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08FD" w:rsidRPr="00A548C8" w:rsidRDefault="004D4678" w:rsidP="004D4678">
      <w:pPr>
        <w:spacing w:after="0"/>
        <w:ind w:left="-1701"/>
        <w:jc w:val="center"/>
        <w:rPr>
          <w:rFonts w:ascii="Century Schoolbook" w:hAnsi="Century Schoolbook"/>
          <w:sz w:val="28"/>
          <w:szCs w:val="28"/>
        </w:rPr>
      </w:pPr>
      <w:r w:rsidRPr="00A548C8">
        <w:rPr>
          <w:rFonts w:ascii="Century Schoolbook" w:hAnsi="Century Schoolbook"/>
          <w:noProof/>
          <w:sz w:val="28"/>
          <w:szCs w:val="28"/>
          <w:lang w:eastAsia="es-ES"/>
        </w:rPr>
        <w:drawing>
          <wp:anchor distT="0" distB="0" distL="114300" distR="114300" simplePos="0" relativeHeight="251669504" behindDoc="1" locked="0" layoutInCell="1" allowOverlap="1">
            <wp:simplePos x="0" y="0"/>
            <wp:positionH relativeFrom="column">
              <wp:posOffset>-1143197</wp:posOffset>
            </wp:positionH>
            <wp:positionV relativeFrom="paragraph">
              <wp:posOffset>-4511</wp:posOffset>
            </wp:positionV>
            <wp:extent cx="7660136" cy="5910583"/>
            <wp:effectExtent l="19050" t="0" r="0" b="0"/>
            <wp:wrapNone/>
            <wp:docPr id="9751" name="9750 Imagen" descr="C193 - Portada TF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93 - Portada TFM.png"/>
                    <pic:cNvPicPr/>
                  </pic:nvPicPr>
                  <pic:blipFill>
                    <a:blip r:embed="rId9" cstate="print"/>
                    <a:stretch>
                      <a:fillRect/>
                    </a:stretch>
                  </pic:blipFill>
                  <pic:spPr>
                    <a:xfrm>
                      <a:off x="0" y="0"/>
                      <a:ext cx="7662062" cy="5912069"/>
                    </a:xfrm>
                    <a:prstGeom prst="rect">
                      <a:avLst/>
                    </a:prstGeom>
                    <a:ln w="69850">
                      <a:noFill/>
                    </a:ln>
                  </pic:spPr>
                </pic:pic>
              </a:graphicData>
            </a:graphic>
          </wp:anchor>
        </w:drawing>
      </w:r>
    </w:p>
    <w:p w:rsidR="0038290D" w:rsidRPr="00A548C8" w:rsidRDefault="0038290D" w:rsidP="00BE5ED7">
      <w:pPr>
        <w:spacing w:line="240" w:lineRule="auto"/>
      </w:pPr>
    </w:p>
    <w:p w:rsidR="00A85827" w:rsidRPr="00A548C8" w:rsidRDefault="00A85827" w:rsidP="00BE5ED7">
      <w:pPr>
        <w:spacing w:line="240" w:lineRule="auto"/>
      </w:pPr>
    </w:p>
    <w:p w:rsidR="00AD48D0" w:rsidRPr="00A548C8" w:rsidRDefault="00AD48D0" w:rsidP="00BE5ED7">
      <w:pPr>
        <w:spacing w:line="240" w:lineRule="auto"/>
      </w:pPr>
    </w:p>
    <w:tbl>
      <w:tblPr>
        <w:tblStyle w:val="Tablaconcuadrcula"/>
        <w:tblpPr w:leftFromText="141" w:rightFromText="141" w:vertAnchor="page" w:horzAnchor="margin" w:tblpXSpec="center" w:tblpY="12789"/>
        <w:tblW w:w="9322" w:type="dxa"/>
        <w:tblLook w:val="04A0"/>
      </w:tblPr>
      <w:tblGrid>
        <w:gridCol w:w="2235"/>
        <w:gridCol w:w="7087"/>
      </w:tblGrid>
      <w:tr w:rsidR="00F0229B" w:rsidRPr="00A548C8" w:rsidTr="00F0229B">
        <w:tc>
          <w:tcPr>
            <w:tcW w:w="2235" w:type="dxa"/>
            <w:tcBorders>
              <w:top w:val="nil"/>
              <w:left w:val="nil"/>
              <w:bottom w:val="nil"/>
              <w:right w:val="nil"/>
            </w:tcBorders>
          </w:tcPr>
          <w:p w:rsidR="00164CEE" w:rsidRPr="00A548C8" w:rsidRDefault="00164CEE" w:rsidP="00F0229B">
            <w:pPr>
              <w:rPr>
                <w:rFonts w:ascii="Arial" w:hAnsi="Arial" w:cs="Arial"/>
              </w:rPr>
            </w:pPr>
          </w:p>
          <w:p w:rsidR="00164CEE" w:rsidRPr="00A548C8" w:rsidRDefault="00164CEE" w:rsidP="00F0229B">
            <w:pPr>
              <w:rPr>
                <w:rFonts w:ascii="Arial" w:hAnsi="Arial" w:cs="Arial"/>
              </w:rPr>
            </w:pPr>
          </w:p>
          <w:p w:rsidR="00164CEE" w:rsidRPr="00A548C8" w:rsidRDefault="00164CEE" w:rsidP="00F0229B">
            <w:pPr>
              <w:rPr>
                <w:rFonts w:ascii="Arial" w:hAnsi="Arial" w:cs="Arial"/>
              </w:rPr>
            </w:pPr>
          </w:p>
          <w:p w:rsidR="00164CEE" w:rsidRPr="00A548C8" w:rsidRDefault="00164CEE" w:rsidP="00F0229B">
            <w:pPr>
              <w:rPr>
                <w:rFonts w:ascii="Arial" w:hAnsi="Arial" w:cs="Arial"/>
              </w:rPr>
            </w:pPr>
          </w:p>
          <w:p w:rsidR="00F0229B" w:rsidRPr="00A548C8" w:rsidRDefault="00F0229B" w:rsidP="00F0229B">
            <w:pPr>
              <w:rPr>
                <w:rFonts w:ascii="Arial" w:hAnsi="Arial" w:cs="Arial"/>
              </w:rPr>
            </w:pPr>
            <w:r w:rsidRPr="00A548C8">
              <w:rPr>
                <w:rFonts w:ascii="Arial" w:hAnsi="Arial" w:cs="Arial"/>
                <w:noProof/>
                <w:lang w:eastAsia="es-ES"/>
              </w:rPr>
              <w:drawing>
                <wp:inline distT="0" distB="0" distL="0" distR="0">
                  <wp:extent cx="814292" cy="1166600"/>
                  <wp:effectExtent l="19050" t="0" r="4858" b="0"/>
                  <wp:docPr id="9754" name="4 Imagen" descr="20130607_ChristianCastres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07_ChristianCastresana.png"/>
                          <pic:cNvPicPr/>
                        </pic:nvPicPr>
                        <pic:blipFill>
                          <a:blip r:embed="rId10" cstate="print"/>
                          <a:stretch>
                            <a:fillRect/>
                          </a:stretch>
                        </pic:blipFill>
                        <pic:spPr>
                          <a:xfrm>
                            <a:off x="0" y="0"/>
                            <a:ext cx="819680" cy="1174319"/>
                          </a:xfrm>
                          <a:prstGeom prst="rect">
                            <a:avLst/>
                          </a:prstGeom>
                        </pic:spPr>
                      </pic:pic>
                    </a:graphicData>
                  </a:graphic>
                </wp:inline>
              </w:drawing>
            </w:r>
          </w:p>
        </w:tc>
        <w:tc>
          <w:tcPr>
            <w:tcW w:w="7087" w:type="dxa"/>
            <w:tcBorders>
              <w:top w:val="nil"/>
              <w:left w:val="nil"/>
              <w:bottom w:val="nil"/>
              <w:right w:val="nil"/>
            </w:tcBorders>
          </w:tcPr>
          <w:p w:rsidR="00164CEE" w:rsidRPr="00A548C8" w:rsidRDefault="00164CEE" w:rsidP="00F0229B">
            <w:pPr>
              <w:rPr>
                <w:rFonts w:ascii="Arial" w:hAnsi="Arial" w:cs="Arial"/>
                <w:color w:val="6F2BD4"/>
                <w:sz w:val="28"/>
                <w:szCs w:val="28"/>
              </w:rPr>
            </w:pPr>
            <w:r w:rsidRPr="00A548C8">
              <w:rPr>
                <w:rFonts w:ascii="Arial" w:hAnsi="Arial" w:cs="Arial"/>
                <w:color w:val="6F2BD4"/>
                <w:sz w:val="28"/>
                <w:szCs w:val="28"/>
              </w:rPr>
              <w:t xml:space="preserve"> </w:t>
            </w:r>
          </w:p>
          <w:p w:rsidR="00164CEE" w:rsidRPr="00A548C8" w:rsidRDefault="00164CEE" w:rsidP="00F0229B">
            <w:pPr>
              <w:rPr>
                <w:rFonts w:ascii="Arial" w:hAnsi="Arial" w:cs="Arial"/>
                <w:color w:val="6F2BD4"/>
                <w:sz w:val="28"/>
                <w:szCs w:val="28"/>
              </w:rPr>
            </w:pPr>
          </w:p>
          <w:p w:rsidR="00164CEE" w:rsidRPr="00A548C8" w:rsidRDefault="00164CEE" w:rsidP="00F0229B">
            <w:pPr>
              <w:rPr>
                <w:rFonts w:ascii="Arial" w:hAnsi="Arial" w:cs="Arial"/>
                <w:color w:val="6F2BD4"/>
                <w:sz w:val="28"/>
                <w:szCs w:val="28"/>
              </w:rPr>
            </w:pPr>
          </w:p>
          <w:p w:rsidR="00164CEE" w:rsidRPr="00A548C8" w:rsidRDefault="009A7224" w:rsidP="00F0229B">
            <w:pPr>
              <w:rPr>
                <w:rFonts w:ascii="Arial" w:hAnsi="Arial" w:cs="Arial"/>
                <w:sz w:val="20"/>
                <w:szCs w:val="20"/>
              </w:rPr>
            </w:pPr>
            <w:r>
              <w:rPr>
                <w:rFonts w:ascii="Arial" w:hAnsi="Arial" w:cs="Arial"/>
                <w:color w:val="6F2BD4"/>
                <w:sz w:val="28"/>
                <w:szCs w:val="28"/>
              </w:rPr>
              <w:t xml:space="preserve">Memoria Extendida del </w:t>
            </w:r>
            <w:r w:rsidR="00164CEE" w:rsidRPr="00A548C8">
              <w:rPr>
                <w:rFonts w:ascii="Arial" w:hAnsi="Arial" w:cs="Arial"/>
                <w:color w:val="6F2BD4"/>
                <w:sz w:val="28"/>
                <w:szCs w:val="28"/>
              </w:rPr>
              <w:t>Trabajo Final de Máster</w:t>
            </w:r>
          </w:p>
          <w:p w:rsidR="00164CEE" w:rsidRPr="00A548C8" w:rsidRDefault="00164CEE" w:rsidP="00F0229B">
            <w:pPr>
              <w:rPr>
                <w:rFonts w:ascii="Arial" w:hAnsi="Arial" w:cs="Arial"/>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28"/>
              <w:gridCol w:w="3428"/>
            </w:tblGrid>
            <w:tr w:rsidR="00164CEE" w:rsidRPr="00A548C8" w:rsidTr="00164CEE">
              <w:tc>
                <w:tcPr>
                  <w:tcW w:w="3428" w:type="dxa"/>
                  <w:shd w:val="clear" w:color="auto" w:fill="FFFFFF" w:themeFill="background1"/>
                </w:tcPr>
                <w:p w:rsidR="00164CEE" w:rsidRPr="00A548C8" w:rsidRDefault="00164CEE" w:rsidP="006851B4">
                  <w:pPr>
                    <w:framePr w:hSpace="141" w:wrap="around" w:vAnchor="page" w:hAnchor="margin" w:xAlign="center" w:y="12789"/>
                    <w:rPr>
                      <w:rFonts w:ascii="Arial" w:hAnsi="Arial" w:cs="Arial"/>
                      <w:sz w:val="20"/>
                      <w:szCs w:val="20"/>
                    </w:rPr>
                  </w:pPr>
                  <w:r w:rsidRPr="00A548C8">
                    <w:rPr>
                      <w:rFonts w:ascii="Arial" w:hAnsi="Arial" w:cs="Arial"/>
                      <w:b/>
                      <w:sz w:val="24"/>
                      <w:szCs w:val="24"/>
                    </w:rPr>
                    <w:t>Alumno:</w:t>
                  </w:r>
                </w:p>
              </w:tc>
              <w:tc>
                <w:tcPr>
                  <w:tcW w:w="3428" w:type="dxa"/>
                  <w:shd w:val="clear" w:color="auto" w:fill="FFFFFF" w:themeFill="background1"/>
                </w:tcPr>
                <w:p w:rsidR="00164CEE" w:rsidRPr="00A548C8" w:rsidRDefault="00FE15C9" w:rsidP="006851B4">
                  <w:pPr>
                    <w:framePr w:hSpace="141" w:wrap="around" w:vAnchor="page" w:hAnchor="margin" w:xAlign="center" w:y="12789"/>
                    <w:rPr>
                      <w:rFonts w:ascii="Arial" w:hAnsi="Arial" w:cs="Arial"/>
                      <w:sz w:val="20"/>
                      <w:szCs w:val="20"/>
                    </w:rPr>
                  </w:pPr>
                  <w:hyperlink r:id="rId11" w:history="1">
                    <w:r w:rsidR="00164CEE" w:rsidRPr="00A548C8">
                      <w:rPr>
                        <w:rStyle w:val="Hipervnculo"/>
                        <w:rFonts w:ascii="Arial" w:hAnsi="Arial" w:cs="Arial"/>
                        <w:sz w:val="24"/>
                        <w:szCs w:val="24"/>
                      </w:rPr>
                      <w:t>Christian Castresana Vergara</w:t>
                    </w:r>
                  </w:hyperlink>
                </w:p>
              </w:tc>
            </w:tr>
            <w:tr w:rsidR="00164CEE" w:rsidRPr="00A548C8" w:rsidTr="00164CEE">
              <w:tc>
                <w:tcPr>
                  <w:tcW w:w="3428" w:type="dxa"/>
                  <w:shd w:val="clear" w:color="auto" w:fill="FFFFFF" w:themeFill="background1"/>
                </w:tcPr>
                <w:p w:rsidR="00164CEE" w:rsidRPr="00A548C8" w:rsidRDefault="00164CEE" w:rsidP="006851B4">
                  <w:pPr>
                    <w:framePr w:hSpace="141" w:wrap="around" w:vAnchor="page" w:hAnchor="margin" w:xAlign="center" w:y="12789"/>
                    <w:rPr>
                      <w:rFonts w:ascii="Arial" w:hAnsi="Arial" w:cs="Arial"/>
                      <w:sz w:val="20"/>
                      <w:szCs w:val="20"/>
                    </w:rPr>
                  </w:pPr>
                  <w:r w:rsidRPr="00A548C8">
                    <w:rPr>
                      <w:rFonts w:ascii="Arial" w:hAnsi="Arial" w:cs="Arial"/>
                      <w:b/>
                      <w:sz w:val="24"/>
                      <w:szCs w:val="24"/>
                    </w:rPr>
                    <w:t>Profesor:</w:t>
                  </w:r>
                </w:p>
              </w:tc>
              <w:tc>
                <w:tcPr>
                  <w:tcW w:w="3428" w:type="dxa"/>
                  <w:shd w:val="clear" w:color="auto" w:fill="FFFFFF" w:themeFill="background1"/>
                </w:tcPr>
                <w:p w:rsidR="00164CEE" w:rsidRPr="00A548C8" w:rsidRDefault="00FE15C9" w:rsidP="006851B4">
                  <w:pPr>
                    <w:framePr w:hSpace="141" w:wrap="around" w:vAnchor="page" w:hAnchor="margin" w:xAlign="center" w:y="12789"/>
                    <w:rPr>
                      <w:rFonts w:ascii="Arial" w:hAnsi="Arial" w:cs="Arial"/>
                      <w:sz w:val="20"/>
                      <w:szCs w:val="20"/>
                    </w:rPr>
                  </w:pPr>
                  <w:hyperlink r:id="rId12" w:history="1">
                    <w:r w:rsidR="00164CEE" w:rsidRPr="00A548C8">
                      <w:rPr>
                        <w:rStyle w:val="Hipervnculo"/>
                        <w:rFonts w:ascii="Arial" w:hAnsi="Arial" w:cs="Arial"/>
                        <w:sz w:val="24"/>
                        <w:szCs w:val="24"/>
                      </w:rPr>
                      <w:t>Carles Garrigues Olivella</w:t>
                    </w:r>
                  </w:hyperlink>
                </w:p>
              </w:tc>
            </w:tr>
            <w:tr w:rsidR="00164CEE" w:rsidRPr="00A548C8" w:rsidTr="00164CEE">
              <w:tc>
                <w:tcPr>
                  <w:tcW w:w="3428" w:type="dxa"/>
                  <w:shd w:val="clear" w:color="auto" w:fill="FFFFFF" w:themeFill="background1"/>
                </w:tcPr>
                <w:p w:rsidR="00164CEE" w:rsidRPr="00A548C8" w:rsidRDefault="00164CEE" w:rsidP="006851B4">
                  <w:pPr>
                    <w:framePr w:hSpace="141" w:wrap="around" w:vAnchor="page" w:hAnchor="margin" w:xAlign="center" w:y="12789"/>
                    <w:rPr>
                      <w:rFonts w:ascii="Arial" w:hAnsi="Arial" w:cs="Arial"/>
                      <w:sz w:val="20"/>
                      <w:szCs w:val="20"/>
                    </w:rPr>
                  </w:pPr>
                  <w:r w:rsidRPr="00A548C8">
                    <w:rPr>
                      <w:rFonts w:ascii="Arial" w:hAnsi="Arial" w:cs="Arial"/>
                      <w:b/>
                      <w:sz w:val="24"/>
                      <w:szCs w:val="24"/>
                    </w:rPr>
                    <w:t>Profesor colaborador:</w:t>
                  </w:r>
                </w:p>
              </w:tc>
              <w:tc>
                <w:tcPr>
                  <w:tcW w:w="3428" w:type="dxa"/>
                  <w:shd w:val="clear" w:color="auto" w:fill="FFFFFF" w:themeFill="background1"/>
                </w:tcPr>
                <w:p w:rsidR="00164CEE" w:rsidRPr="00A548C8" w:rsidRDefault="00FE15C9" w:rsidP="006851B4">
                  <w:pPr>
                    <w:framePr w:hSpace="141" w:wrap="around" w:vAnchor="page" w:hAnchor="margin" w:xAlign="center" w:y="12789"/>
                    <w:rPr>
                      <w:rFonts w:ascii="Arial" w:hAnsi="Arial" w:cs="Arial"/>
                      <w:sz w:val="20"/>
                      <w:szCs w:val="20"/>
                    </w:rPr>
                  </w:pPr>
                  <w:hyperlink r:id="rId13" w:history="1">
                    <w:r w:rsidR="00164CEE" w:rsidRPr="00A548C8">
                      <w:rPr>
                        <w:rStyle w:val="Hipervnculo"/>
                        <w:rFonts w:ascii="Arial" w:hAnsi="Arial" w:cs="Arial"/>
                        <w:sz w:val="24"/>
                        <w:szCs w:val="24"/>
                      </w:rPr>
                      <w:t>Pau Dominkovics Coll</w:t>
                    </w:r>
                  </w:hyperlink>
                </w:p>
              </w:tc>
            </w:tr>
            <w:tr w:rsidR="00164CEE" w:rsidRPr="00A548C8" w:rsidTr="00164CEE">
              <w:tc>
                <w:tcPr>
                  <w:tcW w:w="3428" w:type="dxa"/>
                  <w:shd w:val="clear" w:color="auto" w:fill="FFFFFF" w:themeFill="background1"/>
                </w:tcPr>
                <w:p w:rsidR="00164CEE" w:rsidRPr="00A548C8" w:rsidRDefault="00164CEE" w:rsidP="006851B4">
                  <w:pPr>
                    <w:framePr w:hSpace="141" w:wrap="around" w:vAnchor="page" w:hAnchor="margin" w:xAlign="center" w:y="12789"/>
                    <w:rPr>
                      <w:rFonts w:ascii="Arial" w:hAnsi="Arial" w:cs="Arial"/>
                      <w:sz w:val="20"/>
                      <w:szCs w:val="20"/>
                    </w:rPr>
                  </w:pPr>
                  <w:r w:rsidRPr="00A548C8">
                    <w:rPr>
                      <w:rFonts w:ascii="Arial" w:hAnsi="Arial" w:cs="Arial"/>
                      <w:b/>
                      <w:sz w:val="24"/>
                      <w:szCs w:val="24"/>
                    </w:rPr>
                    <w:t>Inicio:</w:t>
                  </w:r>
                </w:p>
              </w:tc>
              <w:tc>
                <w:tcPr>
                  <w:tcW w:w="3428" w:type="dxa"/>
                  <w:shd w:val="clear" w:color="auto" w:fill="FFFFFF" w:themeFill="background1"/>
                </w:tcPr>
                <w:p w:rsidR="00164CEE" w:rsidRPr="00A548C8" w:rsidRDefault="00164CEE" w:rsidP="006851B4">
                  <w:pPr>
                    <w:framePr w:hSpace="141" w:wrap="around" w:vAnchor="page" w:hAnchor="margin" w:xAlign="center" w:y="12789"/>
                    <w:rPr>
                      <w:rFonts w:ascii="Arial" w:hAnsi="Arial" w:cs="Arial"/>
                      <w:sz w:val="20"/>
                      <w:szCs w:val="20"/>
                    </w:rPr>
                  </w:pPr>
                  <w:r w:rsidRPr="00A548C8">
                    <w:rPr>
                      <w:rFonts w:ascii="Arial" w:hAnsi="Arial" w:cs="Arial"/>
                      <w:sz w:val="24"/>
                      <w:szCs w:val="24"/>
                    </w:rPr>
                    <w:t>16/02/2022</w:t>
                  </w:r>
                </w:p>
              </w:tc>
            </w:tr>
            <w:tr w:rsidR="00164CEE" w:rsidRPr="00A548C8" w:rsidTr="00164CEE">
              <w:tc>
                <w:tcPr>
                  <w:tcW w:w="3428" w:type="dxa"/>
                  <w:shd w:val="clear" w:color="auto" w:fill="FFFFFF" w:themeFill="background1"/>
                </w:tcPr>
                <w:p w:rsidR="00164CEE" w:rsidRPr="00A548C8" w:rsidRDefault="00164CEE" w:rsidP="006851B4">
                  <w:pPr>
                    <w:framePr w:hSpace="141" w:wrap="around" w:vAnchor="page" w:hAnchor="margin" w:xAlign="center" w:y="12789"/>
                    <w:rPr>
                      <w:rFonts w:ascii="Arial" w:hAnsi="Arial" w:cs="Arial"/>
                      <w:b/>
                      <w:sz w:val="24"/>
                      <w:szCs w:val="24"/>
                    </w:rPr>
                  </w:pPr>
                  <w:r w:rsidRPr="00A548C8">
                    <w:rPr>
                      <w:rFonts w:ascii="Arial" w:hAnsi="Arial" w:cs="Arial"/>
                      <w:b/>
                      <w:sz w:val="24"/>
                      <w:szCs w:val="24"/>
                    </w:rPr>
                    <w:t>Entrega:</w:t>
                  </w:r>
                </w:p>
              </w:tc>
              <w:tc>
                <w:tcPr>
                  <w:tcW w:w="3428" w:type="dxa"/>
                  <w:shd w:val="clear" w:color="auto" w:fill="FFFFFF" w:themeFill="background1"/>
                </w:tcPr>
                <w:p w:rsidR="00164CEE" w:rsidRPr="00A548C8" w:rsidRDefault="00164CEE" w:rsidP="006851B4">
                  <w:pPr>
                    <w:framePr w:hSpace="141" w:wrap="around" w:vAnchor="page" w:hAnchor="margin" w:xAlign="center" w:y="12789"/>
                    <w:rPr>
                      <w:rFonts w:ascii="Arial" w:hAnsi="Arial" w:cs="Arial"/>
                      <w:sz w:val="20"/>
                      <w:szCs w:val="20"/>
                    </w:rPr>
                  </w:pPr>
                  <w:r w:rsidRPr="00A548C8">
                    <w:rPr>
                      <w:rFonts w:ascii="Arial" w:hAnsi="Arial" w:cs="Arial"/>
                      <w:sz w:val="24"/>
                      <w:szCs w:val="24"/>
                    </w:rPr>
                    <w:t>30/05/2022</w:t>
                  </w:r>
                </w:p>
              </w:tc>
            </w:tr>
          </w:tbl>
          <w:p w:rsidR="00164CEE" w:rsidRPr="00A548C8" w:rsidRDefault="00164CEE" w:rsidP="00164CEE">
            <w:pPr>
              <w:rPr>
                <w:rFonts w:ascii="Arial" w:hAnsi="Arial" w:cs="Arial"/>
              </w:rPr>
            </w:pPr>
          </w:p>
          <w:p w:rsidR="00F0229B" w:rsidRPr="00A548C8" w:rsidRDefault="00F0229B" w:rsidP="00F0229B">
            <w:pPr>
              <w:rPr>
                <w:rFonts w:ascii="Arial" w:hAnsi="Arial" w:cs="Arial"/>
              </w:rPr>
            </w:pPr>
          </w:p>
        </w:tc>
      </w:tr>
      <w:tr w:rsidR="00F0229B" w:rsidRPr="00A548C8" w:rsidTr="00F0229B">
        <w:tc>
          <w:tcPr>
            <w:tcW w:w="2235" w:type="dxa"/>
            <w:tcBorders>
              <w:top w:val="nil"/>
              <w:left w:val="nil"/>
              <w:bottom w:val="nil"/>
              <w:right w:val="nil"/>
            </w:tcBorders>
          </w:tcPr>
          <w:p w:rsidR="00F0229B" w:rsidRPr="00A548C8" w:rsidRDefault="00F0229B" w:rsidP="00F0229B">
            <w:pPr>
              <w:rPr>
                <w:rFonts w:ascii="Century Schoolbook" w:hAnsi="Century Schoolbook"/>
                <w:lang w:eastAsia="es-ES"/>
              </w:rPr>
            </w:pPr>
          </w:p>
        </w:tc>
        <w:tc>
          <w:tcPr>
            <w:tcW w:w="7087" w:type="dxa"/>
            <w:tcBorders>
              <w:top w:val="nil"/>
              <w:left w:val="nil"/>
              <w:bottom w:val="nil"/>
              <w:right w:val="nil"/>
            </w:tcBorders>
          </w:tcPr>
          <w:p w:rsidR="00F0229B" w:rsidRPr="00A548C8" w:rsidRDefault="00F0229B" w:rsidP="00F0229B"/>
        </w:tc>
      </w:tr>
    </w:tbl>
    <w:p w:rsidR="00797DED" w:rsidRPr="00A548C8" w:rsidRDefault="00797DED"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1D3420">
      <w:pPr>
        <w:spacing w:after="0" w:line="240" w:lineRule="auto"/>
        <w:jc w:val="right"/>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797DED">
      <w:pPr>
        <w:spacing w:after="0" w:line="240" w:lineRule="auto"/>
        <w:rPr>
          <w:rFonts w:ascii="Century Schoolbook" w:hAnsi="Century Schoolbook"/>
        </w:rPr>
      </w:pPr>
    </w:p>
    <w:p w:rsidR="00164CEE" w:rsidRPr="00A548C8" w:rsidRDefault="00164CEE" w:rsidP="00164CEE">
      <w:pPr>
        <w:spacing w:after="0"/>
        <w:jc w:val="center"/>
        <w:rPr>
          <w:rFonts w:ascii="Arial" w:hAnsi="Arial" w:cs="Arial"/>
          <w:color w:val="6F2BD4"/>
          <w:sz w:val="28"/>
          <w:szCs w:val="28"/>
        </w:rPr>
      </w:pPr>
    </w:p>
    <w:p w:rsidR="00164CEE" w:rsidRPr="00A548C8" w:rsidRDefault="00164CEE" w:rsidP="00164CEE">
      <w:pPr>
        <w:spacing w:after="0"/>
        <w:jc w:val="center"/>
        <w:rPr>
          <w:rFonts w:ascii="Arial" w:hAnsi="Arial" w:cs="Arial"/>
          <w:color w:val="6F2BD4"/>
          <w:sz w:val="28"/>
          <w:szCs w:val="28"/>
        </w:rPr>
      </w:pPr>
    </w:p>
    <w:p w:rsidR="00164CEE" w:rsidRPr="00A548C8" w:rsidRDefault="00164CEE" w:rsidP="00164CEE">
      <w:pPr>
        <w:spacing w:after="0"/>
        <w:jc w:val="center"/>
        <w:rPr>
          <w:rFonts w:ascii="Arial" w:hAnsi="Arial" w:cs="Arial"/>
          <w:color w:val="6200EE"/>
          <w:sz w:val="28"/>
          <w:szCs w:val="28"/>
        </w:rPr>
      </w:pPr>
      <w:r w:rsidRPr="00A548C8">
        <w:rPr>
          <w:rFonts w:ascii="Arial" w:hAnsi="Arial" w:cs="Arial"/>
          <w:color w:val="6200EE"/>
          <w:sz w:val="28"/>
          <w:szCs w:val="28"/>
        </w:rPr>
        <w:t>Universitat Oberta de Catalunya (UOC)</w:t>
      </w:r>
    </w:p>
    <w:p w:rsidR="00363200" w:rsidRPr="00A548C8" w:rsidRDefault="00363200" w:rsidP="00164CEE">
      <w:pPr>
        <w:spacing w:after="0"/>
        <w:jc w:val="center"/>
        <w:rPr>
          <w:rFonts w:ascii="Arial" w:hAnsi="Arial" w:cs="Arial"/>
          <w:sz w:val="20"/>
          <w:szCs w:val="20"/>
        </w:rPr>
      </w:pPr>
      <w:r w:rsidRPr="00A548C8">
        <w:rPr>
          <w:rFonts w:ascii="Arial" w:hAnsi="Arial" w:cs="Arial"/>
          <w:sz w:val="20"/>
          <w:szCs w:val="20"/>
        </w:rPr>
        <w:t>Facultad de Informática, Multimedia y Telecomunicación</w:t>
      </w:r>
    </w:p>
    <w:p w:rsidR="00164CEE" w:rsidRPr="00A548C8" w:rsidRDefault="00164CEE" w:rsidP="00164CEE">
      <w:pPr>
        <w:spacing w:after="0"/>
        <w:jc w:val="center"/>
        <w:rPr>
          <w:rFonts w:ascii="Arial" w:hAnsi="Arial" w:cs="Arial"/>
          <w:color w:val="6F2BD4"/>
          <w:sz w:val="28"/>
          <w:szCs w:val="28"/>
        </w:rPr>
      </w:pPr>
      <w:r w:rsidRPr="00A548C8">
        <w:rPr>
          <w:rFonts w:ascii="Arial" w:hAnsi="Arial" w:cs="Arial"/>
          <w:sz w:val="20"/>
          <w:szCs w:val="20"/>
        </w:rPr>
        <w:t xml:space="preserve">Máster </w:t>
      </w:r>
      <w:r w:rsidR="008808A2" w:rsidRPr="00A548C8">
        <w:rPr>
          <w:rFonts w:ascii="Arial" w:hAnsi="Arial" w:cs="Arial"/>
          <w:sz w:val="20"/>
          <w:szCs w:val="20"/>
        </w:rPr>
        <w:t xml:space="preserve">Universitario </w:t>
      </w:r>
      <w:r w:rsidRPr="00A548C8">
        <w:rPr>
          <w:rFonts w:ascii="Arial" w:hAnsi="Arial" w:cs="Arial"/>
          <w:sz w:val="20"/>
          <w:szCs w:val="20"/>
        </w:rPr>
        <w:t>de Desarrollo de Aplicaciones para Dispositivos Móviles</w:t>
      </w:r>
    </w:p>
    <w:p w:rsidR="00164CEE" w:rsidRPr="00A548C8" w:rsidRDefault="00164CEE" w:rsidP="00164CEE">
      <w:pPr>
        <w:spacing w:after="0"/>
        <w:jc w:val="center"/>
        <w:rPr>
          <w:rFonts w:ascii="Arial" w:hAnsi="Arial" w:cs="Arial"/>
          <w:color w:val="6F2BD4"/>
          <w:sz w:val="28"/>
          <w:szCs w:val="28"/>
        </w:rPr>
      </w:pPr>
      <w:r w:rsidRPr="00A548C8">
        <w:rPr>
          <w:rFonts w:ascii="Arial" w:hAnsi="Arial" w:cs="Arial"/>
          <w:sz w:val="20"/>
          <w:szCs w:val="20"/>
        </w:rPr>
        <w:t>M0.659 DADM</w:t>
      </w: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Default="00197AA5" w:rsidP="00BE74D5">
      <w:pPr>
        <w:pStyle w:val="Enunciado"/>
        <w:rPr>
          <w:lang w:val="es-ES"/>
        </w:rPr>
      </w:pPr>
    </w:p>
    <w:p w:rsidR="006851B4" w:rsidRDefault="006851B4" w:rsidP="00BE74D5">
      <w:pPr>
        <w:pStyle w:val="Enunciado"/>
        <w:rPr>
          <w:lang w:val="es-ES"/>
        </w:rPr>
      </w:pPr>
    </w:p>
    <w:p w:rsidR="006851B4" w:rsidRDefault="006851B4" w:rsidP="00BE74D5">
      <w:pPr>
        <w:pStyle w:val="Enunciado"/>
        <w:rPr>
          <w:lang w:val="es-ES"/>
        </w:rPr>
      </w:pPr>
    </w:p>
    <w:p w:rsidR="006851B4" w:rsidRPr="00A548C8" w:rsidRDefault="006851B4"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A548C8" w:rsidRDefault="00197AA5" w:rsidP="00BE74D5">
      <w:pPr>
        <w:pStyle w:val="Enunciado"/>
        <w:rPr>
          <w:lang w:val="es-ES"/>
        </w:rPr>
      </w:pPr>
    </w:p>
    <w:p w:rsidR="00197AA5" w:rsidRPr="006851B4" w:rsidRDefault="006851B4" w:rsidP="006851B4">
      <w:pPr>
        <w:ind w:right="3438"/>
        <w:rPr>
          <w:rFonts w:cs="Arial"/>
          <w:b/>
          <w:szCs w:val="20"/>
        </w:rPr>
      </w:pPr>
      <w:r>
        <w:rPr>
          <w:rFonts w:eastAsia="MS Mincho" w:cs="Arial"/>
          <w:noProof/>
          <w:color w:val="0000FF"/>
          <w:szCs w:val="20"/>
          <w:lang w:eastAsia="es-ES"/>
        </w:rPr>
        <w:drawing>
          <wp:inline distT="0" distB="0" distL="0" distR="0">
            <wp:extent cx="842645" cy="294005"/>
            <wp:effectExtent l="19050" t="0" r="0" b="0"/>
            <wp:docPr id="1135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srcRect/>
                    <a:stretch>
                      <a:fillRect/>
                    </a:stretch>
                  </pic:blipFill>
                  <pic:spPr bwMode="auto">
                    <a:xfrm>
                      <a:off x="0" y="0"/>
                      <a:ext cx="842645" cy="294005"/>
                    </a:xfrm>
                    <a:prstGeom prst="rect">
                      <a:avLst/>
                    </a:prstGeom>
                    <a:solidFill>
                      <a:srgbClr val="FFFFFF"/>
                    </a:solidFill>
                    <a:ln w="9525">
                      <a:noFill/>
                      <a:miter lim="800000"/>
                      <a:headEnd/>
                      <a:tailEnd/>
                    </a:ln>
                  </pic:spPr>
                </pic:pic>
              </a:graphicData>
            </a:graphic>
          </wp:inline>
        </w:drawing>
      </w:r>
      <w:r>
        <w:rPr>
          <w:rFonts w:eastAsia="MS Mincho" w:cs="Arial"/>
          <w:szCs w:val="20"/>
          <w:lang w:val="es-ES_tradnl"/>
        </w:rPr>
        <w:br/>
        <w:t xml:space="preserve">Esta obra está sujeta a una licencia de Reconocimiento-NoComercial-SinObraDerivada </w:t>
      </w:r>
      <w:hyperlink r:id="rId15" w:history="1">
        <w:r>
          <w:rPr>
            <w:rStyle w:val="Hipervnculo"/>
            <w:lang w:val="es-ES_tradnl"/>
          </w:rPr>
          <w:t>3.0 España de Creative Commons</w:t>
        </w:r>
      </w:hyperlink>
    </w:p>
    <w:p w:rsidR="00C0644B" w:rsidRPr="00A548C8" w:rsidRDefault="002C23E3" w:rsidP="00074794">
      <w:pPr>
        <w:pStyle w:val="Ttulo1"/>
        <w:rPr>
          <w:lang w:val="es-ES"/>
        </w:rPr>
      </w:pPr>
      <w:bookmarkStart w:id="0" w:name="_Toc96009416"/>
      <w:bookmarkStart w:id="1" w:name="_Toc104898774"/>
      <w:r w:rsidRPr="00A548C8">
        <w:rPr>
          <w:lang w:val="es-ES"/>
        </w:rPr>
        <w:lastRenderedPageBreak/>
        <w:t>Ficha del Trabajo F</w:t>
      </w:r>
      <w:r w:rsidR="00C0644B" w:rsidRPr="00A548C8">
        <w:rPr>
          <w:lang w:val="es-ES"/>
        </w:rPr>
        <w:t>inal</w:t>
      </w:r>
      <w:bookmarkEnd w:id="0"/>
      <w:r w:rsidRPr="00A548C8">
        <w:rPr>
          <w:lang w:val="es-ES"/>
        </w:rPr>
        <w:t xml:space="preserve"> de Máster</w:t>
      </w:r>
      <w:bookmarkEnd w:id="1"/>
    </w:p>
    <w:tbl>
      <w:tblPr>
        <w:tblW w:w="0" w:type="auto"/>
        <w:tblInd w:w="-22" w:type="dxa"/>
        <w:tblLayout w:type="fixed"/>
        <w:tblLook w:val="0000"/>
      </w:tblPr>
      <w:tblGrid>
        <w:gridCol w:w="3708"/>
        <w:gridCol w:w="4982"/>
      </w:tblGrid>
      <w:tr w:rsidR="00197AA5" w:rsidRPr="00A548C8" w:rsidTr="00576577">
        <w:tc>
          <w:tcPr>
            <w:tcW w:w="3708" w:type="dxa"/>
            <w:tcBorders>
              <w:top w:val="single" w:sz="8" w:space="0" w:color="000000"/>
              <w:left w:val="single" w:sz="8" w:space="0" w:color="000000"/>
              <w:bottom w:val="single" w:sz="4" w:space="0" w:color="000000"/>
            </w:tcBorders>
            <w:vAlign w:val="center"/>
          </w:tcPr>
          <w:p w:rsidR="00197AA5" w:rsidRPr="00A548C8" w:rsidRDefault="00197AA5" w:rsidP="00576577">
            <w:pPr>
              <w:snapToGrid w:val="0"/>
              <w:spacing w:before="120" w:after="120"/>
              <w:jc w:val="right"/>
              <w:rPr>
                <w:rFonts w:cs="Arial"/>
                <w:b/>
              </w:rPr>
            </w:pPr>
            <w:r w:rsidRPr="00A548C8">
              <w:rPr>
                <w:rFonts w:cs="Arial"/>
                <w:b/>
              </w:rPr>
              <w:t>Título del trabajo:</w:t>
            </w:r>
          </w:p>
        </w:tc>
        <w:tc>
          <w:tcPr>
            <w:tcW w:w="4982" w:type="dxa"/>
            <w:tcBorders>
              <w:top w:val="single" w:sz="8" w:space="0" w:color="000000"/>
              <w:left w:val="single" w:sz="4" w:space="0" w:color="000000"/>
              <w:bottom w:val="single" w:sz="4" w:space="0" w:color="000000"/>
              <w:right w:val="single" w:sz="8" w:space="0" w:color="000000"/>
            </w:tcBorders>
            <w:shd w:val="clear" w:color="auto" w:fill="E6E6E6"/>
            <w:vAlign w:val="center"/>
          </w:tcPr>
          <w:p w:rsidR="00197AA5" w:rsidRPr="00A548C8" w:rsidRDefault="00197AA5" w:rsidP="00576577">
            <w:pPr>
              <w:snapToGrid w:val="0"/>
              <w:spacing w:before="120" w:after="120"/>
              <w:rPr>
                <w:rFonts w:cs="Arial"/>
              </w:rPr>
            </w:pPr>
          </w:p>
          <w:p w:rsidR="00197AA5" w:rsidRPr="00A548C8" w:rsidRDefault="00302E31" w:rsidP="00576577">
            <w:pPr>
              <w:spacing w:before="120" w:after="120"/>
              <w:rPr>
                <w:rFonts w:cs="Arial"/>
              </w:rPr>
            </w:pPr>
            <w:r w:rsidRPr="00A548C8">
              <w:rPr>
                <w:rFonts w:cs="Arial"/>
              </w:rPr>
              <w:t>Diseño de un mercado NFT multidispositivo (móvil y reloj) para Android, y basado en IOTA</w:t>
            </w:r>
            <w:r w:rsidR="00197AA5" w:rsidRPr="00A548C8">
              <w:rPr>
                <w:rFonts w:cs="Arial"/>
              </w:rPr>
              <w:br/>
            </w:r>
          </w:p>
        </w:tc>
      </w:tr>
      <w:tr w:rsidR="00197AA5" w:rsidRPr="00A548C8" w:rsidTr="00576577">
        <w:tc>
          <w:tcPr>
            <w:tcW w:w="3708" w:type="dxa"/>
            <w:tcBorders>
              <w:top w:val="single" w:sz="4" w:space="0" w:color="000000"/>
              <w:left w:val="single" w:sz="8" w:space="0" w:color="000000"/>
              <w:bottom w:val="single" w:sz="4" w:space="0" w:color="000000"/>
            </w:tcBorders>
            <w:vAlign w:val="center"/>
          </w:tcPr>
          <w:p w:rsidR="00197AA5" w:rsidRPr="00A548C8" w:rsidRDefault="00197AA5" w:rsidP="00576577">
            <w:pPr>
              <w:snapToGrid w:val="0"/>
              <w:spacing w:before="120" w:after="120"/>
              <w:jc w:val="right"/>
              <w:rPr>
                <w:rFonts w:cs="Arial"/>
                <w:b/>
              </w:rPr>
            </w:pPr>
            <w:r w:rsidRPr="00A548C8">
              <w:rPr>
                <w:rFonts w:cs="Arial"/>
                <w:b/>
              </w:rPr>
              <w:t>Nombre del autor:</w:t>
            </w:r>
          </w:p>
        </w:tc>
        <w:tc>
          <w:tcPr>
            <w:tcW w:w="4982" w:type="dxa"/>
            <w:tcBorders>
              <w:top w:val="single" w:sz="4" w:space="0" w:color="000000"/>
              <w:left w:val="single" w:sz="4" w:space="0" w:color="000000"/>
              <w:bottom w:val="single" w:sz="4" w:space="0" w:color="000000"/>
              <w:right w:val="single" w:sz="8" w:space="0" w:color="000000"/>
            </w:tcBorders>
            <w:shd w:val="clear" w:color="auto" w:fill="E6E6E6"/>
            <w:vAlign w:val="center"/>
          </w:tcPr>
          <w:p w:rsidR="00197AA5" w:rsidRPr="00A548C8" w:rsidRDefault="00302E31" w:rsidP="00576577">
            <w:pPr>
              <w:snapToGrid w:val="0"/>
              <w:spacing w:before="120" w:after="120"/>
              <w:rPr>
                <w:rFonts w:cs="Arial"/>
              </w:rPr>
            </w:pPr>
            <w:r w:rsidRPr="00A548C8">
              <w:rPr>
                <w:rFonts w:cs="Arial"/>
              </w:rPr>
              <w:t>Christian Castresana Vergara</w:t>
            </w:r>
          </w:p>
        </w:tc>
      </w:tr>
      <w:tr w:rsidR="00197AA5" w:rsidRPr="00A548C8" w:rsidTr="00576577">
        <w:tc>
          <w:tcPr>
            <w:tcW w:w="3708" w:type="dxa"/>
            <w:tcBorders>
              <w:top w:val="single" w:sz="4" w:space="0" w:color="000000"/>
              <w:left w:val="single" w:sz="8" w:space="0" w:color="000000"/>
              <w:bottom w:val="single" w:sz="4" w:space="0" w:color="000000"/>
            </w:tcBorders>
            <w:vAlign w:val="center"/>
          </w:tcPr>
          <w:p w:rsidR="00197AA5" w:rsidRPr="00A548C8" w:rsidRDefault="00197AA5" w:rsidP="00576577">
            <w:pPr>
              <w:snapToGrid w:val="0"/>
              <w:spacing w:before="120" w:after="120"/>
              <w:jc w:val="right"/>
              <w:rPr>
                <w:rFonts w:cs="Arial"/>
                <w:b/>
              </w:rPr>
            </w:pPr>
            <w:r w:rsidRPr="00A548C8">
              <w:rPr>
                <w:rFonts w:cs="Arial"/>
                <w:b/>
              </w:rPr>
              <w:t>Nombre del consultor:</w:t>
            </w:r>
          </w:p>
        </w:tc>
        <w:tc>
          <w:tcPr>
            <w:tcW w:w="4982" w:type="dxa"/>
            <w:tcBorders>
              <w:top w:val="single" w:sz="4" w:space="0" w:color="000000"/>
              <w:left w:val="single" w:sz="4" w:space="0" w:color="000000"/>
              <w:bottom w:val="single" w:sz="4" w:space="0" w:color="000000"/>
              <w:right w:val="single" w:sz="8" w:space="0" w:color="000000"/>
            </w:tcBorders>
            <w:shd w:val="clear" w:color="auto" w:fill="E6E6E6"/>
            <w:vAlign w:val="center"/>
          </w:tcPr>
          <w:p w:rsidR="00197AA5" w:rsidRPr="00A548C8" w:rsidRDefault="00302E31" w:rsidP="00576577">
            <w:pPr>
              <w:snapToGrid w:val="0"/>
              <w:spacing w:before="120" w:after="120"/>
              <w:rPr>
                <w:rFonts w:cs="Arial"/>
              </w:rPr>
            </w:pPr>
            <w:r w:rsidRPr="00A548C8">
              <w:rPr>
                <w:rFonts w:cs="Arial"/>
              </w:rPr>
              <w:t>Pau Dominkovics Coll</w:t>
            </w:r>
          </w:p>
        </w:tc>
      </w:tr>
      <w:tr w:rsidR="00197AA5" w:rsidRPr="00A548C8" w:rsidTr="00576577">
        <w:tc>
          <w:tcPr>
            <w:tcW w:w="3708" w:type="dxa"/>
            <w:tcBorders>
              <w:top w:val="single" w:sz="4" w:space="0" w:color="000000"/>
              <w:left w:val="single" w:sz="8" w:space="0" w:color="000000"/>
              <w:bottom w:val="single" w:sz="4" w:space="0" w:color="000000"/>
            </w:tcBorders>
            <w:vAlign w:val="center"/>
          </w:tcPr>
          <w:p w:rsidR="00197AA5" w:rsidRPr="00A548C8" w:rsidRDefault="00197AA5" w:rsidP="00576577">
            <w:pPr>
              <w:snapToGrid w:val="0"/>
              <w:spacing w:before="120" w:after="120"/>
              <w:jc w:val="right"/>
              <w:rPr>
                <w:rFonts w:cs="Arial"/>
                <w:b/>
              </w:rPr>
            </w:pPr>
            <w:r w:rsidRPr="00A548C8">
              <w:rPr>
                <w:rFonts w:cs="Arial"/>
                <w:b/>
              </w:rPr>
              <w:t>Fecha de entrega (mm/aaaa):</w:t>
            </w:r>
          </w:p>
        </w:tc>
        <w:tc>
          <w:tcPr>
            <w:tcW w:w="4982" w:type="dxa"/>
            <w:tcBorders>
              <w:top w:val="single" w:sz="4" w:space="0" w:color="000000"/>
              <w:left w:val="single" w:sz="4" w:space="0" w:color="000000"/>
              <w:bottom w:val="single" w:sz="4" w:space="0" w:color="000000"/>
              <w:right w:val="single" w:sz="8" w:space="0" w:color="000000"/>
            </w:tcBorders>
            <w:shd w:val="clear" w:color="auto" w:fill="E6E6E6"/>
            <w:vAlign w:val="center"/>
          </w:tcPr>
          <w:p w:rsidR="00197AA5" w:rsidRPr="00A548C8" w:rsidRDefault="00302E31" w:rsidP="00576577">
            <w:pPr>
              <w:snapToGrid w:val="0"/>
              <w:spacing w:before="120" w:after="120"/>
              <w:rPr>
                <w:rFonts w:cs="Arial"/>
              </w:rPr>
            </w:pPr>
            <w:r w:rsidRPr="00A548C8">
              <w:rPr>
                <w:rFonts w:cs="Arial"/>
              </w:rPr>
              <w:t>05/2022</w:t>
            </w:r>
          </w:p>
        </w:tc>
      </w:tr>
    </w:tbl>
    <w:tbl>
      <w:tblPr>
        <w:tblStyle w:val="Tablaconcuadrcula"/>
        <w:tblW w:w="0" w:type="auto"/>
        <w:tblInd w:w="-22" w:type="dxa"/>
        <w:tblLayout w:type="fixed"/>
        <w:tblLook w:val="0000"/>
      </w:tblPr>
      <w:tblGrid>
        <w:gridCol w:w="3708"/>
        <w:gridCol w:w="4982"/>
      </w:tblGrid>
      <w:tr w:rsidR="00DC4C70" w:rsidRPr="00A548C8" w:rsidTr="00576577">
        <w:trPr>
          <w:trHeight w:val="1006"/>
        </w:trPr>
        <w:tc>
          <w:tcPr>
            <w:tcW w:w="3708" w:type="dxa"/>
            <w:vAlign w:val="center"/>
          </w:tcPr>
          <w:p w:rsidR="00197AA5" w:rsidRPr="00A548C8" w:rsidRDefault="00197AA5" w:rsidP="00576577">
            <w:pPr>
              <w:snapToGrid w:val="0"/>
              <w:spacing w:before="120" w:after="120"/>
              <w:jc w:val="right"/>
              <w:rPr>
                <w:rFonts w:cs="Arial"/>
                <w:b/>
              </w:rPr>
            </w:pPr>
            <w:r w:rsidRPr="00A548C8">
              <w:rPr>
                <w:rFonts w:cs="Arial"/>
                <w:b/>
              </w:rPr>
              <w:t>Titulación:</w:t>
            </w:r>
          </w:p>
        </w:tc>
        <w:tc>
          <w:tcPr>
            <w:tcW w:w="4982" w:type="dxa"/>
            <w:shd w:val="clear" w:color="auto" w:fill="E6E6E6"/>
            <w:vAlign w:val="center"/>
          </w:tcPr>
          <w:p w:rsidR="00197AA5" w:rsidRPr="00A548C8" w:rsidRDefault="00197AA5" w:rsidP="00576577">
            <w:pPr>
              <w:snapToGrid w:val="0"/>
              <w:spacing w:before="120" w:after="120"/>
              <w:rPr>
                <w:rFonts w:cs="Arial"/>
                <w:i/>
              </w:rPr>
            </w:pPr>
            <w:r w:rsidRPr="00A548C8">
              <w:rPr>
                <w:rFonts w:cs="Arial"/>
                <w:i/>
              </w:rPr>
              <w:t>Máster Universitario en Desarrollo de Aplicaciones para Dispositivos Móviles</w:t>
            </w:r>
          </w:p>
        </w:tc>
      </w:tr>
    </w:tbl>
    <w:tbl>
      <w:tblPr>
        <w:tblW w:w="0" w:type="auto"/>
        <w:tblInd w:w="-22" w:type="dxa"/>
        <w:tblLayout w:type="fixed"/>
        <w:tblLook w:val="0000"/>
      </w:tblPr>
      <w:tblGrid>
        <w:gridCol w:w="8690"/>
      </w:tblGrid>
      <w:tr w:rsidR="00DC4C70" w:rsidRPr="00A548C8" w:rsidTr="00576577">
        <w:tc>
          <w:tcPr>
            <w:tcW w:w="8690" w:type="dxa"/>
            <w:vAlign w:val="center"/>
          </w:tcPr>
          <w:p w:rsidR="00197AA5" w:rsidRPr="00A548C8" w:rsidRDefault="00197AA5" w:rsidP="00576577">
            <w:pPr>
              <w:snapToGrid w:val="0"/>
              <w:spacing w:before="120" w:after="120"/>
              <w:rPr>
                <w:rFonts w:cs="Arial"/>
                <w:b/>
              </w:rPr>
            </w:pPr>
            <w:r w:rsidRPr="00A548C8">
              <w:rPr>
                <w:rFonts w:cs="Arial"/>
                <w:b/>
              </w:rPr>
              <w:t xml:space="preserve">  Resumen del Trabajo (máximo 250 palabras):</w:t>
            </w:r>
          </w:p>
        </w:tc>
      </w:tr>
      <w:tr w:rsidR="00197AA5" w:rsidRPr="00A548C8" w:rsidTr="00576577">
        <w:tc>
          <w:tcPr>
            <w:tcW w:w="8690" w:type="dxa"/>
            <w:tcBorders>
              <w:top w:val="single" w:sz="4" w:space="0" w:color="000000"/>
              <w:left w:val="single" w:sz="8" w:space="0" w:color="000000"/>
              <w:bottom w:val="single" w:sz="4" w:space="0" w:color="000000"/>
              <w:right w:val="single" w:sz="8" w:space="0" w:color="000000"/>
            </w:tcBorders>
            <w:shd w:val="clear" w:color="auto" w:fill="E6E6E6"/>
            <w:vAlign w:val="center"/>
          </w:tcPr>
          <w:p w:rsidR="0064565B" w:rsidRDefault="0064565B" w:rsidP="0064565B">
            <w:pPr>
              <w:pStyle w:val="Default"/>
              <w:rPr>
                <w:sz w:val="22"/>
                <w:szCs w:val="22"/>
              </w:rPr>
            </w:pPr>
            <w:r>
              <w:rPr>
                <w:sz w:val="22"/>
                <w:szCs w:val="22"/>
              </w:rPr>
              <w:t xml:space="preserve">Los mercados de NFTs (Non-fungible token), han revolucionado el mundo de la inversión con sus noticias de ventas millonarias, y la implicación de celebridades y empresas de primera línea. Pero a pesar de lo que podría pensarse a priori, no existen en el mercado aplicaciones móviles que permitan completar las acciones más básicas: acuñamiento, compra y venta de NFTs. Las apps existentes son meros escaparates virtuales, que redirigen a las páginas web para toda acción que implique el movimiento de tokens. </w:t>
            </w:r>
          </w:p>
          <w:p w:rsidR="0064565B" w:rsidRDefault="0064565B" w:rsidP="0064565B">
            <w:pPr>
              <w:pStyle w:val="Default"/>
              <w:rPr>
                <w:sz w:val="22"/>
                <w:szCs w:val="22"/>
              </w:rPr>
            </w:pPr>
          </w:p>
          <w:p w:rsidR="0064565B" w:rsidRDefault="0064565B" w:rsidP="0064565B">
            <w:pPr>
              <w:pStyle w:val="Default"/>
              <w:rPr>
                <w:sz w:val="22"/>
                <w:szCs w:val="22"/>
              </w:rPr>
            </w:pPr>
            <w:r>
              <w:rPr>
                <w:sz w:val="22"/>
                <w:szCs w:val="22"/>
              </w:rPr>
              <w:t xml:space="preserve">Al mismo tiempo el alto costes de las transacciones ligadas a Ethereum, han puesto a los actores del mercado en un culo de botella, que provoca que una gran parte de las operaciones sean poco, o nada rentables. Entre otras razones, debido a las limitaciones de escalabilidad que supone el Proof of Work (PoW) como protocolo de consenso. Sin olvidar la enorme huella de carbono que todas esta validaciones tienen, con un impacto medioambiental de proporciones mayúsculas, y que se agrava a medida que los NFT crecen en popularidad. </w:t>
            </w:r>
          </w:p>
          <w:p w:rsidR="0064565B" w:rsidRDefault="0064565B" w:rsidP="0064565B">
            <w:pPr>
              <w:pStyle w:val="Default"/>
              <w:rPr>
                <w:sz w:val="22"/>
                <w:szCs w:val="22"/>
              </w:rPr>
            </w:pPr>
          </w:p>
          <w:p w:rsidR="0064565B" w:rsidRDefault="0064565B" w:rsidP="0064565B">
            <w:pPr>
              <w:pStyle w:val="Default"/>
              <w:rPr>
                <w:sz w:val="22"/>
                <w:szCs w:val="22"/>
              </w:rPr>
            </w:pPr>
            <w:r>
              <w:rPr>
                <w:sz w:val="22"/>
                <w:szCs w:val="22"/>
              </w:rPr>
              <w:t xml:space="preserve">NFTe es un proyecto de diseño de una plataforma basada en IOTA, con 0€ de coste por transacción, una escalabilidad sin límites teóricos a medio y largo plazo, y una huella de carbono totalmente insignificante. </w:t>
            </w:r>
          </w:p>
          <w:p w:rsidR="0064565B" w:rsidRDefault="0064565B" w:rsidP="0064565B">
            <w:pPr>
              <w:pStyle w:val="Default"/>
              <w:rPr>
                <w:sz w:val="22"/>
                <w:szCs w:val="22"/>
              </w:rPr>
            </w:pPr>
          </w:p>
          <w:p w:rsidR="0064565B" w:rsidRDefault="0064565B" w:rsidP="0064565B">
            <w:pPr>
              <w:pStyle w:val="Default"/>
            </w:pPr>
            <w:r>
              <w:rPr>
                <w:sz w:val="22"/>
                <w:szCs w:val="22"/>
              </w:rPr>
              <w:t xml:space="preserve">Este proyecto se basa en la utilización de los principios del Diseño Centrado en el Usuario (DCU), y del Material Design, con un objetivo claro: ofrecer una app con todas las funcionalidades solicitadas por este mercado emergente, de forma elegante y efectiva. </w:t>
            </w:r>
          </w:p>
          <w:p w:rsidR="00197AA5" w:rsidRDefault="00197AA5" w:rsidP="00576577">
            <w:pPr>
              <w:spacing w:before="120" w:after="120"/>
              <w:rPr>
                <w:rFonts w:cs="Arial"/>
              </w:rPr>
            </w:pPr>
          </w:p>
          <w:p w:rsidR="0064565B" w:rsidRPr="00A548C8" w:rsidRDefault="0064565B" w:rsidP="00576577">
            <w:pPr>
              <w:spacing w:before="120" w:after="120"/>
              <w:rPr>
                <w:rFonts w:cs="Arial"/>
              </w:rPr>
            </w:pPr>
          </w:p>
          <w:p w:rsidR="00042492" w:rsidRPr="00A548C8" w:rsidRDefault="00042492" w:rsidP="00576577">
            <w:pPr>
              <w:spacing w:before="120" w:after="120"/>
              <w:rPr>
                <w:rFonts w:cs="Arial"/>
              </w:rPr>
            </w:pPr>
          </w:p>
        </w:tc>
      </w:tr>
      <w:tr w:rsidR="00197AA5" w:rsidRPr="006851B4" w:rsidTr="00576577">
        <w:tc>
          <w:tcPr>
            <w:tcW w:w="8690" w:type="dxa"/>
            <w:tcBorders>
              <w:top w:val="single" w:sz="4" w:space="0" w:color="000000"/>
              <w:left w:val="single" w:sz="8" w:space="0" w:color="000000"/>
              <w:bottom w:val="single" w:sz="4" w:space="0" w:color="000000"/>
              <w:right w:val="single" w:sz="8" w:space="0" w:color="000000"/>
            </w:tcBorders>
            <w:vAlign w:val="center"/>
          </w:tcPr>
          <w:p w:rsidR="00197AA5" w:rsidRPr="0064565B" w:rsidRDefault="00197AA5" w:rsidP="00576577">
            <w:pPr>
              <w:snapToGrid w:val="0"/>
              <w:spacing w:before="120" w:after="120"/>
              <w:rPr>
                <w:rFonts w:cs="Arial"/>
                <w:b/>
                <w:lang w:val="en-US"/>
              </w:rPr>
            </w:pPr>
            <w:r w:rsidRPr="00A548C8">
              <w:rPr>
                <w:rFonts w:cs="Arial"/>
                <w:b/>
              </w:rPr>
              <w:lastRenderedPageBreak/>
              <w:t xml:space="preserve">  </w:t>
            </w:r>
            <w:r w:rsidRPr="0064565B">
              <w:rPr>
                <w:rFonts w:cs="Arial"/>
                <w:b/>
                <w:lang w:val="en-US"/>
              </w:rPr>
              <w:t>Abstract (in English, 250 words or less):</w:t>
            </w:r>
          </w:p>
        </w:tc>
      </w:tr>
      <w:tr w:rsidR="00197AA5" w:rsidRPr="006851B4" w:rsidTr="00576577">
        <w:tc>
          <w:tcPr>
            <w:tcW w:w="8690" w:type="dxa"/>
            <w:tcBorders>
              <w:top w:val="single" w:sz="4" w:space="0" w:color="000000"/>
              <w:left w:val="single" w:sz="8" w:space="0" w:color="000000"/>
              <w:bottom w:val="single" w:sz="4" w:space="0" w:color="000000"/>
              <w:right w:val="single" w:sz="8" w:space="0" w:color="000000"/>
            </w:tcBorders>
            <w:shd w:val="clear" w:color="auto" w:fill="E6E6E6"/>
            <w:vAlign w:val="center"/>
          </w:tcPr>
          <w:p w:rsidR="0064565B" w:rsidRDefault="0064565B" w:rsidP="0064565B">
            <w:pPr>
              <w:pStyle w:val="Default"/>
              <w:rPr>
                <w:sz w:val="22"/>
                <w:szCs w:val="22"/>
                <w:lang w:val="en-US"/>
              </w:rPr>
            </w:pPr>
            <w:r w:rsidRPr="0064565B">
              <w:rPr>
                <w:sz w:val="22"/>
                <w:szCs w:val="22"/>
                <w:lang w:val="en-US"/>
              </w:rPr>
              <w:t xml:space="preserve">The NFTs (Non-Fungible Token) markets have revolutionized the investment world with their news of million-dollar sales, and the involvement of celebrities and leading companies. But despite what might be thought a priori, there are no mobile applications on the market that allow the most basic actions to be completed: minting, buying and selling NFTs. Existing apps are mere virtual storefronts, redirecting to web pages for any action that involves the movement of tokens. </w:t>
            </w:r>
          </w:p>
          <w:p w:rsidR="0064565B" w:rsidRDefault="0064565B" w:rsidP="0064565B">
            <w:pPr>
              <w:pStyle w:val="Default"/>
              <w:rPr>
                <w:sz w:val="22"/>
                <w:szCs w:val="22"/>
                <w:lang w:val="en-US"/>
              </w:rPr>
            </w:pPr>
          </w:p>
          <w:p w:rsidR="0064565B" w:rsidRDefault="0064565B" w:rsidP="0064565B">
            <w:pPr>
              <w:pStyle w:val="Default"/>
              <w:rPr>
                <w:sz w:val="22"/>
                <w:szCs w:val="22"/>
                <w:lang w:val="en-US"/>
              </w:rPr>
            </w:pPr>
            <w:r w:rsidRPr="0064565B">
              <w:rPr>
                <w:sz w:val="22"/>
                <w:szCs w:val="22"/>
                <w:lang w:val="en-US"/>
              </w:rPr>
              <w:t xml:space="preserve">At the same time, the high costs of transactions linked to Ethereum have put market players in a bottleneck, which causes a large part of the operations to be little, or not at all, profitable. Among other reasons, due to the scalability limitations of Proof of Work (PoW) as a consensus protocol. Not forgetting the enormous carbon footprint that all these validations have, with an environmental impact of capital proportions, and that is aggravated as NFTs grow in popularity. </w:t>
            </w:r>
          </w:p>
          <w:p w:rsidR="0064565B" w:rsidRDefault="0064565B" w:rsidP="0064565B">
            <w:pPr>
              <w:pStyle w:val="Default"/>
              <w:rPr>
                <w:sz w:val="22"/>
                <w:szCs w:val="22"/>
                <w:lang w:val="en-US"/>
              </w:rPr>
            </w:pPr>
          </w:p>
          <w:p w:rsidR="0064565B" w:rsidRDefault="0064565B" w:rsidP="0064565B">
            <w:pPr>
              <w:pStyle w:val="Default"/>
              <w:rPr>
                <w:sz w:val="22"/>
                <w:szCs w:val="22"/>
                <w:lang w:val="en-US"/>
              </w:rPr>
            </w:pPr>
            <w:r w:rsidRPr="0064565B">
              <w:rPr>
                <w:sz w:val="22"/>
                <w:szCs w:val="22"/>
                <w:lang w:val="en-US"/>
              </w:rPr>
              <w:t xml:space="preserve">NFTe is a design project for a platform based on IOTA, with a €0 cost per transaction, scalability without theoretical limits in the medium and long term, and a totally insignificant carbon footprint. </w:t>
            </w:r>
          </w:p>
          <w:p w:rsidR="0064565B" w:rsidRDefault="0064565B" w:rsidP="0064565B">
            <w:pPr>
              <w:pStyle w:val="Default"/>
              <w:rPr>
                <w:sz w:val="22"/>
                <w:szCs w:val="22"/>
                <w:lang w:val="en-US"/>
              </w:rPr>
            </w:pPr>
          </w:p>
          <w:p w:rsidR="0064565B" w:rsidRPr="0064565B" w:rsidRDefault="0064565B" w:rsidP="0064565B">
            <w:pPr>
              <w:pStyle w:val="Default"/>
              <w:rPr>
                <w:lang w:val="en-US"/>
              </w:rPr>
            </w:pPr>
            <w:r w:rsidRPr="0064565B">
              <w:rPr>
                <w:sz w:val="22"/>
                <w:szCs w:val="22"/>
                <w:lang w:val="en-US"/>
              </w:rPr>
              <w:t xml:space="preserve">This project is based on the use of the principles of User Centered Design (UCD), and Material Design, with a clear objective: to offer an app with all the functionalities requested by this emerging market, in an elegant and effective way. </w:t>
            </w:r>
          </w:p>
          <w:p w:rsidR="00197AA5" w:rsidRPr="0064565B" w:rsidRDefault="00197AA5" w:rsidP="00576577">
            <w:pPr>
              <w:spacing w:before="120" w:after="120"/>
              <w:rPr>
                <w:rFonts w:cs="Arial"/>
                <w:lang w:val="en-US"/>
              </w:rPr>
            </w:pPr>
          </w:p>
          <w:p w:rsidR="00197AA5" w:rsidRPr="0064565B" w:rsidRDefault="00197AA5" w:rsidP="00576577">
            <w:pPr>
              <w:spacing w:before="120" w:after="120"/>
              <w:rPr>
                <w:rFonts w:cs="Arial"/>
                <w:lang w:val="en-US"/>
              </w:rPr>
            </w:pPr>
          </w:p>
          <w:p w:rsidR="00197AA5" w:rsidRPr="0064565B" w:rsidRDefault="00197AA5" w:rsidP="00576577">
            <w:pPr>
              <w:spacing w:before="120" w:after="120"/>
              <w:rPr>
                <w:rFonts w:cs="Arial"/>
                <w:lang w:val="en-US"/>
              </w:rPr>
            </w:pPr>
          </w:p>
          <w:p w:rsidR="00197AA5" w:rsidRPr="0064565B" w:rsidRDefault="00197AA5" w:rsidP="00576577">
            <w:pPr>
              <w:spacing w:before="120" w:after="120"/>
              <w:rPr>
                <w:rFonts w:cs="Arial"/>
                <w:lang w:val="en-US"/>
              </w:rPr>
            </w:pPr>
          </w:p>
          <w:p w:rsidR="00197AA5" w:rsidRPr="0064565B" w:rsidRDefault="00197AA5" w:rsidP="00576577">
            <w:pPr>
              <w:spacing w:before="120" w:after="120"/>
              <w:rPr>
                <w:rFonts w:cs="Arial"/>
                <w:lang w:val="en-US"/>
              </w:rPr>
            </w:pPr>
          </w:p>
          <w:p w:rsidR="00197AA5" w:rsidRPr="0064565B" w:rsidRDefault="00197AA5" w:rsidP="00576577">
            <w:pPr>
              <w:spacing w:before="120" w:after="120"/>
              <w:rPr>
                <w:rFonts w:cs="Arial"/>
                <w:lang w:val="en-US"/>
              </w:rPr>
            </w:pPr>
          </w:p>
        </w:tc>
      </w:tr>
      <w:tr w:rsidR="00197AA5" w:rsidRPr="00A548C8" w:rsidTr="00576577">
        <w:tc>
          <w:tcPr>
            <w:tcW w:w="8690" w:type="dxa"/>
            <w:tcBorders>
              <w:top w:val="single" w:sz="4" w:space="0" w:color="000000"/>
              <w:left w:val="single" w:sz="8" w:space="0" w:color="000000"/>
              <w:bottom w:val="single" w:sz="4" w:space="0" w:color="000000"/>
              <w:right w:val="single" w:sz="8" w:space="0" w:color="000000"/>
            </w:tcBorders>
            <w:vAlign w:val="center"/>
          </w:tcPr>
          <w:p w:rsidR="00197AA5" w:rsidRPr="00A548C8" w:rsidRDefault="00197AA5" w:rsidP="00576577">
            <w:pPr>
              <w:snapToGrid w:val="0"/>
              <w:spacing w:before="120" w:after="120"/>
              <w:rPr>
                <w:rFonts w:cs="Arial"/>
                <w:b/>
              </w:rPr>
            </w:pPr>
            <w:r w:rsidRPr="0064565B">
              <w:rPr>
                <w:rFonts w:cs="Arial"/>
                <w:b/>
                <w:lang w:val="en-US"/>
              </w:rPr>
              <w:t xml:space="preserve">  </w:t>
            </w:r>
            <w:r w:rsidRPr="00A548C8">
              <w:rPr>
                <w:rFonts w:cs="Arial"/>
                <w:b/>
              </w:rPr>
              <w:t>Palabras clave (entre 4 y 8):</w:t>
            </w:r>
          </w:p>
        </w:tc>
      </w:tr>
      <w:tr w:rsidR="00197AA5" w:rsidRPr="006851B4" w:rsidTr="00576577">
        <w:tc>
          <w:tcPr>
            <w:tcW w:w="8690" w:type="dxa"/>
            <w:tcBorders>
              <w:top w:val="single" w:sz="4" w:space="0" w:color="000000"/>
              <w:left w:val="single" w:sz="8" w:space="0" w:color="000000"/>
              <w:bottom w:val="single" w:sz="8" w:space="0" w:color="000000"/>
              <w:right w:val="single" w:sz="8" w:space="0" w:color="000000"/>
            </w:tcBorders>
            <w:shd w:val="clear" w:color="auto" w:fill="E6E6E6"/>
            <w:vAlign w:val="center"/>
          </w:tcPr>
          <w:p w:rsidR="00197AA5" w:rsidRPr="0064565B" w:rsidRDefault="00197AA5" w:rsidP="00576577">
            <w:pPr>
              <w:snapToGrid w:val="0"/>
              <w:spacing w:line="300" w:lineRule="atLeast"/>
              <w:rPr>
                <w:rFonts w:cs="Arial"/>
                <w:szCs w:val="20"/>
                <w:lang w:val="en-US"/>
              </w:rPr>
            </w:pPr>
          </w:p>
          <w:p w:rsidR="00197AA5" w:rsidRPr="0064565B" w:rsidRDefault="00302E31" w:rsidP="00576577">
            <w:pPr>
              <w:spacing w:line="300" w:lineRule="atLeast"/>
              <w:rPr>
                <w:rFonts w:cs="Arial"/>
                <w:lang w:val="en-US"/>
              </w:rPr>
            </w:pPr>
            <w:r w:rsidRPr="0064565B">
              <w:rPr>
                <w:rFonts w:cs="Arial"/>
                <w:lang w:val="en-US"/>
              </w:rPr>
              <w:t>Diseño, app, NFT, smartwatch, Android, IOTA</w:t>
            </w:r>
          </w:p>
          <w:p w:rsidR="00197AA5" w:rsidRPr="0064565B" w:rsidRDefault="00197AA5" w:rsidP="00576577">
            <w:pPr>
              <w:spacing w:line="300" w:lineRule="atLeast"/>
              <w:rPr>
                <w:rFonts w:cs="Arial"/>
                <w:lang w:val="en-US"/>
              </w:rPr>
            </w:pPr>
          </w:p>
          <w:p w:rsidR="00197AA5" w:rsidRPr="0064565B" w:rsidRDefault="00197AA5" w:rsidP="00576577">
            <w:pPr>
              <w:spacing w:line="300" w:lineRule="atLeast"/>
              <w:rPr>
                <w:rFonts w:cs="Arial"/>
                <w:lang w:val="en-US"/>
              </w:rPr>
            </w:pPr>
          </w:p>
        </w:tc>
      </w:tr>
    </w:tbl>
    <w:p w:rsidR="00D30DF7" w:rsidRPr="0064565B" w:rsidRDefault="00D30DF7" w:rsidP="00D70AB6">
      <w:pPr>
        <w:pStyle w:val="Texto"/>
        <w:rPr>
          <w:lang w:val="en-US"/>
        </w:rPr>
      </w:pPr>
    </w:p>
    <w:p w:rsidR="00C27BB0" w:rsidRPr="0064565B" w:rsidRDefault="00C27BB0" w:rsidP="0039678F">
      <w:pPr>
        <w:pStyle w:val="Timeframe"/>
        <w:rPr>
          <w:lang w:val="en-US"/>
        </w:rPr>
      </w:pPr>
      <w:bookmarkStart w:id="2" w:name="_Toc96009417"/>
      <w:r w:rsidRPr="0064565B">
        <w:rPr>
          <w:lang w:val="en-US"/>
        </w:rPr>
        <w:t xml:space="preserve">►  </w:t>
      </w:r>
      <w:hyperlink w:anchor="_Índice" w:history="1">
        <w:r w:rsidRPr="0064565B">
          <w:rPr>
            <w:rStyle w:val="Hipervnculo"/>
            <w:lang w:val="en-US"/>
          </w:rPr>
          <w:t>Índice</w:t>
        </w:r>
      </w:hyperlink>
      <w:r w:rsidRPr="0064565B">
        <w:rPr>
          <w:lang w:val="en-US"/>
        </w:rPr>
        <w:t xml:space="preserve">  |  </w:t>
      </w:r>
      <w:hyperlink w:anchor="_Índice_de_figuras" w:history="1">
        <w:r w:rsidRPr="0064565B">
          <w:rPr>
            <w:rStyle w:val="Hipervnculo"/>
            <w:lang w:val="en-US"/>
          </w:rPr>
          <w:t>Figuras</w:t>
        </w:r>
        <w:r w:rsidRPr="0064565B">
          <w:rPr>
            <w:rStyle w:val="Hipervnculo"/>
            <w:u w:val="none"/>
            <w:lang w:val="en-US"/>
          </w:rPr>
          <w:t xml:space="preserve"> </w:t>
        </w:r>
      </w:hyperlink>
      <w:r w:rsidRPr="0064565B">
        <w:rPr>
          <w:lang w:val="en-US"/>
        </w:rPr>
        <w:t xml:space="preserve"> |  </w:t>
      </w:r>
      <w:hyperlink w:anchor="_Índice_de_tablas_2" w:history="1">
        <w:r w:rsidRPr="0064565B">
          <w:rPr>
            <w:rStyle w:val="Hipervnculo"/>
            <w:lang w:val="en-US"/>
          </w:rPr>
          <w:t>Tablas</w:t>
        </w:r>
      </w:hyperlink>
      <w:r w:rsidRPr="0064565B">
        <w:rPr>
          <w:lang w:val="en-US"/>
        </w:rPr>
        <w:t xml:space="preserve">  |  </w:t>
      </w:r>
      <w:hyperlink w:anchor="_Diagrama_de_flujo_1" w:history="1">
        <w:r w:rsidRPr="0064565B">
          <w:rPr>
            <w:rStyle w:val="Hipervnculo"/>
            <w:lang w:val="en-US"/>
          </w:rPr>
          <w:t>Flowcharts</w:t>
        </w:r>
      </w:hyperlink>
      <w:r w:rsidRPr="0064565B">
        <w:rPr>
          <w:lang w:val="en-US"/>
        </w:rPr>
        <w:t xml:space="preserve">  |  </w:t>
      </w:r>
      <w:hyperlink w:anchor="_Escenario_de_casos" w:history="1">
        <w:r w:rsidRPr="0064565B">
          <w:rPr>
            <w:rStyle w:val="Hipervnculo"/>
            <w:lang w:val="en-US"/>
          </w:rPr>
          <w:t>Escenarios</w:t>
        </w:r>
      </w:hyperlink>
      <w:r w:rsidRPr="0064565B">
        <w:rPr>
          <w:lang w:val="en-US"/>
        </w:rPr>
        <w:t xml:space="preserve">  |  </w:t>
      </w:r>
      <w:hyperlink w:anchor="_Maquetas_(Mockups)_2" w:history="1">
        <w:r w:rsidRPr="0064565B">
          <w:rPr>
            <w:rStyle w:val="Hipervnculo"/>
            <w:lang w:val="en-US"/>
          </w:rPr>
          <w:t>Mockups</w:t>
        </w:r>
      </w:hyperlink>
      <w:r w:rsidRPr="0064565B">
        <w:rPr>
          <w:lang w:val="en-US"/>
        </w:rPr>
        <w:t xml:space="preserve">  |  </w:t>
      </w:r>
      <w:hyperlink w:anchor="_Navegación" w:history="1">
        <w:r w:rsidRPr="0064565B">
          <w:rPr>
            <w:rStyle w:val="Hipervnculo"/>
            <w:lang w:val="en-US"/>
          </w:rPr>
          <w:t xml:space="preserve">Navegación </w:t>
        </w:r>
      </w:hyperlink>
      <w:r w:rsidRPr="0064565B">
        <w:rPr>
          <w:lang w:val="en-US"/>
        </w:rPr>
        <w:t xml:space="preserve"> |  </w:t>
      </w:r>
      <w:hyperlink w:anchor="_Wireflow_global" w:history="1">
        <w:r w:rsidRPr="0064565B">
          <w:rPr>
            <w:rStyle w:val="Hipervnculo"/>
            <w:lang w:val="en-US"/>
          </w:rPr>
          <w:t>Wireflow</w:t>
        </w:r>
      </w:hyperlink>
      <w:r w:rsidRPr="0064565B">
        <w:rPr>
          <w:lang w:val="en-US"/>
        </w:rPr>
        <w:t xml:space="preserve">  |  </w:t>
      </w:r>
      <w:hyperlink w:anchor="_Glosario" w:history="1">
        <w:r w:rsidRPr="0064565B">
          <w:rPr>
            <w:rStyle w:val="Hipervnculo"/>
            <w:lang w:val="en-US"/>
          </w:rPr>
          <w:t>Glosario</w:t>
        </w:r>
      </w:hyperlink>
      <w:r w:rsidRPr="0064565B">
        <w:rPr>
          <w:lang w:val="en-US"/>
        </w:rPr>
        <w:t xml:space="preserve">  |  </w:t>
      </w:r>
      <w:hyperlink w:anchor="_Anexos_3" w:history="1">
        <w:r w:rsidRPr="0064565B">
          <w:rPr>
            <w:rStyle w:val="Hipervnculo"/>
            <w:lang w:val="en-US"/>
          </w:rPr>
          <w:t>Anexo</w:t>
        </w:r>
      </w:hyperlink>
    </w:p>
    <w:p w:rsidR="00524B69" w:rsidRPr="00A548C8" w:rsidRDefault="00524B69" w:rsidP="00074794">
      <w:pPr>
        <w:pStyle w:val="Ttulo1"/>
        <w:rPr>
          <w:lang w:val="es-ES"/>
        </w:rPr>
      </w:pPr>
      <w:bookmarkStart w:id="3" w:name="_Toc104898775"/>
      <w:r w:rsidRPr="00A548C8">
        <w:rPr>
          <w:lang w:val="es-ES"/>
        </w:rPr>
        <w:lastRenderedPageBreak/>
        <w:t>Agradecimientos</w:t>
      </w:r>
      <w:bookmarkEnd w:id="2"/>
      <w:bookmarkEnd w:id="3"/>
    </w:p>
    <w:p w:rsidR="00302E31" w:rsidRPr="00A548C8" w:rsidRDefault="00832B9C" w:rsidP="00D70AB6">
      <w:pPr>
        <w:pStyle w:val="Texto"/>
      </w:pPr>
      <w:r w:rsidRPr="00A548C8">
        <w:t xml:space="preserve">A </w:t>
      </w:r>
      <w:r w:rsidR="00302E31" w:rsidRPr="00A548C8">
        <w:t>Gaëlle</w:t>
      </w:r>
      <w:r w:rsidRPr="00A548C8">
        <w:t xml:space="preserve"> (mi mujer), </w:t>
      </w:r>
      <w:r w:rsidR="00AD691C" w:rsidRPr="00A548C8">
        <w:t xml:space="preserve">y </w:t>
      </w:r>
      <w:r w:rsidR="00302E31" w:rsidRPr="00A548C8">
        <w:t>Elynn y Maïwenn</w:t>
      </w:r>
      <w:r w:rsidRPr="00A548C8">
        <w:t xml:space="preserve"> (mis hijas</w:t>
      </w:r>
      <w:r w:rsidR="00302E31" w:rsidRPr="00A548C8">
        <w:t xml:space="preserve">), por su enorme paciencia para darme el espacio y el tiempo preciso para completar </w:t>
      </w:r>
      <w:r w:rsidRPr="00A548C8">
        <w:t>un trabajo de esta magnitud</w:t>
      </w:r>
      <w:r w:rsidR="00302E31" w:rsidRPr="00A548C8">
        <w:t xml:space="preserve">. </w:t>
      </w:r>
    </w:p>
    <w:p w:rsidR="00302E31" w:rsidRPr="00A548C8" w:rsidRDefault="00302E31" w:rsidP="00D70AB6">
      <w:pPr>
        <w:pStyle w:val="Texto"/>
      </w:pPr>
    </w:p>
    <w:p w:rsidR="00302E31" w:rsidRPr="00A548C8" w:rsidRDefault="00832B9C" w:rsidP="00D70AB6">
      <w:pPr>
        <w:pStyle w:val="Texto"/>
      </w:pPr>
      <w:r w:rsidRPr="00A548C8">
        <w:t xml:space="preserve">A </w:t>
      </w:r>
      <w:r w:rsidR="00302E31" w:rsidRPr="00A548C8">
        <w:t>Pau Dominkovics</w:t>
      </w:r>
      <w:r w:rsidRPr="00A548C8">
        <w:t xml:space="preserve"> (profesor colaborador para este TFM</w:t>
      </w:r>
      <w:r w:rsidR="00302E31" w:rsidRPr="00A548C8">
        <w:t xml:space="preserve">), por haberme sabido dirigir desde una idea inicial que quedó desestimada, a un trabajo de diseño </w:t>
      </w:r>
      <w:r w:rsidRPr="00A548C8">
        <w:t xml:space="preserve">mucho más </w:t>
      </w:r>
      <w:r w:rsidR="00302E31" w:rsidRPr="00A548C8">
        <w:t xml:space="preserve">apasionante. </w:t>
      </w:r>
    </w:p>
    <w:p w:rsidR="00302E31" w:rsidRPr="00A548C8" w:rsidRDefault="00302E31" w:rsidP="00D70AB6">
      <w:pPr>
        <w:pStyle w:val="Texto"/>
      </w:pPr>
    </w:p>
    <w:p w:rsidR="00302E31" w:rsidRPr="00A548C8" w:rsidRDefault="00302E31" w:rsidP="00D70AB6">
      <w:pPr>
        <w:pStyle w:val="Texto"/>
      </w:pPr>
      <w:r w:rsidRPr="00A548C8">
        <w:t xml:space="preserve">A todos los profesores colaboradores que he tenido a lo largo de este Máster, por su contribución a construir una experiencia única y enriquecedora a lo largo de todo el camino: </w:t>
      </w:r>
      <w:r w:rsidR="00832B9C" w:rsidRPr="00A548C8">
        <w:t>Antoni Oller Arcas, Carlos Javier Figueroa Herrera, Jordi Flamarich Zampalo, Jordi Rovira Piñol, Jorge González Villanueva, Laura Orán García, Marc García Guerrero, Sara Salmerón García.</w:t>
      </w:r>
    </w:p>
    <w:p w:rsidR="00832B9C" w:rsidRPr="00A548C8" w:rsidRDefault="00832B9C" w:rsidP="00D70AB6">
      <w:pPr>
        <w:pStyle w:val="Texto"/>
      </w:pPr>
    </w:p>
    <w:p w:rsidR="00832B9C" w:rsidRPr="00A548C8" w:rsidRDefault="00832B9C" w:rsidP="00D70AB6">
      <w:pPr>
        <w:pStyle w:val="Texto"/>
      </w:pPr>
      <w:r w:rsidRPr="00A548C8">
        <w:t>A Carles Garrigues Olivella (director del Máster</w:t>
      </w:r>
      <w:r w:rsidR="00AD691C" w:rsidRPr="00A548C8">
        <w:t xml:space="preserve"> </w:t>
      </w:r>
      <w:r w:rsidR="00A548C8" w:rsidRPr="00A548C8">
        <w:t>Universitario</w:t>
      </w:r>
      <w:r w:rsidR="00AD691C" w:rsidRPr="00A548C8">
        <w:t xml:space="preserve"> de Desarrollo de Aplicaciones para Dispositivos Móviles</w:t>
      </w:r>
      <w:r w:rsidRPr="00A548C8">
        <w:t>), por todo su</w:t>
      </w:r>
      <w:r w:rsidR="00AD691C" w:rsidRPr="00A548C8">
        <w:t xml:space="preserve"> gran</w:t>
      </w:r>
      <w:r w:rsidRPr="00A548C8">
        <w:t xml:space="preserve"> trabajo en la sombra.</w:t>
      </w:r>
    </w:p>
    <w:p w:rsidR="00832B9C" w:rsidRPr="00A548C8" w:rsidRDefault="00832B9C" w:rsidP="00D70AB6">
      <w:pPr>
        <w:pStyle w:val="Texto"/>
      </w:pPr>
    </w:p>
    <w:p w:rsidR="00832B9C" w:rsidRPr="00A548C8" w:rsidRDefault="00832B9C" w:rsidP="00D70AB6">
      <w:pPr>
        <w:pStyle w:val="Texto"/>
      </w:pPr>
      <w:r w:rsidRPr="00A548C8">
        <w:t>A Eduard Capell Brufau y Gemma Malet Codinach (tutores</w:t>
      </w:r>
      <w:r w:rsidR="00AD691C" w:rsidRPr="00A548C8">
        <w:t xml:space="preserve"> de la UOC para este Máster)  por sus inestimables consejos cuando han sido necesarios.</w:t>
      </w:r>
    </w:p>
    <w:p w:rsidR="00AD691C" w:rsidRPr="00A548C8" w:rsidRDefault="00AD691C" w:rsidP="00D70AB6">
      <w:pPr>
        <w:pStyle w:val="Texto"/>
      </w:pPr>
    </w:p>
    <w:p w:rsidR="00AD691C" w:rsidRPr="00A548C8" w:rsidRDefault="00AD691C" w:rsidP="00D70AB6">
      <w:pPr>
        <w:pStyle w:val="Texto"/>
      </w:pPr>
      <w:r w:rsidRPr="00A548C8">
        <w:t>A la UOC, por ofrecer una alternativa de estudios a distancia de calidad y reconocida a nivel nacional e internacional.</w:t>
      </w:r>
    </w:p>
    <w:p w:rsidR="00D30DF7" w:rsidRPr="00A548C8" w:rsidRDefault="00D30DF7" w:rsidP="00D70AB6">
      <w:pPr>
        <w:pStyle w:val="Texto"/>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074794">
      <w:pPr>
        <w:pStyle w:val="Ttulo1"/>
        <w:rPr>
          <w:lang w:val="es-ES"/>
        </w:rPr>
      </w:pPr>
      <w:bookmarkStart w:id="4" w:name="_Toc96009418"/>
      <w:bookmarkStart w:id="5" w:name="_Toc104898776"/>
      <w:r w:rsidRPr="00A548C8">
        <w:rPr>
          <w:lang w:val="es-ES"/>
        </w:rPr>
        <w:lastRenderedPageBreak/>
        <w:t>Prefacio</w:t>
      </w:r>
      <w:bookmarkEnd w:id="4"/>
      <w:bookmarkEnd w:id="5"/>
    </w:p>
    <w:p w:rsidR="00F70B8A" w:rsidRPr="00A548C8" w:rsidRDefault="00AD691C" w:rsidP="00D70AB6">
      <w:pPr>
        <w:pStyle w:val="Texto"/>
      </w:pPr>
      <w:r w:rsidRPr="00A548C8">
        <w:t xml:space="preserve">Antes de </w:t>
      </w:r>
      <w:r w:rsidR="00F70B8A" w:rsidRPr="00A548C8">
        <w:t>nada</w:t>
      </w:r>
      <w:r w:rsidRPr="00A548C8">
        <w:t xml:space="preserve">, una pequeña pincelada sobre </w:t>
      </w:r>
      <w:r w:rsidR="00A548C8" w:rsidRPr="00A548C8">
        <w:t>mí</w:t>
      </w:r>
      <w:r w:rsidRPr="00A548C8">
        <w:t xml:space="preserve">. </w:t>
      </w:r>
    </w:p>
    <w:p w:rsidR="00F70B8A" w:rsidRPr="00A548C8" w:rsidRDefault="00F70B8A" w:rsidP="00D70AB6">
      <w:pPr>
        <w:pStyle w:val="Texto"/>
      </w:pPr>
    </w:p>
    <w:p w:rsidR="00AD691C" w:rsidRPr="00A548C8" w:rsidRDefault="002C40D1" w:rsidP="00D70AB6">
      <w:pPr>
        <w:pStyle w:val="Texto"/>
      </w:pPr>
      <w:r w:rsidRPr="00A548C8">
        <w:t xml:space="preserve">En mi primera vida, trabajé como </w:t>
      </w:r>
      <w:r w:rsidR="005E0C99" w:rsidRPr="00A548C8">
        <w:t>periodista de informativos en Antena 3 TV y Tele 5</w:t>
      </w:r>
      <w:r w:rsidRPr="00A548C8">
        <w:t xml:space="preserve">. </w:t>
      </w:r>
      <w:r w:rsidR="005E0C99" w:rsidRPr="00A548C8">
        <w:t>Pero pasados unos años, mi pasión emprendedora me hizo dar un giro radical en el camino.</w:t>
      </w:r>
      <w:r w:rsidR="00F70B8A" w:rsidRPr="00A548C8">
        <w:t xml:space="preserve"> </w:t>
      </w:r>
      <w:r w:rsidR="005E0C99" w:rsidRPr="00A548C8">
        <w:t xml:space="preserve">Y ya son más de 22 años los que </w:t>
      </w:r>
      <w:r w:rsidR="00AD691C" w:rsidRPr="00A548C8">
        <w:t>he estado ligado</w:t>
      </w:r>
      <w:r w:rsidRPr="00A548C8">
        <w:t>,</w:t>
      </w:r>
      <w:r w:rsidR="00AD691C" w:rsidRPr="00A548C8">
        <w:t xml:space="preserve"> de una u otra manera</w:t>
      </w:r>
      <w:r w:rsidRPr="00A548C8">
        <w:t>,</w:t>
      </w:r>
      <w:r w:rsidR="005E0C99" w:rsidRPr="00A548C8">
        <w:t xml:space="preserve"> con la concepción, la gestión o</w:t>
      </w:r>
      <w:r w:rsidRPr="00A548C8">
        <w:t xml:space="preserve"> el desarrollo</w:t>
      </w:r>
      <w:r w:rsidR="00AD691C" w:rsidRPr="00A548C8">
        <w:t xml:space="preserve"> de proyectos de software. </w:t>
      </w:r>
    </w:p>
    <w:p w:rsidR="00AD691C" w:rsidRPr="00A548C8" w:rsidRDefault="00AD691C" w:rsidP="00D70AB6">
      <w:pPr>
        <w:pStyle w:val="Texto"/>
      </w:pPr>
    </w:p>
    <w:p w:rsidR="00D30DF7" w:rsidRPr="00A548C8" w:rsidRDefault="00F70B8A" w:rsidP="00D70AB6">
      <w:pPr>
        <w:pStyle w:val="Texto"/>
      </w:pPr>
      <w:r w:rsidRPr="00A548C8">
        <w:t xml:space="preserve">En una primera fase de </w:t>
      </w:r>
      <w:r w:rsidR="005E0C99" w:rsidRPr="00A548C8">
        <w:t>1</w:t>
      </w:r>
      <w:r w:rsidR="00AD691C" w:rsidRPr="00A548C8">
        <w:t>5 años, como fundador o cofundador de dos empresas especializadas en la prestación de servicios de comunicación corporativa en Internet. La primera para la publicación y distribución</w:t>
      </w:r>
      <w:r w:rsidR="005E0C99" w:rsidRPr="00A548C8">
        <w:t xml:space="preserve"> online</w:t>
      </w:r>
      <w:r w:rsidR="00AD691C" w:rsidRPr="00A548C8">
        <w:t xml:space="preserve"> de notas de prensa de empresas y </w:t>
      </w:r>
      <w:r w:rsidR="005E0C99" w:rsidRPr="00A548C8">
        <w:t>organizaciones de todo el mundo;</w:t>
      </w:r>
      <w:r w:rsidR="00AD691C" w:rsidRPr="00A548C8">
        <w:t xml:space="preserve"> y la segunda para la creación y distribución</w:t>
      </w:r>
      <w:r w:rsidR="005E0C99" w:rsidRPr="00A548C8">
        <w:t>,</w:t>
      </w:r>
      <w:r w:rsidR="00AD691C" w:rsidRPr="00A548C8">
        <w:t xml:space="preserve"> en redes sociales, de enlaces cortos personalizables con dominio propio</w:t>
      </w:r>
      <w:r w:rsidR="005E0C99" w:rsidRPr="00A548C8">
        <w:t>,</w:t>
      </w:r>
      <w:r w:rsidR="00AD691C" w:rsidRPr="00A548C8">
        <w:t xml:space="preserve"> y con un completísimo tracking estadístico.</w:t>
      </w:r>
    </w:p>
    <w:p w:rsidR="00AD691C" w:rsidRPr="00A548C8" w:rsidRDefault="00AD691C" w:rsidP="00D70AB6">
      <w:pPr>
        <w:pStyle w:val="Texto"/>
      </w:pPr>
    </w:p>
    <w:p w:rsidR="00AD691C" w:rsidRPr="00A548C8" w:rsidRDefault="005E0C99" w:rsidP="00D70AB6">
      <w:pPr>
        <w:pStyle w:val="Texto"/>
      </w:pPr>
      <w:r w:rsidRPr="00A548C8">
        <w:t>En</w:t>
      </w:r>
      <w:r w:rsidR="00AD691C" w:rsidRPr="00A548C8">
        <w:t xml:space="preserve"> los últimos 5</w:t>
      </w:r>
      <w:r w:rsidR="002C40D1" w:rsidRPr="00A548C8">
        <w:t xml:space="preserve"> años</w:t>
      </w:r>
      <w:r w:rsidR="00AD691C" w:rsidRPr="00A548C8">
        <w:t>, como consu</w:t>
      </w:r>
      <w:r w:rsidR="00A3291F" w:rsidRPr="00A548C8">
        <w:t>ltor para la implementación de metodologías ágiles (Scrum o Kanban), como Agile Coach o Scrum Master,</w:t>
      </w:r>
      <w:r w:rsidR="00AD691C" w:rsidRPr="00A548C8">
        <w:t xml:space="preserve"> en pequeñas, medianas, y grandes empresas como Allianz o Caixabank</w:t>
      </w:r>
      <w:r w:rsidR="00A3291F" w:rsidRPr="00A548C8">
        <w:t xml:space="preserve">. </w:t>
      </w:r>
    </w:p>
    <w:p w:rsidR="00A3291F" w:rsidRPr="00A548C8" w:rsidRDefault="00A3291F" w:rsidP="00D70AB6">
      <w:pPr>
        <w:pStyle w:val="Texto"/>
      </w:pPr>
    </w:p>
    <w:p w:rsidR="00A3291F" w:rsidRPr="00A548C8" w:rsidRDefault="00A3291F" w:rsidP="00D70AB6">
      <w:pPr>
        <w:pStyle w:val="Texto"/>
      </w:pPr>
      <w:r w:rsidRPr="00A548C8">
        <w:t>En todos los casos, trabajando con equipos multiculturales, en Barcelona, o distribuidos en pa</w:t>
      </w:r>
      <w:r w:rsidR="00BA6A81" w:rsidRPr="00A548C8">
        <w:t>íses como Inglaterra, Francia, I</w:t>
      </w:r>
      <w:r w:rsidRPr="00A548C8">
        <w:t xml:space="preserve">ndia, Alemania, Austria, </w:t>
      </w:r>
      <w:r w:rsidR="00A548C8" w:rsidRPr="00A548C8">
        <w:t>Singapur</w:t>
      </w:r>
      <w:r w:rsidRPr="00A548C8">
        <w:t xml:space="preserve"> o Australia; y utilizando principalmente el inglés y el francés como idiomas vehiculares. </w:t>
      </w:r>
    </w:p>
    <w:p w:rsidR="002C40D1" w:rsidRPr="00A548C8" w:rsidRDefault="002C40D1" w:rsidP="00D70AB6">
      <w:pPr>
        <w:pStyle w:val="Texto"/>
      </w:pPr>
    </w:p>
    <w:p w:rsidR="002C40D1" w:rsidRPr="00A548C8" w:rsidRDefault="00FE15C9" w:rsidP="00D70AB6">
      <w:pPr>
        <w:pStyle w:val="Texto"/>
      </w:pPr>
      <w:hyperlink r:id="rId16" w:history="1">
        <w:r w:rsidR="002C40D1" w:rsidRPr="00A548C8">
          <w:rPr>
            <w:rStyle w:val="Hipervnculo"/>
          </w:rPr>
          <w:t>https://www.linkedin.com/in/christiancastresana/</w:t>
        </w:r>
      </w:hyperlink>
    </w:p>
    <w:p w:rsidR="005E0C99" w:rsidRPr="00A548C8" w:rsidRDefault="005E0C99" w:rsidP="00D70AB6">
      <w:pPr>
        <w:pStyle w:val="Texto"/>
      </w:pPr>
    </w:p>
    <w:p w:rsidR="005E0C99" w:rsidRPr="00A548C8" w:rsidRDefault="00A24D7E" w:rsidP="00D70AB6">
      <w:pPr>
        <w:pStyle w:val="Texto"/>
      </w:pPr>
      <w:r w:rsidRPr="00A548C8">
        <w:t>¡Empecemos!</w:t>
      </w:r>
    </w:p>
    <w:p w:rsidR="002C40D1" w:rsidRPr="00A548C8" w:rsidRDefault="002C40D1" w:rsidP="00D70AB6">
      <w:pPr>
        <w:pStyle w:val="Texto"/>
      </w:pPr>
    </w:p>
    <w:p w:rsidR="002C23E3" w:rsidRPr="00A548C8" w:rsidRDefault="002C23E3"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84A91" w:rsidRPr="00A548C8" w:rsidRDefault="00B84A91" w:rsidP="00D70AB6">
      <w:pPr>
        <w:pStyle w:val="Texto"/>
      </w:pPr>
    </w:p>
    <w:p w:rsidR="00D30DF7" w:rsidRPr="00A548C8" w:rsidRDefault="00E41362" w:rsidP="00D70AB6">
      <w:pPr>
        <w:pStyle w:val="Texto"/>
      </w:pPr>
      <w:r w:rsidRPr="00A548C8">
        <w:tab/>
      </w: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524B69" w:rsidP="00D70AB6">
      <w:pPr>
        <w:pStyle w:val="Texto"/>
      </w:pPr>
    </w:p>
    <w:p w:rsidR="00524B69" w:rsidRPr="00A548C8" w:rsidRDefault="00D30DF7" w:rsidP="00D30DF7">
      <w:pPr>
        <w:pStyle w:val="Ttulo1"/>
        <w:rPr>
          <w:lang w:val="es-ES"/>
        </w:rPr>
      </w:pPr>
      <w:bookmarkStart w:id="6" w:name="_Índice"/>
      <w:bookmarkStart w:id="7" w:name="_Toc104898777"/>
      <w:bookmarkEnd w:id="6"/>
      <w:r w:rsidRPr="00A548C8">
        <w:rPr>
          <w:lang w:val="es-ES"/>
        </w:rPr>
        <w:lastRenderedPageBreak/>
        <w:t>Índice</w:t>
      </w:r>
      <w:bookmarkEnd w:id="7"/>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6157B" w:rsidRPr="00A548C8" w:rsidRDefault="00A6157B" w:rsidP="00D70AB6">
      <w:pPr>
        <w:pStyle w:val="Texto"/>
      </w:pPr>
    </w:p>
    <w:p w:rsidR="0064565B" w:rsidRDefault="00FE15C9">
      <w:pPr>
        <w:pStyle w:val="TDC1"/>
        <w:rPr>
          <w:b w:val="0"/>
          <w:lang w:val="es-ES" w:eastAsia="es-ES"/>
        </w:rPr>
      </w:pPr>
      <w:r w:rsidRPr="00FE15C9">
        <w:rPr>
          <w:noProof w:val="0"/>
          <w:lang w:val="es-ES"/>
        </w:rPr>
        <w:fldChar w:fldCharType="begin"/>
      </w:r>
      <w:r w:rsidR="00BC541E" w:rsidRPr="00A548C8">
        <w:rPr>
          <w:noProof w:val="0"/>
          <w:lang w:val="es-ES"/>
        </w:rPr>
        <w:instrText xml:space="preserve"> TOC \o "1-5" \h \z \u </w:instrText>
      </w:r>
      <w:r w:rsidRPr="00FE15C9">
        <w:rPr>
          <w:noProof w:val="0"/>
          <w:lang w:val="es-ES"/>
        </w:rPr>
        <w:fldChar w:fldCharType="separate"/>
      </w:r>
      <w:hyperlink w:anchor="_Toc104898774" w:history="1">
        <w:r w:rsidR="0064565B" w:rsidRPr="004C6495">
          <w:rPr>
            <w:rStyle w:val="Hipervnculo"/>
            <w:lang w:val="es-ES"/>
          </w:rPr>
          <w:t>Ficha del Trabajo Final de Máster</w:t>
        </w:r>
        <w:r w:rsidR="0064565B">
          <w:rPr>
            <w:webHidden/>
          </w:rPr>
          <w:tab/>
        </w:r>
        <w:r>
          <w:rPr>
            <w:webHidden/>
          </w:rPr>
          <w:fldChar w:fldCharType="begin"/>
        </w:r>
        <w:r w:rsidR="0064565B">
          <w:rPr>
            <w:webHidden/>
          </w:rPr>
          <w:instrText xml:space="preserve"> PAGEREF _Toc104898774 \h </w:instrText>
        </w:r>
        <w:r>
          <w:rPr>
            <w:webHidden/>
          </w:rPr>
        </w:r>
        <w:r>
          <w:rPr>
            <w:webHidden/>
          </w:rPr>
          <w:fldChar w:fldCharType="separate"/>
        </w:r>
        <w:r w:rsidR="0064565B">
          <w:rPr>
            <w:webHidden/>
          </w:rPr>
          <w:t>3</w:t>
        </w:r>
        <w:r>
          <w:rPr>
            <w:webHidden/>
          </w:rPr>
          <w:fldChar w:fldCharType="end"/>
        </w:r>
      </w:hyperlink>
    </w:p>
    <w:p w:rsidR="0064565B" w:rsidRDefault="00FE15C9">
      <w:pPr>
        <w:pStyle w:val="TDC1"/>
        <w:rPr>
          <w:b w:val="0"/>
          <w:lang w:val="es-ES" w:eastAsia="es-ES"/>
        </w:rPr>
      </w:pPr>
      <w:hyperlink w:anchor="_Toc104898775" w:history="1">
        <w:r w:rsidR="0064565B" w:rsidRPr="004C6495">
          <w:rPr>
            <w:rStyle w:val="Hipervnculo"/>
            <w:lang w:val="es-ES"/>
          </w:rPr>
          <w:t>Agradecimientos</w:t>
        </w:r>
        <w:r w:rsidR="0064565B">
          <w:rPr>
            <w:webHidden/>
          </w:rPr>
          <w:tab/>
        </w:r>
        <w:r>
          <w:rPr>
            <w:webHidden/>
          </w:rPr>
          <w:fldChar w:fldCharType="begin"/>
        </w:r>
        <w:r w:rsidR="0064565B">
          <w:rPr>
            <w:webHidden/>
          </w:rPr>
          <w:instrText xml:space="preserve"> PAGEREF _Toc104898775 \h </w:instrText>
        </w:r>
        <w:r>
          <w:rPr>
            <w:webHidden/>
          </w:rPr>
        </w:r>
        <w:r>
          <w:rPr>
            <w:webHidden/>
          </w:rPr>
          <w:fldChar w:fldCharType="separate"/>
        </w:r>
        <w:r w:rsidR="0064565B">
          <w:rPr>
            <w:webHidden/>
          </w:rPr>
          <w:t>5</w:t>
        </w:r>
        <w:r>
          <w:rPr>
            <w:webHidden/>
          </w:rPr>
          <w:fldChar w:fldCharType="end"/>
        </w:r>
      </w:hyperlink>
    </w:p>
    <w:p w:rsidR="0064565B" w:rsidRDefault="00FE15C9">
      <w:pPr>
        <w:pStyle w:val="TDC1"/>
        <w:rPr>
          <w:b w:val="0"/>
          <w:lang w:val="es-ES" w:eastAsia="es-ES"/>
        </w:rPr>
      </w:pPr>
      <w:hyperlink w:anchor="_Toc104898776" w:history="1">
        <w:r w:rsidR="0064565B" w:rsidRPr="004C6495">
          <w:rPr>
            <w:rStyle w:val="Hipervnculo"/>
            <w:lang w:val="es-ES"/>
          </w:rPr>
          <w:t>Prefacio</w:t>
        </w:r>
        <w:r w:rsidR="0064565B">
          <w:rPr>
            <w:webHidden/>
          </w:rPr>
          <w:tab/>
        </w:r>
        <w:r>
          <w:rPr>
            <w:webHidden/>
          </w:rPr>
          <w:fldChar w:fldCharType="begin"/>
        </w:r>
        <w:r w:rsidR="0064565B">
          <w:rPr>
            <w:webHidden/>
          </w:rPr>
          <w:instrText xml:space="preserve"> PAGEREF _Toc104898776 \h </w:instrText>
        </w:r>
        <w:r>
          <w:rPr>
            <w:webHidden/>
          </w:rPr>
        </w:r>
        <w:r>
          <w:rPr>
            <w:webHidden/>
          </w:rPr>
          <w:fldChar w:fldCharType="separate"/>
        </w:r>
        <w:r w:rsidR="0064565B">
          <w:rPr>
            <w:webHidden/>
          </w:rPr>
          <w:t>6</w:t>
        </w:r>
        <w:r>
          <w:rPr>
            <w:webHidden/>
          </w:rPr>
          <w:fldChar w:fldCharType="end"/>
        </w:r>
      </w:hyperlink>
    </w:p>
    <w:p w:rsidR="0064565B" w:rsidRDefault="00FE15C9">
      <w:pPr>
        <w:pStyle w:val="TDC1"/>
        <w:rPr>
          <w:b w:val="0"/>
          <w:lang w:val="es-ES" w:eastAsia="es-ES"/>
        </w:rPr>
      </w:pPr>
      <w:hyperlink w:anchor="_Toc104898777" w:history="1">
        <w:r w:rsidR="0064565B" w:rsidRPr="004C6495">
          <w:rPr>
            <w:rStyle w:val="Hipervnculo"/>
            <w:lang w:val="es-ES"/>
          </w:rPr>
          <w:t>Índice</w:t>
        </w:r>
        <w:r w:rsidR="0064565B">
          <w:rPr>
            <w:webHidden/>
          </w:rPr>
          <w:tab/>
        </w:r>
        <w:r>
          <w:rPr>
            <w:webHidden/>
          </w:rPr>
          <w:fldChar w:fldCharType="begin"/>
        </w:r>
        <w:r w:rsidR="0064565B">
          <w:rPr>
            <w:webHidden/>
          </w:rPr>
          <w:instrText xml:space="preserve"> PAGEREF _Toc104898777 \h </w:instrText>
        </w:r>
        <w:r>
          <w:rPr>
            <w:webHidden/>
          </w:rPr>
        </w:r>
        <w:r>
          <w:rPr>
            <w:webHidden/>
          </w:rPr>
          <w:fldChar w:fldCharType="separate"/>
        </w:r>
        <w:r w:rsidR="0064565B">
          <w:rPr>
            <w:webHidden/>
          </w:rPr>
          <w:t>7</w:t>
        </w:r>
        <w:r>
          <w:rPr>
            <w:webHidden/>
          </w:rPr>
          <w:fldChar w:fldCharType="end"/>
        </w:r>
      </w:hyperlink>
    </w:p>
    <w:p w:rsidR="0064565B" w:rsidRDefault="00FE15C9">
      <w:pPr>
        <w:pStyle w:val="TDC1"/>
        <w:rPr>
          <w:b w:val="0"/>
          <w:lang w:val="es-ES" w:eastAsia="es-ES"/>
        </w:rPr>
      </w:pPr>
      <w:hyperlink w:anchor="_Toc104898778" w:history="1">
        <w:r w:rsidR="0064565B" w:rsidRPr="004C6495">
          <w:rPr>
            <w:rStyle w:val="Hipervnculo"/>
            <w:lang w:val="es-ES"/>
          </w:rPr>
          <w:t>Índice de figuras</w:t>
        </w:r>
        <w:r w:rsidR="0064565B">
          <w:rPr>
            <w:webHidden/>
          </w:rPr>
          <w:tab/>
        </w:r>
        <w:r>
          <w:rPr>
            <w:webHidden/>
          </w:rPr>
          <w:fldChar w:fldCharType="begin"/>
        </w:r>
        <w:r w:rsidR="0064565B">
          <w:rPr>
            <w:webHidden/>
          </w:rPr>
          <w:instrText xml:space="preserve"> PAGEREF _Toc104898778 \h </w:instrText>
        </w:r>
        <w:r>
          <w:rPr>
            <w:webHidden/>
          </w:rPr>
        </w:r>
        <w:r>
          <w:rPr>
            <w:webHidden/>
          </w:rPr>
          <w:fldChar w:fldCharType="separate"/>
        </w:r>
        <w:r w:rsidR="0064565B">
          <w:rPr>
            <w:webHidden/>
          </w:rPr>
          <w:t>17</w:t>
        </w:r>
        <w:r>
          <w:rPr>
            <w:webHidden/>
          </w:rPr>
          <w:fldChar w:fldCharType="end"/>
        </w:r>
      </w:hyperlink>
    </w:p>
    <w:p w:rsidR="0064565B" w:rsidRDefault="00FE15C9">
      <w:pPr>
        <w:pStyle w:val="TDC1"/>
        <w:rPr>
          <w:b w:val="0"/>
          <w:lang w:val="es-ES" w:eastAsia="es-ES"/>
        </w:rPr>
      </w:pPr>
      <w:hyperlink w:anchor="_Toc104898779" w:history="1">
        <w:r w:rsidR="0064565B" w:rsidRPr="004C6495">
          <w:rPr>
            <w:rStyle w:val="Hipervnculo"/>
            <w:lang w:val="es-ES"/>
          </w:rPr>
          <w:t>Índice de tablas</w:t>
        </w:r>
        <w:r w:rsidR="0064565B">
          <w:rPr>
            <w:webHidden/>
          </w:rPr>
          <w:tab/>
        </w:r>
        <w:r>
          <w:rPr>
            <w:webHidden/>
          </w:rPr>
          <w:fldChar w:fldCharType="begin"/>
        </w:r>
        <w:r w:rsidR="0064565B">
          <w:rPr>
            <w:webHidden/>
          </w:rPr>
          <w:instrText xml:space="preserve"> PAGEREF _Toc104898779 \h </w:instrText>
        </w:r>
        <w:r>
          <w:rPr>
            <w:webHidden/>
          </w:rPr>
        </w:r>
        <w:r>
          <w:rPr>
            <w:webHidden/>
          </w:rPr>
          <w:fldChar w:fldCharType="separate"/>
        </w:r>
        <w:r w:rsidR="0064565B">
          <w:rPr>
            <w:webHidden/>
          </w:rPr>
          <w:t>26</w:t>
        </w:r>
        <w:r>
          <w:rPr>
            <w:webHidden/>
          </w:rPr>
          <w:fldChar w:fldCharType="end"/>
        </w:r>
      </w:hyperlink>
    </w:p>
    <w:p w:rsidR="0064565B" w:rsidRDefault="00FE15C9">
      <w:pPr>
        <w:pStyle w:val="TDC1"/>
        <w:rPr>
          <w:b w:val="0"/>
          <w:lang w:val="es-ES" w:eastAsia="es-ES"/>
        </w:rPr>
      </w:pPr>
      <w:hyperlink w:anchor="_Toc104898780" w:history="1">
        <w:r w:rsidR="0064565B" w:rsidRPr="004C6495">
          <w:rPr>
            <w:rStyle w:val="Hipervnculo"/>
            <w:lang w:val="es-ES"/>
          </w:rPr>
          <w:t>Estilo</w:t>
        </w:r>
        <w:r w:rsidR="0064565B">
          <w:rPr>
            <w:webHidden/>
          </w:rPr>
          <w:tab/>
        </w:r>
        <w:r>
          <w:rPr>
            <w:webHidden/>
          </w:rPr>
          <w:fldChar w:fldCharType="begin"/>
        </w:r>
        <w:r w:rsidR="0064565B">
          <w:rPr>
            <w:webHidden/>
          </w:rPr>
          <w:instrText xml:space="preserve"> PAGEREF _Toc104898780 \h </w:instrText>
        </w:r>
        <w:r>
          <w:rPr>
            <w:webHidden/>
          </w:rPr>
        </w:r>
        <w:r>
          <w:rPr>
            <w:webHidden/>
          </w:rPr>
          <w:fldChar w:fldCharType="separate"/>
        </w:r>
        <w:r w:rsidR="0064565B">
          <w:rPr>
            <w:webHidden/>
          </w:rPr>
          <w:t>29</w:t>
        </w:r>
        <w:r>
          <w:rPr>
            <w:webHidden/>
          </w:rPr>
          <w:fldChar w:fldCharType="end"/>
        </w:r>
      </w:hyperlink>
    </w:p>
    <w:p w:rsidR="0064565B" w:rsidRDefault="00FE15C9">
      <w:pPr>
        <w:pStyle w:val="TDC2"/>
        <w:tabs>
          <w:tab w:val="right" w:leader="dot" w:pos="8494"/>
        </w:tabs>
        <w:rPr>
          <w:noProof/>
          <w:lang w:eastAsia="es-ES"/>
        </w:rPr>
      </w:pPr>
      <w:hyperlink w:anchor="_Toc104898781" w:history="1">
        <w:r w:rsidR="0064565B" w:rsidRPr="004C6495">
          <w:rPr>
            <w:rStyle w:val="Hipervnculo"/>
            <w:noProof/>
          </w:rPr>
          <w:t>Anexos al contenido</w:t>
        </w:r>
        <w:r w:rsidR="0064565B">
          <w:rPr>
            <w:noProof/>
            <w:webHidden/>
          </w:rPr>
          <w:tab/>
        </w:r>
        <w:r>
          <w:rPr>
            <w:noProof/>
            <w:webHidden/>
          </w:rPr>
          <w:fldChar w:fldCharType="begin"/>
        </w:r>
        <w:r w:rsidR="0064565B">
          <w:rPr>
            <w:noProof/>
            <w:webHidden/>
          </w:rPr>
          <w:instrText xml:space="preserve"> PAGEREF _Toc104898781 \h </w:instrText>
        </w:r>
        <w:r>
          <w:rPr>
            <w:noProof/>
            <w:webHidden/>
          </w:rPr>
        </w:r>
        <w:r>
          <w:rPr>
            <w:noProof/>
            <w:webHidden/>
          </w:rPr>
          <w:fldChar w:fldCharType="separate"/>
        </w:r>
        <w:r w:rsidR="0064565B">
          <w:rPr>
            <w:noProof/>
            <w:webHidden/>
          </w:rPr>
          <w:t>29</w:t>
        </w:r>
        <w:r>
          <w:rPr>
            <w:noProof/>
            <w:webHidden/>
          </w:rPr>
          <w:fldChar w:fldCharType="end"/>
        </w:r>
      </w:hyperlink>
    </w:p>
    <w:p w:rsidR="0064565B" w:rsidRDefault="00FE15C9">
      <w:pPr>
        <w:pStyle w:val="TDC2"/>
        <w:tabs>
          <w:tab w:val="right" w:leader="dot" w:pos="8494"/>
        </w:tabs>
        <w:rPr>
          <w:noProof/>
          <w:lang w:eastAsia="es-ES"/>
        </w:rPr>
      </w:pPr>
      <w:hyperlink w:anchor="_Toc104898782" w:history="1">
        <w:r w:rsidR="0064565B" w:rsidRPr="004C6495">
          <w:rPr>
            <w:rStyle w:val="Hipervnculo"/>
            <w:noProof/>
          </w:rPr>
          <w:t>Tablas</w:t>
        </w:r>
        <w:r w:rsidR="0064565B">
          <w:rPr>
            <w:noProof/>
            <w:webHidden/>
          </w:rPr>
          <w:tab/>
        </w:r>
        <w:r>
          <w:rPr>
            <w:noProof/>
            <w:webHidden/>
          </w:rPr>
          <w:fldChar w:fldCharType="begin"/>
        </w:r>
        <w:r w:rsidR="0064565B">
          <w:rPr>
            <w:noProof/>
            <w:webHidden/>
          </w:rPr>
          <w:instrText xml:space="preserve"> PAGEREF _Toc104898782 \h </w:instrText>
        </w:r>
        <w:r>
          <w:rPr>
            <w:noProof/>
            <w:webHidden/>
          </w:rPr>
        </w:r>
        <w:r>
          <w:rPr>
            <w:noProof/>
            <w:webHidden/>
          </w:rPr>
          <w:fldChar w:fldCharType="separate"/>
        </w:r>
        <w:r w:rsidR="0064565B">
          <w:rPr>
            <w:noProof/>
            <w:webHidden/>
          </w:rPr>
          <w:t>29</w:t>
        </w:r>
        <w:r>
          <w:rPr>
            <w:noProof/>
            <w:webHidden/>
          </w:rPr>
          <w:fldChar w:fldCharType="end"/>
        </w:r>
      </w:hyperlink>
    </w:p>
    <w:p w:rsidR="0064565B" w:rsidRDefault="00FE15C9">
      <w:pPr>
        <w:pStyle w:val="TDC2"/>
        <w:tabs>
          <w:tab w:val="right" w:leader="dot" w:pos="8494"/>
        </w:tabs>
        <w:rPr>
          <w:noProof/>
          <w:lang w:eastAsia="es-ES"/>
        </w:rPr>
      </w:pPr>
      <w:hyperlink w:anchor="_Toc104898783" w:history="1">
        <w:r w:rsidR="0064565B" w:rsidRPr="004C6495">
          <w:rPr>
            <w:rStyle w:val="Hipervnculo"/>
            <w:noProof/>
          </w:rPr>
          <w:t>Símbolos</w:t>
        </w:r>
        <w:r w:rsidR="0064565B">
          <w:rPr>
            <w:noProof/>
            <w:webHidden/>
          </w:rPr>
          <w:tab/>
        </w:r>
        <w:r>
          <w:rPr>
            <w:noProof/>
            <w:webHidden/>
          </w:rPr>
          <w:fldChar w:fldCharType="begin"/>
        </w:r>
        <w:r w:rsidR="0064565B">
          <w:rPr>
            <w:noProof/>
            <w:webHidden/>
          </w:rPr>
          <w:instrText xml:space="preserve"> PAGEREF _Toc104898783 \h </w:instrText>
        </w:r>
        <w:r>
          <w:rPr>
            <w:noProof/>
            <w:webHidden/>
          </w:rPr>
        </w:r>
        <w:r>
          <w:rPr>
            <w:noProof/>
            <w:webHidden/>
          </w:rPr>
          <w:fldChar w:fldCharType="separate"/>
        </w:r>
        <w:r w:rsidR="0064565B">
          <w:rPr>
            <w:noProof/>
            <w:webHidden/>
          </w:rPr>
          <w:t>29</w:t>
        </w:r>
        <w:r>
          <w:rPr>
            <w:noProof/>
            <w:webHidden/>
          </w:rPr>
          <w:fldChar w:fldCharType="end"/>
        </w:r>
      </w:hyperlink>
    </w:p>
    <w:p w:rsidR="0064565B" w:rsidRDefault="00FE15C9">
      <w:pPr>
        <w:pStyle w:val="TDC2"/>
        <w:tabs>
          <w:tab w:val="right" w:leader="dot" w:pos="8494"/>
        </w:tabs>
        <w:rPr>
          <w:noProof/>
          <w:lang w:eastAsia="es-ES"/>
        </w:rPr>
      </w:pPr>
      <w:hyperlink w:anchor="_Toc104898784" w:history="1">
        <w:r w:rsidR="0064565B" w:rsidRPr="004C6495">
          <w:rPr>
            <w:rStyle w:val="Hipervnculo"/>
            <w:noProof/>
          </w:rPr>
          <w:t>Navegación</w:t>
        </w:r>
        <w:r w:rsidR="0064565B">
          <w:rPr>
            <w:noProof/>
            <w:webHidden/>
          </w:rPr>
          <w:tab/>
        </w:r>
        <w:r>
          <w:rPr>
            <w:noProof/>
            <w:webHidden/>
          </w:rPr>
          <w:fldChar w:fldCharType="begin"/>
        </w:r>
        <w:r w:rsidR="0064565B">
          <w:rPr>
            <w:noProof/>
            <w:webHidden/>
          </w:rPr>
          <w:instrText xml:space="preserve"> PAGEREF _Toc104898784 \h </w:instrText>
        </w:r>
        <w:r>
          <w:rPr>
            <w:noProof/>
            <w:webHidden/>
          </w:rPr>
        </w:r>
        <w:r>
          <w:rPr>
            <w:noProof/>
            <w:webHidden/>
          </w:rPr>
          <w:fldChar w:fldCharType="separate"/>
        </w:r>
        <w:r w:rsidR="0064565B">
          <w:rPr>
            <w:noProof/>
            <w:webHidden/>
          </w:rPr>
          <w:t>29</w:t>
        </w:r>
        <w:r>
          <w:rPr>
            <w:noProof/>
            <w:webHidden/>
          </w:rPr>
          <w:fldChar w:fldCharType="end"/>
        </w:r>
      </w:hyperlink>
    </w:p>
    <w:p w:rsidR="0064565B" w:rsidRDefault="00FE15C9">
      <w:pPr>
        <w:pStyle w:val="TDC1"/>
        <w:rPr>
          <w:b w:val="0"/>
          <w:lang w:val="es-ES" w:eastAsia="es-ES"/>
        </w:rPr>
      </w:pPr>
      <w:hyperlink w:anchor="_Toc104898785" w:history="1">
        <w:r w:rsidR="0064565B" w:rsidRPr="004C6495">
          <w:rPr>
            <w:rStyle w:val="Hipervnculo"/>
            <w:lang w:val="es-ES"/>
          </w:rPr>
          <w:t>Plan de trabajo</w:t>
        </w:r>
        <w:r w:rsidR="0064565B">
          <w:rPr>
            <w:webHidden/>
          </w:rPr>
          <w:tab/>
        </w:r>
        <w:r>
          <w:rPr>
            <w:webHidden/>
          </w:rPr>
          <w:fldChar w:fldCharType="begin"/>
        </w:r>
        <w:r w:rsidR="0064565B">
          <w:rPr>
            <w:webHidden/>
          </w:rPr>
          <w:instrText xml:space="preserve"> PAGEREF _Toc104898785 \h </w:instrText>
        </w:r>
        <w:r>
          <w:rPr>
            <w:webHidden/>
          </w:rPr>
        </w:r>
        <w:r>
          <w:rPr>
            <w:webHidden/>
          </w:rPr>
          <w:fldChar w:fldCharType="separate"/>
        </w:r>
        <w:r w:rsidR="0064565B">
          <w:rPr>
            <w:webHidden/>
          </w:rPr>
          <w:t>30</w:t>
        </w:r>
        <w:r>
          <w:rPr>
            <w:webHidden/>
          </w:rPr>
          <w:fldChar w:fldCharType="end"/>
        </w:r>
      </w:hyperlink>
    </w:p>
    <w:p w:rsidR="0064565B" w:rsidRDefault="00FE15C9">
      <w:pPr>
        <w:pStyle w:val="TDC2"/>
        <w:tabs>
          <w:tab w:val="right" w:leader="dot" w:pos="8494"/>
        </w:tabs>
        <w:rPr>
          <w:noProof/>
          <w:lang w:eastAsia="es-ES"/>
        </w:rPr>
      </w:pPr>
      <w:hyperlink w:anchor="_Toc104898786" w:history="1">
        <w:r w:rsidR="0064565B" w:rsidRPr="004C6495">
          <w:rPr>
            <w:rStyle w:val="Hipervnculo"/>
            <w:noProof/>
          </w:rPr>
          <w:t>Contexto y justificación del trabajo</w:t>
        </w:r>
        <w:r w:rsidR="0064565B">
          <w:rPr>
            <w:noProof/>
            <w:webHidden/>
          </w:rPr>
          <w:tab/>
        </w:r>
        <w:r>
          <w:rPr>
            <w:noProof/>
            <w:webHidden/>
          </w:rPr>
          <w:fldChar w:fldCharType="begin"/>
        </w:r>
        <w:r w:rsidR="0064565B">
          <w:rPr>
            <w:noProof/>
            <w:webHidden/>
          </w:rPr>
          <w:instrText xml:space="preserve"> PAGEREF _Toc104898786 \h </w:instrText>
        </w:r>
        <w:r>
          <w:rPr>
            <w:noProof/>
            <w:webHidden/>
          </w:rPr>
        </w:r>
        <w:r>
          <w:rPr>
            <w:noProof/>
            <w:webHidden/>
          </w:rPr>
          <w:fldChar w:fldCharType="separate"/>
        </w:r>
        <w:r w:rsidR="0064565B">
          <w:rPr>
            <w:noProof/>
            <w:webHidden/>
          </w:rPr>
          <w:t>30</w:t>
        </w:r>
        <w:r>
          <w:rPr>
            <w:noProof/>
            <w:webHidden/>
          </w:rPr>
          <w:fldChar w:fldCharType="end"/>
        </w:r>
      </w:hyperlink>
    </w:p>
    <w:p w:rsidR="0064565B" w:rsidRDefault="00FE15C9">
      <w:pPr>
        <w:pStyle w:val="TDC3"/>
        <w:tabs>
          <w:tab w:val="right" w:leader="dot" w:pos="8494"/>
        </w:tabs>
        <w:rPr>
          <w:noProof/>
          <w:lang w:eastAsia="es-ES"/>
        </w:rPr>
      </w:pPr>
      <w:hyperlink w:anchor="_Toc104898787" w:history="1">
        <w:r w:rsidR="0064565B" w:rsidRPr="004C6495">
          <w:rPr>
            <w:rStyle w:val="Hipervnculo"/>
            <w:noProof/>
          </w:rPr>
          <w:t>¿Cuál es la necesidad a cubrir?</w:t>
        </w:r>
        <w:r w:rsidR="0064565B">
          <w:rPr>
            <w:noProof/>
            <w:webHidden/>
          </w:rPr>
          <w:tab/>
        </w:r>
        <w:r>
          <w:rPr>
            <w:noProof/>
            <w:webHidden/>
          </w:rPr>
          <w:fldChar w:fldCharType="begin"/>
        </w:r>
        <w:r w:rsidR="0064565B">
          <w:rPr>
            <w:noProof/>
            <w:webHidden/>
          </w:rPr>
          <w:instrText xml:space="preserve"> PAGEREF _Toc104898787 \h </w:instrText>
        </w:r>
        <w:r>
          <w:rPr>
            <w:noProof/>
            <w:webHidden/>
          </w:rPr>
        </w:r>
        <w:r>
          <w:rPr>
            <w:noProof/>
            <w:webHidden/>
          </w:rPr>
          <w:fldChar w:fldCharType="separate"/>
        </w:r>
        <w:r w:rsidR="0064565B">
          <w:rPr>
            <w:noProof/>
            <w:webHidden/>
          </w:rPr>
          <w:t>30</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788" w:history="1">
        <w:r w:rsidR="0064565B" w:rsidRPr="004C6495">
          <w:rPr>
            <w:rStyle w:val="Hipervnculo"/>
            <w:noProof/>
          </w:rPr>
          <w:t>¿Qué es un NFT*?</w:t>
        </w:r>
        <w:r w:rsidR="0064565B">
          <w:rPr>
            <w:noProof/>
            <w:webHidden/>
          </w:rPr>
          <w:tab/>
        </w:r>
        <w:r>
          <w:rPr>
            <w:noProof/>
            <w:webHidden/>
          </w:rPr>
          <w:fldChar w:fldCharType="begin"/>
        </w:r>
        <w:r w:rsidR="0064565B">
          <w:rPr>
            <w:noProof/>
            <w:webHidden/>
          </w:rPr>
          <w:instrText xml:space="preserve"> PAGEREF _Toc104898788 \h </w:instrText>
        </w:r>
        <w:r>
          <w:rPr>
            <w:noProof/>
            <w:webHidden/>
          </w:rPr>
        </w:r>
        <w:r>
          <w:rPr>
            <w:noProof/>
            <w:webHidden/>
          </w:rPr>
          <w:fldChar w:fldCharType="separate"/>
        </w:r>
        <w:r w:rsidR="0064565B">
          <w:rPr>
            <w:noProof/>
            <w:webHidden/>
          </w:rPr>
          <w:t>30</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789" w:history="1">
        <w:r w:rsidR="0064565B" w:rsidRPr="004C6495">
          <w:rPr>
            <w:rStyle w:val="Hipervnculo"/>
            <w:noProof/>
          </w:rPr>
          <w:t>¿Qué es una transacción en Ethereum y cuándo se paga el gas?</w:t>
        </w:r>
        <w:r w:rsidR="0064565B">
          <w:rPr>
            <w:noProof/>
            <w:webHidden/>
          </w:rPr>
          <w:tab/>
        </w:r>
        <w:r>
          <w:rPr>
            <w:noProof/>
            <w:webHidden/>
          </w:rPr>
          <w:fldChar w:fldCharType="begin"/>
        </w:r>
        <w:r w:rsidR="0064565B">
          <w:rPr>
            <w:noProof/>
            <w:webHidden/>
          </w:rPr>
          <w:instrText xml:space="preserve"> PAGEREF _Toc104898789 \h </w:instrText>
        </w:r>
        <w:r>
          <w:rPr>
            <w:noProof/>
            <w:webHidden/>
          </w:rPr>
        </w:r>
        <w:r>
          <w:rPr>
            <w:noProof/>
            <w:webHidden/>
          </w:rPr>
          <w:fldChar w:fldCharType="separate"/>
        </w:r>
        <w:r w:rsidR="0064565B">
          <w:rPr>
            <w:noProof/>
            <w:webHidden/>
          </w:rPr>
          <w:t>31</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790" w:history="1">
        <w:r w:rsidR="0064565B" w:rsidRPr="004C6495">
          <w:rPr>
            <w:rStyle w:val="Hipervnculo"/>
            <w:noProof/>
          </w:rPr>
          <w:t>Estándares NFT</w:t>
        </w:r>
        <w:r w:rsidR="0064565B">
          <w:rPr>
            <w:noProof/>
            <w:webHidden/>
          </w:rPr>
          <w:tab/>
        </w:r>
        <w:r>
          <w:rPr>
            <w:noProof/>
            <w:webHidden/>
          </w:rPr>
          <w:fldChar w:fldCharType="begin"/>
        </w:r>
        <w:r w:rsidR="0064565B">
          <w:rPr>
            <w:noProof/>
            <w:webHidden/>
          </w:rPr>
          <w:instrText xml:space="preserve"> PAGEREF _Toc104898790 \h </w:instrText>
        </w:r>
        <w:r>
          <w:rPr>
            <w:noProof/>
            <w:webHidden/>
          </w:rPr>
        </w:r>
        <w:r>
          <w:rPr>
            <w:noProof/>
            <w:webHidden/>
          </w:rPr>
          <w:fldChar w:fldCharType="separate"/>
        </w:r>
        <w:r w:rsidR="0064565B">
          <w:rPr>
            <w:noProof/>
            <w:webHidden/>
          </w:rPr>
          <w:t>32</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791" w:history="1">
        <w:r w:rsidR="0064565B" w:rsidRPr="004C6495">
          <w:rPr>
            <w:rStyle w:val="Hipervnculo"/>
            <w:noProof/>
          </w:rPr>
          <w:t>¿Dónde se efectúan las transacciones?</w:t>
        </w:r>
        <w:r w:rsidR="0064565B">
          <w:rPr>
            <w:noProof/>
            <w:webHidden/>
          </w:rPr>
          <w:tab/>
        </w:r>
        <w:r>
          <w:rPr>
            <w:noProof/>
            <w:webHidden/>
          </w:rPr>
          <w:fldChar w:fldCharType="begin"/>
        </w:r>
        <w:r w:rsidR="0064565B">
          <w:rPr>
            <w:noProof/>
            <w:webHidden/>
          </w:rPr>
          <w:instrText xml:space="preserve"> PAGEREF _Toc104898791 \h </w:instrText>
        </w:r>
        <w:r>
          <w:rPr>
            <w:noProof/>
            <w:webHidden/>
          </w:rPr>
        </w:r>
        <w:r>
          <w:rPr>
            <w:noProof/>
            <w:webHidden/>
          </w:rPr>
          <w:fldChar w:fldCharType="separate"/>
        </w:r>
        <w:r w:rsidR="0064565B">
          <w:rPr>
            <w:noProof/>
            <w:webHidden/>
          </w:rPr>
          <w:t>33</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792" w:history="1">
        <w:r w:rsidR="0064565B" w:rsidRPr="004C6495">
          <w:rPr>
            <w:rStyle w:val="Hipervnculo"/>
            <w:noProof/>
          </w:rPr>
          <w:t>¿Cuál es el problema actual?</w:t>
        </w:r>
        <w:r w:rsidR="0064565B">
          <w:rPr>
            <w:noProof/>
            <w:webHidden/>
          </w:rPr>
          <w:tab/>
        </w:r>
        <w:r>
          <w:rPr>
            <w:noProof/>
            <w:webHidden/>
          </w:rPr>
          <w:fldChar w:fldCharType="begin"/>
        </w:r>
        <w:r w:rsidR="0064565B">
          <w:rPr>
            <w:noProof/>
            <w:webHidden/>
          </w:rPr>
          <w:instrText xml:space="preserve"> PAGEREF _Toc104898792 \h </w:instrText>
        </w:r>
        <w:r>
          <w:rPr>
            <w:noProof/>
            <w:webHidden/>
          </w:rPr>
        </w:r>
        <w:r>
          <w:rPr>
            <w:noProof/>
            <w:webHidden/>
          </w:rPr>
          <w:fldChar w:fldCharType="separate"/>
        </w:r>
        <w:r w:rsidR="0064565B">
          <w:rPr>
            <w:noProof/>
            <w:webHidden/>
          </w:rPr>
          <w:t>34</w:t>
        </w:r>
        <w:r>
          <w:rPr>
            <w:noProof/>
            <w:webHidden/>
          </w:rPr>
          <w:fldChar w:fldCharType="end"/>
        </w:r>
      </w:hyperlink>
    </w:p>
    <w:p w:rsidR="0064565B" w:rsidRDefault="00FE15C9">
      <w:pPr>
        <w:pStyle w:val="TDC5"/>
        <w:tabs>
          <w:tab w:val="right" w:leader="dot" w:pos="8494"/>
        </w:tabs>
        <w:rPr>
          <w:noProof/>
          <w:lang w:val="es-ES" w:eastAsia="es-ES"/>
        </w:rPr>
      </w:pPr>
      <w:hyperlink w:anchor="_Toc104898793" w:history="1">
        <w:r w:rsidR="0064565B" w:rsidRPr="004C6495">
          <w:rPr>
            <w:rStyle w:val="Hipervnculo"/>
            <w:noProof/>
            <w:lang w:val="es-ES"/>
          </w:rPr>
          <w:t>Problema principal: El coste por transacción</w:t>
        </w:r>
        <w:r w:rsidR="0064565B">
          <w:rPr>
            <w:noProof/>
            <w:webHidden/>
          </w:rPr>
          <w:tab/>
        </w:r>
        <w:r>
          <w:rPr>
            <w:noProof/>
            <w:webHidden/>
          </w:rPr>
          <w:fldChar w:fldCharType="begin"/>
        </w:r>
        <w:r w:rsidR="0064565B">
          <w:rPr>
            <w:noProof/>
            <w:webHidden/>
          </w:rPr>
          <w:instrText xml:space="preserve"> PAGEREF _Toc104898793 \h </w:instrText>
        </w:r>
        <w:r>
          <w:rPr>
            <w:noProof/>
            <w:webHidden/>
          </w:rPr>
        </w:r>
        <w:r>
          <w:rPr>
            <w:noProof/>
            <w:webHidden/>
          </w:rPr>
          <w:fldChar w:fldCharType="separate"/>
        </w:r>
        <w:r w:rsidR="0064565B">
          <w:rPr>
            <w:noProof/>
            <w:webHidden/>
          </w:rPr>
          <w:t>35</w:t>
        </w:r>
        <w:r>
          <w:rPr>
            <w:noProof/>
            <w:webHidden/>
          </w:rPr>
          <w:fldChar w:fldCharType="end"/>
        </w:r>
      </w:hyperlink>
    </w:p>
    <w:p w:rsidR="0064565B" w:rsidRDefault="00FE15C9">
      <w:pPr>
        <w:pStyle w:val="TDC5"/>
        <w:tabs>
          <w:tab w:val="right" w:leader="dot" w:pos="8494"/>
        </w:tabs>
        <w:rPr>
          <w:noProof/>
          <w:lang w:val="es-ES" w:eastAsia="es-ES"/>
        </w:rPr>
      </w:pPr>
      <w:hyperlink w:anchor="_Toc104898794" w:history="1">
        <w:r w:rsidR="0064565B" w:rsidRPr="004C6495">
          <w:rPr>
            <w:rStyle w:val="Hipervnculo"/>
            <w:noProof/>
            <w:lang w:val="es-ES"/>
          </w:rPr>
          <w:t>Problemas secundarios: La escalabilidad y la huella de carbono</w:t>
        </w:r>
        <w:r w:rsidR="0064565B">
          <w:rPr>
            <w:noProof/>
            <w:webHidden/>
          </w:rPr>
          <w:tab/>
        </w:r>
        <w:r>
          <w:rPr>
            <w:noProof/>
            <w:webHidden/>
          </w:rPr>
          <w:fldChar w:fldCharType="begin"/>
        </w:r>
        <w:r w:rsidR="0064565B">
          <w:rPr>
            <w:noProof/>
            <w:webHidden/>
          </w:rPr>
          <w:instrText xml:space="preserve"> PAGEREF _Toc104898794 \h </w:instrText>
        </w:r>
        <w:r>
          <w:rPr>
            <w:noProof/>
            <w:webHidden/>
          </w:rPr>
        </w:r>
        <w:r>
          <w:rPr>
            <w:noProof/>
            <w:webHidden/>
          </w:rPr>
          <w:fldChar w:fldCharType="separate"/>
        </w:r>
        <w:r w:rsidR="0064565B">
          <w:rPr>
            <w:noProof/>
            <w:webHidden/>
          </w:rPr>
          <w:t>35</w:t>
        </w:r>
        <w:r>
          <w:rPr>
            <w:noProof/>
            <w:webHidden/>
          </w:rPr>
          <w:fldChar w:fldCharType="end"/>
        </w:r>
      </w:hyperlink>
    </w:p>
    <w:p w:rsidR="0064565B" w:rsidRDefault="00FE15C9">
      <w:pPr>
        <w:pStyle w:val="TDC3"/>
        <w:tabs>
          <w:tab w:val="right" w:leader="dot" w:pos="8494"/>
        </w:tabs>
        <w:rPr>
          <w:noProof/>
          <w:lang w:eastAsia="es-ES"/>
        </w:rPr>
      </w:pPr>
      <w:hyperlink w:anchor="_Toc104898795" w:history="1">
        <w:r w:rsidR="0064565B" w:rsidRPr="004C6495">
          <w:rPr>
            <w:rStyle w:val="Hipervnculo"/>
            <w:noProof/>
          </w:rPr>
          <w:t>¿Por qué es un tema relevante?</w:t>
        </w:r>
        <w:r w:rsidR="0064565B">
          <w:rPr>
            <w:noProof/>
            <w:webHidden/>
          </w:rPr>
          <w:tab/>
        </w:r>
        <w:r>
          <w:rPr>
            <w:noProof/>
            <w:webHidden/>
          </w:rPr>
          <w:fldChar w:fldCharType="begin"/>
        </w:r>
        <w:r w:rsidR="0064565B">
          <w:rPr>
            <w:noProof/>
            <w:webHidden/>
          </w:rPr>
          <w:instrText xml:space="preserve"> PAGEREF _Toc104898795 \h </w:instrText>
        </w:r>
        <w:r>
          <w:rPr>
            <w:noProof/>
            <w:webHidden/>
          </w:rPr>
        </w:r>
        <w:r>
          <w:rPr>
            <w:noProof/>
            <w:webHidden/>
          </w:rPr>
          <w:fldChar w:fldCharType="separate"/>
        </w:r>
        <w:r w:rsidR="0064565B">
          <w:rPr>
            <w:noProof/>
            <w:webHidden/>
          </w:rPr>
          <w:t>35</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796" w:history="1">
        <w:r w:rsidR="0064565B" w:rsidRPr="004C6495">
          <w:rPr>
            <w:rStyle w:val="Hipervnculo"/>
            <w:noProof/>
          </w:rPr>
          <w:t>Coste para los usuarios</w:t>
        </w:r>
        <w:r w:rsidR="0064565B">
          <w:rPr>
            <w:noProof/>
            <w:webHidden/>
          </w:rPr>
          <w:tab/>
        </w:r>
        <w:r>
          <w:rPr>
            <w:noProof/>
            <w:webHidden/>
          </w:rPr>
          <w:fldChar w:fldCharType="begin"/>
        </w:r>
        <w:r w:rsidR="0064565B">
          <w:rPr>
            <w:noProof/>
            <w:webHidden/>
          </w:rPr>
          <w:instrText xml:space="preserve"> PAGEREF _Toc104898796 \h </w:instrText>
        </w:r>
        <w:r>
          <w:rPr>
            <w:noProof/>
            <w:webHidden/>
          </w:rPr>
        </w:r>
        <w:r>
          <w:rPr>
            <w:noProof/>
            <w:webHidden/>
          </w:rPr>
          <w:fldChar w:fldCharType="separate"/>
        </w:r>
        <w:r w:rsidR="0064565B">
          <w:rPr>
            <w:noProof/>
            <w:webHidden/>
          </w:rPr>
          <w:t>36</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797" w:history="1">
        <w:r w:rsidR="0064565B" w:rsidRPr="004C6495">
          <w:rPr>
            <w:rStyle w:val="Hipervnculo"/>
            <w:noProof/>
          </w:rPr>
          <w:t>Coste medioambiental</w:t>
        </w:r>
        <w:r w:rsidR="0064565B">
          <w:rPr>
            <w:noProof/>
            <w:webHidden/>
          </w:rPr>
          <w:tab/>
        </w:r>
        <w:r>
          <w:rPr>
            <w:noProof/>
            <w:webHidden/>
          </w:rPr>
          <w:fldChar w:fldCharType="begin"/>
        </w:r>
        <w:r w:rsidR="0064565B">
          <w:rPr>
            <w:noProof/>
            <w:webHidden/>
          </w:rPr>
          <w:instrText xml:space="preserve"> PAGEREF _Toc104898797 \h </w:instrText>
        </w:r>
        <w:r>
          <w:rPr>
            <w:noProof/>
            <w:webHidden/>
          </w:rPr>
        </w:r>
        <w:r>
          <w:rPr>
            <w:noProof/>
            <w:webHidden/>
          </w:rPr>
          <w:fldChar w:fldCharType="separate"/>
        </w:r>
        <w:r w:rsidR="0064565B">
          <w:rPr>
            <w:noProof/>
            <w:webHidden/>
          </w:rPr>
          <w:t>37</w:t>
        </w:r>
        <w:r>
          <w:rPr>
            <w:noProof/>
            <w:webHidden/>
          </w:rPr>
          <w:fldChar w:fldCharType="end"/>
        </w:r>
      </w:hyperlink>
    </w:p>
    <w:p w:rsidR="0064565B" w:rsidRDefault="00FE15C9">
      <w:pPr>
        <w:pStyle w:val="TDC3"/>
        <w:tabs>
          <w:tab w:val="right" w:leader="dot" w:pos="8494"/>
        </w:tabs>
        <w:rPr>
          <w:noProof/>
          <w:lang w:eastAsia="es-ES"/>
        </w:rPr>
      </w:pPr>
      <w:hyperlink w:anchor="_Toc104898798" w:history="1">
        <w:r w:rsidR="0064565B" w:rsidRPr="004C6495">
          <w:rPr>
            <w:rStyle w:val="Hipervnculo"/>
            <w:noProof/>
          </w:rPr>
          <w:t>Situación actual del mercado</w:t>
        </w:r>
        <w:r w:rsidR="0064565B">
          <w:rPr>
            <w:noProof/>
            <w:webHidden/>
          </w:rPr>
          <w:tab/>
        </w:r>
        <w:r>
          <w:rPr>
            <w:noProof/>
            <w:webHidden/>
          </w:rPr>
          <w:fldChar w:fldCharType="begin"/>
        </w:r>
        <w:r w:rsidR="0064565B">
          <w:rPr>
            <w:noProof/>
            <w:webHidden/>
          </w:rPr>
          <w:instrText xml:space="preserve"> PAGEREF _Toc104898798 \h </w:instrText>
        </w:r>
        <w:r>
          <w:rPr>
            <w:noProof/>
            <w:webHidden/>
          </w:rPr>
        </w:r>
        <w:r>
          <w:rPr>
            <w:noProof/>
            <w:webHidden/>
          </w:rPr>
          <w:fldChar w:fldCharType="separate"/>
        </w:r>
        <w:r w:rsidR="0064565B">
          <w:rPr>
            <w:noProof/>
            <w:webHidden/>
          </w:rPr>
          <w:t>38</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799" w:history="1">
        <w:r w:rsidR="0064565B" w:rsidRPr="004C6495">
          <w:rPr>
            <w:rStyle w:val="Hipervnculo"/>
            <w:noProof/>
          </w:rPr>
          <w:t>Aspectos micro ambientales*</w:t>
        </w:r>
        <w:r w:rsidR="0064565B">
          <w:rPr>
            <w:noProof/>
            <w:webHidden/>
          </w:rPr>
          <w:tab/>
        </w:r>
        <w:r>
          <w:rPr>
            <w:noProof/>
            <w:webHidden/>
          </w:rPr>
          <w:fldChar w:fldCharType="begin"/>
        </w:r>
        <w:r w:rsidR="0064565B">
          <w:rPr>
            <w:noProof/>
            <w:webHidden/>
          </w:rPr>
          <w:instrText xml:space="preserve"> PAGEREF _Toc104898799 \h </w:instrText>
        </w:r>
        <w:r>
          <w:rPr>
            <w:noProof/>
            <w:webHidden/>
          </w:rPr>
        </w:r>
        <w:r>
          <w:rPr>
            <w:noProof/>
            <w:webHidden/>
          </w:rPr>
          <w:fldChar w:fldCharType="separate"/>
        </w:r>
        <w:r w:rsidR="0064565B">
          <w:rPr>
            <w:noProof/>
            <w:webHidden/>
          </w:rPr>
          <w:t>39</w:t>
        </w:r>
        <w:r>
          <w:rPr>
            <w:noProof/>
            <w:webHidden/>
          </w:rPr>
          <w:fldChar w:fldCharType="end"/>
        </w:r>
      </w:hyperlink>
    </w:p>
    <w:p w:rsidR="0064565B" w:rsidRDefault="00FE15C9">
      <w:pPr>
        <w:pStyle w:val="TDC5"/>
        <w:tabs>
          <w:tab w:val="right" w:leader="dot" w:pos="8494"/>
        </w:tabs>
        <w:rPr>
          <w:noProof/>
          <w:lang w:val="es-ES" w:eastAsia="es-ES"/>
        </w:rPr>
      </w:pPr>
      <w:hyperlink w:anchor="_Toc104898800" w:history="1">
        <w:r w:rsidR="0064565B" w:rsidRPr="004C6495">
          <w:rPr>
            <w:rStyle w:val="Hipervnculo"/>
            <w:noProof/>
            <w:lang w:val="es-ES"/>
          </w:rPr>
          <w:t>Competidores [competition*]</w:t>
        </w:r>
        <w:r w:rsidR="0064565B">
          <w:rPr>
            <w:noProof/>
            <w:webHidden/>
          </w:rPr>
          <w:tab/>
        </w:r>
        <w:r>
          <w:rPr>
            <w:noProof/>
            <w:webHidden/>
          </w:rPr>
          <w:fldChar w:fldCharType="begin"/>
        </w:r>
        <w:r w:rsidR="0064565B">
          <w:rPr>
            <w:noProof/>
            <w:webHidden/>
          </w:rPr>
          <w:instrText xml:space="preserve"> PAGEREF _Toc104898800 \h </w:instrText>
        </w:r>
        <w:r>
          <w:rPr>
            <w:noProof/>
            <w:webHidden/>
          </w:rPr>
        </w:r>
        <w:r>
          <w:rPr>
            <w:noProof/>
            <w:webHidden/>
          </w:rPr>
          <w:fldChar w:fldCharType="separate"/>
        </w:r>
        <w:r w:rsidR="0064565B">
          <w:rPr>
            <w:noProof/>
            <w:webHidden/>
          </w:rPr>
          <w:t>39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01" w:history="1">
        <w:r w:rsidR="0064565B" w:rsidRPr="004C6495">
          <w:rPr>
            <w:rStyle w:val="Hipervnculo"/>
            <w:noProof/>
          </w:rPr>
          <w:t>Aspectos macro ambientales*</w:t>
        </w:r>
        <w:r w:rsidR="0064565B">
          <w:rPr>
            <w:noProof/>
            <w:webHidden/>
          </w:rPr>
          <w:tab/>
        </w:r>
        <w:r>
          <w:rPr>
            <w:noProof/>
            <w:webHidden/>
          </w:rPr>
          <w:fldChar w:fldCharType="begin"/>
        </w:r>
        <w:r w:rsidR="0064565B">
          <w:rPr>
            <w:noProof/>
            <w:webHidden/>
          </w:rPr>
          <w:instrText xml:space="preserve"> PAGEREF _Toc104898801 \h </w:instrText>
        </w:r>
        <w:r>
          <w:rPr>
            <w:noProof/>
            <w:webHidden/>
          </w:rPr>
        </w:r>
        <w:r>
          <w:rPr>
            <w:noProof/>
            <w:webHidden/>
          </w:rPr>
          <w:fldChar w:fldCharType="separate"/>
        </w:r>
        <w:r w:rsidR="0064565B">
          <w:rPr>
            <w:noProof/>
            <w:webHidden/>
          </w:rPr>
          <w:t>49</w:t>
        </w:r>
        <w:r>
          <w:rPr>
            <w:noProof/>
            <w:webHidden/>
          </w:rPr>
          <w:fldChar w:fldCharType="end"/>
        </w:r>
      </w:hyperlink>
    </w:p>
    <w:p w:rsidR="0064565B" w:rsidRDefault="00FE15C9">
      <w:pPr>
        <w:pStyle w:val="TDC5"/>
        <w:tabs>
          <w:tab w:val="right" w:leader="dot" w:pos="8494"/>
        </w:tabs>
        <w:rPr>
          <w:noProof/>
          <w:lang w:val="es-ES" w:eastAsia="es-ES"/>
        </w:rPr>
      </w:pPr>
      <w:hyperlink w:anchor="_Toc104898802" w:history="1">
        <w:r w:rsidR="0064565B" w:rsidRPr="004C6495">
          <w:rPr>
            <w:rStyle w:val="Hipervnculo"/>
            <w:noProof/>
            <w:lang w:val="es-ES"/>
          </w:rPr>
          <w:t>Política [politics*]</w:t>
        </w:r>
        <w:r w:rsidR="0064565B">
          <w:rPr>
            <w:noProof/>
            <w:webHidden/>
          </w:rPr>
          <w:tab/>
        </w:r>
        <w:r>
          <w:rPr>
            <w:noProof/>
            <w:webHidden/>
          </w:rPr>
          <w:fldChar w:fldCharType="begin"/>
        </w:r>
        <w:r w:rsidR="0064565B">
          <w:rPr>
            <w:noProof/>
            <w:webHidden/>
          </w:rPr>
          <w:instrText xml:space="preserve"> PAGEREF _Toc104898802 \h </w:instrText>
        </w:r>
        <w:r>
          <w:rPr>
            <w:noProof/>
            <w:webHidden/>
          </w:rPr>
        </w:r>
        <w:r>
          <w:rPr>
            <w:noProof/>
            <w:webHidden/>
          </w:rPr>
          <w:fldChar w:fldCharType="separate"/>
        </w:r>
        <w:r w:rsidR="0064565B">
          <w:rPr>
            <w:noProof/>
            <w:webHidden/>
          </w:rPr>
          <w:t>49</w:t>
        </w:r>
        <w:r>
          <w:rPr>
            <w:noProof/>
            <w:webHidden/>
          </w:rPr>
          <w:fldChar w:fldCharType="end"/>
        </w:r>
      </w:hyperlink>
    </w:p>
    <w:p w:rsidR="0064565B" w:rsidRDefault="00FE15C9">
      <w:pPr>
        <w:pStyle w:val="TDC5"/>
        <w:tabs>
          <w:tab w:val="right" w:leader="dot" w:pos="8494"/>
        </w:tabs>
        <w:rPr>
          <w:noProof/>
          <w:lang w:val="es-ES" w:eastAsia="es-ES"/>
        </w:rPr>
      </w:pPr>
      <w:hyperlink w:anchor="_Toc104898803" w:history="1">
        <w:r w:rsidR="0064565B" w:rsidRPr="004C6495">
          <w:rPr>
            <w:rStyle w:val="Hipervnculo"/>
            <w:noProof/>
            <w:lang w:val="es-ES"/>
          </w:rPr>
          <w:t>Economía [economy*]</w:t>
        </w:r>
        <w:r w:rsidR="0064565B">
          <w:rPr>
            <w:noProof/>
            <w:webHidden/>
          </w:rPr>
          <w:tab/>
        </w:r>
        <w:r>
          <w:rPr>
            <w:noProof/>
            <w:webHidden/>
          </w:rPr>
          <w:fldChar w:fldCharType="begin"/>
        </w:r>
        <w:r w:rsidR="0064565B">
          <w:rPr>
            <w:noProof/>
            <w:webHidden/>
          </w:rPr>
          <w:instrText xml:space="preserve"> PAGEREF _Toc104898803 \h </w:instrText>
        </w:r>
        <w:r>
          <w:rPr>
            <w:noProof/>
            <w:webHidden/>
          </w:rPr>
        </w:r>
        <w:r>
          <w:rPr>
            <w:noProof/>
            <w:webHidden/>
          </w:rPr>
          <w:fldChar w:fldCharType="separate"/>
        </w:r>
        <w:r w:rsidR="0064565B">
          <w:rPr>
            <w:noProof/>
            <w:webHidden/>
          </w:rPr>
          <w:t>50</w:t>
        </w:r>
        <w:r>
          <w:rPr>
            <w:noProof/>
            <w:webHidden/>
          </w:rPr>
          <w:fldChar w:fldCharType="end"/>
        </w:r>
      </w:hyperlink>
    </w:p>
    <w:p w:rsidR="0064565B" w:rsidRDefault="00FE15C9">
      <w:pPr>
        <w:pStyle w:val="TDC5"/>
        <w:tabs>
          <w:tab w:val="right" w:leader="dot" w:pos="8494"/>
        </w:tabs>
        <w:rPr>
          <w:noProof/>
          <w:lang w:val="es-ES" w:eastAsia="es-ES"/>
        </w:rPr>
      </w:pPr>
      <w:hyperlink w:anchor="_Toc104898804" w:history="1">
        <w:r w:rsidR="0064565B" w:rsidRPr="004C6495">
          <w:rPr>
            <w:rStyle w:val="Hipervnculo"/>
            <w:noProof/>
            <w:lang w:val="es-ES"/>
          </w:rPr>
          <w:t>Sociedad [society*]</w:t>
        </w:r>
        <w:r w:rsidR="0064565B">
          <w:rPr>
            <w:noProof/>
            <w:webHidden/>
          </w:rPr>
          <w:tab/>
        </w:r>
        <w:r>
          <w:rPr>
            <w:noProof/>
            <w:webHidden/>
          </w:rPr>
          <w:fldChar w:fldCharType="begin"/>
        </w:r>
        <w:r w:rsidR="0064565B">
          <w:rPr>
            <w:noProof/>
            <w:webHidden/>
          </w:rPr>
          <w:instrText xml:space="preserve"> PAGEREF _Toc104898804 \h </w:instrText>
        </w:r>
        <w:r>
          <w:rPr>
            <w:noProof/>
            <w:webHidden/>
          </w:rPr>
        </w:r>
        <w:r>
          <w:rPr>
            <w:noProof/>
            <w:webHidden/>
          </w:rPr>
          <w:fldChar w:fldCharType="separate"/>
        </w:r>
        <w:r w:rsidR="0064565B">
          <w:rPr>
            <w:noProof/>
            <w:webHidden/>
          </w:rPr>
          <w:t>53</w:t>
        </w:r>
        <w:r>
          <w:rPr>
            <w:noProof/>
            <w:webHidden/>
          </w:rPr>
          <w:fldChar w:fldCharType="end"/>
        </w:r>
      </w:hyperlink>
    </w:p>
    <w:p w:rsidR="0064565B" w:rsidRDefault="00FE15C9">
      <w:pPr>
        <w:pStyle w:val="TDC5"/>
        <w:tabs>
          <w:tab w:val="right" w:leader="dot" w:pos="8494"/>
        </w:tabs>
        <w:rPr>
          <w:noProof/>
          <w:lang w:val="es-ES" w:eastAsia="es-ES"/>
        </w:rPr>
      </w:pPr>
      <w:hyperlink w:anchor="_Toc104898805" w:history="1">
        <w:r w:rsidR="0064565B" w:rsidRPr="004C6495">
          <w:rPr>
            <w:rStyle w:val="Hipervnculo"/>
            <w:noProof/>
            <w:lang w:val="es-ES"/>
          </w:rPr>
          <w:t>Tecnología [technology*]</w:t>
        </w:r>
        <w:r w:rsidR="0064565B">
          <w:rPr>
            <w:noProof/>
            <w:webHidden/>
          </w:rPr>
          <w:tab/>
        </w:r>
        <w:r>
          <w:rPr>
            <w:noProof/>
            <w:webHidden/>
          </w:rPr>
          <w:fldChar w:fldCharType="begin"/>
        </w:r>
        <w:r w:rsidR="0064565B">
          <w:rPr>
            <w:noProof/>
            <w:webHidden/>
          </w:rPr>
          <w:instrText xml:space="preserve"> PAGEREF _Toc104898805 \h </w:instrText>
        </w:r>
        <w:r>
          <w:rPr>
            <w:noProof/>
            <w:webHidden/>
          </w:rPr>
        </w:r>
        <w:r>
          <w:rPr>
            <w:noProof/>
            <w:webHidden/>
          </w:rPr>
          <w:fldChar w:fldCharType="separate"/>
        </w:r>
        <w:r w:rsidR="0064565B">
          <w:rPr>
            <w:noProof/>
            <w:webHidden/>
          </w:rPr>
          <w:t>56</w:t>
        </w:r>
        <w:r>
          <w:rPr>
            <w:noProof/>
            <w:webHidden/>
          </w:rPr>
          <w:fldChar w:fldCharType="end"/>
        </w:r>
      </w:hyperlink>
    </w:p>
    <w:p w:rsidR="0064565B" w:rsidRDefault="00FE15C9">
      <w:pPr>
        <w:pStyle w:val="TDC5"/>
        <w:tabs>
          <w:tab w:val="right" w:leader="dot" w:pos="8494"/>
        </w:tabs>
        <w:rPr>
          <w:noProof/>
          <w:lang w:val="es-ES" w:eastAsia="es-ES"/>
        </w:rPr>
      </w:pPr>
      <w:hyperlink w:anchor="_Toc104898806" w:history="1">
        <w:r w:rsidR="0064565B" w:rsidRPr="004C6495">
          <w:rPr>
            <w:rStyle w:val="Hipervnculo"/>
            <w:noProof/>
            <w:lang w:val="es-ES"/>
          </w:rPr>
          <w:t>Regulación [regulation*]</w:t>
        </w:r>
        <w:r w:rsidR="0064565B">
          <w:rPr>
            <w:noProof/>
            <w:webHidden/>
          </w:rPr>
          <w:tab/>
        </w:r>
        <w:r>
          <w:rPr>
            <w:noProof/>
            <w:webHidden/>
          </w:rPr>
          <w:fldChar w:fldCharType="begin"/>
        </w:r>
        <w:r w:rsidR="0064565B">
          <w:rPr>
            <w:noProof/>
            <w:webHidden/>
          </w:rPr>
          <w:instrText xml:space="preserve"> PAGEREF _Toc104898806 \h </w:instrText>
        </w:r>
        <w:r>
          <w:rPr>
            <w:noProof/>
            <w:webHidden/>
          </w:rPr>
        </w:r>
        <w:r>
          <w:rPr>
            <w:noProof/>
            <w:webHidden/>
          </w:rPr>
          <w:fldChar w:fldCharType="separate"/>
        </w:r>
        <w:r w:rsidR="0064565B">
          <w:rPr>
            <w:noProof/>
            <w:webHidden/>
          </w:rPr>
          <w:t>58</w:t>
        </w:r>
        <w:r>
          <w:rPr>
            <w:noProof/>
            <w:webHidden/>
          </w:rPr>
          <w:fldChar w:fldCharType="end"/>
        </w:r>
      </w:hyperlink>
    </w:p>
    <w:p w:rsidR="0064565B" w:rsidRDefault="00FE15C9">
      <w:pPr>
        <w:pStyle w:val="TDC5"/>
        <w:tabs>
          <w:tab w:val="right" w:leader="dot" w:pos="8494"/>
        </w:tabs>
        <w:rPr>
          <w:noProof/>
          <w:lang w:val="es-ES" w:eastAsia="es-ES"/>
        </w:rPr>
      </w:pPr>
      <w:hyperlink w:anchor="_Toc104898807" w:history="1">
        <w:r w:rsidR="0064565B" w:rsidRPr="004C6495">
          <w:rPr>
            <w:rStyle w:val="Hipervnculo"/>
            <w:noProof/>
            <w:lang w:val="es-ES"/>
          </w:rPr>
          <w:t>Medio ambiente [environment*]</w:t>
        </w:r>
        <w:r w:rsidR="0064565B">
          <w:rPr>
            <w:noProof/>
            <w:webHidden/>
          </w:rPr>
          <w:tab/>
        </w:r>
        <w:r>
          <w:rPr>
            <w:noProof/>
            <w:webHidden/>
          </w:rPr>
          <w:fldChar w:fldCharType="begin"/>
        </w:r>
        <w:r w:rsidR="0064565B">
          <w:rPr>
            <w:noProof/>
            <w:webHidden/>
          </w:rPr>
          <w:instrText xml:space="preserve"> PAGEREF _Toc104898807 \h </w:instrText>
        </w:r>
        <w:r>
          <w:rPr>
            <w:noProof/>
            <w:webHidden/>
          </w:rPr>
        </w:r>
        <w:r>
          <w:rPr>
            <w:noProof/>
            <w:webHidden/>
          </w:rPr>
          <w:fldChar w:fldCharType="separate"/>
        </w:r>
        <w:r w:rsidR="0064565B">
          <w:rPr>
            <w:noProof/>
            <w:webHidden/>
          </w:rPr>
          <w:t>60</w:t>
        </w:r>
        <w:r>
          <w:rPr>
            <w:noProof/>
            <w:webHidden/>
          </w:rPr>
          <w:fldChar w:fldCharType="end"/>
        </w:r>
      </w:hyperlink>
    </w:p>
    <w:p w:rsidR="0064565B" w:rsidRDefault="00FE15C9">
      <w:pPr>
        <w:pStyle w:val="TDC5"/>
        <w:tabs>
          <w:tab w:val="right" w:leader="dot" w:pos="8494"/>
        </w:tabs>
        <w:rPr>
          <w:noProof/>
          <w:lang w:val="es-ES" w:eastAsia="es-ES"/>
        </w:rPr>
      </w:pPr>
      <w:hyperlink w:anchor="_Toc104898808" w:history="1">
        <w:r w:rsidR="0064565B" w:rsidRPr="004C6495">
          <w:rPr>
            <w:rStyle w:val="Hipervnculo"/>
            <w:noProof/>
            <w:lang w:val="es-ES"/>
          </w:rPr>
          <w:t>Demografía [demographics*]</w:t>
        </w:r>
        <w:r w:rsidR="0064565B">
          <w:rPr>
            <w:noProof/>
            <w:webHidden/>
          </w:rPr>
          <w:tab/>
        </w:r>
        <w:r>
          <w:rPr>
            <w:noProof/>
            <w:webHidden/>
          </w:rPr>
          <w:fldChar w:fldCharType="begin"/>
        </w:r>
        <w:r w:rsidR="0064565B">
          <w:rPr>
            <w:noProof/>
            <w:webHidden/>
          </w:rPr>
          <w:instrText xml:space="preserve"> PAGEREF _Toc104898808 \h </w:instrText>
        </w:r>
        <w:r>
          <w:rPr>
            <w:noProof/>
            <w:webHidden/>
          </w:rPr>
        </w:r>
        <w:r>
          <w:rPr>
            <w:noProof/>
            <w:webHidden/>
          </w:rPr>
          <w:fldChar w:fldCharType="separate"/>
        </w:r>
        <w:r w:rsidR="0064565B">
          <w:rPr>
            <w:noProof/>
            <w:webHidden/>
          </w:rPr>
          <w:t>60</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09" w:history="1">
        <w:r w:rsidR="0064565B" w:rsidRPr="004C6495">
          <w:rPr>
            <w:rStyle w:val="Hipervnculo"/>
            <w:noProof/>
          </w:rPr>
          <w:t>Conclusiones del estudio de la competencia</w:t>
        </w:r>
        <w:r w:rsidR="0064565B">
          <w:rPr>
            <w:noProof/>
            <w:webHidden/>
          </w:rPr>
          <w:tab/>
        </w:r>
        <w:r>
          <w:rPr>
            <w:noProof/>
            <w:webHidden/>
          </w:rPr>
          <w:fldChar w:fldCharType="begin"/>
        </w:r>
        <w:r w:rsidR="0064565B">
          <w:rPr>
            <w:noProof/>
            <w:webHidden/>
          </w:rPr>
          <w:instrText xml:space="preserve"> PAGEREF _Toc104898809 \h </w:instrText>
        </w:r>
        <w:r>
          <w:rPr>
            <w:noProof/>
            <w:webHidden/>
          </w:rPr>
        </w:r>
        <w:r>
          <w:rPr>
            <w:noProof/>
            <w:webHidden/>
          </w:rPr>
          <w:fldChar w:fldCharType="separate"/>
        </w:r>
        <w:r w:rsidR="0064565B">
          <w:rPr>
            <w:noProof/>
            <w:webHidden/>
          </w:rPr>
          <w:t>62</w:t>
        </w:r>
        <w:r>
          <w:rPr>
            <w:noProof/>
            <w:webHidden/>
          </w:rPr>
          <w:fldChar w:fldCharType="end"/>
        </w:r>
      </w:hyperlink>
    </w:p>
    <w:p w:rsidR="0064565B" w:rsidRDefault="00FE15C9">
      <w:pPr>
        <w:pStyle w:val="TDC5"/>
        <w:tabs>
          <w:tab w:val="right" w:leader="dot" w:pos="8494"/>
        </w:tabs>
        <w:rPr>
          <w:noProof/>
          <w:lang w:val="es-ES" w:eastAsia="es-ES"/>
        </w:rPr>
      </w:pPr>
      <w:hyperlink w:anchor="_Toc104898810" w:history="1">
        <w:r w:rsidR="0064565B" w:rsidRPr="004C6495">
          <w:rPr>
            <w:rStyle w:val="Hipervnculo"/>
            <w:noProof/>
            <w:lang w:val="es-ES"/>
          </w:rPr>
          <w:t>Respecto a la categorización de la competencia</w:t>
        </w:r>
        <w:r w:rsidR="0064565B">
          <w:rPr>
            <w:noProof/>
            <w:webHidden/>
          </w:rPr>
          <w:tab/>
        </w:r>
        <w:r>
          <w:rPr>
            <w:noProof/>
            <w:webHidden/>
          </w:rPr>
          <w:fldChar w:fldCharType="begin"/>
        </w:r>
        <w:r w:rsidR="0064565B">
          <w:rPr>
            <w:noProof/>
            <w:webHidden/>
          </w:rPr>
          <w:instrText xml:space="preserve"> PAGEREF _Toc104898810 \h </w:instrText>
        </w:r>
        <w:r>
          <w:rPr>
            <w:noProof/>
            <w:webHidden/>
          </w:rPr>
        </w:r>
        <w:r>
          <w:rPr>
            <w:noProof/>
            <w:webHidden/>
          </w:rPr>
          <w:fldChar w:fldCharType="separate"/>
        </w:r>
        <w:r w:rsidR="0064565B">
          <w:rPr>
            <w:noProof/>
            <w:webHidden/>
          </w:rPr>
          <w:t>62</w:t>
        </w:r>
        <w:r>
          <w:rPr>
            <w:noProof/>
            <w:webHidden/>
          </w:rPr>
          <w:fldChar w:fldCharType="end"/>
        </w:r>
      </w:hyperlink>
    </w:p>
    <w:p w:rsidR="0064565B" w:rsidRDefault="00FE15C9">
      <w:pPr>
        <w:pStyle w:val="TDC5"/>
        <w:tabs>
          <w:tab w:val="right" w:leader="dot" w:pos="8494"/>
        </w:tabs>
        <w:rPr>
          <w:noProof/>
          <w:lang w:val="es-ES" w:eastAsia="es-ES"/>
        </w:rPr>
      </w:pPr>
      <w:hyperlink w:anchor="_Toc104898811" w:history="1">
        <w:r w:rsidR="0064565B" w:rsidRPr="004C6495">
          <w:rPr>
            <w:rStyle w:val="Hipervnculo"/>
            <w:noProof/>
            <w:lang w:val="es-ES"/>
          </w:rPr>
          <w:t>Respecto a cuestiones cualitativas y cuantitativas del estudio</w:t>
        </w:r>
        <w:r w:rsidR="0064565B">
          <w:rPr>
            <w:noProof/>
            <w:webHidden/>
          </w:rPr>
          <w:tab/>
        </w:r>
        <w:r>
          <w:rPr>
            <w:noProof/>
            <w:webHidden/>
          </w:rPr>
          <w:fldChar w:fldCharType="begin"/>
        </w:r>
        <w:r w:rsidR="0064565B">
          <w:rPr>
            <w:noProof/>
            <w:webHidden/>
          </w:rPr>
          <w:instrText xml:space="preserve"> PAGEREF _Toc104898811 \h </w:instrText>
        </w:r>
        <w:r>
          <w:rPr>
            <w:noProof/>
            <w:webHidden/>
          </w:rPr>
        </w:r>
        <w:r>
          <w:rPr>
            <w:noProof/>
            <w:webHidden/>
          </w:rPr>
          <w:fldChar w:fldCharType="separate"/>
        </w:r>
        <w:r w:rsidR="0064565B">
          <w:rPr>
            <w:noProof/>
            <w:webHidden/>
          </w:rPr>
          <w:t>63</w:t>
        </w:r>
        <w:r>
          <w:rPr>
            <w:noProof/>
            <w:webHidden/>
          </w:rPr>
          <w:fldChar w:fldCharType="end"/>
        </w:r>
      </w:hyperlink>
    </w:p>
    <w:p w:rsidR="0064565B" w:rsidRDefault="00FE15C9">
      <w:pPr>
        <w:pStyle w:val="TDC5"/>
        <w:tabs>
          <w:tab w:val="right" w:leader="dot" w:pos="8494"/>
        </w:tabs>
        <w:rPr>
          <w:noProof/>
          <w:lang w:val="es-ES" w:eastAsia="es-ES"/>
        </w:rPr>
      </w:pPr>
      <w:hyperlink w:anchor="_Toc104898812" w:history="1">
        <w:r w:rsidR="0064565B" w:rsidRPr="004C6495">
          <w:rPr>
            <w:rStyle w:val="Hipervnculo"/>
            <w:noProof/>
            <w:lang w:val="es-ES"/>
          </w:rPr>
          <w:t>Respecto a nuestro posicionamiento</w:t>
        </w:r>
        <w:r w:rsidR="0064565B">
          <w:rPr>
            <w:noProof/>
            <w:webHidden/>
          </w:rPr>
          <w:tab/>
        </w:r>
        <w:r>
          <w:rPr>
            <w:noProof/>
            <w:webHidden/>
          </w:rPr>
          <w:fldChar w:fldCharType="begin"/>
        </w:r>
        <w:r w:rsidR="0064565B">
          <w:rPr>
            <w:noProof/>
            <w:webHidden/>
          </w:rPr>
          <w:instrText xml:space="preserve"> PAGEREF _Toc104898812 \h </w:instrText>
        </w:r>
        <w:r>
          <w:rPr>
            <w:noProof/>
            <w:webHidden/>
          </w:rPr>
        </w:r>
        <w:r>
          <w:rPr>
            <w:noProof/>
            <w:webHidden/>
          </w:rPr>
          <w:fldChar w:fldCharType="separate"/>
        </w:r>
        <w:r w:rsidR="0064565B">
          <w:rPr>
            <w:noProof/>
            <w:webHidden/>
          </w:rPr>
          <w:t>64</w:t>
        </w:r>
        <w:r>
          <w:rPr>
            <w:noProof/>
            <w:webHidden/>
          </w:rPr>
          <w:fldChar w:fldCharType="end"/>
        </w:r>
      </w:hyperlink>
    </w:p>
    <w:p w:rsidR="0064565B" w:rsidRDefault="00FE15C9">
      <w:pPr>
        <w:pStyle w:val="TDC5"/>
        <w:tabs>
          <w:tab w:val="right" w:leader="dot" w:pos="8494"/>
        </w:tabs>
        <w:rPr>
          <w:noProof/>
          <w:lang w:val="es-ES" w:eastAsia="es-ES"/>
        </w:rPr>
      </w:pPr>
      <w:hyperlink w:anchor="_Toc104898813" w:history="1">
        <w:r w:rsidR="0064565B" w:rsidRPr="004C6495">
          <w:rPr>
            <w:rStyle w:val="Hipervnculo"/>
            <w:noProof/>
            <w:lang w:val="es-ES"/>
          </w:rPr>
          <w:t>Usuarios potenciales (primera aproximación)</w:t>
        </w:r>
        <w:r w:rsidR="0064565B">
          <w:rPr>
            <w:noProof/>
            <w:webHidden/>
          </w:rPr>
          <w:tab/>
        </w:r>
        <w:r>
          <w:rPr>
            <w:noProof/>
            <w:webHidden/>
          </w:rPr>
          <w:fldChar w:fldCharType="begin"/>
        </w:r>
        <w:r w:rsidR="0064565B">
          <w:rPr>
            <w:noProof/>
            <w:webHidden/>
          </w:rPr>
          <w:instrText xml:space="preserve"> PAGEREF _Toc104898813 \h </w:instrText>
        </w:r>
        <w:r>
          <w:rPr>
            <w:noProof/>
            <w:webHidden/>
          </w:rPr>
        </w:r>
        <w:r>
          <w:rPr>
            <w:noProof/>
            <w:webHidden/>
          </w:rPr>
          <w:fldChar w:fldCharType="separate"/>
        </w:r>
        <w:r w:rsidR="0064565B">
          <w:rPr>
            <w:noProof/>
            <w:webHidden/>
          </w:rPr>
          <w:t>65</w:t>
        </w:r>
        <w:r>
          <w:rPr>
            <w:noProof/>
            <w:webHidden/>
          </w:rPr>
          <w:fldChar w:fldCharType="end"/>
        </w:r>
      </w:hyperlink>
    </w:p>
    <w:p w:rsidR="0064565B" w:rsidRDefault="00FE15C9">
      <w:pPr>
        <w:pStyle w:val="TDC3"/>
        <w:tabs>
          <w:tab w:val="right" w:leader="dot" w:pos="8494"/>
        </w:tabs>
        <w:rPr>
          <w:noProof/>
          <w:lang w:eastAsia="es-ES"/>
        </w:rPr>
      </w:pPr>
      <w:hyperlink w:anchor="_Toc104898814" w:history="1">
        <w:r w:rsidR="0064565B" w:rsidRPr="004C6495">
          <w:rPr>
            <w:rStyle w:val="Hipervnculo"/>
            <w:noProof/>
          </w:rPr>
          <w:t>¿Hay otras apps orientadas al mismo problema? ¿Si es así qué puntos fuertes y puntos débiles tienen?</w:t>
        </w:r>
        <w:r w:rsidR="0064565B">
          <w:rPr>
            <w:noProof/>
            <w:webHidden/>
          </w:rPr>
          <w:tab/>
        </w:r>
        <w:r>
          <w:rPr>
            <w:noProof/>
            <w:webHidden/>
          </w:rPr>
          <w:fldChar w:fldCharType="begin"/>
        </w:r>
        <w:r w:rsidR="0064565B">
          <w:rPr>
            <w:noProof/>
            <w:webHidden/>
          </w:rPr>
          <w:instrText xml:space="preserve"> PAGEREF _Toc104898814 \h </w:instrText>
        </w:r>
        <w:r>
          <w:rPr>
            <w:noProof/>
            <w:webHidden/>
          </w:rPr>
        </w:r>
        <w:r>
          <w:rPr>
            <w:noProof/>
            <w:webHidden/>
          </w:rPr>
          <w:fldChar w:fldCharType="separate"/>
        </w:r>
        <w:r w:rsidR="0064565B">
          <w:rPr>
            <w:noProof/>
            <w:webHidden/>
          </w:rPr>
          <w:t>67</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15" w:history="1">
        <w:r w:rsidR="0064565B" w:rsidRPr="004C6495">
          <w:rPr>
            <w:rStyle w:val="Hipervnculo"/>
            <w:noProof/>
          </w:rPr>
          <w:t>Empresas que ofrecen alternativas al problema de escalado y comisión</w:t>
        </w:r>
        <w:r w:rsidR="0064565B">
          <w:rPr>
            <w:noProof/>
            <w:webHidden/>
          </w:rPr>
          <w:tab/>
        </w:r>
        <w:r>
          <w:rPr>
            <w:noProof/>
            <w:webHidden/>
          </w:rPr>
          <w:fldChar w:fldCharType="begin"/>
        </w:r>
        <w:r w:rsidR="0064565B">
          <w:rPr>
            <w:noProof/>
            <w:webHidden/>
          </w:rPr>
          <w:instrText xml:space="preserve"> PAGEREF _Toc104898815 \h </w:instrText>
        </w:r>
        <w:r>
          <w:rPr>
            <w:noProof/>
            <w:webHidden/>
          </w:rPr>
        </w:r>
        <w:r>
          <w:rPr>
            <w:noProof/>
            <w:webHidden/>
          </w:rPr>
          <w:fldChar w:fldCharType="separate"/>
        </w:r>
        <w:r w:rsidR="0064565B">
          <w:rPr>
            <w:noProof/>
            <w:webHidden/>
          </w:rPr>
          <w:t>67</w:t>
        </w:r>
        <w:r>
          <w:rPr>
            <w:noProof/>
            <w:webHidden/>
          </w:rPr>
          <w:fldChar w:fldCharType="end"/>
        </w:r>
      </w:hyperlink>
    </w:p>
    <w:p w:rsidR="0064565B" w:rsidRDefault="00FE15C9">
      <w:pPr>
        <w:pStyle w:val="TDC5"/>
        <w:tabs>
          <w:tab w:val="right" w:leader="dot" w:pos="8494"/>
        </w:tabs>
        <w:rPr>
          <w:noProof/>
          <w:lang w:val="es-ES" w:eastAsia="es-ES"/>
        </w:rPr>
      </w:pPr>
      <w:hyperlink w:anchor="_Toc104898816" w:history="1">
        <w:r w:rsidR="0064565B" w:rsidRPr="004C6495">
          <w:rPr>
            <w:rStyle w:val="Hipervnculo"/>
            <w:noProof/>
            <w:lang w:val="es-ES"/>
          </w:rPr>
          <w:t>Puntos fuertes</w:t>
        </w:r>
        <w:r w:rsidR="0064565B">
          <w:rPr>
            <w:noProof/>
            <w:webHidden/>
          </w:rPr>
          <w:tab/>
        </w:r>
        <w:r>
          <w:rPr>
            <w:noProof/>
            <w:webHidden/>
          </w:rPr>
          <w:fldChar w:fldCharType="begin"/>
        </w:r>
        <w:r w:rsidR="0064565B">
          <w:rPr>
            <w:noProof/>
            <w:webHidden/>
          </w:rPr>
          <w:instrText xml:space="preserve"> PAGEREF _Toc104898816 \h </w:instrText>
        </w:r>
        <w:r>
          <w:rPr>
            <w:noProof/>
            <w:webHidden/>
          </w:rPr>
        </w:r>
        <w:r>
          <w:rPr>
            <w:noProof/>
            <w:webHidden/>
          </w:rPr>
          <w:fldChar w:fldCharType="separate"/>
        </w:r>
        <w:r w:rsidR="0064565B">
          <w:rPr>
            <w:noProof/>
            <w:webHidden/>
          </w:rPr>
          <w:t>67</w:t>
        </w:r>
        <w:r>
          <w:rPr>
            <w:noProof/>
            <w:webHidden/>
          </w:rPr>
          <w:fldChar w:fldCharType="end"/>
        </w:r>
      </w:hyperlink>
    </w:p>
    <w:p w:rsidR="0064565B" w:rsidRDefault="00FE15C9">
      <w:pPr>
        <w:pStyle w:val="TDC5"/>
        <w:tabs>
          <w:tab w:val="right" w:leader="dot" w:pos="8494"/>
        </w:tabs>
        <w:rPr>
          <w:noProof/>
          <w:lang w:val="es-ES" w:eastAsia="es-ES"/>
        </w:rPr>
      </w:pPr>
      <w:hyperlink w:anchor="_Toc104898817" w:history="1">
        <w:r w:rsidR="0064565B" w:rsidRPr="004C6495">
          <w:rPr>
            <w:rStyle w:val="Hipervnculo"/>
            <w:noProof/>
            <w:lang w:val="es-ES"/>
          </w:rPr>
          <w:t>Puntos débiles</w:t>
        </w:r>
        <w:r w:rsidR="0064565B">
          <w:rPr>
            <w:noProof/>
            <w:webHidden/>
          </w:rPr>
          <w:tab/>
        </w:r>
        <w:r>
          <w:rPr>
            <w:noProof/>
            <w:webHidden/>
          </w:rPr>
          <w:fldChar w:fldCharType="begin"/>
        </w:r>
        <w:r w:rsidR="0064565B">
          <w:rPr>
            <w:noProof/>
            <w:webHidden/>
          </w:rPr>
          <w:instrText xml:space="preserve"> PAGEREF _Toc104898817 \h </w:instrText>
        </w:r>
        <w:r>
          <w:rPr>
            <w:noProof/>
            <w:webHidden/>
          </w:rPr>
        </w:r>
        <w:r>
          <w:rPr>
            <w:noProof/>
            <w:webHidden/>
          </w:rPr>
          <w:fldChar w:fldCharType="separate"/>
        </w:r>
        <w:r w:rsidR="0064565B">
          <w:rPr>
            <w:noProof/>
            <w:webHidden/>
          </w:rPr>
          <w:t>67</w:t>
        </w:r>
        <w:r>
          <w:rPr>
            <w:noProof/>
            <w:webHidden/>
          </w:rPr>
          <w:fldChar w:fldCharType="end"/>
        </w:r>
      </w:hyperlink>
    </w:p>
    <w:p w:rsidR="0064565B" w:rsidRDefault="00FE15C9">
      <w:pPr>
        <w:pStyle w:val="TDC3"/>
        <w:tabs>
          <w:tab w:val="right" w:leader="dot" w:pos="8494"/>
        </w:tabs>
        <w:rPr>
          <w:noProof/>
          <w:lang w:eastAsia="es-ES"/>
        </w:rPr>
      </w:pPr>
      <w:hyperlink w:anchor="_Toc104898818" w:history="1">
        <w:r w:rsidR="0064565B" w:rsidRPr="004C6495">
          <w:rPr>
            <w:rStyle w:val="Hipervnculo"/>
            <w:noProof/>
          </w:rPr>
          <w:t>Aportación de mejora realizada</w:t>
        </w:r>
        <w:r w:rsidR="0064565B">
          <w:rPr>
            <w:noProof/>
            <w:webHidden/>
          </w:rPr>
          <w:tab/>
        </w:r>
        <w:r>
          <w:rPr>
            <w:noProof/>
            <w:webHidden/>
          </w:rPr>
          <w:fldChar w:fldCharType="begin"/>
        </w:r>
        <w:r w:rsidR="0064565B">
          <w:rPr>
            <w:noProof/>
            <w:webHidden/>
          </w:rPr>
          <w:instrText xml:space="preserve"> PAGEREF _Toc104898818 \h </w:instrText>
        </w:r>
        <w:r>
          <w:rPr>
            <w:noProof/>
            <w:webHidden/>
          </w:rPr>
        </w:r>
        <w:r>
          <w:rPr>
            <w:noProof/>
            <w:webHidden/>
          </w:rPr>
          <w:fldChar w:fldCharType="separate"/>
        </w:r>
        <w:r w:rsidR="0064565B">
          <w:rPr>
            <w:noProof/>
            <w:webHidden/>
          </w:rPr>
          <w:t>69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19" w:history="1">
        <w:r w:rsidR="0064565B" w:rsidRPr="004C6495">
          <w:rPr>
            <w:rStyle w:val="Hipervnculo"/>
            <w:noProof/>
          </w:rPr>
          <w:t>¿Cuál es nuestra propuesta de mejora y, por qué es superior?</w:t>
        </w:r>
        <w:r w:rsidR="0064565B">
          <w:rPr>
            <w:noProof/>
            <w:webHidden/>
          </w:rPr>
          <w:tab/>
        </w:r>
        <w:r>
          <w:rPr>
            <w:noProof/>
            <w:webHidden/>
          </w:rPr>
          <w:fldChar w:fldCharType="begin"/>
        </w:r>
        <w:r w:rsidR="0064565B">
          <w:rPr>
            <w:noProof/>
            <w:webHidden/>
          </w:rPr>
          <w:instrText xml:space="preserve"> PAGEREF _Toc104898819 \h </w:instrText>
        </w:r>
        <w:r>
          <w:rPr>
            <w:noProof/>
            <w:webHidden/>
          </w:rPr>
        </w:r>
        <w:r>
          <w:rPr>
            <w:noProof/>
            <w:webHidden/>
          </w:rPr>
          <w:fldChar w:fldCharType="separate"/>
        </w:r>
        <w:r w:rsidR="0064565B">
          <w:rPr>
            <w:noProof/>
            <w:webHidden/>
          </w:rPr>
          <w:t>69</w:t>
        </w:r>
        <w:r>
          <w:rPr>
            <w:noProof/>
            <w:webHidden/>
          </w:rPr>
          <w:fldChar w:fldCharType="end"/>
        </w:r>
      </w:hyperlink>
    </w:p>
    <w:p w:rsidR="0064565B" w:rsidRDefault="00FE15C9">
      <w:pPr>
        <w:pStyle w:val="TDC5"/>
        <w:tabs>
          <w:tab w:val="right" w:leader="dot" w:pos="8494"/>
        </w:tabs>
        <w:rPr>
          <w:noProof/>
          <w:lang w:val="es-ES" w:eastAsia="es-ES"/>
        </w:rPr>
      </w:pPr>
      <w:hyperlink w:anchor="_Toc104898820" w:history="1">
        <w:r w:rsidR="0064565B" w:rsidRPr="004C6495">
          <w:rPr>
            <w:rStyle w:val="Hipervnculo"/>
            <w:noProof/>
            <w:lang w:val="es-ES"/>
          </w:rPr>
          <w:t>Mejora a nivel tecnológico</w:t>
        </w:r>
        <w:r w:rsidR="0064565B">
          <w:rPr>
            <w:noProof/>
            <w:webHidden/>
          </w:rPr>
          <w:tab/>
        </w:r>
        <w:r>
          <w:rPr>
            <w:noProof/>
            <w:webHidden/>
          </w:rPr>
          <w:fldChar w:fldCharType="begin"/>
        </w:r>
        <w:r w:rsidR="0064565B">
          <w:rPr>
            <w:noProof/>
            <w:webHidden/>
          </w:rPr>
          <w:instrText xml:space="preserve"> PAGEREF _Toc104898820 \h </w:instrText>
        </w:r>
        <w:r>
          <w:rPr>
            <w:noProof/>
            <w:webHidden/>
          </w:rPr>
        </w:r>
        <w:r>
          <w:rPr>
            <w:noProof/>
            <w:webHidden/>
          </w:rPr>
          <w:fldChar w:fldCharType="separate"/>
        </w:r>
        <w:r w:rsidR="0064565B">
          <w:rPr>
            <w:noProof/>
            <w:webHidden/>
          </w:rPr>
          <w:t>69</w:t>
        </w:r>
        <w:r>
          <w:rPr>
            <w:noProof/>
            <w:webHidden/>
          </w:rPr>
          <w:fldChar w:fldCharType="end"/>
        </w:r>
      </w:hyperlink>
    </w:p>
    <w:p w:rsidR="0064565B" w:rsidRDefault="00FE15C9">
      <w:pPr>
        <w:pStyle w:val="TDC5"/>
        <w:tabs>
          <w:tab w:val="right" w:leader="dot" w:pos="8494"/>
        </w:tabs>
        <w:rPr>
          <w:noProof/>
          <w:lang w:val="es-ES" w:eastAsia="es-ES"/>
        </w:rPr>
      </w:pPr>
      <w:hyperlink w:anchor="_Toc104898821" w:history="1">
        <w:r w:rsidR="0064565B" w:rsidRPr="004C6495">
          <w:rPr>
            <w:rStyle w:val="Hipervnculo"/>
            <w:noProof/>
            <w:lang w:val="es-ES"/>
          </w:rPr>
          <w:t>Mejoras a nivel funcional y de UX</w:t>
        </w:r>
        <w:r w:rsidR="0064565B">
          <w:rPr>
            <w:noProof/>
            <w:webHidden/>
          </w:rPr>
          <w:tab/>
        </w:r>
        <w:r>
          <w:rPr>
            <w:noProof/>
            <w:webHidden/>
          </w:rPr>
          <w:fldChar w:fldCharType="begin"/>
        </w:r>
        <w:r w:rsidR="0064565B">
          <w:rPr>
            <w:noProof/>
            <w:webHidden/>
          </w:rPr>
          <w:instrText xml:space="preserve"> PAGEREF _Toc104898821 \h </w:instrText>
        </w:r>
        <w:r>
          <w:rPr>
            <w:noProof/>
            <w:webHidden/>
          </w:rPr>
        </w:r>
        <w:r>
          <w:rPr>
            <w:noProof/>
            <w:webHidden/>
          </w:rPr>
          <w:fldChar w:fldCharType="separate"/>
        </w:r>
        <w:r w:rsidR="0064565B">
          <w:rPr>
            <w:noProof/>
            <w:webHidden/>
          </w:rPr>
          <w:t>70</w:t>
        </w:r>
        <w:r>
          <w:rPr>
            <w:noProof/>
            <w:webHidden/>
          </w:rPr>
          <w:fldChar w:fldCharType="end"/>
        </w:r>
      </w:hyperlink>
    </w:p>
    <w:p w:rsidR="0064565B" w:rsidRDefault="00FE15C9">
      <w:pPr>
        <w:pStyle w:val="TDC5"/>
        <w:tabs>
          <w:tab w:val="right" w:leader="dot" w:pos="8494"/>
        </w:tabs>
        <w:rPr>
          <w:noProof/>
          <w:lang w:val="es-ES" w:eastAsia="es-ES"/>
        </w:rPr>
      </w:pPr>
      <w:hyperlink w:anchor="_Toc104898822" w:history="1">
        <w:r w:rsidR="0064565B" w:rsidRPr="004C6495">
          <w:rPr>
            <w:rStyle w:val="Hipervnculo"/>
            <w:noProof/>
            <w:lang w:val="es-ES"/>
          </w:rPr>
          <w:t>Mejora a nivel medioambiental</w:t>
        </w:r>
        <w:r w:rsidR="0064565B">
          <w:rPr>
            <w:noProof/>
            <w:webHidden/>
          </w:rPr>
          <w:tab/>
        </w:r>
        <w:r>
          <w:rPr>
            <w:noProof/>
            <w:webHidden/>
          </w:rPr>
          <w:fldChar w:fldCharType="begin"/>
        </w:r>
        <w:r w:rsidR="0064565B">
          <w:rPr>
            <w:noProof/>
            <w:webHidden/>
          </w:rPr>
          <w:instrText xml:space="preserve"> PAGEREF _Toc104898822 \h </w:instrText>
        </w:r>
        <w:r>
          <w:rPr>
            <w:noProof/>
            <w:webHidden/>
          </w:rPr>
        </w:r>
        <w:r>
          <w:rPr>
            <w:noProof/>
            <w:webHidden/>
          </w:rPr>
          <w:fldChar w:fldCharType="separate"/>
        </w:r>
        <w:r w:rsidR="0064565B">
          <w:rPr>
            <w:noProof/>
            <w:webHidden/>
          </w:rPr>
          <w:t>70</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23" w:history="1">
        <w:r w:rsidR="0064565B" w:rsidRPr="004C6495">
          <w:rPr>
            <w:rStyle w:val="Hipervnculo"/>
            <w:noProof/>
          </w:rPr>
          <w:t>¿Qué resultado se quiere obtener?</w:t>
        </w:r>
        <w:r w:rsidR="0064565B">
          <w:rPr>
            <w:noProof/>
            <w:webHidden/>
          </w:rPr>
          <w:tab/>
        </w:r>
        <w:r>
          <w:rPr>
            <w:noProof/>
            <w:webHidden/>
          </w:rPr>
          <w:fldChar w:fldCharType="begin"/>
        </w:r>
        <w:r w:rsidR="0064565B">
          <w:rPr>
            <w:noProof/>
            <w:webHidden/>
          </w:rPr>
          <w:instrText xml:space="preserve"> PAGEREF _Toc104898823 \h </w:instrText>
        </w:r>
        <w:r>
          <w:rPr>
            <w:noProof/>
            <w:webHidden/>
          </w:rPr>
        </w:r>
        <w:r>
          <w:rPr>
            <w:noProof/>
            <w:webHidden/>
          </w:rPr>
          <w:fldChar w:fldCharType="separate"/>
        </w:r>
        <w:r w:rsidR="0064565B">
          <w:rPr>
            <w:noProof/>
            <w:webHidden/>
          </w:rPr>
          <w:t>70</w:t>
        </w:r>
        <w:r>
          <w:rPr>
            <w:noProof/>
            <w:webHidden/>
          </w:rPr>
          <w:fldChar w:fldCharType="end"/>
        </w:r>
      </w:hyperlink>
    </w:p>
    <w:p w:rsidR="0064565B" w:rsidRDefault="00FE15C9">
      <w:pPr>
        <w:pStyle w:val="TDC5"/>
        <w:tabs>
          <w:tab w:val="right" w:leader="dot" w:pos="8494"/>
        </w:tabs>
        <w:rPr>
          <w:noProof/>
          <w:lang w:val="es-ES" w:eastAsia="es-ES"/>
        </w:rPr>
      </w:pPr>
      <w:hyperlink w:anchor="_Toc104898824" w:history="1">
        <w:r w:rsidR="0064565B" w:rsidRPr="004C6495">
          <w:rPr>
            <w:rStyle w:val="Hipervnculo"/>
            <w:noProof/>
            <w:lang w:val="es-ES"/>
          </w:rPr>
          <w:t>Misión [misson statement*]:</w:t>
        </w:r>
        <w:r w:rsidR="0064565B">
          <w:rPr>
            <w:noProof/>
            <w:webHidden/>
          </w:rPr>
          <w:tab/>
        </w:r>
        <w:r>
          <w:rPr>
            <w:noProof/>
            <w:webHidden/>
          </w:rPr>
          <w:fldChar w:fldCharType="begin"/>
        </w:r>
        <w:r w:rsidR="0064565B">
          <w:rPr>
            <w:noProof/>
            <w:webHidden/>
          </w:rPr>
          <w:instrText xml:space="preserve"> PAGEREF _Toc104898824 \h </w:instrText>
        </w:r>
        <w:r>
          <w:rPr>
            <w:noProof/>
            <w:webHidden/>
          </w:rPr>
        </w:r>
        <w:r>
          <w:rPr>
            <w:noProof/>
            <w:webHidden/>
          </w:rPr>
          <w:fldChar w:fldCharType="separate"/>
        </w:r>
        <w:r w:rsidR="0064565B">
          <w:rPr>
            <w:noProof/>
            <w:webHidden/>
          </w:rPr>
          <w:t>70</w:t>
        </w:r>
        <w:r>
          <w:rPr>
            <w:noProof/>
            <w:webHidden/>
          </w:rPr>
          <w:fldChar w:fldCharType="end"/>
        </w:r>
      </w:hyperlink>
    </w:p>
    <w:p w:rsidR="0064565B" w:rsidRDefault="00FE15C9">
      <w:pPr>
        <w:pStyle w:val="TDC5"/>
        <w:tabs>
          <w:tab w:val="right" w:leader="dot" w:pos="8494"/>
        </w:tabs>
        <w:rPr>
          <w:noProof/>
          <w:lang w:val="es-ES" w:eastAsia="es-ES"/>
        </w:rPr>
      </w:pPr>
      <w:hyperlink w:anchor="_Toc104898825" w:history="1">
        <w:r w:rsidR="0064565B" w:rsidRPr="004C6495">
          <w:rPr>
            <w:rStyle w:val="Hipervnculo"/>
            <w:noProof/>
            <w:lang w:val="es-ES"/>
          </w:rPr>
          <w:t>Vision [visión statement*]:</w:t>
        </w:r>
        <w:r w:rsidR="0064565B">
          <w:rPr>
            <w:noProof/>
            <w:webHidden/>
          </w:rPr>
          <w:tab/>
        </w:r>
        <w:r>
          <w:rPr>
            <w:noProof/>
            <w:webHidden/>
          </w:rPr>
          <w:fldChar w:fldCharType="begin"/>
        </w:r>
        <w:r w:rsidR="0064565B">
          <w:rPr>
            <w:noProof/>
            <w:webHidden/>
          </w:rPr>
          <w:instrText xml:space="preserve"> PAGEREF _Toc104898825 \h </w:instrText>
        </w:r>
        <w:r>
          <w:rPr>
            <w:noProof/>
            <w:webHidden/>
          </w:rPr>
        </w:r>
        <w:r>
          <w:rPr>
            <w:noProof/>
            <w:webHidden/>
          </w:rPr>
          <w:fldChar w:fldCharType="separate"/>
        </w:r>
        <w:r w:rsidR="0064565B">
          <w:rPr>
            <w:noProof/>
            <w:webHidden/>
          </w:rPr>
          <w:t>70</w:t>
        </w:r>
        <w:r>
          <w:rPr>
            <w:noProof/>
            <w:webHidden/>
          </w:rPr>
          <w:fldChar w:fldCharType="end"/>
        </w:r>
      </w:hyperlink>
    </w:p>
    <w:p w:rsidR="0064565B" w:rsidRDefault="00FE15C9">
      <w:pPr>
        <w:pStyle w:val="TDC2"/>
        <w:tabs>
          <w:tab w:val="right" w:leader="dot" w:pos="8494"/>
        </w:tabs>
        <w:rPr>
          <w:noProof/>
          <w:lang w:eastAsia="es-ES"/>
        </w:rPr>
      </w:pPr>
      <w:hyperlink w:anchor="_Toc104898826" w:history="1">
        <w:r w:rsidR="0064565B" w:rsidRPr="004C6495">
          <w:rPr>
            <w:rStyle w:val="Hipervnculo"/>
            <w:noProof/>
          </w:rPr>
          <w:t>Objetivos del trabajo</w:t>
        </w:r>
        <w:r w:rsidR="0064565B">
          <w:rPr>
            <w:noProof/>
            <w:webHidden/>
          </w:rPr>
          <w:tab/>
        </w:r>
        <w:r>
          <w:rPr>
            <w:noProof/>
            <w:webHidden/>
          </w:rPr>
          <w:fldChar w:fldCharType="begin"/>
        </w:r>
        <w:r w:rsidR="0064565B">
          <w:rPr>
            <w:noProof/>
            <w:webHidden/>
          </w:rPr>
          <w:instrText xml:space="preserve"> PAGEREF _Toc104898826 \h </w:instrText>
        </w:r>
        <w:r>
          <w:rPr>
            <w:noProof/>
            <w:webHidden/>
          </w:rPr>
        </w:r>
        <w:r>
          <w:rPr>
            <w:noProof/>
            <w:webHidden/>
          </w:rPr>
          <w:fldChar w:fldCharType="separate"/>
        </w:r>
        <w:r w:rsidR="0064565B">
          <w:rPr>
            <w:noProof/>
            <w:webHidden/>
          </w:rPr>
          <w:t>71</w:t>
        </w:r>
        <w:r>
          <w:rPr>
            <w:noProof/>
            <w:webHidden/>
          </w:rPr>
          <w:fldChar w:fldCharType="end"/>
        </w:r>
      </w:hyperlink>
    </w:p>
    <w:p w:rsidR="0064565B" w:rsidRDefault="00FE15C9">
      <w:pPr>
        <w:pStyle w:val="TDC3"/>
        <w:tabs>
          <w:tab w:val="right" w:leader="dot" w:pos="8494"/>
        </w:tabs>
        <w:rPr>
          <w:noProof/>
          <w:lang w:eastAsia="es-ES"/>
        </w:rPr>
      </w:pPr>
      <w:hyperlink w:anchor="_Toc104898827" w:history="1">
        <w:r w:rsidR="0064565B" w:rsidRPr="004C6495">
          <w:rPr>
            <w:rStyle w:val="Hipervnculo"/>
            <w:noProof/>
          </w:rPr>
          <w:t>Requerimientos funcionales y no funcionales del proyecto</w:t>
        </w:r>
        <w:r w:rsidR="0064565B">
          <w:rPr>
            <w:noProof/>
            <w:webHidden/>
          </w:rPr>
          <w:tab/>
        </w:r>
        <w:r>
          <w:rPr>
            <w:noProof/>
            <w:webHidden/>
          </w:rPr>
          <w:fldChar w:fldCharType="begin"/>
        </w:r>
        <w:r w:rsidR="0064565B">
          <w:rPr>
            <w:noProof/>
            <w:webHidden/>
          </w:rPr>
          <w:instrText xml:space="preserve"> PAGEREF _Toc104898827 \h </w:instrText>
        </w:r>
        <w:r>
          <w:rPr>
            <w:noProof/>
            <w:webHidden/>
          </w:rPr>
        </w:r>
        <w:r>
          <w:rPr>
            <w:noProof/>
            <w:webHidden/>
          </w:rPr>
          <w:fldChar w:fldCharType="separate"/>
        </w:r>
        <w:r w:rsidR="0064565B">
          <w:rPr>
            <w:noProof/>
            <w:webHidden/>
          </w:rPr>
          <w:t>71</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28" w:history="1">
        <w:r w:rsidR="0064565B" w:rsidRPr="004C6495">
          <w:rPr>
            <w:rStyle w:val="Hipervnculo"/>
            <w:noProof/>
          </w:rPr>
          <w:t>Requerimientos de usuario y funcionales de alto nivel (épicas)</w:t>
        </w:r>
        <w:r w:rsidR="0064565B">
          <w:rPr>
            <w:noProof/>
            <w:webHidden/>
          </w:rPr>
          <w:tab/>
        </w:r>
        <w:r>
          <w:rPr>
            <w:noProof/>
            <w:webHidden/>
          </w:rPr>
          <w:fldChar w:fldCharType="begin"/>
        </w:r>
        <w:r w:rsidR="0064565B">
          <w:rPr>
            <w:noProof/>
            <w:webHidden/>
          </w:rPr>
          <w:instrText xml:space="preserve"> PAGEREF _Toc104898828 \h </w:instrText>
        </w:r>
        <w:r>
          <w:rPr>
            <w:noProof/>
            <w:webHidden/>
          </w:rPr>
        </w:r>
        <w:r>
          <w:rPr>
            <w:noProof/>
            <w:webHidden/>
          </w:rPr>
          <w:fldChar w:fldCharType="separate"/>
        </w:r>
        <w:r w:rsidR="0064565B">
          <w:rPr>
            <w:noProof/>
            <w:webHidden/>
          </w:rPr>
          <w:t>71</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29" w:history="1">
        <w:r w:rsidR="0064565B" w:rsidRPr="004C6495">
          <w:rPr>
            <w:rStyle w:val="Hipervnculo"/>
            <w:noProof/>
          </w:rPr>
          <w:t>Requerimientos no funcionales</w:t>
        </w:r>
        <w:r w:rsidR="0064565B">
          <w:rPr>
            <w:noProof/>
            <w:webHidden/>
          </w:rPr>
          <w:tab/>
        </w:r>
        <w:r>
          <w:rPr>
            <w:noProof/>
            <w:webHidden/>
          </w:rPr>
          <w:fldChar w:fldCharType="begin"/>
        </w:r>
        <w:r w:rsidR="0064565B">
          <w:rPr>
            <w:noProof/>
            <w:webHidden/>
          </w:rPr>
          <w:instrText xml:space="preserve"> PAGEREF _Toc104898829 \h </w:instrText>
        </w:r>
        <w:r>
          <w:rPr>
            <w:noProof/>
            <w:webHidden/>
          </w:rPr>
        </w:r>
        <w:r>
          <w:rPr>
            <w:noProof/>
            <w:webHidden/>
          </w:rPr>
          <w:fldChar w:fldCharType="separate"/>
        </w:r>
        <w:r w:rsidR="0064565B">
          <w:rPr>
            <w:noProof/>
            <w:webHidden/>
          </w:rPr>
          <w:t>72</w:t>
        </w:r>
        <w:r>
          <w:rPr>
            <w:noProof/>
            <w:webHidden/>
          </w:rPr>
          <w:fldChar w:fldCharType="end"/>
        </w:r>
      </w:hyperlink>
    </w:p>
    <w:p w:rsidR="0064565B" w:rsidRDefault="00FE15C9">
      <w:pPr>
        <w:pStyle w:val="TDC3"/>
        <w:tabs>
          <w:tab w:val="right" w:leader="dot" w:pos="8494"/>
        </w:tabs>
        <w:rPr>
          <w:noProof/>
          <w:lang w:eastAsia="es-ES"/>
        </w:rPr>
      </w:pPr>
      <w:hyperlink w:anchor="_Toc104898830" w:history="1">
        <w:r w:rsidR="0064565B" w:rsidRPr="004C6495">
          <w:rPr>
            <w:rStyle w:val="Hipervnculo"/>
            <w:noProof/>
          </w:rPr>
          <w:t>App Development Canvas</w:t>
        </w:r>
        <w:r w:rsidR="0064565B">
          <w:rPr>
            <w:noProof/>
            <w:webHidden/>
          </w:rPr>
          <w:tab/>
        </w:r>
        <w:r>
          <w:rPr>
            <w:noProof/>
            <w:webHidden/>
          </w:rPr>
          <w:fldChar w:fldCharType="begin"/>
        </w:r>
        <w:r w:rsidR="0064565B">
          <w:rPr>
            <w:noProof/>
            <w:webHidden/>
          </w:rPr>
          <w:instrText xml:space="preserve"> PAGEREF _Toc104898830 \h </w:instrText>
        </w:r>
        <w:r>
          <w:rPr>
            <w:noProof/>
            <w:webHidden/>
          </w:rPr>
        </w:r>
        <w:r>
          <w:rPr>
            <w:noProof/>
            <w:webHidden/>
          </w:rPr>
          <w:fldChar w:fldCharType="separate"/>
        </w:r>
        <w:r w:rsidR="0064565B">
          <w:rPr>
            <w:noProof/>
            <w:webHidden/>
          </w:rPr>
          <w:t>74</w:t>
        </w:r>
        <w:r>
          <w:rPr>
            <w:noProof/>
            <w:webHidden/>
          </w:rPr>
          <w:fldChar w:fldCharType="end"/>
        </w:r>
      </w:hyperlink>
    </w:p>
    <w:p w:rsidR="0064565B" w:rsidRDefault="00FE15C9">
      <w:pPr>
        <w:pStyle w:val="TDC2"/>
        <w:tabs>
          <w:tab w:val="right" w:leader="dot" w:pos="8494"/>
        </w:tabs>
        <w:rPr>
          <w:noProof/>
          <w:lang w:eastAsia="es-ES"/>
        </w:rPr>
      </w:pPr>
      <w:hyperlink w:anchor="_Toc104898831" w:history="1">
        <w:r w:rsidR="0064565B" w:rsidRPr="004C6495">
          <w:rPr>
            <w:rStyle w:val="Hipervnculo"/>
            <w:noProof/>
          </w:rPr>
          <w:t>Enfoque y método elegido</w:t>
        </w:r>
        <w:r w:rsidR="0064565B">
          <w:rPr>
            <w:noProof/>
            <w:webHidden/>
          </w:rPr>
          <w:tab/>
        </w:r>
        <w:r>
          <w:rPr>
            <w:noProof/>
            <w:webHidden/>
          </w:rPr>
          <w:fldChar w:fldCharType="begin"/>
        </w:r>
        <w:r w:rsidR="0064565B">
          <w:rPr>
            <w:noProof/>
            <w:webHidden/>
          </w:rPr>
          <w:instrText xml:space="preserve"> PAGEREF _Toc104898831 \h </w:instrText>
        </w:r>
        <w:r>
          <w:rPr>
            <w:noProof/>
            <w:webHidden/>
          </w:rPr>
        </w:r>
        <w:r>
          <w:rPr>
            <w:noProof/>
            <w:webHidden/>
          </w:rPr>
          <w:fldChar w:fldCharType="separate"/>
        </w:r>
        <w:r w:rsidR="0064565B">
          <w:rPr>
            <w:noProof/>
            <w:webHidden/>
          </w:rPr>
          <w:t>75</w:t>
        </w:r>
        <w:r>
          <w:rPr>
            <w:noProof/>
            <w:webHidden/>
          </w:rPr>
          <w:fldChar w:fldCharType="end"/>
        </w:r>
      </w:hyperlink>
    </w:p>
    <w:p w:rsidR="0064565B" w:rsidRDefault="00FE15C9">
      <w:pPr>
        <w:pStyle w:val="TDC3"/>
        <w:tabs>
          <w:tab w:val="right" w:leader="dot" w:pos="8494"/>
        </w:tabs>
        <w:rPr>
          <w:noProof/>
          <w:lang w:eastAsia="es-ES"/>
        </w:rPr>
      </w:pPr>
      <w:hyperlink w:anchor="_Toc104898832" w:history="1">
        <w:r w:rsidR="0064565B" w:rsidRPr="004C6495">
          <w:rPr>
            <w:rStyle w:val="Hipervnculo"/>
            <w:noProof/>
          </w:rPr>
          <w:t>Estrategias, elección y justificación</w:t>
        </w:r>
        <w:r w:rsidR="0064565B">
          <w:rPr>
            <w:noProof/>
            <w:webHidden/>
          </w:rPr>
          <w:tab/>
        </w:r>
        <w:r>
          <w:rPr>
            <w:noProof/>
            <w:webHidden/>
          </w:rPr>
          <w:fldChar w:fldCharType="begin"/>
        </w:r>
        <w:r w:rsidR="0064565B">
          <w:rPr>
            <w:noProof/>
            <w:webHidden/>
          </w:rPr>
          <w:instrText xml:space="preserve"> PAGEREF _Toc104898832 \h </w:instrText>
        </w:r>
        <w:r>
          <w:rPr>
            <w:noProof/>
            <w:webHidden/>
          </w:rPr>
        </w:r>
        <w:r>
          <w:rPr>
            <w:noProof/>
            <w:webHidden/>
          </w:rPr>
          <w:fldChar w:fldCharType="separate"/>
        </w:r>
        <w:r w:rsidR="0064565B">
          <w:rPr>
            <w:noProof/>
            <w:webHidden/>
          </w:rPr>
          <w:t>75</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33" w:history="1">
        <w:r w:rsidR="0064565B" w:rsidRPr="004C6495">
          <w:rPr>
            <w:rStyle w:val="Hipervnculo"/>
            <w:noProof/>
          </w:rPr>
          <w:t>Justificaciones relativas al Trabajo Final de Máster (TFM)</w:t>
        </w:r>
        <w:r w:rsidR="0064565B">
          <w:rPr>
            <w:noProof/>
            <w:webHidden/>
          </w:rPr>
          <w:tab/>
        </w:r>
        <w:r>
          <w:rPr>
            <w:noProof/>
            <w:webHidden/>
          </w:rPr>
          <w:fldChar w:fldCharType="begin"/>
        </w:r>
        <w:r w:rsidR="0064565B">
          <w:rPr>
            <w:noProof/>
            <w:webHidden/>
          </w:rPr>
          <w:instrText xml:space="preserve"> PAGEREF _Toc104898833 \h </w:instrText>
        </w:r>
        <w:r>
          <w:rPr>
            <w:noProof/>
            <w:webHidden/>
          </w:rPr>
        </w:r>
        <w:r>
          <w:rPr>
            <w:noProof/>
            <w:webHidden/>
          </w:rPr>
          <w:fldChar w:fldCharType="separate"/>
        </w:r>
        <w:r w:rsidR="0064565B">
          <w:rPr>
            <w:noProof/>
            <w:webHidden/>
          </w:rPr>
          <w:t>75</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34" w:history="1">
        <w:r w:rsidR="0064565B" w:rsidRPr="004C6495">
          <w:rPr>
            <w:rStyle w:val="Hipervnculo"/>
            <w:noProof/>
          </w:rPr>
          <w:t>Justificaciones sobre la metodología y herramientas de gestión del proyecto</w:t>
        </w:r>
        <w:r w:rsidR="0064565B">
          <w:rPr>
            <w:noProof/>
            <w:webHidden/>
          </w:rPr>
          <w:tab/>
        </w:r>
        <w:r>
          <w:rPr>
            <w:noProof/>
            <w:webHidden/>
          </w:rPr>
          <w:fldChar w:fldCharType="begin"/>
        </w:r>
        <w:r w:rsidR="0064565B">
          <w:rPr>
            <w:noProof/>
            <w:webHidden/>
          </w:rPr>
          <w:instrText xml:space="preserve"> PAGEREF _Toc104898834 \h </w:instrText>
        </w:r>
        <w:r>
          <w:rPr>
            <w:noProof/>
            <w:webHidden/>
          </w:rPr>
        </w:r>
        <w:r>
          <w:rPr>
            <w:noProof/>
            <w:webHidden/>
          </w:rPr>
          <w:fldChar w:fldCharType="separate"/>
        </w:r>
        <w:r w:rsidR="0064565B">
          <w:rPr>
            <w:noProof/>
            <w:webHidden/>
          </w:rPr>
          <w:t>75</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35" w:history="1">
        <w:r w:rsidR="0064565B" w:rsidRPr="004C6495">
          <w:rPr>
            <w:rStyle w:val="Hipervnculo"/>
            <w:noProof/>
          </w:rPr>
          <w:t>Justificación del tipo de proyecto</w:t>
        </w:r>
        <w:r w:rsidR="0064565B">
          <w:rPr>
            <w:noProof/>
            <w:webHidden/>
          </w:rPr>
          <w:tab/>
        </w:r>
        <w:r>
          <w:rPr>
            <w:noProof/>
            <w:webHidden/>
          </w:rPr>
          <w:fldChar w:fldCharType="begin"/>
        </w:r>
        <w:r w:rsidR="0064565B">
          <w:rPr>
            <w:noProof/>
            <w:webHidden/>
          </w:rPr>
          <w:instrText xml:space="preserve"> PAGEREF _Toc104898835 \h </w:instrText>
        </w:r>
        <w:r>
          <w:rPr>
            <w:noProof/>
            <w:webHidden/>
          </w:rPr>
        </w:r>
        <w:r>
          <w:rPr>
            <w:noProof/>
            <w:webHidden/>
          </w:rPr>
          <w:fldChar w:fldCharType="separate"/>
        </w:r>
        <w:r w:rsidR="0064565B">
          <w:rPr>
            <w:noProof/>
            <w:webHidden/>
          </w:rPr>
          <w:t>76</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36" w:history="1">
        <w:r w:rsidR="0064565B" w:rsidRPr="004C6495">
          <w:rPr>
            <w:rStyle w:val="Hipervnculo"/>
            <w:noProof/>
          </w:rPr>
          <w:t>Justificación del tipo y modelo de negocio elegido</w:t>
        </w:r>
        <w:r w:rsidR="0064565B">
          <w:rPr>
            <w:noProof/>
            <w:webHidden/>
          </w:rPr>
          <w:tab/>
        </w:r>
        <w:r>
          <w:rPr>
            <w:noProof/>
            <w:webHidden/>
          </w:rPr>
          <w:fldChar w:fldCharType="begin"/>
        </w:r>
        <w:r w:rsidR="0064565B">
          <w:rPr>
            <w:noProof/>
            <w:webHidden/>
          </w:rPr>
          <w:instrText xml:space="preserve"> PAGEREF _Toc104898836 \h </w:instrText>
        </w:r>
        <w:r>
          <w:rPr>
            <w:noProof/>
            <w:webHidden/>
          </w:rPr>
        </w:r>
        <w:r>
          <w:rPr>
            <w:noProof/>
            <w:webHidden/>
          </w:rPr>
          <w:fldChar w:fldCharType="separate"/>
        </w:r>
        <w:r w:rsidR="0064565B">
          <w:rPr>
            <w:noProof/>
            <w:webHidden/>
          </w:rPr>
          <w:t>77</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37" w:history="1">
        <w:r w:rsidR="0064565B" w:rsidRPr="004C6495">
          <w:rPr>
            <w:rStyle w:val="Hipervnculo"/>
            <w:noProof/>
          </w:rPr>
          <w:t>Justificaciones relacionadas con el diseño</w:t>
        </w:r>
        <w:r w:rsidR="0064565B">
          <w:rPr>
            <w:noProof/>
            <w:webHidden/>
          </w:rPr>
          <w:tab/>
        </w:r>
        <w:r>
          <w:rPr>
            <w:noProof/>
            <w:webHidden/>
          </w:rPr>
          <w:fldChar w:fldCharType="begin"/>
        </w:r>
        <w:r w:rsidR="0064565B">
          <w:rPr>
            <w:noProof/>
            <w:webHidden/>
          </w:rPr>
          <w:instrText xml:space="preserve"> PAGEREF _Toc104898837 \h </w:instrText>
        </w:r>
        <w:r>
          <w:rPr>
            <w:noProof/>
            <w:webHidden/>
          </w:rPr>
        </w:r>
        <w:r>
          <w:rPr>
            <w:noProof/>
            <w:webHidden/>
          </w:rPr>
          <w:fldChar w:fldCharType="separate"/>
        </w:r>
        <w:r w:rsidR="0064565B">
          <w:rPr>
            <w:noProof/>
            <w:webHidden/>
          </w:rPr>
          <w:t>81</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38" w:history="1">
        <w:r w:rsidR="0064565B" w:rsidRPr="004C6495">
          <w:rPr>
            <w:rStyle w:val="Hipervnculo"/>
            <w:noProof/>
          </w:rPr>
          <w:t>Justificaciones técnicas (tipo de aplicación, lenguaje de programación…)</w:t>
        </w:r>
        <w:r w:rsidR="0064565B">
          <w:rPr>
            <w:noProof/>
            <w:webHidden/>
          </w:rPr>
          <w:tab/>
        </w:r>
        <w:r>
          <w:rPr>
            <w:noProof/>
            <w:webHidden/>
          </w:rPr>
          <w:fldChar w:fldCharType="begin"/>
        </w:r>
        <w:r w:rsidR="0064565B">
          <w:rPr>
            <w:noProof/>
            <w:webHidden/>
          </w:rPr>
          <w:instrText xml:space="preserve"> PAGEREF _Toc104898838 \h </w:instrText>
        </w:r>
        <w:r>
          <w:rPr>
            <w:noProof/>
            <w:webHidden/>
          </w:rPr>
        </w:r>
        <w:r>
          <w:rPr>
            <w:noProof/>
            <w:webHidden/>
          </w:rPr>
          <w:fldChar w:fldCharType="separate"/>
        </w:r>
        <w:r w:rsidR="0064565B">
          <w:rPr>
            <w:noProof/>
            <w:webHidden/>
          </w:rPr>
          <w:t>83</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39" w:history="1">
        <w:r w:rsidR="0064565B" w:rsidRPr="004C6495">
          <w:rPr>
            <w:rStyle w:val="Hipervnculo"/>
            <w:noProof/>
          </w:rPr>
          <w:t>Justificación de las fuentes de información seleccionadas</w:t>
        </w:r>
        <w:r w:rsidR="0064565B">
          <w:rPr>
            <w:noProof/>
            <w:webHidden/>
          </w:rPr>
          <w:tab/>
        </w:r>
        <w:r>
          <w:rPr>
            <w:noProof/>
            <w:webHidden/>
          </w:rPr>
          <w:fldChar w:fldCharType="begin"/>
        </w:r>
        <w:r w:rsidR="0064565B">
          <w:rPr>
            <w:noProof/>
            <w:webHidden/>
          </w:rPr>
          <w:instrText xml:space="preserve"> PAGEREF _Toc104898839 \h </w:instrText>
        </w:r>
        <w:r>
          <w:rPr>
            <w:noProof/>
            <w:webHidden/>
          </w:rPr>
        </w:r>
        <w:r>
          <w:rPr>
            <w:noProof/>
            <w:webHidden/>
          </w:rPr>
          <w:fldChar w:fldCharType="separate"/>
        </w:r>
        <w:r w:rsidR="0064565B">
          <w:rPr>
            <w:noProof/>
            <w:webHidden/>
          </w:rPr>
          <w:t>83</w:t>
        </w:r>
        <w:r>
          <w:rPr>
            <w:noProof/>
            <w:webHidden/>
          </w:rPr>
          <w:fldChar w:fldCharType="end"/>
        </w:r>
      </w:hyperlink>
    </w:p>
    <w:p w:rsidR="0064565B" w:rsidRDefault="00FE15C9">
      <w:pPr>
        <w:pStyle w:val="TDC2"/>
        <w:tabs>
          <w:tab w:val="right" w:leader="dot" w:pos="8494"/>
        </w:tabs>
        <w:rPr>
          <w:noProof/>
          <w:lang w:eastAsia="es-ES"/>
        </w:rPr>
      </w:pPr>
      <w:hyperlink w:anchor="_Toc104898840" w:history="1">
        <w:r w:rsidR="0064565B" w:rsidRPr="004C6495">
          <w:rPr>
            <w:rStyle w:val="Hipervnculo"/>
            <w:noProof/>
          </w:rPr>
          <w:t>Planificación del trabajo</w:t>
        </w:r>
        <w:r w:rsidR="0064565B">
          <w:rPr>
            <w:noProof/>
            <w:webHidden/>
          </w:rPr>
          <w:tab/>
        </w:r>
        <w:r>
          <w:rPr>
            <w:noProof/>
            <w:webHidden/>
          </w:rPr>
          <w:fldChar w:fldCharType="begin"/>
        </w:r>
        <w:r w:rsidR="0064565B">
          <w:rPr>
            <w:noProof/>
            <w:webHidden/>
          </w:rPr>
          <w:instrText xml:space="preserve"> PAGEREF _Toc104898840 \h </w:instrText>
        </w:r>
        <w:r>
          <w:rPr>
            <w:noProof/>
            <w:webHidden/>
          </w:rPr>
        </w:r>
        <w:r>
          <w:rPr>
            <w:noProof/>
            <w:webHidden/>
          </w:rPr>
          <w:fldChar w:fldCharType="separate"/>
        </w:r>
        <w:r w:rsidR="0064565B">
          <w:rPr>
            <w:noProof/>
            <w:webHidden/>
          </w:rPr>
          <w:t>84</w:t>
        </w:r>
        <w:r>
          <w:rPr>
            <w:noProof/>
            <w:webHidden/>
          </w:rPr>
          <w:fldChar w:fldCharType="end"/>
        </w:r>
      </w:hyperlink>
    </w:p>
    <w:p w:rsidR="0064565B" w:rsidRDefault="00FE15C9">
      <w:pPr>
        <w:pStyle w:val="TDC3"/>
        <w:tabs>
          <w:tab w:val="right" w:leader="dot" w:pos="8494"/>
        </w:tabs>
        <w:rPr>
          <w:noProof/>
          <w:lang w:eastAsia="es-ES"/>
        </w:rPr>
      </w:pPr>
      <w:hyperlink w:anchor="_Toc104898841" w:history="1">
        <w:r w:rsidR="0064565B" w:rsidRPr="004C6495">
          <w:rPr>
            <w:rStyle w:val="Hipervnculo"/>
            <w:noProof/>
          </w:rPr>
          <w:t>Determinación de las horas disponibles</w:t>
        </w:r>
        <w:r w:rsidR="0064565B">
          <w:rPr>
            <w:noProof/>
            <w:webHidden/>
          </w:rPr>
          <w:tab/>
        </w:r>
        <w:r>
          <w:rPr>
            <w:noProof/>
            <w:webHidden/>
          </w:rPr>
          <w:fldChar w:fldCharType="begin"/>
        </w:r>
        <w:r w:rsidR="0064565B">
          <w:rPr>
            <w:noProof/>
            <w:webHidden/>
          </w:rPr>
          <w:instrText xml:space="preserve"> PAGEREF _Toc104898841 \h </w:instrText>
        </w:r>
        <w:r>
          <w:rPr>
            <w:noProof/>
            <w:webHidden/>
          </w:rPr>
        </w:r>
        <w:r>
          <w:rPr>
            <w:noProof/>
            <w:webHidden/>
          </w:rPr>
          <w:fldChar w:fldCharType="separate"/>
        </w:r>
        <w:r w:rsidR="0064565B">
          <w:rPr>
            <w:noProof/>
            <w:webHidden/>
          </w:rPr>
          <w:t>84</w:t>
        </w:r>
        <w:r>
          <w:rPr>
            <w:noProof/>
            <w:webHidden/>
          </w:rPr>
          <w:fldChar w:fldCharType="end"/>
        </w:r>
      </w:hyperlink>
    </w:p>
    <w:p w:rsidR="0064565B" w:rsidRDefault="00FE15C9">
      <w:pPr>
        <w:pStyle w:val="TDC3"/>
        <w:tabs>
          <w:tab w:val="right" w:leader="dot" w:pos="8494"/>
        </w:tabs>
        <w:rPr>
          <w:noProof/>
          <w:lang w:eastAsia="es-ES"/>
        </w:rPr>
      </w:pPr>
      <w:hyperlink w:anchor="_Toc104898842" w:history="1">
        <w:r w:rsidR="0064565B" w:rsidRPr="004C6495">
          <w:rPr>
            <w:rStyle w:val="Hipervnculo"/>
            <w:noProof/>
          </w:rPr>
          <w:t>Recursos necesarios para realizar el proyecto</w:t>
        </w:r>
        <w:r w:rsidR="0064565B">
          <w:rPr>
            <w:noProof/>
            <w:webHidden/>
          </w:rPr>
          <w:tab/>
        </w:r>
        <w:r>
          <w:rPr>
            <w:noProof/>
            <w:webHidden/>
          </w:rPr>
          <w:fldChar w:fldCharType="begin"/>
        </w:r>
        <w:r w:rsidR="0064565B">
          <w:rPr>
            <w:noProof/>
            <w:webHidden/>
          </w:rPr>
          <w:instrText xml:space="preserve"> PAGEREF _Toc104898842 \h </w:instrText>
        </w:r>
        <w:r>
          <w:rPr>
            <w:noProof/>
            <w:webHidden/>
          </w:rPr>
        </w:r>
        <w:r>
          <w:rPr>
            <w:noProof/>
            <w:webHidden/>
          </w:rPr>
          <w:fldChar w:fldCharType="separate"/>
        </w:r>
        <w:r w:rsidR="0064565B">
          <w:rPr>
            <w:noProof/>
            <w:webHidden/>
          </w:rPr>
          <w:t>85</w:t>
        </w:r>
        <w:r>
          <w:rPr>
            <w:noProof/>
            <w:webHidden/>
          </w:rPr>
          <w:fldChar w:fldCharType="end"/>
        </w:r>
      </w:hyperlink>
    </w:p>
    <w:p w:rsidR="0064565B" w:rsidRDefault="00FE15C9">
      <w:pPr>
        <w:pStyle w:val="TDC3"/>
        <w:tabs>
          <w:tab w:val="right" w:leader="dot" w:pos="8494"/>
        </w:tabs>
        <w:rPr>
          <w:noProof/>
          <w:lang w:eastAsia="es-ES"/>
        </w:rPr>
      </w:pPr>
      <w:hyperlink w:anchor="_Toc104898843" w:history="1">
        <w:r w:rsidR="0064565B" w:rsidRPr="004C6495">
          <w:rPr>
            <w:rStyle w:val="Hipervnculo"/>
            <w:noProof/>
          </w:rPr>
          <w:t>Estructura de Desglose de Trabajo (EDT)</w:t>
        </w:r>
        <w:r w:rsidR="0064565B">
          <w:rPr>
            <w:noProof/>
            <w:webHidden/>
          </w:rPr>
          <w:tab/>
        </w:r>
        <w:r>
          <w:rPr>
            <w:noProof/>
            <w:webHidden/>
          </w:rPr>
          <w:fldChar w:fldCharType="begin"/>
        </w:r>
        <w:r w:rsidR="0064565B">
          <w:rPr>
            <w:noProof/>
            <w:webHidden/>
          </w:rPr>
          <w:instrText xml:space="preserve"> PAGEREF _Toc104898843 \h </w:instrText>
        </w:r>
        <w:r>
          <w:rPr>
            <w:noProof/>
            <w:webHidden/>
          </w:rPr>
        </w:r>
        <w:r>
          <w:rPr>
            <w:noProof/>
            <w:webHidden/>
          </w:rPr>
          <w:fldChar w:fldCharType="separate"/>
        </w:r>
        <w:r w:rsidR="0064565B">
          <w:rPr>
            <w:noProof/>
            <w:webHidden/>
          </w:rPr>
          <w:t>87</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44" w:history="1">
        <w:r w:rsidR="0064565B" w:rsidRPr="004C6495">
          <w:rPr>
            <w:rStyle w:val="Hipervnculo"/>
            <w:noProof/>
          </w:rPr>
          <w:t>TRABAJO FINAL DE MÁSTER</w:t>
        </w:r>
        <w:r w:rsidR="0064565B">
          <w:rPr>
            <w:noProof/>
            <w:webHidden/>
          </w:rPr>
          <w:tab/>
        </w:r>
        <w:r>
          <w:rPr>
            <w:noProof/>
            <w:webHidden/>
          </w:rPr>
          <w:fldChar w:fldCharType="begin"/>
        </w:r>
        <w:r w:rsidR="0064565B">
          <w:rPr>
            <w:noProof/>
            <w:webHidden/>
          </w:rPr>
          <w:instrText xml:space="preserve"> PAGEREF _Toc104898844 \h </w:instrText>
        </w:r>
        <w:r>
          <w:rPr>
            <w:noProof/>
            <w:webHidden/>
          </w:rPr>
        </w:r>
        <w:r>
          <w:rPr>
            <w:noProof/>
            <w:webHidden/>
          </w:rPr>
          <w:fldChar w:fldCharType="separate"/>
        </w:r>
        <w:r w:rsidR="0064565B">
          <w:rPr>
            <w:noProof/>
            <w:webHidden/>
          </w:rPr>
          <w:t>88</w:t>
        </w:r>
        <w:r>
          <w:rPr>
            <w:noProof/>
            <w:webHidden/>
          </w:rPr>
          <w:fldChar w:fldCharType="end"/>
        </w:r>
      </w:hyperlink>
    </w:p>
    <w:p w:rsidR="0064565B" w:rsidRDefault="00FE15C9">
      <w:pPr>
        <w:pStyle w:val="TDC5"/>
        <w:tabs>
          <w:tab w:val="right" w:leader="dot" w:pos="8494"/>
        </w:tabs>
        <w:rPr>
          <w:noProof/>
          <w:lang w:val="es-ES" w:eastAsia="es-ES"/>
        </w:rPr>
      </w:pPr>
      <w:hyperlink w:anchor="_Toc104898845" w:history="1">
        <w:r w:rsidR="0064565B" w:rsidRPr="004C6495">
          <w:rPr>
            <w:rStyle w:val="Hipervnculo"/>
            <w:noProof/>
            <w:lang w:val="es-ES"/>
          </w:rPr>
          <w:t>1. PLAN DE TRABAJO (PEC1)</w:t>
        </w:r>
        <w:r w:rsidR="0064565B">
          <w:rPr>
            <w:noProof/>
            <w:webHidden/>
          </w:rPr>
          <w:tab/>
        </w:r>
        <w:r>
          <w:rPr>
            <w:noProof/>
            <w:webHidden/>
          </w:rPr>
          <w:fldChar w:fldCharType="begin"/>
        </w:r>
        <w:r w:rsidR="0064565B">
          <w:rPr>
            <w:noProof/>
            <w:webHidden/>
          </w:rPr>
          <w:instrText xml:space="preserve"> PAGEREF _Toc104898845 \h </w:instrText>
        </w:r>
        <w:r>
          <w:rPr>
            <w:noProof/>
            <w:webHidden/>
          </w:rPr>
        </w:r>
        <w:r>
          <w:rPr>
            <w:noProof/>
            <w:webHidden/>
          </w:rPr>
          <w:fldChar w:fldCharType="separate"/>
        </w:r>
        <w:r w:rsidR="0064565B">
          <w:rPr>
            <w:noProof/>
            <w:webHidden/>
          </w:rPr>
          <w:t>88</w:t>
        </w:r>
        <w:r>
          <w:rPr>
            <w:noProof/>
            <w:webHidden/>
          </w:rPr>
          <w:fldChar w:fldCharType="end"/>
        </w:r>
      </w:hyperlink>
    </w:p>
    <w:p w:rsidR="0064565B" w:rsidRDefault="00FE15C9">
      <w:pPr>
        <w:pStyle w:val="TDC5"/>
        <w:tabs>
          <w:tab w:val="right" w:leader="dot" w:pos="8494"/>
        </w:tabs>
        <w:rPr>
          <w:noProof/>
          <w:lang w:val="es-ES" w:eastAsia="es-ES"/>
        </w:rPr>
      </w:pPr>
      <w:hyperlink w:anchor="_Toc104898846" w:history="1">
        <w:r w:rsidR="0064565B" w:rsidRPr="004C6495">
          <w:rPr>
            <w:rStyle w:val="Hipervnculo"/>
            <w:noProof/>
            <w:lang w:val="es-ES"/>
          </w:rPr>
          <w:t>2. CONCEPCIÓN PREVIA AL DISEÑO (PEC2)</w:t>
        </w:r>
        <w:r w:rsidR="0064565B">
          <w:rPr>
            <w:noProof/>
            <w:webHidden/>
          </w:rPr>
          <w:tab/>
        </w:r>
        <w:r>
          <w:rPr>
            <w:noProof/>
            <w:webHidden/>
          </w:rPr>
          <w:fldChar w:fldCharType="begin"/>
        </w:r>
        <w:r w:rsidR="0064565B">
          <w:rPr>
            <w:noProof/>
            <w:webHidden/>
          </w:rPr>
          <w:instrText xml:space="preserve"> PAGEREF _Toc104898846 \h </w:instrText>
        </w:r>
        <w:r>
          <w:rPr>
            <w:noProof/>
            <w:webHidden/>
          </w:rPr>
        </w:r>
        <w:r>
          <w:rPr>
            <w:noProof/>
            <w:webHidden/>
          </w:rPr>
          <w:fldChar w:fldCharType="separate"/>
        </w:r>
        <w:r w:rsidR="0064565B">
          <w:rPr>
            <w:noProof/>
            <w:webHidden/>
          </w:rPr>
          <w:t>89</w:t>
        </w:r>
        <w:r>
          <w:rPr>
            <w:noProof/>
            <w:webHidden/>
          </w:rPr>
          <w:fldChar w:fldCharType="end"/>
        </w:r>
      </w:hyperlink>
    </w:p>
    <w:p w:rsidR="0064565B" w:rsidRDefault="00FE15C9">
      <w:pPr>
        <w:pStyle w:val="TDC5"/>
        <w:tabs>
          <w:tab w:val="right" w:leader="dot" w:pos="8494"/>
        </w:tabs>
        <w:rPr>
          <w:noProof/>
          <w:lang w:val="es-ES" w:eastAsia="es-ES"/>
        </w:rPr>
      </w:pPr>
      <w:hyperlink w:anchor="_Toc104898847" w:history="1">
        <w:r w:rsidR="0064565B" w:rsidRPr="004C6495">
          <w:rPr>
            <w:rStyle w:val="Hipervnculo"/>
            <w:noProof/>
            <w:lang w:val="es-ES"/>
          </w:rPr>
          <w:t>3. DISEÑO (PEC3)</w:t>
        </w:r>
        <w:r w:rsidR="0064565B">
          <w:rPr>
            <w:noProof/>
            <w:webHidden/>
          </w:rPr>
          <w:tab/>
        </w:r>
        <w:r>
          <w:rPr>
            <w:noProof/>
            <w:webHidden/>
          </w:rPr>
          <w:fldChar w:fldCharType="begin"/>
        </w:r>
        <w:r w:rsidR="0064565B">
          <w:rPr>
            <w:noProof/>
            <w:webHidden/>
          </w:rPr>
          <w:instrText xml:space="preserve"> PAGEREF _Toc104898847 \h </w:instrText>
        </w:r>
        <w:r>
          <w:rPr>
            <w:noProof/>
            <w:webHidden/>
          </w:rPr>
        </w:r>
        <w:r>
          <w:rPr>
            <w:noProof/>
            <w:webHidden/>
          </w:rPr>
          <w:fldChar w:fldCharType="separate"/>
        </w:r>
        <w:r w:rsidR="0064565B">
          <w:rPr>
            <w:noProof/>
            <w:webHidden/>
          </w:rPr>
          <w:t>92</w:t>
        </w:r>
        <w:r>
          <w:rPr>
            <w:noProof/>
            <w:webHidden/>
          </w:rPr>
          <w:fldChar w:fldCharType="end"/>
        </w:r>
      </w:hyperlink>
    </w:p>
    <w:p w:rsidR="0064565B" w:rsidRDefault="00FE15C9">
      <w:pPr>
        <w:pStyle w:val="TDC5"/>
        <w:tabs>
          <w:tab w:val="right" w:leader="dot" w:pos="8494"/>
        </w:tabs>
        <w:rPr>
          <w:noProof/>
          <w:lang w:val="es-ES" w:eastAsia="es-ES"/>
        </w:rPr>
      </w:pPr>
      <w:hyperlink w:anchor="_Toc104898848" w:history="1">
        <w:r w:rsidR="0064565B" w:rsidRPr="004C6495">
          <w:rPr>
            <w:rStyle w:val="Hipervnculo"/>
            <w:noProof/>
            <w:lang w:val="es-ES"/>
          </w:rPr>
          <w:t>4. ENTREGA FINAL</w:t>
        </w:r>
        <w:r w:rsidR="0064565B">
          <w:rPr>
            <w:noProof/>
            <w:webHidden/>
          </w:rPr>
          <w:tab/>
        </w:r>
        <w:r>
          <w:rPr>
            <w:noProof/>
            <w:webHidden/>
          </w:rPr>
          <w:fldChar w:fldCharType="begin"/>
        </w:r>
        <w:r w:rsidR="0064565B">
          <w:rPr>
            <w:noProof/>
            <w:webHidden/>
          </w:rPr>
          <w:instrText xml:space="preserve"> PAGEREF _Toc104898848 \h </w:instrText>
        </w:r>
        <w:r>
          <w:rPr>
            <w:noProof/>
            <w:webHidden/>
          </w:rPr>
        </w:r>
        <w:r>
          <w:rPr>
            <w:noProof/>
            <w:webHidden/>
          </w:rPr>
          <w:fldChar w:fldCharType="separate"/>
        </w:r>
        <w:r w:rsidR="0064565B">
          <w:rPr>
            <w:noProof/>
            <w:webHidden/>
          </w:rPr>
          <w:t>93</w:t>
        </w:r>
        <w:r>
          <w:rPr>
            <w:noProof/>
            <w:webHidden/>
          </w:rPr>
          <w:fldChar w:fldCharType="end"/>
        </w:r>
      </w:hyperlink>
    </w:p>
    <w:p w:rsidR="0064565B" w:rsidRDefault="00FE15C9">
      <w:pPr>
        <w:pStyle w:val="TDC3"/>
        <w:tabs>
          <w:tab w:val="right" w:leader="dot" w:pos="8494"/>
        </w:tabs>
        <w:rPr>
          <w:noProof/>
          <w:lang w:eastAsia="es-ES"/>
        </w:rPr>
      </w:pPr>
      <w:hyperlink w:anchor="_Toc104898849" w:history="1">
        <w:r w:rsidR="0064565B" w:rsidRPr="004C6495">
          <w:rPr>
            <w:rStyle w:val="Hipervnculo"/>
            <w:noProof/>
          </w:rPr>
          <w:t>Planificación temporal de las tareas (Diagrama de Gantt*)</w:t>
        </w:r>
        <w:r w:rsidR="0064565B">
          <w:rPr>
            <w:noProof/>
            <w:webHidden/>
          </w:rPr>
          <w:tab/>
        </w:r>
        <w:r>
          <w:rPr>
            <w:noProof/>
            <w:webHidden/>
          </w:rPr>
          <w:fldChar w:fldCharType="begin"/>
        </w:r>
        <w:r w:rsidR="0064565B">
          <w:rPr>
            <w:noProof/>
            <w:webHidden/>
          </w:rPr>
          <w:instrText xml:space="preserve"> PAGEREF _Toc104898849 \h </w:instrText>
        </w:r>
        <w:r>
          <w:rPr>
            <w:noProof/>
            <w:webHidden/>
          </w:rPr>
        </w:r>
        <w:r>
          <w:rPr>
            <w:noProof/>
            <w:webHidden/>
          </w:rPr>
          <w:fldChar w:fldCharType="separate"/>
        </w:r>
        <w:r w:rsidR="0064565B">
          <w:rPr>
            <w:noProof/>
            <w:webHidden/>
          </w:rPr>
          <w:t>95</w:t>
        </w:r>
        <w:r>
          <w:rPr>
            <w:noProof/>
            <w:webHidden/>
          </w:rPr>
          <w:fldChar w:fldCharType="end"/>
        </w:r>
      </w:hyperlink>
    </w:p>
    <w:p w:rsidR="0064565B" w:rsidRDefault="00FE15C9">
      <w:pPr>
        <w:pStyle w:val="TDC3"/>
        <w:tabs>
          <w:tab w:val="right" w:leader="dot" w:pos="8494"/>
        </w:tabs>
        <w:rPr>
          <w:noProof/>
          <w:lang w:eastAsia="es-ES"/>
        </w:rPr>
      </w:pPr>
      <w:hyperlink w:anchor="_Toc104898850" w:history="1">
        <w:r w:rsidR="0064565B" w:rsidRPr="004C6495">
          <w:rPr>
            <w:rStyle w:val="Hipervnculo"/>
            <w:noProof/>
          </w:rPr>
          <w:t>Gantt de la PEC1</w:t>
        </w:r>
        <w:r w:rsidR="0064565B">
          <w:rPr>
            <w:noProof/>
            <w:webHidden/>
          </w:rPr>
          <w:tab/>
        </w:r>
        <w:r>
          <w:rPr>
            <w:noProof/>
            <w:webHidden/>
          </w:rPr>
          <w:fldChar w:fldCharType="begin"/>
        </w:r>
        <w:r w:rsidR="0064565B">
          <w:rPr>
            <w:noProof/>
            <w:webHidden/>
          </w:rPr>
          <w:instrText xml:space="preserve"> PAGEREF _Toc104898850 \h </w:instrText>
        </w:r>
        <w:r>
          <w:rPr>
            <w:noProof/>
            <w:webHidden/>
          </w:rPr>
        </w:r>
        <w:r>
          <w:rPr>
            <w:noProof/>
            <w:webHidden/>
          </w:rPr>
          <w:fldChar w:fldCharType="separate"/>
        </w:r>
        <w:r w:rsidR="0064565B">
          <w:rPr>
            <w:noProof/>
            <w:webHidden/>
          </w:rPr>
          <w:t>95</w:t>
        </w:r>
        <w:r>
          <w:rPr>
            <w:noProof/>
            <w:webHidden/>
          </w:rPr>
          <w:fldChar w:fldCharType="end"/>
        </w:r>
      </w:hyperlink>
    </w:p>
    <w:p w:rsidR="0064565B" w:rsidRDefault="00FE15C9">
      <w:pPr>
        <w:pStyle w:val="TDC3"/>
        <w:tabs>
          <w:tab w:val="right" w:leader="dot" w:pos="8494"/>
        </w:tabs>
        <w:rPr>
          <w:noProof/>
          <w:lang w:eastAsia="es-ES"/>
        </w:rPr>
      </w:pPr>
      <w:hyperlink w:anchor="_Toc104898851" w:history="1">
        <w:r w:rsidR="0064565B" w:rsidRPr="004C6495">
          <w:rPr>
            <w:rStyle w:val="Hipervnculo"/>
            <w:noProof/>
          </w:rPr>
          <w:t>Gantt de la PEC2</w:t>
        </w:r>
        <w:r w:rsidR="0064565B">
          <w:rPr>
            <w:noProof/>
            <w:webHidden/>
          </w:rPr>
          <w:tab/>
        </w:r>
        <w:r>
          <w:rPr>
            <w:noProof/>
            <w:webHidden/>
          </w:rPr>
          <w:fldChar w:fldCharType="begin"/>
        </w:r>
        <w:r w:rsidR="0064565B">
          <w:rPr>
            <w:noProof/>
            <w:webHidden/>
          </w:rPr>
          <w:instrText xml:space="preserve"> PAGEREF _Toc104898851 \h </w:instrText>
        </w:r>
        <w:r>
          <w:rPr>
            <w:noProof/>
            <w:webHidden/>
          </w:rPr>
        </w:r>
        <w:r>
          <w:rPr>
            <w:noProof/>
            <w:webHidden/>
          </w:rPr>
          <w:fldChar w:fldCharType="separate"/>
        </w:r>
        <w:r w:rsidR="0064565B">
          <w:rPr>
            <w:noProof/>
            <w:webHidden/>
          </w:rPr>
          <w:t>95</w:t>
        </w:r>
        <w:r>
          <w:rPr>
            <w:noProof/>
            <w:webHidden/>
          </w:rPr>
          <w:fldChar w:fldCharType="end"/>
        </w:r>
      </w:hyperlink>
    </w:p>
    <w:p w:rsidR="0064565B" w:rsidRDefault="00FE15C9">
      <w:pPr>
        <w:pStyle w:val="TDC3"/>
        <w:tabs>
          <w:tab w:val="right" w:leader="dot" w:pos="8494"/>
        </w:tabs>
        <w:rPr>
          <w:noProof/>
          <w:lang w:eastAsia="es-ES"/>
        </w:rPr>
      </w:pPr>
      <w:hyperlink w:anchor="_Toc104898852" w:history="1">
        <w:r w:rsidR="0064565B" w:rsidRPr="004C6495">
          <w:rPr>
            <w:rStyle w:val="Hipervnculo"/>
            <w:noProof/>
          </w:rPr>
          <w:t>Gantt de la PEC3</w:t>
        </w:r>
        <w:r w:rsidR="0064565B">
          <w:rPr>
            <w:noProof/>
            <w:webHidden/>
          </w:rPr>
          <w:tab/>
        </w:r>
        <w:r>
          <w:rPr>
            <w:noProof/>
            <w:webHidden/>
          </w:rPr>
          <w:fldChar w:fldCharType="begin"/>
        </w:r>
        <w:r w:rsidR="0064565B">
          <w:rPr>
            <w:noProof/>
            <w:webHidden/>
          </w:rPr>
          <w:instrText xml:space="preserve"> PAGEREF _Toc104898852 \h </w:instrText>
        </w:r>
        <w:r>
          <w:rPr>
            <w:noProof/>
            <w:webHidden/>
          </w:rPr>
        </w:r>
        <w:r>
          <w:rPr>
            <w:noProof/>
            <w:webHidden/>
          </w:rPr>
          <w:fldChar w:fldCharType="separate"/>
        </w:r>
        <w:r w:rsidR="0064565B">
          <w:rPr>
            <w:noProof/>
            <w:webHidden/>
          </w:rPr>
          <w:t>96</w:t>
        </w:r>
        <w:r>
          <w:rPr>
            <w:noProof/>
            <w:webHidden/>
          </w:rPr>
          <w:fldChar w:fldCharType="end"/>
        </w:r>
      </w:hyperlink>
    </w:p>
    <w:p w:rsidR="0064565B" w:rsidRDefault="00FE15C9">
      <w:pPr>
        <w:pStyle w:val="TDC3"/>
        <w:tabs>
          <w:tab w:val="right" w:leader="dot" w:pos="8494"/>
        </w:tabs>
        <w:rPr>
          <w:noProof/>
          <w:lang w:eastAsia="es-ES"/>
        </w:rPr>
      </w:pPr>
      <w:hyperlink w:anchor="_Toc104898853" w:history="1">
        <w:r w:rsidR="0064565B" w:rsidRPr="004C6495">
          <w:rPr>
            <w:rStyle w:val="Hipervnculo"/>
            <w:noProof/>
          </w:rPr>
          <w:t>Gantt de la Entrega Final</w:t>
        </w:r>
        <w:r w:rsidR="0064565B">
          <w:rPr>
            <w:noProof/>
            <w:webHidden/>
          </w:rPr>
          <w:tab/>
        </w:r>
        <w:r>
          <w:rPr>
            <w:noProof/>
            <w:webHidden/>
          </w:rPr>
          <w:fldChar w:fldCharType="begin"/>
        </w:r>
        <w:r w:rsidR="0064565B">
          <w:rPr>
            <w:noProof/>
            <w:webHidden/>
          </w:rPr>
          <w:instrText xml:space="preserve"> PAGEREF _Toc104898853 \h </w:instrText>
        </w:r>
        <w:r>
          <w:rPr>
            <w:noProof/>
            <w:webHidden/>
          </w:rPr>
        </w:r>
        <w:r>
          <w:rPr>
            <w:noProof/>
            <w:webHidden/>
          </w:rPr>
          <w:fldChar w:fldCharType="separate"/>
        </w:r>
        <w:r w:rsidR="0064565B">
          <w:rPr>
            <w:noProof/>
            <w:webHidden/>
          </w:rPr>
          <w:t>96</w:t>
        </w:r>
        <w:r>
          <w:rPr>
            <w:noProof/>
            <w:webHidden/>
          </w:rPr>
          <w:fldChar w:fldCharType="end"/>
        </w:r>
      </w:hyperlink>
    </w:p>
    <w:p w:rsidR="0064565B" w:rsidRDefault="00FE15C9">
      <w:pPr>
        <w:pStyle w:val="TDC3"/>
        <w:tabs>
          <w:tab w:val="right" w:leader="dot" w:pos="8494"/>
        </w:tabs>
        <w:rPr>
          <w:noProof/>
          <w:lang w:eastAsia="es-ES"/>
        </w:rPr>
      </w:pPr>
      <w:hyperlink w:anchor="_Toc104898854" w:history="1">
        <w:r w:rsidR="0064565B" w:rsidRPr="004C6495">
          <w:rPr>
            <w:rStyle w:val="Hipervnculo"/>
            <w:noProof/>
          </w:rPr>
          <w:t>Estimación de costes</w:t>
        </w:r>
        <w:r w:rsidR="0064565B">
          <w:rPr>
            <w:noProof/>
            <w:webHidden/>
          </w:rPr>
          <w:tab/>
        </w:r>
        <w:r>
          <w:rPr>
            <w:noProof/>
            <w:webHidden/>
          </w:rPr>
          <w:fldChar w:fldCharType="begin"/>
        </w:r>
        <w:r w:rsidR="0064565B">
          <w:rPr>
            <w:noProof/>
            <w:webHidden/>
          </w:rPr>
          <w:instrText xml:space="preserve"> PAGEREF _Toc104898854 \h </w:instrText>
        </w:r>
        <w:r>
          <w:rPr>
            <w:noProof/>
            <w:webHidden/>
          </w:rPr>
        </w:r>
        <w:r>
          <w:rPr>
            <w:noProof/>
            <w:webHidden/>
          </w:rPr>
          <w:fldChar w:fldCharType="separate"/>
        </w:r>
        <w:r w:rsidR="0064565B">
          <w:rPr>
            <w:noProof/>
            <w:webHidden/>
          </w:rPr>
          <w:t>96</w:t>
        </w:r>
        <w:r>
          <w:rPr>
            <w:noProof/>
            <w:webHidden/>
          </w:rPr>
          <w:fldChar w:fldCharType="end"/>
        </w:r>
      </w:hyperlink>
    </w:p>
    <w:p w:rsidR="0064565B" w:rsidRDefault="00FE15C9">
      <w:pPr>
        <w:pStyle w:val="TDC3"/>
        <w:tabs>
          <w:tab w:val="right" w:leader="dot" w:pos="8494"/>
        </w:tabs>
        <w:rPr>
          <w:noProof/>
          <w:lang w:eastAsia="es-ES"/>
        </w:rPr>
      </w:pPr>
      <w:hyperlink w:anchor="_Toc104898855" w:history="1">
        <w:r w:rsidR="0064565B" w:rsidRPr="004C6495">
          <w:rPr>
            <w:rStyle w:val="Hipervnculo"/>
            <w:noProof/>
          </w:rPr>
          <w:t>Plan de gestión de riesgos</w:t>
        </w:r>
        <w:r w:rsidR="0064565B">
          <w:rPr>
            <w:noProof/>
            <w:webHidden/>
          </w:rPr>
          <w:tab/>
        </w:r>
        <w:r>
          <w:rPr>
            <w:noProof/>
            <w:webHidden/>
          </w:rPr>
          <w:fldChar w:fldCharType="begin"/>
        </w:r>
        <w:r w:rsidR="0064565B">
          <w:rPr>
            <w:noProof/>
            <w:webHidden/>
          </w:rPr>
          <w:instrText xml:space="preserve"> PAGEREF _Toc104898855 \h </w:instrText>
        </w:r>
        <w:r>
          <w:rPr>
            <w:noProof/>
            <w:webHidden/>
          </w:rPr>
        </w:r>
        <w:r>
          <w:rPr>
            <w:noProof/>
            <w:webHidden/>
          </w:rPr>
          <w:fldChar w:fldCharType="separate"/>
        </w:r>
        <w:r w:rsidR="0064565B">
          <w:rPr>
            <w:noProof/>
            <w:webHidden/>
          </w:rPr>
          <w:t>97</w:t>
        </w:r>
        <w:r>
          <w:rPr>
            <w:noProof/>
            <w:webHidden/>
          </w:rPr>
          <w:fldChar w:fldCharType="end"/>
        </w:r>
      </w:hyperlink>
    </w:p>
    <w:p w:rsidR="0064565B" w:rsidRDefault="00FE15C9">
      <w:pPr>
        <w:pStyle w:val="TDC3"/>
        <w:tabs>
          <w:tab w:val="right" w:leader="dot" w:pos="8494"/>
        </w:tabs>
        <w:rPr>
          <w:noProof/>
          <w:lang w:eastAsia="es-ES"/>
        </w:rPr>
      </w:pPr>
      <w:hyperlink w:anchor="_Toc104898856" w:history="1">
        <w:r w:rsidR="0064565B" w:rsidRPr="004C6495">
          <w:rPr>
            <w:rStyle w:val="Hipervnculo"/>
            <w:noProof/>
          </w:rPr>
          <w:t>Plan de recursos humanos</w:t>
        </w:r>
        <w:r w:rsidR="0064565B">
          <w:rPr>
            <w:noProof/>
            <w:webHidden/>
          </w:rPr>
          <w:tab/>
        </w:r>
        <w:r>
          <w:rPr>
            <w:noProof/>
            <w:webHidden/>
          </w:rPr>
          <w:fldChar w:fldCharType="begin"/>
        </w:r>
        <w:r w:rsidR="0064565B">
          <w:rPr>
            <w:noProof/>
            <w:webHidden/>
          </w:rPr>
          <w:instrText xml:space="preserve"> PAGEREF _Toc104898856 \h </w:instrText>
        </w:r>
        <w:r>
          <w:rPr>
            <w:noProof/>
            <w:webHidden/>
          </w:rPr>
        </w:r>
        <w:r>
          <w:rPr>
            <w:noProof/>
            <w:webHidden/>
          </w:rPr>
          <w:fldChar w:fldCharType="separate"/>
        </w:r>
        <w:r w:rsidR="0064565B">
          <w:rPr>
            <w:noProof/>
            <w:webHidden/>
          </w:rPr>
          <w:t>101</w:t>
        </w:r>
        <w:r>
          <w:rPr>
            <w:noProof/>
            <w:webHidden/>
          </w:rPr>
          <w:fldChar w:fldCharType="end"/>
        </w:r>
      </w:hyperlink>
    </w:p>
    <w:p w:rsidR="0064565B" w:rsidRDefault="00FE15C9">
      <w:pPr>
        <w:pStyle w:val="TDC3"/>
        <w:tabs>
          <w:tab w:val="right" w:leader="dot" w:pos="8494"/>
        </w:tabs>
        <w:rPr>
          <w:noProof/>
          <w:lang w:eastAsia="es-ES"/>
        </w:rPr>
      </w:pPr>
      <w:hyperlink w:anchor="_Toc104898857" w:history="1">
        <w:r w:rsidR="0064565B" w:rsidRPr="004C6495">
          <w:rPr>
            <w:rStyle w:val="Hipervnculo"/>
            <w:noProof/>
          </w:rPr>
          <w:t>Plan de calidad y gestión de cambios</w:t>
        </w:r>
        <w:r w:rsidR="0064565B">
          <w:rPr>
            <w:noProof/>
            <w:webHidden/>
          </w:rPr>
          <w:tab/>
        </w:r>
        <w:r>
          <w:rPr>
            <w:noProof/>
            <w:webHidden/>
          </w:rPr>
          <w:fldChar w:fldCharType="begin"/>
        </w:r>
        <w:r w:rsidR="0064565B">
          <w:rPr>
            <w:noProof/>
            <w:webHidden/>
          </w:rPr>
          <w:instrText xml:space="preserve"> PAGEREF _Toc104898857 \h </w:instrText>
        </w:r>
        <w:r>
          <w:rPr>
            <w:noProof/>
            <w:webHidden/>
          </w:rPr>
        </w:r>
        <w:r>
          <w:rPr>
            <w:noProof/>
            <w:webHidden/>
          </w:rPr>
          <w:fldChar w:fldCharType="separate"/>
        </w:r>
        <w:r w:rsidR="0064565B">
          <w:rPr>
            <w:noProof/>
            <w:webHidden/>
          </w:rPr>
          <w:t>102</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58" w:history="1">
        <w:r w:rsidR="0064565B" w:rsidRPr="004C6495">
          <w:rPr>
            <w:rStyle w:val="Hipervnculo"/>
            <w:noProof/>
          </w:rPr>
          <w:t>Calidad</w:t>
        </w:r>
        <w:r w:rsidR="0064565B">
          <w:rPr>
            <w:noProof/>
            <w:webHidden/>
          </w:rPr>
          <w:tab/>
        </w:r>
        <w:r>
          <w:rPr>
            <w:noProof/>
            <w:webHidden/>
          </w:rPr>
          <w:fldChar w:fldCharType="begin"/>
        </w:r>
        <w:r w:rsidR="0064565B">
          <w:rPr>
            <w:noProof/>
            <w:webHidden/>
          </w:rPr>
          <w:instrText xml:space="preserve"> PAGEREF _Toc104898858 \h </w:instrText>
        </w:r>
        <w:r>
          <w:rPr>
            <w:noProof/>
            <w:webHidden/>
          </w:rPr>
        </w:r>
        <w:r>
          <w:rPr>
            <w:noProof/>
            <w:webHidden/>
          </w:rPr>
          <w:fldChar w:fldCharType="separate"/>
        </w:r>
        <w:r w:rsidR="0064565B">
          <w:rPr>
            <w:noProof/>
            <w:webHidden/>
          </w:rPr>
          <w:t>102</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59" w:history="1">
        <w:r w:rsidR="0064565B" w:rsidRPr="004C6495">
          <w:rPr>
            <w:rStyle w:val="Hipervnculo"/>
            <w:noProof/>
          </w:rPr>
          <w:t>Gestión de Cambios</w:t>
        </w:r>
        <w:r w:rsidR="0064565B">
          <w:rPr>
            <w:noProof/>
            <w:webHidden/>
          </w:rPr>
          <w:tab/>
        </w:r>
        <w:r>
          <w:rPr>
            <w:noProof/>
            <w:webHidden/>
          </w:rPr>
          <w:fldChar w:fldCharType="begin"/>
        </w:r>
        <w:r w:rsidR="0064565B">
          <w:rPr>
            <w:noProof/>
            <w:webHidden/>
          </w:rPr>
          <w:instrText xml:space="preserve"> PAGEREF _Toc104898859 \h </w:instrText>
        </w:r>
        <w:r>
          <w:rPr>
            <w:noProof/>
            <w:webHidden/>
          </w:rPr>
        </w:r>
        <w:r>
          <w:rPr>
            <w:noProof/>
            <w:webHidden/>
          </w:rPr>
          <w:fldChar w:fldCharType="separate"/>
        </w:r>
        <w:r w:rsidR="0064565B">
          <w:rPr>
            <w:noProof/>
            <w:webHidden/>
          </w:rPr>
          <w:t>102</w:t>
        </w:r>
        <w:r>
          <w:rPr>
            <w:noProof/>
            <w:webHidden/>
          </w:rPr>
          <w:fldChar w:fldCharType="end"/>
        </w:r>
      </w:hyperlink>
    </w:p>
    <w:p w:rsidR="0064565B" w:rsidRDefault="00FE15C9">
      <w:pPr>
        <w:pStyle w:val="TDC3"/>
        <w:tabs>
          <w:tab w:val="right" w:leader="dot" w:pos="8494"/>
        </w:tabs>
        <w:rPr>
          <w:noProof/>
          <w:lang w:eastAsia="es-ES"/>
        </w:rPr>
      </w:pPr>
      <w:hyperlink w:anchor="_Toc104898860" w:history="1">
        <w:r w:rsidR="0064565B" w:rsidRPr="004C6495">
          <w:rPr>
            <w:rStyle w:val="Hipervnculo"/>
            <w:noProof/>
          </w:rPr>
          <w:t>Plan de comunicación</w:t>
        </w:r>
        <w:r w:rsidR="0064565B">
          <w:rPr>
            <w:noProof/>
            <w:webHidden/>
          </w:rPr>
          <w:tab/>
        </w:r>
        <w:r>
          <w:rPr>
            <w:noProof/>
            <w:webHidden/>
          </w:rPr>
          <w:fldChar w:fldCharType="begin"/>
        </w:r>
        <w:r w:rsidR="0064565B">
          <w:rPr>
            <w:noProof/>
            <w:webHidden/>
          </w:rPr>
          <w:instrText xml:space="preserve"> PAGEREF _Toc104898860 \h </w:instrText>
        </w:r>
        <w:r>
          <w:rPr>
            <w:noProof/>
            <w:webHidden/>
          </w:rPr>
        </w:r>
        <w:r>
          <w:rPr>
            <w:noProof/>
            <w:webHidden/>
          </w:rPr>
          <w:fldChar w:fldCharType="separate"/>
        </w:r>
        <w:r w:rsidR="0064565B">
          <w:rPr>
            <w:noProof/>
            <w:webHidden/>
          </w:rPr>
          <w:t>102</w:t>
        </w:r>
        <w:r>
          <w:rPr>
            <w:noProof/>
            <w:webHidden/>
          </w:rPr>
          <w:fldChar w:fldCharType="end"/>
        </w:r>
      </w:hyperlink>
    </w:p>
    <w:p w:rsidR="0064565B" w:rsidRDefault="00FE15C9">
      <w:pPr>
        <w:pStyle w:val="TDC2"/>
        <w:tabs>
          <w:tab w:val="right" w:leader="dot" w:pos="8494"/>
        </w:tabs>
        <w:rPr>
          <w:noProof/>
          <w:lang w:eastAsia="es-ES"/>
        </w:rPr>
      </w:pPr>
      <w:hyperlink w:anchor="_Toc104898861" w:history="1">
        <w:r w:rsidR="0064565B" w:rsidRPr="004C6495">
          <w:rPr>
            <w:rStyle w:val="Hipervnculo"/>
            <w:noProof/>
          </w:rPr>
          <w:t>Breve sumario de productos obtenidos</w:t>
        </w:r>
        <w:r w:rsidR="0064565B">
          <w:rPr>
            <w:noProof/>
            <w:webHidden/>
          </w:rPr>
          <w:tab/>
        </w:r>
        <w:r>
          <w:rPr>
            <w:noProof/>
            <w:webHidden/>
          </w:rPr>
          <w:fldChar w:fldCharType="begin"/>
        </w:r>
        <w:r w:rsidR="0064565B">
          <w:rPr>
            <w:noProof/>
            <w:webHidden/>
          </w:rPr>
          <w:instrText xml:space="preserve"> PAGEREF _Toc104898861 \h </w:instrText>
        </w:r>
        <w:r>
          <w:rPr>
            <w:noProof/>
            <w:webHidden/>
          </w:rPr>
        </w:r>
        <w:r>
          <w:rPr>
            <w:noProof/>
            <w:webHidden/>
          </w:rPr>
          <w:fldChar w:fldCharType="separate"/>
        </w:r>
        <w:r w:rsidR="0064565B">
          <w:rPr>
            <w:noProof/>
            <w:webHidden/>
          </w:rPr>
          <w:t>103</w:t>
        </w:r>
        <w:r>
          <w:rPr>
            <w:noProof/>
            <w:webHidden/>
          </w:rPr>
          <w:fldChar w:fldCharType="end"/>
        </w:r>
      </w:hyperlink>
    </w:p>
    <w:p w:rsidR="0064565B" w:rsidRDefault="00FE15C9">
      <w:pPr>
        <w:pStyle w:val="TDC3"/>
        <w:tabs>
          <w:tab w:val="right" w:leader="dot" w:pos="8494"/>
        </w:tabs>
        <w:rPr>
          <w:noProof/>
          <w:lang w:eastAsia="es-ES"/>
        </w:rPr>
      </w:pPr>
      <w:hyperlink w:anchor="_Toc104898862" w:history="1">
        <w:r w:rsidR="0064565B" w:rsidRPr="004C6495">
          <w:rPr>
            <w:rStyle w:val="Hipervnculo"/>
            <w:noProof/>
          </w:rPr>
          <w:t>Entregables finales</w:t>
        </w:r>
        <w:r w:rsidR="0064565B">
          <w:rPr>
            <w:noProof/>
            <w:webHidden/>
          </w:rPr>
          <w:tab/>
        </w:r>
        <w:r>
          <w:rPr>
            <w:noProof/>
            <w:webHidden/>
          </w:rPr>
          <w:fldChar w:fldCharType="begin"/>
        </w:r>
        <w:r w:rsidR="0064565B">
          <w:rPr>
            <w:noProof/>
            <w:webHidden/>
          </w:rPr>
          <w:instrText xml:space="preserve"> PAGEREF _Toc104898862 \h </w:instrText>
        </w:r>
        <w:r>
          <w:rPr>
            <w:noProof/>
            <w:webHidden/>
          </w:rPr>
        </w:r>
        <w:r>
          <w:rPr>
            <w:noProof/>
            <w:webHidden/>
          </w:rPr>
          <w:fldChar w:fldCharType="separate"/>
        </w:r>
        <w:r w:rsidR="0064565B">
          <w:rPr>
            <w:noProof/>
            <w:webHidden/>
          </w:rPr>
          <w:t>103</w:t>
        </w:r>
        <w:r>
          <w:rPr>
            <w:noProof/>
            <w:webHidden/>
          </w:rPr>
          <w:fldChar w:fldCharType="end"/>
        </w:r>
      </w:hyperlink>
    </w:p>
    <w:p w:rsidR="0064565B" w:rsidRDefault="00FE15C9">
      <w:pPr>
        <w:pStyle w:val="TDC1"/>
        <w:rPr>
          <w:b w:val="0"/>
          <w:lang w:val="es-ES" w:eastAsia="es-ES"/>
        </w:rPr>
      </w:pPr>
      <w:hyperlink w:anchor="_Toc104898863" w:history="1">
        <w:r w:rsidR="0064565B" w:rsidRPr="004C6495">
          <w:rPr>
            <w:rStyle w:val="Hipervnculo"/>
            <w:lang w:val="es-ES"/>
          </w:rPr>
          <w:t>Concepción</w:t>
        </w:r>
        <w:r w:rsidR="0064565B">
          <w:rPr>
            <w:webHidden/>
          </w:rPr>
          <w:tab/>
        </w:r>
        <w:r>
          <w:rPr>
            <w:webHidden/>
          </w:rPr>
          <w:fldChar w:fldCharType="begin"/>
        </w:r>
        <w:r w:rsidR="0064565B">
          <w:rPr>
            <w:webHidden/>
          </w:rPr>
          <w:instrText xml:space="preserve"> PAGEREF _Toc104898863 \h </w:instrText>
        </w:r>
        <w:r>
          <w:rPr>
            <w:webHidden/>
          </w:rPr>
        </w:r>
        <w:r>
          <w:rPr>
            <w:webHidden/>
          </w:rPr>
          <w:fldChar w:fldCharType="separate"/>
        </w:r>
        <w:r w:rsidR="0064565B">
          <w:rPr>
            <w:webHidden/>
          </w:rPr>
          <w:t>104</w:t>
        </w:r>
        <w:r>
          <w:rPr>
            <w:webHidden/>
          </w:rPr>
          <w:fldChar w:fldCharType="end"/>
        </w:r>
      </w:hyperlink>
    </w:p>
    <w:p w:rsidR="0064565B" w:rsidRDefault="00FE15C9">
      <w:pPr>
        <w:pStyle w:val="TDC2"/>
        <w:tabs>
          <w:tab w:val="right" w:leader="dot" w:pos="8494"/>
        </w:tabs>
        <w:rPr>
          <w:noProof/>
          <w:lang w:eastAsia="es-ES"/>
        </w:rPr>
      </w:pPr>
      <w:hyperlink w:anchor="_Toc104898864" w:history="1">
        <w:r w:rsidR="0064565B" w:rsidRPr="004C6495">
          <w:rPr>
            <w:rStyle w:val="Hipervnculo"/>
            <w:noProof/>
          </w:rPr>
          <w:t>Usuarios y contexto de uso</w:t>
        </w:r>
        <w:r w:rsidR="0064565B">
          <w:rPr>
            <w:noProof/>
            <w:webHidden/>
          </w:rPr>
          <w:tab/>
        </w:r>
        <w:r>
          <w:rPr>
            <w:noProof/>
            <w:webHidden/>
          </w:rPr>
          <w:fldChar w:fldCharType="begin"/>
        </w:r>
        <w:r w:rsidR="0064565B">
          <w:rPr>
            <w:noProof/>
            <w:webHidden/>
          </w:rPr>
          <w:instrText xml:space="preserve"> PAGEREF _Toc104898864 \h </w:instrText>
        </w:r>
        <w:r>
          <w:rPr>
            <w:noProof/>
            <w:webHidden/>
          </w:rPr>
        </w:r>
        <w:r>
          <w:rPr>
            <w:noProof/>
            <w:webHidden/>
          </w:rPr>
          <w:fldChar w:fldCharType="separate"/>
        </w:r>
        <w:r w:rsidR="0064565B">
          <w:rPr>
            <w:noProof/>
            <w:webHidden/>
          </w:rPr>
          <w:t>104</w:t>
        </w:r>
        <w:r>
          <w:rPr>
            <w:noProof/>
            <w:webHidden/>
          </w:rPr>
          <w:fldChar w:fldCharType="end"/>
        </w:r>
      </w:hyperlink>
    </w:p>
    <w:p w:rsidR="0064565B" w:rsidRDefault="00FE15C9">
      <w:pPr>
        <w:pStyle w:val="TDC3"/>
        <w:tabs>
          <w:tab w:val="right" w:leader="dot" w:pos="8494"/>
        </w:tabs>
        <w:rPr>
          <w:noProof/>
          <w:lang w:eastAsia="es-ES"/>
        </w:rPr>
      </w:pPr>
      <w:hyperlink w:anchor="_Toc104898865" w:history="1">
        <w:r w:rsidR="0064565B" w:rsidRPr="004C6495">
          <w:rPr>
            <w:rStyle w:val="Hipervnculo"/>
            <w:noProof/>
          </w:rPr>
          <w:t>Metodologías de investigación de usuarios</w:t>
        </w:r>
        <w:r w:rsidR="0064565B">
          <w:rPr>
            <w:noProof/>
            <w:webHidden/>
          </w:rPr>
          <w:tab/>
        </w:r>
        <w:r>
          <w:rPr>
            <w:noProof/>
            <w:webHidden/>
          </w:rPr>
          <w:fldChar w:fldCharType="begin"/>
        </w:r>
        <w:r w:rsidR="0064565B">
          <w:rPr>
            <w:noProof/>
            <w:webHidden/>
          </w:rPr>
          <w:instrText xml:space="preserve"> PAGEREF _Toc104898865 \h </w:instrText>
        </w:r>
        <w:r>
          <w:rPr>
            <w:noProof/>
            <w:webHidden/>
          </w:rPr>
        </w:r>
        <w:r>
          <w:rPr>
            <w:noProof/>
            <w:webHidden/>
          </w:rPr>
          <w:fldChar w:fldCharType="separate"/>
        </w:r>
        <w:r w:rsidR="0064565B">
          <w:rPr>
            <w:noProof/>
            <w:webHidden/>
          </w:rPr>
          <w:t>104</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66" w:history="1">
        <w:r w:rsidR="0064565B" w:rsidRPr="004C6495">
          <w:rPr>
            <w:rStyle w:val="Hipervnculo"/>
            <w:noProof/>
          </w:rPr>
          <w:t>Cuantitativas</w:t>
        </w:r>
        <w:r w:rsidR="0064565B">
          <w:rPr>
            <w:noProof/>
            <w:webHidden/>
          </w:rPr>
          <w:tab/>
        </w:r>
        <w:r>
          <w:rPr>
            <w:noProof/>
            <w:webHidden/>
          </w:rPr>
          <w:fldChar w:fldCharType="begin"/>
        </w:r>
        <w:r w:rsidR="0064565B">
          <w:rPr>
            <w:noProof/>
            <w:webHidden/>
          </w:rPr>
          <w:instrText xml:space="preserve"> PAGEREF _Toc104898866 \h </w:instrText>
        </w:r>
        <w:r>
          <w:rPr>
            <w:noProof/>
            <w:webHidden/>
          </w:rPr>
        </w:r>
        <w:r>
          <w:rPr>
            <w:noProof/>
            <w:webHidden/>
          </w:rPr>
          <w:fldChar w:fldCharType="separate"/>
        </w:r>
        <w:r w:rsidR="0064565B">
          <w:rPr>
            <w:noProof/>
            <w:webHidden/>
          </w:rPr>
          <w:t>104</w:t>
        </w:r>
        <w:r>
          <w:rPr>
            <w:noProof/>
            <w:webHidden/>
          </w:rPr>
          <w:fldChar w:fldCharType="end"/>
        </w:r>
      </w:hyperlink>
    </w:p>
    <w:p w:rsidR="0064565B" w:rsidRDefault="00FE15C9">
      <w:pPr>
        <w:pStyle w:val="TDC5"/>
        <w:tabs>
          <w:tab w:val="right" w:leader="dot" w:pos="8494"/>
        </w:tabs>
        <w:rPr>
          <w:noProof/>
          <w:lang w:val="es-ES" w:eastAsia="es-ES"/>
        </w:rPr>
      </w:pPr>
      <w:hyperlink w:anchor="_Toc104898867" w:history="1">
        <w:r w:rsidR="0064565B" w:rsidRPr="004C6495">
          <w:rPr>
            <w:rStyle w:val="Hipervnculo"/>
            <w:noProof/>
            <w:lang w:val="es-ES"/>
          </w:rPr>
          <w:t>Valoración de metodologías cuantitativas</w:t>
        </w:r>
        <w:r w:rsidR="0064565B">
          <w:rPr>
            <w:noProof/>
            <w:webHidden/>
          </w:rPr>
          <w:tab/>
        </w:r>
        <w:r>
          <w:rPr>
            <w:noProof/>
            <w:webHidden/>
          </w:rPr>
          <w:fldChar w:fldCharType="begin"/>
        </w:r>
        <w:r w:rsidR="0064565B">
          <w:rPr>
            <w:noProof/>
            <w:webHidden/>
          </w:rPr>
          <w:instrText xml:space="preserve"> PAGEREF _Toc104898867 \h </w:instrText>
        </w:r>
        <w:r>
          <w:rPr>
            <w:noProof/>
            <w:webHidden/>
          </w:rPr>
        </w:r>
        <w:r>
          <w:rPr>
            <w:noProof/>
            <w:webHidden/>
          </w:rPr>
          <w:fldChar w:fldCharType="separate"/>
        </w:r>
        <w:r w:rsidR="0064565B">
          <w:rPr>
            <w:noProof/>
            <w:webHidden/>
          </w:rPr>
          <w:t>104</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68" w:history="1">
        <w:r w:rsidR="0064565B" w:rsidRPr="004C6495">
          <w:rPr>
            <w:rStyle w:val="Hipervnculo"/>
            <w:noProof/>
          </w:rPr>
          <w:t>Cualitativas</w:t>
        </w:r>
        <w:r w:rsidR="0064565B">
          <w:rPr>
            <w:noProof/>
            <w:webHidden/>
          </w:rPr>
          <w:tab/>
        </w:r>
        <w:r>
          <w:rPr>
            <w:noProof/>
            <w:webHidden/>
          </w:rPr>
          <w:fldChar w:fldCharType="begin"/>
        </w:r>
        <w:r w:rsidR="0064565B">
          <w:rPr>
            <w:noProof/>
            <w:webHidden/>
          </w:rPr>
          <w:instrText xml:space="preserve"> PAGEREF _Toc104898868 \h </w:instrText>
        </w:r>
        <w:r>
          <w:rPr>
            <w:noProof/>
            <w:webHidden/>
          </w:rPr>
        </w:r>
        <w:r>
          <w:rPr>
            <w:noProof/>
            <w:webHidden/>
          </w:rPr>
          <w:fldChar w:fldCharType="separate"/>
        </w:r>
        <w:r w:rsidR="0064565B">
          <w:rPr>
            <w:noProof/>
            <w:webHidden/>
          </w:rPr>
          <w:t>109</w:t>
        </w:r>
        <w:r>
          <w:rPr>
            <w:noProof/>
            <w:webHidden/>
          </w:rPr>
          <w:fldChar w:fldCharType="end"/>
        </w:r>
      </w:hyperlink>
    </w:p>
    <w:p w:rsidR="0064565B" w:rsidRDefault="00FE15C9">
      <w:pPr>
        <w:pStyle w:val="TDC5"/>
        <w:tabs>
          <w:tab w:val="right" w:leader="dot" w:pos="8494"/>
        </w:tabs>
        <w:rPr>
          <w:noProof/>
          <w:lang w:val="es-ES" w:eastAsia="es-ES"/>
        </w:rPr>
      </w:pPr>
      <w:hyperlink w:anchor="_Toc104898869" w:history="1">
        <w:r w:rsidR="0064565B" w:rsidRPr="004C6495">
          <w:rPr>
            <w:rStyle w:val="Hipervnculo"/>
            <w:noProof/>
            <w:lang w:val="es-ES"/>
          </w:rPr>
          <w:t>Valoración de metodologías cualitativas</w:t>
        </w:r>
        <w:r w:rsidR="0064565B">
          <w:rPr>
            <w:noProof/>
            <w:webHidden/>
          </w:rPr>
          <w:tab/>
        </w:r>
        <w:r>
          <w:rPr>
            <w:noProof/>
            <w:webHidden/>
          </w:rPr>
          <w:fldChar w:fldCharType="begin"/>
        </w:r>
        <w:r w:rsidR="0064565B">
          <w:rPr>
            <w:noProof/>
            <w:webHidden/>
          </w:rPr>
          <w:instrText xml:space="preserve"> PAGEREF _Toc104898869 \h </w:instrText>
        </w:r>
        <w:r>
          <w:rPr>
            <w:noProof/>
            <w:webHidden/>
          </w:rPr>
        </w:r>
        <w:r>
          <w:rPr>
            <w:noProof/>
            <w:webHidden/>
          </w:rPr>
          <w:fldChar w:fldCharType="separate"/>
        </w:r>
        <w:r w:rsidR="0064565B">
          <w:rPr>
            <w:noProof/>
            <w:webHidden/>
          </w:rPr>
          <w:t>109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70" w:history="1">
        <w:r w:rsidR="0064565B" w:rsidRPr="004C6495">
          <w:rPr>
            <w:rStyle w:val="Hipervnculo"/>
            <w:noProof/>
          </w:rPr>
          <w:t>Conclusión sobre las técnicas utilizadas</w:t>
        </w:r>
        <w:r w:rsidR="0064565B">
          <w:rPr>
            <w:noProof/>
            <w:webHidden/>
          </w:rPr>
          <w:tab/>
        </w:r>
        <w:r>
          <w:rPr>
            <w:noProof/>
            <w:webHidden/>
          </w:rPr>
          <w:fldChar w:fldCharType="begin"/>
        </w:r>
        <w:r w:rsidR="0064565B">
          <w:rPr>
            <w:noProof/>
            <w:webHidden/>
          </w:rPr>
          <w:instrText xml:space="preserve"> PAGEREF _Toc104898870 \h </w:instrText>
        </w:r>
        <w:r>
          <w:rPr>
            <w:noProof/>
            <w:webHidden/>
          </w:rPr>
        </w:r>
        <w:r>
          <w:rPr>
            <w:noProof/>
            <w:webHidden/>
          </w:rPr>
          <w:fldChar w:fldCharType="separate"/>
        </w:r>
        <w:r w:rsidR="0064565B">
          <w:rPr>
            <w:noProof/>
            <w:webHidden/>
          </w:rPr>
          <w:t>111</w:t>
        </w:r>
        <w:r>
          <w:rPr>
            <w:noProof/>
            <w:webHidden/>
          </w:rPr>
          <w:fldChar w:fldCharType="end"/>
        </w:r>
      </w:hyperlink>
    </w:p>
    <w:p w:rsidR="0064565B" w:rsidRDefault="00FE15C9">
      <w:pPr>
        <w:pStyle w:val="TDC3"/>
        <w:tabs>
          <w:tab w:val="right" w:leader="dot" w:pos="8494"/>
        </w:tabs>
        <w:rPr>
          <w:noProof/>
          <w:lang w:eastAsia="es-ES"/>
        </w:rPr>
      </w:pPr>
      <w:hyperlink w:anchor="_Toc104898871" w:history="1">
        <w:r w:rsidR="0064565B" w:rsidRPr="004C6495">
          <w:rPr>
            <w:rStyle w:val="Hipervnculo"/>
            <w:noProof/>
          </w:rPr>
          <w:t>Características de los usuarios</w:t>
        </w:r>
        <w:r w:rsidR="0064565B">
          <w:rPr>
            <w:noProof/>
            <w:webHidden/>
          </w:rPr>
          <w:tab/>
        </w:r>
        <w:r>
          <w:rPr>
            <w:noProof/>
            <w:webHidden/>
          </w:rPr>
          <w:fldChar w:fldCharType="begin"/>
        </w:r>
        <w:r w:rsidR="0064565B">
          <w:rPr>
            <w:noProof/>
            <w:webHidden/>
          </w:rPr>
          <w:instrText xml:space="preserve"> PAGEREF _Toc104898871 \h </w:instrText>
        </w:r>
        <w:r>
          <w:rPr>
            <w:noProof/>
            <w:webHidden/>
          </w:rPr>
        </w:r>
        <w:r>
          <w:rPr>
            <w:noProof/>
            <w:webHidden/>
          </w:rPr>
          <w:fldChar w:fldCharType="separate"/>
        </w:r>
        <w:r w:rsidR="0064565B">
          <w:rPr>
            <w:noProof/>
            <w:webHidden/>
          </w:rPr>
          <w:t>112</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72" w:history="1">
        <w:r w:rsidR="0064565B" w:rsidRPr="004C6495">
          <w:rPr>
            <w:rStyle w:val="Hipervnculo"/>
            <w:noProof/>
          </w:rPr>
          <w:t>Cuantitativas</w:t>
        </w:r>
        <w:r w:rsidR="0064565B">
          <w:rPr>
            <w:noProof/>
            <w:webHidden/>
          </w:rPr>
          <w:tab/>
        </w:r>
        <w:r>
          <w:rPr>
            <w:noProof/>
            <w:webHidden/>
          </w:rPr>
          <w:fldChar w:fldCharType="begin"/>
        </w:r>
        <w:r w:rsidR="0064565B">
          <w:rPr>
            <w:noProof/>
            <w:webHidden/>
          </w:rPr>
          <w:instrText xml:space="preserve"> PAGEREF _Toc104898872 \h </w:instrText>
        </w:r>
        <w:r>
          <w:rPr>
            <w:noProof/>
            <w:webHidden/>
          </w:rPr>
        </w:r>
        <w:r>
          <w:rPr>
            <w:noProof/>
            <w:webHidden/>
          </w:rPr>
          <w:fldChar w:fldCharType="separate"/>
        </w:r>
        <w:r w:rsidR="0064565B">
          <w:rPr>
            <w:noProof/>
            <w:webHidden/>
          </w:rPr>
          <w:t>112</w:t>
        </w:r>
        <w:r>
          <w:rPr>
            <w:noProof/>
            <w:webHidden/>
          </w:rPr>
          <w:fldChar w:fldCharType="end"/>
        </w:r>
      </w:hyperlink>
    </w:p>
    <w:p w:rsidR="0064565B" w:rsidRDefault="00FE15C9">
      <w:pPr>
        <w:pStyle w:val="TDC5"/>
        <w:tabs>
          <w:tab w:val="right" w:leader="dot" w:pos="8494"/>
        </w:tabs>
        <w:rPr>
          <w:noProof/>
          <w:lang w:val="es-ES" w:eastAsia="es-ES"/>
        </w:rPr>
      </w:pPr>
      <w:hyperlink w:anchor="_Toc104898873" w:history="1">
        <w:r w:rsidR="0064565B" w:rsidRPr="004C6495">
          <w:rPr>
            <w:rStyle w:val="Hipervnculo"/>
            <w:noProof/>
            <w:lang w:val="es-ES"/>
          </w:rPr>
          <w:t>Encuestas y cuestionarios</w:t>
        </w:r>
        <w:r w:rsidR="0064565B">
          <w:rPr>
            <w:noProof/>
            <w:webHidden/>
          </w:rPr>
          <w:tab/>
        </w:r>
        <w:r>
          <w:rPr>
            <w:noProof/>
            <w:webHidden/>
          </w:rPr>
          <w:fldChar w:fldCharType="begin"/>
        </w:r>
        <w:r w:rsidR="0064565B">
          <w:rPr>
            <w:noProof/>
            <w:webHidden/>
          </w:rPr>
          <w:instrText xml:space="preserve"> PAGEREF _Toc104898873 \h </w:instrText>
        </w:r>
        <w:r>
          <w:rPr>
            <w:noProof/>
            <w:webHidden/>
          </w:rPr>
        </w:r>
        <w:r>
          <w:rPr>
            <w:noProof/>
            <w:webHidden/>
          </w:rPr>
          <w:fldChar w:fldCharType="separate"/>
        </w:r>
        <w:r w:rsidR="0064565B">
          <w:rPr>
            <w:noProof/>
            <w:webHidden/>
          </w:rPr>
          <w:t>112</w:t>
        </w:r>
        <w:r>
          <w:rPr>
            <w:noProof/>
            <w:webHidden/>
          </w:rPr>
          <w:fldChar w:fldCharType="end"/>
        </w:r>
      </w:hyperlink>
    </w:p>
    <w:p w:rsidR="0064565B" w:rsidRDefault="00FE15C9">
      <w:pPr>
        <w:pStyle w:val="TDC5"/>
        <w:tabs>
          <w:tab w:val="right" w:leader="dot" w:pos="8494"/>
        </w:tabs>
        <w:rPr>
          <w:noProof/>
          <w:lang w:val="es-ES" w:eastAsia="es-ES"/>
        </w:rPr>
      </w:pPr>
      <w:hyperlink w:anchor="_Toc104898874" w:history="1">
        <w:r w:rsidR="0064565B" w:rsidRPr="004C6495">
          <w:rPr>
            <w:rStyle w:val="Hipervnculo"/>
            <w:noProof/>
            <w:lang w:val="es-ES"/>
          </w:rPr>
          <w:t>Análisis funcional y de percepción</w:t>
        </w:r>
        <w:r w:rsidR="0064565B">
          <w:rPr>
            <w:noProof/>
            <w:webHidden/>
          </w:rPr>
          <w:tab/>
        </w:r>
        <w:r>
          <w:rPr>
            <w:noProof/>
            <w:webHidden/>
          </w:rPr>
          <w:fldChar w:fldCharType="begin"/>
        </w:r>
        <w:r w:rsidR="0064565B">
          <w:rPr>
            <w:noProof/>
            <w:webHidden/>
          </w:rPr>
          <w:instrText xml:space="preserve"> PAGEREF _Toc104898874 \h </w:instrText>
        </w:r>
        <w:r>
          <w:rPr>
            <w:noProof/>
            <w:webHidden/>
          </w:rPr>
        </w:r>
        <w:r>
          <w:rPr>
            <w:noProof/>
            <w:webHidden/>
          </w:rPr>
          <w:fldChar w:fldCharType="separate"/>
        </w:r>
        <w:r w:rsidR="0064565B">
          <w:rPr>
            <w:noProof/>
            <w:webHidden/>
          </w:rPr>
          <w:t>155</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75" w:history="1">
        <w:r w:rsidR="0064565B" w:rsidRPr="004C6495">
          <w:rPr>
            <w:rStyle w:val="Hipervnculo"/>
            <w:noProof/>
          </w:rPr>
          <w:t>Cualitativas</w:t>
        </w:r>
        <w:r w:rsidR="0064565B">
          <w:rPr>
            <w:noProof/>
            <w:webHidden/>
          </w:rPr>
          <w:tab/>
        </w:r>
        <w:r>
          <w:rPr>
            <w:noProof/>
            <w:webHidden/>
          </w:rPr>
          <w:fldChar w:fldCharType="begin"/>
        </w:r>
        <w:r w:rsidR="0064565B">
          <w:rPr>
            <w:noProof/>
            <w:webHidden/>
          </w:rPr>
          <w:instrText xml:space="preserve"> PAGEREF _Toc104898875 \h </w:instrText>
        </w:r>
        <w:r>
          <w:rPr>
            <w:noProof/>
            <w:webHidden/>
          </w:rPr>
        </w:r>
        <w:r>
          <w:rPr>
            <w:noProof/>
            <w:webHidden/>
          </w:rPr>
          <w:fldChar w:fldCharType="separate"/>
        </w:r>
        <w:r w:rsidR="0064565B">
          <w:rPr>
            <w:noProof/>
            <w:webHidden/>
          </w:rPr>
          <w:t>157</w:t>
        </w:r>
        <w:r>
          <w:rPr>
            <w:noProof/>
            <w:webHidden/>
          </w:rPr>
          <w:fldChar w:fldCharType="end"/>
        </w:r>
      </w:hyperlink>
    </w:p>
    <w:p w:rsidR="0064565B" w:rsidRDefault="00FE15C9">
      <w:pPr>
        <w:pStyle w:val="TDC5"/>
        <w:tabs>
          <w:tab w:val="right" w:leader="dot" w:pos="8494"/>
        </w:tabs>
        <w:rPr>
          <w:noProof/>
          <w:lang w:val="es-ES" w:eastAsia="es-ES"/>
        </w:rPr>
      </w:pPr>
      <w:hyperlink w:anchor="_Toc104898876" w:history="1">
        <w:r w:rsidR="0064565B" w:rsidRPr="004C6495">
          <w:rPr>
            <w:rStyle w:val="Hipervnculo"/>
            <w:noProof/>
            <w:lang w:val="es-ES"/>
          </w:rPr>
          <w:t>Tests de usabilidad</w:t>
        </w:r>
        <w:r w:rsidR="0064565B">
          <w:rPr>
            <w:noProof/>
            <w:webHidden/>
          </w:rPr>
          <w:tab/>
        </w:r>
        <w:r>
          <w:rPr>
            <w:noProof/>
            <w:webHidden/>
          </w:rPr>
          <w:fldChar w:fldCharType="begin"/>
        </w:r>
        <w:r w:rsidR="0064565B">
          <w:rPr>
            <w:noProof/>
            <w:webHidden/>
          </w:rPr>
          <w:instrText xml:space="preserve"> PAGEREF _Toc104898876 \h </w:instrText>
        </w:r>
        <w:r>
          <w:rPr>
            <w:noProof/>
            <w:webHidden/>
          </w:rPr>
        </w:r>
        <w:r>
          <w:rPr>
            <w:noProof/>
            <w:webHidden/>
          </w:rPr>
          <w:fldChar w:fldCharType="separate"/>
        </w:r>
        <w:r w:rsidR="0064565B">
          <w:rPr>
            <w:noProof/>
            <w:webHidden/>
          </w:rPr>
          <w:t>157</w:t>
        </w:r>
        <w:r>
          <w:rPr>
            <w:noProof/>
            <w:webHidden/>
          </w:rPr>
          <w:fldChar w:fldCharType="end"/>
        </w:r>
      </w:hyperlink>
    </w:p>
    <w:p w:rsidR="0064565B" w:rsidRDefault="00FE15C9">
      <w:pPr>
        <w:pStyle w:val="TDC5"/>
        <w:tabs>
          <w:tab w:val="right" w:leader="dot" w:pos="8494"/>
        </w:tabs>
        <w:rPr>
          <w:noProof/>
          <w:lang w:val="es-ES" w:eastAsia="es-ES"/>
        </w:rPr>
      </w:pPr>
      <w:hyperlink w:anchor="_Toc104898877" w:history="1">
        <w:r w:rsidR="0064565B" w:rsidRPr="004C6495">
          <w:rPr>
            <w:rStyle w:val="Hipervnculo"/>
            <w:noProof/>
            <w:lang w:val="es-ES"/>
          </w:rPr>
          <w:t>User review sites (</w:t>
        </w:r>
        <w:r w:rsidR="0064565B" w:rsidRPr="004C6495">
          <w:rPr>
            <w:rStyle w:val="Hipervnculo"/>
            <w:rFonts w:cs="Arial"/>
            <w:noProof/>
            <w:shd w:val="clear" w:color="auto" w:fill="FFFFFF"/>
            <w:lang w:val="es-ES"/>
          </w:rPr>
          <w:t xml:space="preserve">± </w:t>
        </w:r>
        <w:r w:rsidR="0064565B" w:rsidRPr="004C6495">
          <w:rPr>
            <w:rStyle w:val="Hipervnculo"/>
            <w:noProof/>
            <w:lang w:val="es-ES"/>
          </w:rPr>
          <w:t>Google Play)</w:t>
        </w:r>
        <w:r w:rsidR="0064565B">
          <w:rPr>
            <w:noProof/>
            <w:webHidden/>
          </w:rPr>
          <w:tab/>
        </w:r>
        <w:r>
          <w:rPr>
            <w:noProof/>
            <w:webHidden/>
          </w:rPr>
          <w:fldChar w:fldCharType="begin"/>
        </w:r>
        <w:r w:rsidR="0064565B">
          <w:rPr>
            <w:noProof/>
            <w:webHidden/>
          </w:rPr>
          <w:instrText xml:space="preserve"> PAGEREF _Toc104898877 \h </w:instrText>
        </w:r>
        <w:r>
          <w:rPr>
            <w:noProof/>
            <w:webHidden/>
          </w:rPr>
        </w:r>
        <w:r>
          <w:rPr>
            <w:noProof/>
            <w:webHidden/>
          </w:rPr>
          <w:fldChar w:fldCharType="separate"/>
        </w:r>
        <w:r w:rsidR="0064565B">
          <w:rPr>
            <w:noProof/>
            <w:webHidden/>
          </w:rPr>
          <w:t>157</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78" w:history="1">
        <w:r w:rsidR="0064565B" w:rsidRPr="004C6495">
          <w:rPr>
            <w:rStyle w:val="Hipervnculo"/>
            <w:noProof/>
          </w:rPr>
          <w:t>Target objetivo final</w:t>
        </w:r>
        <w:r w:rsidR="0064565B">
          <w:rPr>
            <w:noProof/>
            <w:webHidden/>
          </w:rPr>
          <w:tab/>
        </w:r>
        <w:r>
          <w:rPr>
            <w:noProof/>
            <w:webHidden/>
          </w:rPr>
          <w:fldChar w:fldCharType="begin"/>
        </w:r>
        <w:r w:rsidR="0064565B">
          <w:rPr>
            <w:noProof/>
            <w:webHidden/>
          </w:rPr>
          <w:instrText xml:space="preserve"> PAGEREF _Toc104898878 \h </w:instrText>
        </w:r>
        <w:r>
          <w:rPr>
            <w:noProof/>
            <w:webHidden/>
          </w:rPr>
        </w:r>
        <w:r>
          <w:rPr>
            <w:noProof/>
            <w:webHidden/>
          </w:rPr>
          <w:fldChar w:fldCharType="separate"/>
        </w:r>
        <w:r w:rsidR="0064565B">
          <w:rPr>
            <w:noProof/>
            <w:webHidden/>
          </w:rPr>
          <w:t>162</w:t>
        </w:r>
        <w:r>
          <w:rPr>
            <w:noProof/>
            <w:webHidden/>
          </w:rPr>
          <w:fldChar w:fldCharType="end"/>
        </w:r>
      </w:hyperlink>
    </w:p>
    <w:p w:rsidR="0064565B" w:rsidRDefault="00FE15C9">
      <w:pPr>
        <w:pStyle w:val="TDC5"/>
        <w:tabs>
          <w:tab w:val="right" w:leader="dot" w:pos="8494"/>
        </w:tabs>
        <w:rPr>
          <w:noProof/>
          <w:lang w:val="es-ES" w:eastAsia="es-ES"/>
        </w:rPr>
      </w:pPr>
      <w:hyperlink w:anchor="_Toc104898879" w:history="1">
        <w:r w:rsidR="0064565B" w:rsidRPr="004C6495">
          <w:rPr>
            <w:rStyle w:val="Hipervnculo"/>
            <w:noProof/>
            <w:lang w:val="es-ES"/>
          </w:rPr>
          <w:t>Market Segmentation Matrix</w:t>
        </w:r>
        <w:r w:rsidR="0064565B">
          <w:rPr>
            <w:noProof/>
            <w:webHidden/>
          </w:rPr>
          <w:tab/>
        </w:r>
        <w:r>
          <w:rPr>
            <w:noProof/>
            <w:webHidden/>
          </w:rPr>
          <w:fldChar w:fldCharType="begin"/>
        </w:r>
        <w:r w:rsidR="0064565B">
          <w:rPr>
            <w:noProof/>
            <w:webHidden/>
          </w:rPr>
          <w:instrText xml:space="preserve"> PAGEREF _Toc104898879 \h </w:instrText>
        </w:r>
        <w:r>
          <w:rPr>
            <w:noProof/>
            <w:webHidden/>
          </w:rPr>
        </w:r>
        <w:r>
          <w:rPr>
            <w:noProof/>
            <w:webHidden/>
          </w:rPr>
          <w:fldChar w:fldCharType="separate"/>
        </w:r>
        <w:r w:rsidR="0064565B">
          <w:rPr>
            <w:noProof/>
            <w:webHidden/>
          </w:rPr>
          <w:t>162</w:t>
        </w:r>
        <w:r>
          <w:rPr>
            <w:noProof/>
            <w:webHidden/>
          </w:rPr>
          <w:fldChar w:fldCharType="end"/>
        </w:r>
      </w:hyperlink>
    </w:p>
    <w:p w:rsidR="0064565B" w:rsidRDefault="00FE15C9">
      <w:pPr>
        <w:pStyle w:val="TDC3"/>
        <w:tabs>
          <w:tab w:val="right" w:leader="dot" w:pos="8494"/>
        </w:tabs>
        <w:rPr>
          <w:noProof/>
          <w:lang w:eastAsia="es-ES"/>
        </w:rPr>
      </w:pPr>
      <w:hyperlink w:anchor="_Toc104898880" w:history="1">
        <w:r w:rsidR="0064565B" w:rsidRPr="004C6495">
          <w:rPr>
            <w:rStyle w:val="Hipervnculo"/>
            <w:noProof/>
          </w:rPr>
          <w:t>Definición de perfiles</w:t>
        </w:r>
        <w:r w:rsidR="0064565B">
          <w:rPr>
            <w:noProof/>
            <w:webHidden/>
          </w:rPr>
          <w:tab/>
        </w:r>
        <w:r>
          <w:rPr>
            <w:noProof/>
            <w:webHidden/>
          </w:rPr>
          <w:fldChar w:fldCharType="begin"/>
        </w:r>
        <w:r w:rsidR="0064565B">
          <w:rPr>
            <w:noProof/>
            <w:webHidden/>
          </w:rPr>
          <w:instrText xml:space="preserve"> PAGEREF _Toc104898880 \h </w:instrText>
        </w:r>
        <w:r>
          <w:rPr>
            <w:noProof/>
            <w:webHidden/>
          </w:rPr>
        </w:r>
        <w:r>
          <w:rPr>
            <w:noProof/>
            <w:webHidden/>
          </w:rPr>
          <w:fldChar w:fldCharType="separate"/>
        </w:r>
        <w:r w:rsidR="0064565B">
          <w:rPr>
            <w:noProof/>
            <w:webHidden/>
          </w:rPr>
          <w:t>163</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81" w:history="1">
        <w:r w:rsidR="0064565B" w:rsidRPr="004C6495">
          <w:rPr>
            <w:rStyle w:val="Hipervnculo"/>
            <w:noProof/>
          </w:rPr>
          <w:t>Satakeholder Map</w:t>
        </w:r>
        <w:r w:rsidR="0064565B">
          <w:rPr>
            <w:noProof/>
            <w:webHidden/>
          </w:rPr>
          <w:tab/>
        </w:r>
        <w:r>
          <w:rPr>
            <w:noProof/>
            <w:webHidden/>
          </w:rPr>
          <w:fldChar w:fldCharType="begin"/>
        </w:r>
        <w:r w:rsidR="0064565B">
          <w:rPr>
            <w:noProof/>
            <w:webHidden/>
          </w:rPr>
          <w:instrText xml:space="preserve"> PAGEREF _Toc104898881 \h </w:instrText>
        </w:r>
        <w:r>
          <w:rPr>
            <w:noProof/>
            <w:webHidden/>
          </w:rPr>
        </w:r>
        <w:r>
          <w:rPr>
            <w:noProof/>
            <w:webHidden/>
          </w:rPr>
          <w:fldChar w:fldCharType="separate"/>
        </w:r>
        <w:r w:rsidR="0064565B">
          <w:rPr>
            <w:noProof/>
            <w:webHidden/>
          </w:rPr>
          <w:t>163</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82" w:history="1">
        <w:r w:rsidR="0064565B" w:rsidRPr="004C6495">
          <w:rPr>
            <w:rStyle w:val="Hipervnculo"/>
            <w:noProof/>
          </w:rPr>
          <w:t>Perfiles de usuario</w:t>
        </w:r>
        <w:r w:rsidR="0064565B">
          <w:rPr>
            <w:noProof/>
            <w:webHidden/>
          </w:rPr>
          <w:tab/>
        </w:r>
        <w:r>
          <w:rPr>
            <w:noProof/>
            <w:webHidden/>
          </w:rPr>
          <w:fldChar w:fldCharType="begin"/>
        </w:r>
        <w:r w:rsidR="0064565B">
          <w:rPr>
            <w:noProof/>
            <w:webHidden/>
          </w:rPr>
          <w:instrText xml:space="preserve"> PAGEREF _Toc104898882 \h </w:instrText>
        </w:r>
        <w:r>
          <w:rPr>
            <w:noProof/>
            <w:webHidden/>
          </w:rPr>
        </w:r>
        <w:r>
          <w:rPr>
            <w:noProof/>
            <w:webHidden/>
          </w:rPr>
          <w:fldChar w:fldCharType="separate"/>
        </w:r>
        <w:r w:rsidR="0064565B">
          <w:rPr>
            <w:noProof/>
            <w:webHidden/>
          </w:rPr>
          <w:t>164</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83" w:history="1">
        <w:r w:rsidR="0064565B" w:rsidRPr="004C6495">
          <w:rPr>
            <w:rStyle w:val="Hipervnculo"/>
            <w:noProof/>
          </w:rPr>
          <w:t>User Personas</w:t>
        </w:r>
        <w:r w:rsidR="0064565B">
          <w:rPr>
            <w:noProof/>
            <w:webHidden/>
          </w:rPr>
          <w:tab/>
        </w:r>
        <w:r>
          <w:rPr>
            <w:noProof/>
            <w:webHidden/>
          </w:rPr>
          <w:fldChar w:fldCharType="begin"/>
        </w:r>
        <w:r w:rsidR="0064565B">
          <w:rPr>
            <w:noProof/>
            <w:webHidden/>
          </w:rPr>
          <w:instrText xml:space="preserve"> PAGEREF _Toc104898883 \h </w:instrText>
        </w:r>
        <w:r>
          <w:rPr>
            <w:noProof/>
            <w:webHidden/>
          </w:rPr>
        </w:r>
        <w:r>
          <w:rPr>
            <w:noProof/>
            <w:webHidden/>
          </w:rPr>
          <w:fldChar w:fldCharType="separate"/>
        </w:r>
        <w:r w:rsidR="0064565B">
          <w:rPr>
            <w:noProof/>
            <w:webHidden/>
          </w:rPr>
          <w:t>168</w:t>
        </w:r>
        <w:r>
          <w:rPr>
            <w:noProof/>
            <w:webHidden/>
          </w:rPr>
          <w:fldChar w:fldCharType="end"/>
        </w:r>
      </w:hyperlink>
    </w:p>
    <w:p w:rsidR="0064565B" w:rsidRDefault="00FE15C9">
      <w:pPr>
        <w:pStyle w:val="TDC5"/>
        <w:tabs>
          <w:tab w:val="right" w:leader="dot" w:pos="8494"/>
        </w:tabs>
        <w:rPr>
          <w:noProof/>
          <w:lang w:val="es-ES" w:eastAsia="es-ES"/>
        </w:rPr>
      </w:pPr>
      <w:hyperlink w:anchor="_Toc104898884" w:history="1">
        <w:r w:rsidR="0064565B" w:rsidRPr="004C6495">
          <w:rPr>
            <w:rStyle w:val="Hipervnculo"/>
            <w:noProof/>
            <w:lang w:val="es-ES"/>
          </w:rPr>
          <w:t>P1: Usuario – No registrado</w:t>
        </w:r>
        <w:r w:rsidR="0064565B">
          <w:rPr>
            <w:noProof/>
            <w:webHidden/>
          </w:rPr>
          <w:tab/>
        </w:r>
        <w:r>
          <w:rPr>
            <w:noProof/>
            <w:webHidden/>
          </w:rPr>
          <w:fldChar w:fldCharType="begin"/>
        </w:r>
        <w:r w:rsidR="0064565B">
          <w:rPr>
            <w:noProof/>
            <w:webHidden/>
          </w:rPr>
          <w:instrText xml:space="preserve"> PAGEREF _Toc104898884 \h </w:instrText>
        </w:r>
        <w:r>
          <w:rPr>
            <w:noProof/>
            <w:webHidden/>
          </w:rPr>
        </w:r>
        <w:r>
          <w:rPr>
            <w:noProof/>
            <w:webHidden/>
          </w:rPr>
          <w:fldChar w:fldCharType="separate"/>
        </w:r>
        <w:r w:rsidR="0064565B">
          <w:rPr>
            <w:noProof/>
            <w:webHidden/>
          </w:rPr>
          <w:t>169</w:t>
        </w:r>
        <w:r>
          <w:rPr>
            <w:noProof/>
            <w:webHidden/>
          </w:rPr>
          <w:fldChar w:fldCharType="end"/>
        </w:r>
      </w:hyperlink>
    </w:p>
    <w:p w:rsidR="0064565B" w:rsidRDefault="00FE15C9">
      <w:pPr>
        <w:pStyle w:val="TDC5"/>
        <w:tabs>
          <w:tab w:val="right" w:leader="dot" w:pos="8494"/>
        </w:tabs>
        <w:rPr>
          <w:noProof/>
          <w:lang w:val="es-ES" w:eastAsia="es-ES"/>
        </w:rPr>
      </w:pPr>
      <w:hyperlink w:anchor="_Toc104898885" w:history="1">
        <w:r w:rsidR="0064565B" w:rsidRPr="004C6495">
          <w:rPr>
            <w:rStyle w:val="Hipervnculo"/>
            <w:noProof/>
            <w:lang w:val="es-ES"/>
          </w:rPr>
          <w:t>P2: Usuario registrado - Particular</w:t>
        </w:r>
        <w:r w:rsidR="0064565B">
          <w:rPr>
            <w:noProof/>
            <w:webHidden/>
          </w:rPr>
          <w:tab/>
        </w:r>
        <w:r>
          <w:rPr>
            <w:noProof/>
            <w:webHidden/>
          </w:rPr>
          <w:fldChar w:fldCharType="begin"/>
        </w:r>
        <w:r w:rsidR="0064565B">
          <w:rPr>
            <w:noProof/>
            <w:webHidden/>
          </w:rPr>
          <w:instrText xml:space="preserve"> PAGEREF _Toc104898885 \h </w:instrText>
        </w:r>
        <w:r>
          <w:rPr>
            <w:noProof/>
            <w:webHidden/>
          </w:rPr>
        </w:r>
        <w:r>
          <w:rPr>
            <w:noProof/>
            <w:webHidden/>
          </w:rPr>
          <w:fldChar w:fldCharType="separate"/>
        </w:r>
        <w:r w:rsidR="0064565B">
          <w:rPr>
            <w:noProof/>
            <w:webHidden/>
          </w:rPr>
          <w:t>170</w:t>
        </w:r>
        <w:r>
          <w:rPr>
            <w:noProof/>
            <w:webHidden/>
          </w:rPr>
          <w:fldChar w:fldCharType="end"/>
        </w:r>
      </w:hyperlink>
    </w:p>
    <w:p w:rsidR="0064565B" w:rsidRDefault="00FE15C9">
      <w:pPr>
        <w:pStyle w:val="TDC5"/>
        <w:tabs>
          <w:tab w:val="right" w:leader="dot" w:pos="8494"/>
        </w:tabs>
        <w:rPr>
          <w:noProof/>
          <w:lang w:val="es-ES" w:eastAsia="es-ES"/>
        </w:rPr>
      </w:pPr>
      <w:hyperlink w:anchor="_Toc104898886" w:history="1">
        <w:r w:rsidR="0064565B" w:rsidRPr="004C6495">
          <w:rPr>
            <w:rStyle w:val="Hipervnculo"/>
            <w:noProof/>
            <w:lang w:val="es-ES"/>
          </w:rPr>
          <w:t>P3. Usuario registrado - Celebridad</w:t>
        </w:r>
        <w:r w:rsidR="0064565B">
          <w:rPr>
            <w:noProof/>
            <w:webHidden/>
          </w:rPr>
          <w:tab/>
        </w:r>
        <w:r>
          <w:rPr>
            <w:noProof/>
            <w:webHidden/>
          </w:rPr>
          <w:fldChar w:fldCharType="begin"/>
        </w:r>
        <w:r w:rsidR="0064565B">
          <w:rPr>
            <w:noProof/>
            <w:webHidden/>
          </w:rPr>
          <w:instrText xml:space="preserve"> PAGEREF _Toc104898886 \h </w:instrText>
        </w:r>
        <w:r>
          <w:rPr>
            <w:noProof/>
            <w:webHidden/>
          </w:rPr>
        </w:r>
        <w:r>
          <w:rPr>
            <w:noProof/>
            <w:webHidden/>
          </w:rPr>
          <w:fldChar w:fldCharType="separate"/>
        </w:r>
        <w:r w:rsidR="0064565B">
          <w:rPr>
            <w:noProof/>
            <w:webHidden/>
          </w:rPr>
          <w:t>171</w:t>
        </w:r>
        <w:r>
          <w:rPr>
            <w:noProof/>
            <w:webHidden/>
          </w:rPr>
          <w:fldChar w:fldCharType="end"/>
        </w:r>
      </w:hyperlink>
    </w:p>
    <w:p w:rsidR="0064565B" w:rsidRDefault="00FE15C9">
      <w:pPr>
        <w:pStyle w:val="TDC5"/>
        <w:tabs>
          <w:tab w:val="right" w:leader="dot" w:pos="8494"/>
        </w:tabs>
        <w:rPr>
          <w:noProof/>
          <w:lang w:val="es-ES" w:eastAsia="es-ES"/>
        </w:rPr>
      </w:pPr>
      <w:hyperlink w:anchor="_Toc104898887" w:history="1">
        <w:r w:rsidR="0064565B" w:rsidRPr="004C6495">
          <w:rPr>
            <w:rStyle w:val="Hipervnculo"/>
            <w:noProof/>
            <w:lang w:val="es-ES"/>
          </w:rPr>
          <w:t>P4: Usuario registrado - Coleccionista</w:t>
        </w:r>
        <w:r w:rsidR="0064565B">
          <w:rPr>
            <w:noProof/>
            <w:webHidden/>
          </w:rPr>
          <w:tab/>
        </w:r>
        <w:r>
          <w:rPr>
            <w:noProof/>
            <w:webHidden/>
          </w:rPr>
          <w:fldChar w:fldCharType="begin"/>
        </w:r>
        <w:r w:rsidR="0064565B">
          <w:rPr>
            <w:noProof/>
            <w:webHidden/>
          </w:rPr>
          <w:instrText xml:space="preserve"> PAGEREF _Toc104898887 \h </w:instrText>
        </w:r>
        <w:r>
          <w:rPr>
            <w:noProof/>
            <w:webHidden/>
          </w:rPr>
        </w:r>
        <w:r>
          <w:rPr>
            <w:noProof/>
            <w:webHidden/>
          </w:rPr>
          <w:fldChar w:fldCharType="separate"/>
        </w:r>
        <w:r w:rsidR="0064565B">
          <w:rPr>
            <w:noProof/>
            <w:webHidden/>
          </w:rPr>
          <w:t>172</w:t>
        </w:r>
        <w:r>
          <w:rPr>
            <w:noProof/>
            <w:webHidden/>
          </w:rPr>
          <w:fldChar w:fldCharType="end"/>
        </w:r>
      </w:hyperlink>
    </w:p>
    <w:p w:rsidR="0064565B" w:rsidRDefault="00FE15C9">
      <w:pPr>
        <w:pStyle w:val="TDC5"/>
        <w:tabs>
          <w:tab w:val="right" w:leader="dot" w:pos="8494"/>
        </w:tabs>
        <w:rPr>
          <w:noProof/>
          <w:lang w:val="es-ES" w:eastAsia="es-ES"/>
        </w:rPr>
      </w:pPr>
      <w:hyperlink w:anchor="_Toc104898888" w:history="1">
        <w:r w:rsidR="0064565B" w:rsidRPr="004C6495">
          <w:rPr>
            <w:rStyle w:val="Hipervnculo"/>
            <w:noProof/>
            <w:lang w:val="es-ES"/>
          </w:rPr>
          <w:t>P5: Usuario registrado - Institucional</w:t>
        </w:r>
        <w:r w:rsidR="0064565B">
          <w:rPr>
            <w:noProof/>
            <w:webHidden/>
          </w:rPr>
          <w:tab/>
        </w:r>
        <w:r>
          <w:rPr>
            <w:noProof/>
            <w:webHidden/>
          </w:rPr>
          <w:fldChar w:fldCharType="begin"/>
        </w:r>
        <w:r w:rsidR="0064565B">
          <w:rPr>
            <w:noProof/>
            <w:webHidden/>
          </w:rPr>
          <w:instrText xml:space="preserve"> PAGEREF _Toc104898888 \h </w:instrText>
        </w:r>
        <w:r>
          <w:rPr>
            <w:noProof/>
            <w:webHidden/>
          </w:rPr>
        </w:r>
        <w:r>
          <w:rPr>
            <w:noProof/>
            <w:webHidden/>
          </w:rPr>
          <w:fldChar w:fldCharType="separate"/>
        </w:r>
        <w:r w:rsidR="0064565B">
          <w:rPr>
            <w:noProof/>
            <w:webHidden/>
          </w:rPr>
          <w:t>173</w:t>
        </w:r>
        <w:r>
          <w:rPr>
            <w:noProof/>
            <w:webHidden/>
          </w:rPr>
          <w:fldChar w:fldCharType="end"/>
        </w:r>
      </w:hyperlink>
    </w:p>
    <w:p w:rsidR="0064565B" w:rsidRDefault="00FE15C9">
      <w:pPr>
        <w:pStyle w:val="TDC5"/>
        <w:tabs>
          <w:tab w:val="right" w:leader="dot" w:pos="8494"/>
        </w:tabs>
        <w:rPr>
          <w:noProof/>
          <w:lang w:val="es-ES" w:eastAsia="es-ES"/>
        </w:rPr>
      </w:pPr>
      <w:hyperlink w:anchor="_Toc104898889" w:history="1">
        <w:r w:rsidR="0064565B" w:rsidRPr="004C6495">
          <w:rPr>
            <w:rStyle w:val="Hipervnculo"/>
            <w:noProof/>
            <w:lang w:val="es-ES"/>
          </w:rPr>
          <w:t>P6: Usuario registrado - Empresa</w:t>
        </w:r>
        <w:r w:rsidR="0064565B">
          <w:rPr>
            <w:noProof/>
            <w:webHidden/>
          </w:rPr>
          <w:tab/>
        </w:r>
        <w:r>
          <w:rPr>
            <w:noProof/>
            <w:webHidden/>
          </w:rPr>
          <w:fldChar w:fldCharType="begin"/>
        </w:r>
        <w:r w:rsidR="0064565B">
          <w:rPr>
            <w:noProof/>
            <w:webHidden/>
          </w:rPr>
          <w:instrText xml:space="preserve"> PAGEREF _Toc104898889 \h </w:instrText>
        </w:r>
        <w:r>
          <w:rPr>
            <w:noProof/>
            <w:webHidden/>
          </w:rPr>
        </w:r>
        <w:r>
          <w:rPr>
            <w:noProof/>
            <w:webHidden/>
          </w:rPr>
          <w:fldChar w:fldCharType="separate"/>
        </w:r>
        <w:r w:rsidR="0064565B">
          <w:rPr>
            <w:noProof/>
            <w:webHidden/>
          </w:rPr>
          <w:t>174</w:t>
        </w:r>
        <w:r>
          <w:rPr>
            <w:noProof/>
            <w:webHidden/>
          </w:rPr>
          <w:fldChar w:fldCharType="end"/>
        </w:r>
      </w:hyperlink>
    </w:p>
    <w:p w:rsidR="0064565B" w:rsidRDefault="00FE15C9">
      <w:pPr>
        <w:pStyle w:val="TDC3"/>
        <w:tabs>
          <w:tab w:val="right" w:leader="dot" w:pos="8494"/>
        </w:tabs>
        <w:rPr>
          <w:noProof/>
          <w:lang w:eastAsia="es-ES"/>
        </w:rPr>
      </w:pPr>
      <w:hyperlink w:anchor="_Toc104898890" w:history="1">
        <w:r w:rsidR="0064565B" w:rsidRPr="004C6495">
          <w:rPr>
            <w:rStyle w:val="Hipervnculo"/>
            <w:noProof/>
          </w:rPr>
          <w:t>Necesidades y objetivos de los usuarios</w:t>
        </w:r>
        <w:r w:rsidR="0064565B">
          <w:rPr>
            <w:noProof/>
            <w:webHidden/>
          </w:rPr>
          <w:tab/>
        </w:r>
        <w:r>
          <w:rPr>
            <w:noProof/>
            <w:webHidden/>
          </w:rPr>
          <w:fldChar w:fldCharType="begin"/>
        </w:r>
        <w:r w:rsidR="0064565B">
          <w:rPr>
            <w:noProof/>
            <w:webHidden/>
          </w:rPr>
          <w:instrText xml:space="preserve"> PAGEREF _Toc104898890 \h </w:instrText>
        </w:r>
        <w:r>
          <w:rPr>
            <w:noProof/>
            <w:webHidden/>
          </w:rPr>
        </w:r>
        <w:r>
          <w:rPr>
            <w:noProof/>
            <w:webHidden/>
          </w:rPr>
          <w:fldChar w:fldCharType="separate"/>
        </w:r>
        <w:r w:rsidR="0064565B">
          <w:rPr>
            <w:noProof/>
            <w:webHidden/>
          </w:rPr>
          <w:t>175</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91" w:history="1">
        <w:r w:rsidR="0064565B" w:rsidRPr="004C6495">
          <w:rPr>
            <w:rStyle w:val="Hipervnculo"/>
            <w:noProof/>
          </w:rPr>
          <w:t>Definición de las condiciones de uso</w:t>
        </w:r>
        <w:r w:rsidR="0064565B">
          <w:rPr>
            <w:noProof/>
            <w:webHidden/>
          </w:rPr>
          <w:tab/>
        </w:r>
        <w:r>
          <w:rPr>
            <w:noProof/>
            <w:webHidden/>
          </w:rPr>
          <w:fldChar w:fldCharType="begin"/>
        </w:r>
        <w:r w:rsidR="0064565B">
          <w:rPr>
            <w:noProof/>
            <w:webHidden/>
          </w:rPr>
          <w:instrText xml:space="preserve"> PAGEREF _Toc104898891 \h </w:instrText>
        </w:r>
        <w:r>
          <w:rPr>
            <w:noProof/>
            <w:webHidden/>
          </w:rPr>
        </w:r>
        <w:r>
          <w:rPr>
            <w:noProof/>
            <w:webHidden/>
          </w:rPr>
          <w:fldChar w:fldCharType="separate"/>
        </w:r>
        <w:r w:rsidR="0064565B">
          <w:rPr>
            <w:noProof/>
            <w:webHidden/>
          </w:rPr>
          <w:t>175</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92" w:history="1">
        <w:r w:rsidR="0064565B" w:rsidRPr="004C6495">
          <w:rPr>
            <w:rStyle w:val="Hipervnculo"/>
            <w:noProof/>
          </w:rPr>
          <w:t>Funcionalidades que debe tener la app para satisfacer las necesidades de los usuarios</w:t>
        </w:r>
        <w:r w:rsidR="0064565B">
          <w:rPr>
            <w:noProof/>
            <w:webHidden/>
          </w:rPr>
          <w:tab/>
        </w:r>
        <w:r>
          <w:rPr>
            <w:noProof/>
            <w:webHidden/>
          </w:rPr>
          <w:fldChar w:fldCharType="begin"/>
        </w:r>
        <w:r w:rsidR="0064565B">
          <w:rPr>
            <w:noProof/>
            <w:webHidden/>
          </w:rPr>
          <w:instrText xml:space="preserve"> PAGEREF _Toc104898892 \h </w:instrText>
        </w:r>
        <w:r>
          <w:rPr>
            <w:noProof/>
            <w:webHidden/>
          </w:rPr>
        </w:r>
        <w:r>
          <w:rPr>
            <w:noProof/>
            <w:webHidden/>
          </w:rPr>
          <w:fldChar w:fldCharType="separate"/>
        </w:r>
        <w:r w:rsidR="0064565B">
          <w:rPr>
            <w:noProof/>
            <w:webHidden/>
          </w:rPr>
          <w:t>176</w:t>
        </w:r>
        <w:r>
          <w:rPr>
            <w:noProof/>
            <w:webHidden/>
          </w:rPr>
          <w:fldChar w:fldCharType="end"/>
        </w:r>
      </w:hyperlink>
    </w:p>
    <w:p w:rsidR="0064565B" w:rsidRDefault="00FE15C9">
      <w:pPr>
        <w:pStyle w:val="TDC2"/>
        <w:tabs>
          <w:tab w:val="right" w:leader="dot" w:pos="8494"/>
        </w:tabs>
        <w:rPr>
          <w:noProof/>
          <w:lang w:eastAsia="es-ES"/>
        </w:rPr>
      </w:pPr>
      <w:hyperlink w:anchor="_Toc104898893" w:history="1">
        <w:r w:rsidR="0064565B" w:rsidRPr="004C6495">
          <w:rPr>
            <w:rStyle w:val="Hipervnculo"/>
            <w:noProof/>
          </w:rPr>
          <w:t>Diseño conceptual</w:t>
        </w:r>
        <w:r w:rsidR="0064565B">
          <w:rPr>
            <w:noProof/>
            <w:webHidden/>
          </w:rPr>
          <w:tab/>
        </w:r>
        <w:r>
          <w:rPr>
            <w:noProof/>
            <w:webHidden/>
          </w:rPr>
          <w:fldChar w:fldCharType="begin"/>
        </w:r>
        <w:r w:rsidR="0064565B">
          <w:rPr>
            <w:noProof/>
            <w:webHidden/>
          </w:rPr>
          <w:instrText xml:space="preserve"> PAGEREF _Toc104898893 \h </w:instrText>
        </w:r>
        <w:r>
          <w:rPr>
            <w:noProof/>
            <w:webHidden/>
          </w:rPr>
        </w:r>
        <w:r>
          <w:rPr>
            <w:noProof/>
            <w:webHidden/>
          </w:rPr>
          <w:fldChar w:fldCharType="separate"/>
        </w:r>
        <w:r w:rsidR="0064565B">
          <w:rPr>
            <w:noProof/>
            <w:webHidden/>
          </w:rPr>
          <w:t>179</w:t>
        </w:r>
        <w:r>
          <w:rPr>
            <w:noProof/>
            <w:webHidden/>
          </w:rPr>
          <w:fldChar w:fldCharType="end"/>
        </w:r>
      </w:hyperlink>
    </w:p>
    <w:p w:rsidR="0064565B" w:rsidRDefault="00FE15C9">
      <w:pPr>
        <w:pStyle w:val="TDC3"/>
        <w:tabs>
          <w:tab w:val="right" w:leader="dot" w:pos="8494"/>
        </w:tabs>
        <w:rPr>
          <w:noProof/>
          <w:lang w:eastAsia="es-ES"/>
        </w:rPr>
      </w:pPr>
      <w:hyperlink w:anchor="_Toc104898894" w:history="1">
        <w:r w:rsidR="0064565B" w:rsidRPr="004C6495">
          <w:rPr>
            <w:rStyle w:val="Hipervnculo"/>
            <w:noProof/>
          </w:rPr>
          <w:t>Casos de uso [use cases*]</w:t>
        </w:r>
        <w:r w:rsidR="0064565B">
          <w:rPr>
            <w:noProof/>
            <w:webHidden/>
          </w:rPr>
          <w:tab/>
        </w:r>
        <w:r>
          <w:rPr>
            <w:noProof/>
            <w:webHidden/>
          </w:rPr>
          <w:fldChar w:fldCharType="begin"/>
        </w:r>
        <w:r w:rsidR="0064565B">
          <w:rPr>
            <w:noProof/>
            <w:webHidden/>
          </w:rPr>
          <w:instrText xml:space="preserve"> PAGEREF _Toc104898894 \h </w:instrText>
        </w:r>
        <w:r>
          <w:rPr>
            <w:noProof/>
            <w:webHidden/>
          </w:rPr>
        </w:r>
        <w:r>
          <w:rPr>
            <w:noProof/>
            <w:webHidden/>
          </w:rPr>
          <w:fldChar w:fldCharType="separate"/>
        </w:r>
        <w:r w:rsidR="0064565B">
          <w:rPr>
            <w:noProof/>
            <w:webHidden/>
          </w:rPr>
          <w:t>179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95" w:history="1">
        <w:r w:rsidR="0064565B" w:rsidRPr="004C6495">
          <w:rPr>
            <w:rStyle w:val="Hipervnculo"/>
            <w:noProof/>
          </w:rPr>
          <w:t>Listado de casos de uso</w:t>
        </w:r>
        <w:r w:rsidR="0064565B">
          <w:rPr>
            <w:noProof/>
            <w:webHidden/>
          </w:rPr>
          <w:tab/>
        </w:r>
        <w:r>
          <w:rPr>
            <w:noProof/>
            <w:webHidden/>
          </w:rPr>
          <w:fldChar w:fldCharType="begin"/>
        </w:r>
        <w:r w:rsidR="0064565B">
          <w:rPr>
            <w:noProof/>
            <w:webHidden/>
          </w:rPr>
          <w:instrText xml:space="preserve"> PAGEREF _Toc104898895 \h </w:instrText>
        </w:r>
        <w:r>
          <w:rPr>
            <w:noProof/>
            <w:webHidden/>
          </w:rPr>
        </w:r>
        <w:r>
          <w:rPr>
            <w:noProof/>
            <w:webHidden/>
          </w:rPr>
          <w:fldChar w:fldCharType="separate"/>
        </w:r>
        <w:r w:rsidR="0064565B">
          <w:rPr>
            <w:noProof/>
            <w:webHidden/>
          </w:rPr>
          <w:t>179</w:t>
        </w:r>
        <w:r>
          <w:rPr>
            <w:noProof/>
            <w:webHidden/>
          </w:rPr>
          <w:fldChar w:fldCharType="end"/>
        </w:r>
      </w:hyperlink>
    </w:p>
    <w:p w:rsidR="0064565B" w:rsidRDefault="00FE15C9">
      <w:pPr>
        <w:pStyle w:val="TDC3"/>
        <w:tabs>
          <w:tab w:val="right" w:leader="dot" w:pos="8494"/>
        </w:tabs>
        <w:rPr>
          <w:noProof/>
          <w:lang w:eastAsia="es-ES"/>
        </w:rPr>
      </w:pPr>
      <w:hyperlink w:anchor="_Toc104898896" w:history="1">
        <w:r w:rsidR="0064565B" w:rsidRPr="004C6495">
          <w:rPr>
            <w:rStyle w:val="Hipervnculo"/>
            <w:noProof/>
          </w:rPr>
          <w:t>Customer Journey Map*</w:t>
        </w:r>
        <w:r w:rsidR="0064565B">
          <w:rPr>
            <w:noProof/>
            <w:webHidden/>
          </w:rPr>
          <w:tab/>
        </w:r>
        <w:r>
          <w:rPr>
            <w:noProof/>
            <w:webHidden/>
          </w:rPr>
          <w:fldChar w:fldCharType="begin"/>
        </w:r>
        <w:r w:rsidR="0064565B">
          <w:rPr>
            <w:noProof/>
            <w:webHidden/>
          </w:rPr>
          <w:instrText xml:space="preserve"> PAGEREF _Toc104898896 \h </w:instrText>
        </w:r>
        <w:r>
          <w:rPr>
            <w:noProof/>
            <w:webHidden/>
          </w:rPr>
        </w:r>
        <w:r>
          <w:rPr>
            <w:noProof/>
            <w:webHidden/>
          </w:rPr>
          <w:fldChar w:fldCharType="separate"/>
        </w:r>
        <w:r w:rsidR="0064565B">
          <w:rPr>
            <w:noProof/>
            <w:webHidden/>
          </w:rPr>
          <w:t>184</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897" w:history="1">
        <w:r w:rsidR="0064565B" w:rsidRPr="004C6495">
          <w:rPr>
            <w:rStyle w:val="Hipervnculo"/>
            <w:noProof/>
          </w:rPr>
          <w:t>Registro, Acceso, Onboarding, Añadir Wallet</w:t>
        </w:r>
        <w:r w:rsidR="0064565B">
          <w:rPr>
            <w:noProof/>
            <w:webHidden/>
          </w:rPr>
          <w:tab/>
        </w:r>
        <w:r>
          <w:rPr>
            <w:noProof/>
            <w:webHidden/>
          </w:rPr>
          <w:fldChar w:fldCharType="begin"/>
        </w:r>
        <w:r w:rsidR="0064565B">
          <w:rPr>
            <w:noProof/>
            <w:webHidden/>
          </w:rPr>
          <w:instrText xml:space="preserve"> PAGEREF _Toc104898897 \h </w:instrText>
        </w:r>
        <w:r>
          <w:rPr>
            <w:noProof/>
            <w:webHidden/>
          </w:rPr>
        </w:r>
        <w:r>
          <w:rPr>
            <w:noProof/>
            <w:webHidden/>
          </w:rPr>
          <w:fldChar w:fldCharType="separate"/>
        </w:r>
        <w:r w:rsidR="0064565B">
          <w:rPr>
            <w:noProof/>
            <w:webHidden/>
          </w:rPr>
          <w:t>185</w:t>
        </w:r>
        <w:r>
          <w:rPr>
            <w:noProof/>
            <w:webHidden/>
          </w:rPr>
          <w:fldChar w:fldCharType="end"/>
        </w:r>
      </w:hyperlink>
    </w:p>
    <w:p w:rsidR="0064565B" w:rsidRDefault="00FE15C9">
      <w:pPr>
        <w:pStyle w:val="TDC3"/>
        <w:tabs>
          <w:tab w:val="right" w:leader="dot" w:pos="8494"/>
        </w:tabs>
        <w:rPr>
          <w:noProof/>
          <w:lang w:eastAsia="es-ES"/>
        </w:rPr>
      </w:pPr>
      <w:hyperlink w:anchor="_Toc104898898" w:history="1">
        <w:r w:rsidR="0064565B" w:rsidRPr="004C6495">
          <w:rPr>
            <w:rStyle w:val="Hipervnculo"/>
            <w:noProof/>
          </w:rPr>
          <w:t>Customer Touchpoint Map*</w:t>
        </w:r>
        <w:r w:rsidR="0064565B">
          <w:rPr>
            <w:noProof/>
            <w:webHidden/>
          </w:rPr>
          <w:tab/>
        </w:r>
        <w:r>
          <w:rPr>
            <w:noProof/>
            <w:webHidden/>
          </w:rPr>
          <w:fldChar w:fldCharType="begin"/>
        </w:r>
        <w:r w:rsidR="0064565B">
          <w:rPr>
            <w:noProof/>
            <w:webHidden/>
          </w:rPr>
          <w:instrText xml:space="preserve"> PAGEREF _Toc104898898 \h </w:instrText>
        </w:r>
        <w:r>
          <w:rPr>
            <w:noProof/>
            <w:webHidden/>
          </w:rPr>
        </w:r>
        <w:r>
          <w:rPr>
            <w:noProof/>
            <w:webHidden/>
          </w:rPr>
          <w:fldChar w:fldCharType="separate"/>
        </w:r>
        <w:r w:rsidR="0064565B">
          <w:rPr>
            <w:noProof/>
            <w:webHidden/>
          </w:rPr>
          <w:t>185</w:t>
        </w:r>
        <w:r>
          <w:rPr>
            <w:noProof/>
            <w:webHidden/>
          </w:rPr>
          <w:fldChar w:fldCharType="end"/>
        </w:r>
      </w:hyperlink>
    </w:p>
    <w:p w:rsidR="0064565B" w:rsidRDefault="00FE15C9">
      <w:pPr>
        <w:pStyle w:val="TDC3"/>
        <w:tabs>
          <w:tab w:val="right" w:leader="dot" w:pos="8494"/>
        </w:tabs>
        <w:rPr>
          <w:noProof/>
          <w:lang w:eastAsia="es-ES"/>
        </w:rPr>
      </w:pPr>
      <w:hyperlink w:anchor="_Toc104898899" w:history="1">
        <w:r w:rsidR="0064565B" w:rsidRPr="004C6495">
          <w:rPr>
            <w:rStyle w:val="Hipervnculo"/>
            <w:noProof/>
          </w:rPr>
          <w:t>Mind Map de contenidos [Mind Map*]</w:t>
        </w:r>
        <w:r w:rsidR="0064565B">
          <w:rPr>
            <w:noProof/>
            <w:webHidden/>
          </w:rPr>
          <w:tab/>
        </w:r>
        <w:r>
          <w:rPr>
            <w:noProof/>
            <w:webHidden/>
          </w:rPr>
          <w:fldChar w:fldCharType="begin"/>
        </w:r>
        <w:r w:rsidR="0064565B">
          <w:rPr>
            <w:noProof/>
            <w:webHidden/>
          </w:rPr>
          <w:instrText xml:space="preserve"> PAGEREF _Toc104898899 \h </w:instrText>
        </w:r>
        <w:r>
          <w:rPr>
            <w:noProof/>
            <w:webHidden/>
          </w:rPr>
        </w:r>
        <w:r>
          <w:rPr>
            <w:noProof/>
            <w:webHidden/>
          </w:rPr>
          <w:fldChar w:fldCharType="separate"/>
        </w:r>
        <w:r w:rsidR="0064565B">
          <w:rPr>
            <w:noProof/>
            <w:webHidden/>
          </w:rPr>
          <w:t>186</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00" w:history="1">
        <w:r w:rsidR="0064565B" w:rsidRPr="004C6495">
          <w:rPr>
            <w:rStyle w:val="Hipervnculo"/>
            <w:noProof/>
          </w:rPr>
          <w:t>Mind Map general</w:t>
        </w:r>
        <w:r w:rsidR="0064565B">
          <w:rPr>
            <w:noProof/>
            <w:webHidden/>
          </w:rPr>
          <w:tab/>
        </w:r>
        <w:r>
          <w:rPr>
            <w:noProof/>
            <w:webHidden/>
          </w:rPr>
          <w:fldChar w:fldCharType="begin"/>
        </w:r>
        <w:r w:rsidR="0064565B">
          <w:rPr>
            <w:noProof/>
            <w:webHidden/>
          </w:rPr>
          <w:instrText xml:space="preserve"> PAGEREF _Toc104898900 \h </w:instrText>
        </w:r>
        <w:r>
          <w:rPr>
            <w:noProof/>
            <w:webHidden/>
          </w:rPr>
        </w:r>
        <w:r>
          <w:rPr>
            <w:noProof/>
            <w:webHidden/>
          </w:rPr>
          <w:fldChar w:fldCharType="separate"/>
        </w:r>
        <w:r w:rsidR="0064565B">
          <w:rPr>
            <w:noProof/>
            <w:webHidden/>
          </w:rPr>
          <w:t>186</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01" w:history="1">
        <w:r w:rsidR="0064565B" w:rsidRPr="004C6495">
          <w:rPr>
            <w:rStyle w:val="Hipervnculo"/>
            <w:noProof/>
          </w:rPr>
          <w:t>Mind Maps específicos de casos de uso</w:t>
        </w:r>
        <w:r w:rsidR="0064565B">
          <w:rPr>
            <w:noProof/>
            <w:webHidden/>
          </w:rPr>
          <w:tab/>
        </w:r>
        <w:r>
          <w:rPr>
            <w:noProof/>
            <w:webHidden/>
          </w:rPr>
          <w:fldChar w:fldCharType="begin"/>
        </w:r>
        <w:r w:rsidR="0064565B">
          <w:rPr>
            <w:noProof/>
            <w:webHidden/>
          </w:rPr>
          <w:instrText xml:space="preserve"> PAGEREF _Toc104898901 \h </w:instrText>
        </w:r>
        <w:r>
          <w:rPr>
            <w:noProof/>
            <w:webHidden/>
          </w:rPr>
        </w:r>
        <w:r>
          <w:rPr>
            <w:noProof/>
            <w:webHidden/>
          </w:rPr>
          <w:fldChar w:fldCharType="separate"/>
        </w:r>
        <w:r w:rsidR="0064565B">
          <w:rPr>
            <w:noProof/>
            <w:webHidden/>
          </w:rPr>
          <w:t>188</w:t>
        </w:r>
        <w:r>
          <w:rPr>
            <w:noProof/>
            <w:webHidden/>
          </w:rPr>
          <w:fldChar w:fldCharType="end"/>
        </w:r>
      </w:hyperlink>
    </w:p>
    <w:p w:rsidR="0064565B" w:rsidRDefault="00FE15C9">
      <w:pPr>
        <w:pStyle w:val="TDC5"/>
        <w:tabs>
          <w:tab w:val="right" w:leader="dot" w:pos="8494"/>
        </w:tabs>
        <w:rPr>
          <w:noProof/>
          <w:lang w:val="es-ES" w:eastAsia="es-ES"/>
        </w:rPr>
      </w:pPr>
      <w:hyperlink w:anchor="_Toc104898902" w:history="1">
        <w:r w:rsidR="0064565B" w:rsidRPr="004C6495">
          <w:rPr>
            <w:rStyle w:val="Hipervnculo"/>
            <w:noProof/>
            <w:lang w:val="es-ES"/>
          </w:rPr>
          <w:t>Registro, Acceso y Desconexión</w:t>
        </w:r>
        <w:r w:rsidR="0064565B">
          <w:rPr>
            <w:noProof/>
            <w:webHidden/>
          </w:rPr>
          <w:tab/>
        </w:r>
        <w:r>
          <w:rPr>
            <w:noProof/>
            <w:webHidden/>
          </w:rPr>
          <w:fldChar w:fldCharType="begin"/>
        </w:r>
        <w:r w:rsidR="0064565B">
          <w:rPr>
            <w:noProof/>
            <w:webHidden/>
          </w:rPr>
          <w:instrText xml:space="preserve"> PAGEREF _Toc104898902 \h </w:instrText>
        </w:r>
        <w:r>
          <w:rPr>
            <w:noProof/>
            <w:webHidden/>
          </w:rPr>
        </w:r>
        <w:r>
          <w:rPr>
            <w:noProof/>
            <w:webHidden/>
          </w:rPr>
          <w:fldChar w:fldCharType="separate"/>
        </w:r>
        <w:r w:rsidR="0064565B">
          <w:rPr>
            <w:noProof/>
            <w:webHidden/>
          </w:rPr>
          <w:t>188</w:t>
        </w:r>
        <w:r>
          <w:rPr>
            <w:noProof/>
            <w:webHidden/>
          </w:rPr>
          <w:fldChar w:fldCharType="end"/>
        </w:r>
      </w:hyperlink>
    </w:p>
    <w:p w:rsidR="0064565B" w:rsidRDefault="00FE15C9">
      <w:pPr>
        <w:pStyle w:val="TDC5"/>
        <w:tabs>
          <w:tab w:val="right" w:leader="dot" w:pos="8494"/>
        </w:tabs>
        <w:rPr>
          <w:noProof/>
          <w:lang w:val="es-ES" w:eastAsia="es-ES"/>
        </w:rPr>
      </w:pPr>
      <w:hyperlink w:anchor="_Toc104898903" w:history="1">
        <w:r w:rsidR="0064565B" w:rsidRPr="004C6495">
          <w:rPr>
            <w:rStyle w:val="Hipervnculo"/>
            <w:noProof/>
            <w:lang w:val="es-ES"/>
          </w:rPr>
          <w:t>Reloj</w:t>
        </w:r>
        <w:r w:rsidR="0064565B">
          <w:rPr>
            <w:noProof/>
            <w:webHidden/>
          </w:rPr>
          <w:tab/>
        </w:r>
        <w:r>
          <w:rPr>
            <w:noProof/>
            <w:webHidden/>
          </w:rPr>
          <w:fldChar w:fldCharType="begin"/>
        </w:r>
        <w:r w:rsidR="0064565B">
          <w:rPr>
            <w:noProof/>
            <w:webHidden/>
          </w:rPr>
          <w:instrText xml:space="preserve"> PAGEREF _Toc104898903 \h </w:instrText>
        </w:r>
        <w:r>
          <w:rPr>
            <w:noProof/>
            <w:webHidden/>
          </w:rPr>
        </w:r>
        <w:r>
          <w:rPr>
            <w:noProof/>
            <w:webHidden/>
          </w:rPr>
          <w:fldChar w:fldCharType="separate"/>
        </w:r>
        <w:r w:rsidR="0064565B">
          <w:rPr>
            <w:noProof/>
            <w:webHidden/>
          </w:rPr>
          <w:t>189</w:t>
        </w:r>
        <w:r>
          <w:rPr>
            <w:noProof/>
            <w:webHidden/>
          </w:rPr>
          <w:fldChar w:fldCharType="end"/>
        </w:r>
      </w:hyperlink>
    </w:p>
    <w:p w:rsidR="0064565B" w:rsidRDefault="00FE15C9">
      <w:pPr>
        <w:pStyle w:val="TDC5"/>
        <w:tabs>
          <w:tab w:val="right" w:leader="dot" w:pos="8494"/>
        </w:tabs>
        <w:rPr>
          <w:noProof/>
          <w:lang w:val="es-ES" w:eastAsia="es-ES"/>
        </w:rPr>
      </w:pPr>
      <w:hyperlink w:anchor="_Toc104898904" w:history="1">
        <w:r w:rsidR="0064565B" w:rsidRPr="004C6495">
          <w:rPr>
            <w:rStyle w:val="Hipervnculo"/>
            <w:noProof/>
            <w:lang w:val="es-ES"/>
          </w:rPr>
          <w:t>Onboarding</w:t>
        </w:r>
        <w:r w:rsidR="0064565B">
          <w:rPr>
            <w:noProof/>
            <w:webHidden/>
          </w:rPr>
          <w:tab/>
        </w:r>
        <w:r>
          <w:rPr>
            <w:noProof/>
            <w:webHidden/>
          </w:rPr>
          <w:fldChar w:fldCharType="begin"/>
        </w:r>
        <w:r w:rsidR="0064565B">
          <w:rPr>
            <w:noProof/>
            <w:webHidden/>
          </w:rPr>
          <w:instrText xml:space="preserve"> PAGEREF _Toc104898904 \h </w:instrText>
        </w:r>
        <w:r>
          <w:rPr>
            <w:noProof/>
            <w:webHidden/>
          </w:rPr>
        </w:r>
        <w:r>
          <w:rPr>
            <w:noProof/>
            <w:webHidden/>
          </w:rPr>
          <w:fldChar w:fldCharType="separate"/>
        </w:r>
        <w:r w:rsidR="0064565B">
          <w:rPr>
            <w:noProof/>
            <w:webHidden/>
          </w:rPr>
          <w:t>190</w:t>
        </w:r>
        <w:r>
          <w:rPr>
            <w:noProof/>
            <w:webHidden/>
          </w:rPr>
          <w:fldChar w:fldCharType="end"/>
        </w:r>
      </w:hyperlink>
    </w:p>
    <w:p w:rsidR="0064565B" w:rsidRDefault="00FE15C9">
      <w:pPr>
        <w:pStyle w:val="TDC5"/>
        <w:tabs>
          <w:tab w:val="right" w:leader="dot" w:pos="8494"/>
        </w:tabs>
        <w:rPr>
          <w:noProof/>
          <w:lang w:val="es-ES" w:eastAsia="es-ES"/>
        </w:rPr>
      </w:pPr>
      <w:hyperlink w:anchor="_Toc104898905" w:history="1">
        <w:r w:rsidR="0064565B" w:rsidRPr="004C6495">
          <w:rPr>
            <w:rStyle w:val="Hipervnculo"/>
            <w:noProof/>
            <w:lang w:val="es-ES"/>
          </w:rPr>
          <w:t>Explorar</w:t>
        </w:r>
        <w:r w:rsidR="0064565B">
          <w:rPr>
            <w:noProof/>
            <w:webHidden/>
          </w:rPr>
          <w:tab/>
        </w:r>
        <w:r>
          <w:rPr>
            <w:noProof/>
            <w:webHidden/>
          </w:rPr>
          <w:fldChar w:fldCharType="begin"/>
        </w:r>
        <w:r w:rsidR="0064565B">
          <w:rPr>
            <w:noProof/>
            <w:webHidden/>
          </w:rPr>
          <w:instrText xml:space="preserve"> PAGEREF _Toc104898905 \h </w:instrText>
        </w:r>
        <w:r>
          <w:rPr>
            <w:noProof/>
            <w:webHidden/>
          </w:rPr>
        </w:r>
        <w:r>
          <w:rPr>
            <w:noProof/>
            <w:webHidden/>
          </w:rPr>
          <w:fldChar w:fldCharType="separate"/>
        </w:r>
        <w:r w:rsidR="0064565B">
          <w:rPr>
            <w:noProof/>
            <w:webHidden/>
          </w:rPr>
          <w:t>191</w:t>
        </w:r>
        <w:r>
          <w:rPr>
            <w:noProof/>
            <w:webHidden/>
          </w:rPr>
          <w:fldChar w:fldCharType="end"/>
        </w:r>
      </w:hyperlink>
    </w:p>
    <w:p w:rsidR="0064565B" w:rsidRDefault="00FE15C9">
      <w:pPr>
        <w:pStyle w:val="TDC5"/>
        <w:tabs>
          <w:tab w:val="right" w:leader="dot" w:pos="8494"/>
        </w:tabs>
        <w:rPr>
          <w:noProof/>
          <w:lang w:val="es-ES" w:eastAsia="es-ES"/>
        </w:rPr>
      </w:pPr>
      <w:hyperlink w:anchor="_Toc104898906" w:history="1">
        <w:r w:rsidR="0064565B" w:rsidRPr="004C6495">
          <w:rPr>
            <w:rStyle w:val="Hipervnculo"/>
            <w:noProof/>
            <w:lang w:val="es-ES"/>
          </w:rPr>
          <w:t>Vender</w:t>
        </w:r>
        <w:r w:rsidR="0064565B">
          <w:rPr>
            <w:noProof/>
            <w:webHidden/>
          </w:rPr>
          <w:tab/>
        </w:r>
        <w:r>
          <w:rPr>
            <w:noProof/>
            <w:webHidden/>
          </w:rPr>
          <w:fldChar w:fldCharType="begin"/>
        </w:r>
        <w:r w:rsidR="0064565B">
          <w:rPr>
            <w:noProof/>
            <w:webHidden/>
          </w:rPr>
          <w:instrText xml:space="preserve"> PAGEREF _Toc104898906 \h </w:instrText>
        </w:r>
        <w:r>
          <w:rPr>
            <w:noProof/>
            <w:webHidden/>
          </w:rPr>
        </w:r>
        <w:r>
          <w:rPr>
            <w:noProof/>
            <w:webHidden/>
          </w:rPr>
          <w:fldChar w:fldCharType="separate"/>
        </w:r>
        <w:r w:rsidR="0064565B">
          <w:rPr>
            <w:noProof/>
            <w:webHidden/>
          </w:rPr>
          <w:t>197</w:t>
        </w:r>
        <w:r>
          <w:rPr>
            <w:noProof/>
            <w:webHidden/>
          </w:rPr>
          <w:fldChar w:fldCharType="end"/>
        </w:r>
      </w:hyperlink>
    </w:p>
    <w:p w:rsidR="0064565B" w:rsidRDefault="00FE15C9">
      <w:pPr>
        <w:pStyle w:val="TDC5"/>
        <w:tabs>
          <w:tab w:val="right" w:leader="dot" w:pos="8494"/>
        </w:tabs>
        <w:rPr>
          <w:noProof/>
          <w:lang w:val="es-ES" w:eastAsia="es-ES"/>
        </w:rPr>
      </w:pPr>
      <w:hyperlink w:anchor="_Toc104898907" w:history="1">
        <w:r w:rsidR="0064565B" w:rsidRPr="004C6495">
          <w:rPr>
            <w:rStyle w:val="Hipervnculo"/>
            <w:noProof/>
            <w:lang w:val="es-ES"/>
          </w:rPr>
          <w:t>Comprar</w:t>
        </w:r>
        <w:r w:rsidR="0064565B">
          <w:rPr>
            <w:noProof/>
            <w:webHidden/>
          </w:rPr>
          <w:tab/>
        </w:r>
        <w:r>
          <w:rPr>
            <w:noProof/>
            <w:webHidden/>
          </w:rPr>
          <w:fldChar w:fldCharType="begin"/>
        </w:r>
        <w:r w:rsidR="0064565B">
          <w:rPr>
            <w:noProof/>
            <w:webHidden/>
          </w:rPr>
          <w:instrText xml:space="preserve"> PAGEREF _Toc104898907 \h </w:instrText>
        </w:r>
        <w:r>
          <w:rPr>
            <w:noProof/>
            <w:webHidden/>
          </w:rPr>
        </w:r>
        <w:r>
          <w:rPr>
            <w:noProof/>
            <w:webHidden/>
          </w:rPr>
          <w:fldChar w:fldCharType="separate"/>
        </w:r>
        <w:r w:rsidR="0064565B">
          <w:rPr>
            <w:noProof/>
            <w:webHidden/>
          </w:rPr>
          <w:t>206</w:t>
        </w:r>
        <w:r>
          <w:rPr>
            <w:noProof/>
            <w:webHidden/>
          </w:rPr>
          <w:fldChar w:fldCharType="end"/>
        </w:r>
      </w:hyperlink>
    </w:p>
    <w:p w:rsidR="0064565B" w:rsidRDefault="00FE15C9">
      <w:pPr>
        <w:pStyle w:val="TDC5"/>
        <w:tabs>
          <w:tab w:val="right" w:leader="dot" w:pos="8494"/>
        </w:tabs>
        <w:rPr>
          <w:noProof/>
          <w:lang w:val="es-ES" w:eastAsia="es-ES"/>
        </w:rPr>
      </w:pPr>
      <w:hyperlink w:anchor="_Toc104898908" w:history="1">
        <w:r w:rsidR="0064565B" w:rsidRPr="004C6495">
          <w:rPr>
            <w:rStyle w:val="Hipervnculo"/>
            <w:noProof/>
            <w:lang w:val="es-ES"/>
          </w:rPr>
          <w:t>Cuenta</w:t>
        </w:r>
        <w:r w:rsidR="0064565B">
          <w:rPr>
            <w:noProof/>
            <w:webHidden/>
          </w:rPr>
          <w:tab/>
        </w:r>
        <w:r>
          <w:rPr>
            <w:noProof/>
            <w:webHidden/>
          </w:rPr>
          <w:fldChar w:fldCharType="begin"/>
        </w:r>
        <w:r w:rsidR="0064565B">
          <w:rPr>
            <w:noProof/>
            <w:webHidden/>
          </w:rPr>
          <w:instrText xml:space="preserve"> PAGEREF _Toc104898908 \h </w:instrText>
        </w:r>
        <w:r>
          <w:rPr>
            <w:noProof/>
            <w:webHidden/>
          </w:rPr>
        </w:r>
        <w:r>
          <w:rPr>
            <w:noProof/>
            <w:webHidden/>
          </w:rPr>
          <w:fldChar w:fldCharType="separate"/>
        </w:r>
        <w:r w:rsidR="0064565B">
          <w:rPr>
            <w:noProof/>
            <w:webHidden/>
          </w:rPr>
          <w:t>207</w:t>
        </w:r>
        <w:r>
          <w:rPr>
            <w:noProof/>
            <w:webHidden/>
          </w:rPr>
          <w:fldChar w:fldCharType="end"/>
        </w:r>
      </w:hyperlink>
    </w:p>
    <w:p w:rsidR="0064565B" w:rsidRDefault="00FE15C9">
      <w:pPr>
        <w:pStyle w:val="TDC5"/>
        <w:tabs>
          <w:tab w:val="right" w:leader="dot" w:pos="8494"/>
        </w:tabs>
        <w:rPr>
          <w:noProof/>
          <w:lang w:val="es-ES" w:eastAsia="es-ES"/>
        </w:rPr>
      </w:pPr>
      <w:hyperlink w:anchor="_Toc104898909" w:history="1">
        <w:r w:rsidR="0064565B" w:rsidRPr="004C6495">
          <w:rPr>
            <w:rStyle w:val="Hipervnculo"/>
            <w:noProof/>
            <w:lang w:val="es-ES"/>
          </w:rPr>
          <w:t>Aprender</w:t>
        </w:r>
        <w:r w:rsidR="0064565B">
          <w:rPr>
            <w:noProof/>
            <w:webHidden/>
          </w:rPr>
          <w:tab/>
        </w:r>
        <w:r>
          <w:rPr>
            <w:noProof/>
            <w:webHidden/>
          </w:rPr>
          <w:fldChar w:fldCharType="begin"/>
        </w:r>
        <w:r w:rsidR="0064565B">
          <w:rPr>
            <w:noProof/>
            <w:webHidden/>
          </w:rPr>
          <w:instrText xml:space="preserve"> PAGEREF _Toc104898909 \h </w:instrText>
        </w:r>
        <w:r>
          <w:rPr>
            <w:noProof/>
            <w:webHidden/>
          </w:rPr>
        </w:r>
        <w:r>
          <w:rPr>
            <w:noProof/>
            <w:webHidden/>
          </w:rPr>
          <w:fldChar w:fldCharType="separate"/>
        </w:r>
        <w:r w:rsidR="0064565B">
          <w:rPr>
            <w:noProof/>
            <w:webHidden/>
          </w:rPr>
          <w:t>212</w:t>
        </w:r>
        <w:r>
          <w:rPr>
            <w:noProof/>
            <w:webHidden/>
          </w:rPr>
          <w:fldChar w:fldCharType="end"/>
        </w:r>
      </w:hyperlink>
    </w:p>
    <w:p w:rsidR="0064565B" w:rsidRDefault="00FE15C9">
      <w:pPr>
        <w:pStyle w:val="TDC5"/>
        <w:tabs>
          <w:tab w:val="right" w:leader="dot" w:pos="8494"/>
        </w:tabs>
        <w:rPr>
          <w:noProof/>
          <w:lang w:val="es-ES" w:eastAsia="es-ES"/>
        </w:rPr>
      </w:pPr>
      <w:hyperlink w:anchor="_Toc104898910" w:history="1">
        <w:r w:rsidR="0064565B" w:rsidRPr="004C6495">
          <w:rPr>
            <w:rStyle w:val="Hipervnculo"/>
            <w:noProof/>
            <w:lang w:val="es-ES"/>
          </w:rPr>
          <w:t>API</w:t>
        </w:r>
        <w:r w:rsidR="0064565B">
          <w:rPr>
            <w:noProof/>
            <w:webHidden/>
          </w:rPr>
          <w:tab/>
        </w:r>
        <w:r>
          <w:rPr>
            <w:noProof/>
            <w:webHidden/>
          </w:rPr>
          <w:fldChar w:fldCharType="begin"/>
        </w:r>
        <w:r w:rsidR="0064565B">
          <w:rPr>
            <w:noProof/>
            <w:webHidden/>
          </w:rPr>
          <w:instrText xml:space="preserve"> PAGEREF _Toc104898910 \h </w:instrText>
        </w:r>
        <w:r>
          <w:rPr>
            <w:noProof/>
            <w:webHidden/>
          </w:rPr>
        </w:r>
        <w:r>
          <w:rPr>
            <w:noProof/>
            <w:webHidden/>
          </w:rPr>
          <w:fldChar w:fldCharType="separate"/>
        </w:r>
        <w:r w:rsidR="0064565B">
          <w:rPr>
            <w:noProof/>
            <w:webHidden/>
          </w:rPr>
          <w:t>216</w:t>
        </w:r>
        <w:r>
          <w:rPr>
            <w:noProof/>
            <w:webHidden/>
          </w:rPr>
          <w:fldChar w:fldCharType="end"/>
        </w:r>
      </w:hyperlink>
    </w:p>
    <w:p w:rsidR="0064565B" w:rsidRDefault="00FE15C9">
      <w:pPr>
        <w:pStyle w:val="TDC5"/>
        <w:tabs>
          <w:tab w:val="right" w:leader="dot" w:pos="8494"/>
        </w:tabs>
        <w:rPr>
          <w:noProof/>
          <w:lang w:val="es-ES" w:eastAsia="es-ES"/>
        </w:rPr>
      </w:pPr>
      <w:hyperlink w:anchor="_Toc104898911" w:history="1">
        <w:r w:rsidR="0064565B" w:rsidRPr="004C6495">
          <w:rPr>
            <w:rStyle w:val="Hipervnculo"/>
            <w:noProof/>
            <w:lang w:val="es-ES"/>
          </w:rPr>
          <w:t>Crear</w:t>
        </w:r>
        <w:r w:rsidR="0064565B">
          <w:rPr>
            <w:noProof/>
            <w:webHidden/>
          </w:rPr>
          <w:tab/>
        </w:r>
        <w:r>
          <w:rPr>
            <w:noProof/>
            <w:webHidden/>
          </w:rPr>
          <w:fldChar w:fldCharType="begin"/>
        </w:r>
        <w:r w:rsidR="0064565B">
          <w:rPr>
            <w:noProof/>
            <w:webHidden/>
          </w:rPr>
          <w:instrText xml:space="preserve"> PAGEREF _Toc104898911 \h </w:instrText>
        </w:r>
        <w:r>
          <w:rPr>
            <w:noProof/>
            <w:webHidden/>
          </w:rPr>
        </w:r>
        <w:r>
          <w:rPr>
            <w:noProof/>
            <w:webHidden/>
          </w:rPr>
          <w:fldChar w:fldCharType="separate"/>
        </w:r>
        <w:r w:rsidR="0064565B">
          <w:rPr>
            <w:noProof/>
            <w:webHidden/>
          </w:rPr>
          <w:t>217</w:t>
        </w:r>
        <w:r>
          <w:rPr>
            <w:noProof/>
            <w:webHidden/>
          </w:rPr>
          <w:fldChar w:fldCharType="end"/>
        </w:r>
      </w:hyperlink>
    </w:p>
    <w:p w:rsidR="0064565B" w:rsidRDefault="00FE15C9">
      <w:pPr>
        <w:pStyle w:val="TDC3"/>
        <w:tabs>
          <w:tab w:val="right" w:leader="dot" w:pos="8494"/>
        </w:tabs>
        <w:rPr>
          <w:noProof/>
          <w:lang w:eastAsia="es-ES"/>
        </w:rPr>
      </w:pPr>
      <w:hyperlink w:anchor="_Toc104898912" w:history="1">
        <w:r w:rsidR="0064565B" w:rsidRPr="004C6495">
          <w:rPr>
            <w:rStyle w:val="Hipervnculo"/>
            <w:noProof/>
          </w:rPr>
          <w:t>Wireflow* (navegación esquemática entre pantallas)</w:t>
        </w:r>
        <w:r w:rsidR="0064565B">
          <w:rPr>
            <w:noProof/>
            <w:webHidden/>
          </w:rPr>
          <w:tab/>
        </w:r>
        <w:r>
          <w:rPr>
            <w:noProof/>
            <w:webHidden/>
          </w:rPr>
          <w:fldChar w:fldCharType="begin"/>
        </w:r>
        <w:r w:rsidR="0064565B">
          <w:rPr>
            <w:noProof/>
            <w:webHidden/>
          </w:rPr>
          <w:instrText xml:space="preserve"> PAGEREF _Toc104898912 \h </w:instrText>
        </w:r>
        <w:r>
          <w:rPr>
            <w:noProof/>
            <w:webHidden/>
          </w:rPr>
        </w:r>
        <w:r>
          <w:rPr>
            <w:noProof/>
            <w:webHidden/>
          </w:rPr>
          <w:fldChar w:fldCharType="separate"/>
        </w:r>
        <w:r w:rsidR="0064565B">
          <w:rPr>
            <w:noProof/>
            <w:webHidden/>
          </w:rPr>
          <w:t>218</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13" w:history="1">
        <w:r w:rsidR="0064565B" w:rsidRPr="004C6495">
          <w:rPr>
            <w:rStyle w:val="Hipervnculo"/>
            <w:noProof/>
          </w:rPr>
          <w:t>Wireflow global</w:t>
        </w:r>
        <w:r w:rsidR="0064565B">
          <w:rPr>
            <w:noProof/>
            <w:webHidden/>
          </w:rPr>
          <w:tab/>
        </w:r>
        <w:r>
          <w:rPr>
            <w:noProof/>
            <w:webHidden/>
          </w:rPr>
          <w:fldChar w:fldCharType="begin"/>
        </w:r>
        <w:r w:rsidR="0064565B">
          <w:rPr>
            <w:noProof/>
            <w:webHidden/>
          </w:rPr>
          <w:instrText xml:space="preserve"> PAGEREF _Toc104898913 \h </w:instrText>
        </w:r>
        <w:r>
          <w:rPr>
            <w:noProof/>
            <w:webHidden/>
          </w:rPr>
        </w:r>
        <w:r>
          <w:rPr>
            <w:noProof/>
            <w:webHidden/>
          </w:rPr>
          <w:fldChar w:fldCharType="separate"/>
        </w:r>
        <w:r w:rsidR="0064565B">
          <w:rPr>
            <w:noProof/>
            <w:webHidden/>
          </w:rPr>
          <w:t>218</w:t>
        </w:r>
        <w:r>
          <w:rPr>
            <w:noProof/>
            <w:webHidden/>
          </w:rPr>
          <w:fldChar w:fldCharType="end"/>
        </w:r>
      </w:hyperlink>
    </w:p>
    <w:p w:rsidR="0064565B" w:rsidRDefault="00FE15C9">
      <w:pPr>
        <w:pStyle w:val="TDC3"/>
        <w:tabs>
          <w:tab w:val="right" w:leader="dot" w:pos="8494"/>
        </w:tabs>
        <w:rPr>
          <w:noProof/>
          <w:lang w:eastAsia="es-ES"/>
        </w:rPr>
      </w:pPr>
      <w:hyperlink w:anchor="_Toc104898914" w:history="1">
        <w:r w:rsidR="0064565B" w:rsidRPr="004C6495">
          <w:rPr>
            <w:rStyle w:val="Hipervnculo"/>
            <w:noProof/>
          </w:rPr>
          <w:t>Definición de requerimientos</w:t>
        </w:r>
        <w:r w:rsidR="0064565B">
          <w:rPr>
            <w:noProof/>
            <w:webHidden/>
          </w:rPr>
          <w:tab/>
        </w:r>
        <w:r>
          <w:rPr>
            <w:noProof/>
            <w:webHidden/>
          </w:rPr>
          <w:fldChar w:fldCharType="begin"/>
        </w:r>
        <w:r w:rsidR="0064565B">
          <w:rPr>
            <w:noProof/>
            <w:webHidden/>
          </w:rPr>
          <w:instrText xml:space="preserve"> PAGEREF _Toc104898914 \h </w:instrText>
        </w:r>
        <w:r>
          <w:rPr>
            <w:noProof/>
            <w:webHidden/>
          </w:rPr>
        </w:r>
        <w:r>
          <w:rPr>
            <w:noProof/>
            <w:webHidden/>
          </w:rPr>
          <w:fldChar w:fldCharType="separate"/>
        </w:r>
        <w:r w:rsidR="0064565B">
          <w:rPr>
            <w:noProof/>
            <w:webHidden/>
          </w:rPr>
          <w:t>219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15" w:history="1">
        <w:r w:rsidR="0064565B" w:rsidRPr="004C6495">
          <w:rPr>
            <w:rStyle w:val="Hipervnculo"/>
            <w:noProof/>
          </w:rPr>
          <w:t>Definición de User Stories* y Aceptance Criteria*</w:t>
        </w:r>
        <w:r w:rsidR="0064565B">
          <w:rPr>
            <w:noProof/>
            <w:webHidden/>
          </w:rPr>
          <w:tab/>
        </w:r>
        <w:r>
          <w:rPr>
            <w:noProof/>
            <w:webHidden/>
          </w:rPr>
          <w:fldChar w:fldCharType="begin"/>
        </w:r>
        <w:r w:rsidR="0064565B">
          <w:rPr>
            <w:noProof/>
            <w:webHidden/>
          </w:rPr>
          <w:instrText xml:space="preserve"> PAGEREF _Toc104898915 \h </w:instrText>
        </w:r>
        <w:r>
          <w:rPr>
            <w:noProof/>
            <w:webHidden/>
          </w:rPr>
        </w:r>
        <w:r>
          <w:rPr>
            <w:noProof/>
            <w:webHidden/>
          </w:rPr>
          <w:fldChar w:fldCharType="separate"/>
        </w:r>
        <w:r w:rsidR="0064565B">
          <w:rPr>
            <w:noProof/>
            <w:webHidden/>
          </w:rPr>
          <w:t>219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16" w:history="1">
        <w:r w:rsidR="0064565B" w:rsidRPr="004C6495">
          <w:rPr>
            <w:rStyle w:val="Hipervnculo"/>
            <w:noProof/>
          </w:rPr>
          <w:t>User Story Map*</w:t>
        </w:r>
        <w:r w:rsidR="0064565B">
          <w:rPr>
            <w:noProof/>
            <w:webHidden/>
          </w:rPr>
          <w:tab/>
        </w:r>
        <w:r>
          <w:rPr>
            <w:noProof/>
            <w:webHidden/>
          </w:rPr>
          <w:fldChar w:fldCharType="begin"/>
        </w:r>
        <w:r w:rsidR="0064565B">
          <w:rPr>
            <w:noProof/>
            <w:webHidden/>
          </w:rPr>
          <w:instrText xml:space="preserve"> PAGEREF _Toc104898916 \h </w:instrText>
        </w:r>
        <w:r>
          <w:rPr>
            <w:noProof/>
            <w:webHidden/>
          </w:rPr>
        </w:r>
        <w:r>
          <w:rPr>
            <w:noProof/>
            <w:webHidden/>
          </w:rPr>
          <w:fldChar w:fldCharType="separate"/>
        </w:r>
        <w:r w:rsidR="0064565B">
          <w:rPr>
            <w:noProof/>
            <w:webHidden/>
          </w:rPr>
          <w:t>235</w:t>
        </w:r>
        <w:r>
          <w:rPr>
            <w:noProof/>
            <w:webHidden/>
          </w:rPr>
          <w:fldChar w:fldCharType="end"/>
        </w:r>
      </w:hyperlink>
    </w:p>
    <w:p w:rsidR="0064565B" w:rsidRDefault="00FE15C9">
      <w:pPr>
        <w:pStyle w:val="TDC3"/>
        <w:tabs>
          <w:tab w:val="right" w:leader="dot" w:pos="8494"/>
        </w:tabs>
        <w:rPr>
          <w:noProof/>
          <w:lang w:eastAsia="es-ES"/>
        </w:rPr>
      </w:pPr>
      <w:hyperlink w:anchor="_Toc104898917" w:history="1">
        <w:r w:rsidR="0064565B" w:rsidRPr="004C6495">
          <w:rPr>
            <w:rStyle w:val="Hipervnculo"/>
            <w:noProof/>
          </w:rPr>
          <w:t>Diseño de baja resolución</w:t>
        </w:r>
        <w:r w:rsidR="0064565B">
          <w:rPr>
            <w:noProof/>
            <w:webHidden/>
          </w:rPr>
          <w:tab/>
        </w:r>
        <w:r>
          <w:rPr>
            <w:noProof/>
            <w:webHidden/>
          </w:rPr>
          <w:fldChar w:fldCharType="begin"/>
        </w:r>
        <w:r w:rsidR="0064565B">
          <w:rPr>
            <w:noProof/>
            <w:webHidden/>
          </w:rPr>
          <w:instrText xml:space="preserve"> PAGEREF _Toc104898917 \h </w:instrText>
        </w:r>
        <w:r>
          <w:rPr>
            <w:noProof/>
            <w:webHidden/>
          </w:rPr>
        </w:r>
        <w:r>
          <w:rPr>
            <w:noProof/>
            <w:webHidden/>
          </w:rPr>
          <w:fldChar w:fldCharType="separate"/>
        </w:r>
        <w:r w:rsidR="0064565B">
          <w:rPr>
            <w:noProof/>
            <w:webHidden/>
          </w:rPr>
          <w:t>235</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18" w:history="1">
        <w:r w:rsidR="0064565B" w:rsidRPr="004C6495">
          <w:rPr>
            <w:rStyle w:val="Hipervnculo"/>
            <w:noProof/>
          </w:rPr>
          <w:t>Bocetos (Sketches)</w:t>
        </w:r>
        <w:r w:rsidR="0064565B">
          <w:rPr>
            <w:noProof/>
            <w:webHidden/>
          </w:rPr>
          <w:tab/>
        </w:r>
        <w:r>
          <w:rPr>
            <w:noProof/>
            <w:webHidden/>
          </w:rPr>
          <w:fldChar w:fldCharType="begin"/>
        </w:r>
        <w:r w:rsidR="0064565B">
          <w:rPr>
            <w:noProof/>
            <w:webHidden/>
          </w:rPr>
          <w:instrText xml:space="preserve"> PAGEREF _Toc104898918 \h </w:instrText>
        </w:r>
        <w:r>
          <w:rPr>
            <w:noProof/>
            <w:webHidden/>
          </w:rPr>
        </w:r>
        <w:r>
          <w:rPr>
            <w:noProof/>
            <w:webHidden/>
          </w:rPr>
          <w:fldChar w:fldCharType="separate"/>
        </w:r>
        <w:r w:rsidR="0064565B">
          <w:rPr>
            <w:noProof/>
            <w:webHidden/>
          </w:rPr>
          <w:t>235</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19" w:history="1">
        <w:r w:rsidR="0064565B" w:rsidRPr="004C6495">
          <w:rPr>
            <w:rStyle w:val="Hipervnculo"/>
            <w:noProof/>
          </w:rPr>
          <w:t>Wireframes* (blanco y negro)</w:t>
        </w:r>
        <w:r w:rsidR="0064565B">
          <w:rPr>
            <w:noProof/>
            <w:webHidden/>
          </w:rPr>
          <w:tab/>
        </w:r>
        <w:r>
          <w:rPr>
            <w:noProof/>
            <w:webHidden/>
          </w:rPr>
          <w:fldChar w:fldCharType="begin"/>
        </w:r>
        <w:r w:rsidR="0064565B">
          <w:rPr>
            <w:noProof/>
            <w:webHidden/>
          </w:rPr>
          <w:instrText xml:space="preserve"> PAGEREF _Toc104898919 \h </w:instrText>
        </w:r>
        <w:r>
          <w:rPr>
            <w:noProof/>
            <w:webHidden/>
          </w:rPr>
        </w:r>
        <w:r>
          <w:rPr>
            <w:noProof/>
            <w:webHidden/>
          </w:rPr>
          <w:fldChar w:fldCharType="separate"/>
        </w:r>
        <w:r w:rsidR="0064565B">
          <w:rPr>
            <w:noProof/>
            <w:webHidden/>
          </w:rPr>
          <w:t>239</w:t>
        </w:r>
        <w:r>
          <w:rPr>
            <w:noProof/>
            <w:webHidden/>
          </w:rPr>
          <w:fldChar w:fldCharType="end"/>
        </w:r>
      </w:hyperlink>
    </w:p>
    <w:p w:rsidR="0064565B" w:rsidRDefault="00FE15C9">
      <w:pPr>
        <w:pStyle w:val="TDC2"/>
        <w:tabs>
          <w:tab w:val="right" w:leader="dot" w:pos="8494"/>
        </w:tabs>
        <w:rPr>
          <w:noProof/>
          <w:lang w:eastAsia="es-ES"/>
        </w:rPr>
      </w:pPr>
      <w:hyperlink w:anchor="_Toc104898920" w:history="1">
        <w:r w:rsidR="0064565B" w:rsidRPr="004C6495">
          <w:rPr>
            <w:rStyle w:val="Hipervnculo"/>
            <w:noProof/>
          </w:rPr>
          <w:t>Evaluación</w:t>
        </w:r>
        <w:r w:rsidR="0064565B">
          <w:rPr>
            <w:noProof/>
            <w:webHidden/>
          </w:rPr>
          <w:tab/>
        </w:r>
        <w:r>
          <w:rPr>
            <w:noProof/>
            <w:webHidden/>
          </w:rPr>
          <w:fldChar w:fldCharType="begin"/>
        </w:r>
        <w:r w:rsidR="0064565B">
          <w:rPr>
            <w:noProof/>
            <w:webHidden/>
          </w:rPr>
          <w:instrText xml:space="preserve"> PAGEREF _Toc104898920 \h </w:instrText>
        </w:r>
        <w:r>
          <w:rPr>
            <w:noProof/>
            <w:webHidden/>
          </w:rPr>
        </w:r>
        <w:r>
          <w:rPr>
            <w:noProof/>
            <w:webHidden/>
          </w:rPr>
          <w:fldChar w:fldCharType="separate"/>
        </w:r>
        <w:r w:rsidR="0064565B">
          <w:rPr>
            <w:noProof/>
            <w:webHidden/>
          </w:rPr>
          <w:t>246</w:t>
        </w:r>
        <w:r>
          <w:rPr>
            <w:noProof/>
            <w:webHidden/>
          </w:rPr>
          <w:fldChar w:fldCharType="end"/>
        </w:r>
      </w:hyperlink>
    </w:p>
    <w:p w:rsidR="0064565B" w:rsidRDefault="00FE15C9">
      <w:pPr>
        <w:pStyle w:val="TDC3"/>
        <w:tabs>
          <w:tab w:val="right" w:leader="dot" w:pos="8494"/>
        </w:tabs>
        <w:rPr>
          <w:noProof/>
          <w:lang w:eastAsia="es-ES"/>
        </w:rPr>
      </w:pPr>
      <w:hyperlink w:anchor="_Toc104898921" w:history="1">
        <w:r w:rsidR="0064565B" w:rsidRPr="004C6495">
          <w:rPr>
            <w:rStyle w:val="Hipervnculo"/>
            <w:noProof/>
          </w:rPr>
          <w:t>Proceso de evaluación del prototipo</w:t>
        </w:r>
        <w:r w:rsidR="0064565B">
          <w:rPr>
            <w:noProof/>
            <w:webHidden/>
          </w:rPr>
          <w:tab/>
        </w:r>
        <w:r>
          <w:rPr>
            <w:noProof/>
            <w:webHidden/>
          </w:rPr>
          <w:fldChar w:fldCharType="begin"/>
        </w:r>
        <w:r w:rsidR="0064565B">
          <w:rPr>
            <w:noProof/>
            <w:webHidden/>
          </w:rPr>
          <w:instrText xml:space="preserve"> PAGEREF _Toc104898921 \h </w:instrText>
        </w:r>
        <w:r>
          <w:rPr>
            <w:noProof/>
            <w:webHidden/>
          </w:rPr>
        </w:r>
        <w:r>
          <w:rPr>
            <w:noProof/>
            <w:webHidden/>
          </w:rPr>
          <w:fldChar w:fldCharType="separate"/>
        </w:r>
        <w:r w:rsidR="0064565B">
          <w:rPr>
            <w:noProof/>
            <w:webHidden/>
          </w:rPr>
          <w:t>246</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22" w:history="1">
        <w:r w:rsidR="0064565B" w:rsidRPr="004C6495">
          <w:rPr>
            <w:rStyle w:val="Hipervnculo"/>
            <w:noProof/>
          </w:rPr>
          <w:t>Aspectos generales</w:t>
        </w:r>
        <w:r w:rsidR="0064565B">
          <w:rPr>
            <w:noProof/>
            <w:webHidden/>
          </w:rPr>
          <w:tab/>
        </w:r>
        <w:r>
          <w:rPr>
            <w:noProof/>
            <w:webHidden/>
          </w:rPr>
          <w:fldChar w:fldCharType="begin"/>
        </w:r>
        <w:r w:rsidR="0064565B">
          <w:rPr>
            <w:noProof/>
            <w:webHidden/>
          </w:rPr>
          <w:instrText xml:space="preserve"> PAGEREF _Toc104898922 \h </w:instrText>
        </w:r>
        <w:r>
          <w:rPr>
            <w:noProof/>
            <w:webHidden/>
          </w:rPr>
        </w:r>
        <w:r>
          <w:rPr>
            <w:noProof/>
            <w:webHidden/>
          </w:rPr>
          <w:fldChar w:fldCharType="separate"/>
        </w:r>
        <w:r w:rsidR="0064565B">
          <w:rPr>
            <w:noProof/>
            <w:webHidden/>
          </w:rPr>
          <w:t>247</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23" w:history="1">
        <w:r w:rsidR="0064565B" w:rsidRPr="004C6495">
          <w:rPr>
            <w:rStyle w:val="Hipervnculo"/>
            <w:noProof/>
          </w:rPr>
          <w:t>Roles</w:t>
        </w:r>
        <w:r w:rsidR="0064565B">
          <w:rPr>
            <w:noProof/>
            <w:webHidden/>
          </w:rPr>
          <w:tab/>
        </w:r>
        <w:r>
          <w:rPr>
            <w:noProof/>
            <w:webHidden/>
          </w:rPr>
          <w:fldChar w:fldCharType="begin"/>
        </w:r>
        <w:r w:rsidR="0064565B">
          <w:rPr>
            <w:noProof/>
            <w:webHidden/>
          </w:rPr>
          <w:instrText xml:space="preserve"> PAGEREF _Toc104898923 \h </w:instrText>
        </w:r>
        <w:r>
          <w:rPr>
            <w:noProof/>
            <w:webHidden/>
          </w:rPr>
        </w:r>
        <w:r>
          <w:rPr>
            <w:noProof/>
            <w:webHidden/>
          </w:rPr>
          <w:fldChar w:fldCharType="separate"/>
        </w:r>
        <w:r w:rsidR="0064565B">
          <w:rPr>
            <w:noProof/>
            <w:webHidden/>
          </w:rPr>
          <w:t>247</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24" w:history="1">
        <w:r w:rsidR="0064565B" w:rsidRPr="004C6495">
          <w:rPr>
            <w:rStyle w:val="Hipervnculo"/>
            <w:noProof/>
          </w:rPr>
          <w:t>Pasos a seguir</w:t>
        </w:r>
        <w:r w:rsidR="0064565B">
          <w:rPr>
            <w:noProof/>
            <w:webHidden/>
          </w:rPr>
          <w:tab/>
        </w:r>
        <w:r>
          <w:rPr>
            <w:noProof/>
            <w:webHidden/>
          </w:rPr>
          <w:fldChar w:fldCharType="begin"/>
        </w:r>
        <w:r w:rsidR="0064565B">
          <w:rPr>
            <w:noProof/>
            <w:webHidden/>
          </w:rPr>
          <w:instrText xml:space="preserve"> PAGEREF _Toc104898924 \h </w:instrText>
        </w:r>
        <w:r>
          <w:rPr>
            <w:noProof/>
            <w:webHidden/>
          </w:rPr>
        </w:r>
        <w:r>
          <w:rPr>
            <w:noProof/>
            <w:webHidden/>
          </w:rPr>
          <w:fldChar w:fldCharType="separate"/>
        </w:r>
        <w:r w:rsidR="0064565B">
          <w:rPr>
            <w:noProof/>
            <w:webHidden/>
          </w:rPr>
          <w:t>248</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25" w:history="1">
        <w:r w:rsidR="0064565B" w:rsidRPr="004C6495">
          <w:rPr>
            <w:rStyle w:val="Hipervnculo"/>
            <w:noProof/>
          </w:rPr>
          <w:t>Entorno de pruebas</w:t>
        </w:r>
        <w:r w:rsidR="0064565B">
          <w:rPr>
            <w:noProof/>
            <w:webHidden/>
          </w:rPr>
          <w:tab/>
        </w:r>
        <w:r>
          <w:rPr>
            <w:noProof/>
            <w:webHidden/>
          </w:rPr>
          <w:fldChar w:fldCharType="begin"/>
        </w:r>
        <w:r w:rsidR="0064565B">
          <w:rPr>
            <w:noProof/>
            <w:webHidden/>
          </w:rPr>
          <w:instrText xml:space="preserve"> PAGEREF _Toc104898925 \h </w:instrText>
        </w:r>
        <w:r>
          <w:rPr>
            <w:noProof/>
            <w:webHidden/>
          </w:rPr>
        </w:r>
        <w:r>
          <w:rPr>
            <w:noProof/>
            <w:webHidden/>
          </w:rPr>
          <w:fldChar w:fldCharType="separate"/>
        </w:r>
        <w:r w:rsidR="0064565B">
          <w:rPr>
            <w:noProof/>
            <w:webHidden/>
          </w:rPr>
          <w:t>248</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26" w:history="1">
        <w:r w:rsidR="0064565B" w:rsidRPr="004C6495">
          <w:rPr>
            <w:rStyle w:val="Hipervnculo"/>
            <w:noProof/>
          </w:rPr>
          <w:t>Best practices*</w:t>
        </w:r>
        <w:r w:rsidR="0064565B">
          <w:rPr>
            <w:noProof/>
            <w:webHidden/>
          </w:rPr>
          <w:tab/>
        </w:r>
        <w:r>
          <w:rPr>
            <w:noProof/>
            <w:webHidden/>
          </w:rPr>
          <w:fldChar w:fldCharType="begin"/>
        </w:r>
        <w:r w:rsidR="0064565B">
          <w:rPr>
            <w:noProof/>
            <w:webHidden/>
          </w:rPr>
          <w:instrText xml:space="preserve"> PAGEREF _Toc104898926 \h </w:instrText>
        </w:r>
        <w:r>
          <w:rPr>
            <w:noProof/>
            <w:webHidden/>
          </w:rPr>
        </w:r>
        <w:r>
          <w:rPr>
            <w:noProof/>
            <w:webHidden/>
          </w:rPr>
          <w:fldChar w:fldCharType="separate"/>
        </w:r>
        <w:r w:rsidR="0064565B">
          <w:rPr>
            <w:noProof/>
            <w:webHidden/>
          </w:rPr>
          <w:t>249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27" w:history="1">
        <w:r w:rsidR="0064565B" w:rsidRPr="004C6495">
          <w:rPr>
            <w:rStyle w:val="Hipervnculo"/>
            <w:noProof/>
          </w:rPr>
          <w:t>Plan de tests</w:t>
        </w:r>
        <w:r w:rsidR="0064565B">
          <w:rPr>
            <w:noProof/>
            <w:webHidden/>
          </w:rPr>
          <w:tab/>
        </w:r>
        <w:r>
          <w:rPr>
            <w:noProof/>
            <w:webHidden/>
          </w:rPr>
          <w:fldChar w:fldCharType="begin"/>
        </w:r>
        <w:r w:rsidR="0064565B">
          <w:rPr>
            <w:noProof/>
            <w:webHidden/>
          </w:rPr>
          <w:instrText xml:space="preserve"> PAGEREF _Toc104898927 \h </w:instrText>
        </w:r>
        <w:r>
          <w:rPr>
            <w:noProof/>
            <w:webHidden/>
          </w:rPr>
        </w:r>
        <w:r>
          <w:rPr>
            <w:noProof/>
            <w:webHidden/>
          </w:rPr>
          <w:fldChar w:fldCharType="separate"/>
        </w:r>
        <w:r w:rsidR="0064565B">
          <w:rPr>
            <w:noProof/>
            <w:webHidden/>
          </w:rPr>
          <w:t>250</w:t>
        </w:r>
        <w:r>
          <w:rPr>
            <w:noProof/>
            <w:webHidden/>
          </w:rPr>
          <w:fldChar w:fldCharType="end"/>
        </w:r>
      </w:hyperlink>
    </w:p>
    <w:p w:rsidR="0064565B" w:rsidRDefault="00FE15C9">
      <w:pPr>
        <w:pStyle w:val="TDC5"/>
        <w:tabs>
          <w:tab w:val="right" w:leader="dot" w:pos="8494"/>
        </w:tabs>
        <w:rPr>
          <w:noProof/>
          <w:lang w:val="es-ES" w:eastAsia="es-ES"/>
        </w:rPr>
      </w:pPr>
      <w:hyperlink w:anchor="_Toc104898928" w:history="1">
        <w:r w:rsidR="0064565B" w:rsidRPr="004C6495">
          <w:rPr>
            <w:rStyle w:val="Hipervnculo"/>
            <w:noProof/>
            <w:lang w:val="es-ES"/>
          </w:rPr>
          <w:t>Objetivos</w:t>
        </w:r>
        <w:r w:rsidR="0064565B">
          <w:rPr>
            <w:noProof/>
            <w:webHidden/>
          </w:rPr>
          <w:tab/>
        </w:r>
        <w:r>
          <w:rPr>
            <w:noProof/>
            <w:webHidden/>
          </w:rPr>
          <w:fldChar w:fldCharType="begin"/>
        </w:r>
        <w:r w:rsidR="0064565B">
          <w:rPr>
            <w:noProof/>
            <w:webHidden/>
          </w:rPr>
          <w:instrText xml:space="preserve"> PAGEREF _Toc104898928 \h </w:instrText>
        </w:r>
        <w:r>
          <w:rPr>
            <w:noProof/>
            <w:webHidden/>
          </w:rPr>
        </w:r>
        <w:r>
          <w:rPr>
            <w:noProof/>
            <w:webHidden/>
          </w:rPr>
          <w:fldChar w:fldCharType="separate"/>
        </w:r>
        <w:r w:rsidR="0064565B">
          <w:rPr>
            <w:noProof/>
            <w:webHidden/>
          </w:rPr>
          <w:t>250</w:t>
        </w:r>
        <w:r>
          <w:rPr>
            <w:noProof/>
            <w:webHidden/>
          </w:rPr>
          <w:fldChar w:fldCharType="end"/>
        </w:r>
      </w:hyperlink>
    </w:p>
    <w:p w:rsidR="0064565B" w:rsidRDefault="00FE15C9">
      <w:pPr>
        <w:pStyle w:val="TDC5"/>
        <w:tabs>
          <w:tab w:val="right" w:leader="dot" w:pos="8494"/>
        </w:tabs>
        <w:rPr>
          <w:noProof/>
          <w:lang w:val="es-ES" w:eastAsia="es-ES"/>
        </w:rPr>
      </w:pPr>
      <w:hyperlink w:anchor="_Toc104898929" w:history="1">
        <w:r w:rsidR="0064565B" w:rsidRPr="004C6495">
          <w:rPr>
            <w:rStyle w:val="Hipervnculo"/>
            <w:noProof/>
            <w:lang w:val="es-ES"/>
          </w:rPr>
          <w:t>App sometida a test</w:t>
        </w:r>
        <w:r w:rsidR="0064565B">
          <w:rPr>
            <w:noProof/>
            <w:webHidden/>
          </w:rPr>
          <w:tab/>
        </w:r>
        <w:r>
          <w:rPr>
            <w:noProof/>
            <w:webHidden/>
          </w:rPr>
          <w:fldChar w:fldCharType="begin"/>
        </w:r>
        <w:r w:rsidR="0064565B">
          <w:rPr>
            <w:noProof/>
            <w:webHidden/>
          </w:rPr>
          <w:instrText xml:space="preserve"> PAGEREF _Toc104898929 \h </w:instrText>
        </w:r>
        <w:r>
          <w:rPr>
            <w:noProof/>
            <w:webHidden/>
          </w:rPr>
        </w:r>
        <w:r>
          <w:rPr>
            <w:noProof/>
            <w:webHidden/>
          </w:rPr>
          <w:fldChar w:fldCharType="separate"/>
        </w:r>
        <w:r w:rsidR="0064565B">
          <w:rPr>
            <w:noProof/>
            <w:webHidden/>
          </w:rPr>
          <w:t>250</w:t>
        </w:r>
        <w:r>
          <w:rPr>
            <w:noProof/>
            <w:webHidden/>
          </w:rPr>
          <w:fldChar w:fldCharType="end"/>
        </w:r>
      </w:hyperlink>
    </w:p>
    <w:p w:rsidR="0064565B" w:rsidRDefault="00FE15C9">
      <w:pPr>
        <w:pStyle w:val="TDC5"/>
        <w:tabs>
          <w:tab w:val="right" w:leader="dot" w:pos="8494"/>
        </w:tabs>
        <w:rPr>
          <w:noProof/>
          <w:lang w:val="es-ES" w:eastAsia="es-ES"/>
        </w:rPr>
      </w:pPr>
      <w:hyperlink w:anchor="_Toc104898930" w:history="1">
        <w:r w:rsidR="0064565B" w:rsidRPr="004C6495">
          <w:rPr>
            <w:rStyle w:val="Hipervnculo"/>
            <w:noProof/>
            <w:lang w:val="es-ES"/>
          </w:rPr>
          <w:t>Metodología</w:t>
        </w:r>
        <w:r w:rsidR="0064565B">
          <w:rPr>
            <w:noProof/>
            <w:webHidden/>
          </w:rPr>
          <w:tab/>
        </w:r>
        <w:r>
          <w:rPr>
            <w:noProof/>
            <w:webHidden/>
          </w:rPr>
          <w:fldChar w:fldCharType="begin"/>
        </w:r>
        <w:r w:rsidR="0064565B">
          <w:rPr>
            <w:noProof/>
            <w:webHidden/>
          </w:rPr>
          <w:instrText xml:space="preserve"> PAGEREF _Toc104898930 \h </w:instrText>
        </w:r>
        <w:r>
          <w:rPr>
            <w:noProof/>
            <w:webHidden/>
          </w:rPr>
        </w:r>
        <w:r>
          <w:rPr>
            <w:noProof/>
            <w:webHidden/>
          </w:rPr>
          <w:fldChar w:fldCharType="separate"/>
        </w:r>
        <w:r w:rsidR="0064565B">
          <w:rPr>
            <w:noProof/>
            <w:webHidden/>
          </w:rPr>
          <w:t>250</w:t>
        </w:r>
        <w:r>
          <w:rPr>
            <w:noProof/>
            <w:webHidden/>
          </w:rPr>
          <w:fldChar w:fldCharType="end"/>
        </w:r>
      </w:hyperlink>
    </w:p>
    <w:p w:rsidR="0064565B" w:rsidRDefault="00FE15C9">
      <w:pPr>
        <w:pStyle w:val="TDC5"/>
        <w:tabs>
          <w:tab w:val="right" w:leader="dot" w:pos="8494"/>
        </w:tabs>
        <w:rPr>
          <w:noProof/>
          <w:lang w:val="es-ES" w:eastAsia="es-ES"/>
        </w:rPr>
      </w:pPr>
      <w:hyperlink w:anchor="_Toc104898931" w:history="1">
        <w:r w:rsidR="0064565B" w:rsidRPr="004C6495">
          <w:rPr>
            <w:rStyle w:val="Hipervnculo"/>
            <w:noProof/>
            <w:lang w:val="es-ES"/>
          </w:rPr>
          <w:t>Participantes</w:t>
        </w:r>
        <w:r w:rsidR="0064565B">
          <w:rPr>
            <w:noProof/>
            <w:webHidden/>
          </w:rPr>
          <w:tab/>
        </w:r>
        <w:r>
          <w:rPr>
            <w:noProof/>
            <w:webHidden/>
          </w:rPr>
          <w:fldChar w:fldCharType="begin"/>
        </w:r>
        <w:r w:rsidR="0064565B">
          <w:rPr>
            <w:noProof/>
            <w:webHidden/>
          </w:rPr>
          <w:instrText xml:space="preserve"> PAGEREF _Toc104898931 \h </w:instrText>
        </w:r>
        <w:r>
          <w:rPr>
            <w:noProof/>
            <w:webHidden/>
          </w:rPr>
        </w:r>
        <w:r>
          <w:rPr>
            <w:noProof/>
            <w:webHidden/>
          </w:rPr>
          <w:fldChar w:fldCharType="separate"/>
        </w:r>
        <w:r w:rsidR="0064565B">
          <w:rPr>
            <w:noProof/>
            <w:webHidden/>
          </w:rPr>
          <w:t>250</w:t>
        </w:r>
        <w:r>
          <w:rPr>
            <w:noProof/>
            <w:webHidden/>
          </w:rPr>
          <w:fldChar w:fldCharType="end"/>
        </w:r>
      </w:hyperlink>
    </w:p>
    <w:p w:rsidR="0064565B" w:rsidRDefault="00FE15C9">
      <w:pPr>
        <w:pStyle w:val="TDC5"/>
        <w:tabs>
          <w:tab w:val="right" w:leader="dot" w:pos="8494"/>
        </w:tabs>
        <w:rPr>
          <w:noProof/>
          <w:lang w:val="es-ES" w:eastAsia="es-ES"/>
        </w:rPr>
      </w:pPr>
      <w:hyperlink w:anchor="_Toc104898932" w:history="1">
        <w:r w:rsidR="0064565B" w:rsidRPr="004C6495">
          <w:rPr>
            <w:rStyle w:val="Hipervnculo"/>
            <w:noProof/>
            <w:lang w:val="es-ES"/>
          </w:rPr>
          <w:t>Proceso</w:t>
        </w:r>
        <w:r w:rsidR="0064565B">
          <w:rPr>
            <w:noProof/>
            <w:webHidden/>
          </w:rPr>
          <w:tab/>
        </w:r>
        <w:r>
          <w:rPr>
            <w:noProof/>
            <w:webHidden/>
          </w:rPr>
          <w:fldChar w:fldCharType="begin"/>
        </w:r>
        <w:r w:rsidR="0064565B">
          <w:rPr>
            <w:noProof/>
            <w:webHidden/>
          </w:rPr>
          <w:instrText xml:space="preserve"> PAGEREF _Toc104898932 \h </w:instrText>
        </w:r>
        <w:r>
          <w:rPr>
            <w:noProof/>
            <w:webHidden/>
          </w:rPr>
        </w:r>
        <w:r>
          <w:rPr>
            <w:noProof/>
            <w:webHidden/>
          </w:rPr>
          <w:fldChar w:fldCharType="separate"/>
        </w:r>
        <w:r w:rsidR="0064565B">
          <w:rPr>
            <w:noProof/>
            <w:webHidden/>
          </w:rPr>
          <w:t>251</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33" w:history="1">
        <w:r w:rsidR="0064565B" w:rsidRPr="004C6495">
          <w:rPr>
            <w:rStyle w:val="Hipervnculo"/>
            <w:noProof/>
          </w:rPr>
          <w:t>Acciones de cierre</w:t>
        </w:r>
        <w:r w:rsidR="0064565B">
          <w:rPr>
            <w:noProof/>
            <w:webHidden/>
          </w:rPr>
          <w:tab/>
        </w:r>
        <w:r>
          <w:rPr>
            <w:noProof/>
            <w:webHidden/>
          </w:rPr>
          <w:fldChar w:fldCharType="begin"/>
        </w:r>
        <w:r w:rsidR="0064565B">
          <w:rPr>
            <w:noProof/>
            <w:webHidden/>
          </w:rPr>
          <w:instrText xml:space="preserve"> PAGEREF _Toc104898933 \h </w:instrText>
        </w:r>
        <w:r>
          <w:rPr>
            <w:noProof/>
            <w:webHidden/>
          </w:rPr>
        </w:r>
        <w:r>
          <w:rPr>
            <w:noProof/>
            <w:webHidden/>
          </w:rPr>
          <w:fldChar w:fldCharType="separate"/>
        </w:r>
        <w:r w:rsidR="0064565B">
          <w:rPr>
            <w:noProof/>
            <w:webHidden/>
          </w:rPr>
          <w:t>251</w:t>
        </w:r>
        <w:r>
          <w:rPr>
            <w:noProof/>
            <w:webHidden/>
          </w:rPr>
          <w:fldChar w:fldCharType="end"/>
        </w:r>
      </w:hyperlink>
    </w:p>
    <w:p w:rsidR="0064565B" w:rsidRDefault="00FE15C9">
      <w:pPr>
        <w:pStyle w:val="TDC2"/>
        <w:tabs>
          <w:tab w:val="right" w:leader="dot" w:pos="8494"/>
        </w:tabs>
        <w:rPr>
          <w:noProof/>
          <w:lang w:eastAsia="es-ES"/>
        </w:rPr>
      </w:pPr>
      <w:hyperlink w:anchor="_Toc104898934" w:history="1">
        <w:r w:rsidR="0064565B" w:rsidRPr="004C6495">
          <w:rPr>
            <w:rStyle w:val="Hipervnculo"/>
            <w:noProof/>
          </w:rPr>
          <w:t>Diseño técnico de la aplicación</w:t>
        </w:r>
        <w:r w:rsidR="0064565B">
          <w:rPr>
            <w:noProof/>
            <w:webHidden/>
          </w:rPr>
          <w:tab/>
        </w:r>
        <w:r>
          <w:rPr>
            <w:noProof/>
            <w:webHidden/>
          </w:rPr>
          <w:fldChar w:fldCharType="begin"/>
        </w:r>
        <w:r w:rsidR="0064565B">
          <w:rPr>
            <w:noProof/>
            <w:webHidden/>
          </w:rPr>
          <w:instrText xml:space="preserve"> PAGEREF _Toc104898934 \h </w:instrText>
        </w:r>
        <w:r>
          <w:rPr>
            <w:noProof/>
            <w:webHidden/>
          </w:rPr>
        </w:r>
        <w:r>
          <w:rPr>
            <w:noProof/>
            <w:webHidden/>
          </w:rPr>
          <w:fldChar w:fldCharType="separate"/>
        </w:r>
        <w:r w:rsidR="0064565B">
          <w:rPr>
            <w:noProof/>
            <w:webHidden/>
          </w:rPr>
          <w:t>251</w:t>
        </w:r>
        <w:r>
          <w:rPr>
            <w:noProof/>
            <w:webHidden/>
          </w:rPr>
          <w:fldChar w:fldCharType="end"/>
        </w:r>
      </w:hyperlink>
    </w:p>
    <w:p w:rsidR="0064565B" w:rsidRDefault="00FE15C9">
      <w:pPr>
        <w:pStyle w:val="TDC3"/>
        <w:tabs>
          <w:tab w:val="right" w:leader="dot" w:pos="8494"/>
        </w:tabs>
        <w:rPr>
          <w:noProof/>
          <w:lang w:eastAsia="es-ES"/>
        </w:rPr>
      </w:pPr>
      <w:hyperlink w:anchor="_Toc104898935" w:history="1">
        <w:r w:rsidR="0064565B" w:rsidRPr="004C6495">
          <w:rPr>
            <w:rStyle w:val="Hipervnculo"/>
            <w:noProof/>
          </w:rPr>
          <w:t>Definición formal de los casos de uso</w:t>
        </w:r>
        <w:r w:rsidR="0064565B">
          <w:rPr>
            <w:noProof/>
            <w:webHidden/>
          </w:rPr>
          <w:tab/>
        </w:r>
        <w:r>
          <w:rPr>
            <w:noProof/>
            <w:webHidden/>
          </w:rPr>
          <w:fldChar w:fldCharType="begin"/>
        </w:r>
        <w:r w:rsidR="0064565B">
          <w:rPr>
            <w:noProof/>
            <w:webHidden/>
          </w:rPr>
          <w:instrText xml:space="preserve"> PAGEREF _Toc104898935 \h </w:instrText>
        </w:r>
        <w:r>
          <w:rPr>
            <w:noProof/>
            <w:webHidden/>
          </w:rPr>
        </w:r>
        <w:r>
          <w:rPr>
            <w:noProof/>
            <w:webHidden/>
          </w:rPr>
          <w:fldChar w:fldCharType="separate"/>
        </w:r>
        <w:r w:rsidR="0064565B">
          <w:rPr>
            <w:noProof/>
            <w:webHidden/>
          </w:rPr>
          <w:t>252</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36" w:history="1">
        <w:r w:rsidR="0064565B" w:rsidRPr="004C6495">
          <w:rPr>
            <w:rStyle w:val="Hipervnculo"/>
            <w:noProof/>
          </w:rPr>
          <w:t>Diagrama UML de casos de uso [Use Case Diagram UML*]</w:t>
        </w:r>
        <w:r w:rsidR="0064565B">
          <w:rPr>
            <w:noProof/>
            <w:webHidden/>
          </w:rPr>
          <w:tab/>
        </w:r>
        <w:r>
          <w:rPr>
            <w:noProof/>
            <w:webHidden/>
          </w:rPr>
          <w:fldChar w:fldCharType="begin"/>
        </w:r>
        <w:r w:rsidR="0064565B">
          <w:rPr>
            <w:noProof/>
            <w:webHidden/>
          </w:rPr>
          <w:instrText xml:space="preserve"> PAGEREF _Toc104898936 \h </w:instrText>
        </w:r>
        <w:r>
          <w:rPr>
            <w:noProof/>
            <w:webHidden/>
          </w:rPr>
        </w:r>
        <w:r>
          <w:rPr>
            <w:noProof/>
            <w:webHidden/>
          </w:rPr>
          <w:fldChar w:fldCharType="separate"/>
        </w:r>
        <w:r w:rsidR="0064565B">
          <w:rPr>
            <w:noProof/>
            <w:webHidden/>
          </w:rPr>
          <w:t>252</w:t>
        </w:r>
        <w:r>
          <w:rPr>
            <w:noProof/>
            <w:webHidden/>
          </w:rPr>
          <w:fldChar w:fldCharType="end"/>
        </w:r>
      </w:hyperlink>
    </w:p>
    <w:p w:rsidR="0064565B" w:rsidRDefault="00FE15C9">
      <w:pPr>
        <w:pStyle w:val="TDC5"/>
        <w:tabs>
          <w:tab w:val="right" w:leader="dot" w:pos="8494"/>
        </w:tabs>
        <w:rPr>
          <w:noProof/>
          <w:lang w:val="es-ES" w:eastAsia="es-ES"/>
        </w:rPr>
      </w:pPr>
      <w:hyperlink w:anchor="_Toc104898937" w:history="1">
        <w:r w:rsidR="0064565B" w:rsidRPr="004C6495">
          <w:rPr>
            <w:rStyle w:val="Hipervnculo"/>
            <w:noProof/>
            <w:lang w:val="es-ES"/>
          </w:rPr>
          <w:t>Registro, Acceso y Desconexión</w:t>
        </w:r>
        <w:r w:rsidR="0064565B">
          <w:rPr>
            <w:noProof/>
            <w:webHidden/>
          </w:rPr>
          <w:tab/>
        </w:r>
        <w:r>
          <w:rPr>
            <w:noProof/>
            <w:webHidden/>
          </w:rPr>
          <w:fldChar w:fldCharType="begin"/>
        </w:r>
        <w:r w:rsidR="0064565B">
          <w:rPr>
            <w:noProof/>
            <w:webHidden/>
          </w:rPr>
          <w:instrText xml:space="preserve"> PAGEREF _Toc104898937 \h </w:instrText>
        </w:r>
        <w:r>
          <w:rPr>
            <w:noProof/>
            <w:webHidden/>
          </w:rPr>
        </w:r>
        <w:r>
          <w:rPr>
            <w:noProof/>
            <w:webHidden/>
          </w:rPr>
          <w:fldChar w:fldCharType="separate"/>
        </w:r>
        <w:r w:rsidR="0064565B">
          <w:rPr>
            <w:noProof/>
            <w:webHidden/>
          </w:rPr>
          <w:t>252</w:t>
        </w:r>
        <w:r>
          <w:rPr>
            <w:noProof/>
            <w:webHidden/>
          </w:rPr>
          <w:fldChar w:fldCharType="end"/>
        </w:r>
      </w:hyperlink>
    </w:p>
    <w:p w:rsidR="0064565B" w:rsidRDefault="00FE15C9">
      <w:pPr>
        <w:pStyle w:val="TDC5"/>
        <w:tabs>
          <w:tab w:val="right" w:leader="dot" w:pos="8494"/>
        </w:tabs>
        <w:rPr>
          <w:noProof/>
          <w:lang w:val="es-ES" w:eastAsia="es-ES"/>
        </w:rPr>
      </w:pPr>
      <w:hyperlink w:anchor="_Toc104898938" w:history="1">
        <w:r w:rsidR="0064565B" w:rsidRPr="004C6495">
          <w:rPr>
            <w:rStyle w:val="Hipervnculo"/>
            <w:noProof/>
            <w:lang w:val="es-ES"/>
          </w:rPr>
          <w:t>Compra-venta</w:t>
        </w:r>
        <w:r w:rsidR="0064565B">
          <w:rPr>
            <w:noProof/>
            <w:webHidden/>
          </w:rPr>
          <w:tab/>
        </w:r>
        <w:r>
          <w:rPr>
            <w:noProof/>
            <w:webHidden/>
          </w:rPr>
          <w:fldChar w:fldCharType="begin"/>
        </w:r>
        <w:r w:rsidR="0064565B">
          <w:rPr>
            <w:noProof/>
            <w:webHidden/>
          </w:rPr>
          <w:instrText xml:space="preserve"> PAGEREF _Toc104898938 \h </w:instrText>
        </w:r>
        <w:r>
          <w:rPr>
            <w:noProof/>
            <w:webHidden/>
          </w:rPr>
        </w:r>
        <w:r>
          <w:rPr>
            <w:noProof/>
            <w:webHidden/>
          </w:rPr>
          <w:fldChar w:fldCharType="separate"/>
        </w:r>
        <w:r w:rsidR="0064565B">
          <w:rPr>
            <w:noProof/>
            <w:webHidden/>
          </w:rPr>
          <w:t>253</w:t>
        </w:r>
        <w:r>
          <w:rPr>
            <w:noProof/>
            <w:webHidden/>
          </w:rPr>
          <w:fldChar w:fldCharType="end"/>
        </w:r>
      </w:hyperlink>
    </w:p>
    <w:p w:rsidR="0064565B" w:rsidRDefault="00FE15C9">
      <w:pPr>
        <w:pStyle w:val="TDC5"/>
        <w:tabs>
          <w:tab w:val="right" w:leader="dot" w:pos="8494"/>
        </w:tabs>
        <w:rPr>
          <w:noProof/>
          <w:lang w:val="es-ES" w:eastAsia="es-ES"/>
        </w:rPr>
      </w:pPr>
      <w:hyperlink w:anchor="_Toc104898939" w:history="1">
        <w:r w:rsidR="0064565B" w:rsidRPr="004C6495">
          <w:rPr>
            <w:rStyle w:val="Hipervnculo"/>
            <w:rFonts w:eastAsiaTheme="minorHAnsi"/>
            <w:noProof/>
            <w:lang w:val="es-ES"/>
          </w:rPr>
          <w:t>Onboarding, Explorar/Buscar, Favoritos/Alertas, Configuración, Conexión móvil-reloj</w:t>
        </w:r>
        <w:r w:rsidR="0064565B">
          <w:rPr>
            <w:noProof/>
            <w:webHidden/>
          </w:rPr>
          <w:tab/>
        </w:r>
        <w:r>
          <w:rPr>
            <w:noProof/>
            <w:webHidden/>
          </w:rPr>
          <w:fldChar w:fldCharType="begin"/>
        </w:r>
        <w:r w:rsidR="0064565B">
          <w:rPr>
            <w:noProof/>
            <w:webHidden/>
          </w:rPr>
          <w:instrText xml:space="preserve"> PAGEREF _Toc104898939 \h </w:instrText>
        </w:r>
        <w:r>
          <w:rPr>
            <w:noProof/>
            <w:webHidden/>
          </w:rPr>
        </w:r>
        <w:r>
          <w:rPr>
            <w:noProof/>
            <w:webHidden/>
          </w:rPr>
          <w:fldChar w:fldCharType="separate"/>
        </w:r>
        <w:r w:rsidR="0064565B">
          <w:rPr>
            <w:noProof/>
            <w:webHidden/>
          </w:rPr>
          <w:t>254</w:t>
        </w:r>
        <w:r>
          <w:rPr>
            <w:noProof/>
            <w:webHidden/>
          </w:rPr>
          <w:fldChar w:fldCharType="end"/>
        </w:r>
      </w:hyperlink>
    </w:p>
    <w:p w:rsidR="0064565B" w:rsidRDefault="00FE15C9">
      <w:pPr>
        <w:pStyle w:val="TDC5"/>
        <w:tabs>
          <w:tab w:val="right" w:leader="dot" w:pos="8494"/>
        </w:tabs>
        <w:rPr>
          <w:noProof/>
          <w:lang w:val="es-ES" w:eastAsia="es-ES"/>
        </w:rPr>
      </w:pPr>
      <w:hyperlink w:anchor="_Toc104898940" w:history="1">
        <w:r w:rsidR="0064565B" w:rsidRPr="004C6495">
          <w:rPr>
            <w:rStyle w:val="Hipervnculo"/>
            <w:noProof/>
            <w:lang w:val="es-ES"/>
          </w:rPr>
          <w:t>Otros casos de uso de desarrollo posteriores</w:t>
        </w:r>
        <w:r w:rsidR="0064565B">
          <w:rPr>
            <w:noProof/>
            <w:webHidden/>
          </w:rPr>
          <w:tab/>
        </w:r>
        <w:r>
          <w:rPr>
            <w:noProof/>
            <w:webHidden/>
          </w:rPr>
          <w:fldChar w:fldCharType="begin"/>
        </w:r>
        <w:r w:rsidR="0064565B">
          <w:rPr>
            <w:noProof/>
            <w:webHidden/>
          </w:rPr>
          <w:instrText xml:space="preserve"> PAGEREF _Toc104898940 \h </w:instrText>
        </w:r>
        <w:r>
          <w:rPr>
            <w:noProof/>
            <w:webHidden/>
          </w:rPr>
        </w:r>
        <w:r>
          <w:rPr>
            <w:noProof/>
            <w:webHidden/>
          </w:rPr>
          <w:fldChar w:fldCharType="separate"/>
        </w:r>
        <w:r w:rsidR="0064565B">
          <w:rPr>
            <w:noProof/>
            <w:webHidden/>
          </w:rPr>
          <w:t>255</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41" w:history="1">
        <w:r w:rsidR="0064565B" w:rsidRPr="004C6495">
          <w:rPr>
            <w:rStyle w:val="Hipervnculo"/>
            <w:noProof/>
          </w:rPr>
          <w:t>Diagrama de flujo de procesos [Process Flow Diagram/Flowchart*]</w:t>
        </w:r>
        <w:r w:rsidR="0064565B">
          <w:rPr>
            <w:noProof/>
            <w:webHidden/>
          </w:rPr>
          <w:tab/>
        </w:r>
        <w:r>
          <w:rPr>
            <w:noProof/>
            <w:webHidden/>
          </w:rPr>
          <w:fldChar w:fldCharType="begin"/>
        </w:r>
        <w:r w:rsidR="0064565B">
          <w:rPr>
            <w:noProof/>
            <w:webHidden/>
          </w:rPr>
          <w:instrText xml:space="preserve"> PAGEREF _Toc104898941 \h </w:instrText>
        </w:r>
        <w:r>
          <w:rPr>
            <w:noProof/>
            <w:webHidden/>
          </w:rPr>
        </w:r>
        <w:r>
          <w:rPr>
            <w:noProof/>
            <w:webHidden/>
          </w:rPr>
          <w:fldChar w:fldCharType="separate"/>
        </w:r>
        <w:r w:rsidR="0064565B">
          <w:rPr>
            <w:noProof/>
            <w:webHidden/>
          </w:rPr>
          <w:t>255</w:t>
        </w:r>
        <w:r>
          <w:rPr>
            <w:noProof/>
            <w:webHidden/>
          </w:rPr>
          <w:fldChar w:fldCharType="end"/>
        </w:r>
      </w:hyperlink>
    </w:p>
    <w:p w:rsidR="0064565B" w:rsidRDefault="00FE15C9">
      <w:pPr>
        <w:pStyle w:val="TDC5"/>
        <w:tabs>
          <w:tab w:val="right" w:leader="dot" w:pos="8494"/>
        </w:tabs>
        <w:rPr>
          <w:noProof/>
          <w:lang w:val="es-ES" w:eastAsia="es-ES"/>
        </w:rPr>
      </w:pPr>
      <w:hyperlink w:anchor="_Toc104898942" w:history="1">
        <w:r w:rsidR="0064565B" w:rsidRPr="004C6495">
          <w:rPr>
            <w:rStyle w:val="Hipervnculo"/>
            <w:noProof/>
            <w:lang w:val="es-ES"/>
          </w:rPr>
          <w:t>Registro, Acceso y Desconexión</w:t>
        </w:r>
        <w:r w:rsidR="0064565B">
          <w:rPr>
            <w:noProof/>
            <w:webHidden/>
          </w:rPr>
          <w:tab/>
        </w:r>
        <w:r>
          <w:rPr>
            <w:noProof/>
            <w:webHidden/>
          </w:rPr>
          <w:fldChar w:fldCharType="begin"/>
        </w:r>
        <w:r w:rsidR="0064565B">
          <w:rPr>
            <w:noProof/>
            <w:webHidden/>
          </w:rPr>
          <w:instrText xml:space="preserve"> PAGEREF _Toc104898942 \h </w:instrText>
        </w:r>
        <w:r>
          <w:rPr>
            <w:noProof/>
            <w:webHidden/>
          </w:rPr>
        </w:r>
        <w:r>
          <w:rPr>
            <w:noProof/>
            <w:webHidden/>
          </w:rPr>
          <w:fldChar w:fldCharType="separate"/>
        </w:r>
        <w:r w:rsidR="0064565B">
          <w:rPr>
            <w:noProof/>
            <w:webHidden/>
          </w:rPr>
          <w:t>256</w:t>
        </w:r>
        <w:r>
          <w:rPr>
            <w:noProof/>
            <w:webHidden/>
          </w:rPr>
          <w:fldChar w:fldCharType="end"/>
        </w:r>
      </w:hyperlink>
    </w:p>
    <w:p w:rsidR="0064565B" w:rsidRDefault="00FE15C9">
      <w:pPr>
        <w:pStyle w:val="TDC5"/>
        <w:tabs>
          <w:tab w:val="right" w:leader="dot" w:pos="8494"/>
        </w:tabs>
        <w:rPr>
          <w:noProof/>
          <w:lang w:val="es-ES" w:eastAsia="es-ES"/>
        </w:rPr>
      </w:pPr>
      <w:hyperlink w:anchor="_Toc104898943" w:history="1">
        <w:r w:rsidR="0064565B" w:rsidRPr="004C6495">
          <w:rPr>
            <w:rStyle w:val="Hipervnculo"/>
            <w:noProof/>
            <w:lang w:val="es-ES"/>
          </w:rPr>
          <w:t>Reloj</w:t>
        </w:r>
        <w:r w:rsidR="0064565B">
          <w:rPr>
            <w:noProof/>
            <w:webHidden/>
          </w:rPr>
          <w:tab/>
        </w:r>
        <w:r>
          <w:rPr>
            <w:noProof/>
            <w:webHidden/>
          </w:rPr>
          <w:fldChar w:fldCharType="begin"/>
        </w:r>
        <w:r w:rsidR="0064565B">
          <w:rPr>
            <w:noProof/>
            <w:webHidden/>
          </w:rPr>
          <w:instrText xml:space="preserve"> PAGEREF _Toc104898943 \h </w:instrText>
        </w:r>
        <w:r>
          <w:rPr>
            <w:noProof/>
            <w:webHidden/>
          </w:rPr>
        </w:r>
        <w:r>
          <w:rPr>
            <w:noProof/>
            <w:webHidden/>
          </w:rPr>
          <w:fldChar w:fldCharType="separate"/>
        </w:r>
        <w:r w:rsidR="0064565B">
          <w:rPr>
            <w:noProof/>
            <w:webHidden/>
          </w:rPr>
          <w:t>260</w:t>
        </w:r>
        <w:r>
          <w:rPr>
            <w:noProof/>
            <w:webHidden/>
          </w:rPr>
          <w:fldChar w:fldCharType="end"/>
        </w:r>
      </w:hyperlink>
    </w:p>
    <w:p w:rsidR="0064565B" w:rsidRDefault="00FE15C9">
      <w:pPr>
        <w:pStyle w:val="TDC5"/>
        <w:tabs>
          <w:tab w:val="right" w:leader="dot" w:pos="8494"/>
        </w:tabs>
        <w:rPr>
          <w:noProof/>
          <w:lang w:val="es-ES" w:eastAsia="es-ES"/>
        </w:rPr>
      </w:pPr>
      <w:hyperlink w:anchor="_Toc104898944" w:history="1">
        <w:r w:rsidR="0064565B" w:rsidRPr="004C6495">
          <w:rPr>
            <w:rStyle w:val="Hipervnculo"/>
            <w:noProof/>
            <w:lang w:val="es-ES"/>
          </w:rPr>
          <w:t>Onboarding</w:t>
        </w:r>
        <w:r w:rsidR="0064565B">
          <w:rPr>
            <w:noProof/>
            <w:webHidden/>
          </w:rPr>
          <w:tab/>
        </w:r>
        <w:r>
          <w:rPr>
            <w:noProof/>
            <w:webHidden/>
          </w:rPr>
          <w:fldChar w:fldCharType="begin"/>
        </w:r>
        <w:r w:rsidR="0064565B">
          <w:rPr>
            <w:noProof/>
            <w:webHidden/>
          </w:rPr>
          <w:instrText xml:space="preserve"> PAGEREF _Toc104898944 \h </w:instrText>
        </w:r>
        <w:r>
          <w:rPr>
            <w:noProof/>
            <w:webHidden/>
          </w:rPr>
        </w:r>
        <w:r>
          <w:rPr>
            <w:noProof/>
            <w:webHidden/>
          </w:rPr>
          <w:fldChar w:fldCharType="separate"/>
        </w:r>
        <w:r w:rsidR="0064565B">
          <w:rPr>
            <w:noProof/>
            <w:webHidden/>
          </w:rPr>
          <w:t>261</w:t>
        </w:r>
        <w:r>
          <w:rPr>
            <w:noProof/>
            <w:webHidden/>
          </w:rPr>
          <w:fldChar w:fldCharType="end"/>
        </w:r>
      </w:hyperlink>
    </w:p>
    <w:p w:rsidR="0064565B" w:rsidRDefault="00FE15C9">
      <w:pPr>
        <w:pStyle w:val="TDC5"/>
        <w:tabs>
          <w:tab w:val="right" w:leader="dot" w:pos="8494"/>
        </w:tabs>
        <w:rPr>
          <w:noProof/>
          <w:lang w:val="es-ES" w:eastAsia="es-ES"/>
        </w:rPr>
      </w:pPr>
      <w:hyperlink w:anchor="_Toc104898945" w:history="1">
        <w:r w:rsidR="0064565B" w:rsidRPr="004C6495">
          <w:rPr>
            <w:rStyle w:val="Hipervnculo"/>
            <w:noProof/>
            <w:lang w:val="es-ES"/>
          </w:rPr>
          <w:t>Explorar</w:t>
        </w:r>
        <w:r w:rsidR="0064565B">
          <w:rPr>
            <w:noProof/>
            <w:webHidden/>
          </w:rPr>
          <w:tab/>
        </w:r>
        <w:r>
          <w:rPr>
            <w:noProof/>
            <w:webHidden/>
          </w:rPr>
          <w:fldChar w:fldCharType="begin"/>
        </w:r>
        <w:r w:rsidR="0064565B">
          <w:rPr>
            <w:noProof/>
            <w:webHidden/>
          </w:rPr>
          <w:instrText xml:space="preserve"> PAGEREF _Toc104898945 \h </w:instrText>
        </w:r>
        <w:r>
          <w:rPr>
            <w:noProof/>
            <w:webHidden/>
          </w:rPr>
        </w:r>
        <w:r>
          <w:rPr>
            <w:noProof/>
            <w:webHidden/>
          </w:rPr>
          <w:fldChar w:fldCharType="separate"/>
        </w:r>
        <w:r w:rsidR="0064565B">
          <w:rPr>
            <w:noProof/>
            <w:webHidden/>
          </w:rPr>
          <w:t>262</w:t>
        </w:r>
        <w:r>
          <w:rPr>
            <w:noProof/>
            <w:webHidden/>
          </w:rPr>
          <w:fldChar w:fldCharType="end"/>
        </w:r>
      </w:hyperlink>
    </w:p>
    <w:p w:rsidR="0064565B" w:rsidRDefault="00FE15C9">
      <w:pPr>
        <w:pStyle w:val="TDC5"/>
        <w:tabs>
          <w:tab w:val="right" w:leader="dot" w:pos="8494"/>
        </w:tabs>
        <w:rPr>
          <w:noProof/>
          <w:lang w:val="es-ES" w:eastAsia="es-ES"/>
        </w:rPr>
      </w:pPr>
      <w:hyperlink w:anchor="_Toc104898946" w:history="1">
        <w:r w:rsidR="0064565B" w:rsidRPr="004C6495">
          <w:rPr>
            <w:rStyle w:val="Hipervnculo"/>
            <w:noProof/>
            <w:lang w:val="es-ES"/>
          </w:rPr>
          <w:t>Favoritos y Alertas</w:t>
        </w:r>
        <w:r w:rsidR="0064565B">
          <w:rPr>
            <w:noProof/>
            <w:webHidden/>
          </w:rPr>
          <w:tab/>
        </w:r>
        <w:r>
          <w:rPr>
            <w:noProof/>
            <w:webHidden/>
          </w:rPr>
          <w:fldChar w:fldCharType="begin"/>
        </w:r>
        <w:r w:rsidR="0064565B">
          <w:rPr>
            <w:noProof/>
            <w:webHidden/>
          </w:rPr>
          <w:instrText xml:space="preserve"> PAGEREF _Toc104898946 \h </w:instrText>
        </w:r>
        <w:r>
          <w:rPr>
            <w:noProof/>
            <w:webHidden/>
          </w:rPr>
        </w:r>
        <w:r>
          <w:rPr>
            <w:noProof/>
            <w:webHidden/>
          </w:rPr>
          <w:fldChar w:fldCharType="separate"/>
        </w:r>
        <w:r w:rsidR="0064565B">
          <w:rPr>
            <w:noProof/>
            <w:webHidden/>
          </w:rPr>
          <w:t>265</w:t>
        </w:r>
        <w:r>
          <w:rPr>
            <w:noProof/>
            <w:webHidden/>
          </w:rPr>
          <w:fldChar w:fldCharType="end"/>
        </w:r>
      </w:hyperlink>
    </w:p>
    <w:p w:rsidR="0064565B" w:rsidRDefault="00FE15C9">
      <w:pPr>
        <w:pStyle w:val="TDC5"/>
        <w:tabs>
          <w:tab w:val="right" w:leader="dot" w:pos="8494"/>
        </w:tabs>
        <w:rPr>
          <w:noProof/>
          <w:lang w:val="es-ES" w:eastAsia="es-ES"/>
        </w:rPr>
      </w:pPr>
      <w:hyperlink w:anchor="_Toc104898947" w:history="1">
        <w:r w:rsidR="0064565B" w:rsidRPr="004C6495">
          <w:rPr>
            <w:rStyle w:val="Hipervnculo"/>
            <w:noProof/>
            <w:lang w:val="es-ES"/>
          </w:rPr>
          <w:t>Vender</w:t>
        </w:r>
        <w:r w:rsidR="0064565B">
          <w:rPr>
            <w:noProof/>
            <w:webHidden/>
          </w:rPr>
          <w:tab/>
        </w:r>
        <w:r>
          <w:rPr>
            <w:noProof/>
            <w:webHidden/>
          </w:rPr>
          <w:fldChar w:fldCharType="begin"/>
        </w:r>
        <w:r w:rsidR="0064565B">
          <w:rPr>
            <w:noProof/>
            <w:webHidden/>
          </w:rPr>
          <w:instrText xml:space="preserve"> PAGEREF _Toc104898947 \h </w:instrText>
        </w:r>
        <w:r>
          <w:rPr>
            <w:noProof/>
            <w:webHidden/>
          </w:rPr>
        </w:r>
        <w:r>
          <w:rPr>
            <w:noProof/>
            <w:webHidden/>
          </w:rPr>
          <w:fldChar w:fldCharType="separate"/>
        </w:r>
        <w:r w:rsidR="0064565B">
          <w:rPr>
            <w:noProof/>
            <w:webHidden/>
          </w:rPr>
          <w:t>268</w:t>
        </w:r>
        <w:r>
          <w:rPr>
            <w:noProof/>
            <w:webHidden/>
          </w:rPr>
          <w:fldChar w:fldCharType="end"/>
        </w:r>
      </w:hyperlink>
    </w:p>
    <w:p w:rsidR="0064565B" w:rsidRDefault="00FE15C9">
      <w:pPr>
        <w:pStyle w:val="TDC5"/>
        <w:tabs>
          <w:tab w:val="right" w:leader="dot" w:pos="8494"/>
        </w:tabs>
        <w:rPr>
          <w:noProof/>
          <w:lang w:val="es-ES" w:eastAsia="es-ES"/>
        </w:rPr>
      </w:pPr>
      <w:hyperlink w:anchor="_Toc104898948" w:history="1">
        <w:r w:rsidR="0064565B" w:rsidRPr="004C6495">
          <w:rPr>
            <w:rStyle w:val="Hipervnculo"/>
            <w:noProof/>
            <w:lang w:val="es-ES"/>
          </w:rPr>
          <w:t>Comprar</w:t>
        </w:r>
        <w:r w:rsidR="0064565B">
          <w:rPr>
            <w:noProof/>
            <w:webHidden/>
          </w:rPr>
          <w:tab/>
        </w:r>
        <w:r>
          <w:rPr>
            <w:noProof/>
            <w:webHidden/>
          </w:rPr>
          <w:fldChar w:fldCharType="begin"/>
        </w:r>
        <w:r w:rsidR="0064565B">
          <w:rPr>
            <w:noProof/>
            <w:webHidden/>
          </w:rPr>
          <w:instrText xml:space="preserve"> PAGEREF _Toc104898948 \h </w:instrText>
        </w:r>
        <w:r>
          <w:rPr>
            <w:noProof/>
            <w:webHidden/>
          </w:rPr>
        </w:r>
        <w:r>
          <w:rPr>
            <w:noProof/>
            <w:webHidden/>
          </w:rPr>
          <w:fldChar w:fldCharType="separate"/>
        </w:r>
        <w:r w:rsidR="0064565B">
          <w:rPr>
            <w:noProof/>
            <w:webHidden/>
          </w:rPr>
          <w:t>279</w:t>
        </w:r>
        <w:r>
          <w:rPr>
            <w:noProof/>
            <w:webHidden/>
          </w:rPr>
          <w:fldChar w:fldCharType="end"/>
        </w:r>
      </w:hyperlink>
    </w:p>
    <w:p w:rsidR="0064565B" w:rsidRDefault="00FE15C9">
      <w:pPr>
        <w:pStyle w:val="TDC5"/>
        <w:tabs>
          <w:tab w:val="right" w:leader="dot" w:pos="8494"/>
        </w:tabs>
        <w:rPr>
          <w:noProof/>
          <w:lang w:val="es-ES" w:eastAsia="es-ES"/>
        </w:rPr>
      </w:pPr>
      <w:hyperlink w:anchor="_Toc104898949" w:history="1">
        <w:r w:rsidR="0064565B" w:rsidRPr="004C6495">
          <w:rPr>
            <w:rStyle w:val="Hipervnculo"/>
            <w:noProof/>
            <w:lang w:val="es-ES"/>
          </w:rPr>
          <w:t>Cuenta</w:t>
        </w:r>
        <w:r w:rsidR="0064565B">
          <w:rPr>
            <w:noProof/>
            <w:webHidden/>
          </w:rPr>
          <w:tab/>
        </w:r>
        <w:r>
          <w:rPr>
            <w:noProof/>
            <w:webHidden/>
          </w:rPr>
          <w:fldChar w:fldCharType="begin"/>
        </w:r>
        <w:r w:rsidR="0064565B">
          <w:rPr>
            <w:noProof/>
            <w:webHidden/>
          </w:rPr>
          <w:instrText xml:space="preserve"> PAGEREF _Toc104898949 \h </w:instrText>
        </w:r>
        <w:r>
          <w:rPr>
            <w:noProof/>
            <w:webHidden/>
          </w:rPr>
        </w:r>
        <w:r>
          <w:rPr>
            <w:noProof/>
            <w:webHidden/>
          </w:rPr>
          <w:fldChar w:fldCharType="separate"/>
        </w:r>
        <w:r w:rsidR="0064565B">
          <w:rPr>
            <w:noProof/>
            <w:webHidden/>
          </w:rPr>
          <w:t>281</w:t>
        </w:r>
        <w:r>
          <w:rPr>
            <w:noProof/>
            <w:webHidden/>
          </w:rPr>
          <w:fldChar w:fldCharType="end"/>
        </w:r>
      </w:hyperlink>
    </w:p>
    <w:p w:rsidR="0064565B" w:rsidRDefault="00FE15C9">
      <w:pPr>
        <w:pStyle w:val="TDC5"/>
        <w:tabs>
          <w:tab w:val="right" w:leader="dot" w:pos="8494"/>
        </w:tabs>
        <w:rPr>
          <w:noProof/>
          <w:lang w:val="es-ES" w:eastAsia="es-ES"/>
        </w:rPr>
      </w:pPr>
      <w:hyperlink w:anchor="_Toc104898950" w:history="1">
        <w:r w:rsidR="0064565B" w:rsidRPr="004C6495">
          <w:rPr>
            <w:rStyle w:val="Hipervnculo"/>
            <w:noProof/>
            <w:lang w:val="es-ES"/>
          </w:rPr>
          <w:t>Aprender</w:t>
        </w:r>
        <w:r w:rsidR="0064565B">
          <w:rPr>
            <w:noProof/>
            <w:webHidden/>
          </w:rPr>
          <w:tab/>
        </w:r>
        <w:r>
          <w:rPr>
            <w:noProof/>
            <w:webHidden/>
          </w:rPr>
          <w:fldChar w:fldCharType="begin"/>
        </w:r>
        <w:r w:rsidR="0064565B">
          <w:rPr>
            <w:noProof/>
            <w:webHidden/>
          </w:rPr>
          <w:instrText xml:space="preserve"> PAGEREF _Toc104898950 \h </w:instrText>
        </w:r>
        <w:r>
          <w:rPr>
            <w:noProof/>
            <w:webHidden/>
          </w:rPr>
        </w:r>
        <w:r>
          <w:rPr>
            <w:noProof/>
            <w:webHidden/>
          </w:rPr>
          <w:fldChar w:fldCharType="separate"/>
        </w:r>
        <w:r w:rsidR="0064565B">
          <w:rPr>
            <w:noProof/>
            <w:webHidden/>
          </w:rPr>
          <w:t>286</w:t>
        </w:r>
        <w:r>
          <w:rPr>
            <w:noProof/>
            <w:webHidden/>
          </w:rPr>
          <w:fldChar w:fldCharType="end"/>
        </w:r>
      </w:hyperlink>
    </w:p>
    <w:p w:rsidR="0064565B" w:rsidRDefault="00FE15C9">
      <w:pPr>
        <w:pStyle w:val="TDC5"/>
        <w:tabs>
          <w:tab w:val="right" w:leader="dot" w:pos="8494"/>
        </w:tabs>
        <w:rPr>
          <w:noProof/>
          <w:lang w:val="es-ES" w:eastAsia="es-ES"/>
        </w:rPr>
      </w:pPr>
      <w:hyperlink w:anchor="_Toc104898951" w:history="1">
        <w:r w:rsidR="0064565B" w:rsidRPr="004C6495">
          <w:rPr>
            <w:rStyle w:val="Hipervnculo"/>
            <w:noProof/>
            <w:lang w:val="es-ES"/>
          </w:rPr>
          <w:t>API</w:t>
        </w:r>
        <w:r w:rsidR="0064565B">
          <w:rPr>
            <w:noProof/>
            <w:webHidden/>
          </w:rPr>
          <w:tab/>
        </w:r>
        <w:r>
          <w:rPr>
            <w:noProof/>
            <w:webHidden/>
          </w:rPr>
          <w:fldChar w:fldCharType="begin"/>
        </w:r>
        <w:r w:rsidR="0064565B">
          <w:rPr>
            <w:noProof/>
            <w:webHidden/>
          </w:rPr>
          <w:instrText xml:space="preserve"> PAGEREF _Toc104898951 \h </w:instrText>
        </w:r>
        <w:r>
          <w:rPr>
            <w:noProof/>
            <w:webHidden/>
          </w:rPr>
        </w:r>
        <w:r>
          <w:rPr>
            <w:noProof/>
            <w:webHidden/>
          </w:rPr>
          <w:fldChar w:fldCharType="separate"/>
        </w:r>
        <w:r w:rsidR="0064565B">
          <w:rPr>
            <w:noProof/>
            <w:webHidden/>
          </w:rPr>
          <w:t>290</w:t>
        </w:r>
        <w:r>
          <w:rPr>
            <w:noProof/>
            <w:webHidden/>
          </w:rPr>
          <w:fldChar w:fldCharType="end"/>
        </w:r>
      </w:hyperlink>
    </w:p>
    <w:p w:rsidR="0064565B" w:rsidRDefault="00FE15C9">
      <w:pPr>
        <w:pStyle w:val="TDC5"/>
        <w:tabs>
          <w:tab w:val="right" w:leader="dot" w:pos="8494"/>
        </w:tabs>
        <w:rPr>
          <w:noProof/>
          <w:lang w:val="es-ES" w:eastAsia="es-ES"/>
        </w:rPr>
      </w:pPr>
      <w:hyperlink w:anchor="_Toc104898952" w:history="1">
        <w:r w:rsidR="0064565B" w:rsidRPr="004C6495">
          <w:rPr>
            <w:rStyle w:val="Hipervnculo"/>
            <w:noProof/>
            <w:lang w:val="es-ES"/>
          </w:rPr>
          <w:t>Crear</w:t>
        </w:r>
        <w:r w:rsidR="0064565B">
          <w:rPr>
            <w:noProof/>
            <w:webHidden/>
          </w:rPr>
          <w:tab/>
        </w:r>
        <w:r>
          <w:rPr>
            <w:noProof/>
            <w:webHidden/>
          </w:rPr>
          <w:fldChar w:fldCharType="begin"/>
        </w:r>
        <w:r w:rsidR="0064565B">
          <w:rPr>
            <w:noProof/>
            <w:webHidden/>
          </w:rPr>
          <w:instrText xml:space="preserve"> PAGEREF _Toc104898952 \h </w:instrText>
        </w:r>
        <w:r>
          <w:rPr>
            <w:noProof/>
            <w:webHidden/>
          </w:rPr>
        </w:r>
        <w:r>
          <w:rPr>
            <w:noProof/>
            <w:webHidden/>
          </w:rPr>
          <w:fldChar w:fldCharType="separate"/>
        </w:r>
        <w:r w:rsidR="0064565B">
          <w:rPr>
            <w:noProof/>
            <w:webHidden/>
          </w:rPr>
          <w:t>291</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53" w:history="1">
        <w:r w:rsidR="0064565B" w:rsidRPr="004C6495">
          <w:rPr>
            <w:rStyle w:val="Hipervnculo"/>
            <w:noProof/>
          </w:rPr>
          <w:t>Descripción formal de los escenarios de uso (actores, precondiciones, flujo y postcondiciones)</w:t>
        </w:r>
        <w:r w:rsidR="0064565B">
          <w:rPr>
            <w:noProof/>
            <w:webHidden/>
          </w:rPr>
          <w:tab/>
        </w:r>
        <w:r>
          <w:rPr>
            <w:noProof/>
            <w:webHidden/>
          </w:rPr>
          <w:fldChar w:fldCharType="begin"/>
        </w:r>
        <w:r w:rsidR="0064565B">
          <w:rPr>
            <w:noProof/>
            <w:webHidden/>
          </w:rPr>
          <w:instrText xml:space="preserve"> PAGEREF _Toc104898953 \h </w:instrText>
        </w:r>
        <w:r>
          <w:rPr>
            <w:noProof/>
            <w:webHidden/>
          </w:rPr>
        </w:r>
        <w:r>
          <w:rPr>
            <w:noProof/>
            <w:webHidden/>
          </w:rPr>
          <w:fldChar w:fldCharType="separate"/>
        </w:r>
        <w:r w:rsidR="0064565B">
          <w:rPr>
            <w:noProof/>
            <w:webHidden/>
          </w:rPr>
          <w:t>292</w:t>
        </w:r>
        <w:r>
          <w:rPr>
            <w:noProof/>
            <w:webHidden/>
          </w:rPr>
          <w:fldChar w:fldCharType="end"/>
        </w:r>
      </w:hyperlink>
    </w:p>
    <w:p w:rsidR="0064565B" w:rsidRDefault="00FE15C9">
      <w:pPr>
        <w:pStyle w:val="TDC5"/>
        <w:tabs>
          <w:tab w:val="right" w:leader="dot" w:pos="8494"/>
        </w:tabs>
        <w:rPr>
          <w:noProof/>
          <w:lang w:val="es-ES" w:eastAsia="es-ES"/>
        </w:rPr>
      </w:pPr>
      <w:hyperlink w:anchor="_Toc104898954" w:history="1">
        <w:r w:rsidR="0064565B" w:rsidRPr="004C6495">
          <w:rPr>
            <w:rStyle w:val="Hipervnculo"/>
            <w:noProof/>
            <w:lang w:val="es-ES"/>
          </w:rPr>
          <w:t>Escenario de casos de uso [Use Case Scenario*]</w:t>
        </w:r>
        <w:r w:rsidR="0064565B">
          <w:rPr>
            <w:noProof/>
            <w:webHidden/>
          </w:rPr>
          <w:tab/>
        </w:r>
        <w:r>
          <w:rPr>
            <w:noProof/>
            <w:webHidden/>
          </w:rPr>
          <w:fldChar w:fldCharType="begin"/>
        </w:r>
        <w:r w:rsidR="0064565B">
          <w:rPr>
            <w:noProof/>
            <w:webHidden/>
          </w:rPr>
          <w:instrText xml:space="preserve"> PAGEREF _Toc104898954 \h </w:instrText>
        </w:r>
        <w:r>
          <w:rPr>
            <w:noProof/>
            <w:webHidden/>
          </w:rPr>
        </w:r>
        <w:r>
          <w:rPr>
            <w:noProof/>
            <w:webHidden/>
          </w:rPr>
          <w:fldChar w:fldCharType="separate"/>
        </w:r>
        <w:r w:rsidR="0064565B">
          <w:rPr>
            <w:noProof/>
            <w:webHidden/>
          </w:rPr>
          <w:t>292</w:t>
        </w:r>
        <w:r>
          <w:rPr>
            <w:noProof/>
            <w:webHidden/>
          </w:rPr>
          <w:fldChar w:fldCharType="end"/>
        </w:r>
      </w:hyperlink>
    </w:p>
    <w:p w:rsidR="0064565B" w:rsidRDefault="00FE15C9">
      <w:pPr>
        <w:pStyle w:val="TDC5"/>
        <w:tabs>
          <w:tab w:val="right" w:leader="dot" w:pos="8494"/>
        </w:tabs>
        <w:rPr>
          <w:noProof/>
          <w:lang w:val="es-ES" w:eastAsia="es-ES"/>
        </w:rPr>
      </w:pPr>
      <w:hyperlink w:anchor="_Toc104898955" w:history="1">
        <w:r w:rsidR="0064565B" w:rsidRPr="004C6495">
          <w:rPr>
            <w:rStyle w:val="Hipervnculo"/>
            <w:noProof/>
            <w:lang w:val="es-ES"/>
          </w:rPr>
          <w:t>Registro, Acceso y Desconexión</w:t>
        </w:r>
        <w:r w:rsidR="0064565B">
          <w:rPr>
            <w:noProof/>
            <w:webHidden/>
          </w:rPr>
          <w:tab/>
        </w:r>
        <w:r>
          <w:rPr>
            <w:noProof/>
            <w:webHidden/>
          </w:rPr>
          <w:fldChar w:fldCharType="begin"/>
        </w:r>
        <w:r w:rsidR="0064565B">
          <w:rPr>
            <w:noProof/>
            <w:webHidden/>
          </w:rPr>
          <w:instrText xml:space="preserve"> PAGEREF _Toc104898955 \h </w:instrText>
        </w:r>
        <w:r>
          <w:rPr>
            <w:noProof/>
            <w:webHidden/>
          </w:rPr>
        </w:r>
        <w:r>
          <w:rPr>
            <w:noProof/>
            <w:webHidden/>
          </w:rPr>
          <w:fldChar w:fldCharType="separate"/>
        </w:r>
        <w:r w:rsidR="0064565B">
          <w:rPr>
            <w:noProof/>
            <w:webHidden/>
          </w:rPr>
          <w:t>292</w:t>
        </w:r>
        <w:r>
          <w:rPr>
            <w:noProof/>
            <w:webHidden/>
          </w:rPr>
          <w:fldChar w:fldCharType="end"/>
        </w:r>
      </w:hyperlink>
    </w:p>
    <w:p w:rsidR="0064565B" w:rsidRDefault="00FE15C9">
      <w:pPr>
        <w:pStyle w:val="TDC5"/>
        <w:tabs>
          <w:tab w:val="right" w:leader="dot" w:pos="8494"/>
        </w:tabs>
        <w:rPr>
          <w:noProof/>
          <w:lang w:val="es-ES" w:eastAsia="es-ES"/>
        </w:rPr>
      </w:pPr>
      <w:hyperlink w:anchor="_Toc104898956" w:history="1">
        <w:r w:rsidR="0064565B" w:rsidRPr="004C6495">
          <w:rPr>
            <w:rStyle w:val="Hipervnculo"/>
            <w:noProof/>
            <w:lang w:val="es-ES"/>
          </w:rPr>
          <w:t>Reloj</w:t>
        </w:r>
        <w:r w:rsidR="0064565B">
          <w:rPr>
            <w:noProof/>
            <w:webHidden/>
          </w:rPr>
          <w:tab/>
        </w:r>
        <w:r>
          <w:rPr>
            <w:noProof/>
            <w:webHidden/>
          </w:rPr>
          <w:fldChar w:fldCharType="begin"/>
        </w:r>
        <w:r w:rsidR="0064565B">
          <w:rPr>
            <w:noProof/>
            <w:webHidden/>
          </w:rPr>
          <w:instrText xml:space="preserve"> PAGEREF _Toc104898956 \h </w:instrText>
        </w:r>
        <w:r>
          <w:rPr>
            <w:noProof/>
            <w:webHidden/>
          </w:rPr>
        </w:r>
        <w:r>
          <w:rPr>
            <w:noProof/>
            <w:webHidden/>
          </w:rPr>
          <w:fldChar w:fldCharType="separate"/>
        </w:r>
        <w:r w:rsidR="0064565B">
          <w:rPr>
            <w:noProof/>
            <w:webHidden/>
          </w:rPr>
          <w:t>295</w:t>
        </w:r>
        <w:r>
          <w:rPr>
            <w:noProof/>
            <w:webHidden/>
          </w:rPr>
          <w:fldChar w:fldCharType="end"/>
        </w:r>
      </w:hyperlink>
    </w:p>
    <w:p w:rsidR="0064565B" w:rsidRDefault="00FE15C9">
      <w:pPr>
        <w:pStyle w:val="TDC5"/>
        <w:tabs>
          <w:tab w:val="right" w:leader="dot" w:pos="8494"/>
        </w:tabs>
        <w:rPr>
          <w:noProof/>
          <w:lang w:val="es-ES" w:eastAsia="es-ES"/>
        </w:rPr>
      </w:pPr>
      <w:hyperlink w:anchor="_Toc104898957" w:history="1">
        <w:r w:rsidR="0064565B" w:rsidRPr="004C6495">
          <w:rPr>
            <w:rStyle w:val="Hipervnculo"/>
            <w:noProof/>
            <w:lang w:val="es-ES"/>
          </w:rPr>
          <w:t>Onboarding</w:t>
        </w:r>
        <w:r w:rsidR="0064565B">
          <w:rPr>
            <w:noProof/>
            <w:webHidden/>
          </w:rPr>
          <w:tab/>
        </w:r>
        <w:r>
          <w:rPr>
            <w:noProof/>
            <w:webHidden/>
          </w:rPr>
          <w:fldChar w:fldCharType="begin"/>
        </w:r>
        <w:r w:rsidR="0064565B">
          <w:rPr>
            <w:noProof/>
            <w:webHidden/>
          </w:rPr>
          <w:instrText xml:space="preserve"> PAGEREF _Toc104898957 \h </w:instrText>
        </w:r>
        <w:r>
          <w:rPr>
            <w:noProof/>
            <w:webHidden/>
          </w:rPr>
        </w:r>
        <w:r>
          <w:rPr>
            <w:noProof/>
            <w:webHidden/>
          </w:rPr>
          <w:fldChar w:fldCharType="separate"/>
        </w:r>
        <w:r w:rsidR="0064565B">
          <w:rPr>
            <w:noProof/>
            <w:webHidden/>
          </w:rPr>
          <w:t>297</w:t>
        </w:r>
        <w:r>
          <w:rPr>
            <w:noProof/>
            <w:webHidden/>
          </w:rPr>
          <w:fldChar w:fldCharType="end"/>
        </w:r>
      </w:hyperlink>
    </w:p>
    <w:p w:rsidR="0064565B" w:rsidRDefault="00FE15C9">
      <w:pPr>
        <w:pStyle w:val="TDC5"/>
        <w:tabs>
          <w:tab w:val="right" w:leader="dot" w:pos="8494"/>
        </w:tabs>
        <w:rPr>
          <w:noProof/>
          <w:lang w:val="es-ES" w:eastAsia="es-ES"/>
        </w:rPr>
      </w:pPr>
      <w:hyperlink w:anchor="_Toc104898958" w:history="1">
        <w:r w:rsidR="0064565B" w:rsidRPr="004C6495">
          <w:rPr>
            <w:rStyle w:val="Hipervnculo"/>
            <w:noProof/>
            <w:lang w:val="es-ES"/>
          </w:rPr>
          <w:t>Explorar</w:t>
        </w:r>
        <w:r w:rsidR="0064565B">
          <w:rPr>
            <w:noProof/>
            <w:webHidden/>
          </w:rPr>
          <w:tab/>
        </w:r>
        <w:r>
          <w:rPr>
            <w:noProof/>
            <w:webHidden/>
          </w:rPr>
          <w:fldChar w:fldCharType="begin"/>
        </w:r>
        <w:r w:rsidR="0064565B">
          <w:rPr>
            <w:noProof/>
            <w:webHidden/>
          </w:rPr>
          <w:instrText xml:space="preserve"> PAGEREF _Toc104898958 \h </w:instrText>
        </w:r>
        <w:r>
          <w:rPr>
            <w:noProof/>
            <w:webHidden/>
          </w:rPr>
        </w:r>
        <w:r>
          <w:rPr>
            <w:noProof/>
            <w:webHidden/>
          </w:rPr>
          <w:fldChar w:fldCharType="separate"/>
        </w:r>
        <w:r w:rsidR="0064565B">
          <w:rPr>
            <w:noProof/>
            <w:webHidden/>
          </w:rPr>
          <w:t>299</w:t>
        </w:r>
        <w:r>
          <w:rPr>
            <w:noProof/>
            <w:webHidden/>
          </w:rPr>
          <w:fldChar w:fldCharType="end"/>
        </w:r>
      </w:hyperlink>
    </w:p>
    <w:p w:rsidR="0064565B" w:rsidRDefault="00FE15C9">
      <w:pPr>
        <w:pStyle w:val="TDC5"/>
        <w:tabs>
          <w:tab w:val="right" w:leader="dot" w:pos="8494"/>
        </w:tabs>
        <w:rPr>
          <w:noProof/>
          <w:lang w:val="es-ES" w:eastAsia="es-ES"/>
        </w:rPr>
      </w:pPr>
      <w:hyperlink w:anchor="_Toc104898959" w:history="1">
        <w:r w:rsidR="0064565B" w:rsidRPr="004C6495">
          <w:rPr>
            <w:rStyle w:val="Hipervnculo"/>
            <w:noProof/>
            <w:lang w:val="es-ES"/>
          </w:rPr>
          <w:t>Favoritos y Alertas</w:t>
        </w:r>
        <w:r w:rsidR="0064565B">
          <w:rPr>
            <w:noProof/>
            <w:webHidden/>
          </w:rPr>
          <w:tab/>
        </w:r>
        <w:r>
          <w:rPr>
            <w:noProof/>
            <w:webHidden/>
          </w:rPr>
          <w:fldChar w:fldCharType="begin"/>
        </w:r>
        <w:r w:rsidR="0064565B">
          <w:rPr>
            <w:noProof/>
            <w:webHidden/>
          </w:rPr>
          <w:instrText xml:space="preserve"> PAGEREF _Toc104898959 \h </w:instrText>
        </w:r>
        <w:r>
          <w:rPr>
            <w:noProof/>
            <w:webHidden/>
          </w:rPr>
        </w:r>
        <w:r>
          <w:rPr>
            <w:noProof/>
            <w:webHidden/>
          </w:rPr>
          <w:fldChar w:fldCharType="separate"/>
        </w:r>
        <w:r w:rsidR="0064565B">
          <w:rPr>
            <w:noProof/>
            <w:webHidden/>
          </w:rPr>
          <w:t>302</w:t>
        </w:r>
        <w:r>
          <w:rPr>
            <w:noProof/>
            <w:webHidden/>
          </w:rPr>
          <w:fldChar w:fldCharType="end"/>
        </w:r>
      </w:hyperlink>
    </w:p>
    <w:p w:rsidR="0064565B" w:rsidRDefault="00FE15C9">
      <w:pPr>
        <w:pStyle w:val="TDC5"/>
        <w:tabs>
          <w:tab w:val="right" w:leader="dot" w:pos="8494"/>
        </w:tabs>
        <w:rPr>
          <w:noProof/>
          <w:lang w:val="es-ES" w:eastAsia="es-ES"/>
        </w:rPr>
      </w:pPr>
      <w:hyperlink w:anchor="_Toc104898960" w:history="1">
        <w:r w:rsidR="0064565B" w:rsidRPr="004C6495">
          <w:rPr>
            <w:rStyle w:val="Hipervnculo"/>
            <w:noProof/>
            <w:lang w:val="es-ES"/>
          </w:rPr>
          <w:t>Vender</w:t>
        </w:r>
        <w:r w:rsidR="0064565B">
          <w:rPr>
            <w:noProof/>
            <w:webHidden/>
          </w:rPr>
          <w:tab/>
        </w:r>
        <w:r>
          <w:rPr>
            <w:noProof/>
            <w:webHidden/>
          </w:rPr>
          <w:fldChar w:fldCharType="begin"/>
        </w:r>
        <w:r w:rsidR="0064565B">
          <w:rPr>
            <w:noProof/>
            <w:webHidden/>
          </w:rPr>
          <w:instrText xml:space="preserve"> PAGEREF _Toc104898960 \h </w:instrText>
        </w:r>
        <w:r>
          <w:rPr>
            <w:noProof/>
            <w:webHidden/>
          </w:rPr>
        </w:r>
        <w:r>
          <w:rPr>
            <w:noProof/>
            <w:webHidden/>
          </w:rPr>
          <w:fldChar w:fldCharType="separate"/>
        </w:r>
        <w:r w:rsidR="0064565B">
          <w:rPr>
            <w:noProof/>
            <w:webHidden/>
          </w:rPr>
          <w:t>305</w:t>
        </w:r>
        <w:r>
          <w:rPr>
            <w:noProof/>
            <w:webHidden/>
          </w:rPr>
          <w:fldChar w:fldCharType="end"/>
        </w:r>
      </w:hyperlink>
    </w:p>
    <w:p w:rsidR="0064565B" w:rsidRDefault="00FE15C9">
      <w:pPr>
        <w:pStyle w:val="TDC5"/>
        <w:tabs>
          <w:tab w:val="right" w:leader="dot" w:pos="8494"/>
        </w:tabs>
        <w:rPr>
          <w:noProof/>
          <w:lang w:val="es-ES" w:eastAsia="es-ES"/>
        </w:rPr>
      </w:pPr>
      <w:hyperlink w:anchor="_Toc104898961" w:history="1">
        <w:r w:rsidR="0064565B" w:rsidRPr="004C6495">
          <w:rPr>
            <w:rStyle w:val="Hipervnculo"/>
            <w:noProof/>
            <w:lang w:val="es-ES"/>
          </w:rPr>
          <w:t>Comprar</w:t>
        </w:r>
        <w:r w:rsidR="0064565B">
          <w:rPr>
            <w:noProof/>
            <w:webHidden/>
          </w:rPr>
          <w:tab/>
        </w:r>
        <w:r>
          <w:rPr>
            <w:noProof/>
            <w:webHidden/>
          </w:rPr>
          <w:fldChar w:fldCharType="begin"/>
        </w:r>
        <w:r w:rsidR="0064565B">
          <w:rPr>
            <w:noProof/>
            <w:webHidden/>
          </w:rPr>
          <w:instrText xml:space="preserve"> PAGEREF _Toc104898961 \h </w:instrText>
        </w:r>
        <w:r>
          <w:rPr>
            <w:noProof/>
            <w:webHidden/>
          </w:rPr>
        </w:r>
        <w:r>
          <w:rPr>
            <w:noProof/>
            <w:webHidden/>
          </w:rPr>
          <w:fldChar w:fldCharType="separate"/>
        </w:r>
        <w:r w:rsidR="0064565B">
          <w:rPr>
            <w:noProof/>
            <w:webHidden/>
          </w:rPr>
          <w:t>321</w:t>
        </w:r>
        <w:r>
          <w:rPr>
            <w:noProof/>
            <w:webHidden/>
          </w:rPr>
          <w:fldChar w:fldCharType="end"/>
        </w:r>
      </w:hyperlink>
    </w:p>
    <w:p w:rsidR="0064565B" w:rsidRDefault="00FE15C9">
      <w:pPr>
        <w:pStyle w:val="TDC5"/>
        <w:tabs>
          <w:tab w:val="right" w:leader="dot" w:pos="8494"/>
        </w:tabs>
        <w:rPr>
          <w:noProof/>
          <w:lang w:val="es-ES" w:eastAsia="es-ES"/>
        </w:rPr>
      </w:pPr>
      <w:hyperlink w:anchor="_Toc104898962" w:history="1">
        <w:r w:rsidR="0064565B" w:rsidRPr="004C6495">
          <w:rPr>
            <w:rStyle w:val="Hipervnculo"/>
            <w:noProof/>
            <w:lang w:val="es-ES"/>
          </w:rPr>
          <w:t>Cuenta</w:t>
        </w:r>
        <w:r w:rsidR="0064565B">
          <w:rPr>
            <w:noProof/>
            <w:webHidden/>
          </w:rPr>
          <w:tab/>
        </w:r>
        <w:r>
          <w:rPr>
            <w:noProof/>
            <w:webHidden/>
          </w:rPr>
          <w:fldChar w:fldCharType="begin"/>
        </w:r>
        <w:r w:rsidR="0064565B">
          <w:rPr>
            <w:noProof/>
            <w:webHidden/>
          </w:rPr>
          <w:instrText xml:space="preserve"> PAGEREF _Toc104898962 \h </w:instrText>
        </w:r>
        <w:r>
          <w:rPr>
            <w:noProof/>
            <w:webHidden/>
          </w:rPr>
        </w:r>
        <w:r>
          <w:rPr>
            <w:noProof/>
            <w:webHidden/>
          </w:rPr>
          <w:fldChar w:fldCharType="separate"/>
        </w:r>
        <w:r w:rsidR="0064565B">
          <w:rPr>
            <w:noProof/>
            <w:webHidden/>
          </w:rPr>
          <w:t>324</w:t>
        </w:r>
        <w:r>
          <w:rPr>
            <w:noProof/>
            <w:webHidden/>
          </w:rPr>
          <w:fldChar w:fldCharType="end"/>
        </w:r>
      </w:hyperlink>
    </w:p>
    <w:p w:rsidR="0064565B" w:rsidRDefault="00FE15C9">
      <w:pPr>
        <w:pStyle w:val="TDC5"/>
        <w:tabs>
          <w:tab w:val="right" w:leader="dot" w:pos="8494"/>
        </w:tabs>
        <w:rPr>
          <w:noProof/>
          <w:lang w:val="es-ES" w:eastAsia="es-ES"/>
        </w:rPr>
      </w:pPr>
      <w:hyperlink w:anchor="_Toc104898963" w:history="1">
        <w:r w:rsidR="0064565B" w:rsidRPr="004C6495">
          <w:rPr>
            <w:rStyle w:val="Hipervnculo"/>
            <w:noProof/>
            <w:lang w:val="es-ES"/>
          </w:rPr>
          <w:t>Aprender</w:t>
        </w:r>
        <w:r w:rsidR="0064565B">
          <w:rPr>
            <w:noProof/>
            <w:webHidden/>
          </w:rPr>
          <w:tab/>
        </w:r>
        <w:r>
          <w:rPr>
            <w:noProof/>
            <w:webHidden/>
          </w:rPr>
          <w:fldChar w:fldCharType="begin"/>
        </w:r>
        <w:r w:rsidR="0064565B">
          <w:rPr>
            <w:noProof/>
            <w:webHidden/>
          </w:rPr>
          <w:instrText xml:space="preserve"> PAGEREF _Toc104898963 \h </w:instrText>
        </w:r>
        <w:r>
          <w:rPr>
            <w:noProof/>
            <w:webHidden/>
          </w:rPr>
        </w:r>
        <w:r>
          <w:rPr>
            <w:noProof/>
            <w:webHidden/>
          </w:rPr>
          <w:fldChar w:fldCharType="separate"/>
        </w:r>
        <w:r w:rsidR="0064565B">
          <w:rPr>
            <w:noProof/>
            <w:webHidden/>
          </w:rPr>
          <w:t>332</w:t>
        </w:r>
        <w:r>
          <w:rPr>
            <w:noProof/>
            <w:webHidden/>
          </w:rPr>
          <w:fldChar w:fldCharType="end"/>
        </w:r>
      </w:hyperlink>
    </w:p>
    <w:p w:rsidR="0064565B" w:rsidRDefault="00FE15C9">
      <w:pPr>
        <w:pStyle w:val="TDC5"/>
        <w:tabs>
          <w:tab w:val="right" w:leader="dot" w:pos="8494"/>
        </w:tabs>
        <w:rPr>
          <w:noProof/>
          <w:lang w:val="es-ES" w:eastAsia="es-ES"/>
        </w:rPr>
      </w:pPr>
      <w:hyperlink w:anchor="_Toc104898964" w:history="1">
        <w:r w:rsidR="0064565B" w:rsidRPr="004C6495">
          <w:rPr>
            <w:rStyle w:val="Hipervnculo"/>
            <w:noProof/>
            <w:lang w:val="es-ES"/>
          </w:rPr>
          <w:t>API</w:t>
        </w:r>
        <w:r w:rsidR="0064565B">
          <w:rPr>
            <w:noProof/>
            <w:webHidden/>
          </w:rPr>
          <w:tab/>
        </w:r>
        <w:r>
          <w:rPr>
            <w:noProof/>
            <w:webHidden/>
          </w:rPr>
          <w:fldChar w:fldCharType="begin"/>
        </w:r>
        <w:r w:rsidR="0064565B">
          <w:rPr>
            <w:noProof/>
            <w:webHidden/>
          </w:rPr>
          <w:instrText xml:space="preserve"> PAGEREF _Toc104898964 \h </w:instrText>
        </w:r>
        <w:r>
          <w:rPr>
            <w:noProof/>
            <w:webHidden/>
          </w:rPr>
        </w:r>
        <w:r>
          <w:rPr>
            <w:noProof/>
            <w:webHidden/>
          </w:rPr>
          <w:fldChar w:fldCharType="separate"/>
        </w:r>
        <w:r w:rsidR="0064565B">
          <w:rPr>
            <w:noProof/>
            <w:webHidden/>
          </w:rPr>
          <w:t>336</w:t>
        </w:r>
        <w:r>
          <w:rPr>
            <w:noProof/>
            <w:webHidden/>
          </w:rPr>
          <w:fldChar w:fldCharType="end"/>
        </w:r>
      </w:hyperlink>
    </w:p>
    <w:p w:rsidR="0064565B" w:rsidRDefault="00FE15C9">
      <w:pPr>
        <w:pStyle w:val="TDC5"/>
        <w:tabs>
          <w:tab w:val="right" w:leader="dot" w:pos="8494"/>
        </w:tabs>
        <w:rPr>
          <w:noProof/>
          <w:lang w:val="es-ES" w:eastAsia="es-ES"/>
        </w:rPr>
      </w:pPr>
      <w:hyperlink w:anchor="_Toc104898965" w:history="1">
        <w:r w:rsidR="0064565B" w:rsidRPr="004C6495">
          <w:rPr>
            <w:rStyle w:val="Hipervnculo"/>
            <w:noProof/>
            <w:lang w:val="es-ES"/>
          </w:rPr>
          <w:t>Crear</w:t>
        </w:r>
        <w:r w:rsidR="0064565B">
          <w:rPr>
            <w:noProof/>
            <w:webHidden/>
          </w:rPr>
          <w:tab/>
        </w:r>
        <w:r>
          <w:rPr>
            <w:noProof/>
            <w:webHidden/>
          </w:rPr>
          <w:fldChar w:fldCharType="begin"/>
        </w:r>
        <w:r w:rsidR="0064565B">
          <w:rPr>
            <w:noProof/>
            <w:webHidden/>
          </w:rPr>
          <w:instrText xml:space="preserve"> PAGEREF _Toc104898965 \h </w:instrText>
        </w:r>
        <w:r>
          <w:rPr>
            <w:noProof/>
            <w:webHidden/>
          </w:rPr>
        </w:r>
        <w:r>
          <w:rPr>
            <w:noProof/>
            <w:webHidden/>
          </w:rPr>
          <w:fldChar w:fldCharType="separate"/>
        </w:r>
        <w:r w:rsidR="0064565B">
          <w:rPr>
            <w:noProof/>
            <w:webHidden/>
          </w:rPr>
          <w:t>337</w:t>
        </w:r>
        <w:r>
          <w:rPr>
            <w:noProof/>
            <w:webHidden/>
          </w:rPr>
          <w:fldChar w:fldCharType="end"/>
        </w:r>
      </w:hyperlink>
    </w:p>
    <w:p w:rsidR="0064565B" w:rsidRDefault="00FE15C9">
      <w:pPr>
        <w:pStyle w:val="TDC2"/>
        <w:tabs>
          <w:tab w:val="right" w:leader="dot" w:pos="8494"/>
        </w:tabs>
        <w:rPr>
          <w:noProof/>
          <w:lang w:eastAsia="es-ES"/>
        </w:rPr>
      </w:pPr>
      <w:hyperlink w:anchor="_Toc104898966" w:history="1">
        <w:r w:rsidR="0064565B" w:rsidRPr="004C6495">
          <w:rPr>
            <w:rStyle w:val="Hipervnculo"/>
            <w:noProof/>
          </w:rPr>
          <w:t>Primera aproximación a la propuesta de diseño</w:t>
        </w:r>
        <w:r w:rsidR="0064565B">
          <w:rPr>
            <w:noProof/>
            <w:webHidden/>
          </w:rPr>
          <w:tab/>
        </w:r>
        <w:r>
          <w:rPr>
            <w:noProof/>
            <w:webHidden/>
          </w:rPr>
          <w:fldChar w:fldCharType="begin"/>
        </w:r>
        <w:r w:rsidR="0064565B">
          <w:rPr>
            <w:noProof/>
            <w:webHidden/>
          </w:rPr>
          <w:instrText xml:space="preserve"> PAGEREF _Toc104898966 \h </w:instrText>
        </w:r>
        <w:r>
          <w:rPr>
            <w:noProof/>
            <w:webHidden/>
          </w:rPr>
        </w:r>
        <w:r>
          <w:rPr>
            <w:noProof/>
            <w:webHidden/>
          </w:rPr>
          <w:fldChar w:fldCharType="separate"/>
        </w:r>
        <w:r w:rsidR="0064565B">
          <w:rPr>
            <w:noProof/>
            <w:webHidden/>
          </w:rPr>
          <w:t>338</w:t>
        </w:r>
        <w:r>
          <w:rPr>
            <w:noProof/>
            <w:webHidden/>
          </w:rPr>
          <w:fldChar w:fldCharType="end"/>
        </w:r>
      </w:hyperlink>
    </w:p>
    <w:p w:rsidR="0064565B" w:rsidRDefault="00FE15C9">
      <w:pPr>
        <w:pStyle w:val="TDC3"/>
        <w:tabs>
          <w:tab w:val="right" w:leader="dot" w:pos="8494"/>
        </w:tabs>
        <w:rPr>
          <w:noProof/>
          <w:lang w:eastAsia="es-ES"/>
        </w:rPr>
      </w:pPr>
      <w:hyperlink w:anchor="_Toc104898967" w:history="1">
        <w:r w:rsidR="0064565B" w:rsidRPr="004C6495">
          <w:rPr>
            <w:rStyle w:val="Hipervnculo"/>
            <w:noProof/>
          </w:rPr>
          <w:t>Principios de Human Computer Interactions (HCI)</w:t>
        </w:r>
        <w:r w:rsidR="0064565B">
          <w:rPr>
            <w:noProof/>
            <w:webHidden/>
          </w:rPr>
          <w:tab/>
        </w:r>
        <w:r>
          <w:rPr>
            <w:noProof/>
            <w:webHidden/>
          </w:rPr>
          <w:fldChar w:fldCharType="begin"/>
        </w:r>
        <w:r w:rsidR="0064565B">
          <w:rPr>
            <w:noProof/>
            <w:webHidden/>
          </w:rPr>
          <w:instrText xml:space="preserve"> PAGEREF _Toc104898967 \h </w:instrText>
        </w:r>
        <w:r>
          <w:rPr>
            <w:noProof/>
            <w:webHidden/>
          </w:rPr>
        </w:r>
        <w:r>
          <w:rPr>
            <w:noProof/>
            <w:webHidden/>
          </w:rPr>
          <w:fldChar w:fldCharType="separate"/>
        </w:r>
        <w:r w:rsidR="0064565B">
          <w:rPr>
            <w:noProof/>
            <w:webHidden/>
          </w:rPr>
          <w:t>338</w:t>
        </w:r>
        <w:r>
          <w:rPr>
            <w:noProof/>
            <w:webHidden/>
          </w:rPr>
          <w:fldChar w:fldCharType="end"/>
        </w:r>
      </w:hyperlink>
    </w:p>
    <w:p w:rsidR="0064565B" w:rsidRDefault="00FE15C9">
      <w:pPr>
        <w:pStyle w:val="TDC3"/>
        <w:tabs>
          <w:tab w:val="right" w:leader="dot" w:pos="8494"/>
        </w:tabs>
        <w:rPr>
          <w:noProof/>
          <w:lang w:eastAsia="es-ES"/>
        </w:rPr>
      </w:pPr>
      <w:hyperlink w:anchor="_Toc104898968" w:history="1">
        <w:r w:rsidR="0064565B" w:rsidRPr="004C6495">
          <w:rPr>
            <w:rStyle w:val="Hipervnculo"/>
            <w:noProof/>
          </w:rPr>
          <w:t>Principios generales de DCU*</w:t>
        </w:r>
        <w:r w:rsidR="0064565B">
          <w:rPr>
            <w:noProof/>
            <w:webHidden/>
          </w:rPr>
          <w:tab/>
        </w:r>
        <w:r>
          <w:rPr>
            <w:noProof/>
            <w:webHidden/>
          </w:rPr>
          <w:fldChar w:fldCharType="begin"/>
        </w:r>
        <w:r w:rsidR="0064565B">
          <w:rPr>
            <w:noProof/>
            <w:webHidden/>
          </w:rPr>
          <w:instrText xml:space="preserve"> PAGEREF _Toc104898968 \h </w:instrText>
        </w:r>
        <w:r>
          <w:rPr>
            <w:noProof/>
            <w:webHidden/>
          </w:rPr>
        </w:r>
        <w:r>
          <w:rPr>
            <w:noProof/>
            <w:webHidden/>
          </w:rPr>
          <w:fldChar w:fldCharType="separate"/>
        </w:r>
        <w:r w:rsidR="0064565B">
          <w:rPr>
            <w:noProof/>
            <w:webHidden/>
          </w:rPr>
          <w:t>339</w:t>
        </w:r>
        <w:r>
          <w:rPr>
            <w:noProof/>
            <w:webHidden/>
          </w:rPr>
          <w:fldChar w:fldCharType="end"/>
        </w:r>
      </w:hyperlink>
    </w:p>
    <w:p w:rsidR="0064565B" w:rsidRDefault="00FE15C9">
      <w:pPr>
        <w:pStyle w:val="TDC3"/>
        <w:tabs>
          <w:tab w:val="right" w:leader="dot" w:pos="8494"/>
        </w:tabs>
        <w:rPr>
          <w:noProof/>
          <w:lang w:eastAsia="es-ES"/>
        </w:rPr>
      </w:pPr>
      <w:hyperlink w:anchor="_Toc104898969" w:history="1">
        <w:r w:rsidR="0064565B" w:rsidRPr="004C6495">
          <w:rPr>
            <w:rStyle w:val="Hipervnculo"/>
            <w:noProof/>
          </w:rPr>
          <w:t>Principios de diseño de apps utilizados</w:t>
        </w:r>
        <w:r w:rsidR="0064565B">
          <w:rPr>
            <w:noProof/>
            <w:webHidden/>
          </w:rPr>
          <w:tab/>
        </w:r>
        <w:r>
          <w:rPr>
            <w:noProof/>
            <w:webHidden/>
          </w:rPr>
          <w:fldChar w:fldCharType="begin"/>
        </w:r>
        <w:r w:rsidR="0064565B">
          <w:rPr>
            <w:noProof/>
            <w:webHidden/>
          </w:rPr>
          <w:instrText xml:space="preserve"> PAGEREF _Toc104898969 \h </w:instrText>
        </w:r>
        <w:r>
          <w:rPr>
            <w:noProof/>
            <w:webHidden/>
          </w:rPr>
        </w:r>
        <w:r>
          <w:rPr>
            <w:noProof/>
            <w:webHidden/>
          </w:rPr>
          <w:fldChar w:fldCharType="separate"/>
        </w:r>
        <w:r w:rsidR="0064565B">
          <w:rPr>
            <w:noProof/>
            <w:webHidden/>
          </w:rPr>
          <w:t>343</w:t>
        </w:r>
        <w:r>
          <w:rPr>
            <w:noProof/>
            <w:webHidden/>
          </w:rPr>
          <w:fldChar w:fldCharType="end"/>
        </w:r>
      </w:hyperlink>
    </w:p>
    <w:p w:rsidR="0064565B" w:rsidRDefault="00FE15C9">
      <w:pPr>
        <w:pStyle w:val="TDC3"/>
        <w:tabs>
          <w:tab w:val="right" w:leader="dot" w:pos="8494"/>
        </w:tabs>
        <w:rPr>
          <w:noProof/>
          <w:lang w:eastAsia="es-ES"/>
        </w:rPr>
      </w:pPr>
      <w:hyperlink w:anchor="_Toc104898970" w:history="1">
        <w:r w:rsidR="0064565B" w:rsidRPr="004C6495">
          <w:rPr>
            <w:rStyle w:val="Hipervnculo"/>
            <w:noProof/>
          </w:rPr>
          <w:t>Principios de diseño de app para reloj que hemos tenido en cuenta</w:t>
        </w:r>
        <w:r w:rsidR="0064565B">
          <w:rPr>
            <w:noProof/>
            <w:webHidden/>
          </w:rPr>
          <w:tab/>
        </w:r>
        <w:r>
          <w:rPr>
            <w:noProof/>
            <w:webHidden/>
          </w:rPr>
          <w:fldChar w:fldCharType="begin"/>
        </w:r>
        <w:r w:rsidR="0064565B">
          <w:rPr>
            <w:noProof/>
            <w:webHidden/>
          </w:rPr>
          <w:instrText xml:space="preserve"> PAGEREF _Toc104898970 \h </w:instrText>
        </w:r>
        <w:r>
          <w:rPr>
            <w:noProof/>
            <w:webHidden/>
          </w:rPr>
        </w:r>
        <w:r>
          <w:rPr>
            <w:noProof/>
            <w:webHidden/>
          </w:rPr>
          <w:fldChar w:fldCharType="separate"/>
        </w:r>
        <w:r w:rsidR="0064565B">
          <w:rPr>
            <w:noProof/>
            <w:webHidden/>
          </w:rPr>
          <w:t>345</w:t>
        </w:r>
        <w:r>
          <w:rPr>
            <w:noProof/>
            <w:webHidden/>
          </w:rPr>
          <w:fldChar w:fldCharType="end"/>
        </w:r>
      </w:hyperlink>
    </w:p>
    <w:p w:rsidR="0064565B" w:rsidRDefault="00FE15C9">
      <w:pPr>
        <w:pStyle w:val="TDC1"/>
        <w:rPr>
          <w:b w:val="0"/>
          <w:lang w:val="es-ES" w:eastAsia="es-ES"/>
        </w:rPr>
      </w:pPr>
      <w:hyperlink w:anchor="_Toc104898971" w:history="1">
        <w:r w:rsidR="0064565B" w:rsidRPr="004C6495">
          <w:rPr>
            <w:rStyle w:val="Hipervnculo"/>
            <w:lang w:val="es-ES"/>
          </w:rPr>
          <w:t>Diseño</w:t>
        </w:r>
        <w:r w:rsidR="0064565B">
          <w:rPr>
            <w:webHidden/>
          </w:rPr>
          <w:tab/>
        </w:r>
        <w:r>
          <w:rPr>
            <w:webHidden/>
          </w:rPr>
          <w:fldChar w:fldCharType="begin"/>
        </w:r>
        <w:r w:rsidR="0064565B">
          <w:rPr>
            <w:webHidden/>
          </w:rPr>
          <w:instrText xml:space="preserve"> PAGEREF _Toc104898971 \h </w:instrText>
        </w:r>
        <w:r>
          <w:rPr>
            <w:webHidden/>
          </w:rPr>
        </w:r>
        <w:r>
          <w:rPr>
            <w:webHidden/>
          </w:rPr>
          <w:fldChar w:fldCharType="separate"/>
        </w:r>
        <w:r w:rsidR="0064565B">
          <w:rPr>
            <w:webHidden/>
          </w:rPr>
          <w:t>346</w:t>
        </w:r>
        <w:r>
          <w:rPr>
            <w:webHidden/>
          </w:rPr>
          <w:fldChar w:fldCharType="end"/>
        </w:r>
      </w:hyperlink>
    </w:p>
    <w:p w:rsidR="0064565B" w:rsidRDefault="00FE15C9">
      <w:pPr>
        <w:pStyle w:val="TDC2"/>
        <w:tabs>
          <w:tab w:val="right" w:leader="dot" w:pos="8494"/>
        </w:tabs>
        <w:rPr>
          <w:noProof/>
          <w:lang w:eastAsia="es-ES"/>
        </w:rPr>
      </w:pPr>
      <w:hyperlink w:anchor="_Toc104898972" w:history="1">
        <w:r w:rsidR="0064565B" w:rsidRPr="004C6495">
          <w:rPr>
            <w:rStyle w:val="Hipervnculo"/>
            <w:noProof/>
          </w:rPr>
          <w:t>Integración de Material Components para desarrolladores</w:t>
        </w:r>
        <w:r w:rsidR="0064565B">
          <w:rPr>
            <w:noProof/>
            <w:webHidden/>
          </w:rPr>
          <w:tab/>
        </w:r>
        <w:r>
          <w:rPr>
            <w:noProof/>
            <w:webHidden/>
          </w:rPr>
          <w:fldChar w:fldCharType="begin"/>
        </w:r>
        <w:r w:rsidR="0064565B">
          <w:rPr>
            <w:noProof/>
            <w:webHidden/>
          </w:rPr>
          <w:instrText xml:space="preserve"> PAGEREF _Toc104898972 \h </w:instrText>
        </w:r>
        <w:r>
          <w:rPr>
            <w:noProof/>
            <w:webHidden/>
          </w:rPr>
        </w:r>
        <w:r>
          <w:rPr>
            <w:noProof/>
            <w:webHidden/>
          </w:rPr>
          <w:fldChar w:fldCharType="separate"/>
        </w:r>
        <w:r w:rsidR="0064565B">
          <w:rPr>
            <w:noProof/>
            <w:webHidden/>
          </w:rPr>
          <w:t>346</w:t>
        </w:r>
        <w:r>
          <w:rPr>
            <w:noProof/>
            <w:webHidden/>
          </w:rPr>
          <w:fldChar w:fldCharType="end"/>
        </w:r>
      </w:hyperlink>
    </w:p>
    <w:p w:rsidR="0064565B" w:rsidRDefault="00FE15C9">
      <w:pPr>
        <w:pStyle w:val="TDC3"/>
        <w:tabs>
          <w:tab w:val="right" w:leader="dot" w:pos="8494"/>
        </w:tabs>
        <w:rPr>
          <w:noProof/>
          <w:lang w:eastAsia="es-ES"/>
        </w:rPr>
      </w:pPr>
      <w:hyperlink w:anchor="_Toc104898973" w:history="1">
        <w:r w:rsidR="0064565B" w:rsidRPr="004C6495">
          <w:rPr>
            <w:rStyle w:val="Hipervnculo"/>
            <w:noProof/>
          </w:rPr>
          <w:t>Consideraciones iniciales</w:t>
        </w:r>
        <w:r w:rsidR="0064565B">
          <w:rPr>
            <w:noProof/>
            <w:webHidden/>
          </w:rPr>
          <w:tab/>
        </w:r>
        <w:r>
          <w:rPr>
            <w:noProof/>
            <w:webHidden/>
          </w:rPr>
          <w:fldChar w:fldCharType="begin"/>
        </w:r>
        <w:r w:rsidR="0064565B">
          <w:rPr>
            <w:noProof/>
            <w:webHidden/>
          </w:rPr>
          <w:instrText xml:space="preserve"> PAGEREF _Toc104898973 \h </w:instrText>
        </w:r>
        <w:r>
          <w:rPr>
            <w:noProof/>
            <w:webHidden/>
          </w:rPr>
        </w:r>
        <w:r>
          <w:rPr>
            <w:noProof/>
            <w:webHidden/>
          </w:rPr>
          <w:fldChar w:fldCharType="separate"/>
        </w:r>
        <w:r w:rsidR="0064565B">
          <w:rPr>
            <w:noProof/>
            <w:webHidden/>
          </w:rPr>
          <w:t>346</w:t>
        </w:r>
        <w:r>
          <w:rPr>
            <w:noProof/>
            <w:webHidden/>
          </w:rPr>
          <w:fldChar w:fldCharType="end"/>
        </w:r>
      </w:hyperlink>
    </w:p>
    <w:p w:rsidR="0064565B" w:rsidRDefault="00FE15C9">
      <w:pPr>
        <w:pStyle w:val="TDC3"/>
        <w:tabs>
          <w:tab w:val="right" w:leader="dot" w:pos="8494"/>
        </w:tabs>
        <w:rPr>
          <w:noProof/>
          <w:lang w:eastAsia="es-ES"/>
        </w:rPr>
      </w:pPr>
      <w:hyperlink w:anchor="_Toc104898974" w:history="1">
        <w:r w:rsidR="0064565B" w:rsidRPr="004C6495">
          <w:rPr>
            <w:rStyle w:val="Hipervnculo"/>
            <w:noProof/>
          </w:rPr>
          <w:t>Guías de integración</w:t>
        </w:r>
        <w:r w:rsidR="0064565B">
          <w:rPr>
            <w:noProof/>
            <w:webHidden/>
          </w:rPr>
          <w:tab/>
        </w:r>
        <w:r>
          <w:rPr>
            <w:noProof/>
            <w:webHidden/>
          </w:rPr>
          <w:fldChar w:fldCharType="begin"/>
        </w:r>
        <w:r w:rsidR="0064565B">
          <w:rPr>
            <w:noProof/>
            <w:webHidden/>
          </w:rPr>
          <w:instrText xml:space="preserve"> PAGEREF _Toc104898974 \h </w:instrText>
        </w:r>
        <w:r>
          <w:rPr>
            <w:noProof/>
            <w:webHidden/>
          </w:rPr>
        </w:r>
        <w:r>
          <w:rPr>
            <w:noProof/>
            <w:webHidden/>
          </w:rPr>
          <w:fldChar w:fldCharType="separate"/>
        </w:r>
        <w:r w:rsidR="0064565B">
          <w:rPr>
            <w:noProof/>
            <w:webHidden/>
          </w:rPr>
          <w:t>347</w:t>
        </w:r>
        <w:r>
          <w:rPr>
            <w:noProof/>
            <w:webHidden/>
          </w:rPr>
          <w:fldChar w:fldCharType="end"/>
        </w:r>
      </w:hyperlink>
    </w:p>
    <w:p w:rsidR="0064565B" w:rsidRDefault="00FE15C9">
      <w:pPr>
        <w:pStyle w:val="TDC2"/>
        <w:tabs>
          <w:tab w:val="right" w:leader="dot" w:pos="8494"/>
        </w:tabs>
        <w:rPr>
          <w:noProof/>
          <w:lang w:eastAsia="es-ES"/>
        </w:rPr>
      </w:pPr>
      <w:hyperlink w:anchor="_Toc104898975" w:history="1">
        <w:r w:rsidR="0064565B" w:rsidRPr="004C6495">
          <w:rPr>
            <w:rStyle w:val="Hipervnculo"/>
            <w:noProof/>
          </w:rPr>
          <w:t>Software de Diseño</w:t>
        </w:r>
        <w:r w:rsidR="0064565B">
          <w:rPr>
            <w:noProof/>
            <w:webHidden/>
          </w:rPr>
          <w:tab/>
        </w:r>
        <w:r>
          <w:rPr>
            <w:noProof/>
            <w:webHidden/>
          </w:rPr>
          <w:fldChar w:fldCharType="begin"/>
        </w:r>
        <w:r w:rsidR="0064565B">
          <w:rPr>
            <w:noProof/>
            <w:webHidden/>
          </w:rPr>
          <w:instrText xml:space="preserve"> PAGEREF _Toc104898975 \h </w:instrText>
        </w:r>
        <w:r>
          <w:rPr>
            <w:noProof/>
            <w:webHidden/>
          </w:rPr>
        </w:r>
        <w:r>
          <w:rPr>
            <w:noProof/>
            <w:webHidden/>
          </w:rPr>
          <w:fldChar w:fldCharType="separate"/>
        </w:r>
        <w:r w:rsidR="0064565B">
          <w:rPr>
            <w:noProof/>
            <w:webHidden/>
          </w:rPr>
          <w:t>348</w:t>
        </w:r>
        <w:r>
          <w:rPr>
            <w:noProof/>
            <w:webHidden/>
          </w:rPr>
          <w:fldChar w:fldCharType="end"/>
        </w:r>
      </w:hyperlink>
    </w:p>
    <w:p w:rsidR="0064565B" w:rsidRDefault="00FE15C9">
      <w:pPr>
        <w:pStyle w:val="TDC3"/>
        <w:tabs>
          <w:tab w:val="right" w:leader="dot" w:pos="8494"/>
        </w:tabs>
        <w:rPr>
          <w:noProof/>
          <w:lang w:eastAsia="es-ES"/>
        </w:rPr>
      </w:pPr>
      <w:hyperlink w:anchor="_Toc104898976" w:history="1">
        <w:r w:rsidR="0064565B" w:rsidRPr="004C6495">
          <w:rPr>
            <w:rStyle w:val="Hipervnculo"/>
            <w:noProof/>
          </w:rPr>
          <w:t>Adobe XD</w:t>
        </w:r>
        <w:r w:rsidR="0064565B">
          <w:rPr>
            <w:noProof/>
            <w:webHidden/>
          </w:rPr>
          <w:tab/>
        </w:r>
        <w:r>
          <w:rPr>
            <w:noProof/>
            <w:webHidden/>
          </w:rPr>
          <w:fldChar w:fldCharType="begin"/>
        </w:r>
        <w:r w:rsidR="0064565B">
          <w:rPr>
            <w:noProof/>
            <w:webHidden/>
          </w:rPr>
          <w:instrText xml:space="preserve"> PAGEREF _Toc104898976 \h </w:instrText>
        </w:r>
        <w:r>
          <w:rPr>
            <w:noProof/>
            <w:webHidden/>
          </w:rPr>
        </w:r>
        <w:r>
          <w:rPr>
            <w:noProof/>
            <w:webHidden/>
          </w:rPr>
          <w:fldChar w:fldCharType="separate"/>
        </w:r>
        <w:r w:rsidR="0064565B">
          <w:rPr>
            <w:noProof/>
            <w:webHidden/>
          </w:rPr>
          <w:t>348</w:t>
        </w:r>
        <w:r>
          <w:rPr>
            <w:noProof/>
            <w:webHidden/>
          </w:rPr>
          <w:fldChar w:fldCharType="end"/>
        </w:r>
      </w:hyperlink>
    </w:p>
    <w:p w:rsidR="0064565B" w:rsidRDefault="00FE15C9">
      <w:pPr>
        <w:pStyle w:val="TDC2"/>
        <w:tabs>
          <w:tab w:val="right" w:leader="dot" w:pos="8494"/>
        </w:tabs>
        <w:rPr>
          <w:noProof/>
          <w:lang w:eastAsia="es-ES"/>
        </w:rPr>
      </w:pPr>
      <w:hyperlink w:anchor="_Toc104898977" w:history="1">
        <w:r w:rsidR="0064565B" w:rsidRPr="004C6495">
          <w:rPr>
            <w:rStyle w:val="Hipervnculo"/>
            <w:noProof/>
          </w:rPr>
          <w:t>Propuesta de Diseño</w:t>
        </w:r>
        <w:r w:rsidR="0064565B">
          <w:rPr>
            <w:noProof/>
            <w:webHidden/>
          </w:rPr>
          <w:tab/>
        </w:r>
        <w:r>
          <w:rPr>
            <w:noProof/>
            <w:webHidden/>
          </w:rPr>
          <w:fldChar w:fldCharType="begin"/>
        </w:r>
        <w:r w:rsidR="0064565B">
          <w:rPr>
            <w:noProof/>
            <w:webHidden/>
          </w:rPr>
          <w:instrText xml:space="preserve"> PAGEREF _Toc104898977 \h </w:instrText>
        </w:r>
        <w:r>
          <w:rPr>
            <w:noProof/>
            <w:webHidden/>
          </w:rPr>
        </w:r>
        <w:r>
          <w:rPr>
            <w:noProof/>
            <w:webHidden/>
          </w:rPr>
          <w:fldChar w:fldCharType="separate"/>
        </w:r>
        <w:r w:rsidR="0064565B">
          <w:rPr>
            <w:noProof/>
            <w:webHidden/>
          </w:rPr>
          <w:t>348</w:t>
        </w:r>
        <w:r>
          <w:rPr>
            <w:noProof/>
            <w:webHidden/>
          </w:rPr>
          <w:fldChar w:fldCharType="end"/>
        </w:r>
      </w:hyperlink>
    </w:p>
    <w:p w:rsidR="0064565B" w:rsidRDefault="00FE15C9">
      <w:pPr>
        <w:pStyle w:val="TDC3"/>
        <w:tabs>
          <w:tab w:val="right" w:leader="dot" w:pos="8494"/>
        </w:tabs>
        <w:rPr>
          <w:noProof/>
          <w:lang w:eastAsia="es-ES"/>
        </w:rPr>
      </w:pPr>
      <w:hyperlink w:anchor="_Toc104898978" w:history="1">
        <w:r w:rsidR="0064565B" w:rsidRPr="004C6495">
          <w:rPr>
            <w:rStyle w:val="Hipervnculo"/>
            <w:noProof/>
          </w:rPr>
          <w:t>Layout</w:t>
        </w:r>
        <w:r w:rsidR="0064565B">
          <w:rPr>
            <w:noProof/>
            <w:webHidden/>
          </w:rPr>
          <w:tab/>
        </w:r>
        <w:r>
          <w:rPr>
            <w:noProof/>
            <w:webHidden/>
          </w:rPr>
          <w:fldChar w:fldCharType="begin"/>
        </w:r>
        <w:r w:rsidR="0064565B">
          <w:rPr>
            <w:noProof/>
            <w:webHidden/>
          </w:rPr>
          <w:instrText xml:space="preserve"> PAGEREF _Toc104898978 \h </w:instrText>
        </w:r>
        <w:r>
          <w:rPr>
            <w:noProof/>
            <w:webHidden/>
          </w:rPr>
        </w:r>
        <w:r>
          <w:rPr>
            <w:noProof/>
            <w:webHidden/>
          </w:rPr>
          <w:fldChar w:fldCharType="separate"/>
        </w:r>
        <w:r w:rsidR="0064565B">
          <w:rPr>
            <w:noProof/>
            <w:webHidden/>
          </w:rPr>
          <w:t>348</w:t>
        </w:r>
        <w:r>
          <w:rPr>
            <w:noProof/>
            <w:webHidden/>
          </w:rPr>
          <w:fldChar w:fldCharType="end"/>
        </w:r>
      </w:hyperlink>
    </w:p>
    <w:p w:rsidR="0064565B" w:rsidRDefault="00FE15C9">
      <w:pPr>
        <w:pStyle w:val="TDC3"/>
        <w:tabs>
          <w:tab w:val="right" w:leader="dot" w:pos="8494"/>
        </w:tabs>
        <w:rPr>
          <w:noProof/>
          <w:lang w:eastAsia="es-ES"/>
        </w:rPr>
      </w:pPr>
      <w:hyperlink w:anchor="_Toc104898979" w:history="1">
        <w:r w:rsidR="0064565B" w:rsidRPr="004C6495">
          <w:rPr>
            <w:rStyle w:val="Hipervnculo"/>
            <w:noProof/>
          </w:rPr>
          <w:t>Navegación</w:t>
        </w:r>
        <w:r w:rsidR="0064565B">
          <w:rPr>
            <w:noProof/>
            <w:webHidden/>
          </w:rPr>
          <w:tab/>
        </w:r>
        <w:r>
          <w:rPr>
            <w:noProof/>
            <w:webHidden/>
          </w:rPr>
          <w:fldChar w:fldCharType="begin"/>
        </w:r>
        <w:r w:rsidR="0064565B">
          <w:rPr>
            <w:noProof/>
            <w:webHidden/>
          </w:rPr>
          <w:instrText xml:space="preserve"> PAGEREF _Toc104898979 \h </w:instrText>
        </w:r>
        <w:r>
          <w:rPr>
            <w:noProof/>
            <w:webHidden/>
          </w:rPr>
        </w:r>
        <w:r>
          <w:rPr>
            <w:noProof/>
            <w:webHidden/>
          </w:rPr>
          <w:fldChar w:fldCharType="separate"/>
        </w:r>
        <w:r w:rsidR="0064565B">
          <w:rPr>
            <w:noProof/>
            <w:webHidden/>
          </w:rPr>
          <w:t>352</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80" w:history="1">
        <w:r w:rsidR="0064565B" w:rsidRPr="004C6495">
          <w:rPr>
            <w:rStyle w:val="Hipervnculo"/>
            <w:noProof/>
          </w:rPr>
          <w:t>Navegación lateral</w:t>
        </w:r>
        <w:r w:rsidR="0064565B">
          <w:rPr>
            <w:noProof/>
            <w:webHidden/>
          </w:rPr>
          <w:tab/>
        </w:r>
        <w:r>
          <w:rPr>
            <w:noProof/>
            <w:webHidden/>
          </w:rPr>
          <w:fldChar w:fldCharType="begin"/>
        </w:r>
        <w:r w:rsidR="0064565B">
          <w:rPr>
            <w:noProof/>
            <w:webHidden/>
          </w:rPr>
          <w:instrText xml:space="preserve"> PAGEREF _Toc104898980 \h </w:instrText>
        </w:r>
        <w:r>
          <w:rPr>
            <w:noProof/>
            <w:webHidden/>
          </w:rPr>
        </w:r>
        <w:r>
          <w:rPr>
            <w:noProof/>
            <w:webHidden/>
          </w:rPr>
          <w:fldChar w:fldCharType="separate"/>
        </w:r>
        <w:r w:rsidR="0064565B">
          <w:rPr>
            <w:noProof/>
            <w:webHidden/>
          </w:rPr>
          <w:t>353</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81" w:history="1">
        <w:r w:rsidR="0064565B" w:rsidRPr="004C6495">
          <w:rPr>
            <w:rStyle w:val="Hipervnculo"/>
            <w:noProof/>
          </w:rPr>
          <w:t>Navegación hacia adelante</w:t>
        </w:r>
        <w:r w:rsidR="0064565B">
          <w:rPr>
            <w:noProof/>
            <w:webHidden/>
          </w:rPr>
          <w:tab/>
        </w:r>
        <w:r>
          <w:rPr>
            <w:noProof/>
            <w:webHidden/>
          </w:rPr>
          <w:fldChar w:fldCharType="begin"/>
        </w:r>
        <w:r w:rsidR="0064565B">
          <w:rPr>
            <w:noProof/>
            <w:webHidden/>
          </w:rPr>
          <w:instrText xml:space="preserve"> PAGEREF _Toc104898981 \h </w:instrText>
        </w:r>
        <w:r>
          <w:rPr>
            <w:noProof/>
            <w:webHidden/>
          </w:rPr>
        </w:r>
        <w:r>
          <w:rPr>
            <w:noProof/>
            <w:webHidden/>
          </w:rPr>
          <w:fldChar w:fldCharType="separate"/>
        </w:r>
        <w:r w:rsidR="0064565B">
          <w:rPr>
            <w:noProof/>
            <w:webHidden/>
          </w:rPr>
          <w:t>356</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82" w:history="1">
        <w:r w:rsidR="0064565B" w:rsidRPr="004C6495">
          <w:rPr>
            <w:rStyle w:val="Hipervnculo"/>
            <w:noProof/>
          </w:rPr>
          <w:t>Navegación inversa</w:t>
        </w:r>
        <w:r w:rsidR="0064565B">
          <w:rPr>
            <w:noProof/>
            <w:webHidden/>
          </w:rPr>
          <w:tab/>
        </w:r>
        <w:r>
          <w:rPr>
            <w:noProof/>
            <w:webHidden/>
          </w:rPr>
          <w:fldChar w:fldCharType="begin"/>
        </w:r>
        <w:r w:rsidR="0064565B">
          <w:rPr>
            <w:noProof/>
            <w:webHidden/>
          </w:rPr>
          <w:instrText xml:space="preserve"> PAGEREF _Toc104898982 \h </w:instrText>
        </w:r>
        <w:r>
          <w:rPr>
            <w:noProof/>
            <w:webHidden/>
          </w:rPr>
        </w:r>
        <w:r>
          <w:rPr>
            <w:noProof/>
            <w:webHidden/>
          </w:rPr>
          <w:fldChar w:fldCharType="separate"/>
        </w:r>
        <w:r w:rsidR="0064565B">
          <w:rPr>
            <w:noProof/>
            <w:webHidden/>
          </w:rPr>
          <w:t>357</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83" w:history="1">
        <w:r w:rsidR="0064565B" w:rsidRPr="004C6495">
          <w:rPr>
            <w:rStyle w:val="Hipervnculo"/>
            <w:noProof/>
          </w:rPr>
          <w:t>Navegación en el smartwatch</w:t>
        </w:r>
        <w:r w:rsidR="0064565B">
          <w:rPr>
            <w:noProof/>
            <w:webHidden/>
          </w:rPr>
          <w:tab/>
        </w:r>
        <w:r>
          <w:rPr>
            <w:noProof/>
            <w:webHidden/>
          </w:rPr>
          <w:fldChar w:fldCharType="begin"/>
        </w:r>
        <w:r w:rsidR="0064565B">
          <w:rPr>
            <w:noProof/>
            <w:webHidden/>
          </w:rPr>
          <w:instrText xml:space="preserve"> PAGEREF _Toc104898983 \h </w:instrText>
        </w:r>
        <w:r>
          <w:rPr>
            <w:noProof/>
            <w:webHidden/>
          </w:rPr>
        </w:r>
        <w:r>
          <w:rPr>
            <w:noProof/>
            <w:webHidden/>
          </w:rPr>
          <w:fldChar w:fldCharType="separate"/>
        </w:r>
        <w:r w:rsidR="0064565B">
          <w:rPr>
            <w:noProof/>
            <w:webHidden/>
          </w:rPr>
          <w:t>357</w:t>
        </w:r>
        <w:r>
          <w:rPr>
            <w:noProof/>
            <w:webHidden/>
          </w:rPr>
          <w:fldChar w:fldCharType="end"/>
        </w:r>
      </w:hyperlink>
    </w:p>
    <w:p w:rsidR="0064565B" w:rsidRDefault="00FE15C9">
      <w:pPr>
        <w:pStyle w:val="TDC3"/>
        <w:tabs>
          <w:tab w:val="right" w:leader="dot" w:pos="8494"/>
        </w:tabs>
        <w:rPr>
          <w:noProof/>
          <w:lang w:eastAsia="es-ES"/>
        </w:rPr>
      </w:pPr>
      <w:hyperlink w:anchor="_Toc104898984" w:history="1">
        <w:r w:rsidR="0064565B" w:rsidRPr="004C6495">
          <w:rPr>
            <w:rStyle w:val="Hipervnculo"/>
            <w:noProof/>
          </w:rPr>
          <w:t>Colores</w:t>
        </w:r>
        <w:r w:rsidR="0064565B">
          <w:rPr>
            <w:noProof/>
            <w:webHidden/>
          </w:rPr>
          <w:tab/>
        </w:r>
        <w:r>
          <w:rPr>
            <w:noProof/>
            <w:webHidden/>
          </w:rPr>
          <w:fldChar w:fldCharType="begin"/>
        </w:r>
        <w:r w:rsidR="0064565B">
          <w:rPr>
            <w:noProof/>
            <w:webHidden/>
          </w:rPr>
          <w:instrText xml:space="preserve"> PAGEREF _Toc104898984 \h </w:instrText>
        </w:r>
        <w:r>
          <w:rPr>
            <w:noProof/>
            <w:webHidden/>
          </w:rPr>
        </w:r>
        <w:r>
          <w:rPr>
            <w:noProof/>
            <w:webHidden/>
          </w:rPr>
          <w:fldChar w:fldCharType="separate"/>
        </w:r>
        <w:r w:rsidR="0064565B">
          <w:rPr>
            <w:noProof/>
            <w:webHidden/>
          </w:rPr>
          <w:t>358</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85" w:history="1">
        <w:r w:rsidR="0064565B" w:rsidRPr="004C6495">
          <w:rPr>
            <w:rStyle w:val="Hipervnculo"/>
            <w:noProof/>
          </w:rPr>
          <w:t>Razones para la elección del color primario</w:t>
        </w:r>
        <w:r w:rsidR="0064565B">
          <w:rPr>
            <w:noProof/>
            <w:webHidden/>
          </w:rPr>
          <w:tab/>
        </w:r>
        <w:r>
          <w:rPr>
            <w:noProof/>
            <w:webHidden/>
          </w:rPr>
          <w:fldChar w:fldCharType="begin"/>
        </w:r>
        <w:r w:rsidR="0064565B">
          <w:rPr>
            <w:noProof/>
            <w:webHidden/>
          </w:rPr>
          <w:instrText xml:space="preserve"> PAGEREF _Toc104898985 \h </w:instrText>
        </w:r>
        <w:r>
          <w:rPr>
            <w:noProof/>
            <w:webHidden/>
          </w:rPr>
        </w:r>
        <w:r>
          <w:rPr>
            <w:noProof/>
            <w:webHidden/>
          </w:rPr>
          <w:fldChar w:fldCharType="separate"/>
        </w:r>
        <w:r w:rsidR="0064565B">
          <w:rPr>
            <w:noProof/>
            <w:webHidden/>
          </w:rPr>
          <w:t>358</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86" w:history="1">
        <w:r w:rsidR="0064565B" w:rsidRPr="004C6495">
          <w:rPr>
            <w:rStyle w:val="Hipervnculo"/>
            <w:noProof/>
          </w:rPr>
          <w:t>Textos y botones</w:t>
        </w:r>
        <w:r w:rsidR="0064565B">
          <w:rPr>
            <w:noProof/>
            <w:webHidden/>
          </w:rPr>
          <w:tab/>
        </w:r>
        <w:r>
          <w:rPr>
            <w:noProof/>
            <w:webHidden/>
          </w:rPr>
          <w:fldChar w:fldCharType="begin"/>
        </w:r>
        <w:r w:rsidR="0064565B">
          <w:rPr>
            <w:noProof/>
            <w:webHidden/>
          </w:rPr>
          <w:instrText xml:space="preserve"> PAGEREF _Toc104898986 \h </w:instrText>
        </w:r>
        <w:r>
          <w:rPr>
            <w:noProof/>
            <w:webHidden/>
          </w:rPr>
        </w:r>
        <w:r>
          <w:rPr>
            <w:noProof/>
            <w:webHidden/>
          </w:rPr>
          <w:fldChar w:fldCharType="separate"/>
        </w:r>
        <w:r w:rsidR="0064565B">
          <w:rPr>
            <w:noProof/>
            <w:webHidden/>
          </w:rPr>
          <w:t>359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87" w:history="1">
        <w:r w:rsidR="0064565B" w:rsidRPr="004C6495">
          <w:rPr>
            <w:rStyle w:val="Hipervnculo"/>
            <w:noProof/>
          </w:rPr>
          <w:t>Variaciones</w:t>
        </w:r>
        <w:r w:rsidR="0064565B">
          <w:rPr>
            <w:noProof/>
            <w:webHidden/>
          </w:rPr>
          <w:tab/>
        </w:r>
        <w:r>
          <w:rPr>
            <w:noProof/>
            <w:webHidden/>
          </w:rPr>
          <w:fldChar w:fldCharType="begin"/>
        </w:r>
        <w:r w:rsidR="0064565B">
          <w:rPr>
            <w:noProof/>
            <w:webHidden/>
          </w:rPr>
          <w:instrText xml:space="preserve"> PAGEREF _Toc104898987 \h </w:instrText>
        </w:r>
        <w:r>
          <w:rPr>
            <w:noProof/>
            <w:webHidden/>
          </w:rPr>
        </w:r>
        <w:r>
          <w:rPr>
            <w:noProof/>
            <w:webHidden/>
          </w:rPr>
          <w:fldChar w:fldCharType="separate"/>
        </w:r>
        <w:r w:rsidR="0064565B">
          <w:rPr>
            <w:noProof/>
            <w:webHidden/>
          </w:rPr>
          <w:t>359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88" w:history="1">
        <w:r w:rsidR="0064565B" w:rsidRPr="004C6495">
          <w:rPr>
            <w:rStyle w:val="Hipervnculo"/>
            <w:noProof/>
          </w:rPr>
          <w:t>Colores en el smartwatch</w:t>
        </w:r>
        <w:r w:rsidR="0064565B">
          <w:rPr>
            <w:noProof/>
            <w:webHidden/>
          </w:rPr>
          <w:tab/>
        </w:r>
        <w:r>
          <w:rPr>
            <w:noProof/>
            <w:webHidden/>
          </w:rPr>
          <w:fldChar w:fldCharType="begin"/>
        </w:r>
        <w:r w:rsidR="0064565B">
          <w:rPr>
            <w:noProof/>
            <w:webHidden/>
          </w:rPr>
          <w:instrText xml:space="preserve"> PAGEREF _Toc104898988 \h </w:instrText>
        </w:r>
        <w:r>
          <w:rPr>
            <w:noProof/>
            <w:webHidden/>
          </w:rPr>
        </w:r>
        <w:r>
          <w:rPr>
            <w:noProof/>
            <w:webHidden/>
          </w:rPr>
          <w:fldChar w:fldCharType="separate"/>
        </w:r>
        <w:r w:rsidR="0064565B">
          <w:rPr>
            <w:noProof/>
            <w:webHidden/>
          </w:rPr>
          <w:t>359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89" w:history="1">
        <w:r w:rsidR="0064565B" w:rsidRPr="004C6495">
          <w:rPr>
            <w:rStyle w:val="Hipervnculo"/>
            <w:noProof/>
          </w:rPr>
          <w:t>Evolución con Material You</w:t>
        </w:r>
        <w:r w:rsidR="0064565B">
          <w:rPr>
            <w:noProof/>
            <w:webHidden/>
          </w:rPr>
          <w:tab/>
        </w:r>
        <w:r>
          <w:rPr>
            <w:noProof/>
            <w:webHidden/>
          </w:rPr>
          <w:fldChar w:fldCharType="begin"/>
        </w:r>
        <w:r w:rsidR="0064565B">
          <w:rPr>
            <w:noProof/>
            <w:webHidden/>
          </w:rPr>
          <w:instrText xml:space="preserve"> PAGEREF _Toc104898989 \h </w:instrText>
        </w:r>
        <w:r>
          <w:rPr>
            <w:noProof/>
            <w:webHidden/>
          </w:rPr>
        </w:r>
        <w:r>
          <w:rPr>
            <w:noProof/>
            <w:webHidden/>
          </w:rPr>
          <w:fldChar w:fldCharType="separate"/>
        </w:r>
        <w:r w:rsidR="0064565B">
          <w:rPr>
            <w:noProof/>
            <w:webHidden/>
          </w:rPr>
          <w:t>359</w:t>
        </w:r>
        <w:r>
          <w:rPr>
            <w:noProof/>
            <w:webHidden/>
          </w:rPr>
          <w:fldChar w:fldCharType="end"/>
        </w:r>
      </w:hyperlink>
    </w:p>
    <w:p w:rsidR="0064565B" w:rsidRDefault="00FE15C9">
      <w:pPr>
        <w:pStyle w:val="TDC3"/>
        <w:tabs>
          <w:tab w:val="right" w:leader="dot" w:pos="8494"/>
        </w:tabs>
        <w:rPr>
          <w:noProof/>
          <w:lang w:eastAsia="es-ES"/>
        </w:rPr>
      </w:pPr>
      <w:hyperlink w:anchor="_Toc104898990" w:history="1">
        <w:r w:rsidR="0064565B" w:rsidRPr="004C6495">
          <w:rPr>
            <w:rStyle w:val="Hipervnculo"/>
            <w:noProof/>
          </w:rPr>
          <w:t>Tipografía</w:t>
        </w:r>
        <w:r w:rsidR="0064565B">
          <w:rPr>
            <w:noProof/>
            <w:webHidden/>
          </w:rPr>
          <w:tab/>
        </w:r>
        <w:r>
          <w:rPr>
            <w:noProof/>
            <w:webHidden/>
          </w:rPr>
          <w:fldChar w:fldCharType="begin"/>
        </w:r>
        <w:r w:rsidR="0064565B">
          <w:rPr>
            <w:noProof/>
            <w:webHidden/>
          </w:rPr>
          <w:instrText xml:space="preserve"> PAGEREF _Toc104898990 \h </w:instrText>
        </w:r>
        <w:r>
          <w:rPr>
            <w:noProof/>
            <w:webHidden/>
          </w:rPr>
        </w:r>
        <w:r>
          <w:rPr>
            <w:noProof/>
            <w:webHidden/>
          </w:rPr>
          <w:fldChar w:fldCharType="separate"/>
        </w:r>
        <w:r w:rsidR="0064565B">
          <w:rPr>
            <w:noProof/>
            <w:webHidden/>
          </w:rPr>
          <w:t>360</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91" w:history="1">
        <w:r w:rsidR="0064565B" w:rsidRPr="004C6495">
          <w:rPr>
            <w:rStyle w:val="Hipervnculo"/>
            <w:noProof/>
          </w:rPr>
          <w:t>Tipografía para el smartwatch</w:t>
        </w:r>
        <w:r w:rsidR="0064565B">
          <w:rPr>
            <w:noProof/>
            <w:webHidden/>
          </w:rPr>
          <w:tab/>
        </w:r>
        <w:r>
          <w:rPr>
            <w:noProof/>
            <w:webHidden/>
          </w:rPr>
          <w:fldChar w:fldCharType="begin"/>
        </w:r>
        <w:r w:rsidR="0064565B">
          <w:rPr>
            <w:noProof/>
            <w:webHidden/>
          </w:rPr>
          <w:instrText xml:space="preserve"> PAGEREF _Toc104898991 \h </w:instrText>
        </w:r>
        <w:r>
          <w:rPr>
            <w:noProof/>
            <w:webHidden/>
          </w:rPr>
        </w:r>
        <w:r>
          <w:rPr>
            <w:noProof/>
            <w:webHidden/>
          </w:rPr>
          <w:fldChar w:fldCharType="separate"/>
        </w:r>
        <w:r w:rsidR="0064565B">
          <w:rPr>
            <w:noProof/>
            <w:webHidden/>
          </w:rPr>
          <w:t>360</w:t>
        </w:r>
        <w:r>
          <w:rPr>
            <w:noProof/>
            <w:webHidden/>
          </w:rPr>
          <w:fldChar w:fldCharType="end"/>
        </w:r>
      </w:hyperlink>
    </w:p>
    <w:p w:rsidR="0064565B" w:rsidRDefault="00FE15C9">
      <w:pPr>
        <w:pStyle w:val="TDC3"/>
        <w:tabs>
          <w:tab w:val="right" w:leader="dot" w:pos="8494"/>
        </w:tabs>
        <w:rPr>
          <w:noProof/>
          <w:lang w:eastAsia="es-ES"/>
        </w:rPr>
      </w:pPr>
      <w:hyperlink w:anchor="_Toc104898992" w:history="1">
        <w:r w:rsidR="0064565B" w:rsidRPr="004C6495">
          <w:rPr>
            <w:rStyle w:val="Hipervnculo"/>
            <w:noProof/>
          </w:rPr>
          <w:t>Sonido</w:t>
        </w:r>
        <w:r w:rsidR="0064565B">
          <w:rPr>
            <w:noProof/>
            <w:webHidden/>
          </w:rPr>
          <w:tab/>
        </w:r>
        <w:r>
          <w:rPr>
            <w:noProof/>
            <w:webHidden/>
          </w:rPr>
          <w:fldChar w:fldCharType="begin"/>
        </w:r>
        <w:r w:rsidR="0064565B">
          <w:rPr>
            <w:noProof/>
            <w:webHidden/>
          </w:rPr>
          <w:instrText xml:space="preserve"> PAGEREF _Toc104898992 \h </w:instrText>
        </w:r>
        <w:r>
          <w:rPr>
            <w:noProof/>
            <w:webHidden/>
          </w:rPr>
        </w:r>
        <w:r>
          <w:rPr>
            <w:noProof/>
            <w:webHidden/>
          </w:rPr>
          <w:fldChar w:fldCharType="separate"/>
        </w:r>
        <w:r w:rsidR="0064565B">
          <w:rPr>
            <w:noProof/>
            <w:webHidden/>
          </w:rPr>
          <w:t>361</w:t>
        </w:r>
        <w:r>
          <w:rPr>
            <w:noProof/>
            <w:webHidden/>
          </w:rPr>
          <w:fldChar w:fldCharType="end"/>
        </w:r>
      </w:hyperlink>
    </w:p>
    <w:p w:rsidR="0064565B" w:rsidRDefault="00FE15C9">
      <w:pPr>
        <w:pStyle w:val="TDC3"/>
        <w:tabs>
          <w:tab w:val="right" w:leader="dot" w:pos="8494"/>
        </w:tabs>
        <w:rPr>
          <w:noProof/>
          <w:lang w:eastAsia="es-ES"/>
        </w:rPr>
      </w:pPr>
      <w:hyperlink w:anchor="_Toc104898993" w:history="1">
        <w:r w:rsidR="0064565B" w:rsidRPr="004C6495">
          <w:rPr>
            <w:rStyle w:val="Hipervnculo"/>
            <w:noProof/>
          </w:rPr>
          <w:t>Iconografía</w:t>
        </w:r>
        <w:r w:rsidR="0064565B">
          <w:rPr>
            <w:noProof/>
            <w:webHidden/>
          </w:rPr>
          <w:tab/>
        </w:r>
        <w:r>
          <w:rPr>
            <w:noProof/>
            <w:webHidden/>
          </w:rPr>
          <w:fldChar w:fldCharType="begin"/>
        </w:r>
        <w:r w:rsidR="0064565B">
          <w:rPr>
            <w:noProof/>
            <w:webHidden/>
          </w:rPr>
          <w:instrText xml:space="preserve"> PAGEREF _Toc104898993 \h </w:instrText>
        </w:r>
        <w:r>
          <w:rPr>
            <w:noProof/>
            <w:webHidden/>
          </w:rPr>
        </w:r>
        <w:r>
          <w:rPr>
            <w:noProof/>
            <w:webHidden/>
          </w:rPr>
          <w:fldChar w:fldCharType="separate"/>
        </w:r>
        <w:r w:rsidR="0064565B">
          <w:rPr>
            <w:noProof/>
            <w:webHidden/>
          </w:rPr>
          <w:t>361</w:t>
        </w:r>
        <w:r>
          <w:rPr>
            <w:noProof/>
            <w:webHidden/>
          </w:rPr>
          <w:fldChar w:fldCharType="end"/>
        </w:r>
      </w:hyperlink>
    </w:p>
    <w:p w:rsidR="0064565B" w:rsidRDefault="00FE15C9">
      <w:pPr>
        <w:pStyle w:val="TDC3"/>
        <w:tabs>
          <w:tab w:val="right" w:leader="dot" w:pos="8494"/>
        </w:tabs>
        <w:rPr>
          <w:noProof/>
          <w:lang w:eastAsia="es-ES"/>
        </w:rPr>
      </w:pPr>
      <w:hyperlink w:anchor="_Toc104898994" w:history="1">
        <w:r w:rsidR="0064565B" w:rsidRPr="004C6495">
          <w:rPr>
            <w:rStyle w:val="Hipervnculo"/>
            <w:noProof/>
          </w:rPr>
          <w:t>Forma</w:t>
        </w:r>
        <w:r w:rsidR="0064565B">
          <w:rPr>
            <w:noProof/>
            <w:webHidden/>
          </w:rPr>
          <w:tab/>
        </w:r>
        <w:r>
          <w:rPr>
            <w:noProof/>
            <w:webHidden/>
          </w:rPr>
          <w:fldChar w:fldCharType="begin"/>
        </w:r>
        <w:r w:rsidR="0064565B">
          <w:rPr>
            <w:noProof/>
            <w:webHidden/>
          </w:rPr>
          <w:instrText xml:space="preserve"> PAGEREF _Toc104898994 \h </w:instrText>
        </w:r>
        <w:r>
          <w:rPr>
            <w:noProof/>
            <w:webHidden/>
          </w:rPr>
        </w:r>
        <w:r>
          <w:rPr>
            <w:noProof/>
            <w:webHidden/>
          </w:rPr>
          <w:fldChar w:fldCharType="separate"/>
        </w:r>
        <w:r w:rsidR="0064565B">
          <w:rPr>
            <w:noProof/>
            <w:webHidden/>
          </w:rPr>
          <w:t>368</w:t>
        </w:r>
        <w:r>
          <w:rPr>
            <w:noProof/>
            <w:webHidden/>
          </w:rPr>
          <w:fldChar w:fldCharType="end"/>
        </w:r>
      </w:hyperlink>
    </w:p>
    <w:p w:rsidR="0064565B" w:rsidRDefault="00FE15C9">
      <w:pPr>
        <w:pStyle w:val="TDC3"/>
        <w:tabs>
          <w:tab w:val="right" w:leader="dot" w:pos="8494"/>
        </w:tabs>
        <w:rPr>
          <w:noProof/>
          <w:lang w:eastAsia="es-ES"/>
        </w:rPr>
      </w:pPr>
      <w:hyperlink w:anchor="_Toc104898995" w:history="1">
        <w:r w:rsidR="0064565B" w:rsidRPr="004C6495">
          <w:rPr>
            <w:rStyle w:val="Hipervnculo"/>
            <w:noProof/>
          </w:rPr>
          <w:t>Movimiento</w:t>
        </w:r>
        <w:r w:rsidR="0064565B">
          <w:rPr>
            <w:noProof/>
            <w:webHidden/>
          </w:rPr>
          <w:tab/>
        </w:r>
        <w:r>
          <w:rPr>
            <w:noProof/>
            <w:webHidden/>
          </w:rPr>
          <w:fldChar w:fldCharType="begin"/>
        </w:r>
        <w:r w:rsidR="0064565B">
          <w:rPr>
            <w:noProof/>
            <w:webHidden/>
          </w:rPr>
          <w:instrText xml:space="preserve"> PAGEREF _Toc104898995 \h </w:instrText>
        </w:r>
        <w:r>
          <w:rPr>
            <w:noProof/>
            <w:webHidden/>
          </w:rPr>
        </w:r>
        <w:r>
          <w:rPr>
            <w:noProof/>
            <w:webHidden/>
          </w:rPr>
          <w:fldChar w:fldCharType="separate"/>
        </w:r>
        <w:r w:rsidR="0064565B">
          <w:rPr>
            <w:noProof/>
            <w:webHidden/>
          </w:rPr>
          <w:t>368</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96" w:history="1">
        <w:r w:rsidR="0064565B" w:rsidRPr="004C6495">
          <w:rPr>
            <w:rStyle w:val="Hipervnculo"/>
            <w:noProof/>
          </w:rPr>
          <w:t>Transiciones jerárquicas</w:t>
        </w:r>
        <w:r w:rsidR="0064565B">
          <w:rPr>
            <w:noProof/>
            <w:webHidden/>
          </w:rPr>
          <w:tab/>
        </w:r>
        <w:r>
          <w:rPr>
            <w:noProof/>
            <w:webHidden/>
          </w:rPr>
          <w:fldChar w:fldCharType="begin"/>
        </w:r>
        <w:r w:rsidR="0064565B">
          <w:rPr>
            <w:noProof/>
            <w:webHidden/>
          </w:rPr>
          <w:instrText xml:space="preserve"> PAGEREF _Toc104898996 \h </w:instrText>
        </w:r>
        <w:r>
          <w:rPr>
            <w:noProof/>
            <w:webHidden/>
          </w:rPr>
        </w:r>
        <w:r>
          <w:rPr>
            <w:noProof/>
            <w:webHidden/>
          </w:rPr>
          <w:fldChar w:fldCharType="separate"/>
        </w:r>
        <w:r w:rsidR="0064565B">
          <w:rPr>
            <w:noProof/>
            <w:webHidden/>
          </w:rPr>
          <w:t>369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97" w:history="1">
        <w:r w:rsidR="0064565B" w:rsidRPr="004C6495">
          <w:rPr>
            <w:rStyle w:val="Hipervnculo"/>
            <w:noProof/>
          </w:rPr>
          <w:t>Transiciones entre pares</w:t>
        </w:r>
        <w:r w:rsidR="0064565B">
          <w:rPr>
            <w:noProof/>
            <w:webHidden/>
          </w:rPr>
          <w:tab/>
        </w:r>
        <w:r>
          <w:rPr>
            <w:noProof/>
            <w:webHidden/>
          </w:rPr>
          <w:fldChar w:fldCharType="begin"/>
        </w:r>
        <w:r w:rsidR="0064565B">
          <w:rPr>
            <w:noProof/>
            <w:webHidden/>
          </w:rPr>
          <w:instrText xml:space="preserve"> PAGEREF _Toc104898997 \h </w:instrText>
        </w:r>
        <w:r>
          <w:rPr>
            <w:noProof/>
            <w:webHidden/>
          </w:rPr>
        </w:r>
        <w:r>
          <w:rPr>
            <w:noProof/>
            <w:webHidden/>
          </w:rPr>
          <w:fldChar w:fldCharType="separate"/>
        </w:r>
        <w:r w:rsidR="0064565B">
          <w:rPr>
            <w:noProof/>
            <w:webHidden/>
          </w:rPr>
          <w:t>369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98" w:history="1">
        <w:r w:rsidR="0064565B" w:rsidRPr="004C6495">
          <w:rPr>
            <w:rStyle w:val="Hipervnculo"/>
            <w:noProof/>
          </w:rPr>
          <w:t>Patrón de transformación de contenedor</w:t>
        </w:r>
        <w:r w:rsidR="0064565B">
          <w:rPr>
            <w:noProof/>
            <w:webHidden/>
          </w:rPr>
          <w:tab/>
        </w:r>
        <w:r>
          <w:rPr>
            <w:noProof/>
            <w:webHidden/>
          </w:rPr>
          <w:fldChar w:fldCharType="begin"/>
        </w:r>
        <w:r w:rsidR="0064565B">
          <w:rPr>
            <w:noProof/>
            <w:webHidden/>
          </w:rPr>
          <w:instrText xml:space="preserve"> PAGEREF _Toc104898998 \h </w:instrText>
        </w:r>
        <w:r>
          <w:rPr>
            <w:noProof/>
            <w:webHidden/>
          </w:rPr>
        </w:r>
        <w:r>
          <w:rPr>
            <w:noProof/>
            <w:webHidden/>
          </w:rPr>
          <w:fldChar w:fldCharType="separate"/>
        </w:r>
        <w:r w:rsidR="0064565B">
          <w:rPr>
            <w:noProof/>
            <w:webHidden/>
          </w:rPr>
          <w:t>369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8999" w:history="1">
        <w:r w:rsidR="0064565B" w:rsidRPr="004C6495">
          <w:rPr>
            <w:rStyle w:val="Hipervnculo"/>
            <w:noProof/>
          </w:rPr>
          <w:t>Fade</w:t>
        </w:r>
        <w:r w:rsidR="0064565B">
          <w:rPr>
            <w:noProof/>
            <w:webHidden/>
          </w:rPr>
          <w:tab/>
        </w:r>
        <w:r>
          <w:rPr>
            <w:noProof/>
            <w:webHidden/>
          </w:rPr>
          <w:fldChar w:fldCharType="begin"/>
        </w:r>
        <w:r w:rsidR="0064565B">
          <w:rPr>
            <w:noProof/>
            <w:webHidden/>
          </w:rPr>
          <w:instrText xml:space="preserve"> PAGEREF _Toc104898999 \h </w:instrText>
        </w:r>
        <w:r>
          <w:rPr>
            <w:noProof/>
            <w:webHidden/>
          </w:rPr>
        </w:r>
        <w:r>
          <w:rPr>
            <w:noProof/>
            <w:webHidden/>
          </w:rPr>
          <w:fldChar w:fldCharType="separate"/>
        </w:r>
        <w:r w:rsidR="0064565B">
          <w:rPr>
            <w:noProof/>
            <w:webHidden/>
          </w:rPr>
          <w:t>369</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9000" w:history="1">
        <w:r w:rsidR="0064565B" w:rsidRPr="004C6495">
          <w:rPr>
            <w:rStyle w:val="Hipervnculo"/>
            <w:noProof/>
          </w:rPr>
          <w:t>Estado</w:t>
        </w:r>
        <w:r w:rsidR="0064565B">
          <w:rPr>
            <w:noProof/>
            <w:webHidden/>
          </w:rPr>
          <w:tab/>
        </w:r>
        <w:r>
          <w:rPr>
            <w:noProof/>
            <w:webHidden/>
          </w:rPr>
          <w:fldChar w:fldCharType="begin"/>
        </w:r>
        <w:r w:rsidR="0064565B">
          <w:rPr>
            <w:noProof/>
            <w:webHidden/>
          </w:rPr>
          <w:instrText xml:space="preserve"> PAGEREF _Toc104899000 \h </w:instrText>
        </w:r>
        <w:r>
          <w:rPr>
            <w:noProof/>
            <w:webHidden/>
          </w:rPr>
        </w:r>
        <w:r>
          <w:rPr>
            <w:noProof/>
            <w:webHidden/>
          </w:rPr>
          <w:fldChar w:fldCharType="separate"/>
        </w:r>
        <w:r w:rsidR="0064565B">
          <w:rPr>
            <w:noProof/>
            <w:webHidden/>
          </w:rPr>
          <w:t>369</w:t>
        </w:r>
        <w:r>
          <w:rPr>
            <w:noProof/>
            <w:webHidden/>
          </w:rPr>
          <w:fldChar w:fldCharType="end"/>
        </w:r>
      </w:hyperlink>
    </w:p>
    <w:p w:rsidR="0064565B" w:rsidRDefault="00FE15C9">
      <w:pPr>
        <w:pStyle w:val="TDC3"/>
        <w:tabs>
          <w:tab w:val="right" w:leader="dot" w:pos="8494"/>
        </w:tabs>
        <w:rPr>
          <w:noProof/>
          <w:lang w:eastAsia="es-ES"/>
        </w:rPr>
      </w:pPr>
      <w:hyperlink w:anchor="_Toc104899001" w:history="1">
        <w:r w:rsidR="0064565B" w:rsidRPr="004C6495">
          <w:rPr>
            <w:rStyle w:val="Hipervnculo"/>
            <w:noProof/>
          </w:rPr>
          <w:t>Interacciones</w:t>
        </w:r>
        <w:r w:rsidR="0064565B">
          <w:rPr>
            <w:noProof/>
            <w:webHidden/>
          </w:rPr>
          <w:tab/>
        </w:r>
        <w:r>
          <w:rPr>
            <w:noProof/>
            <w:webHidden/>
          </w:rPr>
          <w:fldChar w:fldCharType="begin"/>
        </w:r>
        <w:r w:rsidR="0064565B">
          <w:rPr>
            <w:noProof/>
            <w:webHidden/>
          </w:rPr>
          <w:instrText xml:space="preserve"> PAGEREF _Toc104899001 \h </w:instrText>
        </w:r>
        <w:r>
          <w:rPr>
            <w:noProof/>
            <w:webHidden/>
          </w:rPr>
        </w:r>
        <w:r>
          <w:rPr>
            <w:noProof/>
            <w:webHidden/>
          </w:rPr>
          <w:fldChar w:fldCharType="separate"/>
        </w:r>
        <w:r w:rsidR="0064565B">
          <w:rPr>
            <w:noProof/>
            <w:webHidden/>
          </w:rPr>
          <w:t>370</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9002" w:history="1">
        <w:r w:rsidR="0064565B" w:rsidRPr="004C6495">
          <w:rPr>
            <w:rStyle w:val="Hipervnculo"/>
            <w:noProof/>
          </w:rPr>
          <w:t>Gestos</w:t>
        </w:r>
        <w:r w:rsidR="0064565B">
          <w:rPr>
            <w:noProof/>
            <w:webHidden/>
          </w:rPr>
          <w:tab/>
        </w:r>
        <w:r>
          <w:rPr>
            <w:noProof/>
            <w:webHidden/>
          </w:rPr>
          <w:fldChar w:fldCharType="begin"/>
        </w:r>
        <w:r w:rsidR="0064565B">
          <w:rPr>
            <w:noProof/>
            <w:webHidden/>
          </w:rPr>
          <w:instrText xml:space="preserve"> PAGEREF _Toc104899002 \h </w:instrText>
        </w:r>
        <w:r>
          <w:rPr>
            <w:noProof/>
            <w:webHidden/>
          </w:rPr>
        </w:r>
        <w:r>
          <w:rPr>
            <w:noProof/>
            <w:webHidden/>
          </w:rPr>
          <w:fldChar w:fldCharType="separate"/>
        </w:r>
        <w:r w:rsidR="0064565B">
          <w:rPr>
            <w:noProof/>
            <w:webHidden/>
          </w:rPr>
          <w:t>370</w:t>
        </w:r>
        <w:r>
          <w:rPr>
            <w:noProof/>
            <w:webHidden/>
          </w:rPr>
          <w:fldChar w:fldCharType="end"/>
        </w:r>
      </w:hyperlink>
    </w:p>
    <w:p w:rsidR="0064565B" w:rsidRDefault="00FE15C9">
      <w:pPr>
        <w:pStyle w:val="TDC4"/>
        <w:tabs>
          <w:tab w:val="right" w:leader="dot" w:pos="8494"/>
        </w:tabs>
        <w:rPr>
          <w:rFonts w:eastAsiaTheme="minorEastAsia"/>
          <w:noProof/>
          <w:lang w:eastAsia="es-ES"/>
        </w:rPr>
      </w:pPr>
      <w:hyperlink w:anchor="_Toc104899003" w:history="1">
        <w:r w:rsidR="0064565B" w:rsidRPr="004C6495">
          <w:rPr>
            <w:rStyle w:val="Hipervnculo"/>
            <w:noProof/>
          </w:rPr>
          <w:t>Estados</w:t>
        </w:r>
        <w:r w:rsidR="0064565B">
          <w:rPr>
            <w:noProof/>
            <w:webHidden/>
          </w:rPr>
          <w:tab/>
        </w:r>
        <w:r>
          <w:rPr>
            <w:noProof/>
            <w:webHidden/>
          </w:rPr>
          <w:fldChar w:fldCharType="begin"/>
        </w:r>
        <w:r w:rsidR="0064565B">
          <w:rPr>
            <w:noProof/>
            <w:webHidden/>
          </w:rPr>
          <w:instrText xml:space="preserve"> PAGEREF _Toc104899003 \h </w:instrText>
        </w:r>
        <w:r>
          <w:rPr>
            <w:noProof/>
            <w:webHidden/>
          </w:rPr>
        </w:r>
        <w:r>
          <w:rPr>
            <w:noProof/>
            <w:webHidden/>
          </w:rPr>
          <w:fldChar w:fldCharType="separate"/>
        </w:r>
        <w:r w:rsidR="0064565B">
          <w:rPr>
            <w:noProof/>
            <w:webHidden/>
          </w:rPr>
          <w:t>370</w:t>
        </w:r>
        <w:r>
          <w:rPr>
            <w:noProof/>
            <w:webHidden/>
          </w:rPr>
          <w:fldChar w:fldCharType="end"/>
        </w:r>
      </w:hyperlink>
    </w:p>
    <w:p w:rsidR="0064565B" w:rsidRDefault="00FE15C9">
      <w:pPr>
        <w:pStyle w:val="TDC3"/>
        <w:tabs>
          <w:tab w:val="right" w:leader="dot" w:pos="8494"/>
        </w:tabs>
        <w:rPr>
          <w:noProof/>
          <w:lang w:eastAsia="es-ES"/>
        </w:rPr>
      </w:pPr>
      <w:hyperlink w:anchor="_Toc104899004" w:history="1">
        <w:r w:rsidR="0064565B" w:rsidRPr="004C6495">
          <w:rPr>
            <w:rStyle w:val="Hipervnculo"/>
            <w:noProof/>
          </w:rPr>
          <w:t>Comunicaciones</w:t>
        </w:r>
        <w:r w:rsidR="0064565B">
          <w:rPr>
            <w:noProof/>
            <w:webHidden/>
          </w:rPr>
          <w:tab/>
        </w:r>
        <w:r>
          <w:rPr>
            <w:noProof/>
            <w:webHidden/>
          </w:rPr>
          <w:fldChar w:fldCharType="begin"/>
        </w:r>
        <w:r w:rsidR="0064565B">
          <w:rPr>
            <w:noProof/>
            <w:webHidden/>
          </w:rPr>
          <w:instrText xml:space="preserve"> PAGEREF _Toc104899004 \h </w:instrText>
        </w:r>
        <w:r>
          <w:rPr>
            <w:noProof/>
            <w:webHidden/>
          </w:rPr>
        </w:r>
        <w:r>
          <w:rPr>
            <w:noProof/>
            <w:webHidden/>
          </w:rPr>
          <w:fldChar w:fldCharType="separate"/>
        </w:r>
        <w:r w:rsidR="0064565B">
          <w:rPr>
            <w:noProof/>
            <w:webHidden/>
          </w:rPr>
          <w:t>370</w:t>
        </w:r>
        <w:r>
          <w:rPr>
            <w:noProof/>
            <w:webHidden/>
          </w:rPr>
          <w:fldChar w:fldCharType="end"/>
        </w:r>
      </w:hyperlink>
    </w:p>
    <w:p w:rsidR="0064565B" w:rsidRDefault="00FE15C9">
      <w:pPr>
        <w:pStyle w:val="TDC3"/>
        <w:tabs>
          <w:tab w:val="right" w:leader="dot" w:pos="8494"/>
        </w:tabs>
        <w:rPr>
          <w:noProof/>
          <w:lang w:eastAsia="es-ES"/>
        </w:rPr>
      </w:pPr>
      <w:hyperlink w:anchor="_Toc104899005" w:history="1">
        <w:r w:rsidR="0064565B" w:rsidRPr="004C6495">
          <w:rPr>
            <w:rStyle w:val="Hipervnculo"/>
            <w:noProof/>
          </w:rPr>
          <w:t>Especificidades de la app del reloj</w:t>
        </w:r>
        <w:r w:rsidR="0064565B">
          <w:rPr>
            <w:noProof/>
            <w:webHidden/>
          </w:rPr>
          <w:tab/>
        </w:r>
        <w:r>
          <w:rPr>
            <w:noProof/>
            <w:webHidden/>
          </w:rPr>
          <w:fldChar w:fldCharType="begin"/>
        </w:r>
        <w:r w:rsidR="0064565B">
          <w:rPr>
            <w:noProof/>
            <w:webHidden/>
          </w:rPr>
          <w:instrText xml:space="preserve"> PAGEREF _Toc104899005 \h </w:instrText>
        </w:r>
        <w:r>
          <w:rPr>
            <w:noProof/>
            <w:webHidden/>
          </w:rPr>
        </w:r>
        <w:r>
          <w:rPr>
            <w:noProof/>
            <w:webHidden/>
          </w:rPr>
          <w:fldChar w:fldCharType="separate"/>
        </w:r>
        <w:r w:rsidR="0064565B">
          <w:rPr>
            <w:noProof/>
            <w:webHidden/>
          </w:rPr>
          <w:t>371</w:t>
        </w:r>
        <w:r>
          <w:rPr>
            <w:noProof/>
            <w:webHidden/>
          </w:rPr>
          <w:fldChar w:fldCharType="end"/>
        </w:r>
      </w:hyperlink>
    </w:p>
    <w:p w:rsidR="0064565B" w:rsidRDefault="00FE15C9">
      <w:pPr>
        <w:pStyle w:val="TDC2"/>
        <w:tabs>
          <w:tab w:val="right" w:leader="dot" w:pos="8494"/>
        </w:tabs>
        <w:rPr>
          <w:noProof/>
          <w:lang w:eastAsia="es-ES"/>
        </w:rPr>
      </w:pPr>
      <w:hyperlink w:anchor="_Toc104899006" w:history="1">
        <w:r w:rsidR="0064565B" w:rsidRPr="004C6495">
          <w:rPr>
            <w:rStyle w:val="Hipervnculo"/>
            <w:noProof/>
          </w:rPr>
          <w:t>Componentes</w:t>
        </w:r>
        <w:r w:rsidR="0064565B">
          <w:rPr>
            <w:noProof/>
            <w:webHidden/>
          </w:rPr>
          <w:tab/>
        </w:r>
        <w:r>
          <w:rPr>
            <w:noProof/>
            <w:webHidden/>
          </w:rPr>
          <w:fldChar w:fldCharType="begin"/>
        </w:r>
        <w:r w:rsidR="0064565B">
          <w:rPr>
            <w:noProof/>
            <w:webHidden/>
          </w:rPr>
          <w:instrText xml:space="preserve"> PAGEREF _Toc104899006 \h </w:instrText>
        </w:r>
        <w:r>
          <w:rPr>
            <w:noProof/>
            <w:webHidden/>
          </w:rPr>
        </w:r>
        <w:r>
          <w:rPr>
            <w:noProof/>
            <w:webHidden/>
          </w:rPr>
          <w:fldChar w:fldCharType="separate"/>
        </w:r>
        <w:r w:rsidR="0064565B">
          <w:rPr>
            <w:noProof/>
            <w:webHidden/>
          </w:rPr>
          <w:t>372</w:t>
        </w:r>
        <w:r>
          <w:rPr>
            <w:noProof/>
            <w:webHidden/>
          </w:rPr>
          <w:fldChar w:fldCharType="end"/>
        </w:r>
      </w:hyperlink>
    </w:p>
    <w:p w:rsidR="0064565B" w:rsidRDefault="00FE15C9">
      <w:pPr>
        <w:pStyle w:val="TDC3"/>
        <w:tabs>
          <w:tab w:val="right" w:leader="dot" w:pos="8494"/>
        </w:tabs>
        <w:rPr>
          <w:noProof/>
          <w:lang w:eastAsia="es-ES"/>
        </w:rPr>
      </w:pPr>
      <w:hyperlink w:anchor="_Toc104899007" w:history="1">
        <w:r w:rsidR="0064565B" w:rsidRPr="004C6495">
          <w:rPr>
            <w:rStyle w:val="Hipervnculo"/>
            <w:noProof/>
          </w:rPr>
          <w:t>App bars: bottom</w:t>
        </w:r>
        <w:r w:rsidR="0064565B">
          <w:rPr>
            <w:noProof/>
            <w:webHidden/>
          </w:rPr>
          <w:tab/>
        </w:r>
        <w:r>
          <w:rPr>
            <w:noProof/>
            <w:webHidden/>
          </w:rPr>
          <w:fldChar w:fldCharType="begin"/>
        </w:r>
        <w:r w:rsidR="0064565B">
          <w:rPr>
            <w:noProof/>
            <w:webHidden/>
          </w:rPr>
          <w:instrText xml:space="preserve"> PAGEREF _Toc104899007 \h </w:instrText>
        </w:r>
        <w:r>
          <w:rPr>
            <w:noProof/>
            <w:webHidden/>
          </w:rPr>
        </w:r>
        <w:r>
          <w:rPr>
            <w:noProof/>
            <w:webHidden/>
          </w:rPr>
          <w:fldChar w:fldCharType="separate"/>
        </w:r>
        <w:r w:rsidR="0064565B">
          <w:rPr>
            <w:noProof/>
            <w:webHidden/>
          </w:rPr>
          <w:t>372</w:t>
        </w:r>
        <w:r>
          <w:rPr>
            <w:noProof/>
            <w:webHidden/>
          </w:rPr>
          <w:fldChar w:fldCharType="end"/>
        </w:r>
      </w:hyperlink>
    </w:p>
    <w:p w:rsidR="0064565B" w:rsidRDefault="00FE15C9">
      <w:pPr>
        <w:pStyle w:val="TDC3"/>
        <w:tabs>
          <w:tab w:val="right" w:leader="dot" w:pos="8494"/>
        </w:tabs>
        <w:rPr>
          <w:noProof/>
          <w:lang w:eastAsia="es-ES"/>
        </w:rPr>
      </w:pPr>
      <w:hyperlink w:anchor="_Toc104899008" w:history="1">
        <w:r w:rsidR="0064565B" w:rsidRPr="004C6495">
          <w:rPr>
            <w:rStyle w:val="Hipervnculo"/>
            <w:noProof/>
          </w:rPr>
          <w:t>App bars: top</w:t>
        </w:r>
        <w:r w:rsidR="0064565B">
          <w:rPr>
            <w:noProof/>
            <w:webHidden/>
          </w:rPr>
          <w:tab/>
        </w:r>
        <w:r>
          <w:rPr>
            <w:noProof/>
            <w:webHidden/>
          </w:rPr>
          <w:fldChar w:fldCharType="begin"/>
        </w:r>
        <w:r w:rsidR="0064565B">
          <w:rPr>
            <w:noProof/>
            <w:webHidden/>
          </w:rPr>
          <w:instrText xml:space="preserve"> PAGEREF _Toc104899008 \h </w:instrText>
        </w:r>
        <w:r>
          <w:rPr>
            <w:noProof/>
            <w:webHidden/>
          </w:rPr>
        </w:r>
        <w:r>
          <w:rPr>
            <w:noProof/>
            <w:webHidden/>
          </w:rPr>
          <w:fldChar w:fldCharType="separate"/>
        </w:r>
        <w:r w:rsidR="0064565B">
          <w:rPr>
            <w:noProof/>
            <w:webHidden/>
          </w:rPr>
          <w:t>372</w:t>
        </w:r>
        <w:r>
          <w:rPr>
            <w:noProof/>
            <w:webHidden/>
          </w:rPr>
          <w:fldChar w:fldCharType="end"/>
        </w:r>
      </w:hyperlink>
    </w:p>
    <w:p w:rsidR="0064565B" w:rsidRDefault="00FE15C9">
      <w:pPr>
        <w:pStyle w:val="TDC3"/>
        <w:tabs>
          <w:tab w:val="right" w:leader="dot" w:pos="8494"/>
        </w:tabs>
        <w:rPr>
          <w:noProof/>
          <w:lang w:eastAsia="es-ES"/>
        </w:rPr>
      </w:pPr>
      <w:hyperlink w:anchor="_Toc104899009" w:history="1">
        <w:r w:rsidR="0064565B" w:rsidRPr="004C6495">
          <w:rPr>
            <w:rStyle w:val="Hipervnculo"/>
            <w:noProof/>
          </w:rPr>
          <w:t>Backdrop</w:t>
        </w:r>
        <w:r w:rsidR="0064565B">
          <w:rPr>
            <w:noProof/>
            <w:webHidden/>
          </w:rPr>
          <w:tab/>
        </w:r>
        <w:r>
          <w:rPr>
            <w:noProof/>
            <w:webHidden/>
          </w:rPr>
          <w:fldChar w:fldCharType="begin"/>
        </w:r>
        <w:r w:rsidR="0064565B">
          <w:rPr>
            <w:noProof/>
            <w:webHidden/>
          </w:rPr>
          <w:instrText xml:space="preserve"> PAGEREF _Toc104899009 \h </w:instrText>
        </w:r>
        <w:r>
          <w:rPr>
            <w:noProof/>
            <w:webHidden/>
          </w:rPr>
        </w:r>
        <w:r>
          <w:rPr>
            <w:noProof/>
            <w:webHidden/>
          </w:rPr>
          <w:fldChar w:fldCharType="separate"/>
        </w:r>
        <w:r w:rsidR="0064565B">
          <w:rPr>
            <w:noProof/>
            <w:webHidden/>
          </w:rPr>
          <w:t>374</w:t>
        </w:r>
        <w:r>
          <w:rPr>
            <w:noProof/>
            <w:webHidden/>
          </w:rPr>
          <w:fldChar w:fldCharType="end"/>
        </w:r>
      </w:hyperlink>
    </w:p>
    <w:p w:rsidR="0064565B" w:rsidRDefault="00FE15C9">
      <w:pPr>
        <w:pStyle w:val="TDC3"/>
        <w:tabs>
          <w:tab w:val="right" w:leader="dot" w:pos="8494"/>
        </w:tabs>
        <w:rPr>
          <w:noProof/>
          <w:lang w:eastAsia="es-ES"/>
        </w:rPr>
      </w:pPr>
      <w:hyperlink w:anchor="_Toc104899010" w:history="1">
        <w:r w:rsidR="0064565B" w:rsidRPr="004C6495">
          <w:rPr>
            <w:rStyle w:val="Hipervnculo"/>
            <w:noProof/>
          </w:rPr>
          <w:t>Banners</w:t>
        </w:r>
        <w:r w:rsidR="0064565B">
          <w:rPr>
            <w:noProof/>
            <w:webHidden/>
          </w:rPr>
          <w:tab/>
        </w:r>
        <w:r>
          <w:rPr>
            <w:noProof/>
            <w:webHidden/>
          </w:rPr>
          <w:fldChar w:fldCharType="begin"/>
        </w:r>
        <w:r w:rsidR="0064565B">
          <w:rPr>
            <w:noProof/>
            <w:webHidden/>
          </w:rPr>
          <w:instrText xml:space="preserve"> PAGEREF _Toc104899010 \h </w:instrText>
        </w:r>
        <w:r>
          <w:rPr>
            <w:noProof/>
            <w:webHidden/>
          </w:rPr>
        </w:r>
        <w:r>
          <w:rPr>
            <w:noProof/>
            <w:webHidden/>
          </w:rPr>
          <w:fldChar w:fldCharType="separate"/>
        </w:r>
        <w:r w:rsidR="0064565B">
          <w:rPr>
            <w:noProof/>
            <w:webHidden/>
          </w:rPr>
          <w:t>374</w:t>
        </w:r>
        <w:r>
          <w:rPr>
            <w:noProof/>
            <w:webHidden/>
          </w:rPr>
          <w:fldChar w:fldCharType="end"/>
        </w:r>
      </w:hyperlink>
    </w:p>
    <w:p w:rsidR="0064565B" w:rsidRDefault="00FE15C9">
      <w:pPr>
        <w:pStyle w:val="TDC3"/>
        <w:tabs>
          <w:tab w:val="right" w:leader="dot" w:pos="8494"/>
        </w:tabs>
        <w:rPr>
          <w:noProof/>
          <w:lang w:eastAsia="es-ES"/>
        </w:rPr>
      </w:pPr>
      <w:hyperlink w:anchor="_Toc104899011" w:history="1">
        <w:r w:rsidR="0064565B" w:rsidRPr="004C6495">
          <w:rPr>
            <w:rStyle w:val="Hipervnculo"/>
            <w:noProof/>
          </w:rPr>
          <w:t>Bottom navigation</w:t>
        </w:r>
        <w:r w:rsidR="0064565B">
          <w:rPr>
            <w:noProof/>
            <w:webHidden/>
          </w:rPr>
          <w:tab/>
        </w:r>
        <w:r>
          <w:rPr>
            <w:noProof/>
            <w:webHidden/>
          </w:rPr>
          <w:fldChar w:fldCharType="begin"/>
        </w:r>
        <w:r w:rsidR="0064565B">
          <w:rPr>
            <w:noProof/>
            <w:webHidden/>
          </w:rPr>
          <w:instrText xml:space="preserve"> PAGEREF _Toc104899011 \h </w:instrText>
        </w:r>
        <w:r>
          <w:rPr>
            <w:noProof/>
            <w:webHidden/>
          </w:rPr>
        </w:r>
        <w:r>
          <w:rPr>
            <w:noProof/>
            <w:webHidden/>
          </w:rPr>
          <w:fldChar w:fldCharType="separate"/>
        </w:r>
        <w:r w:rsidR="0064565B">
          <w:rPr>
            <w:noProof/>
            <w:webHidden/>
          </w:rPr>
          <w:t>374</w:t>
        </w:r>
        <w:r>
          <w:rPr>
            <w:noProof/>
            <w:webHidden/>
          </w:rPr>
          <w:fldChar w:fldCharType="end"/>
        </w:r>
      </w:hyperlink>
    </w:p>
    <w:p w:rsidR="0064565B" w:rsidRDefault="00FE15C9">
      <w:pPr>
        <w:pStyle w:val="TDC3"/>
        <w:tabs>
          <w:tab w:val="right" w:leader="dot" w:pos="8494"/>
        </w:tabs>
        <w:rPr>
          <w:noProof/>
          <w:lang w:eastAsia="es-ES"/>
        </w:rPr>
      </w:pPr>
      <w:hyperlink w:anchor="_Toc104899012" w:history="1">
        <w:r w:rsidR="0064565B" w:rsidRPr="004C6495">
          <w:rPr>
            <w:rStyle w:val="Hipervnculo"/>
            <w:noProof/>
          </w:rPr>
          <w:t>Buttons</w:t>
        </w:r>
        <w:r w:rsidR="0064565B">
          <w:rPr>
            <w:noProof/>
            <w:webHidden/>
          </w:rPr>
          <w:tab/>
        </w:r>
        <w:r>
          <w:rPr>
            <w:noProof/>
            <w:webHidden/>
          </w:rPr>
          <w:fldChar w:fldCharType="begin"/>
        </w:r>
        <w:r w:rsidR="0064565B">
          <w:rPr>
            <w:noProof/>
            <w:webHidden/>
          </w:rPr>
          <w:instrText xml:space="preserve"> PAGEREF _Toc104899012 \h </w:instrText>
        </w:r>
        <w:r>
          <w:rPr>
            <w:noProof/>
            <w:webHidden/>
          </w:rPr>
        </w:r>
        <w:r>
          <w:rPr>
            <w:noProof/>
            <w:webHidden/>
          </w:rPr>
          <w:fldChar w:fldCharType="separate"/>
        </w:r>
        <w:r w:rsidR="0064565B">
          <w:rPr>
            <w:noProof/>
            <w:webHidden/>
          </w:rPr>
          <w:t>375</w:t>
        </w:r>
        <w:r>
          <w:rPr>
            <w:noProof/>
            <w:webHidden/>
          </w:rPr>
          <w:fldChar w:fldCharType="end"/>
        </w:r>
      </w:hyperlink>
    </w:p>
    <w:p w:rsidR="0064565B" w:rsidRDefault="00FE15C9">
      <w:pPr>
        <w:pStyle w:val="TDC3"/>
        <w:tabs>
          <w:tab w:val="right" w:leader="dot" w:pos="8494"/>
        </w:tabs>
        <w:rPr>
          <w:noProof/>
          <w:lang w:eastAsia="es-ES"/>
        </w:rPr>
      </w:pPr>
      <w:hyperlink w:anchor="_Toc104899013" w:history="1">
        <w:r w:rsidR="0064565B" w:rsidRPr="004C6495">
          <w:rPr>
            <w:rStyle w:val="Hipervnculo"/>
            <w:noProof/>
          </w:rPr>
          <w:t>Buttons: floating action button</w:t>
        </w:r>
        <w:r w:rsidR="0064565B">
          <w:rPr>
            <w:noProof/>
            <w:webHidden/>
          </w:rPr>
          <w:tab/>
        </w:r>
        <w:r>
          <w:rPr>
            <w:noProof/>
            <w:webHidden/>
          </w:rPr>
          <w:fldChar w:fldCharType="begin"/>
        </w:r>
        <w:r w:rsidR="0064565B">
          <w:rPr>
            <w:noProof/>
            <w:webHidden/>
          </w:rPr>
          <w:instrText xml:space="preserve"> PAGEREF _Toc104899013 \h </w:instrText>
        </w:r>
        <w:r>
          <w:rPr>
            <w:noProof/>
            <w:webHidden/>
          </w:rPr>
        </w:r>
        <w:r>
          <w:rPr>
            <w:noProof/>
            <w:webHidden/>
          </w:rPr>
          <w:fldChar w:fldCharType="separate"/>
        </w:r>
        <w:r w:rsidR="0064565B">
          <w:rPr>
            <w:noProof/>
            <w:webHidden/>
          </w:rPr>
          <w:t>376</w:t>
        </w:r>
        <w:r>
          <w:rPr>
            <w:noProof/>
            <w:webHidden/>
          </w:rPr>
          <w:fldChar w:fldCharType="end"/>
        </w:r>
      </w:hyperlink>
    </w:p>
    <w:p w:rsidR="0064565B" w:rsidRDefault="00FE15C9">
      <w:pPr>
        <w:pStyle w:val="TDC3"/>
        <w:tabs>
          <w:tab w:val="right" w:leader="dot" w:pos="8494"/>
        </w:tabs>
        <w:rPr>
          <w:noProof/>
          <w:lang w:eastAsia="es-ES"/>
        </w:rPr>
      </w:pPr>
      <w:hyperlink w:anchor="_Toc104899014" w:history="1">
        <w:r w:rsidR="0064565B" w:rsidRPr="004C6495">
          <w:rPr>
            <w:rStyle w:val="Hipervnculo"/>
            <w:noProof/>
          </w:rPr>
          <w:t>Cards</w:t>
        </w:r>
        <w:r w:rsidR="0064565B">
          <w:rPr>
            <w:noProof/>
            <w:webHidden/>
          </w:rPr>
          <w:tab/>
        </w:r>
        <w:r>
          <w:rPr>
            <w:noProof/>
            <w:webHidden/>
          </w:rPr>
          <w:fldChar w:fldCharType="begin"/>
        </w:r>
        <w:r w:rsidR="0064565B">
          <w:rPr>
            <w:noProof/>
            <w:webHidden/>
          </w:rPr>
          <w:instrText xml:space="preserve"> PAGEREF _Toc104899014 \h </w:instrText>
        </w:r>
        <w:r>
          <w:rPr>
            <w:noProof/>
            <w:webHidden/>
          </w:rPr>
        </w:r>
        <w:r>
          <w:rPr>
            <w:noProof/>
            <w:webHidden/>
          </w:rPr>
          <w:fldChar w:fldCharType="separate"/>
        </w:r>
        <w:r w:rsidR="0064565B">
          <w:rPr>
            <w:noProof/>
            <w:webHidden/>
          </w:rPr>
          <w:t>376</w:t>
        </w:r>
        <w:r>
          <w:rPr>
            <w:noProof/>
            <w:webHidden/>
          </w:rPr>
          <w:fldChar w:fldCharType="end"/>
        </w:r>
      </w:hyperlink>
    </w:p>
    <w:p w:rsidR="0064565B" w:rsidRDefault="00FE15C9">
      <w:pPr>
        <w:pStyle w:val="TDC3"/>
        <w:tabs>
          <w:tab w:val="right" w:leader="dot" w:pos="8494"/>
        </w:tabs>
        <w:rPr>
          <w:noProof/>
          <w:lang w:eastAsia="es-ES"/>
        </w:rPr>
      </w:pPr>
      <w:hyperlink w:anchor="_Toc104899015" w:history="1">
        <w:r w:rsidR="0064565B" w:rsidRPr="004C6495">
          <w:rPr>
            <w:rStyle w:val="Hipervnculo"/>
            <w:noProof/>
          </w:rPr>
          <w:t>Checkboxes</w:t>
        </w:r>
        <w:r w:rsidR="0064565B">
          <w:rPr>
            <w:noProof/>
            <w:webHidden/>
          </w:rPr>
          <w:tab/>
        </w:r>
        <w:r>
          <w:rPr>
            <w:noProof/>
            <w:webHidden/>
          </w:rPr>
          <w:fldChar w:fldCharType="begin"/>
        </w:r>
        <w:r w:rsidR="0064565B">
          <w:rPr>
            <w:noProof/>
            <w:webHidden/>
          </w:rPr>
          <w:instrText xml:space="preserve"> PAGEREF _Toc104899015 \h </w:instrText>
        </w:r>
        <w:r>
          <w:rPr>
            <w:noProof/>
            <w:webHidden/>
          </w:rPr>
        </w:r>
        <w:r>
          <w:rPr>
            <w:noProof/>
            <w:webHidden/>
          </w:rPr>
          <w:fldChar w:fldCharType="separate"/>
        </w:r>
        <w:r w:rsidR="0064565B">
          <w:rPr>
            <w:noProof/>
            <w:webHidden/>
          </w:rPr>
          <w:t>377</w:t>
        </w:r>
        <w:r>
          <w:rPr>
            <w:noProof/>
            <w:webHidden/>
          </w:rPr>
          <w:fldChar w:fldCharType="end"/>
        </w:r>
      </w:hyperlink>
    </w:p>
    <w:p w:rsidR="0064565B" w:rsidRDefault="00FE15C9">
      <w:pPr>
        <w:pStyle w:val="TDC3"/>
        <w:tabs>
          <w:tab w:val="right" w:leader="dot" w:pos="8494"/>
        </w:tabs>
        <w:rPr>
          <w:noProof/>
          <w:lang w:eastAsia="es-ES"/>
        </w:rPr>
      </w:pPr>
      <w:hyperlink w:anchor="_Toc104899016" w:history="1">
        <w:r w:rsidR="0064565B" w:rsidRPr="004C6495">
          <w:rPr>
            <w:rStyle w:val="Hipervnculo"/>
            <w:noProof/>
          </w:rPr>
          <w:t>Chips</w:t>
        </w:r>
        <w:r w:rsidR="0064565B">
          <w:rPr>
            <w:noProof/>
            <w:webHidden/>
          </w:rPr>
          <w:tab/>
        </w:r>
        <w:r>
          <w:rPr>
            <w:noProof/>
            <w:webHidden/>
          </w:rPr>
          <w:fldChar w:fldCharType="begin"/>
        </w:r>
        <w:r w:rsidR="0064565B">
          <w:rPr>
            <w:noProof/>
            <w:webHidden/>
          </w:rPr>
          <w:instrText xml:space="preserve"> PAGEREF _Toc104899016 \h </w:instrText>
        </w:r>
        <w:r>
          <w:rPr>
            <w:noProof/>
            <w:webHidden/>
          </w:rPr>
        </w:r>
        <w:r>
          <w:rPr>
            <w:noProof/>
            <w:webHidden/>
          </w:rPr>
          <w:fldChar w:fldCharType="separate"/>
        </w:r>
        <w:r w:rsidR="0064565B">
          <w:rPr>
            <w:noProof/>
            <w:webHidden/>
          </w:rPr>
          <w:t>378</w:t>
        </w:r>
        <w:r>
          <w:rPr>
            <w:noProof/>
            <w:webHidden/>
          </w:rPr>
          <w:fldChar w:fldCharType="end"/>
        </w:r>
      </w:hyperlink>
    </w:p>
    <w:p w:rsidR="0064565B" w:rsidRDefault="00FE15C9">
      <w:pPr>
        <w:pStyle w:val="TDC3"/>
        <w:tabs>
          <w:tab w:val="right" w:leader="dot" w:pos="8494"/>
        </w:tabs>
        <w:rPr>
          <w:noProof/>
          <w:lang w:eastAsia="es-ES"/>
        </w:rPr>
      </w:pPr>
      <w:hyperlink w:anchor="_Toc104899017" w:history="1">
        <w:r w:rsidR="0064565B" w:rsidRPr="004C6495">
          <w:rPr>
            <w:rStyle w:val="Hipervnculo"/>
            <w:noProof/>
          </w:rPr>
          <w:t>Data tables</w:t>
        </w:r>
        <w:r w:rsidR="0064565B">
          <w:rPr>
            <w:noProof/>
            <w:webHidden/>
          </w:rPr>
          <w:tab/>
        </w:r>
        <w:r>
          <w:rPr>
            <w:noProof/>
            <w:webHidden/>
          </w:rPr>
          <w:fldChar w:fldCharType="begin"/>
        </w:r>
        <w:r w:rsidR="0064565B">
          <w:rPr>
            <w:noProof/>
            <w:webHidden/>
          </w:rPr>
          <w:instrText xml:space="preserve"> PAGEREF _Toc104899017 \h </w:instrText>
        </w:r>
        <w:r>
          <w:rPr>
            <w:noProof/>
            <w:webHidden/>
          </w:rPr>
        </w:r>
        <w:r>
          <w:rPr>
            <w:noProof/>
            <w:webHidden/>
          </w:rPr>
          <w:fldChar w:fldCharType="separate"/>
        </w:r>
        <w:r w:rsidR="0064565B">
          <w:rPr>
            <w:noProof/>
            <w:webHidden/>
          </w:rPr>
          <w:t>378</w:t>
        </w:r>
        <w:r>
          <w:rPr>
            <w:noProof/>
            <w:webHidden/>
          </w:rPr>
          <w:fldChar w:fldCharType="end"/>
        </w:r>
      </w:hyperlink>
    </w:p>
    <w:p w:rsidR="0064565B" w:rsidRDefault="00FE15C9">
      <w:pPr>
        <w:pStyle w:val="TDC3"/>
        <w:tabs>
          <w:tab w:val="right" w:leader="dot" w:pos="8494"/>
        </w:tabs>
        <w:rPr>
          <w:noProof/>
          <w:lang w:eastAsia="es-ES"/>
        </w:rPr>
      </w:pPr>
      <w:hyperlink w:anchor="_Toc104899018" w:history="1">
        <w:r w:rsidR="0064565B" w:rsidRPr="004C6495">
          <w:rPr>
            <w:rStyle w:val="Hipervnculo"/>
            <w:noProof/>
          </w:rPr>
          <w:t>Date pickers</w:t>
        </w:r>
        <w:r w:rsidR="0064565B">
          <w:rPr>
            <w:noProof/>
            <w:webHidden/>
          </w:rPr>
          <w:tab/>
        </w:r>
        <w:r>
          <w:rPr>
            <w:noProof/>
            <w:webHidden/>
          </w:rPr>
          <w:fldChar w:fldCharType="begin"/>
        </w:r>
        <w:r w:rsidR="0064565B">
          <w:rPr>
            <w:noProof/>
            <w:webHidden/>
          </w:rPr>
          <w:instrText xml:space="preserve"> PAGEREF _Toc104899018 \h </w:instrText>
        </w:r>
        <w:r>
          <w:rPr>
            <w:noProof/>
            <w:webHidden/>
          </w:rPr>
        </w:r>
        <w:r>
          <w:rPr>
            <w:noProof/>
            <w:webHidden/>
          </w:rPr>
          <w:fldChar w:fldCharType="separate"/>
        </w:r>
        <w:r w:rsidR="0064565B">
          <w:rPr>
            <w:noProof/>
            <w:webHidden/>
          </w:rPr>
          <w:t>378</w:t>
        </w:r>
        <w:r>
          <w:rPr>
            <w:noProof/>
            <w:webHidden/>
          </w:rPr>
          <w:fldChar w:fldCharType="end"/>
        </w:r>
      </w:hyperlink>
    </w:p>
    <w:p w:rsidR="0064565B" w:rsidRDefault="00FE15C9">
      <w:pPr>
        <w:pStyle w:val="TDC3"/>
        <w:tabs>
          <w:tab w:val="right" w:leader="dot" w:pos="8494"/>
        </w:tabs>
        <w:rPr>
          <w:noProof/>
          <w:lang w:eastAsia="es-ES"/>
        </w:rPr>
      </w:pPr>
      <w:hyperlink w:anchor="_Toc104899019" w:history="1">
        <w:r w:rsidR="0064565B" w:rsidRPr="004C6495">
          <w:rPr>
            <w:rStyle w:val="Hipervnculo"/>
            <w:noProof/>
          </w:rPr>
          <w:t>Dialogs</w:t>
        </w:r>
        <w:r w:rsidR="0064565B">
          <w:rPr>
            <w:noProof/>
            <w:webHidden/>
          </w:rPr>
          <w:tab/>
        </w:r>
        <w:r>
          <w:rPr>
            <w:noProof/>
            <w:webHidden/>
          </w:rPr>
          <w:fldChar w:fldCharType="begin"/>
        </w:r>
        <w:r w:rsidR="0064565B">
          <w:rPr>
            <w:noProof/>
            <w:webHidden/>
          </w:rPr>
          <w:instrText xml:space="preserve"> PAGEREF _Toc104899019 \h </w:instrText>
        </w:r>
        <w:r>
          <w:rPr>
            <w:noProof/>
            <w:webHidden/>
          </w:rPr>
        </w:r>
        <w:r>
          <w:rPr>
            <w:noProof/>
            <w:webHidden/>
          </w:rPr>
          <w:fldChar w:fldCharType="separate"/>
        </w:r>
        <w:r w:rsidR="0064565B">
          <w:rPr>
            <w:noProof/>
            <w:webHidden/>
          </w:rPr>
          <w:t>378</w:t>
        </w:r>
        <w:r>
          <w:rPr>
            <w:noProof/>
            <w:webHidden/>
          </w:rPr>
          <w:fldChar w:fldCharType="end"/>
        </w:r>
      </w:hyperlink>
    </w:p>
    <w:p w:rsidR="0064565B" w:rsidRDefault="00FE15C9">
      <w:pPr>
        <w:pStyle w:val="TDC3"/>
        <w:tabs>
          <w:tab w:val="right" w:leader="dot" w:pos="8494"/>
        </w:tabs>
        <w:rPr>
          <w:noProof/>
          <w:lang w:eastAsia="es-ES"/>
        </w:rPr>
      </w:pPr>
      <w:hyperlink w:anchor="_Toc104899020" w:history="1">
        <w:r w:rsidR="0064565B" w:rsidRPr="004C6495">
          <w:rPr>
            <w:rStyle w:val="Hipervnculo"/>
            <w:noProof/>
          </w:rPr>
          <w:t>Dividers</w:t>
        </w:r>
        <w:r w:rsidR="0064565B">
          <w:rPr>
            <w:noProof/>
            <w:webHidden/>
          </w:rPr>
          <w:tab/>
        </w:r>
        <w:r>
          <w:rPr>
            <w:noProof/>
            <w:webHidden/>
          </w:rPr>
          <w:fldChar w:fldCharType="begin"/>
        </w:r>
        <w:r w:rsidR="0064565B">
          <w:rPr>
            <w:noProof/>
            <w:webHidden/>
          </w:rPr>
          <w:instrText xml:space="preserve"> PAGEREF _Toc104899020 \h </w:instrText>
        </w:r>
        <w:r>
          <w:rPr>
            <w:noProof/>
            <w:webHidden/>
          </w:rPr>
        </w:r>
        <w:r>
          <w:rPr>
            <w:noProof/>
            <w:webHidden/>
          </w:rPr>
          <w:fldChar w:fldCharType="separate"/>
        </w:r>
        <w:r w:rsidR="0064565B">
          <w:rPr>
            <w:noProof/>
            <w:webHidden/>
          </w:rPr>
          <w:t>379</w:t>
        </w:r>
        <w:r>
          <w:rPr>
            <w:noProof/>
            <w:webHidden/>
          </w:rPr>
          <w:fldChar w:fldCharType="end"/>
        </w:r>
      </w:hyperlink>
    </w:p>
    <w:p w:rsidR="0064565B" w:rsidRDefault="00FE15C9">
      <w:pPr>
        <w:pStyle w:val="TDC3"/>
        <w:tabs>
          <w:tab w:val="right" w:leader="dot" w:pos="8494"/>
        </w:tabs>
        <w:rPr>
          <w:noProof/>
          <w:lang w:eastAsia="es-ES"/>
        </w:rPr>
      </w:pPr>
      <w:hyperlink w:anchor="_Toc104899021" w:history="1">
        <w:r w:rsidR="0064565B" w:rsidRPr="004C6495">
          <w:rPr>
            <w:rStyle w:val="Hipervnculo"/>
            <w:noProof/>
          </w:rPr>
          <w:t>Image lists</w:t>
        </w:r>
        <w:r w:rsidR="0064565B">
          <w:rPr>
            <w:noProof/>
            <w:webHidden/>
          </w:rPr>
          <w:tab/>
        </w:r>
        <w:r>
          <w:rPr>
            <w:noProof/>
            <w:webHidden/>
          </w:rPr>
          <w:fldChar w:fldCharType="begin"/>
        </w:r>
        <w:r w:rsidR="0064565B">
          <w:rPr>
            <w:noProof/>
            <w:webHidden/>
          </w:rPr>
          <w:instrText xml:space="preserve"> PAGEREF _Toc104899021 \h </w:instrText>
        </w:r>
        <w:r>
          <w:rPr>
            <w:noProof/>
            <w:webHidden/>
          </w:rPr>
        </w:r>
        <w:r>
          <w:rPr>
            <w:noProof/>
            <w:webHidden/>
          </w:rPr>
          <w:fldChar w:fldCharType="separate"/>
        </w:r>
        <w:r w:rsidR="0064565B">
          <w:rPr>
            <w:noProof/>
            <w:webHidden/>
          </w:rPr>
          <w:t>379</w:t>
        </w:r>
        <w:r>
          <w:rPr>
            <w:noProof/>
            <w:webHidden/>
          </w:rPr>
          <w:fldChar w:fldCharType="end"/>
        </w:r>
      </w:hyperlink>
    </w:p>
    <w:p w:rsidR="0064565B" w:rsidRDefault="00FE15C9">
      <w:pPr>
        <w:pStyle w:val="TDC3"/>
        <w:tabs>
          <w:tab w:val="right" w:leader="dot" w:pos="8494"/>
        </w:tabs>
        <w:rPr>
          <w:noProof/>
          <w:lang w:eastAsia="es-ES"/>
        </w:rPr>
      </w:pPr>
      <w:hyperlink w:anchor="_Toc104899022" w:history="1">
        <w:r w:rsidR="0064565B" w:rsidRPr="004C6495">
          <w:rPr>
            <w:rStyle w:val="Hipervnculo"/>
            <w:noProof/>
          </w:rPr>
          <w:t>Lists</w:t>
        </w:r>
        <w:r w:rsidR="0064565B">
          <w:rPr>
            <w:noProof/>
            <w:webHidden/>
          </w:rPr>
          <w:tab/>
        </w:r>
        <w:r>
          <w:rPr>
            <w:noProof/>
            <w:webHidden/>
          </w:rPr>
          <w:fldChar w:fldCharType="begin"/>
        </w:r>
        <w:r w:rsidR="0064565B">
          <w:rPr>
            <w:noProof/>
            <w:webHidden/>
          </w:rPr>
          <w:instrText xml:space="preserve"> PAGEREF _Toc104899022 \h </w:instrText>
        </w:r>
        <w:r>
          <w:rPr>
            <w:noProof/>
            <w:webHidden/>
          </w:rPr>
        </w:r>
        <w:r>
          <w:rPr>
            <w:noProof/>
            <w:webHidden/>
          </w:rPr>
          <w:fldChar w:fldCharType="separate"/>
        </w:r>
        <w:r w:rsidR="0064565B">
          <w:rPr>
            <w:noProof/>
            <w:webHidden/>
          </w:rPr>
          <w:t>379</w:t>
        </w:r>
        <w:r>
          <w:rPr>
            <w:noProof/>
            <w:webHidden/>
          </w:rPr>
          <w:fldChar w:fldCharType="end"/>
        </w:r>
      </w:hyperlink>
    </w:p>
    <w:p w:rsidR="0064565B" w:rsidRDefault="00FE15C9">
      <w:pPr>
        <w:pStyle w:val="TDC3"/>
        <w:tabs>
          <w:tab w:val="right" w:leader="dot" w:pos="8494"/>
        </w:tabs>
        <w:rPr>
          <w:noProof/>
          <w:lang w:eastAsia="es-ES"/>
        </w:rPr>
      </w:pPr>
      <w:hyperlink w:anchor="_Toc104899023" w:history="1">
        <w:r w:rsidR="0064565B" w:rsidRPr="004C6495">
          <w:rPr>
            <w:rStyle w:val="Hipervnculo"/>
            <w:noProof/>
          </w:rPr>
          <w:t>Menús</w:t>
        </w:r>
        <w:r w:rsidR="0064565B">
          <w:rPr>
            <w:noProof/>
            <w:webHidden/>
          </w:rPr>
          <w:tab/>
        </w:r>
        <w:r>
          <w:rPr>
            <w:noProof/>
            <w:webHidden/>
          </w:rPr>
          <w:fldChar w:fldCharType="begin"/>
        </w:r>
        <w:r w:rsidR="0064565B">
          <w:rPr>
            <w:noProof/>
            <w:webHidden/>
          </w:rPr>
          <w:instrText xml:space="preserve"> PAGEREF _Toc104899023 \h </w:instrText>
        </w:r>
        <w:r>
          <w:rPr>
            <w:noProof/>
            <w:webHidden/>
          </w:rPr>
        </w:r>
        <w:r>
          <w:rPr>
            <w:noProof/>
            <w:webHidden/>
          </w:rPr>
          <w:fldChar w:fldCharType="separate"/>
        </w:r>
        <w:r w:rsidR="0064565B">
          <w:rPr>
            <w:noProof/>
            <w:webHidden/>
          </w:rPr>
          <w:t>380</w:t>
        </w:r>
        <w:r>
          <w:rPr>
            <w:noProof/>
            <w:webHidden/>
          </w:rPr>
          <w:fldChar w:fldCharType="end"/>
        </w:r>
      </w:hyperlink>
    </w:p>
    <w:p w:rsidR="0064565B" w:rsidRDefault="00FE15C9">
      <w:pPr>
        <w:pStyle w:val="TDC3"/>
        <w:tabs>
          <w:tab w:val="right" w:leader="dot" w:pos="8494"/>
        </w:tabs>
        <w:rPr>
          <w:noProof/>
          <w:lang w:eastAsia="es-ES"/>
        </w:rPr>
      </w:pPr>
      <w:hyperlink w:anchor="_Toc104899024" w:history="1">
        <w:r w:rsidR="0064565B" w:rsidRPr="004C6495">
          <w:rPr>
            <w:rStyle w:val="Hipervnculo"/>
            <w:noProof/>
          </w:rPr>
          <w:t>Navigation drawer</w:t>
        </w:r>
        <w:r w:rsidR="0064565B">
          <w:rPr>
            <w:noProof/>
            <w:webHidden/>
          </w:rPr>
          <w:tab/>
        </w:r>
        <w:r>
          <w:rPr>
            <w:noProof/>
            <w:webHidden/>
          </w:rPr>
          <w:fldChar w:fldCharType="begin"/>
        </w:r>
        <w:r w:rsidR="0064565B">
          <w:rPr>
            <w:noProof/>
            <w:webHidden/>
          </w:rPr>
          <w:instrText xml:space="preserve"> PAGEREF _Toc104899024 \h </w:instrText>
        </w:r>
        <w:r>
          <w:rPr>
            <w:noProof/>
            <w:webHidden/>
          </w:rPr>
        </w:r>
        <w:r>
          <w:rPr>
            <w:noProof/>
            <w:webHidden/>
          </w:rPr>
          <w:fldChar w:fldCharType="separate"/>
        </w:r>
        <w:r w:rsidR="0064565B">
          <w:rPr>
            <w:noProof/>
            <w:webHidden/>
          </w:rPr>
          <w:t>381</w:t>
        </w:r>
        <w:r>
          <w:rPr>
            <w:noProof/>
            <w:webHidden/>
          </w:rPr>
          <w:fldChar w:fldCharType="end"/>
        </w:r>
      </w:hyperlink>
    </w:p>
    <w:p w:rsidR="0064565B" w:rsidRDefault="00FE15C9">
      <w:pPr>
        <w:pStyle w:val="TDC3"/>
        <w:tabs>
          <w:tab w:val="right" w:leader="dot" w:pos="8494"/>
        </w:tabs>
        <w:rPr>
          <w:noProof/>
          <w:lang w:eastAsia="es-ES"/>
        </w:rPr>
      </w:pPr>
      <w:hyperlink w:anchor="_Toc104899025" w:history="1">
        <w:r w:rsidR="0064565B" w:rsidRPr="004C6495">
          <w:rPr>
            <w:rStyle w:val="Hipervnculo"/>
            <w:noProof/>
          </w:rPr>
          <w:t>Progress indicators</w:t>
        </w:r>
        <w:r w:rsidR="0064565B">
          <w:rPr>
            <w:noProof/>
            <w:webHidden/>
          </w:rPr>
          <w:tab/>
        </w:r>
        <w:r>
          <w:rPr>
            <w:noProof/>
            <w:webHidden/>
          </w:rPr>
          <w:fldChar w:fldCharType="begin"/>
        </w:r>
        <w:r w:rsidR="0064565B">
          <w:rPr>
            <w:noProof/>
            <w:webHidden/>
          </w:rPr>
          <w:instrText xml:space="preserve"> PAGEREF _Toc104899025 \h </w:instrText>
        </w:r>
        <w:r>
          <w:rPr>
            <w:noProof/>
            <w:webHidden/>
          </w:rPr>
        </w:r>
        <w:r>
          <w:rPr>
            <w:noProof/>
            <w:webHidden/>
          </w:rPr>
          <w:fldChar w:fldCharType="separate"/>
        </w:r>
        <w:r w:rsidR="0064565B">
          <w:rPr>
            <w:noProof/>
            <w:webHidden/>
          </w:rPr>
          <w:t>382</w:t>
        </w:r>
        <w:r>
          <w:rPr>
            <w:noProof/>
            <w:webHidden/>
          </w:rPr>
          <w:fldChar w:fldCharType="end"/>
        </w:r>
      </w:hyperlink>
    </w:p>
    <w:p w:rsidR="0064565B" w:rsidRDefault="00FE15C9">
      <w:pPr>
        <w:pStyle w:val="TDC3"/>
        <w:tabs>
          <w:tab w:val="right" w:leader="dot" w:pos="8494"/>
        </w:tabs>
        <w:rPr>
          <w:noProof/>
          <w:lang w:eastAsia="es-ES"/>
        </w:rPr>
      </w:pPr>
      <w:hyperlink w:anchor="_Toc104899026" w:history="1">
        <w:r w:rsidR="0064565B" w:rsidRPr="004C6495">
          <w:rPr>
            <w:rStyle w:val="Hipervnculo"/>
            <w:noProof/>
          </w:rPr>
          <w:t>Radio buttons</w:t>
        </w:r>
        <w:r w:rsidR="0064565B">
          <w:rPr>
            <w:noProof/>
            <w:webHidden/>
          </w:rPr>
          <w:tab/>
        </w:r>
        <w:r>
          <w:rPr>
            <w:noProof/>
            <w:webHidden/>
          </w:rPr>
          <w:fldChar w:fldCharType="begin"/>
        </w:r>
        <w:r w:rsidR="0064565B">
          <w:rPr>
            <w:noProof/>
            <w:webHidden/>
          </w:rPr>
          <w:instrText xml:space="preserve"> PAGEREF _Toc104899026 \h </w:instrText>
        </w:r>
        <w:r>
          <w:rPr>
            <w:noProof/>
            <w:webHidden/>
          </w:rPr>
        </w:r>
        <w:r>
          <w:rPr>
            <w:noProof/>
            <w:webHidden/>
          </w:rPr>
          <w:fldChar w:fldCharType="separate"/>
        </w:r>
        <w:r w:rsidR="0064565B">
          <w:rPr>
            <w:noProof/>
            <w:webHidden/>
          </w:rPr>
          <w:t>383</w:t>
        </w:r>
        <w:r>
          <w:rPr>
            <w:noProof/>
            <w:webHidden/>
          </w:rPr>
          <w:fldChar w:fldCharType="end"/>
        </w:r>
      </w:hyperlink>
    </w:p>
    <w:p w:rsidR="0064565B" w:rsidRDefault="00FE15C9">
      <w:pPr>
        <w:pStyle w:val="TDC3"/>
        <w:tabs>
          <w:tab w:val="right" w:leader="dot" w:pos="8494"/>
        </w:tabs>
        <w:rPr>
          <w:noProof/>
          <w:lang w:eastAsia="es-ES"/>
        </w:rPr>
      </w:pPr>
      <w:hyperlink w:anchor="_Toc104899027" w:history="1">
        <w:r w:rsidR="0064565B" w:rsidRPr="004C6495">
          <w:rPr>
            <w:rStyle w:val="Hipervnculo"/>
            <w:noProof/>
          </w:rPr>
          <w:t>Sheets: bottom</w:t>
        </w:r>
        <w:r w:rsidR="0064565B">
          <w:rPr>
            <w:noProof/>
            <w:webHidden/>
          </w:rPr>
          <w:tab/>
        </w:r>
        <w:r>
          <w:rPr>
            <w:noProof/>
            <w:webHidden/>
          </w:rPr>
          <w:fldChar w:fldCharType="begin"/>
        </w:r>
        <w:r w:rsidR="0064565B">
          <w:rPr>
            <w:noProof/>
            <w:webHidden/>
          </w:rPr>
          <w:instrText xml:space="preserve"> PAGEREF _Toc104899027 \h </w:instrText>
        </w:r>
        <w:r>
          <w:rPr>
            <w:noProof/>
            <w:webHidden/>
          </w:rPr>
        </w:r>
        <w:r>
          <w:rPr>
            <w:noProof/>
            <w:webHidden/>
          </w:rPr>
          <w:fldChar w:fldCharType="separate"/>
        </w:r>
        <w:r w:rsidR="0064565B">
          <w:rPr>
            <w:noProof/>
            <w:webHidden/>
          </w:rPr>
          <w:t>383</w:t>
        </w:r>
        <w:r>
          <w:rPr>
            <w:noProof/>
            <w:webHidden/>
          </w:rPr>
          <w:fldChar w:fldCharType="end"/>
        </w:r>
      </w:hyperlink>
    </w:p>
    <w:p w:rsidR="0064565B" w:rsidRDefault="00FE15C9">
      <w:pPr>
        <w:pStyle w:val="TDC3"/>
        <w:tabs>
          <w:tab w:val="right" w:leader="dot" w:pos="8494"/>
        </w:tabs>
        <w:rPr>
          <w:noProof/>
          <w:lang w:eastAsia="es-ES"/>
        </w:rPr>
      </w:pPr>
      <w:hyperlink w:anchor="_Toc104899028" w:history="1">
        <w:r w:rsidR="0064565B" w:rsidRPr="004C6495">
          <w:rPr>
            <w:rStyle w:val="Hipervnculo"/>
            <w:noProof/>
          </w:rPr>
          <w:t>Sheets: side</w:t>
        </w:r>
        <w:r w:rsidR="0064565B">
          <w:rPr>
            <w:noProof/>
            <w:webHidden/>
          </w:rPr>
          <w:tab/>
        </w:r>
        <w:r>
          <w:rPr>
            <w:noProof/>
            <w:webHidden/>
          </w:rPr>
          <w:fldChar w:fldCharType="begin"/>
        </w:r>
        <w:r w:rsidR="0064565B">
          <w:rPr>
            <w:noProof/>
            <w:webHidden/>
          </w:rPr>
          <w:instrText xml:space="preserve"> PAGEREF _Toc104899028 \h </w:instrText>
        </w:r>
        <w:r>
          <w:rPr>
            <w:noProof/>
            <w:webHidden/>
          </w:rPr>
        </w:r>
        <w:r>
          <w:rPr>
            <w:noProof/>
            <w:webHidden/>
          </w:rPr>
          <w:fldChar w:fldCharType="separate"/>
        </w:r>
        <w:r w:rsidR="0064565B">
          <w:rPr>
            <w:noProof/>
            <w:webHidden/>
          </w:rPr>
          <w:t>384</w:t>
        </w:r>
        <w:r>
          <w:rPr>
            <w:noProof/>
            <w:webHidden/>
          </w:rPr>
          <w:fldChar w:fldCharType="end"/>
        </w:r>
      </w:hyperlink>
    </w:p>
    <w:p w:rsidR="0064565B" w:rsidRDefault="00FE15C9">
      <w:pPr>
        <w:pStyle w:val="TDC3"/>
        <w:tabs>
          <w:tab w:val="right" w:leader="dot" w:pos="8494"/>
        </w:tabs>
        <w:rPr>
          <w:noProof/>
          <w:lang w:eastAsia="es-ES"/>
        </w:rPr>
      </w:pPr>
      <w:hyperlink w:anchor="_Toc104899029" w:history="1">
        <w:r w:rsidR="0064565B" w:rsidRPr="004C6495">
          <w:rPr>
            <w:rStyle w:val="Hipervnculo"/>
            <w:noProof/>
          </w:rPr>
          <w:t>Sliders</w:t>
        </w:r>
        <w:r w:rsidR="0064565B">
          <w:rPr>
            <w:noProof/>
            <w:webHidden/>
          </w:rPr>
          <w:tab/>
        </w:r>
        <w:r>
          <w:rPr>
            <w:noProof/>
            <w:webHidden/>
          </w:rPr>
          <w:fldChar w:fldCharType="begin"/>
        </w:r>
        <w:r w:rsidR="0064565B">
          <w:rPr>
            <w:noProof/>
            <w:webHidden/>
          </w:rPr>
          <w:instrText xml:space="preserve"> PAGEREF _Toc104899029 \h </w:instrText>
        </w:r>
        <w:r>
          <w:rPr>
            <w:noProof/>
            <w:webHidden/>
          </w:rPr>
        </w:r>
        <w:r>
          <w:rPr>
            <w:noProof/>
            <w:webHidden/>
          </w:rPr>
          <w:fldChar w:fldCharType="separate"/>
        </w:r>
        <w:r w:rsidR="0064565B">
          <w:rPr>
            <w:noProof/>
            <w:webHidden/>
          </w:rPr>
          <w:t>384</w:t>
        </w:r>
        <w:r>
          <w:rPr>
            <w:noProof/>
            <w:webHidden/>
          </w:rPr>
          <w:fldChar w:fldCharType="end"/>
        </w:r>
      </w:hyperlink>
    </w:p>
    <w:p w:rsidR="0064565B" w:rsidRDefault="00FE15C9">
      <w:pPr>
        <w:pStyle w:val="TDC3"/>
        <w:tabs>
          <w:tab w:val="right" w:leader="dot" w:pos="8494"/>
        </w:tabs>
        <w:rPr>
          <w:noProof/>
          <w:lang w:eastAsia="es-ES"/>
        </w:rPr>
      </w:pPr>
      <w:hyperlink w:anchor="_Toc104899030" w:history="1">
        <w:r w:rsidR="0064565B" w:rsidRPr="004C6495">
          <w:rPr>
            <w:rStyle w:val="Hipervnculo"/>
            <w:noProof/>
          </w:rPr>
          <w:t>Snackbars</w:t>
        </w:r>
        <w:r w:rsidR="0064565B">
          <w:rPr>
            <w:noProof/>
            <w:webHidden/>
          </w:rPr>
          <w:tab/>
        </w:r>
        <w:r>
          <w:rPr>
            <w:noProof/>
            <w:webHidden/>
          </w:rPr>
          <w:fldChar w:fldCharType="begin"/>
        </w:r>
        <w:r w:rsidR="0064565B">
          <w:rPr>
            <w:noProof/>
            <w:webHidden/>
          </w:rPr>
          <w:instrText xml:space="preserve"> PAGEREF _Toc104899030 \h </w:instrText>
        </w:r>
        <w:r>
          <w:rPr>
            <w:noProof/>
            <w:webHidden/>
          </w:rPr>
        </w:r>
        <w:r>
          <w:rPr>
            <w:noProof/>
            <w:webHidden/>
          </w:rPr>
          <w:fldChar w:fldCharType="separate"/>
        </w:r>
        <w:r w:rsidR="0064565B">
          <w:rPr>
            <w:noProof/>
            <w:webHidden/>
          </w:rPr>
          <w:t>384</w:t>
        </w:r>
        <w:r>
          <w:rPr>
            <w:noProof/>
            <w:webHidden/>
          </w:rPr>
          <w:fldChar w:fldCharType="end"/>
        </w:r>
      </w:hyperlink>
    </w:p>
    <w:p w:rsidR="0064565B" w:rsidRDefault="00FE15C9">
      <w:pPr>
        <w:pStyle w:val="TDC3"/>
        <w:tabs>
          <w:tab w:val="right" w:leader="dot" w:pos="8494"/>
        </w:tabs>
        <w:rPr>
          <w:noProof/>
          <w:lang w:eastAsia="es-ES"/>
        </w:rPr>
      </w:pPr>
      <w:hyperlink w:anchor="_Toc104899031" w:history="1">
        <w:r w:rsidR="0064565B" w:rsidRPr="004C6495">
          <w:rPr>
            <w:rStyle w:val="Hipervnculo"/>
            <w:noProof/>
          </w:rPr>
          <w:t>Switches</w:t>
        </w:r>
        <w:r w:rsidR="0064565B">
          <w:rPr>
            <w:noProof/>
            <w:webHidden/>
          </w:rPr>
          <w:tab/>
        </w:r>
        <w:r>
          <w:rPr>
            <w:noProof/>
            <w:webHidden/>
          </w:rPr>
          <w:fldChar w:fldCharType="begin"/>
        </w:r>
        <w:r w:rsidR="0064565B">
          <w:rPr>
            <w:noProof/>
            <w:webHidden/>
          </w:rPr>
          <w:instrText xml:space="preserve"> PAGEREF _Toc104899031 \h </w:instrText>
        </w:r>
        <w:r>
          <w:rPr>
            <w:noProof/>
            <w:webHidden/>
          </w:rPr>
        </w:r>
        <w:r>
          <w:rPr>
            <w:noProof/>
            <w:webHidden/>
          </w:rPr>
          <w:fldChar w:fldCharType="separate"/>
        </w:r>
        <w:r w:rsidR="0064565B">
          <w:rPr>
            <w:noProof/>
            <w:webHidden/>
          </w:rPr>
          <w:t>384</w:t>
        </w:r>
        <w:r>
          <w:rPr>
            <w:noProof/>
            <w:webHidden/>
          </w:rPr>
          <w:fldChar w:fldCharType="end"/>
        </w:r>
      </w:hyperlink>
    </w:p>
    <w:p w:rsidR="0064565B" w:rsidRDefault="00FE15C9">
      <w:pPr>
        <w:pStyle w:val="TDC3"/>
        <w:tabs>
          <w:tab w:val="right" w:leader="dot" w:pos="8494"/>
        </w:tabs>
        <w:rPr>
          <w:noProof/>
          <w:lang w:eastAsia="es-ES"/>
        </w:rPr>
      </w:pPr>
      <w:hyperlink w:anchor="_Toc104899032" w:history="1">
        <w:r w:rsidR="0064565B" w:rsidRPr="004C6495">
          <w:rPr>
            <w:rStyle w:val="Hipervnculo"/>
            <w:noProof/>
          </w:rPr>
          <w:t>Tabs</w:t>
        </w:r>
        <w:r w:rsidR="0064565B">
          <w:rPr>
            <w:noProof/>
            <w:webHidden/>
          </w:rPr>
          <w:tab/>
        </w:r>
        <w:r>
          <w:rPr>
            <w:noProof/>
            <w:webHidden/>
          </w:rPr>
          <w:fldChar w:fldCharType="begin"/>
        </w:r>
        <w:r w:rsidR="0064565B">
          <w:rPr>
            <w:noProof/>
            <w:webHidden/>
          </w:rPr>
          <w:instrText xml:space="preserve"> PAGEREF _Toc104899032 \h </w:instrText>
        </w:r>
        <w:r>
          <w:rPr>
            <w:noProof/>
            <w:webHidden/>
          </w:rPr>
        </w:r>
        <w:r>
          <w:rPr>
            <w:noProof/>
            <w:webHidden/>
          </w:rPr>
          <w:fldChar w:fldCharType="separate"/>
        </w:r>
        <w:r w:rsidR="0064565B">
          <w:rPr>
            <w:noProof/>
            <w:webHidden/>
          </w:rPr>
          <w:t>385</w:t>
        </w:r>
        <w:r>
          <w:rPr>
            <w:noProof/>
            <w:webHidden/>
          </w:rPr>
          <w:fldChar w:fldCharType="end"/>
        </w:r>
      </w:hyperlink>
    </w:p>
    <w:p w:rsidR="0064565B" w:rsidRDefault="00FE15C9">
      <w:pPr>
        <w:pStyle w:val="TDC3"/>
        <w:tabs>
          <w:tab w:val="right" w:leader="dot" w:pos="8494"/>
        </w:tabs>
        <w:rPr>
          <w:noProof/>
          <w:lang w:eastAsia="es-ES"/>
        </w:rPr>
      </w:pPr>
      <w:hyperlink w:anchor="_Toc104899033" w:history="1">
        <w:r w:rsidR="0064565B" w:rsidRPr="004C6495">
          <w:rPr>
            <w:rStyle w:val="Hipervnculo"/>
            <w:noProof/>
          </w:rPr>
          <w:t>Text fields</w:t>
        </w:r>
        <w:r w:rsidR="0064565B">
          <w:rPr>
            <w:noProof/>
            <w:webHidden/>
          </w:rPr>
          <w:tab/>
        </w:r>
        <w:r>
          <w:rPr>
            <w:noProof/>
            <w:webHidden/>
          </w:rPr>
          <w:fldChar w:fldCharType="begin"/>
        </w:r>
        <w:r w:rsidR="0064565B">
          <w:rPr>
            <w:noProof/>
            <w:webHidden/>
          </w:rPr>
          <w:instrText xml:space="preserve"> PAGEREF _Toc104899033 \h </w:instrText>
        </w:r>
        <w:r>
          <w:rPr>
            <w:noProof/>
            <w:webHidden/>
          </w:rPr>
        </w:r>
        <w:r>
          <w:rPr>
            <w:noProof/>
            <w:webHidden/>
          </w:rPr>
          <w:fldChar w:fldCharType="separate"/>
        </w:r>
        <w:r w:rsidR="0064565B">
          <w:rPr>
            <w:noProof/>
            <w:webHidden/>
          </w:rPr>
          <w:t>386</w:t>
        </w:r>
        <w:r>
          <w:rPr>
            <w:noProof/>
            <w:webHidden/>
          </w:rPr>
          <w:fldChar w:fldCharType="end"/>
        </w:r>
      </w:hyperlink>
    </w:p>
    <w:p w:rsidR="0064565B" w:rsidRDefault="00FE15C9">
      <w:pPr>
        <w:pStyle w:val="TDC3"/>
        <w:tabs>
          <w:tab w:val="right" w:leader="dot" w:pos="8494"/>
        </w:tabs>
        <w:rPr>
          <w:noProof/>
          <w:lang w:eastAsia="es-ES"/>
        </w:rPr>
      </w:pPr>
      <w:hyperlink w:anchor="_Toc104899034" w:history="1">
        <w:r w:rsidR="0064565B" w:rsidRPr="004C6495">
          <w:rPr>
            <w:rStyle w:val="Hipervnculo"/>
            <w:noProof/>
          </w:rPr>
          <w:t>Time pickers</w:t>
        </w:r>
        <w:r w:rsidR="0064565B">
          <w:rPr>
            <w:noProof/>
            <w:webHidden/>
          </w:rPr>
          <w:tab/>
        </w:r>
        <w:r>
          <w:rPr>
            <w:noProof/>
            <w:webHidden/>
          </w:rPr>
          <w:fldChar w:fldCharType="begin"/>
        </w:r>
        <w:r w:rsidR="0064565B">
          <w:rPr>
            <w:noProof/>
            <w:webHidden/>
          </w:rPr>
          <w:instrText xml:space="preserve"> PAGEREF _Toc104899034 \h </w:instrText>
        </w:r>
        <w:r>
          <w:rPr>
            <w:noProof/>
            <w:webHidden/>
          </w:rPr>
        </w:r>
        <w:r>
          <w:rPr>
            <w:noProof/>
            <w:webHidden/>
          </w:rPr>
          <w:fldChar w:fldCharType="separate"/>
        </w:r>
        <w:r w:rsidR="0064565B">
          <w:rPr>
            <w:noProof/>
            <w:webHidden/>
          </w:rPr>
          <w:t>386</w:t>
        </w:r>
        <w:r>
          <w:rPr>
            <w:noProof/>
            <w:webHidden/>
          </w:rPr>
          <w:fldChar w:fldCharType="end"/>
        </w:r>
      </w:hyperlink>
    </w:p>
    <w:p w:rsidR="0064565B" w:rsidRDefault="00FE15C9">
      <w:pPr>
        <w:pStyle w:val="TDC2"/>
        <w:tabs>
          <w:tab w:val="right" w:leader="dot" w:pos="8494"/>
        </w:tabs>
        <w:rPr>
          <w:noProof/>
          <w:lang w:eastAsia="es-ES"/>
        </w:rPr>
      </w:pPr>
      <w:hyperlink w:anchor="_Toc104899035" w:history="1">
        <w:r w:rsidR="0064565B" w:rsidRPr="004C6495">
          <w:rPr>
            <w:rStyle w:val="Hipervnculo"/>
            <w:noProof/>
          </w:rPr>
          <w:t>Maquetas (Mockups)</w:t>
        </w:r>
        <w:r w:rsidR="0064565B">
          <w:rPr>
            <w:noProof/>
            <w:webHidden/>
          </w:rPr>
          <w:tab/>
        </w:r>
        <w:r>
          <w:rPr>
            <w:noProof/>
            <w:webHidden/>
          </w:rPr>
          <w:fldChar w:fldCharType="begin"/>
        </w:r>
        <w:r w:rsidR="0064565B">
          <w:rPr>
            <w:noProof/>
            <w:webHidden/>
          </w:rPr>
          <w:instrText xml:space="preserve"> PAGEREF _Toc104899035 \h </w:instrText>
        </w:r>
        <w:r>
          <w:rPr>
            <w:noProof/>
            <w:webHidden/>
          </w:rPr>
        </w:r>
        <w:r>
          <w:rPr>
            <w:noProof/>
            <w:webHidden/>
          </w:rPr>
          <w:fldChar w:fldCharType="separate"/>
        </w:r>
        <w:r w:rsidR="0064565B">
          <w:rPr>
            <w:noProof/>
            <w:webHidden/>
          </w:rPr>
          <w:t>386</w:t>
        </w:r>
        <w:r>
          <w:rPr>
            <w:noProof/>
            <w:webHidden/>
          </w:rPr>
          <w:fldChar w:fldCharType="end"/>
        </w:r>
      </w:hyperlink>
    </w:p>
    <w:p w:rsidR="0064565B" w:rsidRDefault="00FE15C9">
      <w:pPr>
        <w:pStyle w:val="TDC5"/>
        <w:tabs>
          <w:tab w:val="right" w:leader="dot" w:pos="8494"/>
        </w:tabs>
        <w:rPr>
          <w:noProof/>
          <w:lang w:val="es-ES" w:eastAsia="es-ES"/>
        </w:rPr>
      </w:pPr>
      <w:hyperlink w:anchor="_Toc104899036" w:history="1">
        <w:r w:rsidR="0064565B" w:rsidRPr="004C6495">
          <w:rPr>
            <w:rStyle w:val="Hipervnculo"/>
            <w:noProof/>
            <w:lang w:val="es-ES"/>
          </w:rPr>
          <w:t>Listado de pantallas, objetivos y acciones principales</w:t>
        </w:r>
        <w:r w:rsidR="0064565B">
          <w:rPr>
            <w:noProof/>
            <w:webHidden/>
          </w:rPr>
          <w:tab/>
        </w:r>
        <w:r>
          <w:rPr>
            <w:noProof/>
            <w:webHidden/>
          </w:rPr>
          <w:fldChar w:fldCharType="begin"/>
        </w:r>
        <w:r w:rsidR="0064565B">
          <w:rPr>
            <w:noProof/>
            <w:webHidden/>
          </w:rPr>
          <w:instrText xml:space="preserve"> PAGEREF _Toc104899036 \h </w:instrText>
        </w:r>
        <w:r>
          <w:rPr>
            <w:noProof/>
            <w:webHidden/>
          </w:rPr>
        </w:r>
        <w:r>
          <w:rPr>
            <w:noProof/>
            <w:webHidden/>
          </w:rPr>
          <w:fldChar w:fldCharType="separate"/>
        </w:r>
        <w:r w:rsidR="0064565B">
          <w:rPr>
            <w:noProof/>
            <w:webHidden/>
          </w:rPr>
          <w:t>387</w:t>
        </w:r>
        <w:r>
          <w:rPr>
            <w:noProof/>
            <w:webHidden/>
          </w:rPr>
          <w:fldChar w:fldCharType="end"/>
        </w:r>
      </w:hyperlink>
    </w:p>
    <w:p w:rsidR="0064565B" w:rsidRDefault="00FE15C9">
      <w:pPr>
        <w:pStyle w:val="TDC5"/>
        <w:tabs>
          <w:tab w:val="right" w:leader="dot" w:pos="8494"/>
        </w:tabs>
        <w:rPr>
          <w:noProof/>
          <w:lang w:val="es-ES" w:eastAsia="es-ES"/>
        </w:rPr>
      </w:pPr>
      <w:hyperlink w:anchor="_Toc104899037" w:history="1">
        <w:r w:rsidR="0064565B" w:rsidRPr="004C6495">
          <w:rPr>
            <w:rStyle w:val="Hipervnculo"/>
            <w:noProof/>
            <w:lang w:val="es-ES"/>
          </w:rPr>
          <w:t>Registro, Acceso y Desconexión</w:t>
        </w:r>
        <w:r w:rsidR="0064565B">
          <w:rPr>
            <w:noProof/>
            <w:webHidden/>
          </w:rPr>
          <w:tab/>
        </w:r>
        <w:r>
          <w:rPr>
            <w:noProof/>
            <w:webHidden/>
          </w:rPr>
          <w:fldChar w:fldCharType="begin"/>
        </w:r>
        <w:r w:rsidR="0064565B">
          <w:rPr>
            <w:noProof/>
            <w:webHidden/>
          </w:rPr>
          <w:instrText xml:space="preserve"> PAGEREF _Toc104899037 \h </w:instrText>
        </w:r>
        <w:r>
          <w:rPr>
            <w:noProof/>
            <w:webHidden/>
          </w:rPr>
        </w:r>
        <w:r>
          <w:rPr>
            <w:noProof/>
            <w:webHidden/>
          </w:rPr>
          <w:fldChar w:fldCharType="separate"/>
        </w:r>
        <w:r w:rsidR="0064565B">
          <w:rPr>
            <w:noProof/>
            <w:webHidden/>
          </w:rPr>
          <w:t>604</w:t>
        </w:r>
        <w:r>
          <w:rPr>
            <w:noProof/>
            <w:webHidden/>
          </w:rPr>
          <w:fldChar w:fldCharType="end"/>
        </w:r>
      </w:hyperlink>
    </w:p>
    <w:p w:rsidR="0064565B" w:rsidRDefault="00FE15C9">
      <w:pPr>
        <w:pStyle w:val="TDC5"/>
        <w:tabs>
          <w:tab w:val="right" w:leader="dot" w:pos="8494"/>
        </w:tabs>
        <w:rPr>
          <w:noProof/>
          <w:lang w:val="es-ES" w:eastAsia="es-ES"/>
        </w:rPr>
      </w:pPr>
      <w:hyperlink w:anchor="_Toc104899038" w:history="1">
        <w:r w:rsidR="0064565B" w:rsidRPr="004C6495">
          <w:rPr>
            <w:rStyle w:val="Hipervnculo"/>
            <w:noProof/>
            <w:lang w:val="es-ES"/>
          </w:rPr>
          <w:t>Reloj</w:t>
        </w:r>
        <w:r w:rsidR="0064565B">
          <w:rPr>
            <w:noProof/>
            <w:webHidden/>
          </w:rPr>
          <w:tab/>
        </w:r>
        <w:r>
          <w:rPr>
            <w:noProof/>
            <w:webHidden/>
          </w:rPr>
          <w:fldChar w:fldCharType="begin"/>
        </w:r>
        <w:r w:rsidR="0064565B">
          <w:rPr>
            <w:noProof/>
            <w:webHidden/>
          </w:rPr>
          <w:instrText xml:space="preserve"> PAGEREF _Toc104899038 \h </w:instrText>
        </w:r>
        <w:r>
          <w:rPr>
            <w:noProof/>
            <w:webHidden/>
          </w:rPr>
        </w:r>
        <w:r>
          <w:rPr>
            <w:noProof/>
            <w:webHidden/>
          </w:rPr>
          <w:fldChar w:fldCharType="separate"/>
        </w:r>
        <w:r w:rsidR="0064565B">
          <w:rPr>
            <w:noProof/>
            <w:webHidden/>
          </w:rPr>
          <w:t>606</w:t>
        </w:r>
        <w:r>
          <w:rPr>
            <w:noProof/>
            <w:webHidden/>
          </w:rPr>
          <w:fldChar w:fldCharType="end"/>
        </w:r>
      </w:hyperlink>
    </w:p>
    <w:p w:rsidR="0064565B" w:rsidRDefault="00FE15C9">
      <w:pPr>
        <w:pStyle w:val="TDC5"/>
        <w:tabs>
          <w:tab w:val="right" w:leader="dot" w:pos="8494"/>
        </w:tabs>
        <w:rPr>
          <w:noProof/>
          <w:lang w:val="es-ES" w:eastAsia="es-ES"/>
        </w:rPr>
      </w:pPr>
      <w:hyperlink w:anchor="_Toc104899039" w:history="1">
        <w:r w:rsidR="0064565B" w:rsidRPr="004C6495">
          <w:rPr>
            <w:rStyle w:val="Hipervnculo"/>
            <w:noProof/>
            <w:lang w:val="es-ES"/>
          </w:rPr>
          <w:t>Onboarding</w:t>
        </w:r>
        <w:r w:rsidR="0064565B">
          <w:rPr>
            <w:noProof/>
            <w:webHidden/>
          </w:rPr>
          <w:tab/>
        </w:r>
        <w:r>
          <w:rPr>
            <w:noProof/>
            <w:webHidden/>
          </w:rPr>
          <w:fldChar w:fldCharType="begin"/>
        </w:r>
        <w:r w:rsidR="0064565B">
          <w:rPr>
            <w:noProof/>
            <w:webHidden/>
          </w:rPr>
          <w:instrText xml:space="preserve"> PAGEREF _Toc104899039 \h </w:instrText>
        </w:r>
        <w:r>
          <w:rPr>
            <w:noProof/>
            <w:webHidden/>
          </w:rPr>
        </w:r>
        <w:r>
          <w:rPr>
            <w:noProof/>
            <w:webHidden/>
          </w:rPr>
          <w:fldChar w:fldCharType="separate"/>
        </w:r>
        <w:r w:rsidR="0064565B">
          <w:rPr>
            <w:noProof/>
            <w:webHidden/>
          </w:rPr>
          <w:t>607</w:t>
        </w:r>
        <w:r>
          <w:rPr>
            <w:noProof/>
            <w:webHidden/>
          </w:rPr>
          <w:fldChar w:fldCharType="end"/>
        </w:r>
      </w:hyperlink>
    </w:p>
    <w:p w:rsidR="0064565B" w:rsidRDefault="00FE15C9">
      <w:pPr>
        <w:pStyle w:val="TDC5"/>
        <w:tabs>
          <w:tab w:val="right" w:leader="dot" w:pos="8494"/>
        </w:tabs>
        <w:rPr>
          <w:noProof/>
          <w:lang w:val="es-ES" w:eastAsia="es-ES"/>
        </w:rPr>
      </w:pPr>
      <w:hyperlink w:anchor="_Toc104899040" w:history="1">
        <w:r w:rsidR="0064565B" w:rsidRPr="004C6495">
          <w:rPr>
            <w:rStyle w:val="Hipervnculo"/>
            <w:noProof/>
            <w:lang w:val="es-ES"/>
          </w:rPr>
          <w:t>Explorar</w:t>
        </w:r>
        <w:r w:rsidR="0064565B">
          <w:rPr>
            <w:noProof/>
            <w:webHidden/>
          </w:rPr>
          <w:tab/>
        </w:r>
        <w:r>
          <w:rPr>
            <w:noProof/>
            <w:webHidden/>
          </w:rPr>
          <w:fldChar w:fldCharType="begin"/>
        </w:r>
        <w:r w:rsidR="0064565B">
          <w:rPr>
            <w:noProof/>
            <w:webHidden/>
          </w:rPr>
          <w:instrText xml:space="preserve"> PAGEREF _Toc104899040 \h </w:instrText>
        </w:r>
        <w:r>
          <w:rPr>
            <w:noProof/>
            <w:webHidden/>
          </w:rPr>
        </w:r>
        <w:r>
          <w:rPr>
            <w:noProof/>
            <w:webHidden/>
          </w:rPr>
          <w:fldChar w:fldCharType="separate"/>
        </w:r>
        <w:r w:rsidR="0064565B">
          <w:rPr>
            <w:noProof/>
            <w:webHidden/>
          </w:rPr>
          <w:t>608</w:t>
        </w:r>
        <w:r>
          <w:rPr>
            <w:noProof/>
            <w:webHidden/>
          </w:rPr>
          <w:fldChar w:fldCharType="end"/>
        </w:r>
      </w:hyperlink>
    </w:p>
    <w:p w:rsidR="0064565B" w:rsidRDefault="00FE15C9">
      <w:pPr>
        <w:pStyle w:val="TDC5"/>
        <w:tabs>
          <w:tab w:val="right" w:leader="dot" w:pos="8494"/>
        </w:tabs>
        <w:rPr>
          <w:noProof/>
          <w:lang w:val="es-ES" w:eastAsia="es-ES"/>
        </w:rPr>
      </w:pPr>
      <w:hyperlink w:anchor="_Toc104899041" w:history="1">
        <w:r w:rsidR="0064565B" w:rsidRPr="004C6495">
          <w:rPr>
            <w:rStyle w:val="Hipervnculo"/>
            <w:noProof/>
            <w:lang w:val="es-ES"/>
          </w:rPr>
          <w:t>Favoritos y Alertas</w:t>
        </w:r>
        <w:r w:rsidR="0064565B">
          <w:rPr>
            <w:noProof/>
            <w:webHidden/>
          </w:rPr>
          <w:tab/>
        </w:r>
        <w:r>
          <w:rPr>
            <w:noProof/>
            <w:webHidden/>
          </w:rPr>
          <w:fldChar w:fldCharType="begin"/>
        </w:r>
        <w:r w:rsidR="0064565B">
          <w:rPr>
            <w:noProof/>
            <w:webHidden/>
          </w:rPr>
          <w:instrText xml:space="preserve"> PAGEREF _Toc104899041 \h </w:instrText>
        </w:r>
        <w:r>
          <w:rPr>
            <w:noProof/>
            <w:webHidden/>
          </w:rPr>
        </w:r>
        <w:r>
          <w:rPr>
            <w:noProof/>
            <w:webHidden/>
          </w:rPr>
          <w:fldChar w:fldCharType="separate"/>
        </w:r>
        <w:r w:rsidR="0064565B">
          <w:rPr>
            <w:noProof/>
            <w:webHidden/>
          </w:rPr>
          <w:t>613</w:t>
        </w:r>
        <w:r>
          <w:rPr>
            <w:noProof/>
            <w:webHidden/>
          </w:rPr>
          <w:fldChar w:fldCharType="end"/>
        </w:r>
      </w:hyperlink>
    </w:p>
    <w:p w:rsidR="0064565B" w:rsidRDefault="00FE15C9">
      <w:pPr>
        <w:pStyle w:val="TDC5"/>
        <w:tabs>
          <w:tab w:val="right" w:leader="dot" w:pos="8494"/>
        </w:tabs>
        <w:rPr>
          <w:noProof/>
          <w:lang w:val="es-ES" w:eastAsia="es-ES"/>
        </w:rPr>
      </w:pPr>
      <w:hyperlink w:anchor="_Toc104899042" w:history="1">
        <w:r w:rsidR="0064565B" w:rsidRPr="004C6495">
          <w:rPr>
            <w:rStyle w:val="Hipervnculo"/>
            <w:noProof/>
            <w:lang w:val="es-ES"/>
          </w:rPr>
          <w:t>Vender</w:t>
        </w:r>
        <w:r w:rsidR="0064565B">
          <w:rPr>
            <w:noProof/>
            <w:webHidden/>
          </w:rPr>
          <w:tab/>
        </w:r>
        <w:r>
          <w:rPr>
            <w:noProof/>
            <w:webHidden/>
          </w:rPr>
          <w:fldChar w:fldCharType="begin"/>
        </w:r>
        <w:r w:rsidR="0064565B">
          <w:rPr>
            <w:noProof/>
            <w:webHidden/>
          </w:rPr>
          <w:instrText xml:space="preserve"> PAGEREF _Toc104899042 \h </w:instrText>
        </w:r>
        <w:r>
          <w:rPr>
            <w:noProof/>
            <w:webHidden/>
          </w:rPr>
        </w:r>
        <w:r>
          <w:rPr>
            <w:noProof/>
            <w:webHidden/>
          </w:rPr>
          <w:fldChar w:fldCharType="separate"/>
        </w:r>
        <w:r w:rsidR="0064565B">
          <w:rPr>
            <w:noProof/>
            <w:webHidden/>
          </w:rPr>
          <w:t>616</w:t>
        </w:r>
        <w:r>
          <w:rPr>
            <w:noProof/>
            <w:webHidden/>
          </w:rPr>
          <w:fldChar w:fldCharType="end"/>
        </w:r>
      </w:hyperlink>
    </w:p>
    <w:p w:rsidR="0064565B" w:rsidRDefault="00FE15C9">
      <w:pPr>
        <w:pStyle w:val="TDC5"/>
        <w:tabs>
          <w:tab w:val="right" w:leader="dot" w:pos="8494"/>
        </w:tabs>
        <w:rPr>
          <w:noProof/>
          <w:lang w:val="es-ES" w:eastAsia="es-ES"/>
        </w:rPr>
      </w:pPr>
      <w:hyperlink w:anchor="_Toc104899043" w:history="1">
        <w:r w:rsidR="0064565B" w:rsidRPr="004C6495">
          <w:rPr>
            <w:rStyle w:val="Hipervnculo"/>
            <w:noProof/>
            <w:lang w:val="es-ES"/>
          </w:rPr>
          <w:t>Comprar</w:t>
        </w:r>
        <w:r w:rsidR="0064565B">
          <w:rPr>
            <w:noProof/>
            <w:webHidden/>
          </w:rPr>
          <w:tab/>
        </w:r>
        <w:r>
          <w:rPr>
            <w:noProof/>
            <w:webHidden/>
          </w:rPr>
          <w:fldChar w:fldCharType="begin"/>
        </w:r>
        <w:r w:rsidR="0064565B">
          <w:rPr>
            <w:noProof/>
            <w:webHidden/>
          </w:rPr>
          <w:instrText xml:space="preserve"> PAGEREF _Toc104899043 \h </w:instrText>
        </w:r>
        <w:r>
          <w:rPr>
            <w:noProof/>
            <w:webHidden/>
          </w:rPr>
        </w:r>
        <w:r>
          <w:rPr>
            <w:noProof/>
            <w:webHidden/>
          </w:rPr>
          <w:fldChar w:fldCharType="separate"/>
        </w:r>
        <w:r w:rsidR="0064565B">
          <w:rPr>
            <w:noProof/>
            <w:webHidden/>
          </w:rPr>
          <w:t>629</w:t>
        </w:r>
        <w:r>
          <w:rPr>
            <w:noProof/>
            <w:webHidden/>
          </w:rPr>
          <w:fldChar w:fldCharType="end"/>
        </w:r>
      </w:hyperlink>
    </w:p>
    <w:p w:rsidR="0064565B" w:rsidRDefault="00FE15C9">
      <w:pPr>
        <w:pStyle w:val="TDC5"/>
        <w:tabs>
          <w:tab w:val="right" w:leader="dot" w:pos="8494"/>
        </w:tabs>
        <w:rPr>
          <w:noProof/>
          <w:lang w:val="es-ES" w:eastAsia="es-ES"/>
        </w:rPr>
      </w:pPr>
      <w:hyperlink w:anchor="_Toc104899044" w:history="1">
        <w:r w:rsidR="0064565B" w:rsidRPr="004C6495">
          <w:rPr>
            <w:rStyle w:val="Hipervnculo"/>
            <w:noProof/>
            <w:lang w:val="es-ES"/>
          </w:rPr>
          <w:t>Cuenta</w:t>
        </w:r>
        <w:r w:rsidR="0064565B">
          <w:rPr>
            <w:noProof/>
            <w:webHidden/>
          </w:rPr>
          <w:tab/>
        </w:r>
        <w:r>
          <w:rPr>
            <w:noProof/>
            <w:webHidden/>
          </w:rPr>
          <w:fldChar w:fldCharType="begin"/>
        </w:r>
        <w:r w:rsidR="0064565B">
          <w:rPr>
            <w:noProof/>
            <w:webHidden/>
          </w:rPr>
          <w:instrText xml:space="preserve"> PAGEREF _Toc104899044 \h </w:instrText>
        </w:r>
        <w:r>
          <w:rPr>
            <w:noProof/>
            <w:webHidden/>
          </w:rPr>
        </w:r>
        <w:r>
          <w:rPr>
            <w:noProof/>
            <w:webHidden/>
          </w:rPr>
          <w:fldChar w:fldCharType="separate"/>
        </w:r>
        <w:r w:rsidR="0064565B">
          <w:rPr>
            <w:noProof/>
            <w:webHidden/>
          </w:rPr>
          <w:t>630</w:t>
        </w:r>
        <w:r>
          <w:rPr>
            <w:noProof/>
            <w:webHidden/>
          </w:rPr>
          <w:fldChar w:fldCharType="end"/>
        </w:r>
      </w:hyperlink>
    </w:p>
    <w:p w:rsidR="0064565B" w:rsidRDefault="00FE15C9">
      <w:pPr>
        <w:pStyle w:val="TDC5"/>
        <w:tabs>
          <w:tab w:val="right" w:leader="dot" w:pos="8494"/>
        </w:tabs>
        <w:rPr>
          <w:noProof/>
          <w:lang w:val="es-ES" w:eastAsia="es-ES"/>
        </w:rPr>
      </w:pPr>
      <w:hyperlink w:anchor="_Toc104899045" w:history="1">
        <w:r w:rsidR="0064565B" w:rsidRPr="004C6495">
          <w:rPr>
            <w:rStyle w:val="Hipervnculo"/>
            <w:noProof/>
            <w:lang w:val="es-ES"/>
          </w:rPr>
          <w:t>Aprender</w:t>
        </w:r>
        <w:r w:rsidR="0064565B">
          <w:rPr>
            <w:noProof/>
            <w:webHidden/>
          </w:rPr>
          <w:tab/>
        </w:r>
        <w:r>
          <w:rPr>
            <w:noProof/>
            <w:webHidden/>
          </w:rPr>
          <w:fldChar w:fldCharType="begin"/>
        </w:r>
        <w:r w:rsidR="0064565B">
          <w:rPr>
            <w:noProof/>
            <w:webHidden/>
          </w:rPr>
          <w:instrText xml:space="preserve"> PAGEREF _Toc104899045 \h </w:instrText>
        </w:r>
        <w:r>
          <w:rPr>
            <w:noProof/>
            <w:webHidden/>
          </w:rPr>
        </w:r>
        <w:r>
          <w:rPr>
            <w:noProof/>
            <w:webHidden/>
          </w:rPr>
          <w:fldChar w:fldCharType="separate"/>
        </w:r>
        <w:r w:rsidR="0064565B">
          <w:rPr>
            <w:noProof/>
            <w:webHidden/>
          </w:rPr>
          <w:t>637</w:t>
        </w:r>
        <w:r>
          <w:rPr>
            <w:noProof/>
            <w:webHidden/>
          </w:rPr>
          <w:fldChar w:fldCharType="end"/>
        </w:r>
      </w:hyperlink>
    </w:p>
    <w:p w:rsidR="0064565B" w:rsidRDefault="00FE15C9">
      <w:pPr>
        <w:pStyle w:val="TDC5"/>
        <w:tabs>
          <w:tab w:val="right" w:leader="dot" w:pos="8494"/>
        </w:tabs>
        <w:rPr>
          <w:noProof/>
          <w:lang w:val="es-ES" w:eastAsia="es-ES"/>
        </w:rPr>
      </w:pPr>
      <w:hyperlink w:anchor="_Toc104899046" w:history="1">
        <w:r w:rsidR="0064565B" w:rsidRPr="004C6495">
          <w:rPr>
            <w:rStyle w:val="Hipervnculo"/>
            <w:noProof/>
            <w:lang w:val="es-ES"/>
          </w:rPr>
          <w:t>API</w:t>
        </w:r>
        <w:r w:rsidR="0064565B">
          <w:rPr>
            <w:noProof/>
            <w:webHidden/>
          </w:rPr>
          <w:tab/>
        </w:r>
        <w:r>
          <w:rPr>
            <w:noProof/>
            <w:webHidden/>
          </w:rPr>
          <w:fldChar w:fldCharType="begin"/>
        </w:r>
        <w:r w:rsidR="0064565B">
          <w:rPr>
            <w:noProof/>
            <w:webHidden/>
          </w:rPr>
          <w:instrText xml:space="preserve"> PAGEREF _Toc104899046 \h </w:instrText>
        </w:r>
        <w:r>
          <w:rPr>
            <w:noProof/>
            <w:webHidden/>
          </w:rPr>
        </w:r>
        <w:r>
          <w:rPr>
            <w:noProof/>
            <w:webHidden/>
          </w:rPr>
          <w:fldChar w:fldCharType="separate"/>
        </w:r>
        <w:r w:rsidR="0064565B">
          <w:rPr>
            <w:noProof/>
            <w:webHidden/>
          </w:rPr>
          <w:t>640</w:t>
        </w:r>
        <w:r>
          <w:rPr>
            <w:noProof/>
            <w:webHidden/>
          </w:rPr>
          <w:fldChar w:fldCharType="end"/>
        </w:r>
      </w:hyperlink>
    </w:p>
    <w:p w:rsidR="0064565B" w:rsidRDefault="00FE15C9">
      <w:pPr>
        <w:pStyle w:val="TDC5"/>
        <w:tabs>
          <w:tab w:val="right" w:leader="dot" w:pos="8494"/>
        </w:tabs>
        <w:rPr>
          <w:noProof/>
          <w:lang w:val="es-ES" w:eastAsia="es-ES"/>
        </w:rPr>
      </w:pPr>
      <w:hyperlink w:anchor="_Toc104899047" w:history="1">
        <w:r w:rsidR="0064565B" w:rsidRPr="004C6495">
          <w:rPr>
            <w:rStyle w:val="Hipervnculo"/>
            <w:noProof/>
            <w:lang w:val="es-ES"/>
          </w:rPr>
          <w:t>Crear</w:t>
        </w:r>
        <w:r w:rsidR="0064565B">
          <w:rPr>
            <w:noProof/>
            <w:webHidden/>
          </w:rPr>
          <w:tab/>
        </w:r>
        <w:r>
          <w:rPr>
            <w:noProof/>
            <w:webHidden/>
          </w:rPr>
          <w:fldChar w:fldCharType="begin"/>
        </w:r>
        <w:r w:rsidR="0064565B">
          <w:rPr>
            <w:noProof/>
            <w:webHidden/>
          </w:rPr>
          <w:instrText xml:space="preserve"> PAGEREF _Toc104899047 \h </w:instrText>
        </w:r>
        <w:r>
          <w:rPr>
            <w:noProof/>
            <w:webHidden/>
          </w:rPr>
        </w:r>
        <w:r>
          <w:rPr>
            <w:noProof/>
            <w:webHidden/>
          </w:rPr>
          <w:fldChar w:fldCharType="separate"/>
        </w:r>
        <w:r w:rsidR="0064565B">
          <w:rPr>
            <w:noProof/>
            <w:webHidden/>
          </w:rPr>
          <w:t>641</w:t>
        </w:r>
        <w:r>
          <w:rPr>
            <w:noProof/>
            <w:webHidden/>
          </w:rPr>
          <w:fldChar w:fldCharType="end"/>
        </w:r>
      </w:hyperlink>
    </w:p>
    <w:p w:rsidR="0064565B" w:rsidRDefault="00FE15C9">
      <w:pPr>
        <w:pStyle w:val="TDC2"/>
        <w:tabs>
          <w:tab w:val="right" w:leader="dot" w:pos="8494"/>
        </w:tabs>
        <w:rPr>
          <w:noProof/>
          <w:lang w:eastAsia="es-ES"/>
        </w:rPr>
      </w:pPr>
      <w:hyperlink w:anchor="_Toc104899048" w:history="1">
        <w:r w:rsidR="0064565B" w:rsidRPr="004C6495">
          <w:rPr>
            <w:rStyle w:val="Hipervnculo"/>
            <w:noProof/>
          </w:rPr>
          <w:t>Prototipo interactivo animado</w:t>
        </w:r>
        <w:r w:rsidR="0064565B">
          <w:rPr>
            <w:noProof/>
            <w:webHidden/>
          </w:rPr>
          <w:tab/>
        </w:r>
        <w:r>
          <w:rPr>
            <w:noProof/>
            <w:webHidden/>
          </w:rPr>
          <w:fldChar w:fldCharType="begin"/>
        </w:r>
        <w:r w:rsidR="0064565B">
          <w:rPr>
            <w:noProof/>
            <w:webHidden/>
          </w:rPr>
          <w:instrText xml:space="preserve"> PAGEREF _Toc104899048 \h </w:instrText>
        </w:r>
        <w:r>
          <w:rPr>
            <w:noProof/>
            <w:webHidden/>
          </w:rPr>
        </w:r>
        <w:r>
          <w:rPr>
            <w:noProof/>
            <w:webHidden/>
          </w:rPr>
          <w:fldChar w:fldCharType="separate"/>
        </w:r>
        <w:r w:rsidR="0064565B">
          <w:rPr>
            <w:noProof/>
            <w:webHidden/>
          </w:rPr>
          <w:t>641</w:t>
        </w:r>
        <w:r>
          <w:rPr>
            <w:noProof/>
            <w:webHidden/>
          </w:rPr>
          <w:fldChar w:fldCharType="end"/>
        </w:r>
      </w:hyperlink>
    </w:p>
    <w:p w:rsidR="0064565B" w:rsidRDefault="00FE15C9">
      <w:pPr>
        <w:pStyle w:val="TDC2"/>
        <w:tabs>
          <w:tab w:val="right" w:leader="dot" w:pos="8494"/>
        </w:tabs>
        <w:rPr>
          <w:noProof/>
          <w:lang w:eastAsia="es-ES"/>
        </w:rPr>
      </w:pPr>
      <w:hyperlink w:anchor="_Toc104899049" w:history="1">
        <w:r w:rsidR="0064565B" w:rsidRPr="004C6495">
          <w:rPr>
            <w:rStyle w:val="Hipervnculo"/>
            <w:noProof/>
          </w:rPr>
          <w:t>User Acceptance Tests (UAT)</w:t>
        </w:r>
        <w:r w:rsidR="0064565B">
          <w:rPr>
            <w:noProof/>
            <w:webHidden/>
          </w:rPr>
          <w:tab/>
        </w:r>
        <w:r>
          <w:rPr>
            <w:noProof/>
            <w:webHidden/>
          </w:rPr>
          <w:fldChar w:fldCharType="begin"/>
        </w:r>
        <w:r w:rsidR="0064565B">
          <w:rPr>
            <w:noProof/>
            <w:webHidden/>
          </w:rPr>
          <w:instrText xml:space="preserve"> PAGEREF _Toc104899049 \h </w:instrText>
        </w:r>
        <w:r>
          <w:rPr>
            <w:noProof/>
            <w:webHidden/>
          </w:rPr>
        </w:r>
        <w:r>
          <w:rPr>
            <w:noProof/>
            <w:webHidden/>
          </w:rPr>
          <w:fldChar w:fldCharType="separate"/>
        </w:r>
        <w:r w:rsidR="0064565B">
          <w:rPr>
            <w:noProof/>
            <w:webHidden/>
          </w:rPr>
          <w:t>642</w:t>
        </w:r>
        <w:r>
          <w:rPr>
            <w:noProof/>
            <w:webHidden/>
          </w:rPr>
          <w:fldChar w:fldCharType="end"/>
        </w:r>
      </w:hyperlink>
    </w:p>
    <w:p w:rsidR="0064565B" w:rsidRDefault="00FE15C9">
      <w:pPr>
        <w:pStyle w:val="TDC3"/>
        <w:tabs>
          <w:tab w:val="right" w:leader="dot" w:pos="8494"/>
        </w:tabs>
        <w:rPr>
          <w:noProof/>
          <w:lang w:eastAsia="es-ES"/>
        </w:rPr>
      </w:pPr>
      <w:hyperlink w:anchor="_Toc104899050" w:history="1">
        <w:r w:rsidR="0064565B" w:rsidRPr="004C6495">
          <w:rPr>
            <w:rStyle w:val="Hipervnculo"/>
            <w:noProof/>
          </w:rPr>
          <w:t>Definición de escenarios de los UAT</w:t>
        </w:r>
        <w:r w:rsidR="0064565B">
          <w:rPr>
            <w:noProof/>
            <w:webHidden/>
          </w:rPr>
          <w:tab/>
        </w:r>
        <w:r>
          <w:rPr>
            <w:noProof/>
            <w:webHidden/>
          </w:rPr>
          <w:fldChar w:fldCharType="begin"/>
        </w:r>
        <w:r w:rsidR="0064565B">
          <w:rPr>
            <w:noProof/>
            <w:webHidden/>
          </w:rPr>
          <w:instrText xml:space="preserve"> PAGEREF _Toc104899050 \h </w:instrText>
        </w:r>
        <w:r>
          <w:rPr>
            <w:noProof/>
            <w:webHidden/>
          </w:rPr>
        </w:r>
        <w:r>
          <w:rPr>
            <w:noProof/>
            <w:webHidden/>
          </w:rPr>
          <w:fldChar w:fldCharType="separate"/>
        </w:r>
        <w:r w:rsidR="0064565B">
          <w:rPr>
            <w:noProof/>
            <w:webHidden/>
          </w:rPr>
          <w:t>642</w:t>
        </w:r>
        <w:r>
          <w:rPr>
            <w:noProof/>
            <w:webHidden/>
          </w:rPr>
          <w:fldChar w:fldCharType="end"/>
        </w:r>
      </w:hyperlink>
    </w:p>
    <w:p w:rsidR="0064565B" w:rsidRDefault="00FE15C9">
      <w:pPr>
        <w:pStyle w:val="TDC3"/>
        <w:tabs>
          <w:tab w:val="right" w:leader="dot" w:pos="8494"/>
        </w:tabs>
        <w:rPr>
          <w:noProof/>
          <w:lang w:eastAsia="es-ES"/>
        </w:rPr>
      </w:pPr>
      <w:hyperlink w:anchor="_Toc104899051" w:history="1">
        <w:r w:rsidR="0064565B" w:rsidRPr="004C6495">
          <w:rPr>
            <w:rStyle w:val="Hipervnculo"/>
            <w:noProof/>
          </w:rPr>
          <w:t>Cuestionario final</w:t>
        </w:r>
        <w:r w:rsidR="0064565B">
          <w:rPr>
            <w:noProof/>
            <w:webHidden/>
          </w:rPr>
          <w:tab/>
        </w:r>
        <w:r>
          <w:rPr>
            <w:noProof/>
            <w:webHidden/>
          </w:rPr>
          <w:fldChar w:fldCharType="begin"/>
        </w:r>
        <w:r w:rsidR="0064565B">
          <w:rPr>
            <w:noProof/>
            <w:webHidden/>
          </w:rPr>
          <w:instrText xml:space="preserve"> PAGEREF _Toc104899051 \h </w:instrText>
        </w:r>
        <w:r>
          <w:rPr>
            <w:noProof/>
            <w:webHidden/>
          </w:rPr>
        </w:r>
        <w:r>
          <w:rPr>
            <w:noProof/>
            <w:webHidden/>
          </w:rPr>
          <w:fldChar w:fldCharType="separate"/>
        </w:r>
        <w:r w:rsidR="0064565B">
          <w:rPr>
            <w:noProof/>
            <w:webHidden/>
          </w:rPr>
          <w:t>661</w:t>
        </w:r>
        <w:r>
          <w:rPr>
            <w:noProof/>
            <w:webHidden/>
          </w:rPr>
          <w:fldChar w:fldCharType="end"/>
        </w:r>
      </w:hyperlink>
    </w:p>
    <w:p w:rsidR="0064565B" w:rsidRDefault="00FE15C9">
      <w:pPr>
        <w:pStyle w:val="TDC3"/>
        <w:tabs>
          <w:tab w:val="right" w:leader="dot" w:pos="8494"/>
        </w:tabs>
        <w:rPr>
          <w:noProof/>
          <w:lang w:eastAsia="es-ES"/>
        </w:rPr>
      </w:pPr>
      <w:hyperlink w:anchor="_Toc104899052" w:history="1">
        <w:r w:rsidR="0064565B" w:rsidRPr="004C6495">
          <w:rPr>
            <w:rStyle w:val="Hipervnculo"/>
            <w:noProof/>
          </w:rPr>
          <w:t>Corrección de errores detectados y mejoras propuestas durante los UAT</w:t>
        </w:r>
        <w:r w:rsidR="0064565B">
          <w:rPr>
            <w:noProof/>
            <w:webHidden/>
          </w:rPr>
          <w:tab/>
        </w:r>
        <w:r>
          <w:rPr>
            <w:noProof/>
            <w:webHidden/>
          </w:rPr>
          <w:fldChar w:fldCharType="begin"/>
        </w:r>
        <w:r w:rsidR="0064565B">
          <w:rPr>
            <w:noProof/>
            <w:webHidden/>
          </w:rPr>
          <w:instrText xml:space="preserve"> PAGEREF _Toc104899052 \h </w:instrText>
        </w:r>
        <w:r>
          <w:rPr>
            <w:noProof/>
            <w:webHidden/>
          </w:rPr>
        </w:r>
        <w:r>
          <w:rPr>
            <w:noProof/>
            <w:webHidden/>
          </w:rPr>
          <w:fldChar w:fldCharType="separate"/>
        </w:r>
        <w:r w:rsidR="0064565B">
          <w:rPr>
            <w:noProof/>
            <w:webHidden/>
          </w:rPr>
          <w:t>662</w:t>
        </w:r>
        <w:r>
          <w:rPr>
            <w:noProof/>
            <w:webHidden/>
          </w:rPr>
          <w:fldChar w:fldCharType="end"/>
        </w:r>
      </w:hyperlink>
    </w:p>
    <w:p w:rsidR="0064565B" w:rsidRDefault="00FE15C9">
      <w:pPr>
        <w:pStyle w:val="TDC3"/>
        <w:tabs>
          <w:tab w:val="right" w:leader="dot" w:pos="8494"/>
        </w:tabs>
        <w:rPr>
          <w:noProof/>
          <w:lang w:eastAsia="es-ES"/>
        </w:rPr>
      </w:pPr>
      <w:hyperlink w:anchor="_Toc104899053" w:history="1">
        <w:r w:rsidR="0064565B" w:rsidRPr="004C6495">
          <w:rPr>
            <w:rStyle w:val="Hipervnculo"/>
            <w:noProof/>
          </w:rPr>
          <w:t>Informe de seguimiento ocular [eye tracking*, heatmaps*]</w:t>
        </w:r>
        <w:r w:rsidR="0064565B">
          <w:rPr>
            <w:noProof/>
            <w:webHidden/>
          </w:rPr>
          <w:tab/>
        </w:r>
        <w:r>
          <w:rPr>
            <w:noProof/>
            <w:webHidden/>
          </w:rPr>
          <w:fldChar w:fldCharType="begin"/>
        </w:r>
        <w:r w:rsidR="0064565B">
          <w:rPr>
            <w:noProof/>
            <w:webHidden/>
          </w:rPr>
          <w:instrText xml:space="preserve"> PAGEREF _Toc104899053 \h </w:instrText>
        </w:r>
        <w:r>
          <w:rPr>
            <w:noProof/>
            <w:webHidden/>
          </w:rPr>
        </w:r>
        <w:r>
          <w:rPr>
            <w:noProof/>
            <w:webHidden/>
          </w:rPr>
          <w:fldChar w:fldCharType="separate"/>
        </w:r>
        <w:r w:rsidR="0064565B">
          <w:rPr>
            <w:noProof/>
            <w:webHidden/>
          </w:rPr>
          <w:t>664</w:t>
        </w:r>
        <w:r>
          <w:rPr>
            <w:noProof/>
            <w:webHidden/>
          </w:rPr>
          <w:fldChar w:fldCharType="end"/>
        </w:r>
      </w:hyperlink>
    </w:p>
    <w:p w:rsidR="0064565B" w:rsidRDefault="00FE15C9">
      <w:pPr>
        <w:pStyle w:val="TDC2"/>
        <w:tabs>
          <w:tab w:val="right" w:leader="dot" w:pos="8494"/>
        </w:tabs>
        <w:rPr>
          <w:noProof/>
          <w:lang w:eastAsia="es-ES"/>
        </w:rPr>
      </w:pPr>
      <w:hyperlink w:anchor="_Toc104899054" w:history="1">
        <w:r w:rsidR="0064565B" w:rsidRPr="004C6495">
          <w:rPr>
            <w:rStyle w:val="Hipervnculo"/>
            <w:noProof/>
          </w:rPr>
          <w:t>Vídeo demostrativo del Prototipo</w:t>
        </w:r>
        <w:r w:rsidR="0064565B">
          <w:rPr>
            <w:noProof/>
            <w:webHidden/>
          </w:rPr>
          <w:tab/>
        </w:r>
        <w:r>
          <w:rPr>
            <w:noProof/>
            <w:webHidden/>
          </w:rPr>
          <w:fldChar w:fldCharType="begin"/>
        </w:r>
        <w:r w:rsidR="0064565B">
          <w:rPr>
            <w:noProof/>
            <w:webHidden/>
          </w:rPr>
          <w:instrText xml:space="preserve"> PAGEREF _Toc104899054 \h </w:instrText>
        </w:r>
        <w:r>
          <w:rPr>
            <w:noProof/>
            <w:webHidden/>
          </w:rPr>
        </w:r>
        <w:r>
          <w:rPr>
            <w:noProof/>
            <w:webHidden/>
          </w:rPr>
          <w:fldChar w:fldCharType="separate"/>
        </w:r>
        <w:r w:rsidR="0064565B">
          <w:rPr>
            <w:noProof/>
            <w:webHidden/>
          </w:rPr>
          <w:t>664</w:t>
        </w:r>
        <w:r>
          <w:rPr>
            <w:noProof/>
            <w:webHidden/>
          </w:rPr>
          <w:fldChar w:fldCharType="end"/>
        </w:r>
      </w:hyperlink>
    </w:p>
    <w:p w:rsidR="0064565B" w:rsidRDefault="00FE15C9">
      <w:pPr>
        <w:pStyle w:val="TDC1"/>
        <w:rPr>
          <w:b w:val="0"/>
          <w:lang w:val="es-ES" w:eastAsia="es-ES"/>
        </w:rPr>
      </w:pPr>
      <w:hyperlink w:anchor="_Toc104899055" w:history="1">
        <w:r w:rsidR="0064565B" w:rsidRPr="004C6495">
          <w:rPr>
            <w:rStyle w:val="Hipervnculo"/>
            <w:lang w:val="es-ES"/>
          </w:rPr>
          <w:t>Conclusiones</w:t>
        </w:r>
        <w:r w:rsidR="0064565B">
          <w:rPr>
            <w:webHidden/>
          </w:rPr>
          <w:tab/>
        </w:r>
        <w:r>
          <w:rPr>
            <w:webHidden/>
          </w:rPr>
          <w:fldChar w:fldCharType="begin"/>
        </w:r>
        <w:r w:rsidR="0064565B">
          <w:rPr>
            <w:webHidden/>
          </w:rPr>
          <w:instrText xml:space="preserve"> PAGEREF _Toc104899055 \h </w:instrText>
        </w:r>
        <w:r>
          <w:rPr>
            <w:webHidden/>
          </w:rPr>
        </w:r>
        <w:r>
          <w:rPr>
            <w:webHidden/>
          </w:rPr>
          <w:fldChar w:fldCharType="separate"/>
        </w:r>
        <w:r w:rsidR="0064565B">
          <w:rPr>
            <w:webHidden/>
          </w:rPr>
          <w:t>665</w:t>
        </w:r>
        <w:r>
          <w:rPr>
            <w:webHidden/>
          </w:rPr>
          <w:fldChar w:fldCharType="end"/>
        </w:r>
      </w:hyperlink>
    </w:p>
    <w:p w:rsidR="0064565B" w:rsidRDefault="00FE15C9">
      <w:pPr>
        <w:pStyle w:val="TDC2"/>
        <w:tabs>
          <w:tab w:val="right" w:leader="dot" w:pos="8494"/>
        </w:tabs>
        <w:rPr>
          <w:noProof/>
          <w:lang w:eastAsia="es-ES"/>
        </w:rPr>
      </w:pPr>
      <w:hyperlink w:anchor="_Toc104899056" w:history="1">
        <w:r w:rsidR="0064565B" w:rsidRPr="004C6495">
          <w:rPr>
            <w:rStyle w:val="Hipervnculo"/>
            <w:noProof/>
          </w:rPr>
          <w:t>Post Mortem</w:t>
        </w:r>
        <w:r w:rsidR="0064565B">
          <w:rPr>
            <w:noProof/>
            <w:webHidden/>
          </w:rPr>
          <w:tab/>
        </w:r>
        <w:r>
          <w:rPr>
            <w:noProof/>
            <w:webHidden/>
          </w:rPr>
          <w:fldChar w:fldCharType="begin"/>
        </w:r>
        <w:r w:rsidR="0064565B">
          <w:rPr>
            <w:noProof/>
            <w:webHidden/>
          </w:rPr>
          <w:instrText xml:space="preserve"> PAGEREF _Toc104899056 \h </w:instrText>
        </w:r>
        <w:r>
          <w:rPr>
            <w:noProof/>
            <w:webHidden/>
          </w:rPr>
        </w:r>
        <w:r>
          <w:rPr>
            <w:noProof/>
            <w:webHidden/>
          </w:rPr>
          <w:fldChar w:fldCharType="separate"/>
        </w:r>
        <w:r w:rsidR="0064565B">
          <w:rPr>
            <w:noProof/>
            <w:webHidden/>
          </w:rPr>
          <w:t>665</w:t>
        </w:r>
        <w:r>
          <w:rPr>
            <w:noProof/>
            <w:webHidden/>
          </w:rPr>
          <w:fldChar w:fldCharType="end"/>
        </w:r>
      </w:hyperlink>
    </w:p>
    <w:p w:rsidR="0064565B" w:rsidRDefault="00FE15C9">
      <w:pPr>
        <w:pStyle w:val="TDC2"/>
        <w:tabs>
          <w:tab w:val="right" w:leader="dot" w:pos="8494"/>
        </w:tabs>
        <w:rPr>
          <w:noProof/>
          <w:lang w:eastAsia="es-ES"/>
        </w:rPr>
      </w:pPr>
      <w:hyperlink w:anchor="_Toc104899057" w:history="1">
        <w:r w:rsidR="0064565B" w:rsidRPr="004C6495">
          <w:rPr>
            <w:rStyle w:val="Hipervnculo"/>
            <w:noProof/>
          </w:rPr>
          <w:t>Posible evolución futura del proyecto</w:t>
        </w:r>
        <w:r w:rsidR="0064565B">
          <w:rPr>
            <w:noProof/>
            <w:webHidden/>
          </w:rPr>
          <w:tab/>
        </w:r>
        <w:r>
          <w:rPr>
            <w:noProof/>
            <w:webHidden/>
          </w:rPr>
          <w:fldChar w:fldCharType="begin"/>
        </w:r>
        <w:r w:rsidR="0064565B">
          <w:rPr>
            <w:noProof/>
            <w:webHidden/>
          </w:rPr>
          <w:instrText xml:space="preserve"> PAGEREF _Toc104899057 \h </w:instrText>
        </w:r>
        <w:r>
          <w:rPr>
            <w:noProof/>
            <w:webHidden/>
          </w:rPr>
        </w:r>
        <w:r>
          <w:rPr>
            <w:noProof/>
            <w:webHidden/>
          </w:rPr>
          <w:fldChar w:fldCharType="separate"/>
        </w:r>
        <w:r w:rsidR="0064565B">
          <w:rPr>
            <w:noProof/>
            <w:webHidden/>
          </w:rPr>
          <w:t>667</w:t>
        </w:r>
        <w:r>
          <w:rPr>
            <w:noProof/>
            <w:webHidden/>
          </w:rPr>
          <w:fldChar w:fldCharType="end"/>
        </w:r>
      </w:hyperlink>
    </w:p>
    <w:p w:rsidR="0064565B" w:rsidRDefault="00FE15C9">
      <w:pPr>
        <w:pStyle w:val="TDC3"/>
        <w:tabs>
          <w:tab w:val="right" w:leader="dot" w:pos="8494"/>
        </w:tabs>
        <w:rPr>
          <w:noProof/>
          <w:lang w:eastAsia="es-ES"/>
        </w:rPr>
      </w:pPr>
      <w:hyperlink w:anchor="_Toc104899058" w:history="1">
        <w:r w:rsidR="0064565B" w:rsidRPr="004C6495">
          <w:rPr>
            <w:rStyle w:val="Hipervnculo"/>
            <w:noProof/>
          </w:rPr>
          <w:t>La Memoria del TFM</w:t>
        </w:r>
        <w:r w:rsidR="0064565B">
          <w:rPr>
            <w:noProof/>
            <w:webHidden/>
          </w:rPr>
          <w:tab/>
        </w:r>
        <w:r>
          <w:rPr>
            <w:noProof/>
            <w:webHidden/>
          </w:rPr>
          <w:fldChar w:fldCharType="begin"/>
        </w:r>
        <w:r w:rsidR="0064565B">
          <w:rPr>
            <w:noProof/>
            <w:webHidden/>
          </w:rPr>
          <w:instrText xml:space="preserve"> PAGEREF _Toc104899058 \h </w:instrText>
        </w:r>
        <w:r>
          <w:rPr>
            <w:noProof/>
            <w:webHidden/>
          </w:rPr>
        </w:r>
        <w:r>
          <w:rPr>
            <w:noProof/>
            <w:webHidden/>
          </w:rPr>
          <w:fldChar w:fldCharType="separate"/>
        </w:r>
        <w:r w:rsidR="0064565B">
          <w:rPr>
            <w:noProof/>
            <w:webHidden/>
          </w:rPr>
          <w:t>667</w:t>
        </w:r>
        <w:r>
          <w:rPr>
            <w:noProof/>
            <w:webHidden/>
          </w:rPr>
          <w:fldChar w:fldCharType="end"/>
        </w:r>
      </w:hyperlink>
    </w:p>
    <w:p w:rsidR="0064565B" w:rsidRDefault="00FE15C9">
      <w:pPr>
        <w:pStyle w:val="TDC3"/>
        <w:tabs>
          <w:tab w:val="right" w:leader="dot" w:pos="8494"/>
        </w:tabs>
        <w:rPr>
          <w:noProof/>
          <w:lang w:eastAsia="es-ES"/>
        </w:rPr>
      </w:pPr>
      <w:hyperlink w:anchor="_Toc104899059" w:history="1">
        <w:r w:rsidR="0064565B" w:rsidRPr="004C6495">
          <w:rPr>
            <w:rStyle w:val="Hipervnculo"/>
            <w:noProof/>
          </w:rPr>
          <w:t>Las funcionalidades</w:t>
        </w:r>
        <w:r w:rsidR="0064565B">
          <w:rPr>
            <w:noProof/>
            <w:webHidden/>
          </w:rPr>
          <w:tab/>
        </w:r>
        <w:r>
          <w:rPr>
            <w:noProof/>
            <w:webHidden/>
          </w:rPr>
          <w:fldChar w:fldCharType="begin"/>
        </w:r>
        <w:r w:rsidR="0064565B">
          <w:rPr>
            <w:noProof/>
            <w:webHidden/>
          </w:rPr>
          <w:instrText xml:space="preserve"> PAGEREF _Toc104899059 \h </w:instrText>
        </w:r>
        <w:r>
          <w:rPr>
            <w:noProof/>
            <w:webHidden/>
          </w:rPr>
        </w:r>
        <w:r>
          <w:rPr>
            <w:noProof/>
            <w:webHidden/>
          </w:rPr>
          <w:fldChar w:fldCharType="separate"/>
        </w:r>
        <w:r w:rsidR="0064565B">
          <w:rPr>
            <w:noProof/>
            <w:webHidden/>
          </w:rPr>
          <w:t>667</w:t>
        </w:r>
        <w:r>
          <w:rPr>
            <w:noProof/>
            <w:webHidden/>
          </w:rPr>
          <w:fldChar w:fldCharType="end"/>
        </w:r>
      </w:hyperlink>
    </w:p>
    <w:p w:rsidR="0064565B" w:rsidRDefault="00FE15C9">
      <w:pPr>
        <w:pStyle w:val="TDC3"/>
        <w:tabs>
          <w:tab w:val="right" w:leader="dot" w:pos="8494"/>
        </w:tabs>
        <w:rPr>
          <w:noProof/>
          <w:lang w:eastAsia="es-ES"/>
        </w:rPr>
      </w:pPr>
      <w:hyperlink w:anchor="_Toc104899060" w:history="1">
        <w:r w:rsidR="0064565B" w:rsidRPr="004C6495">
          <w:rPr>
            <w:rStyle w:val="Hipervnculo"/>
            <w:noProof/>
          </w:rPr>
          <w:t>El diseño</w:t>
        </w:r>
        <w:r w:rsidR="0064565B">
          <w:rPr>
            <w:noProof/>
            <w:webHidden/>
          </w:rPr>
          <w:tab/>
        </w:r>
        <w:r>
          <w:rPr>
            <w:noProof/>
            <w:webHidden/>
          </w:rPr>
          <w:fldChar w:fldCharType="begin"/>
        </w:r>
        <w:r w:rsidR="0064565B">
          <w:rPr>
            <w:noProof/>
            <w:webHidden/>
          </w:rPr>
          <w:instrText xml:space="preserve"> PAGEREF _Toc104899060 \h </w:instrText>
        </w:r>
        <w:r>
          <w:rPr>
            <w:noProof/>
            <w:webHidden/>
          </w:rPr>
        </w:r>
        <w:r>
          <w:rPr>
            <w:noProof/>
            <w:webHidden/>
          </w:rPr>
          <w:fldChar w:fldCharType="separate"/>
        </w:r>
        <w:r w:rsidR="0064565B">
          <w:rPr>
            <w:noProof/>
            <w:webHidden/>
          </w:rPr>
          <w:t>668</w:t>
        </w:r>
        <w:r>
          <w:rPr>
            <w:noProof/>
            <w:webHidden/>
          </w:rPr>
          <w:fldChar w:fldCharType="end"/>
        </w:r>
      </w:hyperlink>
    </w:p>
    <w:p w:rsidR="0064565B" w:rsidRDefault="00FE15C9">
      <w:pPr>
        <w:pStyle w:val="TDC3"/>
        <w:tabs>
          <w:tab w:val="right" w:leader="dot" w:pos="8494"/>
        </w:tabs>
        <w:rPr>
          <w:noProof/>
          <w:lang w:eastAsia="es-ES"/>
        </w:rPr>
      </w:pPr>
      <w:hyperlink w:anchor="_Toc104899061" w:history="1">
        <w:r w:rsidR="0064565B" w:rsidRPr="004C6495">
          <w:rPr>
            <w:rStyle w:val="Hipervnculo"/>
            <w:noProof/>
          </w:rPr>
          <w:t>Los errores pendientes</w:t>
        </w:r>
        <w:r w:rsidR="0064565B">
          <w:rPr>
            <w:noProof/>
            <w:webHidden/>
          </w:rPr>
          <w:tab/>
        </w:r>
        <w:r>
          <w:rPr>
            <w:noProof/>
            <w:webHidden/>
          </w:rPr>
          <w:fldChar w:fldCharType="begin"/>
        </w:r>
        <w:r w:rsidR="0064565B">
          <w:rPr>
            <w:noProof/>
            <w:webHidden/>
          </w:rPr>
          <w:instrText xml:space="preserve"> PAGEREF _Toc104899061 \h </w:instrText>
        </w:r>
        <w:r>
          <w:rPr>
            <w:noProof/>
            <w:webHidden/>
          </w:rPr>
        </w:r>
        <w:r>
          <w:rPr>
            <w:noProof/>
            <w:webHidden/>
          </w:rPr>
          <w:fldChar w:fldCharType="separate"/>
        </w:r>
        <w:r w:rsidR="0064565B">
          <w:rPr>
            <w:noProof/>
            <w:webHidden/>
          </w:rPr>
          <w:t>669</w:t>
        </w:r>
        <w:r>
          <w:rPr>
            <w:noProof/>
            <w:webHidden/>
          </w:rPr>
          <w:fldChar w:fldCharType="end"/>
        </w:r>
      </w:hyperlink>
    </w:p>
    <w:p w:rsidR="0064565B" w:rsidRDefault="00FE15C9">
      <w:pPr>
        <w:pStyle w:val="TDC1"/>
        <w:rPr>
          <w:b w:val="0"/>
          <w:lang w:val="es-ES" w:eastAsia="es-ES"/>
        </w:rPr>
      </w:pPr>
      <w:hyperlink w:anchor="_Toc104899062" w:history="1">
        <w:r w:rsidR="0064565B" w:rsidRPr="004C6495">
          <w:rPr>
            <w:rStyle w:val="Hipervnculo"/>
            <w:lang w:val="es-ES"/>
          </w:rPr>
          <w:t>Entrega final</w:t>
        </w:r>
        <w:r w:rsidR="0064565B">
          <w:rPr>
            <w:webHidden/>
          </w:rPr>
          <w:tab/>
        </w:r>
        <w:r>
          <w:rPr>
            <w:webHidden/>
          </w:rPr>
          <w:fldChar w:fldCharType="begin"/>
        </w:r>
        <w:r w:rsidR="0064565B">
          <w:rPr>
            <w:webHidden/>
          </w:rPr>
          <w:instrText xml:space="preserve"> PAGEREF _Toc104899062 \h </w:instrText>
        </w:r>
        <w:r>
          <w:rPr>
            <w:webHidden/>
          </w:rPr>
        </w:r>
        <w:r>
          <w:rPr>
            <w:webHidden/>
          </w:rPr>
          <w:fldChar w:fldCharType="separate"/>
        </w:r>
        <w:r w:rsidR="0064565B">
          <w:rPr>
            <w:webHidden/>
          </w:rPr>
          <w:t>670</w:t>
        </w:r>
        <w:r>
          <w:rPr>
            <w:webHidden/>
          </w:rPr>
          <w:fldChar w:fldCharType="end"/>
        </w:r>
      </w:hyperlink>
    </w:p>
    <w:p w:rsidR="0064565B" w:rsidRDefault="00FE15C9">
      <w:pPr>
        <w:pStyle w:val="TDC2"/>
        <w:tabs>
          <w:tab w:val="right" w:leader="dot" w:pos="8494"/>
        </w:tabs>
        <w:rPr>
          <w:noProof/>
          <w:lang w:eastAsia="es-ES"/>
        </w:rPr>
      </w:pPr>
      <w:hyperlink w:anchor="_Toc104899063" w:history="1">
        <w:r w:rsidR="0064565B" w:rsidRPr="004C6495">
          <w:rPr>
            <w:rStyle w:val="Hipervnculo"/>
            <w:noProof/>
          </w:rPr>
          <w:t>Producto</w:t>
        </w:r>
        <w:r w:rsidR="0064565B">
          <w:rPr>
            <w:noProof/>
            <w:webHidden/>
          </w:rPr>
          <w:tab/>
        </w:r>
        <w:r>
          <w:rPr>
            <w:noProof/>
            <w:webHidden/>
          </w:rPr>
          <w:fldChar w:fldCharType="begin"/>
        </w:r>
        <w:r w:rsidR="0064565B">
          <w:rPr>
            <w:noProof/>
            <w:webHidden/>
          </w:rPr>
          <w:instrText xml:space="preserve"> PAGEREF _Toc104899063 \h </w:instrText>
        </w:r>
        <w:r>
          <w:rPr>
            <w:noProof/>
            <w:webHidden/>
          </w:rPr>
        </w:r>
        <w:r>
          <w:rPr>
            <w:noProof/>
            <w:webHidden/>
          </w:rPr>
          <w:fldChar w:fldCharType="separate"/>
        </w:r>
        <w:r w:rsidR="0064565B">
          <w:rPr>
            <w:noProof/>
            <w:webHidden/>
          </w:rPr>
          <w:t>671</w:t>
        </w:r>
        <w:r>
          <w:rPr>
            <w:noProof/>
            <w:webHidden/>
          </w:rPr>
          <w:fldChar w:fldCharType="end"/>
        </w:r>
      </w:hyperlink>
    </w:p>
    <w:p w:rsidR="0064565B" w:rsidRDefault="00FE15C9">
      <w:pPr>
        <w:pStyle w:val="TDC3"/>
        <w:tabs>
          <w:tab w:val="right" w:leader="dot" w:pos="8494"/>
        </w:tabs>
        <w:rPr>
          <w:noProof/>
          <w:lang w:eastAsia="es-ES"/>
        </w:rPr>
      </w:pPr>
      <w:hyperlink w:anchor="_Toc104899064" w:history="1">
        <w:r w:rsidR="0064565B" w:rsidRPr="004C6495">
          <w:rPr>
            <w:rStyle w:val="Hipervnculo"/>
            <w:noProof/>
          </w:rPr>
          <w:t>4.1.1. ZIP con todo el desarrollo realizado</w:t>
        </w:r>
        <w:r w:rsidR="0064565B">
          <w:rPr>
            <w:noProof/>
            <w:webHidden/>
          </w:rPr>
          <w:tab/>
        </w:r>
        <w:r>
          <w:rPr>
            <w:noProof/>
            <w:webHidden/>
          </w:rPr>
          <w:fldChar w:fldCharType="begin"/>
        </w:r>
        <w:r w:rsidR="0064565B">
          <w:rPr>
            <w:noProof/>
            <w:webHidden/>
          </w:rPr>
          <w:instrText xml:space="preserve"> PAGEREF _Toc104899064 \h </w:instrText>
        </w:r>
        <w:r>
          <w:rPr>
            <w:noProof/>
            <w:webHidden/>
          </w:rPr>
        </w:r>
        <w:r>
          <w:rPr>
            <w:noProof/>
            <w:webHidden/>
          </w:rPr>
          <w:fldChar w:fldCharType="separate"/>
        </w:r>
        <w:r w:rsidR="0064565B">
          <w:rPr>
            <w:noProof/>
            <w:webHidden/>
          </w:rPr>
          <w:t>671</w:t>
        </w:r>
        <w:r>
          <w:rPr>
            <w:noProof/>
            <w:webHidden/>
          </w:rPr>
          <w:fldChar w:fldCharType="end"/>
        </w:r>
      </w:hyperlink>
    </w:p>
    <w:p w:rsidR="0064565B" w:rsidRDefault="00FE15C9">
      <w:pPr>
        <w:pStyle w:val="TDC3"/>
        <w:tabs>
          <w:tab w:val="right" w:leader="dot" w:pos="8494"/>
        </w:tabs>
        <w:rPr>
          <w:noProof/>
          <w:lang w:eastAsia="es-ES"/>
        </w:rPr>
      </w:pPr>
      <w:hyperlink w:anchor="_Toc104899065" w:history="1">
        <w:r w:rsidR="0064565B" w:rsidRPr="004C6495">
          <w:rPr>
            <w:rStyle w:val="Hipervnculo"/>
            <w:noProof/>
          </w:rPr>
          <w:t>Memoria del trabajo</w:t>
        </w:r>
        <w:r w:rsidR="0064565B">
          <w:rPr>
            <w:noProof/>
            <w:webHidden/>
          </w:rPr>
          <w:tab/>
        </w:r>
        <w:r>
          <w:rPr>
            <w:noProof/>
            <w:webHidden/>
          </w:rPr>
          <w:fldChar w:fldCharType="begin"/>
        </w:r>
        <w:r w:rsidR="0064565B">
          <w:rPr>
            <w:noProof/>
            <w:webHidden/>
          </w:rPr>
          <w:instrText xml:space="preserve"> PAGEREF _Toc104899065 \h </w:instrText>
        </w:r>
        <w:r>
          <w:rPr>
            <w:noProof/>
            <w:webHidden/>
          </w:rPr>
        </w:r>
        <w:r>
          <w:rPr>
            <w:noProof/>
            <w:webHidden/>
          </w:rPr>
          <w:fldChar w:fldCharType="separate"/>
        </w:r>
        <w:r w:rsidR="0064565B">
          <w:rPr>
            <w:noProof/>
            <w:webHidden/>
          </w:rPr>
          <w:t>672</w:t>
        </w:r>
        <w:r>
          <w:rPr>
            <w:noProof/>
            <w:webHidden/>
          </w:rPr>
          <w:fldChar w:fldCharType="end"/>
        </w:r>
      </w:hyperlink>
    </w:p>
    <w:p w:rsidR="0064565B" w:rsidRDefault="00FE15C9">
      <w:pPr>
        <w:pStyle w:val="TDC2"/>
        <w:tabs>
          <w:tab w:val="right" w:leader="dot" w:pos="8494"/>
        </w:tabs>
        <w:rPr>
          <w:noProof/>
          <w:lang w:eastAsia="es-ES"/>
        </w:rPr>
      </w:pPr>
      <w:hyperlink w:anchor="_Toc104899066" w:history="1">
        <w:r w:rsidR="0064565B" w:rsidRPr="004C6495">
          <w:rPr>
            <w:rStyle w:val="Hipervnculo"/>
            <w:noProof/>
          </w:rPr>
          <w:t>Presentación</w:t>
        </w:r>
        <w:r w:rsidR="0064565B">
          <w:rPr>
            <w:noProof/>
            <w:webHidden/>
          </w:rPr>
          <w:tab/>
        </w:r>
        <w:r>
          <w:rPr>
            <w:noProof/>
            <w:webHidden/>
          </w:rPr>
          <w:fldChar w:fldCharType="begin"/>
        </w:r>
        <w:r w:rsidR="0064565B">
          <w:rPr>
            <w:noProof/>
            <w:webHidden/>
          </w:rPr>
          <w:instrText xml:space="preserve"> PAGEREF _Toc104899066 \h </w:instrText>
        </w:r>
        <w:r>
          <w:rPr>
            <w:noProof/>
            <w:webHidden/>
          </w:rPr>
        </w:r>
        <w:r>
          <w:rPr>
            <w:noProof/>
            <w:webHidden/>
          </w:rPr>
          <w:fldChar w:fldCharType="separate"/>
        </w:r>
        <w:r w:rsidR="0064565B">
          <w:rPr>
            <w:noProof/>
            <w:webHidden/>
          </w:rPr>
          <w:t>673</w:t>
        </w:r>
        <w:r>
          <w:rPr>
            <w:noProof/>
            <w:webHidden/>
          </w:rPr>
          <w:fldChar w:fldCharType="end"/>
        </w:r>
      </w:hyperlink>
    </w:p>
    <w:p w:rsidR="0064565B" w:rsidRDefault="00FE15C9">
      <w:pPr>
        <w:pStyle w:val="TDC1"/>
        <w:rPr>
          <w:b w:val="0"/>
          <w:lang w:val="es-ES" w:eastAsia="es-ES"/>
        </w:rPr>
      </w:pPr>
      <w:hyperlink w:anchor="_Toc104899067" w:history="1">
        <w:r w:rsidR="0064565B" w:rsidRPr="004C6495">
          <w:rPr>
            <w:rStyle w:val="Hipervnculo"/>
            <w:lang w:val="es-ES"/>
          </w:rPr>
          <w:t>Glosario</w:t>
        </w:r>
        <w:r w:rsidR="0064565B">
          <w:rPr>
            <w:webHidden/>
          </w:rPr>
          <w:tab/>
        </w:r>
        <w:r>
          <w:rPr>
            <w:webHidden/>
          </w:rPr>
          <w:fldChar w:fldCharType="begin"/>
        </w:r>
        <w:r w:rsidR="0064565B">
          <w:rPr>
            <w:webHidden/>
          </w:rPr>
          <w:instrText xml:space="preserve"> PAGEREF _Toc104899067 \h </w:instrText>
        </w:r>
        <w:r>
          <w:rPr>
            <w:webHidden/>
          </w:rPr>
        </w:r>
        <w:r>
          <w:rPr>
            <w:webHidden/>
          </w:rPr>
          <w:fldChar w:fldCharType="separate"/>
        </w:r>
        <w:r w:rsidR="0064565B">
          <w:rPr>
            <w:webHidden/>
          </w:rPr>
          <w:t>674</w:t>
        </w:r>
        <w:r>
          <w:rPr>
            <w:webHidden/>
          </w:rPr>
          <w:fldChar w:fldCharType="end"/>
        </w:r>
      </w:hyperlink>
    </w:p>
    <w:p w:rsidR="0064565B" w:rsidRDefault="00FE15C9">
      <w:pPr>
        <w:pStyle w:val="TDC1"/>
        <w:rPr>
          <w:b w:val="0"/>
          <w:lang w:val="es-ES" w:eastAsia="es-ES"/>
        </w:rPr>
      </w:pPr>
      <w:hyperlink w:anchor="_Toc104899068" w:history="1">
        <w:r w:rsidR="0064565B" w:rsidRPr="004C6495">
          <w:rPr>
            <w:rStyle w:val="Hipervnculo"/>
            <w:lang w:val="es-ES"/>
          </w:rPr>
          <w:t>Bibliografía</w:t>
        </w:r>
        <w:r w:rsidR="0064565B">
          <w:rPr>
            <w:webHidden/>
          </w:rPr>
          <w:tab/>
        </w:r>
        <w:r>
          <w:rPr>
            <w:webHidden/>
          </w:rPr>
          <w:fldChar w:fldCharType="begin"/>
        </w:r>
        <w:r w:rsidR="0064565B">
          <w:rPr>
            <w:webHidden/>
          </w:rPr>
          <w:instrText xml:space="preserve"> PAGEREF _Toc104899068 \h </w:instrText>
        </w:r>
        <w:r>
          <w:rPr>
            <w:webHidden/>
          </w:rPr>
        </w:r>
        <w:r>
          <w:rPr>
            <w:webHidden/>
          </w:rPr>
          <w:fldChar w:fldCharType="separate"/>
        </w:r>
        <w:r w:rsidR="0064565B">
          <w:rPr>
            <w:webHidden/>
          </w:rPr>
          <w:t>746</w:t>
        </w:r>
        <w:r>
          <w:rPr>
            <w:webHidden/>
          </w:rPr>
          <w:fldChar w:fldCharType="end"/>
        </w:r>
      </w:hyperlink>
    </w:p>
    <w:p w:rsidR="0064565B" w:rsidRDefault="00FE15C9">
      <w:pPr>
        <w:pStyle w:val="TDC1"/>
        <w:rPr>
          <w:b w:val="0"/>
          <w:lang w:val="es-ES" w:eastAsia="es-ES"/>
        </w:rPr>
      </w:pPr>
      <w:hyperlink w:anchor="_Toc104899069" w:history="1">
        <w:r w:rsidR="0064565B" w:rsidRPr="004C6495">
          <w:rPr>
            <w:rStyle w:val="Hipervnculo"/>
            <w:lang w:val="es-ES"/>
          </w:rPr>
          <w:t>Anexos</w:t>
        </w:r>
        <w:r w:rsidR="0064565B">
          <w:rPr>
            <w:webHidden/>
          </w:rPr>
          <w:tab/>
        </w:r>
        <w:r>
          <w:rPr>
            <w:webHidden/>
          </w:rPr>
          <w:fldChar w:fldCharType="begin"/>
        </w:r>
        <w:r w:rsidR="0064565B">
          <w:rPr>
            <w:webHidden/>
          </w:rPr>
          <w:instrText xml:space="preserve"> PAGEREF _Toc104899069 \h </w:instrText>
        </w:r>
        <w:r>
          <w:rPr>
            <w:webHidden/>
          </w:rPr>
        </w:r>
        <w:r>
          <w:rPr>
            <w:webHidden/>
          </w:rPr>
          <w:fldChar w:fldCharType="separate"/>
        </w:r>
        <w:r w:rsidR="0064565B">
          <w:rPr>
            <w:webHidden/>
          </w:rPr>
          <w:t>771</w:t>
        </w:r>
        <w:r>
          <w:rPr>
            <w:webHidden/>
          </w:rPr>
          <w:fldChar w:fldCharType="end"/>
        </w:r>
      </w:hyperlink>
    </w:p>
    <w:p w:rsidR="00524B69" w:rsidRPr="00A548C8" w:rsidRDefault="00FE15C9" w:rsidP="00D70AB6">
      <w:pPr>
        <w:pStyle w:val="Texto"/>
      </w:pPr>
      <w:r w:rsidRPr="00A548C8">
        <w:fldChar w:fldCharType="end"/>
      </w: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24B69" w:rsidRPr="00A548C8" w:rsidRDefault="00524B69" w:rsidP="00D70AB6">
      <w:pPr>
        <w:pStyle w:val="Texto"/>
      </w:pPr>
    </w:p>
    <w:p w:rsidR="00C908FD" w:rsidRPr="00A548C8" w:rsidRDefault="00C908FD" w:rsidP="00074794">
      <w:pPr>
        <w:pStyle w:val="Ttulo1"/>
        <w:rPr>
          <w:lang w:val="es-ES"/>
        </w:rPr>
      </w:pPr>
      <w:bookmarkStart w:id="8" w:name="_Índice_de_figuras"/>
      <w:bookmarkStart w:id="9" w:name="_Toc96009420"/>
      <w:bookmarkStart w:id="10" w:name="_Toc104898778"/>
      <w:bookmarkEnd w:id="8"/>
      <w:r w:rsidRPr="00A548C8">
        <w:rPr>
          <w:lang w:val="es-ES"/>
        </w:rPr>
        <w:lastRenderedPageBreak/>
        <w:t>Índice</w:t>
      </w:r>
      <w:r w:rsidR="00541F7E" w:rsidRPr="00A548C8">
        <w:rPr>
          <w:lang w:val="es-ES"/>
        </w:rPr>
        <w:t xml:space="preserve"> de f</w:t>
      </w:r>
      <w:r w:rsidRPr="00A548C8">
        <w:rPr>
          <w:lang w:val="es-ES"/>
        </w:rPr>
        <w:t>iguras</w:t>
      </w:r>
      <w:bookmarkEnd w:id="9"/>
      <w:bookmarkEnd w:id="10"/>
      <w:r w:rsidR="00081782" w:rsidRPr="00A548C8">
        <w:rPr>
          <w:lang w:val="es-ES"/>
        </w:rPr>
        <w:t xml:space="preserve"> </w:t>
      </w: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02AEE" w:rsidRPr="00A548C8" w:rsidRDefault="00A02AEE" w:rsidP="00A02AEE"/>
    <w:p w:rsidR="0064565B" w:rsidRDefault="00FE15C9">
      <w:pPr>
        <w:pStyle w:val="Tabladeilustraciones"/>
        <w:tabs>
          <w:tab w:val="right" w:leader="dot" w:pos="8494"/>
        </w:tabs>
        <w:rPr>
          <w:rFonts w:eastAsiaTheme="minorEastAsia" w:cstheme="minorBidi"/>
          <w:smallCaps w:val="0"/>
          <w:noProof/>
          <w:sz w:val="22"/>
          <w:szCs w:val="22"/>
          <w:lang w:eastAsia="es-ES"/>
        </w:rPr>
      </w:pPr>
      <w:r w:rsidRPr="00FE15C9">
        <w:rPr>
          <w:smallCaps w:val="0"/>
        </w:rPr>
        <w:fldChar w:fldCharType="begin"/>
      </w:r>
      <w:r w:rsidR="005D001F" w:rsidRPr="00A548C8">
        <w:rPr>
          <w:smallCaps w:val="0"/>
        </w:rPr>
        <w:instrText xml:space="preserve"> TOC \h \z \t "Pie de foto;1" \c "Ilustración" </w:instrText>
      </w:r>
      <w:r w:rsidRPr="00FE15C9">
        <w:rPr>
          <w:smallCaps w:val="0"/>
        </w:rPr>
        <w:fldChar w:fldCharType="separate"/>
      </w:r>
      <w:hyperlink w:anchor="_Toc104899072" w:history="1">
        <w:r w:rsidR="0064565B" w:rsidRPr="00734D11">
          <w:rPr>
            <w:rStyle w:val="Hipervnculo"/>
            <w:noProof/>
          </w:rPr>
          <w:t>1.</w:t>
        </w:r>
        <w:r w:rsidR="0064565B">
          <w:rPr>
            <w:rFonts w:eastAsiaTheme="minorEastAsia" w:cstheme="minorBidi"/>
            <w:smallCaps w:val="0"/>
            <w:noProof/>
            <w:sz w:val="22"/>
            <w:szCs w:val="22"/>
            <w:lang w:eastAsia="es-ES"/>
          </w:rPr>
          <w:tab/>
        </w:r>
        <w:r w:rsidR="0064565B" w:rsidRPr="00734D11">
          <w:rPr>
            <w:rStyle w:val="Hipervnculo"/>
            <w:noProof/>
          </w:rPr>
          <w:t>Ventas NFT por semana y categoría [TheBlockCrypto.com]</w:t>
        </w:r>
        <w:r w:rsidR="0064565B">
          <w:rPr>
            <w:noProof/>
            <w:webHidden/>
          </w:rPr>
          <w:tab/>
        </w:r>
        <w:r>
          <w:rPr>
            <w:noProof/>
            <w:webHidden/>
          </w:rPr>
          <w:fldChar w:fldCharType="begin"/>
        </w:r>
        <w:r w:rsidR="0064565B">
          <w:rPr>
            <w:noProof/>
            <w:webHidden/>
          </w:rPr>
          <w:instrText xml:space="preserve"> PAGEREF _Toc104899072 \h </w:instrText>
        </w:r>
        <w:r>
          <w:rPr>
            <w:noProof/>
            <w:webHidden/>
          </w:rPr>
        </w:r>
        <w:r>
          <w:rPr>
            <w:noProof/>
            <w:webHidden/>
          </w:rPr>
          <w:fldChar w:fldCharType="separate"/>
        </w:r>
        <w:r w:rsidR="0064565B">
          <w:rPr>
            <w:noProof/>
            <w:webHidden/>
          </w:rPr>
          <w:t>31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73" w:history="1">
        <w:r w:rsidR="0064565B" w:rsidRPr="00734D11">
          <w:rPr>
            <w:rStyle w:val="Hipervnculo"/>
            <w:noProof/>
          </w:rPr>
          <w:t>2.</w:t>
        </w:r>
        <w:r w:rsidR="0064565B">
          <w:rPr>
            <w:rFonts w:eastAsiaTheme="minorEastAsia" w:cstheme="minorBidi"/>
            <w:smallCaps w:val="0"/>
            <w:noProof/>
            <w:sz w:val="22"/>
            <w:szCs w:val="22"/>
            <w:lang w:eastAsia="es-ES"/>
          </w:rPr>
          <w:tab/>
        </w:r>
        <w:r w:rsidR="0064565B" w:rsidRPr="00734D11">
          <w:rPr>
            <w:rStyle w:val="Hipervnculo"/>
            <w:noProof/>
          </w:rPr>
          <w:t>Información contenida en una transacción enviada a Ethereum [Ethereum.org]</w:t>
        </w:r>
        <w:r w:rsidR="0064565B">
          <w:rPr>
            <w:noProof/>
            <w:webHidden/>
          </w:rPr>
          <w:tab/>
        </w:r>
        <w:r>
          <w:rPr>
            <w:noProof/>
            <w:webHidden/>
          </w:rPr>
          <w:fldChar w:fldCharType="begin"/>
        </w:r>
        <w:r w:rsidR="0064565B">
          <w:rPr>
            <w:noProof/>
            <w:webHidden/>
          </w:rPr>
          <w:instrText xml:space="preserve"> PAGEREF _Toc104899073 \h </w:instrText>
        </w:r>
        <w:r>
          <w:rPr>
            <w:noProof/>
            <w:webHidden/>
          </w:rPr>
        </w:r>
        <w:r>
          <w:rPr>
            <w:noProof/>
            <w:webHidden/>
          </w:rPr>
          <w:fldChar w:fldCharType="separate"/>
        </w:r>
        <w:r w:rsidR="0064565B">
          <w:rPr>
            <w:noProof/>
            <w:webHidden/>
          </w:rPr>
          <w:t>32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74" w:history="1">
        <w:r w:rsidR="0064565B" w:rsidRPr="00734D11">
          <w:rPr>
            <w:rStyle w:val="Hipervnculo"/>
            <w:noProof/>
          </w:rPr>
          <w:t>3.</w:t>
        </w:r>
        <w:r w:rsidR="0064565B">
          <w:rPr>
            <w:rFonts w:eastAsiaTheme="minorEastAsia" w:cstheme="minorBidi"/>
            <w:smallCaps w:val="0"/>
            <w:noProof/>
            <w:sz w:val="22"/>
            <w:szCs w:val="22"/>
            <w:lang w:eastAsia="es-ES"/>
          </w:rPr>
          <w:tab/>
        </w:r>
        <w:r w:rsidR="0064565B" w:rsidRPr="00734D11">
          <w:rPr>
            <w:rStyle w:val="Hipervnculo"/>
            <w:noProof/>
          </w:rPr>
          <w:t>Gráfico de precios de gas Ethereum [EthereumPrice.org]</w:t>
        </w:r>
        <w:r w:rsidR="0064565B">
          <w:rPr>
            <w:noProof/>
            <w:webHidden/>
          </w:rPr>
          <w:tab/>
        </w:r>
        <w:r>
          <w:rPr>
            <w:noProof/>
            <w:webHidden/>
          </w:rPr>
          <w:fldChar w:fldCharType="begin"/>
        </w:r>
        <w:r w:rsidR="0064565B">
          <w:rPr>
            <w:noProof/>
            <w:webHidden/>
          </w:rPr>
          <w:instrText xml:space="preserve"> PAGEREF _Toc104899074 \h </w:instrText>
        </w:r>
        <w:r>
          <w:rPr>
            <w:noProof/>
            <w:webHidden/>
          </w:rPr>
        </w:r>
        <w:r>
          <w:rPr>
            <w:noProof/>
            <w:webHidden/>
          </w:rPr>
          <w:fldChar w:fldCharType="separate"/>
        </w:r>
        <w:r w:rsidR="0064565B">
          <w:rPr>
            <w:noProof/>
            <w:webHidden/>
          </w:rPr>
          <w:t>37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75" w:history="1">
        <w:r w:rsidR="0064565B" w:rsidRPr="00734D11">
          <w:rPr>
            <w:rStyle w:val="Hipervnculo"/>
            <w:noProof/>
          </w:rPr>
          <w:t>4.</w:t>
        </w:r>
        <w:r w:rsidR="0064565B">
          <w:rPr>
            <w:rFonts w:eastAsiaTheme="minorEastAsia" w:cstheme="minorBidi"/>
            <w:smallCaps w:val="0"/>
            <w:noProof/>
            <w:sz w:val="22"/>
            <w:szCs w:val="22"/>
            <w:lang w:eastAsia="es-ES"/>
          </w:rPr>
          <w:tab/>
        </w:r>
        <w:r w:rsidR="0064565B" w:rsidRPr="00734D11">
          <w:rPr>
            <w:rStyle w:val="Hipervnculo"/>
            <w:noProof/>
          </w:rPr>
          <w:t>Índice de consumo de energía de Ethereum [Digiconomist.net]</w:t>
        </w:r>
        <w:r w:rsidR="0064565B">
          <w:rPr>
            <w:noProof/>
            <w:webHidden/>
          </w:rPr>
          <w:tab/>
        </w:r>
        <w:r>
          <w:rPr>
            <w:noProof/>
            <w:webHidden/>
          </w:rPr>
          <w:fldChar w:fldCharType="begin"/>
        </w:r>
        <w:r w:rsidR="0064565B">
          <w:rPr>
            <w:noProof/>
            <w:webHidden/>
          </w:rPr>
          <w:instrText xml:space="preserve"> PAGEREF _Toc104899075 \h </w:instrText>
        </w:r>
        <w:r>
          <w:rPr>
            <w:noProof/>
            <w:webHidden/>
          </w:rPr>
        </w:r>
        <w:r>
          <w:rPr>
            <w:noProof/>
            <w:webHidden/>
          </w:rPr>
          <w:fldChar w:fldCharType="separate"/>
        </w:r>
        <w:r w:rsidR="0064565B">
          <w:rPr>
            <w:noProof/>
            <w:webHidden/>
          </w:rPr>
          <w:t>37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76" w:history="1">
        <w:r w:rsidR="0064565B" w:rsidRPr="00734D11">
          <w:rPr>
            <w:rStyle w:val="Hipervnculo"/>
            <w:noProof/>
          </w:rPr>
          <w:t>5.</w:t>
        </w:r>
        <w:r w:rsidR="0064565B">
          <w:rPr>
            <w:rFonts w:eastAsiaTheme="minorEastAsia" w:cstheme="minorBidi"/>
            <w:smallCaps w:val="0"/>
            <w:noProof/>
            <w:sz w:val="22"/>
            <w:szCs w:val="22"/>
            <w:lang w:eastAsia="es-ES"/>
          </w:rPr>
          <w:tab/>
        </w:r>
        <w:r w:rsidR="0064565B" w:rsidRPr="00734D11">
          <w:rPr>
            <w:rStyle w:val="Hipervnculo"/>
            <w:noProof/>
          </w:rPr>
          <w:t>Huellas de carbono de una transacción de Ethereum [Digiconomist.net]</w:t>
        </w:r>
        <w:r w:rsidR="0064565B">
          <w:rPr>
            <w:noProof/>
            <w:webHidden/>
          </w:rPr>
          <w:tab/>
        </w:r>
        <w:r>
          <w:rPr>
            <w:noProof/>
            <w:webHidden/>
          </w:rPr>
          <w:fldChar w:fldCharType="begin"/>
        </w:r>
        <w:r w:rsidR="0064565B">
          <w:rPr>
            <w:noProof/>
            <w:webHidden/>
          </w:rPr>
          <w:instrText xml:space="preserve"> PAGEREF _Toc104899076 \h </w:instrText>
        </w:r>
        <w:r>
          <w:rPr>
            <w:noProof/>
            <w:webHidden/>
          </w:rPr>
        </w:r>
        <w:r>
          <w:rPr>
            <w:noProof/>
            <w:webHidden/>
          </w:rPr>
          <w:fldChar w:fldCharType="separate"/>
        </w:r>
        <w:r w:rsidR="0064565B">
          <w:rPr>
            <w:noProof/>
            <w:webHidden/>
          </w:rPr>
          <w:t>38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77" w:history="1">
        <w:r w:rsidR="0064565B" w:rsidRPr="00734D11">
          <w:rPr>
            <w:rStyle w:val="Hipervnculo"/>
            <w:noProof/>
          </w:rPr>
          <w:t>6.</w:t>
        </w:r>
        <w:r w:rsidR="0064565B">
          <w:rPr>
            <w:rFonts w:eastAsiaTheme="minorEastAsia" w:cstheme="minorBidi"/>
            <w:smallCaps w:val="0"/>
            <w:noProof/>
            <w:sz w:val="22"/>
            <w:szCs w:val="22"/>
            <w:lang w:eastAsia="es-ES"/>
          </w:rPr>
          <w:tab/>
        </w:r>
        <w:r w:rsidR="0064565B" w:rsidRPr="00734D11">
          <w:rPr>
            <w:rStyle w:val="Hipervnculo"/>
            <w:noProof/>
          </w:rPr>
          <w:t>Distribución de transacciones de mercados NFT según tipo de usuario y volumen [Chainalysis.com]</w:t>
        </w:r>
        <w:r w:rsidR="0064565B">
          <w:rPr>
            <w:noProof/>
            <w:webHidden/>
          </w:rPr>
          <w:tab/>
        </w:r>
        <w:r>
          <w:rPr>
            <w:noProof/>
            <w:webHidden/>
          </w:rPr>
          <w:fldChar w:fldCharType="begin"/>
        </w:r>
        <w:r w:rsidR="0064565B">
          <w:rPr>
            <w:noProof/>
            <w:webHidden/>
          </w:rPr>
          <w:instrText xml:space="preserve"> PAGEREF _Toc104899077 \h </w:instrText>
        </w:r>
        <w:r>
          <w:rPr>
            <w:noProof/>
            <w:webHidden/>
          </w:rPr>
        </w:r>
        <w:r>
          <w:rPr>
            <w:noProof/>
            <w:webHidden/>
          </w:rPr>
          <w:fldChar w:fldCharType="separate"/>
        </w:r>
        <w:r w:rsidR="0064565B">
          <w:rPr>
            <w:noProof/>
            <w:webHidden/>
          </w:rPr>
          <w:t>51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78" w:history="1">
        <w:r w:rsidR="0064565B" w:rsidRPr="00734D11">
          <w:rPr>
            <w:rStyle w:val="Hipervnculo"/>
            <w:noProof/>
          </w:rPr>
          <w:t>7.</w:t>
        </w:r>
        <w:r w:rsidR="0064565B">
          <w:rPr>
            <w:rFonts w:eastAsiaTheme="minorEastAsia" w:cstheme="minorBidi"/>
            <w:smallCaps w:val="0"/>
            <w:noProof/>
            <w:sz w:val="22"/>
            <w:szCs w:val="22"/>
            <w:lang w:eastAsia="es-ES"/>
          </w:rPr>
          <w:tab/>
        </w:r>
        <w:r w:rsidR="0064565B" w:rsidRPr="00734D11">
          <w:rPr>
            <w:rStyle w:val="Hipervnculo"/>
            <w:noProof/>
          </w:rPr>
          <w:t>Rentabilidad de las inversiones en NFT según el momento de la inversión [FindStack.com]</w:t>
        </w:r>
        <w:r w:rsidR="0064565B">
          <w:rPr>
            <w:noProof/>
            <w:webHidden/>
          </w:rPr>
          <w:tab/>
        </w:r>
        <w:r>
          <w:rPr>
            <w:noProof/>
            <w:webHidden/>
          </w:rPr>
          <w:fldChar w:fldCharType="begin"/>
        </w:r>
        <w:r w:rsidR="0064565B">
          <w:rPr>
            <w:noProof/>
            <w:webHidden/>
          </w:rPr>
          <w:instrText xml:space="preserve"> PAGEREF _Toc104899078 \h </w:instrText>
        </w:r>
        <w:r>
          <w:rPr>
            <w:noProof/>
            <w:webHidden/>
          </w:rPr>
        </w:r>
        <w:r>
          <w:rPr>
            <w:noProof/>
            <w:webHidden/>
          </w:rPr>
          <w:fldChar w:fldCharType="separate"/>
        </w:r>
        <w:r w:rsidR="0064565B">
          <w:rPr>
            <w:noProof/>
            <w:webHidden/>
          </w:rPr>
          <w:t>51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79" w:history="1">
        <w:r w:rsidR="0064565B" w:rsidRPr="00734D11">
          <w:rPr>
            <w:rStyle w:val="Hipervnculo"/>
            <w:noProof/>
          </w:rPr>
          <w:t>8.</w:t>
        </w:r>
        <w:r w:rsidR="0064565B">
          <w:rPr>
            <w:rFonts w:eastAsiaTheme="minorEastAsia" w:cstheme="minorBidi"/>
            <w:smallCaps w:val="0"/>
            <w:noProof/>
            <w:sz w:val="22"/>
            <w:szCs w:val="22"/>
            <w:lang w:eastAsia="es-ES"/>
          </w:rPr>
          <w:tab/>
        </w:r>
        <w:r w:rsidR="0064565B" w:rsidRPr="00734D11">
          <w:rPr>
            <w:rStyle w:val="Hipervnculo"/>
            <w:noProof/>
          </w:rPr>
          <w:t>Distribución geográfica de las búsquedas en Google del término “NFT” durante el período Marzo-2021 a Marzo-2022 [Trends.Google.com]</w:t>
        </w:r>
        <w:r w:rsidR="0064565B">
          <w:rPr>
            <w:noProof/>
            <w:webHidden/>
          </w:rPr>
          <w:tab/>
        </w:r>
        <w:r>
          <w:rPr>
            <w:noProof/>
            <w:webHidden/>
          </w:rPr>
          <w:fldChar w:fldCharType="begin"/>
        </w:r>
        <w:r w:rsidR="0064565B">
          <w:rPr>
            <w:noProof/>
            <w:webHidden/>
          </w:rPr>
          <w:instrText xml:space="preserve"> PAGEREF _Toc104899079 \h </w:instrText>
        </w:r>
        <w:r>
          <w:rPr>
            <w:noProof/>
            <w:webHidden/>
          </w:rPr>
        </w:r>
        <w:r>
          <w:rPr>
            <w:noProof/>
            <w:webHidden/>
          </w:rPr>
          <w:fldChar w:fldCharType="separate"/>
        </w:r>
        <w:r w:rsidR="0064565B">
          <w:rPr>
            <w:noProof/>
            <w:webHidden/>
          </w:rPr>
          <w:t>54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80" w:history="1">
        <w:r w:rsidR="0064565B" w:rsidRPr="00734D11">
          <w:rPr>
            <w:rStyle w:val="Hipervnculo"/>
            <w:noProof/>
          </w:rPr>
          <w:t>9.</w:t>
        </w:r>
        <w:r w:rsidR="0064565B">
          <w:rPr>
            <w:rFonts w:eastAsiaTheme="minorEastAsia" w:cstheme="minorBidi"/>
            <w:smallCaps w:val="0"/>
            <w:noProof/>
            <w:sz w:val="22"/>
            <w:szCs w:val="22"/>
            <w:lang w:eastAsia="es-ES"/>
          </w:rPr>
          <w:tab/>
        </w:r>
        <w:r w:rsidR="0064565B" w:rsidRPr="00734D11">
          <w:rPr>
            <w:rStyle w:val="Hipervnculo"/>
            <w:noProof/>
          </w:rPr>
          <w:t>Distribución geográfica de las búsquedas en Google del término “Non-Fungible-Token” durante el período Marzo-2021 a Marzo-2022 [Trends.Google.com]</w:t>
        </w:r>
        <w:r w:rsidR="0064565B">
          <w:rPr>
            <w:noProof/>
            <w:webHidden/>
          </w:rPr>
          <w:tab/>
        </w:r>
        <w:r>
          <w:rPr>
            <w:noProof/>
            <w:webHidden/>
          </w:rPr>
          <w:fldChar w:fldCharType="begin"/>
        </w:r>
        <w:r w:rsidR="0064565B">
          <w:rPr>
            <w:noProof/>
            <w:webHidden/>
          </w:rPr>
          <w:instrText xml:space="preserve"> PAGEREF _Toc104899080 \h </w:instrText>
        </w:r>
        <w:r>
          <w:rPr>
            <w:noProof/>
            <w:webHidden/>
          </w:rPr>
        </w:r>
        <w:r>
          <w:rPr>
            <w:noProof/>
            <w:webHidden/>
          </w:rPr>
          <w:fldChar w:fldCharType="separate"/>
        </w:r>
        <w:r w:rsidR="0064565B">
          <w:rPr>
            <w:noProof/>
            <w:webHidden/>
          </w:rPr>
          <w:t>54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81" w:history="1">
        <w:r w:rsidR="0064565B" w:rsidRPr="00734D11">
          <w:rPr>
            <w:rStyle w:val="Hipervnculo"/>
            <w:noProof/>
          </w:rPr>
          <w:t>10.</w:t>
        </w:r>
        <w:r w:rsidR="0064565B">
          <w:rPr>
            <w:rFonts w:eastAsiaTheme="minorEastAsia" w:cstheme="minorBidi"/>
            <w:smallCaps w:val="0"/>
            <w:noProof/>
            <w:sz w:val="22"/>
            <w:szCs w:val="22"/>
            <w:lang w:eastAsia="es-ES"/>
          </w:rPr>
          <w:tab/>
        </w:r>
        <w:r w:rsidR="0064565B" w:rsidRPr="00734D11">
          <w:rPr>
            <w:rStyle w:val="Hipervnculo"/>
            <w:noProof/>
          </w:rPr>
          <w:t>Volumen de ventas de NFTs según su categoría a lo largo de los últimos 4 años [Statista.com]</w:t>
        </w:r>
        <w:r w:rsidR="0064565B">
          <w:rPr>
            <w:noProof/>
            <w:webHidden/>
          </w:rPr>
          <w:tab/>
        </w:r>
        <w:r>
          <w:rPr>
            <w:noProof/>
            <w:webHidden/>
          </w:rPr>
          <w:fldChar w:fldCharType="begin"/>
        </w:r>
        <w:r w:rsidR="0064565B">
          <w:rPr>
            <w:noProof/>
            <w:webHidden/>
          </w:rPr>
          <w:instrText xml:space="preserve"> PAGEREF _Toc104899081 \h </w:instrText>
        </w:r>
        <w:r>
          <w:rPr>
            <w:noProof/>
            <w:webHidden/>
          </w:rPr>
        </w:r>
        <w:r>
          <w:rPr>
            <w:noProof/>
            <w:webHidden/>
          </w:rPr>
          <w:fldChar w:fldCharType="separate"/>
        </w:r>
        <w:r w:rsidR="0064565B">
          <w:rPr>
            <w:noProof/>
            <w:webHidden/>
          </w:rPr>
          <w:t>56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82" w:history="1">
        <w:r w:rsidR="0064565B" w:rsidRPr="00734D11">
          <w:rPr>
            <w:rStyle w:val="Hipervnculo"/>
            <w:noProof/>
          </w:rPr>
          <w:t>11.</w:t>
        </w:r>
        <w:r w:rsidR="0064565B">
          <w:rPr>
            <w:rFonts w:eastAsiaTheme="minorEastAsia" w:cstheme="minorBidi"/>
            <w:smallCaps w:val="0"/>
            <w:noProof/>
            <w:sz w:val="22"/>
            <w:szCs w:val="22"/>
            <w:lang w:eastAsia="es-ES"/>
          </w:rPr>
          <w:tab/>
        </w:r>
        <w:r w:rsidR="0064565B" w:rsidRPr="00734D11">
          <w:rPr>
            <w:rStyle w:val="Hipervnculo"/>
            <w:noProof/>
          </w:rPr>
          <w:t>Localización de los usuarios de los principales mercados NFT online [Cainalysis.com]</w:t>
        </w:r>
        <w:r w:rsidR="0064565B">
          <w:rPr>
            <w:noProof/>
            <w:webHidden/>
          </w:rPr>
          <w:tab/>
        </w:r>
        <w:r>
          <w:rPr>
            <w:noProof/>
            <w:webHidden/>
          </w:rPr>
          <w:fldChar w:fldCharType="begin"/>
        </w:r>
        <w:r w:rsidR="0064565B">
          <w:rPr>
            <w:noProof/>
            <w:webHidden/>
          </w:rPr>
          <w:instrText xml:space="preserve"> PAGEREF _Toc104899082 \h </w:instrText>
        </w:r>
        <w:r>
          <w:rPr>
            <w:noProof/>
            <w:webHidden/>
          </w:rPr>
        </w:r>
        <w:r>
          <w:rPr>
            <w:noProof/>
            <w:webHidden/>
          </w:rPr>
          <w:fldChar w:fldCharType="separate"/>
        </w:r>
        <w:r w:rsidR="0064565B">
          <w:rPr>
            <w:noProof/>
            <w:webHidden/>
          </w:rPr>
          <w:t>61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83" w:history="1">
        <w:r w:rsidR="0064565B" w:rsidRPr="00734D11">
          <w:rPr>
            <w:rStyle w:val="Hipervnculo"/>
            <w:noProof/>
          </w:rPr>
          <w:t>12.</w:t>
        </w:r>
        <w:r w:rsidR="0064565B">
          <w:rPr>
            <w:rFonts w:eastAsiaTheme="minorEastAsia" w:cstheme="minorBidi"/>
            <w:smallCaps w:val="0"/>
            <w:noProof/>
            <w:sz w:val="22"/>
            <w:szCs w:val="22"/>
            <w:lang w:eastAsia="es-ES"/>
          </w:rPr>
          <w:tab/>
        </w:r>
        <w:r w:rsidR="0064565B" w:rsidRPr="00734D11">
          <w:rPr>
            <w:rStyle w:val="Hipervnculo"/>
            <w:noProof/>
          </w:rPr>
          <w:t>Distribución por edades de los participantes en los mercados NFT [FindStack.com]</w:t>
        </w:r>
        <w:r w:rsidR="0064565B">
          <w:rPr>
            <w:noProof/>
            <w:webHidden/>
          </w:rPr>
          <w:tab/>
        </w:r>
        <w:r>
          <w:rPr>
            <w:noProof/>
            <w:webHidden/>
          </w:rPr>
          <w:fldChar w:fldCharType="begin"/>
        </w:r>
        <w:r w:rsidR="0064565B">
          <w:rPr>
            <w:noProof/>
            <w:webHidden/>
          </w:rPr>
          <w:instrText xml:space="preserve"> PAGEREF _Toc104899083 \h </w:instrText>
        </w:r>
        <w:r>
          <w:rPr>
            <w:noProof/>
            <w:webHidden/>
          </w:rPr>
        </w:r>
        <w:r>
          <w:rPr>
            <w:noProof/>
            <w:webHidden/>
          </w:rPr>
          <w:fldChar w:fldCharType="separate"/>
        </w:r>
        <w:r w:rsidR="0064565B">
          <w:rPr>
            <w:noProof/>
            <w:webHidden/>
          </w:rPr>
          <w:t>61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84" w:history="1">
        <w:r w:rsidR="0064565B" w:rsidRPr="00734D11">
          <w:rPr>
            <w:rStyle w:val="Hipervnculo"/>
            <w:noProof/>
          </w:rPr>
          <w:t>13.</w:t>
        </w:r>
        <w:r w:rsidR="0064565B">
          <w:rPr>
            <w:rFonts w:eastAsiaTheme="minorEastAsia" w:cstheme="minorBidi"/>
            <w:smallCaps w:val="0"/>
            <w:noProof/>
            <w:sz w:val="22"/>
            <w:szCs w:val="22"/>
            <w:lang w:eastAsia="es-ES"/>
          </w:rPr>
          <w:tab/>
        </w:r>
        <w:r w:rsidR="0064565B" w:rsidRPr="00734D11">
          <w:rPr>
            <w:rStyle w:val="Hipervnculo"/>
            <w:noProof/>
          </w:rPr>
          <w:t>Distribución por sexo de los usuarios de NFT [FindStack.com]</w:t>
        </w:r>
        <w:r w:rsidR="0064565B">
          <w:rPr>
            <w:noProof/>
            <w:webHidden/>
          </w:rPr>
          <w:tab/>
        </w:r>
        <w:r>
          <w:rPr>
            <w:noProof/>
            <w:webHidden/>
          </w:rPr>
          <w:fldChar w:fldCharType="begin"/>
        </w:r>
        <w:r w:rsidR="0064565B">
          <w:rPr>
            <w:noProof/>
            <w:webHidden/>
          </w:rPr>
          <w:instrText xml:space="preserve"> PAGEREF _Toc104899084 \h </w:instrText>
        </w:r>
        <w:r>
          <w:rPr>
            <w:noProof/>
            <w:webHidden/>
          </w:rPr>
        </w:r>
        <w:r>
          <w:rPr>
            <w:noProof/>
            <w:webHidden/>
          </w:rPr>
          <w:fldChar w:fldCharType="separate"/>
        </w:r>
        <w:r w:rsidR="0064565B">
          <w:rPr>
            <w:noProof/>
            <w:webHidden/>
          </w:rPr>
          <w:t>62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85" w:history="1">
        <w:r w:rsidR="0064565B" w:rsidRPr="00734D11">
          <w:rPr>
            <w:rStyle w:val="Hipervnculo"/>
            <w:noProof/>
          </w:rPr>
          <w:t>14.</w:t>
        </w:r>
        <w:r w:rsidR="0064565B">
          <w:rPr>
            <w:rFonts w:eastAsiaTheme="minorEastAsia" w:cstheme="minorBidi"/>
            <w:smallCaps w:val="0"/>
            <w:noProof/>
            <w:sz w:val="22"/>
            <w:szCs w:val="22"/>
            <w:lang w:eastAsia="es-ES"/>
          </w:rPr>
          <w:tab/>
        </w:r>
        <w:r w:rsidR="0064565B" w:rsidRPr="00734D11">
          <w:rPr>
            <w:rStyle w:val="Hipervnculo"/>
            <w:noProof/>
          </w:rPr>
          <w:t>Análisis DAFO de nuestra propuesta de producto/empresa</w:t>
        </w:r>
        <w:r w:rsidR="0064565B">
          <w:rPr>
            <w:noProof/>
            <w:webHidden/>
          </w:rPr>
          <w:tab/>
        </w:r>
        <w:r>
          <w:rPr>
            <w:noProof/>
            <w:webHidden/>
          </w:rPr>
          <w:fldChar w:fldCharType="begin"/>
        </w:r>
        <w:r w:rsidR="0064565B">
          <w:rPr>
            <w:noProof/>
            <w:webHidden/>
          </w:rPr>
          <w:instrText xml:space="preserve"> PAGEREF _Toc104899085 \h </w:instrText>
        </w:r>
        <w:r>
          <w:rPr>
            <w:noProof/>
            <w:webHidden/>
          </w:rPr>
        </w:r>
        <w:r>
          <w:rPr>
            <w:noProof/>
            <w:webHidden/>
          </w:rPr>
          <w:fldChar w:fldCharType="separate"/>
        </w:r>
        <w:r w:rsidR="0064565B">
          <w:rPr>
            <w:noProof/>
            <w:webHidden/>
          </w:rPr>
          <w:t>65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86" w:history="1">
        <w:r w:rsidR="0064565B" w:rsidRPr="00734D11">
          <w:rPr>
            <w:rStyle w:val="Hipervnculo"/>
            <w:noProof/>
          </w:rPr>
          <w:t>15.</w:t>
        </w:r>
        <w:r w:rsidR="0064565B">
          <w:rPr>
            <w:rFonts w:eastAsiaTheme="minorEastAsia" w:cstheme="minorBidi"/>
            <w:smallCaps w:val="0"/>
            <w:noProof/>
            <w:sz w:val="22"/>
            <w:szCs w:val="22"/>
            <w:lang w:eastAsia="es-ES"/>
          </w:rPr>
          <w:tab/>
        </w:r>
        <w:r w:rsidR="0064565B" w:rsidRPr="00734D11">
          <w:rPr>
            <w:rStyle w:val="Hipervnculo"/>
            <w:noProof/>
          </w:rPr>
          <w:t>Empathy Map que muestra lo que los usuarios potenciales escuchan, piensan, ven y dicen/hacen</w:t>
        </w:r>
        <w:r w:rsidR="0064565B">
          <w:rPr>
            <w:noProof/>
            <w:webHidden/>
          </w:rPr>
          <w:tab/>
        </w:r>
        <w:r>
          <w:rPr>
            <w:noProof/>
            <w:webHidden/>
          </w:rPr>
          <w:fldChar w:fldCharType="begin"/>
        </w:r>
        <w:r w:rsidR="0064565B">
          <w:rPr>
            <w:noProof/>
            <w:webHidden/>
          </w:rPr>
          <w:instrText xml:space="preserve"> PAGEREF _Toc104899086 \h </w:instrText>
        </w:r>
        <w:r>
          <w:rPr>
            <w:noProof/>
            <w:webHidden/>
          </w:rPr>
        </w:r>
        <w:r>
          <w:rPr>
            <w:noProof/>
            <w:webHidden/>
          </w:rPr>
          <w:fldChar w:fldCharType="separate"/>
        </w:r>
        <w:r w:rsidR="0064565B">
          <w:rPr>
            <w:noProof/>
            <w:webHidden/>
          </w:rPr>
          <w:t>66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87" w:history="1">
        <w:r w:rsidR="0064565B" w:rsidRPr="00734D11">
          <w:rPr>
            <w:rStyle w:val="Hipervnculo"/>
            <w:noProof/>
          </w:rPr>
          <w:t>16.</w:t>
        </w:r>
        <w:r w:rsidR="0064565B">
          <w:rPr>
            <w:rFonts w:eastAsiaTheme="minorEastAsia" w:cstheme="minorBidi"/>
            <w:smallCaps w:val="0"/>
            <w:noProof/>
            <w:sz w:val="22"/>
            <w:szCs w:val="22"/>
            <w:lang w:eastAsia="es-ES"/>
          </w:rPr>
          <w:tab/>
        </w:r>
        <w:r w:rsidR="0064565B" w:rsidRPr="00734D11">
          <w:rPr>
            <w:rStyle w:val="Hipervnculo"/>
            <w:noProof/>
          </w:rPr>
          <w:t>Público objetivo de nuestra app (primera aproximación)</w:t>
        </w:r>
        <w:r w:rsidR="0064565B">
          <w:rPr>
            <w:noProof/>
            <w:webHidden/>
          </w:rPr>
          <w:tab/>
        </w:r>
        <w:r>
          <w:rPr>
            <w:noProof/>
            <w:webHidden/>
          </w:rPr>
          <w:fldChar w:fldCharType="begin"/>
        </w:r>
        <w:r w:rsidR="0064565B">
          <w:rPr>
            <w:noProof/>
            <w:webHidden/>
          </w:rPr>
          <w:instrText xml:space="preserve"> PAGEREF _Toc104899087 \h </w:instrText>
        </w:r>
        <w:r>
          <w:rPr>
            <w:noProof/>
            <w:webHidden/>
          </w:rPr>
        </w:r>
        <w:r>
          <w:rPr>
            <w:noProof/>
            <w:webHidden/>
          </w:rPr>
          <w:fldChar w:fldCharType="separate"/>
        </w:r>
        <w:r w:rsidR="0064565B">
          <w:rPr>
            <w:noProof/>
            <w:webHidden/>
          </w:rPr>
          <w:t>66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88" w:history="1">
        <w:r w:rsidR="0064565B" w:rsidRPr="00734D11">
          <w:rPr>
            <w:rStyle w:val="Hipervnculo"/>
            <w:noProof/>
          </w:rPr>
          <w:t>17.</w:t>
        </w:r>
        <w:r w:rsidR="0064565B">
          <w:rPr>
            <w:rFonts w:eastAsiaTheme="minorEastAsia" w:cstheme="minorBidi"/>
            <w:smallCaps w:val="0"/>
            <w:noProof/>
            <w:sz w:val="22"/>
            <w:szCs w:val="22"/>
            <w:lang w:eastAsia="es-ES"/>
          </w:rPr>
          <w:tab/>
        </w:r>
        <w:r w:rsidR="0064565B" w:rsidRPr="00734D11">
          <w:rPr>
            <w:rStyle w:val="Hipervnculo"/>
            <w:noProof/>
          </w:rPr>
          <w:t>Priorización de épicas (funcionalidades de más alto nivel)</w:t>
        </w:r>
        <w:r w:rsidR="0064565B">
          <w:rPr>
            <w:noProof/>
            <w:webHidden/>
          </w:rPr>
          <w:tab/>
        </w:r>
        <w:r>
          <w:rPr>
            <w:noProof/>
            <w:webHidden/>
          </w:rPr>
          <w:fldChar w:fldCharType="begin"/>
        </w:r>
        <w:r w:rsidR="0064565B">
          <w:rPr>
            <w:noProof/>
            <w:webHidden/>
          </w:rPr>
          <w:instrText xml:space="preserve"> PAGEREF _Toc104899088 \h </w:instrText>
        </w:r>
        <w:r>
          <w:rPr>
            <w:noProof/>
            <w:webHidden/>
          </w:rPr>
        </w:r>
        <w:r>
          <w:rPr>
            <w:noProof/>
            <w:webHidden/>
          </w:rPr>
          <w:fldChar w:fldCharType="separate"/>
        </w:r>
        <w:r w:rsidR="0064565B">
          <w:rPr>
            <w:noProof/>
            <w:webHidden/>
          </w:rPr>
          <w:t>72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89" w:history="1">
        <w:r w:rsidR="0064565B" w:rsidRPr="00734D11">
          <w:rPr>
            <w:rStyle w:val="Hipervnculo"/>
            <w:noProof/>
          </w:rPr>
          <w:t>18.</w:t>
        </w:r>
        <w:r w:rsidR="0064565B">
          <w:rPr>
            <w:rFonts w:eastAsiaTheme="minorEastAsia" w:cstheme="minorBidi"/>
            <w:smallCaps w:val="0"/>
            <w:noProof/>
            <w:sz w:val="22"/>
            <w:szCs w:val="22"/>
            <w:lang w:eastAsia="es-ES"/>
          </w:rPr>
          <w:tab/>
        </w:r>
        <w:r w:rsidR="0064565B" w:rsidRPr="00734D11">
          <w:rPr>
            <w:rStyle w:val="Hipervnculo"/>
            <w:noProof/>
          </w:rPr>
          <w:t>App Development Canvas (sumario de los puntos principales)</w:t>
        </w:r>
        <w:r w:rsidR="0064565B">
          <w:rPr>
            <w:noProof/>
            <w:webHidden/>
          </w:rPr>
          <w:tab/>
        </w:r>
        <w:r>
          <w:rPr>
            <w:noProof/>
            <w:webHidden/>
          </w:rPr>
          <w:fldChar w:fldCharType="begin"/>
        </w:r>
        <w:r w:rsidR="0064565B">
          <w:rPr>
            <w:noProof/>
            <w:webHidden/>
          </w:rPr>
          <w:instrText xml:space="preserve"> PAGEREF _Toc104899089 \h </w:instrText>
        </w:r>
        <w:r>
          <w:rPr>
            <w:noProof/>
            <w:webHidden/>
          </w:rPr>
        </w:r>
        <w:r>
          <w:rPr>
            <w:noProof/>
            <w:webHidden/>
          </w:rPr>
          <w:fldChar w:fldCharType="separate"/>
        </w:r>
        <w:r w:rsidR="0064565B">
          <w:rPr>
            <w:noProof/>
            <w:webHidden/>
          </w:rPr>
          <w:t>74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90" w:history="1">
        <w:r w:rsidR="0064565B" w:rsidRPr="00734D11">
          <w:rPr>
            <w:rStyle w:val="Hipervnculo"/>
            <w:noProof/>
          </w:rPr>
          <w:t>19.</w:t>
        </w:r>
        <w:r w:rsidR="0064565B">
          <w:rPr>
            <w:rFonts w:eastAsiaTheme="minorEastAsia" w:cstheme="minorBidi"/>
            <w:smallCaps w:val="0"/>
            <w:noProof/>
            <w:sz w:val="22"/>
            <w:szCs w:val="22"/>
            <w:lang w:eastAsia="es-ES"/>
          </w:rPr>
          <w:tab/>
        </w:r>
        <w:r w:rsidR="0064565B" w:rsidRPr="00734D11">
          <w:rPr>
            <w:rStyle w:val="Hipervnculo"/>
            <w:noProof/>
          </w:rPr>
          <w:t>Calendario de entregas y evaluación del TFM</w:t>
        </w:r>
        <w:r w:rsidR="0064565B">
          <w:rPr>
            <w:noProof/>
            <w:webHidden/>
          </w:rPr>
          <w:tab/>
        </w:r>
        <w:r>
          <w:rPr>
            <w:noProof/>
            <w:webHidden/>
          </w:rPr>
          <w:fldChar w:fldCharType="begin"/>
        </w:r>
        <w:r w:rsidR="0064565B">
          <w:rPr>
            <w:noProof/>
            <w:webHidden/>
          </w:rPr>
          <w:instrText xml:space="preserve"> PAGEREF _Toc104899090 \h </w:instrText>
        </w:r>
        <w:r>
          <w:rPr>
            <w:noProof/>
            <w:webHidden/>
          </w:rPr>
        </w:r>
        <w:r>
          <w:rPr>
            <w:noProof/>
            <w:webHidden/>
          </w:rPr>
          <w:fldChar w:fldCharType="separate"/>
        </w:r>
        <w:r w:rsidR="0064565B">
          <w:rPr>
            <w:noProof/>
            <w:webHidden/>
          </w:rPr>
          <w:t>84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91" w:history="1">
        <w:r w:rsidR="0064565B" w:rsidRPr="00734D11">
          <w:rPr>
            <w:rStyle w:val="Hipervnculo"/>
            <w:noProof/>
          </w:rPr>
          <w:t>20.</w:t>
        </w:r>
        <w:r w:rsidR="0064565B">
          <w:rPr>
            <w:rFonts w:eastAsiaTheme="minorEastAsia" w:cstheme="minorBidi"/>
            <w:smallCaps w:val="0"/>
            <w:noProof/>
            <w:sz w:val="22"/>
            <w:szCs w:val="22"/>
            <w:lang w:eastAsia="es-ES"/>
          </w:rPr>
          <w:tab/>
        </w:r>
        <w:r w:rsidR="0064565B" w:rsidRPr="00734D11">
          <w:rPr>
            <w:rStyle w:val="Hipervnculo"/>
            <w:noProof/>
          </w:rPr>
          <w:t>Timeline de las principales fases e hitos de este TFM</w:t>
        </w:r>
        <w:r w:rsidR="0064565B">
          <w:rPr>
            <w:noProof/>
            <w:webHidden/>
          </w:rPr>
          <w:tab/>
        </w:r>
        <w:r>
          <w:rPr>
            <w:noProof/>
            <w:webHidden/>
          </w:rPr>
          <w:fldChar w:fldCharType="begin"/>
        </w:r>
        <w:r w:rsidR="0064565B">
          <w:rPr>
            <w:noProof/>
            <w:webHidden/>
          </w:rPr>
          <w:instrText xml:space="preserve"> PAGEREF _Toc104899091 \h </w:instrText>
        </w:r>
        <w:r>
          <w:rPr>
            <w:noProof/>
            <w:webHidden/>
          </w:rPr>
        </w:r>
        <w:r>
          <w:rPr>
            <w:noProof/>
            <w:webHidden/>
          </w:rPr>
          <w:fldChar w:fldCharType="separate"/>
        </w:r>
        <w:r w:rsidR="0064565B">
          <w:rPr>
            <w:noProof/>
            <w:webHidden/>
          </w:rPr>
          <w:t>87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92" w:history="1">
        <w:r w:rsidR="0064565B" w:rsidRPr="00734D11">
          <w:rPr>
            <w:rStyle w:val="Hipervnculo"/>
            <w:noProof/>
          </w:rPr>
          <w:t>21.</w:t>
        </w:r>
        <w:r w:rsidR="0064565B">
          <w:rPr>
            <w:rFonts w:eastAsiaTheme="minorEastAsia" w:cstheme="minorBidi"/>
            <w:smallCaps w:val="0"/>
            <w:noProof/>
            <w:sz w:val="22"/>
            <w:szCs w:val="22"/>
            <w:lang w:eastAsia="es-ES"/>
          </w:rPr>
          <w:tab/>
        </w:r>
        <w:r w:rsidR="0064565B" w:rsidRPr="00734D11">
          <w:rPr>
            <w:rStyle w:val="Hipervnculo"/>
            <w:noProof/>
          </w:rPr>
          <w:t>Estructura de Desglose de Trabajo (EDT) de la primera entrega (PEC1)</w:t>
        </w:r>
        <w:r w:rsidR="0064565B">
          <w:rPr>
            <w:noProof/>
            <w:webHidden/>
          </w:rPr>
          <w:tab/>
        </w:r>
        <w:r>
          <w:rPr>
            <w:noProof/>
            <w:webHidden/>
          </w:rPr>
          <w:fldChar w:fldCharType="begin"/>
        </w:r>
        <w:r w:rsidR="0064565B">
          <w:rPr>
            <w:noProof/>
            <w:webHidden/>
          </w:rPr>
          <w:instrText xml:space="preserve"> PAGEREF _Toc104899092 \h </w:instrText>
        </w:r>
        <w:r>
          <w:rPr>
            <w:noProof/>
            <w:webHidden/>
          </w:rPr>
        </w:r>
        <w:r>
          <w:rPr>
            <w:noProof/>
            <w:webHidden/>
          </w:rPr>
          <w:fldChar w:fldCharType="separate"/>
        </w:r>
        <w:r w:rsidR="0064565B">
          <w:rPr>
            <w:noProof/>
            <w:webHidden/>
          </w:rPr>
          <w:t>89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93" w:history="1">
        <w:r w:rsidR="0064565B" w:rsidRPr="00734D11">
          <w:rPr>
            <w:rStyle w:val="Hipervnculo"/>
            <w:noProof/>
          </w:rPr>
          <w:t>22.</w:t>
        </w:r>
        <w:r w:rsidR="0064565B">
          <w:rPr>
            <w:rFonts w:eastAsiaTheme="minorEastAsia" w:cstheme="minorBidi"/>
            <w:smallCaps w:val="0"/>
            <w:noProof/>
            <w:sz w:val="22"/>
            <w:szCs w:val="22"/>
            <w:lang w:eastAsia="es-ES"/>
          </w:rPr>
          <w:tab/>
        </w:r>
        <w:r w:rsidR="0064565B" w:rsidRPr="00734D11">
          <w:rPr>
            <w:rStyle w:val="Hipervnculo"/>
            <w:noProof/>
          </w:rPr>
          <w:t>Estructura de Desglose de Trabajo (EDT) de la segunda entrega (PEC2)</w:t>
        </w:r>
        <w:r w:rsidR="0064565B">
          <w:rPr>
            <w:noProof/>
            <w:webHidden/>
          </w:rPr>
          <w:tab/>
        </w:r>
        <w:r>
          <w:rPr>
            <w:noProof/>
            <w:webHidden/>
          </w:rPr>
          <w:fldChar w:fldCharType="begin"/>
        </w:r>
        <w:r w:rsidR="0064565B">
          <w:rPr>
            <w:noProof/>
            <w:webHidden/>
          </w:rPr>
          <w:instrText xml:space="preserve"> PAGEREF _Toc104899093 \h </w:instrText>
        </w:r>
        <w:r>
          <w:rPr>
            <w:noProof/>
            <w:webHidden/>
          </w:rPr>
        </w:r>
        <w:r>
          <w:rPr>
            <w:noProof/>
            <w:webHidden/>
          </w:rPr>
          <w:fldChar w:fldCharType="separate"/>
        </w:r>
        <w:r w:rsidR="0064565B">
          <w:rPr>
            <w:noProof/>
            <w:webHidden/>
          </w:rPr>
          <w:t>91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94" w:history="1">
        <w:r w:rsidR="0064565B" w:rsidRPr="00734D11">
          <w:rPr>
            <w:rStyle w:val="Hipervnculo"/>
            <w:noProof/>
          </w:rPr>
          <w:t>23.</w:t>
        </w:r>
        <w:r w:rsidR="0064565B">
          <w:rPr>
            <w:rFonts w:eastAsiaTheme="minorEastAsia" w:cstheme="minorBidi"/>
            <w:smallCaps w:val="0"/>
            <w:noProof/>
            <w:sz w:val="22"/>
            <w:szCs w:val="22"/>
            <w:lang w:eastAsia="es-ES"/>
          </w:rPr>
          <w:tab/>
        </w:r>
        <w:r w:rsidR="0064565B" w:rsidRPr="00734D11">
          <w:rPr>
            <w:rStyle w:val="Hipervnculo"/>
            <w:noProof/>
          </w:rPr>
          <w:t>Estructura de Desglose de Trabajo (EDT) de la tercera entrega (PEC3)</w:t>
        </w:r>
        <w:r w:rsidR="0064565B">
          <w:rPr>
            <w:noProof/>
            <w:webHidden/>
          </w:rPr>
          <w:tab/>
        </w:r>
        <w:r>
          <w:rPr>
            <w:noProof/>
            <w:webHidden/>
          </w:rPr>
          <w:fldChar w:fldCharType="begin"/>
        </w:r>
        <w:r w:rsidR="0064565B">
          <w:rPr>
            <w:noProof/>
            <w:webHidden/>
          </w:rPr>
          <w:instrText xml:space="preserve"> PAGEREF _Toc104899094 \h </w:instrText>
        </w:r>
        <w:r>
          <w:rPr>
            <w:noProof/>
            <w:webHidden/>
          </w:rPr>
        </w:r>
        <w:r>
          <w:rPr>
            <w:noProof/>
            <w:webHidden/>
          </w:rPr>
          <w:fldChar w:fldCharType="separate"/>
        </w:r>
        <w:r w:rsidR="0064565B">
          <w:rPr>
            <w:noProof/>
            <w:webHidden/>
          </w:rPr>
          <w:t>93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95" w:history="1">
        <w:r w:rsidR="0064565B" w:rsidRPr="00734D11">
          <w:rPr>
            <w:rStyle w:val="Hipervnculo"/>
            <w:noProof/>
          </w:rPr>
          <w:t>24.</w:t>
        </w:r>
        <w:r w:rsidR="0064565B">
          <w:rPr>
            <w:rFonts w:eastAsiaTheme="minorEastAsia" w:cstheme="minorBidi"/>
            <w:smallCaps w:val="0"/>
            <w:noProof/>
            <w:sz w:val="22"/>
            <w:szCs w:val="22"/>
            <w:lang w:eastAsia="es-ES"/>
          </w:rPr>
          <w:tab/>
        </w:r>
        <w:r w:rsidR="0064565B" w:rsidRPr="00734D11">
          <w:rPr>
            <w:rStyle w:val="Hipervnculo"/>
            <w:noProof/>
          </w:rPr>
          <w:t>Estructura de Desglose de Trabajo (EDT) de la entrega final (ENTREGA FINAL)</w:t>
        </w:r>
        <w:r w:rsidR="0064565B">
          <w:rPr>
            <w:noProof/>
            <w:webHidden/>
          </w:rPr>
          <w:tab/>
        </w:r>
        <w:r>
          <w:rPr>
            <w:noProof/>
            <w:webHidden/>
          </w:rPr>
          <w:fldChar w:fldCharType="begin"/>
        </w:r>
        <w:r w:rsidR="0064565B">
          <w:rPr>
            <w:noProof/>
            <w:webHidden/>
          </w:rPr>
          <w:instrText xml:space="preserve"> PAGEREF _Toc104899095 \h </w:instrText>
        </w:r>
        <w:r>
          <w:rPr>
            <w:noProof/>
            <w:webHidden/>
          </w:rPr>
        </w:r>
        <w:r>
          <w:rPr>
            <w:noProof/>
            <w:webHidden/>
          </w:rPr>
          <w:fldChar w:fldCharType="separate"/>
        </w:r>
        <w:r w:rsidR="0064565B">
          <w:rPr>
            <w:noProof/>
            <w:webHidden/>
          </w:rPr>
          <w:t>94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96" w:history="1">
        <w:r w:rsidR="0064565B" w:rsidRPr="00734D11">
          <w:rPr>
            <w:rStyle w:val="Hipervnculo"/>
            <w:noProof/>
          </w:rPr>
          <w:t>25.</w:t>
        </w:r>
        <w:r w:rsidR="0064565B">
          <w:rPr>
            <w:rFonts w:eastAsiaTheme="minorEastAsia" w:cstheme="minorBidi"/>
            <w:smallCaps w:val="0"/>
            <w:noProof/>
            <w:sz w:val="22"/>
            <w:szCs w:val="22"/>
            <w:lang w:eastAsia="es-ES"/>
          </w:rPr>
          <w:tab/>
        </w:r>
        <w:r w:rsidR="0064565B" w:rsidRPr="00734D11">
          <w:rPr>
            <w:rStyle w:val="Hipervnculo"/>
            <w:noProof/>
          </w:rPr>
          <w:t>Diagrama de Gantt del primer entregable del TFM (PEC1)</w:t>
        </w:r>
        <w:r w:rsidR="0064565B">
          <w:rPr>
            <w:noProof/>
            <w:webHidden/>
          </w:rPr>
          <w:tab/>
        </w:r>
        <w:r>
          <w:rPr>
            <w:noProof/>
            <w:webHidden/>
          </w:rPr>
          <w:fldChar w:fldCharType="begin"/>
        </w:r>
        <w:r w:rsidR="0064565B">
          <w:rPr>
            <w:noProof/>
            <w:webHidden/>
          </w:rPr>
          <w:instrText xml:space="preserve"> PAGEREF _Toc104899096 \h </w:instrText>
        </w:r>
        <w:r>
          <w:rPr>
            <w:noProof/>
            <w:webHidden/>
          </w:rPr>
        </w:r>
        <w:r>
          <w:rPr>
            <w:noProof/>
            <w:webHidden/>
          </w:rPr>
          <w:fldChar w:fldCharType="separate"/>
        </w:r>
        <w:r w:rsidR="0064565B">
          <w:rPr>
            <w:noProof/>
            <w:webHidden/>
          </w:rPr>
          <w:t>95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97" w:history="1">
        <w:r w:rsidR="0064565B" w:rsidRPr="00734D11">
          <w:rPr>
            <w:rStyle w:val="Hipervnculo"/>
            <w:noProof/>
          </w:rPr>
          <w:t>26.</w:t>
        </w:r>
        <w:r w:rsidR="0064565B">
          <w:rPr>
            <w:rFonts w:eastAsiaTheme="minorEastAsia" w:cstheme="minorBidi"/>
            <w:smallCaps w:val="0"/>
            <w:noProof/>
            <w:sz w:val="22"/>
            <w:szCs w:val="22"/>
            <w:lang w:eastAsia="es-ES"/>
          </w:rPr>
          <w:tab/>
        </w:r>
        <w:r w:rsidR="0064565B" w:rsidRPr="00734D11">
          <w:rPr>
            <w:rStyle w:val="Hipervnculo"/>
            <w:noProof/>
          </w:rPr>
          <w:t>Diagrama de Gantt del segundo entregable del TFM (PEC2)</w:t>
        </w:r>
        <w:r w:rsidR="0064565B">
          <w:rPr>
            <w:noProof/>
            <w:webHidden/>
          </w:rPr>
          <w:tab/>
        </w:r>
        <w:r>
          <w:rPr>
            <w:noProof/>
            <w:webHidden/>
          </w:rPr>
          <w:fldChar w:fldCharType="begin"/>
        </w:r>
        <w:r w:rsidR="0064565B">
          <w:rPr>
            <w:noProof/>
            <w:webHidden/>
          </w:rPr>
          <w:instrText xml:space="preserve"> PAGEREF _Toc104899097 \h </w:instrText>
        </w:r>
        <w:r>
          <w:rPr>
            <w:noProof/>
            <w:webHidden/>
          </w:rPr>
        </w:r>
        <w:r>
          <w:rPr>
            <w:noProof/>
            <w:webHidden/>
          </w:rPr>
          <w:fldChar w:fldCharType="separate"/>
        </w:r>
        <w:r w:rsidR="0064565B">
          <w:rPr>
            <w:noProof/>
            <w:webHidden/>
          </w:rPr>
          <w:t>96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98" w:history="1">
        <w:r w:rsidR="0064565B" w:rsidRPr="00734D11">
          <w:rPr>
            <w:rStyle w:val="Hipervnculo"/>
            <w:noProof/>
          </w:rPr>
          <w:t>27.</w:t>
        </w:r>
        <w:r w:rsidR="0064565B">
          <w:rPr>
            <w:rFonts w:eastAsiaTheme="minorEastAsia" w:cstheme="minorBidi"/>
            <w:smallCaps w:val="0"/>
            <w:noProof/>
            <w:sz w:val="22"/>
            <w:szCs w:val="22"/>
            <w:lang w:eastAsia="es-ES"/>
          </w:rPr>
          <w:tab/>
        </w:r>
        <w:r w:rsidR="0064565B" w:rsidRPr="00734D11">
          <w:rPr>
            <w:rStyle w:val="Hipervnculo"/>
            <w:noProof/>
          </w:rPr>
          <w:t>Diagrama de Gantt del tercer entregable del TFM (PEC3)</w:t>
        </w:r>
        <w:r w:rsidR="0064565B">
          <w:rPr>
            <w:noProof/>
            <w:webHidden/>
          </w:rPr>
          <w:tab/>
        </w:r>
        <w:r>
          <w:rPr>
            <w:noProof/>
            <w:webHidden/>
          </w:rPr>
          <w:fldChar w:fldCharType="begin"/>
        </w:r>
        <w:r w:rsidR="0064565B">
          <w:rPr>
            <w:noProof/>
            <w:webHidden/>
          </w:rPr>
          <w:instrText xml:space="preserve"> PAGEREF _Toc104899098 \h </w:instrText>
        </w:r>
        <w:r>
          <w:rPr>
            <w:noProof/>
            <w:webHidden/>
          </w:rPr>
        </w:r>
        <w:r>
          <w:rPr>
            <w:noProof/>
            <w:webHidden/>
          </w:rPr>
          <w:fldChar w:fldCharType="separate"/>
        </w:r>
        <w:r w:rsidR="0064565B">
          <w:rPr>
            <w:noProof/>
            <w:webHidden/>
          </w:rPr>
          <w:t>96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099" w:history="1">
        <w:r w:rsidR="0064565B" w:rsidRPr="00734D11">
          <w:rPr>
            <w:rStyle w:val="Hipervnculo"/>
            <w:noProof/>
          </w:rPr>
          <w:t>28.</w:t>
        </w:r>
        <w:r w:rsidR="0064565B">
          <w:rPr>
            <w:rFonts w:eastAsiaTheme="minorEastAsia" w:cstheme="minorBidi"/>
            <w:smallCaps w:val="0"/>
            <w:noProof/>
            <w:sz w:val="22"/>
            <w:szCs w:val="22"/>
            <w:lang w:eastAsia="es-ES"/>
          </w:rPr>
          <w:tab/>
        </w:r>
        <w:r w:rsidR="0064565B" w:rsidRPr="00734D11">
          <w:rPr>
            <w:rStyle w:val="Hipervnculo"/>
            <w:noProof/>
          </w:rPr>
          <w:t>Diagrama de Gantt del cuarto entregable del TFM (Entrega Final)</w:t>
        </w:r>
        <w:r w:rsidR="0064565B">
          <w:rPr>
            <w:noProof/>
            <w:webHidden/>
          </w:rPr>
          <w:tab/>
        </w:r>
        <w:r>
          <w:rPr>
            <w:noProof/>
            <w:webHidden/>
          </w:rPr>
          <w:fldChar w:fldCharType="begin"/>
        </w:r>
        <w:r w:rsidR="0064565B">
          <w:rPr>
            <w:noProof/>
            <w:webHidden/>
          </w:rPr>
          <w:instrText xml:space="preserve"> PAGEREF _Toc104899099 \h </w:instrText>
        </w:r>
        <w:r>
          <w:rPr>
            <w:noProof/>
            <w:webHidden/>
          </w:rPr>
        </w:r>
        <w:r>
          <w:rPr>
            <w:noProof/>
            <w:webHidden/>
          </w:rPr>
          <w:fldChar w:fldCharType="separate"/>
        </w:r>
        <w:r w:rsidR="0064565B">
          <w:rPr>
            <w:noProof/>
            <w:webHidden/>
          </w:rPr>
          <w:t>96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00" w:history="1">
        <w:r w:rsidR="0064565B" w:rsidRPr="00734D11">
          <w:rPr>
            <w:rStyle w:val="Hipervnculo"/>
            <w:noProof/>
          </w:rPr>
          <w:t>29.</w:t>
        </w:r>
        <w:r w:rsidR="0064565B">
          <w:rPr>
            <w:rFonts w:eastAsiaTheme="minorEastAsia" w:cstheme="minorBidi"/>
            <w:smallCaps w:val="0"/>
            <w:noProof/>
            <w:sz w:val="22"/>
            <w:szCs w:val="22"/>
            <w:lang w:eastAsia="es-ES"/>
          </w:rPr>
          <w:tab/>
        </w:r>
        <w:r w:rsidR="0064565B" w:rsidRPr="00734D11">
          <w:rPr>
            <w:rStyle w:val="Hipervnculo"/>
            <w:noProof/>
          </w:rPr>
          <w:t>Clasificación y priorización del riesgo (Likelihooh-Impact Matrix)</w:t>
        </w:r>
        <w:r w:rsidR="0064565B">
          <w:rPr>
            <w:noProof/>
            <w:webHidden/>
          </w:rPr>
          <w:tab/>
        </w:r>
        <w:r>
          <w:rPr>
            <w:noProof/>
            <w:webHidden/>
          </w:rPr>
          <w:fldChar w:fldCharType="begin"/>
        </w:r>
        <w:r w:rsidR="0064565B">
          <w:rPr>
            <w:noProof/>
            <w:webHidden/>
          </w:rPr>
          <w:instrText xml:space="preserve"> PAGEREF _Toc104899100 \h </w:instrText>
        </w:r>
        <w:r>
          <w:rPr>
            <w:noProof/>
            <w:webHidden/>
          </w:rPr>
        </w:r>
        <w:r>
          <w:rPr>
            <w:noProof/>
            <w:webHidden/>
          </w:rPr>
          <w:fldChar w:fldCharType="separate"/>
        </w:r>
        <w:r w:rsidR="0064565B">
          <w:rPr>
            <w:noProof/>
            <w:webHidden/>
          </w:rPr>
          <w:t>98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01" w:history="1">
        <w:r w:rsidR="0064565B" w:rsidRPr="00734D11">
          <w:rPr>
            <w:rStyle w:val="Hipervnculo"/>
            <w:noProof/>
          </w:rPr>
          <w:t>30.</w:t>
        </w:r>
        <w:r w:rsidR="0064565B">
          <w:rPr>
            <w:rFonts w:eastAsiaTheme="minorEastAsia" w:cstheme="minorBidi"/>
            <w:smallCaps w:val="0"/>
            <w:noProof/>
            <w:sz w:val="22"/>
            <w:szCs w:val="22"/>
            <w:lang w:eastAsia="es-ES"/>
          </w:rPr>
          <w:tab/>
        </w:r>
        <w:r w:rsidR="0064565B" w:rsidRPr="00734D11">
          <w:rPr>
            <w:rStyle w:val="Hipervnculo"/>
            <w:noProof/>
          </w:rPr>
          <w:t>Nomenclatura de las diversas generaciones en el mundo occidental [Wikipedia.org]</w:t>
        </w:r>
        <w:r w:rsidR="0064565B">
          <w:rPr>
            <w:noProof/>
            <w:webHidden/>
          </w:rPr>
          <w:tab/>
        </w:r>
        <w:r>
          <w:rPr>
            <w:noProof/>
            <w:webHidden/>
          </w:rPr>
          <w:fldChar w:fldCharType="begin"/>
        </w:r>
        <w:r w:rsidR="0064565B">
          <w:rPr>
            <w:noProof/>
            <w:webHidden/>
          </w:rPr>
          <w:instrText xml:space="preserve"> PAGEREF _Toc104899101 \h </w:instrText>
        </w:r>
        <w:r>
          <w:rPr>
            <w:noProof/>
            <w:webHidden/>
          </w:rPr>
        </w:r>
        <w:r>
          <w:rPr>
            <w:noProof/>
            <w:webHidden/>
          </w:rPr>
          <w:fldChar w:fldCharType="separate"/>
        </w:r>
        <w:r w:rsidR="0064565B">
          <w:rPr>
            <w:noProof/>
            <w:webHidden/>
          </w:rPr>
          <w:t>113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02" w:history="1">
        <w:r w:rsidR="0064565B" w:rsidRPr="00734D11">
          <w:rPr>
            <w:rStyle w:val="Hipervnculo"/>
            <w:noProof/>
          </w:rPr>
          <w:t>31.</w:t>
        </w:r>
        <w:r w:rsidR="0064565B">
          <w:rPr>
            <w:rFonts w:eastAsiaTheme="minorEastAsia" w:cstheme="minorBidi"/>
            <w:smallCaps w:val="0"/>
            <w:noProof/>
            <w:sz w:val="22"/>
            <w:szCs w:val="22"/>
            <w:lang w:eastAsia="es-ES"/>
          </w:rPr>
          <w:tab/>
        </w:r>
        <w:r w:rsidR="0064565B" w:rsidRPr="00734D11">
          <w:rPr>
            <w:rStyle w:val="Hipervnculo"/>
            <w:noProof/>
          </w:rPr>
          <w:t>Matriz de segmentación de mercado [Market segmentation matrix*]</w:t>
        </w:r>
        <w:r w:rsidR="0064565B">
          <w:rPr>
            <w:noProof/>
            <w:webHidden/>
          </w:rPr>
          <w:tab/>
        </w:r>
        <w:r>
          <w:rPr>
            <w:noProof/>
            <w:webHidden/>
          </w:rPr>
          <w:fldChar w:fldCharType="begin"/>
        </w:r>
        <w:r w:rsidR="0064565B">
          <w:rPr>
            <w:noProof/>
            <w:webHidden/>
          </w:rPr>
          <w:instrText xml:space="preserve"> PAGEREF _Toc104899102 \h </w:instrText>
        </w:r>
        <w:r>
          <w:rPr>
            <w:noProof/>
            <w:webHidden/>
          </w:rPr>
        </w:r>
        <w:r>
          <w:rPr>
            <w:noProof/>
            <w:webHidden/>
          </w:rPr>
          <w:fldChar w:fldCharType="separate"/>
        </w:r>
        <w:r w:rsidR="0064565B">
          <w:rPr>
            <w:noProof/>
            <w:webHidden/>
          </w:rPr>
          <w:t>163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03" w:history="1">
        <w:r w:rsidR="0064565B" w:rsidRPr="00734D11">
          <w:rPr>
            <w:rStyle w:val="Hipervnculo"/>
            <w:noProof/>
          </w:rPr>
          <w:t>32.</w:t>
        </w:r>
        <w:r w:rsidR="0064565B">
          <w:rPr>
            <w:rFonts w:eastAsiaTheme="minorEastAsia" w:cstheme="minorBidi"/>
            <w:smallCaps w:val="0"/>
            <w:noProof/>
            <w:sz w:val="22"/>
            <w:szCs w:val="22"/>
            <w:lang w:eastAsia="es-ES"/>
          </w:rPr>
          <w:tab/>
        </w:r>
        <w:r w:rsidR="0064565B" w:rsidRPr="00734D11">
          <w:rPr>
            <w:rStyle w:val="Hipervnculo"/>
            <w:noProof/>
          </w:rPr>
          <w:t>Mapa de stakeholders externos</w:t>
        </w:r>
        <w:r w:rsidR="0064565B">
          <w:rPr>
            <w:noProof/>
            <w:webHidden/>
          </w:rPr>
          <w:tab/>
        </w:r>
        <w:r>
          <w:rPr>
            <w:noProof/>
            <w:webHidden/>
          </w:rPr>
          <w:fldChar w:fldCharType="begin"/>
        </w:r>
        <w:r w:rsidR="0064565B">
          <w:rPr>
            <w:noProof/>
            <w:webHidden/>
          </w:rPr>
          <w:instrText xml:space="preserve"> PAGEREF _Toc104899103 \h </w:instrText>
        </w:r>
        <w:r>
          <w:rPr>
            <w:noProof/>
            <w:webHidden/>
          </w:rPr>
        </w:r>
        <w:r>
          <w:rPr>
            <w:noProof/>
            <w:webHidden/>
          </w:rPr>
          <w:fldChar w:fldCharType="separate"/>
        </w:r>
        <w:r w:rsidR="0064565B">
          <w:rPr>
            <w:noProof/>
            <w:webHidden/>
          </w:rPr>
          <w:t>164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04" w:history="1">
        <w:r w:rsidR="0064565B" w:rsidRPr="00734D11">
          <w:rPr>
            <w:rStyle w:val="Hipervnculo"/>
            <w:noProof/>
          </w:rPr>
          <w:t>33.</w:t>
        </w:r>
        <w:r w:rsidR="0064565B">
          <w:rPr>
            <w:rFonts w:eastAsiaTheme="minorEastAsia" w:cstheme="minorBidi"/>
            <w:smallCaps w:val="0"/>
            <w:noProof/>
            <w:sz w:val="22"/>
            <w:szCs w:val="22"/>
            <w:lang w:eastAsia="es-ES"/>
          </w:rPr>
          <w:tab/>
        </w:r>
        <w:r w:rsidR="0064565B" w:rsidRPr="00734D11">
          <w:rPr>
            <w:rStyle w:val="Hipervnculo"/>
            <w:noProof/>
          </w:rPr>
          <w:t>User Persona 1: Usuario – No registrado</w:t>
        </w:r>
        <w:r w:rsidR="0064565B">
          <w:rPr>
            <w:noProof/>
            <w:webHidden/>
          </w:rPr>
          <w:tab/>
        </w:r>
        <w:r>
          <w:rPr>
            <w:noProof/>
            <w:webHidden/>
          </w:rPr>
          <w:fldChar w:fldCharType="begin"/>
        </w:r>
        <w:r w:rsidR="0064565B">
          <w:rPr>
            <w:noProof/>
            <w:webHidden/>
          </w:rPr>
          <w:instrText xml:space="preserve"> PAGEREF _Toc104899104 \h </w:instrText>
        </w:r>
        <w:r>
          <w:rPr>
            <w:noProof/>
            <w:webHidden/>
          </w:rPr>
        </w:r>
        <w:r>
          <w:rPr>
            <w:noProof/>
            <w:webHidden/>
          </w:rPr>
          <w:fldChar w:fldCharType="separate"/>
        </w:r>
        <w:r w:rsidR="0064565B">
          <w:rPr>
            <w:noProof/>
            <w:webHidden/>
          </w:rPr>
          <w:t>169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05" w:history="1">
        <w:r w:rsidR="0064565B" w:rsidRPr="00734D11">
          <w:rPr>
            <w:rStyle w:val="Hipervnculo"/>
            <w:noProof/>
          </w:rPr>
          <w:t>34.</w:t>
        </w:r>
        <w:r w:rsidR="0064565B">
          <w:rPr>
            <w:rFonts w:eastAsiaTheme="minorEastAsia" w:cstheme="minorBidi"/>
            <w:smallCaps w:val="0"/>
            <w:noProof/>
            <w:sz w:val="22"/>
            <w:szCs w:val="22"/>
            <w:lang w:eastAsia="es-ES"/>
          </w:rPr>
          <w:tab/>
        </w:r>
        <w:r w:rsidR="0064565B" w:rsidRPr="00734D11">
          <w:rPr>
            <w:rStyle w:val="Hipervnculo"/>
            <w:noProof/>
          </w:rPr>
          <w:t>User Persona 2: Usuario – Registrado (Particular)</w:t>
        </w:r>
        <w:r w:rsidR="0064565B">
          <w:rPr>
            <w:noProof/>
            <w:webHidden/>
          </w:rPr>
          <w:tab/>
        </w:r>
        <w:r>
          <w:rPr>
            <w:noProof/>
            <w:webHidden/>
          </w:rPr>
          <w:fldChar w:fldCharType="begin"/>
        </w:r>
        <w:r w:rsidR="0064565B">
          <w:rPr>
            <w:noProof/>
            <w:webHidden/>
          </w:rPr>
          <w:instrText xml:space="preserve"> PAGEREF _Toc104899105 \h </w:instrText>
        </w:r>
        <w:r>
          <w:rPr>
            <w:noProof/>
            <w:webHidden/>
          </w:rPr>
        </w:r>
        <w:r>
          <w:rPr>
            <w:noProof/>
            <w:webHidden/>
          </w:rPr>
          <w:fldChar w:fldCharType="separate"/>
        </w:r>
        <w:r w:rsidR="0064565B">
          <w:rPr>
            <w:noProof/>
            <w:webHidden/>
          </w:rPr>
          <w:t>170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06" w:history="1">
        <w:r w:rsidR="0064565B" w:rsidRPr="00734D11">
          <w:rPr>
            <w:rStyle w:val="Hipervnculo"/>
            <w:noProof/>
          </w:rPr>
          <w:t>35.</w:t>
        </w:r>
        <w:r w:rsidR="0064565B">
          <w:rPr>
            <w:rFonts w:eastAsiaTheme="minorEastAsia" w:cstheme="minorBidi"/>
            <w:smallCaps w:val="0"/>
            <w:noProof/>
            <w:sz w:val="22"/>
            <w:szCs w:val="22"/>
            <w:lang w:eastAsia="es-ES"/>
          </w:rPr>
          <w:tab/>
        </w:r>
        <w:r w:rsidR="0064565B" w:rsidRPr="00734D11">
          <w:rPr>
            <w:rStyle w:val="Hipervnculo"/>
            <w:noProof/>
          </w:rPr>
          <w:t>User Persona 3 : Usuario – Registrado (Celebridad)</w:t>
        </w:r>
        <w:r w:rsidR="0064565B">
          <w:rPr>
            <w:noProof/>
            <w:webHidden/>
          </w:rPr>
          <w:tab/>
        </w:r>
        <w:r>
          <w:rPr>
            <w:noProof/>
            <w:webHidden/>
          </w:rPr>
          <w:fldChar w:fldCharType="begin"/>
        </w:r>
        <w:r w:rsidR="0064565B">
          <w:rPr>
            <w:noProof/>
            <w:webHidden/>
          </w:rPr>
          <w:instrText xml:space="preserve"> PAGEREF _Toc104899106 \h </w:instrText>
        </w:r>
        <w:r>
          <w:rPr>
            <w:noProof/>
            <w:webHidden/>
          </w:rPr>
        </w:r>
        <w:r>
          <w:rPr>
            <w:noProof/>
            <w:webHidden/>
          </w:rPr>
          <w:fldChar w:fldCharType="separate"/>
        </w:r>
        <w:r w:rsidR="0064565B">
          <w:rPr>
            <w:noProof/>
            <w:webHidden/>
          </w:rPr>
          <w:t>171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07" w:history="1">
        <w:r w:rsidR="0064565B" w:rsidRPr="00734D11">
          <w:rPr>
            <w:rStyle w:val="Hipervnculo"/>
            <w:noProof/>
          </w:rPr>
          <w:t>36.</w:t>
        </w:r>
        <w:r w:rsidR="0064565B">
          <w:rPr>
            <w:rFonts w:eastAsiaTheme="minorEastAsia" w:cstheme="minorBidi"/>
            <w:smallCaps w:val="0"/>
            <w:noProof/>
            <w:sz w:val="22"/>
            <w:szCs w:val="22"/>
            <w:lang w:eastAsia="es-ES"/>
          </w:rPr>
          <w:tab/>
        </w:r>
        <w:r w:rsidR="0064565B" w:rsidRPr="00734D11">
          <w:rPr>
            <w:rStyle w:val="Hipervnculo"/>
            <w:noProof/>
          </w:rPr>
          <w:t>User Persona 4: Usuario – Registrado (Coleccionista)</w:t>
        </w:r>
        <w:r w:rsidR="0064565B">
          <w:rPr>
            <w:noProof/>
            <w:webHidden/>
          </w:rPr>
          <w:tab/>
        </w:r>
        <w:r>
          <w:rPr>
            <w:noProof/>
            <w:webHidden/>
          </w:rPr>
          <w:fldChar w:fldCharType="begin"/>
        </w:r>
        <w:r w:rsidR="0064565B">
          <w:rPr>
            <w:noProof/>
            <w:webHidden/>
          </w:rPr>
          <w:instrText xml:space="preserve"> PAGEREF _Toc104899107 \h </w:instrText>
        </w:r>
        <w:r>
          <w:rPr>
            <w:noProof/>
            <w:webHidden/>
          </w:rPr>
        </w:r>
        <w:r>
          <w:rPr>
            <w:noProof/>
            <w:webHidden/>
          </w:rPr>
          <w:fldChar w:fldCharType="separate"/>
        </w:r>
        <w:r w:rsidR="0064565B">
          <w:rPr>
            <w:noProof/>
            <w:webHidden/>
          </w:rPr>
          <w:t>172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08" w:history="1">
        <w:r w:rsidR="0064565B" w:rsidRPr="00734D11">
          <w:rPr>
            <w:rStyle w:val="Hipervnculo"/>
            <w:noProof/>
          </w:rPr>
          <w:t>37.</w:t>
        </w:r>
        <w:r w:rsidR="0064565B">
          <w:rPr>
            <w:rFonts w:eastAsiaTheme="minorEastAsia" w:cstheme="minorBidi"/>
            <w:smallCaps w:val="0"/>
            <w:noProof/>
            <w:sz w:val="22"/>
            <w:szCs w:val="22"/>
            <w:lang w:eastAsia="es-ES"/>
          </w:rPr>
          <w:tab/>
        </w:r>
        <w:r w:rsidR="0064565B" w:rsidRPr="00734D11">
          <w:rPr>
            <w:rStyle w:val="Hipervnculo"/>
            <w:noProof/>
          </w:rPr>
          <w:t>User Persona 5: Usuario – Registrado (Institucional)</w:t>
        </w:r>
        <w:r w:rsidR="0064565B">
          <w:rPr>
            <w:noProof/>
            <w:webHidden/>
          </w:rPr>
          <w:tab/>
        </w:r>
        <w:r>
          <w:rPr>
            <w:noProof/>
            <w:webHidden/>
          </w:rPr>
          <w:fldChar w:fldCharType="begin"/>
        </w:r>
        <w:r w:rsidR="0064565B">
          <w:rPr>
            <w:noProof/>
            <w:webHidden/>
          </w:rPr>
          <w:instrText xml:space="preserve"> PAGEREF _Toc104899108 \h </w:instrText>
        </w:r>
        <w:r>
          <w:rPr>
            <w:noProof/>
            <w:webHidden/>
          </w:rPr>
        </w:r>
        <w:r>
          <w:rPr>
            <w:noProof/>
            <w:webHidden/>
          </w:rPr>
          <w:fldChar w:fldCharType="separate"/>
        </w:r>
        <w:r w:rsidR="0064565B">
          <w:rPr>
            <w:noProof/>
            <w:webHidden/>
          </w:rPr>
          <w:t>173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09" w:history="1">
        <w:r w:rsidR="0064565B" w:rsidRPr="00734D11">
          <w:rPr>
            <w:rStyle w:val="Hipervnculo"/>
            <w:noProof/>
          </w:rPr>
          <w:t>38.</w:t>
        </w:r>
        <w:r w:rsidR="0064565B">
          <w:rPr>
            <w:rFonts w:eastAsiaTheme="minorEastAsia" w:cstheme="minorBidi"/>
            <w:smallCaps w:val="0"/>
            <w:noProof/>
            <w:sz w:val="22"/>
            <w:szCs w:val="22"/>
            <w:lang w:eastAsia="es-ES"/>
          </w:rPr>
          <w:tab/>
        </w:r>
        <w:r w:rsidR="0064565B" w:rsidRPr="00734D11">
          <w:rPr>
            <w:rStyle w:val="Hipervnculo"/>
            <w:noProof/>
          </w:rPr>
          <w:t>User Persona 6: Usuario – Registrado (Empresa)</w:t>
        </w:r>
        <w:r w:rsidR="0064565B">
          <w:rPr>
            <w:noProof/>
            <w:webHidden/>
          </w:rPr>
          <w:tab/>
        </w:r>
        <w:r>
          <w:rPr>
            <w:noProof/>
            <w:webHidden/>
          </w:rPr>
          <w:fldChar w:fldCharType="begin"/>
        </w:r>
        <w:r w:rsidR="0064565B">
          <w:rPr>
            <w:noProof/>
            <w:webHidden/>
          </w:rPr>
          <w:instrText xml:space="preserve"> PAGEREF _Toc104899109 \h </w:instrText>
        </w:r>
        <w:r>
          <w:rPr>
            <w:noProof/>
            <w:webHidden/>
          </w:rPr>
        </w:r>
        <w:r>
          <w:rPr>
            <w:noProof/>
            <w:webHidden/>
          </w:rPr>
          <w:fldChar w:fldCharType="separate"/>
        </w:r>
        <w:r w:rsidR="0064565B">
          <w:rPr>
            <w:noProof/>
            <w:webHidden/>
          </w:rPr>
          <w:t>174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10" w:history="1">
        <w:r w:rsidR="0064565B" w:rsidRPr="00734D11">
          <w:rPr>
            <w:rStyle w:val="Hipervnculo"/>
            <w:noProof/>
          </w:rPr>
          <w:t>39.</w:t>
        </w:r>
        <w:r w:rsidR="0064565B">
          <w:rPr>
            <w:rFonts w:eastAsiaTheme="minorEastAsia" w:cstheme="minorBidi"/>
            <w:smallCaps w:val="0"/>
            <w:noProof/>
            <w:sz w:val="22"/>
            <w:szCs w:val="22"/>
            <w:lang w:eastAsia="es-ES"/>
          </w:rPr>
          <w:tab/>
        </w:r>
        <w:r w:rsidR="0064565B" w:rsidRPr="00734D11">
          <w:rPr>
            <w:rStyle w:val="Hipervnculo"/>
            <w:noProof/>
          </w:rPr>
          <w:t>Customer Journey Map: Registro &gt; Acceso &gt; Onboarding &gt; Añadir Wallet</w:t>
        </w:r>
        <w:r w:rsidR="0064565B">
          <w:rPr>
            <w:noProof/>
            <w:webHidden/>
          </w:rPr>
          <w:tab/>
        </w:r>
        <w:r>
          <w:rPr>
            <w:noProof/>
            <w:webHidden/>
          </w:rPr>
          <w:fldChar w:fldCharType="begin"/>
        </w:r>
        <w:r w:rsidR="0064565B">
          <w:rPr>
            <w:noProof/>
            <w:webHidden/>
          </w:rPr>
          <w:instrText xml:space="preserve"> PAGEREF _Toc104899110 \h </w:instrText>
        </w:r>
        <w:r>
          <w:rPr>
            <w:noProof/>
            <w:webHidden/>
          </w:rPr>
        </w:r>
        <w:r>
          <w:rPr>
            <w:noProof/>
            <w:webHidden/>
          </w:rPr>
          <w:fldChar w:fldCharType="separate"/>
        </w:r>
        <w:r w:rsidR="0064565B">
          <w:rPr>
            <w:noProof/>
            <w:webHidden/>
          </w:rPr>
          <w:t>185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11" w:history="1">
        <w:r w:rsidR="0064565B" w:rsidRPr="00734D11">
          <w:rPr>
            <w:rStyle w:val="Hipervnculo"/>
            <w:noProof/>
          </w:rPr>
          <w:t>40.</w:t>
        </w:r>
        <w:r w:rsidR="0064565B">
          <w:rPr>
            <w:rFonts w:eastAsiaTheme="minorEastAsia" w:cstheme="minorBidi"/>
            <w:smallCaps w:val="0"/>
            <w:noProof/>
            <w:sz w:val="22"/>
            <w:szCs w:val="22"/>
            <w:lang w:eastAsia="es-ES"/>
          </w:rPr>
          <w:tab/>
        </w:r>
        <w:r w:rsidR="0064565B" w:rsidRPr="00734D11">
          <w:rPr>
            <w:rStyle w:val="Hipervnculo"/>
            <w:noProof/>
          </w:rPr>
          <w:t>Customer Touchpoint Map</w:t>
        </w:r>
        <w:r w:rsidR="0064565B">
          <w:rPr>
            <w:noProof/>
            <w:webHidden/>
          </w:rPr>
          <w:tab/>
        </w:r>
        <w:r>
          <w:rPr>
            <w:noProof/>
            <w:webHidden/>
          </w:rPr>
          <w:fldChar w:fldCharType="begin"/>
        </w:r>
        <w:r w:rsidR="0064565B">
          <w:rPr>
            <w:noProof/>
            <w:webHidden/>
          </w:rPr>
          <w:instrText xml:space="preserve"> PAGEREF _Toc104899111 \h </w:instrText>
        </w:r>
        <w:r>
          <w:rPr>
            <w:noProof/>
            <w:webHidden/>
          </w:rPr>
        </w:r>
        <w:r>
          <w:rPr>
            <w:noProof/>
            <w:webHidden/>
          </w:rPr>
          <w:fldChar w:fldCharType="separate"/>
        </w:r>
        <w:r w:rsidR="0064565B">
          <w:rPr>
            <w:noProof/>
            <w:webHidden/>
          </w:rPr>
          <w:t>186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12" w:history="1">
        <w:r w:rsidR="0064565B" w:rsidRPr="00734D11">
          <w:rPr>
            <w:rStyle w:val="Hipervnculo"/>
            <w:noProof/>
          </w:rPr>
          <w:t>41.</w:t>
        </w:r>
        <w:r w:rsidR="0064565B">
          <w:rPr>
            <w:rFonts w:eastAsiaTheme="minorEastAsia" w:cstheme="minorBidi"/>
            <w:smallCaps w:val="0"/>
            <w:noProof/>
            <w:sz w:val="22"/>
            <w:szCs w:val="22"/>
            <w:lang w:eastAsia="es-ES"/>
          </w:rPr>
          <w:tab/>
        </w:r>
        <w:r w:rsidR="0064565B" w:rsidRPr="00734D11">
          <w:rPr>
            <w:rStyle w:val="Hipervnculo"/>
            <w:noProof/>
          </w:rPr>
          <w:t>Mind Map general de la app</w:t>
        </w:r>
        <w:r w:rsidR="0064565B">
          <w:rPr>
            <w:noProof/>
            <w:webHidden/>
          </w:rPr>
          <w:tab/>
        </w:r>
        <w:r>
          <w:rPr>
            <w:noProof/>
            <w:webHidden/>
          </w:rPr>
          <w:fldChar w:fldCharType="begin"/>
        </w:r>
        <w:r w:rsidR="0064565B">
          <w:rPr>
            <w:noProof/>
            <w:webHidden/>
          </w:rPr>
          <w:instrText xml:space="preserve"> PAGEREF _Toc104899112 \h </w:instrText>
        </w:r>
        <w:r>
          <w:rPr>
            <w:noProof/>
            <w:webHidden/>
          </w:rPr>
        </w:r>
        <w:r>
          <w:rPr>
            <w:noProof/>
            <w:webHidden/>
          </w:rPr>
          <w:fldChar w:fldCharType="separate"/>
        </w:r>
        <w:r w:rsidR="0064565B">
          <w:rPr>
            <w:noProof/>
            <w:webHidden/>
          </w:rPr>
          <w:t>187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13" w:history="1">
        <w:r w:rsidR="0064565B" w:rsidRPr="00734D11">
          <w:rPr>
            <w:rStyle w:val="Hipervnculo"/>
            <w:noProof/>
          </w:rPr>
          <w:t>42.</w:t>
        </w:r>
        <w:r w:rsidR="0064565B">
          <w:rPr>
            <w:rFonts w:eastAsiaTheme="minorEastAsia" w:cstheme="minorBidi"/>
            <w:smallCaps w:val="0"/>
            <w:noProof/>
            <w:sz w:val="22"/>
            <w:szCs w:val="22"/>
            <w:lang w:eastAsia="es-ES"/>
          </w:rPr>
          <w:tab/>
        </w:r>
        <w:r w:rsidR="0064565B" w:rsidRPr="00734D11">
          <w:rPr>
            <w:rStyle w:val="Hipervnculo"/>
            <w:noProof/>
          </w:rPr>
          <w:t>Mind Map: Registro</w:t>
        </w:r>
        <w:r w:rsidR="0064565B">
          <w:rPr>
            <w:noProof/>
            <w:webHidden/>
          </w:rPr>
          <w:tab/>
        </w:r>
        <w:r>
          <w:rPr>
            <w:noProof/>
            <w:webHidden/>
          </w:rPr>
          <w:fldChar w:fldCharType="begin"/>
        </w:r>
        <w:r w:rsidR="0064565B">
          <w:rPr>
            <w:noProof/>
            <w:webHidden/>
          </w:rPr>
          <w:instrText xml:space="preserve"> PAGEREF _Toc104899113 \h </w:instrText>
        </w:r>
        <w:r>
          <w:rPr>
            <w:noProof/>
            <w:webHidden/>
          </w:rPr>
        </w:r>
        <w:r>
          <w:rPr>
            <w:noProof/>
            <w:webHidden/>
          </w:rPr>
          <w:fldChar w:fldCharType="separate"/>
        </w:r>
        <w:r w:rsidR="0064565B">
          <w:rPr>
            <w:noProof/>
            <w:webHidden/>
          </w:rPr>
          <w:t>189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14" w:history="1">
        <w:r w:rsidR="0064565B" w:rsidRPr="00734D11">
          <w:rPr>
            <w:rStyle w:val="Hipervnculo"/>
            <w:noProof/>
          </w:rPr>
          <w:t>43.</w:t>
        </w:r>
        <w:r w:rsidR="0064565B">
          <w:rPr>
            <w:rFonts w:eastAsiaTheme="minorEastAsia" w:cstheme="minorBidi"/>
            <w:smallCaps w:val="0"/>
            <w:noProof/>
            <w:sz w:val="22"/>
            <w:szCs w:val="22"/>
            <w:lang w:eastAsia="es-ES"/>
          </w:rPr>
          <w:tab/>
        </w:r>
        <w:r w:rsidR="0064565B" w:rsidRPr="00734D11">
          <w:rPr>
            <w:rStyle w:val="Hipervnculo"/>
            <w:noProof/>
          </w:rPr>
          <w:t>Mind Map: Acceso y desconexión</w:t>
        </w:r>
        <w:r w:rsidR="0064565B">
          <w:rPr>
            <w:noProof/>
            <w:webHidden/>
          </w:rPr>
          <w:tab/>
        </w:r>
        <w:r>
          <w:rPr>
            <w:noProof/>
            <w:webHidden/>
          </w:rPr>
          <w:fldChar w:fldCharType="begin"/>
        </w:r>
        <w:r w:rsidR="0064565B">
          <w:rPr>
            <w:noProof/>
            <w:webHidden/>
          </w:rPr>
          <w:instrText xml:space="preserve"> PAGEREF _Toc104899114 \h </w:instrText>
        </w:r>
        <w:r>
          <w:rPr>
            <w:noProof/>
            <w:webHidden/>
          </w:rPr>
        </w:r>
        <w:r>
          <w:rPr>
            <w:noProof/>
            <w:webHidden/>
          </w:rPr>
          <w:fldChar w:fldCharType="separate"/>
        </w:r>
        <w:r w:rsidR="0064565B">
          <w:rPr>
            <w:noProof/>
            <w:webHidden/>
          </w:rPr>
          <w:t>189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15" w:history="1">
        <w:r w:rsidR="0064565B" w:rsidRPr="00734D11">
          <w:rPr>
            <w:rStyle w:val="Hipervnculo"/>
            <w:noProof/>
          </w:rPr>
          <w:t>44.</w:t>
        </w:r>
        <w:r w:rsidR="0064565B">
          <w:rPr>
            <w:rFonts w:eastAsiaTheme="minorEastAsia" w:cstheme="minorBidi"/>
            <w:smallCaps w:val="0"/>
            <w:noProof/>
            <w:sz w:val="22"/>
            <w:szCs w:val="22"/>
            <w:lang w:eastAsia="es-ES"/>
          </w:rPr>
          <w:tab/>
        </w:r>
        <w:r w:rsidR="0064565B" w:rsidRPr="00734D11">
          <w:rPr>
            <w:rStyle w:val="Hipervnculo"/>
            <w:noProof/>
          </w:rPr>
          <w:t>Mind Map: Desconexión (desde (Acceso: Cuenta: Desconexión)</w:t>
        </w:r>
        <w:r w:rsidR="0064565B">
          <w:rPr>
            <w:noProof/>
            <w:webHidden/>
          </w:rPr>
          <w:tab/>
        </w:r>
        <w:r>
          <w:rPr>
            <w:noProof/>
            <w:webHidden/>
          </w:rPr>
          <w:fldChar w:fldCharType="begin"/>
        </w:r>
        <w:r w:rsidR="0064565B">
          <w:rPr>
            <w:noProof/>
            <w:webHidden/>
          </w:rPr>
          <w:instrText xml:space="preserve"> PAGEREF _Toc104899115 \h </w:instrText>
        </w:r>
        <w:r>
          <w:rPr>
            <w:noProof/>
            <w:webHidden/>
          </w:rPr>
        </w:r>
        <w:r>
          <w:rPr>
            <w:noProof/>
            <w:webHidden/>
          </w:rPr>
          <w:fldChar w:fldCharType="separate"/>
        </w:r>
        <w:r w:rsidR="0064565B">
          <w:rPr>
            <w:noProof/>
            <w:webHidden/>
          </w:rPr>
          <w:t>189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16" w:history="1">
        <w:r w:rsidR="0064565B" w:rsidRPr="00734D11">
          <w:rPr>
            <w:rStyle w:val="Hipervnculo"/>
            <w:noProof/>
          </w:rPr>
          <w:t>45.</w:t>
        </w:r>
        <w:r w:rsidR="0064565B">
          <w:rPr>
            <w:rFonts w:eastAsiaTheme="minorEastAsia" w:cstheme="minorBidi"/>
            <w:smallCaps w:val="0"/>
            <w:noProof/>
            <w:sz w:val="22"/>
            <w:szCs w:val="22"/>
            <w:lang w:eastAsia="es-ES"/>
          </w:rPr>
          <w:tab/>
        </w:r>
        <w:r w:rsidR="0064565B" w:rsidRPr="00734D11">
          <w:rPr>
            <w:rStyle w:val="Hipervnculo"/>
            <w:noProof/>
          </w:rPr>
          <w:t>Mind Map: Conectar smartwatch</w:t>
        </w:r>
        <w:r w:rsidR="0064565B">
          <w:rPr>
            <w:noProof/>
            <w:webHidden/>
          </w:rPr>
          <w:tab/>
        </w:r>
        <w:r>
          <w:rPr>
            <w:noProof/>
            <w:webHidden/>
          </w:rPr>
          <w:fldChar w:fldCharType="begin"/>
        </w:r>
        <w:r w:rsidR="0064565B">
          <w:rPr>
            <w:noProof/>
            <w:webHidden/>
          </w:rPr>
          <w:instrText xml:space="preserve"> PAGEREF _Toc104899116 \h </w:instrText>
        </w:r>
        <w:r>
          <w:rPr>
            <w:noProof/>
            <w:webHidden/>
          </w:rPr>
        </w:r>
        <w:r>
          <w:rPr>
            <w:noProof/>
            <w:webHidden/>
          </w:rPr>
          <w:fldChar w:fldCharType="separate"/>
        </w:r>
        <w:r w:rsidR="0064565B">
          <w:rPr>
            <w:noProof/>
            <w:webHidden/>
          </w:rPr>
          <w:t>190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17" w:history="1">
        <w:r w:rsidR="0064565B" w:rsidRPr="00734D11">
          <w:rPr>
            <w:rStyle w:val="Hipervnculo"/>
            <w:noProof/>
          </w:rPr>
          <w:t>46.</w:t>
        </w:r>
        <w:r w:rsidR="0064565B">
          <w:rPr>
            <w:rFonts w:eastAsiaTheme="minorEastAsia" w:cstheme="minorBidi"/>
            <w:smallCaps w:val="0"/>
            <w:noProof/>
            <w:sz w:val="22"/>
            <w:szCs w:val="22"/>
            <w:lang w:eastAsia="es-ES"/>
          </w:rPr>
          <w:tab/>
        </w:r>
        <w:r w:rsidR="0064565B" w:rsidRPr="00734D11">
          <w:rPr>
            <w:rStyle w:val="Hipervnculo"/>
            <w:noProof/>
          </w:rPr>
          <w:t>Mind Map: Onboarding</w:t>
        </w:r>
        <w:r w:rsidR="0064565B">
          <w:rPr>
            <w:noProof/>
            <w:webHidden/>
          </w:rPr>
          <w:tab/>
        </w:r>
        <w:r>
          <w:rPr>
            <w:noProof/>
            <w:webHidden/>
          </w:rPr>
          <w:fldChar w:fldCharType="begin"/>
        </w:r>
        <w:r w:rsidR="0064565B">
          <w:rPr>
            <w:noProof/>
            <w:webHidden/>
          </w:rPr>
          <w:instrText xml:space="preserve"> PAGEREF _Toc104899117 \h </w:instrText>
        </w:r>
        <w:r>
          <w:rPr>
            <w:noProof/>
            <w:webHidden/>
          </w:rPr>
        </w:r>
        <w:r>
          <w:rPr>
            <w:noProof/>
            <w:webHidden/>
          </w:rPr>
          <w:fldChar w:fldCharType="separate"/>
        </w:r>
        <w:r w:rsidR="0064565B">
          <w:rPr>
            <w:noProof/>
            <w:webHidden/>
          </w:rPr>
          <w:t>191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18" w:history="1">
        <w:r w:rsidR="0064565B" w:rsidRPr="00734D11">
          <w:rPr>
            <w:rStyle w:val="Hipervnculo"/>
            <w:noProof/>
          </w:rPr>
          <w:t>47.</w:t>
        </w:r>
        <w:r w:rsidR="0064565B">
          <w:rPr>
            <w:rFonts w:eastAsiaTheme="minorEastAsia" w:cstheme="minorBidi"/>
            <w:smallCaps w:val="0"/>
            <w:noProof/>
            <w:sz w:val="22"/>
            <w:szCs w:val="22"/>
            <w:lang w:eastAsia="es-ES"/>
          </w:rPr>
          <w:tab/>
        </w:r>
        <w:r w:rsidR="0064565B" w:rsidRPr="00734D11">
          <w:rPr>
            <w:rStyle w:val="Hipervnculo"/>
            <w:noProof/>
          </w:rPr>
          <w:t>Mind Map: Explorar (NFTs, Colecciones, Cuentas)</w:t>
        </w:r>
        <w:r w:rsidR="0064565B">
          <w:rPr>
            <w:noProof/>
            <w:webHidden/>
          </w:rPr>
          <w:tab/>
        </w:r>
        <w:r>
          <w:rPr>
            <w:noProof/>
            <w:webHidden/>
          </w:rPr>
          <w:fldChar w:fldCharType="begin"/>
        </w:r>
        <w:r w:rsidR="0064565B">
          <w:rPr>
            <w:noProof/>
            <w:webHidden/>
          </w:rPr>
          <w:instrText xml:space="preserve"> PAGEREF _Toc104899118 \h </w:instrText>
        </w:r>
        <w:r>
          <w:rPr>
            <w:noProof/>
            <w:webHidden/>
          </w:rPr>
        </w:r>
        <w:r>
          <w:rPr>
            <w:noProof/>
            <w:webHidden/>
          </w:rPr>
          <w:fldChar w:fldCharType="separate"/>
        </w:r>
        <w:r w:rsidR="0064565B">
          <w:rPr>
            <w:noProof/>
            <w:webHidden/>
          </w:rPr>
          <w:t>192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19" w:history="1">
        <w:r w:rsidR="0064565B" w:rsidRPr="00734D11">
          <w:rPr>
            <w:rStyle w:val="Hipervnculo"/>
            <w:noProof/>
          </w:rPr>
          <w:t>48.</w:t>
        </w:r>
        <w:r w:rsidR="0064565B">
          <w:rPr>
            <w:rFonts w:eastAsiaTheme="minorEastAsia" w:cstheme="minorBidi"/>
            <w:smallCaps w:val="0"/>
            <w:noProof/>
            <w:sz w:val="22"/>
            <w:szCs w:val="22"/>
            <w:lang w:eastAsia="es-ES"/>
          </w:rPr>
          <w:tab/>
        </w:r>
        <w:r w:rsidR="0064565B" w:rsidRPr="00734D11">
          <w:rPr>
            <w:rStyle w:val="Hipervnculo"/>
            <w:noProof/>
          </w:rPr>
          <w:t>Mind Map: Buscar (desde Explorar: Colección)</w:t>
        </w:r>
        <w:r w:rsidR="0064565B">
          <w:rPr>
            <w:noProof/>
            <w:webHidden/>
          </w:rPr>
          <w:tab/>
        </w:r>
        <w:r>
          <w:rPr>
            <w:noProof/>
            <w:webHidden/>
          </w:rPr>
          <w:fldChar w:fldCharType="begin"/>
        </w:r>
        <w:r w:rsidR="0064565B">
          <w:rPr>
            <w:noProof/>
            <w:webHidden/>
          </w:rPr>
          <w:instrText xml:space="preserve"> PAGEREF _Toc104899119 \h </w:instrText>
        </w:r>
        <w:r>
          <w:rPr>
            <w:noProof/>
            <w:webHidden/>
          </w:rPr>
        </w:r>
        <w:r>
          <w:rPr>
            <w:noProof/>
            <w:webHidden/>
          </w:rPr>
          <w:fldChar w:fldCharType="separate"/>
        </w:r>
        <w:r w:rsidR="0064565B">
          <w:rPr>
            <w:noProof/>
            <w:webHidden/>
          </w:rPr>
          <w:t>192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20" w:history="1">
        <w:r w:rsidR="0064565B" w:rsidRPr="00734D11">
          <w:rPr>
            <w:rStyle w:val="Hipervnculo"/>
            <w:noProof/>
          </w:rPr>
          <w:t>49.</w:t>
        </w:r>
        <w:r w:rsidR="0064565B">
          <w:rPr>
            <w:rFonts w:eastAsiaTheme="minorEastAsia" w:cstheme="minorBidi"/>
            <w:smallCaps w:val="0"/>
            <w:noProof/>
            <w:sz w:val="22"/>
            <w:szCs w:val="22"/>
            <w:lang w:eastAsia="es-ES"/>
          </w:rPr>
          <w:tab/>
        </w:r>
        <w:r w:rsidR="0064565B" w:rsidRPr="00734D11">
          <w:rPr>
            <w:rStyle w:val="Hipervnculo"/>
            <w:noProof/>
          </w:rPr>
          <w:t>Mind Map: Buscar (desde Explorar: Cuenta)</w:t>
        </w:r>
        <w:r w:rsidR="0064565B">
          <w:rPr>
            <w:noProof/>
            <w:webHidden/>
          </w:rPr>
          <w:tab/>
        </w:r>
        <w:r>
          <w:rPr>
            <w:noProof/>
            <w:webHidden/>
          </w:rPr>
          <w:fldChar w:fldCharType="begin"/>
        </w:r>
        <w:r w:rsidR="0064565B">
          <w:rPr>
            <w:noProof/>
            <w:webHidden/>
          </w:rPr>
          <w:instrText xml:space="preserve"> PAGEREF _Toc104899120 \h </w:instrText>
        </w:r>
        <w:r>
          <w:rPr>
            <w:noProof/>
            <w:webHidden/>
          </w:rPr>
        </w:r>
        <w:r>
          <w:rPr>
            <w:noProof/>
            <w:webHidden/>
          </w:rPr>
          <w:fldChar w:fldCharType="separate"/>
        </w:r>
        <w:r w:rsidR="0064565B">
          <w:rPr>
            <w:noProof/>
            <w:webHidden/>
          </w:rPr>
          <w:t>192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21" w:history="1">
        <w:r w:rsidR="0064565B" w:rsidRPr="00734D11">
          <w:rPr>
            <w:rStyle w:val="Hipervnculo"/>
            <w:noProof/>
          </w:rPr>
          <w:t>50.</w:t>
        </w:r>
        <w:r w:rsidR="0064565B">
          <w:rPr>
            <w:rFonts w:eastAsiaTheme="minorEastAsia" w:cstheme="minorBidi"/>
            <w:smallCaps w:val="0"/>
            <w:noProof/>
            <w:sz w:val="22"/>
            <w:szCs w:val="22"/>
            <w:lang w:eastAsia="es-ES"/>
          </w:rPr>
          <w:tab/>
        </w:r>
        <w:r w:rsidR="0064565B" w:rsidRPr="00734D11">
          <w:rPr>
            <w:rStyle w:val="Hipervnculo"/>
            <w:noProof/>
          </w:rPr>
          <w:t>Mind Map: Buscar (NFTs, Colecciones y Usuarios)</w:t>
        </w:r>
        <w:r w:rsidR="0064565B">
          <w:rPr>
            <w:noProof/>
            <w:webHidden/>
          </w:rPr>
          <w:tab/>
        </w:r>
        <w:r>
          <w:rPr>
            <w:noProof/>
            <w:webHidden/>
          </w:rPr>
          <w:fldChar w:fldCharType="begin"/>
        </w:r>
        <w:r w:rsidR="0064565B">
          <w:rPr>
            <w:noProof/>
            <w:webHidden/>
          </w:rPr>
          <w:instrText xml:space="preserve"> PAGEREF _Toc104899121 \h </w:instrText>
        </w:r>
        <w:r>
          <w:rPr>
            <w:noProof/>
            <w:webHidden/>
          </w:rPr>
        </w:r>
        <w:r>
          <w:rPr>
            <w:noProof/>
            <w:webHidden/>
          </w:rPr>
          <w:fldChar w:fldCharType="separate"/>
        </w:r>
        <w:r w:rsidR="0064565B">
          <w:rPr>
            <w:noProof/>
            <w:webHidden/>
          </w:rPr>
          <w:t>192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22" w:history="1">
        <w:r w:rsidR="0064565B" w:rsidRPr="00734D11">
          <w:rPr>
            <w:rStyle w:val="Hipervnculo"/>
            <w:noProof/>
          </w:rPr>
          <w:t>51.</w:t>
        </w:r>
        <w:r w:rsidR="0064565B">
          <w:rPr>
            <w:rFonts w:eastAsiaTheme="minorEastAsia" w:cstheme="minorBidi"/>
            <w:smallCaps w:val="0"/>
            <w:noProof/>
            <w:sz w:val="22"/>
            <w:szCs w:val="22"/>
            <w:lang w:eastAsia="es-ES"/>
          </w:rPr>
          <w:tab/>
        </w:r>
        <w:r w:rsidR="0064565B" w:rsidRPr="00734D11">
          <w:rPr>
            <w:rStyle w:val="Hipervnculo"/>
            <w:noProof/>
          </w:rPr>
          <w:t>Mind Map: Segmentar resultados de Explorar</w:t>
        </w:r>
        <w:r w:rsidR="0064565B">
          <w:rPr>
            <w:noProof/>
            <w:webHidden/>
          </w:rPr>
          <w:tab/>
        </w:r>
        <w:r>
          <w:rPr>
            <w:noProof/>
            <w:webHidden/>
          </w:rPr>
          <w:fldChar w:fldCharType="begin"/>
        </w:r>
        <w:r w:rsidR="0064565B">
          <w:rPr>
            <w:noProof/>
            <w:webHidden/>
          </w:rPr>
          <w:instrText xml:space="preserve"> PAGEREF _Toc104899122 \h </w:instrText>
        </w:r>
        <w:r>
          <w:rPr>
            <w:noProof/>
            <w:webHidden/>
          </w:rPr>
        </w:r>
        <w:r>
          <w:rPr>
            <w:noProof/>
            <w:webHidden/>
          </w:rPr>
          <w:fldChar w:fldCharType="separate"/>
        </w:r>
        <w:r w:rsidR="0064565B">
          <w:rPr>
            <w:noProof/>
            <w:webHidden/>
          </w:rPr>
          <w:t>194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23" w:history="1">
        <w:r w:rsidR="0064565B" w:rsidRPr="00734D11">
          <w:rPr>
            <w:rStyle w:val="Hipervnculo"/>
            <w:noProof/>
          </w:rPr>
          <w:t>52.</w:t>
        </w:r>
        <w:r w:rsidR="0064565B">
          <w:rPr>
            <w:rFonts w:eastAsiaTheme="minorEastAsia" w:cstheme="minorBidi"/>
            <w:smallCaps w:val="0"/>
            <w:noProof/>
            <w:sz w:val="22"/>
            <w:szCs w:val="22"/>
            <w:lang w:eastAsia="es-ES"/>
          </w:rPr>
          <w:tab/>
        </w:r>
        <w:r w:rsidR="0064565B" w:rsidRPr="00734D11">
          <w:rPr>
            <w:rStyle w:val="Hipervnculo"/>
            <w:noProof/>
          </w:rPr>
          <w:t>Mind Map: Segmentar (desde Estadísticas: Rankings, y Estadísticas: Log de actividad general de NFTs)</w:t>
        </w:r>
        <w:r w:rsidR="0064565B">
          <w:rPr>
            <w:noProof/>
            <w:webHidden/>
          </w:rPr>
          <w:tab/>
        </w:r>
        <w:r>
          <w:rPr>
            <w:noProof/>
            <w:webHidden/>
          </w:rPr>
          <w:fldChar w:fldCharType="begin"/>
        </w:r>
        <w:r w:rsidR="0064565B">
          <w:rPr>
            <w:noProof/>
            <w:webHidden/>
          </w:rPr>
          <w:instrText xml:space="preserve"> PAGEREF _Toc104899123 \h </w:instrText>
        </w:r>
        <w:r>
          <w:rPr>
            <w:noProof/>
            <w:webHidden/>
          </w:rPr>
        </w:r>
        <w:r>
          <w:rPr>
            <w:noProof/>
            <w:webHidden/>
          </w:rPr>
          <w:fldChar w:fldCharType="separate"/>
        </w:r>
        <w:r w:rsidR="0064565B">
          <w:rPr>
            <w:noProof/>
            <w:webHidden/>
          </w:rPr>
          <w:t>194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24" w:history="1">
        <w:r w:rsidR="0064565B" w:rsidRPr="00734D11">
          <w:rPr>
            <w:rStyle w:val="Hipervnculo"/>
            <w:noProof/>
          </w:rPr>
          <w:t>53.</w:t>
        </w:r>
        <w:r w:rsidR="0064565B">
          <w:rPr>
            <w:rFonts w:eastAsiaTheme="minorEastAsia" w:cstheme="minorBidi"/>
            <w:smallCaps w:val="0"/>
            <w:noProof/>
            <w:sz w:val="22"/>
            <w:szCs w:val="22"/>
            <w:lang w:eastAsia="es-ES"/>
          </w:rPr>
          <w:tab/>
        </w:r>
        <w:r w:rsidR="0064565B" w:rsidRPr="00734D11">
          <w:rPr>
            <w:rStyle w:val="Hipervnculo"/>
            <w:noProof/>
          </w:rPr>
          <w:t>Mind Map: Segmentar (desde NFT: Log de actividad: Segmentar)</w:t>
        </w:r>
        <w:r w:rsidR="0064565B">
          <w:rPr>
            <w:noProof/>
            <w:webHidden/>
          </w:rPr>
          <w:tab/>
        </w:r>
        <w:r>
          <w:rPr>
            <w:noProof/>
            <w:webHidden/>
          </w:rPr>
          <w:fldChar w:fldCharType="begin"/>
        </w:r>
        <w:r w:rsidR="0064565B">
          <w:rPr>
            <w:noProof/>
            <w:webHidden/>
          </w:rPr>
          <w:instrText xml:space="preserve"> PAGEREF _Toc104899124 \h </w:instrText>
        </w:r>
        <w:r>
          <w:rPr>
            <w:noProof/>
            <w:webHidden/>
          </w:rPr>
        </w:r>
        <w:r>
          <w:rPr>
            <w:noProof/>
            <w:webHidden/>
          </w:rPr>
          <w:fldChar w:fldCharType="separate"/>
        </w:r>
        <w:r w:rsidR="0064565B">
          <w:rPr>
            <w:noProof/>
            <w:webHidden/>
          </w:rPr>
          <w:t>195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25" w:history="1">
        <w:r w:rsidR="0064565B" w:rsidRPr="00734D11">
          <w:rPr>
            <w:rStyle w:val="Hipervnculo"/>
            <w:noProof/>
          </w:rPr>
          <w:t>54.</w:t>
        </w:r>
        <w:r w:rsidR="0064565B">
          <w:rPr>
            <w:rFonts w:eastAsiaTheme="minorEastAsia" w:cstheme="minorBidi"/>
            <w:smallCaps w:val="0"/>
            <w:noProof/>
            <w:sz w:val="22"/>
            <w:szCs w:val="22"/>
            <w:lang w:eastAsia="es-ES"/>
          </w:rPr>
          <w:tab/>
        </w:r>
        <w:r w:rsidR="0064565B" w:rsidRPr="00734D11">
          <w:rPr>
            <w:rStyle w:val="Hipervnculo"/>
            <w:noProof/>
          </w:rPr>
          <w:t>Mind Map: Segmentar (desde Colección: Log de actividad: Segmentar)</w:t>
        </w:r>
        <w:r w:rsidR="0064565B">
          <w:rPr>
            <w:noProof/>
            <w:webHidden/>
          </w:rPr>
          <w:tab/>
        </w:r>
        <w:r>
          <w:rPr>
            <w:noProof/>
            <w:webHidden/>
          </w:rPr>
          <w:fldChar w:fldCharType="begin"/>
        </w:r>
        <w:r w:rsidR="0064565B">
          <w:rPr>
            <w:noProof/>
            <w:webHidden/>
          </w:rPr>
          <w:instrText xml:space="preserve"> PAGEREF _Toc104899125 \h </w:instrText>
        </w:r>
        <w:r>
          <w:rPr>
            <w:noProof/>
            <w:webHidden/>
          </w:rPr>
        </w:r>
        <w:r>
          <w:rPr>
            <w:noProof/>
            <w:webHidden/>
          </w:rPr>
          <w:fldChar w:fldCharType="separate"/>
        </w:r>
        <w:r w:rsidR="0064565B">
          <w:rPr>
            <w:noProof/>
            <w:webHidden/>
          </w:rPr>
          <w:t>195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26" w:history="1">
        <w:r w:rsidR="0064565B" w:rsidRPr="00734D11">
          <w:rPr>
            <w:rStyle w:val="Hipervnculo"/>
            <w:noProof/>
          </w:rPr>
          <w:t>55.</w:t>
        </w:r>
        <w:r w:rsidR="0064565B">
          <w:rPr>
            <w:rFonts w:eastAsiaTheme="minorEastAsia" w:cstheme="minorBidi"/>
            <w:smallCaps w:val="0"/>
            <w:noProof/>
            <w:sz w:val="22"/>
            <w:szCs w:val="22"/>
            <w:lang w:eastAsia="es-ES"/>
          </w:rPr>
          <w:tab/>
        </w:r>
        <w:r w:rsidR="0064565B" w:rsidRPr="00734D11">
          <w:rPr>
            <w:rStyle w:val="Hipervnculo"/>
            <w:noProof/>
          </w:rPr>
          <w:t>Mind Map: Segmentar (desde Favoritos: Segmentar)</w:t>
        </w:r>
        <w:r w:rsidR="0064565B">
          <w:rPr>
            <w:noProof/>
            <w:webHidden/>
          </w:rPr>
          <w:tab/>
        </w:r>
        <w:r>
          <w:rPr>
            <w:noProof/>
            <w:webHidden/>
          </w:rPr>
          <w:fldChar w:fldCharType="begin"/>
        </w:r>
        <w:r w:rsidR="0064565B">
          <w:rPr>
            <w:noProof/>
            <w:webHidden/>
          </w:rPr>
          <w:instrText xml:space="preserve"> PAGEREF _Toc104899126 \h </w:instrText>
        </w:r>
        <w:r>
          <w:rPr>
            <w:noProof/>
            <w:webHidden/>
          </w:rPr>
        </w:r>
        <w:r>
          <w:rPr>
            <w:noProof/>
            <w:webHidden/>
          </w:rPr>
          <w:fldChar w:fldCharType="separate"/>
        </w:r>
        <w:r w:rsidR="0064565B">
          <w:rPr>
            <w:noProof/>
            <w:webHidden/>
          </w:rPr>
          <w:t>195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27" w:history="1">
        <w:r w:rsidR="0064565B" w:rsidRPr="00734D11">
          <w:rPr>
            <w:rStyle w:val="Hipervnculo"/>
            <w:noProof/>
          </w:rPr>
          <w:t>56.</w:t>
        </w:r>
        <w:r w:rsidR="0064565B">
          <w:rPr>
            <w:rFonts w:eastAsiaTheme="minorEastAsia" w:cstheme="minorBidi"/>
            <w:smallCaps w:val="0"/>
            <w:noProof/>
            <w:sz w:val="22"/>
            <w:szCs w:val="22"/>
            <w:lang w:eastAsia="es-ES"/>
          </w:rPr>
          <w:tab/>
        </w:r>
        <w:r w:rsidR="0064565B" w:rsidRPr="00734D11">
          <w:rPr>
            <w:rStyle w:val="Hipervnculo"/>
            <w:noProof/>
          </w:rPr>
          <w:t>Mind Map: Segmentar (desde Soporte: Tickets: Segmentar)</w:t>
        </w:r>
        <w:r w:rsidR="0064565B">
          <w:rPr>
            <w:noProof/>
            <w:webHidden/>
          </w:rPr>
          <w:tab/>
        </w:r>
        <w:r>
          <w:rPr>
            <w:noProof/>
            <w:webHidden/>
          </w:rPr>
          <w:fldChar w:fldCharType="begin"/>
        </w:r>
        <w:r w:rsidR="0064565B">
          <w:rPr>
            <w:noProof/>
            <w:webHidden/>
          </w:rPr>
          <w:instrText xml:space="preserve"> PAGEREF _Toc104899127 \h </w:instrText>
        </w:r>
        <w:r>
          <w:rPr>
            <w:noProof/>
            <w:webHidden/>
          </w:rPr>
        </w:r>
        <w:r>
          <w:rPr>
            <w:noProof/>
            <w:webHidden/>
          </w:rPr>
          <w:fldChar w:fldCharType="separate"/>
        </w:r>
        <w:r w:rsidR="0064565B">
          <w:rPr>
            <w:noProof/>
            <w:webHidden/>
          </w:rPr>
          <w:t>196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28" w:history="1">
        <w:r w:rsidR="0064565B" w:rsidRPr="00734D11">
          <w:rPr>
            <w:rStyle w:val="Hipervnculo"/>
            <w:noProof/>
          </w:rPr>
          <w:t>57.</w:t>
        </w:r>
        <w:r w:rsidR="0064565B">
          <w:rPr>
            <w:rFonts w:eastAsiaTheme="minorEastAsia" w:cstheme="minorBidi"/>
            <w:smallCaps w:val="0"/>
            <w:noProof/>
            <w:sz w:val="22"/>
            <w:szCs w:val="22"/>
            <w:lang w:eastAsia="es-ES"/>
          </w:rPr>
          <w:tab/>
        </w:r>
        <w:r w:rsidR="0064565B" w:rsidRPr="00734D11">
          <w:rPr>
            <w:rStyle w:val="Hipervnculo"/>
            <w:noProof/>
          </w:rPr>
          <w:t>Mind Map: Estadísticas generales de NFT (desde Páginas de NFT)</w:t>
        </w:r>
        <w:r w:rsidR="0064565B">
          <w:rPr>
            <w:noProof/>
            <w:webHidden/>
          </w:rPr>
          <w:tab/>
        </w:r>
        <w:r>
          <w:rPr>
            <w:noProof/>
            <w:webHidden/>
          </w:rPr>
          <w:fldChar w:fldCharType="begin"/>
        </w:r>
        <w:r w:rsidR="0064565B">
          <w:rPr>
            <w:noProof/>
            <w:webHidden/>
          </w:rPr>
          <w:instrText xml:space="preserve"> PAGEREF _Toc104899128 \h </w:instrText>
        </w:r>
        <w:r>
          <w:rPr>
            <w:noProof/>
            <w:webHidden/>
          </w:rPr>
        </w:r>
        <w:r>
          <w:rPr>
            <w:noProof/>
            <w:webHidden/>
          </w:rPr>
          <w:fldChar w:fldCharType="separate"/>
        </w:r>
        <w:r w:rsidR="0064565B">
          <w:rPr>
            <w:noProof/>
            <w:webHidden/>
          </w:rPr>
          <w:t>196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29" w:history="1">
        <w:r w:rsidR="0064565B" w:rsidRPr="00734D11">
          <w:rPr>
            <w:rStyle w:val="Hipervnculo"/>
            <w:noProof/>
          </w:rPr>
          <w:t>58.</w:t>
        </w:r>
        <w:r w:rsidR="0064565B">
          <w:rPr>
            <w:rFonts w:eastAsiaTheme="minorEastAsia" w:cstheme="minorBidi"/>
            <w:smallCaps w:val="0"/>
            <w:noProof/>
            <w:sz w:val="22"/>
            <w:szCs w:val="22"/>
            <w:lang w:eastAsia="es-ES"/>
          </w:rPr>
          <w:tab/>
        </w:r>
        <w:r w:rsidR="0064565B" w:rsidRPr="00734D11">
          <w:rPr>
            <w:rStyle w:val="Hipervnculo"/>
            <w:noProof/>
          </w:rPr>
          <w:t>Mind Map: Estadísticas (desde Colección)</w:t>
        </w:r>
        <w:r w:rsidR="0064565B">
          <w:rPr>
            <w:noProof/>
            <w:webHidden/>
          </w:rPr>
          <w:tab/>
        </w:r>
        <w:r>
          <w:rPr>
            <w:noProof/>
            <w:webHidden/>
          </w:rPr>
          <w:fldChar w:fldCharType="begin"/>
        </w:r>
        <w:r w:rsidR="0064565B">
          <w:rPr>
            <w:noProof/>
            <w:webHidden/>
          </w:rPr>
          <w:instrText xml:space="preserve"> PAGEREF _Toc104899129 \h </w:instrText>
        </w:r>
        <w:r>
          <w:rPr>
            <w:noProof/>
            <w:webHidden/>
          </w:rPr>
        </w:r>
        <w:r>
          <w:rPr>
            <w:noProof/>
            <w:webHidden/>
          </w:rPr>
          <w:fldChar w:fldCharType="separate"/>
        </w:r>
        <w:r w:rsidR="0064565B">
          <w:rPr>
            <w:noProof/>
            <w:webHidden/>
          </w:rPr>
          <w:t>196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30" w:history="1">
        <w:r w:rsidR="0064565B" w:rsidRPr="00734D11">
          <w:rPr>
            <w:rStyle w:val="Hipervnculo"/>
            <w:noProof/>
          </w:rPr>
          <w:t>59.</w:t>
        </w:r>
        <w:r w:rsidR="0064565B">
          <w:rPr>
            <w:rFonts w:eastAsiaTheme="minorEastAsia" w:cstheme="minorBidi"/>
            <w:smallCaps w:val="0"/>
            <w:noProof/>
            <w:sz w:val="22"/>
            <w:szCs w:val="22"/>
            <w:lang w:eastAsia="es-ES"/>
          </w:rPr>
          <w:tab/>
        </w:r>
        <w:r w:rsidR="0064565B" w:rsidRPr="00734D11">
          <w:rPr>
            <w:rStyle w:val="Hipervnculo"/>
            <w:noProof/>
          </w:rPr>
          <w:t>Mind Map: Estadísticas generales (desde menú inferior)</w:t>
        </w:r>
        <w:r w:rsidR="0064565B">
          <w:rPr>
            <w:noProof/>
            <w:webHidden/>
          </w:rPr>
          <w:tab/>
        </w:r>
        <w:r>
          <w:rPr>
            <w:noProof/>
            <w:webHidden/>
          </w:rPr>
          <w:fldChar w:fldCharType="begin"/>
        </w:r>
        <w:r w:rsidR="0064565B">
          <w:rPr>
            <w:noProof/>
            <w:webHidden/>
          </w:rPr>
          <w:instrText xml:space="preserve"> PAGEREF _Toc104899130 \h </w:instrText>
        </w:r>
        <w:r>
          <w:rPr>
            <w:noProof/>
            <w:webHidden/>
          </w:rPr>
        </w:r>
        <w:r>
          <w:rPr>
            <w:noProof/>
            <w:webHidden/>
          </w:rPr>
          <w:fldChar w:fldCharType="separate"/>
        </w:r>
        <w:r w:rsidR="0064565B">
          <w:rPr>
            <w:noProof/>
            <w:webHidden/>
          </w:rPr>
          <w:t>197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31" w:history="1">
        <w:r w:rsidR="0064565B" w:rsidRPr="00734D11">
          <w:rPr>
            <w:rStyle w:val="Hipervnculo"/>
            <w:noProof/>
          </w:rPr>
          <w:t>60.</w:t>
        </w:r>
        <w:r w:rsidR="0064565B">
          <w:rPr>
            <w:rFonts w:eastAsiaTheme="minorEastAsia" w:cstheme="minorBidi"/>
            <w:smallCaps w:val="0"/>
            <w:noProof/>
            <w:sz w:val="22"/>
            <w:szCs w:val="22"/>
            <w:lang w:eastAsia="es-ES"/>
          </w:rPr>
          <w:tab/>
        </w:r>
        <w:r w:rsidR="0064565B" w:rsidRPr="00734D11">
          <w:rPr>
            <w:rStyle w:val="Hipervnculo"/>
            <w:noProof/>
          </w:rPr>
          <w:t>Mind Map: Favoritos y  Alertas (añadir, consultar y editar)</w:t>
        </w:r>
        <w:r w:rsidR="0064565B">
          <w:rPr>
            <w:noProof/>
            <w:webHidden/>
          </w:rPr>
          <w:tab/>
        </w:r>
        <w:r>
          <w:rPr>
            <w:noProof/>
            <w:webHidden/>
          </w:rPr>
          <w:fldChar w:fldCharType="begin"/>
        </w:r>
        <w:r w:rsidR="0064565B">
          <w:rPr>
            <w:noProof/>
            <w:webHidden/>
          </w:rPr>
          <w:instrText xml:space="preserve"> PAGEREF _Toc104899131 \h </w:instrText>
        </w:r>
        <w:r>
          <w:rPr>
            <w:noProof/>
            <w:webHidden/>
          </w:rPr>
        </w:r>
        <w:r>
          <w:rPr>
            <w:noProof/>
            <w:webHidden/>
          </w:rPr>
          <w:fldChar w:fldCharType="separate"/>
        </w:r>
        <w:r w:rsidR="0064565B">
          <w:rPr>
            <w:noProof/>
            <w:webHidden/>
          </w:rPr>
          <w:t>197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32" w:history="1">
        <w:r w:rsidR="0064565B" w:rsidRPr="00734D11">
          <w:rPr>
            <w:rStyle w:val="Hipervnculo"/>
            <w:noProof/>
          </w:rPr>
          <w:t>61.</w:t>
        </w:r>
        <w:r w:rsidR="0064565B">
          <w:rPr>
            <w:rFonts w:eastAsiaTheme="minorEastAsia" w:cstheme="minorBidi"/>
            <w:smallCaps w:val="0"/>
            <w:noProof/>
            <w:sz w:val="22"/>
            <w:szCs w:val="22"/>
            <w:lang w:eastAsia="es-ES"/>
          </w:rPr>
          <w:tab/>
        </w:r>
        <w:r w:rsidR="0064565B" w:rsidRPr="00734D11">
          <w:rPr>
            <w:rStyle w:val="Hipervnculo"/>
            <w:noProof/>
          </w:rPr>
          <w:t>Mind Map: Conectar wallet (desde Registro)</w:t>
        </w:r>
        <w:r w:rsidR="0064565B">
          <w:rPr>
            <w:noProof/>
            <w:webHidden/>
          </w:rPr>
          <w:tab/>
        </w:r>
        <w:r>
          <w:rPr>
            <w:noProof/>
            <w:webHidden/>
          </w:rPr>
          <w:fldChar w:fldCharType="begin"/>
        </w:r>
        <w:r w:rsidR="0064565B">
          <w:rPr>
            <w:noProof/>
            <w:webHidden/>
          </w:rPr>
          <w:instrText xml:space="preserve"> PAGEREF _Toc104899132 \h </w:instrText>
        </w:r>
        <w:r>
          <w:rPr>
            <w:noProof/>
            <w:webHidden/>
          </w:rPr>
        </w:r>
        <w:r>
          <w:rPr>
            <w:noProof/>
            <w:webHidden/>
          </w:rPr>
          <w:fldChar w:fldCharType="separate"/>
        </w:r>
        <w:r w:rsidR="0064565B">
          <w:rPr>
            <w:noProof/>
            <w:webHidden/>
          </w:rPr>
          <w:t>198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33" w:history="1">
        <w:r w:rsidR="0064565B" w:rsidRPr="00734D11">
          <w:rPr>
            <w:rStyle w:val="Hipervnculo"/>
            <w:noProof/>
          </w:rPr>
          <w:t>62.</w:t>
        </w:r>
        <w:r w:rsidR="0064565B">
          <w:rPr>
            <w:rFonts w:eastAsiaTheme="minorEastAsia" w:cstheme="minorBidi"/>
            <w:smallCaps w:val="0"/>
            <w:noProof/>
            <w:sz w:val="22"/>
            <w:szCs w:val="22"/>
            <w:lang w:eastAsia="es-ES"/>
          </w:rPr>
          <w:tab/>
        </w:r>
        <w:r w:rsidR="0064565B" w:rsidRPr="00734D11">
          <w:rPr>
            <w:rStyle w:val="Hipervnculo"/>
            <w:noProof/>
          </w:rPr>
          <w:t>Mind Map: Conectar wallet (desde Cuenta: Configuraciones: Venta / Compra)</w:t>
        </w:r>
        <w:r w:rsidR="0064565B">
          <w:rPr>
            <w:noProof/>
            <w:webHidden/>
          </w:rPr>
          <w:tab/>
        </w:r>
        <w:r>
          <w:rPr>
            <w:noProof/>
            <w:webHidden/>
          </w:rPr>
          <w:fldChar w:fldCharType="begin"/>
        </w:r>
        <w:r w:rsidR="0064565B">
          <w:rPr>
            <w:noProof/>
            <w:webHidden/>
          </w:rPr>
          <w:instrText xml:space="preserve"> PAGEREF _Toc104899133 \h </w:instrText>
        </w:r>
        <w:r>
          <w:rPr>
            <w:noProof/>
            <w:webHidden/>
          </w:rPr>
        </w:r>
        <w:r>
          <w:rPr>
            <w:noProof/>
            <w:webHidden/>
          </w:rPr>
          <w:fldChar w:fldCharType="separate"/>
        </w:r>
        <w:r w:rsidR="0064565B">
          <w:rPr>
            <w:noProof/>
            <w:webHidden/>
          </w:rPr>
          <w:t>199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34" w:history="1">
        <w:r w:rsidR="0064565B" w:rsidRPr="00734D11">
          <w:rPr>
            <w:rStyle w:val="Hipervnculo"/>
            <w:noProof/>
          </w:rPr>
          <w:t>63.</w:t>
        </w:r>
        <w:r w:rsidR="0064565B">
          <w:rPr>
            <w:rFonts w:eastAsiaTheme="minorEastAsia" w:cstheme="minorBidi"/>
            <w:smallCaps w:val="0"/>
            <w:noProof/>
            <w:sz w:val="22"/>
            <w:szCs w:val="22"/>
            <w:lang w:eastAsia="es-ES"/>
          </w:rPr>
          <w:tab/>
        </w:r>
        <w:r w:rsidR="0064565B" w:rsidRPr="00734D11">
          <w:rPr>
            <w:rStyle w:val="Hipervnculo"/>
            <w:noProof/>
          </w:rPr>
          <w:t>Mind Map: Añadir fondos (desde Cuenta: Actividad: Añadir fondos)</w:t>
        </w:r>
        <w:r w:rsidR="0064565B">
          <w:rPr>
            <w:noProof/>
            <w:webHidden/>
          </w:rPr>
          <w:tab/>
        </w:r>
        <w:r>
          <w:rPr>
            <w:noProof/>
            <w:webHidden/>
          </w:rPr>
          <w:fldChar w:fldCharType="begin"/>
        </w:r>
        <w:r w:rsidR="0064565B">
          <w:rPr>
            <w:noProof/>
            <w:webHidden/>
          </w:rPr>
          <w:instrText xml:space="preserve"> PAGEREF _Toc104899134 \h </w:instrText>
        </w:r>
        <w:r>
          <w:rPr>
            <w:noProof/>
            <w:webHidden/>
          </w:rPr>
        </w:r>
        <w:r>
          <w:rPr>
            <w:noProof/>
            <w:webHidden/>
          </w:rPr>
          <w:fldChar w:fldCharType="separate"/>
        </w:r>
        <w:r w:rsidR="0064565B">
          <w:rPr>
            <w:noProof/>
            <w:webHidden/>
          </w:rPr>
          <w:t>199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35" w:history="1">
        <w:r w:rsidR="0064565B" w:rsidRPr="00734D11">
          <w:rPr>
            <w:rStyle w:val="Hipervnculo"/>
            <w:noProof/>
          </w:rPr>
          <w:t>64.</w:t>
        </w:r>
        <w:r w:rsidR="0064565B">
          <w:rPr>
            <w:rFonts w:eastAsiaTheme="minorEastAsia" w:cstheme="minorBidi"/>
            <w:smallCaps w:val="0"/>
            <w:noProof/>
            <w:sz w:val="22"/>
            <w:szCs w:val="22"/>
            <w:lang w:eastAsia="es-ES"/>
          </w:rPr>
          <w:tab/>
        </w:r>
        <w:r w:rsidR="0064565B" w:rsidRPr="00734D11">
          <w:rPr>
            <w:rStyle w:val="Hipervnculo"/>
            <w:noProof/>
          </w:rPr>
          <w:t>Mind Map: Añadir fondos (desde Comprar NFT: Añadir Fondos)</w:t>
        </w:r>
        <w:r w:rsidR="0064565B">
          <w:rPr>
            <w:noProof/>
            <w:webHidden/>
          </w:rPr>
          <w:tab/>
        </w:r>
        <w:r>
          <w:rPr>
            <w:noProof/>
            <w:webHidden/>
          </w:rPr>
          <w:fldChar w:fldCharType="begin"/>
        </w:r>
        <w:r w:rsidR="0064565B">
          <w:rPr>
            <w:noProof/>
            <w:webHidden/>
          </w:rPr>
          <w:instrText xml:space="preserve"> PAGEREF _Toc104899135 \h </w:instrText>
        </w:r>
        <w:r>
          <w:rPr>
            <w:noProof/>
            <w:webHidden/>
          </w:rPr>
        </w:r>
        <w:r>
          <w:rPr>
            <w:noProof/>
            <w:webHidden/>
          </w:rPr>
          <w:fldChar w:fldCharType="separate"/>
        </w:r>
        <w:r w:rsidR="0064565B">
          <w:rPr>
            <w:noProof/>
            <w:webHidden/>
          </w:rPr>
          <w:t>199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36" w:history="1">
        <w:r w:rsidR="0064565B" w:rsidRPr="00734D11">
          <w:rPr>
            <w:rStyle w:val="Hipervnculo"/>
            <w:noProof/>
          </w:rPr>
          <w:t>65.</w:t>
        </w:r>
        <w:r w:rsidR="0064565B">
          <w:rPr>
            <w:rFonts w:eastAsiaTheme="minorEastAsia" w:cstheme="minorBidi"/>
            <w:smallCaps w:val="0"/>
            <w:noProof/>
            <w:sz w:val="22"/>
            <w:szCs w:val="22"/>
            <w:lang w:eastAsia="es-ES"/>
          </w:rPr>
          <w:tab/>
        </w:r>
        <w:r w:rsidR="0064565B" w:rsidRPr="00734D11">
          <w:rPr>
            <w:rStyle w:val="Hipervnculo"/>
            <w:noProof/>
          </w:rPr>
          <w:t>Mind Map. Crear Colección (desde Vender [+]: Crear Colección)</w:t>
        </w:r>
        <w:r w:rsidR="0064565B">
          <w:rPr>
            <w:noProof/>
            <w:webHidden/>
          </w:rPr>
          <w:tab/>
        </w:r>
        <w:r>
          <w:rPr>
            <w:noProof/>
            <w:webHidden/>
          </w:rPr>
          <w:fldChar w:fldCharType="begin"/>
        </w:r>
        <w:r w:rsidR="0064565B">
          <w:rPr>
            <w:noProof/>
            <w:webHidden/>
          </w:rPr>
          <w:instrText xml:space="preserve"> PAGEREF _Toc104899136 \h </w:instrText>
        </w:r>
        <w:r>
          <w:rPr>
            <w:noProof/>
            <w:webHidden/>
          </w:rPr>
        </w:r>
        <w:r>
          <w:rPr>
            <w:noProof/>
            <w:webHidden/>
          </w:rPr>
          <w:fldChar w:fldCharType="separate"/>
        </w:r>
        <w:r w:rsidR="0064565B">
          <w:rPr>
            <w:noProof/>
            <w:webHidden/>
          </w:rPr>
          <w:t>200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37" w:history="1">
        <w:r w:rsidR="0064565B" w:rsidRPr="00734D11">
          <w:rPr>
            <w:rStyle w:val="Hipervnculo"/>
            <w:noProof/>
          </w:rPr>
          <w:t>66.</w:t>
        </w:r>
        <w:r w:rsidR="0064565B">
          <w:rPr>
            <w:rFonts w:eastAsiaTheme="minorEastAsia" w:cstheme="minorBidi"/>
            <w:smallCaps w:val="0"/>
            <w:noProof/>
            <w:sz w:val="22"/>
            <w:szCs w:val="22"/>
            <w:lang w:eastAsia="es-ES"/>
          </w:rPr>
          <w:tab/>
        </w:r>
        <w:r w:rsidR="0064565B" w:rsidRPr="00734D11">
          <w:rPr>
            <w:rStyle w:val="Hipervnculo"/>
            <w:noProof/>
          </w:rPr>
          <w:t>Mind Map. Crear Colección (desde Vender [+] &gt; Acuñar &gt; Crear Colección)</w:t>
        </w:r>
        <w:r w:rsidR="0064565B">
          <w:rPr>
            <w:noProof/>
            <w:webHidden/>
          </w:rPr>
          <w:tab/>
        </w:r>
        <w:r>
          <w:rPr>
            <w:noProof/>
            <w:webHidden/>
          </w:rPr>
          <w:fldChar w:fldCharType="begin"/>
        </w:r>
        <w:r w:rsidR="0064565B">
          <w:rPr>
            <w:noProof/>
            <w:webHidden/>
          </w:rPr>
          <w:instrText xml:space="preserve"> PAGEREF _Toc104899137 \h </w:instrText>
        </w:r>
        <w:r>
          <w:rPr>
            <w:noProof/>
            <w:webHidden/>
          </w:rPr>
        </w:r>
        <w:r>
          <w:rPr>
            <w:noProof/>
            <w:webHidden/>
          </w:rPr>
          <w:fldChar w:fldCharType="separate"/>
        </w:r>
        <w:r w:rsidR="0064565B">
          <w:rPr>
            <w:noProof/>
            <w:webHidden/>
          </w:rPr>
          <w:t>200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38" w:history="1">
        <w:r w:rsidR="0064565B" w:rsidRPr="00734D11">
          <w:rPr>
            <w:rStyle w:val="Hipervnculo"/>
            <w:noProof/>
          </w:rPr>
          <w:t>67.</w:t>
        </w:r>
        <w:r w:rsidR="0064565B">
          <w:rPr>
            <w:rFonts w:eastAsiaTheme="minorEastAsia" w:cstheme="minorBidi"/>
            <w:smallCaps w:val="0"/>
            <w:noProof/>
            <w:sz w:val="22"/>
            <w:szCs w:val="22"/>
            <w:lang w:eastAsia="es-ES"/>
          </w:rPr>
          <w:tab/>
        </w:r>
        <w:r w:rsidR="0064565B" w:rsidRPr="00734D11">
          <w:rPr>
            <w:rStyle w:val="Hipervnculo"/>
            <w:noProof/>
          </w:rPr>
          <w:t>Mind Map: Editar Colección (desde Acceso: Colección: Editar)</w:t>
        </w:r>
        <w:r w:rsidR="0064565B">
          <w:rPr>
            <w:noProof/>
            <w:webHidden/>
          </w:rPr>
          <w:tab/>
        </w:r>
        <w:r>
          <w:rPr>
            <w:noProof/>
            <w:webHidden/>
          </w:rPr>
          <w:fldChar w:fldCharType="begin"/>
        </w:r>
        <w:r w:rsidR="0064565B">
          <w:rPr>
            <w:noProof/>
            <w:webHidden/>
          </w:rPr>
          <w:instrText xml:space="preserve"> PAGEREF _Toc104899138 \h </w:instrText>
        </w:r>
        <w:r>
          <w:rPr>
            <w:noProof/>
            <w:webHidden/>
          </w:rPr>
        </w:r>
        <w:r>
          <w:rPr>
            <w:noProof/>
            <w:webHidden/>
          </w:rPr>
          <w:fldChar w:fldCharType="separate"/>
        </w:r>
        <w:r w:rsidR="0064565B">
          <w:rPr>
            <w:noProof/>
            <w:webHidden/>
          </w:rPr>
          <w:t>201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39" w:history="1">
        <w:r w:rsidR="0064565B" w:rsidRPr="00734D11">
          <w:rPr>
            <w:rStyle w:val="Hipervnculo"/>
            <w:noProof/>
          </w:rPr>
          <w:t>68.</w:t>
        </w:r>
        <w:r w:rsidR="0064565B">
          <w:rPr>
            <w:rFonts w:eastAsiaTheme="minorEastAsia" w:cstheme="minorBidi"/>
            <w:smallCaps w:val="0"/>
            <w:noProof/>
            <w:sz w:val="22"/>
            <w:szCs w:val="22"/>
            <w:lang w:eastAsia="es-ES"/>
          </w:rPr>
          <w:tab/>
        </w:r>
        <w:r w:rsidR="0064565B" w:rsidRPr="00734D11">
          <w:rPr>
            <w:rStyle w:val="Hipervnculo"/>
            <w:noProof/>
          </w:rPr>
          <w:t>Mind Map: Añadir/Eliminar redes sociales (desde Acceso: Colección: Conectar/Desconectar redes sociales)</w:t>
        </w:r>
        <w:r w:rsidR="0064565B">
          <w:rPr>
            <w:noProof/>
            <w:webHidden/>
          </w:rPr>
          <w:tab/>
        </w:r>
        <w:r>
          <w:rPr>
            <w:noProof/>
            <w:webHidden/>
          </w:rPr>
          <w:fldChar w:fldCharType="begin"/>
        </w:r>
        <w:r w:rsidR="0064565B">
          <w:rPr>
            <w:noProof/>
            <w:webHidden/>
          </w:rPr>
          <w:instrText xml:space="preserve"> PAGEREF _Toc104899139 \h </w:instrText>
        </w:r>
        <w:r>
          <w:rPr>
            <w:noProof/>
            <w:webHidden/>
          </w:rPr>
        </w:r>
        <w:r>
          <w:rPr>
            <w:noProof/>
            <w:webHidden/>
          </w:rPr>
          <w:fldChar w:fldCharType="separate"/>
        </w:r>
        <w:r w:rsidR="0064565B">
          <w:rPr>
            <w:noProof/>
            <w:webHidden/>
          </w:rPr>
          <w:t>202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40" w:history="1">
        <w:r w:rsidR="0064565B" w:rsidRPr="00734D11">
          <w:rPr>
            <w:rStyle w:val="Hipervnculo"/>
            <w:noProof/>
          </w:rPr>
          <w:t>69.</w:t>
        </w:r>
        <w:r w:rsidR="0064565B">
          <w:rPr>
            <w:rFonts w:eastAsiaTheme="minorEastAsia" w:cstheme="minorBidi"/>
            <w:smallCaps w:val="0"/>
            <w:noProof/>
            <w:sz w:val="22"/>
            <w:szCs w:val="22"/>
            <w:lang w:eastAsia="es-ES"/>
          </w:rPr>
          <w:tab/>
        </w:r>
        <w:r w:rsidR="0064565B" w:rsidRPr="00734D11">
          <w:rPr>
            <w:rStyle w:val="Hipervnculo"/>
            <w:noProof/>
          </w:rPr>
          <w:t>Mind Map: Añadir NFT a Colección (desde Vender [+] &gt; Añadir NFT a Colección)</w:t>
        </w:r>
        <w:r w:rsidR="0064565B">
          <w:rPr>
            <w:noProof/>
            <w:webHidden/>
          </w:rPr>
          <w:tab/>
        </w:r>
        <w:r>
          <w:rPr>
            <w:noProof/>
            <w:webHidden/>
          </w:rPr>
          <w:fldChar w:fldCharType="begin"/>
        </w:r>
        <w:r w:rsidR="0064565B">
          <w:rPr>
            <w:noProof/>
            <w:webHidden/>
          </w:rPr>
          <w:instrText xml:space="preserve"> PAGEREF _Toc104899140 \h </w:instrText>
        </w:r>
        <w:r>
          <w:rPr>
            <w:noProof/>
            <w:webHidden/>
          </w:rPr>
        </w:r>
        <w:r>
          <w:rPr>
            <w:noProof/>
            <w:webHidden/>
          </w:rPr>
          <w:fldChar w:fldCharType="separate"/>
        </w:r>
        <w:r w:rsidR="0064565B">
          <w:rPr>
            <w:noProof/>
            <w:webHidden/>
          </w:rPr>
          <w:t>202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41" w:history="1">
        <w:r w:rsidR="0064565B" w:rsidRPr="00734D11">
          <w:rPr>
            <w:rStyle w:val="Hipervnculo"/>
            <w:noProof/>
          </w:rPr>
          <w:t>70.</w:t>
        </w:r>
        <w:r w:rsidR="0064565B">
          <w:rPr>
            <w:rFonts w:eastAsiaTheme="minorEastAsia" w:cstheme="minorBidi"/>
            <w:smallCaps w:val="0"/>
            <w:noProof/>
            <w:sz w:val="22"/>
            <w:szCs w:val="22"/>
            <w:lang w:eastAsia="es-ES"/>
          </w:rPr>
          <w:tab/>
        </w:r>
        <w:r w:rsidR="0064565B" w:rsidRPr="00734D11">
          <w:rPr>
            <w:rStyle w:val="Hipervnculo"/>
            <w:noProof/>
          </w:rPr>
          <w:t>Mind Map: Vender NFT con precio fijo (desde Vender: Precio fijo)</w:t>
        </w:r>
        <w:r w:rsidR="0064565B">
          <w:rPr>
            <w:noProof/>
            <w:webHidden/>
          </w:rPr>
          <w:tab/>
        </w:r>
        <w:r>
          <w:rPr>
            <w:noProof/>
            <w:webHidden/>
          </w:rPr>
          <w:fldChar w:fldCharType="begin"/>
        </w:r>
        <w:r w:rsidR="0064565B">
          <w:rPr>
            <w:noProof/>
            <w:webHidden/>
          </w:rPr>
          <w:instrText xml:space="preserve"> PAGEREF _Toc104899141 \h </w:instrText>
        </w:r>
        <w:r>
          <w:rPr>
            <w:noProof/>
            <w:webHidden/>
          </w:rPr>
        </w:r>
        <w:r>
          <w:rPr>
            <w:noProof/>
            <w:webHidden/>
          </w:rPr>
          <w:fldChar w:fldCharType="separate"/>
        </w:r>
        <w:r w:rsidR="0064565B">
          <w:rPr>
            <w:noProof/>
            <w:webHidden/>
          </w:rPr>
          <w:t>203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42" w:history="1">
        <w:r w:rsidR="0064565B" w:rsidRPr="00734D11">
          <w:rPr>
            <w:rStyle w:val="Hipervnculo"/>
            <w:noProof/>
          </w:rPr>
          <w:t>71.</w:t>
        </w:r>
        <w:r w:rsidR="0064565B">
          <w:rPr>
            <w:rFonts w:eastAsiaTheme="minorEastAsia" w:cstheme="minorBidi"/>
            <w:smallCaps w:val="0"/>
            <w:noProof/>
            <w:sz w:val="22"/>
            <w:szCs w:val="22"/>
            <w:lang w:eastAsia="es-ES"/>
          </w:rPr>
          <w:tab/>
        </w:r>
        <w:r w:rsidR="0064565B" w:rsidRPr="00734D11">
          <w:rPr>
            <w:rStyle w:val="Hipervnculo"/>
            <w:noProof/>
          </w:rPr>
          <w:t>Mind Map: Acuñar NFT (desde Vender [+] &gt; Precio fijo (acuñar))</w:t>
        </w:r>
        <w:r w:rsidR="0064565B">
          <w:rPr>
            <w:noProof/>
            <w:webHidden/>
          </w:rPr>
          <w:tab/>
        </w:r>
        <w:r>
          <w:rPr>
            <w:noProof/>
            <w:webHidden/>
          </w:rPr>
          <w:fldChar w:fldCharType="begin"/>
        </w:r>
        <w:r w:rsidR="0064565B">
          <w:rPr>
            <w:noProof/>
            <w:webHidden/>
          </w:rPr>
          <w:instrText xml:space="preserve"> PAGEREF _Toc104899142 \h </w:instrText>
        </w:r>
        <w:r>
          <w:rPr>
            <w:noProof/>
            <w:webHidden/>
          </w:rPr>
        </w:r>
        <w:r>
          <w:rPr>
            <w:noProof/>
            <w:webHidden/>
          </w:rPr>
          <w:fldChar w:fldCharType="separate"/>
        </w:r>
        <w:r w:rsidR="0064565B">
          <w:rPr>
            <w:noProof/>
            <w:webHidden/>
          </w:rPr>
          <w:t>204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43" w:history="1">
        <w:r w:rsidR="0064565B" w:rsidRPr="00734D11">
          <w:rPr>
            <w:rStyle w:val="Hipervnculo"/>
            <w:noProof/>
          </w:rPr>
          <w:t>72.</w:t>
        </w:r>
        <w:r w:rsidR="0064565B">
          <w:rPr>
            <w:rFonts w:eastAsiaTheme="minorEastAsia" w:cstheme="minorBidi"/>
            <w:smallCaps w:val="0"/>
            <w:noProof/>
            <w:sz w:val="22"/>
            <w:szCs w:val="22"/>
            <w:lang w:eastAsia="es-ES"/>
          </w:rPr>
          <w:tab/>
        </w:r>
        <w:r w:rsidR="0064565B" w:rsidRPr="00734D11">
          <w:rPr>
            <w:rStyle w:val="Hipervnculo"/>
            <w:noProof/>
          </w:rPr>
          <w:t>Mind Map: Vender NFT con subasta (desde Vender: Subasta)</w:t>
        </w:r>
        <w:r w:rsidR="0064565B">
          <w:rPr>
            <w:noProof/>
            <w:webHidden/>
          </w:rPr>
          <w:tab/>
        </w:r>
        <w:r>
          <w:rPr>
            <w:noProof/>
            <w:webHidden/>
          </w:rPr>
          <w:fldChar w:fldCharType="begin"/>
        </w:r>
        <w:r w:rsidR="0064565B">
          <w:rPr>
            <w:noProof/>
            <w:webHidden/>
          </w:rPr>
          <w:instrText xml:space="preserve"> PAGEREF _Toc104899143 \h </w:instrText>
        </w:r>
        <w:r>
          <w:rPr>
            <w:noProof/>
            <w:webHidden/>
          </w:rPr>
        </w:r>
        <w:r>
          <w:rPr>
            <w:noProof/>
            <w:webHidden/>
          </w:rPr>
          <w:fldChar w:fldCharType="separate"/>
        </w:r>
        <w:r w:rsidR="0064565B">
          <w:rPr>
            <w:noProof/>
            <w:webHidden/>
          </w:rPr>
          <w:t>205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44" w:history="1">
        <w:r w:rsidR="0064565B" w:rsidRPr="00734D11">
          <w:rPr>
            <w:rStyle w:val="Hipervnculo"/>
            <w:noProof/>
          </w:rPr>
          <w:t>73.</w:t>
        </w:r>
        <w:r w:rsidR="0064565B">
          <w:rPr>
            <w:rFonts w:eastAsiaTheme="minorEastAsia" w:cstheme="minorBidi"/>
            <w:smallCaps w:val="0"/>
            <w:noProof/>
            <w:sz w:val="22"/>
            <w:szCs w:val="22"/>
            <w:lang w:eastAsia="es-ES"/>
          </w:rPr>
          <w:tab/>
        </w:r>
        <w:r w:rsidR="0064565B" w:rsidRPr="00734D11">
          <w:rPr>
            <w:rStyle w:val="Hipervnculo"/>
            <w:noProof/>
          </w:rPr>
          <w:t>Mind Map: Gestionar ofertas (desde Acceso: Colección: NFT: Ofertas)</w:t>
        </w:r>
        <w:r w:rsidR="0064565B">
          <w:rPr>
            <w:noProof/>
            <w:webHidden/>
          </w:rPr>
          <w:tab/>
        </w:r>
        <w:r>
          <w:rPr>
            <w:noProof/>
            <w:webHidden/>
          </w:rPr>
          <w:fldChar w:fldCharType="begin"/>
        </w:r>
        <w:r w:rsidR="0064565B">
          <w:rPr>
            <w:noProof/>
            <w:webHidden/>
          </w:rPr>
          <w:instrText xml:space="preserve"> PAGEREF _Toc104899144 \h </w:instrText>
        </w:r>
        <w:r>
          <w:rPr>
            <w:noProof/>
            <w:webHidden/>
          </w:rPr>
        </w:r>
        <w:r>
          <w:rPr>
            <w:noProof/>
            <w:webHidden/>
          </w:rPr>
          <w:fldChar w:fldCharType="separate"/>
        </w:r>
        <w:r w:rsidR="0064565B">
          <w:rPr>
            <w:noProof/>
            <w:webHidden/>
          </w:rPr>
          <w:t>205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45" w:history="1">
        <w:r w:rsidR="0064565B" w:rsidRPr="00734D11">
          <w:rPr>
            <w:rStyle w:val="Hipervnculo"/>
            <w:noProof/>
          </w:rPr>
          <w:t>74.</w:t>
        </w:r>
        <w:r w:rsidR="0064565B">
          <w:rPr>
            <w:rFonts w:eastAsiaTheme="minorEastAsia" w:cstheme="minorBidi"/>
            <w:smallCaps w:val="0"/>
            <w:noProof/>
            <w:sz w:val="22"/>
            <w:szCs w:val="22"/>
            <w:lang w:eastAsia="es-ES"/>
          </w:rPr>
          <w:tab/>
        </w:r>
        <w:r w:rsidR="0064565B" w:rsidRPr="00734D11">
          <w:rPr>
            <w:rStyle w:val="Hipervnculo"/>
            <w:noProof/>
          </w:rPr>
          <w:t>Mind Map: Gestionar ofertas: Contra-oferta (desde Acceso: Colección: NFT: Editar: Precio)</w:t>
        </w:r>
        <w:r w:rsidR="0064565B">
          <w:rPr>
            <w:noProof/>
            <w:webHidden/>
          </w:rPr>
          <w:tab/>
        </w:r>
        <w:r>
          <w:rPr>
            <w:noProof/>
            <w:webHidden/>
          </w:rPr>
          <w:fldChar w:fldCharType="begin"/>
        </w:r>
        <w:r w:rsidR="0064565B">
          <w:rPr>
            <w:noProof/>
            <w:webHidden/>
          </w:rPr>
          <w:instrText xml:space="preserve"> PAGEREF _Toc104899145 \h </w:instrText>
        </w:r>
        <w:r>
          <w:rPr>
            <w:noProof/>
            <w:webHidden/>
          </w:rPr>
        </w:r>
        <w:r>
          <w:rPr>
            <w:noProof/>
            <w:webHidden/>
          </w:rPr>
          <w:fldChar w:fldCharType="separate"/>
        </w:r>
        <w:r w:rsidR="0064565B">
          <w:rPr>
            <w:noProof/>
            <w:webHidden/>
          </w:rPr>
          <w:t>205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46" w:history="1">
        <w:r w:rsidR="0064565B" w:rsidRPr="00734D11">
          <w:rPr>
            <w:rStyle w:val="Hipervnculo"/>
            <w:noProof/>
          </w:rPr>
          <w:t>75.</w:t>
        </w:r>
        <w:r w:rsidR="0064565B">
          <w:rPr>
            <w:rFonts w:eastAsiaTheme="minorEastAsia" w:cstheme="minorBidi"/>
            <w:smallCaps w:val="0"/>
            <w:noProof/>
            <w:sz w:val="22"/>
            <w:szCs w:val="22"/>
            <w:lang w:eastAsia="es-ES"/>
          </w:rPr>
          <w:tab/>
        </w:r>
        <w:r w:rsidR="0064565B" w:rsidRPr="00734D11">
          <w:rPr>
            <w:rStyle w:val="Hipervnculo"/>
            <w:noProof/>
          </w:rPr>
          <w:t>Mind Map: Editar venta (desde Acceso: Colección: NFT: Editar)</w:t>
        </w:r>
        <w:r w:rsidR="0064565B">
          <w:rPr>
            <w:noProof/>
            <w:webHidden/>
          </w:rPr>
          <w:tab/>
        </w:r>
        <w:r>
          <w:rPr>
            <w:noProof/>
            <w:webHidden/>
          </w:rPr>
          <w:fldChar w:fldCharType="begin"/>
        </w:r>
        <w:r w:rsidR="0064565B">
          <w:rPr>
            <w:noProof/>
            <w:webHidden/>
          </w:rPr>
          <w:instrText xml:space="preserve"> PAGEREF _Toc104899146 \h </w:instrText>
        </w:r>
        <w:r>
          <w:rPr>
            <w:noProof/>
            <w:webHidden/>
          </w:rPr>
        </w:r>
        <w:r>
          <w:rPr>
            <w:noProof/>
            <w:webHidden/>
          </w:rPr>
          <w:fldChar w:fldCharType="separate"/>
        </w:r>
        <w:r w:rsidR="0064565B">
          <w:rPr>
            <w:noProof/>
            <w:webHidden/>
          </w:rPr>
          <w:t>206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47" w:history="1">
        <w:r w:rsidR="0064565B" w:rsidRPr="00734D11">
          <w:rPr>
            <w:rStyle w:val="Hipervnculo"/>
            <w:noProof/>
          </w:rPr>
          <w:t>76.</w:t>
        </w:r>
        <w:r w:rsidR="0064565B">
          <w:rPr>
            <w:rFonts w:eastAsiaTheme="minorEastAsia" w:cstheme="minorBidi"/>
            <w:smallCaps w:val="0"/>
            <w:noProof/>
            <w:sz w:val="22"/>
            <w:szCs w:val="22"/>
            <w:lang w:eastAsia="es-ES"/>
          </w:rPr>
          <w:tab/>
        </w:r>
        <w:r w:rsidR="0064565B" w:rsidRPr="00734D11">
          <w:rPr>
            <w:rStyle w:val="Hipervnculo"/>
            <w:noProof/>
          </w:rPr>
          <w:t>Mind Map: Cancelar venta (desde Acceso: Colección: NFT: Cancelar venta)</w:t>
        </w:r>
        <w:r w:rsidR="0064565B">
          <w:rPr>
            <w:noProof/>
            <w:webHidden/>
          </w:rPr>
          <w:tab/>
        </w:r>
        <w:r>
          <w:rPr>
            <w:noProof/>
            <w:webHidden/>
          </w:rPr>
          <w:fldChar w:fldCharType="begin"/>
        </w:r>
        <w:r w:rsidR="0064565B">
          <w:rPr>
            <w:noProof/>
            <w:webHidden/>
          </w:rPr>
          <w:instrText xml:space="preserve"> PAGEREF _Toc104899147 \h </w:instrText>
        </w:r>
        <w:r>
          <w:rPr>
            <w:noProof/>
            <w:webHidden/>
          </w:rPr>
        </w:r>
        <w:r>
          <w:rPr>
            <w:noProof/>
            <w:webHidden/>
          </w:rPr>
          <w:fldChar w:fldCharType="separate"/>
        </w:r>
        <w:r w:rsidR="0064565B">
          <w:rPr>
            <w:noProof/>
            <w:webHidden/>
          </w:rPr>
          <w:t>206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48" w:history="1">
        <w:r w:rsidR="0064565B" w:rsidRPr="00734D11">
          <w:rPr>
            <w:rStyle w:val="Hipervnculo"/>
            <w:noProof/>
          </w:rPr>
          <w:t>77.</w:t>
        </w:r>
        <w:r w:rsidR="0064565B">
          <w:rPr>
            <w:rFonts w:eastAsiaTheme="minorEastAsia" w:cstheme="minorBidi"/>
            <w:smallCaps w:val="0"/>
            <w:noProof/>
            <w:sz w:val="22"/>
            <w:szCs w:val="22"/>
            <w:lang w:eastAsia="es-ES"/>
          </w:rPr>
          <w:tab/>
        </w:r>
        <w:r w:rsidR="0064565B" w:rsidRPr="00734D11">
          <w:rPr>
            <w:rStyle w:val="Hipervnculo"/>
            <w:noProof/>
          </w:rPr>
          <w:t>Mind Map: Comprar NFT con oferta (desde Acceso: Explorar: NFT: Hacer oferta)</w:t>
        </w:r>
        <w:r w:rsidR="0064565B">
          <w:rPr>
            <w:noProof/>
            <w:webHidden/>
          </w:rPr>
          <w:tab/>
        </w:r>
        <w:r>
          <w:rPr>
            <w:noProof/>
            <w:webHidden/>
          </w:rPr>
          <w:fldChar w:fldCharType="begin"/>
        </w:r>
        <w:r w:rsidR="0064565B">
          <w:rPr>
            <w:noProof/>
            <w:webHidden/>
          </w:rPr>
          <w:instrText xml:space="preserve"> PAGEREF _Toc104899148 \h </w:instrText>
        </w:r>
        <w:r>
          <w:rPr>
            <w:noProof/>
            <w:webHidden/>
          </w:rPr>
        </w:r>
        <w:r>
          <w:rPr>
            <w:noProof/>
            <w:webHidden/>
          </w:rPr>
          <w:fldChar w:fldCharType="separate"/>
        </w:r>
        <w:r w:rsidR="0064565B">
          <w:rPr>
            <w:noProof/>
            <w:webHidden/>
          </w:rPr>
          <w:t>207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49" w:history="1">
        <w:r w:rsidR="0064565B" w:rsidRPr="00734D11">
          <w:rPr>
            <w:rStyle w:val="Hipervnculo"/>
            <w:noProof/>
          </w:rPr>
          <w:t>78.</w:t>
        </w:r>
        <w:r w:rsidR="0064565B">
          <w:rPr>
            <w:rFonts w:eastAsiaTheme="minorEastAsia" w:cstheme="minorBidi"/>
            <w:smallCaps w:val="0"/>
            <w:noProof/>
            <w:sz w:val="22"/>
            <w:szCs w:val="22"/>
            <w:lang w:eastAsia="es-ES"/>
          </w:rPr>
          <w:tab/>
        </w:r>
        <w:r w:rsidR="0064565B" w:rsidRPr="00734D11">
          <w:rPr>
            <w:rStyle w:val="Hipervnculo"/>
            <w:noProof/>
          </w:rPr>
          <w:t>Mind Map: Comprar NFT con precio fijo (desde Acceso: Explorar: NFT: Comprar)</w:t>
        </w:r>
        <w:r w:rsidR="0064565B">
          <w:rPr>
            <w:noProof/>
            <w:webHidden/>
          </w:rPr>
          <w:tab/>
        </w:r>
        <w:r>
          <w:rPr>
            <w:noProof/>
            <w:webHidden/>
          </w:rPr>
          <w:fldChar w:fldCharType="begin"/>
        </w:r>
        <w:r w:rsidR="0064565B">
          <w:rPr>
            <w:noProof/>
            <w:webHidden/>
          </w:rPr>
          <w:instrText xml:space="preserve"> PAGEREF _Toc104899149 \h </w:instrText>
        </w:r>
        <w:r>
          <w:rPr>
            <w:noProof/>
            <w:webHidden/>
          </w:rPr>
        </w:r>
        <w:r>
          <w:rPr>
            <w:noProof/>
            <w:webHidden/>
          </w:rPr>
          <w:fldChar w:fldCharType="separate"/>
        </w:r>
        <w:r w:rsidR="0064565B">
          <w:rPr>
            <w:noProof/>
            <w:webHidden/>
          </w:rPr>
          <w:t>207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50" w:history="1">
        <w:r w:rsidR="0064565B" w:rsidRPr="00734D11">
          <w:rPr>
            <w:rStyle w:val="Hipervnculo"/>
            <w:noProof/>
          </w:rPr>
          <w:t>79.</w:t>
        </w:r>
        <w:r w:rsidR="0064565B">
          <w:rPr>
            <w:rFonts w:eastAsiaTheme="minorEastAsia" w:cstheme="minorBidi"/>
            <w:smallCaps w:val="0"/>
            <w:noProof/>
            <w:sz w:val="22"/>
            <w:szCs w:val="22"/>
            <w:lang w:eastAsia="es-ES"/>
          </w:rPr>
          <w:tab/>
        </w:r>
        <w:r w:rsidR="0064565B" w:rsidRPr="00734D11">
          <w:rPr>
            <w:rStyle w:val="Hipervnculo"/>
            <w:noProof/>
          </w:rPr>
          <w:t>Mind Map: Configuraciones de Cuenta (desde Acceso: Cuenta: Configuraciones: Cuenta)</w:t>
        </w:r>
        <w:r w:rsidR="0064565B">
          <w:rPr>
            <w:noProof/>
            <w:webHidden/>
          </w:rPr>
          <w:tab/>
        </w:r>
        <w:r>
          <w:rPr>
            <w:noProof/>
            <w:webHidden/>
          </w:rPr>
          <w:fldChar w:fldCharType="begin"/>
        </w:r>
        <w:r w:rsidR="0064565B">
          <w:rPr>
            <w:noProof/>
            <w:webHidden/>
          </w:rPr>
          <w:instrText xml:space="preserve"> PAGEREF _Toc104899150 \h </w:instrText>
        </w:r>
        <w:r>
          <w:rPr>
            <w:noProof/>
            <w:webHidden/>
          </w:rPr>
        </w:r>
        <w:r>
          <w:rPr>
            <w:noProof/>
            <w:webHidden/>
          </w:rPr>
          <w:fldChar w:fldCharType="separate"/>
        </w:r>
        <w:r w:rsidR="0064565B">
          <w:rPr>
            <w:noProof/>
            <w:webHidden/>
          </w:rPr>
          <w:t>207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51" w:history="1">
        <w:r w:rsidR="0064565B" w:rsidRPr="00734D11">
          <w:rPr>
            <w:rStyle w:val="Hipervnculo"/>
            <w:noProof/>
          </w:rPr>
          <w:t>80.</w:t>
        </w:r>
        <w:r w:rsidR="0064565B">
          <w:rPr>
            <w:rFonts w:eastAsiaTheme="minorEastAsia" w:cstheme="minorBidi"/>
            <w:smallCaps w:val="0"/>
            <w:noProof/>
            <w:sz w:val="22"/>
            <w:szCs w:val="22"/>
            <w:lang w:eastAsia="es-ES"/>
          </w:rPr>
          <w:tab/>
        </w:r>
        <w:r w:rsidR="0064565B" w:rsidRPr="00734D11">
          <w:rPr>
            <w:rStyle w:val="Hipervnculo"/>
            <w:noProof/>
          </w:rPr>
          <w:t>Mind Map: Gestión de la Seguridad de la Cuenta (desde Acceso: Cuenta: Seguridad)</w:t>
        </w:r>
        <w:r w:rsidR="0064565B">
          <w:rPr>
            <w:noProof/>
            <w:webHidden/>
          </w:rPr>
          <w:tab/>
        </w:r>
        <w:r>
          <w:rPr>
            <w:noProof/>
            <w:webHidden/>
          </w:rPr>
          <w:fldChar w:fldCharType="begin"/>
        </w:r>
        <w:r w:rsidR="0064565B">
          <w:rPr>
            <w:noProof/>
            <w:webHidden/>
          </w:rPr>
          <w:instrText xml:space="preserve"> PAGEREF _Toc104899151 \h </w:instrText>
        </w:r>
        <w:r>
          <w:rPr>
            <w:noProof/>
            <w:webHidden/>
          </w:rPr>
        </w:r>
        <w:r>
          <w:rPr>
            <w:noProof/>
            <w:webHidden/>
          </w:rPr>
          <w:fldChar w:fldCharType="separate"/>
        </w:r>
        <w:r w:rsidR="0064565B">
          <w:rPr>
            <w:noProof/>
            <w:webHidden/>
          </w:rPr>
          <w:t>208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52" w:history="1">
        <w:r w:rsidR="0064565B" w:rsidRPr="00734D11">
          <w:rPr>
            <w:rStyle w:val="Hipervnculo"/>
            <w:noProof/>
          </w:rPr>
          <w:t>81.</w:t>
        </w:r>
        <w:r w:rsidR="0064565B">
          <w:rPr>
            <w:rFonts w:eastAsiaTheme="minorEastAsia" w:cstheme="minorBidi"/>
            <w:smallCaps w:val="0"/>
            <w:noProof/>
            <w:sz w:val="22"/>
            <w:szCs w:val="22"/>
            <w:lang w:eastAsia="es-ES"/>
          </w:rPr>
          <w:tab/>
        </w:r>
        <w:r w:rsidR="0064565B" w:rsidRPr="00734D11">
          <w:rPr>
            <w:rStyle w:val="Hipervnculo"/>
            <w:noProof/>
          </w:rPr>
          <w:t>Mind Map: Configuraciones de Notificaciones (desde Acceso: Cuenta: Configuraciones: Notificaciones)</w:t>
        </w:r>
        <w:r w:rsidR="0064565B">
          <w:rPr>
            <w:noProof/>
            <w:webHidden/>
          </w:rPr>
          <w:tab/>
        </w:r>
        <w:r>
          <w:rPr>
            <w:noProof/>
            <w:webHidden/>
          </w:rPr>
          <w:fldChar w:fldCharType="begin"/>
        </w:r>
        <w:r w:rsidR="0064565B">
          <w:rPr>
            <w:noProof/>
            <w:webHidden/>
          </w:rPr>
          <w:instrText xml:space="preserve"> PAGEREF _Toc104899152 \h </w:instrText>
        </w:r>
        <w:r>
          <w:rPr>
            <w:noProof/>
            <w:webHidden/>
          </w:rPr>
        </w:r>
        <w:r>
          <w:rPr>
            <w:noProof/>
            <w:webHidden/>
          </w:rPr>
          <w:fldChar w:fldCharType="separate"/>
        </w:r>
        <w:r w:rsidR="0064565B">
          <w:rPr>
            <w:noProof/>
            <w:webHidden/>
          </w:rPr>
          <w:t>209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53" w:history="1">
        <w:r w:rsidR="0064565B" w:rsidRPr="00734D11">
          <w:rPr>
            <w:rStyle w:val="Hipervnculo"/>
            <w:noProof/>
          </w:rPr>
          <w:t>82.</w:t>
        </w:r>
        <w:r w:rsidR="0064565B">
          <w:rPr>
            <w:rFonts w:eastAsiaTheme="minorEastAsia" w:cstheme="minorBidi"/>
            <w:smallCaps w:val="0"/>
            <w:noProof/>
            <w:sz w:val="22"/>
            <w:szCs w:val="22"/>
            <w:lang w:eastAsia="es-ES"/>
          </w:rPr>
          <w:tab/>
        </w:r>
        <w:r w:rsidR="0064565B" w:rsidRPr="00734D11">
          <w:rPr>
            <w:rStyle w:val="Hipervnculo"/>
            <w:noProof/>
          </w:rPr>
          <w:t>Mind Map: Configuraciones de Venta y Compra (desde Acceso: Cuenta: Configuraciones: Venta / Compra)</w:t>
        </w:r>
        <w:r w:rsidR="0064565B">
          <w:rPr>
            <w:noProof/>
            <w:webHidden/>
          </w:rPr>
          <w:tab/>
        </w:r>
        <w:r>
          <w:rPr>
            <w:noProof/>
            <w:webHidden/>
          </w:rPr>
          <w:fldChar w:fldCharType="begin"/>
        </w:r>
        <w:r w:rsidR="0064565B">
          <w:rPr>
            <w:noProof/>
            <w:webHidden/>
          </w:rPr>
          <w:instrText xml:space="preserve"> PAGEREF _Toc104899153 \h </w:instrText>
        </w:r>
        <w:r>
          <w:rPr>
            <w:noProof/>
            <w:webHidden/>
          </w:rPr>
        </w:r>
        <w:r>
          <w:rPr>
            <w:noProof/>
            <w:webHidden/>
          </w:rPr>
          <w:fldChar w:fldCharType="separate"/>
        </w:r>
        <w:r w:rsidR="0064565B">
          <w:rPr>
            <w:noProof/>
            <w:webHidden/>
          </w:rPr>
          <w:t>210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54" w:history="1">
        <w:r w:rsidR="0064565B" w:rsidRPr="00734D11">
          <w:rPr>
            <w:rStyle w:val="Hipervnculo"/>
            <w:noProof/>
          </w:rPr>
          <w:t>83.</w:t>
        </w:r>
        <w:r w:rsidR="0064565B">
          <w:rPr>
            <w:rFonts w:eastAsiaTheme="minorEastAsia" w:cstheme="minorBidi"/>
            <w:smallCaps w:val="0"/>
            <w:noProof/>
            <w:sz w:val="22"/>
            <w:szCs w:val="22"/>
            <w:lang w:eastAsia="es-ES"/>
          </w:rPr>
          <w:tab/>
        </w:r>
        <w:r w:rsidR="0064565B" w:rsidRPr="00734D11">
          <w:rPr>
            <w:rStyle w:val="Hipervnculo"/>
            <w:noProof/>
          </w:rPr>
          <w:t>Mnid Map: Configuraciones de Búsqueda (desde Acceso: Cuenta: Configuraciones: Búsquedas)</w:t>
        </w:r>
        <w:r w:rsidR="0064565B">
          <w:rPr>
            <w:noProof/>
            <w:webHidden/>
          </w:rPr>
          <w:tab/>
        </w:r>
        <w:r>
          <w:rPr>
            <w:noProof/>
            <w:webHidden/>
          </w:rPr>
          <w:fldChar w:fldCharType="begin"/>
        </w:r>
        <w:r w:rsidR="0064565B">
          <w:rPr>
            <w:noProof/>
            <w:webHidden/>
          </w:rPr>
          <w:instrText xml:space="preserve"> PAGEREF _Toc104899154 \h </w:instrText>
        </w:r>
        <w:r>
          <w:rPr>
            <w:noProof/>
            <w:webHidden/>
          </w:rPr>
        </w:r>
        <w:r>
          <w:rPr>
            <w:noProof/>
            <w:webHidden/>
          </w:rPr>
          <w:fldChar w:fldCharType="separate"/>
        </w:r>
        <w:r w:rsidR="0064565B">
          <w:rPr>
            <w:noProof/>
            <w:webHidden/>
          </w:rPr>
          <w:t>211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55" w:history="1">
        <w:r w:rsidR="0064565B" w:rsidRPr="00734D11">
          <w:rPr>
            <w:rStyle w:val="Hipervnculo"/>
            <w:noProof/>
          </w:rPr>
          <w:t>84.</w:t>
        </w:r>
        <w:r w:rsidR="0064565B">
          <w:rPr>
            <w:rFonts w:eastAsiaTheme="minorEastAsia" w:cstheme="minorBidi"/>
            <w:smallCaps w:val="0"/>
            <w:noProof/>
            <w:sz w:val="22"/>
            <w:szCs w:val="22"/>
            <w:lang w:eastAsia="es-ES"/>
          </w:rPr>
          <w:tab/>
        </w:r>
        <w:r w:rsidR="0064565B" w:rsidRPr="00734D11">
          <w:rPr>
            <w:rStyle w:val="Hipervnculo"/>
            <w:noProof/>
          </w:rPr>
          <w:t>Mind Map: gestión de la Actividad de la Cuenta (desde Acceso: Cuenta: Actividad)</w:t>
        </w:r>
        <w:r w:rsidR="0064565B">
          <w:rPr>
            <w:noProof/>
            <w:webHidden/>
          </w:rPr>
          <w:tab/>
        </w:r>
        <w:r>
          <w:rPr>
            <w:noProof/>
            <w:webHidden/>
          </w:rPr>
          <w:fldChar w:fldCharType="begin"/>
        </w:r>
        <w:r w:rsidR="0064565B">
          <w:rPr>
            <w:noProof/>
            <w:webHidden/>
          </w:rPr>
          <w:instrText xml:space="preserve"> PAGEREF _Toc104899155 \h </w:instrText>
        </w:r>
        <w:r>
          <w:rPr>
            <w:noProof/>
            <w:webHidden/>
          </w:rPr>
        </w:r>
        <w:r>
          <w:rPr>
            <w:noProof/>
            <w:webHidden/>
          </w:rPr>
          <w:fldChar w:fldCharType="separate"/>
        </w:r>
        <w:r w:rsidR="0064565B">
          <w:rPr>
            <w:noProof/>
            <w:webHidden/>
          </w:rPr>
          <w:t>211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56" w:history="1">
        <w:r w:rsidR="0064565B" w:rsidRPr="00734D11">
          <w:rPr>
            <w:rStyle w:val="Hipervnculo"/>
            <w:noProof/>
          </w:rPr>
          <w:t>85.</w:t>
        </w:r>
        <w:r w:rsidR="0064565B">
          <w:rPr>
            <w:rFonts w:eastAsiaTheme="minorEastAsia" w:cstheme="minorBidi"/>
            <w:smallCaps w:val="0"/>
            <w:noProof/>
            <w:sz w:val="22"/>
            <w:szCs w:val="22"/>
            <w:lang w:eastAsia="es-ES"/>
          </w:rPr>
          <w:tab/>
        </w:r>
        <w:r w:rsidR="0064565B" w:rsidRPr="00734D11">
          <w:rPr>
            <w:rStyle w:val="Hipervnculo"/>
            <w:noProof/>
          </w:rPr>
          <w:t>Mind Map: Notificaciones (desde Acceso: Notificaciones | Acceso: Cuenta: Notificaciones)</w:t>
        </w:r>
        <w:r w:rsidR="0064565B">
          <w:rPr>
            <w:noProof/>
            <w:webHidden/>
          </w:rPr>
          <w:tab/>
        </w:r>
        <w:r>
          <w:rPr>
            <w:noProof/>
            <w:webHidden/>
          </w:rPr>
          <w:fldChar w:fldCharType="begin"/>
        </w:r>
        <w:r w:rsidR="0064565B">
          <w:rPr>
            <w:noProof/>
            <w:webHidden/>
          </w:rPr>
          <w:instrText xml:space="preserve"> PAGEREF _Toc104899156 \h </w:instrText>
        </w:r>
        <w:r>
          <w:rPr>
            <w:noProof/>
            <w:webHidden/>
          </w:rPr>
        </w:r>
        <w:r>
          <w:rPr>
            <w:noProof/>
            <w:webHidden/>
          </w:rPr>
          <w:fldChar w:fldCharType="separate"/>
        </w:r>
        <w:r w:rsidR="0064565B">
          <w:rPr>
            <w:noProof/>
            <w:webHidden/>
          </w:rPr>
          <w:t>211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57" w:history="1">
        <w:r w:rsidR="0064565B" w:rsidRPr="00734D11">
          <w:rPr>
            <w:rStyle w:val="Hipervnculo"/>
            <w:noProof/>
          </w:rPr>
          <w:t>86.</w:t>
        </w:r>
        <w:r w:rsidR="0064565B">
          <w:rPr>
            <w:rFonts w:eastAsiaTheme="minorEastAsia" w:cstheme="minorBidi"/>
            <w:smallCaps w:val="0"/>
            <w:noProof/>
            <w:sz w:val="22"/>
            <w:szCs w:val="22"/>
            <w:lang w:eastAsia="es-ES"/>
          </w:rPr>
          <w:tab/>
        </w:r>
        <w:r w:rsidR="0064565B" w:rsidRPr="00734D11">
          <w:rPr>
            <w:rStyle w:val="Hipervnculo"/>
            <w:noProof/>
          </w:rPr>
          <w:t>Mind Map: Editar Perfil de Cuenta (desde Acceso: Perfil de Cuenta: Editar)</w:t>
        </w:r>
        <w:r w:rsidR="0064565B">
          <w:rPr>
            <w:noProof/>
            <w:webHidden/>
          </w:rPr>
          <w:tab/>
        </w:r>
        <w:r>
          <w:rPr>
            <w:noProof/>
            <w:webHidden/>
          </w:rPr>
          <w:fldChar w:fldCharType="begin"/>
        </w:r>
        <w:r w:rsidR="0064565B">
          <w:rPr>
            <w:noProof/>
            <w:webHidden/>
          </w:rPr>
          <w:instrText xml:space="preserve"> PAGEREF _Toc104899157 \h </w:instrText>
        </w:r>
        <w:r>
          <w:rPr>
            <w:noProof/>
            <w:webHidden/>
          </w:rPr>
        </w:r>
        <w:r>
          <w:rPr>
            <w:noProof/>
            <w:webHidden/>
          </w:rPr>
          <w:fldChar w:fldCharType="separate"/>
        </w:r>
        <w:r w:rsidR="0064565B">
          <w:rPr>
            <w:noProof/>
            <w:webHidden/>
          </w:rPr>
          <w:t>212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58" w:history="1">
        <w:r w:rsidR="0064565B" w:rsidRPr="00734D11">
          <w:rPr>
            <w:rStyle w:val="Hipervnculo"/>
            <w:noProof/>
          </w:rPr>
          <w:t>87.</w:t>
        </w:r>
        <w:r w:rsidR="0064565B">
          <w:rPr>
            <w:rFonts w:eastAsiaTheme="minorEastAsia" w:cstheme="minorBidi"/>
            <w:smallCaps w:val="0"/>
            <w:noProof/>
            <w:sz w:val="22"/>
            <w:szCs w:val="22"/>
            <w:lang w:eastAsia="es-ES"/>
          </w:rPr>
          <w:tab/>
        </w:r>
        <w:r w:rsidR="0064565B" w:rsidRPr="00734D11">
          <w:rPr>
            <w:rStyle w:val="Hipervnculo"/>
            <w:noProof/>
          </w:rPr>
          <w:t>Mind Map: Acerca (desde Menú de otras opciones: Acerca)</w:t>
        </w:r>
        <w:r w:rsidR="0064565B">
          <w:rPr>
            <w:noProof/>
            <w:webHidden/>
          </w:rPr>
          <w:tab/>
        </w:r>
        <w:r>
          <w:rPr>
            <w:noProof/>
            <w:webHidden/>
          </w:rPr>
          <w:fldChar w:fldCharType="begin"/>
        </w:r>
        <w:r w:rsidR="0064565B">
          <w:rPr>
            <w:noProof/>
            <w:webHidden/>
          </w:rPr>
          <w:instrText xml:space="preserve"> PAGEREF _Toc104899158 \h </w:instrText>
        </w:r>
        <w:r>
          <w:rPr>
            <w:noProof/>
            <w:webHidden/>
          </w:rPr>
        </w:r>
        <w:r>
          <w:rPr>
            <w:noProof/>
            <w:webHidden/>
          </w:rPr>
          <w:fldChar w:fldCharType="separate"/>
        </w:r>
        <w:r w:rsidR="0064565B">
          <w:rPr>
            <w:noProof/>
            <w:webHidden/>
          </w:rPr>
          <w:t>213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59" w:history="1">
        <w:r w:rsidR="0064565B" w:rsidRPr="00734D11">
          <w:rPr>
            <w:rStyle w:val="Hipervnculo"/>
            <w:noProof/>
          </w:rPr>
          <w:t>88.</w:t>
        </w:r>
        <w:r w:rsidR="0064565B">
          <w:rPr>
            <w:rFonts w:eastAsiaTheme="minorEastAsia" w:cstheme="minorBidi"/>
            <w:smallCaps w:val="0"/>
            <w:noProof/>
            <w:sz w:val="22"/>
            <w:szCs w:val="22"/>
            <w:lang w:eastAsia="es-ES"/>
          </w:rPr>
          <w:tab/>
        </w:r>
        <w:r w:rsidR="0064565B" w:rsidRPr="00734D11">
          <w:rPr>
            <w:rStyle w:val="Hipervnculo"/>
            <w:noProof/>
          </w:rPr>
          <w:t>Mind Map: Blog (desde Menú de otras opciones: Blog)</w:t>
        </w:r>
        <w:r w:rsidR="0064565B">
          <w:rPr>
            <w:noProof/>
            <w:webHidden/>
          </w:rPr>
          <w:tab/>
        </w:r>
        <w:r>
          <w:rPr>
            <w:noProof/>
            <w:webHidden/>
          </w:rPr>
          <w:fldChar w:fldCharType="begin"/>
        </w:r>
        <w:r w:rsidR="0064565B">
          <w:rPr>
            <w:noProof/>
            <w:webHidden/>
          </w:rPr>
          <w:instrText xml:space="preserve"> PAGEREF _Toc104899159 \h </w:instrText>
        </w:r>
        <w:r>
          <w:rPr>
            <w:noProof/>
            <w:webHidden/>
          </w:rPr>
        </w:r>
        <w:r>
          <w:rPr>
            <w:noProof/>
            <w:webHidden/>
          </w:rPr>
          <w:fldChar w:fldCharType="separate"/>
        </w:r>
        <w:r w:rsidR="0064565B">
          <w:rPr>
            <w:noProof/>
            <w:webHidden/>
          </w:rPr>
          <w:t>213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60" w:history="1">
        <w:r w:rsidR="0064565B" w:rsidRPr="00734D11">
          <w:rPr>
            <w:rStyle w:val="Hipervnculo"/>
            <w:noProof/>
          </w:rPr>
          <w:t>89.</w:t>
        </w:r>
        <w:r w:rsidR="0064565B">
          <w:rPr>
            <w:rFonts w:eastAsiaTheme="minorEastAsia" w:cstheme="minorBidi"/>
            <w:smallCaps w:val="0"/>
            <w:noProof/>
            <w:sz w:val="22"/>
            <w:szCs w:val="22"/>
            <w:lang w:eastAsia="es-ES"/>
          </w:rPr>
          <w:tab/>
        </w:r>
        <w:r w:rsidR="0064565B" w:rsidRPr="00734D11">
          <w:rPr>
            <w:rStyle w:val="Hipervnculo"/>
            <w:noProof/>
          </w:rPr>
          <w:t>Mind Map: Centro de Ayuda (desde Menú de otras opciones: Centro de Ayuda)</w:t>
        </w:r>
        <w:r w:rsidR="0064565B">
          <w:rPr>
            <w:noProof/>
            <w:webHidden/>
          </w:rPr>
          <w:tab/>
        </w:r>
        <w:r>
          <w:rPr>
            <w:noProof/>
            <w:webHidden/>
          </w:rPr>
          <w:fldChar w:fldCharType="begin"/>
        </w:r>
        <w:r w:rsidR="0064565B">
          <w:rPr>
            <w:noProof/>
            <w:webHidden/>
          </w:rPr>
          <w:instrText xml:space="preserve"> PAGEREF _Toc104899160 \h </w:instrText>
        </w:r>
        <w:r>
          <w:rPr>
            <w:noProof/>
            <w:webHidden/>
          </w:rPr>
        </w:r>
        <w:r>
          <w:rPr>
            <w:noProof/>
            <w:webHidden/>
          </w:rPr>
          <w:fldChar w:fldCharType="separate"/>
        </w:r>
        <w:r w:rsidR="0064565B">
          <w:rPr>
            <w:noProof/>
            <w:webHidden/>
          </w:rPr>
          <w:t>215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61" w:history="1">
        <w:r w:rsidR="0064565B" w:rsidRPr="00734D11">
          <w:rPr>
            <w:rStyle w:val="Hipervnculo"/>
            <w:noProof/>
          </w:rPr>
          <w:t>90.</w:t>
        </w:r>
        <w:r w:rsidR="0064565B">
          <w:rPr>
            <w:rFonts w:eastAsiaTheme="minorEastAsia" w:cstheme="minorBidi"/>
            <w:smallCaps w:val="0"/>
            <w:noProof/>
            <w:sz w:val="22"/>
            <w:szCs w:val="22"/>
            <w:lang w:eastAsia="es-ES"/>
          </w:rPr>
          <w:tab/>
        </w:r>
        <w:r w:rsidR="0064565B" w:rsidRPr="00734D11">
          <w:rPr>
            <w:rStyle w:val="Hipervnculo"/>
            <w:noProof/>
          </w:rPr>
          <w:t>Mind Map: Soporte (desde Menú de otras opciones: Soporte)</w:t>
        </w:r>
        <w:r w:rsidR="0064565B">
          <w:rPr>
            <w:noProof/>
            <w:webHidden/>
          </w:rPr>
          <w:tab/>
        </w:r>
        <w:r>
          <w:rPr>
            <w:noProof/>
            <w:webHidden/>
          </w:rPr>
          <w:fldChar w:fldCharType="begin"/>
        </w:r>
        <w:r w:rsidR="0064565B">
          <w:rPr>
            <w:noProof/>
            <w:webHidden/>
          </w:rPr>
          <w:instrText xml:space="preserve"> PAGEREF _Toc104899161 \h </w:instrText>
        </w:r>
        <w:r>
          <w:rPr>
            <w:noProof/>
            <w:webHidden/>
          </w:rPr>
        </w:r>
        <w:r>
          <w:rPr>
            <w:noProof/>
            <w:webHidden/>
          </w:rPr>
          <w:fldChar w:fldCharType="separate"/>
        </w:r>
        <w:r w:rsidR="0064565B">
          <w:rPr>
            <w:noProof/>
            <w:webHidden/>
          </w:rPr>
          <w:t>216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62" w:history="1">
        <w:r w:rsidR="0064565B" w:rsidRPr="00734D11">
          <w:rPr>
            <w:rStyle w:val="Hipervnculo"/>
            <w:noProof/>
          </w:rPr>
          <w:t>91.</w:t>
        </w:r>
        <w:r w:rsidR="0064565B">
          <w:rPr>
            <w:rFonts w:eastAsiaTheme="minorEastAsia" w:cstheme="minorBidi"/>
            <w:smallCaps w:val="0"/>
            <w:noProof/>
            <w:sz w:val="22"/>
            <w:szCs w:val="22"/>
            <w:lang w:eastAsia="es-ES"/>
          </w:rPr>
          <w:tab/>
        </w:r>
        <w:r w:rsidR="0064565B" w:rsidRPr="00734D11">
          <w:rPr>
            <w:rStyle w:val="Hipervnculo"/>
            <w:noProof/>
          </w:rPr>
          <w:t>Mind Map: API (desde Menú de otras opciones: API)</w:t>
        </w:r>
        <w:r w:rsidR="0064565B">
          <w:rPr>
            <w:noProof/>
            <w:webHidden/>
          </w:rPr>
          <w:tab/>
        </w:r>
        <w:r>
          <w:rPr>
            <w:noProof/>
            <w:webHidden/>
          </w:rPr>
          <w:fldChar w:fldCharType="begin"/>
        </w:r>
        <w:r w:rsidR="0064565B">
          <w:rPr>
            <w:noProof/>
            <w:webHidden/>
          </w:rPr>
          <w:instrText xml:space="preserve"> PAGEREF _Toc104899162 \h </w:instrText>
        </w:r>
        <w:r>
          <w:rPr>
            <w:noProof/>
            <w:webHidden/>
          </w:rPr>
        </w:r>
        <w:r>
          <w:rPr>
            <w:noProof/>
            <w:webHidden/>
          </w:rPr>
          <w:fldChar w:fldCharType="separate"/>
        </w:r>
        <w:r w:rsidR="0064565B">
          <w:rPr>
            <w:noProof/>
            <w:webHidden/>
          </w:rPr>
          <w:t>217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63" w:history="1">
        <w:r w:rsidR="0064565B" w:rsidRPr="00734D11">
          <w:rPr>
            <w:rStyle w:val="Hipervnculo"/>
            <w:noProof/>
            <w:lang w:val="en-US"/>
          </w:rPr>
          <w:t>92.</w:t>
        </w:r>
        <w:r w:rsidR="0064565B">
          <w:rPr>
            <w:rFonts w:eastAsiaTheme="minorEastAsia" w:cstheme="minorBidi"/>
            <w:smallCaps w:val="0"/>
            <w:noProof/>
            <w:sz w:val="22"/>
            <w:szCs w:val="22"/>
            <w:lang w:eastAsia="es-ES"/>
          </w:rPr>
          <w:tab/>
        </w:r>
        <w:r w:rsidR="0064565B" w:rsidRPr="00734D11">
          <w:rPr>
            <w:rStyle w:val="Hipervnculo"/>
            <w:noProof/>
            <w:lang w:val="en-US"/>
          </w:rPr>
          <w:t>Mind Map: Create (not implemented in the NVP)</w:t>
        </w:r>
        <w:r w:rsidR="0064565B">
          <w:rPr>
            <w:noProof/>
            <w:webHidden/>
          </w:rPr>
          <w:tab/>
        </w:r>
        <w:r>
          <w:rPr>
            <w:noProof/>
            <w:webHidden/>
          </w:rPr>
          <w:fldChar w:fldCharType="begin"/>
        </w:r>
        <w:r w:rsidR="0064565B">
          <w:rPr>
            <w:noProof/>
            <w:webHidden/>
          </w:rPr>
          <w:instrText xml:space="preserve"> PAGEREF _Toc104899163 \h </w:instrText>
        </w:r>
        <w:r>
          <w:rPr>
            <w:noProof/>
            <w:webHidden/>
          </w:rPr>
        </w:r>
        <w:r>
          <w:rPr>
            <w:noProof/>
            <w:webHidden/>
          </w:rPr>
          <w:fldChar w:fldCharType="separate"/>
        </w:r>
        <w:r w:rsidR="0064565B">
          <w:rPr>
            <w:noProof/>
            <w:webHidden/>
          </w:rPr>
          <w:t>218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64" w:history="1">
        <w:r w:rsidR="0064565B" w:rsidRPr="00734D11">
          <w:rPr>
            <w:rStyle w:val="Hipervnculo"/>
            <w:noProof/>
          </w:rPr>
          <w:t>93.</w:t>
        </w:r>
        <w:r w:rsidR="0064565B">
          <w:rPr>
            <w:rFonts w:eastAsiaTheme="minorEastAsia" w:cstheme="minorBidi"/>
            <w:smallCaps w:val="0"/>
            <w:noProof/>
            <w:sz w:val="22"/>
            <w:szCs w:val="22"/>
            <w:lang w:eastAsia="es-ES"/>
          </w:rPr>
          <w:tab/>
        </w:r>
        <w:r w:rsidR="0064565B" w:rsidRPr="00734D11">
          <w:rPr>
            <w:rStyle w:val="Hipervnculo"/>
            <w:noProof/>
          </w:rPr>
          <w:t>Wireflow de Mockups en alta resolución</w:t>
        </w:r>
        <w:r w:rsidR="0064565B">
          <w:rPr>
            <w:noProof/>
            <w:webHidden/>
          </w:rPr>
          <w:tab/>
        </w:r>
        <w:r>
          <w:rPr>
            <w:noProof/>
            <w:webHidden/>
          </w:rPr>
          <w:fldChar w:fldCharType="begin"/>
        </w:r>
        <w:r w:rsidR="0064565B">
          <w:rPr>
            <w:noProof/>
            <w:webHidden/>
          </w:rPr>
          <w:instrText xml:space="preserve"> PAGEREF _Toc104899164 \h </w:instrText>
        </w:r>
        <w:r>
          <w:rPr>
            <w:noProof/>
            <w:webHidden/>
          </w:rPr>
        </w:r>
        <w:r>
          <w:rPr>
            <w:noProof/>
            <w:webHidden/>
          </w:rPr>
          <w:fldChar w:fldCharType="separate"/>
        </w:r>
        <w:r w:rsidR="0064565B">
          <w:rPr>
            <w:noProof/>
            <w:webHidden/>
          </w:rPr>
          <w:t>219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65" w:history="1">
        <w:r w:rsidR="0064565B" w:rsidRPr="00734D11">
          <w:rPr>
            <w:rStyle w:val="Hipervnculo"/>
            <w:noProof/>
          </w:rPr>
          <w:t>94.</w:t>
        </w:r>
        <w:r w:rsidR="0064565B">
          <w:rPr>
            <w:rFonts w:eastAsiaTheme="minorEastAsia" w:cstheme="minorBidi"/>
            <w:smallCaps w:val="0"/>
            <w:noProof/>
            <w:sz w:val="22"/>
            <w:szCs w:val="22"/>
            <w:lang w:eastAsia="es-ES"/>
          </w:rPr>
          <w:tab/>
        </w:r>
        <w:r w:rsidR="0064565B" w:rsidRPr="00734D11">
          <w:rPr>
            <w:rStyle w:val="Hipervnculo"/>
            <w:noProof/>
          </w:rPr>
          <w:t>User Story Map</w:t>
        </w:r>
        <w:r w:rsidR="0064565B">
          <w:rPr>
            <w:noProof/>
            <w:webHidden/>
          </w:rPr>
          <w:tab/>
        </w:r>
        <w:r>
          <w:rPr>
            <w:noProof/>
            <w:webHidden/>
          </w:rPr>
          <w:fldChar w:fldCharType="begin"/>
        </w:r>
        <w:r w:rsidR="0064565B">
          <w:rPr>
            <w:noProof/>
            <w:webHidden/>
          </w:rPr>
          <w:instrText xml:space="preserve"> PAGEREF _Toc104899165 \h </w:instrText>
        </w:r>
        <w:r>
          <w:rPr>
            <w:noProof/>
            <w:webHidden/>
          </w:rPr>
        </w:r>
        <w:r>
          <w:rPr>
            <w:noProof/>
            <w:webHidden/>
          </w:rPr>
          <w:fldChar w:fldCharType="separate"/>
        </w:r>
        <w:r w:rsidR="0064565B">
          <w:rPr>
            <w:noProof/>
            <w:webHidden/>
          </w:rPr>
          <w:t>235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66" w:history="1">
        <w:r w:rsidR="0064565B" w:rsidRPr="00734D11">
          <w:rPr>
            <w:rStyle w:val="Hipervnculo"/>
            <w:noProof/>
          </w:rPr>
          <w:t>95.</w:t>
        </w:r>
        <w:r w:rsidR="0064565B">
          <w:rPr>
            <w:rFonts w:eastAsiaTheme="minorEastAsia" w:cstheme="minorBidi"/>
            <w:smallCaps w:val="0"/>
            <w:noProof/>
            <w:sz w:val="22"/>
            <w:szCs w:val="22"/>
            <w:lang w:eastAsia="es-ES"/>
          </w:rPr>
          <w:tab/>
        </w:r>
        <w:r w:rsidR="0064565B" w:rsidRPr="00734D11">
          <w:rPr>
            <w:rStyle w:val="Hipervnculo"/>
            <w:noProof/>
          </w:rPr>
          <w:t>Bocetos iniciales</w:t>
        </w:r>
        <w:r w:rsidR="0064565B">
          <w:rPr>
            <w:noProof/>
            <w:webHidden/>
          </w:rPr>
          <w:tab/>
        </w:r>
        <w:r>
          <w:rPr>
            <w:noProof/>
            <w:webHidden/>
          </w:rPr>
          <w:fldChar w:fldCharType="begin"/>
        </w:r>
        <w:r w:rsidR="0064565B">
          <w:rPr>
            <w:noProof/>
            <w:webHidden/>
          </w:rPr>
          <w:instrText xml:space="preserve"> PAGEREF _Toc104899166 \h </w:instrText>
        </w:r>
        <w:r>
          <w:rPr>
            <w:noProof/>
            <w:webHidden/>
          </w:rPr>
        </w:r>
        <w:r>
          <w:rPr>
            <w:noProof/>
            <w:webHidden/>
          </w:rPr>
          <w:fldChar w:fldCharType="separate"/>
        </w:r>
        <w:r w:rsidR="0064565B">
          <w:rPr>
            <w:noProof/>
            <w:webHidden/>
          </w:rPr>
          <w:t>239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67" w:history="1">
        <w:r w:rsidR="0064565B" w:rsidRPr="00734D11">
          <w:rPr>
            <w:rStyle w:val="Hipervnculo"/>
            <w:noProof/>
          </w:rPr>
          <w:t>96.</w:t>
        </w:r>
        <w:r w:rsidR="0064565B">
          <w:rPr>
            <w:rFonts w:eastAsiaTheme="minorEastAsia" w:cstheme="minorBidi"/>
            <w:smallCaps w:val="0"/>
            <w:noProof/>
            <w:sz w:val="22"/>
            <w:szCs w:val="22"/>
            <w:lang w:eastAsia="es-ES"/>
          </w:rPr>
          <w:tab/>
        </w:r>
        <w:r w:rsidR="0064565B" w:rsidRPr="00734D11">
          <w:rPr>
            <w:rStyle w:val="Hipervnculo"/>
            <w:noProof/>
          </w:rPr>
          <w:t>Wireframes de los modelos de pantalla principales</w:t>
        </w:r>
        <w:r w:rsidR="0064565B">
          <w:rPr>
            <w:noProof/>
            <w:webHidden/>
          </w:rPr>
          <w:tab/>
        </w:r>
        <w:r>
          <w:rPr>
            <w:noProof/>
            <w:webHidden/>
          </w:rPr>
          <w:fldChar w:fldCharType="begin"/>
        </w:r>
        <w:r w:rsidR="0064565B">
          <w:rPr>
            <w:noProof/>
            <w:webHidden/>
          </w:rPr>
          <w:instrText xml:space="preserve"> PAGEREF _Toc104899167 \h </w:instrText>
        </w:r>
        <w:r>
          <w:rPr>
            <w:noProof/>
            <w:webHidden/>
          </w:rPr>
        </w:r>
        <w:r>
          <w:rPr>
            <w:noProof/>
            <w:webHidden/>
          </w:rPr>
          <w:fldChar w:fldCharType="separate"/>
        </w:r>
        <w:r w:rsidR="0064565B">
          <w:rPr>
            <w:noProof/>
            <w:webHidden/>
          </w:rPr>
          <w:t>246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68" w:history="1">
        <w:r w:rsidR="0064565B" w:rsidRPr="00734D11">
          <w:rPr>
            <w:rStyle w:val="Hipervnculo"/>
            <w:noProof/>
          </w:rPr>
          <w:t>97.</w:t>
        </w:r>
        <w:r w:rsidR="0064565B">
          <w:rPr>
            <w:rFonts w:eastAsiaTheme="minorEastAsia" w:cstheme="minorBidi"/>
            <w:smallCaps w:val="0"/>
            <w:noProof/>
            <w:sz w:val="22"/>
            <w:szCs w:val="22"/>
            <w:lang w:eastAsia="es-ES"/>
          </w:rPr>
          <w:tab/>
        </w:r>
        <w:r w:rsidR="0064565B" w:rsidRPr="00734D11">
          <w:rPr>
            <w:rStyle w:val="Hipervnculo"/>
            <w:noProof/>
          </w:rPr>
          <w:t>Flow Chart del proceso de diseño y pruebas UAT</w:t>
        </w:r>
        <w:r w:rsidR="0064565B">
          <w:rPr>
            <w:noProof/>
            <w:webHidden/>
          </w:rPr>
          <w:tab/>
        </w:r>
        <w:r>
          <w:rPr>
            <w:noProof/>
            <w:webHidden/>
          </w:rPr>
          <w:fldChar w:fldCharType="begin"/>
        </w:r>
        <w:r w:rsidR="0064565B">
          <w:rPr>
            <w:noProof/>
            <w:webHidden/>
          </w:rPr>
          <w:instrText xml:space="preserve"> PAGEREF _Toc104899168 \h </w:instrText>
        </w:r>
        <w:r>
          <w:rPr>
            <w:noProof/>
            <w:webHidden/>
          </w:rPr>
        </w:r>
        <w:r>
          <w:rPr>
            <w:noProof/>
            <w:webHidden/>
          </w:rPr>
          <w:fldChar w:fldCharType="separate"/>
        </w:r>
        <w:r w:rsidR="0064565B">
          <w:rPr>
            <w:noProof/>
            <w:webHidden/>
          </w:rPr>
          <w:t>247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69" w:history="1">
        <w:r w:rsidR="0064565B" w:rsidRPr="00734D11">
          <w:rPr>
            <w:rStyle w:val="Hipervnculo"/>
            <w:noProof/>
          </w:rPr>
          <w:t>98.</w:t>
        </w:r>
        <w:r w:rsidR="0064565B">
          <w:rPr>
            <w:rFonts w:eastAsiaTheme="minorEastAsia" w:cstheme="minorBidi"/>
            <w:smallCaps w:val="0"/>
            <w:noProof/>
            <w:sz w:val="22"/>
            <w:szCs w:val="22"/>
            <w:lang w:eastAsia="es-ES"/>
          </w:rPr>
          <w:tab/>
        </w:r>
        <w:r w:rsidR="0064565B" w:rsidRPr="00734D11">
          <w:rPr>
            <w:rStyle w:val="Hipervnculo"/>
            <w:noProof/>
          </w:rPr>
          <w:t>Diagrama de caso de Uso: Registro, Acceso y Desconexión</w:t>
        </w:r>
        <w:r w:rsidR="0064565B">
          <w:rPr>
            <w:noProof/>
            <w:webHidden/>
          </w:rPr>
          <w:tab/>
        </w:r>
        <w:r>
          <w:rPr>
            <w:noProof/>
            <w:webHidden/>
          </w:rPr>
          <w:fldChar w:fldCharType="begin"/>
        </w:r>
        <w:r w:rsidR="0064565B">
          <w:rPr>
            <w:noProof/>
            <w:webHidden/>
          </w:rPr>
          <w:instrText xml:space="preserve"> PAGEREF _Toc104899169 \h </w:instrText>
        </w:r>
        <w:r>
          <w:rPr>
            <w:noProof/>
            <w:webHidden/>
          </w:rPr>
        </w:r>
        <w:r>
          <w:rPr>
            <w:noProof/>
            <w:webHidden/>
          </w:rPr>
          <w:fldChar w:fldCharType="separate"/>
        </w:r>
        <w:r w:rsidR="0064565B">
          <w:rPr>
            <w:noProof/>
            <w:webHidden/>
          </w:rPr>
          <w:t>252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70" w:history="1">
        <w:r w:rsidR="0064565B" w:rsidRPr="00734D11">
          <w:rPr>
            <w:rStyle w:val="Hipervnculo"/>
            <w:noProof/>
          </w:rPr>
          <w:t>99.</w:t>
        </w:r>
        <w:r w:rsidR="0064565B">
          <w:rPr>
            <w:rFonts w:eastAsiaTheme="minorEastAsia" w:cstheme="minorBidi"/>
            <w:smallCaps w:val="0"/>
            <w:noProof/>
            <w:sz w:val="22"/>
            <w:szCs w:val="22"/>
            <w:lang w:eastAsia="es-ES"/>
          </w:rPr>
          <w:tab/>
        </w:r>
        <w:r w:rsidR="0064565B" w:rsidRPr="00734D11">
          <w:rPr>
            <w:rStyle w:val="Hipervnculo"/>
            <w:noProof/>
          </w:rPr>
          <w:t>Diagrama de caso de Uso: Compra-Venta</w:t>
        </w:r>
        <w:r w:rsidR="0064565B">
          <w:rPr>
            <w:noProof/>
            <w:webHidden/>
          </w:rPr>
          <w:tab/>
        </w:r>
        <w:r>
          <w:rPr>
            <w:noProof/>
            <w:webHidden/>
          </w:rPr>
          <w:fldChar w:fldCharType="begin"/>
        </w:r>
        <w:r w:rsidR="0064565B">
          <w:rPr>
            <w:noProof/>
            <w:webHidden/>
          </w:rPr>
          <w:instrText xml:space="preserve"> PAGEREF _Toc104899170 \h </w:instrText>
        </w:r>
        <w:r>
          <w:rPr>
            <w:noProof/>
            <w:webHidden/>
          </w:rPr>
        </w:r>
        <w:r>
          <w:rPr>
            <w:noProof/>
            <w:webHidden/>
          </w:rPr>
          <w:fldChar w:fldCharType="separate"/>
        </w:r>
        <w:r w:rsidR="0064565B">
          <w:rPr>
            <w:noProof/>
            <w:webHidden/>
          </w:rPr>
          <w:t>253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71" w:history="1">
        <w:r w:rsidR="0064565B" w:rsidRPr="00734D11">
          <w:rPr>
            <w:rStyle w:val="Hipervnculo"/>
            <w:noProof/>
          </w:rPr>
          <w:t>100.</w:t>
        </w:r>
        <w:r w:rsidR="0064565B">
          <w:rPr>
            <w:rFonts w:eastAsiaTheme="minorEastAsia" w:cstheme="minorBidi"/>
            <w:smallCaps w:val="0"/>
            <w:noProof/>
            <w:sz w:val="22"/>
            <w:szCs w:val="22"/>
            <w:lang w:eastAsia="es-ES"/>
          </w:rPr>
          <w:tab/>
        </w:r>
        <w:r w:rsidR="0064565B" w:rsidRPr="00734D11">
          <w:rPr>
            <w:rStyle w:val="Hipervnculo"/>
            <w:noProof/>
          </w:rPr>
          <w:t>Diagrama de caso de Uso: Onboarding, Explorar/Buscar, Favoritos/Alertas, Configuración, Conexión móvil-reloj</w:t>
        </w:r>
        <w:r w:rsidR="0064565B">
          <w:rPr>
            <w:noProof/>
            <w:webHidden/>
          </w:rPr>
          <w:tab/>
        </w:r>
        <w:r>
          <w:rPr>
            <w:noProof/>
            <w:webHidden/>
          </w:rPr>
          <w:fldChar w:fldCharType="begin"/>
        </w:r>
        <w:r w:rsidR="0064565B">
          <w:rPr>
            <w:noProof/>
            <w:webHidden/>
          </w:rPr>
          <w:instrText xml:space="preserve"> PAGEREF _Toc104899171 \h </w:instrText>
        </w:r>
        <w:r>
          <w:rPr>
            <w:noProof/>
            <w:webHidden/>
          </w:rPr>
        </w:r>
        <w:r>
          <w:rPr>
            <w:noProof/>
            <w:webHidden/>
          </w:rPr>
          <w:fldChar w:fldCharType="separate"/>
        </w:r>
        <w:r w:rsidR="0064565B">
          <w:rPr>
            <w:noProof/>
            <w:webHidden/>
          </w:rPr>
          <w:t>254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72" w:history="1">
        <w:r w:rsidR="0064565B" w:rsidRPr="00734D11">
          <w:rPr>
            <w:rStyle w:val="Hipervnculo"/>
            <w:noProof/>
          </w:rPr>
          <w:t>101.</w:t>
        </w:r>
        <w:r w:rsidR="0064565B">
          <w:rPr>
            <w:rFonts w:eastAsiaTheme="minorEastAsia" w:cstheme="minorBidi"/>
            <w:smallCaps w:val="0"/>
            <w:noProof/>
            <w:sz w:val="22"/>
            <w:szCs w:val="22"/>
            <w:lang w:eastAsia="es-ES"/>
          </w:rPr>
          <w:tab/>
        </w:r>
        <w:r w:rsidR="0064565B" w:rsidRPr="00734D11">
          <w:rPr>
            <w:rStyle w:val="Hipervnculo"/>
            <w:noProof/>
          </w:rPr>
          <w:t>Diagrama de caso de Uso: Desarrollos posteriores de otros casos</w:t>
        </w:r>
        <w:r w:rsidR="0064565B">
          <w:rPr>
            <w:noProof/>
            <w:webHidden/>
          </w:rPr>
          <w:tab/>
        </w:r>
        <w:r>
          <w:rPr>
            <w:noProof/>
            <w:webHidden/>
          </w:rPr>
          <w:fldChar w:fldCharType="begin"/>
        </w:r>
        <w:r w:rsidR="0064565B">
          <w:rPr>
            <w:noProof/>
            <w:webHidden/>
          </w:rPr>
          <w:instrText xml:space="preserve"> PAGEREF _Toc104899172 \h </w:instrText>
        </w:r>
        <w:r>
          <w:rPr>
            <w:noProof/>
            <w:webHidden/>
          </w:rPr>
        </w:r>
        <w:r>
          <w:rPr>
            <w:noProof/>
            <w:webHidden/>
          </w:rPr>
          <w:fldChar w:fldCharType="separate"/>
        </w:r>
        <w:r w:rsidR="0064565B">
          <w:rPr>
            <w:noProof/>
            <w:webHidden/>
          </w:rPr>
          <w:t>255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73" w:history="1">
        <w:r w:rsidR="0064565B" w:rsidRPr="00734D11">
          <w:rPr>
            <w:rStyle w:val="Hipervnculo"/>
            <w:noProof/>
          </w:rPr>
          <w:t>102.</w:t>
        </w:r>
        <w:r w:rsidR="0064565B">
          <w:rPr>
            <w:rFonts w:eastAsiaTheme="minorEastAsia" w:cstheme="minorBidi"/>
            <w:smallCaps w:val="0"/>
            <w:noProof/>
            <w:sz w:val="22"/>
            <w:szCs w:val="22"/>
            <w:lang w:eastAsia="es-ES"/>
          </w:rPr>
          <w:tab/>
        </w:r>
        <w:r w:rsidR="0064565B" w:rsidRPr="00734D11">
          <w:rPr>
            <w:rStyle w:val="Hipervnculo"/>
            <w:noProof/>
          </w:rPr>
          <w:t>Flowchart: CU01: Registro</w:t>
        </w:r>
        <w:r w:rsidR="0064565B">
          <w:rPr>
            <w:noProof/>
            <w:webHidden/>
          </w:rPr>
          <w:tab/>
        </w:r>
        <w:r>
          <w:rPr>
            <w:noProof/>
            <w:webHidden/>
          </w:rPr>
          <w:fldChar w:fldCharType="begin"/>
        </w:r>
        <w:r w:rsidR="0064565B">
          <w:rPr>
            <w:noProof/>
            <w:webHidden/>
          </w:rPr>
          <w:instrText xml:space="preserve"> PAGEREF _Toc104899173 \h </w:instrText>
        </w:r>
        <w:r>
          <w:rPr>
            <w:noProof/>
            <w:webHidden/>
          </w:rPr>
        </w:r>
        <w:r>
          <w:rPr>
            <w:noProof/>
            <w:webHidden/>
          </w:rPr>
          <w:fldChar w:fldCharType="separate"/>
        </w:r>
        <w:r w:rsidR="0064565B">
          <w:rPr>
            <w:noProof/>
            <w:webHidden/>
          </w:rPr>
          <w:t>257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74" w:history="1">
        <w:r w:rsidR="0064565B" w:rsidRPr="00734D11">
          <w:rPr>
            <w:rStyle w:val="Hipervnculo"/>
            <w:noProof/>
          </w:rPr>
          <w:t>103.</w:t>
        </w:r>
        <w:r w:rsidR="0064565B">
          <w:rPr>
            <w:rFonts w:eastAsiaTheme="minorEastAsia" w:cstheme="minorBidi"/>
            <w:smallCaps w:val="0"/>
            <w:noProof/>
            <w:sz w:val="22"/>
            <w:szCs w:val="22"/>
            <w:lang w:eastAsia="es-ES"/>
          </w:rPr>
          <w:tab/>
        </w:r>
        <w:r w:rsidR="0064565B" w:rsidRPr="00734D11">
          <w:rPr>
            <w:rStyle w:val="Hipervnculo"/>
            <w:noProof/>
          </w:rPr>
          <w:t>Flowchart: CU02: Acceso</w:t>
        </w:r>
        <w:r w:rsidR="0064565B">
          <w:rPr>
            <w:noProof/>
            <w:webHidden/>
          </w:rPr>
          <w:tab/>
        </w:r>
        <w:r>
          <w:rPr>
            <w:noProof/>
            <w:webHidden/>
          </w:rPr>
          <w:fldChar w:fldCharType="begin"/>
        </w:r>
        <w:r w:rsidR="0064565B">
          <w:rPr>
            <w:noProof/>
            <w:webHidden/>
          </w:rPr>
          <w:instrText xml:space="preserve"> PAGEREF _Toc104899174 \h </w:instrText>
        </w:r>
        <w:r>
          <w:rPr>
            <w:noProof/>
            <w:webHidden/>
          </w:rPr>
        </w:r>
        <w:r>
          <w:rPr>
            <w:noProof/>
            <w:webHidden/>
          </w:rPr>
          <w:fldChar w:fldCharType="separate"/>
        </w:r>
        <w:r w:rsidR="0064565B">
          <w:rPr>
            <w:noProof/>
            <w:webHidden/>
          </w:rPr>
          <w:t>258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75" w:history="1">
        <w:r w:rsidR="0064565B" w:rsidRPr="00734D11">
          <w:rPr>
            <w:rStyle w:val="Hipervnculo"/>
            <w:noProof/>
          </w:rPr>
          <w:t>104.</w:t>
        </w:r>
        <w:r w:rsidR="0064565B">
          <w:rPr>
            <w:rFonts w:eastAsiaTheme="minorEastAsia" w:cstheme="minorBidi"/>
            <w:smallCaps w:val="0"/>
            <w:noProof/>
            <w:sz w:val="22"/>
            <w:szCs w:val="22"/>
            <w:lang w:eastAsia="es-ES"/>
          </w:rPr>
          <w:tab/>
        </w:r>
        <w:r w:rsidR="0064565B" w:rsidRPr="00734D11">
          <w:rPr>
            <w:rStyle w:val="Hipervnculo"/>
            <w:noProof/>
          </w:rPr>
          <w:t>Flowchart: CU03: Desconexión</w:t>
        </w:r>
        <w:r w:rsidR="0064565B">
          <w:rPr>
            <w:noProof/>
            <w:webHidden/>
          </w:rPr>
          <w:tab/>
        </w:r>
        <w:r>
          <w:rPr>
            <w:noProof/>
            <w:webHidden/>
          </w:rPr>
          <w:fldChar w:fldCharType="begin"/>
        </w:r>
        <w:r w:rsidR="0064565B">
          <w:rPr>
            <w:noProof/>
            <w:webHidden/>
          </w:rPr>
          <w:instrText xml:space="preserve"> PAGEREF _Toc104899175 \h </w:instrText>
        </w:r>
        <w:r>
          <w:rPr>
            <w:noProof/>
            <w:webHidden/>
          </w:rPr>
        </w:r>
        <w:r>
          <w:rPr>
            <w:noProof/>
            <w:webHidden/>
          </w:rPr>
          <w:fldChar w:fldCharType="separate"/>
        </w:r>
        <w:r w:rsidR="0064565B">
          <w:rPr>
            <w:noProof/>
            <w:webHidden/>
          </w:rPr>
          <w:t>259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76" w:history="1">
        <w:r w:rsidR="0064565B" w:rsidRPr="00734D11">
          <w:rPr>
            <w:rStyle w:val="Hipervnculo"/>
            <w:noProof/>
          </w:rPr>
          <w:t>105.</w:t>
        </w:r>
        <w:r w:rsidR="0064565B">
          <w:rPr>
            <w:rFonts w:eastAsiaTheme="minorEastAsia" w:cstheme="minorBidi"/>
            <w:smallCaps w:val="0"/>
            <w:noProof/>
            <w:sz w:val="22"/>
            <w:szCs w:val="22"/>
            <w:lang w:eastAsia="es-ES"/>
          </w:rPr>
          <w:tab/>
        </w:r>
        <w:r w:rsidR="0064565B" w:rsidRPr="00734D11">
          <w:rPr>
            <w:rStyle w:val="Hipervnculo"/>
            <w:noProof/>
          </w:rPr>
          <w:t>Flowchart: CU19: Conectar smartwatch</w:t>
        </w:r>
        <w:r w:rsidR="0064565B">
          <w:rPr>
            <w:noProof/>
            <w:webHidden/>
          </w:rPr>
          <w:tab/>
        </w:r>
        <w:r>
          <w:rPr>
            <w:noProof/>
            <w:webHidden/>
          </w:rPr>
          <w:fldChar w:fldCharType="begin"/>
        </w:r>
        <w:r w:rsidR="0064565B">
          <w:rPr>
            <w:noProof/>
            <w:webHidden/>
          </w:rPr>
          <w:instrText xml:space="preserve"> PAGEREF _Toc104899176 \h </w:instrText>
        </w:r>
        <w:r>
          <w:rPr>
            <w:noProof/>
            <w:webHidden/>
          </w:rPr>
        </w:r>
        <w:r>
          <w:rPr>
            <w:noProof/>
            <w:webHidden/>
          </w:rPr>
          <w:fldChar w:fldCharType="separate"/>
        </w:r>
        <w:r w:rsidR="0064565B">
          <w:rPr>
            <w:noProof/>
            <w:webHidden/>
          </w:rPr>
          <w:t>260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77" w:history="1">
        <w:r w:rsidR="0064565B" w:rsidRPr="00734D11">
          <w:rPr>
            <w:rStyle w:val="Hipervnculo"/>
            <w:noProof/>
          </w:rPr>
          <w:t>106.</w:t>
        </w:r>
        <w:r w:rsidR="0064565B">
          <w:rPr>
            <w:rFonts w:eastAsiaTheme="minorEastAsia" w:cstheme="minorBidi"/>
            <w:smallCaps w:val="0"/>
            <w:noProof/>
            <w:sz w:val="22"/>
            <w:szCs w:val="22"/>
            <w:lang w:eastAsia="es-ES"/>
          </w:rPr>
          <w:tab/>
        </w:r>
        <w:r w:rsidR="0064565B" w:rsidRPr="00734D11">
          <w:rPr>
            <w:rStyle w:val="Hipervnculo"/>
            <w:noProof/>
          </w:rPr>
          <w:t>Flowchart: CU16: Onboarding</w:t>
        </w:r>
        <w:r w:rsidR="0064565B">
          <w:rPr>
            <w:noProof/>
            <w:webHidden/>
          </w:rPr>
          <w:tab/>
        </w:r>
        <w:r>
          <w:rPr>
            <w:noProof/>
            <w:webHidden/>
          </w:rPr>
          <w:fldChar w:fldCharType="begin"/>
        </w:r>
        <w:r w:rsidR="0064565B">
          <w:rPr>
            <w:noProof/>
            <w:webHidden/>
          </w:rPr>
          <w:instrText xml:space="preserve"> PAGEREF _Toc104899177 \h </w:instrText>
        </w:r>
        <w:r>
          <w:rPr>
            <w:noProof/>
            <w:webHidden/>
          </w:rPr>
        </w:r>
        <w:r>
          <w:rPr>
            <w:noProof/>
            <w:webHidden/>
          </w:rPr>
          <w:fldChar w:fldCharType="separate"/>
        </w:r>
        <w:r w:rsidR="0064565B">
          <w:rPr>
            <w:noProof/>
            <w:webHidden/>
          </w:rPr>
          <w:t>261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78" w:history="1">
        <w:r w:rsidR="0064565B" w:rsidRPr="00734D11">
          <w:rPr>
            <w:rStyle w:val="Hipervnculo"/>
            <w:noProof/>
          </w:rPr>
          <w:t>107.</w:t>
        </w:r>
        <w:r w:rsidR="0064565B">
          <w:rPr>
            <w:rFonts w:eastAsiaTheme="minorEastAsia" w:cstheme="minorBidi"/>
            <w:smallCaps w:val="0"/>
            <w:noProof/>
            <w:sz w:val="22"/>
            <w:szCs w:val="22"/>
            <w:lang w:eastAsia="es-ES"/>
          </w:rPr>
          <w:tab/>
        </w:r>
        <w:r w:rsidR="0064565B" w:rsidRPr="00734D11">
          <w:rPr>
            <w:rStyle w:val="Hipervnculo"/>
            <w:noProof/>
          </w:rPr>
          <w:t>Flowchart: CU17: Explorar y Buscar</w:t>
        </w:r>
        <w:r w:rsidR="0064565B">
          <w:rPr>
            <w:noProof/>
            <w:webHidden/>
          </w:rPr>
          <w:tab/>
        </w:r>
        <w:r>
          <w:rPr>
            <w:noProof/>
            <w:webHidden/>
          </w:rPr>
          <w:fldChar w:fldCharType="begin"/>
        </w:r>
        <w:r w:rsidR="0064565B">
          <w:rPr>
            <w:noProof/>
            <w:webHidden/>
          </w:rPr>
          <w:instrText xml:space="preserve"> PAGEREF _Toc104899178 \h </w:instrText>
        </w:r>
        <w:r>
          <w:rPr>
            <w:noProof/>
            <w:webHidden/>
          </w:rPr>
        </w:r>
        <w:r>
          <w:rPr>
            <w:noProof/>
            <w:webHidden/>
          </w:rPr>
          <w:fldChar w:fldCharType="separate"/>
        </w:r>
        <w:r w:rsidR="0064565B">
          <w:rPr>
            <w:noProof/>
            <w:webHidden/>
          </w:rPr>
          <w:t>262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79" w:history="1">
        <w:r w:rsidR="0064565B" w:rsidRPr="00734D11">
          <w:rPr>
            <w:rStyle w:val="Hipervnculo"/>
            <w:noProof/>
          </w:rPr>
          <w:t>108.</w:t>
        </w:r>
        <w:r w:rsidR="0064565B">
          <w:rPr>
            <w:rFonts w:eastAsiaTheme="minorEastAsia" w:cstheme="minorBidi"/>
            <w:smallCaps w:val="0"/>
            <w:noProof/>
            <w:sz w:val="22"/>
            <w:szCs w:val="22"/>
            <w:lang w:eastAsia="es-ES"/>
          </w:rPr>
          <w:tab/>
        </w:r>
        <w:r w:rsidR="0064565B" w:rsidRPr="00734D11">
          <w:rPr>
            <w:rStyle w:val="Hipervnculo"/>
            <w:noProof/>
          </w:rPr>
          <w:t>Flowchart: CU18: Segmentar resultados</w:t>
        </w:r>
        <w:r w:rsidR="0064565B">
          <w:rPr>
            <w:noProof/>
            <w:webHidden/>
          </w:rPr>
          <w:tab/>
        </w:r>
        <w:r>
          <w:rPr>
            <w:noProof/>
            <w:webHidden/>
          </w:rPr>
          <w:fldChar w:fldCharType="begin"/>
        </w:r>
        <w:r w:rsidR="0064565B">
          <w:rPr>
            <w:noProof/>
            <w:webHidden/>
          </w:rPr>
          <w:instrText xml:space="preserve"> PAGEREF _Toc104899179 \h </w:instrText>
        </w:r>
        <w:r>
          <w:rPr>
            <w:noProof/>
            <w:webHidden/>
          </w:rPr>
        </w:r>
        <w:r>
          <w:rPr>
            <w:noProof/>
            <w:webHidden/>
          </w:rPr>
          <w:fldChar w:fldCharType="separate"/>
        </w:r>
        <w:r w:rsidR="0064565B">
          <w:rPr>
            <w:noProof/>
            <w:webHidden/>
          </w:rPr>
          <w:t>263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80" w:history="1">
        <w:r w:rsidR="0064565B" w:rsidRPr="00734D11">
          <w:rPr>
            <w:rStyle w:val="Hipervnculo"/>
            <w:noProof/>
          </w:rPr>
          <w:t>109.</w:t>
        </w:r>
        <w:r w:rsidR="0064565B">
          <w:rPr>
            <w:rFonts w:eastAsiaTheme="minorEastAsia" w:cstheme="minorBidi"/>
            <w:smallCaps w:val="0"/>
            <w:noProof/>
            <w:sz w:val="22"/>
            <w:szCs w:val="22"/>
            <w:lang w:eastAsia="es-ES"/>
          </w:rPr>
          <w:tab/>
        </w:r>
        <w:r w:rsidR="0064565B" w:rsidRPr="00734D11">
          <w:rPr>
            <w:rStyle w:val="Hipervnculo"/>
            <w:noProof/>
          </w:rPr>
          <w:t>Flowchart: CU32: Consultar estadísticas</w:t>
        </w:r>
        <w:r w:rsidR="0064565B">
          <w:rPr>
            <w:noProof/>
            <w:webHidden/>
          </w:rPr>
          <w:tab/>
        </w:r>
        <w:r>
          <w:rPr>
            <w:noProof/>
            <w:webHidden/>
          </w:rPr>
          <w:fldChar w:fldCharType="begin"/>
        </w:r>
        <w:r w:rsidR="0064565B">
          <w:rPr>
            <w:noProof/>
            <w:webHidden/>
          </w:rPr>
          <w:instrText xml:space="preserve"> PAGEREF _Toc104899180 \h </w:instrText>
        </w:r>
        <w:r>
          <w:rPr>
            <w:noProof/>
            <w:webHidden/>
          </w:rPr>
        </w:r>
        <w:r>
          <w:rPr>
            <w:noProof/>
            <w:webHidden/>
          </w:rPr>
          <w:fldChar w:fldCharType="separate"/>
        </w:r>
        <w:r w:rsidR="0064565B">
          <w:rPr>
            <w:noProof/>
            <w:webHidden/>
          </w:rPr>
          <w:t>264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81" w:history="1">
        <w:r w:rsidR="0064565B" w:rsidRPr="00734D11">
          <w:rPr>
            <w:rStyle w:val="Hipervnculo"/>
            <w:noProof/>
          </w:rPr>
          <w:t>110.</w:t>
        </w:r>
        <w:r w:rsidR="0064565B">
          <w:rPr>
            <w:rFonts w:eastAsiaTheme="minorEastAsia" w:cstheme="minorBidi"/>
            <w:smallCaps w:val="0"/>
            <w:noProof/>
            <w:sz w:val="22"/>
            <w:szCs w:val="22"/>
            <w:lang w:eastAsia="es-ES"/>
          </w:rPr>
          <w:tab/>
        </w:r>
        <w:r w:rsidR="0064565B" w:rsidRPr="00734D11">
          <w:rPr>
            <w:rStyle w:val="Hipervnculo"/>
            <w:noProof/>
          </w:rPr>
          <w:t>Flowchart: CU24: Añadir Favorito / Alerta</w:t>
        </w:r>
        <w:r w:rsidR="0064565B">
          <w:rPr>
            <w:noProof/>
            <w:webHidden/>
          </w:rPr>
          <w:tab/>
        </w:r>
        <w:r>
          <w:rPr>
            <w:noProof/>
            <w:webHidden/>
          </w:rPr>
          <w:fldChar w:fldCharType="begin"/>
        </w:r>
        <w:r w:rsidR="0064565B">
          <w:rPr>
            <w:noProof/>
            <w:webHidden/>
          </w:rPr>
          <w:instrText xml:space="preserve"> PAGEREF _Toc104899181 \h </w:instrText>
        </w:r>
        <w:r>
          <w:rPr>
            <w:noProof/>
            <w:webHidden/>
          </w:rPr>
        </w:r>
        <w:r>
          <w:rPr>
            <w:noProof/>
            <w:webHidden/>
          </w:rPr>
          <w:fldChar w:fldCharType="separate"/>
        </w:r>
        <w:r w:rsidR="0064565B">
          <w:rPr>
            <w:noProof/>
            <w:webHidden/>
          </w:rPr>
          <w:t>265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82" w:history="1">
        <w:r w:rsidR="0064565B" w:rsidRPr="00734D11">
          <w:rPr>
            <w:rStyle w:val="Hipervnculo"/>
            <w:noProof/>
          </w:rPr>
          <w:t>111.</w:t>
        </w:r>
        <w:r w:rsidR="0064565B">
          <w:rPr>
            <w:rFonts w:eastAsiaTheme="minorEastAsia" w:cstheme="minorBidi"/>
            <w:smallCaps w:val="0"/>
            <w:noProof/>
            <w:sz w:val="22"/>
            <w:szCs w:val="22"/>
            <w:lang w:eastAsia="es-ES"/>
          </w:rPr>
          <w:tab/>
        </w:r>
        <w:r w:rsidR="0064565B" w:rsidRPr="00734D11">
          <w:rPr>
            <w:rStyle w:val="Hipervnculo"/>
            <w:noProof/>
          </w:rPr>
          <w:t>Flowchart: CU25: Consultar Favoritos y Alertas</w:t>
        </w:r>
        <w:r w:rsidR="0064565B">
          <w:rPr>
            <w:noProof/>
            <w:webHidden/>
          </w:rPr>
          <w:tab/>
        </w:r>
        <w:r>
          <w:rPr>
            <w:noProof/>
            <w:webHidden/>
          </w:rPr>
          <w:fldChar w:fldCharType="begin"/>
        </w:r>
        <w:r w:rsidR="0064565B">
          <w:rPr>
            <w:noProof/>
            <w:webHidden/>
          </w:rPr>
          <w:instrText xml:space="preserve"> PAGEREF _Toc104899182 \h </w:instrText>
        </w:r>
        <w:r>
          <w:rPr>
            <w:noProof/>
            <w:webHidden/>
          </w:rPr>
        </w:r>
        <w:r>
          <w:rPr>
            <w:noProof/>
            <w:webHidden/>
          </w:rPr>
          <w:fldChar w:fldCharType="separate"/>
        </w:r>
        <w:r w:rsidR="0064565B">
          <w:rPr>
            <w:noProof/>
            <w:webHidden/>
          </w:rPr>
          <w:t>266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83" w:history="1">
        <w:r w:rsidR="0064565B" w:rsidRPr="00734D11">
          <w:rPr>
            <w:rStyle w:val="Hipervnculo"/>
            <w:noProof/>
          </w:rPr>
          <w:t>112.</w:t>
        </w:r>
        <w:r w:rsidR="0064565B">
          <w:rPr>
            <w:rFonts w:eastAsiaTheme="minorEastAsia" w:cstheme="minorBidi"/>
            <w:smallCaps w:val="0"/>
            <w:noProof/>
            <w:sz w:val="22"/>
            <w:szCs w:val="22"/>
            <w:lang w:eastAsia="es-ES"/>
          </w:rPr>
          <w:tab/>
        </w:r>
        <w:r w:rsidR="0064565B" w:rsidRPr="00734D11">
          <w:rPr>
            <w:rStyle w:val="Hipervnculo"/>
            <w:noProof/>
          </w:rPr>
          <w:t>Flowchart: CU26: Editar Favoritos y Alertas</w:t>
        </w:r>
        <w:r w:rsidR="0064565B">
          <w:rPr>
            <w:noProof/>
            <w:webHidden/>
          </w:rPr>
          <w:tab/>
        </w:r>
        <w:r>
          <w:rPr>
            <w:noProof/>
            <w:webHidden/>
          </w:rPr>
          <w:fldChar w:fldCharType="begin"/>
        </w:r>
        <w:r w:rsidR="0064565B">
          <w:rPr>
            <w:noProof/>
            <w:webHidden/>
          </w:rPr>
          <w:instrText xml:space="preserve"> PAGEREF _Toc104899183 \h </w:instrText>
        </w:r>
        <w:r>
          <w:rPr>
            <w:noProof/>
            <w:webHidden/>
          </w:rPr>
        </w:r>
        <w:r>
          <w:rPr>
            <w:noProof/>
            <w:webHidden/>
          </w:rPr>
          <w:fldChar w:fldCharType="separate"/>
        </w:r>
        <w:r w:rsidR="0064565B">
          <w:rPr>
            <w:noProof/>
            <w:webHidden/>
          </w:rPr>
          <w:t>267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84" w:history="1">
        <w:r w:rsidR="0064565B" w:rsidRPr="00734D11">
          <w:rPr>
            <w:rStyle w:val="Hipervnculo"/>
            <w:noProof/>
          </w:rPr>
          <w:t>113.</w:t>
        </w:r>
        <w:r w:rsidR="0064565B">
          <w:rPr>
            <w:rFonts w:eastAsiaTheme="minorEastAsia" w:cstheme="minorBidi"/>
            <w:smallCaps w:val="0"/>
            <w:noProof/>
            <w:sz w:val="22"/>
            <w:szCs w:val="22"/>
            <w:lang w:eastAsia="es-ES"/>
          </w:rPr>
          <w:tab/>
        </w:r>
        <w:r w:rsidR="0064565B" w:rsidRPr="00734D11">
          <w:rPr>
            <w:rStyle w:val="Hipervnculo"/>
            <w:noProof/>
          </w:rPr>
          <w:t>Flowchart: CU4: Conectar wallet</w:t>
        </w:r>
        <w:r w:rsidR="0064565B">
          <w:rPr>
            <w:noProof/>
            <w:webHidden/>
          </w:rPr>
          <w:tab/>
        </w:r>
        <w:r>
          <w:rPr>
            <w:noProof/>
            <w:webHidden/>
          </w:rPr>
          <w:fldChar w:fldCharType="begin"/>
        </w:r>
        <w:r w:rsidR="0064565B">
          <w:rPr>
            <w:noProof/>
            <w:webHidden/>
          </w:rPr>
          <w:instrText xml:space="preserve"> PAGEREF _Toc104899184 \h </w:instrText>
        </w:r>
        <w:r>
          <w:rPr>
            <w:noProof/>
            <w:webHidden/>
          </w:rPr>
        </w:r>
        <w:r>
          <w:rPr>
            <w:noProof/>
            <w:webHidden/>
          </w:rPr>
          <w:fldChar w:fldCharType="separate"/>
        </w:r>
        <w:r w:rsidR="0064565B">
          <w:rPr>
            <w:noProof/>
            <w:webHidden/>
          </w:rPr>
          <w:t>268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85" w:history="1">
        <w:r w:rsidR="0064565B" w:rsidRPr="00734D11">
          <w:rPr>
            <w:rStyle w:val="Hipervnculo"/>
            <w:noProof/>
          </w:rPr>
          <w:t>114.</w:t>
        </w:r>
        <w:r w:rsidR="0064565B">
          <w:rPr>
            <w:rFonts w:eastAsiaTheme="minorEastAsia" w:cstheme="minorBidi"/>
            <w:smallCaps w:val="0"/>
            <w:noProof/>
            <w:sz w:val="22"/>
            <w:szCs w:val="22"/>
            <w:lang w:eastAsia="es-ES"/>
          </w:rPr>
          <w:tab/>
        </w:r>
        <w:r w:rsidR="0064565B" w:rsidRPr="00734D11">
          <w:rPr>
            <w:rStyle w:val="Hipervnculo"/>
            <w:noProof/>
          </w:rPr>
          <w:t>Flowchart: CU05: Añadir y retirar fondos</w:t>
        </w:r>
        <w:r w:rsidR="0064565B">
          <w:rPr>
            <w:noProof/>
            <w:webHidden/>
          </w:rPr>
          <w:tab/>
        </w:r>
        <w:r>
          <w:rPr>
            <w:noProof/>
            <w:webHidden/>
          </w:rPr>
          <w:fldChar w:fldCharType="begin"/>
        </w:r>
        <w:r w:rsidR="0064565B">
          <w:rPr>
            <w:noProof/>
            <w:webHidden/>
          </w:rPr>
          <w:instrText xml:space="preserve"> PAGEREF _Toc104899185 \h </w:instrText>
        </w:r>
        <w:r>
          <w:rPr>
            <w:noProof/>
            <w:webHidden/>
          </w:rPr>
        </w:r>
        <w:r>
          <w:rPr>
            <w:noProof/>
            <w:webHidden/>
          </w:rPr>
          <w:fldChar w:fldCharType="separate"/>
        </w:r>
        <w:r w:rsidR="0064565B">
          <w:rPr>
            <w:noProof/>
            <w:webHidden/>
          </w:rPr>
          <w:t>269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86" w:history="1">
        <w:r w:rsidR="0064565B" w:rsidRPr="00734D11">
          <w:rPr>
            <w:rStyle w:val="Hipervnculo"/>
            <w:noProof/>
          </w:rPr>
          <w:t>115.</w:t>
        </w:r>
        <w:r w:rsidR="0064565B">
          <w:rPr>
            <w:rFonts w:eastAsiaTheme="minorEastAsia" w:cstheme="minorBidi"/>
            <w:smallCaps w:val="0"/>
            <w:noProof/>
            <w:sz w:val="22"/>
            <w:szCs w:val="22"/>
            <w:lang w:eastAsia="es-ES"/>
          </w:rPr>
          <w:tab/>
        </w:r>
        <w:r w:rsidR="0064565B" w:rsidRPr="00734D11">
          <w:rPr>
            <w:rStyle w:val="Hipervnculo"/>
            <w:noProof/>
          </w:rPr>
          <w:t>Flowchart: CU14: Crear Colección</w:t>
        </w:r>
        <w:r w:rsidR="0064565B">
          <w:rPr>
            <w:noProof/>
            <w:webHidden/>
          </w:rPr>
          <w:tab/>
        </w:r>
        <w:r>
          <w:rPr>
            <w:noProof/>
            <w:webHidden/>
          </w:rPr>
          <w:fldChar w:fldCharType="begin"/>
        </w:r>
        <w:r w:rsidR="0064565B">
          <w:rPr>
            <w:noProof/>
            <w:webHidden/>
          </w:rPr>
          <w:instrText xml:space="preserve"> PAGEREF _Toc104899186 \h </w:instrText>
        </w:r>
        <w:r>
          <w:rPr>
            <w:noProof/>
            <w:webHidden/>
          </w:rPr>
        </w:r>
        <w:r>
          <w:rPr>
            <w:noProof/>
            <w:webHidden/>
          </w:rPr>
          <w:fldChar w:fldCharType="separate"/>
        </w:r>
        <w:r w:rsidR="0064565B">
          <w:rPr>
            <w:noProof/>
            <w:webHidden/>
          </w:rPr>
          <w:t>270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87" w:history="1">
        <w:r w:rsidR="0064565B" w:rsidRPr="00734D11">
          <w:rPr>
            <w:rStyle w:val="Hipervnculo"/>
            <w:noProof/>
          </w:rPr>
          <w:t>116.</w:t>
        </w:r>
        <w:r w:rsidR="0064565B">
          <w:rPr>
            <w:rFonts w:eastAsiaTheme="minorEastAsia" w:cstheme="minorBidi"/>
            <w:smallCaps w:val="0"/>
            <w:noProof/>
            <w:sz w:val="22"/>
            <w:szCs w:val="22"/>
            <w:lang w:eastAsia="es-ES"/>
          </w:rPr>
          <w:tab/>
        </w:r>
        <w:r w:rsidR="0064565B" w:rsidRPr="00734D11">
          <w:rPr>
            <w:rStyle w:val="Hipervnculo"/>
            <w:noProof/>
          </w:rPr>
          <w:t>Flowchart: CU15: Editar Colección</w:t>
        </w:r>
        <w:r w:rsidR="0064565B">
          <w:rPr>
            <w:noProof/>
            <w:webHidden/>
          </w:rPr>
          <w:tab/>
        </w:r>
        <w:r>
          <w:rPr>
            <w:noProof/>
            <w:webHidden/>
          </w:rPr>
          <w:fldChar w:fldCharType="begin"/>
        </w:r>
        <w:r w:rsidR="0064565B">
          <w:rPr>
            <w:noProof/>
            <w:webHidden/>
          </w:rPr>
          <w:instrText xml:space="preserve"> PAGEREF _Toc104899187 \h </w:instrText>
        </w:r>
        <w:r>
          <w:rPr>
            <w:noProof/>
            <w:webHidden/>
          </w:rPr>
        </w:r>
        <w:r>
          <w:rPr>
            <w:noProof/>
            <w:webHidden/>
          </w:rPr>
          <w:fldChar w:fldCharType="separate"/>
        </w:r>
        <w:r w:rsidR="0064565B">
          <w:rPr>
            <w:noProof/>
            <w:webHidden/>
          </w:rPr>
          <w:t>271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88" w:history="1">
        <w:r w:rsidR="0064565B" w:rsidRPr="00734D11">
          <w:rPr>
            <w:rStyle w:val="Hipervnculo"/>
            <w:noProof/>
          </w:rPr>
          <w:t>117.</w:t>
        </w:r>
        <w:r w:rsidR="0064565B">
          <w:rPr>
            <w:rFonts w:eastAsiaTheme="minorEastAsia" w:cstheme="minorBidi"/>
            <w:smallCaps w:val="0"/>
            <w:noProof/>
            <w:sz w:val="22"/>
            <w:szCs w:val="22"/>
            <w:lang w:eastAsia="es-ES"/>
          </w:rPr>
          <w:tab/>
        </w:r>
        <w:r w:rsidR="0064565B" w:rsidRPr="00734D11">
          <w:rPr>
            <w:rStyle w:val="Hipervnculo"/>
            <w:noProof/>
          </w:rPr>
          <w:t>Flowchart: CU23: Conectar redes sociales</w:t>
        </w:r>
        <w:r w:rsidR="0064565B">
          <w:rPr>
            <w:noProof/>
            <w:webHidden/>
          </w:rPr>
          <w:tab/>
        </w:r>
        <w:r>
          <w:rPr>
            <w:noProof/>
            <w:webHidden/>
          </w:rPr>
          <w:fldChar w:fldCharType="begin"/>
        </w:r>
        <w:r w:rsidR="0064565B">
          <w:rPr>
            <w:noProof/>
            <w:webHidden/>
          </w:rPr>
          <w:instrText xml:space="preserve"> PAGEREF _Toc104899188 \h </w:instrText>
        </w:r>
        <w:r>
          <w:rPr>
            <w:noProof/>
            <w:webHidden/>
          </w:rPr>
        </w:r>
        <w:r>
          <w:rPr>
            <w:noProof/>
            <w:webHidden/>
          </w:rPr>
          <w:fldChar w:fldCharType="separate"/>
        </w:r>
        <w:r w:rsidR="0064565B">
          <w:rPr>
            <w:noProof/>
            <w:webHidden/>
          </w:rPr>
          <w:t>272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89" w:history="1">
        <w:r w:rsidR="0064565B" w:rsidRPr="00734D11">
          <w:rPr>
            <w:rStyle w:val="Hipervnculo"/>
            <w:noProof/>
          </w:rPr>
          <w:t>118.</w:t>
        </w:r>
        <w:r w:rsidR="0064565B">
          <w:rPr>
            <w:rFonts w:eastAsiaTheme="minorEastAsia" w:cstheme="minorBidi"/>
            <w:smallCaps w:val="0"/>
            <w:noProof/>
            <w:sz w:val="22"/>
            <w:szCs w:val="22"/>
            <w:lang w:eastAsia="es-ES"/>
          </w:rPr>
          <w:tab/>
        </w:r>
        <w:r w:rsidR="0064565B" w:rsidRPr="00734D11">
          <w:rPr>
            <w:rStyle w:val="Hipervnculo"/>
            <w:noProof/>
          </w:rPr>
          <w:t>Flowchart: CU06: Añadir NFT en Colección y editarlo</w:t>
        </w:r>
        <w:r w:rsidR="0064565B">
          <w:rPr>
            <w:noProof/>
            <w:webHidden/>
          </w:rPr>
          <w:tab/>
        </w:r>
        <w:r>
          <w:rPr>
            <w:noProof/>
            <w:webHidden/>
          </w:rPr>
          <w:fldChar w:fldCharType="begin"/>
        </w:r>
        <w:r w:rsidR="0064565B">
          <w:rPr>
            <w:noProof/>
            <w:webHidden/>
          </w:rPr>
          <w:instrText xml:space="preserve"> PAGEREF _Toc104899189 \h </w:instrText>
        </w:r>
        <w:r>
          <w:rPr>
            <w:noProof/>
            <w:webHidden/>
          </w:rPr>
        </w:r>
        <w:r>
          <w:rPr>
            <w:noProof/>
            <w:webHidden/>
          </w:rPr>
          <w:fldChar w:fldCharType="separate"/>
        </w:r>
        <w:r w:rsidR="0064565B">
          <w:rPr>
            <w:noProof/>
            <w:webHidden/>
          </w:rPr>
          <w:t>273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90" w:history="1">
        <w:r w:rsidR="0064565B" w:rsidRPr="00734D11">
          <w:rPr>
            <w:rStyle w:val="Hipervnculo"/>
            <w:noProof/>
          </w:rPr>
          <w:t>119.</w:t>
        </w:r>
        <w:r w:rsidR="0064565B">
          <w:rPr>
            <w:rFonts w:eastAsiaTheme="minorEastAsia" w:cstheme="minorBidi"/>
            <w:smallCaps w:val="0"/>
            <w:noProof/>
            <w:sz w:val="22"/>
            <w:szCs w:val="22"/>
            <w:lang w:eastAsia="es-ES"/>
          </w:rPr>
          <w:tab/>
        </w:r>
        <w:r w:rsidR="0064565B" w:rsidRPr="00734D11">
          <w:rPr>
            <w:rStyle w:val="Hipervnculo"/>
            <w:noProof/>
          </w:rPr>
          <w:t>Flowchart: CU07: Vender NFT (precio fijo)</w:t>
        </w:r>
        <w:r w:rsidR="0064565B">
          <w:rPr>
            <w:noProof/>
            <w:webHidden/>
          </w:rPr>
          <w:tab/>
        </w:r>
        <w:r>
          <w:rPr>
            <w:noProof/>
            <w:webHidden/>
          </w:rPr>
          <w:fldChar w:fldCharType="begin"/>
        </w:r>
        <w:r w:rsidR="0064565B">
          <w:rPr>
            <w:noProof/>
            <w:webHidden/>
          </w:rPr>
          <w:instrText xml:space="preserve"> PAGEREF _Toc104899190 \h </w:instrText>
        </w:r>
        <w:r>
          <w:rPr>
            <w:noProof/>
            <w:webHidden/>
          </w:rPr>
        </w:r>
        <w:r>
          <w:rPr>
            <w:noProof/>
            <w:webHidden/>
          </w:rPr>
          <w:fldChar w:fldCharType="separate"/>
        </w:r>
        <w:r w:rsidR="0064565B">
          <w:rPr>
            <w:noProof/>
            <w:webHidden/>
          </w:rPr>
          <w:t>274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91" w:history="1">
        <w:r w:rsidR="0064565B" w:rsidRPr="00734D11">
          <w:rPr>
            <w:rStyle w:val="Hipervnculo"/>
            <w:noProof/>
          </w:rPr>
          <w:t>120.</w:t>
        </w:r>
        <w:r w:rsidR="0064565B">
          <w:rPr>
            <w:rFonts w:eastAsiaTheme="minorEastAsia" w:cstheme="minorBidi"/>
            <w:smallCaps w:val="0"/>
            <w:noProof/>
            <w:sz w:val="22"/>
            <w:szCs w:val="22"/>
            <w:lang w:eastAsia="es-ES"/>
          </w:rPr>
          <w:tab/>
        </w:r>
        <w:r w:rsidR="0064565B" w:rsidRPr="00734D11">
          <w:rPr>
            <w:rStyle w:val="Hipervnculo"/>
            <w:noProof/>
          </w:rPr>
          <w:t>Flowchart: CU08: Vender NFT (subasta)</w:t>
        </w:r>
        <w:r w:rsidR="0064565B">
          <w:rPr>
            <w:noProof/>
            <w:webHidden/>
          </w:rPr>
          <w:tab/>
        </w:r>
        <w:r>
          <w:rPr>
            <w:noProof/>
            <w:webHidden/>
          </w:rPr>
          <w:fldChar w:fldCharType="begin"/>
        </w:r>
        <w:r w:rsidR="0064565B">
          <w:rPr>
            <w:noProof/>
            <w:webHidden/>
          </w:rPr>
          <w:instrText xml:space="preserve"> PAGEREF _Toc104899191 \h </w:instrText>
        </w:r>
        <w:r>
          <w:rPr>
            <w:noProof/>
            <w:webHidden/>
          </w:rPr>
        </w:r>
        <w:r>
          <w:rPr>
            <w:noProof/>
            <w:webHidden/>
          </w:rPr>
          <w:fldChar w:fldCharType="separate"/>
        </w:r>
        <w:r w:rsidR="0064565B">
          <w:rPr>
            <w:noProof/>
            <w:webHidden/>
          </w:rPr>
          <w:t>275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92" w:history="1">
        <w:r w:rsidR="0064565B" w:rsidRPr="00734D11">
          <w:rPr>
            <w:rStyle w:val="Hipervnculo"/>
            <w:noProof/>
          </w:rPr>
          <w:t>121.</w:t>
        </w:r>
        <w:r w:rsidR="0064565B">
          <w:rPr>
            <w:rFonts w:eastAsiaTheme="minorEastAsia" w:cstheme="minorBidi"/>
            <w:smallCaps w:val="0"/>
            <w:noProof/>
            <w:sz w:val="22"/>
            <w:szCs w:val="22"/>
            <w:lang w:eastAsia="es-ES"/>
          </w:rPr>
          <w:tab/>
        </w:r>
        <w:r w:rsidR="0064565B" w:rsidRPr="00734D11">
          <w:rPr>
            <w:rStyle w:val="Hipervnculo"/>
            <w:noProof/>
          </w:rPr>
          <w:t>Flowchart: CU09: gestionar ofertas</w:t>
        </w:r>
        <w:r w:rsidR="0064565B">
          <w:rPr>
            <w:noProof/>
            <w:webHidden/>
          </w:rPr>
          <w:tab/>
        </w:r>
        <w:r>
          <w:rPr>
            <w:noProof/>
            <w:webHidden/>
          </w:rPr>
          <w:fldChar w:fldCharType="begin"/>
        </w:r>
        <w:r w:rsidR="0064565B">
          <w:rPr>
            <w:noProof/>
            <w:webHidden/>
          </w:rPr>
          <w:instrText xml:space="preserve"> PAGEREF _Toc104899192 \h </w:instrText>
        </w:r>
        <w:r>
          <w:rPr>
            <w:noProof/>
            <w:webHidden/>
          </w:rPr>
        </w:r>
        <w:r>
          <w:rPr>
            <w:noProof/>
            <w:webHidden/>
          </w:rPr>
          <w:fldChar w:fldCharType="separate"/>
        </w:r>
        <w:r w:rsidR="0064565B">
          <w:rPr>
            <w:noProof/>
            <w:webHidden/>
          </w:rPr>
          <w:t>276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93" w:history="1">
        <w:r w:rsidR="0064565B" w:rsidRPr="00734D11">
          <w:rPr>
            <w:rStyle w:val="Hipervnculo"/>
            <w:noProof/>
          </w:rPr>
          <w:t>122.</w:t>
        </w:r>
        <w:r w:rsidR="0064565B">
          <w:rPr>
            <w:rFonts w:eastAsiaTheme="minorEastAsia" w:cstheme="minorBidi"/>
            <w:smallCaps w:val="0"/>
            <w:noProof/>
            <w:sz w:val="22"/>
            <w:szCs w:val="22"/>
            <w:lang w:eastAsia="es-ES"/>
          </w:rPr>
          <w:tab/>
        </w:r>
        <w:r w:rsidR="0064565B" w:rsidRPr="00734D11">
          <w:rPr>
            <w:rStyle w:val="Hipervnculo"/>
            <w:noProof/>
          </w:rPr>
          <w:t>Flowchart: CU10: Editar venta de NFT</w:t>
        </w:r>
        <w:r w:rsidR="0064565B">
          <w:rPr>
            <w:noProof/>
            <w:webHidden/>
          </w:rPr>
          <w:tab/>
        </w:r>
        <w:r>
          <w:rPr>
            <w:noProof/>
            <w:webHidden/>
          </w:rPr>
          <w:fldChar w:fldCharType="begin"/>
        </w:r>
        <w:r w:rsidR="0064565B">
          <w:rPr>
            <w:noProof/>
            <w:webHidden/>
          </w:rPr>
          <w:instrText xml:space="preserve"> PAGEREF _Toc104899193 \h </w:instrText>
        </w:r>
        <w:r>
          <w:rPr>
            <w:noProof/>
            <w:webHidden/>
          </w:rPr>
        </w:r>
        <w:r>
          <w:rPr>
            <w:noProof/>
            <w:webHidden/>
          </w:rPr>
          <w:fldChar w:fldCharType="separate"/>
        </w:r>
        <w:r w:rsidR="0064565B">
          <w:rPr>
            <w:noProof/>
            <w:webHidden/>
          </w:rPr>
          <w:t>277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94" w:history="1">
        <w:r w:rsidR="0064565B" w:rsidRPr="00734D11">
          <w:rPr>
            <w:rStyle w:val="Hipervnculo"/>
            <w:noProof/>
          </w:rPr>
          <w:t>123.</w:t>
        </w:r>
        <w:r w:rsidR="0064565B">
          <w:rPr>
            <w:rFonts w:eastAsiaTheme="minorEastAsia" w:cstheme="minorBidi"/>
            <w:smallCaps w:val="0"/>
            <w:noProof/>
            <w:sz w:val="22"/>
            <w:szCs w:val="22"/>
            <w:lang w:eastAsia="es-ES"/>
          </w:rPr>
          <w:tab/>
        </w:r>
        <w:r w:rsidR="0064565B" w:rsidRPr="00734D11">
          <w:rPr>
            <w:rStyle w:val="Hipervnculo"/>
            <w:noProof/>
          </w:rPr>
          <w:t>Flowchart: CU11: Cancelar venta/subasta | Eliminar NFT</w:t>
        </w:r>
        <w:r w:rsidR="0064565B">
          <w:rPr>
            <w:noProof/>
            <w:webHidden/>
          </w:rPr>
          <w:tab/>
        </w:r>
        <w:r>
          <w:rPr>
            <w:noProof/>
            <w:webHidden/>
          </w:rPr>
          <w:fldChar w:fldCharType="begin"/>
        </w:r>
        <w:r w:rsidR="0064565B">
          <w:rPr>
            <w:noProof/>
            <w:webHidden/>
          </w:rPr>
          <w:instrText xml:space="preserve"> PAGEREF _Toc104899194 \h </w:instrText>
        </w:r>
        <w:r>
          <w:rPr>
            <w:noProof/>
            <w:webHidden/>
          </w:rPr>
        </w:r>
        <w:r>
          <w:rPr>
            <w:noProof/>
            <w:webHidden/>
          </w:rPr>
          <w:fldChar w:fldCharType="separate"/>
        </w:r>
        <w:r w:rsidR="0064565B">
          <w:rPr>
            <w:noProof/>
            <w:webHidden/>
          </w:rPr>
          <w:t>278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95" w:history="1">
        <w:r w:rsidR="0064565B" w:rsidRPr="00734D11">
          <w:rPr>
            <w:rStyle w:val="Hipervnculo"/>
            <w:noProof/>
          </w:rPr>
          <w:t>124.</w:t>
        </w:r>
        <w:r w:rsidR="0064565B">
          <w:rPr>
            <w:rFonts w:eastAsiaTheme="minorEastAsia" w:cstheme="minorBidi"/>
            <w:smallCaps w:val="0"/>
            <w:noProof/>
            <w:sz w:val="22"/>
            <w:szCs w:val="22"/>
            <w:lang w:eastAsia="es-ES"/>
          </w:rPr>
          <w:tab/>
        </w:r>
        <w:r w:rsidR="0064565B" w:rsidRPr="00734D11">
          <w:rPr>
            <w:rStyle w:val="Hipervnculo"/>
            <w:noProof/>
          </w:rPr>
          <w:t>Flowchart: CU12: Comprar NFT: Hacer oferta (precio fijo o subasta)</w:t>
        </w:r>
        <w:r w:rsidR="0064565B">
          <w:rPr>
            <w:noProof/>
            <w:webHidden/>
          </w:rPr>
          <w:tab/>
        </w:r>
        <w:r>
          <w:rPr>
            <w:noProof/>
            <w:webHidden/>
          </w:rPr>
          <w:fldChar w:fldCharType="begin"/>
        </w:r>
        <w:r w:rsidR="0064565B">
          <w:rPr>
            <w:noProof/>
            <w:webHidden/>
          </w:rPr>
          <w:instrText xml:space="preserve"> PAGEREF _Toc104899195 \h </w:instrText>
        </w:r>
        <w:r>
          <w:rPr>
            <w:noProof/>
            <w:webHidden/>
          </w:rPr>
        </w:r>
        <w:r>
          <w:rPr>
            <w:noProof/>
            <w:webHidden/>
          </w:rPr>
          <w:fldChar w:fldCharType="separate"/>
        </w:r>
        <w:r w:rsidR="0064565B">
          <w:rPr>
            <w:noProof/>
            <w:webHidden/>
          </w:rPr>
          <w:t>279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96" w:history="1">
        <w:r w:rsidR="0064565B" w:rsidRPr="00734D11">
          <w:rPr>
            <w:rStyle w:val="Hipervnculo"/>
            <w:noProof/>
          </w:rPr>
          <w:t>125.</w:t>
        </w:r>
        <w:r w:rsidR="0064565B">
          <w:rPr>
            <w:rFonts w:eastAsiaTheme="minorEastAsia" w:cstheme="minorBidi"/>
            <w:smallCaps w:val="0"/>
            <w:noProof/>
            <w:sz w:val="22"/>
            <w:szCs w:val="22"/>
            <w:lang w:eastAsia="es-ES"/>
          </w:rPr>
          <w:tab/>
        </w:r>
        <w:r w:rsidR="0064565B" w:rsidRPr="00734D11">
          <w:rPr>
            <w:rStyle w:val="Hipervnculo"/>
            <w:noProof/>
          </w:rPr>
          <w:t>Flowchart: CU13: Comprar NFT (precio fijo)</w:t>
        </w:r>
        <w:r w:rsidR="0064565B">
          <w:rPr>
            <w:noProof/>
            <w:webHidden/>
          </w:rPr>
          <w:tab/>
        </w:r>
        <w:r>
          <w:rPr>
            <w:noProof/>
            <w:webHidden/>
          </w:rPr>
          <w:fldChar w:fldCharType="begin"/>
        </w:r>
        <w:r w:rsidR="0064565B">
          <w:rPr>
            <w:noProof/>
            <w:webHidden/>
          </w:rPr>
          <w:instrText xml:space="preserve"> PAGEREF _Toc104899196 \h </w:instrText>
        </w:r>
        <w:r>
          <w:rPr>
            <w:noProof/>
            <w:webHidden/>
          </w:rPr>
        </w:r>
        <w:r>
          <w:rPr>
            <w:noProof/>
            <w:webHidden/>
          </w:rPr>
          <w:fldChar w:fldCharType="separate"/>
        </w:r>
        <w:r w:rsidR="0064565B">
          <w:rPr>
            <w:noProof/>
            <w:webHidden/>
          </w:rPr>
          <w:t>280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97" w:history="1">
        <w:r w:rsidR="0064565B" w:rsidRPr="00734D11">
          <w:rPr>
            <w:rStyle w:val="Hipervnculo"/>
            <w:noProof/>
          </w:rPr>
          <w:t>126.</w:t>
        </w:r>
        <w:r w:rsidR="0064565B">
          <w:rPr>
            <w:rFonts w:eastAsiaTheme="minorEastAsia" w:cstheme="minorBidi"/>
            <w:smallCaps w:val="0"/>
            <w:noProof/>
            <w:sz w:val="22"/>
            <w:szCs w:val="22"/>
            <w:lang w:eastAsia="es-ES"/>
          </w:rPr>
          <w:tab/>
        </w:r>
        <w:r w:rsidR="0064565B" w:rsidRPr="00734D11">
          <w:rPr>
            <w:rStyle w:val="Hipervnculo"/>
            <w:noProof/>
          </w:rPr>
          <w:t>Flowchart: CU20: Configurar Cuenta y Seguridad</w:t>
        </w:r>
        <w:r w:rsidR="0064565B">
          <w:rPr>
            <w:noProof/>
            <w:webHidden/>
          </w:rPr>
          <w:tab/>
        </w:r>
        <w:r>
          <w:rPr>
            <w:noProof/>
            <w:webHidden/>
          </w:rPr>
          <w:fldChar w:fldCharType="begin"/>
        </w:r>
        <w:r w:rsidR="0064565B">
          <w:rPr>
            <w:noProof/>
            <w:webHidden/>
          </w:rPr>
          <w:instrText xml:space="preserve"> PAGEREF _Toc104899197 \h </w:instrText>
        </w:r>
        <w:r>
          <w:rPr>
            <w:noProof/>
            <w:webHidden/>
          </w:rPr>
        </w:r>
        <w:r>
          <w:rPr>
            <w:noProof/>
            <w:webHidden/>
          </w:rPr>
          <w:fldChar w:fldCharType="separate"/>
        </w:r>
        <w:r w:rsidR="0064565B">
          <w:rPr>
            <w:noProof/>
            <w:webHidden/>
          </w:rPr>
          <w:t>281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98" w:history="1">
        <w:r w:rsidR="0064565B" w:rsidRPr="00734D11">
          <w:rPr>
            <w:rStyle w:val="Hipervnculo"/>
            <w:noProof/>
          </w:rPr>
          <w:t>127.</w:t>
        </w:r>
        <w:r w:rsidR="0064565B">
          <w:rPr>
            <w:rFonts w:eastAsiaTheme="minorEastAsia" w:cstheme="minorBidi"/>
            <w:smallCaps w:val="0"/>
            <w:noProof/>
            <w:sz w:val="22"/>
            <w:szCs w:val="22"/>
            <w:lang w:eastAsia="es-ES"/>
          </w:rPr>
          <w:tab/>
        </w:r>
        <w:r w:rsidR="0064565B" w:rsidRPr="00734D11">
          <w:rPr>
            <w:rStyle w:val="Hipervnculo"/>
            <w:noProof/>
          </w:rPr>
          <w:t>Flowchart: CU21: Configurar Notificaciones</w:t>
        </w:r>
        <w:r w:rsidR="0064565B">
          <w:rPr>
            <w:noProof/>
            <w:webHidden/>
          </w:rPr>
          <w:tab/>
        </w:r>
        <w:r>
          <w:rPr>
            <w:noProof/>
            <w:webHidden/>
          </w:rPr>
          <w:fldChar w:fldCharType="begin"/>
        </w:r>
        <w:r w:rsidR="0064565B">
          <w:rPr>
            <w:noProof/>
            <w:webHidden/>
          </w:rPr>
          <w:instrText xml:space="preserve"> PAGEREF _Toc104899198 \h </w:instrText>
        </w:r>
        <w:r>
          <w:rPr>
            <w:noProof/>
            <w:webHidden/>
          </w:rPr>
        </w:r>
        <w:r>
          <w:rPr>
            <w:noProof/>
            <w:webHidden/>
          </w:rPr>
          <w:fldChar w:fldCharType="separate"/>
        </w:r>
        <w:r w:rsidR="0064565B">
          <w:rPr>
            <w:noProof/>
            <w:webHidden/>
          </w:rPr>
          <w:t>282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199" w:history="1">
        <w:r w:rsidR="0064565B" w:rsidRPr="00734D11">
          <w:rPr>
            <w:rStyle w:val="Hipervnculo"/>
            <w:noProof/>
          </w:rPr>
          <w:t>128.</w:t>
        </w:r>
        <w:r w:rsidR="0064565B">
          <w:rPr>
            <w:rFonts w:eastAsiaTheme="minorEastAsia" w:cstheme="minorBidi"/>
            <w:smallCaps w:val="0"/>
            <w:noProof/>
            <w:sz w:val="22"/>
            <w:szCs w:val="22"/>
            <w:lang w:eastAsia="es-ES"/>
          </w:rPr>
          <w:tab/>
        </w:r>
        <w:r w:rsidR="0064565B" w:rsidRPr="00734D11">
          <w:rPr>
            <w:rStyle w:val="Hipervnculo"/>
            <w:noProof/>
          </w:rPr>
          <w:t>Flowchart: CU22: Configuraciones de Ventas, Compras y Búsquedas</w:t>
        </w:r>
        <w:r w:rsidR="0064565B">
          <w:rPr>
            <w:noProof/>
            <w:webHidden/>
          </w:rPr>
          <w:tab/>
        </w:r>
        <w:r>
          <w:rPr>
            <w:noProof/>
            <w:webHidden/>
          </w:rPr>
          <w:fldChar w:fldCharType="begin"/>
        </w:r>
        <w:r w:rsidR="0064565B">
          <w:rPr>
            <w:noProof/>
            <w:webHidden/>
          </w:rPr>
          <w:instrText xml:space="preserve"> PAGEREF _Toc104899199 \h </w:instrText>
        </w:r>
        <w:r>
          <w:rPr>
            <w:noProof/>
            <w:webHidden/>
          </w:rPr>
        </w:r>
        <w:r>
          <w:rPr>
            <w:noProof/>
            <w:webHidden/>
          </w:rPr>
          <w:fldChar w:fldCharType="separate"/>
        </w:r>
        <w:r w:rsidR="0064565B">
          <w:rPr>
            <w:noProof/>
            <w:webHidden/>
          </w:rPr>
          <w:t>283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00" w:history="1">
        <w:r w:rsidR="0064565B" w:rsidRPr="00734D11">
          <w:rPr>
            <w:rStyle w:val="Hipervnculo"/>
            <w:noProof/>
          </w:rPr>
          <w:t>129.</w:t>
        </w:r>
        <w:r w:rsidR="0064565B">
          <w:rPr>
            <w:rFonts w:eastAsiaTheme="minorEastAsia" w:cstheme="minorBidi"/>
            <w:smallCaps w:val="0"/>
            <w:noProof/>
            <w:sz w:val="22"/>
            <w:szCs w:val="22"/>
            <w:lang w:eastAsia="es-ES"/>
          </w:rPr>
          <w:tab/>
        </w:r>
        <w:r w:rsidR="0064565B" w:rsidRPr="00734D11">
          <w:rPr>
            <w:rStyle w:val="Hipervnculo"/>
            <w:noProof/>
          </w:rPr>
          <w:t>Flowchart: CU31: Cuenta – Actividad y Notificaciones</w:t>
        </w:r>
        <w:r w:rsidR="0064565B">
          <w:rPr>
            <w:noProof/>
            <w:webHidden/>
          </w:rPr>
          <w:tab/>
        </w:r>
        <w:r>
          <w:rPr>
            <w:noProof/>
            <w:webHidden/>
          </w:rPr>
          <w:fldChar w:fldCharType="begin"/>
        </w:r>
        <w:r w:rsidR="0064565B">
          <w:rPr>
            <w:noProof/>
            <w:webHidden/>
          </w:rPr>
          <w:instrText xml:space="preserve"> PAGEREF _Toc104899200 \h </w:instrText>
        </w:r>
        <w:r>
          <w:rPr>
            <w:noProof/>
            <w:webHidden/>
          </w:rPr>
        </w:r>
        <w:r>
          <w:rPr>
            <w:noProof/>
            <w:webHidden/>
          </w:rPr>
          <w:fldChar w:fldCharType="separate"/>
        </w:r>
        <w:r w:rsidR="0064565B">
          <w:rPr>
            <w:noProof/>
            <w:webHidden/>
          </w:rPr>
          <w:t>284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01" w:history="1">
        <w:r w:rsidR="0064565B" w:rsidRPr="00734D11">
          <w:rPr>
            <w:rStyle w:val="Hipervnculo"/>
            <w:noProof/>
          </w:rPr>
          <w:t>130.</w:t>
        </w:r>
        <w:r w:rsidR="0064565B">
          <w:rPr>
            <w:rFonts w:eastAsiaTheme="minorEastAsia" w:cstheme="minorBidi"/>
            <w:smallCaps w:val="0"/>
            <w:noProof/>
            <w:sz w:val="22"/>
            <w:szCs w:val="22"/>
            <w:lang w:eastAsia="es-ES"/>
          </w:rPr>
          <w:tab/>
        </w:r>
        <w:r w:rsidR="0064565B" w:rsidRPr="00734D11">
          <w:rPr>
            <w:rStyle w:val="Hipervnculo"/>
            <w:noProof/>
          </w:rPr>
          <w:t>Flowchart: CU35: Gestionar cuenta (Perfil)</w:t>
        </w:r>
        <w:r w:rsidR="0064565B">
          <w:rPr>
            <w:noProof/>
            <w:webHidden/>
          </w:rPr>
          <w:tab/>
        </w:r>
        <w:r>
          <w:rPr>
            <w:noProof/>
            <w:webHidden/>
          </w:rPr>
          <w:fldChar w:fldCharType="begin"/>
        </w:r>
        <w:r w:rsidR="0064565B">
          <w:rPr>
            <w:noProof/>
            <w:webHidden/>
          </w:rPr>
          <w:instrText xml:space="preserve"> PAGEREF _Toc104899201 \h </w:instrText>
        </w:r>
        <w:r>
          <w:rPr>
            <w:noProof/>
            <w:webHidden/>
          </w:rPr>
        </w:r>
        <w:r>
          <w:rPr>
            <w:noProof/>
            <w:webHidden/>
          </w:rPr>
          <w:fldChar w:fldCharType="separate"/>
        </w:r>
        <w:r w:rsidR="0064565B">
          <w:rPr>
            <w:noProof/>
            <w:webHidden/>
          </w:rPr>
          <w:t>285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02" w:history="1">
        <w:r w:rsidR="0064565B" w:rsidRPr="00734D11">
          <w:rPr>
            <w:rStyle w:val="Hipervnculo"/>
            <w:noProof/>
          </w:rPr>
          <w:t>131.</w:t>
        </w:r>
        <w:r w:rsidR="0064565B">
          <w:rPr>
            <w:rFonts w:eastAsiaTheme="minorEastAsia" w:cstheme="minorBidi"/>
            <w:smallCaps w:val="0"/>
            <w:noProof/>
            <w:sz w:val="22"/>
            <w:szCs w:val="22"/>
            <w:lang w:eastAsia="es-ES"/>
          </w:rPr>
          <w:tab/>
        </w:r>
        <w:r w:rsidR="0064565B" w:rsidRPr="00734D11">
          <w:rPr>
            <w:rStyle w:val="Hipervnculo"/>
            <w:noProof/>
          </w:rPr>
          <w:t>Flowchart: CU27: Acerca</w:t>
        </w:r>
        <w:r w:rsidR="0064565B">
          <w:rPr>
            <w:noProof/>
            <w:webHidden/>
          </w:rPr>
          <w:tab/>
        </w:r>
        <w:r>
          <w:rPr>
            <w:noProof/>
            <w:webHidden/>
          </w:rPr>
          <w:fldChar w:fldCharType="begin"/>
        </w:r>
        <w:r w:rsidR="0064565B">
          <w:rPr>
            <w:noProof/>
            <w:webHidden/>
          </w:rPr>
          <w:instrText xml:space="preserve"> PAGEREF _Toc104899202 \h </w:instrText>
        </w:r>
        <w:r>
          <w:rPr>
            <w:noProof/>
            <w:webHidden/>
          </w:rPr>
        </w:r>
        <w:r>
          <w:rPr>
            <w:noProof/>
            <w:webHidden/>
          </w:rPr>
          <w:fldChar w:fldCharType="separate"/>
        </w:r>
        <w:r w:rsidR="0064565B">
          <w:rPr>
            <w:noProof/>
            <w:webHidden/>
          </w:rPr>
          <w:t>286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03" w:history="1">
        <w:r w:rsidR="0064565B" w:rsidRPr="00734D11">
          <w:rPr>
            <w:rStyle w:val="Hipervnculo"/>
            <w:noProof/>
          </w:rPr>
          <w:t>132.</w:t>
        </w:r>
        <w:r w:rsidR="0064565B">
          <w:rPr>
            <w:rFonts w:eastAsiaTheme="minorEastAsia" w:cstheme="minorBidi"/>
            <w:smallCaps w:val="0"/>
            <w:noProof/>
            <w:sz w:val="22"/>
            <w:szCs w:val="22"/>
            <w:lang w:eastAsia="es-ES"/>
          </w:rPr>
          <w:tab/>
        </w:r>
        <w:r w:rsidR="0064565B" w:rsidRPr="00734D11">
          <w:rPr>
            <w:rStyle w:val="Hipervnculo"/>
            <w:noProof/>
          </w:rPr>
          <w:t>Flowchart: CU28: Blog</w:t>
        </w:r>
        <w:r w:rsidR="0064565B">
          <w:rPr>
            <w:noProof/>
            <w:webHidden/>
          </w:rPr>
          <w:tab/>
        </w:r>
        <w:r>
          <w:rPr>
            <w:noProof/>
            <w:webHidden/>
          </w:rPr>
          <w:fldChar w:fldCharType="begin"/>
        </w:r>
        <w:r w:rsidR="0064565B">
          <w:rPr>
            <w:noProof/>
            <w:webHidden/>
          </w:rPr>
          <w:instrText xml:space="preserve"> PAGEREF _Toc104899203 \h </w:instrText>
        </w:r>
        <w:r>
          <w:rPr>
            <w:noProof/>
            <w:webHidden/>
          </w:rPr>
        </w:r>
        <w:r>
          <w:rPr>
            <w:noProof/>
            <w:webHidden/>
          </w:rPr>
          <w:fldChar w:fldCharType="separate"/>
        </w:r>
        <w:r w:rsidR="0064565B">
          <w:rPr>
            <w:noProof/>
            <w:webHidden/>
          </w:rPr>
          <w:t>287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04" w:history="1">
        <w:r w:rsidR="0064565B" w:rsidRPr="00734D11">
          <w:rPr>
            <w:rStyle w:val="Hipervnculo"/>
            <w:noProof/>
          </w:rPr>
          <w:t>133.</w:t>
        </w:r>
        <w:r w:rsidR="0064565B">
          <w:rPr>
            <w:rFonts w:eastAsiaTheme="minorEastAsia" w:cstheme="minorBidi"/>
            <w:smallCaps w:val="0"/>
            <w:noProof/>
            <w:sz w:val="22"/>
            <w:szCs w:val="22"/>
            <w:lang w:eastAsia="es-ES"/>
          </w:rPr>
          <w:tab/>
        </w:r>
        <w:r w:rsidR="0064565B" w:rsidRPr="00734D11">
          <w:rPr>
            <w:rStyle w:val="Hipervnculo"/>
            <w:noProof/>
          </w:rPr>
          <w:t>Flowchart: CU29: Centro de Ayuda</w:t>
        </w:r>
        <w:r w:rsidR="0064565B">
          <w:rPr>
            <w:noProof/>
            <w:webHidden/>
          </w:rPr>
          <w:tab/>
        </w:r>
        <w:r>
          <w:rPr>
            <w:noProof/>
            <w:webHidden/>
          </w:rPr>
          <w:fldChar w:fldCharType="begin"/>
        </w:r>
        <w:r w:rsidR="0064565B">
          <w:rPr>
            <w:noProof/>
            <w:webHidden/>
          </w:rPr>
          <w:instrText xml:space="preserve"> PAGEREF _Toc104899204 \h </w:instrText>
        </w:r>
        <w:r>
          <w:rPr>
            <w:noProof/>
            <w:webHidden/>
          </w:rPr>
        </w:r>
        <w:r>
          <w:rPr>
            <w:noProof/>
            <w:webHidden/>
          </w:rPr>
          <w:fldChar w:fldCharType="separate"/>
        </w:r>
        <w:r w:rsidR="0064565B">
          <w:rPr>
            <w:noProof/>
            <w:webHidden/>
          </w:rPr>
          <w:t>288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05" w:history="1">
        <w:r w:rsidR="0064565B" w:rsidRPr="00734D11">
          <w:rPr>
            <w:rStyle w:val="Hipervnculo"/>
            <w:noProof/>
          </w:rPr>
          <w:t>134.</w:t>
        </w:r>
        <w:r w:rsidR="0064565B">
          <w:rPr>
            <w:rFonts w:eastAsiaTheme="minorEastAsia" w:cstheme="minorBidi"/>
            <w:smallCaps w:val="0"/>
            <w:noProof/>
            <w:sz w:val="22"/>
            <w:szCs w:val="22"/>
            <w:lang w:eastAsia="es-ES"/>
          </w:rPr>
          <w:tab/>
        </w:r>
        <w:r w:rsidR="0064565B" w:rsidRPr="00734D11">
          <w:rPr>
            <w:rStyle w:val="Hipervnculo"/>
            <w:noProof/>
          </w:rPr>
          <w:t>Flowchart: CU30: Soporte</w:t>
        </w:r>
        <w:r w:rsidR="0064565B">
          <w:rPr>
            <w:noProof/>
            <w:webHidden/>
          </w:rPr>
          <w:tab/>
        </w:r>
        <w:r>
          <w:rPr>
            <w:noProof/>
            <w:webHidden/>
          </w:rPr>
          <w:fldChar w:fldCharType="begin"/>
        </w:r>
        <w:r w:rsidR="0064565B">
          <w:rPr>
            <w:noProof/>
            <w:webHidden/>
          </w:rPr>
          <w:instrText xml:space="preserve"> PAGEREF _Toc104899205 \h </w:instrText>
        </w:r>
        <w:r>
          <w:rPr>
            <w:noProof/>
            <w:webHidden/>
          </w:rPr>
        </w:r>
        <w:r>
          <w:rPr>
            <w:noProof/>
            <w:webHidden/>
          </w:rPr>
          <w:fldChar w:fldCharType="separate"/>
        </w:r>
        <w:r w:rsidR="0064565B">
          <w:rPr>
            <w:noProof/>
            <w:webHidden/>
          </w:rPr>
          <w:t>289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06" w:history="1">
        <w:r w:rsidR="0064565B" w:rsidRPr="00734D11">
          <w:rPr>
            <w:rStyle w:val="Hipervnculo"/>
            <w:noProof/>
          </w:rPr>
          <w:t>135.</w:t>
        </w:r>
        <w:r w:rsidR="0064565B">
          <w:rPr>
            <w:rFonts w:eastAsiaTheme="minorEastAsia" w:cstheme="minorBidi"/>
            <w:smallCaps w:val="0"/>
            <w:noProof/>
            <w:sz w:val="22"/>
            <w:szCs w:val="22"/>
            <w:lang w:eastAsia="es-ES"/>
          </w:rPr>
          <w:tab/>
        </w:r>
        <w:r w:rsidR="0064565B" w:rsidRPr="00734D11">
          <w:rPr>
            <w:rStyle w:val="Hipervnculo"/>
            <w:noProof/>
          </w:rPr>
          <w:t>Flowchart: CU33: API</w:t>
        </w:r>
        <w:r w:rsidR="0064565B">
          <w:rPr>
            <w:noProof/>
            <w:webHidden/>
          </w:rPr>
          <w:tab/>
        </w:r>
        <w:r>
          <w:rPr>
            <w:noProof/>
            <w:webHidden/>
          </w:rPr>
          <w:fldChar w:fldCharType="begin"/>
        </w:r>
        <w:r w:rsidR="0064565B">
          <w:rPr>
            <w:noProof/>
            <w:webHidden/>
          </w:rPr>
          <w:instrText xml:space="preserve"> PAGEREF _Toc104899206 \h </w:instrText>
        </w:r>
        <w:r>
          <w:rPr>
            <w:noProof/>
            <w:webHidden/>
          </w:rPr>
        </w:r>
        <w:r>
          <w:rPr>
            <w:noProof/>
            <w:webHidden/>
          </w:rPr>
          <w:fldChar w:fldCharType="separate"/>
        </w:r>
        <w:r w:rsidR="0064565B">
          <w:rPr>
            <w:noProof/>
            <w:webHidden/>
          </w:rPr>
          <w:t>290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07" w:history="1">
        <w:r w:rsidR="0064565B" w:rsidRPr="00734D11">
          <w:rPr>
            <w:rStyle w:val="Hipervnculo"/>
            <w:noProof/>
          </w:rPr>
          <w:t>136.</w:t>
        </w:r>
        <w:r w:rsidR="0064565B">
          <w:rPr>
            <w:rFonts w:eastAsiaTheme="minorEastAsia" w:cstheme="minorBidi"/>
            <w:smallCaps w:val="0"/>
            <w:noProof/>
            <w:sz w:val="22"/>
            <w:szCs w:val="22"/>
            <w:lang w:eastAsia="es-ES"/>
          </w:rPr>
          <w:tab/>
        </w:r>
        <w:r w:rsidR="0064565B" w:rsidRPr="00734D11">
          <w:rPr>
            <w:rStyle w:val="Hipervnculo"/>
            <w:noProof/>
          </w:rPr>
          <w:t>Flowchart: CU34: Crear NFT</w:t>
        </w:r>
        <w:r w:rsidR="0064565B">
          <w:rPr>
            <w:noProof/>
            <w:webHidden/>
          </w:rPr>
          <w:tab/>
        </w:r>
        <w:r>
          <w:rPr>
            <w:noProof/>
            <w:webHidden/>
          </w:rPr>
          <w:fldChar w:fldCharType="begin"/>
        </w:r>
        <w:r w:rsidR="0064565B">
          <w:rPr>
            <w:noProof/>
            <w:webHidden/>
          </w:rPr>
          <w:instrText xml:space="preserve"> PAGEREF _Toc104899207 \h </w:instrText>
        </w:r>
        <w:r>
          <w:rPr>
            <w:noProof/>
            <w:webHidden/>
          </w:rPr>
        </w:r>
        <w:r>
          <w:rPr>
            <w:noProof/>
            <w:webHidden/>
          </w:rPr>
          <w:fldChar w:fldCharType="separate"/>
        </w:r>
        <w:r w:rsidR="0064565B">
          <w:rPr>
            <w:noProof/>
            <w:webHidden/>
          </w:rPr>
          <w:t>291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08" w:history="1">
        <w:r w:rsidR="0064565B" w:rsidRPr="00734D11">
          <w:rPr>
            <w:rStyle w:val="Hipervnculo"/>
            <w:noProof/>
          </w:rPr>
          <w:t>137.</w:t>
        </w:r>
        <w:r w:rsidR="0064565B">
          <w:rPr>
            <w:rFonts w:eastAsiaTheme="minorEastAsia" w:cstheme="minorBidi"/>
            <w:smallCaps w:val="0"/>
            <w:noProof/>
            <w:sz w:val="22"/>
            <w:szCs w:val="22"/>
            <w:lang w:eastAsia="es-ES"/>
          </w:rPr>
          <w:tab/>
        </w:r>
        <w:r w:rsidR="0064565B" w:rsidRPr="00734D11">
          <w:rPr>
            <w:rStyle w:val="Hipervnculo"/>
            <w:noProof/>
          </w:rPr>
          <w:t>Escenario: CU35: Gestión de cuenta (Perfil)</w:t>
        </w:r>
        <w:r w:rsidR="0064565B">
          <w:rPr>
            <w:noProof/>
            <w:webHidden/>
          </w:rPr>
          <w:tab/>
        </w:r>
        <w:r>
          <w:rPr>
            <w:noProof/>
            <w:webHidden/>
          </w:rPr>
          <w:fldChar w:fldCharType="begin"/>
        </w:r>
        <w:r w:rsidR="0064565B">
          <w:rPr>
            <w:noProof/>
            <w:webHidden/>
          </w:rPr>
          <w:instrText xml:space="preserve"> PAGEREF _Toc104899208 \h </w:instrText>
        </w:r>
        <w:r>
          <w:rPr>
            <w:noProof/>
            <w:webHidden/>
          </w:rPr>
        </w:r>
        <w:r>
          <w:rPr>
            <w:noProof/>
            <w:webHidden/>
          </w:rPr>
          <w:fldChar w:fldCharType="separate"/>
        </w:r>
        <w:r w:rsidR="0064565B">
          <w:rPr>
            <w:noProof/>
            <w:webHidden/>
          </w:rPr>
          <w:t>332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09" w:history="1">
        <w:r w:rsidR="0064565B" w:rsidRPr="00734D11">
          <w:rPr>
            <w:rStyle w:val="Hipervnculo"/>
            <w:noProof/>
          </w:rPr>
          <w:t>138.</w:t>
        </w:r>
        <w:r w:rsidR="0064565B">
          <w:rPr>
            <w:rFonts w:eastAsiaTheme="minorEastAsia" w:cstheme="minorBidi"/>
            <w:smallCaps w:val="0"/>
            <w:noProof/>
            <w:sz w:val="22"/>
            <w:szCs w:val="22"/>
            <w:lang w:eastAsia="es-ES"/>
          </w:rPr>
          <w:tab/>
        </w:r>
        <w:r w:rsidR="0064565B" w:rsidRPr="00734D11">
          <w:rPr>
            <w:rStyle w:val="Hipervnculo"/>
            <w:noProof/>
          </w:rPr>
          <w:t>Estadísticas de distribución de API 31: Android 12.0 (S) mostradas en Android Studio</w:t>
        </w:r>
        <w:r w:rsidR="0064565B">
          <w:rPr>
            <w:noProof/>
            <w:webHidden/>
          </w:rPr>
          <w:tab/>
        </w:r>
        <w:r>
          <w:rPr>
            <w:noProof/>
            <w:webHidden/>
          </w:rPr>
          <w:fldChar w:fldCharType="begin"/>
        </w:r>
        <w:r w:rsidR="0064565B">
          <w:rPr>
            <w:noProof/>
            <w:webHidden/>
          </w:rPr>
          <w:instrText xml:space="preserve"> PAGEREF _Toc104899209 \h </w:instrText>
        </w:r>
        <w:r>
          <w:rPr>
            <w:noProof/>
            <w:webHidden/>
          </w:rPr>
        </w:r>
        <w:r>
          <w:rPr>
            <w:noProof/>
            <w:webHidden/>
          </w:rPr>
          <w:fldChar w:fldCharType="separate"/>
        </w:r>
        <w:r w:rsidR="0064565B">
          <w:rPr>
            <w:noProof/>
            <w:webHidden/>
          </w:rPr>
          <w:t>347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10" w:history="1">
        <w:r w:rsidR="0064565B" w:rsidRPr="00734D11">
          <w:rPr>
            <w:rStyle w:val="Hipervnculo"/>
            <w:noProof/>
          </w:rPr>
          <w:t>139.</w:t>
        </w:r>
        <w:r w:rsidR="0064565B">
          <w:rPr>
            <w:rFonts w:eastAsiaTheme="minorEastAsia" w:cstheme="minorBidi"/>
            <w:smallCaps w:val="0"/>
            <w:noProof/>
            <w:sz w:val="22"/>
            <w:szCs w:val="22"/>
            <w:lang w:eastAsia="es-ES"/>
          </w:rPr>
          <w:tab/>
        </w:r>
        <w:r w:rsidR="0064565B" w:rsidRPr="00734D11">
          <w:rPr>
            <w:rStyle w:val="Hipervnculo"/>
            <w:noProof/>
          </w:rPr>
          <w:t>Distribución de los diferentes niveles de API de Android, según se muestra en Android Studio (05/04/2022)</w:t>
        </w:r>
        <w:r w:rsidR="0064565B">
          <w:rPr>
            <w:noProof/>
            <w:webHidden/>
          </w:rPr>
          <w:tab/>
        </w:r>
        <w:r>
          <w:rPr>
            <w:noProof/>
            <w:webHidden/>
          </w:rPr>
          <w:fldChar w:fldCharType="begin"/>
        </w:r>
        <w:r w:rsidR="0064565B">
          <w:rPr>
            <w:noProof/>
            <w:webHidden/>
          </w:rPr>
          <w:instrText xml:space="preserve"> PAGEREF _Toc104899210 \h </w:instrText>
        </w:r>
        <w:r>
          <w:rPr>
            <w:noProof/>
            <w:webHidden/>
          </w:rPr>
        </w:r>
        <w:r>
          <w:rPr>
            <w:noProof/>
            <w:webHidden/>
          </w:rPr>
          <w:fldChar w:fldCharType="separate"/>
        </w:r>
        <w:r w:rsidR="0064565B">
          <w:rPr>
            <w:noProof/>
            <w:webHidden/>
          </w:rPr>
          <w:t>347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11" w:history="1">
        <w:r w:rsidR="0064565B" w:rsidRPr="00734D11">
          <w:rPr>
            <w:rStyle w:val="Hipervnculo"/>
            <w:noProof/>
          </w:rPr>
          <w:t>140.</w:t>
        </w:r>
        <w:r w:rsidR="0064565B">
          <w:rPr>
            <w:rFonts w:eastAsiaTheme="minorEastAsia" w:cstheme="minorBidi"/>
            <w:smallCaps w:val="0"/>
            <w:noProof/>
            <w:sz w:val="22"/>
            <w:szCs w:val="22"/>
            <w:lang w:eastAsia="es-ES"/>
          </w:rPr>
          <w:tab/>
        </w:r>
        <w:r w:rsidR="0064565B" w:rsidRPr="00734D11">
          <w:rPr>
            <w:rStyle w:val="Hipervnculo"/>
            <w:noProof/>
          </w:rPr>
          <w:t>Dimensiones del Samsung S10</w:t>
        </w:r>
        <w:r w:rsidR="0064565B">
          <w:rPr>
            <w:noProof/>
            <w:webHidden/>
          </w:rPr>
          <w:tab/>
        </w:r>
        <w:r>
          <w:rPr>
            <w:noProof/>
            <w:webHidden/>
          </w:rPr>
          <w:fldChar w:fldCharType="begin"/>
        </w:r>
        <w:r w:rsidR="0064565B">
          <w:rPr>
            <w:noProof/>
            <w:webHidden/>
          </w:rPr>
          <w:instrText xml:space="preserve"> PAGEREF _Toc104899211 \h </w:instrText>
        </w:r>
        <w:r>
          <w:rPr>
            <w:noProof/>
            <w:webHidden/>
          </w:rPr>
        </w:r>
        <w:r>
          <w:rPr>
            <w:noProof/>
            <w:webHidden/>
          </w:rPr>
          <w:fldChar w:fldCharType="separate"/>
        </w:r>
        <w:r w:rsidR="0064565B">
          <w:rPr>
            <w:noProof/>
            <w:webHidden/>
          </w:rPr>
          <w:t>349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12" w:history="1">
        <w:r w:rsidR="0064565B" w:rsidRPr="00734D11">
          <w:rPr>
            <w:rStyle w:val="Hipervnculo"/>
            <w:noProof/>
          </w:rPr>
          <w:t>141.</w:t>
        </w:r>
        <w:r w:rsidR="0064565B">
          <w:rPr>
            <w:rFonts w:eastAsiaTheme="minorEastAsia" w:cstheme="minorBidi"/>
            <w:smallCaps w:val="0"/>
            <w:noProof/>
            <w:sz w:val="22"/>
            <w:szCs w:val="22"/>
            <w:lang w:eastAsia="es-ES"/>
          </w:rPr>
          <w:tab/>
        </w:r>
        <w:r w:rsidR="0064565B" w:rsidRPr="00734D11">
          <w:rPr>
            <w:rStyle w:val="Hipervnculo"/>
            <w:noProof/>
          </w:rPr>
          <w:t>Dimensiones del Samsung Watch 4</w:t>
        </w:r>
        <w:r w:rsidR="0064565B">
          <w:rPr>
            <w:noProof/>
            <w:webHidden/>
          </w:rPr>
          <w:tab/>
        </w:r>
        <w:r>
          <w:rPr>
            <w:noProof/>
            <w:webHidden/>
          </w:rPr>
          <w:fldChar w:fldCharType="begin"/>
        </w:r>
        <w:r w:rsidR="0064565B">
          <w:rPr>
            <w:noProof/>
            <w:webHidden/>
          </w:rPr>
          <w:instrText xml:space="preserve"> PAGEREF _Toc104899212 \h </w:instrText>
        </w:r>
        <w:r>
          <w:rPr>
            <w:noProof/>
            <w:webHidden/>
          </w:rPr>
        </w:r>
        <w:r>
          <w:rPr>
            <w:noProof/>
            <w:webHidden/>
          </w:rPr>
          <w:fldChar w:fldCharType="separate"/>
        </w:r>
        <w:r w:rsidR="0064565B">
          <w:rPr>
            <w:noProof/>
            <w:webHidden/>
          </w:rPr>
          <w:t>349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13" w:history="1">
        <w:r w:rsidR="0064565B" w:rsidRPr="00734D11">
          <w:rPr>
            <w:rStyle w:val="Hipervnculo"/>
            <w:noProof/>
          </w:rPr>
          <w:t>142.</w:t>
        </w:r>
        <w:r w:rsidR="0064565B">
          <w:rPr>
            <w:rFonts w:eastAsiaTheme="minorEastAsia" w:cstheme="minorBidi"/>
            <w:smallCaps w:val="0"/>
            <w:noProof/>
            <w:sz w:val="22"/>
            <w:szCs w:val="22"/>
            <w:lang w:eastAsia="es-ES"/>
          </w:rPr>
          <w:tab/>
        </w:r>
        <w:r w:rsidR="0064565B" w:rsidRPr="00734D11">
          <w:rPr>
            <w:rStyle w:val="Hipervnculo"/>
            <w:noProof/>
          </w:rPr>
          <w:t>Ejemplos de contención explícita con elevación</w:t>
        </w:r>
        <w:r w:rsidR="0064565B">
          <w:rPr>
            <w:noProof/>
            <w:webHidden/>
          </w:rPr>
          <w:tab/>
        </w:r>
        <w:r>
          <w:rPr>
            <w:noProof/>
            <w:webHidden/>
          </w:rPr>
          <w:fldChar w:fldCharType="begin"/>
        </w:r>
        <w:r w:rsidR="0064565B">
          <w:rPr>
            <w:noProof/>
            <w:webHidden/>
          </w:rPr>
          <w:instrText xml:space="preserve"> PAGEREF _Toc104899213 \h </w:instrText>
        </w:r>
        <w:r>
          <w:rPr>
            <w:noProof/>
            <w:webHidden/>
          </w:rPr>
        </w:r>
        <w:r>
          <w:rPr>
            <w:noProof/>
            <w:webHidden/>
          </w:rPr>
          <w:fldChar w:fldCharType="separate"/>
        </w:r>
        <w:r w:rsidR="0064565B">
          <w:rPr>
            <w:noProof/>
            <w:webHidden/>
          </w:rPr>
          <w:t>350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14" w:history="1">
        <w:r w:rsidR="0064565B" w:rsidRPr="00734D11">
          <w:rPr>
            <w:rStyle w:val="Hipervnculo"/>
            <w:noProof/>
          </w:rPr>
          <w:t>143.</w:t>
        </w:r>
        <w:r w:rsidR="0064565B">
          <w:rPr>
            <w:rFonts w:eastAsiaTheme="minorEastAsia" w:cstheme="minorBidi"/>
            <w:smallCaps w:val="0"/>
            <w:noProof/>
            <w:sz w:val="22"/>
            <w:szCs w:val="22"/>
            <w:lang w:eastAsia="es-ES"/>
          </w:rPr>
          <w:tab/>
        </w:r>
        <w:r w:rsidR="0064565B" w:rsidRPr="00734D11">
          <w:rPr>
            <w:rStyle w:val="Hipervnculo"/>
            <w:noProof/>
          </w:rPr>
          <w:t>Ejemplos de contención explícita con divisores</w:t>
        </w:r>
        <w:r w:rsidR="0064565B">
          <w:rPr>
            <w:noProof/>
            <w:webHidden/>
          </w:rPr>
          <w:tab/>
        </w:r>
        <w:r>
          <w:rPr>
            <w:noProof/>
            <w:webHidden/>
          </w:rPr>
          <w:fldChar w:fldCharType="begin"/>
        </w:r>
        <w:r w:rsidR="0064565B">
          <w:rPr>
            <w:noProof/>
            <w:webHidden/>
          </w:rPr>
          <w:instrText xml:space="preserve"> PAGEREF _Toc104899214 \h </w:instrText>
        </w:r>
        <w:r>
          <w:rPr>
            <w:noProof/>
            <w:webHidden/>
          </w:rPr>
        </w:r>
        <w:r>
          <w:rPr>
            <w:noProof/>
            <w:webHidden/>
          </w:rPr>
          <w:fldChar w:fldCharType="separate"/>
        </w:r>
        <w:r w:rsidR="0064565B">
          <w:rPr>
            <w:noProof/>
            <w:webHidden/>
          </w:rPr>
          <w:t>351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15" w:history="1">
        <w:r w:rsidR="0064565B" w:rsidRPr="00734D11">
          <w:rPr>
            <w:rStyle w:val="Hipervnculo"/>
            <w:noProof/>
          </w:rPr>
          <w:t>144.</w:t>
        </w:r>
        <w:r w:rsidR="0064565B">
          <w:rPr>
            <w:rFonts w:eastAsiaTheme="minorEastAsia" w:cstheme="minorBidi"/>
            <w:smallCaps w:val="0"/>
            <w:noProof/>
            <w:sz w:val="22"/>
            <w:szCs w:val="22"/>
            <w:lang w:eastAsia="es-ES"/>
          </w:rPr>
          <w:tab/>
        </w:r>
        <w:r w:rsidR="0064565B" w:rsidRPr="00734D11">
          <w:rPr>
            <w:rStyle w:val="Hipervnculo"/>
            <w:noProof/>
          </w:rPr>
          <w:t>Ejemplo de contención implícita con espaciado, y agrupamiento visual con tipografía</w:t>
        </w:r>
        <w:r w:rsidR="0064565B">
          <w:rPr>
            <w:noProof/>
            <w:webHidden/>
          </w:rPr>
          <w:tab/>
        </w:r>
        <w:r>
          <w:rPr>
            <w:noProof/>
            <w:webHidden/>
          </w:rPr>
          <w:fldChar w:fldCharType="begin"/>
        </w:r>
        <w:r w:rsidR="0064565B">
          <w:rPr>
            <w:noProof/>
            <w:webHidden/>
          </w:rPr>
          <w:instrText xml:space="preserve"> PAGEREF _Toc104899215 \h </w:instrText>
        </w:r>
        <w:r>
          <w:rPr>
            <w:noProof/>
            <w:webHidden/>
          </w:rPr>
        </w:r>
        <w:r>
          <w:rPr>
            <w:noProof/>
            <w:webHidden/>
          </w:rPr>
          <w:fldChar w:fldCharType="separate"/>
        </w:r>
        <w:r w:rsidR="0064565B">
          <w:rPr>
            <w:noProof/>
            <w:webHidden/>
          </w:rPr>
          <w:t>351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16" w:history="1">
        <w:r w:rsidR="0064565B" w:rsidRPr="00734D11">
          <w:rPr>
            <w:rStyle w:val="Hipervnculo"/>
            <w:noProof/>
          </w:rPr>
          <w:t>145.</w:t>
        </w:r>
        <w:r w:rsidR="0064565B">
          <w:rPr>
            <w:rFonts w:eastAsiaTheme="minorEastAsia" w:cstheme="minorBidi"/>
            <w:smallCaps w:val="0"/>
            <w:noProof/>
            <w:sz w:val="22"/>
            <w:szCs w:val="22"/>
            <w:lang w:eastAsia="es-ES"/>
          </w:rPr>
          <w:tab/>
        </w:r>
        <w:r w:rsidR="0064565B" w:rsidRPr="00734D11">
          <w:rPr>
            <w:rStyle w:val="Hipervnculo"/>
            <w:noProof/>
          </w:rPr>
          <w:t>Mockup navigation tree</w:t>
        </w:r>
        <w:r w:rsidR="0064565B">
          <w:rPr>
            <w:noProof/>
            <w:webHidden/>
          </w:rPr>
          <w:tab/>
        </w:r>
        <w:r>
          <w:rPr>
            <w:noProof/>
            <w:webHidden/>
          </w:rPr>
          <w:fldChar w:fldCharType="begin"/>
        </w:r>
        <w:r w:rsidR="0064565B">
          <w:rPr>
            <w:noProof/>
            <w:webHidden/>
          </w:rPr>
          <w:instrText xml:space="preserve"> PAGEREF _Toc104899216 \h </w:instrText>
        </w:r>
        <w:r>
          <w:rPr>
            <w:noProof/>
            <w:webHidden/>
          </w:rPr>
        </w:r>
        <w:r>
          <w:rPr>
            <w:noProof/>
            <w:webHidden/>
          </w:rPr>
          <w:fldChar w:fldCharType="separate"/>
        </w:r>
        <w:r w:rsidR="0064565B">
          <w:rPr>
            <w:noProof/>
            <w:webHidden/>
          </w:rPr>
          <w:t>352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17" w:history="1">
        <w:r w:rsidR="0064565B" w:rsidRPr="00734D11">
          <w:rPr>
            <w:rStyle w:val="Hipervnculo"/>
            <w:noProof/>
          </w:rPr>
          <w:t>146.</w:t>
        </w:r>
        <w:r w:rsidR="0064565B">
          <w:rPr>
            <w:rFonts w:eastAsiaTheme="minorEastAsia" w:cstheme="minorBidi"/>
            <w:smallCaps w:val="0"/>
            <w:noProof/>
            <w:sz w:val="22"/>
            <w:szCs w:val="22"/>
            <w:lang w:eastAsia="es-ES"/>
          </w:rPr>
          <w:tab/>
        </w:r>
        <w:r w:rsidR="0064565B" w:rsidRPr="00734D11">
          <w:rPr>
            <w:rStyle w:val="Hipervnculo"/>
            <w:noProof/>
          </w:rPr>
          <w:t>Componente: Navegación: Menú inferior</w:t>
        </w:r>
        <w:r w:rsidR="0064565B">
          <w:rPr>
            <w:noProof/>
            <w:webHidden/>
          </w:rPr>
          <w:tab/>
        </w:r>
        <w:r>
          <w:rPr>
            <w:noProof/>
            <w:webHidden/>
          </w:rPr>
          <w:fldChar w:fldCharType="begin"/>
        </w:r>
        <w:r w:rsidR="0064565B">
          <w:rPr>
            <w:noProof/>
            <w:webHidden/>
          </w:rPr>
          <w:instrText xml:space="preserve"> PAGEREF _Toc104899217 \h </w:instrText>
        </w:r>
        <w:r>
          <w:rPr>
            <w:noProof/>
            <w:webHidden/>
          </w:rPr>
        </w:r>
        <w:r>
          <w:rPr>
            <w:noProof/>
            <w:webHidden/>
          </w:rPr>
          <w:fldChar w:fldCharType="separate"/>
        </w:r>
        <w:r w:rsidR="0064565B">
          <w:rPr>
            <w:noProof/>
            <w:webHidden/>
          </w:rPr>
          <w:t>353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18" w:history="1">
        <w:r w:rsidR="0064565B" w:rsidRPr="00734D11">
          <w:rPr>
            <w:rStyle w:val="Hipervnculo"/>
            <w:noProof/>
          </w:rPr>
          <w:t>147.</w:t>
        </w:r>
        <w:r w:rsidR="0064565B">
          <w:rPr>
            <w:rFonts w:eastAsiaTheme="minorEastAsia" w:cstheme="minorBidi"/>
            <w:smallCaps w:val="0"/>
            <w:noProof/>
            <w:sz w:val="22"/>
            <w:szCs w:val="22"/>
            <w:lang w:eastAsia="es-ES"/>
          </w:rPr>
          <w:tab/>
        </w:r>
        <w:r w:rsidR="0064565B" w:rsidRPr="00734D11">
          <w:rPr>
            <w:rStyle w:val="Hipervnculo"/>
            <w:noProof/>
          </w:rPr>
          <w:t>Componente: Navigation drawer inferior (Más opciones)</w:t>
        </w:r>
        <w:r w:rsidR="0064565B">
          <w:rPr>
            <w:noProof/>
            <w:webHidden/>
          </w:rPr>
          <w:tab/>
        </w:r>
        <w:r>
          <w:rPr>
            <w:noProof/>
            <w:webHidden/>
          </w:rPr>
          <w:fldChar w:fldCharType="begin"/>
        </w:r>
        <w:r w:rsidR="0064565B">
          <w:rPr>
            <w:noProof/>
            <w:webHidden/>
          </w:rPr>
          <w:instrText xml:space="preserve"> PAGEREF _Toc104899218 \h </w:instrText>
        </w:r>
        <w:r>
          <w:rPr>
            <w:noProof/>
            <w:webHidden/>
          </w:rPr>
        </w:r>
        <w:r>
          <w:rPr>
            <w:noProof/>
            <w:webHidden/>
          </w:rPr>
          <w:fldChar w:fldCharType="separate"/>
        </w:r>
        <w:r w:rsidR="0064565B">
          <w:rPr>
            <w:noProof/>
            <w:webHidden/>
          </w:rPr>
          <w:t>354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19" w:history="1">
        <w:r w:rsidR="0064565B" w:rsidRPr="00734D11">
          <w:rPr>
            <w:rStyle w:val="Hipervnculo"/>
            <w:noProof/>
          </w:rPr>
          <w:t>148.</w:t>
        </w:r>
        <w:r w:rsidR="0064565B">
          <w:rPr>
            <w:rFonts w:eastAsiaTheme="minorEastAsia" w:cstheme="minorBidi"/>
            <w:smallCaps w:val="0"/>
            <w:noProof/>
            <w:sz w:val="22"/>
            <w:szCs w:val="22"/>
            <w:lang w:eastAsia="es-ES"/>
          </w:rPr>
          <w:tab/>
        </w:r>
        <w:r w:rsidR="0064565B" w:rsidRPr="00734D11">
          <w:rPr>
            <w:rStyle w:val="Hipervnculo"/>
            <w:noProof/>
          </w:rPr>
          <w:t>Componente: Navigation drawer de Cuenta</w:t>
        </w:r>
        <w:r w:rsidR="0064565B">
          <w:rPr>
            <w:noProof/>
            <w:webHidden/>
          </w:rPr>
          <w:tab/>
        </w:r>
        <w:r>
          <w:rPr>
            <w:noProof/>
            <w:webHidden/>
          </w:rPr>
          <w:fldChar w:fldCharType="begin"/>
        </w:r>
        <w:r w:rsidR="0064565B">
          <w:rPr>
            <w:noProof/>
            <w:webHidden/>
          </w:rPr>
          <w:instrText xml:space="preserve"> PAGEREF _Toc104899219 \h </w:instrText>
        </w:r>
        <w:r>
          <w:rPr>
            <w:noProof/>
            <w:webHidden/>
          </w:rPr>
        </w:r>
        <w:r>
          <w:rPr>
            <w:noProof/>
            <w:webHidden/>
          </w:rPr>
          <w:fldChar w:fldCharType="separate"/>
        </w:r>
        <w:r w:rsidR="0064565B">
          <w:rPr>
            <w:noProof/>
            <w:webHidden/>
          </w:rPr>
          <w:t>355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20" w:history="1">
        <w:r w:rsidR="0064565B" w:rsidRPr="00734D11">
          <w:rPr>
            <w:rStyle w:val="Hipervnculo"/>
            <w:noProof/>
          </w:rPr>
          <w:t>149.</w:t>
        </w:r>
        <w:r w:rsidR="0064565B">
          <w:rPr>
            <w:rFonts w:eastAsiaTheme="minorEastAsia" w:cstheme="minorBidi"/>
            <w:smallCaps w:val="0"/>
            <w:noProof/>
            <w:sz w:val="22"/>
            <w:szCs w:val="22"/>
            <w:lang w:eastAsia="es-ES"/>
          </w:rPr>
          <w:tab/>
        </w:r>
        <w:r w:rsidR="0064565B" w:rsidRPr="00734D11">
          <w:rPr>
            <w:rStyle w:val="Hipervnculo"/>
            <w:noProof/>
          </w:rPr>
          <w:t>Componente: Tab de Categorías</w:t>
        </w:r>
        <w:r w:rsidR="0064565B">
          <w:rPr>
            <w:noProof/>
            <w:webHidden/>
          </w:rPr>
          <w:tab/>
        </w:r>
        <w:r>
          <w:rPr>
            <w:noProof/>
            <w:webHidden/>
          </w:rPr>
          <w:fldChar w:fldCharType="begin"/>
        </w:r>
        <w:r w:rsidR="0064565B">
          <w:rPr>
            <w:noProof/>
            <w:webHidden/>
          </w:rPr>
          <w:instrText xml:space="preserve"> PAGEREF _Toc104899220 \h </w:instrText>
        </w:r>
        <w:r>
          <w:rPr>
            <w:noProof/>
            <w:webHidden/>
          </w:rPr>
        </w:r>
        <w:r>
          <w:rPr>
            <w:noProof/>
            <w:webHidden/>
          </w:rPr>
          <w:fldChar w:fldCharType="separate"/>
        </w:r>
        <w:r w:rsidR="0064565B">
          <w:rPr>
            <w:noProof/>
            <w:webHidden/>
          </w:rPr>
          <w:t>355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21" w:history="1">
        <w:r w:rsidR="0064565B" w:rsidRPr="00734D11">
          <w:rPr>
            <w:rStyle w:val="Hipervnculo"/>
            <w:noProof/>
          </w:rPr>
          <w:t>150.</w:t>
        </w:r>
        <w:r w:rsidR="0064565B">
          <w:rPr>
            <w:rFonts w:eastAsiaTheme="minorEastAsia" w:cstheme="minorBidi"/>
            <w:smallCaps w:val="0"/>
            <w:noProof/>
            <w:sz w:val="22"/>
            <w:szCs w:val="22"/>
            <w:lang w:eastAsia="es-ES"/>
          </w:rPr>
          <w:tab/>
        </w:r>
        <w:r w:rsidR="0064565B" w:rsidRPr="00734D11">
          <w:rPr>
            <w:rStyle w:val="Hipervnculo"/>
            <w:noProof/>
          </w:rPr>
          <w:t>Componente: Tab de opciones de Acceso</w:t>
        </w:r>
        <w:r w:rsidR="0064565B">
          <w:rPr>
            <w:noProof/>
            <w:webHidden/>
          </w:rPr>
          <w:tab/>
        </w:r>
        <w:r>
          <w:rPr>
            <w:noProof/>
            <w:webHidden/>
          </w:rPr>
          <w:fldChar w:fldCharType="begin"/>
        </w:r>
        <w:r w:rsidR="0064565B">
          <w:rPr>
            <w:noProof/>
            <w:webHidden/>
          </w:rPr>
          <w:instrText xml:space="preserve"> PAGEREF _Toc104899221 \h </w:instrText>
        </w:r>
        <w:r>
          <w:rPr>
            <w:noProof/>
            <w:webHidden/>
          </w:rPr>
        </w:r>
        <w:r>
          <w:rPr>
            <w:noProof/>
            <w:webHidden/>
          </w:rPr>
          <w:fldChar w:fldCharType="separate"/>
        </w:r>
        <w:r w:rsidR="0064565B">
          <w:rPr>
            <w:noProof/>
            <w:webHidden/>
          </w:rPr>
          <w:t>356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22" w:history="1">
        <w:r w:rsidR="0064565B" w:rsidRPr="00734D11">
          <w:rPr>
            <w:rStyle w:val="Hipervnculo"/>
            <w:noProof/>
          </w:rPr>
          <w:t>151.</w:t>
        </w:r>
        <w:r w:rsidR="0064565B">
          <w:rPr>
            <w:rFonts w:eastAsiaTheme="minorEastAsia" w:cstheme="minorBidi"/>
            <w:smallCaps w:val="0"/>
            <w:noProof/>
            <w:sz w:val="22"/>
            <w:szCs w:val="22"/>
            <w:lang w:eastAsia="es-ES"/>
          </w:rPr>
          <w:tab/>
        </w:r>
        <w:r w:rsidR="0064565B" w:rsidRPr="00734D11">
          <w:rPr>
            <w:rStyle w:val="Hipervnculo"/>
            <w:noProof/>
          </w:rPr>
          <w:t>Componente: Tipos de cards: NFT, Colección, Usuario, Drop</w:t>
        </w:r>
        <w:r w:rsidR="0064565B">
          <w:rPr>
            <w:noProof/>
            <w:webHidden/>
          </w:rPr>
          <w:tab/>
        </w:r>
        <w:r>
          <w:rPr>
            <w:noProof/>
            <w:webHidden/>
          </w:rPr>
          <w:fldChar w:fldCharType="begin"/>
        </w:r>
        <w:r w:rsidR="0064565B">
          <w:rPr>
            <w:noProof/>
            <w:webHidden/>
          </w:rPr>
          <w:instrText xml:space="preserve"> PAGEREF _Toc104899222 \h </w:instrText>
        </w:r>
        <w:r>
          <w:rPr>
            <w:noProof/>
            <w:webHidden/>
          </w:rPr>
        </w:r>
        <w:r>
          <w:rPr>
            <w:noProof/>
            <w:webHidden/>
          </w:rPr>
          <w:fldChar w:fldCharType="separate"/>
        </w:r>
        <w:r w:rsidR="0064565B">
          <w:rPr>
            <w:noProof/>
            <w:webHidden/>
          </w:rPr>
          <w:t>356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23" w:history="1">
        <w:r w:rsidR="0064565B" w:rsidRPr="00734D11">
          <w:rPr>
            <w:rStyle w:val="Hipervnculo"/>
            <w:noProof/>
          </w:rPr>
          <w:t>152.</w:t>
        </w:r>
        <w:r w:rsidR="0064565B">
          <w:rPr>
            <w:rFonts w:eastAsiaTheme="minorEastAsia" w:cstheme="minorBidi"/>
            <w:smallCaps w:val="0"/>
            <w:noProof/>
            <w:sz w:val="22"/>
            <w:szCs w:val="22"/>
            <w:lang w:eastAsia="es-ES"/>
          </w:rPr>
          <w:tab/>
        </w:r>
        <w:r w:rsidR="0064565B" w:rsidRPr="00734D11">
          <w:rPr>
            <w:rStyle w:val="Hipervnculo"/>
            <w:noProof/>
          </w:rPr>
          <w:t>Componente: Listas de contenido (NFTs, Colecciones, Usuarios)</w:t>
        </w:r>
        <w:r w:rsidR="0064565B">
          <w:rPr>
            <w:noProof/>
            <w:webHidden/>
          </w:rPr>
          <w:tab/>
        </w:r>
        <w:r>
          <w:rPr>
            <w:noProof/>
            <w:webHidden/>
          </w:rPr>
          <w:fldChar w:fldCharType="begin"/>
        </w:r>
        <w:r w:rsidR="0064565B">
          <w:rPr>
            <w:noProof/>
            <w:webHidden/>
          </w:rPr>
          <w:instrText xml:space="preserve"> PAGEREF _Toc104899223 \h </w:instrText>
        </w:r>
        <w:r>
          <w:rPr>
            <w:noProof/>
            <w:webHidden/>
          </w:rPr>
        </w:r>
        <w:r>
          <w:rPr>
            <w:noProof/>
            <w:webHidden/>
          </w:rPr>
          <w:fldChar w:fldCharType="separate"/>
        </w:r>
        <w:r w:rsidR="0064565B">
          <w:rPr>
            <w:noProof/>
            <w:webHidden/>
          </w:rPr>
          <w:t>356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24" w:history="1">
        <w:r w:rsidR="0064565B" w:rsidRPr="00734D11">
          <w:rPr>
            <w:rStyle w:val="Hipervnculo"/>
            <w:noProof/>
          </w:rPr>
          <w:t>153.</w:t>
        </w:r>
        <w:r w:rsidR="0064565B">
          <w:rPr>
            <w:rFonts w:eastAsiaTheme="minorEastAsia" w:cstheme="minorBidi"/>
            <w:smallCaps w:val="0"/>
            <w:noProof/>
            <w:sz w:val="22"/>
            <w:szCs w:val="22"/>
            <w:lang w:eastAsia="es-ES"/>
          </w:rPr>
          <w:tab/>
        </w:r>
        <w:r w:rsidR="0064565B" w:rsidRPr="00734D11">
          <w:rPr>
            <w:rStyle w:val="Hipervnculo"/>
            <w:noProof/>
          </w:rPr>
          <w:t>Ejemplo de botones para navegación hacia adelante</w:t>
        </w:r>
        <w:r w:rsidR="0064565B">
          <w:rPr>
            <w:noProof/>
            <w:webHidden/>
          </w:rPr>
          <w:tab/>
        </w:r>
        <w:r>
          <w:rPr>
            <w:noProof/>
            <w:webHidden/>
          </w:rPr>
          <w:fldChar w:fldCharType="begin"/>
        </w:r>
        <w:r w:rsidR="0064565B">
          <w:rPr>
            <w:noProof/>
            <w:webHidden/>
          </w:rPr>
          <w:instrText xml:space="preserve"> PAGEREF _Toc104899224 \h </w:instrText>
        </w:r>
        <w:r>
          <w:rPr>
            <w:noProof/>
            <w:webHidden/>
          </w:rPr>
        </w:r>
        <w:r>
          <w:rPr>
            <w:noProof/>
            <w:webHidden/>
          </w:rPr>
          <w:fldChar w:fldCharType="separate"/>
        </w:r>
        <w:r w:rsidR="0064565B">
          <w:rPr>
            <w:noProof/>
            <w:webHidden/>
          </w:rPr>
          <w:t>357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25" w:history="1">
        <w:r w:rsidR="0064565B" w:rsidRPr="00734D11">
          <w:rPr>
            <w:rStyle w:val="Hipervnculo"/>
            <w:noProof/>
          </w:rPr>
          <w:t>154.</w:t>
        </w:r>
        <w:r w:rsidR="0064565B">
          <w:rPr>
            <w:rFonts w:eastAsiaTheme="minorEastAsia" w:cstheme="minorBidi"/>
            <w:smallCaps w:val="0"/>
            <w:noProof/>
            <w:sz w:val="22"/>
            <w:szCs w:val="22"/>
            <w:lang w:eastAsia="es-ES"/>
          </w:rPr>
          <w:tab/>
        </w:r>
        <w:r w:rsidR="0064565B" w:rsidRPr="00734D11">
          <w:rPr>
            <w:rStyle w:val="Hipervnculo"/>
            <w:noProof/>
          </w:rPr>
          <w:t>Ejemplo de navegación hacia adelante con un elemento de búsqueda</w:t>
        </w:r>
        <w:r w:rsidR="0064565B">
          <w:rPr>
            <w:noProof/>
            <w:webHidden/>
          </w:rPr>
          <w:tab/>
        </w:r>
        <w:r>
          <w:rPr>
            <w:noProof/>
            <w:webHidden/>
          </w:rPr>
          <w:fldChar w:fldCharType="begin"/>
        </w:r>
        <w:r w:rsidR="0064565B">
          <w:rPr>
            <w:noProof/>
            <w:webHidden/>
          </w:rPr>
          <w:instrText xml:space="preserve"> PAGEREF _Toc104899225 \h </w:instrText>
        </w:r>
        <w:r>
          <w:rPr>
            <w:noProof/>
            <w:webHidden/>
          </w:rPr>
        </w:r>
        <w:r>
          <w:rPr>
            <w:noProof/>
            <w:webHidden/>
          </w:rPr>
          <w:fldChar w:fldCharType="separate"/>
        </w:r>
        <w:r w:rsidR="0064565B">
          <w:rPr>
            <w:noProof/>
            <w:webHidden/>
          </w:rPr>
          <w:t>357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26" w:history="1">
        <w:r w:rsidR="0064565B" w:rsidRPr="00734D11">
          <w:rPr>
            <w:rStyle w:val="Hipervnculo"/>
            <w:noProof/>
          </w:rPr>
          <w:t>155.</w:t>
        </w:r>
        <w:r w:rsidR="0064565B">
          <w:rPr>
            <w:rFonts w:eastAsiaTheme="minorEastAsia" w:cstheme="minorBidi"/>
            <w:smallCaps w:val="0"/>
            <w:noProof/>
            <w:sz w:val="22"/>
            <w:szCs w:val="22"/>
            <w:lang w:eastAsia="es-ES"/>
          </w:rPr>
          <w:tab/>
        </w:r>
        <w:r w:rsidR="0064565B" w:rsidRPr="00734D11">
          <w:rPr>
            <w:rStyle w:val="Hipervnculo"/>
            <w:noProof/>
          </w:rPr>
          <w:t>Ejemplos de navegación inversa con flechas</w:t>
        </w:r>
        <w:r w:rsidR="0064565B">
          <w:rPr>
            <w:noProof/>
            <w:webHidden/>
          </w:rPr>
          <w:tab/>
        </w:r>
        <w:r>
          <w:rPr>
            <w:noProof/>
            <w:webHidden/>
          </w:rPr>
          <w:fldChar w:fldCharType="begin"/>
        </w:r>
        <w:r w:rsidR="0064565B">
          <w:rPr>
            <w:noProof/>
            <w:webHidden/>
          </w:rPr>
          <w:instrText xml:space="preserve"> PAGEREF _Toc104899226 \h </w:instrText>
        </w:r>
        <w:r>
          <w:rPr>
            <w:noProof/>
            <w:webHidden/>
          </w:rPr>
        </w:r>
        <w:r>
          <w:rPr>
            <w:noProof/>
            <w:webHidden/>
          </w:rPr>
          <w:fldChar w:fldCharType="separate"/>
        </w:r>
        <w:r w:rsidR="0064565B">
          <w:rPr>
            <w:noProof/>
            <w:webHidden/>
          </w:rPr>
          <w:t>357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27" w:history="1">
        <w:r w:rsidR="0064565B" w:rsidRPr="00734D11">
          <w:rPr>
            <w:rStyle w:val="Hipervnculo"/>
            <w:noProof/>
          </w:rPr>
          <w:t>156.</w:t>
        </w:r>
        <w:r w:rsidR="0064565B">
          <w:rPr>
            <w:rFonts w:eastAsiaTheme="minorEastAsia" w:cstheme="minorBidi"/>
            <w:smallCaps w:val="0"/>
            <w:noProof/>
            <w:sz w:val="22"/>
            <w:szCs w:val="22"/>
            <w:lang w:eastAsia="es-ES"/>
          </w:rPr>
          <w:tab/>
        </w:r>
        <w:r w:rsidR="0064565B" w:rsidRPr="00734D11">
          <w:rPr>
            <w:rStyle w:val="Hipervnculo"/>
            <w:noProof/>
          </w:rPr>
          <w:t>Color primario de la app (#6200EE)</w:t>
        </w:r>
        <w:r w:rsidR="0064565B">
          <w:rPr>
            <w:noProof/>
            <w:webHidden/>
          </w:rPr>
          <w:tab/>
        </w:r>
        <w:r>
          <w:rPr>
            <w:noProof/>
            <w:webHidden/>
          </w:rPr>
          <w:fldChar w:fldCharType="begin"/>
        </w:r>
        <w:r w:rsidR="0064565B">
          <w:rPr>
            <w:noProof/>
            <w:webHidden/>
          </w:rPr>
          <w:instrText xml:space="preserve"> PAGEREF _Toc104899227 \h </w:instrText>
        </w:r>
        <w:r>
          <w:rPr>
            <w:noProof/>
            <w:webHidden/>
          </w:rPr>
        </w:r>
        <w:r>
          <w:rPr>
            <w:noProof/>
            <w:webHidden/>
          </w:rPr>
          <w:fldChar w:fldCharType="separate"/>
        </w:r>
        <w:r w:rsidR="0064565B">
          <w:rPr>
            <w:noProof/>
            <w:webHidden/>
          </w:rPr>
          <w:t>358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28" w:history="1">
        <w:r w:rsidR="0064565B" w:rsidRPr="00734D11">
          <w:rPr>
            <w:rStyle w:val="Hipervnculo"/>
            <w:noProof/>
          </w:rPr>
          <w:t>157.</w:t>
        </w:r>
        <w:r w:rsidR="0064565B">
          <w:rPr>
            <w:rFonts w:eastAsiaTheme="minorEastAsia" w:cstheme="minorBidi"/>
            <w:smallCaps w:val="0"/>
            <w:noProof/>
            <w:sz w:val="22"/>
            <w:szCs w:val="22"/>
            <w:lang w:eastAsia="es-ES"/>
          </w:rPr>
          <w:tab/>
        </w:r>
        <w:r w:rsidR="0064565B" w:rsidRPr="00734D11">
          <w:rPr>
            <w:rStyle w:val="Hipervnculo"/>
            <w:noProof/>
          </w:rPr>
          <w:t>Tintes extraídos del color primario</w:t>
        </w:r>
        <w:r w:rsidR="0064565B">
          <w:rPr>
            <w:noProof/>
            <w:webHidden/>
          </w:rPr>
          <w:tab/>
        </w:r>
        <w:r>
          <w:rPr>
            <w:noProof/>
            <w:webHidden/>
          </w:rPr>
          <w:fldChar w:fldCharType="begin"/>
        </w:r>
        <w:r w:rsidR="0064565B">
          <w:rPr>
            <w:noProof/>
            <w:webHidden/>
          </w:rPr>
          <w:instrText xml:space="preserve"> PAGEREF _Toc104899228 \h </w:instrText>
        </w:r>
        <w:r>
          <w:rPr>
            <w:noProof/>
            <w:webHidden/>
          </w:rPr>
        </w:r>
        <w:r>
          <w:rPr>
            <w:noProof/>
            <w:webHidden/>
          </w:rPr>
          <w:fldChar w:fldCharType="separate"/>
        </w:r>
        <w:r w:rsidR="0064565B">
          <w:rPr>
            <w:noProof/>
            <w:webHidden/>
          </w:rPr>
          <w:t>358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29" w:history="1">
        <w:r w:rsidR="0064565B" w:rsidRPr="00734D11">
          <w:rPr>
            <w:rStyle w:val="Hipervnculo"/>
            <w:noProof/>
          </w:rPr>
          <w:t>158.</w:t>
        </w:r>
        <w:r w:rsidR="0064565B">
          <w:rPr>
            <w:rFonts w:eastAsiaTheme="minorEastAsia" w:cstheme="minorBidi"/>
            <w:smallCaps w:val="0"/>
            <w:noProof/>
            <w:sz w:val="22"/>
            <w:szCs w:val="22"/>
            <w:lang w:eastAsia="es-ES"/>
          </w:rPr>
          <w:tab/>
        </w:r>
        <w:r w:rsidR="0064565B" w:rsidRPr="00734D11">
          <w:rPr>
            <w:rStyle w:val="Hipervnculo"/>
            <w:noProof/>
          </w:rPr>
          <w:t>Colores de los botones primarios y secundarios</w:t>
        </w:r>
        <w:r w:rsidR="0064565B">
          <w:rPr>
            <w:noProof/>
            <w:webHidden/>
          </w:rPr>
          <w:tab/>
        </w:r>
        <w:r>
          <w:rPr>
            <w:noProof/>
            <w:webHidden/>
          </w:rPr>
          <w:fldChar w:fldCharType="begin"/>
        </w:r>
        <w:r w:rsidR="0064565B">
          <w:rPr>
            <w:noProof/>
            <w:webHidden/>
          </w:rPr>
          <w:instrText xml:space="preserve"> PAGEREF _Toc104899229 \h </w:instrText>
        </w:r>
        <w:r>
          <w:rPr>
            <w:noProof/>
            <w:webHidden/>
          </w:rPr>
        </w:r>
        <w:r>
          <w:rPr>
            <w:noProof/>
            <w:webHidden/>
          </w:rPr>
          <w:fldChar w:fldCharType="separate"/>
        </w:r>
        <w:r w:rsidR="0064565B">
          <w:rPr>
            <w:noProof/>
            <w:webHidden/>
          </w:rPr>
          <w:t>359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30" w:history="1">
        <w:r w:rsidR="0064565B" w:rsidRPr="00734D11">
          <w:rPr>
            <w:rStyle w:val="Hipervnculo"/>
            <w:noProof/>
          </w:rPr>
          <w:t>159.</w:t>
        </w:r>
        <w:r w:rsidR="0064565B">
          <w:rPr>
            <w:rFonts w:eastAsiaTheme="minorEastAsia" w:cstheme="minorBidi"/>
            <w:smallCaps w:val="0"/>
            <w:noProof/>
            <w:sz w:val="22"/>
            <w:szCs w:val="22"/>
            <w:lang w:eastAsia="es-ES"/>
          </w:rPr>
          <w:tab/>
        </w:r>
        <w:r w:rsidR="0064565B" w:rsidRPr="00734D11">
          <w:rPr>
            <w:rStyle w:val="Hipervnculo"/>
            <w:noProof/>
          </w:rPr>
          <w:t>Tipografía utilizada en la app</w:t>
        </w:r>
        <w:r w:rsidR="0064565B">
          <w:rPr>
            <w:noProof/>
            <w:webHidden/>
          </w:rPr>
          <w:tab/>
        </w:r>
        <w:r>
          <w:rPr>
            <w:noProof/>
            <w:webHidden/>
          </w:rPr>
          <w:fldChar w:fldCharType="begin"/>
        </w:r>
        <w:r w:rsidR="0064565B">
          <w:rPr>
            <w:noProof/>
            <w:webHidden/>
          </w:rPr>
          <w:instrText xml:space="preserve"> PAGEREF _Toc104899230 \h </w:instrText>
        </w:r>
        <w:r>
          <w:rPr>
            <w:noProof/>
            <w:webHidden/>
          </w:rPr>
        </w:r>
        <w:r>
          <w:rPr>
            <w:noProof/>
            <w:webHidden/>
          </w:rPr>
          <w:fldChar w:fldCharType="separate"/>
        </w:r>
        <w:r w:rsidR="0064565B">
          <w:rPr>
            <w:noProof/>
            <w:webHidden/>
          </w:rPr>
          <w:t>361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31" w:history="1">
        <w:r w:rsidR="0064565B" w:rsidRPr="00734D11">
          <w:rPr>
            <w:rStyle w:val="Hipervnculo"/>
            <w:noProof/>
          </w:rPr>
          <w:t>160.</w:t>
        </w:r>
        <w:r w:rsidR="0064565B">
          <w:rPr>
            <w:rFonts w:eastAsiaTheme="minorEastAsia" w:cstheme="minorBidi"/>
            <w:smallCaps w:val="0"/>
            <w:noProof/>
            <w:sz w:val="22"/>
            <w:szCs w:val="22"/>
            <w:lang w:eastAsia="es-ES"/>
          </w:rPr>
          <w:tab/>
        </w:r>
        <w:r w:rsidR="0064565B" w:rsidRPr="00734D11">
          <w:rPr>
            <w:rStyle w:val="Hipervnculo"/>
            <w:noProof/>
          </w:rPr>
          <w:t>Iconografía usada en la app</w:t>
        </w:r>
        <w:r w:rsidR="0064565B">
          <w:rPr>
            <w:noProof/>
            <w:webHidden/>
          </w:rPr>
          <w:tab/>
        </w:r>
        <w:r>
          <w:rPr>
            <w:noProof/>
            <w:webHidden/>
          </w:rPr>
          <w:fldChar w:fldCharType="begin"/>
        </w:r>
        <w:r w:rsidR="0064565B">
          <w:rPr>
            <w:noProof/>
            <w:webHidden/>
          </w:rPr>
          <w:instrText xml:space="preserve"> PAGEREF _Toc104899231 \h </w:instrText>
        </w:r>
        <w:r>
          <w:rPr>
            <w:noProof/>
            <w:webHidden/>
          </w:rPr>
        </w:r>
        <w:r>
          <w:rPr>
            <w:noProof/>
            <w:webHidden/>
          </w:rPr>
          <w:fldChar w:fldCharType="separate"/>
        </w:r>
        <w:r w:rsidR="0064565B">
          <w:rPr>
            <w:noProof/>
            <w:webHidden/>
          </w:rPr>
          <w:t>362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32" w:history="1">
        <w:r w:rsidR="0064565B" w:rsidRPr="00734D11">
          <w:rPr>
            <w:rStyle w:val="Hipervnculo"/>
            <w:noProof/>
          </w:rPr>
          <w:t>161.</w:t>
        </w:r>
        <w:r w:rsidR="0064565B">
          <w:rPr>
            <w:rFonts w:eastAsiaTheme="minorEastAsia" w:cstheme="minorBidi"/>
            <w:smallCaps w:val="0"/>
            <w:noProof/>
            <w:sz w:val="22"/>
            <w:szCs w:val="22"/>
            <w:lang w:eastAsia="es-ES"/>
          </w:rPr>
          <w:tab/>
        </w:r>
        <w:r w:rsidR="0064565B" w:rsidRPr="00734D11">
          <w:rPr>
            <w:rStyle w:val="Hipervnculo"/>
            <w:noProof/>
          </w:rPr>
          <w:t>Ejemplos de comunicaciones de alerta</w:t>
        </w:r>
        <w:r w:rsidR="0064565B">
          <w:rPr>
            <w:noProof/>
            <w:webHidden/>
          </w:rPr>
          <w:tab/>
        </w:r>
        <w:r>
          <w:rPr>
            <w:noProof/>
            <w:webHidden/>
          </w:rPr>
          <w:fldChar w:fldCharType="begin"/>
        </w:r>
        <w:r w:rsidR="0064565B">
          <w:rPr>
            <w:noProof/>
            <w:webHidden/>
          </w:rPr>
          <w:instrText xml:space="preserve"> PAGEREF _Toc104899232 \h </w:instrText>
        </w:r>
        <w:r>
          <w:rPr>
            <w:noProof/>
            <w:webHidden/>
          </w:rPr>
        </w:r>
        <w:r>
          <w:rPr>
            <w:noProof/>
            <w:webHidden/>
          </w:rPr>
          <w:fldChar w:fldCharType="separate"/>
        </w:r>
        <w:r w:rsidR="0064565B">
          <w:rPr>
            <w:noProof/>
            <w:webHidden/>
          </w:rPr>
          <w:t>371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33" w:history="1">
        <w:r w:rsidR="0064565B" w:rsidRPr="00734D11">
          <w:rPr>
            <w:rStyle w:val="Hipervnculo"/>
            <w:noProof/>
          </w:rPr>
          <w:t>162.</w:t>
        </w:r>
        <w:r w:rsidR="0064565B">
          <w:rPr>
            <w:rFonts w:eastAsiaTheme="minorEastAsia" w:cstheme="minorBidi"/>
            <w:smallCaps w:val="0"/>
            <w:noProof/>
            <w:sz w:val="22"/>
            <w:szCs w:val="22"/>
            <w:lang w:eastAsia="es-ES"/>
          </w:rPr>
          <w:tab/>
        </w:r>
        <w:r w:rsidR="0064565B" w:rsidRPr="00734D11">
          <w:rPr>
            <w:rStyle w:val="Hipervnculo"/>
            <w:noProof/>
          </w:rPr>
          <w:t>Ejemplos de comunicaciones de confirmación</w:t>
        </w:r>
        <w:r w:rsidR="0064565B">
          <w:rPr>
            <w:noProof/>
            <w:webHidden/>
          </w:rPr>
          <w:tab/>
        </w:r>
        <w:r>
          <w:rPr>
            <w:noProof/>
            <w:webHidden/>
          </w:rPr>
          <w:fldChar w:fldCharType="begin"/>
        </w:r>
        <w:r w:rsidR="0064565B">
          <w:rPr>
            <w:noProof/>
            <w:webHidden/>
          </w:rPr>
          <w:instrText xml:space="preserve"> PAGEREF _Toc104899233 \h </w:instrText>
        </w:r>
        <w:r>
          <w:rPr>
            <w:noProof/>
            <w:webHidden/>
          </w:rPr>
        </w:r>
        <w:r>
          <w:rPr>
            <w:noProof/>
            <w:webHidden/>
          </w:rPr>
          <w:fldChar w:fldCharType="separate"/>
        </w:r>
        <w:r w:rsidR="0064565B">
          <w:rPr>
            <w:noProof/>
            <w:webHidden/>
          </w:rPr>
          <w:t>371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34" w:history="1">
        <w:r w:rsidR="0064565B" w:rsidRPr="00734D11">
          <w:rPr>
            <w:rStyle w:val="Hipervnculo"/>
            <w:noProof/>
          </w:rPr>
          <w:t>163.</w:t>
        </w:r>
        <w:r w:rsidR="0064565B">
          <w:rPr>
            <w:rFonts w:eastAsiaTheme="minorEastAsia" w:cstheme="minorBidi"/>
            <w:smallCaps w:val="0"/>
            <w:noProof/>
            <w:sz w:val="22"/>
            <w:szCs w:val="22"/>
            <w:lang w:eastAsia="es-ES"/>
          </w:rPr>
          <w:tab/>
        </w:r>
        <w:r w:rsidR="0064565B" w:rsidRPr="00734D11">
          <w:rPr>
            <w:rStyle w:val="Hipervnculo"/>
            <w:noProof/>
          </w:rPr>
          <w:t>Componentes: App bars: top (TopAppBar): Usuario y Colección</w:t>
        </w:r>
        <w:r w:rsidR="0064565B">
          <w:rPr>
            <w:noProof/>
            <w:webHidden/>
          </w:rPr>
          <w:tab/>
        </w:r>
        <w:r>
          <w:rPr>
            <w:noProof/>
            <w:webHidden/>
          </w:rPr>
          <w:fldChar w:fldCharType="begin"/>
        </w:r>
        <w:r w:rsidR="0064565B">
          <w:rPr>
            <w:noProof/>
            <w:webHidden/>
          </w:rPr>
          <w:instrText xml:space="preserve"> PAGEREF _Toc104899234 \h </w:instrText>
        </w:r>
        <w:r>
          <w:rPr>
            <w:noProof/>
            <w:webHidden/>
          </w:rPr>
        </w:r>
        <w:r>
          <w:rPr>
            <w:noProof/>
            <w:webHidden/>
          </w:rPr>
          <w:fldChar w:fldCharType="separate"/>
        </w:r>
        <w:r w:rsidR="0064565B">
          <w:rPr>
            <w:noProof/>
            <w:webHidden/>
          </w:rPr>
          <w:t>373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35" w:history="1">
        <w:r w:rsidR="0064565B" w:rsidRPr="00734D11">
          <w:rPr>
            <w:rStyle w:val="Hipervnculo"/>
            <w:noProof/>
          </w:rPr>
          <w:t>164.</w:t>
        </w:r>
        <w:r w:rsidR="0064565B">
          <w:rPr>
            <w:rFonts w:eastAsiaTheme="minorEastAsia" w:cstheme="minorBidi"/>
            <w:smallCaps w:val="0"/>
            <w:noProof/>
            <w:sz w:val="22"/>
            <w:szCs w:val="22"/>
            <w:lang w:eastAsia="es-ES"/>
          </w:rPr>
          <w:tab/>
        </w:r>
        <w:r w:rsidR="0064565B" w:rsidRPr="00734D11">
          <w:rPr>
            <w:rStyle w:val="Hipervnculo"/>
            <w:noProof/>
          </w:rPr>
          <w:t>Componentes: App bars: top (TopAppBar): NFT (precio fijo o subasta)</w:t>
        </w:r>
        <w:r w:rsidR="0064565B">
          <w:rPr>
            <w:noProof/>
            <w:webHidden/>
          </w:rPr>
          <w:tab/>
        </w:r>
        <w:r>
          <w:rPr>
            <w:noProof/>
            <w:webHidden/>
          </w:rPr>
          <w:fldChar w:fldCharType="begin"/>
        </w:r>
        <w:r w:rsidR="0064565B">
          <w:rPr>
            <w:noProof/>
            <w:webHidden/>
          </w:rPr>
          <w:instrText xml:space="preserve"> PAGEREF _Toc104899235 \h </w:instrText>
        </w:r>
        <w:r>
          <w:rPr>
            <w:noProof/>
            <w:webHidden/>
          </w:rPr>
        </w:r>
        <w:r>
          <w:rPr>
            <w:noProof/>
            <w:webHidden/>
          </w:rPr>
          <w:fldChar w:fldCharType="separate"/>
        </w:r>
        <w:r w:rsidR="0064565B">
          <w:rPr>
            <w:noProof/>
            <w:webHidden/>
          </w:rPr>
          <w:t>373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36" w:history="1">
        <w:r w:rsidR="0064565B" w:rsidRPr="00734D11">
          <w:rPr>
            <w:rStyle w:val="Hipervnculo"/>
            <w:noProof/>
          </w:rPr>
          <w:t>165.</w:t>
        </w:r>
        <w:r w:rsidR="0064565B">
          <w:rPr>
            <w:rFonts w:eastAsiaTheme="minorEastAsia" w:cstheme="minorBidi"/>
            <w:smallCaps w:val="0"/>
            <w:noProof/>
            <w:sz w:val="22"/>
            <w:szCs w:val="22"/>
            <w:lang w:eastAsia="es-ES"/>
          </w:rPr>
          <w:tab/>
        </w:r>
        <w:r w:rsidR="0064565B" w:rsidRPr="00734D11">
          <w:rPr>
            <w:rStyle w:val="Hipervnculo"/>
            <w:noProof/>
          </w:rPr>
          <w:t>Componentes: App bars: top (TopAppBar): NFT (rankings)</w:t>
        </w:r>
        <w:r w:rsidR="0064565B">
          <w:rPr>
            <w:noProof/>
            <w:webHidden/>
          </w:rPr>
          <w:tab/>
        </w:r>
        <w:r>
          <w:rPr>
            <w:noProof/>
            <w:webHidden/>
          </w:rPr>
          <w:fldChar w:fldCharType="begin"/>
        </w:r>
        <w:r w:rsidR="0064565B">
          <w:rPr>
            <w:noProof/>
            <w:webHidden/>
          </w:rPr>
          <w:instrText xml:space="preserve"> PAGEREF _Toc104899236 \h </w:instrText>
        </w:r>
        <w:r>
          <w:rPr>
            <w:noProof/>
            <w:webHidden/>
          </w:rPr>
        </w:r>
        <w:r>
          <w:rPr>
            <w:noProof/>
            <w:webHidden/>
          </w:rPr>
          <w:fldChar w:fldCharType="separate"/>
        </w:r>
        <w:r w:rsidR="0064565B">
          <w:rPr>
            <w:noProof/>
            <w:webHidden/>
          </w:rPr>
          <w:t>373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37" w:history="1">
        <w:r w:rsidR="0064565B" w:rsidRPr="00734D11">
          <w:rPr>
            <w:rStyle w:val="Hipervnculo"/>
            <w:noProof/>
          </w:rPr>
          <w:t>166.</w:t>
        </w:r>
        <w:r w:rsidR="0064565B">
          <w:rPr>
            <w:rFonts w:eastAsiaTheme="minorEastAsia" w:cstheme="minorBidi"/>
            <w:smallCaps w:val="0"/>
            <w:noProof/>
            <w:sz w:val="22"/>
            <w:szCs w:val="22"/>
            <w:lang w:eastAsia="es-ES"/>
          </w:rPr>
          <w:tab/>
        </w:r>
        <w:r w:rsidR="0064565B" w:rsidRPr="00734D11">
          <w:rPr>
            <w:rStyle w:val="Hipervnculo"/>
            <w:noProof/>
          </w:rPr>
          <w:t>Componentes: App bars: top (TopAppBar): NFT (detalles de Drop)</w:t>
        </w:r>
        <w:r w:rsidR="0064565B">
          <w:rPr>
            <w:noProof/>
            <w:webHidden/>
          </w:rPr>
          <w:tab/>
        </w:r>
        <w:r>
          <w:rPr>
            <w:noProof/>
            <w:webHidden/>
          </w:rPr>
          <w:fldChar w:fldCharType="begin"/>
        </w:r>
        <w:r w:rsidR="0064565B">
          <w:rPr>
            <w:noProof/>
            <w:webHidden/>
          </w:rPr>
          <w:instrText xml:space="preserve"> PAGEREF _Toc104899237 \h </w:instrText>
        </w:r>
        <w:r>
          <w:rPr>
            <w:noProof/>
            <w:webHidden/>
          </w:rPr>
        </w:r>
        <w:r>
          <w:rPr>
            <w:noProof/>
            <w:webHidden/>
          </w:rPr>
          <w:fldChar w:fldCharType="separate"/>
        </w:r>
        <w:r w:rsidR="0064565B">
          <w:rPr>
            <w:noProof/>
            <w:webHidden/>
          </w:rPr>
          <w:t>373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38" w:history="1">
        <w:r w:rsidR="0064565B" w:rsidRPr="00734D11">
          <w:rPr>
            <w:rStyle w:val="Hipervnculo"/>
            <w:noProof/>
          </w:rPr>
          <w:t>167.</w:t>
        </w:r>
        <w:r w:rsidR="0064565B">
          <w:rPr>
            <w:rFonts w:eastAsiaTheme="minorEastAsia" w:cstheme="minorBidi"/>
            <w:smallCaps w:val="0"/>
            <w:noProof/>
            <w:sz w:val="22"/>
            <w:szCs w:val="22"/>
            <w:lang w:eastAsia="es-ES"/>
          </w:rPr>
          <w:tab/>
        </w:r>
        <w:r w:rsidR="0064565B" w:rsidRPr="00734D11">
          <w:rPr>
            <w:rStyle w:val="Hipervnculo"/>
            <w:noProof/>
          </w:rPr>
          <w:t>Componentes: App bars: top (TopAppBar): Búsqueda, formularios</w:t>
        </w:r>
        <w:r w:rsidR="0064565B">
          <w:rPr>
            <w:noProof/>
            <w:webHidden/>
          </w:rPr>
          <w:tab/>
        </w:r>
        <w:r>
          <w:rPr>
            <w:noProof/>
            <w:webHidden/>
          </w:rPr>
          <w:fldChar w:fldCharType="begin"/>
        </w:r>
        <w:r w:rsidR="0064565B">
          <w:rPr>
            <w:noProof/>
            <w:webHidden/>
          </w:rPr>
          <w:instrText xml:space="preserve"> PAGEREF _Toc104899238 \h </w:instrText>
        </w:r>
        <w:r>
          <w:rPr>
            <w:noProof/>
            <w:webHidden/>
          </w:rPr>
        </w:r>
        <w:r>
          <w:rPr>
            <w:noProof/>
            <w:webHidden/>
          </w:rPr>
          <w:fldChar w:fldCharType="separate"/>
        </w:r>
        <w:r w:rsidR="0064565B">
          <w:rPr>
            <w:noProof/>
            <w:webHidden/>
          </w:rPr>
          <w:t>373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39" w:history="1">
        <w:r w:rsidR="0064565B" w:rsidRPr="00734D11">
          <w:rPr>
            <w:rStyle w:val="Hipervnculo"/>
            <w:noProof/>
          </w:rPr>
          <w:t>168.</w:t>
        </w:r>
        <w:r w:rsidR="0064565B">
          <w:rPr>
            <w:rFonts w:eastAsiaTheme="minorEastAsia" w:cstheme="minorBidi"/>
            <w:smallCaps w:val="0"/>
            <w:noProof/>
            <w:sz w:val="22"/>
            <w:szCs w:val="22"/>
            <w:lang w:eastAsia="es-ES"/>
          </w:rPr>
          <w:tab/>
        </w:r>
        <w:r w:rsidR="0064565B" w:rsidRPr="00734D11">
          <w:rPr>
            <w:rStyle w:val="Hipervnculo"/>
            <w:noProof/>
          </w:rPr>
          <w:t>Componentes: App bars: top (TopAppBar): NFT (acciones adicionales de Usuario, Colección y NFT, documentos legales)</w:t>
        </w:r>
        <w:r w:rsidR="0064565B">
          <w:rPr>
            <w:noProof/>
            <w:webHidden/>
          </w:rPr>
          <w:tab/>
        </w:r>
        <w:r>
          <w:rPr>
            <w:noProof/>
            <w:webHidden/>
          </w:rPr>
          <w:fldChar w:fldCharType="begin"/>
        </w:r>
        <w:r w:rsidR="0064565B">
          <w:rPr>
            <w:noProof/>
            <w:webHidden/>
          </w:rPr>
          <w:instrText xml:space="preserve"> PAGEREF _Toc104899239 \h </w:instrText>
        </w:r>
        <w:r>
          <w:rPr>
            <w:noProof/>
            <w:webHidden/>
          </w:rPr>
        </w:r>
        <w:r>
          <w:rPr>
            <w:noProof/>
            <w:webHidden/>
          </w:rPr>
          <w:fldChar w:fldCharType="separate"/>
        </w:r>
        <w:r w:rsidR="0064565B">
          <w:rPr>
            <w:noProof/>
            <w:webHidden/>
          </w:rPr>
          <w:t>373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40" w:history="1">
        <w:r w:rsidR="0064565B" w:rsidRPr="00734D11">
          <w:rPr>
            <w:rStyle w:val="Hipervnculo"/>
            <w:noProof/>
          </w:rPr>
          <w:t>169.</w:t>
        </w:r>
        <w:r w:rsidR="0064565B">
          <w:rPr>
            <w:rFonts w:eastAsiaTheme="minorEastAsia" w:cstheme="minorBidi"/>
            <w:smallCaps w:val="0"/>
            <w:noProof/>
            <w:sz w:val="22"/>
            <w:szCs w:val="22"/>
            <w:lang w:eastAsia="es-ES"/>
          </w:rPr>
          <w:tab/>
        </w:r>
        <w:r w:rsidR="0064565B" w:rsidRPr="00734D11">
          <w:rPr>
            <w:rStyle w:val="Hipervnculo"/>
            <w:noProof/>
          </w:rPr>
          <w:t>Componentes: App bars: top (TopAppBar): Portada (usuario</w:t>
        </w:r>
        <w:r w:rsidR="0064565B" w:rsidRPr="00734D11">
          <w:rPr>
            <w:rStyle w:val="Hipervnculo"/>
            <w:noProof/>
            <w:lang w:eastAsia="es-ES"/>
          </w:rPr>
          <w:t xml:space="preserve"> no logueado)</w:t>
        </w:r>
        <w:r w:rsidR="0064565B">
          <w:rPr>
            <w:noProof/>
            <w:webHidden/>
          </w:rPr>
          <w:tab/>
        </w:r>
        <w:r>
          <w:rPr>
            <w:noProof/>
            <w:webHidden/>
          </w:rPr>
          <w:fldChar w:fldCharType="begin"/>
        </w:r>
        <w:r w:rsidR="0064565B">
          <w:rPr>
            <w:noProof/>
            <w:webHidden/>
          </w:rPr>
          <w:instrText xml:space="preserve"> PAGEREF _Toc104899240 \h </w:instrText>
        </w:r>
        <w:r>
          <w:rPr>
            <w:noProof/>
            <w:webHidden/>
          </w:rPr>
        </w:r>
        <w:r>
          <w:rPr>
            <w:noProof/>
            <w:webHidden/>
          </w:rPr>
          <w:fldChar w:fldCharType="separate"/>
        </w:r>
        <w:r w:rsidR="0064565B">
          <w:rPr>
            <w:noProof/>
            <w:webHidden/>
          </w:rPr>
          <w:t>373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41" w:history="1">
        <w:r w:rsidR="0064565B" w:rsidRPr="00734D11">
          <w:rPr>
            <w:rStyle w:val="Hipervnculo"/>
            <w:noProof/>
          </w:rPr>
          <w:t>170.</w:t>
        </w:r>
        <w:r w:rsidR="0064565B">
          <w:rPr>
            <w:rFonts w:eastAsiaTheme="minorEastAsia" w:cstheme="minorBidi"/>
            <w:smallCaps w:val="0"/>
            <w:noProof/>
            <w:sz w:val="22"/>
            <w:szCs w:val="22"/>
            <w:lang w:eastAsia="es-ES"/>
          </w:rPr>
          <w:tab/>
        </w:r>
        <w:r w:rsidR="0064565B" w:rsidRPr="00734D11">
          <w:rPr>
            <w:rStyle w:val="Hipervnculo"/>
            <w:noProof/>
          </w:rPr>
          <w:t>Componentes: App bars: top (TopAppBar): Portada (u</w:t>
        </w:r>
        <w:r w:rsidR="0064565B" w:rsidRPr="00734D11">
          <w:rPr>
            <w:rStyle w:val="Hipervnculo"/>
            <w:noProof/>
            <w:lang w:eastAsia="es-ES"/>
          </w:rPr>
          <w:t>suario logueado)</w:t>
        </w:r>
        <w:r w:rsidR="0064565B">
          <w:rPr>
            <w:noProof/>
            <w:webHidden/>
          </w:rPr>
          <w:tab/>
        </w:r>
        <w:r>
          <w:rPr>
            <w:noProof/>
            <w:webHidden/>
          </w:rPr>
          <w:fldChar w:fldCharType="begin"/>
        </w:r>
        <w:r w:rsidR="0064565B">
          <w:rPr>
            <w:noProof/>
            <w:webHidden/>
          </w:rPr>
          <w:instrText xml:space="preserve"> PAGEREF _Toc104899241 \h </w:instrText>
        </w:r>
        <w:r>
          <w:rPr>
            <w:noProof/>
            <w:webHidden/>
          </w:rPr>
        </w:r>
        <w:r>
          <w:rPr>
            <w:noProof/>
            <w:webHidden/>
          </w:rPr>
          <w:fldChar w:fldCharType="separate"/>
        </w:r>
        <w:r w:rsidR="0064565B">
          <w:rPr>
            <w:noProof/>
            <w:webHidden/>
          </w:rPr>
          <w:t>373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42" w:history="1">
        <w:r w:rsidR="0064565B" w:rsidRPr="00734D11">
          <w:rPr>
            <w:rStyle w:val="Hipervnculo"/>
            <w:noProof/>
          </w:rPr>
          <w:t>171.</w:t>
        </w:r>
        <w:r w:rsidR="0064565B">
          <w:rPr>
            <w:rFonts w:eastAsiaTheme="minorEastAsia" w:cstheme="minorBidi"/>
            <w:smallCaps w:val="0"/>
            <w:noProof/>
            <w:sz w:val="22"/>
            <w:szCs w:val="22"/>
            <w:lang w:eastAsia="es-ES"/>
          </w:rPr>
          <w:tab/>
        </w:r>
        <w:r w:rsidR="0064565B" w:rsidRPr="00734D11">
          <w:rPr>
            <w:rStyle w:val="Hipervnculo"/>
            <w:noProof/>
          </w:rPr>
          <w:t>Componentes: App bars: top (TopAppBar): Centro de Ayuda, Soporte, Acerca, Blog, etc.</w:t>
        </w:r>
        <w:r w:rsidR="0064565B">
          <w:rPr>
            <w:noProof/>
            <w:webHidden/>
          </w:rPr>
          <w:tab/>
        </w:r>
        <w:r>
          <w:rPr>
            <w:noProof/>
            <w:webHidden/>
          </w:rPr>
          <w:fldChar w:fldCharType="begin"/>
        </w:r>
        <w:r w:rsidR="0064565B">
          <w:rPr>
            <w:noProof/>
            <w:webHidden/>
          </w:rPr>
          <w:instrText xml:space="preserve"> PAGEREF _Toc104899242 \h </w:instrText>
        </w:r>
        <w:r>
          <w:rPr>
            <w:noProof/>
            <w:webHidden/>
          </w:rPr>
        </w:r>
        <w:r>
          <w:rPr>
            <w:noProof/>
            <w:webHidden/>
          </w:rPr>
          <w:fldChar w:fldCharType="separate"/>
        </w:r>
        <w:r w:rsidR="0064565B">
          <w:rPr>
            <w:noProof/>
            <w:webHidden/>
          </w:rPr>
          <w:t>374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43" w:history="1">
        <w:r w:rsidR="0064565B" w:rsidRPr="00734D11">
          <w:rPr>
            <w:rStyle w:val="Hipervnculo"/>
            <w:noProof/>
          </w:rPr>
          <w:t>172.</w:t>
        </w:r>
        <w:r w:rsidR="0064565B">
          <w:rPr>
            <w:rFonts w:eastAsiaTheme="minorEastAsia" w:cstheme="minorBidi"/>
            <w:smallCaps w:val="0"/>
            <w:noProof/>
            <w:sz w:val="22"/>
            <w:szCs w:val="22"/>
            <w:lang w:eastAsia="es-ES"/>
          </w:rPr>
          <w:tab/>
        </w:r>
        <w:r w:rsidR="0064565B" w:rsidRPr="00734D11">
          <w:rPr>
            <w:rStyle w:val="Hipervnculo"/>
            <w:noProof/>
          </w:rPr>
          <w:t>Componentes: App bars: top (TopAppBar): Filtros</w:t>
        </w:r>
        <w:r w:rsidR="0064565B">
          <w:rPr>
            <w:noProof/>
            <w:webHidden/>
          </w:rPr>
          <w:tab/>
        </w:r>
        <w:r>
          <w:rPr>
            <w:noProof/>
            <w:webHidden/>
          </w:rPr>
          <w:fldChar w:fldCharType="begin"/>
        </w:r>
        <w:r w:rsidR="0064565B">
          <w:rPr>
            <w:noProof/>
            <w:webHidden/>
          </w:rPr>
          <w:instrText xml:space="preserve"> PAGEREF _Toc104899243 \h </w:instrText>
        </w:r>
        <w:r>
          <w:rPr>
            <w:noProof/>
            <w:webHidden/>
          </w:rPr>
        </w:r>
        <w:r>
          <w:rPr>
            <w:noProof/>
            <w:webHidden/>
          </w:rPr>
          <w:fldChar w:fldCharType="separate"/>
        </w:r>
        <w:r w:rsidR="0064565B">
          <w:rPr>
            <w:noProof/>
            <w:webHidden/>
          </w:rPr>
          <w:t>374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44" w:history="1">
        <w:r w:rsidR="0064565B" w:rsidRPr="00734D11">
          <w:rPr>
            <w:rStyle w:val="Hipervnculo"/>
            <w:noProof/>
          </w:rPr>
          <w:t>173.</w:t>
        </w:r>
        <w:r w:rsidR="0064565B">
          <w:rPr>
            <w:rFonts w:eastAsiaTheme="minorEastAsia" w:cstheme="minorBidi"/>
            <w:smallCaps w:val="0"/>
            <w:noProof/>
            <w:sz w:val="22"/>
            <w:szCs w:val="22"/>
            <w:lang w:eastAsia="es-ES"/>
          </w:rPr>
          <w:tab/>
        </w:r>
        <w:r w:rsidR="0064565B" w:rsidRPr="00734D11">
          <w:rPr>
            <w:rStyle w:val="Hipervnculo"/>
            <w:noProof/>
          </w:rPr>
          <w:t>Componentes: Bottom navigation (BottomNavigation): Menú inferior</w:t>
        </w:r>
        <w:r w:rsidR="0064565B">
          <w:rPr>
            <w:noProof/>
            <w:webHidden/>
          </w:rPr>
          <w:tab/>
        </w:r>
        <w:r>
          <w:rPr>
            <w:noProof/>
            <w:webHidden/>
          </w:rPr>
          <w:fldChar w:fldCharType="begin"/>
        </w:r>
        <w:r w:rsidR="0064565B">
          <w:rPr>
            <w:noProof/>
            <w:webHidden/>
          </w:rPr>
          <w:instrText xml:space="preserve"> PAGEREF _Toc104899244 \h </w:instrText>
        </w:r>
        <w:r>
          <w:rPr>
            <w:noProof/>
            <w:webHidden/>
          </w:rPr>
        </w:r>
        <w:r>
          <w:rPr>
            <w:noProof/>
            <w:webHidden/>
          </w:rPr>
          <w:fldChar w:fldCharType="separate"/>
        </w:r>
        <w:r w:rsidR="0064565B">
          <w:rPr>
            <w:noProof/>
            <w:webHidden/>
          </w:rPr>
          <w:t>375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45" w:history="1">
        <w:r w:rsidR="0064565B" w:rsidRPr="00734D11">
          <w:rPr>
            <w:rStyle w:val="Hipervnculo"/>
            <w:noProof/>
          </w:rPr>
          <w:t>174.</w:t>
        </w:r>
        <w:r w:rsidR="0064565B">
          <w:rPr>
            <w:rFonts w:eastAsiaTheme="minorEastAsia" w:cstheme="minorBidi"/>
            <w:smallCaps w:val="0"/>
            <w:noProof/>
            <w:sz w:val="22"/>
            <w:szCs w:val="22"/>
            <w:lang w:eastAsia="es-ES"/>
          </w:rPr>
          <w:tab/>
        </w:r>
        <w:r w:rsidR="0064565B" w:rsidRPr="00734D11">
          <w:rPr>
            <w:rStyle w:val="Hipervnculo"/>
            <w:noProof/>
          </w:rPr>
          <w:t>Componentes: Buttons (Button): Botón único (contained) para formularios</w:t>
        </w:r>
        <w:r w:rsidR="0064565B">
          <w:rPr>
            <w:noProof/>
            <w:webHidden/>
          </w:rPr>
          <w:tab/>
        </w:r>
        <w:r>
          <w:rPr>
            <w:noProof/>
            <w:webHidden/>
          </w:rPr>
          <w:fldChar w:fldCharType="begin"/>
        </w:r>
        <w:r w:rsidR="0064565B">
          <w:rPr>
            <w:noProof/>
            <w:webHidden/>
          </w:rPr>
          <w:instrText xml:space="preserve"> PAGEREF _Toc104899245 \h </w:instrText>
        </w:r>
        <w:r>
          <w:rPr>
            <w:noProof/>
            <w:webHidden/>
          </w:rPr>
        </w:r>
        <w:r>
          <w:rPr>
            <w:noProof/>
            <w:webHidden/>
          </w:rPr>
          <w:fldChar w:fldCharType="separate"/>
        </w:r>
        <w:r w:rsidR="0064565B">
          <w:rPr>
            <w:noProof/>
            <w:webHidden/>
          </w:rPr>
          <w:t>375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46" w:history="1">
        <w:r w:rsidR="0064565B" w:rsidRPr="00734D11">
          <w:rPr>
            <w:rStyle w:val="Hipervnculo"/>
            <w:noProof/>
          </w:rPr>
          <w:t>175.</w:t>
        </w:r>
        <w:r w:rsidR="0064565B">
          <w:rPr>
            <w:rFonts w:eastAsiaTheme="minorEastAsia" w:cstheme="minorBidi"/>
            <w:smallCaps w:val="0"/>
            <w:noProof/>
            <w:sz w:val="22"/>
            <w:szCs w:val="22"/>
            <w:lang w:eastAsia="es-ES"/>
          </w:rPr>
          <w:tab/>
        </w:r>
        <w:r w:rsidR="0064565B" w:rsidRPr="00734D11">
          <w:rPr>
            <w:rStyle w:val="Hipervnculo"/>
            <w:noProof/>
          </w:rPr>
          <w:t>Componentes: Buttons (Button): Botón doble (contained para acción primaria, y outlined para secundaria)</w:t>
        </w:r>
        <w:r w:rsidR="0064565B">
          <w:rPr>
            <w:noProof/>
            <w:webHidden/>
          </w:rPr>
          <w:tab/>
        </w:r>
        <w:r>
          <w:rPr>
            <w:noProof/>
            <w:webHidden/>
          </w:rPr>
          <w:fldChar w:fldCharType="begin"/>
        </w:r>
        <w:r w:rsidR="0064565B">
          <w:rPr>
            <w:noProof/>
            <w:webHidden/>
          </w:rPr>
          <w:instrText xml:space="preserve"> PAGEREF _Toc104899246 \h </w:instrText>
        </w:r>
        <w:r>
          <w:rPr>
            <w:noProof/>
            <w:webHidden/>
          </w:rPr>
        </w:r>
        <w:r>
          <w:rPr>
            <w:noProof/>
            <w:webHidden/>
          </w:rPr>
          <w:fldChar w:fldCharType="separate"/>
        </w:r>
        <w:r w:rsidR="0064565B">
          <w:rPr>
            <w:noProof/>
            <w:webHidden/>
          </w:rPr>
          <w:t>376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47" w:history="1">
        <w:r w:rsidR="0064565B" w:rsidRPr="00734D11">
          <w:rPr>
            <w:rStyle w:val="Hipervnculo"/>
            <w:noProof/>
          </w:rPr>
          <w:t>176.</w:t>
        </w:r>
        <w:r w:rsidR="0064565B">
          <w:rPr>
            <w:rFonts w:eastAsiaTheme="minorEastAsia" w:cstheme="minorBidi"/>
            <w:smallCaps w:val="0"/>
            <w:noProof/>
            <w:sz w:val="22"/>
            <w:szCs w:val="22"/>
            <w:lang w:eastAsia="es-ES"/>
          </w:rPr>
          <w:tab/>
        </w:r>
        <w:r w:rsidR="0064565B" w:rsidRPr="00734D11">
          <w:rPr>
            <w:rStyle w:val="Hipervnculo"/>
            <w:noProof/>
          </w:rPr>
          <w:t>Componentes: Buttons (Button): Botón en espera (outlined) para subir una imagen de un NFT</w:t>
        </w:r>
        <w:r w:rsidR="0064565B">
          <w:rPr>
            <w:noProof/>
            <w:webHidden/>
          </w:rPr>
          <w:tab/>
        </w:r>
        <w:r>
          <w:rPr>
            <w:noProof/>
            <w:webHidden/>
          </w:rPr>
          <w:fldChar w:fldCharType="begin"/>
        </w:r>
        <w:r w:rsidR="0064565B">
          <w:rPr>
            <w:noProof/>
            <w:webHidden/>
          </w:rPr>
          <w:instrText xml:space="preserve"> PAGEREF _Toc104899247 \h </w:instrText>
        </w:r>
        <w:r>
          <w:rPr>
            <w:noProof/>
            <w:webHidden/>
          </w:rPr>
        </w:r>
        <w:r>
          <w:rPr>
            <w:noProof/>
            <w:webHidden/>
          </w:rPr>
          <w:fldChar w:fldCharType="separate"/>
        </w:r>
        <w:r w:rsidR="0064565B">
          <w:rPr>
            <w:noProof/>
            <w:webHidden/>
          </w:rPr>
          <w:t>376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48" w:history="1">
        <w:r w:rsidR="0064565B" w:rsidRPr="00734D11">
          <w:rPr>
            <w:rStyle w:val="Hipervnculo"/>
            <w:noProof/>
          </w:rPr>
          <w:t>177.</w:t>
        </w:r>
        <w:r w:rsidR="0064565B">
          <w:rPr>
            <w:rFonts w:eastAsiaTheme="minorEastAsia" w:cstheme="minorBidi"/>
            <w:smallCaps w:val="0"/>
            <w:noProof/>
            <w:sz w:val="22"/>
            <w:szCs w:val="22"/>
            <w:lang w:eastAsia="es-ES"/>
          </w:rPr>
          <w:tab/>
        </w:r>
        <w:r w:rsidR="0064565B" w:rsidRPr="00734D11">
          <w:rPr>
            <w:rStyle w:val="Hipervnculo"/>
            <w:noProof/>
          </w:rPr>
          <w:t>Componentes: Buttons (Button): Botón de texto para alertas de dialogs</w:t>
        </w:r>
        <w:r w:rsidR="0064565B">
          <w:rPr>
            <w:noProof/>
            <w:webHidden/>
          </w:rPr>
          <w:tab/>
        </w:r>
        <w:r>
          <w:rPr>
            <w:noProof/>
            <w:webHidden/>
          </w:rPr>
          <w:fldChar w:fldCharType="begin"/>
        </w:r>
        <w:r w:rsidR="0064565B">
          <w:rPr>
            <w:noProof/>
            <w:webHidden/>
          </w:rPr>
          <w:instrText xml:space="preserve"> PAGEREF _Toc104899248 \h </w:instrText>
        </w:r>
        <w:r>
          <w:rPr>
            <w:noProof/>
            <w:webHidden/>
          </w:rPr>
        </w:r>
        <w:r>
          <w:rPr>
            <w:noProof/>
            <w:webHidden/>
          </w:rPr>
          <w:fldChar w:fldCharType="separate"/>
        </w:r>
        <w:r w:rsidR="0064565B">
          <w:rPr>
            <w:noProof/>
            <w:webHidden/>
          </w:rPr>
          <w:t>376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49" w:history="1">
        <w:r w:rsidR="0064565B" w:rsidRPr="00734D11">
          <w:rPr>
            <w:rStyle w:val="Hipervnculo"/>
            <w:noProof/>
          </w:rPr>
          <w:t>178.</w:t>
        </w:r>
        <w:r w:rsidR="0064565B">
          <w:rPr>
            <w:rFonts w:eastAsiaTheme="minorEastAsia" w:cstheme="minorBidi"/>
            <w:smallCaps w:val="0"/>
            <w:noProof/>
            <w:sz w:val="22"/>
            <w:szCs w:val="22"/>
            <w:lang w:eastAsia="es-ES"/>
          </w:rPr>
          <w:tab/>
        </w:r>
        <w:r w:rsidR="0064565B" w:rsidRPr="00734D11">
          <w:rPr>
            <w:rStyle w:val="Hipervnculo"/>
            <w:noProof/>
          </w:rPr>
          <w:t>Componentes: Buttons (Button): Botón de texto en minúsculas</w:t>
        </w:r>
        <w:r w:rsidR="0064565B">
          <w:rPr>
            <w:noProof/>
            <w:webHidden/>
          </w:rPr>
          <w:tab/>
        </w:r>
        <w:r>
          <w:rPr>
            <w:noProof/>
            <w:webHidden/>
          </w:rPr>
          <w:fldChar w:fldCharType="begin"/>
        </w:r>
        <w:r w:rsidR="0064565B">
          <w:rPr>
            <w:noProof/>
            <w:webHidden/>
          </w:rPr>
          <w:instrText xml:space="preserve"> PAGEREF _Toc104899249 \h </w:instrText>
        </w:r>
        <w:r>
          <w:rPr>
            <w:noProof/>
            <w:webHidden/>
          </w:rPr>
        </w:r>
        <w:r>
          <w:rPr>
            <w:noProof/>
            <w:webHidden/>
          </w:rPr>
          <w:fldChar w:fldCharType="separate"/>
        </w:r>
        <w:r w:rsidR="0064565B">
          <w:rPr>
            <w:noProof/>
            <w:webHidden/>
          </w:rPr>
          <w:t>376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50" w:history="1">
        <w:r w:rsidR="0064565B" w:rsidRPr="00734D11">
          <w:rPr>
            <w:rStyle w:val="Hipervnculo"/>
            <w:noProof/>
          </w:rPr>
          <w:t>179.</w:t>
        </w:r>
        <w:r w:rsidR="0064565B">
          <w:rPr>
            <w:rFonts w:eastAsiaTheme="minorEastAsia" w:cstheme="minorBidi"/>
            <w:smallCaps w:val="0"/>
            <w:noProof/>
            <w:sz w:val="22"/>
            <w:szCs w:val="22"/>
            <w:lang w:eastAsia="es-ES"/>
          </w:rPr>
          <w:tab/>
        </w:r>
        <w:r w:rsidR="0064565B" w:rsidRPr="00734D11">
          <w:rPr>
            <w:rStyle w:val="Hipervnculo"/>
            <w:noProof/>
          </w:rPr>
          <w:t>Componentes: Cards (Card): Tarjetas de NFT, Colección, Usuario y Drop</w:t>
        </w:r>
        <w:r w:rsidR="0064565B">
          <w:rPr>
            <w:noProof/>
            <w:webHidden/>
          </w:rPr>
          <w:tab/>
        </w:r>
        <w:r>
          <w:rPr>
            <w:noProof/>
            <w:webHidden/>
          </w:rPr>
          <w:fldChar w:fldCharType="begin"/>
        </w:r>
        <w:r w:rsidR="0064565B">
          <w:rPr>
            <w:noProof/>
            <w:webHidden/>
          </w:rPr>
          <w:instrText xml:space="preserve"> PAGEREF _Toc104899250 \h </w:instrText>
        </w:r>
        <w:r>
          <w:rPr>
            <w:noProof/>
            <w:webHidden/>
          </w:rPr>
        </w:r>
        <w:r>
          <w:rPr>
            <w:noProof/>
            <w:webHidden/>
          </w:rPr>
          <w:fldChar w:fldCharType="separate"/>
        </w:r>
        <w:r w:rsidR="0064565B">
          <w:rPr>
            <w:noProof/>
            <w:webHidden/>
          </w:rPr>
          <w:t>377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51" w:history="1">
        <w:r w:rsidR="0064565B" w:rsidRPr="00734D11">
          <w:rPr>
            <w:rStyle w:val="Hipervnculo"/>
            <w:noProof/>
          </w:rPr>
          <w:t>180.</w:t>
        </w:r>
        <w:r w:rsidR="0064565B">
          <w:rPr>
            <w:rFonts w:eastAsiaTheme="minorEastAsia" w:cstheme="minorBidi"/>
            <w:smallCaps w:val="0"/>
            <w:noProof/>
            <w:sz w:val="22"/>
            <w:szCs w:val="22"/>
            <w:lang w:eastAsia="es-ES"/>
          </w:rPr>
          <w:tab/>
        </w:r>
        <w:r w:rsidR="0064565B" w:rsidRPr="00734D11">
          <w:rPr>
            <w:rStyle w:val="Hipervnculo"/>
            <w:noProof/>
          </w:rPr>
          <w:t>Componentes: Checkboxes (Checkbox): Filtrado de los listados de Actividad</w:t>
        </w:r>
        <w:r w:rsidR="0064565B">
          <w:rPr>
            <w:noProof/>
            <w:webHidden/>
          </w:rPr>
          <w:tab/>
        </w:r>
        <w:r>
          <w:rPr>
            <w:noProof/>
            <w:webHidden/>
          </w:rPr>
          <w:fldChar w:fldCharType="begin"/>
        </w:r>
        <w:r w:rsidR="0064565B">
          <w:rPr>
            <w:noProof/>
            <w:webHidden/>
          </w:rPr>
          <w:instrText xml:space="preserve"> PAGEREF _Toc104899251 \h </w:instrText>
        </w:r>
        <w:r>
          <w:rPr>
            <w:noProof/>
            <w:webHidden/>
          </w:rPr>
        </w:r>
        <w:r>
          <w:rPr>
            <w:noProof/>
            <w:webHidden/>
          </w:rPr>
          <w:fldChar w:fldCharType="separate"/>
        </w:r>
        <w:r w:rsidR="0064565B">
          <w:rPr>
            <w:noProof/>
            <w:webHidden/>
          </w:rPr>
          <w:t>377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52" w:history="1">
        <w:r w:rsidR="0064565B" w:rsidRPr="00734D11">
          <w:rPr>
            <w:rStyle w:val="Hipervnculo"/>
            <w:noProof/>
          </w:rPr>
          <w:t>181.</w:t>
        </w:r>
        <w:r w:rsidR="0064565B">
          <w:rPr>
            <w:rFonts w:eastAsiaTheme="minorEastAsia" w:cstheme="minorBidi"/>
            <w:smallCaps w:val="0"/>
            <w:noProof/>
            <w:sz w:val="22"/>
            <w:szCs w:val="22"/>
            <w:lang w:eastAsia="es-ES"/>
          </w:rPr>
          <w:tab/>
        </w:r>
        <w:r w:rsidR="0064565B" w:rsidRPr="00734D11">
          <w:rPr>
            <w:rStyle w:val="Hipervnculo"/>
            <w:noProof/>
          </w:rPr>
          <w:t>Componentes: Chips (Chip): Fichas de filtros de segmentación de búsqueda</w:t>
        </w:r>
        <w:r w:rsidR="0064565B">
          <w:rPr>
            <w:noProof/>
            <w:webHidden/>
          </w:rPr>
          <w:tab/>
        </w:r>
        <w:r>
          <w:rPr>
            <w:noProof/>
            <w:webHidden/>
          </w:rPr>
          <w:fldChar w:fldCharType="begin"/>
        </w:r>
        <w:r w:rsidR="0064565B">
          <w:rPr>
            <w:noProof/>
            <w:webHidden/>
          </w:rPr>
          <w:instrText xml:space="preserve"> PAGEREF _Toc104899252 \h </w:instrText>
        </w:r>
        <w:r>
          <w:rPr>
            <w:noProof/>
            <w:webHidden/>
          </w:rPr>
        </w:r>
        <w:r>
          <w:rPr>
            <w:noProof/>
            <w:webHidden/>
          </w:rPr>
          <w:fldChar w:fldCharType="separate"/>
        </w:r>
        <w:r w:rsidR="0064565B">
          <w:rPr>
            <w:noProof/>
            <w:webHidden/>
          </w:rPr>
          <w:t>378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53" w:history="1">
        <w:r w:rsidR="0064565B" w:rsidRPr="00734D11">
          <w:rPr>
            <w:rStyle w:val="Hipervnculo"/>
            <w:noProof/>
          </w:rPr>
          <w:t>182.</w:t>
        </w:r>
        <w:r w:rsidR="0064565B">
          <w:rPr>
            <w:rFonts w:eastAsiaTheme="minorEastAsia" w:cstheme="minorBidi"/>
            <w:smallCaps w:val="0"/>
            <w:noProof/>
            <w:sz w:val="22"/>
            <w:szCs w:val="22"/>
            <w:lang w:eastAsia="es-ES"/>
          </w:rPr>
          <w:tab/>
        </w:r>
        <w:r w:rsidR="0064565B" w:rsidRPr="00734D11">
          <w:rPr>
            <w:rStyle w:val="Hipervnculo"/>
            <w:noProof/>
          </w:rPr>
          <w:t>Componentes: Dividers (Divider): Divisores en los listados de Actividad y Rankings</w:t>
        </w:r>
        <w:r w:rsidR="0064565B">
          <w:rPr>
            <w:noProof/>
            <w:webHidden/>
          </w:rPr>
          <w:tab/>
        </w:r>
        <w:r>
          <w:rPr>
            <w:noProof/>
            <w:webHidden/>
          </w:rPr>
          <w:fldChar w:fldCharType="begin"/>
        </w:r>
        <w:r w:rsidR="0064565B">
          <w:rPr>
            <w:noProof/>
            <w:webHidden/>
          </w:rPr>
          <w:instrText xml:space="preserve"> PAGEREF _Toc104899253 \h </w:instrText>
        </w:r>
        <w:r>
          <w:rPr>
            <w:noProof/>
            <w:webHidden/>
          </w:rPr>
        </w:r>
        <w:r>
          <w:rPr>
            <w:noProof/>
            <w:webHidden/>
          </w:rPr>
          <w:fldChar w:fldCharType="separate"/>
        </w:r>
        <w:r w:rsidR="0064565B">
          <w:rPr>
            <w:noProof/>
            <w:webHidden/>
          </w:rPr>
          <w:t>379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54" w:history="1">
        <w:r w:rsidR="0064565B" w:rsidRPr="00734D11">
          <w:rPr>
            <w:rStyle w:val="Hipervnculo"/>
            <w:noProof/>
          </w:rPr>
          <w:t>183.</w:t>
        </w:r>
        <w:r w:rsidR="0064565B">
          <w:rPr>
            <w:rFonts w:eastAsiaTheme="minorEastAsia" w:cstheme="minorBidi"/>
            <w:smallCaps w:val="0"/>
            <w:noProof/>
            <w:sz w:val="22"/>
            <w:szCs w:val="22"/>
            <w:lang w:eastAsia="es-ES"/>
          </w:rPr>
          <w:tab/>
        </w:r>
        <w:r w:rsidR="0064565B" w:rsidRPr="00734D11">
          <w:rPr>
            <w:rStyle w:val="Hipervnculo"/>
            <w:noProof/>
          </w:rPr>
          <w:t>Componentes: Lists (List): Listado de Actividad en NFTs, Colecciones y Usuarios.</w:t>
        </w:r>
        <w:r w:rsidR="0064565B">
          <w:rPr>
            <w:noProof/>
            <w:webHidden/>
          </w:rPr>
          <w:tab/>
        </w:r>
        <w:r>
          <w:rPr>
            <w:noProof/>
            <w:webHidden/>
          </w:rPr>
          <w:fldChar w:fldCharType="begin"/>
        </w:r>
        <w:r w:rsidR="0064565B">
          <w:rPr>
            <w:noProof/>
            <w:webHidden/>
          </w:rPr>
          <w:instrText xml:space="preserve"> PAGEREF _Toc104899254 \h </w:instrText>
        </w:r>
        <w:r>
          <w:rPr>
            <w:noProof/>
            <w:webHidden/>
          </w:rPr>
        </w:r>
        <w:r>
          <w:rPr>
            <w:noProof/>
            <w:webHidden/>
          </w:rPr>
          <w:fldChar w:fldCharType="separate"/>
        </w:r>
        <w:r w:rsidR="0064565B">
          <w:rPr>
            <w:noProof/>
            <w:webHidden/>
          </w:rPr>
          <w:t>380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55" w:history="1">
        <w:r w:rsidR="0064565B" w:rsidRPr="00734D11">
          <w:rPr>
            <w:rStyle w:val="Hipervnculo"/>
            <w:noProof/>
          </w:rPr>
          <w:t>184.</w:t>
        </w:r>
        <w:r w:rsidR="0064565B">
          <w:rPr>
            <w:rFonts w:eastAsiaTheme="minorEastAsia" w:cstheme="minorBidi"/>
            <w:smallCaps w:val="0"/>
            <w:noProof/>
            <w:sz w:val="22"/>
            <w:szCs w:val="22"/>
            <w:lang w:eastAsia="es-ES"/>
          </w:rPr>
          <w:tab/>
        </w:r>
        <w:r w:rsidR="0064565B" w:rsidRPr="00734D11">
          <w:rPr>
            <w:rStyle w:val="Hipervnculo"/>
            <w:noProof/>
          </w:rPr>
          <w:t>Componentes: Lists (List): Listado de Rankings</w:t>
        </w:r>
        <w:r w:rsidR="0064565B">
          <w:rPr>
            <w:noProof/>
            <w:webHidden/>
          </w:rPr>
          <w:tab/>
        </w:r>
        <w:r>
          <w:rPr>
            <w:noProof/>
            <w:webHidden/>
          </w:rPr>
          <w:fldChar w:fldCharType="begin"/>
        </w:r>
        <w:r w:rsidR="0064565B">
          <w:rPr>
            <w:noProof/>
            <w:webHidden/>
          </w:rPr>
          <w:instrText xml:space="preserve"> PAGEREF _Toc104899255 \h </w:instrText>
        </w:r>
        <w:r>
          <w:rPr>
            <w:noProof/>
            <w:webHidden/>
          </w:rPr>
        </w:r>
        <w:r>
          <w:rPr>
            <w:noProof/>
            <w:webHidden/>
          </w:rPr>
          <w:fldChar w:fldCharType="separate"/>
        </w:r>
        <w:r w:rsidR="0064565B">
          <w:rPr>
            <w:noProof/>
            <w:webHidden/>
          </w:rPr>
          <w:t>380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56" w:history="1">
        <w:r w:rsidR="0064565B" w:rsidRPr="00734D11">
          <w:rPr>
            <w:rStyle w:val="Hipervnculo"/>
            <w:noProof/>
          </w:rPr>
          <w:t>185.</w:t>
        </w:r>
        <w:r w:rsidR="0064565B">
          <w:rPr>
            <w:rFonts w:eastAsiaTheme="minorEastAsia" w:cstheme="minorBidi"/>
            <w:smallCaps w:val="0"/>
            <w:noProof/>
            <w:sz w:val="22"/>
            <w:szCs w:val="22"/>
            <w:lang w:eastAsia="es-ES"/>
          </w:rPr>
          <w:tab/>
        </w:r>
        <w:r w:rsidR="0064565B" w:rsidRPr="00734D11">
          <w:rPr>
            <w:rStyle w:val="Hipervnculo"/>
            <w:noProof/>
          </w:rPr>
          <w:t>Componentes: Lists (List): Listado de Ofertas</w:t>
        </w:r>
        <w:r w:rsidR="0064565B">
          <w:rPr>
            <w:noProof/>
            <w:webHidden/>
          </w:rPr>
          <w:tab/>
        </w:r>
        <w:r>
          <w:rPr>
            <w:noProof/>
            <w:webHidden/>
          </w:rPr>
          <w:fldChar w:fldCharType="begin"/>
        </w:r>
        <w:r w:rsidR="0064565B">
          <w:rPr>
            <w:noProof/>
            <w:webHidden/>
          </w:rPr>
          <w:instrText xml:space="preserve"> PAGEREF _Toc104899256 \h </w:instrText>
        </w:r>
        <w:r>
          <w:rPr>
            <w:noProof/>
            <w:webHidden/>
          </w:rPr>
        </w:r>
        <w:r>
          <w:rPr>
            <w:noProof/>
            <w:webHidden/>
          </w:rPr>
          <w:fldChar w:fldCharType="separate"/>
        </w:r>
        <w:r w:rsidR="0064565B">
          <w:rPr>
            <w:noProof/>
            <w:webHidden/>
          </w:rPr>
          <w:t>380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57" w:history="1">
        <w:r w:rsidR="0064565B" w:rsidRPr="00734D11">
          <w:rPr>
            <w:rStyle w:val="Hipervnculo"/>
            <w:noProof/>
          </w:rPr>
          <w:t>186.</w:t>
        </w:r>
        <w:r w:rsidR="0064565B">
          <w:rPr>
            <w:rFonts w:eastAsiaTheme="minorEastAsia" w:cstheme="minorBidi"/>
            <w:smallCaps w:val="0"/>
            <w:noProof/>
            <w:sz w:val="22"/>
            <w:szCs w:val="22"/>
            <w:lang w:eastAsia="es-ES"/>
          </w:rPr>
          <w:tab/>
        </w:r>
        <w:r w:rsidR="0064565B" w:rsidRPr="00734D11">
          <w:rPr>
            <w:rStyle w:val="Hipervnculo"/>
            <w:noProof/>
          </w:rPr>
          <w:t>Componentes: Lists (List): Listado de Notificaciones</w:t>
        </w:r>
        <w:r w:rsidR="0064565B">
          <w:rPr>
            <w:noProof/>
            <w:webHidden/>
          </w:rPr>
          <w:tab/>
        </w:r>
        <w:r>
          <w:rPr>
            <w:noProof/>
            <w:webHidden/>
          </w:rPr>
          <w:fldChar w:fldCharType="begin"/>
        </w:r>
        <w:r w:rsidR="0064565B">
          <w:rPr>
            <w:noProof/>
            <w:webHidden/>
          </w:rPr>
          <w:instrText xml:space="preserve"> PAGEREF _Toc104899257 \h </w:instrText>
        </w:r>
        <w:r>
          <w:rPr>
            <w:noProof/>
            <w:webHidden/>
          </w:rPr>
        </w:r>
        <w:r>
          <w:rPr>
            <w:noProof/>
            <w:webHidden/>
          </w:rPr>
          <w:fldChar w:fldCharType="separate"/>
        </w:r>
        <w:r w:rsidR="0064565B">
          <w:rPr>
            <w:noProof/>
            <w:webHidden/>
          </w:rPr>
          <w:t>380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58" w:history="1">
        <w:r w:rsidR="0064565B" w:rsidRPr="00734D11">
          <w:rPr>
            <w:rStyle w:val="Hipervnculo"/>
            <w:noProof/>
          </w:rPr>
          <w:t>187.</w:t>
        </w:r>
        <w:r w:rsidR="0064565B">
          <w:rPr>
            <w:rFonts w:eastAsiaTheme="minorEastAsia" w:cstheme="minorBidi"/>
            <w:smallCaps w:val="0"/>
            <w:noProof/>
            <w:sz w:val="22"/>
            <w:szCs w:val="22"/>
            <w:lang w:eastAsia="es-ES"/>
          </w:rPr>
          <w:tab/>
        </w:r>
        <w:r w:rsidR="0064565B" w:rsidRPr="00734D11">
          <w:rPr>
            <w:rStyle w:val="Hipervnculo"/>
            <w:noProof/>
          </w:rPr>
          <w:t>Componentes: Lists (List): Listado de una línea en el navigation drawer de Cuenta</w:t>
        </w:r>
        <w:r w:rsidR="0064565B">
          <w:rPr>
            <w:noProof/>
            <w:webHidden/>
          </w:rPr>
          <w:tab/>
        </w:r>
        <w:r>
          <w:rPr>
            <w:noProof/>
            <w:webHidden/>
          </w:rPr>
          <w:fldChar w:fldCharType="begin"/>
        </w:r>
        <w:r w:rsidR="0064565B">
          <w:rPr>
            <w:noProof/>
            <w:webHidden/>
          </w:rPr>
          <w:instrText xml:space="preserve"> PAGEREF _Toc104899258 \h </w:instrText>
        </w:r>
        <w:r>
          <w:rPr>
            <w:noProof/>
            <w:webHidden/>
          </w:rPr>
        </w:r>
        <w:r>
          <w:rPr>
            <w:noProof/>
            <w:webHidden/>
          </w:rPr>
          <w:fldChar w:fldCharType="separate"/>
        </w:r>
        <w:r w:rsidR="0064565B">
          <w:rPr>
            <w:noProof/>
            <w:webHidden/>
          </w:rPr>
          <w:t>380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59" w:history="1">
        <w:r w:rsidR="0064565B" w:rsidRPr="00734D11">
          <w:rPr>
            <w:rStyle w:val="Hipervnculo"/>
            <w:noProof/>
          </w:rPr>
          <w:t>188.</w:t>
        </w:r>
        <w:r w:rsidR="0064565B">
          <w:rPr>
            <w:rFonts w:eastAsiaTheme="minorEastAsia" w:cstheme="minorBidi"/>
            <w:smallCaps w:val="0"/>
            <w:noProof/>
            <w:sz w:val="22"/>
            <w:szCs w:val="22"/>
            <w:lang w:eastAsia="es-ES"/>
          </w:rPr>
          <w:tab/>
        </w:r>
        <w:r w:rsidR="0064565B" w:rsidRPr="00734D11">
          <w:rPr>
            <w:rStyle w:val="Hipervnculo"/>
            <w:noProof/>
          </w:rPr>
          <w:t>Componentes: Menús (Menu)</w:t>
        </w:r>
        <w:r w:rsidR="0064565B">
          <w:rPr>
            <w:noProof/>
            <w:webHidden/>
          </w:rPr>
          <w:tab/>
        </w:r>
        <w:r>
          <w:rPr>
            <w:noProof/>
            <w:webHidden/>
          </w:rPr>
          <w:fldChar w:fldCharType="begin"/>
        </w:r>
        <w:r w:rsidR="0064565B">
          <w:rPr>
            <w:noProof/>
            <w:webHidden/>
          </w:rPr>
          <w:instrText xml:space="preserve"> PAGEREF _Toc104899259 \h </w:instrText>
        </w:r>
        <w:r>
          <w:rPr>
            <w:noProof/>
            <w:webHidden/>
          </w:rPr>
        </w:r>
        <w:r>
          <w:rPr>
            <w:noProof/>
            <w:webHidden/>
          </w:rPr>
          <w:fldChar w:fldCharType="separate"/>
        </w:r>
        <w:r w:rsidR="0064565B">
          <w:rPr>
            <w:noProof/>
            <w:webHidden/>
          </w:rPr>
          <w:t>381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60" w:history="1">
        <w:r w:rsidR="0064565B" w:rsidRPr="00734D11">
          <w:rPr>
            <w:rStyle w:val="Hipervnculo"/>
            <w:noProof/>
          </w:rPr>
          <w:t>189.</w:t>
        </w:r>
        <w:r w:rsidR="0064565B">
          <w:rPr>
            <w:rFonts w:eastAsiaTheme="minorEastAsia" w:cstheme="minorBidi"/>
            <w:smallCaps w:val="0"/>
            <w:noProof/>
            <w:sz w:val="22"/>
            <w:szCs w:val="22"/>
            <w:lang w:eastAsia="es-ES"/>
          </w:rPr>
          <w:tab/>
        </w:r>
        <w:r w:rsidR="0064565B" w:rsidRPr="00734D11">
          <w:rPr>
            <w:rStyle w:val="Hipervnculo"/>
            <w:noProof/>
          </w:rPr>
          <w:t>Componentes: Navigation drawer (NavigationDrawer): Navegación de Cuenta</w:t>
        </w:r>
        <w:r w:rsidR="0064565B">
          <w:rPr>
            <w:noProof/>
            <w:webHidden/>
          </w:rPr>
          <w:tab/>
        </w:r>
        <w:r>
          <w:rPr>
            <w:noProof/>
            <w:webHidden/>
          </w:rPr>
          <w:fldChar w:fldCharType="begin"/>
        </w:r>
        <w:r w:rsidR="0064565B">
          <w:rPr>
            <w:noProof/>
            <w:webHidden/>
          </w:rPr>
          <w:instrText xml:space="preserve"> PAGEREF _Toc104899260 \h </w:instrText>
        </w:r>
        <w:r>
          <w:rPr>
            <w:noProof/>
            <w:webHidden/>
          </w:rPr>
        </w:r>
        <w:r>
          <w:rPr>
            <w:noProof/>
            <w:webHidden/>
          </w:rPr>
          <w:fldChar w:fldCharType="separate"/>
        </w:r>
        <w:r w:rsidR="0064565B">
          <w:rPr>
            <w:noProof/>
            <w:webHidden/>
          </w:rPr>
          <w:t>382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61" w:history="1">
        <w:r w:rsidR="0064565B" w:rsidRPr="00734D11">
          <w:rPr>
            <w:rStyle w:val="Hipervnculo"/>
            <w:noProof/>
          </w:rPr>
          <w:t>190.</w:t>
        </w:r>
        <w:r w:rsidR="0064565B">
          <w:rPr>
            <w:rFonts w:eastAsiaTheme="minorEastAsia" w:cstheme="minorBidi"/>
            <w:smallCaps w:val="0"/>
            <w:noProof/>
            <w:sz w:val="22"/>
            <w:szCs w:val="22"/>
            <w:lang w:eastAsia="es-ES"/>
          </w:rPr>
          <w:tab/>
        </w:r>
        <w:r w:rsidR="0064565B" w:rsidRPr="00734D11">
          <w:rPr>
            <w:rStyle w:val="Hipervnculo"/>
            <w:noProof/>
          </w:rPr>
          <w:t>Componentes: Navigation drawer (NavigationDrawer): Más opciones de la barra de navegación inferior</w:t>
        </w:r>
        <w:r w:rsidR="0064565B">
          <w:rPr>
            <w:noProof/>
            <w:webHidden/>
          </w:rPr>
          <w:tab/>
        </w:r>
        <w:r>
          <w:rPr>
            <w:noProof/>
            <w:webHidden/>
          </w:rPr>
          <w:fldChar w:fldCharType="begin"/>
        </w:r>
        <w:r w:rsidR="0064565B">
          <w:rPr>
            <w:noProof/>
            <w:webHidden/>
          </w:rPr>
          <w:instrText xml:space="preserve"> PAGEREF _Toc104899261 \h </w:instrText>
        </w:r>
        <w:r>
          <w:rPr>
            <w:noProof/>
            <w:webHidden/>
          </w:rPr>
        </w:r>
        <w:r>
          <w:rPr>
            <w:noProof/>
            <w:webHidden/>
          </w:rPr>
          <w:fldChar w:fldCharType="separate"/>
        </w:r>
        <w:r w:rsidR="0064565B">
          <w:rPr>
            <w:noProof/>
            <w:webHidden/>
          </w:rPr>
          <w:t>382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62" w:history="1">
        <w:r w:rsidR="0064565B" w:rsidRPr="00734D11">
          <w:rPr>
            <w:rStyle w:val="Hipervnculo"/>
            <w:noProof/>
          </w:rPr>
          <w:t>191.</w:t>
        </w:r>
        <w:r w:rsidR="0064565B">
          <w:rPr>
            <w:rFonts w:eastAsiaTheme="minorEastAsia" w:cstheme="minorBidi"/>
            <w:smallCaps w:val="0"/>
            <w:noProof/>
            <w:sz w:val="22"/>
            <w:szCs w:val="22"/>
            <w:lang w:eastAsia="es-ES"/>
          </w:rPr>
          <w:tab/>
        </w:r>
        <w:r w:rsidR="0064565B" w:rsidRPr="00734D11">
          <w:rPr>
            <w:rStyle w:val="Hipervnculo"/>
            <w:noProof/>
          </w:rPr>
          <w:t>Componentes: Radio buttons (RadioButton): Botones radio de los filtros de segmentación</w:t>
        </w:r>
        <w:r w:rsidR="0064565B">
          <w:rPr>
            <w:noProof/>
            <w:webHidden/>
          </w:rPr>
          <w:tab/>
        </w:r>
        <w:r>
          <w:rPr>
            <w:noProof/>
            <w:webHidden/>
          </w:rPr>
          <w:fldChar w:fldCharType="begin"/>
        </w:r>
        <w:r w:rsidR="0064565B">
          <w:rPr>
            <w:noProof/>
            <w:webHidden/>
          </w:rPr>
          <w:instrText xml:space="preserve"> PAGEREF _Toc104899262 \h </w:instrText>
        </w:r>
        <w:r>
          <w:rPr>
            <w:noProof/>
            <w:webHidden/>
          </w:rPr>
        </w:r>
        <w:r>
          <w:rPr>
            <w:noProof/>
            <w:webHidden/>
          </w:rPr>
          <w:fldChar w:fldCharType="separate"/>
        </w:r>
        <w:r w:rsidR="0064565B">
          <w:rPr>
            <w:noProof/>
            <w:webHidden/>
          </w:rPr>
          <w:t>383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63" w:history="1">
        <w:r w:rsidR="0064565B" w:rsidRPr="00734D11">
          <w:rPr>
            <w:rStyle w:val="Hipervnculo"/>
            <w:noProof/>
          </w:rPr>
          <w:t>192.</w:t>
        </w:r>
        <w:r w:rsidR="0064565B">
          <w:rPr>
            <w:rFonts w:eastAsiaTheme="minorEastAsia" w:cstheme="minorBidi"/>
            <w:smallCaps w:val="0"/>
            <w:noProof/>
            <w:sz w:val="22"/>
            <w:szCs w:val="22"/>
            <w:lang w:eastAsia="es-ES"/>
          </w:rPr>
          <w:tab/>
        </w:r>
        <w:r w:rsidR="0064565B" w:rsidRPr="00734D11">
          <w:rPr>
            <w:rStyle w:val="Hipervnculo"/>
            <w:noProof/>
          </w:rPr>
          <w:t>Componentes: Sheets: bottom (BottmSheet): Acciones adicionales de las pantallas de NFT, Colecciones y Usuarios</w:t>
        </w:r>
        <w:r w:rsidR="0064565B">
          <w:rPr>
            <w:noProof/>
            <w:webHidden/>
          </w:rPr>
          <w:tab/>
        </w:r>
        <w:r>
          <w:rPr>
            <w:noProof/>
            <w:webHidden/>
          </w:rPr>
          <w:fldChar w:fldCharType="begin"/>
        </w:r>
        <w:r w:rsidR="0064565B">
          <w:rPr>
            <w:noProof/>
            <w:webHidden/>
          </w:rPr>
          <w:instrText xml:space="preserve"> PAGEREF _Toc104899263 \h </w:instrText>
        </w:r>
        <w:r>
          <w:rPr>
            <w:noProof/>
            <w:webHidden/>
          </w:rPr>
        </w:r>
        <w:r>
          <w:rPr>
            <w:noProof/>
            <w:webHidden/>
          </w:rPr>
          <w:fldChar w:fldCharType="separate"/>
        </w:r>
        <w:r w:rsidR="0064565B">
          <w:rPr>
            <w:noProof/>
            <w:webHidden/>
          </w:rPr>
          <w:t>384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64" w:history="1">
        <w:r w:rsidR="0064565B" w:rsidRPr="00734D11">
          <w:rPr>
            <w:rStyle w:val="Hipervnculo"/>
            <w:noProof/>
          </w:rPr>
          <w:t>193.</w:t>
        </w:r>
        <w:r w:rsidR="0064565B">
          <w:rPr>
            <w:rFonts w:eastAsiaTheme="minorEastAsia" w:cstheme="minorBidi"/>
            <w:smallCaps w:val="0"/>
            <w:noProof/>
            <w:sz w:val="22"/>
            <w:szCs w:val="22"/>
            <w:lang w:eastAsia="es-ES"/>
          </w:rPr>
          <w:tab/>
        </w:r>
        <w:r w:rsidR="0064565B" w:rsidRPr="00734D11">
          <w:rPr>
            <w:rStyle w:val="Hipervnculo"/>
            <w:noProof/>
          </w:rPr>
          <w:t>Componentes: Sheets: bottom (BottmSheet): Acciones adicionales de las líneas de la pantalla de Ofertas</w:t>
        </w:r>
        <w:r w:rsidR="0064565B">
          <w:rPr>
            <w:noProof/>
            <w:webHidden/>
          </w:rPr>
          <w:tab/>
        </w:r>
        <w:r>
          <w:rPr>
            <w:noProof/>
            <w:webHidden/>
          </w:rPr>
          <w:fldChar w:fldCharType="begin"/>
        </w:r>
        <w:r w:rsidR="0064565B">
          <w:rPr>
            <w:noProof/>
            <w:webHidden/>
          </w:rPr>
          <w:instrText xml:space="preserve"> PAGEREF _Toc104899264 \h </w:instrText>
        </w:r>
        <w:r>
          <w:rPr>
            <w:noProof/>
            <w:webHidden/>
          </w:rPr>
        </w:r>
        <w:r>
          <w:rPr>
            <w:noProof/>
            <w:webHidden/>
          </w:rPr>
          <w:fldChar w:fldCharType="separate"/>
        </w:r>
        <w:r w:rsidR="0064565B">
          <w:rPr>
            <w:noProof/>
            <w:webHidden/>
          </w:rPr>
          <w:t>384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65" w:history="1">
        <w:r w:rsidR="0064565B" w:rsidRPr="00734D11">
          <w:rPr>
            <w:rStyle w:val="Hipervnculo"/>
            <w:noProof/>
          </w:rPr>
          <w:t>194.</w:t>
        </w:r>
        <w:r w:rsidR="0064565B">
          <w:rPr>
            <w:rFonts w:eastAsiaTheme="minorEastAsia" w:cstheme="minorBidi"/>
            <w:smallCaps w:val="0"/>
            <w:noProof/>
            <w:sz w:val="22"/>
            <w:szCs w:val="22"/>
            <w:lang w:eastAsia="es-ES"/>
          </w:rPr>
          <w:tab/>
        </w:r>
        <w:r w:rsidR="0064565B" w:rsidRPr="00734D11">
          <w:rPr>
            <w:rStyle w:val="Hipervnculo"/>
            <w:noProof/>
          </w:rPr>
          <w:t>Componentes: Sheets: bottom (BottmSheet): Acciones adicionales de los formularios de edición de NFTs, Colecciones y Usuarios</w:t>
        </w:r>
        <w:r w:rsidR="0064565B">
          <w:rPr>
            <w:noProof/>
            <w:webHidden/>
          </w:rPr>
          <w:tab/>
        </w:r>
        <w:r>
          <w:rPr>
            <w:noProof/>
            <w:webHidden/>
          </w:rPr>
          <w:fldChar w:fldCharType="begin"/>
        </w:r>
        <w:r w:rsidR="0064565B">
          <w:rPr>
            <w:noProof/>
            <w:webHidden/>
          </w:rPr>
          <w:instrText xml:space="preserve"> PAGEREF _Toc104899265 \h </w:instrText>
        </w:r>
        <w:r>
          <w:rPr>
            <w:noProof/>
            <w:webHidden/>
          </w:rPr>
        </w:r>
        <w:r>
          <w:rPr>
            <w:noProof/>
            <w:webHidden/>
          </w:rPr>
          <w:fldChar w:fldCharType="separate"/>
        </w:r>
        <w:r w:rsidR="0064565B">
          <w:rPr>
            <w:noProof/>
            <w:webHidden/>
          </w:rPr>
          <w:t>384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66" w:history="1">
        <w:r w:rsidR="0064565B" w:rsidRPr="00734D11">
          <w:rPr>
            <w:rStyle w:val="Hipervnculo"/>
            <w:noProof/>
          </w:rPr>
          <w:t>195.</w:t>
        </w:r>
        <w:r w:rsidR="0064565B">
          <w:rPr>
            <w:rFonts w:eastAsiaTheme="minorEastAsia" w:cstheme="minorBidi"/>
            <w:smallCaps w:val="0"/>
            <w:noProof/>
            <w:sz w:val="22"/>
            <w:szCs w:val="22"/>
            <w:lang w:eastAsia="es-ES"/>
          </w:rPr>
          <w:tab/>
        </w:r>
        <w:r w:rsidR="0064565B" w:rsidRPr="00734D11">
          <w:rPr>
            <w:rStyle w:val="Hipervnculo"/>
            <w:noProof/>
          </w:rPr>
          <w:t>Componentes: Sliders (Slider): Selección de rango de precio en los filtros de resultados de búsqueda</w:t>
        </w:r>
        <w:r w:rsidR="0064565B">
          <w:rPr>
            <w:noProof/>
            <w:webHidden/>
          </w:rPr>
          <w:tab/>
        </w:r>
        <w:r>
          <w:rPr>
            <w:noProof/>
            <w:webHidden/>
          </w:rPr>
          <w:fldChar w:fldCharType="begin"/>
        </w:r>
        <w:r w:rsidR="0064565B">
          <w:rPr>
            <w:noProof/>
            <w:webHidden/>
          </w:rPr>
          <w:instrText xml:space="preserve"> PAGEREF _Toc104899266 \h </w:instrText>
        </w:r>
        <w:r>
          <w:rPr>
            <w:noProof/>
            <w:webHidden/>
          </w:rPr>
        </w:r>
        <w:r>
          <w:rPr>
            <w:noProof/>
            <w:webHidden/>
          </w:rPr>
          <w:fldChar w:fldCharType="separate"/>
        </w:r>
        <w:r w:rsidR="0064565B">
          <w:rPr>
            <w:noProof/>
            <w:webHidden/>
          </w:rPr>
          <w:t>384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67" w:history="1">
        <w:r w:rsidR="0064565B" w:rsidRPr="00734D11">
          <w:rPr>
            <w:rStyle w:val="Hipervnculo"/>
            <w:noProof/>
          </w:rPr>
          <w:t>196.</w:t>
        </w:r>
        <w:r w:rsidR="0064565B">
          <w:rPr>
            <w:rFonts w:eastAsiaTheme="minorEastAsia" w:cstheme="minorBidi"/>
            <w:smallCaps w:val="0"/>
            <w:noProof/>
            <w:sz w:val="22"/>
            <w:szCs w:val="22"/>
            <w:lang w:eastAsia="es-ES"/>
          </w:rPr>
          <w:tab/>
        </w:r>
        <w:r w:rsidR="0064565B" w:rsidRPr="00734D11">
          <w:rPr>
            <w:rStyle w:val="Hipervnculo"/>
            <w:noProof/>
          </w:rPr>
          <w:t>Componentes: Switches (Switch): Selección de las configuraciones de Notificaciones</w:t>
        </w:r>
        <w:r w:rsidR="0064565B">
          <w:rPr>
            <w:noProof/>
            <w:webHidden/>
          </w:rPr>
          <w:tab/>
        </w:r>
        <w:r>
          <w:rPr>
            <w:noProof/>
            <w:webHidden/>
          </w:rPr>
          <w:fldChar w:fldCharType="begin"/>
        </w:r>
        <w:r w:rsidR="0064565B">
          <w:rPr>
            <w:noProof/>
            <w:webHidden/>
          </w:rPr>
          <w:instrText xml:space="preserve"> PAGEREF _Toc104899267 \h </w:instrText>
        </w:r>
        <w:r>
          <w:rPr>
            <w:noProof/>
            <w:webHidden/>
          </w:rPr>
        </w:r>
        <w:r>
          <w:rPr>
            <w:noProof/>
            <w:webHidden/>
          </w:rPr>
          <w:fldChar w:fldCharType="separate"/>
        </w:r>
        <w:r w:rsidR="0064565B">
          <w:rPr>
            <w:noProof/>
            <w:webHidden/>
          </w:rPr>
          <w:t>385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68" w:history="1">
        <w:r w:rsidR="0064565B" w:rsidRPr="00734D11">
          <w:rPr>
            <w:rStyle w:val="Hipervnculo"/>
            <w:noProof/>
          </w:rPr>
          <w:t>197.</w:t>
        </w:r>
        <w:r w:rsidR="0064565B">
          <w:rPr>
            <w:rFonts w:eastAsiaTheme="minorEastAsia" w:cstheme="minorBidi"/>
            <w:smallCaps w:val="0"/>
            <w:noProof/>
            <w:sz w:val="22"/>
            <w:szCs w:val="22"/>
            <w:lang w:eastAsia="es-ES"/>
          </w:rPr>
          <w:tab/>
        </w:r>
        <w:r w:rsidR="0064565B" w:rsidRPr="00734D11">
          <w:rPr>
            <w:rStyle w:val="Hipervnculo"/>
            <w:noProof/>
          </w:rPr>
          <w:t>Componente: Tab de segmentación resultados de búsqueda por tipo</w:t>
        </w:r>
        <w:r w:rsidR="0064565B">
          <w:rPr>
            <w:noProof/>
            <w:webHidden/>
          </w:rPr>
          <w:tab/>
        </w:r>
        <w:r>
          <w:rPr>
            <w:noProof/>
            <w:webHidden/>
          </w:rPr>
          <w:fldChar w:fldCharType="begin"/>
        </w:r>
        <w:r w:rsidR="0064565B">
          <w:rPr>
            <w:noProof/>
            <w:webHidden/>
          </w:rPr>
          <w:instrText xml:space="preserve"> PAGEREF _Toc104899268 \h </w:instrText>
        </w:r>
        <w:r>
          <w:rPr>
            <w:noProof/>
            <w:webHidden/>
          </w:rPr>
        </w:r>
        <w:r>
          <w:rPr>
            <w:noProof/>
            <w:webHidden/>
          </w:rPr>
          <w:fldChar w:fldCharType="separate"/>
        </w:r>
        <w:r w:rsidR="0064565B">
          <w:rPr>
            <w:noProof/>
            <w:webHidden/>
          </w:rPr>
          <w:t>385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69" w:history="1">
        <w:r w:rsidR="0064565B" w:rsidRPr="00734D11">
          <w:rPr>
            <w:rStyle w:val="Hipervnculo"/>
            <w:noProof/>
          </w:rPr>
          <w:t>198.</w:t>
        </w:r>
        <w:r w:rsidR="0064565B">
          <w:rPr>
            <w:rFonts w:eastAsiaTheme="minorEastAsia" w:cstheme="minorBidi"/>
            <w:smallCaps w:val="0"/>
            <w:noProof/>
            <w:sz w:val="22"/>
            <w:szCs w:val="22"/>
            <w:lang w:eastAsia="es-ES"/>
          </w:rPr>
          <w:tab/>
        </w:r>
        <w:r w:rsidR="0064565B" w:rsidRPr="00734D11">
          <w:rPr>
            <w:rStyle w:val="Hipervnculo"/>
            <w:noProof/>
          </w:rPr>
          <w:t>Componente: Tab de secciones de Perfil</w:t>
        </w:r>
        <w:r w:rsidR="0064565B">
          <w:rPr>
            <w:noProof/>
            <w:webHidden/>
          </w:rPr>
          <w:tab/>
        </w:r>
        <w:r>
          <w:rPr>
            <w:noProof/>
            <w:webHidden/>
          </w:rPr>
          <w:fldChar w:fldCharType="begin"/>
        </w:r>
        <w:r w:rsidR="0064565B">
          <w:rPr>
            <w:noProof/>
            <w:webHidden/>
          </w:rPr>
          <w:instrText xml:space="preserve"> PAGEREF _Toc104899269 \h </w:instrText>
        </w:r>
        <w:r>
          <w:rPr>
            <w:noProof/>
            <w:webHidden/>
          </w:rPr>
        </w:r>
        <w:r>
          <w:rPr>
            <w:noProof/>
            <w:webHidden/>
          </w:rPr>
          <w:fldChar w:fldCharType="separate"/>
        </w:r>
        <w:r w:rsidR="0064565B">
          <w:rPr>
            <w:noProof/>
            <w:webHidden/>
          </w:rPr>
          <w:t>385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70" w:history="1">
        <w:r w:rsidR="0064565B" w:rsidRPr="00734D11">
          <w:rPr>
            <w:rStyle w:val="Hipervnculo"/>
            <w:noProof/>
          </w:rPr>
          <w:t>199.</w:t>
        </w:r>
        <w:r w:rsidR="0064565B">
          <w:rPr>
            <w:rFonts w:eastAsiaTheme="minorEastAsia" w:cstheme="minorBidi"/>
            <w:smallCaps w:val="0"/>
            <w:noProof/>
            <w:sz w:val="22"/>
            <w:szCs w:val="22"/>
            <w:lang w:eastAsia="es-ES"/>
          </w:rPr>
          <w:tab/>
        </w:r>
        <w:r w:rsidR="0064565B" w:rsidRPr="00734D11">
          <w:rPr>
            <w:rStyle w:val="Hipervnculo"/>
            <w:noProof/>
          </w:rPr>
          <w:t>Componente: Tab de secciones de Colección</w:t>
        </w:r>
        <w:r w:rsidR="0064565B">
          <w:rPr>
            <w:noProof/>
            <w:webHidden/>
          </w:rPr>
          <w:tab/>
        </w:r>
        <w:r>
          <w:rPr>
            <w:noProof/>
            <w:webHidden/>
          </w:rPr>
          <w:fldChar w:fldCharType="begin"/>
        </w:r>
        <w:r w:rsidR="0064565B">
          <w:rPr>
            <w:noProof/>
            <w:webHidden/>
          </w:rPr>
          <w:instrText xml:space="preserve"> PAGEREF _Toc104899270 \h </w:instrText>
        </w:r>
        <w:r>
          <w:rPr>
            <w:noProof/>
            <w:webHidden/>
          </w:rPr>
        </w:r>
        <w:r>
          <w:rPr>
            <w:noProof/>
            <w:webHidden/>
          </w:rPr>
          <w:fldChar w:fldCharType="separate"/>
        </w:r>
        <w:r w:rsidR="0064565B">
          <w:rPr>
            <w:noProof/>
            <w:webHidden/>
          </w:rPr>
          <w:t>385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71" w:history="1">
        <w:r w:rsidR="0064565B" w:rsidRPr="00734D11">
          <w:rPr>
            <w:rStyle w:val="Hipervnculo"/>
            <w:noProof/>
          </w:rPr>
          <w:t>200.</w:t>
        </w:r>
        <w:r w:rsidR="0064565B">
          <w:rPr>
            <w:rFonts w:eastAsiaTheme="minorEastAsia" w:cstheme="minorBidi"/>
            <w:smallCaps w:val="0"/>
            <w:noProof/>
            <w:sz w:val="22"/>
            <w:szCs w:val="22"/>
            <w:lang w:eastAsia="es-ES"/>
          </w:rPr>
          <w:tab/>
        </w:r>
        <w:r w:rsidR="0064565B" w:rsidRPr="00734D11">
          <w:rPr>
            <w:rStyle w:val="Hipervnculo"/>
            <w:noProof/>
          </w:rPr>
          <w:t>Componente: Tab de secciones de un NFT</w:t>
        </w:r>
        <w:r w:rsidR="0064565B">
          <w:rPr>
            <w:noProof/>
            <w:webHidden/>
          </w:rPr>
          <w:tab/>
        </w:r>
        <w:r>
          <w:rPr>
            <w:noProof/>
            <w:webHidden/>
          </w:rPr>
          <w:fldChar w:fldCharType="begin"/>
        </w:r>
        <w:r w:rsidR="0064565B">
          <w:rPr>
            <w:noProof/>
            <w:webHidden/>
          </w:rPr>
          <w:instrText xml:space="preserve"> PAGEREF _Toc104899271 \h </w:instrText>
        </w:r>
        <w:r>
          <w:rPr>
            <w:noProof/>
            <w:webHidden/>
          </w:rPr>
        </w:r>
        <w:r>
          <w:rPr>
            <w:noProof/>
            <w:webHidden/>
          </w:rPr>
          <w:fldChar w:fldCharType="separate"/>
        </w:r>
        <w:r w:rsidR="0064565B">
          <w:rPr>
            <w:noProof/>
            <w:webHidden/>
          </w:rPr>
          <w:t>386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72" w:history="1">
        <w:r w:rsidR="0064565B" w:rsidRPr="00734D11">
          <w:rPr>
            <w:rStyle w:val="Hipervnculo"/>
            <w:noProof/>
          </w:rPr>
          <w:t>201.</w:t>
        </w:r>
        <w:r w:rsidR="0064565B">
          <w:rPr>
            <w:rFonts w:eastAsiaTheme="minorEastAsia" w:cstheme="minorBidi"/>
            <w:smallCaps w:val="0"/>
            <w:noProof/>
            <w:sz w:val="22"/>
            <w:szCs w:val="22"/>
            <w:lang w:eastAsia="es-ES"/>
          </w:rPr>
          <w:tab/>
        </w:r>
        <w:r w:rsidR="0064565B" w:rsidRPr="00734D11">
          <w:rPr>
            <w:rStyle w:val="Hipervnculo"/>
            <w:noProof/>
          </w:rPr>
          <w:t>Componentes: Text fields (TextField)</w:t>
        </w:r>
        <w:r w:rsidR="0064565B">
          <w:rPr>
            <w:noProof/>
            <w:webHidden/>
          </w:rPr>
          <w:tab/>
        </w:r>
        <w:r>
          <w:rPr>
            <w:noProof/>
            <w:webHidden/>
          </w:rPr>
          <w:fldChar w:fldCharType="begin"/>
        </w:r>
        <w:r w:rsidR="0064565B">
          <w:rPr>
            <w:noProof/>
            <w:webHidden/>
          </w:rPr>
          <w:instrText xml:space="preserve"> PAGEREF _Toc104899272 \h </w:instrText>
        </w:r>
        <w:r>
          <w:rPr>
            <w:noProof/>
            <w:webHidden/>
          </w:rPr>
        </w:r>
        <w:r>
          <w:rPr>
            <w:noProof/>
            <w:webHidden/>
          </w:rPr>
          <w:fldChar w:fldCharType="separate"/>
        </w:r>
        <w:r w:rsidR="0064565B">
          <w:rPr>
            <w:noProof/>
            <w:webHidden/>
          </w:rPr>
          <w:t>386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73" w:history="1">
        <w:r w:rsidR="0064565B" w:rsidRPr="00734D11">
          <w:rPr>
            <w:rStyle w:val="Hipervnculo"/>
            <w:noProof/>
          </w:rPr>
          <w:t>202.</w:t>
        </w:r>
        <w:r w:rsidR="0064565B">
          <w:rPr>
            <w:rFonts w:eastAsiaTheme="minorEastAsia" w:cstheme="minorBidi"/>
            <w:smallCaps w:val="0"/>
            <w:noProof/>
            <w:sz w:val="22"/>
            <w:szCs w:val="22"/>
            <w:lang w:eastAsia="es-ES"/>
          </w:rPr>
          <w:tab/>
        </w:r>
        <w:r w:rsidR="0064565B" w:rsidRPr="00734D11">
          <w:rPr>
            <w:rStyle w:val="Hipervnculo"/>
            <w:noProof/>
          </w:rPr>
          <w:t>Todas las pantallas del proyecto en una sola imagen</w:t>
        </w:r>
        <w:r w:rsidR="0064565B">
          <w:rPr>
            <w:noProof/>
            <w:webHidden/>
          </w:rPr>
          <w:tab/>
        </w:r>
        <w:r>
          <w:rPr>
            <w:noProof/>
            <w:webHidden/>
          </w:rPr>
          <w:fldChar w:fldCharType="begin"/>
        </w:r>
        <w:r w:rsidR="0064565B">
          <w:rPr>
            <w:noProof/>
            <w:webHidden/>
          </w:rPr>
          <w:instrText xml:space="preserve"> PAGEREF _Toc104899273 \h </w:instrText>
        </w:r>
        <w:r>
          <w:rPr>
            <w:noProof/>
            <w:webHidden/>
          </w:rPr>
        </w:r>
        <w:r>
          <w:rPr>
            <w:noProof/>
            <w:webHidden/>
          </w:rPr>
          <w:fldChar w:fldCharType="separate"/>
        </w:r>
        <w:r w:rsidR="0064565B">
          <w:rPr>
            <w:noProof/>
            <w:webHidden/>
          </w:rPr>
          <w:t>401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74" w:history="1">
        <w:r w:rsidR="0064565B" w:rsidRPr="00734D11">
          <w:rPr>
            <w:rStyle w:val="Hipervnculo"/>
            <w:noProof/>
          </w:rPr>
          <w:t>203.</w:t>
        </w:r>
        <w:r w:rsidR="0064565B">
          <w:rPr>
            <w:rFonts w:eastAsiaTheme="minorEastAsia" w:cstheme="minorBidi"/>
            <w:smallCaps w:val="0"/>
            <w:noProof/>
            <w:sz w:val="22"/>
            <w:szCs w:val="22"/>
            <w:lang w:eastAsia="es-ES"/>
          </w:rPr>
          <w:tab/>
        </w:r>
        <w:r w:rsidR="0064565B" w:rsidRPr="00734D11">
          <w:rPr>
            <w:rStyle w:val="Hipervnculo"/>
            <w:noProof/>
          </w:rPr>
          <w:t>Todas las imágenes que tienen scroll vertical, con la imagen expandida</w:t>
        </w:r>
        <w:r w:rsidR="0064565B">
          <w:rPr>
            <w:noProof/>
            <w:webHidden/>
          </w:rPr>
          <w:tab/>
        </w:r>
        <w:r>
          <w:rPr>
            <w:noProof/>
            <w:webHidden/>
          </w:rPr>
          <w:fldChar w:fldCharType="begin"/>
        </w:r>
        <w:r w:rsidR="0064565B">
          <w:rPr>
            <w:noProof/>
            <w:webHidden/>
          </w:rPr>
          <w:instrText xml:space="preserve"> PAGEREF _Toc104899274 \h </w:instrText>
        </w:r>
        <w:r>
          <w:rPr>
            <w:noProof/>
            <w:webHidden/>
          </w:rPr>
        </w:r>
        <w:r>
          <w:rPr>
            <w:noProof/>
            <w:webHidden/>
          </w:rPr>
          <w:fldChar w:fldCharType="separate"/>
        </w:r>
        <w:r w:rsidR="0064565B">
          <w:rPr>
            <w:noProof/>
            <w:webHidden/>
          </w:rPr>
          <w:t>402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75" w:history="1">
        <w:r w:rsidR="0064565B" w:rsidRPr="00734D11">
          <w:rPr>
            <w:rStyle w:val="Hipervnculo"/>
            <w:noProof/>
          </w:rPr>
          <w:t>204.</w:t>
        </w:r>
        <w:r w:rsidR="0064565B">
          <w:rPr>
            <w:rFonts w:eastAsiaTheme="minorEastAsia" w:cstheme="minorBidi"/>
            <w:smallCaps w:val="0"/>
            <w:noProof/>
            <w:sz w:val="22"/>
            <w:szCs w:val="22"/>
            <w:lang w:eastAsia="es-ES"/>
          </w:rPr>
          <w:tab/>
        </w:r>
        <w:r w:rsidR="0064565B" w:rsidRPr="00734D11">
          <w:rPr>
            <w:rStyle w:val="Hipervnculo"/>
            <w:noProof/>
          </w:rPr>
          <w:t>Pantalla: W1: Notificaciones</w:t>
        </w:r>
        <w:r w:rsidR="0064565B">
          <w:rPr>
            <w:noProof/>
            <w:webHidden/>
          </w:rPr>
          <w:tab/>
        </w:r>
        <w:r>
          <w:rPr>
            <w:noProof/>
            <w:webHidden/>
          </w:rPr>
          <w:fldChar w:fldCharType="begin"/>
        </w:r>
        <w:r w:rsidR="0064565B">
          <w:rPr>
            <w:noProof/>
            <w:webHidden/>
          </w:rPr>
          <w:instrText xml:space="preserve"> PAGEREF _Toc104899275 \h </w:instrText>
        </w:r>
        <w:r>
          <w:rPr>
            <w:noProof/>
            <w:webHidden/>
          </w:rPr>
        </w:r>
        <w:r>
          <w:rPr>
            <w:noProof/>
            <w:webHidden/>
          </w:rPr>
          <w:fldChar w:fldCharType="separate"/>
        </w:r>
        <w:r w:rsidR="0064565B">
          <w:rPr>
            <w:noProof/>
            <w:webHidden/>
          </w:rPr>
          <w:t>403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76" w:history="1">
        <w:r w:rsidR="0064565B" w:rsidRPr="00734D11">
          <w:rPr>
            <w:rStyle w:val="Hipervnculo"/>
            <w:noProof/>
          </w:rPr>
          <w:t>205.</w:t>
        </w:r>
        <w:r w:rsidR="0064565B">
          <w:rPr>
            <w:rFonts w:eastAsiaTheme="minorEastAsia" w:cstheme="minorBidi"/>
            <w:smallCaps w:val="0"/>
            <w:noProof/>
            <w:sz w:val="22"/>
            <w:szCs w:val="22"/>
            <w:lang w:eastAsia="es-ES"/>
          </w:rPr>
          <w:tab/>
        </w:r>
        <w:r w:rsidR="0064565B" w:rsidRPr="00734D11">
          <w:rPr>
            <w:rStyle w:val="Hipervnculo"/>
            <w:noProof/>
          </w:rPr>
          <w:t>Pantalla W1 y W2: Notificaciones (alternativa a la primera propuesta)</w:t>
        </w:r>
        <w:r w:rsidR="0064565B">
          <w:rPr>
            <w:noProof/>
            <w:webHidden/>
          </w:rPr>
          <w:tab/>
        </w:r>
        <w:r>
          <w:rPr>
            <w:noProof/>
            <w:webHidden/>
          </w:rPr>
          <w:fldChar w:fldCharType="begin"/>
        </w:r>
        <w:r w:rsidR="0064565B">
          <w:rPr>
            <w:noProof/>
            <w:webHidden/>
          </w:rPr>
          <w:instrText xml:space="preserve"> PAGEREF _Toc104899276 \h </w:instrText>
        </w:r>
        <w:r>
          <w:rPr>
            <w:noProof/>
            <w:webHidden/>
          </w:rPr>
        </w:r>
        <w:r>
          <w:rPr>
            <w:noProof/>
            <w:webHidden/>
          </w:rPr>
          <w:fldChar w:fldCharType="separate"/>
        </w:r>
        <w:r w:rsidR="0064565B">
          <w:rPr>
            <w:noProof/>
            <w:webHidden/>
          </w:rPr>
          <w:t>404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77" w:history="1">
        <w:r w:rsidR="0064565B" w:rsidRPr="00734D11">
          <w:rPr>
            <w:rStyle w:val="Hipervnculo"/>
            <w:noProof/>
          </w:rPr>
          <w:t>206.</w:t>
        </w:r>
        <w:r w:rsidR="0064565B">
          <w:rPr>
            <w:rFonts w:eastAsiaTheme="minorEastAsia" w:cstheme="minorBidi"/>
            <w:smallCaps w:val="0"/>
            <w:noProof/>
            <w:sz w:val="22"/>
            <w:szCs w:val="22"/>
            <w:lang w:eastAsia="es-ES"/>
          </w:rPr>
          <w:tab/>
        </w:r>
        <w:r w:rsidR="0064565B" w:rsidRPr="00734D11">
          <w:rPr>
            <w:rStyle w:val="Hipervnculo"/>
            <w:noProof/>
          </w:rPr>
          <w:t>Mockups más relevantes según la tipología de pantalla</w:t>
        </w:r>
        <w:r w:rsidR="0064565B">
          <w:rPr>
            <w:noProof/>
            <w:webHidden/>
          </w:rPr>
          <w:tab/>
        </w:r>
        <w:r>
          <w:rPr>
            <w:noProof/>
            <w:webHidden/>
          </w:rPr>
          <w:fldChar w:fldCharType="begin"/>
        </w:r>
        <w:r w:rsidR="0064565B">
          <w:rPr>
            <w:noProof/>
            <w:webHidden/>
          </w:rPr>
          <w:instrText xml:space="preserve"> PAGEREF _Toc104899277 \h </w:instrText>
        </w:r>
        <w:r>
          <w:rPr>
            <w:noProof/>
            <w:webHidden/>
          </w:rPr>
        </w:r>
        <w:r>
          <w:rPr>
            <w:noProof/>
            <w:webHidden/>
          </w:rPr>
          <w:fldChar w:fldCharType="separate"/>
        </w:r>
        <w:r w:rsidR="0064565B">
          <w:rPr>
            <w:noProof/>
            <w:webHidden/>
          </w:rPr>
          <w:t>408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78" w:history="1">
        <w:r w:rsidR="0064565B" w:rsidRPr="00734D11">
          <w:rPr>
            <w:rStyle w:val="Hipervnculo"/>
            <w:noProof/>
          </w:rPr>
          <w:t>207.</w:t>
        </w:r>
        <w:r w:rsidR="0064565B">
          <w:rPr>
            <w:rFonts w:eastAsiaTheme="minorEastAsia" w:cstheme="minorBidi"/>
            <w:smallCaps w:val="0"/>
            <w:noProof/>
            <w:sz w:val="22"/>
            <w:szCs w:val="22"/>
            <w:lang w:eastAsia="es-ES"/>
          </w:rPr>
          <w:tab/>
        </w:r>
        <w:r w:rsidR="0064565B" w:rsidRPr="00734D11">
          <w:rPr>
            <w:rStyle w:val="Hipervnculo"/>
            <w:noProof/>
          </w:rPr>
          <w:t>Pantalla: P1: Splash in</w:t>
        </w:r>
        <w:r w:rsidR="0064565B">
          <w:rPr>
            <w:noProof/>
            <w:webHidden/>
          </w:rPr>
          <w:tab/>
        </w:r>
        <w:r>
          <w:rPr>
            <w:noProof/>
            <w:webHidden/>
          </w:rPr>
          <w:fldChar w:fldCharType="begin"/>
        </w:r>
        <w:r w:rsidR="0064565B">
          <w:rPr>
            <w:noProof/>
            <w:webHidden/>
          </w:rPr>
          <w:instrText xml:space="preserve"> PAGEREF _Toc104899278 \h </w:instrText>
        </w:r>
        <w:r>
          <w:rPr>
            <w:noProof/>
            <w:webHidden/>
          </w:rPr>
        </w:r>
        <w:r>
          <w:rPr>
            <w:noProof/>
            <w:webHidden/>
          </w:rPr>
          <w:fldChar w:fldCharType="separate"/>
        </w:r>
        <w:r w:rsidR="0064565B">
          <w:rPr>
            <w:noProof/>
            <w:webHidden/>
          </w:rPr>
          <w:t>409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79" w:history="1">
        <w:r w:rsidR="0064565B" w:rsidRPr="00734D11">
          <w:rPr>
            <w:rStyle w:val="Hipervnculo"/>
            <w:noProof/>
          </w:rPr>
          <w:t>208.</w:t>
        </w:r>
        <w:r w:rsidR="0064565B">
          <w:rPr>
            <w:rFonts w:eastAsiaTheme="minorEastAsia" w:cstheme="minorBidi"/>
            <w:smallCaps w:val="0"/>
            <w:noProof/>
            <w:sz w:val="22"/>
            <w:szCs w:val="22"/>
            <w:lang w:eastAsia="es-ES"/>
          </w:rPr>
          <w:tab/>
        </w:r>
        <w:r w:rsidR="0064565B" w:rsidRPr="00734D11">
          <w:rPr>
            <w:rStyle w:val="Hipervnculo"/>
            <w:noProof/>
          </w:rPr>
          <w:t>Pantalla: P2: Portada (usuario no logueado)</w:t>
        </w:r>
        <w:r w:rsidR="0064565B">
          <w:rPr>
            <w:noProof/>
            <w:webHidden/>
          </w:rPr>
          <w:tab/>
        </w:r>
        <w:r>
          <w:rPr>
            <w:noProof/>
            <w:webHidden/>
          </w:rPr>
          <w:fldChar w:fldCharType="begin"/>
        </w:r>
        <w:r w:rsidR="0064565B">
          <w:rPr>
            <w:noProof/>
            <w:webHidden/>
          </w:rPr>
          <w:instrText xml:space="preserve"> PAGEREF _Toc104899279 \h </w:instrText>
        </w:r>
        <w:r>
          <w:rPr>
            <w:noProof/>
            <w:webHidden/>
          </w:rPr>
        </w:r>
        <w:r>
          <w:rPr>
            <w:noProof/>
            <w:webHidden/>
          </w:rPr>
          <w:fldChar w:fldCharType="separate"/>
        </w:r>
        <w:r w:rsidR="0064565B">
          <w:rPr>
            <w:noProof/>
            <w:webHidden/>
          </w:rPr>
          <w:t>410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80" w:history="1">
        <w:r w:rsidR="0064565B" w:rsidRPr="00734D11">
          <w:rPr>
            <w:rStyle w:val="Hipervnculo"/>
            <w:noProof/>
          </w:rPr>
          <w:t>209.</w:t>
        </w:r>
        <w:r w:rsidR="0064565B">
          <w:rPr>
            <w:rFonts w:eastAsiaTheme="minorEastAsia" w:cstheme="minorBidi"/>
            <w:smallCaps w:val="0"/>
            <w:noProof/>
            <w:sz w:val="22"/>
            <w:szCs w:val="22"/>
            <w:lang w:eastAsia="es-ES"/>
          </w:rPr>
          <w:tab/>
        </w:r>
        <w:r w:rsidR="0064565B" w:rsidRPr="00734D11">
          <w:rPr>
            <w:rStyle w:val="Hipervnculo"/>
            <w:noProof/>
          </w:rPr>
          <w:t>Pantalla: P3: Formulario: Registro por email</w:t>
        </w:r>
        <w:r w:rsidR="0064565B">
          <w:rPr>
            <w:noProof/>
            <w:webHidden/>
          </w:rPr>
          <w:tab/>
        </w:r>
        <w:r>
          <w:rPr>
            <w:noProof/>
            <w:webHidden/>
          </w:rPr>
          <w:fldChar w:fldCharType="begin"/>
        </w:r>
        <w:r w:rsidR="0064565B">
          <w:rPr>
            <w:noProof/>
            <w:webHidden/>
          </w:rPr>
          <w:instrText xml:space="preserve"> PAGEREF _Toc104899280 \h </w:instrText>
        </w:r>
        <w:r>
          <w:rPr>
            <w:noProof/>
            <w:webHidden/>
          </w:rPr>
        </w:r>
        <w:r>
          <w:rPr>
            <w:noProof/>
            <w:webHidden/>
          </w:rPr>
          <w:fldChar w:fldCharType="separate"/>
        </w:r>
        <w:r w:rsidR="0064565B">
          <w:rPr>
            <w:noProof/>
            <w:webHidden/>
          </w:rPr>
          <w:t>411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81" w:history="1">
        <w:r w:rsidR="0064565B" w:rsidRPr="00734D11">
          <w:rPr>
            <w:rStyle w:val="Hipervnculo"/>
            <w:noProof/>
          </w:rPr>
          <w:t>210.</w:t>
        </w:r>
        <w:r w:rsidR="0064565B">
          <w:rPr>
            <w:rFonts w:eastAsiaTheme="minorEastAsia" w:cstheme="minorBidi"/>
            <w:smallCaps w:val="0"/>
            <w:noProof/>
            <w:sz w:val="22"/>
            <w:szCs w:val="22"/>
            <w:lang w:eastAsia="es-ES"/>
          </w:rPr>
          <w:tab/>
        </w:r>
        <w:r w:rsidR="0064565B" w:rsidRPr="00734D11">
          <w:rPr>
            <w:rStyle w:val="Hipervnculo"/>
            <w:noProof/>
          </w:rPr>
          <w:t>Pantalla: P4: Formulario: Confirmar código email</w:t>
        </w:r>
        <w:r w:rsidR="0064565B">
          <w:rPr>
            <w:noProof/>
            <w:webHidden/>
          </w:rPr>
          <w:tab/>
        </w:r>
        <w:r>
          <w:rPr>
            <w:noProof/>
            <w:webHidden/>
          </w:rPr>
          <w:fldChar w:fldCharType="begin"/>
        </w:r>
        <w:r w:rsidR="0064565B">
          <w:rPr>
            <w:noProof/>
            <w:webHidden/>
          </w:rPr>
          <w:instrText xml:space="preserve"> PAGEREF _Toc104899281 \h </w:instrText>
        </w:r>
        <w:r>
          <w:rPr>
            <w:noProof/>
            <w:webHidden/>
          </w:rPr>
        </w:r>
        <w:r>
          <w:rPr>
            <w:noProof/>
            <w:webHidden/>
          </w:rPr>
          <w:fldChar w:fldCharType="separate"/>
        </w:r>
        <w:r w:rsidR="0064565B">
          <w:rPr>
            <w:noProof/>
            <w:webHidden/>
          </w:rPr>
          <w:t>412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82" w:history="1">
        <w:r w:rsidR="0064565B" w:rsidRPr="00734D11">
          <w:rPr>
            <w:rStyle w:val="Hipervnculo"/>
            <w:noProof/>
          </w:rPr>
          <w:t>211.</w:t>
        </w:r>
        <w:r w:rsidR="0064565B">
          <w:rPr>
            <w:rFonts w:eastAsiaTheme="minorEastAsia" w:cstheme="minorBidi"/>
            <w:smallCaps w:val="0"/>
            <w:noProof/>
            <w:sz w:val="22"/>
            <w:szCs w:val="22"/>
            <w:lang w:eastAsia="es-ES"/>
          </w:rPr>
          <w:tab/>
        </w:r>
        <w:r w:rsidR="0064565B" w:rsidRPr="00734D11">
          <w:rPr>
            <w:rStyle w:val="Hipervnculo"/>
            <w:noProof/>
          </w:rPr>
          <w:t>Pantalla: P5: Formulario: Introducir Teléfono</w:t>
        </w:r>
        <w:r w:rsidR="0064565B">
          <w:rPr>
            <w:noProof/>
            <w:webHidden/>
          </w:rPr>
          <w:tab/>
        </w:r>
        <w:r>
          <w:rPr>
            <w:noProof/>
            <w:webHidden/>
          </w:rPr>
          <w:fldChar w:fldCharType="begin"/>
        </w:r>
        <w:r w:rsidR="0064565B">
          <w:rPr>
            <w:noProof/>
            <w:webHidden/>
          </w:rPr>
          <w:instrText xml:space="preserve"> PAGEREF _Toc104899282 \h </w:instrText>
        </w:r>
        <w:r>
          <w:rPr>
            <w:noProof/>
            <w:webHidden/>
          </w:rPr>
        </w:r>
        <w:r>
          <w:rPr>
            <w:noProof/>
            <w:webHidden/>
          </w:rPr>
          <w:fldChar w:fldCharType="separate"/>
        </w:r>
        <w:r w:rsidR="0064565B">
          <w:rPr>
            <w:noProof/>
            <w:webHidden/>
          </w:rPr>
          <w:t>413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83" w:history="1">
        <w:r w:rsidR="0064565B" w:rsidRPr="00734D11">
          <w:rPr>
            <w:rStyle w:val="Hipervnculo"/>
            <w:noProof/>
          </w:rPr>
          <w:t>212.</w:t>
        </w:r>
        <w:r w:rsidR="0064565B">
          <w:rPr>
            <w:rFonts w:eastAsiaTheme="minorEastAsia" w:cstheme="minorBidi"/>
            <w:smallCaps w:val="0"/>
            <w:noProof/>
            <w:sz w:val="22"/>
            <w:szCs w:val="22"/>
            <w:lang w:eastAsia="es-ES"/>
          </w:rPr>
          <w:tab/>
        </w:r>
        <w:r w:rsidR="0064565B" w:rsidRPr="00734D11">
          <w:rPr>
            <w:rStyle w:val="Hipervnculo"/>
            <w:noProof/>
          </w:rPr>
          <w:t>Pantalla: P6: Formulario: Código de verificación de teléfono (SMS)</w:t>
        </w:r>
        <w:r w:rsidR="0064565B">
          <w:rPr>
            <w:noProof/>
            <w:webHidden/>
          </w:rPr>
          <w:tab/>
        </w:r>
        <w:r>
          <w:rPr>
            <w:noProof/>
            <w:webHidden/>
          </w:rPr>
          <w:fldChar w:fldCharType="begin"/>
        </w:r>
        <w:r w:rsidR="0064565B">
          <w:rPr>
            <w:noProof/>
            <w:webHidden/>
          </w:rPr>
          <w:instrText xml:space="preserve"> PAGEREF _Toc104899283 \h </w:instrText>
        </w:r>
        <w:r>
          <w:rPr>
            <w:noProof/>
            <w:webHidden/>
          </w:rPr>
        </w:r>
        <w:r>
          <w:rPr>
            <w:noProof/>
            <w:webHidden/>
          </w:rPr>
          <w:fldChar w:fldCharType="separate"/>
        </w:r>
        <w:r w:rsidR="0064565B">
          <w:rPr>
            <w:noProof/>
            <w:webHidden/>
          </w:rPr>
          <w:t>414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84" w:history="1">
        <w:r w:rsidR="0064565B" w:rsidRPr="00734D11">
          <w:rPr>
            <w:rStyle w:val="Hipervnculo"/>
            <w:noProof/>
          </w:rPr>
          <w:t>213.</w:t>
        </w:r>
        <w:r w:rsidR="0064565B">
          <w:rPr>
            <w:rFonts w:eastAsiaTheme="minorEastAsia" w:cstheme="minorBidi"/>
            <w:smallCaps w:val="0"/>
            <w:noProof/>
            <w:sz w:val="22"/>
            <w:szCs w:val="22"/>
            <w:lang w:eastAsia="es-ES"/>
          </w:rPr>
          <w:tab/>
        </w:r>
        <w:r w:rsidR="0064565B" w:rsidRPr="00734D11">
          <w:rPr>
            <w:rStyle w:val="Hipervnculo"/>
            <w:noProof/>
          </w:rPr>
          <w:t>Pantalla: P7: Confirmación: Registro completado</w:t>
        </w:r>
        <w:r w:rsidR="0064565B">
          <w:rPr>
            <w:noProof/>
            <w:webHidden/>
          </w:rPr>
          <w:tab/>
        </w:r>
        <w:r>
          <w:rPr>
            <w:noProof/>
            <w:webHidden/>
          </w:rPr>
          <w:fldChar w:fldCharType="begin"/>
        </w:r>
        <w:r w:rsidR="0064565B">
          <w:rPr>
            <w:noProof/>
            <w:webHidden/>
          </w:rPr>
          <w:instrText xml:space="preserve"> PAGEREF _Toc104899284 \h </w:instrText>
        </w:r>
        <w:r>
          <w:rPr>
            <w:noProof/>
            <w:webHidden/>
          </w:rPr>
        </w:r>
        <w:r>
          <w:rPr>
            <w:noProof/>
            <w:webHidden/>
          </w:rPr>
          <w:fldChar w:fldCharType="separate"/>
        </w:r>
        <w:r w:rsidR="0064565B">
          <w:rPr>
            <w:noProof/>
            <w:webHidden/>
          </w:rPr>
          <w:t>415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85" w:history="1">
        <w:r w:rsidR="0064565B" w:rsidRPr="00734D11">
          <w:rPr>
            <w:rStyle w:val="Hipervnculo"/>
            <w:noProof/>
          </w:rPr>
          <w:t>214.</w:t>
        </w:r>
        <w:r w:rsidR="0064565B">
          <w:rPr>
            <w:rFonts w:eastAsiaTheme="minorEastAsia" w:cstheme="minorBidi"/>
            <w:smallCaps w:val="0"/>
            <w:noProof/>
            <w:sz w:val="22"/>
            <w:szCs w:val="22"/>
            <w:lang w:eastAsia="es-ES"/>
          </w:rPr>
          <w:tab/>
        </w:r>
        <w:r w:rsidR="0064565B" w:rsidRPr="00734D11">
          <w:rPr>
            <w:rStyle w:val="Hipervnculo"/>
            <w:noProof/>
          </w:rPr>
          <w:t>Pantalla: P8: Portada (usuario logueado)</w:t>
        </w:r>
        <w:r w:rsidR="0064565B">
          <w:rPr>
            <w:noProof/>
            <w:webHidden/>
          </w:rPr>
          <w:tab/>
        </w:r>
        <w:r>
          <w:rPr>
            <w:noProof/>
            <w:webHidden/>
          </w:rPr>
          <w:fldChar w:fldCharType="begin"/>
        </w:r>
        <w:r w:rsidR="0064565B">
          <w:rPr>
            <w:noProof/>
            <w:webHidden/>
          </w:rPr>
          <w:instrText xml:space="preserve"> PAGEREF _Toc104899285 \h </w:instrText>
        </w:r>
        <w:r>
          <w:rPr>
            <w:noProof/>
            <w:webHidden/>
          </w:rPr>
        </w:r>
        <w:r>
          <w:rPr>
            <w:noProof/>
            <w:webHidden/>
          </w:rPr>
          <w:fldChar w:fldCharType="separate"/>
        </w:r>
        <w:r w:rsidR="0064565B">
          <w:rPr>
            <w:noProof/>
            <w:webHidden/>
          </w:rPr>
          <w:t>416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86" w:history="1">
        <w:r w:rsidR="0064565B" w:rsidRPr="00734D11">
          <w:rPr>
            <w:rStyle w:val="Hipervnculo"/>
            <w:noProof/>
          </w:rPr>
          <w:t>215.</w:t>
        </w:r>
        <w:r w:rsidR="0064565B">
          <w:rPr>
            <w:rFonts w:eastAsiaTheme="minorEastAsia" w:cstheme="minorBidi"/>
            <w:smallCaps w:val="0"/>
            <w:noProof/>
            <w:sz w:val="22"/>
            <w:szCs w:val="22"/>
            <w:lang w:eastAsia="es-ES"/>
          </w:rPr>
          <w:tab/>
        </w:r>
        <w:r w:rsidR="0064565B" w:rsidRPr="00734D11">
          <w:rPr>
            <w:rStyle w:val="Hipervnculo"/>
            <w:noProof/>
          </w:rPr>
          <w:t>Pantalla: P9: Formulario: Acceso (vía email)</w:t>
        </w:r>
        <w:r w:rsidR="0064565B">
          <w:rPr>
            <w:noProof/>
            <w:webHidden/>
          </w:rPr>
          <w:tab/>
        </w:r>
        <w:r>
          <w:rPr>
            <w:noProof/>
            <w:webHidden/>
          </w:rPr>
          <w:fldChar w:fldCharType="begin"/>
        </w:r>
        <w:r w:rsidR="0064565B">
          <w:rPr>
            <w:noProof/>
            <w:webHidden/>
          </w:rPr>
          <w:instrText xml:space="preserve"> PAGEREF _Toc104899286 \h </w:instrText>
        </w:r>
        <w:r>
          <w:rPr>
            <w:noProof/>
            <w:webHidden/>
          </w:rPr>
        </w:r>
        <w:r>
          <w:rPr>
            <w:noProof/>
            <w:webHidden/>
          </w:rPr>
          <w:fldChar w:fldCharType="separate"/>
        </w:r>
        <w:r w:rsidR="0064565B">
          <w:rPr>
            <w:noProof/>
            <w:webHidden/>
          </w:rPr>
          <w:t>417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87" w:history="1">
        <w:r w:rsidR="0064565B" w:rsidRPr="00734D11">
          <w:rPr>
            <w:rStyle w:val="Hipervnculo"/>
            <w:noProof/>
          </w:rPr>
          <w:t>216.</w:t>
        </w:r>
        <w:r w:rsidR="0064565B">
          <w:rPr>
            <w:rFonts w:eastAsiaTheme="minorEastAsia" w:cstheme="minorBidi"/>
            <w:smallCaps w:val="0"/>
            <w:noProof/>
            <w:sz w:val="22"/>
            <w:szCs w:val="22"/>
            <w:lang w:eastAsia="es-ES"/>
          </w:rPr>
          <w:tab/>
        </w:r>
        <w:r w:rsidR="0064565B" w:rsidRPr="00734D11">
          <w:rPr>
            <w:rStyle w:val="Hipervnculo"/>
            <w:noProof/>
          </w:rPr>
          <w:t>Pantalla: P10: Formulario: Recordar contraseña</w:t>
        </w:r>
        <w:r w:rsidR="0064565B">
          <w:rPr>
            <w:noProof/>
            <w:webHidden/>
          </w:rPr>
          <w:tab/>
        </w:r>
        <w:r>
          <w:rPr>
            <w:noProof/>
            <w:webHidden/>
          </w:rPr>
          <w:fldChar w:fldCharType="begin"/>
        </w:r>
        <w:r w:rsidR="0064565B">
          <w:rPr>
            <w:noProof/>
            <w:webHidden/>
          </w:rPr>
          <w:instrText xml:space="preserve"> PAGEREF _Toc104899287 \h </w:instrText>
        </w:r>
        <w:r>
          <w:rPr>
            <w:noProof/>
            <w:webHidden/>
          </w:rPr>
        </w:r>
        <w:r>
          <w:rPr>
            <w:noProof/>
            <w:webHidden/>
          </w:rPr>
          <w:fldChar w:fldCharType="separate"/>
        </w:r>
        <w:r w:rsidR="0064565B">
          <w:rPr>
            <w:noProof/>
            <w:webHidden/>
          </w:rPr>
          <w:t>418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88" w:history="1">
        <w:r w:rsidR="0064565B" w:rsidRPr="00734D11">
          <w:rPr>
            <w:rStyle w:val="Hipervnculo"/>
            <w:noProof/>
          </w:rPr>
          <w:t>217.</w:t>
        </w:r>
        <w:r w:rsidR="0064565B">
          <w:rPr>
            <w:rFonts w:eastAsiaTheme="minorEastAsia" w:cstheme="minorBidi"/>
            <w:smallCaps w:val="0"/>
            <w:noProof/>
            <w:sz w:val="22"/>
            <w:szCs w:val="22"/>
            <w:lang w:eastAsia="es-ES"/>
          </w:rPr>
          <w:tab/>
        </w:r>
        <w:r w:rsidR="0064565B" w:rsidRPr="00734D11">
          <w:rPr>
            <w:rStyle w:val="Hipervnculo"/>
            <w:noProof/>
          </w:rPr>
          <w:t>Pantalla: P11: Formulario: Código 2FA (Google Autheticator)</w:t>
        </w:r>
        <w:r w:rsidR="0064565B">
          <w:rPr>
            <w:noProof/>
            <w:webHidden/>
          </w:rPr>
          <w:tab/>
        </w:r>
        <w:r>
          <w:rPr>
            <w:noProof/>
            <w:webHidden/>
          </w:rPr>
          <w:fldChar w:fldCharType="begin"/>
        </w:r>
        <w:r w:rsidR="0064565B">
          <w:rPr>
            <w:noProof/>
            <w:webHidden/>
          </w:rPr>
          <w:instrText xml:space="preserve"> PAGEREF _Toc104899288 \h </w:instrText>
        </w:r>
        <w:r>
          <w:rPr>
            <w:noProof/>
            <w:webHidden/>
          </w:rPr>
        </w:r>
        <w:r>
          <w:rPr>
            <w:noProof/>
            <w:webHidden/>
          </w:rPr>
          <w:fldChar w:fldCharType="separate"/>
        </w:r>
        <w:r w:rsidR="0064565B">
          <w:rPr>
            <w:noProof/>
            <w:webHidden/>
          </w:rPr>
          <w:t>419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89" w:history="1">
        <w:r w:rsidR="0064565B" w:rsidRPr="00734D11">
          <w:rPr>
            <w:rStyle w:val="Hipervnculo"/>
            <w:noProof/>
          </w:rPr>
          <w:t>218.</w:t>
        </w:r>
        <w:r w:rsidR="0064565B">
          <w:rPr>
            <w:rFonts w:eastAsiaTheme="minorEastAsia" w:cstheme="minorBidi"/>
            <w:smallCaps w:val="0"/>
            <w:noProof/>
            <w:sz w:val="22"/>
            <w:szCs w:val="22"/>
            <w:lang w:eastAsia="es-ES"/>
          </w:rPr>
          <w:tab/>
        </w:r>
        <w:r w:rsidR="0064565B" w:rsidRPr="00734D11">
          <w:rPr>
            <w:rStyle w:val="Hipervnculo"/>
            <w:noProof/>
          </w:rPr>
          <w:t>Pantalla: P13: Splash out (Desconexión)</w:t>
        </w:r>
        <w:r w:rsidR="0064565B">
          <w:rPr>
            <w:noProof/>
            <w:webHidden/>
          </w:rPr>
          <w:tab/>
        </w:r>
        <w:r>
          <w:rPr>
            <w:noProof/>
            <w:webHidden/>
          </w:rPr>
          <w:fldChar w:fldCharType="begin"/>
        </w:r>
        <w:r w:rsidR="0064565B">
          <w:rPr>
            <w:noProof/>
            <w:webHidden/>
          </w:rPr>
          <w:instrText xml:space="preserve"> PAGEREF _Toc104899289 \h </w:instrText>
        </w:r>
        <w:r>
          <w:rPr>
            <w:noProof/>
            <w:webHidden/>
          </w:rPr>
        </w:r>
        <w:r>
          <w:rPr>
            <w:noProof/>
            <w:webHidden/>
          </w:rPr>
          <w:fldChar w:fldCharType="separate"/>
        </w:r>
        <w:r w:rsidR="0064565B">
          <w:rPr>
            <w:noProof/>
            <w:webHidden/>
          </w:rPr>
          <w:t>420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90" w:history="1">
        <w:r w:rsidR="0064565B" w:rsidRPr="00734D11">
          <w:rPr>
            <w:rStyle w:val="Hipervnculo"/>
            <w:noProof/>
          </w:rPr>
          <w:t>219.</w:t>
        </w:r>
        <w:r w:rsidR="0064565B">
          <w:rPr>
            <w:rFonts w:eastAsiaTheme="minorEastAsia" w:cstheme="minorBidi"/>
            <w:smallCaps w:val="0"/>
            <w:noProof/>
            <w:sz w:val="22"/>
            <w:szCs w:val="22"/>
            <w:lang w:eastAsia="es-ES"/>
          </w:rPr>
          <w:tab/>
        </w:r>
        <w:r w:rsidR="0064565B" w:rsidRPr="00734D11">
          <w:rPr>
            <w:rStyle w:val="Hipervnculo"/>
            <w:noProof/>
          </w:rPr>
          <w:t>Pantalla: P14: Formulario: Opciones de orden de listados</w:t>
        </w:r>
        <w:r w:rsidR="0064565B">
          <w:rPr>
            <w:noProof/>
            <w:webHidden/>
          </w:rPr>
          <w:tab/>
        </w:r>
        <w:r>
          <w:rPr>
            <w:noProof/>
            <w:webHidden/>
          </w:rPr>
          <w:fldChar w:fldCharType="begin"/>
        </w:r>
        <w:r w:rsidR="0064565B">
          <w:rPr>
            <w:noProof/>
            <w:webHidden/>
          </w:rPr>
          <w:instrText xml:space="preserve"> PAGEREF _Toc104899290 \h </w:instrText>
        </w:r>
        <w:r>
          <w:rPr>
            <w:noProof/>
            <w:webHidden/>
          </w:rPr>
        </w:r>
        <w:r>
          <w:rPr>
            <w:noProof/>
            <w:webHidden/>
          </w:rPr>
          <w:fldChar w:fldCharType="separate"/>
        </w:r>
        <w:r w:rsidR="0064565B">
          <w:rPr>
            <w:noProof/>
            <w:webHidden/>
          </w:rPr>
          <w:t>421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91" w:history="1">
        <w:r w:rsidR="0064565B" w:rsidRPr="00734D11">
          <w:rPr>
            <w:rStyle w:val="Hipervnculo"/>
            <w:noProof/>
          </w:rPr>
          <w:t>220.</w:t>
        </w:r>
        <w:r w:rsidR="0064565B">
          <w:rPr>
            <w:rFonts w:eastAsiaTheme="minorEastAsia" w:cstheme="minorBidi"/>
            <w:smallCaps w:val="0"/>
            <w:noProof/>
            <w:sz w:val="22"/>
            <w:szCs w:val="22"/>
            <w:lang w:eastAsia="es-ES"/>
          </w:rPr>
          <w:tab/>
        </w:r>
        <w:r w:rsidR="0064565B" w:rsidRPr="00734D11">
          <w:rPr>
            <w:rStyle w:val="Hipervnculo"/>
            <w:noProof/>
          </w:rPr>
          <w:t>Pantalla: P15: Onboarding (1/4)</w:t>
        </w:r>
        <w:r w:rsidR="0064565B">
          <w:rPr>
            <w:noProof/>
            <w:webHidden/>
          </w:rPr>
          <w:tab/>
        </w:r>
        <w:r>
          <w:rPr>
            <w:noProof/>
            <w:webHidden/>
          </w:rPr>
          <w:fldChar w:fldCharType="begin"/>
        </w:r>
        <w:r w:rsidR="0064565B">
          <w:rPr>
            <w:noProof/>
            <w:webHidden/>
          </w:rPr>
          <w:instrText xml:space="preserve"> PAGEREF _Toc104899291 \h </w:instrText>
        </w:r>
        <w:r>
          <w:rPr>
            <w:noProof/>
            <w:webHidden/>
          </w:rPr>
        </w:r>
        <w:r>
          <w:rPr>
            <w:noProof/>
            <w:webHidden/>
          </w:rPr>
          <w:fldChar w:fldCharType="separate"/>
        </w:r>
        <w:r w:rsidR="0064565B">
          <w:rPr>
            <w:noProof/>
            <w:webHidden/>
          </w:rPr>
          <w:t>422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92" w:history="1">
        <w:r w:rsidR="0064565B" w:rsidRPr="00734D11">
          <w:rPr>
            <w:rStyle w:val="Hipervnculo"/>
            <w:noProof/>
          </w:rPr>
          <w:t>221.</w:t>
        </w:r>
        <w:r w:rsidR="0064565B">
          <w:rPr>
            <w:rFonts w:eastAsiaTheme="minorEastAsia" w:cstheme="minorBidi"/>
            <w:smallCaps w:val="0"/>
            <w:noProof/>
            <w:sz w:val="22"/>
            <w:szCs w:val="22"/>
            <w:lang w:eastAsia="es-ES"/>
          </w:rPr>
          <w:tab/>
        </w:r>
        <w:r w:rsidR="0064565B" w:rsidRPr="00734D11">
          <w:rPr>
            <w:rStyle w:val="Hipervnculo"/>
            <w:noProof/>
          </w:rPr>
          <w:t>Pantalla: P16: Buscar (buscador)</w:t>
        </w:r>
        <w:r w:rsidR="0064565B">
          <w:rPr>
            <w:noProof/>
            <w:webHidden/>
          </w:rPr>
          <w:tab/>
        </w:r>
        <w:r>
          <w:rPr>
            <w:noProof/>
            <w:webHidden/>
          </w:rPr>
          <w:fldChar w:fldCharType="begin"/>
        </w:r>
        <w:r w:rsidR="0064565B">
          <w:rPr>
            <w:noProof/>
            <w:webHidden/>
          </w:rPr>
          <w:instrText xml:space="preserve"> PAGEREF _Toc104899292 \h </w:instrText>
        </w:r>
        <w:r>
          <w:rPr>
            <w:noProof/>
            <w:webHidden/>
          </w:rPr>
        </w:r>
        <w:r>
          <w:rPr>
            <w:noProof/>
            <w:webHidden/>
          </w:rPr>
          <w:fldChar w:fldCharType="separate"/>
        </w:r>
        <w:r w:rsidR="0064565B">
          <w:rPr>
            <w:noProof/>
            <w:webHidden/>
          </w:rPr>
          <w:t>423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93" w:history="1">
        <w:r w:rsidR="0064565B" w:rsidRPr="00734D11">
          <w:rPr>
            <w:rStyle w:val="Hipervnculo"/>
            <w:noProof/>
          </w:rPr>
          <w:t>222.</w:t>
        </w:r>
        <w:r w:rsidR="0064565B">
          <w:rPr>
            <w:rFonts w:eastAsiaTheme="minorEastAsia" w:cstheme="minorBidi"/>
            <w:smallCaps w:val="0"/>
            <w:noProof/>
            <w:sz w:val="22"/>
            <w:szCs w:val="22"/>
            <w:lang w:eastAsia="es-ES"/>
          </w:rPr>
          <w:tab/>
        </w:r>
        <w:r w:rsidR="0064565B" w:rsidRPr="00734D11">
          <w:rPr>
            <w:rStyle w:val="Hipervnculo"/>
            <w:noProof/>
          </w:rPr>
          <w:t>Pantalla: P17: Menú: Navigation drawer de Cuenta</w:t>
        </w:r>
        <w:r w:rsidR="0064565B">
          <w:rPr>
            <w:noProof/>
            <w:webHidden/>
          </w:rPr>
          <w:tab/>
        </w:r>
        <w:r>
          <w:rPr>
            <w:noProof/>
            <w:webHidden/>
          </w:rPr>
          <w:fldChar w:fldCharType="begin"/>
        </w:r>
        <w:r w:rsidR="0064565B">
          <w:rPr>
            <w:noProof/>
            <w:webHidden/>
          </w:rPr>
          <w:instrText xml:space="preserve"> PAGEREF _Toc104899293 \h </w:instrText>
        </w:r>
        <w:r>
          <w:rPr>
            <w:noProof/>
            <w:webHidden/>
          </w:rPr>
        </w:r>
        <w:r>
          <w:rPr>
            <w:noProof/>
            <w:webHidden/>
          </w:rPr>
          <w:fldChar w:fldCharType="separate"/>
        </w:r>
        <w:r w:rsidR="0064565B">
          <w:rPr>
            <w:noProof/>
            <w:webHidden/>
          </w:rPr>
          <w:t>424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94" w:history="1">
        <w:r w:rsidR="0064565B" w:rsidRPr="00734D11">
          <w:rPr>
            <w:rStyle w:val="Hipervnculo"/>
            <w:noProof/>
          </w:rPr>
          <w:t>223.</w:t>
        </w:r>
        <w:r w:rsidR="0064565B">
          <w:rPr>
            <w:rFonts w:eastAsiaTheme="minorEastAsia" w:cstheme="minorBidi"/>
            <w:smallCaps w:val="0"/>
            <w:noProof/>
            <w:sz w:val="22"/>
            <w:szCs w:val="22"/>
            <w:lang w:eastAsia="es-ES"/>
          </w:rPr>
          <w:tab/>
        </w:r>
        <w:r w:rsidR="0064565B" w:rsidRPr="00734D11">
          <w:rPr>
            <w:rStyle w:val="Hipervnculo"/>
            <w:noProof/>
          </w:rPr>
          <w:t>Pantalla: P18: NFT (precio fijo)</w:t>
        </w:r>
        <w:r w:rsidR="0064565B">
          <w:rPr>
            <w:noProof/>
            <w:webHidden/>
          </w:rPr>
          <w:tab/>
        </w:r>
        <w:r>
          <w:rPr>
            <w:noProof/>
            <w:webHidden/>
          </w:rPr>
          <w:fldChar w:fldCharType="begin"/>
        </w:r>
        <w:r w:rsidR="0064565B">
          <w:rPr>
            <w:noProof/>
            <w:webHidden/>
          </w:rPr>
          <w:instrText xml:space="preserve"> PAGEREF _Toc104899294 \h </w:instrText>
        </w:r>
        <w:r>
          <w:rPr>
            <w:noProof/>
            <w:webHidden/>
          </w:rPr>
        </w:r>
        <w:r>
          <w:rPr>
            <w:noProof/>
            <w:webHidden/>
          </w:rPr>
          <w:fldChar w:fldCharType="separate"/>
        </w:r>
        <w:r w:rsidR="0064565B">
          <w:rPr>
            <w:noProof/>
            <w:webHidden/>
          </w:rPr>
          <w:t>425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95" w:history="1">
        <w:r w:rsidR="0064565B" w:rsidRPr="00734D11">
          <w:rPr>
            <w:rStyle w:val="Hipervnculo"/>
            <w:noProof/>
          </w:rPr>
          <w:t>224.</w:t>
        </w:r>
        <w:r w:rsidR="0064565B">
          <w:rPr>
            <w:rFonts w:eastAsiaTheme="minorEastAsia" w:cstheme="minorBidi"/>
            <w:smallCaps w:val="0"/>
            <w:noProof/>
            <w:sz w:val="22"/>
            <w:szCs w:val="22"/>
            <w:lang w:eastAsia="es-ES"/>
          </w:rPr>
          <w:tab/>
        </w:r>
        <w:r w:rsidR="0064565B" w:rsidRPr="00734D11">
          <w:rPr>
            <w:rStyle w:val="Hipervnculo"/>
            <w:noProof/>
          </w:rPr>
          <w:t>Pantalla: P19: Colección</w:t>
        </w:r>
        <w:r w:rsidR="0064565B">
          <w:rPr>
            <w:noProof/>
            <w:webHidden/>
          </w:rPr>
          <w:tab/>
        </w:r>
        <w:r>
          <w:rPr>
            <w:noProof/>
            <w:webHidden/>
          </w:rPr>
          <w:fldChar w:fldCharType="begin"/>
        </w:r>
        <w:r w:rsidR="0064565B">
          <w:rPr>
            <w:noProof/>
            <w:webHidden/>
          </w:rPr>
          <w:instrText xml:space="preserve"> PAGEREF _Toc104899295 \h </w:instrText>
        </w:r>
        <w:r>
          <w:rPr>
            <w:noProof/>
            <w:webHidden/>
          </w:rPr>
        </w:r>
        <w:r>
          <w:rPr>
            <w:noProof/>
            <w:webHidden/>
          </w:rPr>
          <w:fldChar w:fldCharType="separate"/>
        </w:r>
        <w:r w:rsidR="0064565B">
          <w:rPr>
            <w:noProof/>
            <w:webHidden/>
          </w:rPr>
          <w:t>426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96" w:history="1">
        <w:r w:rsidR="0064565B" w:rsidRPr="00734D11">
          <w:rPr>
            <w:rStyle w:val="Hipervnculo"/>
            <w:noProof/>
          </w:rPr>
          <w:t>225.</w:t>
        </w:r>
        <w:r w:rsidR="0064565B">
          <w:rPr>
            <w:rFonts w:eastAsiaTheme="minorEastAsia" w:cstheme="minorBidi"/>
            <w:smallCaps w:val="0"/>
            <w:noProof/>
            <w:sz w:val="22"/>
            <w:szCs w:val="22"/>
            <w:lang w:eastAsia="es-ES"/>
          </w:rPr>
          <w:tab/>
        </w:r>
        <w:r w:rsidR="0064565B" w:rsidRPr="00734D11">
          <w:rPr>
            <w:rStyle w:val="Hipervnculo"/>
            <w:noProof/>
          </w:rPr>
          <w:t>Pantalla: P20: Perfil de usuario: Colecciones</w:t>
        </w:r>
        <w:r w:rsidR="0064565B">
          <w:rPr>
            <w:noProof/>
            <w:webHidden/>
          </w:rPr>
          <w:tab/>
        </w:r>
        <w:r>
          <w:rPr>
            <w:noProof/>
            <w:webHidden/>
          </w:rPr>
          <w:fldChar w:fldCharType="begin"/>
        </w:r>
        <w:r w:rsidR="0064565B">
          <w:rPr>
            <w:noProof/>
            <w:webHidden/>
          </w:rPr>
          <w:instrText xml:space="preserve"> PAGEREF _Toc104899296 \h </w:instrText>
        </w:r>
        <w:r>
          <w:rPr>
            <w:noProof/>
            <w:webHidden/>
          </w:rPr>
        </w:r>
        <w:r>
          <w:rPr>
            <w:noProof/>
            <w:webHidden/>
          </w:rPr>
          <w:fldChar w:fldCharType="separate"/>
        </w:r>
        <w:r w:rsidR="0064565B">
          <w:rPr>
            <w:noProof/>
            <w:webHidden/>
          </w:rPr>
          <w:t>427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97" w:history="1">
        <w:r w:rsidR="0064565B" w:rsidRPr="00734D11">
          <w:rPr>
            <w:rStyle w:val="Hipervnculo"/>
            <w:noProof/>
          </w:rPr>
          <w:t>226.</w:t>
        </w:r>
        <w:r w:rsidR="0064565B">
          <w:rPr>
            <w:rFonts w:eastAsiaTheme="minorEastAsia" w:cstheme="minorBidi"/>
            <w:smallCaps w:val="0"/>
            <w:noProof/>
            <w:sz w:val="22"/>
            <w:szCs w:val="22"/>
            <w:lang w:eastAsia="es-ES"/>
          </w:rPr>
          <w:tab/>
        </w:r>
        <w:r w:rsidR="0064565B" w:rsidRPr="00734D11">
          <w:rPr>
            <w:rStyle w:val="Hipervnculo"/>
            <w:noProof/>
          </w:rPr>
          <w:t>Pantalla: P22: Trending</w:t>
        </w:r>
        <w:r w:rsidR="0064565B">
          <w:rPr>
            <w:noProof/>
            <w:webHidden/>
          </w:rPr>
          <w:tab/>
        </w:r>
        <w:r>
          <w:rPr>
            <w:noProof/>
            <w:webHidden/>
          </w:rPr>
          <w:fldChar w:fldCharType="begin"/>
        </w:r>
        <w:r w:rsidR="0064565B">
          <w:rPr>
            <w:noProof/>
            <w:webHidden/>
          </w:rPr>
          <w:instrText xml:space="preserve"> PAGEREF _Toc104899297 \h </w:instrText>
        </w:r>
        <w:r>
          <w:rPr>
            <w:noProof/>
            <w:webHidden/>
          </w:rPr>
        </w:r>
        <w:r>
          <w:rPr>
            <w:noProof/>
            <w:webHidden/>
          </w:rPr>
          <w:fldChar w:fldCharType="separate"/>
        </w:r>
        <w:r w:rsidR="0064565B">
          <w:rPr>
            <w:noProof/>
            <w:webHidden/>
          </w:rPr>
          <w:t>428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98" w:history="1">
        <w:r w:rsidR="0064565B" w:rsidRPr="00734D11">
          <w:rPr>
            <w:rStyle w:val="Hipervnculo"/>
            <w:noProof/>
          </w:rPr>
          <w:t>227.</w:t>
        </w:r>
        <w:r w:rsidR="0064565B">
          <w:rPr>
            <w:rFonts w:eastAsiaTheme="minorEastAsia" w:cstheme="minorBidi"/>
            <w:smallCaps w:val="0"/>
            <w:noProof/>
            <w:sz w:val="22"/>
            <w:szCs w:val="22"/>
            <w:lang w:eastAsia="es-ES"/>
          </w:rPr>
          <w:tab/>
        </w:r>
        <w:r w:rsidR="0064565B" w:rsidRPr="00734D11">
          <w:rPr>
            <w:rStyle w:val="Hipervnculo"/>
            <w:noProof/>
          </w:rPr>
          <w:t>Pantalla: P23: Top 50: NFTs</w:t>
        </w:r>
        <w:r w:rsidR="0064565B">
          <w:rPr>
            <w:noProof/>
            <w:webHidden/>
          </w:rPr>
          <w:tab/>
        </w:r>
        <w:r>
          <w:rPr>
            <w:noProof/>
            <w:webHidden/>
          </w:rPr>
          <w:fldChar w:fldCharType="begin"/>
        </w:r>
        <w:r w:rsidR="0064565B">
          <w:rPr>
            <w:noProof/>
            <w:webHidden/>
          </w:rPr>
          <w:instrText xml:space="preserve"> PAGEREF _Toc104899298 \h </w:instrText>
        </w:r>
        <w:r>
          <w:rPr>
            <w:noProof/>
            <w:webHidden/>
          </w:rPr>
        </w:r>
        <w:r>
          <w:rPr>
            <w:noProof/>
            <w:webHidden/>
          </w:rPr>
          <w:fldChar w:fldCharType="separate"/>
        </w:r>
        <w:r w:rsidR="0064565B">
          <w:rPr>
            <w:noProof/>
            <w:webHidden/>
          </w:rPr>
          <w:t>429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299" w:history="1">
        <w:r w:rsidR="0064565B" w:rsidRPr="00734D11">
          <w:rPr>
            <w:rStyle w:val="Hipervnculo"/>
            <w:noProof/>
          </w:rPr>
          <w:t>228.</w:t>
        </w:r>
        <w:r w:rsidR="0064565B">
          <w:rPr>
            <w:rFonts w:eastAsiaTheme="minorEastAsia" w:cstheme="minorBidi"/>
            <w:smallCaps w:val="0"/>
            <w:noProof/>
            <w:sz w:val="22"/>
            <w:szCs w:val="22"/>
            <w:lang w:eastAsia="es-ES"/>
          </w:rPr>
          <w:tab/>
        </w:r>
        <w:r w:rsidR="0064565B" w:rsidRPr="00734D11">
          <w:rPr>
            <w:rStyle w:val="Hipervnculo"/>
            <w:noProof/>
          </w:rPr>
          <w:t>Pantalla: P24: Drops</w:t>
        </w:r>
        <w:r w:rsidR="0064565B">
          <w:rPr>
            <w:noProof/>
            <w:webHidden/>
          </w:rPr>
          <w:tab/>
        </w:r>
        <w:r>
          <w:rPr>
            <w:noProof/>
            <w:webHidden/>
          </w:rPr>
          <w:fldChar w:fldCharType="begin"/>
        </w:r>
        <w:r w:rsidR="0064565B">
          <w:rPr>
            <w:noProof/>
            <w:webHidden/>
          </w:rPr>
          <w:instrText xml:space="preserve"> PAGEREF _Toc104899299 \h </w:instrText>
        </w:r>
        <w:r>
          <w:rPr>
            <w:noProof/>
            <w:webHidden/>
          </w:rPr>
        </w:r>
        <w:r>
          <w:rPr>
            <w:noProof/>
            <w:webHidden/>
          </w:rPr>
          <w:fldChar w:fldCharType="separate"/>
        </w:r>
        <w:r w:rsidR="0064565B">
          <w:rPr>
            <w:noProof/>
            <w:webHidden/>
          </w:rPr>
          <w:t>430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00" w:history="1">
        <w:r w:rsidR="0064565B" w:rsidRPr="00734D11">
          <w:rPr>
            <w:rStyle w:val="Hipervnculo"/>
            <w:noProof/>
          </w:rPr>
          <w:t>229.</w:t>
        </w:r>
        <w:r w:rsidR="0064565B">
          <w:rPr>
            <w:rFonts w:eastAsiaTheme="minorEastAsia" w:cstheme="minorBidi"/>
            <w:smallCaps w:val="0"/>
            <w:noProof/>
            <w:sz w:val="22"/>
            <w:szCs w:val="22"/>
            <w:lang w:eastAsia="es-ES"/>
          </w:rPr>
          <w:tab/>
        </w:r>
        <w:r w:rsidR="0064565B" w:rsidRPr="00734D11">
          <w:rPr>
            <w:rStyle w:val="Hipervnculo"/>
            <w:noProof/>
          </w:rPr>
          <w:t>Pantalla: P26: Categoría (lista de Colecciones): Arte</w:t>
        </w:r>
        <w:r w:rsidR="0064565B">
          <w:rPr>
            <w:noProof/>
            <w:webHidden/>
          </w:rPr>
          <w:tab/>
        </w:r>
        <w:r>
          <w:rPr>
            <w:noProof/>
            <w:webHidden/>
          </w:rPr>
          <w:fldChar w:fldCharType="begin"/>
        </w:r>
        <w:r w:rsidR="0064565B">
          <w:rPr>
            <w:noProof/>
            <w:webHidden/>
          </w:rPr>
          <w:instrText xml:space="preserve"> PAGEREF _Toc104899300 \h </w:instrText>
        </w:r>
        <w:r>
          <w:rPr>
            <w:noProof/>
            <w:webHidden/>
          </w:rPr>
        </w:r>
        <w:r>
          <w:rPr>
            <w:noProof/>
            <w:webHidden/>
          </w:rPr>
          <w:fldChar w:fldCharType="separate"/>
        </w:r>
        <w:r w:rsidR="0064565B">
          <w:rPr>
            <w:noProof/>
            <w:webHidden/>
          </w:rPr>
          <w:t>431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01" w:history="1">
        <w:r w:rsidR="0064565B" w:rsidRPr="00734D11">
          <w:rPr>
            <w:rStyle w:val="Hipervnculo"/>
            <w:noProof/>
          </w:rPr>
          <w:t>230.</w:t>
        </w:r>
        <w:r w:rsidR="0064565B">
          <w:rPr>
            <w:rFonts w:eastAsiaTheme="minorEastAsia" w:cstheme="minorBidi"/>
            <w:smallCaps w:val="0"/>
            <w:noProof/>
            <w:sz w:val="22"/>
            <w:szCs w:val="22"/>
            <w:lang w:eastAsia="es-ES"/>
          </w:rPr>
          <w:tab/>
        </w:r>
        <w:r w:rsidR="0064565B" w:rsidRPr="00734D11">
          <w:rPr>
            <w:rStyle w:val="Hipervnculo"/>
            <w:noProof/>
          </w:rPr>
          <w:t>Pantalla: P27: Formulario: Filtros de segmentación (generales)</w:t>
        </w:r>
        <w:r w:rsidR="0064565B">
          <w:rPr>
            <w:noProof/>
            <w:webHidden/>
          </w:rPr>
          <w:tab/>
        </w:r>
        <w:r>
          <w:rPr>
            <w:noProof/>
            <w:webHidden/>
          </w:rPr>
          <w:fldChar w:fldCharType="begin"/>
        </w:r>
        <w:r w:rsidR="0064565B">
          <w:rPr>
            <w:noProof/>
            <w:webHidden/>
          </w:rPr>
          <w:instrText xml:space="preserve"> PAGEREF _Toc104899301 \h </w:instrText>
        </w:r>
        <w:r>
          <w:rPr>
            <w:noProof/>
            <w:webHidden/>
          </w:rPr>
        </w:r>
        <w:r>
          <w:rPr>
            <w:noProof/>
            <w:webHidden/>
          </w:rPr>
          <w:fldChar w:fldCharType="separate"/>
        </w:r>
        <w:r w:rsidR="0064565B">
          <w:rPr>
            <w:noProof/>
            <w:webHidden/>
          </w:rPr>
          <w:t>432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02" w:history="1">
        <w:r w:rsidR="0064565B" w:rsidRPr="00734D11">
          <w:rPr>
            <w:rStyle w:val="Hipervnculo"/>
            <w:noProof/>
          </w:rPr>
          <w:t>231.</w:t>
        </w:r>
        <w:r w:rsidR="0064565B">
          <w:rPr>
            <w:rFonts w:eastAsiaTheme="minorEastAsia" w:cstheme="minorBidi"/>
            <w:smallCaps w:val="0"/>
            <w:noProof/>
            <w:sz w:val="22"/>
            <w:szCs w:val="22"/>
            <w:lang w:eastAsia="es-ES"/>
          </w:rPr>
          <w:tab/>
        </w:r>
        <w:r w:rsidR="0064565B" w:rsidRPr="00734D11">
          <w:rPr>
            <w:rStyle w:val="Hipervnculo"/>
            <w:noProof/>
          </w:rPr>
          <w:t>Pantalla: P28: Listado: Resultado de búsqueda + chips</w:t>
        </w:r>
        <w:r w:rsidR="0064565B">
          <w:rPr>
            <w:noProof/>
            <w:webHidden/>
          </w:rPr>
          <w:tab/>
        </w:r>
        <w:r>
          <w:rPr>
            <w:noProof/>
            <w:webHidden/>
          </w:rPr>
          <w:fldChar w:fldCharType="begin"/>
        </w:r>
        <w:r w:rsidR="0064565B">
          <w:rPr>
            <w:noProof/>
            <w:webHidden/>
          </w:rPr>
          <w:instrText xml:space="preserve"> PAGEREF _Toc104899302 \h </w:instrText>
        </w:r>
        <w:r>
          <w:rPr>
            <w:noProof/>
            <w:webHidden/>
          </w:rPr>
        </w:r>
        <w:r>
          <w:rPr>
            <w:noProof/>
            <w:webHidden/>
          </w:rPr>
          <w:fldChar w:fldCharType="separate"/>
        </w:r>
        <w:r w:rsidR="0064565B">
          <w:rPr>
            <w:noProof/>
            <w:webHidden/>
          </w:rPr>
          <w:t>433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03" w:history="1">
        <w:r w:rsidR="0064565B" w:rsidRPr="00734D11">
          <w:rPr>
            <w:rStyle w:val="Hipervnculo"/>
            <w:noProof/>
          </w:rPr>
          <w:t>232.</w:t>
        </w:r>
        <w:r w:rsidR="0064565B">
          <w:rPr>
            <w:rFonts w:eastAsiaTheme="minorEastAsia" w:cstheme="minorBidi"/>
            <w:smallCaps w:val="0"/>
            <w:noProof/>
            <w:sz w:val="22"/>
            <w:szCs w:val="22"/>
            <w:lang w:eastAsia="es-ES"/>
          </w:rPr>
          <w:tab/>
        </w:r>
        <w:r w:rsidR="0064565B" w:rsidRPr="00734D11">
          <w:rPr>
            <w:rStyle w:val="Hipervnculo"/>
            <w:noProof/>
          </w:rPr>
          <w:t>Pantalla: P29: Listado: Resultado de búsqueda: NFTs</w:t>
        </w:r>
        <w:r w:rsidR="0064565B">
          <w:rPr>
            <w:noProof/>
            <w:webHidden/>
          </w:rPr>
          <w:tab/>
        </w:r>
        <w:r>
          <w:rPr>
            <w:noProof/>
            <w:webHidden/>
          </w:rPr>
          <w:fldChar w:fldCharType="begin"/>
        </w:r>
        <w:r w:rsidR="0064565B">
          <w:rPr>
            <w:noProof/>
            <w:webHidden/>
          </w:rPr>
          <w:instrText xml:space="preserve"> PAGEREF _Toc104899303 \h </w:instrText>
        </w:r>
        <w:r>
          <w:rPr>
            <w:noProof/>
            <w:webHidden/>
          </w:rPr>
        </w:r>
        <w:r>
          <w:rPr>
            <w:noProof/>
            <w:webHidden/>
          </w:rPr>
          <w:fldChar w:fldCharType="separate"/>
        </w:r>
        <w:r w:rsidR="0064565B">
          <w:rPr>
            <w:noProof/>
            <w:webHidden/>
          </w:rPr>
          <w:t>434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04" w:history="1">
        <w:r w:rsidR="0064565B" w:rsidRPr="00734D11">
          <w:rPr>
            <w:rStyle w:val="Hipervnculo"/>
            <w:noProof/>
          </w:rPr>
          <w:t>233.</w:t>
        </w:r>
        <w:r w:rsidR="0064565B">
          <w:rPr>
            <w:rFonts w:eastAsiaTheme="minorEastAsia" w:cstheme="minorBidi"/>
            <w:smallCaps w:val="0"/>
            <w:noProof/>
            <w:sz w:val="22"/>
            <w:szCs w:val="22"/>
            <w:lang w:eastAsia="es-ES"/>
          </w:rPr>
          <w:tab/>
        </w:r>
        <w:r w:rsidR="0064565B" w:rsidRPr="00734D11">
          <w:rPr>
            <w:rStyle w:val="Hipervnculo"/>
            <w:noProof/>
          </w:rPr>
          <w:t>Pantalla: P30: Listado: Resultado de búsqueda: Colecciones</w:t>
        </w:r>
        <w:r w:rsidR="0064565B">
          <w:rPr>
            <w:noProof/>
            <w:webHidden/>
          </w:rPr>
          <w:tab/>
        </w:r>
        <w:r>
          <w:rPr>
            <w:noProof/>
            <w:webHidden/>
          </w:rPr>
          <w:fldChar w:fldCharType="begin"/>
        </w:r>
        <w:r w:rsidR="0064565B">
          <w:rPr>
            <w:noProof/>
            <w:webHidden/>
          </w:rPr>
          <w:instrText xml:space="preserve"> PAGEREF _Toc104899304 \h </w:instrText>
        </w:r>
        <w:r>
          <w:rPr>
            <w:noProof/>
            <w:webHidden/>
          </w:rPr>
        </w:r>
        <w:r>
          <w:rPr>
            <w:noProof/>
            <w:webHidden/>
          </w:rPr>
          <w:fldChar w:fldCharType="separate"/>
        </w:r>
        <w:r w:rsidR="0064565B">
          <w:rPr>
            <w:noProof/>
            <w:webHidden/>
          </w:rPr>
          <w:t>435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05" w:history="1">
        <w:r w:rsidR="0064565B" w:rsidRPr="00734D11">
          <w:rPr>
            <w:rStyle w:val="Hipervnculo"/>
            <w:noProof/>
          </w:rPr>
          <w:t>234.</w:t>
        </w:r>
        <w:r w:rsidR="0064565B">
          <w:rPr>
            <w:rFonts w:eastAsiaTheme="minorEastAsia" w:cstheme="minorBidi"/>
            <w:smallCaps w:val="0"/>
            <w:noProof/>
            <w:sz w:val="22"/>
            <w:szCs w:val="22"/>
            <w:lang w:eastAsia="es-ES"/>
          </w:rPr>
          <w:tab/>
        </w:r>
        <w:r w:rsidR="0064565B" w:rsidRPr="00734D11">
          <w:rPr>
            <w:rStyle w:val="Hipervnculo"/>
            <w:noProof/>
          </w:rPr>
          <w:t>Pantalla: P31: Listado: Resultado de búsqueda: Perfiles</w:t>
        </w:r>
        <w:r w:rsidR="0064565B">
          <w:rPr>
            <w:noProof/>
            <w:webHidden/>
          </w:rPr>
          <w:tab/>
        </w:r>
        <w:r>
          <w:rPr>
            <w:noProof/>
            <w:webHidden/>
          </w:rPr>
          <w:fldChar w:fldCharType="begin"/>
        </w:r>
        <w:r w:rsidR="0064565B">
          <w:rPr>
            <w:noProof/>
            <w:webHidden/>
          </w:rPr>
          <w:instrText xml:space="preserve"> PAGEREF _Toc104899305 \h </w:instrText>
        </w:r>
        <w:r>
          <w:rPr>
            <w:noProof/>
            <w:webHidden/>
          </w:rPr>
        </w:r>
        <w:r>
          <w:rPr>
            <w:noProof/>
            <w:webHidden/>
          </w:rPr>
          <w:fldChar w:fldCharType="separate"/>
        </w:r>
        <w:r w:rsidR="0064565B">
          <w:rPr>
            <w:noProof/>
            <w:webHidden/>
          </w:rPr>
          <w:t>436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06" w:history="1">
        <w:r w:rsidR="0064565B" w:rsidRPr="00734D11">
          <w:rPr>
            <w:rStyle w:val="Hipervnculo"/>
            <w:noProof/>
          </w:rPr>
          <w:t>235.</w:t>
        </w:r>
        <w:r w:rsidR="0064565B">
          <w:rPr>
            <w:rFonts w:eastAsiaTheme="minorEastAsia" w:cstheme="minorBidi"/>
            <w:smallCaps w:val="0"/>
            <w:noProof/>
            <w:sz w:val="22"/>
            <w:szCs w:val="22"/>
            <w:lang w:eastAsia="es-ES"/>
          </w:rPr>
          <w:tab/>
        </w:r>
        <w:r w:rsidR="0064565B" w:rsidRPr="00734D11">
          <w:rPr>
            <w:rStyle w:val="Hipervnculo"/>
            <w:noProof/>
          </w:rPr>
          <w:t>Pantalla: P32: Confirmación: Fondos añadidos (desde compra)</w:t>
        </w:r>
        <w:r w:rsidR="0064565B">
          <w:rPr>
            <w:noProof/>
            <w:webHidden/>
          </w:rPr>
          <w:tab/>
        </w:r>
        <w:r>
          <w:rPr>
            <w:noProof/>
            <w:webHidden/>
          </w:rPr>
          <w:fldChar w:fldCharType="begin"/>
        </w:r>
        <w:r w:rsidR="0064565B">
          <w:rPr>
            <w:noProof/>
            <w:webHidden/>
          </w:rPr>
          <w:instrText xml:space="preserve"> PAGEREF _Toc104899306 \h </w:instrText>
        </w:r>
        <w:r>
          <w:rPr>
            <w:noProof/>
            <w:webHidden/>
          </w:rPr>
        </w:r>
        <w:r>
          <w:rPr>
            <w:noProof/>
            <w:webHidden/>
          </w:rPr>
          <w:fldChar w:fldCharType="separate"/>
        </w:r>
        <w:r w:rsidR="0064565B">
          <w:rPr>
            <w:noProof/>
            <w:webHidden/>
          </w:rPr>
          <w:t>437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07" w:history="1">
        <w:r w:rsidR="0064565B" w:rsidRPr="00734D11">
          <w:rPr>
            <w:rStyle w:val="Hipervnculo"/>
            <w:noProof/>
          </w:rPr>
          <w:t>236.</w:t>
        </w:r>
        <w:r w:rsidR="0064565B">
          <w:rPr>
            <w:rFonts w:eastAsiaTheme="minorEastAsia" w:cstheme="minorBidi"/>
            <w:smallCaps w:val="0"/>
            <w:noProof/>
            <w:sz w:val="22"/>
            <w:szCs w:val="22"/>
            <w:lang w:eastAsia="es-ES"/>
          </w:rPr>
          <w:tab/>
        </w:r>
        <w:r w:rsidR="0064565B" w:rsidRPr="00734D11">
          <w:rPr>
            <w:rStyle w:val="Hipervnculo"/>
            <w:noProof/>
          </w:rPr>
          <w:t>Formulario: Segmentar: Log de actividad</w:t>
        </w:r>
        <w:r w:rsidR="0064565B">
          <w:rPr>
            <w:noProof/>
            <w:webHidden/>
          </w:rPr>
          <w:tab/>
        </w:r>
        <w:r>
          <w:rPr>
            <w:noProof/>
            <w:webHidden/>
          </w:rPr>
          <w:fldChar w:fldCharType="begin"/>
        </w:r>
        <w:r w:rsidR="0064565B">
          <w:rPr>
            <w:noProof/>
            <w:webHidden/>
          </w:rPr>
          <w:instrText xml:space="preserve"> PAGEREF _Toc104899307 \h </w:instrText>
        </w:r>
        <w:r>
          <w:rPr>
            <w:noProof/>
            <w:webHidden/>
          </w:rPr>
        </w:r>
        <w:r>
          <w:rPr>
            <w:noProof/>
            <w:webHidden/>
          </w:rPr>
          <w:fldChar w:fldCharType="separate"/>
        </w:r>
        <w:r w:rsidR="0064565B">
          <w:rPr>
            <w:noProof/>
            <w:webHidden/>
          </w:rPr>
          <w:t>438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08" w:history="1">
        <w:r w:rsidR="0064565B" w:rsidRPr="00734D11">
          <w:rPr>
            <w:rStyle w:val="Hipervnculo"/>
            <w:noProof/>
          </w:rPr>
          <w:t>237.</w:t>
        </w:r>
        <w:r w:rsidR="0064565B">
          <w:rPr>
            <w:rFonts w:eastAsiaTheme="minorEastAsia" w:cstheme="minorBidi"/>
            <w:smallCaps w:val="0"/>
            <w:noProof/>
            <w:sz w:val="22"/>
            <w:szCs w:val="22"/>
            <w:lang w:eastAsia="es-ES"/>
          </w:rPr>
          <w:tab/>
        </w:r>
        <w:r w:rsidR="0064565B" w:rsidRPr="00734D11">
          <w:rPr>
            <w:rStyle w:val="Hipervnculo"/>
            <w:noProof/>
          </w:rPr>
          <w:t>Pantalla: P34: Estadísticas generales</w:t>
        </w:r>
        <w:r w:rsidR="0064565B">
          <w:rPr>
            <w:noProof/>
            <w:webHidden/>
          </w:rPr>
          <w:tab/>
        </w:r>
        <w:r>
          <w:rPr>
            <w:noProof/>
            <w:webHidden/>
          </w:rPr>
          <w:fldChar w:fldCharType="begin"/>
        </w:r>
        <w:r w:rsidR="0064565B">
          <w:rPr>
            <w:noProof/>
            <w:webHidden/>
          </w:rPr>
          <w:instrText xml:space="preserve"> PAGEREF _Toc104899308 \h </w:instrText>
        </w:r>
        <w:r>
          <w:rPr>
            <w:noProof/>
            <w:webHidden/>
          </w:rPr>
        </w:r>
        <w:r>
          <w:rPr>
            <w:noProof/>
            <w:webHidden/>
          </w:rPr>
          <w:fldChar w:fldCharType="separate"/>
        </w:r>
        <w:r w:rsidR="0064565B">
          <w:rPr>
            <w:noProof/>
            <w:webHidden/>
          </w:rPr>
          <w:t>439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09" w:history="1">
        <w:r w:rsidR="0064565B" w:rsidRPr="00734D11">
          <w:rPr>
            <w:rStyle w:val="Hipervnculo"/>
            <w:noProof/>
          </w:rPr>
          <w:t>238.</w:t>
        </w:r>
        <w:r w:rsidR="0064565B">
          <w:rPr>
            <w:rFonts w:eastAsiaTheme="minorEastAsia" w:cstheme="minorBidi"/>
            <w:smallCaps w:val="0"/>
            <w:noProof/>
            <w:sz w:val="22"/>
            <w:szCs w:val="22"/>
            <w:lang w:eastAsia="es-ES"/>
          </w:rPr>
          <w:tab/>
        </w:r>
        <w:r w:rsidR="0064565B" w:rsidRPr="00734D11">
          <w:rPr>
            <w:rStyle w:val="Hipervnculo"/>
            <w:noProof/>
          </w:rPr>
          <w:t>Pantalla: P35: Drop (detalles)</w:t>
        </w:r>
        <w:r w:rsidR="0064565B">
          <w:rPr>
            <w:noProof/>
            <w:webHidden/>
          </w:rPr>
          <w:tab/>
        </w:r>
        <w:r>
          <w:rPr>
            <w:noProof/>
            <w:webHidden/>
          </w:rPr>
          <w:fldChar w:fldCharType="begin"/>
        </w:r>
        <w:r w:rsidR="0064565B">
          <w:rPr>
            <w:noProof/>
            <w:webHidden/>
          </w:rPr>
          <w:instrText xml:space="preserve"> PAGEREF _Toc104899309 \h </w:instrText>
        </w:r>
        <w:r>
          <w:rPr>
            <w:noProof/>
            <w:webHidden/>
          </w:rPr>
        </w:r>
        <w:r>
          <w:rPr>
            <w:noProof/>
            <w:webHidden/>
          </w:rPr>
          <w:fldChar w:fldCharType="separate"/>
        </w:r>
        <w:r w:rsidR="0064565B">
          <w:rPr>
            <w:noProof/>
            <w:webHidden/>
          </w:rPr>
          <w:t>440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10" w:history="1">
        <w:r w:rsidR="0064565B" w:rsidRPr="00734D11">
          <w:rPr>
            <w:rStyle w:val="Hipervnculo"/>
            <w:noProof/>
          </w:rPr>
          <w:t>239.</w:t>
        </w:r>
        <w:r w:rsidR="0064565B">
          <w:rPr>
            <w:rFonts w:eastAsiaTheme="minorEastAsia" w:cstheme="minorBidi"/>
            <w:smallCaps w:val="0"/>
            <w:noProof/>
            <w:sz w:val="22"/>
            <w:szCs w:val="22"/>
            <w:lang w:eastAsia="es-ES"/>
          </w:rPr>
          <w:tab/>
        </w:r>
        <w:r w:rsidR="0064565B" w:rsidRPr="00734D11">
          <w:rPr>
            <w:rStyle w:val="Hipervnculo"/>
            <w:noProof/>
          </w:rPr>
          <w:t>Pantalla: P37: Listado: Favoritos</w:t>
        </w:r>
        <w:r w:rsidR="0064565B">
          <w:rPr>
            <w:noProof/>
            <w:webHidden/>
          </w:rPr>
          <w:tab/>
        </w:r>
        <w:r>
          <w:rPr>
            <w:noProof/>
            <w:webHidden/>
          </w:rPr>
          <w:fldChar w:fldCharType="begin"/>
        </w:r>
        <w:r w:rsidR="0064565B">
          <w:rPr>
            <w:noProof/>
            <w:webHidden/>
          </w:rPr>
          <w:instrText xml:space="preserve"> PAGEREF _Toc104899310 \h </w:instrText>
        </w:r>
        <w:r>
          <w:rPr>
            <w:noProof/>
            <w:webHidden/>
          </w:rPr>
        </w:r>
        <w:r>
          <w:rPr>
            <w:noProof/>
            <w:webHidden/>
          </w:rPr>
          <w:fldChar w:fldCharType="separate"/>
        </w:r>
        <w:r w:rsidR="0064565B">
          <w:rPr>
            <w:noProof/>
            <w:webHidden/>
          </w:rPr>
          <w:t>441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11" w:history="1">
        <w:r w:rsidR="0064565B" w:rsidRPr="00734D11">
          <w:rPr>
            <w:rStyle w:val="Hipervnculo"/>
            <w:noProof/>
          </w:rPr>
          <w:t>240.</w:t>
        </w:r>
        <w:r w:rsidR="0064565B">
          <w:rPr>
            <w:rFonts w:eastAsiaTheme="minorEastAsia" w:cstheme="minorBidi"/>
            <w:smallCaps w:val="0"/>
            <w:noProof/>
            <w:sz w:val="22"/>
            <w:szCs w:val="22"/>
            <w:lang w:eastAsia="es-ES"/>
          </w:rPr>
          <w:tab/>
        </w:r>
        <w:r w:rsidR="0064565B" w:rsidRPr="00734D11">
          <w:rPr>
            <w:rStyle w:val="Hipervnculo"/>
            <w:noProof/>
          </w:rPr>
          <w:t>Pantalla: P38: Listado: Alertas</w:t>
        </w:r>
        <w:r w:rsidR="0064565B">
          <w:rPr>
            <w:noProof/>
            <w:webHidden/>
          </w:rPr>
          <w:tab/>
        </w:r>
        <w:r>
          <w:rPr>
            <w:noProof/>
            <w:webHidden/>
          </w:rPr>
          <w:fldChar w:fldCharType="begin"/>
        </w:r>
        <w:r w:rsidR="0064565B">
          <w:rPr>
            <w:noProof/>
            <w:webHidden/>
          </w:rPr>
          <w:instrText xml:space="preserve"> PAGEREF _Toc104899311 \h </w:instrText>
        </w:r>
        <w:r>
          <w:rPr>
            <w:noProof/>
            <w:webHidden/>
          </w:rPr>
        </w:r>
        <w:r>
          <w:rPr>
            <w:noProof/>
            <w:webHidden/>
          </w:rPr>
          <w:fldChar w:fldCharType="separate"/>
        </w:r>
        <w:r w:rsidR="0064565B">
          <w:rPr>
            <w:noProof/>
            <w:webHidden/>
          </w:rPr>
          <w:t>442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12" w:history="1">
        <w:r w:rsidR="0064565B" w:rsidRPr="00734D11">
          <w:rPr>
            <w:rStyle w:val="Hipervnculo"/>
            <w:noProof/>
          </w:rPr>
          <w:t>241.</w:t>
        </w:r>
        <w:r w:rsidR="0064565B">
          <w:rPr>
            <w:rFonts w:eastAsiaTheme="minorEastAsia" w:cstheme="minorBidi"/>
            <w:smallCaps w:val="0"/>
            <w:noProof/>
            <w:sz w:val="22"/>
            <w:szCs w:val="22"/>
            <w:lang w:eastAsia="es-ES"/>
          </w:rPr>
          <w:tab/>
        </w:r>
        <w:r w:rsidR="0064565B" w:rsidRPr="00734D11">
          <w:rPr>
            <w:rStyle w:val="Hipervnculo"/>
            <w:noProof/>
          </w:rPr>
          <w:t>Pantalla: P39: Formulario: Conectar wallet (inicio)</w:t>
        </w:r>
        <w:r w:rsidR="0064565B">
          <w:rPr>
            <w:noProof/>
            <w:webHidden/>
          </w:rPr>
          <w:tab/>
        </w:r>
        <w:r>
          <w:rPr>
            <w:noProof/>
            <w:webHidden/>
          </w:rPr>
          <w:fldChar w:fldCharType="begin"/>
        </w:r>
        <w:r w:rsidR="0064565B">
          <w:rPr>
            <w:noProof/>
            <w:webHidden/>
          </w:rPr>
          <w:instrText xml:space="preserve"> PAGEREF _Toc104899312 \h </w:instrText>
        </w:r>
        <w:r>
          <w:rPr>
            <w:noProof/>
            <w:webHidden/>
          </w:rPr>
        </w:r>
        <w:r>
          <w:rPr>
            <w:noProof/>
            <w:webHidden/>
          </w:rPr>
          <w:fldChar w:fldCharType="separate"/>
        </w:r>
        <w:r w:rsidR="0064565B">
          <w:rPr>
            <w:noProof/>
            <w:webHidden/>
          </w:rPr>
          <w:t>443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13" w:history="1">
        <w:r w:rsidR="0064565B" w:rsidRPr="00734D11">
          <w:rPr>
            <w:rStyle w:val="Hipervnculo"/>
            <w:noProof/>
          </w:rPr>
          <w:t>242.</w:t>
        </w:r>
        <w:r w:rsidR="0064565B">
          <w:rPr>
            <w:rFonts w:eastAsiaTheme="minorEastAsia" w:cstheme="minorBidi"/>
            <w:smallCaps w:val="0"/>
            <w:noProof/>
            <w:sz w:val="22"/>
            <w:szCs w:val="22"/>
            <w:lang w:eastAsia="es-ES"/>
          </w:rPr>
          <w:tab/>
        </w:r>
        <w:r w:rsidR="0064565B" w:rsidRPr="00734D11">
          <w:rPr>
            <w:rStyle w:val="Hipervnculo"/>
            <w:noProof/>
          </w:rPr>
          <w:t>Menú: Gestión de oferta: Selección de acción</w:t>
        </w:r>
        <w:r w:rsidR="0064565B">
          <w:rPr>
            <w:noProof/>
            <w:webHidden/>
          </w:rPr>
          <w:tab/>
        </w:r>
        <w:r>
          <w:rPr>
            <w:noProof/>
            <w:webHidden/>
          </w:rPr>
          <w:fldChar w:fldCharType="begin"/>
        </w:r>
        <w:r w:rsidR="0064565B">
          <w:rPr>
            <w:noProof/>
            <w:webHidden/>
          </w:rPr>
          <w:instrText xml:space="preserve"> PAGEREF _Toc104899313 \h </w:instrText>
        </w:r>
        <w:r>
          <w:rPr>
            <w:noProof/>
            <w:webHidden/>
          </w:rPr>
        </w:r>
        <w:r>
          <w:rPr>
            <w:noProof/>
            <w:webHidden/>
          </w:rPr>
          <w:fldChar w:fldCharType="separate"/>
        </w:r>
        <w:r w:rsidR="0064565B">
          <w:rPr>
            <w:noProof/>
            <w:webHidden/>
          </w:rPr>
          <w:t>444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14" w:history="1">
        <w:r w:rsidR="0064565B" w:rsidRPr="00734D11">
          <w:rPr>
            <w:rStyle w:val="Hipervnculo"/>
            <w:noProof/>
          </w:rPr>
          <w:t>243.</w:t>
        </w:r>
        <w:r w:rsidR="0064565B">
          <w:rPr>
            <w:rFonts w:eastAsiaTheme="minorEastAsia" w:cstheme="minorBidi"/>
            <w:smallCaps w:val="0"/>
            <w:noProof/>
            <w:sz w:val="22"/>
            <w:szCs w:val="22"/>
            <w:lang w:eastAsia="es-ES"/>
          </w:rPr>
          <w:tab/>
        </w:r>
        <w:r w:rsidR="0064565B" w:rsidRPr="00734D11">
          <w:rPr>
            <w:rStyle w:val="Hipervnculo"/>
            <w:noProof/>
          </w:rPr>
          <w:t>Formulario: Confirmar datos de wallet</w:t>
        </w:r>
        <w:r w:rsidR="0064565B">
          <w:rPr>
            <w:noProof/>
            <w:webHidden/>
          </w:rPr>
          <w:tab/>
        </w:r>
        <w:r>
          <w:rPr>
            <w:noProof/>
            <w:webHidden/>
          </w:rPr>
          <w:fldChar w:fldCharType="begin"/>
        </w:r>
        <w:r w:rsidR="0064565B">
          <w:rPr>
            <w:noProof/>
            <w:webHidden/>
          </w:rPr>
          <w:instrText xml:space="preserve"> PAGEREF _Toc104899314 \h </w:instrText>
        </w:r>
        <w:r>
          <w:rPr>
            <w:noProof/>
            <w:webHidden/>
          </w:rPr>
        </w:r>
        <w:r>
          <w:rPr>
            <w:noProof/>
            <w:webHidden/>
          </w:rPr>
          <w:fldChar w:fldCharType="separate"/>
        </w:r>
        <w:r w:rsidR="0064565B">
          <w:rPr>
            <w:noProof/>
            <w:webHidden/>
          </w:rPr>
          <w:t>445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15" w:history="1">
        <w:r w:rsidR="0064565B" w:rsidRPr="00734D11">
          <w:rPr>
            <w:rStyle w:val="Hipervnculo"/>
            <w:noProof/>
          </w:rPr>
          <w:t>244.</w:t>
        </w:r>
        <w:r w:rsidR="0064565B">
          <w:rPr>
            <w:rFonts w:eastAsiaTheme="minorEastAsia" w:cstheme="minorBidi"/>
            <w:smallCaps w:val="0"/>
            <w:noProof/>
            <w:sz w:val="22"/>
            <w:szCs w:val="22"/>
            <w:lang w:eastAsia="es-ES"/>
          </w:rPr>
          <w:tab/>
        </w:r>
        <w:r w:rsidR="0064565B" w:rsidRPr="00734D11">
          <w:rPr>
            <w:rStyle w:val="Hipervnculo"/>
            <w:noProof/>
          </w:rPr>
          <w:t>Pantalla: P42: Top 50: Colecciones</w:t>
        </w:r>
        <w:r w:rsidR="0064565B">
          <w:rPr>
            <w:noProof/>
            <w:webHidden/>
          </w:rPr>
          <w:tab/>
        </w:r>
        <w:r>
          <w:rPr>
            <w:noProof/>
            <w:webHidden/>
          </w:rPr>
          <w:fldChar w:fldCharType="begin"/>
        </w:r>
        <w:r w:rsidR="0064565B">
          <w:rPr>
            <w:noProof/>
            <w:webHidden/>
          </w:rPr>
          <w:instrText xml:space="preserve"> PAGEREF _Toc104899315 \h </w:instrText>
        </w:r>
        <w:r>
          <w:rPr>
            <w:noProof/>
            <w:webHidden/>
          </w:rPr>
        </w:r>
        <w:r>
          <w:rPr>
            <w:noProof/>
            <w:webHidden/>
          </w:rPr>
          <w:fldChar w:fldCharType="separate"/>
        </w:r>
        <w:r w:rsidR="0064565B">
          <w:rPr>
            <w:noProof/>
            <w:webHidden/>
          </w:rPr>
          <w:t>446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16" w:history="1">
        <w:r w:rsidR="0064565B" w:rsidRPr="00734D11">
          <w:rPr>
            <w:rStyle w:val="Hipervnculo"/>
            <w:noProof/>
          </w:rPr>
          <w:t>245.</w:t>
        </w:r>
        <w:r w:rsidR="0064565B">
          <w:rPr>
            <w:rFonts w:eastAsiaTheme="minorEastAsia" w:cstheme="minorBidi"/>
            <w:smallCaps w:val="0"/>
            <w:noProof/>
            <w:sz w:val="22"/>
            <w:szCs w:val="22"/>
            <w:lang w:eastAsia="es-ES"/>
          </w:rPr>
          <w:tab/>
        </w:r>
        <w:r w:rsidR="0064565B" w:rsidRPr="00734D11">
          <w:rPr>
            <w:rStyle w:val="Hipervnculo"/>
            <w:noProof/>
          </w:rPr>
          <w:t>Pantalla: P43: Perfil: Log de Actividad (global)</w:t>
        </w:r>
        <w:r w:rsidR="0064565B">
          <w:rPr>
            <w:noProof/>
            <w:webHidden/>
          </w:rPr>
          <w:tab/>
        </w:r>
        <w:r>
          <w:rPr>
            <w:noProof/>
            <w:webHidden/>
          </w:rPr>
          <w:fldChar w:fldCharType="begin"/>
        </w:r>
        <w:r w:rsidR="0064565B">
          <w:rPr>
            <w:noProof/>
            <w:webHidden/>
          </w:rPr>
          <w:instrText xml:space="preserve"> PAGEREF _Toc104899316 \h </w:instrText>
        </w:r>
        <w:r>
          <w:rPr>
            <w:noProof/>
            <w:webHidden/>
          </w:rPr>
        </w:r>
        <w:r>
          <w:rPr>
            <w:noProof/>
            <w:webHidden/>
          </w:rPr>
          <w:fldChar w:fldCharType="separate"/>
        </w:r>
        <w:r w:rsidR="0064565B">
          <w:rPr>
            <w:noProof/>
            <w:webHidden/>
          </w:rPr>
          <w:t>447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17" w:history="1">
        <w:r w:rsidR="0064565B" w:rsidRPr="00734D11">
          <w:rPr>
            <w:rStyle w:val="Hipervnculo"/>
            <w:noProof/>
          </w:rPr>
          <w:t>246.</w:t>
        </w:r>
        <w:r w:rsidR="0064565B">
          <w:rPr>
            <w:rFonts w:eastAsiaTheme="minorEastAsia" w:cstheme="minorBidi"/>
            <w:smallCaps w:val="0"/>
            <w:noProof/>
            <w:sz w:val="22"/>
            <w:szCs w:val="22"/>
            <w:lang w:eastAsia="es-ES"/>
          </w:rPr>
          <w:tab/>
        </w:r>
        <w:r w:rsidR="0064565B" w:rsidRPr="00734D11">
          <w:rPr>
            <w:rStyle w:val="Hipervnculo"/>
            <w:noProof/>
          </w:rPr>
          <w:t>Pantalla: P44: Formulario: Añadir fondos</w:t>
        </w:r>
        <w:r w:rsidR="0064565B">
          <w:rPr>
            <w:noProof/>
            <w:webHidden/>
          </w:rPr>
          <w:tab/>
        </w:r>
        <w:r>
          <w:rPr>
            <w:noProof/>
            <w:webHidden/>
          </w:rPr>
          <w:fldChar w:fldCharType="begin"/>
        </w:r>
        <w:r w:rsidR="0064565B">
          <w:rPr>
            <w:noProof/>
            <w:webHidden/>
          </w:rPr>
          <w:instrText xml:space="preserve"> PAGEREF _Toc104899317 \h </w:instrText>
        </w:r>
        <w:r>
          <w:rPr>
            <w:noProof/>
            <w:webHidden/>
          </w:rPr>
        </w:r>
        <w:r>
          <w:rPr>
            <w:noProof/>
            <w:webHidden/>
          </w:rPr>
          <w:fldChar w:fldCharType="separate"/>
        </w:r>
        <w:r w:rsidR="0064565B">
          <w:rPr>
            <w:noProof/>
            <w:webHidden/>
          </w:rPr>
          <w:t>448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18" w:history="1">
        <w:r w:rsidR="0064565B" w:rsidRPr="00734D11">
          <w:rPr>
            <w:rStyle w:val="Hipervnculo"/>
            <w:noProof/>
          </w:rPr>
          <w:t>247.</w:t>
        </w:r>
        <w:r w:rsidR="0064565B">
          <w:rPr>
            <w:rFonts w:eastAsiaTheme="minorEastAsia" w:cstheme="minorBidi"/>
            <w:smallCaps w:val="0"/>
            <w:noProof/>
            <w:sz w:val="22"/>
            <w:szCs w:val="22"/>
            <w:lang w:eastAsia="es-ES"/>
          </w:rPr>
          <w:tab/>
        </w:r>
        <w:r w:rsidR="0064565B" w:rsidRPr="00734D11">
          <w:rPr>
            <w:rStyle w:val="Hipervnculo"/>
            <w:noProof/>
          </w:rPr>
          <w:t>Pantalla: P45: Formulario: Configuraciones de Cuenta</w:t>
        </w:r>
        <w:r w:rsidR="0064565B">
          <w:rPr>
            <w:noProof/>
            <w:webHidden/>
          </w:rPr>
          <w:tab/>
        </w:r>
        <w:r>
          <w:rPr>
            <w:noProof/>
            <w:webHidden/>
          </w:rPr>
          <w:fldChar w:fldCharType="begin"/>
        </w:r>
        <w:r w:rsidR="0064565B">
          <w:rPr>
            <w:noProof/>
            <w:webHidden/>
          </w:rPr>
          <w:instrText xml:space="preserve"> PAGEREF _Toc104899318 \h </w:instrText>
        </w:r>
        <w:r>
          <w:rPr>
            <w:noProof/>
            <w:webHidden/>
          </w:rPr>
        </w:r>
        <w:r>
          <w:rPr>
            <w:noProof/>
            <w:webHidden/>
          </w:rPr>
          <w:fldChar w:fldCharType="separate"/>
        </w:r>
        <w:r w:rsidR="0064565B">
          <w:rPr>
            <w:noProof/>
            <w:webHidden/>
          </w:rPr>
          <w:t>450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19" w:history="1">
        <w:r w:rsidR="0064565B" w:rsidRPr="00734D11">
          <w:rPr>
            <w:rStyle w:val="Hipervnculo"/>
            <w:noProof/>
          </w:rPr>
          <w:t>248.</w:t>
        </w:r>
        <w:r w:rsidR="0064565B">
          <w:rPr>
            <w:rFonts w:eastAsiaTheme="minorEastAsia" w:cstheme="minorBidi"/>
            <w:smallCaps w:val="0"/>
            <w:noProof/>
            <w:sz w:val="22"/>
            <w:szCs w:val="22"/>
            <w:lang w:eastAsia="es-ES"/>
          </w:rPr>
          <w:tab/>
        </w:r>
        <w:r w:rsidR="0064565B" w:rsidRPr="00734D11">
          <w:rPr>
            <w:rStyle w:val="Hipervnculo"/>
            <w:noProof/>
          </w:rPr>
          <w:t>Pantalla: P46: Formulario: Configuraciones de Búsqueda</w:t>
        </w:r>
        <w:r w:rsidR="0064565B">
          <w:rPr>
            <w:noProof/>
            <w:webHidden/>
          </w:rPr>
          <w:tab/>
        </w:r>
        <w:r>
          <w:rPr>
            <w:noProof/>
            <w:webHidden/>
          </w:rPr>
          <w:fldChar w:fldCharType="begin"/>
        </w:r>
        <w:r w:rsidR="0064565B">
          <w:rPr>
            <w:noProof/>
            <w:webHidden/>
          </w:rPr>
          <w:instrText xml:space="preserve"> PAGEREF _Toc104899319 \h </w:instrText>
        </w:r>
        <w:r>
          <w:rPr>
            <w:noProof/>
            <w:webHidden/>
          </w:rPr>
        </w:r>
        <w:r>
          <w:rPr>
            <w:noProof/>
            <w:webHidden/>
          </w:rPr>
          <w:fldChar w:fldCharType="separate"/>
        </w:r>
        <w:r w:rsidR="0064565B">
          <w:rPr>
            <w:noProof/>
            <w:webHidden/>
          </w:rPr>
          <w:t>451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20" w:history="1">
        <w:r w:rsidR="0064565B" w:rsidRPr="00734D11">
          <w:rPr>
            <w:rStyle w:val="Hipervnculo"/>
            <w:noProof/>
          </w:rPr>
          <w:t>249.</w:t>
        </w:r>
        <w:r w:rsidR="0064565B">
          <w:rPr>
            <w:rFonts w:eastAsiaTheme="minorEastAsia" w:cstheme="minorBidi"/>
            <w:smallCaps w:val="0"/>
            <w:noProof/>
            <w:sz w:val="22"/>
            <w:szCs w:val="22"/>
            <w:lang w:eastAsia="es-ES"/>
          </w:rPr>
          <w:tab/>
        </w:r>
        <w:r w:rsidR="0064565B" w:rsidRPr="00734D11">
          <w:rPr>
            <w:rStyle w:val="Hipervnculo"/>
            <w:noProof/>
          </w:rPr>
          <w:t>Pantalla: P47: Alerta: Confirmar añadir fondos</w:t>
        </w:r>
        <w:r w:rsidR="0064565B">
          <w:rPr>
            <w:noProof/>
            <w:webHidden/>
          </w:rPr>
          <w:tab/>
        </w:r>
        <w:r>
          <w:rPr>
            <w:noProof/>
            <w:webHidden/>
          </w:rPr>
          <w:fldChar w:fldCharType="begin"/>
        </w:r>
        <w:r w:rsidR="0064565B">
          <w:rPr>
            <w:noProof/>
            <w:webHidden/>
          </w:rPr>
          <w:instrText xml:space="preserve"> PAGEREF _Toc104899320 \h </w:instrText>
        </w:r>
        <w:r>
          <w:rPr>
            <w:noProof/>
            <w:webHidden/>
          </w:rPr>
        </w:r>
        <w:r>
          <w:rPr>
            <w:noProof/>
            <w:webHidden/>
          </w:rPr>
          <w:fldChar w:fldCharType="separate"/>
        </w:r>
        <w:r w:rsidR="0064565B">
          <w:rPr>
            <w:noProof/>
            <w:webHidden/>
          </w:rPr>
          <w:t>452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21" w:history="1">
        <w:r w:rsidR="0064565B" w:rsidRPr="00734D11">
          <w:rPr>
            <w:rStyle w:val="Hipervnculo"/>
            <w:noProof/>
          </w:rPr>
          <w:t>250.</w:t>
        </w:r>
        <w:r w:rsidR="0064565B">
          <w:rPr>
            <w:rFonts w:eastAsiaTheme="minorEastAsia" w:cstheme="minorBidi"/>
            <w:smallCaps w:val="0"/>
            <w:noProof/>
            <w:sz w:val="22"/>
            <w:szCs w:val="22"/>
            <w:lang w:eastAsia="es-ES"/>
          </w:rPr>
          <w:tab/>
        </w:r>
        <w:r w:rsidR="0064565B" w:rsidRPr="00734D11">
          <w:rPr>
            <w:rStyle w:val="Hipervnculo"/>
            <w:noProof/>
          </w:rPr>
          <w:t>Pantalla: P48: Formulario: Configuraciones de notificaciones</w:t>
        </w:r>
        <w:r w:rsidR="0064565B">
          <w:rPr>
            <w:noProof/>
            <w:webHidden/>
          </w:rPr>
          <w:tab/>
        </w:r>
        <w:r>
          <w:rPr>
            <w:noProof/>
            <w:webHidden/>
          </w:rPr>
          <w:fldChar w:fldCharType="begin"/>
        </w:r>
        <w:r w:rsidR="0064565B">
          <w:rPr>
            <w:noProof/>
            <w:webHidden/>
          </w:rPr>
          <w:instrText xml:space="preserve"> PAGEREF _Toc104899321 \h </w:instrText>
        </w:r>
        <w:r>
          <w:rPr>
            <w:noProof/>
            <w:webHidden/>
          </w:rPr>
        </w:r>
        <w:r>
          <w:rPr>
            <w:noProof/>
            <w:webHidden/>
          </w:rPr>
          <w:fldChar w:fldCharType="separate"/>
        </w:r>
        <w:r w:rsidR="0064565B">
          <w:rPr>
            <w:noProof/>
            <w:webHidden/>
          </w:rPr>
          <w:t>453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22" w:history="1">
        <w:r w:rsidR="0064565B" w:rsidRPr="00734D11">
          <w:rPr>
            <w:rStyle w:val="Hipervnculo"/>
            <w:noProof/>
          </w:rPr>
          <w:t>251.</w:t>
        </w:r>
        <w:r w:rsidR="0064565B">
          <w:rPr>
            <w:rFonts w:eastAsiaTheme="minorEastAsia" w:cstheme="minorBidi"/>
            <w:smallCaps w:val="0"/>
            <w:noProof/>
            <w:sz w:val="22"/>
            <w:szCs w:val="22"/>
            <w:lang w:eastAsia="es-ES"/>
          </w:rPr>
          <w:tab/>
        </w:r>
        <w:r w:rsidR="0064565B" w:rsidRPr="00734D11">
          <w:rPr>
            <w:rStyle w:val="Hipervnculo"/>
            <w:noProof/>
          </w:rPr>
          <w:t>Pantalla: P49: Alerta: Confirmar retirar fondos</w:t>
        </w:r>
        <w:r w:rsidR="0064565B">
          <w:rPr>
            <w:noProof/>
            <w:webHidden/>
          </w:rPr>
          <w:tab/>
        </w:r>
        <w:r>
          <w:rPr>
            <w:noProof/>
            <w:webHidden/>
          </w:rPr>
          <w:fldChar w:fldCharType="begin"/>
        </w:r>
        <w:r w:rsidR="0064565B">
          <w:rPr>
            <w:noProof/>
            <w:webHidden/>
          </w:rPr>
          <w:instrText xml:space="preserve"> PAGEREF _Toc104899322 \h </w:instrText>
        </w:r>
        <w:r>
          <w:rPr>
            <w:noProof/>
            <w:webHidden/>
          </w:rPr>
        </w:r>
        <w:r>
          <w:rPr>
            <w:noProof/>
            <w:webHidden/>
          </w:rPr>
          <w:fldChar w:fldCharType="separate"/>
        </w:r>
        <w:r w:rsidR="0064565B">
          <w:rPr>
            <w:noProof/>
            <w:webHidden/>
          </w:rPr>
          <w:t>454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23" w:history="1">
        <w:r w:rsidR="0064565B" w:rsidRPr="00734D11">
          <w:rPr>
            <w:rStyle w:val="Hipervnculo"/>
            <w:noProof/>
          </w:rPr>
          <w:t>252.</w:t>
        </w:r>
        <w:r w:rsidR="0064565B">
          <w:rPr>
            <w:rFonts w:eastAsiaTheme="minorEastAsia" w:cstheme="minorBidi"/>
            <w:smallCaps w:val="0"/>
            <w:noProof/>
            <w:sz w:val="22"/>
            <w:szCs w:val="22"/>
            <w:lang w:eastAsia="es-ES"/>
          </w:rPr>
          <w:tab/>
        </w:r>
        <w:r w:rsidR="0064565B" w:rsidRPr="00734D11">
          <w:rPr>
            <w:rStyle w:val="Hipervnculo"/>
            <w:noProof/>
          </w:rPr>
          <w:t>Pantalla: P50: NFT (subasta)</w:t>
        </w:r>
        <w:r w:rsidR="0064565B">
          <w:rPr>
            <w:noProof/>
            <w:webHidden/>
          </w:rPr>
          <w:tab/>
        </w:r>
        <w:r>
          <w:rPr>
            <w:noProof/>
            <w:webHidden/>
          </w:rPr>
          <w:fldChar w:fldCharType="begin"/>
        </w:r>
        <w:r w:rsidR="0064565B">
          <w:rPr>
            <w:noProof/>
            <w:webHidden/>
          </w:rPr>
          <w:instrText xml:space="preserve"> PAGEREF _Toc104899323 \h </w:instrText>
        </w:r>
        <w:r>
          <w:rPr>
            <w:noProof/>
            <w:webHidden/>
          </w:rPr>
        </w:r>
        <w:r>
          <w:rPr>
            <w:noProof/>
            <w:webHidden/>
          </w:rPr>
          <w:fldChar w:fldCharType="separate"/>
        </w:r>
        <w:r w:rsidR="0064565B">
          <w:rPr>
            <w:noProof/>
            <w:webHidden/>
          </w:rPr>
          <w:t>455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24" w:history="1">
        <w:r w:rsidR="0064565B" w:rsidRPr="00734D11">
          <w:rPr>
            <w:rStyle w:val="Hipervnculo"/>
            <w:noProof/>
          </w:rPr>
          <w:t>253.</w:t>
        </w:r>
        <w:r w:rsidR="0064565B">
          <w:rPr>
            <w:rFonts w:eastAsiaTheme="minorEastAsia" w:cstheme="minorBidi"/>
            <w:smallCaps w:val="0"/>
            <w:noProof/>
            <w:sz w:val="22"/>
            <w:szCs w:val="22"/>
            <w:lang w:eastAsia="es-ES"/>
          </w:rPr>
          <w:tab/>
        </w:r>
        <w:r w:rsidR="0064565B" w:rsidRPr="00734D11">
          <w:rPr>
            <w:rStyle w:val="Hipervnculo"/>
            <w:noProof/>
          </w:rPr>
          <w:t>Pantalla: P51: Alerta: Fondos insuficientes</w:t>
        </w:r>
        <w:r w:rsidR="0064565B">
          <w:rPr>
            <w:noProof/>
            <w:webHidden/>
          </w:rPr>
          <w:tab/>
        </w:r>
        <w:r>
          <w:rPr>
            <w:noProof/>
            <w:webHidden/>
          </w:rPr>
          <w:fldChar w:fldCharType="begin"/>
        </w:r>
        <w:r w:rsidR="0064565B">
          <w:rPr>
            <w:noProof/>
            <w:webHidden/>
          </w:rPr>
          <w:instrText xml:space="preserve"> PAGEREF _Toc104899324 \h </w:instrText>
        </w:r>
        <w:r>
          <w:rPr>
            <w:noProof/>
            <w:webHidden/>
          </w:rPr>
        </w:r>
        <w:r>
          <w:rPr>
            <w:noProof/>
            <w:webHidden/>
          </w:rPr>
          <w:fldChar w:fldCharType="separate"/>
        </w:r>
        <w:r w:rsidR="0064565B">
          <w:rPr>
            <w:noProof/>
            <w:webHidden/>
          </w:rPr>
          <w:t>456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25" w:history="1">
        <w:r w:rsidR="0064565B" w:rsidRPr="00734D11">
          <w:rPr>
            <w:rStyle w:val="Hipervnculo"/>
            <w:noProof/>
          </w:rPr>
          <w:t>254.</w:t>
        </w:r>
        <w:r w:rsidR="0064565B">
          <w:rPr>
            <w:rFonts w:eastAsiaTheme="minorEastAsia" w:cstheme="minorBidi"/>
            <w:smallCaps w:val="0"/>
            <w:noProof/>
            <w:sz w:val="22"/>
            <w:szCs w:val="22"/>
            <w:lang w:eastAsia="es-ES"/>
          </w:rPr>
          <w:tab/>
        </w:r>
        <w:r w:rsidR="0064565B" w:rsidRPr="00734D11">
          <w:rPr>
            <w:rStyle w:val="Hipervnculo"/>
            <w:noProof/>
          </w:rPr>
          <w:t>Pantalla: P52: Confirmación: Fondos añadidos (desde Cuenta)</w:t>
        </w:r>
        <w:r w:rsidR="0064565B">
          <w:rPr>
            <w:noProof/>
            <w:webHidden/>
          </w:rPr>
          <w:tab/>
        </w:r>
        <w:r>
          <w:rPr>
            <w:noProof/>
            <w:webHidden/>
          </w:rPr>
          <w:fldChar w:fldCharType="begin"/>
        </w:r>
        <w:r w:rsidR="0064565B">
          <w:rPr>
            <w:noProof/>
            <w:webHidden/>
          </w:rPr>
          <w:instrText xml:space="preserve"> PAGEREF _Toc104899325 \h </w:instrText>
        </w:r>
        <w:r>
          <w:rPr>
            <w:noProof/>
            <w:webHidden/>
          </w:rPr>
        </w:r>
        <w:r>
          <w:rPr>
            <w:noProof/>
            <w:webHidden/>
          </w:rPr>
          <w:fldChar w:fldCharType="separate"/>
        </w:r>
        <w:r w:rsidR="0064565B">
          <w:rPr>
            <w:noProof/>
            <w:webHidden/>
          </w:rPr>
          <w:t>457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26" w:history="1">
        <w:r w:rsidR="0064565B" w:rsidRPr="00734D11">
          <w:rPr>
            <w:rStyle w:val="Hipervnculo"/>
            <w:noProof/>
          </w:rPr>
          <w:t>255.</w:t>
        </w:r>
        <w:r w:rsidR="0064565B">
          <w:rPr>
            <w:rFonts w:eastAsiaTheme="minorEastAsia" w:cstheme="minorBidi"/>
            <w:smallCaps w:val="0"/>
            <w:noProof/>
            <w:sz w:val="22"/>
            <w:szCs w:val="22"/>
            <w:lang w:eastAsia="es-ES"/>
          </w:rPr>
          <w:tab/>
        </w:r>
        <w:r w:rsidR="0064565B" w:rsidRPr="00734D11">
          <w:rPr>
            <w:rStyle w:val="Hipervnculo"/>
            <w:noProof/>
          </w:rPr>
          <w:t>Pantalla: P53: Confirmación: Compra completada</w:t>
        </w:r>
        <w:r w:rsidR="0064565B">
          <w:rPr>
            <w:noProof/>
            <w:webHidden/>
          </w:rPr>
          <w:tab/>
        </w:r>
        <w:r>
          <w:rPr>
            <w:noProof/>
            <w:webHidden/>
          </w:rPr>
          <w:fldChar w:fldCharType="begin"/>
        </w:r>
        <w:r w:rsidR="0064565B">
          <w:rPr>
            <w:noProof/>
            <w:webHidden/>
          </w:rPr>
          <w:instrText xml:space="preserve"> PAGEREF _Toc104899326 \h </w:instrText>
        </w:r>
        <w:r>
          <w:rPr>
            <w:noProof/>
            <w:webHidden/>
          </w:rPr>
        </w:r>
        <w:r>
          <w:rPr>
            <w:noProof/>
            <w:webHidden/>
          </w:rPr>
          <w:fldChar w:fldCharType="separate"/>
        </w:r>
        <w:r w:rsidR="0064565B">
          <w:rPr>
            <w:noProof/>
            <w:webHidden/>
          </w:rPr>
          <w:t>458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27" w:history="1">
        <w:r w:rsidR="0064565B" w:rsidRPr="00734D11">
          <w:rPr>
            <w:rStyle w:val="Hipervnculo"/>
            <w:noProof/>
          </w:rPr>
          <w:t>256.</w:t>
        </w:r>
        <w:r w:rsidR="0064565B">
          <w:rPr>
            <w:rFonts w:eastAsiaTheme="minorEastAsia" w:cstheme="minorBidi"/>
            <w:smallCaps w:val="0"/>
            <w:noProof/>
            <w:sz w:val="22"/>
            <w:szCs w:val="22"/>
            <w:lang w:eastAsia="es-ES"/>
          </w:rPr>
          <w:tab/>
        </w:r>
        <w:r w:rsidR="0064565B" w:rsidRPr="00734D11">
          <w:rPr>
            <w:rStyle w:val="Hipervnculo"/>
            <w:noProof/>
          </w:rPr>
          <w:t>Pantalla: P54: Menú: Navigation drawer inferior (Más opciones)</w:t>
        </w:r>
        <w:r w:rsidR="0064565B">
          <w:rPr>
            <w:noProof/>
            <w:webHidden/>
          </w:rPr>
          <w:tab/>
        </w:r>
        <w:r>
          <w:rPr>
            <w:noProof/>
            <w:webHidden/>
          </w:rPr>
          <w:fldChar w:fldCharType="begin"/>
        </w:r>
        <w:r w:rsidR="0064565B">
          <w:rPr>
            <w:noProof/>
            <w:webHidden/>
          </w:rPr>
          <w:instrText xml:space="preserve"> PAGEREF _Toc104899327 \h </w:instrText>
        </w:r>
        <w:r>
          <w:rPr>
            <w:noProof/>
            <w:webHidden/>
          </w:rPr>
        </w:r>
        <w:r>
          <w:rPr>
            <w:noProof/>
            <w:webHidden/>
          </w:rPr>
          <w:fldChar w:fldCharType="separate"/>
        </w:r>
        <w:r w:rsidR="0064565B">
          <w:rPr>
            <w:noProof/>
            <w:webHidden/>
          </w:rPr>
          <w:t>459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28" w:history="1">
        <w:r w:rsidR="0064565B" w:rsidRPr="00734D11">
          <w:rPr>
            <w:rStyle w:val="Hipervnculo"/>
            <w:noProof/>
          </w:rPr>
          <w:t>257.</w:t>
        </w:r>
        <w:r w:rsidR="0064565B">
          <w:rPr>
            <w:rFonts w:eastAsiaTheme="minorEastAsia" w:cstheme="minorBidi"/>
            <w:smallCaps w:val="0"/>
            <w:noProof/>
            <w:sz w:val="22"/>
            <w:szCs w:val="22"/>
            <w:lang w:eastAsia="es-ES"/>
          </w:rPr>
          <w:tab/>
        </w:r>
        <w:r w:rsidR="0064565B" w:rsidRPr="00734D11">
          <w:rPr>
            <w:rStyle w:val="Hipervnculo"/>
            <w:noProof/>
          </w:rPr>
          <w:t>Pantalla: P55: Formulario: Crear Colección (simple)</w:t>
        </w:r>
        <w:r w:rsidR="0064565B">
          <w:rPr>
            <w:noProof/>
            <w:webHidden/>
          </w:rPr>
          <w:tab/>
        </w:r>
        <w:r>
          <w:rPr>
            <w:noProof/>
            <w:webHidden/>
          </w:rPr>
          <w:fldChar w:fldCharType="begin"/>
        </w:r>
        <w:r w:rsidR="0064565B">
          <w:rPr>
            <w:noProof/>
            <w:webHidden/>
          </w:rPr>
          <w:instrText xml:space="preserve"> PAGEREF _Toc104899328 \h </w:instrText>
        </w:r>
        <w:r>
          <w:rPr>
            <w:noProof/>
            <w:webHidden/>
          </w:rPr>
        </w:r>
        <w:r>
          <w:rPr>
            <w:noProof/>
            <w:webHidden/>
          </w:rPr>
          <w:fldChar w:fldCharType="separate"/>
        </w:r>
        <w:r w:rsidR="0064565B">
          <w:rPr>
            <w:noProof/>
            <w:webHidden/>
          </w:rPr>
          <w:t>460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29" w:history="1">
        <w:r w:rsidR="0064565B" w:rsidRPr="00734D11">
          <w:rPr>
            <w:rStyle w:val="Hipervnculo"/>
            <w:noProof/>
          </w:rPr>
          <w:t>258.</w:t>
        </w:r>
        <w:r w:rsidR="0064565B">
          <w:rPr>
            <w:rFonts w:eastAsiaTheme="minorEastAsia" w:cstheme="minorBidi"/>
            <w:smallCaps w:val="0"/>
            <w:noProof/>
            <w:sz w:val="22"/>
            <w:szCs w:val="22"/>
            <w:lang w:eastAsia="es-ES"/>
          </w:rPr>
          <w:tab/>
        </w:r>
        <w:r w:rsidR="0064565B" w:rsidRPr="00734D11">
          <w:rPr>
            <w:rStyle w:val="Hipervnculo"/>
            <w:noProof/>
          </w:rPr>
          <w:t>Pantalla: P56: Formulario: Editar Colección (expandido)</w:t>
        </w:r>
        <w:r w:rsidR="0064565B">
          <w:rPr>
            <w:noProof/>
            <w:webHidden/>
          </w:rPr>
          <w:tab/>
        </w:r>
        <w:r>
          <w:rPr>
            <w:noProof/>
            <w:webHidden/>
          </w:rPr>
          <w:fldChar w:fldCharType="begin"/>
        </w:r>
        <w:r w:rsidR="0064565B">
          <w:rPr>
            <w:noProof/>
            <w:webHidden/>
          </w:rPr>
          <w:instrText xml:space="preserve"> PAGEREF _Toc104899329 \h </w:instrText>
        </w:r>
        <w:r>
          <w:rPr>
            <w:noProof/>
            <w:webHidden/>
          </w:rPr>
        </w:r>
        <w:r>
          <w:rPr>
            <w:noProof/>
            <w:webHidden/>
          </w:rPr>
          <w:fldChar w:fldCharType="separate"/>
        </w:r>
        <w:r w:rsidR="0064565B">
          <w:rPr>
            <w:noProof/>
            <w:webHidden/>
          </w:rPr>
          <w:t>461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30" w:history="1">
        <w:r w:rsidR="0064565B" w:rsidRPr="00734D11">
          <w:rPr>
            <w:rStyle w:val="Hipervnculo"/>
            <w:noProof/>
          </w:rPr>
          <w:t>259.</w:t>
        </w:r>
        <w:r w:rsidR="0064565B">
          <w:rPr>
            <w:rFonts w:eastAsiaTheme="minorEastAsia" w:cstheme="minorBidi"/>
            <w:smallCaps w:val="0"/>
            <w:noProof/>
            <w:sz w:val="22"/>
            <w:szCs w:val="22"/>
            <w:lang w:eastAsia="es-ES"/>
          </w:rPr>
          <w:tab/>
        </w:r>
        <w:r w:rsidR="0064565B" w:rsidRPr="00734D11">
          <w:rPr>
            <w:rStyle w:val="Hipervnculo"/>
            <w:noProof/>
          </w:rPr>
          <w:t>Pantalla: P59: Aceptar Condiciones de Uso (actualizadas)</w:t>
        </w:r>
        <w:r w:rsidR="0064565B">
          <w:rPr>
            <w:noProof/>
            <w:webHidden/>
          </w:rPr>
          <w:tab/>
        </w:r>
        <w:r>
          <w:rPr>
            <w:noProof/>
            <w:webHidden/>
          </w:rPr>
          <w:fldChar w:fldCharType="begin"/>
        </w:r>
        <w:r w:rsidR="0064565B">
          <w:rPr>
            <w:noProof/>
            <w:webHidden/>
          </w:rPr>
          <w:instrText xml:space="preserve"> PAGEREF _Toc104899330 \h </w:instrText>
        </w:r>
        <w:r>
          <w:rPr>
            <w:noProof/>
            <w:webHidden/>
          </w:rPr>
        </w:r>
        <w:r>
          <w:rPr>
            <w:noProof/>
            <w:webHidden/>
          </w:rPr>
          <w:fldChar w:fldCharType="separate"/>
        </w:r>
        <w:r w:rsidR="0064565B">
          <w:rPr>
            <w:noProof/>
            <w:webHidden/>
          </w:rPr>
          <w:t>462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31" w:history="1">
        <w:r w:rsidR="0064565B" w:rsidRPr="00734D11">
          <w:rPr>
            <w:rStyle w:val="Hipervnculo"/>
            <w:noProof/>
          </w:rPr>
          <w:t>260.</w:t>
        </w:r>
        <w:r w:rsidR="0064565B">
          <w:rPr>
            <w:rFonts w:eastAsiaTheme="minorEastAsia" w:cstheme="minorBidi"/>
            <w:smallCaps w:val="0"/>
            <w:noProof/>
            <w:sz w:val="22"/>
            <w:szCs w:val="22"/>
            <w:lang w:eastAsia="es-ES"/>
          </w:rPr>
          <w:tab/>
        </w:r>
        <w:r w:rsidR="0064565B" w:rsidRPr="00734D11">
          <w:rPr>
            <w:rStyle w:val="Hipervnculo"/>
            <w:noProof/>
          </w:rPr>
          <w:t>Pantalla: P60: Aceptar Política de Privacidad (actualizadas)</w:t>
        </w:r>
        <w:r w:rsidR="0064565B">
          <w:rPr>
            <w:noProof/>
            <w:webHidden/>
          </w:rPr>
          <w:tab/>
        </w:r>
        <w:r>
          <w:rPr>
            <w:noProof/>
            <w:webHidden/>
          </w:rPr>
          <w:fldChar w:fldCharType="begin"/>
        </w:r>
        <w:r w:rsidR="0064565B">
          <w:rPr>
            <w:noProof/>
            <w:webHidden/>
          </w:rPr>
          <w:instrText xml:space="preserve"> PAGEREF _Toc104899331 \h </w:instrText>
        </w:r>
        <w:r>
          <w:rPr>
            <w:noProof/>
            <w:webHidden/>
          </w:rPr>
        </w:r>
        <w:r>
          <w:rPr>
            <w:noProof/>
            <w:webHidden/>
          </w:rPr>
          <w:fldChar w:fldCharType="separate"/>
        </w:r>
        <w:r w:rsidR="0064565B">
          <w:rPr>
            <w:noProof/>
            <w:webHidden/>
          </w:rPr>
          <w:t>463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32" w:history="1">
        <w:r w:rsidR="0064565B" w:rsidRPr="00734D11">
          <w:rPr>
            <w:rStyle w:val="Hipervnculo"/>
            <w:noProof/>
          </w:rPr>
          <w:t>261.</w:t>
        </w:r>
        <w:r w:rsidR="0064565B">
          <w:rPr>
            <w:rFonts w:eastAsiaTheme="minorEastAsia" w:cstheme="minorBidi"/>
            <w:smallCaps w:val="0"/>
            <w:noProof/>
            <w:sz w:val="22"/>
            <w:szCs w:val="22"/>
            <w:lang w:eastAsia="es-ES"/>
          </w:rPr>
          <w:tab/>
        </w:r>
        <w:r w:rsidR="0064565B" w:rsidRPr="00734D11">
          <w:rPr>
            <w:rStyle w:val="Hipervnculo"/>
            <w:noProof/>
          </w:rPr>
          <w:t>Pantalla: P61: Formulario: Configuraciones de Compras</w:t>
        </w:r>
        <w:r w:rsidR="0064565B">
          <w:rPr>
            <w:noProof/>
            <w:webHidden/>
          </w:rPr>
          <w:tab/>
        </w:r>
        <w:r>
          <w:rPr>
            <w:noProof/>
            <w:webHidden/>
          </w:rPr>
          <w:fldChar w:fldCharType="begin"/>
        </w:r>
        <w:r w:rsidR="0064565B">
          <w:rPr>
            <w:noProof/>
            <w:webHidden/>
          </w:rPr>
          <w:instrText xml:space="preserve"> PAGEREF _Toc104899332 \h </w:instrText>
        </w:r>
        <w:r>
          <w:rPr>
            <w:noProof/>
            <w:webHidden/>
          </w:rPr>
        </w:r>
        <w:r>
          <w:rPr>
            <w:noProof/>
            <w:webHidden/>
          </w:rPr>
          <w:fldChar w:fldCharType="separate"/>
        </w:r>
        <w:r w:rsidR="0064565B">
          <w:rPr>
            <w:noProof/>
            <w:webHidden/>
          </w:rPr>
          <w:t>464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33" w:history="1">
        <w:r w:rsidR="0064565B" w:rsidRPr="00734D11">
          <w:rPr>
            <w:rStyle w:val="Hipervnculo"/>
            <w:noProof/>
          </w:rPr>
          <w:t>262.</w:t>
        </w:r>
        <w:r w:rsidR="0064565B">
          <w:rPr>
            <w:rFonts w:eastAsiaTheme="minorEastAsia" w:cstheme="minorBidi"/>
            <w:smallCaps w:val="0"/>
            <w:noProof/>
            <w:sz w:val="22"/>
            <w:szCs w:val="22"/>
            <w:lang w:eastAsia="es-ES"/>
          </w:rPr>
          <w:tab/>
        </w:r>
        <w:r w:rsidR="0064565B" w:rsidRPr="00734D11">
          <w:rPr>
            <w:rStyle w:val="Hipervnculo"/>
            <w:noProof/>
          </w:rPr>
          <w:t>Pantalla: P62: Formulario: Editar Perfil</w:t>
        </w:r>
        <w:r w:rsidR="0064565B">
          <w:rPr>
            <w:noProof/>
            <w:webHidden/>
          </w:rPr>
          <w:tab/>
        </w:r>
        <w:r>
          <w:rPr>
            <w:noProof/>
            <w:webHidden/>
          </w:rPr>
          <w:fldChar w:fldCharType="begin"/>
        </w:r>
        <w:r w:rsidR="0064565B">
          <w:rPr>
            <w:noProof/>
            <w:webHidden/>
          </w:rPr>
          <w:instrText xml:space="preserve"> PAGEREF _Toc104899333 \h </w:instrText>
        </w:r>
        <w:r>
          <w:rPr>
            <w:noProof/>
            <w:webHidden/>
          </w:rPr>
        </w:r>
        <w:r>
          <w:rPr>
            <w:noProof/>
            <w:webHidden/>
          </w:rPr>
          <w:fldChar w:fldCharType="separate"/>
        </w:r>
        <w:r w:rsidR="0064565B">
          <w:rPr>
            <w:noProof/>
            <w:webHidden/>
          </w:rPr>
          <w:t>465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34" w:history="1">
        <w:r w:rsidR="0064565B" w:rsidRPr="00734D11">
          <w:rPr>
            <w:rStyle w:val="Hipervnculo"/>
            <w:noProof/>
          </w:rPr>
          <w:t>263.</w:t>
        </w:r>
        <w:r w:rsidR="0064565B">
          <w:rPr>
            <w:rFonts w:eastAsiaTheme="minorEastAsia" w:cstheme="minorBidi"/>
            <w:smallCaps w:val="0"/>
            <w:noProof/>
            <w:sz w:val="22"/>
            <w:szCs w:val="22"/>
            <w:lang w:eastAsia="es-ES"/>
          </w:rPr>
          <w:tab/>
        </w:r>
        <w:r w:rsidR="0064565B" w:rsidRPr="00734D11">
          <w:rPr>
            <w:rStyle w:val="Hipervnculo"/>
            <w:noProof/>
          </w:rPr>
          <w:t>Pantalla: P63: Formulario: Añadir NFT a Colección</w:t>
        </w:r>
        <w:r w:rsidR="0064565B">
          <w:rPr>
            <w:noProof/>
            <w:webHidden/>
          </w:rPr>
          <w:tab/>
        </w:r>
        <w:r>
          <w:rPr>
            <w:noProof/>
            <w:webHidden/>
          </w:rPr>
          <w:fldChar w:fldCharType="begin"/>
        </w:r>
        <w:r w:rsidR="0064565B">
          <w:rPr>
            <w:noProof/>
            <w:webHidden/>
          </w:rPr>
          <w:instrText xml:space="preserve"> PAGEREF _Toc104899334 \h </w:instrText>
        </w:r>
        <w:r>
          <w:rPr>
            <w:noProof/>
            <w:webHidden/>
          </w:rPr>
        </w:r>
        <w:r>
          <w:rPr>
            <w:noProof/>
            <w:webHidden/>
          </w:rPr>
          <w:fldChar w:fldCharType="separate"/>
        </w:r>
        <w:r w:rsidR="0064565B">
          <w:rPr>
            <w:noProof/>
            <w:webHidden/>
          </w:rPr>
          <w:t>466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35" w:history="1">
        <w:r w:rsidR="0064565B" w:rsidRPr="00734D11">
          <w:rPr>
            <w:rStyle w:val="Hipervnculo"/>
            <w:noProof/>
          </w:rPr>
          <w:t>264.</w:t>
        </w:r>
        <w:r w:rsidR="0064565B">
          <w:rPr>
            <w:rFonts w:eastAsiaTheme="minorEastAsia" w:cstheme="minorBidi"/>
            <w:smallCaps w:val="0"/>
            <w:noProof/>
            <w:sz w:val="22"/>
            <w:szCs w:val="22"/>
            <w:lang w:eastAsia="es-ES"/>
          </w:rPr>
          <w:tab/>
        </w:r>
        <w:r w:rsidR="0064565B" w:rsidRPr="00734D11">
          <w:rPr>
            <w:rStyle w:val="Hipervnculo"/>
            <w:noProof/>
          </w:rPr>
          <w:t>Pantalla: P64: Formulario: Editar venta (precio fijo: todos los datos del NFT)</w:t>
        </w:r>
        <w:r w:rsidR="0064565B">
          <w:rPr>
            <w:noProof/>
            <w:webHidden/>
          </w:rPr>
          <w:tab/>
        </w:r>
        <w:r>
          <w:rPr>
            <w:noProof/>
            <w:webHidden/>
          </w:rPr>
          <w:fldChar w:fldCharType="begin"/>
        </w:r>
        <w:r w:rsidR="0064565B">
          <w:rPr>
            <w:noProof/>
            <w:webHidden/>
          </w:rPr>
          <w:instrText xml:space="preserve"> PAGEREF _Toc104899335 \h </w:instrText>
        </w:r>
        <w:r>
          <w:rPr>
            <w:noProof/>
            <w:webHidden/>
          </w:rPr>
        </w:r>
        <w:r>
          <w:rPr>
            <w:noProof/>
            <w:webHidden/>
          </w:rPr>
          <w:fldChar w:fldCharType="separate"/>
        </w:r>
        <w:r w:rsidR="0064565B">
          <w:rPr>
            <w:noProof/>
            <w:webHidden/>
          </w:rPr>
          <w:t>467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36" w:history="1">
        <w:r w:rsidR="0064565B" w:rsidRPr="00734D11">
          <w:rPr>
            <w:rStyle w:val="Hipervnculo"/>
            <w:noProof/>
          </w:rPr>
          <w:t>265.</w:t>
        </w:r>
        <w:r w:rsidR="0064565B">
          <w:rPr>
            <w:rFonts w:eastAsiaTheme="minorEastAsia" w:cstheme="minorBidi"/>
            <w:smallCaps w:val="0"/>
            <w:noProof/>
            <w:sz w:val="22"/>
            <w:szCs w:val="22"/>
            <w:lang w:eastAsia="es-ES"/>
          </w:rPr>
          <w:tab/>
        </w:r>
        <w:r w:rsidR="0064565B" w:rsidRPr="00734D11">
          <w:rPr>
            <w:rStyle w:val="Hipervnculo"/>
            <w:noProof/>
          </w:rPr>
          <w:t>Pantalla: P65: Formulario: Vender NFT (precio fijo)</w:t>
        </w:r>
        <w:r w:rsidR="0064565B">
          <w:rPr>
            <w:noProof/>
            <w:webHidden/>
          </w:rPr>
          <w:tab/>
        </w:r>
        <w:r>
          <w:rPr>
            <w:noProof/>
            <w:webHidden/>
          </w:rPr>
          <w:fldChar w:fldCharType="begin"/>
        </w:r>
        <w:r w:rsidR="0064565B">
          <w:rPr>
            <w:noProof/>
            <w:webHidden/>
          </w:rPr>
          <w:instrText xml:space="preserve"> PAGEREF _Toc104899336 \h </w:instrText>
        </w:r>
        <w:r>
          <w:rPr>
            <w:noProof/>
            <w:webHidden/>
          </w:rPr>
        </w:r>
        <w:r>
          <w:rPr>
            <w:noProof/>
            <w:webHidden/>
          </w:rPr>
          <w:fldChar w:fldCharType="separate"/>
        </w:r>
        <w:r w:rsidR="0064565B">
          <w:rPr>
            <w:noProof/>
            <w:webHidden/>
          </w:rPr>
          <w:t>468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37" w:history="1">
        <w:r w:rsidR="0064565B" w:rsidRPr="00734D11">
          <w:rPr>
            <w:rStyle w:val="Hipervnculo"/>
            <w:noProof/>
          </w:rPr>
          <w:t>266.</w:t>
        </w:r>
        <w:r w:rsidR="0064565B">
          <w:rPr>
            <w:rFonts w:eastAsiaTheme="minorEastAsia" w:cstheme="minorBidi"/>
            <w:smallCaps w:val="0"/>
            <w:noProof/>
            <w:sz w:val="22"/>
            <w:szCs w:val="22"/>
            <w:lang w:eastAsia="es-ES"/>
          </w:rPr>
          <w:tab/>
        </w:r>
        <w:r w:rsidR="0064565B" w:rsidRPr="00734D11">
          <w:rPr>
            <w:rStyle w:val="Hipervnculo"/>
            <w:noProof/>
          </w:rPr>
          <w:t>Pantalla: P66: Formulario: Vender NFT (subasta)</w:t>
        </w:r>
        <w:r w:rsidR="0064565B">
          <w:rPr>
            <w:noProof/>
            <w:webHidden/>
          </w:rPr>
          <w:tab/>
        </w:r>
        <w:r>
          <w:rPr>
            <w:noProof/>
            <w:webHidden/>
          </w:rPr>
          <w:fldChar w:fldCharType="begin"/>
        </w:r>
        <w:r w:rsidR="0064565B">
          <w:rPr>
            <w:noProof/>
            <w:webHidden/>
          </w:rPr>
          <w:instrText xml:space="preserve"> PAGEREF _Toc104899337 \h </w:instrText>
        </w:r>
        <w:r>
          <w:rPr>
            <w:noProof/>
            <w:webHidden/>
          </w:rPr>
        </w:r>
        <w:r>
          <w:rPr>
            <w:noProof/>
            <w:webHidden/>
          </w:rPr>
          <w:fldChar w:fldCharType="separate"/>
        </w:r>
        <w:r w:rsidR="0064565B">
          <w:rPr>
            <w:noProof/>
            <w:webHidden/>
          </w:rPr>
          <w:t>469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38" w:history="1">
        <w:r w:rsidR="0064565B" w:rsidRPr="00734D11">
          <w:rPr>
            <w:rStyle w:val="Hipervnculo"/>
            <w:noProof/>
          </w:rPr>
          <w:t>267.</w:t>
        </w:r>
        <w:r w:rsidR="0064565B">
          <w:rPr>
            <w:rFonts w:eastAsiaTheme="minorEastAsia" w:cstheme="minorBidi"/>
            <w:smallCaps w:val="0"/>
            <w:noProof/>
            <w:sz w:val="22"/>
            <w:szCs w:val="22"/>
            <w:lang w:eastAsia="es-ES"/>
          </w:rPr>
          <w:tab/>
        </w:r>
        <w:r w:rsidR="0064565B" w:rsidRPr="00734D11">
          <w:rPr>
            <w:rStyle w:val="Hipervnculo"/>
            <w:noProof/>
          </w:rPr>
          <w:t>Pantalla: P67: NFT en Colección (pero no a la venta)</w:t>
        </w:r>
        <w:r w:rsidR="0064565B">
          <w:rPr>
            <w:noProof/>
            <w:webHidden/>
          </w:rPr>
          <w:tab/>
        </w:r>
        <w:r>
          <w:rPr>
            <w:noProof/>
            <w:webHidden/>
          </w:rPr>
          <w:fldChar w:fldCharType="begin"/>
        </w:r>
        <w:r w:rsidR="0064565B">
          <w:rPr>
            <w:noProof/>
            <w:webHidden/>
          </w:rPr>
          <w:instrText xml:space="preserve"> PAGEREF _Toc104899338 \h </w:instrText>
        </w:r>
        <w:r>
          <w:rPr>
            <w:noProof/>
            <w:webHidden/>
          </w:rPr>
        </w:r>
        <w:r>
          <w:rPr>
            <w:noProof/>
            <w:webHidden/>
          </w:rPr>
          <w:fldChar w:fldCharType="separate"/>
        </w:r>
        <w:r w:rsidR="0064565B">
          <w:rPr>
            <w:noProof/>
            <w:webHidden/>
          </w:rPr>
          <w:t>470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39" w:history="1">
        <w:r w:rsidR="0064565B" w:rsidRPr="00734D11">
          <w:rPr>
            <w:rStyle w:val="Hipervnculo"/>
            <w:noProof/>
          </w:rPr>
          <w:t>268.</w:t>
        </w:r>
        <w:r w:rsidR="0064565B">
          <w:rPr>
            <w:rFonts w:eastAsiaTheme="minorEastAsia" w:cstheme="minorBidi"/>
            <w:smallCaps w:val="0"/>
            <w:noProof/>
            <w:sz w:val="22"/>
            <w:szCs w:val="22"/>
            <w:lang w:eastAsia="es-ES"/>
          </w:rPr>
          <w:tab/>
        </w:r>
        <w:r w:rsidR="0064565B" w:rsidRPr="00734D11">
          <w:rPr>
            <w:rStyle w:val="Hipervnculo"/>
            <w:noProof/>
          </w:rPr>
          <w:t>Pantalla: P68: Formulario: Configuraciones de Seguridad: Autorizar wallet</w:t>
        </w:r>
        <w:r w:rsidR="0064565B">
          <w:rPr>
            <w:noProof/>
            <w:webHidden/>
          </w:rPr>
          <w:tab/>
        </w:r>
        <w:r>
          <w:rPr>
            <w:noProof/>
            <w:webHidden/>
          </w:rPr>
          <w:fldChar w:fldCharType="begin"/>
        </w:r>
        <w:r w:rsidR="0064565B">
          <w:rPr>
            <w:noProof/>
            <w:webHidden/>
          </w:rPr>
          <w:instrText xml:space="preserve"> PAGEREF _Toc104899339 \h </w:instrText>
        </w:r>
        <w:r>
          <w:rPr>
            <w:noProof/>
            <w:webHidden/>
          </w:rPr>
        </w:r>
        <w:r>
          <w:rPr>
            <w:noProof/>
            <w:webHidden/>
          </w:rPr>
          <w:fldChar w:fldCharType="separate"/>
        </w:r>
        <w:r w:rsidR="0064565B">
          <w:rPr>
            <w:noProof/>
            <w:webHidden/>
          </w:rPr>
          <w:t>471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40" w:history="1">
        <w:r w:rsidR="0064565B" w:rsidRPr="00734D11">
          <w:rPr>
            <w:rStyle w:val="Hipervnculo"/>
            <w:noProof/>
          </w:rPr>
          <w:t>269.</w:t>
        </w:r>
        <w:r w:rsidR="0064565B">
          <w:rPr>
            <w:rFonts w:eastAsiaTheme="minorEastAsia" w:cstheme="minorBidi"/>
            <w:smallCaps w:val="0"/>
            <w:noProof/>
            <w:sz w:val="22"/>
            <w:szCs w:val="22"/>
            <w:lang w:eastAsia="es-ES"/>
          </w:rPr>
          <w:tab/>
        </w:r>
        <w:r w:rsidR="0064565B" w:rsidRPr="00734D11">
          <w:rPr>
            <w:rStyle w:val="Hipervnculo"/>
            <w:noProof/>
          </w:rPr>
          <w:t>Pantalla: P69: Listado: Ofertas (desde Colección)</w:t>
        </w:r>
        <w:r w:rsidR="0064565B">
          <w:rPr>
            <w:noProof/>
            <w:webHidden/>
          </w:rPr>
          <w:tab/>
        </w:r>
        <w:r>
          <w:rPr>
            <w:noProof/>
            <w:webHidden/>
          </w:rPr>
          <w:fldChar w:fldCharType="begin"/>
        </w:r>
        <w:r w:rsidR="0064565B">
          <w:rPr>
            <w:noProof/>
            <w:webHidden/>
          </w:rPr>
          <w:instrText xml:space="preserve"> PAGEREF _Toc104899340 \h </w:instrText>
        </w:r>
        <w:r>
          <w:rPr>
            <w:noProof/>
            <w:webHidden/>
          </w:rPr>
        </w:r>
        <w:r>
          <w:rPr>
            <w:noProof/>
            <w:webHidden/>
          </w:rPr>
          <w:fldChar w:fldCharType="separate"/>
        </w:r>
        <w:r w:rsidR="0064565B">
          <w:rPr>
            <w:noProof/>
            <w:webHidden/>
          </w:rPr>
          <w:t>472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41" w:history="1">
        <w:r w:rsidR="0064565B" w:rsidRPr="00734D11">
          <w:rPr>
            <w:rStyle w:val="Hipervnculo"/>
            <w:noProof/>
          </w:rPr>
          <w:t>270.</w:t>
        </w:r>
        <w:r w:rsidR="0064565B">
          <w:rPr>
            <w:rFonts w:eastAsiaTheme="minorEastAsia" w:cstheme="minorBidi"/>
            <w:smallCaps w:val="0"/>
            <w:noProof/>
            <w:sz w:val="22"/>
            <w:szCs w:val="22"/>
            <w:lang w:eastAsia="es-ES"/>
          </w:rPr>
          <w:tab/>
        </w:r>
        <w:r w:rsidR="0064565B" w:rsidRPr="00734D11">
          <w:rPr>
            <w:rStyle w:val="Hipervnculo"/>
            <w:noProof/>
          </w:rPr>
          <w:t>Pantalla: P70: Listado: Ofertas (desde Perfil)</w:t>
        </w:r>
        <w:r w:rsidR="0064565B">
          <w:rPr>
            <w:noProof/>
            <w:webHidden/>
          </w:rPr>
          <w:tab/>
        </w:r>
        <w:r>
          <w:rPr>
            <w:noProof/>
            <w:webHidden/>
          </w:rPr>
          <w:fldChar w:fldCharType="begin"/>
        </w:r>
        <w:r w:rsidR="0064565B">
          <w:rPr>
            <w:noProof/>
            <w:webHidden/>
          </w:rPr>
          <w:instrText xml:space="preserve"> PAGEREF _Toc104899341 \h </w:instrText>
        </w:r>
        <w:r>
          <w:rPr>
            <w:noProof/>
            <w:webHidden/>
          </w:rPr>
        </w:r>
        <w:r>
          <w:rPr>
            <w:noProof/>
            <w:webHidden/>
          </w:rPr>
          <w:fldChar w:fldCharType="separate"/>
        </w:r>
        <w:r w:rsidR="0064565B">
          <w:rPr>
            <w:noProof/>
            <w:webHidden/>
          </w:rPr>
          <w:t>473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42" w:history="1">
        <w:r w:rsidR="0064565B" w:rsidRPr="00734D11">
          <w:rPr>
            <w:rStyle w:val="Hipervnculo"/>
            <w:noProof/>
          </w:rPr>
          <w:t>271.</w:t>
        </w:r>
        <w:r w:rsidR="0064565B">
          <w:rPr>
            <w:rFonts w:eastAsiaTheme="minorEastAsia" w:cstheme="minorBidi"/>
            <w:smallCaps w:val="0"/>
            <w:noProof/>
            <w:sz w:val="22"/>
            <w:szCs w:val="22"/>
            <w:lang w:eastAsia="es-ES"/>
          </w:rPr>
          <w:tab/>
        </w:r>
        <w:r w:rsidR="0064565B" w:rsidRPr="00734D11">
          <w:rPr>
            <w:rStyle w:val="Hipervnculo"/>
            <w:noProof/>
          </w:rPr>
          <w:t>Pantalla: P71: Formulario: Oferta (hacer contraoferta)</w:t>
        </w:r>
        <w:r w:rsidR="0064565B">
          <w:rPr>
            <w:noProof/>
            <w:webHidden/>
          </w:rPr>
          <w:tab/>
        </w:r>
        <w:r>
          <w:rPr>
            <w:noProof/>
            <w:webHidden/>
          </w:rPr>
          <w:fldChar w:fldCharType="begin"/>
        </w:r>
        <w:r w:rsidR="0064565B">
          <w:rPr>
            <w:noProof/>
            <w:webHidden/>
          </w:rPr>
          <w:instrText xml:space="preserve"> PAGEREF _Toc104899342 \h </w:instrText>
        </w:r>
        <w:r>
          <w:rPr>
            <w:noProof/>
            <w:webHidden/>
          </w:rPr>
        </w:r>
        <w:r>
          <w:rPr>
            <w:noProof/>
            <w:webHidden/>
          </w:rPr>
          <w:fldChar w:fldCharType="separate"/>
        </w:r>
        <w:r w:rsidR="0064565B">
          <w:rPr>
            <w:noProof/>
            <w:webHidden/>
          </w:rPr>
          <w:t>474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43" w:history="1">
        <w:r w:rsidR="0064565B" w:rsidRPr="00734D11">
          <w:rPr>
            <w:rStyle w:val="Hipervnculo"/>
            <w:noProof/>
          </w:rPr>
          <w:t>272.</w:t>
        </w:r>
        <w:r w:rsidR="0064565B">
          <w:rPr>
            <w:rFonts w:eastAsiaTheme="minorEastAsia" w:cstheme="minorBidi"/>
            <w:smallCaps w:val="0"/>
            <w:noProof/>
            <w:sz w:val="22"/>
            <w:szCs w:val="22"/>
            <w:lang w:eastAsia="es-ES"/>
          </w:rPr>
          <w:tab/>
        </w:r>
        <w:r w:rsidR="0064565B" w:rsidRPr="00734D11">
          <w:rPr>
            <w:rStyle w:val="Hipervnculo"/>
            <w:noProof/>
          </w:rPr>
          <w:t>Pantalla: P72: Formulario: Hacer oferta (precio fijo)</w:t>
        </w:r>
        <w:r w:rsidR="0064565B">
          <w:rPr>
            <w:noProof/>
            <w:webHidden/>
          </w:rPr>
          <w:tab/>
        </w:r>
        <w:r>
          <w:rPr>
            <w:noProof/>
            <w:webHidden/>
          </w:rPr>
          <w:fldChar w:fldCharType="begin"/>
        </w:r>
        <w:r w:rsidR="0064565B">
          <w:rPr>
            <w:noProof/>
            <w:webHidden/>
          </w:rPr>
          <w:instrText xml:space="preserve"> PAGEREF _Toc104899343 \h </w:instrText>
        </w:r>
        <w:r>
          <w:rPr>
            <w:noProof/>
            <w:webHidden/>
          </w:rPr>
        </w:r>
        <w:r>
          <w:rPr>
            <w:noProof/>
            <w:webHidden/>
          </w:rPr>
          <w:fldChar w:fldCharType="separate"/>
        </w:r>
        <w:r w:rsidR="0064565B">
          <w:rPr>
            <w:noProof/>
            <w:webHidden/>
          </w:rPr>
          <w:t>475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44" w:history="1">
        <w:r w:rsidR="0064565B" w:rsidRPr="00734D11">
          <w:rPr>
            <w:rStyle w:val="Hipervnculo"/>
            <w:noProof/>
          </w:rPr>
          <w:t>273.</w:t>
        </w:r>
        <w:r w:rsidR="0064565B">
          <w:rPr>
            <w:rFonts w:eastAsiaTheme="minorEastAsia" w:cstheme="minorBidi"/>
            <w:smallCaps w:val="0"/>
            <w:noProof/>
            <w:sz w:val="22"/>
            <w:szCs w:val="22"/>
            <w:lang w:eastAsia="es-ES"/>
          </w:rPr>
          <w:tab/>
        </w:r>
        <w:r w:rsidR="0064565B" w:rsidRPr="00734D11">
          <w:rPr>
            <w:rStyle w:val="Hipervnculo"/>
            <w:noProof/>
          </w:rPr>
          <w:t>Pantalla: P73: Formulario: Pujar (subasta)</w:t>
        </w:r>
        <w:r w:rsidR="0064565B">
          <w:rPr>
            <w:noProof/>
            <w:webHidden/>
          </w:rPr>
          <w:tab/>
        </w:r>
        <w:r>
          <w:rPr>
            <w:noProof/>
            <w:webHidden/>
          </w:rPr>
          <w:fldChar w:fldCharType="begin"/>
        </w:r>
        <w:r w:rsidR="0064565B">
          <w:rPr>
            <w:noProof/>
            <w:webHidden/>
          </w:rPr>
          <w:instrText xml:space="preserve"> PAGEREF _Toc104899344 \h </w:instrText>
        </w:r>
        <w:r>
          <w:rPr>
            <w:noProof/>
            <w:webHidden/>
          </w:rPr>
        </w:r>
        <w:r>
          <w:rPr>
            <w:noProof/>
            <w:webHidden/>
          </w:rPr>
          <w:fldChar w:fldCharType="separate"/>
        </w:r>
        <w:r w:rsidR="0064565B">
          <w:rPr>
            <w:noProof/>
            <w:webHidden/>
          </w:rPr>
          <w:t>476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45" w:history="1">
        <w:r w:rsidR="0064565B" w:rsidRPr="00734D11">
          <w:rPr>
            <w:rStyle w:val="Hipervnculo"/>
            <w:noProof/>
          </w:rPr>
          <w:t>274.</w:t>
        </w:r>
        <w:r w:rsidR="0064565B">
          <w:rPr>
            <w:rFonts w:eastAsiaTheme="minorEastAsia" w:cstheme="minorBidi"/>
            <w:smallCaps w:val="0"/>
            <w:noProof/>
            <w:sz w:val="22"/>
            <w:szCs w:val="22"/>
            <w:lang w:eastAsia="es-ES"/>
          </w:rPr>
          <w:tab/>
        </w:r>
        <w:r w:rsidR="0064565B" w:rsidRPr="00734D11">
          <w:rPr>
            <w:rStyle w:val="Hipervnculo"/>
            <w:noProof/>
          </w:rPr>
          <w:t>Pantalla: P74: Confirmación: Venta completada</w:t>
        </w:r>
        <w:r w:rsidR="0064565B">
          <w:rPr>
            <w:noProof/>
            <w:webHidden/>
          </w:rPr>
          <w:tab/>
        </w:r>
        <w:r>
          <w:rPr>
            <w:noProof/>
            <w:webHidden/>
          </w:rPr>
          <w:fldChar w:fldCharType="begin"/>
        </w:r>
        <w:r w:rsidR="0064565B">
          <w:rPr>
            <w:noProof/>
            <w:webHidden/>
          </w:rPr>
          <w:instrText xml:space="preserve"> PAGEREF _Toc104899345 \h </w:instrText>
        </w:r>
        <w:r>
          <w:rPr>
            <w:noProof/>
            <w:webHidden/>
          </w:rPr>
        </w:r>
        <w:r>
          <w:rPr>
            <w:noProof/>
            <w:webHidden/>
          </w:rPr>
          <w:fldChar w:fldCharType="separate"/>
        </w:r>
        <w:r w:rsidR="0064565B">
          <w:rPr>
            <w:noProof/>
            <w:webHidden/>
          </w:rPr>
          <w:t>477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46" w:history="1">
        <w:r w:rsidR="0064565B" w:rsidRPr="00734D11">
          <w:rPr>
            <w:rStyle w:val="Hipervnculo"/>
            <w:noProof/>
          </w:rPr>
          <w:t>275.</w:t>
        </w:r>
        <w:r w:rsidR="0064565B">
          <w:rPr>
            <w:rFonts w:eastAsiaTheme="minorEastAsia" w:cstheme="minorBidi"/>
            <w:smallCaps w:val="0"/>
            <w:noProof/>
            <w:sz w:val="22"/>
            <w:szCs w:val="22"/>
            <w:lang w:eastAsia="es-ES"/>
          </w:rPr>
          <w:tab/>
        </w:r>
        <w:r w:rsidR="0064565B" w:rsidRPr="00734D11">
          <w:rPr>
            <w:rStyle w:val="Hipervnculo"/>
            <w:noProof/>
          </w:rPr>
          <w:t>Pantalla: P75: Formulario: Editar venta (subasta: todos los datos del NFT)</w:t>
        </w:r>
        <w:r w:rsidR="0064565B">
          <w:rPr>
            <w:noProof/>
            <w:webHidden/>
          </w:rPr>
          <w:tab/>
        </w:r>
        <w:r>
          <w:rPr>
            <w:noProof/>
            <w:webHidden/>
          </w:rPr>
          <w:fldChar w:fldCharType="begin"/>
        </w:r>
        <w:r w:rsidR="0064565B">
          <w:rPr>
            <w:noProof/>
            <w:webHidden/>
          </w:rPr>
          <w:instrText xml:space="preserve"> PAGEREF _Toc104899346 \h </w:instrText>
        </w:r>
        <w:r>
          <w:rPr>
            <w:noProof/>
            <w:webHidden/>
          </w:rPr>
        </w:r>
        <w:r>
          <w:rPr>
            <w:noProof/>
            <w:webHidden/>
          </w:rPr>
          <w:fldChar w:fldCharType="separate"/>
        </w:r>
        <w:r w:rsidR="0064565B">
          <w:rPr>
            <w:noProof/>
            <w:webHidden/>
          </w:rPr>
          <w:t>478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47" w:history="1">
        <w:r w:rsidR="0064565B" w:rsidRPr="00734D11">
          <w:rPr>
            <w:rStyle w:val="Hipervnculo"/>
            <w:noProof/>
          </w:rPr>
          <w:t>276.</w:t>
        </w:r>
        <w:r w:rsidR="0064565B">
          <w:rPr>
            <w:rFonts w:eastAsiaTheme="minorEastAsia" w:cstheme="minorBidi"/>
            <w:smallCaps w:val="0"/>
            <w:noProof/>
            <w:sz w:val="22"/>
            <w:szCs w:val="22"/>
            <w:lang w:eastAsia="es-ES"/>
          </w:rPr>
          <w:tab/>
        </w:r>
        <w:r w:rsidR="0064565B" w:rsidRPr="00734D11">
          <w:rPr>
            <w:rStyle w:val="Hipervnculo"/>
            <w:noProof/>
          </w:rPr>
          <w:t>Pantalla: P76: Confirmación de edición de venta/NFT</w:t>
        </w:r>
        <w:r w:rsidR="0064565B">
          <w:rPr>
            <w:noProof/>
            <w:webHidden/>
          </w:rPr>
          <w:tab/>
        </w:r>
        <w:r>
          <w:rPr>
            <w:noProof/>
            <w:webHidden/>
          </w:rPr>
          <w:fldChar w:fldCharType="begin"/>
        </w:r>
        <w:r w:rsidR="0064565B">
          <w:rPr>
            <w:noProof/>
            <w:webHidden/>
          </w:rPr>
          <w:instrText xml:space="preserve"> PAGEREF _Toc104899347 \h </w:instrText>
        </w:r>
        <w:r>
          <w:rPr>
            <w:noProof/>
            <w:webHidden/>
          </w:rPr>
        </w:r>
        <w:r>
          <w:rPr>
            <w:noProof/>
            <w:webHidden/>
          </w:rPr>
          <w:fldChar w:fldCharType="separate"/>
        </w:r>
        <w:r w:rsidR="0064565B">
          <w:rPr>
            <w:noProof/>
            <w:webHidden/>
          </w:rPr>
          <w:t>479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48" w:history="1">
        <w:r w:rsidR="0064565B" w:rsidRPr="00734D11">
          <w:rPr>
            <w:rStyle w:val="Hipervnculo"/>
            <w:noProof/>
          </w:rPr>
          <w:t>277.</w:t>
        </w:r>
        <w:r w:rsidR="0064565B">
          <w:rPr>
            <w:rFonts w:eastAsiaTheme="minorEastAsia" w:cstheme="minorBidi"/>
            <w:smallCaps w:val="0"/>
            <w:noProof/>
            <w:sz w:val="22"/>
            <w:szCs w:val="22"/>
            <w:lang w:eastAsia="es-ES"/>
          </w:rPr>
          <w:tab/>
        </w:r>
        <w:r w:rsidR="0064565B" w:rsidRPr="00734D11">
          <w:rPr>
            <w:rStyle w:val="Hipervnculo"/>
            <w:noProof/>
          </w:rPr>
          <w:t>Pantalla: P77: Confirmación: Venta eliminada</w:t>
        </w:r>
        <w:r w:rsidR="0064565B">
          <w:rPr>
            <w:noProof/>
            <w:webHidden/>
          </w:rPr>
          <w:tab/>
        </w:r>
        <w:r>
          <w:rPr>
            <w:noProof/>
            <w:webHidden/>
          </w:rPr>
          <w:fldChar w:fldCharType="begin"/>
        </w:r>
        <w:r w:rsidR="0064565B">
          <w:rPr>
            <w:noProof/>
            <w:webHidden/>
          </w:rPr>
          <w:instrText xml:space="preserve"> PAGEREF _Toc104899348 \h </w:instrText>
        </w:r>
        <w:r>
          <w:rPr>
            <w:noProof/>
            <w:webHidden/>
          </w:rPr>
        </w:r>
        <w:r>
          <w:rPr>
            <w:noProof/>
            <w:webHidden/>
          </w:rPr>
          <w:fldChar w:fldCharType="separate"/>
        </w:r>
        <w:r w:rsidR="0064565B">
          <w:rPr>
            <w:noProof/>
            <w:webHidden/>
          </w:rPr>
          <w:t>480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49" w:history="1">
        <w:r w:rsidR="0064565B" w:rsidRPr="00734D11">
          <w:rPr>
            <w:rStyle w:val="Hipervnculo"/>
            <w:noProof/>
          </w:rPr>
          <w:t>278.</w:t>
        </w:r>
        <w:r w:rsidR="0064565B">
          <w:rPr>
            <w:rFonts w:eastAsiaTheme="minorEastAsia" w:cstheme="minorBidi"/>
            <w:smallCaps w:val="0"/>
            <w:noProof/>
            <w:sz w:val="22"/>
            <w:szCs w:val="22"/>
            <w:lang w:eastAsia="es-ES"/>
          </w:rPr>
          <w:tab/>
        </w:r>
        <w:r w:rsidR="0064565B" w:rsidRPr="00734D11">
          <w:rPr>
            <w:rStyle w:val="Hipervnculo"/>
            <w:noProof/>
          </w:rPr>
          <w:t>Pantalla: P78: Confirmación: NFT eliminado</w:t>
        </w:r>
        <w:r w:rsidR="0064565B">
          <w:rPr>
            <w:noProof/>
            <w:webHidden/>
          </w:rPr>
          <w:tab/>
        </w:r>
        <w:r>
          <w:rPr>
            <w:noProof/>
            <w:webHidden/>
          </w:rPr>
          <w:fldChar w:fldCharType="begin"/>
        </w:r>
        <w:r w:rsidR="0064565B">
          <w:rPr>
            <w:noProof/>
            <w:webHidden/>
          </w:rPr>
          <w:instrText xml:space="preserve"> PAGEREF _Toc104899349 \h </w:instrText>
        </w:r>
        <w:r>
          <w:rPr>
            <w:noProof/>
            <w:webHidden/>
          </w:rPr>
        </w:r>
        <w:r>
          <w:rPr>
            <w:noProof/>
            <w:webHidden/>
          </w:rPr>
          <w:fldChar w:fldCharType="separate"/>
        </w:r>
        <w:r w:rsidR="0064565B">
          <w:rPr>
            <w:noProof/>
            <w:webHidden/>
          </w:rPr>
          <w:t>481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50" w:history="1">
        <w:r w:rsidR="0064565B" w:rsidRPr="00734D11">
          <w:rPr>
            <w:rStyle w:val="Hipervnculo"/>
            <w:noProof/>
          </w:rPr>
          <w:t>279.</w:t>
        </w:r>
        <w:r w:rsidR="0064565B">
          <w:rPr>
            <w:rFonts w:eastAsiaTheme="minorEastAsia" w:cstheme="minorBidi"/>
            <w:smallCaps w:val="0"/>
            <w:noProof/>
            <w:sz w:val="22"/>
            <w:szCs w:val="22"/>
            <w:lang w:eastAsia="es-ES"/>
          </w:rPr>
          <w:tab/>
        </w:r>
        <w:r w:rsidR="0064565B" w:rsidRPr="00734D11">
          <w:rPr>
            <w:rStyle w:val="Hipervnculo"/>
            <w:noProof/>
          </w:rPr>
          <w:t>Pantalla: P79: Confirmación: Oferta realizada</w:t>
        </w:r>
        <w:r w:rsidR="0064565B">
          <w:rPr>
            <w:noProof/>
            <w:webHidden/>
          </w:rPr>
          <w:tab/>
        </w:r>
        <w:r>
          <w:rPr>
            <w:noProof/>
            <w:webHidden/>
          </w:rPr>
          <w:fldChar w:fldCharType="begin"/>
        </w:r>
        <w:r w:rsidR="0064565B">
          <w:rPr>
            <w:noProof/>
            <w:webHidden/>
          </w:rPr>
          <w:instrText xml:space="preserve"> PAGEREF _Toc104899350 \h </w:instrText>
        </w:r>
        <w:r>
          <w:rPr>
            <w:noProof/>
            <w:webHidden/>
          </w:rPr>
        </w:r>
        <w:r>
          <w:rPr>
            <w:noProof/>
            <w:webHidden/>
          </w:rPr>
          <w:fldChar w:fldCharType="separate"/>
        </w:r>
        <w:r w:rsidR="0064565B">
          <w:rPr>
            <w:noProof/>
            <w:webHidden/>
          </w:rPr>
          <w:t>482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51" w:history="1">
        <w:r w:rsidR="0064565B" w:rsidRPr="00734D11">
          <w:rPr>
            <w:rStyle w:val="Hipervnculo"/>
            <w:noProof/>
          </w:rPr>
          <w:t>280.</w:t>
        </w:r>
        <w:r w:rsidR="0064565B">
          <w:rPr>
            <w:rFonts w:eastAsiaTheme="minorEastAsia" w:cstheme="minorBidi"/>
            <w:smallCaps w:val="0"/>
            <w:noProof/>
            <w:sz w:val="22"/>
            <w:szCs w:val="22"/>
            <w:lang w:eastAsia="es-ES"/>
          </w:rPr>
          <w:tab/>
        </w:r>
        <w:r w:rsidR="0064565B" w:rsidRPr="00734D11">
          <w:rPr>
            <w:rStyle w:val="Hipervnculo"/>
            <w:noProof/>
          </w:rPr>
          <w:t>Pantalla: P80: Confirmación: Puja realizada</w:t>
        </w:r>
        <w:r w:rsidR="0064565B">
          <w:rPr>
            <w:noProof/>
            <w:webHidden/>
          </w:rPr>
          <w:tab/>
        </w:r>
        <w:r>
          <w:rPr>
            <w:noProof/>
            <w:webHidden/>
          </w:rPr>
          <w:fldChar w:fldCharType="begin"/>
        </w:r>
        <w:r w:rsidR="0064565B">
          <w:rPr>
            <w:noProof/>
            <w:webHidden/>
          </w:rPr>
          <w:instrText xml:space="preserve"> PAGEREF _Toc104899351 \h </w:instrText>
        </w:r>
        <w:r>
          <w:rPr>
            <w:noProof/>
            <w:webHidden/>
          </w:rPr>
        </w:r>
        <w:r>
          <w:rPr>
            <w:noProof/>
            <w:webHidden/>
          </w:rPr>
          <w:fldChar w:fldCharType="separate"/>
        </w:r>
        <w:r w:rsidR="0064565B">
          <w:rPr>
            <w:noProof/>
            <w:webHidden/>
          </w:rPr>
          <w:t>483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52" w:history="1">
        <w:r w:rsidR="0064565B" w:rsidRPr="00734D11">
          <w:rPr>
            <w:rStyle w:val="Hipervnculo"/>
            <w:noProof/>
          </w:rPr>
          <w:t>281.</w:t>
        </w:r>
        <w:r w:rsidR="0064565B">
          <w:rPr>
            <w:rFonts w:eastAsiaTheme="minorEastAsia" w:cstheme="minorBidi"/>
            <w:smallCaps w:val="0"/>
            <w:noProof/>
            <w:sz w:val="22"/>
            <w:szCs w:val="22"/>
            <w:lang w:eastAsia="es-ES"/>
          </w:rPr>
          <w:tab/>
        </w:r>
        <w:r w:rsidR="0064565B" w:rsidRPr="00734D11">
          <w:rPr>
            <w:rStyle w:val="Hipervnculo"/>
            <w:noProof/>
          </w:rPr>
          <w:t>Pantalla: P81: Formulario: Configuraciones de Seguridad: Confirmar identidad</w:t>
        </w:r>
        <w:r w:rsidR="0064565B">
          <w:rPr>
            <w:noProof/>
            <w:webHidden/>
          </w:rPr>
          <w:tab/>
        </w:r>
        <w:r>
          <w:rPr>
            <w:noProof/>
            <w:webHidden/>
          </w:rPr>
          <w:fldChar w:fldCharType="begin"/>
        </w:r>
        <w:r w:rsidR="0064565B">
          <w:rPr>
            <w:noProof/>
            <w:webHidden/>
          </w:rPr>
          <w:instrText xml:space="preserve"> PAGEREF _Toc104899352 \h </w:instrText>
        </w:r>
        <w:r>
          <w:rPr>
            <w:noProof/>
            <w:webHidden/>
          </w:rPr>
        </w:r>
        <w:r>
          <w:rPr>
            <w:noProof/>
            <w:webHidden/>
          </w:rPr>
          <w:fldChar w:fldCharType="separate"/>
        </w:r>
        <w:r w:rsidR="0064565B">
          <w:rPr>
            <w:noProof/>
            <w:webHidden/>
          </w:rPr>
          <w:t>484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53" w:history="1">
        <w:r w:rsidR="0064565B" w:rsidRPr="00734D11">
          <w:rPr>
            <w:rStyle w:val="Hipervnculo"/>
            <w:noProof/>
          </w:rPr>
          <w:t>282.</w:t>
        </w:r>
        <w:r w:rsidR="0064565B">
          <w:rPr>
            <w:rFonts w:eastAsiaTheme="minorEastAsia" w:cstheme="minorBidi"/>
            <w:smallCaps w:val="0"/>
            <w:noProof/>
            <w:sz w:val="22"/>
            <w:szCs w:val="22"/>
            <w:lang w:eastAsia="es-ES"/>
          </w:rPr>
          <w:tab/>
        </w:r>
        <w:r w:rsidR="0064565B" w:rsidRPr="00734D11">
          <w:rPr>
            <w:rStyle w:val="Hipervnculo"/>
            <w:noProof/>
          </w:rPr>
          <w:t>Pantalla: P82: Formulario: Configuraciones de Seguridad: Confirmar identidad (cara 1)</w:t>
        </w:r>
        <w:r w:rsidR="0064565B">
          <w:rPr>
            <w:noProof/>
            <w:webHidden/>
          </w:rPr>
          <w:tab/>
        </w:r>
        <w:r>
          <w:rPr>
            <w:noProof/>
            <w:webHidden/>
          </w:rPr>
          <w:fldChar w:fldCharType="begin"/>
        </w:r>
        <w:r w:rsidR="0064565B">
          <w:rPr>
            <w:noProof/>
            <w:webHidden/>
          </w:rPr>
          <w:instrText xml:space="preserve"> PAGEREF _Toc104899353 \h </w:instrText>
        </w:r>
        <w:r>
          <w:rPr>
            <w:noProof/>
            <w:webHidden/>
          </w:rPr>
        </w:r>
        <w:r>
          <w:rPr>
            <w:noProof/>
            <w:webHidden/>
          </w:rPr>
          <w:fldChar w:fldCharType="separate"/>
        </w:r>
        <w:r w:rsidR="0064565B">
          <w:rPr>
            <w:noProof/>
            <w:webHidden/>
          </w:rPr>
          <w:t>485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54" w:history="1">
        <w:r w:rsidR="0064565B" w:rsidRPr="00734D11">
          <w:rPr>
            <w:rStyle w:val="Hipervnculo"/>
            <w:noProof/>
          </w:rPr>
          <w:t>283.</w:t>
        </w:r>
        <w:r w:rsidR="0064565B">
          <w:rPr>
            <w:rFonts w:eastAsiaTheme="minorEastAsia" w:cstheme="minorBidi"/>
            <w:smallCaps w:val="0"/>
            <w:noProof/>
            <w:sz w:val="22"/>
            <w:szCs w:val="22"/>
            <w:lang w:eastAsia="es-ES"/>
          </w:rPr>
          <w:tab/>
        </w:r>
        <w:r w:rsidR="0064565B" w:rsidRPr="00734D11">
          <w:rPr>
            <w:rStyle w:val="Hipervnculo"/>
            <w:noProof/>
          </w:rPr>
          <w:t>Pantalla: P83: Configuraciones de Ventas</w:t>
        </w:r>
        <w:r w:rsidR="0064565B">
          <w:rPr>
            <w:noProof/>
            <w:webHidden/>
          </w:rPr>
          <w:tab/>
        </w:r>
        <w:r>
          <w:rPr>
            <w:noProof/>
            <w:webHidden/>
          </w:rPr>
          <w:fldChar w:fldCharType="begin"/>
        </w:r>
        <w:r w:rsidR="0064565B">
          <w:rPr>
            <w:noProof/>
            <w:webHidden/>
          </w:rPr>
          <w:instrText xml:space="preserve"> PAGEREF _Toc104899354 \h </w:instrText>
        </w:r>
        <w:r>
          <w:rPr>
            <w:noProof/>
            <w:webHidden/>
          </w:rPr>
        </w:r>
        <w:r>
          <w:rPr>
            <w:noProof/>
            <w:webHidden/>
          </w:rPr>
          <w:fldChar w:fldCharType="separate"/>
        </w:r>
        <w:r w:rsidR="0064565B">
          <w:rPr>
            <w:noProof/>
            <w:webHidden/>
          </w:rPr>
          <w:t>486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55" w:history="1">
        <w:r w:rsidR="0064565B" w:rsidRPr="00734D11">
          <w:rPr>
            <w:rStyle w:val="Hipervnculo"/>
            <w:noProof/>
          </w:rPr>
          <w:t>284.</w:t>
        </w:r>
        <w:r w:rsidR="0064565B">
          <w:rPr>
            <w:rFonts w:eastAsiaTheme="minorEastAsia" w:cstheme="minorBidi"/>
            <w:smallCaps w:val="0"/>
            <w:noProof/>
            <w:sz w:val="22"/>
            <w:szCs w:val="22"/>
            <w:lang w:eastAsia="es-ES"/>
          </w:rPr>
          <w:tab/>
        </w:r>
        <w:r w:rsidR="0064565B" w:rsidRPr="00734D11">
          <w:rPr>
            <w:rStyle w:val="Hipervnculo"/>
            <w:noProof/>
          </w:rPr>
          <w:t>Pantalla: P84: Confirmación: Ticket cerrado</w:t>
        </w:r>
        <w:r w:rsidR="0064565B">
          <w:rPr>
            <w:noProof/>
            <w:webHidden/>
          </w:rPr>
          <w:tab/>
        </w:r>
        <w:r>
          <w:rPr>
            <w:noProof/>
            <w:webHidden/>
          </w:rPr>
          <w:fldChar w:fldCharType="begin"/>
        </w:r>
        <w:r w:rsidR="0064565B">
          <w:rPr>
            <w:noProof/>
            <w:webHidden/>
          </w:rPr>
          <w:instrText xml:space="preserve"> PAGEREF _Toc104899355 \h </w:instrText>
        </w:r>
        <w:r>
          <w:rPr>
            <w:noProof/>
            <w:webHidden/>
          </w:rPr>
        </w:r>
        <w:r>
          <w:rPr>
            <w:noProof/>
            <w:webHidden/>
          </w:rPr>
          <w:fldChar w:fldCharType="separate"/>
        </w:r>
        <w:r w:rsidR="0064565B">
          <w:rPr>
            <w:noProof/>
            <w:webHidden/>
          </w:rPr>
          <w:t>487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56" w:history="1">
        <w:r w:rsidR="0064565B" w:rsidRPr="00734D11">
          <w:rPr>
            <w:rStyle w:val="Hipervnculo"/>
            <w:noProof/>
          </w:rPr>
          <w:t>285.</w:t>
        </w:r>
        <w:r w:rsidR="0064565B">
          <w:rPr>
            <w:rFonts w:eastAsiaTheme="minorEastAsia" w:cstheme="minorBidi"/>
            <w:smallCaps w:val="0"/>
            <w:noProof/>
            <w:sz w:val="22"/>
            <w:szCs w:val="22"/>
            <w:lang w:eastAsia="es-ES"/>
          </w:rPr>
          <w:tab/>
        </w:r>
        <w:r w:rsidR="0064565B" w:rsidRPr="00734D11">
          <w:rPr>
            <w:rStyle w:val="Hipervnculo"/>
            <w:noProof/>
          </w:rPr>
          <w:t>Pantalla: P85: Balance</w:t>
        </w:r>
        <w:r w:rsidR="0064565B">
          <w:rPr>
            <w:noProof/>
            <w:webHidden/>
          </w:rPr>
          <w:tab/>
        </w:r>
        <w:r>
          <w:rPr>
            <w:noProof/>
            <w:webHidden/>
          </w:rPr>
          <w:fldChar w:fldCharType="begin"/>
        </w:r>
        <w:r w:rsidR="0064565B">
          <w:rPr>
            <w:noProof/>
            <w:webHidden/>
          </w:rPr>
          <w:instrText xml:space="preserve"> PAGEREF _Toc104899356 \h </w:instrText>
        </w:r>
        <w:r>
          <w:rPr>
            <w:noProof/>
            <w:webHidden/>
          </w:rPr>
        </w:r>
        <w:r>
          <w:rPr>
            <w:noProof/>
            <w:webHidden/>
          </w:rPr>
          <w:fldChar w:fldCharType="separate"/>
        </w:r>
        <w:r w:rsidR="0064565B">
          <w:rPr>
            <w:noProof/>
            <w:webHidden/>
          </w:rPr>
          <w:t>488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57" w:history="1">
        <w:r w:rsidR="0064565B" w:rsidRPr="00734D11">
          <w:rPr>
            <w:rStyle w:val="Hipervnculo"/>
            <w:noProof/>
          </w:rPr>
          <w:t>286.</w:t>
        </w:r>
        <w:r w:rsidR="0064565B">
          <w:rPr>
            <w:rFonts w:eastAsiaTheme="minorEastAsia" w:cstheme="minorBidi"/>
            <w:smallCaps w:val="0"/>
            <w:noProof/>
            <w:sz w:val="22"/>
            <w:szCs w:val="22"/>
            <w:lang w:eastAsia="es-ES"/>
          </w:rPr>
          <w:tab/>
        </w:r>
        <w:r w:rsidR="0064565B" w:rsidRPr="00734D11">
          <w:rPr>
            <w:rStyle w:val="Hipervnculo"/>
            <w:noProof/>
          </w:rPr>
          <w:t>Pantalla: P86: Transacciones</w:t>
        </w:r>
        <w:r w:rsidR="0064565B">
          <w:rPr>
            <w:noProof/>
            <w:webHidden/>
          </w:rPr>
          <w:tab/>
        </w:r>
        <w:r>
          <w:rPr>
            <w:noProof/>
            <w:webHidden/>
          </w:rPr>
          <w:fldChar w:fldCharType="begin"/>
        </w:r>
        <w:r w:rsidR="0064565B">
          <w:rPr>
            <w:noProof/>
            <w:webHidden/>
          </w:rPr>
          <w:instrText xml:space="preserve"> PAGEREF _Toc104899357 \h </w:instrText>
        </w:r>
        <w:r>
          <w:rPr>
            <w:noProof/>
            <w:webHidden/>
          </w:rPr>
        </w:r>
        <w:r>
          <w:rPr>
            <w:noProof/>
            <w:webHidden/>
          </w:rPr>
          <w:fldChar w:fldCharType="separate"/>
        </w:r>
        <w:r w:rsidR="0064565B">
          <w:rPr>
            <w:noProof/>
            <w:webHidden/>
          </w:rPr>
          <w:t>489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58" w:history="1">
        <w:r w:rsidR="0064565B" w:rsidRPr="00734D11">
          <w:rPr>
            <w:rStyle w:val="Hipervnculo"/>
            <w:noProof/>
          </w:rPr>
          <w:t>287.</w:t>
        </w:r>
        <w:r w:rsidR="0064565B">
          <w:rPr>
            <w:rFonts w:eastAsiaTheme="minorEastAsia" w:cstheme="minorBidi"/>
            <w:smallCaps w:val="0"/>
            <w:noProof/>
            <w:sz w:val="22"/>
            <w:szCs w:val="22"/>
            <w:lang w:eastAsia="es-ES"/>
          </w:rPr>
          <w:tab/>
        </w:r>
        <w:r w:rsidR="0064565B" w:rsidRPr="00734D11">
          <w:rPr>
            <w:rStyle w:val="Hipervnculo"/>
            <w:noProof/>
          </w:rPr>
          <w:t>Pantalla: P87: Informes</w:t>
        </w:r>
        <w:r w:rsidR="0064565B">
          <w:rPr>
            <w:noProof/>
            <w:webHidden/>
          </w:rPr>
          <w:tab/>
        </w:r>
        <w:r>
          <w:rPr>
            <w:noProof/>
            <w:webHidden/>
          </w:rPr>
          <w:fldChar w:fldCharType="begin"/>
        </w:r>
        <w:r w:rsidR="0064565B">
          <w:rPr>
            <w:noProof/>
            <w:webHidden/>
          </w:rPr>
          <w:instrText xml:space="preserve"> PAGEREF _Toc104899358 \h </w:instrText>
        </w:r>
        <w:r>
          <w:rPr>
            <w:noProof/>
            <w:webHidden/>
          </w:rPr>
        </w:r>
        <w:r>
          <w:rPr>
            <w:noProof/>
            <w:webHidden/>
          </w:rPr>
          <w:fldChar w:fldCharType="separate"/>
        </w:r>
        <w:r w:rsidR="0064565B">
          <w:rPr>
            <w:noProof/>
            <w:webHidden/>
          </w:rPr>
          <w:t>490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59" w:history="1">
        <w:r w:rsidR="0064565B" w:rsidRPr="00734D11">
          <w:rPr>
            <w:rStyle w:val="Hipervnculo"/>
            <w:noProof/>
          </w:rPr>
          <w:t>288.</w:t>
        </w:r>
        <w:r w:rsidR="0064565B">
          <w:rPr>
            <w:rFonts w:eastAsiaTheme="minorEastAsia" w:cstheme="minorBidi"/>
            <w:smallCaps w:val="0"/>
            <w:noProof/>
            <w:sz w:val="22"/>
            <w:szCs w:val="22"/>
            <w:lang w:eastAsia="es-ES"/>
          </w:rPr>
          <w:tab/>
        </w:r>
        <w:r w:rsidR="0064565B" w:rsidRPr="00734D11">
          <w:rPr>
            <w:rStyle w:val="Hipervnculo"/>
            <w:noProof/>
          </w:rPr>
          <w:t>Pantalla: P88: Impuestos</w:t>
        </w:r>
        <w:r w:rsidR="0064565B">
          <w:rPr>
            <w:noProof/>
            <w:webHidden/>
          </w:rPr>
          <w:tab/>
        </w:r>
        <w:r>
          <w:rPr>
            <w:noProof/>
            <w:webHidden/>
          </w:rPr>
          <w:fldChar w:fldCharType="begin"/>
        </w:r>
        <w:r w:rsidR="0064565B">
          <w:rPr>
            <w:noProof/>
            <w:webHidden/>
          </w:rPr>
          <w:instrText xml:space="preserve"> PAGEREF _Toc104899359 \h </w:instrText>
        </w:r>
        <w:r>
          <w:rPr>
            <w:noProof/>
            <w:webHidden/>
          </w:rPr>
        </w:r>
        <w:r>
          <w:rPr>
            <w:noProof/>
            <w:webHidden/>
          </w:rPr>
          <w:fldChar w:fldCharType="separate"/>
        </w:r>
        <w:r w:rsidR="0064565B">
          <w:rPr>
            <w:noProof/>
            <w:webHidden/>
          </w:rPr>
          <w:t>491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60" w:history="1">
        <w:r w:rsidR="0064565B" w:rsidRPr="00734D11">
          <w:rPr>
            <w:rStyle w:val="Hipervnculo"/>
            <w:noProof/>
          </w:rPr>
          <w:t>289.</w:t>
        </w:r>
        <w:r w:rsidR="0064565B">
          <w:rPr>
            <w:rFonts w:eastAsiaTheme="minorEastAsia" w:cstheme="minorBidi"/>
            <w:smallCaps w:val="0"/>
            <w:noProof/>
            <w:sz w:val="22"/>
            <w:szCs w:val="22"/>
            <w:lang w:eastAsia="es-ES"/>
          </w:rPr>
          <w:tab/>
        </w:r>
        <w:r w:rsidR="0064565B" w:rsidRPr="00734D11">
          <w:rPr>
            <w:rStyle w:val="Hipervnculo"/>
            <w:noProof/>
          </w:rPr>
          <w:t>Pantalla: P89: Formulario: Configuraciones de Seguridad: Añadir huella</w:t>
        </w:r>
        <w:r w:rsidR="0064565B">
          <w:rPr>
            <w:noProof/>
            <w:webHidden/>
          </w:rPr>
          <w:tab/>
        </w:r>
        <w:r>
          <w:rPr>
            <w:noProof/>
            <w:webHidden/>
          </w:rPr>
          <w:fldChar w:fldCharType="begin"/>
        </w:r>
        <w:r w:rsidR="0064565B">
          <w:rPr>
            <w:noProof/>
            <w:webHidden/>
          </w:rPr>
          <w:instrText xml:space="preserve"> PAGEREF _Toc104899360 \h </w:instrText>
        </w:r>
        <w:r>
          <w:rPr>
            <w:noProof/>
            <w:webHidden/>
          </w:rPr>
        </w:r>
        <w:r>
          <w:rPr>
            <w:noProof/>
            <w:webHidden/>
          </w:rPr>
          <w:fldChar w:fldCharType="separate"/>
        </w:r>
        <w:r w:rsidR="0064565B">
          <w:rPr>
            <w:noProof/>
            <w:webHidden/>
          </w:rPr>
          <w:t>492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61" w:history="1">
        <w:r w:rsidR="0064565B" w:rsidRPr="00734D11">
          <w:rPr>
            <w:rStyle w:val="Hipervnculo"/>
            <w:noProof/>
          </w:rPr>
          <w:t>290.</w:t>
        </w:r>
        <w:r w:rsidR="0064565B">
          <w:rPr>
            <w:rFonts w:eastAsiaTheme="minorEastAsia" w:cstheme="minorBidi"/>
            <w:smallCaps w:val="0"/>
            <w:noProof/>
            <w:sz w:val="22"/>
            <w:szCs w:val="22"/>
            <w:lang w:eastAsia="es-ES"/>
          </w:rPr>
          <w:tab/>
        </w:r>
        <w:r w:rsidR="0064565B" w:rsidRPr="00734D11">
          <w:rPr>
            <w:rStyle w:val="Hipervnculo"/>
            <w:noProof/>
          </w:rPr>
          <w:t>Pantalla: P90: Notificaciones</w:t>
        </w:r>
        <w:r w:rsidR="0064565B">
          <w:rPr>
            <w:noProof/>
            <w:webHidden/>
          </w:rPr>
          <w:tab/>
        </w:r>
        <w:r>
          <w:rPr>
            <w:noProof/>
            <w:webHidden/>
          </w:rPr>
          <w:fldChar w:fldCharType="begin"/>
        </w:r>
        <w:r w:rsidR="0064565B">
          <w:rPr>
            <w:noProof/>
            <w:webHidden/>
          </w:rPr>
          <w:instrText xml:space="preserve"> PAGEREF _Toc104899361 \h </w:instrText>
        </w:r>
        <w:r>
          <w:rPr>
            <w:noProof/>
            <w:webHidden/>
          </w:rPr>
        </w:r>
        <w:r>
          <w:rPr>
            <w:noProof/>
            <w:webHidden/>
          </w:rPr>
          <w:fldChar w:fldCharType="separate"/>
        </w:r>
        <w:r w:rsidR="0064565B">
          <w:rPr>
            <w:noProof/>
            <w:webHidden/>
          </w:rPr>
          <w:t>493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62" w:history="1">
        <w:r w:rsidR="0064565B" w:rsidRPr="00734D11">
          <w:rPr>
            <w:rStyle w:val="Hipervnculo"/>
            <w:noProof/>
          </w:rPr>
          <w:t>291.</w:t>
        </w:r>
        <w:r w:rsidR="0064565B">
          <w:rPr>
            <w:rFonts w:eastAsiaTheme="minorEastAsia" w:cstheme="minorBidi"/>
            <w:smallCaps w:val="0"/>
            <w:noProof/>
            <w:sz w:val="22"/>
            <w:szCs w:val="22"/>
            <w:lang w:eastAsia="es-ES"/>
          </w:rPr>
          <w:tab/>
        </w:r>
        <w:r w:rsidR="0064565B" w:rsidRPr="00734D11">
          <w:rPr>
            <w:rStyle w:val="Hipervnculo"/>
            <w:noProof/>
          </w:rPr>
          <w:t>Pantalla: P91: Perfil: Ventas</w:t>
        </w:r>
        <w:r w:rsidR="0064565B">
          <w:rPr>
            <w:noProof/>
            <w:webHidden/>
          </w:rPr>
          <w:tab/>
        </w:r>
        <w:r>
          <w:rPr>
            <w:noProof/>
            <w:webHidden/>
          </w:rPr>
          <w:fldChar w:fldCharType="begin"/>
        </w:r>
        <w:r w:rsidR="0064565B">
          <w:rPr>
            <w:noProof/>
            <w:webHidden/>
          </w:rPr>
          <w:instrText xml:space="preserve"> PAGEREF _Toc104899362 \h </w:instrText>
        </w:r>
        <w:r>
          <w:rPr>
            <w:noProof/>
            <w:webHidden/>
          </w:rPr>
        </w:r>
        <w:r>
          <w:rPr>
            <w:noProof/>
            <w:webHidden/>
          </w:rPr>
          <w:fldChar w:fldCharType="separate"/>
        </w:r>
        <w:r w:rsidR="0064565B">
          <w:rPr>
            <w:noProof/>
            <w:webHidden/>
          </w:rPr>
          <w:t>494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63" w:history="1">
        <w:r w:rsidR="0064565B" w:rsidRPr="00734D11">
          <w:rPr>
            <w:rStyle w:val="Hipervnculo"/>
            <w:noProof/>
          </w:rPr>
          <w:t>292.</w:t>
        </w:r>
        <w:r w:rsidR="0064565B">
          <w:rPr>
            <w:rFonts w:eastAsiaTheme="minorEastAsia" w:cstheme="minorBidi"/>
            <w:smallCaps w:val="0"/>
            <w:noProof/>
            <w:sz w:val="22"/>
            <w:szCs w:val="22"/>
            <w:lang w:eastAsia="es-ES"/>
          </w:rPr>
          <w:tab/>
        </w:r>
        <w:r w:rsidR="0064565B" w:rsidRPr="00734D11">
          <w:rPr>
            <w:rStyle w:val="Hipervnculo"/>
            <w:noProof/>
          </w:rPr>
          <w:t>Pantalla: P92: Perfil: Compras</w:t>
        </w:r>
        <w:r w:rsidR="0064565B">
          <w:rPr>
            <w:noProof/>
            <w:webHidden/>
          </w:rPr>
          <w:tab/>
        </w:r>
        <w:r>
          <w:rPr>
            <w:noProof/>
            <w:webHidden/>
          </w:rPr>
          <w:fldChar w:fldCharType="begin"/>
        </w:r>
        <w:r w:rsidR="0064565B">
          <w:rPr>
            <w:noProof/>
            <w:webHidden/>
          </w:rPr>
          <w:instrText xml:space="preserve"> PAGEREF _Toc104899363 \h </w:instrText>
        </w:r>
        <w:r>
          <w:rPr>
            <w:noProof/>
            <w:webHidden/>
          </w:rPr>
        </w:r>
        <w:r>
          <w:rPr>
            <w:noProof/>
            <w:webHidden/>
          </w:rPr>
          <w:fldChar w:fldCharType="separate"/>
        </w:r>
        <w:r w:rsidR="0064565B">
          <w:rPr>
            <w:noProof/>
            <w:webHidden/>
          </w:rPr>
          <w:t>495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64" w:history="1">
        <w:r w:rsidR="0064565B" w:rsidRPr="00734D11">
          <w:rPr>
            <w:rStyle w:val="Hipervnculo"/>
            <w:noProof/>
          </w:rPr>
          <w:t>293.</w:t>
        </w:r>
        <w:r w:rsidR="0064565B">
          <w:rPr>
            <w:rFonts w:eastAsiaTheme="minorEastAsia" w:cstheme="minorBidi"/>
            <w:smallCaps w:val="0"/>
            <w:noProof/>
            <w:sz w:val="22"/>
            <w:szCs w:val="22"/>
            <w:lang w:eastAsia="es-ES"/>
          </w:rPr>
          <w:tab/>
        </w:r>
        <w:r w:rsidR="0064565B" w:rsidRPr="00734D11">
          <w:rPr>
            <w:rStyle w:val="Hipervnculo"/>
            <w:noProof/>
          </w:rPr>
          <w:t>Pantalla: P93: Acerca</w:t>
        </w:r>
        <w:r w:rsidR="0064565B">
          <w:rPr>
            <w:noProof/>
            <w:webHidden/>
          </w:rPr>
          <w:tab/>
        </w:r>
        <w:r>
          <w:rPr>
            <w:noProof/>
            <w:webHidden/>
          </w:rPr>
          <w:fldChar w:fldCharType="begin"/>
        </w:r>
        <w:r w:rsidR="0064565B">
          <w:rPr>
            <w:noProof/>
            <w:webHidden/>
          </w:rPr>
          <w:instrText xml:space="preserve"> PAGEREF _Toc104899364 \h </w:instrText>
        </w:r>
        <w:r>
          <w:rPr>
            <w:noProof/>
            <w:webHidden/>
          </w:rPr>
        </w:r>
        <w:r>
          <w:rPr>
            <w:noProof/>
            <w:webHidden/>
          </w:rPr>
          <w:fldChar w:fldCharType="separate"/>
        </w:r>
        <w:r w:rsidR="0064565B">
          <w:rPr>
            <w:noProof/>
            <w:webHidden/>
          </w:rPr>
          <w:t>496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65" w:history="1">
        <w:r w:rsidR="0064565B" w:rsidRPr="00734D11">
          <w:rPr>
            <w:rStyle w:val="Hipervnculo"/>
            <w:noProof/>
          </w:rPr>
          <w:t>294.</w:t>
        </w:r>
        <w:r w:rsidR="0064565B">
          <w:rPr>
            <w:rFonts w:eastAsiaTheme="minorEastAsia" w:cstheme="minorBidi"/>
            <w:smallCaps w:val="0"/>
            <w:noProof/>
            <w:sz w:val="22"/>
            <w:szCs w:val="22"/>
            <w:lang w:eastAsia="es-ES"/>
          </w:rPr>
          <w:tab/>
        </w:r>
        <w:r w:rsidR="0064565B" w:rsidRPr="00734D11">
          <w:rPr>
            <w:rStyle w:val="Hipervnculo"/>
            <w:noProof/>
          </w:rPr>
          <w:t>Pantalla: P94: Blog (listado)</w:t>
        </w:r>
        <w:r w:rsidR="0064565B">
          <w:rPr>
            <w:noProof/>
            <w:webHidden/>
          </w:rPr>
          <w:tab/>
        </w:r>
        <w:r>
          <w:rPr>
            <w:noProof/>
            <w:webHidden/>
          </w:rPr>
          <w:fldChar w:fldCharType="begin"/>
        </w:r>
        <w:r w:rsidR="0064565B">
          <w:rPr>
            <w:noProof/>
            <w:webHidden/>
          </w:rPr>
          <w:instrText xml:space="preserve"> PAGEREF _Toc104899365 \h </w:instrText>
        </w:r>
        <w:r>
          <w:rPr>
            <w:noProof/>
            <w:webHidden/>
          </w:rPr>
        </w:r>
        <w:r>
          <w:rPr>
            <w:noProof/>
            <w:webHidden/>
          </w:rPr>
          <w:fldChar w:fldCharType="separate"/>
        </w:r>
        <w:r w:rsidR="0064565B">
          <w:rPr>
            <w:noProof/>
            <w:webHidden/>
          </w:rPr>
          <w:t>497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66" w:history="1">
        <w:r w:rsidR="0064565B" w:rsidRPr="00734D11">
          <w:rPr>
            <w:rStyle w:val="Hipervnculo"/>
            <w:noProof/>
          </w:rPr>
          <w:t>295.</w:t>
        </w:r>
        <w:r w:rsidR="0064565B">
          <w:rPr>
            <w:rFonts w:eastAsiaTheme="minorEastAsia" w:cstheme="minorBidi"/>
            <w:smallCaps w:val="0"/>
            <w:noProof/>
            <w:sz w:val="22"/>
            <w:szCs w:val="22"/>
            <w:lang w:eastAsia="es-ES"/>
          </w:rPr>
          <w:tab/>
        </w:r>
        <w:r w:rsidR="0064565B" w:rsidRPr="00734D11">
          <w:rPr>
            <w:rStyle w:val="Hipervnculo"/>
            <w:noProof/>
          </w:rPr>
          <w:t>Pantalla: P95: Blog (artículo)</w:t>
        </w:r>
        <w:r w:rsidR="0064565B">
          <w:rPr>
            <w:noProof/>
            <w:webHidden/>
          </w:rPr>
          <w:tab/>
        </w:r>
        <w:r>
          <w:rPr>
            <w:noProof/>
            <w:webHidden/>
          </w:rPr>
          <w:fldChar w:fldCharType="begin"/>
        </w:r>
        <w:r w:rsidR="0064565B">
          <w:rPr>
            <w:noProof/>
            <w:webHidden/>
          </w:rPr>
          <w:instrText xml:space="preserve"> PAGEREF _Toc104899366 \h </w:instrText>
        </w:r>
        <w:r>
          <w:rPr>
            <w:noProof/>
            <w:webHidden/>
          </w:rPr>
        </w:r>
        <w:r>
          <w:rPr>
            <w:noProof/>
            <w:webHidden/>
          </w:rPr>
          <w:fldChar w:fldCharType="separate"/>
        </w:r>
        <w:r w:rsidR="0064565B">
          <w:rPr>
            <w:noProof/>
            <w:webHidden/>
          </w:rPr>
          <w:t>498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67" w:history="1">
        <w:r w:rsidR="0064565B" w:rsidRPr="00734D11">
          <w:rPr>
            <w:rStyle w:val="Hipervnculo"/>
            <w:noProof/>
          </w:rPr>
          <w:t>296.</w:t>
        </w:r>
        <w:r w:rsidR="0064565B">
          <w:rPr>
            <w:rFonts w:eastAsiaTheme="minorEastAsia" w:cstheme="minorBidi"/>
            <w:smallCaps w:val="0"/>
            <w:noProof/>
            <w:sz w:val="22"/>
            <w:szCs w:val="22"/>
            <w:lang w:eastAsia="es-ES"/>
          </w:rPr>
          <w:tab/>
        </w:r>
        <w:r w:rsidR="0064565B" w:rsidRPr="00734D11">
          <w:rPr>
            <w:rStyle w:val="Hipervnculo"/>
            <w:noProof/>
          </w:rPr>
          <w:t>Pantalla: P96: Centro de Ayuda (portada de categorías)</w:t>
        </w:r>
        <w:r w:rsidR="0064565B">
          <w:rPr>
            <w:noProof/>
            <w:webHidden/>
          </w:rPr>
          <w:tab/>
        </w:r>
        <w:r>
          <w:rPr>
            <w:noProof/>
            <w:webHidden/>
          </w:rPr>
          <w:fldChar w:fldCharType="begin"/>
        </w:r>
        <w:r w:rsidR="0064565B">
          <w:rPr>
            <w:noProof/>
            <w:webHidden/>
          </w:rPr>
          <w:instrText xml:space="preserve"> PAGEREF _Toc104899367 \h </w:instrText>
        </w:r>
        <w:r>
          <w:rPr>
            <w:noProof/>
            <w:webHidden/>
          </w:rPr>
        </w:r>
        <w:r>
          <w:rPr>
            <w:noProof/>
            <w:webHidden/>
          </w:rPr>
          <w:fldChar w:fldCharType="separate"/>
        </w:r>
        <w:r w:rsidR="0064565B">
          <w:rPr>
            <w:noProof/>
            <w:webHidden/>
          </w:rPr>
          <w:t>499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68" w:history="1">
        <w:r w:rsidR="0064565B" w:rsidRPr="00734D11">
          <w:rPr>
            <w:rStyle w:val="Hipervnculo"/>
            <w:noProof/>
          </w:rPr>
          <w:t>297.</w:t>
        </w:r>
        <w:r w:rsidR="0064565B">
          <w:rPr>
            <w:rFonts w:eastAsiaTheme="minorEastAsia" w:cstheme="minorBidi"/>
            <w:smallCaps w:val="0"/>
            <w:noProof/>
            <w:sz w:val="22"/>
            <w:szCs w:val="22"/>
            <w:lang w:eastAsia="es-ES"/>
          </w:rPr>
          <w:tab/>
        </w:r>
        <w:r w:rsidR="0064565B" w:rsidRPr="00734D11">
          <w:rPr>
            <w:rStyle w:val="Hipervnculo"/>
            <w:noProof/>
          </w:rPr>
          <w:t>Pantalla: P97: Centro de Ayuda (listado de categoría)</w:t>
        </w:r>
        <w:r w:rsidR="0064565B">
          <w:rPr>
            <w:noProof/>
            <w:webHidden/>
          </w:rPr>
          <w:tab/>
        </w:r>
        <w:r>
          <w:rPr>
            <w:noProof/>
            <w:webHidden/>
          </w:rPr>
          <w:fldChar w:fldCharType="begin"/>
        </w:r>
        <w:r w:rsidR="0064565B">
          <w:rPr>
            <w:noProof/>
            <w:webHidden/>
          </w:rPr>
          <w:instrText xml:space="preserve"> PAGEREF _Toc104899368 \h </w:instrText>
        </w:r>
        <w:r>
          <w:rPr>
            <w:noProof/>
            <w:webHidden/>
          </w:rPr>
        </w:r>
        <w:r>
          <w:rPr>
            <w:noProof/>
            <w:webHidden/>
          </w:rPr>
          <w:fldChar w:fldCharType="separate"/>
        </w:r>
        <w:r w:rsidR="0064565B">
          <w:rPr>
            <w:noProof/>
            <w:webHidden/>
          </w:rPr>
          <w:t>500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69" w:history="1">
        <w:r w:rsidR="0064565B" w:rsidRPr="00734D11">
          <w:rPr>
            <w:rStyle w:val="Hipervnculo"/>
            <w:noProof/>
          </w:rPr>
          <w:t>298.</w:t>
        </w:r>
        <w:r w:rsidR="0064565B">
          <w:rPr>
            <w:rFonts w:eastAsiaTheme="minorEastAsia" w:cstheme="minorBidi"/>
            <w:smallCaps w:val="0"/>
            <w:noProof/>
            <w:sz w:val="22"/>
            <w:szCs w:val="22"/>
            <w:lang w:eastAsia="es-ES"/>
          </w:rPr>
          <w:tab/>
        </w:r>
        <w:r w:rsidR="0064565B" w:rsidRPr="00734D11">
          <w:rPr>
            <w:rStyle w:val="Hipervnculo"/>
            <w:noProof/>
          </w:rPr>
          <w:t>Pantalla: P98: Centro de Ayuda (artículo)</w:t>
        </w:r>
        <w:r w:rsidR="0064565B">
          <w:rPr>
            <w:noProof/>
            <w:webHidden/>
          </w:rPr>
          <w:tab/>
        </w:r>
        <w:r>
          <w:rPr>
            <w:noProof/>
            <w:webHidden/>
          </w:rPr>
          <w:fldChar w:fldCharType="begin"/>
        </w:r>
        <w:r w:rsidR="0064565B">
          <w:rPr>
            <w:noProof/>
            <w:webHidden/>
          </w:rPr>
          <w:instrText xml:space="preserve"> PAGEREF _Toc104899369 \h </w:instrText>
        </w:r>
        <w:r>
          <w:rPr>
            <w:noProof/>
            <w:webHidden/>
          </w:rPr>
        </w:r>
        <w:r>
          <w:rPr>
            <w:noProof/>
            <w:webHidden/>
          </w:rPr>
          <w:fldChar w:fldCharType="separate"/>
        </w:r>
        <w:r w:rsidR="0064565B">
          <w:rPr>
            <w:noProof/>
            <w:webHidden/>
          </w:rPr>
          <w:t>501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70" w:history="1">
        <w:r w:rsidR="0064565B" w:rsidRPr="00734D11">
          <w:rPr>
            <w:rStyle w:val="Hipervnculo"/>
            <w:noProof/>
          </w:rPr>
          <w:t>299.</w:t>
        </w:r>
        <w:r w:rsidR="0064565B">
          <w:rPr>
            <w:rFonts w:eastAsiaTheme="minorEastAsia" w:cstheme="minorBidi"/>
            <w:smallCaps w:val="0"/>
            <w:noProof/>
            <w:sz w:val="22"/>
            <w:szCs w:val="22"/>
            <w:lang w:eastAsia="es-ES"/>
          </w:rPr>
          <w:tab/>
        </w:r>
        <w:r w:rsidR="0064565B" w:rsidRPr="00734D11">
          <w:rPr>
            <w:rStyle w:val="Hipervnculo"/>
            <w:noProof/>
          </w:rPr>
          <w:t>Pantalla: P99: Soporte: Tickets abiertos + Crear</w:t>
        </w:r>
        <w:r w:rsidR="0064565B">
          <w:rPr>
            <w:noProof/>
            <w:webHidden/>
          </w:rPr>
          <w:tab/>
        </w:r>
        <w:r>
          <w:rPr>
            <w:noProof/>
            <w:webHidden/>
          </w:rPr>
          <w:fldChar w:fldCharType="begin"/>
        </w:r>
        <w:r w:rsidR="0064565B">
          <w:rPr>
            <w:noProof/>
            <w:webHidden/>
          </w:rPr>
          <w:instrText xml:space="preserve"> PAGEREF _Toc104899370 \h </w:instrText>
        </w:r>
        <w:r>
          <w:rPr>
            <w:noProof/>
            <w:webHidden/>
          </w:rPr>
        </w:r>
        <w:r>
          <w:rPr>
            <w:noProof/>
            <w:webHidden/>
          </w:rPr>
          <w:fldChar w:fldCharType="separate"/>
        </w:r>
        <w:r w:rsidR="0064565B">
          <w:rPr>
            <w:noProof/>
            <w:webHidden/>
          </w:rPr>
          <w:t>502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71" w:history="1">
        <w:r w:rsidR="0064565B" w:rsidRPr="00734D11">
          <w:rPr>
            <w:rStyle w:val="Hipervnculo"/>
            <w:noProof/>
          </w:rPr>
          <w:t>300.</w:t>
        </w:r>
        <w:r w:rsidR="0064565B">
          <w:rPr>
            <w:rFonts w:eastAsiaTheme="minorEastAsia" w:cstheme="minorBidi"/>
            <w:smallCaps w:val="0"/>
            <w:noProof/>
            <w:sz w:val="22"/>
            <w:szCs w:val="22"/>
            <w:lang w:eastAsia="es-ES"/>
          </w:rPr>
          <w:tab/>
        </w:r>
        <w:r w:rsidR="0064565B" w:rsidRPr="00734D11">
          <w:rPr>
            <w:rStyle w:val="Hipervnculo"/>
            <w:noProof/>
          </w:rPr>
          <w:t>Pantalla: P100: Soporte: Ticket</w:t>
        </w:r>
        <w:r w:rsidR="0064565B">
          <w:rPr>
            <w:noProof/>
            <w:webHidden/>
          </w:rPr>
          <w:tab/>
        </w:r>
        <w:r>
          <w:rPr>
            <w:noProof/>
            <w:webHidden/>
          </w:rPr>
          <w:fldChar w:fldCharType="begin"/>
        </w:r>
        <w:r w:rsidR="0064565B">
          <w:rPr>
            <w:noProof/>
            <w:webHidden/>
          </w:rPr>
          <w:instrText xml:space="preserve"> PAGEREF _Toc104899371 \h </w:instrText>
        </w:r>
        <w:r>
          <w:rPr>
            <w:noProof/>
            <w:webHidden/>
          </w:rPr>
        </w:r>
        <w:r>
          <w:rPr>
            <w:noProof/>
            <w:webHidden/>
          </w:rPr>
          <w:fldChar w:fldCharType="separate"/>
        </w:r>
        <w:r w:rsidR="0064565B">
          <w:rPr>
            <w:noProof/>
            <w:webHidden/>
          </w:rPr>
          <w:t>503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72" w:history="1">
        <w:r w:rsidR="0064565B" w:rsidRPr="00734D11">
          <w:rPr>
            <w:rStyle w:val="Hipervnculo"/>
            <w:noProof/>
          </w:rPr>
          <w:t>301.</w:t>
        </w:r>
        <w:r w:rsidR="0064565B">
          <w:rPr>
            <w:rFonts w:eastAsiaTheme="minorEastAsia" w:cstheme="minorBidi"/>
            <w:smallCaps w:val="0"/>
            <w:noProof/>
            <w:sz w:val="22"/>
            <w:szCs w:val="22"/>
            <w:lang w:eastAsia="es-ES"/>
          </w:rPr>
          <w:tab/>
        </w:r>
        <w:r w:rsidR="0064565B" w:rsidRPr="00734D11">
          <w:rPr>
            <w:rStyle w:val="Hipervnculo"/>
            <w:noProof/>
          </w:rPr>
          <w:t>Pantalla: P101: Formulario: Crear ticket</w:t>
        </w:r>
        <w:r w:rsidR="0064565B">
          <w:rPr>
            <w:noProof/>
            <w:webHidden/>
          </w:rPr>
          <w:tab/>
        </w:r>
        <w:r>
          <w:rPr>
            <w:noProof/>
            <w:webHidden/>
          </w:rPr>
          <w:fldChar w:fldCharType="begin"/>
        </w:r>
        <w:r w:rsidR="0064565B">
          <w:rPr>
            <w:noProof/>
            <w:webHidden/>
          </w:rPr>
          <w:instrText xml:space="preserve"> PAGEREF _Toc104899372 \h </w:instrText>
        </w:r>
        <w:r>
          <w:rPr>
            <w:noProof/>
            <w:webHidden/>
          </w:rPr>
        </w:r>
        <w:r>
          <w:rPr>
            <w:noProof/>
            <w:webHidden/>
          </w:rPr>
          <w:fldChar w:fldCharType="separate"/>
        </w:r>
        <w:r w:rsidR="0064565B">
          <w:rPr>
            <w:noProof/>
            <w:webHidden/>
          </w:rPr>
          <w:t>504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73" w:history="1">
        <w:r w:rsidR="0064565B" w:rsidRPr="00734D11">
          <w:rPr>
            <w:rStyle w:val="Hipervnculo"/>
            <w:noProof/>
          </w:rPr>
          <w:t>302.</w:t>
        </w:r>
        <w:r w:rsidR="0064565B">
          <w:rPr>
            <w:rFonts w:eastAsiaTheme="minorEastAsia" w:cstheme="minorBidi"/>
            <w:smallCaps w:val="0"/>
            <w:noProof/>
            <w:sz w:val="22"/>
            <w:szCs w:val="22"/>
            <w:lang w:eastAsia="es-ES"/>
          </w:rPr>
          <w:tab/>
        </w:r>
        <w:r w:rsidR="0064565B" w:rsidRPr="00734D11">
          <w:rPr>
            <w:rStyle w:val="Hipervnculo"/>
            <w:noProof/>
          </w:rPr>
          <w:t>Pantalla: P102: API (portada)</w:t>
        </w:r>
        <w:r w:rsidR="0064565B">
          <w:rPr>
            <w:noProof/>
            <w:webHidden/>
          </w:rPr>
          <w:tab/>
        </w:r>
        <w:r>
          <w:rPr>
            <w:noProof/>
            <w:webHidden/>
          </w:rPr>
          <w:fldChar w:fldCharType="begin"/>
        </w:r>
        <w:r w:rsidR="0064565B">
          <w:rPr>
            <w:noProof/>
            <w:webHidden/>
          </w:rPr>
          <w:instrText xml:space="preserve"> PAGEREF _Toc104899373 \h </w:instrText>
        </w:r>
        <w:r>
          <w:rPr>
            <w:noProof/>
            <w:webHidden/>
          </w:rPr>
        </w:r>
        <w:r>
          <w:rPr>
            <w:noProof/>
            <w:webHidden/>
          </w:rPr>
          <w:fldChar w:fldCharType="separate"/>
        </w:r>
        <w:r w:rsidR="0064565B">
          <w:rPr>
            <w:noProof/>
            <w:webHidden/>
          </w:rPr>
          <w:t>505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74" w:history="1">
        <w:r w:rsidR="0064565B" w:rsidRPr="00734D11">
          <w:rPr>
            <w:rStyle w:val="Hipervnculo"/>
            <w:noProof/>
          </w:rPr>
          <w:t>303.</w:t>
        </w:r>
        <w:r w:rsidR="0064565B">
          <w:rPr>
            <w:rFonts w:eastAsiaTheme="minorEastAsia" w:cstheme="minorBidi"/>
            <w:smallCaps w:val="0"/>
            <w:noProof/>
            <w:sz w:val="22"/>
            <w:szCs w:val="22"/>
            <w:lang w:eastAsia="es-ES"/>
          </w:rPr>
          <w:tab/>
        </w:r>
        <w:r w:rsidR="0064565B" w:rsidRPr="00734D11">
          <w:rPr>
            <w:rStyle w:val="Hipervnculo"/>
            <w:noProof/>
          </w:rPr>
          <w:t>Pantalla: P103: API (artículo)</w:t>
        </w:r>
        <w:r w:rsidR="0064565B">
          <w:rPr>
            <w:noProof/>
            <w:webHidden/>
          </w:rPr>
          <w:tab/>
        </w:r>
        <w:r>
          <w:rPr>
            <w:noProof/>
            <w:webHidden/>
          </w:rPr>
          <w:fldChar w:fldCharType="begin"/>
        </w:r>
        <w:r w:rsidR="0064565B">
          <w:rPr>
            <w:noProof/>
            <w:webHidden/>
          </w:rPr>
          <w:instrText xml:space="preserve"> PAGEREF _Toc104899374 \h </w:instrText>
        </w:r>
        <w:r>
          <w:rPr>
            <w:noProof/>
            <w:webHidden/>
          </w:rPr>
        </w:r>
        <w:r>
          <w:rPr>
            <w:noProof/>
            <w:webHidden/>
          </w:rPr>
          <w:fldChar w:fldCharType="separate"/>
        </w:r>
        <w:r w:rsidR="0064565B">
          <w:rPr>
            <w:noProof/>
            <w:webHidden/>
          </w:rPr>
          <w:t>506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75" w:history="1">
        <w:r w:rsidR="0064565B" w:rsidRPr="00734D11">
          <w:rPr>
            <w:rStyle w:val="Hipervnculo"/>
            <w:noProof/>
          </w:rPr>
          <w:t>304.</w:t>
        </w:r>
        <w:r w:rsidR="0064565B">
          <w:rPr>
            <w:rFonts w:eastAsiaTheme="minorEastAsia" w:cstheme="minorBidi"/>
            <w:smallCaps w:val="0"/>
            <w:noProof/>
            <w:sz w:val="22"/>
            <w:szCs w:val="22"/>
            <w:lang w:eastAsia="es-ES"/>
          </w:rPr>
          <w:tab/>
        </w:r>
        <w:r w:rsidR="0064565B" w:rsidRPr="00734D11">
          <w:rPr>
            <w:rStyle w:val="Hipervnculo"/>
            <w:noProof/>
          </w:rPr>
          <w:t>Pantalla: P104: Crear NFT (portada)</w:t>
        </w:r>
        <w:r w:rsidR="0064565B">
          <w:rPr>
            <w:noProof/>
            <w:webHidden/>
          </w:rPr>
          <w:tab/>
        </w:r>
        <w:r>
          <w:rPr>
            <w:noProof/>
            <w:webHidden/>
          </w:rPr>
          <w:fldChar w:fldCharType="begin"/>
        </w:r>
        <w:r w:rsidR="0064565B">
          <w:rPr>
            <w:noProof/>
            <w:webHidden/>
          </w:rPr>
          <w:instrText xml:space="preserve"> PAGEREF _Toc104899375 \h </w:instrText>
        </w:r>
        <w:r>
          <w:rPr>
            <w:noProof/>
            <w:webHidden/>
          </w:rPr>
        </w:r>
        <w:r>
          <w:rPr>
            <w:noProof/>
            <w:webHidden/>
          </w:rPr>
          <w:fldChar w:fldCharType="separate"/>
        </w:r>
        <w:r w:rsidR="0064565B">
          <w:rPr>
            <w:noProof/>
            <w:webHidden/>
          </w:rPr>
          <w:t>507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76" w:history="1">
        <w:r w:rsidR="0064565B" w:rsidRPr="00734D11">
          <w:rPr>
            <w:rStyle w:val="Hipervnculo"/>
            <w:noProof/>
          </w:rPr>
          <w:t>305.</w:t>
        </w:r>
        <w:r w:rsidR="0064565B">
          <w:rPr>
            <w:rFonts w:eastAsiaTheme="minorEastAsia" w:cstheme="minorBidi"/>
            <w:smallCaps w:val="0"/>
            <w:noProof/>
            <w:sz w:val="22"/>
            <w:szCs w:val="22"/>
            <w:lang w:eastAsia="es-ES"/>
          </w:rPr>
          <w:tab/>
        </w:r>
        <w:r w:rsidR="0064565B" w:rsidRPr="00734D11">
          <w:rPr>
            <w:rStyle w:val="Hipervnculo"/>
            <w:noProof/>
          </w:rPr>
          <w:t>Pantalla: P105: Crear NFT (manualmente)</w:t>
        </w:r>
        <w:r w:rsidR="0064565B">
          <w:rPr>
            <w:noProof/>
            <w:webHidden/>
          </w:rPr>
          <w:tab/>
        </w:r>
        <w:r>
          <w:rPr>
            <w:noProof/>
            <w:webHidden/>
          </w:rPr>
          <w:fldChar w:fldCharType="begin"/>
        </w:r>
        <w:r w:rsidR="0064565B">
          <w:rPr>
            <w:noProof/>
            <w:webHidden/>
          </w:rPr>
          <w:instrText xml:space="preserve"> PAGEREF _Toc104899376 \h </w:instrText>
        </w:r>
        <w:r>
          <w:rPr>
            <w:noProof/>
            <w:webHidden/>
          </w:rPr>
        </w:r>
        <w:r>
          <w:rPr>
            <w:noProof/>
            <w:webHidden/>
          </w:rPr>
          <w:fldChar w:fldCharType="separate"/>
        </w:r>
        <w:r w:rsidR="0064565B">
          <w:rPr>
            <w:noProof/>
            <w:webHidden/>
          </w:rPr>
          <w:t>508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77" w:history="1">
        <w:r w:rsidR="0064565B" w:rsidRPr="00734D11">
          <w:rPr>
            <w:rStyle w:val="Hipervnculo"/>
            <w:noProof/>
          </w:rPr>
          <w:t>306.</w:t>
        </w:r>
        <w:r w:rsidR="0064565B">
          <w:rPr>
            <w:rFonts w:eastAsiaTheme="minorEastAsia" w:cstheme="minorBidi"/>
            <w:smallCaps w:val="0"/>
            <w:noProof/>
            <w:sz w:val="22"/>
            <w:szCs w:val="22"/>
            <w:lang w:eastAsia="es-ES"/>
          </w:rPr>
          <w:tab/>
        </w:r>
        <w:r w:rsidR="0064565B" w:rsidRPr="00734D11">
          <w:rPr>
            <w:rStyle w:val="Hipervnculo"/>
            <w:noProof/>
          </w:rPr>
          <w:t>Pantalla: P106: Crear NFT (automáticamente)</w:t>
        </w:r>
        <w:r w:rsidR="0064565B">
          <w:rPr>
            <w:noProof/>
            <w:webHidden/>
          </w:rPr>
          <w:tab/>
        </w:r>
        <w:r>
          <w:rPr>
            <w:noProof/>
            <w:webHidden/>
          </w:rPr>
          <w:fldChar w:fldCharType="begin"/>
        </w:r>
        <w:r w:rsidR="0064565B">
          <w:rPr>
            <w:noProof/>
            <w:webHidden/>
          </w:rPr>
          <w:instrText xml:space="preserve"> PAGEREF _Toc104899377 \h </w:instrText>
        </w:r>
        <w:r>
          <w:rPr>
            <w:noProof/>
            <w:webHidden/>
          </w:rPr>
        </w:r>
        <w:r>
          <w:rPr>
            <w:noProof/>
            <w:webHidden/>
          </w:rPr>
          <w:fldChar w:fldCharType="separate"/>
        </w:r>
        <w:r w:rsidR="0064565B">
          <w:rPr>
            <w:noProof/>
            <w:webHidden/>
          </w:rPr>
          <w:t>509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78" w:history="1">
        <w:r w:rsidR="0064565B" w:rsidRPr="00734D11">
          <w:rPr>
            <w:rStyle w:val="Hipervnculo"/>
            <w:noProof/>
          </w:rPr>
          <w:t>307.</w:t>
        </w:r>
        <w:r w:rsidR="0064565B">
          <w:rPr>
            <w:rFonts w:eastAsiaTheme="minorEastAsia" w:cstheme="minorBidi"/>
            <w:smallCaps w:val="0"/>
            <w:noProof/>
            <w:sz w:val="22"/>
            <w:szCs w:val="22"/>
            <w:lang w:eastAsia="es-ES"/>
          </w:rPr>
          <w:tab/>
        </w:r>
        <w:r w:rsidR="0064565B" w:rsidRPr="00734D11">
          <w:rPr>
            <w:rStyle w:val="Hipervnculo"/>
            <w:noProof/>
          </w:rPr>
          <w:t>Pantalla: P107: Formulario: Configuraciones de Seguridad: Activar 2FA</w:t>
        </w:r>
        <w:r w:rsidR="0064565B">
          <w:rPr>
            <w:noProof/>
            <w:webHidden/>
          </w:rPr>
          <w:tab/>
        </w:r>
        <w:r>
          <w:rPr>
            <w:noProof/>
            <w:webHidden/>
          </w:rPr>
          <w:fldChar w:fldCharType="begin"/>
        </w:r>
        <w:r w:rsidR="0064565B">
          <w:rPr>
            <w:noProof/>
            <w:webHidden/>
          </w:rPr>
          <w:instrText xml:space="preserve"> PAGEREF _Toc104899378 \h </w:instrText>
        </w:r>
        <w:r>
          <w:rPr>
            <w:noProof/>
            <w:webHidden/>
          </w:rPr>
        </w:r>
        <w:r>
          <w:rPr>
            <w:noProof/>
            <w:webHidden/>
          </w:rPr>
          <w:fldChar w:fldCharType="separate"/>
        </w:r>
        <w:r w:rsidR="0064565B">
          <w:rPr>
            <w:noProof/>
            <w:webHidden/>
          </w:rPr>
          <w:t>510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79" w:history="1">
        <w:r w:rsidR="0064565B" w:rsidRPr="00734D11">
          <w:rPr>
            <w:rStyle w:val="Hipervnculo"/>
            <w:noProof/>
          </w:rPr>
          <w:t>308.</w:t>
        </w:r>
        <w:r w:rsidR="0064565B">
          <w:rPr>
            <w:rFonts w:eastAsiaTheme="minorEastAsia" w:cstheme="minorBidi"/>
            <w:smallCaps w:val="0"/>
            <w:noProof/>
            <w:sz w:val="22"/>
            <w:szCs w:val="22"/>
            <w:lang w:eastAsia="es-ES"/>
          </w:rPr>
          <w:tab/>
        </w:r>
        <w:r w:rsidR="0064565B" w:rsidRPr="00734D11">
          <w:rPr>
            <w:rStyle w:val="Hipervnculo"/>
            <w:noProof/>
          </w:rPr>
          <w:t>Pantalla: P108: Formulario: Seleccionar redes sociales (Perfil)</w:t>
        </w:r>
        <w:r w:rsidR="0064565B">
          <w:rPr>
            <w:noProof/>
            <w:webHidden/>
          </w:rPr>
          <w:tab/>
        </w:r>
        <w:r>
          <w:rPr>
            <w:noProof/>
            <w:webHidden/>
          </w:rPr>
          <w:fldChar w:fldCharType="begin"/>
        </w:r>
        <w:r w:rsidR="0064565B">
          <w:rPr>
            <w:noProof/>
            <w:webHidden/>
          </w:rPr>
          <w:instrText xml:space="preserve"> PAGEREF _Toc104899379 \h </w:instrText>
        </w:r>
        <w:r>
          <w:rPr>
            <w:noProof/>
            <w:webHidden/>
          </w:rPr>
        </w:r>
        <w:r>
          <w:rPr>
            <w:noProof/>
            <w:webHidden/>
          </w:rPr>
          <w:fldChar w:fldCharType="separate"/>
        </w:r>
        <w:r w:rsidR="0064565B">
          <w:rPr>
            <w:noProof/>
            <w:webHidden/>
          </w:rPr>
          <w:t>511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80" w:history="1">
        <w:r w:rsidR="0064565B" w:rsidRPr="00734D11">
          <w:rPr>
            <w:rStyle w:val="Hipervnculo"/>
            <w:noProof/>
          </w:rPr>
          <w:t>309.</w:t>
        </w:r>
        <w:r w:rsidR="0064565B">
          <w:rPr>
            <w:rFonts w:eastAsiaTheme="minorEastAsia" w:cstheme="minorBidi"/>
            <w:smallCaps w:val="0"/>
            <w:noProof/>
            <w:sz w:val="22"/>
            <w:szCs w:val="22"/>
            <w:lang w:eastAsia="es-ES"/>
          </w:rPr>
          <w:tab/>
        </w:r>
        <w:r w:rsidR="0064565B" w:rsidRPr="00734D11">
          <w:rPr>
            <w:rStyle w:val="Hipervnculo"/>
            <w:noProof/>
          </w:rPr>
          <w:t>Pantalla: P109: Bug + Formulario de reporting</w:t>
        </w:r>
        <w:r w:rsidR="0064565B">
          <w:rPr>
            <w:noProof/>
            <w:webHidden/>
          </w:rPr>
          <w:tab/>
        </w:r>
        <w:r>
          <w:rPr>
            <w:noProof/>
            <w:webHidden/>
          </w:rPr>
          <w:fldChar w:fldCharType="begin"/>
        </w:r>
        <w:r w:rsidR="0064565B">
          <w:rPr>
            <w:noProof/>
            <w:webHidden/>
          </w:rPr>
          <w:instrText xml:space="preserve"> PAGEREF _Toc104899380 \h </w:instrText>
        </w:r>
        <w:r>
          <w:rPr>
            <w:noProof/>
            <w:webHidden/>
          </w:rPr>
        </w:r>
        <w:r>
          <w:rPr>
            <w:noProof/>
            <w:webHidden/>
          </w:rPr>
          <w:fldChar w:fldCharType="separate"/>
        </w:r>
        <w:r w:rsidR="0064565B">
          <w:rPr>
            <w:noProof/>
            <w:webHidden/>
          </w:rPr>
          <w:t>512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81" w:history="1">
        <w:r w:rsidR="0064565B" w:rsidRPr="00734D11">
          <w:rPr>
            <w:rStyle w:val="Hipervnculo"/>
            <w:noProof/>
          </w:rPr>
          <w:t>310.</w:t>
        </w:r>
        <w:r w:rsidR="0064565B">
          <w:rPr>
            <w:rFonts w:eastAsiaTheme="minorEastAsia" w:cstheme="minorBidi"/>
            <w:smallCaps w:val="0"/>
            <w:noProof/>
            <w:sz w:val="22"/>
            <w:szCs w:val="22"/>
            <w:lang w:eastAsia="es-ES"/>
          </w:rPr>
          <w:tab/>
        </w:r>
        <w:r w:rsidR="0064565B" w:rsidRPr="00734D11">
          <w:rPr>
            <w:rStyle w:val="Hipervnculo"/>
            <w:noProof/>
          </w:rPr>
          <w:t>Pantalla: P110: Formulario: Solicitar API Key</w:t>
        </w:r>
        <w:r w:rsidR="0064565B">
          <w:rPr>
            <w:noProof/>
            <w:webHidden/>
          </w:rPr>
          <w:tab/>
        </w:r>
        <w:r>
          <w:rPr>
            <w:noProof/>
            <w:webHidden/>
          </w:rPr>
          <w:fldChar w:fldCharType="begin"/>
        </w:r>
        <w:r w:rsidR="0064565B">
          <w:rPr>
            <w:noProof/>
            <w:webHidden/>
          </w:rPr>
          <w:instrText xml:space="preserve"> PAGEREF _Toc104899381 \h </w:instrText>
        </w:r>
        <w:r>
          <w:rPr>
            <w:noProof/>
            <w:webHidden/>
          </w:rPr>
        </w:r>
        <w:r>
          <w:rPr>
            <w:noProof/>
            <w:webHidden/>
          </w:rPr>
          <w:fldChar w:fldCharType="separate"/>
        </w:r>
        <w:r w:rsidR="0064565B">
          <w:rPr>
            <w:noProof/>
            <w:webHidden/>
          </w:rPr>
          <w:t>513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82" w:history="1">
        <w:r w:rsidR="0064565B" w:rsidRPr="00734D11">
          <w:rPr>
            <w:rStyle w:val="Hipervnculo"/>
            <w:noProof/>
          </w:rPr>
          <w:t>311.</w:t>
        </w:r>
        <w:r w:rsidR="0064565B">
          <w:rPr>
            <w:rFonts w:eastAsiaTheme="minorEastAsia" w:cstheme="minorBidi"/>
            <w:smallCaps w:val="0"/>
            <w:noProof/>
            <w:sz w:val="22"/>
            <w:szCs w:val="22"/>
            <w:lang w:eastAsia="es-ES"/>
          </w:rPr>
          <w:tab/>
        </w:r>
        <w:r w:rsidR="0064565B" w:rsidRPr="00734D11">
          <w:rPr>
            <w:rStyle w:val="Hipervnculo"/>
            <w:noProof/>
          </w:rPr>
          <w:t>Pantalla: P111: Condiciones de Uso de la API</w:t>
        </w:r>
        <w:r w:rsidR="0064565B">
          <w:rPr>
            <w:noProof/>
            <w:webHidden/>
          </w:rPr>
          <w:tab/>
        </w:r>
        <w:r>
          <w:rPr>
            <w:noProof/>
            <w:webHidden/>
          </w:rPr>
          <w:fldChar w:fldCharType="begin"/>
        </w:r>
        <w:r w:rsidR="0064565B">
          <w:rPr>
            <w:noProof/>
            <w:webHidden/>
          </w:rPr>
          <w:instrText xml:space="preserve"> PAGEREF _Toc104899382 \h </w:instrText>
        </w:r>
        <w:r>
          <w:rPr>
            <w:noProof/>
            <w:webHidden/>
          </w:rPr>
        </w:r>
        <w:r>
          <w:rPr>
            <w:noProof/>
            <w:webHidden/>
          </w:rPr>
          <w:fldChar w:fldCharType="separate"/>
        </w:r>
        <w:r w:rsidR="0064565B">
          <w:rPr>
            <w:noProof/>
            <w:webHidden/>
          </w:rPr>
          <w:t>514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83" w:history="1">
        <w:r w:rsidR="0064565B" w:rsidRPr="00734D11">
          <w:rPr>
            <w:rStyle w:val="Hipervnculo"/>
            <w:noProof/>
          </w:rPr>
          <w:t>312.</w:t>
        </w:r>
        <w:r w:rsidR="0064565B">
          <w:rPr>
            <w:rFonts w:eastAsiaTheme="minorEastAsia" w:cstheme="minorBidi"/>
            <w:smallCaps w:val="0"/>
            <w:noProof/>
            <w:sz w:val="22"/>
            <w:szCs w:val="22"/>
            <w:lang w:eastAsia="es-ES"/>
          </w:rPr>
          <w:tab/>
        </w:r>
        <w:r w:rsidR="0064565B" w:rsidRPr="00734D11">
          <w:rPr>
            <w:rStyle w:val="Hipervnculo"/>
            <w:noProof/>
          </w:rPr>
          <w:t>Pantalla: P112: Formulario: Guardar NFT creado</w:t>
        </w:r>
        <w:r w:rsidR="0064565B">
          <w:rPr>
            <w:noProof/>
            <w:webHidden/>
          </w:rPr>
          <w:tab/>
        </w:r>
        <w:r>
          <w:rPr>
            <w:noProof/>
            <w:webHidden/>
          </w:rPr>
          <w:fldChar w:fldCharType="begin"/>
        </w:r>
        <w:r w:rsidR="0064565B">
          <w:rPr>
            <w:noProof/>
            <w:webHidden/>
          </w:rPr>
          <w:instrText xml:space="preserve"> PAGEREF _Toc104899383 \h </w:instrText>
        </w:r>
        <w:r>
          <w:rPr>
            <w:noProof/>
            <w:webHidden/>
          </w:rPr>
        </w:r>
        <w:r>
          <w:rPr>
            <w:noProof/>
            <w:webHidden/>
          </w:rPr>
          <w:fldChar w:fldCharType="separate"/>
        </w:r>
        <w:r w:rsidR="0064565B">
          <w:rPr>
            <w:noProof/>
            <w:webHidden/>
          </w:rPr>
          <w:t>515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84" w:history="1">
        <w:r w:rsidR="0064565B" w:rsidRPr="00734D11">
          <w:rPr>
            <w:rStyle w:val="Hipervnculo"/>
            <w:noProof/>
          </w:rPr>
          <w:t>313.</w:t>
        </w:r>
        <w:r w:rsidR="0064565B">
          <w:rPr>
            <w:rFonts w:eastAsiaTheme="minorEastAsia" w:cstheme="minorBidi"/>
            <w:smallCaps w:val="0"/>
            <w:noProof/>
            <w:sz w:val="22"/>
            <w:szCs w:val="22"/>
            <w:lang w:eastAsia="es-ES"/>
          </w:rPr>
          <w:tab/>
        </w:r>
        <w:r w:rsidR="0064565B" w:rsidRPr="00734D11">
          <w:rPr>
            <w:rStyle w:val="Hipervnculo"/>
            <w:noProof/>
          </w:rPr>
          <w:t>Pantalla: P113: Formulario: Registro (vía wallet)</w:t>
        </w:r>
        <w:r w:rsidR="0064565B">
          <w:rPr>
            <w:noProof/>
            <w:webHidden/>
          </w:rPr>
          <w:tab/>
        </w:r>
        <w:r>
          <w:rPr>
            <w:noProof/>
            <w:webHidden/>
          </w:rPr>
          <w:fldChar w:fldCharType="begin"/>
        </w:r>
        <w:r w:rsidR="0064565B">
          <w:rPr>
            <w:noProof/>
            <w:webHidden/>
          </w:rPr>
          <w:instrText xml:space="preserve"> PAGEREF _Toc104899384 \h </w:instrText>
        </w:r>
        <w:r>
          <w:rPr>
            <w:noProof/>
            <w:webHidden/>
          </w:rPr>
        </w:r>
        <w:r>
          <w:rPr>
            <w:noProof/>
            <w:webHidden/>
          </w:rPr>
          <w:fldChar w:fldCharType="separate"/>
        </w:r>
        <w:r w:rsidR="0064565B">
          <w:rPr>
            <w:noProof/>
            <w:webHidden/>
          </w:rPr>
          <w:t>516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85" w:history="1">
        <w:r w:rsidR="0064565B" w:rsidRPr="00734D11">
          <w:rPr>
            <w:rStyle w:val="Hipervnculo"/>
            <w:noProof/>
          </w:rPr>
          <w:t>314.</w:t>
        </w:r>
        <w:r w:rsidR="0064565B">
          <w:rPr>
            <w:rFonts w:eastAsiaTheme="minorEastAsia" w:cstheme="minorBidi"/>
            <w:smallCaps w:val="0"/>
            <w:noProof/>
            <w:sz w:val="22"/>
            <w:szCs w:val="22"/>
            <w:lang w:eastAsia="es-ES"/>
          </w:rPr>
          <w:tab/>
        </w:r>
        <w:r w:rsidR="0064565B" w:rsidRPr="00734D11">
          <w:rPr>
            <w:rStyle w:val="Hipervnculo"/>
            <w:noProof/>
          </w:rPr>
          <w:t>Pantalla: P114: Formulario: Acceso por Wallet</w:t>
        </w:r>
        <w:r w:rsidR="0064565B">
          <w:rPr>
            <w:noProof/>
            <w:webHidden/>
          </w:rPr>
          <w:tab/>
        </w:r>
        <w:r>
          <w:rPr>
            <w:noProof/>
            <w:webHidden/>
          </w:rPr>
          <w:fldChar w:fldCharType="begin"/>
        </w:r>
        <w:r w:rsidR="0064565B">
          <w:rPr>
            <w:noProof/>
            <w:webHidden/>
          </w:rPr>
          <w:instrText xml:space="preserve"> PAGEREF _Toc104899385 \h </w:instrText>
        </w:r>
        <w:r>
          <w:rPr>
            <w:noProof/>
            <w:webHidden/>
          </w:rPr>
        </w:r>
        <w:r>
          <w:rPr>
            <w:noProof/>
            <w:webHidden/>
          </w:rPr>
          <w:fldChar w:fldCharType="separate"/>
        </w:r>
        <w:r w:rsidR="0064565B">
          <w:rPr>
            <w:noProof/>
            <w:webHidden/>
          </w:rPr>
          <w:t>517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86" w:history="1">
        <w:r w:rsidR="0064565B" w:rsidRPr="00734D11">
          <w:rPr>
            <w:rStyle w:val="Hipervnculo"/>
            <w:noProof/>
          </w:rPr>
          <w:t>315.</w:t>
        </w:r>
        <w:r w:rsidR="0064565B">
          <w:rPr>
            <w:rFonts w:eastAsiaTheme="minorEastAsia" w:cstheme="minorBidi"/>
            <w:smallCaps w:val="0"/>
            <w:noProof/>
            <w:sz w:val="22"/>
            <w:szCs w:val="22"/>
            <w:lang w:eastAsia="es-ES"/>
          </w:rPr>
          <w:tab/>
        </w:r>
        <w:r w:rsidR="0064565B" w:rsidRPr="00734D11">
          <w:rPr>
            <w:rStyle w:val="Hipervnculo"/>
            <w:noProof/>
          </w:rPr>
          <w:t>Pantalla: P115: Alerta: Recordar contraseña (email enviado)</w:t>
        </w:r>
        <w:r w:rsidR="0064565B">
          <w:rPr>
            <w:noProof/>
            <w:webHidden/>
          </w:rPr>
          <w:tab/>
        </w:r>
        <w:r>
          <w:rPr>
            <w:noProof/>
            <w:webHidden/>
          </w:rPr>
          <w:fldChar w:fldCharType="begin"/>
        </w:r>
        <w:r w:rsidR="0064565B">
          <w:rPr>
            <w:noProof/>
            <w:webHidden/>
          </w:rPr>
          <w:instrText xml:space="preserve"> PAGEREF _Toc104899386 \h </w:instrText>
        </w:r>
        <w:r>
          <w:rPr>
            <w:noProof/>
            <w:webHidden/>
          </w:rPr>
        </w:r>
        <w:r>
          <w:rPr>
            <w:noProof/>
            <w:webHidden/>
          </w:rPr>
          <w:fldChar w:fldCharType="separate"/>
        </w:r>
        <w:r w:rsidR="0064565B">
          <w:rPr>
            <w:noProof/>
            <w:webHidden/>
          </w:rPr>
          <w:t>518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87" w:history="1">
        <w:r w:rsidR="0064565B" w:rsidRPr="00734D11">
          <w:rPr>
            <w:rStyle w:val="Hipervnculo"/>
            <w:noProof/>
          </w:rPr>
          <w:t>316.</w:t>
        </w:r>
        <w:r w:rsidR="0064565B">
          <w:rPr>
            <w:rFonts w:eastAsiaTheme="minorEastAsia" w:cstheme="minorBidi"/>
            <w:smallCaps w:val="0"/>
            <w:noProof/>
            <w:sz w:val="22"/>
            <w:szCs w:val="22"/>
            <w:lang w:eastAsia="es-ES"/>
          </w:rPr>
          <w:tab/>
        </w:r>
        <w:r w:rsidR="0064565B" w:rsidRPr="00734D11">
          <w:rPr>
            <w:rStyle w:val="Hipervnculo"/>
            <w:noProof/>
          </w:rPr>
          <w:t>Pantalla: P116: Formulario: Recordar contraseña (introduzca su email)</w:t>
        </w:r>
        <w:r w:rsidR="0064565B">
          <w:rPr>
            <w:noProof/>
            <w:webHidden/>
          </w:rPr>
          <w:tab/>
        </w:r>
        <w:r>
          <w:rPr>
            <w:noProof/>
            <w:webHidden/>
          </w:rPr>
          <w:fldChar w:fldCharType="begin"/>
        </w:r>
        <w:r w:rsidR="0064565B">
          <w:rPr>
            <w:noProof/>
            <w:webHidden/>
          </w:rPr>
          <w:instrText xml:space="preserve"> PAGEREF _Toc104899387 \h </w:instrText>
        </w:r>
        <w:r>
          <w:rPr>
            <w:noProof/>
            <w:webHidden/>
          </w:rPr>
        </w:r>
        <w:r>
          <w:rPr>
            <w:noProof/>
            <w:webHidden/>
          </w:rPr>
          <w:fldChar w:fldCharType="separate"/>
        </w:r>
        <w:r w:rsidR="0064565B">
          <w:rPr>
            <w:noProof/>
            <w:webHidden/>
          </w:rPr>
          <w:t>519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88" w:history="1">
        <w:r w:rsidR="0064565B" w:rsidRPr="00734D11">
          <w:rPr>
            <w:rStyle w:val="Hipervnculo"/>
            <w:noProof/>
          </w:rPr>
          <w:t>317.</w:t>
        </w:r>
        <w:r w:rsidR="0064565B">
          <w:rPr>
            <w:rFonts w:eastAsiaTheme="minorEastAsia" w:cstheme="minorBidi"/>
            <w:smallCaps w:val="0"/>
            <w:noProof/>
            <w:sz w:val="22"/>
            <w:szCs w:val="22"/>
            <w:lang w:eastAsia="es-ES"/>
          </w:rPr>
          <w:tab/>
        </w:r>
        <w:r w:rsidR="0064565B" w:rsidRPr="00734D11">
          <w:rPr>
            <w:rStyle w:val="Hipervnculo"/>
            <w:noProof/>
          </w:rPr>
          <w:t>Pantalla: P117: Confirmación: Nueva contraseña creada</w:t>
        </w:r>
        <w:r w:rsidR="0064565B">
          <w:rPr>
            <w:noProof/>
            <w:webHidden/>
          </w:rPr>
          <w:tab/>
        </w:r>
        <w:r>
          <w:rPr>
            <w:noProof/>
            <w:webHidden/>
          </w:rPr>
          <w:fldChar w:fldCharType="begin"/>
        </w:r>
        <w:r w:rsidR="0064565B">
          <w:rPr>
            <w:noProof/>
            <w:webHidden/>
          </w:rPr>
          <w:instrText xml:space="preserve"> PAGEREF _Toc104899388 \h </w:instrText>
        </w:r>
        <w:r>
          <w:rPr>
            <w:noProof/>
            <w:webHidden/>
          </w:rPr>
        </w:r>
        <w:r>
          <w:rPr>
            <w:noProof/>
            <w:webHidden/>
          </w:rPr>
          <w:fldChar w:fldCharType="separate"/>
        </w:r>
        <w:r w:rsidR="0064565B">
          <w:rPr>
            <w:noProof/>
            <w:webHidden/>
          </w:rPr>
          <w:t>520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89" w:history="1">
        <w:r w:rsidR="0064565B" w:rsidRPr="00734D11">
          <w:rPr>
            <w:rStyle w:val="Hipervnculo"/>
            <w:noProof/>
          </w:rPr>
          <w:t>318.</w:t>
        </w:r>
        <w:r w:rsidR="0064565B">
          <w:rPr>
            <w:rFonts w:eastAsiaTheme="minorEastAsia" w:cstheme="minorBidi"/>
            <w:smallCaps w:val="0"/>
            <w:noProof/>
            <w:sz w:val="22"/>
            <w:szCs w:val="22"/>
            <w:lang w:eastAsia="es-ES"/>
          </w:rPr>
          <w:tab/>
        </w:r>
        <w:r w:rsidR="0064565B" w:rsidRPr="00734D11">
          <w:rPr>
            <w:rStyle w:val="Hipervnculo"/>
            <w:noProof/>
          </w:rPr>
          <w:t>Pantalla: P118: Categoría (lista de Colecciones): Colección</w:t>
        </w:r>
        <w:r w:rsidR="0064565B">
          <w:rPr>
            <w:noProof/>
            <w:webHidden/>
          </w:rPr>
          <w:tab/>
        </w:r>
        <w:r>
          <w:rPr>
            <w:noProof/>
            <w:webHidden/>
          </w:rPr>
          <w:fldChar w:fldCharType="begin"/>
        </w:r>
        <w:r w:rsidR="0064565B">
          <w:rPr>
            <w:noProof/>
            <w:webHidden/>
          </w:rPr>
          <w:instrText xml:space="preserve"> PAGEREF _Toc104899389 \h </w:instrText>
        </w:r>
        <w:r>
          <w:rPr>
            <w:noProof/>
            <w:webHidden/>
          </w:rPr>
        </w:r>
        <w:r>
          <w:rPr>
            <w:noProof/>
            <w:webHidden/>
          </w:rPr>
          <w:fldChar w:fldCharType="separate"/>
        </w:r>
        <w:r w:rsidR="0064565B">
          <w:rPr>
            <w:noProof/>
            <w:webHidden/>
          </w:rPr>
          <w:t>521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90" w:history="1">
        <w:r w:rsidR="0064565B" w:rsidRPr="00734D11">
          <w:rPr>
            <w:rStyle w:val="Hipervnculo"/>
            <w:noProof/>
          </w:rPr>
          <w:t>319.</w:t>
        </w:r>
        <w:r w:rsidR="0064565B">
          <w:rPr>
            <w:rFonts w:eastAsiaTheme="minorEastAsia" w:cstheme="minorBidi"/>
            <w:smallCaps w:val="0"/>
            <w:noProof/>
            <w:sz w:val="22"/>
            <w:szCs w:val="22"/>
            <w:lang w:eastAsia="es-ES"/>
          </w:rPr>
          <w:tab/>
        </w:r>
        <w:r w:rsidR="0064565B" w:rsidRPr="00734D11">
          <w:rPr>
            <w:rStyle w:val="Hipervnculo"/>
            <w:noProof/>
          </w:rPr>
          <w:t>Pantalla: P119: Categoría (lista de Colecciones): Metaverso</w:t>
        </w:r>
        <w:r w:rsidR="0064565B">
          <w:rPr>
            <w:noProof/>
            <w:webHidden/>
          </w:rPr>
          <w:tab/>
        </w:r>
        <w:r>
          <w:rPr>
            <w:noProof/>
            <w:webHidden/>
          </w:rPr>
          <w:fldChar w:fldCharType="begin"/>
        </w:r>
        <w:r w:rsidR="0064565B">
          <w:rPr>
            <w:noProof/>
            <w:webHidden/>
          </w:rPr>
          <w:instrText xml:space="preserve"> PAGEREF _Toc104899390 \h </w:instrText>
        </w:r>
        <w:r>
          <w:rPr>
            <w:noProof/>
            <w:webHidden/>
          </w:rPr>
        </w:r>
        <w:r>
          <w:rPr>
            <w:noProof/>
            <w:webHidden/>
          </w:rPr>
          <w:fldChar w:fldCharType="separate"/>
        </w:r>
        <w:r w:rsidR="0064565B">
          <w:rPr>
            <w:noProof/>
            <w:webHidden/>
          </w:rPr>
          <w:t>522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91" w:history="1">
        <w:r w:rsidR="0064565B" w:rsidRPr="00734D11">
          <w:rPr>
            <w:rStyle w:val="Hipervnculo"/>
            <w:noProof/>
          </w:rPr>
          <w:t>320.</w:t>
        </w:r>
        <w:r w:rsidR="0064565B">
          <w:rPr>
            <w:rFonts w:eastAsiaTheme="minorEastAsia" w:cstheme="minorBidi"/>
            <w:smallCaps w:val="0"/>
            <w:noProof/>
            <w:sz w:val="22"/>
            <w:szCs w:val="22"/>
            <w:lang w:eastAsia="es-ES"/>
          </w:rPr>
          <w:tab/>
        </w:r>
        <w:r w:rsidR="0064565B" w:rsidRPr="00734D11">
          <w:rPr>
            <w:rStyle w:val="Hipervnculo"/>
            <w:noProof/>
          </w:rPr>
          <w:t>Pantalla: P120: Categoría (lista de Colecciones): Música</w:t>
        </w:r>
        <w:r w:rsidR="0064565B">
          <w:rPr>
            <w:noProof/>
            <w:webHidden/>
          </w:rPr>
          <w:tab/>
        </w:r>
        <w:r>
          <w:rPr>
            <w:noProof/>
            <w:webHidden/>
          </w:rPr>
          <w:fldChar w:fldCharType="begin"/>
        </w:r>
        <w:r w:rsidR="0064565B">
          <w:rPr>
            <w:noProof/>
            <w:webHidden/>
          </w:rPr>
          <w:instrText xml:space="preserve"> PAGEREF _Toc104899391 \h </w:instrText>
        </w:r>
        <w:r>
          <w:rPr>
            <w:noProof/>
            <w:webHidden/>
          </w:rPr>
        </w:r>
        <w:r>
          <w:rPr>
            <w:noProof/>
            <w:webHidden/>
          </w:rPr>
          <w:fldChar w:fldCharType="separate"/>
        </w:r>
        <w:r w:rsidR="0064565B">
          <w:rPr>
            <w:noProof/>
            <w:webHidden/>
          </w:rPr>
          <w:t>523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92" w:history="1">
        <w:r w:rsidR="0064565B" w:rsidRPr="00734D11">
          <w:rPr>
            <w:rStyle w:val="Hipervnculo"/>
            <w:noProof/>
          </w:rPr>
          <w:t>321.</w:t>
        </w:r>
        <w:r w:rsidR="0064565B">
          <w:rPr>
            <w:rFonts w:eastAsiaTheme="minorEastAsia" w:cstheme="minorBidi"/>
            <w:smallCaps w:val="0"/>
            <w:noProof/>
            <w:sz w:val="22"/>
            <w:szCs w:val="22"/>
            <w:lang w:eastAsia="es-ES"/>
          </w:rPr>
          <w:tab/>
        </w:r>
        <w:r w:rsidR="0064565B" w:rsidRPr="00734D11">
          <w:rPr>
            <w:rStyle w:val="Hipervnculo"/>
            <w:noProof/>
          </w:rPr>
          <w:t>Pantalla: P121: Categoría (lista de Colecciones): Fotografía</w:t>
        </w:r>
        <w:r w:rsidR="0064565B">
          <w:rPr>
            <w:noProof/>
            <w:webHidden/>
          </w:rPr>
          <w:tab/>
        </w:r>
        <w:r>
          <w:rPr>
            <w:noProof/>
            <w:webHidden/>
          </w:rPr>
          <w:fldChar w:fldCharType="begin"/>
        </w:r>
        <w:r w:rsidR="0064565B">
          <w:rPr>
            <w:noProof/>
            <w:webHidden/>
          </w:rPr>
          <w:instrText xml:space="preserve"> PAGEREF _Toc104899392 \h </w:instrText>
        </w:r>
        <w:r>
          <w:rPr>
            <w:noProof/>
            <w:webHidden/>
          </w:rPr>
        </w:r>
        <w:r>
          <w:rPr>
            <w:noProof/>
            <w:webHidden/>
          </w:rPr>
          <w:fldChar w:fldCharType="separate"/>
        </w:r>
        <w:r w:rsidR="0064565B">
          <w:rPr>
            <w:noProof/>
            <w:webHidden/>
          </w:rPr>
          <w:t>524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93" w:history="1">
        <w:r w:rsidR="0064565B" w:rsidRPr="00734D11">
          <w:rPr>
            <w:rStyle w:val="Hipervnculo"/>
            <w:noProof/>
          </w:rPr>
          <w:t>322.</w:t>
        </w:r>
        <w:r w:rsidR="0064565B">
          <w:rPr>
            <w:rFonts w:eastAsiaTheme="minorEastAsia" w:cstheme="minorBidi"/>
            <w:smallCaps w:val="0"/>
            <w:noProof/>
            <w:sz w:val="22"/>
            <w:szCs w:val="22"/>
            <w:lang w:eastAsia="es-ES"/>
          </w:rPr>
          <w:tab/>
        </w:r>
        <w:r w:rsidR="0064565B" w:rsidRPr="00734D11">
          <w:rPr>
            <w:rStyle w:val="Hipervnculo"/>
            <w:noProof/>
          </w:rPr>
          <w:t>Pantalla: P122: Categoría (lista de Colecciones): Deporte</w:t>
        </w:r>
        <w:r w:rsidR="0064565B">
          <w:rPr>
            <w:noProof/>
            <w:webHidden/>
          </w:rPr>
          <w:tab/>
        </w:r>
        <w:r>
          <w:rPr>
            <w:noProof/>
            <w:webHidden/>
          </w:rPr>
          <w:fldChar w:fldCharType="begin"/>
        </w:r>
        <w:r w:rsidR="0064565B">
          <w:rPr>
            <w:noProof/>
            <w:webHidden/>
          </w:rPr>
          <w:instrText xml:space="preserve"> PAGEREF _Toc104899393 \h </w:instrText>
        </w:r>
        <w:r>
          <w:rPr>
            <w:noProof/>
            <w:webHidden/>
          </w:rPr>
        </w:r>
        <w:r>
          <w:rPr>
            <w:noProof/>
            <w:webHidden/>
          </w:rPr>
          <w:fldChar w:fldCharType="separate"/>
        </w:r>
        <w:r w:rsidR="0064565B">
          <w:rPr>
            <w:noProof/>
            <w:webHidden/>
          </w:rPr>
          <w:t>525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94" w:history="1">
        <w:r w:rsidR="0064565B" w:rsidRPr="00734D11">
          <w:rPr>
            <w:rStyle w:val="Hipervnculo"/>
            <w:noProof/>
          </w:rPr>
          <w:t>323.</w:t>
        </w:r>
        <w:r w:rsidR="0064565B">
          <w:rPr>
            <w:rFonts w:eastAsiaTheme="minorEastAsia" w:cstheme="minorBidi"/>
            <w:smallCaps w:val="0"/>
            <w:noProof/>
            <w:sz w:val="22"/>
            <w:szCs w:val="22"/>
            <w:lang w:eastAsia="es-ES"/>
          </w:rPr>
          <w:tab/>
        </w:r>
        <w:r w:rsidR="0064565B" w:rsidRPr="00734D11">
          <w:rPr>
            <w:rStyle w:val="Hipervnculo"/>
            <w:noProof/>
          </w:rPr>
          <w:t>Pantalla: P123: Categoría (lista de Colecciones): Cards</w:t>
        </w:r>
        <w:r w:rsidR="0064565B">
          <w:rPr>
            <w:noProof/>
            <w:webHidden/>
          </w:rPr>
          <w:tab/>
        </w:r>
        <w:r>
          <w:rPr>
            <w:noProof/>
            <w:webHidden/>
          </w:rPr>
          <w:fldChar w:fldCharType="begin"/>
        </w:r>
        <w:r w:rsidR="0064565B">
          <w:rPr>
            <w:noProof/>
            <w:webHidden/>
          </w:rPr>
          <w:instrText xml:space="preserve"> PAGEREF _Toc104899394 \h </w:instrText>
        </w:r>
        <w:r>
          <w:rPr>
            <w:noProof/>
            <w:webHidden/>
          </w:rPr>
        </w:r>
        <w:r>
          <w:rPr>
            <w:noProof/>
            <w:webHidden/>
          </w:rPr>
          <w:fldChar w:fldCharType="separate"/>
        </w:r>
        <w:r w:rsidR="0064565B">
          <w:rPr>
            <w:noProof/>
            <w:webHidden/>
          </w:rPr>
          <w:t>526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95" w:history="1">
        <w:r w:rsidR="0064565B" w:rsidRPr="00734D11">
          <w:rPr>
            <w:rStyle w:val="Hipervnculo"/>
            <w:noProof/>
          </w:rPr>
          <w:t>324.</w:t>
        </w:r>
        <w:r w:rsidR="0064565B">
          <w:rPr>
            <w:rFonts w:eastAsiaTheme="minorEastAsia" w:cstheme="minorBidi"/>
            <w:smallCaps w:val="0"/>
            <w:noProof/>
            <w:sz w:val="22"/>
            <w:szCs w:val="22"/>
            <w:lang w:eastAsia="es-ES"/>
          </w:rPr>
          <w:tab/>
        </w:r>
        <w:r w:rsidR="0064565B" w:rsidRPr="00734D11">
          <w:rPr>
            <w:rStyle w:val="Hipervnculo"/>
            <w:noProof/>
          </w:rPr>
          <w:t>Pantalla: P124: Categoría (lista de Colecciones): Gaming</w:t>
        </w:r>
        <w:r w:rsidR="0064565B">
          <w:rPr>
            <w:noProof/>
            <w:webHidden/>
          </w:rPr>
          <w:tab/>
        </w:r>
        <w:r>
          <w:rPr>
            <w:noProof/>
            <w:webHidden/>
          </w:rPr>
          <w:fldChar w:fldCharType="begin"/>
        </w:r>
        <w:r w:rsidR="0064565B">
          <w:rPr>
            <w:noProof/>
            <w:webHidden/>
          </w:rPr>
          <w:instrText xml:space="preserve"> PAGEREF _Toc104899395 \h </w:instrText>
        </w:r>
        <w:r>
          <w:rPr>
            <w:noProof/>
            <w:webHidden/>
          </w:rPr>
        </w:r>
        <w:r>
          <w:rPr>
            <w:noProof/>
            <w:webHidden/>
          </w:rPr>
          <w:fldChar w:fldCharType="separate"/>
        </w:r>
        <w:r w:rsidR="0064565B">
          <w:rPr>
            <w:noProof/>
            <w:webHidden/>
          </w:rPr>
          <w:t>527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96" w:history="1">
        <w:r w:rsidR="0064565B" w:rsidRPr="00734D11">
          <w:rPr>
            <w:rStyle w:val="Hipervnculo"/>
            <w:noProof/>
          </w:rPr>
          <w:t>325.</w:t>
        </w:r>
        <w:r w:rsidR="0064565B">
          <w:rPr>
            <w:rFonts w:eastAsiaTheme="minorEastAsia" w:cstheme="minorBidi"/>
            <w:smallCaps w:val="0"/>
            <w:noProof/>
            <w:sz w:val="22"/>
            <w:szCs w:val="22"/>
            <w:lang w:eastAsia="es-ES"/>
          </w:rPr>
          <w:tab/>
        </w:r>
        <w:r w:rsidR="0064565B" w:rsidRPr="00734D11">
          <w:rPr>
            <w:rStyle w:val="Hipervnculo"/>
            <w:noProof/>
          </w:rPr>
          <w:t>Pantalla: P125: Listado: Log de Actividad (Colección)</w:t>
        </w:r>
        <w:r w:rsidR="0064565B">
          <w:rPr>
            <w:noProof/>
            <w:webHidden/>
          </w:rPr>
          <w:tab/>
        </w:r>
        <w:r>
          <w:rPr>
            <w:noProof/>
            <w:webHidden/>
          </w:rPr>
          <w:fldChar w:fldCharType="begin"/>
        </w:r>
        <w:r w:rsidR="0064565B">
          <w:rPr>
            <w:noProof/>
            <w:webHidden/>
          </w:rPr>
          <w:instrText xml:space="preserve"> PAGEREF _Toc104899396 \h </w:instrText>
        </w:r>
        <w:r>
          <w:rPr>
            <w:noProof/>
            <w:webHidden/>
          </w:rPr>
        </w:r>
        <w:r>
          <w:rPr>
            <w:noProof/>
            <w:webHidden/>
          </w:rPr>
          <w:fldChar w:fldCharType="separate"/>
        </w:r>
        <w:r w:rsidR="0064565B">
          <w:rPr>
            <w:noProof/>
            <w:webHidden/>
          </w:rPr>
          <w:t>528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97" w:history="1">
        <w:r w:rsidR="0064565B" w:rsidRPr="00734D11">
          <w:rPr>
            <w:rStyle w:val="Hipervnculo"/>
            <w:noProof/>
          </w:rPr>
          <w:t>326.</w:t>
        </w:r>
        <w:r w:rsidR="0064565B">
          <w:rPr>
            <w:rFonts w:eastAsiaTheme="minorEastAsia" w:cstheme="minorBidi"/>
            <w:smallCaps w:val="0"/>
            <w:noProof/>
            <w:sz w:val="22"/>
            <w:szCs w:val="22"/>
            <w:lang w:eastAsia="es-ES"/>
          </w:rPr>
          <w:tab/>
        </w:r>
        <w:r w:rsidR="0064565B" w:rsidRPr="00734D11">
          <w:rPr>
            <w:rStyle w:val="Hipervnculo"/>
            <w:noProof/>
          </w:rPr>
          <w:t>Pantalla: P126: Soporte: Tickets cerrados</w:t>
        </w:r>
        <w:r w:rsidR="0064565B">
          <w:rPr>
            <w:noProof/>
            <w:webHidden/>
          </w:rPr>
          <w:tab/>
        </w:r>
        <w:r>
          <w:rPr>
            <w:noProof/>
            <w:webHidden/>
          </w:rPr>
          <w:fldChar w:fldCharType="begin"/>
        </w:r>
        <w:r w:rsidR="0064565B">
          <w:rPr>
            <w:noProof/>
            <w:webHidden/>
          </w:rPr>
          <w:instrText xml:space="preserve"> PAGEREF _Toc104899397 \h </w:instrText>
        </w:r>
        <w:r>
          <w:rPr>
            <w:noProof/>
            <w:webHidden/>
          </w:rPr>
        </w:r>
        <w:r>
          <w:rPr>
            <w:noProof/>
            <w:webHidden/>
          </w:rPr>
          <w:fldChar w:fldCharType="separate"/>
        </w:r>
        <w:r w:rsidR="0064565B">
          <w:rPr>
            <w:noProof/>
            <w:webHidden/>
          </w:rPr>
          <w:t>529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98" w:history="1">
        <w:r w:rsidR="0064565B" w:rsidRPr="00734D11">
          <w:rPr>
            <w:rStyle w:val="Hipervnculo"/>
            <w:noProof/>
          </w:rPr>
          <w:t>327.</w:t>
        </w:r>
        <w:r w:rsidR="0064565B">
          <w:rPr>
            <w:rFonts w:eastAsiaTheme="minorEastAsia" w:cstheme="minorBidi"/>
            <w:smallCaps w:val="0"/>
            <w:noProof/>
            <w:sz w:val="22"/>
            <w:szCs w:val="22"/>
            <w:lang w:eastAsia="es-ES"/>
          </w:rPr>
          <w:tab/>
        </w:r>
        <w:r w:rsidR="0064565B" w:rsidRPr="00734D11">
          <w:rPr>
            <w:rStyle w:val="Hipervnculo"/>
            <w:noProof/>
          </w:rPr>
          <w:t>Pantalla: P127: Top 50: Usuarios</w:t>
        </w:r>
        <w:r w:rsidR="0064565B">
          <w:rPr>
            <w:noProof/>
            <w:webHidden/>
          </w:rPr>
          <w:tab/>
        </w:r>
        <w:r>
          <w:rPr>
            <w:noProof/>
            <w:webHidden/>
          </w:rPr>
          <w:fldChar w:fldCharType="begin"/>
        </w:r>
        <w:r w:rsidR="0064565B">
          <w:rPr>
            <w:noProof/>
            <w:webHidden/>
          </w:rPr>
          <w:instrText xml:space="preserve"> PAGEREF _Toc104899398 \h </w:instrText>
        </w:r>
        <w:r>
          <w:rPr>
            <w:noProof/>
            <w:webHidden/>
          </w:rPr>
        </w:r>
        <w:r>
          <w:rPr>
            <w:noProof/>
            <w:webHidden/>
          </w:rPr>
          <w:fldChar w:fldCharType="separate"/>
        </w:r>
        <w:r w:rsidR="0064565B">
          <w:rPr>
            <w:noProof/>
            <w:webHidden/>
          </w:rPr>
          <w:t>530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399" w:history="1">
        <w:r w:rsidR="0064565B" w:rsidRPr="00734D11">
          <w:rPr>
            <w:rStyle w:val="Hipervnculo"/>
            <w:noProof/>
          </w:rPr>
          <w:t>328.</w:t>
        </w:r>
        <w:r w:rsidR="0064565B">
          <w:rPr>
            <w:rFonts w:eastAsiaTheme="minorEastAsia" w:cstheme="minorBidi"/>
            <w:smallCaps w:val="0"/>
            <w:noProof/>
            <w:sz w:val="22"/>
            <w:szCs w:val="22"/>
            <w:lang w:eastAsia="es-ES"/>
          </w:rPr>
          <w:tab/>
        </w:r>
        <w:r w:rsidR="0064565B" w:rsidRPr="00734D11">
          <w:rPr>
            <w:rStyle w:val="Hipervnculo"/>
            <w:noProof/>
          </w:rPr>
          <w:t>Pantalla: P128: NFT (imagen a pantalla completa)</w:t>
        </w:r>
        <w:r w:rsidR="0064565B">
          <w:rPr>
            <w:noProof/>
            <w:webHidden/>
          </w:rPr>
          <w:tab/>
        </w:r>
        <w:r>
          <w:rPr>
            <w:noProof/>
            <w:webHidden/>
          </w:rPr>
          <w:fldChar w:fldCharType="begin"/>
        </w:r>
        <w:r w:rsidR="0064565B">
          <w:rPr>
            <w:noProof/>
            <w:webHidden/>
          </w:rPr>
          <w:instrText xml:space="preserve"> PAGEREF _Toc104899399 \h </w:instrText>
        </w:r>
        <w:r>
          <w:rPr>
            <w:noProof/>
            <w:webHidden/>
          </w:rPr>
        </w:r>
        <w:r>
          <w:rPr>
            <w:noProof/>
            <w:webHidden/>
          </w:rPr>
          <w:fldChar w:fldCharType="separate"/>
        </w:r>
        <w:r w:rsidR="0064565B">
          <w:rPr>
            <w:noProof/>
            <w:webHidden/>
          </w:rPr>
          <w:t>531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00" w:history="1">
        <w:r w:rsidR="0064565B" w:rsidRPr="00734D11">
          <w:rPr>
            <w:rStyle w:val="Hipervnculo"/>
            <w:noProof/>
          </w:rPr>
          <w:t>329.</w:t>
        </w:r>
        <w:r w:rsidR="0064565B">
          <w:rPr>
            <w:rFonts w:eastAsiaTheme="minorEastAsia" w:cstheme="minorBidi"/>
            <w:smallCaps w:val="0"/>
            <w:noProof/>
            <w:sz w:val="22"/>
            <w:szCs w:val="22"/>
            <w:lang w:eastAsia="es-ES"/>
          </w:rPr>
          <w:tab/>
        </w:r>
        <w:r w:rsidR="0064565B" w:rsidRPr="00734D11">
          <w:rPr>
            <w:rStyle w:val="Hipervnculo"/>
            <w:noProof/>
          </w:rPr>
          <w:t>Pantalla: P129: NFT: Precio fijo (Ofertas)</w:t>
        </w:r>
        <w:r w:rsidR="0064565B">
          <w:rPr>
            <w:noProof/>
            <w:webHidden/>
          </w:rPr>
          <w:tab/>
        </w:r>
        <w:r>
          <w:rPr>
            <w:noProof/>
            <w:webHidden/>
          </w:rPr>
          <w:fldChar w:fldCharType="begin"/>
        </w:r>
        <w:r w:rsidR="0064565B">
          <w:rPr>
            <w:noProof/>
            <w:webHidden/>
          </w:rPr>
          <w:instrText xml:space="preserve"> PAGEREF _Toc104899400 \h </w:instrText>
        </w:r>
        <w:r>
          <w:rPr>
            <w:noProof/>
            <w:webHidden/>
          </w:rPr>
        </w:r>
        <w:r>
          <w:rPr>
            <w:noProof/>
            <w:webHidden/>
          </w:rPr>
          <w:fldChar w:fldCharType="separate"/>
        </w:r>
        <w:r w:rsidR="0064565B">
          <w:rPr>
            <w:noProof/>
            <w:webHidden/>
          </w:rPr>
          <w:t>532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01" w:history="1">
        <w:r w:rsidR="0064565B" w:rsidRPr="00734D11">
          <w:rPr>
            <w:rStyle w:val="Hipervnculo"/>
            <w:noProof/>
          </w:rPr>
          <w:t>330.</w:t>
        </w:r>
        <w:r w:rsidR="0064565B">
          <w:rPr>
            <w:rFonts w:eastAsiaTheme="minorEastAsia" w:cstheme="minorBidi"/>
            <w:smallCaps w:val="0"/>
            <w:noProof/>
            <w:sz w:val="22"/>
            <w:szCs w:val="22"/>
            <w:lang w:eastAsia="es-ES"/>
          </w:rPr>
          <w:tab/>
        </w:r>
        <w:r w:rsidR="0064565B" w:rsidRPr="00734D11">
          <w:rPr>
            <w:rStyle w:val="Hipervnculo"/>
            <w:noProof/>
          </w:rPr>
          <w:t>Pantalla: P130: NFT: Precio fijo (Listados)</w:t>
        </w:r>
        <w:r w:rsidR="0064565B">
          <w:rPr>
            <w:noProof/>
            <w:webHidden/>
          </w:rPr>
          <w:tab/>
        </w:r>
        <w:r>
          <w:rPr>
            <w:noProof/>
            <w:webHidden/>
          </w:rPr>
          <w:fldChar w:fldCharType="begin"/>
        </w:r>
        <w:r w:rsidR="0064565B">
          <w:rPr>
            <w:noProof/>
            <w:webHidden/>
          </w:rPr>
          <w:instrText xml:space="preserve"> PAGEREF _Toc104899401 \h </w:instrText>
        </w:r>
        <w:r>
          <w:rPr>
            <w:noProof/>
            <w:webHidden/>
          </w:rPr>
        </w:r>
        <w:r>
          <w:rPr>
            <w:noProof/>
            <w:webHidden/>
          </w:rPr>
          <w:fldChar w:fldCharType="separate"/>
        </w:r>
        <w:r w:rsidR="0064565B">
          <w:rPr>
            <w:noProof/>
            <w:webHidden/>
          </w:rPr>
          <w:t>533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02" w:history="1">
        <w:r w:rsidR="0064565B" w:rsidRPr="00734D11">
          <w:rPr>
            <w:rStyle w:val="Hipervnculo"/>
            <w:noProof/>
          </w:rPr>
          <w:t>331.</w:t>
        </w:r>
        <w:r w:rsidR="0064565B">
          <w:rPr>
            <w:rFonts w:eastAsiaTheme="minorEastAsia" w:cstheme="minorBidi"/>
            <w:smallCaps w:val="0"/>
            <w:noProof/>
            <w:sz w:val="22"/>
            <w:szCs w:val="22"/>
            <w:lang w:eastAsia="es-ES"/>
          </w:rPr>
          <w:tab/>
        </w:r>
        <w:r w:rsidR="0064565B" w:rsidRPr="00734D11">
          <w:rPr>
            <w:rStyle w:val="Hipervnculo"/>
            <w:noProof/>
          </w:rPr>
          <w:t>Pantalla: P131: NFT: Precio fijo (Actividad)</w:t>
        </w:r>
        <w:r w:rsidR="0064565B">
          <w:rPr>
            <w:noProof/>
            <w:webHidden/>
          </w:rPr>
          <w:tab/>
        </w:r>
        <w:r>
          <w:rPr>
            <w:noProof/>
            <w:webHidden/>
          </w:rPr>
          <w:fldChar w:fldCharType="begin"/>
        </w:r>
        <w:r w:rsidR="0064565B">
          <w:rPr>
            <w:noProof/>
            <w:webHidden/>
          </w:rPr>
          <w:instrText xml:space="preserve"> PAGEREF _Toc104899402 \h </w:instrText>
        </w:r>
        <w:r>
          <w:rPr>
            <w:noProof/>
            <w:webHidden/>
          </w:rPr>
        </w:r>
        <w:r>
          <w:rPr>
            <w:noProof/>
            <w:webHidden/>
          </w:rPr>
          <w:fldChar w:fldCharType="separate"/>
        </w:r>
        <w:r w:rsidR="0064565B">
          <w:rPr>
            <w:noProof/>
            <w:webHidden/>
          </w:rPr>
          <w:t>534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03" w:history="1">
        <w:r w:rsidR="0064565B" w:rsidRPr="00734D11">
          <w:rPr>
            <w:rStyle w:val="Hipervnculo"/>
            <w:noProof/>
          </w:rPr>
          <w:t>332.</w:t>
        </w:r>
        <w:r w:rsidR="0064565B">
          <w:rPr>
            <w:rFonts w:eastAsiaTheme="minorEastAsia" w:cstheme="minorBidi"/>
            <w:smallCaps w:val="0"/>
            <w:noProof/>
            <w:sz w:val="22"/>
            <w:szCs w:val="22"/>
            <w:lang w:eastAsia="es-ES"/>
          </w:rPr>
          <w:tab/>
        </w:r>
        <w:r w:rsidR="0064565B" w:rsidRPr="00734D11">
          <w:rPr>
            <w:rStyle w:val="Hipervnculo"/>
            <w:noProof/>
          </w:rPr>
          <w:t>Pantalla: P132: Formulario: Configuraciones de Cuenta (combo de idioma expandida)</w:t>
        </w:r>
        <w:r w:rsidR="0064565B">
          <w:rPr>
            <w:noProof/>
            <w:webHidden/>
          </w:rPr>
          <w:tab/>
        </w:r>
        <w:r>
          <w:rPr>
            <w:noProof/>
            <w:webHidden/>
          </w:rPr>
          <w:fldChar w:fldCharType="begin"/>
        </w:r>
        <w:r w:rsidR="0064565B">
          <w:rPr>
            <w:noProof/>
            <w:webHidden/>
          </w:rPr>
          <w:instrText xml:space="preserve"> PAGEREF _Toc104899403 \h </w:instrText>
        </w:r>
        <w:r>
          <w:rPr>
            <w:noProof/>
            <w:webHidden/>
          </w:rPr>
        </w:r>
        <w:r>
          <w:rPr>
            <w:noProof/>
            <w:webHidden/>
          </w:rPr>
          <w:fldChar w:fldCharType="separate"/>
        </w:r>
        <w:r w:rsidR="0064565B">
          <w:rPr>
            <w:noProof/>
            <w:webHidden/>
          </w:rPr>
          <w:t>535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04" w:history="1">
        <w:r w:rsidR="0064565B" w:rsidRPr="00734D11">
          <w:rPr>
            <w:rStyle w:val="Hipervnculo"/>
            <w:noProof/>
          </w:rPr>
          <w:t>333.</w:t>
        </w:r>
        <w:r w:rsidR="0064565B">
          <w:rPr>
            <w:rFonts w:eastAsiaTheme="minorEastAsia" w:cstheme="minorBidi"/>
            <w:smallCaps w:val="0"/>
            <w:noProof/>
            <w:sz w:val="22"/>
            <w:szCs w:val="22"/>
            <w:lang w:eastAsia="es-ES"/>
          </w:rPr>
          <w:tab/>
        </w:r>
        <w:r w:rsidR="0064565B" w:rsidRPr="00734D11">
          <w:rPr>
            <w:rStyle w:val="Hipervnculo"/>
            <w:noProof/>
          </w:rPr>
          <w:t>Pantalla: P133: Formulario: Configuraciones de Cuenta (switch de modo nocturno activo)</w:t>
        </w:r>
        <w:r w:rsidR="0064565B">
          <w:rPr>
            <w:noProof/>
            <w:webHidden/>
          </w:rPr>
          <w:tab/>
        </w:r>
        <w:r>
          <w:rPr>
            <w:noProof/>
            <w:webHidden/>
          </w:rPr>
          <w:fldChar w:fldCharType="begin"/>
        </w:r>
        <w:r w:rsidR="0064565B">
          <w:rPr>
            <w:noProof/>
            <w:webHidden/>
          </w:rPr>
          <w:instrText xml:space="preserve"> PAGEREF _Toc104899404 \h </w:instrText>
        </w:r>
        <w:r>
          <w:rPr>
            <w:noProof/>
            <w:webHidden/>
          </w:rPr>
        </w:r>
        <w:r>
          <w:rPr>
            <w:noProof/>
            <w:webHidden/>
          </w:rPr>
          <w:fldChar w:fldCharType="separate"/>
        </w:r>
        <w:r w:rsidR="0064565B">
          <w:rPr>
            <w:noProof/>
            <w:webHidden/>
          </w:rPr>
          <w:t>536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05" w:history="1">
        <w:r w:rsidR="0064565B" w:rsidRPr="00734D11">
          <w:rPr>
            <w:rStyle w:val="Hipervnculo"/>
            <w:noProof/>
          </w:rPr>
          <w:t>334.</w:t>
        </w:r>
        <w:r w:rsidR="0064565B">
          <w:rPr>
            <w:rFonts w:eastAsiaTheme="minorEastAsia" w:cstheme="minorBidi"/>
            <w:smallCaps w:val="0"/>
            <w:noProof/>
            <w:sz w:val="22"/>
            <w:szCs w:val="22"/>
            <w:lang w:eastAsia="es-ES"/>
          </w:rPr>
          <w:tab/>
        </w:r>
        <w:r w:rsidR="0064565B" w:rsidRPr="00734D11">
          <w:rPr>
            <w:rStyle w:val="Hipervnculo"/>
            <w:noProof/>
          </w:rPr>
          <w:t>Pantalla: P134: Formulario: Configuraciones de Cuenta (password visible)</w:t>
        </w:r>
        <w:r w:rsidR="0064565B">
          <w:rPr>
            <w:noProof/>
            <w:webHidden/>
          </w:rPr>
          <w:tab/>
        </w:r>
        <w:r>
          <w:rPr>
            <w:noProof/>
            <w:webHidden/>
          </w:rPr>
          <w:fldChar w:fldCharType="begin"/>
        </w:r>
        <w:r w:rsidR="0064565B">
          <w:rPr>
            <w:noProof/>
            <w:webHidden/>
          </w:rPr>
          <w:instrText xml:space="preserve"> PAGEREF _Toc104899405 \h </w:instrText>
        </w:r>
        <w:r>
          <w:rPr>
            <w:noProof/>
            <w:webHidden/>
          </w:rPr>
        </w:r>
        <w:r>
          <w:rPr>
            <w:noProof/>
            <w:webHidden/>
          </w:rPr>
          <w:fldChar w:fldCharType="separate"/>
        </w:r>
        <w:r w:rsidR="0064565B">
          <w:rPr>
            <w:noProof/>
            <w:webHidden/>
          </w:rPr>
          <w:t>537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06" w:history="1">
        <w:r w:rsidR="0064565B" w:rsidRPr="00734D11">
          <w:rPr>
            <w:rStyle w:val="Hipervnculo"/>
            <w:noProof/>
          </w:rPr>
          <w:t>335.</w:t>
        </w:r>
        <w:r w:rsidR="0064565B">
          <w:rPr>
            <w:rFonts w:eastAsiaTheme="minorEastAsia" w:cstheme="minorBidi"/>
            <w:smallCaps w:val="0"/>
            <w:noProof/>
            <w:sz w:val="22"/>
            <w:szCs w:val="22"/>
            <w:lang w:eastAsia="es-ES"/>
          </w:rPr>
          <w:tab/>
        </w:r>
        <w:r w:rsidR="0064565B" w:rsidRPr="00734D11">
          <w:rPr>
            <w:rStyle w:val="Hipervnculo"/>
            <w:noProof/>
          </w:rPr>
          <w:t>Pantalla: P135: Formulario: Configuraciones de Seguridad</w:t>
        </w:r>
        <w:r w:rsidR="0064565B">
          <w:rPr>
            <w:noProof/>
            <w:webHidden/>
          </w:rPr>
          <w:tab/>
        </w:r>
        <w:r>
          <w:rPr>
            <w:noProof/>
            <w:webHidden/>
          </w:rPr>
          <w:fldChar w:fldCharType="begin"/>
        </w:r>
        <w:r w:rsidR="0064565B">
          <w:rPr>
            <w:noProof/>
            <w:webHidden/>
          </w:rPr>
          <w:instrText xml:space="preserve"> PAGEREF _Toc104899406 \h </w:instrText>
        </w:r>
        <w:r>
          <w:rPr>
            <w:noProof/>
            <w:webHidden/>
          </w:rPr>
        </w:r>
        <w:r>
          <w:rPr>
            <w:noProof/>
            <w:webHidden/>
          </w:rPr>
          <w:fldChar w:fldCharType="separate"/>
        </w:r>
        <w:r w:rsidR="0064565B">
          <w:rPr>
            <w:noProof/>
            <w:webHidden/>
          </w:rPr>
          <w:t>538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07" w:history="1">
        <w:r w:rsidR="0064565B" w:rsidRPr="00734D11">
          <w:rPr>
            <w:rStyle w:val="Hipervnculo"/>
            <w:noProof/>
          </w:rPr>
          <w:t>336.</w:t>
        </w:r>
        <w:r w:rsidR="0064565B">
          <w:rPr>
            <w:rFonts w:eastAsiaTheme="minorEastAsia" w:cstheme="minorBidi"/>
            <w:smallCaps w:val="0"/>
            <w:noProof/>
            <w:sz w:val="22"/>
            <w:szCs w:val="22"/>
            <w:lang w:eastAsia="es-ES"/>
          </w:rPr>
          <w:tab/>
        </w:r>
        <w:r w:rsidR="0064565B" w:rsidRPr="00734D11">
          <w:rPr>
            <w:rStyle w:val="Hipervnculo"/>
            <w:noProof/>
          </w:rPr>
          <w:t>Pantalla: P136: Formulario: Configuraciones de Seguridad (8)</w:t>
        </w:r>
        <w:r w:rsidR="0064565B">
          <w:rPr>
            <w:noProof/>
            <w:webHidden/>
          </w:rPr>
          <w:tab/>
        </w:r>
        <w:r>
          <w:rPr>
            <w:noProof/>
            <w:webHidden/>
          </w:rPr>
          <w:fldChar w:fldCharType="begin"/>
        </w:r>
        <w:r w:rsidR="0064565B">
          <w:rPr>
            <w:noProof/>
            <w:webHidden/>
          </w:rPr>
          <w:instrText xml:space="preserve"> PAGEREF _Toc104899407 \h </w:instrText>
        </w:r>
        <w:r>
          <w:rPr>
            <w:noProof/>
            <w:webHidden/>
          </w:rPr>
        </w:r>
        <w:r>
          <w:rPr>
            <w:noProof/>
            <w:webHidden/>
          </w:rPr>
          <w:fldChar w:fldCharType="separate"/>
        </w:r>
        <w:r w:rsidR="0064565B">
          <w:rPr>
            <w:noProof/>
            <w:webHidden/>
          </w:rPr>
          <w:t>539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08" w:history="1">
        <w:r w:rsidR="0064565B" w:rsidRPr="00734D11">
          <w:rPr>
            <w:rStyle w:val="Hipervnculo"/>
            <w:noProof/>
          </w:rPr>
          <w:t>337.</w:t>
        </w:r>
        <w:r w:rsidR="0064565B">
          <w:rPr>
            <w:rFonts w:eastAsiaTheme="minorEastAsia" w:cstheme="minorBidi"/>
            <w:smallCaps w:val="0"/>
            <w:noProof/>
            <w:sz w:val="22"/>
            <w:szCs w:val="22"/>
            <w:lang w:eastAsia="es-ES"/>
          </w:rPr>
          <w:tab/>
        </w:r>
        <w:r w:rsidR="0064565B" w:rsidRPr="00734D11">
          <w:rPr>
            <w:rStyle w:val="Hipervnculo"/>
            <w:noProof/>
          </w:rPr>
          <w:t>Pantalla: P137: Onboarding (2/4)</w:t>
        </w:r>
        <w:r w:rsidR="0064565B">
          <w:rPr>
            <w:noProof/>
            <w:webHidden/>
          </w:rPr>
          <w:tab/>
        </w:r>
        <w:r>
          <w:rPr>
            <w:noProof/>
            <w:webHidden/>
          </w:rPr>
          <w:fldChar w:fldCharType="begin"/>
        </w:r>
        <w:r w:rsidR="0064565B">
          <w:rPr>
            <w:noProof/>
            <w:webHidden/>
          </w:rPr>
          <w:instrText xml:space="preserve"> PAGEREF _Toc104899408 \h </w:instrText>
        </w:r>
        <w:r>
          <w:rPr>
            <w:noProof/>
            <w:webHidden/>
          </w:rPr>
        </w:r>
        <w:r>
          <w:rPr>
            <w:noProof/>
            <w:webHidden/>
          </w:rPr>
          <w:fldChar w:fldCharType="separate"/>
        </w:r>
        <w:r w:rsidR="0064565B">
          <w:rPr>
            <w:noProof/>
            <w:webHidden/>
          </w:rPr>
          <w:t>540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09" w:history="1">
        <w:r w:rsidR="0064565B" w:rsidRPr="00734D11">
          <w:rPr>
            <w:rStyle w:val="Hipervnculo"/>
            <w:noProof/>
          </w:rPr>
          <w:t>338.</w:t>
        </w:r>
        <w:r w:rsidR="0064565B">
          <w:rPr>
            <w:rFonts w:eastAsiaTheme="minorEastAsia" w:cstheme="minorBidi"/>
            <w:smallCaps w:val="0"/>
            <w:noProof/>
            <w:sz w:val="22"/>
            <w:szCs w:val="22"/>
            <w:lang w:eastAsia="es-ES"/>
          </w:rPr>
          <w:tab/>
        </w:r>
        <w:r w:rsidR="0064565B" w:rsidRPr="00734D11">
          <w:rPr>
            <w:rStyle w:val="Hipervnculo"/>
            <w:noProof/>
          </w:rPr>
          <w:t>Pantalla: P138: Onboarding (3/4)</w:t>
        </w:r>
        <w:r w:rsidR="0064565B">
          <w:rPr>
            <w:noProof/>
            <w:webHidden/>
          </w:rPr>
          <w:tab/>
        </w:r>
        <w:r>
          <w:rPr>
            <w:noProof/>
            <w:webHidden/>
          </w:rPr>
          <w:fldChar w:fldCharType="begin"/>
        </w:r>
        <w:r w:rsidR="0064565B">
          <w:rPr>
            <w:noProof/>
            <w:webHidden/>
          </w:rPr>
          <w:instrText xml:space="preserve"> PAGEREF _Toc104899409 \h </w:instrText>
        </w:r>
        <w:r>
          <w:rPr>
            <w:noProof/>
            <w:webHidden/>
          </w:rPr>
        </w:r>
        <w:r>
          <w:rPr>
            <w:noProof/>
            <w:webHidden/>
          </w:rPr>
          <w:fldChar w:fldCharType="separate"/>
        </w:r>
        <w:r w:rsidR="0064565B">
          <w:rPr>
            <w:noProof/>
            <w:webHidden/>
          </w:rPr>
          <w:t>541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10" w:history="1">
        <w:r w:rsidR="0064565B" w:rsidRPr="00734D11">
          <w:rPr>
            <w:rStyle w:val="Hipervnculo"/>
            <w:noProof/>
          </w:rPr>
          <w:t>339.</w:t>
        </w:r>
        <w:r w:rsidR="0064565B">
          <w:rPr>
            <w:rFonts w:eastAsiaTheme="minorEastAsia" w:cstheme="minorBidi"/>
            <w:smallCaps w:val="0"/>
            <w:noProof/>
            <w:sz w:val="22"/>
            <w:szCs w:val="22"/>
            <w:lang w:eastAsia="es-ES"/>
          </w:rPr>
          <w:tab/>
        </w:r>
        <w:r w:rsidR="0064565B" w:rsidRPr="00734D11">
          <w:rPr>
            <w:rStyle w:val="Hipervnculo"/>
            <w:noProof/>
          </w:rPr>
          <w:t>Pantalla: P139: Onboarding (4/4)</w:t>
        </w:r>
        <w:r w:rsidR="0064565B">
          <w:rPr>
            <w:noProof/>
            <w:webHidden/>
          </w:rPr>
          <w:tab/>
        </w:r>
        <w:r>
          <w:rPr>
            <w:noProof/>
            <w:webHidden/>
          </w:rPr>
          <w:fldChar w:fldCharType="begin"/>
        </w:r>
        <w:r w:rsidR="0064565B">
          <w:rPr>
            <w:noProof/>
            <w:webHidden/>
          </w:rPr>
          <w:instrText xml:space="preserve"> PAGEREF _Toc104899410 \h </w:instrText>
        </w:r>
        <w:r>
          <w:rPr>
            <w:noProof/>
            <w:webHidden/>
          </w:rPr>
        </w:r>
        <w:r>
          <w:rPr>
            <w:noProof/>
            <w:webHidden/>
          </w:rPr>
          <w:fldChar w:fldCharType="separate"/>
        </w:r>
        <w:r w:rsidR="0064565B">
          <w:rPr>
            <w:noProof/>
            <w:webHidden/>
          </w:rPr>
          <w:t>542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11" w:history="1">
        <w:r w:rsidR="0064565B" w:rsidRPr="00734D11">
          <w:rPr>
            <w:rStyle w:val="Hipervnculo"/>
            <w:noProof/>
          </w:rPr>
          <w:t>340.</w:t>
        </w:r>
        <w:r w:rsidR="0064565B">
          <w:rPr>
            <w:rFonts w:eastAsiaTheme="minorEastAsia" w:cstheme="minorBidi"/>
            <w:smallCaps w:val="0"/>
            <w:noProof/>
            <w:sz w:val="22"/>
            <w:szCs w:val="22"/>
            <w:lang w:eastAsia="es-ES"/>
          </w:rPr>
          <w:tab/>
        </w:r>
        <w:r w:rsidR="0064565B" w:rsidRPr="00734D11">
          <w:rPr>
            <w:rStyle w:val="Hipervnculo"/>
            <w:noProof/>
          </w:rPr>
          <w:t>Pantalla: P140: Formulario: Segmentación: Tipo de venta</w:t>
        </w:r>
        <w:r w:rsidR="0064565B">
          <w:rPr>
            <w:noProof/>
            <w:webHidden/>
          </w:rPr>
          <w:tab/>
        </w:r>
        <w:r>
          <w:rPr>
            <w:noProof/>
            <w:webHidden/>
          </w:rPr>
          <w:fldChar w:fldCharType="begin"/>
        </w:r>
        <w:r w:rsidR="0064565B">
          <w:rPr>
            <w:noProof/>
            <w:webHidden/>
          </w:rPr>
          <w:instrText xml:space="preserve"> PAGEREF _Toc104899411 \h </w:instrText>
        </w:r>
        <w:r>
          <w:rPr>
            <w:noProof/>
            <w:webHidden/>
          </w:rPr>
        </w:r>
        <w:r>
          <w:rPr>
            <w:noProof/>
            <w:webHidden/>
          </w:rPr>
          <w:fldChar w:fldCharType="separate"/>
        </w:r>
        <w:r w:rsidR="0064565B">
          <w:rPr>
            <w:noProof/>
            <w:webHidden/>
          </w:rPr>
          <w:t>543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12" w:history="1">
        <w:r w:rsidR="0064565B" w:rsidRPr="00734D11">
          <w:rPr>
            <w:rStyle w:val="Hipervnculo"/>
            <w:noProof/>
          </w:rPr>
          <w:t>341.</w:t>
        </w:r>
        <w:r w:rsidR="0064565B">
          <w:rPr>
            <w:rFonts w:eastAsiaTheme="minorEastAsia" w:cstheme="minorBidi"/>
            <w:smallCaps w:val="0"/>
            <w:noProof/>
            <w:sz w:val="22"/>
            <w:szCs w:val="22"/>
            <w:lang w:eastAsia="es-ES"/>
          </w:rPr>
          <w:tab/>
        </w:r>
        <w:r w:rsidR="0064565B" w:rsidRPr="00734D11">
          <w:rPr>
            <w:rStyle w:val="Hipervnculo"/>
            <w:noProof/>
          </w:rPr>
          <w:t>Pantalla: P141: Formulario: Segmentación: Momento</w:t>
        </w:r>
        <w:r w:rsidR="0064565B">
          <w:rPr>
            <w:noProof/>
            <w:webHidden/>
          </w:rPr>
          <w:tab/>
        </w:r>
        <w:r>
          <w:rPr>
            <w:noProof/>
            <w:webHidden/>
          </w:rPr>
          <w:fldChar w:fldCharType="begin"/>
        </w:r>
        <w:r w:rsidR="0064565B">
          <w:rPr>
            <w:noProof/>
            <w:webHidden/>
          </w:rPr>
          <w:instrText xml:space="preserve"> PAGEREF _Toc104899412 \h </w:instrText>
        </w:r>
        <w:r>
          <w:rPr>
            <w:noProof/>
            <w:webHidden/>
          </w:rPr>
        </w:r>
        <w:r>
          <w:rPr>
            <w:noProof/>
            <w:webHidden/>
          </w:rPr>
          <w:fldChar w:fldCharType="separate"/>
        </w:r>
        <w:r w:rsidR="0064565B">
          <w:rPr>
            <w:noProof/>
            <w:webHidden/>
          </w:rPr>
          <w:t>544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13" w:history="1">
        <w:r w:rsidR="0064565B" w:rsidRPr="00734D11">
          <w:rPr>
            <w:rStyle w:val="Hipervnculo"/>
            <w:noProof/>
          </w:rPr>
          <w:t>342.</w:t>
        </w:r>
        <w:r w:rsidR="0064565B">
          <w:rPr>
            <w:rFonts w:eastAsiaTheme="minorEastAsia" w:cstheme="minorBidi"/>
            <w:smallCaps w:val="0"/>
            <w:noProof/>
            <w:sz w:val="22"/>
            <w:szCs w:val="22"/>
            <w:lang w:eastAsia="es-ES"/>
          </w:rPr>
          <w:tab/>
        </w:r>
        <w:r w:rsidR="0064565B" w:rsidRPr="00734D11">
          <w:rPr>
            <w:rStyle w:val="Hipervnculo"/>
            <w:noProof/>
          </w:rPr>
          <w:t>Pantalla: P142: Formulario: Segmentación: Moneda</w:t>
        </w:r>
        <w:r w:rsidR="0064565B">
          <w:rPr>
            <w:noProof/>
            <w:webHidden/>
          </w:rPr>
          <w:tab/>
        </w:r>
        <w:r>
          <w:rPr>
            <w:noProof/>
            <w:webHidden/>
          </w:rPr>
          <w:fldChar w:fldCharType="begin"/>
        </w:r>
        <w:r w:rsidR="0064565B">
          <w:rPr>
            <w:noProof/>
            <w:webHidden/>
          </w:rPr>
          <w:instrText xml:space="preserve"> PAGEREF _Toc104899413 \h </w:instrText>
        </w:r>
        <w:r>
          <w:rPr>
            <w:noProof/>
            <w:webHidden/>
          </w:rPr>
        </w:r>
        <w:r>
          <w:rPr>
            <w:noProof/>
            <w:webHidden/>
          </w:rPr>
          <w:fldChar w:fldCharType="separate"/>
        </w:r>
        <w:r w:rsidR="0064565B">
          <w:rPr>
            <w:noProof/>
            <w:webHidden/>
          </w:rPr>
          <w:t>545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14" w:history="1">
        <w:r w:rsidR="0064565B" w:rsidRPr="00734D11">
          <w:rPr>
            <w:rStyle w:val="Hipervnculo"/>
            <w:noProof/>
          </w:rPr>
          <w:t>343.</w:t>
        </w:r>
        <w:r w:rsidR="0064565B">
          <w:rPr>
            <w:rFonts w:eastAsiaTheme="minorEastAsia" w:cstheme="minorBidi"/>
            <w:smallCaps w:val="0"/>
            <w:noProof/>
            <w:sz w:val="22"/>
            <w:szCs w:val="22"/>
            <w:lang w:eastAsia="es-ES"/>
          </w:rPr>
          <w:tab/>
        </w:r>
        <w:r w:rsidR="0064565B" w:rsidRPr="00734D11">
          <w:rPr>
            <w:rStyle w:val="Hipervnculo"/>
            <w:noProof/>
          </w:rPr>
          <w:t>Pantalla: P143: Formulario: Segmentación: Rango de precio</w:t>
        </w:r>
        <w:r w:rsidR="0064565B">
          <w:rPr>
            <w:noProof/>
            <w:webHidden/>
          </w:rPr>
          <w:tab/>
        </w:r>
        <w:r>
          <w:rPr>
            <w:noProof/>
            <w:webHidden/>
          </w:rPr>
          <w:fldChar w:fldCharType="begin"/>
        </w:r>
        <w:r w:rsidR="0064565B">
          <w:rPr>
            <w:noProof/>
            <w:webHidden/>
          </w:rPr>
          <w:instrText xml:space="preserve"> PAGEREF _Toc104899414 \h </w:instrText>
        </w:r>
        <w:r>
          <w:rPr>
            <w:noProof/>
            <w:webHidden/>
          </w:rPr>
        </w:r>
        <w:r>
          <w:rPr>
            <w:noProof/>
            <w:webHidden/>
          </w:rPr>
          <w:fldChar w:fldCharType="separate"/>
        </w:r>
        <w:r w:rsidR="0064565B">
          <w:rPr>
            <w:noProof/>
            <w:webHidden/>
          </w:rPr>
          <w:t>546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15" w:history="1">
        <w:r w:rsidR="0064565B" w:rsidRPr="00734D11">
          <w:rPr>
            <w:rStyle w:val="Hipervnculo"/>
            <w:noProof/>
          </w:rPr>
          <w:t>344.</w:t>
        </w:r>
        <w:r w:rsidR="0064565B">
          <w:rPr>
            <w:rFonts w:eastAsiaTheme="minorEastAsia" w:cstheme="minorBidi"/>
            <w:smallCaps w:val="0"/>
            <w:noProof/>
            <w:sz w:val="22"/>
            <w:szCs w:val="22"/>
            <w:lang w:eastAsia="es-ES"/>
          </w:rPr>
          <w:tab/>
        </w:r>
        <w:r w:rsidR="0064565B" w:rsidRPr="00734D11">
          <w:rPr>
            <w:rStyle w:val="Hipervnculo"/>
            <w:noProof/>
          </w:rPr>
          <w:t>Pantalla: P144: Formulario: Segmentación: Favoritos</w:t>
        </w:r>
        <w:r w:rsidR="0064565B">
          <w:rPr>
            <w:noProof/>
            <w:webHidden/>
          </w:rPr>
          <w:tab/>
        </w:r>
        <w:r>
          <w:rPr>
            <w:noProof/>
            <w:webHidden/>
          </w:rPr>
          <w:fldChar w:fldCharType="begin"/>
        </w:r>
        <w:r w:rsidR="0064565B">
          <w:rPr>
            <w:noProof/>
            <w:webHidden/>
          </w:rPr>
          <w:instrText xml:space="preserve"> PAGEREF _Toc104899415 \h </w:instrText>
        </w:r>
        <w:r>
          <w:rPr>
            <w:noProof/>
            <w:webHidden/>
          </w:rPr>
        </w:r>
        <w:r>
          <w:rPr>
            <w:noProof/>
            <w:webHidden/>
          </w:rPr>
          <w:fldChar w:fldCharType="separate"/>
        </w:r>
        <w:r w:rsidR="0064565B">
          <w:rPr>
            <w:noProof/>
            <w:webHidden/>
          </w:rPr>
          <w:t>547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16" w:history="1">
        <w:r w:rsidR="0064565B" w:rsidRPr="00734D11">
          <w:rPr>
            <w:rStyle w:val="Hipervnculo"/>
            <w:noProof/>
          </w:rPr>
          <w:t>345.</w:t>
        </w:r>
        <w:r w:rsidR="0064565B">
          <w:rPr>
            <w:rFonts w:eastAsiaTheme="minorEastAsia" w:cstheme="minorBidi"/>
            <w:smallCaps w:val="0"/>
            <w:noProof/>
            <w:sz w:val="22"/>
            <w:szCs w:val="22"/>
            <w:lang w:eastAsia="es-ES"/>
          </w:rPr>
          <w:tab/>
        </w:r>
        <w:r w:rsidR="0064565B" w:rsidRPr="00734D11">
          <w:rPr>
            <w:rStyle w:val="Hipervnculo"/>
            <w:noProof/>
          </w:rPr>
          <w:t>Pantalla: P145: Formulario: Segmentación: Alertas</w:t>
        </w:r>
        <w:r w:rsidR="0064565B">
          <w:rPr>
            <w:noProof/>
            <w:webHidden/>
          </w:rPr>
          <w:tab/>
        </w:r>
        <w:r>
          <w:rPr>
            <w:noProof/>
            <w:webHidden/>
          </w:rPr>
          <w:fldChar w:fldCharType="begin"/>
        </w:r>
        <w:r w:rsidR="0064565B">
          <w:rPr>
            <w:noProof/>
            <w:webHidden/>
          </w:rPr>
          <w:instrText xml:space="preserve"> PAGEREF _Toc104899416 \h </w:instrText>
        </w:r>
        <w:r>
          <w:rPr>
            <w:noProof/>
            <w:webHidden/>
          </w:rPr>
        </w:r>
        <w:r>
          <w:rPr>
            <w:noProof/>
            <w:webHidden/>
          </w:rPr>
          <w:fldChar w:fldCharType="separate"/>
        </w:r>
        <w:r w:rsidR="0064565B">
          <w:rPr>
            <w:noProof/>
            <w:webHidden/>
          </w:rPr>
          <w:t>548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17" w:history="1">
        <w:r w:rsidR="0064565B" w:rsidRPr="00734D11">
          <w:rPr>
            <w:rStyle w:val="Hipervnculo"/>
            <w:noProof/>
          </w:rPr>
          <w:t>346.</w:t>
        </w:r>
        <w:r w:rsidR="0064565B">
          <w:rPr>
            <w:rFonts w:eastAsiaTheme="minorEastAsia" w:cstheme="minorBidi"/>
            <w:smallCaps w:val="0"/>
            <w:noProof/>
            <w:sz w:val="22"/>
            <w:szCs w:val="22"/>
            <w:lang w:eastAsia="es-ES"/>
          </w:rPr>
          <w:tab/>
        </w:r>
        <w:r w:rsidR="0064565B" w:rsidRPr="00734D11">
          <w:rPr>
            <w:rStyle w:val="Hipervnculo"/>
            <w:noProof/>
          </w:rPr>
          <w:t>Pantalla: P146: Formulario: Segmentación: Volumen de ofertas o pujas</w:t>
        </w:r>
        <w:r w:rsidR="0064565B">
          <w:rPr>
            <w:noProof/>
            <w:webHidden/>
          </w:rPr>
          <w:tab/>
        </w:r>
        <w:r>
          <w:rPr>
            <w:noProof/>
            <w:webHidden/>
          </w:rPr>
          <w:fldChar w:fldCharType="begin"/>
        </w:r>
        <w:r w:rsidR="0064565B">
          <w:rPr>
            <w:noProof/>
            <w:webHidden/>
          </w:rPr>
          <w:instrText xml:space="preserve"> PAGEREF _Toc104899417 \h </w:instrText>
        </w:r>
        <w:r>
          <w:rPr>
            <w:noProof/>
            <w:webHidden/>
          </w:rPr>
        </w:r>
        <w:r>
          <w:rPr>
            <w:noProof/>
            <w:webHidden/>
          </w:rPr>
          <w:fldChar w:fldCharType="separate"/>
        </w:r>
        <w:r w:rsidR="0064565B">
          <w:rPr>
            <w:noProof/>
            <w:webHidden/>
          </w:rPr>
          <w:t>549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18" w:history="1">
        <w:r w:rsidR="0064565B" w:rsidRPr="00734D11">
          <w:rPr>
            <w:rStyle w:val="Hipervnculo"/>
            <w:noProof/>
          </w:rPr>
          <w:t>347.</w:t>
        </w:r>
        <w:r w:rsidR="0064565B">
          <w:rPr>
            <w:rFonts w:eastAsiaTheme="minorEastAsia" w:cstheme="minorBidi"/>
            <w:smallCaps w:val="0"/>
            <w:noProof/>
            <w:sz w:val="22"/>
            <w:szCs w:val="22"/>
            <w:lang w:eastAsia="es-ES"/>
          </w:rPr>
          <w:tab/>
        </w:r>
        <w:r w:rsidR="0064565B" w:rsidRPr="00734D11">
          <w:rPr>
            <w:rStyle w:val="Hipervnculo"/>
            <w:noProof/>
          </w:rPr>
          <w:t>Pantalla: P147: Formulario: Segmentación: Actividad (precio fijo)</w:t>
        </w:r>
        <w:r w:rsidR="0064565B">
          <w:rPr>
            <w:noProof/>
            <w:webHidden/>
          </w:rPr>
          <w:tab/>
        </w:r>
        <w:r>
          <w:rPr>
            <w:noProof/>
            <w:webHidden/>
          </w:rPr>
          <w:fldChar w:fldCharType="begin"/>
        </w:r>
        <w:r w:rsidR="0064565B">
          <w:rPr>
            <w:noProof/>
            <w:webHidden/>
          </w:rPr>
          <w:instrText xml:space="preserve"> PAGEREF _Toc104899418 \h </w:instrText>
        </w:r>
        <w:r>
          <w:rPr>
            <w:noProof/>
            <w:webHidden/>
          </w:rPr>
        </w:r>
        <w:r>
          <w:rPr>
            <w:noProof/>
            <w:webHidden/>
          </w:rPr>
          <w:fldChar w:fldCharType="separate"/>
        </w:r>
        <w:r w:rsidR="0064565B">
          <w:rPr>
            <w:noProof/>
            <w:webHidden/>
          </w:rPr>
          <w:t>550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19" w:history="1">
        <w:r w:rsidR="0064565B" w:rsidRPr="00734D11">
          <w:rPr>
            <w:rStyle w:val="Hipervnculo"/>
            <w:noProof/>
          </w:rPr>
          <w:t>348.</w:t>
        </w:r>
        <w:r w:rsidR="0064565B">
          <w:rPr>
            <w:rFonts w:eastAsiaTheme="minorEastAsia" w:cstheme="minorBidi"/>
            <w:smallCaps w:val="0"/>
            <w:noProof/>
            <w:sz w:val="22"/>
            <w:szCs w:val="22"/>
            <w:lang w:eastAsia="es-ES"/>
          </w:rPr>
          <w:tab/>
        </w:r>
        <w:r w:rsidR="0064565B" w:rsidRPr="00734D11">
          <w:rPr>
            <w:rStyle w:val="Hipervnculo"/>
            <w:noProof/>
          </w:rPr>
          <w:t>Pantalla: P148: Formulario: Segmentación: Actividad (subasta)</w:t>
        </w:r>
        <w:r w:rsidR="0064565B">
          <w:rPr>
            <w:noProof/>
            <w:webHidden/>
          </w:rPr>
          <w:tab/>
        </w:r>
        <w:r>
          <w:rPr>
            <w:noProof/>
            <w:webHidden/>
          </w:rPr>
          <w:fldChar w:fldCharType="begin"/>
        </w:r>
        <w:r w:rsidR="0064565B">
          <w:rPr>
            <w:noProof/>
            <w:webHidden/>
          </w:rPr>
          <w:instrText xml:space="preserve"> PAGEREF _Toc104899419 \h </w:instrText>
        </w:r>
        <w:r>
          <w:rPr>
            <w:noProof/>
            <w:webHidden/>
          </w:rPr>
        </w:r>
        <w:r>
          <w:rPr>
            <w:noProof/>
            <w:webHidden/>
          </w:rPr>
          <w:fldChar w:fldCharType="separate"/>
        </w:r>
        <w:r w:rsidR="0064565B">
          <w:rPr>
            <w:noProof/>
            <w:webHidden/>
          </w:rPr>
          <w:t>551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20" w:history="1">
        <w:r w:rsidR="0064565B" w:rsidRPr="00734D11">
          <w:rPr>
            <w:rStyle w:val="Hipervnculo"/>
            <w:noProof/>
          </w:rPr>
          <w:t>349.</w:t>
        </w:r>
        <w:r w:rsidR="0064565B">
          <w:rPr>
            <w:rFonts w:eastAsiaTheme="minorEastAsia" w:cstheme="minorBidi"/>
            <w:smallCaps w:val="0"/>
            <w:noProof/>
            <w:sz w:val="22"/>
            <w:szCs w:val="22"/>
            <w:lang w:eastAsia="es-ES"/>
          </w:rPr>
          <w:tab/>
        </w:r>
        <w:r w:rsidR="0064565B" w:rsidRPr="00734D11">
          <w:rPr>
            <w:rStyle w:val="Hipervnculo"/>
            <w:noProof/>
          </w:rPr>
          <w:t>Pantalla: P149: Formulario: Segmentación: Visitas</w:t>
        </w:r>
        <w:r w:rsidR="0064565B">
          <w:rPr>
            <w:noProof/>
            <w:webHidden/>
          </w:rPr>
          <w:tab/>
        </w:r>
        <w:r>
          <w:rPr>
            <w:noProof/>
            <w:webHidden/>
          </w:rPr>
          <w:fldChar w:fldCharType="begin"/>
        </w:r>
        <w:r w:rsidR="0064565B">
          <w:rPr>
            <w:noProof/>
            <w:webHidden/>
          </w:rPr>
          <w:instrText xml:space="preserve"> PAGEREF _Toc104899420 \h </w:instrText>
        </w:r>
        <w:r>
          <w:rPr>
            <w:noProof/>
            <w:webHidden/>
          </w:rPr>
        </w:r>
        <w:r>
          <w:rPr>
            <w:noProof/>
            <w:webHidden/>
          </w:rPr>
          <w:fldChar w:fldCharType="separate"/>
        </w:r>
        <w:r w:rsidR="0064565B">
          <w:rPr>
            <w:noProof/>
            <w:webHidden/>
          </w:rPr>
          <w:t>552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21" w:history="1">
        <w:r w:rsidR="0064565B" w:rsidRPr="00734D11">
          <w:rPr>
            <w:rStyle w:val="Hipervnculo"/>
            <w:noProof/>
          </w:rPr>
          <w:t>350.</w:t>
        </w:r>
        <w:r w:rsidR="0064565B">
          <w:rPr>
            <w:rFonts w:eastAsiaTheme="minorEastAsia" w:cstheme="minorBidi"/>
            <w:smallCaps w:val="0"/>
            <w:noProof/>
            <w:sz w:val="22"/>
            <w:szCs w:val="22"/>
            <w:lang w:eastAsia="es-ES"/>
          </w:rPr>
          <w:tab/>
        </w:r>
        <w:r w:rsidR="0064565B" w:rsidRPr="00734D11">
          <w:rPr>
            <w:rStyle w:val="Hipervnculo"/>
            <w:noProof/>
          </w:rPr>
          <w:t>Pantalla: P150: Formulario: Retirar fondos</w:t>
        </w:r>
        <w:r w:rsidR="0064565B">
          <w:rPr>
            <w:noProof/>
            <w:webHidden/>
          </w:rPr>
          <w:tab/>
        </w:r>
        <w:r>
          <w:rPr>
            <w:noProof/>
            <w:webHidden/>
          </w:rPr>
          <w:fldChar w:fldCharType="begin"/>
        </w:r>
        <w:r w:rsidR="0064565B">
          <w:rPr>
            <w:noProof/>
            <w:webHidden/>
          </w:rPr>
          <w:instrText xml:space="preserve"> PAGEREF _Toc104899421 \h </w:instrText>
        </w:r>
        <w:r>
          <w:rPr>
            <w:noProof/>
            <w:webHidden/>
          </w:rPr>
        </w:r>
        <w:r>
          <w:rPr>
            <w:noProof/>
            <w:webHidden/>
          </w:rPr>
          <w:fldChar w:fldCharType="separate"/>
        </w:r>
        <w:r w:rsidR="0064565B">
          <w:rPr>
            <w:noProof/>
            <w:webHidden/>
          </w:rPr>
          <w:t>553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22" w:history="1">
        <w:r w:rsidR="0064565B" w:rsidRPr="00734D11">
          <w:rPr>
            <w:rStyle w:val="Hipervnculo"/>
            <w:noProof/>
          </w:rPr>
          <w:t>351.</w:t>
        </w:r>
        <w:r w:rsidR="0064565B">
          <w:rPr>
            <w:rFonts w:eastAsiaTheme="minorEastAsia" w:cstheme="minorBidi"/>
            <w:smallCaps w:val="0"/>
            <w:noProof/>
            <w:sz w:val="22"/>
            <w:szCs w:val="22"/>
            <w:lang w:eastAsia="es-ES"/>
          </w:rPr>
          <w:tab/>
        </w:r>
        <w:r w:rsidR="0064565B" w:rsidRPr="00734D11">
          <w:rPr>
            <w:rStyle w:val="Hipervnculo"/>
            <w:noProof/>
          </w:rPr>
          <w:t>Pantalla: P151: Confirmación: Fondos retirados</w:t>
        </w:r>
        <w:r w:rsidR="0064565B">
          <w:rPr>
            <w:noProof/>
            <w:webHidden/>
          </w:rPr>
          <w:tab/>
        </w:r>
        <w:r>
          <w:rPr>
            <w:noProof/>
            <w:webHidden/>
          </w:rPr>
          <w:fldChar w:fldCharType="begin"/>
        </w:r>
        <w:r w:rsidR="0064565B">
          <w:rPr>
            <w:noProof/>
            <w:webHidden/>
          </w:rPr>
          <w:instrText xml:space="preserve"> PAGEREF _Toc104899422 \h </w:instrText>
        </w:r>
        <w:r>
          <w:rPr>
            <w:noProof/>
            <w:webHidden/>
          </w:rPr>
        </w:r>
        <w:r>
          <w:rPr>
            <w:noProof/>
            <w:webHidden/>
          </w:rPr>
          <w:fldChar w:fldCharType="separate"/>
        </w:r>
        <w:r w:rsidR="0064565B">
          <w:rPr>
            <w:noProof/>
            <w:webHidden/>
          </w:rPr>
          <w:t>554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23" w:history="1">
        <w:r w:rsidR="0064565B" w:rsidRPr="00734D11">
          <w:rPr>
            <w:rStyle w:val="Hipervnculo"/>
            <w:noProof/>
          </w:rPr>
          <w:t>352.</w:t>
        </w:r>
        <w:r w:rsidR="0064565B">
          <w:rPr>
            <w:rFonts w:eastAsiaTheme="minorEastAsia" w:cstheme="minorBidi"/>
            <w:smallCaps w:val="0"/>
            <w:noProof/>
            <w:sz w:val="22"/>
            <w:szCs w:val="22"/>
            <w:lang w:eastAsia="es-ES"/>
          </w:rPr>
          <w:tab/>
        </w:r>
        <w:r w:rsidR="0064565B" w:rsidRPr="00734D11">
          <w:rPr>
            <w:rStyle w:val="Hipervnculo"/>
            <w:noProof/>
          </w:rPr>
          <w:t>Pantalla: P152: Menú: Perfil de usuario: Acciones adicionales</w:t>
        </w:r>
        <w:r w:rsidR="0064565B">
          <w:rPr>
            <w:noProof/>
            <w:webHidden/>
          </w:rPr>
          <w:tab/>
        </w:r>
        <w:r>
          <w:rPr>
            <w:noProof/>
            <w:webHidden/>
          </w:rPr>
          <w:fldChar w:fldCharType="begin"/>
        </w:r>
        <w:r w:rsidR="0064565B">
          <w:rPr>
            <w:noProof/>
            <w:webHidden/>
          </w:rPr>
          <w:instrText xml:space="preserve"> PAGEREF _Toc104899423 \h </w:instrText>
        </w:r>
        <w:r>
          <w:rPr>
            <w:noProof/>
            <w:webHidden/>
          </w:rPr>
        </w:r>
        <w:r>
          <w:rPr>
            <w:noProof/>
            <w:webHidden/>
          </w:rPr>
          <w:fldChar w:fldCharType="separate"/>
        </w:r>
        <w:r w:rsidR="0064565B">
          <w:rPr>
            <w:noProof/>
            <w:webHidden/>
          </w:rPr>
          <w:t>555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24" w:history="1">
        <w:r w:rsidR="0064565B" w:rsidRPr="00734D11">
          <w:rPr>
            <w:rStyle w:val="Hipervnculo"/>
            <w:noProof/>
          </w:rPr>
          <w:t>353.</w:t>
        </w:r>
        <w:r w:rsidR="0064565B">
          <w:rPr>
            <w:rFonts w:eastAsiaTheme="minorEastAsia" w:cstheme="minorBidi"/>
            <w:smallCaps w:val="0"/>
            <w:noProof/>
            <w:sz w:val="22"/>
            <w:szCs w:val="22"/>
            <w:lang w:eastAsia="es-ES"/>
          </w:rPr>
          <w:tab/>
        </w:r>
        <w:r w:rsidR="0064565B" w:rsidRPr="00734D11">
          <w:rPr>
            <w:rStyle w:val="Hipervnculo"/>
            <w:noProof/>
          </w:rPr>
          <w:t>Pantalla: P153: Menú: Colección: Editar + Denunciar</w:t>
        </w:r>
        <w:r w:rsidR="0064565B">
          <w:rPr>
            <w:noProof/>
            <w:webHidden/>
          </w:rPr>
          <w:tab/>
        </w:r>
        <w:r>
          <w:rPr>
            <w:noProof/>
            <w:webHidden/>
          </w:rPr>
          <w:fldChar w:fldCharType="begin"/>
        </w:r>
        <w:r w:rsidR="0064565B">
          <w:rPr>
            <w:noProof/>
            <w:webHidden/>
          </w:rPr>
          <w:instrText xml:space="preserve"> PAGEREF _Toc104899424 \h </w:instrText>
        </w:r>
        <w:r>
          <w:rPr>
            <w:noProof/>
            <w:webHidden/>
          </w:rPr>
        </w:r>
        <w:r>
          <w:rPr>
            <w:noProof/>
            <w:webHidden/>
          </w:rPr>
          <w:fldChar w:fldCharType="separate"/>
        </w:r>
        <w:r w:rsidR="0064565B">
          <w:rPr>
            <w:noProof/>
            <w:webHidden/>
          </w:rPr>
          <w:t>556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25" w:history="1">
        <w:r w:rsidR="0064565B" w:rsidRPr="00734D11">
          <w:rPr>
            <w:rStyle w:val="Hipervnculo"/>
            <w:noProof/>
          </w:rPr>
          <w:t>354.</w:t>
        </w:r>
        <w:r w:rsidR="0064565B">
          <w:rPr>
            <w:rFonts w:eastAsiaTheme="minorEastAsia" w:cstheme="minorBidi"/>
            <w:smallCaps w:val="0"/>
            <w:noProof/>
            <w:sz w:val="22"/>
            <w:szCs w:val="22"/>
            <w:lang w:eastAsia="es-ES"/>
          </w:rPr>
          <w:tab/>
        </w:r>
        <w:r w:rsidR="0064565B" w:rsidRPr="00734D11">
          <w:rPr>
            <w:rStyle w:val="Hipervnculo"/>
            <w:noProof/>
          </w:rPr>
          <w:t>Pantalla: P154: Confirmación: Ticket enviado</w:t>
        </w:r>
        <w:r w:rsidR="0064565B">
          <w:rPr>
            <w:noProof/>
            <w:webHidden/>
          </w:rPr>
          <w:tab/>
        </w:r>
        <w:r>
          <w:rPr>
            <w:noProof/>
            <w:webHidden/>
          </w:rPr>
          <w:fldChar w:fldCharType="begin"/>
        </w:r>
        <w:r w:rsidR="0064565B">
          <w:rPr>
            <w:noProof/>
            <w:webHidden/>
          </w:rPr>
          <w:instrText xml:space="preserve"> PAGEREF _Toc104899425 \h </w:instrText>
        </w:r>
        <w:r>
          <w:rPr>
            <w:noProof/>
            <w:webHidden/>
          </w:rPr>
        </w:r>
        <w:r>
          <w:rPr>
            <w:noProof/>
            <w:webHidden/>
          </w:rPr>
          <w:fldChar w:fldCharType="separate"/>
        </w:r>
        <w:r w:rsidR="0064565B">
          <w:rPr>
            <w:noProof/>
            <w:webHidden/>
          </w:rPr>
          <w:t>557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26" w:history="1">
        <w:r w:rsidR="0064565B" w:rsidRPr="00734D11">
          <w:rPr>
            <w:rStyle w:val="Hipervnculo"/>
            <w:noProof/>
          </w:rPr>
          <w:t>355.</w:t>
        </w:r>
        <w:r w:rsidR="0064565B">
          <w:rPr>
            <w:rFonts w:eastAsiaTheme="minorEastAsia" w:cstheme="minorBidi"/>
            <w:smallCaps w:val="0"/>
            <w:noProof/>
            <w:sz w:val="22"/>
            <w:szCs w:val="22"/>
            <w:lang w:eastAsia="es-ES"/>
          </w:rPr>
          <w:tab/>
        </w:r>
        <w:r w:rsidR="0064565B" w:rsidRPr="00734D11">
          <w:rPr>
            <w:rStyle w:val="Hipervnculo"/>
            <w:noProof/>
          </w:rPr>
          <w:t>Pantalla: P155: Menú: NFT: Editar + Denunciar</w:t>
        </w:r>
        <w:r w:rsidR="0064565B">
          <w:rPr>
            <w:noProof/>
            <w:webHidden/>
          </w:rPr>
          <w:tab/>
        </w:r>
        <w:r>
          <w:rPr>
            <w:noProof/>
            <w:webHidden/>
          </w:rPr>
          <w:fldChar w:fldCharType="begin"/>
        </w:r>
        <w:r w:rsidR="0064565B">
          <w:rPr>
            <w:noProof/>
            <w:webHidden/>
          </w:rPr>
          <w:instrText xml:space="preserve"> PAGEREF _Toc104899426 \h </w:instrText>
        </w:r>
        <w:r>
          <w:rPr>
            <w:noProof/>
            <w:webHidden/>
          </w:rPr>
        </w:r>
        <w:r>
          <w:rPr>
            <w:noProof/>
            <w:webHidden/>
          </w:rPr>
          <w:fldChar w:fldCharType="separate"/>
        </w:r>
        <w:r w:rsidR="0064565B">
          <w:rPr>
            <w:noProof/>
            <w:webHidden/>
          </w:rPr>
          <w:t>558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27" w:history="1">
        <w:r w:rsidR="0064565B" w:rsidRPr="00734D11">
          <w:rPr>
            <w:rStyle w:val="Hipervnculo"/>
            <w:noProof/>
          </w:rPr>
          <w:t>356.</w:t>
        </w:r>
        <w:r w:rsidR="0064565B">
          <w:rPr>
            <w:rFonts w:eastAsiaTheme="minorEastAsia" w:cstheme="minorBidi"/>
            <w:smallCaps w:val="0"/>
            <w:noProof/>
            <w:sz w:val="22"/>
            <w:szCs w:val="22"/>
            <w:lang w:eastAsia="es-ES"/>
          </w:rPr>
          <w:tab/>
        </w:r>
        <w:r w:rsidR="0064565B" w:rsidRPr="00734D11">
          <w:rPr>
            <w:rStyle w:val="Hipervnculo"/>
            <w:noProof/>
          </w:rPr>
          <w:t>Pantalla: P156: Menú: NFT (subasta): Acciones adicionales</w:t>
        </w:r>
        <w:r w:rsidR="0064565B">
          <w:rPr>
            <w:noProof/>
            <w:webHidden/>
          </w:rPr>
          <w:tab/>
        </w:r>
        <w:r>
          <w:rPr>
            <w:noProof/>
            <w:webHidden/>
          </w:rPr>
          <w:fldChar w:fldCharType="begin"/>
        </w:r>
        <w:r w:rsidR="0064565B">
          <w:rPr>
            <w:noProof/>
            <w:webHidden/>
          </w:rPr>
          <w:instrText xml:space="preserve"> PAGEREF _Toc104899427 \h </w:instrText>
        </w:r>
        <w:r>
          <w:rPr>
            <w:noProof/>
            <w:webHidden/>
          </w:rPr>
        </w:r>
        <w:r>
          <w:rPr>
            <w:noProof/>
            <w:webHidden/>
          </w:rPr>
          <w:fldChar w:fldCharType="separate"/>
        </w:r>
        <w:r w:rsidR="0064565B">
          <w:rPr>
            <w:noProof/>
            <w:webHidden/>
          </w:rPr>
          <w:t>559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28" w:history="1">
        <w:r w:rsidR="0064565B" w:rsidRPr="00734D11">
          <w:rPr>
            <w:rStyle w:val="Hipervnculo"/>
            <w:noProof/>
          </w:rPr>
          <w:t>357.</w:t>
        </w:r>
        <w:r w:rsidR="0064565B">
          <w:rPr>
            <w:rFonts w:eastAsiaTheme="minorEastAsia" w:cstheme="minorBidi"/>
            <w:smallCaps w:val="0"/>
            <w:noProof/>
            <w:sz w:val="22"/>
            <w:szCs w:val="22"/>
            <w:lang w:eastAsia="es-ES"/>
          </w:rPr>
          <w:tab/>
        </w:r>
        <w:r w:rsidR="0064565B" w:rsidRPr="00734D11">
          <w:rPr>
            <w:rStyle w:val="Hipervnculo"/>
            <w:noProof/>
          </w:rPr>
          <w:t>Pantalla: P157: Formulario: Seleccionar redes sociales (Colección)</w:t>
        </w:r>
        <w:r w:rsidR="0064565B">
          <w:rPr>
            <w:noProof/>
            <w:webHidden/>
          </w:rPr>
          <w:tab/>
        </w:r>
        <w:r>
          <w:rPr>
            <w:noProof/>
            <w:webHidden/>
          </w:rPr>
          <w:fldChar w:fldCharType="begin"/>
        </w:r>
        <w:r w:rsidR="0064565B">
          <w:rPr>
            <w:noProof/>
            <w:webHidden/>
          </w:rPr>
          <w:instrText xml:space="preserve"> PAGEREF _Toc104899428 \h </w:instrText>
        </w:r>
        <w:r>
          <w:rPr>
            <w:noProof/>
            <w:webHidden/>
          </w:rPr>
        </w:r>
        <w:r>
          <w:rPr>
            <w:noProof/>
            <w:webHidden/>
          </w:rPr>
          <w:fldChar w:fldCharType="separate"/>
        </w:r>
        <w:r w:rsidR="0064565B">
          <w:rPr>
            <w:noProof/>
            <w:webHidden/>
          </w:rPr>
          <w:t>560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29" w:history="1">
        <w:r w:rsidR="0064565B" w:rsidRPr="00734D11">
          <w:rPr>
            <w:rStyle w:val="Hipervnculo"/>
            <w:noProof/>
          </w:rPr>
          <w:t>358.</w:t>
        </w:r>
        <w:r w:rsidR="0064565B">
          <w:rPr>
            <w:rFonts w:eastAsiaTheme="minorEastAsia" w:cstheme="minorBidi"/>
            <w:smallCaps w:val="0"/>
            <w:noProof/>
            <w:sz w:val="22"/>
            <w:szCs w:val="22"/>
            <w:lang w:eastAsia="es-ES"/>
          </w:rPr>
          <w:tab/>
        </w:r>
        <w:r w:rsidR="0064565B" w:rsidRPr="00734D11">
          <w:rPr>
            <w:rStyle w:val="Hipervnculo"/>
            <w:noProof/>
          </w:rPr>
          <w:t>Pantalla: P158: Formulario: Editar Colección (expandido) - 2</w:t>
        </w:r>
        <w:r w:rsidR="0064565B">
          <w:rPr>
            <w:noProof/>
            <w:webHidden/>
          </w:rPr>
          <w:tab/>
        </w:r>
        <w:r>
          <w:rPr>
            <w:noProof/>
            <w:webHidden/>
          </w:rPr>
          <w:fldChar w:fldCharType="begin"/>
        </w:r>
        <w:r w:rsidR="0064565B">
          <w:rPr>
            <w:noProof/>
            <w:webHidden/>
          </w:rPr>
          <w:instrText xml:space="preserve"> PAGEREF _Toc104899429 \h </w:instrText>
        </w:r>
        <w:r>
          <w:rPr>
            <w:noProof/>
            <w:webHidden/>
          </w:rPr>
        </w:r>
        <w:r>
          <w:rPr>
            <w:noProof/>
            <w:webHidden/>
          </w:rPr>
          <w:fldChar w:fldCharType="separate"/>
        </w:r>
        <w:r w:rsidR="0064565B">
          <w:rPr>
            <w:noProof/>
            <w:webHidden/>
          </w:rPr>
          <w:t>561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30" w:history="1">
        <w:r w:rsidR="0064565B" w:rsidRPr="00734D11">
          <w:rPr>
            <w:rStyle w:val="Hipervnculo"/>
            <w:noProof/>
          </w:rPr>
          <w:t>359.</w:t>
        </w:r>
        <w:r w:rsidR="0064565B">
          <w:rPr>
            <w:rFonts w:eastAsiaTheme="minorEastAsia" w:cstheme="minorBidi"/>
            <w:smallCaps w:val="0"/>
            <w:noProof/>
            <w:sz w:val="22"/>
            <w:szCs w:val="22"/>
            <w:lang w:eastAsia="es-ES"/>
          </w:rPr>
          <w:tab/>
        </w:r>
        <w:r w:rsidR="0064565B" w:rsidRPr="00734D11">
          <w:rPr>
            <w:rStyle w:val="Hipervnculo"/>
            <w:noProof/>
          </w:rPr>
          <w:t>Pantalla: P159: Formulario: Editar redes sociales (Colección)</w:t>
        </w:r>
        <w:r w:rsidR="0064565B">
          <w:rPr>
            <w:noProof/>
            <w:webHidden/>
          </w:rPr>
          <w:tab/>
        </w:r>
        <w:r>
          <w:rPr>
            <w:noProof/>
            <w:webHidden/>
          </w:rPr>
          <w:fldChar w:fldCharType="begin"/>
        </w:r>
        <w:r w:rsidR="0064565B">
          <w:rPr>
            <w:noProof/>
            <w:webHidden/>
          </w:rPr>
          <w:instrText xml:space="preserve"> PAGEREF _Toc104899430 \h </w:instrText>
        </w:r>
        <w:r>
          <w:rPr>
            <w:noProof/>
            <w:webHidden/>
          </w:rPr>
        </w:r>
        <w:r>
          <w:rPr>
            <w:noProof/>
            <w:webHidden/>
          </w:rPr>
          <w:fldChar w:fldCharType="separate"/>
        </w:r>
        <w:r w:rsidR="0064565B">
          <w:rPr>
            <w:noProof/>
            <w:webHidden/>
          </w:rPr>
          <w:t>562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31" w:history="1">
        <w:r w:rsidR="0064565B" w:rsidRPr="00734D11">
          <w:rPr>
            <w:rStyle w:val="Hipervnculo"/>
            <w:noProof/>
          </w:rPr>
          <w:t>360.</w:t>
        </w:r>
        <w:r w:rsidR="0064565B">
          <w:rPr>
            <w:rFonts w:eastAsiaTheme="minorEastAsia" w:cstheme="minorBidi"/>
            <w:smallCaps w:val="0"/>
            <w:noProof/>
            <w:sz w:val="22"/>
            <w:szCs w:val="22"/>
            <w:lang w:eastAsia="es-ES"/>
          </w:rPr>
          <w:tab/>
        </w:r>
        <w:r w:rsidR="0064565B" w:rsidRPr="00734D11">
          <w:rPr>
            <w:rStyle w:val="Hipervnculo"/>
            <w:noProof/>
          </w:rPr>
          <w:t>Pantalla: P160: Formulario: Seleccionar redes sociales (NFT: precio fijo)</w:t>
        </w:r>
        <w:r w:rsidR="0064565B">
          <w:rPr>
            <w:noProof/>
            <w:webHidden/>
          </w:rPr>
          <w:tab/>
        </w:r>
        <w:r>
          <w:rPr>
            <w:noProof/>
            <w:webHidden/>
          </w:rPr>
          <w:fldChar w:fldCharType="begin"/>
        </w:r>
        <w:r w:rsidR="0064565B">
          <w:rPr>
            <w:noProof/>
            <w:webHidden/>
          </w:rPr>
          <w:instrText xml:space="preserve"> PAGEREF _Toc104899431 \h </w:instrText>
        </w:r>
        <w:r>
          <w:rPr>
            <w:noProof/>
            <w:webHidden/>
          </w:rPr>
        </w:r>
        <w:r>
          <w:rPr>
            <w:noProof/>
            <w:webHidden/>
          </w:rPr>
          <w:fldChar w:fldCharType="separate"/>
        </w:r>
        <w:r w:rsidR="0064565B">
          <w:rPr>
            <w:noProof/>
            <w:webHidden/>
          </w:rPr>
          <w:t>563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32" w:history="1">
        <w:r w:rsidR="0064565B" w:rsidRPr="00734D11">
          <w:rPr>
            <w:rStyle w:val="Hipervnculo"/>
            <w:noProof/>
          </w:rPr>
          <w:t>361.</w:t>
        </w:r>
        <w:r w:rsidR="0064565B">
          <w:rPr>
            <w:rFonts w:eastAsiaTheme="minorEastAsia" w:cstheme="minorBidi"/>
            <w:smallCaps w:val="0"/>
            <w:noProof/>
            <w:sz w:val="22"/>
            <w:szCs w:val="22"/>
            <w:lang w:eastAsia="es-ES"/>
          </w:rPr>
          <w:tab/>
        </w:r>
        <w:r w:rsidR="0064565B" w:rsidRPr="00734D11">
          <w:rPr>
            <w:rStyle w:val="Hipervnculo"/>
            <w:noProof/>
          </w:rPr>
          <w:t>Pantalla: P161: Formulario: Añadir NFT a Colección</w:t>
        </w:r>
        <w:r w:rsidR="0064565B">
          <w:rPr>
            <w:noProof/>
            <w:webHidden/>
          </w:rPr>
          <w:tab/>
        </w:r>
        <w:r>
          <w:rPr>
            <w:noProof/>
            <w:webHidden/>
          </w:rPr>
          <w:fldChar w:fldCharType="begin"/>
        </w:r>
        <w:r w:rsidR="0064565B">
          <w:rPr>
            <w:noProof/>
            <w:webHidden/>
          </w:rPr>
          <w:instrText xml:space="preserve"> PAGEREF _Toc104899432 \h </w:instrText>
        </w:r>
        <w:r>
          <w:rPr>
            <w:noProof/>
            <w:webHidden/>
          </w:rPr>
        </w:r>
        <w:r>
          <w:rPr>
            <w:noProof/>
            <w:webHidden/>
          </w:rPr>
          <w:fldChar w:fldCharType="separate"/>
        </w:r>
        <w:r w:rsidR="0064565B">
          <w:rPr>
            <w:noProof/>
            <w:webHidden/>
          </w:rPr>
          <w:t>564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33" w:history="1">
        <w:r w:rsidR="0064565B" w:rsidRPr="00734D11">
          <w:rPr>
            <w:rStyle w:val="Hipervnculo"/>
            <w:noProof/>
          </w:rPr>
          <w:t>362.</w:t>
        </w:r>
        <w:r w:rsidR="0064565B">
          <w:rPr>
            <w:rFonts w:eastAsiaTheme="minorEastAsia" w:cstheme="minorBidi"/>
            <w:smallCaps w:val="0"/>
            <w:noProof/>
            <w:sz w:val="22"/>
            <w:szCs w:val="22"/>
            <w:lang w:eastAsia="es-ES"/>
          </w:rPr>
          <w:tab/>
        </w:r>
        <w:r w:rsidR="0064565B" w:rsidRPr="00734D11">
          <w:rPr>
            <w:rStyle w:val="Hipervnculo"/>
            <w:noProof/>
          </w:rPr>
          <w:t>Pantalla: P162: Confirmación: Contraoferta enviada</w:t>
        </w:r>
        <w:r w:rsidR="0064565B">
          <w:rPr>
            <w:noProof/>
            <w:webHidden/>
          </w:rPr>
          <w:tab/>
        </w:r>
        <w:r>
          <w:rPr>
            <w:noProof/>
            <w:webHidden/>
          </w:rPr>
          <w:fldChar w:fldCharType="begin"/>
        </w:r>
        <w:r w:rsidR="0064565B">
          <w:rPr>
            <w:noProof/>
            <w:webHidden/>
          </w:rPr>
          <w:instrText xml:space="preserve"> PAGEREF _Toc104899433 \h </w:instrText>
        </w:r>
        <w:r>
          <w:rPr>
            <w:noProof/>
            <w:webHidden/>
          </w:rPr>
        </w:r>
        <w:r>
          <w:rPr>
            <w:noProof/>
            <w:webHidden/>
          </w:rPr>
          <w:fldChar w:fldCharType="separate"/>
        </w:r>
        <w:r w:rsidR="0064565B">
          <w:rPr>
            <w:noProof/>
            <w:webHidden/>
          </w:rPr>
          <w:t>565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34" w:history="1">
        <w:r w:rsidR="0064565B" w:rsidRPr="00734D11">
          <w:rPr>
            <w:rStyle w:val="Hipervnculo"/>
            <w:noProof/>
          </w:rPr>
          <w:t>363.</w:t>
        </w:r>
        <w:r w:rsidR="0064565B">
          <w:rPr>
            <w:rFonts w:eastAsiaTheme="minorEastAsia" w:cstheme="minorBidi"/>
            <w:smallCaps w:val="0"/>
            <w:noProof/>
            <w:sz w:val="22"/>
            <w:szCs w:val="22"/>
            <w:lang w:eastAsia="es-ES"/>
          </w:rPr>
          <w:tab/>
        </w:r>
        <w:r w:rsidR="0064565B" w:rsidRPr="00734D11">
          <w:rPr>
            <w:rStyle w:val="Hipervnculo"/>
            <w:noProof/>
          </w:rPr>
          <w:t>Pantalla: P163: Confirmación: Oferta rechazada</w:t>
        </w:r>
        <w:r w:rsidR="0064565B">
          <w:rPr>
            <w:noProof/>
            <w:webHidden/>
          </w:rPr>
          <w:tab/>
        </w:r>
        <w:r>
          <w:rPr>
            <w:noProof/>
            <w:webHidden/>
          </w:rPr>
          <w:fldChar w:fldCharType="begin"/>
        </w:r>
        <w:r w:rsidR="0064565B">
          <w:rPr>
            <w:noProof/>
            <w:webHidden/>
          </w:rPr>
          <w:instrText xml:space="preserve"> PAGEREF _Toc104899434 \h </w:instrText>
        </w:r>
        <w:r>
          <w:rPr>
            <w:noProof/>
            <w:webHidden/>
          </w:rPr>
        </w:r>
        <w:r>
          <w:rPr>
            <w:noProof/>
            <w:webHidden/>
          </w:rPr>
          <w:fldChar w:fldCharType="separate"/>
        </w:r>
        <w:r w:rsidR="0064565B">
          <w:rPr>
            <w:noProof/>
            <w:webHidden/>
          </w:rPr>
          <w:t>566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35" w:history="1">
        <w:r w:rsidR="0064565B" w:rsidRPr="00734D11">
          <w:rPr>
            <w:rStyle w:val="Hipervnculo"/>
            <w:noProof/>
          </w:rPr>
          <w:t>364.</w:t>
        </w:r>
        <w:r w:rsidR="0064565B">
          <w:rPr>
            <w:rFonts w:eastAsiaTheme="minorEastAsia" w:cstheme="minorBidi"/>
            <w:smallCaps w:val="0"/>
            <w:noProof/>
            <w:sz w:val="22"/>
            <w:szCs w:val="22"/>
            <w:lang w:eastAsia="es-ES"/>
          </w:rPr>
          <w:tab/>
        </w:r>
        <w:r w:rsidR="0064565B" w:rsidRPr="00734D11">
          <w:rPr>
            <w:rStyle w:val="Hipervnculo"/>
            <w:noProof/>
          </w:rPr>
          <w:t>Pantalla: P164: NFT (subasta): Editar subasta sin pujas</w:t>
        </w:r>
        <w:r w:rsidR="0064565B">
          <w:rPr>
            <w:noProof/>
            <w:webHidden/>
          </w:rPr>
          <w:tab/>
        </w:r>
        <w:r>
          <w:rPr>
            <w:noProof/>
            <w:webHidden/>
          </w:rPr>
          <w:fldChar w:fldCharType="begin"/>
        </w:r>
        <w:r w:rsidR="0064565B">
          <w:rPr>
            <w:noProof/>
            <w:webHidden/>
          </w:rPr>
          <w:instrText xml:space="preserve"> PAGEREF _Toc104899435 \h </w:instrText>
        </w:r>
        <w:r>
          <w:rPr>
            <w:noProof/>
            <w:webHidden/>
          </w:rPr>
        </w:r>
        <w:r>
          <w:rPr>
            <w:noProof/>
            <w:webHidden/>
          </w:rPr>
          <w:fldChar w:fldCharType="separate"/>
        </w:r>
        <w:r w:rsidR="0064565B">
          <w:rPr>
            <w:noProof/>
            <w:webHidden/>
          </w:rPr>
          <w:t>567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36" w:history="1">
        <w:r w:rsidR="0064565B" w:rsidRPr="00734D11">
          <w:rPr>
            <w:rStyle w:val="Hipervnculo"/>
            <w:noProof/>
          </w:rPr>
          <w:t>365.</w:t>
        </w:r>
        <w:r w:rsidR="0064565B">
          <w:rPr>
            <w:rFonts w:eastAsiaTheme="minorEastAsia" w:cstheme="minorBidi"/>
            <w:smallCaps w:val="0"/>
            <w:noProof/>
            <w:sz w:val="22"/>
            <w:szCs w:val="22"/>
            <w:lang w:eastAsia="es-ES"/>
          </w:rPr>
          <w:tab/>
        </w:r>
        <w:r w:rsidR="0064565B" w:rsidRPr="00734D11">
          <w:rPr>
            <w:rStyle w:val="Hipervnculo"/>
            <w:noProof/>
          </w:rPr>
          <w:t>Pantalla: P165: Alerta: Confirmar cancelación de venta</w:t>
        </w:r>
        <w:r w:rsidR="0064565B">
          <w:rPr>
            <w:noProof/>
            <w:webHidden/>
          </w:rPr>
          <w:tab/>
        </w:r>
        <w:r>
          <w:rPr>
            <w:noProof/>
            <w:webHidden/>
          </w:rPr>
          <w:fldChar w:fldCharType="begin"/>
        </w:r>
        <w:r w:rsidR="0064565B">
          <w:rPr>
            <w:noProof/>
            <w:webHidden/>
          </w:rPr>
          <w:instrText xml:space="preserve"> PAGEREF _Toc104899436 \h </w:instrText>
        </w:r>
        <w:r>
          <w:rPr>
            <w:noProof/>
            <w:webHidden/>
          </w:rPr>
        </w:r>
        <w:r>
          <w:rPr>
            <w:noProof/>
            <w:webHidden/>
          </w:rPr>
          <w:fldChar w:fldCharType="separate"/>
        </w:r>
        <w:r w:rsidR="0064565B">
          <w:rPr>
            <w:noProof/>
            <w:webHidden/>
          </w:rPr>
          <w:t>568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37" w:history="1">
        <w:r w:rsidR="0064565B" w:rsidRPr="00734D11">
          <w:rPr>
            <w:rStyle w:val="Hipervnculo"/>
            <w:noProof/>
          </w:rPr>
          <w:t>366.</w:t>
        </w:r>
        <w:r w:rsidR="0064565B">
          <w:rPr>
            <w:rFonts w:eastAsiaTheme="minorEastAsia" w:cstheme="minorBidi"/>
            <w:smallCaps w:val="0"/>
            <w:noProof/>
            <w:sz w:val="22"/>
            <w:szCs w:val="22"/>
            <w:lang w:eastAsia="es-ES"/>
          </w:rPr>
          <w:tab/>
        </w:r>
        <w:r w:rsidR="0064565B" w:rsidRPr="00734D11">
          <w:rPr>
            <w:rStyle w:val="Hipervnculo"/>
            <w:noProof/>
          </w:rPr>
          <w:t>Pantalla: P166: Alerta: Confirmar eliminación de NFT</w:t>
        </w:r>
        <w:r w:rsidR="0064565B">
          <w:rPr>
            <w:noProof/>
            <w:webHidden/>
          </w:rPr>
          <w:tab/>
        </w:r>
        <w:r>
          <w:rPr>
            <w:noProof/>
            <w:webHidden/>
          </w:rPr>
          <w:fldChar w:fldCharType="begin"/>
        </w:r>
        <w:r w:rsidR="0064565B">
          <w:rPr>
            <w:noProof/>
            <w:webHidden/>
          </w:rPr>
          <w:instrText xml:space="preserve"> PAGEREF _Toc104899437 \h </w:instrText>
        </w:r>
        <w:r>
          <w:rPr>
            <w:noProof/>
            <w:webHidden/>
          </w:rPr>
        </w:r>
        <w:r>
          <w:rPr>
            <w:noProof/>
            <w:webHidden/>
          </w:rPr>
          <w:fldChar w:fldCharType="separate"/>
        </w:r>
        <w:r w:rsidR="0064565B">
          <w:rPr>
            <w:noProof/>
            <w:webHidden/>
          </w:rPr>
          <w:t>569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38" w:history="1">
        <w:r w:rsidR="0064565B" w:rsidRPr="00734D11">
          <w:rPr>
            <w:rStyle w:val="Hipervnculo"/>
            <w:noProof/>
          </w:rPr>
          <w:t>367.</w:t>
        </w:r>
        <w:r w:rsidR="0064565B">
          <w:rPr>
            <w:rFonts w:eastAsiaTheme="minorEastAsia" w:cstheme="minorBidi"/>
            <w:smallCaps w:val="0"/>
            <w:noProof/>
            <w:sz w:val="22"/>
            <w:szCs w:val="22"/>
            <w:lang w:eastAsia="es-ES"/>
          </w:rPr>
          <w:tab/>
        </w:r>
        <w:r w:rsidR="0064565B" w:rsidRPr="00734D11">
          <w:rPr>
            <w:rStyle w:val="Hipervnculo"/>
            <w:noProof/>
          </w:rPr>
          <w:t>Pantalla: P167: Alerta: Confirmar cancelación de subasta</w:t>
        </w:r>
        <w:r w:rsidR="0064565B">
          <w:rPr>
            <w:noProof/>
            <w:webHidden/>
          </w:rPr>
          <w:tab/>
        </w:r>
        <w:r>
          <w:rPr>
            <w:noProof/>
            <w:webHidden/>
          </w:rPr>
          <w:fldChar w:fldCharType="begin"/>
        </w:r>
        <w:r w:rsidR="0064565B">
          <w:rPr>
            <w:noProof/>
            <w:webHidden/>
          </w:rPr>
          <w:instrText xml:space="preserve"> PAGEREF _Toc104899438 \h </w:instrText>
        </w:r>
        <w:r>
          <w:rPr>
            <w:noProof/>
            <w:webHidden/>
          </w:rPr>
        </w:r>
        <w:r>
          <w:rPr>
            <w:noProof/>
            <w:webHidden/>
          </w:rPr>
          <w:fldChar w:fldCharType="separate"/>
        </w:r>
        <w:r w:rsidR="0064565B">
          <w:rPr>
            <w:noProof/>
            <w:webHidden/>
          </w:rPr>
          <w:t>570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39" w:history="1">
        <w:r w:rsidR="0064565B" w:rsidRPr="00734D11">
          <w:rPr>
            <w:rStyle w:val="Hipervnculo"/>
            <w:noProof/>
          </w:rPr>
          <w:t>368.</w:t>
        </w:r>
        <w:r w:rsidR="0064565B">
          <w:rPr>
            <w:rFonts w:eastAsiaTheme="minorEastAsia" w:cstheme="minorBidi"/>
            <w:smallCaps w:val="0"/>
            <w:noProof/>
            <w:sz w:val="22"/>
            <w:szCs w:val="22"/>
            <w:lang w:eastAsia="es-ES"/>
          </w:rPr>
          <w:tab/>
        </w:r>
        <w:r w:rsidR="0064565B" w:rsidRPr="00734D11">
          <w:rPr>
            <w:rStyle w:val="Hipervnculo"/>
            <w:noProof/>
          </w:rPr>
          <w:t>Pantalla: P168: Confirmación: Subasta cancelada</w:t>
        </w:r>
        <w:r w:rsidR="0064565B">
          <w:rPr>
            <w:noProof/>
            <w:webHidden/>
          </w:rPr>
          <w:tab/>
        </w:r>
        <w:r>
          <w:rPr>
            <w:noProof/>
            <w:webHidden/>
          </w:rPr>
          <w:fldChar w:fldCharType="begin"/>
        </w:r>
        <w:r w:rsidR="0064565B">
          <w:rPr>
            <w:noProof/>
            <w:webHidden/>
          </w:rPr>
          <w:instrText xml:space="preserve"> PAGEREF _Toc104899439 \h </w:instrText>
        </w:r>
        <w:r>
          <w:rPr>
            <w:noProof/>
            <w:webHidden/>
          </w:rPr>
        </w:r>
        <w:r>
          <w:rPr>
            <w:noProof/>
            <w:webHidden/>
          </w:rPr>
          <w:fldChar w:fldCharType="separate"/>
        </w:r>
        <w:r w:rsidR="0064565B">
          <w:rPr>
            <w:noProof/>
            <w:webHidden/>
          </w:rPr>
          <w:t>571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40" w:history="1">
        <w:r w:rsidR="0064565B" w:rsidRPr="00734D11">
          <w:rPr>
            <w:rStyle w:val="Hipervnculo"/>
            <w:noProof/>
          </w:rPr>
          <w:t>369.</w:t>
        </w:r>
        <w:r w:rsidR="0064565B">
          <w:rPr>
            <w:rFonts w:eastAsiaTheme="minorEastAsia" w:cstheme="minorBidi"/>
            <w:smallCaps w:val="0"/>
            <w:noProof/>
            <w:sz w:val="22"/>
            <w:szCs w:val="22"/>
            <w:lang w:eastAsia="es-ES"/>
          </w:rPr>
          <w:tab/>
        </w:r>
        <w:r w:rsidR="0064565B" w:rsidRPr="00734D11">
          <w:rPr>
            <w:rStyle w:val="Hipervnculo"/>
            <w:noProof/>
          </w:rPr>
          <w:t>Pantalla: P169: NFT: Subasta (pujas)</w:t>
        </w:r>
        <w:r w:rsidR="0064565B">
          <w:rPr>
            <w:noProof/>
            <w:webHidden/>
          </w:rPr>
          <w:tab/>
        </w:r>
        <w:r>
          <w:rPr>
            <w:noProof/>
            <w:webHidden/>
          </w:rPr>
          <w:fldChar w:fldCharType="begin"/>
        </w:r>
        <w:r w:rsidR="0064565B">
          <w:rPr>
            <w:noProof/>
            <w:webHidden/>
          </w:rPr>
          <w:instrText xml:space="preserve"> PAGEREF _Toc104899440 \h </w:instrText>
        </w:r>
        <w:r>
          <w:rPr>
            <w:noProof/>
            <w:webHidden/>
          </w:rPr>
        </w:r>
        <w:r>
          <w:rPr>
            <w:noProof/>
            <w:webHidden/>
          </w:rPr>
          <w:fldChar w:fldCharType="separate"/>
        </w:r>
        <w:r w:rsidR="0064565B">
          <w:rPr>
            <w:noProof/>
            <w:webHidden/>
          </w:rPr>
          <w:t>572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41" w:history="1">
        <w:r w:rsidR="0064565B" w:rsidRPr="00734D11">
          <w:rPr>
            <w:rStyle w:val="Hipervnculo"/>
            <w:noProof/>
          </w:rPr>
          <w:t>370.</w:t>
        </w:r>
        <w:r w:rsidR="0064565B">
          <w:rPr>
            <w:rFonts w:eastAsiaTheme="minorEastAsia" w:cstheme="minorBidi"/>
            <w:smallCaps w:val="0"/>
            <w:noProof/>
            <w:sz w:val="22"/>
            <w:szCs w:val="22"/>
            <w:lang w:eastAsia="es-ES"/>
          </w:rPr>
          <w:tab/>
        </w:r>
        <w:r w:rsidR="0064565B" w:rsidRPr="00734D11">
          <w:rPr>
            <w:rStyle w:val="Hipervnculo"/>
            <w:noProof/>
          </w:rPr>
          <w:t>Pantalla: P170: Alerta: Confirmar compra de NFT</w:t>
        </w:r>
        <w:r w:rsidR="0064565B">
          <w:rPr>
            <w:noProof/>
            <w:webHidden/>
          </w:rPr>
          <w:tab/>
        </w:r>
        <w:r>
          <w:rPr>
            <w:noProof/>
            <w:webHidden/>
          </w:rPr>
          <w:fldChar w:fldCharType="begin"/>
        </w:r>
        <w:r w:rsidR="0064565B">
          <w:rPr>
            <w:noProof/>
            <w:webHidden/>
          </w:rPr>
          <w:instrText xml:space="preserve"> PAGEREF _Toc104899441 \h </w:instrText>
        </w:r>
        <w:r>
          <w:rPr>
            <w:noProof/>
            <w:webHidden/>
          </w:rPr>
        </w:r>
        <w:r>
          <w:rPr>
            <w:noProof/>
            <w:webHidden/>
          </w:rPr>
          <w:fldChar w:fldCharType="separate"/>
        </w:r>
        <w:r w:rsidR="0064565B">
          <w:rPr>
            <w:noProof/>
            <w:webHidden/>
          </w:rPr>
          <w:t>573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42" w:history="1">
        <w:r w:rsidR="0064565B" w:rsidRPr="00734D11">
          <w:rPr>
            <w:rStyle w:val="Hipervnculo"/>
            <w:noProof/>
          </w:rPr>
          <w:t>371.</w:t>
        </w:r>
        <w:r w:rsidR="0064565B">
          <w:rPr>
            <w:rFonts w:eastAsiaTheme="minorEastAsia" w:cstheme="minorBidi"/>
            <w:smallCaps w:val="0"/>
            <w:noProof/>
            <w:sz w:val="22"/>
            <w:szCs w:val="22"/>
            <w:lang w:eastAsia="es-ES"/>
          </w:rPr>
          <w:tab/>
        </w:r>
        <w:r w:rsidR="0064565B" w:rsidRPr="00734D11">
          <w:rPr>
            <w:rStyle w:val="Hipervnculo"/>
            <w:noProof/>
          </w:rPr>
          <w:t>Pantalla: P171: Formulario: Configuraciones de Seguridad: Confirmar identidad (cara 2)</w:t>
        </w:r>
        <w:r w:rsidR="0064565B">
          <w:rPr>
            <w:noProof/>
            <w:webHidden/>
          </w:rPr>
          <w:tab/>
        </w:r>
        <w:r>
          <w:rPr>
            <w:noProof/>
            <w:webHidden/>
          </w:rPr>
          <w:fldChar w:fldCharType="begin"/>
        </w:r>
        <w:r w:rsidR="0064565B">
          <w:rPr>
            <w:noProof/>
            <w:webHidden/>
          </w:rPr>
          <w:instrText xml:space="preserve"> PAGEREF _Toc104899442 \h </w:instrText>
        </w:r>
        <w:r>
          <w:rPr>
            <w:noProof/>
            <w:webHidden/>
          </w:rPr>
        </w:r>
        <w:r>
          <w:rPr>
            <w:noProof/>
            <w:webHidden/>
          </w:rPr>
          <w:fldChar w:fldCharType="separate"/>
        </w:r>
        <w:r w:rsidR="0064565B">
          <w:rPr>
            <w:noProof/>
            <w:webHidden/>
          </w:rPr>
          <w:t>574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43" w:history="1">
        <w:r w:rsidR="0064565B" w:rsidRPr="00734D11">
          <w:rPr>
            <w:rStyle w:val="Hipervnculo"/>
            <w:noProof/>
          </w:rPr>
          <w:t>372.</w:t>
        </w:r>
        <w:r w:rsidR="0064565B">
          <w:rPr>
            <w:rFonts w:eastAsiaTheme="minorEastAsia" w:cstheme="minorBidi"/>
            <w:smallCaps w:val="0"/>
            <w:noProof/>
            <w:sz w:val="22"/>
            <w:szCs w:val="22"/>
            <w:lang w:eastAsia="es-ES"/>
          </w:rPr>
          <w:tab/>
        </w:r>
        <w:r w:rsidR="0064565B" w:rsidRPr="00734D11">
          <w:rPr>
            <w:rStyle w:val="Hipervnculo"/>
            <w:noProof/>
          </w:rPr>
          <w:t>Pantalla: P172: Formulario: Configuraciones de Seguridad (2)</w:t>
        </w:r>
        <w:r w:rsidR="0064565B">
          <w:rPr>
            <w:noProof/>
            <w:webHidden/>
          </w:rPr>
          <w:tab/>
        </w:r>
        <w:r>
          <w:rPr>
            <w:noProof/>
            <w:webHidden/>
          </w:rPr>
          <w:fldChar w:fldCharType="begin"/>
        </w:r>
        <w:r w:rsidR="0064565B">
          <w:rPr>
            <w:noProof/>
            <w:webHidden/>
          </w:rPr>
          <w:instrText xml:space="preserve"> PAGEREF _Toc104899443 \h </w:instrText>
        </w:r>
        <w:r>
          <w:rPr>
            <w:noProof/>
            <w:webHidden/>
          </w:rPr>
        </w:r>
        <w:r>
          <w:rPr>
            <w:noProof/>
            <w:webHidden/>
          </w:rPr>
          <w:fldChar w:fldCharType="separate"/>
        </w:r>
        <w:r w:rsidR="0064565B">
          <w:rPr>
            <w:noProof/>
            <w:webHidden/>
          </w:rPr>
          <w:t>575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44" w:history="1">
        <w:r w:rsidR="0064565B" w:rsidRPr="00734D11">
          <w:rPr>
            <w:rStyle w:val="Hipervnculo"/>
            <w:noProof/>
          </w:rPr>
          <w:t>373.</w:t>
        </w:r>
        <w:r w:rsidR="0064565B">
          <w:rPr>
            <w:rFonts w:eastAsiaTheme="minorEastAsia" w:cstheme="minorBidi"/>
            <w:smallCaps w:val="0"/>
            <w:noProof/>
            <w:sz w:val="22"/>
            <w:szCs w:val="22"/>
            <w:lang w:eastAsia="es-ES"/>
          </w:rPr>
          <w:tab/>
        </w:r>
        <w:r w:rsidR="0064565B" w:rsidRPr="00734D11">
          <w:rPr>
            <w:rStyle w:val="Hipervnculo"/>
            <w:noProof/>
          </w:rPr>
          <w:t>Pantalla: P173: Formulario: Configuraciones de Seguridad (3)</w:t>
        </w:r>
        <w:r w:rsidR="0064565B">
          <w:rPr>
            <w:noProof/>
            <w:webHidden/>
          </w:rPr>
          <w:tab/>
        </w:r>
        <w:r>
          <w:rPr>
            <w:noProof/>
            <w:webHidden/>
          </w:rPr>
          <w:fldChar w:fldCharType="begin"/>
        </w:r>
        <w:r w:rsidR="0064565B">
          <w:rPr>
            <w:noProof/>
            <w:webHidden/>
          </w:rPr>
          <w:instrText xml:space="preserve"> PAGEREF _Toc104899444 \h </w:instrText>
        </w:r>
        <w:r>
          <w:rPr>
            <w:noProof/>
            <w:webHidden/>
          </w:rPr>
        </w:r>
        <w:r>
          <w:rPr>
            <w:noProof/>
            <w:webHidden/>
          </w:rPr>
          <w:fldChar w:fldCharType="separate"/>
        </w:r>
        <w:r w:rsidR="0064565B">
          <w:rPr>
            <w:noProof/>
            <w:webHidden/>
          </w:rPr>
          <w:t>576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45" w:history="1">
        <w:r w:rsidR="0064565B" w:rsidRPr="00734D11">
          <w:rPr>
            <w:rStyle w:val="Hipervnculo"/>
            <w:noProof/>
          </w:rPr>
          <w:t>374.</w:t>
        </w:r>
        <w:r w:rsidR="0064565B">
          <w:rPr>
            <w:rFonts w:eastAsiaTheme="minorEastAsia" w:cstheme="minorBidi"/>
            <w:smallCaps w:val="0"/>
            <w:noProof/>
            <w:sz w:val="22"/>
            <w:szCs w:val="22"/>
            <w:lang w:eastAsia="es-ES"/>
          </w:rPr>
          <w:tab/>
        </w:r>
        <w:r w:rsidR="0064565B" w:rsidRPr="00734D11">
          <w:rPr>
            <w:rStyle w:val="Hipervnculo"/>
            <w:noProof/>
          </w:rPr>
          <w:t>Pantalla: P174: Formulario: Configuraciones de Seguridad (4)</w:t>
        </w:r>
        <w:r w:rsidR="0064565B">
          <w:rPr>
            <w:noProof/>
            <w:webHidden/>
          </w:rPr>
          <w:tab/>
        </w:r>
        <w:r>
          <w:rPr>
            <w:noProof/>
            <w:webHidden/>
          </w:rPr>
          <w:fldChar w:fldCharType="begin"/>
        </w:r>
        <w:r w:rsidR="0064565B">
          <w:rPr>
            <w:noProof/>
            <w:webHidden/>
          </w:rPr>
          <w:instrText xml:space="preserve"> PAGEREF _Toc104899445 \h </w:instrText>
        </w:r>
        <w:r>
          <w:rPr>
            <w:noProof/>
            <w:webHidden/>
          </w:rPr>
        </w:r>
        <w:r>
          <w:rPr>
            <w:noProof/>
            <w:webHidden/>
          </w:rPr>
          <w:fldChar w:fldCharType="separate"/>
        </w:r>
        <w:r w:rsidR="0064565B">
          <w:rPr>
            <w:noProof/>
            <w:webHidden/>
          </w:rPr>
          <w:t>577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46" w:history="1">
        <w:r w:rsidR="0064565B" w:rsidRPr="00734D11">
          <w:rPr>
            <w:rStyle w:val="Hipervnculo"/>
            <w:noProof/>
          </w:rPr>
          <w:t>375.</w:t>
        </w:r>
        <w:r w:rsidR="0064565B">
          <w:rPr>
            <w:rFonts w:eastAsiaTheme="minorEastAsia" w:cstheme="minorBidi"/>
            <w:smallCaps w:val="0"/>
            <w:noProof/>
            <w:sz w:val="22"/>
            <w:szCs w:val="22"/>
            <w:lang w:eastAsia="es-ES"/>
          </w:rPr>
          <w:tab/>
        </w:r>
        <w:r w:rsidR="0064565B" w:rsidRPr="00734D11">
          <w:rPr>
            <w:rStyle w:val="Hipervnculo"/>
            <w:noProof/>
          </w:rPr>
          <w:t>Pantalla: P175: Formulario: Configuraciones de Seguridad (5)</w:t>
        </w:r>
        <w:r w:rsidR="0064565B">
          <w:rPr>
            <w:noProof/>
            <w:webHidden/>
          </w:rPr>
          <w:tab/>
        </w:r>
        <w:r>
          <w:rPr>
            <w:noProof/>
            <w:webHidden/>
          </w:rPr>
          <w:fldChar w:fldCharType="begin"/>
        </w:r>
        <w:r w:rsidR="0064565B">
          <w:rPr>
            <w:noProof/>
            <w:webHidden/>
          </w:rPr>
          <w:instrText xml:space="preserve"> PAGEREF _Toc104899446 \h </w:instrText>
        </w:r>
        <w:r>
          <w:rPr>
            <w:noProof/>
            <w:webHidden/>
          </w:rPr>
        </w:r>
        <w:r>
          <w:rPr>
            <w:noProof/>
            <w:webHidden/>
          </w:rPr>
          <w:fldChar w:fldCharType="separate"/>
        </w:r>
        <w:r w:rsidR="0064565B">
          <w:rPr>
            <w:noProof/>
            <w:webHidden/>
          </w:rPr>
          <w:t>578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47" w:history="1">
        <w:r w:rsidR="0064565B" w:rsidRPr="00734D11">
          <w:rPr>
            <w:rStyle w:val="Hipervnculo"/>
            <w:noProof/>
          </w:rPr>
          <w:t>376.</w:t>
        </w:r>
        <w:r w:rsidR="0064565B">
          <w:rPr>
            <w:rFonts w:eastAsiaTheme="minorEastAsia" w:cstheme="minorBidi"/>
            <w:smallCaps w:val="0"/>
            <w:noProof/>
            <w:sz w:val="22"/>
            <w:szCs w:val="22"/>
            <w:lang w:eastAsia="es-ES"/>
          </w:rPr>
          <w:tab/>
        </w:r>
        <w:r w:rsidR="0064565B" w:rsidRPr="00734D11">
          <w:rPr>
            <w:rStyle w:val="Hipervnculo"/>
            <w:noProof/>
          </w:rPr>
          <w:t>Pantalla: P176: Formulario: Configuraciones de Seguridad (6)</w:t>
        </w:r>
        <w:r w:rsidR="0064565B">
          <w:rPr>
            <w:noProof/>
            <w:webHidden/>
          </w:rPr>
          <w:tab/>
        </w:r>
        <w:r>
          <w:rPr>
            <w:noProof/>
            <w:webHidden/>
          </w:rPr>
          <w:fldChar w:fldCharType="begin"/>
        </w:r>
        <w:r w:rsidR="0064565B">
          <w:rPr>
            <w:noProof/>
            <w:webHidden/>
          </w:rPr>
          <w:instrText xml:space="preserve"> PAGEREF _Toc104899447 \h </w:instrText>
        </w:r>
        <w:r>
          <w:rPr>
            <w:noProof/>
            <w:webHidden/>
          </w:rPr>
        </w:r>
        <w:r>
          <w:rPr>
            <w:noProof/>
            <w:webHidden/>
          </w:rPr>
          <w:fldChar w:fldCharType="separate"/>
        </w:r>
        <w:r w:rsidR="0064565B">
          <w:rPr>
            <w:noProof/>
            <w:webHidden/>
          </w:rPr>
          <w:t>579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48" w:history="1">
        <w:r w:rsidR="0064565B" w:rsidRPr="00734D11">
          <w:rPr>
            <w:rStyle w:val="Hipervnculo"/>
            <w:noProof/>
          </w:rPr>
          <w:t>377.</w:t>
        </w:r>
        <w:r w:rsidR="0064565B">
          <w:rPr>
            <w:rFonts w:eastAsiaTheme="minorEastAsia" w:cstheme="minorBidi"/>
            <w:smallCaps w:val="0"/>
            <w:noProof/>
            <w:sz w:val="22"/>
            <w:szCs w:val="22"/>
            <w:lang w:eastAsia="es-ES"/>
          </w:rPr>
          <w:tab/>
        </w:r>
        <w:r w:rsidR="0064565B" w:rsidRPr="00734D11">
          <w:rPr>
            <w:rStyle w:val="Hipervnculo"/>
            <w:noProof/>
          </w:rPr>
          <w:t>Pantalla: P177: Formulario: Configuraciones de Seguridad (7)</w:t>
        </w:r>
        <w:r w:rsidR="0064565B">
          <w:rPr>
            <w:noProof/>
            <w:webHidden/>
          </w:rPr>
          <w:tab/>
        </w:r>
        <w:r>
          <w:rPr>
            <w:noProof/>
            <w:webHidden/>
          </w:rPr>
          <w:fldChar w:fldCharType="begin"/>
        </w:r>
        <w:r w:rsidR="0064565B">
          <w:rPr>
            <w:noProof/>
            <w:webHidden/>
          </w:rPr>
          <w:instrText xml:space="preserve"> PAGEREF _Toc104899448 \h </w:instrText>
        </w:r>
        <w:r>
          <w:rPr>
            <w:noProof/>
            <w:webHidden/>
          </w:rPr>
        </w:r>
        <w:r>
          <w:rPr>
            <w:noProof/>
            <w:webHidden/>
          </w:rPr>
          <w:fldChar w:fldCharType="separate"/>
        </w:r>
        <w:r w:rsidR="0064565B">
          <w:rPr>
            <w:noProof/>
            <w:webHidden/>
          </w:rPr>
          <w:t>580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49" w:history="1">
        <w:r w:rsidR="0064565B" w:rsidRPr="00734D11">
          <w:rPr>
            <w:rStyle w:val="Hipervnculo"/>
            <w:noProof/>
          </w:rPr>
          <w:t>378.</w:t>
        </w:r>
        <w:r w:rsidR="0064565B">
          <w:rPr>
            <w:rFonts w:eastAsiaTheme="minorEastAsia" w:cstheme="minorBidi"/>
            <w:smallCaps w:val="0"/>
            <w:noProof/>
            <w:sz w:val="22"/>
            <w:szCs w:val="22"/>
            <w:lang w:eastAsia="es-ES"/>
          </w:rPr>
          <w:tab/>
        </w:r>
        <w:r w:rsidR="0064565B" w:rsidRPr="00734D11">
          <w:rPr>
            <w:rStyle w:val="Hipervnculo"/>
            <w:noProof/>
          </w:rPr>
          <w:t>Pantalla: P178: Confirmación: Respuesta de ticket enviada</w:t>
        </w:r>
        <w:r w:rsidR="0064565B">
          <w:rPr>
            <w:noProof/>
            <w:webHidden/>
          </w:rPr>
          <w:tab/>
        </w:r>
        <w:r>
          <w:rPr>
            <w:noProof/>
            <w:webHidden/>
          </w:rPr>
          <w:fldChar w:fldCharType="begin"/>
        </w:r>
        <w:r w:rsidR="0064565B">
          <w:rPr>
            <w:noProof/>
            <w:webHidden/>
          </w:rPr>
          <w:instrText xml:space="preserve"> PAGEREF _Toc104899449 \h </w:instrText>
        </w:r>
        <w:r>
          <w:rPr>
            <w:noProof/>
            <w:webHidden/>
          </w:rPr>
        </w:r>
        <w:r>
          <w:rPr>
            <w:noProof/>
            <w:webHidden/>
          </w:rPr>
          <w:fldChar w:fldCharType="separate"/>
        </w:r>
        <w:r w:rsidR="0064565B">
          <w:rPr>
            <w:noProof/>
            <w:webHidden/>
          </w:rPr>
          <w:t>581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50" w:history="1">
        <w:r w:rsidR="0064565B" w:rsidRPr="00734D11">
          <w:rPr>
            <w:rStyle w:val="Hipervnculo"/>
            <w:noProof/>
          </w:rPr>
          <w:t>379.</w:t>
        </w:r>
        <w:r w:rsidR="0064565B">
          <w:rPr>
            <w:rFonts w:eastAsiaTheme="minorEastAsia" w:cstheme="minorBidi"/>
            <w:smallCaps w:val="0"/>
            <w:noProof/>
            <w:sz w:val="22"/>
            <w:szCs w:val="22"/>
            <w:lang w:eastAsia="es-ES"/>
          </w:rPr>
          <w:tab/>
        </w:r>
        <w:r w:rsidR="0064565B" w:rsidRPr="00734D11">
          <w:rPr>
            <w:rStyle w:val="Hipervnculo"/>
            <w:noProof/>
          </w:rPr>
          <w:t>Pantalla: P179: Formulario: Responder ticket</w:t>
        </w:r>
        <w:r w:rsidR="0064565B">
          <w:rPr>
            <w:noProof/>
            <w:webHidden/>
          </w:rPr>
          <w:tab/>
        </w:r>
        <w:r>
          <w:rPr>
            <w:noProof/>
            <w:webHidden/>
          </w:rPr>
          <w:fldChar w:fldCharType="begin"/>
        </w:r>
        <w:r w:rsidR="0064565B">
          <w:rPr>
            <w:noProof/>
            <w:webHidden/>
          </w:rPr>
          <w:instrText xml:space="preserve"> PAGEREF _Toc104899450 \h </w:instrText>
        </w:r>
        <w:r>
          <w:rPr>
            <w:noProof/>
            <w:webHidden/>
          </w:rPr>
        </w:r>
        <w:r>
          <w:rPr>
            <w:noProof/>
            <w:webHidden/>
          </w:rPr>
          <w:fldChar w:fldCharType="separate"/>
        </w:r>
        <w:r w:rsidR="0064565B">
          <w:rPr>
            <w:noProof/>
            <w:webHidden/>
          </w:rPr>
          <w:t>582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51" w:history="1">
        <w:r w:rsidR="0064565B" w:rsidRPr="00734D11">
          <w:rPr>
            <w:rStyle w:val="Hipervnculo"/>
            <w:noProof/>
          </w:rPr>
          <w:t>380.</w:t>
        </w:r>
        <w:r w:rsidR="0064565B">
          <w:rPr>
            <w:rFonts w:eastAsiaTheme="minorEastAsia" w:cstheme="minorBidi"/>
            <w:smallCaps w:val="0"/>
            <w:noProof/>
            <w:sz w:val="22"/>
            <w:szCs w:val="22"/>
            <w:lang w:eastAsia="es-ES"/>
          </w:rPr>
          <w:tab/>
        </w:r>
        <w:r w:rsidR="0064565B" w:rsidRPr="00734D11">
          <w:rPr>
            <w:rStyle w:val="Hipervnculo"/>
            <w:noProof/>
          </w:rPr>
          <w:t>Pantalla: P180: Formulario: Editar redes sociales de NFT</w:t>
        </w:r>
        <w:r w:rsidR="0064565B">
          <w:rPr>
            <w:noProof/>
            <w:webHidden/>
          </w:rPr>
          <w:tab/>
        </w:r>
        <w:r>
          <w:rPr>
            <w:noProof/>
            <w:webHidden/>
          </w:rPr>
          <w:fldChar w:fldCharType="begin"/>
        </w:r>
        <w:r w:rsidR="0064565B">
          <w:rPr>
            <w:noProof/>
            <w:webHidden/>
          </w:rPr>
          <w:instrText xml:space="preserve"> PAGEREF _Toc104899451 \h </w:instrText>
        </w:r>
        <w:r>
          <w:rPr>
            <w:noProof/>
            <w:webHidden/>
          </w:rPr>
        </w:r>
        <w:r>
          <w:rPr>
            <w:noProof/>
            <w:webHidden/>
          </w:rPr>
          <w:fldChar w:fldCharType="separate"/>
        </w:r>
        <w:r w:rsidR="0064565B">
          <w:rPr>
            <w:noProof/>
            <w:webHidden/>
          </w:rPr>
          <w:t>583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52" w:history="1">
        <w:r w:rsidR="0064565B" w:rsidRPr="00734D11">
          <w:rPr>
            <w:rStyle w:val="Hipervnculo"/>
            <w:noProof/>
          </w:rPr>
          <w:t>381.</w:t>
        </w:r>
        <w:r w:rsidR="0064565B">
          <w:rPr>
            <w:rFonts w:eastAsiaTheme="minorEastAsia" w:cstheme="minorBidi"/>
            <w:smallCaps w:val="0"/>
            <w:noProof/>
            <w:sz w:val="22"/>
            <w:szCs w:val="22"/>
            <w:lang w:eastAsia="es-ES"/>
          </w:rPr>
          <w:tab/>
        </w:r>
        <w:r w:rsidR="0064565B" w:rsidRPr="00734D11">
          <w:rPr>
            <w:rStyle w:val="Hipervnculo"/>
            <w:noProof/>
          </w:rPr>
          <w:t>Pantalla: P181: Formulario: Editar redes sociales de Perfil</w:t>
        </w:r>
        <w:r w:rsidR="0064565B">
          <w:rPr>
            <w:noProof/>
            <w:webHidden/>
          </w:rPr>
          <w:tab/>
        </w:r>
        <w:r>
          <w:rPr>
            <w:noProof/>
            <w:webHidden/>
          </w:rPr>
          <w:fldChar w:fldCharType="begin"/>
        </w:r>
        <w:r w:rsidR="0064565B">
          <w:rPr>
            <w:noProof/>
            <w:webHidden/>
          </w:rPr>
          <w:instrText xml:space="preserve"> PAGEREF _Toc104899452 \h </w:instrText>
        </w:r>
        <w:r>
          <w:rPr>
            <w:noProof/>
            <w:webHidden/>
          </w:rPr>
        </w:r>
        <w:r>
          <w:rPr>
            <w:noProof/>
            <w:webHidden/>
          </w:rPr>
          <w:fldChar w:fldCharType="separate"/>
        </w:r>
        <w:r w:rsidR="0064565B">
          <w:rPr>
            <w:noProof/>
            <w:webHidden/>
          </w:rPr>
          <w:t>584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53" w:history="1">
        <w:r w:rsidR="0064565B" w:rsidRPr="00734D11">
          <w:rPr>
            <w:rStyle w:val="Hipervnculo"/>
            <w:noProof/>
          </w:rPr>
          <w:t>382.</w:t>
        </w:r>
        <w:r w:rsidR="0064565B">
          <w:rPr>
            <w:rFonts w:eastAsiaTheme="minorEastAsia" w:cstheme="minorBidi"/>
            <w:smallCaps w:val="0"/>
            <w:noProof/>
            <w:sz w:val="22"/>
            <w:szCs w:val="22"/>
            <w:lang w:eastAsia="es-ES"/>
          </w:rPr>
          <w:tab/>
        </w:r>
        <w:r w:rsidR="0064565B" w:rsidRPr="00734D11">
          <w:rPr>
            <w:rStyle w:val="Hipervnculo"/>
            <w:noProof/>
          </w:rPr>
          <w:t>Pantalla: P182: Formulario: Editar NFT no a la venta</w:t>
        </w:r>
        <w:r w:rsidR="0064565B">
          <w:rPr>
            <w:noProof/>
            <w:webHidden/>
          </w:rPr>
          <w:tab/>
        </w:r>
        <w:r>
          <w:rPr>
            <w:noProof/>
            <w:webHidden/>
          </w:rPr>
          <w:fldChar w:fldCharType="begin"/>
        </w:r>
        <w:r w:rsidR="0064565B">
          <w:rPr>
            <w:noProof/>
            <w:webHidden/>
          </w:rPr>
          <w:instrText xml:space="preserve"> PAGEREF _Toc104899453 \h </w:instrText>
        </w:r>
        <w:r>
          <w:rPr>
            <w:noProof/>
            <w:webHidden/>
          </w:rPr>
        </w:r>
        <w:r>
          <w:rPr>
            <w:noProof/>
            <w:webHidden/>
          </w:rPr>
          <w:fldChar w:fldCharType="separate"/>
        </w:r>
        <w:r w:rsidR="0064565B">
          <w:rPr>
            <w:noProof/>
            <w:webHidden/>
          </w:rPr>
          <w:t>585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54" w:history="1">
        <w:r w:rsidR="0064565B" w:rsidRPr="00734D11">
          <w:rPr>
            <w:rStyle w:val="Hipervnculo"/>
            <w:noProof/>
          </w:rPr>
          <w:t>383.</w:t>
        </w:r>
        <w:r w:rsidR="0064565B">
          <w:rPr>
            <w:rFonts w:eastAsiaTheme="minorEastAsia" w:cstheme="minorBidi"/>
            <w:smallCaps w:val="0"/>
            <w:noProof/>
            <w:sz w:val="22"/>
            <w:szCs w:val="22"/>
            <w:lang w:eastAsia="es-ES"/>
          </w:rPr>
          <w:tab/>
        </w:r>
        <w:r w:rsidR="0064565B" w:rsidRPr="00734D11">
          <w:rPr>
            <w:rStyle w:val="Hipervnculo"/>
            <w:noProof/>
          </w:rPr>
          <w:t>Pantalla: P183: Confirmación: Perfil actualizado</w:t>
        </w:r>
        <w:r w:rsidR="0064565B">
          <w:rPr>
            <w:noProof/>
            <w:webHidden/>
          </w:rPr>
          <w:tab/>
        </w:r>
        <w:r>
          <w:rPr>
            <w:noProof/>
            <w:webHidden/>
          </w:rPr>
          <w:fldChar w:fldCharType="begin"/>
        </w:r>
        <w:r w:rsidR="0064565B">
          <w:rPr>
            <w:noProof/>
            <w:webHidden/>
          </w:rPr>
          <w:instrText xml:space="preserve"> PAGEREF _Toc104899454 \h </w:instrText>
        </w:r>
        <w:r>
          <w:rPr>
            <w:noProof/>
            <w:webHidden/>
          </w:rPr>
        </w:r>
        <w:r>
          <w:rPr>
            <w:noProof/>
            <w:webHidden/>
          </w:rPr>
          <w:fldChar w:fldCharType="separate"/>
        </w:r>
        <w:r w:rsidR="0064565B">
          <w:rPr>
            <w:noProof/>
            <w:webHidden/>
          </w:rPr>
          <w:t>586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55" w:history="1">
        <w:r w:rsidR="0064565B" w:rsidRPr="00734D11">
          <w:rPr>
            <w:rStyle w:val="Hipervnculo"/>
            <w:noProof/>
          </w:rPr>
          <w:t>384.</w:t>
        </w:r>
        <w:r w:rsidR="0064565B">
          <w:rPr>
            <w:rFonts w:eastAsiaTheme="minorEastAsia" w:cstheme="minorBidi"/>
            <w:smallCaps w:val="0"/>
            <w:noProof/>
            <w:sz w:val="22"/>
            <w:szCs w:val="22"/>
            <w:lang w:eastAsia="es-ES"/>
          </w:rPr>
          <w:tab/>
        </w:r>
        <w:r w:rsidR="0064565B" w:rsidRPr="00734D11">
          <w:rPr>
            <w:rStyle w:val="Hipervnculo"/>
            <w:noProof/>
          </w:rPr>
          <w:t>Pantalla: P184: Confirmación: NFT a la venta</w:t>
        </w:r>
        <w:r w:rsidR="0064565B">
          <w:rPr>
            <w:noProof/>
            <w:webHidden/>
          </w:rPr>
          <w:tab/>
        </w:r>
        <w:r>
          <w:rPr>
            <w:noProof/>
            <w:webHidden/>
          </w:rPr>
          <w:fldChar w:fldCharType="begin"/>
        </w:r>
        <w:r w:rsidR="0064565B">
          <w:rPr>
            <w:noProof/>
            <w:webHidden/>
          </w:rPr>
          <w:instrText xml:space="preserve"> PAGEREF _Toc104899455 \h </w:instrText>
        </w:r>
        <w:r>
          <w:rPr>
            <w:noProof/>
            <w:webHidden/>
          </w:rPr>
        </w:r>
        <w:r>
          <w:rPr>
            <w:noProof/>
            <w:webHidden/>
          </w:rPr>
          <w:fldChar w:fldCharType="separate"/>
        </w:r>
        <w:r w:rsidR="0064565B">
          <w:rPr>
            <w:noProof/>
            <w:webHidden/>
          </w:rPr>
          <w:t>587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56" w:history="1">
        <w:r w:rsidR="0064565B" w:rsidRPr="00734D11">
          <w:rPr>
            <w:rStyle w:val="Hipervnculo"/>
            <w:noProof/>
          </w:rPr>
          <w:t>385.</w:t>
        </w:r>
        <w:r w:rsidR="0064565B">
          <w:rPr>
            <w:rFonts w:eastAsiaTheme="minorEastAsia" w:cstheme="minorBidi"/>
            <w:smallCaps w:val="0"/>
            <w:noProof/>
            <w:sz w:val="22"/>
            <w:szCs w:val="22"/>
            <w:lang w:eastAsia="es-ES"/>
          </w:rPr>
          <w:tab/>
        </w:r>
        <w:r w:rsidR="0064565B" w:rsidRPr="00734D11">
          <w:rPr>
            <w:rStyle w:val="Hipervnculo"/>
            <w:noProof/>
          </w:rPr>
          <w:t>Pantalla: P185: Alerta: Confirmar puja</w:t>
        </w:r>
        <w:r w:rsidR="0064565B">
          <w:rPr>
            <w:noProof/>
            <w:webHidden/>
          </w:rPr>
          <w:tab/>
        </w:r>
        <w:r>
          <w:rPr>
            <w:noProof/>
            <w:webHidden/>
          </w:rPr>
          <w:fldChar w:fldCharType="begin"/>
        </w:r>
        <w:r w:rsidR="0064565B">
          <w:rPr>
            <w:noProof/>
            <w:webHidden/>
          </w:rPr>
          <w:instrText xml:space="preserve"> PAGEREF _Toc104899456 \h </w:instrText>
        </w:r>
        <w:r>
          <w:rPr>
            <w:noProof/>
            <w:webHidden/>
          </w:rPr>
        </w:r>
        <w:r>
          <w:rPr>
            <w:noProof/>
            <w:webHidden/>
          </w:rPr>
          <w:fldChar w:fldCharType="separate"/>
        </w:r>
        <w:r w:rsidR="0064565B">
          <w:rPr>
            <w:noProof/>
            <w:webHidden/>
          </w:rPr>
          <w:t>588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57" w:history="1">
        <w:r w:rsidR="0064565B" w:rsidRPr="00734D11">
          <w:rPr>
            <w:rStyle w:val="Hipervnculo"/>
            <w:noProof/>
          </w:rPr>
          <w:t>386.</w:t>
        </w:r>
        <w:r w:rsidR="0064565B">
          <w:rPr>
            <w:rFonts w:eastAsiaTheme="minorEastAsia" w:cstheme="minorBidi"/>
            <w:smallCaps w:val="0"/>
            <w:noProof/>
            <w:sz w:val="22"/>
            <w:szCs w:val="22"/>
            <w:lang w:eastAsia="es-ES"/>
          </w:rPr>
          <w:tab/>
        </w:r>
        <w:r w:rsidR="0064565B" w:rsidRPr="00734D11">
          <w:rPr>
            <w:rStyle w:val="Hipervnculo"/>
            <w:noProof/>
          </w:rPr>
          <w:t>Pantalla: P186: NFT no a la venta - 2</w:t>
        </w:r>
        <w:r w:rsidR="0064565B">
          <w:rPr>
            <w:noProof/>
            <w:webHidden/>
          </w:rPr>
          <w:tab/>
        </w:r>
        <w:r>
          <w:rPr>
            <w:noProof/>
            <w:webHidden/>
          </w:rPr>
          <w:fldChar w:fldCharType="begin"/>
        </w:r>
        <w:r w:rsidR="0064565B">
          <w:rPr>
            <w:noProof/>
            <w:webHidden/>
          </w:rPr>
          <w:instrText xml:space="preserve"> PAGEREF _Toc104899457 \h </w:instrText>
        </w:r>
        <w:r>
          <w:rPr>
            <w:noProof/>
            <w:webHidden/>
          </w:rPr>
        </w:r>
        <w:r>
          <w:rPr>
            <w:noProof/>
            <w:webHidden/>
          </w:rPr>
          <w:fldChar w:fldCharType="separate"/>
        </w:r>
        <w:r w:rsidR="0064565B">
          <w:rPr>
            <w:noProof/>
            <w:webHidden/>
          </w:rPr>
          <w:t>589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58" w:history="1">
        <w:r w:rsidR="0064565B" w:rsidRPr="00734D11">
          <w:rPr>
            <w:rStyle w:val="Hipervnculo"/>
            <w:noProof/>
          </w:rPr>
          <w:t>387.</w:t>
        </w:r>
        <w:r w:rsidR="0064565B">
          <w:rPr>
            <w:rFonts w:eastAsiaTheme="minorEastAsia" w:cstheme="minorBidi"/>
            <w:smallCaps w:val="0"/>
            <w:noProof/>
            <w:sz w:val="22"/>
            <w:szCs w:val="22"/>
            <w:lang w:eastAsia="es-ES"/>
          </w:rPr>
          <w:tab/>
        </w:r>
        <w:r w:rsidR="0064565B" w:rsidRPr="00734D11">
          <w:rPr>
            <w:rStyle w:val="Hipervnculo"/>
            <w:noProof/>
          </w:rPr>
          <w:t>Pantalla: P187: FORM Seleccionar redes sociales (NFT) - 2</w:t>
        </w:r>
        <w:r w:rsidR="0064565B">
          <w:rPr>
            <w:noProof/>
            <w:webHidden/>
          </w:rPr>
          <w:tab/>
        </w:r>
        <w:r>
          <w:rPr>
            <w:noProof/>
            <w:webHidden/>
          </w:rPr>
          <w:fldChar w:fldCharType="begin"/>
        </w:r>
        <w:r w:rsidR="0064565B">
          <w:rPr>
            <w:noProof/>
            <w:webHidden/>
          </w:rPr>
          <w:instrText xml:space="preserve"> PAGEREF _Toc104899458 \h </w:instrText>
        </w:r>
        <w:r>
          <w:rPr>
            <w:noProof/>
            <w:webHidden/>
          </w:rPr>
        </w:r>
        <w:r>
          <w:rPr>
            <w:noProof/>
            <w:webHidden/>
          </w:rPr>
          <w:fldChar w:fldCharType="separate"/>
        </w:r>
        <w:r w:rsidR="0064565B">
          <w:rPr>
            <w:noProof/>
            <w:webHidden/>
          </w:rPr>
          <w:t>590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59" w:history="1">
        <w:r w:rsidR="0064565B" w:rsidRPr="00734D11">
          <w:rPr>
            <w:rStyle w:val="Hipervnculo"/>
            <w:noProof/>
          </w:rPr>
          <w:t>388.</w:t>
        </w:r>
        <w:r w:rsidR="0064565B">
          <w:rPr>
            <w:rFonts w:eastAsiaTheme="minorEastAsia" w:cstheme="minorBidi"/>
            <w:smallCaps w:val="0"/>
            <w:noProof/>
            <w:sz w:val="22"/>
            <w:szCs w:val="22"/>
            <w:lang w:eastAsia="es-ES"/>
          </w:rPr>
          <w:tab/>
        </w:r>
        <w:r w:rsidR="0064565B" w:rsidRPr="00734D11">
          <w:rPr>
            <w:rStyle w:val="Hipervnculo"/>
            <w:noProof/>
          </w:rPr>
          <w:t>Pantalla: P188: ALERTA: Fondos insuficientes (puja)</w:t>
        </w:r>
        <w:r w:rsidR="0064565B">
          <w:rPr>
            <w:noProof/>
            <w:webHidden/>
          </w:rPr>
          <w:tab/>
        </w:r>
        <w:r>
          <w:rPr>
            <w:noProof/>
            <w:webHidden/>
          </w:rPr>
          <w:fldChar w:fldCharType="begin"/>
        </w:r>
        <w:r w:rsidR="0064565B">
          <w:rPr>
            <w:noProof/>
            <w:webHidden/>
          </w:rPr>
          <w:instrText xml:space="preserve"> PAGEREF _Toc104899459 \h </w:instrText>
        </w:r>
        <w:r>
          <w:rPr>
            <w:noProof/>
            <w:webHidden/>
          </w:rPr>
        </w:r>
        <w:r>
          <w:rPr>
            <w:noProof/>
            <w:webHidden/>
          </w:rPr>
          <w:fldChar w:fldCharType="separate"/>
        </w:r>
        <w:r w:rsidR="0064565B">
          <w:rPr>
            <w:noProof/>
            <w:webHidden/>
          </w:rPr>
          <w:t>591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60" w:history="1">
        <w:r w:rsidR="0064565B" w:rsidRPr="00734D11">
          <w:rPr>
            <w:rStyle w:val="Hipervnculo"/>
            <w:noProof/>
          </w:rPr>
          <w:t>389.</w:t>
        </w:r>
        <w:r w:rsidR="0064565B">
          <w:rPr>
            <w:rFonts w:eastAsiaTheme="minorEastAsia" w:cstheme="minorBidi"/>
            <w:smallCaps w:val="0"/>
            <w:noProof/>
            <w:sz w:val="22"/>
            <w:szCs w:val="22"/>
            <w:lang w:eastAsia="es-ES"/>
          </w:rPr>
          <w:tab/>
        </w:r>
        <w:r w:rsidR="0064565B" w:rsidRPr="00734D11">
          <w:rPr>
            <w:rStyle w:val="Hipervnculo"/>
            <w:noProof/>
          </w:rPr>
          <w:t>Pantalla: Pantalla 189: FORM Seleccionar redes sociales (NFT) - 3</w:t>
        </w:r>
        <w:r w:rsidR="0064565B">
          <w:rPr>
            <w:noProof/>
            <w:webHidden/>
          </w:rPr>
          <w:tab/>
        </w:r>
        <w:r>
          <w:rPr>
            <w:noProof/>
            <w:webHidden/>
          </w:rPr>
          <w:fldChar w:fldCharType="begin"/>
        </w:r>
        <w:r w:rsidR="0064565B">
          <w:rPr>
            <w:noProof/>
            <w:webHidden/>
          </w:rPr>
          <w:instrText xml:space="preserve"> PAGEREF _Toc104899460 \h </w:instrText>
        </w:r>
        <w:r>
          <w:rPr>
            <w:noProof/>
            <w:webHidden/>
          </w:rPr>
        </w:r>
        <w:r>
          <w:rPr>
            <w:noProof/>
            <w:webHidden/>
          </w:rPr>
          <w:fldChar w:fldCharType="separate"/>
        </w:r>
        <w:r w:rsidR="0064565B">
          <w:rPr>
            <w:noProof/>
            <w:webHidden/>
          </w:rPr>
          <w:t>592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61" w:history="1">
        <w:r w:rsidR="0064565B" w:rsidRPr="00734D11">
          <w:rPr>
            <w:rStyle w:val="Hipervnculo"/>
            <w:noProof/>
          </w:rPr>
          <w:t>390.</w:t>
        </w:r>
        <w:r w:rsidR="0064565B">
          <w:rPr>
            <w:rFonts w:eastAsiaTheme="minorEastAsia" w:cstheme="minorBidi"/>
            <w:smallCaps w:val="0"/>
            <w:noProof/>
            <w:sz w:val="22"/>
            <w:szCs w:val="22"/>
            <w:lang w:eastAsia="es-ES"/>
          </w:rPr>
          <w:tab/>
        </w:r>
        <w:r w:rsidR="0064565B" w:rsidRPr="00734D11">
          <w:rPr>
            <w:rStyle w:val="Hipervnculo"/>
            <w:noProof/>
          </w:rPr>
          <w:t>Pantalla: P190: FORM Seleccionar redes sociales (Colección) - 2</w:t>
        </w:r>
        <w:r w:rsidR="0064565B">
          <w:rPr>
            <w:noProof/>
            <w:webHidden/>
          </w:rPr>
          <w:tab/>
        </w:r>
        <w:r>
          <w:rPr>
            <w:noProof/>
            <w:webHidden/>
          </w:rPr>
          <w:fldChar w:fldCharType="begin"/>
        </w:r>
        <w:r w:rsidR="0064565B">
          <w:rPr>
            <w:noProof/>
            <w:webHidden/>
          </w:rPr>
          <w:instrText xml:space="preserve"> PAGEREF _Toc104899461 \h </w:instrText>
        </w:r>
        <w:r>
          <w:rPr>
            <w:noProof/>
            <w:webHidden/>
          </w:rPr>
        </w:r>
        <w:r>
          <w:rPr>
            <w:noProof/>
            <w:webHidden/>
          </w:rPr>
          <w:fldChar w:fldCharType="separate"/>
        </w:r>
        <w:r w:rsidR="0064565B">
          <w:rPr>
            <w:noProof/>
            <w:webHidden/>
          </w:rPr>
          <w:t>593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62" w:history="1">
        <w:r w:rsidR="0064565B" w:rsidRPr="00734D11">
          <w:rPr>
            <w:rStyle w:val="Hipervnculo"/>
            <w:noProof/>
          </w:rPr>
          <w:t>391.</w:t>
        </w:r>
        <w:r w:rsidR="0064565B">
          <w:rPr>
            <w:rFonts w:eastAsiaTheme="minorEastAsia" w:cstheme="minorBidi"/>
            <w:smallCaps w:val="0"/>
            <w:noProof/>
            <w:sz w:val="22"/>
            <w:szCs w:val="22"/>
            <w:lang w:eastAsia="es-ES"/>
          </w:rPr>
          <w:tab/>
        </w:r>
        <w:r w:rsidR="0064565B" w:rsidRPr="00734D11">
          <w:rPr>
            <w:rStyle w:val="Hipervnculo"/>
            <w:noProof/>
          </w:rPr>
          <w:t>Pantalla: P191: FORM Seleccionar redes sociales (Perfil) – 2</w:t>
        </w:r>
        <w:r w:rsidR="0064565B">
          <w:rPr>
            <w:noProof/>
            <w:webHidden/>
          </w:rPr>
          <w:tab/>
        </w:r>
        <w:r>
          <w:rPr>
            <w:noProof/>
            <w:webHidden/>
          </w:rPr>
          <w:fldChar w:fldCharType="begin"/>
        </w:r>
        <w:r w:rsidR="0064565B">
          <w:rPr>
            <w:noProof/>
            <w:webHidden/>
          </w:rPr>
          <w:instrText xml:space="preserve"> PAGEREF _Toc104899462 \h </w:instrText>
        </w:r>
        <w:r>
          <w:rPr>
            <w:noProof/>
            <w:webHidden/>
          </w:rPr>
        </w:r>
        <w:r>
          <w:rPr>
            <w:noProof/>
            <w:webHidden/>
          </w:rPr>
          <w:fldChar w:fldCharType="separate"/>
        </w:r>
        <w:r w:rsidR="0064565B">
          <w:rPr>
            <w:noProof/>
            <w:webHidden/>
          </w:rPr>
          <w:t>594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63" w:history="1">
        <w:r w:rsidR="0064565B" w:rsidRPr="00734D11">
          <w:rPr>
            <w:rStyle w:val="Hipervnculo"/>
            <w:noProof/>
          </w:rPr>
          <w:t>392.</w:t>
        </w:r>
        <w:r w:rsidR="0064565B">
          <w:rPr>
            <w:rFonts w:eastAsiaTheme="minorEastAsia" w:cstheme="minorBidi"/>
            <w:smallCaps w:val="0"/>
            <w:noProof/>
            <w:sz w:val="22"/>
            <w:szCs w:val="22"/>
            <w:lang w:eastAsia="es-ES"/>
          </w:rPr>
          <w:tab/>
        </w:r>
        <w:r w:rsidR="0064565B" w:rsidRPr="00734D11">
          <w:rPr>
            <w:rStyle w:val="Hipervnculo"/>
            <w:noProof/>
          </w:rPr>
          <w:t>Pantalla: P192: Formulario: Denunciar (NFT)</w:t>
        </w:r>
        <w:r w:rsidR="0064565B">
          <w:rPr>
            <w:noProof/>
            <w:webHidden/>
          </w:rPr>
          <w:tab/>
        </w:r>
        <w:r>
          <w:rPr>
            <w:noProof/>
            <w:webHidden/>
          </w:rPr>
          <w:fldChar w:fldCharType="begin"/>
        </w:r>
        <w:r w:rsidR="0064565B">
          <w:rPr>
            <w:noProof/>
            <w:webHidden/>
          </w:rPr>
          <w:instrText xml:space="preserve"> PAGEREF _Toc104899463 \h </w:instrText>
        </w:r>
        <w:r>
          <w:rPr>
            <w:noProof/>
            <w:webHidden/>
          </w:rPr>
        </w:r>
        <w:r>
          <w:rPr>
            <w:noProof/>
            <w:webHidden/>
          </w:rPr>
          <w:fldChar w:fldCharType="separate"/>
        </w:r>
        <w:r w:rsidR="0064565B">
          <w:rPr>
            <w:noProof/>
            <w:webHidden/>
          </w:rPr>
          <w:t>595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64" w:history="1">
        <w:r w:rsidR="0064565B" w:rsidRPr="00734D11">
          <w:rPr>
            <w:rStyle w:val="Hipervnculo"/>
            <w:noProof/>
          </w:rPr>
          <w:t>393.</w:t>
        </w:r>
        <w:r w:rsidR="0064565B">
          <w:rPr>
            <w:rFonts w:eastAsiaTheme="minorEastAsia" w:cstheme="minorBidi"/>
            <w:smallCaps w:val="0"/>
            <w:noProof/>
            <w:sz w:val="22"/>
            <w:szCs w:val="22"/>
            <w:lang w:eastAsia="es-ES"/>
          </w:rPr>
          <w:tab/>
        </w:r>
        <w:r w:rsidR="0064565B" w:rsidRPr="00734D11">
          <w:rPr>
            <w:rStyle w:val="Hipervnculo"/>
            <w:noProof/>
          </w:rPr>
          <w:t>Pantalla: P193: Formulario: Denunciar (Colección)</w:t>
        </w:r>
        <w:r w:rsidR="0064565B">
          <w:rPr>
            <w:noProof/>
            <w:webHidden/>
          </w:rPr>
          <w:tab/>
        </w:r>
        <w:r>
          <w:rPr>
            <w:noProof/>
            <w:webHidden/>
          </w:rPr>
          <w:fldChar w:fldCharType="begin"/>
        </w:r>
        <w:r w:rsidR="0064565B">
          <w:rPr>
            <w:noProof/>
            <w:webHidden/>
          </w:rPr>
          <w:instrText xml:space="preserve"> PAGEREF _Toc104899464 \h </w:instrText>
        </w:r>
        <w:r>
          <w:rPr>
            <w:noProof/>
            <w:webHidden/>
          </w:rPr>
        </w:r>
        <w:r>
          <w:rPr>
            <w:noProof/>
            <w:webHidden/>
          </w:rPr>
          <w:fldChar w:fldCharType="separate"/>
        </w:r>
        <w:r w:rsidR="0064565B">
          <w:rPr>
            <w:noProof/>
            <w:webHidden/>
          </w:rPr>
          <w:t>596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65" w:history="1">
        <w:r w:rsidR="0064565B" w:rsidRPr="00734D11">
          <w:rPr>
            <w:rStyle w:val="Hipervnculo"/>
            <w:noProof/>
          </w:rPr>
          <w:t>394.</w:t>
        </w:r>
        <w:r w:rsidR="0064565B">
          <w:rPr>
            <w:rFonts w:eastAsiaTheme="minorEastAsia" w:cstheme="minorBidi"/>
            <w:smallCaps w:val="0"/>
            <w:noProof/>
            <w:sz w:val="22"/>
            <w:szCs w:val="22"/>
            <w:lang w:eastAsia="es-ES"/>
          </w:rPr>
          <w:tab/>
        </w:r>
        <w:r w:rsidR="0064565B" w:rsidRPr="00734D11">
          <w:rPr>
            <w:rStyle w:val="Hipervnculo"/>
            <w:noProof/>
          </w:rPr>
          <w:t>Pantalla: P194: Formulario: Denunciar (Usuario)</w:t>
        </w:r>
        <w:r w:rsidR="0064565B">
          <w:rPr>
            <w:noProof/>
            <w:webHidden/>
          </w:rPr>
          <w:tab/>
        </w:r>
        <w:r>
          <w:rPr>
            <w:noProof/>
            <w:webHidden/>
          </w:rPr>
          <w:fldChar w:fldCharType="begin"/>
        </w:r>
        <w:r w:rsidR="0064565B">
          <w:rPr>
            <w:noProof/>
            <w:webHidden/>
          </w:rPr>
          <w:instrText xml:space="preserve"> PAGEREF _Toc104899465 \h </w:instrText>
        </w:r>
        <w:r>
          <w:rPr>
            <w:noProof/>
            <w:webHidden/>
          </w:rPr>
        </w:r>
        <w:r>
          <w:rPr>
            <w:noProof/>
            <w:webHidden/>
          </w:rPr>
          <w:fldChar w:fldCharType="separate"/>
        </w:r>
        <w:r w:rsidR="0064565B">
          <w:rPr>
            <w:noProof/>
            <w:webHidden/>
          </w:rPr>
          <w:t>597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66" w:history="1">
        <w:r w:rsidR="0064565B" w:rsidRPr="00734D11">
          <w:rPr>
            <w:rStyle w:val="Hipervnculo"/>
            <w:noProof/>
          </w:rPr>
          <w:t>395.</w:t>
        </w:r>
        <w:r w:rsidR="0064565B">
          <w:rPr>
            <w:rFonts w:eastAsiaTheme="minorEastAsia" w:cstheme="minorBidi"/>
            <w:smallCaps w:val="0"/>
            <w:noProof/>
            <w:sz w:val="22"/>
            <w:szCs w:val="22"/>
            <w:lang w:eastAsia="es-ES"/>
          </w:rPr>
          <w:tab/>
        </w:r>
        <w:r w:rsidR="0064565B" w:rsidRPr="00734D11">
          <w:rPr>
            <w:rStyle w:val="Hipervnculo"/>
            <w:noProof/>
          </w:rPr>
          <w:t>Pantalla: P195: Condiciones de Uso</w:t>
        </w:r>
        <w:r w:rsidR="0064565B">
          <w:rPr>
            <w:noProof/>
            <w:webHidden/>
          </w:rPr>
          <w:tab/>
        </w:r>
        <w:r>
          <w:rPr>
            <w:noProof/>
            <w:webHidden/>
          </w:rPr>
          <w:fldChar w:fldCharType="begin"/>
        </w:r>
        <w:r w:rsidR="0064565B">
          <w:rPr>
            <w:noProof/>
            <w:webHidden/>
          </w:rPr>
          <w:instrText xml:space="preserve"> PAGEREF _Toc104899466 \h </w:instrText>
        </w:r>
        <w:r>
          <w:rPr>
            <w:noProof/>
            <w:webHidden/>
          </w:rPr>
        </w:r>
        <w:r>
          <w:rPr>
            <w:noProof/>
            <w:webHidden/>
          </w:rPr>
          <w:fldChar w:fldCharType="separate"/>
        </w:r>
        <w:r w:rsidR="0064565B">
          <w:rPr>
            <w:noProof/>
            <w:webHidden/>
          </w:rPr>
          <w:t>598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67" w:history="1">
        <w:r w:rsidR="0064565B" w:rsidRPr="00734D11">
          <w:rPr>
            <w:rStyle w:val="Hipervnculo"/>
            <w:noProof/>
          </w:rPr>
          <w:t>396.</w:t>
        </w:r>
        <w:r w:rsidR="0064565B">
          <w:rPr>
            <w:rFonts w:eastAsiaTheme="minorEastAsia" w:cstheme="minorBidi"/>
            <w:smallCaps w:val="0"/>
            <w:noProof/>
            <w:sz w:val="22"/>
            <w:szCs w:val="22"/>
            <w:lang w:eastAsia="es-ES"/>
          </w:rPr>
          <w:tab/>
        </w:r>
        <w:r w:rsidR="0064565B" w:rsidRPr="00734D11">
          <w:rPr>
            <w:rStyle w:val="Hipervnculo"/>
            <w:noProof/>
          </w:rPr>
          <w:t>Pantalla: P196: Política de Privacidad</w:t>
        </w:r>
        <w:r w:rsidR="0064565B">
          <w:rPr>
            <w:noProof/>
            <w:webHidden/>
          </w:rPr>
          <w:tab/>
        </w:r>
        <w:r>
          <w:rPr>
            <w:noProof/>
            <w:webHidden/>
          </w:rPr>
          <w:fldChar w:fldCharType="begin"/>
        </w:r>
        <w:r w:rsidR="0064565B">
          <w:rPr>
            <w:noProof/>
            <w:webHidden/>
          </w:rPr>
          <w:instrText xml:space="preserve"> PAGEREF _Toc104899467 \h </w:instrText>
        </w:r>
        <w:r>
          <w:rPr>
            <w:noProof/>
            <w:webHidden/>
          </w:rPr>
        </w:r>
        <w:r>
          <w:rPr>
            <w:noProof/>
            <w:webHidden/>
          </w:rPr>
          <w:fldChar w:fldCharType="separate"/>
        </w:r>
        <w:r w:rsidR="0064565B">
          <w:rPr>
            <w:noProof/>
            <w:webHidden/>
          </w:rPr>
          <w:t>599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68" w:history="1">
        <w:r w:rsidR="0064565B" w:rsidRPr="00734D11">
          <w:rPr>
            <w:rStyle w:val="Hipervnculo"/>
            <w:noProof/>
          </w:rPr>
          <w:t>397.</w:t>
        </w:r>
        <w:r w:rsidR="0064565B">
          <w:rPr>
            <w:rFonts w:eastAsiaTheme="minorEastAsia" w:cstheme="minorBidi"/>
            <w:smallCaps w:val="0"/>
            <w:noProof/>
            <w:sz w:val="22"/>
            <w:szCs w:val="22"/>
            <w:lang w:eastAsia="es-ES"/>
          </w:rPr>
          <w:tab/>
        </w:r>
        <w:r w:rsidR="0064565B" w:rsidRPr="00734D11">
          <w:rPr>
            <w:rStyle w:val="Hipervnculo"/>
            <w:noProof/>
          </w:rPr>
          <w:t>Pantalla: P197: Confirmación: NFT añadido a Colección</w:t>
        </w:r>
        <w:r w:rsidR="0064565B">
          <w:rPr>
            <w:noProof/>
            <w:webHidden/>
          </w:rPr>
          <w:tab/>
        </w:r>
        <w:r>
          <w:rPr>
            <w:noProof/>
            <w:webHidden/>
          </w:rPr>
          <w:fldChar w:fldCharType="begin"/>
        </w:r>
        <w:r w:rsidR="0064565B">
          <w:rPr>
            <w:noProof/>
            <w:webHidden/>
          </w:rPr>
          <w:instrText xml:space="preserve"> PAGEREF _Toc104899468 \h </w:instrText>
        </w:r>
        <w:r>
          <w:rPr>
            <w:noProof/>
            <w:webHidden/>
          </w:rPr>
        </w:r>
        <w:r>
          <w:rPr>
            <w:noProof/>
            <w:webHidden/>
          </w:rPr>
          <w:fldChar w:fldCharType="separate"/>
        </w:r>
        <w:r w:rsidR="0064565B">
          <w:rPr>
            <w:noProof/>
            <w:webHidden/>
          </w:rPr>
          <w:t>600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69" w:history="1">
        <w:r w:rsidR="0064565B" w:rsidRPr="00734D11">
          <w:rPr>
            <w:rStyle w:val="Hipervnculo"/>
            <w:noProof/>
          </w:rPr>
          <w:t>398.</w:t>
        </w:r>
        <w:r w:rsidR="0064565B">
          <w:rPr>
            <w:rFonts w:eastAsiaTheme="minorEastAsia" w:cstheme="minorBidi"/>
            <w:smallCaps w:val="0"/>
            <w:noProof/>
            <w:sz w:val="22"/>
            <w:szCs w:val="22"/>
            <w:lang w:eastAsia="es-ES"/>
          </w:rPr>
          <w:tab/>
        </w:r>
        <w:r w:rsidR="0064565B" w:rsidRPr="00734D11">
          <w:rPr>
            <w:rStyle w:val="Hipervnculo"/>
            <w:noProof/>
          </w:rPr>
          <w:t>Pantalla: P198: Confirmación: Colección actualizada</w:t>
        </w:r>
        <w:r w:rsidR="0064565B">
          <w:rPr>
            <w:noProof/>
            <w:webHidden/>
          </w:rPr>
          <w:tab/>
        </w:r>
        <w:r>
          <w:rPr>
            <w:noProof/>
            <w:webHidden/>
          </w:rPr>
          <w:fldChar w:fldCharType="begin"/>
        </w:r>
        <w:r w:rsidR="0064565B">
          <w:rPr>
            <w:noProof/>
            <w:webHidden/>
          </w:rPr>
          <w:instrText xml:space="preserve"> PAGEREF _Toc104899469 \h </w:instrText>
        </w:r>
        <w:r>
          <w:rPr>
            <w:noProof/>
            <w:webHidden/>
          </w:rPr>
        </w:r>
        <w:r>
          <w:rPr>
            <w:noProof/>
            <w:webHidden/>
          </w:rPr>
          <w:fldChar w:fldCharType="separate"/>
        </w:r>
        <w:r w:rsidR="0064565B">
          <w:rPr>
            <w:noProof/>
            <w:webHidden/>
          </w:rPr>
          <w:t>601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70" w:history="1">
        <w:r w:rsidR="0064565B" w:rsidRPr="00734D11">
          <w:rPr>
            <w:rStyle w:val="Hipervnculo"/>
            <w:noProof/>
          </w:rPr>
          <w:t>399.</w:t>
        </w:r>
        <w:r w:rsidR="0064565B">
          <w:rPr>
            <w:rFonts w:eastAsiaTheme="minorEastAsia" w:cstheme="minorBidi"/>
            <w:smallCaps w:val="0"/>
            <w:noProof/>
            <w:sz w:val="22"/>
            <w:szCs w:val="22"/>
            <w:lang w:eastAsia="es-ES"/>
          </w:rPr>
          <w:tab/>
        </w:r>
        <w:r w:rsidR="0064565B" w:rsidRPr="00734D11">
          <w:rPr>
            <w:rStyle w:val="Hipervnculo"/>
            <w:noProof/>
          </w:rPr>
          <w:t>Pantalla: P199: Confirmación: Colección añadida</w:t>
        </w:r>
        <w:r w:rsidR="0064565B">
          <w:rPr>
            <w:noProof/>
            <w:webHidden/>
          </w:rPr>
          <w:tab/>
        </w:r>
        <w:r>
          <w:rPr>
            <w:noProof/>
            <w:webHidden/>
          </w:rPr>
          <w:fldChar w:fldCharType="begin"/>
        </w:r>
        <w:r w:rsidR="0064565B">
          <w:rPr>
            <w:noProof/>
            <w:webHidden/>
          </w:rPr>
          <w:instrText xml:space="preserve"> PAGEREF _Toc104899470 \h </w:instrText>
        </w:r>
        <w:r>
          <w:rPr>
            <w:noProof/>
            <w:webHidden/>
          </w:rPr>
        </w:r>
        <w:r>
          <w:rPr>
            <w:noProof/>
            <w:webHidden/>
          </w:rPr>
          <w:fldChar w:fldCharType="separate"/>
        </w:r>
        <w:r w:rsidR="0064565B">
          <w:rPr>
            <w:noProof/>
            <w:webHidden/>
          </w:rPr>
          <w:t>602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71" w:history="1">
        <w:r w:rsidR="0064565B" w:rsidRPr="00734D11">
          <w:rPr>
            <w:rStyle w:val="Hipervnculo"/>
            <w:noProof/>
          </w:rPr>
          <w:t>400.</w:t>
        </w:r>
        <w:r w:rsidR="0064565B">
          <w:rPr>
            <w:rFonts w:eastAsiaTheme="minorEastAsia" w:cstheme="minorBidi"/>
            <w:smallCaps w:val="0"/>
            <w:noProof/>
            <w:sz w:val="22"/>
            <w:szCs w:val="22"/>
            <w:lang w:eastAsia="es-ES"/>
          </w:rPr>
          <w:tab/>
        </w:r>
        <w:r w:rsidR="0064565B" w:rsidRPr="00734D11">
          <w:rPr>
            <w:rStyle w:val="Hipervnculo"/>
            <w:noProof/>
          </w:rPr>
          <w:t>Pantalla: P200: Alerta: Fondos añadidos (puja)</w:t>
        </w:r>
        <w:r w:rsidR="0064565B">
          <w:rPr>
            <w:noProof/>
            <w:webHidden/>
          </w:rPr>
          <w:tab/>
        </w:r>
        <w:r>
          <w:rPr>
            <w:noProof/>
            <w:webHidden/>
          </w:rPr>
          <w:fldChar w:fldCharType="begin"/>
        </w:r>
        <w:r w:rsidR="0064565B">
          <w:rPr>
            <w:noProof/>
            <w:webHidden/>
          </w:rPr>
          <w:instrText xml:space="preserve"> PAGEREF _Toc104899471 \h </w:instrText>
        </w:r>
        <w:r>
          <w:rPr>
            <w:noProof/>
            <w:webHidden/>
          </w:rPr>
        </w:r>
        <w:r>
          <w:rPr>
            <w:noProof/>
            <w:webHidden/>
          </w:rPr>
          <w:fldChar w:fldCharType="separate"/>
        </w:r>
        <w:r w:rsidR="0064565B">
          <w:rPr>
            <w:noProof/>
            <w:webHidden/>
          </w:rPr>
          <w:t>603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72" w:history="1">
        <w:r w:rsidR="0064565B" w:rsidRPr="00734D11">
          <w:rPr>
            <w:rStyle w:val="Hipervnculo"/>
            <w:noProof/>
          </w:rPr>
          <w:t>401.</w:t>
        </w:r>
        <w:r w:rsidR="0064565B">
          <w:rPr>
            <w:rFonts w:eastAsiaTheme="minorEastAsia" w:cstheme="minorBidi"/>
            <w:smallCaps w:val="0"/>
            <w:noProof/>
            <w:sz w:val="22"/>
            <w:szCs w:val="22"/>
            <w:lang w:eastAsia="es-ES"/>
          </w:rPr>
          <w:tab/>
        </w:r>
        <w:r w:rsidR="0064565B" w:rsidRPr="00734D11">
          <w:rPr>
            <w:rStyle w:val="Hipervnculo"/>
            <w:noProof/>
          </w:rPr>
          <w:t>Conclusiones del Post Mortem</w:t>
        </w:r>
        <w:r w:rsidR="0064565B">
          <w:rPr>
            <w:noProof/>
            <w:webHidden/>
          </w:rPr>
          <w:tab/>
        </w:r>
        <w:r>
          <w:rPr>
            <w:noProof/>
            <w:webHidden/>
          </w:rPr>
          <w:fldChar w:fldCharType="begin"/>
        </w:r>
        <w:r w:rsidR="0064565B">
          <w:rPr>
            <w:noProof/>
            <w:webHidden/>
          </w:rPr>
          <w:instrText xml:space="preserve"> PAGEREF _Toc104899472 \h </w:instrText>
        </w:r>
        <w:r>
          <w:rPr>
            <w:noProof/>
            <w:webHidden/>
          </w:rPr>
        </w:r>
        <w:r>
          <w:rPr>
            <w:noProof/>
            <w:webHidden/>
          </w:rPr>
          <w:fldChar w:fldCharType="separate"/>
        </w:r>
        <w:r w:rsidR="0064565B">
          <w:rPr>
            <w:noProof/>
            <w:webHidden/>
          </w:rPr>
          <w:t>667</w:t>
        </w:r>
        <w:r>
          <w:rPr>
            <w:noProof/>
            <w:webHidden/>
          </w:rPr>
          <w:fldChar w:fldCharType="end"/>
        </w:r>
      </w:hyperlink>
    </w:p>
    <w:p w:rsidR="00DF3AE3" w:rsidRPr="00A548C8" w:rsidRDefault="00FE15C9" w:rsidP="00DF3AE3">
      <w:r w:rsidRPr="00A548C8">
        <w:fldChar w:fldCharType="end"/>
      </w:r>
    </w:p>
    <w:p w:rsidR="00C27BB0" w:rsidRPr="00A548C8" w:rsidRDefault="00C27BB0" w:rsidP="0039678F">
      <w:pPr>
        <w:pStyle w:val="Timeframe"/>
      </w:pPr>
      <w:bookmarkStart w:id="11" w:name="_Índice_de_tablas"/>
      <w:bookmarkStart w:id="12" w:name="_Índice_de_tablas_1"/>
      <w:bookmarkStart w:id="13" w:name="_Toc96009421"/>
      <w:bookmarkEnd w:id="11"/>
      <w:bookmarkEnd w:id="1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164CEE" w:rsidRPr="00A548C8" w:rsidRDefault="00164CEE" w:rsidP="0039678F">
      <w:pPr>
        <w:pStyle w:val="Timeframe"/>
      </w:pPr>
    </w:p>
    <w:p w:rsidR="00292199" w:rsidRPr="00A548C8" w:rsidRDefault="00164CEE" w:rsidP="00164CEE">
      <w:pPr>
        <w:tabs>
          <w:tab w:val="left" w:pos="2310"/>
        </w:tabs>
      </w:pPr>
      <w:r w:rsidRPr="00A548C8">
        <w:tab/>
      </w:r>
    </w:p>
    <w:p w:rsidR="00C908FD" w:rsidRPr="00A548C8" w:rsidRDefault="00541F7E" w:rsidP="00074794">
      <w:pPr>
        <w:pStyle w:val="Ttulo1"/>
        <w:rPr>
          <w:lang w:val="es-ES"/>
        </w:rPr>
      </w:pPr>
      <w:bookmarkStart w:id="14" w:name="_Índice_de_tablas_2"/>
      <w:bookmarkStart w:id="15" w:name="_Toc104898779"/>
      <w:bookmarkEnd w:id="14"/>
      <w:r w:rsidRPr="00A548C8">
        <w:rPr>
          <w:lang w:val="es-ES"/>
        </w:rPr>
        <w:lastRenderedPageBreak/>
        <w:t>Índice de t</w:t>
      </w:r>
      <w:r w:rsidR="00C908FD" w:rsidRPr="00A548C8">
        <w:rPr>
          <w:lang w:val="es-ES"/>
        </w:rPr>
        <w:t>ablas</w:t>
      </w:r>
      <w:bookmarkEnd w:id="13"/>
      <w:bookmarkEnd w:id="15"/>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02AEE" w:rsidRPr="00A548C8" w:rsidRDefault="00A02AEE" w:rsidP="00A02AEE"/>
    <w:p w:rsidR="0064565B" w:rsidRDefault="00FE15C9">
      <w:pPr>
        <w:pStyle w:val="Tabladeilustraciones"/>
        <w:tabs>
          <w:tab w:val="right" w:leader="dot" w:pos="8494"/>
        </w:tabs>
        <w:rPr>
          <w:rFonts w:eastAsiaTheme="minorEastAsia" w:cstheme="minorBidi"/>
          <w:smallCaps w:val="0"/>
          <w:noProof/>
          <w:sz w:val="22"/>
          <w:szCs w:val="22"/>
          <w:lang w:eastAsia="es-ES"/>
        </w:rPr>
      </w:pPr>
      <w:r w:rsidRPr="00FE15C9">
        <w:rPr>
          <w:rFonts w:cstheme="minorBidi"/>
          <w:smallCaps w:val="0"/>
          <w:sz w:val="22"/>
          <w:szCs w:val="22"/>
        </w:rPr>
        <w:fldChar w:fldCharType="begin"/>
      </w:r>
      <w:r w:rsidR="00A02328" w:rsidRPr="00A548C8">
        <w:rPr>
          <w:rFonts w:cstheme="minorBidi"/>
          <w:smallCaps w:val="0"/>
          <w:sz w:val="22"/>
          <w:szCs w:val="22"/>
        </w:rPr>
        <w:instrText xml:space="preserve"> TOC \f f \h \z \t "Pie de tabla;1" \c "Tabla" </w:instrText>
      </w:r>
      <w:r w:rsidRPr="00FE15C9">
        <w:rPr>
          <w:rFonts w:cstheme="minorBidi"/>
          <w:smallCaps w:val="0"/>
          <w:sz w:val="22"/>
          <w:szCs w:val="22"/>
        </w:rPr>
        <w:fldChar w:fldCharType="separate"/>
      </w:r>
      <w:hyperlink w:anchor="_Toc104899474" w:history="1">
        <w:r w:rsidR="0064565B" w:rsidRPr="005102BC">
          <w:rPr>
            <w:rStyle w:val="Hipervnculo"/>
            <w:noProof/>
          </w:rPr>
          <w:t>1.</w:t>
        </w:r>
        <w:r w:rsidR="0064565B">
          <w:rPr>
            <w:rFonts w:eastAsiaTheme="minorEastAsia" w:cstheme="minorBidi"/>
            <w:smallCaps w:val="0"/>
            <w:noProof/>
            <w:sz w:val="22"/>
            <w:szCs w:val="22"/>
            <w:lang w:eastAsia="es-ES"/>
          </w:rPr>
          <w:tab/>
        </w:r>
        <w:r w:rsidR="0064565B" w:rsidRPr="005102BC">
          <w:rPr>
            <w:rStyle w:val="Hipervnculo"/>
            <w:noProof/>
          </w:rPr>
          <w:t>Las 10 primeras colecciones de NFT por volumen de $ transferidos [DappRadar.com]</w:t>
        </w:r>
        <w:r w:rsidR="0064565B">
          <w:rPr>
            <w:noProof/>
            <w:webHidden/>
          </w:rPr>
          <w:tab/>
        </w:r>
        <w:r>
          <w:rPr>
            <w:noProof/>
            <w:webHidden/>
          </w:rPr>
          <w:fldChar w:fldCharType="begin"/>
        </w:r>
        <w:r w:rsidR="0064565B">
          <w:rPr>
            <w:noProof/>
            <w:webHidden/>
          </w:rPr>
          <w:instrText xml:space="preserve"> PAGEREF _Toc104899474 \h </w:instrText>
        </w:r>
        <w:r>
          <w:rPr>
            <w:noProof/>
            <w:webHidden/>
          </w:rPr>
        </w:r>
        <w:r>
          <w:rPr>
            <w:noProof/>
            <w:webHidden/>
          </w:rPr>
          <w:fldChar w:fldCharType="separate"/>
        </w:r>
        <w:r w:rsidR="0064565B">
          <w:rPr>
            <w:noProof/>
            <w:webHidden/>
          </w:rPr>
          <w:t>53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75" w:history="1">
        <w:r w:rsidR="0064565B" w:rsidRPr="005102BC">
          <w:rPr>
            <w:rStyle w:val="Hipervnculo"/>
            <w:noProof/>
          </w:rPr>
          <w:t>2.</w:t>
        </w:r>
        <w:r w:rsidR="0064565B">
          <w:rPr>
            <w:rFonts w:eastAsiaTheme="minorEastAsia" w:cstheme="minorBidi"/>
            <w:smallCaps w:val="0"/>
            <w:noProof/>
            <w:sz w:val="22"/>
            <w:szCs w:val="22"/>
            <w:lang w:eastAsia="es-ES"/>
          </w:rPr>
          <w:tab/>
        </w:r>
        <w:r w:rsidR="0064565B" w:rsidRPr="005102BC">
          <w:rPr>
            <w:rStyle w:val="Hipervnculo"/>
            <w:noProof/>
          </w:rPr>
          <w:t>Comparativa de redes blockchain según su protocolo de consenso, número de transacciones/segundo y consumo de energía [ScienceDirect.com]</w:t>
        </w:r>
        <w:r w:rsidR="0064565B">
          <w:rPr>
            <w:noProof/>
            <w:webHidden/>
          </w:rPr>
          <w:tab/>
        </w:r>
        <w:r>
          <w:rPr>
            <w:noProof/>
            <w:webHidden/>
          </w:rPr>
          <w:fldChar w:fldCharType="begin"/>
        </w:r>
        <w:r w:rsidR="0064565B">
          <w:rPr>
            <w:noProof/>
            <w:webHidden/>
          </w:rPr>
          <w:instrText xml:space="preserve"> PAGEREF _Toc104899475 \h </w:instrText>
        </w:r>
        <w:r>
          <w:rPr>
            <w:noProof/>
            <w:webHidden/>
          </w:rPr>
        </w:r>
        <w:r>
          <w:rPr>
            <w:noProof/>
            <w:webHidden/>
          </w:rPr>
          <w:fldChar w:fldCharType="separate"/>
        </w:r>
        <w:r w:rsidR="0064565B">
          <w:rPr>
            <w:noProof/>
            <w:webHidden/>
          </w:rPr>
          <w:t>69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76" w:history="1">
        <w:r w:rsidR="0064565B" w:rsidRPr="005102BC">
          <w:rPr>
            <w:rStyle w:val="Hipervnculo"/>
            <w:noProof/>
          </w:rPr>
          <w:t>3.</w:t>
        </w:r>
        <w:r w:rsidR="0064565B">
          <w:rPr>
            <w:rFonts w:eastAsiaTheme="minorEastAsia" w:cstheme="minorBidi"/>
            <w:smallCaps w:val="0"/>
            <w:noProof/>
            <w:sz w:val="22"/>
            <w:szCs w:val="22"/>
            <w:lang w:eastAsia="es-ES"/>
          </w:rPr>
          <w:tab/>
        </w:r>
        <w:r w:rsidR="0064565B" w:rsidRPr="005102BC">
          <w:rPr>
            <w:rStyle w:val="Hipervnculo"/>
            <w:noProof/>
          </w:rPr>
          <w:t>Requerimientos no funcionales de nuestra app</w:t>
        </w:r>
        <w:r w:rsidR="0064565B">
          <w:rPr>
            <w:noProof/>
            <w:webHidden/>
          </w:rPr>
          <w:tab/>
        </w:r>
        <w:r>
          <w:rPr>
            <w:noProof/>
            <w:webHidden/>
          </w:rPr>
          <w:fldChar w:fldCharType="begin"/>
        </w:r>
        <w:r w:rsidR="0064565B">
          <w:rPr>
            <w:noProof/>
            <w:webHidden/>
          </w:rPr>
          <w:instrText xml:space="preserve"> PAGEREF _Toc104899476 \h </w:instrText>
        </w:r>
        <w:r>
          <w:rPr>
            <w:noProof/>
            <w:webHidden/>
          </w:rPr>
        </w:r>
        <w:r>
          <w:rPr>
            <w:noProof/>
            <w:webHidden/>
          </w:rPr>
          <w:fldChar w:fldCharType="separate"/>
        </w:r>
        <w:r w:rsidR="0064565B">
          <w:rPr>
            <w:noProof/>
            <w:webHidden/>
          </w:rPr>
          <w:t>74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77" w:history="1">
        <w:r w:rsidR="0064565B" w:rsidRPr="005102BC">
          <w:rPr>
            <w:rStyle w:val="Hipervnculo"/>
            <w:noProof/>
          </w:rPr>
          <w:t>4.</w:t>
        </w:r>
        <w:r w:rsidR="0064565B">
          <w:rPr>
            <w:rFonts w:eastAsiaTheme="minorEastAsia" w:cstheme="minorBidi"/>
            <w:smallCaps w:val="0"/>
            <w:noProof/>
            <w:sz w:val="22"/>
            <w:szCs w:val="22"/>
            <w:lang w:eastAsia="es-ES"/>
          </w:rPr>
          <w:tab/>
        </w:r>
        <w:r w:rsidR="0064565B" w:rsidRPr="005102BC">
          <w:rPr>
            <w:rStyle w:val="Hipervnculo"/>
            <w:noProof/>
          </w:rPr>
          <w:t>Modelos potenciales de negocio</w:t>
        </w:r>
        <w:r w:rsidR="0064565B">
          <w:rPr>
            <w:noProof/>
            <w:webHidden/>
          </w:rPr>
          <w:tab/>
        </w:r>
        <w:r>
          <w:rPr>
            <w:noProof/>
            <w:webHidden/>
          </w:rPr>
          <w:fldChar w:fldCharType="begin"/>
        </w:r>
        <w:r w:rsidR="0064565B">
          <w:rPr>
            <w:noProof/>
            <w:webHidden/>
          </w:rPr>
          <w:instrText xml:space="preserve"> PAGEREF _Toc104899477 \h </w:instrText>
        </w:r>
        <w:r>
          <w:rPr>
            <w:noProof/>
            <w:webHidden/>
          </w:rPr>
        </w:r>
        <w:r>
          <w:rPr>
            <w:noProof/>
            <w:webHidden/>
          </w:rPr>
          <w:fldChar w:fldCharType="separate"/>
        </w:r>
        <w:r w:rsidR="0064565B">
          <w:rPr>
            <w:noProof/>
            <w:webHidden/>
          </w:rPr>
          <w:t>80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78" w:history="1">
        <w:r w:rsidR="0064565B" w:rsidRPr="005102BC">
          <w:rPr>
            <w:rStyle w:val="Hipervnculo"/>
            <w:noProof/>
          </w:rPr>
          <w:t>5.</w:t>
        </w:r>
        <w:r w:rsidR="0064565B">
          <w:rPr>
            <w:rFonts w:eastAsiaTheme="minorEastAsia" w:cstheme="minorBidi"/>
            <w:smallCaps w:val="0"/>
            <w:noProof/>
            <w:sz w:val="22"/>
            <w:szCs w:val="22"/>
            <w:lang w:eastAsia="es-ES"/>
          </w:rPr>
          <w:tab/>
        </w:r>
        <w:r w:rsidR="0064565B" w:rsidRPr="005102BC">
          <w:rPr>
            <w:rStyle w:val="Hipervnculo"/>
            <w:noProof/>
          </w:rPr>
          <w:t>Distribución de las horas disponibles para le confección del TFM por mes</w:t>
        </w:r>
        <w:r w:rsidR="0064565B">
          <w:rPr>
            <w:noProof/>
            <w:webHidden/>
          </w:rPr>
          <w:tab/>
        </w:r>
        <w:r>
          <w:rPr>
            <w:noProof/>
            <w:webHidden/>
          </w:rPr>
          <w:fldChar w:fldCharType="begin"/>
        </w:r>
        <w:r w:rsidR="0064565B">
          <w:rPr>
            <w:noProof/>
            <w:webHidden/>
          </w:rPr>
          <w:instrText xml:space="preserve"> PAGEREF _Toc104899478 \h </w:instrText>
        </w:r>
        <w:r>
          <w:rPr>
            <w:noProof/>
            <w:webHidden/>
          </w:rPr>
        </w:r>
        <w:r>
          <w:rPr>
            <w:noProof/>
            <w:webHidden/>
          </w:rPr>
          <w:fldChar w:fldCharType="separate"/>
        </w:r>
        <w:r w:rsidR="0064565B">
          <w:rPr>
            <w:noProof/>
            <w:webHidden/>
          </w:rPr>
          <w:t>85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79" w:history="1">
        <w:r w:rsidR="0064565B" w:rsidRPr="005102BC">
          <w:rPr>
            <w:rStyle w:val="Hipervnculo"/>
            <w:noProof/>
          </w:rPr>
          <w:t>6.</w:t>
        </w:r>
        <w:r w:rsidR="0064565B">
          <w:rPr>
            <w:rFonts w:eastAsiaTheme="minorEastAsia" w:cstheme="minorBidi"/>
            <w:smallCaps w:val="0"/>
            <w:noProof/>
            <w:sz w:val="22"/>
            <w:szCs w:val="22"/>
            <w:lang w:eastAsia="es-ES"/>
          </w:rPr>
          <w:tab/>
        </w:r>
        <w:r w:rsidR="0064565B" w:rsidRPr="005102BC">
          <w:rPr>
            <w:rStyle w:val="Hipervnculo"/>
            <w:noProof/>
          </w:rPr>
          <w:t>Distribución de horas disponibles para le confección del TFM por entregable</w:t>
        </w:r>
        <w:r w:rsidR="0064565B">
          <w:rPr>
            <w:noProof/>
            <w:webHidden/>
          </w:rPr>
          <w:tab/>
        </w:r>
        <w:r>
          <w:rPr>
            <w:noProof/>
            <w:webHidden/>
          </w:rPr>
          <w:fldChar w:fldCharType="begin"/>
        </w:r>
        <w:r w:rsidR="0064565B">
          <w:rPr>
            <w:noProof/>
            <w:webHidden/>
          </w:rPr>
          <w:instrText xml:space="preserve"> PAGEREF _Toc104899479 \h </w:instrText>
        </w:r>
        <w:r>
          <w:rPr>
            <w:noProof/>
            <w:webHidden/>
          </w:rPr>
        </w:r>
        <w:r>
          <w:rPr>
            <w:noProof/>
            <w:webHidden/>
          </w:rPr>
          <w:fldChar w:fldCharType="separate"/>
        </w:r>
        <w:r w:rsidR="0064565B">
          <w:rPr>
            <w:noProof/>
            <w:webHidden/>
          </w:rPr>
          <w:t>85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80" w:history="1">
        <w:r w:rsidR="0064565B" w:rsidRPr="005102BC">
          <w:rPr>
            <w:rStyle w:val="Hipervnculo"/>
            <w:noProof/>
          </w:rPr>
          <w:t>7.</w:t>
        </w:r>
        <w:r w:rsidR="0064565B">
          <w:rPr>
            <w:rFonts w:eastAsiaTheme="minorEastAsia" w:cstheme="minorBidi"/>
            <w:smallCaps w:val="0"/>
            <w:noProof/>
            <w:sz w:val="22"/>
            <w:szCs w:val="22"/>
            <w:lang w:eastAsia="es-ES"/>
          </w:rPr>
          <w:tab/>
        </w:r>
        <w:r w:rsidR="0064565B" w:rsidRPr="005102BC">
          <w:rPr>
            <w:rStyle w:val="Hipervnculo"/>
            <w:noProof/>
          </w:rPr>
          <w:t>Recursos necesarios para la realización del TFM</w:t>
        </w:r>
        <w:r w:rsidR="0064565B">
          <w:rPr>
            <w:noProof/>
            <w:webHidden/>
          </w:rPr>
          <w:tab/>
        </w:r>
        <w:r>
          <w:rPr>
            <w:noProof/>
            <w:webHidden/>
          </w:rPr>
          <w:fldChar w:fldCharType="begin"/>
        </w:r>
        <w:r w:rsidR="0064565B">
          <w:rPr>
            <w:noProof/>
            <w:webHidden/>
          </w:rPr>
          <w:instrText xml:space="preserve"> PAGEREF _Toc104899480 \h </w:instrText>
        </w:r>
        <w:r>
          <w:rPr>
            <w:noProof/>
            <w:webHidden/>
          </w:rPr>
        </w:r>
        <w:r>
          <w:rPr>
            <w:noProof/>
            <w:webHidden/>
          </w:rPr>
          <w:fldChar w:fldCharType="separate"/>
        </w:r>
        <w:r w:rsidR="0064565B">
          <w:rPr>
            <w:noProof/>
            <w:webHidden/>
          </w:rPr>
          <w:t>87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81" w:history="1">
        <w:r w:rsidR="0064565B" w:rsidRPr="005102BC">
          <w:rPr>
            <w:rStyle w:val="Hipervnculo"/>
            <w:noProof/>
          </w:rPr>
          <w:t>8.</w:t>
        </w:r>
        <w:r w:rsidR="0064565B">
          <w:rPr>
            <w:rFonts w:eastAsiaTheme="minorEastAsia" w:cstheme="minorBidi"/>
            <w:smallCaps w:val="0"/>
            <w:noProof/>
            <w:sz w:val="22"/>
            <w:szCs w:val="22"/>
            <w:lang w:eastAsia="es-ES"/>
          </w:rPr>
          <w:tab/>
        </w:r>
        <w:r w:rsidR="0064565B" w:rsidRPr="005102BC">
          <w:rPr>
            <w:rStyle w:val="Hipervnculo"/>
            <w:noProof/>
          </w:rPr>
          <w:t>Principales fase de ejecución del TFM</w:t>
        </w:r>
        <w:r w:rsidR="0064565B">
          <w:rPr>
            <w:noProof/>
            <w:webHidden/>
          </w:rPr>
          <w:tab/>
        </w:r>
        <w:r>
          <w:rPr>
            <w:noProof/>
            <w:webHidden/>
          </w:rPr>
          <w:fldChar w:fldCharType="begin"/>
        </w:r>
        <w:r w:rsidR="0064565B">
          <w:rPr>
            <w:noProof/>
            <w:webHidden/>
          </w:rPr>
          <w:instrText xml:space="preserve"> PAGEREF _Toc104899481 \h </w:instrText>
        </w:r>
        <w:r>
          <w:rPr>
            <w:noProof/>
            <w:webHidden/>
          </w:rPr>
        </w:r>
        <w:r>
          <w:rPr>
            <w:noProof/>
            <w:webHidden/>
          </w:rPr>
          <w:fldChar w:fldCharType="separate"/>
        </w:r>
        <w:r w:rsidR="0064565B">
          <w:rPr>
            <w:noProof/>
            <w:webHidden/>
          </w:rPr>
          <w:t>87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82" w:history="1">
        <w:r w:rsidR="0064565B" w:rsidRPr="005102BC">
          <w:rPr>
            <w:rStyle w:val="Hipervnculo"/>
            <w:noProof/>
          </w:rPr>
          <w:t>9.</w:t>
        </w:r>
        <w:r w:rsidR="0064565B">
          <w:rPr>
            <w:rFonts w:eastAsiaTheme="minorEastAsia" w:cstheme="minorBidi"/>
            <w:smallCaps w:val="0"/>
            <w:noProof/>
            <w:sz w:val="22"/>
            <w:szCs w:val="22"/>
            <w:lang w:eastAsia="es-ES"/>
          </w:rPr>
          <w:tab/>
        </w:r>
        <w:r w:rsidR="0064565B" w:rsidRPr="005102BC">
          <w:rPr>
            <w:rStyle w:val="Hipervnculo"/>
            <w:noProof/>
          </w:rPr>
          <w:t>Relación de costes generados por el desarrollo del TFM</w:t>
        </w:r>
        <w:r w:rsidR="0064565B">
          <w:rPr>
            <w:noProof/>
            <w:webHidden/>
          </w:rPr>
          <w:tab/>
        </w:r>
        <w:r>
          <w:rPr>
            <w:noProof/>
            <w:webHidden/>
          </w:rPr>
          <w:fldChar w:fldCharType="begin"/>
        </w:r>
        <w:r w:rsidR="0064565B">
          <w:rPr>
            <w:noProof/>
            <w:webHidden/>
          </w:rPr>
          <w:instrText xml:space="preserve"> PAGEREF _Toc104899482 \h </w:instrText>
        </w:r>
        <w:r>
          <w:rPr>
            <w:noProof/>
            <w:webHidden/>
          </w:rPr>
        </w:r>
        <w:r>
          <w:rPr>
            <w:noProof/>
            <w:webHidden/>
          </w:rPr>
          <w:fldChar w:fldCharType="separate"/>
        </w:r>
        <w:r w:rsidR="0064565B">
          <w:rPr>
            <w:noProof/>
            <w:webHidden/>
          </w:rPr>
          <w:t>97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83" w:history="1">
        <w:r w:rsidR="0064565B" w:rsidRPr="005102BC">
          <w:rPr>
            <w:rStyle w:val="Hipervnculo"/>
            <w:noProof/>
          </w:rPr>
          <w:t>10.</w:t>
        </w:r>
        <w:r w:rsidR="0064565B">
          <w:rPr>
            <w:rFonts w:eastAsiaTheme="minorEastAsia" w:cstheme="minorBidi"/>
            <w:smallCaps w:val="0"/>
            <w:noProof/>
            <w:sz w:val="22"/>
            <w:szCs w:val="22"/>
            <w:lang w:eastAsia="es-ES"/>
          </w:rPr>
          <w:tab/>
        </w:r>
        <w:r w:rsidR="0064565B" w:rsidRPr="005102BC">
          <w:rPr>
            <w:rStyle w:val="Hipervnculo"/>
            <w:noProof/>
          </w:rPr>
          <w:t>Plan de acción para la Gestión de Riesgos</w:t>
        </w:r>
        <w:r w:rsidR="0064565B">
          <w:rPr>
            <w:noProof/>
            <w:webHidden/>
          </w:rPr>
          <w:tab/>
        </w:r>
        <w:r>
          <w:rPr>
            <w:noProof/>
            <w:webHidden/>
          </w:rPr>
          <w:fldChar w:fldCharType="begin"/>
        </w:r>
        <w:r w:rsidR="0064565B">
          <w:rPr>
            <w:noProof/>
            <w:webHidden/>
          </w:rPr>
          <w:instrText xml:space="preserve"> PAGEREF _Toc104899483 \h </w:instrText>
        </w:r>
        <w:r>
          <w:rPr>
            <w:noProof/>
            <w:webHidden/>
          </w:rPr>
        </w:r>
        <w:r>
          <w:rPr>
            <w:noProof/>
            <w:webHidden/>
          </w:rPr>
          <w:fldChar w:fldCharType="separate"/>
        </w:r>
        <w:r w:rsidR="0064565B">
          <w:rPr>
            <w:noProof/>
            <w:webHidden/>
          </w:rPr>
          <w:t>101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84" w:history="1">
        <w:r w:rsidR="0064565B" w:rsidRPr="005102BC">
          <w:rPr>
            <w:rStyle w:val="Hipervnculo"/>
            <w:noProof/>
          </w:rPr>
          <w:t>11.</w:t>
        </w:r>
        <w:r w:rsidR="0064565B">
          <w:rPr>
            <w:rFonts w:eastAsiaTheme="minorEastAsia" w:cstheme="minorBidi"/>
            <w:smallCaps w:val="0"/>
            <w:noProof/>
            <w:sz w:val="22"/>
            <w:szCs w:val="22"/>
            <w:lang w:eastAsia="es-ES"/>
          </w:rPr>
          <w:tab/>
        </w:r>
        <w:r w:rsidR="0064565B" w:rsidRPr="005102BC">
          <w:rPr>
            <w:rStyle w:val="Hipervnculo"/>
            <w:noProof/>
          </w:rPr>
          <w:t>Resumen de los entregables contenidos en el ZIP final del TFM</w:t>
        </w:r>
        <w:r w:rsidR="0064565B">
          <w:rPr>
            <w:noProof/>
            <w:webHidden/>
          </w:rPr>
          <w:tab/>
        </w:r>
        <w:r>
          <w:rPr>
            <w:noProof/>
            <w:webHidden/>
          </w:rPr>
          <w:fldChar w:fldCharType="begin"/>
        </w:r>
        <w:r w:rsidR="0064565B">
          <w:rPr>
            <w:noProof/>
            <w:webHidden/>
          </w:rPr>
          <w:instrText xml:space="preserve"> PAGEREF _Toc104899484 \h </w:instrText>
        </w:r>
        <w:r>
          <w:rPr>
            <w:noProof/>
            <w:webHidden/>
          </w:rPr>
        </w:r>
        <w:r>
          <w:rPr>
            <w:noProof/>
            <w:webHidden/>
          </w:rPr>
          <w:fldChar w:fldCharType="separate"/>
        </w:r>
        <w:r w:rsidR="0064565B">
          <w:rPr>
            <w:noProof/>
            <w:webHidden/>
          </w:rPr>
          <w:t>103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85" w:history="1">
        <w:r w:rsidR="0064565B" w:rsidRPr="005102BC">
          <w:rPr>
            <w:rStyle w:val="Hipervnculo"/>
            <w:noProof/>
          </w:rPr>
          <w:t>12.</w:t>
        </w:r>
        <w:r w:rsidR="0064565B">
          <w:rPr>
            <w:rFonts w:eastAsiaTheme="minorEastAsia" w:cstheme="minorBidi"/>
            <w:smallCaps w:val="0"/>
            <w:noProof/>
            <w:sz w:val="22"/>
            <w:szCs w:val="22"/>
            <w:lang w:eastAsia="es-ES"/>
          </w:rPr>
          <w:tab/>
        </w:r>
        <w:r w:rsidR="0064565B" w:rsidRPr="005102BC">
          <w:rPr>
            <w:rStyle w:val="Hipervnculo"/>
            <w:noProof/>
          </w:rPr>
          <w:t>Fuentes de información cuantitativa que hemos utilizado para el estudio de usuarios potenciales</w:t>
        </w:r>
        <w:r w:rsidR="0064565B">
          <w:rPr>
            <w:noProof/>
            <w:webHidden/>
          </w:rPr>
          <w:tab/>
        </w:r>
        <w:r>
          <w:rPr>
            <w:noProof/>
            <w:webHidden/>
          </w:rPr>
          <w:fldChar w:fldCharType="begin"/>
        </w:r>
        <w:r w:rsidR="0064565B">
          <w:rPr>
            <w:noProof/>
            <w:webHidden/>
          </w:rPr>
          <w:instrText xml:space="preserve"> PAGEREF _Toc104899485 \h </w:instrText>
        </w:r>
        <w:r>
          <w:rPr>
            <w:noProof/>
            <w:webHidden/>
          </w:rPr>
        </w:r>
        <w:r>
          <w:rPr>
            <w:noProof/>
            <w:webHidden/>
          </w:rPr>
          <w:fldChar w:fldCharType="separate"/>
        </w:r>
        <w:r w:rsidR="0064565B">
          <w:rPr>
            <w:noProof/>
            <w:webHidden/>
          </w:rPr>
          <w:t>106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86" w:history="1">
        <w:r w:rsidR="0064565B" w:rsidRPr="005102BC">
          <w:rPr>
            <w:rStyle w:val="Hipervnculo"/>
            <w:noProof/>
          </w:rPr>
          <w:t>13.</w:t>
        </w:r>
        <w:r w:rsidR="0064565B">
          <w:rPr>
            <w:rFonts w:eastAsiaTheme="minorEastAsia" w:cstheme="minorBidi"/>
            <w:smallCaps w:val="0"/>
            <w:noProof/>
            <w:sz w:val="22"/>
            <w:szCs w:val="22"/>
            <w:lang w:eastAsia="es-ES"/>
          </w:rPr>
          <w:tab/>
        </w:r>
        <w:r w:rsidR="0064565B" w:rsidRPr="005102BC">
          <w:rPr>
            <w:rStyle w:val="Hipervnculo"/>
            <w:noProof/>
          </w:rPr>
          <w:t>Encuestas (cuantitativas) de Twitter que hemos utilizado para el estudio de usuarios potenciales</w:t>
        </w:r>
        <w:r w:rsidR="0064565B">
          <w:rPr>
            <w:noProof/>
            <w:webHidden/>
          </w:rPr>
          <w:tab/>
        </w:r>
        <w:r>
          <w:rPr>
            <w:noProof/>
            <w:webHidden/>
          </w:rPr>
          <w:fldChar w:fldCharType="begin"/>
        </w:r>
        <w:r w:rsidR="0064565B">
          <w:rPr>
            <w:noProof/>
            <w:webHidden/>
          </w:rPr>
          <w:instrText xml:space="preserve"> PAGEREF _Toc104899486 \h </w:instrText>
        </w:r>
        <w:r>
          <w:rPr>
            <w:noProof/>
            <w:webHidden/>
          </w:rPr>
        </w:r>
        <w:r>
          <w:rPr>
            <w:noProof/>
            <w:webHidden/>
          </w:rPr>
          <w:fldChar w:fldCharType="separate"/>
        </w:r>
        <w:r w:rsidR="0064565B">
          <w:rPr>
            <w:noProof/>
            <w:webHidden/>
          </w:rPr>
          <w:t>106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87" w:history="1">
        <w:r w:rsidR="0064565B" w:rsidRPr="005102BC">
          <w:rPr>
            <w:rStyle w:val="Hipervnculo"/>
            <w:noProof/>
          </w:rPr>
          <w:t>14.</w:t>
        </w:r>
        <w:r w:rsidR="0064565B">
          <w:rPr>
            <w:rFonts w:eastAsiaTheme="minorEastAsia" w:cstheme="minorBidi"/>
            <w:smallCaps w:val="0"/>
            <w:noProof/>
            <w:sz w:val="22"/>
            <w:szCs w:val="22"/>
            <w:lang w:eastAsia="es-ES"/>
          </w:rPr>
          <w:tab/>
        </w:r>
        <w:r w:rsidR="0064565B" w:rsidRPr="005102BC">
          <w:rPr>
            <w:rStyle w:val="Hipervnculo"/>
            <w:noProof/>
          </w:rPr>
          <w:t>The sudden hype around NFTs: What do people think about it? [Piplsay.com]</w:t>
        </w:r>
        <w:r w:rsidR="0064565B">
          <w:rPr>
            <w:noProof/>
            <w:webHidden/>
          </w:rPr>
          <w:tab/>
        </w:r>
        <w:r>
          <w:rPr>
            <w:noProof/>
            <w:webHidden/>
          </w:rPr>
          <w:fldChar w:fldCharType="begin"/>
        </w:r>
        <w:r w:rsidR="0064565B">
          <w:rPr>
            <w:noProof/>
            <w:webHidden/>
          </w:rPr>
          <w:instrText xml:space="preserve"> PAGEREF _Toc104899487 \h </w:instrText>
        </w:r>
        <w:r>
          <w:rPr>
            <w:noProof/>
            <w:webHidden/>
          </w:rPr>
        </w:r>
        <w:r>
          <w:rPr>
            <w:noProof/>
            <w:webHidden/>
          </w:rPr>
          <w:fldChar w:fldCharType="separate"/>
        </w:r>
        <w:r w:rsidR="0064565B">
          <w:rPr>
            <w:noProof/>
            <w:webHidden/>
          </w:rPr>
          <w:t>114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88" w:history="1">
        <w:r w:rsidR="0064565B" w:rsidRPr="005102BC">
          <w:rPr>
            <w:rStyle w:val="Hipervnculo"/>
            <w:noProof/>
          </w:rPr>
          <w:t>15.</w:t>
        </w:r>
        <w:r w:rsidR="0064565B">
          <w:rPr>
            <w:rFonts w:eastAsiaTheme="minorEastAsia" w:cstheme="minorBidi"/>
            <w:smallCaps w:val="0"/>
            <w:noProof/>
            <w:sz w:val="22"/>
            <w:szCs w:val="22"/>
            <w:lang w:eastAsia="es-ES"/>
          </w:rPr>
          <w:tab/>
        </w:r>
        <w:r w:rsidR="0064565B" w:rsidRPr="005102BC">
          <w:rPr>
            <w:rStyle w:val="Hipervnculo"/>
            <w:noProof/>
          </w:rPr>
          <w:t>Non-Fungible Token Survey [Crypto.com]</w:t>
        </w:r>
        <w:r w:rsidR="0064565B">
          <w:rPr>
            <w:noProof/>
            <w:webHidden/>
          </w:rPr>
          <w:tab/>
        </w:r>
        <w:r>
          <w:rPr>
            <w:noProof/>
            <w:webHidden/>
          </w:rPr>
          <w:fldChar w:fldCharType="begin"/>
        </w:r>
        <w:r w:rsidR="0064565B">
          <w:rPr>
            <w:noProof/>
            <w:webHidden/>
          </w:rPr>
          <w:instrText xml:space="preserve"> PAGEREF _Toc104899488 \h </w:instrText>
        </w:r>
        <w:r>
          <w:rPr>
            <w:noProof/>
            <w:webHidden/>
          </w:rPr>
        </w:r>
        <w:r>
          <w:rPr>
            <w:noProof/>
            <w:webHidden/>
          </w:rPr>
          <w:fldChar w:fldCharType="separate"/>
        </w:r>
        <w:r w:rsidR="0064565B">
          <w:rPr>
            <w:noProof/>
            <w:webHidden/>
          </w:rPr>
          <w:t>115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89" w:history="1">
        <w:r w:rsidR="0064565B" w:rsidRPr="005102BC">
          <w:rPr>
            <w:rStyle w:val="Hipervnculo"/>
            <w:noProof/>
          </w:rPr>
          <w:t>16.</w:t>
        </w:r>
        <w:r w:rsidR="0064565B">
          <w:rPr>
            <w:rFonts w:eastAsiaTheme="minorEastAsia" w:cstheme="minorBidi"/>
            <w:smallCaps w:val="0"/>
            <w:noProof/>
            <w:sz w:val="22"/>
            <w:szCs w:val="22"/>
            <w:lang w:eastAsia="es-ES"/>
          </w:rPr>
          <w:tab/>
        </w:r>
        <w:r w:rsidR="0064565B" w:rsidRPr="005102BC">
          <w:rPr>
            <w:rStyle w:val="Hipervnculo"/>
            <w:noProof/>
          </w:rPr>
          <w:t>Finder’s NFT adoption report - NFT statistics 2021 [Finder.com]</w:t>
        </w:r>
        <w:r w:rsidR="0064565B">
          <w:rPr>
            <w:noProof/>
            <w:webHidden/>
          </w:rPr>
          <w:tab/>
        </w:r>
        <w:r>
          <w:rPr>
            <w:noProof/>
            <w:webHidden/>
          </w:rPr>
          <w:fldChar w:fldCharType="begin"/>
        </w:r>
        <w:r w:rsidR="0064565B">
          <w:rPr>
            <w:noProof/>
            <w:webHidden/>
          </w:rPr>
          <w:instrText xml:space="preserve"> PAGEREF _Toc104899489 \h </w:instrText>
        </w:r>
        <w:r>
          <w:rPr>
            <w:noProof/>
            <w:webHidden/>
          </w:rPr>
        </w:r>
        <w:r>
          <w:rPr>
            <w:noProof/>
            <w:webHidden/>
          </w:rPr>
          <w:fldChar w:fldCharType="separate"/>
        </w:r>
        <w:r w:rsidR="0064565B">
          <w:rPr>
            <w:noProof/>
            <w:webHidden/>
          </w:rPr>
          <w:t>117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90" w:history="1">
        <w:r w:rsidR="0064565B" w:rsidRPr="005102BC">
          <w:rPr>
            <w:rStyle w:val="Hipervnculo"/>
            <w:noProof/>
          </w:rPr>
          <w:t>17.</w:t>
        </w:r>
        <w:r w:rsidR="0064565B">
          <w:rPr>
            <w:rFonts w:eastAsiaTheme="minorEastAsia" w:cstheme="minorBidi"/>
            <w:smallCaps w:val="0"/>
            <w:noProof/>
            <w:sz w:val="22"/>
            <w:szCs w:val="22"/>
            <w:lang w:eastAsia="es-ES"/>
          </w:rPr>
          <w:tab/>
        </w:r>
        <w:r w:rsidR="0064565B" w:rsidRPr="005102BC">
          <w:rPr>
            <w:rStyle w:val="Hipervnculo"/>
            <w:noProof/>
          </w:rPr>
          <w:t>Are NFTs the Next Wave of Collector’s Items? Most Still Unsure What They Are [CivicScience.com]</w:t>
        </w:r>
        <w:r w:rsidR="0064565B">
          <w:rPr>
            <w:noProof/>
            <w:webHidden/>
          </w:rPr>
          <w:tab/>
        </w:r>
        <w:r>
          <w:rPr>
            <w:noProof/>
            <w:webHidden/>
          </w:rPr>
          <w:fldChar w:fldCharType="begin"/>
        </w:r>
        <w:r w:rsidR="0064565B">
          <w:rPr>
            <w:noProof/>
            <w:webHidden/>
          </w:rPr>
          <w:instrText xml:space="preserve"> PAGEREF _Toc104899490 \h </w:instrText>
        </w:r>
        <w:r>
          <w:rPr>
            <w:noProof/>
            <w:webHidden/>
          </w:rPr>
        </w:r>
        <w:r>
          <w:rPr>
            <w:noProof/>
            <w:webHidden/>
          </w:rPr>
          <w:fldChar w:fldCharType="separate"/>
        </w:r>
        <w:r w:rsidR="0064565B">
          <w:rPr>
            <w:noProof/>
            <w:webHidden/>
          </w:rPr>
          <w:t>119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91" w:history="1">
        <w:r w:rsidR="0064565B" w:rsidRPr="005102BC">
          <w:rPr>
            <w:rStyle w:val="Hipervnculo"/>
            <w:noProof/>
          </w:rPr>
          <w:t>18.</w:t>
        </w:r>
        <w:r w:rsidR="0064565B">
          <w:rPr>
            <w:rFonts w:eastAsiaTheme="minorEastAsia" w:cstheme="minorBidi"/>
            <w:smallCaps w:val="0"/>
            <w:noProof/>
            <w:sz w:val="22"/>
            <w:szCs w:val="22"/>
            <w:lang w:eastAsia="es-ES"/>
          </w:rPr>
          <w:tab/>
        </w:r>
        <w:r w:rsidR="0064565B" w:rsidRPr="005102BC">
          <w:rPr>
            <w:rStyle w:val="Hipervnculo"/>
            <w:noProof/>
          </w:rPr>
          <w:t>There’s a lot of NFT hype. How many Americans understand what they are? [YouGov.com]</w:t>
        </w:r>
        <w:r w:rsidR="0064565B">
          <w:rPr>
            <w:noProof/>
            <w:webHidden/>
          </w:rPr>
          <w:tab/>
        </w:r>
        <w:r>
          <w:rPr>
            <w:noProof/>
            <w:webHidden/>
          </w:rPr>
          <w:fldChar w:fldCharType="begin"/>
        </w:r>
        <w:r w:rsidR="0064565B">
          <w:rPr>
            <w:noProof/>
            <w:webHidden/>
          </w:rPr>
          <w:instrText xml:space="preserve"> PAGEREF _Toc104899491 \h </w:instrText>
        </w:r>
        <w:r>
          <w:rPr>
            <w:noProof/>
            <w:webHidden/>
          </w:rPr>
        </w:r>
        <w:r>
          <w:rPr>
            <w:noProof/>
            <w:webHidden/>
          </w:rPr>
          <w:fldChar w:fldCharType="separate"/>
        </w:r>
        <w:r w:rsidR="0064565B">
          <w:rPr>
            <w:noProof/>
            <w:webHidden/>
          </w:rPr>
          <w:t>119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92" w:history="1">
        <w:r w:rsidR="0064565B" w:rsidRPr="005102BC">
          <w:rPr>
            <w:rStyle w:val="Hipervnculo"/>
            <w:noProof/>
          </w:rPr>
          <w:t>19.</w:t>
        </w:r>
        <w:r w:rsidR="0064565B">
          <w:rPr>
            <w:rFonts w:eastAsiaTheme="minorEastAsia" w:cstheme="minorBidi"/>
            <w:smallCaps w:val="0"/>
            <w:noProof/>
            <w:sz w:val="22"/>
            <w:szCs w:val="22"/>
            <w:lang w:eastAsia="es-ES"/>
          </w:rPr>
          <w:tab/>
        </w:r>
        <w:r w:rsidR="0064565B" w:rsidRPr="005102BC">
          <w:rPr>
            <w:rStyle w:val="Hipervnculo"/>
            <w:noProof/>
          </w:rPr>
          <w:t>2022 Game Developers Conference - 2022 State of the Game Industry [GDConf.com]</w:t>
        </w:r>
        <w:r w:rsidR="0064565B">
          <w:rPr>
            <w:noProof/>
            <w:webHidden/>
          </w:rPr>
          <w:tab/>
        </w:r>
        <w:r>
          <w:rPr>
            <w:noProof/>
            <w:webHidden/>
          </w:rPr>
          <w:fldChar w:fldCharType="begin"/>
        </w:r>
        <w:r w:rsidR="0064565B">
          <w:rPr>
            <w:noProof/>
            <w:webHidden/>
          </w:rPr>
          <w:instrText xml:space="preserve"> PAGEREF _Toc104899492 \h </w:instrText>
        </w:r>
        <w:r>
          <w:rPr>
            <w:noProof/>
            <w:webHidden/>
          </w:rPr>
        </w:r>
        <w:r>
          <w:rPr>
            <w:noProof/>
            <w:webHidden/>
          </w:rPr>
          <w:fldChar w:fldCharType="separate"/>
        </w:r>
        <w:r w:rsidR="0064565B">
          <w:rPr>
            <w:noProof/>
            <w:webHidden/>
          </w:rPr>
          <w:t>120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93" w:history="1">
        <w:r w:rsidR="0064565B" w:rsidRPr="005102BC">
          <w:rPr>
            <w:rStyle w:val="Hipervnculo"/>
            <w:noProof/>
          </w:rPr>
          <w:t>20.</w:t>
        </w:r>
        <w:r w:rsidR="0064565B">
          <w:rPr>
            <w:rFonts w:eastAsiaTheme="minorEastAsia" w:cstheme="minorBidi"/>
            <w:smallCaps w:val="0"/>
            <w:noProof/>
            <w:sz w:val="22"/>
            <w:szCs w:val="22"/>
            <w:lang w:eastAsia="es-ES"/>
          </w:rPr>
          <w:tab/>
        </w:r>
        <w:r w:rsidR="0064565B" w:rsidRPr="005102BC">
          <w:rPr>
            <w:rStyle w:val="Hipervnculo"/>
            <w:noProof/>
          </w:rPr>
          <w:t>How Streaming, Betting, Esports and NFTs are Changing How We'll Consume Sports in the Future  [Ipsos.com]</w:t>
        </w:r>
        <w:r w:rsidR="0064565B">
          <w:rPr>
            <w:noProof/>
            <w:webHidden/>
          </w:rPr>
          <w:tab/>
        </w:r>
        <w:r>
          <w:rPr>
            <w:noProof/>
            <w:webHidden/>
          </w:rPr>
          <w:fldChar w:fldCharType="begin"/>
        </w:r>
        <w:r w:rsidR="0064565B">
          <w:rPr>
            <w:noProof/>
            <w:webHidden/>
          </w:rPr>
          <w:instrText xml:space="preserve"> PAGEREF _Toc104899493 \h </w:instrText>
        </w:r>
        <w:r>
          <w:rPr>
            <w:noProof/>
            <w:webHidden/>
          </w:rPr>
        </w:r>
        <w:r>
          <w:rPr>
            <w:noProof/>
            <w:webHidden/>
          </w:rPr>
          <w:fldChar w:fldCharType="separate"/>
        </w:r>
        <w:r w:rsidR="0064565B">
          <w:rPr>
            <w:noProof/>
            <w:webHidden/>
          </w:rPr>
          <w:t>121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94" w:history="1">
        <w:r w:rsidR="0064565B" w:rsidRPr="005102BC">
          <w:rPr>
            <w:rStyle w:val="Hipervnculo"/>
            <w:noProof/>
          </w:rPr>
          <w:t>21.</w:t>
        </w:r>
        <w:r w:rsidR="0064565B">
          <w:rPr>
            <w:rFonts w:eastAsiaTheme="minorEastAsia" w:cstheme="minorBidi"/>
            <w:smallCaps w:val="0"/>
            <w:noProof/>
            <w:sz w:val="22"/>
            <w:szCs w:val="22"/>
            <w:lang w:eastAsia="es-ES"/>
          </w:rPr>
          <w:tab/>
        </w:r>
        <w:r w:rsidR="0064565B" w:rsidRPr="005102BC">
          <w:rPr>
            <w:rStyle w:val="Hipervnculo"/>
            <w:noProof/>
          </w:rPr>
          <w:t>Cryptomonnaies et NFT - Folie speculative ou révolution technologique? [IFOP.com]</w:t>
        </w:r>
        <w:r w:rsidR="0064565B">
          <w:rPr>
            <w:noProof/>
            <w:webHidden/>
          </w:rPr>
          <w:tab/>
        </w:r>
        <w:r>
          <w:rPr>
            <w:noProof/>
            <w:webHidden/>
          </w:rPr>
          <w:fldChar w:fldCharType="begin"/>
        </w:r>
        <w:r w:rsidR="0064565B">
          <w:rPr>
            <w:noProof/>
            <w:webHidden/>
          </w:rPr>
          <w:instrText xml:space="preserve"> PAGEREF _Toc104899494 \h </w:instrText>
        </w:r>
        <w:r>
          <w:rPr>
            <w:noProof/>
            <w:webHidden/>
          </w:rPr>
        </w:r>
        <w:r>
          <w:rPr>
            <w:noProof/>
            <w:webHidden/>
          </w:rPr>
          <w:fldChar w:fldCharType="separate"/>
        </w:r>
        <w:r w:rsidR="0064565B">
          <w:rPr>
            <w:noProof/>
            <w:webHidden/>
          </w:rPr>
          <w:t>122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95" w:history="1">
        <w:r w:rsidR="0064565B" w:rsidRPr="005102BC">
          <w:rPr>
            <w:rStyle w:val="Hipervnculo"/>
            <w:noProof/>
          </w:rPr>
          <w:t>22.</w:t>
        </w:r>
        <w:r w:rsidR="0064565B">
          <w:rPr>
            <w:rFonts w:eastAsiaTheme="minorEastAsia" w:cstheme="minorBidi"/>
            <w:smallCaps w:val="0"/>
            <w:noProof/>
            <w:sz w:val="22"/>
            <w:szCs w:val="22"/>
            <w:lang w:eastAsia="es-ES"/>
          </w:rPr>
          <w:tab/>
        </w:r>
        <w:r w:rsidR="0064565B" w:rsidRPr="005102BC">
          <w:rPr>
            <w:rStyle w:val="Hipervnculo"/>
            <w:noProof/>
          </w:rPr>
          <w:t>2022 DTC Hype Report: Revealing the Metaverse [ScaleFast.com]</w:t>
        </w:r>
        <w:r w:rsidR="0064565B">
          <w:rPr>
            <w:noProof/>
            <w:webHidden/>
          </w:rPr>
          <w:tab/>
        </w:r>
        <w:r>
          <w:rPr>
            <w:noProof/>
            <w:webHidden/>
          </w:rPr>
          <w:fldChar w:fldCharType="begin"/>
        </w:r>
        <w:r w:rsidR="0064565B">
          <w:rPr>
            <w:noProof/>
            <w:webHidden/>
          </w:rPr>
          <w:instrText xml:space="preserve"> PAGEREF _Toc104899495 \h </w:instrText>
        </w:r>
        <w:r>
          <w:rPr>
            <w:noProof/>
            <w:webHidden/>
          </w:rPr>
        </w:r>
        <w:r>
          <w:rPr>
            <w:noProof/>
            <w:webHidden/>
          </w:rPr>
          <w:fldChar w:fldCharType="separate"/>
        </w:r>
        <w:r w:rsidR="0064565B">
          <w:rPr>
            <w:noProof/>
            <w:webHidden/>
          </w:rPr>
          <w:t>123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96" w:history="1">
        <w:r w:rsidR="0064565B" w:rsidRPr="005102BC">
          <w:rPr>
            <w:rStyle w:val="Hipervnculo"/>
            <w:noProof/>
          </w:rPr>
          <w:t>23.</w:t>
        </w:r>
        <w:r w:rsidR="0064565B">
          <w:rPr>
            <w:rFonts w:eastAsiaTheme="minorEastAsia" w:cstheme="minorBidi"/>
            <w:smallCaps w:val="0"/>
            <w:noProof/>
            <w:sz w:val="22"/>
            <w:szCs w:val="22"/>
            <w:lang w:eastAsia="es-ES"/>
          </w:rPr>
          <w:tab/>
        </w:r>
        <w:r w:rsidR="0064565B" w:rsidRPr="005102BC">
          <w:rPr>
            <w:rStyle w:val="Hipervnculo"/>
            <w:noProof/>
          </w:rPr>
          <w:t>Balthazar Community Insights Report – March 2022 [Bltzr.gg]</w:t>
        </w:r>
        <w:r w:rsidR="0064565B">
          <w:rPr>
            <w:noProof/>
            <w:webHidden/>
          </w:rPr>
          <w:tab/>
        </w:r>
        <w:r>
          <w:rPr>
            <w:noProof/>
            <w:webHidden/>
          </w:rPr>
          <w:fldChar w:fldCharType="begin"/>
        </w:r>
        <w:r w:rsidR="0064565B">
          <w:rPr>
            <w:noProof/>
            <w:webHidden/>
          </w:rPr>
          <w:instrText xml:space="preserve"> PAGEREF _Toc104899496 \h </w:instrText>
        </w:r>
        <w:r>
          <w:rPr>
            <w:noProof/>
            <w:webHidden/>
          </w:rPr>
        </w:r>
        <w:r>
          <w:rPr>
            <w:noProof/>
            <w:webHidden/>
          </w:rPr>
          <w:fldChar w:fldCharType="separate"/>
        </w:r>
        <w:r w:rsidR="0064565B">
          <w:rPr>
            <w:noProof/>
            <w:webHidden/>
          </w:rPr>
          <w:t>123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97" w:history="1">
        <w:r w:rsidR="0064565B" w:rsidRPr="005102BC">
          <w:rPr>
            <w:rStyle w:val="Hipervnculo"/>
            <w:noProof/>
          </w:rPr>
          <w:t>24.</w:t>
        </w:r>
        <w:r w:rsidR="0064565B">
          <w:rPr>
            <w:rFonts w:eastAsiaTheme="minorEastAsia" w:cstheme="minorBidi"/>
            <w:smallCaps w:val="0"/>
            <w:noProof/>
            <w:sz w:val="22"/>
            <w:szCs w:val="22"/>
            <w:lang w:eastAsia="es-ES"/>
          </w:rPr>
          <w:tab/>
        </w:r>
        <w:r w:rsidR="0064565B" w:rsidRPr="005102BC">
          <w:rPr>
            <w:rStyle w:val="Hipervnculo"/>
            <w:noProof/>
          </w:rPr>
          <w:t>Are NFTs The New Must-Have Collector’s Item? [TheHarrisPoll.com]</w:t>
        </w:r>
        <w:r w:rsidR="0064565B">
          <w:rPr>
            <w:noProof/>
            <w:webHidden/>
          </w:rPr>
          <w:tab/>
        </w:r>
        <w:r>
          <w:rPr>
            <w:noProof/>
            <w:webHidden/>
          </w:rPr>
          <w:fldChar w:fldCharType="begin"/>
        </w:r>
        <w:r w:rsidR="0064565B">
          <w:rPr>
            <w:noProof/>
            <w:webHidden/>
          </w:rPr>
          <w:instrText xml:space="preserve"> PAGEREF _Toc104899497 \h </w:instrText>
        </w:r>
        <w:r>
          <w:rPr>
            <w:noProof/>
            <w:webHidden/>
          </w:rPr>
        </w:r>
        <w:r>
          <w:rPr>
            <w:noProof/>
            <w:webHidden/>
          </w:rPr>
          <w:fldChar w:fldCharType="separate"/>
        </w:r>
        <w:r w:rsidR="0064565B">
          <w:rPr>
            <w:noProof/>
            <w:webHidden/>
          </w:rPr>
          <w:t>125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98" w:history="1">
        <w:r w:rsidR="0064565B" w:rsidRPr="005102BC">
          <w:rPr>
            <w:rStyle w:val="Hipervnculo"/>
            <w:noProof/>
          </w:rPr>
          <w:t>25.</w:t>
        </w:r>
        <w:r w:rsidR="0064565B">
          <w:rPr>
            <w:rFonts w:eastAsiaTheme="minorEastAsia" w:cstheme="minorBidi"/>
            <w:smallCaps w:val="0"/>
            <w:noProof/>
            <w:sz w:val="22"/>
            <w:szCs w:val="22"/>
            <w:lang w:eastAsia="es-ES"/>
          </w:rPr>
          <w:tab/>
        </w:r>
        <w:r w:rsidR="0064565B" w:rsidRPr="005102BC">
          <w:rPr>
            <w:rStyle w:val="Hipervnculo"/>
            <w:noProof/>
          </w:rPr>
          <w:t>NFT and Wallet Security [PrivacyHQ.com]</w:t>
        </w:r>
        <w:r w:rsidR="0064565B">
          <w:rPr>
            <w:noProof/>
            <w:webHidden/>
          </w:rPr>
          <w:tab/>
        </w:r>
        <w:r>
          <w:rPr>
            <w:noProof/>
            <w:webHidden/>
          </w:rPr>
          <w:fldChar w:fldCharType="begin"/>
        </w:r>
        <w:r w:rsidR="0064565B">
          <w:rPr>
            <w:noProof/>
            <w:webHidden/>
          </w:rPr>
          <w:instrText xml:space="preserve"> PAGEREF _Toc104899498 \h </w:instrText>
        </w:r>
        <w:r>
          <w:rPr>
            <w:noProof/>
            <w:webHidden/>
          </w:rPr>
        </w:r>
        <w:r>
          <w:rPr>
            <w:noProof/>
            <w:webHidden/>
          </w:rPr>
          <w:fldChar w:fldCharType="separate"/>
        </w:r>
        <w:r w:rsidR="0064565B">
          <w:rPr>
            <w:noProof/>
            <w:webHidden/>
          </w:rPr>
          <w:t>127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499" w:history="1">
        <w:r w:rsidR="0064565B" w:rsidRPr="005102BC">
          <w:rPr>
            <w:rStyle w:val="Hipervnculo"/>
            <w:noProof/>
          </w:rPr>
          <w:t>26.</w:t>
        </w:r>
        <w:r w:rsidR="0064565B">
          <w:rPr>
            <w:rFonts w:eastAsiaTheme="minorEastAsia" w:cstheme="minorBidi"/>
            <w:smallCaps w:val="0"/>
            <w:noProof/>
            <w:sz w:val="22"/>
            <w:szCs w:val="22"/>
            <w:lang w:eastAsia="es-ES"/>
          </w:rPr>
          <w:tab/>
        </w:r>
        <w:r w:rsidR="0064565B" w:rsidRPr="005102BC">
          <w:rPr>
            <w:rStyle w:val="Hipervnculo"/>
            <w:noProof/>
          </w:rPr>
          <w:t>NFTs: Awareness, Familiarity, And Ownership [Security.org]</w:t>
        </w:r>
        <w:r w:rsidR="0064565B">
          <w:rPr>
            <w:noProof/>
            <w:webHidden/>
          </w:rPr>
          <w:tab/>
        </w:r>
        <w:r>
          <w:rPr>
            <w:noProof/>
            <w:webHidden/>
          </w:rPr>
          <w:fldChar w:fldCharType="begin"/>
        </w:r>
        <w:r w:rsidR="0064565B">
          <w:rPr>
            <w:noProof/>
            <w:webHidden/>
          </w:rPr>
          <w:instrText xml:space="preserve"> PAGEREF _Toc104899499 \h </w:instrText>
        </w:r>
        <w:r>
          <w:rPr>
            <w:noProof/>
            <w:webHidden/>
          </w:rPr>
        </w:r>
        <w:r>
          <w:rPr>
            <w:noProof/>
            <w:webHidden/>
          </w:rPr>
          <w:fldChar w:fldCharType="separate"/>
        </w:r>
        <w:r w:rsidR="0064565B">
          <w:rPr>
            <w:noProof/>
            <w:webHidden/>
          </w:rPr>
          <w:t>128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00" w:history="1">
        <w:r w:rsidR="0064565B" w:rsidRPr="005102BC">
          <w:rPr>
            <w:rStyle w:val="Hipervnculo"/>
            <w:noProof/>
          </w:rPr>
          <w:t>27.</w:t>
        </w:r>
        <w:r w:rsidR="0064565B">
          <w:rPr>
            <w:rFonts w:eastAsiaTheme="minorEastAsia" w:cstheme="minorBidi"/>
            <w:smallCaps w:val="0"/>
            <w:noProof/>
            <w:sz w:val="22"/>
            <w:szCs w:val="22"/>
            <w:lang w:eastAsia="es-ES"/>
          </w:rPr>
          <w:tab/>
        </w:r>
        <w:r w:rsidR="0064565B" w:rsidRPr="005102BC">
          <w:rPr>
            <w:rStyle w:val="Hipervnculo"/>
            <w:noProof/>
          </w:rPr>
          <w:t>Active NFT Buyer Survey: Highlights and Results [CorporateTrash.io]</w:t>
        </w:r>
        <w:r w:rsidR="0064565B">
          <w:rPr>
            <w:noProof/>
            <w:webHidden/>
          </w:rPr>
          <w:tab/>
        </w:r>
        <w:r>
          <w:rPr>
            <w:noProof/>
            <w:webHidden/>
          </w:rPr>
          <w:fldChar w:fldCharType="begin"/>
        </w:r>
        <w:r w:rsidR="0064565B">
          <w:rPr>
            <w:noProof/>
            <w:webHidden/>
          </w:rPr>
          <w:instrText xml:space="preserve"> PAGEREF _Toc104899500 \h </w:instrText>
        </w:r>
        <w:r>
          <w:rPr>
            <w:noProof/>
            <w:webHidden/>
          </w:rPr>
        </w:r>
        <w:r>
          <w:rPr>
            <w:noProof/>
            <w:webHidden/>
          </w:rPr>
          <w:fldChar w:fldCharType="separate"/>
        </w:r>
        <w:r w:rsidR="0064565B">
          <w:rPr>
            <w:noProof/>
            <w:webHidden/>
          </w:rPr>
          <w:t>129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01" w:history="1">
        <w:r w:rsidR="0064565B" w:rsidRPr="005102BC">
          <w:rPr>
            <w:rStyle w:val="Hipervnculo"/>
            <w:noProof/>
          </w:rPr>
          <w:t>28.</w:t>
        </w:r>
        <w:r w:rsidR="0064565B">
          <w:rPr>
            <w:rFonts w:eastAsiaTheme="minorEastAsia" w:cstheme="minorBidi"/>
            <w:smallCaps w:val="0"/>
            <w:noProof/>
            <w:sz w:val="22"/>
            <w:szCs w:val="22"/>
            <w:lang w:eastAsia="es-ES"/>
          </w:rPr>
          <w:tab/>
        </w:r>
        <w:r w:rsidR="0064565B" w:rsidRPr="005102BC">
          <w:rPr>
            <w:rStyle w:val="Hipervnculo"/>
            <w:noProof/>
          </w:rPr>
          <w:t>Analítica de producto de la app de OpenSea (fuente: Data.ai)</w:t>
        </w:r>
        <w:r w:rsidR="0064565B">
          <w:rPr>
            <w:noProof/>
            <w:webHidden/>
          </w:rPr>
          <w:tab/>
        </w:r>
        <w:r>
          <w:rPr>
            <w:noProof/>
            <w:webHidden/>
          </w:rPr>
          <w:fldChar w:fldCharType="begin"/>
        </w:r>
        <w:r w:rsidR="0064565B">
          <w:rPr>
            <w:noProof/>
            <w:webHidden/>
          </w:rPr>
          <w:instrText xml:space="preserve"> PAGEREF _Toc104899501 \h </w:instrText>
        </w:r>
        <w:r>
          <w:rPr>
            <w:noProof/>
            <w:webHidden/>
          </w:rPr>
        </w:r>
        <w:r>
          <w:rPr>
            <w:noProof/>
            <w:webHidden/>
          </w:rPr>
          <w:fldChar w:fldCharType="separate"/>
        </w:r>
        <w:r w:rsidR="0064565B">
          <w:rPr>
            <w:noProof/>
            <w:webHidden/>
          </w:rPr>
          <w:t>145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02" w:history="1">
        <w:r w:rsidR="0064565B" w:rsidRPr="005102BC">
          <w:rPr>
            <w:rStyle w:val="Hipervnculo"/>
            <w:noProof/>
          </w:rPr>
          <w:t>29.</w:t>
        </w:r>
        <w:r w:rsidR="0064565B">
          <w:rPr>
            <w:rFonts w:eastAsiaTheme="minorEastAsia" w:cstheme="minorBidi"/>
            <w:smallCaps w:val="0"/>
            <w:noProof/>
            <w:sz w:val="22"/>
            <w:szCs w:val="22"/>
            <w:lang w:eastAsia="es-ES"/>
          </w:rPr>
          <w:tab/>
        </w:r>
        <w:r w:rsidR="0064565B" w:rsidRPr="005102BC">
          <w:rPr>
            <w:rStyle w:val="Hipervnculo"/>
            <w:noProof/>
          </w:rPr>
          <w:t>Analítica de producto: Comparativa de OpenSea, Rarible y MagicEden (fuente: Data.ai)</w:t>
        </w:r>
        <w:r w:rsidR="0064565B">
          <w:rPr>
            <w:noProof/>
            <w:webHidden/>
          </w:rPr>
          <w:tab/>
        </w:r>
        <w:r>
          <w:rPr>
            <w:noProof/>
            <w:webHidden/>
          </w:rPr>
          <w:fldChar w:fldCharType="begin"/>
        </w:r>
        <w:r w:rsidR="0064565B">
          <w:rPr>
            <w:noProof/>
            <w:webHidden/>
          </w:rPr>
          <w:instrText xml:space="preserve"> PAGEREF _Toc104899502 \h </w:instrText>
        </w:r>
        <w:r>
          <w:rPr>
            <w:noProof/>
            <w:webHidden/>
          </w:rPr>
        </w:r>
        <w:r>
          <w:rPr>
            <w:noProof/>
            <w:webHidden/>
          </w:rPr>
          <w:fldChar w:fldCharType="separate"/>
        </w:r>
        <w:r w:rsidR="0064565B">
          <w:rPr>
            <w:noProof/>
            <w:webHidden/>
          </w:rPr>
          <w:t>150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03" w:history="1">
        <w:r w:rsidR="0064565B" w:rsidRPr="005102BC">
          <w:rPr>
            <w:rStyle w:val="Hipervnculo"/>
            <w:noProof/>
          </w:rPr>
          <w:t>30.</w:t>
        </w:r>
        <w:r w:rsidR="0064565B">
          <w:rPr>
            <w:rFonts w:eastAsiaTheme="minorEastAsia" w:cstheme="minorBidi"/>
            <w:smallCaps w:val="0"/>
            <w:noProof/>
            <w:sz w:val="22"/>
            <w:szCs w:val="22"/>
            <w:lang w:eastAsia="es-ES"/>
          </w:rPr>
          <w:tab/>
        </w:r>
        <w:r w:rsidR="0064565B" w:rsidRPr="005102BC">
          <w:rPr>
            <w:rStyle w:val="Hipervnculo"/>
            <w:noProof/>
          </w:rPr>
          <w:t>Analítica de producto: Comparativa de OpenSea, Rarible y MagicEden (fuente: Data.ai)</w:t>
        </w:r>
        <w:r w:rsidR="0064565B">
          <w:rPr>
            <w:noProof/>
            <w:webHidden/>
          </w:rPr>
          <w:tab/>
        </w:r>
        <w:r>
          <w:rPr>
            <w:noProof/>
            <w:webHidden/>
          </w:rPr>
          <w:fldChar w:fldCharType="begin"/>
        </w:r>
        <w:r w:rsidR="0064565B">
          <w:rPr>
            <w:noProof/>
            <w:webHidden/>
          </w:rPr>
          <w:instrText xml:space="preserve"> PAGEREF _Toc104899503 \h </w:instrText>
        </w:r>
        <w:r>
          <w:rPr>
            <w:noProof/>
            <w:webHidden/>
          </w:rPr>
        </w:r>
        <w:r>
          <w:rPr>
            <w:noProof/>
            <w:webHidden/>
          </w:rPr>
          <w:fldChar w:fldCharType="separate"/>
        </w:r>
        <w:r w:rsidR="0064565B">
          <w:rPr>
            <w:noProof/>
            <w:webHidden/>
          </w:rPr>
          <w:t>155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04" w:history="1">
        <w:r w:rsidR="0064565B" w:rsidRPr="005102BC">
          <w:rPr>
            <w:rStyle w:val="Hipervnculo"/>
            <w:noProof/>
          </w:rPr>
          <w:t>31.</w:t>
        </w:r>
        <w:r w:rsidR="0064565B">
          <w:rPr>
            <w:rFonts w:eastAsiaTheme="minorEastAsia" w:cstheme="minorBidi"/>
            <w:smallCaps w:val="0"/>
            <w:noProof/>
            <w:sz w:val="22"/>
            <w:szCs w:val="22"/>
            <w:lang w:eastAsia="es-ES"/>
          </w:rPr>
          <w:tab/>
        </w:r>
        <w:r w:rsidR="0064565B" w:rsidRPr="005102BC">
          <w:rPr>
            <w:rStyle w:val="Hipervnculo"/>
            <w:noProof/>
          </w:rPr>
          <w:t>Idioma de los comentarios de usuarios en Google Play [segmentados con Data.ai]</w:t>
        </w:r>
        <w:r w:rsidR="0064565B">
          <w:rPr>
            <w:noProof/>
            <w:webHidden/>
          </w:rPr>
          <w:tab/>
        </w:r>
        <w:r>
          <w:rPr>
            <w:noProof/>
            <w:webHidden/>
          </w:rPr>
          <w:fldChar w:fldCharType="begin"/>
        </w:r>
        <w:r w:rsidR="0064565B">
          <w:rPr>
            <w:noProof/>
            <w:webHidden/>
          </w:rPr>
          <w:instrText xml:space="preserve"> PAGEREF _Toc104899504 \h </w:instrText>
        </w:r>
        <w:r>
          <w:rPr>
            <w:noProof/>
            <w:webHidden/>
          </w:rPr>
        </w:r>
        <w:r>
          <w:rPr>
            <w:noProof/>
            <w:webHidden/>
          </w:rPr>
          <w:fldChar w:fldCharType="separate"/>
        </w:r>
        <w:r w:rsidR="0064565B">
          <w:rPr>
            <w:noProof/>
            <w:webHidden/>
          </w:rPr>
          <w:t>158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05" w:history="1">
        <w:r w:rsidR="0064565B" w:rsidRPr="005102BC">
          <w:rPr>
            <w:rStyle w:val="Hipervnculo"/>
            <w:noProof/>
          </w:rPr>
          <w:t>32.</w:t>
        </w:r>
        <w:r w:rsidR="0064565B">
          <w:rPr>
            <w:rFonts w:eastAsiaTheme="minorEastAsia" w:cstheme="minorBidi"/>
            <w:smallCaps w:val="0"/>
            <w:noProof/>
            <w:sz w:val="22"/>
            <w:szCs w:val="22"/>
            <w:lang w:eastAsia="es-ES"/>
          </w:rPr>
          <w:tab/>
        </w:r>
        <w:r w:rsidR="0064565B" w:rsidRPr="005102BC">
          <w:rPr>
            <w:rStyle w:val="Hipervnculo"/>
            <w:noProof/>
          </w:rPr>
          <w:t>Resumen de los comentarios (cualitativos) en Google Play de los usuarios de apps de la competencia</w:t>
        </w:r>
        <w:r w:rsidR="0064565B">
          <w:rPr>
            <w:noProof/>
            <w:webHidden/>
          </w:rPr>
          <w:tab/>
        </w:r>
        <w:r>
          <w:rPr>
            <w:noProof/>
            <w:webHidden/>
          </w:rPr>
          <w:fldChar w:fldCharType="begin"/>
        </w:r>
        <w:r w:rsidR="0064565B">
          <w:rPr>
            <w:noProof/>
            <w:webHidden/>
          </w:rPr>
          <w:instrText xml:space="preserve"> PAGEREF _Toc104899505 \h </w:instrText>
        </w:r>
        <w:r>
          <w:rPr>
            <w:noProof/>
            <w:webHidden/>
          </w:rPr>
        </w:r>
        <w:r>
          <w:rPr>
            <w:noProof/>
            <w:webHidden/>
          </w:rPr>
          <w:fldChar w:fldCharType="separate"/>
        </w:r>
        <w:r w:rsidR="0064565B">
          <w:rPr>
            <w:noProof/>
            <w:webHidden/>
          </w:rPr>
          <w:t>162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06" w:history="1">
        <w:r w:rsidR="0064565B" w:rsidRPr="005102BC">
          <w:rPr>
            <w:rStyle w:val="Hipervnculo"/>
            <w:noProof/>
          </w:rPr>
          <w:t>33.</w:t>
        </w:r>
        <w:r w:rsidR="0064565B">
          <w:rPr>
            <w:rFonts w:eastAsiaTheme="minorEastAsia" w:cstheme="minorBidi"/>
            <w:smallCaps w:val="0"/>
            <w:noProof/>
            <w:sz w:val="22"/>
            <w:szCs w:val="22"/>
            <w:lang w:eastAsia="es-ES"/>
          </w:rPr>
          <w:tab/>
        </w:r>
        <w:r w:rsidR="0064565B" w:rsidRPr="005102BC">
          <w:rPr>
            <w:rStyle w:val="Hipervnculo"/>
            <w:noProof/>
          </w:rPr>
          <w:t>Listado de stakeholders y perfiles de usuario</w:t>
        </w:r>
        <w:r w:rsidR="0064565B">
          <w:rPr>
            <w:noProof/>
            <w:webHidden/>
          </w:rPr>
          <w:tab/>
        </w:r>
        <w:r>
          <w:rPr>
            <w:noProof/>
            <w:webHidden/>
          </w:rPr>
          <w:fldChar w:fldCharType="begin"/>
        </w:r>
        <w:r w:rsidR="0064565B">
          <w:rPr>
            <w:noProof/>
            <w:webHidden/>
          </w:rPr>
          <w:instrText xml:space="preserve"> PAGEREF _Toc104899506 \h </w:instrText>
        </w:r>
        <w:r>
          <w:rPr>
            <w:noProof/>
            <w:webHidden/>
          </w:rPr>
        </w:r>
        <w:r>
          <w:rPr>
            <w:noProof/>
            <w:webHidden/>
          </w:rPr>
          <w:fldChar w:fldCharType="separate"/>
        </w:r>
        <w:r w:rsidR="0064565B">
          <w:rPr>
            <w:noProof/>
            <w:webHidden/>
          </w:rPr>
          <w:t>168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07" w:history="1">
        <w:r w:rsidR="0064565B" w:rsidRPr="005102BC">
          <w:rPr>
            <w:rStyle w:val="Hipervnculo"/>
            <w:noProof/>
          </w:rPr>
          <w:t>34.</w:t>
        </w:r>
        <w:r w:rsidR="0064565B">
          <w:rPr>
            <w:rFonts w:eastAsiaTheme="minorEastAsia" w:cstheme="minorBidi"/>
            <w:smallCaps w:val="0"/>
            <w:noProof/>
            <w:sz w:val="22"/>
            <w:szCs w:val="22"/>
            <w:lang w:eastAsia="es-ES"/>
          </w:rPr>
          <w:tab/>
        </w:r>
        <w:r w:rsidR="0064565B" w:rsidRPr="005102BC">
          <w:rPr>
            <w:rStyle w:val="Hipervnculo"/>
            <w:noProof/>
          </w:rPr>
          <w:t>Elementos diferenciales del contexto de uso según el User Persona</w:t>
        </w:r>
        <w:r w:rsidR="0064565B">
          <w:rPr>
            <w:noProof/>
            <w:webHidden/>
          </w:rPr>
          <w:tab/>
        </w:r>
        <w:r>
          <w:rPr>
            <w:noProof/>
            <w:webHidden/>
          </w:rPr>
          <w:fldChar w:fldCharType="begin"/>
        </w:r>
        <w:r w:rsidR="0064565B">
          <w:rPr>
            <w:noProof/>
            <w:webHidden/>
          </w:rPr>
          <w:instrText xml:space="preserve"> PAGEREF _Toc104899507 \h </w:instrText>
        </w:r>
        <w:r>
          <w:rPr>
            <w:noProof/>
            <w:webHidden/>
          </w:rPr>
        </w:r>
        <w:r>
          <w:rPr>
            <w:noProof/>
            <w:webHidden/>
          </w:rPr>
          <w:fldChar w:fldCharType="separate"/>
        </w:r>
        <w:r w:rsidR="0064565B">
          <w:rPr>
            <w:noProof/>
            <w:webHidden/>
          </w:rPr>
          <w:t>176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08" w:history="1">
        <w:r w:rsidR="0064565B" w:rsidRPr="005102BC">
          <w:rPr>
            <w:rStyle w:val="Hipervnculo"/>
            <w:noProof/>
          </w:rPr>
          <w:t>35.</w:t>
        </w:r>
        <w:r w:rsidR="0064565B">
          <w:rPr>
            <w:rFonts w:eastAsiaTheme="minorEastAsia" w:cstheme="minorBidi"/>
            <w:smallCaps w:val="0"/>
            <w:noProof/>
            <w:sz w:val="22"/>
            <w:szCs w:val="22"/>
            <w:lang w:eastAsia="es-ES"/>
          </w:rPr>
          <w:tab/>
        </w:r>
        <w:r w:rsidR="0064565B" w:rsidRPr="005102BC">
          <w:rPr>
            <w:rStyle w:val="Hipervnculo"/>
            <w:noProof/>
          </w:rPr>
          <w:t>Clasificación de épicas en función de su prioridad y valor</w:t>
        </w:r>
        <w:r w:rsidR="0064565B">
          <w:rPr>
            <w:noProof/>
            <w:webHidden/>
          </w:rPr>
          <w:tab/>
        </w:r>
        <w:r>
          <w:rPr>
            <w:noProof/>
            <w:webHidden/>
          </w:rPr>
          <w:fldChar w:fldCharType="begin"/>
        </w:r>
        <w:r w:rsidR="0064565B">
          <w:rPr>
            <w:noProof/>
            <w:webHidden/>
          </w:rPr>
          <w:instrText xml:space="preserve"> PAGEREF _Toc104899508 \h </w:instrText>
        </w:r>
        <w:r>
          <w:rPr>
            <w:noProof/>
            <w:webHidden/>
          </w:rPr>
        </w:r>
        <w:r>
          <w:rPr>
            <w:noProof/>
            <w:webHidden/>
          </w:rPr>
          <w:fldChar w:fldCharType="separate"/>
        </w:r>
        <w:r w:rsidR="0064565B">
          <w:rPr>
            <w:noProof/>
            <w:webHidden/>
          </w:rPr>
          <w:t>179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09" w:history="1">
        <w:r w:rsidR="0064565B" w:rsidRPr="005102BC">
          <w:rPr>
            <w:rStyle w:val="Hipervnculo"/>
            <w:noProof/>
          </w:rPr>
          <w:t>36.</w:t>
        </w:r>
        <w:r w:rsidR="0064565B">
          <w:rPr>
            <w:rFonts w:eastAsiaTheme="minorEastAsia" w:cstheme="minorBidi"/>
            <w:smallCaps w:val="0"/>
            <w:noProof/>
            <w:sz w:val="22"/>
            <w:szCs w:val="22"/>
            <w:lang w:eastAsia="es-ES"/>
          </w:rPr>
          <w:tab/>
        </w:r>
        <w:r w:rsidR="0064565B" w:rsidRPr="005102BC">
          <w:rPr>
            <w:rStyle w:val="Hipervnculo"/>
            <w:noProof/>
          </w:rPr>
          <w:t>Listado de casos de uso [use cases]</w:t>
        </w:r>
        <w:r w:rsidR="0064565B">
          <w:rPr>
            <w:noProof/>
            <w:webHidden/>
          </w:rPr>
          <w:tab/>
        </w:r>
        <w:r>
          <w:rPr>
            <w:noProof/>
            <w:webHidden/>
          </w:rPr>
          <w:fldChar w:fldCharType="begin"/>
        </w:r>
        <w:r w:rsidR="0064565B">
          <w:rPr>
            <w:noProof/>
            <w:webHidden/>
          </w:rPr>
          <w:instrText xml:space="preserve"> PAGEREF _Toc104899509 \h </w:instrText>
        </w:r>
        <w:r>
          <w:rPr>
            <w:noProof/>
            <w:webHidden/>
          </w:rPr>
        </w:r>
        <w:r>
          <w:rPr>
            <w:noProof/>
            <w:webHidden/>
          </w:rPr>
          <w:fldChar w:fldCharType="separate"/>
        </w:r>
        <w:r w:rsidR="0064565B">
          <w:rPr>
            <w:noProof/>
            <w:webHidden/>
          </w:rPr>
          <w:t>184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10" w:history="1">
        <w:r w:rsidR="0064565B" w:rsidRPr="005102BC">
          <w:rPr>
            <w:rStyle w:val="Hipervnculo"/>
            <w:noProof/>
          </w:rPr>
          <w:t>37.</w:t>
        </w:r>
        <w:r w:rsidR="0064565B">
          <w:rPr>
            <w:rFonts w:eastAsiaTheme="minorEastAsia" w:cstheme="minorBidi"/>
            <w:smallCaps w:val="0"/>
            <w:noProof/>
            <w:sz w:val="22"/>
            <w:szCs w:val="22"/>
            <w:lang w:eastAsia="es-ES"/>
          </w:rPr>
          <w:tab/>
        </w:r>
        <w:r w:rsidR="0064565B" w:rsidRPr="005102BC">
          <w:rPr>
            <w:rStyle w:val="Hipervnculo"/>
            <w:noProof/>
          </w:rPr>
          <w:t>Lista de historias de usuario por prioridad</w:t>
        </w:r>
        <w:r w:rsidR="0064565B">
          <w:rPr>
            <w:noProof/>
            <w:webHidden/>
          </w:rPr>
          <w:tab/>
        </w:r>
        <w:r>
          <w:rPr>
            <w:noProof/>
            <w:webHidden/>
          </w:rPr>
          <w:fldChar w:fldCharType="begin"/>
        </w:r>
        <w:r w:rsidR="0064565B">
          <w:rPr>
            <w:noProof/>
            <w:webHidden/>
          </w:rPr>
          <w:instrText xml:space="preserve"> PAGEREF _Toc104899510 \h </w:instrText>
        </w:r>
        <w:r>
          <w:rPr>
            <w:noProof/>
            <w:webHidden/>
          </w:rPr>
        </w:r>
        <w:r>
          <w:rPr>
            <w:noProof/>
            <w:webHidden/>
          </w:rPr>
          <w:fldChar w:fldCharType="separate"/>
        </w:r>
        <w:r w:rsidR="0064565B">
          <w:rPr>
            <w:noProof/>
            <w:webHidden/>
          </w:rPr>
          <w:t>234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11" w:history="1">
        <w:r w:rsidR="0064565B" w:rsidRPr="005102BC">
          <w:rPr>
            <w:rStyle w:val="Hipervnculo"/>
            <w:noProof/>
          </w:rPr>
          <w:t>38.</w:t>
        </w:r>
        <w:r w:rsidR="0064565B">
          <w:rPr>
            <w:rFonts w:eastAsiaTheme="minorEastAsia" w:cstheme="minorBidi"/>
            <w:smallCaps w:val="0"/>
            <w:noProof/>
            <w:sz w:val="22"/>
            <w:szCs w:val="22"/>
            <w:lang w:eastAsia="es-ES"/>
          </w:rPr>
          <w:tab/>
        </w:r>
        <w:r w:rsidR="0064565B" w:rsidRPr="005102BC">
          <w:rPr>
            <w:rStyle w:val="Hipervnculo"/>
            <w:noProof/>
          </w:rPr>
          <w:t>Simbología utilizada en los diagramas de flujo, con su significado</w:t>
        </w:r>
        <w:r w:rsidR="0064565B">
          <w:rPr>
            <w:noProof/>
            <w:webHidden/>
          </w:rPr>
          <w:tab/>
        </w:r>
        <w:r>
          <w:rPr>
            <w:noProof/>
            <w:webHidden/>
          </w:rPr>
          <w:fldChar w:fldCharType="begin"/>
        </w:r>
        <w:r w:rsidR="0064565B">
          <w:rPr>
            <w:noProof/>
            <w:webHidden/>
          </w:rPr>
          <w:instrText xml:space="preserve"> PAGEREF _Toc104899511 \h </w:instrText>
        </w:r>
        <w:r>
          <w:rPr>
            <w:noProof/>
            <w:webHidden/>
          </w:rPr>
        </w:r>
        <w:r>
          <w:rPr>
            <w:noProof/>
            <w:webHidden/>
          </w:rPr>
          <w:fldChar w:fldCharType="separate"/>
        </w:r>
        <w:r w:rsidR="0064565B">
          <w:rPr>
            <w:noProof/>
            <w:webHidden/>
          </w:rPr>
          <w:t>256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12" w:history="1">
        <w:r w:rsidR="0064565B" w:rsidRPr="005102BC">
          <w:rPr>
            <w:rStyle w:val="Hipervnculo"/>
            <w:noProof/>
          </w:rPr>
          <w:t>39.</w:t>
        </w:r>
        <w:r w:rsidR="0064565B">
          <w:rPr>
            <w:rFonts w:eastAsiaTheme="minorEastAsia" w:cstheme="minorBidi"/>
            <w:smallCaps w:val="0"/>
            <w:noProof/>
            <w:sz w:val="22"/>
            <w:szCs w:val="22"/>
            <w:lang w:eastAsia="es-ES"/>
          </w:rPr>
          <w:tab/>
        </w:r>
        <w:r w:rsidR="0064565B" w:rsidRPr="005102BC">
          <w:rPr>
            <w:rStyle w:val="Hipervnculo"/>
            <w:noProof/>
          </w:rPr>
          <w:t>Escenario: CU01 – Registro</w:t>
        </w:r>
        <w:r w:rsidR="0064565B">
          <w:rPr>
            <w:noProof/>
            <w:webHidden/>
          </w:rPr>
          <w:tab/>
        </w:r>
        <w:r>
          <w:rPr>
            <w:noProof/>
            <w:webHidden/>
          </w:rPr>
          <w:fldChar w:fldCharType="begin"/>
        </w:r>
        <w:r w:rsidR="0064565B">
          <w:rPr>
            <w:noProof/>
            <w:webHidden/>
          </w:rPr>
          <w:instrText xml:space="preserve"> PAGEREF _Toc104899512 \h </w:instrText>
        </w:r>
        <w:r>
          <w:rPr>
            <w:noProof/>
            <w:webHidden/>
          </w:rPr>
        </w:r>
        <w:r>
          <w:rPr>
            <w:noProof/>
            <w:webHidden/>
          </w:rPr>
          <w:fldChar w:fldCharType="separate"/>
        </w:r>
        <w:r w:rsidR="0064565B">
          <w:rPr>
            <w:noProof/>
            <w:webHidden/>
          </w:rPr>
          <w:t>293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13" w:history="1">
        <w:r w:rsidR="0064565B" w:rsidRPr="005102BC">
          <w:rPr>
            <w:rStyle w:val="Hipervnculo"/>
            <w:noProof/>
          </w:rPr>
          <w:t>40.</w:t>
        </w:r>
        <w:r w:rsidR="0064565B">
          <w:rPr>
            <w:rFonts w:eastAsiaTheme="minorEastAsia" w:cstheme="minorBidi"/>
            <w:smallCaps w:val="0"/>
            <w:noProof/>
            <w:sz w:val="22"/>
            <w:szCs w:val="22"/>
            <w:lang w:eastAsia="es-ES"/>
          </w:rPr>
          <w:tab/>
        </w:r>
        <w:r w:rsidR="0064565B" w:rsidRPr="005102BC">
          <w:rPr>
            <w:rStyle w:val="Hipervnculo"/>
            <w:noProof/>
          </w:rPr>
          <w:t>Escenario: CU02: Acceso</w:t>
        </w:r>
        <w:r w:rsidR="0064565B">
          <w:rPr>
            <w:noProof/>
            <w:webHidden/>
          </w:rPr>
          <w:tab/>
        </w:r>
        <w:r>
          <w:rPr>
            <w:noProof/>
            <w:webHidden/>
          </w:rPr>
          <w:fldChar w:fldCharType="begin"/>
        </w:r>
        <w:r w:rsidR="0064565B">
          <w:rPr>
            <w:noProof/>
            <w:webHidden/>
          </w:rPr>
          <w:instrText xml:space="preserve"> PAGEREF _Toc104899513 \h </w:instrText>
        </w:r>
        <w:r>
          <w:rPr>
            <w:noProof/>
            <w:webHidden/>
          </w:rPr>
        </w:r>
        <w:r>
          <w:rPr>
            <w:noProof/>
            <w:webHidden/>
          </w:rPr>
          <w:fldChar w:fldCharType="separate"/>
        </w:r>
        <w:r w:rsidR="0064565B">
          <w:rPr>
            <w:noProof/>
            <w:webHidden/>
          </w:rPr>
          <w:t>295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14" w:history="1">
        <w:r w:rsidR="0064565B" w:rsidRPr="005102BC">
          <w:rPr>
            <w:rStyle w:val="Hipervnculo"/>
            <w:noProof/>
          </w:rPr>
          <w:t>41.</w:t>
        </w:r>
        <w:r w:rsidR="0064565B">
          <w:rPr>
            <w:rFonts w:eastAsiaTheme="minorEastAsia" w:cstheme="minorBidi"/>
            <w:smallCaps w:val="0"/>
            <w:noProof/>
            <w:sz w:val="22"/>
            <w:szCs w:val="22"/>
            <w:lang w:eastAsia="es-ES"/>
          </w:rPr>
          <w:tab/>
        </w:r>
        <w:r w:rsidR="0064565B" w:rsidRPr="005102BC">
          <w:rPr>
            <w:rStyle w:val="Hipervnculo"/>
            <w:noProof/>
          </w:rPr>
          <w:t>Escenario: CU03: Desconexión</w:t>
        </w:r>
        <w:r w:rsidR="0064565B">
          <w:rPr>
            <w:noProof/>
            <w:webHidden/>
          </w:rPr>
          <w:tab/>
        </w:r>
        <w:r>
          <w:rPr>
            <w:noProof/>
            <w:webHidden/>
          </w:rPr>
          <w:fldChar w:fldCharType="begin"/>
        </w:r>
        <w:r w:rsidR="0064565B">
          <w:rPr>
            <w:noProof/>
            <w:webHidden/>
          </w:rPr>
          <w:instrText xml:space="preserve"> PAGEREF _Toc104899514 \h </w:instrText>
        </w:r>
        <w:r>
          <w:rPr>
            <w:noProof/>
            <w:webHidden/>
          </w:rPr>
        </w:r>
        <w:r>
          <w:rPr>
            <w:noProof/>
            <w:webHidden/>
          </w:rPr>
          <w:fldChar w:fldCharType="separate"/>
        </w:r>
        <w:r w:rsidR="0064565B">
          <w:rPr>
            <w:noProof/>
            <w:webHidden/>
          </w:rPr>
          <w:t>295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15" w:history="1">
        <w:r w:rsidR="0064565B" w:rsidRPr="005102BC">
          <w:rPr>
            <w:rStyle w:val="Hipervnculo"/>
            <w:noProof/>
          </w:rPr>
          <w:t>42.</w:t>
        </w:r>
        <w:r w:rsidR="0064565B">
          <w:rPr>
            <w:rFonts w:eastAsiaTheme="minorEastAsia" w:cstheme="minorBidi"/>
            <w:smallCaps w:val="0"/>
            <w:noProof/>
            <w:sz w:val="22"/>
            <w:szCs w:val="22"/>
            <w:lang w:eastAsia="es-ES"/>
          </w:rPr>
          <w:tab/>
        </w:r>
        <w:r w:rsidR="0064565B" w:rsidRPr="005102BC">
          <w:rPr>
            <w:rStyle w:val="Hipervnculo"/>
            <w:noProof/>
          </w:rPr>
          <w:t>Escenario: CU19: Conexión de smartwatch</w:t>
        </w:r>
        <w:r w:rsidR="0064565B">
          <w:rPr>
            <w:noProof/>
            <w:webHidden/>
          </w:rPr>
          <w:tab/>
        </w:r>
        <w:r>
          <w:rPr>
            <w:noProof/>
            <w:webHidden/>
          </w:rPr>
          <w:fldChar w:fldCharType="begin"/>
        </w:r>
        <w:r w:rsidR="0064565B">
          <w:rPr>
            <w:noProof/>
            <w:webHidden/>
          </w:rPr>
          <w:instrText xml:space="preserve"> PAGEREF _Toc104899515 \h </w:instrText>
        </w:r>
        <w:r>
          <w:rPr>
            <w:noProof/>
            <w:webHidden/>
          </w:rPr>
        </w:r>
        <w:r>
          <w:rPr>
            <w:noProof/>
            <w:webHidden/>
          </w:rPr>
          <w:fldChar w:fldCharType="separate"/>
        </w:r>
        <w:r w:rsidR="0064565B">
          <w:rPr>
            <w:noProof/>
            <w:webHidden/>
          </w:rPr>
          <w:t>297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16" w:history="1">
        <w:r w:rsidR="0064565B" w:rsidRPr="005102BC">
          <w:rPr>
            <w:rStyle w:val="Hipervnculo"/>
            <w:noProof/>
          </w:rPr>
          <w:t>43.</w:t>
        </w:r>
        <w:r w:rsidR="0064565B">
          <w:rPr>
            <w:rFonts w:eastAsiaTheme="minorEastAsia" w:cstheme="minorBidi"/>
            <w:smallCaps w:val="0"/>
            <w:noProof/>
            <w:sz w:val="22"/>
            <w:szCs w:val="22"/>
            <w:lang w:eastAsia="es-ES"/>
          </w:rPr>
          <w:tab/>
        </w:r>
        <w:r w:rsidR="0064565B" w:rsidRPr="005102BC">
          <w:rPr>
            <w:rStyle w:val="Hipervnculo"/>
            <w:noProof/>
          </w:rPr>
          <w:t>Escenario: CU16: Onboarding: Registro</w:t>
        </w:r>
        <w:r w:rsidR="0064565B">
          <w:rPr>
            <w:noProof/>
            <w:webHidden/>
          </w:rPr>
          <w:tab/>
        </w:r>
        <w:r>
          <w:rPr>
            <w:noProof/>
            <w:webHidden/>
          </w:rPr>
          <w:fldChar w:fldCharType="begin"/>
        </w:r>
        <w:r w:rsidR="0064565B">
          <w:rPr>
            <w:noProof/>
            <w:webHidden/>
          </w:rPr>
          <w:instrText xml:space="preserve"> PAGEREF _Toc104899516 \h </w:instrText>
        </w:r>
        <w:r>
          <w:rPr>
            <w:noProof/>
            <w:webHidden/>
          </w:rPr>
        </w:r>
        <w:r>
          <w:rPr>
            <w:noProof/>
            <w:webHidden/>
          </w:rPr>
          <w:fldChar w:fldCharType="separate"/>
        </w:r>
        <w:r w:rsidR="0064565B">
          <w:rPr>
            <w:noProof/>
            <w:webHidden/>
          </w:rPr>
          <w:t>298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17" w:history="1">
        <w:r w:rsidR="0064565B" w:rsidRPr="005102BC">
          <w:rPr>
            <w:rStyle w:val="Hipervnculo"/>
            <w:noProof/>
          </w:rPr>
          <w:t>44.</w:t>
        </w:r>
        <w:r w:rsidR="0064565B">
          <w:rPr>
            <w:rFonts w:eastAsiaTheme="minorEastAsia" w:cstheme="minorBidi"/>
            <w:smallCaps w:val="0"/>
            <w:noProof/>
            <w:sz w:val="22"/>
            <w:szCs w:val="22"/>
            <w:lang w:eastAsia="es-ES"/>
          </w:rPr>
          <w:tab/>
        </w:r>
        <w:r w:rsidR="0064565B" w:rsidRPr="005102BC">
          <w:rPr>
            <w:rStyle w:val="Hipervnculo"/>
            <w:noProof/>
          </w:rPr>
          <w:t>Escenario: CU17: Explorar y Buscar</w:t>
        </w:r>
        <w:r w:rsidR="0064565B">
          <w:rPr>
            <w:noProof/>
            <w:webHidden/>
          </w:rPr>
          <w:tab/>
        </w:r>
        <w:r>
          <w:rPr>
            <w:noProof/>
            <w:webHidden/>
          </w:rPr>
          <w:fldChar w:fldCharType="begin"/>
        </w:r>
        <w:r w:rsidR="0064565B">
          <w:rPr>
            <w:noProof/>
            <w:webHidden/>
          </w:rPr>
          <w:instrText xml:space="preserve"> PAGEREF _Toc104899517 \h </w:instrText>
        </w:r>
        <w:r>
          <w:rPr>
            <w:noProof/>
            <w:webHidden/>
          </w:rPr>
        </w:r>
        <w:r>
          <w:rPr>
            <w:noProof/>
            <w:webHidden/>
          </w:rPr>
          <w:fldChar w:fldCharType="separate"/>
        </w:r>
        <w:r w:rsidR="0064565B">
          <w:rPr>
            <w:noProof/>
            <w:webHidden/>
          </w:rPr>
          <w:t>300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18" w:history="1">
        <w:r w:rsidR="0064565B" w:rsidRPr="005102BC">
          <w:rPr>
            <w:rStyle w:val="Hipervnculo"/>
            <w:noProof/>
          </w:rPr>
          <w:t>45.</w:t>
        </w:r>
        <w:r w:rsidR="0064565B">
          <w:rPr>
            <w:rFonts w:eastAsiaTheme="minorEastAsia" w:cstheme="minorBidi"/>
            <w:smallCaps w:val="0"/>
            <w:noProof/>
            <w:sz w:val="22"/>
            <w:szCs w:val="22"/>
            <w:lang w:eastAsia="es-ES"/>
          </w:rPr>
          <w:tab/>
        </w:r>
        <w:r w:rsidR="0064565B" w:rsidRPr="005102BC">
          <w:rPr>
            <w:rStyle w:val="Hipervnculo"/>
            <w:noProof/>
          </w:rPr>
          <w:t>Escenario: CU18: Segmentar listados</w:t>
        </w:r>
        <w:r w:rsidR="0064565B">
          <w:rPr>
            <w:noProof/>
            <w:webHidden/>
          </w:rPr>
          <w:tab/>
        </w:r>
        <w:r>
          <w:rPr>
            <w:noProof/>
            <w:webHidden/>
          </w:rPr>
          <w:fldChar w:fldCharType="begin"/>
        </w:r>
        <w:r w:rsidR="0064565B">
          <w:rPr>
            <w:noProof/>
            <w:webHidden/>
          </w:rPr>
          <w:instrText xml:space="preserve"> PAGEREF _Toc104899518 \h </w:instrText>
        </w:r>
        <w:r>
          <w:rPr>
            <w:noProof/>
            <w:webHidden/>
          </w:rPr>
        </w:r>
        <w:r>
          <w:rPr>
            <w:noProof/>
            <w:webHidden/>
          </w:rPr>
          <w:fldChar w:fldCharType="separate"/>
        </w:r>
        <w:r w:rsidR="0064565B">
          <w:rPr>
            <w:noProof/>
            <w:webHidden/>
          </w:rPr>
          <w:t>301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19" w:history="1">
        <w:r w:rsidR="0064565B" w:rsidRPr="005102BC">
          <w:rPr>
            <w:rStyle w:val="Hipervnculo"/>
            <w:noProof/>
          </w:rPr>
          <w:t>46.</w:t>
        </w:r>
        <w:r w:rsidR="0064565B">
          <w:rPr>
            <w:rFonts w:eastAsiaTheme="minorEastAsia" w:cstheme="minorBidi"/>
            <w:smallCaps w:val="0"/>
            <w:noProof/>
            <w:sz w:val="22"/>
            <w:szCs w:val="22"/>
            <w:lang w:eastAsia="es-ES"/>
          </w:rPr>
          <w:tab/>
        </w:r>
        <w:r w:rsidR="0064565B" w:rsidRPr="005102BC">
          <w:rPr>
            <w:rStyle w:val="Hipervnculo"/>
            <w:noProof/>
          </w:rPr>
          <w:t>Escenario: CU32: Consulta de estadísticas</w:t>
        </w:r>
        <w:r w:rsidR="0064565B">
          <w:rPr>
            <w:noProof/>
            <w:webHidden/>
          </w:rPr>
          <w:tab/>
        </w:r>
        <w:r>
          <w:rPr>
            <w:noProof/>
            <w:webHidden/>
          </w:rPr>
          <w:fldChar w:fldCharType="begin"/>
        </w:r>
        <w:r w:rsidR="0064565B">
          <w:rPr>
            <w:noProof/>
            <w:webHidden/>
          </w:rPr>
          <w:instrText xml:space="preserve"> PAGEREF _Toc104899519 \h </w:instrText>
        </w:r>
        <w:r>
          <w:rPr>
            <w:noProof/>
            <w:webHidden/>
          </w:rPr>
        </w:r>
        <w:r>
          <w:rPr>
            <w:noProof/>
            <w:webHidden/>
          </w:rPr>
          <w:fldChar w:fldCharType="separate"/>
        </w:r>
        <w:r w:rsidR="0064565B">
          <w:rPr>
            <w:noProof/>
            <w:webHidden/>
          </w:rPr>
          <w:t>302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20" w:history="1">
        <w:r w:rsidR="0064565B" w:rsidRPr="005102BC">
          <w:rPr>
            <w:rStyle w:val="Hipervnculo"/>
            <w:noProof/>
          </w:rPr>
          <w:t>47.</w:t>
        </w:r>
        <w:r w:rsidR="0064565B">
          <w:rPr>
            <w:rFonts w:eastAsiaTheme="minorEastAsia" w:cstheme="minorBidi"/>
            <w:smallCaps w:val="0"/>
            <w:noProof/>
            <w:sz w:val="22"/>
            <w:szCs w:val="22"/>
            <w:lang w:eastAsia="es-ES"/>
          </w:rPr>
          <w:tab/>
        </w:r>
        <w:r w:rsidR="0064565B" w:rsidRPr="005102BC">
          <w:rPr>
            <w:rStyle w:val="Hipervnculo"/>
            <w:noProof/>
          </w:rPr>
          <w:t>Escenario: CU24: Añadir Favoritos y Alertas</w:t>
        </w:r>
        <w:r w:rsidR="0064565B">
          <w:rPr>
            <w:noProof/>
            <w:webHidden/>
          </w:rPr>
          <w:tab/>
        </w:r>
        <w:r>
          <w:rPr>
            <w:noProof/>
            <w:webHidden/>
          </w:rPr>
          <w:fldChar w:fldCharType="begin"/>
        </w:r>
        <w:r w:rsidR="0064565B">
          <w:rPr>
            <w:noProof/>
            <w:webHidden/>
          </w:rPr>
          <w:instrText xml:space="preserve"> PAGEREF _Toc104899520 \h </w:instrText>
        </w:r>
        <w:r>
          <w:rPr>
            <w:noProof/>
            <w:webHidden/>
          </w:rPr>
        </w:r>
        <w:r>
          <w:rPr>
            <w:noProof/>
            <w:webHidden/>
          </w:rPr>
          <w:fldChar w:fldCharType="separate"/>
        </w:r>
        <w:r w:rsidR="0064565B">
          <w:rPr>
            <w:noProof/>
            <w:webHidden/>
          </w:rPr>
          <w:t>303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21" w:history="1">
        <w:r w:rsidR="0064565B" w:rsidRPr="005102BC">
          <w:rPr>
            <w:rStyle w:val="Hipervnculo"/>
            <w:noProof/>
          </w:rPr>
          <w:t>48.</w:t>
        </w:r>
        <w:r w:rsidR="0064565B">
          <w:rPr>
            <w:rFonts w:eastAsiaTheme="minorEastAsia" w:cstheme="minorBidi"/>
            <w:smallCaps w:val="0"/>
            <w:noProof/>
            <w:sz w:val="22"/>
            <w:szCs w:val="22"/>
            <w:lang w:eastAsia="es-ES"/>
          </w:rPr>
          <w:tab/>
        </w:r>
        <w:r w:rsidR="0064565B" w:rsidRPr="005102BC">
          <w:rPr>
            <w:rStyle w:val="Hipervnculo"/>
            <w:noProof/>
          </w:rPr>
          <w:t>Escenario CU25: Consultar favoritos y Alertas</w:t>
        </w:r>
        <w:r w:rsidR="0064565B">
          <w:rPr>
            <w:noProof/>
            <w:webHidden/>
          </w:rPr>
          <w:tab/>
        </w:r>
        <w:r>
          <w:rPr>
            <w:noProof/>
            <w:webHidden/>
          </w:rPr>
          <w:fldChar w:fldCharType="begin"/>
        </w:r>
        <w:r w:rsidR="0064565B">
          <w:rPr>
            <w:noProof/>
            <w:webHidden/>
          </w:rPr>
          <w:instrText xml:space="preserve"> PAGEREF _Toc104899521 \h </w:instrText>
        </w:r>
        <w:r>
          <w:rPr>
            <w:noProof/>
            <w:webHidden/>
          </w:rPr>
        </w:r>
        <w:r>
          <w:rPr>
            <w:noProof/>
            <w:webHidden/>
          </w:rPr>
          <w:fldChar w:fldCharType="separate"/>
        </w:r>
        <w:r w:rsidR="0064565B">
          <w:rPr>
            <w:noProof/>
            <w:webHidden/>
          </w:rPr>
          <w:t>304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22" w:history="1">
        <w:r w:rsidR="0064565B" w:rsidRPr="005102BC">
          <w:rPr>
            <w:rStyle w:val="Hipervnculo"/>
            <w:noProof/>
          </w:rPr>
          <w:t>49.</w:t>
        </w:r>
        <w:r w:rsidR="0064565B">
          <w:rPr>
            <w:rFonts w:eastAsiaTheme="minorEastAsia" w:cstheme="minorBidi"/>
            <w:smallCaps w:val="0"/>
            <w:noProof/>
            <w:sz w:val="22"/>
            <w:szCs w:val="22"/>
            <w:lang w:eastAsia="es-ES"/>
          </w:rPr>
          <w:tab/>
        </w:r>
        <w:r w:rsidR="0064565B" w:rsidRPr="005102BC">
          <w:rPr>
            <w:rStyle w:val="Hipervnculo"/>
            <w:noProof/>
          </w:rPr>
          <w:t>Escenario: CU26: Editar favoritos y Alertas</w:t>
        </w:r>
        <w:r w:rsidR="0064565B">
          <w:rPr>
            <w:noProof/>
            <w:webHidden/>
          </w:rPr>
          <w:tab/>
        </w:r>
        <w:r>
          <w:rPr>
            <w:noProof/>
            <w:webHidden/>
          </w:rPr>
          <w:fldChar w:fldCharType="begin"/>
        </w:r>
        <w:r w:rsidR="0064565B">
          <w:rPr>
            <w:noProof/>
            <w:webHidden/>
          </w:rPr>
          <w:instrText xml:space="preserve"> PAGEREF _Toc104899522 \h </w:instrText>
        </w:r>
        <w:r>
          <w:rPr>
            <w:noProof/>
            <w:webHidden/>
          </w:rPr>
        </w:r>
        <w:r>
          <w:rPr>
            <w:noProof/>
            <w:webHidden/>
          </w:rPr>
          <w:fldChar w:fldCharType="separate"/>
        </w:r>
        <w:r w:rsidR="0064565B">
          <w:rPr>
            <w:noProof/>
            <w:webHidden/>
          </w:rPr>
          <w:t>305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23" w:history="1">
        <w:r w:rsidR="0064565B" w:rsidRPr="005102BC">
          <w:rPr>
            <w:rStyle w:val="Hipervnculo"/>
            <w:noProof/>
          </w:rPr>
          <w:t>50.</w:t>
        </w:r>
        <w:r w:rsidR="0064565B">
          <w:rPr>
            <w:rFonts w:eastAsiaTheme="minorEastAsia" w:cstheme="minorBidi"/>
            <w:smallCaps w:val="0"/>
            <w:noProof/>
            <w:sz w:val="22"/>
            <w:szCs w:val="22"/>
            <w:lang w:eastAsia="es-ES"/>
          </w:rPr>
          <w:tab/>
        </w:r>
        <w:r w:rsidR="0064565B" w:rsidRPr="005102BC">
          <w:rPr>
            <w:rStyle w:val="Hipervnculo"/>
            <w:noProof/>
          </w:rPr>
          <w:t>Escenario: CU04: Conectar Wallet</w:t>
        </w:r>
        <w:r w:rsidR="0064565B">
          <w:rPr>
            <w:noProof/>
            <w:webHidden/>
          </w:rPr>
          <w:tab/>
        </w:r>
        <w:r>
          <w:rPr>
            <w:noProof/>
            <w:webHidden/>
          </w:rPr>
          <w:fldChar w:fldCharType="begin"/>
        </w:r>
        <w:r w:rsidR="0064565B">
          <w:rPr>
            <w:noProof/>
            <w:webHidden/>
          </w:rPr>
          <w:instrText xml:space="preserve"> PAGEREF _Toc104899523 \h </w:instrText>
        </w:r>
        <w:r>
          <w:rPr>
            <w:noProof/>
            <w:webHidden/>
          </w:rPr>
        </w:r>
        <w:r>
          <w:rPr>
            <w:noProof/>
            <w:webHidden/>
          </w:rPr>
          <w:fldChar w:fldCharType="separate"/>
        </w:r>
        <w:r w:rsidR="0064565B">
          <w:rPr>
            <w:noProof/>
            <w:webHidden/>
          </w:rPr>
          <w:t>307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24" w:history="1">
        <w:r w:rsidR="0064565B" w:rsidRPr="005102BC">
          <w:rPr>
            <w:rStyle w:val="Hipervnculo"/>
            <w:noProof/>
          </w:rPr>
          <w:t>51.</w:t>
        </w:r>
        <w:r w:rsidR="0064565B">
          <w:rPr>
            <w:rFonts w:eastAsiaTheme="minorEastAsia" w:cstheme="minorBidi"/>
            <w:smallCaps w:val="0"/>
            <w:noProof/>
            <w:sz w:val="22"/>
            <w:szCs w:val="22"/>
            <w:lang w:eastAsia="es-ES"/>
          </w:rPr>
          <w:tab/>
        </w:r>
        <w:r w:rsidR="0064565B" w:rsidRPr="005102BC">
          <w:rPr>
            <w:rStyle w:val="Hipervnculo"/>
            <w:noProof/>
          </w:rPr>
          <w:t>Escenario: CU5: Añadir fondos</w:t>
        </w:r>
        <w:r w:rsidR="0064565B">
          <w:rPr>
            <w:noProof/>
            <w:webHidden/>
          </w:rPr>
          <w:tab/>
        </w:r>
        <w:r>
          <w:rPr>
            <w:noProof/>
            <w:webHidden/>
          </w:rPr>
          <w:fldChar w:fldCharType="begin"/>
        </w:r>
        <w:r w:rsidR="0064565B">
          <w:rPr>
            <w:noProof/>
            <w:webHidden/>
          </w:rPr>
          <w:instrText xml:space="preserve"> PAGEREF _Toc104899524 \h </w:instrText>
        </w:r>
        <w:r>
          <w:rPr>
            <w:noProof/>
            <w:webHidden/>
          </w:rPr>
        </w:r>
        <w:r>
          <w:rPr>
            <w:noProof/>
            <w:webHidden/>
          </w:rPr>
          <w:fldChar w:fldCharType="separate"/>
        </w:r>
        <w:r w:rsidR="0064565B">
          <w:rPr>
            <w:noProof/>
            <w:webHidden/>
          </w:rPr>
          <w:t>308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25" w:history="1">
        <w:r w:rsidR="0064565B" w:rsidRPr="005102BC">
          <w:rPr>
            <w:rStyle w:val="Hipervnculo"/>
            <w:noProof/>
          </w:rPr>
          <w:t>52.</w:t>
        </w:r>
        <w:r w:rsidR="0064565B">
          <w:rPr>
            <w:rFonts w:eastAsiaTheme="minorEastAsia" w:cstheme="minorBidi"/>
            <w:smallCaps w:val="0"/>
            <w:noProof/>
            <w:sz w:val="22"/>
            <w:szCs w:val="22"/>
            <w:lang w:eastAsia="es-ES"/>
          </w:rPr>
          <w:tab/>
        </w:r>
        <w:r w:rsidR="0064565B" w:rsidRPr="005102BC">
          <w:rPr>
            <w:rStyle w:val="Hipervnculo"/>
            <w:noProof/>
          </w:rPr>
          <w:t>Escenario: CU14: Crear Colección</w:t>
        </w:r>
        <w:r w:rsidR="0064565B">
          <w:rPr>
            <w:noProof/>
            <w:webHidden/>
          </w:rPr>
          <w:tab/>
        </w:r>
        <w:r>
          <w:rPr>
            <w:noProof/>
            <w:webHidden/>
          </w:rPr>
          <w:fldChar w:fldCharType="begin"/>
        </w:r>
        <w:r w:rsidR="0064565B">
          <w:rPr>
            <w:noProof/>
            <w:webHidden/>
          </w:rPr>
          <w:instrText xml:space="preserve"> PAGEREF _Toc104899525 \h </w:instrText>
        </w:r>
        <w:r>
          <w:rPr>
            <w:noProof/>
            <w:webHidden/>
          </w:rPr>
        </w:r>
        <w:r>
          <w:rPr>
            <w:noProof/>
            <w:webHidden/>
          </w:rPr>
          <w:fldChar w:fldCharType="separate"/>
        </w:r>
        <w:r w:rsidR="0064565B">
          <w:rPr>
            <w:noProof/>
            <w:webHidden/>
          </w:rPr>
          <w:t>309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26" w:history="1">
        <w:r w:rsidR="0064565B" w:rsidRPr="005102BC">
          <w:rPr>
            <w:rStyle w:val="Hipervnculo"/>
            <w:noProof/>
          </w:rPr>
          <w:t>53.</w:t>
        </w:r>
        <w:r w:rsidR="0064565B">
          <w:rPr>
            <w:rFonts w:eastAsiaTheme="minorEastAsia" w:cstheme="minorBidi"/>
            <w:smallCaps w:val="0"/>
            <w:noProof/>
            <w:sz w:val="22"/>
            <w:szCs w:val="22"/>
            <w:lang w:eastAsia="es-ES"/>
          </w:rPr>
          <w:tab/>
        </w:r>
        <w:r w:rsidR="0064565B" w:rsidRPr="005102BC">
          <w:rPr>
            <w:rStyle w:val="Hipervnculo"/>
            <w:noProof/>
          </w:rPr>
          <w:t>Escenario: CU15: Editar Colección</w:t>
        </w:r>
        <w:r w:rsidR="0064565B">
          <w:rPr>
            <w:noProof/>
            <w:webHidden/>
          </w:rPr>
          <w:tab/>
        </w:r>
        <w:r>
          <w:rPr>
            <w:noProof/>
            <w:webHidden/>
          </w:rPr>
          <w:fldChar w:fldCharType="begin"/>
        </w:r>
        <w:r w:rsidR="0064565B">
          <w:rPr>
            <w:noProof/>
            <w:webHidden/>
          </w:rPr>
          <w:instrText xml:space="preserve"> PAGEREF _Toc104899526 \h </w:instrText>
        </w:r>
        <w:r>
          <w:rPr>
            <w:noProof/>
            <w:webHidden/>
          </w:rPr>
        </w:r>
        <w:r>
          <w:rPr>
            <w:noProof/>
            <w:webHidden/>
          </w:rPr>
          <w:fldChar w:fldCharType="separate"/>
        </w:r>
        <w:r w:rsidR="0064565B">
          <w:rPr>
            <w:noProof/>
            <w:webHidden/>
          </w:rPr>
          <w:t>311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27" w:history="1">
        <w:r w:rsidR="0064565B" w:rsidRPr="005102BC">
          <w:rPr>
            <w:rStyle w:val="Hipervnculo"/>
            <w:noProof/>
          </w:rPr>
          <w:t>54.</w:t>
        </w:r>
        <w:r w:rsidR="0064565B">
          <w:rPr>
            <w:rFonts w:eastAsiaTheme="minorEastAsia" w:cstheme="minorBidi"/>
            <w:smallCaps w:val="0"/>
            <w:noProof/>
            <w:sz w:val="22"/>
            <w:szCs w:val="22"/>
            <w:lang w:eastAsia="es-ES"/>
          </w:rPr>
          <w:tab/>
        </w:r>
        <w:r w:rsidR="0064565B" w:rsidRPr="005102BC">
          <w:rPr>
            <w:rStyle w:val="Hipervnculo"/>
            <w:noProof/>
          </w:rPr>
          <w:t>Escenario: CU23: Editar redes sociales</w:t>
        </w:r>
        <w:r w:rsidR="0064565B">
          <w:rPr>
            <w:noProof/>
            <w:webHidden/>
          </w:rPr>
          <w:tab/>
        </w:r>
        <w:r>
          <w:rPr>
            <w:noProof/>
            <w:webHidden/>
          </w:rPr>
          <w:fldChar w:fldCharType="begin"/>
        </w:r>
        <w:r w:rsidR="0064565B">
          <w:rPr>
            <w:noProof/>
            <w:webHidden/>
          </w:rPr>
          <w:instrText xml:space="preserve"> PAGEREF _Toc104899527 \h </w:instrText>
        </w:r>
        <w:r>
          <w:rPr>
            <w:noProof/>
            <w:webHidden/>
          </w:rPr>
        </w:r>
        <w:r>
          <w:rPr>
            <w:noProof/>
            <w:webHidden/>
          </w:rPr>
          <w:fldChar w:fldCharType="separate"/>
        </w:r>
        <w:r w:rsidR="0064565B">
          <w:rPr>
            <w:noProof/>
            <w:webHidden/>
          </w:rPr>
          <w:t>312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28" w:history="1">
        <w:r w:rsidR="0064565B" w:rsidRPr="005102BC">
          <w:rPr>
            <w:rStyle w:val="Hipervnculo"/>
            <w:noProof/>
          </w:rPr>
          <w:t>55.</w:t>
        </w:r>
        <w:r w:rsidR="0064565B">
          <w:rPr>
            <w:rFonts w:eastAsiaTheme="minorEastAsia" w:cstheme="minorBidi"/>
            <w:smallCaps w:val="0"/>
            <w:noProof/>
            <w:sz w:val="22"/>
            <w:szCs w:val="22"/>
            <w:lang w:eastAsia="es-ES"/>
          </w:rPr>
          <w:tab/>
        </w:r>
        <w:r w:rsidR="0064565B" w:rsidRPr="005102BC">
          <w:rPr>
            <w:rStyle w:val="Hipervnculo"/>
            <w:noProof/>
          </w:rPr>
          <w:t>Escenario: CU06: Añadir NFT a Colección, y editarlo</w:t>
        </w:r>
        <w:r w:rsidR="0064565B">
          <w:rPr>
            <w:noProof/>
            <w:webHidden/>
          </w:rPr>
          <w:tab/>
        </w:r>
        <w:r>
          <w:rPr>
            <w:noProof/>
            <w:webHidden/>
          </w:rPr>
          <w:fldChar w:fldCharType="begin"/>
        </w:r>
        <w:r w:rsidR="0064565B">
          <w:rPr>
            <w:noProof/>
            <w:webHidden/>
          </w:rPr>
          <w:instrText xml:space="preserve"> PAGEREF _Toc104899528 \h </w:instrText>
        </w:r>
        <w:r>
          <w:rPr>
            <w:noProof/>
            <w:webHidden/>
          </w:rPr>
        </w:r>
        <w:r>
          <w:rPr>
            <w:noProof/>
            <w:webHidden/>
          </w:rPr>
          <w:fldChar w:fldCharType="separate"/>
        </w:r>
        <w:r w:rsidR="0064565B">
          <w:rPr>
            <w:noProof/>
            <w:webHidden/>
          </w:rPr>
          <w:t>314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29" w:history="1">
        <w:r w:rsidR="0064565B" w:rsidRPr="005102BC">
          <w:rPr>
            <w:rStyle w:val="Hipervnculo"/>
            <w:noProof/>
          </w:rPr>
          <w:t>56.</w:t>
        </w:r>
        <w:r w:rsidR="0064565B">
          <w:rPr>
            <w:rFonts w:eastAsiaTheme="minorEastAsia" w:cstheme="minorBidi"/>
            <w:smallCaps w:val="0"/>
            <w:noProof/>
            <w:sz w:val="22"/>
            <w:szCs w:val="22"/>
            <w:lang w:eastAsia="es-ES"/>
          </w:rPr>
          <w:tab/>
        </w:r>
        <w:r w:rsidR="0064565B" w:rsidRPr="005102BC">
          <w:rPr>
            <w:rStyle w:val="Hipervnculo"/>
            <w:noProof/>
          </w:rPr>
          <w:t>Escenario: CU07: Vender NFT (precio fijo)</w:t>
        </w:r>
        <w:r w:rsidR="0064565B">
          <w:rPr>
            <w:noProof/>
            <w:webHidden/>
          </w:rPr>
          <w:tab/>
        </w:r>
        <w:r>
          <w:rPr>
            <w:noProof/>
            <w:webHidden/>
          </w:rPr>
          <w:fldChar w:fldCharType="begin"/>
        </w:r>
        <w:r w:rsidR="0064565B">
          <w:rPr>
            <w:noProof/>
            <w:webHidden/>
          </w:rPr>
          <w:instrText xml:space="preserve"> PAGEREF _Toc104899529 \h </w:instrText>
        </w:r>
        <w:r>
          <w:rPr>
            <w:noProof/>
            <w:webHidden/>
          </w:rPr>
        </w:r>
        <w:r>
          <w:rPr>
            <w:noProof/>
            <w:webHidden/>
          </w:rPr>
          <w:fldChar w:fldCharType="separate"/>
        </w:r>
        <w:r w:rsidR="0064565B">
          <w:rPr>
            <w:noProof/>
            <w:webHidden/>
          </w:rPr>
          <w:t>315</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30" w:history="1">
        <w:r w:rsidR="0064565B" w:rsidRPr="005102BC">
          <w:rPr>
            <w:rStyle w:val="Hipervnculo"/>
            <w:noProof/>
          </w:rPr>
          <w:t>57.</w:t>
        </w:r>
        <w:r w:rsidR="0064565B">
          <w:rPr>
            <w:rFonts w:eastAsiaTheme="minorEastAsia" w:cstheme="minorBidi"/>
            <w:smallCaps w:val="0"/>
            <w:noProof/>
            <w:sz w:val="22"/>
            <w:szCs w:val="22"/>
            <w:lang w:eastAsia="es-ES"/>
          </w:rPr>
          <w:tab/>
        </w:r>
        <w:r w:rsidR="0064565B" w:rsidRPr="005102BC">
          <w:rPr>
            <w:rStyle w:val="Hipervnculo"/>
            <w:noProof/>
          </w:rPr>
          <w:t>Escenario: CU08: Vender NFT (subasta)</w:t>
        </w:r>
        <w:r w:rsidR="0064565B">
          <w:rPr>
            <w:noProof/>
            <w:webHidden/>
          </w:rPr>
          <w:tab/>
        </w:r>
        <w:r>
          <w:rPr>
            <w:noProof/>
            <w:webHidden/>
          </w:rPr>
          <w:fldChar w:fldCharType="begin"/>
        </w:r>
        <w:r w:rsidR="0064565B">
          <w:rPr>
            <w:noProof/>
            <w:webHidden/>
          </w:rPr>
          <w:instrText xml:space="preserve"> PAGEREF _Toc104899530 \h </w:instrText>
        </w:r>
        <w:r>
          <w:rPr>
            <w:noProof/>
            <w:webHidden/>
          </w:rPr>
        </w:r>
        <w:r>
          <w:rPr>
            <w:noProof/>
            <w:webHidden/>
          </w:rPr>
          <w:fldChar w:fldCharType="separate"/>
        </w:r>
        <w:r w:rsidR="0064565B">
          <w:rPr>
            <w:noProof/>
            <w:webHidden/>
          </w:rPr>
          <w:t>317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31" w:history="1">
        <w:r w:rsidR="0064565B" w:rsidRPr="005102BC">
          <w:rPr>
            <w:rStyle w:val="Hipervnculo"/>
            <w:noProof/>
          </w:rPr>
          <w:t>58.</w:t>
        </w:r>
        <w:r w:rsidR="0064565B">
          <w:rPr>
            <w:rFonts w:eastAsiaTheme="minorEastAsia" w:cstheme="minorBidi"/>
            <w:smallCaps w:val="0"/>
            <w:noProof/>
            <w:sz w:val="22"/>
            <w:szCs w:val="22"/>
            <w:lang w:eastAsia="es-ES"/>
          </w:rPr>
          <w:tab/>
        </w:r>
        <w:r w:rsidR="0064565B" w:rsidRPr="005102BC">
          <w:rPr>
            <w:rStyle w:val="Hipervnculo"/>
            <w:noProof/>
          </w:rPr>
          <w:t>Escenario: CU09: Gestionar ofertas</w:t>
        </w:r>
        <w:r w:rsidR="0064565B">
          <w:rPr>
            <w:noProof/>
            <w:webHidden/>
          </w:rPr>
          <w:tab/>
        </w:r>
        <w:r>
          <w:rPr>
            <w:noProof/>
            <w:webHidden/>
          </w:rPr>
          <w:fldChar w:fldCharType="begin"/>
        </w:r>
        <w:r w:rsidR="0064565B">
          <w:rPr>
            <w:noProof/>
            <w:webHidden/>
          </w:rPr>
          <w:instrText xml:space="preserve"> PAGEREF _Toc104899531 \h </w:instrText>
        </w:r>
        <w:r>
          <w:rPr>
            <w:noProof/>
            <w:webHidden/>
          </w:rPr>
        </w:r>
        <w:r>
          <w:rPr>
            <w:noProof/>
            <w:webHidden/>
          </w:rPr>
          <w:fldChar w:fldCharType="separate"/>
        </w:r>
        <w:r w:rsidR="0064565B">
          <w:rPr>
            <w:noProof/>
            <w:webHidden/>
          </w:rPr>
          <w:t>318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32" w:history="1">
        <w:r w:rsidR="0064565B" w:rsidRPr="005102BC">
          <w:rPr>
            <w:rStyle w:val="Hipervnculo"/>
            <w:noProof/>
          </w:rPr>
          <w:t>59.</w:t>
        </w:r>
        <w:r w:rsidR="0064565B">
          <w:rPr>
            <w:rFonts w:eastAsiaTheme="minorEastAsia" w:cstheme="minorBidi"/>
            <w:smallCaps w:val="0"/>
            <w:noProof/>
            <w:sz w:val="22"/>
            <w:szCs w:val="22"/>
            <w:lang w:eastAsia="es-ES"/>
          </w:rPr>
          <w:tab/>
        </w:r>
        <w:r w:rsidR="0064565B" w:rsidRPr="005102BC">
          <w:rPr>
            <w:rStyle w:val="Hipervnculo"/>
            <w:noProof/>
          </w:rPr>
          <w:t>Escenario: CU10: Editar venta de NFT: CU10</w:t>
        </w:r>
        <w:r w:rsidR="0064565B">
          <w:rPr>
            <w:noProof/>
            <w:webHidden/>
          </w:rPr>
          <w:tab/>
        </w:r>
        <w:r>
          <w:rPr>
            <w:noProof/>
            <w:webHidden/>
          </w:rPr>
          <w:fldChar w:fldCharType="begin"/>
        </w:r>
        <w:r w:rsidR="0064565B">
          <w:rPr>
            <w:noProof/>
            <w:webHidden/>
          </w:rPr>
          <w:instrText xml:space="preserve"> PAGEREF _Toc104899532 \h </w:instrText>
        </w:r>
        <w:r>
          <w:rPr>
            <w:noProof/>
            <w:webHidden/>
          </w:rPr>
        </w:r>
        <w:r>
          <w:rPr>
            <w:noProof/>
            <w:webHidden/>
          </w:rPr>
          <w:fldChar w:fldCharType="separate"/>
        </w:r>
        <w:r w:rsidR="0064565B">
          <w:rPr>
            <w:noProof/>
            <w:webHidden/>
          </w:rPr>
          <w:t>320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33" w:history="1">
        <w:r w:rsidR="0064565B" w:rsidRPr="005102BC">
          <w:rPr>
            <w:rStyle w:val="Hipervnculo"/>
            <w:noProof/>
          </w:rPr>
          <w:t>60.</w:t>
        </w:r>
        <w:r w:rsidR="0064565B">
          <w:rPr>
            <w:rFonts w:eastAsiaTheme="minorEastAsia" w:cstheme="minorBidi"/>
            <w:smallCaps w:val="0"/>
            <w:noProof/>
            <w:sz w:val="22"/>
            <w:szCs w:val="22"/>
            <w:lang w:eastAsia="es-ES"/>
          </w:rPr>
          <w:tab/>
        </w:r>
        <w:r w:rsidR="0064565B" w:rsidRPr="005102BC">
          <w:rPr>
            <w:rStyle w:val="Hipervnculo"/>
            <w:noProof/>
          </w:rPr>
          <w:t>Escenario: CU11: Cancelar venta/subasta | Eliminar NFT</w:t>
        </w:r>
        <w:r w:rsidR="0064565B">
          <w:rPr>
            <w:noProof/>
            <w:webHidden/>
          </w:rPr>
          <w:tab/>
        </w:r>
        <w:r>
          <w:rPr>
            <w:noProof/>
            <w:webHidden/>
          </w:rPr>
          <w:fldChar w:fldCharType="begin"/>
        </w:r>
        <w:r w:rsidR="0064565B">
          <w:rPr>
            <w:noProof/>
            <w:webHidden/>
          </w:rPr>
          <w:instrText xml:space="preserve"> PAGEREF _Toc104899533 \h </w:instrText>
        </w:r>
        <w:r>
          <w:rPr>
            <w:noProof/>
            <w:webHidden/>
          </w:rPr>
        </w:r>
        <w:r>
          <w:rPr>
            <w:noProof/>
            <w:webHidden/>
          </w:rPr>
          <w:fldChar w:fldCharType="separate"/>
        </w:r>
        <w:r w:rsidR="0064565B">
          <w:rPr>
            <w:noProof/>
            <w:webHidden/>
          </w:rPr>
          <w:t>321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34" w:history="1">
        <w:r w:rsidR="0064565B" w:rsidRPr="005102BC">
          <w:rPr>
            <w:rStyle w:val="Hipervnculo"/>
            <w:noProof/>
          </w:rPr>
          <w:t>61.</w:t>
        </w:r>
        <w:r w:rsidR="0064565B">
          <w:rPr>
            <w:rFonts w:eastAsiaTheme="minorEastAsia" w:cstheme="minorBidi"/>
            <w:smallCaps w:val="0"/>
            <w:noProof/>
            <w:sz w:val="22"/>
            <w:szCs w:val="22"/>
            <w:lang w:eastAsia="es-ES"/>
          </w:rPr>
          <w:tab/>
        </w:r>
        <w:r w:rsidR="0064565B" w:rsidRPr="005102BC">
          <w:rPr>
            <w:rStyle w:val="Hipervnculo"/>
            <w:noProof/>
          </w:rPr>
          <w:t>Escenario: CU12: Hacer una oferta (precio fijo o subasta)</w:t>
        </w:r>
        <w:r w:rsidR="0064565B">
          <w:rPr>
            <w:noProof/>
            <w:webHidden/>
          </w:rPr>
          <w:tab/>
        </w:r>
        <w:r>
          <w:rPr>
            <w:noProof/>
            <w:webHidden/>
          </w:rPr>
          <w:fldChar w:fldCharType="begin"/>
        </w:r>
        <w:r w:rsidR="0064565B">
          <w:rPr>
            <w:noProof/>
            <w:webHidden/>
          </w:rPr>
          <w:instrText xml:space="preserve"> PAGEREF _Toc104899534 \h </w:instrText>
        </w:r>
        <w:r>
          <w:rPr>
            <w:noProof/>
            <w:webHidden/>
          </w:rPr>
        </w:r>
        <w:r>
          <w:rPr>
            <w:noProof/>
            <w:webHidden/>
          </w:rPr>
          <w:fldChar w:fldCharType="separate"/>
        </w:r>
        <w:r w:rsidR="0064565B">
          <w:rPr>
            <w:noProof/>
            <w:webHidden/>
          </w:rPr>
          <w:t>322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35" w:history="1">
        <w:r w:rsidR="0064565B" w:rsidRPr="005102BC">
          <w:rPr>
            <w:rStyle w:val="Hipervnculo"/>
            <w:noProof/>
          </w:rPr>
          <w:t>62.</w:t>
        </w:r>
        <w:r w:rsidR="0064565B">
          <w:rPr>
            <w:rFonts w:eastAsiaTheme="minorEastAsia" w:cstheme="minorBidi"/>
            <w:smallCaps w:val="0"/>
            <w:noProof/>
            <w:sz w:val="22"/>
            <w:szCs w:val="22"/>
            <w:lang w:eastAsia="es-ES"/>
          </w:rPr>
          <w:tab/>
        </w:r>
        <w:r w:rsidR="0064565B" w:rsidRPr="005102BC">
          <w:rPr>
            <w:rStyle w:val="Hipervnculo"/>
            <w:noProof/>
          </w:rPr>
          <w:t>Escenario: CU13: Comprar un NFT (precio fijo)</w:t>
        </w:r>
        <w:r w:rsidR="0064565B">
          <w:rPr>
            <w:noProof/>
            <w:webHidden/>
          </w:rPr>
          <w:tab/>
        </w:r>
        <w:r>
          <w:rPr>
            <w:noProof/>
            <w:webHidden/>
          </w:rPr>
          <w:fldChar w:fldCharType="begin"/>
        </w:r>
        <w:r w:rsidR="0064565B">
          <w:rPr>
            <w:noProof/>
            <w:webHidden/>
          </w:rPr>
          <w:instrText xml:space="preserve"> PAGEREF _Toc104899535 \h </w:instrText>
        </w:r>
        <w:r>
          <w:rPr>
            <w:noProof/>
            <w:webHidden/>
          </w:rPr>
        </w:r>
        <w:r>
          <w:rPr>
            <w:noProof/>
            <w:webHidden/>
          </w:rPr>
          <w:fldChar w:fldCharType="separate"/>
        </w:r>
        <w:r w:rsidR="0064565B">
          <w:rPr>
            <w:noProof/>
            <w:webHidden/>
          </w:rPr>
          <w:t>324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36" w:history="1">
        <w:r w:rsidR="0064565B" w:rsidRPr="005102BC">
          <w:rPr>
            <w:rStyle w:val="Hipervnculo"/>
            <w:noProof/>
          </w:rPr>
          <w:t>63.</w:t>
        </w:r>
        <w:r w:rsidR="0064565B">
          <w:rPr>
            <w:rFonts w:eastAsiaTheme="minorEastAsia" w:cstheme="minorBidi"/>
            <w:smallCaps w:val="0"/>
            <w:noProof/>
            <w:sz w:val="22"/>
            <w:szCs w:val="22"/>
            <w:lang w:eastAsia="es-ES"/>
          </w:rPr>
          <w:tab/>
        </w:r>
        <w:r w:rsidR="0064565B" w:rsidRPr="005102BC">
          <w:rPr>
            <w:rStyle w:val="Hipervnculo"/>
            <w:noProof/>
          </w:rPr>
          <w:t>Escenario: CU20: Configuraciones de Cuenta y Seguridad</w:t>
        </w:r>
        <w:r w:rsidR="0064565B">
          <w:rPr>
            <w:noProof/>
            <w:webHidden/>
          </w:rPr>
          <w:tab/>
        </w:r>
        <w:r>
          <w:rPr>
            <w:noProof/>
            <w:webHidden/>
          </w:rPr>
          <w:fldChar w:fldCharType="begin"/>
        </w:r>
        <w:r w:rsidR="0064565B">
          <w:rPr>
            <w:noProof/>
            <w:webHidden/>
          </w:rPr>
          <w:instrText xml:space="preserve"> PAGEREF _Toc104899536 \h </w:instrText>
        </w:r>
        <w:r>
          <w:rPr>
            <w:noProof/>
            <w:webHidden/>
          </w:rPr>
        </w:r>
        <w:r>
          <w:rPr>
            <w:noProof/>
            <w:webHidden/>
          </w:rPr>
          <w:fldChar w:fldCharType="separate"/>
        </w:r>
        <w:r w:rsidR="0064565B">
          <w:rPr>
            <w:noProof/>
            <w:webHidden/>
          </w:rPr>
          <w:t>326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37" w:history="1">
        <w:r w:rsidR="0064565B" w:rsidRPr="005102BC">
          <w:rPr>
            <w:rStyle w:val="Hipervnculo"/>
            <w:noProof/>
          </w:rPr>
          <w:t>64.</w:t>
        </w:r>
        <w:r w:rsidR="0064565B">
          <w:rPr>
            <w:rFonts w:eastAsiaTheme="minorEastAsia" w:cstheme="minorBidi"/>
            <w:smallCaps w:val="0"/>
            <w:noProof/>
            <w:sz w:val="22"/>
            <w:szCs w:val="22"/>
            <w:lang w:eastAsia="es-ES"/>
          </w:rPr>
          <w:tab/>
        </w:r>
        <w:r w:rsidR="0064565B" w:rsidRPr="005102BC">
          <w:rPr>
            <w:rStyle w:val="Hipervnculo"/>
            <w:noProof/>
          </w:rPr>
          <w:t>Escenario: CU21: Configuraciones de Notificaciones</w:t>
        </w:r>
        <w:r w:rsidR="0064565B">
          <w:rPr>
            <w:noProof/>
            <w:webHidden/>
          </w:rPr>
          <w:tab/>
        </w:r>
        <w:r>
          <w:rPr>
            <w:noProof/>
            <w:webHidden/>
          </w:rPr>
          <w:fldChar w:fldCharType="begin"/>
        </w:r>
        <w:r w:rsidR="0064565B">
          <w:rPr>
            <w:noProof/>
            <w:webHidden/>
          </w:rPr>
          <w:instrText xml:space="preserve"> PAGEREF _Toc104899537 \h </w:instrText>
        </w:r>
        <w:r>
          <w:rPr>
            <w:noProof/>
            <w:webHidden/>
          </w:rPr>
        </w:r>
        <w:r>
          <w:rPr>
            <w:noProof/>
            <w:webHidden/>
          </w:rPr>
          <w:fldChar w:fldCharType="separate"/>
        </w:r>
        <w:r w:rsidR="0064565B">
          <w:rPr>
            <w:noProof/>
            <w:webHidden/>
          </w:rPr>
          <w:t>327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38" w:history="1">
        <w:r w:rsidR="0064565B" w:rsidRPr="005102BC">
          <w:rPr>
            <w:rStyle w:val="Hipervnculo"/>
            <w:noProof/>
          </w:rPr>
          <w:t>65.</w:t>
        </w:r>
        <w:r w:rsidR="0064565B">
          <w:rPr>
            <w:rFonts w:eastAsiaTheme="minorEastAsia" w:cstheme="minorBidi"/>
            <w:smallCaps w:val="0"/>
            <w:noProof/>
            <w:sz w:val="22"/>
            <w:szCs w:val="22"/>
            <w:lang w:eastAsia="es-ES"/>
          </w:rPr>
          <w:tab/>
        </w:r>
        <w:r w:rsidR="0064565B" w:rsidRPr="005102BC">
          <w:rPr>
            <w:rStyle w:val="Hipervnculo"/>
            <w:noProof/>
          </w:rPr>
          <w:t>Escenario: Configuraciones de Venta, Compra y Búsquedas</w:t>
        </w:r>
        <w:r w:rsidR="0064565B">
          <w:rPr>
            <w:noProof/>
            <w:webHidden/>
          </w:rPr>
          <w:tab/>
        </w:r>
        <w:r>
          <w:rPr>
            <w:noProof/>
            <w:webHidden/>
          </w:rPr>
          <w:fldChar w:fldCharType="begin"/>
        </w:r>
        <w:r w:rsidR="0064565B">
          <w:rPr>
            <w:noProof/>
            <w:webHidden/>
          </w:rPr>
          <w:instrText xml:space="preserve"> PAGEREF _Toc104899538 \h </w:instrText>
        </w:r>
        <w:r>
          <w:rPr>
            <w:noProof/>
            <w:webHidden/>
          </w:rPr>
        </w:r>
        <w:r>
          <w:rPr>
            <w:noProof/>
            <w:webHidden/>
          </w:rPr>
          <w:fldChar w:fldCharType="separate"/>
        </w:r>
        <w:r w:rsidR="0064565B">
          <w:rPr>
            <w:noProof/>
            <w:webHidden/>
          </w:rPr>
          <w:t>328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39" w:history="1">
        <w:r w:rsidR="0064565B" w:rsidRPr="005102BC">
          <w:rPr>
            <w:rStyle w:val="Hipervnculo"/>
            <w:noProof/>
          </w:rPr>
          <w:t>66.</w:t>
        </w:r>
        <w:r w:rsidR="0064565B">
          <w:rPr>
            <w:rFonts w:eastAsiaTheme="minorEastAsia" w:cstheme="minorBidi"/>
            <w:smallCaps w:val="0"/>
            <w:noProof/>
            <w:sz w:val="22"/>
            <w:szCs w:val="22"/>
            <w:lang w:eastAsia="es-ES"/>
          </w:rPr>
          <w:tab/>
        </w:r>
        <w:r w:rsidR="0064565B" w:rsidRPr="005102BC">
          <w:rPr>
            <w:rStyle w:val="Hipervnculo"/>
            <w:noProof/>
          </w:rPr>
          <w:t>Escenario: CU31: Gestión de Cuenta (Actividad y Notificaciones)</w:t>
        </w:r>
        <w:r w:rsidR="0064565B">
          <w:rPr>
            <w:noProof/>
            <w:webHidden/>
          </w:rPr>
          <w:tab/>
        </w:r>
        <w:r>
          <w:rPr>
            <w:noProof/>
            <w:webHidden/>
          </w:rPr>
          <w:fldChar w:fldCharType="begin"/>
        </w:r>
        <w:r w:rsidR="0064565B">
          <w:rPr>
            <w:noProof/>
            <w:webHidden/>
          </w:rPr>
          <w:instrText xml:space="preserve"> PAGEREF _Toc104899539 \h </w:instrText>
        </w:r>
        <w:r>
          <w:rPr>
            <w:noProof/>
            <w:webHidden/>
          </w:rPr>
        </w:r>
        <w:r>
          <w:rPr>
            <w:noProof/>
            <w:webHidden/>
          </w:rPr>
          <w:fldChar w:fldCharType="separate"/>
        </w:r>
        <w:r w:rsidR="0064565B">
          <w:rPr>
            <w:noProof/>
            <w:webHidden/>
          </w:rPr>
          <w:t>330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40" w:history="1">
        <w:r w:rsidR="0064565B" w:rsidRPr="005102BC">
          <w:rPr>
            <w:rStyle w:val="Hipervnculo"/>
            <w:noProof/>
          </w:rPr>
          <w:t>67.</w:t>
        </w:r>
        <w:r w:rsidR="0064565B">
          <w:rPr>
            <w:rFonts w:eastAsiaTheme="minorEastAsia" w:cstheme="minorBidi"/>
            <w:smallCaps w:val="0"/>
            <w:noProof/>
            <w:sz w:val="22"/>
            <w:szCs w:val="22"/>
            <w:lang w:eastAsia="es-ES"/>
          </w:rPr>
          <w:tab/>
        </w:r>
        <w:r w:rsidR="0064565B" w:rsidRPr="005102BC">
          <w:rPr>
            <w:rStyle w:val="Hipervnculo"/>
            <w:noProof/>
          </w:rPr>
          <w:t>Escenario: CU27: Acerca</w:t>
        </w:r>
        <w:r w:rsidR="0064565B">
          <w:rPr>
            <w:noProof/>
            <w:webHidden/>
          </w:rPr>
          <w:tab/>
        </w:r>
        <w:r>
          <w:rPr>
            <w:noProof/>
            <w:webHidden/>
          </w:rPr>
          <w:fldChar w:fldCharType="begin"/>
        </w:r>
        <w:r w:rsidR="0064565B">
          <w:rPr>
            <w:noProof/>
            <w:webHidden/>
          </w:rPr>
          <w:instrText xml:space="preserve"> PAGEREF _Toc104899540 \h </w:instrText>
        </w:r>
        <w:r>
          <w:rPr>
            <w:noProof/>
            <w:webHidden/>
          </w:rPr>
        </w:r>
        <w:r>
          <w:rPr>
            <w:noProof/>
            <w:webHidden/>
          </w:rPr>
          <w:fldChar w:fldCharType="separate"/>
        </w:r>
        <w:r w:rsidR="0064565B">
          <w:rPr>
            <w:noProof/>
            <w:webHidden/>
          </w:rPr>
          <w:t>332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41" w:history="1">
        <w:r w:rsidR="0064565B" w:rsidRPr="005102BC">
          <w:rPr>
            <w:rStyle w:val="Hipervnculo"/>
            <w:noProof/>
          </w:rPr>
          <w:t>68.</w:t>
        </w:r>
        <w:r w:rsidR="0064565B">
          <w:rPr>
            <w:rFonts w:eastAsiaTheme="minorEastAsia" w:cstheme="minorBidi"/>
            <w:smallCaps w:val="0"/>
            <w:noProof/>
            <w:sz w:val="22"/>
            <w:szCs w:val="22"/>
            <w:lang w:eastAsia="es-ES"/>
          </w:rPr>
          <w:tab/>
        </w:r>
        <w:r w:rsidR="0064565B" w:rsidRPr="005102BC">
          <w:rPr>
            <w:rStyle w:val="Hipervnculo"/>
            <w:noProof/>
          </w:rPr>
          <w:t>Escenario: CU28: Blog</w:t>
        </w:r>
        <w:r w:rsidR="0064565B">
          <w:rPr>
            <w:noProof/>
            <w:webHidden/>
          </w:rPr>
          <w:tab/>
        </w:r>
        <w:r>
          <w:rPr>
            <w:noProof/>
            <w:webHidden/>
          </w:rPr>
          <w:fldChar w:fldCharType="begin"/>
        </w:r>
        <w:r w:rsidR="0064565B">
          <w:rPr>
            <w:noProof/>
            <w:webHidden/>
          </w:rPr>
          <w:instrText xml:space="preserve"> PAGEREF _Toc104899541 \h </w:instrText>
        </w:r>
        <w:r>
          <w:rPr>
            <w:noProof/>
            <w:webHidden/>
          </w:rPr>
        </w:r>
        <w:r>
          <w:rPr>
            <w:noProof/>
            <w:webHidden/>
          </w:rPr>
          <w:fldChar w:fldCharType="separate"/>
        </w:r>
        <w:r w:rsidR="0064565B">
          <w:rPr>
            <w:noProof/>
            <w:webHidden/>
          </w:rPr>
          <w:t>333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42" w:history="1">
        <w:r w:rsidR="0064565B" w:rsidRPr="005102BC">
          <w:rPr>
            <w:rStyle w:val="Hipervnculo"/>
            <w:noProof/>
          </w:rPr>
          <w:t>69.</w:t>
        </w:r>
        <w:r w:rsidR="0064565B">
          <w:rPr>
            <w:rFonts w:eastAsiaTheme="minorEastAsia" w:cstheme="minorBidi"/>
            <w:smallCaps w:val="0"/>
            <w:noProof/>
            <w:sz w:val="22"/>
            <w:szCs w:val="22"/>
            <w:lang w:eastAsia="es-ES"/>
          </w:rPr>
          <w:tab/>
        </w:r>
        <w:r w:rsidR="0064565B" w:rsidRPr="005102BC">
          <w:rPr>
            <w:rStyle w:val="Hipervnculo"/>
            <w:noProof/>
          </w:rPr>
          <w:t>Escenario: CU29: Centro de Ayuda</w:t>
        </w:r>
        <w:r w:rsidR="0064565B">
          <w:rPr>
            <w:noProof/>
            <w:webHidden/>
          </w:rPr>
          <w:tab/>
        </w:r>
        <w:r>
          <w:rPr>
            <w:noProof/>
            <w:webHidden/>
          </w:rPr>
          <w:fldChar w:fldCharType="begin"/>
        </w:r>
        <w:r w:rsidR="0064565B">
          <w:rPr>
            <w:noProof/>
            <w:webHidden/>
          </w:rPr>
          <w:instrText xml:space="preserve"> PAGEREF _Toc104899542 \h </w:instrText>
        </w:r>
        <w:r>
          <w:rPr>
            <w:noProof/>
            <w:webHidden/>
          </w:rPr>
        </w:r>
        <w:r>
          <w:rPr>
            <w:noProof/>
            <w:webHidden/>
          </w:rPr>
          <w:fldChar w:fldCharType="separate"/>
        </w:r>
        <w:r w:rsidR="0064565B">
          <w:rPr>
            <w:noProof/>
            <w:webHidden/>
          </w:rPr>
          <w:t>334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43" w:history="1">
        <w:r w:rsidR="0064565B" w:rsidRPr="005102BC">
          <w:rPr>
            <w:rStyle w:val="Hipervnculo"/>
            <w:noProof/>
          </w:rPr>
          <w:t>70.</w:t>
        </w:r>
        <w:r w:rsidR="0064565B">
          <w:rPr>
            <w:rFonts w:eastAsiaTheme="minorEastAsia" w:cstheme="minorBidi"/>
            <w:smallCaps w:val="0"/>
            <w:noProof/>
            <w:sz w:val="22"/>
            <w:szCs w:val="22"/>
            <w:lang w:eastAsia="es-ES"/>
          </w:rPr>
          <w:tab/>
        </w:r>
        <w:r w:rsidR="0064565B" w:rsidRPr="005102BC">
          <w:rPr>
            <w:rStyle w:val="Hipervnculo"/>
            <w:noProof/>
          </w:rPr>
          <w:t>Escenario: CU30: Soporte</w:t>
        </w:r>
        <w:r w:rsidR="0064565B">
          <w:rPr>
            <w:noProof/>
            <w:webHidden/>
          </w:rPr>
          <w:tab/>
        </w:r>
        <w:r>
          <w:rPr>
            <w:noProof/>
            <w:webHidden/>
          </w:rPr>
          <w:fldChar w:fldCharType="begin"/>
        </w:r>
        <w:r w:rsidR="0064565B">
          <w:rPr>
            <w:noProof/>
            <w:webHidden/>
          </w:rPr>
          <w:instrText xml:space="preserve"> PAGEREF _Toc104899543 \h </w:instrText>
        </w:r>
        <w:r>
          <w:rPr>
            <w:noProof/>
            <w:webHidden/>
          </w:rPr>
        </w:r>
        <w:r>
          <w:rPr>
            <w:noProof/>
            <w:webHidden/>
          </w:rPr>
          <w:fldChar w:fldCharType="separate"/>
        </w:r>
        <w:r w:rsidR="0064565B">
          <w:rPr>
            <w:noProof/>
            <w:webHidden/>
          </w:rPr>
          <w:t>336</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44" w:history="1">
        <w:r w:rsidR="0064565B" w:rsidRPr="005102BC">
          <w:rPr>
            <w:rStyle w:val="Hipervnculo"/>
            <w:noProof/>
          </w:rPr>
          <w:t>71.</w:t>
        </w:r>
        <w:r w:rsidR="0064565B">
          <w:rPr>
            <w:rFonts w:eastAsiaTheme="minorEastAsia" w:cstheme="minorBidi"/>
            <w:smallCaps w:val="0"/>
            <w:noProof/>
            <w:sz w:val="22"/>
            <w:szCs w:val="22"/>
            <w:lang w:eastAsia="es-ES"/>
          </w:rPr>
          <w:tab/>
        </w:r>
        <w:r w:rsidR="0064565B" w:rsidRPr="005102BC">
          <w:rPr>
            <w:rStyle w:val="Hipervnculo"/>
            <w:noProof/>
          </w:rPr>
          <w:t>Escenario: CU33: API</w:t>
        </w:r>
        <w:r w:rsidR="0064565B">
          <w:rPr>
            <w:noProof/>
            <w:webHidden/>
          </w:rPr>
          <w:tab/>
        </w:r>
        <w:r>
          <w:rPr>
            <w:noProof/>
            <w:webHidden/>
          </w:rPr>
          <w:fldChar w:fldCharType="begin"/>
        </w:r>
        <w:r w:rsidR="0064565B">
          <w:rPr>
            <w:noProof/>
            <w:webHidden/>
          </w:rPr>
          <w:instrText xml:space="preserve"> PAGEREF _Toc104899544 \h </w:instrText>
        </w:r>
        <w:r>
          <w:rPr>
            <w:noProof/>
            <w:webHidden/>
          </w:rPr>
        </w:r>
        <w:r>
          <w:rPr>
            <w:noProof/>
            <w:webHidden/>
          </w:rPr>
          <w:fldChar w:fldCharType="separate"/>
        </w:r>
        <w:r w:rsidR="0064565B">
          <w:rPr>
            <w:noProof/>
            <w:webHidden/>
          </w:rPr>
          <w:t>337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45" w:history="1">
        <w:r w:rsidR="0064565B" w:rsidRPr="005102BC">
          <w:rPr>
            <w:rStyle w:val="Hipervnculo"/>
            <w:noProof/>
          </w:rPr>
          <w:t>72.</w:t>
        </w:r>
        <w:r w:rsidR="0064565B">
          <w:rPr>
            <w:rFonts w:eastAsiaTheme="minorEastAsia" w:cstheme="minorBidi"/>
            <w:smallCaps w:val="0"/>
            <w:noProof/>
            <w:sz w:val="22"/>
            <w:szCs w:val="22"/>
            <w:lang w:eastAsia="es-ES"/>
          </w:rPr>
          <w:tab/>
        </w:r>
        <w:r w:rsidR="0064565B" w:rsidRPr="005102BC">
          <w:rPr>
            <w:rStyle w:val="Hipervnculo"/>
            <w:noProof/>
          </w:rPr>
          <w:t>Escenario: CU34: Crear NFT</w:t>
        </w:r>
        <w:r w:rsidR="0064565B">
          <w:rPr>
            <w:noProof/>
            <w:webHidden/>
          </w:rPr>
          <w:tab/>
        </w:r>
        <w:r>
          <w:rPr>
            <w:noProof/>
            <w:webHidden/>
          </w:rPr>
          <w:fldChar w:fldCharType="begin"/>
        </w:r>
        <w:r w:rsidR="0064565B">
          <w:rPr>
            <w:noProof/>
            <w:webHidden/>
          </w:rPr>
          <w:instrText xml:space="preserve"> PAGEREF _Toc104899545 \h </w:instrText>
        </w:r>
        <w:r>
          <w:rPr>
            <w:noProof/>
            <w:webHidden/>
          </w:rPr>
        </w:r>
        <w:r>
          <w:rPr>
            <w:noProof/>
            <w:webHidden/>
          </w:rPr>
          <w:fldChar w:fldCharType="separate"/>
        </w:r>
        <w:r w:rsidR="0064565B">
          <w:rPr>
            <w:noProof/>
            <w:webHidden/>
          </w:rPr>
          <w:t>338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46" w:history="1">
        <w:r w:rsidR="0064565B" w:rsidRPr="005102BC">
          <w:rPr>
            <w:rStyle w:val="Hipervnculo"/>
            <w:noProof/>
          </w:rPr>
          <w:t>73.</w:t>
        </w:r>
        <w:r w:rsidR="0064565B">
          <w:rPr>
            <w:rFonts w:eastAsiaTheme="minorEastAsia" w:cstheme="minorBidi"/>
            <w:smallCaps w:val="0"/>
            <w:noProof/>
            <w:sz w:val="22"/>
            <w:szCs w:val="22"/>
            <w:lang w:eastAsia="es-ES"/>
          </w:rPr>
          <w:tab/>
        </w:r>
        <w:r w:rsidR="0064565B" w:rsidRPr="005102BC">
          <w:rPr>
            <w:rStyle w:val="Hipervnculo"/>
            <w:noProof/>
          </w:rPr>
          <w:t>Principios básicos de diseño de interfaces en los que hemos basado nuestras decisiones de UI/UX</w:t>
        </w:r>
        <w:r w:rsidR="0064565B">
          <w:rPr>
            <w:noProof/>
            <w:webHidden/>
          </w:rPr>
          <w:tab/>
        </w:r>
        <w:r>
          <w:rPr>
            <w:noProof/>
            <w:webHidden/>
          </w:rPr>
          <w:fldChar w:fldCharType="begin"/>
        </w:r>
        <w:r w:rsidR="0064565B">
          <w:rPr>
            <w:noProof/>
            <w:webHidden/>
          </w:rPr>
          <w:instrText xml:space="preserve"> PAGEREF _Toc104899546 \h </w:instrText>
        </w:r>
        <w:r>
          <w:rPr>
            <w:noProof/>
            <w:webHidden/>
          </w:rPr>
        </w:r>
        <w:r>
          <w:rPr>
            <w:noProof/>
            <w:webHidden/>
          </w:rPr>
          <w:fldChar w:fldCharType="separate"/>
        </w:r>
        <w:r w:rsidR="0064565B">
          <w:rPr>
            <w:noProof/>
            <w:webHidden/>
          </w:rPr>
          <w:t>339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47" w:history="1">
        <w:r w:rsidR="0064565B" w:rsidRPr="005102BC">
          <w:rPr>
            <w:rStyle w:val="Hipervnculo"/>
            <w:noProof/>
          </w:rPr>
          <w:t>74.</w:t>
        </w:r>
        <w:r w:rsidR="0064565B">
          <w:rPr>
            <w:rFonts w:eastAsiaTheme="minorEastAsia" w:cstheme="minorBidi"/>
            <w:smallCaps w:val="0"/>
            <w:noProof/>
            <w:sz w:val="22"/>
            <w:szCs w:val="22"/>
            <w:lang w:eastAsia="es-ES"/>
          </w:rPr>
          <w:tab/>
        </w:r>
        <w:r w:rsidR="0064565B" w:rsidRPr="005102BC">
          <w:rPr>
            <w:rStyle w:val="Hipervnculo"/>
            <w:noProof/>
          </w:rPr>
          <w:t>Literatura de cabecera usada para la toma de decisiones de diseño básicas</w:t>
        </w:r>
        <w:r w:rsidR="0064565B">
          <w:rPr>
            <w:noProof/>
            <w:webHidden/>
          </w:rPr>
          <w:tab/>
        </w:r>
        <w:r>
          <w:rPr>
            <w:noProof/>
            <w:webHidden/>
          </w:rPr>
          <w:fldChar w:fldCharType="begin"/>
        </w:r>
        <w:r w:rsidR="0064565B">
          <w:rPr>
            <w:noProof/>
            <w:webHidden/>
          </w:rPr>
          <w:instrText xml:space="preserve"> PAGEREF _Toc104899547 \h </w:instrText>
        </w:r>
        <w:r>
          <w:rPr>
            <w:noProof/>
            <w:webHidden/>
          </w:rPr>
        </w:r>
        <w:r>
          <w:rPr>
            <w:noProof/>
            <w:webHidden/>
          </w:rPr>
          <w:fldChar w:fldCharType="separate"/>
        </w:r>
        <w:r w:rsidR="0064565B">
          <w:rPr>
            <w:noProof/>
            <w:webHidden/>
          </w:rPr>
          <w:t>340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48" w:history="1">
        <w:r w:rsidR="0064565B" w:rsidRPr="005102BC">
          <w:rPr>
            <w:rStyle w:val="Hipervnculo"/>
            <w:noProof/>
          </w:rPr>
          <w:t>75.</w:t>
        </w:r>
        <w:r w:rsidR="0064565B">
          <w:rPr>
            <w:rFonts w:eastAsiaTheme="minorEastAsia" w:cstheme="minorBidi"/>
            <w:smallCaps w:val="0"/>
            <w:noProof/>
            <w:sz w:val="22"/>
            <w:szCs w:val="22"/>
            <w:lang w:eastAsia="es-ES"/>
          </w:rPr>
          <w:tab/>
        </w:r>
        <w:r w:rsidR="0064565B" w:rsidRPr="005102BC">
          <w:rPr>
            <w:rStyle w:val="Hipervnculo"/>
            <w:noProof/>
          </w:rPr>
          <w:t>Principios de diseño aplicados basados en Shneiderman, B. &amp; Plaisant, C., 2010</w:t>
        </w:r>
        <w:r w:rsidR="0064565B">
          <w:rPr>
            <w:noProof/>
            <w:webHidden/>
          </w:rPr>
          <w:tab/>
        </w:r>
        <w:r>
          <w:rPr>
            <w:noProof/>
            <w:webHidden/>
          </w:rPr>
          <w:fldChar w:fldCharType="begin"/>
        </w:r>
        <w:r w:rsidR="0064565B">
          <w:rPr>
            <w:noProof/>
            <w:webHidden/>
          </w:rPr>
          <w:instrText xml:space="preserve"> PAGEREF _Toc104899548 \h </w:instrText>
        </w:r>
        <w:r>
          <w:rPr>
            <w:noProof/>
            <w:webHidden/>
          </w:rPr>
        </w:r>
        <w:r>
          <w:rPr>
            <w:noProof/>
            <w:webHidden/>
          </w:rPr>
          <w:fldChar w:fldCharType="separate"/>
        </w:r>
        <w:r w:rsidR="0064565B">
          <w:rPr>
            <w:noProof/>
            <w:webHidden/>
          </w:rPr>
          <w:t>340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49" w:history="1">
        <w:r w:rsidR="0064565B" w:rsidRPr="005102BC">
          <w:rPr>
            <w:rStyle w:val="Hipervnculo"/>
            <w:noProof/>
          </w:rPr>
          <w:t>76.</w:t>
        </w:r>
        <w:r w:rsidR="0064565B">
          <w:rPr>
            <w:rFonts w:eastAsiaTheme="minorEastAsia" w:cstheme="minorBidi"/>
            <w:smallCaps w:val="0"/>
            <w:noProof/>
            <w:sz w:val="22"/>
            <w:szCs w:val="22"/>
            <w:lang w:eastAsia="es-ES"/>
          </w:rPr>
          <w:tab/>
        </w:r>
        <w:r w:rsidR="0064565B" w:rsidRPr="005102BC">
          <w:rPr>
            <w:rStyle w:val="Hipervnculo"/>
            <w:noProof/>
          </w:rPr>
          <w:t>Principios de diseño aplicados basados en Norman, D., 2013</w:t>
        </w:r>
        <w:r w:rsidR="0064565B">
          <w:rPr>
            <w:noProof/>
            <w:webHidden/>
          </w:rPr>
          <w:tab/>
        </w:r>
        <w:r>
          <w:rPr>
            <w:noProof/>
            <w:webHidden/>
          </w:rPr>
          <w:fldChar w:fldCharType="begin"/>
        </w:r>
        <w:r w:rsidR="0064565B">
          <w:rPr>
            <w:noProof/>
            <w:webHidden/>
          </w:rPr>
          <w:instrText xml:space="preserve"> PAGEREF _Toc104899549 \h </w:instrText>
        </w:r>
        <w:r>
          <w:rPr>
            <w:noProof/>
            <w:webHidden/>
          </w:rPr>
        </w:r>
        <w:r>
          <w:rPr>
            <w:noProof/>
            <w:webHidden/>
          </w:rPr>
          <w:fldChar w:fldCharType="separate"/>
        </w:r>
        <w:r w:rsidR="0064565B">
          <w:rPr>
            <w:noProof/>
            <w:webHidden/>
          </w:rPr>
          <w:t>341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50" w:history="1">
        <w:r w:rsidR="0064565B" w:rsidRPr="005102BC">
          <w:rPr>
            <w:rStyle w:val="Hipervnculo"/>
            <w:noProof/>
          </w:rPr>
          <w:t>77.</w:t>
        </w:r>
        <w:r w:rsidR="0064565B">
          <w:rPr>
            <w:rFonts w:eastAsiaTheme="minorEastAsia" w:cstheme="minorBidi"/>
            <w:smallCaps w:val="0"/>
            <w:noProof/>
            <w:sz w:val="22"/>
            <w:szCs w:val="22"/>
            <w:lang w:eastAsia="es-ES"/>
          </w:rPr>
          <w:tab/>
        </w:r>
        <w:r w:rsidR="0064565B" w:rsidRPr="005102BC">
          <w:rPr>
            <w:rStyle w:val="Hipervnculo"/>
            <w:noProof/>
          </w:rPr>
          <w:t>Principios de diseño aplicados basados en Johnson, J., 2007</w:t>
        </w:r>
        <w:r w:rsidR="0064565B">
          <w:rPr>
            <w:noProof/>
            <w:webHidden/>
          </w:rPr>
          <w:tab/>
        </w:r>
        <w:r>
          <w:rPr>
            <w:noProof/>
            <w:webHidden/>
          </w:rPr>
          <w:fldChar w:fldCharType="begin"/>
        </w:r>
        <w:r w:rsidR="0064565B">
          <w:rPr>
            <w:noProof/>
            <w:webHidden/>
          </w:rPr>
          <w:instrText xml:space="preserve"> PAGEREF _Toc104899550 \h </w:instrText>
        </w:r>
        <w:r>
          <w:rPr>
            <w:noProof/>
            <w:webHidden/>
          </w:rPr>
        </w:r>
        <w:r>
          <w:rPr>
            <w:noProof/>
            <w:webHidden/>
          </w:rPr>
          <w:fldChar w:fldCharType="separate"/>
        </w:r>
        <w:r w:rsidR="0064565B">
          <w:rPr>
            <w:noProof/>
            <w:webHidden/>
          </w:rPr>
          <w:t>341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51" w:history="1">
        <w:r w:rsidR="0064565B" w:rsidRPr="005102BC">
          <w:rPr>
            <w:rStyle w:val="Hipervnculo"/>
            <w:noProof/>
          </w:rPr>
          <w:t>78.</w:t>
        </w:r>
        <w:r w:rsidR="0064565B">
          <w:rPr>
            <w:rFonts w:eastAsiaTheme="minorEastAsia" w:cstheme="minorBidi"/>
            <w:smallCaps w:val="0"/>
            <w:noProof/>
            <w:sz w:val="22"/>
            <w:szCs w:val="22"/>
            <w:lang w:eastAsia="es-ES"/>
          </w:rPr>
          <w:tab/>
        </w:r>
        <w:r w:rsidR="0064565B" w:rsidRPr="005102BC">
          <w:rPr>
            <w:rStyle w:val="Hipervnculo"/>
            <w:noProof/>
          </w:rPr>
          <w:t>Principios de diseño aplicados basados en Stone, D., Jarrett, C., Woodroffe, M., &amp; Minocha, S., 2005</w:t>
        </w:r>
        <w:r w:rsidR="0064565B">
          <w:rPr>
            <w:noProof/>
            <w:webHidden/>
          </w:rPr>
          <w:tab/>
        </w:r>
        <w:r>
          <w:rPr>
            <w:noProof/>
            <w:webHidden/>
          </w:rPr>
          <w:fldChar w:fldCharType="begin"/>
        </w:r>
        <w:r w:rsidR="0064565B">
          <w:rPr>
            <w:noProof/>
            <w:webHidden/>
          </w:rPr>
          <w:instrText xml:space="preserve"> PAGEREF _Toc104899551 \h </w:instrText>
        </w:r>
        <w:r>
          <w:rPr>
            <w:noProof/>
            <w:webHidden/>
          </w:rPr>
        </w:r>
        <w:r>
          <w:rPr>
            <w:noProof/>
            <w:webHidden/>
          </w:rPr>
          <w:fldChar w:fldCharType="separate"/>
        </w:r>
        <w:r w:rsidR="0064565B">
          <w:rPr>
            <w:noProof/>
            <w:webHidden/>
          </w:rPr>
          <w:t>342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52" w:history="1">
        <w:r w:rsidR="0064565B" w:rsidRPr="005102BC">
          <w:rPr>
            <w:rStyle w:val="Hipervnculo"/>
            <w:noProof/>
          </w:rPr>
          <w:t>79.</w:t>
        </w:r>
        <w:r w:rsidR="0064565B">
          <w:rPr>
            <w:rFonts w:eastAsiaTheme="minorEastAsia" w:cstheme="minorBidi"/>
            <w:smallCaps w:val="0"/>
            <w:noProof/>
            <w:sz w:val="22"/>
            <w:szCs w:val="22"/>
            <w:lang w:eastAsia="es-ES"/>
          </w:rPr>
          <w:tab/>
        </w:r>
        <w:r w:rsidR="0064565B" w:rsidRPr="005102BC">
          <w:rPr>
            <w:rStyle w:val="Hipervnculo"/>
            <w:noProof/>
          </w:rPr>
          <w:t>Principios de diseño aplicados basados en Stone, D., Jarrett, C., Woodroffe, M., &amp; Minocha, S., 2005</w:t>
        </w:r>
        <w:r w:rsidR="0064565B">
          <w:rPr>
            <w:noProof/>
            <w:webHidden/>
          </w:rPr>
          <w:tab/>
        </w:r>
        <w:r>
          <w:rPr>
            <w:noProof/>
            <w:webHidden/>
          </w:rPr>
          <w:fldChar w:fldCharType="begin"/>
        </w:r>
        <w:r w:rsidR="0064565B">
          <w:rPr>
            <w:noProof/>
            <w:webHidden/>
          </w:rPr>
          <w:instrText xml:space="preserve"> PAGEREF _Toc104899552 \h </w:instrText>
        </w:r>
        <w:r>
          <w:rPr>
            <w:noProof/>
            <w:webHidden/>
          </w:rPr>
        </w:r>
        <w:r>
          <w:rPr>
            <w:noProof/>
            <w:webHidden/>
          </w:rPr>
          <w:fldChar w:fldCharType="separate"/>
        </w:r>
        <w:r w:rsidR="0064565B">
          <w:rPr>
            <w:noProof/>
            <w:webHidden/>
          </w:rPr>
          <w:t>343</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53" w:history="1">
        <w:r w:rsidR="0064565B" w:rsidRPr="005102BC">
          <w:rPr>
            <w:rStyle w:val="Hipervnculo"/>
            <w:noProof/>
          </w:rPr>
          <w:t>80.</w:t>
        </w:r>
        <w:r w:rsidR="0064565B">
          <w:rPr>
            <w:rFonts w:eastAsiaTheme="minorEastAsia" w:cstheme="minorBidi"/>
            <w:smallCaps w:val="0"/>
            <w:noProof/>
            <w:sz w:val="22"/>
            <w:szCs w:val="22"/>
            <w:lang w:eastAsia="es-ES"/>
          </w:rPr>
          <w:tab/>
        </w:r>
        <w:r w:rsidR="0064565B" w:rsidRPr="005102BC">
          <w:rPr>
            <w:rStyle w:val="Hipervnculo"/>
            <w:noProof/>
          </w:rPr>
          <w:t>Principios de diseño de apps aplicados basados en Babich, N., 2016</w:t>
        </w:r>
        <w:r w:rsidR="0064565B">
          <w:rPr>
            <w:noProof/>
            <w:webHidden/>
          </w:rPr>
          <w:tab/>
        </w:r>
        <w:r>
          <w:rPr>
            <w:noProof/>
            <w:webHidden/>
          </w:rPr>
          <w:fldChar w:fldCharType="begin"/>
        </w:r>
        <w:r w:rsidR="0064565B">
          <w:rPr>
            <w:noProof/>
            <w:webHidden/>
          </w:rPr>
          <w:instrText xml:space="preserve"> PAGEREF _Toc104899553 \h </w:instrText>
        </w:r>
        <w:r>
          <w:rPr>
            <w:noProof/>
            <w:webHidden/>
          </w:rPr>
        </w:r>
        <w:r>
          <w:rPr>
            <w:noProof/>
            <w:webHidden/>
          </w:rPr>
          <w:fldChar w:fldCharType="separate"/>
        </w:r>
        <w:r w:rsidR="0064565B">
          <w:rPr>
            <w:noProof/>
            <w:webHidden/>
          </w:rPr>
          <w:t>344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54" w:history="1">
        <w:r w:rsidR="0064565B" w:rsidRPr="005102BC">
          <w:rPr>
            <w:rStyle w:val="Hipervnculo"/>
            <w:noProof/>
          </w:rPr>
          <w:t>81.</w:t>
        </w:r>
        <w:r w:rsidR="0064565B">
          <w:rPr>
            <w:rFonts w:eastAsiaTheme="minorEastAsia" w:cstheme="minorBidi"/>
            <w:smallCaps w:val="0"/>
            <w:noProof/>
            <w:sz w:val="22"/>
            <w:szCs w:val="22"/>
            <w:lang w:eastAsia="es-ES"/>
          </w:rPr>
          <w:tab/>
        </w:r>
        <w:r w:rsidR="0064565B" w:rsidRPr="005102BC">
          <w:rPr>
            <w:rStyle w:val="Hipervnculo"/>
            <w:noProof/>
          </w:rPr>
          <w:t>Principios de diseño de apps aplicados basados en Stark, J., 2012</w:t>
        </w:r>
        <w:r w:rsidR="0064565B">
          <w:rPr>
            <w:noProof/>
            <w:webHidden/>
          </w:rPr>
          <w:tab/>
        </w:r>
        <w:r>
          <w:rPr>
            <w:noProof/>
            <w:webHidden/>
          </w:rPr>
          <w:fldChar w:fldCharType="begin"/>
        </w:r>
        <w:r w:rsidR="0064565B">
          <w:rPr>
            <w:noProof/>
            <w:webHidden/>
          </w:rPr>
          <w:instrText xml:space="preserve"> PAGEREF _Toc104899554 \h </w:instrText>
        </w:r>
        <w:r>
          <w:rPr>
            <w:noProof/>
            <w:webHidden/>
          </w:rPr>
        </w:r>
        <w:r>
          <w:rPr>
            <w:noProof/>
            <w:webHidden/>
          </w:rPr>
          <w:fldChar w:fldCharType="separate"/>
        </w:r>
        <w:r w:rsidR="0064565B">
          <w:rPr>
            <w:noProof/>
            <w:webHidden/>
          </w:rPr>
          <w:t>344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55" w:history="1">
        <w:r w:rsidR="0064565B" w:rsidRPr="005102BC">
          <w:rPr>
            <w:rStyle w:val="Hipervnculo"/>
            <w:noProof/>
          </w:rPr>
          <w:t>82.</w:t>
        </w:r>
        <w:r w:rsidR="0064565B">
          <w:rPr>
            <w:rFonts w:eastAsiaTheme="minorEastAsia" w:cstheme="minorBidi"/>
            <w:smallCaps w:val="0"/>
            <w:noProof/>
            <w:sz w:val="22"/>
            <w:szCs w:val="22"/>
            <w:lang w:eastAsia="es-ES"/>
          </w:rPr>
          <w:tab/>
        </w:r>
        <w:r w:rsidR="0064565B" w:rsidRPr="005102BC">
          <w:rPr>
            <w:rStyle w:val="Hipervnculo"/>
            <w:noProof/>
          </w:rPr>
          <w:t>Principios de diseño de apps aplicados basados en Ramsay, M., &amp; Nielsen, J., 2000</w:t>
        </w:r>
        <w:r w:rsidR="0064565B">
          <w:rPr>
            <w:noProof/>
            <w:webHidden/>
          </w:rPr>
          <w:tab/>
        </w:r>
        <w:r>
          <w:rPr>
            <w:noProof/>
            <w:webHidden/>
          </w:rPr>
          <w:fldChar w:fldCharType="begin"/>
        </w:r>
        <w:r w:rsidR="0064565B">
          <w:rPr>
            <w:noProof/>
            <w:webHidden/>
          </w:rPr>
          <w:instrText xml:space="preserve"> PAGEREF _Toc104899555 \h </w:instrText>
        </w:r>
        <w:r>
          <w:rPr>
            <w:noProof/>
            <w:webHidden/>
          </w:rPr>
        </w:r>
        <w:r>
          <w:rPr>
            <w:noProof/>
            <w:webHidden/>
          </w:rPr>
          <w:fldChar w:fldCharType="separate"/>
        </w:r>
        <w:r w:rsidR="0064565B">
          <w:rPr>
            <w:noProof/>
            <w:webHidden/>
          </w:rPr>
          <w:t>344</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56" w:history="1">
        <w:r w:rsidR="0064565B" w:rsidRPr="005102BC">
          <w:rPr>
            <w:rStyle w:val="Hipervnculo"/>
            <w:noProof/>
          </w:rPr>
          <w:t>83.</w:t>
        </w:r>
        <w:r w:rsidR="0064565B">
          <w:rPr>
            <w:rFonts w:eastAsiaTheme="minorEastAsia" w:cstheme="minorBidi"/>
            <w:smallCaps w:val="0"/>
            <w:noProof/>
            <w:sz w:val="22"/>
            <w:szCs w:val="22"/>
            <w:lang w:eastAsia="es-ES"/>
          </w:rPr>
          <w:tab/>
        </w:r>
        <w:r w:rsidR="0064565B" w:rsidRPr="005102BC">
          <w:rPr>
            <w:rStyle w:val="Hipervnculo"/>
            <w:noProof/>
          </w:rPr>
          <w:t>Plugins de Adobe XD utilizados</w:t>
        </w:r>
        <w:r w:rsidR="0064565B">
          <w:rPr>
            <w:noProof/>
            <w:webHidden/>
          </w:rPr>
          <w:tab/>
        </w:r>
        <w:r>
          <w:rPr>
            <w:noProof/>
            <w:webHidden/>
          </w:rPr>
          <w:fldChar w:fldCharType="begin"/>
        </w:r>
        <w:r w:rsidR="0064565B">
          <w:rPr>
            <w:noProof/>
            <w:webHidden/>
          </w:rPr>
          <w:instrText xml:space="preserve"> PAGEREF _Toc104899556 \h </w:instrText>
        </w:r>
        <w:r>
          <w:rPr>
            <w:noProof/>
            <w:webHidden/>
          </w:rPr>
        </w:r>
        <w:r>
          <w:rPr>
            <w:noProof/>
            <w:webHidden/>
          </w:rPr>
          <w:fldChar w:fldCharType="separate"/>
        </w:r>
        <w:r w:rsidR="0064565B">
          <w:rPr>
            <w:noProof/>
            <w:webHidden/>
          </w:rPr>
          <w:t>348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57" w:history="1">
        <w:r w:rsidR="0064565B" w:rsidRPr="005102BC">
          <w:rPr>
            <w:rStyle w:val="Hipervnculo"/>
            <w:noProof/>
          </w:rPr>
          <w:t>84.</w:t>
        </w:r>
        <w:r w:rsidR="0064565B">
          <w:rPr>
            <w:rFonts w:eastAsiaTheme="minorEastAsia" w:cstheme="minorBidi"/>
            <w:smallCaps w:val="0"/>
            <w:noProof/>
            <w:sz w:val="22"/>
            <w:szCs w:val="22"/>
            <w:lang w:eastAsia="es-ES"/>
          </w:rPr>
          <w:tab/>
        </w:r>
        <w:r w:rsidR="0064565B" w:rsidRPr="005102BC">
          <w:rPr>
            <w:rStyle w:val="Hipervnculo"/>
            <w:noProof/>
          </w:rPr>
          <w:t>Especificaciones de modelo, layout y cuadrícula</w:t>
        </w:r>
        <w:r w:rsidR="0064565B">
          <w:rPr>
            <w:noProof/>
            <w:webHidden/>
          </w:rPr>
          <w:tab/>
        </w:r>
        <w:r>
          <w:rPr>
            <w:noProof/>
            <w:webHidden/>
          </w:rPr>
          <w:fldChar w:fldCharType="begin"/>
        </w:r>
        <w:r w:rsidR="0064565B">
          <w:rPr>
            <w:noProof/>
            <w:webHidden/>
          </w:rPr>
          <w:instrText xml:space="preserve"> PAGEREF _Toc104899557 \h </w:instrText>
        </w:r>
        <w:r>
          <w:rPr>
            <w:noProof/>
            <w:webHidden/>
          </w:rPr>
        </w:r>
        <w:r>
          <w:rPr>
            <w:noProof/>
            <w:webHidden/>
          </w:rPr>
          <w:fldChar w:fldCharType="separate"/>
        </w:r>
        <w:r w:rsidR="0064565B">
          <w:rPr>
            <w:noProof/>
            <w:webHidden/>
          </w:rPr>
          <w:t>349</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58" w:history="1">
        <w:r w:rsidR="0064565B" w:rsidRPr="005102BC">
          <w:rPr>
            <w:rStyle w:val="Hipervnculo"/>
            <w:noProof/>
          </w:rPr>
          <w:t>85.</w:t>
        </w:r>
        <w:r w:rsidR="0064565B">
          <w:rPr>
            <w:rFonts w:eastAsiaTheme="minorEastAsia" w:cstheme="minorBidi"/>
            <w:smallCaps w:val="0"/>
            <w:noProof/>
            <w:sz w:val="22"/>
            <w:szCs w:val="22"/>
            <w:lang w:eastAsia="es-ES"/>
          </w:rPr>
          <w:tab/>
        </w:r>
        <w:r w:rsidR="0064565B" w:rsidRPr="005102BC">
          <w:rPr>
            <w:rStyle w:val="Hipervnculo"/>
            <w:noProof/>
          </w:rPr>
          <w:t>Lista de iconos de Google Fonts utilizados en nuestra app</w:t>
        </w:r>
        <w:r w:rsidR="0064565B">
          <w:rPr>
            <w:noProof/>
            <w:webHidden/>
          </w:rPr>
          <w:tab/>
        </w:r>
        <w:r>
          <w:rPr>
            <w:noProof/>
            <w:webHidden/>
          </w:rPr>
          <w:fldChar w:fldCharType="begin"/>
        </w:r>
        <w:r w:rsidR="0064565B">
          <w:rPr>
            <w:noProof/>
            <w:webHidden/>
          </w:rPr>
          <w:instrText xml:space="preserve"> PAGEREF _Toc104899558 \h </w:instrText>
        </w:r>
        <w:r>
          <w:rPr>
            <w:noProof/>
            <w:webHidden/>
          </w:rPr>
        </w:r>
        <w:r>
          <w:rPr>
            <w:noProof/>
            <w:webHidden/>
          </w:rPr>
          <w:fldChar w:fldCharType="separate"/>
        </w:r>
        <w:r w:rsidR="0064565B">
          <w:rPr>
            <w:noProof/>
            <w:webHidden/>
          </w:rPr>
          <w:t>368</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59" w:history="1">
        <w:r w:rsidR="0064565B" w:rsidRPr="005102BC">
          <w:rPr>
            <w:rStyle w:val="Hipervnculo"/>
            <w:noProof/>
          </w:rPr>
          <w:t>86.</w:t>
        </w:r>
        <w:r w:rsidR="0064565B">
          <w:rPr>
            <w:rFonts w:eastAsiaTheme="minorEastAsia" w:cstheme="minorBidi"/>
            <w:smallCaps w:val="0"/>
            <w:noProof/>
            <w:sz w:val="22"/>
            <w:szCs w:val="22"/>
            <w:lang w:eastAsia="es-ES"/>
          </w:rPr>
          <w:tab/>
        </w:r>
        <w:r w:rsidR="0064565B" w:rsidRPr="005102BC">
          <w:rPr>
            <w:rStyle w:val="Hipervnculo"/>
            <w:noProof/>
          </w:rPr>
          <w:t>Pantallas de la aplicación del smartwatch</w:t>
        </w:r>
        <w:r w:rsidR="0064565B">
          <w:rPr>
            <w:noProof/>
            <w:webHidden/>
          </w:rPr>
          <w:tab/>
        </w:r>
        <w:r>
          <w:rPr>
            <w:noProof/>
            <w:webHidden/>
          </w:rPr>
          <w:fldChar w:fldCharType="begin"/>
        </w:r>
        <w:r w:rsidR="0064565B">
          <w:rPr>
            <w:noProof/>
            <w:webHidden/>
          </w:rPr>
          <w:instrText xml:space="preserve"> PAGEREF _Toc104899559 \h </w:instrText>
        </w:r>
        <w:r>
          <w:rPr>
            <w:noProof/>
            <w:webHidden/>
          </w:rPr>
        </w:r>
        <w:r>
          <w:rPr>
            <w:noProof/>
            <w:webHidden/>
          </w:rPr>
          <w:fldChar w:fldCharType="separate"/>
        </w:r>
        <w:r w:rsidR="0064565B">
          <w:rPr>
            <w:noProof/>
            <w:webHidden/>
          </w:rPr>
          <w:t>387</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60" w:history="1">
        <w:r w:rsidR="0064565B" w:rsidRPr="005102BC">
          <w:rPr>
            <w:rStyle w:val="Hipervnculo"/>
            <w:noProof/>
          </w:rPr>
          <w:t>87.</w:t>
        </w:r>
        <w:r w:rsidR="0064565B">
          <w:rPr>
            <w:rFonts w:eastAsiaTheme="minorEastAsia" w:cstheme="minorBidi"/>
            <w:smallCaps w:val="0"/>
            <w:noProof/>
            <w:sz w:val="22"/>
            <w:szCs w:val="22"/>
            <w:lang w:eastAsia="es-ES"/>
          </w:rPr>
          <w:tab/>
        </w:r>
        <w:r w:rsidR="0064565B" w:rsidRPr="005102BC">
          <w:rPr>
            <w:rStyle w:val="Hipervnculo"/>
            <w:noProof/>
          </w:rPr>
          <w:t>Listado de pantallas de la aplicación del móvil</w:t>
        </w:r>
        <w:r w:rsidR="0064565B">
          <w:rPr>
            <w:noProof/>
            <w:webHidden/>
          </w:rPr>
          <w:tab/>
        </w:r>
        <w:r>
          <w:rPr>
            <w:noProof/>
            <w:webHidden/>
          </w:rPr>
          <w:fldChar w:fldCharType="begin"/>
        </w:r>
        <w:r w:rsidR="0064565B">
          <w:rPr>
            <w:noProof/>
            <w:webHidden/>
          </w:rPr>
          <w:instrText xml:space="preserve"> PAGEREF _Toc104899560 \h </w:instrText>
        </w:r>
        <w:r>
          <w:rPr>
            <w:noProof/>
            <w:webHidden/>
          </w:rPr>
        </w:r>
        <w:r>
          <w:rPr>
            <w:noProof/>
            <w:webHidden/>
          </w:rPr>
          <w:fldChar w:fldCharType="separate"/>
        </w:r>
        <w:r w:rsidR="0064565B">
          <w:rPr>
            <w:noProof/>
            <w:webHidden/>
          </w:rPr>
          <w:t>400</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61" w:history="1">
        <w:r w:rsidR="0064565B" w:rsidRPr="005102BC">
          <w:rPr>
            <w:rStyle w:val="Hipervnculo"/>
            <w:noProof/>
          </w:rPr>
          <w:t>88.</w:t>
        </w:r>
        <w:r w:rsidR="0064565B">
          <w:rPr>
            <w:rFonts w:eastAsiaTheme="minorEastAsia" w:cstheme="minorBidi"/>
            <w:smallCaps w:val="0"/>
            <w:noProof/>
            <w:sz w:val="22"/>
            <w:szCs w:val="22"/>
            <w:lang w:eastAsia="es-ES"/>
          </w:rPr>
          <w:tab/>
        </w:r>
        <w:r w:rsidR="0064565B" w:rsidRPr="005102BC">
          <w:rPr>
            <w:rStyle w:val="Hipervnculo"/>
            <w:noProof/>
          </w:rPr>
          <w:t>Escenarios de test y resultados de los UAT</w:t>
        </w:r>
        <w:r w:rsidR="0064565B">
          <w:rPr>
            <w:noProof/>
            <w:webHidden/>
          </w:rPr>
          <w:tab/>
        </w:r>
        <w:r>
          <w:rPr>
            <w:noProof/>
            <w:webHidden/>
          </w:rPr>
          <w:fldChar w:fldCharType="begin"/>
        </w:r>
        <w:r w:rsidR="0064565B">
          <w:rPr>
            <w:noProof/>
            <w:webHidden/>
          </w:rPr>
          <w:instrText xml:space="preserve"> PAGEREF _Toc104899561 \h </w:instrText>
        </w:r>
        <w:r>
          <w:rPr>
            <w:noProof/>
            <w:webHidden/>
          </w:rPr>
        </w:r>
        <w:r>
          <w:rPr>
            <w:noProof/>
            <w:webHidden/>
          </w:rPr>
          <w:fldChar w:fldCharType="separate"/>
        </w:r>
        <w:r w:rsidR="0064565B">
          <w:rPr>
            <w:noProof/>
            <w:webHidden/>
          </w:rPr>
          <w:t>661</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62" w:history="1">
        <w:r w:rsidR="0064565B" w:rsidRPr="005102BC">
          <w:rPr>
            <w:rStyle w:val="Hipervnculo"/>
            <w:noProof/>
          </w:rPr>
          <w:t>89.</w:t>
        </w:r>
        <w:r w:rsidR="0064565B">
          <w:rPr>
            <w:rFonts w:eastAsiaTheme="minorEastAsia" w:cstheme="minorBidi"/>
            <w:smallCaps w:val="0"/>
            <w:noProof/>
            <w:sz w:val="22"/>
            <w:szCs w:val="22"/>
            <w:lang w:eastAsia="es-ES"/>
          </w:rPr>
          <w:tab/>
        </w:r>
        <w:r w:rsidR="0064565B" w:rsidRPr="005102BC">
          <w:rPr>
            <w:rStyle w:val="Hipervnculo"/>
            <w:noProof/>
          </w:rPr>
          <w:t>Resultados de la encuesta post UAT</w:t>
        </w:r>
        <w:r w:rsidR="0064565B">
          <w:rPr>
            <w:noProof/>
            <w:webHidden/>
          </w:rPr>
          <w:tab/>
        </w:r>
        <w:r>
          <w:rPr>
            <w:noProof/>
            <w:webHidden/>
          </w:rPr>
          <w:fldChar w:fldCharType="begin"/>
        </w:r>
        <w:r w:rsidR="0064565B">
          <w:rPr>
            <w:noProof/>
            <w:webHidden/>
          </w:rPr>
          <w:instrText xml:space="preserve"> PAGEREF _Toc104899562 \h </w:instrText>
        </w:r>
        <w:r>
          <w:rPr>
            <w:noProof/>
            <w:webHidden/>
          </w:rPr>
        </w:r>
        <w:r>
          <w:rPr>
            <w:noProof/>
            <w:webHidden/>
          </w:rPr>
          <w:fldChar w:fldCharType="separate"/>
        </w:r>
        <w:r w:rsidR="0064565B">
          <w:rPr>
            <w:noProof/>
            <w:webHidden/>
          </w:rPr>
          <w:t>662</w:t>
        </w:r>
        <w:r>
          <w:rPr>
            <w:noProof/>
            <w:webHidden/>
          </w:rPr>
          <w:fldChar w:fldCharType="end"/>
        </w:r>
      </w:hyperlink>
    </w:p>
    <w:p w:rsidR="0064565B" w:rsidRDefault="00FE15C9">
      <w:pPr>
        <w:pStyle w:val="Tabladeilustraciones"/>
        <w:tabs>
          <w:tab w:val="right" w:leader="dot" w:pos="8494"/>
        </w:tabs>
        <w:rPr>
          <w:rFonts w:eastAsiaTheme="minorEastAsia" w:cstheme="minorBidi"/>
          <w:smallCaps w:val="0"/>
          <w:noProof/>
          <w:sz w:val="22"/>
          <w:szCs w:val="22"/>
          <w:lang w:eastAsia="es-ES"/>
        </w:rPr>
      </w:pPr>
      <w:hyperlink w:anchor="_Toc104899563" w:history="1">
        <w:r w:rsidR="0064565B" w:rsidRPr="005102BC">
          <w:rPr>
            <w:rStyle w:val="Hipervnculo"/>
            <w:noProof/>
          </w:rPr>
          <w:t>90.</w:t>
        </w:r>
        <w:r w:rsidR="0064565B">
          <w:rPr>
            <w:rFonts w:eastAsiaTheme="minorEastAsia" w:cstheme="minorBidi"/>
            <w:smallCaps w:val="0"/>
            <w:noProof/>
            <w:sz w:val="22"/>
            <w:szCs w:val="22"/>
            <w:lang w:eastAsia="es-ES"/>
          </w:rPr>
          <w:tab/>
        </w:r>
        <w:r w:rsidR="0064565B" w:rsidRPr="005102BC">
          <w:rPr>
            <w:rStyle w:val="Hipervnculo"/>
            <w:noProof/>
          </w:rPr>
          <w:t>Correcciones y mejoras aplicadas al prototipo interactivo tras las UAT</w:t>
        </w:r>
        <w:r w:rsidR="0064565B">
          <w:rPr>
            <w:noProof/>
            <w:webHidden/>
          </w:rPr>
          <w:tab/>
        </w:r>
        <w:r>
          <w:rPr>
            <w:noProof/>
            <w:webHidden/>
          </w:rPr>
          <w:fldChar w:fldCharType="begin"/>
        </w:r>
        <w:r w:rsidR="0064565B">
          <w:rPr>
            <w:noProof/>
            <w:webHidden/>
          </w:rPr>
          <w:instrText xml:space="preserve"> PAGEREF _Toc104899563 \h </w:instrText>
        </w:r>
        <w:r>
          <w:rPr>
            <w:noProof/>
            <w:webHidden/>
          </w:rPr>
        </w:r>
        <w:r>
          <w:rPr>
            <w:noProof/>
            <w:webHidden/>
          </w:rPr>
          <w:fldChar w:fldCharType="separate"/>
        </w:r>
        <w:r w:rsidR="0064565B">
          <w:rPr>
            <w:noProof/>
            <w:webHidden/>
          </w:rPr>
          <w:t>663</w:t>
        </w:r>
        <w:r>
          <w:rPr>
            <w:noProof/>
            <w:webHidden/>
          </w:rPr>
          <w:fldChar w:fldCharType="end"/>
        </w:r>
      </w:hyperlink>
    </w:p>
    <w:p w:rsidR="00C908FD" w:rsidRPr="00A548C8" w:rsidRDefault="00FE15C9" w:rsidP="00D70AB6">
      <w:pPr>
        <w:pStyle w:val="Texto"/>
      </w:pPr>
      <w:r w:rsidRPr="00A548C8">
        <w:rPr>
          <w:rFonts w:eastAsiaTheme="minorHAnsi"/>
          <w:shd w:val="clear" w:color="auto" w:fill="auto"/>
        </w:rPr>
        <w:fldChar w:fldCharType="end"/>
      </w: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E93606" w:rsidRPr="00A548C8" w:rsidRDefault="008E7CCD" w:rsidP="00E93606">
      <w:pPr>
        <w:pStyle w:val="Ttulo1"/>
        <w:rPr>
          <w:lang w:val="es-ES"/>
        </w:rPr>
      </w:pPr>
      <w:bookmarkStart w:id="16" w:name="_Toc104898780"/>
      <w:r w:rsidRPr="00A548C8">
        <w:rPr>
          <w:lang w:val="es-ES"/>
        </w:rPr>
        <w:lastRenderedPageBreak/>
        <w:t>Estilo</w:t>
      </w:r>
      <w:bookmarkEnd w:id="16"/>
    </w:p>
    <w:p w:rsidR="00FC60F2" w:rsidRPr="00A548C8" w:rsidRDefault="00FC60F2" w:rsidP="008E7CCD">
      <w:pPr>
        <w:pStyle w:val="Ttulo2"/>
        <w:tabs>
          <w:tab w:val="center" w:pos="4252"/>
        </w:tabs>
        <w:rPr>
          <w:lang w:val="es-ES"/>
        </w:rPr>
      </w:pPr>
      <w:bookmarkStart w:id="17" w:name="_Toc104898781"/>
      <w:r w:rsidRPr="00A548C8">
        <w:rPr>
          <w:lang w:val="es-ES"/>
        </w:rPr>
        <w:t>Anexos al contenido</w:t>
      </w:r>
      <w:bookmarkEnd w:id="17"/>
    </w:p>
    <w:tbl>
      <w:tblPr>
        <w:tblW w:w="0" w:type="auto"/>
        <w:tblBorders>
          <w:left w:val="single" w:sz="48" w:space="0" w:color="E36C0A" w:themeColor="accent6" w:themeShade="BF"/>
        </w:tblBorders>
        <w:tblLook w:val="04A0"/>
      </w:tblPr>
      <w:tblGrid>
        <w:gridCol w:w="8644"/>
      </w:tblGrid>
      <w:tr w:rsidR="00E93606" w:rsidRPr="00A548C8" w:rsidTr="00295963">
        <w:tc>
          <w:tcPr>
            <w:tcW w:w="8644" w:type="dxa"/>
            <w:shd w:val="clear" w:color="auto" w:fill="FDE9D9" w:themeFill="accent6" w:themeFillTint="33"/>
            <w:tcMar>
              <w:top w:w="142" w:type="dxa"/>
              <w:left w:w="142" w:type="dxa"/>
              <w:bottom w:w="142" w:type="dxa"/>
              <w:right w:w="142" w:type="dxa"/>
            </w:tcMar>
          </w:tcPr>
          <w:p w:rsidR="00E93606" w:rsidRPr="00A548C8" w:rsidRDefault="00E93606" w:rsidP="00BE74D5">
            <w:pPr>
              <w:pStyle w:val="Enunciado"/>
              <w:rPr>
                <w:lang w:val="es-ES"/>
              </w:rPr>
            </w:pPr>
            <w:r w:rsidRPr="00A548C8">
              <w:rPr>
                <w:lang w:val="es-ES"/>
              </w:rPr>
              <w:t>Enunciados</w:t>
            </w:r>
          </w:p>
        </w:tc>
      </w:tr>
    </w:tbl>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8E7CCD" w:rsidRPr="00A548C8" w:rsidTr="00DF7BE5">
        <w:tc>
          <w:tcPr>
            <w:tcW w:w="8644" w:type="dxa"/>
            <w:shd w:val="clear" w:color="auto" w:fill="F2F2F2" w:themeFill="background1" w:themeFillShade="F2"/>
          </w:tcPr>
          <w:p w:rsidR="008E7CCD" w:rsidRPr="00A548C8" w:rsidRDefault="008E7CCD" w:rsidP="00BE74D5">
            <w:pPr>
              <w:pStyle w:val="Enunciado"/>
              <w:rPr>
                <w:lang w:val="es-ES"/>
              </w:rPr>
            </w:pPr>
            <w:r w:rsidRPr="00A548C8">
              <w:rPr>
                <w:lang w:val="es-ES"/>
              </w:rPr>
              <w:t>Alertas</w:t>
            </w:r>
            <w:r w:rsidR="00F41160" w:rsidRPr="00A548C8">
              <w:rPr>
                <w:lang w:val="es-ES"/>
              </w:rPr>
              <w:t xml:space="preserve"> | Más información (pág. de la versión ampliada del TFM)</w:t>
            </w:r>
          </w:p>
        </w:tc>
      </w:tr>
    </w:tbl>
    <w:tbl>
      <w:tblPr>
        <w:tblW w:w="0" w:type="auto"/>
        <w:tblBorders>
          <w:left w:val="single" w:sz="48" w:space="0" w:color="1F497D" w:themeColor="text2"/>
        </w:tblBorders>
        <w:shd w:val="clear" w:color="auto" w:fill="DBE5F1" w:themeFill="accent1" w:themeFillTint="33"/>
        <w:tblLook w:val="04A0"/>
      </w:tblPr>
      <w:tblGrid>
        <w:gridCol w:w="8644"/>
      </w:tblGrid>
      <w:tr w:rsidR="00E93606" w:rsidRPr="00A548C8" w:rsidTr="00295963">
        <w:tc>
          <w:tcPr>
            <w:tcW w:w="8644" w:type="dxa"/>
            <w:shd w:val="clear" w:color="auto" w:fill="DBE5F1" w:themeFill="accent1" w:themeFillTint="33"/>
            <w:tcMar>
              <w:top w:w="142" w:type="dxa"/>
              <w:left w:w="142" w:type="dxa"/>
              <w:bottom w:w="142" w:type="dxa"/>
              <w:right w:w="142" w:type="dxa"/>
            </w:tcMar>
          </w:tcPr>
          <w:p w:rsidR="00E93606" w:rsidRPr="00A548C8" w:rsidRDefault="00CE7773" w:rsidP="00BE74D5">
            <w:pPr>
              <w:pStyle w:val="Enunciado"/>
              <w:rPr>
                <w:lang w:val="es-ES"/>
              </w:rPr>
            </w:pPr>
            <w:r w:rsidRPr="00A548C8">
              <w:rPr>
                <w:lang w:val="es-ES"/>
              </w:rPr>
              <w:t>Código</w:t>
            </w:r>
          </w:p>
        </w:tc>
      </w:tr>
    </w:tbl>
    <w:tbl>
      <w:tblPr>
        <w:tblStyle w:val="Tablaconcuadrcula"/>
        <w:tblW w:w="0" w:type="auto"/>
        <w:tblBorders>
          <w:top w:val="none" w:sz="0" w:space="0" w:color="auto"/>
          <w:left w:val="single" w:sz="48" w:space="0" w:color="E36C0A" w:themeColor="accent6" w:themeShade="BF"/>
          <w:bottom w:val="none" w:sz="0" w:space="0" w:color="auto"/>
          <w:right w:val="none" w:sz="0" w:space="0" w:color="auto"/>
          <w:insideH w:val="none" w:sz="0" w:space="0" w:color="auto"/>
          <w:insideV w:val="none" w:sz="0" w:space="0" w:color="auto"/>
        </w:tblBorders>
        <w:shd w:val="clear" w:color="auto" w:fill="F2DBDB" w:themeFill="accent2" w:themeFillTint="33"/>
        <w:tblLook w:val="04A0"/>
      </w:tblPr>
      <w:tblGrid>
        <w:gridCol w:w="8644"/>
      </w:tblGrid>
      <w:tr w:rsidR="008E7CCD" w:rsidRPr="00A548C8" w:rsidTr="00E0031E">
        <w:tc>
          <w:tcPr>
            <w:tcW w:w="8644" w:type="dxa"/>
            <w:tcBorders>
              <w:left w:val="single" w:sz="48" w:space="0" w:color="FF0000"/>
              <w:bottom w:val="nil"/>
            </w:tcBorders>
            <w:shd w:val="clear" w:color="auto" w:fill="F2DBDB" w:themeFill="accent2" w:themeFillTint="33"/>
            <w:tcMar>
              <w:top w:w="142" w:type="dxa"/>
              <w:left w:w="142" w:type="dxa"/>
              <w:bottom w:w="142" w:type="dxa"/>
              <w:right w:w="142" w:type="dxa"/>
            </w:tcMar>
          </w:tcPr>
          <w:p w:rsidR="008E7CCD" w:rsidRPr="00A548C8" w:rsidRDefault="008E7CCD" w:rsidP="00BE74D5">
            <w:pPr>
              <w:pStyle w:val="Pros-Cons"/>
            </w:pPr>
            <w:r w:rsidRPr="00A548C8">
              <w:t>Argumentos en contra</w:t>
            </w:r>
            <w:r w:rsidR="007E2C21" w:rsidRPr="00A548C8">
              <w:t xml:space="preserve"> | Descartes</w:t>
            </w:r>
          </w:p>
        </w:tc>
      </w:tr>
      <w:tr w:rsidR="008E7CCD" w:rsidRPr="00A548C8" w:rsidTr="00E0031E">
        <w:tblPrEx>
          <w:tblBorders>
            <w:left w:val="single" w:sz="48" w:space="0" w:color="00B050"/>
            <w:insideH w:val="single" w:sz="48" w:space="0" w:color="00B050"/>
            <w:insideV w:val="single" w:sz="48" w:space="0" w:color="00B050"/>
          </w:tblBorders>
          <w:shd w:val="clear" w:color="auto" w:fill="EAF1DD" w:themeFill="accent3" w:themeFillTint="33"/>
        </w:tblPrEx>
        <w:tc>
          <w:tcPr>
            <w:tcW w:w="8644" w:type="dxa"/>
            <w:tcBorders>
              <w:top w:val="nil"/>
              <w:bottom w:val="nil"/>
            </w:tcBorders>
            <w:shd w:val="clear" w:color="auto" w:fill="EAF1DD" w:themeFill="accent3" w:themeFillTint="33"/>
            <w:tcMar>
              <w:top w:w="142" w:type="dxa"/>
              <w:left w:w="142" w:type="dxa"/>
              <w:bottom w:w="142" w:type="dxa"/>
              <w:right w:w="142" w:type="dxa"/>
            </w:tcMar>
          </w:tcPr>
          <w:p w:rsidR="008E7CCD" w:rsidRPr="00A548C8" w:rsidRDefault="008E7CCD" w:rsidP="00BE74D5">
            <w:pPr>
              <w:pStyle w:val="Pros-Cons"/>
            </w:pPr>
            <w:r w:rsidRPr="00A548C8">
              <w:t>Argumentos a favor</w:t>
            </w:r>
            <w:r w:rsidR="007E2C21" w:rsidRPr="00A548C8">
              <w:t xml:space="preserve"> | Elecciones</w:t>
            </w:r>
          </w:p>
        </w:tc>
      </w:tr>
    </w:tbl>
    <w:p w:rsidR="00E0031E" w:rsidRPr="00A548C8" w:rsidRDefault="00FC60F2" w:rsidP="00E0031E">
      <w:pPr>
        <w:pStyle w:val="Ttulo2"/>
        <w:rPr>
          <w:lang w:val="es-ES"/>
        </w:rPr>
      </w:pPr>
      <w:bookmarkStart w:id="18" w:name="_Toc104898782"/>
      <w:r w:rsidRPr="00A548C8">
        <w:rPr>
          <w:lang w:val="es-ES"/>
        </w:rPr>
        <w:t>Tablas</w:t>
      </w:r>
      <w:bookmarkEnd w:id="18"/>
    </w:p>
    <w:tbl>
      <w:tblPr>
        <w:tblStyle w:val="Listaclara-nfasis11"/>
        <w:tblW w:w="8658" w:type="dxa"/>
        <w:tblBorders>
          <w:insideH w:val="single" w:sz="8" w:space="0" w:color="4F81BD" w:themeColor="accent1"/>
          <w:insideV w:val="single" w:sz="8" w:space="0" w:color="4F81BD" w:themeColor="accent1"/>
        </w:tblBorders>
        <w:tblLook w:val="0620"/>
      </w:tblPr>
      <w:tblGrid>
        <w:gridCol w:w="1457"/>
        <w:gridCol w:w="1867"/>
        <w:gridCol w:w="5334"/>
      </w:tblGrid>
      <w:tr w:rsidR="00E0031E" w:rsidRPr="00A548C8" w:rsidTr="009A52CD">
        <w:trPr>
          <w:cnfStyle w:val="100000000000"/>
          <w:trHeight w:val="318"/>
        </w:trPr>
        <w:tc>
          <w:tcPr>
            <w:tcW w:w="8658" w:type="dxa"/>
            <w:gridSpan w:val="3"/>
          </w:tcPr>
          <w:p w:rsidR="00E0031E" w:rsidRPr="00A548C8" w:rsidRDefault="00E0031E" w:rsidP="009A52CD">
            <w:pPr>
              <w:rPr>
                <w:b w:val="0"/>
                <w:bCs w:val="0"/>
              </w:rPr>
            </w:pPr>
            <w:r w:rsidRPr="00A548C8">
              <w:t>xxxx</w:t>
            </w:r>
          </w:p>
        </w:tc>
      </w:tr>
      <w:tr w:rsidR="00E0031E" w:rsidRPr="00A548C8" w:rsidTr="009A52CD">
        <w:trPr>
          <w:trHeight w:val="318"/>
        </w:trPr>
        <w:tc>
          <w:tcPr>
            <w:tcW w:w="1457" w:type="dxa"/>
            <w:shd w:val="clear" w:color="auto" w:fill="C6D9F1" w:themeFill="text2" w:themeFillTint="33"/>
            <w:vAlign w:val="center"/>
          </w:tcPr>
          <w:p w:rsidR="00E0031E" w:rsidRPr="00A548C8" w:rsidRDefault="00E0031E" w:rsidP="009A52CD">
            <w:r w:rsidRPr="00A548C8">
              <w:t>xxxx</w:t>
            </w:r>
          </w:p>
        </w:tc>
        <w:tc>
          <w:tcPr>
            <w:tcW w:w="1867" w:type="dxa"/>
            <w:shd w:val="clear" w:color="auto" w:fill="C6D9F1" w:themeFill="text2" w:themeFillTint="33"/>
            <w:vAlign w:val="center"/>
          </w:tcPr>
          <w:p w:rsidR="00E0031E" w:rsidRPr="00A548C8" w:rsidRDefault="00E0031E" w:rsidP="009A52CD">
            <w:r w:rsidRPr="00A548C8">
              <w:t>xxxx</w:t>
            </w:r>
          </w:p>
        </w:tc>
        <w:tc>
          <w:tcPr>
            <w:tcW w:w="5334" w:type="dxa"/>
            <w:shd w:val="clear" w:color="auto" w:fill="C6D9F1" w:themeFill="text2" w:themeFillTint="33"/>
            <w:vAlign w:val="center"/>
          </w:tcPr>
          <w:p w:rsidR="00E0031E" w:rsidRPr="00A548C8" w:rsidRDefault="00E0031E" w:rsidP="009A52CD">
            <w:r w:rsidRPr="00A548C8">
              <w:t>xxxx</w:t>
            </w:r>
          </w:p>
        </w:tc>
      </w:tr>
      <w:tr w:rsidR="00E0031E" w:rsidRPr="00A548C8" w:rsidTr="009A52CD">
        <w:trPr>
          <w:trHeight w:val="77"/>
        </w:trPr>
        <w:tc>
          <w:tcPr>
            <w:tcW w:w="1457" w:type="dxa"/>
            <w:vAlign w:val="center"/>
          </w:tcPr>
          <w:p w:rsidR="00E0031E" w:rsidRPr="00A548C8" w:rsidRDefault="00E0031E" w:rsidP="009A52CD">
            <w:r w:rsidRPr="00A548C8">
              <w:t>xxxx</w:t>
            </w:r>
          </w:p>
        </w:tc>
        <w:tc>
          <w:tcPr>
            <w:tcW w:w="1867" w:type="dxa"/>
            <w:vAlign w:val="center"/>
          </w:tcPr>
          <w:p w:rsidR="00E0031E" w:rsidRPr="00A548C8" w:rsidRDefault="00E0031E" w:rsidP="009A52CD">
            <w:pPr>
              <w:tabs>
                <w:tab w:val="left" w:pos="1454"/>
              </w:tabs>
            </w:pPr>
            <w:r w:rsidRPr="00A548C8">
              <w:t>xxxx</w:t>
            </w:r>
          </w:p>
        </w:tc>
        <w:tc>
          <w:tcPr>
            <w:tcW w:w="5334" w:type="dxa"/>
            <w:vAlign w:val="center"/>
          </w:tcPr>
          <w:p w:rsidR="00E0031E" w:rsidRPr="00A548C8" w:rsidRDefault="00E0031E" w:rsidP="009A52CD">
            <w:pPr>
              <w:rPr>
                <w:rStyle w:val="Textoennegrita"/>
                <w:rFonts w:cs="Arial"/>
                <w:b w:val="0"/>
                <w:color w:val="000000"/>
                <w:sz w:val="19"/>
                <w:szCs w:val="19"/>
                <w:shd w:val="clear" w:color="auto" w:fill="FFFFFF"/>
              </w:rPr>
            </w:pPr>
            <w:r w:rsidRPr="00A548C8">
              <w:t>xxxx</w:t>
            </w:r>
          </w:p>
        </w:tc>
      </w:tr>
    </w:tbl>
    <w:p w:rsidR="00FC60F2" w:rsidRPr="00A548C8" w:rsidRDefault="00FC60F2" w:rsidP="009A59E7">
      <w:pPr>
        <w:pStyle w:val="Ttulo2"/>
        <w:tabs>
          <w:tab w:val="left" w:pos="2472"/>
        </w:tabs>
        <w:rPr>
          <w:lang w:val="es-ES"/>
        </w:rPr>
      </w:pPr>
      <w:bookmarkStart w:id="19" w:name="_Toc104898783"/>
      <w:r w:rsidRPr="00A548C8">
        <w:rPr>
          <w:lang w:val="es-ES"/>
        </w:rPr>
        <w:t>Símbolos</w:t>
      </w:r>
      <w:r w:rsidR="009A59E7" w:rsidRPr="00A548C8">
        <w:rPr>
          <w:rStyle w:val="Refdenotaalpie"/>
          <w:lang w:val="es-ES"/>
        </w:rPr>
        <w:footnoteReference w:id="2"/>
      </w:r>
      <w:bookmarkEnd w:id="19"/>
    </w:p>
    <w:tbl>
      <w:tblPr>
        <w:tblStyle w:val="Listaclara-nfasis11"/>
        <w:tblW w:w="8658" w:type="dxa"/>
        <w:tblBorders>
          <w:insideH w:val="single" w:sz="8" w:space="0" w:color="4F81BD" w:themeColor="accent1"/>
          <w:insideV w:val="single" w:sz="8" w:space="0" w:color="4F81BD" w:themeColor="accent1"/>
        </w:tblBorders>
        <w:tblLook w:val="0620"/>
      </w:tblPr>
      <w:tblGrid>
        <w:gridCol w:w="1457"/>
        <w:gridCol w:w="7201"/>
      </w:tblGrid>
      <w:tr w:rsidR="00E0031E" w:rsidRPr="00A548C8" w:rsidTr="00E0031E">
        <w:trPr>
          <w:cnfStyle w:val="100000000000"/>
          <w:trHeight w:val="318"/>
        </w:trPr>
        <w:tc>
          <w:tcPr>
            <w:tcW w:w="8658" w:type="dxa"/>
            <w:gridSpan w:val="2"/>
          </w:tcPr>
          <w:p w:rsidR="00E0031E" w:rsidRPr="00A548C8" w:rsidRDefault="00E0031E" w:rsidP="009A52CD">
            <w:pPr>
              <w:rPr>
                <w:b w:val="0"/>
                <w:bCs w:val="0"/>
              </w:rPr>
            </w:pPr>
          </w:p>
        </w:tc>
      </w:tr>
      <w:tr w:rsidR="00E0031E" w:rsidRPr="00A548C8" w:rsidTr="00E0031E">
        <w:trPr>
          <w:trHeight w:val="77"/>
        </w:trPr>
        <w:tc>
          <w:tcPr>
            <w:tcW w:w="1457" w:type="dxa"/>
            <w:vAlign w:val="center"/>
          </w:tcPr>
          <w:p w:rsidR="00E0031E" w:rsidRPr="00A548C8" w:rsidRDefault="00E0031E" w:rsidP="009A52CD">
            <w:pPr>
              <w:rPr>
                <w:rFonts w:ascii="Arial" w:hAnsi="Arial" w:cs="Arial"/>
                <w:sz w:val="16"/>
                <w:szCs w:val="16"/>
              </w:rPr>
            </w:pPr>
            <w:r w:rsidRPr="00A548C8">
              <w:t>*</w:t>
            </w:r>
          </w:p>
        </w:tc>
        <w:tc>
          <w:tcPr>
            <w:tcW w:w="7201" w:type="dxa"/>
            <w:vAlign w:val="center"/>
          </w:tcPr>
          <w:p w:rsidR="00E0031E" w:rsidRPr="00A548C8" w:rsidRDefault="00E0031E" w:rsidP="00E0031E">
            <w:pPr>
              <w:tabs>
                <w:tab w:val="left" w:pos="1454"/>
              </w:tabs>
            </w:pPr>
            <w:r w:rsidRPr="00A548C8">
              <w:t>Término presente en el Glosario</w:t>
            </w:r>
          </w:p>
        </w:tc>
      </w:tr>
      <w:tr w:rsidR="00E0031E" w:rsidRPr="00A548C8" w:rsidTr="00E0031E">
        <w:trPr>
          <w:trHeight w:val="77"/>
        </w:trPr>
        <w:tc>
          <w:tcPr>
            <w:tcW w:w="1457" w:type="dxa"/>
            <w:vAlign w:val="center"/>
          </w:tcPr>
          <w:p w:rsidR="00E0031E" w:rsidRPr="00A548C8" w:rsidRDefault="00E0031E" w:rsidP="009A52CD">
            <w:pPr>
              <w:rPr>
                <w:sz w:val="16"/>
                <w:szCs w:val="16"/>
              </w:rPr>
            </w:pPr>
            <w:r w:rsidRPr="00A548C8">
              <w:rPr>
                <w:rFonts w:ascii="Arial" w:hAnsi="Arial" w:cs="Arial"/>
                <w:sz w:val="16"/>
                <w:szCs w:val="16"/>
              </w:rPr>
              <w:t>►</w:t>
            </w:r>
          </w:p>
        </w:tc>
        <w:tc>
          <w:tcPr>
            <w:tcW w:w="7201" w:type="dxa"/>
            <w:vAlign w:val="center"/>
          </w:tcPr>
          <w:p w:rsidR="00E0031E" w:rsidRPr="00A548C8" w:rsidRDefault="00E0031E" w:rsidP="00E0031E">
            <w:pPr>
              <w:tabs>
                <w:tab w:val="left" w:pos="1454"/>
              </w:tabs>
              <w:rPr>
                <w:rStyle w:val="Textoennegrita"/>
                <w:b w:val="0"/>
                <w:bCs w:val="0"/>
              </w:rPr>
            </w:pPr>
            <w:r w:rsidRPr="00A548C8">
              <w:t>Enlaces directos al índice ge</w:t>
            </w:r>
            <w:r w:rsidR="00495934" w:rsidRPr="00A548C8">
              <w:t>ne</w:t>
            </w:r>
            <w:r w:rsidRPr="00A548C8">
              <w:t xml:space="preserve">ral, de </w:t>
            </w:r>
            <w:r w:rsidR="00495934" w:rsidRPr="00A548C8">
              <w:t>imágenes</w:t>
            </w:r>
            <w:r w:rsidR="00A44915" w:rsidRPr="00A548C8">
              <w:t xml:space="preserve"> de tablas, al glosario</w:t>
            </w:r>
            <w:r w:rsidRPr="00A548C8">
              <w:t>, a la bibliografía y a los anexos.</w:t>
            </w:r>
          </w:p>
        </w:tc>
      </w:tr>
    </w:tbl>
    <w:p w:rsidR="00BC541E" w:rsidRPr="00A548C8" w:rsidRDefault="007A629C" w:rsidP="007A629C">
      <w:pPr>
        <w:pStyle w:val="Ttulo2"/>
        <w:rPr>
          <w:lang w:val="es-ES"/>
        </w:rPr>
      </w:pPr>
      <w:bookmarkStart w:id="20" w:name="_Toc104898784"/>
      <w:r w:rsidRPr="00A548C8">
        <w:rPr>
          <w:lang w:val="es-ES"/>
        </w:rPr>
        <w:t>Navegación</w:t>
      </w:r>
      <w:bookmarkEnd w:id="20"/>
    </w:p>
    <w:p w:rsidR="00A6157B" w:rsidRPr="00A548C8" w:rsidRDefault="00A6157B" w:rsidP="00D70AB6">
      <w:pPr>
        <w:pStyle w:val="Texto"/>
      </w:pPr>
      <w:bookmarkStart w:id="21" w:name="_Toc96009431"/>
    </w:p>
    <w:p w:rsidR="00C27BB0" w:rsidRPr="00A548C8" w:rsidRDefault="00C27BB0" w:rsidP="0039678F">
      <w:pPr>
        <w:pStyle w:val="Timeframe"/>
      </w:pPr>
      <w:bookmarkStart w:id="22" w:name="_Toc96009487"/>
      <w:bookmarkEnd w:id="2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213BE" w:rsidRPr="00A548C8" w:rsidRDefault="006213BE" w:rsidP="006213BE">
      <w:pPr>
        <w:pStyle w:val="Ttulo1"/>
        <w:rPr>
          <w:lang w:val="es-ES"/>
        </w:rPr>
      </w:pPr>
      <w:bookmarkStart w:id="23" w:name="_Toc104898785"/>
      <w:r w:rsidRPr="00A548C8">
        <w:rPr>
          <w:lang w:val="es-ES"/>
        </w:rPr>
        <w:lastRenderedPageBreak/>
        <w:t>Plan de trabajo</w:t>
      </w:r>
      <w:bookmarkEnd w:id="22"/>
      <w:bookmarkEnd w:id="23"/>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E50838" w:rsidRPr="00A548C8" w:rsidTr="00DF7BE5">
        <w:tc>
          <w:tcPr>
            <w:tcW w:w="8644" w:type="dxa"/>
            <w:shd w:val="clear" w:color="auto" w:fill="F2F2F2" w:themeFill="background1" w:themeFillShade="F2"/>
          </w:tcPr>
          <w:p w:rsidR="00E50838" w:rsidRPr="00A548C8" w:rsidRDefault="00E50838" w:rsidP="00BE74D5">
            <w:pPr>
              <w:pStyle w:val="Enunciado"/>
              <w:rPr>
                <w:lang w:val="es-ES"/>
              </w:rPr>
            </w:pPr>
            <w:r w:rsidRPr="00A548C8">
              <w:rPr>
                <w:lang w:val="es-ES"/>
              </w:rPr>
              <w:t>16/02/2022 - 09/03/2022</w:t>
            </w:r>
          </w:p>
        </w:tc>
      </w:tr>
    </w:tbl>
    <w:p w:rsidR="006213BE" w:rsidRPr="00A548C8" w:rsidRDefault="006213BE" w:rsidP="00FC60F2">
      <w:pPr>
        <w:pStyle w:val="Ttulo2"/>
        <w:rPr>
          <w:lang w:val="es-ES"/>
        </w:rPr>
      </w:pPr>
      <w:bookmarkStart w:id="24" w:name="_Toc96009488"/>
      <w:bookmarkStart w:id="25" w:name="_Toc104898786"/>
      <w:r w:rsidRPr="00A548C8">
        <w:rPr>
          <w:lang w:val="es-ES"/>
        </w:rPr>
        <w:t>Contexto y justificación del trabajo</w:t>
      </w:r>
      <w:bookmarkEnd w:id="24"/>
      <w:bookmarkEnd w:id="25"/>
    </w:p>
    <w:tbl>
      <w:tblPr>
        <w:tblW w:w="0" w:type="auto"/>
        <w:tblBorders>
          <w:left w:val="single" w:sz="48" w:space="0" w:color="E36C0A" w:themeColor="accent6" w:themeShade="BF"/>
        </w:tblBorders>
        <w:tblLook w:val="04A0"/>
      </w:tblPr>
      <w:tblGrid>
        <w:gridCol w:w="8644"/>
      </w:tblGrid>
      <w:tr w:rsidR="00576577" w:rsidRPr="00A548C8" w:rsidTr="00576577">
        <w:tc>
          <w:tcPr>
            <w:tcW w:w="8644" w:type="dxa"/>
            <w:shd w:val="clear" w:color="auto" w:fill="FDE9D9" w:themeFill="accent6" w:themeFillTint="33"/>
            <w:tcMar>
              <w:top w:w="142" w:type="dxa"/>
              <w:left w:w="142" w:type="dxa"/>
              <w:bottom w:w="142" w:type="dxa"/>
              <w:right w:w="142" w:type="dxa"/>
            </w:tcMar>
          </w:tcPr>
          <w:p w:rsidR="00576577" w:rsidRPr="00A548C8" w:rsidRDefault="00576577" w:rsidP="00BE74D5">
            <w:pPr>
              <w:pStyle w:val="Enunciado"/>
              <w:rPr>
                <w:lang w:val="es-ES"/>
              </w:rPr>
            </w:pPr>
            <w:r w:rsidRPr="00A548C8">
              <w:rPr>
                <w:lang w:val="es-ES"/>
              </w:rPr>
              <w:t>Punto de partida del trabajo: ¿Cuál es la necesidad a cubrir? ¿Por qué es un tema relevante? ¿Hay otros apps orientadas al mismo problema? Si es así, ¿qué puntos fuertes y puntos débiles tienen? Aportación realizada: ¿Qué resultado se quiere obtener?</w:t>
            </w:r>
          </w:p>
        </w:tc>
      </w:tr>
    </w:tbl>
    <w:p w:rsidR="006213BE" w:rsidRPr="00A548C8" w:rsidRDefault="006213BE" w:rsidP="00944F4A">
      <w:pPr>
        <w:pStyle w:val="Ttulo3"/>
      </w:pPr>
      <w:bookmarkStart w:id="26" w:name="_Toc96009489"/>
      <w:bookmarkStart w:id="27" w:name="_Toc104898787"/>
      <w:r w:rsidRPr="00A548C8">
        <w:t>¿Cuál es la necesidad a cubrir?</w:t>
      </w:r>
      <w:bookmarkEnd w:id="26"/>
      <w:bookmarkEnd w:id="27"/>
    </w:p>
    <w:p w:rsidR="00671449" w:rsidRPr="00A548C8" w:rsidRDefault="00EE44BA" w:rsidP="0037049F">
      <w:pPr>
        <w:pStyle w:val="Ttulo4"/>
      </w:pPr>
      <w:bookmarkStart w:id="28" w:name="_Toc104898788"/>
      <w:r w:rsidRPr="00A548C8">
        <w:t>¿Qué es un NFT*?</w:t>
      </w:r>
      <w:bookmarkEnd w:id="28"/>
    </w:p>
    <w:p w:rsidR="009A52CD" w:rsidRPr="00A548C8" w:rsidRDefault="005C1F63" w:rsidP="00D70AB6">
      <w:pPr>
        <w:pStyle w:val="Texto"/>
      </w:pPr>
      <w:r w:rsidRPr="00A548C8">
        <w:t>Como ya se ha indicado</w:t>
      </w:r>
      <w:r w:rsidR="00EC2E49" w:rsidRPr="00A548C8">
        <w:t xml:space="preserve"> en la </w:t>
      </w:r>
      <w:hyperlink w:anchor="_Ficha_del_trabajo" w:history="1">
        <w:r w:rsidR="00EC2E49" w:rsidRPr="00A548C8">
          <w:rPr>
            <w:rStyle w:val="Hipervnculo"/>
          </w:rPr>
          <w:t>Ficha del TFM</w:t>
        </w:r>
      </w:hyperlink>
      <w:r w:rsidR="00EC2E49" w:rsidRPr="00A548C8">
        <w:t>, el trabajo</w:t>
      </w:r>
      <w:r w:rsidRPr="00A548C8">
        <w:t xml:space="preserve"> se enmarca dentro del nicho de mercado</w:t>
      </w:r>
      <w:r w:rsidR="009A52CD" w:rsidRPr="00A548C8">
        <w:t xml:space="preserve"> [niche market*]</w:t>
      </w:r>
      <w:r w:rsidRPr="00A548C8">
        <w:t xml:space="preserve"> de los</w:t>
      </w:r>
      <w:r w:rsidR="00EC2E49" w:rsidRPr="00A548C8">
        <w:t xml:space="preserve"> NFT (un producto que forma parte de en un mercado mucho mayor denominado</w:t>
      </w:r>
      <w:r w:rsidRPr="00A548C8">
        <w:t xml:space="preserve"> bl</w:t>
      </w:r>
      <w:r w:rsidR="005E77AA" w:rsidRPr="00A548C8">
        <w:t>ockchain* y las criptomonedas*, pero que ha tenido un crecimiento exponencial a lo largo del último año</w:t>
      </w:r>
      <w:r w:rsidR="005E77AA" w:rsidRPr="00A548C8">
        <w:rPr>
          <w:rStyle w:val="Refdenotaalpie"/>
        </w:rPr>
        <w:footnoteReference w:id="3"/>
      </w:r>
      <w:r w:rsidR="005E77AA" w:rsidRPr="00A548C8">
        <w:t>.</w:t>
      </w:r>
    </w:p>
    <w:p w:rsidR="00DF4239" w:rsidRPr="00A548C8" w:rsidRDefault="00DF4239" w:rsidP="00D70AB6">
      <w:pPr>
        <w:pStyle w:val="Texto"/>
      </w:pPr>
    </w:p>
    <w:p w:rsidR="0024722D" w:rsidRPr="00A548C8" w:rsidRDefault="00DF4239" w:rsidP="00D70AB6">
      <w:pPr>
        <w:pStyle w:val="Texto"/>
      </w:pPr>
      <w:r w:rsidRPr="00A548C8">
        <w:t>Un token no fungible (NFT)</w:t>
      </w:r>
      <w:r w:rsidR="00137DEB" w:rsidRPr="00A548C8">
        <w:rPr>
          <w:rStyle w:val="Refdenotaalpie"/>
        </w:rPr>
        <w:footnoteReference w:id="4"/>
      </w:r>
      <w:r w:rsidRPr="00A548C8">
        <w:t xml:space="preserve"> es una unidad de datos no intercambiable almacenada en una cadena de bloques, una forma de libro mayor digital, que se puede vender y comercializar. Los tipos de unidades de datos NFT pueden asociarse con archivos digitales como fotos, videos y audio. Debido a que cada token es identificable de forma única, las NFT difieren de las criptomonedas de cadena de bloques, como Bitcoin</w:t>
      </w:r>
      <w:r w:rsidRPr="00A548C8">
        <w:rPr>
          <w:rStyle w:val="Refdenotaalpie"/>
        </w:rPr>
        <w:footnoteReference w:id="5"/>
      </w:r>
      <w:r w:rsidR="0024722D" w:rsidRPr="00A548C8">
        <w:t>, esto cambia el paradigma de las criptomonedas</w:t>
      </w:r>
      <w:r w:rsidR="0024722D" w:rsidRPr="00A548C8">
        <w:rPr>
          <w:rStyle w:val="Refdenotaalpie"/>
        </w:rPr>
        <w:footnoteReference w:id="6"/>
      </w:r>
      <w:r w:rsidR="0024722D" w:rsidRPr="00A548C8">
        <w:t>.</w:t>
      </w:r>
    </w:p>
    <w:p w:rsidR="005E77AA" w:rsidRPr="00A548C8" w:rsidRDefault="005E77AA" w:rsidP="00D70AB6">
      <w:pPr>
        <w:pStyle w:val="Texto"/>
      </w:pPr>
    </w:p>
    <w:p w:rsidR="005E77AA" w:rsidRPr="00A548C8" w:rsidRDefault="005E77AA" w:rsidP="00D70AB6">
      <w:pPr>
        <w:pStyle w:val="Texto"/>
      </w:pPr>
      <w:r w:rsidRPr="00A548C8">
        <w:rPr>
          <w:noProof/>
          <w:lang w:eastAsia="es-ES"/>
        </w:rPr>
        <w:lastRenderedPageBreak/>
        <w:drawing>
          <wp:inline distT="0" distB="0" distL="0" distR="0">
            <wp:extent cx="5400040" cy="2645410"/>
            <wp:effectExtent l="19050" t="0" r="0" b="0"/>
            <wp:docPr id="51" name="50 Imagen" descr="NFT-s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T-sales.png"/>
                    <pic:cNvPicPr/>
                  </pic:nvPicPr>
                  <pic:blipFill>
                    <a:blip r:embed="rId17"/>
                    <a:stretch>
                      <a:fillRect/>
                    </a:stretch>
                  </pic:blipFill>
                  <pic:spPr>
                    <a:xfrm>
                      <a:off x="0" y="0"/>
                      <a:ext cx="5400040" cy="2645410"/>
                    </a:xfrm>
                    <a:prstGeom prst="rect">
                      <a:avLst/>
                    </a:prstGeom>
                  </pic:spPr>
                </pic:pic>
              </a:graphicData>
            </a:graphic>
          </wp:inline>
        </w:drawing>
      </w:r>
    </w:p>
    <w:p w:rsidR="005E77AA" w:rsidRPr="00A548C8" w:rsidRDefault="005E77AA" w:rsidP="00D70AB6">
      <w:pPr>
        <w:pStyle w:val="Piedefoto"/>
      </w:pPr>
      <w:bookmarkStart w:id="29" w:name="_Toc104899072"/>
      <w:r w:rsidRPr="00A548C8">
        <w:t>Ventas NFT por semana y categoría [TheBlockCrypto.com]</w:t>
      </w:r>
      <w:bookmarkEnd w:id="29"/>
    </w:p>
    <w:p w:rsidR="00792268" w:rsidRPr="00A548C8" w:rsidRDefault="00792268" w:rsidP="0037049F">
      <w:pPr>
        <w:pStyle w:val="Ttulo4"/>
      </w:pPr>
      <w:bookmarkStart w:id="30" w:name="_Toc104898789"/>
      <w:r w:rsidRPr="00A548C8">
        <w:t>¿Qué es una transacción en Ethereum</w:t>
      </w:r>
      <w:r w:rsidR="005D6E90" w:rsidRPr="00A548C8">
        <w:t xml:space="preserve"> y cuándo se paga el gas</w:t>
      </w:r>
      <w:r w:rsidRPr="00A548C8">
        <w:t>?</w:t>
      </w:r>
      <w:bookmarkEnd w:id="30"/>
    </w:p>
    <w:p w:rsidR="00792268" w:rsidRPr="00A548C8" w:rsidRDefault="00FE15C9" w:rsidP="00D70AB6">
      <w:pPr>
        <w:pStyle w:val="Texto"/>
      </w:pPr>
      <w:hyperlink r:id="rId18" w:history="1">
        <w:r w:rsidR="005D6E90" w:rsidRPr="00A548C8">
          <w:rPr>
            <w:rStyle w:val="Hipervnculo"/>
          </w:rPr>
          <w:t xml:space="preserve">Esta </w:t>
        </w:r>
        <w:r w:rsidR="00792268" w:rsidRPr="00A548C8">
          <w:rPr>
            <w:rStyle w:val="Hipervnculo"/>
          </w:rPr>
          <w:t>infografía</w:t>
        </w:r>
      </w:hyperlink>
      <w:r w:rsidR="00792268" w:rsidRPr="00A548C8">
        <w:t xml:space="preserve"> explica perfectamente el proceso:</w:t>
      </w:r>
    </w:p>
    <w:p w:rsidR="001A06AE" w:rsidRPr="00A548C8" w:rsidRDefault="00792268" w:rsidP="00D70AB6">
      <w:pPr>
        <w:pStyle w:val="Texto"/>
      </w:pPr>
      <w:r w:rsidRPr="00A548C8">
        <w:t>1. Envío de la transacci</w:t>
      </w:r>
      <w:r w:rsidR="001A06AE" w:rsidRPr="00A548C8">
        <w:t>ón por parte del usuario o tercero intermediario.</w:t>
      </w:r>
    </w:p>
    <w:p w:rsidR="001A06AE" w:rsidRPr="00A548C8" w:rsidRDefault="00792268" w:rsidP="00D70AB6">
      <w:pPr>
        <w:pStyle w:val="Texto"/>
      </w:pPr>
      <w:r w:rsidRPr="00A548C8">
        <w:t>2. Establecer el gas limit*</w:t>
      </w:r>
      <w:r w:rsidR="001A06AE" w:rsidRPr="00A548C8">
        <w:t>.</w:t>
      </w:r>
    </w:p>
    <w:p w:rsidR="001A06AE" w:rsidRPr="00A548C8" w:rsidRDefault="00792268" w:rsidP="00D70AB6">
      <w:pPr>
        <w:pStyle w:val="Texto"/>
      </w:pPr>
      <w:r w:rsidRPr="00A548C8">
        <w:t>3. Envío de la transacción a los mineros [miners*] a través</w:t>
      </w:r>
      <w:r w:rsidR="001A06AE" w:rsidRPr="00A548C8">
        <w:t xml:space="preserve"> de la red y a los miner pools*.</w:t>
      </w:r>
    </w:p>
    <w:p w:rsidR="001A06AE" w:rsidRPr="00A548C8" w:rsidRDefault="00792268" w:rsidP="00D70AB6">
      <w:pPr>
        <w:pStyle w:val="Texto"/>
      </w:pPr>
      <w:r w:rsidRPr="00A548C8">
        <w:t>4. Los mineros cogen la transacci</w:t>
      </w:r>
      <w:r w:rsidR="001A06AE" w:rsidRPr="00A548C8">
        <w:t>ón y se calcula el gas final.</w:t>
      </w:r>
    </w:p>
    <w:p w:rsidR="001A06AE" w:rsidRPr="00A548C8" w:rsidRDefault="00792268" w:rsidP="00D70AB6">
      <w:pPr>
        <w:pStyle w:val="Texto"/>
      </w:pPr>
      <w:r w:rsidRPr="00A548C8">
        <w:t>5. La transacción se incluye en el siguiente bloque [Ethereum block*] y es verificada y confirmada</w:t>
      </w:r>
      <w:r w:rsidR="001A06AE" w:rsidRPr="00A548C8">
        <w:t>.</w:t>
      </w:r>
    </w:p>
    <w:p w:rsidR="00792268" w:rsidRPr="00A548C8" w:rsidRDefault="00792268" w:rsidP="00D70AB6">
      <w:pPr>
        <w:pStyle w:val="Texto"/>
      </w:pPr>
      <w:r w:rsidRPr="00A548C8">
        <w:t xml:space="preserve">6. </w:t>
      </w:r>
      <w:r w:rsidR="001A06AE" w:rsidRPr="00A548C8">
        <w:t>Los mineros luchan por ser los primeros en</w:t>
      </w:r>
      <w:r w:rsidR="00BA6A81" w:rsidRPr="00A548C8">
        <w:t xml:space="preserve"> obtener el</w:t>
      </w:r>
      <w:r w:rsidR="001A06AE" w:rsidRPr="00A548C8">
        <w:t xml:space="preserve"> hash* correcto del nuevo bloque, y el que lo consigue recibe el gas pagado por el usuario y la recompensa por bloque enviada por la red de Ethereum.</w:t>
      </w:r>
    </w:p>
    <w:p w:rsidR="00792268" w:rsidRPr="00A548C8" w:rsidRDefault="00792268" w:rsidP="00D70AB6">
      <w:pPr>
        <w:pStyle w:val="Texto"/>
      </w:pPr>
    </w:p>
    <w:p w:rsidR="00792268" w:rsidRPr="00A548C8" w:rsidRDefault="00792268" w:rsidP="00D70AB6">
      <w:pPr>
        <w:pStyle w:val="Texto"/>
      </w:pPr>
      <w:r w:rsidRPr="00A548C8">
        <w:t xml:space="preserve">Esta es la información incluida en una transacción de Ethereum: </w:t>
      </w:r>
    </w:p>
    <w:p w:rsidR="00792268" w:rsidRPr="00A548C8" w:rsidRDefault="00792268" w:rsidP="00D70AB6">
      <w:pPr>
        <w:pStyle w:val="Texto"/>
      </w:pPr>
      <w:r w:rsidRPr="00A548C8">
        <w:rPr>
          <w:noProof/>
          <w:lang w:eastAsia="es-ES"/>
        </w:rPr>
        <w:lastRenderedPageBreak/>
        <w:drawing>
          <wp:inline distT="0" distB="0" distL="0" distR="0">
            <wp:extent cx="5400040" cy="3475990"/>
            <wp:effectExtent l="19050" t="0" r="0" b="0"/>
            <wp:docPr id="48" name="46 Imagen" descr="Info-trnasaccion-ether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trnasaccion-ethereum.png"/>
                    <pic:cNvPicPr/>
                  </pic:nvPicPr>
                  <pic:blipFill>
                    <a:blip r:embed="rId19"/>
                    <a:stretch>
                      <a:fillRect/>
                    </a:stretch>
                  </pic:blipFill>
                  <pic:spPr>
                    <a:xfrm>
                      <a:off x="0" y="0"/>
                      <a:ext cx="5400040" cy="3475990"/>
                    </a:xfrm>
                    <a:prstGeom prst="rect">
                      <a:avLst/>
                    </a:prstGeom>
                  </pic:spPr>
                </pic:pic>
              </a:graphicData>
            </a:graphic>
          </wp:inline>
        </w:drawing>
      </w:r>
    </w:p>
    <w:p w:rsidR="00792268" w:rsidRPr="00A548C8" w:rsidRDefault="00792268" w:rsidP="00D70AB6">
      <w:pPr>
        <w:pStyle w:val="Piedefoto"/>
      </w:pPr>
      <w:bookmarkStart w:id="31" w:name="_Toc104899073"/>
      <w:r w:rsidRPr="00A548C8">
        <w:t>Información contenida en una transacción enviada a Ethereum [Ethereum.org</w:t>
      </w:r>
      <w:r w:rsidRPr="00A548C8">
        <w:rPr>
          <w:rStyle w:val="Refdenotaalpie"/>
        </w:rPr>
        <w:footnoteReference w:id="7"/>
      </w:r>
      <w:r w:rsidRPr="00A548C8">
        <w:t>]</w:t>
      </w:r>
      <w:bookmarkEnd w:id="31"/>
    </w:p>
    <w:p w:rsidR="0024722D" w:rsidRPr="00A548C8" w:rsidRDefault="00A85DEB" w:rsidP="0037049F">
      <w:pPr>
        <w:pStyle w:val="Ttulo4"/>
      </w:pPr>
      <w:bookmarkStart w:id="32" w:name="_Estándares_NFT"/>
      <w:bookmarkStart w:id="33" w:name="_Toc104898790"/>
      <w:bookmarkEnd w:id="32"/>
      <w:r w:rsidRPr="00A548C8">
        <w:t>Estándares NFT</w:t>
      </w:r>
      <w:bookmarkEnd w:id="33"/>
    </w:p>
    <w:p w:rsidR="002C559F" w:rsidRPr="00A548C8" w:rsidRDefault="002C559F" w:rsidP="00D70AB6">
      <w:pPr>
        <w:pStyle w:val="Texto"/>
      </w:pPr>
      <w:r w:rsidRPr="00A548C8">
        <w:t>El término estándares describe los principios subyacentes que permiten que una tecnología funcione sin problemas. Los estándares NFT describen cómo crear tokens no fungibles en un protocolo de cadena de bloques en particular. Ethereum fue el primer protocolo de cadena de bloques en crear y lanzar NFT.</w:t>
      </w:r>
    </w:p>
    <w:p w:rsidR="0089008E" w:rsidRPr="00A548C8" w:rsidRDefault="0089008E" w:rsidP="00D70AB6">
      <w:pPr>
        <w:pStyle w:val="Texto"/>
      </w:pPr>
    </w:p>
    <w:p w:rsidR="00655B8F" w:rsidRPr="00A548C8" w:rsidRDefault="0089008E" w:rsidP="00D70AB6">
      <w:pPr>
        <w:pStyle w:val="Texto"/>
      </w:pPr>
      <w:r w:rsidRPr="00A548C8">
        <w:t>Los principales estándares para la transacción de NFTs son:</w:t>
      </w:r>
    </w:p>
    <w:p w:rsidR="00A85DEB" w:rsidRPr="00A548C8" w:rsidRDefault="00A85DEB" w:rsidP="00575328">
      <w:pPr>
        <w:pStyle w:val="Ttulo6"/>
      </w:pPr>
      <w:r w:rsidRPr="00A548C8">
        <w:t>ERC-721</w:t>
      </w:r>
      <w:r w:rsidR="00655B8F" w:rsidRPr="00A548C8">
        <w:rPr>
          <w:u w:val="none"/>
        </w:rPr>
        <w:t>*</w:t>
      </w:r>
    </w:p>
    <w:p w:rsidR="00042C4A" w:rsidRPr="00A548C8" w:rsidRDefault="00A85DEB" w:rsidP="00D70AB6">
      <w:pPr>
        <w:pStyle w:val="Texto"/>
      </w:pPr>
      <w:r w:rsidRPr="00A548C8">
        <w:t>Fue el primer estándar para representar activos digitales no fungibles en la cadena de bloques de Ethereum. ERC-721 es un estándar de contrato inteligente heredable de Solidity</w:t>
      </w:r>
      <w:r w:rsidR="00495934" w:rsidRPr="00A548C8">
        <w:t>*</w:t>
      </w:r>
      <w:r w:rsidRPr="00A548C8">
        <w:t>, lo que significa que los desarrolladores pueden crear nuevos contratos compatibles con ERC-721 copiando desde una implementación de referencia. ERC-721 proporciona métodos básicos que permiten rastrear al propietario de un identificador único, así como una forma autorizada para que el propietario transfiera el activo a otros</w:t>
      </w:r>
      <w:r w:rsidRPr="00A548C8">
        <w:rPr>
          <w:rStyle w:val="Refdenotaalpie"/>
        </w:rPr>
        <w:footnoteReference w:id="8"/>
      </w:r>
      <w:r w:rsidRPr="00A548C8">
        <w:t>.</w:t>
      </w:r>
    </w:p>
    <w:p w:rsidR="00042C4A" w:rsidRPr="00A548C8" w:rsidRDefault="00042C4A" w:rsidP="00575328">
      <w:pPr>
        <w:pStyle w:val="Ttulo6"/>
      </w:pPr>
      <w:r w:rsidRPr="00A548C8">
        <w:t>ERC-998</w:t>
      </w:r>
      <w:r w:rsidR="00655B8F" w:rsidRPr="00A548C8">
        <w:rPr>
          <w:u w:val="none"/>
        </w:rPr>
        <w:t>*</w:t>
      </w:r>
    </w:p>
    <w:p w:rsidR="00042C4A" w:rsidRPr="00A548C8" w:rsidRDefault="00042C4A" w:rsidP="00D70AB6">
      <w:pPr>
        <w:pStyle w:val="Texto"/>
      </w:pPr>
      <w:r w:rsidRPr="00A548C8">
        <w:t>ERC-998 (Composable NFT</w:t>
      </w:r>
      <w:r w:rsidR="00655B8F" w:rsidRPr="00A548C8">
        <w:t>*</w:t>
      </w:r>
      <w:r w:rsidRPr="00A548C8">
        <w:t xml:space="preserve">) es una extensión del estándar ERC-721 que agrega la capacidad de que los tokens no fungibles posean otros tokens no fungibles y tokens ERC-20. Los tokens no fungibles que implementan ERC998 también implementan el </w:t>
      </w:r>
      <w:r w:rsidRPr="00A548C8">
        <w:lastRenderedPageBreak/>
        <w:t>estándar ERC-721</w:t>
      </w:r>
      <w:r w:rsidRPr="00A548C8">
        <w:rPr>
          <w:rStyle w:val="Refdenotaalpie"/>
        </w:rPr>
        <w:footnoteReference w:id="9"/>
      </w:r>
      <w:r w:rsidRPr="00A548C8">
        <w:t>.</w:t>
      </w:r>
    </w:p>
    <w:p w:rsidR="00A85DEB" w:rsidRPr="00A548C8" w:rsidRDefault="00A85DEB" w:rsidP="00575328">
      <w:pPr>
        <w:pStyle w:val="Ttulo6"/>
        <w:rPr>
          <w:u w:val="none"/>
        </w:rPr>
      </w:pPr>
      <w:r w:rsidRPr="00A548C8">
        <w:t>ERC-1155</w:t>
      </w:r>
      <w:r w:rsidR="00655B8F" w:rsidRPr="00A548C8">
        <w:rPr>
          <w:u w:val="none"/>
        </w:rPr>
        <w:t>*</w:t>
      </w:r>
    </w:p>
    <w:p w:rsidR="00A85DEB" w:rsidRPr="00A548C8" w:rsidRDefault="00A85DEB" w:rsidP="00D70AB6">
      <w:pPr>
        <w:pStyle w:val="Texto"/>
      </w:pPr>
      <w:r w:rsidRPr="00A548C8">
        <w:t>El estándar ERC-1155 ofrece semi-fungibilidad [Semi-Fungible Tokens*], una propiedad que permite cambiar el estado de un NFT de no-fungible a fungible además de proporcionar una funcionalidad análoga a la ERC-721. Perro, a diferencia de ERC-721, donde una ID única representa un solo activo, la ID única de un token ERC-1155 representa una clase de activos, y hay un campo de cantidad adicional para representar la cantidad de la clase que tiene una billetera en particular. Los activos de la misma clase son intercambiables y el usuario puede transferir cualquier cantidad de activos a otros</w:t>
      </w:r>
      <w:r w:rsidRPr="00A548C8">
        <w:rPr>
          <w:rStyle w:val="Refdenotaalpie"/>
        </w:rPr>
        <w:footnoteReference w:id="10"/>
      </w:r>
      <w:r w:rsidRPr="00A548C8">
        <w:t>.</w:t>
      </w:r>
    </w:p>
    <w:p w:rsidR="005E77AA" w:rsidRPr="00A548C8" w:rsidRDefault="005E77AA" w:rsidP="0037049F">
      <w:pPr>
        <w:pStyle w:val="Ttulo4"/>
      </w:pPr>
      <w:bookmarkStart w:id="34" w:name="_Toc104898791"/>
      <w:r w:rsidRPr="00A548C8">
        <w:t>¿Dónde se efectúan las transacciones?</w:t>
      </w:r>
      <w:bookmarkEnd w:id="34"/>
    </w:p>
    <w:p w:rsidR="00E30A4C" w:rsidRPr="00A548C8" w:rsidRDefault="00E30A4C" w:rsidP="00D70AB6">
      <w:pPr>
        <w:pStyle w:val="Texto"/>
      </w:pPr>
      <w:r w:rsidRPr="00A548C8">
        <w:t>Por regla</w:t>
      </w:r>
      <w:r w:rsidR="005E77AA" w:rsidRPr="00A548C8">
        <w:t xml:space="preserve"> general las transacciones</w:t>
      </w:r>
      <w:r w:rsidR="00655B8F" w:rsidRPr="00A548C8">
        <w:t xml:space="preserve"> [transaction*]</w:t>
      </w:r>
      <w:r w:rsidR="005E77AA" w:rsidRPr="00A548C8">
        <w:t xml:space="preserve"> de compra-venta se efectúan en los denominados mercados de NFTs</w:t>
      </w:r>
      <w:r w:rsidR="00456011" w:rsidRPr="00A548C8">
        <w:t>, sin que en la mayoría de los casos efectúen la custodia [custody*] de los NFT, permitiendo a los usuarios tra</w:t>
      </w:r>
      <w:r w:rsidRPr="00A548C8">
        <w:t>nsferir</w:t>
      </w:r>
      <w:r w:rsidR="00456011" w:rsidRPr="00A548C8">
        <w:t>los entre sus propias wallets</w:t>
      </w:r>
      <w:r w:rsidR="00AA47BB" w:rsidRPr="00A548C8">
        <w:t>. En estos casos, los mercados NFT funcionan como exchanges descentralizados [DEX*] o P2P*, si bien algunos como Dapper Labs</w:t>
      </w:r>
      <w:r w:rsidR="00495934" w:rsidRPr="00A548C8">
        <w:t>*</w:t>
      </w:r>
      <w:r w:rsidR="00AA47BB" w:rsidRPr="00A548C8">
        <w:t xml:space="preserve"> gestionan la custodia para sus clientes</w:t>
      </w:r>
      <w:r w:rsidR="00456011" w:rsidRPr="00A548C8">
        <w:t>*</w:t>
      </w:r>
      <w:r w:rsidR="00585666" w:rsidRPr="00A548C8">
        <w:rPr>
          <w:rStyle w:val="Refdenotaalpie"/>
        </w:rPr>
        <w:footnoteReference w:id="11"/>
      </w:r>
      <w:r w:rsidR="00AA47BB" w:rsidRPr="00A548C8">
        <w:t>.</w:t>
      </w:r>
      <w:r w:rsidR="0027329B" w:rsidRPr="00A548C8">
        <w:t xml:space="preserve"> Estas transacciones se procesan y confirman principalmente en la red de Ethereum, que concentra el 97% de todas ellas según datos de finales del 2021</w:t>
      </w:r>
      <w:r w:rsidR="0027329B" w:rsidRPr="00A548C8">
        <w:rPr>
          <w:rStyle w:val="Refdenotaalpie"/>
        </w:rPr>
        <w:footnoteReference w:id="12"/>
      </w:r>
      <w:r w:rsidR="0027329B" w:rsidRPr="00A548C8">
        <w:t>.</w:t>
      </w:r>
    </w:p>
    <w:p w:rsidR="00427553" w:rsidRPr="00A548C8" w:rsidRDefault="00427553" w:rsidP="00D70AB6">
      <w:pPr>
        <w:pStyle w:val="Texto"/>
      </w:pPr>
    </w:p>
    <w:p w:rsidR="00427553" w:rsidRPr="00A548C8" w:rsidRDefault="00427553" w:rsidP="00D70AB6">
      <w:pPr>
        <w:pStyle w:val="Texto"/>
      </w:pPr>
      <w:r w:rsidRPr="00A548C8">
        <w:t>Respecto al lugar donde se efectúan las transacciones se puede dividir en dos grandes categorías</w:t>
      </w:r>
      <w:r w:rsidRPr="00A548C8">
        <w:rPr>
          <w:rStyle w:val="Refdenotaalpie"/>
        </w:rPr>
        <w:footnoteReference w:id="13"/>
      </w:r>
      <w:r w:rsidRPr="00A548C8">
        <w:t>:</w:t>
      </w:r>
    </w:p>
    <w:p w:rsidR="00427553" w:rsidRPr="00A548C8" w:rsidRDefault="00427553" w:rsidP="00BA6A81">
      <w:pPr>
        <w:pStyle w:val="Texto"/>
        <w:numPr>
          <w:ilvl w:val="0"/>
          <w:numId w:val="43"/>
        </w:numPr>
      </w:pPr>
      <w:r w:rsidRPr="00A548C8">
        <w:t>On-chain*</w:t>
      </w:r>
      <w:r w:rsidR="003F6D9D" w:rsidRPr="00A548C8">
        <w:t xml:space="preserve"> [on-chain-marketplace*]</w:t>
      </w:r>
      <w:r w:rsidRPr="00A548C8">
        <w:t xml:space="preserve">: </w:t>
      </w:r>
      <w:r w:rsidR="003F6D9D" w:rsidRPr="00A548C8">
        <w:t>Aquellas transacciones que se producen en el blockchain</w:t>
      </w:r>
      <w:r w:rsidR="00DA2CDE" w:rsidRPr="00A548C8">
        <w:t xml:space="preserve"> o en mercados que utilizan dicha tecnología para validar las transacciones.</w:t>
      </w:r>
    </w:p>
    <w:p w:rsidR="00427553" w:rsidRPr="00A548C8" w:rsidRDefault="003F6D9D" w:rsidP="00BA6A81">
      <w:pPr>
        <w:pStyle w:val="Texto"/>
        <w:numPr>
          <w:ilvl w:val="0"/>
          <w:numId w:val="43"/>
        </w:numPr>
      </w:pPr>
      <w:r w:rsidRPr="00A548C8">
        <w:t>Off-chain* o Side-chain* [custodianship off-chain marketplace*]</w:t>
      </w:r>
      <w:r w:rsidR="00427553" w:rsidRPr="00A548C8">
        <w:t xml:space="preserve">: </w:t>
      </w:r>
      <w:r w:rsidRPr="00A548C8">
        <w:t xml:space="preserve">Cuando la obra de arte digital [NFT art*] no reside en una cadena de bloques. En estos casos puede almacenarse "fuera de la cadena" o simplemente, no en una cadena de bloques. </w:t>
      </w:r>
      <w:r w:rsidR="00427553" w:rsidRPr="00A548C8">
        <w:t>El almacenamiento fuera de la cadena incluye servidores centralizados dentro de la empresa o un sistema de archivos interplanetario (IPFS).</w:t>
      </w:r>
      <w:r w:rsidRPr="00A548C8">
        <w:t xml:space="preserve"> Actualmente el único mercado off-chain es NFTrade*</w:t>
      </w:r>
      <w:r w:rsidRPr="00A548C8">
        <w:rPr>
          <w:rStyle w:val="Refdenotaalpie"/>
        </w:rPr>
        <w:footnoteReference w:id="14"/>
      </w:r>
      <w:r w:rsidRPr="00A548C8">
        <w:t>.</w:t>
      </w:r>
      <w:r w:rsidR="0016283A" w:rsidRPr="00A548C8">
        <w:t xml:space="preserve"> Estas transacciones tienen la ventaja de ser mucho más económicas ya que no tienen los costes del blockchain*.</w:t>
      </w:r>
    </w:p>
    <w:p w:rsidR="00E30A4C" w:rsidRPr="00A548C8" w:rsidRDefault="00E30A4C" w:rsidP="00D70AB6">
      <w:pPr>
        <w:pStyle w:val="Texto"/>
      </w:pPr>
    </w:p>
    <w:p w:rsidR="005E77AA" w:rsidRPr="00A548C8" w:rsidRDefault="005E77AA" w:rsidP="00D70AB6">
      <w:pPr>
        <w:pStyle w:val="Texto"/>
      </w:pPr>
      <w:r w:rsidRPr="00A548C8">
        <w:t xml:space="preserve">Las ventas </w:t>
      </w:r>
      <w:r w:rsidR="00427553" w:rsidRPr="00A548C8">
        <w:t xml:space="preserve">on-chain* </w:t>
      </w:r>
      <w:r w:rsidRPr="00A548C8">
        <w:t>corresponden a dos categorías principales:</w:t>
      </w:r>
    </w:p>
    <w:p w:rsidR="00427553" w:rsidRPr="00A548C8" w:rsidRDefault="00427553" w:rsidP="00D70AB6">
      <w:pPr>
        <w:pStyle w:val="Texto"/>
      </w:pPr>
    </w:p>
    <w:p w:rsidR="00A9505F" w:rsidRPr="00A548C8" w:rsidRDefault="005E77AA" w:rsidP="00C76FDB">
      <w:pPr>
        <w:pStyle w:val="Texto"/>
        <w:numPr>
          <w:ilvl w:val="0"/>
          <w:numId w:val="44"/>
        </w:numPr>
      </w:pPr>
      <w:r w:rsidRPr="00A548C8">
        <w:rPr>
          <w:u w:val="single"/>
        </w:rPr>
        <w:t>Venta en mercado primario</w:t>
      </w:r>
      <w:r w:rsidR="00456011" w:rsidRPr="00A548C8">
        <w:rPr>
          <w:u w:val="single"/>
        </w:rPr>
        <w:t xml:space="preserve"> [NFT primary market*]</w:t>
      </w:r>
      <w:r w:rsidRPr="00A548C8">
        <w:t>: Se produce cuando el NFT de nueva creación se vende por primera vez.</w:t>
      </w:r>
      <w:r w:rsidR="00AA47BB" w:rsidRPr="00A548C8">
        <w:t xml:space="preserve"> Esto suele producirse a partir de colecciones [collection*]</w:t>
      </w:r>
      <w:r w:rsidR="00AA47BB" w:rsidRPr="00A548C8">
        <w:rPr>
          <w:rStyle w:val="Refdenotaalpie"/>
        </w:rPr>
        <w:footnoteReference w:id="15"/>
      </w:r>
      <w:r w:rsidR="00AA47BB" w:rsidRPr="00A548C8">
        <w:t>, que tienen más o menos valor en función de la popularidad de sus creadores o su impacto</w:t>
      </w:r>
      <w:r w:rsidR="001125CF" w:rsidRPr="00A548C8">
        <w:t xml:space="preserve"> comunitario</w:t>
      </w:r>
      <w:r w:rsidR="00AA47BB" w:rsidRPr="00A548C8">
        <w:t xml:space="preserve"> en las redes sociales [social networks*]</w:t>
      </w:r>
      <w:r w:rsidR="00AA47BB" w:rsidRPr="00A548C8">
        <w:rPr>
          <w:rStyle w:val="Refdenotaalpie"/>
        </w:rPr>
        <w:footnoteReference w:id="16"/>
      </w:r>
      <w:r w:rsidR="005F1F52" w:rsidRPr="00A548C8">
        <w:t xml:space="preserve"> (principalmente Discord* y Twitter*).</w:t>
      </w:r>
      <w:r w:rsidR="00F14A54" w:rsidRPr="00A548C8">
        <w:t xml:space="preserve"> Los propietarios de colecciones suelen realizar estas ventas entre los usuarios que les han ayudado a promocionar sus colecciones [whitelist users*], y a un precio mucho menor </w:t>
      </w:r>
      <w:r w:rsidR="00AA795F" w:rsidRPr="00A548C8">
        <w:t xml:space="preserve">que el que luego adquieren las obras en el mercado secundario. Estos usuarios </w:t>
      </w:r>
      <w:r w:rsidR="00A548C8">
        <w:t>suelen obtener también una mucha</w:t>
      </w:r>
      <w:r w:rsidR="00AA795F" w:rsidRPr="00A548C8">
        <w:t xml:space="preserve"> mayor </w:t>
      </w:r>
      <w:r w:rsidR="00562346" w:rsidRPr="00A548C8">
        <w:t>rentabilidad</w:t>
      </w:r>
      <w:r w:rsidR="00AA795F" w:rsidRPr="00A548C8">
        <w:t>, obteniendo beneficios en el 75,7% de los casos, respecto a aquellos que no ha formado parte de una whitelist</w:t>
      </w:r>
      <w:r w:rsidR="00AA795F" w:rsidRPr="00A548C8">
        <w:rPr>
          <w:rStyle w:val="Refdenotaalpie"/>
        </w:rPr>
        <w:footnoteReference w:id="17"/>
      </w:r>
      <w:r w:rsidR="00AA795F" w:rsidRPr="00A548C8">
        <w:t>.</w:t>
      </w:r>
      <w:r w:rsidR="00C27D40" w:rsidRPr="00A548C8">
        <w:t xml:space="preserve"> Si bien, desde un punto de vista global, algunos expertos afirman que la inversión en estos activos no serían la mejor forma de almacenar valor</w:t>
      </w:r>
      <w:r w:rsidR="00C27D40" w:rsidRPr="00A548C8">
        <w:rPr>
          <w:rStyle w:val="Refdenotaalpie"/>
        </w:rPr>
        <w:footnoteReference w:id="18"/>
      </w:r>
      <w:r w:rsidR="00C27D40" w:rsidRPr="00A548C8">
        <w:t>.</w:t>
      </w:r>
    </w:p>
    <w:p w:rsidR="00A9505F" w:rsidRPr="00A548C8" w:rsidRDefault="00A9505F" w:rsidP="00D70AB6">
      <w:pPr>
        <w:pStyle w:val="Texto"/>
      </w:pPr>
    </w:p>
    <w:p w:rsidR="00562346" w:rsidRPr="00A548C8" w:rsidRDefault="005E77AA" w:rsidP="00C76FDB">
      <w:pPr>
        <w:pStyle w:val="Texto"/>
        <w:numPr>
          <w:ilvl w:val="0"/>
          <w:numId w:val="44"/>
        </w:numPr>
      </w:pPr>
      <w:r w:rsidRPr="00A548C8">
        <w:rPr>
          <w:u w:val="single"/>
        </w:rPr>
        <w:t>Venta en mercado secundario</w:t>
      </w:r>
      <w:r w:rsidR="00456011" w:rsidRPr="00A548C8">
        <w:rPr>
          <w:u w:val="single"/>
        </w:rPr>
        <w:t xml:space="preserve"> [NFT secondary market*]</w:t>
      </w:r>
      <w:r w:rsidRPr="00A548C8">
        <w:t>: Se produce cuando una NFT que ya ha sido vendido en el mercado primario, se vuelve a vender. Todas las reventas posteriores se consideran parte del merca</w:t>
      </w:r>
      <w:r w:rsidR="00A82511" w:rsidRPr="00A548C8">
        <w:t xml:space="preserve">do secundario. </w:t>
      </w:r>
      <w:r w:rsidR="00562346" w:rsidRPr="00A548C8">
        <w:t xml:space="preserve"> Por volumen de rentabilidad, este mercado suele estar muy concentrado. Por ejemplo, de las 2.000 colecciones de OpenSea* que tuvieron una venta secundaria durante el 2021, solo 250 de ellas acaparan el 80% de las ventas</w:t>
      </w:r>
      <w:r w:rsidR="007538B0" w:rsidRPr="00A548C8">
        <w:rPr>
          <w:rStyle w:val="Refdenotaalpie"/>
        </w:rPr>
        <w:footnoteReference w:id="19"/>
      </w:r>
      <w:r w:rsidR="00562346" w:rsidRPr="00A548C8">
        <w:t>.</w:t>
      </w:r>
    </w:p>
    <w:p w:rsidR="00562346" w:rsidRPr="00A548C8" w:rsidRDefault="00562346" w:rsidP="00D70AB6">
      <w:pPr>
        <w:pStyle w:val="Texto"/>
      </w:pPr>
    </w:p>
    <w:p w:rsidR="005E77AA" w:rsidRPr="00A548C8" w:rsidRDefault="00A82511" w:rsidP="00D70AB6">
      <w:pPr>
        <w:pStyle w:val="Texto"/>
      </w:pPr>
      <w:r w:rsidRPr="00A548C8">
        <w:t xml:space="preserve">El </w:t>
      </w:r>
      <w:r w:rsidR="005E77AA" w:rsidRPr="00A548C8">
        <w:t xml:space="preserve"> mercado secundario </w:t>
      </w:r>
      <w:r w:rsidRPr="00A548C8">
        <w:t>es</w:t>
      </w:r>
      <w:r w:rsidR="005E77AA" w:rsidRPr="00A548C8">
        <w:t xml:space="preserve"> mucho más vibrante que el mercado primario en términos de cantidad de compradores y volumen de USD negociados</w:t>
      </w:r>
      <w:r w:rsidR="00946BE9" w:rsidRPr="00A548C8">
        <w:t>. Esto tienen una implicación muy favorable para los artistas, ya que gracias a los NFT, por</w:t>
      </w:r>
      <w:r w:rsidR="00562346" w:rsidRPr="00A548C8">
        <w:t xml:space="preserve"> </w:t>
      </w:r>
      <w:r w:rsidR="00946BE9" w:rsidRPr="00A548C8">
        <w:t>primera vez, los artistas tienen la capacidad de cobrar royalties* por cada venta posterior que se produzca</w:t>
      </w:r>
      <w:r w:rsidR="00946BE9" w:rsidRPr="00A548C8">
        <w:rPr>
          <w:rStyle w:val="Refdenotaalpie"/>
        </w:rPr>
        <w:footnoteReference w:id="20"/>
      </w:r>
      <w:r w:rsidR="00946BE9" w:rsidRPr="00A548C8">
        <w:t>.</w:t>
      </w:r>
      <w:r w:rsidR="00BF5048" w:rsidRPr="00A548C8">
        <w:t xml:space="preserve"> </w:t>
      </w:r>
      <w:r w:rsidR="00A96591" w:rsidRPr="00A548C8">
        <w:t>Y esta forma de ingreso recurrente no se limita solo a ellos</w:t>
      </w:r>
      <w:r w:rsidR="00A96591" w:rsidRPr="00A548C8">
        <w:rPr>
          <w:rStyle w:val="Refdenotaalpie"/>
        </w:rPr>
        <w:footnoteReference w:id="21"/>
      </w:r>
      <w:r w:rsidR="00A96591" w:rsidRPr="00A548C8">
        <w:t xml:space="preserve">. </w:t>
      </w:r>
      <w:r w:rsidR="00BF5048" w:rsidRPr="00A548C8">
        <w:t xml:space="preserve">Más adelante analizaremos el </w:t>
      </w:r>
      <w:hyperlink w:anchor="_Tamaño_de_mercado_1" w:history="1">
        <w:r w:rsidR="00BF5048" w:rsidRPr="00A548C8">
          <w:rPr>
            <w:rStyle w:val="Hipervnculo"/>
          </w:rPr>
          <w:t>tamaño de mercado</w:t>
        </w:r>
      </w:hyperlink>
      <w:r w:rsidR="00BF5048" w:rsidRPr="00A548C8">
        <w:t>.</w:t>
      </w:r>
    </w:p>
    <w:p w:rsidR="00EE44BA" w:rsidRPr="00A548C8" w:rsidRDefault="00EE44BA" w:rsidP="0037049F">
      <w:pPr>
        <w:pStyle w:val="Ttulo4"/>
      </w:pPr>
      <w:bookmarkStart w:id="35" w:name="_¿Cuál_es_el"/>
      <w:bookmarkStart w:id="36" w:name="_Toc104898792"/>
      <w:bookmarkEnd w:id="35"/>
      <w:r w:rsidRPr="00A548C8">
        <w:t>¿Cuál es el problema actual?</w:t>
      </w:r>
      <w:bookmarkEnd w:id="36"/>
    </w:p>
    <w:p w:rsidR="004463E0" w:rsidRPr="00A548C8" w:rsidRDefault="004463E0" w:rsidP="00D70AB6">
      <w:pPr>
        <w:pStyle w:val="Texto"/>
      </w:pPr>
      <w:r w:rsidRPr="00A548C8">
        <w:t>El problema tiene múltiples vertientes, lo dividimos entre principal (por el impacto directo que tienen en los usuarios) y secundario.</w:t>
      </w:r>
    </w:p>
    <w:p w:rsidR="004463E0" w:rsidRPr="00A548C8" w:rsidRDefault="004463E0" w:rsidP="00425C62">
      <w:pPr>
        <w:pStyle w:val="Ttulo5"/>
        <w:rPr>
          <w:lang w:val="es-ES"/>
        </w:rPr>
      </w:pPr>
      <w:bookmarkStart w:id="37" w:name="_Toc104898793"/>
      <w:r w:rsidRPr="00A548C8">
        <w:rPr>
          <w:lang w:val="es-ES"/>
        </w:rPr>
        <w:lastRenderedPageBreak/>
        <w:t>Problema principal: El coste por transacción</w:t>
      </w:r>
      <w:bookmarkEnd w:id="37"/>
    </w:p>
    <w:p w:rsidR="00B35A4E" w:rsidRPr="00A548C8" w:rsidRDefault="00B35A4E" w:rsidP="00B35A4E">
      <w:pPr>
        <w:pStyle w:val="Ttulo6"/>
      </w:pPr>
      <w:r w:rsidRPr="00A548C8">
        <w:t>Gass fee*</w:t>
      </w:r>
    </w:p>
    <w:p w:rsidR="007A2E61" w:rsidRPr="00A548C8" w:rsidRDefault="007A2E61" w:rsidP="00D70AB6">
      <w:pPr>
        <w:pStyle w:val="Texto"/>
      </w:pPr>
      <w:r w:rsidRPr="00A548C8">
        <w:t>Todas las transacciones de blockchain tienen una tarifa de transacción asociada, que suele ser insignificante en la mayoría de los casos, pero que es excesivamente alta en el caso de Ethereum. Las transacciones de Ethereum se procesan en "gas", que está vinculado al precio de Ethereum en el mercado abierto y, como su precio ha explotado</w:t>
      </w:r>
      <w:r w:rsidRPr="00A548C8">
        <w:rPr>
          <w:rStyle w:val="Refdenotaalpie"/>
        </w:rPr>
        <w:footnoteReference w:id="22"/>
      </w:r>
      <w:r w:rsidRPr="00A548C8">
        <w:t xml:space="preserve"> a lo largo del 2021, las tarifas de transacción de compra-venta [contract of sale*] de NFTs asociadas en la plataforma Ethereum, se han vuelto prohibitivas</w:t>
      </w:r>
      <w:r w:rsidRPr="00A548C8">
        <w:rPr>
          <w:rStyle w:val="Refdenotaalpie"/>
        </w:rPr>
        <w:footnoteReference w:id="23"/>
      </w:r>
      <w:r w:rsidRPr="00A548C8">
        <w:t xml:space="preserve"> para muchos creadores, compradores e inversores</w:t>
      </w:r>
      <w:r w:rsidRPr="00A548C8">
        <w:rPr>
          <w:rStyle w:val="Refdenotaalpie"/>
        </w:rPr>
        <w:footnoteReference w:id="24"/>
      </w:r>
      <w:r w:rsidRPr="00A548C8">
        <w:t>.</w:t>
      </w:r>
      <w:r w:rsidR="0027329B" w:rsidRPr="00A548C8">
        <w:t xml:space="preserve"> Este problema tiene una relaci</w:t>
      </w:r>
      <w:r w:rsidR="003B4F07" w:rsidRPr="00A548C8">
        <w:t xml:space="preserve">ón directa con los actuales problemas </w:t>
      </w:r>
      <w:r w:rsidR="0027329B" w:rsidRPr="00A548C8">
        <w:t xml:space="preserve">de escalado </w:t>
      </w:r>
      <w:r w:rsidR="003B4F07" w:rsidRPr="00A548C8">
        <w:t xml:space="preserve">de </w:t>
      </w:r>
      <w:r w:rsidR="0027329B" w:rsidRPr="00A548C8">
        <w:t>Ethereum</w:t>
      </w:r>
      <w:r w:rsidR="003B4F07" w:rsidRPr="00A548C8">
        <w:rPr>
          <w:rStyle w:val="Refdenotaalpie"/>
        </w:rPr>
        <w:footnoteReference w:id="25"/>
      </w:r>
      <w:r w:rsidR="0027329B" w:rsidRPr="00A548C8">
        <w:t>, la principal plataforma donde se efectúan las transacciones de smart contracts* de NFT</w:t>
      </w:r>
      <w:r w:rsidR="003B4F07" w:rsidRPr="00A548C8">
        <w:t xml:space="preserve"> como hemos visto antes. </w:t>
      </w:r>
    </w:p>
    <w:p w:rsidR="004463E0" w:rsidRPr="00A548C8" w:rsidRDefault="004463E0" w:rsidP="00425C62">
      <w:pPr>
        <w:pStyle w:val="Ttulo5"/>
        <w:rPr>
          <w:lang w:val="es-ES"/>
        </w:rPr>
      </w:pPr>
      <w:bookmarkStart w:id="38" w:name="_Toc104898794"/>
      <w:r w:rsidRPr="00A548C8">
        <w:rPr>
          <w:lang w:val="es-ES"/>
        </w:rPr>
        <w:t>Problemas secundarios: La escalabilidad y la huella de carbono</w:t>
      </w:r>
      <w:bookmarkEnd w:id="38"/>
    </w:p>
    <w:p w:rsidR="00B35A4E" w:rsidRPr="00A548C8" w:rsidRDefault="00B35A4E" w:rsidP="00B35A4E">
      <w:pPr>
        <w:pStyle w:val="Ttulo6"/>
      </w:pPr>
      <w:r w:rsidRPr="00A548C8">
        <w:t>Escalabilidad</w:t>
      </w:r>
    </w:p>
    <w:p w:rsidR="004463E0" w:rsidRPr="00A548C8" w:rsidRDefault="004463E0" w:rsidP="00D70AB6">
      <w:pPr>
        <w:pStyle w:val="Texto"/>
      </w:pPr>
      <w:r w:rsidRPr="00A548C8">
        <w:t xml:space="preserve">Si bien </w:t>
      </w:r>
      <w:r w:rsidR="00B35A4E" w:rsidRPr="00A548C8">
        <w:t>el tema de la escalabilidad tiene todavía una importancia relativa por la limitación de implementaciones de blockchain en el mundo real, cada día adquiere mayor importancia por el incremento del peso de dicho sector en la economía. Este problema se origina principalmente por la multiplicación incesante de nodos que participan en el ecosistema. Pero no es el único, otros aspectos son las limitaciones en el procesamiento de nuevas transacciones, el tamaño de los bloques [block size*], el tiempo de respuesta [response time*], etc</w:t>
      </w:r>
      <w:r w:rsidR="00B35A4E" w:rsidRPr="00A548C8">
        <w:rPr>
          <w:rStyle w:val="Refdenotaalpie"/>
        </w:rPr>
        <w:footnoteReference w:id="26"/>
      </w:r>
      <w:r w:rsidR="00B35A4E" w:rsidRPr="00A548C8">
        <w:t>.</w:t>
      </w:r>
    </w:p>
    <w:p w:rsidR="00B35A4E" w:rsidRPr="00A548C8" w:rsidRDefault="00B35A4E" w:rsidP="00B35A4E">
      <w:pPr>
        <w:pStyle w:val="Ttulo6"/>
      </w:pPr>
      <w:r w:rsidRPr="00A548C8">
        <w:t>Huella de carbono</w:t>
      </w:r>
      <w:r w:rsidR="00FD6E52" w:rsidRPr="00A548C8">
        <w:t xml:space="preserve"> [Carbon footprint*]</w:t>
      </w:r>
    </w:p>
    <w:p w:rsidR="00B35A4E" w:rsidRPr="00A548C8" w:rsidRDefault="00FD6E52" w:rsidP="00D70AB6">
      <w:pPr>
        <w:pStyle w:val="Texto"/>
      </w:pPr>
      <w:r w:rsidRPr="00A548C8">
        <w:t>Otro problema muy importante en el ámbito de las criptomonedas y de los NFT en particular es la hulla de carbono que se produce con cada transacción. El método de cálculo es relativamente sencillo, se cuantifica el consumo de energía de una transacción y se convierte en la cantidad de contaminación que genera</w:t>
      </w:r>
      <w:r w:rsidR="00A517BB" w:rsidRPr="00A548C8">
        <w:rPr>
          <w:rStyle w:val="Refdenotaalpie"/>
        </w:rPr>
        <w:footnoteReference w:id="27"/>
      </w:r>
      <w:r w:rsidRPr="00A548C8">
        <w:t>.</w:t>
      </w:r>
    </w:p>
    <w:p w:rsidR="007A2DBC" w:rsidRPr="00A548C8" w:rsidRDefault="007A2DBC" w:rsidP="0039678F">
      <w:pPr>
        <w:pStyle w:val="Timeframe"/>
      </w:pPr>
      <w:bookmarkStart w:id="39" w:name="_Toc96009490"/>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213BE" w:rsidRPr="00A548C8" w:rsidRDefault="006213BE" w:rsidP="00944F4A">
      <w:pPr>
        <w:pStyle w:val="Ttulo3"/>
      </w:pPr>
      <w:bookmarkStart w:id="40" w:name="_Toc104898795"/>
      <w:r w:rsidRPr="00A548C8">
        <w:t>¿Por qué es un tema relevante?</w:t>
      </w:r>
      <w:bookmarkEnd w:id="39"/>
      <w:bookmarkEnd w:id="40"/>
    </w:p>
    <w:p w:rsidR="006213BE" w:rsidRPr="00A548C8" w:rsidRDefault="0089008E" w:rsidP="00D70AB6">
      <w:pPr>
        <w:pStyle w:val="Texto"/>
      </w:pPr>
      <w:r w:rsidRPr="00A548C8">
        <w:t xml:space="preserve">La relevancia del </w:t>
      </w:r>
      <w:r w:rsidR="00F238C5" w:rsidRPr="00A548C8">
        <w:t>problema tiene múlt</w:t>
      </w:r>
      <w:r w:rsidR="00FD6E52" w:rsidRPr="00A548C8">
        <w:t xml:space="preserve">iples dimensiones, pero nos vamos a centrar en </w:t>
      </w:r>
      <w:r w:rsidR="00FD6E52" w:rsidRPr="00A548C8">
        <w:lastRenderedPageBreak/>
        <w:t xml:space="preserve">las dos </w:t>
      </w:r>
      <w:r w:rsidR="005D6E90" w:rsidRPr="00A548C8">
        <w:t>principales</w:t>
      </w:r>
      <w:r w:rsidR="00F238C5" w:rsidRPr="00A548C8">
        <w:t>:</w:t>
      </w:r>
    </w:p>
    <w:p w:rsidR="00F238C5" w:rsidRPr="00A548C8" w:rsidRDefault="005D6E90" w:rsidP="0037049F">
      <w:pPr>
        <w:pStyle w:val="Ttulo4"/>
      </w:pPr>
      <w:bookmarkStart w:id="41" w:name="_Toc104898796"/>
      <w:r w:rsidRPr="00A548C8">
        <w:t xml:space="preserve">Coste para los </w:t>
      </w:r>
      <w:r w:rsidR="00F238C5" w:rsidRPr="00A548C8">
        <w:t>usuarios</w:t>
      </w:r>
      <w:bookmarkEnd w:id="41"/>
    </w:p>
    <w:p w:rsidR="00C44142" w:rsidRPr="00A548C8" w:rsidRDefault="00F238C5" w:rsidP="00D70AB6">
      <w:pPr>
        <w:pStyle w:val="Texto"/>
      </w:pPr>
      <w:r w:rsidRPr="00A548C8">
        <w:t>Tanto los creadores, como los compradores y vendedores de NFT se ven afectados por esta problemática</w:t>
      </w:r>
      <w:r w:rsidR="0089008E" w:rsidRPr="00A548C8">
        <w:t>,</w:t>
      </w:r>
      <w:r w:rsidRPr="00A548C8">
        <w:t xml:space="preserve"> ya que </w:t>
      </w:r>
      <w:r w:rsidR="0089008E" w:rsidRPr="00A548C8">
        <w:t>el coste medio en gas de las transacciones en OpenSea*, el principal mercado de NFTs por número de comerciantes</w:t>
      </w:r>
      <w:r w:rsidR="0089008E" w:rsidRPr="00A548C8">
        <w:rPr>
          <w:rStyle w:val="Refdenotaalpie"/>
        </w:rPr>
        <w:footnoteReference w:id="28"/>
      </w:r>
      <w:r w:rsidR="0089008E" w:rsidRPr="00A548C8">
        <w:t>, alcanzaba los $150</w:t>
      </w:r>
      <w:r w:rsidR="0089008E" w:rsidRPr="00A548C8">
        <w:rPr>
          <w:rStyle w:val="Refdenotaalpie"/>
        </w:rPr>
        <w:footnoteReference w:id="29"/>
      </w:r>
      <w:r w:rsidR="00E41890" w:rsidRPr="00A548C8">
        <w:t>, si bien dicho coste se ha reducido considerablemente gracias a la caída del precio de Ethereum, y sufre grandes fluctuaciones</w:t>
      </w:r>
      <w:r w:rsidR="00E41890" w:rsidRPr="00A548C8">
        <w:rPr>
          <w:rStyle w:val="Refdenotaalpie"/>
        </w:rPr>
        <w:footnoteReference w:id="30"/>
      </w:r>
      <w:r w:rsidR="00E41890" w:rsidRPr="00A548C8">
        <w:t xml:space="preserve"> diarias en función de las nuevas colecciones de NFT que se van lanzando. </w:t>
      </w:r>
      <w:r w:rsidR="0089008E" w:rsidRPr="00A548C8">
        <w:t>Como consecuencia, la rentabilidad [return on assets*] media de cada transacción</w:t>
      </w:r>
      <w:r w:rsidR="00FA26E3" w:rsidRPr="00A548C8">
        <w:t xml:space="preserve"> de compra-venta</w:t>
      </w:r>
      <w:r w:rsidR="0089008E" w:rsidRPr="00A548C8">
        <w:t xml:space="preserve"> disminuye.</w:t>
      </w:r>
      <w:r w:rsidR="00C44142" w:rsidRPr="00A548C8">
        <w:t xml:space="preserve"> Y hay que tener en cuenta que</w:t>
      </w:r>
      <w:r w:rsidR="00287A98" w:rsidRPr="00A548C8">
        <w:rPr>
          <w:rStyle w:val="Refdenotaalpie"/>
        </w:rPr>
        <w:footnoteReference w:id="31"/>
      </w:r>
      <w:r w:rsidR="00C44142" w:rsidRPr="00A548C8">
        <w:t>:</w:t>
      </w:r>
    </w:p>
    <w:p w:rsidR="00FD6E52" w:rsidRPr="00A548C8" w:rsidRDefault="00FD6E52" w:rsidP="00D70AB6">
      <w:pPr>
        <w:pStyle w:val="Texto"/>
      </w:pPr>
    </w:p>
    <w:p w:rsidR="00C44142" w:rsidRPr="00A548C8" w:rsidRDefault="00FD6E52" w:rsidP="00D70AB6">
      <w:pPr>
        <w:pStyle w:val="Texto"/>
      </w:pPr>
      <w:r w:rsidRPr="00A548C8">
        <w:t xml:space="preserve">1. </w:t>
      </w:r>
      <w:r w:rsidR="00287A98" w:rsidRPr="00A548C8">
        <w:t>E</w:t>
      </w:r>
      <w:r w:rsidR="00C44142" w:rsidRPr="00A548C8">
        <w:t>l usuario debe pagar el coste del gas independientemente de que la transacción se complete satisfactoriamente o fracase.</w:t>
      </w:r>
      <w:r w:rsidR="00EF2D14" w:rsidRPr="00A548C8">
        <w:t xml:space="preserve"> Las principales causas de dicho fracaso suelen estar relacionadas con el momento cuando una colección conocida se pone en venta por primera vez, miles de usuarios compiten por el stock* d</w:t>
      </w:r>
      <w:r w:rsidR="006C614D" w:rsidRPr="00A548C8">
        <w:t xml:space="preserve">isponible. En dicho proceso, </w:t>
      </w:r>
      <w:r w:rsidR="00EF2D14" w:rsidRPr="00A548C8">
        <w:t>muchos intentan comprarlo demasiado pronto (antes de que el proceso de minting* se haya iniciado), o demasiado tarde (cuando se ha vendido todo)</w:t>
      </w:r>
      <w:r w:rsidR="00E90517" w:rsidRPr="00A548C8">
        <w:t>, un ejemplo de esto son las 26.000 transacciones fallidas que se produjeron solo durante la primera hora, cuando la colección “</w:t>
      </w:r>
      <w:hyperlink r:id="rId20" w:history="1">
        <w:r w:rsidR="00E90517" w:rsidRPr="00A548C8">
          <w:rPr>
            <w:rStyle w:val="Hipervnculo"/>
          </w:rPr>
          <w:t>The Sevens</w:t>
        </w:r>
      </w:hyperlink>
      <w:r w:rsidR="00E90517" w:rsidRPr="00A548C8">
        <w:t xml:space="preserve">” inició su venta el 7 de septiembre del 2021, Dichas transacciones tuvieron un coste inútil para los usuarios de más de 4 millones de dólares (un promedio de $154/usuario) </w:t>
      </w:r>
      <w:r w:rsidR="00EF2D14" w:rsidRPr="00A548C8">
        <w:rPr>
          <w:rStyle w:val="Refdenotaalpie"/>
        </w:rPr>
        <w:footnoteReference w:id="32"/>
      </w:r>
      <w:r w:rsidR="00EF2D14" w:rsidRPr="00A548C8">
        <w:t>.</w:t>
      </w:r>
    </w:p>
    <w:p w:rsidR="00FD6E52" w:rsidRPr="00A548C8" w:rsidRDefault="00FD6E52" w:rsidP="00D70AB6">
      <w:pPr>
        <w:pStyle w:val="Texto"/>
      </w:pPr>
    </w:p>
    <w:p w:rsidR="00F238C5" w:rsidRPr="00A548C8" w:rsidRDefault="00FD6E52" w:rsidP="00D70AB6">
      <w:pPr>
        <w:pStyle w:val="Texto"/>
      </w:pPr>
      <w:r w:rsidRPr="00A548C8">
        <w:t xml:space="preserve">2. </w:t>
      </w:r>
      <w:r w:rsidR="00C44142" w:rsidRPr="00A548C8">
        <w:t>Cuando los mineros extraen un bloque, deben decidir qué transacciones incluir. Pueden optar por no incluir transacciones, o pueden optar por seleccionar transacciones al azar. Para alentar a los mineros a incluir transacciones en bloques,</w:t>
      </w:r>
      <w:r w:rsidR="00287A98" w:rsidRPr="00A548C8">
        <w:t xml:space="preserve"> se</w:t>
      </w:r>
      <w:r w:rsidR="00C44142" w:rsidRPr="00A548C8">
        <w:t xml:space="preserve"> debe establecer un "Precio del gas"</w:t>
      </w:r>
      <w:r w:rsidR="00287A98" w:rsidRPr="00A548C8">
        <w:t xml:space="preserve"> [gas limit*]</w:t>
      </w:r>
      <w:r w:rsidR="00C44142" w:rsidRPr="00A548C8">
        <w:t xml:space="preserve"> que sea lo suficientemente alto como para que quieran incluirlo (ya que depende completamente de ellos).</w:t>
      </w:r>
      <w:r w:rsidR="00287A98" w:rsidRPr="00A548C8">
        <w:t xml:space="preserve"> El precio es elevado ya que Ethereum tan solo puede ejecutar 15 transacciones por segundo</w:t>
      </w:r>
      <w:r w:rsidR="00287A98" w:rsidRPr="00A548C8">
        <w:rPr>
          <w:rStyle w:val="Refdenotaalpie"/>
        </w:rPr>
        <w:footnoteReference w:id="33"/>
      </w:r>
      <w:r w:rsidR="00287A98" w:rsidRPr="00A548C8">
        <w:t xml:space="preserve">, y el número de transacciones </w:t>
      </w:r>
      <w:r w:rsidR="002F5842" w:rsidRPr="00A548C8">
        <w:t>simultáneas</w:t>
      </w:r>
      <w:r w:rsidR="00287A98" w:rsidRPr="00A548C8">
        <w:t xml:space="preserve"> que se ejecutan cuando aparecen nuevas colecciones NFT supera en mucho dicha cantidad. </w:t>
      </w:r>
      <w:r w:rsidR="002F5842" w:rsidRPr="00A548C8">
        <w:t>Así que, si el Gas Limit no es suficiente para incentivar a los mineros, la transacción fracasa</w:t>
      </w:r>
      <w:r w:rsidR="002F5842" w:rsidRPr="00A548C8">
        <w:rPr>
          <w:rStyle w:val="Refdenotaalpie"/>
        </w:rPr>
        <w:footnoteReference w:id="34"/>
      </w:r>
      <w:r w:rsidR="002F5842" w:rsidRPr="00A548C8">
        <w:t>.</w:t>
      </w:r>
      <w:r w:rsidR="005D6E90" w:rsidRPr="00A548C8">
        <w:t xml:space="preserve"> Pero incluso cuando la transacción se ejecuta con éxito, existe una alta posibilidad de que el vendedor de un NFT acabe ganando muy poco o incluso perdiendo dinero</w:t>
      </w:r>
      <w:r w:rsidR="005D6E90" w:rsidRPr="00A548C8">
        <w:rPr>
          <w:rStyle w:val="Refdenotaalpie"/>
        </w:rPr>
        <w:footnoteReference w:id="35"/>
      </w:r>
      <w:r w:rsidR="005D6E90" w:rsidRPr="00A548C8">
        <w:t>.</w:t>
      </w:r>
    </w:p>
    <w:p w:rsidR="00C44142" w:rsidRPr="00A548C8" w:rsidRDefault="00C44142" w:rsidP="00D70AB6">
      <w:pPr>
        <w:pStyle w:val="Texto"/>
      </w:pPr>
    </w:p>
    <w:p w:rsidR="00E41890" w:rsidRPr="00A548C8" w:rsidRDefault="00FA26E3" w:rsidP="00D70AB6">
      <w:pPr>
        <w:pStyle w:val="Texto"/>
      </w:pPr>
      <w:r w:rsidRPr="00A548C8">
        <w:rPr>
          <w:noProof/>
          <w:lang w:eastAsia="es-ES"/>
        </w:rPr>
        <w:lastRenderedPageBreak/>
        <w:drawing>
          <wp:inline distT="0" distB="0" distL="0" distR="0">
            <wp:extent cx="5400040" cy="2075815"/>
            <wp:effectExtent l="19050" t="0" r="0" b="0"/>
            <wp:docPr id="42" name="41 Imagen" descr="Ethereum Gas Price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ereum Gas Price Chart.png"/>
                    <pic:cNvPicPr/>
                  </pic:nvPicPr>
                  <pic:blipFill>
                    <a:blip r:embed="rId21"/>
                    <a:stretch>
                      <a:fillRect/>
                    </a:stretch>
                  </pic:blipFill>
                  <pic:spPr>
                    <a:xfrm>
                      <a:off x="0" y="0"/>
                      <a:ext cx="5400040" cy="2075815"/>
                    </a:xfrm>
                    <a:prstGeom prst="rect">
                      <a:avLst/>
                    </a:prstGeom>
                  </pic:spPr>
                </pic:pic>
              </a:graphicData>
            </a:graphic>
          </wp:inline>
        </w:drawing>
      </w:r>
    </w:p>
    <w:p w:rsidR="00FA26E3" w:rsidRPr="00A548C8" w:rsidRDefault="00FA26E3" w:rsidP="00D70AB6">
      <w:pPr>
        <w:pStyle w:val="Piedefoto"/>
      </w:pPr>
      <w:bookmarkStart w:id="42" w:name="_Toc104899074"/>
      <w:r w:rsidRPr="00A548C8">
        <w:t>Gráfico de precios de gas Ethereum [EthereumPrice.org]</w:t>
      </w:r>
      <w:bookmarkEnd w:id="42"/>
    </w:p>
    <w:p w:rsidR="00F238C5" w:rsidRPr="00A548C8" w:rsidRDefault="00946BE9" w:rsidP="0037049F">
      <w:pPr>
        <w:pStyle w:val="Ttulo4"/>
      </w:pPr>
      <w:bookmarkStart w:id="43" w:name="_Coste_medioambiental"/>
      <w:bookmarkStart w:id="44" w:name="_Toc104898797"/>
      <w:bookmarkEnd w:id="43"/>
      <w:r w:rsidRPr="00A548C8">
        <w:t>Coste medioambiental</w:t>
      </w:r>
      <w:bookmarkEnd w:id="44"/>
    </w:p>
    <w:p w:rsidR="00DF3AE3" w:rsidRPr="00A548C8" w:rsidRDefault="00BA4AD7" w:rsidP="00D70AB6">
      <w:pPr>
        <w:pStyle w:val="Texto"/>
      </w:pPr>
      <w:r w:rsidRPr="00A548C8">
        <w:t>El consumo de energ</w:t>
      </w:r>
      <w:r w:rsidR="00DF3AE3" w:rsidRPr="00A548C8">
        <w:t>ía ligado a al proceso de acuñado [minting*]</w:t>
      </w:r>
      <w:r w:rsidR="00DF3AE3" w:rsidRPr="00A548C8">
        <w:rPr>
          <w:rStyle w:val="Refdenotaalpie"/>
        </w:rPr>
        <w:footnoteReference w:id="36"/>
      </w:r>
      <w:r w:rsidR="00DF3AE3" w:rsidRPr="00A548C8">
        <w:t xml:space="preserve"> de </w:t>
      </w:r>
      <w:r w:rsidRPr="00A548C8">
        <w:t>NFT</w:t>
      </w:r>
      <w:r w:rsidR="00DF3AE3" w:rsidRPr="00A548C8">
        <w:t>s</w:t>
      </w:r>
      <w:r w:rsidRPr="00A548C8">
        <w:t xml:space="preserve"> tiene un alto impacto en la </w:t>
      </w:r>
      <w:r w:rsidR="00DF3AE3" w:rsidRPr="00A548C8">
        <w:t>huella</w:t>
      </w:r>
      <w:r w:rsidRPr="00A548C8">
        <w:t xml:space="preserve"> de carbono [carbón footprint*]</w:t>
      </w:r>
      <w:r w:rsidRPr="00A548C8">
        <w:rPr>
          <w:rStyle w:val="Refdenotaalpie"/>
        </w:rPr>
        <w:footnoteReference w:id="37"/>
      </w:r>
      <w:r w:rsidRPr="00A548C8">
        <w:t>.</w:t>
      </w:r>
      <w:r w:rsidR="00DF3AE3" w:rsidRPr="00A548C8">
        <w:t xml:space="preserve"> A pesar de que el cálculo exacto de dicho impacto es muy complicado, ya que muchos de los pasos en dicho proceso no tienen una huella de carbono conocida. Pero se sabe que una única transacción de Ethereum consume 264,48kWh (a fecha 06/03/2022), equivalente al consumo eléctrico de una familia promedio de Estados Unidos durante 9 días. La huella de carbono de dicho consumo es de 147,52 kg</w:t>
      </w:r>
      <w:r w:rsidR="00495934" w:rsidRPr="00A548C8">
        <w:t xml:space="preserve"> </w:t>
      </w:r>
      <w:r w:rsidR="00DF3AE3" w:rsidRPr="00A548C8">
        <w:t>CO</w:t>
      </w:r>
      <w:r w:rsidR="00DF3AE3" w:rsidRPr="00A548C8">
        <w:rPr>
          <w:rFonts w:ascii="Cambria Math" w:hAnsi="Cambria Math" w:cs="Cambria Math"/>
        </w:rPr>
        <w:t>₂</w:t>
      </w:r>
      <w:r w:rsidR="00DF3AE3" w:rsidRPr="00A548C8">
        <w:rPr>
          <w:rStyle w:val="Refdenotaalpie"/>
        </w:rPr>
        <w:footnoteReference w:id="38"/>
      </w:r>
      <w:r w:rsidR="00DF3AE3" w:rsidRPr="00A548C8">
        <w:t xml:space="preserve">. </w:t>
      </w:r>
    </w:p>
    <w:p w:rsidR="00DF3AE3" w:rsidRPr="00A548C8" w:rsidRDefault="00DF3AE3" w:rsidP="00D70AB6">
      <w:pPr>
        <w:pStyle w:val="Texto"/>
      </w:pPr>
      <w:r w:rsidRPr="00A548C8">
        <w:rPr>
          <w:noProof/>
          <w:lang w:eastAsia="es-ES"/>
        </w:rPr>
        <w:drawing>
          <wp:inline distT="0" distB="0" distL="0" distR="0">
            <wp:extent cx="5400040" cy="1998980"/>
            <wp:effectExtent l="19050" t="0" r="0" b="0"/>
            <wp:docPr id="28" name="27 Imagen" descr="Ethereum-energy-consum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ereum-energy-consumption.png"/>
                    <pic:cNvPicPr/>
                  </pic:nvPicPr>
                  <pic:blipFill>
                    <a:blip r:embed="rId22"/>
                    <a:stretch>
                      <a:fillRect/>
                    </a:stretch>
                  </pic:blipFill>
                  <pic:spPr>
                    <a:xfrm>
                      <a:off x="0" y="0"/>
                      <a:ext cx="5400040" cy="1998980"/>
                    </a:xfrm>
                    <a:prstGeom prst="rect">
                      <a:avLst/>
                    </a:prstGeom>
                  </pic:spPr>
                </pic:pic>
              </a:graphicData>
            </a:graphic>
          </wp:inline>
        </w:drawing>
      </w:r>
    </w:p>
    <w:p w:rsidR="00DF3AE3" w:rsidRPr="00A548C8" w:rsidRDefault="00DF3AE3" w:rsidP="00D70AB6">
      <w:pPr>
        <w:pStyle w:val="Piedefoto"/>
      </w:pPr>
      <w:bookmarkStart w:id="45" w:name="_Toc104899075"/>
      <w:r w:rsidRPr="00A548C8">
        <w:t>Índice de consumo de energía de Ethereum</w:t>
      </w:r>
      <w:r w:rsidR="00FA26E3" w:rsidRPr="00A548C8">
        <w:t xml:space="preserve"> [Digiconomist.net]</w:t>
      </w:r>
      <w:bookmarkEnd w:id="45"/>
    </w:p>
    <w:p w:rsidR="007A2DBC" w:rsidRPr="00A548C8" w:rsidRDefault="007A2DBC" w:rsidP="0039678F">
      <w:pPr>
        <w:pStyle w:val="Timeframe"/>
      </w:pPr>
      <w:bookmarkStart w:id="46" w:name="_Toc96009491"/>
    </w:p>
    <w:p w:rsidR="00DF3AE3" w:rsidRPr="00A548C8" w:rsidRDefault="00DF3AE3" w:rsidP="00D70AB6">
      <w:pPr>
        <w:pStyle w:val="Texto"/>
      </w:pPr>
      <w:r w:rsidRPr="00A548C8">
        <w:rPr>
          <w:noProof/>
          <w:lang w:eastAsia="es-ES"/>
        </w:rPr>
        <w:lastRenderedPageBreak/>
        <w:drawing>
          <wp:inline distT="0" distB="0" distL="0" distR="0">
            <wp:extent cx="5400040" cy="1704975"/>
            <wp:effectExtent l="19050" t="0" r="0" b="0"/>
            <wp:docPr id="31" name="30 Imagen" descr="Single Ethereum Transaction Footpr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le Ethereum Transaction Footprints.png"/>
                    <pic:cNvPicPr/>
                  </pic:nvPicPr>
                  <pic:blipFill>
                    <a:blip r:embed="rId23"/>
                    <a:stretch>
                      <a:fillRect/>
                    </a:stretch>
                  </pic:blipFill>
                  <pic:spPr>
                    <a:xfrm>
                      <a:off x="0" y="0"/>
                      <a:ext cx="5400040" cy="1704975"/>
                    </a:xfrm>
                    <a:prstGeom prst="rect">
                      <a:avLst/>
                    </a:prstGeom>
                  </pic:spPr>
                </pic:pic>
              </a:graphicData>
            </a:graphic>
          </wp:inline>
        </w:drawing>
      </w:r>
    </w:p>
    <w:p w:rsidR="00DF3AE3" w:rsidRPr="00A548C8" w:rsidRDefault="00DF3AE3" w:rsidP="00D70AB6">
      <w:pPr>
        <w:pStyle w:val="Piedefoto"/>
      </w:pPr>
      <w:bookmarkStart w:id="47" w:name="_Toc104899076"/>
      <w:r w:rsidRPr="00A548C8">
        <w:t>Huellas de carbono de una transacción de Ethereum</w:t>
      </w:r>
      <w:r w:rsidR="00FA26E3" w:rsidRPr="00A548C8">
        <w:t xml:space="preserve"> [Digiconomist.net]</w:t>
      </w:r>
      <w:bookmarkEnd w:id="47"/>
    </w:p>
    <w:p w:rsidR="00DF3AE3" w:rsidRPr="00A548C8" w:rsidRDefault="00DF3AE3" w:rsidP="00D70AB6">
      <w:pPr>
        <w:pStyle w:val="Texto"/>
      </w:pPr>
    </w:p>
    <w:p w:rsidR="00C27BB0" w:rsidRPr="00A548C8" w:rsidRDefault="00C27BB0" w:rsidP="0039678F">
      <w:pPr>
        <w:pStyle w:val="Timeframe"/>
      </w:pPr>
      <w:bookmarkStart w:id="48" w:name="_Cuál_es_la"/>
      <w:bookmarkEnd w:id="4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D0279B" w:rsidRPr="00A548C8" w:rsidRDefault="00A548C8" w:rsidP="00944F4A">
      <w:pPr>
        <w:pStyle w:val="Ttulo3"/>
      </w:pPr>
      <w:bookmarkStart w:id="49" w:name="_Toc104898798"/>
      <w:r>
        <w:t>S</w:t>
      </w:r>
      <w:r w:rsidR="00675D32" w:rsidRPr="00A548C8">
        <w:t>ituación actual del mercado</w:t>
      </w:r>
      <w:bookmarkEnd w:id="46"/>
      <w:bookmarkEnd w:id="49"/>
    </w:p>
    <w:p w:rsidR="00C315E3" w:rsidRPr="00A548C8" w:rsidRDefault="00EE44BA" w:rsidP="00D70AB6">
      <w:pPr>
        <w:pStyle w:val="Texto"/>
      </w:pPr>
      <w:r w:rsidRPr="00A548C8">
        <w:t>Actualmente Ethereum ya está perdiendo su dominancia en el mercado NFT como consecuencia de los excesivos costes del gas fee</w:t>
      </w:r>
      <w:r w:rsidRPr="00A548C8">
        <w:rPr>
          <w:rStyle w:val="Refdenotaalpie"/>
        </w:rPr>
        <w:footnoteReference w:id="39"/>
      </w:r>
      <w:r w:rsidRPr="00A548C8">
        <w:t>. Esto es algo normal, ya que fueron los primeros</w:t>
      </w:r>
      <w:r w:rsidRPr="00A548C8">
        <w:rPr>
          <w:rStyle w:val="Refdenotaalpie"/>
        </w:rPr>
        <w:footnoteReference w:id="40"/>
      </w:r>
      <w:r w:rsidRPr="00A548C8">
        <w:t xml:space="preserve"> y desde hace varios años han aparecido competidores</w:t>
      </w:r>
      <w:r w:rsidR="0089008E" w:rsidRPr="00A548C8">
        <w:rPr>
          <w:rStyle w:val="Refdenotaalpie"/>
        </w:rPr>
        <w:footnoteReference w:id="41"/>
      </w:r>
      <w:r w:rsidRPr="00A548C8">
        <w:t xml:space="preserve"> con costes menores</w:t>
      </w:r>
      <w:r w:rsidRPr="00A548C8">
        <w:rPr>
          <w:rStyle w:val="Refdenotaalpie"/>
        </w:rPr>
        <w:footnoteReference w:id="42"/>
      </w:r>
      <w:r w:rsidRPr="00A548C8">
        <w:t xml:space="preserve"> y una mejor infraestructura tecnológica</w:t>
      </w:r>
      <w:r w:rsidRPr="00A548C8">
        <w:rPr>
          <w:rStyle w:val="Refdenotaalpie"/>
        </w:rPr>
        <w:footnoteReference w:id="43"/>
      </w:r>
      <w:r w:rsidR="002C559F" w:rsidRPr="00A548C8">
        <w:t xml:space="preserve"> para el escalado de las transacciones.</w:t>
      </w:r>
    </w:p>
    <w:p w:rsidR="00B37732" w:rsidRPr="00A548C8" w:rsidRDefault="00B37732"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B37732" w:rsidRPr="00A548C8" w:rsidTr="006A1146">
        <w:tc>
          <w:tcPr>
            <w:tcW w:w="8644" w:type="dxa"/>
            <w:tcBorders>
              <w:top w:val="nil"/>
              <w:bottom w:val="nil"/>
            </w:tcBorders>
            <w:shd w:val="clear" w:color="auto" w:fill="EAF1DD" w:themeFill="accent3" w:themeFillTint="33"/>
            <w:tcMar>
              <w:top w:w="142" w:type="dxa"/>
              <w:left w:w="142" w:type="dxa"/>
              <w:bottom w:w="142" w:type="dxa"/>
              <w:right w:w="142" w:type="dxa"/>
            </w:tcMar>
          </w:tcPr>
          <w:p w:rsidR="00B37732" w:rsidRPr="00A548C8" w:rsidRDefault="00B37732" w:rsidP="00BE74D5">
            <w:pPr>
              <w:pStyle w:val="Pros-Cons"/>
            </w:pPr>
            <w:r w:rsidRPr="00A548C8">
              <w:t xml:space="preserve">Para conocer el estado actual del mercado realizamos un estudio de la competencia [competition study*], y analizamos aspectos macro y </w:t>
            </w:r>
            <w:r w:rsidR="00495934" w:rsidRPr="00A548C8">
              <w:t>micro ambientales</w:t>
            </w:r>
            <w:r w:rsidRPr="00A548C8">
              <w:t>.</w:t>
            </w:r>
          </w:p>
          <w:p w:rsidR="00B37732" w:rsidRPr="00A548C8" w:rsidRDefault="00B37732" w:rsidP="00BE74D5">
            <w:pPr>
              <w:pStyle w:val="Pros-Cons"/>
            </w:pPr>
          </w:p>
          <w:p w:rsidR="00B37732" w:rsidRPr="00A548C8" w:rsidRDefault="00B37732" w:rsidP="00BE74D5">
            <w:pPr>
              <w:pStyle w:val="Pros-Cons"/>
            </w:pPr>
            <w:r w:rsidRPr="00A548C8">
              <w:t xml:space="preserve">Este análisis, principalmente en el apartado de aspectos </w:t>
            </w:r>
            <w:r w:rsidR="00495934" w:rsidRPr="00A548C8">
              <w:t>macro ambientales</w:t>
            </w:r>
            <w:r w:rsidRPr="00A548C8">
              <w:t>, también tiene en cuenta los dos principales estudios de mercado del sector de los NFT, y los datos estadísticos de las dos webs principales que muestran datos del sector NFT en abierto:</w:t>
            </w:r>
          </w:p>
          <w:p w:rsidR="005171F7" w:rsidRPr="0064565B" w:rsidRDefault="00B37732" w:rsidP="00BE74D5">
            <w:pPr>
              <w:pStyle w:val="Pros-Cons"/>
              <w:rPr>
                <w:lang w:val="en-US"/>
              </w:rPr>
            </w:pPr>
            <w:r w:rsidRPr="0064565B">
              <w:rPr>
                <w:lang w:val="en-US"/>
              </w:rPr>
              <w:t>1. The NonFungible Yearly NFT Market Report (2021)</w:t>
            </w:r>
            <w:r w:rsidR="009D5703" w:rsidRPr="00A548C8">
              <w:rPr>
                <w:rStyle w:val="Refdenotaalpie"/>
              </w:rPr>
              <w:footnoteReference w:id="44"/>
            </w:r>
          </w:p>
          <w:p w:rsidR="0016283A" w:rsidRPr="00A548C8" w:rsidRDefault="0016283A" w:rsidP="00BE74D5">
            <w:pPr>
              <w:pStyle w:val="Pros-Cons"/>
            </w:pPr>
            <w:r w:rsidRPr="00A548C8">
              <w:t>Este reporte incluye solo las transacciones realizadas en Ethereum con el estándar ERC-721 mayoritario, lo que excluye de los datos a todos los mercados que utilizan otros estándares (EOS, NEO, Tron, Wax, Flow, BSC, etc).</w:t>
            </w:r>
          </w:p>
          <w:p w:rsidR="005171F7" w:rsidRPr="0064565B" w:rsidRDefault="00B37732" w:rsidP="00BE74D5">
            <w:pPr>
              <w:pStyle w:val="Pros-Cons"/>
              <w:rPr>
                <w:lang w:val="en-US"/>
              </w:rPr>
            </w:pPr>
            <w:r w:rsidRPr="0064565B">
              <w:rPr>
                <w:lang w:val="en-US"/>
              </w:rPr>
              <w:t>2. The Chainalysis 2021 NFT Market Report</w:t>
            </w:r>
            <w:r w:rsidR="000F6493" w:rsidRPr="00A548C8">
              <w:rPr>
                <w:rStyle w:val="Refdenotaalpie"/>
                <w:b/>
              </w:rPr>
              <w:footnoteReference w:id="45"/>
            </w:r>
          </w:p>
          <w:p w:rsidR="005171F7" w:rsidRPr="00A548C8" w:rsidRDefault="005171F7" w:rsidP="00BE74D5">
            <w:pPr>
              <w:pStyle w:val="Pros-Cons"/>
            </w:pPr>
            <w:r w:rsidRPr="00A548C8">
              <w:t xml:space="preserve">3. </w:t>
            </w:r>
            <w:r w:rsidRPr="00A548C8">
              <w:rPr>
                <w:b/>
              </w:rPr>
              <w:t>DappRadar</w:t>
            </w:r>
            <w:r w:rsidRPr="00A548C8">
              <w:t xml:space="preserve">: </w:t>
            </w:r>
            <w:hyperlink r:id="rId24" w:history="1">
              <w:r w:rsidRPr="00A548C8">
                <w:rPr>
                  <w:rStyle w:val="Hipervnculo"/>
                </w:rPr>
                <w:t>https://dappradar.com/nft/marketplaces</w:t>
              </w:r>
            </w:hyperlink>
            <w:r w:rsidRPr="00A548C8">
              <w:t xml:space="preserve"> </w:t>
            </w:r>
          </w:p>
          <w:p w:rsidR="005171F7" w:rsidRPr="0064565B" w:rsidRDefault="005171F7" w:rsidP="00BE74D5">
            <w:pPr>
              <w:pStyle w:val="Pros-Cons"/>
              <w:rPr>
                <w:lang w:val="en-US"/>
              </w:rPr>
            </w:pPr>
            <w:r w:rsidRPr="0064565B">
              <w:rPr>
                <w:lang w:val="en-US"/>
              </w:rPr>
              <w:t xml:space="preserve">4. </w:t>
            </w:r>
            <w:r w:rsidRPr="0064565B">
              <w:rPr>
                <w:b/>
                <w:lang w:val="en-US"/>
              </w:rPr>
              <w:t>The Block</w:t>
            </w:r>
            <w:r w:rsidRPr="0064565B">
              <w:rPr>
                <w:lang w:val="en-US"/>
              </w:rPr>
              <w:t xml:space="preserve">: </w:t>
            </w:r>
            <w:hyperlink r:id="rId25" w:history="1">
              <w:r w:rsidRPr="0064565B">
                <w:rPr>
                  <w:rStyle w:val="Hipervnculo"/>
                  <w:lang w:val="en-US"/>
                </w:rPr>
                <w:t>https://www.theblockcrypto.com/data/nft-non-fungible-tokens/nft-overview</w:t>
              </w:r>
            </w:hyperlink>
          </w:p>
          <w:p w:rsidR="004D5D22" w:rsidRPr="0064565B" w:rsidRDefault="004D5D22" w:rsidP="00BE74D5">
            <w:pPr>
              <w:pStyle w:val="Pros-Cons"/>
              <w:rPr>
                <w:lang w:val="en-US"/>
              </w:rPr>
            </w:pPr>
          </w:p>
          <w:p w:rsidR="004D5D22" w:rsidRPr="00A548C8" w:rsidRDefault="004D5D22" w:rsidP="00BE74D5">
            <w:pPr>
              <w:pStyle w:val="Pros-Cons"/>
            </w:pPr>
            <w:r w:rsidRPr="00A548C8">
              <w:t>Analizamos los datos desde un punto de vista mundial, ya que nuestra aplicación no irá dirigida únicamente al mercado hispano.</w:t>
            </w:r>
          </w:p>
        </w:tc>
      </w:tr>
    </w:tbl>
    <w:p w:rsidR="00B138D7" w:rsidRPr="00A548C8" w:rsidRDefault="00B138D7" w:rsidP="00D70AB6">
      <w:pPr>
        <w:pStyle w:val="Texto"/>
      </w:pPr>
    </w:p>
    <w:p w:rsidR="00B138D7" w:rsidRPr="00A548C8" w:rsidRDefault="00B138D7" w:rsidP="00D70AB6">
      <w:pPr>
        <w:pStyle w:val="Texto"/>
      </w:pPr>
      <w:r w:rsidRPr="00A548C8">
        <w:t xml:space="preserve">Para </w:t>
      </w:r>
      <w:r w:rsidR="00B94796" w:rsidRPr="00A548C8">
        <w:t>conocer el estado actual del m</w:t>
      </w:r>
      <w:r w:rsidRPr="00A548C8">
        <w:t>ercado realizamos un estudio de la competencia</w:t>
      </w:r>
      <w:r w:rsidR="00B94796" w:rsidRPr="00A548C8">
        <w:t xml:space="preserve"> [competition study*], y analizamos aspectos macro y </w:t>
      </w:r>
      <w:r w:rsidR="00495934" w:rsidRPr="00A548C8">
        <w:t>micro ambientales</w:t>
      </w:r>
      <w:r w:rsidR="00B94796" w:rsidRPr="00A548C8">
        <w:t>.</w:t>
      </w:r>
    </w:p>
    <w:p w:rsidR="00B138D7" w:rsidRPr="00A548C8" w:rsidRDefault="00B37732" w:rsidP="0037049F">
      <w:pPr>
        <w:pStyle w:val="Ttulo4"/>
      </w:pPr>
      <w:bookmarkStart w:id="50" w:name="_Aspectos_microambientales*"/>
      <w:bookmarkStart w:id="51" w:name="_Toc104898799"/>
      <w:bookmarkEnd w:id="50"/>
      <w:r w:rsidRPr="00A548C8">
        <w:lastRenderedPageBreak/>
        <w:t xml:space="preserve">Aspectos </w:t>
      </w:r>
      <w:r w:rsidR="00495934" w:rsidRPr="00A548C8">
        <w:t>micro ambientales</w:t>
      </w:r>
      <w:r w:rsidR="007A2DBC" w:rsidRPr="00A548C8">
        <w:t>*</w:t>
      </w:r>
      <w:bookmarkEnd w:id="51"/>
    </w:p>
    <w:p w:rsidR="007A2DBC" w:rsidRPr="00A548C8" w:rsidRDefault="00224E9D" w:rsidP="00425C62">
      <w:pPr>
        <w:pStyle w:val="Ttulo5"/>
        <w:rPr>
          <w:lang w:val="es-ES"/>
        </w:rPr>
      </w:pPr>
      <w:bookmarkStart w:id="52" w:name="_Competitores_[competition*]"/>
      <w:bookmarkStart w:id="53" w:name="_Competidores_[competition*]"/>
      <w:bookmarkStart w:id="54" w:name="_Toc104898800"/>
      <w:bookmarkEnd w:id="52"/>
      <w:bookmarkEnd w:id="53"/>
      <w:r w:rsidRPr="00A548C8">
        <w:rPr>
          <w:lang w:val="es-ES"/>
        </w:rPr>
        <w:t>Competid</w:t>
      </w:r>
      <w:r w:rsidR="007A2DBC" w:rsidRPr="00A548C8">
        <w:rPr>
          <w:lang w:val="es-ES"/>
        </w:rPr>
        <w:t>ores [competition*]</w:t>
      </w:r>
      <w:bookmarkEnd w:id="54"/>
    </w:p>
    <w:p w:rsidR="00F71D46" w:rsidRPr="00A548C8" w:rsidRDefault="00F71D46" w:rsidP="00D70AB6">
      <w:pPr>
        <w:pStyle w:val="Texto"/>
      </w:pPr>
    </w:p>
    <w:p w:rsidR="00F71D46" w:rsidRPr="00A548C8" w:rsidRDefault="00C315E3" w:rsidP="00D70AB6">
      <w:pPr>
        <w:pStyle w:val="Texto"/>
      </w:pPr>
      <w:r w:rsidRPr="00A548C8">
        <w:t xml:space="preserve">Podemos dividir los actores los actores de la competencia en varios bloques en función de la criptomoneda que usan para procesar las transacciones. </w:t>
      </w:r>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F71D46" w:rsidRPr="00A548C8" w:rsidTr="00AA64AC">
        <w:tc>
          <w:tcPr>
            <w:tcW w:w="8644" w:type="dxa"/>
            <w:shd w:val="clear" w:color="auto" w:fill="F2F2F2" w:themeFill="background1" w:themeFillShade="F2"/>
          </w:tcPr>
          <w:p w:rsidR="00F71D46" w:rsidRPr="00A548C8" w:rsidRDefault="00FE2293" w:rsidP="00BE74D5">
            <w:pPr>
              <w:pStyle w:val="Enunciado"/>
              <w:rPr>
                <w:lang w:val="es-ES"/>
              </w:rPr>
            </w:pPr>
            <w:r w:rsidRPr="00A548C8">
              <w:rPr>
                <w:lang w:val="es-ES"/>
              </w:rPr>
              <w:t xml:space="preserve">- </w:t>
            </w:r>
            <w:r w:rsidR="001A4111" w:rsidRPr="00A548C8">
              <w:rPr>
                <w:u w:val="single"/>
                <w:lang w:val="es-ES"/>
              </w:rPr>
              <w:t>COMPETENCIA</w:t>
            </w:r>
            <w:r w:rsidR="001A4111" w:rsidRPr="00A548C8">
              <w:rPr>
                <w:lang w:val="es-ES"/>
              </w:rPr>
              <w:t xml:space="preserve">: </w:t>
            </w:r>
            <w:r w:rsidR="00F71D46" w:rsidRPr="00A548C8">
              <w:rPr>
                <w:lang w:val="es-ES"/>
              </w:rPr>
              <w:t>Hay que tener en cuenta que existen multitud de mercados NFT, pero la mayoría totalmente irrelevantes. En este análisis hemos recopilado solo a los actores principales según las estadísticas de DappRadar.com, seguramente la fuente de datos más fiable en estos momentos. Como principales entendemos: aquellos con al menos 1.000 traders en el último mes, o el primero de una red concreta si no llega a dicha cantidad</w:t>
            </w:r>
            <w:r w:rsidR="00F71D46" w:rsidRPr="00A548C8">
              <w:rPr>
                <w:rStyle w:val="Refdenotaalpie"/>
                <w:lang w:val="es-ES"/>
              </w:rPr>
              <w:footnoteReference w:id="46"/>
            </w:r>
            <w:r w:rsidR="00F71D46" w:rsidRPr="00A548C8">
              <w:rPr>
                <w:lang w:val="es-ES"/>
              </w:rPr>
              <w:t xml:space="preserve"> (datos de marzo de 2022</w:t>
            </w:r>
            <w:r w:rsidRPr="00A548C8">
              <w:rPr>
                <w:lang w:val="es-ES"/>
              </w:rPr>
              <w:t>).</w:t>
            </w:r>
            <w:r w:rsidR="001A4111" w:rsidRPr="00A548C8">
              <w:rPr>
                <w:lang w:val="es-ES"/>
              </w:rPr>
              <w:t xml:space="preserve"> </w:t>
            </w:r>
          </w:p>
          <w:p w:rsidR="00FE2293" w:rsidRPr="00A548C8" w:rsidRDefault="00FE2293" w:rsidP="00BE74D5">
            <w:pPr>
              <w:pStyle w:val="Enunciado"/>
              <w:rPr>
                <w:lang w:val="es-ES"/>
              </w:rPr>
            </w:pPr>
          </w:p>
          <w:p w:rsidR="00717E54" w:rsidRPr="00A548C8" w:rsidRDefault="00FE2293" w:rsidP="00BE74D5">
            <w:pPr>
              <w:pStyle w:val="Enunciado"/>
              <w:rPr>
                <w:lang w:val="es-ES"/>
              </w:rPr>
            </w:pPr>
            <w:r w:rsidRPr="00A548C8">
              <w:rPr>
                <w:lang w:val="es-ES"/>
              </w:rPr>
              <w:t xml:space="preserve">- </w:t>
            </w:r>
            <w:r w:rsidR="00717E54" w:rsidRPr="00A548C8">
              <w:rPr>
                <w:u w:val="single"/>
                <w:lang w:val="es-ES"/>
              </w:rPr>
              <w:t>ESTUDIO DE SATISFACCIÓN</w:t>
            </w:r>
            <w:r w:rsidR="00717E54" w:rsidRPr="00A548C8">
              <w:rPr>
                <w:lang w:val="es-ES"/>
              </w:rPr>
              <w:t xml:space="preserve">: </w:t>
            </w:r>
            <w:r w:rsidRPr="00A548C8">
              <w:rPr>
                <w:lang w:val="es-ES"/>
              </w:rPr>
              <w:t xml:space="preserve">Dado que no tenemos acceso a los usuarios de los diferentes marketplaces para hacerles una </w:t>
            </w:r>
            <w:r w:rsidR="00495934" w:rsidRPr="00A548C8">
              <w:rPr>
                <w:lang w:val="es-ES"/>
              </w:rPr>
              <w:t>encuesta</w:t>
            </w:r>
            <w:r w:rsidRPr="00A548C8">
              <w:rPr>
                <w:lang w:val="es-ES"/>
              </w:rPr>
              <w:t xml:space="preserve"> representativa, nos hemos basado en los c</w:t>
            </w:r>
            <w:r w:rsidR="001A4111" w:rsidRPr="00A548C8">
              <w:rPr>
                <w:lang w:val="es-ES"/>
              </w:rPr>
              <w:t xml:space="preserve">omentarios que dejan en Google Play </w:t>
            </w:r>
            <w:r w:rsidRPr="00A548C8">
              <w:rPr>
                <w:lang w:val="es-ES"/>
              </w:rPr>
              <w:t>para hacer un estudio mínimo de satisfacción</w:t>
            </w:r>
            <w:r w:rsidR="001A4111" w:rsidRPr="00A548C8">
              <w:rPr>
                <w:lang w:val="es-ES"/>
              </w:rPr>
              <w:t xml:space="preserve">. Esto nos sirve además para detectar </w:t>
            </w:r>
            <w:r w:rsidRPr="00A548C8">
              <w:rPr>
                <w:lang w:val="es-ES"/>
              </w:rPr>
              <w:t>posibles oportunidades de negocio o mejora sobre las</w:t>
            </w:r>
            <w:r w:rsidR="001A4111" w:rsidRPr="00A548C8">
              <w:rPr>
                <w:lang w:val="es-ES"/>
              </w:rPr>
              <w:t xml:space="preserve"> funcionalidades de las</w:t>
            </w:r>
            <w:r w:rsidRPr="00A548C8">
              <w:rPr>
                <w:lang w:val="es-ES"/>
              </w:rPr>
              <w:t xml:space="preserve"> apps ya existentes.</w:t>
            </w:r>
            <w:r w:rsidR="00717E54" w:rsidRPr="00A548C8">
              <w:rPr>
                <w:lang w:val="es-ES"/>
              </w:rPr>
              <w:t xml:space="preserve"> </w:t>
            </w:r>
            <w:r w:rsidR="001A4111" w:rsidRPr="00A548C8">
              <w:rPr>
                <w:lang w:val="es-ES"/>
              </w:rPr>
              <w:t>Pero como el tiempo que tenemos es muy reducido, hemos limitado este estudio únicamente a las apps con más de 50.000 descargas en Google Play: Opensea (1M+), Rarible (100K+)</w:t>
            </w:r>
            <w:r w:rsidR="00495934" w:rsidRPr="00A548C8">
              <w:rPr>
                <w:lang w:val="es-ES"/>
              </w:rPr>
              <w:t xml:space="preserve">, </w:t>
            </w:r>
            <w:r w:rsidR="001A4111" w:rsidRPr="00A548C8">
              <w:rPr>
                <w:lang w:val="es-ES"/>
              </w:rPr>
              <w:t>Mobox (100K+) y MagicEden (50K+) OpenSea y Rarible. Consideramos que dicho estudio es suficientemente</w:t>
            </w:r>
            <w:r w:rsidR="00495934" w:rsidRPr="00A548C8">
              <w:rPr>
                <w:lang w:val="es-ES"/>
              </w:rPr>
              <w:t xml:space="preserve"> representativo [representative</w:t>
            </w:r>
            <w:r w:rsidR="001A4111" w:rsidRPr="00A548C8">
              <w:rPr>
                <w:lang w:val="es-ES"/>
              </w:rPr>
              <w:t xml:space="preserve"> </w:t>
            </w:r>
            <w:r w:rsidR="00495934" w:rsidRPr="00A548C8">
              <w:rPr>
                <w:lang w:val="es-ES"/>
              </w:rPr>
              <w:t>s</w:t>
            </w:r>
            <w:r w:rsidR="001A4111" w:rsidRPr="00A548C8">
              <w:rPr>
                <w:lang w:val="es-ES"/>
              </w:rPr>
              <w:t>ample*].</w:t>
            </w:r>
          </w:p>
        </w:tc>
      </w:tr>
    </w:tbl>
    <w:p w:rsidR="00C315E3" w:rsidRPr="00A548C8" w:rsidRDefault="00C315E3" w:rsidP="00D70AB6">
      <w:pPr>
        <w:pStyle w:val="Texto"/>
      </w:pPr>
    </w:p>
    <w:tbl>
      <w:tblPr>
        <w:tblStyle w:val="Listaclara-nfasis11"/>
        <w:tblW w:w="8956" w:type="dxa"/>
        <w:tblBorders>
          <w:insideH w:val="single" w:sz="8" w:space="0" w:color="4F81BD" w:themeColor="accent1"/>
          <w:insideV w:val="single" w:sz="8" w:space="0" w:color="4F81BD" w:themeColor="accent1"/>
        </w:tblBorders>
        <w:tblLayout w:type="fixed"/>
        <w:tblLook w:val="0620"/>
      </w:tblPr>
      <w:tblGrid>
        <w:gridCol w:w="1809"/>
        <w:gridCol w:w="59"/>
        <w:gridCol w:w="792"/>
        <w:gridCol w:w="125"/>
        <w:gridCol w:w="17"/>
        <w:gridCol w:w="1807"/>
        <w:gridCol w:w="4347"/>
      </w:tblGrid>
      <w:tr w:rsidR="00C315E3" w:rsidRPr="00A548C8" w:rsidTr="00501536">
        <w:trPr>
          <w:cnfStyle w:val="100000000000"/>
          <w:trHeight w:val="318"/>
        </w:trPr>
        <w:tc>
          <w:tcPr>
            <w:tcW w:w="8956" w:type="dxa"/>
            <w:gridSpan w:val="7"/>
          </w:tcPr>
          <w:p w:rsidR="00C315E3" w:rsidRPr="00A548C8" w:rsidRDefault="00C315E3" w:rsidP="00C315E3">
            <w:pPr>
              <w:rPr>
                <w:b w:val="0"/>
                <w:bCs w:val="0"/>
              </w:rPr>
            </w:pPr>
            <w:r w:rsidRPr="00A548C8">
              <w:t>Red de Ethereum (ETH)</w:t>
            </w:r>
          </w:p>
        </w:tc>
      </w:tr>
      <w:tr w:rsidR="00B138D7" w:rsidRPr="00A548C8" w:rsidTr="00501536">
        <w:trPr>
          <w:trHeight w:val="318"/>
        </w:trPr>
        <w:tc>
          <w:tcPr>
            <w:tcW w:w="8956" w:type="dxa"/>
            <w:gridSpan w:val="7"/>
            <w:shd w:val="clear" w:color="auto" w:fill="FFFFFF" w:themeFill="background1"/>
            <w:vAlign w:val="center"/>
          </w:tcPr>
          <w:p w:rsidR="00B138D7" w:rsidRPr="00A548C8" w:rsidRDefault="00B138D7" w:rsidP="00D70AB6">
            <w:pPr>
              <w:pStyle w:val="Glosario"/>
            </w:pPr>
            <w:r w:rsidRPr="00A548C8">
              <w:t>Ethereum es una cadena de bloques descentralizada de código abierto con funcionalidad de contrato inteligente. Ether (ETH o Ξ) es la criptomoneda nativa de la plataforma. Entre las criptomonedas, Ether ocupa el segundo lugar después de Bitcoin en capitalización de mercado</w:t>
            </w:r>
            <w:r w:rsidRPr="00A548C8">
              <w:rPr>
                <w:rStyle w:val="Refdenotaalpie"/>
                <w:b/>
              </w:rPr>
              <w:footnoteReference w:id="47"/>
            </w:r>
            <w:r w:rsidRPr="00A548C8">
              <w:t>.</w:t>
            </w:r>
          </w:p>
        </w:tc>
      </w:tr>
      <w:tr w:rsidR="002B5999" w:rsidRPr="00A548C8" w:rsidTr="00501536">
        <w:trPr>
          <w:trHeight w:val="318"/>
        </w:trPr>
        <w:tc>
          <w:tcPr>
            <w:tcW w:w="2785" w:type="dxa"/>
            <w:gridSpan w:val="4"/>
            <w:shd w:val="clear" w:color="auto" w:fill="C6D9F1" w:themeFill="text2" w:themeFillTint="33"/>
            <w:vAlign w:val="center"/>
          </w:tcPr>
          <w:p w:rsidR="00C315E3" w:rsidRPr="00A548C8" w:rsidRDefault="00C315E3" w:rsidP="00C315E3">
            <w:r w:rsidRPr="00A548C8">
              <w:t>Nombre</w:t>
            </w:r>
          </w:p>
        </w:tc>
        <w:tc>
          <w:tcPr>
            <w:tcW w:w="1824" w:type="dxa"/>
            <w:gridSpan w:val="2"/>
            <w:shd w:val="clear" w:color="auto" w:fill="C6D9F1" w:themeFill="text2" w:themeFillTint="33"/>
            <w:vAlign w:val="center"/>
          </w:tcPr>
          <w:p w:rsidR="00C315E3" w:rsidRPr="00A548C8" w:rsidRDefault="006B73DB" w:rsidP="006B73DB">
            <w:r w:rsidRPr="00A548C8">
              <w:t xml:space="preserve">$ </w:t>
            </w:r>
            <w:r w:rsidR="00216B09" w:rsidRPr="00A548C8">
              <w:t>promedio</w:t>
            </w:r>
            <w:r w:rsidRPr="00A548C8">
              <w:t xml:space="preserve"> por transacción </w:t>
            </w:r>
            <w:r w:rsidR="00216B09" w:rsidRPr="00A548C8">
              <w:t>(30D</w:t>
            </w:r>
            <w:r w:rsidRPr="00A548C8">
              <w:t>)</w:t>
            </w:r>
          </w:p>
        </w:tc>
        <w:tc>
          <w:tcPr>
            <w:tcW w:w="4347" w:type="dxa"/>
            <w:shd w:val="clear" w:color="auto" w:fill="C6D9F1" w:themeFill="text2" w:themeFillTint="33"/>
            <w:vAlign w:val="center"/>
          </w:tcPr>
          <w:p w:rsidR="00C315E3" w:rsidRPr="00A548C8" w:rsidRDefault="00C315E3" w:rsidP="00C315E3">
            <w:r w:rsidRPr="00A548C8">
              <w:t>URL</w:t>
            </w:r>
          </w:p>
        </w:tc>
      </w:tr>
      <w:tr w:rsidR="00063033" w:rsidRPr="00A548C8" w:rsidTr="00501536">
        <w:trPr>
          <w:trHeight w:val="77"/>
        </w:trPr>
        <w:tc>
          <w:tcPr>
            <w:tcW w:w="1868" w:type="dxa"/>
            <w:gridSpan w:val="2"/>
            <w:vAlign w:val="center"/>
          </w:tcPr>
          <w:p w:rsidR="00063033" w:rsidRPr="00A548C8" w:rsidRDefault="00063033" w:rsidP="00C315E3">
            <w:pPr>
              <w:rPr>
                <w:b/>
              </w:rPr>
            </w:pPr>
            <w:r w:rsidRPr="00A548C8">
              <w:rPr>
                <w:b/>
              </w:rPr>
              <w:t>OpenSea</w:t>
            </w:r>
          </w:p>
        </w:tc>
        <w:tc>
          <w:tcPr>
            <w:tcW w:w="917" w:type="dxa"/>
            <w:gridSpan w:val="2"/>
            <w:vAlign w:val="center"/>
          </w:tcPr>
          <w:p w:rsidR="00063033" w:rsidRPr="00A548C8" w:rsidRDefault="00063033" w:rsidP="008375E9">
            <w:pPr>
              <w:jc w:val="center"/>
            </w:pPr>
            <w:r w:rsidRPr="00A548C8">
              <w:rPr>
                <w:noProof/>
                <w:lang w:eastAsia="es-ES"/>
              </w:rPr>
              <w:drawing>
                <wp:inline distT="0" distB="0" distL="0" distR="0">
                  <wp:extent cx="360978" cy="360000"/>
                  <wp:effectExtent l="19050" t="0" r="972" b="0"/>
                  <wp:docPr id="107" name="Imagen 13" descr="Open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penSea"/>
                          <pic:cNvPicPr>
                            <a:picLocks noChangeAspect="1" noChangeArrowheads="1"/>
                          </pic:cNvPicPr>
                        </pic:nvPicPr>
                        <pic:blipFill>
                          <a:blip r:embed="rId26"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24" w:type="dxa"/>
            <w:gridSpan w:val="2"/>
            <w:vAlign w:val="center"/>
          </w:tcPr>
          <w:p w:rsidR="00063033" w:rsidRPr="00A548C8" w:rsidRDefault="00063033" w:rsidP="00C315E3">
            <w:pPr>
              <w:tabs>
                <w:tab w:val="left" w:pos="1454"/>
              </w:tabs>
            </w:pPr>
            <w:r w:rsidRPr="00A548C8">
              <w:t>$1.770</w:t>
            </w:r>
          </w:p>
        </w:tc>
        <w:tc>
          <w:tcPr>
            <w:tcW w:w="4347" w:type="dxa"/>
            <w:vAlign w:val="center"/>
          </w:tcPr>
          <w:p w:rsidR="00063033" w:rsidRPr="00A548C8" w:rsidRDefault="009014ED"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OpenSea es el mercado NFT más grande del mundo. Co</w:t>
            </w:r>
            <w:r w:rsidR="00063033" w:rsidRPr="00A548C8">
              <w:rPr>
                <w:rStyle w:val="Textoennegrita"/>
                <w:rFonts w:cs="Arial"/>
                <w:b w:val="0"/>
                <w:color w:val="000000"/>
                <w:sz w:val="19"/>
                <w:szCs w:val="19"/>
                <w:shd w:val="clear" w:color="auto" w:fill="FFFFFF"/>
              </w:rPr>
              <w:t>n sede en la ciudad de Nueva York. La empresa fue fundada por Devin Finzer y Alex Atallah en 2017.</w:t>
            </w:r>
          </w:p>
          <w:p w:rsidR="00063033" w:rsidRPr="00A548C8" w:rsidRDefault="00FE15C9" w:rsidP="00C315E3">
            <w:pPr>
              <w:rPr>
                <w:rStyle w:val="Textoennegrita"/>
                <w:rFonts w:cs="Arial"/>
                <w:b w:val="0"/>
                <w:color w:val="000000"/>
                <w:sz w:val="19"/>
                <w:szCs w:val="19"/>
                <w:shd w:val="clear" w:color="auto" w:fill="FFFFFF"/>
              </w:rPr>
            </w:pPr>
            <w:hyperlink r:id="rId27" w:history="1">
              <w:r w:rsidR="00063033" w:rsidRPr="00A548C8">
                <w:rPr>
                  <w:rStyle w:val="Hipervnculo"/>
                  <w:rFonts w:cs="Arial"/>
                  <w:sz w:val="19"/>
                  <w:szCs w:val="19"/>
                  <w:shd w:val="clear" w:color="auto" w:fill="FFFFFF"/>
                </w:rPr>
                <w:t>https://opensea.io/</w:t>
              </w:r>
            </w:hyperlink>
            <w:r w:rsidR="00063033" w:rsidRPr="00A548C8">
              <w:rPr>
                <w:rStyle w:val="Textoennegrita"/>
                <w:rFonts w:cs="Arial"/>
                <w:b w:val="0"/>
                <w:color w:val="000000"/>
                <w:sz w:val="19"/>
                <w:szCs w:val="19"/>
                <w:shd w:val="clear" w:color="auto" w:fill="FFFFFF"/>
              </w:rPr>
              <w:t xml:space="preserve"> </w:t>
            </w:r>
          </w:p>
          <w:p w:rsidR="00F80E6F" w:rsidRPr="00A548C8" w:rsidRDefault="00FE15C9" w:rsidP="00C315E3">
            <w:pPr>
              <w:rPr>
                <w:rStyle w:val="Textoennegrita"/>
                <w:rFonts w:cs="Arial"/>
                <w:b w:val="0"/>
                <w:color w:val="000000"/>
                <w:sz w:val="19"/>
                <w:szCs w:val="19"/>
                <w:shd w:val="clear" w:color="auto" w:fill="FFFFFF"/>
              </w:rPr>
            </w:pPr>
            <w:hyperlink r:id="rId28" w:history="1">
              <w:r w:rsidR="00126BC9" w:rsidRPr="00A548C8">
                <w:rPr>
                  <w:rStyle w:val="Hipervnculo"/>
                  <w:rFonts w:cs="Arial"/>
                  <w:sz w:val="19"/>
                  <w:szCs w:val="19"/>
                  <w:shd w:val="clear" w:color="auto" w:fill="FFFFFF"/>
                </w:rPr>
                <w:t>https://opensea.io/assets</w:t>
              </w:r>
            </w:hyperlink>
            <w:r w:rsidR="00126BC9"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7957C0" w:rsidRPr="00A548C8" w:rsidTr="00501536">
        <w:trPr>
          <w:trHeight w:val="77"/>
        </w:trPr>
        <w:tc>
          <w:tcPr>
            <w:tcW w:w="8956" w:type="dxa"/>
            <w:gridSpan w:val="7"/>
            <w:vAlign w:val="center"/>
          </w:tcPr>
          <w:p w:rsidR="007957C0" w:rsidRPr="00A548C8" w:rsidRDefault="006B73DB"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62340"/>
                  <wp:effectExtent l="19050" t="0" r="1650" b="0"/>
                  <wp:docPr id="54" name="53 Imagen" descr="OpenS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Sea.png"/>
                          <pic:cNvPicPr/>
                        </pic:nvPicPr>
                        <pic:blipFill>
                          <a:blip r:embed="rId29"/>
                          <a:stretch>
                            <a:fillRect/>
                          </a:stretch>
                        </pic:blipFill>
                        <pic:spPr>
                          <a:xfrm>
                            <a:off x="0" y="0"/>
                            <a:ext cx="5580000" cy="1462340"/>
                          </a:xfrm>
                          <a:prstGeom prst="rect">
                            <a:avLst/>
                          </a:prstGeom>
                        </pic:spPr>
                      </pic:pic>
                    </a:graphicData>
                  </a:graphic>
                </wp:inline>
              </w:drawing>
            </w:r>
          </w:p>
          <w:p w:rsidR="00126BC9" w:rsidRPr="00A548C8" w:rsidRDefault="00126BC9"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97050" cy="108000"/>
                  <wp:effectExtent l="19050" t="0" r="0" b="0"/>
                  <wp:docPr id="2"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Play.png"/>
                          <pic:cNvPicPr/>
                        </pic:nvPicPr>
                        <pic:blipFill>
                          <a:blip r:embed="rId30" cstate="print"/>
                          <a:stretch>
                            <a:fillRect/>
                          </a:stretch>
                        </pic:blipFill>
                        <pic:spPr>
                          <a:xfrm>
                            <a:off x="0" y="0"/>
                            <a:ext cx="97050" cy="108000"/>
                          </a:xfrm>
                          <a:prstGeom prst="rect">
                            <a:avLst/>
                          </a:prstGeom>
                        </pic:spPr>
                      </pic:pic>
                    </a:graphicData>
                  </a:graphic>
                </wp:inline>
              </w:drawing>
            </w:r>
            <w:r w:rsidRPr="00A548C8">
              <w:rPr>
                <w:rStyle w:val="Textoennegrita"/>
                <w:rFonts w:cs="Arial"/>
                <w:b w:val="0"/>
                <w:color w:val="000000"/>
                <w:sz w:val="19"/>
                <w:szCs w:val="19"/>
                <w:shd w:val="clear" w:color="auto" w:fill="FFFFFF"/>
              </w:rPr>
              <w:t xml:space="preserve"> </w:t>
            </w:r>
            <w:hyperlink r:id="rId31" w:history="1">
              <w:r w:rsidRPr="00A548C8">
                <w:rPr>
                  <w:rStyle w:val="Hipervnculo"/>
                  <w:rFonts w:cs="Arial"/>
                  <w:sz w:val="19"/>
                  <w:szCs w:val="19"/>
                  <w:shd w:val="clear" w:color="auto" w:fill="FFFFFF"/>
                </w:rPr>
                <w:t>https://play.google.com/store/apps/details?id=io.opensea&amp;gl=ES</w:t>
              </w:r>
            </w:hyperlink>
            <w:r w:rsidRPr="00A548C8">
              <w:rPr>
                <w:rStyle w:val="Textoennegrita"/>
                <w:rFonts w:cs="Arial"/>
                <w:b w:val="0"/>
                <w:color w:val="000000"/>
                <w:sz w:val="19"/>
                <w:szCs w:val="19"/>
                <w:shd w:val="clear" w:color="auto" w:fill="FFFFFF"/>
              </w:rPr>
              <w:t xml:space="preserve"> </w:t>
            </w:r>
            <w:r w:rsidR="00FE2293" w:rsidRPr="00A548C8">
              <w:rPr>
                <w:rStyle w:val="Textoennegrita"/>
                <w:rFonts w:cs="Arial"/>
                <w:b w:val="0"/>
                <w:color w:val="000000"/>
                <w:sz w:val="19"/>
                <w:szCs w:val="19"/>
                <w:shd w:val="clear" w:color="auto" w:fill="FFFFFF"/>
              </w:rPr>
              <w:t>[1 millón+ instalaciones]</w:t>
            </w:r>
          </w:p>
          <w:p w:rsidR="00126BC9" w:rsidRPr="00A548C8" w:rsidRDefault="006A5EA0"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lastRenderedPageBreak/>
              <w:drawing>
                <wp:inline distT="0" distB="0" distL="0" distR="0">
                  <wp:extent cx="3674912" cy="900000"/>
                  <wp:effectExtent l="19050" t="0" r="1738" b="0"/>
                  <wp:docPr id="32" name="31 Imagen" descr="OpenSea_G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Sea_GP.png"/>
                          <pic:cNvPicPr/>
                        </pic:nvPicPr>
                        <pic:blipFill>
                          <a:blip r:embed="rId32"/>
                          <a:stretch>
                            <a:fillRect/>
                          </a:stretch>
                        </pic:blipFill>
                        <pic:spPr>
                          <a:xfrm>
                            <a:off x="0" y="0"/>
                            <a:ext cx="3674912" cy="900000"/>
                          </a:xfrm>
                          <a:prstGeom prst="rect">
                            <a:avLst/>
                          </a:prstGeom>
                        </pic:spPr>
                      </pic:pic>
                    </a:graphicData>
                  </a:graphic>
                </wp:inline>
              </w:drawing>
            </w:r>
          </w:p>
          <w:p w:rsidR="00F71D46" w:rsidRPr="00A548C8" w:rsidRDefault="006851B4" w:rsidP="00C315E3">
            <w:pPr>
              <w:rPr>
                <w:rStyle w:val="Textoennegrita"/>
                <w:rFonts w:cs="Arial"/>
                <w:b w:val="0"/>
                <w:color w:val="000000"/>
                <w:sz w:val="19"/>
                <w:szCs w:val="19"/>
                <w:shd w:val="clear" w:color="auto" w:fill="FFFFFF"/>
              </w:rPr>
            </w:pPr>
            <w:r w:rsidRPr="00FE15C9">
              <w:rPr>
                <w:rFonts w:cs="Arial"/>
                <w:color w:val="000000"/>
                <w:sz w:val="19"/>
                <w:szCs w:val="19"/>
                <w:shd w:val="clear" w:color="auto" w:fill="FFFFFF"/>
                <w:lang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32 Imagen" o:spid="_x0000_i1025" type="#_x0000_t75" alt="AppStore.png" style="width:10pt;height:8.15pt;visibility:visible" o:bullet="t">
                  <v:imagedata r:id="rId33" o:title="AppStore"/>
                </v:shape>
              </w:pict>
            </w:r>
            <w:r w:rsidR="00F71D46" w:rsidRPr="00A548C8">
              <w:rPr>
                <w:rStyle w:val="Textoennegrita"/>
                <w:rFonts w:cs="Arial"/>
                <w:b w:val="0"/>
                <w:color w:val="000000"/>
                <w:sz w:val="19"/>
                <w:szCs w:val="19"/>
                <w:shd w:val="clear" w:color="auto" w:fill="FFFFFF"/>
              </w:rPr>
              <w:t xml:space="preserve"> </w:t>
            </w:r>
            <w:hyperlink r:id="rId34" w:history="1">
              <w:r w:rsidR="00F71D46" w:rsidRPr="00A548C8">
                <w:rPr>
                  <w:rStyle w:val="Hipervnculo"/>
                  <w:rFonts w:cs="Arial"/>
                  <w:sz w:val="19"/>
                  <w:szCs w:val="19"/>
                  <w:shd w:val="clear" w:color="auto" w:fill="FFFFFF"/>
                </w:rPr>
                <w:t>https://apps.apple.com/us/app/opensea-nft-marketplace/id1582861796</w:t>
              </w:r>
            </w:hyperlink>
            <w:r w:rsidR="00F71D46" w:rsidRPr="00A548C8">
              <w:rPr>
                <w:rStyle w:val="Textoennegrita"/>
                <w:rFonts w:cs="Arial"/>
                <w:b w:val="0"/>
                <w:color w:val="000000"/>
                <w:sz w:val="19"/>
                <w:szCs w:val="19"/>
                <w:shd w:val="clear" w:color="auto" w:fill="FFFFFF"/>
              </w:rPr>
              <w:t xml:space="preserve"> </w:t>
            </w:r>
          </w:p>
          <w:p w:rsidR="00F71D46" w:rsidRPr="00A548C8" w:rsidRDefault="00F71D4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49900" cy="662940"/>
                  <wp:effectExtent l="19050" t="0" r="0" b="0"/>
                  <wp:docPr id="34" name="33 Imagen" descr="OpenSea_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Sea_AS.png"/>
                          <pic:cNvPicPr/>
                        </pic:nvPicPr>
                        <pic:blipFill>
                          <a:blip r:embed="rId35"/>
                          <a:stretch>
                            <a:fillRect/>
                          </a:stretch>
                        </pic:blipFill>
                        <pic:spPr>
                          <a:xfrm>
                            <a:off x="0" y="0"/>
                            <a:ext cx="5549900" cy="662940"/>
                          </a:xfrm>
                          <a:prstGeom prst="rect">
                            <a:avLst/>
                          </a:prstGeom>
                        </pic:spPr>
                      </pic:pic>
                    </a:graphicData>
                  </a:graphic>
                </wp:inline>
              </w:drawing>
            </w:r>
          </w:p>
        </w:tc>
      </w:tr>
      <w:tr w:rsidR="00FE2293" w:rsidRPr="00A548C8" w:rsidTr="00501536">
        <w:trPr>
          <w:trHeight w:val="77"/>
        </w:trPr>
        <w:tc>
          <w:tcPr>
            <w:tcW w:w="8956" w:type="dxa"/>
            <w:gridSpan w:val="7"/>
            <w:vAlign w:val="center"/>
          </w:tcPr>
          <w:p w:rsidR="005B6693" w:rsidRPr="00A548C8" w:rsidRDefault="005B6693" w:rsidP="00C315E3">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lastRenderedPageBreak/>
              <w:t>Comentarios de usuarios en Google Play:</w:t>
            </w:r>
          </w:p>
          <w:p w:rsidR="005B6693" w:rsidRPr="00A548C8" w:rsidRDefault="005B6693" w:rsidP="005B6693">
            <w:pPr>
              <w:rPr>
                <w:rFonts w:cs="Arial"/>
                <w:bCs/>
                <w:color w:val="000000"/>
                <w:sz w:val="19"/>
                <w:szCs w:val="19"/>
                <w:shd w:val="clear" w:color="auto" w:fill="FFFFFF"/>
                <w:lang w:eastAsia="es-ES"/>
              </w:rPr>
            </w:pPr>
            <w:r w:rsidRPr="00A548C8">
              <w:rPr>
                <w:rFonts w:cs="Arial"/>
                <w:bCs/>
                <w:color w:val="000000"/>
                <w:sz w:val="19"/>
                <w:szCs w:val="19"/>
                <w:shd w:val="clear" w:color="auto" w:fill="FFFFFF"/>
                <w:lang w:eastAsia="es-ES"/>
              </w:rPr>
              <w:t>Posibilidad de comprar y vender en la app, error de asincronismo entre la web y la app, errores múltiples con botones, bugs habituales y generalizados, incompatibilidad entre wallets, problemas con la conexión wifi de baja velocidad, inconsistenc</w:t>
            </w:r>
            <w:r w:rsidR="00A548C8">
              <w:rPr>
                <w:rFonts w:cs="Arial"/>
                <w:bCs/>
                <w:color w:val="000000"/>
                <w:sz w:val="19"/>
                <w:szCs w:val="19"/>
                <w:shd w:val="clear" w:color="auto" w:fill="FFFFFF"/>
                <w:lang w:eastAsia="es-ES"/>
              </w:rPr>
              <w:t>ia de almacenamiento de datos no</w:t>
            </w:r>
            <w:r w:rsidRPr="00A548C8">
              <w:rPr>
                <w:rFonts w:cs="Arial"/>
                <w:bCs/>
                <w:color w:val="000000"/>
                <w:sz w:val="19"/>
                <w:szCs w:val="19"/>
                <w:shd w:val="clear" w:color="auto" w:fill="FFFFFF"/>
                <w:lang w:eastAsia="es-ES"/>
              </w:rPr>
              <w:t xml:space="preserve"> la BBDD, excesivas comisiones, crashing constante de la app, imposibilidad de actualizar datos, problemas con formatos de imagen, error de login, problemas de persistencia de datos, problemas de redundancia de datos, falta de rentabilidad, imposibilidad de crear colecciones en listas diferenciadas, muchas cuentas fraudulentas, falta de seguridad, imposibilidad de crear cuenta, problema de sincronía de datos, atención al cliente inexistente, confusiones al navegar, falta de onboarding y tutoriales, procesos muy lentos y altos tiempos de carga, imposibilidad de segmentar las colecciones según la wallet, imposibilidad de crear colecciones grandes, imposibilidad de usar redes de pago diferentes, excesivo consumo de datos móviles, inexistencia de un dashboard, imposibilidad de diseñas NFT, histórico de actividad incompleto, imposibilidad de subir imágenes, añadir categorías, incompatibilidad con el uso de VPN*, bloqueo de copiado de imágenes, falta de avisos de seguridad, implementación de medidas para prevenir el robo.</w:t>
            </w:r>
            <w:r w:rsidR="00AA64AC" w:rsidRPr="00A548C8">
              <w:rPr>
                <w:rFonts w:cs="Arial"/>
                <w:bCs/>
                <w:color w:val="000000"/>
                <w:sz w:val="19"/>
                <w:szCs w:val="19"/>
                <w:shd w:val="clear" w:color="auto" w:fill="FFFFFF"/>
                <w:lang w:eastAsia="es-ES"/>
              </w:rPr>
              <w:t xml:space="preserve"> </w:t>
            </w:r>
          </w:p>
          <w:p w:rsidR="00AA64AC" w:rsidRPr="00A548C8" w:rsidRDefault="005B6693" w:rsidP="005B6693">
            <w:pPr>
              <w:rPr>
                <w:rFonts w:cs="Arial"/>
                <w:bCs/>
                <w:color w:val="000000"/>
                <w:sz w:val="19"/>
                <w:szCs w:val="19"/>
                <w:shd w:val="clear" w:color="auto" w:fill="FFFFFF"/>
                <w:lang w:eastAsia="es-ES"/>
              </w:rPr>
            </w:pPr>
            <w:r w:rsidRPr="00A548C8">
              <w:rPr>
                <w:rFonts w:cs="Arial"/>
                <w:bCs/>
                <w:color w:val="000000"/>
                <w:sz w:val="19"/>
                <w:szCs w:val="19"/>
                <w:shd w:val="clear" w:color="auto" w:fill="FFFFFF"/>
                <w:lang w:eastAsia="es-ES"/>
              </w:rPr>
              <w:t xml:space="preserve">&gt;&gt; Más detalles en la </w:t>
            </w:r>
            <w:hyperlink w:anchor="_User_review_sites" w:history="1">
              <w:r w:rsidRPr="00A548C8">
                <w:rPr>
                  <w:rStyle w:val="Hipervnculo"/>
                  <w:rFonts w:cs="Arial"/>
                  <w:bCs/>
                  <w:sz w:val="19"/>
                  <w:szCs w:val="19"/>
                  <w:shd w:val="clear" w:color="auto" w:fill="FFFFFF"/>
                  <w:lang w:eastAsia="es-ES"/>
                </w:rPr>
                <w:t>sección de datos cualitativos</w:t>
              </w:r>
            </w:hyperlink>
            <w:r w:rsidRPr="00A548C8">
              <w:rPr>
                <w:rFonts w:cs="Arial"/>
                <w:bCs/>
                <w:color w:val="000000"/>
                <w:sz w:val="19"/>
                <w:szCs w:val="19"/>
                <w:shd w:val="clear" w:color="auto" w:fill="FFFFFF"/>
                <w:lang w:eastAsia="es-ES"/>
              </w:rPr>
              <w:t>.</w:t>
            </w:r>
          </w:p>
        </w:tc>
      </w:tr>
      <w:tr w:rsidR="00063033" w:rsidRPr="00A548C8" w:rsidTr="00501536">
        <w:trPr>
          <w:trHeight w:val="77"/>
        </w:trPr>
        <w:tc>
          <w:tcPr>
            <w:tcW w:w="1868" w:type="dxa"/>
            <w:gridSpan w:val="2"/>
            <w:vAlign w:val="center"/>
          </w:tcPr>
          <w:p w:rsidR="00063033" w:rsidRPr="00A548C8" w:rsidRDefault="00063033" w:rsidP="00C315E3">
            <w:pPr>
              <w:rPr>
                <w:b/>
              </w:rPr>
            </w:pPr>
            <w:r w:rsidRPr="00A548C8">
              <w:rPr>
                <w:b/>
              </w:rPr>
              <w:t>LooksRare</w:t>
            </w:r>
          </w:p>
        </w:tc>
        <w:tc>
          <w:tcPr>
            <w:tcW w:w="917" w:type="dxa"/>
            <w:gridSpan w:val="2"/>
            <w:vAlign w:val="center"/>
          </w:tcPr>
          <w:p w:rsidR="00063033" w:rsidRPr="00A548C8" w:rsidRDefault="00063033" w:rsidP="008375E9">
            <w:pPr>
              <w:jc w:val="center"/>
            </w:pPr>
            <w:r w:rsidRPr="00A548C8">
              <w:rPr>
                <w:noProof/>
                <w:lang w:eastAsia="es-ES"/>
              </w:rPr>
              <w:drawing>
                <wp:inline distT="0" distB="0" distL="0" distR="0">
                  <wp:extent cx="358943" cy="360000"/>
                  <wp:effectExtent l="19050" t="0" r="3007" b="0"/>
                  <wp:docPr id="108" name="Imagen 16" descr="LooksR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oksRare"/>
                          <pic:cNvPicPr>
                            <a:picLocks noChangeAspect="1" noChangeArrowheads="1"/>
                          </pic:cNvPicPr>
                        </pic:nvPicPr>
                        <pic:blipFill>
                          <a:blip r:embed="rId36"/>
                          <a:srcRect/>
                          <a:stretch>
                            <a:fillRect/>
                          </a:stretch>
                        </pic:blipFill>
                        <pic:spPr bwMode="auto">
                          <a:xfrm>
                            <a:off x="0" y="0"/>
                            <a:ext cx="358943" cy="360000"/>
                          </a:xfrm>
                          <a:prstGeom prst="rect">
                            <a:avLst/>
                          </a:prstGeom>
                          <a:noFill/>
                          <a:ln w="9525">
                            <a:noFill/>
                            <a:miter lim="800000"/>
                            <a:headEnd/>
                            <a:tailEnd/>
                          </a:ln>
                        </pic:spPr>
                      </pic:pic>
                    </a:graphicData>
                  </a:graphic>
                </wp:inline>
              </w:drawing>
            </w:r>
          </w:p>
        </w:tc>
        <w:tc>
          <w:tcPr>
            <w:tcW w:w="1824" w:type="dxa"/>
            <w:gridSpan w:val="2"/>
            <w:vAlign w:val="center"/>
          </w:tcPr>
          <w:p w:rsidR="00063033" w:rsidRPr="00A548C8" w:rsidRDefault="00063033" w:rsidP="00C315E3">
            <w:pPr>
              <w:tabs>
                <w:tab w:val="left" w:pos="1454"/>
              </w:tabs>
            </w:pPr>
            <w:r w:rsidRPr="00A548C8">
              <w:t>$261.640</w:t>
            </w:r>
          </w:p>
        </w:tc>
        <w:tc>
          <w:tcPr>
            <w:tcW w:w="4347" w:type="dxa"/>
            <w:vAlign w:val="center"/>
          </w:tcPr>
          <w:p w:rsidR="00063033" w:rsidRPr="00A548C8" w:rsidRDefault="00FE15C9" w:rsidP="00C315E3">
            <w:pPr>
              <w:rPr>
                <w:rStyle w:val="Textoennegrita"/>
                <w:rFonts w:cs="Arial"/>
                <w:b w:val="0"/>
                <w:color w:val="000000"/>
                <w:sz w:val="19"/>
                <w:szCs w:val="19"/>
                <w:shd w:val="clear" w:color="auto" w:fill="FFFFFF"/>
              </w:rPr>
            </w:pPr>
            <w:hyperlink r:id="rId37" w:history="1">
              <w:r w:rsidR="00063033" w:rsidRPr="00A548C8">
                <w:rPr>
                  <w:rStyle w:val="Hipervnculo"/>
                  <w:rFonts w:cs="Arial"/>
                  <w:sz w:val="19"/>
                  <w:szCs w:val="19"/>
                  <w:shd w:val="clear" w:color="auto" w:fill="FFFFFF"/>
                </w:rPr>
                <w:t>https://looksrare.org/</w:t>
              </w:r>
            </w:hyperlink>
          </w:p>
          <w:p w:rsidR="00F80E6F" w:rsidRPr="00A548C8" w:rsidRDefault="00FE15C9" w:rsidP="00C315E3">
            <w:pPr>
              <w:rPr>
                <w:rStyle w:val="Textoennegrita"/>
                <w:rFonts w:cs="Arial"/>
                <w:b w:val="0"/>
                <w:color w:val="000000"/>
                <w:sz w:val="19"/>
                <w:szCs w:val="19"/>
                <w:shd w:val="clear" w:color="auto" w:fill="FFFFFF"/>
              </w:rPr>
            </w:pPr>
            <w:hyperlink r:id="rId38" w:history="1">
              <w:r w:rsidR="006A5EA0" w:rsidRPr="00A548C8">
                <w:rPr>
                  <w:rStyle w:val="Hipervnculo"/>
                  <w:rFonts w:cs="Arial"/>
                  <w:sz w:val="19"/>
                  <w:szCs w:val="19"/>
                  <w:shd w:val="clear" w:color="auto" w:fill="FFFFFF"/>
                </w:rPr>
                <w:t>https://looksrare.org/explore</w:t>
              </w:r>
            </w:hyperlink>
            <w:r w:rsidR="006A5EA0"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7957C0" w:rsidRPr="00A548C8" w:rsidTr="00501536">
        <w:trPr>
          <w:trHeight w:val="77"/>
        </w:trPr>
        <w:tc>
          <w:tcPr>
            <w:tcW w:w="8956" w:type="dxa"/>
            <w:gridSpan w:val="7"/>
            <w:vAlign w:val="center"/>
          </w:tcPr>
          <w:p w:rsidR="007957C0" w:rsidRPr="00A548C8" w:rsidRDefault="007957C0"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72708"/>
                  <wp:effectExtent l="19050" t="0" r="1650" b="0"/>
                  <wp:docPr id="53" name="52 Imagen" descr="LooksR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ksRare.png"/>
                          <pic:cNvPicPr/>
                        </pic:nvPicPr>
                        <pic:blipFill>
                          <a:blip r:embed="rId39"/>
                          <a:stretch>
                            <a:fillRect/>
                          </a:stretch>
                        </pic:blipFill>
                        <pic:spPr>
                          <a:xfrm>
                            <a:off x="0" y="0"/>
                            <a:ext cx="5580000" cy="1472708"/>
                          </a:xfrm>
                          <a:prstGeom prst="rect">
                            <a:avLst/>
                          </a:prstGeom>
                        </pic:spPr>
                      </pic:pic>
                    </a:graphicData>
                  </a:graphic>
                </wp:inline>
              </w:drawing>
            </w:r>
          </w:p>
          <w:p w:rsidR="00126BC9" w:rsidRPr="00A548C8" w:rsidRDefault="006851B4" w:rsidP="00C315E3">
            <w:pPr>
              <w:rPr>
                <w:rStyle w:val="Textoennegrita"/>
                <w:rFonts w:cs="Arial"/>
                <w:b w:val="0"/>
                <w:color w:val="000000"/>
                <w:sz w:val="19"/>
                <w:szCs w:val="19"/>
                <w:shd w:val="clear" w:color="auto" w:fill="FFFFFF"/>
              </w:rPr>
            </w:pPr>
            <w:r w:rsidRPr="00FE15C9">
              <w:rPr>
                <w:rFonts w:cs="Arial"/>
                <w:color w:val="000000"/>
                <w:sz w:val="19"/>
                <w:szCs w:val="19"/>
                <w:shd w:val="clear" w:color="auto" w:fill="FFFFFF"/>
                <w:lang w:eastAsia="es-ES"/>
              </w:rPr>
              <w:pict>
                <v:shape id="132 Imagen" o:spid="_x0000_i1026" type="#_x0000_t75" alt="GooglePlay.png" style="width:7.5pt;height:10pt;visibility:visible" o:bullet="t">
                  <v:imagedata r:id="rId40" o:title="GooglePlay"/>
                </v:shape>
              </w:pict>
            </w:r>
            <w:r w:rsidR="00126BC9" w:rsidRPr="00A548C8">
              <w:rPr>
                <w:rStyle w:val="Textoennegrita"/>
                <w:rFonts w:cs="Arial"/>
                <w:b w:val="0"/>
                <w:color w:val="000000"/>
                <w:sz w:val="19"/>
                <w:szCs w:val="19"/>
                <w:shd w:val="clear" w:color="auto" w:fill="FFFFFF"/>
              </w:rPr>
              <w:t xml:space="preserve"> </w:t>
            </w:r>
            <w:r w:rsidR="00D60949" w:rsidRPr="00A548C8">
              <w:rPr>
                <w:rStyle w:val="Textoennegrita"/>
                <w:rFonts w:cs="Arial"/>
                <w:b w:val="0"/>
                <w:color w:val="000000"/>
                <w:sz w:val="19"/>
                <w:szCs w:val="19"/>
                <w:shd w:val="clear" w:color="auto" w:fill="FFFFFF"/>
              </w:rPr>
              <w:t xml:space="preserve"> N/A</w:t>
            </w:r>
          </w:p>
          <w:p w:rsidR="00F71D46" w:rsidRPr="00A548C8" w:rsidRDefault="00F71D46" w:rsidP="00C315E3">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35"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D60949" w:rsidRPr="00A548C8">
              <w:rPr>
                <w:rStyle w:val="Textoennegrita"/>
                <w:rFonts w:cs="Arial"/>
                <w:b w:val="0"/>
                <w:color w:val="000000"/>
                <w:sz w:val="19"/>
                <w:szCs w:val="19"/>
                <w:shd w:val="clear" w:color="auto" w:fill="FFFFFF"/>
              </w:rPr>
              <w:t>N/A</w:t>
            </w:r>
          </w:p>
        </w:tc>
      </w:tr>
      <w:tr w:rsidR="00FE2293" w:rsidRPr="00A548C8" w:rsidTr="00501536">
        <w:trPr>
          <w:trHeight w:val="77"/>
        </w:trPr>
        <w:tc>
          <w:tcPr>
            <w:tcW w:w="8956" w:type="dxa"/>
            <w:gridSpan w:val="7"/>
            <w:vAlign w:val="center"/>
          </w:tcPr>
          <w:p w:rsidR="00AA64AC" w:rsidRPr="00A548C8" w:rsidRDefault="00AA64AC" w:rsidP="00AA64AC">
            <w:pPr>
              <w:rPr>
                <w:rFonts w:cs="Arial"/>
                <w:bCs/>
                <w:color w:val="000000"/>
                <w:sz w:val="19"/>
                <w:szCs w:val="19"/>
                <w:shd w:val="clear" w:color="auto" w:fill="FFFFFF"/>
                <w:lang w:eastAsia="es-ES"/>
              </w:rPr>
            </w:pPr>
            <w:r w:rsidRPr="00A548C8">
              <w:rPr>
                <w:rFonts w:cs="Arial"/>
                <w:bCs/>
                <w:color w:val="000000"/>
                <w:sz w:val="19"/>
                <w:szCs w:val="19"/>
                <w:u w:val="single"/>
                <w:shd w:val="clear" w:color="auto" w:fill="FFFFFF"/>
                <w:lang w:eastAsia="es-ES"/>
              </w:rPr>
              <w:t>Críticas</w:t>
            </w:r>
            <w:r w:rsidRPr="00A548C8">
              <w:rPr>
                <w:rFonts w:cs="Arial"/>
                <w:bCs/>
                <w:color w:val="000000"/>
                <w:sz w:val="19"/>
                <w:szCs w:val="19"/>
                <w:shd w:val="clear" w:color="auto" w:fill="FFFFFF"/>
                <w:lang w:eastAsia="es-ES"/>
              </w:rPr>
              <w:t xml:space="preserve">: </w:t>
            </w:r>
            <w:r w:rsidR="002D561D" w:rsidRPr="00A548C8">
              <w:rPr>
                <w:rFonts w:cs="Arial"/>
                <w:bCs/>
                <w:color w:val="000000"/>
                <w:sz w:val="19"/>
                <w:szCs w:val="19"/>
                <w:shd w:val="clear" w:color="auto" w:fill="FFFFFF"/>
                <w:lang w:eastAsia="es-ES"/>
              </w:rPr>
              <w:t>N/A</w:t>
            </w:r>
          </w:p>
          <w:p w:rsidR="00FE2293" w:rsidRPr="00A548C8" w:rsidRDefault="00AA64AC" w:rsidP="002D561D">
            <w:pPr>
              <w:rPr>
                <w:rFonts w:cs="Arial"/>
                <w:bCs/>
                <w:color w:val="000000"/>
                <w:sz w:val="19"/>
                <w:szCs w:val="19"/>
                <w:shd w:val="clear" w:color="auto" w:fill="FFFFFF"/>
                <w:lang w:eastAsia="es-ES"/>
              </w:rPr>
            </w:pPr>
            <w:r w:rsidRPr="00A548C8">
              <w:rPr>
                <w:rFonts w:cs="Arial"/>
                <w:bCs/>
                <w:color w:val="000000"/>
                <w:sz w:val="19"/>
                <w:szCs w:val="19"/>
                <w:u w:val="single"/>
                <w:shd w:val="clear" w:color="auto" w:fill="FFFFFF"/>
                <w:lang w:eastAsia="es-ES"/>
              </w:rPr>
              <w:t xml:space="preserve">Funcionalidades </w:t>
            </w:r>
            <w:r w:rsidR="006C52D2" w:rsidRPr="00A548C8">
              <w:rPr>
                <w:rFonts w:cs="Arial"/>
                <w:bCs/>
                <w:color w:val="000000"/>
                <w:sz w:val="19"/>
                <w:szCs w:val="19"/>
                <w:u w:val="single"/>
                <w:shd w:val="clear" w:color="auto" w:fill="FFFFFF"/>
                <w:lang w:eastAsia="es-ES"/>
              </w:rPr>
              <w:t>solicitadas</w:t>
            </w:r>
            <w:r w:rsidRPr="00A548C8">
              <w:rPr>
                <w:rFonts w:cs="Arial"/>
                <w:bCs/>
                <w:color w:val="000000"/>
                <w:sz w:val="19"/>
                <w:szCs w:val="19"/>
                <w:shd w:val="clear" w:color="auto" w:fill="FFFFFF"/>
                <w:lang w:eastAsia="es-ES"/>
              </w:rPr>
              <w:t xml:space="preserve">: </w:t>
            </w:r>
            <w:r w:rsidR="002D561D" w:rsidRPr="00A548C8">
              <w:rPr>
                <w:rFonts w:cs="Arial"/>
                <w:bCs/>
                <w:color w:val="000000"/>
                <w:sz w:val="19"/>
                <w:szCs w:val="19"/>
                <w:shd w:val="clear" w:color="auto" w:fill="FFFFFF"/>
                <w:lang w:eastAsia="es-ES"/>
              </w:rPr>
              <w:t>N/A</w:t>
            </w:r>
          </w:p>
        </w:tc>
      </w:tr>
      <w:tr w:rsidR="00063033" w:rsidRPr="00A548C8" w:rsidTr="00501536">
        <w:trPr>
          <w:trHeight w:val="77"/>
        </w:trPr>
        <w:tc>
          <w:tcPr>
            <w:tcW w:w="1868" w:type="dxa"/>
            <w:gridSpan w:val="2"/>
            <w:vAlign w:val="center"/>
          </w:tcPr>
          <w:p w:rsidR="00063033" w:rsidRPr="00A548C8" w:rsidRDefault="00063033" w:rsidP="00C315E3">
            <w:pPr>
              <w:rPr>
                <w:b/>
              </w:rPr>
            </w:pPr>
            <w:r w:rsidRPr="00A548C8">
              <w:rPr>
                <w:b/>
              </w:rPr>
              <w:t>Rarible</w:t>
            </w:r>
          </w:p>
        </w:tc>
        <w:tc>
          <w:tcPr>
            <w:tcW w:w="917" w:type="dxa"/>
            <w:gridSpan w:val="2"/>
            <w:vAlign w:val="center"/>
          </w:tcPr>
          <w:p w:rsidR="00063033" w:rsidRPr="00A548C8" w:rsidRDefault="00063033" w:rsidP="008375E9">
            <w:pPr>
              <w:jc w:val="center"/>
            </w:pPr>
            <w:r w:rsidRPr="00A548C8">
              <w:rPr>
                <w:noProof/>
                <w:lang w:eastAsia="es-ES"/>
              </w:rPr>
              <w:drawing>
                <wp:inline distT="0" distB="0" distL="0" distR="0">
                  <wp:extent cx="360978" cy="360000"/>
                  <wp:effectExtent l="19050" t="0" r="972" b="0"/>
                  <wp:docPr id="109" name="Imagen 19" descr="Rar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arible"/>
                          <pic:cNvPicPr>
                            <a:picLocks noChangeAspect="1" noChangeArrowheads="1"/>
                          </pic:cNvPicPr>
                        </pic:nvPicPr>
                        <pic:blipFill>
                          <a:blip r:embed="rId42"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24" w:type="dxa"/>
            <w:gridSpan w:val="2"/>
            <w:vAlign w:val="center"/>
          </w:tcPr>
          <w:p w:rsidR="00063033" w:rsidRPr="00A548C8" w:rsidRDefault="00063033" w:rsidP="00C315E3">
            <w:pPr>
              <w:tabs>
                <w:tab w:val="left" w:pos="1454"/>
              </w:tabs>
            </w:pPr>
            <w:r w:rsidRPr="00A548C8">
              <w:t>$650</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43" w:history="1">
              <w:r w:rsidR="009014ED" w:rsidRPr="00A548C8">
                <w:rPr>
                  <w:rStyle w:val="Hipervnculo"/>
                  <w:rFonts w:cs="Arial"/>
                  <w:sz w:val="19"/>
                  <w:szCs w:val="19"/>
                  <w:shd w:val="clear" w:color="auto" w:fill="FFFFFF"/>
                </w:rPr>
                <w:t>https://rarible.com/</w:t>
              </w:r>
            </w:hyperlink>
            <w:r w:rsidR="009014ED" w:rsidRPr="00A548C8">
              <w:rPr>
                <w:rStyle w:val="Textoennegrita"/>
                <w:rFonts w:cs="Arial"/>
                <w:b w:val="0"/>
                <w:color w:val="000000"/>
                <w:sz w:val="19"/>
                <w:szCs w:val="19"/>
                <w:shd w:val="clear" w:color="auto" w:fill="FFFFFF"/>
              </w:rPr>
              <w:t xml:space="preserve"> </w:t>
            </w:r>
          </w:p>
          <w:p w:rsidR="00AA64AC" w:rsidRPr="00A548C8" w:rsidRDefault="00FE15C9" w:rsidP="00C315E3">
            <w:pPr>
              <w:rPr>
                <w:rStyle w:val="Textoennegrita"/>
                <w:rFonts w:cs="Arial"/>
                <w:b w:val="0"/>
                <w:color w:val="000000"/>
                <w:sz w:val="19"/>
                <w:szCs w:val="19"/>
                <w:shd w:val="clear" w:color="auto" w:fill="FFFFFF"/>
              </w:rPr>
            </w:pPr>
            <w:hyperlink r:id="rId44" w:history="1">
              <w:r w:rsidR="00AA64AC" w:rsidRPr="00A548C8">
                <w:rPr>
                  <w:rStyle w:val="Hipervnculo"/>
                  <w:rFonts w:cs="Arial"/>
                  <w:sz w:val="19"/>
                  <w:szCs w:val="19"/>
                  <w:shd w:val="clear" w:color="auto" w:fill="FFFFFF"/>
                </w:rPr>
                <w:t>https://rarible.com/explore/all</w:t>
              </w:r>
            </w:hyperlink>
            <w:r w:rsidR="00AA64AC"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6B73DB"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43175"/>
                  <wp:effectExtent l="19050" t="0" r="1650" b="0"/>
                  <wp:docPr id="55" name="54 Imagen" descr="Rar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rible.png"/>
                          <pic:cNvPicPr/>
                        </pic:nvPicPr>
                        <pic:blipFill>
                          <a:blip r:embed="rId45"/>
                          <a:stretch>
                            <a:fillRect/>
                          </a:stretch>
                        </pic:blipFill>
                        <pic:spPr>
                          <a:xfrm>
                            <a:off x="0" y="0"/>
                            <a:ext cx="5580000" cy="1443175"/>
                          </a:xfrm>
                          <a:prstGeom prst="rect">
                            <a:avLst/>
                          </a:prstGeom>
                        </pic:spPr>
                      </pic:pic>
                    </a:graphicData>
                  </a:graphic>
                </wp:inline>
              </w:drawing>
            </w:r>
          </w:p>
          <w:p w:rsidR="00F71D46" w:rsidRPr="00A548C8" w:rsidRDefault="006851B4" w:rsidP="00F71D46">
            <w:pPr>
              <w:rPr>
                <w:rStyle w:val="Textoennegrita"/>
                <w:rFonts w:cs="Arial"/>
                <w:b w:val="0"/>
                <w:color w:val="000000"/>
                <w:sz w:val="19"/>
                <w:szCs w:val="19"/>
                <w:shd w:val="clear" w:color="auto" w:fill="FFFFFF"/>
              </w:rPr>
            </w:pPr>
            <w:r w:rsidRPr="00FE15C9">
              <w:rPr>
                <w:rFonts w:cs="Arial"/>
                <w:color w:val="000000"/>
                <w:sz w:val="19"/>
                <w:szCs w:val="19"/>
                <w:shd w:val="clear" w:color="auto" w:fill="FFFFFF"/>
                <w:lang w:eastAsia="es-ES"/>
              </w:rPr>
              <w:pict>
                <v:shape id="_x0000_i1027" type="#_x0000_t75" alt="GooglePlay.png" style="width:7.5pt;height:10pt;visibility:visible" o:bullet="t">
                  <v:imagedata r:id="rId40" o:title="GooglePlay"/>
                </v:shape>
              </w:pict>
            </w:r>
            <w:r w:rsidR="00F71D46" w:rsidRPr="00A548C8">
              <w:rPr>
                <w:rStyle w:val="Textoennegrita"/>
                <w:rFonts w:cs="Arial"/>
                <w:b w:val="0"/>
                <w:color w:val="000000"/>
                <w:sz w:val="19"/>
                <w:szCs w:val="19"/>
                <w:shd w:val="clear" w:color="auto" w:fill="FFFFFF"/>
              </w:rPr>
              <w:t xml:space="preserve"> </w:t>
            </w:r>
            <w:hyperlink r:id="rId46" w:history="1">
              <w:r w:rsidR="00D60949" w:rsidRPr="00A548C8">
                <w:rPr>
                  <w:rStyle w:val="Hipervnculo"/>
                  <w:rFonts w:cs="Arial"/>
                  <w:sz w:val="19"/>
                  <w:szCs w:val="19"/>
                  <w:shd w:val="clear" w:color="auto" w:fill="FFFFFF"/>
                </w:rPr>
                <w:t>https://play.google.com/store/apps/details?id=com.rarible.android.release&amp;gl=ES</w:t>
              </w:r>
            </w:hyperlink>
            <w:r w:rsidR="00D60949" w:rsidRPr="00A548C8">
              <w:rPr>
                <w:rStyle w:val="Textoennegrita"/>
                <w:rFonts w:cs="Arial"/>
                <w:b w:val="0"/>
                <w:color w:val="000000"/>
                <w:sz w:val="19"/>
                <w:szCs w:val="19"/>
                <w:shd w:val="clear" w:color="auto" w:fill="FFFFFF"/>
              </w:rPr>
              <w:t xml:space="preserve"> [</w:t>
            </w:r>
            <w:r w:rsidR="00FE2293" w:rsidRPr="00A548C8">
              <w:rPr>
                <w:rStyle w:val="Textoennegrita"/>
                <w:rFonts w:cs="Arial"/>
                <w:b w:val="0"/>
                <w:color w:val="000000"/>
                <w:sz w:val="19"/>
                <w:szCs w:val="19"/>
                <w:shd w:val="clear" w:color="auto" w:fill="FFFFFF"/>
              </w:rPr>
              <w:t>100K+ instalaciones</w:t>
            </w:r>
            <w:r w:rsidR="00D60949" w:rsidRPr="00A548C8">
              <w:rPr>
                <w:rStyle w:val="Textoennegrita"/>
                <w:rFonts w:cs="Arial"/>
                <w:b w:val="0"/>
                <w:color w:val="000000"/>
                <w:sz w:val="19"/>
                <w:szCs w:val="19"/>
                <w:shd w:val="clear" w:color="auto" w:fill="FFFFFF"/>
              </w:rPr>
              <w:t>]</w:t>
            </w:r>
          </w:p>
          <w:p w:rsidR="00D60949" w:rsidRPr="00A548C8" w:rsidRDefault="00D60949" w:rsidP="00F71D4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lastRenderedPageBreak/>
              <w:t>Sin datos estadísticos de comentarios.</w:t>
            </w:r>
          </w:p>
          <w:p w:rsidR="00D60949" w:rsidRPr="00A548C8" w:rsidRDefault="006851B4" w:rsidP="00F71D46">
            <w:pPr>
              <w:rPr>
                <w:rStyle w:val="Textoennegrita"/>
                <w:rFonts w:cs="Arial"/>
                <w:b w:val="0"/>
                <w:color w:val="000000"/>
                <w:sz w:val="19"/>
                <w:szCs w:val="19"/>
                <w:shd w:val="clear" w:color="auto" w:fill="FFFFFF"/>
              </w:rPr>
            </w:pPr>
            <w:r w:rsidRPr="00FE15C9">
              <w:rPr>
                <w:rFonts w:cs="Arial"/>
                <w:color w:val="000000"/>
                <w:sz w:val="19"/>
                <w:szCs w:val="19"/>
                <w:shd w:val="clear" w:color="auto" w:fill="FFFFFF"/>
                <w:lang w:eastAsia="es-ES"/>
              </w:rPr>
              <w:pict>
                <v:shape id="_x0000_i1028" type="#_x0000_t75" alt="AppStore.png" style="width:10pt;height:8.15pt;visibility:visible" o:bullet="t">
                  <v:imagedata r:id="rId33" o:title="AppStore"/>
                </v:shape>
              </w:pict>
            </w:r>
            <w:r w:rsidR="00D60949" w:rsidRPr="00A548C8">
              <w:rPr>
                <w:rStyle w:val="Textoennegrita"/>
                <w:rFonts w:cs="Arial"/>
                <w:b w:val="0"/>
                <w:color w:val="000000"/>
                <w:sz w:val="19"/>
                <w:szCs w:val="19"/>
                <w:shd w:val="clear" w:color="auto" w:fill="FFFFFF"/>
              </w:rPr>
              <w:t xml:space="preserve"> </w:t>
            </w:r>
            <w:hyperlink r:id="rId47" w:history="1">
              <w:r w:rsidR="00D60949" w:rsidRPr="00A548C8">
                <w:rPr>
                  <w:rStyle w:val="Hipervnculo"/>
                  <w:rFonts w:cs="Arial"/>
                  <w:sz w:val="19"/>
                  <w:szCs w:val="19"/>
                  <w:shd w:val="clear" w:color="auto" w:fill="FFFFFF"/>
                </w:rPr>
                <w:t>https://apps.apple.com/us/app/rarible-nft-browser/id1574704824</w:t>
              </w:r>
            </w:hyperlink>
            <w:r w:rsidR="00D60949" w:rsidRPr="00A548C8">
              <w:rPr>
                <w:rStyle w:val="Textoennegrita"/>
                <w:rFonts w:cs="Arial"/>
                <w:b w:val="0"/>
                <w:color w:val="000000"/>
                <w:sz w:val="19"/>
                <w:szCs w:val="19"/>
                <w:shd w:val="clear" w:color="auto" w:fill="FFFFFF"/>
              </w:rPr>
              <w:t xml:space="preserve"> </w:t>
            </w:r>
          </w:p>
        </w:tc>
      </w:tr>
      <w:tr w:rsidR="00FE2293" w:rsidRPr="00A548C8" w:rsidTr="00501536">
        <w:trPr>
          <w:trHeight w:val="77"/>
        </w:trPr>
        <w:tc>
          <w:tcPr>
            <w:tcW w:w="8956" w:type="dxa"/>
            <w:gridSpan w:val="7"/>
            <w:vAlign w:val="center"/>
          </w:tcPr>
          <w:p w:rsidR="003E41DB" w:rsidRPr="00A548C8" w:rsidRDefault="003E41DB" w:rsidP="00AA64AC">
            <w:pPr>
              <w:rPr>
                <w:rFonts w:cs="Arial"/>
                <w:bCs/>
                <w:color w:val="FF0000"/>
                <w:sz w:val="19"/>
                <w:szCs w:val="19"/>
                <w:shd w:val="clear" w:color="auto" w:fill="FFFFFF"/>
                <w:lang w:eastAsia="es-ES"/>
              </w:rPr>
            </w:pPr>
            <w:r w:rsidRPr="00A548C8">
              <w:rPr>
                <w:rFonts w:cs="Arial"/>
                <w:bCs/>
                <w:color w:val="FF0000"/>
                <w:sz w:val="19"/>
                <w:szCs w:val="19"/>
                <w:shd w:val="clear" w:color="auto" w:fill="FFFFFF"/>
                <w:lang w:eastAsia="es-ES"/>
              </w:rPr>
              <w:lastRenderedPageBreak/>
              <w:t>NOTA: Para optimizar el poco tiempo del que disponemos nos hemos limitado a indicar aquellas críticas o requerimiento de nuevas funcionalidades que no hayan sido ya indicadas en el estudio de las apps anteriores de esta tabla.</w:t>
            </w:r>
            <w:r w:rsidR="00EE4C14" w:rsidRPr="00A548C8">
              <w:rPr>
                <w:rFonts w:cs="Arial"/>
                <w:bCs/>
                <w:color w:val="FF0000"/>
                <w:sz w:val="19"/>
                <w:szCs w:val="19"/>
                <w:shd w:val="clear" w:color="auto" w:fill="FFFFFF"/>
                <w:lang w:eastAsia="es-ES"/>
              </w:rPr>
              <w:t xml:space="preserve"> Lo mismo será aplicable para las apps siguientes.</w:t>
            </w:r>
          </w:p>
          <w:p w:rsidR="005B6693" w:rsidRPr="00A548C8" w:rsidRDefault="005B6693" w:rsidP="005B6693">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Comentarios de usuarios en Google Play:</w:t>
            </w:r>
          </w:p>
          <w:p w:rsidR="00370780" w:rsidRPr="00A548C8" w:rsidRDefault="005B6693" w:rsidP="00370780">
            <w:pPr>
              <w:rPr>
                <w:rFonts w:cs="Arial"/>
                <w:bCs/>
                <w:color w:val="000000"/>
                <w:sz w:val="19"/>
                <w:szCs w:val="19"/>
                <w:shd w:val="clear" w:color="auto" w:fill="FFFFFF"/>
                <w:lang w:eastAsia="es-ES"/>
              </w:rPr>
            </w:pPr>
            <w:r w:rsidRPr="00A548C8">
              <w:rPr>
                <w:rFonts w:cs="Arial"/>
                <w:bCs/>
                <w:color w:val="000000"/>
                <w:sz w:val="19"/>
                <w:szCs w:val="19"/>
                <w:shd w:val="clear" w:color="auto" w:fill="FFFFFF"/>
                <w:lang w:eastAsia="es-ES"/>
              </w:rPr>
              <w:t xml:space="preserve">Asincronismo de datos, botones mal ubicados, imposible conectar wallet, la app se actualiza sin cesar, crear la </w:t>
            </w:r>
            <w:r w:rsidR="00A548C8" w:rsidRPr="00A548C8">
              <w:rPr>
                <w:rFonts w:cs="Arial"/>
                <w:bCs/>
                <w:color w:val="000000"/>
                <w:sz w:val="19"/>
                <w:szCs w:val="19"/>
                <w:shd w:val="clear" w:color="auto" w:fill="FFFFFF"/>
                <w:lang w:eastAsia="es-ES"/>
              </w:rPr>
              <w:t>opción</w:t>
            </w:r>
            <w:r w:rsidRPr="00A548C8">
              <w:rPr>
                <w:rFonts w:cs="Arial"/>
                <w:bCs/>
                <w:color w:val="000000"/>
                <w:sz w:val="19"/>
                <w:szCs w:val="19"/>
                <w:shd w:val="clear" w:color="auto" w:fill="FFFFFF"/>
                <w:lang w:eastAsia="es-ES"/>
              </w:rPr>
              <w:t xml:space="preserve"> de registro con email, iniciar la sesión de forma segura con </w:t>
            </w:r>
            <w:r w:rsidR="00A548C8" w:rsidRPr="00A548C8">
              <w:rPr>
                <w:rFonts w:cs="Arial"/>
                <w:bCs/>
                <w:color w:val="000000"/>
                <w:sz w:val="19"/>
                <w:szCs w:val="19"/>
                <w:shd w:val="clear" w:color="auto" w:fill="FFFFFF"/>
                <w:lang w:eastAsia="es-ES"/>
              </w:rPr>
              <w:t>doble</w:t>
            </w:r>
            <w:r w:rsidRPr="00A548C8">
              <w:rPr>
                <w:rFonts w:cs="Arial"/>
                <w:bCs/>
                <w:color w:val="000000"/>
                <w:sz w:val="19"/>
                <w:szCs w:val="19"/>
                <w:shd w:val="clear" w:color="auto" w:fill="FFFFFF"/>
                <w:lang w:eastAsia="es-ES"/>
              </w:rPr>
              <w:t xml:space="preserve"> autenticación, añadir la posibilidad de compartir con Twitter.</w:t>
            </w:r>
          </w:p>
          <w:p w:rsidR="005B6693" w:rsidRPr="00A548C8" w:rsidRDefault="005B6693" w:rsidP="00370780">
            <w:pPr>
              <w:rPr>
                <w:rFonts w:cs="Arial"/>
                <w:bCs/>
                <w:color w:val="000000"/>
                <w:sz w:val="19"/>
                <w:szCs w:val="19"/>
                <w:shd w:val="clear" w:color="auto" w:fill="FFFFFF"/>
                <w:lang w:eastAsia="es-ES"/>
              </w:rPr>
            </w:pPr>
            <w:r w:rsidRPr="00A548C8">
              <w:rPr>
                <w:rFonts w:cs="Arial"/>
                <w:bCs/>
                <w:color w:val="000000"/>
                <w:sz w:val="19"/>
                <w:szCs w:val="19"/>
                <w:shd w:val="clear" w:color="auto" w:fill="FFFFFF"/>
                <w:lang w:eastAsia="es-ES"/>
              </w:rPr>
              <w:t xml:space="preserve">&gt;&gt; Más detalles en la </w:t>
            </w:r>
            <w:hyperlink w:anchor="_User_review_sites" w:history="1">
              <w:r w:rsidRPr="00A548C8">
                <w:rPr>
                  <w:rStyle w:val="Hipervnculo"/>
                  <w:rFonts w:cs="Arial"/>
                  <w:bCs/>
                  <w:sz w:val="19"/>
                  <w:szCs w:val="19"/>
                  <w:shd w:val="clear" w:color="auto" w:fill="FFFFFF"/>
                  <w:lang w:eastAsia="es-ES"/>
                </w:rPr>
                <w:t>sección de datos cualitativos</w:t>
              </w:r>
            </w:hyperlink>
            <w:r w:rsidRPr="00A548C8">
              <w:rPr>
                <w:rFonts w:cs="Arial"/>
                <w:bCs/>
                <w:color w:val="000000"/>
                <w:sz w:val="19"/>
                <w:szCs w:val="19"/>
                <w:shd w:val="clear" w:color="auto" w:fill="FFFFFF"/>
                <w:lang w:eastAsia="es-ES"/>
              </w:rPr>
              <w:t>.</w:t>
            </w:r>
          </w:p>
        </w:tc>
      </w:tr>
      <w:tr w:rsidR="00063033" w:rsidRPr="00A548C8" w:rsidTr="00501536">
        <w:trPr>
          <w:trHeight w:val="77"/>
        </w:trPr>
        <w:tc>
          <w:tcPr>
            <w:tcW w:w="1868" w:type="dxa"/>
            <w:gridSpan w:val="2"/>
            <w:vAlign w:val="center"/>
          </w:tcPr>
          <w:p w:rsidR="00063033" w:rsidRPr="00A548C8" w:rsidRDefault="00063033" w:rsidP="00C315E3">
            <w:pPr>
              <w:rPr>
                <w:b/>
              </w:rPr>
            </w:pPr>
            <w:r w:rsidRPr="00A548C8">
              <w:rPr>
                <w:b/>
              </w:rPr>
              <w:t>Foundation</w:t>
            </w:r>
          </w:p>
        </w:tc>
        <w:tc>
          <w:tcPr>
            <w:tcW w:w="917" w:type="dxa"/>
            <w:gridSpan w:val="2"/>
            <w:vAlign w:val="center"/>
          </w:tcPr>
          <w:p w:rsidR="00063033" w:rsidRPr="00A548C8" w:rsidRDefault="00063033" w:rsidP="008375E9">
            <w:pPr>
              <w:jc w:val="center"/>
            </w:pPr>
            <w:r w:rsidRPr="00A548C8">
              <w:rPr>
                <w:noProof/>
                <w:lang w:eastAsia="es-ES"/>
              </w:rPr>
              <w:drawing>
                <wp:inline distT="0" distB="0" distL="0" distR="0">
                  <wp:extent cx="360978" cy="360000"/>
                  <wp:effectExtent l="19050" t="0" r="972" b="0"/>
                  <wp:docPr id="110" name="Imagen 22" descr="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oundation"/>
                          <pic:cNvPicPr>
                            <a:picLocks noChangeAspect="1" noChangeArrowheads="1"/>
                          </pic:cNvPicPr>
                        </pic:nvPicPr>
                        <pic:blipFill>
                          <a:blip r:embed="rId48"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24" w:type="dxa"/>
            <w:gridSpan w:val="2"/>
            <w:vAlign w:val="center"/>
          </w:tcPr>
          <w:p w:rsidR="00063033" w:rsidRPr="00A548C8" w:rsidRDefault="00063033" w:rsidP="00C315E3">
            <w:pPr>
              <w:tabs>
                <w:tab w:val="left" w:pos="1454"/>
              </w:tabs>
            </w:pPr>
            <w:r w:rsidRPr="00A548C8">
              <w:t>$1.940</w:t>
            </w:r>
          </w:p>
        </w:tc>
        <w:tc>
          <w:tcPr>
            <w:tcW w:w="4347" w:type="dxa"/>
            <w:vAlign w:val="center"/>
          </w:tcPr>
          <w:p w:rsidR="00063033" w:rsidRPr="00A548C8" w:rsidRDefault="00FE15C9" w:rsidP="00C315E3">
            <w:pPr>
              <w:rPr>
                <w:rStyle w:val="Textoennegrita"/>
                <w:rFonts w:cs="Arial"/>
                <w:b w:val="0"/>
                <w:color w:val="000000"/>
                <w:sz w:val="19"/>
                <w:szCs w:val="19"/>
                <w:shd w:val="clear" w:color="auto" w:fill="FFFFFF"/>
              </w:rPr>
            </w:pPr>
            <w:hyperlink r:id="rId49" w:history="1">
              <w:r w:rsidR="001E24D1" w:rsidRPr="00A548C8">
                <w:rPr>
                  <w:rStyle w:val="Hipervnculo"/>
                  <w:rFonts w:cs="Arial"/>
                  <w:sz w:val="19"/>
                  <w:szCs w:val="19"/>
                  <w:shd w:val="clear" w:color="auto" w:fill="FFFFFF"/>
                </w:rPr>
                <w:t>https://foundation.app/</w:t>
              </w:r>
            </w:hyperlink>
            <w:r w:rsidR="001E24D1" w:rsidRPr="00A548C8">
              <w:rPr>
                <w:rStyle w:val="Textoennegrita"/>
                <w:rFonts w:cs="Arial"/>
                <w:b w:val="0"/>
                <w:color w:val="000000"/>
                <w:sz w:val="19"/>
                <w:szCs w:val="19"/>
                <w:shd w:val="clear" w:color="auto" w:fill="FFFFFF"/>
              </w:rPr>
              <w:t xml:space="preserve"> </w:t>
            </w:r>
          </w:p>
          <w:p w:rsidR="00F80E6F" w:rsidRPr="00A548C8" w:rsidRDefault="00FE15C9" w:rsidP="00C315E3">
            <w:pPr>
              <w:rPr>
                <w:rStyle w:val="Textoennegrita"/>
                <w:rFonts w:cs="Arial"/>
                <w:b w:val="0"/>
                <w:color w:val="000000"/>
                <w:sz w:val="19"/>
                <w:szCs w:val="19"/>
                <w:shd w:val="clear" w:color="auto" w:fill="FFFFFF"/>
              </w:rPr>
            </w:pPr>
            <w:hyperlink r:id="rId50" w:history="1">
              <w:r w:rsidR="00F80E6F" w:rsidRPr="00A548C8">
                <w:rPr>
                  <w:rStyle w:val="Hipervnculo"/>
                  <w:rFonts w:cs="Arial"/>
                  <w:sz w:val="19"/>
                  <w:szCs w:val="19"/>
                  <w:shd w:val="clear" w:color="auto" w:fill="FFFFFF"/>
                </w:rPr>
                <w:t>https://foundation.app/nfts</w:t>
              </w:r>
            </w:hyperlink>
            <w:r w:rsidR="00F80E6F"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2008D7"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59824"/>
                  <wp:effectExtent l="19050" t="0" r="1650" b="0"/>
                  <wp:docPr id="56" name="55 Imagen" descr="Found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undation.png"/>
                          <pic:cNvPicPr/>
                        </pic:nvPicPr>
                        <pic:blipFill>
                          <a:blip r:embed="rId51"/>
                          <a:stretch>
                            <a:fillRect/>
                          </a:stretch>
                        </pic:blipFill>
                        <pic:spPr>
                          <a:xfrm>
                            <a:off x="0" y="0"/>
                            <a:ext cx="5580000" cy="1459824"/>
                          </a:xfrm>
                          <a:prstGeom prst="rect">
                            <a:avLst/>
                          </a:prstGeom>
                        </pic:spPr>
                      </pic:pic>
                    </a:graphicData>
                  </a:graphic>
                </wp:inline>
              </w:drawing>
            </w:r>
          </w:p>
          <w:p w:rsidR="00F71D46" w:rsidRPr="00A548C8" w:rsidRDefault="006851B4" w:rsidP="00F71D46">
            <w:pPr>
              <w:rPr>
                <w:rStyle w:val="Textoennegrita"/>
                <w:rFonts w:cs="Arial"/>
                <w:b w:val="0"/>
                <w:color w:val="000000"/>
                <w:sz w:val="19"/>
                <w:szCs w:val="19"/>
                <w:shd w:val="clear" w:color="auto" w:fill="FFFFFF"/>
              </w:rPr>
            </w:pPr>
            <w:r w:rsidRPr="00FE15C9">
              <w:rPr>
                <w:rFonts w:cs="Arial"/>
                <w:color w:val="000000"/>
                <w:sz w:val="19"/>
                <w:szCs w:val="19"/>
                <w:shd w:val="clear" w:color="auto" w:fill="FFFFFF"/>
                <w:lang w:eastAsia="es-ES"/>
              </w:rPr>
              <w:pict>
                <v:shape id="_x0000_i1029" type="#_x0000_t75" alt="GooglePlay.png" style="width:7.5pt;height:10pt;visibility:visible" o:bullet="t">
                  <v:imagedata r:id="rId40" o:title="GooglePlay"/>
                </v:shape>
              </w:pict>
            </w:r>
            <w:r w:rsidR="00126BC9" w:rsidRPr="00A548C8">
              <w:rPr>
                <w:rStyle w:val="Textoennegrita"/>
                <w:rFonts w:cs="Arial"/>
                <w:b w:val="0"/>
                <w:color w:val="000000"/>
                <w:sz w:val="19"/>
                <w:szCs w:val="19"/>
                <w:shd w:val="clear" w:color="auto" w:fill="FFFFFF"/>
              </w:rPr>
              <w:t xml:space="preserve"> N/A</w:t>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38"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C56F67" w:rsidRPr="00A548C8">
              <w:rPr>
                <w:rStyle w:val="Textoennegrita"/>
                <w:rFonts w:cs="Arial"/>
                <w:b w:val="0"/>
                <w:color w:val="000000"/>
                <w:sz w:val="19"/>
                <w:szCs w:val="19"/>
                <w:shd w:val="clear" w:color="auto" w:fill="FFFFFF"/>
              </w:rPr>
              <w:t>N/A</w:t>
            </w:r>
          </w:p>
        </w:tc>
      </w:tr>
      <w:tr w:rsidR="00AA64AC" w:rsidRPr="00A548C8" w:rsidTr="00501536">
        <w:trPr>
          <w:trHeight w:val="77"/>
        </w:trPr>
        <w:tc>
          <w:tcPr>
            <w:tcW w:w="8956" w:type="dxa"/>
            <w:gridSpan w:val="7"/>
            <w:vAlign w:val="center"/>
          </w:tcPr>
          <w:p w:rsidR="00AA64AC" w:rsidRPr="00A548C8" w:rsidRDefault="00AA64AC" w:rsidP="00AA64AC">
            <w:pPr>
              <w:rPr>
                <w:rFonts w:cs="Arial"/>
                <w:bCs/>
                <w:color w:val="000000"/>
                <w:sz w:val="19"/>
                <w:szCs w:val="19"/>
                <w:shd w:val="clear" w:color="auto" w:fill="FFFFFF"/>
                <w:lang w:eastAsia="es-ES"/>
              </w:rPr>
            </w:pPr>
            <w:r w:rsidRPr="00A548C8">
              <w:rPr>
                <w:rFonts w:cs="Arial"/>
                <w:bCs/>
                <w:color w:val="000000"/>
                <w:sz w:val="19"/>
                <w:szCs w:val="19"/>
                <w:u w:val="single"/>
                <w:shd w:val="clear" w:color="auto" w:fill="FFFFFF"/>
                <w:lang w:eastAsia="es-ES"/>
              </w:rPr>
              <w:t>Críticas</w:t>
            </w:r>
            <w:r w:rsidRPr="00A548C8">
              <w:rPr>
                <w:rFonts w:cs="Arial"/>
                <w:bCs/>
                <w:color w:val="000000"/>
                <w:sz w:val="19"/>
                <w:szCs w:val="19"/>
                <w:shd w:val="clear" w:color="auto" w:fill="FFFFFF"/>
                <w:lang w:eastAsia="es-ES"/>
              </w:rPr>
              <w:t xml:space="preserve">: </w:t>
            </w:r>
            <w:r w:rsidR="002D561D" w:rsidRPr="00A548C8">
              <w:rPr>
                <w:rFonts w:cs="Arial"/>
                <w:bCs/>
                <w:color w:val="000000"/>
                <w:sz w:val="19"/>
                <w:szCs w:val="19"/>
                <w:shd w:val="clear" w:color="auto" w:fill="FFFFFF"/>
                <w:lang w:eastAsia="es-ES"/>
              </w:rPr>
              <w:t>N/A</w:t>
            </w:r>
          </w:p>
          <w:p w:rsidR="00AA64AC" w:rsidRPr="00A548C8" w:rsidRDefault="00AA64AC" w:rsidP="002D561D">
            <w:pPr>
              <w:rPr>
                <w:rFonts w:cs="Arial"/>
                <w:bCs/>
                <w:color w:val="000000"/>
                <w:sz w:val="19"/>
                <w:szCs w:val="19"/>
                <w:shd w:val="clear" w:color="auto" w:fill="FFFFFF"/>
                <w:lang w:eastAsia="es-ES"/>
              </w:rPr>
            </w:pPr>
            <w:r w:rsidRPr="00A548C8">
              <w:rPr>
                <w:rFonts w:cs="Arial"/>
                <w:bCs/>
                <w:color w:val="000000"/>
                <w:sz w:val="19"/>
                <w:szCs w:val="19"/>
                <w:u w:val="single"/>
                <w:shd w:val="clear" w:color="auto" w:fill="FFFFFF"/>
                <w:lang w:eastAsia="es-ES"/>
              </w:rPr>
              <w:t>Funcionalidades s</w:t>
            </w:r>
            <w:r w:rsidR="006C52D2" w:rsidRPr="00A548C8">
              <w:rPr>
                <w:rFonts w:cs="Arial"/>
                <w:bCs/>
                <w:color w:val="000000"/>
                <w:sz w:val="19"/>
                <w:szCs w:val="19"/>
                <w:u w:val="single"/>
                <w:shd w:val="clear" w:color="auto" w:fill="FFFFFF"/>
                <w:lang w:eastAsia="es-ES"/>
              </w:rPr>
              <w:t>o</w:t>
            </w:r>
            <w:r w:rsidRPr="00A548C8">
              <w:rPr>
                <w:rFonts w:cs="Arial"/>
                <w:bCs/>
                <w:color w:val="000000"/>
                <w:sz w:val="19"/>
                <w:szCs w:val="19"/>
                <w:u w:val="single"/>
                <w:shd w:val="clear" w:color="auto" w:fill="FFFFFF"/>
                <w:lang w:eastAsia="es-ES"/>
              </w:rPr>
              <w:t>licitadas</w:t>
            </w:r>
            <w:r w:rsidRPr="00A548C8">
              <w:rPr>
                <w:rFonts w:cs="Arial"/>
                <w:bCs/>
                <w:color w:val="000000"/>
                <w:sz w:val="19"/>
                <w:szCs w:val="19"/>
                <w:shd w:val="clear" w:color="auto" w:fill="FFFFFF"/>
                <w:lang w:eastAsia="es-ES"/>
              </w:rPr>
              <w:t xml:space="preserve">: </w:t>
            </w:r>
            <w:r w:rsidR="002D561D" w:rsidRPr="00A548C8">
              <w:rPr>
                <w:rFonts w:cs="Arial"/>
                <w:bCs/>
                <w:color w:val="000000"/>
                <w:sz w:val="19"/>
                <w:szCs w:val="19"/>
                <w:shd w:val="clear" w:color="auto" w:fill="FFFFFF"/>
                <w:lang w:eastAsia="es-ES"/>
              </w:rPr>
              <w:t>N/A</w:t>
            </w:r>
          </w:p>
        </w:tc>
      </w:tr>
      <w:tr w:rsidR="00C315E3" w:rsidRPr="00A548C8" w:rsidTr="00501536">
        <w:trPr>
          <w:trHeight w:val="318"/>
        </w:trPr>
        <w:tc>
          <w:tcPr>
            <w:tcW w:w="8956" w:type="dxa"/>
            <w:gridSpan w:val="7"/>
            <w:shd w:val="clear" w:color="auto" w:fill="4F81BD" w:themeFill="accent1"/>
          </w:tcPr>
          <w:p w:rsidR="00C315E3" w:rsidRPr="00A548C8" w:rsidRDefault="00C315E3" w:rsidP="00C315E3">
            <w:pPr>
              <w:rPr>
                <w:b/>
                <w:bCs/>
                <w:color w:val="FFFFFF" w:themeColor="background1"/>
              </w:rPr>
            </w:pPr>
            <w:r w:rsidRPr="00A548C8">
              <w:rPr>
                <w:b/>
                <w:color w:val="FFFFFF" w:themeColor="background1"/>
              </w:rPr>
              <w:t xml:space="preserve">Red de </w:t>
            </w:r>
            <w:r w:rsidR="002B5999" w:rsidRPr="00A548C8">
              <w:rPr>
                <w:b/>
                <w:color w:val="FFFFFF" w:themeColor="background1"/>
              </w:rPr>
              <w:t>Solana</w:t>
            </w:r>
            <w:r w:rsidRPr="00A548C8">
              <w:rPr>
                <w:b/>
                <w:color w:val="FFFFFF" w:themeColor="background1"/>
              </w:rPr>
              <w:t xml:space="preserve"> (SOL)</w:t>
            </w:r>
          </w:p>
        </w:tc>
      </w:tr>
      <w:tr w:rsidR="002B5999" w:rsidRPr="00A548C8" w:rsidTr="00501536">
        <w:trPr>
          <w:trHeight w:val="77"/>
        </w:trPr>
        <w:tc>
          <w:tcPr>
            <w:tcW w:w="8956" w:type="dxa"/>
            <w:gridSpan w:val="7"/>
            <w:vAlign w:val="center"/>
          </w:tcPr>
          <w:p w:rsidR="002B5999" w:rsidRPr="00A548C8" w:rsidRDefault="00B138D7" w:rsidP="00D70AB6">
            <w:pPr>
              <w:pStyle w:val="Glosario"/>
              <w:rPr>
                <w:rStyle w:val="Textoennegrita"/>
                <w:rFonts w:cstheme="minorHAnsi"/>
                <w:b w:val="0"/>
                <w:bCs w:val="0"/>
                <w:color w:val="404040" w:themeColor="text1" w:themeTint="BF"/>
                <w:sz w:val="22"/>
                <w:szCs w:val="22"/>
              </w:rPr>
            </w:pPr>
            <w:r w:rsidRPr="00A548C8">
              <w:t>Solana es un proyecto de código abierto altamente funcional que se basa en la naturaleza sin permiso de la tecnología blockchain para proporcionar soluciones de finanzas descentralizadas (DeFi). Lanzada oficialmente en marzo de 2020 por la Fundación Solana con sede en Ginebra, Suiza</w:t>
            </w:r>
            <w:r w:rsidRPr="00A548C8">
              <w:rPr>
                <w:rStyle w:val="Refdenotaalpie"/>
                <w:b/>
              </w:rPr>
              <w:footnoteReference w:id="48"/>
            </w:r>
            <w:r w:rsidRPr="00A548C8">
              <w:t xml:space="preserve">. </w:t>
            </w:r>
            <w:r w:rsidR="002B5999" w:rsidRPr="00A548C8">
              <w:t>La criptomoneda Solana también admite tokens no fungibles</w:t>
            </w:r>
            <w:r w:rsidR="002B5999" w:rsidRPr="00A548C8">
              <w:rPr>
                <w:rStyle w:val="Refdenotaalpie"/>
                <w:rFonts w:cstheme="minorHAnsi"/>
                <w:b/>
                <w:sz w:val="22"/>
                <w:szCs w:val="22"/>
              </w:rPr>
              <w:footnoteReference w:id="49"/>
            </w:r>
            <w:r w:rsidR="002B5999" w:rsidRPr="00A548C8">
              <w:t>, siendo MagicEden su principal mercado</w:t>
            </w:r>
            <w:r w:rsidR="002B5999" w:rsidRPr="00A548C8">
              <w:rPr>
                <w:rStyle w:val="Refdenotaalpie"/>
                <w:rFonts w:cstheme="minorHAnsi"/>
                <w:b/>
                <w:sz w:val="22"/>
                <w:szCs w:val="22"/>
              </w:rPr>
              <w:footnoteReference w:id="50"/>
            </w:r>
            <w:r w:rsidR="002B5999" w:rsidRPr="00A548C8">
              <w:t>.</w:t>
            </w:r>
          </w:p>
        </w:tc>
      </w:tr>
      <w:tr w:rsidR="00063033" w:rsidRPr="00A548C8" w:rsidTr="00501536">
        <w:trPr>
          <w:trHeight w:val="77"/>
        </w:trPr>
        <w:tc>
          <w:tcPr>
            <w:tcW w:w="1868" w:type="dxa"/>
            <w:gridSpan w:val="2"/>
            <w:vAlign w:val="center"/>
          </w:tcPr>
          <w:p w:rsidR="00063033" w:rsidRPr="00A548C8" w:rsidRDefault="00063033" w:rsidP="00C315E3">
            <w:pPr>
              <w:rPr>
                <w:b/>
              </w:rPr>
            </w:pPr>
            <w:r w:rsidRPr="00A548C8">
              <w:rPr>
                <w:b/>
              </w:rPr>
              <w:t>Magic Eden</w:t>
            </w:r>
          </w:p>
        </w:tc>
        <w:tc>
          <w:tcPr>
            <w:tcW w:w="792" w:type="dxa"/>
            <w:vAlign w:val="center"/>
          </w:tcPr>
          <w:p w:rsidR="00063033" w:rsidRPr="00A548C8" w:rsidRDefault="00063033" w:rsidP="008375E9">
            <w:pPr>
              <w:jc w:val="center"/>
            </w:pPr>
            <w:r w:rsidRPr="00A548C8">
              <w:rPr>
                <w:noProof/>
                <w:lang w:eastAsia="es-ES"/>
              </w:rPr>
              <w:drawing>
                <wp:inline distT="0" distB="0" distL="0" distR="0">
                  <wp:extent cx="358943" cy="360000"/>
                  <wp:effectExtent l="19050" t="0" r="3007" b="0"/>
                  <wp:docPr id="111" name="Imagen 25" descr="Magic E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gic Eden"/>
                          <pic:cNvPicPr>
                            <a:picLocks noChangeAspect="1" noChangeArrowheads="1"/>
                          </pic:cNvPicPr>
                        </pic:nvPicPr>
                        <pic:blipFill>
                          <a:blip r:embed="rId52"/>
                          <a:srcRect/>
                          <a:stretch>
                            <a:fillRect/>
                          </a:stretch>
                        </pic:blipFill>
                        <pic:spPr bwMode="auto">
                          <a:xfrm>
                            <a:off x="0" y="0"/>
                            <a:ext cx="358943" cy="360000"/>
                          </a:xfrm>
                          <a:prstGeom prst="rect">
                            <a:avLst/>
                          </a:prstGeom>
                          <a:noFill/>
                          <a:ln w="9525">
                            <a:noFill/>
                            <a:miter lim="800000"/>
                            <a:headEnd/>
                            <a:tailEnd/>
                          </a:ln>
                        </pic:spPr>
                      </pic:pic>
                    </a:graphicData>
                  </a:graphic>
                </wp:inline>
              </w:drawing>
            </w:r>
          </w:p>
        </w:tc>
        <w:tc>
          <w:tcPr>
            <w:tcW w:w="1949" w:type="dxa"/>
            <w:gridSpan w:val="3"/>
            <w:vAlign w:val="center"/>
          </w:tcPr>
          <w:p w:rsidR="00063033" w:rsidRPr="00A548C8" w:rsidRDefault="00063033" w:rsidP="00C315E3">
            <w:pPr>
              <w:tabs>
                <w:tab w:val="left" w:pos="1454"/>
              </w:tabs>
            </w:pPr>
            <w:r w:rsidRPr="00A548C8">
              <w:t>$287</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53" w:history="1">
              <w:r w:rsidR="001E24D1" w:rsidRPr="00A548C8">
                <w:rPr>
                  <w:rStyle w:val="Hipervnculo"/>
                  <w:rFonts w:cs="Arial"/>
                  <w:sz w:val="19"/>
                  <w:szCs w:val="19"/>
                  <w:shd w:val="clear" w:color="auto" w:fill="FFFFFF"/>
                </w:rPr>
                <w:t>https://magiceden.io/</w:t>
              </w:r>
            </w:hyperlink>
            <w:r w:rsidR="001E24D1" w:rsidRPr="00A548C8">
              <w:rPr>
                <w:rStyle w:val="Textoennegrita"/>
                <w:rFonts w:cs="Arial"/>
                <w:b w:val="0"/>
                <w:color w:val="000000"/>
                <w:sz w:val="19"/>
                <w:szCs w:val="19"/>
                <w:shd w:val="clear" w:color="auto" w:fill="FFFFFF"/>
              </w:rPr>
              <w:t xml:space="preserve"> </w:t>
            </w:r>
          </w:p>
          <w:p w:rsidR="00AA64AC" w:rsidRPr="00A548C8" w:rsidRDefault="00FE15C9" w:rsidP="00C315E3">
            <w:pPr>
              <w:rPr>
                <w:rStyle w:val="Textoennegrita"/>
                <w:rFonts w:cs="Arial"/>
                <w:b w:val="0"/>
                <w:color w:val="000000"/>
                <w:sz w:val="19"/>
                <w:szCs w:val="19"/>
                <w:shd w:val="clear" w:color="auto" w:fill="FFFFFF"/>
              </w:rPr>
            </w:pPr>
            <w:hyperlink r:id="rId54" w:history="1">
              <w:r w:rsidR="00AA64AC" w:rsidRPr="00A548C8">
                <w:rPr>
                  <w:rStyle w:val="Hipervnculo"/>
                  <w:rFonts w:cs="Arial"/>
                  <w:sz w:val="19"/>
                  <w:szCs w:val="19"/>
                  <w:shd w:val="clear" w:color="auto" w:fill="FFFFFF"/>
                </w:rPr>
                <w:t>https://magiceden.io/collections?type=popular</w:t>
              </w:r>
            </w:hyperlink>
            <w:r w:rsidR="00AA64AC"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2008D7"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46202"/>
                  <wp:effectExtent l="19050" t="0" r="1650" b="0"/>
                  <wp:docPr id="57" name="56 Imagen" descr="Magic Ed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c Eden.png"/>
                          <pic:cNvPicPr/>
                        </pic:nvPicPr>
                        <pic:blipFill>
                          <a:blip r:embed="rId55"/>
                          <a:stretch>
                            <a:fillRect/>
                          </a:stretch>
                        </pic:blipFill>
                        <pic:spPr>
                          <a:xfrm>
                            <a:off x="0" y="0"/>
                            <a:ext cx="5580000" cy="1446202"/>
                          </a:xfrm>
                          <a:prstGeom prst="rect">
                            <a:avLst/>
                          </a:prstGeom>
                        </pic:spPr>
                      </pic:pic>
                    </a:graphicData>
                  </a:graphic>
                </wp:inline>
              </w:drawing>
            </w:r>
          </w:p>
          <w:p w:rsidR="00F71D46" w:rsidRPr="00A548C8" w:rsidRDefault="006851B4" w:rsidP="00F71D46">
            <w:pPr>
              <w:rPr>
                <w:rStyle w:val="Textoennegrita"/>
                <w:rFonts w:cs="Arial"/>
                <w:b w:val="0"/>
                <w:color w:val="000000"/>
                <w:sz w:val="19"/>
                <w:szCs w:val="19"/>
                <w:shd w:val="clear" w:color="auto" w:fill="FFFFFF"/>
              </w:rPr>
            </w:pPr>
            <w:r w:rsidRPr="00FE15C9">
              <w:rPr>
                <w:rFonts w:cs="Arial"/>
                <w:color w:val="000000"/>
                <w:sz w:val="19"/>
                <w:szCs w:val="19"/>
                <w:shd w:val="clear" w:color="auto" w:fill="FFFFFF"/>
                <w:lang w:eastAsia="es-ES"/>
              </w:rPr>
              <w:pict>
                <v:shape id="_x0000_i1030" type="#_x0000_t75" alt="GooglePlay.png" style="width:7.5pt;height:10pt;visibility:visible" o:bullet="t">
                  <v:imagedata r:id="rId40" o:title="GooglePlay"/>
                </v:shape>
              </w:pict>
            </w:r>
            <w:r w:rsidR="00F71D46" w:rsidRPr="00A548C8">
              <w:rPr>
                <w:rStyle w:val="Textoennegrita"/>
                <w:rFonts w:cs="Arial"/>
                <w:b w:val="0"/>
                <w:color w:val="000000"/>
                <w:sz w:val="19"/>
                <w:szCs w:val="19"/>
                <w:shd w:val="clear" w:color="auto" w:fill="FFFFFF"/>
              </w:rPr>
              <w:t xml:space="preserve"> </w:t>
            </w:r>
            <w:hyperlink r:id="rId56" w:history="1">
              <w:r w:rsidR="00C56F67" w:rsidRPr="00A548C8">
                <w:rPr>
                  <w:rStyle w:val="Hipervnculo"/>
                  <w:rFonts w:cs="Arial"/>
                  <w:sz w:val="19"/>
                  <w:szCs w:val="19"/>
                  <w:shd w:val="clear" w:color="auto" w:fill="FFFFFF"/>
                </w:rPr>
                <w:t>https://play.google.com/store/apps/details?id=io.magiceden.android&amp;gl=ES</w:t>
              </w:r>
            </w:hyperlink>
            <w:r w:rsidR="00C56F67" w:rsidRPr="00A548C8">
              <w:rPr>
                <w:rStyle w:val="Textoennegrita"/>
                <w:rFonts w:cs="Arial"/>
                <w:b w:val="0"/>
                <w:color w:val="000000"/>
                <w:sz w:val="19"/>
                <w:szCs w:val="19"/>
                <w:shd w:val="clear" w:color="auto" w:fill="FFFFFF"/>
              </w:rPr>
              <w:t xml:space="preserve"> </w:t>
            </w:r>
            <w:r w:rsidR="00717E54" w:rsidRPr="00A548C8">
              <w:rPr>
                <w:rStyle w:val="Textoennegrita"/>
                <w:rFonts w:cs="Arial"/>
                <w:b w:val="0"/>
                <w:color w:val="000000"/>
                <w:sz w:val="19"/>
                <w:szCs w:val="19"/>
                <w:shd w:val="clear" w:color="auto" w:fill="FFFFFF"/>
              </w:rPr>
              <w:t>[50K+ instalaciones]</w:t>
            </w:r>
          </w:p>
          <w:p w:rsidR="00C56F67" w:rsidRPr="00A548C8" w:rsidRDefault="00C56F67" w:rsidP="00F71D4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Sin datos de valoración de usuarios.</w:t>
            </w:r>
          </w:p>
          <w:p w:rsidR="00126BC9" w:rsidRPr="00A548C8" w:rsidRDefault="006851B4" w:rsidP="00F71D46">
            <w:pPr>
              <w:rPr>
                <w:rStyle w:val="Textoennegrita"/>
                <w:rFonts w:cs="Arial"/>
                <w:b w:val="0"/>
                <w:color w:val="000000"/>
                <w:sz w:val="19"/>
                <w:szCs w:val="19"/>
                <w:shd w:val="clear" w:color="auto" w:fill="FFFFFF"/>
              </w:rPr>
            </w:pPr>
            <w:r w:rsidRPr="00FE15C9">
              <w:rPr>
                <w:rFonts w:cs="Arial"/>
                <w:color w:val="000000"/>
                <w:sz w:val="19"/>
                <w:szCs w:val="19"/>
                <w:shd w:val="clear" w:color="auto" w:fill="FFFFFF"/>
                <w:lang w:eastAsia="es-ES"/>
              </w:rPr>
              <w:pict>
                <v:shape id="_x0000_i1031" type="#_x0000_t75" alt="AppStore.png" style="width:10pt;height:10pt;visibility:visible" o:bullet="t">
                  <v:imagedata r:id="rId57" o:title="AppStore"/>
                </v:shape>
              </w:pict>
            </w:r>
            <w:r w:rsidR="00C56F67" w:rsidRPr="00A548C8">
              <w:rPr>
                <w:rStyle w:val="Textoennegrita"/>
                <w:rFonts w:cs="Arial"/>
                <w:b w:val="0"/>
                <w:color w:val="000000"/>
                <w:sz w:val="19"/>
                <w:szCs w:val="19"/>
                <w:shd w:val="clear" w:color="auto" w:fill="FFFFFF"/>
              </w:rPr>
              <w:t xml:space="preserve"> </w:t>
            </w:r>
            <w:hyperlink r:id="rId58" w:history="1">
              <w:r w:rsidR="00C56F67" w:rsidRPr="00A548C8">
                <w:rPr>
                  <w:rStyle w:val="Hipervnculo"/>
                  <w:rFonts w:cs="Arial"/>
                  <w:sz w:val="19"/>
                  <w:szCs w:val="19"/>
                  <w:shd w:val="clear" w:color="auto" w:fill="FFFFFF"/>
                </w:rPr>
                <w:t>https://apps.apple.com/us/app/magic-eden-nft-marketplace/id1602924580</w:t>
              </w:r>
            </w:hyperlink>
            <w:r w:rsidR="00C56F67" w:rsidRPr="00A548C8">
              <w:rPr>
                <w:rStyle w:val="Textoennegrita"/>
                <w:rFonts w:cs="Arial"/>
                <w:b w:val="0"/>
                <w:color w:val="000000"/>
                <w:sz w:val="19"/>
                <w:szCs w:val="19"/>
                <w:shd w:val="clear" w:color="auto" w:fill="FFFFFF"/>
              </w:rPr>
              <w:t xml:space="preserve"> </w:t>
            </w:r>
          </w:p>
          <w:p w:rsidR="00C56F67" w:rsidRPr="00A548C8" w:rsidRDefault="00C56F67" w:rsidP="00F71D46">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49900" cy="654050"/>
                  <wp:effectExtent l="19050" t="0" r="0" b="0"/>
                  <wp:docPr id="162" name="161 Imagen" descr="Magic Eden_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c Eden_AS.png"/>
                          <pic:cNvPicPr/>
                        </pic:nvPicPr>
                        <pic:blipFill>
                          <a:blip r:embed="rId59"/>
                          <a:stretch>
                            <a:fillRect/>
                          </a:stretch>
                        </pic:blipFill>
                        <pic:spPr>
                          <a:xfrm>
                            <a:off x="0" y="0"/>
                            <a:ext cx="5549900" cy="654050"/>
                          </a:xfrm>
                          <a:prstGeom prst="rect">
                            <a:avLst/>
                          </a:prstGeom>
                        </pic:spPr>
                      </pic:pic>
                    </a:graphicData>
                  </a:graphic>
                </wp:inline>
              </w:drawing>
            </w:r>
          </w:p>
        </w:tc>
      </w:tr>
      <w:tr w:rsidR="00AA64AC" w:rsidRPr="00A548C8" w:rsidTr="00501536">
        <w:trPr>
          <w:trHeight w:val="77"/>
        </w:trPr>
        <w:tc>
          <w:tcPr>
            <w:tcW w:w="8956" w:type="dxa"/>
            <w:gridSpan w:val="7"/>
            <w:vAlign w:val="center"/>
          </w:tcPr>
          <w:p w:rsidR="005B0CA5" w:rsidRPr="00A548C8" w:rsidRDefault="005B0CA5" w:rsidP="00EC492D">
            <w:pPr>
              <w:rPr>
                <w:rFonts w:cs="Arial"/>
                <w:bCs/>
                <w:color w:val="FF0000"/>
                <w:sz w:val="19"/>
                <w:szCs w:val="19"/>
                <w:shd w:val="clear" w:color="auto" w:fill="FFFFFF"/>
                <w:lang w:eastAsia="es-ES"/>
              </w:rPr>
            </w:pPr>
            <w:r w:rsidRPr="00A548C8">
              <w:rPr>
                <w:rFonts w:cs="Arial"/>
                <w:bCs/>
                <w:color w:val="FF0000"/>
                <w:sz w:val="19"/>
                <w:szCs w:val="19"/>
                <w:shd w:val="clear" w:color="auto" w:fill="FFFFFF"/>
                <w:lang w:eastAsia="es-ES"/>
              </w:rPr>
              <w:lastRenderedPageBreak/>
              <w:t>Solo mostramos temas no repetidos en apps anteriores</w:t>
            </w:r>
          </w:p>
          <w:p w:rsidR="005B6693" w:rsidRPr="00A548C8" w:rsidRDefault="005B6693" w:rsidP="00EC492D">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Comentarios de usuarios en Google Play:</w:t>
            </w:r>
          </w:p>
          <w:p w:rsidR="00D43CC0" w:rsidRPr="00A548C8" w:rsidRDefault="005B6693" w:rsidP="00EC492D">
            <w:pPr>
              <w:rPr>
                <w:rFonts w:cs="Arial"/>
                <w:bCs/>
                <w:color w:val="000000"/>
                <w:sz w:val="19"/>
                <w:szCs w:val="19"/>
                <w:shd w:val="clear" w:color="auto" w:fill="FFFFFF"/>
                <w:lang w:eastAsia="es-ES"/>
              </w:rPr>
            </w:pPr>
            <w:r w:rsidRPr="00A548C8">
              <w:rPr>
                <w:rFonts w:cs="Arial"/>
                <w:bCs/>
                <w:color w:val="000000"/>
                <w:sz w:val="19"/>
                <w:szCs w:val="19"/>
                <w:shd w:val="clear" w:color="auto" w:fill="FFFFFF"/>
                <w:lang w:eastAsia="es-ES"/>
              </w:rPr>
              <w:t>Pocas opciones de segmentación, enlaces rotos, falta de resultados de una búsqueda, añadir opciones sociales para compartir, crear un historial de navegación, añadir la posibilidad de registro con email.</w:t>
            </w:r>
          </w:p>
          <w:p w:rsidR="005B6693" w:rsidRPr="00A548C8" w:rsidRDefault="005B6693" w:rsidP="00EC492D">
            <w:pPr>
              <w:rPr>
                <w:rFonts w:cs="Arial"/>
                <w:bCs/>
                <w:color w:val="000000"/>
                <w:sz w:val="19"/>
                <w:szCs w:val="19"/>
                <w:shd w:val="clear" w:color="auto" w:fill="FFFFFF"/>
                <w:lang w:eastAsia="es-ES"/>
              </w:rPr>
            </w:pPr>
            <w:r w:rsidRPr="00A548C8">
              <w:rPr>
                <w:rFonts w:cs="Arial"/>
                <w:bCs/>
                <w:color w:val="000000"/>
                <w:sz w:val="19"/>
                <w:szCs w:val="19"/>
                <w:shd w:val="clear" w:color="auto" w:fill="FFFFFF"/>
                <w:lang w:eastAsia="es-ES"/>
              </w:rPr>
              <w:t xml:space="preserve">&gt;&gt; Más detalles en la </w:t>
            </w:r>
            <w:hyperlink w:anchor="_User_review_sites" w:history="1">
              <w:r w:rsidRPr="00A548C8">
                <w:rPr>
                  <w:rStyle w:val="Hipervnculo"/>
                  <w:rFonts w:cs="Arial"/>
                  <w:bCs/>
                  <w:sz w:val="19"/>
                  <w:szCs w:val="19"/>
                  <w:shd w:val="clear" w:color="auto" w:fill="FFFFFF"/>
                  <w:lang w:eastAsia="es-ES"/>
                </w:rPr>
                <w:t>sección de datos cualitativos</w:t>
              </w:r>
            </w:hyperlink>
            <w:r w:rsidRPr="00A548C8">
              <w:rPr>
                <w:rFonts w:cs="Arial"/>
                <w:bCs/>
                <w:color w:val="000000"/>
                <w:sz w:val="19"/>
                <w:szCs w:val="19"/>
                <w:shd w:val="clear" w:color="auto" w:fill="FFFFFF"/>
                <w:lang w:eastAsia="es-ES"/>
              </w:rPr>
              <w:t>.</w:t>
            </w:r>
          </w:p>
        </w:tc>
      </w:tr>
      <w:tr w:rsidR="00063033" w:rsidRPr="00A548C8" w:rsidTr="00501536">
        <w:trPr>
          <w:trHeight w:val="77"/>
        </w:trPr>
        <w:tc>
          <w:tcPr>
            <w:tcW w:w="1868" w:type="dxa"/>
            <w:gridSpan w:val="2"/>
            <w:vAlign w:val="center"/>
          </w:tcPr>
          <w:p w:rsidR="00063033" w:rsidRPr="00A548C8" w:rsidRDefault="00063033" w:rsidP="00C315E3">
            <w:pPr>
              <w:rPr>
                <w:b/>
              </w:rPr>
            </w:pPr>
            <w:r w:rsidRPr="00A548C8">
              <w:rPr>
                <w:b/>
              </w:rPr>
              <w:t>Solanart</w:t>
            </w:r>
          </w:p>
        </w:tc>
        <w:tc>
          <w:tcPr>
            <w:tcW w:w="792" w:type="dxa"/>
            <w:vAlign w:val="center"/>
          </w:tcPr>
          <w:p w:rsidR="00063033" w:rsidRPr="00A548C8" w:rsidRDefault="00063033" w:rsidP="008375E9">
            <w:pPr>
              <w:jc w:val="center"/>
            </w:pPr>
            <w:r w:rsidRPr="00A548C8">
              <w:rPr>
                <w:noProof/>
                <w:lang w:eastAsia="es-ES"/>
              </w:rPr>
              <w:drawing>
                <wp:inline distT="0" distB="0" distL="0" distR="0">
                  <wp:extent cx="360978" cy="360000"/>
                  <wp:effectExtent l="19050" t="0" r="972" b="0"/>
                  <wp:docPr id="112" name="Imagen 28" descr="Solan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olanart"/>
                          <pic:cNvPicPr>
                            <a:picLocks noChangeAspect="1" noChangeArrowheads="1"/>
                          </pic:cNvPicPr>
                        </pic:nvPicPr>
                        <pic:blipFill>
                          <a:blip r:embed="rId60"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949" w:type="dxa"/>
            <w:gridSpan w:val="3"/>
            <w:vAlign w:val="center"/>
          </w:tcPr>
          <w:p w:rsidR="00063033" w:rsidRPr="00A548C8" w:rsidRDefault="00063033" w:rsidP="00C315E3">
            <w:pPr>
              <w:tabs>
                <w:tab w:val="left" w:pos="1454"/>
              </w:tabs>
            </w:pPr>
            <w:r w:rsidRPr="00A548C8">
              <w:t>$242</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61" w:history="1">
              <w:r w:rsidR="001E24D1" w:rsidRPr="00A548C8">
                <w:rPr>
                  <w:rStyle w:val="Hipervnculo"/>
                  <w:rFonts w:cs="Arial"/>
                  <w:sz w:val="19"/>
                  <w:szCs w:val="19"/>
                  <w:shd w:val="clear" w:color="auto" w:fill="FFFFFF"/>
                </w:rPr>
                <w:t>https://solanart.io/</w:t>
              </w:r>
            </w:hyperlink>
            <w:r w:rsidR="001E24D1" w:rsidRPr="00A548C8">
              <w:rPr>
                <w:rStyle w:val="Textoennegrita"/>
                <w:rFonts w:cs="Arial"/>
                <w:b w:val="0"/>
                <w:color w:val="000000"/>
                <w:sz w:val="19"/>
                <w:szCs w:val="19"/>
                <w:shd w:val="clear" w:color="auto" w:fill="FFFFFF"/>
              </w:rPr>
              <w:t xml:space="preserve"> </w:t>
            </w:r>
          </w:p>
          <w:p w:rsidR="00F80E6F" w:rsidRPr="00A548C8" w:rsidRDefault="00FE15C9" w:rsidP="00C315E3">
            <w:pPr>
              <w:rPr>
                <w:rStyle w:val="Textoennegrita"/>
                <w:rFonts w:cs="Arial"/>
                <w:b w:val="0"/>
                <w:color w:val="000000"/>
                <w:sz w:val="19"/>
                <w:szCs w:val="19"/>
                <w:shd w:val="clear" w:color="auto" w:fill="FFFFFF"/>
              </w:rPr>
            </w:pPr>
            <w:hyperlink r:id="rId62" w:history="1">
              <w:r w:rsidR="00F80E6F" w:rsidRPr="00A548C8">
                <w:rPr>
                  <w:rStyle w:val="Hipervnculo"/>
                  <w:rFonts w:cs="Arial"/>
                  <w:sz w:val="19"/>
                  <w:szCs w:val="19"/>
                  <w:shd w:val="clear" w:color="auto" w:fill="FFFFFF"/>
                </w:rPr>
                <w:t>https://solanart.io/collections/degenape</w:t>
              </w:r>
            </w:hyperlink>
            <w:r w:rsidR="00F80E6F"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2008D7"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76767"/>
                  <wp:effectExtent l="19050" t="0" r="1650" b="0"/>
                  <wp:docPr id="59" name="58 Imagen" descr="Solan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anart.png"/>
                          <pic:cNvPicPr/>
                        </pic:nvPicPr>
                        <pic:blipFill>
                          <a:blip r:embed="rId63"/>
                          <a:stretch>
                            <a:fillRect/>
                          </a:stretch>
                        </pic:blipFill>
                        <pic:spPr>
                          <a:xfrm>
                            <a:off x="0" y="0"/>
                            <a:ext cx="5580000" cy="1476767"/>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44"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C56F67"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43"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126BC9" w:rsidRPr="00A548C8">
              <w:rPr>
                <w:rStyle w:val="Textoennegrita"/>
                <w:rFonts w:cs="Arial"/>
                <w:b w:val="0"/>
                <w:color w:val="000000"/>
                <w:sz w:val="19"/>
                <w:szCs w:val="19"/>
                <w:shd w:val="clear" w:color="auto" w:fill="FFFFFF"/>
              </w:rPr>
              <w:t xml:space="preserve"> </w:t>
            </w:r>
            <w:r w:rsidR="00C56F67" w:rsidRPr="00A548C8">
              <w:rPr>
                <w:rStyle w:val="Textoennegrita"/>
                <w:rFonts w:cs="Arial"/>
                <w:b w:val="0"/>
                <w:color w:val="000000"/>
                <w:sz w:val="19"/>
                <w:szCs w:val="19"/>
                <w:shd w:val="clear" w:color="auto" w:fill="FFFFFF"/>
              </w:rPr>
              <w:t>N/A</w:t>
            </w:r>
          </w:p>
        </w:tc>
      </w:tr>
      <w:tr w:rsidR="00AA64AC" w:rsidRPr="00A548C8" w:rsidTr="00501536">
        <w:trPr>
          <w:trHeight w:val="77"/>
        </w:trPr>
        <w:tc>
          <w:tcPr>
            <w:tcW w:w="8956" w:type="dxa"/>
            <w:gridSpan w:val="7"/>
            <w:vAlign w:val="center"/>
          </w:tcPr>
          <w:p w:rsidR="00AA64AC" w:rsidRPr="00A548C8" w:rsidRDefault="00AA64AC" w:rsidP="00AA64AC">
            <w:pPr>
              <w:rPr>
                <w:rFonts w:cs="Arial"/>
                <w:bCs/>
                <w:color w:val="000000"/>
                <w:sz w:val="19"/>
                <w:szCs w:val="19"/>
                <w:shd w:val="clear" w:color="auto" w:fill="FFFFFF"/>
                <w:lang w:eastAsia="es-ES"/>
              </w:rPr>
            </w:pPr>
            <w:r w:rsidRPr="00A548C8">
              <w:rPr>
                <w:rFonts w:cs="Arial"/>
                <w:bCs/>
                <w:color w:val="000000"/>
                <w:sz w:val="19"/>
                <w:szCs w:val="19"/>
                <w:u w:val="single"/>
                <w:shd w:val="clear" w:color="auto" w:fill="FFFFFF"/>
                <w:lang w:eastAsia="es-ES"/>
              </w:rPr>
              <w:t>Críticas</w:t>
            </w:r>
            <w:r w:rsidRPr="00A548C8">
              <w:rPr>
                <w:rFonts w:cs="Arial"/>
                <w:bCs/>
                <w:color w:val="000000"/>
                <w:sz w:val="19"/>
                <w:szCs w:val="19"/>
                <w:shd w:val="clear" w:color="auto" w:fill="FFFFFF"/>
                <w:lang w:eastAsia="es-ES"/>
              </w:rPr>
              <w:t xml:space="preserve">: </w:t>
            </w:r>
            <w:r w:rsidR="00830425" w:rsidRPr="00A548C8">
              <w:rPr>
                <w:rFonts w:cs="Arial"/>
                <w:bCs/>
                <w:color w:val="000000"/>
                <w:sz w:val="19"/>
                <w:szCs w:val="19"/>
                <w:shd w:val="clear" w:color="auto" w:fill="FFFFFF"/>
                <w:lang w:eastAsia="es-ES"/>
              </w:rPr>
              <w:t>N/A</w:t>
            </w:r>
          </w:p>
          <w:p w:rsidR="00AA64AC" w:rsidRPr="00A548C8" w:rsidRDefault="00AA64AC" w:rsidP="00830425">
            <w:pPr>
              <w:rPr>
                <w:rFonts w:cs="Arial"/>
                <w:bCs/>
                <w:color w:val="000000"/>
                <w:sz w:val="19"/>
                <w:szCs w:val="19"/>
                <w:shd w:val="clear" w:color="auto" w:fill="FFFFFF"/>
                <w:lang w:eastAsia="es-ES"/>
              </w:rPr>
            </w:pPr>
            <w:r w:rsidRPr="00A548C8">
              <w:rPr>
                <w:rFonts w:cs="Arial"/>
                <w:bCs/>
                <w:color w:val="000000"/>
                <w:sz w:val="19"/>
                <w:szCs w:val="19"/>
                <w:u w:val="single"/>
                <w:shd w:val="clear" w:color="auto" w:fill="FFFFFF"/>
                <w:lang w:eastAsia="es-ES"/>
              </w:rPr>
              <w:t xml:space="preserve">Funcionalidades </w:t>
            </w:r>
            <w:r w:rsidR="006C52D2" w:rsidRPr="00A548C8">
              <w:rPr>
                <w:rFonts w:cs="Arial"/>
                <w:bCs/>
                <w:color w:val="000000"/>
                <w:sz w:val="19"/>
                <w:szCs w:val="19"/>
                <w:u w:val="single"/>
                <w:shd w:val="clear" w:color="auto" w:fill="FFFFFF"/>
                <w:lang w:eastAsia="es-ES"/>
              </w:rPr>
              <w:t>solicitadas</w:t>
            </w:r>
            <w:r w:rsidRPr="00A548C8">
              <w:rPr>
                <w:rFonts w:cs="Arial"/>
                <w:bCs/>
                <w:color w:val="000000"/>
                <w:sz w:val="19"/>
                <w:szCs w:val="19"/>
                <w:shd w:val="clear" w:color="auto" w:fill="FFFFFF"/>
                <w:lang w:eastAsia="es-ES"/>
              </w:rPr>
              <w:t xml:space="preserve">: </w:t>
            </w:r>
            <w:r w:rsidR="00830425" w:rsidRPr="00A548C8">
              <w:rPr>
                <w:rFonts w:cs="Arial"/>
                <w:bCs/>
                <w:color w:val="000000"/>
                <w:sz w:val="19"/>
                <w:szCs w:val="19"/>
                <w:shd w:val="clear" w:color="auto" w:fill="FFFFFF"/>
                <w:lang w:eastAsia="es-ES"/>
              </w:rPr>
              <w:t>N/A</w:t>
            </w:r>
          </w:p>
        </w:tc>
      </w:tr>
      <w:tr w:rsidR="00681FA4" w:rsidRPr="00A548C8" w:rsidTr="008375E9">
        <w:trPr>
          <w:trHeight w:val="77"/>
        </w:trPr>
        <w:tc>
          <w:tcPr>
            <w:tcW w:w="1868" w:type="dxa"/>
            <w:gridSpan w:val="2"/>
            <w:vAlign w:val="center"/>
          </w:tcPr>
          <w:p w:rsidR="00681FA4" w:rsidRPr="00A548C8" w:rsidRDefault="00681FA4" w:rsidP="00C315E3">
            <w:pPr>
              <w:rPr>
                <w:b/>
              </w:rPr>
            </w:pPr>
            <w:r w:rsidRPr="00A548C8">
              <w:rPr>
                <w:b/>
              </w:rPr>
              <w:t>SolSea</w:t>
            </w:r>
          </w:p>
        </w:tc>
        <w:tc>
          <w:tcPr>
            <w:tcW w:w="792" w:type="dxa"/>
            <w:vAlign w:val="center"/>
          </w:tcPr>
          <w:p w:rsidR="00681FA4" w:rsidRPr="00A548C8" w:rsidRDefault="00681FA4" w:rsidP="008375E9">
            <w:pPr>
              <w:jc w:val="center"/>
            </w:pPr>
            <w:r w:rsidRPr="00A548C8">
              <w:rPr>
                <w:noProof/>
                <w:lang w:eastAsia="es-ES"/>
              </w:rPr>
              <w:drawing>
                <wp:inline distT="0" distB="0" distL="0" distR="0">
                  <wp:extent cx="360978" cy="360000"/>
                  <wp:effectExtent l="19050" t="0" r="972" b="0"/>
                  <wp:docPr id="113" name="Imagen 31" descr="Sol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olSea"/>
                          <pic:cNvPicPr>
                            <a:picLocks noChangeAspect="1" noChangeArrowheads="1"/>
                          </pic:cNvPicPr>
                        </pic:nvPicPr>
                        <pic:blipFill>
                          <a:blip r:embed="rId64"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949" w:type="dxa"/>
            <w:gridSpan w:val="3"/>
            <w:vAlign w:val="center"/>
          </w:tcPr>
          <w:p w:rsidR="00681FA4" w:rsidRPr="00A548C8" w:rsidRDefault="00681FA4" w:rsidP="00C315E3">
            <w:pPr>
              <w:tabs>
                <w:tab w:val="left" w:pos="1454"/>
              </w:tabs>
            </w:pPr>
            <w:r w:rsidRPr="00A548C8">
              <w:t>$106</w:t>
            </w:r>
          </w:p>
          <w:p w:rsidR="00681FA4" w:rsidRPr="00A548C8" w:rsidRDefault="00681FA4" w:rsidP="00C315E3">
            <w:pPr>
              <w:tabs>
                <w:tab w:val="left" w:pos="1454"/>
              </w:tabs>
            </w:pPr>
            <w:r w:rsidRPr="00A548C8">
              <w:t>11.708</w:t>
            </w:r>
          </w:p>
        </w:tc>
        <w:tc>
          <w:tcPr>
            <w:tcW w:w="4347" w:type="dxa"/>
            <w:vAlign w:val="center"/>
          </w:tcPr>
          <w:p w:rsidR="00681FA4" w:rsidRPr="00A548C8" w:rsidRDefault="00FE15C9" w:rsidP="00C315E3">
            <w:pPr>
              <w:rPr>
                <w:rStyle w:val="Textoennegrita"/>
                <w:rFonts w:cs="Arial"/>
                <w:b w:val="0"/>
                <w:color w:val="000000"/>
                <w:sz w:val="19"/>
                <w:szCs w:val="19"/>
                <w:shd w:val="clear" w:color="auto" w:fill="FFFFFF"/>
              </w:rPr>
            </w:pPr>
            <w:hyperlink r:id="rId65" w:history="1">
              <w:r w:rsidR="001E24D1" w:rsidRPr="00A548C8">
                <w:rPr>
                  <w:rStyle w:val="Hipervnculo"/>
                  <w:rFonts w:cs="Arial"/>
                  <w:sz w:val="19"/>
                  <w:szCs w:val="19"/>
                  <w:shd w:val="clear" w:color="auto" w:fill="FFFFFF"/>
                </w:rPr>
                <w:t>https://solsea.io/</w:t>
              </w:r>
            </w:hyperlink>
            <w:r w:rsidR="001E24D1" w:rsidRPr="00A548C8">
              <w:rPr>
                <w:rStyle w:val="Textoennegrita"/>
                <w:rFonts w:cs="Arial"/>
                <w:b w:val="0"/>
                <w:color w:val="000000"/>
                <w:sz w:val="19"/>
                <w:szCs w:val="19"/>
                <w:shd w:val="clear" w:color="auto" w:fill="FFFFFF"/>
              </w:rPr>
              <w:t xml:space="preserve"> </w:t>
            </w:r>
          </w:p>
          <w:p w:rsidR="00F80E6F" w:rsidRPr="00A548C8" w:rsidRDefault="00FE15C9" w:rsidP="00C315E3">
            <w:pPr>
              <w:rPr>
                <w:rStyle w:val="Textoennegrita"/>
                <w:rFonts w:cs="Arial"/>
                <w:b w:val="0"/>
                <w:color w:val="000000"/>
                <w:sz w:val="19"/>
                <w:szCs w:val="19"/>
                <w:shd w:val="clear" w:color="auto" w:fill="FFFFFF"/>
              </w:rPr>
            </w:pPr>
            <w:hyperlink r:id="rId66" w:history="1">
              <w:r w:rsidR="00F80E6F" w:rsidRPr="00A548C8">
                <w:rPr>
                  <w:rStyle w:val="Hipervnculo"/>
                  <w:rFonts w:cs="Arial"/>
                  <w:sz w:val="19"/>
                  <w:szCs w:val="19"/>
                  <w:shd w:val="clear" w:color="auto" w:fill="FFFFFF"/>
                </w:rPr>
                <w:t>https://solsea.io/explore</w:t>
              </w:r>
            </w:hyperlink>
            <w:r w:rsidR="00F80E6F"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4211FA"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75470"/>
                  <wp:effectExtent l="19050" t="0" r="1650" b="0"/>
                  <wp:docPr id="60" name="59 Imagen" descr="SolS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Sea.png"/>
                          <pic:cNvPicPr/>
                        </pic:nvPicPr>
                        <pic:blipFill>
                          <a:blip r:embed="rId67"/>
                          <a:stretch>
                            <a:fillRect/>
                          </a:stretch>
                        </pic:blipFill>
                        <pic:spPr>
                          <a:xfrm>
                            <a:off x="0" y="0"/>
                            <a:ext cx="5580000" cy="1475470"/>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46"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5C0A78"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45"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5C0A78" w:rsidRPr="00A548C8">
              <w:rPr>
                <w:rStyle w:val="Textoennegrita"/>
                <w:rFonts w:cs="Arial"/>
                <w:b w:val="0"/>
                <w:color w:val="000000"/>
                <w:sz w:val="19"/>
                <w:szCs w:val="19"/>
                <w:shd w:val="clear" w:color="auto" w:fill="FFFFFF"/>
              </w:rPr>
              <w:t xml:space="preserve"> N/A</w:t>
            </w:r>
          </w:p>
        </w:tc>
      </w:tr>
      <w:tr w:rsidR="00AA64AC" w:rsidRPr="00A548C8" w:rsidTr="00501536">
        <w:trPr>
          <w:trHeight w:val="77"/>
        </w:trPr>
        <w:tc>
          <w:tcPr>
            <w:tcW w:w="8956" w:type="dxa"/>
            <w:gridSpan w:val="7"/>
            <w:vAlign w:val="center"/>
          </w:tcPr>
          <w:p w:rsidR="00AA64AC" w:rsidRPr="00A548C8" w:rsidRDefault="005B6693" w:rsidP="005B6693">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 xml:space="preserve">Comentarios de usuarios en Google Play: </w:t>
            </w:r>
            <w:r w:rsidR="00830425" w:rsidRPr="00A548C8">
              <w:rPr>
                <w:rFonts w:cs="Arial"/>
                <w:bCs/>
                <w:color w:val="000000"/>
                <w:sz w:val="19"/>
                <w:szCs w:val="19"/>
                <w:shd w:val="clear" w:color="auto" w:fill="FFFFFF"/>
                <w:lang w:eastAsia="es-ES"/>
              </w:rPr>
              <w:t>N/A</w:t>
            </w:r>
          </w:p>
        </w:tc>
      </w:tr>
      <w:tr w:rsidR="00C315E3" w:rsidRPr="00A548C8" w:rsidTr="00501536">
        <w:trPr>
          <w:trHeight w:val="318"/>
        </w:trPr>
        <w:tc>
          <w:tcPr>
            <w:tcW w:w="8956" w:type="dxa"/>
            <w:gridSpan w:val="7"/>
            <w:shd w:val="clear" w:color="auto" w:fill="4F81BD" w:themeFill="accent1"/>
          </w:tcPr>
          <w:p w:rsidR="00C315E3" w:rsidRPr="00A548C8" w:rsidRDefault="00C315E3" w:rsidP="00C315E3">
            <w:pPr>
              <w:rPr>
                <w:b/>
                <w:bCs/>
                <w:color w:val="FFFFFF" w:themeColor="background1"/>
              </w:rPr>
            </w:pPr>
            <w:r w:rsidRPr="00A548C8">
              <w:rPr>
                <w:b/>
                <w:color w:val="FFFFFF" w:themeColor="background1"/>
              </w:rPr>
              <w:t>Red de WAX (WAX)</w:t>
            </w:r>
          </w:p>
        </w:tc>
      </w:tr>
      <w:tr w:rsidR="00B138D7" w:rsidRPr="00A548C8" w:rsidTr="00501536">
        <w:trPr>
          <w:trHeight w:val="77"/>
        </w:trPr>
        <w:tc>
          <w:tcPr>
            <w:tcW w:w="8956" w:type="dxa"/>
            <w:gridSpan w:val="7"/>
            <w:vAlign w:val="center"/>
          </w:tcPr>
          <w:p w:rsidR="00B138D7" w:rsidRPr="00A548C8" w:rsidRDefault="00B138D7" w:rsidP="00D70AB6">
            <w:pPr>
              <w:pStyle w:val="Glosario"/>
              <w:rPr>
                <w:rStyle w:val="Textoennegrita"/>
                <w:b w:val="0"/>
              </w:rPr>
            </w:pPr>
            <w:r w:rsidRPr="00A548C8">
              <w:rPr>
                <w:rStyle w:val="Textoennegrita"/>
                <w:b w:val="0"/>
              </w:rPr>
              <w:t>WAX (WAXP) es una cadena de bloques lanzada en 2017, que está diseñada para hacer que las transacciones de comercio electrónico sean más rápidas, simples y seguras para todas las partes involucradas. La cadena de bloques WAX utiliza la prueba de participación delegada (DPoS*) como mecanismo de consenso. Es totalmente compatible con EOS</w:t>
            </w:r>
            <w:r w:rsidR="00412E79" w:rsidRPr="00A548C8">
              <w:rPr>
                <w:rStyle w:val="Textoennegrita"/>
                <w:b w:val="0"/>
              </w:rPr>
              <w:t>*</w:t>
            </w:r>
            <w:r w:rsidRPr="00A548C8">
              <w:rPr>
                <w:rStyle w:val="Refdenotaalpie"/>
                <w:bCs/>
              </w:rPr>
              <w:footnoteReference w:id="51"/>
            </w:r>
            <w:r w:rsidRPr="00A548C8">
              <w:rPr>
                <w:rStyle w:val="Textoennegrita"/>
                <w:b w:val="0"/>
              </w:rPr>
              <w:t>.</w:t>
            </w:r>
          </w:p>
        </w:tc>
      </w:tr>
      <w:tr w:rsidR="00681FA4" w:rsidRPr="00A548C8" w:rsidTr="00501536">
        <w:trPr>
          <w:trHeight w:val="77"/>
        </w:trPr>
        <w:tc>
          <w:tcPr>
            <w:tcW w:w="1809" w:type="dxa"/>
            <w:vAlign w:val="center"/>
          </w:tcPr>
          <w:p w:rsidR="00681FA4" w:rsidRPr="00A548C8" w:rsidRDefault="00681FA4" w:rsidP="00C315E3">
            <w:pPr>
              <w:rPr>
                <w:b/>
              </w:rPr>
            </w:pPr>
            <w:r w:rsidRPr="00A548C8">
              <w:rPr>
                <w:b/>
              </w:rPr>
              <w:t>AtomicMarket</w:t>
            </w:r>
          </w:p>
        </w:tc>
        <w:tc>
          <w:tcPr>
            <w:tcW w:w="851" w:type="dxa"/>
            <w:gridSpan w:val="2"/>
            <w:vAlign w:val="center"/>
          </w:tcPr>
          <w:p w:rsidR="00681FA4" w:rsidRPr="00A548C8" w:rsidRDefault="00681FA4" w:rsidP="00C315E3">
            <w:r w:rsidRPr="00A548C8">
              <w:rPr>
                <w:noProof/>
                <w:lang w:eastAsia="es-ES"/>
              </w:rPr>
              <w:drawing>
                <wp:inline distT="0" distB="0" distL="0" distR="0">
                  <wp:extent cx="360978" cy="360000"/>
                  <wp:effectExtent l="19050" t="0" r="972" b="0"/>
                  <wp:docPr id="114" name="Imagen 34" descr="Atomic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tomicMarket"/>
                          <pic:cNvPicPr>
                            <a:picLocks noChangeAspect="1" noChangeArrowheads="1"/>
                          </pic:cNvPicPr>
                        </pic:nvPicPr>
                        <pic:blipFill>
                          <a:blip r:embed="rId68"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949" w:type="dxa"/>
            <w:gridSpan w:val="3"/>
            <w:vAlign w:val="center"/>
          </w:tcPr>
          <w:p w:rsidR="00681FA4" w:rsidRPr="00A548C8" w:rsidRDefault="00681FA4" w:rsidP="00C315E3">
            <w:pPr>
              <w:tabs>
                <w:tab w:val="left" w:pos="1454"/>
              </w:tabs>
            </w:pPr>
            <w:r w:rsidRPr="00A548C8">
              <w:t>$12</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69" w:history="1">
              <w:r w:rsidR="001E24D1" w:rsidRPr="00A548C8">
                <w:rPr>
                  <w:rStyle w:val="Hipervnculo"/>
                  <w:rFonts w:cs="Arial"/>
                  <w:sz w:val="19"/>
                  <w:szCs w:val="19"/>
                  <w:shd w:val="clear" w:color="auto" w:fill="FFFFFF"/>
                </w:rPr>
                <w:t>https://atomicmarket.io/</w:t>
              </w:r>
            </w:hyperlink>
            <w:r w:rsidR="001E24D1" w:rsidRPr="00A548C8">
              <w:rPr>
                <w:rStyle w:val="Textoennegrita"/>
                <w:rFonts w:cs="Arial"/>
                <w:b w:val="0"/>
                <w:color w:val="000000"/>
                <w:sz w:val="19"/>
                <w:szCs w:val="19"/>
                <w:shd w:val="clear" w:color="auto" w:fill="FFFFFF"/>
              </w:rPr>
              <w:t xml:space="preserve"> </w:t>
            </w:r>
          </w:p>
          <w:p w:rsidR="00126BC9"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4211FA"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lastRenderedPageBreak/>
              <w:drawing>
                <wp:inline distT="0" distB="0" distL="0" distR="0">
                  <wp:extent cx="5580000" cy="1446142"/>
                  <wp:effectExtent l="19050" t="0" r="1650" b="0"/>
                  <wp:docPr id="61" name="60 Imagen" descr="AtomicMar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omicMarket.png"/>
                          <pic:cNvPicPr/>
                        </pic:nvPicPr>
                        <pic:blipFill>
                          <a:blip r:embed="rId70"/>
                          <a:stretch>
                            <a:fillRect/>
                          </a:stretch>
                        </pic:blipFill>
                        <pic:spPr>
                          <a:xfrm>
                            <a:off x="0" y="0"/>
                            <a:ext cx="5580000" cy="1446142"/>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49"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5C0A78"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47"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5C0A78" w:rsidRPr="00A548C8">
              <w:rPr>
                <w:rStyle w:val="Textoennegrita"/>
                <w:rFonts w:cs="Arial"/>
                <w:b w:val="0"/>
                <w:color w:val="000000"/>
                <w:sz w:val="19"/>
                <w:szCs w:val="19"/>
                <w:shd w:val="clear" w:color="auto" w:fill="FFFFFF"/>
              </w:rPr>
              <w:t xml:space="preserve"> N/A</w:t>
            </w:r>
          </w:p>
        </w:tc>
      </w:tr>
      <w:tr w:rsidR="00AA64AC" w:rsidRPr="00A548C8" w:rsidTr="00501536">
        <w:trPr>
          <w:trHeight w:val="77"/>
        </w:trPr>
        <w:tc>
          <w:tcPr>
            <w:tcW w:w="8956" w:type="dxa"/>
            <w:gridSpan w:val="7"/>
            <w:vAlign w:val="center"/>
          </w:tcPr>
          <w:p w:rsidR="00AA64AC" w:rsidRPr="00A548C8" w:rsidRDefault="005B6693" w:rsidP="00830425">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 xml:space="preserve">Comentarios de usuarios en Google Play: </w:t>
            </w:r>
            <w:r w:rsidR="00830425" w:rsidRPr="00A548C8">
              <w:rPr>
                <w:rFonts w:cs="Arial"/>
                <w:bCs/>
                <w:color w:val="000000"/>
                <w:sz w:val="19"/>
                <w:szCs w:val="19"/>
                <w:shd w:val="clear" w:color="auto" w:fill="FFFFFF"/>
                <w:lang w:eastAsia="es-ES"/>
              </w:rPr>
              <w:t>N/A</w:t>
            </w:r>
          </w:p>
        </w:tc>
      </w:tr>
      <w:tr w:rsidR="00C315E3" w:rsidRPr="00A548C8" w:rsidTr="00501536">
        <w:trPr>
          <w:trHeight w:val="318"/>
        </w:trPr>
        <w:tc>
          <w:tcPr>
            <w:tcW w:w="8956" w:type="dxa"/>
            <w:gridSpan w:val="7"/>
            <w:shd w:val="clear" w:color="auto" w:fill="4F81BD" w:themeFill="accent1"/>
          </w:tcPr>
          <w:p w:rsidR="00C315E3" w:rsidRPr="00A548C8" w:rsidRDefault="00C315E3" w:rsidP="00C315E3">
            <w:pPr>
              <w:rPr>
                <w:b/>
                <w:bCs/>
                <w:color w:val="FFFFFF" w:themeColor="background1"/>
              </w:rPr>
            </w:pPr>
            <w:r w:rsidRPr="00A548C8">
              <w:rPr>
                <w:b/>
                <w:color w:val="FFFFFF" w:themeColor="background1"/>
              </w:rPr>
              <w:t>Red de Binance Smart Chain (BSC)</w:t>
            </w:r>
          </w:p>
        </w:tc>
      </w:tr>
      <w:tr w:rsidR="00412E79" w:rsidRPr="00A548C8" w:rsidTr="00501536">
        <w:trPr>
          <w:trHeight w:val="77"/>
        </w:trPr>
        <w:tc>
          <w:tcPr>
            <w:tcW w:w="8956" w:type="dxa"/>
            <w:gridSpan w:val="7"/>
            <w:vAlign w:val="center"/>
          </w:tcPr>
          <w:p w:rsidR="00412E79" w:rsidRPr="00A548C8" w:rsidRDefault="00412E79" w:rsidP="00D70AB6">
            <w:pPr>
              <w:pStyle w:val="Glosario"/>
              <w:rPr>
                <w:rStyle w:val="Textoennegrita"/>
                <w:b w:val="0"/>
                <w:bCs w:val="0"/>
              </w:rPr>
            </w:pPr>
            <w:r w:rsidRPr="00A548C8">
              <w:rPr>
                <w:rStyle w:val="Textoennegrita"/>
                <w:b w:val="0"/>
                <w:bCs w:val="0"/>
              </w:rPr>
              <w:t>Binance Smart Chain (BSC) es una cadena de bloques creada por Binance que está diseñada para desarrolladores que buscan crear aplicaciones descentralizadas (dapps) y ejecutar contratos inteligentes. También presenta un mecanismo de participación completamente nuevo para Binance Coin, una de las principales criptomonedas del mundo por capitalización de mercado</w:t>
            </w:r>
            <w:r w:rsidRPr="00A548C8">
              <w:rPr>
                <w:rStyle w:val="Refdenotaalpie"/>
              </w:rPr>
              <w:footnoteReference w:id="52"/>
            </w:r>
            <w:r w:rsidRPr="00A548C8">
              <w:rPr>
                <w:rStyle w:val="Textoennegrita"/>
                <w:b w:val="0"/>
                <w:bCs w:val="0"/>
              </w:rPr>
              <w:t>.</w:t>
            </w:r>
          </w:p>
        </w:tc>
      </w:tr>
      <w:tr w:rsidR="00681FA4" w:rsidRPr="00A548C8" w:rsidTr="00501536">
        <w:trPr>
          <w:trHeight w:val="77"/>
        </w:trPr>
        <w:tc>
          <w:tcPr>
            <w:tcW w:w="1809" w:type="dxa"/>
            <w:vAlign w:val="center"/>
          </w:tcPr>
          <w:p w:rsidR="00681FA4" w:rsidRPr="00A548C8" w:rsidRDefault="00681FA4" w:rsidP="00C315E3">
            <w:pPr>
              <w:rPr>
                <w:b/>
              </w:rPr>
            </w:pPr>
            <w:r w:rsidRPr="00A548C8">
              <w:rPr>
                <w:b/>
              </w:rPr>
              <w:t>Mobox</w:t>
            </w:r>
          </w:p>
        </w:tc>
        <w:tc>
          <w:tcPr>
            <w:tcW w:w="851" w:type="dxa"/>
            <w:gridSpan w:val="2"/>
            <w:vAlign w:val="center"/>
          </w:tcPr>
          <w:p w:rsidR="00681FA4" w:rsidRPr="00A548C8" w:rsidRDefault="00501536" w:rsidP="008375E9">
            <w:pPr>
              <w:jc w:val="center"/>
            </w:pPr>
            <w:r w:rsidRPr="00A548C8">
              <w:rPr>
                <w:noProof/>
                <w:lang w:eastAsia="es-ES"/>
              </w:rPr>
              <w:drawing>
                <wp:inline distT="0" distB="0" distL="0" distR="0">
                  <wp:extent cx="358943" cy="360000"/>
                  <wp:effectExtent l="19050" t="0" r="3007" b="0"/>
                  <wp:docPr id="115" name="Imagen 37" descr="Mo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obox"/>
                          <pic:cNvPicPr>
                            <a:picLocks noChangeAspect="1" noChangeArrowheads="1"/>
                          </pic:cNvPicPr>
                        </pic:nvPicPr>
                        <pic:blipFill>
                          <a:blip r:embed="rId71"/>
                          <a:srcRect/>
                          <a:stretch>
                            <a:fillRect/>
                          </a:stretch>
                        </pic:blipFill>
                        <pic:spPr bwMode="auto">
                          <a:xfrm>
                            <a:off x="0" y="0"/>
                            <a:ext cx="358943" cy="360000"/>
                          </a:xfrm>
                          <a:prstGeom prst="rect">
                            <a:avLst/>
                          </a:prstGeom>
                          <a:noFill/>
                          <a:ln w="9525">
                            <a:noFill/>
                            <a:miter lim="800000"/>
                            <a:headEnd/>
                            <a:tailEnd/>
                          </a:ln>
                        </pic:spPr>
                      </pic:pic>
                    </a:graphicData>
                  </a:graphic>
                </wp:inline>
              </w:drawing>
            </w:r>
          </w:p>
        </w:tc>
        <w:tc>
          <w:tcPr>
            <w:tcW w:w="1949" w:type="dxa"/>
            <w:gridSpan w:val="3"/>
            <w:vAlign w:val="center"/>
          </w:tcPr>
          <w:p w:rsidR="00681FA4" w:rsidRPr="00A548C8" w:rsidRDefault="00681FA4" w:rsidP="00C315E3">
            <w:pPr>
              <w:tabs>
                <w:tab w:val="left" w:pos="1454"/>
              </w:tabs>
            </w:pPr>
            <w:r w:rsidRPr="00A548C8">
              <w:t>$422</w:t>
            </w:r>
          </w:p>
        </w:tc>
        <w:tc>
          <w:tcPr>
            <w:tcW w:w="4347" w:type="dxa"/>
            <w:vAlign w:val="center"/>
          </w:tcPr>
          <w:p w:rsidR="00681FA4" w:rsidRPr="00A548C8" w:rsidRDefault="00FE15C9" w:rsidP="00C315E3">
            <w:pPr>
              <w:rPr>
                <w:rStyle w:val="Textoennegrita"/>
                <w:rFonts w:cs="Arial"/>
                <w:b w:val="0"/>
                <w:color w:val="000000"/>
                <w:sz w:val="19"/>
                <w:szCs w:val="19"/>
                <w:shd w:val="clear" w:color="auto" w:fill="FFFFFF"/>
              </w:rPr>
            </w:pPr>
            <w:hyperlink r:id="rId72" w:history="1">
              <w:r w:rsidR="001E24D1" w:rsidRPr="00A548C8">
                <w:rPr>
                  <w:rStyle w:val="Hipervnculo"/>
                  <w:rFonts w:cs="Arial"/>
                  <w:sz w:val="19"/>
                  <w:szCs w:val="19"/>
                  <w:shd w:val="clear" w:color="auto" w:fill="FFFFFF"/>
                </w:rPr>
                <w:t>https://www.mobox.io/</w:t>
              </w:r>
            </w:hyperlink>
            <w:r w:rsidR="001E24D1" w:rsidRPr="00A548C8">
              <w:rPr>
                <w:rStyle w:val="Textoennegrita"/>
                <w:rFonts w:cs="Arial"/>
                <w:b w:val="0"/>
                <w:color w:val="000000"/>
                <w:sz w:val="19"/>
                <w:szCs w:val="19"/>
                <w:shd w:val="clear" w:color="auto" w:fill="FFFFFF"/>
              </w:rPr>
              <w:t xml:space="preserve"> </w:t>
            </w:r>
          </w:p>
          <w:p w:rsidR="00F80E6F" w:rsidRPr="00A548C8" w:rsidRDefault="00FE15C9" w:rsidP="00C315E3">
            <w:pPr>
              <w:rPr>
                <w:rStyle w:val="Textoennegrita"/>
                <w:rFonts w:cs="Arial"/>
                <w:b w:val="0"/>
                <w:color w:val="000000"/>
                <w:sz w:val="19"/>
                <w:szCs w:val="19"/>
                <w:shd w:val="clear" w:color="auto" w:fill="FFFFFF"/>
              </w:rPr>
            </w:pPr>
            <w:hyperlink r:id="rId73" w:anchor="/iframe/momo?path=market&amp;tab=0" w:history="1">
              <w:r w:rsidR="00F80E6F" w:rsidRPr="00A548C8">
                <w:rPr>
                  <w:rStyle w:val="Hipervnculo"/>
                  <w:rFonts w:cs="Arial"/>
                  <w:sz w:val="19"/>
                  <w:szCs w:val="19"/>
                  <w:shd w:val="clear" w:color="auto" w:fill="FFFFFF"/>
                </w:rPr>
                <w:t>https://www.mobox.io/home/#/iframe/momo?path=market&amp;tab=0</w:t>
              </w:r>
            </w:hyperlink>
            <w:r w:rsidR="00F80E6F" w:rsidRPr="00A548C8">
              <w:rPr>
                <w:rStyle w:val="Textoennegrita"/>
                <w:rFonts w:cs="Arial"/>
                <w:b w:val="0"/>
                <w:color w:val="000000"/>
                <w:sz w:val="19"/>
                <w:szCs w:val="19"/>
                <w:shd w:val="clear" w:color="auto" w:fill="FFFFFF"/>
              </w:rPr>
              <w:t xml:space="preserve"> </w:t>
            </w:r>
          </w:p>
          <w:p w:rsidR="00AA64AC" w:rsidRPr="00A548C8" w:rsidRDefault="00AA64AC" w:rsidP="00AA64AC">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Juego + Mercado</w:t>
            </w:r>
          </w:p>
        </w:tc>
      </w:tr>
      <w:tr w:rsidR="006B73DB" w:rsidRPr="00A548C8" w:rsidTr="00501536">
        <w:trPr>
          <w:trHeight w:val="77"/>
        </w:trPr>
        <w:tc>
          <w:tcPr>
            <w:tcW w:w="8956" w:type="dxa"/>
            <w:gridSpan w:val="7"/>
            <w:vAlign w:val="center"/>
          </w:tcPr>
          <w:p w:rsidR="006B73DB" w:rsidRPr="00A548C8" w:rsidRDefault="004211FA"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36930"/>
                  <wp:effectExtent l="19050" t="0" r="1650" b="0"/>
                  <wp:docPr id="62" name="61 Imagen" descr="Mo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box.png"/>
                          <pic:cNvPicPr/>
                        </pic:nvPicPr>
                        <pic:blipFill>
                          <a:blip r:embed="rId74"/>
                          <a:stretch>
                            <a:fillRect/>
                          </a:stretch>
                        </pic:blipFill>
                        <pic:spPr>
                          <a:xfrm>
                            <a:off x="0" y="0"/>
                            <a:ext cx="5580000" cy="1436930"/>
                          </a:xfrm>
                          <a:prstGeom prst="rect">
                            <a:avLst/>
                          </a:prstGeom>
                        </pic:spPr>
                      </pic:pic>
                    </a:graphicData>
                  </a:graphic>
                </wp:inline>
              </w:drawing>
            </w:r>
          </w:p>
          <w:p w:rsidR="00F71D46" w:rsidRPr="00A548C8" w:rsidRDefault="006851B4" w:rsidP="00F71D46">
            <w:pPr>
              <w:rPr>
                <w:rStyle w:val="Textoennegrita"/>
                <w:rFonts w:cs="Arial"/>
                <w:b w:val="0"/>
                <w:color w:val="000000"/>
                <w:sz w:val="19"/>
                <w:szCs w:val="19"/>
                <w:shd w:val="clear" w:color="auto" w:fill="FFFFFF"/>
              </w:rPr>
            </w:pPr>
            <w:r w:rsidRPr="00FE15C9">
              <w:rPr>
                <w:rFonts w:cs="Arial"/>
                <w:color w:val="000000"/>
                <w:sz w:val="19"/>
                <w:szCs w:val="19"/>
                <w:shd w:val="clear" w:color="auto" w:fill="FFFFFF"/>
                <w:lang w:eastAsia="es-ES"/>
              </w:rPr>
              <w:pict>
                <v:shape id="_x0000_i1032" type="#_x0000_t75" alt="GooglePlay.png" style="width:7.5pt;height:10pt;visibility:visible" o:bullet="t">
                  <v:imagedata r:id="rId40" o:title="GooglePlay"/>
                </v:shape>
              </w:pict>
            </w:r>
            <w:r w:rsidR="00F71D46" w:rsidRPr="00A548C8">
              <w:rPr>
                <w:rStyle w:val="Textoennegrita"/>
                <w:rFonts w:cs="Arial"/>
                <w:b w:val="0"/>
                <w:color w:val="000000"/>
                <w:sz w:val="19"/>
                <w:szCs w:val="19"/>
                <w:shd w:val="clear" w:color="auto" w:fill="FFFFFF"/>
              </w:rPr>
              <w:t xml:space="preserve"> </w:t>
            </w:r>
            <w:r w:rsidR="005C0A78" w:rsidRPr="00A548C8">
              <w:rPr>
                <w:rStyle w:val="Textoennegrita"/>
                <w:rFonts w:cs="Arial"/>
                <w:b w:val="0"/>
                <w:color w:val="000000"/>
                <w:sz w:val="19"/>
                <w:szCs w:val="19"/>
                <w:shd w:val="clear" w:color="auto" w:fill="FFFFFF"/>
              </w:rPr>
              <w:t xml:space="preserve"> </w:t>
            </w:r>
            <w:hyperlink r:id="rId75" w:history="1">
              <w:r w:rsidR="005C0A78" w:rsidRPr="00A548C8">
                <w:rPr>
                  <w:rStyle w:val="Hipervnculo"/>
                  <w:rFonts w:cs="Arial"/>
                  <w:sz w:val="19"/>
                  <w:szCs w:val="19"/>
                  <w:shd w:val="clear" w:color="auto" w:fill="FFFFFF"/>
                </w:rPr>
                <w:t>https://play.google.com/store/apps/details?id=com.mobox.wallet&amp;gl=ES</w:t>
              </w:r>
            </w:hyperlink>
            <w:r w:rsidR="005C0A78" w:rsidRPr="00A548C8">
              <w:rPr>
                <w:rStyle w:val="Textoennegrita"/>
                <w:rFonts w:cs="Arial"/>
                <w:b w:val="0"/>
                <w:color w:val="000000"/>
                <w:sz w:val="19"/>
                <w:szCs w:val="19"/>
                <w:shd w:val="clear" w:color="auto" w:fill="FFFFFF"/>
              </w:rPr>
              <w:t xml:space="preserve"> </w:t>
            </w:r>
            <w:r w:rsidR="00717E54" w:rsidRPr="00A548C8">
              <w:rPr>
                <w:rStyle w:val="Textoennegrita"/>
                <w:rFonts w:cs="Arial"/>
                <w:b w:val="0"/>
                <w:color w:val="000000"/>
                <w:sz w:val="19"/>
                <w:szCs w:val="19"/>
                <w:shd w:val="clear" w:color="auto" w:fill="FFFFFF"/>
              </w:rPr>
              <w:t>[100K+ instalaciones]</w:t>
            </w:r>
          </w:p>
          <w:p w:rsidR="005C0A78" w:rsidRPr="00A548C8" w:rsidRDefault="005C0A78" w:rsidP="00F71D46">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3478790" cy="900000"/>
                  <wp:effectExtent l="19050" t="0" r="7360" b="0"/>
                  <wp:docPr id="163" name="162 Imagen" descr="Mobox_G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box_GP.png"/>
                          <pic:cNvPicPr/>
                        </pic:nvPicPr>
                        <pic:blipFill>
                          <a:blip r:embed="rId76"/>
                          <a:stretch>
                            <a:fillRect/>
                          </a:stretch>
                        </pic:blipFill>
                        <pic:spPr>
                          <a:xfrm>
                            <a:off x="0" y="0"/>
                            <a:ext cx="3478790" cy="900000"/>
                          </a:xfrm>
                          <a:prstGeom prst="rect">
                            <a:avLst/>
                          </a:prstGeom>
                        </pic:spPr>
                      </pic:pic>
                    </a:graphicData>
                  </a:graphic>
                </wp:inline>
              </w:drawing>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58"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5C0A78" w:rsidRPr="00A548C8">
              <w:rPr>
                <w:rStyle w:val="Textoennegrita"/>
                <w:rFonts w:cs="Arial"/>
                <w:b w:val="0"/>
                <w:color w:val="000000"/>
                <w:sz w:val="19"/>
                <w:szCs w:val="19"/>
                <w:shd w:val="clear" w:color="auto" w:fill="FFFFFF"/>
              </w:rPr>
              <w:t xml:space="preserve"> </w:t>
            </w:r>
            <w:hyperlink r:id="rId77" w:history="1">
              <w:r w:rsidR="005C0A78" w:rsidRPr="00A548C8">
                <w:rPr>
                  <w:rStyle w:val="Hipervnculo"/>
                  <w:rFonts w:cs="Arial"/>
                  <w:sz w:val="19"/>
                  <w:szCs w:val="19"/>
                  <w:shd w:val="clear" w:color="auto" w:fill="FFFFFF"/>
                </w:rPr>
                <w:t>https://apps.apple.com/us/app/mobox-wallet/id1545109501</w:t>
              </w:r>
            </w:hyperlink>
            <w:r w:rsidR="005C0A78" w:rsidRPr="00A548C8">
              <w:rPr>
                <w:rStyle w:val="Textoennegrita"/>
                <w:rFonts w:cs="Arial"/>
                <w:b w:val="0"/>
                <w:color w:val="000000"/>
                <w:sz w:val="19"/>
                <w:szCs w:val="19"/>
                <w:shd w:val="clear" w:color="auto" w:fill="FFFFFF"/>
              </w:rPr>
              <w:t xml:space="preserve"> (app de wallet no del mercado)</w:t>
            </w:r>
          </w:p>
        </w:tc>
      </w:tr>
      <w:tr w:rsidR="00AA64AC" w:rsidRPr="00A548C8" w:rsidTr="00501536">
        <w:trPr>
          <w:trHeight w:val="77"/>
        </w:trPr>
        <w:tc>
          <w:tcPr>
            <w:tcW w:w="8956" w:type="dxa"/>
            <w:gridSpan w:val="7"/>
            <w:vAlign w:val="center"/>
          </w:tcPr>
          <w:p w:rsidR="00AA64AC" w:rsidRPr="00A548C8" w:rsidRDefault="004368DA" w:rsidP="004368DA">
            <w:pPr>
              <w:rPr>
                <w:rFonts w:cs="Arial"/>
                <w:bCs/>
                <w:color w:val="FF0000"/>
                <w:sz w:val="19"/>
                <w:szCs w:val="19"/>
                <w:shd w:val="clear" w:color="auto" w:fill="FFFFFF"/>
                <w:lang w:eastAsia="es-ES"/>
              </w:rPr>
            </w:pPr>
            <w:r w:rsidRPr="00A548C8">
              <w:rPr>
                <w:rFonts w:cs="Arial"/>
                <w:bCs/>
                <w:color w:val="FF0000"/>
                <w:sz w:val="19"/>
                <w:szCs w:val="19"/>
                <w:shd w:val="clear" w:color="auto" w:fill="FFFFFF"/>
                <w:lang w:eastAsia="es-ES"/>
              </w:rPr>
              <w:t xml:space="preserve">Comentarios de usuarios no analizados, ya que su core business es la parte de gaming, que </w:t>
            </w:r>
            <w:hyperlink w:anchor="_Conclusiones_del_estudio" w:history="1">
              <w:r w:rsidRPr="00A548C8">
                <w:rPr>
                  <w:rStyle w:val="Hipervnculo"/>
                  <w:rFonts w:cs="Arial"/>
                  <w:bCs/>
                  <w:sz w:val="19"/>
                  <w:szCs w:val="19"/>
                  <w:shd w:val="clear" w:color="auto" w:fill="FFFFFF"/>
                  <w:lang w:eastAsia="es-ES"/>
                </w:rPr>
                <w:t>no corresponde con nuestra competencia directa</w:t>
              </w:r>
            </w:hyperlink>
          </w:p>
        </w:tc>
      </w:tr>
      <w:tr w:rsidR="00501536" w:rsidRPr="00A548C8" w:rsidTr="00501536">
        <w:trPr>
          <w:trHeight w:val="77"/>
        </w:trPr>
        <w:tc>
          <w:tcPr>
            <w:tcW w:w="1809" w:type="dxa"/>
            <w:vAlign w:val="center"/>
          </w:tcPr>
          <w:p w:rsidR="00501536" w:rsidRPr="00A548C8" w:rsidRDefault="00501536" w:rsidP="00C315E3">
            <w:pPr>
              <w:rPr>
                <w:b/>
              </w:rPr>
            </w:pPr>
            <w:r w:rsidRPr="00A548C8">
              <w:rPr>
                <w:b/>
              </w:rPr>
              <w:t>PancakeSwap</w:t>
            </w:r>
          </w:p>
        </w:tc>
        <w:tc>
          <w:tcPr>
            <w:tcW w:w="851" w:type="dxa"/>
            <w:gridSpan w:val="2"/>
            <w:vAlign w:val="center"/>
          </w:tcPr>
          <w:p w:rsidR="00501536" w:rsidRPr="00A548C8" w:rsidRDefault="00501536" w:rsidP="008375E9">
            <w:pPr>
              <w:jc w:val="center"/>
            </w:pPr>
            <w:r w:rsidRPr="00A548C8">
              <w:rPr>
                <w:noProof/>
                <w:lang w:eastAsia="es-ES"/>
              </w:rPr>
              <w:drawing>
                <wp:inline distT="0" distB="0" distL="0" distR="0">
                  <wp:extent cx="360978" cy="360000"/>
                  <wp:effectExtent l="19050" t="0" r="972" b="0"/>
                  <wp:docPr id="116" name="Imagen 40" descr="PancakeSw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ncakeSwap"/>
                          <pic:cNvPicPr>
                            <a:picLocks noChangeAspect="1" noChangeArrowheads="1"/>
                          </pic:cNvPicPr>
                        </pic:nvPicPr>
                        <pic:blipFill>
                          <a:blip r:embed="rId78"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949" w:type="dxa"/>
            <w:gridSpan w:val="3"/>
            <w:vAlign w:val="center"/>
          </w:tcPr>
          <w:p w:rsidR="00501536" w:rsidRPr="00A548C8" w:rsidRDefault="00501536" w:rsidP="00C315E3">
            <w:pPr>
              <w:tabs>
                <w:tab w:val="left" w:pos="1454"/>
              </w:tabs>
            </w:pPr>
            <w:r w:rsidRPr="00A548C8">
              <w:t>$234</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79" w:history="1">
              <w:r w:rsidR="00F80E6F" w:rsidRPr="00A548C8">
                <w:rPr>
                  <w:rStyle w:val="Hipervnculo"/>
                  <w:rFonts w:cs="Arial"/>
                  <w:sz w:val="19"/>
                  <w:szCs w:val="19"/>
                  <w:shd w:val="clear" w:color="auto" w:fill="FFFFFF"/>
                </w:rPr>
                <w:t>https://pancakeswap.finance/</w:t>
              </w:r>
            </w:hyperlink>
            <w:r w:rsidR="00F80E6F" w:rsidRPr="00A548C8">
              <w:rPr>
                <w:rStyle w:val="Textoennegrita"/>
                <w:rFonts w:cs="Arial"/>
                <w:b w:val="0"/>
                <w:color w:val="000000"/>
                <w:sz w:val="19"/>
                <w:szCs w:val="19"/>
                <w:shd w:val="clear" w:color="auto" w:fill="FFFFFF"/>
              </w:rPr>
              <w:t xml:space="preserve"> </w:t>
            </w:r>
            <w:hyperlink r:id="rId80" w:history="1">
              <w:r w:rsidR="001E24D1" w:rsidRPr="00A548C8">
                <w:rPr>
                  <w:rStyle w:val="Hipervnculo"/>
                  <w:rFonts w:cs="Arial"/>
                  <w:sz w:val="19"/>
                  <w:szCs w:val="19"/>
                  <w:shd w:val="clear" w:color="auto" w:fill="FFFFFF"/>
                </w:rPr>
                <w:t>https://pancakeswap.finance/nfts</w:t>
              </w:r>
            </w:hyperlink>
            <w:r w:rsidR="001E24D1"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4211FA"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46141"/>
                  <wp:effectExtent l="19050" t="0" r="1650" b="0"/>
                  <wp:docPr id="63" name="62 Imagen" descr="PancakeSw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cakeSwap.png"/>
                          <pic:cNvPicPr/>
                        </pic:nvPicPr>
                        <pic:blipFill>
                          <a:blip r:embed="rId81"/>
                          <a:stretch>
                            <a:fillRect/>
                          </a:stretch>
                        </pic:blipFill>
                        <pic:spPr>
                          <a:xfrm>
                            <a:off x="0" y="0"/>
                            <a:ext cx="5580000" cy="1446141"/>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lastRenderedPageBreak/>
              <w:drawing>
                <wp:inline distT="0" distB="0" distL="0" distR="0">
                  <wp:extent cx="94615" cy="112395"/>
                  <wp:effectExtent l="19050" t="0" r="635" b="0"/>
                  <wp:docPr id="81"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EB5DE3"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67"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EB5DE3" w:rsidRPr="00A548C8">
              <w:rPr>
                <w:rStyle w:val="Textoennegrita"/>
                <w:rFonts w:cs="Arial"/>
                <w:b w:val="0"/>
                <w:color w:val="000000"/>
                <w:sz w:val="19"/>
                <w:szCs w:val="19"/>
                <w:shd w:val="clear" w:color="auto" w:fill="FFFFFF"/>
              </w:rPr>
              <w:t xml:space="preserve"> N/A</w:t>
            </w:r>
          </w:p>
        </w:tc>
      </w:tr>
      <w:tr w:rsidR="00AA64AC" w:rsidRPr="00A548C8" w:rsidTr="00501536">
        <w:trPr>
          <w:trHeight w:val="77"/>
        </w:trPr>
        <w:tc>
          <w:tcPr>
            <w:tcW w:w="8956" w:type="dxa"/>
            <w:gridSpan w:val="7"/>
            <w:vAlign w:val="center"/>
          </w:tcPr>
          <w:p w:rsidR="00AA64AC" w:rsidRPr="00A548C8" w:rsidRDefault="005B6693" w:rsidP="00830425">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lastRenderedPageBreak/>
              <w:t xml:space="preserve">Comentarios de usuarios en Google Play: </w:t>
            </w:r>
            <w:r w:rsidR="00830425" w:rsidRPr="00A548C8">
              <w:rPr>
                <w:rFonts w:cs="Arial"/>
                <w:bCs/>
                <w:color w:val="000000"/>
                <w:sz w:val="19"/>
                <w:szCs w:val="19"/>
                <w:shd w:val="clear" w:color="auto" w:fill="FFFFFF"/>
                <w:lang w:eastAsia="es-ES"/>
              </w:rPr>
              <w:t>N/A</w:t>
            </w:r>
          </w:p>
        </w:tc>
      </w:tr>
      <w:tr w:rsidR="00501536" w:rsidRPr="00A548C8" w:rsidTr="00501536">
        <w:trPr>
          <w:trHeight w:val="77"/>
        </w:trPr>
        <w:tc>
          <w:tcPr>
            <w:tcW w:w="1809" w:type="dxa"/>
            <w:vAlign w:val="center"/>
          </w:tcPr>
          <w:p w:rsidR="00501536" w:rsidRPr="00A548C8" w:rsidRDefault="00501536" w:rsidP="00C315E3">
            <w:pPr>
              <w:rPr>
                <w:b/>
              </w:rPr>
            </w:pPr>
            <w:r w:rsidRPr="00A548C8">
              <w:rPr>
                <w:b/>
              </w:rPr>
              <w:t>NFTrade</w:t>
            </w:r>
          </w:p>
        </w:tc>
        <w:tc>
          <w:tcPr>
            <w:tcW w:w="851" w:type="dxa"/>
            <w:gridSpan w:val="2"/>
            <w:vAlign w:val="center"/>
          </w:tcPr>
          <w:p w:rsidR="00501536" w:rsidRPr="00A548C8" w:rsidRDefault="00501536" w:rsidP="008375E9">
            <w:pPr>
              <w:jc w:val="center"/>
            </w:pPr>
            <w:r w:rsidRPr="00A548C8">
              <w:rPr>
                <w:noProof/>
                <w:lang w:eastAsia="es-ES"/>
              </w:rPr>
              <w:drawing>
                <wp:inline distT="0" distB="0" distL="0" distR="0">
                  <wp:extent cx="364358" cy="360000"/>
                  <wp:effectExtent l="19050" t="0" r="0" b="0"/>
                  <wp:docPr id="117" name="Imagen 43" descr="NF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FTrade"/>
                          <pic:cNvPicPr>
                            <a:picLocks noChangeAspect="1" noChangeArrowheads="1"/>
                          </pic:cNvPicPr>
                        </pic:nvPicPr>
                        <pic:blipFill>
                          <a:blip r:embed="rId82"/>
                          <a:srcRect/>
                          <a:stretch>
                            <a:fillRect/>
                          </a:stretch>
                        </pic:blipFill>
                        <pic:spPr bwMode="auto">
                          <a:xfrm>
                            <a:off x="0" y="0"/>
                            <a:ext cx="364358" cy="360000"/>
                          </a:xfrm>
                          <a:prstGeom prst="rect">
                            <a:avLst/>
                          </a:prstGeom>
                          <a:noFill/>
                          <a:ln w="9525">
                            <a:noFill/>
                            <a:miter lim="800000"/>
                            <a:headEnd/>
                            <a:tailEnd/>
                          </a:ln>
                        </pic:spPr>
                      </pic:pic>
                    </a:graphicData>
                  </a:graphic>
                </wp:inline>
              </w:drawing>
            </w:r>
          </w:p>
        </w:tc>
        <w:tc>
          <w:tcPr>
            <w:tcW w:w="1949" w:type="dxa"/>
            <w:gridSpan w:val="3"/>
            <w:vAlign w:val="center"/>
          </w:tcPr>
          <w:p w:rsidR="00501536" w:rsidRPr="00A548C8" w:rsidRDefault="00501536" w:rsidP="00C315E3">
            <w:pPr>
              <w:tabs>
                <w:tab w:val="left" w:pos="1454"/>
              </w:tabs>
            </w:pPr>
            <w:r w:rsidRPr="00A548C8">
              <w:t>$273</w:t>
            </w:r>
          </w:p>
        </w:tc>
        <w:tc>
          <w:tcPr>
            <w:tcW w:w="4347" w:type="dxa"/>
            <w:vAlign w:val="center"/>
          </w:tcPr>
          <w:p w:rsidR="00501536" w:rsidRPr="00A548C8" w:rsidRDefault="00FE15C9" w:rsidP="00C315E3">
            <w:pPr>
              <w:rPr>
                <w:rStyle w:val="Textoennegrita"/>
                <w:rFonts w:cs="Arial"/>
                <w:b w:val="0"/>
                <w:color w:val="000000"/>
                <w:sz w:val="19"/>
                <w:szCs w:val="19"/>
                <w:shd w:val="clear" w:color="auto" w:fill="FFFFFF"/>
              </w:rPr>
            </w:pPr>
            <w:hyperlink r:id="rId83" w:history="1">
              <w:r w:rsidR="00AA64AC" w:rsidRPr="00A548C8">
                <w:rPr>
                  <w:rStyle w:val="Hipervnculo"/>
                  <w:rFonts w:cs="Arial"/>
                  <w:sz w:val="19"/>
                  <w:szCs w:val="19"/>
                  <w:shd w:val="clear" w:color="auto" w:fill="FFFFFF"/>
                </w:rPr>
                <w:t>https://nftrade.com/</w:t>
              </w:r>
            </w:hyperlink>
            <w:r w:rsidR="00AA64AC" w:rsidRPr="00A548C8">
              <w:rPr>
                <w:rStyle w:val="Textoennegrita"/>
                <w:rFonts w:cs="Arial"/>
                <w:b w:val="0"/>
                <w:color w:val="000000"/>
                <w:sz w:val="19"/>
                <w:szCs w:val="19"/>
                <w:shd w:val="clear" w:color="auto" w:fill="FFFFFF"/>
              </w:rPr>
              <w:t xml:space="preserve">? </w:t>
            </w:r>
          </w:p>
          <w:p w:rsidR="00F80E6F" w:rsidRPr="00A548C8" w:rsidRDefault="00FE15C9" w:rsidP="00C315E3">
            <w:pPr>
              <w:rPr>
                <w:rStyle w:val="Textoennegrita"/>
                <w:rFonts w:cs="Arial"/>
                <w:b w:val="0"/>
                <w:color w:val="000000"/>
                <w:sz w:val="19"/>
                <w:szCs w:val="19"/>
                <w:shd w:val="clear" w:color="auto" w:fill="FFFFFF"/>
              </w:rPr>
            </w:pPr>
            <w:hyperlink r:id="rId84" w:history="1">
              <w:r w:rsidR="00F80E6F" w:rsidRPr="00A548C8">
                <w:rPr>
                  <w:rStyle w:val="Hipervnculo"/>
                  <w:rFonts w:cs="Arial"/>
                  <w:sz w:val="19"/>
                  <w:szCs w:val="19"/>
                  <w:shd w:val="clear" w:color="auto" w:fill="FFFFFF"/>
                </w:rPr>
                <w:t>https://nftrade.com/marketplace</w:t>
              </w:r>
            </w:hyperlink>
            <w:r w:rsidR="00F80E6F"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4211FA"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46141"/>
                  <wp:effectExtent l="19050" t="0" r="1650" b="0"/>
                  <wp:docPr id="64" name="63 Imagen" descr="NFTr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Trade.png"/>
                          <pic:cNvPicPr/>
                        </pic:nvPicPr>
                        <pic:blipFill>
                          <a:blip r:embed="rId85"/>
                          <a:stretch>
                            <a:fillRect/>
                          </a:stretch>
                        </pic:blipFill>
                        <pic:spPr>
                          <a:xfrm>
                            <a:off x="0" y="0"/>
                            <a:ext cx="5580000" cy="1446141"/>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83"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830425"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82"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830425" w:rsidRPr="00A548C8">
              <w:rPr>
                <w:rStyle w:val="Textoennegrita"/>
                <w:rFonts w:cs="Arial"/>
                <w:b w:val="0"/>
                <w:color w:val="000000"/>
                <w:sz w:val="19"/>
                <w:szCs w:val="19"/>
                <w:shd w:val="clear" w:color="auto" w:fill="FFFFFF"/>
              </w:rPr>
              <w:t xml:space="preserve"> N/A</w:t>
            </w:r>
          </w:p>
        </w:tc>
      </w:tr>
      <w:tr w:rsidR="00717E54" w:rsidRPr="00A548C8" w:rsidTr="00501536">
        <w:trPr>
          <w:trHeight w:val="77"/>
        </w:trPr>
        <w:tc>
          <w:tcPr>
            <w:tcW w:w="8956" w:type="dxa"/>
            <w:gridSpan w:val="7"/>
            <w:vAlign w:val="center"/>
          </w:tcPr>
          <w:p w:rsidR="00717E54" w:rsidRPr="00A548C8" w:rsidRDefault="00717E54" w:rsidP="00717E54">
            <w:pPr>
              <w:rPr>
                <w:rFonts w:cs="Arial"/>
                <w:bCs/>
                <w:color w:val="000000"/>
                <w:sz w:val="19"/>
                <w:szCs w:val="19"/>
                <w:shd w:val="clear" w:color="auto" w:fill="FFFFFF"/>
                <w:lang w:eastAsia="es-ES"/>
              </w:rPr>
            </w:pPr>
            <w:r w:rsidRPr="00A548C8">
              <w:rPr>
                <w:rFonts w:cs="Arial"/>
                <w:bCs/>
                <w:color w:val="000000"/>
                <w:sz w:val="19"/>
                <w:szCs w:val="19"/>
                <w:u w:val="single"/>
                <w:shd w:val="clear" w:color="auto" w:fill="FFFFFF"/>
                <w:lang w:eastAsia="es-ES"/>
              </w:rPr>
              <w:t>Críticas</w:t>
            </w:r>
            <w:r w:rsidRPr="00A548C8">
              <w:rPr>
                <w:rFonts w:cs="Arial"/>
                <w:bCs/>
                <w:color w:val="000000"/>
                <w:sz w:val="19"/>
                <w:szCs w:val="19"/>
                <w:shd w:val="clear" w:color="auto" w:fill="FFFFFF"/>
                <w:lang w:eastAsia="es-ES"/>
              </w:rPr>
              <w:t>: N/A</w:t>
            </w:r>
          </w:p>
          <w:p w:rsidR="00717E54" w:rsidRPr="00A548C8" w:rsidRDefault="00717E54" w:rsidP="00717E54">
            <w:pPr>
              <w:rPr>
                <w:rFonts w:cs="Arial"/>
                <w:bCs/>
                <w:color w:val="000000"/>
                <w:sz w:val="19"/>
                <w:szCs w:val="19"/>
                <w:shd w:val="clear" w:color="auto" w:fill="FFFFFF"/>
                <w:lang w:eastAsia="es-ES"/>
              </w:rPr>
            </w:pPr>
            <w:r w:rsidRPr="00A548C8">
              <w:rPr>
                <w:rFonts w:cs="Arial"/>
                <w:bCs/>
                <w:color w:val="000000"/>
                <w:sz w:val="19"/>
                <w:szCs w:val="19"/>
                <w:u w:val="single"/>
                <w:shd w:val="clear" w:color="auto" w:fill="FFFFFF"/>
                <w:lang w:eastAsia="es-ES"/>
              </w:rPr>
              <w:t xml:space="preserve">Funcionalidades </w:t>
            </w:r>
            <w:r w:rsidR="006C52D2" w:rsidRPr="00A548C8">
              <w:rPr>
                <w:rFonts w:cs="Arial"/>
                <w:bCs/>
                <w:color w:val="000000"/>
                <w:sz w:val="19"/>
                <w:szCs w:val="19"/>
                <w:u w:val="single"/>
                <w:shd w:val="clear" w:color="auto" w:fill="FFFFFF"/>
                <w:lang w:eastAsia="es-ES"/>
              </w:rPr>
              <w:t>solicitadas</w:t>
            </w:r>
            <w:r w:rsidRPr="00A548C8">
              <w:rPr>
                <w:rFonts w:cs="Arial"/>
                <w:bCs/>
                <w:color w:val="000000"/>
                <w:sz w:val="19"/>
                <w:szCs w:val="19"/>
                <w:shd w:val="clear" w:color="auto" w:fill="FFFFFF"/>
                <w:lang w:eastAsia="es-ES"/>
              </w:rPr>
              <w:t>: N/A</w:t>
            </w:r>
          </w:p>
        </w:tc>
      </w:tr>
      <w:tr w:rsidR="00501536" w:rsidRPr="00A548C8" w:rsidTr="00501536">
        <w:trPr>
          <w:trHeight w:val="77"/>
        </w:trPr>
        <w:tc>
          <w:tcPr>
            <w:tcW w:w="1868" w:type="dxa"/>
            <w:gridSpan w:val="2"/>
            <w:vAlign w:val="center"/>
          </w:tcPr>
          <w:p w:rsidR="00501536" w:rsidRPr="00A548C8" w:rsidRDefault="00501536" w:rsidP="00C315E3">
            <w:pPr>
              <w:rPr>
                <w:b/>
              </w:rPr>
            </w:pPr>
            <w:r w:rsidRPr="00A548C8">
              <w:rPr>
                <w:b/>
              </w:rPr>
              <w:t>AirNFTs</w:t>
            </w:r>
          </w:p>
        </w:tc>
        <w:tc>
          <w:tcPr>
            <w:tcW w:w="917" w:type="dxa"/>
            <w:gridSpan w:val="2"/>
            <w:vAlign w:val="center"/>
          </w:tcPr>
          <w:p w:rsidR="00501536" w:rsidRPr="00A548C8" w:rsidRDefault="00501536" w:rsidP="008375E9">
            <w:pPr>
              <w:jc w:val="center"/>
            </w:pPr>
            <w:r w:rsidRPr="00A548C8">
              <w:rPr>
                <w:noProof/>
                <w:lang w:eastAsia="es-ES"/>
              </w:rPr>
              <w:drawing>
                <wp:inline distT="0" distB="0" distL="0" distR="0">
                  <wp:extent cx="364357" cy="360000"/>
                  <wp:effectExtent l="19050" t="0" r="0" b="0"/>
                  <wp:docPr id="118" name="Imagen 46" descr="AirN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irNFTs"/>
                          <pic:cNvPicPr>
                            <a:picLocks noChangeAspect="1" noChangeArrowheads="1"/>
                          </pic:cNvPicPr>
                        </pic:nvPicPr>
                        <pic:blipFill>
                          <a:blip r:embed="rId86"/>
                          <a:srcRect/>
                          <a:stretch>
                            <a:fillRect/>
                          </a:stretch>
                        </pic:blipFill>
                        <pic:spPr bwMode="auto">
                          <a:xfrm>
                            <a:off x="0" y="0"/>
                            <a:ext cx="364357" cy="360000"/>
                          </a:xfrm>
                          <a:prstGeom prst="rect">
                            <a:avLst/>
                          </a:prstGeom>
                          <a:noFill/>
                          <a:ln w="9525">
                            <a:noFill/>
                            <a:miter lim="800000"/>
                            <a:headEnd/>
                            <a:tailEnd/>
                          </a:ln>
                        </pic:spPr>
                      </pic:pic>
                    </a:graphicData>
                  </a:graphic>
                </wp:inline>
              </w:drawing>
            </w:r>
          </w:p>
        </w:tc>
        <w:tc>
          <w:tcPr>
            <w:tcW w:w="1824" w:type="dxa"/>
            <w:gridSpan w:val="2"/>
            <w:vAlign w:val="center"/>
          </w:tcPr>
          <w:p w:rsidR="00501536" w:rsidRPr="00A548C8" w:rsidRDefault="00501536" w:rsidP="00C315E3">
            <w:pPr>
              <w:tabs>
                <w:tab w:val="left" w:pos="1454"/>
              </w:tabs>
            </w:pPr>
            <w:r w:rsidRPr="00A548C8">
              <w:t>$194</w:t>
            </w:r>
          </w:p>
        </w:tc>
        <w:tc>
          <w:tcPr>
            <w:tcW w:w="4347" w:type="dxa"/>
            <w:vAlign w:val="center"/>
          </w:tcPr>
          <w:p w:rsidR="00501536" w:rsidRPr="00A548C8" w:rsidRDefault="00FE15C9" w:rsidP="00C315E3">
            <w:pPr>
              <w:rPr>
                <w:rStyle w:val="Textoennegrita"/>
                <w:rFonts w:cs="Arial"/>
                <w:b w:val="0"/>
                <w:color w:val="000000"/>
                <w:sz w:val="19"/>
                <w:szCs w:val="19"/>
                <w:shd w:val="clear" w:color="auto" w:fill="FFFFFF"/>
              </w:rPr>
            </w:pPr>
            <w:hyperlink r:id="rId87" w:history="1">
              <w:r w:rsidR="00F80E6F" w:rsidRPr="00A548C8">
                <w:rPr>
                  <w:rStyle w:val="Hipervnculo"/>
                  <w:rFonts w:cs="Arial"/>
                  <w:sz w:val="19"/>
                  <w:szCs w:val="19"/>
                  <w:shd w:val="clear" w:color="auto" w:fill="FFFFFF"/>
                </w:rPr>
                <w:t>https://www.airnfts.com/</w:t>
              </w:r>
            </w:hyperlink>
            <w:r w:rsidR="00F80E6F" w:rsidRPr="00A548C8">
              <w:rPr>
                <w:rStyle w:val="Textoennegrita"/>
                <w:rFonts w:cs="Arial"/>
                <w:b w:val="0"/>
                <w:color w:val="000000"/>
                <w:sz w:val="19"/>
                <w:szCs w:val="19"/>
                <w:shd w:val="clear" w:color="auto" w:fill="FFFFFF"/>
              </w:rPr>
              <w:t xml:space="preserve"> </w:t>
            </w:r>
          </w:p>
          <w:p w:rsidR="00F80E6F" w:rsidRPr="00A548C8" w:rsidRDefault="00FE15C9" w:rsidP="00C315E3">
            <w:pPr>
              <w:rPr>
                <w:rStyle w:val="Textoennegrita"/>
                <w:rFonts w:cs="Arial"/>
                <w:b w:val="0"/>
                <w:color w:val="000000"/>
                <w:sz w:val="19"/>
                <w:szCs w:val="19"/>
                <w:shd w:val="clear" w:color="auto" w:fill="FFFFFF"/>
              </w:rPr>
            </w:pPr>
            <w:hyperlink r:id="rId88" w:history="1">
              <w:r w:rsidR="00F80E6F" w:rsidRPr="00A548C8">
                <w:rPr>
                  <w:rStyle w:val="Hipervnculo"/>
                  <w:rFonts w:cs="Arial"/>
                  <w:sz w:val="19"/>
                  <w:szCs w:val="19"/>
                  <w:shd w:val="clear" w:color="auto" w:fill="FFFFFF"/>
                </w:rPr>
                <w:t>https://app.airnfts.com/</w:t>
              </w:r>
            </w:hyperlink>
            <w:r w:rsidR="00F80E6F"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4211FA"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36930"/>
                  <wp:effectExtent l="19050" t="0" r="1650" b="0"/>
                  <wp:docPr id="65" name="64 Imagen" descr="Air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NFTs.png"/>
                          <pic:cNvPicPr/>
                        </pic:nvPicPr>
                        <pic:blipFill>
                          <a:blip r:embed="rId89"/>
                          <a:stretch>
                            <a:fillRect/>
                          </a:stretch>
                        </pic:blipFill>
                        <pic:spPr>
                          <a:xfrm>
                            <a:off x="0" y="0"/>
                            <a:ext cx="5580000" cy="1436930"/>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85"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830425"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84"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830425" w:rsidRPr="00A548C8">
              <w:rPr>
                <w:rStyle w:val="Textoennegrita"/>
                <w:rFonts w:cs="Arial"/>
                <w:b w:val="0"/>
                <w:color w:val="000000"/>
                <w:sz w:val="19"/>
                <w:szCs w:val="19"/>
                <w:shd w:val="clear" w:color="auto" w:fill="FFFFFF"/>
              </w:rPr>
              <w:t xml:space="preserve"> N/A</w:t>
            </w:r>
          </w:p>
        </w:tc>
      </w:tr>
      <w:tr w:rsidR="00AA64AC" w:rsidRPr="00A548C8" w:rsidTr="00501536">
        <w:trPr>
          <w:trHeight w:val="77"/>
        </w:trPr>
        <w:tc>
          <w:tcPr>
            <w:tcW w:w="8956" w:type="dxa"/>
            <w:gridSpan w:val="7"/>
            <w:vAlign w:val="center"/>
          </w:tcPr>
          <w:p w:rsidR="00AA64AC" w:rsidRPr="00A548C8" w:rsidRDefault="005B6693" w:rsidP="00830425">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 xml:space="preserve">Comentarios de usuarios en Google Play: </w:t>
            </w:r>
            <w:r w:rsidR="00830425" w:rsidRPr="00A548C8">
              <w:rPr>
                <w:rFonts w:cs="Arial"/>
                <w:bCs/>
                <w:color w:val="000000"/>
                <w:sz w:val="19"/>
                <w:szCs w:val="19"/>
                <w:shd w:val="clear" w:color="auto" w:fill="FFFFFF"/>
                <w:lang w:eastAsia="es-ES"/>
              </w:rPr>
              <w:t>N/A</w:t>
            </w:r>
          </w:p>
        </w:tc>
      </w:tr>
      <w:tr w:rsidR="00C315E3" w:rsidRPr="00A548C8" w:rsidTr="00501536">
        <w:trPr>
          <w:trHeight w:val="318"/>
        </w:trPr>
        <w:tc>
          <w:tcPr>
            <w:tcW w:w="8956" w:type="dxa"/>
            <w:gridSpan w:val="7"/>
            <w:shd w:val="clear" w:color="auto" w:fill="4F81BD" w:themeFill="accent1"/>
          </w:tcPr>
          <w:p w:rsidR="00C315E3" w:rsidRPr="00A548C8" w:rsidRDefault="00C315E3" w:rsidP="00C315E3">
            <w:pPr>
              <w:rPr>
                <w:b/>
                <w:bCs/>
                <w:color w:val="FFFFFF" w:themeColor="background1"/>
              </w:rPr>
            </w:pPr>
            <w:r w:rsidRPr="00A548C8">
              <w:rPr>
                <w:b/>
                <w:color w:val="FFFFFF" w:themeColor="background1"/>
              </w:rPr>
              <w:t>Red de Polygon (MATIC)</w:t>
            </w:r>
          </w:p>
        </w:tc>
      </w:tr>
      <w:tr w:rsidR="00412E79" w:rsidRPr="00A548C8" w:rsidTr="00501536">
        <w:trPr>
          <w:trHeight w:val="77"/>
        </w:trPr>
        <w:tc>
          <w:tcPr>
            <w:tcW w:w="8956" w:type="dxa"/>
            <w:gridSpan w:val="7"/>
            <w:vAlign w:val="center"/>
          </w:tcPr>
          <w:p w:rsidR="00412E79" w:rsidRPr="00A548C8" w:rsidRDefault="00412E79" w:rsidP="00D70AB6">
            <w:pPr>
              <w:pStyle w:val="Glosario"/>
              <w:rPr>
                <w:rStyle w:val="Textoennegrita"/>
                <w:b w:val="0"/>
              </w:rPr>
            </w:pPr>
            <w:r w:rsidRPr="00A548C8">
              <w:rPr>
                <w:rStyle w:val="Textoennegrita"/>
                <w:b w:val="0"/>
              </w:rPr>
              <w:t>Polygon (anteriormente Matic Network) es la primera plataforma bien estructurada y fácil de usar para escalar y desarrollar infraestructura de Ethereum. Su componente central es Polygon SDK, un marco modular y flexible que admite la creación de múltiples tipos de aplicaciones</w:t>
            </w:r>
            <w:r w:rsidRPr="00A548C8">
              <w:rPr>
                <w:rStyle w:val="Refdenotaalpie"/>
                <w:bCs/>
              </w:rPr>
              <w:footnoteReference w:id="53"/>
            </w:r>
            <w:r w:rsidRPr="00A548C8">
              <w:rPr>
                <w:rStyle w:val="Textoennegrita"/>
                <w:b w:val="0"/>
              </w:rPr>
              <w:t>.</w:t>
            </w:r>
          </w:p>
        </w:tc>
      </w:tr>
      <w:tr w:rsidR="00501536" w:rsidRPr="00A548C8" w:rsidTr="00501536">
        <w:trPr>
          <w:trHeight w:val="77"/>
        </w:trPr>
        <w:tc>
          <w:tcPr>
            <w:tcW w:w="1868" w:type="dxa"/>
            <w:gridSpan w:val="2"/>
            <w:vAlign w:val="center"/>
          </w:tcPr>
          <w:p w:rsidR="00501536" w:rsidRPr="00A548C8" w:rsidRDefault="00501536" w:rsidP="00C315E3">
            <w:pPr>
              <w:rPr>
                <w:b/>
              </w:rPr>
            </w:pPr>
            <w:r w:rsidRPr="00A548C8">
              <w:rPr>
                <w:b/>
              </w:rPr>
              <w:t>OpenSea</w:t>
            </w:r>
          </w:p>
        </w:tc>
        <w:tc>
          <w:tcPr>
            <w:tcW w:w="917" w:type="dxa"/>
            <w:gridSpan w:val="2"/>
            <w:vAlign w:val="center"/>
          </w:tcPr>
          <w:p w:rsidR="00501536" w:rsidRPr="00A548C8" w:rsidRDefault="00501536" w:rsidP="008375E9">
            <w:pPr>
              <w:jc w:val="center"/>
            </w:pPr>
            <w:r w:rsidRPr="00A548C8">
              <w:rPr>
                <w:noProof/>
                <w:lang w:eastAsia="es-ES"/>
              </w:rPr>
              <w:drawing>
                <wp:inline distT="0" distB="0" distL="0" distR="0">
                  <wp:extent cx="360978" cy="360000"/>
                  <wp:effectExtent l="19050" t="0" r="972" b="0"/>
                  <wp:docPr id="119" name="Imagen 49" descr="Open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penSea"/>
                          <pic:cNvPicPr>
                            <a:picLocks noChangeAspect="1" noChangeArrowheads="1"/>
                          </pic:cNvPicPr>
                        </pic:nvPicPr>
                        <pic:blipFill>
                          <a:blip r:embed="rId26"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24" w:type="dxa"/>
            <w:gridSpan w:val="2"/>
            <w:vAlign w:val="center"/>
          </w:tcPr>
          <w:p w:rsidR="00501536" w:rsidRPr="00A548C8" w:rsidRDefault="00501536" w:rsidP="00C315E3">
            <w:pPr>
              <w:tabs>
                <w:tab w:val="left" w:pos="1454"/>
              </w:tabs>
            </w:pPr>
            <w:r w:rsidRPr="00A548C8">
              <w:t>$39</w:t>
            </w:r>
          </w:p>
        </w:tc>
        <w:tc>
          <w:tcPr>
            <w:tcW w:w="4347" w:type="dxa"/>
            <w:vAlign w:val="center"/>
          </w:tcPr>
          <w:p w:rsidR="00AA64AC" w:rsidRPr="00A548C8" w:rsidRDefault="00FE15C9" w:rsidP="00AA64AC">
            <w:pPr>
              <w:rPr>
                <w:rStyle w:val="Textoennegrita"/>
                <w:rFonts w:cs="Arial"/>
                <w:b w:val="0"/>
                <w:color w:val="000000"/>
                <w:sz w:val="19"/>
                <w:szCs w:val="19"/>
                <w:shd w:val="clear" w:color="auto" w:fill="FFFFFF"/>
              </w:rPr>
            </w:pPr>
            <w:hyperlink r:id="rId90" w:history="1">
              <w:r w:rsidR="00AA64AC" w:rsidRPr="00A548C8">
                <w:rPr>
                  <w:rStyle w:val="Hipervnculo"/>
                  <w:rFonts w:cs="Arial"/>
                  <w:sz w:val="19"/>
                  <w:szCs w:val="19"/>
                  <w:shd w:val="clear" w:color="auto" w:fill="FFFFFF"/>
                </w:rPr>
                <w:t>https://opensea.io/</w:t>
              </w:r>
            </w:hyperlink>
            <w:r w:rsidR="00AA64AC" w:rsidRPr="00A548C8">
              <w:rPr>
                <w:rStyle w:val="Textoennegrita"/>
                <w:rFonts w:cs="Arial"/>
                <w:b w:val="0"/>
                <w:color w:val="000000"/>
                <w:sz w:val="19"/>
                <w:szCs w:val="19"/>
                <w:shd w:val="clear" w:color="auto" w:fill="FFFFFF"/>
              </w:rPr>
              <w:t xml:space="preserve"> </w:t>
            </w:r>
          </w:p>
          <w:p w:rsidR="00F80E6F" w:rsidRPr="00A548C8" w:rsidRDefault="00FE15C9" w:rsidP="00AA64AC">
            <w:pPr>
              <w:rPr>
                <w:rStyle w:val="Textoennegrita"/>
                <w:rFonts w:cs="Arial"/>
                <w:b w:val="0"/>
                <w:color w:val="000000"/>
                <w:sz w:val="19"/>
                <w:szCs w:val="19"/>
                <w:shd w:val="clear" w:color="auto" w:fill="FFFFFF"/>
              </w:rPr>
            </w:pPr>
            <w:hyperlink r:id="rId91" w:history="1">
              <w:r w:rsidR="00AA64AC" w:rsidRPr="00A548C8">
                <w:rPr>
                  <w:rStyle w:val="Hipervnculo"/>
                  <w:rFonts w:cs="Arial"/>
                  <w:sz w:val="19"/>
                  <w:szCs w:val="19"/>
                  <w:shd w:val="clear" w:color="auto" w:fill="FFFFFF"/>
                </w:rPr>
                <w:t>https://opensea.io/assets</w:t>
              </w:r>
            </w:hyperlink>
          </w:p>
          <w:p w:rsidR="00AA64AC" w:rsidRPr="00A548C8" w:rsidRDefault="00AA64AC" w:rsidP="00AA64AC">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6B349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64563"/>
                  <wp:effectExtent l="19050" t="0" r="1650" b="0"/>
                  <wp:docPr id="73" name="72 Imagen" descr="OpenSe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Sea-2.png"/>
                          <pic:cNvPicPr/>
                        </pic:nvPicPr>
                        <pic:blipFill>
                          <a:blip r:embed="rId92"/>
                          <a:stretch>
                            <a:fillRect/>
                          </a:stretch>
                        </pic:blipFill>
                        <pic:spPr>
                          <a:xfrm>
                            <a:off x="0" y="0"/>
                            <a:ext cx="5580000" cy="1464563"/>
                          </a:xfrm>
                          <a:prstGeom prst="rect">
                            <a:avLst/>
                          </a:prstGeom>
                        </pic:spPr>
                      </pic:pic>
                    </a:graphicData>
                  </a:graphic>
                </wp:inline>
              </w:drawing>
            </w:r>
          </w:p>
          <w:p w:rsidR="00126BC9" w:rsidRPr="00A548C8" w:rsidRDefault="00830425" w:rsidP="00F71D4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Ya indicado más arriba</w:t>
            </w:r>
          </w:p>
        </w:tc>
      </w:tr>
      <w:tr w:rsidR="00830425" w:rsidRPr="00A548C8" w:rsidTr="00501536">
        <w:trPr>
          <w:trHeight w:val="77"/>
        </w:trPr>
        <w:tc>
          <w:tcPr>
            <w:tcW w:w="8956" w:type="dxa"/>
            <w:gridSpan w:val="7"/>
            <w:vAlign w:val="center"/>
          </w:tcPr>
          <w:p w:rsidR="00830425" w:rsidRPr="00A548C8" w:rsidRDefault="00830425" w:rsidP="00C315E3">
            <w:pPr>
              <w:rPr>
                <w:rFonts w:cs="Arial"/>
                <w:bCs/>
                <w:color w:val="000000"/>
                <w:sz w:val="19"/>
                <w:szCs w:val="19"/>
                <w:shd w:val="clear" w:color="auto" w:fill="FFFFFF"/>
                <w:lang w:eastAsia="es-ES"/>
              </w:rPr>
            </w:pPr>
            <w:r w:rsidRPr="00A548C8">
              <w:rPr>
                <w:rStyle w:val="Textoennegrita"/>
                <w:rFonts w:cs="Arial"/>
                <w:b w:val="0"/>
                <w:color w:val="000000"/>
                <w:sz w:val="19"/>
                <w:szCs w:val="19"/>
                <w:shd w:val="clear" w:color="auto" w:fill="FFFFFF"/>
              </w:rPr>
              <w:t>Ya indicado más arriba</w:t>
            </w:r>
          </w:p>
        </w:tc>
      </w:tr>
      <w:tr w:rsidR="00501536" w:rsidRPr="00A548C8" w:rsidTr="00501536">
        <w:trPr>
          <w:trHeight w:val="77"/>
        </w:trPr>
        <w:tc>
          <w:tcPr>
            <w:tcW w:w="1868" w:type="dxa"/>
            <w:gridSpan w:val="2"/>
            <w:vAlign w:val="center"/>
          </w:tcPr>
          <w:p w:rsidR="00501536" w:rsidRPr="00A548C8" w:rsidRDefault="00501536" w:rsidP="00C315E3">
            <w:pPr>
              <w:rPr>
                <w:b/>
              </w:rPr>
            </w:pPr>
            <w:r w:rsidRPr="00A548C8">
              <w:rPr>
                <w:b/>
              </w:rPr>
              <w:lastRenderedPageBreak/>
              <w:t>Playdapp Marketplace</w:t>
            </w:r>
          </w:p>
        </w:tc>
        <w:tc>
          <w:tcPr>
            <w:tcW w:w="917" w:type="dxa"/>
            <w:gridSpan w:val="2"/>
            <w:vAlign w:val="center"/>
          </w:tcPr>
          <w:p w:rsidR="00501536" w:rsidRPr="00A548C8" w:rsidRDefault="00501536" w:rsidP="00C315E3">
            <w:r w:rsidRPr="00A548C8">
              <w:rPr>
                <w:noProof/>
                <w:lang w:eastAsia="es-ES"/>
              </w:rPr>
              <w:drawing>
                <wp:inline distT="0" distB="0" distL="0" distR="0">
                  <wp:extent cx="360978" cy="360000"/>
                  <wp:effectExtent l="19050" t="0" r="0" b="0"/>
                  <wp:docPr id="120" name="Imagen 52" descr="Playdapp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laydapp marketplace"/>
                          <pic:cNvPicPr>
                            <a:picLocks noChangeAspect="1" noChangeArrowheads="1"/>
                          </pic:cNvPicPr>
                        </pic:nvPicPr>
                        <pic:blipFill>
                          <a:blip r:embed="rId93"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24" w:type="dxa"/>
            <w:gridSpan w:val="2"/>
            <w:vAlign w:val="center"/>
          </w:tcPr>
          <w:p w:rsidR="00501536" w:rsidRPr="00A548C8" w:rsidRDefault="00501536" w:rsidP="00C315E3">
            <w:pPr>
              <w:tabs>
                <w:tab w:val="left" w:pos="1454"/>
              </w:tabs>
            </w:pPr>
            <w:r w:rsidRPr="00A548C8">
              <w:t>$2,49</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94" w:history="1">
              <w:r w:rsidR="00AA64AC" w:rsidRPr="00A548C8">
                <w:rPr>
                  <w:rStyle w:val="Hipervnculo"/>
                  <w:rFonts w:cs="Arial"/>
                  <w:sz w:val="19"/>
                  <w:szCs w:val="19"/>
                  <w:shd w:val="clear" w:color="auto" w:fill="FFFFFF"/>
                </w:rPr>
                <w:t>https://market.playdapp.com/</w:t>
              </w:r>
            </w:hyperlink>
          </w:p>
          <w:p w:rsidR="00AA64AC" w:rsidRPr="00A548C8" w:rsidRDefault="00FE15C9" w:rsidP="00C315E3">
            <w:pPr>
              <w:rPr>
                <w:rStyle w:val="Textoennegrita"/>
                <w:rFonts w:cs="Arial"/>
                <w:b w:val="0"/>
                <w:color w:val="000000"/>
                <w:sz w:val="19"/>
                <w:szCs w:val="19"/>
                <w:shd w:val="clear" w:color="auto" w:fill="FFFFFF"/>
              </w:rPr>
            </w:pPr>
            <w:hyperlink r:id="rId95" w:history="1">
              <w:r w:rsidR="00AA64AC" w:rsidRPr="00A548C8">
                <w:rPr>
                  <w:rStyle w:val="Hipervnculo"/>
                  <w:rFonts w:cs="Arial"/>
                  <w:sz w:val="19"/>
                  <w:szCs w:val="19"/>
                  <w:shd w:val="clear" w:color="auto" w:fill="FFFFFF"/>
                </w:rPr>
                <w:t>https://market.playdapp.com/items?query=&amp;page=1</w:t>
              </w:r>
            </w:hyperlink>
            <w:r w:rsidR="00AA64AC"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6B349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64563"/>
                  <wp:effectExtent l="19050" t="0" r="1650" b="0"/>
                  <wp:docPr id="68" name="67 Imagen" descr="Playdapp Marketpl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dapp Marketplace.png"/>
                          <pic:cNvPicPr/>
                        </pic:nvPicPr>
                        <pic:blipFill>
                          <a:blip r:embed="rId96"/>
                          <a:stretch>
                            <a:fillRect/>
                          </a:stretch>
                        </pic:blipFill>
                        <pic:spPr>
                          <a:xfrm>
                            <a:off x="0" y="0"/>
                            <a:ext cx="5580000" cy="1464563"/>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89"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830425"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88"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830425" w:rsidRPr="00A548C8">
              <w:rPr>
                <w:rStyle w:val="Textoennegrita"/>
                <w:rFonts w:cs="Arial"/>
                <w:b w:val="0"/>
                <w:color w:val="000000"/>
                <w:sz w:val="19"/>
                <w:szCs w:val="19"/>
                <w:shd w:val="clear" w:color="auto" w:fill="FFFFFF"/>
              </w:rPr>
              <w:t xml:space="preserve"> N/A</w:t>
            </w:r>
          </w:p>
        </w:tc>
      </w:tr>
      <w:tr w:rsidR="00AA64AC" w:rsidRPr="00A548C8" w:rsidTr="00501536">
        <w:trPr>
          <w:trHeight w:val="77"/>
        </w:trPr>
        <w:tc>
          <w:tcPr>
            <w:tcW w:w="8956" w:type="dxa"/>
            <w:gridSpan w:val="7"/>
            <w:vAlign w:val="center"/>
          </w:tcPr>
          <w:p w:rsidR="00AA64AC" w:rsidRPr="00A548C8" w:rsidRDefault="005B6693" w:rsidP="00830425">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 xml:space="preserve">Comentarios de usuarios en Google Play: </w:t>
            </w:r>
            <w:r w:rsidR="00830425" w:rsidRPr="00A548C8">
              <w:rPr>
                <w:rFonts w:cs="Arial"/>
                <w:bCs/>
                <w:color w:val="000000"/>
                <w:sz w:val="19"/>
                <w:szCs w:val="19"/>
                <w:shd w:val="clear" w:color="auto" w:fill="FFFFFF"/>
                <w:lang w:eastAsia="es-ES"/>
              </w:rPr>
              <w:t>N/A</w:t>
            </w:r>
          </w:p>
        </w:tc>
      </w:tr>
      <w:tr w:rsidR="00501536" w:rsidRPr="00A548C8" w:rsidTr="00501536">
        <w:trPr>
          <w:trHeight w:val="77"/>
        </w:trPr>
        <w:tc>
          <w:tcPr>
            <w:tcW w:w="1868" w:type="dxa"/>
            <w:gridSpan w:val="2"/>
            <w:vAlign w:val="center"/>
          </w:tcPr>
          <w:p w:rsidR="00501536" w:rsidRPr="00A548C8" w:rsidRDefault="00501536" w:rsidP="00C315E3">
            <w:pPr>
              <w:rPr>
                <w:b/>
              </w:rPr>
            </w:pPr>
            <w:r w:rsidRPr="00A548C8">
              <w:rPr>
                <w:b/>
              </w:rPr>
              <w:t>Aavegotchi</w:t>
            </w:r>
          </w:p>
        </w:tc>
        <w:tc>
          <w:tcPr>
            <w:tcW w:w="917" w:type="dxa"/>
            <w:gridSpan w:val="2"/>
            <w:vAlign w:val="center"/>
          </w:tcPr>
          <w:p w:rsidR="00501536" w:rsidRPr="00A548C8" w:rsidRDefault="00501536" w:rsidP="008375E9">
            <w:pPr>
              <w:jc w:val="center"/>
            </w:pPr>
            <w:r w:rsidRPr="00A548C8">
              <w:rPr>
                <w:noProof/>
                <w:lang w:eastAsia="es-ES"/>
              </w:rPr>
              <w:drawing>
                <wp:inline distT="0" distB="0" distL="0" distR="0">
                  <wp:extent cx="360978" cy="360000"/>
                  <wp:effectExtent l="19050" t="0" r="972" b="0"/>
                  <wp:docPr id="121" name="Imagen 55" descr="Aavegot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avegotchi"/>
                          <pic:cNvPicPr>
                            <a:picLocks noChangeAspect="1" noChangeArrowheads="1"/>
                          </pic:cNvPicPr>
                        </pic:nvPicPr>
                        <pic:blipFill>
                          <a:blip r:embed="rId97"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24" w:type="dxa"/>
            <w:gridSpan w:val="2"/>
            <w:vAlign w:val="center"/>
          </w:tcPr>
          <w:p w:rsidR="00501536" w:rsidRPr="00A548C8" w:rsidRDefault="00501536" w:rsidP="00C315E3">
            <w:pPr>
              <w:tabs>
                <w:tab w:val="left" w:pos="1454"/>
              </w:tabs>
            </w:pPr>
            <w:r w:rsidRPr="00A548C8">
              <w:t>$607</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98" w:history="1">
              <w:r w:rsidR="00AA64AC" w:rsidRPr="00A548C8">
                <w:rPr>
                  <w:rStyle w:val="Hipervnculo"/>
                  <w:rFonts w:cs="Arial"/>
                  <w:sz w:val="19"/>
                  <w:szCs w:val="19"/>
                  <w:shd w:val="clear" w:color="auto" w:fill="FFFFFF"/>
                </w:rPr>
                <w:t>https://aavegotchi.com/</w:t>
              </w:r>
            </w:hyperlink>
            <w:r w:rsidR="00AA64AC"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Juego</w:t>
            </w:r>
          </w:p>
        </w:tc>
      </w:tr>
      <w:tr w:rsidR="006B73DB" w:rsidRPr="00A548C8" w:rsidTr="00501536">
        <w:trPr>
          <w:trHeight w:val="77"/>
        </w:trPr>
        <w:tc>
          <w:tcPr>
            <w:tcW w:w="8956" w:type="dxa"/>
            <w:gridSpan w:val="7"/>
            <w:vAlign w:val="center"/>
          </w:tcPr>
          <w:p w:rsidR="006B73DB" w:rsidRPr="00A548C8" w:rsidRDefault="006B349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46141"/>
                  <wp:effectExtent l="19050" t="0" r="1650" b="0"/>
                  <wp:docPr id="69" name="68 Imagen" descr="Aavegotc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vegotchi.png"/>
                          <pic:cNvPicPr/>
                        </pic:nvPicPr>
                        <pic:blipFill>
                          <a:blip r:embed="rId99"/>
                          <a:stretch>
                            <a:fillRect/>
                          </a:stretch>
                        </pic:blipFill>
                        <pic:spPr>
                          <a:xfrm>
                            <a:off x="0" y="0"/>
                            <a:ext cx="5580000" cy="1446141"/>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91"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830425"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90"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830425" w:rsidRPr="00A548C8">
              <w:rPr>
                <w:rStyle w:val="Textoennegrita"/>
                <w:rFonts w:cs="Arial"/>
                <w:b w:val="0"/>
                <w:color w:val="000000"/>
                <w:sz w:val="19"/>
                <w:szCs w:val="19"/>
                <w:shd w:val="clear" w:color="auto" w:fill="FFFFFF"/>
              </w:rPr>
              <w:t xml:space="preserve"> N/A</w:t>
            </w:r>
          </w:p>
        </w:tc>
      </w:tr>
      <w:tr w:rsidR="00AA64AC" w:rsidRPr="00A548C8" w:rsidTr="00501536">
        <w:trPr>
          <w:trHeight w:val="77"/>
        </w:trPr>
        <w:tc>
          <w:tcPr>
            <w:tcW w:w="8956" w:type="dxa"/>
            <w:gridSpan w:val="7"/>
            <w:vAlign w:val="center"/>
          </w:tcPr>
          <w:p w:rsidR="00AA64AC" w:rsidRPr="00A548C8" w:rsidRDefault="005B6693" w:rsidP="00830425">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 xml:space="preserve">Comentarios de usuarios en Google Play: </w:t>
            </w:r>
            <w:r w:rsidR="00830425" w:rsidRPr="00A548C8">
              <w:rPr>
                <w:rFonts w:cs="Arial"/>
                <w:bCs/>
                <w:color w:val="000000"/>
                <w:sz w:val="19"/>
                <w:szCs w:val="19"/>
                <w:shd w:val="clear" w:color="auto" w:fill="FFFFFF"/>
                <w:lang w:eastAsia="es-ES"/>
              </w:rPr>
              <w:t>N/A</w:t>
            </w:r>
          </w:p>
        </w:tc>
      </w:tr>
      <w:tr w:rsidR="00C315E3" w:rsidRPr="00A548C8" w:rsidTr="00501536">
        <w:trPr>
          <w:trHeight w:val="318"/>
        </w:trPr>
        <w:tc>
          <w:tcPr>
            <w:tcW w:w="8956" w:type="dxa"/>
            <w:gridSpan w:val="7"/>
            <w:shd w:val="clear" w:color="auto" w:fill="4F81BD" w:themeFill="accent1"/>
          </w:tcPr>
          <w:p w:rsidR="00C315E3" w:rsidRPr="00A548C8" w:rsidRDefault="00C315E3" w:rsidP="00C315E3">
            <w:pPr>
              <w:rPr>
                <w:b/>
                <w:bCs/>
                <w:color w:val="FFFFFF" w:themeColor="background1"/>
              </w:rPr>
            </w:pPr>
            <w:r w:rsidRPr="00A548C8">
              <w:rPr>
                <w:b/>
                <w:color w:val="FFFFFF" w:themeColor="background1"/>
              </w:rPr>
              <w:t>Red de Ronin (RON)</w:t>
            </w:r>
          </w:p>
        </w:tc>
      </w:tr>
      <w:tr w:rsidR="00412E79" w:rsidRPr="00A548C8" w:rsidTr="00501536">
        <w:trPr>
          <w:trHeight w:val="77"/>
        </w:trPr>
        <w:tc>
          <w:tcPr>
            <w:tcW w:w="8956" w:type="dxa"/>
            <w:gridSpan w:val="7"/>
            <w:vAlign w:val="center"/>
          </w:tcPr>
          <w:p w:rsidR="00412E79" w:rsidRPr="00A548C8" w:rsidRDefault="00412E79"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RON es el token del ecosistema de la cadena de bloques Ronin. Su objetivo principal es asegurar y descentralizar la red. Ronin está en manos de los constructores y usuarios de la red</w:t>
            </w:r>
            <w:r w:rsidRPr="00A548C8">
              <w:rPr>
                <w:rStyle w:val="Refdenotaalpie"/>
                <w:rFonts w:cs="Arial"/>
                <w:bCs/>
                <w:color w:val="000000"/>
                <w:sz w:val="19"/>
                <w:szCs w:val="19"/>
                <w:shd w:val="clear" w:color="auto" w:fill="FFFFFF"/>
              </w:rPr>
              <w:footnoteReference w:id="54"/>
            </w:r>
            <w:r w:rsidRPr="00A548C8">
              <w:rPr>
                <w:rStyle w:val="Textoennegrita"/>
                <w:rFonts w:cs="Arial"/>
                <w:b w:val="0"/>
                <w:color w:val="000000"/>
                <w:sz w:val="19"/>
                <w:szCs w:val="19"/>
                <w:shd w:val="clear" w:color="auto" w:fill="FFFFFF"/>
              </w:rPr>
              <w:t>.</w:t>
            </w:r>
          </w:p>
        </w:tc>
      </w:tr>
      <w:tr w:rsidR="00501536" w:rsidRPr="00A548C8" w:rsidTr="00501536">
        <w:trPr>
          <w:trHeight w:val="77"/>
        </w:trPr>
        <w:tc>
          <w:tcPr>
            <w:tcW w:w="1868" w:type="dxa"/>
            <w:gridSpan w:val="2"/>
            <w:vAlign w:val="center"/>
          </w:tcPr>
          <w:p w:rsidR="00501536" w:rsidRPr="00A548C8" w:rsidRDefault="002D561D" w:rsidP="002D561D">
            <w:pPr>
              <w:rPr>
                <w:b/>
              </w:rPr>
            </w:pPr>
            <w:r w:rsidRPr="00A548C8">
              <w:rPr>
                <w:b/>
              </w:rPr>
              <w:t>Axie Infinity</w:t>
            </w:r>
          </w:p>
        </w:tc>
        <w:tc>
          <w:tcPr>
            <w:tcW w:w="917" w:type="dxa"/>
            <w:gridSpan w:val="2"/>
            <w:vAlign w:val="center"/>
          </w:tcPr>
          <w:p w:rsidR="00501536" w:rsidRPr="00A548C8" w:rsidRDefault="00501536" w:rsidP="00D70AB6">
            <w:pPr>
              <w:pStyle w:val="Glosario"/>
            </w:pPr>
            <w:r w:rsidRPr="00A548C8">
              <w:rPr>
                <w:noProof/>
                <w:lang w:eastAsia="es-ES"/>
              </w:rPr>
              <w:drawing>
                <wp:inline distT="0" distB="0" distL="0" distR="0">
                  <wp:extent cx="360978" cy="360000"/>
                  <wp:effectExtent l="19050" t="0" r="972" b="0"/>
                  <wp:docPr id="122" name="Imagen 58" descr="Axie Inf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xie Infinity"/>
                          <pic:cNvPicPr>
                            <a:picLocks noChangeAspect="1" noChangeArrowheads="1"/>
                          </pic:cNvPicPr>
                        </pic:nvPicPr>
                        <pic:blipFill>
                          <a:blip r:embed="rId100"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24" w:type="dxa"/>
            <w:gridSpan w:val="2"/>
            <w:vAlign w:val="center"/>
          </w:tcPr>
          <w:p w:rsidR="00501536" w:rsidRPr="00A548C8" w:rsidRDefault="00501536" w:rsidP="00C315E3">
            <w:pPr>
              <w:tabs>
                <w:tab w:val="left" w:pos="1454"/>
              </w:tabs>
            </w:pPr>
            <w:r w:rsidRPr="00A548C8">
              <w:t>$74</w:t>
            </w:r>
          </w:p>
        </w:tc>
        <w:tc>
          <w:tcPr>
            <w:tcW w:w="4347" w:type="dxa"/>
            <w:vAlign w:val="center"/>
          </w:tcPr>
          <w:p w:rsidR="00501536" w:rsidRPr="00A548C8" w:rsidRDefault="00FE15C9" w:rsidP="00C315E3">
            <w:pPr>
              <w:rPr>
                <w:rStyle w:val="Textoennegrita"/>
                <w:rFonts w:cs="Arial"/>
                <w:b w:val="0"/>
                <w:color w:val="000000"/>
                <w:sz w:val="19"/>
                <w:szCs w:val="19"/>
                <w:shd w:val="clear" w:color="auto" w:fill="FFFFFF"/>
              </w:rPr>
            </w:pPr>
            <w:hyperlink r:id="rId101" w:history="1">
              <w:r w:rsidR="00AA64AC" w:rsidRPr="00A548C8">
                <w:rPr>
                  <w:rStyle w:val="Hipervnculo"/>
                  <w:rFonts w:cs="Arial"/>
                  <w:sz w:val="19"/>
                  <w:szCs w:val="19"/>
                  <w:shd w:val="clear" w:color="auto" w:fill="FFFFFF"/>
                </w:rPr>
                <w:t>https://axieinfinity.com/</w:t>
              </w:r>
            </w:hyperlink>
            <w:r w:rsidR="00AA64AC" w:rsidRPr="00A548C8">
              <w:rPr>
                <w:rStyle w:val="Textoennegrita"/>
                <w:rFonts w:cs="Arial"/>
                <w:b w:val="0"/>
                <w:color w:val="000000"/>
                <w:sz w:val="19"/>
                <w:szCs w:val="19"/>
                <w:shd w:val="clear" w:color="auto" w:fill="FFFFFF"/>
              </w:rPr>
              <w:t xml:space="preserve"> </w:t>
            </w:r>
          </w:p>
          <w:p w:rsidR="00F80E6F" w:rsidRPr="00A548C8" w:rsidRDefault="00FE15C9" w:rsidP="00C315E3">
            <w:pPr>
              <w:rPr>
                <w:rStyle w:val="Textoennegrita"/>
                <w:rFonts w:cs="Arial"/>
                <w:b w:val="0"/>
                <w:color w:val="000000"/>
                <w:sz w:val="19"/>
                <w:szCs w:val="19"/>
                <w:shd w:val="clear" w:color="auto" w:fill="FFFFFF"/>
              </w:rPr>
            </w:pPr>
            <w:hyperlink r:id="rId102" w:history="1">
              <w:r w:rsidR="00AA64AC" w:rsidRPr="00A548C8">
                <w:rPr>
                  <w:rStyle w:val="Hipervnculo"/>
                  <w:rFonts w:cs="Arial"/>
                  <w:sz w:val="19"/>
                  <w:szCs w:val="19"/>
                  <w:shd w:val="clear" w:color="auto" w:fill="FFFFFF"/>
                </w:rPr>
                <w:t>https://marketplace.axieinfinity.com/</w:t>
              </w:r>
            </w:hyperlink>
            <w:r w:rsidR="00AA64AC"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Juego</w:t>
            </w:r>
          </w:p>
        </w:tc>
      </w:tr>
      <w:tr w:rsidR="006B73DB" w:rsidRPr="00A548C8" w:rsidTr="00501536">
        <w:trPr>
          <w:trHeight w:val="77"/>
        </w:trPr>
        <w:tc>
          <w:tcPr>
            <w:tcW w:w="8956" w:type="dxa"/>
            <w:gridSpan w:val="7"/>
            <w:vAlign w:val="center"/>
          </w:tcPr>
          <w:p w:rsidR="006B73DB" w:rsidRPr="00A548C8" w:rsidRDefault="006B349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46141"/>
                  <wp:effectExtent l="19050" t="0" r="1650" b="0"/>
                  <wp:docPr id="70" name="69 Imagen" descr="Axie Infin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ie Infinity.png"/>
                          <pic:cNvPicPr/>
                        </pic:nvPicPr>
                        <pic:blipFill>
                          <a:blip r:embed="rId103"/>
                          <a:stretch>
                            <a:fillRect/>
                          </a:stretch>
                        </pic:blipFill>
                        <pic:spPr>
                          <a:xfrm>
                            <a:off x="0" y="0"/>
                            <a:ext cx="5580000" cy="1446141"/>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93"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830425"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92"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830425" w:rsidRPr="00A548C8">
              <w:rPr>
                <w:rStyle w:val="Textoennegrita"/>
                <w:rFonts w:cs="Arial"/>
                <w:b w:val="0"/>
                <w:color w:val="000000"/>
                <w:sz w:val="19"/>
                <w:szCs w:val="19"/>
                <w:shd w:val="clear" w:color="auto" w:fill="FFFFFF"/>
              </w:rPr>
              <w:t xml:space="preserve"> </w:t>
            </w:r>
            <w:hyperlink r:id="rId104" w:history="1">
              <w:r w:rsidR="00830425" w:rsidRPr="00A548C8">
                <w:rPr>
                  <w:rStyle w:val="Hipervnculo"/>
                  <w:rFonts w:cs="Arial"/>
                  <w:sz w:val="19"/>
                  <w:szCs w:val="19"/>
                  <w:shd w:val="clear" w:color="auto" w:fill="FFFFFF"/>
                </w:rPr>
                <w:t>https://testflight.apple.com/join/5tEPyIU2</w:t>
              </w:r>
            </w:hyperlink>
            <w:r w:rsidR="00830425" w:rsidRPr="00A548C8">
              <w:rPr>
                <w:rStyle w:val="Textoennegrita"/>
                <w:rFonts w:cs="Arial"/>
                <w:b w:val="0"/>
                <w:color w:val="000000"/>
                <w:sz w:val="19"/>
                <w:szCs w:val="19"/>
                <w:shd w:val="clear" w:color="auto" w:fill="FFFFFF"/>
              </w:rPr>
              <w:t xml:space="preserve"> (en beta)</w:t>
            </w:r>
          </w:p>
        </w:tc>
      </w:tr>
      <w:tr w:rsidR="00AA64AC" w:rsidRPr="00A548C8" w:rsidTr="00501536">
        <w:trPr>
          <w:trHeight w:val="77"/>
        </w:trPr>
        <w:tc>
          <w:tcPr>
            <w:tcW w:w="8956" w:type="dxa"/>
            <w:gridSpan w:val="7"/>
            <w:vAlign w:val="center"/>
          </w:tcPr>
          <w:p w:rsidR="00AA64AC" w:rsidRPr="00A548C8" w:rsidRDefault="005B6693" w:rsidP="00830425">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 xml:space="preserve">Comentarios de usuarios en Google Play: </w:t>
            </w:r>
            <w:r w:rsidR="00830425" w:rsidRPr="00A548C8">
              <w:rPr>
                <w:rFonts w:cs="Arial"/>
                <w:bCs/>
                <w:color w:val="000000"/>
                <w:sz w:val="19"/>
                <w:szCs w:val="19"/>
                <w:shd w:val="clear" w:color="auto" w:fill="FFFFFF"/>
                <w:lang w:eastAsia="es-ES"/>
              </w:rPr>
              <w:t>N/A</w:t>
            </w:r>
          </w:p>
        </w:tc>
      </w:tr>
      <w:tr w:rsidR="00C315E3" w:rsidRPr="00A548C8" w:rsidTr="00501536">
        <w:trPr>
          <w:trHeight w:val="318"/>
        </w:trPr>
        <w:tc>
          <w:tcPr>
            <w:tcW w:w="8956" w:type="dxa"/>
            <w:gridSpan w:val="7"/>
            <w:shd w:val="clear" w:color="auto" w:fill="4F81BD" w:themeFill="accent1"/>
          </w:tcPr>
          <w:p w:rsidR="00C315E3" w:rsidRPr="00A548C8" w:rsidRDefault="00C315E3" w:rsidP="00C315E3">
            <w:pPr>
              <w:rPr>
                <w:b/>
                <w:bCs/>
                <w:color w:val="FFFFFF" w:themeColor="background1"/>
              </w:rPr>
            </w:pPr>
            <w:r w:rsidRPr="00A548C8">
              <w:rPr>
                <w:b/>
                <w:color w:val="FFFFFF" w:themeColor="background1"/>
              </w:rPr>
              <w:t>Red de Flow (FLOW)</w:t>
            </w:r>
          </w:p>
        </w:tc>
      </w:tr>
      <w:tr w:rsidR="002B5999" w:rsidRPr="00A548C8" w:rsidTr="00501536">
        <w:trPr>
          <w:trHeight w:val="77"/>
        </w:trPr>
        <w:tc>
          <w:tcPr>
            <w:tcW w:w="8956" w:type="dxa"/>
            <w:gridSpan w:val="7"/>
            <w:vAlign w:val="center"/>
          </w:tcPr>
          <w:p w:rsidR="00212B3C" w:rsidRPr="00A548C8" w:rsidRDefault="00212B3C" w:rsidP="00D70AB6">
            <w:pPr>
              <w:pStyle w:val="Glosario"/>
            </w:pPr>
            <w:r w:rsidRPr="00A548C8">
              <w:t xml:space="preserve">Flow es una cadena de bloques rápida, descentralizada y fácil de desarrollar, diseñada como base para una </w:t>
            </w:r>
            <w:r w:rsidRPr="00A548C8">
              <w:lastRenderedPageBreak/>
              <w:t>nueva generación de juegos, aplicaciones y los activos digitales que los impulsan. Flow es la única cadena de bloques de capa uno utilizada entre otros por: CryptoKitties, Dapper Wallet, NBA Top Shot</w:t>
            </w:r>
            <w:r w:rsidRPr="00A548C8">
              <w:rPr>
                <w:rStyle w:val="Refdenotaalpie"/>
              </w:rPr>
              <w:footnoteReference w:id="55"/>
            </w:r>
            <w:r w:rsidRPr="00A548C8">
              <w:t>.</w:t>
            </w:r>
          </w:p>
          <w:p w:rsidR="002B5999" w:rsidRPr="00A548C8" w:rsidRDefault="002B5999" w:rsidP="00D70AB6">
            <w:pPr>
              <w:pStyle w:val="Glosario"/>
              <w:rPr>
                <w:rStyle w:val="Textoennegrita"/>
                <w:b w:val="0"/>
                <w:bCs w:val="0"/>
              </w:rPr>
            </w:pPr>
            <w:r w:rsidRPr="00A548C8">
              <w:t>La criptomoneda Flow, que utiliza un modelo de consenso de prueba de participación [proof-of-stake*], admite NFT</w:t>
            </w:r>
            <w:r w:rsidRPr="00A548C8">
              <w:rPr>
                <w:rStyle w:val="Refdenotaalpie"/>
                <w:vertAlign w:val="baseline"/>
              </w:rPr>
              <w:footnoteReference w:id="56"/>
            </w:r>
            <w:r w:rsidRPr="00A548C8">
              <w:t xml:space="preserve"> y tiene su propio mercado NFT</w:t>
            </w:r>
            <w:r w:rsidRPr="00A548C8">
              <w:rPr>
                <w:rStyle w:val="Refdenotaalpie"/>
                <w:vertAlign w:val="baseline"/>
              </w:rPr>
              <w:footnoteReference w:id="57"/>
            </w:r>
            <w:r w:rsidRPr="00A548C8">
              <w:t>.</w:t>
            </w:r>
          </w:p>
        </w:tc>
      </w:tr>
      <w:tr w:rsidR="00501536" w:rsidRPr="00A548C8" w:rsidTr="00501536">
        <w:trPr>
          <w:trHeight w:val="77"/>
        </w:trPr>
        <w:tc>
          <w:tcPr>
            <w:tcW w:w="1868" w:type="dxa"/>
            <w:gridSpan w:val="2"/>
            <w:vAlign w:val="center"/>
          </w:tcPr>
          <w:p w:rsidR="00501536" w:rsidRPr="00A548C8" w:rsidRDefault="00501536" w:rsidP="00C315E3">
            <w:pPr>
              <w:rPr>
                <w:b/>
              </w:rPr>
            </w:pPr>
            <w:r w:rsidRPr="00A548C8">
              <w:rPr>
                <w:b/>
              </w:rPr>
              <w:lastRenderedPageBreak/>
              <w:t>NBA Top Shot</w:t>
            </w:r>
          </w:p>
        </w:tc>
        <w:tc>
          <w:tcPr>
            <w:tcW w:w="917" w:type="dxa"/>
            <w:gridSpan w:val="2"/>
            <w:vAlign w:val="center"/>
          </w:tcPr>
          <w:p w:rsidR="00501536" w:rsidRPr="00A548C8" w:rsidRDefault="00501536" w:rsidP="008375E9">
            <w:pPr>
              <w:jc w:val="center"/>
            </w:pPr>
            <w:r w:rsidRPr="00A548C8">
              <w:rPr>
                <w:noProof/>
                <w:lang w:eastAsia="es-ES"/>
              </w:rPr>
              <w:drawing>
                <wp:inline distT="0" distB="0" distL="0" distR="0">
                  <wp:extent cx="360978" cy="360000"/>
                  <wp:effectExtent l="19050" t="0" r="972" b="0"/>
                  <wp:docPr id="123" name="Imagen 61" descr="NBA Top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BA Top Shot"/>
                          <pic:cNvPicPr>
                            <a:picLocks noChangeAspect="1" noChangeArrowheads="1"/>
                          </pic:cNvPicPr>
                        </pic:nvPicPr>
                        <pic:blipFill>
                          <a:blip r:embed="rId105"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24" w:type="dxa"/>
            <w:gridSpan w:val="2"/>
            <w:vAlign w:val="center"/>
          </w:tcPr>
          <w:p w:rsidR="00501536" w:rsidRPr="00A548C8" w:rsidRDefault="00501536" w:rsidP="00C315E3">
            <w:pPr>
              <w:tabs>
                <w:tab w:val="left" w:pos="1454"/>
              </w:tabs>
            </w:pPr>
            <w:r w:rsidRPr="00A548C8">
              <w:t>$28</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106" w:history="1">
              <w:r w:rsidR="00AA64AC" w:rsidRPr="00A548C8">
                <w:rPr>
                  <w:rStyle w:val="Hipervnculo"/>
                  <w:rFonts w:cs="Arial"/>
                  <w:sz w:val="19"/>
                  <w:szCs w:val="19"/>
                  <w:shd w:val="clear" w:color="auto" w:fill="FFFFFF"/>
                </w:rPr>
                <w:t>https://nbatopshot.com/</w:t>
              </w:r>
            </w:hyperlink>
          </w:p>
          <w:p w:rsidR="00AA64AC" w:rsidRPr="00A548C8" w:rsidRDefault="00FE15C9" w:rsidP="00C315E3">
            <w:pPr>
              <w:rPr>
                <w:rStyle w:val="Textoennegrita"/>
                <w:rFonts w:cs="Arial"/>
                <w:b w:val="0"/>
                <w:color w:val="000000"/>
                <w:sz w:val="19"/>
                <w:szCs w:val="19"/>
                <w:shd w:val="clear" w:color="auto" w:fill="FFFFFF"/>
              </w:rPr>
            </w:pPr>
            <w:hyperlink r:id="rId107" w:history="1">
              <w:r w:rsidR="00AA64AC" w:rsidRPr="00A548C8">
                <w:rPr>
                  <w:rStyle w:val="Hipervnculo"/>
                  <w:rFonts w:cs="Arial"/>
                  <w:sz w:val="19"/>
                  <w:szCs w:val="19"/>
                  <w:shd w:val="clear" w:color="auto" w:fill="FFFFFF"/>
                </w:rPr>
                <w:t>https://nbatopshot.com/marketplace</w:t>
              </w:r>
            </w:hyperlink>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6B349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64563"/>
                  <wp:effectExtent l="19050" t="0" r="1650" b="0"/>
                  <wp:docPr id="71" name="70 Imagen" descr="NBA Top 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BA Top Shot.png"/>
                          <pic:cNvPicPr/>
                        </pic:nvPicPr>
                        <pic:blipFill>
                          <a:blip r:embed="rId108"/>
                          <a:stretch>
                            <a:fillRect/>
                          </a:stretch>
                        </pic:blipFill>
                        <pic:spPr>
                          <a:xfrm>
                            <a:off x="0" y="0"/>
                            <a:ext cx="5580000" cy="1464563"/>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95"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830425"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94"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830425" w:rsidRPr="00A548C8">
              <w:rPr>
                <w:rStyle w:val="Textoennegrita"/>
                <w:rFonts w:cs="Arial"/>
                <w:b w:val="0"/>
                <w:color w:val="000000"/>
                <w:sz w:val="19"/>
                <w:szCs w:val="19"/>
                <w:shd w:val="clear" w:color="auto" w:fill="FFFFFF"/>
              </w:rPr>
              <w:t xml:space="preserve"> N/A</w:t>
            </w:r>
          </w:p>
        </w:tc>
      </w:tr>
      <w:tr w:rsidR="00AA64AC" w:rsidRPr="00A548C8" w:rsidTr="00501536">
        <w:trPr>
          <w:trHeight w:val="77"/>
        </w:trPr>
        <w:tc>
          <w:tcPr>
            <w:tcW w:w="8956" w:type="dxa"/>
            <w:gridSpan w:val="7"/>
            <w:vAlign w:val="center"/>
          </w:tcPr>
          <w:p w:rsidR="00AA64AC" w:rsidRPr="00A548C8" w:rsidRDefault="005B6693" w:rsidP="00830425">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 xml:space="preserve">Comentarios de usuarios en Google Play: </w:t>
            </w:r>
            <w:r w:rsidR="00830425" w:rsidRPr="00A548C8">
              <w:rPr>
                <w:rFonts w:cs="Arial"/>
                <w:bCs/>
                <w:color w:val="000000"/>
                <w:sz w:val="19"/>
                <w:szCs w:val="19"/>
                <w:shd w:val="clear" w:color="auto" w:fill="FFFFFF"/>
                <w:lang w:eastAsia="es-ES"/>
              </w:rPr>
              <w:t>N/A</w:t>
            </w:r>
          </w:p>
        </w:tc>
      </w:tr>
      <w:tr w:rsidR="00501536" w:rsidRPr="00A548C8" w:rsidTr="00501536">
        <w:trPr>
          <w:trHeight w:val="77"/>
        </w:trPr>
        <w:tc>
          <w:tcPr>
            <w:tcW w:w="1868" w:type="dxa"/>
            <w:gridSpan w:val="2"/>
            <w:vAlign w:val="center"/>
          </w:tcPr>
          <w:p w:rsidR="00501536" w:rsidRPr="00A548C8" w:rsidRDefault="00501536" w:rsidP="00C315E3">
            <w:pPr>
              <w:rPr>
                <w:b/>
              </w:rPr>
            </w:pPr>
            <w:r w:rsidRPr="00A548C8">
              <w:rPr>
                <w:b/>
              </w:rPr>
              <w:t>BloctoBay</w:t>
            </w:r>
          </w:p>
        </w:tc>
        <w:tc>
          <w:tcPr>
            <w:tcW w:w="917" w:type="dxa"/>
            <w:gridSpan w:val="2"/>
            <w:vAlign w:val="center"/>
          </w:tcPr>
          <w:p w:rsidR="00501536" w:rsidRPr="00A548C8" w:rsidRDefault="00501536" w:rsidP="008375E9">
            <w:pPr>
              <w:jc w:val="center"/>
            </w:pPr>
            <w:r w:rsidRPr="00A548C8">
              <w:rPr>
                <w:noProof/>
                <w:lang w:eastAsia="es-ES"/>
              </w:rPr>
              <w:drawing>
                <wp:inline distT="0" distB="0" distL="0" distR="0">
                  <wp:extent cx="360000" cy="360000"/>
                  <wp:effectExtent l="0" t="0" r="1950" b="0"/>
                  <wp:docPr id="124" name="Imagen 64" descr="Blocto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loctoBay"/>
                          <pic:cNvPicPr>
                            <a:picLocks noChangeAspect="1" noChangeArrowheads="1"/>
                          </pic:cNvPicPr>
                        </pic:nvPicPr>
                        <pic:blipFill>
                          <a:blip r:embed="rId109" cstate="print"/>
                          <a:srcRect/>
                          <a:stretch>
                            <a:fillRect/>
                          </a:stretch>
                        </pic:blipFill>
                        <pic:spPr bwMode="auto">
                          <a:xfrm>
                            <a:off x="0" y="0"/>
                            <a:ext cx="360000" cy="360000"/>
                          </a:xfrm>
                          <a:prstGeom prst="rect">
                            <a:avLst/>
                          </a:prstGeom>
                          <a:noFill/>
                          <a:ln w="9525">
                            <a:noFill/>
                            <a:miter lim="800000"/>
                            <a:headEnd/>
                            <a:tailEnd/>
                          </a:ln>
                        </pic:spPr>
                      </pic:pic>
                    </a:graphicData>
                  </a:graphic>
                </wp:inline>
              </w:drawing>
            </w:r>
          </w:p>
        </w:tc>
        <w:tc>
          <w:tcPr>
            <w:tcW w:w="1824" w:type="dxa"/>
            <w:gridSpan w:val="2"/>
            <w:vAlign w:val="center"/>
          </w:tcPr>
          <w:p w:rsidR="00501536" w:rsidRPr="00A548C8" w:rsidRDefault="00501536" w:rsidP="00C315E3">
            <w:pPr>
              <w:tabs>
                <w:tab w:val="left" w:pos="1454"/>
              </w:tabs>
            </w:pPr>
            <w:r w:rsidRPr="00A548C8">
              <w:t>$287</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110" w:history="1">
              <w:r w:rsidR="00AA64AC" w:rsidRPr="00A548C8">
                <w:rPr>
                  <w:rStyle w:val="Hipervnculo"/>
                  <w:rFonts w:cs="Arial"/>
                  <w:sz w:val="19"/>
                  <w:szCs w:val="19"/>
                  <w:shd w:val="clear" w:color="auto" w:fill="FFFFFF"/>
                </w:rPr>
                <w:t>https://bay.blocto.app/</w:t>
              </w:r>
            </w:hyperlink>
          </w:p>
          <w:p w:rsidR="00AA64AC" w:rsidRPr="00A548C8" w:rsidRDefault="00FE15C9" w:rsidP="00C315E3">
            <w:pPr>
              <w:rPr>
                <w:rStyle w:val="Textoennegrita"/>
                <w:rFonts w:cs="Arial"/>
                <w:b w:val="0"/>
                <w:color w:val="000000"/>
                <w:sz w:val="19"/>
                <w:szCs w:val="19"/>
                <w:shd w:val="clear" w:color="auto" w:fill="FFFFFF"/>
              </w:rPr>
            </w:pPr>
            <w:hyperlink r:id="rId111" w:history="1">
              <w:r w:rsidR="00AA64AC" w:rsidRPr="00A548C8">
                <w:rPr>
                  <w:rStyle w:val="Hipervnculo"/>
                  <w:rFonts w:cs="Arial"/>
                  <w:sz w:val="19"/>
                  <w:szCs w:val="19"/>
                  <w:shd w:val="clear" w:color="auto" w:fill="FFFFFF"/>
                </w:rPr>
                <w:t>https://bay.blocto.app/market</w:t>
              </w:r>
            </w:hyperlink>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6B349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36930"/>
                  <wp:effectExtent l="19050" t="0" r="1650" b="0"/>
                  <wp:docPr id="72" name="71 Imagen" descr="BloctoB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toBay.png"/>
                          <pic:cNvPicPr/>
                        </pic:nvPicPr>
                        <pic:blipFill>
                          <a:blip r:embed="rId112"/>
                          <a:stretch>
                            <a:fillRect/>
                          </a:stretch>
                        </pic:blipFill>
                        <pic:spPr>
                          <a:xfrm>
                            <a:off x="0" y="0"/>
                            <a:ext cx="5580000" cy="1436930"/>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97"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830425"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96"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830425" w:rsidRPr="00A548C8">
              <w:rPr>
                <w:rStyle w:val="Textoennegrita"/>
                <w:rFonts w:cs="Arial"/>
                <w:b w:val="0"/>
                <w:color w:val="000000"/>
                <w:sz w:val="19"/>
                <w:szCs w:val="19"/>
                <w:shd w:val="clear" w:color="auto" w:fill="FFFFFF"/>
              </w:rPr>
              <w:t xml:space="preserve"> N/A</w:t>
            </w:r>
          </w:p>
        </w:tc>
      </w:tr>
      <w:tr w:rsidR="00AA64AC" w:rsidRPr="00A548C8" w:rsidTr="00501536">
        <w:trPr>
          <w:trHeight w:val="77"/>
        </w:trPr>
        <w:tc>
          <w:tcPr>
            <w:tcW w:w="8956" w:type="dxa"/>
            <w:gridSpan w:val="7"/>
            <w:vAlign w:val="center"/>
          </w:tcPr>
          <w:p w:rsidR="00AA64AC" w:rsidRPr="00A548C8" w:rsidRDefault="005B6693" w:rsidP="00830425">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 xml:space="preserve">Comentarios de usuarios en Google Play: </w:t>
            </w:r>
            <w:r w:rsidR="00830425" w:rsidRPr="00A548C8">
              <w:rPr>
                <w:rFonts w:cs="Arial"/>
                <w:bCs/>
                <w:color w:val="000000"/>
                <w:sz w:val="19"/>
                <w:szCs w:val="19"/>
                <w:shd w:val="clear" w:color="auto" w:fill="FFFFFF"/>
                <w:lang w:eastAsia="es-ES"/>
              </w:rPr>
              <w:t>N/A</w:t>
            </w:r>
          </w:p>
        </w:tc>
      </w:tr>
      <w:tr w:rsidR="00C315E3" w:rsidRPr="00A548C8" w:rsidTr="00501536">
        <w:trPr>
          <w:trHeight w:val="318"/>
        </w:trPr>
        <w:tc>
          <w:tcPr>
            <w:tcW w:w="8956" w:type="dxa"/>
            <w:gridSpan w:val="7"/>
            <w:shd w:val="clear" w:color="auto" w:fill="4F81BD" w:themeFill="accent1"/>
          </w:tcPr>
          <w:p w:rsidR="00C315E3" w:rsidRPr="00A548C8" w:rsidRDefault="00C315E3" w:rsidP="00C315E3">
            <w:pPr>
              <w:rPr>
                <w:b/>
                <w:bCs/>
                <w:color w:val="FFFFFF" w:themeColor="background1"/>
              </w:rPr>
            </w:pPr>
            <w:r w:rsidRPr="00A548C8">
              <w:rPr>
                <w:b/>
                <w:color w:val="FFFFFF" w:themeColor="background1"/>
              </w:rPr>
              <w:t>Red de Tron (TRX)</w:t>
            </w:r>
          </w:p>
        </w:tc>
      </w:tr>
      <w:tr w:rsidR="00212B3C" w:rsidRPr="00A548C8" w:rsidTr="00501536">
        <w:trPr>
          <w:trHeight w:val="77"/>
        </w:trPr>
        <w:tc>
          <w:tcPr>
            <w:tcW w:w="8956" w:type="dxa"/>
            <w:gridSpan w:val="7"/>
            <w:vAlign w:val="center"/>
          </w:tcPr>
          <w:p w:rsidR="00212B3C" w:rsidRPr="00A548C8" w:rsidRDefault="0088128B"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TRON es un sistema operativo basado en blockchain que tiene como objetivo garantizar que esta tecnología sea adecuada para el uso diario. Mientras que Bitcoin puede manejar hasta seis transacciones por segundo y Ethereum hasta 25, TRON afirma que su red tiene capacidad para 2000 TPS</w:t>
            </w:r>
            <w:r w:rsidRPr="00A548C8">
              <w:rPr>
                <w:rStyle w:val="Refdenotaalpie"/>
                <w:rFonts w:cs="Arial"/>
                <w:bCs/>
                <w:color w:val="000000"/>
                <w:sz w:val="19"/>
                <w:szCs w:val="19"/>
                <w:shd w:val="clear" w:color="auto" w:fill="FFFFFF"/>
              </w:rPr>
              <w:footnoteReference w:id="58"/>
            </w:r>
            <w:r w:rsidRPr="00A548C8">
              <w:rPr>
                <w:rStyle w:val="Textoennegrita"/>
                <w:rFonts w:cs="Arial"/>
                <w:b w:val="0"/>
                <w:color w:val="000000"/>
                <w:sz w:val="19"/>
                <w:szCs w:val="19"/>
                <w:shd w:val="clear" w:color="auto" w:fill="FFFFFF"/>
              </w:rPr>
              <w:t>.</w:t>
            </w:r>
          </w:p>
        </w:tc>
      </w:tr>
      <w:tr w:rsidR="00501536" w:rsidRPr="00A548C8" w:rsidTr="00AA64AC">
        <w:trPr>
          <w:trHeight w:val="77"/>
        </w:trPr>
        <w:tc>
          <w:tcPr>
            <w:tcW w:w="1809" w:type="dxa"/>
            <w:vAlign w:val="center"/>
          </w:tcPr>
          <w:p w:rsidR="00501536" w:rsidRPr="00A548C8" w:rsidRDefault="00501536" w:rsidP="00C315E3">
            <w:pPr>
              <w:rPr>
                <w:b/>
              </w:rPr>
            </w:pPr>
            <w:r w:rsidRPr="00A548C8">
              <w:rPr>
                <w:b/>
              </w:rPr>
              <w:t>MegaCryptoPolis</w:t>
            </w:r>
          </w:p>
        </w:tc>
        <w:tc>
          <w:tcPr>
            <w:tcW w:w="976" w:type="dxa"/>
            <w:gridSpan w:val="3"/>
            <w:vAlign w:val="center"/>
          </w:tcPr>
          <w:p w:rsidR="00501536" w:rsidRPr="00A548C8" w:rsidRDefault="00501536" w:rsidP="008375E9">
            <w:pPr>
              <w:jc w:val="center"/>
            </w:pPr>
            <w:r w:rsidRPr="00A548C8">
              <w:rPr>
                <w:noProof/>
                <w:lang w:eastAsia="es-ES"/>
              </w:rPr>
              <w:drawing>
                <wp:inline distT="0" distB="0" distL="0" distR="0">
                  <wp:extent cx="360978" cy="360000"/>
                  <wp:effectExtent l="19050" t="0" r="972" b="0"/>
                  <wp:docPr id="125" name="Imagen 67" descr="MegaCryptoPo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egaCryptoPolis"/>
                          <pic:cNvPicPr>
                            <a:picLocks noChangeAspect="1" noChangeArrowheads="1"/>
                          </pic:cNvPicPr>
                        </pic:nvPicPr>
                        <pic:blipFill>
                          <a:blip r:embed="rId113"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24" w:type="dxa"/>
            <w:gridSpan w:val="2"/>
            <w:vAlign w:val="center"/>
          </w:tcPr>
          <w:p w:rsidR="00501536" w:rsidRPr="00A548C8" w:rsidRDefault="00501536" w:rsidP="00C315E3">
            <w:pPr>
              <w:tabs>
                <w:tab w:val="left" w:pos="1454"/>
              </w:tabs>
            </w:pPr>
            <w:r w:rsidRPr="00A548C8">
              <w:t>$190</w:t>
            </w:r>
          </w:p>
        </w:tc>
        <w:tc>
          <w:tcPr>
            <w:tcW w:w="4347" w:type="dxa"/>
            <w:vAlign w:val="center"/>
          </w:tcPr>
          <w:p w:rsidR="00AA64AC" w:rsidRPr="00A548C8" w:rsidRDefault="00FE15C9" w:rsidP="00C315E3">
            <w:pPr>
              <w:rPr>
                <w:rStyle w:val="Textoennegrita"/>
                <w:rFonts w:cs="Arial"/>
                <w:b w:val="0"/>
                <w:color w:val="000000"/>
                <w:sz w:val="19"/>
                <w:szCs w:val="19"/>
                <w:shd w:val="clear" w:color="auto" w:fill="FFFFFF"/>
              </w:rPr>
            </w:pPr>
            <w:hyperlink r:id="rId114" w:history="1">
              <w:r w:rsidR="00AA64AC" w:rsidRPr="00A548C8">
                <w:rPr>
                  <w:rStyle w:val="Hipervnculo"/>
                  <w:rFonts w:cs="Arial"/>
                  <w:sz w:val="19"/>
                  <w:szCs w:val="19"/>
                  <w:shd w:val="clear" w:color="auto" w:fill="FFFFFF"/>
                </w:rPr>
                <w:t>https://play.mcp3d.com/store/tron</w:t>
              </w:r>
            </w:hyperlink>
            <w:r w:rsidR="00AA64AC" w:rsidRPr="00A548C8">
              <w:rPr>
                <w:rStyle w:val="Textoennegrita"/>
                <w:rFonts w:cs="Arial"/>
                <w:b w:val="0"/>
                <w:color w:val="000000"/>
                <w:sz w:val="19"/>
                <w:szCs w:val="19"/>
                <w:shd w:val="clear" w:color="auto" w:fill="FFFFFF"/>
              </w:rPr>
              <w:t xml:space="preserve"> </w:t>
            </w:r>
          </w:p>
          <w:p w:rsidR="00AA64AC" w:rsidRPr="00A548C8" w:rsidRDefault="00AA64AC"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Juego</w:t>
            </w:r>
          </w:p>
        </w:tc>
      </w:tr>
      <w:tr w:rsidR="006B73DB" w:rsidRPr="00A548C8" w:rsidTr="00501536">
        <w:trPr>
          <w:trHeight w:val="77"/>
        </w:trPr>
        <w:tc>
          <w:tcPr>
            <w:tcW w:w="8956" w:type="dxa"/>
            <w:gridSpan w:val="7"/>
            <w:vAlign w:val="center"/>
          </w:tcPr>
          <w:p w:rsidR="006B73DB" w:rsidRPr="00A548C8" w:rsidRDefault="006B349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lastRenderedPageBreak/>
              <w:drawing>
                <wp:inline distT="0" distB="0" distL="0" distR="0">
                  <wp:extent cx="5580000" cy="1446141"/>
                  <wp:effectExtent l="19050" t="0" r="1650" b="0"/>
                  <wp:docPr id="74" name="73 Imagen" descr="MegaCryptoPol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aCryptoPolis.png"/>
                          <pic:cNvPicPr/>
                        </pic:nvPicPr>
                        <pic:blipFill>
                          <a:blip r:embed="rId115"/>
                          <a:stretch>
                            <a:fillRect/>
                          </a:stretch>
                        </pic:blipFill>
                        <pic:spPr>
                          <a:xfrm>
                            <a:off x="0" y="0"/>
                            <a:ext cx="5580000" cy="1446141"/>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99"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830425" w:rsidRPr="00A548C8">
              <w:rPr>
                <w:rStyle w:val="Textoennegrita"/>
                <w:rFonts w:cs="Arial"/>
                <w:b w:val="0"/>
                <w:color w:val="000000"/>
                <w:sz w:val="19"/>
                <w:szCs w:val="19"/>
                <w:shd w:val="clear" w:color="auto" w:fill="FFFFFF"/>
              </w:rPr>
              <w:t>N/A</w:t>
            </w:r>
          </w:p>
          <w:p w:rsidR="006B349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98"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830425" w:rsidRPr="00A548C8">
              <w:rPr>
                <w:rStyle w:val="Textoennegrita"/>
                <w:rFonts w:cs="Arial"/>
                <w:b w:val="0"/>
                <w:color w:val="000000"/>
                <w:sz w:val="19"/>
                <w:szCs w:val="19"/>
                <w:shd w:val="clear" w:color="auto" w:fill="FFFFFF"/>
              </w:rPr>
              <w:t xml:space="preserve"> N/A</w:t>
            </w:r>
          </w:p>
        </w:tc>
      </w:tr>
      <w:tr w:rsidR="00AA64AC" w:rsidRPr="00A548C8" w:rsidTr="00501536">
        <w:trPr>
          <w:trHeight w:val="77"/>
        </w:trPr>
        <w:tc>
          <w:tcPr>
            <w:tcW w:w="8956" w:type="dxa"/>
            <w:gridSpan w:val="7"/>
            <w:vAlign w:val="center"/>
          </w:tcPr>
          <w:p w:rsidR="00AA64AC" w:rsidRPr="00A548C8" w:rsidRDefault="005B6693" w:rsidP="00830425">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 xml:space="preserve">Comentarios de usuarios en Google Play: </w:t>
            </w:r>
            <w:r w:rsidR="00830425" w:rsidRPr="00A548C8">
              <w:rPr>
                <w:rFonts w:cs="Arial"/>
                <w:bCs/>
                <w:color w:val="000000"/>
                <w:sz w:val="19"/>
                <w:szCs w:val="19"/>
                <w:shd w:val="clear" w:color="auto" w:fill="FFFFFF"/>
                <w:lang w:eastAsia="es-ES"/>
              </w:rPr>
              <w:t>N/A</w:t>
            </w:r>
          </w:p>
        </w:tc>
      </w:tr>
      <w:tr w:rsidR="00C315E3" w:rsidRPr="00A548C8" w:rsidTr="00501536">
        <w:trPr>
          <w:trHeight w:val="318"/>
        </w:trPr>
        <w:tc>
          <w:tcPr>
            <w:tcW w:w="8956" w:type="dxa"/>
            <w:gridSpan w:val="7"/>
            <w:shd w:val="clear" w:color="auto" w:fill="4F81BD" w:themeFill="accent1"/>
          </w:tcPr>
          <w:p w:rsidR="00C315E3" w:rsidRPr="00A548C8" w:rsidRDefault="00C315E3" w:rsidP="00C315E3">
            <w:pPr>
              <w:rPr>
                <w:b/>
                <w:bCs/>
                <w:color w:val="FFFFFF" w:themeColor="background1"/>
              </w:rPr>
            </w:pPr>
            <w:r w:rsidRPr="00A548C8">
              <w:rPr>
                <w:b/>
                <w:color w:val="FFFFFF" w:themeColor="background1"/>
              </w:rPr>
              <w:t>Red de Tezos (XTZ)</w:t>
            </w:r>
          </w:p>
        </w:tc>
      </w:tr>
      <w:tr w:rsidR="002B5999" w:rsidRPr="00A548C8" w:rsidTr="00501536">
        <w:trPr>
          <w:trHeight w:val="77"/>
        </w:trPr>
        <w:tc>
          <w:tcPr>
            <w:tcW w:w="8956" w:type="dxa"/>
            <w:gridSpan w:val="7"/>
            <w:vAlign w:val="center"/>
          </w:tcPr>
          <w:p w:rsidR="002B5999" w:rsidRPr="00A548C8" w:rsidRDefault="00063033" w:rsidP="00D70AB6">
            <w:pPr>
              <w:pStyle w:val="Glosario"/>
              <w:rPr>
                <w:rStyle w:val="Textoennegrita"/>
                <w:b w:val="0"/>
                <w:bCs w:val="0"/>
              </w:rPr>
            </w:pPr>
            <w:r w:rsidRPr="00A548C8">
              <w:t>Tezos es una red de cadena de bloques que se basa en contratos inteligentes, de una manera que no es muy diferente a Ethereum. Sin embargo, hay una gran diferencia: Tezos tiene como objetivo ofrecer una infraestructura más avanzada, lo que significa que puede evolucionar y mejorar con el tiempo sin que exista el peligro de una bifurcación dura. Esto es algo que tanto Bitcoin como Ethereum han sufrido desde que fueron creados. Las personas que tienen XTZ pueden votar sobre las propuestas de actualizaciones de protocolo que han presentado los desarrolladores de Tezos</w:t>
            </w:r>
            <w:r w:rsidRPr="00A548C8">
              <w:rPr>
                <w:rStyle w:val="Refdenotaalpie"/>
              </w:rPr>
              <w:footnoteReference w:id="59"/>
            </w:r>
            <w:r w:rsidRPr="00A548C8">
              <w:t xml:space="preserve">. </w:t>
            </w:r>
            <w:r w:rsidR="002B5999" w:rsidRPr="00A548C8">
              <w:t>Tezos soporta la venta de NFTs, siendo HicEtNuc.xyz su mercado principal</w:t>
            </w:r>
            <w:r w:rsidR="002B5999" w:rsidRPr="00A548C8">
              <w:rPr>
                <w:rStyle w:val="Refdenotaalpie"/>
              </w:rPr>
              <w:footnoteReference w:id="60"/>
            </w:r>
            <w:r w:rsidR="002B5999" w:rsidRPr="00A548C8">
              <w:t>.</w:t>
            </w:r>
          </w:p>
        </w:tc>
      </w:tr>
      <w:tr w:rsidR="00501536" w:rsidRPr="00A548C8" w:rsidTr="006B767D">
        <w:trPr>
          <w:trHeight w:val="77"/>
        </w:trPr>
        <w:tc>
          <w:tcPr>
            <w:tcW w:w="1809" w:type="dxa"/>
            <w:vAlign w:val="center"/>
          </w:tcPr>
          <w:p w:rsidR="00501536" w:rsidRPr="00A548C8" w:rsidRDefault="00501536" w:rsidP="00C315E3">
            <w:pPr>
              <w:rPr>
                <w:b/>
              </w:rPr>
            </w:pPr>
            <w:r w:rsidRPr="00A548C8">
              <w:rPr>
                <w:b/>
              </w:rPr>
              <w:t>Hic et nunc</w:t>
            </w:r>
          </w:p>
        </w:tc>
        <w:tc>
          <w:tcPr>
            <w:tcW w:w="976" w:type="dxa"/>
            <w:gridSpan w:val="3"/>
            <w:vAlign w:val="center"/>
          </w:tcPr>
          <w:p w:rsidR="00501536" w:rsidRPr="00A548C8" w:rsidRDefault="00501536" w:rsidP="008375E9">
            <w:pPr>
              <w:jc w:val="center"/>
            </w:pPr>
            <w:r w:rsidRPr="00A548C8">
              <w:rPr>
                <w:noProof/>
                <w:lang w:eastAsia="es-ES"/>
              </w:rPr>
              <w:drawing>
                <wp:inline distT="0" distB="0" distL="0" distR="0">
                  <wp:extent cx="360978" cy="360000"/>
                  <wp:effectExtent l="19050" t="0" r="972" b="0"/>
                  <wp:docPr id="126" name="Imagen 70" descr="Hic et nu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ic et nunc"/>
                          <pic:cNvPicPr>
                            <a:picLocks noChangeAspect="1" noChangeArrowheads="1"/>
                          </pic:cNvPicPr>
                        </pic:nvPicPr>
                        <pic:blipFill>
                          <a:blip r:embed="rId116"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24" w:type="dxa"/>
            <w:gridSpan w:val="2"/>
            <w:vAlign w:val="center"/>
          </w:tcPr>
          <w:p w:rsidR="00501536" w:rsidRPr="00A548C8" w:rsidRDefault="00501536" w:rsidP="00C315E3">
            <w:pPr>
              <w:tabs>
                <w:tab w:val="left" w:pos="1454"/>
              </w:tabs>
            </w:pPr>
            <w:r w:rsidRPr="00A548C8">
              <w:t>$9,19</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117" w:history="1">
              <w:r w:rsidR="00C56F67" w:rsidRPr="00A548C8">
                <w:rPr>
                  <w:rStyle w:val="Hipervnculo"/>
                  <w:rFonts w:cs="Arial"/>
                  <w:sz w:val="19"/>
                  <w:szCs w:val="19"/>
                  <w:shd w:val="clear" w:color="auto" w:fill="FFFFFF"/>
                </w:rPr>
                <w:t>https://www.hicetnunc.xyz/</w:t>
              </w:r>
            </w:hyperlink>
          </w:p>
          <w:p w:rsidR="00C56F67" w:rsidRPr="00A548C8" w:rsidRDefault="00C56F67"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6B349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46141"/>
                  <wp:effectExtent l="19050" t="0" r="1650" b="0"/>
                  <wp:docPr id="75" name="74 Imagen" descr="Hic et n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c et nunc.png"/>
                          <pic:cNvPicPr/>
                        </pic:nvPicPr>
                        <pic:blipFill>
                          <a:blip r:embed="rId118"/>
                          <a:stretch>
                            <a:fillRect/>
                          </a:stretch>
                        </pic:blipFill>
                        <pic:spPr>
                          <a:xfrm>
                            <a:off x="0" y="0"/>
                            <a:ext cx="5580000" cy="1446141"/>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101"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2D561D"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100"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2D561D" w:rsidRPr="00A548C8">
              <w:rPr>
                <w:rStyle w:val="Textoennegrita"/>
                <w:rFonts w:cs="Arial"/>
                <w:b w:val="0"/>
                <w:color w:val="000000"/>
                <w:sz w:val="19"/>
                <w:szCs w:val="19"/>
                <w:shd w:val="clear" w:color="auto" w:fill="FFFFFF"/>
              </w:rPr>
              <w:t xml:space="preserve"> N/A</w:t>
            </w:r>
          </w:p>
        </w:tc>
      </w:tr>
      <w:tr w:rsidR="00AA64AC" w:rsidRPr="00A548C8" w:rsidTr="00501536">
        <w:trPr>
          <w:trHeight w:val="77"/>
        </w:trPr>
        <w:tc>
          <w:tcPr>
            <w:tcW w:w="8956" w:type="dxa"/>
            <w:gridSpan w:val="7"/>
            <w:vAlign w:val="center"/>
          </w:tcPr>
          <w:p w:rsidR="00AA64AC" w:rsidRPr="00A548C8" w:rsidRDefault="005B6693" w:rsidP="002D561D">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 xml:space="preserve">Comentarios de usuarios en Google Play: </w:t>
            </w:r>
            <w:r w:rsidR="002D561D" w:rsidRPr="00A548C8">
              <w:rPr>
                <w:rFonts w:cs="Arial"/>
                <w:bCs/>
                <w:color w:val="000000"/>
                <w:sz w:val="19"/>
                <w:szCs w:val="19"/>
                <w:shd w:val="clear" w:color="auto" w:fill="FFFFFF"/>
                <w:lang w:eastAsia="es-ES"/>
              </w:rPr>
              <w:t>N/A</w:t>
            </w:r>
          </w:p>
        </w:tc>
      </w:tr>
      <w:tr w:rsidR="008375E9" w:rsidRPr="00A548C8" w:rsidTr="008375E9">
        <w:trPr>
          <w:trHeight w:val="77"/>
        </w:trPr>
        <w:tc>
          <w:tcPr>
            <w:tcW w:w="1809" w:type="dxa"/>
            <w:vAlign w:val="center"/>
          </w:tcPr>
          <w:p w:rsidR="008375E9" w:rsidRPr="00A548C8" w:rsidRDefault="008375E9" w:rsidP="00C315E3">
            <w:pPr>
              <w:rPr>
                <w:b/>
              </w:rPr>
            </w:pPr>
            <w:r w:rsidRPr="00A548C8">
              <w:rPr>
                <w:b/>
              </w:rPr>
              <w:t>Objkt.com</w:t>
            </w:r>
          </w:p>
        </w:tc>
        <w:tc>
          <w:tcPr>
            <w:tcW w:w="976" w:type="dxa"/>
            <w:gridSpan w:val="3"/>
            <w:vAlign w:val="center"/>
          </w:tcPr>
          <w:p w:rsidR="008375E9" w:rsidRPr="00A548C8" w:rsidRDefault="008375E9" w:rsidP="008375E9">
            <w:pPr>
              <w:jc w:val="center"/>
            </w:pPr>
            <w:r w:rsidRPr="00A548C8">
              <w:rPr>
                <w:noProof/>
                <w:lang w:eastAsia="es-ES"/>
              </w:rPr>
              <w:drawing>
                <wp:inline distT="0" distB="0" distL="0" distR="0">
                  <wp:extent cx="360978" cy="360000"/>
                  <wp:effectExtent l="19050" t="0" r="972" b="0"/>
                  <wp:docPr id="127" name="Imagen 73" descr="Objkt.com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bjkt.com marketplace"/>
                          <pic:cNvPicPr>
                            <a:picLocks noChangeAspect="1" noChangeArrowheads="1"/>
                          </pic:cNvPicPr>
                        </pic:nvPicPr>
                        <pic:blipFill>
                          <a:blip r:embed="rId119"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24" w:type="dxa"/>
            <w:gridSpan w:val="2"/>
            <w:vAlign w:val="center"/>
          </w:tcPr>
          <w:p w:rsidR="008375E9" w:rsidRPr="00A548C8" w:rsidRDefault="008375E9" w:rsidP="00C315E3">
            <w:pPr>
              <w:tabs>
                <w:tab w:val="left" w:pos="1454"/>
              </w:tabs>
            </w:pPr>
            <w:r w:rsidRPr="00A548C8">
              <w:t>$68</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120" w:history="1">
              <w:r w:rsidR="00C56F67" w:rsidRPr="00A548C8">
                <w:rPr>
                  <w:rStyle w:val="Hipervnculo"/>
                  <w:rFonts w:cs="Arial"/>
                  <w:sz w:val="19"/>
                  <w:szCs w:val="19"/>
                  <w:shd w:val="clear" w:color="auto" w:fill="FFFFFF"/>
                </w:rPr>
                <w:t>https://objkt.com/</w:t>
              </w:r>
            </w:hyperlink>
          </w:p>
          <w:p w:rsidR="00C56F67" w:rsidRPr="00A548C8" w:rsidRDefault="00C56F67"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6B349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55352"/>
                  <wp:effectExtent l="19050" t="0" r="1650" b="0"/>
                  <wp:docPr id="76" name="75 Imagen" descr="Objk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kt.png"/>
                          <pic:cNvPicPr/>
                        </pic:nvPicPr>
                        <pic:blipFill>
                          <a:blip r:embed="rId121"/>
                          <a:stretch>
                            <a:fillRect/>
                          </a:stretch>
                        </pic:blipFill>
                        <pic:spPr>
                          <a:xfrm>
                            <a:off x="0" y="0"/>
                            <a:ext cx="5580000" cy="1455352"/>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103"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2D561D"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102"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2D561D" w:rsidRPr="00A548C8">
              <w:rPr>
                <w:rStyle w:val="Textoennegrita"/>
                <w:rFonts w:cs="Arial"/>
                <w:b w:val="0"/>
                <w:color w:val="000000"/>
                <w:sz w:val="19"/>
                <w:szCs w:val="19"/>
                <w:shd w:val="clear" w:color="auto" w:fill="FFFFFF"/>
              </w:rPr>
              <w:t xml:space="preserve"> N/A</w:t>
            </w:r>
          </w:p>
        </w:tc>
      </w:tr>
      <w:tr w:rsidR="00AA64AC" w:rsidRPr="00A548C8" w:rsidTr="00501536">
        <w:trPr>
          <w:trHeight w:val="77"/>
        </w:trPr>
        <w:tc>
          <w:tcPr>
            <w:tcW w:w="8956" w:type="dxa"/>
            <w:gridSpan w:val="7"/>
            <w:vAlign w:val="center"/>
          </w:tcPr>
          <w:p w:rsidR="00AA64AC" w:rsidRPr="00A548C8" w:rsidRDefault="005B6693" w:rsidP="002D561D">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 xml:space="preserve">Comentarios de usuarios en Google Play: </w:t>
            </w:r>
            <w:r w:rsidR="002D561D" w:rsidRPr="00A548C8">
              <w:rPr>
                <w:rFonts w:cs="Arial"/>
                <w:bCs/>
                <w:color w:val="000000"/>
                <w:sz w:val="19"/>
                <w:szCs w:val="19"/>
                <w:shd w:val="clear" w:color="auto" w:fill="FFFFFF"/>
                <w:lang w:eastAsia="es-ES"/>
              </w:rPr>
              <w:t>N/A</w:t>
            </w:r>
          </w:p>
        </w:tc>
      </w:tr>
      <w:tr w:rsidR="008375E9" w:rsidRPr="00A548C8" w:rsidTr="008375E9">
        <w:trPr>
          <w:trHeight w:val="77"/>
        </w:trPr>
        <w:tc>
          <w:tcPr>
            <w:tcW w:w="1809" w:type="dxa"/>
            <w:vAlign w:val="center"/>
          </w:tcPr>
          <w:p w:rsidR="008375E9" w:rsidRPr="00A548C8" w:rsidRDefault="008375E9" w:rsidP="00C315E3">
            <w:pPr>
              <w:rPr>
                <w:b/>
              </w:rPr>
            </w:pPr>
            <w:r w:rsidRPr="00A548C8">
              <w:rPr>
                <w:b/>
              </w:rPr>
              <w:lastRenderedPageBreak/>
              <w:t>Rarible</w:t>
            </w:r>
          </w:p>
        </w:tc>
        <w:tc>
          <w:tcPr>
            <w:tcW w:w="993" w:type="dxa"/>
            <w:gridSpan w:val="4"/>
            <w:vAlign w:val="center"/>
          </w:tcPr>
          <w:p w:rsidR="008375E9" w:rsidRPr="00A548C8" w:rsidRDefault="008375E9" w:rsidP="008375E9">
            <w:pPr>
              <w:jc w:val="center"/>
            </w:pPr>
            <w:r w:rsidRPr="00A548C8">
              <w:rPr>
                <w:noProof/>
                <w:lang w:eastAsia="es-ES"/>
              </w:rPr>
              <w:drawing>
                <wp:inline distT="0" distB="0" distL="0" distR="0">
                  <wp:extent cx="360978" cy="360000"/>
                  <wp:effectExtent l="19050" t="0" r="972" b="0"/>
                  <wp:docPr id="128" name="Imagen 76" descr="Rar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Rarible"/>
                          <pic:cNvPicPr>
                            <a:picLocks noChangeAspect="1" noChangeArrowheads="1"/>
                          </pic:cNvPicPr>
                        </pic:nvPicPr>
                        <pic:blipFill>
                          <a:blip r:embed="rId42"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07" w:type="dxa"/>
            <w:vAlign w:val="center"/>
          </w:tcPr>
          <w:p w:rsidR="008375E9" w:rsidRPr="00A548C8" w:rsidRDefault="008375E9" w:rsidP="00C315E3">
            <w:pPr>
              <w:tabs>
                <w:tab w:val="left" w:pos="1454"/>
              </w:tabs>
            </w:pPr>
            <w:r w:rsidRPr="00A548C8">
              <w:t>$10</w:t>
            </w:r>
          </w:p>
        </w:tc>
        <w:tc>
          <w:tcPr>
            <w:tcW w:w="4347" w:type="dxa"/>
            <w:vAlign w:val="center"/>
          </w:tcPr>
          <w:p w:rsidR="00C56F67" w:rsidRPr="00A548C8" w:rsidRDefault="00FE15C9" w:rsidP="00C56F67">
            <w:pPr>
              <w:rPr>
                <w:rStyle w:val="Textoennegrita"/>
                <w:rFonts w:cs="Arial"/>
                <w:b w:val="0"/>
                <w:color w:val="000000"/>
                <w:sz w:val="19"/>
                <w:szCs w:val="19"/>
                <w:shd w:val="clear" w:color="auto" w:fill="FFFFFF"/>
              </w:rPr>
            </w:pPr>
            <w:hyperlink r:id="rId122" w:history="1">
              <w:r w:rsidR="00C56F67" w:rsidRPr="00A548C8">
                <w:rPr>
                  <w:rStyle w:val="Hipervnculo"/>
                  <w:rFonts w:cs="Arial"/>
                  <w:sz w:val="19"/>
                  <w:szCs w:val="19"/>
                  <w:shd w:val="clear" w:color="auto" w:fill="FFFFFF"/>
                </w:rPr>
                <w:t>https://rarible.com/</w:t>
              </w:r>
            </w:hyperlink>
            <w:r w:rsidR="00C56F67" w:rsidRPr="00A548C8">
              <w:rPr>
                <w:rStyle w:val="Textoennegrita"/>
                <w:rFonts w:cs="Arial"/>
                <w:b w:val="0"/>
                <w:color w:val="000000"/>
                <w:sz w:val="19"/>
                <w:szCs w:val="19"/>
                <w:shd w:val="clear" w:color="auto" w:fill="FFFFFF"/>
              </w:rPr>
              <w:t xml:space="preserve"> </w:t>
            </w:r>
          </w:p>
          <w:p w:rsidR="00C56F67" w:rsidRPr="00A548C8" w:rsidRDefault="00FE15C9" w:rsidP="00C56F67">
            <w:pPr>
              <w:rPr>
                <w:rStyle w:val="Textoennegrita"/>
                <w:rFonts w:cs="Arial"/>
                <w:b w:val="0"/>
                <w:color w:val="000000"/>
                <w:sz w:val="19"/>
                <w:szCs w:val="19"/>
                <w:shd w:val="clear" w:color="auto" w:fill="FFFFFF"/>
              </w:rPr>
            </w:pPr>
            <w:hyperlink r:id="rId123" w:history="1">
              <w:r w:rsidR="00C56F67" w:rsidRPr="00A548C8">
                <w:rPr>
                  <w:rStyle w:val="Hipervnculo"/>
                  <w:rFonts w:cs="Arial"/>
                  <w:sz w:val="19"/>
                  <w:szCs w:val="19"/>
                  <w:shd w:val="clear" w:color="auto" w:fill="FFFFFF"/>
                </w:rPr>
                <w:t>https://rarible.com/explore/all</w:t>
              </w:r>
            </w:hyperlink>
            <w:r w:rsidR="00C56F67" w:rsidRPr="00A548C8">
              <w:rPr>
                <w:rStyle w:val="Textoennegrita"/>
                <w:rFonts w:cs="Arial"/>
                <w:b w:val="0"/>
                <w:color w:val="000000"/>
                <w:sz w:val="19"/>
                <w:szCs w:val="19"/>
                <w:shd w:val="clear" w:color="auto" w:fill="FFFFFF"/>
              </w:rPr>
              <w:t xml:space="preserve"> </w:t>
            </w:r>
          </w:p>
          <w:p w:rsidR="00126BC9" w:rsidRPr="00A548C8" w:rsidRDefault="00C56F67" w:rsidP="00C56F67">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6B349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55352"/>
                  <wp:effectExtent l="19050" t="0" r="1650" b="0"/>
                  <wp:docPr id="77" name="76 Imagen" descr="Rarib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rible-2.png"/>
                          <pic:cNvPicPr/>
                        </pic:nvPicPr>
                        <pic:blipFill>
                          <a:blip r:embed="rId124"/>
                          <a:stretch>
                            <a:fillRect/>
                          </a:stretch>
                        </pic:blipFill>
                        <pic:spPr>
                          <a:xfrm>
                            <a:off x="0" y="0"/>
                            <a:ext cx="5580000" cy="1455352"/>
                          </a:xfrm>
                          <a:prstGeom prst="rect">
                            <a:avLst/>
                          </a:prstGeom>
                        </pic:spPr>
                      </pic:pic>
                    </a:graphicData>
                  </a:graphic>
                </wp:inline>
              </w:drawing>
            </w:r>
          </w:p>
          <w:p w:rsidR="00126BC9" w:rsidRPr="00A548C8" w:rsidRDefault="00C56F67" w:rsidP="00F71D46">
            <w:pPr>
              <w:rPr>
                <w:rStyle w:val="Textoennegrita"/>
                <w:rFonts w:cs="Arial"/>
                <w:b w:val="0"/>
                <w:color w:val="000000"/>
                <w:sz w:val="19"/>
                <w:szCs w:val="19"/>
                <w:shd w:val="clear" w:color="auto" w:fill="FFFFFF"/>
              </w:rPr>
            </w:pPr>
            <w:r w:rsidRPr="00A548C8">
              <w:rPr>
                <w:rFonts w:cs="Arial"/>
                <w:color w:val="000000"/>
                <w:sz w:val="19"/>
                <w:szCs w:val="19"/>
                <w:shd w:val="clear" w:color="auto" w:fill="FFFFFF"/>
                <w:lang w:eastAsia="es-ES"/>
              </w:rPr>
              <w:t>Ya indicado más arriba</w:t>
            </w:r>
          </w:p>
        </w:tc>
      </w:tr>
      <w:tr w:rsidR="00AA64AC" w:rsidRPr="00A548C8" w:rsidTr="00501536">
        <w:trPr>
          <w:trHeight w:val="77"/>
        </w:trPr>
        <w:tc>
          <w:tcPr>
            <w:tcW w:w="8956" w:type="dxa"/>
            <w:gridSpan w:val="7"/>
            <w:vAlign w:val="center"/>
          </w:tcPr>
          <w:p w:rsidR="00AA64AC" w:rsidRPr="00A548C8" w:rsidRDefault="00C56F67" w:rsidP="00AA64AC">
            <w:pPr>
              <w:rPr>
                <w:rFonts w:cs="Arial"/>
                <w:bCs/>
                <w:color w:val="000000"/>
                <w:sz w:val="19"/>
                <w:szCs w:val="19"/>
                <w:shd w:val="clear" w:color="auto" w:fill="FFFFFF"/>
                <w:lang w:eastAsia="es-ES"/>
              </w:rPr>
            </w:pPr>
            <w:r w:rsidRPr="00A548C8">
              <w:rPr>
                <w:rFonts w:cs="Arial"/>
                <w:bCs/>
                <w:color w:val="000000"/>
                <w:sz w:val="19"/>
                <w:szCs w:val="19"/>
                <w:shd w:val="clear" w:color="auto" w:fill="FFFFFF"/>
                <w:lang w:eastAsia="es-ES"/>
              </w:rPr>
              <w:t>Ya analizado más arriba</w:t>
            </w:r>
          </w:p>
        </w:tc>
      </w:tr>
      <w:tr w:rsidR="00C315E3" w:rsidRPr="00A548C8" w:rsidTr="00501536">
        <w:trPr>
          <w:trHeight w:val="318"/>
        </w:trPr>
        <w:tc>
          <w:tcPr>
            <w:tcW w:w="8956" w:type="dxa"/>
            <w:gridSpan w:val="7"/>
            <w:shd w:val="clear" w:color="auto" w:fill="4F81BD" w:themeFill="accent1"/>
          </w:tcPr>
          <w:p w:rsidR="00C315E3" w:rsidRPr="00A548C8" w:rsidRDefault="00C315E3" w:rsidP="00C315E3">
            <w:pPr>
              <w:rPr>
                <w:b/>
                <w:bCs/>
                <w:color w:val="FFFFFF" w:themeColor="background1"/>
              </w:rPr>
            </w:pPr>
            <w:r w:rsidRPr="00A548C8">
              <w:rPr>
                <w:b/>
                <w:color w:val="FFFFFF" w:themeColor="background1"/>
              </w:rPr>
              <w:t>Red de Avalanche (AVAX)</w:t>
            </w:r>
          </w:p>
        </w:tc>
      </w:tr>
      <w:tr w:rsidR="00063033" w:rsidRPr="00A548C8" w:rsidTr="00501536">
        <w:trPr>
          <w:trHeight w:val="77"/>
        </w:trPr>
        <w:tc>
          <w:tcPr>
            <w:tcW w:w="8956" w:type="dxa"/>
            <w:gridSpan w:val="7"/>
            <w:vAlign w:val="center"/>
          </w:tcPr>
          <w:p w:rsidR="00063033" w:rsidRPr="00A548C8" w:rsidRDefault="00063033"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Avalanche es una cadena de bloques de capa uno que funciona como una plataforma para aplicaciones descentralizadas y redes de cadenas de bloques personalizadas. Es uno de los rivales de Ethereum, con el objetivo de desbancar a Ethereum como la cadena de bloques más popular para contratos inteligentes. Su objetivo es lograrlo al tener una mayor producción de transacciones de hasta 6500 transacciones por segundo sin comprometer la escalabilidad</w:t>
            </w:r>
            <w:r w:rsidRPr="00A548C8">
              <w:rPr>
                <w:rStyle w:val="Refdenotaalpie"/>
                <w:rFonts w:cs="Arial"/>
                <w:bCs/>
                <w:color w:val="000000"/>
                <w:sz w:val="19"/>
                <w:szCs w:val="19"/>
                <w:shd w:val="clear" w:color="auto" w:fill="FFFFFF"/>
              </w:rPr>
              <w:footnoteReference w:id="61"/>
            </w:r>
            <w:r w:rsidRPr="00A548C8">
              <w:rPr>
                <w:rStyle w:val="Textoennegrita"/>
                <w:rFonts w:cs="Arial"/>
                <w:b w:val="0"/>
                <w:color w:val="000000"/>
                <w:sz w:val="19"/>
                <w:szCs w:val="19"/>
                <w:shd w:val="clear" w:color="auto" w:fill="FFFFFF"/>
              </w:rPr>
              <w:t>.</w:t>
            </w:r>
          </w:p>
        </w:tc>
      </w:tr>
      <w:tr w:rsidR="008375E9" w:rsidRPr="00A548C8" w:rsidTr="008375E9">
        <w:trPr>
          <w:trHeight w:val="77"/>
        </w:trPr>
        <w:tc>
          <w:tcPr>
            <w:tcW w:w="1809" w:type="dxa"/>
            <w:vAlign w:val="center"/>
          </w:tcPr>
          <w:p w:rsidR="008375E9" w:rsidRPr="00A548C8" w:rsidRDefault="008375E9" w:rsidP="00C315E3">
            <w:pPr>
              <w:rPr>
                <w:b/>
              </w:rPr>
            </w:pPr>
            <w:r w:rsidRPr="00A548C8">
              <w:rPr>
                <w:b/>
              </w:rPr>
              <w:t>NFTrade</w:t>
            </w:r>
          </w:p>
        </w:tc>
        <w:tc>
          <w:tcPr>
            <w:tcW w:w="976" w:type="dxa"/>
            <w:gridSpan w:val="3"/>
            <w:vAlign w:val="center"/>
          </w:tcPr>
          <w:p w:rsidR="008375E9" w:rsidRPr="00A548C8" w:rsidRDefault="008375E9" w:rsidP="008375E9">
            <w:pPr>
              <w:jc w:val="center"/>
            </w:pPr>
            <w:r w:rsidRPr="00A548C8">
              <w:rPr>
                <w:noProof/>
                <w:lang w:eastAsia="es-ES"/>
              </w:rPr>
              <w:drawing>
                <wp:inline distT="0" distB="0" distL="0" distR="0">
                  <wp:extent cx="364357" cy="360000"/>
                  <wp:effectExtent l="19050" t="0" r="0" b="0"/>
                  <wp:docPr id="129" name="Imagen 79" descr="NF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FTrade"/>
                          <pic:cNvPicPr>
                            <a:picLocks noChangeAspect="1" noChangeArrowheads="1"/>
                          </pic:cNvPicPr>
                        </pic:nvPicPr>
                        <pic:blipFill>
                          <a:blip r:embed="rId82"/>
                          <a:srcRect/>
                          <a:stretch>
                            <a:fillRect/>
                          </a:stretch>
                        </pic:blipFill>
                        <pic:spPr bwMode="auto">
                          <a:xfrm>
                            <a:off x="0" y="0"/>
                            <a:ext cx="364357" cy="360000"/>
                          </a:xfrm>
                          <a:prstGeom prst="rect">
                            <a:avLst/>
                          </a:prstGeom>
                          <a:noFill/>
                          <a:ln w="9525">
                            <a:noFill/>
                            <a:miter lim="800000"/>
                            <a:headEnd/>
                            <a:tailEnd/>
                          </a:ln>
                        </pic:spPr>
                      </pic:pic>
                    </a:graphicData>
                  </a:graphic>
                </wp:inline>
              </w:drawing>
            </w:r>
          </w:p>
        </w:tc>
        <w:tc>
          <w:tcPr>
            <w:tcW w:w="1824" w:type="dxa"/>
            <w:gridSpan w:val="2"/>
            <w:vAlign w:val="center"/>
          </w:tcPr>
          <w:p w:rsidR="008375E9" w:rsidRPr="00A548C8" w:rsidRDefault="008375E9" w:rsidP="00C315E3">
            <w:pPr>
              <w:tabs>
                <w:tab w:val="left" w:pos="1454"/>
              </w:tabs>
            </w:pPr>
            <w:r w:rsidRPr="00A548C8">
              <w:t>$216</w:t>
            </w:r>
          </w:p>
        </w:tc>
        <w:tc>
          <w:tcPr>
            <w:tcW w:w="4347" w:type="dxa"/>
            <w:vAlign w:val="center"/>
          </w:tcPr>
          <w:p w:rsidR="00C56F67" w:rsidRPr="00A548C8" w:rsidRDefault="00FE15C9" w:rsidP="00C56F67">
            <w:pPr>
              <w:rPr>
                <w:rStyle w:val="Textoennegrita"/>
                <w:rFonts w:cs="Arial"/>
                <w:b w:val="0"/>
                <w:color w:val="000000"/>
                <w:sz w:val="19"/>
                <w:szCs w:val="19"/>
                <w:shd w:val="clear" w:color="auto" w:fill="FFFFFF"/>
              </w:rPr>
            </w:pPr>
            <w:hyperlink r:id="rId125" w:history="1">
              <w:r w:rsidR="00C56F67" w:rsidRPr="00A548C8">
                <w:rPr>
                  <w:rStyle w:val="Hipervnculo"/>
                  <w:rFonts w:cs="Arial"/>
                  <w:sz w:val="19"/>
                  <w:szCs w:val="19"/>
                  <w:shd w:val="clear" w:color="auto" w:fill="FFFFFF"/>
                </w:rPr>
                <w:t>https://nftrade.com/</w:t>
              </w:r>
            </w:hyperlink>
            <w:r w:rsidR="00C56F67" w:rsidRPr="00A548C8">
              <w:rPr>
                <w:rStyle w:val="Textoennegrita"/>
                <w:rFonts w:cs="Arial"/>
                <w:b w:val="0"/>
                <w:color w:val="000000"/>
                <w:sz w:val="19"/>
                <w:szCs w:val="19"/>
                <w:shd w:val="clear" w:color="auto" w:fill="FFFFFF"/>
              </w:rPr>
              <w:t xml:space="preserve">? </w:t>
            </w:r>
          </w:p>
          <w:p w:rsidR="00C56F67" w:rsidRPr="00A548C8" w:rsidRDefault="00FE15C9" w:rsidP="00C56F67">
            <w:pPr>
              <w:rPr>
                <w:rStyle w:val="Textoennegrita"/>
                <w:rFonts w:cs="Arial"/>
                <w:b w:val="0"/>
                <w:color w:val="000000"/>
                <w:sz w:val="19"/>
                <w:szCs w:val="19"/>
                <w:shd w:val="clear" w:color="auto" w:fill="FFFFFF"/>
              </w:rPr>
            </w:pPr>
            <w:hyperlink r:id="rId126" w:history="1">
              <w:r w:rsidR="00C56F67" w:rsidRPr="00A548C8">
                <w:rPr>
                  <w:rStyle w:val="Hipervnculo"/>
                  <w:rFonts w:cs="Arial"/>
                  <w:sz w:val="19"/>
                  <w:szCs w:val="19"/>
                  <w:shd w:val="clear" w:color="auto" w:fill="FFFFFF"/>
                </w:rPr>
                <w:t>https://nftrade.com/marketplace</w:t>
              </w:r>
            </w:hyperlink>
            <w:r w:rsidR="00C56F67" w:rsidRPr="00A548C8">
              <w:rPr>
                <w:rStyle w:val="Textoennegrita"/>
                <w:rFonts w:cs="Arial"/>
                <w:b w:val="0"/>
                <w:color w:val="000000"/>
                <w:sz w:val="19"/>
                <w:szCs w:val="19"/>
                <w:shd w:val="clear" w:color="auto" w:fill="FFFFFF"/>
              </w:rPr>
              <w:t xml:space="preserve"> </w:t>
            </w:r>
          </w:p>
          <w:p w:rsidR="00F80E6F" w:rsidRPr="00A548C8" w:rsidRDefault="00C56F67" w:rsidP="00C56F67">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1D084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51618"/>
                  <wp:effectExtent l="19050" t="0" r="1650" b="0"/>
                  <wp:docPr id="78" name="77 Imagen" descr="NFTra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Trade-2.png"/>
                          <pic:cNvPicPr/>
                        </pic:nvPicPr>
                        <pic:blipFill>
                          <a:blip r:embed="rId127"/>
                          <a:stretch>
                            <a:fillRect/>
                          </a:stretch>
                        </pic:blipFill>
                        <pic:spPr>
                          <a:xfrm>
                            <a:off x="0" y="0"/>
                            <a:ext cx="5580000" cy="1451618"/>
                          </a:xfrm>
                          <a:prstGeom prst="rect">
                            <a:avLst/>
                          </a:prstGeom>
                        </pic:spPr>
                      </pic:pic>
                    </a:graphicData>
                  </a:graphic>
                </wp:inline>
              </w:drawing>
            </w:r>
          </w:p>
          <w:p w:rsidR="00126BC9" w:rsidRPr="00A548C8" w:rsidRDefault="00C56F67" w:rsidP="00F71D46">
            <w:pPr>
              <w:rPr>
                <w:rStyle w:val="Textoennegrita"/>
                <w:rFonts w:cs="Arial"/>
                <w:b w:val="0"/>
                <w:color w:val="000000"/>
                <w:sz w:val="19"/>
                <w:szCs w:val="19"/>
                <w:shd w:val="clear" w:color="auto" w:fill="FFFFFF"/>
              </w:rPr>
            </w:pPr>
            <w:r w:rsidRPr="00A548C8">
              <w:rPr>
                <w:rFonts w:cs="Arial"/>
                <w:color w:val="000000"/>
                <w:sz w:val="19"/>
                <w:szCs w:val="19"/>
                <w:shd w:val="clear" w:color="auto" w:fill="FFFFFF"/>
                <w:lang w:eastAsia="es-ES"/>
              </w:rPr>
              <w:t>Ya indicado más arriba</w:t>
            </w:r>
          </w:p>
        </w:tc>
      </w:tr>
      <w:tr w:rsidR="00AA64AC" w:rsidRPr="00A548C8" w:rsidTr="00501536">
        <w:trPr>
          <w:trHeight w:val="77"/>
        </w:trPr>
        <w:tc>
          <w:tcPr>
            <w:tcW w:w="8956" w:type="dxa"/>
            <w:gridSpan w:val="7"/>
            <w:vAlign w:val="center"/>
          </w:tcPr>
          <w:p w:rsidR="00AA64AC" w:rsidRPr="00A548C8" w:rsidRDefault="00C56F67" w:rsidP="00AA64AC">
            <w:pPr>
              <w:rPr>
                <w:rFonts w:cs="Arial"/>
                <w:bCs/>
                <w:color w:val="000000"/>
                <w:sz w:val="19"/>
                <w:szCs w:val="19"/>
                <w:shd w:val="clear" w:color="auto" w:fill="FFFFFF"/>
                <w:lang w:eastAsia="es-ES"/>
              </w:rPr>
            </w:pPr>
            <w:r w:rsidRPr="00A548C8">
              <w:rPr>
                <w:rFonts w:cs="Arial"/>
                <w:bCs/>
                <w:color w:val="000000"/>
                <w:sz w:val="19"/>
                <w:szCs w:val="19"/>
                <w:shd w:val="clear" w:color="auto" w:fill="FFFFFF"/>
                <w:lang w:eastAsia="es-ES"/>
              </w:rPr>
              <w:t>Ya analizado más arriba</w:t>
            </w:r>
          </w:p>
        </w:tc>
      </w:tr>
      <w:tr w:rsidR="00C315E3" w:rsidRPr="00A548C8" w:rsidTr="00501536">
        <w:trPr>
          <w:trHeight w:val="318"/>
        </w:trPr>
        <w:tc>
          <w:tcPr>
            <w:tcW w:w="8956" w:type="dxa"/>
            <w:gridSpan w:val="7"/>
            <w:shd w:val="clear" w:color="auto" w:fill="4F81BD" w:themeFill="accent1"/>
          </w:tcPr>
          <w:p w:rsidR="00C315E3" w:rsidRPr="00A548C8" w:rsidRDefault="00C315E3" w:rsidP="00C315E3">
            <w:pPr>
              <w:rPr>
                <w:b/>
                <w:bCs/>
                <w:color w:val="FFFFFF" w:themeColor="background1"/>
              </w:rPr>
            </w:pPr>
            <w:r w:rsidRPr="00A548C8">
              <w:rPr>
                <w:b/>
                <w:color w:val="FFFFFF" w:themeColor="background1"/>
              </w:rPr>
              <w:t>Red de Waves (WAVES)</w:t>
            </w:r>
          </w:p>
        </w:tc>
      </w:tr>
      <w:tr w:rsidR="00063033" w:rsidRPr="00A548C8" w:rsidTr="00501536">
        <w:trPr>
          <w:trHeight w:val="77"/>
        </w:trPr>
        <w:tc>
          <w:tcPr>
            <w:tcW w:w="8956" w:type="dxa"/>
            <w:gridSpan w:val="7"/>
            <w:vAlign w:val="center"/>
          </w:tcPr>
          <w:p w:rsidR="00063033" w:rsidRPr="00A548C8" w:rsidRDefault="00063033"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Waves es una plataforma blockchain multiusos que admite diversos casos de uso, incluidas aplicaciones descentralizadas (DApps) y contratos inteligentes</w:t>
            </w:r>
            <w:r w:rsidRPr="00A548C8">
              <w:rPr>
                <w:rStyle w:val="Refdenotaalpie"/>
                <w:rFonts w:cs="Arial"/>
                <w:bCs/>
                <w:color w:val="000000"/>
                <w:sz w:val="19"/>
                <w:szCs w:val="19"/>
                <w:shd w:val="clear" w:color="auto" w:fill="FFFFFF"/>
              </w:rPr>
              <w:footnoteReference w:id="62"/>
            </w:r>
            <w:r w:rsidRPr="00A548C8">
              <w:rPr>
                <w:rStyle w:val="Textoennegrita"/>
                <w:rFonts w:cs="Arial"/>
                <w:b w:val="0"/>
                <w:color w:val="000000"/>
                <w:sz w:val="19"/>
                <w:szCs w:val="19"/>
                <w:shd w:val="clear" w:color="auto" w:fill="FFFFFF"/>
              </w:rPr>
              <w:t>.</w:t>
            </w:r>
          </w:p>
        </w:tc>
      </w:tr>
      <w:tr w:rsidR="008375E9" w:rsidRPr="00A548C8" w:rsidTr="008375E9">
        <w:trPr>
          <w:trHeight w:val="77"/>
        </w:trPr>
        <w:tc>
          <w:tcPr>
            <w:tcW w:w="1809" w:type="dxa"/>
            <w:vAlign w:val="center"/>
          </w:tcPr>
          <w:p w:rsidR="008375E9" w:rsidRPr="00A548C8" w:rsidRDefault="008375E9" w:rsidP="00C315E3">
            <w:pPr>
              <w:rPr>
                <w:b/>
              </w:rPr>
            </w:pPr>
            <w:r w:rsidRPr="00A548C8">
              <w:rPr>
                <w:b/>
              </w:rPr>
              <w:t>Waves Ducks</w:t>
            </w:r>
          </w:p>
        </w:tc>
        <w:tc>
          <w:tcPr>
            <w:tcW w:w="976" w:type="dxa"/>
            <w:gridSpan w:val="3"/>
            <w:vAlign w:val="center"/>
          </w:tcPr>
          <w:p w:rsidR="008375E9" w:rsidRPr="00A548C8" w:rsidRDefault="008375E9" w:rsidP="004368DA">
            <w:pPr>
              <w:jc w:val="center"/>
            </w:pPr>
            <w:r w:rsidRPr="00A548C8">
              <w:rPr>
                <w:noProof/>
                <w:lang w:eastAsia="es-ES"/>
              </w:rPr>
              <w:drawing>
                <wp:inline distT="0" distB="0" distL="0" distR="0">
                  <wp:extent cx="360978" cy="360000"/>
                  <wp:effectExtent l="19050" t="0" r="972" b="0"/>
                  <wp:docPr id="130" name="Imagen 82" descr="Waves D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Waves Ducks"/>
                          <pic:cNvPicPr>
                            <a:picLocks noChangeAspect="1" noChangeArrowheads="1"/>
                          </pic:cNvPicPr>
                        </pic:nvPicPr>
                        <pic:blipFill>
                          <a:blip r:embed="rId128" cstate="print"/>
                          <a:srcRect/>
                          <a:stretch>
                            <a:fillRect/>
                          </a:stretch>
                        </pic:blipFill>
                        <pic:spPr bwMode="auto">
                          <a:xfrm>
                            <a:off x="0" y="0"/>
                            <a:ext cx="360978" cy="360000"/>
                          </a:xfrm>
                          <a:prstGeom prst="rect">
                            <a:avLst/>
                          </a:prstGeom>
                          <a:noFill/>
                          <a:ln w="9525">
                            <a:noFill/>
                            <a:miter lim="800000"/>
                            <a:headEnd/>
                            <a:tailEnd/>
                          </a:ln>
                        </pic:spPr>
                      </pic:pic>
                    </a:graphicData>
                  </a:graphic>
                </wp:inline>
              </w:drawing>
            </w:r>
          </w:p>
        </w:tc>
        <w:tc>
          <w:tcPr>
            <w:tcW w:w="1824" w:type="dxa"/>
            <w:gridSpan w:val="2"/>
            <w:vAlign w:val="center"/>
          </w:tcPr>
          <w:p w:rsidR="008375E9" w:rsidRPr="00A548C8" w:rsidRDefault="008375E9" w:rsidP="00C315E3">
            <w:pPr>
              <w:tabs>
                <w:tab w:val="left" w:pos="1454"/>
              </w:tabs>
            </w:pPr>
            <w:r w:rsidRPr="00A548C8">
              <w:t>$2,07</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129" w:history="1">
              <w:r w:rsidR="00C56F67" w:rsidRPr="00A548C8">
                <w:rPr>
                  <w:rStyle w:val="Hipervnculo"/>
                  <w:rFonts w:cs="Arial"/>
                  <w:sz w:val="19"/>
                  <w:szCs w:val="19"/>
                  <w:shd w:val="clear" w:color="auto" w:fill="FFFFFF"/>
                </w:rPr>
                <w:t>https://www.wavesducks.com/</w:t>
              </w:r>
            </w:hyperlink>
            <w:r w:rsidR="00C56F67" w:rsidRPr="00A548C8">
              <w:rPr>
                <w:rStyle w:val="Textoennegrita"/>
                <w:rFonts w:cs="Arial"/>
                <w:b w:val="0"/>
                <w:color w:val="000000"/>
                <w:sz w:val="19"/>
                <w:szCs w:val="19"/>
                <w:shd w:val="clear" w:color="auto" w:fill="FFFFFF"/>
              </w:rPr>
              <w:t xml:space="preserve"> </w:t>
            </w:r>
          </w:p>
          <w:p w:rsidR="00C56F67" w:rsidRPr="00A548C8" w:rsidRDefault="00FE15C9" w:rsidP="00C315E3">
            <w:pPr>
              <w:rPr>
                <w:rStyle w:val="Textoennegrita"/>
                <w:rFonts w:cs="Arial"/>
                <w:b w:val="0"/>
                <w:color w:val="000000"/>
                <w:sz w:val="19"/>
                <w:szCs w:val="19"/>
                <w:shd w:val="clear" w:color="auto" w:fill="FFFFFF"/>
              </w:rPr>
            </w:pPr>
            <w:hyperlink r:id="rId130" w:history="1">
              <w:r w:rsidR="00C56F67" w:rsidRPr="00A548C8">
                <w:rPr>
                  <w:rStyle w:val="Hipervnculo"/>
                  <w:rFonts w:cs="Arial"/>
                  <w:sz w:val="19"/>
                  <w:szCs w:val="19"/>
                  <w:shd w:val="clear" w:color="auto" w:fill="FFFFFF"/>
                </w:rPr>
                <w:t>https://www.wavesducks.com/marketplace</w:t>
              </w:r>
            </w:hyperlink>
          </w:p>
          <w:p w:rsidR="00C56F67" w:rsidRPr="00A548C8" w:rsidRDefault="00C56F67"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Juego</w:t>
            </w:r>
          </w:p>
        </w:tc>
      </w:tr>
      <w:tr w:rsidR="006B73DB" w:rsidRPr="00A548C8" w:rsidTr="00501536">
        <w:trPr>
          <w:trHeight w:val="77"/>
        </w:trPr>
        <w:tc>
          <w:tcPr>
            <w:tcW w:w="8956" w:type="dxa"/>
            <w:gridSpan w:val="7"/>
            <w:vAlign w:val="center"/>
          </w:tcPr>
          <w:p w:rsidR="006B73DB" w:rsidRPr="00A548C8" w:rsidRDefault="001D084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62761"/>
                  <wp:effectExtent l="19050" t="0" r="1650" b="0"/>
                  <wp:docPr id="79" name="78 Imagen" descr="Waves Du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 Ducks.png"/>
                          <pic:cNvPicPr/>
                        </pic:nvPicPr>
                        <pic:blipFill>
                          <a:blip r:embed="rId131"/>
                          <a:stretch>
                            <a:fillRect/>
                          </a:stretch>
                        </pic:blipFill>
                        <pic:spPr>
                          <a:xfrm>
                            <a:off x="0" y="0"/>
                            <a:ext cx="5580000" cy="1462761"/>
                          </a:xfrm>
                          <a:prstGeom prst="rect">
                            <a:avLst/>
                          </a:prstGeom>
                        </pic:spPr>
                      </pic:pic>
                    </a:graphicData>
                  </a:graphic>
                </wp:inline>
              </w:drawing>
            </w:r>
          </w:p>
          <w:p w:rsidR="00F71D46" w:rsidRPr="00A548C8" w:rsidRDefault="006851B4" w:rsidP="00F71D46">
            <w:pPr>
              <w:rPr>
                <w:rStyle w:val="Textoennegrita"/>
                <w:rFonts w:cs="Arial"/>
                <w:b w:val="0"/>
                <w:color w:val="000000"/>
                <w:sz w:val="19"/>
                <w:szCs w:val="19"/>
                <w:shd w:val="clear" w:color="auto" w:fill="FFFFFF"/>
              </w:rPr>
            </w:pPr>
            <w:r w:rsidRPr="00FE15C9">
              <w:rPr>
                <w:rFonts w:cs="Arial"/>
                <w:color w:val="000000"/>
                <w:sz w:val="19"/>
                <w:szCs w:val="19"/>
                <w:shd w:val="clear" w:color="auto" w:fill="FFFFFF"/>
                <w:lang w:eastAsia="es-ES"/>
              </w:rPr>
              <w:pict>
                <v:shape id="_x0000_i1033" type="#_x0000_t75" alt="GooglePlay.png" style="width:7.5pt;height:10pt;visibility:visible" o:bullet="t">
                  <v:imagedata r:id="rId40" o:title="GooglePlay"/>
                </v:shape>
              </w:pict>
            </w:r>
            <w:r w:rsidR="00F71D46" w:rsidRPr="00A548C8">
              <w:rPr>
                <w:rStyle w:val="Textoennegrita"/>
                <w:rFonts w:cs="Arial"/>
                <w:b w:val="0"/>
                <w:color w:val="000000"/>
                <w:sz w:val="19"/>
                <w:szCs w:val="19"/>
                <w:shd w:val="clear" w:color="auto" w:fill="FFFFFF"/>
              </w:rPr>
              <w:t xml:space="preserve"> </w:t>
            </w:r>
            <w:hyperlink r:id="rId132" w:history="1">
              <w:r w:rsidR="002D561D" w:rsidRPr="00A548C8">
                <w:rPr>
                  <w:rStyle w:val="Hipervnculo"/>
                  <w:rFonts w:cs="Arial"/>
                  <w:sz w:val="19"/>
                  <w:szCs w:val="19"/>
                  <w:shd w:val="clear" w:color="auto" w:fill="FFFFFF"/>
                </w:rPr>
                <w:t>https://play.google.com/store/apps/details?id=com.waves.duck.guide&amp;gl=ES</w:t>
              </w:r>
            </w:hyperlink>
            <w:r w:rsidR="002D561D" w:rsidRPr="00A548C8">
              <w:rPr>
                <w:rStyle w:val="Textoennegrita"/>
                <w:rFonts w:cs="Arial"/>
                <w:b w:val="0"/>
                <w:color w:val="000000"/>
                <w:sz w:val="19"/>
                <w:szCs w:val="19"/>
                <w:shd w:val="clear" w:color="auto" w:fill="FFFFFF"/>
              </w:rPr>
              <w:t xml:space="preserve"> (solo una guía)</w:t>
            </w:r>
          </w:p>
          <w:p w:rsidR="002D561D" w:rsidRPr="00A548C8" w:rsidRDefault="002D561D" w:rsidP="00F71D46">
            <w:pPr>
              <w:rPr>
                <w:rStyle w:val="Textoennegrita"/>
                <w:rFonts w:cs="Arial"/>
                <w:b w:val="0"/>
                <w:color w:val="000000"/>
                <w:sz w:val="19"/>
                <w:szCs w:val="19"/>
                <w:shd w:val="clear" w:color="auto" w:fill="FFFFFF"/>
              </w:rPr>
            </w:pPr>
            <w:r w:rsidRPr="00A548C8">
              <w:rPr>
                <w:rStyle w:val="Textoennegrita"/>
                <w:rFonts w:cs="Arial"/>
                <w:b w:val="0"/>
                <w:noProof/>
                <w:color w:val="000000"/>
                <w:sz w:val="19"/>
                <w:lang w:eastAsia="es-ES"/>
              </w:rPr>
              <w:lastRenderedPageBreak/>
              <w:drawing>
                <wp:inline distT="0" distB="0" distL="0" distR="0">
                  <wp:extent cx="3729325" cy="900000"/>
                  <wp:effectExtent l="19050" t="0" r="4475" b="0"/>
                  <wp:docPr id="165" name="163 Imagen" descr="Waves Ducks_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 Ducks_AS.png"/>
                          <pic:cNvPicPr/>
                        </pic:nvPicPr>
                        <pic:blipFill>
                          <a:blip r:embed="rId133"/>
                          <a:stretch>
                            <a:fillRect/>
                          </a:stretch>
                        </pic:blipFill>
                        <pic:spPr>
                          <a:xfrm>
                            <a:off x="0" y="0"/>
                            <a:ext cx="3729325" cy="900000"/>
                          </a:xfrm>
                          <a:prstGeom prst="rect">
                            <a:avLst/>
                          </a:prstGeom>
                        </pic:spPr>
                      </pic:pic>
                    </a:graphicData>
                  </a:graphic>
                </wp:inline>
              </w:drawing>
            </w:r>
          </w:p>
          <w:p w:rsidR="002D561D" w:rsidRPr="00A548C8" w:rsidRDefault="006851B4" w:rsidP="00F71D46">
            <w:pPr>
              <w:rPr>
                <w:rStyle w:val="Textoennegrita"/>
                <w:rFonts w:cs="Arial"/>
                <w:b w:val="0"/>
                <w:color w:val="000000"/>
                <w:sz w:val="19"/>
                <w:szCs w:val="19"/>
                <w:shd w:val="clear" w:color="auto" w:fill="FFFFFF"/>
              </w:rPr>
            </w:pPr>
            <w:r w:rsidRPr="00FE15C9">
              <w:rPr>
                <w:rFonts w:cs="Arial"/>
                <w:color w:val="000000"/>
                <w:sz w:val="19"/>
                <w:szCs w:val="19"/>
                <w:shd w:val="clear" w:color="auto" w:fill="FFFFFF"/>
                <w:lang w:eastAsia="es-ES"/>
              </w:rPr>
              <w:pict>
                <v:shape id="_x0000_i1034" type="#_x0000_t75" alt="AppStore.png" style="width:10pt;height:10pt;visibility:visible" o:bullet="t">
                  <v:imagedata r:id="rId57" o:title="AppStore"/>
                </v:shape>
              </w:pict>
            </w:r>
            <w:r w:rsidR="002D561D" w:rsidRPr="00A548C8">
              <w:rPr>
                <w:rStyle w:val="Textoennegrita"/>
                <w:rFonts w:cs="Arial"/>
                <w:b w:val="0"/>
                <w:color w:val="000000"/>
                <w:sz w:val="19"/>
                <w:szCs w:val="19"/>
                <w:shd w:val="clear" w:color="auto" w:fill="FFFFFF"/>
              </w:rPr>
              <w:t xml:space="preserve"> </w:t>
            </w:r>
            <w:r w:rsidR="002D561D" w:rsidRPr="00A548C8">
              <w:rPr>
                <w:rStyle w:val="Textoennegrita"/>
                <w:rFonts w:cs="Arial"/>
                <w:b w:val="0"/>
                <w:bCs w:val="0"/>
                <w:color w:val="000000"/>
                <w:sz w:val="19"/>
                <w:szCs w:val="19"/>
                <w:shd w:val="clear" w:color="auto" w:fill="FFFFFF"/>
              </w:rPr>
              <w:t>N/A</w:t>
            </w:r>
          </w:p>
        </w:tc>
      </w:tr>
      <w:tr w:rsidR="00AA64AC" w:rsidRPr="00A548C8" w:rsidTr="00501536">
        <w:trPr>
          <w:trHeight w:val="77"/>
        </w:trPr>
        <w:tc>
          <w:tcPr>
            <w:tcW w:w="8956" w:type="dxa"/>
            <w:gridSpan w:val="7"/>
            <w:vAlign w:val="center"/>
          </w:tcPr>
          <w:p w:rsidR="00AA64AC" w:rsidRPr="00A548C8" w:rsidRDefault="005B6693" w:rsidP="00EC492D">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lastRenderedPageBreak/>
              <w:t xml:space="preserve">Comentarios de usuarios en Google Play: </w:t>
            </w:r>
            <w:r w:rsidR="00EC492D" w:rsidRPr="00A548C8">
              <w:rPr>
                <w:rFonts w:cs="Arial"/>
                <w:bCs/>
                <w:color w:val="000000"/>
                <w:sz w:val="19"/>
                <w:szCs w:val="19"/>
                <w:shd w:val="clear" w:color="auto" w:fill="FFFFFF"/>
                <w:lang w:eastAsia="es-ES"/>
              </w:rPr>
              <w:t>No analizado por el bajo número de usuarios</w:t>
            </w:r>
          </w:p>
        </w:tc>
      </w:tr>
      <w:tr w:rsidR="00C315E3" w:rsidRPr="00A548C8" w:rsidTr="00501536">
        <w:trPr>
          <w:trHeight w:val="318"/>
        </w:trPr>
        <w:tc>
          <w:tcPr>
            <w:tcW w:w="8956" w:type="dxa"/>
            <w:gridSpan w:val="7"/>
            <w:shd w:val="clear" w:color="auto" w:fill="4F81BD" w:themeFill="accent1"/>
          </w:tcPr>
          <w:p w:rsidR="00C315E3" w:rsidRPr="00A548C8" w:rsidRDefault="00C315E3" w:rsidP="00C315E3">
            <w:pPr>
              <w:rPr>
                <w:b/>
                <w:bCs/>
                <w:color w:val="FFFFFF" w:themeColor="background1"/>
              </w:rPr>
            </w:pPr>
            <w:r w:rsidRPr="00A548C8">
              <w:rPr>
                <w:b/>
                <w:color w:val="FFFFFF" w:themeColor="background1"/>
              </w:rPr>
              <w:t>Red de Moonriver (MOVR)</w:t>
            </w:r>
          </w:p>
        </w:tc>
      </w:tr>
      <w:tr w:rsidR="00063033" w:rsidRPr="00A548C8" w:rsidTr="00501536">
        <w:trPr>
          <w:trHeight w:val="77"/>
        </w:trPr>
        <w:tc>
          <w:tcPr>
            <w:tcW w:w="8956" w:type="dxa"/>
            <w:gridSpan w:val="7"/>
            <w:vAlign w:val="center"/>
          </w:tcPr>
          <w:p w:rsidR="00063033" w:rsidRPr="00A548C8" w:rsidRDefault="00063033"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Moonriver es una cadena paralela con contrato inteligente compatible con Ethereum en Kusama. Está destinado a ser una red complementaria de Moonbeam, donde proporcionará una red canaria (Canary Network) incentivada permanentemente. El nuevo código se enviará primero a Moonriver, donde se puede probar y verificar en condiciones económicas reales. Una vez comprobado, el mismo código se enviará a Moonbeam en Polkadot</w:t>
            </w:r>
            <w:r w:rsidRPr="00A548C8">
              <w:rPr>
                <w:rStyle w:val="Refdenotaalpie"/>
                <w:rFonts w:cs="Arial"/>
                <w:bCs/>
                <w:color w:val="000000"/>
                <w:sz w:val="19"/>
                <w:szCs w:val="19"/>
                <w:shd w:val="clear" w:color="auto" w:fill="FFFFFF"/>
              </w:rPr>
              <w:footnoteReference w:id="63"/>
            </w:r>
            <w:r w:rsidRPr="00A548C8">
              <w:rPr>
                <w:rStyle w:val="Textoennegrita"/>
                <w:rFonts w:cs="Arial"/>
                <w:b w:val="0"/>
                <w:color w:val="000000"/>
                <w:sz w:val="19"/>
                <w:szCs w:val="19"/>
                <w:shd w:val="clear" w:color="auto" w:fill="FFFFFF"/>
              </w:rPr>
              <w:t>.</w:t>
            </w:r>
          </w:p>
        </w:tc>
      </w:tr>
      <w:tr w:rsidR="008375E9" w:rsidRPr="00A548C8" w:rsidTr="008375E9">
        <w:trPr>
          <w:trHeight w:val="77"/>
        </w:trPr>
        <w:tc>
          <w:tcPr>
            <w:tcW w:w="1809" w:type="dxa"/>
            <w:vAlign w:val="center"/>
          </w:tcPr>
          <w:p w:rsidR="008375E9" w:rsidRPr="00A548C8" w:rsidRDefault="008375E9" w:rsidP="00C315E3">
            <w:pPr>
              <w:rPr>
                <w:b/>
              </w:rPr>
            </w:pPr>
            <w:r w:rsidRPr="00A548C8">
              <w:rPr>
                <w:b/>
              </w:rPr>
              <w:t>MoonBeans</w:t>
            </w:r>
          </w:p>
        </w:tc>
        <w:tc>
          <w:tcPr>
            <w:tcW w:w="976" w:type="dxa"/>
            <w:gridSpan w:val="3"/>
            <w:vAlign w:val="center"/>
          </w:tcPr>
          <w:p w:rsidR="008375E9" w:rsidRPr="00A548C8" w:rsidRDefault="008375E9" w:rsidP="008375E9">
            <w:pPr>
              <w:jc w:val="center"/>
            </w:pPr>
            <w:r w:rsidRPr="00A548C8">
              <w:rPr>
                <w:noProof/>
                <w:lang w:eastAsia="es-ES"/>
              </w:rPr>
              <w:drawing>
                <wp:inline distT="0" distB="0" distL="0" distR="0">
                  <wp:extent cx="358943" cy="360000"/>
                  <wp:effectExtent l="19050" t="0" r="3007" b="0"/>
                  <wp:docPr id="131" name="Imagen 85" descr="Moon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oonBeans"/>
                          <pic:cNvPicPr>
                            <a:picLocks noChangeAspect="1" noChangeArrowheads="1"/>
                          </pic:cNvPicPr>
                        </pic:nvPicPr>
                        <pic:blipFill>
                          <a:blip r:embed="rId134"/>
                          <a:srcRect/>
                          <a:stretch>
                            <a:fillRect/>
                          </a:stretch>
                        </pic:blipFill>
                        <pic:spPr bwMode="auto">
                          <a:xfrm>
                            <a:off x="0" y="0"/>
                            <a:ext cx="358943" cy="360000"/>
                          </a:xfrm>
                          <a:prstGeom prst="rect">
                            <a:avLst/>
                          </a:prstGeom>
                          <a:noFill/>
                          <a:ln w="9525">
                            <a:noFill/>
                            <a:miter lim="800000"/>
                            <a:headEnd/>
                            <a:tailEnd/>
                          </a:ln>
                        </pic:spPr>
                      </pic:pic>
                    </a:graphicData>
                  </a:graphic>
                </wp:inline>
              </w:drawing>
            </w:r>
          </w:p>
        </w:tc>
        <w:tc>
          <w:tcPr>
            <w:tcW w:w="1824" w:type="dxa"/>
            <w:gridSpan w:val="2"/>
            <w:vAlign w:val="center"/>
          </w:tcPr>
          <w:p w:rsidR="008375E9" w:rsidRPr="00A548C8" w:rsidRDefault="008375E9" w:rsidP="00C315E3">
            <w:pPr>
              <w:tabs>
                <w:tab w:val="left" w:pos="1454"/>
              </w:tabs>
            </w:pPr>
            <w:r w:rsidRPr="00A548C8">
              <w:t>$302</w:t>
            </w:r>
          </w:p>
        </w:tc>
        <w:tc>
          <w:tcPr>
            <w:tcW w:w="4347" w:type="dxa"/>
            <w:vAlign w:val="center"/>
          </w:tcPr>
          <w:p w:rsidR="00F80E6F" w:rsidRPr="00A548C8" w:rsidRDefault="00FE15C9" w:rsidP="00C315E3">
            <w:pPr>
              <w:rPr>
                <w:rStyle w:val="Textoennegrita"/>
                <w:rFonts w:cs="Arial"/>
                <w:b w:val="0"/>
                <w:color w:val="000000"/>
                <w:sz w:val="19"/>
                <w:szCs w:val="19"/>
                <w:shd w:val="clear" w:color="auto" w:fill="FFFFFF"/>
              </w:rPr>
            </w:pPr>
            <w:hyperlink r:id="rId135" w:history="1">
              <w:r w:rsidR="00C56F67" w:rsidRPr="00A548C8">
                <w:rPr>
                  <w:rStyle w:val="Hipervnculo"/>
                  <w:rFonts w:cs="Arial"/>
                  <w:sz w:val="19"/>
                  <w:szCs w:val="19"/>
                  <w:shd w:val="clear" w:color="auto" w:fill="FFFFFF"/>
                </w:rPr>
                <w:t>https://moonbeans.io/</w:t>
              </w:r>
            </w:hyperlink>
          </w:p>
          <w:p w:rsidR="00C56F67" w:rsidRPr="00A548C8" w:rsidRDefault="00C56F67" w:rsidP="00C315E3">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Mercado</w:t>
            </w:r>
          </w:p>
        </w:tc>
      </w:tr>
      <w:tr w:rsidR="006B73DB" w:rsidRPr="00A548C8" w:rsidTr="00501536">
        <w:trPr>
          <w:trHeight w:val="77"/>
        </w:trPr>
        <w:tc>
          <w:tcPr>
            <w:tcW w:w="8956" w:type="dxa"/>
            <w:gridSpan w:val="7"/>
            <w:vAlign w:val="center"/>
          </w:tcPr>
          <w:p w:rsidR="006B73DB" w:rsidRPr="00A548C8" w:rsidRDefault="001D0846" w:rsidP="00C315E3">
            <w:pPr>
              <w:rPr>
                <w:rStyle w:val="Textoennegrita"/>
                <w:rFonts w:cs="Arial"/>
                <w:b w:val="0"/>
                <w:color w:val="000000"/>
                <w:sz w:val="19"/>
                <w:szCs w:val="19"/>
                <w:shd w:val="clear" w:color="auto" w:fill="FFFFFF"/>
              </w:rPr>
            </w:pPr>
            <w:r w:rsidRPr="00A548C8">
              <w:rPr>
                <w:rFonts w:cs="Arial"/>
                <w:bCs/>
                <w:noProof/>
                <w:color w:val="000000"/>
                <w:sz w:val="19"/>
                <w:szCs w:val="19"/>
                <w:shd w:val="clear" w:color="auto" w:fill="FFFFFF"/>
                <w:lang w:eastAsia="es-ES"/>
              </w:rPr>
              <w:drawing>
                <wp:inline distT="0" distB="0" distL="0" distR="0">
                  <wp:extent cx="5580000" cy="1460945"/>
                  <wp:effectExtent l="19050" t="0" r="1650" b="0"/>
                  <wp:docPr id="80" name="79 Imagen" descr="MoonBe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nBeans.png"/>
                          <pic:cNvPicPr/>
                        </pic:nvPicPr>
                        <pic:blipFill>
                          <a:blip r:embed="rId136"/>
                          <a:stretch>
                            <a:fillRect/>
                          </a:stretch>
                        </pic:blipFill>
                        <pic:spPr>
                          <a:xfrm>
                            <a:off x="0" y="0"/>
                            <a:ext cx="5580000" cy="1460945"/>
                          </a:xfrm>
                          <a:prstGeom prst="rect">
                            <a:avLst/>
                          </a:prstGeom>
                        </pic:spPr>
                      </pic:pic>
                    </a:graphicData>
                  </a:graphic>
                </wp:inline>
              </w:drawing>
            </w:r>
          </w:p>
          <w:p w:rsidR="00F71D46"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94615" cy="112395"/>
                  <wp:effectExtent l="19050" t="0" r="635" b="0"/>
                  <wp:docPr id="161" name="132 Imagen" descr="Goog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Imagen" descr="GooglePlay.png"/>
                          <pic:cNvPicPr>
                            <a:picLocks noChangeAspect="1" noChangeArrowheads="1"/>
                          </pic:cNvPicPr>
                        </pic:nvPicPr>
                        <pic:blipFill>
                          <a:blip r:embed="rId30"/>
                          <a:srcRect/>
                          <a:stretch>
                            <a:fillRect/>
                          </a:stretch>
                        </pic:blipFill>
                        <pic:spPr bwMode="auto">
                          <a:xfrm>
                            <a:off x="0" y="0"/>
                            <a:ext cx="94615" cy="112395"/>
                          </a:xfrm>
                          <a:prstGeom prst="rect">
                            <a:avLst/>
                          </a:prstGeom>
                          <a:noFill/>
                          <a:ln w="9525">
                            <a:noFill/>
                            <a:miter lim="800000"/>
                            <a:headEnd/>
                            <a:tailEnd/>
                          </a:ln>
                        </pic:spPr>
                      </pic:pic>
                    </a:graphicData>
                  </a:graphic>
                </wp:inline>
              </w:drawing>
            </w:r>
            <w:r w:rsidRPr="00A548C8">
              <w:rPr>
                <w:rStyle w:val="Textoennegrita"/>
                <w:rFonts w:cs="Arial"/>
                <w:b w:val="0"/>
                <w:color w:val="000000"/>
                <w:sz w:val="19"/>
                <w:szCs w:val="19"/>
                <w:shd w:val="clear" w:color="auto" w:fill="FFFFFF"/>
              </w:rPr>
              <w:t xml:space="preserve"> </w:t>
            </w:r>
            <w:r w:rsidR="002D561D" w:rsidRPr="00A548C8">
              <w:rPr>
                <w:rStyle w:val="Textoennegrita"/>
                <w:rFonts w:cs="Arial"/>
                <w:b w:val="0"/>
                <w:color w:val="000000"/>
                <w:sz w:val="19"/>
                <w:szCs w:val="19"/>
                <w:shd w:val="clear" w:color="auto" w:fill="FFFFFF"/>
              </w:rPr>
              <w:t>N/A</w:t>
            </w:r>
          </w:p>
          <w:p w:rsidR="00126BC9" w:rsidRPr="00A548C8" w:rsidRDefault="00F71D46" w:rsidP="00F71D46">
            <w:pPr>
              <w:rPr>
                <w:rStyle w:val="Textoennegrita"/>
                <w:rFonts w:cs="Arial"/>
                <w:b w:val="0"/>
                <w:color w:val="000000"/>
                <w:sz w:val="19"/>
                <w:szCs w:val="19"/>
                <w:shd w:val="clear" w:color="auto" w:fill="FFFFFF"/>
              </w:rPr>
            </w:pPr>
            <w:r w:rsidRPr="00A548C8">
              <w:rPr>
                <w:rFonts w:cs="Arial"/>
                <w:noProof/>
                <w:color w:val="000000"/>
                <w:sz w:val="19"/>
                <w:szCs w:val="19"/>
                <w:shd w:val="clear" w:color="auto" w:fill="FFFFFF"/>
                <w:lang w:eastAsia="es-ES"/>
              </w:rPr>
              <w:drawing>
                <wp:inline distT="0" distB="0" distL="0" distR="0">
                  <wp:extent cx="112395" cy="112395"/>
                  <wp:effectExtent l="19050" t="0" r="1905" b="0"/>
                  <wp:docPr id="160" name="32 Imagen" descr="App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AppStore.png"/>
                          <pic:cNvPicPr>
                            <a:picLocks noChangeAspect="1" noChangeArrowheads="1"/>
                          </pic:cNvPicPr>
                        </pic:nvPicPr>
                        <pic:blipFill>
                          <a:blip r:embed="rId41"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sidR="002D561D" w:rsidRPr="00A548C8">
              <w:rPr>
                <w:rStyle w:val="Textoennegrita"/>
                <w:rFonts w:cs="Arial"/>
                <w:b w:val="0"/>
                <w:color w:val="000000"/>
                <w:sz w:val="19"/>
                <w:szCs w:val="19"/>
                <w:shd w:val="clear" w:color="auto" w:fill="FFFFFF"/>
              </w:rPr>
              <w:t xml:space="preserve"> N/A</w:t>
            </w:r>
          </w:p>
        </w:tc>
      </w:tr>
      <w:tr w:rsidR="00AA64AC" w:rsidRPr="00A548C8" w:rsidTr="00501536">
        <w:trPr>
          <w:trHeight w:val="77"/>
        </w:trPr>
        <w:tc>
          <w:tcPr>
            <w:tcW w:w="8956" w:type="dxa"/>
            <w:gridSpan w:val="7"/>
            <w:vAlign w:val="center"/>
          </w:tcPr>
          <w:p w:rsidR="00AA64AC" w:rsidRPr="00A548C8" w:rsidRDefault="005B6693" w:rsidP="002D561D">
            <w:pPr>
              <w:rPr>
                <w:rFonts w:cs="Arial"/>
                <w:b/>
                <w:bCs/>
                <w:color w:val="000000"/>
                <w:sz w:val="19"/>
                <w:szCs w:val="19"/>
                <w:shd w:val="clear" w:color="auto" w:fill="FFFFFF"/>
                <w:lang w:eastAsia="es-ES"/>
              </w:rPr>
            </w:pPr>
            <w:r w:rsidRPr="00A548C8">
              <w:rPr>
                <w:rFonts w:cs="Arial"/>
                <w:b/>
                <w:bCs/>
                <w:color w:val="000000"/>
                <w:sz w:val="19"/>
                <w:szCs w:val="19"/>
                <w:shd w:val="clear" w:color="auto" w:fill="FFFFFF"/>
                <w:lang w:eastAsia="es-ES"/>
              </w:rPr>
              <w:t xml:space="preserve">Comentarios de usuarios en Google Play: </w:t>
            </w:r>
            <w:r w:rsidR="002D561D" w:rsidRPr="00A548C8">
              <w:rPr>
                <w:rFonts w:cs="Arial"/>
                <w:bCs/>
                <w:color w:val="000000"/>
                <w:sz w:val="19"/>
                <w:szCs w:val="19"/>
                <w:shd w:val="clear" w:color="auto" w:fill="FFFFFF"/>
                <w:lang w:eastAsia="es-ES"/>
              </w:rPr>
              <w:t>N/A</w:t>
            </w:r>
          </w:p>
        </w:tc>
      </w:tr>
    </w:tbl>
    <w:p w:rsidR="00FB0E9C" w:rsidRPr="00A548C8" w:rsidRDefault="00FB0E9C" w:rsidP="008E4DB8">
      <w:pPr>
        <w:pStyle w:val="Ttulo6"/>
      </w:pPr>
      <w:r w:rsidRPr="00A548C8">
        <w:t>UI/UX</w:t>
      </w:r>
    </w:p>
    <w:p w:rsidR="00FB0E9C" w:rsidRPr="00A548C8" w:rsidRDefault="005F5C07" w:rsidP="00D70AB6">
      <w:pPr>
        <w:pStyle w:val="Texto"/>
      </w:pPr>
      <w:r w:rsidRPr="00A548C8">
        <w:t xml:space="preserve">Los aspectos de usabilidad serán tratado en capítulos </w:t>
      </w:r>
      <w:hyperlink w:anchor="_Diseño_conceptual" w:history="1">
        <w:r w:rsidRPr="00A548C8">
          <w:rPr>
            <w:rStyle w:val="Hipervnculo"/>
          </w:rPr>
          <w:t>posteriores</w:t>
        </w:r>
      </w:hyperlink>
      <w:r w:rsidR="004154F3" w:rsidRPr="00A548C8">
        <w:t xml:space="preserve"> de este TFM.</w:t>
      </w:r>
    </w:p>
    <w:p w:rsidR="00A02AEE" w:rsidRPr="00A548C8" w:rsidRDefault="00A02AEE" w:rsidP="0039678F">
      <w:pPr>
        <w:pStyle w:val="Timeframe"/>
      </w:pPr>
      <w:bookmarkStart w:id="55" w:name="_Aspectos_macroambientales*"/>
      <w:bookmarkEnd w:id="55"/>
    </w:p>
    <w:p w:rsidR="00C27BB0" w:rsidRPr="00A548C8" w:rsidRDefault="00C27BB0" w:rsidP="0039678F">
      <w:pPr>
        <w:pStyle w:val="Timeframe"/>
      </w:pPr>
      <w:bookmarkStart w:id="56" w:name="_Aspectos_macroambientales*_1"/>
      <w:bookmarkEnd w:id="5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A2DBC" w:rsidRPr="00A548C8" w:rsidRDefault="00B37732" w:rsidP="0037049F">
      <w:pPr>
        <w:pStyle w:val="Ttulo4"/>
      </w:pPr>
      <w:bookmarkStart w:id="57" w:name="_Toc104898801"/>
      <w:r w:rsidRPr="00A548C8">
        <w:t xml:space="preserve">Aspectos </w:t>
      </w:r>
      <w:r w:rsidR="001F2131" w:rsidRPr="00A548C8">
        <w:t>macro ambientales</w:t>
      </w:r>
      <w:r w:rsidR="007A2DBC" w:rsidRPr="00A548C8">
        <w:t>*</w:t>
      </w:r>
      <w:bookmarkEnd w:id="57"/>
    </w:p>
    <w:p w:rsidR="007A2DBC" w:rsidRPr="00A548C8" w:rsidRDefault="007A2DBC" w:rsidP="00D70AB6">
      <w:pPr>
        <w:pStyle w:val="Texto"/>
      </w:pPr>
      <w:r w:rsidRPr="00A548C8">
        <w:t xml:space="preserve">Para realizar el estudio </w:t>
      </w:r>
      <w:r w:rsidR="001F2131" w:rsidRPr="00A548C8">
        <w:t>macro ambiental</w:t>
      </w:r>
      <w:r w:rsidRPr="00A548C8">
        <w:t xml:space="preserve"> aplicamos una categorizaci</w:t>
      </w:r>
      <w:r w:rsidR="00613E65" w:rsidRPr="00A548C8">
        <w:t>ón extendida del PEST analysis*</w:t>
      </w:r>
      <w:r w:rsidR="00BC5D20" w:rsidRPr="00A548C8">
        <w:rPr>
          <w:rStyle w:val="Refdenotaalpie"/>
        </w:rPr>
        <w:footnoteReference w:id="64"/>
      </w:r>
      <w:r w:rsidRPr="00A548C8">
        <w:t>:</w:t>
      </w:r>
    </w:p>
    <w:p w:rsidR="007A2DBC" w:rsidRPr="00A548C8" w:rsidRDefault="007A2DBC" w:rsidP="00425C62">
      <w:pPr>
        <w:pStyle w:val="Ttulo5"/>
        <w:rPr>
          <w:lang w:val="es-ES"/>
        </w:rPr>
      </w:pPr>
      <w:bookmarkStart w:id="58" w:name="_Toc104898802"/>
      <w:r w:rsidRPr="00A548C8">
        <w:rPr>
          <w:lang w:val="es-ES"/>
        </w:rPr>
        <w:t>Política [politics*]</w:t>
      </w:r>
      <w:bookmarkEnd w:id="58"/>
    </w:p>
    <w:p w:rsidR="00613E65" w:rsidRPr="00A548C8" w:rsidRDefault="00E044D6" w:rsidP="00D70AB6">
      <w:pPr>
        <w:pStyle w:val="Texto"/>
      </w:pPr>
      <w:r w:rsidRPr="00A548C8">
        <w:t xml:space="preserve">La intervención política de los gobiernos de cada país puede tener un impacto positivo o negativo en los mercados NFT. En este sentido, la tendencia es de momento a la permisividad para regular más adelante cuando el mercado esté maduro. </w:t>
      </w:r>
      <w:hyperlink w:anchor="_Regulación_[regulation*]" w:history="1">
        <w:r w:rsidRPr="00A548C8">
          <w:rPr>
            <w:rStyle w:val="Hipervnculo"/>
          </w:rPr>
          <w:t>Pulsa aquí</w:t>
        </w:r>
      </w:hyperlink>
      <w:r w:rsidRPr="00A548C8">
        <w:t xml:space="preserve"> para ver nuestro análisis regulatorio. Pero el mercado se está moviendo y empieza a ejercer su propia presión [lobbing*] en mercado como el de EE.UU. gracias al enorme poder económica que está adquiriendo</w:t>
      </w:r>
      <w:r w:rsidRPr="00A548C8">
        <w:rPr>
          <w:rStyle w:val="Refdenotaalpie"/>
        </w:rPr>
        <w:footnoteReference w:id="65"/>
      </w:r>
      <w:r w:rsidRPr="00A548C8">
        <w:t>.</w:t>
      </w:r>
      <w:r w:rsidR="00E734E2" w:rsidRPr="00A548C8">
        <w:t xml:space="preserve"> Este fenómeno podría replicarse en otros países para forzar un marco de reglas de juego favorable.</w:t>
      </w:r>
    </w:p>
    <w:p w:rsidR="003D6117" w:rsidRPr="00A548C8" w:rsidRDefault="007A2DBC" w:rsidP="00425C62">
      <w:pPr>
        <w:pStyle w:val="Ttulo5"/>
        <w:rPr>
          <w:lang w:val="es-ES"/>
        </w:rPr>
      </w:pPr>
      <w:bookmarkStart w:id="59" w:name="_Toc104898803"/>
      <w:r w:rsidRPr="00A548C8">
        <w:rPr>
          <w:lang w:val="es-ES"/>
        </w:rPr>
        <w:lastRenderedPageBreak/>
        <w:t>Economía [economy*]</w:t>
      </w:r>
      <w:bookmarkStart w:id="60" w:name="_Tamaño_de_mercado"/>
      <w:bookmarkEnd w:id="59"/>
      <w:bookmarkEnd w:id="60"/>
    </w:p>
    <w:p w:rsidR="00E734E2" w:rsidRPr="00A548C8" w:rsidRDefault="00E734E2" w:rsidP="00575328">
      <w:pPr>
        <w:pStyle w:val="Ttulo6"/>
      </w:pPr>
      <w:r w:rsidRPr="00A548C8">
        <w:t>Contexto macroeconómico</w:t>
      </w:r>
    </w:p>
    <w:p w:rsidR="003D6117" w:rsidRPr="00A548C8" w:rsidRDefault="00E734E2" w:rsidP="00D70AB6">
      <w:pPr>
        <w:pStyle w:val="Texto"/>
      </w:pPr>
      <w:r w:rsidRPr="00A548C8">
        <w:t xml:space="preserve">La pandemia del Covid-19*, la actual guerra de </w:t>
      </w:r>
      <w:r w:rsidR="006E4ED8" w:rsidRPr="00A548C8">
        <w:t>Ucrania</w:t>
      </w:r>
      <w:r w:rsidRPr="00A548C8">
        <w:t xml:space="preserve"> y una economía mundial que ya estaba empezando a dar síntomas de ralentización como consecuencia, entre otros, de la subida de tipos de interés [interest rates*]  en EE.UU., la crisis de semiconductores, la subida de precios y escasez de las materias primas, y los problemas logísticos, no ofrece un panorama optimista para el 2022</w:t>
      </w:r>
      <w:r w:rsidR="00BA1720" w:rsidRPr="00A548C8">
        <w:rPr>
          <w:rStyle w:val="Refdenotaalpie"/>
        </w:rPr>
        <w:footnoteReference w:id="66"/>
      </w:r>
      <w:r w:rsidRPr="00A548C8">
        <w:t>. Este contexto macro-económico [macroeconomics*] podría seguir favoreciendo la caída de precios en los mercados NFT, sobre todo en el grupo minorista y de coleccionistas de los que hablaremos a continuación.</w:t>
      </w:r>
    </w:p>
    <w:p w:rsidR="00575328" w:rsidRPr="00A548C8" w:rsidRDefault="003D6117" w:rsidP="00575328">
      <w:pPr>
        <w:pStyle w:val="Ttulo6"/>
      </w:pPr>
      <w:r w:rsidRPr="00A548C8">
        <w:t>Volumen en $ de las transacciones</w:t>
      </w:r>
    </w:p>
    <w:p w:rsidR="003D6117" w:rsidRPr="00A548C8" w:rsidRDefault="003D6117" w:rsidP="00D70AB6">
      <w:pPr>
        <w:pStyle w:val="Texto"/>
      </w:pPr>
      <w:r w:rsidRPr="00A548C8">
        <w:t>Si tomamos en consideración la tipología de usuarios que participan en los mercados NFT en función del volumen promedio en $ de las transacciones unitarias que realizan, podemos clasificarlos en tres grandes grupos:</w:t>
      </w:r>
    </w:p>
    <w:p w:rsidR="00B43E68" w:rsidRPr="00A548C8" w:rsidRDefault="00B43E68" w:rsidP="00D70AB6">
      <w:pPr>
        <w:pStyle w:val="Texto"/>
      </w:pPr>
    </w:p>
    <w:p w:rsidR="003D6117" w:rsidRPr="00A548C8" w:rsidRDefault="003D6117" w:rsidP="00D70AB6">
      <w:pPr>
        <w:pStyle w:val="Texto"/>
      </w:pPr>
      <w:r w:rsidRPr="00A548C8">
        <w:t>Minoristas (&lt;$10K USD)</w:t>
      </w:r>
    </w:p>
    <w:p w:rsidR="003D6117" w:rsidRPr="00A548C8" w:rsidRDefault="003D6117" w:rsidP="00D70AB6">
      <w:pPr>
        <w:pStyle w:val="Texto"/>
      </w:pPr>
      <w:r w:rsidRPr="00A548C8">
        <w:t>Coleccionista NFT ($10K-$100K USD)</w:t>
      </w:r>
    </w:p>
    <w:p w:rsidR="003D6117" w:rsidRPr="00A548C8" w:rsidRDefault="003D6117" w:rsidP="00D70AB6">
      <w:pPr>
        <w:pStyle w:val="Texto"/>
      </w:pPr>
      <w:r w:rsidRPr="00A548C8">
        <w:t>Institucional (&gt;$100K USD)</w:t>
      </w:r>
    </w:p>
    <w:p w:rsidR="00E2729F" w:rsidRPr="00A548C8" w:rsidRDefault="00E2729F" w:rsidP="00D70AB6">
      <w:pPr>
        <w:pStyle w:val="Texto"/>
      </w:pPr>
    </w:p>
    <w:p w:rsidR="003D6117" w:rsidRPr="00A548C8" w:rsidRDefault="003D6117" w:rsidP="00D70AB6">
      <w:pPr>
        <w:pStyle w:val="Texto"/>
      </w:pPr>
      <w:r w:rsidRPr="00A548C8">
        <w:t>Una vez analizadas las transacciones y, según dicha clasificación, se llega a la conclusión de que en el mercado NFT el mercado minorista es el más importante por volumen transaccional, a diferencia de lo que sucede en el trading de criptomonedas en general. Pero esto está cambiando por el progresivo incremento de la franja institucional. Si el análisis se realiza en función del volumen individual de las transacciones, es la franja de coleccionista la que adquiere más importancia con el 60% del total</w:t>
      </w:r>
      <w:r w:rsidRPr="00A548C8">
        <w:rPr>
          <w:rStyle w:val="Refdenotaalpie"/>
        </w:rPr>
        <w:footnoteReference w:id="67"/>
      </w:r>
      <w:r w:rsidRPr="00A548C8">
        <w:t xml:space="preserve">. </w:t>
      </w:r>
    </w:p>
    <w:p w:rsidR="003D6117" w:rsidRPr="00A548C8" w:rsidRDefault="003D6117" w:rsidP="00D70AB6">
      <w:pPr>
        <w:pStyle w:val="Texto"/>
      </w:pPr>
    </w:p>
    <w:p w:rsidR="003D6117" w:rsidRPr="00A548C8" w:rsidRDefault="003D6117" w:rsidP="00D70AB6">
      <w:pPr>
        <w:pStyle w:val="Texto"/>
      </w:pPr>
      <w:r w:rsidRPr="00A548C8">
        <w:rPr>
          <w:noProof/>
          <w:lang w:eastAsia="es-ES"/>
        </w:rPr>
        <w:lastRenderedPageBreak/>
        <w:drawing>
          <wp:inline distT="0" distB="0" distL="0" distR="0">
            <wp:extent cx="5400040" cy="2756535"/>
            <wp:effectExtent l="19050" t="0" r="0" b="0"/>
            <wp:docPr id="9" name="7 Imagen" descr="Tipo-de-usurios-dem-ercados-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po-de-usurios-dem-ercados-NFT.png"/>
                    <pic:cNvPicPr/>
                  </pic:nvPicPr>
                  <pic:blipFill>
                    <a:blip r:embed="rId137"/>
                    <a:stretch>
                      <a:fillRect/>
                    </a:stretch>
                  </pic:blipFill>
                  <pic:spPr>
                    <a:xfrm>
                      <a:off x="0" y="0"/>
                      <a:ext cx="5400040" cy="2756535"/>
                    </a:xfrm>
                    <a:prstGeom prst="rect">
                      <a:avLst/>
                    </a:prstGeom>
                  </pic:spPr>
                </pic:pic>
              </a:graphicData>
            </a:graphic>
          </wp:inline>
        </w:drawing>
      </w:r>
    </w:p>
    <w:p w:rsidR="003D6117" w:rsidRPr="00A548C8" w:rsidRDefault="003D6117" w:rsidP="00D70AB6">
      <w:pPr>
        <w:pStyle w:val="Piedefoto"/>
      </w:pPr>
      <w:bookmarkStart w:id="61" w:name="_Toc104899077"/>
      <w:r w:rsidRPr="00A548C8">
        <w:t>Distribución de transacciones de mercados NFT según tipo de usuario y volumen [Chainalysis.com]</w:t>
      </w:r>
      <w:bookmarkEnd w:id="61"/>
    </w:p>
    <w:p w:rsidR="00E960F4" w:rsidRPr="00A548C8" w:rsidRDefault="005E3BAB" w:rsidP="00575328">
      <w:pPr>
        <w:pStyle w:val="Ttulo6"/>
      </w:pPr>
      <w:r w:rsidRPr="00A548C8">
        <w:t>Rentabili</w:t>
      </w:r>
      <w:r w:rsidR="00E960F4" w:rsidRPr="00A548C8">
        <w:t>dad de las transacciones</w:t>
      </w:r>
    </w:p>
    <w:p w:rsidR="00E960F4" w:rsidRPr="00A548C8" w:rsidRDefault="00E960F4" w:rsidP="00D70AB6">
      <w:pPr>
        <w:pStyle w:val="Texto"/>
      </w:pPr>
      <w:r w:rsidRPr="00A548C8">
        <w:t xml:space="preserve">Si analizamos la rentabilidad que ofrecen los NFT a los creadores e inversores, podemos decir que son relativamente rentables para los creadores (gracias a los royalties por reventas sucesivas), pero no </w:t>
      </w:r>
      <w:r w:rsidR="00D46BD5" w:rsidRPr="00A548C8">
        <w:t>tanto para los inversores. Esto es especialmente cierto para aquellos que han empezado a invertir durante los últimos 365 días. La causa principal es, de nuevo, los altos costes relacionados con el gas fee</w:t>
      </w:r>
      <w:r w:rsidR="005E3BAB" w:rsidRPr="00A548C8">
        <w:t>*</w:t>
      </w:r>
      <w:r w:rsidR="00D46BD5" w:rsidRPr="00A548C8">
        <w:t xml:space="preserve"> de Ethereum y la poca experiencia en el sector. Únicamente aquello que empezaron a invertir en NFTs cuando aparecieron (2017-2019), son los que están obteniendo los mejores retornos [ROI*]</w:t>
      </w:r>
      <w:r w:rsidR="00D46BD5" w:rsidRPr="00A548C8">
        <w:rPr>
          <w:rStyle w:val="Refdenotaalpie"/>
        </w:rPr>
        <w:footnoteReference w:id="68"/>
      </w:r>
      <w:r w:rsidR="00D46BD5" w:rsidRPr="00A548C8">
        <w:t xml:space="preserve">. </w:t>
      </w:r>
    </w:p>
    <w:p w:rsidR="005E3BAB" w:rsidRPr="00A548C8" w:rsidRDefault="005E3BAB" w:rsidP="00D70AB6">
      <w:pPr>
        <w:pStyle w:val="Texto"/>
      </w:pPr>
    </w:p>
    <w:p w:rsidR="005E3BAB" w:rsidRPr="00A548C8" w:rsidRDefault="005E3BAB" w:rsidP="00D70AB6">
      <w:pPr>
        <w:pStyle w:val="Texto"/>
      </w:pPr>
      <w:r w:rsidRPr="00A548C8">
        <w:rPr>
          <w:noProof/>
          <w:lang w:eastAsia="es-ES"/>
        </w:rPr>
        <w:drawing>
          <wp:inline distT="0" distB="0" distL="0" distR="0">
            <wp:extent cx="5400040" cy="2464435"/>
            <wp:effectExtent l="19050" t="0" r="0" b="0"/>
            <wp:docPr id="18" name="17 Imagen" descr="ganaci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acias.png"/>
                    <pic:cNvPicPr/>
                  </pic:nvPicPr>
                  <pic:blipFill>
                    <a:blip r:embed="rId138"/>
                    <a:stretch>
                      <a:fillRect/>
                    </a:stretch>
                  </pic:blipFill>
                  <pic:spPr>
                    <a:xfrm>
                      <a:off x="0" y="0"/>
                      <a:ext cx="5400040" cy="2464435"/>
                    </a:xfrm>
                    <a:prstGeom prst="rect">
                      <a:avLst/>
                    </a:prstGeom>
                  </pic:spPr>
                </pic:pic>
              </a:graphicData>
            </a:graphic>
          </wp:inline>
        </w:drawing>
      </w:r>
    </w:p>
    <w:p w:rsidR="00D46BD5" w:rsidRPr="00A548C8" w:rsidRDefault="00D46BD5" w:rsidP="00D70AB6">
      <w:pPr>
        <w:pStyle w:val="Piedefoto"/>
      </w:pPr>
      <w:bookmarkStart w:id="62" w:name="_Toc104899078"/>
      <w:r w:rsidRPr="00A548C8">
        <w:t>Rentabilidad de las inversiones en NFT según el momento de la inversión [FindStack.com]</w:t>
      </w:r>
      <w:bookmarkEnd w:id="62"/>
    </w:p>
    <w:p w:rsidR="00E734E2" w:rsidRPr="00A548C8" w:rsidRDefault="00E734E2" w:rsidP="00575328">
      <w:pPr>
        <w:pStyle w:val="Ttulo6"/>
      </w:pPr>
      <w:r w:rsidRPr="00A548C8">
        <w:t>Ciclo del mercado NFT</w:t>
      </w:r>
    </w:p>
    <w:p w:rsidR="00E734E2" w:rsidRPr="00A548C8" w:rsidRDefault="00E734E2" w:rsidP="00D70AB6">
      <w:pPr>
        <w:pStyle w:val="Texto"/>
      </w:pPr>
      <w:r w:rsidRPr="00A548C8">
        <w:t xml:space="preserve">Desde el punto de vista del momento en el que nos encontramos dentro del ciclo económico, podemos afirmar que el crecimiento exponencial de transacciones que se </w:t>
      </w:r>
      <w:r w:rsidRPr="00A548C8">
        <w:lastRenderedPageBreak/>
        <w:t>vivió en el 2021 va a ser complicado que se repita en el 2022. En este sentido, estaríamos en un ciclo de caída o consolidación que podría corresponderse con la fase de Negative Hype* del Gartner’s hype cycle*</w:t>
      </w:r>
      <w:r w:rsidRPr="00A548C8">
        <w:rPr>
          <w:rStyle w:val="Refdenotaalpie"/>
        </w:rPr>
        <w:footnoteReference w:id="69"/>
      </w:r>
      <w:r w:rsidRPr="00A548C8">
        <w:t>. Todo dependerá de si los NFT se acaban convirtiendo en un fenómeno de masas dentro de la cultura popular. Los expertos aseguran que su volumen e importancia seguirá creciendo en los próximos años</w:t>
      </w:r>
      <w:r w:rsidRPr="00A548C8">
        <w:rPr>
          <w:rStyle w:val="Refdenotaalpie"/>
        </w:rPr>
        <w:footnoteReference w:id="70"/>
      </w:r>
      <w:r w:rsidRPr="00A548C8">
        <w:t xml:space="preserve">. </w:t>
      </w:r>
    </w:p>
    <w:p w:rsidR="00E734E2" w:rsidRPr="00A548C8" w:rsidRDefault="00E734E2" w:rsidP="00D70AB6">
      <w:pPr>
        <w:pStyle w:val="Texto"/>
      </w:pPr>
    </w:p>
    <w:p w:rsidR="00E734E2" w:rsidRPr="00A548C8" w:rsidRDefault="00E734E2" w:rsidP="00D70AB6">
      <w:pPr>
        <w:pStyle w:val="Texto"/>
      </w:pPr>
      <w:r w:rsidRPr="00A548C8">
        <w:t>La fase de caída (mercado bajista)[run-down phase*, bear market*],  también se correspondería con el actual ciclo de las criptomonedas que en los últimos meses están teniendo un retroceso pronunciado</w:t>
      </w:r>
      <w:r w:rsidRPr="00A548C8">
        <w:rPr>
          <w:rStyle w:val="Refdenotaalpie"/>
        </w:rPr>
        <w:footnoteReference w:id="71"/>
      </w:r>
      <w:r w:rsidRPr="00A548C8">
        <w:t>.</w:t>
      </w:r>
    </w:p>
    <w:p w:rsidR="00351871" w:rsidRPr="00A548C8" w:rsidRDefault="00351871" w:rsidP="00D70AB6">
      <w:pPr>
        <w:pStyle w:val="Texto"/>
      </w:pPr>
    </w:p>
    <w:p w:rsidR="00E734E2" w:rsidRPr="00A548C8" w:rsidRDefault="00E734E2" w:rsidP="00D70AB6">
      <w:pPr>
        <w:pStyle w:val="Texto"/>
      </w:pPr>
      <w:r w:rsidRPr="00A548C8">
        <w:t>Lo que es indiscutible es que la incursión de celebridades (artistas, músicos, deportistas</w:t>
      </w:r>
      <w:r w:rsidR="0094511C" w:rsidRPr="00A548C8">
        <w:rPr>
          <w:rStyle w:val="Refdenotaalpie"/>
        </w:rPr>
        <w:footnoteReference w:id="72"/>
      </w:r>
      <w:r w:rsidRPr="00A548C8">
        <w:t>, youtubers, etc) y grandes empresas (Coca-Cola, McDonald’s, Ray-Ban, NFL, NBA, Gucci, etc</w:t>
      </w:r>
      <w:r w:rsidRPr="00A548C8">
        <w:rPr>
          <w:rStyle w:val="Refdenotaalpie"/>
        </w:rPr>
        <w:footnoteReference w:id="73"/>
      </w:r>
      <w:r w:rsidRPr="00A548C8">
        <w:t xml:space="preserve">) </w:t>
      </w:r>
      <w:r w:rsidR="00351871" w:rsidRPr="00A548C8">
        <w:t>e instituciones (COI</w:t>
      </w:r>
      <w:r w:rsidR="00351871" w:rsidRPr="00A548C8">
        <w:rPr>
          <w:rStyle w:val="Refdenotaalpie"/>
        </w:rPr>
        <w:footnoteReference w:id="74"/>
      </w:r>
      <w:r w:rsidR="00351871" w:rsidRPr="00A548C8">
        <w:t xml:space="preserve">) </w:t>
      </w:r>
      <w:r w:rsidRPr="00A548C8">
        <w:t>en el mercado, está permitiendo a los NFT tener una presencia mediática constante.</w:t>
      </w:r>
    </w:p>
    <w:p w:rsidR="002D596B" w:rsidRPr="00A548C8" w:rsidRDefault="002D596B" w:rsidP="00575328">
      <w:pPr>
        <w:pStyle w:val="Ttulo6"/>
      </w:pPr>
      <w:bookmarkStart w:id="63" w:name="_Tamaño_de_mercado_1"/>
      <w:bookmarkEnd w:id="63"/>
      <w:r w:rsidRPr="00A548C8">
        <w:t>Tamaño de mercado</w:t>
      </w:r>
    </w:p>
    <w:p w:rsidR="00616458" w:rsidRPr="00A548C8" w:rsidRDefault="00616458" w:rsidP="00D70AB6">
      <w:pPr>
        <w:pStyle w:val="Texto"/>
      </w:pPr>
      <w:r w:rsidRPr="00A548C8">
        <w:t>El tamaño del mercado de NFTs no ha parado de crecer durante los últimos años, siendo el 2021 el de mayor volumen de transacciones (ERC-721 y ERC-1155 smart contracts), con más de 44 mil millones de dólares</w:t>
      </w:r>
      <w:r w:rsidR="002D596B" w:rsidRPr="00A548C8">
        <w:t>. El incremento se ha producido tanto en el valor total enviado a mercados NFT, como en el promedio de cada transacción</w:t>
      </w:r>
      <w:r w:rsidRPr="00A548C8">
        <w:rPr>
          <w:rStyle w:val="Refdenotaalpie"/>
        </w:rPr>
        <w:footnoteReference w:id="75"/>
      </w:r>
      <w:r w:rsidR="00A9505F" w:rsidRPr="00A548C8">
        <w:t>, pero suele concentrarse en las principales colecciones</w:t>
      </w:r>
      <w:r w:rsidR="00A9505F" w:rsidRPr="00A548C8">
        <w:rPr>
          <w:rStyle w:val="Refdenotaalpie"/>
        </w:rPr>
        <w:footnoteReference w:id="76"/>
      </w:r>
      <w:r w:rsidR="006A1146" w:rsidRPr="00A548C8">
        <w:t xml:space="preserve">. </w:t>
      </w:r>
      <w:r w:rsidR="00654DDA" w:rsidRPr="00A548C8">
        <w:t>Se calcula a fecha de 2021 existían más de 360 propietarios de NFTs en el mundo</w:t>
      </w:r>
      <w:r w:rsidR="00654DDA" w:rsidRPr="00A548C8">
        <w:rPr>
          <w:rStyle w:val="Refdenotaalpie"/>
        </w:rPr>
        <w:footnoteReference w:id="77"/>
      </w:r>
      <w:r w:rsidR="00654DDA" w:rsidRPr="00A548C8">
        <w:t xml:space="preserve">. </w:t>
      </w:r>
      <w:r w:rsidR="006A1146" w:rsidRPr="00A548C8">
        <w:t>Más de 6.000 colecciones en OpenSea han tenido al menos una transacción (minting</w:t>
      </w:r>
      <w:r w:rsidR="00BA5F0E" w:rsidRPr="00A548C8">
        <w:rPr>
          <w:rStyle w:val="Refdenotaalpie"/>
        </w:rPr>
        <w:footnoteReference w:id="78"/>
      </w:r>
      <w:r w:rsidR="006A1146" w:rsidRPr="00A548C8">
        <w:t>, venta o compra) durante el 2021</w:t>
      </w:r>
      <w:r w:rsidR="00A9505F" w:rsidRPr="00A548C8">
        <w:t>.</w:t>
      </w:r>
    </w:p>
    <w:p w:rsidR="00A9505F" w:rsidRPr="00A548C8" w:rsidRDefault="00A9505F" w:rsidP="00D70AB6">
      <w:pPr>
        <w:pStyle w:val="Texto"/>
      </w:pPr>
      <w:r w:rsidRPr="00A548C8">
        <w:tab/>
      </w:r>
    </w:p>
    <w:p w:rsidR="00A9505F" w:rsidRPr="00A548C8" w:rsidRDefault="00A9505F" w:rsidP="003D5B62">
      <w:r w:rsidRPr="00A548C8">
        <w:rPr>
          <w:noProof/>
          <w:lang w:eastAsia="es-ES"/>
        </w:rPr>
        <w:lastRenderedPageBreak/>
        <w:drawing>
          <wp:inline distT="0" distB="0" distL="0" distR="0">
            <wp:extent cx="5400040" cy="2752725"/>
            <wp:effectExtent l="19050" t="0" r="0" b="0"/>
            <wp:docPr id="6" name="2 Imagen" descr="Top-10-NFT-collections-by-volu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0-NFT-collections-by-volume.png"/>
                    <pic:cNvPicPr/>
                  </pic:nvPicPr>
                  <pic:blipFill>
                    <a:blip r:embed="rId139"/>
                    <a:stretch>
                      <a:fillRect/>
                    </a:stretch>
                  </pic:blipFill>
                  <pic:spPr>
                    <a:xfrm>
                      <a:off x="0" y="0"/>
                      <a:ext cx="5400040" cy="2752725"/>
                    </a:xfrm>
                    <a:prstGeom prst="rect">
                      <a:avLst/>
                    </a:prstGeom>
                  </pic:spPr>
                </pic:pic>
              </a:graphicData>
            </a:graphic>
          </wp:inline>
        </w:drawing>
      </w:r>
    </w:p>
    <w:p w:rsidR="003D6117" w:rsidRPr="00A548C8" w:rsidRDefault="00A9505F" w:rsidP="00437E82">
      <w:pPr>
        <w:pStyle w:val="Piedetabla"/>
      </w:pPr>
      <w:bookmarkStart w:id="64" w:name="_Toc104899474"/>
      <w:r w:rsidRPr="00A548C8">
        <w:t>Las 10 primeras colecciones de NFT por volumen de $ transferidos [DappRadar.com]</w:t>
      </w:r>
      <w:bookmarkEnd w:id="64"/>
    </w:p>
    <w:p w:rsidR="00637881" w:rsidRPr="00A548C8" w:rsidRDefault="00637881"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A2DBC" w:rsidRPr="00A548C8" w:rsidRDefault="007A2DBC" w:rsidP="00425C62">
      <w:pPr>
        <w:pStyle w:val="Ttulo5"/>
        <w:rPr>
          <w:lang w:val="es-ES"/>
        </w:rPr>
      </w:pPr>
      <w:bookmarkStart w:id="65" w:name="_Toc104898804"/>
      <w:r w:rsidRPr="00A548C8">
        <w:rPr>
          <w:lang w:val="es-ES"/>
        </w:rPr>
        <w:t>Sociedad [society*]</w:t>
      </w:r>
      <w:bookmarkEnd w:id="65"/>
    </w:p>
    <w:p w:rsidR="004D5D22" w:rsidRPr="00A548C8" w:rsidRDefault="00601B9F" w:rsidP="00D70AB6">
      <w:pPr>
        <w:pStyle w:val="Texto"/>
      </w:pPr>
      <w:r w:rsidRPr="00A548C8">
        <w:t>A continuación hacemos una clasificación de los factores sociales más relevantes de los usuarios de mercados NFT:</w:t>
      </w:r>
    </w:p>
    <w:p w:rsidR="004D5D22" w:rsidRPr="00A548C8" w:rsidRDefault="004D5D22" w:rsidP="00575328">
      <w:pPr>
        <w:pStyle w:val="Ttulo6"/>
      </w:pPr>
      <w:bookmarkStart w:id="66" w:name="_Influencia_y_visibilidad"/>
      <w:bookmarkEnd w:id="66"/>
      <w:r w:rsidRPr="00A548C8">
        <w:t>Influencia y visibilidad</w:t>
      </w:r>
    </w:p>
    <w:p w:rsidR="004D5D22" w:rsidRPr="00A548C8" w:rsidRDefault="004D5D22" w:rsidP="00D70AB6">
      <w:pPr>
        <w:pStyle w:val="Texto"/>
      </w:pPr>
      <w:r w:rsidRPr="00A548C8">
        <w:t>Para este análisis tomamos en consideración los datos suministrados por Google Trends para monitorear la evolución de las búsquedas relacionadas con los términos “NFT” y “Non-Fungible Token”. A continuación se presentan las dos gráficas.</w:t>
      </w:r>
    </w:p>
    <w:p w:rsidR="004D5D22" w:rsidRPr="00A548C8" w:rsidRDefault="004C3596" w:rsidP="00D70AB6">
      <w:pPr>
        <w:pStyle w:val="Texto"/>
      </w:pPr>
      <w:r w:rsidRPr="00A548C8">
        <w:rPr>
          <w:noProof/>
          <w:lang w:eastAsia="es-ES"/>
        </w:rPr>
        <w:lastRenderedPageBreak/>
        <w:drawing>
          <wp:inline distT="0" distB="0" distL="0" distR="0">
            <wp:extent cx="5400040" cy="3803015"/>
            <wp:effectExtent l="19050" t="0" r="0" b="0"/>
            <wp:docPr id="3" name="2 Imagen" descr="GoogleTrends-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Trends-NFT.png"/>
                    <pic:cNvPicPr/>
                  </pic:nvPicPr>
                  <pic:blipFill>
                    <a:blip r:embed="rId140"/>
                    <a:stretch>
                      <a:fillRect/>
                    </a:stretch>
                  </pic:blipFill>
                  <pic:spPr>
                    <a:xfrm>
                      <a:off x="0" y="0"/>
                      <a:ext cx="5400040" cy="3803015"/>
                    </a:xfrm>
                    <a:prstGeom prst="rect">
                      <a:avLst/>
                    </a:prstGeom>
                  </pic:spPr>
                </pic:pic>
              </a:graphicData>
            </a:graphic>
          </wp:inline>
        </w:drawing>
      </w:r>
    </w:p>
    <w:p w:rsidR="004C3596" w:rsidRPr="00A548C8" w:rsidRDefault="004C3596" w:rsidP="00D70AB6">
      <w:pPr>
        <w:pStyle w:val="Piedefoto"/>
      </w:pPr>
      <w:bookmarkStart w:id="67" w:name="_Toc104899079"/>
      <w:r w:rsidRPr="00A548C8">
        <w:t>Distribución geográfica de las búsquedas en Google del término “NFT</w:t>
      </w:r>
      <w:r w:rsidR="003D6117" w:rsidRPr="00A548C8">
        <w:t>”</w:t>
      </w:r>
      <w:r w:rsidRPr="00A548C8">
        <w:t xml:space="preserve"> durante el período Marzo-2021 a Marzo-2022 [Trends.Google.com]</w:t>
      </w:r>
      <w:bookmarkEnd w:id="67"/>
    </w:p>
    <w:p w:rsidR="004D5D22" w:rsidRPr="00A548C8" w:rsidRDefault="004D5D22" w:rsidP="00D70AB6">
      <w:pPr>
        <w:pStyle w:val="Texto"/>
      </w:pPr>
    </w:p>
    <w:p w:rsidR="004C3596" w:rsidRPr="00A548C8" w:rsidRDefault="004C3596" w:rsidP="00D70AB6">
      <w:pPr>
        <w:pStyle w:val="Texto"/>
      </w:pPr>
      <w:r w:rsidRPr="00A548C8">
        <w:rPr>
          <w:noProof/>
          <w:lang w:eastAsia="es-ES"/>
        </w:rPr>
        <w:drawing>
          <wp:inline distT="0" distB="0" distL="0" distR="0">
            <wp:extent cx="5400040" cy="3813810"/>
            <wp:effectExtent l="19050" t="0" r="0" b="0"/>
            <wp:docPr id="4" name="3 Imagen" descr="GoogleTrends-Non-Fungible-To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Trends-Non-Fungible-Token.png"/>
                    <pic:cNvPicPr/>
                  </pic:nvPicPr>
                  <pic:blipFill>
                    <a:blip r:embed="rId141"/>
                    <a:stretch>
                      <a:fillRect/>
                    </a:stretch>
                  </pic:blipFill>
                  <pic:spPr>
                    <a:xfrm>
                      <a:off x="0" y="0"/>
                      <a:ext cx="5400040" cy="3813810"/>
                    </a:xfrm>
                    <a:prstGeom prst="rect">
                      <a:avLst/>
                    </a:prstGeom>
                  </pic:spPr>
                </pic:pic>
              </a:graphicData>
            </a:graphic>
          </wp:inline>
        </w:drawing>
      </w:r>
    </w:p>
    <w:p w:rsidR="003D6117" w:rsidRPr="00A548C8" w:rsidRDefault="003D6117" w:rsidP="00D70AB6">
      <w:pPr>
        <w:pStyle w:val="Piedefoto"/>
      </w:pPr>
      <w:bookmarkStart w:id="68" w:name="_Toc104899080"/>
      <w:r w:rsidRPr="00A548C8">
        <w:t>Distribución geográfica de las búsquedas en Google del término “Non-Fungible-Token” durante el período Marzo-2021 a Marzo-2022 [Trends.Google.com]</w:t>
      </w:r>
      <w:bookmarkEnd w:id="68"/>
    </w:p>
    <w:p w:rsidR="003D6117" w:rsidRPr="00A548C8" w:rsidRDefault="003D6117" w:rsidP="00D70AB6">
      <w:pPr>
        <w:pStyle w:val="Texto"/>
      </w:pPr>
    </w:p>
    <w:p w:rsidR="00E85961" w:rsidRPr="00A548C8" w:rsidRDefault="003D6117" w:rsidP="00D70AB6">
      <w:pPr>
        <w:pStyle w:val="Texto"/>
      </w:pPr>
      <w:r w:rsidRPr="00A548C8">
        <w:lastRenderedPageBreak/>
        <w:t>Del análisis de dichos gráficos concluimos que el interés principal por los NFT se localiza prioritariamente en China, Canadá y Estados Unidos.</w:t>
      </w:r>
    </w:p>
    <w:p w:rsidR="00E85961" w:rsidRPr="00A548C8" w:rsidRDefault="00E85961" w:rsidP="00575328">
      <w:pPr>
        <w:pStyle w:val="Ttulo6"/>
      </w:pPr>
      <w:bookmarkStart w:id="69" w:name="_Motivaciones"/>
      <w:bookmarkEnd w:id="69"/>
      <w:r w:rsidRPr="00A548C8">
        <w:t>Motivaciones</w:t>
      </w:r>
    </w:p>
    <w:p w:rsidR="00E85961" w:rsidRPr="00A548C8" w:rsidRDefault="00E85961" w:rsidP="00D70AB6">
      <w:pPr>
        <w:pStyle w:val="Texto"/>
      </w:pPr>
      <w:r w:rsidRPr="00A548C8">
        <w:t>Desde un punto de vista motivacional, podemos clasificar a los act</w:t>
      </w:r>
      <w:r w:rsidR="00E6404A" w:rsidRPr="00A548C8">
        <w:t>ores de los mercados NFT en cuatro</w:t>
      </w:r>
      <w:r w:rsidRPr="00A548C8">
        <w:t xml:space="preserve"> grandes grupos</w:t>
      </w:r>
      <w:r w:rsidRPr="00A548C8">
        <w:rPr>
          <w:rStyle w:val="Refdenotaalpie"/>
        </w:rPr>
        <w:footnoteReference w:id="79"/>
      </w:r>
      <w:r w:rsidRPr="00A548C8">
        <w:t>:</w:t>
      </w:r>
    </w:p>
    <w:p w:rsidR="00E85961" w:rsidRPr="00A548C8" w:rsidRDefault="00E85961" w:rsidP="00D70AB6">
      <w:pPr>
        <w:pStyle w:val="Texto"/>
      </w:pPr>
    </w:p>
    <w:p w:rsidR="00E85961" w:rsidRPr="00A548C8" w:rsidRDefault="006E4ED8" w:rsidP="00D70AB6">
      <w:pPr>
        <w:pStyle w:val="Texto"/>
      </w:pPr>
      <w:r w:rsidRPr="00A548C8">
        <w:rPr>
          <w:u w:val="single"/>
        </w:rPr>
        <w:t>Especuladores [f</w:t>
      </w:r>
      <w:r w:rsidR="00E85961" w:rsidRPr="00A548C8">
        <w:rPr>
          <w:u w:val="single"/>
        </w:rPr>
        <w:t>lippers*]</w:t>
      </w:r>
      <w:r w:rsidR="00E85961" w:rsidRPr="00A548C8">
        <w:t xml:space="preserve">: Son los primeros en enterarse del próximo  proyecto y son los primeros en participar, muchas veces en el mercado primario, para conseguir precios de compra lo más bajos posibles. Su objetivo es vender a un precio alto lo más rápido posible. </w:t>
      </w:r>
    </w:p>
    <w:p w:rsidR="003F2D14" w:rsidRPr="00A548C8" w:rsidRDefault="003F2D14" w:rsidP="00D70AB6">
      <w:pPr>
        <w:pStyle w:val="Texto"/>
      </w:pPr>
      <w:r w:rsidRPr="00A548C8">
        <w:rPr>
          <w:u w:val="single"/>
        </w:rPr>
        <w:t>Early adopters*</w:t>
      </w:r>
      <w:r w:rsidRPr="00A548C8">
        <w:t>: En su mayoría millenials* que ya estaban involucrados con las criptomonedas.</w:t>
      </w:r>
    </w:p>
    <w:p w:rsidR="003F2D14" w:rsidRPr="00A548C8" w:rsidRDefault="003F2D14" w:rsidP="00D70AB6">
      <w:pPr>
        <w:pStyle w:val="Texto"/>
      </w:pPr>
      <w:r w:rsidRPr="00A548C8">
        <w:rPr>
          <w:u w:val="single"/>
        </w:rPr>
        <w:t>Early mainstream*</w:t>
      </w:r>
      <w:r w:rsidRPr="00A548C8">
        <w:t>: Aquellos que vieron un beneficio en la compra de NFT y se apresuraron a sacar provecho. Esta masa crítica [critical mass*] hizo aumentar significativamente el volumen de participantes en el mercado con la llegada de interesados en la música, los deportes y el coleccionismo de arte contemporáneo.</w:t>
      </w:r>
    </w:p>
    <w:p w:rsidR="003F2D14" w:rsidRPr="00A548C8" w:rsidRDefault="003F2D14" w:rsidP="00D70AB6">
      <w:pPr>
        <w:pStyle w:val="Texto"/>
      </w:pPr>
      <w:r w:rsidRPr="00A548C8">
        <w:rPr>
          <w:u w:val="single"/>
        </w:rPr>
        <w:t>Grandes marcas y celebridades</w:t>
      </w:r>
      <w:r w:rsidRPr="00A548C8">
        <w:t>: Marcas como Taco Bell, Coca-Cola, Microsoft y Nike han aprovechado esta nueva fuente de ingresos [revenue stream*]. Y estrellas como Mila Kunis, Snoop Dogg y Tom Brady están comprando y creando NFT.</w:t>
      </w:r>
    </w:p>
    <w:p w:rsidR="0005390F" w:rsidRPr="00A548C8" w:rsidRDefault="0005390F" w:rsidP="00D70AB6">
      <w:pPr>
        <w:pStyle w:val="Texto"/>
      </w:pPr>
    </w:p>
    <w:p w:rsidR="0005390F" w:rsidRPr="00A548C8" w:rsidRDefault="0005390F" w:rsidP="00D70AB6">
      <w:pPr>
        <w:pStyle w:val="Texto"/>
      </w:pPr>
      <w:r w:rsidRPr="00A548C8">
        <w:t xml:space="preserve">Estas motivaciones tienen un alto componente impulsivo (sobre todo en los </w:t>
      </w:r>
      <w:hyperlink w:anchor="_Nivel_de_ingresos" w:history="1">
        <w:r w:rsidRPr="00A548C8">
          <w:rPr>
            <w:rStyle w:val="Hipervnculo"/>
          </w:rPr>
          <w:t>segmentos de ingresos más bajos</w:t>
        </w:r>
      </w:hyperlink>
      <w:r w:rsidRPr="00A548C8">
        <w:t>, lo que en el argot se conoce como FOMO*, y están muy influenciadas por la repetición mediática de casos de éxito</w:t>
      </w:r>
      <w:r w:rsidRPr="00A548C8">
        <w:rPr>
          <w:rStyle w:val="Refdenotaalpie"/>
        </w:rPr>
        <w:footnoteReference w:id="80"/>
      </w:r>
      <w:r w:rsidR="00AA7DDC" w:rsidRPr="00A548C8">
        <w:t xml:space="preserve">, </w:t>
      </w:r>
      <w:r w:rsidR="003B5B52" w:rsidRPr="00A548C8">
        <w:t xml:space="preserve">como la venta de una </w:t>
      </w:r>
      <w:r w:rsidR="006E4ED8" w:rsidRPr="00A548C8">
        <w:t>obra</w:t>
      </w:r>
      <w:r w:rsidR="003B5B52" w:rsidRPr="00A548C8">
        <w:t xml:space="preserve"> de arte digital por parte de Cristie’s* por casi 70 millones de dólares</w:t>
      </w:r>
      <w:r w:rsidR="003B5B52" w:rsidRPr="00A548C8">
        <w:rPr>
          <w:rStyle w:val="Refdenotaalpie"/>
        </w:rPr>
        <w:footnoteReference w:id="81"/>
      </w:r>
      <w:r w:rsidR="003B5B52" w:rsidRPr="00A548C8">
        <w:t>. Otros ejemplos incluyen al</w:t>
      </w:r>
      <w:r w:rsidR="00AA7DDC" w:rsidRPr="00A548C8">
        <w:t xml:space="preserve"> creador de Internet, que consiguió 5,4 millones de dólares por la venta de los archivos originales  que contienen el código fuente escrito por Berners-Lee</w:t>
      </w:r>
      <w:r w:rsidR="00AA7DDC" w:rsidRPr="00A548C8">
        <w:rPr>
          <w:rStyle w:val="Refdenotaalpie"/>
        </w:rPr>
        <w:footnoteReference w:id="82"/>
      </w:r>
      <w:r w:rsidR="00AA7DDC" w:rsidRPr="00A548C8">
        <w:t>.</w:t>
      </w:r>
      <w:r w:rsidR="006A0D75" w:rsidRPr="00A548C8">
        <w:t xml:space="preserve"> O</w:t>
      </w:r>
      <w:r w:rsidR="003B5B52" w:rsidRPr="00A548C8">
        <w:t xml:space="preserve"> como el caso de Jack Dors</w:t>
      </w:r>
      <w:r w:rsidR="006A0D75" w:rsidRPr="00A548C8">
        <w:t>ey (fundador de Twitter), que vendió su primer tweet por 2,9 millones de dólares</w:t>
      </w:r>
      <w:r w:rsidR="006A0D75" w:rsidRPr="00A548C8">
        <w:rPr>
          <w:rStyle w:val="Refdenotaalpie"/>
        </w:rPr>
        <w:footnoteReference w:id="83"/>
      </w:r>
      <w:r w:rsidR="006A0D75" w:rsidRPr="00A548C8">
        <w:t>.</w:t>
      </w:r>
      <w:r w:rsidR="00596753" w:rsidRPr="00A548C8">
        <w:t xml:space="preserve"> La locura del fenómeno la podemos apreciar también en los desorbitados precios que están teniendo las ventas de la colección de CryptoPunks</w:t>
      </w:r>
      <w:r w:rsidR="00596753" w:rsidRPr="00A548C8">
        <w:rPr>
          <w:rStyle w:val="Refdenotaalpie"/>
        </w:rPr>
        <w:footnoteReference w:id="84"/>
      </w:r>
      <w:r w:rsidR="00596753" w:rsidRPr="00A548C8">
        <w:t>.</w:t>
      </w:r>
    </w:p>
    <w:p w:rsidR="00143289" w:rsidRPr="00A548C8" w:rsidRDefault="00143289" w:rsidP="00143289">
      <w:pPr>
        <w:pStyle w:val="Ttulo6"/>
      </w:pPr>
      <w:r w:rsidRPr="00A548C8">
        <w:t>Categorías de interés</w:t>
      </w:r>
      <w:r w:rsidR="00654DDA" w:rsidRPr="00A548C8">
        <w:t xml:space="preserve"> de los NFTs</w:t>
      </w:r>
    </w:p>
    <w:p w:rsidR="0002797C" w:rsidRPr="00A548C8" w:rsidRDefault="00143289" w:rsidP="00D70AB6">
      <w:pPr>
        <w:pStyle w:val="Texto"/>
      </w:pPr>
      <w:r w:rsidRPr="00A548C8">
        <w:t>Si analizamos la tipología de las transacciones en función de las categorías a las que corresponden los NFTs vendidos, veremos que los coleccionables</w:t>
      </w:r>
      <w:r w:rsidR="0002797C" w:rsidRPr="00A548C8">
        <w:t xml:space="preserve">, el arte y los juegos </w:t>
      </w:r>
      <w:r w:rsidR="0002797C" w:rsidRPr="00A548C8">
        <w:lastRenderedPageBreak/>
        <w:t>son la</w:t>
      </w:r>
      <w:r w:rsidRPr="00A548C8">
        <w:t xml:space="preserve">s que más importancia tienen tal y como se desprende de los datos </w:t>
      </w:r>
      <w:r w:rsidR="0002797C" w:rsidRPr="00A548C8">
        <w:t>de Statista</w:t>
      </w:r>
      <w:r w:rsidR="0002797C" w:rsidRPr="00A548C8">
        <w:rPr>
          <w:rStyle w:val="Refdenotaalpie"/>
        </w:rPr>
        <w:footnoteReference w:id="85"/>
      </w:r>
      <w:r w:rsidR="0002797C" w:rsidRPr="00A548C8">
        <w:t>.</w:t>
      </w:r>
    </w:p>
    <w:p w:rsidR="0002797C" w:rsidRPr="00A548C8" w:rsidRDefault="0002797C" w:rsidP="00D70AB6">
      <w:pPr>
        <w:pStyle w:val="Texto"/>
      </w:pPr>
    </w:p>
    <w:p w:rsidR="00143289" w:rsidRPr="00A548C8" w:rsidRDefault="0002797C" w:rsidP="00D70AB6">
      <w:pPr>
        <w:pStyle w:val="Texto"/>
      </w:pPr>
      <w:r w:rsidRPr="00A548C8">
        <w:rPr>
          <w:noProof/>
          <w:lang w:eastAsia="es-ES"/>
        </w:rPr>
        <w:drawing>
          <wp:inline distT="0" distB="0" distL="0" distR="0">
            <wp:extent cx="5400040" cy="2423795"/>
            <wp:effectExtent l="19050" t="0" r="0" b="0"/>
            <wp:docPr id="21" name="20 Imagen" descr="categ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egory.png"/>
                    <pic:cNvPicPr/>
                  </pic:nvPicPr>
                  <pic:blipFill>
                    <a:blip r:embed="rId142"/>
                    <a:stretch>
                      <a:fillRect/>
                    </a:stretch>
                  </pic:blipFill>
                  <pic:spPr>
                    <a:xfrm>
                      <a:off x="0" y="0"/>
                      <a:ext cx="5400040" cy="2423795"/>
                    </a:xfrm>
                    <a:prstGeom prst="rect">
                      <a:avLst/>
                    </a:prstGeom>
                  </pic:spPr>
                </pic:pic>
              </a:graphicData>
            </a:graphic>
          </wp:inline>
        </w:drawing>
      </w:r>
    </w:p>
    <w:p w:rsidR="00143289" w:rsidRPr="00A548C8" w:rsidRDefault="0002797C" w:rsidP="00D70AB6">
      <w:pPr>
        <w:pStyle w:val="Piedefoto"/>
      </w:pPr>
      <w:bookmarkStart w:id="70" w:name="_Toc104899081"/>
      <w:r w:rsidRPr="00A548C8">
        <w:t>Volumen</w:t>
      </w:r>
      <w:r w:rsidR="00143289" w:rsidRPr="00A548C8">
        <w:t xml:space="preserve"> de ventas de NFTs según su categor</w:t>
      </w:r>
      <w:r w:rsidRPr="00A548C8">
        <w:t>ía a lo largo de los últimos 4 años</w:t>
      </w:r>
      <w:r w:rsidR="00143289" w:rsidRPr="00A548C8">
        <w:t xml:space="preserve"> [</w:t>
      </w:r>
      <w:r w:rsidRPr="00A548C8">
        <w:t>Statista</w:t>
      </w:r>
      <w:r w:rsidR="00143289" w:rsidRPr="00A548C8">
        <w:t>.com]</w:t>
      </w:r>
      <w:bookmarkEnd w:id="70"/>
    </w:p>
    <w:p w:rsidR="00637881" w:rsidRPr="00A548C8" w:rsidRDefault="00637881" w:rsidP="0039678F">
      <w:pPr>
        <w:pStyle w:val="Timeframe"/>
      </w:pPr>
    </w:p>
    <w:p w:rsidR="00C27BB0" w:rsidRPr="00A548C8" w:rsidRDefault="00C27BB0" w:rsidP="0039678F">
      <w:pPr>
        <w:pStyle w:val="Timeframe"/>
      </w:pPr>
      <w:bookmarkStart w:id="71" w:name="_Tecnología_[tecghnology*]"/>
      <w:bookmarkEnd w:id="7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13E65" w:rsidRPr="00A548C8" w:rsidRDefault="007A2DBC" w:rsidP="00425C62">
      <w:pPr>
        <w:pStyle w:val="Ttulo5"/>
        <w:rPr>
          <w:lang w:val="es-ES"/>
        </w:rPr>
      </w:pPr>
      <w:bookmarkStart w:id="72" w:name="_Toc104898805"/>
      <w:r w:rsidRPr="00A548C8">
        <w:rPr>
          <w:lang w:val="es-ES"/>
        </w:rPr>
        <w:t>Tecn</w:t>
      </w:r>
      <w:r w:rsidR="006E4ED8" w:rsidRPr="00A548C8">
        <w:rPr>
          <w:lang w:val="es-ES"/>
        </w:rPr>
        <w:t>ología [tec</w:t>
      </w:r>
      <w:r w:rsidRPr="00A548C8">
        <w:rPr>
          <w:lang w:val="es-ES"/>
        </w:rPr>
        <w:t>hnology*]</w:t>
      </w:r>
      <w:bookmarkEnd w:id="72"/>
    </w:p>
    <w:p w:rsidR="003C5E42" w:rsidRPr="00A548C8" w:rsidRDefault="003C5E42" w:rsidP="00D70AB6">
      <w:pPr>
        <w:pStyle w:val="Texto"/>
      </w:pPr>
      <w:r w:rsidRPr="00A548C8">
        <w:t xml:space="preserve">La evolución tecnológica del sector va a una velocidad brutal, lo que genera elevados riesgos a los participantes, ya que la aparición de una nueva tecnología podría trastocar completamente el mercado. </w:t>
      </w:r>
      <w:r w:rsidR="00BC5D20" w:rsidRPr="00A548C8">
        <w:t xml:space="preserve">En este sentido, la decadencia o no de Ethereum como Layer 1 transaccional (ver más adelante), dependerá del éxito de otras redes y protocolos de validación. </w:t>
      </w:r>
    </w:p>
    <w:p w:rsidR="003C5E42" w:rsidRPr="00A548C8" w:rsidRDefault="003C5E42" w:rsidP="00D70AB6">
      <w:pPr>
        <w:pStyle w:val="Texto"/>
      </w:pPr>
    </w:p>
    <w:p w:rsidR="00BC5D20" w:rsidRPr="00A548C8" w:rsidRDefault="00EF2D14" w:rsidP="00D70AB6">
      <w:pPr>
        <w:pStyle w:val="Texto"/>
      </w:pPr>
      <w:r w:rsidRPr="00A548C8">
        <w:t xml:space="preserve">Algunos aspectos relacionados con la tecnología ya han sido tratados </w:t>
      </w:r>
      <w:hyperlink w:anchor="_Estándares_NFT" w:history="1">
        <w:r w:rsidRPr="00A548C8">
          <w:rPr>
            <w:rStyle w:val="Hipervnculo"/>
          </w:rPr>
          <w:t>precedentemente</w:t>
        </w:r>
      </w:hyperlink>
      <w:r w:rsidR="0027329B" w:rsidRPr="00A548C8">
        <w:t>. Aquí vamos a profundizar en comprender cómo se organizan los niveles [layers*] en el ecosistema</w:t>
      </w:r>
      <w:r w:rsidR="006E4ED8" w:rsidRPr="00A548C8">
        <w:t xml:space="preserve"> de las cri</w:t>
      </w:r>
      <w:r w:rsidR="001C4992" w:rsidRPr="00A548C8">
        <w:t>ptomonedas</w:t>
      </w:r>
      <w:r w:rsidR="00BC5D20" w:rsidRPr="00A548C8">
        <w:t>, los diferentes protocolos de validación,</w:t>
      </w:r>
      <w:r w:rsidR="001C4992" w:rsidRPr="00A548C8">
        <w:t xml:space="preserve"> y el impa</w:t>
      </w:r>
      <w:r w:rsidR="0027329B" w:rsidRPr="00A548C8">
        <w:t>cto que esto</w:t>
      </w:r>
      <w:r w:rsidR="00BC5D20" w:rsidRPr="00A548C8">
        <w:t>s</w:t>
      </w:r>
      <w:r w:rsidR="0027329B" w:rsidRPr="00A548C8">
        <w:t xml:space="preserve"> tiene</w:t>
      </w:r>
      <w:r w:rsidR="00BC5D20" w:rsidRPr="00A548C8">
        <w:t>s</w:t>
      </w:r>
      <w:r w:rsidR="0027329B" w:rsidRPr="00A548C8">
        <w:t xml:space="preserve"> en los mercados NFT.</w:t>
      </w:r>
      <w:r w:rsidR="003C5E42" w:rsidRPr="00A548C8">
        <w:t xml:space="preserve"> </w:t>
      </w:r>
    </w:p>
    <w:p w:rsidR="00BC5D20" w:rsidRPr="00A548C8" w:rsidRDefault="008A405B" w:rsidP="008A405B">
      <w:pPr>
        <w:pStyle w:val="Ttulo6"/>
      </w:pPr>
      <w:r w:rsidRPr="00A548C8">
        <w:t>Capas del ecosistema Blockchain</w:t>
      </w:r>
    </w:p>
    <w:p w:rsidR="00596D65" w:rsidRPr="00A548C8" w:rsidRDefault="008A405B" w:rsidP="00D70AB6">
      <w:pPr>
        <w:pStyle w:val="Texto"/>
      </w:pPr>
      <w:r w:rsidRPr="00A548C8">
        <w:t>S</w:t>
      </w:r>
      <w:r w:rsidR="001C4992" w:rsidRPr="00A548C8">
        <w:t xml:space="preserve">e clasifica en </w:t>
      </w:r>
      <w:r w:rsidR="003C5E42" w:rsidRPr="00A548C8">
        <w:t>cuatro</w:t>
      </w:r>
      <w:r w:rsidR="001C4992" w:rsidRPr="00A548C8">
        <w:t xml:space="preserve"> niveles</w:t>
      </w:r>
      <w:r w:rsidR="001C4992" w:rsidRPr="00A548C8">
        <w:rPr>
          <w:rStyle w:val="Refdenotaalpie"/>
        </w:rPr>
        <w:footnoteReference w:id="86"/>
      </w:r>
      <w:r w:rsidR="001C4992" w:rsidRPr="00A548C8">
        <w:t>:</w:t>
      </w:r>
    </w:p>
    <w:p w:rsidR="008A405B" w:rsidRPr="00A548C8" w:rsidRDefault="008A405B" w:rsidP="00D70AB6">
      <w:pPr>
        <w:pStyle w:val="Texto"/>
      </w:pPr>
    </w:p>
    <w:p w:rsidR="001C4992" w:rsidRPr="00A548C8" w:rsidRDefault="001C4992" w:rsidP="002B3734">
      <w:pPr>
        <w:pStyle w:val="Texto"/>
        <w:numPr>
          <w:ilvl w:val="0"/>
          <w:numId w:val="45"/>
        </w:numPr>
      </w:pPr>
      <w:r w:rsidRPr="00A548C8">
        <w:rPr>
          <w:u w:val="single"/>
        </w:rPr>
        <w:t>Layer 0</w:t>
      </w:r>
      <w:r w:rsidR="00CD1B41" w:rsidRPr="00A548C8">
        <w:rPr>
          <w:u w:val="single"/>
        </w:rPr>
        <w:t xml:space="preserve"> (L0)</w:t>
      </w:r>
      <w:r w:rsidRPr="00A548C8">
        <w:t>: Compuesta por componentes que ayudan a hacer realidad el blockchain, la tecnología que permite que Bitcoin, Ethereum y ot</w:t>
      </w:r>
      <w:r w:rsidR="00596D65" w:rsidRPr="00A548C8">
        <w:t xml:space="preserve">ras redes blockchain funcionen: </w:t>
      </w:r>
      <w:r w:rsidRPr="00A548C8">
        <w:t>Internet, hardware y conexiones.</w:t>
      </w:r>
    </w:p>
    <w:p w:rsidR="001C4992" w:rsidRPr="00A548C8" w:rsidRDefault="001C4992" w:rsidP="002B3734">
      <w:pPr>
        <w:pStyle w:val="Texto"/>
        <w:numPr>
          <w:ilvl w:val="0"/>
          <w:numId w:val="45"/>
        </w:numPr>
      </w:pPr>
      <w:r w:rsidRPr="00A548C8">
        <w:rPr>
          <w:u w:val="single"/>
        </w:rPr>
        <w:t>Layer 1</w:t>
      </w:r>
      <w:r w:rsidR="00596D65" w:rsidRPr="00A548C8">
        <w:t xml:space="preserve"> (implementation layer</w:t>
      </w:r>
      <w:r w:rsidR="00CD1B41" w:rsidRPr="00A548C8">
        <w:t xml:space="preserve"> o L1</w:t>
      </w:r>
      <w:r w:rsidR="00596D65" w:rsidRPr="00A548C8">
        <w:t>)</w:t>
      </w:r>
      <w:r w:rsidRPr="00A548C8">
        <w:t xml:space="preserve">: </w:t>
      </w:r>
      <w:r w:rsidR="00596D65" w:rsidRPr="00A548C8">
        <w:t xml:space="preserve">Esta es la capa base y su seguridad se basa en su inmutabilidad. La red Ethereum forma parte de esta capa. Se encarga de los procesos de consenso, los lenguajes de programación, el tiempo de bloqueo, la resolución de disputas y las reglas y parámetros que mantienen la funcionalidad básica de una red blockchain. </w:t>
      </w:r>
    </w:p>
    <w:p w:rsidR="001C4992" w:rsidRPr="00A548C8" w:rsidRDefault="001C4992" w:rsidP="002B3734">
      <w:pPr>
        <w:pStyle w:val="Texto"/>
        <w:numPr>
          <w:ilvl w:val="0"/>
          <w:numId w:val="45"/>
        </w:numPr>
      </w:pPr>
      <w:r w:rsidRPr="00A548C8">
        <w:rPr>
          <w:u w:val="single"/>
        </w:rPr>
        <w:t>Layer 2</w:t>
      </w:r>
      <w:r w:rsidR="00CD1B41" w:rsidRPr="00A548C8">
        <w:rPr>
          <w:u w:val="single"/>
        </w:rPr>
        <w:t xml:space="preserve"> (L2)</w:t>
      </w:r>
      <w:r w:rsidRPr="00A548C8">
        <w:t xml:space="preserve">: </w:t>
      </w:r>
      <w:r w:rsidR="00CD1B41" w:rsidRPr="00A548C8">
        <w:t xml:space="preserve">Las redes superpuestas que se asientan sobre el Layer 1 se </w:t>
      </w:r>
      <w:r w:rsidR="00CD1B41" w:rsidRPr="00A548C8">
        <w:lastRenderedPageBreak/>
        <w:t>conocen como soluciones L2. Los protocolos utilizan la capa dos para aumentar la escalabilidad al eliminar algunas interacciones de la capa base. Como resultado, los contratos inteligentes en el protocolo principal de blockchain solo se ocupan de los depósitos y retiros y garantizan que las transacciones fuera de la cadena sigan las regulaciones.</w:t>
      </w:r>
    </w:p>
    <w:p w:rsidR="001C4992" w:rsidRPr="00A548C8" w:rsidRDefault="001C4992" w:rsidP="002B3734">
      <w:pPr>
        <w:pStyle w:val="Texto"/>
        <w:numPr>
          <w:ilvl w:val="0"/>
          <w:numId w:val="45"/>
        </w:numPr>
      </w:pPr>
      <w:r w:rsidRPr="00A548C8">
        <w:rPr>
          <w:u w:val="single"/>
        </w:rPr>
        <w:t>Layer 3</w:t>
      </w:r>
      <w:r w:rsidR="000D633B" w:rsidRPr="00A548C8">
        <w:rPr>
          <w:u w:val="single"/>
        </w:rPr>
        <w:t xml:space="preserve"> (L3)</w:t>
      </w:r>
      <w:r w:rsidRPr="00A548C8">
        <w:t xml:space="preserve">: </w:t>
      </w:r>
      <w:r w:rsidR="00CD1B41" w:rsidRPr="00A548C8">
        <w:t xml:space="preserve">La capa de aplicación a menudo se denomina capa tres o L3. Los proyectos L3 actúan como una interfaz de usuario mientras enmascaran los aspectos técnicos del canal de comunicación. Las aplicaciones L3 son las </w:t>
      </w:r>
      <w:r w:rsidR="000D633B" w:rsidRPr="00A548C8">
        <w:t>que dan a los blockchain</w:t>
      </w:r>
      <w:r w:rsidR="00CD1B41" w:rsidRPr="00A548C8">
        <w:t xml:space="preserve"> su aplicabilidad en el</w:t>
      </w:r>
      <w:r w:rsidR="000D633B" w:rsidRPr="00A548C8">
        <w:t xml:space="preserve"> mundo real.</w:t>
      </w:r>
    </w:p>
    <w:p w:rsidR="0027329B" w:rsidRPr="00A548C8" w:rsidRDefault="0027329B" w:rsidP="00D70AB6">
      <w:pPr>
        <w:pStyle w:val="Texto"/>
      </w:pPr>
    </w:p>
    <w:p w:rsidR="000D633B" w:rsidRPr="00A548C8" w:rsidRDefault="001C4992" w:rsidP="00D70AB6">
      <w:pPr>
        <w:pStyle w:val="Texto"/>
      </w:pPr>
      <w:r w:rsidRPr="00A548C8">
        <w:t>Ethereum, la principal red de transacciones de smart contras NFT, es un protocolo de nivel 1</w:t>
      </w:r>
      <w:r w:rsidR="00596D65" w:rsidRPr="00A548C8">
        <w:t xml:space="preserve"> </w:t>
      </w:r>
      <w:r w:rsidRPr="00A548C8">
        <w:t>que todavía no ha logrado solu</w:t>
      </w:r>
      <w:r w:rsidR="00596D65" w:rsidRPr="00A548C8">
        <w:t xml:space="preserve">cionar el blockchain trilema* relacionado con el </w:t>
      </w:r>
      <w:r w:rsidR="00297852" w:rsidRPr="00A548C8">
        <w:t>escalado</w:t>
      </w:r>
      <w:r w:rsidR="00596D65" w:rsidRPr="00A548C8">
        <w:t>. La causa principal: el uso de PoW (proof-of-work)* como mecanismo de consenso para la confirmación de transacciones. Lamentablemen</w:t>
      </w:r>
      <w:r w:rsidR="00CD1B41" w:rsidRPr="00A548C8">
        <w:t>te, Ethereum no tiene planes de implementar en e</w:t>
      </w:r>
      <w:r w:rsidR="00596D65" w:rsidRPr="00A548C8">
        <w:t xml:space="preserve">l corto plazo </w:t>
      </w:r>
      <w:r w:rsidR="00CD1B41" w:rsidRPr="00A548C8">
        <w:t xml:space="preserve">el PoS (Proof of Stake)*, que podrías ser la solución definitiva, sino que </w:t>
      </w:r>
      <w:r w:rsidR="00596D65" w:rsidRPr="00A548C8">
        <w:t>emplaza a las empresas de NFT a utilizar soluciones de segundo nivel como ZK-rollups*</w:t>
      </w:r>
      <w:r w:rsidR="00596D65" w:rsidRPr="00A548C8">
        <w:rPr>
          <w:rStyle w:val="Refdenotaalpie"/>
        </w:rPr>
        <w:footnoteReference w:id="87"/>
      </w:r>
      <w:r w:rsidR="00596D65" w:rsidRPr="00A548C8">
        <w:t>.</w:t>
      </w:r>
    </w:p>
    <w:p w:rsidR="00596D65" w:rsidRPr="00A548C8" w:rsidRDefault="00596D65" w:rsidP="00D70AB6">
      <w:pPr>
        <w:pStyle w:val="Texto"/>
      </w:pPr>
    </w:p>
    <w:p w:rsidR="0003688A" w:rsidRPr="00A548C8" w:rsidRDefault="00596D65" w:rsidP="00D70AB6">
      <w:pPr>
        <w:pStyle w:val="Texto"/>
      </w:pPr>
      <w:r w:rsidRPr="00A548C8">
        <w:t>T</w:t>
      </w:r>
      <w:r w:rsidR="001C4992" w:rsidRPr="00A548C8">
        <w:t xml:space="preserve">al y como se presenta en nuestro estudio de la competencia, los </w:t>
      </w:r>
      <w:r w:rsidRPr="00A548C8">
        <w:t xml:space="preserve">mercados </w:t>
      </w:r>
      <w:r w:rsidR="001C4992" w:rsidRPr="00A548C8">
        <w:t>más importantes como OpenSea o Rarible, utilizan el layer one de Eth</w:t>
      </w:r>
      <w:r w:rsidRPr="00A548C8">
        <w:t xml:space="preserve">ereum para confirmar sus ventas lo que arruina a los usuarios por el gas fee. </w:t>
      </w:r>
      <w:hyperlink w:anchor="_¿Hay_otras_apps" w:history="1">
        <w:r w:rsidR="00624C51" w:rsidRPr="00A548C8">
          <w:rPr>
            <w:rStyle w:val="Hipervnculo"/>
          </w:rPr>
          <w:t>Pulsa aquí</w:t>
        </w:r>
      </w:hyperlink>
      <w:r w:rsidR="00624C51" w:rsidRPr="00A548C8">
        <w:t xml:space="preserve"> para ver la tabla en la que mostramos cómo algunas empresas ya están tratando de solucionar este problema.</w:t>
      </w:r>
    </w:p>
    <w:p w:rsidR="008A405B" w:rsidRPr="00A548C8" w:rsidRDefault="008A405B" w:rsidP="008A405B">
      <w:pPr>
        <w:pStyle w:val="Ttulo6"/>
      </w:pPr>
      <w:r w:rsidRPr="00A548C8">
        <w:t>Protocolos de consenso</w:t>
      </w:r>
    </w:p>
    <w:p w:rsidR="0003688A" w:rsidRPr="00A548C8" w:rsidRDefault="0003688A" w:rsidP="00D70AB6">
      <w:pPr>
        <w:pStyle w:val="Texto"/>
      </w:pPr>
      <w:r w:rsidRPr="00A548C8">
        <w:t xml:space="preserve">Otro aspecto importante que hay que comprender son los principales </w:t>
      </w:r>
      <w:r w:rsidR="00CE2167" w:rsidRPr="00A548C8">
        <w:t>protocolos</w:t>
      </w:r>
      <w:r w:rsidRPr="00A548C8">
        <w:t xml:space="preserve"> de consenso</w:t>
      </w:r>
      <w:r w:rsidRPr="00A548C8">
        <w:rPr>
          <w:rStyle w:val="Refdenotaalpie"/>
        </w:rPr>
        <w:footnoteReference w:id="88"/>
      </w:r>
      <w:r w:rsidRPr="00A548C8">
        <w:t xml:space="preserve"> </w:t>
      </w:r>
      <w:r w:rsidR="00CE2167" w:rsidRPr="00A548C8">
        <w:t xml:space="preserve">[consensus protocols*]  </w:t>
      </w:r>
      <w:r w:rsidRPr="00A548C8">
        <w:t>y la relación que los mismos tienen con la capacidad de escalado y consumo de energía (</w:t>
      </w:r>
      <w:hyperlink w:anchor="_¿Hay_otras_apps" w:history="1">
        <w:r w:rsidRPr="00A548C8">
          <w:rPr>
            <w:rStyle w:val="Hipervnculo"/>
          </w:rPr>
          <w:t>pulsa aquí</w:t>
        </w:r>
      </w:hyperlink>
      <w:r w:rsidRPr="00A548C8">
        <w:t xml:space="preserve"> para ver nuestro análisis para las empresas de la competencia</w:t>
      </w:r>
      <w:r w:rsidR="005F536A" w:rsidRPr="00A548C8">
        <w:t>)</w:t>
      </w:r>
      <w:r w:rsidRPr="00A548C8">
        <w:t>.  Estos son los métodos de consenso más respondidos</w:t>
      </w:r>
      <w:r w:rsidR="00EB26DC" w:rsidRPr="00A548C8">
        <w:t xml:space="preserve"> (solo nos hacemos eco de aquellos usados por mercados NFT relevantes de nuestro </w:t>
      </w:r>
      <w:hyperlink w:anchor="_Cuál_es_la" w:history="1">
        <w:r w:rsidR="00EB26DC" w:rsidRPr="00A548C8">
          <w:rPr>
            <w:rStyle w:val="Hipervnculo"/>
          </w:rPr>
          <w:t>estudio de la competencia</w:t>
        </w:r>
      </w:hyperlink>
      <w:r w:rsidRPr="00A548C8">
        <w:rPr>
          <w:rStyle w:val="Refdenotaalpie"/>
        </w:rPr>
        <w:footnoteReference w:id="89"/>
      </w:r>
      <w:r w:rsidR="00EB26DC" w:rsidRPr="00A548C8">
        <w:t>)</w:t>
      </w:r>
      <w:r w:rsidRPr="00A548C8">
        <w:t>:</w:t>
      </w:r>
    </w:p>
    <w:p w:rsidR="005F536A" w:rsidRPr="00A548C8" w:rsidRDefault="005F536A" w:rsidP="00D70AB6">
      <w:pPr>
        <w:pStyle w:val="Texto"/>
      </w:pPr>
    </w:p>
    <w:p w:rsidR="0003688A" w:rsidRPr="00A548C8" w:rsidRDefault="0003688A" w:rsidP="002B3734">
      <w:pPr>
        <w:pStyle w:val="Texto"/>
        <w:numPr>
          <w:ilvl w:val="0"/>
          <w:numId w:val="46"/>
        </w:numPr>
      </w:pPr>
      <w:r w:rsidRPr="009A7224">
        <w:rPr>
          <w:u w:val="single"/>
          <w:lang w:val="en-US"/>
        </w:rPr>
        <w:t>PoW (Proof-of-Work)*</w:t>
      </w:r>
      <w:r w:rsidRPr="009A7224">
        <w:rPr>
          <w:lang w:val="en-US"/>
        </w:rPr>
        <w:t xml:space="preserve">: PoW es adoptado por Bitcoin, Ethereum, etc. </w:t>
      </w:r>
      <w:r w:rsidRPr="00A548C8">
        <w:t>PoW selecciona un nodo para crear un nuevo bloque en cada ronda de consenso por competencia de poder computacional. En la competencia, los nodos participantes deben resolver un rompecabezas criptográfico. El nodo que primero resuelve el rompecabezas puede tener derecho a crear un nuevo bloque.</w:t>
      </w:r>
    </w:p>
    <w:p w:rsidR="0003688A" w:rsidRPr="00A548C8" w:rsidRDefault="0003688A" w:rsidP="002B3734">
      <w:pPr>
        <w:pStyle w:val="Texto"/>
        <w:numPr>
          <w:ilvl w:val="0"/>
          <w:numId w:val="46"/>
        </w:numPr>
      </w:pPr>
      <w:r w:rsidRPr="00A548C8">
        <w:rPr>
          <w:u w:val="single"/>
        </w:rPr>
        <w:t>PoS (Proof-of-Stake)*</w:t>
      </w:r>
      <w:r w:rsidRPr="00A548C8">
        <w:t xml:space="preserve">: En PoS, la selección de cada ronda de nodo que crea un nuevo bloque depende de la participación retenida en lugar de la potencia computacional. La diferencia con PoW es que los nodos no necesitan ajustarse muchas veces, sino que la clave para resolver este rompecabezas es la </w:t>
      </w:r>
      <w:r w:rsidRPr="00A548C8">
        <w:lastRenderedPageBreak/>
        <w:t>cantidad de apuesta (monedas/coins participantes). Por lo tanto, PoS es un protocolo de consenso de ahorro de energía</w:t>
      </w:r>
      <w:r w:rsidR="007E2B07" w:rsidRPr="00A548C8">
        <w:t>.</w:t>
      </w:r>
    </w:p>
    <w:p w:rsidR="000B28BF" w:rsidRPr="00A548C8" w:rsidRDefault="0003688A" w:rsidP="002B3734">
      <w:pPr>
        <w:pStyle w:val="Texto"/>
        <w:numPr>
          <w:ilvl w:val="0"/>
          <w:numId w:val="46"/>
        </w:numPr>
      </w:pPr>
      <w:r w:rsidRPr="00A548C8">
        <w:rPr>
          <w:u w:val="single"/>
        </w:rPr>
        <w:t>DPoS (Delegated Proof of Stake)</w:t>
      </w:r>
      <w:r w:rsidRPr="00A548C8">
        <w:t>*: El principio de DPoS es permitir que los nodos que tienen participación voten para elegir verificadores de bloques (es decir, creadores de bloques) . Esta forma de votar hace que las partes interesadas den el derecho de crear bloques a los delegados que apoyan en lugar de crear bloques ellos mismos, reduciendo así su consumo de energía computacional a 0.</w:t>
      </w:r>
    </w:p>
    <w:p w:rsidR="00CD5C22" w:rsidRPr="00A548C8" w:rsidRDefault="00CD5C22" w:rsidP="002B3734">
      <w:pPr>
        <w:pStyle w:val="Texto"/>
        <w:numPr>
          <w:ilvl w:val="0"/>
          <w:numId w:val="46"/>
        </w:numPr>
      </w:pPr>
      <w:r w:rsidRPr="00A548C8">
        <w:rPr>
          <w:u w:val="single"/>
        </w:rPr>
        <w:t>PoH (Proof of History)</w:t>
      </w:r>
      <w:r w:rsidRPr="00A548C8">
        <w:t>*: La prueba de historial no es un mecanismo de consenso, pero se utiliza para mejorar el rendimiento del consenso de prueba de participación de Solana. También se utiliza para mejorar el rendimiento de los protocolos del plano de datos</w:t>
      </w:r>
      <w:r w:rsidRPr="00A548C8">
        <w:rPr>
          <w:rStyle w:val="Refdenotaalpie"/>
        </w:rPr>
        <w:footnoteReference w:id="90"/>
      </w:r>
      <w:r w:rsidRPr="00A548C8">
        <w:t>.</w:t>
      </w:r>
    </w:p>
    <w:p w:rsidR="007E2B07" w:rsidRPr="00A548C8" w:rsidRDefault="007E2B07" w:rsidP="002B3734">
      <w:pPr>
        <w:pStyle w:val="Texto"/>
        <w:numPr>
          <w:ilvl w:val="0"/>
          <w:numId w:val="46"/>
        </w:numPr>
      </w:pPr>
      <w:r w:rsidRPr="00A548C8">
        <w:rPr>
          <w:u w:val="single"/>
        </w:rPr>
        <w:t>Emmmy+</w:t>
      </w:r>
      <w:r w:rsidRPr="00A548C8">
        <w:t xml:space="preserve">*:  Tezos utiliza un algoritmo PoS estilo Nakamoto para el consenso, que desde Babylon se llama Emmy+, que es una variante del protocolo propuesto en el libro blanco de Tezos (más tarde apodado Emmy). </w:t>
      </w:r>
    </w:p>
    <w:p w:rsidR="00F90D3E" w:rsidRPr="00A548C8" w:rsidRDefault="00F90D3E" w:rsidP="002B3734">
      <w:pPr>
        <w:pStyle w:val="Texto"/>
        <w:numPr>
          <w:ilvl w:val="0"/>
          <w:numId w:val="46"/>
        </w:numPr>
      </w:pPr>
      <w:r w:rsidRPr="00A548C8">
        <w:rPr>
          <w:u w:val="single"/>
        </w:rPr>
        <w:t>PoA (</w:t>
      </w:r>
      <w:r w:rsidR="00002D1B" w:rsidRPr="00A548C8">
        <w:rPr>
          <w:u w:val="single"/>
        </w:rPr>
        <w:t>Proof of Authority</w:t>
      </w:r>
      <w:r w:rsidRPr="00A548C8">
        <w:rPr>
          <w:u w:val="single"/>
        </w:rPr>
        <w:t>)</w:t>
      </w:r>
      <w:r w:rsidRPr="00A548C8">
        <w:t xml:space="preserve">*:  </w:t>
      </w:r>
      <w:r w:rsidR="00002D1B" w:rsidRPr="00A548C8">
        <w:t>La PoA es un algoritmo utilizado con cadenas de bloques que ofrece transacciones comparativamente rápidas a través de un mecanismo de consenso basado en la identidad como apuesta</w:t>
      </w:r>
      <w:r w:rsidR="00002D1B" w:rsidRPr="00A548C8">
        <w:rPr>
          <w:rStyle w:val="Refdenotaalpie"/>
        </w:rPr>
        <w:footnoteReference w:id="91"/>
      </w:r>
      <w:r w:rsidR="007E2B07" w:rsidRPr="00A548C8">
        <w:t>.</w:t>
      </w:r>
    </w:p>
    <w:p w:rsidR="007E2B07" w:rsidRPr="00A548C8" w:rsidRDefault="007E2B07" w:rsidP="002B3734">
      <w:pPr>
        <w:pStyle w:val="Texto"/>
        <w:numPr>
          <w:ilvl w:val="0"/>
          <w:numId w:val="46"/>
        </w:numPr>
      </w:pPr>
      <w:r w:rsidRPr="00A548C8">
        <w:rPr>
          <w:u w:val="single"/>
        </w:rPr>
        <w:t>PoSA (Proof of Staked Authority)</w:t>
      </w:r>
      <w:r w:rsidRPr="00A548C8">
        <w:t>*: El PoSA puede admitir un tiempo de bloque corto y tarifas más bajas.</w:t>
      </w:r>
    </w:p>
    <w:p w:rsidR="00AC305D" w:rsidRPr="00A548C8" w:rsidRDefault="00E41132" w:rsidP="002B3734">
      <w:pPr>
        <w:pStyle w:val="Texto"/>
        <w:numPr>
          <w:ilvl w:val="0"/>
          <w:numId w:val="46"/>
        </w:numPr>
      </w:pPr>
      <w:r w:rsidRPr="00A548C8">
        <w:rPr>
          <w:u w:val="single"/>
        </w:rPr>
        <w:t>DAGs (Directed Acyclic Graphs)*</w:t>
      </w:r>
      <w:r w:rsidRPr="00A548C8">
        <w:t>: La base consiste en evitar la inclusión de transacciones conflictivas en el DAG. Los conflictos están definidos por la aplicación.</w:t>
      </w:r>
    </w:p>
    <w:p w:rsidR="00654DDA" w:rsidRPr="00A548C8" w:rsidRDefault="00654DDA" w:rsidP="00D70AB6">
      <w:pPr>
        <w:pStyle w:val="Texto"/>
      </w:pPr>
    </w:p>
    <w:p w:rsidR="000D633B" w:rsidRPr="00A548C8" w:rsidRDefault="00FE15C9" w:rsidP="00D70AB6">
      <w:pPr>
        <w:pStyle w:val="Texto"/>
      </w:pPr>
      <w:hyperlink w:anchor="_Mejora_a_nivel" w:history="1">
        <w:r w:rsidR="00624C51" w:rsidRPr="00A548C8">
          <w:rPr>
            <w:rStyle w:val="Hipervnculo"/>
          </w:rPr>
          <w:t>Pulsa aquí</w:t>
        </w:r>
      </w:hyperlink>
      <w:r w:rsidR="00624C51" w:rsidRPr="00A548C8">
        <w:t xml:space="preserve"> para descubrir cuál es el protocolo sobre el que se basa nuestra app para conseguir el consenso durante las transacciones y solucionar el problema de escalado.</w:t>
      </w:r>
    </w:p>
    <w:p w:rsidR="0062172A" w:rsidRPr="00A548C8" w:rsidRDefault="0062172A" w:rsidP="00D70AB6">
      <w:pPr>
        <w:pStyle w:val="Texto"/>
      </w:pPr>
    </w:p>
    <w:p w:rsidR="0062172A" w:rsidRPr="00A548C8" w:rsidRDefault="0062172A" w:rsidP="00D70AB6">
      <w:pPr>
        <w:pStyle w:val="Texto"/>
      </w:pPr>
      <w:r w:rsidRPr="00A548C8">
        <w:t xml:space="preserve">Pero la evolución tecnológica no solo afecta a los mercados y sus actores, sino que ya se expande a sectores </w:t>
      </w:r>
      <w:r w:rsidR="00A36034" w:rsidRPr="00A548C8">
        <w:t>como las casas de subastas</w:t>
      </w:r>
      <w:r w:rsidR="00A36034" w:rsidRPr="00A548C8">
        <w:rPr>
          <w:rStyle w:val="Refdenotaalpie"/>
        </w:rPr>
        <w:footnoteReference w:id="92"/>
      </w:r>
      <w:r w:rsidR="00A36034" w:rsidRPr="00A548C8">
        <w:t xml:space="preserve">, y </w:t>
      </w:r>
      <w:r w:rsidRPr="00A548C8">
        <w:t>el del automóvil, con marcas como Alfa Romeo, que ya están empezando a ofrecer funcionalidades relacionadas con los NFT y el blockchain en sus vehículos</w:t>
      </w:r>
      <w:r w:rsidRPr="00A548C8">
        <w:rPr>
          <w:rStyle w:val="Refdenotaalpie"/>
        </w:rPr>
        <w:footnoteReference w:id="93"/>
      </w:r>
      <w:r w:rsidRPr="00A548C8">
        <w:t>.</w:t>
      </w:r>
      <w:r w:rsidR="009B5A70" w:rsidRPr="00A548C8">
        <w:t xml:space="preserve"> Y a tenor de algunas opiniones la fiebre de los NFT podría llegar en breve al sector inmobiliario y bursátil</w:t>
      </w:r>
      <w:r w:rsidR="009B5A70" w:rsidRPr="00A548C8">
        <w:rPr>
          <w:rStyle w:val="Refdenotaalpie"/>
        </w:rPr>
        <w:footnoteReference w:id="94"/>
      </w:r>
      <w:r w:rsidR="009B5A70" w:rsidRPr="00A548C8">
        <w:t>.</w:t>
      </w:r>
    </w:p>
    <w:p w:rsidR="00637881" w:rsidRPr="00A548C8" w:rsidRDefault="00637881" w:rsidP="0039678F">
      <w:pPr>
        <w:pStyle w:val="Timeframe"/>
      </w:pPr>
    </w:p>
    <w:p w:rsidR="00C27BB0" w:rsidRPr="00A548C8" w:rsidRDefault="00C27BB0" w:rsidP="0039678F">
      <w:pPr>
        <w:pStyle w:val="Timeframe"/>
      </w:pPr>
      <w:bookmarkStart w:id="73" w:name="_Regulación_[regulation*]"/>
      <w:bookmarkEnd w:id="7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A2DBC" w:rsidRPr="00A548C8" w:rsidRDefault="007A2DBC" w:rsidP="00425C62">
      <w:pPr>
        <w:pStyle w:val="Ttulo5"/>
        <w:rPr>
          <w:lang w:val="es-ES"/>
        </w:rPr>
      </w:pPr>
      <w:bookmarkStart w:id="74" w:name="_Toc104898806"/>
      <w:r w:rsidRPr="00A548C8">
        <w:rPr>
          <w:lang w:val="es-ES"/>
        </w:rPr>
        <w:t>Regulación [regulation*]</w:t>
      </w:r>
      <w:bookmarkEnd w:id="74"/>
    </w:p>
    <w:p w:rsidR="0018407A" w:rsidRPr="00A548C8" w:rsidRDefault="006477FE" w:rsidP="00D70AB6">
      <w:pPr>
        <w:pStyle w:val="Texto"/>
      </w:pPr>
      <w:r w:rsidRPr="00A548C8">
        <w:t xml:space="preserve">El tema de la regulación, es seguramente uno de los más sensibles en el ámbito de los NFT y de las criptomonedas y blockchain en general. Los cambios en este sentido </w:t>
      </w:r>
      <w:r w:rsidRPr="00A548C8">
        <w:lastRenderedPageBreak/>
        <w:t xml:space="preserve">llegan de un día para otro y tienen impactos en algunos casos irremediables. </w:t>
      </w:r>
      <w:r w:rsidR="0018407A" w:rsidRPr="00A548C8">
        <w:t>Pero el problema es complicado ya que tanto las criptomonedas como los NFT funcionan de manera descentralizada, lo que hace muy complicado seguir la pista de las transacciones.</w:t>
      </w:r>
    </w:p>
    <w:p w:rsidR="0018407A" w:rsidRPr="00A548C8" w:rsidRDefault="0018407A" w:rsidP="00D70AB6">
      <w:pPr>
        <w:pStyle w:val="Texto"/>
      </w:pPr>
    </w:p>
    <w:p w:rsidR="006477FE" w:rsidRPr="00A548C8" w:rsidRDefault="006477FE" w:rsidP="00D70AB6">
      <w:pPr>
        <w:pStyle w:val="Texto"/>
      </w:pPr>
      <w:r w:rsidRPr="00A548C8">
        <w:t>Estas regulaciones intentan abordar dos grandes problemas:</w:t>
      </w:r>
    </w:p>
    <w:p w:rsidR="006477FE" w:rsidRPr="00A548C8" w:rsidRDefault="006477FE" w:rsidP="00D70AB6">
      <w:pPr>
        <w:pStyle w:val="Texto"/>
      </w:pPr>
      <w:r w:rsidRPr="00A548C8">
        <w:t>La lucha contra el blanqueo de capitales</w:t>
      </w:r>
      <w:r w:rsidR="000644D4" w:rsidRPr="00A548C8">
        <w:rPr>
          <w:rStyle w:val="Refdenotaalpie"/>
        </w:rPr>
        <w:footnoteReference w:id="95"/>
      </w:r>
      <w:r w:rsidR="004076A1" w:rsidRPr="00A548C8">
        <w:t xml:space="preserve"> [black Money*, black market*, deep web*]</w:t>
      </w:r>
    </w:p>
    <w:p w:rsidR="006477FE" w:rsidRPr="00A548C8" w:rsidRDefault="006477FE" w:rsidP="00D70AB6">
      <w:pPr>
        <w:pStyle w:val="Texto"/>
      </w:pPr>
      <w:r w:rsidRPr="00A548C8">
        <w:t>La adaptación al marco fiscal ya existente en cada país</w:t>
      </w:r>
    </w:p>
    <w:p w:rsidR="006477FE" w:rsidRPr="00A548C8" w:rsidRDefault="006477FE" w:rsidP="00D70AB6">
      <w:pPr>
        <w:pStyle w:val="Texto"/>
      </w:pPr>
    </w:p>
    <w:p w:rsidR="006477FE" w:rsidRPr="00A548C8" w:rsidRDefault="006477FE" w:rsidP="00D70AB6">
      <w:pPr>
        <w:pStyle w:val="Texto"/>
      </w:pPr>
      <w:r w:rsidRPr="00A548C8">
        <w:t>A continuación analizamos la actual regulación a nivel internacional</w:t>
      </w:r>
      <w:r w:rsidRPr="00A548C8">
        <w:rPr>
          <w:rStyle w:val="Refdenotaalpie"/>
        </w:rPr>
        <w:footnoteReference w:id="96"/>
      </w:r>
      <w:r w:rsidRPr="00A548C8">
        <w:t xml:space="preserve"> y española y los temas legales más candentes.</w:t>
      </w:r>
    </w:p>
    <w:p w:rsidR="006477FE" w:rsidRPr="00A548C8" w:rsidRDefault="006477FE" w:rsidP="00FF0E24">
      <w:pPr>
        <w:pStyle w:val="Ttulo6"/>
      </w:pPr>
      <w:r w:rsidRPr="00A548C8">
        <w:t>Legislación española</w:t>
      </w:r>
    </w:p>
    <w:p w:rsidR="0018407A" w:rsidRPr="00A548C8" w:rsidRDefault="0018407A" w:rsidP="00D70AB6">
      <w:pPr>
        <w:pStyle w:val="Texto"/>
      </w:pPr>
      <w:r w:rsidRPr="00A548C8">
        <w:t>De momento no hay una legislación específica para los NFT en España. A</w:t>
      </w:r>
      <w:r w:rsidR="00E658DB" w:rsidRPr="00A548C8">
        <w:t xml:space="preserve"> diferencia de la nueva Ley contra el fraude</w:t>
      </w:r>
      <w:r w:rsidR="00E658DB" w:rsidRPr="00A548C8">
        <w:rPr>
          <w:rStyle w:val="Refdenotaalpie"/>
        </w:rPr>
        <w:footnoteReference w:id="97"/>
      </w:r>
      <w:r w:rsidRPr="00A548C8">
        <w:t xml:space="preserve"> aparecida en el 2021 que ya está regulando las transacciones de criptomonedas</w:t>
      </w:r>
      <w:r w:rsidR="00715D9B" w:rsidRPr="00A548C8">
        <w:rPr>
          <w:rStyle w:val="Refdenotaalpie"/>
        </w:rPr>
        <w:footnoteReference w:id="98"/>
      </w:r>
      <w:r w:rsidR="00715D9B" w:rsidRPr="00A548C8">
        <w:t xml:space="preserve">. </w:t>
      </w:r>
      <w:r w:rsidR="00FA7421" w:rsidRPr="00A548C8">
        <w:t>Esta ley obliga a los inversores en criptomonedas a tributar en la base imponible del ahorro por sus ganancias y a declarar su posesión en el impuesto sobre el Patrimonio</w:t>
      </w:r>
      <w:r w:rsidR="00297852" w:rsidRPr="00A548C8">
        <w:t xml:space="preserve"> </w:t>
      </w:r>
      <w:r w:rsidR="00FA7421" w:rsidRPr="00A548C8">
        <w:t>(IP)*</w:t>
      </w:r>
      <w:r w:rsidR="00953619" w:rsidRPr="00A548C8">
        <w:t xml:space="preserve"> si exceden ciertas cantidades</w:t>
      </w:r>
      <w:r w:rsidR="00FA7421" w:rsidRPr="00A548C8">
        <w:t xml:space="preserve">. Pero no solo eso, están obligados a informar </w:t>
      </w:r>
      <w:r w:rsidR="00715D9B" w:rsidRPr="00A548C8">
        <w:t xml:space="preserve">(Modelo 720) </w:t>
      </w:r>
      <w:r w:rsidR="00FA7421" w:rsidRPr="00A548C8">
        <w:t>sobre sus cuentas de inversión en el extranjero cuando el</w:t>
      </w:r>
      <w:r w:rsidR="00297852" w:rsidRPr="00A548C8">
        <w:t xml:space="preserve"> valor de las criptodivisas [cry</w:t>
      </w:r>
      <w:r w:rsidR="00FA7421" w:rsidRPr="00A548C8">
        <w:t xml:space="preserve">tptocurrency*]  sea superior a 50.000€. Sin embargo dichas transacciones quedan </w:t>
      </w:r>
      <w:r w:rsidR="00297852" w:rsidRPr="00A548C8">
        <w:t>excluidas</w:t>
      </w:r>
      <w:r w:rsidR="00FA7421" w:rsidRPr="00A548C8">
        <w:t xml:space="preserve"> del IVA*, y los </w:t>
      </w:r>
      <w:r w:rsidR="00953619" w:rsidRPr="00A548C8">
        <w:t xml:space="preserve">criptoactivos custodiados </w:t>
      </w:r>
      <w:r w:rsidR="00FA7421" w:rsidRPr="00A548C8">
        <w:t>en un dispositivo físico [cold wallet*] también quedan excluidos de presentar declaración informativa</w:t>
      </w:r>
      <w:r w:rsidR="008F31B2" w:rsidRPr="00A548C8">
        <w:t xml:space="preserve"> de momen</w:t>
      </w:r>
      <w:r w:rsidR="00953619" w:rsidRPr="00A548C8">
        <w:t>to</w:t>
      </w:r>
      <w:r w:rsidR="00715D9B" w:rsidRPr="00A548C8">
        <w:rPr>
          <w:rStyle w:val="Refdenotaalpie"/>
        </w:rPr>
        <w:footnoteReference w:id="99"/>
      </w:r>
      <w:r w:rsidR="00953619" w:rsidRPr="00A548C8">
        <w:t>.</w:t>
      </w:r>
    </w:p>
    <w:p w:rsidR="008F31B2" w:rsidRPr="00A548C8" w:rsidRDefault="008F31B2" w:rsidP="00D70AB6">
      <w:pPr>
        <w:pStyle w:val="Texto"/>
      </w:pPr>
    </w:p>
    <w:p w:rsidR="008F31B2" w:rsidRPr="00A548C8" w:rsidRDefault="008F31B2" w:rsidP="00D70AB6">
      <w:pPr>
        <w:pStyle w:val="Texto"/>
      </w:pPr>
      <w:r w:rsidRPr="00A548C8">
        <w:t>El marco actual, también incluye un reciente circular de la Comisión Nacional del Mercado de Valores*, por la cual se regula la publicidad que se efectúa de ciertos criptoactivos (entre los que estarías los NFT), y las obligaciones a los que quedan sometidos tanto personas físicas como jurídicas (mercados, influencers, etc)</w:t>
      </w:r>
      <w:r w:rsidRPr="00A548C8">
        <w:rPr>
          <w:rStyle w:val="Refdenotaalpie"/>
        </w:rPr>
        <w:footnoteReference w:id="100"/>
      </w:r>
      <w:r w:rsidRPr="00A548C8">
        <w:t>.</w:t>
      </w:r>
    </w:p>
    <w:p w:rsidR="006477FE" w:rsidRPr="00A548C8" w:rsidRDefault="006477FE" w:rsidP="00FF0E24">
      <w:pPr>
        <w:pStyle w:val="Ttulo6"/>
      </w:pPr>
      <w:r w:rsidRPr="00A548C8">
        <w:t>Legislación internacional</w:t>
      </w:r>
    </w:p>
    <w:p w:rsidR="006477FE" w:rsidRPr="00A548C8" w:rsidRDefault="006477FE" w:rsidP="00D70AB6">
      <w:pPr>
        <w:pStyle w:val="Texto"/>
      </w:pPr>
      <w:r w:rsidRPr="00A548C8">
        <w:t>La divergencia a nivel internacional es considerable, ya que cada país suele aplicar su propio criterio, per</w:t>
      </w:r>
      <w:r w:rsidR="00953619" w:rsidRPr="00A548C8">
        <w:t>o</w:t>
      </w:r>
      <w:r w:rsidRPr="00A548C8">
        <w:t xml:space="preserve"> muchos de ellos evolucionan a partir de los marcos regulatorios que van </w:t>
      </w:r>
      <w:r w:rsidR="00953619" w:rsidRPr="00A548C8">
        <w:t>imponiendo</w:t>
      </w:r>
      <w:r w:rsidRPr="00A548C8">
        <w:t xml:space="preserve"> países más poderosos como EE.UU</w:t>
      </w:r>
      <w:r w:rsidR="00953619" w:rsidRPr="00A548C8">
        <w:t>. o la Unión Europea, que ya prepara su propia regulación para los criptoact</w:t>
      </w:r>
      <w:r w:rsidR="008F31B2" w:rsidRPr="00A548C8">
        <w:t>ivos</w:t>
      </w:r>
      <w:r w:rsidRPr="00A548C8">
        <w:t xml:space="preserve">. El consejo de los expertos es ajustarse a la base de estándar regulatorio ya en lugar y evolucionar a medida que </w:t>
      </w:r>
      <w:r w:rsidRPr="00A548C8">
        <w:lastRenderedPageBreak/>
        <w:t>salgan nuevas instruccione</w:t>
      </w:r>
      <w:r w:rsidR="0018407A" w:rsidRPr="00A548C8">
        <w:t>s.</w:t>
      </w:r>
    </w:p>
    <w:p w:rsidR="0018407A" w:rsidRPr="00A548C8" w:rsidRDefault="0018407A" w:rsidP="00D70AB6">
      <w:pPr>
        <w:pStyle w:val="Texto"/>
      </w:pPr>
    </w:p>
    <w:p w:rsidR="0018407A" w:rsidRPr="00A548C8" w:rsidRDefault="0018407A" w:rsidP="00D70AB6">
      <w:pPr>
        <w:pStyle w:val="Texto"/>
      </w:pPr>
      <w:r w:rsidRPr="00A548C8">
        <w:t>Algunos ejemplos del incipiente interés del regulador por los NFT es el caso de Japón, donde la Agencia de Servicios Financieros (FSA) ya ha indicado que va a hacer un seguimiento estricto de las transacciones de este secto</w:t>
      </w:r>
      <w:r w:rsidR="00715D9B" w:rsidRPr="00A548C8">
        <w:t>r.</w:t>
      </w:r>
    </w:p>
    <w:p w:rsidR="006477FE" w:rsidRPr="00A548C8" w:rsidRDefault="006477FE" w:rsidP="00FF0E24">
      <w:pPr>
        <w:pStyle w:val="Ttulo6"/>
      </w:pPr>
      <w:r w:rsidRPr="00A548C8">
        <w:t>Acciones legales en contra</w:t>
      </w:r>
      <w:r w:rsidR="00E2729F" w:rsidRPr="00A548C8">
        <w:t xml:space="preserve"> de los NFT</w:t>
      </w:r>
    </w:p>
    <w:p w:rsidR="00E658DB" w:rsidRPr="00A548C8" w:rsidRDefault="00E658DB" w:rsidP="00D70AB6">
      <w:pPr>
        <w:pStyle w:val="Texto"/>
      </w:pPr>
      <w:r w:rsidRPr="00A548C8">
        <w:t>El brazo de la ley también se está extendiendo</w:t>
      </w:r>
      <w:r w:rsidR="00972959" w:rsidRPr="00A548C8">
        <w:t xml:space="preserve"> a este sector, como lo </w:t>
      </w:r>
      <w:r w:rsidRPr="00A548C8">
        <w:t>demuestra las acciones legales que ha iniciado el regulador es</w:t>
      </w:r>
      <w:r w:rsidR="007A7542" w:rsidRPr="00A548C8">
        <w:t xml:space="preserve">tadounidense, </w:t>
      </w:r>
      <w:r w:rsidRPr="00A548C8">
        <w:t>SEC (Sec</w:t>
      </w:r>
      <w:r w:rsidR="007A7542" w:rsidRPr="00A548C8">
        <w:t>urities and Exchange Commission</w:t>
      </w:r>
      <w:r w:rsidRPr="00A548C8">
        <w:t>*), que a principios del 2022 ha iniciado una investigación contra múltiples mercados de NFT y creadores para determinar si dichos activos se deben considerar o no valores [securities*]</w:t>
      </w:r>
      <w:r w:rsidR="00972959" w:rsidRPr="00A548C8">
        <w:rPr>
          <w:rStyle w:val="Refdenotaalpie"/>
        </w:rPr>
        <w:footnoteReference w:id="101"/>
      </w:r>
      <w:r w:rsidRPr="00A548C8">
        <w:t xml:space="preserve">. </w:t>
      </w:r>
      <w:r w:rsidR="00972959" w:rsidRPr="00A548C8">
        <w:t>En caso de que lo sean, esto podría tener un impacto muy negativo en el mercado, ya que pasaría a tener el mismo tratamiento que las acciones</w:t>
      </w:r>
      <w:r w:rsidR="00972959" w:rsidRPr="00A548C8">
        <w:rPr>
          <w:rStyle w:val="Refdenotaalpie"/>
        </w:rPr>
        <w:footnoteReference w:id="102"/>
      </w:r>
      <w:r w:rsidR="00972959" w:rsidRPr="00A548C8">
        <w:t>.</w:t>
      </w:r>
    </w:p>
    <w:p w:rsidR="00181889" w:rsidRPr="00A548C8" w:rsidRDefault="00181889" w:rsidP="00D70AB6">
      <w:pPr>
        <w:pStyle w:val="Texto"/>
      </w:pPr>
    </w:p>
    <w:p w:rsidR="00181889" w:rsidRPr="00A548C8" w:rsidRDefault="00A25219" w:rsidP="00D70AB6">
      <w:pPr>
        <w:pStyle w:val="Texto"/>
      </w:pPr>
      <w:r w:rsidRPr="00A548C8">
        <w:t xml:space="preserve">Las autoridades también </w:t>
      </w:r>
      <w:r w:rsidR="00181889" w:rsidRPr="00A548C8">
        <w:t>está</w:t>
      </w:r>
      <w:r w:rsidRPr="00A548C8">
        <w:t>n</w:t>
      </w:r>
      <w:r w:rsidR="00181889" w:rsidRPr="00A548C8">
        <w:t xml:space="preserve"> empezando actuar </w:t>
      </w:r>
      <w:r w:rsidRPr="00A548C8">
        <w:t>en casos de fraude, como lo demuestra la reciente intervención de 1,4 millones de librare por parte de el organismo británico responsable de la recolección de impuestos</w:t>
      </w:r>
      <w:r w:rsidRPr="00A548C8">
        <w:rPr>
          <w:rStyle w:val="Refdenotaalpie"/>
        </w:rPr>
        <w:footnoteReference w:id="103"/>
      </w:r>
      <w:r w:rsidRPr="00A548C8">
        <w:t>.</w:t>
      </w:r>
    </w:p>
    <w:p w:rsidR="004F6388" w:rsidRPr="00A548C8" w:rsidRDefault="004F6388" w:rsidP="00D70AB6">
      <w:pPr>
        <w:pStyle w:val="Texto"/>
      </w:pPr>
    </w:p>
    <w:p w:rsidR="004F6388" w:rsidRPr="00A548C8" w:rsidRDefault="004F6388" w:rsidP="00D70AB6">
      <w:pPr>
        <w:pStyle w:val="Texto"/>
      </w:pPr>
      <w:r w:rsidRPr="00A548C8">
        <w:t>Para concluir diremos que las vertientes legales de los NFT tienen un alcance todavía por explorar, ya que por ejemplo, muchos creadores están haciendo dinero utilizando la propiedad intelectual de otros, ya sea una marca registrada o simplemente obras de arte del mundo real. Recientemente Nike ha llevado a los tribunales</w:t>
      </w:r>
      <w:r w:rsidR="00A70D73" w:rsidRPr="00A548C8">
        <w:rPr>
          <w:rStyle w:val="Refdenotaalpie"/>
        </w:rPr>
        <w:footnoteReference w:id="104"/>
      </w:r>
      <w:r w:rsidRPr="00A548C8">
        <w:t xml:space="preserve"> a la empresa de calzado StockX por vender imágenes de sus productos en NFTs</w:t>
      </w:r>
      <w:r w:rsidRPr="00A548C8">
        <w:rPr>
          <w:rStyle w:val="Refdenotaalpie"/>
        </w:rPr>
        <w:footnoteReference w:id="105"/>
      </w:r>
      <w:r w:rsidRPr="00A548C8">
        <w:t>.</w:t>
      </w:r>
    </w:p>
    <w:p w:rsidR="00637881" w:rsidRPr="00A548C8" w:rsidRDefault="00637881"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A2DBC" w:rsidRPr="00A548C8" w:rsidRDefault="007A2DBC" w:rsidP="00425C62">
      <w:pPr>
        <w:pStyle w:val="Ttulo5"/>
        <w:rPr>
          <w:lang w:val="es-ES"/>
        </w:rPr>
      </w:pPr>
      <w:bookmarkStart w:id="75" w:name="_Toc104898807"/>
      <w:r w:rsidRPr="00A548C8">
        <w:rPr>
          <w:lang w:val="es-ES"/>
        </w:rPr>
        <w:t>Medio ambiente [environment*]</w:t>
      </w:r>
      <w:bookmarkEnd w:id="75"/>
    </w:p>
    <w:p w:rsidR="00613E65" w:rsidRPr="00A548C8" w:rsidRDefault="002640FD" w:rsidP="00D70AB6">
      <w:pPr>
        <w:pStyle w:val="Texto"/>
      </w:pPr>
      <w:r w:rsidRPr="00A548C8">
        <w:t xml:space="preserve">El impacto de los NFT sobre el medio ambiente ya ha sido tratado </w:t>
      </w:r>
      <w:hyperlink w:anchor="_Coste_medioambiental" w:history="1">
        <w:r w:rsidRPr="00A548C8">
          <w:rPr>
            <w:rStyle w:val="Hipervnculo"/>
          </w:rPr>
          <w:t>anteriormente</w:t>
        </w:r>
      </w:hyperlink>
      <w:r w:rsidRPr="00A548C8">
        <w:t xml:space="preserve"> por lo que no vamos añadir nada más al respecto. </w:t>
      </w:r>
    </w:p>
    <w:p w:rsidR="007A2DBC" w:rsidRPr="00A548C8" w:rsidRDefault="007A2DBC" w:rsidP="00425C62">
      <w:pPr>
        <w:pStyle w:val="Ttulo5"/>
        <w:rPr>
          <w:lang w:val="es-ES"/>
        </w:rPr>
      </w:pPr>
      <w:bookmarkStart w:id="76" w:name="_Toc104898808"/>
      <w:r w:rsidRPr="00A548C8">
        <w:rPr>
          <w:lang w:val="es-ES"/>
        </w:rPr>
        <w:t>Demografía [demographics*]</w:t>
      </w:r>
      <w:bookmarkEnd w:id="76"/>
    </w:p>
    <w:p w:rsidR="00E85961" w:rsidRPr="00A548C8" w:rsidRDefault="00E85961" w:rsidP="00FF0E24">
      <w:pPr>
        <w:pStyle w:val="Ttulo6"/>
      </w:pPr>
      <w:r w:rsidRPr="00A548C8">
        <w:t>Localización geográfica</w:t>
      </w:r>
    </w:p>
    <w:p w:rsidR="00274DD4" w:rsidRPr="00A548C8" w:rsidRDefault="00274DD4" w:rsidP="00D70AB6">
      <w:pPr>
        <w:pStyle w:val="Texto"/>
      </w:pPr>
      <w:r w:rsidRPr="00A548C8">
        <w:t>Si analizamos el tráfico de las principales webs de mercados NFT, veremos que la mayoría de usuarios se localizan en por orden de importancia en: Asia del Sur y Central, Norte América, Europa Occidental y Latinoamérica</w:t>
      </w:r>
      <w:r w:rsidRPr="00A548C8">
        <w:rPr>
          <w:rStyle w:val="Refdenotaalpie"/>
        </w:rPr>
        <w:footnoteReference w:id="106"/>
      </w:r>
      <w:r w:rsidRPr="00A548C8">
        <w:t>.</w:t>
      </w:r>
      <w:r w:rsidR="00A62B8C" w:rsidRPr="00A548C8">
        <w:t xml:space="preserve"> Más sobre la </w:t>
      </w:r>
      <w:r w:rsidR="00A62B8C" w:rsidRPr="00A548C8">
        <w:lastRenderedPageBreak/>
        <w:t xml:space="preserve">localización </w:t>
      </w:r>
      <w:hyperlink w:anchor="_Influencia_y_visibilidad" w:history="1">
        <w:r w:rsidR="00A62B8C" w:rsidRPr="00A548C8">
          <w:rPr>
            <w:rStyle w:val="Hipervnculo"/>
          </w:rPr>
          <w:t>aquí</w:t>
        </w:r>
      </w:hyperlink>
      <w:r w:rsidR="00A62B8C" w:rsidRPr="00A548C8">
        <w:t>.</w:t>
      </w:r>
    </w:p>
    <w:p w:rsidR="00274DD4" w:rsidRPr="00A548C8" w:rsidRDefault="00274DD4" w:rsidP="00D70AB6">
      <w:pPr>
        <w:pStyle w:val="Texto"/>
      </w:pPr>
      <w:r w:rsidRPr="00A548C8">
        <w:rPr>
          <w:noProof/>
          <w:lang w:eastAsia="es-ES"/>
        </w:rPr>
        <w:drawing>
          <wp:inline distT="0" distB="0" distL="0" distR="0">
            <wp:extent cx="5400040" cy="2420620"/>
            <wp:effectExtent l="19050" t="0" r="0" b="0"/>
            <wp:docPr id="7" name="6 Imagen" descr="NFT-user-lo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T-user-location.png"/>
                    <pic:cNvPicPr/>
                  </pic:nvPicPr>
                  <pic:blipFill>
                    <a:blip r:embed="rId143"/>
                    <a:stretch>
                      <a:fillRect/>
                    </a:stretch>
                  </pic:blipFill>
                  <pic:spPr>
                    <a:xfrm>
                      <a:off x="0" y="0"/>
                      <a:ext cx="5400040" cy="2420620"/>
                    </a:xfrm>
                    <a:prstGeom prst="rect">
                      <a:avLst/>
                    </a:prstGeom>
                  </pic:spPr>
                </pic:pic>
              </a:graphicData>
            </a:graphic>
          </wp:inline>
        </w:drawing>
      </w:r>
    </w:p>
    <w:p w:rsidR="00274DD4" w:rsidRPr="00A548C8" w:rsidRDefault="00274DD4" w:rsidP="00D70AB6">
      <w:pPr>
        <w:pStyle w:val="Piedefoto"/>
      </w:pPr>
      <w:bookmarkStart w:id="77" w:name="_Toc104899082"/>
      <w:r w:rsidRPr="00A548C8">
        <w:t>Localización de los usuarios de los principales mercados NFT online [Cainalysis.com]</w:t>
      </w:r>
      <w:bookmarkEnd w:id="77"/>
    </w:p>
    <w:p w:rsidR="007A2DBC" w:rsidRPr="00A548C8" w:rsidRDefault="007A2DBC" w:rsidP="0039678F">
      <w:pPr>
        <w:pStyle w:val="Timeframe"/>
      </w:pPr>
      <w:bookmarkStart w:id="78" w:name="_Toc96009492"/>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85961" w:rsidRPr="00A548C8" w:rsidRDefault="00E85961" w:rsidP="00FF0E24">
      <w:pPr>
        <w:pStyle w:val="Ttulo6"/>
      </w:pPr>
      <w:r w:rsidRPr="00A548C8">
        <w:t>Edad</w:t>
      </w:r>
    </w:p>
    <w:p w:rsidR="00241875" w:rsidRPr="00A548C8" w:rsidRDefault="00241875" w:rsidP="00D70AB6">
      <w:pPr>
        <w:pStyle w:val="Texto"/>
      </w:pPr>
      <w:r w:rsidRPr="00A548C8">
        <w:t>Para el análisis del rango de edad de los usuarios de este sector nos basamos en la denominaciones</w:t>
      </w:r>
      <w:r w:rsidRPr="00A548C8">
        <w:rPr>
          <w:rStyle w:val="Refdenotaalpie"/>
        </w:rPr>
        <w:footnoteReference w:id="107"/>
      </w:r>
      <w:r w:rsidRPr="00A548C8">
        <w:t xml:space="preserve"> que las diferentes generaciones tienen en función de los años en que nacieron: Gen Zers* (1997-2012  | 10-25 años), Millenials* (1981-1996 | 26-41 años), Gen Xers* (1965-1980 | 42-57 años), Baby Boomers* (1946-1964 | 58-76 años).</w:t>
      </w:r>
      <w:r w:rsidR="00E960F4" w:rsidRPr="00A548C8">
        <w:t xml:space="preserve"> El gráfico siguiente nos muestra que los Millenials son el grupo de edad [cohort*] más activo en este espacio, con un 23%, seguido de la Gen Xers </w:t>
      </w:r>
      <w:r w:rsidR="007A7542" w:rsidRPr="00A548C8">
        <w:t>y la Gen Zers, siendo los Baby B</w:t>
      </w:r>
      <w:r w:rsidR="00E960F4" w:rsidRPr="00A548C8">
        <w:t>oomers los que menos interés muestran por los NFT.</w:t>
      </w:r>
    </w:p>
    <w:p w:rsidR="00241875" w:rsidRPr="00A548C8" w:rsidRDefault="00E960F4" w:rsidP="00D70AB6">
      <w:pPr>
        <w:pStyle w:val="Texto"/>
      </w:pPr>
      <w:r w:rsidRPr="00A548C8">
        <w:rPr>
          <w:noProof/>
          <w:lang w:eastAsia="es-ES"/>
        </w:rPr>
        <w:drawing>
          <wp:inline distT="0" distB="0" distL="0" distR="0">
            <wp:extent cx="3982006" cy="2019582"/>
            <wp:effectExtent l="19050" t="0" r="0" b="0"/>
            <wp:docPr id="12" name="11 Imagen" descr="NFT-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T-age.png"/>
                    <pic:cNvPicPr/>
                  </pic:nvPicPr>
                  <pic:blipFill>
                    <a:blip r:embed="rId144"/>
                    <a:stretch>
                      <a:fillRect/>
                    </a:stretch>
                  </pic:blipFill>
                  <pic:spPr>
                    <a:xfrm>
                      <a:off x="0" y="0"/>
                      <a:ext cx="3982006" cy="2019582"/>
                    </a:xfrm>
                    <a:prstGeom prst="rect">
                      <a:avLst/>
                    </a:prstGeom>
                  </pic:spPr>
                </pic:pic>
              </a:graphicData>
            </a:graphic>
          </wp:inline>
        </w:drawing>
      </w:r>
    </w:p>
    <w:p w:rsidR="00241875" w:rsidRPr="00A548C8" w:rsidRDefault="00E960F4" w:rsidP="00D70AB6">
      <w:pPr>
        <w:pStyle w:val="Piedefoto"/>
      </w:pPr>
      <w:bookmarkStart w:id="79" w:name="_Toc104899083"/>
      <w:r w:rsidRPr="00A548C8">
        <w:t>Distribución por edades de los participantes en los mercados NFT [FindStack.com]</w:t>
      </w:r>
      <w:r w:rsidRPr="00A548C8">
        <w:rPr>
          <w:rStyle w:val="Refdenotaalpie"/>
        </w:rPr>
        <w:footnoteReference w:id="108"/>
      </w:r>
      <w:bookmarkEnd w:id="79"/>
    </w:p>
    <w:p w:rsidR="00241875" w:rsidRPr="00A548C8" w:rsidRDefault="00241875" w:rsidP="00D70AB6">
      <w:pPr>
        <w:pStyle w:val="Texto"/>
      </w:pPr>
    </w:p>
    <w:p w:rsidR="00E85961" w:rsidRPr="00A548C8" w:rsidRDefault="0002747A" w:rsidP="00D70AB6">
      <w:pPr>
        <w:pStyle w:val="Texto"/>
      </w:pPr>
      <w:r w:rsidRPr="00A548C8">
        <w:t>Según una encuesta de la CNBC</w:t>
      </w:r>
      <w:r w:rsidR="00543DD6" w:rsidRPr="00A548C8">
        <w:t xml:space="preserve"> Millionaire</w:t>
      </w:r>
      <w:r w:rsidRPr="00A548C8">
        <w:t>, los más jóvenes están apostando fuerte por este nicho de mercado,</w:t>
      </w:r>
      <w:r w:rsidR="00543DD6" w:rsidRPr="00A548C8">
        <w:t xml:space="preserve"> ya que más del 50% de los millenials millonarios poseen NFTs</w:t>
      </w:r>
      <w:r w:rsidR="00543DD6" w:rsidRPr="00A548C8">
        <w:rPr>
          <w:rStyle w:val="Refdenotaalpie"/>
        </w:rPr>
        <w:footnoteReference w:id="109"/>
      </w:r>
      <w:r w:rsidRPr="00A548C8">
        <w:t>.</w:t>
      </w:r>
    </w:p>
    <w:p w:rsidR="00E85961" w:rsidRPr="00A548C8" w:rsidRDefault="00E85961" w:rsidP="00FF0E24">
      <w:pPr>
        <w:pStyle w:val="Ttulo6"/>
      </w:pPr>
      <w:r w:rsidRPr="00A548C8">
        <w:lastRenderedPageBreak/>
        <w:t>Sexo</w:t>
      </w:r>
    </w:p>
    <w:p w:rsidR="00E85961" w:rsidRPr="00A548C8" w:rsidRDefault="00E960F4" w:rsidP="00D70AB6">
      <w:pPr>
        <w:pStyle w:val="Texto"/>
      </w:pPr>
      <w:r w:rsidRPr="00A548C8">
        <w:t>Si estudiamos a los participantes por edad descubrimos que los hombre son predominantes entre los usuarios de NFT, con un 15% respecto a un 4% de las mujeres.</w:t>
      </w:r>
    </w:p>
    <w:p w:rsidR="00E960F4" w:rsidRPr="00A548C8" w:rsidRDefault="00E960F4" w:rsidP="00D70AB6">
      <w:pPr>
        <w:pStyle w:val="Texto"/>
      </w:pPr>
    </w:p>
    <w:p w:rsidR="00E960F4" w:rsidRPr="00A548C8" w:rsidRDefault="00E960F4" w:rsidP="00D70AB6">
      <w:pPr>
        <w:pStyle w:val="Texto"/>
      </w:pPr>
      <w:r w:rsidRPr="00A548C8">
        <w:rPr>
          <w:noProof/>
          <w:lang w:eastAsia="es-ES"/>
        </w:rPr>
        <w:drawing>
          <wp:inline distT="0" distB="0" distL="0" distR="0">
            <wp:extent cx="1857634" cy="2019582"/>
            <wp:effectExtent l="19050" t="0" r="9266" b="0"/>
            <wp:docPr id="13" name="12 Imagen" descr="NFT-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T-age.png"/>
                    <pic:cNvPicPr/>
                  </pic:nvPicPr>
                  <pic:blipFill>
                    <a:blip r:embed="rId145"/>
                    <a:stretch>
                      <a:fillRect/>
                    </a:stretch>
                  </pic:blipFill>
                  <pic:spPr>
                    <a:xfrm>
                      <a:off x="0" y="0"/>
                      <a:ext cx="1857634" cy="2019582"/>
                    </a:xfrm>
                    <a:prstGeom prst="rect">
                      <a:avLst/>
                    </a:prstGeom>
                  </pic:spPr>
                </pic:pic>
              </a:graphicData>
            </a:graphic>
          </wp:inline>
        </w:drawing>
      </w:r>
    </w:p>
    <w:p w:rsidR="00E960F4" w:rsidRPr="00A548C8" w:rsidRDefault="00E960F4" w:rsidP="00D70AB6">
      <w:pPr>
        <w:pStyle w:val="Piedefoto"/>
      </w:pPr>
      <w:bookmarkStart w:id="80" w:name="_Toc104899084"/>
      <w:r w:rsidRPr="00A548C8">
        <w:t>Distribución por sexo de los usuarios de NFT [FindStack.com]</w:t>
      </w:r>
      <w:bookmarkEnd w:id="80"/>
    </w:p>
    <w:p w:rsidR="00E85961" w:rsidRPr="00A548C8" w:rsidRDefault="00E85961" w:rsidP="00FF0E24">
      <w:pPr>
        <w:pStyle w:val="Ttulo6"/>
      </w:pPr>
      <w:bookmarkStart w:id="81" w:name="_Nivel_de_ingresos"/>
      <w:bookmarkEnd w:id="81"/>
      <w:r w:rsidRPr="00A548C8">
        <w:t>Nivel de ingresos</w:t>
      </w:r>
    </w:p>
    <w:p w:rsidR="0005390F" w:rsidRPr="00A548C8" w:rsidRDefault="007671E3" w:rsidP="00D70AB6">
      <w:pPr>
        <w:pStyle w:val="Texto"/>
      </w:pPr>
      <w:r w:rsidRPr="00A548C8">
        <w:t>Otro aspecto importante a la hora de analizar el mercado, es el nivel de ingresos de las personas que participan en el mismo. Y las conclusiones son diferentes de lo que uno podría pensar a priori por las noticias que van apareciendo en los medios de comunicación relacionadas con los NFTs. Tanto las personas de ingresos altos (&gt;$150.000), como las de ingresos bajos (&lt;$25.000), parecen tener el mismo grado de pasión a la hora de participar en las transacciones de compra-venta. Mientras que aquellos con ingresos medios ($25.000-$150.000) presentan un interés mucho menor en los NFT, con un 94% de ellos asegurando que no tienen ningún interés en los NFTs</w:t>
      </w:r>
      <w:r w:rsidRPr="00A548C8">
        <w:rPr>
          <w:rStyle w:val="Refdenotaalpie"/>
        </w:rPr>
        <w:footnoteReference w:id="110"/>
      </w:r>
      <w:r w:rsidRPr="00A548C8">
        <w:t>.</w:t>
      </w:r>
    </w:p>
    <w:p w:rsidR="00E85961" w:rsidRPr="00A548C8" w:rsidRDefault="00E85961" w:rsidP="00D70AB6">
      <w:pPr>
        <w:pStyle w:val="Texto"/>
      </w:pPr>
    </w:p>
    <w:p w:rsidR="00C27BB0" w:rsidRPr="00A548C8" w:rsidRDefault="00C27BB0" w:rsidP="0039678F">
      <w:pPr>
        <w:pStyle w:val="Timeframe"/>
      </w:pPr>
      <w:bookmarkStart w:id="82" w:name="_Conclusiones_del_estudio"/>
      <w:bookmarkEnd w:id="8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167060" w:rsidRPr="00A548C8" w:rsidRDefault="00167060" w:rsidP="0037049F">
      <w:pPr>
        <w:pStyle w:val="Ttulo4"/>
      </w:pPr>
      <w:bookmarkStart w:id="83" w:name="_Toc104898809"/>
      <w:r w:rsidRPr="00A548C8">
        <w:t>Conclusiones del estudio de la competencia</w:t>
      </w:r>
      <w:bookmarkEnd w:id="83"/>
      <w:r w:rsidRPr="00A548C8">
        <w:t xml:space="preserve"> </w:t>
      </w:r>
    </w:p>
    <w:p w:rsidR="00167060" w:rsidRPr="00A548C8" w:rsidRDefault="00167060" w:rsidP="00D70AB6">
      <w:pPr>
        <w:pStyle w:val="Texto"/>
      </w:pPr>
      <w:r w:rsidRPr="00A548C8">
        <w:t>Tras el estudio de la competencia estas son las principales conclusiones a las que hemos llegado:</w:t>
      </w:r>
    </w:p>
    <w:p w:rsidR="00167060" w:rsidRPr="00A548C8" w:rsidRDefault="00167060" w:rsidP="00425C62">
      <w:pPr>
        <w:pStyle w:val="Ttulo5"/>
        <w:rPr>
          <w:lang w:val="es-ES"/>
        </w:rPr>
      </w:pPr>
      <w:bookmarkStart w:id="84" w:name="_Toc104898810"/>
      <w:r w:rsidRPr="00A548C8">
        <w:rPr>
          <w:lang w:val="es-ES"/>
        </w:rPr>
        <w:t xml:space="preserve">Respecto a la </w:t>
      </w:r>
      <w:r w:rsidRPr="00A548C8">
        <w:rPr>
          <w:sz w:val="22"/>
          <w:lang w:val="es-ES"/>
        </w:rPr>
        <w:t>categorización</w:t>
      </w:r>
      <w:r w:rsidRPr="00A548C8">
        <w:rPr>
          <w:lang w:val="es-ES"/>
        </w:rPr>
        <w:t xml:space="preserve"> de la competencia</w:t>
      </w:r>
      <w:bookmarkEnd w:id="84"/>
    </w:p>
    <w:p w:rsidR="00DB177A" w:rsidRPr="00A548C8" w:rsidRDefault="00167060" w:rsidP="00DB177A">
      <w:pPr>
        <w:pStyle w:val="Ttulo6"/>
      </w:pPr>
      <w:bookmarkStart w:id="85" w:name="_Competencia_directa_[direct"/>
      <w:bookmarkEnd w:id="85"/>
      <w:r w:rsidRPr="00A548C8">
        <w:t>Competencia directa [direct competition*]</w:t>
      </w:r>
      <w:r w:rsidR="006A44AA" w:rsidRPr="00A548C8">
        <w:rPr>
          <w:rStyle w:val="Refdenotaalpie"/>
          <w:u w:val="none"/>
        </w:rPr>
        <w:footnoteReference w:id="111"/>
      </w:r>
    </w:p>
    <w:p w:rsidR="00167060" w:rsidRPr="00A548C8" w:rsidRDefault="00167060" w:rsidP="00D70AB6">
      <w:pPr>
        <w:pStyle w:val="Texto"/>
      </w:pPr>
      <w:r w:rsidRPr="00A548C8">
        <w:t xml:space="preserve">Tras analizar a los </w:t>
      </w:r>
      <w:r w:rsidRPr="00A548C8">
        <w:rPr>
          <w:szCs w:val="22"/>
        </w:rPr>
        <w:t>competidores</w:t>
      </w:r>
      <w:r w:rsidRPr="00A548C8">
        <w:t xml:space="preserve"> podemos asegurar que nuestra competencia directa (Product Form Competition* según la clasificación de </w:t>
      </w:r>
      <w:hyperlink r:id="rId146" w:history="1">
        <w:r w:rsidRPr="00A548C8">
          <w:rPr>
            <w:rStyle w:val="Hipervnculo"/>
          </w:rPr>
          <w:t>Lehman</w:t>
        </w:r>
      </w:hyperlink>
      <w:r w:rsidRPr="00A548C8">
        <w:t xml:space="preserve"> and </w:t>
      </w:r>
      <w:hyperlink r:id="rId147" w:history="1">
        <w:r w:rsidRPr="00A548C8">
          <w:rPr>
            <w:rStyle w:val="Hipervnculo"/>
          </w:rPr>
          <w:t>Winer</w:t>
        </w:r>
      </w:hyperlink>
      <w:r w:rsidRPr="00A548C8">
        <w:t xml:space="preserve">, 2009), se limita a las empresas con aplicación móvil que tienen como core business* el </w:t>
      </w:r>
      <w:r w:rsidR="006C614D" w:rsidRPr="00A548C8">
        <w:t xml:space="preserve">acuñado de </w:t>
      </w:r>
      <w:r w:rsidRPr="00A548C8">
        <w:t>NFT</w:t>
      </w:r>
      <w:r w:rsidR="006C614D" w:rsidRPr="00A548C8">
        <w:t>s (</w:t>
      </w:r>
      <w:r w:rsidRPr="00A548C8">
        <w:t>minting*</w:t>
      </w:r>
      <w:r w:rsidR="006C614D" w:rsidRPr="00A548C8">
        <w:t>)</w:t>
      </w:r>
      <w:r w:rsidRPr="00A548C8">
        <w:t xml:space="preserve"> y la posterior compra-venta de los mismos en el mercado primario y secundario*. En nuestro estudio corresponderían con: OpenSea, Rarible, </w:t>
      </w:r>
      <w:r w:rsidRPr="00A548C8">
        <w:lastRenderedPageBreak/>
        <w:t xml:space="preserve">MagicEden. </w:t>
      </w:r>
    </w:p>
    <w:p w:rsidR="00167060" w:rsidRPr="00A548C8" w:rsidRDefault="00167060" w:rsidP="00D70AB6">
      <w:pPr>
        <w:pStyle w:val="Texto"/>
      </w:pPr>
    </w:p>
    <w:p w:rsidR="00167060" w:rsidRPr="00A548C8" w:rsidRDefault="00167060" w:rsidP="00D70AB6">
      <w:pPr>
        <w:pStyle w:val="Texto"/>
      </w:pPr>
      <w:r w:rsidRPr="00A548C8">
        <w:t>Pero hay que tener en cuenta que un estudio de mercado exhaustivo, para un producto real a lanzar en producción debería expandirse al resto de actores de este nicho, tengan o no app y sea cual sea su número actual de usuarios o volumen de transacciones, ya que entre ellos podrían encontrarse líderes de mercado [market leader*] en un futuro próximo. En nuestro mercado esta categoría correspondería a: LooksRare, Foundation, Solanart, AtomicMarket, PancakeSwap, NFTrade, AirNFTs, Playdapp Marketplace, Axie Infinity, BloctoBay, Hic et nunc, Objkt.com y MoonBeans.</w:t>
      </w:r>
    </w:p>
    <w:p w:rsidR="00DB177A" w:rsidRPr="00A548C8" w:rsidRDefault="00167060" w:rsidP="00DB177A">
      <w:pPr>
        <w:pStyle w:val="Ttulo6"/>
      </w:pPr>
      <w:r w:rsidRPr="00A548C8">
        <w:t xml:space="preserve">Competencia </w:t>
      </w:r>
      <w:r w:rsidR="006A44AA" w:rsidRPr="00A548C8">
        <w:t>indirecta</w:t>
      </w:r>
      <w:r w:rsidRPr="00A548C8">
        <w:t xml:space="preserve">  [substitute or indirect competition*]</w:t>
      </w:r>
    </w:p>
    <w:p w:rsidR="00167060" w:rsidRPr="00A548C8" w:rsidRDefault="00167060" w:rsidP="00D70AB6">
      <w:pPr>
        <w:pStyle w:val="Texto"/>
      </w:pPr>
      <w:r w:rsidRPr="00A548C8">
        <w:t>Serían todas aquellas empresas del entorno NFT con app y que su core no sea el del mercado NFT, sino servicios complementarios o alternativos con componente NFT (gaming*,</w:t>
      </w:r>
      <w:r w:rsidR="007A7542" w:rsidRPr="00A548C8">
        <w:t xml:space="preserve"> </w:t>
      </w:r>
      <w:r w:rsidR="0065335D" w:rsidRPr="00A548C8">
        <w:t>metaverse*</w:t>
      </w:r>
      <w:r w:rsidR="000F63C1" w:rsidRPr="00A548C8">
        <w:t xml:space="preserve">, </w:t>
      </w:r>
      <w:r w:rsidRPr="00A548C8">
        <w:t xml:space="preserve">etc), y las que ofrecen herramientas de creación de NFTs (si bien estas últimas suelen estar poco </w:t>
      </w:r>
      <w:r w:rsidR="007A7542" w:rsidRPr="00A548C8">
        <w:t>adaptadas</w:t>
      </w:r>
      <w:r w:rsidRPr="00A548C8">
        <w:t xml:space="preserve"> al móvil). En nuestro estudio</w:t>
      </w:r>
      <w:r w:rsidR="0065335D" w:rsidRPr="00A548C8">
        <w:t xml:space="preserve"> </w:t>
      </w:r>
      <w:r w:rsidRPr="00A548C8">
        <w:t>corresponderían con: Mobox, Aavegotchi, Axie</w:t>
      </w:r>
      <w:r w:rsidR="0065335D" w:rsidRPr="00A548C8">
        <w:t xml:space="preserve"> Infinity.</w:t>
      </w:r>
    </w:p>
    <w:p w:rsidR="00167060" w:rsidRPr="00A548C8" w:rsidRDefault="00167060" w:rsidP="00D70AB6">
      <w:pPr>
        <w:pStyle w:val="Texto"/>
      </w:pPr>
    </w:p>
    <w:p w:rsidR="00167060" w:rsidRPr="00A548C8" w:rsidRDefault="00167060" w:rsidP="00D70AB6">
      <w:pPr>
        <w:pStyle w:val="Texto"/>
      </w:pPr>
      <w:r w:rsidRPr="00A548C8">
        <w:t>Tanto el segmento de mercado de gaming con componente NFT, como de metaverse con componente NFT es extremadamente denso, con actores muy importante como Facebook</w:t>
      </w:r>
      <w:r w:rsidR="008F0956" w:rsidRPr="00A548C8">
        <w:rPr>
          <w:rStyle w:val="Refdenotaalpie"/>
        </w:rPr>
        <w:footnoteReference w:id="112"/>
      </w:r>
      <w:r w:rsidRPr="00A548C8">
        <w:t xml:space="preserve"> invirtiendo cantidades astronómicas</w:t>
      </w:r>
      <w:r w:rsidRPr="00A548C8">
        <w:rPr>
          <w:rStyle w:val="Refdenotaalpie"/>
        </w:rPr>
        <w:footnoteReference w:id="113"/>
      </w:r>
      <w:r w:rsidRPr="00A548C8">
        <w:t>. Un estudio con más tiempo debe incluir a dichos actores, pero lo consideramos fuera del alcance de este TFM.</w:t>
      </w:r>
    </w:p>
    <w:p w:rsidR="00971B50" w:rsidRPr="00A548C8" w:rsidRDefault="00167060" w:rsidP="00971B50">
      <w:pPr>
        <w:pStyle w:val="Ttulo6"/>
      </w:pPr>
      <w:r w:rsidRPr="00A548C8">
        <w:t xml:space="preserve">Competencia </w:t>
      </w:r>
      <w:r w:rsidR="006A44AA" w:rsidRPr="00A548C8">
        <w:t>presupuestaria</w:t>
      </w:r>
      <w:r w:rsidR="00C06342" w:rsidRPr="00A548C8">
        <w:t xml:space="preserve"> [budget</w:t>
      </w:r>
      <w:r w:rsidRPr="00A548C8">
        <w:t xml:space="preserve"> competition*]</w:t>
      </w:r>
    </w:p>
    <w:p w:rsidR="00167060" w:rsidRPr="00A548C8" w:rsidRDefault="00167060" w:rsidP="00D70AB6">
      <w:pPr>
        <w:pStyle w:val="Texto"/>
      </w:pPr>
      <w:r w:rsidRPr="00A548C8">
        <w:t>Serían todas aquellas empresas</w:t>
      </w:r>
      <w:r w:rsidR="00F25EB1" w:rsidRPr="00A548C8">
        <w:t>,</w:t>
      </w:r>
      <w:r w:rsidRPr="00A548C8">
        <w:t xml:space="preserve"> que ofrecen se</w:t>
      </w:r>
      <w:r w:rsidR="007A7542" w:rsidRPr="00A548C8">
        <w:t>rvicios relacionados con las cri</w:t>
      </w:r>
      <w:r w:rsidRPr="00A548C8">
        <w:t>ptomonedas (trading*, staking*, mining*, wallets*, custody*</w:t>
      </w:r>
      <w:r w:rsidR="0065335D" w:rsidRPr="00A548C8">
        <w:t xml:space="preserve">, crypto lending*, smart contracts*, custodians*, DeFi*, estable coins*, </w:t>
      </w:r>
      <w:r w:rsidRPr="00A548C8">
        <w:t xml:space="preserve">etc), </w:t>
      </w:r>
      <w:r w:rsidR="00F25EB1" w:rsidRPr="00A548C8">
        <w:t xml:space="preserve">pero </w:t>
      </w:r>
      <w:r w:rsidRPr="00A548C8">
        <w:t xml:space="preserve">que no tienen un mercado de NFT en su mix de productos </w:t>
      </w:r>
      <w:r w:rsidR="0065335D" w:rsidRPr="00A548C8">
        <w:t>[product lining / product mix*].</w:t>
      </w:r>
    </w:p>
    <w:p w:rsidR="00167060" w:rsidRPr="00A548C8" w:rsidRDefault="00167060" w:rsidP="00D70AB6">
      <w:pPr>
        <w:pStyle w:val="Texto"/>
      </w:pPr>
    </w:p>
    <w:p w:rsidR="00167060" w:rsidRPr="00A548C8" w:rsidRDefault="00167060" w:rsidP="00D70AB6">
      <w:pPr>
        <w:pStyle w:val="Texto"/>
      </w:pPr>
      <w:r w:rsidRPr="00A548C8">
        <w:t>De nuevo un estudio exhaustivo que debería contener un business plan* debería mostrar también a dichos actores. Por limitaciones de tiempo, consideramos a este segmento de la competencia como fuera del alcance de este TFM</w:t>
      </w:r>
      <w:r w:rsidR="00C06342" w:rsidRPr="00A548C8">
        <w:t>.</w:t>
      </w:r>
    </w:p>
    <w:p w:rsidR="00C06342" w:rsidRPr="00A548C8" w:rsidRDefault="00C06342"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167060" w:rsidRPr="00A548C8" w:rsidRDefault="00167060" w:rsidP="00425C62">
      <w:pPr>
        <w:pStyle w:val="Ttulo5"/>
        <w:rPr>
          <w:lang w:val="es-ES"/>
        </w:rPr>
      </w:pPr>
      <w:bookmarkStart w:id="86" w:name="_Toc104898811"/>
      <w:r w:rsidRPr="00A548C8">
        <w:rPr>
          <w:lang w:val="es-ES"/>
        </w:rPr>
        <w:t>Respecto a cuestiones cualitativas y cuantitativas del estudio</w:t>
      </w:r>
      <w:bookmarkEnd w:id="86"/>
    </w:p>
    <w:p w:rsidR="00971B50" w:rsidRPr="00A548C8" w:rsidRDefault="00167060" w:rsidP="00971B50">
      <w:pPr>
        <w:pStyle w:val="Ttulo6"/>
      </w:pPr>
      <w:r w:rsidRPr="00A548C8">
        <w:t>Número de apps</w:t>
      </w:r>
    </w:p>
    <w:p w:rsidR="00167060" w:rsidRPr="00A548C8" w:rsidRDefault="00167060" w:rsidP="00D70AB6">
      <w:pPr>
        <w:pStyle w:val="Texto"/>
      </w:pPr>
      <w:r w:rsidRPr="00A548C8">
        <w:t>Muy pocas empresas disponen de aplicación móvil (sólo 4 en la muestra de nuestro estudio). Las razones pueden ser múltiples: no tienen una filosofía mobile first*, prefieren focalizar sus recursos a lo que les puede dar mayor ingresos rá</w:t>
      </w:r>
      <w:r w:rsidR="00717CA9" w:rsidRPr="00A548C8">
        <w:t>p</w:t>
      </w:r>
      <w:r w:rsidRPr="00A548C8">
        <w:t>ido</w:t>
      </w:r>
      <w:r w:rsidR="00583375" w:rsidRPr="00A548C8">
        <w:t xml:space="preserve"> (la web)</w:t>
      </w:r>
      <w:r w:rsidRPr="00A548C8">
        <w:t xml:space="preserve">, </w:t>
      </w:r>
      <w:r w:rsidR="00C8074D" w:rsidRPr="00A548C8">
        <w:t>las altas comisiones de los mercados de aplicaciones (30% de toda transacción</w:t>
      </w:r>
      <w:r w:rsidR="00F35DAF" w:rsidRPr="00A548C8">
        <w:rPr>
          <w:rStyle w:val="Refdenotaalpie"/>
        </w:rPr>
        <w:footnoteReference w:id="114"/>
      </w:r>
      <w:r w:rsidR="00C8074D" w:rsidRPr="00A548C8">
        <w:t xml:space="preserve">), las </w:t>
      </w:r>
      <w:r w:rsidR="00C8074D" w:rsidRPr="00A548C8">
        <w:lastRenderedPageBreak/>
        <w:t>limitaciones de pago con Ethereum</w:t>
      </w:r>
      <w:r w:rsidR="00C8074D" w:rsidRPr="00A548C8">
        <w:rPr>
          <w:rStyle w:val="Refdenotaalpie"/>
        </w:rPr>
        <w:footnoteReference w:id="115"/>
      </w:r>
      <w:r w:rsidR="00C8074D" w:rsidRPr="00A548C8">
        <w:t xml:space="preserve">, que </w:t>
      </w:r>
      <w:r w:rsidRPr="00A548C8">
        <w:t xml:space="preserve">el móvil presenta barreras que la hace poco viable para este modelo de negocio, </w:t>
      </w:r>
      <w:r w:rsidR="00583375" w:rsidRPr="00A548C8">
        <w:t>o simplemente que este mercado es tan reciente que pocas empresas han tenido el tiempo necesario para hacer una i</w:t>
      </w:r>
      <w:r w:rsidR="00691883" w:rsidRPr="00A548C8">
        <w:t>mplementación móvil. Dado el ba</w:t>
      </w:r>
      <w:r w:rsidR="00583375" w:rsidRPr="00A548C8">
        <w:t>jo número de apps, y el número de actores ya presentes de alguna manera en el mercado, es esperable que a lo largo del 2022 y años venideros las conclusiones de este estudio sean radicalmente diferentes</w:t>
      </w:r>
      <w:r w:rsidRPr="00A548C8">
        <w:t>.</w:t>
      </w:r>
      <w:r w:rsidR="00691883" w:rsidRPr="00A548C8">
        <w:t xml:space="preserve"> En cualquier caso, las </w:t>
      </w:r>
      <w:r w:rsidR="007A7542" w:rsidRPr="00A548C8">
        <w:t>limitaciones</w:t>
      </w:r>
      <w:r w:rsidR="00691883" w:rsidRPr="00A548C8">
        <w:t xml:space="preserve"> actuales no implican un problema mayor para este TFM, ya que se trata más de un trabajo académico centrado en el diseño, que en la obtención de un producto final real que deba competir en el mercado a fecha de hoy. Y por otro lado, tampoco pensamos que dichas limitaciones vayan a ser permanentes, sobre todo con la expansión del nuevo protocolo de IOTA.</w:t>
      </w:r>
    </w:p>
    <w:p w:rsidR="00971B50" w:rsidRPr="00A548C8" w:rsidRDefault="00167060" w:rsidP="00971B50">
      <w:pPr>
        <w:pStyle w:val="Ttulo6"/>
      </w:pPr>
      <w:r w:rsidRPr="00A548C8">
        <w:t>Funcionalidades</w:t>
      </w:r>
    </w:p>
    <w:p w:rsidR="00167060" w:rsidRPr="00A548C8" w:rsidRDefault="00167060" w:rsidP="00D70AB6">
      <w:pPr>
        <w:pStyle w:val="Texto"/>
      </w:pPr>
      <w:r w:rsidRPr="00A548C8">
        <w:t>El problema del númer</w:t>
      </w:r>
      <w:r w:rsidR="00834A4B" w:rsidRPr="00A548C8">
        <w:t>o reducido de apps se incrementa</w:t>
      </w:r>
      <w:r w:rsidRPr="00A548C8">
        <w:t xml:space="preserve"> cuando vemos que el número de funcionalidades que tienen es muy limitado, </w:t>
      </w:r>
      <w:r w:rsidR="00832125" w:rsidRPr="00A548C8">
        <w:t>redireccionando</w:t>
      </w:r>
      <w:r w:rsidRPr="00A548C8">
        <w:t xml:space="preserve"> a los usuarios a la versión web para la gran mayoría de ellas. Las apps se acaban convirtiendo en meras herramientas de navegación de colecciones.</w:t>
      </w:r>
      <w:r w:rsidR="00834A4B" w:rsidRPr="00A548C8">
        <w:t xml:space="preserve"> Gracias al análisis de los comentarios de los usuarios en Google Play podemos clasificar las temáticas más repetidas en dichos comentarios en las siguientes categorías: asincronismo, botones, bugs, colecciones, compatibilidad, conectividad, consistencia de datos, coste, bloqueo/crash, edición, enlaces, formularios, funcionalidades, imágenes, historial, lista de deseos, login, perfil, persistencia de datos, redundancia de datos, rentabilidad, segmentación, seguridad, signup, sincronía de datos, soporte, UI/UX, velocidad de carga. Estas categorías nos servirán más adelante cuando hagamos el trabajo de </w:t>
      </w:r>
      <w:hyperlink w:anchor="_Funcionalidades_que_debe" w:history="1">
        <w:r w:rsidR="00834A4B" w:rsidRPr="00A548C8">
          <w:rPr>
            <w:rStyle w:val="Hipervnculo"/>
          </w:rPr>
          <w:t>priorización de requerimientos</w:t>
        </w:r>
      </w:hyperlink>
      <w:r w:rsidR="00834A4B" w:rsidRPr="00A548C8">
        <w:t>, y nos ofrecen información altamente relevante para aprender de los errores de nuestros competidores.</w:t>
      </w:r>
    </w:p>
    <w:p w:rsidR="00971B50" w:rsidRPr="00A548C8" w:rsidRDefault="00167060" w:rsidP="00971B50">
      <w:pPr>
        <w:pStyle w:val="Ttulo6"/>
      </w:pPr>
      <w:r w:rsidRPr="00A548C8">
        <w:t>Atención al cliente</w:t>
      </w:r>
    </w:p>
    <w:p w:rsidR="00167060" w:rsidRPr="00A548C8" w:rsidRDefault="00167060" w:rsidP="00D70AB6">
      <w:pPr>
        <w:pStyle w:val="Texto"/>
      </w:pPr>
      <w:r w:rsidRPr="00A548C8">
        <w:t xml:space="preserve">De </w:t>
      </w:r>
      <w:r w:rsidR="00D3333E" w:rsidRPr="00A548C8">
        <w:t>los comentarios de los usuario s</w:t>
      </w:r>
      <w:r w:rsidRPr="00A548C8">
        <w:t xml:space="preserve">e desprenden muy bajos estándares de atención al cliente, con la mayoría de comentarios y requerimientos </w:t>
      </w:r>
      <w:r w:rsidR="00583375" w:rsidRPr="00A548C8">
        <w:t xml:space="preserve">no respondidos por las empresas (Agradable excepción con la app de </w:t>
      </w:r>
      <w:hyperlink r:id="rId148" w:history="1">
        <w:r w:rsidR="00583375" w:rsidRPr="00A548C8">
          <w:rPr>
            <w:rStyle w:val="Hipervnculo"/>
          </w:rPr>
          <w:t>Magic Eden</w:t>
        </w:r>
      </w:hyperlink>
      <w:r w:rsidR="00583375" w:rsidRPr="00A548C8">
        <w:t>.)</w:t>
      </w:r>
    </w:p>
    <w:p w:rsidR="00167060" w:rsidRPr="00A548C8" w:rsidRDefault="006770BA" w:rsidP="00425C62">
      <w:pPr>
        <w:pStyle w:val="Ttulo5"/>
        <w:rPr>
          <w:lang w:val="es-ES"/>
        </w:rPr>
      </w:pPr>
      <w:bookmarkStart w:id="87" w:name="_Toc104898812"/>
      <w:r w:rsidRPr="00A548C8">
        <w:rPr>
          <w:lang w:val="es-ES"/>
        </w:rPr>
        <w:t>Respecto a nuestro posicionamiento</w:t>
      </w:r>
      <w:bookmarkEnd w:id="87"/>
    </w:p>
    <w:p w:rsidR="00575328" w:rsidRPr="00A548C8" w:rsidRDefault="004C0CEA" w:rsidP="00D70AB6">
      <w:pPr>
        <w:pStyle w:val="Texto"/>
      </w:pPr>
      <w:r w:rsidRPr="00A548C8">
        <w:t>Pasamos ahora a analizar nuestro posicionamiento con una análisis DAFO [SWOT*] que nos ayudará a descubrir nuestras fortalezas y debilidades internas, y las oportunidades y amenazas relacionadas con factores externos.</w:t>
      </w:r>
    </w:p>
    <w:p w:rsidR="00575328" w:rsidRPr="00A548C8" w:rsidRDefault="00575328" w:rsidP="00575328">
      <w:pPr>
        <w:pStyle w:val="Ttulo6"/>
      </w:pPr>
      <w:bookmarkStart w:id="88" w:name="_DAFO_[SWOT*]"/>
      <w:bookmarkEnd w:id="88"/>
      <w:r w:rsidRPr="00A548C8">
        <w:lastRenderedPageBreak/>
        <w:t>DAFO [SWOT*]</w:t>
      </w:r>
    </w:p>
    <w:p w:rsidR="00167060" w:rsidRPr="00A548C8" w:rsidRDefault="004C0CEA" w:rsidP="00D70AB6">
      <w:pPr>
        <w:pStyle w:val="Texto"/>
      </w:pPr>
      <w:r w:rsidRPr="00A548C8">
        <w:rPr>
          <w:noProof/>
          <w:lang w:eastAsia="es-ES"/>
        </w:rPr>
        <w:drawing>
          <wp:inline distT="0" distB="0" distL="0" distR="0">
            <wp:extent cx="5400040" cy="2726055"/>
            <wp:effectExtent l="19050" t="0" r="0" b="0"/>
            <wp:docPr id="29" name="28 Imagen" descr="DA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FO.png"/>
                    <pic:cNvPicPr/>
                  </pic:nvPicPr>
                  <pic:blipFill>
                    <a:blip r:embed="rId149"/>
                    <a:stretch>
                      <a:fillRect/>
                    </a:stretch>
                  </pic:blipFill>
                  <pic:spPr>
                    <a:xfrm>
                      <a:off x="0" y="0"/>
                      <a:ext cx="5400040" cy="2726055"/>
                    </a:xfrm>
                    <a:prstGeom prst="rect">
                      <a:avLst/>
                    </a:prstGeom>
                  </pic:spPr>
                </pic:pic>
              </a:graphicData>
            </a:graphic>
          </wp:inline>
        </w:drawing>
      </w:r>
    </w:p>
    <w:p w:rsidR="004C0CEA" w:rsidRPr="00A548C8" w:rsidRDefault="004C0CEA" w:rsidP="00D70AB6">
      <w:pPr>
        <w:pStyle w:val="Piedefoto"/>
      </w:pPr>
      <w:bookmarkStart w:id="89" w:name="_Toc104899085"/>
      <w:r w:rsidRPr="00A548C8">
        <w:t>Análisis DAFO de nuestra propuesta de producto/empresa</w:t>
      </w:r>
      <w:bookmarkEnd w:id="89"/>
      <w:r w:rsidRPr="00A548C8">
        <w:tab/>
      </w:r>
    </w:p>
    <w:p w:rsidR="004C0CEA" w:rsidRPr="00A548C8" w:rsidRDefault="004C0CEA"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75328" w:rsidRPr="00A548C8" w:rsidRDefault="00575328" w:rsidP="00425C62">
      <w:pPr>
        <w:pStyle w:val="Ttulo5"/>
        <w:rPr>
          <w:lang w:val="es-ES"/>
        </w:rPr>
      </w:pPr>
      <w:bookmarkStart w:id="90" w:name="_Toc104898813"/>
      <w:r w:rsidRPr="00A548C8">
        <w:rPr>
          <w:lang w:val="es-ES"/>
        </w:rPr>
        <w:t>Usuarios potenciales (primera aproximación)</w:t>
      </w:r>
      <w:bookmarkEnd w:id="90"/>
    </w:p>
    <w:p w:rsidR="00575328" w:rsidRPr="00A548C8" w:rsidRDefault="00AE7F1C" w:rsidP="00D70AB6">
      <w:pPr>
        <w:pStyle w:val="Texto"/>
      </w:pPr>
      <w:r w:rsidRPr="00A548C8">
        <w:t>A partir de los datos obtenidos en nuestro estudio de mercado ya podemos empezar a definir mínimamente el target de nuestros futuros usuarios</w:t>
      </w:r>
      <w:r w:rsidR="00722726" w:rsidRPr="00A548C8">
        <w:t xml:space="preserve"> (</w:t>
      </w:r>
      <w:hyperlink w:anchor="_Usuarios_y_contexto" w:history="1">
        <w:r w:rsidR="00722726" w:rsidRPr="00A548C8">
          <w:rPr>
            <w:rStyle w:val="Hipervnculo"/>
          </w:rPr>
          <w:t>más adelante</w:t>
        </w:r>
      </w:hyperlink>
      <w:r w:rsidR="00722726" w:rsidRPr="00A548C8">
        <w:t xml:space="preserve"> </w:t>
      </w:r>
      <w:r w:rsidR="00464D61" w:rsidRPr="00A548C8">
        <w:t>h</w:t>
      </w:r>
      <w:r w:rsidR="00722726" w:rsidRPr="00A548C8">
        <w:t>aremos una definición más precisa)</w:t>
      </w:r>
      <w:r w:rsidRPr="00A548C8">
        <w:t>. Para esta primera aproximación utilizamos dos instrumentos visuales: un empathy map*, y una tabla de target audience*.</w:t>
      </w:r>
      <w:r w:rsidR="00A62B8C" w:rsidRPr="00A548C8">
        <w:t xml:space="preserve"> </w:t>
      </w:r>
    </w:p>
    <w:p w:rsidR="00575328" w:rsidRPr="00A548C8" w:rsidRDefault="00575328" w:rsidP="00575328">
      <w:pPr>
        <w:pStyle w:val="Ttulo6"/>
      </w:pPr>
      <w:bookmarkStart w:id="91" w:name="_Empathy_map"/>
      <w:bookmarkEnd w:id="91"/>
      <w:r w:rsidRPr="00A548C8">
        <w:t>Empathy map</w:t>
      </w:r>
    </w:p>
    <w:p w:rsidR="00181889" w:rsidRPr="00A548C8" w:rsidRDefault="00DB1B48" w:rsidP="00D70AB6">
      <w:pPr>
        <w:pStyle w:val="Texto"/>
        <w:rPr>
          <w:lang w:eastAsia="es-ES"/>
        </w:rPr>
      </w:pPr>
      <w:r w:rsidRPr="00A548C8">
        <w:rPr>
          <w:noProof/>
          <w:lang w:eastAsia="es-ES"/>
        </w:rPr>
        <w:drawing>
          <wp:inline distT="0" distB="0" distL="0" distR="0">
            <wp:extent cx="5400040" cy="3493135"/>
            <wp:effectExtent l="19050" t="0" r="0" b="0"/>
            <wp:docPr id="23" name="22 Imagen" descr="Empathy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athyMap.png"/>
                    <pic:cNvPicPr/>
                  </pic:nvPicPr>
                  <pic:blipFill>
                    <a:blip r:embed="rId150"/>
                    <a:stretch>
                      <a:fillRect/>
                    </a:stretch>
                  </pic:blipFill>
                  <pic:spPr>
                    <a:xfrm>
                      <a:off x="0" y="0"/>
                      <a:ext cx="5400040" cy="3493135"/>
                    </a:xfrm>
                    <a:prstGeom prst="rect">
                      <a:avLst/>
                    </a:prstGeom>
                  </pic:spPr>
                </pic:pic>
              </a:graphicData>
            </a:graphic>
          </wp:inline>
        </w:drawing>
      </w:r>
    </w:p>
    <w:p w:rsidR="00181889" w:rsidRPr="00A548C8" w:rsidRDefault="00181889" w:rsidP="00D70AB6">
      <w:pPr>
        <w:pStyle w:val="Piedefoto"/>
      </w:pPr>
      <w:bookmarkStart w:id="92" w:name="_Toc104899086"/>
      <w:r w:rsidRPr="00A548C8">
        <w:lastRenderedPageBreak/>
        <w:t>Empathy Map que muestra lo que los usuarios potenciales escuchan, piensan, ven y dicen/hacen</w:t>
      </w:r>
      <w:bookmarkEnd w:id="92"/>
    </w:p>
    <w:p w:rsidR="00575328" w:rsidRPr="00A548C8" w:rsidRDefault="00B0159D" w:rsidP="00575328">
      <w:pPr>
        <w:pStyle w:val="Ttulo6"/>
      </w:pPr>
      <w:bookmarkStart w:id="93" w:name="_Público_objetivo_(Target"/>
      <w:bookmarkEnd w:id="93"/>
      <w:r w:rsidRPr="00A548C8">
        <w:t>Público objetivo (</w:t>
      </w:r>
      <w:r w:rsidR="00575328" w:rsidRPr="00A548C8">
        <w:t>Target audience</w:t>
      </w:r>
      <w:r w:rsidRPr="00A548C8">
        <w:t>*)</w:t>
      </w:r>
    </w:p>
    <w:p w:rsidR="00EC4F6A" w:rsidRPr="00A548C8" w:rsidRDefault="00B0159D" w:rsidP="00D70AB6">
      <w:pPr>
        <w:pStyle w:val="Texto"/>
        <w:rPr>
          <w:lang w:eastAsia="es-ES"/>
        </w:rPr>
      </w:pPr>
      <w:r w:rsidRPr="00A548C8">
        <w:rPr>
          <w:noProof/>
          <w:lang w:eastAsia="es-ES"/>
        </w:rPr>
        <w:drawing>
          <wp:inline distT="0" distB="0" distL="0" distR="0">
            <wp:extent cx="5400040" cy="3078480"/>
            <wp:effectExtent l="19050" t="0" r="0" b="0"/>
            <wp:docPr id="26" name="25 Imagen" descr="Target-Audienc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get-Audience-1.png"/>
                    <pic:cNvPicPr/>
                  </pic:nvPicPr>
                  <pic:blipFill>
                    <a:blip r:embed="rId151"/>
                    <a:stretch>
                      <a:fillRect/>
                    </a:stretch>
                  </pic:blipFill>
                  <pic:spPr>
                    <a:xfrm>
                      <a:off x="0" y="0"/>
                      <a:ext cx="5400040" cy="3078480"/>
                    </a:xfrm>
                    <a:prstGeom prst="rect">
                      <a:avLst/>
                    </a:prstGeom>
                  </pic:spPr>
                </pic:pic>
              </a:graphicData>
            </a:graphic>
          </wp:inline>
        </w:drawing>
      </w:r>
    </w:p>
    <w:p w:rsidR="00B0159D" w:rsidRPr="00A548C8" w:rsidRDefault="00B0159D" w:rsidP="00D70AB6">
      <w:pPr>
        <w:pStyle w:val="Texto"/>
        <w:rPr>
          <w:lang w:eastAsia="es-ES"/>
        </w:rPr>
      </w:pPr>
      <w:r w:rsidRPr="00A548C8">
        <w:rPr>
          <w:noProof/>
          <w:lang w:eastAsia="es-ES"/>
        </w:rPr>
        <w:drawing>
          <wp:inline distT="0" distB="0" distL="0" distR="0">
            <wp:extent cx="5400040" cy="3725545"/>
            <wp:effectExtent l="19050" t="0" r="0" b="0"/>
            <wp:docPr id="27" name="26 Imagen" descr="Target-Audienc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get-Audience-2.png"/>
                    <pic:cNvPicPr/>
                  </pic:nvPicPr>
                  <pic:blipFill>
                    <a:blip r:embed="rId152"/>
                    <a:stretch>
                      <a:fillRect/>
                    </a:stretch>
                  </pic:blipFill>
                  <pic:spPr>
                    <a:xfrm>
                      <a:off x="0" y="0"/>
                      <a:ext cx="5400040" cy="3725545"/>
                    </a:xfrm>
                    <a:prstGeom prst="rect">
                      <a:avLst/>
                    </a:prstGeom>
                  </pic:spPr>
                </pic:pic>
              </a:graphicData>
            </a:graphic>
          </wp:inline>
        </w:drawing>
      </w:r>
    </w:p>
    <w:p w:rsidR="00EC4F6A" w:rsidRPr="00A548C8" w:rsidRDefault="00B0159D" w:rsidP="00D70AB6">
      <w:pPr>
        <w:pStyle w:val="Piedefoto"/>
      </w:pPr>
      <w:bookmarkStart w:id="94" w:name="_Toc104899087"/>
      <w:r w:rsidRPr="00A548C8">
        <w:t>Público objetivo de nuestra app (primera aproximación)</w:t>
      </w:r>
      <w:bookmarkEnd w:id="94"/>
    </w:p>
    <w:p w:rsidR="00EC4F6A" w:rsidRPr="00A548C8" w:rsidRDefault="00EC4F6A" w:rsidP="00D70AB6">
      <w:pPr>
        <w:pStyle w:val="Texto"/>
      </w:pPr>
    </w:p>
    <w:p w:rsidR="00C27BB0" w:rsidRPr="00A548C8" w:rsidRDefault="00C27BB0" w:rsidP="0039678F">
      <w:pPr>
        <w:pStyle w:val="Timeframe"/>
      </w:pPr>
      <w:bookmarkStart w:id="95" w:name="_¿Hay_otras_apps"/>
      <w:bookmarkEnd w:id="9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213BE" w:rsidRPr="00A548C8" w:rsidRDefault="006213BE" w:rsidP="00944F4A">
      <w:pPr>
        <w:pStyle w:val="Ttulo3"/>
      </w:pPr>
      <w:bookmarkStart w:id="96" w:name="_Toc104898814"/>
      <w:r w:rsidRPr="00A548C8">
        <w:lastRenderedPageBreak/>
        <w:t>¿Hay otras apps orientadas al mismo problema? ¿Si es así qué puntos fuertes y puntos débiles tienen?</w:t>
      </w:r>
      <w:bookmarkEnd w:id="78"/>
      <w:bookmarkEnd w:id="96"/>
    </w:p>
    <w:p w:rsidR="006832BC" w:rsidRPr="00A548C8" w:rsidRDefault="004463E0" w:rsidP="0037049F">
      <w:pPr>
        <w:pStyle w:val="Ttulo4"/>
      </w:pPr>
      <w:bookmarkStart w:id="97" w:name="_Toc104898815"/>
      <w:r w:rsidRPr="00A548C8">
        <w:t>Empresas que ofrecen alternativas al problema de escalado y comisión</w:t>
      </w:r>
      <w:bookmarkEnd w:id="97"/>
    </w:p>
    <w:p w:rsidR="00CE2167" w:rsidRPr="00A548C8" w:rsidRDefault="00D11046" w:rsidP="00D70AB6">
      <w:pPr>
        <w:pStyle w:val="Texto"/>
      </w:pPr>
      <w:r w:rsidRPr="00A548C8">
        <w:t>Tal y c</w:t>
      </w:r>
      <w:r w:rsidR="006832BC" w:rsidRPr="00A548C8">
        <w:t xml:space="preserve">omo hemos detallado </w:t>
      </w:r>
      <w:hyperlink w:anchor="_¿Cuál_es_el" w:history="1">
        <w:r w:rsidR="006832BC" w:rsidRPr="00A548C8">
          <w:rPr>
            <w:rStyle w:val="Hipervnculo"/>
          </w:rPr>
          <w:t>anteriormente</w:t>
        </w:r>
      </w:hyperlink>
      <w:r w:rsidR="006832BC" w:rsidRPr="00A548C8">
        <w:t xml:space="preserve">,  uno de los principales problemas de los actuales mercados NFT es la utilización </w:t>
      </w:r>
      <w:r w:rsidRPr="00A548C8">
        <w:t>de la red de Ethereum para la confirmación final de las transacciones</w:t>
      </w:r>
      <w:r w:rsidR="00CE2167" w:rsidRPr="00A548C8">
        <w:t xml:space="preserve"> (como es el caso de OpenSea</w:t>
      </w:r>
      <w:r w:rsidR="0078747F" w:rsidRPr="00A548C8">
        <w:t>, el más grande con diferencia)</w:t>
      </w:r>
      <w:r w:rsidRPr="00A548C8">
        <w:t xml:space="preserve">. </w:t>
      </w:r>
      <w:r w:rsidR="004463E0" w:rsidRPr="00A548C8">
        <w:t xml:space="preserve">Varias empresas ya están dando soluciones al problema de las comisiones y el escalado. </w:t>
      </w:r>
      <w:r w:rsidR="00832125" w:rsidRPr="00A548C8">
        <w:t>A continuación</w:t>
      </w:r>
      <w:r w:rsidR="004463E0" w:rsidRPr="00A548C8">
        <w:t xml:space="preserve"> detallamos los principales puntos fuertes y débiles.</w:t>
      </w:r>
    </w:p>
    <w:p w:rsidR="004463E0" w:rsidRPr="00A548C8" w:rsidRDefault="004463E0" w:rsidP="00425C62">
      <w:pPr>
        <w:pStyle w:val="Ttulo5"/>
        <w:rPr>
          <w:lang w:val="es-ES"/>
        </w:rPr>
      </w:pPr>
      <w:bookmarkStart w:id="98" w:name="_Toc104898816"/>
      <w:r w:rsidRPr="00A548C8">
        <w:rPr>
          <w:lang w:val="es-ES"/>
        </w:rPr>
        <w:t>Puntos fuertes</w:t>
      </w:r>
      <w:bookmarkEnd w:id="98"/>
    </w:p>
    <w:p w:rsidR="004463E0" w:rsidRPr="00A548C8" w:rsidRDefault="004463E0" w:rsidP="004463E0">
      <w:pPr>
        <w:pStyle w:val="Ttulo6"/>
      </w:pPr>
      <w:r w:rsidRPr="00A548C8">
        <w:t>Comisiones más bajas</w:t>
      </w:r>
    </w:p>
    <w:p w:rsidR="004463E0" w:rsidRPr="00A548C8" w:rsidRDefault="004463E0" w:rsidP="00D70AB6">
      <w:pPr>
        <w:pStyle w:val="Texto"/>
      </w:pPr>
      <w:r w:rsidRPr="00A548C8">
        <w:t xml:space="preserve">La mayoría de estas </w:t>
      </w:r>
      <w:r w:rsidR="00AD5E59" w:rsidRPr="00A548C8">
        <w:t>redes tiene comisiones mucho más reducidas al no utilizar el PoW*.</w:t>
      </w:r>
    </w:p>
    <w:p w:rsidR="004463E0" w:rsidRPr="00A548C8" w:rsidRDefault="004463E0" w:rsidP="004463E0">
      <w:pPr>
        <w:pStyle w:val="Ttulo6"/>
      </w:pPr>
      <w:r w:rsidRPr="00A548C8">
        <w:t>Mejor escalado</w:t>
      </w:r>
    </w:p>
    <w:p w:rsidR="004463E0" w:rsidRPr="00A548C8" w:rsidRDefault="00AD5E59" w:rsidP="00D70AB6">
      <w:pPr>
        <w:pStyle w:val="Texto"/>
      </w:pPr>
      <w:r w:rsidRPr="00A548C8">
        <w:t xml:space="preserve">Estas soluciones, sobre todo las de Layer 2 ya ofrecen alternativas más eficientes a los problemas de escalado </w:t>
      </w:r>
    </w:p>
    <w:p w:rsidR="004463E0" w:rsidRPr="00A548C8" w:rsidRDefault="004463E0" w:rsidP="004463E0">
      <w:pPr>
        <w:pStyle w:val="Ttulo6"/>
      </w:pPr>
      <w:r w:rsidRPr="00A548C8">
        <w:t>Menor huella de carbono</w:t>
      </w:r>
    </w:p>
    <w:p w:rsidR="004463E0" w:rsidRPr="00A548C8" w:rsidRDefault="00AD5E59" w:rsidP="00D70AB6">
      <w:pPr>
        <w:pStyle w:val="Texto"/>
      </w:pPr>
      <w:r w:rsidRPr="00A548C8">
        <w:t>La huella de carbono generada por las transacciones es mucho menor al de Ethereum</w:t>
      </w:r>
    </w:p>
    <w:p w:rsidR="004463E0" w:rsidRPr="00A548C8" w:rsidRDefault="004463E0" w:rsidP="00425C62">
      <w:pPr>
        <w:pStyle w:val="Ttulo5"/>
        <w:rPr>
          <w:lang w:val="es-ES"/>
        </w:rPr>
      </w:pPr>
      <w:bookmarkStart w:id="99" w:name="_Puntos_débiles"/>
      <w:bookmarkStart w:id="100" w:name="_Toc104898817"/>
      <w:bookmarkEnd w:id="99"/>
      <w:r w:rsidRPr="00A548C8">
        <w:rPr>
          <w:lang w:val="es-ES"/>
        </w:rPr>
        <w:t>Puntos débiles</w:t>
      </w:r>
      <w:bookmarkEnd w:id="100"/>
    </w:p>
    <w:p w:rsidR="0078747F" w:rsidRPr="00A548C8" w:rsidRDefault="004463E0" w:rsidP="00D70AB6">
      <w:pPr>
        <w:pStyle w:val="Texto"/>
      </w:pPr>
      <w:r w:rsidRPr="00A548C8">
        <w:t>A</w:t>
      </w:r>
      <w:r w:rsidR="00CE2167" w:rsidRPr="00A548C8">
        <w:t xml:space="preserve">lgunas de las empresas </w:t>
      </w:r>
      <w:hyperlink w:anchor="_Cuál_es_la" w:history="1">
        <w:r w:rsidR="00CE2167" w:rsidRPr="00A548C8">
          <w:rPr>
            <w:rStyle w:val="Hipervnculo"/>
          </w:rPr>
          <w:t>estudiadas</w:t>
        </w:r>
      </w:hyperlink>
      <w:r w:rsidR="00CE2167" w:rsidRPr="00A548C8">
        <w:t xml:space="preserve"> y definidas como competencia directa, están utilizando redes alternativas con protocolos de consenso que no se basan en el PoW</w:t>
      </w:r>
      <w:r w:rsidR="0078747F" w:rsidRPr="00A548C8">
        <w:t xml:space="preserve"> (</w:t>
      </w:r>
      <w:hyperlink w:anchor="_Tecnología_[tecghnology*]" w:history="1">
        <w:r w:rsidR="0078747F" w:rsidRPr="00A548C8">
          <w:rPr>
            <w:rStyle w:val="Hipervnculo"/>
          </w:rPr>
          <w:t>pulsa aquí</w:t>
        </w:r>
      </w:hyperlink>
      <w:r w:rsidR="0078747F" w:rsidRPr="00A548C8">
        <w:t xml:space="preserve"> para recordar </w:t>
      </w:r>
      <w:r w:rsidR="0003688A" w:rsidRPr="00A548C8">
        <w:t>los principales métodos de consenso analizados anteriormente</w:t>
      </w:r>
      <w:r w:rsidR="0078747F" w:rsidRPr="00A548C8">
        <w:t xml:space="preserve">). </w:t>
      </w:r>
      <w:r w:rsidRPr="00A548C8">
        <w:t xml:space="preserve">Pero </w:t>
      </w:r>
      <w:r w:rsidR="00514AE2" w:rsidRPr="00A548C8">
        <w:t xml:space="preserve">consideramos </w:t>
      </w:r>
      <w:r w:rsidRPr="00A548C8">
        <w:t xml:space="preserve">estas alternativas </w:t>
      </w:r>
      <w:r w:rsidR="00514AE2" w:rsidRPr="00A548C8">
        <w:t>como intentos parciales de resolver el problema, ya que en ningún caso ofrecen opciones de</w:t>
      </w:r>
      <w:r w:rsidRPr="00A548C8">
        <w:t xml:space="preserve"> escalado masivo</w:t>
      </w:r>
      <w:r w:rsidR="000F79E2" w:rsidRPr="00A548C8">
        <w:t>,</w:t>
      </w:r>
      <w:r w:rsidRPr="00A548C8">
        <w:t xml:space="preserve"> ni </w:t>
      </w:r>
      <w:r w:rsidR="00514AE2" w:rsidRPr="00A548C8">
        <w:t xml:space="preserve"> confirmación de tra</w:t>
      </w:r>
      <w:r w:rsidR="00AD5E59" w:rsidRPr="00A548C8">
        <w:t>nsacciones totalmente gratuitas, y la huella de carbono generada es superior a la de nuestra propuesta.</w:t>
      </w:r>
    </w:p>
    <w:p w:rsidR="000D633B" w:rsidRPr="00A548C8" w:rsidRDefault="000D633B" w:rsidP="00D70AB6">
      <w:pPr>
        <w:pStyle w:val="Texto"/>
      </w:pPr>
      <w:r w:rsidRPr="00A548C8">
        <w:tab/>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270"/>
        <w:gridCol w:w="797"/>
        <w:gridCol w:w="1266"/>
        <w:gridCol w:w="1359"/>
        <w:gridCol w:w="2014"/>
        <w:gridCol w:w="2014"/>
      </w:tblGrid>
      <w:tr w:rsidR="004463E0" w:rsidRPr="00A548C8" w:rsidTr="00FD6E52">
        <w:trPr>
          <w:cnfStyle w:val="100000000000"/>
          <w:trHeight w:val="314"/>
        </w:trPr>
        <w:tc>
          <w:tcPr>
            <w:tcW w:w="6706" w:type="dxa"/>
            <w:gridSpan w:val="5"/>
          </w:tcPr>
          <w:p w:rsidR="004463E0" w:rsidRPr="00A548C8" w:rsidRDefault="004463E0" w:rsidP="000D633B">
            <w:pPr>
              <w:rPr>
                <w:b w:val="0"/>
                <w:bCs w:val="0"/>
              </w:rPr>
            </w:pPr>
            <w:r w:rsidRPr="00A548C8">
              <w:t>Redes alternativas a Ethereum para las transacciones NFT</w:t>
            </w:r>
          </w:p>
        </w:tc>
        <w:tc>
          <w:tcPr>
            <w:tcW w:w="2014" w:type="dxa"/>
          </w:tcPr>
          <w:p w:rsidR="004463E0" w:rsidRPr="00A548C8" w:rsidRDefault="004463E0" w:rsidP="000D633B"/>
        </w:tc>
      </w:tr>
      <w:tr w:rsidR="00611F32" w:rsidRPr="00A548C8" w:rsidTr="00611F32">
        <w:trPr>
          <w:trHeight w:val="314"/>
        </w:trPr>
        <w:tc>
          <w:tcPr>
            <w:tcW w:w="1270" w:type="dxa"/>
            <w:shd w:val="clear" w:color="auto" w:fill="C6D9F1" w:themeFill="text2" w:themeFillTint="33"/>
            <w:vAlign w:val="center"/>
          </w:tcPr>
          <w:p w:rsidR="00611F32" w:rsidRPr="00A548C8" w:rsidRDefault="00611F32" w:rsidP="00611F32">
            <w:r w:rsidRPr="00A548C8">
              <w:t>Red</w:t>
            </w:r>
          </w:p>
        </w:tc>
        <w:tc>
          <w:tcPr>
            <w:tcW w:w="797" w:type="dxa"/>
            <w:shd w:val="clear" w:color="auto" w:fill="C6D9F1" w:themeFill="text2" w:themeFillTint="33"/>
            <w:vAlign w:val="center"/>
          </w:tcPr>
          <w:p w:rsidR="00611F32" w:rsidRPr="00A548C8" w:rsidRDefault="00611F32" w:rsidP="00611F32">
            <w:r w:rsidRPr="00A548C8">
              <w:t>Layer</w:t>
            </w:r>
          </w:p>
        </w:tc>
        <w:tc>
          <w:tcPr>
            <w:tcW w:w="1266" w:type="dxa"/>
            <w:shd w:val="clear" w:color="auto" w:fill="C6D9F1" w:themeFill="text2" w:themeFillTint="33"/>
            <w:vAlign w:val="center"/>
          </w:tcPr>
          <w:p w:rsidR="00611F32" w:rsidRPr="00A548C8" w:rsidRDefault="00611F32" w:rsidP="00611F32">
            <w:r w:rsidRPr="00A548C8">
              <w:t>Protocolo</w:t>
            </w:r>
          </w:p>
        </w:tc>
        <w:tc>
          <w:tcPr>
            <w:tcW w:w="1359" w:type="dxa"/>
            <w:shd w:val="clear" w:color="auto" w:fill="C6D9F1" w:themeFill="text2" w:themeFillTint="33"/>
            <w:vAlign w:val="center"/>
          </w:tcPr>
          <w:p w:rsidR="00611F32" w:rsidRPr="00A548C8" w:rsidRDefault="00611F32" w:rsidP="00611F32">
            <w:r w:rsidRPr="00A548C8">
              <w:t>Transacciones/segundo</w:t>
            </w:r>
          </w:p>
        </w:tc>
        <w:tc>
          <w:tcPr>
            <w:tcW w:w="2014" w:type="dxa"/>
            <w:shd w:val="clear" w:color="auto" w:fill="C6D9F1" w:themeFill="text2" w:themeFillTint="33"/>
            <w:vAlign w:val="center"/>
          </w:tcPr>
          <w:p w:rsidR="00611F32" w:rsidRPr="00A548C8" w:rsidRDefault="00611F32" w:rsidP="00611F32">
            <w:r w:rsidRPr="00A548C8">
              <w:t>Consumo de energía</w:t>
            </w:r>
            <w:r w:rsidR="00C8759C" w:rsidRPr="00A548C8">
              <w:t>/transacción</w:t>
            </w:r>
          </w:p>
        </w:tc>
        <w:tc>
          <w:tcPr>
            <w:tcW w:w="2014" w:type="dxa"/>
            <w:shd w:val="clear" w:color="auto" w:fill="C6D9F1" w:themeFill="text2" w:themeFillTint="33"/>
            <w:vAlign w:val="center"/>
          </w:tcPr>
          <w:p w:rsidR="00611F32" w:rsidRPr="00A548C8" w:rsidRDefault="00611F32" w:rsidP="00611F32">
            <w:r w:rsidRPr="00A548C8">
              <w:t>Competidores</w:t>
            </w:r>
            <w:r w:rsidR="006770BA" w:rsidRPr="00A548C8">
              <w:t xml:space="preserve"> directos</w:t>
            </w:r>
          </w:p>
        </w:tc>
      </w:tr>
      <w:tr w:rsidR="00C8759C" w:rsidRPr="00A548C8" w:rsidTr="00C8759C">
        <w:trPr>
          <w:trHeight w:val="76"/>
        </w:trPr>
        <w:tc>
          <w:tcPr>
            <w:tcW w:w="1270" w:type="dxa"/>
            <w:shd w:val="clear" w:color="auto" w:fill="F2F2F2" w:themeFill="background1" w:themeFillShade="F2"/>
            <w:vAlign w:val="center"/>
          </w:tcPr>
          <w:p w:rsidR="00C8759C" w:rsidRPr="00A548C8" w:rsidRDefault="00C8759C" w:rsidP="00611F32">
            <w:r w:rsidRPr="00A548C8">
              <w:t>Bitcoin</w:t>
            </w:r>
          </w:p>
        </w:tc>
        <w:tc>
          <w:tcPr>
            <w:tcW w:w="797" w:type="dxa"/>
            <w:shd w:val="clear" w:color="auto" w:fill="F2F2F2" w:themeFill="background1" w:themeFillShade="F2"/>
            <w:vAlign w:val="center"/>
          </w:tcPr>
          <w:p w:rsidR="00C8759C" w:rsidRPr="00A548C8" w:rsidRDefault="00C8759C" w:rsidP="00611F32">
            <w:pPr>
              <w:tabs>
                <w:tab w:val="left" w:pos="1454"/>
              </w:tabs>
            </w:pPr>
            <w:r w:rsidRPr="00A548C8">
              <w:t>L1</w:t>
            </w:r>
          </w:p>
        </w:tc>
        <w:tc>
          <w:tcPr>
            <w:tcW w:w="1266" w:type="dxa"/>
            <w:shd w:val="clear" w:color="auto" w:fill="F2F2F2" w:themeFill="background1" w:themeFillShade="F2"/>
            <w:vAlign w:val="center"/>
          </w:tcPr>
          <w:p w:rsidR="00C8759C" w:rsidRPr="00A548C8" w:rsidRDefault="00C8759C" w:rsidP="00611F32">
            <w:r w:rsidRPr="00A548C8">
              <w:t>PoW</w:t>
            </w:r>
            <w:r w:rsidRPr="00A548C8">
              <w:rPr>
                <w:rStyle w:val="Refdenotaalpie"/>
              </w:rPr>
              <w:footnoteReference w:id="116"/>
            </w:r>
          </w:p>
        </w:tc>
        <w:tc>
          <w:tcPr>
            <w:tcW w:w="1359" w:type="dxa"/>
            <w:shd w:val="clear" w:color="auto" w:fill="F2F2F2" w:themeFill="background1" w:themeFillShade="F2"/>
            <w:vAlign w:val="center"/>
          </w:tcPr>
          <w:p w:rsidR="00C8759C" w:rsidRPr="00A548C8" w:rsidRDefault="00C8759C" w:rsidP="00611F32">
            <w:r w:rsidRPr="00A548C8">
              <w:t>≈5</w:t>
            </w:r>
            <w:r w:rsidRPr="00A548C8">
              <w:rPr>
                <w:rStyle w:val="Refdenotaalpie"/>
              </w:rPr>
              <w:footnoteReference w:id="117"/>
            </w:r>
          </w:p>
        </w:tc>
        <w:tc>
          <w:tcPr>
            <w:tcW w:w="2014" w:type="dxa"/>
            <w:shd w:val="clear" w:color="auto" w:fill="F2F2F2" w:themeFill="background1" w:themeFillShade="F2"/>
            <w:vAlign w:val="center"/>
          </w:tcPr>
          <w:p w:rsidR="00C8759C" w:rsidRPr="00A548C8" w:rsidRDefault="00397D0E" w:rsidP="00AC305D">
            <w:r w:rsidRPr="00A548C8">
              <w:t>1.173</w:t>
            </w:r>
            <w:r w:rsidR="00C8759C" w:rsidRPr="00A548C8">
              <w:t>kWh</w:t>
            </w:r>
            <w:r w:rsidRPr="00A548C8">
              <w:rPr>
                <w:rStyle w:val="Refdenotaalpie"/>
              </w:rPr>
              <w:footnoteReference w:id="118"/>
            </w:r>
          </w:p>
        </w:tc>
        <w:tc>
          <w:tcPr>
            <w:tcW w:w="2014" w:type="dxa"/>
            <w:shd w:val="clear" w:color="auto" w:fill="F2F2F2" w:themeFill="background1" w:themeFillShade="F2"/>
            <w:vAlign w:val="center"/>
          </w:tcPr>
          <w:p w:rsidR="00C8759C" w:rsidRPr="00A548C8" w:rsidRDefault="006770BA" w:rsidP="006770BA">
            <w:r w:rsidRPr="00A548C8">
              <w:t>No hay</w:t>
            </w:r>
          </w:p>
        </w:tc>
      </w:tr>
      <w:tr w:rsidR="00611F32" w:rsidRPr="00A548C8" w:rsidTr="00C8759C">
        <w:trPr>
          <w:trHeight w:val="76"/>
        </w:trPr>
        <w:tc>
          <w:tcPr>
            <w:tcW w:w="1270" w:type="dxa"/>
            <w:shd w:val="clear" w:color="auto" w:fill="F2DBDB" w:themeFill="accent2" w:themeFillTint="33"/>
            <w:vAlign w:val="center"/>
          </w:tcPr>
          <w:p w:rsidR="00611F32" w:rsidRPr="00A548C8" w:rsidRDefault="00611F32" w:rsidP="00611F32">
            <w:r w:rsidRPr="00A548C8">
              <w:t>Ethereum</w:t>
            </w:r>
          </w:p>
        </w:tc>
        <w:tc>
          <w:tcPr>
            <w:tcW w:w="797" w:type="dxa"/>
            <w:shd w:val="clear" w:color="auto" w:fill="F2DBDB" w:themeFill="accent2" w:themeFillTint="33"/>
            <w:vAlign w:val="center"/>
          </w:tcPr>
          <w:p w:rsidR="00611F32" w:rsidRPr="00A548C8" w:rsidRDefault="00611F32" w:rsidP="00611F32">
            <w:pPr>
              <w:tabs>
                <w:tab w:val="left" w:pos="1454"/>
              </w:tabs>
            </w:pPr>
            <w:r w:rsidRPr="00A548C8">
              <w:t>L1</w:t>
            </w:r>
          </w:p>
        </w:tc>
        <w:tc>
          <w:tcPr>
            <w:tcW w:w="1266" w:type="dxa"/>
            <w:shd w:val="clear" w:color="auto" w:fill="F2DBDB" w:themeFill="accent2" w:themeFillTint="33"/>
            <w:vAlign w:val="center"/>
          </w:tcPr>
          <w:p w:rsidR="00611F32" w:rsidRPr="00A548C8" w:rsidRDefault="00611F32" w:rsidP="00611F32">
            <w:r w:rsidRPr="00A548C8">
              <w:t>PoW</w:t>
            </w:r>
            <w:r w:rsidRPr="00A548C8">
              <w:rPr>
                <w:rStyle w:val="Refdenotaalpie"/>
              </w:rPr>
              <w:footnoteReference w:id="119"/>
            </w:r>
          </w:p>
        </w:tc>
        <w:tc>
          <w:tcPr>
            <w:tcW w:w="1359" w:type="dxa"/>
            <w:shd w:val="clear" w:color="auto" w:fill="F2DBDB" w:themeFill="accent2" w:themeFillTint="33"/>
            <w:vAlign w:val="center"/>
          </w:tcPr>
          <w:p w:rsidR="00611F32" w:rsidRPr="00A548C8" w:rsidRDefault="00C8759C" w:rsidP="00AC305D">
            <w:r w:rsidRPr="00A548C8">
              <w:t>≈</w:t>
            </w:r>
            <w:r w:rsidR="00611F32" w:rsidRPr="00A548C8">
              <w:t>15</w:t>
            </w:r>
            <w:r w:rsidR="00AC305D" w:rsidRPr="00A548C8">
              <w:rPr>
                <w:rStyle w:val="Refdenotaalpie"/>
              </w:rPr>
              <w:footnoteReference w:id="120"/>
            </w:r>
          </w:p>
        </w:tc>
        <w:tc>
          <w:tcPr>
            <w:tcW w:w="2014" w:type="dxa"/>
            <w:shd w:val="clear" w:color="auto" w:fill="F2DBDB" w:themeFill="accent2" w:themeFillTint="33"/>
            <w:vAlign w:val="center"/>
          </w:tcPr>
          <w:p w:rsidR="00611F32" w:rsidRPr="00A548C8" w:rsidRDefault="00AC305D" w:rsidP="00AC305D">
            <w:r w:rsidRPr="00A548C8">
              <w:t>50kWh</w:t>
            </w:r>
          </w:p>
        </w:tc>
        <w:tc>
          <w:tcPr>
            <w:tcW w:w="2014" w:type="dxa"/>
            <w:shd w:val="clear" w:color="auto" w:fill="F2DBDB" w:themeFill="accent2" w:themeFillTint="33"/>
            <w:vAlign w:val="center"/>
          </w:tcPr>
          <w:p w:rsidR="00AC305D" w:rsidRPr="00A548C8" w:rsidRDefault="00AC305D" w:rsidP="00AC305D">
            <w:pPr>
              <w:rPr>
                <w:rStyle w:val="Textoennegrita"/>
                <w:rFonts w:cs="Arial"/>
                <w:b w:val="0"/>
                <w:color w:val="000000"/>
                <w:sz w:val="19"/>
                <w:szCs w:val="19"/>
                <w:shd w:val="clear" w:color="auto" w:fill="FFFFFF"/>
              </w:rPr>
            </w:pPr>
            <w:r w:rsidRPr="00A548C8">
              <w:t>OpenSea</w:t>
            </w:r>
          </w:p>
          <w:p w:rsidR="00AC305D" w:rsidRPr="00A548C8" w:rsidRDefault="00AC305D" w:rsidP="00AC305D">
            <w:r w:rsidRPr="00A548C8">
              <w:lastRenderedPageBreak/>
              <w:t>LooksRare</w:t>
            </w:r>
          </w:p>
          <w:p w:rsidR="00AC305D" w:rsidRPr="00A548C8" w:rsidRDefault="00AC305D" w:rsidP="00AC305D">
            <w:r w:rsidRPr="00A548C8">
              <w:t>Rarible</w:t>
            </w:r>
          </w:p>
          <w:p w:rsidR="00611F32" w:rsidRPr="00A548C8" w:rsidRDefault="00AC305D" w:rsidP="00AC305D">
            <w:pPr>
              <w:rPr>
                <w:rStyle w:val="Textoennegrita"/>
                <w:rFonts w:cs="Arial"/>
                <w:b w:val="0"/>
                <w:color w:val="000000"/>
                <w:sz w:val="19"/>
                <w:szCs w:val="19"/>
                <w:shd w:val="clear" w:color="auto" w:fill="FFFFFF"/>
              </w:rPr>
            </w:pPr>
            <w:r w:rsidRPr="00A548C8">
              <w:t>Foundation</w:t>
            </w:r>
          </w:p>
        </w:tc>
      </w:tr>
      <w:tr w:rsidR="00611F32" w:rsidRPr="00A548C8" w:rsidTr="00611F32">
        <w:trPr>
          <w:trHeight w:val="76"/>
        </w:trPr>
        <w:tc>
          <w:tcPr>
            <w:tcW w:w="1270" w:type="dxa"/>
            <w:vAlign w:val="center"/>
          </w:tcPr>
          <w:p w:rsidR="00611F32" w:rsidRPr="00A548C8" w:rsidRDefault="00611F32" w:rsidP="00611F32">
            <w:r w:rsidRPr="00A548C8">
              <w:lastRenderedPageBreak/>
              <w:t>Solana</w:t>
            </w:r>
          </w:p>
        </w:tc>
        <w:tc>
          <w:tcPr>
            <w:tcW w:w="797" w:type="dxa"/>
            <w:vAlign w:val="center"/>
          </w:tcPr>
          <w:p w:rsidR="00611F32" w:rsidRPr="00A548C8" w:rsidRDefault="00611F32" w:rsidP="00611F32">
            <w:pPr>
              <w:tabs>
                <w:tab w:val="left" w:pos="1454"/>
              </w:tabs>
            </w:pPr>
            <w:r w:rsidRPr="00A548C8">
              <w:t>L1</w:t>
            </w:r>
          </w:p>
        </w:tc>
        <w:tc>
          <w:tcPr>
            <w:tcW w:w="1266" w:type="dxa"/>
            <w:vAlign w:val="center"/>
          </w:tcPr>
          <w:p w:rsidR="00611F32" w:rsidRPr="00A548C8" w:rsidRDefault="00611F32" w:rsidP="00611F32">
            <w:r w:rsidRPr="00A548C8">
              <w:t>PoS/PoH</w:t>
            </w:r>
            <w:r w:rsidRPr="00A548C8">
              <w:rPr>
                <w:rStyle w:val="Refdenotaalpie"/>
              </w:rPr>
              <w:footnoteReference w:id="121"/>
            </w:r>
          </w:p>
        </w:tc>
        <w:tc>
          <w:tcPr>
            <w:tcW w:w="1359" w:type="dxa"/>
            <w:vAlign w:val="center"/>
          </w:tcPr>
          <w:p w:rsidR="00611F32" w:rsidRPr="00A548C8" w:rsidRDefault="00611F32" w:rsidP="00611F32">
            <w:r w:rsidRPr="00A548C8">
              <w:t>≈2.500</w:t>
            </w:r>
            <w:r w:rsidRPr="00A548C8">
              <w:rPr>
                <w:rStyle w:val="Refdenotaalpie"/>
              </w:rPr>
              <w:footnoteReference w:id="122"/>
            </w:r>
          </w:p>
        </w:tc>
        <w:tc>
          <w:tcPr>
            <w:tcW w:w="2014" w:type="dxa"/>
            <w:vAlign w:val="center"/>
          </w:tcPr>
          <w:p w:rsidR="00611F32" w:rsidRPr="00A548C8" w:rsidRDefault="00D816A5" w:rsidP="00AC305D">
            <w:r w:rsidRPr="00A548C8">
              <w:t>0,00051kWh</w:t>
            </w:r>
            <w:r w:rsidRPr="00A548C8">
              <w:rPr>
                <w:rStyle w:val="Refdenotaalpie"/>
              </w:rPr>
              <w:footnoteReference w:id="123"/>
            </w:r>
          </w:p>
        </w:tc>
        <w:tc>
          <w:tcPr>
            <w:tcW w:w="2014" w:type="dxa"/>
            <w:vAlign w:val="center"/>
          </w:tcPr>
          <w:p w:rsidR="00611F32" w:rsidRPr="00A548C8" w:rsidRDefault="00611F32" w:rsidP="00AC305D">
            <w:r w:rsidRPr="00A548C8">
              <w:t>MagicEden, Solanart, SolSea</w:t>
            </w:r>
          </w:p>
        </w:tc>
      </w:tr>
      <w:tr w:rsidR="00611F32" w:rsidRPr="00A548C8" w:rsidTr="00611F32">
        <w:trPr>
          <w:trHeight w:val="76"/>
        </w:trPr>
        <w:tc>
          <w:tcPr>
            <w:tcW w:w="1270" w:type="dxa"/>
            <w:vAlign w:val="center"/>
          </w:tcPr>
          <w:p w:rsidR="00611F32" w:rsidRPr="00A548C8" w:rsidRDefault="00611F32" w:rsidP="00611F32">
            <w:r w:rsidRPr="00A548C8">
              <w:t>WAX</w:t>
            </w:r>
          </w:p>
        </w:tc>
        <w:tc>
          <w:tcPr>
            <w:tcW w:w="797" w:type="dxa"/>
            <w:vAlign w:val="center"/>
          </w:tcPr>
          <w:p w:rsidR="00611F32" w:rsidRPr="00A548C8" w:rsidRDefault="00611F32" w:rsidP="00611F32">
            <w:pPr>
              <w:tabs>
                <w:tab w:val="left" w:pos="1454"/>
              </w:tabs>
            </w:pPr>
            <w:r w:rsidRPr="00A548C8">
              <w:t>L1</w:t>
            </w:r>
          </w:p>
        </w:tc>
        <w:tc>
          <w:tcPr>
            <w:tcW w:w="1266" w:type="dxa"/>
            <w:vAlign w:val="center"/>
          </w:tcPr>
          <w:p w:rsidR="00611F32" w:rsidRPr="00A548C8" w:rsidRDefault="00611F32" w:rsidP="00611F32">
            <w:r w:rsidRPr="00A548C8">
              <w:t>DPoS</w:t>
            </w:r>
            <w:r w:rsidRPr="00A548C8">
              <w:rPr>
                <w:rStyle w:val="Refdenotaalpie"/>
              </w:rPr>
              <w:footnoteReference w:id="124"/>
            </w:r>
          </w:p>
        </w:tc>
        <w:tc>
          <w:tcPr>
            <w:tcW w:w="1359" w:type="dxa"/>
            <w:vAlign w:val="center"/>
          </w:tcPr>
          <w:p w:rsidR="00611F32" w:rsidRPr="00A548C8" w:rsidRDefault="00611F32" w:rsidP="00611F32">
            <w:r w:rsidRPr="00A548C8">
              <w:t>≈8.000</w:t>
            </w:r>
            <w:r w:rsidRPr="00A548C8">
              <w:rPr>
                <w:rStyle w:val="Refdenotaalpie"/>
              </w:rPr>
              <w:footnoteReference w:id="125"/>
            </w:r>
          </w:p>
        </w:tc>
        <w:tc>
          <w:tcPr>
            <w:tcW w:w="2014" w:type="dxa"/>
            <w:vAlign w:val="center"/>
          </w:tcPr>
          <w:p w:rsidR="00611F32" w:rsidRPr="00A548C8" w:rsidRDefault="00D816A5" w:rsidP="00AC305D">
            <w:r w:rsidRPr="00A548C8">
              <w:t>0,0004kWh</w:t>
            </w:r>
            <w:r w:rsidRPr="00A548C8">
              <w:rPr>
                <w:rStyle w:val="Refdenotaalpie"/>
              </w:rPr>
              <w:footnoteReference w:id="126"/>
            </w:r>
          </w:p>
        </w:tc>
        <w:tc>
          <w:tcPr>
            <w:tcW w:w="2014" w:type="dxa"/>
            <w:vAlign w:val="center"/>
          </w:tcPr>
          <w:p w:rsidR="00611F32" w:rsidRPr="00A548C8" w:rsidRDefault="00611F32" w:rsidP="00AC305D">
            <w:r w:rsidRPr="00A548C8">
              <w:t>AtomicMarket</w:t>
            </w:r>
          </w:p>
        </w:tc>
      </w:tr>
      <w:tr w:rsidR="00611F32" w:rsidRPr="00A548C8" w:rsidTr="00611F32">
        <w:trPr>
          <w:trHeight w:val="76"/>
        </w:trPr>
        <w:tc>
          <w:tcPr>
            <w:tcW w:w="1270" w:type="dxa"/>
            <w:vAlign w:val="center"/>
          </w:tcPr>
          <w:p w:rsidR="00611F32" w:rsidRPr="00A548C8" w:rsidRDefault="00611F32" w:rsidP="00611F32">
            <w:r w:rsidRPr="00A548C8">
              <w:t>Bianance Smart Chain</w:t>
            </w:r>
          </w:p>
        </w:tc>
        <w:tc>
          <w:tcPr>
            <w:tcW w:w="797" w:type="dxa"/>
            <w:vAlign w:val="center"/>
          </w:tcPr>
          <w:p w:rsidR="00611F32" w:rsidRPr="00A548C8" w:rsidRDefault="00611F32" w:rsidP="00611F32">
            <w:pPr>
              <w:tabs>
                <w:tab w:val="left" w:pos="1454"/>
              </w:tabs>
            </w:pPr>
            <w:r w:rsidRPr="00A548C8">
              <w:t>L2</w:t>
            </w:r>
          </w:p>
        </w:tc>
        <w:tc>
          <w:tcPr>
            <w:tcW w:w="1266" w:type="dxa"/>
            <w:vAlign w:val="center"/>
          </w:tcPr>
          <w:p w:rsidR="00611F32" w:rsidRPr="00A548C8" w:rsidRDefault="00611F32" w:rsidP="00611F32">
            <w:r w:rsidRPr="00A548C8">
              <w:t>PoSA</w:t>
            </w:r>
            <w:r w:rsidRPr="00A548C8">
              <w:rPr>
                <w:rStyle w:val="Refdenotaalpie"/>
              </w:rPr>
              <w:footnoteReference w:id="127"/>
            </w:r>
          </w:p>
        </w:tc>
        <w:tc>
          <w:tcPr>
            <w:tcW w:w="1359" w:type="dxa"/>
            <w:vAlign w:val="center"/>
          </w:tcPr>
          <w:p w:rsidR="00611F32" w:rsidRPr="00A548C8" w:rsidRDefault="00611F32" w:rsidP="00611F32">
            <w:r w:rsidRPr="00A548C8">
              <w:t>≈60</w:t>
            </w:r>
            <w:r w:rsidRPr="00A548C8">
              <w:rPr>
                <w:rStyle w:val="Refdenotaalpie"/>
              </w:rPr>
              <w:footnoteReference w:id="128"/>
            </w:r>
          </w:p>
        </w:tc>
        <w:tc>
          <w:tcPr>
            <w:tcW w:w="2014" w:type="dxa"/>
            <w:vAlign w:val="center"/>
          </w:tcPr>
          <w:p w:rsidR="00611F32" w:rsidRPr="00A548C8" w:rsidRDefault="00397D0E" w:rsidP="00AC305D">
            <w:r w:rsidRPr="00A548C8">
              <w:t>Unknown</w:t>
            </w:r>
          </w:p>
        </w:tc>
        <w:tc>
          <w:tcPr>
            <w:tcW w:w="2014" w:type="dxa"/>
            <w:vAlign w:val="center"/>
          </w:tcPr>
          <w:p w:rsidR="00611F32" w:rsidRPr="00A548C8" w:rsidRDefault="00611F32" w:rsidP="00AC305D">
            <w:r w:rsidRPr="00A548C8">
              <w:t>PancakeSwap</w:t>
            </w:r>
          </w:p>
          <w:p w:rsidR="00611F32" w:rsidRPr="00A548C8" w:rsidRDefault="00611F32" w:rsidP="00AC305D">
            <w:r w:rsidRPr="00A548C8">
              <w:t>NFTrade</w:t>
            </w:r>
          </w:p>
          <w:p w:rsidR="00611F32" w:rsidRPr="00A548C8" w:rsidRDefault="00611F32" w:rsidP="00AC305D">
            <w:r w:rsidRPr="00A548C8">
              <w:t>AirNFTs</w:t>
            </w:r>
          </w:p>
        </w:tc>
      </w:tr>
      <w:tr w:rsidR="00611F32" w:rsidRPr="00A548C8" w:rsidTr="00611F32">
        <w:trPr>
          <w:trHeight w:val="76"/>
        </w:trPr>
        <w:tc>
          <w:tcPr>
            <w:tcW w:w="1270" w:type="dxa"/>
            <w:vAlign w:val="center"/>
          </w:tcPr>
          <w:p w:rsidR="00611F32" w:rsidRPr="00A548C8" w:rsidRDefault="00611F32" w:rsidP="00611F32">
            <w:r w:rsidRPr="00A548C8">
              <w:t>Polygon</w:t>
            </w:r>
          </w:p>
        </w:tc>
        <w:tc>
          <w:tcPr>
            <w:tcW w:w="797" w:type="dxa"/>
            <w:vAlign w:val="center"/>
          </w:tcPr>
          <w:p w:rsidR="00611F32" w:rsidRPr="00A548C8" w:rsidRDefault="00611F32" w:rsidP="00611F32">
            <w:pPr>
              <w:tabs>
                <w:tab w:val="left" w:pos="1454"/>
              </w:tabs>
            </w:pPr>
            <w:r w:rsidRPr="00A548C8">
              <w:t>L2</w:t>
            </w:r>
          </w:p>
        </w:tc>
        <w:tc>
          <w:tcPr>
            <w:tcW w:w="1266" w:type="dxa"/>
            <w:vAlign w:val="center"/>
          </w:tcPr>
          <w:p w:rsidR="00611F32" w:rsidRPr="00A548C8" w:rsidRDefault="00611F32" w:rsidP="00611F32">
            <w:r w:rsidRPr="00A548C8">
              <w:t>PoS</w:t>
            </w:r>
            <w:r w:rsidRPr="00A548C8">
              <w:rPr>
                <w:rStyle w:val="Refdenotaalpie"/>
              </w:rPr>
              <w:footnoteReference w:id="129"/>
            </w:r>
            <w:r w:rsidRPr="00A548C8">
              <w:t xml:space="preserve"> </w:t>
            </w:r>
            <w:r w:rsidRPr="00A548C8">
              <w:rPr>
                <w:rStyle w:val="Refdenotaalpie"/>
              </w:rPr>
              <w:footnoteReference w:id="130"/>
            </w:r>
          </w:p>
        </w:tc>
        <w:tc>
          <w:tcPr>
            <w:tcW w:w="1359" w:type="dxa"/>
            <w:vAlign w:val="center"/>
          </w:tcPr>
          <w:p w:rsidR="00611F32" w:rsidRPr="00A548C8" w:rsidRDefault="00C8759C" w:rsidP="00C8759C">
            <w:r w:rsidRPr="00A548C8">
              <w:t>≈7</w:t>
            </w:r>
            <w:r w:rsidR="00BC0856" w:rsidRPr="00A548C8">
              <w:t>.200</w:t>
            </w:r>
            <w:r w:rsidR="00BC0856" w:rsidRPr="00A548C8">
              <w:rPr>
                <w:rStyle w:val="Refdenotaalpie"/>
              </w:rPr>
              <w:footnoteReference w:id="131"/>
            </w:r>
          </w:p>
        </w:tc>
        <w:tc>
          <w:tcPr>
            <w:tcW w:w="2014" w:type="dxa"/>
            <w:vAlign w:val="center"/>
          </w:tcPr>
          <w:p w:rsidR="00611F32" w:rsidRPr="00A548C8" w:rsidRDefault="00397D0E" w:rsidP="00AC305D">
            <w:r w:rsidRPr="00A548C8">
              <w:t>0,00079</w:t>
            </w:r>
            <w:r w:rsidRPr="00A548C8">
              <w:rPr>
                <w:rStyle w:val="Refdenotaalpie"/>
              </w:rPr>
              <w:footnoteReference w:id="132"/>
            </w:r>
          </w:p>
        </w:tc>
        <w:tc>
          <w:tcPr>
            <w:tcW w:w="2014" w:type="dxa"/>
            <w:vAlign w:val="center"/>
          </w:tcPr>
          <w:p w:rsidR="00611F32" w:rsidRPr="00A548C8" w:rsidRDefault="00611F32" w:rsidP="00AC305D">
            <w:r w:rsidRPr="00A548C8">
              <w:t>OpenSea</w:t>
            </w:r>
          </w:p>
          <w:p w:rsidR="00611F32" w:rsidRPr="00A548C8" w:rsidRDefault="00611F32" w:rsidP="00AC305D">
            <w:r w:rsidRPr="00A548C8">
              <w:t>Playdapp Marketplace</w:t>
            </w:r>
          </w:p>
        </w:tc>
      </w:tr>
      <w:tr w:rsidR="00611F32" w:rsidRPr="00A548C8" w:rsidTr="00611F32">
        <w:trPr>
          <w:trHeight w:val="76"/>
        </w:trPr>
        <w:tc>
          <w:tcPr>
            <w:tcW w:w="1270" w:type="dxa"/>
            <w:vAlign w:val="center"/>
          </w:tcPr>
          <w:p w:rsidR="00611F32" w:rsidRPr="00A548C8" w:rsidRDefault="00611F32" w:rsidP="00611F32">
            <w:r w:rsidRPr="00A548C8">
              <w:t>Flow</w:t>
            </w:r>
          </w:p>
        </w:tc>
        <w:tc>
          <w:tcPr>
            <w:tcW w:w="797" w:type="dxa"/>
            <w:vAlign w:val="center"/>
          </w:tcPr>
          <w:p w:rsidR="00611F32" w:rsidRPr="00A548C8" w:rsidRDefault="00611F32" w:rsidP="00611F32">
            <w:pPr>
              <w:tabs>
                <w:tab w:val="left" w:pos="1454"/>
              </w:tabs>
            </w:pPr>
            <w:r w:rsidRPr="00A548C8">
              <w:t>L1</w:t>
            </w:r>
          </w:p>
        </w:tc>
        <w:tc>
          <w:tcPr>
            <w:tcW w:w="1266" w:type="dxa"/>
            <w:vAlign w:val="center"/>
          </w:tcPr>
          <w:p w:rsidR="00611F32" w:rsidRPr="00A548C8" w:rsidRDefault="00611F32" w:rsidP="00611F32">
            <w:r w:rsidRPr="00A548C8">
              <w:t>HotStuff</w:t>
            </w:r>
            <w:r w:rsidRPr="00A548C8">
              <w:rPr>
                <w:rStyle w:val="Refdenotaalpie"/>
              </w:rPr>
              <w:footnoteReference w:id="133"/>
            </w:r>
          </w:p>
        </w:tc>
        <w:tc>
          <w:tcPr>
            <w:tcW w:w="1359" w:type="dxa"/>
            <w:vAlign w:val="center"/>
          </w:tcPr>
          <w:p w:rsidR="00611F32" w:rsidRPr="00A548C8" w:rsidRDefault="00C8759C" w:rsidP="00611F32">
            <w:r w:rsidRPr="00A548C8">
              <w:t>≈1.000</w:t>
            </w:r>
            <w:r w:rsidRPr="00A548C8">
              <w:rPr>
                <w:rStyle w:val="Refdenotaalpie"/>
              </w:rPr>
              <w:footnoteReference w:id="134"/>
            </w:r>
          </w:p>
        </w:tc>
        <w:tc>
          <w:tcPr>
            <w:tcW w:w="2014" w:type="dxa"/>
            <w:vAlign w:val="center"/>
          </w:tcPr>
          <w:p w:rsidR="00611F32" w:rsidRPr="00A548C8" w:rsidRDefault="00397D0E" w:rsidP="00AC305D">
            <w:r w:rsidRPr="00A548C8">
              <w:t>Unknown</w:t>
            </w:r>
          </w:p>
        </w:tc>
        <w:tc>
          <w:tcPr>
            <w:tcW w:w="2014" w:type="dxa"/>
            <w:vAlign w:val="center"/>
          </w:tcPr>
          <w:p w:rsidR="00611F32" w:rsidRPr="00A548C8" w:rsidRDefault="00611F32" w:rsidP="00AC305D">
            <w:r w:rsidRPr="00A548C8">
              <w:t>NBA Top Shot</w:t>
            </w:r>
          </w:p>
          <w:p w:rsidR="00611F32" w:rsidRPr="00A548C8" w:rsidRDefault="00611F32" w:rsidP="00AC305D">
            <w:r w:rsidRPr="00A548C8">
              <w:t>BloctoBay</w:t>
            </w:r>
          </w:p>
        </w:tc>
      </w:tr>
      <w:tr w:rsidR="00611F32" w:rsidRPr="00A548C8" w:rsidTr="00611F32">
        <w:trPr>
          <w:trHeight w:val="76"/>
        </w:trPr>
        <w:tc>
          <w:tcPr>
            <w:tcW w:w="1270" w:type="dxa"/>
            <w:vAlign w:val="center"/>
          </w:tcPr>
          <w:p w:rsidR="00611F32" w:rsidRPr="00A548C8" w:rsidRDefault="00611F32" w:rsidP="00611F32">
            <w:r w:rsidRPr="00A548C8">
              <w:t>Tron</w:t>
            </w:r>
          </w:p>
        </w:tc>
        <w:tc>
          <w:tcPr>
            <w:tcW w:w="797" w:type="dxa"/>
            <w:vAlign w:val="center"/>
          </w:tcPr>
          <w:p w:rsidR="00611F32" w:rsidRPr="00A548C8" w:rsidRDefault="00611F32" w:rsidP="00611F32">
            <w:pPr>
              <w:tabs>
                <w:tab w:val="left" w:pos="1454"/>
              </w:tabs>
            </w:pPr>
            <w:r w:rsidRPr="00A548C8">
              <w:t>L3</w:t>
            </w:r>
          </w:p>
        </w:tc>
        <w:tc>
          <w:tcPr>
            <w:tcW w:w="1266" w:type="dxa"/>
            <w:vAlign w:val="center"/>
          </w:tcPr>
          <w:p w:rsidR="00611F32" w:rsidRPr="00A548C8" w:rsidRDefault="00611F32" w:rsidP="00611F32">
            <w:r w:rsidRPr="00A548C8">
              <w:t>DPoS</w:t>
            </w:r>
            <w:r w:rsidRPr="00A548C8">
              <w:rPr>
                <w:rStyle w:val="Refdenotaalpie"/>
              </w:rPr>
              <w:footnoteReference w:id="135"/>
            </w:r>
          </w:p>
        </w:tc>
        <w:tc>
          <w:tcPr>
            <w:tcW w:w="1359" w:type="dxa"/>
            <w:vAlign w:val="center"/>
          </w:tcPr>
          <w:p w:rsidR="00611F32" w:rsidRPr="00A548C8" w:rsidRDefault="00514AE2" w:rsidP="00611F32">
            <w:r w:rsidRPr="00A548C8">
              <w:t>≈</w:t>
            </w:r>
            <w:r w:rsidR="00C8759C" w:rsidRPr="00A548C8">
              <w:t>2.000</w:t>
            </w:r>
            <w:r w:rsidR="00C8759C" w:rsidRPr="00A548C8">
              <w:rPr>
                <w:rStyle w:val="Refdenotaalpie"/>
              </w:rPr>
              <w:footnoteReference w:id="136"/>
            </w:r>
          </w:p>
        </w:tc>
        <w:tc>
          <w:tcPr>
            <w:tcW w:w="2014" w:type="dxa"/>
            <w:vAlign w:val="center"/>
          </w:tcPr>
          <w:p w:rsidR="00611F32" w:rsidRPr="00A548C8" w:rsidRDefault="00397D0E" w:rsidP="00AC305D">
            <w:r w:rsidRPr="00A548C8">
              <w:t>Unknown</w:t>
            </w:r>
          </w:p>
        </w:tc>
        <w:tc>
          <w:tcPr>
            <w:tcW w:w="2014" w:type="dxa"/>
            <w:vAlign w:val="center"/>
          </w:tcPr>
          <w:p w:rsidR="00611F32" w:rsidRPr="00A548C8" w:rsidRDefault="00611F32" w:rsidP="00AC305D">
            <w:r w:rsidRPr="00A548C8">
              <w:t>MegaCryptoPolis</w:t>
            </w:r>
          </w:p>
        </w:tc>
      </w:tr>
      <w:tr w:rsidR="00611F32" w:rsidRPr="00A548C8" w:rsidTr="00611F32">
        <w:trPr>
          <w:trHeight w:val="76"/>
        </w:trPr>
        <w:tc>
          <w:tcPr>
            <w:tcW w:w="1270" w:type="dxa"/>
            <w:vAlign w:val="center"/>
          </w:tcPr>
          <w:p w:rsidR="00611F32" w:rsidRPr="00A548C8" w:rsidRDefault="00611F32" w:rsidP="00611F32">
            <w:r w:rsidRPr="00A548C8">
              <w:t>Tezos</w:t>
            </w:r>
          </w:p>
        </w:tc>
        <w:tc>
          <w:tcPr>
            <w:tcW w:w="797" w:type="dxa"/>
            <w:vAlign w:val="center"/>
          </w:tcPr>
          <w:p w:rsidR="00611F32" w:rsidRPr="00A548C8" w:rsidRDefault="00611F32" w:rsidP="00611F32">
            <w:pPr>
              <w:tabs>
                <w:tab w:val="left" w:pos="1454"/>
              </w:tabs>
            </w:pPr>
            <w:r w:rsidRPr="00A548C8">
              <w:t>L1</w:t>
            </w:r>
          </w:p>
        </w:tc>
        <w:tc>
          <w:tcPr>
            <w:tcW w:w="1266" w:type="dxa"/>
            <w:vAlign w:val="center"/>
          </w:tcPr>
          <w:p w:rsidR="00611F32" w:rsidRPr="00A548C8" w:rsidRDefault="00611F32" w:rsidP="00611F32">
            <w:r w:rsidRPr="00A548C8">
              <w:t>Emmy+</w:t>
            </w:r>
            <w:r w:rsidRPr="00A548C8">
              <w:rPr>
                <w:rStyle w:val="Refdenotaalpie"/>
              </w:rPr>
              <w:footnoteReference w:id="137"/>
            </w:r>
          </w:p>
        </w:tc>
        <w:tc>
          <w:tcPr>
            <w:tcW w:w="1359" w:type="dxa"/>
            <w:vAlign w:val="center"/>
          </w:tcPr>
          <w:p w:rsidR="00611F32" w:rsidRPr="00A548C8" w:rsidRDefault="00514AE2" w:rsidP="00611F32">
            <w:r w:rsidRPr="00A548C8">
              <w:t>≈</w:t>
            </w:r>
            <w:r w:rsidR="00AC305D" w:rsidRPr="00A548C8">
              <w:t>52</w:t>
            </w:r>
            <w:r w:rsidR="00AC305D" w:rsidRPr="00A548C8">
              <w:rPr>
                <w:rStyle w:val="Refdenotaalpie"/>
              </w:rPr>
              <w:footnoteReference w:id="138"/>
            </w:r>
          </w:p>
        </w:tc>
        <w:tc>
          <w:tcPr>
            <w:tcW w:w="2014" w:type="dxa"/>
            <w:vAlign w:val="center"/>
          </w:tcPr>
          <w:p w:rsidR="00611F32" w:rsidRPr="00A548C8" w:rsidRDefault="00AC305D" w:rsidP="00AC305D">
            <w:r w:rsidRPr="00A548C8">
              <w:t>30mWh</w:t>
            </w:r>
          </w:p>
        </w:tc>
        <w:tc>
          <w:tcPr>
            <w:tcW w:w="2014" w:type="dxa"/>
            <w:vAlign w:val="center"/>
          </w:tcPr>
          <w:p w:rsidR="00611F32" w:rsidRPr="00A548C8" w:rsidRDefault="00611F32" w:rsidP="00AC305D">
            <w:r w:rsidRPr="00A548C8">
              <w:t>Nic et nunc</w:t>
            </w:r>
          </w:p>
          <w:p w:rsidR="00611F32" w:rsidRPr="00A548C8" w:rsidRDefault="00AC305D" w:rsidP="00AC305D">
            <w:r w:rsidRPr="00A548C8">
              <w:t>Pbjkt.com</w:t>
            </w:r>
          </w:p>
          <w:p w:rsidR="00611F32" w:rsidRPr="00A548C8" w:rsidRDefault="00611F32" w:rsidP="00AC305D">
            <w:r w:rsidRPr="00A548C8">
              <w:t>Rarible</w:t>
            </w:r>
          </w:p>
        </w:tc>
      </w:tr>
      <w:tr w:rsidR="00611F32" w:rsidRPr="00A548C8" w:rsidTr="00611F32">
        <w:trPr>
          <w:trHeight w:val="76"/>
        </w:trPr>
        <w:tc>
          <w:tcPr>
            <w:tcW w:w="1270" w:type="dxa"/>
            <w:vAlign w:val="center"/>
          </w:tcPr>
          <w:p w:rsidR="00611F32" w:rsidRPr="00A548C8" w:rsidRDefault="00611F32" w:rsidP="00611F32">
            <w:r w:rsidRPr="00A548C8">
              <w:t>Avalanche</w:t>
            </w:r>
          </w:p>
        </w:tc>
        <w:tc>
          <w:tcPr>
            <w:tcW w:w="797" w:type="dxa"/>
            <w:vAlign w:val="center"/>
          </w:tcPr>
          <w:p w:rsidR="00611F32" w:rsidRPr="00A548C8" w:rsidRDefault="00611F32" w:rsidP="00611F32">
            <w:pPr>
              <w:tabs>
                <w:tab w:val="left" w:pos="1454"/>
              </w:tabs>
            </w:pPr>
            <w:r w:rsidRPr="00A548C8">
              <w:t>L1</w:t>
            </w:r>
          </w:p>
        </w:tc>
        <w:tc>
          <w:tcPr>
            <w:tcW w:w="1266" w:type="dxa"/>
            <w:vAlign w:val="center"/>
          </w:tcPr>
          <w:p w:rsidR="00611F32" w:rsidRPr="00A548C8" w:rsidRDefault="00611F32" w:rsidP="00611F32">
            <w:r w:rsidRPr="00A548C8">
              <w:t>DAG</w:t>
            </w:r>
            <w:r w:rsidRPr="00A548C8">
              <w:rPr>
                <w:rStyle w:val="Refdenotaalpie"/>
              </w:rPr>
              <w:footnoteReference w:id="139"/>
            </w:r>
          </w:p>
        </w:tc>
        <w:tc>
          <w:tcPr>
            <w:tcW w:w="1359" w:type="dxa"/>
            <w:vAlign w:val="center"/>
          </w:tcPr>
          <w:p w:rsidR="00611F32" w:rsidRPr="00A548C8" w:rsidRDefault="00514AE2" w:rsidP="00611F32">
            <w:r w:rsidRPr="00A548C8">
              <w:t>≈4.500</w:t>
            </w:r>
            <w:r w:rsidRPr="00A548C8">
              <w:rPr>
                <w:rStyle w:val="Refdenotaalpie"/>
              </w:rPr>
              <w:footnoteReference w:id="140"/>
            </w:r>
          </w:p>
        </w:tc>
        <w:tc>
          <w:tcPr>
            <w:tcW w:w="2014" w:type="dxa"/>
            <w:vAlign w:val="center"/>
          </w:tcPr>
          <w:p w:rsidR="00611F32" w:rsidRPr="00A548C8" w:rsidRDefault="00397D0E" w:rsidP="00AC305D">
            <w:r w:rsidRPr="00A548C8">
              <w:t>Unknown</w:t>
            </w:r>
          </w:p>
        </w:tc>
        <w:tc>
          <w:tcPr>
            <w:tcW w:w="2014" w:type="dxa"/>
            <w:vAlign w:val="center"/>
          </w:tcPr>
          <w:p w:rsidR="00611F32" w:rsidRPr="00A548C8" w:rsidRDefault="00611F32" w:rsidP="00AC305D">
            <w:r w:rsidRPr="00A548C8">
              <w:t>NFTrade</w:t>
            </w:r>
          </w:p>
        </w:tc>
      </w:tr>
      <w:tr w:rsidR="00611F32" w:rsidRPr="00A548C8" w:rsidTr="00611F32">
        <w:trPr>
          <w:trHeight w:val="76"/>
        </w:trPr>
        <w:tc>
          <w:tcPr>
            <w:tcW w:w="1270" w:type="dxa"/>
            <w:shd w:val="clear" w:color="auto" w:fill="FFFF00"/>
            <w:vAlign w:val="center"/>
          </w:tcPr>
          <w:p w:rsidR="00611F32" w:rsidRPr="00A548C8" w:rsidRDefault="00611F32" w:rsidP="00611F32">
            <w:r w:rsidRPr="00A548C8">
              <w:t>IOTA</w:t>
            </w:r>
          </w:p>
        </w:tc>
        <w:tc>
          <w:tcPr>
            <w:tcW w:w="797" w:type="dxa"/>
            <w:shd w:val="clear" w:color="auto" w:fill="FFFF00"/>
            <w:vAlign w:val="center"/>
          </w:tcPr>
          <w:p w:rsidR="00611F32" w:rsidRPr="00A548C8" w:rsidRDefault="00611F32" w:rsidP="00611F32">
            <w:pPr>
              <w:tabs>
                <w:tab w:val="left" w:pos="1454"/>
              </w:tabs>
            </w:pPr>
            <w:r w:rsidRPr="00A548C8">
              <w:t>L1</w:t>
            </w:r>
          </w:p>
        </w:tc>
        <w:tc>
          <w:tcPr>
            <w:tcW w:w="1266" w:type="dxa"/>
            <w:shd w:val="clear" w:color="auto" w:fill="FFFF00"/>
            <w:vAlign w:val="center"/>
          </w:tcPr>
          <w:p w:rsidR="00611F32" w:rsidRPr="00A548C8" w:rsidRDefault="00AC305D" w:rsidP="00611F32">
            <w:r w:rsidRPr="00A548C8">
              <w:t>FPC</w:t>
            </w:r>
            <w:r w:rsidRPr="00A548C8">
              <w:rPr>
                <w:rStyle w:val="Refdenotaalpie"/>
              </w:rPr>
              <w:footnoteReference w:id="141"/>
            </w:r>
          </w:p>
        </w:tc>
        <w:tc>
          <w:tcPr>
            <w:tcW w:w="1359" w:type="dxa"/>
            <w:shd w:val="clear" w:color="auto" w:fill="FFFF00"/>
            <w:vAlign w:val="center"/>
          </w:tcPr>
          <w:p w:rsidR="00611F32" w:rsidRPr="00A548C8" w:rsidRDefault="00514AE2" w:rsidP="00611F32">
            <w:r w:rsidRPr="00A548C8">
              <w:t>≈1.000</w:t>
            </w:r>
            <w:r w:rsidRPr="00A548C8">
              <w:rPr>
                <w:rStyle w:val="Refdenotaalpie"/>
              </w:rPr>
              <w:footnoteReference w:id="142"/>
            </w:r>
          </w:p>
        </w:tc>
        <w:tc>
          <w:tcPr>
            <w:tcW w:w="2014" w:type="dxa"/>
            <w:shd w:val="clear" w:color="auto" w:fill="FFFF00"/>
            <w:vAlign w:val="center"/>
          </w:tcPr>
          <w:p w:rsidR="00611F32" w:rsidRPr="00A548C8" w:rsidRDefault="00397D0E" w:rsidP="00611F32">
            <w:pPr>
              <w:rPr>
                <w:rStyle w:val="Textoennegrita"/>
                <w:rFonts w:cs="Arial"/>
                <w:b w:val="0"/>
                <w:color w:val="000000"/>
                <w:sz w:val="19"/>
                <w:szCs w:val="19"/>
                <w:shd w:val="clear" w:color="auto" w:fill="FFFFFF"/>
              </w:rPr>
            </w:pPr>
            <w:r w:rsidRPr="00A548C8">
              <w:t>0,00011kHh</w:t>
            </w:r>
            <w:r w:rsidRPr="00A548C8">
              <w:rPr>
                <w:rStyle w:val="Refdenotaalpie"/>
              </w:rPr>
              <w:footnoteReference w:id="143"/>
            </w:r>
          </w:p>
        </w:tc>
        <w:tc>
          <w:tcPr>
            <w:tcW w:w="2014" w:type="dxa"/>
            <w:shd w:val="clear" w:color="auto" w:fill="FFFF00"/>
            <w:vAlign w:val="center"/>
          </w:tcPr>
          <w:p w:rsidR="00611F32" w:rsidRPr="00A548C8" w:rsidRDefault="006770BA" w:rsidP="006770BA">
            <w:r w:rsidRPr="00A548C8">
              <w:t>No hay</w:t>
            </w:r>
          </w:p>
        </w:tc>
      </w:tr>
    </w:tbl>
    <w:p w:rsidR="000D633B" w:rsidRPr="00A548C8" w:rsidRDefault="008D4A7F" w:rsidP="00437E82">
      <w:pPr>
        <w:pStyle w:val="Piedetabla"/>
      </w:pPr>
      <w:bookmarkStart w:id="101" w:name="_Toc104899475"/>
      <w:r w:rsidRPr="00A548C8">
        <w:lastRenderedPageBreak/>
        <w:t>Comparativa de redes blockchain según su protocolo de consenso, número de transacciones/segundo y consumo de energía [ScienceDirect.com]</w:t>
      </w:r>
      <w:bookmarkEnd w:id="101"/>
    </w:p>
    <w:p w:rsidR="007A2DBC" w:rsidRPr="00A548C8" w:rsidRDefault="007A2DBC" w:rsidP="0039678F">
      <w:pPr>
        <w:pStyle w:val="Timeframe"/>
      </w:pPr>
      <w:bookmarkStart w:id="102" w:name="_Toc96009493"/>
    </w:p>
    <w:p w:rsidR="00C27BB0" w:rsidRPr="00A548C8" w:rsidRDefault="00C27BB0" w:rsidP="0039678F">
      <w:pPr>
        <w:pStyle w:val="Timeframe"/>
      </w:pPr>
      <w:bookmarkStart w:id="103" w:name="_Aportación_realizada:_¿Qué"/>
      <w:bookmarkStart w:id="104" w:name="_Aportación_de_mejora"/>
      <w:bookmarkEnd w:id="103"/>
      <w:bookmarkEnd w:id="10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213BE" w:rsidRPr="00A548C8" w:rsidRDefault="006213BE" w:rsidP="00944F4A">
      <w:pPr>
        <w:pStyle w:val="Ttulo3"/>
      </w:pPr>
      <w:bookmarkStart w:id="105" w:name="_Toc104898818"/>
      <w:r w:rsidRPr="00A548C8">
        <w:t xml:space="preserve">Aportación </w:t>
      </w:r>
      <w:r w:rsidR="00B978F0" w:rsidRPr="00A548C8">
        <w:t xml:space="preserve">de mejora </w:t>
      </w:r>
      <w:r w:rsidRPr="00A548C8">
        <w:t>realizada</w:t>
      </w:r>
      <w:bookmarkEnd w:id="102"/>
      <w:bookmarkEnd w:id="105"/>
    </w:p>
    <w:p w:rsidR="00575ACC" w:rsidRPr="00A548C8" w:rsidRDefault="004D3C3B" w:rsidP="0037049F">
      <w:pPr>
        <w:pStyle w:val="Ttulo4"/>
      </w:pPr>
      <w:bookmarkStart w:id="106" w:name="_Toc104898819"/>
      <w:r w:rsidRPr="00A548C8">
        <w:t>¿</w:t>
      </w:r>
      <w:r w:rsidR="00575ACC" w:rsidRPr="00A548C8">
        <w:t>Cuál es nuestra propuesta de mejora</w:t>
      </w:r>
      <w:r w:rsidRPr="00A548C8">
        <w:t xml:space="preserve"> y, por qué es superior?</w:t>
      </w:r>
      <w:bookmarkEnd w:id="106"/>
    </w:p>
    <w:p w:rsidR="004D3C3B" w:rsidRPr="00A548C8" w:rsidRDefault="004D3C3B" w:rsidP="00425C62">
      <w:pPr>
        <w:pStyle w:val="Ttulo5"/>
        <w:rPr>
          <w:lang w:val="es-ES"/>
        </w:rPr>
      </w:pPr>
      <w:bookmarkStart w:id="107" w:name="_Mejora_a_nivel"/>
      <w:bookmarkStart w:id="108" w:name="_Toc104898820"/>
      <w:bookmarkEnd w:id="107"/>
      <w:r w:rsidRPr="00A548C8">
        <w:rPr>
          <w:lang w:val="es-ES"/>
        </w:rPr>
        <w:t>Mejora a nivel tecnológico</w:t>
      </w:r>
      <w:bookmarkEnd w:id="108"/>
    </w:p>
    <w:p w:rsidR="009712FA" w:rsidRPr="00A548C8" w:rsidRDefault="009712FA" w:rsidP="009712FA">
      <w:pPr>
        <w:pStyle w:val="Ttulo6"/>
      </w:pPr>
      <w:r w:rsidRPr="00A548C8">
        <w:t>Las transacciones más económicas (gratis)</w:t>
      </w:r>
    </w:p>
    <w:p w:rsidR="00542BEB" w:rsidRPr="00A548C8" w:rsidRDefault="00575ACC" w:rsidP="00D70AB6">
      <w:pPr>
        <w:pStyle w:val="Texto"/>
      </w:pPr>
      <w:r w:rsidRPr="00A548C8">
        <w:t>Nu</w:t>
      </w:r>
      <w:r w:rsidR="004D3C3B" w:rsidRPr="00A548C8">
        <w:t>e</w:t>
      </w:r>
      <w:r w:rsidRPr="00A548C8">
        <w:t>stra aplicación no utiliza ninguno de los protocolos actualmente usados en el mercado, sino que se</w:t>
      </w:r>
      <w:r w:rsidR="00AC305D" w:rsidRPr="00A548C8">
        <w:t xml:space="preserve"> basa en uno nuevo denominado FP</w:t>
      </w:r>
      <w:r w:rsidRPr="00A548C8">
        <w:t xml:space="preserve">C (Fast Probabilistic Consensus)* </w:t>
      </w:r>
      <w:r w:rsidR="00B978F0" w:rsidRPr="00A548C8">
        <w:t xml:space="preserve"> </w:t>
      </w:r>
      <w:r w:rsidRPr="00A548C8">
        <w:t>El FPC un protocolo de votación binaria en el que cada nodo comienza con una opinión inicial sobre una transacción establecida por FCoB. Luego, los nodos intercambian consultas y respuestas sobre sus opiniones durante varias rondas, hasta que cada nodo termina con un valor final: me gusta o no me gusta.</w:t>
      </w:r>
      <w:r w:rsidR="00C06B91" w:rsidRPr="00A548C8">
        <w:t xml:space="preserve"> Esta tecnología permitirá a nuestros usuarios realizar el </w:t>
      </w:r>
      <w:r w:rsidR="006C614D" w:rsidRPr="00A548C8">
        <w:t>acuñado (</w:t>
      </w:r>
      <w:r w:rsidR="00C06B91" w:rsidRPr="00A548C8">
        <w:t>minting</w:t>
      </w:r>
      <w:r w:rsidR="006C614D" w:rsidRPr="00A548C8">
        <w:t>)</w:t>
      </w:r>
      <w:r w:rsidR="00C06B91" w:rsidRPr="00A548C8">
        <w:t>, la venta y la compra de NF</w:t>
      </w:r>
      <w:r w:rsidR="00514AE2" w:rsidRPr="00A548C8">
        <w:t>Ts de forma totalmente gratis. Esto es posible g</w:t>
      </w:r>
      <w:r w:rsidR="00C06B91" w:rsidRPr="00A548C8">
        <w:t>racias al hecho de que dicha red no</w:t>
      </w:r>
      <w:r w:rsidR="00514AE2" w:rsidRPr="00A548C8">
        <w:t xml:space="preserve"> se basa en la tecnología de blockchain, sino en el Tangle</w:t>
      </w:r>
      <w:r w:rsidR="00A9419D" w:rsidRPr="00A548C8">
        <w:rPr>
          <w:rStyle w:val="Refdenotaalpie"/>
        </w:rPr>
        <w:footnoteReference w:id="144"/>
      </w:r>
      <w:r w:rsidR="00514AE2" w:rsidRPr="00A548C8">
        <w:t>, que no  tiene ni miners* ni costos de minado</w:t>
      </w:r>
      <w:r w:rsidR="00514AE2" w:rsidRPr="00A548C8">
        <w:rPr>
          <w:rStyle w:val="Refdenotaalpie"/>
        </w:rPr>
        <w:footnoteReference w:id="145"/>
      </w:r>
      <w:r w:rsidR="00514AE2" w:rsidRPr="00A548C8">
        <w:t>.</w:t>
      </w:r>
      <w:r w:rsidR="00F93AF7" w:rsidRPr="00A548C8">
        <w:t xml:space="preserve"> Todo esto aporta ventajas </w:t>
      </w:r>
      <w:r w:rsidR="00832125" w:rsidRPr="00A548C8">
        <w:t>innegables</w:t>
      </w:r>
      <w:r w:rsidR="00F93AF7" w:rsidRPr="00A548C8">
        <w:t xml:space="preserve"> a la hora de elegir dicha red para el desarrollo de nuestro modelo de negocio</w:t>
      </w:r>
      <w:r w:rsidR="00F93AF7" w:rsidRPr="00A548C8">
        <w:rPr>
          <w:rStyle w:val="Refdenotaalpie"/>
        </w:rPr>
        <w:footnoteReference w:id="146"/>
      </w:r>
      <w:r w:rsidR="00F93AF7" w:rsidRPr="00A548C8">
        <w:t>.</w:t>
      </w:r>
    </w:p>
    <w:p w:rsidR="00EB10C3" w:rsidRPr="00A548C8" w:rsidRDefault="00EB10C3" w:rsidP="00D70AB6">
      <w:pPr>
        <w:pStyle w:val="Texto"/>
      </w:pPr>
    </w:p>
    <w:p w:rsidR="00EB10C3" w:rsidRPr="00A548C8" w:rsidRDefault="00EB10C3" w:rsidP="00D70AB6">
      <w:pPr>
        <w:pStyle w:val="Texto"/>
      </w:pPr>
      <w:r w:rsidRPr="00A548C8">
        <w:t>IOTA está trabajando en su concepto desde 2017 y ya tiene el apoyo de numerosas instituciones públicas y empresas privadas</w:t>
      </w:r>
      <w:r w:rsidRPr="00A548C8">
        <w:rPr>
          <w:rStyle w:val="Refdenotaalpie"/>
        </w:rPr>
        <w:footnoteReference w:id="147"/>
      </w:r>
      <w:r w:rsidRPr="00A548C8">
        <w:t>. De hecho es una de las empresas candidatas a convertirse en la infraestructura de base de la Unión Europea</w:t>
      </w:r>
      <w:r w:rsidRPr="00A548C8">
        <w:rPr>
          <w:rStyle w:val="Refdenotaalpie"/>
        </w:rPr>
        <w:footnoteReference w:id="148"/>
      </w:r>
      <w:r w:rsidRPr="00A548C8">
        <w:t>.</w:t>
      </w:r>
      <w:r w:rsidR="0052582F" w:rsidRPr="00A548C8">
        <w:t xml:space="preserve"> </w:t>
      </w:r>
      <w:r w:rsidR="00832125" w:rsidRPr="00A548C8">
        <w:t>Su cri</w:t>
      </w:r>
      <w:r w:rsidR="0064731A" w:rsidRPr="00A548C8">
        <w:t>ptomoneda MIOTA ha estado desde su inicio situada entre las principales 50 por capitalización</w:t>
      </w:r>
      <w:r w:rsidR="0064731A" w:rsidRPr="00A548C8">
        <w:rPr>
          <w:rStyle w:val="Refdenotaalpie"/>
        </w:rPr>
        <w:footnoteReference w:id="149"/>
      </w:r>
      <w:r w:rsidR="0064731A" w:rsidRPr="00A548C8">
        <w:t xml:space="preserve">. </w:t>
      </w:r>
    </w:p>
    <w:p w:rsidR="006A44AA" w:rsidRPr="00A548C8" w:rsidRDefault="006A44AA" w:rsidP="00D70AB6">
      <w:pPr>
        <w:pStyle w:val="Texto"/>
      </w:pPr>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6A44AA" w:rsidRPr="00A548C8" w:rsidTr="006C6B87">
        <w:tc>
          <w:tcPr>
            <w:tcW w:w="8644" w:type="dxa"/>
            <w:shd w:val="clear" w:color="auto" w:fill="F2F2F2" w:themeFill="background1" w:themeFillShade="F2"/>
          </w:tcPr>
          <w:p w:rsidR="006A44AA" w:rsidRPr="00A548C8" w:rsidRDefault="006A44AA" w:rsidP="00BE74D5">
            <w:pPr>
              <w:pStyle w:val="Enunciado"/>
              <w:rPr>
                <w:lang w:val="es-ES"/>
              </w:rPr>
            </w:pPr>
            <w:r w:rsidRPr="00A548C8">
              <w:rPr>
                <w:lang w:val="es-ES"/>
              </w:rPr>
              <w:t>Justo en el momento de escribir estas líneas (28/02/2022), descubrimos el lanzamiento del primer proyecto de Metaverse basado en IOTA: “</w:t>
            </w:r>
            <w:hyperlink r:id="rId153" w:history="1">
              <w:r w:rsidRPr="00A548C8">
                <w:rPr>
                  <w:rStyle w:val="Hipervnculo"/>
                  <w:lang w:val="es-ES"/>
                </w:rPr>
                <w:t>Soonaverse</w:t>
              </w:r>
            </w:hyperlink>
            <w:r w:rsidRPr="00A548C8">
              <w:rPr>
                <w:lang w:val="es-ES"/>
              </w:rPr>
              <w:t>”</w:t>
            </w:r>
            <w:r w:rsidR="002958FB" w:rsidRPr="00A548C8">
              <w:rPr>
                <w:rStyle w:val="Refdenotaalpie"/>
                <w:lang w:val="es-ES"/>
              </w:rPr>
              <w:footnoteReference w:id="150"/>
            </w:r>
            <w:r w:rsidRPr="00A548C8">
              <w:rPr>
                <w:lang w:val="es-ES"/>
              </w:rPr>
              <w:t xml:space="preserve">. No podemos </w:t>
            </w:r>
            <w:r w:rsidR="002958FB" w:rsidRPr="00A548C8">
              <w:rPr>
                <w:lang w:val="es-ES"/>
              </w:rPr>
              <w:t>enmarcarlo</w:t>
            </w:r>
            <w:r w:rsidRPr="00A548C8">
              <w:rPr>
                <w:lang w:val="es-ES"/>
              </w:rPr>
              <w:t xml:space="preserve"> dentro de nuestra categoría de competencia directa ya que el mercado NFT es tan solo una parte pequeña del concepto global. En este sentido entraría a</w:t>
            </w:r>
            <w:r w:rsidR="002958FB" w:rsidRPr="00A548C8">
              <w:rPr>
                <w:lang w:val="es-ES"/>
              </w:rPr>
              <w:t xml:space="preserve"> </w:t>
            </w:r>
            <w:r w:rsidRPr="00A548C8">
              <w:rPr>
                <w:lang w:val="es-ES"/>
              </w:rPr>
              <w:t>formar parte de nuestra competencia</w:t>
            </w:r>
            <w:r w:rsidR="002958FB" w:rsidRPr="00A548C8">
              <w:rPr>
                <w:lang w:val="es-ES"/>
              </w:rPr>
              <w:t xml:space="preserve"> indirecta, ya que los </w:t>
            </w:r>
            <w:r w:rsidRPr="00A548C8">
              <w:rPr>
                <w:lang w:val="es-ES"/>
              </w:rPr>
              <w:t xml:space="preserve">NFT </w:t>
            </w:r>
            <w:r w:rsidR="00832125" w:rsidRPr="00A548C8">
              <w:rPr>
                <w:lang w:val="es-ES"/>
              </w:rPr>
              <w:t>forman</w:t>
            </w:r>
            <w:r w:rsidR="002958FB" w:rsidRPr="00A548C8">
              <w:rPr>
                <w:lang w:val="es-ES"/>
              </w:rPr>
              <w:t xml:space="preserve"> parte de un mix de productos mucho más amplio.</w:t>
            </w:r>
          </w:p>
        </w:tc>
      </w:tr>
    </w:tbl>
    <w:p w:rsidR="00C06B91" w:rsidRPr="00A548C8" w:rsidRDefault="00C06B91" w:rsidP="00D70AB6">
      <w:pPr>
        <w:pStyle w:val="Texto"/>
      </w:pPr>
    </w:p>
    <w:p w:rsidR="009712FA" w:rsidRPr="00A548C8" w:rsidRDefault="007475E0" w:rsidP="007475E0">
      <w:pPr>
        <w:pStyle w:val="Ttulo6"/>
      </w:pPr>
      <w:bookmarkStart w:id="109" w:name="_Mejoras_a_nivel"/>
      <w:bookmarkEnd w:id="109"/>
      <w:r w:rsidRPr="00A548C8">
        <w:lastRenderedPageBreak/>
        <w:t>Solución al problema de la escalabilidad</w:t>
      </w:r>
    </w:p>
    <w:p w:rsidR="007475E0" w:rsidRPr="00A548C8" w:rsidRDefault="007475E0" w:rsidP="00D70AB6">
      <w:pPr>
        <w:pStyle w:val="Texto"/>
      </w:pPr>
      <w:r w:rsidRPr="00A548C8">
        <w:t xml:space="preserve">Nuestra app utilizará el protocolo </w:t>
      </w:r>
      <w:r w:rsidR="00832125" w:rsidRPr="00A548C8">
        <w:t>de IOTA para ejecutar los smart</w:t>
      </w:r>
      <w:r w:rsidRPr="00A548C8">
        <w:t xml:space="preserve"> contracts, lo que nos permite ofrecer a los usuarios una alta v</w:t>
      </w:r>
      <w:r w:rsidR="000F79E2" w:rsidRPr="00A548C8">
        <w:t>elocidad en las transacciones. P</w:t>
      </w:r>
      <w:r w:rsidRPr="00A548C8">
        <w:t xml:space="preserve">ero no solo eso, se da una solución definitiva a uno de los vértices del trilema de </w:t>
      </w:r>
      <w:r w:rsidR="00832125" w:rsidRPr="00A548C8">
        <w:t>escalado,</w:t>
      </w:r>
      <w:r w:rsidRPr="00A548C8">
        <w:t xml:space="preserve"> que deja de tener límites. Esto es posible gracias a que la velocidad de dicha red crece exponencialmente a medida que crece el número de participantes que toman parte en el proceso de validación</w:t>
      </w:r>
      <w:r w:rsidRPr="00A548C8">
        <w:rPr>
          <w:rStyle w:val="Refdenotaalpie"/>
        </w:rPr>
        <w:footnoteReference w:id="151"/>
      </w:r>
      <w:r w:rsidRPr="00A548C8">
        <w:t>.</w:t>
      </w:r>
      <w:r w:rsidR="002C57C3" w:rsidRPr="00A548C8">
        <w:t xml:space="preserve"> Pero esta tecnología no habrá resuelto el Trilema* hasta que no elimine el Coodinator* y funcione de forma totalmente descentralizada</w:t>
      </w:r>
      <w:r w:rsidR="002C57C3" w:rsidRPr="00A548C8">
        <w:rPr>
          <w:rStyle w:val="Refdenotaalpie"/>
        </w:rPr>
        <w:footnoteReference w:id="152"/>
      </w:r>
      <w:r w:rsidR="002C57C3" w:rsidRPr="00A548C8">
        <w:t>, algo que se espera suceda a lo largo de este año 2022</w:t>
      </w:r>
      <w:r w:rsidR="002C57C3" w:rsidRPr="00A548C8">
        <w:rPr>
          <w:rStyle w:val="Refdenotaalpie"/>
        </w:rPr>
        <w:footnoteReference w:id="153"/>
      </w:r>
      <w:r w:rsidR="00130C84" w:rsidRPr="00A548C8">
        <w:t xml:space="preserve"> según los últimos datos de la fundación IOTA</w:t>
      </w:r>
      <w:r w:rsidR="00130C84" w:rsidRPr="00A548C8">
        <w:rPr>
          <w:rStyle w:val="Refdenotaalpie"/>
        </w:rPr>
        <w:footnoteReference w:id="154"/>
      </w:r>
      <w:r w:rsidR="002C57C3" w:rsidRPr="00A548C8">
        <w:t>.</w:t>
      </w:r>
    </w:p>
    <w:p w:rsidR="004D3C3B" w:rsidRPr="00A548C8" w:rsidRDefault="004D3C3B" w:rsidP="00425C62">
      <w:pPr>
        <w:pStyle w:val="Ttulo5"/>
        <w:rPr>
          <w:lang w:val="es-ES"/>
        </w:rPr>
      </w:pPr>
      <w:bookmarkStart w:id="110" w:name="_Toc104898821"/>
      <w:r w:rsidRPr="00A548C8">
        <w:rPr>
          <w:lang w:val="es-ES"/>
        </w:rPr>
        <w:t>Mejoras a nivel funcional y de UX</w:t>
      </w:r>
      <w:bookmarkEnd w:id="110"/>
    </w:p>
    <w:p w:rsidR="000F79E2" w:rsidRPr="00A548C8" w:rsidRDefault="00AD5E59" w:rsidP="00D70AB6">
      <w:pPr>
        <w:pStyle w:val="Texto"/>
      </w:pPr>
      <w:r w:rsidRPr="00A548C8">
        <w:t xml:space="preserve">Tal y como hemos detectado a nuestro estudio de mercado los actuales usuarios de las apps de la competencia están muy descontentos con su calidad. Nuestra app ofrecerá la mejor experiencia de usuario. </w:t>
      </w:r>
      <w:r w:rsidR="00832125" w:rsidRPr="00A548C8">
        <w:t>Centrándose</w:t>
      </w:r>
      <w:r w:rsidR="00A13645" w:rsidRPr="00A548C8">
        <w:t xml:space="preserve"> en solucionar los tres principales problemas que tienen las pocas apps actualmente en el mercado:</w:t>
      </w:r>
    </w:p>
    <w:p w:rsidR="000F79E2" w:rsidRPr="00A548C8" w:rsidRDefault="00A13645" w:rsidP="00D70AB6">
      <w:pPr>
        <w:pStyle w:val="Texto"/>
        <w:numPr>
          <w:ilvl w:val="0"/>
          <w:numId w:val="47"/>
        </w:numPr>
      </w:pPr>
      <w:r w:rsidRPr="00A548C8">
        <w:t>La imposibilidad de realizar transacciones de compra-venta (puro escaparate).</w:t>
      </w:r>
    </w:p>
    <w:p w:rsidR="000F79E2" w:rsidRPr="00A548C8" w:rsidRDefault="00A13645" w:rsidP="00D70AB6">
      <w:pPr>
        <w:pStyle w:val="Texto"/>
        <w:numPr>
          <w:ilvl w:val="0"/>
          <w:numId w:val="47"/>
        </w:numPr>
      </w:pPr>
      <w:r w:rsidRPr="00A548C8">
        <w:t>Los problemas ligados a la seguridad (autenticación al registrarse).</w:t>
      </w:r>
    </w:p>
    <w:p w:rsidR="00A13645" w:rsidRPr="00A548C8" w:rsidRDefault="00A13645" w:rsidP="00D70AB6">
      <w:pPr>
        <w:pStyle w:val="Texto"/>
        <w:numPr>
          <w:ilvl w:val="0"/>
          <w:numId w:val="47"/>
        </w:numPr>
      </w:pPr>
      <w:r w:rsidRPr="00A548C8">
        <w:t>La mala gestión del proceso de onboarding y de formación on app.</w:t>
      </w:r>
    </w:p>
    <w:p w:rsidR="00A13645" w:rsidRPr="00A548C8" w:rsidRDefault="00A13645" w:rsidP="00D70AB6">
      <w:pPr>
        <w:pStyle w:val="Texto"/>
      </w:pPr>
    </w:p>
    <w:p w:rsidR="004D3C3B" w:rsidRPr="00A548C8" w:rsidRDefault="00AD5E59" w:rsidP="00D70AB6">
      <w:pPr>
        <w:pStyle w:val="Texto"/>
      </w:pPr>
      <w:r w:rsidRPr="00A548C8">
        <w:t xml:space="preserve">Todos los aspectos relacionados con esto se desarrollan en capítulos </w:t>
      </w:r>
      <w:hyperlink w:anchor="_PEC2_–_Diseño" w:history="1">
        <w:r w:rsidRPr="00A548C8">
          <w:rPr>
            <w:rStyle w:val="Hipervnculo"/>
          </w:rPr>
          <w:t>posteriores</w:t>
        </w:r>
      </w:hyperlink>
      <w:r w:rsidRPr="00A548C8">
        <w:t>.</w:t>
      </w:r>
    </w:p>
    <w:p w:rsidR="009712FA" w:rsidRPr="00A548C8" w:rsidRDefault="009712FA" w:rsidP="00425C62">
      <w:pPr>
        <w:pStyle w:val="Ttulo5"/>
        <w:rPr>
          <w:lang w:val="es-ES"/>
        </w:rPr>
      </w:pPr>
      <w:bookmarkStart w:id="111" w:name="_Toc104898822"/>
      <w:r w:rsidRPr="00A548C8">
        <w:rPr>
          <w:lang w:val="es-ES"/>
        </w:rPr>
        <w:t>Mejora a nivel medioambiental</w:t>
      </w:r>
      <w:bookmarkEnd w:id="111"/>
    </w:p>
    <w:p w:rsidR="009712FA" w:rsidRPr="00A548C8" w:rsidRDefault="009712FA" w:rsidP="00D70AB6">
      <w:pPr>
        <w:pStyle w:val="Texto"/>
      </w:pPr>
      <w:r w:rsidRPr="00A548C8">
        <w:t xml:space="preserve">Tal y como hemos presentado en una </w:t>
      </w:r>
      <w:hyperlink w:anchor="_Puntos_débiles" w:history="1">
        <w:r w:rsidRPr="00A548C8">
          <w:rPr>
            <w:rStyle w:val="Hipervnculo"/>
          </w:rPr>
          <w:t>tabla anterior</w:t>
        </w:r>
      </w:hyperlink>
      <w:r w:rsidR="007475E0" w:rsidRPr="00A548C8">
        <w:t>, la huell</w:t>
      </w:r>
      <w:r w:rsidRPr="00A548C8">
        <w:t>a de carbono que tendrá nuestra app es la más limitada de entre todos los protocolos posibles para la realización de transacciones a través de smart contracts*.</w:t>
      </w:r>
    </w:p>
    <w:p w:rsidR="00575ACC" w:rsidRPr="00A548C8" w:rsidRDefault="00575ACC" w:rsidP="0037049F">
      <w:pPr>
        <w:pStyle w:val="Ttulo4"/>
      </w:pPr>
      <w:bookmarkStart w:id="112" w:name="_Toc104898823"/>
      <w:r w:rsidRPr="00A548C8">
        <w:t>¿Qué resultado se quiere obtener?</w:t>
      </w:r>
      <w:bookmarkEnd w:id="112"/>
    </w:p>
    <w:p w:rsidR="00982DA2" w:rsidRPr="00A548C8" w:rsidRDefault="00982DA2" w:rsidP="00D70AB6">
      <w:pPr>
        <w:pStyle w:val="Texto"/>
      </w:pPr>
      <w:r w:rsidRPr="00A548C8">
        <w:t>Para definir</w:t>
      </w:r>
      <w:r w:rsidR="00373BC3" w:rsidRPr="00A548C8">
        <w:t xml:space="preserve"> el resultado que queremos obtener optamos por definir nuestra misión</w:t>
      </w:r>
      <w:r w:rsidRPr="00A548C8">
        <w:t xml:space="preserve"> (¿qué? y ¿cómo?)</w:t>
      </w:r>
      <w:r w:rsidR="00373BC3" w:rsidRPr="00A548C8">
        <w:t xml:space="preserve"> </w:t>
      </w:r>
      <w:r w:rsidRPr="00A548C8">
        <w:t xml:space="preserve">y </w:t>
      </w:r>
      <w:r w:rsidR="00373BC3" w:rsidRPr="00A548C8">
        <w:t xml:space="preserve">nuestra </w:t>
      </w:r>
      <w:r w:rsidR="002C57C3" w:rsidRPr="00A548C8">
        <w:t>visión (“¿por qué</w:t>
      </w:r>
      <w:r w:rsidRPr="00A548C8">
        <w:t>?)</w:t>
      </w:r>
      <w:r w:rsidRPr="00A548C8">
        <w:rPr>
          <w:rStyle w:val="Refdenotaalpie"/>
        </w:rPr>
        <w:footnoteReference w:id="155"/>
      </w:r>
      <w:r w:rsidRPr="00A548C8">
        <w:t>.</w:t>
      </w:r>
    </w:p>
    <w:p w:rsidR="00982DA2" w:rsidRPr="00A548C8" w:rsidRDefault="00982DA2" w:rsidP="00425C62">
      <w:pPr>
        <w:pStyle w:val="Ttulo5"/>
        <w:rPr>
          <w:lang w:val="es-ES"/>
        </w:rPr>
      </w:pPr>
      <w:bookmarkStart w:id="113" w:name="_Toc104898824"/>
      <w:r w:rsidRPr="00A548C8">
        <w:rPr>
          <w:lang w:val="es-ES"/>
        </w:rPr>
        <w:t>Misión [misson statement*]:</w:t>
      </w:r>
      <w:bookmarkEnd w:id="113"/>
      <w:r w:rsidRPr="00A548C8">
        <w:rPr>
          <w:lang w:val="es-ES"/>
        </w:rPr>
        <w:t xml:space="preserve"> </w:t>
      </w:r>
    </w:p>
    <w:p w:rsidR="00982DA2" w:rsidRPr="00A548C8" w:rsidRDefault="00E53321" w:rsidP="00D70AB6">
      <w:pPr>
        <w:pStyle w:val="Texto"/>
      </w:pPr>
      <w:r w:rsidRPr="00A548C8">
        <w:t>“</w:t>
      </w:r>
      <w:r w:rsidR="00982DA2" w:rsidRPr="00A548C8">
        <w:t xml:space="preserve">Ofrecer una experiencia </w:t>
      </w:r>
      <w:r w:rsidRPr="00A548C8">
        <w:t xml:space="preserve">de </w:t>
      </w:r>
      <w:r w:rsidR="00982DA2" w:rsidRPr="00A548C8">
        <w:t xml:space="preserve">compra-venta de NFTs </w:t>
      </w:r>
      <w:r w:rsidRPr="00A548C8">
        <w:t>inolvidable y enriquecedora”</w:t>
      </w:r>
    </w:p>
    <w:p w:rsidR="00373BC3" w:rsidRPr="00A548C8" w:rsidRDefault="00373BC3" w:rsidP="00425C62">
      <w:pPr>
        <w:pStyle w:val="Ttulo5"/>
        <w:rPr>
          <w:lang w:val="es-ES"/>
        </w:rPr>
      </w:pPr>
      <w:bookmarkStart w:id="114" w:name="_Toc104898825"/>
      <w:r w:rsidRPr="00A548C8">
        <w:rPr>
          <w:lang w:val="es-ES"/>
        </w:rPr>
        <w:t>Vision [visión statement*]:</w:t>
      </w:r>
      <w:bookmarkEnd w:id="114"/>
      <w:r w:rsidRPr="00A548C8">
        <w:rPr>
          <w:lang w:val="es-ES"/>
        </w:rPr>
        <w:t xml:space="preserve"> </w:t>
      </w:r>
    </w:p>
    <w:p w:rsidR="00373BC3" w:rsidRPr="00A548C8" w:rsidRDefault="00982DA2" w:rsidP="00D70AB6">
      <w:pPr>
        <w:pStyle w:val="Texto"/>
      </w:pPr>
      <w:r w:rsidRPr="00A548C8">
        <w:t xml:space="preserve">“Construir un mercado NFT con 0€ de comisiones por transacción, basado en una aplicación multiplataforma </w:t>
      </w:r>
      <w:r w:rsidR="00E53321" w:rsidRPr="00A548C8">
        <w:t>en la que el usuario es el rey</w:t>
      </w:r>
      <w:r w:rsidRPr="00A548C8">
        <w:t>”</w:t>
      </w:r>
    </w:p>
    <w:p w:rsidR="007A2DBC" w:rsidRPr="00A548C8" w:rsidRDefault="007A2DBC" w:rsidP="0039678F">
      <w:pPr>
        <w:pStyle w:val="Timeframe"/>
      </w:pPr>
      <w:bookmarkStart w:id="115" w:name="_Toc96009494"/>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81500D" w:rsidRPr="00A548C8" w:rsidRDefault="006213BE" w:rsidP="000D6910">
      <w:pPr>
        <w:pStyle w:val="Ttulo2"/>
        <w:rPr>
          <w:lang w:val="es-ES"/>
        </w:rPr>
      </w:pPr>
      <w:bookmarkStart w:id="116" w:name="_Toc104898826"/>
      <w:r w:rsidRPr="00A548C8">
        <w:rPr>
          <w:lang w:val="es-ES"/>
        </w:rPr>
        <w:t>Objetivos del trabajo</w:t>
      </w:r>
      <w:bookmarkStart w:id="117" w:name="_Toc96009495"/>
      <w:bookmarkEnd w:id="115"/>
      <w:bookmarkEnd w:id="116"/>
    </w:p>
    <w:p w:rsidR="006213BE" w:rsidRPr="00A548C8" w:rsidRDefault="00D0279B" w:rsidP="00944F4A">
      <w:pPr>
        <w:pStyle w:val="Ttulo3"/>
      </w:pPr>
      <w:bookmarkStart w:id="118" w:name="_Toc104898827"/>
      <w:r w:rsidRPr="00A548C8">
        <w:t>R</w:t>
      </w:r>
      <w:r w:rsidR="006213BE" w:rsidRPr="00A548C8">
        <w:t>equerimientos funcionales y no funcionales del proyecto</w:t>
      </w:r>
      <w:bookmarkEnd w:id="117"/>
      <w:bookmarkEnd w:id="118"/>
    </w:p>
    <w:tbl>
      <w:tblPr>
        <w:tblW w:w="0" w:type="auto"/>
        <w:tblBorders>
          <w:left w:val="single" w:sz="48" w:space="0" w:color="E36C0A" w:themeColor="accent6" w:themeShade="BF"/>
        </w:tblBorders>
        <w:tblLook w:val="04A0"/>
      </w:tblPr>
      <w:tblGrid>
        <w:gridCol w:w="8644"/>
      </w:tblGrid>
      <w:tr w:rsidR="00D0279B" w:rsidRPr="00A548C8" w:rsidTr="00576577">
        <w:tc>
          <w:tcPr>
            <w:tcW w:w="8644" w:type="dxa"/>
            <w:shd w:val="clear" w:color="auto" w:fill="FDE9D9" w:themeFill="accent6" w:themeFillTint="33"/>
            <w:tcMar>
              <w:top w:w="142" w:type="dxa"/>
              <w:left w:w="142" w:type="dxa"/>
              <w:bottom w:w="142" w:type="dxa"/>
              <w:right w:w="142" w:type="dxa"/>
            </w:tcMar>
          </w:tcPr>
          <w:p w:rsidR="00D0279B" w:rsidRPr="00A548C8" w:rsidRDefault="00D0279B" w:rsidP="00BE74D5">
            <w:pPr>
              <w:pStyle w:val="Enunciado"/>
              <w:rPr>
                <w:lang w:val="es-ES"/>
              </w:rPr>
            </w:pPr>
            <w:r w:rsidRPr="00A548C8">
              <w:rPr>
                <w:lang w:val="es-ES"/>
              </w:rPr>
              <w:t>Listado de los objetivos del trabajo, indicando a alto nivel los requerimientos funcionales y no funcionales del proyecto.</w:t>
            </w:r>
          </w:p>
        </w:tc>
      </w:tr>
    </w:tbl>
    <w:p w:rsidR="005F7097" w:rsidRPr="00A548C8" w:rsidRDefault="005F7097" w:rsidP="0037049F">
      <w:pPr>
        <w:pStyle w:val="Ttulo4"/>
      </w:pPr>
      <w:bookmarkStart w:id="119" w:name="_Requerimientos_funcionales_de"/>
      <w:bookmarkStart w:id="120" w:name="_Requerimientos_de_usuario"/>
      <w:bookmarkStart w:id="121" w:name="_Toc104898828"/>
      <w:bookmarkEnd w:id="119"/>
      <w:bookmarkEnd w:id="120"/>
      <w:r w:rsidRPr="00A548C8">
        <w:t xml:space="preserve">Requerimientos </w:t>
      </w:r>
      <w:r w:rsidR="002A0E2E" w:rsidRPr="00A548C8">
        <w:t xml:space="preserve">de usuario y </w:t>
      </w:r>
      <w:r w:rsidRPr="00A548C8">
        <w:t>funcionales de alto nivel</w:t>
      </w:r>
      <w:r w:rsidR="000D6910" w:rsidRPr="00A548C8">
        <w:t xml:space="preserve"> (épicas)</w:t>
      </w:r>
      <w:bookmarkEnd w:id="121"/>
    </w:p>
    <w:p w:rsidR="00E7019E" w:rsidRPr="00A548C8" w:rsidRDefault="00E7019E" w:rsidP="00D70AB6">
      <w:pPr>
        <w:pStyle w:val="Texto"/>
      </w:pPr>
      <w:r w:rsidRPr="00A548C8">
        <w:t xml:space="preserve">En esta fase de desarrollo del TFM todavía no tenemos la información suficiente para ofrecer una visión detallada de las funcionalidades de la app, las analizaremos en </w:t>
      </w:r>
      <w:hyperlink w:anchor="_Funcionalidades_que_debe" w:history="1">
        <w:r w:rsidRPr="00A548C8">
          <w:rPr>
            <w:rStyle w:val="Hipervnculo"/>
          </w:rPr>
          <w:t>capítulos posteriores</w:t>
        </w:r>
      </w:hyperlink>
      <w:r w:rsidRPr="00A548C8">
        <w:t>. Pero sí podemos ofrecer una visión de prioridades basada en el esfuerzo de desarrollo que requieren las funcionalidades de alto nivel [epics*], y en el valor potencial que aporta a nuestros usuarios.</w:t>
      </w:r>
    </w:p>
    <w:p w:rsidR="00B13E4C" w:rsidRPr="00A548C8" w:rsidRDefault="00B13E4C" w:rsidP="00D70AB6">
      <w:pPr>
        <w:pStyle w:val="Texto"/>
      </w:pPr>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B13E4C" w:rsidRPr="00A548C8" w:rsidTr="00AD5E59">
        <w:tc>
          <w:tcPr>
            <w:tcW w:w="8644" w:type="dxa"/>
            <w:shd w:val="clear" w:color="auto" w:fill="F2F2F2" w:themeFill="background1" w:themeFillShade="F2"/>
          </w:tcPr>
          <w:p w:rsidR="00B13E4C" w:rsidRPr="00A548C8" w:rsidRDefault="00B13E4C" w:rsidP="00BE74D5">
            <w:pPr>
              <w:pStyle w:val="Enunciado"/>
              <w:rPr>
                <w:lang w:val="es-ES"/>
              </w:rPr>
            </w:pPr>
            <w:r w:rsidRPr="00A548C8">
              <w:rPr>
                <w:lang w:val="es-ES"/>
              </w:rPr>
              <w:t xml:space="preserve">Hay que tomar en consideración que la priorización que presentamos a continuación, no tienen únicamente en cuenta los aspectos de productividad del negocio. Es decir, existen épicas que desde un punto </w:t>
            </w:r>
            <w:r w:rsidR="00832125" w:rsidRPr="00A548C8">
              <w:rPr>
                <w:lang w:val="es-ES"/>
              </w:rPr>
              <w:t>de vista</w:t>
            </w:r>
            <w:r w:rsidR="00A548C8">
              <w:rPr>
                <w:lang w:val="es-ES"/>
              </w:rPr>
              <w:t xml:space="preserve"> de MVP se debería</w:t>
            </w:r>
            <w:r w:rsidRPr="00A548C8">
              <w:rPr>
                <w:lang w:val="es-ES"/>
              </w:rPr>
              <w:t xml:space="preserve"> haber priorizado de forma diferente, pero hemos de tener también en cuenta los factores de limitación temporal para la ejecución de este TFM, que no nos va a permitir prototipar todas ellas antes de la entrega final con un nivel alto de calidad. </w:t>
            </w:r>
          </w:p>
        </w:tc>
      </w:tr>
    </w:tbl>
    <w:p w:rsidR="00BD4D05" w:rsidRPr="00A548C8" w:rsidRDefault="00BD4D05" w:rsidP="00D70AB6">
      <w:pPr>
        <w:pStyle w:val="Texto"/>
        <w:rPr>
          <w:lang w:eastAsia="es-ES"/>
        </w:rPr>
      </w:pPr>
    </w:p>
    <w:p w:rsidR="00CA253E" w:rsidRPr="00A548C8" w:rsidRDefault="00CA253E" w:rsidP="00D70AB6">
      <w:pPr>
        <w:pStyle w:val="Texto"/>
      </w:pPr>
      <w:r w:rsidRPr="00A548C8">
        <w:rPr>
          <w:noProof/>
          <w:lang w:eastAsia="es-ES"/>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405341" cy="2862470"/>
            <wp:effectExtent l="19050" t="0" r="6460" b="0"/>
            <wp:wrapSquare wrapText="bothSides"/>
            <wp:docPr id="16" name="29 Imagen" descr="PRIORIZACION-EPIC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ORIZACION-EPICAS.png"/>
                    <pic:cNvPicPr/>
                  </pic:nvPicPr>
                  <pic:blipFill>
                    <a:blip r:embed="rId154"/>
                    <a:stretch>
                      <a:fillRect/>
                    </a:stretch>
                  </pic:blipFill>
                  <pic:spPr>
                    <a:xfrm>
                      <a:off x="0" y="0"/>
                      <a:ext cx="5403740" cy="2862469"/>
                    </a:xfrm>
                    <a:prstGeom prst="rect">
                      <a:avLst/>
                    </a:prstGeom>
                  </pic:spPr>
                </pic:pic>
              </a:graphicData>
            </a:graphic>
          </wp:anchor>
        </w:drawing>
      </w:r>
    </w:p>
    <w:p w:rsidR="00E51AFD" w:rsidRPr="00A548C8" w:rsidRDefault="000D6910" w:rsidP="00D70AB6">
      <w:pPr>
        <w:pStyle w:val="Piedefoto"/>
      </w:pPr>
      <w:bookmarkStart w:id="122" w:name="_Toc104899088"/>
      <w:r w:rsidRPr="00A548C8">
        <w:lastRenderedPageBreak/>
        <w:t>Priorización de épicas (funcionalidades de más alto nivel)</w:t>
      </w:r>
      <w:bookmarkEnd w:id="122"/>
    </w:p>
    <w:p w:rsidR="008847A0" w:rsidRPr="00A548C8" w:rsidRDefault="008847A0" w:rsidP="0037049F">
      <w:pPr>
        <w:pStyle w:val="Ttulo4"/>
      </w:pPr>
      <w:bookmarkStart w:id="123" w:name="_Toc104898829"/>
      <w:r w:rsidRPr="00A548C8">
        <w:t>Requerimientos no funcionales</w:t>
      </w:r>
      <w:bookmarkEnd w:id="123"/>
    </w:p>
    <w:p w:rsidR="008847A0" w:rsidRPr="00A548C8" w:rsidRDefault="00832125" w:rsidP="00D70AB6">
      <w:pPr>
        <w:pStyle w:val="Texto"/>
      </w:pPr>
      <w:r w:rsidRPr="00A548C8">
        <w:t>Existe</w:t>
      </w:r>
      <w:r w:rsidR="009D5DA4" w:rsidRPr="00A548C8">
        <w:t xml:space="preserve"> la tendencia a pensar que lo únicamente importante a la hora de desarrollar una app, es que se entreguen los requerimientos funcionales lo antes posible para aportar valor al usuario.  En dicho proceso, que muchas veces es caótico en entornos de producción, se tiene a olvidar la importancia de los requerimientos no funcionales [NFR (Non-Functional Requirements)*]  en la calidad final del producto. Es decir, se tiende a pensar que los NFR son como de segundo nivel. Pero nada más lejos de la realizad. Sin la aplicación de NFR con un estándar elevado, nuestra aplicación será seguramente mediocre, y estará llena de bugs o ineficiencias desde el punto de vista del usuario.</w:t>
      </w:r>
    </w:p>
    <w:p w:rsidR="00917C75" w:rsidRPr="00A548C8" w:rsidRDefault="00917C75" w:rsidP="00D70AB6">
      <w:pPr>
        <w:pStyle w:val="Texto"/>
      </w:pPr>
    </w:p>
    <w:p w:rsidR="00917C75" w:rsidRPr="00A548C8" w:rsidRDefault="00917C75" w:rsidP="00D70AB6">
      <w:pPr>
        <w:pStyle w:val="Texto"/>
      </w:pPr>
      <w:r w:rsidRPr="00A548C8">
        <w:t>A continuación presentamos la tabla con los principales NFR que deberá cumplir nuestro proyecto.</w:t>
      </w:r>
      <w:r w:rsidR="002A0E2E" w:rsidRPr="00A548C8">
        <w:t xml:space="preserve"> La lista podría ser mucho más larga</w:t>
      </w:r>
      <w:r w:rsidR="002A0E2E" w:rsidRPr="00A548C8">
        <w:rPr>
          <w:rStyle w:val="Refdenotaalpie"/>
        </w:rPr>
        <w:footnoteReference w:id="156"/>
      </w:r>
      <w:r w:rsidR="002A0E2E" w:rsidRPr="00A548C8">
        <w:t>, pero nos centramos en los principales.</w:t>
      </w:r>
    </w:p>
    <w:p w:rsidR="002E2E21" w:rsidRPr="00A548C8" w:rsidRDefault="002E2E21" w:rsidP="00D70AB6">
      <w:pPr>
        <w:pStyle w:val="Texto"/>
      </w:pPr>
    </w:p>
    <w:tbl>
      <w:tblPr>
        <w:tblStyle w:val="Listaclara-nfasis11"/>
        <w:tblW w:w="8658" w:type="dxa"/>
        <w:tblBorders>
          <w:insideH w:val="single" w:sz="8" w:space="0" w:color="4F81BD" w:themeColor="accent1"/>
          <w:insideV w:val="single" w:sz="8" w:space="0" w:color="4F81BD" w:themeColor="accent1"/>
        </w:tblBorders>
        <w:tblLook w:val="0620"/>
      </w:tblPr>
      <w:tblGrid>
        <w:gridCol w:w="1578"/>
        <w:gridCol w:w="1855"/>
        <w:gridCol w:w="5225"/>
      </w:tblGrid>
      <w:tr w:rsidR="002E2E21" w:rsidRPr="00A548C8" w:rsidTr="00AD5E59">
        <w:trPr>
          <w:cnfStyle w:val="100000000000"/>
          <w:trHeight w:val="318"/>
        </w:trPr>
        <w:tc>
          <w:tcPr>
            <w:tcW w:w="8658" w:type="dxa"/>
            <w:gridSpan w:val="3"/>
          </w:tcPr>
          <w:p w:rsidR="002E2E21" w:rsidRPr="00A548C8" w:rsidRDefault="002E2E21" w:rsidP="00AD5E59">
            <w:pPr>
              <w:rPr>
                <w:b w:val="0"/>
                <w:bCs w:val="0"/>
              </w:rPr>
            </w:pPr>
            <w:r w:rsidRPr="00A548C8">
              <w:t>Requerimientos no funcionales de nuestra app</w:t>
            </w:r>
          </w:p>
        </w:tc>
      </w:tr>
      <w:tr w:rsidR="002E2E21" w:rsidRPr="00A548C8" w:rsidTr="00D14DFB">
        <w:trPr>
          <w:trHeight w:val="318"/>
        </w:trPr>
        <w:tc>
          <w:tcPr>
            <w:tcW w:w="1578" w:type="dxa"/>
            <w:shd w:val="clear" w:color="auto" w:fill="C6D9F1" w:themeFill="text2" w:themeFillTint="33"/>
            <w:vAlign w:val="center"/>
          </w:tcPr>
          <w:p w:rsidR="002E2E21" w:rsidRPr="00A548C8" w:rsidRDefault="002E2E21" w:rsidP="00AD5E59">
            <w:r w:rsidRPr="00A548C8">
              <w:t>Categoría</w:t>
            </w:r>
          </w:p>
        </w:tc>
        <w:tc>
          <w:tcPr>
            <w:tcW w:w="1855" w:type="dxa"/>
            <w:shd w:val="clear" w:color="auto" w:fill="C6D9F1" w:themeFill="text2" w:themeFillTint="33"/>
            <w:vAlign w:val="center"/>
          </w:tcPr>
          <w:p w:rsidR="002E2E21" w:rsidRPr="00A548C8" w:rsidRDefault="002E2E21" w:rsidP="00AD5E59"/>
        </w:tc>
        <w:tc>
          <w:tcPr>
            <w:tcW w:w="5225" w:type="dxa"/>
            <w:shd w:val="clear" w:color="auto" w:fill="C6D9F1" w:themeFill="text2" w:themeFillTint="33"/>
            <w:vAlign w:val="center"/>
          </w:tcPr>
          <w:p w:rsidR="002E2E21" w:rsidRPr="00A548C8" w:rsidRDefault="002E2E21" w:rsidP="00AD5E59">
            <w:r w:rsidRPr="00A548C8">
              <w:t>Descripción</w:t>
            </w:r>
          </w:p>
        </w:tc>
      </w:tr>
      <w:tr w:rsidR="002A0E2E" w:rsidRPr="00A548C8" w:rsidTr="00D14DFB">
        <w:trPr>
          <w:trHeight w:val="77"/>
        </w:trPr>
        <w:tc>
          <w:tcPr>
            <w:tcW w:w="1578" w:type="dxa"/>
            <w:shd w:val="clear" w:color="auto" w:fill="F2F2F2" w:themeFill="background1" w:themeFillShade="F2"/>
            <w:vAlign w:val="center"/>
          </w:tcPr>
          <w:p w:rsidR="002A0E2E" w:rsidRPr="00A548C8" w:rsidRDefault="002A0E2E" w:rsidP="00AD5E59"/>
        </w:tc>
        <w:tc>
          <w:tcPr>
            <w:tcW w:w="1855" w:type="dxa"/>
            <w:shd w:val="clear" w:color="auto" w:fill="F2F2F2" w:themeFill="background1" w:themeFillShade="F2"/>
            <w:vAlign w:val="center"/>
          </w:tcPr>
          <w:p w:rsidR="002A0E2E" w:rsidRPr="00A548C8" w:rsidRDefault="002A0E2E" w:rsidP="00AD5E59">
            <w:pPr>
              <w:tabs>
                <w:tab w:val="left" w:pos="1454"/>
              </w:tabs>
            </w:pPr>
          </w:p>
        </w:tc>
        <w:tc>
          <w:tcPr>
            <w:tcW w:w="5225" w:type="dxa"/>
            <w:shd w:val="clear" w:color="auto" w:fill="F2F2F2" w:themeFill="background1" w:themeFillShade="F2"/>
            <w:vAlign w:val="center"/>
          </w:tcPr>
          <w:p w:rsidR="002A0E2E" w:rsidRPr="00A548C8" w:rsidRDefault="002A0E2E" w:rsidP="00AD5E59"/>
        </w:tc>
      </w:tr>
      <w:tr w:rsidR="002E2E21" w:rsidRPr="00A548C8" w:rsidTr="00D14DFB">
        <w:trPr>
          <w:trHeight w:val="77"/>
        </w:trPr>
        <w:tc>
          <w:tcPr>
            <w:tcW w:w="1578" w:type="dxa"/>
            <w:vAlign w:val="center"/>
          </w:tcPr>
          <w:p w:rsidR="002E2E21" w:rsidRPr="00A548C8" w:rsidRDefault="00A76B12" w:rsidP="00AD5E59">
            <w:r w:rsidRPr="00A548C8">
              <w:t>Integridad</w:t>
            </w:r>
          </w:p>
        </w:tc>
        <w:tc>
          <w:tcPr>
            <w:tcW w:w="1855" w:type="dxa"/>
            <w:vAlign w:val="center"/>
          </w:tcPr>
          <w:p w:rsidR="002E2E21" w:rsidRPr="00A548C8" w:rsidRDefault="00A76B12" w:rsidP="00AD5E59">
            <w:pPr>
              <w:tabs>
                <w:tab w:val="left" w:pos="1454"/>
              </w:tabs>
            </w:pPr>
            <w:r w:rsidRPr="00A548C8">
              <w:t>Integrity</w:t>
            </w:r>
            <w:r w:rsidR="002E2E21" w:rsidRPr="00A548C8">
              <w:t>*</w:t>
            </w:r>
          </w:p>
        </w:tc>
        <w:tc>
          <w:tcPr>
            <w:tcW w:w="5225" w:type="dxa"/>
            <w:vAlign w:val="center"/>
          </w:tcPr>
          <w:p w:rsidR="002E2E21" w:rsidRPr="00A548C8" w:rsidRDefault="00A76B12" w:rsidP="00AD5E59">
            <w:pPr>
              <w:rPr>
                <w:rStyle w:val="Textoennegrita"/>
                <w:rFonts w:cs="Arial"/>
                <w:b w:val="0"/>
                <w:color w:val="000000"/>
                <w:sz w:val="19"/>
                <w:szCs w:val="19"/>
                <w:shd w:val="clear" w:color="auto" w:fill="FFFFFF"/>
              </w:rPr>
            </w:pPr>
            <w:r w:rsidRPr="00A548C8">
              <w:t>Los datos deberá</w:t>
            </w:r>
            <w:r w:rsidR="00E95D28" w:rsidRPr="00A548C8">
              <w:t>n</w:t>
            </w:r>
            <w:r w:rsidRPr="00A548C8">
              <w:t xml:space="preserve"> mantener su integridad ante cualquier situación</w:t>
            </w:r>
            <w:r w:rsidR="00E95D28" w:rsidRPr="00A548C8">
              <w:t>. Los datos deberán mantener también su consistencia, ser persistentes, tener una correcta sincronía, entre la app móvil y la del reloj.</w:t>
            </w:r>
          </w:p>
        </w:tc>
      </w:tr>
      <w:tr w:rsidR="002A0E2E" w:rsidRPr="00A548C8" w:rsidTr="00D14DFB">
        <w:trPr>
          <w:trHeight w:val="77"/>
        </w:trPr>
        <w:tc>
          <w:tcPr>
            <w:tcW w:w="1578" w:type="dxa"/>
            <w:vAlign w:val="center"/>
          </w:tcPr>
          <w:p w:rsidR="002A0E2E" w:rsidRPr="00A548C8" w:rsidRDefault="002A0E2E" w:rsidP="00AD5E59">
            <w:r w:rsidRPr="00A548C8">
              <w:t>Fiabilidad</w:t>
            </w:r>
          </w:p>
        </w:tc>
        <w:tc>
          <w:tcPr>
            <w:tcW w:w="1855" w:type="dxa"/>
            <w:vAlign w:val="center"/>
          </w:tcPr>
          <w:p w:rsidR="002A0E2E" w:rsidRPr="00A548C8" w:rsidRDefault="00D14DFB" w:rsidP="00AD5E59">
            <w:pPr>
              <w:tabs>
                <w:tab w:val="left" w:pos="1454"/>
              </w:tabs>
            </w:pPr>
            <w:r w:rsidRPr="00A548C8">
              <w:t>Reliab</w:t>
            </w:r>
            <w:r w:rsidR="002A0E2E" w:rsidRPr="00A548C8">
              <w:t>ility*</w:t>
            </w:r>
          </w:p>
        </w:tc>
        <w:tc>
          <w:tcPr>
            <w:tcW w:w="5225" w:type="dxa"/>
            <w:vAlign w:val="center"/>
          </w:tcPr>
          <w:p w:rsidR="002A0E2E" w:rsidRPr="00A548C8" w:rsidRDefault="00D14DFB" w:rsidP="00D14DFB">
            <w:r w:rsidRPr="00A548C8">
              <w:t xml:space="preserve">La aplicación debe responder a las expectativas del usuario y del negocio. Para ello las acciones críticas no deben bloquearse nunca y el usuario debe recibir mensajes de confirmación siempre que sea </w:t>
            </w:r>
            <w:r w:rsidR="004133DA" w:rsidRPr="00A548C8">
              <w:t>preciso</w:t>
            </w:r>
            <w:r w:rsidRPr="00A548C8">
              <w:t>.</w:t>
            </w:r>
          </w:p>
        </w:tc>
      </w:tr>
      <w:tr w:rsidR="002E2E21" w:rsidRPr="00A548C8" w:rsidTr="00D14DFB">
        <w:trPr>
          <w:trHeight w:val="77"/>
        </w:trPr>
        <w:tc>
          <w:tcPr>
            <w:tcW w:w="1578" w:type="dxa"/>
            <w:vAlign w:val="center"/>
          </w:tcPr>
          <w:p w:rsidR="002E2E21" w:rsidRPr="00A548C8" w:rsidRDefault="002E2E21" w:rsidP="00AD5E59">
            <w:r w:rsidRPr="00A548C8">
              <w:t>Seguridad</w:t>
            </w:r>
          </w:p>
        </w:tc>
        <w:tc>
          <w:tcPr>
            <w:tcW w:w="1855" w:type="dxa"/>
            <w:vAlign w:val="center"/>
          </w:tcPr>
          <w:p w:rsidR="002E2E21" w:rsidRPr="00A548C8" w:rsidRDefault="002E2E21" w:rsidP="00AD5E59">
            <w:pPr>
              <w:tabs>
                <w:tab w:val="left" w:pos="1454"/>
              </w:tabs>
            </w:pPr>
            <w:r w:rsidRPr="00A548C8">
              <w:t>Security*</w:t>
            </w:r>
          </w:p>
        </w:tc>
        <w:tc>
          <w:tcPr>
            <w:tcW w:w="5225" w:type="dxa"/>
            <w:vAlign w:val="center"/>
          </w:tcPr>
          <w:p w:rsidR="002E2E21" w:rsidRPr="00A548C8" w:rsidRDefault="00D5144F" w:rsidP="00D5144F">
            <w:r w:rsidRPr="00A548C8">
              <w:t>Todos los datos de la aplicación deben ser almacenados de forma segura, y encriptados cuando sea preciso con el fin de protegerlos de ataques internos o externos. Los elementos de seguridad toman especial importancia en nuestro sector, donde hay repetidos intentos de hackers* de acceder a los activos en venta o a los ingresos de los usuarios.</w:t>
            </w:r>
          </w:p>
        </w:tc>
      </w:tr>
      <w:tr w:rsidR="002E2E21" w:rsidRPr="00A548C8" w:rsidTr="00D14DFB">
        <w:trPr>
          <w:trHeight w:val="77"/>
        </w:trPr>
        <w:tc>
          <w:tcPr>
            <w:tcW w:w="1578" w:type="dxa"/>
            <w:vAlign w:val="center"/>
          </w:tcPr>
          <w:p w:rsidR="002E2E21" w:rsidRPr="00A548C8" w:rsidRDefault="002E2E21" w:rsidP="00AD5E59">
            <w:r w:rsidRPr="00A548C8">
              <w:t>Eficiencia</w:t>
            </w:r>
          </w:p>
        </w:tc>
        <w:tc>
          <w:tcPr>
            <w:tcW w:w="1855" w:type="dxa"/>
            <w:vAlign w:val="center"/>
          </w:tcPr>
          <w:p w:rsidR="002E2E21" w:rsidRPr="00A548C8" w:rsidRDefault="002E2E21" w:rsidP="00AD5E59">
            <w:pPr>
              <w:tabs>
                <w:tab w:val="left" w:pos="1454"/>
              </w:tabs>
            </w:pPr>
            <w:r w:rsidRPr="00A548C8">
              <w:t>Efficiency*</w:t>
            </w:r>
          </w:p>
        </w:tc>
        <w:tc>
          <w:tcPr>
            <w:tcW w:w="5225" w:type="dxa"/>
            <w:vAlign w:val="center"/>
          </w:tcPr>
          <w:p w:rsidR="002E2E21" w:rsidRPr="00A548C8" w:rsidRDefault="00BA4BF6" w:rsidP="00BA4BF6">
            <w:r w:rsidRPr="00A548C8">
              <w:t xml:space="preserve">La app deberá ser lo más eficiente posible, reduciendo energía y transmisiones de datos no necesarios. Pero también </w:t>
            </w:r>
            <w:r w:rsidR="00832125" w:rsidRPr="00A548C8">
              <w:t>ofreciendo</w:t>
            </w:r>
            <w:r w:rsidRPr="00A548C8">
              <w:t xml:space="preserve"> procesos que ayuden a economizar tiempo y dinero a nuestros usuarios.</w:t>
            </w:r>
          </w:p>
        </w:tc>
      </w:tr>
      <w:tr w:rsidR="002E2E21" w:rsidRPr="00A548C8" w:rsidTr="00D14DFB">
        <w:trPr>
          <w:trHeight w:val="77"/>
        </w:trPr>
        <w:tc>
          <w:tcPr>
            <w:tcW w:w="1578" w:type="dxa"/>
            <w:vAlign w:val="center"/>
          </w:tcPr>
          <w:p w:rsidR="002E2E21" w:rsidRPr="00A548C8" w:rsidRDefault="002E2E21" w:rsidP="00AD5E59">
            <w:r w:rsidRPr="00A548C8">
              <w:t>Rendimiento</w:t>
            </w:r>
          </w:p>
        </w:tc>
        <w:tc>
          <w:tcPr>
            <w:tcW w:w="1855" w:type="dxa"/>
            <w:vAlign w:val="center"/>
          </w:tcPr>
          <w:p w:rsidR="002E2E21" w:rsidRPr="00A548C8" w:rsidRDefault="002E2E21" w:rsidP="00AD5E59">
            <w:pPr>
              <w:tabs>
                <w:tab w:val="left" w:pos="1454"/>
              </w:tabs>
            </w:pPr>
            <w:r w:rsidRPr="00A548C8">
              <w:t>Performance*</w:t>
            </w:r>
          </w:p>
        </w:tc>
        <w:tc>
          <w:tcPr>
            <w:tcW w:w="5225" w:type="dxa"/>
            <w:vAlign w:val="center"/>
          </w:tcPr>
          <w:p w:rsidR="002E2E21" w:rsidRPr="00A548C8" w:rsidRDefault="002A0E2E" w:rsidP="00AD5E59">
            <w:r w:rsidRPr="00A548C8">
              <w:t>El tiempo de respuesta en la ejecución de todos los procesos deberá ser inferior a los 3 segundos</w:t>
            </w:r>
            <w:r w:rsidR="00C1524F" w:rsidRPr="00A548C8">
              <w:t xml:space="preserve"> (pudiendo ser algo superior en los casos de gran carga de datos)</w:t>
            </w:r>
          </w:p>
        </w:tc>
      </w:tr>
      <w:tr w:rsidR="002E2E21" w:rsidRPr="00A548C8" w:rsidTr="00D14DFB">
        <w:trPr>
          <w:trHeight w:val="77"/>
        </w:trPr>
        <w:tc>
          <w:tcPr>
            <w:tcW w:w="1578" w:type="dxa"/>
            <w:vAlign w:val="center"/>
          </w:tcPr>
          <w:p w:rsidR="002E2E21" w:rsidRPr="00A548C8" w:rsidRDefault="002E2E21" w:rsidP="00AD5E59">
            <w:r w:rsidRPr="00A548C8">
              <w:t>Usabilidad</w:t>
            </w:r>
          </w:p>
        </w:tc>
        <w:tc>
          <w:tcPr>
            <w:tcW w:w="1855" w:type="dxa"/>
            <w:vAlign w:val="center"/>
          </w:tcPr>
          <w:p w:rsidR="002E2E21" w:rsidRPr="00A548C8" w:rsidRDefault="002E2E21" w:rsidP="00AD5E59">
            <w:pPr>
              <w:tabs>
                <w:tab w:val="left" w:pos="1454"/>
              </w:tabs>
            </w:pPr>
            <w:r w:rsidRPr="00A548C8">
              <w:t>Usability*</w:t>
            </w:r>
          </w:p>
        </w:tc>
        <w:tc>
          <w:tcPr>
            <w:tcW w:w="5225" w:type="dxa"/>
            <w:vAlign w:val="center"/>
          </w:tcPr>
          <w:p w:rsidR="002E2E21" w:rsidRPr="00A548C8" w:rsidRDefault="00D14DFB" w:rsidP="00D14DFB">
            <w:r w:rsidRPr="00A548C8">
              <w:t xml:space="preserve">El flujo de navegación debe ser comprensible para el usuario, y con una curva de aprendizaje baja. Reducir el número de niveles de profundidad. Para conseguirlo </w:t>
            </w:r>
            <w:r w:rsidRPr="00A548C8">
              <w:lastRenderedPageBreak/>
              <w:t>utilizar los principios del Material Design.</w:t>
            </w:r>
            <w:r w:rsidR="000E4775" w:rsidRPr="00A548C8">
              <w:t xml:space="preserve"> Otros aspectos a tener en cuenta son la capacidad de adaptación de la información de la pantalla a tamaños diferentes y la adaptación </w:t>
            </w:r>
            <w:r w:rsidR="00832125" w:rsidRPr="00A548C8">
              <w:t>de los tamaños</w:t>
            </w:r>
            <w:r w:rsidR="000E4775" w:rsidRPr="00A548C8">
              <w:t xml:space="preserve"> de las fuentes a dichos cambios.</w:t>
            </w:r>
          </w:p>
        </w:tc>
      </w:tr>
      <w:tr w:rsidR="002E2E21" w:rsidRPr="00A548C8" w:rsidTr="00D14DFB">
        <w:trPr>
          <w:trHeight w:val="77"/>
        </w:trPr>
        <w:tc>
          <w:tcPr>
            <w:tcW w:w="1578" w:type="dxa"/>
            <w:vAlign w:val="center"/>
          </w:tcPr>
          <w:p w:rsidR="002E2E21" w:rsidRPr="00A548C8" w:rsidRDefault="002E2E21" w:rsidP="00AD5E59">
            <w:r w:rsidRPr="00A548C8">
              <w:lastRenderedPageBreak/>
              <w:t>Mantenibilidad</w:t>
            </w:r>
          </w:p>
        </w:tc>
        <w:tc>
          <w:tcPr>
            <w:tcW w:w="1855" w:type="dxa"/>
            <w:vAlign w:val="center"/>
          </w:tcPr>
          <w:p w:rsidR="002E2E21" w:rsidRPr="00A548C8" w:rsidRDefault="002E2E21" w:rsidP="00AD5E59">
            <w:pPr>
              <w:tabs>
                <w:tab w:val="left" w:pos="1454"/>
              </w:tabs>
            </w:pPr>
            <w:r w:rsidRPr="00A548C8">
              <w:t>Maintainability</w:t>
            </w:r>
          </w:p>
        </w:tc>
        <w:tc>
          <w:tcPr>
            <w:tcW w:w="5225" w:type="dxa"/>
            <w:vAlign w:val="center"/>
          </w:tcPr>
          <w:p w:rsidR="002E2E21" w:rsidRPr="00A548C8" w:rsidRDefault="000E4775" w:rsidP="00AD5E59">
            <w:r w:rsidRPr="00A548C8">
              <w:t>La app debe estar desarrollada siguiendo los principios de calidad del mercado, y evitando los anti-patterns* y la technical debt* de programación: baja calidad de código, defectos, repeticiones, vulnerabilidades, complejidad excesiva, insuficiente documentación, excesivo código no usado, etc.</w:t>
            </w:r>
          </w:p>
        </w:tc>
      </w:tr>
      <w:tr w:rsidR="002A0E2E" w:rsidRPr="00A548C8" w:rsidTr="00D14DFB">
        <w:trPr>
          <w:trHeight w:val="77"/>
        </w:trPr>
        <w:tc>
          <w:tcPr>
            <w:tcW w:w="1578" w:type="dxa"/>
            <w:vAlign w:val="center"/>
          </w:tcPr>
          <w:p w:rsidR="002A0E2E" w:rsidRPr="00A548C8" w:rsidRDefault="002A0E2E" w:rsidP="00AD5E59">
            <w:r w:rsidRPr="00A548C8">
              <w:t>Escalabilidad</w:t>
            </w:r>
          </w:p>
        </w:tc>
        <w:tc>
          <w:tcPr>
            <w:tcW w:w="1855" w:type="dxa"/>
            <w:vAlign w:val="center"/>
          </w:tcPr>
          <w:p w:rsidR="002A0E2E" w:rsidRPr="00A548C8" w:rsidRDefault="002A0E2E" w:rsidP="00AD5E59">
            <w:pPr>
              <w:tabs>
                <w:tab w:val="left" w:pos="1454"/>
              </w:tabs>
            </w:pPr>
            <w:r w:rsidRPr="00A548C8">
              <w:t>Scalability*</w:t>
            </w:r>
          </w:p>
        </w:tc>
        <w:tc>
          <w:tcPr>
            <w:tcW w:w="5225" w:type="dxa"/>
            <w:vAlign w:val="center"/>
          </w:tcPr>
          <w:p w:rsidR="002A0E2E" w:rsidRPr="00A548C8" w:rsidRDefault="00C1524F" w:rsidP="00AD5E59">
            <w:r w:rsidRPr="00A548C8">
              <w:t>La app deberá poder crecer a medida que crece el número de usuarios. En este sentido el crecimiento de NFTs a la venta no deberá afectar a ninguno de los requerimientos de esta tabla. Para ello se deberá optimizar la forma como se almacenen los datos y asegurarse de que las tecnologías empleadas permiten el escalado sin límites.</w:t>
            </w:r>
          </w:p>
        </w:tc>
      </w:tr>
      <w:tr w:rsidR="00C1524F" w:rsidRPr="00A548C8" w:rsidTr="00D14DFB">
        <w:trPr>
          <w:trHeight w:val="77"/>
        </w:trPr>
        <w:tc>
          <w:tcPr>
            <w:tcW w:w="1578" w:type="dxa"/>
            <w:vAlign w:val="center"/>
          </w:tcPr>
          <w:p w:rsidR="00C1524F" w:rsidRPr="00A548C8" w:rsidRDefault="00C1524F" w:rsidP="00AD5E59">
            <w:r w:rsidRPr="00A548C8">
              <w:t>Sensibilidad</w:t>
            </w:r>
          </w:p>
        </w:tc>
        <w:tc>
          <w:tcPr>
            <w:tcW w:w="1855" w:type="dxa"/>
            <w:vAlign w:val="center"/>
          </w:tcPr>
          <w:p w:rsidR="00C1524F" w:rsidRPr="00A548C8" w:rsidRDefault="00C1524F" w:rsidP="00AD5E59">
            <w:pPr>
              <w:tabs>
                <w:tab w:val="left" w:pos="1454"/>
              </w:tabs>
            </w:pPr>
            <w:r w:rsidRPr="00A548C8">
              <w:t>Responsiveness*</w:t>
            </w:r>
          </w:p>
        </w:tc>
        <w:tc>
          <w:tcPr>
            <w:tcW w:w="5225" w:type="dxa"/>
            <w:vAlign w:val="center"/>
          </w:tcPr>
          <w:p w:rsidR="00C1524F" w:rsidRPr="00A548C8" w:rsidRDefault="00C1524F" w:rsidP="00C1524F">
            <w:r w:rsidRPr="00A548C8">
              <w:t>La aplicación debe gestionar cualquier interrupción externa de mayor prioridad  (provocada por el usuario o por otras apps, ej. una llamada)  y volver al mismo estado/página en la que estaba antes de la interrupción.</w:t>
            </w:r>
          </w:p>
        </w:tc>
      </w:tr>
      <w:tr w:rsidR="002A0E2E" w:rsidRPr="00A548C8" w:rsidTr="00D14DFB">
        <w:trPr>
          <w:trHeight w:val="77"/>
        </w:trPr>
        <w:tc>
          <w:tcPr>
            <w:tcW w:w="1578" w:type="dxa"/>
            <w:vAlign w:val="center"/>
          </w:tcPr>
          <w:p w:rsidR="002A0E2E" w:rsidRPr="00A548C8" w:rsidRDefault="002A0E2E" w:rsidP="00AD5E59">
            <w:r w:rsidRPr="00A548C8">
              <w:t>Disponibilidad</w:t>
            </w:r>
          </w:p>
        </w:tc>
        <w:tc>
          <w:tcPr>
            <w:tcW w:w="1855" w:type="dxa"/>
            <w:vAlign w:val="center"/>
          </w:tcPr>
          <w:p w:rsidR="002A0E2E" w:rsidRPr="00A548C8" w:rsidRDefault="002A0E2E" w:rsidP="00AD5E59">
            <w:pPr>
              <w:tabs>
                <w:tab w:val="left" w:pos="1454"/>
              </w:tabs>
            </w:pPr>
            <w:r w:rsidRPr="00A548C8">
              <w:t>Availability*</w:t>
            </w:r>
          </w:p>
        </w:tc>
        <w:tc>
          <w:tcPr>
            <w:tcW w:w="5225" w:type="dxa"/>
            <w:vAlign w:val="center"/>
          </w:tcPr>
          <w:p w:rsidR="002A0E2E" w:rsidRPr="00A548C8" w:rsidRDefault="00D5144F" w:rsidP="00D5144F">
            <w:r w:rsidRPr="00A548C8">
              <w:t xml:space="preserve">El acceso a las opciones de instalación y actualización de la app deben estar centralizados. </w:t>
            </w:r>
            <w:r w:rsidR="000E4775" w:rsidRPr="00A548C8">
              <w:t xml:space="preserve"> </w:t>
            </w:r>
            <w:r w:rsidR="00BA4BF6" w:rsidRPr="00A548C8">
              <w:t>Por otro lado, la app deberá ser funcional en cualquier lugar y momento, tomando especial atención a los problemas de conectividad.</w:t>
            </w:r>
          </w:p>
        </w:tc>
      </w:tr>
      <w:tr w:rsidR="002A0E2E" w:rsidRPr="00A548C8" w:rsidTr="00D14DFB">
        <w:trPr>
          <w:trHeight w:val="77"/>
        </w:trPr>
        <w:tc>
          <w:tcPr>
            <w:tcW w:w="1578" w:type="dxa"/>
            <w:shd w:val="clear" w:color="auto" w:fill="F2F2F2" w:themeFill="background1" w:themeFillShade="F2"/>
            <w:vAlign w:val="center"/>
          </w:tcPr>
          <w:p w:rsidR="002A0E2E" w:rsidRPr="00A548C8" w:rsidRDefault="002A0E2E" w:rsidP="00AD5E59"/>
        </w:tc>
        <w:tc>
          <w:tcPr>
            <w:tcW w:w="1855" w:type="dxa"/>
            <w:shd w:val="clear" w:color="auto" w:fill="F2F2F2" w:themeFill="background1" w:themeFillShade="F2"/>
            <w:vAlign w:val="center"/>
          </w:tcPr>
          <w:p w:rsidR="002A0E2E" w:rsidRPr="00A548C8" w:rsidRDefault="002A0E2E" w:rsidP="00AD5E59">
            <w:pPr>
              <w:tabs>
                <w:tab w:val="left" w:pos="1454"/>
              </w:tabs>
            </w:pPr>
          </w:p>
        </w:tc>
        <w:tc>
          <w:tcPr>
            <w:tcW w:w="5225" w:type="dxa"/>
            <w:shd w:val="clear" w:color="auto" w:fill="F2F2F2" w:themeFill="background1" w:themeFillShade="F2"/>
            <w:vAlign w:val="center"/>
          </w:tcPr>
          <w:p w:rsidR="002A0E2E" w:rsidRPr="00A548C8" w:rsidRDefault="002A0E2E" w:rsidP="00AD5E59"/>
        </w:tc>
      </w:tr>
      <w:tr w:rsidR="002A0E2E" w:rsidRPr="00A548C8" w:rsidTr="00D14DFB">
        <w:trPr>
          <w:trHeight w:val="77"/>
        </w:trPr>
        <w:tc>
          <w:tcPr>
            <w:tcW w:w="1578" w:type="dxa"/>
            <w:vAlign w:val="center"/>
          </w:tcPr>
          <w:p w:rsidR="002A0E2E" w:rsidRPr="00A548C8" w:rsidRDefault="002A0E2E" w:rsidP="00AD5E59">
            <w:r w:rsidRPr="00A548C8">
              <w:t>Interfaz Externa</w:t>
            </w:r>
          </w:p>
        </w:tc>
        <w:tc>
          <w:tcPr>
            <w:tcW w:w="1855" w:type="dxa"/>
            <w:vAlign w:val="center"/>
          </w:tcPr>
          <w:p w:rsidR="002A0E2E" w:rsidRPr="00A548C8" w:rsidRDefault="002A0E2E" w:rsidP="00AD5E59">
            <w:pPr>
              <w:tabs>
                <w:tab w:val="left" w:pos="1454"/>
              </w:tabs>
            </w:pPr>
            <w:r w:rsidRPr="00A548C8">
              <w:t>External interface*</w:t>
            </w:r>
          </w:p>
        </w:tc>
        <w:tc>
          <w:tcPr>
            <w:tcW w:w="5225" w:type="dxa"/>
            <w:vAlign w:val="center"/>
          </w:tcPr>
          <w:p w:rsidR="002A0E2E" w:rsidRPr="00A548C8" w:rsidRDefault="00850679" w:rsidP="00AD5E59">
            <w:r w:rsidRPr="00A548C8">
              <w:t>La app móvil deberá poder conectarse y comunicarse con la app del reloj de forma fluida.</w:t>
            </w:r>
          </w:p>
        </w:tc>
      </w:tr>
      <w:tr w:rsidR="002A0E2E" w:rsidRPr="00A548C8" w:rsidTr="00D14DFB">
        <w:trPr>
          <w:trHeight w:val="77"/>
        </w:trPr>
        <w:tc>
          <w:tcPr>
            <w:tcW w:w="1578" w:type="dxa"/>
            <w:vAlign w:val="center"/>
          </w:tcPr>
          <w:p w:rsidR="002A0E2E" w:rsidRPr="00A548C8" w:rsidRDefault="002A0E2E" w:rsidP="00AD5E59">
            <w:r w:rsidRPr="00A548C8">
              <w:t>Configuración de producto físico</w:t>
            </w:r>
          </w:p>
        </w:tc>
        <w:tc>
          <w:tcPr>
            <w:tcW w:w="1855" w:type="dxa"/>
            <w:vAlign w:val="center"/>
          </w:tcPr>
          <w:p w:rsidR="002A0E2E" w:rsidRPr="00A548C8" w:rsidRDefault="002A0E2E" w:rsidP="00AD5E59">
            <w:pPr>
              <w:tabs>
                <w:tab w:val="left" w:pos="1454"/>
              </w:tabs>
            </w:pPr>
            <w:r w:rsidRPr="00A548C8">
              <w:t>Physical product settings*</w:t>
            </w:r>
          </w:p>
        </w:tc>
        <w:tc>
          <w:tcPr>
            <w:tcW w:w="5225" w:type="dxa"/>
            <w:vAlign w:val="center"/>
          </w:tcPr>
          <w:p w:rsidR="002A0E2E" w:rsidRPr="00A548C8" w:rsidRDefault="00850679" w:rsidP="00AD5E59">
            <w:r w:rsidRPr="00A548C8">
              <w:t>La app deberá diseñarse para ser funcional en todos los supuestos de uso. Por ejemplo: andando en la calle, corriendo, en situaciones que deba funcionar sin sonido, en situaciones de extrema calor, etc.</w:t>
            </w:r>
          </w:p>
        </w:tc>
      </w:tr>
      <w:tr w:rsidR="002A0E2E" w:rsidRPr="00A548C8" w:rsidTr="00D14DFB">
        <w:trPr>
          <w:trHeight w:val="77"/>
        </w:trPr>
        <w:tc>
          <w:tcPr>
            <w:tcW w:w="1578" w:type="dxa"/>
            <w:vAlign w:val="center"/>
          </w:tcPr>
          <w:p w:rsidR="002A0E2E" w:rsidRPr="00A548C8" w:rsidRDefault="002A0E2E" w:rsidP="00AD5E59">
            <w:r w:rsidRPr="00A548C8">
              <w:t>Restricciones de desarrollo</w:t>
            </w:r>
          </w:p>
        </w:tc>
        <w:tc>
          <w:tcPr>
            <w:tcW w:w="1855" w:type="dxa"/>
            <w:vAlign w:val="center"/>
          </w:tcPr>
          <w:p w:rsidR="002A0E2E" w:rsidRPr="00A548C8" w:rsidRDefault="002A0E2E" w:rsidP="00AD5E59">
            <w:pPr>
              <w:tabs>
                <w:tab w:val="left" w:pos="1454"/>
              </w:tabs>
            </w:pPr>
            <w:r w:rsidRPr="00A548C8">
              <w:t>Development constraints*</w:t>
            </w:r>
          </w:p>
        </w:tc>
        <w:tc>
          <w:tcPr>
            <w:tcW w:w="5225" w:type="dxa"/>
            <w:vAlign w:val="center"/>
          </w:tcPr>
          <w:p w:rsidR="002A0E2E" w:rsidRPr="00A548C8" w:rsidRDefault="00850679" w:rsidP="00AD5E59">
            <w:r w:rsidRPr="00A548C8">
              <w:t>La aplicación deberá desarrollarse siguiendo las reglas de programación de Android y sus convenciones. Deberá documentarse correctamente y tener un ciclo de desarrollo en el que se pueda aplicar  DevOps. También se deberán respetar las reglas auto impuestas por el equipo en todo lo relativo a la calidad del código entregado a producción.</w:t>
            </w:r>
          </w:p>
        </w:tc>
      </w:tr>
      <w:tr w:rsidR="00850679" w:rsidRPr="00A548C8" w:rsidTr="00850679">
        <w:trPr>
          <w:trHeight w:val="77"/>
        </w:trPr>
        <w:tc>
          <w:tcPr>
            <w:tcW w:w="1578" w:type="dxa"/>
            <w:shd w:val="clear" w:color="auto" w:fill="F2F2F2" w:themeFill="background1" w:themeFillShade="F2"/>
            <w:vAlign w:val="center"/>
          </w:tcPr>
          <w:p w:rsidR="00850679" w:rsidRPr="00A548C8" w:rsidRDefault="00850679" w:rsidP="00AD5E59"/>
        </w:tc>
        <w:tc>
          <w:tcPr>
            <w:tcW w:w="1855" w:type="dxa"/>
            <w:shd w:val="clear" w:color="auto" w:fill="F2F2F2" w:themeFill="background1" w:themeFillShade="F2"/>
            <w:vAlign w:val="center"/>
          </w:tcPr>
          <w:p w:rsidR="00850679" w:rsidRPr="00A548C8" w:rsidRDefault="00850679" w:rsidP="00AD5E59">
            <w:pPr>
              <w:tabs>
                <w:tab w:val="left" w:pos="1454"/>
              </w:tabs>
            </w:pPr>
          </w:p>
        </w:tc>
        <w:tc>
          <w:tcPr>
            <w:tcW w:w="5225" w:type="dxa"/>
            <w:shd w:val="clear" w:color="auto" w:fill="F2F2F2" w:themeFill="background1" w:themeFillShade="F2"/>
            <w:vAlign w:val="center"/>
          </w:tcPr>
          <w:p w:rsidR="00850679" w:rsidRPr="00A548C8" w:rsidRDefault="00850679" w:rsidP="00AD5E59"/>
        </w:tc>
      </w:tr>
      <w:tr w:rsidR="00850679" w:rsidRPr="00A548C8" w:rsidTr="00D14DFB">
        <w:trPr>
          <w:trHeight w:val="77"/>
        </w:trPr>
        <w:tc>
          <w:tcPr>
            <w:tcW w:w="1578" w:type="dxa"/>
            <w:vAlign w:val="center"/>
          </w:tcPr>
          <w:p w:rsidR="00850679" w:rsidRPr="00A548C8" w:rsidRDefault="00850679" w:rsidP="00AD5E59">
            <w:r w:rsidRPr="00A548C8">
              <w:t xml:space="preserve">De negocio </w:t>
            </w:r>
          </w:p>
        </w:tc>
        <w:tc>
          <w:tcPr>
            <w:tcW w:w="1855" w:type="dxa"/>
            <w:vAlign w:val="center"/>
          </w:tcPr>
          <w:p w:rsidR="00850679" w:rsidRPr="00A548C8" w:rsidRDefault="00850679" w:rsidP="00AD5E59">
            <w:pPr>
              <w:tabs>
                <w:tab w:val="left" w:pos="1454"/>
              </w:tabs>
            </w:pPr>
            <w:r w:rsidRPr="00A548C8">
              <w:t>Business requirements*</w:t>
            </w:r>
          </w:p>
        </w:tc>
        <w:tc>
          <w:tcPr>
            <w:tcW w:w="5225" w:type="dxa"/>
            <w:vAlign w:val="center"/>
          </w:tcPr>
          <w:p w:rsidR="00850679" w:rsidRPr="00A548C8" w:rsidRDefault="00850679" w:rsidP="00AD5E59">
            <w:r w:rsidRPr="00A548C8">
              <w:t>Los requisitos comerciales son lo que debe hacer para habilitar la implementación y el cumplimiento de los business rules. En este sentido: deberemos tener un seguimiento constante de la actividad del usuario para que dichas reglas se cumplan.</w:t>
            </w:r>
          </w:p>
        </w:tc>
      </w:tr>
      <w:tr w:rsidR="00850679" w:rsidRPr="00A548C8" w:rsidTr="00D14DFB">
        <w:trPr>
          <w:trHeight w:val="77"/>
        </w:trPr>
        <w:tc>
          <w:tcPr>
            <w:tcW w:w="1578" w:type="dxa"/>
            <w:vAlign w:val="center"/>
          </w:tcPr>
          <w:p w:rsidR="00850679" w:rsidRPr="00A548C8" w:rsidRDefault="00850679" w:rsidP="00AD5E59">
            <w:r w:rsidRPr="00A548C8">
              <w:t xml:space="preserve">Reglas de </w:t>
            </w:r>
            <w:r w:rsidRPr="00A548C8">
              <w:lastRenderedPageBreak/>
              <w:t>negocio</w:t>
            </w:r>
          </w:p>
        </w:tc>
        <w:tc>
          <w:tcPr>
            <w:tcW w:w="1855" w:type="dxa"/>
            <w:vAlign w:val="center"/>
          </w:tcPr>
          <w:p w:rsidR="00850679" w:rsidRPr="00A548C8" w:rsidRDefault="00850679" w:rsidP="00AD5E59">
            <w:pPr>
              <w:tabs>
                <w:tab w:val="left" w:pos="1454"/>
              </w:tabs>
            </w:pPr>
            <w:r w:rsidRPr="00A548C8">
              <w:lastRenderedPageBreak/>
              <w:t>Business rules*</w:t>
            </w:r>
          </w:p>
        </w:tc>
        <w:tc>
          <w:tcPr>
            <w:tcW w:w="5225" w:type="dxa"/>
            <w:vAlign w:val="center"/>
          </w:tcPr>
          <w:p w:rsidR="00850679" w:rsidRPr="00A548C8" w:rsidRDefault="00850679" w:rsidP="00AD5E59">
            <w:r w:rsidRPr="00A548C8">
              <w:t xml:space="preserve">El desarrollo deberá tener en cuenta las reglas de alto </w:t>
            </w:r>
            <w:r w:rsidRPr="00A548C8">
              <w:lastRenderedPageBreak/>
              <w:t>nivel establecidas por el negocio: descuentos, limitación en el tamaño máximo de una colección, limitaciones en el tamaño máximo de una transacción, etc.</w:t>
            </w:r>
          </w:p>
        </w:tc>
      </w:tr>
    </w:tbl>
    <w:p w:rsidR="00DA3D9D" w:rsidRPr="00A548C8" w:rsidRDefault="00DA3D9D" w:rsidP="00437E82">
      <w:pPr>
        <w:pStyle w:val="Piedetabla"/>
      </w:pPr>
      <w:bookmarkStart w:id="124" w:name="_Toc104899476"/>
      <w:r w:rsidRPr="00A548C8">
        <w:lastRenderedPageBreak/>
        <w:t>Requerimientos no funcionales de nuestra app</w:t>
      </w:r>
      <w:bookmarkEnd w:id="124"/>
    </w:p>
    <w:p w:rsidR="00944F4A" w:rsidRPr="00A548C8" w:rsidRDefault="00944F4A"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1F3ECB" w:rsidRPr="00A548C8" w:rsidRDefault="00AD5E59" w:rsidP="00944F4A">
      <w:pPr>
        <w:pStyle w:val="Ttulo3"/>
      </w:pPr>
      <w:bookmarkStart w:id="125" w:name="_Toc104898830"/>
      <w:r w:rsidRPr="00A548C8">
        <w:t>App Development C</w:t>
      </w:r>
      <w:r w:rsidR="001F3ECB" w:rsidRPr="00A548C8">
        <w:t>anvas</w:t>
      </w:r>
      <w:bookmarkEnd w:id="125"/>
      <w:r w:rsidR="001F3ECB" w:rsidRPr="00A548C8">
        <w:tab/>
      </w:r>
      <w:r w:rsidRPr="00A548C8">
        <w:tab/>
      </w:r>
    </w:p>
    <w:p w:rsidR="0081500D" w:rsidRPr="00A548C8" w:rsidRDefault="00B13E4C" w:rsidP="00D70AB6">
      <w:pPr>
        <w:pStyle w:val="Texto"/>
      </w:pPr>
      <w:r w:rsidRPr="00A548C8">
        <w:t>Con todo lo tratado hasta el momento ya podemos hacer una canvas que resuma de un vistazo los puntos clave más relevantes del proyecto.</w:t>
      </w:r>
    </w:p>
    <w:p w:rsidR="0081500D" w:rsidRPr="00A548C8" w:rsidRDefault="0081500D" w:rsidP="00D70AB6">
      <w:pPr>
        <w:pStyle w:val="Texto"/>
      </w:pPr>
    </w:p>
    <w:p w:rsidR="00AD5E59" w:rsidRPr="00A548C8" w:rsidRDefault="00AD5E59" w:rsidP="00D70AB6">
      <w:pPr>
        <w:pStyle w:val="Texto"/>
      </w:pPr>
      <w:r w:rsidRPr="00A548C8">
        <w:rPr>
          <w:noProof/>
          <w:lang w:eastAsia="es-ES"/>
        </w:rPr>
        <w:drawing>
          <wp:inline distT="0" distB="0" distL="0" distR="0">
            <wp:extent cx="5400040" cy="2821305"/>
            <wp:effectExtent l="19050" t="0" r="0" b="0"/>
            <wp:docPr id="36" name="35 Imagen" descr="APP-DEV-CANV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DEV-CANVAS.png"/>
                    <pic:cNvPicPr/>
                  </pic:nvPicPr>
                  <pic:blipFill>
                    <a:blip r:embed="rId155"/>
                    <a:stretch>
                      <a:fillRect/>
                    </a:stretch>
                  </pic:blipFill>
                  <pic:spPr>
                    <a:xfrm>
                      <a:off x="0" y="0"/>
                      <a:ext cx="5400040" cy="2821305"/>
                    </a:xfrm>
                    <a:prstGeom prst="rect">
                      <a:avLst/>
                    </a:prstGeom>
                  </pic:spPr>
                </pic:pic>
              </a:graphicData>
            </a:graphic>
          </wp:inline>
        </w:drawing>
      </w:r>
    </w:p>
    <w:p w:rsidR="00AD5E59" w:rsidRPr="00A548C8" w:rsidRDefault="00AD5E59" w:rsidP="00D70AB6">
      <w:pPr>
        <w:pStyle w:val="Piedefoto"/>
      </w:pPr>
      <w:bookmarkStart w:id="126" w:name="_Toc104899089"/>
      <w:r w:rsidRPr="00A548C8">
        <w:t>App Development Canvas (sumario de los puntos principales)</w:t>
      </w:r>
      <w:bookmarkEnd w:id="126"/>
    </w:p>
    <w:p w:rsidR="008B59B9" w:rsidRPr="00A548C8" w:rsidRDefault="008B59B9" w:rsidP="00D70AB6">
      <w:pPr>
        <w:pStyle w:val="Texto"/>
      </w:pPr>
    </w:p>
    <w:p w:rsidR="00164CEE" w:rsidRPr="00A548C8" w:rsidRDefault="00164CEE" w:rsidP="0039678F">
      <w:pPr>
        <w:pStyle w:val="Timeframe"/>
      </w:pPr>
      <w:bookmarkStart w:id="127" w:name="_Toc9600949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1" w:history="1">
        <w:r w:rsidRPr="00A548C8">
          <w:rPr>
            <w:rStyle w:val="Hipervnculo"/>
          </w:rPr>
          <w:t>Mockups</w:t>
        </w:r>
      </w:hyperlink>
      <w:r w:rsidRPr="00A548C8">
        <w:t xml:space="preserve">  |  </w:t>
      </w:r>
      <w:hyperlink w:anchor="_Glosario" w:history="1">
        <w:r w:rsidRPr="00A548C8">
          <w:rPr>
            <w:rStyle w:val="Hipervnculo"/>
          </w:rPr>
          <w:t>Glosario</w:t>
        </w:r>
      </w:hyperlink>
      <w:r w:rsidRPr="00A548C8">
        <w:t xml:space="preserve">  |  </w:t>
      </w:r>
      <w:hyperlink w:anchor="_Bibliografía" w:history="1">
        <w:r w:rsidRPr="00A548C8">
          <w:rPr>
            <w:rStyle w:val="Hipervnculo"/>
          </w:rPr>
          <w:t>Bibliografía</w:t>
        </w:r>
      </w:hyperlink>
      <w:r w:rsidRPr="00A548C8">
        <w:t xml:space="preserve">  |  </w:t>
      </w:r>
      <w:hyperlink w:anchor="_Anexos_3" w:history="1">
        <w:r w:rsidRPr="00A548C8">
          <w:rPr>
            <w:rStyle w:val="Hipervnculo"/>
          </w:rPr>
          <w:t>Anexo</w:t>
        </w:r>
      </w:hyperlink>
      <w:r w:rsidRPr="00A548C8">
        <w:t xml:space="preserve">  </w:t>
      </w:r>
    </w:p>
    <w:p w:rsidR="006213BE" w:rsidRPr="00A548C8" w:rsidRDefault="006213BE" w:rsidP="00FC60F2">
      <w:pPr>
        <w:pStyle w:val="Ttulo2"/>
        <w:rPr>
          <w:lang w:val="es-ES"/>
        </w:rPr>
      </w:pPr>
      <w:bookmarkStart w:id="128" w:name="_Toc104898831"/>
      <w:r w:rsidRPr="00A548C8">
        <w:rPr>
          <w:lang w:val="es-ES"/>
        </w:rPr>
        <w:lastRenderedPageBreak/>
        <w:t>Enfoque y método elegido</w:t>
      </w:r>
      <w:bookmarkEnd w:id="127"/>
      <w:bookmarkEnd w:id="128"/>
    </w:p>
    <w:p w:rsidR="006213BE" w:rsidRPr="00A548C8" w:rsidRDefault="00B81B5A" w:rsidP="00944F4A">
      <w:pPr>
        <w:pStyle w:val="Ttulo3"/>
      </w:pPr>
      <w:bookmarkStart w:id="129" w:name="_Toc96009497"/>
      <w:bookmarkStart w:id="130" w:name="_Toc104898832"/>
      <w:r w:rsidRPr="00A548C8">
        <w:t>Estrategias, elección y justificación</w:t>
      </w:r>
      <w:bookmarkEnd w:id="129"/>
      <w:bookmarkEnd w:id="130"/>
    </w:p>
    <w:tbl>
      <w:tblPr>
        <w:tblW w:w="0" w:type="auto"/>
        <w:tblBorders>
          <w:left w:val="single" w:sz="48" w:space="0" w:color="E36C0A" w:themeColor="accent6" w:themeShade="BF"/>
        </w:tblBorders>
        <w:tblLook w:val="04A0"/>
      </w:tblPr>
      <w:tblGrid>
        <w:gridCol w:w="8644"/>
      </w:tblGrid>
      <w:tr w:rsidR="00B81B5A" w:rsidRPr="00A548C8" w:rsidTr="00B81B5A">
        <w:tc>
          <w:tcPr>
            <w:tcW w:w="8644" w:type="dxa"/>
            <w:shd w:val="clear" w:color="auto" w:fill="FDE9D9" w:themeFill="accent6" w:themeFillTint="33"/>
            <w:tcMar>
              <w:top w:w="142" w:type="dxa"/>
              <w:left w:w="142" w:type="dxa"/>
              <w:bottom w:w="142" w:type="dxa"/>
              <w:right w:w="142" w:type="dxa"/>
            </w:tcMar>
          </w:tcPr>
          <w:p w:rsidR="00B81B5A" w:rsidRPr="00A548C8" w:rsidRDefault="00D0279B" w:rsidP="00BE74D5">
            <w:pPr>
              <w:pStyle w:val="Enunciado"/>
              <w:rPr>
                <w:lang w:val="es-ES"/>
              </w:rPr>
            </w:pPr>
            <w:r w:rsidRPr="00A548C8">
              <w:rPr>
                <w:lang w:val="es-ES"/>
              </w:rPr>
              <w:t>Indicar cuáles son las posibles estrategias para llevar a cabo el trabajo e indicar cuál es la estrategia elegida (desarrollar un producto nuevo, adaptar un producto existente, …). Valorar por qué esta es la estrategia más apropiada para conseguir los objetivos.</w:t>
            </w:r>
            <w:r w:rsidR="008732BE" w:rsidRPr="00A548C8">
              <w:rPr>
                <w:lang w:val="es-ES"/>
              </w:rPr>
              <w:t xml:space="preserve"> </w:t>
            </w:r>
          </w:p>
        </w:tc>
      </w:tr>
    </w:tbl>
    <w:p w:rsidR="00DF7BE5" w:rsidRPr="00A548C8" w:rsidRDefault="00CE6357" w:rsidP="0037049F">
      <w:pPr>
        <w:pStyle w:val="Ttulo4"/>
      </w:pPr>
      <w:bookmarkStart w:id="131" w:name="_Justificaciones_relativas_al"/>
      <w:bookmarkStart w:id="132" w:name="_Toc104898833"/>
      <w:bookmarkEnd w:id="131"/>
      <w:r w:rsidRPr="00A548C8">
        <w:t>Justificaciones relativas al Trabajo Final de Máster (TFM)</w:t>
      </w:r>
      <w:bookmarkEnd w:id="132"/>
    </w:p>
    <w:p w:rsidR="00971B50" w:rsidRPr="00A548C8" w:rsidRDefault="00AB79EC" w:rsidP="00971B50">
      <w:pPr>
        <w:pStyle w:val="Ttulo6"/>
      </w:pPr>
      <w:r w:rsidRPr="00A548C8">
        <w:t>Herram</w:t>
      </w:r>
      <w:r w:rsidR="00DF7BE5" w:rsidRPr="00A548C8">
        <w:t>ientas</w:t>
      </w:r>
    </w:p>
    <w:p w:rsidR="00E40855" w:rsidRPr="00A548C8" w:rsidRDefault="00DF7BE5" w:rsidP="00D70AB6">
      <w:pPr>
        <w:pStyle w:val="Texto"/>
      </w:pPr>
      <w:r w:rsidRPr="00A548C8">
        <w:t>He querido, que dado que la tipología del TFM se centra mucho más en el diseño, la memoria tenga un componente visual muy importante. Para ello he utilizado, siempre que me ha sido posible, prácticas y herramientas visuales que permiten mostrar los con</w:t>
      </w:r>
      <w:r w:rsidR="00AB79EC" w:rsidRPr="00A548C8">
        <w:t xml:space="preserve">ceptos de forma ágil y efectiva (ver el apartado de </w:t>
      </w:r>
      <w:hyperlink w:anchor="_Recursos_necesarios_para" w:history="1">
        <w:r w:rsidR="00AB79EC" w:rsidRPr="00A548C8">
          <w:rPr>
            <w:rStyle w:val="Hipervnculo"/>
          </w:rPr>
          <w:t>recursos</w:t>
        </w:r>
      </w:hyperlink>
      <w:r w:rsidR="00AB79EC" w:rsidRPr="00A548C8">
        <w:t xml:space="preserve"> para más información.)</w:t>
      </w:r>
    </w:p>
    <w:p w:rsidR="00347CEC" w:rsidRPr="00A548C8" w:rsidRDefault="00347CEC" w:rsidP="0039678F">
      <w:pPr>
        <w:pStyle w:val="Timeframe"/>
      </w:pPr>
    </w:p>
    <w:p w:rsidR="00164CEE" w:rsidRPr="00A548C8" w:rsidRDefault="00164CEE" w:rsidP="0039678F">
      <w:pPr>
        <w:pStyle w:val="Timeframe"/>
      </w:pPr>
      <w:bookmarkStart w:id="133" w:name="_Justificaciones_sobre_la"/>
      <w:bookmarkEnd w:id="13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1" w:history="1">
        <w:r w:rsidRPr="00A548C8">
          <w:rPr>
            <w:rStyle w:val="Hipervnculo"/>
          </w:rPr>
          <w:t>Mockups</w:t>
        </w:r>
      </w:hyperlink>
      <w:r w:rsidRPr="00A548C8">
        <w:t xml:space="preserve">  |  </w:t>
      </w:r>
      <w:hyperlink w:anchor="_Glosario" w:history="1">
        <w:r w:rsidRPr="00A548C8">
          <w:rPr>
            <w:rStyle w:val="Hipervnculo"/>
          </w:rPr>
          <w:t>Glosario</w:t>
        </w:r>
      </w:hyperlink>
      <w:r w:rsidRPr="00A548C8">
        <w:t xml:space="preserve">  |  </w:t>
      </w:r>
      <w:hyperlink w:anchor="_Bibliografía" w:history="1">
        <w:r w:rsidRPr="00A548C8">
          <w:rPr>
            <w:rStyle w:val="Hipervnculo"/>
          </w:rPr>
          <w:t>Bibliografía</w:t>
        </w:r>
      </w:hyperlink>
      <w:r w:rsidRPr="00A548C8">
        <w:t xml:space="preserve">  |  </w:t>
      </w:r>
      <w:hyperlink w:anchor="_Anexos_3" w:history="1">
        <w:r w:rsidRPr="00A548C8">
          <w:rPr>
            <w:rStyle w:val="Hipervnculo"/>
          </w:rPr>
          <w:t>Anexo</w:t>
        </w:r>
      </w:hyperlink>
      <w:r w:rsidRPr="00A548C8">
        <w:t xml:space="preserve">  </w:t>
      </w:r>
    </w:p>
    <w:p w:rsidR="00CB0D8E" w:rsidRPr="00A548C8" w:rsidRDefault="0008274D" w:rsidP="0037049F">
      <w:pPr>
        <w:pStyle w:val="Ttulo4"/>
      </w:pPr>
      <w:bookmarkStart w:id="134" w:name="_Toc104898834"/>
      <w:r w:rsidRPr="00A548C8">
        <w:t xml:space="preserve">Justificaciones sobre la metodología </w:t>
      </w:r>
      <w:r w:rsidR="0010554A" w:rsidRPr="00A548C8">
        <w:t xml:space="preserve">y herramientas </w:t>
      </w:r>
      <w:r w:rsidRPr="00A548C8">
        <w:t>de gestión del proyecto</w:t>
      </w:r>
      <w:bookmarkEnd w:id="134"/>
    </w:p>
    <w:p w:rsidR="00CB0D8E" w:rsidRPr="00A548C8" w:rsidRDefault="00377745" w:rsidP="00D70AB6">
      <w:pPr>
        <w:pStyle w:val="Texto"/>
      </w:pPr>
      <w:r w:rsidRPr="00A548C8">
        <w:t xml:space="preserve">A pesar de que este proyecto no se basa en la gestión del mismo, sí que es necesario tomar ciertas decisiones sobre la forma en cómo se va a gestionar, ya que al final se espera un producto listo para producción. A continuación expongo las principales elecciones que hemos realizado a este </w:t>
      </w:r>
      <w:r w:rsidR="00722FC3" w:rsidRPr="00A548C8">
        <w:t>respecto.</w:t>
      </w:r>
    </w:p>
    <w:p w:rsidR="00DF7BE5" w:rsidRPr="00A548C8" w:rsidRDefault="00DF7BE5" w:rsidP="00D70AB6">
      <w:pPr>
        <w:pStyle w:val="Texto"/>
      </w:pPr>
    </w:p>
    <w:tbl>
      <w:tblPr>
        <w:tblStyle w:val="Tablaconcuadrcula"/>
        <w:tblW w:w="0" w:type="auto"/>
        <w:tblBorders>
          <w:top w:val="none" w:sz="0" w:space="0" w:color="auto"/>
          <w:left w:val="single" w:sz="48" w:space="0" w:color="E36C0A" w:themeColor="accent6" w:themeShade="BF"/>
          <w:bottom w:val="none" w:sz="0" w:space="0" w:color="auto"/>
          <w:right w:val="none" w:sz="0" w:space="0" w:color="auto"/>
          <w:insideH w:val="none" w:sz="0" w:space="0" w:color="auto"/>
          <w:insideV w:val="none" w:sz="0" w:space="0" w:color="auto"/>
        </w:tblBorders>
        <w:shd w:val="clear" w:color="auto" w:fill="F2DBDB" w:themeFill="accent2" w:themeFillTint="33"/>
        <w:tblLook w:val="04A0"/>
      </w:tblPr>
      <w:tblGrid>
        <w:gridCol w:w="8644"/>
      </w:tblGrid>
      <w:tr w:rsidR="00DF7BE5" w:rsidRPr="00A548C8" w:rsidTr="00DF7BE5">
        <w:tc>
          <w:tcPr>
            <w:tcW w:w="8644" w:type="dxa"/>
            <w:tcBorders>
              <w:left w:val="single" w:sz="48" w:space="0" w:color="FF0000"/>
            </w:tcBorders>
            <w:shd w:val="clear" w:color="auto" w:fill="F2DBDB" w:themeFill="accent2" w:themeFillTint="33"/>
            <w:tcMar>
              <w:top w:w="142" w:type="dxa"/>
              <w:left w:w="142" w:type="dxa"/>
              <w:bottom w:w="142" w:type="dxa"/>
              <w:right w:w="142" w:type="dxa"/>
            </w:tcMar>
          </w:tcPr>
          <w:p w:rsidR="00090673" w:rsidRPr="00A548C8" w:rsidRDefault="00AD182C" w:rsidP="00BE74D5">
            <w:pPr>
              <w:pStyle w:val="Pros-Cons"/>
            </w:pPr>
            <w:r w:rsidRPr="00A548C8">
              <w:rPr>
                <w:u w:val="single"/>
              </w:rPr>
              <w:t>Project Management* tradicional</w:t>
            </w:r>
            <w:r w:rsidRPr="00A548C8">
              <w:t>: Dado las limitaciones temporales del TFM, se han descartado elementos fundamental</w:t>
            </w:r>
            <w:r w:rsidR="000F63C1" w:rsidRPr="00A548C8">
              <w:t>e</w:t>
            </w:r>
            <w:r w:rsidRPr="00A548C8">
              <w:t xml:space="preserve">s de las diferentes fases del proceso de gestión de </w:t>
            </w:r>
            <w:r w:rsidR="00832125" w:rsidRPr="00A548C8">
              <w:t>proyecto</w:t>
            </w:r>
            <w:r w:rsidRPr="00A548C8">
              <w:t xml:space="preserve"> según los estándares del Project Management Institute*, entre otros</w:t>
            </w:r>
            <w:r w:rsidR="00832125" w:rsidRPr="00A548C8">
              <w:t>: el</w:t>
            </w:r>
            <w:r w:rsidRPr="00A548C8">
              <w:t xml:space="preserve"> Work Breakdown Structure (WBS)*, la Responsibility assignement matrix (RACI), </w:t>
            </w:r>
            <w:r w:rsidR="0042579E" w:rsidRPr="00A548C8">
              <w:t>un Finantial analysis</w:t>
            </w:r>
            <w:r w:rsidRPr="00A548C8">
              <w:t>*, un Stakehold</w:t>
            </w:r>
            <w:r w:rsidR="0042579E" w:rsidRPr="00A548C8">
              <w:t>ers analysis</w:t>
            </w:r>
            <w:r w:rsidRPr="00A548C8">
              <w:t>*, etc</w:t>
            </w:r>
            <w:r w:rsidRPr="00A548C8">
              <w:rPr>
                <w:rStyle w:val="Refdenotaalpie"/>
              </w:rPr>
              <w:footnoteReference w:id="157"/>
            </w:r>
            <w:r w:rsidRPr="00A548C8">
              <w:t xml:space="preserve">. Si bien en este TFM se </w:t>
            </w:r>
            <w:r w:rsidR="0042579E" w:rsidRPr="00A548C8">
              <w:t>incluyen</w:t>
            </w:r>
            <w:r w:rsidRPr="00A548C8">
              <w:t xml:space="preserve"> los elementos fundamentales</w:t>
            </w:r>
            <w:r w:rsidR="0042579E" w:rsidRPr="00A548C8">
              <w:t xml:space="preserve"> que se han podido aplicar a las diversas fases.</w:t>
            </w:r>
          </w:p>
        </w:tc>
      </w:tr>
    </w:tbl>
    <w:p w:rsidR="00DF7BE5" w:rsidRPr="00A548C8" w:rsidRDefault="00DF7BE5" w:rsidP="00D70AB6">
      <w:pPr>
        <w:pStyle w:val="Texto"/>
      </w:pPr>
    </w:p>
    <w:tbl>
      <w:tblPr>
        <w:tblStyle w:val="Tablaconcuadrcula"/>
        <w:tblW w:w="0" w:type="auto"/>
        <w:tblBorders>
          <w:top w:val="none" w:sz="0" w:space="0" w:color="auto"/>
          <w:left w:val="single" w:sz="48" w:space="0" w:color="E36C0A" w:themeColor="accent6" w:themeShade="BF"/>
          <w:bottom w:val="none" w:sz="0" w:space="0" w:color="auto"/>
          <w:right w:val="none" w:sz="0" w:space="0" w:color="auto"/>
          <w:insideH w:val="none" w:sz="0" w:space="0" w:color="auto"/>
          <w:insideV w:val="none" w:sz="0" w:space="0" w:color="auto"/>
        </w:tblBorders>
        <w:shd w:val="clear" w:color="auto" w:fill="F2DBDB" w:themeFill="accent2" w:themeFillTint="33"/>
        <w:tblLook w:val="04A0"/>
      </w:tblPr>
      <w:tblGrid>
        <w:gridCol w:w="8644"/>
      </w:tblGrid>
      <w:tr w:rsidR="00E629EE" w:rsidRPr="00A548C8" w:rsidTr="00291A9E">
        <w:tc>
          <w:tcPr>
            <w:tcW w:w="8644" w:type="dxa"/>
            <w:tcBorders>
              <w:left w:val="single" w:sz="48" w:space="0" w:color="FF0000"/>
            </w:tcBorders>
            <w:shd w:val="clear" w:color="auto" w:fill="F2DBDB" w:themeFill="accent2" w:themeFillTint="33"/>
            <w:tcMar>
              <w:top w:w="142" w:type="dxa"/>
              <w:left w:w="142" w:type="dxa"/>
              <w:bottom w:w="142" w:type="dxa"/>
              <w:right w:w="142" w:type="dxa"/>
            </w:tcMar>
          </w:tcPr>
          <w:p w:rsidR="00E629EE" w:rsidRPr="00A548C8" w:rsidRDefault="00E629EE" w:rsidP="00BE74D5">
            <w:pPr>
              <w:pStyle w:val="Pros-Cons"/>
            </w:pPr>
            <w:r w:rsidRPr="00A548C8">
              <w:rPr>
                <w:u w:val="single"/>
              </w:rPr>
              <w:t>Waterfall</w:t>
            </w:r>
            <w:r w:rsidRPr="00A548C8">
              <w:t>*: A pesar de que la estructuración del TFM es básicamente Waterfall, descarto la posibilidad de realizar una planificación únicamente en cascada dado el alto nivel de incertidumbre que tenemos al inicio (en especial sobre la estimación temporal [estimation*], sobre el alcance [scope*]). A pesar de dicha renuncia, este TFM tiene componentes del proceso que son claramente Waterfall por la secuenciación de las entregas [deliverables*] y su contenido.</w:t>
            </w:r>
          </w:p>
        </w:tc>
      </w:tr>
    </w:tbl>
    <w:p w:rsidR="00E629EE" w:rsidRPr="00A548C8" w:rsidRDefault="00E629EE" w:rsidP="00D70AB6">
      <w:pPr>
        <w:pStyle w:val="Texto"/>
      </w:pPr>
    </w:p>
    <w:tbl>
      <w:tblPr>
        <w:tblStyle w:val="Tablaconcuadrcula"/>
        <w:tblW w:w="0" w:type="auto"/>
        <w:tblBorders>
          <w:top w:val="none" w:sz="0" w:space="0" w:color="auto"/>
          <w:left w:val="single" w:sz="48" w:space="0" w:color="E36C0A" w:themeColor="accent6" w:themeShade="BF"/>
          <w:bottom w:val="none" w:sz="0" w:space="0" w:color="auto"/>
          <w:right w:val="none" w:sz="0" w:space="0" w:color="auto"/>
          <w:insideH w:val="none" w:sz="0" w:space="0" w:color="auto"/>
          <w:insideV w:val="none" w:sz="0" w:space="0" w:color="auto"/>
        </w:tblBorders>
        <w:shd w:val="clear" w:color="auto" w:fill="F2DBDB" w:themeFill="accent2" w:themeFillTint="33"/>
        <w:tblLook w:val="04A0"/>
      </w:tblPr>
      <w:tblGrid>
        <w:gridCol w:w="8644"/>
      </w:tblGrid>
      <w:tr w:rsidR="00E629EE" w:rsidRPr="00A548C8" w:rsidTr="00291A9E">
        <w:tc>
          <w:tcPr>
            <w:tcW w:w="8644" w:type="dxa"/>
            <w:tcBorders>
              <w:left w:val="single" w:sz="48" w:space="0" w:color="FF0000"/>
            </w:tcBorders>
            <w:shd w:val="clear" w:color="auto" w:fill="F2DBDB" w:themeFill="accent2" w:themeFillTint="33"/>
            <w:tcMar>
              <w:top w:w="142" w:type="dxa"/>
              <w:left w:w="142" w:type="dxa"/>
              <w:bottom w:w="142" w:type="dxa"/>
              <w:right w:w="142" w:type="dxa"/>
            </w:tcMar>
          </w:tcPr>
          <w:p w:rsidR="00E629EE" w:rsidRPr="00A548C8" w:rsidRDefault="00E629EE" w:rsidP="00BE74D5">
            <w:pPr>
              <w:pStyle w:val="Pros-Cons"/>
            </w:pPr>
            <w:r w:rsidRPr="00A548C8">
              <w:rPr>
                <w:u w:val="single"/>
              </w:rPr>
              <w:lastRenderedPageBreak/>
              <w:t>Scrum</w:t>
            </w:r>
            <w:r w:rsidRPr="00A548C8">
              <w:t>: Esta es sin duda la metodología Agile* más extendida actualmente en el mercado de desarrollo de software. Pero se descarta por las siguientes causas:</w:t>
            </w:r>
          </w:p>
          <w:p w:rsidR="00E629EE" w:rsidRPr="00A548C8" w:rsidRDefault="00401E91" w:rsidP="00BE74D5">
            <w:pPr>
              <w:pStyle w:val="Pros-Cons"/>
            </w:pPr>
            <w:r w:rsidRPr="00A548C8">
              <w:t>- Es un</w:t>
            </w:r>
            <w:r w:rsidR="00E629EE" w:rsidRPr="00A548C8">
              <w:t xml:space="preserve"> framework  que, a pesar de ser liguero respecto a la normativa, contiene ciertos elementos que son de obligado cumplimiento y sin los cuales no se puede  justificar su utilización, ya que sin ellos no se está ejecutando Scrum. Entre ellos  los eventos</w:t>
            </w:r>
            <w:r w:rsidR="00E629EE" w:rsidRPr="00A548C8">
              <w:rPr>
                <w:rStyle w:val="Refdenotaalpie"/>
              </w:rPr>
              <w:footnoteReference w:id="158"/>
            </w:r>
            <w:r w:rsidR="00E629EE" w:rsidRPr="00A548C8">
              <w:t xml:space="preserve"> (Sprint Planning*, Daily Scrum*, Sprint*, Sprint review* y Sprint retrospective*), y roles</w:t>
            </w:r>
            <w:r w:rsidR="00E629EE" w:rsidRPr="00A548C8">
              <w:rPr>
                <w:rStyle w:val="Refdenotaalpie"/>
              </w:rPr>
              <w:footnoteReference w:id="159"/>
            </w:r>
            <w:r w:rsidR="00E629EE" w:rsidRPr="00A548C8">
              <w:t xml:space="preserve"> (Product Owner, Scrum Master, Development Team), que requieren de equipos de como mínimo 3 personas y en el que una misma persona no ocupe múltiples roles</w:t>
            </w:r>
            <w:r w:rsidR="00E629EE" w:rsidRPr="00A548C8">
              <w:rPr>
                <w:rStyle w:val="Refdenotaalpie"/>
              </w:rPr>
              <w:footnoteReference w:id="160"/>
            </w:r>
            <w:r w:rsidR="00E629EE" w:rsidRPr="00A548C8">
              <w:t>. Por otro lado se espera que la duración/cadencia de los sprints sea consistente a los largo del proyecto</w:t>
            </w:r>
            <w:r w:rsidR="00E629EE" w:rsidRPr="00A548C8">
              <w:rPr>
                <w:rStyle w:val="Refdenotaalpie"/>
              </w:rPr>
              <w:footnoteReference w:id="161"/>
            </w:r>
          </w:p>
        </w:tc>
      </w:tr>
    </w:tbl>
    <w:p w:rsidR="00E629EE" w:rsidRPr="00A548C8" w:rsidRDefault="00E629EE"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DF7BE5" w:rsidRPr="00A548C8" w:rsidTr="00DF7BE5">
        <w:tc>
          <w:tcPr>
            <w:tcW w:w="8644" w:type="dxa"/>
            <w:shd w:val="clear" w:color="auto" w:fill="EAF1DD" w:themeFill="accent3" w:themeFillTint="33"/>
            <w:tcMar>
              <w:top w:w="142" w:type="dxa"/>
              <w:left w:w="142" w:type="dxa"/>
              <w:bottom w:w="142" w:type="dxa"/>
              <w:right w:w="142" w:type="dxa"/>
            </w:tcMar>
          </w:tcPr>
          <w:p w:rsidR="00DF7BE5" w:rsidRPr="00A548C8" w:rsidRDefault="00C318C6" w:rsidP="00BE74D5">
            <w:pPr>
              <w:pStyle w:val="Pros-Cons"/>
            </w:pPr>
            <w:r w:rsidRPr="00A548C8">
              <w:rPr>
                <w:u w:val="single"/>
              </w:rPr>
              <w:t>Kanban</w:t>
            </w:r>
            <w:r w:rsidR="00E86F98" w:rsidRPr="00A548C8">
              <w:rPr>
                <w:u w:val="single"/>
              </w:rPr>
              <w:t>*</w:t>
            </w:r>
            <w:r w:rsidR="00DF7BE5" w:rsidRPr="00A548C8">
              <w:t xml:space="preserve">: </w:t>
            </w:r>
            <w:r w:rsidRPr="00A548C8">
              <w:t>Se ha optado por escoger esta metodología de gestión por las siguientes causas:</w:t>
            </w:r>
          </w:p>
          <w:p w:rsidR="00C318C6" w:rsidRPr="00A548C8" w:rsidRDefault="00C318C6" w:rsidP="00BE74D5">
            <w:pPr>
              <w:pStyle w:val="Pros-Cons"/>
            </w:pPr>
            <w:r w:rsidRPr="00A548C8">
              <w:t>- Comparte muchos de los principios del Agile Manifesto* (colaboración, centrado en individuos, colaboración, flexibilidad al cambio)</w:t>
            </w:r>
            <w:r w:rsidRPr="00A548C8">
              <w:rPr>
                <w:rStyle w:val="Refdenotaalpie"/>
              </w:rPr>
              <w:footnoteReference w:id="162"/>
            </w:r>
          </w:p>
          <w:p w:rsidR="0074578A" w:rsidRPr="00A548C8" w:rsidRDefault="0074578A" w:rsidP="00BE74D5">
            <w:pPr>
              <w:pStyle w:val="Pros-Cons"/>
            </w:pPr>
            <w:r w:rsidRPr="00A548C8">
              <w:t>- Se fundamente en la limitación del work in progress*, y en la constante mejora del flujo de trabajo [Workflow*]</w:t>
            </w:r>
            <w:r w:rsidR="00E86F98" w:rsidRPr="00A548C8">
              <w:rPr>
                <w:rStyle w:val="Refdenotaalpie"/>
              </w:rPr>
              <w:footnoteReference w:id="163"/>
            </w:r>
            <w:r w:rsidRPr="00A548C8">
              <w:t xml:space="preserve"> que lo hace especialmente práctico para el TFM.</w:t>
            </w:r>
          </w:p>
          <w:p w:rsidR="00D473F7" w:rsidRPr="00A548C8" w:rsidRDefault="00D473F7" w:rsidP="00BE74D5">
            <w:pPr>
              <w:pStyle w:val="Pros-Cons"/>
            </w:pPr>
            <w:r w:rsidRPr="00A548C8">
              <w:t>- No es estricto</w:t>
            </w:r>
            <w:r w:rsidR="0074578A" w:rsidRPr="00A548C8">
              <w:t xml:space="preserve"> en el principio de cadencia de las entregas (sprints en Scrum).</w:t>
            </w:r>
          </w:p>
          <w:p w:rsidR="00D473F7" w:rsidRPr="00A548C8" w:rsidRDefault="00D473F7" w:rsidP="00BE74D5">
            <w:pPr>
              <w:pStyle w:val="Pros-Cons"/>
            </w:pPr>
            <w:r w:rsidRPr="00A548C8">
              <w:t>- No se centra en la entrega de working software</w:t>
            </w:r>
            <w:r w:rsidR="0074578A" w:rsidRPr="00A548C8">
              <w:t>.</w:t>
            </w:r>
          </w:p>
          <w:p w:rsidR="007E0505" w:rsidRPr="00A548C8" w:rsidRDefault="007E0505" w:rsidP="00BE74D5">
            <w:pPr>
              <w:pStyle w:val="Pros-Cons"/>
            </w:pPr>
            <w:r w:rsidRPr="00A548C8">
              <w:t>- Es más flexible a la hora de adaptarse al cambio de prioridades.</w:t>
            </w:r>
          </w:p>
          <w:p w:rsidR="0010554A" w:rsidRPr="00A548C8" w:rsidRDefault="0074578A" w:rsidP="00BE74D5">
            <w:pPr>
              <w:pStyle w:val="Pros-Cons"/>
            </w:pPr>
            <w:r w:rsidRPr="00A548C8">
              <w:t>- Es mucho más ligero en el proceso de gestión, pudiéndose</w:t>
            </w:r>
            <w:r w:rsidR="0010554A" w:rsidRPr="00A548C8">
              <w:t xml:space="preserve"> limitar a la utilización de un</w:t>
            </w:r>
            <w:r w:rsidRPr="00A548C8">
              <w:t xml:space="preserve"> Kanban board*</w:t>
            </w:r>
            <w:r w:rsidR="00352BCD" w:rsidRPr="00A548C8">
              <w:t>, aunque facilitando también los bucles de retroalimentaci</w:t>
            </w:r>
            <w:r w:rsidR="00407D76" w:rsidRPr="00A548C8">
              <w:t>ón [f</w:t>
            </w:r>
            <w:r w:rsidR="00352BCD" w:rsidRPr="00A548C8">
              <w:t>eedback loop*].</w:t>
            </w:r>
          </w:p>
        </w:tc>
      </w:tr>
    </w:tbl>
    <w:p w:rsidR="00E02A98" w:rsidRPr="00A548C8" w:rsidRDefault="00E02A98"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E629EE" w:rsidRPr="00A548C8" w:rsidTr="00291A9E">
        <w:tc>
          <w:tcPr>
            <w:tcW w:w="8644" w:type="dxa"/>
            <w:shd w:val="clear" w:color="auto" w:fill="EAF1DD" w:themeFill="accent3" w:themeFillTint="33"/>
            <w:tcMar>
              <w:top w:w="142" w:type="dxa"/>
              <w:left w:w="142" w:type="dxa"/>
              <w:bottom w:w="142" w:type="dxa"/>
              <w:right w:w="142" w:type="dxa"/>
            </w:tcMar>
          </w:tcPr>
          <w:p w:rsidR="00E629EE" w:rsidRPr="00A548C8" w:rsidRDefault="00E629EE" w:rsidP="00BE74D5">
            <w:pPr>
              <w:pStyle w:val="Pros-Cons"/>
            </w:pPr>
            <w:r w:rsidRPr="00A548C8">
              <w:rPr>
                <w:u w:val="single"/>
              </w:rPr>
              <w:t>Lean software development</w:t>
            </w:r>
            <w:r w:rsidRPr="00A548C8">
              <w:t>*: Aplicamos principios Lean a lo largo de todo el TFM, fundamentalmente para la eliminación de desperdicios [waste removal*] y tomar decisiones lo más tarde posible [decide as late as posible*]</w:t>
            </w:r>
            <w:r w:rsidRPr="00A548C8">
              <w:rPr>
                <w:rStyle w:val="Refdenotaalpie"/>
              </w:rPr>
              <w:footnoteReference w:id="164"/>
            </w:r>
            <w:r w:rsidRPr="00A548C8">
              <w:t>, para adaptarnos a la incertidumbre y compaginarla con la obligación temporal de los entregables.</w:t>
            </w:r>
          </w:p>
        </w:tc>
      </w:tr>
    </w:tbl>
    <w:p w:rsidR="00E629EE" w:rsidRPr="00A548C8" w:rsidRDefault="00E629EE"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E629EE" w:rsidRPr="00A548C8" w:rsidTr="00291A9E">
        <w:tc>
          <w:tcPr>
            <w:tcW w:w="8644" w:type="dxa"/>
            <w:shd w:val="clear" w:color="auto" w:fill="EAF1DD" w:themeFill="accent3" w:themeFillTint="33"/>
            <w:tcMar>
              <w:top w:w="142" w:type="dxa"/>
              <w:left w:w="142" w:type="dxa"/>
              <w:bottom w:w="142" w:type="dxa"/>
              <w:right w:w="142" w:type="dxa"/>
            </w:tcMar>
          </w:tcPr>
          <w:p w:rsidR="00E629EE" w:rsidRPr="00A548C8" w:rsidRDefault="00E629EE" w:rsidP="00BE74D5">
            <w:pPr>
              <w:pStyle w:val="Pros-Cons"/>
            </w:pPr>
            <w:r w:rsidRPr="00A548C8">
              <w:rPr>
                <w:u w:val="single"/>
              </w:rPr>
              <w:t>Microsoft Project</w:t>
            </w:r>
            <w:r w:rsidRPr="00A548C8">
              <w:t xml:space="preserve">*: Se ha optado por </w:t>
            </w:r>
            <w:hyperlink r:id="rId156" w:history="1">
              <w:r w:rsidRPr="00A548C8">
                <w:rPr>
                  <w:rStyle w:val="Hipervnculo"/>
                </w:rPr>
                <w:t>Microsoft Project</w:t>
              </w:r>
            </w:hyperlink>
            <w:r w:rsidRPr="00A548C8">
              <w:t xml:space="preserve"> para la realización del cronograma [Gantt chart*], ya que es mucho más completo que las opciones gratuitas y dispongo de licencia.</w:t>
            </w:r>
          </w:p>
        </w:tc>
      </w:tr>
    </w:tbl>
    <w:p w:rsidR="00E629EE" w:rsidRPr="00A548C8" w:rsidRDefault="00E629EE" w:rsidP="00D70AB6">
      <w:pPr>
        <w:pStyle w:val="Texto"/>
      </w:pPr>
    </w:p>
    <w:p w:rsidR="00292199"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DC226C" w:rsidRPr="00A548C8" w:rsidRDefault="00DC226C" w:rsidP="0037049F">
      <w:pPr>
        <w:pStyle w:val="Ttulo4"/>
      </w:pPr>
      <w:bookmarkStart w:id="135" w:name="_Toc104898835"/>
      <w:r w:rsidRPr="00A548C8">
        <w:t xml:space="preserve">Justificación del </w:t>
      </w:r>
      <w:r w:rsidR="007E2C21" w:rsidRPr="00A548C8">
        <w:t xml:space="preserve">tipo de </w:t>
      </w:r>
      <w:r w:rsidRPr="00A548C8">
        <w:t>proyecto</w:t>
      </w:r>
      <w:bookmarkEnd w:id="135"/>
    </w:p>
    <w:p w:rsidR="008E7CCD" w:rsidRPr="00A548C8" w:rsidRDefault="00DC226C" w:rsidP="00D70AB6">
      <w:pPr>
        <w:pStyle w:val="Texto"/>
      </w:pPr>
      <w:r w:rsidRPr="00A548C8">
        <w:t>Cuando inicié el Máster, allá por el 2017, decidí rápidamente que mi proyecto final giraría entorno al mundo de las criptomonedas</w:t>
      </w:r>
      <w:r w:rsidR="00407D76" w:rsidRPr="00A548C8">
        <w:t xml:space="preserve"> [c</w:t>
      </w:r>
      <w:r w:rsidR="007E0505" w:rsidRPr="00A548C8">
        <w:t>ryptocurrencies*]</w:t>
      </w:r>
      <w:r w:rsidRPr="00A548C8">
        <w:t>. Un mundo que durante ese año em</w:t>
      </w:r>
      <w:r w:rsidR="008E7CCD" w:rsidRPr="00A548C8">
        <w:t>pezó a sonar con fuerza. E</w:t>
      </w:r>
      <w:r w:rsidRPr="00A548C8">
        <w:t xml:space="preserve">n principio tenía claro que la principal funcionalidad sería la de ofrecer las cotizaciones de las criptomonedas en el mercado. </w:t>
      </w:r>
      <w:r w:rsidR="00E02A98" w:rsidRPr="00A548C8">
        <w:t>Pero al comentar con el profesor consultor, las posib</w:t>
      </w:r>
      <w:r w:rsidR="008E7CCD" w:rsidRPr="00A548C8">
        <w:t>ilidades que se ofrecían en el Plan D</w:t>
      </w:r>
      <w:r w:rsidR="00E02A98" w:rsidRPr="00A548C8">
        <w:t>ocente, opté inicialmente por la realización de un P</w:t>
      </w:r>
      <w:r w:rsidR="00874A87" w:rsidRPr="00A548C8">
        <w:t>lan de negocio [Business Plan</w:t>
      </w:r>
      <w:r w:rsidR="0021137F" w:rsidRPr="00A548C8">
        <w:t>*</w:t>
      </w:r>
      <w:r w:rsidR="00874A87" w:rsidRPr="00A548C8">
        <w:t>]</w:t>
      </w:r>
      <w:r w:rsidR="00872517" w:rsidRPr="00A548C8">
        <w:t xml:space="preserve">. </w:t>
      </w:r>
      <w:r w:rsidR="00872517" w:rsidRPr="00A548C8">
        <w:lastRenderedPageBreak/>
        <w:t>F</w:t>
      </w:r>
      <w:r w:rsidR="00874A87" w:rsidRPr="00A548C8">
        <w:t>inalmente elegí la opción de realizar toda la fase de concepción previa a la programación de una app.</w:t>
      </w:r>
      <w:r w:rsidR="00872517" w:rsidRPr="00A548C8">
        <w:t xml:space="preserve"> A continuación expongo la justificación.</w:t>
      </w:r>
    </w:p>
    <w:p w:rsidR="00E02A98" w:rsidRPr="00A548C8" w:rsidRDefault="00E02A98" w:rsidP="00BE74D5">
      <w:pPr>
        <w:pStyle w:val="Enunciado"/>
        <w:rPr>
          <w:lang w:val="es-ES"/>
        </w:rPr>
      </w:pPr>
    </w:p>
    <w:tbl>
      <w:tblPr>
        <w:tblStyle w:val="Tablaconcuadrcula"/>
        <w:tblW w:w="0" w:type="auto"/>
        <w:tblBorders>
          <w:top w:val="none" w:sz="0" w:space="0" w:color="auto"/>
          <w:left w:val="single" w:sz="48" w:space="0" w:color="E36C0A" w:themeColor="accent6" w:themeShade="BF"/>
          <w:bottom w:val="none" w:sz="0" w:space="0" w:color="auto"/>
          <w:right w:val="none" w:sz="0" w:space="0" w:color="auto"/>
          <w:insideH w:val="none" w:sz="0" w:space="0" w:color="auto"/>
          <w:insideV w:val="none" w:sz="0" w:space="0" w:color="auto"/>
        </w:tblBorders>
        <w:shd w:val="clear" w:color="auto" w:fill="F2DBDB" w:themeFill="accent2" w:themeFillTint="33"/>
        <w:tblLook w:val="04A0"/>
      </w:tblPr>
      <w:tblGrid>
        <w:gridCol w:w="8644"/>
      </w:tblGrid>
      <w:tr w:rsidR="00E02A98" w:rsidRPr="00A548C8" w:rsidTr="00E02A98">
        <w:tc>
          <w:tcPr>
            <w:tcW w:w="8644" w:type="dxa"/>
            <w:tcBorders>
              <w:left w:val="single" w:sz="48" w:space="0" w:color="FF0000"/>
            </w:tcBorders>
            <w:shd w:val="clear" w:color="auto" w:fill="F2DBDB" w:themeFill="accent2" w:themeFillTint="33"/>
            <w:tcMar>
              <w:top w:w="142" w:type="dxa"/>
              <w:left w:w="142" w:type="dxa"/>
              <w:bottom w:w="142" w:type="dxa"/>
              <w:right w:w="142" w:type="dxa"/>
            </w:tcMar>
          </w:tcPr>
          <w:p w:rsidR="00E02A98" w:rsidRPr="00A548C8" w:rsidRDefault="00E02A98" w:rsidP="00BE74D5">
            <w:pPr>
              <w:pStyle w:val="Pros-Cons"/>
            </w:pPr>
            <w:r w:rsidRPr="00A548C8">
              <w:rPr>
                <w:u w:val="single"/>
              </w:rPr>
              <w:t>Business Plan</w:t>
            </w:r>
            <w:r w:rsidRPr="00A548C8">
              <w:t xml:space="preserve">: Queda descartado por no ser lo suficientemente </w:t>
            </w:r>
            <w:r w:rsidR="00874A87" w:rsidRPr="00A548C8">
              <w:t>concreto</w:t>
            </w:r>
            <w:r w:rsidRPr="00A548C8">
              <w:t xml:space="preserve"> para la consecución de los objetivos finales del TFM.</w:t>
            </w:r>
          </w:p>
          <w:p w:rsidR="007E2C21" w:rsidRPr="00A548C8" w:rsidRDefault="007E2C21" w:rsidP="00BE74D5">
            <w:pPr>
              <w:pStyle w:val="Pros-Cons"/>
            </w:pPr>
            <w:r w:rsidRPr="00A548C8">
              <w:t xml:space="preserve">Desarrollo de aplicación sin competencia: Queda </w:t>
            </w:r>
            <w:r w:rsidR="00B51A53" w:rsidRPr="00A548C8">
              <w:t>descartado</w:t>
            </w:r>
            <w:r w:rsidRPr="00A548C8">
              <w:t xml:space="preserve"> por varias causas:</w:t>
            </w:r>
          </w:p>
          <w:p w:rsidR="007E2C21" w:rsidRPr="00A548C8" w:rsidRDefault="007E2C21" w:rsidP="00BE74D5">
            <w:pPr>
              <w:pStyle w:val="Pros-Cons"/>
            </w:pPr>
            <w:r w:rsidRPr="00A548C8">
              <w:t>- No permite desplegar un estudio de mercado de calidad con el poco tiempo que tenemos, ya que no existen fuentes documentales suficientes y obliga a realizar estudios propios con muestras [Sample*] no representativas [Sample size determination*]</w:t>
            </w:r>
          </w:p>
          <w:p w:rsidR="00B36DDA" w:rsidRPr="00A548C8" w:rsidRDefault="00B36DDA" w:rsidP="00BE74D5">
            <w:pPr>
              <w:pStyle w:val="Pros-Cons"/>
            </w:pPr>
            <w:r w:rsidRPr="00A548C8">
              <w:t>- Requiere de una fase de estudio y justificación de requerimientos funcionales mucho mayor debido al alto grado de incertidumbre [Cone of uncertainty*].</w:t>
            </w:r>
          </w:p>
          <w:p w:rsidR="00B36DDA" w:rsidRPr="00A548C8" w:rsidRDefault="00B36DDA" w:rsidP="00BE74D5">
            <w:pPr>
              <w:pStyle w:val="Pros-Cons"/>
            </w:pPr>
            <w:r w:rsidRPr="00A548C8">
              <w:t xml:space="preserve">- Los primeros no suelen ser los que triunfan por </w:t>
            </w:r>
            <w:r w:rsidR="00832125" w:rsidRPr="00A548C8">
              <w:t>multitud</w:t>
            </w:r>
            <w:r w:rsidRPr="00A548C8">
              <w:t xml:space="preserve"> de motivos, a pesar que el First-mover advantage* podría sugerir.</w:t>
            </w:r>
          </w:p>
          <w:p w:rsidR="00B36DDA" w:rsidRPr="00A548C8" w:rsidRDefault="00B36DDA" w:rsidP="00BE74D5">
            <w:pPr>
              <w:pStyle w:val="Pros-Cons"/>
            </w:pPr>
            <w:r w:rsidRPr="00A548C8">
              <w:t xml:space="preserve">- Lo que en términos del TFM (la entrega final) sería el Time to market* en la concepción de un nuevo producto, lo hacen poco realista debido a las limitaciones temporales que tenemos. </w:t>
            </w:r>
          </w:p>
        </w:tc>
      </w:tr>
    </w:tbl>
    <w:p w:rsidR="00E629EE" w:rsidRPr="00A548C8" w:rsidRDefault="00E629EE"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E629EE" w:rsidRPr="00A548C8" w:rsidTr="00291A9E">
        <w:tc>
          <w:tcPr>
            <w:tcW w:w="8644" w:type="dxa"/>
            <w:shd w:val="clear" w:color="auto" w:fill="EAF1DD" w:themeFill="accent3" w:themeFillTint="33"/>
            <w:tcMar>
              <w:top w:w="142" w:type="dxa"/>
              <w:left w:w="142" w:type="dxa"/>
              <w:bottom w:w="142" w:type="dxa"/>
              <w:right w:w="142" w:type="dxa"/>
            </w:tcMar>
          </w:tcPr>
          <w:p w:rsidR="00E629EE" w:rsidRPr="00A548C8" w:rsidRDefault="00E629EE" w:rsidP="00820997">
            <w:pPr>
              <w:pStyle w:val="Pros-Cons"/>
            </w:pPr>
            <w:r w:rsidRPr="00A548C8">
              <w:rPr>
                <w:u w:val="single"/>
              </w:rPr>
              <w:t>Diseño vs. Business Plan</w:t>
            </w:r>
            <w:r w:rsidRPr="00A548C8">
              <w:t>: La elección de diseño se ajusta mucho más a las asignaturas del Máster y permite desplegar mucho más las competencias que se</w:t>
            </w:r>
            <w:r w:rsidR="00820997" w:rsidRPr="00A548C8">
              <w:t xml:space="preserve"> esperan de un trabajo final </w:t>
            </w:r>
            <w:r w:rsidRPr="00A548C8">
              <w:t>centrado en el desarrollo de aplicaciones móviles.</w:t>
            </w:r>
          </w:p>
        </w:tc>
      </w:tr>
    </w:tbl>
    <w:p w:rsidR="00E629EE" w:rsidRPr="00A548C8" w:rsidRDefault="00E629EE"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E629EE" w:rsidRPr="00A548C8" w:rsidTr="00291A9E">
        <w:tc>
          <w:tcPr>
            <w:tcW w:w="8644" w:type="dxa"/>
            <w:shd w:val="clear" w:color="auto" w:fill="EAF1DD" w:themeFill="accent3" w:themeFillTint="33"/>
            <w:tcMar>
              <w:top w:w="142" w:type="dxa"/>
              <w:left w:w="142" w:type="dxa"/>
              <w:bottom w:w="142" w:type="dxa"/>
              <w:right w:w="142" w:type="dxa"/>
            </w:tcMar>
          </w:tcPr>
          <w:p w:rsidR="00E629EE" w:rsidRPr="00A548C8" w:rsidRDefault="00E629EE" w:rsidP="00BE74D5">
            <w:pPr>
              <w:pStyle w:val="Pros-Cons"/>
            </w:pPr>
            <w:r w:rsidRPr="00A548C8">
              <w:rPr>
                <w:u w:val="single"/>
              </w:rPr>
              <w:t>Diseño vs. Programación</w:t>
            </w:r>
            <w:r w:rsidRPr="00A548C8">
              <w:t xml:space="preserve">: Esta es una elección personal, ya que si bien en un principio había pensado en el desarrollo de una aplicación nativa con Kotlin*, una veza vistas las opciones que presentaban el Plan Docente, consideré más oportuno la realización de una propuesta global de diseño porque me permitía adentrarme mucho más un parte del desarrollo de app que me interesa más personalmente. Hay que entender que no soy programador, ni pienso serlo. </w:t>
            </w:r>
            <w:hyperlink r:id="rId157" w:history="1">
              <w:r w:rsidRPr="00A548C8">
                <w:rPr>
                  <w:rStyle w:val="Hipervnculo"/>
                </w:rPr>
                <w:t>Me he dedicado</w:t>
              </w:r>
            </w:hyperlink>
            <w:r w:rsidRPr="00A548C8">
              <w:t xml:space="preserve"> durante los últimos 25 años a la gestión de proyectos de desarrollo de software, como </w:t>
            </w:r>
            <w:r w:rsidR="00832125" w:rsidRPr="00A548C8">
              <w:t xml:space="preserve">Product Owner, </w:t>
            </w:r>
            <w:r w:rsidRPr="00A548C8">
              <w:t>Project Manager*, Scrum Master* y Agile Coach*.</w:t>
            </w:r>
          </w:p>
          <w:p w:rsidR="00E629EE" w:rsidRPr="00A548C8" w:rsidRDefault="00E629EE" w:rsidP="00BE74D5">
            <w:pPr>
              <w:pStyle w:val="Pros-Cons"/>
            </w:pPr>
            <w:r w:rsidRPr="00A548C8">
              <w:t xml:space="preserve">- Durante la fase que normalmente se dedica al diseño me centraré en la utilización de prácticas específicas que durante la confección de un TFM el tiempo no lo permite (ver la </w:t>
            </w:r>
            <w:hyperlink w:anchor="_Planificación_temporal_de" w:history="1">
              <w:r w:rsidRPr="00A548C8">
                <w:rPr>
                  <w:rStyle w:val="Hipervnculo"/>
                </w:rPr>
                <w:t>planificación temporal</w:t>
              </w:r>
            </w:hyperlink>
            <w:r w:rsidRPr="00A548C8">
              <w:t xml:space="preserve"> para más detalles.)</w:t>
            </w:r>
          </w:p>
          <w:p w:rsidR="00E629EE" w:rsidRPr="00A548C8" w:rsidRDefault="00E629EE" w:rsidP="00BE74D5">
            <w:pPr>
              <w:pStyle w:val="Pros-Cons"/>
            </w:pPr>
            <w:r w:rsidRPr="00A548C8">
              <w:t xml:space="preserve">- He optado por dedicar la fase de implementación, que normalmente corresponde a la programación, para la realización de la propuesta de arte, confección de los Mockups* de alta definición y el prototipo final interactivo. </w:t>
            </w:r>
          </w:p>
        </w:tc>
      </w:tr>
    </w:tbl>
    <w:p w:rsidR="00E629EE" w:rsidRPr="00A548C8" w:rsidRDefault="00E629EE"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E629EE" w:rsidRPr="00A548C8" w:rsidTr="00291A9E">
        <w:tc>
          <w:tcPr>
            <w:tcW w:w="8644" w:type="dxa"/>
            <w:shd w:val="clear" w:color="auto" w:fill="EAF1DD" w:themeFill="accent3" w:themeFillTint="33"/>
            <w:tcMar>
              <w:top w:w="142" w:type="dxa"/>
              <w:left w:w="142" w:type="dxa"/>
              <w:bottom w:w="142" w:type="dxa"/>
              <w:right w:w="142" w:type="dxa"/>
            </w:tcMar>
          </w:tcPr>
          <w:p w:rsidR="00E629EE" w:rsidRPr="00A548C8" w:rsidRDefault="00E629EE" w:rsidP="00BE74D5">
            <w:pPr>
              <w:pStyle w:val="Pros-Cons"/>
            </w:pPr>
            <w:r w:rsidRPr="00A548C8">
              <w:rPr>
                <w:u w:val="single"/>
              </w:rPr>
              <w:t>Desarrollo de aplicación con competencia</w:t>
            </w:r>
            <w:r w:rsidRPr="00A548C8">
              <w:t xml:space="preserve">: El mercado de los NFT, a pesar de encontrarse todavía en una fase incipiente de desarrollo, ha tenido </w:t>
            </w:r>
            <w:r w:rsidR="00832125" w:rsidRPr="00A548C8">
              <w:t>una</w:t>
            </w:r>
            <w:r w:rsidRPr="00A548C8">
              <w:t xml:space="preserve"> explosión durante el pasado año 2021. Esto no ofrece un mercado</w:t>
            </w:r>
            <w:r w:rsidR="00820997" w:rsidRPr="00A548C8">
              <w:t>, y</w:t>
            </w:r>
            <w:r w:rsidRPr="00A548C8">
              <w:t xml:space="preserve"> una masa crítica [Critical mass*]</w:t>
            </w:r>
            <w:r w:rsidRPr="00A548C8">
              <w:rPr>
                <w:rStyle w:val="Refdenotaalpie"/>
              </w:rPr>
              <w:footnoteReference w:id="165"/>
            </w:r>
            <w:r w:rsidRPr="00A548C8">
              <w:t xml:space="preserve"> con actores suficientes</w:t>
            </w:r>
            <w:r w:rsidR="00820997" w:rsidRPr="00A548C8">
              <w:t>,</w:t>
            </w:r>
            <w:r w:rsidRPr="00A548C8">
              <w:t xml:space="preserve"> y una gran variedad de estudios y estadísticas</w:t>
            </w:r>
            <w:r w:rsidRPr="00A548C8">
              <w:rPr>
                <w:rStyle w:val="Refdenotaalpie"/>
              </w:rPr>
              <w:footnoteReference w:id="166"/>
            </w:r>
            <w:r w:rsidRPr="00A548C8">
              <w:t xml:space="preserve"> para documentar este TFM.</w:t>
            </w:r>
          </w:p>
        </w:tc>
      </w:tr>
    </w:tbl>
    <w:p w:rsidR="00E629EE" w:rsidRPr="00A548C8" w:rsidRDefault="00E629EE" w:rsidP="00D70AB6">
      <w:pPr>
        <w:pStyle w:val="Texto"/>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F6CDF" w:rsidRPr="00A548C8" w:rsidRDefault="005F6CDF" w:rsidP="0037049F">
      <w:pPr>
        <w:pStyle w:val="Ttulo4"/>
      </w:pPr>
      <w:bookmarkStart w:id="136" w:name="_Toc104898836"/>
      <w:r w:rsidRPr="00A548C8">
        <w:t>Justificación del</w:t>
      </w:r>
      <w:r w:rsidR="004A6E8C" w:rsidRPr="00A548C8">
        <w:t xml:space="preserve"> tipo y</w:t>
      </w:r>
      <w:r w:rsidRPr="00A548C8">
        <w:t xml:space="preserve"> modelo de negocio elegido</w:t>
      </w:r>
      <w:bookmarkEnd w:id="136"/>
    </w:p>
    <w:p w:rsidR="00C77018" w:rsidRPr="00A548C8" w:rsidRDefault="00C77018" w:rsidP="00D70AB6">
      <w:pPr>
        <w:pStyle w:val="Texto"/>
      </w:pPr>
      <w:r w:rsidRPr="00A548C8">
        <w:t>Este es sin duda una de las principales decisiones que debe tomar cualquier emprendedor que lance un producto al mercado. De</w:t>
      </w:r>
      <w:r w:rsidR="00C82CC9" w:rsidRPr="00A548C8">
        <w:t xml:space="preserve">sde el inicio de la reflexión del tema de TFM </w:t>
      </w:r>
      <w:r w:rsidRPr="00A548C8">
        <w:t>teníamos</w:t>
      </w:r>
      <w:r w:rsidR="00C82CC9" w:rsidRPr="00A548C8">
        <w:t xml:space="preserve"> claro que debería circunscribirse al mundo del Blockchain* y las criptomonedas. La cuestión era elegir el modelo de negocio y el nicho de mercado </w:t>
      </w:r>
      <w:r w:rsidR="00C82CC9" w:rsidRPr="00A548C8">
        <w:lastRenderedPageBreak/>
        <w:t>concreto [niche market*].</w:t>
      </w:r>
      <w:r w:rsidRPr="00A548C8">
        <w:t xml:space="preserve"> </w:t>
      </w:r>
      <w:r w:rsidR="000B68D5" w:rsidRPr="00A548C8">
        <w:t>A pesar de</w:t>
      </w:r>
      <w:r w:rsidR="00203DD2" w:rsidRPr="00A548C8">
        <w:t xml:space="preserve"> su juven</w:t>
      </w:r>
      <w:r w:rsidR="00C82CC9" w:rsidRPr="00A548C8">
        <w:t>tud, el mercado de</w:t>
      </w:r>
      <w:r w:rsidR="00C03F06" w:rsidRPr="00A548C8">
        <w:t>l</w:t>
      </w:r>
      <w:r w:rsidR="00832125" w:rsidRPr="00A548C8">
        <w:t xml:space="preserve"> Block</w:t>
      </w:r>
      <w:r w:rsidR="00C82CC9" w:rsidRPr="00A548C8">
        <w:t>chain</w:t>
      </w:r>
      <w:r w:rsidR="00203DD2" w:rsidRPr="00A548C8">
        <w:t xml:space="preserve"> y las </w:t>
      </w:r>
      <w:r w:rsidR="000B68D5" w:rsidRPr="00A548C8">
        <w:t>criptomonedas ha tenido una ex</w:t>
      </w:r>
      <w:r w:rsidR="00025ADC" w:rsidRPr="00A548C8">
        <w:t>plosión de modelos de negocio [b</w:t>
      </w:r>
      <w:r w:rsidR="000B68D5" w:rsidRPr="00A548C8">
        <w:t xml:space="preserve">usiness model*], que se han visto favorecidos por la gran cantidad de dinero especulativo que se mueve en dicho entorno. </w:t>
      </w:r>
    </w:p>
    <w:p w:rsidR="00C77018" w:rsidRPr="00A548C8" w:rsidRDefault="00C77018" w:rsidP="00D70AB6">
      <w:pPr>
        <w:pStyle w:val="Texto"/>
      </w:pPr>
    </w:p>
    <w:p w:rsidR="000B68D5" w:rsidRPr="00A548C8" w:rsidRDefault="000B68D5" w:rsidP="00D70AB6">
      <w:pPr>
        <w:pStyle w:val="Texto"/>
      </w:pPr>
      <w:r w:rsidRPr="00A548C8">
        <w:t>A continuación paso a describir brevemente los principales modelos</w:t>
      </w:r>
      <w:r w:rsidR="00203DD2" w:rsidRPr="00A548C8">
        <w:t xml:space="preserve"> de negocio</w:t>
      </w:r>
      <w:r w:rsidR="00C77018" w:rsidRPr="00A548C8">
        <w:t xml:space="preserve"> para tener una visión global de las posibilidades</w:t>
      </w:r>
      <w:r w:rsidR="00203DD2" w:rsidRPr="00A548C8">
        <w:rPr>
          <w:rStyle w:val="Refdenotaalpie"/>
        </w:rPr>
        <w:footnoteReference w:id="167"/>
      </w:r>
      <w:r w:rsidR="00C03F06" w:rsidRPr="00A548C8">
        <w:t>, para</w:t>
      </w:r>
      <w:r w:rsidR="00C77018" w:rsidRPr="00A548C8">
        <w:t xml:space="preserve"> luego</w:t>
      </w:r>
      <w:r w:rsidR="00C03F06" w:rsidRPr="00A548C8">
        <w:t xml:space="preserve"> justificar la elección.</w:t>
      </w:r>
    </w:p>
    <w:p w:rsidR="00971B50" w:rsidRPr="00A548C8" w:rsidRDefault="00971B50" w:rsidP="00D70AB6">
      <w:pPr>
        <w:pStyle w:val="Texto"/>
      </w:pPr>
    </w:p>
    <w:tbl>
      <w:tblPr>
        <w:tblStyle w:val="Listaclara-nfasis11"/>
        <w:tblW w:w="8658" w:type="dxa"/>
        <w:tblBorders>
          <w:insideH w:val="single" w:sz="8" w:space="0" w:color="4F81BD" w:themeColor="accent1"/>
          <w:insideV w:val="single" w:sz="8" w:space="0" w:color="4F81BD" w:themeColor="accent1"/>
        </w:tblBorders>
        <w:tblLook w:val="0620"/>
      </w:tblPr>
      <w:tblGrid>
        <w:gridCol w:w="1594"/>
        <w:gridCol w:w="1857"/>
        <w:gridCol w:w="5207"/>
      </w:tblGrid>
      <w:tr w:rsidR="00971B50" w:rsidRPr="00A548C8" w:rsidTr="00FD6E52">
        <w:trPr>
          <w:cnfStyle w:val="100000000000"/>
          <w:trHeight w:val="318"/>
        </w:trPr>
        <w:tc>
          <w:tcPr>
            <w:tcW w:w="8658" w:type="dxa"/>
            <w:gridSpan w:val="3"/>
          </w:tcPr>
          <w:p w:rsidR="00971B50" w:rsidRPr="00A548C8" w:rsidRDefault="00971B50" w:rsidP="00FD6E52">
            <w:pPr>
              <w:rPr>
                <w:b w:val="0"/>
                <w:bCs w:val="0"/>
              </w:rPr>
            </w:pPr>
            <w:r w:rsidRPr="00A548C8">
              <w:t>Modelos  de negocio</w:t>
            </w:r>
            <w:r w:rsidR="004A53EA" w:rsidRPr="00A548C8">
              <w:t xml:space="preserve"> potencialmente aplicables</w:t>
            </w:r>
          </w:p>
        </w:tc>
      </w:tr>
      <w:tr w:rsidR="00FA1872" w:rsidRPr="00A548C8" w:rsidTr="00FA1872">
        <w:trPr>
          <w:trHeight w:val="318"/>
        </w:trPr>
        <w:tc>
          <w:tcPr>
            <w:tcW w:w="8658" w:type="dxa"/>
            <w:gridSpan w:val="3"/>
            <w:shd w:val="clear" w:color="auto" w:fill="FFFFFF" w:themeFill="background1"/>
            <w:vAlign w:val="center"/>
          </w:tcPr>
          <w:p w:rsidR="00FA1872" w:rsidRPr="00A548C8" w:rsidRDefault="00FA1872" w:rsidP="00FD6E52">
            <w:pPr>
              <w:rPr>
                <w:sz w:val="16"/>
                <w:szCs w:val="16"/>
              </w:rPr>
            </w:pPr>
            <w:r w:rsidRPr="00A548C8">
              <w:rPr>
                <w:sz w:val="16"/>
                <w:szCs w:val="16"/>
              </w:rPr>
              <w:t>En fondo gris los modelos ligados al blockchain</w:t>
            </w:r>
          </w:p>
        </w:tc>
      </w:tr>
      <w:tr w:rsidR="004A53EA" w:rsidRPr="00A548C8" w:rsidTr="009759BF">
        <w:trPr>
          <w:trHeight w:val="318"/>
        </w:trPr>
        <w:tc>
          <w:tcPr>
            <w:tcW w:w="1594" w:type="dxa"/>
            <w:shd w:val="clear" w:color="auto" w:fill="C6D9F1" w:themeFill="text2" w:themeFillTint="33"/>
            <w:vAlign w:val="center"/>
          </w:tcPr>
          <w:p w:rsidR="00971B50" w:rsidRPr="00A548C8" w:rsidRDefault="00971B50" w:rsidP="00FD6E52">
            <w:pPr>
              <w:rPr>
                <w:b/>
              </w:rPr>
            </w:pPr>
            <w:r w:rsidRPr="00A548C8">
              <w:rPr>
                <w:b/>
              </w:rPr>
              <w:t>Modelo</w:t>
            </w:r>
          </w:p>
        </w:tc>
        <w:tc>
          <w:tcPr>
            <w:tcW w:w="1857" w:type="dxa"/>
            <w:shd w:val="clear" w:color="auto" w:fill="C6D9F1" w:themeFill="text2" w:themeFillTint="33"/>
            <w:vAlign w:val="center"/>
          </w:tcPr>
          <w:p w:rsidR="00971B50" w:rsidRPr="00A548C8" w:rsidRDefault="00971B50" w:rsidP="00FD6E52"/>
        </w:tc>
        <w:tc>
          <w:tcPr>
            <w:tcW w:w="5207" w:type="dxa"/>
            <w:shd w:val="clear" w:color="auto" w:fill="C6D9F1" w:themeFill="text2" w:themeFillTint="33"/>
            <w:vAlign w:val="center"/>
          </w:tcPr>
          <w:p w:rsidR="00971B50" w:rsidRPr="00A548C8" w:rsidRDefault="00971B50" w:rsidP="00FD6E52">
            <w:r w:rsidRPr="00A548C8">
              <w:t>Descripción</w:t>
            </w:r>
          </w:p>
        </w:tc>
      </w:tr>
      <w:tr w:rsidR="004A53EA" w:rsidRPr="00A548C8" w:rsidTr="009759BF">
        <w:trPr>
          <w:trHeight w:val="77"/>
        </w:trPr>
        <w:tc>
          <w:tcPr>
            <w:tcW w:w="1594" w:type="dxa"/>
            <w:vAlign w:val="center"/>
          </w:tcPr>
          <w:p w:rsidR="004A53EA" w:rsidRPr="00A548C8" w:rsidRDefault="004A53EA" w:rsidP="00FD6E52">
            <w:pPr>
              <w:rPr>
                <w:b/>
              </w:rPr>
            </w:pPr>
            <w:r w:rsidRPr="00A548C8">
              <w:rPr>
                <w:b/>
              </w:rPr>
              <w:t>Afiliación</w:t>
            </w:r>
          </w:p>
        </w:tc>
        <w:tc>
          <w:tcPr>
            <w:tcW w:w="1857" w:type="dxa"/>
            <w:vAlign w:val="center"/>
          </w:tcPr>
          <w:p w:rsidR="004A53EA" w:rsidRPr="00A548C8" w:rsidRDefault="004A53EA" w:rsidP="00FD6E52">
            <w:pPr>
              <w:tabs>
                <w:tab w:val="left" w:pos="1454"/>
              </w:tabs>
            </w:pPr>
            <w:r w:rsidRPr="00A548C8">
              <w:t>Affiliation*</w:t>
            </w:r>
          </w:p>
        </w:tc>
        <w:tc>
          <w:tcPr>
            <w:tcW w:w="5207" w:type="dxa"/>
            <w:vAlign w:val="center"/>
          </w:tcPr>
          <w:p w:rsidR="004A53EA" w:rsidRPr="00A548C8" w:rsidRDefault="004A53EA"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Cuando una empresa recibe su ingreso  de un vendedor, en lugar de un cliente.</w:t>
            </w:r>
          </w:p>
        </w:tc>
      </w:tr>
      <w:tr w:rsidR="004A53EA" w:rsidRPr="00A548C8" w:rsidTr="009759BF">
        <w:trPr>
          <w:trHeight w:val="77"/>
        </w:trPr>
        <w:tc>
          <w:tcPr>
            <w:tcW w:w="1594" w:type="dxa"/>
            <w:shd w:val="clear" w:color="auto" w:fill="F2F2F2" w:themeFill="background1" w:themeFillShade="F2"/>
            <w:vAlign w:val="center"/>
          </w:tcPr>
          <w:p w:rsidR="004A53EA" w:rsidRPr="00A548C8" w:rsidRDefault="004A53EA" w:rsidP="00FD6E52">
            <w:pPr>
              <w:rPr>
                <w:b/>
              </w:rPr>
            </w:pPr>
            <w:r w:rsidRPr="00A548C8">
              <w:rPr>
                <w:b/>
              </w:rPr>
              <w:t>Bifurcación de criptomonedas</w:t>
            </w:r>
          </w:p>
        </w:tc>
        <w:tc>
          <w:tcPr>
            <w:tcW w:w="1857" w:type="dxa"/>
            <w:shd w:val="clear" w:color="auto" w:fill="F2F2F2" w:themeFill="background1" w:themeFillShade="F2"/>
            <w:vAlign w:val="center"/>
          </w:tcPr>
          <w:p w:rsidR="004A53EA" w:rsidRPr="00A548C8" w:rsidRDefault="004A53EA" w:rsidP="00FD6E52">
            <w:pPr>
              <w:tabs>
                <w:tab w:val="left" w:pos="1454"/>
              </w:tabs>
            </w:pPr>
            <w:r w:rsidRPr="00A548C8">
              <w:t>Crypto forking*</w:t>
            </w:r>
          </w:p>
        </w:tc>
        <w:tc>
          <w:tcPr>
            <w:tcW w:w="5207" w:type="dxa"/>
            <w:shd w:val="clear" w:color="auto" w:fill="F2F2F2" w:themeFill="background1" w:themeFillShade="F2"/>
            <w:vAlign w:val="center"/>
          </w:tcPr>
          <w:p w:rsidR="004A53EA" w:rsidRPr="00A548C8" w:rsidRDefault="004A53EA" w:rsidP="003D2B85">
            <w:r w:rsidRPr="00A548C8">
              <w:t>Servicio bifurcación de criptomoneda para terceros</w:t>
            </w:r>
          </w:p>
        </w:tc>
      </w:tr>
      <w:tr w:rsidR="004A53EA" w:rsidRPr="00A548C8" w:rsidTr="009759BF">
        <w:trPr>
          <w:trHeight w:val="77"/>
        </w:trPr>
        <w:tc>
          <w:tcPr>
            <w:tcW w:w="1594" w:type="dxa"/>
            <w:vAlign w:val="center"/>
          </w:tcPr>
          <w:p w:rsidR="004A53EA" w:rsidRPr="00A548C8" w:rsidRDefault="004A53EA" w:rsidP="00FD6E52">
            <w:pPr>
              <w:rPr>
                <w:b/>
              </w:rPr>
            </w:pPr>
            <w:r w:rsidRPr="00A548C8">
              <w:rPr>
                <w:b/>
              </w:rPr>
              <w:t>Comercio electrónico</w:t>
            </w:r>
          </w:p>
        </w:tc>
        <w:tc>
          <w:tcPr>
            <w:tcW w:w="1857" w:type="dxa"/>
            <w:vAlign w:val="center"/>
          </w:tcPr>
          <w:p w:rsidR="004A53EA" w:rsidRPr="00A548C8" w:rsidRDefault="004A53EA" w:rsidP="00FD6E52">
            <w:pPr>
              <w:tabs>
                <w:tab w:val="left" w:pos="1454"/>
              </w:tabs>
            </w:pPr>
            <w:r w:rsidRPr="00A548C8">
              <w:t>eCommerce*</w:t>
            </w:r>
          </w:p>
        </w:tc>
        <w:tc>
          <w:tcPr>
            <w:tcW w:w="5207" w:type="dxa"/>
            <w:vAlign w:val="center"/>
          </w:tcPr>
          <w:p w:rsidR="004A53EA" w:rsidRPr="00A548C8" w:rsidRDefault="004A53EA"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Venta de productos físicos y/o digitales en Internet.</w:t>
            </w:r>
          </w:p>
        </w:tc>
      </w:tr>
      <w:tr w:rsidR="004A53EA" w:rsidRPr="00A548C8" w:rsidTr="009759BF">
        <w:trPr>
          <w:trHeight w:val="77"/>
        </w:trPr>
        <w:tc>
          <w:tcPr>
            <w:tcW w:w="1594" w:type="dxa"/>
            <w:vAlign w:val="center"/>
          </w:tcPr>
          <w:p w:rsidR="004A53EA" w:rsidRPr="00A548C8" w:rsidRDefault="004A53EA" w:rsidP="00FD6E52">
            <w:pPr>
              <w:rPr>
                <w:b/>
              </w:rPr>
            </w:pPr>
            <w:r w:rsidRPr="00A548C8">
              <w:rPr>
                <w:b/>
              </w:rPr>
              <w:t>Comisión</w:t>
            </w:r>
          </w:p>
        </w:tc>
        <w:tc>
          <w:tcPr>
            <w:tcW w:w="1857" w:type="dxa"/>
            <w:vAlign w:val="center"/>
          </w:tcPr>
          <w:p w:rsidR="004A53EA" w:rsidRPr="00A548C8" w:rsidRDefault="004A53EA" w:rsidP="00FD6E52">
            <w:pPr>
              <w:tabs>
                <w:tab w:val="left" w:pos="1454"/>
              </w:tabs>
            </w:pPr>
            <w:r w:rsidRPr="00A548C8">
              <w:t>Commission*</w:t>
            </w:r>
          </w:p>
        </w:tc>
        <w:tc>
          <w:tcPr>
            <w:tcW w:w="5207" w:type="dxa"/>
            <w:vAlign w:val="center"/>
          </w:tcPr>
          <w:p w:rsidR="004A53EA" w:rsidRPr="00A548C8" w:rsidRDefault="004A53EA"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Suma de dinero que un minorista agrega al costo total de un producto o servicio (tarifa plana, porcentual según volumen, escalonada)</w:t>
            </w:r>
          </w:p>
        </w:tc>
      </w:tr>
      <w:tr w:rsidR="009759BF" w:rsidRPr="00A548C8" w:rsidTr="009759BF">
        <w:trPr>
          <w:trHeight w:val="77"/>
        </w:trPr>
        <w:tc>
          <w:tcPr>
            <w:tcW w:w="1594" w:type="dxa"/>
            <w:shd w:val="clear" w:color="auto" w:fill="F2F2F2" w:themeFill="background1" w:themeFillShade="F2"/>
            <w:vAlign w:val="center"/>
          </w:tcPr>
          <w:p w:rsidR="009759BF" w:rsidRPr="00A548C8" w:rsidRDefault="009759BF" w:rsidP="00FD6E52">
            <w:pPr>
              <w:rPr>
                <w:b/>
              </w:rPr>
            </w:pPr>
            <w:r w:rsidRPr="00A548C8">
              <w:rPr>
                <w:b/>
              </w:rPr>
              <w:t>DeFi</w:t>
            </w:r>
          </w:p>
        </w:tc>
        <w:tc>
          <w:tcPr>
            <w:tcW w:w="1857" w:type="dxa"/>
            <w:shd w:val="clear" w:color="auto" w:fill="F2F2F2" w:themeFill="background1" w:themeFillShade="F2"/>
            <w:vAlign w:val="center"/>
          </w:tcPr>
          <w:p w:rsidR="009759BF" w:rsidRPr="00A548C8" w:rsidRDefault="009759BF" w:rsidP="00FD6E52">
            <w:pPr>
              <w:tabs>
                <w:tab w:val="left" w:pos="1454"/>
              </w:tabs>
            </w:pPr>
            <w:r w:rsidRPr="00A548C8">
              <w:t>DeFi*</w:t>
            </w:r>
          </w:p>
        </w:tc>
        <w:tc>
          <w:tcPr>
            <w:tcW w:w="5207" w:type="dxa"/>
            <w:shd w:val="clear" w:color="auto" w:fill="F2F2F2" w:themeFill="background1" w:themeFillShade="F2"/>
            <w:vAlign w:val="center"/>
          </w:tcPr>
          <w:p w:rsidR="009759BF" w:rsidRPr="00A548C8" w:rsidRDefault="009759BF" w:rsidP="009759BF">
            <w:r w:rsidRPr="00A548C8">
              <w:t>DeFi ofrece soluciones financieras con un grado extra de transparencia y descentralización, que elimina la necesidad de instituciones financieras centralizadas.</w:t>
            </w:r>
          </w:p>
        </w:tc>
      </w:tr>
      <w:tr w:rsidR="004A53EA" w:rsidRPr="00A548C8" w:rsidTr="009759BF">
        <w:trPr>
          <w:trHeight w:val="77"/>
        </w:trPr>
        <w:tc>
          <w:tcPr>
            <w:tcW w:w="1594" w:type="dxa"/>
            <w:shd w:val="clear" w:color="auto" w:fill="F2F2F2" w:themeFill="background1" w:themeFillShade="F2"/>
            <w:vAlign w:val="center"/>
          </w:tcPr>
          <w:p w:rsidR="004A53EA" w:rsidRPr="00A548C8" w:rsidRDefault="004A53EA" w:rsidP="00FD6E52">
            <w:pPr>
              <w:rPr>
                <w:b/>
              </w:rPr>
            </w:pPr>
            <w:r w:rsidRPr="00A548C8">
              <w:rPr>
                <w:b/>
              </w:rPr>
              <w:t>Desarrollo de criptomoneda</w:t>
            </w:r>
          </w:p>
        </w:tc>
        <w:tc>
          <w:tcPr>
            <w:tcW w:w="1857" w:type="dxa"/>
            <w:shd w:val="clear" w:color="auto" w:fill="F2F2F2" w:themeFill="background1" w:themeFillShade="F2"/>
            <w:vAlign w:val="center"/>
          </w:tcPr>
          <w:p w:rsidR="004A53EA" w:rsidRPr="00A548C8" w:rsidRDefault="004A53EA" w:rsidP="00FD6E52">
            <w:pPr>
              <w:tabs>
                <w:tab w:val="left" w:pos="1454"/>
              </w:tabs>
            </w:pPr>
            <w:r w:rsidRPr="00A548C8">
              <w:t>Crypto development</w:t>
            </w:r>
          </w:p>
        </w:tc>
        <w:tc>
          <w:tcPr>
            <w:tcW w:w="5207" w:type="dxa"/>
            <w:shd w:val="clear" w:color="auto" w:fill="F2F2F2" w:themeFill="background1" w:themeFillShade="F2"/>
            <w:vAlign w:val="center"/>
          </w:tcPr>
          <w:p w:rsidR="004A53EA" w:rsidRPr="00A548C8" w:rsidRDefault="004A53EA" w:rsidP="003D2B85">
            <w:r w:rsidRPr="00A548C8">
              <w:t>Servicio de desarrollo de criptomonedas para terceros</w:t>
            </w:r>
          </w:p>
        </w:tc>
      </w:tr>
      <w:tr w:rsidR="004A53EA" w:rsidRPr="00A548C8" w:rsidTr="009759BF">
        <w:trPr>
          <w:trHeight w:val="77"/>
        </w:trPr>
        <w:tc>
          <w:tcPr>
            <w:tcW w:w="1594" w:type="dxa"/>
            <w:vAlign w:val="center"/>
          </w:tcPr>
          <w:p w:rsidR="004A53EA" w:rsidRPr="00A548C8" w:rsidRDefault="004A53EA" w:rsidP="00FD6E52">
            <w:pPr>
              <w:rPr>
                <w:b/>
              </w:rPr>
            </w:pPr>
            <w:r w:rsidRPr="00A548C8">
              <w:rPr>
                <w:b/>
              </w:rPr>
              <w:t>Donación</w:t>
            </w:r>
          </w:p>
        </w:tc>
        <w:tc>
          <w:tcPr>
            <w:tcW w:w="1857" w:type="dxa"/>
            <w:vAlign w:val="center"/>
          </w:tcPr>
          <w:p w:rsidR="004A53EA" w:rsidRPr="00A548C8" w:rsidRDefault="004A53EA" w:rsidP="00FD6E52">
            <w:pPr>
              <w:tabs>
                <w:tab w:val="left" w:pos="1454"/>
              </w:tabs>
            </w:pPr>
            <w:r w:rsidRPr="00A548C8">
              <w:t>Donation*</w:t>
            </w:r>
          </w:p>
        </w:tc>
        <w:tc>
          <w:tcPr>
            <w:tcW w:w="5207" w:type="dxa"/>
            <w:vAlign w:val="center"/>
          </w:tcPr>
          <w:p w:rsidR="004A53EA" w:rsidRPr="00A548C8" w:rsidRDefault="004A53EA"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Ingresos de empresas o clientes de forma voluntaria.</w:t>
            </w:r>
          </w:p>
        </w:tc>
      </w:tr>
      <w:tr w:rsidR="004A53EA" w:rsidRPr="00A548C8" w:rsidTr="009759BF">
        <w:trPr>
          <w:trHeight w:val="77"/>
        </w:trPr>
        <w:tc>
          <w:tcPr>
            <w:tcW w:w="1594" w:type="dxa"/>
            <w:vAlign w:val="center"/>
          </w:tcPr>
          <w:p w:rsidR="004A53EA" w:rsidRPr="00A548C8" w:rsidRDefault="004A53EA" w:rsidP="00FD6E52">
            <w:pPr>
              <w:rPr>
                <w:b/>
              </w:rPr>
            </w:pPr>
            <w:r w:rsidRPr="00A548C8">
              <w:rPr>
                <w:b/>
              </w:rPr>
              <w:t>Franquicia</w:t>
            </w:r>
          </w:p>
        </w:tc>
        <w:tc>
          <w:tcPr>
            <w:tcW w:w="1857" w:type="dxa"/>
            <w:vAlign w:val="center"/>
          </w:tcPr>
          <w:p w:rsidR="004A53EA" w:rsidRPr="00A548C8" w:rsidRDefault="004A53EA" w:rsidP="00FD6E52">
            <w:pPr>
              <w:tabs>
                <w:tab w:val="left" w:pos="1454"/>
              </w:tabs>
            </w:pPr>
            <w:r w:rsidRPr="00A548C8">
              <w:t>Franchise*</w:t>
            </w:r>
          </w:p>
        </w:tc>
        <w:tc>
          <w:tcPr>
            <w:tcW w:w="5207" w:type="dxa"/>
            <w:vAlign w:val="center"/>
          </w:tcPr>
          <w:p w:rsidR="004A53EA" w:rsidRPr="00A548C8" w:rsidRDefault="004A53EA" w:rsidP="004A53EA">
            <w:pPr>
              <w:rPr>
                <w:rStyle w:val="Textoennegrita"/>
                <w:rFonts w:cs="Arial"/>
                <w:b w:val="0"/>
                <w:color w:val="000000"/>
                <w:shd w:val="clear" w:color="auto" w:fill="FFFFFF"/>
              </w:rPr>
            </w:pPr>
            <w:r w:rsidRPr="00A548C8">
              <w:rPr>
                <w:rStyle w:val="Textoennegrita"/>
                <w:rFonts w:cs="Arial"/>
                <w:b w:val="0"/>
                <w:color w:val="000000"/>
                <w:shd w:val="clear" w:color="auto" w:fill="FFFFFF"/>
              </w:rPr>
              <w:t xml:space="preserve">Cuando un franquiciador otorga licencias para uso de su modelo comercial, marca y derechos para vender sus productos y servicios de marca a un franquiciado. </w:t>
            </w:r>
          </w:p>
        </w:tc>
      </w:tr>
      <w:tr w:rsidR="004A53EA" w:rsidRPr="00A548C8" w:rsidTr="009759BF">
        <w:trPr>
          <w:trHeight w:val="77"/>
        </w:trPr>
        <w:tc>
          <w:tcPr>
            <w:tcW w:w="1594" w:type="dxa"/>
            <w:vAlign w:val="center"/>
          </w:tcPr>
          <w:p w:rsidR="004A53EA" w:rsidRPr="00A548C8" w:rsidRDefault="004A53EA" w:rsidP="00FD6E52">
            <w:pPr>
              <w:rPr>
                <w:b/>
              </w:rPr>
            </w:pPr>
            <w:r w:rsidRPr="00A548C8">
              <w:rPr>
                <w:b/>
              </w:rPr>
              <w:t>Freemium</w:t>
            </w:r>
          </w:p>
        </w:tc>
        <w:tc>
          <w:tcPr>
            <w:tcW w:w="1857" w:type="dxa"/>
            <w:vAlign w:val="center"/>
          </w:tcPr>
          <w:p w:rsidR="004A53EA" w:rsidRPr="00A548C8" w:rsidRDefault="004A53EA" w:rsidP="00FD6E52">
            <w:pPr>
              <w:tabs>
                <w:tab w:val="left" w:pos="1454"/>
              </w:tabs>
            </w:pPr>
            <w:r w:rsidRPr="00A548C8">
              <w:t>Freemium*</w:t>
            </w:r>
          </w:p>
        </w:tc>
        <w:tc>
          <w:tcPr>
            <w:tcW w:w="5207" w:type="dxa"/>
            <w:vAlign w:val="center"/>
          </w:tcPr>
          <w:p w:rsidR="004A53EA" w:rsidRPr="00A548C8" w:rsidRDefault="004A53EA"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Permite acceder al producto principal de forma gratuita, pero se le cobrarán en función de servicios adicionales.</w:t>
            </w:r>
          </w:p>
        </w:tc>
      </w:tr>
      <w:tr w:rsidR="004A53EA" w:rsidRPr="00A548C8" w:rsidTr="009759BF">
        <w:trPr>
          <w:trHeight w:val="77"/>
        </w:trPr>
        <w:tc>
          <w:tcPr>
            <w:tcW w:w="1594" w:type="dxa"/>
            <w:vAlign w:val="center"/>
          </w:tcPr>
          <w:p w:rsidR="004A53EA" w:rsidRPr="00A548C8" w:rsidRDefault="004A53EA" w:rsidP="00FD6E52">
            <w:pPr>
              <w:rPr>
                <w:b/>
              </w:rPr>
            </w:pPr>
            <w:r w:rsidRPr="00A548C8">
              <w:rPr>
                <w:b/>
              </w:rPr>
              <w:t>Gratis</w:t>
            </w:r>
          </w:p>
        </w:tc>
        <w:tc>
          <w:tcPr>
            <w:tcW w:w="1857" w:type="dxa"/>
            <w:vAlign w:val="center"/>
          </w:tcPr>
          <w:p w:rsidR="004A53EA" w:rsidRPr="00A548C8" w:rsidRDefault="004A53EA" w:rsidP="00FD6E52">
            <w:pPr>
              <w:tabs>
                <w:tab w:val="left" w:pos="1454"/>
              </w:tabs>
            </w:pPr>
            <w:r w:rsidRPr="00A548C8">
              <w:t>Free-to-use*</w:t>
            </w:r>
          </w:p>
        </w:tc>
        <w:tc>
          <w:tcPr>
            <w:tcW w:w="5207" w:type="dxa"/>
            <w:vAlign w:val="center"/>
          </w:tcPr>
          <w:p w:rsidR="004A53EA" w:rsidRPr="00A548C8" w:rsidRDefault="004A53EA"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Cuando la propuesta de valor no requiere dinero para usar o elegimos que sea gratis pero ingresamos a través de otro modelo.</w:t>
            </w:r>
          </w:p>
        </w:tc>
      </w:tr>
      <w:tr w:rsidR="004A53EA" w:rsidRPr="00A548C8" w:rsidTr="009759BF">
        <w:trPr>
          <w:trHeight w:val="77"/>
        </w:trPr>
        <w:tc>
          <w:tcPr>
            <w:tcW w:w="1594" w:type="dxa"/>
            <w:vAlign w:val="center"/>
          </w:tcPr>
          <w:p w:rsidR="004A53EA" w:rsidRPr="00A548C8" w:rsidRDefault="004A53EA" w:rsidP="00FD6E52">
            <w:pPr>
              <w:rPr>
                <w:b/>
              </w:rPr>
            </w:pPr>
            <w:r w:rsidRPr="00A548C8">
              <w:rPr>
                <w:b/>
              </w:rPr>
              <w:t>Híbrido</w:t>
            </w:r>
          </w:p>
        </w:tc>
        <w:tc>
          <w:tcPr>
            <w:tcW w:w="1857" w:type="dxa"/>
            <w:vAlign w:val="center"/>
          </w:tcPr>
          <w:p w:rsidR="004A53EA" w:rsidRPr="00A548C8" w:rsidRDefault="004A53EA" w:rsidP="00FD6E52">
            <w:pPr>
              <w:tabs>
                <w:tab w:val="left" w:pos="1454"/>
              </w:tabs>
            </w:pPr>
            <w:r w:rsidRPr="00A548C8">
              <w:t>Hybrid pricing</w:t>
            </w:r>
          </w:p>
        </w:tc>
        <w:tc>
          <w:tcPr>
            <w:tcW w:w="5207" w:type="dxa"/>
            <w:vAlign w:val="center"/>
          </w:tcPr>
          <w:p w:rsidR="004A53EA" w:rsidRPr="00A548C8" w:rsidRDefault="004A53EA"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Uso simultáneo de más de un modelo.</w:t>
            </w:r>
          </w:p>
        </w:tc>
      </w:tr>
      <w:tr w:rsidR="007F2884" w:rsidRPr="00A548C8" w:rsidTr="009759BF">
        <w:trPr>
          <w:trHeight w:val="77"/>
        </w:trPr>
        <w:tc>
          <w:tcPr>
            <w:tcW w:w="1594" w:type="dxa"/>
            <w:vAlign w:val="center"/>
          </w:tcPr>
          <w:p w:rsidR="007F2884" w:rsidRPr="00A548C8" w:rsidRDefault="007F2884" w:rsidP="00FD6E52">
            <w:pPr>
              <w:rPr>
                <w:b/>
              </w:rPr>
            </w:pPr>
            <w:r w:rsidRPr="00A548C8">
              <w:rPr>
                <w:b/>
              </w:rPr>
              <w:t>Intereses</w:t>
            </w:r>
          </w:p>
        </w:tc>
        <w:tc>
          <w:tcPr>
            <w:tcW w:w="1857" w:type="dxa"/>
            <w:vAlign w:val="center"/>
          </w:tcPr>
          <w:p w:rsidR="007F2884" w:rsidRPr="00A548C8" w:rsidRDefault="007F2884" w:rsidP="00FD6E52">
            <w:pPr>
              <w:tabs>
                <w:tab w:val="left" w:pos="1454"/>
              </w:tabs>
            </w:pPr>
            <w:r w:rsidRPr="00A548C8">
              <w:t>Interest*</w:t>
            </w:r>
          </w:p>
        </w:tc>
        <w:tc>
          <w:tcPr>
            <w:tcW w:w="5207" w:type="dxa"/>
            <w:vAlign w:val="center"/>
          </w:tcPr>
          <w:p w:rsidR="007F2884" w:rsidRPr="00A548C8" w:rsidRDefault="007F2884"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Cuando se reciben intereses sobre préstamos o pagos de depósitos.</w:t>
            </w:r>
          </w:p>
        </w:tc>
      </w:tr>
      <w:tr w:rsidR="007F2884" w:rsidRPr="00A548C8" w:rsidTr="009759BF">
        <w:trPr>
          <w:trHeight w:val="77"/>
        </w:trPr>
        <w:tc>
          <w:tcPr>
            <w:tcW w:w="1594" w:type="dxa"/>
            <w:vAlign w:val="center"/>
          </w:tcPr>
          <w:p w:rsidR="007F2884" w:rsidRPr="00A548C8" w:rsidRDefault="007F2884" w:rsidP="00FD6E52">
            <w:pPr>
              <w:rPr>
                <w:b/>
              </w:rPr>
            </w:pPr>
            <w:r w:rsidRPr="00A548C8">
              <w:rPr>
                <w:b/>
              </w:rPr>
              <w:t>Licencia</w:t>
            </w:r>
          </w:p>
        </w:tc>
        <w:tc>
          <w:tcPr>
            <w:tcW w:w="1857" w:type="dxa"/>
            <w:vAlign w:val="center"/>
          </w:tcPr>
          <w:p w:rsidR="007F2884" w:rsidRPr="00A548C8" w:rsidRDefault="007F2884" w:rsidP="00FD6E52">
            <w:pPr>
              <w:tabs>
                <w:tab w:val="left" w:pos="1454"/>
              </w:tabs>
            </w:pPr>
            <w:r w:rsidRPr="00A548C8">
              <w:t>Licensing/one-time purchase</w:t>
            </w:r>
          </w:p>
        </w:tc>
        <w:tc>
          <w:tcPr>
            <w:tcW w:w="5207" w:type="dxa"/>
            <w:vAlign w:val="center"/>
          </w:tcPr>
          <w:p w:rsidR="007F2884" w:rsidRPr="00A548C8" w:rsidRDefault="007F2884"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Venta por licencia. Coste por número de usuarios que lo utilizan.</w:t>
            </w:r>
          </w:p>
        </w:tc>
      </w:tr>
      <w:tr w:rsidR="00C1333B" w:rsidRPr="00A548C8" w:rsidTr="009759BF">
        <w:trPr>
          <w:trHeight w:val="77"/>
        </w:trPr>
        <w:tc>
          <w:tcPr>
            <w:tcW w:w="1594" w:type="dxa"/>
            <w:vAlign w:val="center"/>
          </w:tcPr>
          <w:p w:rsidR="00C1333B" w:rsidRPr="00A548C8" w:rsidRDefault="00832125" w:rsidP="00FD6E52">
            <w:pPr>
              <w:rPr>
                <w:b/>
              </w:rPr>
            </w:pPr>
            <w:r w:rsidRPr="00A548C8">
              <w:rPr>
                <w:b/>
              </w:rPr>
              <w:t>Marketing</w:t>
            </w:r>
            <w:r w:rsidR="00C1333B" w:rsidRPr="00A548C8">
              <w:rPr>
                <w:b/>
              </w:rPr>
              <w:t xml:space="preserve"> multi nivel</w:t>
            </w:r>
          </w:p>
        </w:tc>
        <w:tc>
          <w:tcPr>
            <w:tcW w:w="1857" w:type="dxa"/>
            <w:vAlign w:val="center"/>
          </w:tcPr>
          <w:p w:rsidR="00C1333B" w:rsidRPr="00A548C8" w:rsidRDefault="00C1333B" w:rsidP="00FD6E52">
            <w:pPr>
              <w:tabs>
                <w:tab w:val="left" w:pos="1454"/>
              </w:tabs>
            </w:pPr>
            <w:r w:rsidRPr="00A548C8">
              <w:t>Multi-level Marketing (MLM)*</w:t>
            </w:r>
          </w:p>
        </w:tc>
        <w:tc>
          <w:tcPr>
            <w:tcW w:w="5207" w:type="dxa"/>
            <w:vAlign w:val="center"/>
          </w:tcPr>
          <w:p w:rsidR="00C1333B" w:rsidRPr="00A548C8" w:rsidRDefault="00C1333B" w:rsidP="00C1333B">
            <w:pPr>
              <w:rPr>
                <w:rStyle w:val="Textoennegrita"/>
                <w:rFonts w:cs="Arial"/>
                <w:b w:val="0"/>
                <w:color w:val="000000"/>
                <w:shd w:val="clear" w:color="auto" w:fill="FFFFFF"/>
              </w:rPr>
            </w:pPr>
            <w:r w:rsidRPr="00A548C8">
              <w:rPr>
                <w:rStyle w:val="Textoennegrita"/>
                <w:rFonts w:cs="Arial"/>
                <w:b w:val="0"/>
                <w:color w:val="000000"/>
                <w:shd w:val="clear" w:color="auto" w:fill="FFFFFF"/>
              </w:rPr>
              <w:t>Estrategia de marketing para la venta de productos o servicios en la que los ingresos se derivan de una fuerza laboral no contratada  que vende los productos o servicios.</w:t>
            </w:r>
          </w:p>
        </w:tc>
      </w:tr>
      <w:tr w:rsidR="007F2884" w:rsidRPr="00A548C8" w:rsidTr="009759BF">
        <w:trPr>
          <w:trHeight w:val="77"/>
        </w:trPr>
        <w:tc>
          <w:tcPr>
            <w:tcW w:w="1594" w:type="dxa"/>
            <w:shd w:val="clear" w:color="auto" w:fill="F2F2F2" w:themeFill="background1" w:themeFillShade="F2"/>
            <w:vAlign w:val="center"/>
          </w:tcPr>
          <w:p w:rsidR="007F2884" w:rsidRPr="00A548C8" w:rsidRDefault="00FA1872" w:rsidP="00FD6E52">
            <w:pPr>
              <w:rPr>
                <w:b/>
              </w:rPr>
            </w:pPr>
            <w:r w:rsidRPr="00A548C8">
              <w:rPr>
                <w:b/>
              </w:rPr>
              <w:t>Metaverso</w:t>
            </w:r>
          </w:p>
        </w:tc>
        <w:tc>
          <w:tcPr>
            <w:tcW w:w="1857" w:type="dxa"/>
            <w:shd w:val="clear" w:color="auto" w:fill="F2F2F2" w:themeFill="background1" w:themeFillShade="F2"/>
            <w:vAlign w:val="center"/>
          </w:tcPr>
          <w:p w:rsidR="007F2884" w:rsidRPr="00A548C8" w:rsidRDefault="007F2884" w:rsidP="00FD6E52">
            <w:pPr>
              <w:tabs>
                <w:tab w:val="left" w:pos="1454"/>
              </w:tabs>
            </w:pPr>
            <w:r w:rsidRPr="00A548C8">
              <w:t>Metaverse*</w:t>
            </w:r>
          </w:p>
        </w:tc>
        <w:tc>
          <w:tcPr>
            <w:tcW w:w="5207" w:type="dxa"/>
            <w:shd w:val="clear" w:color="auto" w:fill="F2F2F2" w:themeFill="background1" w:themeFillShade="F2"/>
            <w:vAlign w:val="center"/>
          </w:tcPr>
          <w:p w:rsidR="007F2884" w:rsidRPr="00A548C8" w:rsidRDefault="007F2884" w:rsidP="003D2B85">
            <w:r w:rsidRPr="00A548C8">
              <w:t>No es un modelo de negocio, pero sí un gigantesco ecosistem</w:t>
            </w:r>
            <w:r w:rsidR="00FA1872" w:rsidRPr="00A548C8">
              <w:t>a de nuevos modelos de ingresos</w:t>
            </w:r>
            <w:r w:rsidRPr="00A548C8">
              <w:t xml:space="preserve">. Por </w:t>
            </w:r>
            <w:r w:rsidRPr="00A548C8">
              <w:lastRenderedPageBreak/>
              <w:t xml:space="preserve">ejemplo ventas de: NFTs, construcción, venta y alquiler de espacios en el </w:t>
            </w:r>
            <w:r w:rsidR="00832125" w:rsidRPr="00A548C8">
              <w:t>meta universo</w:t>
            </w:r>
            <w:r w:rsidRPr="00A548C8">
              <w:t>, experiencias inmersivas en 3D, gaming*, ropa, etc.</w:t>
            </w:r>
          </w:p>
        </w:tc>
      </w:tr>
      <w:tr w:rsidR="00FA1872" w:rsidRPr="00A548C8" w:rsidTr="009759BF">
        <w:trPr>
          <w:trHeight w:val="77"/>
        </w:trPr>
        <w:tc>
          <w:tcPr>
            <w:tcW w:w="1594" w:type="dxa"/>
            <w:shd w:val="clear" w:color="auto" w:fill="F2F2F2" w:themeFill="background1" w:themeFillShade="F2"/>
            <w:vAlign w:val="center"/>
          </w:tcPr>
          <w:p w:rsidR="00FA1872" w:rsidRPr="00A548C8" w:rsidRDefault="00FA1872" w:rsidP="00FD6E52">
            <w:pPr>
              <w:rPr>
                <w:b/>
              </w:rPr>
            </w:pPr>
            <w:r w:rsidRPr="00A548C8">
              <w:rPr>
                <w:b/>
              </w:rPr>
              <w:lastRenderedPageBreak/>
              <w:t>Minado</w:t>
            </w:r>
          </w:p>
        </w:tc>
        <w:tc>
          <w:tcPr>
            <w:tcW w:w="1857" w:type="dxa"/>
            <w:shd w:val="clear" w:color="auto" w:fill="F2F2F2" w:themeFill="background1" w:themeFillShade="F2"/>
            <w:vAlign w:val="center"/>
          </w:tcPr>
          <w:p w:rsidR="00FA1872" w:rsidRPr="00A548C8" w:rsidRDefault="00FA1872" w:rsidP="00FD6E52">
            <w:pPr>
              <w:tabs>
                <w:tab w:val="left" w:pos="1454"/>
              </w:tabs>
            </w:pPr>
            <w:r w:rsidRPr="00A548C8">
              <w:t>Mining*</w:t>
            </w:r>
          </w:p>
        </w:tc>
        <w:tc>
          <w:tcPr>
            <w:tcW w:w="5207" w:type="dxa"/>
            <w:shd w:val="clear" w:color="auto" w:fill="F2F2F2" w:themeFill="background1" w:themeFillShade="F2"/>
            <w:vAlign w:val="center"/>
          </w:tcPr>
          <w:p w:rsidR="00FA1872" w:rsidRPr="00A548C8" w:rsidRDefault="00FA1872" w:rsidP="003D2B85">
            <w:r w:rsidRPr="00A548C8">
              <w:t>La minería es el proceso que utilizan Bitcoin* y varias otras criptomonedas para generar nuevas monedas y verificar nuevas transacciones. A cambio de contribuir con su poder de procesamiento, las computadoras de minado son recompensadas con nuevas monedas.</w:t>
            </w:r>
          </w:p>
        </w:tc>
      </w:tr>
      <w:tr w:rsidR="006118C9" w:rsidRPr="00A548C8" w:rsidTr="006118C9">
        <w:trPr>
          <w:trHeight w:val="77"/>
        </w:trPr>
        <w:tc>
          <w:tcPr>
            <w:tcW w:w="1594" w:type="dxa"/>
            <w:shd w:val="clear" w:color="auto" w:fill="F2F2F2" w:themeFill="background1" w:themeFillShade="F2"/>
            <w:vAlign w:val="center"/>
          </w:tcPr>
          <w:p w:rsidR="006118C9" w:rsidRPr="00A548C8" w:rsidRDefault="006118C9" w:rsidP="00FD6E52">
            <w:pPr>
              <w:rPr>
                <w:b/>
              </w:rPr>
            </w:pPr>
            <w:r w:rsidRPr="00A548C8">
              <w:rPr>
                <w:b/>
              </w:rPr>
              <w:t>Cargo por tarifa de red</w:t>
            </w:r>
          </w:p>
        </w:tc>
        <w:tc>
          <w:tcPr>
            <w:tcW w:w="1857" w:type="dxa"/>
            <w:shd w:val="clear" w:color="auto" w:fill="F2F2F2" w:themeFill="background1" w:themeFillShade="F2"/>
            <w:vAlign w:val="center"/>
          </w:tcPr>
          <w:p w:rsidR="006118C9" w:rsidRPr="00A548C8" w:rsidRDefault="006118C9" w:rsidP="00FD6E52">
            <w:pPr>
              <w:tabs>
                <w:tab w:val="left" w:pos="1454"/>
              </w:tabs>
            </w:pPr>
            <w:r w:rsidRPr="00A548C8">
              <w:t>Network fee charge*</w:t>
            </w:r>
          </w:p>
        </w:tc>
        <w:tc>
          <w:tcPr>
            <w:tcW w:w="5207" w:type="dxa"/>
            <w:shd w:val="clear" w:color="auto" w:fill="F2F2F2" w:themeFill="background1" w:themeFillShade="F2"/>
            <w:vAlign w:val="center"/>
          </w:tcPr>
          <w:p w:rsidR="006118C9" w:rsidRPr="00A548C8" w:rsidRDefault="006118C9" w:rsidP="006118C9">
            <w:r w:rsidRPr="00A548C8">
              <w:t xml:space="preserve">Se aplica tanto a soluciones de blockchain como Ethereum o dApps que cobran una pequeña cantidad al usuario por diferentes actividades en la red (ej. gas fee*) </w:t>
            </w:r>
          </w:p>
        </w:tc>
      </w:tr>
      <w:tr w:rsidR="00C1333B" w:rsidRPr="00A548C8" w:rsidTr="009759BF">
        <w:trPr>
          <w:trHeight w:val="77"/>
        </w:trPr>
        <w:tc>
          <w:tcPr>
            <w:tcW w:w="1594" w:type="dxa"/>
            <w:shd w:val="clear" w:color="auto" w:fill="FFFFFF" w:themeFill="background1"/>
            <w:vAlign w:val="center"/>
          </w:tcPr>
          <w:p w:rsidR="00C1333B" w:rsidRPr="00A548C8" w:rsidRDefault="00C1333B" w:rsidP="00FD6E52">
            <w:pPr>
              <w:rPr>
                <w:b/>
              </w:rPr>
            </w:pPr>
            <w:r w:rsidRPr="00A548C8">
              <w:rPr>
                <w:b/>
              </w:rPr>
              <w:t>Pago por uso</w:t>
            </w:r>
          </w:p>
        </w:tc>
        <w:tc>
          <w:tcPr>
            <w:tcW w:w="1857" w:type="dxa"/>
            <w:shd w:val="clear" w:color="auto" w:fill="FFFFFF" w:themeFill="background1"/>
            <w:vAlign w:val="center"/>
          </w:tcPr>
          <w:p w:rsidR="00C1333B" w:rsidRPr="00A548C8" w:rsidRDefault="00C1333B" w:rsidP="00FD6E52">
            <w:pPr>
              <w:tabs>
                <w:tab w:val="left" w:pos="1454"/>
              </w:tabs>
            </w:pPr>
            <w:r w:rsidRPr="00A548C8">
              <w:t>Pay per use*</w:t>
            </w:r>
          </w:p>
        </w:tc>
        <w:tc>
          <w:tcPr>
            <w:tcW w:w="5207" w:type="dxa"/>
            <w:shd w:val="clear" w:color="auto" w:fill="FFFFFF" w:themeFill="background1"/>
            <w:vAlign w:val="center"/>
          </w:tcPr>
          <w:p w:rsidR="00C1333B" w:rsidRPr="00A548C8" w:rsidRDefault="00C1333B" w:rsidP="003D2B85">
            <w:r w:rsidRPr="00A548C8">
              <w:t>Cobro en función de los recursos utilizados.</w:t>
            </w:r>
          </w:p>
        </w:tc>
      </w:tr>
      <w:tr w:rsidR="00FA1872" w:rsidRPr="00A548C8" w:rsidTr="009759BF">
        <w:trPr>
          <w:trHeight w:val="77"/>
        </w:trPr>
        <w:tc>
          <w:tcPr>
            <w:tcW w:w="1594" w:type="dxa"/>
            <w:shd w:val="clear" w:color="auto" w:fill="F2F2F2" w:themeFill="background1" w:themeFillShade="F2"/>
            <w:vAlign w:val="center"/>
          </w:tcPr>
          <w:p w:rsidR="00FA1872" w:rsidRPr="00A548C8" w:rsidRDefault="00FA1872" w:rsidP="00FD6E52">
            <w:pPr>
              <w:rPr>
                <w:b/>
              </w:rPr>
            </w:pPr>
            <w:r w:rsidRPr="00A548C8">
              <w:rPr>
                <w:b/>
              </w:rPr>
              <w:t>Piscina minera</w:t>
            </w:r>
          </w:p>
        </w:tc>
        <w:tc>
          <w:tcPr>
            <w:tcW w:w="1857" w:type="dxa"/>
            <w:shd w:val="clear" w:color="auto" w:fill="F2F2F2" w:themeFill="background1" w:themeFillShade="F2"/>
            <w:vAlign w:val="center"/>
          </w:tcPr>
          <w:p w:rsidR="00FA1872" w:rsidRPr="00A548C8" w:rsidRDefault="00FA1872" w:rsidP="00FD6E52">
            <w:pPr>
              <w:tabs>
                <w:tab w:val="left" w:pos="1454"/>
              </w:tabs>
            </w:pPr>
            <w:r w:rsidRPr="00A548C8">
              <w:t>Mining pool*</w:t>
            </w:r>
          </w:p>
        </w:tc>
        <w:tc>
          <w:tcPr>
            <w:tcW w:w="5207" w:type="dxa"/>
            <w:shd w:val="clear" w:color="auto" w:fill="F2F2F2" w:themeFill="background1" w:themeFillShade="F2"/>
            <w:vAlign w:val="center"/>
          </w:tcPr>
          <w:p w:rsidR="00FA1872" w:rsidRPr="00A548C8" w:rsidRDefault="00FA1872" w:rsidP="003D2B85">
            <w:r w:rsidRPr="00A548C8">
              <w:t>En el contexto de la minería de criptomonedas, un pool de minería es la agrupación de recursos por parte de los mineros, quienes comparten su poder de procesamiento a través de una red, para dividir la recompensa en partes iguales.</w:t>
            </w:r>
          </w:p>
        </w:tc>
      </w:tr>
      <w:tr w:rsidR="00C1333B" w:rsidRPr="00A548C8" w:rsidTr="009759BF">
        <w:trPr>
          <w:trHeight w:val="77"/>
        </w:trPr>
        <w:tc>
          <w:tcPr>
            <w:tcW w:w="1594" w:type="dxa"/>
            <w:shd w:val="clear" w:color="auto" w:fill="F2F2F2" w:themeFill="background1" w:themeFillShade="F2"/>
            <w:vAlign w:val="center"/>
          </w:tcPr>
          <w:p w:rsidR="00C1333B" w:rsidRPr="00A548C8" w:rsidRDefault="00C1333B" w:rsidP="00FD6E52">
            <w:pPr>
              <w:rPr>
                <w:b/>
              </w:rPr>
            </w:pPr>
            <w:r w:rsidRPr="00A548C8">
              <w:rPr>
                <w:b/>
              </w:rPr>
              <w:t>Juega para ganar</w:t>
            </w:r>
          </w:p>
        </w:tc>
        <w:tc>
          <w:tcPr>
            <w:tcW w:w="1857" w:type="dxa"/>
            <w:shd w:val="clear" w:color="auto" w:fill="F2F2F2" w:themeFill="background1" w:themeFillShade="F2"/>
            <w:vAlign w:val="center"/>
          </w:tcPr>
          <w:p w:rsidR="00C1333B" w:rsidRPr="00A548C8" w:rsidRDefault="00C1333B" w:rsidP="00FD6E52">
            <w:pPr>
              <w:tabs>
                <w:tab w:val="left" w:pos="1454"/>
              </w:tabs>
            </w:pPr>
            <w:r w:rsidRPr="00A548C8">
              <w:t>Play-to-earn*</w:t>
            </w:r>
          </w:p>
        </w:tc>
        <w:tc>
          <w:tcPr>
            <w:tcW w:w="5207" w:type="dxa"/>
            <w:shd w:val="clear" w:color="auto" w:fill="F2F2F2" w:themeFill="background1" w:themeFillShade="F2"/>
            <w:vAlign w:val="center"/>
          </w:tcPr>
          <w:p w:rsidR="00C1333B" w:rsidRPr="00A548C8" w:rsidRDefault="00C1333B" w:rsidP="003D2B85">
            <w:r w:rsidRPr="00A548C8">
              <w:t>Plataformas de juego que implementan el concepto de ganar activos mientras juegas gracias a las recompensas. Además, este concepto permite a los jugadores comprar activos en el juego con NFT.</w:t>
            </w:r>
          </w:p>
        </w:tc>
      </w:tr>
      <w:tr w:rsidR="009759BF" w:rsidRPr="00A548C8" w:rsidTr="009759BF">
        <w:trPr>
          <w:trHeight w:val="77"/>
        </w:trPr>
        <w:tc>
          <w:tcPr>
            <w:tcW w:w="1594" w:type="dxa"/>
            <w:shd w:val="clear" w:color="auto" w:fill="F2F2F2" w:themeFill="background1" w:themeFillShade="F2"/>
            <w:vAlign w:val="center"/>
          </w:tcPr>
          <w:p w:rsidR="009759BF" w:rsidRPr="00A548C8" w:rsidRDefault="009759BF" w:rsidP="00FD6E52">
            <w:pPr>
              <w:rPr>
                <w:b/>
              </w:rPr>
            </w:pPr>
            <w:r w:rsidRPr="00A548C8">
              <w:rPr>
                <w:b/>
              </w:rPr>
              <w:t>Oferta de tokens</w:t>
            </w:r>
          </w:p>
        </w:tc>
        <w:tc>
          <w:tcPr>
            <w:tcW w:w="1857" w:type="dxa"/>
            <w:shd w:val="clear" w:color="auto" w:fill="F2F2F2" w:themeFill="background1" w:themeFillShade="F2"/>
            <w:vAlign w:val="center"/>
          </w:tcPr>
          <w:p w:rsidR="009759BF" w:rsidRPr="008D0DF3" w:rsidRDefault="009759BF" w:rsidP="00FD6E52">
            <w:pPr>
              <w:tabs>
                <w:tab w:val="left" w:pos="1454"/>
              </w:tabs>
              <w:rPr>
                <w:lang w:val="en-US"/>
              </w:rPr>
            </w:pPr>
            <w:r w:rsidRPr="008D0DF3">
              <w:rPr>
                <w:lang w:val="en-US"/>
              </w:rPr>
              <w:t>Security Token Offering (STO) / Tokenized IPO*</w:t>
            </w:r>
          </w:p>
        </w:tc>
        <w:tc>
          <w:tcPr>
            <w:tcW w:w="5207" w:type="dxa"/>
            <w:shd w:val="clear" w:color="auto" w:fill="F2F2F2" w:themeFill="background1" w:themeFillShade="F2"/>
            <w:vAlign w:val="center"/>
          </w:tcPr>
          <w:p w:rsidR="009759BF" w:rsidRPr="00A548C8" w:rsidRDefault="009759BF" w:rsidP="009759BF">
            <w:r w:rsidRPr="00A548C8">
              <w:t xml:space="preserve">Tipo de oferta pública en la que los valores digitales tokenizados, conocidos como tokens, se venden en mercados de criptomonedas. </w:t>
            </w:r>
          </w:p>
        </w:tc>
      </w:tr>
      <w:tr w:rsidR="009759BF" w:rsidRPr="00A548C8" w:rsidTr="009759BF">
        <w:trPr>
          <w:trHeight w:val="77"/>
        </w:trPr>
        <w:tc>
          <w:tcPr>
            <w:tcW w:w="1594" w:type="dxa"/>
            <w:shd w:val="clear" w:color="auto" w:fill="F2F2F2" w:themeFill="background1" w:themeFillShade="F2"/>
            <w:vAlign w:val="center"/>
          </w:tcPr>
          <w:p w:rsidR="009759BF" w:rsidRPr="00A548C8" w:rsidRDefault="009759BF" w:rsidP="00FD6E52">
            <w:pPr>
              <w:rPr>
                <w:b/>
              </w:rPr>
            </w:pPr>
            <w:r w:rsidRPr="00A548C8">
              <w:rPr>
                <w:b/>
              </w:rPr>
              <w:t>Oferta inicial de monedas</w:t>
            </w:r>
          </w:p>
        </w:tc>
        <w:tc>
          <w:tcPr>
            <w:tcW w:w="1857" w:type="dxa"/>
            <w:shd w:val="clear" w:color="auto" w:fill="F2F2F2" w:themeFill="background1" w:themeFillShade="F2"/>
            <w:vAlign w:val="center"/>
          </w:tcPr>
          <w:p w:rsidR="009759BF" w:rsidRPr="00A548C8" w:rsidRDefault="009759BF" w:rsidP="00FD6E52">
            <w:pPr>
              <w:tabs>
                <w:tab w:val="left" w:pos="1454"/>
              </w:tabs>
            </w:pPr>
            <w:r w:rsidRPr="00A548C8">
              <w:t>Initial Coin Offering (ICO)*</w:t>
            </w:r>
          </w:p>
        </w:tc>
        <w:tc>
          <w:tcPr>
            <w:tcW w:w="5207" w:type="dxa"/>
            <w:shd w:val="clear" w:color="auto" w:fill="F2F2F2" w:themeFill="background1" w:themeFillShade="F2"/>
            <w:vAlign w:val="center"/>
          </w:tcPr>
          <w:p w:rsidR="009759BF" w:rsidRPr="00A548C8" w:rsidRDefault="009759BF" w:rsidP="003D2B85">
            <w:r w:rsidRPr="00A548C8">
              <w:t>Es una forma de crowdfunding en la que se vende una cantidad de criptomonedas en forma de "tokens*" ("monedas") a especuladores o inversores, a cambio de moneda de curso legal u otras criptomonedas (generalmente establecidas y más estables) como Bitcoin* o Ether*.</w:t>
            </w:r>
          </w:p>
        </w:tc>
      </w:tr>
      <w:tr w:rsidR="009759BF" w:rsidRPr="00A548C8" w:rsidTr="009759BF">
        <w:trPr>
          <w:trHeight w:val="77"/>
        </w:trPr>
        <w:tc>
          <w:tcPr>
            <w:tcW w:w="1594" w:type="dxa"/>
            <w:vAlign w:val="center"/>
          </w:tcPr>
          <w:p w:rsidR="009759BF" w:rsidRPr="00A548C8" w:rsidRDefault="009759BF" w:rsidP="00FD6E52">
            <w:pPr>
              <w:rPr>
                <w:b/>
              </w:rPr>
            </w:pPr>
            <w:r w:rsidRPr="00A548C8">
              <w:rPr>
                <w:b/>
              </w:rPr>
              <w:t>Precio por servicio</w:t>
            </w:r>
          </w:p>
        </w:tc>
        <w:tc>
          <w:tcPr>
            <w:tcW w:w="1857" w:type="dxa"/>
            <w:vAlign w:val="center"/>
          </w:tcPr>
          <w:p w:rsidR="009759BF" w:rsidRPr="00A548C8" w:rsidRDefault="009759BF" w:rsidP="00FD6E52">
            <w:pPr>
              <w:tabs>
                <w:tab w:val="left" w:pos="1454"/>
              </w:tabs>
            </w:pPr>
            <w:r w:rsidRPr="00A548C8">
              <w:t>Service Fee* / Transactional*</w:t>
            </w:r>
          </w:p>
        </w:tc>
        <w:tc>
          <w:tcPr>
            <w:tcW w:w="5207" w:type="dxa"/>
            <w:vAlign w:val="center"/>
          </w:tcPr>
          <w:p w:rsidR="009759BF" w:rsidRPr="00A548C8" w:rsidRDefault="009759BF"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Una tarifa es el precio que se paga como remuneración por derechos o servicios. Los ingresos se generan al facilitar una transacción entre dos o más usuarios en una plataforma en línea a cambio de una comisión.</w:t>
            </w:r>
          </w:p>
        </w:tc>
      </w:tr>
      <w:tr w:rsidR="009759BF" w:rsidRPr="00A548C8" w:rsidTr="009759BF">
        <w:trPr>
          <w:trHeight w:val="77"/>
        </w:trPr>
        <w:tc>
          <w:tcPr>
            <w:tcW w:w="1594" w:type="dxa"/>
            <w:vAlign w:val="center"/>
          </w:tcPr>
          <w:p w:rsidR="009759BF" w:rsidRPr="00A548C8" w:rsidRDefault="009759BF" w:rsidP="00FD6E52">
            <w:pPr>
              <w:rPr>
                <w:b/>
              </w:rPr>
            </w:pPr>
            <w:r w:rsidRPr="00A548C8">
              <w:rPr>
                <w:b/>
              </w:rPr>
              <w:t>Publicidad</w:t>
            </w:r>
          </w:p>
        </w:tc>
        <w:tc>
          <w:tcPr>
            <w:tcW w:w="1857" w:type="dxa"/>
            <w:vAlign w:val="center"/>
          </w:tcPr>
          <w:p w:rsidR="009759BF" w:rsidRPr="00A548C8" w:rsidRDefault="009759BF" w:rsidP="00FD6E52">
            <w:pPr>
              <w:tabs>
                <w:tab w:val="left" w:pos="1454"/>
              </w:tabs>
            </w:pPr>
            <w:r w:rsidRPr="00A548C8">
              <w:t>Advertising*</w:t>
            </w:r>
          </w:p>
        </w:tc>
        <w:tc>
          <w:tcPr>
            <w:tcW w:w="5207" w:type="dxa"/>
            <w:vAlign w:val="center"/>
          </w:tcPr>
          <w:p w:rsidR="009759BF" w:rsidRPr="00A548C8" w:rsidRDefault="009759BF"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Permite monetizar altas cantidades de tráfico. Los ingresos se generan vendiendo espacios publicitarios.</w:t>
            </w:r>
          </w:p>
        </w:tc>
      </w:tr>
      <w:tr w:rsidR="009759BF" w:rsidRPr="00A548C8" w:rsidTr="009759BF">
        <w:trPr>
          <w:trHeight w:val="77"/>
        </w:trPr>
        <w:tc>
          <w:tcPr>
            <w:tcW w:w="1594" w:type="dxa"/>
            <w:vAlign w:val="center"/>
          </w:tcPr>
          <w:p w:rsidR="009759BF" w:rsidRPr="00A548C8" w:rsidRDefault="009759BF" w:rsidP="00FD6E52">
            <w:pPr>
              <w:rPr>
                <w:b/>
              </w:rPr>
            </w:pPr>
            <w:r w:rsidRPr="00A548C8">
              <w:rPr>
                <w:b/>
              </w:rPr>
              <w:t>Recaudación de fondos</w:t>
            </w:r>
          </w:p>
        </w:tc>
        <w:tc>
          <w:tcPr>
            <w:tcW w:w="1857" w:type="dxa"/>
            <w:vAlign w:val="center"/>
          </w:tcPr>
          <w:p w:rsidR="009759BF" w:rsidRPr="00A548C8" w:rsidRDefault="009759BF" w:rsidP="00FD6E52">
            <w:pPr>
              <w:tabs>
                <w:tab w:val="left" w:pos="1454"/>
              </w:tabs>
            </w:pPr>
            <w:r w:rsidRPr="00A548C8">
              <w:t>Crowdfunding*</w:t>
            </w:r>
          </w:p>
        </w:tc>
        <w:tc>
          <w:tcPr>
            <w:tcW w:w="5207" w:type="dxa"/>
            <w:vAlign w:val="center"/>
          </w:tcPr>
          <w:p w:rsidR="009759BF" w:rsidRPr="00A548C8" w:rsidRDefault="009759BF"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Práctica de financiación  de un proyecto o empresa recaudando dinero de un gran número de personas a través de Internet</w:t>
            </w:r>
          </w:p>
        </w:tc>
      </w:tr>
      <w:tr w:rsidR="009759BF" w:rsidRPr="00A548C8" w:rsidTr="009759BF">
        <w:trPr>
          <w:trHeight w:val="77"/>
        </w:trPr>
        <w:tc>
          <w:tcPr>
            <w:tcW w:w="1594" w:type="dxa"/>
            <w:vAlign w:val="center"/>
          </w:tcPr>
          <w:p w:rsidR="009759BF" w:rsidRPr="00A548C8" w:rsidRDefault="009759BF" w:rsidP="00FD6E52">
            <w:pPr>
              <w:rPr>
                <w:b/>
              </w:rPr>
            </w:pPr>
            <w:r w:rsidRPr="00A548C8">
              <w:rPr>
                <w:b/>
              </w:rPr>
              <w:t>Regalía</w:t>
            </w:r>
          </w:p>
        </w:tc>
        <w:tc>
          <w:tcPr>
            <w:tcW w:w="1857" w:type="dxa"/>
            <w:vAlign w:val="center"/>
          </w:tcPr>
          <w:p w:rsidR="009759BF" w:rsidRPr="00A548C8" w:rsidRDefault="009759BF" w:rsidP="00FD6E52">
            <w:pPr>
              <w:tabs>
                <w:tab w:val="left" w:pos="1454"/>
              </w:tabs>
            </w:pPr>
            <w:r w:rsidRPr="00A548C8">
              <w:t>Royalty payment*</w:t>
            </w:r>
          </w:p>
        </w:tc>
        <w:tc>
          <w:tcPr>
            <w:tcW w:w="5207" w:type="dxa"/>
            <w:vAlign w:val="center"/>
          </w:tcPr>
          <w:p w:rsidR="009759BF" w:rsidRPr="00A548C8" w:rsidRDefault="009759BF" w:rsidP="00FD6E52">
            <w:pPr>
              <w:rPr>
                <w:rStyle w:val="Textoennegrita"/>
                <w:rFonts w:cs="Arial"/>
                <w:b w:val="0"/>
                <w:color w:val="000000"/>
                <w:shd w:val="clear" w:color="auto" w:fill="FFFFFF"/>
              </w:rPr>
            </w:pPr>
            <w:r w:rsidRPr="00A548C8">
              <w:rPr>
                <w:rStyle w:val="Textoennegrita"/>
                <w:rFonts w:cs="Arial"/>
                <w:b w:val="0"/>
                <w:color w:val="000000"/>
                <w:shd w:val="clear" w:color="auto" w:fill="FFFFFF"/>
              </w:rPr>
              <w:t xml:space="preserve">Pago realizado por una parte a otra que posee un activo en particular, por el derecho al uso continuo de ese </w:t>
            </w:r>
            <w:r w:rsidR="00C52857" w:rsidRPr="00A548C8">
              <w:rPr>
                <w:rStyle w:val="Textoennegrita"/>
                <w:rFonts w:cs="Arial"/>
                <w:b w:val="0"/>
                <w:color w:val="000000"/>
                <w:shd w:val="clear" w:color="auto" w:fill="FFFFFF"/>
              </w:rPr>
              <w:t xml:space="preserve">activo. </w:t>
            </w:r>
          </w:p>
          <w:p w:rsidR="009759BF" w:rsidRPr="00A548C8" w:rsidRDefault="009759BF" w:rsidP="00FD6E52">
            <w:pPr>
              <w:rPr>
                <w:rStyle w:val="Textoennegrita"/>
                <w:rFonts w:cs="Arial"/>
                <w:b w:val="0"/>
                <w:color w:val="000000"/>
                <w:sz w:val="16"/>
                <w:szCs w:val="16"/>
                <w:shd w:val="clear" w:color="auto" w:fill="FFFFFF"/>
              </w:rPr>
            </w:pPr>
            <w:r w:rsidRPr="00A548C8">
              <w:rPr>
                <w:rStyle w:val="Textoennegrita"/>
                <w:rFonts w:cs="Arial"/>
                <w:b w:val="0"/>
                <w:color w:val="000000"/>
                <w:sz w:val="16"/>
                <w:szCs w:val="16"/>
                <w:shd w:val="clear" w:color="auto" w:fill="FFFFFF"/>
              </w:rPr>
              <w:t>En el caso de los NFT el creador recibe un porcentaje de entre el 5 y el 10%  del precio de venta cada vez que su creación de NFT se vende en un mercado .</w:t>
            </w:r>
          </w:p>
        </w:tc>
      </w:tr>
      <w:tr w:rsidR="006118C9" w:rsidRPr="00A548C8" w:rsidTr="009759BF">
        <w:trPr>
          <w:trHeight w:val="77"/>
        </w:trPr>
        <w:tc>
          <w:tcPr>
            <w:tcW w:w="1594" w:type="dxa"/>
            <w:vAlign w:val="center"/>
          </w:tcPr>
          <w:p w:rsidR="006118C9" w:rsidRPr="00A548C8" w:rsidRDefault="006118C9" w:rsidP="00FD6E52">
            <w:pPr>
              <w:rPr>
                <w:b/>
              </w:rPr>
            </w:pPr>
            <w:r w:rsidRPr="00A548C8">
              <w:rPr>
                <w:b/>
              </w:rPr>
              <w:t>Spread</w:t>
            </w:r>
          </w:p>
        </w:tc>
        <w:tc>
          <w:tcPr>
            <w:tcW w:w="1857" w:type="dxa"/>
            <w:vAlign w:val="center"/>
          </w:tcPr>
          <w:p w:rsidR="006118C9" w:rsidRPr="00A548C8" w:rsidRDefault="006118C9" w:rsidP="00FD6E52">
            <w:pPr>
              <w:tabs>
                <w:tab w:val="left" w:pos="1454"/>
              </w:tabs>
            </w:pPr>
            <w:r w:rsidRPr="00A548C8">
              <w:t>Spread*</w:t>
            </w:r>
          </w:p>
        </w:tc>
        <w:tc>
          <w:tcPr>
            <w:tcW w:w="5207" w:type="dxa"/>
            <w:vAlign w:val="center"/>
          </w:tcPr>
          <w:p w:rsidR="006118C9" w:rsidRPr="00A548C8" w:rsidRDefault="006118C9" w:rsidP="00FD6E52">
            <w:r w:rsidRPr="00A548C8">
              <w:t>Aplicado por los mercados financieros en las operaciones de compra-venta.</w:t>
            </w:r>
          </w:p>
        </w:tc>
      </w:tr>
      <w:tr w:rsidR="00C03F06" w:rsidRPr="00A548C8" w:rsidTr="009759BF">
        <w:trPr>
          <w:trHeight w:val="77"/>
        </w:trPr>
        <w:tc>
          <w:tcPr>
            <w:tcW w:w="1594" w:type="dxa"/>
            <w:vAlign w:val="center"/>
          </w:tcPr>
          <w:p w:rsidR="00C03F06" w:rsidRPr="00A548C8" w:rsidRDefault="00C03F06" w:rsidP="00FD6E52">
            <w:pPr>
              <w:rPr>
                <w:b/>
              </w:rPr>
            </w:pPr>
            <w:r w:rsidRPr="00A548C8">
              <w:rPr>
                <w:b/>
              </w:rPr>
              <w:t xml:space="preserve">Suscripción / Software </w:t>
            </w:r>
            <w:r w:rsidRPr="00A548C8">
              <w:rPr>
                <w:b/>
              </w:rPr>
              <w:lastRenderedPageBreak/>
              <w:t>como Servicio</w:t>
            </w:r>
          </w:p>
        </w:tc>
        <w:tc>
          <w:tcPr>
            <w:tcW w:w="1857" w:type="dxa"/>
            <w:vAlign w:val="center"/>
          </w:tcPr>
          <w:p w:rsidR="00C03F06" w:rsidRPr="008D0DF3" w:rsidRDefault="00C03F06" w:rsidP="00FD6E52">
            <w:pPr>
              <w:tabs>
                <w:tab w:val="left" w:pos="1454"/>
              </w:tabs>
              <w:rPr>
                <w:lang w:val="en-US"/>
              </w:rPr>
            </w:pPr>
            <w:r w:rsidRPr="008D0DF3">
              <w:rPr>
                <w:lang w:val="en-US"/>
              </w:rPr>
              <w:lastRenderedPageBreak/>
              <w:t xml:space="preserve">Subscription* / Software as a </w:t>
            </w:r>
            <w:r w:rsidRPr="008D0DF3">
              <w:rPr>
                <w:lang w:val="en-US"/>
              </w:rPr>
              <w:lastRenderedPageBreak/>
              <w:t>Service (SaaS)*</w:t>
            </w:r>
          </w:p>
        </w:tc>
        <w:tc>
          <w:tcPr>
            <w:tcW w:w="5207" w:type="dxa"/>
            <w:vAlign w:val="center"/>
          </w:tcPr>
          <w:p w:rsidR="00C03F06" w:rsidRPr="00A548C8" w:rsidRDefault="00C03F06" w:rsidP="00FD6E52">
            <w:r w:rsidRPr="00A548C8">
              <w:lastRenderedPageBreak/>
              <w:t>Acceso al servicio mediante el pago de una tarifa de suscripción mensual/anual.</w:t>
            </w:r>
          </w:p>
        </w:tc>
      </w:tr>
      <w:tr w:rsidR="00C03F06" w:rsidRPr="00A548C8" w:rsidTr="00C03F06">
        <w:trPr>
          <w:trHeight w:val="77"/>
        </w:trPr>
        <w:tc>
          <w:tcPr>
            <w:tcW w:w="1594" w:type="dxa"/>
            <w:shd w:val="clear" w:color="auto" w:fill="F2F2F2" w:themeFill="background1" w:themeFillShade="F2"/>
            <w:vAlign w:val="center"/>
          </w:tcPr>
          <w:p w:rsidR="00C03F06" w:rsidRPr="00A548C8" w:rsidRDefault="00C03F06" w:rsidP="00FD6E52">
            <w:pPr>
              <w:rPr>
                <w:b/>
              </w:rPr>
            </w:pPr>
            <w:r w:rsidRPr="00A548C8">
              <w:rPr>
                <w:b/>
              </w:rPr>
              <w:lastRenderedPageBreak/>
              <w:t>Utility token</w:t>
            </w:r>
          </w:p>
        </w:tc>
        <w:tc>
          <w:tcPr>
            <w:tcW w:w="1857" w:type="dxa"/>
            <w:shd w:val="clear" w:color="auto" w:fill="F2F2F2" w:themeFill="background1" w:themeFillShade="F2"/>
            <w:vAlign w:val="center"/>
          </w:tcPr>
          <w:p w:rsidR="00C03F06" w:rsidRPr="00A548C8" w:rsidRDefault="00C03F06" w:rsidP="00FD6E52">
            <w:pPr>
              <w:tabs>
                <w:tab w:val="left" w:pos="1454"/>
              </w:tabs>
            </w:pPr>
            <w:r w:rsidRPr="00A548C8">
              <w:t>Utility token*</w:t>
            </w:r>
          </w:p>
        </w:tc>
        <w:tc>
          <w:tcPr>
            <w:tcW w:w="5207" w:type="dxa"/>
            <w:shd w:val="clear" w:color="auto" w:fill="F2F2F2" w:themeFill="background1" w:themeFillShade="F2"/>
            <w:vAlign w:val="center"/>
          </w:tcPr>
          <w:p w:rsidR="00C03F06" w:rsidRPr="00A548C8" w:rsidRDefault="00C03F06" w:rsidP="00FD6E52">
            <w:r w:rsidRPr="00A548C8">
              <w:t>Cuando la empresa conserva algunos de los tokens y liberan el resto para la funcionalidad de la red. Obtienen ganancias cuando cambia el valor del token.</w:t>
            </w:r>
          </w:p>
        </w:tc>
      </w:tr>
    </w:tbl>
    <w:p w:rsidR="003366E9" w:rsidRPr="00A548C8" w:rsidRDefault="003366E9" w:rsidP="00437E82">
      <w:pPr>
        <w:pStyle w:val="Piedetabla"/>
      </w:pPr>
      <w:bookmarkStart w:id="137" w:name="_Toc104899477"/>
      <w:r w:rsidRPr="00A548C8">
        <w:t>Modelos potenciales de negocio</w:t>
      </w:r>
      <w:bookmarkEnd w:id="137"/>
    </w:p>
    <w:p w:rsidR="005C431F" w:rsidRPr="00A548C8" w:rsidRDefault="003D2B85" w:rsidP="00D70AB6">
      <w:pPr>
        <w:pStyle w:val="Texto"/>
      </w:pPr>
      <w:r w:rsidRPr="00A548C8">
        <w:tab/>
      </w: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8F55A2" w:rsidRPr="00A548C8" w:rsidTr="00D3446C">
        <w:tc>
          <w:tcPr>
            <w:tcW w:w="8644" w:type="dxa"/>
            <w:shd w:val="clear" w:color="auto" w:fill="EAF1DD" w:themeFill="accent3" w:themeFillTint="33"/>
            <w:tcMar>
              <w:top w:w="142" w:type="dxa"/>
              <w:left w:w="142" w:type="dxa"/>
              <w:bottom w:w="142" w:type="dxa"/>
              <w:right w:w="142" w:type="dxa"/>
            </w:tcMar>
          </w:tcPr>
          <w:p w:rsidR="008F55A2" w:rsidRPr="00A548C8" w:rsidRDefault="008F55A2" w:rsidP="00BE74D5">
            <w:pPr>
              <w:pStyle w:val="Pros-Cons"/>
            </w:pPr>
            <w:r w:rsidRPr="00A548C8">
              <w:rPr>
                <w:u w:val="single"/>
              </w:rPr>
              <w:t>Non-Fungible-Tokens* (NFT)</w:t>
            </w:r>
            <w:r w:rsidR="00750DDD" w:rsidRPr="00A548C8">
              <w:t xml:space="preserve">: Las justificaciones de la elección de este nicho de mercado son múltiples. </w:t>
            </w:r>
            <w:r w:rsidRPr="00A548C8">
              <w:t>El mercado de las NFT ha alcanzado en el 2021 un tamaño estimado de 41 mil millones, llegando casi a los 50 mil millones que corresponden al tamaño completo del mercado del arte a nivel mundial</w:t>
            </w:r>
            <w:r w:rsidRPr="00A548C8">
              <w:rPr>
                <w:rStyle w:val="Refdenotaalpie"/>
              </w:rPr>
              <w:footnoteReference w:id="168"/>
            </w:r>
            <w:r w:rsidRPr="00A548C8">
              <w:t>. Es decir, existe la posibilidad de escalar [Escalability*] la app para llegar a la rentabilidad [Rentability*] deseada. Este mercado está en clara expansión y es extremadamente líquido [Market liquidity*].</w:t>
            </w:r>
            <w:r w:rsidR="00E81F2D" w:rsidRPr="00A548C8">
              <w:t xml:space="preserve"> Se esper</w:t>
            </w:r>
            <w:r w:rsidR="006029D8" w:rsidRPr="00A548C8">
              <w:t>a que el volumen de mercado siga creciendo si bien se está detectando un estancamiento</w:t>
            </w:r>
            <w:r w:rsidR="00750DDD" w:rsidRPr="00A548C8">
              <w:t xml:space="preserve"> durante el inicio del 2022</w:t>
            </w:r>
            <w:r w:rsidR="006029D8" w:rsidRPr="00A548C8">
              <w:rPr>
                <w:rStyle w:val="Refdenotaalpie"/>
              </w:rPr>
              <w:footnoteReference w:id="169"/>
            </w:r>
            <w:r w:rsidR="006029D8" w:rsidRPr="00A548C8">
              <w:t>.</w:t>
            </w:r>
          </w:p>
        </w:tc>
      </w:tr>
    </w:tbl>
    <w:p w:rsidR="008F55A2" w:rsidRPr="00A548C8" w:rsidRDefault="003D2B85" w:rsidP="00D70AB6">
      <w:pPr>
        <w:pStyle w:val="Texto"/>
      </w:pPr>
      <w:r w:rsidRPr="00A548C8">
        <w:tab/>
      </w: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884548" w:rsidRPr="00A548C8" w:rsidTr="00FD71D1">
        <w:tc>
          <w:tcPr>
            <w:tcW w:w="8644" w:type="dxa"/>
            <w:shd w:val="clear" w:color="auto" w:fill="EAF1DD" w:themeFill="accent3" w:themeFillTint="33"/>
            <w:tcMar>
              <w:top w:w="142" w:type="dxa"/>
              <w:left w:w="142" w:type="dxa"/>
              <w:bottom w:w="142" w:type="dxa"/>
              <w:right w:w="142" w:type="dxa"/>
            </w:tcMar>
          </w:tcPr>
          <w:p w:rsidR="00884548" w:rsidRPr="00A548C8" w:rsidRDefault="00884548" w:rsidP="00BE74D5">
            <w:pPr>
              <w:pStyle w:val="Pros-Cons"/>
            </w:pPr>
            <w:r w:rsidRPr="00A548C8">
              <w:rPr>
                <w:u w:val="single"/>
              </w:rPr>
              <w:t>Modelo transaccional</w:t>
            </w:r>
            <w:r w:rsidR="005C431F" w:rsidRPr="00A548C8">
              <w:rPr>
                <w:u w:val="single"/>
              </w:rPr>
              <w:t xml:space="preserve"> o de tarifa por servicio</w:t>
            </w:r>
            <w:r w:rsidRPr="00A548C8">
              <w:t>: Nuestro mercado permite a los usuarios realizar transacciones de compra-venta P2P*. Dicha transacción tiene un coste del que nos quedamos una comisión.</w:t>
            </w:r>
            <w:r w:rsidR="008215C0" w:rsidRPr="00A548C8">
              <w:t xml:space="preserve"> E</w:t>
            </w:r>
            <w:r w:rsidR="00B138BD" w:rsidRPr="00A548C8">
              <w:t xml:space="preserve">s un modelo simple de aplicar, </w:t>
            </w:r>
            <w:r w:rsidR="008215C0" w:rsidRPr="00A548C8">
              <w:t>comprendido</w:t>
            </w:r>
            <w:r w:rsidR="00B138BD" w:rsidRPr="00A548C8">
              <w:t xml:space="preserve"> y aceptado por los </w:t>
            </w:r>
            <w:r w:rsidR="008215C0" w:rsidRPr="00A548C8">
              <w:t>clientes</w:t>
            </w:r>
            <w:r w:rsidR="00820997" w:rsidRPr="00A548C8">
              <w:t>,</w:t>
            </w:r>
            <w:r w:rsidR="00B138BD" w:rsidRPr="00A548C8">
              <w:t xml:space="preserve"> y con una alta </w:t>
            </w:r>
            <w:r w:rsidR="00C52857" w:rsidRPr="00A548C8">
              <w:t>rentabilidad</w:t>
            </w:r>
            <w:r w:rsidR="00B138BD" w:rsidRPr="00A548C8">
              <w:t xml:space="preserve"> económica [Return on Assets (ROA)*]</w:t>
            </w:r>
          </w:p>
        </w:tc>
      </w:tr>
    </w:tbl>
    <w:p w:rsidR="007178A4" w:rsidRPr="00A548C8" w:rsidRDefault="007178A4"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7178A4" w:rsidRPr="00A548C8" w:rsidTr="00D3446C">
        <w:tc>
          <w:tcPr>
            <w:tcW w:w="8644" w:type="dxa"/>
            <w:shd w:val="clear" w:color="auto" w:fill="EAF1DD" w:themeFill="accent3" w:themeFillTint="33"/>
            <w:tcMar>
              <w:top w:w="142" w:type="dxa"/>
              <w:left w:w="142" w:type="dxa"/>
              <w:bottom w:w="142" w:type="dxa"/>
              <w:right w:w="142" w:type="dxa"/>
            </w:tcMar>
          </w:tcPr>
          <w:p w:rsidR="007178A4" w:rsidRPr="00A548C8" w:rsidRDefault="007178A4" w:rsidP="00BE74D5">
            <w:pPr>
              <w:pStyle w:val="Pros-Cons"/>
            </w:pPr>
            <w:r w:rsidRPr="00A548C8">
              <w:rPr>
                <w:u w:val="single"/>
              </w:rPr>
              <w:t>Es una de las bases del metaverso [metaverse*]</w:t>
            </w:r>
            <w:r w:rsidRPr="00A548C8">
              <w:t>: Los NFT son una de las bases económicas</w:t>
            </w:r>
            <w:r w:rsidRPr="00A548C8">
              <w:rPr>
                <w:rStyle w:val="Refdenotaalpie"/>
              </w:rPr>
              <w:footnoteReference w:id="170"/>
            </w:r>
            <w:r w:rsidRPr="00A548C8">
              <w:t xml:space="preserve"> de la que seguramente será la revolución tecnológica de los próximos años: el metaverso y sus actores principales (Decentraland*, Somnium Space*, The SandBox*, Hyperverse* Facebook*)</w:t>
            </w:r>
            <w:r w:rsidR="00E65C49" w:rsidRPr="00A548C8">
              <w:rPr>
                <w:rStyle w:val="Refdenotaalpie"/>
              </w:rPr>
              <w:footnoteReference w:id="171"/>
            </w:r>
            <w:r w:rsidR="00B138BD" w:rsidRPr="00A548C8">
              <w:t>. Este tipo de mercado está previsto que tenga una estimación de mercado [global market estimation*] de 758 mil millones de dólares en el 2026</w:t>
            </w:r>
            <w:r w:rsidR="00B138BD" w:rsidRPr="00A548C8">
              <w:rPr>
                <w:rStyle w:val="Refdenotaalpie"/>
              </w:rPr>
              <w:footnoteReference w:id="172"/>
            </w:r>
            <w:r w:rsidR="00B138BD" w:rsidRPr="00A548C8">
              <w:t>.</w:t>
            </w:r>
          </w:p>
        </w:tc>
      </w:tr>
    </w:tbl>
    <w:p w:rsidR="007178A4" w:rsidRPr="00A548C8" w:rsidRDefault="007178A4"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DF7BE5" w:rsidRPr="00A548C8" w:rsidTr="00DF7BE5">
        <w:tc>
          <w:tcPr>
            <w:tcW w:w="8644" w:type="dxa"/>
            <w:shd w:val="clear" w:color="auto" w:fill="EAF1DD" w:themeFill="accent3" w:themeFillTint="33"/>
            <w:tcMar>
              <w:top w:w="142" w:type="dxa"/>
              <w:left w:w="142" w:type="dxa"/>
              <w:bottom w:w="142" w:type="dxa"/>
              <w:right w:w="142" w:type="dxa"/>
            </w:tcMar>
          </w:tcPr>
          <w:p w:rsidR="00B76082" w:rsidRPr="00A548C8" w:rsidRDefault="00B76082" w:rsidP="00BE74D5">
            <w:pPr>
              <w:pStyle w:val="Pros-Cons"/>
            </w:pPr>
            <w:r w:rsidRPr="00A548C8">
              <w:rPr>
                <w:u w:val="single"/>
              </w:rPr>
              <w:t>Posibilidades de mejora</w:t>
            </w:r>
            <w:r w:rsidRPr="00A548C8">
              <w:t>: Los actuales mercados NFT tienen problemas evidentes ligados a la tipología de las transacciones necesarias para los intercambios de NFT. En especial los ligados al coste de minado [Mining*] de las transacciones basadas en Ethereum*, los derechos intelectuales [Property rights*</w:t>
            </w:r>
            <w:r w:rsidR="00C52857" w:rsidRPr="00A548C8">
              <w:t>],</w:t>
            </w:r>
            <w:r w:rsidR="009A6D8A" w:rsidRPr="00A548C8">
              <w:t xml:space="preserve"> la seguridad de las transacciones</w:t>
            </w:r>
            <w:r w:rsidRPr="00A548C8">
              <w:rPr>
                <w:rStyle w:val="Refdenotaalpie"/>
              </w:rPr>
              <w:footnoteReference w:id="173"/>
            </w:r>
            <w:r w:rsidRPr="00A548C8">
              <w:t xml:space="preserve"> y a las disfunciones especulativas</w:t>
            </w:r>
            <w:r w:rsidRPr="00A548C8">
              <w:rPr>
                <w:rStyle w:val="Refdenotaalpie"/>
              </w:rPr>
              <w:footnoteReference w:id="174"/>
            </w:r>
            <w:r w:rsidRPr="00A548C8">
              <w:t>.</w:t>
            </w:r>
          </w:p>
        </w:tc>
      </w:tr>
    </w:tbl>
    <w:p w:rsidR="00E629EE" w:rsidRPr="00A548C8" w:rsidRDefault="00E629EE" w:rsidP="00D70AB6">
      <w:pPr>
        <w:pStyle w:val="Texto"/>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22FC3" w:rsidRPr="00A548C8" w:rsidRDefault="00D12EDE" w:rsidP="0037049F">
      <w:pPr>
        <w:pStyle w:val="Ttulo4"/>
      </w:pPr>
      <w:bookmarkStart w:id="138" w:name="_Toc104898837"/>
      <w:r w:rsidRPr="00A548C8">
        <w:lastRenderedPageBreak/>
        <w:t>Justificaciones relacionadas con el diseño</w:t>
      </w:r>
      <w:bookmarkEnd w:id="138"/>
    </w:p>
    <w:p w:rsidR="00722FC3" w:rsidRPr="00A548C8" w:rsidRDefault="0070337F" w:rsidP="00D70AB6">
      <w:pPr>
        <w:pStyle w:val="Texto"/>
      </w:pPr>
      <w:r w:rsidRPr="00A548C8">
        <w:t xml:space="preserve">Dado que este TFM se basa en el diseño de una app, es fundamental la toma de decisiones relacionadas con esta fase del ciclo de desarrollo </w:t>
      </w:r>
      <w:r w:rsidR="002F38BE" w:rsidRPr="00A548C8">
        <w:t xml:space="preserve">de software [System Development </w:t>
      </w:r>
      <w:r w:rsidRPr="00A548C8">
        <w:t>Life Cycle (SDLC)*].</w:t>
      </w:r>
    </w:p>
    <w:p w:rsidR="00722FC3" w:rsidRPr="00A548C8" w:rsidRDefault="00722FC3" w:rsidP="00D70AB6">
      <w:pPr>
        <w:pStyle w:val="Texto"/>
      </w:pPr>
    </w:p>
    <w:tbl>
      <w:tblPr>
        <w:tblStyle w:val="Tablaconcuadrcula"/>
        <w:tblW w:w="0" w:type="auto"/>
        <w:tblBorders>
          <w:top w:val="none" w:sz="0" w:space="0" w:color="auto"/>
          <w:left w:val="single" w:sz="48" w:space="0" w:color="E36C0A" w:themeColor="accent6" w:themeShade="BF"/>
          <w:bottom w:val="none" w:sz="0" w:space="0" w:color="auto"/>
          <w:right w:val="none" w:sz="0" w:space="0" w:color="auto"/>
          <w:insideH w:val="none" w:sz="0" w:space="0" w:color="auto"/>
          <w:insideV w:val="none" w:sz="0" w:space="0" w:color="auto"/>
        </w:tblBorders>
        <w:shd w:val="clear" w:color="auto" w:fill="F2DBDB" w:themeFill="accent2" w:themeFillTint="33"/>
        <w:tblLook w:val="04A0"/>
      </w:tblPr>
      <w:tblGrid>
        <w:gridCol w:w="8644"/>
      </w:tblGrid>
      <w:tr w:rsidR="00722FC3" w:rsidRPr="00A548C8" w:rsidTr="00474021">
        <w:tc>
          <w:tcPr>
            <w:tcW w:w="8644" w:type="dxa"/>
            <w:tcBorders>
              <w:left w:val="single" w:sz="48" w:space="0" w:color="FF0000"/>
            </w:tcBorders>
            <w:shd w:val="clear" w:color="auto" w:fill="F2DBDB" w:themeFill="accent2" w:themeFillTint="33"/>
            <w:tcMar>
              <w:top w:w="142" w:type="dxa"/>
              <w:left w:w="142" w:type="dxa"/>
              <w:bottom w:w="142" w:type="dxa"/>
              <w:right w:w="142" w:type="dxa"/>
            </w:tcMar>
          </w:tcPr>
          <w:p w:rsidR="00D12EDE" w:rsidRPr="00A548C8" w:rsidRDefault="00722FC3" w:rsidP="00BE74D5">
            <w:pPr>
              <w:pStyle w:val="Pros-Cons"/>
            </w:pPr>
            <w:r w:rsidRPr="00A548C8">
              <w:rPr>
                <w:u w:val="single"/>
              </w:rPr>
              <w:t>Diseño para iOS</w:t>
            </w:r>
            <w:r w:rsidRPr="00A548C8">
              <w:t>: Se descarta la adaptación de la aplicación para Android a iOS por los requerimientos de tiempo excesivos que esto implicaría.</w:t>
            </w:r>
            <w:r w:rsidR="00D12EDE" w:rsidRPr="00A548C8">
              <w:t xml:space="preserve"> Esta decisión se acentúa cuando tenemos en cuenta que Sketch*,  la principal herramienta de diseño para iOS está únicamente disponible para Mac (dispositivo que no tenemos a nuestra disposición).</w:t>
            </w:r>
          </w:p>
        </w:tc>
      </w:tr>
    </w:tbl>
    <w:p w:rsidR="00722FC3" w:rsidRPr="00A548C8" w:rsidRDefault="00722FC3"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F6392F" w:rsidRPr="00A548C8" w:rsidTr="00291A9E">
        <w:tc>
          <w:tcPr>
            <w:tcW w:w="8644" w:type="dxa"/>
            <w:shd w:val="clear" w:color="auto" w:fill="EAF1DD" w:themeFill="accent3" w:themeFillTint="33"/>
            <w:tcMar>
              <w:top w:w="142" w:type="dxa"/>
              <w:left w:w="142" w:type="dxa"/>
              <w:bottom w:w="142" w:type="dxa"/>
              <w:right w:w="142" w:type="dxa"/>
            </w:tcMar>
          </w:tcPr>
          <w:p w:rsidR="00F6392F" w:rsidRPr="00A548C8" w:rsidRDefault="00F6392F" w:rsidP="00BE74D5">
            <w:pPr>
              <w:pStyle w:val="Pros-Cons"/>
            </w:pPr>
            <w:r w:rsidRPr="00A548C8">
              <w:rPr>
                <w:u w:val="single"/>
              </w:rPr>
              <w:t>Mobile first</w:t>
            </w:r>
            <w:r w:rsidRPr="00A548C8">
              <w:t>: A pesar de que el producto en producción debería tener también una web activa, se ha optado por la filosofía mobile first*, que prioriza el desarrollo móvil antes del web.</w:t>
            </w:r>
          </w:p>
        </w:tc>
      </w:tr>
    </w:tbl>
    <w:p w:rsidR="00F6392F" w:rsidRPr="00A548C8" w:rsidRDefault="00F6392F"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722FC3" w:rsidRPr="00A548C8" w:rsidTr="00474021">
        <w:tc>
          <w:tcPr>
            <w:tcW w:w="8644" w:type="dxa"/>
            <w:shd w:val="clear" w:color="auto" w:fill="EAF1DD" w:themeFill="accent3" w:themeFillTint="33"/>
            <w:tcMar>
              <w:top w:w="142" w:type="dxa"/>
              <w:left w:w="142" w:type="dxa"/>
              <w:bottom w:w="142" w:type="dxa"/>
              <w:right w:w="142" w:type="dxa"/>
            </w:tcMar>
          </w:tcPr>
          <w:p w:rsidR="00722FC3" w:rsidRPr="00A548C8" w:rsidRDefault="00D12EDE" w:rsidP="00BE74D5">
            <w:pPr>
              <w:pStyle w:val="Pros-Cons"/>
            </w:pPr>
            <w:r w:rsidRPr="00A548C8">
              <w:rPr>
                <w:u w:val="single"/>
              </w:rPr>
              <w:t>Diseño</w:t>
            </w:r>
            <w:r w:rsidR="00722FC3" w:rsidRPr="00A548C8">
              <w:rPr>
                <w:u w:val="single"/>
              </w:rPr>
              <w:t xml:space="preserve"> para Android</w:t>
            </w:r>
            <w:r w:rsidR="00722FC3" w:rsidRPr="00A548C8">
              <w:t>: Se opta por el diseño de la aplicación únicamente para dispositivos Android porque:</w:t>
            </w:r>
          </w:p>
          <w:p w:rsidR="00D12EDE" w:rsidRPr="00A548C8" w:rsidRDefault="00D12EDE" w:rsidP="00BE74D5">
            <w:pPr>
              <w:pStyle w:val="Pros-Cons"/>
            </w:pPr>
            <w:r w:rsidRPr="00A548C8">
              <w:t>- El market share* de Android alcanza el 71%, respecto a un simple 27%</w:t>
            </w:r>
            <w:r w:rsidRPr="00A548C8">
              <w:rPr>
                <w:rStyle w:val="Refdenotaalpie"/>
              </w:rPr>
              <w:footnoteReference w:id="175"/>
            </w:r>
          </w:p>
          <w:p w:rsidR="00474021" w:rsidRPr="00A548C8" w:rsidRDefault="00722FC3" w:rsidP="00BE74D5">
            <w:pPr>
              <w:pStyle w:val="Pros-Cons"/>
            </w:pPr>
            <w:r w:rsidRPr="00A548C8">
              <w:t xml:space="preserve">- La adaptación a iOS sería repetitiva en el marco de este TFM, ya que únicamente consistiría en la </w:t>
            </w:r>
            <w:r w:rsidR="002F38BE" w:rsidRPr="00A548C8">
              <w:t>adaptación</w:t>
            </w:r>
            <w:r w:rsidRPr="00A548C8">
              <w:t xml:space="preserve"> de decisione</w:t>
            </w:r>
            <w:r w:rsidR="009C3702" w:rsidRPr="00A548C8">
              <w:t>s de diseño y componentes a dich</w:t>
            </w:r>
            <w:r w:rsidRPr="00A548C8">
              <w:t>o dispositivo.</w:t>
            </w:r>
          </w:p>
        </w:tc>
      </w:tr>
    </w:tbl>
    <w:p w:rsidR="00F6392F" w:rsidRPr="00A548C8" w:rsidRDefault="00F6392F" w:rsidP="00F6392F"/>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C01DF1" w:rsidRPr="00A548C8" w:rsidTr="00D3446C">
        <w:tc>
          <w:tcPr>
            <w:tcW w:w="8644" w:type="dxa"/>
            <w:shd w:val="clear" w:color="auto" w:fill="EAF1DD" w:themeFill="accent3" w:themeFillTint="33"/>
            <w:tcMar>
              <w:top w:w="142" w:type="dxa"/>
              <w:left w:w="142" w:type="dxa"/>
              <w:bottom w:w="142" w:type="dxa"/>
              <w:right w:w="142" w:type="dxa"/>
            </w:tcMar>
          </w:tcPr>
          <w:p w:rsidR="00C01DF1" w:rsidRPr="00A548C8" w:rsidRDefault="00C01DF1" w:rsidP="00BE74D5">
            <w:pPr>
              <w:pStyle w:val="Pros-Cons"/>
            </w:pPr>
            <w:r w:rsidRPr="00A548C8">
              <w:rPr>
                <w:u w:val="single"/>
              </w:rPr>
              <w:t>Diseño centrado en las personas [Human-centered design*]</w:t>
            </w:r>
            <w:r w:rsidRPr="00A548C8">
              <w:t>: Nuestro diseño tiene como principal objetivo la entrega de una app que sea fácil y cómoda de usar, y al mismo tiempo útil.</w:t>
            </w:r>
            <w:r w:rsidR="00D846B7" w:rsidRPr="00A548C8">
              <w:t xml:space="preserve"> Este objetivo será iterativo y sin fin (nunca se termina de mejorar la experiencia del usuario.</w:t>
            </w:r>
          </w:p>
        </w:tc>
      </w:tr>
    </w:tbl>
    <w:p w:rsidR="00C01DF1" w:rsidRPr="00A548C8" w:rsidRDefault="00C01DF1"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F6392F" w:rsidRPr="00A548C8" w:rsidTr="00291A9E">
        <w:tc>
          <w:tcPr>
            <w:tcW w:w="8644" w:type="dxa"/>
            <w:shd w:val="clear" w:color="auto" w:fill="EAF1DD" w:themeFill="accent3" w:themeFillTint="33"/>
            <w:tcMar>
              <w:top w:w="142" w:type="dxa"/>
              <w:left w:w="142" w:type="dxa"/>
              <w:bottom w:w="142" w:type="dxa"/>
              <w:right w:w="142" w:type="dxa"/>
            </w:tcMar>
          </w:tcPr>
          <w:p w:rsidR="00F6392F" w:rsidRPr="00A548C8" w:rsidRDefault="00F6392F" w:rsidP="00BE74D5">
            <w:pPr>
              <w:pStyle w:val="Pros-Cons"/>
            </w:pPr>
            <w:r w:rsidRPr="00A548C8">
              <w:rPr>
                <w:u w:val="single"/>
              </w:rPr>
              <w:lastRenderedPageBreak/>
              <w:t>Material Design*</w:t>
            </w:r>
            <w:r w:rsidRPr="00A548C8">
              <w:t xml:space="preserve">: Optamos por utilizar el </w:t>
            </w:r>
            <w:hyperlink r:id="rId158" w:history="1">
              <w:r w:rsidRPr="00A548C8">
                <w:rPr>
                  <w:rStyle w:val="Hipervnculo"/>
                </w:rPr>
                <w:t>Material Desig</w:t>
              </w:r>
              <w:r w:rsidR="00A90C69" w:rsidRPr="00A548C8">
                <w:rPr>
                  <w:rStyle w:val="Hipervnculo"/>
                </w:rPr>
                <w:t>n (Material You)</w:t>
              </w:r>
            </w:hyperlink>
            <w:r w:rsidRPr="00A548C8">
              <w:t xml:space="preserve"> por las siguientes razones</w:t>
            </w:r>
            <w:r w:rsidR="006E2F49" w:rsidRPr="00A548C8">
              <w:t xml:space="preserve"> principales</w:t>
            </w:r>
            <w:r w:rsidRPr="00A548C8">
              <w:t>:</w:t>
            </w:r>
          </w:p>
          <w:p w:rsidR="00AE54AB" w:rsidRPr="00A548C8" w:rsidRDefault="00AE54AB" w:rsidP="00BE74D5">
            <w:pPr>
              <w:pStyle w:val="Pros-Cons"/>
            </w:pPr>
            <w:r w:rsidRPr="00A548C8">
              <w:t>- Es aplicable tanto a Android como iOS, y también a la web y Flutter*, lo que nos permite crear una UX</w:t>
            </w:r>
            <w:r w:rsidR="00177065" w:rsidRPr="00A548C8">
              <w:t>/UI*</w:t>
            </w:r>
            <w:r w:rsidRPr="00A548C8">
              <w:t xml:space="preserve"> consistente.</w:t>
            </w:r>
          </w:p>
          <w:p w:rsidR="00177065" w:rsidRPr="00A548C8" w:rsidRDefault="00177065" w:rsidP="00BE74D5">
            <w:pPr>
              <w:pStyle w:val="Pros-Cons"/>
            </w:pPr>
            <w:r w:rsidRPr="00A548C8">
              <w:t>- Nos permite trabajar de manera eficiente con nuestra herramienta elegida de diseño (Adobe XD*)</w:t>
            </w:r>
            <w:r w:rsidRPr="00A548C8">
              <w:rPr>
                <w:rStyle w:val="Refdenotaalpie"/>
              </w:rPr>
              <w:footnoteReference w:id="176"/>
            </w:r>
            <w:r w:rsidRPr="00A548C8">
              <w:t>, y tiene una extensa lista de recursos que nos facilitan la vida al diseñar</w:t>
            </w:r>
            <w:r w:rsidRPr="00A548C8">
              <w:rPr>
                <w:rStyle w:val="Refdenotaalpie"/>
              </w:rPr>
              <w:footnoteReference w:id="177"/>
            </w:r>
            <w:r w:rsidRPr="00A548C8">
              <w:t>.</w:t>
            </w:r>
          </w:p>
          <w:p w:rsidR="00F6392F" w:rsidRPr="00A548C8" w:rsidRDefault="00F6392F" w:rsidP="00BE74D5">
            <w:pPr>
              <w:pStyle w:val="Pros-Cons"/>
            </w:pPr>
            <w:r w:rsidRPr="00A548C8">
              <w:t>- Es la base de los diseños de Google, un conjunto de app</w:t>
            </w:r>
            <w:r w:rsidR="009C3702" w:rsidRPr="00A548C8">
              <w:t>s</w:t>
            </w:r>
            <w:r w:rsidRPr="00A548C8">
              <w:t xml:space="preserve"> que tienen una amplia cuota de mercado (Google search, Gmail, Youtube, Google Maps) lo que les ha </w:t>
            </w:r>
            <w:r w:rsidR="00A90C69" w:rsidRPr="00A548C8">
              <w:t>permitido</w:t>
            </w:r>
            <w:r w:rsidR="0032342C" w:rsidRPr="00A548C8">
              <w:t xml:space="preserve"> crear un </w:t>
            </w:r>
            <w:r w:rsidR="00A548C8" w:rsidRPr="00A548C8">
              <w:t>estándar</w:t>
            </w:r>
            <w:r w:rsidR="0032342C" w:rsidRPr="00A548C8">
              <w:t xml:space="preserve"> para el diseño de interfaces de usuario [user interface*] y experiencia de usuario [user experience*]</w:t>
            </w:r>
            <w:r w:rsidRPr="00A548C8">
              <w:t>. Es decir, como consecuencia de los millones de usuarios, el hecho de usar los mismos paradigmas de diseño nos permite reducir la curva de aprendizaje de nuestros usuarios [learning curve*].</w:t>
            </w:r>
            <w:r w:rsidR="00291A9E" w:rsidRPr="00A548C8">
              <w:t xml:space="preserve"> Esto se potencia todavía más con el uso del esqueumorfismo [skeuomorphism*], lo que los sitúa a un escalón superior que el diseño plano [flat design*]</w:t>
            </w:r>
            <w:r w:rsidR="00291A9E" w:rsidRPr="00A548C8">
              <w:rPr>
                <w:rStyle w:val="Refdenotaalpie"/>
              </w:rPr>
              <w:footnoteReference w:id="178"/>
            </w:r>
          </w:p>
          <w:p w:rsidR="00D55A9A" w:rsidRPr="00A548C8" w:rsidRDefault="00A90C69" w:rsidP="00BE74D5">
            <w:pPr>
              <w:pStyle w:val="Pros-Cons"/>
            </w:pPr>
            <w:r w:rsidRPr="00A548C8">
              <w:t>- Ofrece una amplia documentación para su implementación, tocando todos los aspectos imaginables: entorno, formato, navegación, color, tipografía, sonido, iconografía, formas, movimiento, interacciones, comunicación y aprendizaje automático.</w:t>
            </w:r>
            <w:r w:rsidR="00D55A9A" w:rsidRPr="00A548C8">
              <w:t xml:space="preserve"> </w:t>
            </w:r>
          </w:p>
          <w:p w:rsidR="00D55A9A" w:rsidRPr="00A548C8" w:rsidRDefault="00A90C69" w:rsidP="00BE74D5">
            <w:pPr>
              <w:pStyle w:val="Pros-Cons"/>
            </w:pPr>
            <w:r w:rsidRPr="00A548C8">
              <w:t>- Además, la extensa descripción de componentes</w:t>
            </w:r>
            <w:r w:rsidRPr="00A548C8">
              <w:rPr>
                <w:rStyle w:val="Refdenotaalpie"/>
              </w:rPr>
              <w:footnoteReference w:id="179"/>
            </w:r>
            <w:r w:rsidRPr="00A548C8">
              <w:t xml:space="preserve"> [components*] hace posible que la toma de decisiones relativas al diseño nos permita una implementación realista en un </w:t>
            </w:r>
            <w:r w:rsidR="006E2F49" w:rsidRPr="00A548C8">
              <w:t>proyecto</w:t>
            </w:r>
            <w:r w:rsidRPr="00A548C8">
              <w:t xml:space="preserve"> tan limitado en el tiempo como este TFM</w:t>
            </w:r>
            <w:r w:rsidR="00D55A9A" w:rsidRPr="00A548C8">
              <w:t>, reduciendo el tim</w:t>
            </w:r>
            <w:r w:rsidR="002F38BE" w:rsidRPr="00A548C8">
              <w:t>e</w:t>
            </w:r>
            <w:r w:rsidR="00D55A9A" w:rsidRPr="00A548C8">
              <w:t>-to-market* (en nuestro caso la entrega del TFM). Por otro lado, n</w:t>
            </w:r>
            <w:r w:rsidR="007D6529" w:rsidRPr="00A548C8">
              <w:t>uestra aplicación utiliza componentes estándar lo que nos permite encontrar en sus guías de uso todo lo que necesitamos para dar respuesta a las funcionalidades esperadas (algo que no sería el caso si desarrolláramos un juego por ejemplo.)</w:t>
            </w:r>
            <w:r w:rsidR="00291A9E" w:rsidRPr="00A548C8">
              <w:t>.</w:t>
            </w:r>
          </w:p>
          <w:p w:rsidR="00291A9E" w:rsidRPr="00A548C8" w:rsidRDefault="00291A9E" w:rsidP="00BE74D5">
            <w:pPr>
              <w:pStyle w:val="Pros-Cons"/>
            </w:pPr>
            <w:r w:rsidRPr="00A548C8">
              <w:t>- Es un conjunto de reglas que están en constante evolución gracias a los recursos de Google, y ya se encuentra en su versión 3 (Material Design 3</w:t>
            </w:r>
            <w:r w:rsidRPr="00A548C8">
              <w:rPr>
                <w:rStyle w:val="Refdenotaalpie"/>
              </w:rPr>
              <w:footnoteReference w:id="180"/>
            </w:r>
            <w:r w:rsidRPr="00A548C8">
              <w:t>)</w:t>
            </w:r>
          </w:p>
          <w:p w:rsidR="00291A9E" w:rsidRPr="00A548C8" w:rsidRDefault="00291A9E" w:rsidP="00BE74D5">
            <w:pPr>
              <w:pStyle w:val="Pros-Cons"/>
            </w:pPr>
            <w:r w:rsidRPr="00A548C8">
              <w:t>- A pesar de tener un extenso marco normativo, sigue dando al diseñador flexibilidad para tomar decisiones finales sobre el look and feel* de su app.</w:t>
            </w:r>
          </w:p>
        </w:tc>
      </w:tr>
    </w:tbl>
    <w:p w:rsidR="00F6392F" w:rsidRPr="00A548C8" w:rsidRDefault="00F6392F"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E629EE" w:rsidRPr="00A548C8" w:rsidTr="00291A9E">
        <w:tc>
          <w:tcPr>
            <w:tcW w:w="8644" w:type="dxa"/>
            <w:shd w:val="clear" w:color="auto" w:fill="EAF1DD" w:themeFill="accent3" w:themeFillTint="33"/>
            <w:tcMar>
              <w:top w:w="142" w:type="dxa"/>
              <w:left w:w="142" w:type="dxa"/>
              <w:bottom w:w="142" w:type="dxa"/>
              <w:right w:w="142" w:type="dxa"/>
            </w:tcMar>
          </w:tcPr>
          <w:p w:rsidR="00E629EE" w:rsidRPr="00A548C8" w:rsidRDefault="00E629EE" w:rsidP="00BE74D5">
            <w:pPr>
              <w:pStyle w:val="Pros-Cons"/>
            </w:pPr>
            <w:r w:rsidRPr="00A548C8">
              <w:rPr>
                <w:u w:val="single"/>
              </w:rPr>
              <w:t>Adobe XD</w:t>
            </w:r>
            <w:r w:rsidRPr="00A548C8">
              <w:t>: De entre la multitud de herramientas que hay en el mercado para el diseño de aplicaciones, hemos elegido Adobe XD por las siguientes razones</w:t>
            </w:r>
            <w:r w:rsidRPr="00A548C8">
              <w:rPr>
                <w:rStyle w:val="Refdenotaalpie"/>
              </w:rPr>
              <w:footnoteReference w:id="181"/>
            </w:r>
            <w:r w:rsidRPr="00A548C8">
              <w:t>:</w:t>
            </w:r>
          </w:p>
          <w:p w:rsidR="00E629EE" w:rsidRPr="00A548C8" w:rsidRDefault="00E629EE" w:rsidP="00BE74D5">
            <w:pPr>
              <w:pStyle w:val="Pros-Cons"/>
            </w:pPr>
            <w:r w:rsidRPr="00A548C8">
              <w:t>- Desde el inicio estuvo pensado para web y apps.</w:t>
            </w:r>
          </w:p>
          <w:p w:rsidR="00E629EE" w:rsidRPr="00A548C8" w:rsidRDefault="00E629EE" w:rsidP="00BE74D5">
            <w:pPr>
              <w:pStyle w:val="Pros-Cons"/>
            </w:pPr>
            <w:r w:rsidRPr="00A548C8">
              <w:t>- Ofrece opciones de prototipado interactivo muy evolucionadas.</w:t>
            </w:r>
          </w:p>
          <w:p w:rsidR="00E629EE" w:rsidRPr="00A548C8" w:rsidRDefault="00E629EE" w:rsidP="00BE74D5">
            <w:pPr>
              <w:pStyle w:val="Pros-Cons"/>
            </w:pPr>
            <w:r w:rsidRPr="00A548C8">
              <w:t>- Es más ligero y con una curva de aprendizaje menor que Sketch (algo importante ya que no disponemos de experiencia profesional en diseño). También relacionado con esto, dispone de un centro de ayuda muy completo con vídeos tutoriales</w:t>
            </w:r>
            <w:r w:rsidRPr="00A548C8">
              <w:rPr>
                <w:rStyle w:val="Refdenotaalpie"/>
              </w:rPr>
              <w:footnoteReference w:id="182"/>
            </w:r>
            <w:r w:rsidRPr="00A548C8">
              <w:t>.</w:t>
            </w:r>
          </w:p>
        </w:tc>
      </w:tr>
    </w:tbl>
    <w:p w:rsidR="00E629EE" w:rsidRPr="00A548C8" w:rsidRDefault="00E629EE"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E629EE" w:rsidRPr="00A548C8" w:rsidTr="00291A9E">
        <w:tc>
          <w:tcPr>
            <w:tcW w:w="8644" w:type="dxa"/>
            <w:shd w:val="clear" w:color="auto" w:fill="EAF1DD" w:themeFill="accent3" w:themeFillTint="33"/>
            <w:tcMar>
              <w:top w:w="142" w:type="dxa"/>
              <w:left w:w="142" w:type="dxa"/>
              <w:bottom w:w="142" w:type="dxa"/>
              <w:right w:w="142" w:type="dxa"/>
            </w:tcMar>
          </w:tcPr>
          <w:p w:rsidR="00E629EE" w:rsidRPr="00A548C8" w:rsidRDefault="00E629EE" w:rsidP="00BE74D5">
            <w:pPr>
              <w:pStyle w:val="Pros-Cons"/>
            </w:pPr>
            <w:r w:rsidRPr="00A548C8">
              <w:rPr>
                <w:u w:val="single"/>
              </w:rPr>
              <w:t>Herramientas de gráficos, esquemas y más</w:t>
            </w:r>
            <w:r w:rsidRPr="00A548C8">
              <w:t xml:space="preserve">: Para la realización de esquemas, gráficos y otros elementos visuales, hemos optado por tomar una suscripción de </w:t>
            </w:r>
            <w:hyperlink r:id="rId159" w:history="1">
              <w:r w:rsidRPr="00A548C8">
                <w:rPr>
                  <w:rStyle w:val="Hipervnculo"/>
                </w:rPr>
                <w:t>Miro.com</w:t>
              </w:r>
            </w:hyperlink>
            <w:r w:rsidRPr="00A548C8">
              <w:t xml:space="preserve"> por el tiempo que dura el desarrollo del TFM. Esta herramienta se compaginará con otras buenas alternativas como </w:t>
            </w:r>
            <w:hyperlink r:id="rId160" w:history="1">
              <w:r w:rsidRPr="00A548C8">
                <w:rPr>
                  <w:rStyle w:val="Hipervnculo"/>
                </w:rPr>
                <w:t>Draw.io</w:t>
              </w:r>
            </w:hyperlink>
            <w:r w:rsidRPr="00A548C8">
              <w:t xml:space="preserve">, </w:t>
            </w:r>
            <w:hyperlink r:id="rId161" w:history="1">
              <w:r w:rsidRPr="00A548C8">
                <w:rPr>
                  <w:rStyle w:val="Hipervnculo"/>
                </w:rPr>
                <w:t>Balsamiq</w:t>
              </w:r>
            </w:hyperlink>
            <w:r w:rsidRPr="00A548C8">
              <w:t>, etc.</w:t>
            </w:r>
          </w:p>
        </w:tc>
      </w:tr>
    </w:tbl>
    <w:p w:rsidR="00E629EE" w:rsidRPr="00A548C8" w:rsidRDefault="00E629EE" w:rsidP="00D70AB6">
      <w:pPr>
        <w:pStyle w:val="Texto"/>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8505E0" w:rsidRPr="00A548C8" w:rsidRDefault="00DE582F" w:rsidP="0037049F">
      <w:pPr>
        <w:pStyle w:val="Ttulo4"/>
      </w:pPr>
      <w:bookmarkStart w:id="139" w:name="_Toc104898838"/>
      <w:r w:rsidRPr="00A548C8">
        <w:lastRenderedPageBreak/>
        <w:t>Justific</w:t>
      </w:r>
      <w:r w:rsidR="008505E0" w:rsidRPr="00A548C8">
        <w:t>aciones técnicas (tipo de aplicación, lenguaje de programación…)</w:t>
      </w:r>
      <w:bookmarkEnd w:id="139"/>
    </w:p>
    <w:tbl>
      <w:tblPr>
        <w:tblStyle w:val="Tablaconcuadrcula"/>
        <w:tblW w:w="0" w:type="auto"/>
        <w:tblBorders>
          <w:top w:val="none" w:sz="0" w:space="0" w:color="auto"/>
          <w:left w:val="single" w:sz="48" w:space="0" w:color="E36C0A" w:themeColor="accent6" w:themeShade="BF"/>
          <w:bottom w:val="none" w:sz="0" w:space="0" w:color="auto"/>
          <w:right w:val="none" w:sz="0" w:space="0" w:color="auto"/>
          <w:insideH w:val="none" w:sz="0" w:space="0" w:color="auto"/>
          <w:insideV w:val="none" w:sz="0" w:space="0" w:color="auto"/>
        </w:tblBorders>
        <w:shd w:val="clear" w:color="auto" w:fill="F2DBDB" w:themeFill="accent2" w:themeFillTint="33"/>
        <w:tblLook w:val="04A0"/>
      </w:tblPr>
      <w:tblGrid>
        <w:gridCol w:w="8644"/>
      </w:tblGrid>
      <w:tr w:rsidR="00DF7BE5" w:rsidRPr="00A548C8" w:rsidTr="00DF7BE5">
        <w:tc>
          <w:tcPr>
            <w:tcW w:w="8644" w:type="dxa"/>
            <w:tcBorders>
              <w:left w:val="single" w:sz="48" w:space="0" w:color="FF0000"/>
            </w:tcBorders>
            <w:shd w:val="clear" w:color="auto" w:fill="F2DBDB" w:themeFill="accent2" w:themeFillTint="33"/>
            <w:tcMar>
              <w:top w:w="142" w:type="dxa"/>
              <w:left w:w="142" w:type="dxa"/>
              <w:bottom w:w="142" w:type="dxa"/>
              <w:right w:w="142" w:type="dxa"/>
            </w:tcMar>
          </w:tcPr>
          <w:p w:rsidR="00DF7BE5" w:rsidRPr="00A548C8" w:rsidRDefault="007C3BD1" w:rsidP="00BE74D5">
            <w:pPr>
              <w:pStyle w:val="Pros-Cons"/>
            </w:pPr>
            <w:r w:rsidRPr="00A548C8">
              <w:rPr>
                <w:u w:val="single"/>
              </w:rPr>
              <w:t>Aplicación híbrida</w:t>
            </w:r>
            <w:r w:rsidR="00DF7BE5" w:rsidRPr="00A548C8">
              <w:t xml:space="preserve">: </w:t>
            </w:r>
            <w:r w:rsidRPr="00A548C8">
              <w:t>Se descarta principalmente porque la</w:t>
            </w:r>
            <w:r w:rsidR="00D358B3" w:rsidRPr="00A548C8">
              <w:t>s</w:t>
            </w:r>
            <w:r w:rsidRPr="00A548C8">
              <w:t xml:space="preserve"> actuales alternativas multiplataforma de apps nativas ya la hacen poco interesante por las desventajas que presenta</w:t>
            </w:r>
            <w:r w:rsidRPr="00A548C8">
              <w:rPr>
                <w:rStyle w:val="Refdenotaalpie"/>
              </w:rPr>
              <w:footnoteReference w:id="183"/>
            </w:r>
            <w:r w:rsidRPr="00A548C8">
              <w:t>.</w:t>
            </w:r>
          </w:p>
        </w:tc>
      </w:tr>
    </w:tbl>
    <w:p w:rsidR="00E629EE" w:rsidRPr="00A548C8" w:rsidRDefault="00E629EE"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E629EE" w:rsidRPr="00A548C8" w:rsidTr="00291A9E">
        <w:tc>
          <w:tcPr>
            <w:tcW w:w="8644" w:type="dxa"/>
            <w:shd w:val="clear" w:color="auto" w:fill="EAF1DD" w:themeFill="accent3" w:themeFillTint="33"/>
            <w:tcMar>
              <w:top w:w="142" w:type="dxa"/>
              <w:left w:w="142" w:type="dxa"/>
              <w:bottom w:w="142" w:type="dxa"/>
              <w:right w:w="142" w:type="dxa"/>
            </w:tcMar>
          </w:tcPr>
          <w:p w:rsidR="00E629EE" w:rsidRPr="00A548C8" w:rsidRDefault="00E629EE" w:rsidP="00BE74D5">
            <w:pPr>
              <w:pStyle w:val="Pros-Cons"/>
            </w:pPr>
            <w:r w:rsidRPr="00A548C8">
              <w:rPr>
                <w:u w:val="single"/>
              </w:rPr>
              <w:t>Tipo de aplicación</w:t>
            </w:r>
            <w:r w:rsidRPr="00A548C8">
              <w:t>: El modelo de negocio requiere un mix de soluciones tecnológicas, ya que el mercado objetivo [Target market*] ya está utilizando en los actuales mercados NFT de entornos web y móvil. Para la progra</w:t>
            </w:r>
            <w:r w:rsidR="002F38BE" w:rsidRPr="00A548C8">
              <w:t>ma</w:t>
            </w:r>
            <w:r w:rsidRPr="00A548C8">
              <w:t>ción recomiendo una web app [Web application*] adaptable [Responsive web design*] y una aplicación móvil nativa [Native mobile app*], ya que ofrece ventajas para los modelos de negocio centrados en el móvil (experiencia de usuario [User experience*] y funcionalidades [Functionalities*]).</w:t>
            </w:r>
          </w:p>
        </w:tc>
      </w:tr>
    </w:tbl>
    <w:p w:rsidR="00E629EE" w:rsidRPr="00A548C8" w:rsidRDefault="00E629EE"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E629EE" w:rsidRPr="00A548C8" w:rsidTr="00291A9E">
        <w:tc>
          <w:tcPr>
            <w:tcW w:w="8644" w:type="dxa"/>
            <w:shd w:val="clear" w:color="auto" w:fill="EAF1DD" w:themeFill="accent3" w:themeFillTint="33"/>
            <w:tcMar>
              <w:top w:w="142" w:type="dxa"/>
              <w:left w:w="142" w:type="dxa"/>
              <w:bottom w:w="142" w:type="dxa"/>
              <w:right w:w="142" w:type="dxa"/>
            </w:tcMar>
          </w:tcPr>
          <w:p w:rsidR="00E629EE" w:rsidRPr="00A548C8" w:rsidRDefault="00E629EE" w:rsidP="00BE74D5">
            <w:pPr>
              <w:pStyle w:val="Pros-Cons"/>
            </w:pPr>
            <w:r w:rsidRPr="00A548C8">
              <w:rPr>
                <w:u w:val="single"/>
              </w:rPr>
              <w:t>Opción multi dispositivo [Multi devide*]</w:t>
            </w:r>
            <w:r w:rsidRPr="00A548C8">
              <w:t xml:space="preserve">: Optamos por desarrollar un proyecto que, además de estar disponible para móvil, también responda a ciertas necesidades de los usuarios a través del reloj. </w:t>
            </w:r>
          </w:p>
        </w:tc>
      </w:tr>
    </w:tbl>
    <w:p w:rsidR="00E629EE" w:rsidRPr="00A548C8" w:rsidRDefault="00E629EE"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DF7BE5" w:rsidRPr="00A548C8" w:rsidTr="00DF7BE5">
        <w:tc>
          <w:tcPr>
            <w:tcW w:w="8644" w:type="dxa"/>
            <w:shd w:val="clear" w:color="auto" w:fill="EAF1DD" w:themeFill="accent3" w:themeFillTint="33"/>
            <w:tcMar>
              <w:top w:w="142" w:type="dxa"/>
              <w:left w:w="142" w:type="dxa"/>
              <w:bottom w:w="142" w:type="dxa"/>
              <w:right w:w="142" w:type="dxa"/>
            </w:tcMar>
          </w:tcPr>
          <w:p w:rsidR="008505E0" w:rsidRPr="00A548C8" w:rsidRDefault="008505E0" w:rsidP="00BE74D5">
            <w:pPr>
              <w:pStyle w:val="Pros-Cons"/>
            </w:pPr>
            <w:r w:rsidRPr="00A548C8">
              <w:rPr>
                <w:u w:val="single"/>
              </w:rPr>
              <w:t>Lenguaje de programación</w:t>
            </w:r>
            <w:r w:rsidR="00DF7BE5" w:rsidRPr="00A548C8">
              <w:t xml:space="preserve">: </w:t>
            </w:r>
            <w:r w:rsidRPr="00A548C8">
              <w:t>Recomiendo el desarrollo de Kotlin* para la programación de la app nativa, ya que es un lenguaje moderno que tiene ventajas considerables respecto a Java</w:t>
            </w:r>
            <w:r w:rsidRPr="00A548C8">
              <w:rPr>
                <w:rStyle w:val="Refdenotaalpie"/>
              </w:rPr>
              <w:footnoteReference w:id="184"/>
            </w:r>
            <w:r w:rsidRPr="00A548C8">
              <w:t>.</w:t>
            </w:r>
            <w:r w:rsidR="000950B6" w:rsidRPr="00A548C8">
              <w:t xml:space="preserve"> Además, permite la utilización librerías [Library*] multiplataforma [Cross platform software*] para que la app sea funcional tanto para Android* como para iOS</w:t>
            </w:r>
            <w:r w:rsidR="00D358B3" w:rsidRPr="00A548C8">
              <w:t>*</w:t>
            </w:r>
            <w:r w:rsidR="000950B6" w:rsidRPr="00A548C8">
              <w:rPr>
                <w:rStyle w:val="Refdenotaalpie"/>
              </w:rPr>
              <w:footnoteReference w:id="185"/>
            </w:r>
            <w:r w:rsidR="00377745" w:rsidRPr="00A548C8">
              <w:t>. Además, Android ofrece herramienta de desarrollo para wearables perfectamente compatibles con este proyecto [Wear OS*]</w:t>
            </w:r>
            <w:r w:rsidR="00377745" w:rsidRPr="00A548C8">
              <w:rPr>
                <w:rStyle w:val="Refdenotaalpie"/>
              </w:rPr>
              <w:footnoteReference w:id="186"/>
            </w:r>
            <w:r w:rsidR="00D12EDE" w:rsidRPr="00A548C8">
              <w:t>.</w:t>
            </w:r>
          </w:p>
        </w:tc>
      </w:tr>
    </w:tbl>
    <w:p w:rsidR="00D35648" w:rsidRPr="00A548C8" w:rsidRDefault="00D35648" w:rsidP="0037049F">
      <w:pPr>
        <w:pStyle w:val="Ttulo4"/>
      </w:pPr>
      <w:bookmarkStart w:id="140" w:name="_Toc104898839"/>
      <w:bookmarkStart w:id="141" w:name="_Toc96009498"/>
      <w:r w:rsidRPr="00A548C8">
        <w:t>Justificación de las fuentes de información seleccionadas</w:t>
      </w:r>
      <w:bookmarkEnd w:id="140"/>
    </w:p>
    <w:p w:rsidR="00D35648" w:rsidRPr="00A548C8" w:rsidRDefault="00D35648" w:rsidP="00D70AB6">
      <w:pPr>
        <w:pStyle w:val="Texto"/>
      </w:pPr>
      <w:r w:rsidRPr="00A548C8">
        <w:t xml:space="preserve">En todos los casos donde ha sido </w:t>
      </w:r>
      <w:r w:rsidR="002F38BE" w:rsidRPr="00A548C8">
        <w:t>posible</w:t>
      </w:r>
      <w:r w:rsidRPr="00A548C8">
        <w:t>, se ha optado por las Fuentes de información de mayor reputación y más cercanas en el tiempo (muchas de ellas del 2022). Este último aspecto, es especialmente importante en un mercado tan cambiante como el de los NFT.</w:t>
      </w:r>
    </w:p>
    <w:p w:rsidR="00EA4755" w:rsidRPr="00A548C8" w:rsidRDefault="00EA4755"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81B5A" w:rsidRPr="00A548C8" w:rsidRDefault="00B81B5A" w:rsidP="00FC60F2">
      <w:pPr>
        <w:pStyle w:val="Ttulo2"/>
        <w:rPr>
          <w:lang w:val="es-ES"/>
        </w:rPr>
      </w:pPr>
      <w:bookmarkStart w:id="142" w:name="_Toc104898840"/>
      <w:r w:rsidRPr="00A548C8">
        <w:rPr>
          <w:lang w:val="es-ES"/>
        </w:rPr>
        <w:lastRenderedPageBreak/>
        <w:t>Planificación del trabajo</w:t>
      </w:r>
      <w:bookmarkEnd w:id="141"/>
      <w:bookmarkEnd w:id="142"/>
    </w:p>
    <w:tbl>
      <w:tblPr>
        <w:tblW w:w="0" w:type="auto"/>
        <w:tblBorders>
          <w:left w:val="single" w:sz="48" w:space="0" w:color="E36C0A" w:themeColor="accent6" w:themeShade="BF"/>
        </w:tblBorders>
        <w:tblLook w:val="04A0"/>
      </w:tblPr>
      <w:tblGrid>
        <w:gridCol w:w="8644"/>
      </w:tblGrid>
      <w:tr w:rsidR="00B81B5A" w:rsidRPr="00A548C8" w:rsidTr="00B81B5A">
        <w:tc>
          <w:tcPr>
            <w:tcW w:w="8644" w:type="dxa"/>
            <w:shd w:val="clear" w:color="auto" w:fill="FDE9D9" w:themeFill="accent6" w:themeFillTint="33"/>
            <w:tcMar>
              <w:top w:w="142" w:type="dxa"/>
              <w:left w:w="142" w:type="dxa"/>
              <w:bottom w:w="142" w:type="dxa"/>
              <w:right w:w="142" w:type="dxa"/>
            </w:tcMar>
          </w:tcPr>
          <w:p w:rsidR="004F3060" w:rsidRPr="00A548C8" w:rsidRDefault="00B81B5A" w:rsidP="00BE74D5">
            <w:pPr>
              <w:pStyle w:val="Enunciado"/>
              <w:rPr>
                <w:lang w:val="es-ES"/>
              </w:rPr>
            </w:pPr>
            <w:r w:rsidRPr="00A548C8">
              <w:rPr>
                <w:lang w:val="es-ES"/>
              </w:rPr>
              <w:t xml:space="preserve">Descripción de los recursos necesarios para realizar el proyecto, las tareas a realizar y una planificación temporal de cada tarea utilizando un diagrama de Gantt o similar. </w:t>
            </w:r>
            <w:r w:rsidRPr="00A548C8">
              <w:rPr>
                <w:u w:val="single"/>
                <w:lang w:val="es-ES"/>
              </w:rPr>
              <w:t>Esta planificación debe identificar claramente las metas a conseguir para cada una de las fechas claves del semestre: PEC2, PEC3 y Entrega Final</w:t>
            </w:r>
            <w:r w:rsidRPr="00A548C8">
              <w:rPr>
                <w:lang w:val="es-ES"/>
              </w:rPr>
              <w:t xml:space="preserve">. Las fechas concretas de entrega de cada PEC se encuentran en el calendario de la asignatura. </w:t>
            </w:r>
          </w:p>
        </w:tc>
      </w:tr>
    </w:tbl>
    <w:p w:rsidR="005F7097" w:rsidRPr="00A548C8" w:rsidRDefault="005F7097" w:rsidP="00944F4A">
      <w:pPr>
        <w:pStyle w:val="Ttulo3"/>
      </w:pPr>
      <w:bookmarkStart w:id="143" w:name="_Recursos_necesarios_para"/>
      <w:bookmarkStart w:id="144" w:name="_Determinación_de_las"/>
      <w:bookmarkStart w:id="145" w:name="_Toc104898841"/>
      <w:bookmarkStart w:id="146" w:name="_Toc96009499"/>
      <w:bookmarkEnd w:id="143"/>
      <w:bookmarkEnd w:id="144"/>
      <w:r w:rsidRPr="00A548C8">
        <w:t>Determinación de las horas disponibles</w:t>
      </w:r>
      <w:bookmarkEnd w:id="145"/>
    </w:p>
    <w:p w:rsidR="00C610DE" w:rsidRPr="00A548C8" w:rsidRDefault="005F7097" w:rsidP="00D70AB6">
      <w:pPr>
        <w:pStyle w:val="Texto"/>
      </w:pPr>
      <w:r w:rsidRPr="00A548C8">
        <w:t>Para poder cumplir con un trabajo de calidad me he impuesto una rutina de trabajo estricta que encaja en las franjas horarias no</w:t>
      </w:r>
      <w:r w:rsidR="00E02F10" w:rsidRPr="00A548C8">
        <w:t xml:space="preserve"> ocupadas por el trabajo diario en mi empresa. Podríamos decir que se están utilizando el máximo posible de recursos de tiempo disponibles [resource utilization*, resource workload*].</w:t>
      </w:r>
      <w:r w:rsidRPr="00A548C8">
        <w:t xml:space="preserve"> </w:t>
      </w:r>
      <w:r w:rsidR="00E02F10" w:rsidRPr="00A548C8">
        <w:t xml:space="preserve"> </w:t>
      </w:r>
      <w:r w:rsidR="00C610DE" w:rsidRPr="00A548C8">
        <w:t xml:space="preserve">Esto puede parece irrealista pero voy a hacer todo lo necesario para cumplirlo. </w:t>
      </w:r>
    </w:p>
    <w:p w:rsidR="0057058C" w:rsidRPr="00A548C8" w:rsidRDefault="0057058C" w:rsidP="00D70AB6">
      <w:pPr>
        <w:pStyle w:val="Texto"/>
      </w:pPr>
    </w:p>
    <w:p w:rsidR="0057058C" w:rsidRPr="00A548C8" w:rsidRDefault="0057058C" w:rsidP="00D70AB6">
      <w:pPr>
        <w:pStyle w:val="Texto"/>
      </w:pPr>
      <w:r w:rsidRPr="00A548C8">
        <w:rPr>
          <w:noProof/>
          <w:lang w:eastAsia="es-ES"/>
        </w:rPr>
        <w:drawing>
          <wp:inline distT="0" distB="0" distL="0" distR="0">
            <wp:extent cx="5400040" cy="1126490"/>
            <wp:effectExtent l="19050" t="0" r="0" b="0"/>
            <wp:docPr id="8" name="7 Imagen" descr="Calend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endar.png"/>
                    <pic:cNvPicPr/>
                  </pic:nvPicPr>
                  <pic:blipFill>
                    <a:blip r:embed="rId162" cstate="print"/>
                    <a:stretch>
                      <a:fillRect/>
                    </a:stretch>
                  </pic:blipFill>
                  <pic:spPr>
                    <a:xfrm>
                      <a:off x="0" y="0"/>
                      <a:ext cx="5400040" cy="1126490"/>
                    </a:xfrm>
                    <a:prstGeom prst="rect">
                      <a:avLst/>
                    </a:prstGeom>
                  </pic:spPr>
                </pic:pic>
              </a:graphicData>
            </a:graphic>
          </wp:inline>
        </w:drawing>
      </w:r>
    </w:p>
    <w:p w:rsidR="00C610DE" w:rsidRPr="00A548C8" w:rsidRDefault="0057058C" w:rsidP="00D70AB6">
      <w:pPr>
        <w:pStyle w:val="Piedefoto"/>
      </w:pPr>
      <w:bookmarkStart w:id="147" w:name="_Toc104899090"/>
      <w:r w:rsidRPr="00A548C8">
        <w:t>Calendario de entregas y evaluación del TFM</w:t>
      </w:r>
      <w:bookmarkEnd w:id="147"/>
    </w:p>
    <w:p w:rsidR="0057058C" w:rsidRPr="00A548C8" w:rsidRDefault="0057058C" w:rsidP="00D70AB6">
      <w:pPr>
        <w:pStyle w:val="Texto"/>
      </w:pPr>
    </w:p>
    <w:p w:rsidR="005F7097" w:rsidRPr="00A548C8" w:rsidRDefault="005F7097" w:rsidP="00D70AB6">
      <w:pPr>
        <w:pStyle w:val="Texto"/>
      </w:pPr>
      <w:r w:rsidRPr="00A548C8">
        <w:t xml:space="preserve">Estos son los espacios </w:t>
      </w:r>
      <w:r w:rsidR="00E02F10" w:rsidRPr="00A548C8">
        <w:t>aprovechables</w:t>
      </w:r>
      <w:r w:rsidRPr="00A548C8">
        <w:t xml:space="preserve"> que me permiten calcular el total de horas potenciales disponibles:</w:t>
      </w:r>
    </w:p>
    <w:p w:rsidR="005F7097" w:rsidRPr="00A548C8" w:rsidRDefault="005F7097" w:rsidP="00D70AB6">
      <w:pPr>
        <w:pStyle w:val="Texto"/>
      </w:pPr>
    </w:p>
    <w:p w:rsidR="005F7097" w:rsidRPr="00A548C8" w:rsidRDefault="005F7097" w:rsidP="00D70AB6">
      <w:pPr>
        <w:pStyle w:val="Texto"/>
      </w:pPr>
      <w:r w:rsidRPr="00A548C8">
        <w:rPr>
          <w:u w:val="single"/>
        </w:rPr>
        <w:t>Trabajo de mañana</w:t>
      </w:r>
      <w:r w:rsidRPr="00A548C8">
        <w:t>: De 6h a 8h (2h) de lunes a viernes = 2h x 5 días = 10h/semana.</w:t>
      </w:r>
    </w:p>
    <w:p w:rsidR="005F7097" w:rsidRPr="00A548C8" w:rsidRDefault="005F7097" w:rsidP="00D70AB6">
      <w:pPr>
        <w:pStyle w:val="Texto"/>
      </w:pPr>
      <w:r w:rsidRPr="00A548C8">
        <w:rPr>
          <w:u w:val="single"/>
        </w:rPr>
        <w:t>Trabajo de tarde</w:t>
      </w:r>
      <w:r w:rsidR="00F475D4" w:rsidRPr="00A548C8">
        <w:t>: De 18</w:t>
      </w:r>
      <w:r w:rsidRPr="00A548C8">
        <w:t>h a</w:t>
      </w:r>
      <w:r w:rsidR="0024339F" w:rsidRPr="00A548C8">
        <w:t xml:space="preserve"> 21h (3</w:t>
      </w:r>
      <w:r w:rsidR="00F475D4" w:rsidRPr="00A548C8">
        <w:t>h) de lunes a viernes = 3h x 5 días = 15</w:t>
      </w:r>
      <w:r w:rsidRPr="00A548C8">
        <w:t>h/semana.</w:t>
      </w:r>
    </w:p>
    <w:p w:rsidR="005F7097" w:rsidRPr="00A548C8" w:rsidRDefault="005F7097" w:rsidP="00D70AB6">
      <w:pPr>
        <w:pStyle w:val="Texto"/>
      </w:pPr>
      <w:r w:rsidRPr="00A548C8">
        <w:rPr>
          <w:u w:val="single"/>
        </w:rPr>
        <w:t>Trabajo de noche</w:t>
      </w:r>
      <w:r w:rsidR="00F475D4" w:rsidRPr="00A548C8">
        <w:t>: De 22h a 23</w:t>
      </w:r>
      <w:r w:rsidR="00C1608A" w:rsidRPr="00A548C8">
        <w:t>h (1</w:t>
      </w:r>
      <w:r w:rsidR="00F475D4" w:rsidRPr="00A548C8">
        <w:t>h) de lunes a viernes = 1h x 5 días = 5</w:t>
      </w:r>
      <w:r w:rsidRPr="00A548C8">
        <w:t>h/semana.</w:t>
      </w:r>
    </w:p>
    <w:p w:rsidR="005F7097" w:rsidRPr="00A548C8" w:rsidRDefault="005F7097" w:rsidP="00D70AB6">
      <w:pPr>
        <w:pStyle w:val="Texto"/>
      </w:pPr>
      <w:r w:rsidRPr="00A548C8">
        <w:t xml:space="preserve">Trabajo de fin de semana (trabajo variable): </w:t>
      </w:r>
    </w:p>
    <w:p w:rsidR="005F7097" w:rsidRPr="00A548C8" w:rsidRDefault="005F7097" w:rsidP="00D70AB6">
      <w:pPr>
        <w:pStyle w:val="Texto"/>
      </w:pPr>
      <w:r w:rsidRPr="00A548C8">
        <w:t>De 8h a 14h (6h) los sábados = 6h/semana</w:t>
      </w:r>
    </w:p>
    <w:p w:rsidR="005F7097" w:rsidRPr="00A548C8" w:rsidRDefault="005F7097" w:rsidP="00D70AB6">
      <w:pPr>
        <w:pStyle w:val="Texto"/>
      </w:pPr>
      <w:r w:rsidRPr="00A548C8">
        <w:t>De 15h a 21h (6h) los domingos = 6h/semana</w:t>
      </w:r>
    </w:p>
    <w:p w:rsidR="005F7097" w:rsidRPr="00A548C8" w:rsidRDefault="005F7097" w:rsidP="00D70AB6">
      <w:pPr>
        <w:pStyle w:val="Texto"/>
      </w:pPr>
      <w:r w:rsidRPr="00A548C8">
        <w:t>Trabajo en días festivos: 6h</w:t>
      </w:r>
      <w:r w:rsidRPr="00A548C8">
        <w:tab/>
      </w:r>
    </w:p>
    <w:p w:rsidR="005F7097" w:rsidRPr="00A548C8" w:rsidRDefault="005F7097" w:rsidP="00D70AB6">
      <w:pPr>
        <w:pStyle w:val="Texto"/>
      </w:pPr>
      <w:r w:rsidRPr="00A548C8">
        <w:rPr>
          <w:b/>
        </w:rPr>
        <w:t>Trabajo día laborable</w:t>
      </w:r>
      <w:r w:rsidR="00F475D4" w:rsidRPr="00A548C8">
        <w:t xml:space="preserve"> = 2h + 3h + 1</w:t>
      </w:r>
      <w:r w:rsidRPr="00A548C8">
        <w:t>h = 6h/día = 30h/semana</w:t>
      </w:r>
    </w:p>
    <w:p w:rsidR="005F7097" w:rsidRPr="00A548C8" w:rsidRDefault="005F7097" w:rsidP="00D70AB6">
      <w:pPr>
        <w:pStyle w:val="Texto"/>
      </w:pPr>
      <w:r w:rsidRPr="00A548C8">
        <w:rPr>
          <w:b/>
        </w:rPr>
        <w:t>Trabajo de fin de semana</w:t>
      </w:r>
      <w:r w:rsidRPr="00A548C8">
        <w:t xml:space="preserve"> = 6h + 6h = 12h/fin de semana</w:t>
      </w:r>
    </w:p>
    <w:p w:rsidR="005F7097" w:rsidRPr="00A548C8" w:rsidRDefault="005F7097" w:rsidP="00D70AB6">
      <w:pPr>
        <w:pStyle w:val="Texto"/>
      </w:pPr>
      <w:r w:rsidRPr="00A548C8">
        <w:rPr>
          <w:b/>
        </w:rPr>
        <w:t>Trabajo semanal</w:t>
      </w:r>
      <w:r w:rsidRPr="00A548C8">
        <w:t xml:space="preserve"> = 30h + 12h = 42h</w:t>
      </w:r>
    </w:p>
    <w:p w:rsidR="00B356F8" w:rsidRPr="00A548C8" w:rsidRDefault="00B356F8" w:rsidP="00D70AB6">
      <w:pPr>
        <w:pStyle w:val="Texto"/>
      </w:pPr>
      <w:r w:rsidRPr="00A548C8">
        <w:rPr>
          <w:b/>
        </w:rPr>
        <w:t>Trabajo por día</w:t>
      </w:r>
      <w:r w:rsidRPr="00A548C8">
        <w:t xml:space="preserve"> = 6h todos los días hasta la entrega final</w:t>
      </w:r>
    </w:p>
    <w:p w:rsidR="005F7097" w:rsidRPr="00A548C8" w:rsidRDefault="005F7097" w:rsidP="00D70AB6">
      <w:pPr>
        <w:pStyle w:val="Texto"/>
      </w:pPr>
    </w:p>
    <w:p w:rsidR="005452F4" w:rsidRPr="00A548C8" w:rsidRDefault="005452F4" w:rsidP="00D70AB6">
      <w:pPr>
        <w:pStyle w:val="Texto"/>
      </w:pPr>
      <w:r w:rsidRPr="00A548C8">
        <w:t xml:space="preserve">A partir de estas previsiones de disponibilidad </w:t>
      </w:r>
      <w:r w:rsidR="00E02F10" w:rsidRPr="00A548C8">
        <w:t xml:space="preserve"> podemos obtener el número máximo de horas disponibles. </w:t>
      </w:r>
    </w:p>
    <w:p w:rsidR="00B356F8" w:rsidRPr="00A548C8" w:rsidRDefault="00B356F8" w:rsidP="00D70AB6">
      <w:pPr>
        <w:pStyle w:val="Texto"/>
      </w:pPr>
    </w:p>
    <w:tbl>
      <w:tblPr>
        <w:tblStyle w:val="Listaclara-nfasis11"/>
        <w:tblpPr w:leftFromText="141" w:rightFromText="141" w:vertAnchor="text" w:horzAnchor="margin" w:tblpXSpec="center" w:tblpY="1"/>
        <w:tblOverlap w:val="never"/>
        <w:tblW w:w="5920" w:type="dxa"/>
        <w:tblBorders>
          <w:insideH w:val="single" w:sz="8" w:space="0" w:color="4F81BD" w:themeColor="accent1"/>
          <w:insideV w:val="single" w:sz="8" w:space="0" w:color="4F81BD" w:themeColor="accent1"/>
        </w:tblBorders>
        <w:tblLook w:val="0620"/>
      </w:tblPr>
      <w:tblGrid>
        <w:gridCol w:w="1457"/>
        <w:gridCol w:w="1867"/>
        <w:gridCol w:w="2596"/>
      </w:tblGrid>
      <w:tr w:rsidR="00E02F10" w:rsidRPr="00A548C8" w:rsidTr="00CE1469">
        <w:trPr>
          <w:cnfStyle w:val="100000000000"/>
          <w:trHeight w:val="318"/>
        </w:trPr>
        <w:tc>
          <w:tcPr>
            <w:tcW w:w="5920" w:type="dxa"/>
            <w:gridSpan w:val="3"/>
          </w:tcPr>
          <w:p w:rsidR="00E02F10" w:rsidRPr="00A548C8" w:rsidRDefault="00E02F10" w:rsidP="00B356F8">
            <w:pPr>
              <w:rPr>
                <w:b w:val="0"/>
                <w:bCs w:val="0"/>
              </w:rPr>
            </w:pPr>
            <w:r w:rsidRPr="00A548C8">
              <w:t>Horas disponibles para el TFM</w:t>
            </w:r>
            <w:r w:rsidR="00CE1469" w:rsidRPr="00A548C8">
              <w:t xml:space="preserve"> por mes</w:t>
            </w:r>
          </w:p>
        </w:tc>
      </w:tr>
      <w:tr w:rsidR="00B356F8" w:rsidRPr="00A548C8" w:rsidTr="00CE1469">
        <w:trPr>
          <w:trHeight w:val="318"/>
        </w:trPr>
        <w:tc>
          <w:tcPr>
            <w:tcW w:w="1457" w:type="dxa"/>
            <w:shd w:val="clear" w:color="auto" w:fill="C6D9F1" w:themeFill="text2" w:themeFillTint="33"/>
            <w:vAlign w:val="center"/>
          </w:tcPr>
          <w:p w:rsidR="00B356F8" w:rsidRPr="00A548C8" w:rsidRDefault="00B356F8" w:rsidP="00B356F8">
            <w:r w:rsidRPr="00A548C8">
              <w:lastRenderedPageBreak/>
              <w:t>Mes</w:t>
            </w:r>
          </w:p>
        </w:tc>
        <w:tc>
          <w:tcPr>
            <w:tcW w:w="1867" w:type="dxa"/>
            <w:shd w:val="clear" w:color="auto" w:fill="C6D9F1" w:themeFill="text2" w:themeFillTint="33"/>
            <w:vAlign w:val="center"/>
          </w:tcPr>
          <w:p w:rsidR="00B356F8" w:rsidRPr="00A548C8" w:rsidRDefault="00B356F8" w:rsidP="00B356F8">
            <w:pPr>
              <w:jc w:val="center"/>
            </w:pPr>
            <w:r w:rsidRPr="00A548C8">
              <w:t>Días</w:t>
            </w:r>
          </w:p>
        </w:tc>
        <w:tc>
          <w:tcPr>
            <w:tcW w:w="2596" w:type="dxa"/>
            <w:shd w:val="clear" w:color="auto" w:fill="C6D9F1" w:themeFill="text2" w:themeFillTint="33"/>
            <w:vAlign w:val="center"/>
          </w:tcPr>
          <w:p w:rsidR="00B356F8" w:rsidRPr="00A548C8" w:rsidRDefault="00B356F8" w:rsidP="00B356F8">
            <w:pPr>
              <w:jc w:val="center"/>
            </w:pPr>
            <w:r w:rsidRPr="00A548C8">
              <w:t>Horas totales</w:t>
            </w:r>
          </w:p>
        </w:tc>
      </w:tr>
      <w:tr w:rsidR="00B356F8" w:rsidRPr="00A548C8" w:rsidTr="00CE1469">
        <w:trPr>
          <w:trHeight w:val="77"/>
        </w:trPr>
        <w:tc>
          <w:tcPr>
            <w:tcW w:w="1457" w:type="dxa"/>
            <w:vAlign w:val="center"/>
          </w:tcPr>
          <w:p w:rsidR="00B356F8" w:rsidRPr="00A548C8" w:rsidRDefault="00B356F8" w:rsidP="00B356F8">
            <w:r w:rsidRPr="00A548C8">
              <w:t>Febrero</w:t>
            </w:r>
          </w:p>
        </w:tc>
        <w:tc>
          <w:tcPr>
            <w:tcW w:w="1867" w:type="dxa"/>
            <w:vAlign w:val="center"/>
          </w:tcPr>
          <w:p w:rsidR="00B356F8" w:rsidRPr="00A548C8" w:rsidRDefault="00B356F8" w:rsidP="00B356F8">
            <w:pPr>
              <w:tabs>
                <w:tab w:val="left" w:pos="1454"/>
              </w:tabs>
              <w:jc w:val="center"/>
            </w:pPr>
            <w:r w:rsidRPr="00A548C8">
              <w:t>17</w:t>
            </w:r>
          </w:p>
        </w:tc>
        <w:tc>
          <w:tcPr>
            <w:tcW w:w="2596" w:type="dxa"/>
            <w:vAlign w:val="center"/>
          </w:tcPr>
          <w:p w:rsidR="00B356F8" w:rsidRPr="00A548C8" w:rsidRDefault="00B356F8" w:rsidP="00B356F8">
            <w:pPr>
              <w:jc w:val="center"/>
              <w:rPr>
                <w:rStyle w:val="Textoennegrita"/>
                <w:rFonts w:cs="Arial"/>
                <w:b w:val="0"/>
                <w:color w:val="000000"/>
                <w:shd w:val="clear" w:color="auto" w:fill="FFFFFF"/>
              </w:rPr>
            </w:pPr>
            <w:r w:rsidRPr="00A548C8">
              <w:rPr>
                <w:rStyle w:val="Textoennegrita"/>
                <w:rFonts w:cs="Arial"/>
                <w:b w:val="0"/>
                <w:color w:val="000000"/>
                <w:shd w:val="clear" w:color="auto" w:fill="FFFFFF"/>
              </w:rPr>
              <w:t xml:space="preserve">17 </w:t>
            </w:r>
            <w:r w:rsidR="0051482A" w:rsidRPr="00A548C8">
              <w:rPr>
                <w:rStyle w:val="Textoennegrita"/>
                <w:rFonts w:cs="Arial"/>
                <w:b w:val="0"/>
                <w:color w:val="000000"/>
                <w:shd w:val="clear" w:color="auto" w:fill="FFFFFF"/>
              </w:rPr>
              <w:t xml:space="preserve">x 6 </w:t>
            </w:r>
            <w:r w:rsidRPr="00A548C8">
              <w:rPr>
                <w:rStyle w:val="Textoennegrita"/>
                <w:rFonts w:cs="Arial"/>
                <w:b w:val="0"/>
                <w:color w:val="000000"/>
                <w:shd w:val="clear" w:color="auto" w:fill="FFFFFF"/>
              </w:rPr>
              <w:t>=102h</w:t>
            </w:r>
          </w:p>
        </w:tc>
      </w:tr>
      <w:tr w:rsidR="00B356F8" w:rsidRPr="00A548C8" w:rsidTr="00CE1469">
        <w:trPr>
          <w:trHeight w:val="77"/>
        </w:trPr>
        <w:tc>
          <w:tcPr>
            <w:tcW w:w="1457" w:type="dxa"/>
            <w:vAlign w:val="center"/>
          </w:tcPr>
          <w:p w:rsidR="00B356F8" w:rsidRPr="00A548C8" w:rsidRDefault="00B356F8" w:rsidP="00B356F8">
            <w:r w:rsidRPr="00A548C8">
              <w:t>Marzo</w:t>
            </w:r>
          </w:p>
        </w:tc>
        <w:tc>
          <w:tcPr>
            <w:tcW w:w="1867" w:type="dxa"/>
            <w:vAlign w:val="center"/>
          </w:tcPr>
          <w:p w:rsidR="00B356F8" w:rsidRPr="00A548C8" w:rsidRDefault="00B356F8" w:rsidP="00B356F8">
            <w:pPr>
              <w:tabs>
                <w:tab w:val="left" w:pos="1454"/>
              </w:tabs>
              <w:jc w:val="center"/>
            </w:pPr>
            <w:r w:rsidRPr="00A548C8">
              <w:t>31</w:t>
            </w:r>
          </w:p>
        </w:tc>
        <w:tc>
          <w:tcPr>
            <w:tcW w:w="2596" w:type="dxa"/>
            <w:vAlign w:val="center"/>
          </w:tcPr>
          <w:p w:rsidR="00B356F8" w:rsidRPr="00A548C8" w:rsidRDefault="00B356F8" w:rsidP="00B356F8">
            <w:pPr>
              <w:jc w:val="center"/>
              <w:rPr>
                <w:rStyle w:val="Textoennegrita"/>
                <w:rFonts w:cs="Arial"/>
                <w:b w:val="0"/>
                <w:color w:val="000000"/>
                <w:shd w:val="clear" w:color="auto" w:fill="FFFFFF"/>
              </w:rPr>
            </w:pPr>
            <w:r w:rsidRPr="00A548C8">
              <w:rPr>
                <w:rStyle w:val="Textoennegrita"/>
                <w:rFonts w:cs="Arial"/>
                <w:b w:val="0"/>
                <w:color w:val="000000"/>
                <w:shd w:val="clear" w:color="auto" w:fill="FFFFFF"/>
              </w:rPr>
              <w:t>31 x 6 = 186</w:t>
            </w:r>
            <w:r w:rsidR="006070C2" w:rsidRPr="00A548C8">
              <w:rPr>
                <w:rStyle w:val="Textoennegrita"/>
                <w:rFonts w:cs="Arial"/>
                <w:b w:val="0"/>
                <w:color w:val="000000"/>
                <w:shd w:val="clear" w:color="auto" w:fill="FFFFFF"/>
              </w:rPr>
              <w:t>h</w:t>
            </w:r>
          </w:p>
        </w:tc>
      </w:tr>
      <w:tr w:rsidR="00B356F8" w:rsidRPr="00A548C8" w:rsidTr="00CE1469">
        <w:trPr>
          <w:trHeight w:val="77"/>
        </w:trPr>
        <w:tc>
          <w:tcPr>
            <w:tcW w:w="1457" w:type="dxa"/>
            <w:vAlign w:val="center"/>
          </w:tcPr>
          <w:p w:rsidR="00B356F8" w:rsidRPr="00A548C8" w:rsidRDefault="00B356F8" w:rsidP="00B356F8">
            <w:r w:rsidRPr="00A548C8">
              <w:t>Abril</w:t>
            </w:r>
          </w:p>
        </w:tc>
        <w:tc>
          <w:tcPr>
            <w:tcW w:w="1867" w:type="dxa"/>
            <w:vAlign w:val="center"/>
          </w:tcPr>
          <w:p w:rsidR="00B356F8" w:rsidRPr="00A548C8" w:rsidRDefault="00B356F8" w:rsidP="00B356F8">
            <w:pPr>
              <w:tabs>
                <w:tab w:val="left" w:pos="1454"/>
              </w:tabs>
              <w:jc w:val="center"/>
            </w:pPr>
            <w:r w:rsidRPr="00A548C8">
              <w:t>30</w:t>
            </w:r>
          </w:p>
        </w:tc>
        <w:tc>
          <w:tcPr>
            <w:tcW w:w="2596" w:type="dxa"/>
            <w:vAlign w:val="center"/>
          </w:tcPr>
          <w:p w:rsidR="00B356F8" w:rsidRPr="00A548C8" w:rsidRDefault="00B356F8" w:rsidP="00B356F8">
            <w:pPr>
              <w:jc w:val="center"/>
              <w:rPr>
                <w:rStyle w:val="Textoennegrita"/>
                <w:rFonts w:cs="Arial"/>
                <w:b w:val="0"/>
                <w:color w:val="000000"/>
                <w:shd w:val="clear" w:color="auto" w:fill="FFFFFF"/>
              </w:rPr>
            </w:pPr>
            <w:r w:rsidRPr="00A548C8">
              <w:rPr>
                <w:rStyle w:val="Textoennegrita"/>
                <w:rFonts w:cs="Arial"/>
                <w:b w:val="0"/>
                <w:color w:val="000000"/>
                <w:shd w:val="clear" w:color="auto" w:fill="FFFFFF"/>
              </w:rPr>
              <w:t>30 x 6 = 180</w:t>
            </w:r>
            <w:r w:rsidR="006070C2" w:rsidRPr="00A548C8">
              <w:rPr>
                <w:rStyle w:val="Textoennegrita"/>
                <w:rFonts w:cs="Arial"/>
                <w:b w:val="0"/>
                <w:color w:val="000000"/>
                <w:shd w:val="clear" w:color="auto" w:fill="FFFFFF"/>
              </w:rPr>
              <w:t>h</w:t>
            </w:r>
          </w:p>
        </w:tc>
      </w:tr>
      <w:tr w:rsidR="00B356F8" w:rsidRPr="00A548C8" w:rsidTr="00CE1469">
        <w:trPr>
          <w:trHeight w:val="77"/>
        </w:trPr>
        <w:tc>
          <w:tcPr>
            <w:tcW w:w="1457" w:type="dxa"/>
            <w:vAlign w:val="center"/>
          </w:tcPr>
          <w:p w:rsidR="00B356F8" w:rsidRPr="00A548C8" w:rsidRDefault="00B356F8" w:rsidP="00B356F8">
            <w:r w:rsidRPr="00A548C8">
              <w:t>Mayo</w:t>
            </w:r>
          </w:p>
        </w:tc>
        <w:tc>
          <w:tcPr>
            <w:tcW w:w="1867" w:type="dxa"/>
            <w:vAlign w:val="center"/>
          </w:tcPr>
          <w:p w:rsidR="00B356F8" w:rsidRPr="00A548C8" w:rsidRDefault="00B356F8" w:rsidP="00B356F8">
            <w:pPr>
              <w:tabs>
                <w:tab w:val="left" w:pos="1454"/>
              </w:tabs>
              <w:jc w:val="center"/>
            </w:pPr>
            <w:r w:rsidRPr="00A548C8">
              <w:t>30</w:t>
            </w:r>
          </w:p>
        </w:tc>
        <w:tc>
          <w:tcPr>
            <w:tcW w:w="2596" w:type="dxa"/>
            <w:vAlign w:val="center"/>
          </w:tcPr>
          <w:p w:rsidR="00B356F8" w:rsidRPr="00A548C8" w:rsidRDefault="00B356F8" w:rsidP="00B356F8">
            <w:pPr>
              <w:jc w:val="center"/>
              <w:rPr>
                <w:rStyle w:val="Textoennegrita"/>
                <w:rFonts w:cs="Arial"/>
                <w:b w:val="0"/>
                <w:color w:val="000000"/>
                <w:shd w:val="clear" w:color="auto" w:fill="FFFFFF"/>
              </w:rPr>
            </w:pPr>
            <w:r w:rsidRPr="00A548C8">
              <w:rPr>
                <w:rStyle w:val="Textoennegrita"/>
                <w:rFonts w:cs="Arial"/>
                <w:b w:val="0"/>
                <w:color w:val="000000"/>
                <w:shd w:val="clear" w:color="auto" w:fill="FFFFFF"/>
              </w:rPr>
              <w:t>30 x 6 = 180</w:t>
            </w:r>
            <w:r w:rsidR="006070C2" w:rsidRPr="00A548C8">
              <w:rPr>
                <w:rStyle w:val="Textoennegrita"/>
                <w:rFonts w:cs="Arial"/>
                <w:b w:val="0"/>
                <w:color w:val="000000"/>
                <w:shd w:val="clear" w:color="auto" w:fill="FFFFFF"/>
              </w:rPr>
              <w:t>h</w:t>
            </w:r>
          </w:p>
        </w:tc>
      </w:tr>
      <w:tr w:rsidR="00B356F8" w:rsidRPr="00A548C8" w:rsidTr="00CE1469">
        <w:trPr>
          <w:trHeight w:val="77"/>
        </w:trPr>
        <w:tc>
          <w:tcPr>
            <w:tcW w:w="1457" w:type="dxa"/>
            <w:shd w:val="clear" w:color="auto" w:fill="C6D9F1" w:themeFill="text2" w:themeFillTint="33"/>
            <w:vAlign w:val="center"/>
          </w:tcPr>
          <w:p w:rsidR="00B356F8" w:rsidRPr="00A548C8" w:rsidRDefault="00B356F8" w:rsidP="00B356F8">
            <w:pPr>
              <w:rPr>
                <w:b/>
              </w:rPr>
            </w:pPr>
            <w:r w:rsidRPr="00A548C8">
              <w:rPr>
                <w:b/>
              </w:rPr>
              <w:t>Totales</w:t>
            </w:r>
          </w:p>
        </w:tc>
        <w:tc>
          <w:tcPr>
            <w:tcW w:w="1867" w:type="dxa"/>
            <w:shd w:val="clear" w:color="auto" w:fill="C6D9F1" w:themeFill="text2" w:themeFillTint="33"/>
            <w:vAlign w:val="center"/>
          </w:tcPr>
          <w:p w:rsidR="00B356F8" w:rsidRPr="00A548C8" w:rsidRDefault="006070C2" w:rsidP="00B356F8">
            <w:pPr>
              <w:tabs>
                <w:tab w:val="left" w:pos="1454"/>
              </w:tabs>
              <w:jc w:val="center"/>
              <w:rPr>
                <w:b/>
              </w:rPr>
            </w:pPr>
            <w:r w:rsidRPr="00A548C8">
              <w:rPr>
                <w:b/>
              </w:rPr>
              <w:t>108d</w:t>
            </w:r>
          </w:p>
        </w:tc>
        <w:tc>
          <w:tcPr>
            <w:tcW w:w="2596" w:type="dxa"/>
            <w:shd w:val="clear" w:color="auto" w:fill="92D050"/>
            <w:vAlign w:val="center"/>
          </w:tcPr>
          <w:p w:rsidR="00B356F8" w:rsidRPr="00A548C8" w:rsidRDefault="00F87B15" w:rsidP="00B356F8">
            <w:pPr>
              <w:jc w:val="center"/>
              <w:rPr>
                <w:b/>
              </w:rPr>
            </w:pPr>
            <w:r w:rsidRPr="00A548C8">
              <w:rPr>
                <w:b/>
              </w:rPr>
              <w:t>648</w:t>
            </w:r>
            <w:r w:rsidR="00B356F8" w:rsidRPr="00A548C8">
              <w:rPr>
                <w:b/>
              </w:rPr>
              <w:t>h</w:t>
            </w:r>
          </w:p>
        </w:tc>
      </w:tr>
    </w:tbl>
    <w:p w:rsidR="005F7097" w:rsidRPr="00A548C8" w:rsidRDefault="00E02F10" w:rsidP="00437E82">
      <w:pPr>
        <w:pStyle w:val="Piedetabla"/>
      </w:pPr>
      <w:bookmarkStart w:id="148" w:name="_Toc104899478"/>
      <w:r w:rsidRPr="00A548C8">
        <w:t xml:space="preserve">Distribución </w:t>
      </w:r>
      <w:r w:rsidR="00CE1469" w:rsidRPr="00A548C8">
        <w:t>d</w:t>
      </w:r>
      <w:r w:rsidRPr="00A548C8">
        <w:t xml:space="preserve">e las horas disponibles </w:t>
      </w:r>
      <w:r w:rsidR="00CE1469" w:rsidRPr="00A548C8">
        <w:t>para le confección del TFM por mes</w:t>
      </w:r>
      <w:bookmarkEnd w:id="148"/>
    </w:p>
    <w:p w:rsidR="00CE1469" w:rsidRPr="00A548C8" w:rsidRDefault="00CE1469" w:rsidP="00D70AB6">
      <w:pPr>
        <w:pStyle w:val="Texto"/>
      </w:pPr>
    </w:p>
    <w:tbl>
      <w:tblPr>
        <w:tblStyle w:val="Listaclara-nfasis11"/>
        <w:tblpPr w:leftFromText="141" w:rightFromText="141" w:vertAnchor="text" w:horzAnchor="margin" w:tblpXSpec="center" w:tblpY="1"/>
        <w:tblOverlap w:val="never"/>
        <w:tblW w:w="8720" w:type="dxa"/>
        <w:tblBorders>
          <w:insideH w:val="single" w:sz="8" w:space="0" w:color="4F81BD" w:themeColor="accent1"/>
          <w:insideV w:val="single" w:sz="8" w:space="0" w:color="4F81BD" w:themeColor="accent1"/>
        </w:tblBorders>
        <w:tblLook w:val="0620"/>
      </w:tblPr>
      <w:tblGrid>
        <w:gridCol w:w="1668"/>
        <w:gridCol w:w="3021"/>
        <w:gridCol w:w="1692"/>
        <w:gridCol w:w="2339"/>
      </w:tblGrid>
      <w:tr w:rsidR="00CE1469" w:rsidRPr="00A548C8" w:rsidTr="0054252A">
        <w:trPr>
          <w:cnfStyle w:val="100000000000"/>
          <w:trHeight w:val="318"/>
        </w:trPr>
        <w:tc>
          <w:tcPr>
            <w:tcW w:w="8720" w:type="dxa"/>
            <w:gridSpan w:val="4"/>
          </w:tcPr>
          <w:p w:rsidR="00CE1469" w:rsidRPr="00A548C8" w:rsidRDefault="00CE1469" w:rsidP="0054252A">
            <w:pPr>
              <w:rPr>
                <w:b w:val="0"/>
                <w:bCs w:val="0"/>
              </w:rPr>
            </w:pPr>
            <w:r w:rsidRPr="00A548C8">
              <w:t>Horas disponibles para el TFM por entregable</w:t>
            </w:r>
          </w:p>
        </w:tc>
      </w:tr>
      <w:tr w:rsidR="00CE1469" w:rsidRPr="00A548C8" w:rsidTr="00CE1469">
        <w:trPr>
          <w:trHeight w:val="318"/>
        </w:trPr>
        <w:tc>
          <w:tcPr>
            <w:tcW w:w="1668" w:type="dxa"/>
            <w:shd w:val="clear" w:color="auto" w:fill="C6D9F1" w:themeFill="text2" w:themeFillTint="33"/>
            <w:vAlign w:val="center"/>
          </w:tcPr>
          <w:p w:rsidR="00CE1469" w:rsidRPr="00A548C8" w:rsidRDefault="00CE1469" w:rsidP="00CE1469">
            <w:r w:rsidRPr="00A548C8">
              <w:t>Entregable</w:t>
            </w:r>
          </w:p>
        </w:tc>
        <w:tc>
          <w:tcPr>
            <w:tcW w:w="3021" w:type="dxa"/>
            <w:shd w:val="clear" w:color="auto" w:fill="C6D9F1" w:themeFill="text2" w:themeFillTint="33"/>
            <w:vAlign w:val="center"/>
          </w:tcPr>
          <w:p w:rsidR="00CE1469" w:rsidRPr="00A548C8" w:rsidRDefault="00CE1469" w:rsidP="00CE1469">
            <w:r w:rsidRPr="00A548C8">
              <w:t>Período</w:t>
            </w:r>
          </w:p>
        </w:tc>
        <w:tc>
          <w:tcPr>
            <w:tcW w:w="1692" w:type="dxa"/>
            <w:shd w:val="clear" w:color="auto" w:fill="C6D9F1" w:themeFill="text2" w:themeFillTint="33"/>
            <w:vAlign w:val="center"/>
          </w:tcPr>
          <w:p w:rsidR="00CE1469" w:rsidRPr="00A548C8" w:rsidRDefault="00CE1469" w:rsidP="00CE1469">
            <w:pPr>
              <w:jc w:val="center"/>
            </w:pPr>
            <w:r w:rsidRPr="00A548C8">
              <w:t>Días</w:t>
            </w:r>
          </w:p>
        </w:tc>
        <w:tc>
          <w:tcPr>
            <w:tcW w:w="2339" w:type="dxa"/>
            <w:shd w:val="clear" w:color="auto" w:fill="C6D9F1" w:themeFill="text2" w:themeFillTint="33"/>
            <w:vAlign w:val="center"/>
          </w:tcPr>
          <w:p w:rsidR="00CE1469" w:rsidRPr="00A548C8" w:rsidRDefault="00CE1469" w:rsidP="00CE1469">
            <w:pPr>
              <w:jc w:val="center"/>
            </w:pPr>
            <w:r w:rsidRPr="00A548C8">
              <w:t>Horas totales</w:t>
            </w:r>
          </w:p>
        </w:tc>
      </w:tr>
      <w:tr w:rsidR="00CE1469" w:rsidRPr="00A548C8" w:rsidTr="00CE1469">
        <w:trPr>
          <w:trHeight w:val="77"/>
        </w:trPr>
        <w:tc>
          <w:tcPr>
            <w:tcW w:w="1668" w:type="dxa"/>
            <w:vAlign w:val="center"/>
          </w:tcPr>
          <w:p w:rsidR="00CE1469" w:rsidRPr="00A548C8" w:rsidRDefault="00CE1469" w:rsidP="00CE1469">
            <w:r w:rsidRPr="00A548C8">
              <w:t>PEC1</w:t>
            </w:r>
          </w:p>
        </w:tc>
        <w:tc>
          <w:tcPr>
            <w:tcW w:w="3021" w:type="dxa"/>
            <w:vAlign w:val="center"/>
          </w:tcPr>
          <w:p w:rsidR="00CE1469" w:rsidRPr="00A548C8" w:rsidRDefault="00CE1469" w:rsidP="00CE1469">
            <w:r w:rsidRPr="00A548C8">
              <w:t>12/02/2022 - 09/03/2022</w:t>
            </w:r>
          </w:p>
        </w:tc>
        <w:tc>
          <w:tcPr>
            <w:tcW w:w="1692" w:type="dxa"/>
            <w:vAlign w:val="center"/>
          </w:tcPr>
          <w:p w:rsidR="00CE1469" w:rsidRPr="00A548C8" w:rsidRDefault="00CE1469" w:rsidP="00CE1469">
            <w:pPr>
              <w:tabs>
                <w:tab w:val="left" w:pos="1454"/>
              </w:tabs>
              <w:jc w:val="center"/>
            </w:pPr>
            <w:r w:rsidRPr="00A548C8">
              <w:t>26</w:t>
            </w:r>
          </w:p>
        </w:tc>
        <w:tc>
          <w:tcPr>
            <w:tcW w:w="2339" w:type="dxa"/>
            <w:vAlign w:val="center"/>
          </w:tcPr>
          <w:p w:rsidR="00CE1469" w:rsidRPr="00A548C8" w:rsidRDefault="00CE1469" w:rsidP="00CE1469">
            <w:pPr>
              <w:jc w:val="center"/>
              <w:rPr>
                <w:rStyle w:val="Textoennegrita"/>
                <w:rFonts w:cs="Arial"/>
                <w:b w:val="0"/>
                <w:color w:val="000000"/>
                <w:shd w:val="clear" w:color="auto" w:fill="FFFFFF"/>
              </w:rPr>
            </w:pPr>
            <w:r w:rsidRPr="00A548C8">
              <w:rPr>
                <w:rStyle w:val="Textoennegrita"/>
                <w:rFonts w:cs="Arial"/>
                <w:b w:val="0"/>
                <w:color w:val="000000"/>
                <w:shd w:val="clear" w:color="auto" w:fill="FFFFFF"/>
              </w:rPr>
              <w:t>26 x 6 =</w:t>
            </w:r>
            <w:r w:rsidR="008939D3" w:rsidRPr="00A548C8">
              <w:rPr>
                <w:rStyle w:val="Textoennegrita"/>
                <w:rFonts w:cs="Arial"/>
                <w:b w:val="0"/>
                <w:color w:val="000000"/>
                <w:shd w:val="clear" w:color="auto" w:fill="FFFFFF"/>
              </w:rPr>
              <w:t xml:space="preserve"> </w:t>
            </w:r>
            <w:r w:rsidRPr="00A548C8">
              <w:rPr>
                <w:rStyle w:val="Textoennegrita"/>
                <w:rFonts w:cs="Arial"/>
                <w:b w:val="0"/>
                <w:color w:val="000000"/>
                <w:shd w:val="clear" w:color="auto" w:fill="FFFFFF"/>
              </w:rPr>
              <w:t>156h</w:t>
            </w:r>
          </w:p>
        </w:tc>
      </w:tr>
      <w:tr w:rsidR="00CE1469" w:rsidRPr="00A548C8" w:rsidTr="00CE1469">
        <w:trPr>
          <w:trHeight w:val="77"/>
        </w:trPr>
        <w:tc>
          <w:tcPr>
            <w:tcW w:w="1668" w:type="dxa"/>
            <w:vAlign w:val="center"/>
          </w:tcPr>
          <w:p w:rsidR="00CE1469" w:rsidRPr="00A548C8" w:rsidRDefault="00CE1469" w:rsidP="00CE1469">
            <w:r w:rsidRPr="00A548C8">
              <w:t>PCE2</w:t>
            </w:r>
          </w:p>
        </w:tc>
        <w:tc>
          <w:tcPr>
            <w:tcW w:w="3021" w:type="dxa"/>
            <w:vAlign w:val="center"/>
          </w:tcPr>
          <w:p w:rsidR="00CE1469" w:rsidRPr="00A548C8" w:rsidRDefault="00CE1469" w:rsidP="00CE1469">
            <w:r w:rsidRPr="00A548C8">
              <w:t>10/03/2022 – 30/03/2022</w:t>
            </w:r>
          </w:p>
        </w:tc>
        <w:tc>
          <w:tcPr>
            <w:tcW w:w="1692" w:type="dxa"/>
            <w:vAlign w:val="center"/>
          </w:tcPr>
          <w:p w:rsidR="00CE1469" w:rsidRPr="00A548C8" w:rsidRDefault="00CE1469" w:rsidP="00CE1469">
            <w:pPr>
              <w:tabs>
                <w:tab w:val="left" w:pos="1454"/>
              </w:tabs>
              <w:jc w:val="center"/>
            </w:pPr>
            <w:r w:rsidRPr="00A548C8">
              <w:t>21</w:t>
            </w:r>
          </w:p>
        </w:tc>
        <w:tc>
          <w:tcPr>
            <w:tcW w:w="2339" w:type="dxa"/>
            <w:vAlign w:val="center"/>
          </w:tcPr>
          <w:p w:rsidR="00CE1469" w:rsidRPr="00A548C8" w:rsidRDefault="00CE1469" w:rsidP="0054252A">
            <w:pPr>
              <w:jc w:val="center"/>
              <w:rPr>
                <w:rStyle w:val="Textoennegrita"/>
                <w:rFonts w:cs="Arial"/>
                <w:b w:val="0"/>
                <w:color w:val="000000"/>
                <w:shd w:val="clear" w:color="auto" w:fill="FFFFFF"/>
              </w:rPr>
            </w:pPr>
            <w:r w:rsidRPr="00A548C8">
              <w:rPr>
                <w:rStyle w:val="Textoennegrita"/>
                <w:rFonts w:cs="Arial"/>
                <w:b w:val="0"/>
                <w:color w:val="000000"/>
                <w:shd w:val="clear" w:color="auto" w:fill="FFFFFF"/>
              </w:rPr>
              <w:t xml:space="preserve">21 x 6 = </w:t>
            </w:r>
            <w:r w:rsidR="0054252A" w:rsidRPr="00A548C8">
              <w:rPr>
                <w:rStyle w:val="Textoennegrita"/>
                <w:rFonts w:cs="Arial"/>
                <w:b w:val="0"/>
                <w:color w:val="000000"/>
                <w:shd w:val="clear" w:color="auto" w:fill="FFFFFF"/>
              </w:rPr>
              <w:t>12</w:t>
            </w:r>
            <w:r w:rsidRPr="00A548C8">
              <w:rPr>
                <w:rStyle w:val="Textoennegrita"/>
                <w:rFonts w:cs="Arial"/>
                <w:b w:val="0"/>
                <w:color w:val="000000"/>
                <w:shd w:val="clear" w:color="auto" w:fill="FFFFFF"/>
              </w:rPr>
              <w:t>6h</w:t>
            </w:r>
          </w:p>
        </w:tc>
      </w:tr>
      <w:tr w:rsidR="00CE1469" w:rsidRPr="00A548C8" w:rsidTr="00CE1469">
        <w:trPr>
          <w:trHeight w:val="77"/>
        </w:trPr>
        <w:tc>
          <w:tcPr>
            <w:tcW w:w="1668" w:type="dxa"/>
            <w:vAlign w:val="center"/>
          </w:tcPr>
          <w:p w:rsidR="00CE1469" w:rsidRPr="00A548C8" w:rsidRDefault="00CE1469" w:rsidP="00CE1469">
            <w:r w:rsidRPr="00A548C8">
              <w:t>PCE3</w:t>
            </w:r>
          </w:p>
        </w:tc>
        <w:tc>
          <w:tcPr>
            <w:tcW w:w="3021" w:type="dxa"/>
            <w:vAlign w:val="center"/>
          </w:tcPr>
          <w:p w:rsidR="00CE1469" w:rsidRPr="00A548C8" w:rsidRDefault="00CE1469" w:rsidP="00CE1469">
            <w:r w:rsidRPr="00A548C8">
              <w:t>31/03/2022 – 11/05/2022</w:t>
            </w:r>
          </w:p>
        </w:tc>
        <w:tc>
          <w:tcPr>
            <w:tcW w:w="1692" w:type="dxa"/>
            <w:vAlign w:val="center"/>
          </w:tcPr>
          <w:p w:rsidR="0054252A" w:rsidRPr="00A548C8" w:rsidRDefault="0054252A" w:rsidP="0054252A">
            <w:pPr>
              <w:tabs>
                <w:tab w:val="left" w:pos="1454"/>
              </w:tabs>
              <w:jc w:val="center"/>
            </w:pPr>
            <w:r w:rsidRPr="00A548C8">
              <w:t>42</w:t>
            </w:r>
          </w:p>
        </w:tc>
        <w:tc>
          <w:tcPr>
            <w:tcW w:w="2339" w:type="dxa"/>
            <w:vAlign w:val="center"/>
          </w:tcPr>
          <w:p w:rsidR="00CE1469" w:rsidRPr="00A548C8" w:rsidRDefault="008939D3" w:rsidP="008939D3">
            <w:pPr>
              <w:jc w:val="center"/>
              <w:rPr>
                <w:rStyle w:val="Textoennegrita"/>
                <w:rFonts w:cs="Arial"/>
                <w:b w:val="0"/>
                <w:color w:val="000000"/>
                <w:shd w:val="clear" w:color="auto" w:fill="FFFFFF"/>
              </w:rPr>
            </w:pPr>
            <w:r w:rsidRPr="00A548C8">
              <w:rPr>
                <w:rStyle w:val="Textoennegrita"/>
                <w:rFonts w:cs="Arial"/>
                <w:b w:val="0"/>
                <w:color w:val="000000"/>
                <w:shd w:val="clear" w:color="auto" w:fill="FFFFFF"/>
              </w:rPr>
              <w:t>42 x 6 = 252</w:t>
            </w:r>
            <w:r w:rsidR="00CE1469" w:rsidRPr="00A548C8">
              <w:rPr>
                <w:rStyle w:val="Textoennegrita"/>
                <w:rFonts w:cs="Arial"/>
                <w:b w:val="0"/>
                <w:color w:val="000000"/>
                <w:shd w:val="clear" w:color="auto" w:fill="FFFFFF"/>
              </w:rPr>
              <w:t>h</w:t>
            </w:r>
          </w:p>
        </w:tc>
      </w:tr>
      <w:tr w:rsidR="00CE1469" w:rsidRPr="00A548C8" w:rsidTr="00CE1469">
        <w:trPr>
          <w:trHeight w:val="77"/>
        </w:trPr>
        <w:tc>
          <w:tcPr>
            <w:tcW w:w="1668" w:type="dxa"/>
            <w:vAlign w:val="center"/>
          </w:tcPr>
          <w:p w:rsidR="00CE1469" w:rsidRPr="00A548C8" w:rsidRDefault="00CE1469" w:rsidP="00CE1469">
            <w:r w:rsidRPr="00A548C8">
              <w:t>Entrega Final</w:t>
            </w:r>
          </w:p>
        </w:tc>
        <w:tc>
          <w:tcPr>
            <w:tcW w:w="3021" w:type="dxa"/>
            <w:vAlign w:val="center"/>
          </w:tcPr>
          <w:p w:rsidR="00CE1469" w:rsidRPr="00A548C8" w:rsidRDefault="00CE1469" w:rsidP="00CE1469">
            <w:r w:rsidRPr="00A548C8">
              <w:t>12/05/2022 – 30/05/2022</w:t>
            </w:r>
          </w:p>
        </w:tc>
        <w:tc>
          <w:tcPr>
            <w:tcW w:w="1692" w:type="dxa"/>
            <w:vAlign w:val="center"/>
          </w:tcPr>
          <w:p w:rsidR="00CE1469" w:rsidRPr="00A548C8" w:rsidRDefault="0054252A" w:rsidP="00CE1469">
            <w:pPr>
              <w:tabs>
                <w:tab w:val="left" w:pos="1454"/>
              </w:tabs>
              <w:jc w:val="center"/>
            </w:pPr>
            <w:r w:rsidRPr="00A548C8">
              <w:t>19</w:t>
            </w:r>
          </w:p>
        </w:tc>
        <w:tc>
          <w:tcPr>
            <w:tcW w:w="2339" w:type="dxa"/>
            <w:vAlign w:val="center"/>
          </w:tcPr>
          <w:p w:rsidR="00CE1469" w:rsidRPr="00A548C8" w:rsidRDefault="0054252A" w:rsidP="00CE1469">
            <w:pPr>
              <w:jc w:val="center"/>
              <w:rPr>
                <w:rStyle w:val="Textoennegrita"/>
                <w:rFonts w:cs="Arial"/>
                <w:b w:val="0"/>
                <w:color w:val="000000"/>
                <w:shd w:val="clear" w:color="auto" w:fill="FFFFFF"/>
              </w:rPr>
            </w:pPr>
            <w:r w:rsidRPr="00A548C8">
              <w:rPr>
                <w:rStyle w:val="Textoennegrita"/>
                <w:rFonts w:cs="Arial"/>
                <w:b w:val="0"/>
                <w:color w:val="000000"/>
                <w:shd w:val="clear" w:color="auto" w:fill="FFFFFF"/>
              </w:rPr>
              <w:t>19</w:t>
            </w:r>
            <w:r w:rsidR="00CE1469" w:rsidRPr="00A548C8">
              <w:rPr>
                <w:rStyle w:val="Textoennegrita"/>
                <w:rFonts w:cs="Arial"/>
                <w:b w:val="0"/>
                <w:color w:val="000000"/>
                <w:shd w:val="clear" w:color="auto" w:fill="FFFFFF"/>
              </w:rPr>
              <w:t xml:space="preserve"> x 6 =</w:t>
            </w:r>
            <w:r w:rsidRPr="00A548C8">
              <w:rPr>
                <w:rStyle w:val="Textoennegrita"/>
                <w:rFonts w:cs="Arial"/>
                <w:b w:val="0"/>
                <w:color w:val="000000"/>
                <w:shd w:val="clear" w:color="auto" w:fill="FFFFFF"/>
              </w:rPr>
              <w:t xml:space="preserve"> 114</w:t>
            </w:r>
            <w:r w:rsidR="00CE1469" w:rsidRPr="00A548C8">
              <w:rPr>
                <w:rStyle w:val="Textoennegrita"/>
                <w:rFonts w:cs="Arial"/>
                <w:b w:val="0"/>
                <w:color w:val="000000"/>
                <w:shd w:val="clear" w:color="auto" w:fill="FFFFFF"/>
              </w:rPr>
              <w:t>h</w:t>
            </w:r>
          </w:p>
        </w:tc>
      </w:tr>
      <w:tr w:rsidR="00CE1469" w:rsidRPr="00A548C8" w:rsidTr="0054252A">
        <w:trPr>
          <w:trHeight w:val="77"/>
        </w:trPr>
        <w:tc>
          <w:tcPr>
            <w:tcW w:w="4689" w:type="dxa"/>
            <w:gridSpan w:val="2"/>
            <w:shd w:val="clear" w:color="auto" w:fill="C6D9F1" w:themeFill="text2" w:themeFillTint="33"/>
          </w:tcPr>
          <w:p w:rsidR="00CE1469" w:rsidRPr="00A548C8" w:rsidRDefault="00CE1469" w:rsidP="0054252A">
            <w:pPr>
              <w:rPr>
                <w:b/>
              </w:rPr>
            </w:pPr>
            <w:r w:rsidRPr="00A548C8">
              <w:rPr>
                <w:b/>
              </w:rPr>
              <w:t>Totales</w:t>
            </w:r>
          </w:p>
        </w:tc>
        <w:tc>
          <w:tcPr>
            <w:tcW w:w="1692" w:type="dxa"/>
            <w:shd w:val="clear" w:color="auto" w:fill="C6D9F1" w:themeFill="text2" w:themeFillTint="33"/>
            <w:vAlign w:val="center"/>
          </w:tcPr>
          <w:p w:rsidR="00CE1469" w:rsidRPr="00A548C8" w:rsidRDefault="00CE1469" w:rsidP="0054252A">
            <w:pPr>
              <w:tabs>
                <w:tab w:val="left" w:pos="1454"/>
              </w:tabs>
              <w:jc w:val="center"/>
              <w:rPr>
                <w:b/>
              </w:rPr>
            </w:pPr>
            <w:r w:rsidRPr="00A548C8">
              <w:rPr>
                <w:b/>
              </w:rPr>
              <w:t>108d</w:t>
            </w:r>
          </w:p>
        </w:tc>
        <w:tc>
          <w:tcPr>
            <w:tcW w:w="2339" w:type="dxa"/>
            <w:shd w:val="clear" w:color="auto" w:fill="92D050"/>
            <w:vAlign w:val="center"/>
          </w:tcPr>
          <w:p w:rsidR="00CE1469" w:rsidRPr="00A548C8" w:rsidRDefault="00CE1469" w:rsidP="0054252A">
            <w:pPr>
              <w:jc w:val="center"/>
              <w:rPr>
                <w:b/>
              </w:rPr>
            </w:pPr>
            <w:r w:rsidRPr="00A548C8">
              <w:rPr>
                <w:b/>
              </w:rPr>
              <w:t>648h</w:t>
            </w:r>
          </w:p>
        </w:tc>
      </w:tr>
    </w:tbl>
    <w:p w:rsidR="00EA4755" w:rsidRPr="00A548C8" w:rsidRDefault="00CE1469" w:rsidP="00437E82">
      <w:pPr>
        <w:pStyle w:val="Piedetabla"/>
      </w:pPr>
      <w:bookmarkStart w:id="149" w:name="_Toc104899479"/>
      <w:r w:rsidRPr="00A548C8">
        <w:t>Distribución de horas disponibles para le confección del TFM por entregable</w:t>
      </w:r>
      <w:bookmarkEnd w:id="149"/>
    </w:p>
    <w:p w:rsidR="00EA4755" w:rsidRPr="00A548C8" w:rsidRDefault="00EA4755"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E0928" w:rsidRPr="00A548C8" w:rsidRDefault="00B81B5A" w:rsidP="00944F4A">
      <w:pPr>
        <w:pStyle w:val="Ttulo3"/>
      </w:pPr>
      <w:bookmarkStart w:id="150" w:name="_Toc104898842"/>
      <w:r w:rsidRPr="00A548C8">
        <w:t>Recursos necesarios para realizar el proyecto</w:t>
      </w:r>
      <w:bookmarkEnd w:id="146"/>
      <w:bookmarkEnd w:id="150"/>
    </w:p>
    <w:p w:rsidR="00FB31B2" w:rsidRPr="00A548C8" w:rsidRDefault="00FB31B2" w:rsidP="00D70AB6">
      <w:pPr>
        <w:pStyle w:val="Texto"/>
      </w:pPr>
      <w:r w:rsidRPr="00A548C8">
        <w:t>Clasificamos los recursos necesarios en varias categorías: humanos, de conocimiento, hardware* y software*.</w:t>
      </w:r>
    </w:p>
    <w:p w:rsidR="00FB31B2" w:rsidRPr="00A548C8" w:rsidRDefault="00FB31B2" w:rsidP="00D70AB6">
      <w:pPr>
        <w:pStyle w:val="Texto"/>
      </w:pPr>
    </w:p>
    <w:tbl>
      <w:tblPr>
        <w:tblStyle w:val="Listaclara-nfasis11"/>
        <w:tblW w:w="8658" w:type="dxa"/>
        <w:tblBorders>
          <w:insideH w:val="single" w:sz="8" w:space="0" w:color="4F81BD" w:themeColor="accent1"/>
          <w:insideV w:val="single" w:sz="8" w:space="0" w:color="4F81BD" w:themeColor="accent1"/>
        </w:tblBorders>
        <w:tblLook w:val="0620"/>
      </w:tblPr>
      <w:tblGrid>
        <w:gridCol w:w="1457"/>
        <w:gridCol w:w="1867"/>
        <w:gridCol w:w="5334"/>
      </w:tblGrid>
      <w:tr w:rsidR="00AE0928" w:rsidRPr="00A548C8" w:rsidTr="009A52CD">
        <w:trPr>
          <w:cnfStyle w:val="100000000000"/>
          <w:trHeight w:val="318"/>
        </w:trPr>
        <w:tc>
          <w:tcPr>
            <w:tcW w:w="8658" w:type="dxa"/>
            <w:gridSpan w:val="3"/>
          </w:tcPr>
          <w:p w:rsidR="00AE0928" w:rsidRPr="00A548C8" w:rsidRDefault="00AE0928" w:rsidP="009A52CD">
            <w:pPr>
              <w:rPr>
                <w:b w:val="0"/>
                <w:bCs w:val="0"/>
              </w:rPr>
            </w:pPr>
            <w:r w:rsidRPr="00A548C8">
              <w:t>Humanos</w:t>
            </w:r>
          </w:p>
        </w:tc>
      </w:tr>
      <w:tr w:rsidR="00AE0928" w:rsidRPr="00A548C8" w:rsidTr="009A52CD">
        <w:trPr>
          <w:trHeight w:val="318"/>
        </w:trPr>
        <w:tc>
          <w:tcPr>
            <w:tcW w:w="1457" w:type="dxa"/>
            <w:shd w:val="clear" w:color="auto" w:fill="C6D9F1" w:themeFill="text2" w:themeFillTint="33"/>
            <w:vAlign w:val="center"/>
          </w:tcPr>
          <w:p w:rsidR="00AE0928" w:rsidRPr="00A548C8" w:rsidRDefault="00AE0928" w:rsidP="009A52CD">
            <w:r w:rsidRPr="00A548C8">
              <w:t>Nombre</w:t>
            </w:r>
          </w:p>
        </w:tc>
        <w:tc>
          <w:tcPr>
            <w:tcW w:w="1867" w:type="dxa"/>
            <w:shd w:val="clear" w:color="auto" w:fill="C6D9F1" w:themeFill="text2" w:themeFillTint="33"/>
            <w:vAlign w:val="center"/>
          </w:tcPr>
          <w:p w:rsidR="00AE0928" w:rsidRPr="00A548C8" w:rsidRDefault="00AE0928" w:rsidP="009A52CD">
            <w:r w:rsidRPr="00A548C8">
              <w:t>Coste</w:t>
            </w:r>
          </w:p>
        </w:tc>
        <w:tc>
          <w:tcPr>
            <w:tcW w:w="5334" w:type="dxa"/>
            <w:shd w:val="clear" w:color="auto" w:fill="C6D9F1" w:themeFill="text2" w:themeFillTint="33"/>
            <w:vAlign w:val="center"/>
          </w:tcPr>
          <w:p w:rsidR="00AE0928" w:rsidRPr="00A548C8" w:rsidRDefault="00AE0928" w:rsidP="009A52CD">
            <w:r w:rsidRPr="00A548C8">
              <w:t>Descripción y URL</w:t>
            </w:r>
          </w:p>
        </w:tc>
      </w:tr>
      <w:tr w:rsidR="00AE0928" w:rsidRPr="00A548C8" w:rsidTr="009A52CD">
        <w:trPr>
          <w:trHeight w:val="77"/>
        </w:trPr>
        <w:tc>
          <w:tcPr>
            <w:tcW w:w="1457" w:type="dxa"/>
            <w:vAlign w:val="center"/>
          </w:tcPr>
          <w:p w:rsidR="00AE0928" w:rsidRPr="00A548C8" w:rsidRDefault="00F248DD" w:rsidP="009A52CD">
            <w:r w:rsidRPr="00A548C8">
              <w:t>Chr</w:t>
            </w:r>
            <w:r w:rsidR="00AE0928" w:rsidRPr="00A548C8">
              <w:t>istian Castresana</w:t>
            </w:r>
          </w:p>
          <w:p w:rsidR="00F248DD" w:rsidRPr="00A548C8" w:rsidRDefault="00F248DD" w:rsidP="009A52CD">
            <w:r w:rsidRPr="00A548C8">
              <w:t>Vergara</w:t>
            </w:r>
          </w:p>
        </w:tc>
        <w:tc>
          <w:tcPr>
            <w:tcW w:w="1867" w:type="dxa"/>
            <w:vAlign w:val="center"/>
          </w:tcPr>
          <w:p w:rsidR="00AE0928" w:rsidRPr="00A548C8" w:rsidRDefault="00AE0928" w:rsidP="009A52CD">
            <w:pPr>
              <w:tabs>
                <w:tab w:val="left" w:pos="1454"/>
              </w:tabs>
            </w:pPr>
            <w:r w:rsidRPr="00A548C8">
              <w:t>0€/hora</w:t>
            </w:r>
          </w:p>
        </w:tc>
        <w:tc>
          <w:tcPr>
            <w:tcW w:w="5334" w:type="dxa"/>
            <w:vAlign w:val="center"/>
          </w:tcPr>
          <w:p w:rsidR="00AE0928" w:rsidRPr="00A548C8" w:rsidRDefault="00AE0928" w:rsidP="009A52CD">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Única persona dedicada a la realización del TFM</w:t>
            </w:r>
          </w:p>
          <w:p w:rsidR="00EB52EB" w:rsidRPr="00A548C8" w:rsidRDefault="00FE15C9" w:rsidP="009A52CD">
            <w:pPr>
              <w:rPr>
                <w:rStyle w:val="Textoennegrita"/>
                <w:rFonts w:cs="Arial"/>
                <w:b w:val="0"/>
                <w:color w:val="000000"/>
                <w:sz w:val="19"/>
                <w:szCs w:val="19"/>
                <w:shd w:val="clear" w:color="auto" w:fill="FFFFFF"/>
              </w:rPr>
            </w:pPr>
            <w:hyperlink r:id="rId163" w:history="1">
              <w:r w:rsidR="00EB52EB" w:rsidRPr="00A548C8">
                <w:rPr>
                  <w:rStyle w:val="Hipervnculo"/>
                  <w:rFonts w:cs="Arial"/>
                  <w:sz w:val="19"/>
                  <w:szCs w:val="19"/>
                  <w:shd w:val="clear" w:color="auto" w:fill="FFFFFF"/>
                </w:rPr>
                <w:t>https://www.linkedin.com/in/christiancastresana</w:t>
              </w:r>
            </w:hyperlink>
            <w:r w:rsidR="00EB52EB" w:rsidRPr="00A548C8">
              <w:rPr>
                <w:rStyle w:val="Textoennegrita"/>
                <w:rFonts w:cs="Arial"/>
                <w:b w:val="0"/>
                <w:color w:val="000000"/>
                <w:sz w:val="19"/>
                <w:szCs w:val="19"/>
                <w:shd w:val="clear" w:color="auto" w:fill="FFFFFF"/>
              </w:rPr>
              <w:t xml:space="preserve"> </w:t>
            </w:r>
          </w:p>
        </w:tc>
      </w:tr>
      <w:tr w:rsidR="003C3B7F" w:rsidRPr="00A548C8" w:rsidTr="00AE0928">
        <w:trPr>
          <w:trHeight w:val="318"/>
        </w:trPr>
        <w:tc>
          <w:tcPr>
            <w:tcW w:w="8658" w:type="dxa"/>
            <w:gridSpan w:val="3"/>
            <w:shd w:val="clear" w:color="auto" w:fill="4F81BD" w:themeFill="accent1"/>
          </w:tcPr>
          <w:p w:rsidR="003C3B7F" w:rsidRPr="00A548C8" w:rsidRDefault="00AE0928" w:rsidP="009A52CD">
            <w:pPr>
              <w:rPr>
                <w:b/>
                <w:bCs/>
                <w:color w:val="FFFFFF" w:themeColor="background1"/>
              </w:rPr>
            </w:pPr>
            <w:r w:rsidRPr="00A548C8">
              <w:rPr>
                <w:b/>
                <w:color w:val="FFFFFF" w:themeColor="background1"/>
              </w:rPr>
              <w:t>De conocimiento y referencia</w:t>
            </w:r>
          </w:p>
        </w:tc>
      </w:tr>
      <w:tr w:rsidR="003C3B7F" w:rsidRPr="00A548C8" w:rsidTr="006365F6">
        <w:trPr>
          <w:trHeight w:val="318"/>
        </w:trPr>
        <w:tc>
          <w:tcPr>
            <w:tcW w:w="1457" w:type="dxa"/>
            <w:shd w:val="clear" w:color="auto" w:fill="C6D9F1" w:themeFill="text2" w:themeFillTint="33"/>
            <w:vAlign w:val="center"/>
          </w:tcPr>
          <w:p w:rsidR="003C3B7F" w:rsidRPr="00A548C8" w:rsidRDefault="003C3B7F" w:rsidP="006365F6">
            <w:r w:rsidRPr="00A548C8">
              <w:t>Nombre</w:t>
            </w:r>
          </w:p>
        </w:tc>
        <w:tc>
          <w:tcPr>
            <w:tcW w:w="1867" w:type="dxa"/>
            <w:shd w:val="clear" w:color="auto" w:fill="C6D9F1" w:themeFill="text2" w:themeFillTint="33"/>
            <w:vAlign w:val="center"/>
          </w:tcPr>
          <w:p w:rsidR="003C3B7F" w:rsidRPr="00A548C8" w:rsidRDefault="003C3B7F" w:rsidP="006365F6">
            <w:r w:rsidRPr="00A548C8">
              <w:t>Coste</w:t>
            </w:r>
          </w:p>
        </w:tc>
        <w:tc>
          <w:tcPr>
            <w:tcW w:w="5334" w:type="dxa"/>
            <w:shd w:val="clear" w:color="auto" w:fill="C6D9F1" w:themeFill="text2" w:themeFillTint="33"/>
            <w:vAlign w:val="center"/>
          </w:tcPr>
          <w:p w:rsidR="003C3B7F" w:rsidRPr="00A548C8" w:rsidRDefault="003C3B7F" w:rsidP="006365F6">
            <w:r w:rsidRPr="00A548C8">
              <w:t>Descripción y URL</w:t>
            </w:r>
          </w:p>
        </w:tc>
      </w:tr>
      <w:tr w:rsidR="00F248DD" w:rsidRPr="00A548C8" w:rsidTr="006365F6">
        <w:trPr>
          <w:trHeight w:val="77"/>
        </w:trPr>
        <w:tc>
          <w:tcPr>
            <w:tcW w:w="1457" w:type="dxa"/>
            <w:vAlign w:val="center"/>
          </w:tcPr>
          <w:p w:rsidR="00F248DD" w:rsidRPr="00A548C8" w:rsidRDefault="00F248DD" w:rsidP="009A52CD">
            <w:r w:rsidRPr="00A548C8">
              <w:t>Fuentes de información online</w:t>
            </w:r>
          </w:p>
        </w:tc>
        <w:tc>
          <w:tcPr>
            <w:tcW w:w="1867" w:type="dxa"/>
            <w:vAlign w:val="center"/>
          </w:tcPr>
          <w:p w:rsidR="00F248DD" w:rsidRPr="00A548C8" w:rsidRDefault="00F248DD" w:rsidP="009A52CD">
            <w:pPr>
              <w:tabs>
                <w:tab w:val="left" w:pos="1454"/>
              </w:tabs>
            </w:pPr>
            <w:r w:rsidRPr="00A548C8">
              <w:t>Gratis</w:t>
            </w:r>
          </w:p>
        </w:tc>
        <w:tc>
          <w:tcPr>
            <w:tcW w:w="5334" w:type="dxa"/>
            <w:vAlign w:val="center"/>
          </w:tcPr>
          <w:p w:rsidR="00F248DD" w:rsidRPr="00A548C8" w:rsidRDefault="00F248DD" w:rsidP="009A52CD">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Gran variedad de fuentes de información online: estudios académicos, medios de comunicación, blogs, fuentes estadísticas, estudios de mercado, webs de empresas, etc.</w:t>
            </w:r>
          </w:p>
        </w:tc>
      </w:tr>
      <w:tr w:rsidR="00F248DD" w:rsidRPr="00A548C8" w:rsidTr="006365F6">
        <w:trPr>
          <w:trHeight w:val="77"/>
        </w:trPr>
        <w:tc>
          <w:tcPr>
            <w:tcW w:w="1457" w:type="dxa"/>
            <w:vAlign w:val="center"/>
          </w:tcPr>
          <w:p w:rsidR="00F248DD" w:rsidRPr="00A548C8" w:rsidRDefault="00F248DD" w:rsidP="009A52CD">
            <w:r w:rsidRPr="00A548C8">
              <w:t>Glosario</w:t>
            </w:r>
          </w:p>
        </w:tc>
        <w:tc>
          <w:tcPr>
            <w:tcW w:w="1867" w:type="dxa"/>
            <w:vAlign w:val="center"/>
          </w:tcPr>
          <w:p w:rsidR="00F248DD" w:rsidRPr="00A548C8" w:rsidRDefault="00F248DD" w:rsidP="009A52CD">
            <w:pPr>
              <w:tabs>
                <w:tab w:val="left" w:pos="1454"/>
              </w:tabs>
            </w:pPr>
            <w:r w:rsidRPr="00A548C8">
              <w:t>Gratis</w:t>
            </w:r>
          </w:p>
        </w:tc>
        <w:tc>
          <w:tcPr>
            <w:tcW w:w="5334" w:type="dxa"/>
            <w:vAlign w:val="center"/>
          </w:tcPr>
          <w:p w:rsidR="00F248DD" w:rsidRPr="00A548C8" w:rsidRDefault="00FE15C9" w:rsidP="009A52CD">
            <w:pPr>
              <w:rPr>
                <w:rStyle w:val="Textoennegrita"/>
                <w:rFonts w:cs="Arial"/>
                <w:b w:val="0"/>
                <w:color w:val="000000"/>
                <w:sz w:val="19"/>
                <w:szCs w:val="19"/>
                <w:shd w:val="clear" w:color="auto" w:fill="FFFFFF"/>
              </w:rPr>
            </w:pPr>
            <w:hyperlink w:anchor="_Glosario" w:history="1">
              <w:r w:rsidR="00F248DD" w:rsidRPr="00A548C8">
                <w:rPr>
                  <w:rStyle w:val="Hipervnculo"/>
                  <w:rFonts w:cs="Arial"/>
                  <w:sz w:val="19"/>
                  <w:szCs w:val="19"/>
                  <w:shd w:val="clear" w:color="auto" w:fill="FFFFFF"/>
                </w:rPr>
                <w:t>Glosario</w:t>
              </w:r>
            </w:hyperlink>
            <w:r w:rsidR="00F248DD" w:rsidRPr="00A548C8">
              <w:rPr>
                <w:rStyle w:val="Textoennegrita"/>
                <w:rFonts w:cs="Arial"/>
                <w:b w:val="0"/>
                <w:color w:val="000000"/>
                <w:sz w:val="19"/>
                <w:szCs w:val="19"/>
                <w:shd w:val="clear" w:color="auto" w:fill="FFFFFF"/>
              </w:rPr>
              <w:t xml:space="preserve"> de base inicial e iterativo para la referencia de términos relacionados con la gestión de proyectos, desarrollo de software, área de negocio (desarrollo de negocio, KPIs, </w:t>
            </w:r>
            <w:r w:rsidR="002F38BE" w:rsidRPr="00A548C8">
              <w:rPr>
                <w:rStyle w:val="Textoennegrita"/>
                <w:rFonts w:cs="Arial"/>
                <w:b w:val="0"/>
                <w:color w:val="000000"/>
                <w:sz w:val="19"/>
                <w:szCs w:val="19"/>
                <w:shd w:val="clear" w:color="auto" w:fill="FFFFFF"/>
              </w:rPr>
              <w:t>marketing</w:t>
            </w:r>
            <w:r w:rsidR="00F248DD" w:rsidRPr="00A548C8">
              <w:rPr>
                <w:rStyle w:val="Textoennegrita"/>
                <w:rFonts w:cs="Arial"/>
                <w:b w:val="0"/>
                <w:color w:val="000000"/>
                <w:sz w:val="19"/>
                <w:szCs w:val="19"/>
                <w:shd w:val="clear" w:color="auto" w:fill="FFFFFF"/>
              </w:rPr>
              <w:t>, publicidad, comunicación, etc), diseño de aplicaciones, psicología del consumidor, etc.</w:t>
            </w:r>
          </w:p>
        </w:tc>
      </w:tr>
      <w:tr w:rsidR="00F248DD" w:rsidRPr="00A548C8" w:rsidTr="006365F6">
        <w:trPr>
          <w:trHeight w:val="77"/>
        </w:trPr>
        <w:tc>
          <w:tcPr>
            <w:tcW w:w="1457" w:type="dxa"/>
            <w:vAlign w:val="center"/>
          </w:tcPr>
          <w:p w:rsidR="00F248DD" w:rsidRPr="00A548C8" w:rsidRDefault="00F248DD" w:rsidP="006365F6">
            <w:r w:rsidRPr="00A548C8">
              <w:t>UOC</w:t>
            </w:r>
          </w:p>
        </w:tc>
        <w:tc>
          <w:tcPr>
            <w:tcW w:w="1867" w:type="dxa"/>
            <w:vAlign w:val="center"/>
          </w:tcPr>
          <w:p w:rsidR="00F248DD" w:rsidRPr="00A548C8" w:rsidRDefault="00F248DD" w:rsidP="006365F6">
            <w:pPr>
              <w:tabs>
                <w:tab w:val="left" w:pos="1454"/>
              </w:tabs>
            </w:pPr>
            <w:r w:rsidRPr="00A548C8">
              <w:t>Ya pagado</w:t>
            </w:r>
          </w:p>
        </w:tc>
        <w:tc>
          <w:tcPr>
            <w:tcW w:w="5334" w:type="dxa"/>
            <w:vAlign w:val="center"/>
          </w:tcPr>
          <w:p w:rsidR="00F248DD" w:rsidRPr="00A548C8" w:rsidRDefault="00F248DD"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Manuales del Máster de Desarrollo de Aplicaciones para Dispositivos Móviles</w:t>
            </w:r>
          </w:p>
          <w:p w:rsidR="00F248DD" w:rsidRPr="00A548C8" w:rsidRDefault="00FE15C9" w:rsidP="006365F6">
            <w:pPr>
              <w:rPr>
                <w:rStyle w:val="Textoennegrita"/>
                <w:rFonts w:cs="Arial"/>
                <w:b w:val="0"/>
                <w:color w:val="000000"/>
                <w:sz w:val="19"/>
                <w:szCs w:val="19"/>
                <w:shd w:val="clear" w:color="auto" w:fill="FFFFFF"/>
              </w:rPr>
            </w:pPr>
            <w:hyperlink r:id="rId164" w:history="1">
              <w:r w:rsidR="00F248DD" w:rsidRPr="00A548C8">
                <w:rPr>
                  <w:rStyle w:val="Hipervnculo"/>
                  <w:rFonts w:cs="Arial"/>
                  <w:sz w:val="19"/>
                  <w:szCs w:val="19"/>
                  <w:shd w:val="clear" w:color="auto" w:fill="FFFFFF"/>
                </w:rPr>
                <w:t>https://www.uoc.edu/portal/es/qualitat/qualitat-titulacions/avaluacio-titulacions/informatica-multimedia-telecomunicacions/mu-desenvolupament-aplicacions/index.html</w:t>
              </w:r>
            </w:hyperlink>
            <w:r w:rsidR="00F248DD" w:rsidRPr="00A548C8">
              <w:rPr>
                <w:rStyle w:val="Textoennegrita"/>
                <w:rFonts w:cs="Arial"/>
                <w:b w:val="0"/>
                <w:color w:val="000000"/>
                <w:sz w:val="19"/>
                <w:szCs w:val="19"/>
                <w:shd w:val="clear" w:color="auto" w:fill="FFFFFF"/>
              </w:rPr>
              <w:t xml:space="preserve"> </w:t>
            </w:r>
          </w:p>
        </w:tc>
      </w:tr>
      <w:tr w:rsidR="00F248DD" w:rsidRPr="00A548C8" w:rsidTr="006365F6">
        <w:trPr>
          <w:trHeight w:val="318"/>
        </w:trPr>
        <w:tc>
          <w:tcPr>
            <w:tcW w:w="8658" w:type="dxa"/>
            <w:gridSpan w:val="3"/>
            <w:shd w:val="clear" w:color="auto" w:fill="4F81BD" w:themeFill="accent1"/>
            <w:vAlign w:val="center"/>
          </w:tcPr>
          <w:p w:rsidR="00F248DD" w:rsidRPr="00A548C8" w:rsidRDefault="00F248DD" w:rsidP="006365F6">
            <w:pPr>
              <w:rPr>
                <w:b/>
                <w:bCs/>
                <w:color w:val="FFFFFF" w:themeColor="background1"/>
              </w:rPr>
            </w:pPr>
            <w:r w:rsidRPr="00A548C8">
              <w:rPr>
                <w:b/>
                <w:color w:val="FFFFFF" w:themeColor="background1"/>
              </w:rPr>
              <w:t>Hardware</w:t>
            </w:r>
          </w:p>
        </w:tc>
      </w:tr>
      <w:tr w:rsidR="00F248DD" w:rsidRPr="00A548C8" w:rsidTr="006365F6">
        <w:trPr>
          <w:trHeight w:val="318"/>
        </w:trPr>
        <w:tc>
          <w:tcPr>
            <w:tcW w:w="1457" w:type="dxa"/>
            <w:shd w:val="clear" w:color="auto" w:fill="C6D9F1" w:themeFill="text2" w:themeFillTint="33"/>
            <w:vAlign w:val="center"/>
          </w:tcPr>
          <w:p w:rsidR="00F248DD" w:rsidRPr="00A548C8" w:rsidRDefault="00F248DD" w:rsidP="006365F6">
            <w:r w:rsidRPr="00A548C8">
              <w:t>Nombre</w:t>
            </w:r>
          </w:p>
        </w:tc>
        <w:tc>
          <w:tcPr>
            <w:tcW w:w="1867" w:type="dxa"/>
            <w:shd w:val="clear" w:color="auto" w:fill="C6D9F1" w:themeFill="text2" w:themeFillTint="33"/>
            <w:vAlign w:val="center"/>
          </w:tcPr>
          <w:p w:rsidR="00F248DD" w:rsidRPr="00A548C8" w:rsidRDefault="00F248DD" w:rsidP="006365F6">
            <w:r w:rsidRPr="00A548C8">
              <w:t>Coste</w:t>
            </w:r>
          </w:p>
        </w:tc>
        <w:tc>
          <w:tcPr>
            <w:tcW w:w="5334" w:type="dxa"/>
            <w:shd w:val="clear" w:color="auto" w:fill="C6D9F1" w:themeFill="text2" w:themeFillTint="33"/>
            <w:vAlign w:val="center"/>
          </w:tcPr>
          <w:p w:rsidR="00F248DD" w:rsidRPr="00A548C8" w:rsidRDefault="00F248DD" w:rsidP="006365F6">
            <w:r w:rsidRPr="00A548C8">
              <w:t>Descripción y URL</w:t>
            </w:r>
          </w:p>
        </w:tc>
      </w:tr>
      <w:tr w:rsidR="00F248DD" w:rsidRPr="00A548C8" w:rsidTr="006365F6">
        <w:trPr>
          <w:trHeight w:val="77"/>
        </w:trPr>
        <w:tc>
          <w:tcPr>
            <w:tcW w:w="1457" w:type="dxa"/>
            <w:vAlign w:val="center"/>
          </w:tcPr>
          <w:p w:rsidR="00F248DD" w:rsidRPr="00A548C8" w:rsidRDefault="00F248DD" w:rsidP="006365F6">
            <w:r w:rsidRPr="00A548C8">
              <w:t>Portátil HP</w:t>
            </w:r>
          </w:p>
        </w:tc>
        <w:tc>
          <w:tcPr>
            <w:tcW w:w="1867" w:type="dxa"/>
            <w:vAlign w:val="center"/>
          </w:tcPr>
          <w:p w:rsidR="00F248DD" w:rsidRPr="00A548C8" w:rsidRDefault="00F248DD" w:rsidP="006365F6">
            <w:r w:rsidRPr="00A548C8">
              <w:t>Ya pagado</w:t>
            </w:r>
          </w:p>
        </w:tc>
        <w:tc>
          <w:tcPr>
            <w:tcW w:w="5334" w:type="dxa"/>
            <w:vAlign w:val="center"/>
          </w:tcPr>
          <w:p w:rsidR="00F248DD" w:rsidRPr="00A548C8" w:rsidRDefault="00F248DD"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 xml:space="preserve">Ordenador dedicado para el TFM, se incluye una segunda pantalla </w:t>
            </w:r>
            <w:r w:rsidRPr="00A548C8">
              <w:rPr>
                <w:rStyle w:val="Textoennegrita"/>
                <w:rFonts w:cs="Arial"/>
                <w:b w:val="0"/>
                <w:color w:val="000000"/>
                <w:sz w:val="19"/>
                <w:szCs w:val="19"/>
                <w:shd w:val="clear" w:color="auto" w:fill="FFFFFF"/>
              </w:rPr>
              <w:lastRenderedPageBreak/>
              <w:t>adicional y teclado externo.</w:t>
            </w:r>
          </w:p>
        </w:tc>
      </w:tr>
      <w:tr w:rsidR="00F248DD" w:rsidRPr="00A548C8" w:rsidTr="006365F6">
        <w:trPr>
          <w:trHeight w:val="77"/>
        </w:trPr>
        <w:tc>
          <w:tcPr>
            <w:tcW w:w="1457" w:type="dxa"/>
            <w:vAlign w:val="center"/>
          </w:tcPr>
          <w:p w:rsidR="00F248DD" w:rsidRPr="00A548C8" w:rsidRDefault="00F248DD" w:rsidP="006365F6">
            <w:r w:rsidRPr="00A548C8">
              <w:lastRenderedPageBreak/>
              <w:t>Router Wifi</w:t>
            </w:r>
          </w:p>
        </w:tc>
        <w:tc>
          <w:tcPr>
            <w:tcW w:w="1867" w:type="dxa"/>
            <w:vAlign w:val="center"/>
          </w:tcPr>
          <w:p w:rsidR="00F248DD" w:rsidRPr="00A548C8" w:rsidRDefault="00F248DD" w:rsidP="006365F6">
            <w:r w:rsidRPr="00A548C8">
              <w:t>Ya pagado</w:t>
            </w:r>
          </w:p>
        </w:tc>
        <w:tc>
          <w:tcPr>
            <w:tcW w:w="5334" w:type="dxa"/>
            <w:vAlign w:val="center"/>
          </w:tcPr>
          <w:p w:rsidR="00F248DD" w:rsidRPr="00A548C8" w:rsidRDefault="00F248DD"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Conexión Internet para la consulta y acceso de páginas web</w:t>
            </w:r>
          </w:p>
        </w:tc>
      </w:tr>
      <w:tr w:rsidR="00F248DD" w:rsidRPr="00A548C8" w:rsidTr="006365F6">
        <w:trPr>
          <w:trHeight w:val="77"/>
        </w:trPr>
        <w:tc>
          <w:tcPr>
            <w:tcW w:w="1457" w:type="dxa"/>
            <w:vAlign w:val="center"/>
          </w:tcPr>
          <w:p w:rsidR="00F248DD" w:rsidRPr="00A548C8" w:rsidRDefault="00F248DD" w:rsidP="006365F6">
            <w:r w:rsidRPr="00A548C8">
              <w:t>Samsung Galaxy S8+</w:t>
            </w:r>
          </w:p>
        </w:tc>
        <w:tc>
          <w:tcPr>
            <w:tcW w:w="1867" w:type="dxa"/>
            <w:vAlign w:val="center"/>
          </w:tcPr>
          <w:p w:rsidR="00F248DD" w:rsidRPr="00A548C8" w:rsidRDefault="00F248DD" w:rsidP="006365F6">
            <w:r w:rsidRPr="00A548C8">
              <w:t>Ya pagado</w:t>
            </w:r>
          </w:p>
        </w:tc>
        <w:tc>
          <w:tcPr>
            <w:tcW w:w="5334" w:type="dxa"/>
            <w:vAlign w:val="center"/>
          </w:tcPr>
          <w:p w:rsidR="00F248DD" w:rsidRPr="00A548C8" w:rsidRDefault="00F248DD"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Teléfono móvil para la verificación del prototipo interactivo.</w:t>
            </w:r>
          </w:p>
          <w:p w:rsidR="00F248DD" w:rsidRPr="00A548C8" w:rsidRDefault="00FE15C9" w:rsidP="006365F6">
            <w:pPr>
              <w:rPr>
                <w:rStyle w:val="Textoennegrita"/>
                <w:rFonts w:cs="Arial"/>
                <w:b w:val="0"/>
                <w:color w:val="000000"/>
                <w:sz w:val="19"/>
                <w:szCs w:val="19"/>
                <w:shd w:val="clear" w:color="auto" w:fill="FFFFFF"/>
              </w:rPr>
            </w:pPr>
            <w:hyperlink r:id="rId165" w:history="1">
              <w:r w:rsidR="00F248DD" w:rsidRPr="00A548C8">
                <w:rPr>
                  <w:rStyle w:val="Hipervnculo"/>
                  <w:rFonts w:cs="Arial"/>
                  <w:sz w:val="19"/>
                  <w:szCs w:val="19"/>
                  <w:shd w:val="clear" w:color="auto" w:fill="FFFFFF"/>
                </w:rPr>
                <w:t>https://www.samsung.com/cl/support/mobile-devices/what-are-the-specifications-of-the-samsung-galaxy-s8-or-s8-plus/</w:t>
              </w:r>
            </w:hyperlink>
            <w:r w:rsidR="00F248DD" w:rsidRPr="00A548C8">
              <w:rPr>
                <w:rStyle w:val="Textoennegrita"/>
                <w:rFonts w:cs="Arial"/>
                <w:b w:val="0"/>
                <w:color w:val="000000"/>
                <w:sz w:val="19"/>
                <w:szCs w:val="19"/>
                <w:shd w:val="clear" w:color="auto" w:fill="FFFFFF"/>
              </w:rPr>
              <w:t xml:space="preserve"> </w:t>
            </w:r>
          </w:p>
        </w:tc>
      </w:tr>
      <w:tr w:rsidR="00F248DD" w:rsidRPr="00A548C8" w:rsidTr="006365F6">
        <w:trPr>
          <w:trHeight w:val="318"/>
        </w:trPr>
        <w:tc>
          <w:tcPr>
            <w:tcW w:w="8658" w:type="dxa"/>
            <w:gridSpan w:val="3"/>
            <w:shd w:val="clear" w:color="auto" w:fill="4F81BD" w:themeFill="accent1"/>
            <w:vAlign w:val="center"/>
          </w:tcPr>
          <w:p w:rsidR="00F248DD" w:rsidRPr="00A548C8" w:rsidRDefault="00F248DD" w:rsidP="006365F6">
            <w:pPr>
              <w:rPr>
                <w:b/>
                <w:bCs/>
                <w:color w:val="FFFFFF" w:themeColor="background1"/>
              </w:rPr>
            </w:pPr>
            <w:r w:rsidRPr="00A548C8">
              <w:rPr>
                <w:b/>
                <w:color w:val="FFFFFF" w:themeColor="background1"/>
              </w:rPr>
              <w:t>Software</w:t>
            </w:r>
          </w:p>
        </w:tc>
      </w:tr>
      <w:tr w:rsidR="00F248DD" w:rsidRPr="00A548C8" w:rsidTr="006365F6">
        <w:trPr>
          <w:trHeight w:val="318"/>
        </w:trPr>
        <w:tc>
          <w:tcPr>
            <w:tcW w:w="1457" w:type="dxa"/>
            <w:shd w:val="clear" w:color="auto" w:fill="C6D9F1" w:themeFill="text2" w:themeFillTint="33"/>
            <w:vAlign w:val="center"/>
          </w:tcPr>
          <w:p w:rsidR="00F248DD" w:rsidRPr="00A548C8" w:rsidRDefault="00F248DD" w:rsidP="006365F6">
            <w:r w:rsidRPr="00A548C8">
              <w:t>Nombre</w:t>
            </w:r>
          </w:p>
        </w:tc>
        <w:tc>
          <w:tcPr>
            <w:tcW w:w="1867" w:type="dxa"/>
            <w:shd w:val="clear" w:color="auto" w:fill="C6D9F1" w:themeFill="text2" w:themeFillTint="33"/>
            <w:vAlign w:val="center"/>
          </w:tcPr>
          <w:p w:rsidR="00F248DD" w:rsidRPr="00A548C8" w:rsidRDefault="00F248DD" w:rsidP="006365F6">
            <w:r w:rsidRPr="00A548C8">
              <w:t>Coste</w:t>
            </w:r>
          </w:p>
        </w:tc>
        <w:tc>
          <w:tcPr>
            <w:tcW w:w="5334" w:type="dxa"/>
            <w:shd w:val="clear" w:color="auto" w:fill="C6D9F1" w:themeFill="text2" w:themeFillTint="33"/>
            <w:vAlign w:val="center"/>
          </w:tcPr>
          <w:p w:rsidR="00F248DD" w:rsidRPr="00A548C8" w:rsidRDefault="00F248DD" w:rsidP="006365F6">
            <w:r w:rsidRPr="00A548C8">
              <w:t>Descripción y URL</w:t>
            </w:r>
          </w:p>
        </w:tc>
      </w:tr>
      <w:tr w:rsidR="00F248DD" w:rsidRPr="00A548C8" w:rsidTr="006365F6">
        <w:trPr>
          <w:trHeight w:val="77"/>
        </w:trPr>
        <w:tc>
          <w:tcPr>
            <w:tcW w:w="1457" w:type="dxa"/>
            <w:vAlign w:val="center"/>
          </w:tcPr>
          <w:p w:rsidR="00F248DD" w:rsidRPr="00A548C8" w:rsidRDefault="00F248DD" w:rsidP="006365F6">
            <w:r w:rsidRPr="00A548C8">
              <w:t>Adobe Acrobat Reader</w:t>
            </w:r>
          </w:p>
        </w:tc>
        <w:tc>
          <w:tcPr>
            <w:tcW w:w="1867" w:type="dxa"/>
            <w:vAlign w:val="center"/>
          </w:tcPr>
          <w:p w:rsidR="00F248DD" w:rsidRPr="00A548C8" w:rsidRDefault="00F248DD" w:rsidP="006365F6">
            <w:r w:rsidRPr="00A548C8">
              <w:t>Gratis</w:t>
            </w:r>
          </w:p>
        </w:tc>
        <w:tc>
          <w:tcPr>
            <w:tcW w:w="5334" w:type="dxa"/>
            <w:vAlign w:val="center"/>
          </w:tcPr>
          <w:p w:rsidR="00F248DD" w:rsidRPr="00A548C8" w:rsidRDefault="00F248DD"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 lectura  de documentos PDF</w:t>
            </w:r>
          </w:p>
          <w:p w:rsidR="00F248DD" w:rsidRPr="00A548C8" w:rsidRDefault="00FE15C9" w:rsidP="006365F6">
            <w:pPr>
              <w:rPr>
                <w:rStyle w:val="Textoennegrita"/>
                <w:rFonts w:cs="Arial"/>
                <w:b w:val="0"/>
                <w:color w:val="000000"/>
                <w:sz w:val="19"/>
                <w:szCs w:val="19"/>
                <w:shd w:val="clear" w:color="auto" w:fill="FFFFFF"/>
              </w:rPr>
            </w:pPr>
            <w:hyperlink r:id="rId166" w:history="1">
              <w:r w:rsidR="00F248DD" w:rsidRPr="00A548C8">
                <w:rPr>
                  <w:rStyle w:val="Hipervnculo"/>
                  <w:rFonts w:cs="Arial"/>
                  <w:sz w:val="19"/>
                  <w:szCs w:val="19"/>
                  <w:shd w:val="clear" w:color="auto" w:fill="FFFFFF"/>
                </w:rPr>
                <w:t>https://www.adobe.com/acrobat/pdf-reader.html</w:t>
              </w:r>
            </w:hyperlink>
            <w:r w:rsidR="00F248DD" w:rsidRPr="00A548C8">
              <w:rPr>
                <w:rStyle w:val="Textoennegrita"/>
                <w:rFonts w:cs="Arial"/>
                <w:b w:val="0"/>
                <w:color w:val="000000"/>
                <w:sz w:val="19"/>
                <w:szCs w:val="19"/>
                <w:shd w:val="clear" w:color="auto" w:fill="FFFFFF"/>
              </w:rPr>
              <w:t xml:space="preserve"> </w:t>
            </w:r>
          </w:p>
        </w:tc>
      </w:tr>
      <w:tr w:rsidR="00F248DD" w:rsidRPr="00A548C8" w:rsidTr="006365F6">
        <w:trPr>
          <w:trHeight w:val="77"/>
        </w:trPr>
        <w:tc>
          <w:tcPr>
            <w:tcW w:w="1457" w:type="dxa"/>
            <w:vAlign w:val="center"/>
          </w:tcPr>
          <w:p w:rsidR="00F248DD" w:rsidRPr="00A548C8" w:rsidRDefault="00F248DD" w:rsidP="006365F6">
            <w:r w:rsidRPr="00A548C8">
              <w:t>Adobe XD</w:t>
            </w:r>
          </w:p>
        </w:tc>
        <w:tc>
          <w:tcPr>
            <w:tcW w:w="1867" w:type="dxa"/>
            <w:vAlign w:val="center"/>
          </w:tcPr>
          <w:p w:rsidR="00F248DD" w:rsidRPr="00A548C8" w:rsidRDefault="00F248DD" w:rsidP="006365F6">
            <w:r w:rsidRPr="00A548C8">
              <w:t>12,09€/mes</w:t>
            </w:r>
          </w:p>
        </w:tc>
        <w:tc>
          <w:tcPr>
            <w:tcW w:w="5334" w:type="dxa"/>
            <w:vAlign w:val="center"/>
          </w:tcPr>
          <w:p w:rsidR="00F248DD" w:rsidRPr="00A548C8" w:rsidRDefault="00F248DD" w:rsidP="006365F6">
            <w:pPr>
              <w:rPr>
                <w:rStyle w:val="Textoennegrita"/>
                <w:rFonts w:cs="Arial"/>
                <w:b w:val="0"/>
                <w:bCs w:val="0"/>
                <w:color w:val="000000"/>
                <w:sz w:val="19"/>
                <w:szCs w:val="19"/>
                <w:shd w:val="clear" w:color="auto" w:fill="FFFFFF"/>
              </w:rPr>
            </w:pPr>
            <w:r w:rsidRPr="00A548C8">
              <w:rPr>
                <w:rStyle w:val="Textoennegrita"/>
                <w:rFonts w:cs="Arial"/>
                <w:b w:val="0"/>
                <w:color w:val="000000"/>
                <w:sz w:val="19"/>
                <w:szCs w:val="19"/>
                <w:shd w:val="clear" w:color="auto" w:fill="FFFFFF"/>
              </w:rPr>
              <w:t xml:space="preserve">Para el diseño UI/UX y realización de prototipo </w:t>
            </w:r>
            <w:hyperlink r:id="rId167" w:history="1">
              <w:r w:rsidRPr="00A548C8">
                <w:rPr>
                  <w:rStyle w:val="Hipervnculo"/>
                  <w:rFonts w:cs="Arial"/>
                  <w:sz w:val="19"/>
                  <w:szCs w:val="19"/>
                  <w:shd w:val="clear" w:color="auto" w:fill="FFFFFF"/>
                </w:rPr>
                <w:t>https://www.adobe.com/es/products/xd.html</w:t>
              </w:r>
            </w:hyperlink>
            <w:r w:rsidRPr="00A548C8">
              <w:rPr>
                <w:rStyle w:val="Textoennegrita"/>
                <w:rFonts w:cs="Arial"/>
                <w:b w:val="0"/>
                <w:bCs w:val="0"/>
                <w:color w:val="000000"/>
                <w:sz w:val="19"/>
                <w:szCs w:val="19"/>
                <w:shd w:val="clear" w:color="auto" w:fill="FFFFFF"/>
              </w:rPr>
              <w:t xml:space="preserve"> </w:t>
            </w:r>
          </w:p>
          <w:p w:rsidR="00117CD5" w:rsidRPr="00A548C8" w:rsidRDefault="00FE15C9" w:rsidP="006365F6">
            <w:pPr>
              <w:rPr>
                <w:rStyle w:val="Textoennegrita"/>
                <w:rFonts w:cs="Arial"/>
                <w:b w:val="0"/>
                <w:color w:val="000000"/>
                <w:sz w:val="19"/>
                <w:szCs w:val="19"/>
                <w:shd w:val="clear" w:color="auto" w:fill="FFFFFF"/>
              </w:rPr>
            </w:pPr>
            <w:hyperlink r:id="rId168" w:history="1">
              <w:r w:rsidR="00117CD5" w:rsidRPr="00A548C8">
                <w:rPr>
                  <w:rStyle w:val="Hipervnculo"/>
                  <w:rFonts w:cs="Arial"/>
                  <w:sz w:val="19"/>
                  <w:szCs w:val="19"/>
                  <w:shd w:val="clear" w:color="auto" w:fill="FFFFFF"/>
                </w:rPr>
                <w:t>https://download.adobe.com/pub/adobe/xd/ui-kits/xd-material-design-light-and-dark-themes.zip</w:t>
              </w:r>
            </w:hyperlink>
            <w:r w:rsidR="00117CD5" w:rsidRPr="00A548C8">
              <w:rPr>
                <w:rStyle w:val="Textoennegrita"/>
                <w:rFonts w:cs="Arial"/>
                <w:b w:val="0"/>
                <w:color w:val="000000"/>
                <w:sz w:val="19"/>
                <w:szCs w:val="19"/>
                <w:shd w:val="clear" w:color="auto" w:fill="FFFFFF"/>
              </w:rPr>
              <w:t xml:space="preserve"> </w:t>
            </w:r>
          </w:p>
        </w:tc>
      </w:tr>
      <w:tr w:rsidR="002F38BE" w:rsidRPr="00A548C8" w:rsidTr="006365F6">
        <w:trPr>
          <w:trHeight w:val="77"/>
        </w:trPr>
        <w:tc>
          <w:tcPr>
            <w:tcW w:w="1457" w:type="dxa"/>
            <w:vAlign w:val="center"/>
          </w:tcPr>
          <w:p w:rsidR="002F38BE" w:rsidRPr="00A548C8" w:rsidRDefault="002F38BE" w:rsidP="006365F6">
            <w:r w:rsidRPr="00A548C8">
              <w:t>Adobe XD app</w:t>
            </w:r>
          </w:p>
        </w:tc>
        <w:tc>
          <w:tcPr>
            <w:tcW w:w="1867" w:type="dxa"/>
            <w:vAlign w:val="center"/>
          </w:tcPr>
          <w:p w:rsidR="002F38BE" w:rsidRPr="00A548C8" w:rsidRDefault="002F38BE" w:rsidP="006365F6">
            <w:r w:rsidRPr="00A548C8">
              <w:t>Gratis</w:t>
            </w:r>
          </w:p>
        </w:tc>
        <w:tc>
          <w:tcPr>
            <w:tcW w:w="5334" w:type="dxa"/>
            <w:vAlign w:val="center"/>
          </w:tcPr>
          <w:p w:rsidR="002F38BE" w:rsidRPr="00A548C8" w:rsidRDefault="002F38BE"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 prueba de los diseños en tiempo real en el móvil</w:t>
            </w:r>
          </w:p>
        </w:tc>
      </w:tr>
      <w:tr w:rsidR="003662F3" w:rsidRPr="00A548C8" w:rsidTr="006365F6">
        <w:trPr>
          <w:trHeight w:val="77"/>
        </w:trPr>
        <w:tc>
          <w:tcPr>
            <w:tcW w:w="1457" w:type="dxa"/>
            <w:vAlign w:val="center"/>
          </w:tcPr>
          <w:p w:rsidR="003662F3" w:rsidRPr="00A548C8" w:rsidRDefault="003662F3" w:rsidP="006365F6">
            <w:r w:rsidRPr="00A548C8">
              <w:t>Android Studio</w:t>
            </w:r>
          </w:p>
        </w:tc>
        <w:tc>
          <w:tcPr>
            <w:tcW w:w="1867" w:type="dxa"/>
            <w:vAlign w:val="center"/>
          </w:tcPr>
          <w:p w:rsidR="003662F3" w:rsidRPr="00A548C8" w:rsidRDefault="003662F3" w:rsidP="006365F6">
            <w:r w:rsidRPr="00A548C8">
              <w:t>Gratis</w:t>
            </w:r>
          </w:p>
        </w:tc>
        <w:tc>
          <w:tcPr>
            <w:tcW w:w="5334" w:type="dxa"/>
            <w:vAlign w:val="center"/>
          </w:tcPr>
          <w:p w:rsidR="003662F3" w:rsidRPr="00A548C8" w:rsidRDefault="003662F3"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las demostraciones de integración de Material Design 3 listas para los programadores</w:t>
            </w:r>
          </w:p>
          <w:p w:rsidR="003662F3" w:rsidRPr="00A548C8" w:rsidRDefault="00FE15C9" w:rsidP="006365F6">
            <w:pPr>
              <w:rPr>
                <w:rStyle w:val="Textoennegrita"/>
                <w:rFonts w:cs="Arial"/>
                <w:b w:val="0"/>
                <w:color w:val="000000"/>
                <w:sz w:val="19"/>
                <w:szCs w:val="19"/>
                <w:shd w:val="clear" w:color="auto" w:fill="FFFFFF"/>
              </w:rPr>
            </w:pPr>
            <w:hyperlink r:id="rId169" w:history="1">
              <w:r w:rsidR="003662F3" w:rsidRPr="00A548C8">
                <w:rPr>
                  <w:rStyle w:val="Hipervnculo"/>
                  <w:rFonts w:cs="Arial"/>
                  <w:sz w:val="19"/>
                  <w:szCs w:val="19"/>
                  <w:shd w:val="clear" w:color="auto" w:fill="FFFFFF"/>
                </w:rPr>
                <w:t>https://developer.android.com/studio</w:t>
              </w:r>
            </w:hyperlink>
            <w:r w:rsidR="003662F3" w:rsidRPr="00A548C8">
              <w:rPr>
                <w:rStyle w:val="Textoennegrita"/>
                <w:rFonts w:cs="Arial"/>
                <w:b w:val="0"/>
                <w:color w:val="000000"/>
                <w:sz w:val="19"/>
                <w:szCs w:val="19"/>
                <w:shd w:val="clear" w:color="auto" w:fill="FFFFFF"/>
              </w:rPr>
              <w:t xml:space="preserve"> </w:t>
            </w:r>
          </w:p>
        </w:tc>
      </w:tr>
      <w:tr w:rsidR="00F248DD" w:rsidRPr="00A548C8" w:rsidTr="006365F6">
        <w:trPr>
          <w:trHeight w:val="77"/>
        </w:trPr>
        <w:tc>
          <w:tcPr>
            <w:tcW w:w="1457" w:type="dxa"/>
            <w:vAlign w:val="center"/>
          </w:tcPr>
          <w:p w:rsidR="00F248DD" w:rsidRPr="00A548C8" w:rsidRDefault="00F248DD" w:rsidP="006365F6">
            <w:r w:rsidRPr="00A548C8">
              <w:t>Balsamiq</w:t>
            </w:r>
          </w:p>
        </w:tc>
        <w:tc>
          <w:tcPr>
            <w:tcW w:w="1867" w:type="dxa"/>
            <w:vAlign w:val="center"/>
          </w:tcPr>
          <w:p w:rsidR="00F248DD" w:rsidRPr="00A548C8" w:rsidRDefault="00F248DD" w:rsidP="006365F6">
            <w:r w:rsidRPr="00A548C8">
              <w:t>30 días gratis</w:t>
            </w:r>
          </w:p>
        </w:tc>
        <w:tc>
          <w:tcPr>
            <w:tcW w:w="5334" w:type="dxa"/>
            <w:vAlign w:val="center"/>
          </w:tcPr>
          <w:p w:rsidR="00F248DD" w:rsidRPr="00A548C8" w:rsidRDefault="00F248DD"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 creación de los Wireframes</w:t>
            </w:r>
          </w:p>
          <w:p w:rsidR="00F248DD" w:rsidRPr="00A548C8" w:rsidRDefault="00FE15C9" w:rsidP="006365F6">
            <w:pPr>
              <w:rPr>
                <w:rStyle w:val="Textoennegrita"/>
                <w:rFonts w:cs="Arial"/>
                <w:b w:val="0"/>
                <w:color w:val="000000"/>
                <w:sz w:val="19"/>
                <w:szCs w:val="19"/>
                <w:shd w:val="clear" w:color="auto" w:fill="FFFFFF"/>
              </w:rPr>
            </w:pPr>
            <w:hyperlink r:id="rId170" w:history="1">
              <w:r w:rsidR="00F248DD" w:rsidRPr="00A548C8">
                <w:rPr>
                  <w:rStyle w:val="Hipervnculo"/>
                  <w:rFonts w:cs="Arial"/>
                  <w:sz w:val="19"/>
                  <w:szCs w:val="19"/>
                  <w:shd w:val="clear" w:color="auto" w:fill="FFFFFF"/>
                </w:rPr>
                <w:t>https://balsamiq.com/</w:t>
              </w:r>
            </w:hyperlink>
            <w:r w:rsidR="00F248DD" w:rsidRPr="00A548C8">
              <w:rPr>
                <w:rStyle w:val="Textoennegrita"/>
                <w:rFonts w:cs="Arial"/>
                <w:b w:val="0"/>
                <w:bCs w:val="0"/>
                <w:color w:val="000000"/>
                <w:sz w:val="19"/>
                <w:szCs w:val="19"/>
                <w:shd w:val="clear" w:color="auto" w:fill="FFFFFF"/>
              </w:rPr>
              <w:t xml:space="preserve"> </w:t>
            </w:r>
          </w:p>
        </w:tc>
      </w:tr>
      <w:tr w:rsidR="00F248DD" w:rsidRPr="00A548C8" w:rsidTr="006365F6">
        <w:trPr>
          <w:trHeight w:val="77"/>
        </w:trPr>
        <w:tc>
          <w:tcPr>
            <w:tcW w:w="1457" w:type="dxa"/>
            <w:vAlign w:val="center"/>
          </w:tcPr>
          <w:p w:rsidR="00F248DD" w:rsidRPr="00A548C8" w:rsidRDefault="00F248DD" w:rsidP="006365F6">
            <w:r w:rsidRPr="00A548C8">
              <w:t>Canva.com</w:t>
            </w:r>
          </w:p>
        </w:tc>
        <w:tc>
          <w:tcPr>
            <w:tcW w:w="1867" w:type="dxa"/>
            <w:vAlign w:val="center"/>
          </w:tcPr>
          <w:p w:rsidR="00F248DD" w:rsidRPr="00A548C8" w:rsidRDefault="00F248DD" w:rsidP="006365F6">
            <w:r w:rsidRPr="00A548C8">
              <w:t>Plan gratuito</w:t>
            </w:r>
          </w:p>
        </w:tc>
        <w:tc>
          <w:tcPr>
            <w:tcW w:w="5334" w:type="dxa"/>
            <w:vAlign w:val="center"/>
          </w:tcPr>
          <w:p w:rsidR="00F248DD" w:rsidRPr="00A548C8" w:rsidRDefault="00F248DD"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 creación de Story Boards y otros</w:t>
            </w:r>
          </w:p>
          <w:p w:rsidR="00F248DD" w:rsidRPr="00A548C8" w:rsidRDefault="00F248DD"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 xml:space="preserve"> </w:t>
            </w:r>
            <w:hyperlink r:id="rId171" w:history="1">
              <w:r w:rsidRPr="00A548C8">
                <w:rPr>
                  <w:rStyle w:val="Hipervnculo"/>
                  <w:rFonts w:cs="Arial"/>
                  <w:sz w:val="19"/>
                  <w:szCs w:val="19"/>
                  <w:shd w:val="clear" w:color="auto" w:fill="FFFFFF"/>
                </w:rPr>
                <w:t>https://www.canva.com/</w:t>
              </w:r>
            </w:hyperlink>
            <w:r w:rsidRPr="00A548C8">
              <w:rPr>
                <w:rStyle w:val="Textoennegrita"/>
                <w:rFonts w:cs="Arial"/>
                <w:b w:val="0"/>
                <w:bCs w:val="0"/>
                <w:color w:val="000000"/>
                <w:sz w:val="19"/>
                <w:szCs w:val="19"/>
                <w:shd w:val="clear" w:color="auto" w:fill="FFFFFF"/>
              </w:rPr>
              <w:t xml:space="preserve"> </w:t>
            </w:r>
          </w:p>
        </w:tc>
      </w:tr>
      <w:tr w:rsidR="009B018C" w:rsidRPr="00A548C8" w:rsidTr="009B018C">
        <w:trPr>
          <w:trHeight w:val="77"/>
        </w:trPr>
        <w:tc>
          <w:tcPr>
            <w:tcW w:w="1457" w:type="dxa"/>
            <w:vAlign w:val="center"/>
          </w:tcPr>
          <w:p w:rsidR="009B018C" w:rsidRPr="00A548C8" w:rsidRDefault="009B018C" w:rsidP="006365F6">
            <w:r w:rsidRPr="00A548C8">
              <w:t>Creately</w:t>
            </w:r>
          </w:p>
        </w:tc>
        <w:tc>
          <w:tcPr>
            <w:tcW w:w="1867" w:type="dxa"/>
            <w:shd w:val="clear" w:color="auto" w:fill="FFFFCC"/>
            <w:vAlign w:val="center"/>
          </w:tcPr>
          <w:p w:rsidR="009B018C" w:rsidRPr="00A548C8" w:rsidRDefault="009B018C" w:rsidP="006365F6">
            <w:r w:rsidRPr="00A548C8">
              <w:t>$25/tres meses</w:t>
            </w:r>
          </w:p>
          <w:p w:rsidR="009B018C" w:rsidRPr="00A548C8" w:rsidRDefault="009B018C" w:rsidP="006365F6">
            <w:r w:rsidRPr="00A548C8">
              <w:t>(sobre coste)</w:t>
            </w:r>
          </w:p>
        </w:tc>
        <w:tc>
          <w:tcPr>
            <w:tcW w:w="5334" w:type="dxa"/>
            <w:vAlign w:val="center"/>
          </w:tcPr>
          <w:p w:rsidR="009B018C" w:rsidRPr="00A548C8" w:rsidRDefault="009B018C"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 realización de los Use case</w:t>
            </w:r>
          </w:p>
          <w:p w:rsidR="009B018C" w:rsidRPr="00A548C8" w:rsidRDefault="00FE15C9" w:rsidP="006365F6">
            <w:pPr>
              <w:rPr>
                <w:rStyle w:val="Textoennegrita"/>
                <w:rFonts w:cs="Arial"/>
                <w:b w:val="0"/>
                <w:color w:val="000000"/>
                <w:sz w:val="19"/>
                <w:szCs w:val="19"/>
                <w:shd w:val="clear" w:color="auto" w:fill="FFFFFF"/>
              </w:rPr>
            </w:pPr>
            <w:hyperlink r:id="rId172" w:history="1">
              <w:r w:rsidR="009B018C" w:rsidRPr="00A548C8">
                <w:rPr>
                  <w:rStyle w:val="Hipervnculo"/>
                  <w:rFonts w:cs="Arial"/>
                  <w:sz w:val="19"/>
                  <w:szCs w:val="19"/>
                  <w:shd w:val="clear" w:color="auto" w:fill="FFFFFF"/>
                </w:rPr>
                <w:t>https://creately.com/</w:t>
              </w:r>
            </w:hyperlink>
            <w:r w:rsidR="009B018C" w:rsidRPr="00A548C8">
              <w:rPr>
                <w:rStyle w:val="Textoennegrita"/>
                <w:rFonts w:cs="Arial"/>
                <w:b w:val="0"/>
                <w:color w:val="000000"/>
                <w:sz w:val="19"/>
                <w:szCs w:val="19"/>
                <w:shd w:val="clear" w:color="auto" w:fill="FFFFFF"/>
              </w:rPr>
              <w:t xml:space="preserve"> </w:t>
            </w:r>
          </w:p>
        </w:tc>
      </w:tr>
      <w:tr w:rsidR="00F248DD" w:rsidRPr="00A548C8" w:rsidTr="006365F6">
        <w:trPr>
          <w:trHeight w:val="77"/>
        </w:trPr>
        <w:tc>
          <w:tcPr>
            <w:tcW w:w="1457" w:type="dxa"/>
            <w:vAlign w:val="center"/>
          </w:tcPr>
          <w:p w:rsidR="00F248DD" w:rsidRPr="00A548C8" w:rsidRDefault="00F248DD" w:rsidP="006365F6">
            <w:r w:rsidRPr="00A548C8">
              <w:t>Gimp</w:t>
            </w:r>
          </w:p>
        </w:tc>
        <w:tc>
          <w:tcPr>
            <w:tcW w:w="1867" w:type="dxa"/>
            <w:vAlign w:val="center"/>
          </w:tcPr>
          <w:p w:rsidR="00F248DD" w:rsidRPr="00A548C8" w:rsidRDefault="00F248DD" w:rsidP="006365F6">
            <w:r w:rsidRPr="00A548C8">
              <w:t>Gratis</w:t>
            </w:r>
          </w:p>
        </w:tc>
        <w:tc>
          <w:tcPr>
            <w:tcW w:w="5334" w:type="dxa"/>
            <w:vAlign w:val="center"/>
          </w:tcPr>
          <w:p w:rsidR="00F248DD" w:rsidRPr="00A548C8" w:rsidRDefault="00F248DD"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 realización de imágenes.</w:t>
            </w:r>
          </w:p>
          <w:p w:rsidR="00F248DD" w:rsidRPr="00A548C8" w:rsidRDefault="00FE15C9" w:rsidP="006365F6">
            <w:pPr>
              <w:rPr>
                <w:rStyle w:val="Textoennegrita"/>
                <w:rFonts w:cs="Arial"/>
                <w:b w:val="0"/>
                <w:color w:val="000000"/>
                <w:sz w:val="19"/>
                <w:szCs w:val="19"/>
                <w:shd w:val="clear" w:color="auto" w:fill="FFFFFF"/>
              </w:rPr>
            </w:pPr>
            <w:hyperlink r:id="rId173" w:history="1">
              <w:r w:rsidR="00F248DD" w:rsidRPr="00A548C8">
                <w:rPr>
                  <w:rStyle w:val="Hipervnculo"/>
                  <w:rFonts w:cs="Arial"/>
                  <w:sz w:val="19"/>
                  <w:szCs w:val="19"/>
                  <w:shd w:val="clear" w:color="auto" w:fill="FFFFFF"/>
                </w:rPr>
                <w:t>https://www.gimp.org/</w:t>
              </w:r>
            </w:hyperlink>
            <w:r w:rsidR="00F248DD" w:rsidRPr="00A548C8">
              <w:rPr>
                <w:rStyle w:val="Textoennegrita"/>
                <w:rFonts w:cs="Arial"/>
                <w:b w:val="0"/>
                <w:bCs w:val="0"/>
                <w:color w:val="000000"/>
                <w:sz w:val="19"/>
                <w:szCs w:val="19"/>
                <w:shd w:val="clear" w:color="auto" w:fill="FFFFFF"/>
              </w:rPr>
              <w:t xml:space="preserve"> </w:t>
            </w:r>
          </w:p>
        </w:tc>
      </w:tr>
      <w:tr w:rsidR="00F248DD" w:rsidRPr="00A548C8" w:rsidTr="006365F6">
        <w:trPr>
          <w:trHeight w:val="77"/>
        </w:trPr>
        <w:tc>
          <w:tcPr>
            <w:tcW w:w="1457" w:type="dxa"/>
            <w:vAlign w:val="center"/>
          </w:tcPr>
          <w:p w:rsidR="00F248DD" w:rsidRPr="00A548C8" w:rsidRDefault="00F248DD" w:rsidP="006365F6">
            <w:r w:rsidRPr="00A548C8">
              <w:t>Google Forms</w:t>
            </w:r>
          </w:p>
        </w:tc>
        <w:tc>
          <w:tcPr>
            <w:tcW w:w="1867" w:type="dxa"/>
            <w:vAlign w:val="center"/>
          </w:tcPr>
          <w:p w:rsidR="00F248DD" w:rsidRPr="00A548C8" w:rsidRDefault="00F248DD" w:rsidP="006365F6">
            <w:r w:rsidRPr="00A548C8">
              <w:t>Gratis</w:t>
            </w:r>
          </w:p>
        </w:tc>
        <w:tc>
          <w:tcPr>
            <w:tcW w:w="5334" w:type="dxa"/>
            <w:vAlign w:val="center"/>
          </w:tcPr>
          <w:p w:rsidR="00F248DD" w:rsidRPr="00A548C8" w:rsidRDefault="00F248DD"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 confección de encuestas post UAT.</w:t>
            </w:r>
          </w:p>
          <w:p w:rsidR="00F248DD" w:rsidRPr="00A548C8" w:rsidRDefault="00FE15C9" w:rsidP="006365F6">
            <w:pPr>
              <w:rPr>
                <w:rStyle w:val="Textoennegrita"/>
                <w:rFonts w:cs="Arial"/>
                <w:b w:val="0"/>
                <w:color w:val="000000"/>
                <w:sz w:val="19"/>
                <w:szCs w:val="19"/>
                <w:shd w:val="clear" w:color="auto" w:fill="FFFFFF"/>
              </w:rPr>
            </w:pPr>
            <w:hyperlink r:id="rId174" w:history="1">
              <w:r w:rsidR="00F248DD" w:rsidRPr="00A548C8">
                <w:rPr>
                  <w:rStyle w:val="Hipervnculo"/>
                  <w:rFonts w:cs="Arial"/>
                  <w:sz w:val="19"/>
                  <w:szCs w:val="19"/>
                  <w:shd w:val="clear" w:color="auto" w:fill="FFFFFF"/>
                </w:rPr>
                <w:t>https://docs.google.com/forms/</w:t>
              </w:r>
            </w:hyperlink>
            <w:r w:rsidR="00F248DD" w:rsidRPr="00A548C8">
              <w:rPr>
                <w:rStyle w:val="Textoennegrita"/>
                <w:rFonts w:cs="Arial"/>
                <w:b w:val="0"/>
                <w:bCs w:val="0"/>
                <w:color w:val="000000"/>
                <w:sz w:val="19"/>
                <w:szCs w:val="19"/>
                <w:shd w:val="clear" w:color="auto" w:fill="FFFFFF"/>
              </w:rPr>
              <w:t xml:space="preserve"> </w:t>
            </w:r>
          </w:p>
        </w:tc>
      </w:tr>
      <w:tr w:rsidR="00F248DD" w:rsidRPr="00A548C8" w:rsidTr="006365F6">
        <w:trPr>
          <w:trHeight w:val="77"/>
        </w:trPr>
        <w:tc>
          <w:tcPr>
            <w:tcW w:w="1457" w:type="dxa"/>
            <w:vAlign w:val="center"/>
          </w:tcPr>
          <w:p w:rsidR="00F248DD" w:rsidRPr="00A548C8" w:rsidRDefault="00F248DD" w:rsidP="006365F6">
            <w:r w:rsidRPr="00A548C8">
              <w:t>Google Fonts</w:t>
            </w:r>
          </w:p>
        </w:tc>
        <w:tc>
          <w:tcPr>
            <w:tcW w:w="1867" w:type="dxa"/>
            <w:vAlign w:val="center"/>
          </w:tcPr>
          <w:p w:rsidR="00F248DD" w:rsidRPr="00A548C8" w:rsidRDefault="00F248DD" w:rsidP="006365F6">
            <w:r w:rsidRPr="00A548C8">
              <w:t>Gratis</w:t>
            </w:r>
          </w:p>
        </w:tc>
        <w:tc>
          <w:tcPr>
            <w:tcW w:w="5334" w:type="dxa"/>
            <w:vAlign w:val="center"/>
          </w:tcPr>
          <w:p w:rsidR="00F248DD" w:rsidRPr="00A548C8" w:rsidRDefault="00F248DD"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los tipografía e iconos usados en la app</w:t>
            </w:r>
          </w:p>
          <w:p w:rsidR="00F248DD" w:rsidRPr="00A548C8" w:rsidRDefault="00FE15C9" w:rsidP="006365F6">
            <w:pPr>
              <w:rPr>
                <w:rStyle w:val="Textoennegrita"/>
                <w:rFonts w:cs="Arial"/>
                <w:b w:val="0"/>
                <w:color w:val="000000"/>
                <w:sz w:val="19"/>
                <w:szCs w:val="19"/>
                <w:shd w:val="clear" w:color="auto" w:fill="FFFFFF"/>
              </w:rPr>
            </w:pPr>
            <w:hyperlink r:id="rId175" w:history="1">
              <w:r w:rsidR="00F248DD" w:rsidRPr="00A548C8">
                <w:rPr>
                  <w:rStyle w:val="Hipervnculo"/>
                  <w:rFonts w:cs="Arial"/>
                  <w:sz w:val="19"/>
                  <w:szCs w:val="19"/>
                  <w:shd w:val="clear" w:color="auto" w:fill="FFFFFF"/>
                </w:rPr>
                <w:t>https://material.io/design/typography/the-type-system.html</w:t>
              </w:r>
            </w:hyperlink>
            <w:r w:rsidR="00F248DD" w:rsidRPr="00A548C8">
              <w:rPr>
                <w:rStyle w:val="Textoennegrita"/>
                <w:rFonts w:cs="Arial"/>
                <w:b w:val="0"/>
                <w:bCs w:val="0"/>
                <w:color w:val="000000"/>
                <w:sz w:val="19"/>
                <w:szCs w:val="19"/>
                <w:shd w:val="clear" w:color="auto" w:fill="FFFFFF"/>
              </w:rPr>
              <w:t xml:space="preserve"> </w:t>
            </w:r>
          </w:p>
          <w:p w:rsidR="00F248DD" w:rsidRPr="00A548C8" w:rsidRDefault="00FE15C9" w:rsidP="006365F6">
            <w:pPr>
              <w:rPr>
                <w:rStyle w:val="Textoennegrita"/>
                <w:rFonts w:cs="Arial"/>
                <w:b w:val="0"/>
                <w:color w:val="000000"/>
                <w:sz w:val="19"/>
                <w:szCs w:val="19"/>
                <w:shd w:val="clear" w:color="auto" w:fill="FFFFFF"/>
              </w:rPr>
            </w:pPr>
            <w:hyperlink r:id="rId176" w:history="1">
              <w:r w:rsidR="00F248DD" w:rsidRPr="00A548C8">
                <w:rPr>
                  <w:rStyle w:val="Hipervnculo"/>
                  <w:rFonts w:cs="Arial"/>
                  <w:sz w:val="19"/>
                  <w:szCs w:val="19"/>
                  <w:shd w:val="clear" w:color="auto" w:fill="FFFFFF"/>
                </w:rPr>
                <w:t>https://fonts.google.com/icons</w:t>
              </w:r>
            </w:hyperlink>
            <w:r w:rsidR="00F248DD" w:rsidRPr="00A548C8">
              <w:rPr>
                <w:rStyle w:val="Textoennegrita"/>
                <w:rFonts w:cs="Arial"/>
                <w:b w:val="0"/>
                <w:color w:val="000000"/>
                <w:sz w:val="19"/>
                <w:szCs w:val="19"/>
                <w:shd w:val="clear" w:color="auto" w:fill="FFFFFF"/>
              </w:rPr>
              <w:t xml:space="preserve"> </w:t>
            </w:r>
          </w:p>
        </w:tc>
      </w:tr>
      <w:tr w:rsidR="003C72C6" w:rsidRPr="00A548C8" w:rsidTr="006365F6">
        <w:trPr>
          <w:trHeight w:val="77"/>
        </w:trPr>
        <w:tc>
          <w:tcPr>
            <w:tcW w:w="1457" w:type="dxa"/>
            <w:vAlign w:val="center"/>
          </w:tcPr>
          <w:p w:rsidR="003C72C6" w:rsidRPr="00A548C8" w:rsidRDefault="003C72C6" w:rsidP="003C72C6">
            <w:r w:rsidRPr="00A548C8">
              <w:t>Loom</w:t>
            </w:r>
          </w:p>
        </w:tc>
        <w:tc>
          <w:tcPr>
            <w:tcW w:w="1867" w:type="dxa"/>
            <w:vAlign w:val="center"/>
          </w:tcPr>
          <w:p w:rsidR="003C72C6" w:rsidRPr="00A548C8" w:rsidRDefault="003C72C6" w:rsidP="003C72C6">
            <w:r w:rsidRPr="00A548C8">
              <w:t>Gratis</w:t>
            </w:r>
          </w:p>
        </w:tc>
        <w:tc>
          <w:tcPr>
            <w:tcW w:w="5334" w:type="dxa"/>
            <w:vAlign w:val="center"/>
          </w:tcPr>
          <w:p w:rsidR="003C72C6" w:rsidRPr="00A548C8" w:rsidRDefault="003C72C6" w:rsidP="003C72C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 realización del vídeo de la presentación.</w:t>
            </w:r>
          </w:p>
          <w:p w:rsidR="003C72C6" w:rsidRPr="00A548C8" w:rsidRDefault="00FE15C9" w:rsidP="003C72C6">
            <w:pPr>
              <w:rPr>
                <w:rStyle w:val="Textoennegrita"/>
                <w:rFonts w:cs="Arial"/>
                <w:b w:val="0"/>
                <w:color w:val="000000"/>
                <w:sz w:val="19"/>
                <w:szCs w:val="19"/>
                <w:shd w:val="clear" w:color="auto" w:fill="FFFFFF"/>
              </w:rPr>
            </w:pPr>
            <w:hyperlink r:id="rId177" w:history="1">
              <w:r w:rsidR="003C72C6" w:rsidRPr="00A548C8">
                <w:rPr>
                  <w:rStyle w:val="Hipervnculo"/>
                  <w:rFonts w:cs="Arial"/>
                  <w:sz w:val="19"/>
                  <w:szCs w:val="19"/>
                  <w:shd w:val="clear" w:color="auto" w:fill="FFFFFF"/>
                </w:rPr>
                <w:t>https://www.loom.com/</w:t>
              </w:r>
            </w:hyperlink>
            <w:r w:rsidR="003C72C6" w:rsidRPr="00A548C8">
              <w:rPr>
                <w:rStyle w:val="Textoennegrita"/>
                <w:rFonts w:cs="Arial"/>
                <w:b w:val="0"/>
                <w:color w:val="000000"/>
                <w:sz w:val="19"/>
                <w:szCs w:val="19"/>
                <w:shd w:val="clear" w:color="auto" w:fill="FFFFFF"/>
              </w:rPr>
              <w:t xml:space="preserve"> </w:t>
            </w:r>
          </w:p>
        </w:tc>
      </w:tr>
      <w:tr w:rsidR="003C72C6" w:rsidRPr="00A548C8" w:rsidTr="006365F6">
        <w:trPr>
          <w:trHeight w:val="77"/>
        </w:trPr>
        <w:tc>
          <w:tcPr>
            <w:tcW w:w="1457" w:type="dxa"/>
            <w:vAlign w:val="center"/>
          </w:tcPr>
          <w:p w:rsidR="003C72C6" w:rsidRPr="00A548C8" w:rsidRDefault="003C72C6" w:rsidP="006365F6">
            <w:r w:rsidRPr="00A548C8">
              <w:t>Material.io</w:t>
            </w:r>
          </w:p>
        </w:tc>
        <w:tc>
          <w:tcPr>
            <w:tcW w:w="1867" w:type="dxa"/>
            <w:vAlign w:val="center"/>
          </w:tcPr>
          <w:p w:rsidR="003C72C6" w:rsidRPr="00A548C8" w:rsidRDefault="003C72C6" w:rsidP="006365F6">
            <w:r w:rsidRPr="00A548C8">
              <w:t>Gratis</w:t>
            </w:r>
          </w:p>
        </w:tc>
        <w:tc>
          <w:tcPr>
            <w:tcW w:w="5334" w:type="dxa"/>
            <w:vAlign w:val="center"/>
          </w:tcPr>
          <w:p w:rsidR="003C72C6" w:rsidRPr="00A548C8" w:rsidRDefault="003C72C6"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las guías de diseño, paleta de colores, previsualización de formas de componentes, previsualización de colores en la app</w:t>
            </w:r>
          </w:p>
          <w:p w:rsidR="003C72C6" w:rsidRPr="00A548C8" w:rsidRDefault="00FE15C9" w:rsidP="006365F6">
            <w:pPr>
              <w:rPr>
                <w:rStyle w:val="Textoennegrita"/>
                <w:rFonts w:cs="Arial"/>
                <w:b w:val="0"/>
                <w:color w:val="000000"/>
                <w:sz w:val="19"/>
                <w:szCs w:val="19"/>
                <w:shd w:val="clear" w:color="auto" w:fill="FFFFFF"/>
              </w:rPr>
            </w:pPr>
            <w:hyperlink r:id="rId178" w:history="1">
              <w:r w:rsidR="003C72C6" w:rsidRPr="00A548C8">
                <w:rPr>
                  <w:rStyle w:val="Hipervnculo"/>
                  <w:rFonts w:cs="Arial"/>
                  <w:sz w:val="19"/>
                  <w:szCs w:val="19"/>
                  <w:shd w:val="clear" w:color="auto" w:fill="FFFFFF"/>
                </w:rPr>
                <w:t>https://material.io/resources/color/</w:t>
              </w:r>
            </w:hyperlink>
            <w:r w:rsidR="003C72C6" w:rsidRPr="00A548C8">
              <w:rPr>
                <w:rStyle w:val="Textoennegrita"/>
                <w:rFonts w:cs="Arial"/>
                <w:b w:val="0"/>
                <w:bCs w:val="0"/>
                <w:color w:val="000000"/>
                <w:sz w:val="19"/>
                <w:szCs w:val="19"/>
                <w:shd w:val="clear" w:color="auto" w:fill="FFFFFF"/>
              </w:rPr>
              <w:t xml:space="preserve"> </w:t>
            </w:r>
          </w:p>
          <w:p w:rsidR="003C72C6" w:rsidRPr="00A548C8" w:rsidRDefault="00FE15C9" w:rsidP="006365F6">
            <w:pPr>
              <w:rPr>
                <w:rStyle w:val="Textoennegrita"/>
                <w:rFonts w:cs="Arial"/>
                <w:b w:val="0"/>
                <w:color w:val="000000"/>
                <w:sz w:val="19"/>
                <w:szCs w:val="19"/>
                <w:shd w:val="clear" w:color="auto" w:fill="FFFFFF"/>
              </w:rPr>
            </w:pPr>
            <w:hyperlink r:id="rId179" w:anchor="shape-customization-tool" w:history="1">
              <w:r w:rsidR="003C72C6" w:rsidRPr="00A548C8">
                <w:rPr>
                  <w:rStyle w:val="Hipervnculo"/>
                  <w:rFonts w:cs="Arial"/>
                  <w:sz w:val="19"/>
                  <w:szCs w:val="19"/>
                  <w:shd w:val="clear" w:color="auto" w:fill="FFFFFF"/>
                </w:rPr>
                <w:t>https://material.io/design/shape/about-shape.html#shape-customization-tool</w:t>
              </w:r>
            </w:hyperlink>
            <w:r w:rsidR="003C72C6" w:rsidRPr="00A548C8">
              <w:rPr>
                <w:rStyle w:val="Textoennegrita"/>
                <w:rFonts w:cs="Arial"/>
                <w:b w:val="0"/>
                <w:bCs w:val="0"/>
                <w:color w:val="000000"/>
                <w:sz w:val="19"/>
                <w:szCs w:val="19"/>
                <w:shd w:val="clear" w:color="auto" w:fill="FFFFFF"/>
              </w:rPr>
              <w:t xml:space="preserve"> </w:t>
            </w:r>
          </w:p>
          <w:p w:rsidR="003C72C6" w:rsidRPr="00A548C8" w:rsidRDefault="00FE15C9" w:rsidP="006365F6">
            <w:pPr>
              <w:rPr>
                <w:rStyle w:val="Textoennegrita"/>
                <w:rFonts w:cs="Arial"/>
                <w:b w:val="0"/>
                <w:color w:val="000000"/>
                <w:sz w:val="19"/>
                <w:szCs w:val="19"/>
                <w:shd w:val="clear" w:color="auto" w:fill="FFFFFF"/>
              </w:rPr>
            </w:pPr>
            <w:hyperlink r:id="rId180" w:anchor="tools-for-picking-colors" w:history="1">
              <w:r w:rsidR="003C72C6" w:rsidRPr="00A548C8">
                <w:rPr>
                  <w:rStyle w:val="Hipervnculo"/>
                  <w:rFonts w:cs="Arial"/>
                  <w:sz w:val="19"/>
                  <w:szCs w:val="19"/>
                  <w:shd w:val="clear" w:color="auto" w:fill="FFFFFF"/>
                </w:rPr>
                <w:t>https://material.io/design/color/the-color-system.html#tools-for-picking-colors</w:t>
              </w:r>
            </w:hyperlink>
            <w:r w:rsidR="003C72C6" w:rsidRPr="00A548C8">
              <w:rPr>
                <w:rStyle w:val="Textoennegrita"/>
                <w:rFonts w:cs="Arial"/>
                <w:b w:val="0"/>
                <w:bCs w:val="0"/>
                <w:color w:val="000000"/>
                <w:sz w:val="19"/>
                <w:szCs w:val="19"/>
                <w:shd w:val="clear" w:color="auto" w:fill="FFFFFF"/>
              </w:rPr>
              <w:t xml:space="preserve"> </w:t>
            </w:r>
          </w:p>
        </w:tc>
      </w:tr>
      <w:tr w:rsidR="003C72C6" w:rsidRPr="00A548C8" w:rsidTr="006365F6">
        <w:trPr>
          <w:trHeight w:val="77"/>
        </w:trPr>
        <w:tc>
          <w:tcPr>
            <w:tcW w:w="1457" w:type="dxa"/>
            <w:vAlign w:val="center"/>
          </w:tcPr>
          <w:p w:rsidR="003C72C6" w:rsidRPr="00A548C8" w:rsidRDefault="003C72C6" w:rsidP="006365F6">
            <w:r w:rsidRPr="00A548C8">
              <w:t>Microsoft Project</w:t>
            </w:r>
          </w:p>
        </w:tc>
        <w:tc>
          <w:tcPr>
            <w:tcW w:w="1867" w:type="dxa"/>
            <w:vAlign w:val="center"/>
          </w:tcPr>
          <w:p w:rsidR="003C72C6" w:rsidRPr="00A548C8" w:rsidRDefault="003C72C6" w:rsidP="006365F6">
            <w:r w:rsidRPr="00A548C8">
              <w:t>Ya pagado</w:t>
            </w:r>
          </w:p>
        </w:tc>
        <w:tc>
          <w:tcPr>
            <w:tcW w:w="5334" w:type="dxa"/>
            <w:vAlign w:val="center"/>
          </w:tcPr>
          <w:p w:rsidR="003C72C6" w:rsidRPr="00A548C8" w:rsidRDefault="003C72C6"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el diagrama de Gantt</w:t>
            </w:r>
          </w:p>
          <w:p w:rsidR="003C72C6" w:rsidRPr="00A548C8" w:rsidRDefault="00FE15C9" w:rsidP="006365F6">
            <w:pPr>
              <w:rPr>
                <w:rStyle w:val="Textoennegrita"/>
                <w:rFonts w:cs="Arial"/>
                <w:b w:val="0"/>
                <w:color w:val="000000"/>
                <w:sz w:val="19"/>
                <w:szCs w:val="19"/>
                <w:shd w:val="clear" w:color="auto" w:fill="FFFFFF"/>
              </w:rPr>
            </w:pPr>
            <w:hyperlink r:id="rId181" w:history="1">
              <w:r w:rsidR="003C72C6" w:rsidRPr="00A548C8">
                <w:rPr>
                  <w:rStyle w:val="Hipervnculo"/>
                  <w:rFonts w:cs="Arial"/>
                  <w:sz w:val="19"/>
                  <w:szCs w:val="19"/>
                  <w:shd w:val="clear" w:color="auto" w:fill="FFFFFF"/>
                </w:rPr>
                <w:t>https://www.microsoft.com/en-us/microsoft-365/project/project-management-software</w:t>
              </w:r>
            </w:hyperlink>
            <w:r w:rsidR="003C72C6" w:rsidRPr="00A548C8">
              <w:rPr>
                <w:rStyle w:val="Textoennegrita"/>
                <w:rFonts w:cs="Arial"/>
                <w:b w:val="0"/>
                <w:color w:val="000000"/>
                <w:sz w:val="19"/>
                <w:szCs w:val="19"/>
                <w:shd w:val="clear" w:color="auto" w:fill="FFFFFF"/>
              </w:rPr>
              <w:t xml:space="preserve"> </w:t>
            </w:r>
          </w:p>
        </w:tc>
      </w:tr>
      <w:tr w:rsidR="003C72C6" w:rsidRPr="00A548C8" w:rsidTr="006365F6">
        <w:trPr>
          <w:trHeight w:val="77"/>
        </w:trPr>
        <w:tc>
          <w:tcPr>
            <w:tcW w:w="1457" w:type="dxa"/>
            <w:vAlign w:val="center"/>
          </w:tcPr>
          <w:p w:rsidR="003C72C6" w:rsidRPr="00A548C8" w:rsidRDefault="003C72C6" w:rsidP="006365F6">
            <w:r w:rsidRPr="00A548C8">
              <w:t>Microsoft Word</w:t>
            </w:r>
          </w:p>
        </w:tc>
        <w:tc>
          <w:tcPr>
            <w:tcW w:w="1867" w:type="dxa"/>
            <w:vAlign w:val="center"/>
          </w:tcPr>
          <w:p w:rsidR="003C72C6" w:rsidRPr="00A548C8" w:rsidRDefault="003C72C6" w:rsidP="006365F6">
            <w:r w:rsidRPr="00A548C8">
              <w:t>Ya pagado</w:t>
            </w:r>
          </w:p>
        </w:tc>
        <w:tc>
          <w:tcPr>
            <w:tcW w:w="5334" w:type="dxa"/>
            <w:vAlign w:val="center"/>
          </w:tcPr>
          <w:p w:rsidR="003C72C6" w:rsidRPr="00A548C8" w:rsidRDefault="003C72C6"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 redacción del TFM</w:t>
            </w:r>
          </w:p>
          <w:p w:rsidR="003C72C6" w:rsidRPr="00A548C8" w:rsidRDefault="00FE15C9" w:rsidP="006365F6">
            <w:pPr>
              <w:rPr>
                <w:rStyle w:val="Textoennegrita"/>
                <w:rFonts w:cs="Arial"/>
                <w:b w:val="0"/>
                <w:color w:val="000000"/>
                <w:sz w:val="19"/>
                <w:szCs w:val="19"/>
                <w:shd w:val="clear" w:color="auto" w:fill="FFFFFF"/>
              </w:rPr>
            </w:pPr>
            <w:hyperlink r:id="rId182" w:history="1">
              <w:r w:rsidR="003C72C6" w:rsidRPr="00A548C8">
                <w:rPr>
                  <w:rStyle w:val="Hipervnculo"/>
                  <w:rFonts w:cs="Arial"/>
                  <w:sz w:val="19"/>
                  <w:szCs w:val="19"/>
                  <w:shd w:val="clear" w:color="auto" w:fill="FFFFFF"/>
                </w:rPr>
                <w:t>https://www.microsoft.com/en-us/microsoft-365/word</w:t>
              </w:r>
            </w:hyperlink>
            <w:r w:rsidR="003C72C6" w:rsidRPr="00A548C8">
              <w:rPr>
                <w:rStyle w:val="Textoennegrita"/>
                <w:rFonts w:cs="Arial"/>
                <w:b w:val="0"/>
                <w:color w:val="000000"/>
                <w:sz w:val="19"/>
                <w:szCs w:val="19"/>
                <w:shd w:val="clear" w:color="auto" w:fill="FFFFFF"/>
              </w:rPr>
              <w:t xml:space="preserve"> </w:t>
            </w:r>
          </w:p>
        </w:tc>
      </w:tr>
      <w:tr w:rsidR="003C72C6" w:rsidRPr="00A548C8" w:rsidTr="006365F6">
        <w:trPr>
          <w:trHeight w:val="77"/>
        </w:trPr>
        <w:tc>
          <w:tcPr>
            <w:tcW w:w="1457" w:type="dxa"/>
            <w:vAlign w:val="center"/>
          </w:tcPr>
          <w:p w:rsidR="003C72C6" w:rsidRPr="00A548C8" w:rsidRDefault="003C72C6" w:rsidP="006365F6">
            <w:r w:rsidRPr="00A548C8">
              <w:t>Miro.com</w:t>
            </w:r>
          </w:p>
        </w:tc>
        <w:tc>
          <w:tcPr>
            <w:tcW w:w="1867" w:type="dxa"/>
            <w:vAlign w:val="center"/>
          </w:tcPr>
          <w:p w:rsidR="003C72C6" w:rsidRPr="00A548C8" w:rsidRDefault="003C72C6" w:rsidP="006365F6">
            <w:r w:rsidRPr="00A548C8">
              <w:t>$20/mes</w:t>
            </w:r>
          </w:p>
        </w:tc>
        <w:tc>
          <w:tcPr>
            <w:tcW w:w="5334" w:type="dxa"/>
            <w:vAlign w:val="center"/>
          </w:tcPr>
          <w:p w:rsidR="003C72C6" w:rsidRPr="00A548C8" w:rsidRDefault="003C72C6"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diferentes diagramas del proyecto</w:t>
            </w:r>
          </w:p>
          <w:p w:rsidR="003C72C6" w:rsidRPr="00A548C8" w:rsidRDefault="00FE15C9" w:rsidP="006365F6">
            <w:pPr>
              <w:rPr>
                <w:rStyle w:val="Textoennegrita"/>
                <w:rFonts w:cs="Arial"/>
                <w:b w:val="0"/>
                <w:color w:val="000000"/>
                <w:sz w:val="19"/>
                <w:szCs w:val="19"/>
                <w:shd w:val="clear" w:color="auto" w:fill="FFFFFF"/>
              </w:rPr>
            </w:pPr>
            <w:hyperlink r:id="rId183" w:history="1">
              <w:r w:rsidR="003C72C6" w:rsidRPr="00A548C8">
                <w:rPr>
                  <w:rStyle w:val="Hipervnculo"/>
                  <w:rFonts w:cs="Arial"/>
                  <w:sz w:val="19"/>
                  <w:szCs w:val="19"/>
                  <w:shd w:val="clear" w:color="auto" w:fill="FFFFFF"/>
                </w:rPr>
                <w:t>https://miro.com/</w:t>
              </w:r>
            </w:hyperlink>
            <w:r w:rsidR="003C72C6" w:rsidRPr="00A548C8">
              <w:rPr>
                <w:rStyle w:val="Textoennegrita"/>
                <w:rFonts w:cs="Arial"/>
                <w:b w:val="0"/>
                <w:color w:val="000000"/>
                <w:sz w:val="19"/>
                <w:szCs w:val="19"/>
                <w:shd w:val="clear" w:color="auto" w:fill="FFFFFF"/>
              </w:rPr>
              <w:t xml:space="preserve"> </w:t>
            </w:r>
          </w:p>
        </w:tc>
      </w:tr>
      <w:tr w:rsidR="003C72C6" w:rsidRPr="00A548C8" w:rsidTr="006365F6">
        <w:trPr>
          <w:trHeight w:val="77"/>
        </w:trPr>
        <w:tc>
          <w:tcPr>
            <w:tcW w:w="1457" w:type="dxa"/>
            <w:vAlign w:val="center"/>
          </w:tcPr>
          <w:p w:rsidR="003C72C6" w:rsidRPr="00A548C8" w:rsidRDefault="003C72C6" w:rsidP="006365F6">
            <w:r w:rsidRPr="00A548C8">
              <w:t>PDFForge.org</w:t>
            </w:r>
          </w:p>
        </w:tc>
        <w:tc>
          <w:tcPr>
            <w:tcW w:w="1867" w:type="dxa"/>
            <w:vAlign w:val="center"/>
          </w:tcPr>
          <w:p w:rsidR="003C72C6" w:rsidRPr="00A548C8" w:rsidRDefault="003C72C6" w:rsidP="006365F6">
            <w:r w:rsidRPr="00A548C8">
              <w:t>Gratis</w:t>
            </w:r>
          </w:p>
        </w:tc>
        <w:tc>
          <w:tcPr>
            <w:tcW w:w="5334" w:type="dxa"/>
            <w:vAlign w:val="center"/>
          </w:tcPr>
          <w:p w:rsidR="003C72C6" w:rsidRPr="00A548C8" w:rsidRDefault="003C72C6"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 creación de documentos PDF a partir de Microsoft Word</w:t>
            </w:r>
          </w:p>
          <w:p w:rsidR="003C72C6" w:rsidRPr="00A548C8" w:rsidRDefault="00FE15C9" w:rsidP="006365F6">
            <w:pPr>
              <w:rPr>
                <w:rStyle w:val="Textoennegrita"/>
                <w:rFonts w:cs="Arial"/>
                <w:b w:val="0"/>
                <w:color w:val="000000"/>
                <w:sz w:val="19"/>
                <w:szCs w:val="19"/>
                <w:shd w:val="clear" w:color="auto" w:fill="FFFFFF"/>
              </w:rPr>
            </w:pPr>
            <w:hyperlink r:id="rId184" w:history="1">
              <w:r w:rsidR="003C72C6" w:rsidRPr="00A548C8">
                <w:rPr>
                  <w:rStyle w:val="Hipervnculo"/>
                  <w:rFonts w:cs="Arial"/>
                  <w:sz w:val="19"/>
                  <w:szCs w:val="19"/>
                  <w:shd w:val="clear" w:color="auto" w:fill="FFFFFF"/>
                </w:rPr>
                <w:t>https://www.pdfforge.org/pdfcreator</w:t>
              </w:r>
            </w:hyperlink>
            <w:r w:rsidR="003C72C6" w:rsidRPr="00A548C8">
              <w:rPr>
                <w:rStyle w:val="Textoennegrita"/>
                <w:rFonts w:cs="Arial"/>
                <w:b w:val="0"/>
                <w:color w:val="000000"/>
                <w:sz w:val="19"/>
                <w:szCs w:val="19"/>
                <w:shd w:val="clear" w:color="auto" w:fill="FFFFFF"/>
              </w:rPr>
              <w:t xml:space="preserve"> </w:t>
            </w:r>
          </w:p>
        </w:tc>
      </w:tr>
      <w:tr w:rsidR="003C72C6" w:rsidRPr="00A548C8" w:rsidTr="006365F6">
        <w:trPr>
          <w:trHeight w:val="77"/>
        </w:trPr>
        <w:tc>
          <w:tcPr>
            <w:tcW w:w="1457" w:type="dxa"/>
            <w:vAlign w:val="center"/>
          </w:tcPr>
          <w:p w:rsidR="003C72C6" w:rsidRPr="00A548C8" w:rsidRDefault="003C72C6" w:rsidP="006365F6">
            <w:r w:rsidRPr="00A548C8">
              <w:t>Xtensio.com</w:t>
            </w:r>
          </w:p>
        </w:tc>
        <w:tc>
          <w:tcPr>
            <w:tcW w:w="1867" w:type="dxa"/>
            <w:vAlign w:val="center"/>
          </w:tcPr>
          <w:p w:rsidR="003C72C6" w:rsidRPr="00A548C8" w:rsidRDefault="003C72C6" w:rsidP="006365F6">
            <w:r w:rsidRPr="00A548C8">
              <w:t>Gratis</w:t>
            </w:r>
          </w:p>
        </w:tc>
        <w:tc>
          <w:tcPr>
            <w:tcW w:w="5334" w:type="dxa"/>
            <w:vAlign w:val="center"/>
          </w:tcPr>
          <w:p w:rsidR="003C72C6" w:rsidRPr="00A548C8" w:rsidRDefault="003C72C6"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los User Persona y otros</w:t>
            </w:r>
          </w:p>
          <w:p w:rsidR="003C72C6" w:rsidRPr="00A548C8" w:rsidRDefault="00FE15C9" w:rsidP="006365F6">
            <w:pPr>
              <w:rPr>
                <w:rStyle w:val="Textoennegrita"/>
                <w:rFonts w:cs="Arial"/>
                <w:b w:val="0"/>
                <w:color w:val="000000"/>
                <w:sz w:val="19"/>
                <w:szCs w:val="19"/>
                <w:shd w:val="clear" w:color="auto" w:fill="FFFFFF"/>
              </w:rPr>
            </w:pPr>
            <w:hyperlink r:id="rId185" w:history="1">
              <w:r w:rsidR="003C72C6" w:rsidRPr="00A548C8">
                <w:rPr>
                  <w:rStyle w:val="Hipervnculo"/>
                  <w:rFonts w:cs="Arial"/>
                  <w:sz w:val="19"/>
                  <w:szCs w:val="19"/>
                  <w:shd w:val="clear" w:color="auto" w:fill="FFFFFF"/>
                </w:rPr>
                <w:t>https://app.xtensio.com/</w:t>
              </w:r>
            </w:hyperlink>
            <w:r w:rsidR="003C72C6" w:rsidRPr="00A548C8">
              <w:rPr>
                <w:rStyle w:val="Textoennegrita"/>
                <w:rFonts w:cs="Arial"/>
                <w:b w:val="0"/>
                <w:bCs w:val="0"/>
                <w:color w:val="000000"/>
                <w:sz w:val="19"/>
                <w:szCs w:val="19"/>
                <w:shd w:val="clear" w:color="auto" w:fill="FFFFFF"/>
              </w:rPr>
              <w:t xml:space="preserve"> </w:t>
            </w:r>
          </w:p>
        </w:tc>
      </w:tr>
      <w:tr w:rsidR="003C72C6" w:rsidRPr="00A548C8" w:rsidTr="006365F6">
        <w:trPr>
          <w:trHeight w:val="77"/>
        </w:trPr>
        <w:tc>
          <w:tcPr>
            <w:tcW w:w="1457" w:type="dxa"/>
            <w:vAlign w:val="center"/>
          </w:tcPr>
          <w:p w:rsidR="003C72C6" w:rsidRPr="00A548C8" w:rsidRDefault="003C72C6" w:rsidP="006365F6">
            <w:r w:rsidRPr="00A548C8">
              <w:t>WinRAR</w:t>
            </w:r>
          </w:p>
        </w:tc>
        <w:tc>
          <w:tcPr>
            <w:tcW w:w="1867" w:type="dxa"/>
            <w:vAlign w:val="center"/>
          </w:tcPr>
          <w:p w:rsidR="003C72C6" w:rsidRPr="00A548C8" w:rsidRDefault="003C72C6" w:rsidP="006365F6">
            <w:r w:rsidRPr="00A548C8">
              <w:t>Gratis</w:t>
            </w:r>
          </w:p>
        </w:tc>
        <w:tc>
          <w:tcPr>
            <w:tcW w:w="5334" w:type="dxa"/>
            <w:vAlign w:val="center"/>
          </w:tcPr>
          <w:p w:rsidR="003C72C6" w:rsidRPr="00A548C8" w:rsidRDefault="003C72C6" w:rsidP="006365F6">
            <w:pPr>
              <w:rPr>
                <w:rStyle w:val="Textoennegrita"/>
                <w:rFonts w:cs="Arial"/>
                <w:b w:val="0"/>
                <w:color w:val="000000"/>
                <w:sz w:val="19"/>
                <w:szCs w:val="19"/>
                <w:shd w:val="clear" w:color="auto" w:fill="FFFFFF"/>
              </w:rPr>
            </w:pPr>
            <w:r w:rsidRPr="00A548C8">
              <w:rPr>
                <w:rStyle w:val="Textoennegrita"/>
                <w:rFonts w:cs="Arial"/>
                <w:b w:val="0"/>
                <w:color w:val="000000"/>
                <w:sz w:val="19"/>
                <w:szCs w:val="19"/>
                <w:shd w:val="clear" w:color="auto" w:fill="FFFFFF"/>
              </w:rPr>
              <w:t>Para la compresión de los entregables en un único fichero</w:t>
            </w:r>
          </w:p>
          <w:p w:rsidR="003C72C6" w:rsidRPr="00A548C8" w:rsidRDefault="00FE15C9" w:rsidP="006365F6">
            <w:pPr>
              <w:rPr>
                <w:rStyle w:val="Textoennegrita"/>
                <w:rFonts w:cs="Arial"/>
                <w:b w:val="0"/>
                <w:color w:val="000000"/>
                <w:sz w:val="19"/>
                <w:szCs w:val="19"/>
                <w:shd w:val="clear" w:color="auto" w:fill="FFFFFF"/>
              </w:rPr>
            </w:pPr>
            <w:hyperlink r:id="rId186" w:history="1">
              <w:r w:rsidR="003C72C6" w:rsidRPr="00A548C8">
                <w:rPr>
                  <w:rStyle w:val="Hipervnculo"/>
                  <w:rFonts w:cs="Arial"/>
                  <w:sz w:val="19"/>
                  <w:szCs w:val="19"/>
                  <w:shd w:val="clear" w:color="auto" w:fill="FFFFFF"/>
                </w:rPr>
                <w:t>https://www.win-rar.com/start.html?&amp;L=0</w:t>
              </w:r>
            </w:hyperlink>
            <w:r w:rsidR="003C72C6" w:rsidRPr="00A548C8">
              <w:rPr>
                <w:rStyle w:val="Textoennegrita"/>
                <w:rFonts w:cs="Arial"/>
                <w:b w:val="0"/>
                <w:color w:val="000000"/>
                <w:sz w:val="19"/>
                <w:szCs w:val="19"/>
                <w:shd w:val="clear" w:color="auto" w:fill="FFFFFF"/>
              </w:rPr>
              <w:t xml:space="preserve"> </w:t>
            </w:r>
          </w:p>
        </w:tc>
      </w:tr>
    </w:tbl>
    <w:p w:rsidR="006F38A8" w:rsidRPr="00A548C8" w:rsidRDefault="00FD71D1" w:rsidP="00437E82">
      <w:pPr>
        <w:pStyle w:val="Piedetabla"/>
      </w:pPr>
      <w:bookmarkStart w:id="151" w:name="_Toc97450632"/>
      <w:bookmarkStart w:id="152" w:name="_Toc97450837"/>
      <w:bookmarkStart w:id="153" w:name="_Toc97450929"/>
      <w:bookmarkStart w:id="154" w:name="_Toc97451008"/>
      <w:bookmarkStart w:id="155" w:name="_Toc104899480"/>
      <w:r w:rsidRPr="00A548C8">
        <w:lastRenderedPageBreak/>
        <w:t>Recursos necesarios para la realización del TFM</w:t>
      </w:r>
      <w:bookmarkEnd w:id="151"/>
      <w:bookmarkEnd w:id="152"/>
      <w:bookmarkEnd w:id="153"/>
      <w:bookmarkEnd w:id="154"/>
      <w:bookmarkEnd w:id="155"/>
    </w:p>
    <w:p w:rsidR="00CB3C60" w:rsidRPr="00A548C8" w:rsidRDefault="00CB3C60" w:rsidP="00D70AB6">
      <w:pPr>
        <w:pStyle w:val="Textonegrita"/>
      </w:pPr>
    </w:p>
    <w:p w:rsidR="00C27BB0" w:rsidRPr="00A548C8" w:rsidRDefault="00C27BB0" w:rsidP="0039678F">
      <w:pPr>
        <w:pStyle w:val="Timeframe"/>
      </w:pPr>
      <w:bookmarkStart w:id="156" w:name="_Tareas_a_realizar"/>
      <w:bookmarkEnd w:id="15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02FA4" w:rsidRPr="00A548C8" w:rsidRDefault="00D021BB" w:rsidP="00944F4A">
      <w:pPr>
        <w:pStyle w:val="Ttulo3"/>
      </w:pPr>
      <w:bookmarkStart w:id="157" w:name="_Toc104898843"/>
      <w:r w:rsidRPr="00A548C8">
        <w:t>Estructura de Desglose de Trabajo</w:t>
      </w:r>
      <w:r w:rsidR="00B46454" w:rsidRPr="00A548C8">
        <w:t xml:space="preserve"> (EDT</w:t>
      </w:r>
      <w:r w:rsidR="005F7097" w:rsidRPr="00A548C8">
        <w:t>)</w:t>
      </w:r>
      <w:bookmarkEnd w:id="157"/>
    </w:p>
    <w:p w:rsidR="00202FA4" w:rsidRPr="00A548C8" w:rsidRDefault="00202FA4" w:rsidP="00D70AB6">
      <w:pPr>
        <w:pStyle w:val="Texto"/>
      </w:pPr>
      <w:r w:rsidRPr="00A548C8">
        <w:t>Las tareas necesarias para la confección de la memoria son de índole muy variado, pero se pueden dividir en estos grandes bloques:</w:t>
      </w:r>
    </w:p>
    <w:p w:rsidR="00A64B9D" w:rsidRPr="00A548C8" w:rsidRDefault="00A64B9D" w:rsidP="00D70AB6">
      <w:pPr>
        <w:pStyle w:val="Texto"/>
      </w:pPr>
    </w:p>
    <w:tbl>
      <w:tblPr>
        <w:tblStyle w:val="Listaclara-nfasis11"/>
        <w:tblW w:w="8658" w:type="dxa"/>
        <w:tblBorders>
          <w:insideH w:val="single" w:sz="8" w:space="0" w:color="4F81BD" w:themeColor="accent1"/>
          <w:insideV w:val="single" w:sz="8" w:space="0" w:color="4F81BD" w:themeColor="accent1"/>
        </w:tblBorders>
        <w:tblLook w:val="0620"/>
      </w:tblPr>
      <w:tblGrid>
        <w:gridCol w:w="6345"/>
        <w:gridCol w:w="2313"/>
      </w:tblGrid>
      <w:tr w:rsidR="00A64B9D" w:rsidRPr="00A548C8" w:rsidTr="00241875">
        <w:trPr>
          <w:cnfStyle w:val="100000000000"/>
          <w:trHeight w:val="318"/>
        </w:trPr>
        <w:tc>
          <w:tcPr>
            <w:tcW w:w="8658" w:type="dxa"/>
            <w:gridSpan w:val="2"/>
          </w:tcPr>
          <w:p w:rsidR="00A64B9D" w:rsidRPr="00A548C8" w:rsidRDefault="00A64B9D" w:rsidP="00241875">
            <w:pPr>
              <w:rPr>
                <w:b w:val="0"/>
                <w:bCs w:val="0"/>
              </w:rPr>
            </w:pPr>
            <w:r w:rsidRPr="00A548C8">
              <w:t>Principales fases del proceso de confección del TFM</w:t>
            </w:r>
          </w:p>
        </w:tc>
      </w:tr>
      <w:tr w:rsidR="00A64B9D" w:rsidRPr="00A548C8" w:rsidTr="00330564">
        <w:trPr>
          <w:trHeight w:val="318"/>
        </w:trPr>
        <w:tc>
          <w:tcPr>
            <w:tcW w:w="6345" w:type="dxa"/>
            <w:shd w:val="clear" w:color="auto" w:fill="C6D9F1" w:themeFill="text2" w:themeFillTint="33"/>
            <w:vAlign w:val="center"/>
          </w:tcPr>
          <w:p w:rsidR="00A64B9D" w:rsidRPr="00A548C8" w:rsidRDefault="00A64B9D" w:rsidP="00241875">
            <w:r w:rsidRPr="00A548C8">
              <w:t>Fase</w:t>
            </w:r>
          </w:p>
        </w:tc>
        <w:tc>
          <w:tcPr>
            <w:tcW w:w="2313" w:type="dxa"/>
            <w:shd w:val="clear" w:color="auto" w:fill="C6D9F1" w:themeFill="text2" w:themeFillTint="33"/>
            <w:vAlign w:val="center"/>
          </w:tcPr>
          <w:p w:rsidR="00A64B9D" w:rsidRPr="00A548C8" w:rsidRDefault="00735205" w:rsidP="00241875">
            <w:r w:rsidRPr="00A548C8">
              <w:t>Hitos de la UOC</w:t>
            </w:r>
          </w:p>
        </w:tc>
      </w:tr>
      <w:tr w:rsidR="00330564" w:rsidRPr="00A548C8" w:rsidTr="00330564">
        <w:trPr>
          <w:trHeight w:val="77"/>
        </w:trPr>
        <w:tc>
          <w:tcPr>
            <w:tcW w:w="6345" w:type="dxa"/>
            <w:vAlign w:val="center"/>
          </w:tcPr>
          <w:p w:rsidR="00330564" w:rsidRPr="00A548C8" w:rsidRDefault="00330564" w:rsidP="00241875">
            <w:r w:rsidRPr="00A548C8">
              <w:t>Motivaciones, estudio de mercado y épicas</w:t>
            </w:r>
          </w:p>
        </w:tc>
        <w:tc>
          <w:tcPr>
            <w:tcW w:w="2313" w:type="dxa"/>
            <w:vAlign w:val="center"/>
          </w:tcPr>
          <w:p w:rsidR="00330564" w:rsidRPr="00A548C8" w:rsidRDefault="00330564" w:rsidP="00330564">
            <w:pPr>
              <w:tabs>
                <w:tab w:val="left" w:pos="1454"/>
              </w:tabs>
              <w:rPr>
                <w:rStyle w:val="Textoennegrita"/>
                <w:b w:val="0"/>
                <w:bCs w:val="0"/>
              </w:rPr>
            </w:pPr>
            <w:r w:rsidRPr="00A548C8">
              <w:t>PEC1</w:t>
            </w:r>
          </w:p>
        </w:tc>
      </w:tr>
      <w:tr w:rsidR="00330564" w:rsidRPr="00A548C8" w:rsidTr="00330564">
        <w:trPr>
          <w:trHeight w:val="77"/>
        </w:trPr>
        <w:tc>
          <w:tcPr>
            <w:tcW w:w="6345" w:type="dxa"/>
            <w:vAlign w:val="center"/>
          </w:tcPr>
          <w:p w:rsidR="00330564" w:rsidRPr="00A548C8" w:rsidRDefault="00330564" w:rsidP="00241875">
            <w:r w:rsidRPr="00A548C8">
              <w:t>Planificación</w:t>
            </w:r>
          </w:p>
        </w:tc>
        <w:tc>
          <w:tcPr>
            <w:tcW w:w="2313" w:type="dxa"/>
            <w:vAlign w:val="center"/>
          </w:tcPr>
          <w:p w:rsidR="00330564" w:rsidRPr="00A548C8" w:rsidRDefault="00330564" w:rsidP="00330564">
            <w:pPr>
              <w:tabs>
                <w:tab w:val="left" w:pos="1454"/>
              </w:tabs>
            </w:pPr>
            <w:r w:rsidRPr="00A548C8">
              <w:t>PEC1</w:t>
            </w:r>
          </w:p>
        </w:tc>
      </w:tr>
      <w:tr w:rsidR="00330564" w:rsidRPr="00A548C8" w:rsidTr="00330564">
        <w:trPr>
          <w:trHeight w:val="77"/>
        </w:trPr>
        <w:tc>
          <w:tcPr>
            <w:tcW w:w="6345" w:type="dxa"/>
            <w:vAlign w:val="center"/>
          </w:tcPr>
          <w:p w:rsidR="00330564" w:rsidRPr="00A548C8" w:rsidRDefault="00330564" w:rsidP="00241875">
            <w:r w:rsidRPr="00A548C8">
              <w:t>Análisis de usuarios y requerimientos</w:t>
            </w:r>
          </w:p>
        </w:tc>
        <w:tc>
          <w:tcPr>
            <w:tcW w:w="2313" w:type="dxa"/>
            <w:vAlign w:val="center"/>
          </w:tcPr>
          <w:p w:rsidR="00330564" w:rsidRPr="00A548C8" w:rsidRDefault="00330564" w:rsidP="00330564">
            <w:pPr>
              <w:tabs>
                <w:tab w:val="left" w:pos="1454"/>
              </w:tabs>
            </w:pPr>
            <w:r w:rsidRPr="00A548C8">
              <w:t>PEC2</w:t>
            </w:r>
          </w:p>
        </w:tc>
      </w:tr>
      <w:tr w:rsidR="00330564" w:rsidRPr="00A548C8" w:rsidTr="00330564">
        <w:trPr>
          <w:trHeight w:val="77"/>
        </w:trPr>
        <w:tc>
          <w:tcPr>
            <w:tcW w:w="6345" w:type="dxa"/>
            <w:vAlign w:val="center"/>
          </w:tcPr>
          <w:p w:rsidR="00330564" w:rsidRPr="00A548C8" w:rsidRDefault="00330564" w:rsidP="00241875">
            <w:r w:rsidRPr="00A548C8">
              <w:t>Propuesta global de estilo</w:t>
            </w:r>
          </w:p>
        </w:tc>
        <w:tc>
          <w:tcPr>
            <w:tcW w:w="2313" w:type="dxa"/>
            <w:vAlign w:val="center"/>
          </w:tcPr>
          <w:p w:rsidR="00330564" w:rsidRPr="00A548C8" w:rsidRDefault="00330564" w:rsidP="00330564">
            <w:pPr>
              <w:tabs>
                <w:tab w:val="left" w:pos="1454"/>
              </w:tabs>
            </w:pPr>
            <w:r w:rsidRPr="00A548C8">
              <w:t>PEC3</w:t>
            </w:r>
          </w:p>
        </w:tc>
      </w:tr>
      <w:tr w:rsidR="00330564" w:rsidRPr="00A548C8" w:rsidTr="00330564">
        <w:trPr>
          <w:trHeight w:val="77"/>
        </w:trPr>
        <w:tc>
          <w:tcPr>
            <w:tcW w:w="6345" w:type="dxa"/>
            <w:vAlign w:val="center"/>
          </w:tcPr>
          <w:p w:rsidR="00330564" w:rsidRPr="00A548C8" w:rsidRDefault="002F38BE" w:rsidP="00241875">
            <w:r w:rsidRPr="00A548C8">
              <w:t>Diseño</w:t>
            </w:r>
            <w:r w:rsidR="00330564" w:rsidRPr="00A548C8">
              <w:t xml:space="preserve"> y prototipado</w:t>
            </w:r>
            <w:r w:rsidR="00B77369" w:rsidRPr="00A548C8">
              <w:t xml:space="preserve"> interactivo</w:t>
            </w:r>
          </w:p>
        </w:tc>
        <w:tc>
          <w:tcPr>
            <w:tcW w:w="2313" w:type="dxa"/>
            <w:vAlign w:val="center"/>
          </w:tcPr>
          <w:p w:rsidR="00330564" w:rsidRPr="00A548C8" w:rsidRDefault="00330564" w:rsidP="00330564">
            <w:pPr>
              <w:tabs>
                <w:tab w:val="left" w:pos="1454"/>
              </w:tabs>
            </w:pPr>
            <w:r w:rsidRPr="00A548C8">
              <w:t>PEC3</w:t>
            </w:r>
          </w:p>
        </w:tc>
      </w:tr>
      <w:tr w:rsidR="00330564" w:rsidRPr="00A548C8" w:rsidTr="00330564">
        <w:trPr>
          <w:trHeight w:val="77"/>
        </w:trPr>
        <w:tc>
          <w:tcPr>
            <w:tcW w:w="6345" w:type="dxa"/>
            <w:vAlign w:val="center"/>
          </w:tcPr>
          <w:p w:rsidR="00330564" w:rsidRPr="00A548C8" w:rsidRDefault="00330564" w:rsidP="00241875">
            <w:r w:rsidRPr="00A548C8">
              <w:t xml:space="preserve">Trabajos finales y entrega  </w:t>
            </w:r>
          </w:p>
        </w:tc>
        <w:tc>
          <w:tcPr>
            <w:tcW w:w="2313" w:type="dxa"/>
            <w:vAlign w:val="center"/>
          </w:tcPr>
          <w:p w:rsidR="00330564" w:rsidRPr="00A548C8" w:rsidRDefault="00330564" w:rsidP="00330564">
            <w:pPr>
              <w:tabs>
                <w:tab w:val="left" w:pos="1454"/>
              </w:tabs>
            </w:pPr>
            <w:r w:rsidRPr="00A548C8">
              <w:t>Entrega Final</w:t>
            </w:r>
          </w:p>
        </w:tc>
      </w:tr>
    </w:tbl>
    <w:p w:rsidR="00202FA4" w:rsidRPr="00A548C8" w:rsidRDefault="00330564" w:rsidP="00437E82">
      <w:pPr>
        <w:pStyle w:val="Piedetabla"/>
      </w:pPr>
      <w:bookmarkStart w:id="158" w:name="_Toc104899481"/>
      <w:r w:rsidRPr="00A548C8">
        <w:t>Principales fase de ejecución del TFM</w:t>
      </w:r>
      <w:bookmarkEnd w:id="158"/>
    </w:p>
    <w:p w:rsidR="00330564" w:rsidRPr="00A548C8" w:rsidRDefault="00330564" w:rsidP="00D70AB6">
      <w:pPr>
        <w:pStyle w:val="Texto"/>
      </w:pPr>
    </w:p>
    <w:p w:rsidR="00454FEC" w:rsidRPr="00A548C8" w:rsidRDefault="00454FEC" w:rsidP="00D70AB6">
      <w:pPr>
        <w:pStyle w:val="Texto"/>
      </w:pPr>
      <w:r w:rsidRPr="00A548C8">
        <w:t>A continuación mostramos una representación gráfica de las principales fases e hitos del proyecto de TFM.</w:t>
      </w:r>
    </w:p>
    <w:p w:rsidR="00454FEC" w:rsidRPr="00A548C8" w:rsidRDefault="00454FEC" w:rsidP="00D70AB6">
      <w:pPr>
        <w:pStyle w:val="Texto"/>
      </w:pPr>
    </w:p>
    <w:p w:rsidR="00454FEC" w:rsidRPr="00A548C8" w:rsidRDefault="00B8614D" w:rsidP="00D70AB6">
      <w:pPr>
        <w:pStyle w:val="Imagencentrada"/>
      </w:pPr>
      <w:r w:rsidRPr="00A548C8">
        <w:rPr>
          <w:noProof/>
          <w:lang w:eastAsia="es-ES"/>
        </w:rPr>
        <w:drawing>
          <wp:inline distT="0" distB="0" distL="0" distR="0">
            <wp:extent cx="5400040" cy="3498850"/>
            <wp:effectExtent l="19050" t="0" r="0" b="0"/>
            <wp:docPr id="158" name="157 Imagen" descr="Timeli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line-2.png"/>
                    <pic:cNvPicPr/>
                  </pic:nvPicPr>
                  <pic:blipFill>
                    <a:blip r:embed="rId187"/>
                    <a:stretch>
                      <a:fillRect/>
                    </a:stretch>
                  </pic:blipFill>
                  <pic:spPr>
                    <a:xfrm>
                      <a:off x="0" y="0"/>
                      <a:ext cx="5400040" cy="3498850"/>
                    </a:xfrm>
                    <a:prstGeom prst="rect">
                      <a:avLst/>
                    </a:prstGeom>
                  </pic:spPr>
                </pic:pic>
              </a:graphicData>
            </a:graphic>
          </wp:inline>
        </w:drawing>
      </w:r>
    </w:p>
    <w:p w:rsidR="00454FEC" w:rsidRPr="00A548C8" w:rsidRDefault="00454FEC" w:rsidP="00D70AB6">
      <w:pPr>
        <w:pStyle w:val="Piedefoto"/>
      </w:pPr>
      <w:bookmarkStart w:id="159" w:name="_Toc104899091"/>
      <w:r w:rsidRPr="00A548C8">
        <w:t>Timeline de las principales fases e hitos de este TFM</w:t>
      </w:r>
      <w:bookmarkEnd w:id="159"/>
    </w:p>
    <w:p w:rsidR="00454FEC" w:rsidRPr="00A548C8" w:rsidRDefault="00454FEC" w:rsidP="00D70AB6">
      <w:pPr>
        <w:pStyle w:val="Texto"/>
      </w:pPr>
    </w:p>
    <w:p w:rsidR="00202FA4" w:rsidRPr="00A548C8" w:rsidRDefault="00454FEC" w:rsidP="00D70AB6">
      <w:pPr>
        <w:pStyle w:val="Texto"/>
      </w:pPr>
      <w:r w:rsidRPr="00A548C8">
        <w:t xml:space="preserve">Esta es </w:t>
      </w:r>
      <w:r w:rsidR="00202FA4" w:rsidRPr="00A548C8">
        <w:t>la Estructura de Descomposición del Trabajo (</w:t>
      </w:r>
      <w:r w:rsidR="00735205" w:rsidRPr="00A548C8">
        <w:t>EDT) [WBS (Work Breakdown Struc</w:t>
      </w:r>
      <w:r w:rsidRPr="00A548C8">
        <w:t>ture)*] que muestra las principales tareas de este TFM.</w:t>
      </w:r>
    </w:p>
    <w:p w:rsidR="00755F0D" w:rsidRPr="00A548C8" w:rsidRDefault="00755F0D" w:rsidP="0039678F">
      <w:pPr>
        <w:pStyle w:val="Timeframe"/>
      </w:pPr>
    </w:p>
    <w:p w:rsidR="00C27BB0" w:rsidRPr="00A548C8" w:rsidRDefault="00C27BB0" w:rsidP="0039678F">
      <w:pPr>
        <w:pStyle w:val="Timeframe"/>
      </w:pPr>
      <w:bookmarkStart w:id="160" w:name="_Planificación_temporal_de"/>
      <w:bookmarkStart w:id="161" w:name="_Toc96009501"/>
      <w:bookmarkEnd w:id="16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66493" w:rsidRPr="00A548C8" w:rsidRDefault="00C1726C" w:rsidP="0037049F">
      <w:pPr>
        <w:pStyle w:val="Ttulo4"/>
      </w:pPr>
      <w:bookmarkStart w:id="162" w:name="_Toc104898844"/>
      <w:r w:rsidRPr="00A548C8">
        <w:lastRenderedPageBreak/>
        <w:t>TRABAJO FINAL DE MÁSTER</w:t>
      </w:r>
      <w:bookmarkEnd w:id="162"/>
    </w:p>
    <w:p w:rsidR="00C1726C" w:rsidRPr="00A548C8" w:rsidRDefault="000C0EB3" w:rsidP="00944F4A">
      <w:pPr>
        <w:pStyle w:val="Ttulo5"/>
        <w:rPr>
          <w:lang w:val="es-ES"/>
        </w:rPr>
      </w:pPr>
      <w:bookmarkStart w:id="163" w:name="_Toc104898845"/>
      <w:r w:rsidRPr="00A548C8">
        <w:rPr>
          <w:lang w:val="es-ES"/>
        </w:rPr>
        <w:t xml:space="preserve">1. </w:t>
      </w:r>
      <w:r w:rsidR="00C1726C" w:rsidRPr="00A548C8">
        <w:rPr>
          <w:lang w:val="es-ES"/>
        </w:rPr>
        <w:t>PLAN DE TRABAJO</w:t>
      </w:r>
      <w:r w:rsidRPr="00A548C8">
        <w:rPr>
          <w:lang w:val="es-ES"/>
        </w:rPr>
        <w:t xml:space="preserve"> (PEC1)</w:t>
      </w:r>
      <w:bookmarkEnd w:id="163"/>
    </w:p>
    <w:p w:rsidR="00C1726C" w:rsidRPr="00A548C8" w:rsidRDefault="000C0EB3" w:rsidP="00D70AB6">
      <w:pPr>
        <w:pStyle w:val="Texto"/>
      </w:pPr>
      <w:r w:rsidRPr="00A548C8">
        <w:t xml:space="preserve">        1.1</w:t>
      </w:r>
      <w:r w:rsidR="00C1726C" w:rsidRPr="00A548C8">
        <w:t>. Trabajos previos</w:t>
      </w:r>
    </w:p>
    <w:p w:rsidR="00C1726C" w:rsidRPr="00A548C8" w:rsidRDefault="008B47C7" w:rsidP="00D70AB6">
      <w:pPr>
        <w:pStyle w:val="Texto"/>
      </w:pPr>
      <w:r w:rsidRPr="00A548C8">
        <w:t xml:space="preserve">      </w:t>
      </w:r>
      <w:r w:rsidR="000C0EB3" w:rsidRPr="00A548C8">
        <w:t xml:space="preserve">        </w:t>
      </w:r>
      <w:r w:rsidRPr="00A548C8">
        <w:t xml:space="preserve">  </w:t>
      </w:r>
      <w:r w:rsidR="000C0EB3" w:rsidRPr="00A548C8">
        <w:t>1</w:t>
      </w:r>
      <w:r w:rsidR="00C1726C" w:rsidRPr="00A548C8">
        <w:t>.1</w:t>
      </w:r>
      <w:r w:rsidR="000C0EB3" w:rsidRPr="00A548C8">
        <w:t>.1.</w:t>
      </w:r>
      <w:r w:rsidR="00C1726C" w:rsidRPr="00A548C8">
        <w:t xml:space="preserve"> Búsqueda de herramientas y recursos</w:t>
      </w:r>
    </w:p>
    <w:p w:rsidR="00C1726C" w:rsidRPr="00A548C8" w:rsidRDefault="008B47C7" w:rsidP="00D70AB6">
      <w:pPr>
        <w:pStyle w:val="Texto"/>
      </w:pPr>
      <w:r w:rsidRPr="00A548C8">
        <w:t xml:space="preserve">        </w:t>
      </w:r>
      <w:r w:rsidR="000C0EB3" w:rsidRPr="00A548C8">
        <w:t xml:space="preserve">        1.1</w:t>
      </w:r>
      <w:r w:rsidR="00C1726C" w:rsidRPr="00A548C8">
        <w:t>.2</w:t>
      </w:r>
      <w:r w:rsidR="000C0EB3" w:rsidRPr="00A548C8">
        <w:t>.</w:t>
      </w:r>
      <w:r w:rsidR="00C1726C" w:rsidRPr="00A548C8">
        <w:t xml:space="preserve"> Definir el objetivo del TFM</w:t>
      </w:r>
    </w:p>
    <w:p w:rsidR="00C1726C" w:rsidRPr="00A548C8" w:rsidRDefault="000C0EB3" w:rsidP="00D70AB6">
      <w:pPr>
        <w:pStyle w:val="Texto"/>
      </w:pPr>
      <w:r w:rsidRPr="00A548C8">
        <w:t xml:space="preserve">        1.2.</w:t>
      </w:r>
      <w:r w:rsidR="00C1726C" w:rsidRPr="00A548C8">
        <w:t xml:space="preserve"> Contexto y justificación del Trabajo</w:t>
      </w:r>
    </w:p>
    <w:p w:rsidR="00C1726C" w:rsidRPr="00A548C8" w:rsidRDefault="008B47C7" w:rsidP="00D70AB6">
      <w:pPr>
        <w:pStyle w:val="Texto"/>
      </w:pPr>
      <w:r w:rsidRPr="00A548C8">
        <w:t xml:space="preserve">        </w:t>
      </w:r>
      <w:r w:rsidR="000C0EB3" w:rsidRPr="00A548C8">
        <w:t xml:space="preserve">        1.</w:t>
      </w:r>
      <w:r w:rsidR="00C1726C" w:rsidRPr="00A548C8">
        <w:t>2.1. Cuestiones preliminares</w:t>
      </w:r>
    </w:p>
    <w:p w:rsidR="00C1726C" w:rsidRPr="00A548C8" w:rsidRDefault="008B47C7" w:rsidP="00D70AB6">
      <w:pPr>
        <w:pStyle w:val="Texto"/>
      </w:pPr>
      <w:r w:rsidRPr="00A548C8">
        <w:t xml:space="preserve">   </w:t>
      </w:r>
      <w:r w:rsidR="00C1726C" w:rsidRPr="00A548C8">
        <w:t xml:space="preserve"> </w:t>
      </w:r>
      <w:r w:rsidRPr="00A548C8">
        <w:t xml:space="preserve">    </w:t>
      </w:r>
      <w:r w:rsidR="000C0EB3" w:rsidRPr="00A548C8">
        <w:t xml:space="preserve">        </w:t>
      </w:r>
      <w:r w:rsidRPr="00A548C8">
        <w:t xml:space="preserve">        </w:t>
      </w:r>
      <w:r w:rsidR="000C0EB3" w:rsidRPr="00A548C8">
        <w:t>1.2</w:t>
      </w:r>
      <w:r w:rsidR="00C1726C" w:rsidRPr="00A548C8">
        <w:t>.1.1. ¿Cuál es la necesidad a cubrir?</w:t>
      </w:r>
    </w:p>
    <w:p w:rsidR="00C1726C" w:rsidRPr="00A548C8" w:rsidRDefault="008B47C7" w:rsidP="00D70AB6">
      <w:pPr>
        <w:pStyle w:val="Texto"/>
      </w:pPr>
      <w:r w:rsidRPr="00A548C8">
        <w:t xml:space="preserve"> </w:t>
      </w:r>
      <w:r w:rsidR="000C0EB3" w:rsidRPr="00A548C8">
        <w:t xml:space="preserve">        </w:t>
      </w:r>
      <w:r w:rsidRPr="00A548C8">
        <w:t xml:space="preserve">               </w:t>
      </w:r>
      <w:r w:rsidR="000C0EB3" w:rsidRPr="00A548C8">
        <w:t>1.2.1.</w:t>
      </w:r>
      <w:r w:rsidR="00C1726C" w:rsidRPr="00A548C8">
        <w:t>2. ¿Por qué es un tema relevante?</w:t>
      </w:r>
    </w:p>
    <w:p w:rsidR="00C1726C" w:rsidRPr="00A548C8" w:rsidRDefault="000C0EB3" w:rsidP="00D70AB6">
      <w:pPr>
        <w:pStyle w:val="Texto"/>
      </w:pPr>
      <w:r w:rsidRPr="00A548C8">
        <w:t xml:space="preserve">        </w:t>
      </w:r>
      <w:r w:rsidR="008B47C7" w:rsidRPr="00A548C8">
        <w:t xml:space="preserve">        </w:t>
      </w:r>
      <w:r w:rsidR="00EA70AE" w:rsidRPr="00A548C8">
        <w:t>1.2.2</w:t>
      </w:r>
      <w:r w:rsidRPr="00A548C8">
        <w:t>.</w:t>
      </w:r>
      <w:r w:rsidR="00C1726C" w:rsidRPr="00A548C8">
        <w:t xml:space="preserve"> ¿Cuál es la situación actual del mercado (estudio de mercado)?</w:t>
      </w:r>
    </w:p>
    <w:p w:rsidR="00C1726C" w:rsidRPr="00A548C8" w:rsidRDefault="008B47C7" w:rsidP="00D70AB6">
      <w:pPr>
        <w:pStyle w:val="Texto"/>
      </w:pPr>
      <w:r w:rsidRPr="00A548C8">
        <w:t xml:space="preserve"> </w:t>
      </w:r>
      <w:r w:rsidR="000C0EB3" w:rsidRPr="00A548C8">
        <w:t xml:space="preserve">        </w:t>
      </w:r>
      <w:r w:rsidRPr="00A548C8">
        <w:t xml:space="preserve">               </w:t>
      </w:r>
      <w:r w:rsidR="00EA70AE" w:rsidRPr="00A548C8">
        <w:t>1.2</w:t>
      </w:r>
      <w:r w:rsidR="00C1726C" w:rsidRPr="00A548C8">
        <w:t>.</w:t>
      </w:r>
      <w:r w:rsidR="00C14FE0" w:rsidRPr="00A548C8">
        <w:t>2.</w:t>
      </w:r>
      <w:r w:rsidR="00C1726C" w:rsidRPr="00A548C8">
        <w:t xml:space="preserve">1. Aspectos </w:t>
      </w:r>
      <w:r w:rsidR="002F38BE" w:rsidRPr="00A548C8">
        <w:t>micro ambientales</w:t>
      </w:r>
    </w:p>
    <w:p w:rsidR="00C1726C" w:rsidRPr="00A548C8" w:rsidRDefault="008B47C7" w:rsidP="00D70AB6">
      <w:pPr>
        <w:pStyle w:val="Texto"/>
      </w:pPr>
      <w:r w:rsidRPr="00A548C8">
        <w:t xml:space="preserve"> </w:t>
      </w:r>
      <w:r w:rsidR="000C0EB3" w:rsidRPr="00A548C8">
        <w:t xml:space="preserve">        </w:t>
      </w:r>
      <w:r w:rsidRPr="00A548C8">
        <w:t xml:space="preserve">               </w:t>
      </w:r>
      <w:r w:rsidR="00EA70AE" w:rsidRPr="00A548C8">
        <w:t>1.2</w:t>
      </w:r>
      <w:r w:rsidR="00C1726C" w:rsidRPr="00A548C8">
        <w:t>.</w:t>
      </w:r>
      <w:r w:rsidR="00C14FE0" w:rsidRPr="00A548C8">
        <w:t>2.</w:t>
      </w:r>
      <w:r w:rsidR="00C1726C" w:rsidRPr="00A548C8">
        <w:t xml:space="preserve">2. Aspectos </w:t>
      </w:r>
      <w:r w:rsidR="002F38BE" w:rsidRPr="00A548C8">
        <w:t>macro ambientales</w:t>
      </w:r>
    </w:p>
    <w:p w:rsidR="00C1726C" w:rsidRPr="00A548C8" w:rsidRDefault="00EA70AE" w:rsidP="00D70AB6">
      <w:pPr>
        <w:pStyle w:val="Texto"/>
      </w:pPr>
      <w:r w:rsidRPr="00A548C8">
        <w:t xml:space="preserve">                        1.2</w:t>
      </w:r>
      <w:r w:rsidR="000C0EB3" w:rsidRPr="00A548C8">
        <w:t>.</w:t>
      </w:r>
      <w:r w:rsidR="00C14FE0" w:rsidRPr="00A548C8">
        <w:t>2.</w:t>
      </w:r>
      <w:r w:rsidR="00C1726C" w:rsidRPr="00A548C8">
        <w:t>3. Conclusiones del estudio de la competencia (DAFO)</w:t>
      </w:r>
    </w:p>
    <w:p w:rsidR="00C1726C" w:rsidRPr="00A548C8" w:rsidRDefault="008B47C7" w:rsidP="00D70AB6">
      <w:pPr>
        <w:pStyle w:val="Texto"/>
      </w:pPr>
      <w:r w:rsidRPr="00A548C8">
        <w:t xml:space="preserve"> </w:t>
      </w:r>
      <w:r w:rsidR="000C0EB3" w:rsidRPr="00A548C8">
        <w:t xml:space="preserve">        </w:t>
      </w:r>
      <w:r w:rsidRPr="00A548C8">
        <w:t xml:space="preserve">               </w:t>
      </w:r>
      <w:r w:rsidR="00EA70AE" w:rsidRPr="00A548C8">
        <w:t>1.2</w:t>
      </w:r>
      <w:r w:rsidR="000C0EB3" w:rsidRPr="00A548C8">
        <w:t>.</w:t>
      </w:r>
      <w:r w:rsidR="00C14FE0" w:rsidRPr="00A548C8">
        <w:t>2.</w:t>
      </w:r>
      <w:r w:rsidR="00C1726C" w:rsidRPr="00A548C8">
        <w:t>4. Usuarios potenciales (Empathy Map, Target Audience)</w:t>
      </w:r>
    </w:p>
    <w:p w:rsidR="00C1726C" w:rsidRPr="00A548C8" w:rsidRDefault="008B47C7" w:rsidP="00D70AB6">
      <w:pPr>
        <w:pStyle w:val="Texto"/>
      </w:pPr>
      <w:r w:rsidRPr="00A548C8">
        <w:t xml:space="preserve"> </w:t>
      </w:r>
      <w:r w:rsidR="000C0EB3" w:rsidRPr="00A548C8">
        <w:t xml:space="preserve">        </w:t>
      </w:r>
      <w:r w:rsidRPr="00A548C8">
        <w:t xml:space="preserve">       </w:t>
      </w:r>
      <w:r w:rsidR="00EA70AE" w:rsidRPr="00A548C8">
        <w:t>1.2.3</w:t>
      </w:r>
      <w:r w:rsidR="00C1726C" w:rsidRPr="00A548C8">
        <w:t>. ¿Hay otros apps orientadas al mismo problema?</w:t>
      </w:r>
    </w:p>
    <w:p w:rsidR="00C1726C" w:rsidRPr="00A548C8" w:rsidRDefault="008B47C7" w:rsidP="00D70AB6">
      <w:pPr>
        <w:pStyle w:val="Texto"/>
      </w:pPr>
      <w:r w:rsidRPr="00A548C8">
        <w:t xml:space="preserve">  </w:t>
      </w:r>
      <w:r w:rsidR="000C0EB3" w:rsidRPr="00A548C8">
        <w:t xml:space="preserve">        </w:t>
      </w:r>
      <w:r w:rsidRPr="00A548C8">
        <w:t xml:space="preserve">      </w:t>
      </w:r>
      <w:r w:rsidR="00EA70AE" w:rsidRPr="00A548C8">
        <w:t>1.2.4</w:t>
      </w:r>
      <w:r w:rsidR="00C1726C" w:rsidRPr="00A548C8">
        <w:t>. Aportación realizada (innovación y mejora)</w:t>
      </w:r>
    </w:p>
    <w:p w:rsidR="00C1726C" w:rsidRPr="00A548C8" w:rsidRDefault="008B47C7" w:rsidP="00D70AB6">
      <w:pPr>
        <w:pStyle w:val="Texto"/>
      </w:pPr>
      <w:r w:rsidRPr="00A548C8">
        <w:t xml:space="preserve">    </w:t>
      </w:r>
      <w:r w:rsidR="000C0EB3" w:rsidRPr="00A548C8">
        <w:t xml:space="preserve">        </w:t>
      </w:r>
      <w:r w:rsidRPr="00A548C8">
        <w:t xml:space="preserve">            </w:t>
      </w:r>
      <w:r w:rsidR="00EA70AE" w:rsidRPr="00A548C8">
        <w:t>1.2.4</w:t>
      </w:r>
      <w:r w:rsidR="000C0EB3" w:rsidRPr="00A548C8">
        <w:t>.</w:t>
      </w:r>
      <w:r w:rsidR="00C1726C" w:rsidRPr="00A548C8">
        <w:t>1. ¿Cuál es nuestra propuesta de mejora?</w:t>
      </w:r>
    </w:p>
    <w:p w:rsidR="008B47C7" w:rsidRPr="00A548C8" w:rsidRDefault="008B47C7" w:rsidP="00D70AB6">
      <w:pPr>
        <w:pStyle w:val="Texto"/>
      </w:pPr>
      <w:r w:rsidRPr="00A548C8">
        <w:t xml:space="preserve">    </w:t>
      </w:r>
      <w:r w:rsidR="000C0EB3" w:rsidRPr="00A548C8">
        <w:t xml:space="preserve">        </w:t>
      </w:r>
      <w:r w:rsidRPr="00A548C8">
        <w:t xml:space="preserve">            </w:t>
      </w:r>
      <w:r w:rsidR="00EA70AE" w:rsidRPr="00A548C8">
        <w:t>1.2.4.</w:t>
      </w:r>
      <w:r w:rsidR="00C1726C" w:rsidRPr="00A548C8">
        <w:t>2. ¿Qué resultado se quiere obtener?</w:t>
      </w:r>
    </w:p>
    <w:p w:rsidR="00C1726C" w:rsidRPr="00A548C8" w:rsidRDefault="000C0EB3" w:rsidP="00D70AB6">
      <w:pPr>
        <w:pStyle w:val="Texto"/>
      </w:pPr>
      <w:r w:rsidRPr="00A548C8">
        <w:t xml:space="preserve">        1.3</w:t>
      </w:r>
      <w:r w:rsidR="00C1726C" w:rsidRPr="00A548C8">
        <w:t>. Objetivos del trabajo</w:t>
      </w:r>
    </w:p>
    <w:p w:rsidR="00C1726C" w:rsidRPr="00A548C8" w:rsidRDefault="008B47C7" w:rsidP="00D70AB6">
      <w:pPr>
        <w:pStyle w:val="Texto"/>
      </w:pPr>
      <w:r w:rsidRPr="00A548C8">
        <w:t xml:space="preserve">  </w:t>
      </w:r>
      <w:r w:rsidR="000C0EB3" w:rsidRPr="00A548C8">
        <w:t xml:space="preserve">        </w:t>
      </w:r>
      <w:r w:rsidRPr="00A548C8">
        <w:t xml:space="preserve">      </w:t>
      </w:r>
      <w:r w:rsidR="000C0EB3" w:rsidRPr="00A548C8">
        <w:t>1.</w:t>
      </w:r>
      <w:r w:rsidR="00C1726C" w:rsidRPr="00A548C8">
        <w:t>3.1. Requerimientos funcionales y no funcionales del proyecto</w:t>
      </w:r>
    </w:p>
    <w:p w:rsidR="00D12D74" w:rsidRPr="00A548C8" w:rsidRDefault="008B47C7" w:rsidP="00D70AB6">
      <w:pPr>
        <w:pStyle w:val="Texto"/>
      </w:pPr>
      <w:r w:rsidRPr="00A548C8">
        <w:t xml:space="preserve">   </w:t>
      </w:r>
      <w:r w:rsidR="000C0EB3" w:rsidRPr="00A548C8">
        <w:t xml:space="preserve">        </w:t>
      </w:r>
      <w:r w:rsidRPr="00A548C8">
        <w:t xml:space="preserve">             </w:t>
      </w:r>
      <w:r w:rsidR="000C0EB3" w:rsidRPr="00A548C8">
        <w:t>1.</w:t>
      </w:r>
      <w:r w:rsidR="00C1726C" w:rsidRPr="00A548C8">
        <w:t>3.1.1. Requerimientos de usuario y fu</w:t>
      </w:r>
      <w:r w:rsidR="00D12D74" w:rsidRPr="00A548C8">
        <w:t xml:space="preserve">ncionales de alto nivel </w:t>
      </w:r>
    </w:p>
    <w:p w:rsidR="00C1726C" w:rsidRPr="00A548C8" w:rsidRDefault="00D12D74" w:rsidP="00D70AB6">
      <w:pPr>
        <w:pStyle w:val="Texto"/>
      </w:pPr>
      <w:r w:rsidRPr="00A548C8">
        <w:t xml:space="preserve">                                     (</w:t>
      </w:r>
      <w:r w:rsidR="002F38BE" w:rsidRPr="00A548C8">
        <w:t>épicas</w:t>
      </w:r>
      <w:r w:rsidRPr="00A548C8">
        <w:t>)</w:t>
      </w:r>
    </w:p>
    <w:p w:rsidR="00C1726C" w:rsidRPr="00A548C8" w:rsidRDefault="008B47C7" w:rsidP="00D70AB6">
      <w:pPr>
        <w:pStyle w:val="Texto"/>
      </w:pPr>
      <w:r w:rsidRPr="00A548C8">
        <w:t xml:space="preserve">      </w:t>
      </w:r>
      <w:r w:rsidR="000C0EB3" w:rsidRPr="00A548C8">
        <w:t xml:space="preserve">        </w:t>
      </w:r>
      <w:r w:rsidRPr="00A548C8">
        <w:t xml:space="preserve">          </w:t>
      </w:r>
      <w:r w:rsidR="000C0EB3" w:rsidRPr="00A548C8">
        <w:t>1.</w:t>
      </w:r>
      <w:r w:rsidR="00C1726C" w:rsidRPr="00A548C8">
        <w:t>3.1.2. Requerimientos no funcionales</w:t>
      </w:r>
    </w:p>
    <w:p w:rsidR="008B47C7" w:rsidRPr="00A548C8" w:rsidRDefault="008B47C7" w:rsidP="00D70AB6">
      <w:pPr>
        <w:pStyle w:val="Texto"/>
      </w:pPr>
      <w:r w:rsidRPr="00A548C8">
        <w:t xml:space="preserve">      </w:t>
      </w:r>
      <w:r w:rsidR="000C0EB3" w:rsidRPr="00A548C8">
        <w:t xml:space="preserve">        </w:t>
      </w:r>
      <w:r w:rsidRPr="00A548C8">
        <w:t xml:space="preserve">  </w:t>
      </w:r>
      <w:r w:rsidR="000C0EB3" w:rsidRPr="00A548C8">
        <w:t>1.</w:t>
      </w:r>
      <w:r w:rsidR="00C1726C" w:rsidRPr="00A548C8">
        <w:t>3.2. App development canvas</w:t>
      </w:r>
    </w:p>
    <w:p w:rsidR="00C1726C" w:rsidRPr="00A548C8" w:rsidRDefault="000C0EB3" w:rsidP="00D70AB6">
      <w:pPr>
        <w:pStyle w:val="Texto"/>
      </w:pPr>
      <w:r w:rsidRPr="00A548C8">
        <w:t xml:space="preserve">        1.</w:t>
      </w:r>
      <w:r w:rsidR="008B47C7" w:rsidRPr="00A548C8">
        <w:t>4</w:t>
      </w:r>
      <w:r w:rsidR="00C1726C" w:rsidRPr="00A548C8">
        <w:t>. Enfoque y método seguido</w:t>
      </w:r>
      <w:r w:rsidR="00E26417" w:rsidRPr="00A548C8">
        <w:tab/>
      </w:r>
      <w:r w:rsidR="00E26417" w:rsidRPr="00A548C8">
        <w:tab/>
      </w:r>
    </w:p>
    <w:p w:rsidR="00E26417" w:rsidRPr="00A548C8" w:rsidRDefault="00E26417" w:rsidP="00D70AB6">
      <w:pPr>
        <w:pStyle w:val="Texto"/>
      </w:pPr>
      <w:r w:rsidRPr="00A548C8">
        <w:t xml:space="preserve">                1.4.1. Justificaciones relativas al Trabajo Final de Máster (TFM)</w:t>
      </w:r>
    </w:p>
    <w:p w:rsidR="00E26417" w:rsidRPr="00A548C8" w:rsidRDefault="00E26417" w:rsidP="00D70AB6">
      <w:pPr>
        <w:pStyle w:val="Texto"/>
      </w:pPr>
      <w:r w:rsidRPr="00A548C8">
        <w:t xml:space="preserve">                1.4.2. Justificaciones sobre la metodología y herramientas de gestión del </w:t>
      </w:r>
    </w:p>
    <w:p w:rsidR="00E26417" w:rsidRPr="00A548C8" w:rsidRDefault="00E26417" w:rsidP="00D70AB6">
      <w:pPr>
        <w:pStyle w:val="Texto"/>
      </w:pPr>
      <w:r w:rsidRPr="00A548C8">
        <w:t xml:space="preserve">                          proyecto</w:t>
      </w:r>
    </w:p>
    <w:p w:rsidR="00E26417" w:rsidRPr="00A548C8" w:rsidRDefault="00E26417" w:rsidP="00D70AB6">
      <w:pPr>
        <w:pStyle w:val="Texto"/>
      </w:pPr>
      <w:r w:rsidRPr="00A548C8">
        <w:t xml:space="preserve">                1.4.3. Justificación del tipo de proyecto</w:t>
      </w:r>
    </w:p>
    <w:p w:rsidR="00E26417" w:rsidRPr="00A548C8" w:rsidRDefault="00E26417" w:rsidP="00D70AB6">
      <w:pPr>
        <w:pStyle w:val="Texto"/>
      </w:pPr>
      <w:r w:rsidRPr="00A548C8">
        <w:t xml:space="preserve">                1.4.4. Justificación del tipo y modelo de negocio elegido</w:t>
      </w:r>
    </w:p>
    <w:p w:rsidR="00E26417" w:rsidRPr="00A548C8" w:rsidRDefault="00E26417" w:rsidP="00D70AB6">
      <w:pPr>
        <w:pStyle w:val="Texto"/>
      </w:pPr>
      <w:r w:rsidRPr="00A548C8">
        <w:t xml:space="preserve">                1.4.5. Justificaciones relacionadas con el diseño</w:t>
      </w:r>
    </w:p>
    <w:p w:rsidR="009F2C7F" w:rsidRPr="00A548C8" w:rsidRDefault="00E26417" w:rsidP="00D70AB6">
      <w:pPr>
        <w:pStyle w:val="Texto"/>
      </w:pPr>
      <w:r w:rsidRPr="00A548C8">
        <w:t xml:space="preserve">                1.4.6. Justificaciones técnicas (tipo de aplicación, lenguaje de </w:t>
      </w:r>
    </w:p>
    <w:p w:rsidR="00E26417" w:rsidRPr="00A548C8" w:rsidRDefault="009F2C7F" w:rsidP="00D70AB6">
      <w:pPr>
        <w:pStyle w:val="Texto"/>
      </w:pPr>
      <w:r w:rsidRPr="00A548C8">
        <w:t xml:space="preserve">                           </w:t>
      </w:r>
      <w:r w:rsidR="002F38BE" w:rsidRPr="00A548C8">
        <w:t>programación</w:t>
      </w:r>
      <w:r w:rsidR="00E26417" w:rsidRPr="00A548C8">
        <w:t>…)</w:t>
      </w:r>
    </w:p>
    <w:p w:rsidR="00E26417" w:rsidRPr="00A548C8" w:rsidRDefault="00E26417" w:rsidP="00D70AB6">
      <w:pPr>
        <w:pStyle w:val="Texto"/>
      </w:pPr>
      <w:r w:rsidRPr="00A548C8">
        <w:t xml:space="preserve">                1.4.7. Justificación de las fuentes de información seleccionadas</w:t>
      </w:r>
    </w:p>
    <w:p w:rsidR="00C1726C" w:rsidRPr="00A548C8" w:rsidRDefault="000C0EB3" w:rsidP="00D70AB6">
      <w:pPr>
        <w:pStyle w:val="Texto"/>
      </w:pPr>
      <w:r w:rsidRPr="00A548C8">
        <w:t xml:space="preserve">        1.</w:t>
      </w:r>
      <w:r w:rsidR="00C1726C" w:rsidRPr="00A548C8">
        <w:t>5. Planificación del trabajo</w:t>
      </w:r>
      <w:r w:rsidR="001C61BF" w:rsidRPr="00A548C8">
        <w:t xml:space="preserve"> </w:t>
      </w:r>
    </w:p>
    <w:p w:rsidR="00C1726C" w:rsidRPr="00A548C8" w:rsidRDefault="000C0EB3" w:rsidP="00D70AB6">
      <w:pPr>
        <w:pStyle w:val="Texto"/>
      </w:pPr>
      <w:r w:rsidRPr="00A548C8">
        <w:t xml:space="preserve">        1.</w:t>
      </w:r>
      <w:r w:rsidR="00C1726C" w:rsidRPr="00A548C8">
        <w:t>6. Breve sumario de productos obtenidos</w:t>
      </w:r>
    </w:p>
    <w:p w:rsidR="00064F66" w:rsidRPr="00A548C8" w:rsidRDefault="00585AA4" w:rsidP="00D70AB6">
      <w:pPr>
        <w:pStyle w:val="Texto"/>
      </w:pPr>
      <w:r w:rsidRPr="00A548C8">
        <w:t xml:space="preserve">        1.7. Tareas iterativas (actualización Glosario, retrospectiva semanal…)</w:t>
      </w:r>
    </w:p>
    <w:p w:rsidR="00C1726C" w:rsidRPr="00A548C8" w:rsidRDefault="00064F66" w:rsidP="00D70AB6">
      <w:pPr>
        <w:pStyle w:val="Texto"/>
      </w:pPr>
      <w:r w:rsidRPr="00A548C8">
        <w:t xml:space="preserve">        </w:t>
      </w:r>
      <w:r w:rsidR="000C0EB3" w:rsidRPr="00A548C8">
        <w:t>1.</w:t>
      </w:r>
      <w:r w:rsidR="00585AA4" w:rsidRPr="00A548C8">
        <w:t>8</w:t>
      </w:r>
      <w:r w:rsidR="00C1726C" w:rsidRPr="00A548C8">
        <w:t>. Contingencia</w:t>
      </w:r>
    </w:p>
    <w:p w:rsidR="008C1E9B" w:rsidRPr="00A548C8" w:rsidRDefault="008C1E9B" w:rsidP="00D70AB6">
      <w:pPr>
        <w:pStyle w:val="Texto"/>
      </w:pPr>
      <w:r w:rsidRPr="00A548C8">
        <w:t xml:space="preserve">        1.</w:t>
      </w:r>
      <w:r w:rsidR="00585AA4" w:rsidRPr="00A548C8">
        <w:t>9</w:t>
      </w:r>
      <w:r w:rsidRPr="00A548C8">
        <w:t>. Crear ZIP de la PEC1 y subirlo a la UOC</w:t>
      </w:r>
    </w:p>
    <w:p w:rsidR="00C83238" w:rsidRPr="00A548C8" w:rsidRDefault="00C83238" w:rsidP="00D70AB6">
      <w:pPr>
        <w:pStyle w:val="Texto"/>
      </w:pPr>
    </w:p>
    <w:p w:rsidR="00C83238" w:rsidRPr="00A548C8" w:rsidRDefault="00C83238" w:rsidP="00D70AB6">
      <w:pPr>
        <w:pStyle w:val="Texto"/>
      </w:pPr>
      <w:r w:rsidRPr="00A548C8">
        <w:rPr>
          <w:noProof/>
          <w:lang w:eastAsia="es-ES"/>
        </w:rPr>
        <w:lastRenderedPageBreak/>
        <w:drawing>
          <wp:inline distT="0" distB="0" distL="0" distR="0">
            <wp:extent cx="5400040" cy="3766185"/>
            <wp:effectExtent l="19050" t="0" r="0" b="0"/>
            <wp:docPr id="25" name="24 Imagen" descr="EDT_PE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T_PEC1.png"/>
                    <pic:cNvPicPr/>
                  </pic:nvPicPr>
                  <pic:blipFill>
                    <a:blip r:embed="rId188"/>
                    <a:stretch>
                      <a:fillRect/>
                    </a:stretch>
                  </pic:blipFill>
                  <pic:spPr>
                    <a:xfrm>
                      <a:off x="0" y="0"/>
                      <a:ext cx="5400040" cy="3766185"/>
                    </a:xfrm>
                    <a:prstGeom prst="rect">
                      <a:avLst/>
                    </a:prstGeom>
                  </pic:spPr>
                </pic:pic>
              </a:graphicData>
            </a:graphic>
          </wp:inline>
        </w:drawing>
      </w:r>
    </w:p>
    <w:p w:rsidR="00C83238" w:rsidRPr="00A548C8" w:rsidRDefault="00C83238" w:rsidP="00D70AB6">
      <w:pPr>
        <w:pStyle w:val="Piedefoto"/>
      </w:pPr>
      <w:bookmarkStart w:id="164" w:name="_Toc104899092"/>
      <w:r w:rsidRPr="00A548C8">
        <w:t>Estructura de Desglose de Trabajo (EDT) de la primera entrega (PEC1)</w:t>
      </w:r>
      <w:bookmarkEnd w:id="164"/>
    </w:p>
    <w:p w:rsidR="00755F0D" w:rsidRPr="00A548C8" w:rsidRDefault="00755F0D" w:rsidP="0039678F">
      <w:pPr>
        <w:pStyle w:val="Timeframe"/>
      </w:pPr>
    </w:p>
    <w:p w:rsidR="00164CEE"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1726C" w:rsidRPr="00A548C8" w:rsidRDefault="000C0EB3" w:rsidP="00944F4A">
      <w:pPr>
        <w:pStyle w:val="Ttulo5"/>
        <w:rPr>
          <w:lang w:val="es-ES"/>
        </w:rPr>
      </w:pPr>
      <w:bookmarkStart w:id="165" w:name="_Toc104898846"/>
      <w:r w:rsidRPr="00A548C8">
        <w:rPr>
          <w:lang w:val="es-ES"/>
        </w:rPr>
        <w:t xml:space="preserve">2. </w:t>
      </w:r>
      <w:r w:rsidR="00740194" w:rsidRPr="00A548C8">
        <w:rPr>
          <w:lang w:val="es-ES"/>
        </w:rPr>
        <w:t>CONCEPCIÓN PREVIA AL DISEÑO</w:t>
      </w:r>
      <w:r w:rsidR="0033038E" w:rsidRPr="00A548C8">
        <w:rPr>
          <w:lang w:val="es-ES"/>
        </w:rPr>
        <w:t xml:space="preserve"> (PEC2)</w:t>
      </w:r>
      <w:bookmarkEnd w:id="165"/>
    </w:p>
    <w:p w:rsidR="00C1726C" w:rsidRPr="00A548C8" w:rsidRDefault="000C0EB3" w:rsidP="00D70AB6">
      <w:pPr>
        <w:pStyle w:val="Texto"/>
      </w:pPr>
      <w:r w:rsidRPr="00A548C8">
        <w:t xml:space="preserve">        2.1</w:t>
      </w:r>
      <w:r w:rsidR="00C1726C" w:rsidRPr="00A548C8">
        <w:t>. Usuarios y contexto de uso</w:t>
      </w:r>
    </w:p>
    <w:p w:rsidR="00C1726C" w:rsidRPr="00A548C8" w:rsidRDefault="008B47C7" w:rsidP="00D70AB6">
      <w:pPr>
        <w:pStyle w:val="Texto"/>
      </w:pPr>
      <w:r w:rsidRPr="00A548C8">
        <w:t xml:space="preserve">  </w:t>
      </w:r>
      <w:r w:rsidR="000C0EB3" w:rsidRPr="00A548C8">
        <w:t xml:space="preserve">        </w:t>
      </w:r>
      <w:r w:rsidRPr="00A548C8">
        <w:t xml:space="preserve">      </w:t>
      </w:r>
      <w:r w:rsidR="000C0EB3" w:rsidRPr="00A548C8">
        <w:t>2.1</w:t>
      </w:r>
      <w:r w:rsidR="00C1726C" w:rsidRPr="00A548C8">
        <w:t>.1. Características de los usuarios</w:t>
      </w:r>
    </w:p>
    <w:p w:rsidR="00C1726C" w:rsidRPr="00A548C8" w:rsidRDefault="008B47C7" w:rsidP="00D70AB6">
      <w:pPr>
        <w:pStyle w:val="Texto"/>
      </w:pPr>
      <w:r w:rsidRPr="00A548C8">
        <w:t xml:space="preserve">   </w:t>
      </w:r>
      <w:r w:rsidR="000C0EB3" w:rsidRPr="00A548C8">
        <w:t xml:space="preserve">        </w:t>
      </w:r>
      <w:r w:rsidRPr="00A548C8">
        <w:t xml:space="preserve">             </w:t>
      </w:r>
      <w:r w:rsidR="000C0EB3" w:rsidRPr="00A548C8">
        <w:t>2.1</w:t>
      </w:r>
      <w:r w:rsidR="00C1726C" w:rsidRPr="00A548C8">
        <w:t>.1.1. Cuantitativas</w:t>
      </w:r>
    </w:p>
    <w:p w:rsidR="00C1726C" w:rsidRPr="00A548C8" w:rsidRDefault="008B47C7" w:rsidP="00D70AB6">
      <w:pPr>
        <w:pStyle w:val="Texto"/>
      </w:pPr>
      <w:r w:rsidRPr="00A548C8">
        <w:t xml:space="preserve">   </w:t>
      </w:r>
      <w:r w:rsidR="000C0EB3" w:rsidRPr="00A548C8">
        <w:t xml:space="preserve">        </w:t>
      </w:r>
      <w:r w:rsidRPr="00A548C8">
        <w:t xml:space="preserve">             </w:t>
      </w:r>
      <w:r w:rsidR="000C0EB3" w:rsidRPr="00A548C8">
        <w:t>2.1</w:t>
      </w:r>
      <w:r w:rsidR="00C1726C" w:rsidRPr="00A548C8">
        <w:t>.1.2. Cualitativas</w:t>
      </w:r>
      <w:r w:rsidR="009A47DD" w:rsidRPr="00A548C8">
        <w:t xml:space="preserve"> </w:t>
      </w:r>
    </w:p>
    <w:p w:rsidR="00C1726C" w:rsidRPr="00A548C8" w:rsidRDefault="008B47C7" w:rsidP="00D70AB6">
      <w:pPr>
        <w:pStyle w:val="Texto"/>
      </w:pPr>
      <w:r w:rsidRPr="00A548C8">
        <w:t xml:space="preserve">   </w:t>
      </w:r>
      <w:r w:rsidR="000C0EB3" w:rsidRPr="00A548C8">
        <w:t xml:space="preserve">        </w:t>
      </w:r>
      <w:r w:rsidRPr="00A548C8">
        <w:t xml:space="preserve">             </w:t>
      </w:r>
      <w:r w:rsidR="000C0EB3" w:rsidRPr="00A548C8">
        <w:t>2.1</w:t>
      </w:r>
      <w:r w:rsidR="00C1726C" w:rsidRPr="00A548C8">
        <w:t>.1.3. Target objetivo final</w:t>
      </w:r>
    </w:p>
    <w:p w:rsidR="00C1726C" w:rsidRPr="00A548C8" w:rsidRDefault="008B47C7" w:rsidP="00D70AB6">
      <w:pPr>
        <w:pStyle w:val="Texto"/>
      </w:pPr>
      <w:r w:rsidRPr="00A548C8">
        <w:t xml:space="preserve">  </w:t>
      </w:r>
      <w:r w:rsidR="000C0EB3" w:rsidRPr="00A548C8">
        <w:t xml:space="preserve">        </w:t>
      </w:r>
      <w:r w:rsidRPr="00A548C8">
        <w:t xml:space="preserve">      </w:t>
      </w:r>
      <w:r w:rsidR="000C0EB3" w:rsidRPr="00A548C8">
        <w:t>2.1</w:t>
      </w:r>
      <w:r w:rsidR="00C1726C" w:rsidRPr="00A548C8">
        <w:t>.2. Definición de perfiles (User Persona)</w:t>
      </w:r>
    </w:p>
    <w:p w:rsidR="00C1726C" w:rsidRPr="00A548C8" w:rsidRDefault="008B47C7" w:rsidP="00D70AB6">
      <w:pPr>
        <w:pStyle w:val="Texto"/>
      </w:pPr>
      <w:r w:rsidRPr="00A548C8">
        <w:t xml:space="preserve"> </w:t>
      </w:r>
      <w:r w:rsidR="000C0EB3" w:rsidRPr="00A548C8">
        <w:t xml:space="preserve">        </w:t>
      </w:r>
      <w:r w:rsidRPr="00A548C8">
        <w:t xml:space="preserve">       </w:t>
      </w:r>
      <w:r w:rsidR="000C0EB3" w:rsidRPr="00A548C8">
        <w:t>2.1</w:t>
      </w:r>
      <w:r w:rsidR="00C1726C" w:rsidRPr="00A548C8">
        <w:t>.3. Necesidades y objetivos de los usuarios</w:t>
      </w:r>
    </w:p>
    <w:p w:rsidR="005F25FA" w:rsidRPr="00A548C8" w:rsidRDefault="008B47C7" w:rsidP="00D70AB6">
      <w:pPr>
        <w:pStyle w:val="Texto"/>
      </w:pPr>
      <w:r w:rsidRPr="00A548C8">
        <w:t xml:space="preserve"> </w:t>
      </w:r>
      <w:r w:rsidR="000C0EB3" w:rsidRPr="00A548C8">
        <w:t xml:space="preserve">        </w:t>
      </w:r>
      <w:r w:rsidRPr="00A548C8">
        <w:t xml:space="preserve">       </w:t>
      </w:r>
      <w:r w:rsidR="000C0EB3" w:rsidRPr="00A548C8">
        <w:t>2.1</w:t>
      </w:r>
      <w:r w:rsidR="00C1726C" w:rsidRPr="00A548C8">
        <w:t>.4. Descripción de los contextos de uso</w:t>
      </w:r>
    </w:p>
    <w:p w:rsidR="005F25FA" w:rsidRPr="00A548C8" w:rsidRDefault="000C0EB3" w:rsidP="00D70AB6">
      <w:pPr>
        <w:pStyle w:val="Texto"/>
      </w:pPr>
      <w:r w:rsidRPr="00A548C8">
        <w:t xml:space="preserve">        2.2</w:t>
      </w:r>
      <w:r w:rsidR="00C1726C" w:rsidRPr="00A548C8">
        <w:t>. Diseño conceptual</w:t>
      </w:r>
    </w:p>
    <w:p w:rsidR="00ED469F" w:rsidRPr="00A548C8" w:rsidRDefault="000C0EB3" w:rsidP="00D70AB6">
      <w:pPr>
        <w:pStyle w:val="Texto"/>
      </w:pPr>
      <w:r w:rsidRPr="00A548C8">
        <w:t xml:space="preserve">                2.2</w:t>
      </w:r>
      <w:r w:rsidR="00ED469F" w:rsidRPr="00A548C8">
        <w:t>.1. Escenarios de uso</w:t>
      </w:r>
    </w:p>
    <w:p w:rsidR="00ED469F" w:rsidRPr="006851B4" w:rsidRDefault="00ED469F" w:rsidP="00D70AB6">
      <w:pPr>
        <w:pStyle w:val="Texto"/>
        <w:rPr>
          <w:lang w:val="en-US"/>
        </w:rPr>
      </w:pPr>
      <w:r w:rsidRPr="00A548C8">
        <w:t xml:space="preserve"> </w:t>
      </w:r>
      <w:r w:rsidR="000C0EB3" w:rsidRPr="00A548C8">
        <w:t xml:space="preserve">                       2.2</w:t>
      </w:r>
      <w:r w:rsidRPr="00A548C8">
        <w:t xml:space="preserve">.1.1. </w:t>
      </w:r>
      <w:r w:rsidRPr="006851B4">
        <w:rPr>
          <w:lang w:val="en-US"/>
        </w:rPr>
        <w:t>Storyboard</w:t>
      </w:r>
    </w:p>
    <w:p w:rsidR="00ED469F" w:rsidRPr="00FA41F7" w:rsidRDefault="00ED469F" w:rsidP="00D70AB6">
      <w:pPr>
        <w:pStyle w:val="Texto"/>
        <w:rPr>
          <w:lang w:val="en-US"/>
        </w:rPr>
      </w:pPr>
      <w:r w:rsidRPr="006851B4">
        <w:rPr>
          <w:lang w:val="en-US"/>
        </w:rPr>
        <w:t xml:space="preserve">  </w:t>
      </w:r>
      <w:r w:rsidR="000C0EB3" w:rsidRPr="006851B4">
        <w:rPr>
          <w:lang w:val="en-US"/>
        </w:rPr>
        <w:t xml:space="preserve">                      </w:t>
      </w:r>
      <w:r w:rsidR="000C0EB3" w:rsidRPr="00FA41F7">
        <w:rPr>
          <w:lang w:val="en-US"/>
        </w:rPr>
        <w:t>2.2</w:t>
      </w:r>
      <w:r w:rsidRPr="00FA41F7">
        <w:rPr>
          <w:lang w:val="en-US"/>
        </w:rPr>
        <w:t>.1.2. Customer Blueprint</w:t>
      </w:r>
    </w:p>
    <w:p w:rsidR="00ED469F" w:rsidRPr="00FA41F7" w:rsidRDefault="00ED469F" w:rsidP="00D70AB6">
      <w:pPr>
        <w:pStyle w:val="Texto"/>
        <w:rPr>
          <w:lang w:val="en-US"/>
        </w:rPr>
      </w:pPr>
      <w:r w:rsidRPr="00FA41F7">
        <w:rPr>
          <w:lang w:val="en-US"/>
        </w:rPr>
        <w:t xml:space="preserve">  </w:t>
      </w:r>
      <w:r w:rsidR="000C0EB3" w:rsidRPr="00FA41F7">
        <w:rPr>
          <w:lang w:val="en-US"/>
        </w:rPr>
        <w:t xml:space="preserve">                      2.2</w:t>
      </w:r>
      <w:r w:rsidRPr="00FA41F7">
        <w:rPr>
          <w:lang w:val="en-US"/>
        </w:rPr>
        <w:t>.1.3. Customer Journey Map</w:t>
      </w:r>
    </w:p>
    <w:p w:rsidR="00ED469F" w:rsidRPr="00FA41F7" w:rsidRDefault="00ED469F" w:rsidP="00D70AB6">
      <w:pPr>
        <w:pStyle w:val="Texto"/>
        <w:rPr>
          <w:lang w:val="en-US"/>
        </w:rPr>
      </w:pPr>
      <w:r w:rsidRPr="00FA41F7">
        <w:rPr>
          <w:lang w:val="en-US"/>
        </w:rPr>
        <w:t xml:space="preserve">  </w:t>
      </w:r>
      <w:r w:rsidR="000C0EB3" w:rsidRPr="00FA41F7">
        <w:rPr>
          <w:lang w:val="en-US"/>
        </w:rPr>
        <w:t xml:space="preserve">        </w:t>
      </w:r>
      <w:r w:rsidRPr="00FA41F7">
        <w:rPr>
          <w:lang w:val="en-US"/>
        </w:rPr>
        <w:t xml:space="preserve">              </w:t>
      </w:r>
      <w:r w:rsidR="000C0EB3" w:rsidRPr="00FA41F7">
        <w:rPr>
          <w:lang w:val="en-US"/>
        </w:rPr>
        <w:t>2.2</w:t>
      </w:r>
      <w:r w:rsidRPr="00FA41F7">
        <w:rPr>
          <w:lang w:val="en-US"/>
        </w:rPr>
        <w:t>.1.4. Customer Touch</w:t>
      </w:r>
      <w:r w:rsidR="00D021BB" w:rsidRPr="00FA41F7">
        <w:rPr>
          <w:lang w:val="en-US"/>
        </w:rPr>
        <w:t>point M</w:t>
      </w:r>
      <w:r w:rsidRPr="00FA41F7">
        <w:rPr>
          <w:lang w:val="en-US"/>
        </w:rPr>
        <w:t>ap</w:t>
      </w:r>
    </w:p>
    <w:p w:rsidR="00ED469F" w:rsidRPr="00FA41F7" w:rsidRDefault="00ED469F" w:rsidP="00D70AB6">
      <w:pPr>
        <w:pStyle w:val="Texto"/>
        <w:rPr>
          <w:lang w:val="en-US"/>
        </w:rPr>
      </w:pPr>
      <w:r w:rsidRPr="00FA41F7">
        <w:rPr>
          <w:lang w:val="en-US"/>
        </w:rPr>
        <w:t xml:space="preserve">  </w:t>
      </w:r>
      <w:r w:rsidR="000C0EB3" w:rsidRPr="00FA41F7">
        <w:rPr>
          <w:lang w:val="en-US"/>
        </w:rPr>
        <w:t xml:space="preserve">                      2.2</w:t>
      </w:r>
      <w:r w:rsidR="00A60CAF" w:rsidRPr="00FA41F7">
        <w:rPr>
          <w:lang w:val="en-US"/>
        </w:rPr>
        <w:t>.1.5. Listado de Use Cases</w:t>
      </w:r>
    </w:p>
    <w:p w:rsidR="00ED469F" w:rsidRPr="00FA41F7" w:rsidRDefault="00ED469F" w:rsidP="00D70AB6">
      <w:pPr>
        <w:pStyle w:val="Texto"/>
        <w:rPr>
          <w:lang w:val="en-US"/>
        </w:rPr>
      </w:pPr>
      <w:r w:rsidRPr="00FA41F7">
        <w:rPr>
          <w:lang w:val="en-US"/>
        </w:rPr>
        <w:t xml:space="preserve">  </w:t>
      </w:r>
      <w:r w:rsidR="000C0EB3" w:rsidRPr="00FA41F7">
        <w:rPr>
          <w:lang w:val="en-US"/>
        </w:rPr>
        <w:t xml:space="preserve">                      2.2</w:t>
      </w:r>
      <w:r w:rsidR="00A60CAF" w:rsidRPr="00FA41F7">
        <w:rPr>
          <w:lang w:val="en-US"/>
        </w:rPr>
        <w:t>.1.6. Use Cases UML</w:t>
      </w:r>
    </w:p>
    <w:p w:rsidR="00ED469F" w:rsidRPr="00FA41F7" w:rsidRDefault="00ED469F" w:rsidP="00D70AB6">
      <w:pPr>
        <w:pStyle w:val="Texto"/>
        <w:rPr>
          <w:lang w:val="en-US"/>
        </w:rPr>
      </w:pPr>
      <w:r w:rsidRPr="00FA41F7">
        <w:rPr>
          <w:lang w:val="en-US"/>
        </w:rPr>
        <w:t xml:space="preserve">   </w:t>
      </w:r>
      <w:r w:rsidR="000C0EB3" w:rsidRPr="00FA41F7">
        <w:rPr>
          <w:lang w:val="en-US"/>
        </w:rPr>
        <w:t xml:space="preserve">                     2.2</w:t>
      </w:r>
      <w:r w:rsidRPr="00FA41F7">
        <w:rPr>
          <w:lang w:val="en-US"/>
        </w:rPr>
        <w:t>.1.7. User Flow chart (pasos y tareas)</w:t>
      </w:r>
    </w:p>
    <w:p w:rsidR="00ED469F" w:rsidRPr="00A548C8" w:rsidRDefault="00ED469F" w:rsidP="00D70AB6">
      <w:pPr>
        <w:pStyle w:val="Texto"/>
      </w:pPr>
      <w:r w:rsidRPr="00FA41F7">
        <w:rPr>
          <w:lang w:val="en-US"/>
        </w:rPr>
        <w:t xml:space="preserve">   </w:t>
      </w:r>
      <w:r w:rsidR="000C0EB3" w:rsidRPr="00FA41F7">
        <w:rPr>
          <w:lang w:val="en-US"/>
        </w:rPr>
        <w:t xml:space="preserve">        </w:t>
      </w:r>
      <w:r w:rsidRPr="00FA41F7">
        <w:rPr>
          <w:lang w:val="en-US"/>
        </w:rPr>
        <w:t xml:space="preserve">             </w:t>
      </w:r>
      <w:r w:rsidR="000C0EB3" w:rsidRPr="00A548C8">
        <w:t>2.2</w:t>
      </w:r>
      <w:r w:rsidRPr="00A548C8">
        <w:t>.1.8. Wireflow (navegación esquemática entre pantallas)</w:t>
      </w:r>
    </w:p>
    <w:p w:rsidR="00C1726C" w:rsidRPr="00A548C8" w:rsidRDefault="000C0EB3" w:rsidP="00D70AB6">
      <w:pPr>
        <w:pStyle w:val="Texto"/>
      </w:pPr>
      <w:r w:rsidRPr="00A548C8">
        <w:t xml:space="preserve">        2.3</w:t>
      </w:r>
      <w:r w:rsidR="00C1726C" w:rsidRPr="00A548C8">
        <w:t>. Definición de requerimientos</w:t>
      </w:r>
    </w:p>
    <w:p w:rsidR="00C1726C" w:rsidRPr="00A548C8" w:rsidRDefault="000C0EB3" w:rsidP="00D70AB6">
      <w:pPr>
        <w:pStyle w:val="Texto"/>
      </w:pPr>
      <w:r w:rsidRPr="00A548C8">
        <w:t xml:space="preserve">        </w:t>
      </w:r>
      <w:r w:rsidR="005F25FA" w:rsidRPr="00A548C8">
        <w:t xml:space="preserve">        </w:t>
      </w:r>
      <w:r w:rsidRPr="00A548C8">
        <w:t>2.3</w:t>
      </w:r>
      <w:r w:rsidR="00651630" w:rsidRPr="00A548C8">
        <w:t>.1. Definición de User S</w:t>
      </w:r>
      <w:r w:rsidR="00C1726C" w:rsidRPr="00A548C8">
        <w:t>tories</w:t>
      </w:r>
    </w:p>
    <w:p w:rsidR="00C1726C" w:rsidRPr="00A548C8" w:rsidRDefault="005F25FA" w:rsidP="00D70AB6">
      <w:pPr>
        <w:pStyle w:val="Texto"/>
      </w:pPr>
      <w:r w:rsidRPr="00A548C8">
        <w:t xml:space="preserve"> </w:t>
      </w:r>
      <w:r w:rsidR="000C0EB3" w:rsidRPr="00A548C8">
        <w:t xml:space="preserve">        </w:t>
      </w:r>
      <w:r w:rsidRPr="00A548C8">
        <w:t xml:space="preserve">       </w:t>
      </w:r>
      <w:r w:rsidR="000C0EB3" w:rsidRPr="00A548C8">
        <w:t>2.3</w:t>
      </w:r>
      <w:r w:rsidR="00C1726C" w:rsidRPr="00A548C8">
        <w:t>.2. Definición de los Ac</w:t>
      </w:r>
      <w:r w:rsidR="00A548C8">
        <w:t>c</w:t>
      </w:r>
      <w:r w:rsidR="00C1726C" w:rsidRPr="00A548C8">
        <w:t>eptance Tests</w:t>
      </w:r>
    </w:p>
    <w:p w:rsidR="00C1726C" w:rsidRPr="00A548C8" w:rsidRDefault="005F25FA" w:rsidP="00D70AB6">
      <w:pPr>
        <w:pStyle w:val="Texto"/>
      </w:pPr>
      <w:r w:rsidRPr="00A548C8">
        <w:t xml:space="preserve"> </w:t>
      </w:r>
      <w:r w:rsidR="000C0EB3" w:rsidRPr="00A548C8">
        <w:t xml:space="preserve">        </w:t>
      </w:r>
      <w:r w:rsidRPr="00A548C8">
        <w:t xml:space="preserve">       </w:t>
      </w:r>
      <w:r w:rsidR="000C0EB3" w:rsidRPr="00A548C8">
        <w:t>2.3</w:t>
      </w:r>
      <w:r w:rsidR="00C1726C" w:rsidRPr="00A548C8">
        <w:t>.3. Priorización de Épicas y User Stories (Release Plan)</w:t>
      </w:r>
    </w:p>
    <w:p w:rsidR="00C1726C" w:rsidRPr="00A548C8" w:rsidRDefault="00740194" w:rsidP="00D70AB6">
      <w:pPr>
        <w:pStyle w:val="Texto"/>
      </w:pPr>
      <w:r w:rsidRPr="00A548C8">
        <w:lastRenderedPageBreak/>
        <w:t xml:space="preserve">        2.4</w:t>
      </w:r>
      <w:r w:rsidR="006B6036" w:rsidRPr="00A548C8">
        <w:t>. Validaciones y correcciones</w:t>
      </w:r>
      <w:r w:rsidR="00585AA4" w:rsidRPr="00A548C8">
        <w:tab/>
      </w:r>
    </w:p>
    <w:p w:rsidR="00585AA4" w:rsidRPr="00A548C8" w:rsidRDefault="00585AA4" w:rsidP="00D70AB6">
      <w:pPr>
        <w:pStyle w:val="Texto"/>
      </w:pPr>
      <w:r w:rsidRPr="00A548C8">
        <w:t xml:space="preserve">        </w:t>
      </w:r>
      <w:r w:rsidR="00740194" w:rsidRPr="00A548C8">
        <w:t>2.5</w:t>
      </w:r>
      <w:r w:rsidRPr="00A548C8">
        <w:t>. Tareas iterativas (actualización Glosario, retrospectiva semanal…)</w:t>
      </w:r>
    </w:p>
    <w:p w:rsidR="00C1726C" w:rsidRPr="00A548C8" w:rsidRDefault="00740194" w:rsidP="00D70AB6">
      <w:pPr>
        <w:pStyle w:val="Texto"/>
      </w:pPr>
      <w:r w:rsidRPr="00A548C8">
        <w:t xml:space="preserve">        2.6</w:t>
      </w:r>
      <w:r w:rsidR="00585AA4" w:rsidRPr="00A548C8">
        <w:t xml:space="preserve">. </w:t>
      </w:r>
      <w:r w:rsidR="00C1726C" w:rsidRPr="00A548C8">
        <w:t>Contingencia</w:t>
      </w:r>
    </w:p>
    <w:p w:rsidR="00C1726C" w:rsidRPr="00A548C8" w:rsidRDefault="00740194" w:rsidP="00D70AB6">
      <w:pPr>
        <w:pStyle w:val="Texto"/>
      </w:pPr>
      <w:r w:rsidRPr="00A548C8">
        <w:t xml:space="preserve">        2.7</w:t>
      </w:r>
      <w:r w:rsidR="00585AA4" w:rsidRPr="00A548C8">
        <w:t xml:space="preserve">. </w:t>
      </w:r>
      <w:r w:rsidR="008C1E9B" w:rsidRPr="00A548C8">
        <w:t>Crear ZIP de la PEC2 y subirlo a la UOC</w:t>
      </w:r>
    </w:p>
    <w:p w:rsidR="00C83238" w:rsidRPr="00A548C8" w:rsidRDefault="00C83238" w:rsidP="00D70AB6">
      <w:pPr>
        <w:pStyle w:val="Texto"/>
      </w:pPr>
    </w:p>
    <w:p w:rsidR="00755F0D" w:rsidRPr="00A548C8" w:rsidRDefault="00755F0D" w:rsidP="00D70AB6">
      <w:pPr>
        <w:pStyle w:val="Imagencentrada"/>
      </w:pPr>
      <w:r w:rsidRPr="00A548C8">
        <w:rPr>
          <w:noProof/>
          <w:lang w:eastAsia="es-ES"/>
        </w:rPr>
        <w:lastRenderedPageBreak/>
        <w:drawing>
          <wp:inline distT="0" distB="0" distL="0" distR="0">
            <wp:extent cx="3361501" cy="8205746"/>
            <wp:effectExtent l="19050" t="0" r="0" b="0"/>
            <wp:docPr id="157" name="156 Imagen" descr="EDT_PE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T_PEC2.png"/>
                    <pic:cNvPicPr/>
                  </pic:nvPicPr>
                  <pic:blipFill>
                    <a:blip r:embed="rId189"/>
                    <a:stretch>
                      <a:fillRect/>
                    </a:stretch>
                  </pic:blipFill>
                  <pic:spPr>
                    <a:xfrm>
                      <a:off x="0" y="0"/>
                      <a:ext cx="3363053" cy="8209535"/>
                    </a:xfrm>
                    <a:prstGeom prst="rect">
                      <a:avLst/>
                    </a:prstGeom>
                  </pic:spPr>
                </pic:pic>
              </a:graphicData>
            </a:graphic>
          </wp:inline>
        </w:drawing>
      </w:r>
    </w:p>
    <w:p w:rsidR="00755F0D" w:rsidRPr="00A548C8" w:rsidRDefault="00755F0D" w:rsidP="00D70AB6">
      <w:pPr>
        <w:pStyle w:val="Piedefoto"/>
      </w:pPr>
      <w:bookmarkStart w:id="166" w:name="_Toc104899093"/>
      <w:r w:rsidRPr="00A548C8">
        <w:t>Estructura de Desglose de Trabajo (EDT) de la segunda entrega (PEC2)</w:t>
      </w:r>
      <w:bookmarkEnd w:id="166"/>
    </w:p>
    <w:p w:rsidR="00755F0D" w:rsidRPr="00A548C8" w:rsidRDefault="00755F0D"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1726C" w:rsidRPr="00A548C8" w:rsidRDefault="000C0EB3" w:rsidP="00944F4A">
      <w:pPr>
        <w:pStyle w:val="Ttulo5"/>
        <w:rPr>
          <w:lang w:val="es-ES"/>
        </w:rPr>
      </w:pPr>
      <w:bookmarkStart w:id="167" w:name="_Toc104898847"/>
      <w:r w:rsidRPr="00A548C8">
        <w:rPr>
          <w:lang w:val="es-ES"/>
        </w:rPr>
        <w:lastRenderedPageBreak/>
        <w:t xml:space="preserve">3. </w:t>
      </w:r>
      <w:r w:rsidR="00740194" w:rsidRPr="00A548C8">
        <w:rPr>
          <w:lang w:val="es-ES"/>
        </w:rPr>
        <w:t>DISEÑO</w:t>
      </w:r>
      <w:r w:rsidR="00064F66" w:rsidRPr="00A548C8">
        <w:rPr>
          <w:lang w:val="es-ES"/>
        </w:rPr>
        <w:t xml:space="preserve"> (PEC3)</w:t>
      </w:r>
      <w:bookmarkEnd w:id="167"/>
    </w:p>
    <w:p w:rsidR="00C1726C" w:rsidRPr="00A548C8" w:rsidRDefault="000C0EB3" w:rsidP="00D70AB6">
      <w:pPr>
        <w:pStyle w:val="Texto"/>
      </w:pPr>
      <w:r w:rsidRPr="00A548C8">
        <w:t xml:space="preserve">        3.1</w:t>
      </w:r>
      <w:r w:rsidR="00C1726C" w:rsidRPr="00A548C8">
        <w:t>. Fase de implementación</w:t>
      </w:r>
    </w:p>
    <w:p w:rsidR="005F447D" w:rsidRPr="00A548C8" w:rsidRDefault="005F447D" w:rsidP="00D70AB6">
      <w:pPr>
        <w:pStyle w:val="Texto"/>
      </w:pPr>
      <w:r w:rsidRPr="00A548C8">
        <w:t xml:space="preserve">          </w:t>
      </w:r>
      <w:r w:rsidR="00C30B40" w:rsidRPr="00A548C8">
        <w:t xml:space="preserve">      3.1.1. Propuesta de Diseño</w:t>
      </w:r>
    </w:p>
    <w:p w:rsidR="005F447D" w:rsidRPr="00A548C8" w:rsidRDefault="005F447D" w:rsidP="00D70AB6">
      <w:pPr>
        <w:pStyle w:val="Texto"/>
      </w:pPr>
      <w:r w:rsidRPr="00A548C8">
        <w:t xml:space="preserve">                        3.1.1.1. Layout</w:t>
      </w:r>
      <w:r w:rsidR="008067CC" w:rsidRPr="00A548C8">
        <w:t xml:space="preserve"> </w:t>
      </w:r>
    </w:p>
    <w:p w:rsidR="005F447D" w:rsidRPr="00A548C8" w:rsidRDefault="005F447D" w:rsidP="00D70AB6">
      <w:pPr>
        <w:pStyle w:val="Texto"/>
      </w:pPr>
      <w:r w:rsidRPr="00A548C8">
        <w:t xml:space="preserve">                        3.1.1.2. Navegación</w:t>
      </w:r>
    </w:p>
    <w:p w:rsidR="005F447D" w:rsidRPr="00A548C8" w:rsidRDefault="005F447D" w:rsidP="00D70AB6">
      <w:pPr>
        <w:pStyle w:val="Texto"/>
      </w:pPr>
      <w:r w:rsidRPr="00A548C8">
        <w:t xml:space="preserve">                        3.1.1.3. Colores</w:t>
      </w:r>
    </w:p>
    <w:p w:rsidR="005F447D" w:rsidRPr="00A548C8" w:rsidRDefault="005F447D" w:rsidP="00D70AB6">
      <w:pPr>
        <w:pStyle w:val="Texto"/>
      </w:pPr>
      <w:r w:rsidRPr="00A548C8">
        <w:t xml:space="preserve">                        3.1.1.4. Tipografía</w:t>
      </w:r>
    </w:p>
    <w:p w:rsidR="005F447D" w:rsidRPr="00A548C8" w:rsidRDefault="00401C95" w:rsidP="00D70AB6">
      <w:pPr>
        <w:pStyle w:val="Texto"/>
      </w:pPr>
      <w:r w:rsidRPr="00A548C8">
        <w:t xml:space="preserve">                        3.1.1.5</w:t>
      </w:r>
      <w:r w:rsidR="005F447D" w:rsidRPr="00A548C8">
        <w:t>. Iconografía</w:t>
      </w:r>
    </w:p>
    <w:p w:rsidR="005F447D" w:rsidRPr="00A548C8" w:rsidRDefault="00401C95" w:rsidP="00D70AB6">
      <w:pPr>
        <w:pStyle w:val="Texto"/>
      </w:pPr>
      <w:r w:rsidRPr="00A548C8">
        <w:t xml:space="preserve">                        3.1.1.6</w:t>
      </w:r>
      <w:r w:rsidR="005F447D" w:rsidRPr="00A548C8">
        <w:t>. Forma</w:t>
      </w:r>
    </w:p>
    <w:p w:rsidR="005F447D" w:rsidRPr="00A548C8" w:rsidRDefault="00401C95" w:rsidP="00D70AB6">
      <w:pPr>
        <w:pStyle w:val="Texto"/>
      </w:pPr>
      <w:r w:rsidRPr="00A548C8">
        <w:t xml:space="preserve">                        3.1.1.7</w:t>
      </w:r>
      <w:r w:rsidR="005F447D" w:rsidRPr="00A548C8">
        <w:t>. Movimiento</w:t>
      </w:r>
    </w:p>
    <w:p w:rsidR="005F447D" w:rsidRPr="00A548C8" w:rsidRDefault="00401C95" w:rsidP="00D70AB6">
      <w:pPr>
        <w:pStyle w:val="Texto"/>
      </w:pPr>
      <w:r w:rsidRPr="00A548C8">
        <w:t xml:space="preserve">                        3.1.1.8</w:t>
      </w:r>
      <w:r w:rsidR="005F447D" w:rsidRPr="00A548C8">
        <w:t>. Interacciones</w:t>
      </w:r>
    </w:p>
    <w:p w:rsidR="005F447D" w:rsidRPr="00A548C8" w:rsidRDefault="00401C95" w:rsidP="00D70AB6">
      <w:pPr>
        <w:pStyle w:val="Texto"/>
      </w:pPr>
      <w:r w:rsidRPr="00A548C8">
        <w:t xml:space="preserve">                        3.1.1.9</w:t>
      </w:r>
      <w:r w:rsidR="005F447D" w:rsidRPr="00A548C8">
        <w:t>. Comunicación</w:t>
      </w:r>
    </w:p>
    <w:p w:rsidR="00740194" w:rsidRPr="00A548C8" w:rsidRDefault="00740194" w:rsidP="00D70AB6">
      <w:pPr>
        <w:pStyle w:val="Texto"/>
      </w:pPr>
      <w:r w:rsidRPr="00A548C8">
        <w:t xml:space="preserve">                3.1.2. Diseño de baja resolución</w:t>
      </w:r>
    </w:p>
    <w:p w:rsidR="00740194" w:rsidRPr="00A548C8" w:rsidRDefault="00740194" w:rsidP="00D70AB6">
      <w:pPr>
        <w:pStyle w:val="Texto"/>
      </w:pPr>
      <w:r w:rsidRPr="00A548C8">
        <w:t xml:space="preserve">                        3.1.2.1. Bocetos (Sketches)</w:t>
      </w:r>
    </w:p>
    <w:p w:rsidR="00740194" w:rsidRPr="00A548C8" w:rsidRDefault="00740194" w:rsidP="00D70AB6">
      <w:pPr>
        <w:pStyle w:val="Texto"/>
      </w:pPr>
      <w:r w:rsidRPr="00A548C8">
        <w:t xml:space="preserve">                        3.1.2.2. Wireframes (blanco y negro)</w:t>
      </w:r>
    </w:p>
    <w:p w:rsidR="00740194" w:rsidRPr="006851B4" w:rsidRDefault="00740194" w:rsidP="00D70AB6">
      <w:pPr>
        <w:pStyle w:val="Texto"/>
        <w:rPr>
          <w:lang w:val="en-US"/>
        </w:rPr>
      </w:pPr>
      <w:r w:rsidRPr="00A548C8">
        <w:t xml:space="preserve">                        </w:t>
      </w:r>
      <w:r w:rsidRPr="006851B4">
        <w:rPr>
          <w:lang w:val="en-US"/>
        </w:rPr>
        <w:t>3.1.2.3. User Flow chart (pasos de tareas con wireframes)</w:t>
      </w:r>
    </w:p>
    <w:p w:rsidR="00740194" w:rsidRPr="006851B4" w:rsidRDefault="00740194" w:rsidP="00D70AB6">
      <w:pPr>
        <w:pStyle w:val="Texto"/>
        <w:rPr>
          <w:lang w:val="en-US"/>
        </w:rPr>
      </w:pPr>
      <w:r w:rsidRPr="006851B4">
        <w:rPr>
          <w:lang w:val="en-US"/>
        </w:rPr>
        <w:t xml:space="preserve">                        3.1.2.4. Moodboard</w:t>
      </w:r>
    </w:p>
    <w:p w:rsidR="00740194" w:rsidRPr="00A548C8" w:rsidRDefault="00740194" w:rsidP="00D70AB6">
      <w:pPr>
        <w:pStyle w:val="Texto"/>
      </w:pPr>
      <w:r w:rsidRPr="006851B4">
        <w:rPr>
          <w:lang w:val="en-US"/>
        </w:rPr>
        <w:t xml:space="preserve">                </w:t>
      </w:r>
      <w:r w:rsidRPr="00A548C8">
        <w:t>3.1.3. Diseño de alta resolución</w:t>
      </w:r>
    </w:p>
    <w:p w:rsidR="005F447D" w:rsidRPr="00A548C8" w:rsidRDefault="00740194" w:rsidP="00D70AB6">
      <w:pPr>
        <w:pStyle w:val="Texto"/>
      </w:pPr>
      <w:r w:rsidRPr="00A548C8">
        <w:t xml:space="preserve">                        </w:t>
      </w:r>
      <w:r w:rsidR="00C174EF" w:rsidRPr="00A548C8">
        <w:t>3.1.3.1</w:t>
      </w:r>
      <w:r w:rsidR="005F447D" w:rsidRPr="00A548C8">
        <w:t>. Componentes</w:t>
      </w:r>
    </w:p>
    <w:p w:rsidR="005F447D" w:rsidRPr="00A548C8" w:rsidRDefault="00740194" w:rsidP="00D70AB6">
      <w:pPr>
        <w:pStyle w:val="Texto"/>
      </w:pPr>
      <w:r w:rsidRPr="00A548C8">
        <w:t xml:space="preserve">                        </w:t>
      </w:r>
      <w:r w:rsidR="00C174EF" w:rsidRPr="00A548C8">
        <w:t>3.1.3.2</w:t>
      </w:r>
      <w:r w:rsidR="005F447D" w:rsidRPr="00A548C8">
        <w:t>. Maquetas (Mockups)</w:t>
      </w:r>
    </w:p>
    <w:p w:rsidR="005F447D" w:rsidRPr="00A548C8" w:rsidRDefault="00740194" w:rsidP="00D70AB6">
      <w:pPr>
        <w:pStyle w:val="Texto"/>
      </w:pPr>
      <w:r w:rsidRPr="00A548C8">
        <w:t xml:space="preserve">                        </w:t>
      </w:r>
      <w:r w:rsidR="00C174EF" w:rsidRPr="00A548C8">
        <w:t>3.1.3.3</w:t>
      </w:r>
      <w:r w:rsidR="005F447D" w:rsidRPr="00A548C8">
        <w:t>. Prototipo interactivo</w:t>
      </w:r>
      <w:r w:rsidR="007729B9" w:rsidRPr="00A548C8">
        <w:tab/>
      </w:r>
    </w:p>
    <w:p w:rsidR="005F447D" w:rsidRPr="00A548C8" w:rsidRDefault="00740194" w:rsidP="00D70AB6">
      <w:pPr>
        <w:pStyle w:val="Texto"/>
      </w:pPr>
      <w:r w:rsidRPr="00A548C8">
        <w:t xml:space="preserve">                        </w:t>
      </w:r>
      <w:r w:rsidR="00C174EF" w:rsidRPr="00A548C8">
        <w:t>3.1.3.4</w:t>
      </w:r>
      <w:r w:rsidR="005F447D" w:rsidRPr="00A548C8">
        <w:t>. Animación del prototipo</w:t>
      </w:r>
    </w:p>
    <w:p w:rsidR="005F447D" w:rsidRPr="00A548C8" w:rsidRDefault="00740194" w:rsidP="00D70AB6">
      <w:pPr>
        <w:pStyle w:val="Texto"/>
      </w:pPr>
      <w:r w:rsidRPr="00A548C8">
        <w:t xml:space="preserve">                        </w:t>
      </w:r>
      <w:r w:rsidR="00C174EF" w:rsidRPr="00A548C8">
        <w:t>3.1.3.5</w:t>
      </w:r>
      <w:r w:rsidR="005F447D" w:rsidRPr="00A548C8">
        <w:t>. UAT tests del prototipo</w:t>
      </w:r>
    </w:p>
    <w:p w:rsidR="005F447D" w:rsidRPr="00A548C8" w:rsidRDefault="00C174EF" w:rsidP="00D70AB6">
      <w:pPr>
        <w:pStyle w:val="Texto"/>
      </w:pPr>
      <w:r w:rsidRPr="00A548C8">
        <w:t xml:space="preserve">                3.1.4</w:t>
      </w:r>
      <w:r w:rsidR="005F447D" w:rsidRPr="00A548C8">
        <w:t>. Corrección de errores</w:t>
      </w:r>
    </w:p>
    <w:p w:rsidR="00C30B40" w:rsidRPr="00A548C8" w:rsidRDefault="00C174EF" w:rsidP="00D70AB6">
      <w:pPr>
        <w:pStyle w:val="Texto"/>
      </w:pPr>
      <w:r w:rsidRPr="00A548C8">
        <w:t xml:space="preserve">                3.1.5</w:t>
      </w:r>
      <w:r w:rsidR="005F447D" w:rsidRPr="00A548C8">
        <w:t>. Creación del vídeo animado</w:t>
      </w:r>
      <w:r w:rsidR="006F0336" w:rsidRPr="00A548C8">
        <w:t xml:space="preserve">        </w:t>
      </w:r>
    </w:p>
    <w:p w:rsidR="006F0336" w:rsidRPr="00A548C8" w:rsidRDefault="00C174EF" w:rsidP="00D70AB6">
      <w:pPr>
        <w:pStyle w:val="Texto"/>
      </w:pPr>
      <w:r w:rsidRPr="00A548C8">
        <w:t xml:space="preserve">                3.1.6</w:t>
      </w:r>
      <w:r w:rsidR="007729B9" w:rsidRPr="00A548C8">
        <w:t xml:space="preserve">. Integrar </w:t>
      </w:r>
      <w:r w:rsidR="00937115" w:rsidRPr="00A548C8">
        <w:t>Material C</w:t>
      </w:r>
      <w:r w:rsidR="007729B9" w:rsidRPr="00A548C8">
        <w:t>omponents para desarrolladores</w:t>
      </w:r>
    </w:p>
    <w:p w:rsidR="00C1726C" w:rsidRPr="00A548C8" w:rsidRDefault="000C0EB3" w:rsidP="00D70AB6">
      <w:pPr>
        <w:pStyle w:val="Texto"/>
      </w:pPr>
      <w:r w:rsidRPr="00A548C8">
        <w:t xml:space="preserve">        3.</w:t>
      </w:r>
      <w:r w:rsidR="00584197" w:rsidRPr="00A548C8">
        <w:t>2</w:t>
      </w:r>
      <w:r w:rsidR="00C1726C" w:rsidRPr="00A548C8">
        <w:t>. Crear los Anexos</w:t>
      </w:r>
      <w:r w:rsidR="00CC260D" w:rsidRPr="00A548C8">
        <w:t xml:space="preserve"> (los ya disponibles)</w:t>
      </w:r>
    </w:p>
    <w:p w:rsidR="00CC260D" w:rsidRPr="00A548C8" w:rsidRDefault="00CC260D" w:rsidP="00D70AB6">
      <w:pPr>
        <w:pStyle w:val="Texto"/>
      </w:pPr>
      <w:r w:rsidRPr="00A548C8">
        <w:t xml:space="preserve"> </w:t>
      </w:r>
      <w:r w:rsidR="000C0EB3" w:rsidRPr="00A548C8">
        <w:t xml:space="preserve">        </w:t>
      </w:r>
      <w:r w:rsidR="00584197" w:rsidRPr="00A548C8">
        <w:t xml:space="preserve">       3.2</w:t>
      </w:r>
      <w:r w:rsidRPr="00A548C8">
        <w:t>.1. Propuesta de arte global</w:t>
      </w:r>
    </w:p>
    <w:p w:rsidR="00CC260D" w:rsidRPr="00A548C8" w:rsidRDefault="00CC260D" w:rsidP="00D70AB6">
      <w:pPr>
        <w:pStyle w:val="Texto"/>
      </w:pPr>
      <w:r w:rsidRPr="00A548C8">
        <w:t xml:space="preserve"> </w:t>
      </w:r>
      <w:r w:rsidR="000C0EB3" w:rsidRPr="00A548C8">
        <w:t xml:space="preserve">        </w:t>
      </w:r>
      <w:r w:rsidR="00584197" w:rsidRPr="00A548C8">
        <w:t xml:space="preserve">       3.2</w:t>
      </w:r>
      <w:r w:rsidRPr="00A548C8">
        <w:t>.2. Wireframes originales</w:t>
      </w:r>
    </w:p>
    <w:p w:rsidR="00CC260D" w:rsidRPr="00A548C8" w:rsidRDefault="00CC260D" w:rsidP="00D70AB6">
      <w:pPr>
        <w:pStyle w:val="Texto"/>
      </w:pPr>
      <w:r w:rsidRPr="00A548C8">
        <w:t xml:space="preserve">  </w:t>
      </w:r>
      <w:r w:rsidR="000C0EB3" w:rsidRPr="00A548C8">
        <w:t xml:space="preserve">        </w:t>
      </w:r>
      <w:r w:rsidR="00584197" w:rsidRPr="00A548C8">
        <w:t xml:space="preserve">      3.2</w:t>
      </w:r>
      <w:r w:rsidR="006F0336" w:rsidRPr="00A548C8">
        <w:t>.</w:t>
      </w:r>
      <w:r w:rsidRPr="00A548C8">
        <w:t>3. Mockups originales</w:t>
      </w:r>
    </w:p>
    <w:p w:rsidR="00CC260D" w:rsidRPr="00A548C8" w:rsidRDefault="000C0EB3" w:rsidP="00D70AB6">
      <w:pPr>
        <w:pStyle w:val="Texto"/>
      </w:pPr>
      <w:r w:rsidRPr="00A548C8">
        <w:t xml:space="preserve">        </w:t>
      </w:r>
      <w:r w:rsidR="00584197" w:rsidRPr="00A548C8">
        <w:t xml:space="preserve">        3.2</w:t>
      </w:r>
      <w:r w:rsidR="00CC260D" w:rsidRPr="00A548C8">
        <w:t>.4. Prototipo interactivo</w:t>
      </w:r>
    </w:p>
    <w:p w:rsidR="00585AA4" w:rsidRPr="00A548C8" w:rsidRDefault="00585AA4" w:rsidP="00D70AB6">
      <w:pPr>
        <w:pStyle w:val="Texto"/>
      </w:pPr>
      <w:r w:rsidRPr="00A548C8">
        <w:t xml:space="preserve">        </w:t>
      </w:r>
      <w:r w:rsidR="00937115" w:rsidRPr="00A548C8">
        <w:t>3.</w:t>
      </w:r>
      <w:r w:rsidR="00584197" w:rsidRPr="00A548C8">
        <w:t>3</w:t>
      </w:r>
      <w:r w:rsidRPr="00A548C8">
        <w:t>. Tareas iterativas (actualización Glosario, retrospectiva semanal…)</w:t>
      </w:r>
    </w:p>
    <w:p w:rsidR="00C1726C" w:rsidRPr="00A548C8" w:rsidRDefault="00937115" w:rsidP="00D70AB6">
      <w:pPr>
        <w:pStyle w:val="Texto"/>
      </w:pPr>
      <w:r w:rsidRPr="00A548C8">
        <w:t xml:space="preserve">        3.</w:t>
      </w:r>
      <w:r w:rsidR="00584197" w:rsidRPr="00A548C8">
        <w:t>4</w:t>
      </w:r>
      <w:r w:rsidR="00C1726C" w:rsidRPr="00A548C8">
        <w:t>. Contingencia</w:t>
      </w:r>
    </w:p>
    <w:p w:rsidR="00C1726C" w:rsidRPr="00A548C8" w:rsidRDefault="00937115" w:rsidP="00D70AB6">
      <w:pPr>
        <w:pStyle w:val="Texto"/>
      </w:pPr>
      <w:r w:rsidRPr="00A548C8">
        <w:t xml:space="preserve">        3.</w:t>
      </w:r>
      <w:r w:rsidR="00584197" w:rsidRPr="00A548C8">
        <w:t>5</w:t>
      </w:r>
      <w:r w:rsidR="00C1726C" w:rsidRPr="00A548C8">
        <w:t xml:space="preserve">. </w:t>
      </w:r>
      <w:r w:rsidR="008C1E9B" w:rsidRPr="00A548C8">
        <w:t>Crear ZIP de la PEC3 y subirlo a la UOC</w:t>
      </w:r>
      <w:r w:rsidR="00C83238" w:rsidRPr="00A548C8">
        <w:tab/>
      </w:r>
    </w:p>
    <w:p w:rsidR="00C83238" w:rsidRPr="00A548C8" w:rsidRDefault="00C83238" w:rsidP="00D70AB6">
      <w:pPr>
        <w:pStyle w:val="Texto"/>
      </w:pPr>
    </w:p>
    <w:p w:rsidR="00D70AB6" w:rsidRPr="00A548C8" w:rsidRDefault="0039678F" w:rsidP="00D70AB6">
      <w:pPr>
        <w:pStyle w:val="Imagencentrada"/>
      </w:pPr>
      <w:r w:rsidRPr="00A548C8">
        <w:rPr>
          <w:noProof/>
          <w:lang w:eastAsia="es-ES"/>
        </w:rPr>
        <w:lastRenderedPageBreak/>
        <w:drawing>
          <wp:inline distT="0" distB="0" distL="0" distR="0">
            <wp:extent cx="5400040" cy="7645400"/>
            <wp:effectExtent l="19050" t="0" r="0" b="0"/>
            <wp:docPr id="9166" name="9165 Imagen" descr="EDT_PE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T_PEC3.png"/>
                    <pic:cNvPicPr/>
                  </pic:nvPicPr>
                  <pic:blipFill>
                    <a:blip r:embed="rId190"/>
                    <a:stretch>
                      <a:fillRect/>
                    </a:stretch>
                  </pic:blipFill>
                  <pic:spPr>
                    <a:xfrm>
                      <a:off x="0" y="0"/>
                      <a:ext cx="5400040" cy="7645400"/>
                    </a:xfrm>
                    <a:prstGeom prst="rect">
                      <a:avLst/>
                    </a:prstGeom>
                  </pic:spPr>
                </pic:pic>
              </a:graphicData>
            </a:graphic>
          </wp:inline>
        </w:drawing>
      </w:r>
    </w:p>
    <w:p w:rsidR="00D70AB6" w:rsidRPr="00A548C8" w:rsidRDefault="00D70AB6" w:rsidP="00D70AB6">
      <w:pPr>
        <w:pStyle w:val="Piedefoto"/>
      </w:pPr>
      <w:bookmarkStart w:id="168" w:name="_Toc104899094"/>
      <w:r w:rsidRPr="00A548C8">
        <w:t>Estructura de Desglose de Trabajo (EDT) de la tercera entrega (PEC3)</w:t>
      </w:r>
      <w:bookmarkEnd w:id="168"/>
    </w:p>
    <w:p w:rsidR="00755F0D" w:rsidRPr="00A548C8" w:rsidRDefault="00755F0D"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1726C" w:rsidRPr="00A548C8" w:rsidRDefault="000C0EB3" w:rsidP="00944F4A">
      <w:pPr>
        <w:pStyle w:val="Ttulo5"/>
        <w:rPr>
          <w:lang w:val="es-ES"/>
        </w:rPr>
      </w:pPr>
      <w:bookmarkStart w:id="169" w:name="_Toc104898848"/>
      <w:r w:rsidRPr="00A548C8">
        <w:rPr>
          <w:lang w:val="es-ES"/>
        </w:rPr>
        <w:t xml:space="preserve">4. </w:t>
      </w:r>
      <w:r w:rsidR="00C1726C" w:rsidRPr="00A548C8">
        <w:rPr>
          <w:lang w:val="es-ES"/>
        </w:rPr>
        <w:t>ENTREGA FINAL</w:t>
      </w:r>
      <w:bookmarkEnd w:id="169"/>
    </w:p>
    <w:p w:rsidR="005F536B" w:rsidRPr="00A548C8" w:rsidRDefault="000C0EB3" w:rsidP="00D70AB6">
      <w:pPr>
        <w:pStyle w:val="Texto"/>
      </w:pPr>
      <w:r w:rsidRPr="00A548C8">
        <w:t xml:space="preserve">        4.1</w:t>
      </w:r>
      <w:r w:rsidR="00C1726C" w:rsidRPr="00A548C8">
        <w:t xml:space="preserve">. </w:t>
      </w:r>
      <w:r w:rsidR="005F536B" w:rsidRPr="00A548C8">
        <w:t xml:space="preserve">Redacción </w:t>
      </w:r>
      <w:r w:rsidR="007A776A" w:rsidRPr="00A548C8">
        <w:t xml:space="preserve">y compleción </w:t>
      </w:r>
      <w:r w:rsidR="005F536B" w:rsidRPr="00A548C8">
        <w:t xml:space="preserve">de los apartados </w:t>
      </w:r>
      <w:r w:rsidR="007A776A" w:rsidRPr="00A548C8">
        <w:t>pendientes</w:t>
      </w:r>
      <w:r w:rsidR="005F536B" w:rsidRPr="00A548C8">
        <w:t xml:space="preserve"> de la Memoria</w:t>
      </w:r>
    </w:p>
    <w:p w:rsidR="00C1726C" w:rsidRPr="00A548C8" w:rsidRDefault="005F536B" w:rsidP="00D70AB6">
      <w:pPr>
        <w:pStyle w:val="Texto"/>
      </w:pPr>
      <w:r w:rsidRPr="00A548C8">
        <w:lastRenderedPageBreak/>
        <w:t xml:space="preserve">                4.1.1. </w:t>
      </w:r>
      <w:r w:rsidR="00C1726C" w:rsidRPr="00A548C8">
        <w:t>Redacción de la Ficha del Trabajo Final</w:t>
      </w:r>
    </w:p>
    <w:p w:rsidR="00CC260D" w:rsidRPr="00A548C8" w:rsidRDefault="000C0EB3" w:rsidP="00D70AB6">
      <w:pPr>
        <w:pStyle w:val="Texto"/>
      </w:pPr>
      <w:r w:rsidRPr="00A548C8">
        <w:t xml:space="preserve">        </w:t>
      </w:r>
      <w:r w:rsidR="005F536B" w:rsidRPr="00A548C8">
        <w:t xml:space="preserve">        </w:t>
      </w:r>
      <w:r w:rsidRPr="00A548C8">
        <w:t>4.1</w:t>
      </w:r>
      <w:r w:rsidR="00C1726C" w:rsidRPr="00A548C8">
        <w:t>.</w:t>
      </w:r>
      <w:r w:rsidR="005F536B" w:rsidRPr="00A548C8">
        <w:t>2.</w:t>
      </w:r>
      <w:r w:rsidR="00C1726C" w:rsidRPr="00A548C8">
        <w:t xml:space="preserve"> Redacción de la Conclusión</w:t>
      </w:r>
    </w:p>
    <w:p w:rsidR="00C1726C" w:rsidRPr="00A548C8" w:rsidRDefault="000C0EB3" w:rsidP="00D70AB6">
      <w:pPr>
        <w:pStyle w:val="Texto"/>
      </w:pPr>
      <w:r w:rsidRPr="00A548C8">
        <w:t xml:space="preserve">        </w:t>
      </w:r>
      <w:r w:rsidR="005F536B" w:rsidRPr="00A548C8">
        <w:t xml:space="preserve">        4.1.3</w:t>
      </w:r>
      <w:r w:rsidR="00C1726C" w:rsidRPr="00A548C8">
        <w:t>. Redacción de las sugerencias de evolución futuras</w:t>
      </w:r>
    </w:p>
    <w:p w:rsidR="006F4600" w:rsidRPr="00A548C8" w:rsidRDefault="000C0EB3" w:rsidP="00D70AB6">
      <w:pPr>
        <w:pStyle w:val="Texto"/>
      </w:pPr>
      <w:r w:rsidRPr="00A548C8">
        <w:t xml:space="preserve">        </w:t>
      </w:r>
      <w:r w:rsidR="005F536B" w:rsidRPr="00A548C8">
        <w:t xml:space="preserve">        4.1.4</w:t>
      </w:r>
      <w:r w:rsidR="006F4600" w:rsidRPr="00A548C8">
        <w:t xml:space="preserve">. </w:t>
      </w:r>
      <w:r w:rsidR="005F536B" w:rsidRPr="00A548C8">
        <w:t>Completar</w:t>
      </w:r>
      <w:r w:rsidR="006F4600" w:rsidRPr="00A548C8">
        <w:t xml:space="preserve"> la Bibliograf</w:t>
      </w:r>
      <w:r w:rsidR="009B177D" w:rsidRPr="00A548C8">
        <w:t>ía expandida</w:t>
      </w:r>
    </w:p>
    <w:p w:rsidR="00C70AA5" w:rsidRPr="00A548C8" w:rsidRDefault="000C0EB3" w:rsidP="00D70AB6">
      <w:pPr>
        <w:pStyle w:val="Texto"/>
      </w:pPr>
      <w:r w:rsidRPr="00A548C8">
        <w:t xml:space="preserve">        </w:t>
      </w:r>
      <w:r w:rsidR="005F536B" w:rsidRPr="00A548C8">
        <w:t xml:space="preserve">        4.1.5. Completar</w:t>
      </w:r>
      <w:r w:rsidR="00C70AA5" w:rsidRPr="00A548C8">
        <w:t xml:space="preserve"> el Glosario expandido</w:t>
      </w:r>
    </w:p>
    <w:p w:rsidR="005F536B" w:rsidRPr="00A548C8" w:rsidRDefault="000C0EB3" w:rsidP="00D70AB6">
      <w:pPr>
        <w:pStyle w:val="Texto"/>
      </w:pPr>
      <w:r w:rsidRPr="00A548C8">
        <w:t xml:space="preserve">        </w:t>
      </w:r>
      <w:r w:rsidR="005F536B" w:rsidRPr="00A548C8">
        <w:t>4.2.</w:t>
      </w:r>
      <w:r w:rsidR="007A776A" w:rsidRPr="00A548C8">
        <w:t xml:space="preserve"> R</w:t>
      </w:r>
      <w:r w:rsidR="006F4600" w:rsidRPr="00A548C8">
        <w:t>evisión</w:t>
      </w:r>
      <w:r w:rsidR="007A776A" w:rsidRPr="00A548C8">
        <w:t xml:space="preserve">: </w:t>
      </w:r>
      <w:r w:rsidR="005F536B" w:rsidRPr="00A548C8">
        <w:t>estructura, maquetación, contenido, ortografía, gr</w:t>
      </w:r>
      <w:r w:rsidR="007A776A" w:rsidRPr="00A548C8">
        <w:t>a</w:t>
      </w:r>
      <w:r w:rsidR="005F536B" w:rsidRPr="00A548C8">
        <w:t>mática…</w:t>
      </w:r>
    </w:p>
    <w:p w:rsidR="006F4600" w:rsidRPr="00A548C8" w:rsidRDefault="005F536B" w:rsidP="00D70AB6">
      <w:pPr>
        <w:pStyle w:val="Texto"/>
      </w:pPr>
      <w:r w:rsidRPr="00A548C8">
        <w:t xml:space="preserve">               </w:t>
      </w:r>
      <w:r w:rsidR="006F4600" w:rsidRPr="00A548C8">
        <w:t>de</w:t>
      </w:r>
      <w:r w:rsidRPr="00A548C8">
        <w:t xml:space="preserve"> los entregables ya disponibles</w:t>
      </w:r>
    </w:p>
    <w:p w:rsidR="006F4600" w:rsidRPr="00A548C8" w:rsidRDefault="000C0EB3" w:rsidP="00D70AB6">
      <w:pPr>
        <w:pStyle w:val="Texto"/>
      </w:pPr>
      <w:r w:rsidRPr="00A548C8">
        <w:t xml:space="preserve">        </w:t>
      </w:r>
      <w:r w:rsidR="009F4A50" w:rsidRPr="00A548C8">
        <w:t xml:space="preserve">        </w:t>
      </w:r>
      <w:r w:rsidR="005F536B" w:rsidRPr="00A548C8">
        <w:t>4.2</w:t>
      </w:r>
      <w:r w:rsidR="006F4600" w:rsidRPr="00A548C8">
        <w:t xml:space="preserve">.1. Memoria </w:t>
      </w:r>
      <w:r w:rsidR="009B177D" w:rsidRPr="00A548C8">
        <w:t>expandida</w:t>
      </w:r>
    </w:p>
    <w:p w:rsidR="006F4600" w:rsidRPr="00A548C8" w:rsidRDefault="006F4600" w:rsidP="00D70AB6">
      <w:pPr>
        <w:pStyle w:val="Texto"/>
      </w:pPr>
      <w:r w:rsidRPr="00A548C8">
        <w:t xml:space="preserve">    </w:t>
      </w:r>
      <w:r w:rsidR="000C0EB3" w:rsidRPr="00A548C8">
        <w:t xml:space="preserve">        </w:t>
      </w:r>
      <w:r w:rsidR="005F536B" w:rsidRPr="00A548C8">
        <w:t xml:space="preserve">    4.2</w:t>
      </w:r>
      <w:r w:rsidRPr="00A548C8">
        <w:t>.2. Glosario</w:t>
      </w:r>
      <w:r w:rsidR="009B177D" w:rsidRPr="00A548C8">
        <w:t xml:space="preserve"> expandido</w:t>
      </w:r>
    </w:p>
    <w:p w:rsidR="006F4600" w:rsidRPr="00A548C8" w:rsidRDefault="006F4600" w:rsidP="00D70AB6">
      <w:pPr>
        <w:pStyle w:val="Texto"/>
      </w:pPr>
      <w:r w:rsidRPr="00A548C8">
        <w:t xml:space="preserve">   </w:t>
      </w:r>
      <w:r w:rsidR="000C0EB3" w:rsidRPr="00A548C8">
        <w:t xml:space="preserve">        </w:t>
      </w:r>
      <w:r w:rsidR="005F536B" w:rsidRPr="00A548C8">
        <w:t xml:space="preserve">     4.2</w:t>
      </w:r>
      <w:r w:rsidRPr="00A548C8">
        <w:t>.3. Propuesta de arte global</w:t>
      </w:r>
    </w:p>
    <w:p w:rsidR="006F4600" w:rsidRPr="00A548C8" w:rsidRDefault="006F4600" w:rsidP="00D70AB6">
      <w:pPr>
        <w:pStyle w:val="Texto"/>
      </w:pPr>
      <w:r w:rsidRPr="00A548C8">
        <w:t xml:space="preserve">   </w:t>
      </w:r>
      <w:r w:rsidR="000C0EB3" w:rsidRPr="00A548C8">
        <w:t xml:space="preserve">        </w:t>
      </w:r>
      <w:r w:rsidR="005F536B" w:rsidRPr="00A548C8">
        <w:t xml:space="preserve">     4.2</w:t>
      </w:r>
      <w:r w:rsidRPr="00A548C8">
        <w:t>.4. Wireframes originales</w:t>
      </w:r>
    </w:p>
    <w:p w:rsidR="006F4600" w:rsidRPr="00A548C8" w:rsidRDefault="006F4600" w:rsidP="00D70AB6">
      <w:pPr>
        <w:pStyle w:val="Texto"/>
      </w:pPr>
      <w:r w:rsidRPr="00A548C8">
        <w:t xml:space="preserve">  </w:t>
      </w:r>
      <w:r w:rsidR="000C0EB3" w:rsidRPr="00A548C8">
        <w:t xml:space="preserve">        </w:t>
      </w:r>
      <w:r w:rsidR="005F536B" w:rsidRPr="00A548C8">
        <w:t xml:space="preserve">      4.2</w:t>
      </w:r>
      <w:r w:rsidRPr="00A548C8">
        <w:t>.5. Mockups originales</w:t>
      </w:r>
    </w:p>
    <w:p w:rsidR="006F4600" w:rsidRPr="00A548C8" w:rsidRDefault="006F4600" w:rsidP="00D70AB6">
      <w:pPr>
        <w:pStyle w:val="Texto"/>
      </w:pPr>
      <w:r w:rsidRPr="00A548C8">
        <w:t xml:space="preserve">  </w:t>
      </w:r>
      <w:r w:rsidR="000C0EB3" w:rsidRPr="00A548C8">
        <w:t xml:space="preserve">        </w:t>
      </w:r>
      <w:r w:rsidR="005F536B" w:rsidRPr="00A548C8">
        <w:t xml:space="preserve">      4.2</w:t>
      </w:r>
      <w:r w:rsidRPr="00A548C8">
        <w:t>.6. Prototipo interactivo</w:t>
      </w:r>
    </w:p>
    <w:p w:rsidR="00C808B8" w:rsidRPr="00A548C8" w:rsidRDefault="000C0EB3" w:rsidP="00D70AB6">
      <w:pPr>
        <w:pStyle w:val="Texto"/>
      </w:pPr>
      <w:r w:rsidRPr="00A548C8">
        <w:t xml:space="preserve">        </w:t>
      </w:r>
      <w:r w:rsidR="00520DA5" w:rsidRPr="00A548C8">
        <w:t>4.3</w:t>
      </w:r>
      <w:r w:rsidR="009B177D" w:rsidRPr="00A548C8">
        <w:t xml:space="preserve">. Crear </w:t>
      </w:r>
      <w:r w:rsidR="006F4600" w:rsidRPr="00A548C8">
        <w:t>la Memoria</w:t>
      </w:r>
      <w:r w:rsidR="009B177D" w:rsidRPr="00A548C8">
        <w:t xml:space="preserve"> final</w:t>
      </w:r>
      <w:r w:rsidR="007A776A" w:rsidRPr="00A548C8">
        <w:t xml:space="preserve"> evaluable</w:t>
      </w:r>
      <w:r w:rsidR="00C808B8" w:rsidRPr="00A548C8">
        <w:t xml:space="preserve"> (&lt;80 páginas)</w:t>
      </w:r>
    </w:p>
    <w:p w:rsidR="00C808B8" w:rsidRPr="00A548C8" w:rsidRDefault="00C808B8" w:rsidP="00D70AB6">
      <w:pPr>
        <w:pStyle w:val="Texto"/>
      </w:pPr>
      <w:r w:rsidRPr="00A548C8">
        <w:t xml:space="preserve"> </w:t>
      </w:r>
      <w:r w:rsidR="000C0EB3" w:rsidRPr="00A548C8">
        <w:t xml:space="preserve">        </w:t>
      </w:r>
      <w:r w:rsidR="00520DA5" w:rsidRPr="00A548C8">
        <w:t xml:space="preserve">       4.3.1</w:t>
      </w:r>
      <w:r w:rsidRPr="00A548C8">
        <w:t>. Reducir el cuerpo de la Memoria</w:t>
      </w:r>
    </w:p>
    <w:p w:rsidR="00C808B8" w:rsidRPr="00A548C8" w:rsidRDefault="00C808B8" w:rsidP="00D70AB6">
      <w:pPr>
        <w:pStyle w:val="Texto"/>
      </w:pPr>
      <w:r w:rsidRPr="00A548C8">
        <w:t xml:space="preserve"> </w:t>
      </w:r>
      <w:r w:rsidR="000C0EB3" w:rsidRPr="00A548C8">
        <w:t xml:space="preserve">        </w:t>
      </w:r>
      <w:r w:rsidR="00520DA5" w:rsidRPr="00A548C8">
        <w:t xml:space="preserve">       4.3</w:t>
      </w:r>
      <w:r w:rsidRPr="00A548C8">
        <w:t xml:space="preserve">.2. Reducir el Glosario a los términos de la Memoria </w:t>
      </w:r>
      <w:r w:rsidR="007A776A" w:rsidRPr="00A548C8">
        <w:t>evaluable</w:t>
      </w:r>
    </w:p>
    <w:p w:rsidR="006F4600" w:rsidRPr="00A548C8" w:rsidRDefault="00C808B8" w:rsidP="00D70AB6">
      <w:pPr>
        <w:pStyle w:val="Texto"/>
      </w:pPr>
      <w:r w:rsidRPr="00A548C8">
        <w:t xml:space="preserve"> </w:t>
      </w:r>
      <w:r w:rsidR="000C0EB3" w:rsidRPr="00A548C8">
        <w:t xml:space="preserve">        </w:t>
      </w:r>
      <w:r w:rsidR="00520DA5" w:rsidRPr="00A548C8">
        <w:t xml:space="preserve">       4.3.</w:t>
      </w:r>
      <w:r w:rsidRPr="00A548C8">
        <w:t xml:space="preserve">3. Reducir la </w:t>
      </w:r>
      <w:r w:rsidR="009B177D" w:rsidRPr="00A548C8">
        <w:t xml:space="preserve">Bibliografía </w:t>
      </w:r>
      <w:r w:rsidR="009F4A50" w:rsidRPr="00A548C8">
        <w:t xml:space="preserve">a partir de la Memoria </w:t>
      </w:r>
      <w:r w:rsidR="007A776A" w:rsidRPr="00A548C8">
        <w:t>evaluable</w:t>
      </w:r>
    </w:p>
    <w:p w:rsidR="006F4600" w:rsidRPr="00A548C8" w:rsidRDefault="000C0EB3" w:rsidP="00D70AB6">
      <w:pPr>
        <w:pStyle w:val="Texto"/>
      </w:pPr>
      <w:r w:rsidRPr="00A548C8">
        <w:t xml:space="preserve">        </w:t>
      </w:r>
      <w:r w:rsidR="00520DA5" w:rsidRPr="00A548C8">
        <w:t>4.4</w:t>
      </w:r>
      <w:r w:rsidR="006F4600" w:rsidRPr="00A548C8">
        <w:t>. Crear el resto de anexos</w:t>
      </w:r>
    </w:p>
    <w:p w:rsidR="006F4600" w:rsidRPr="00A548C8" w:rsidRDefault="000C0EB3" w:rsidP="00D70AB6">
      <w:pPr>
        <w:pStyle w:val="Texto"/>
      </w:pPr>
      <w:r w:rsidRPr="00A548C8">
        <w:t xml:space="preserve">        </w:t>
      </w:r>
      <w:r w:rsidR="009F4A50" w:rsidRPr="00A548C8">
        <w:t xml:space="preserve">        </w:t>
      </w:r>
      <w:r w:rsidR="00520DA5" w:rsidRPr="00A548C8">
        <w:t>4.4</w:t>
      </w:r>
      <w:r w:rsidR="009B177D" w:rsidRPr="00A548C8">
        <w:t>.1</w:t>
      </w:r>
      <w:r w:rsidR="006F4600" w:rsidRPr="00A548C8">
        <w:t>. Manual en PDF de la app</w:t>
      </w:r>
    </w:p>
    <w:p w:rsidR="006F4600" w:rsidRPr="00A548C8" w:rsidRDefault="000C0EB3" w:rsidP="00D70AB6">
      <w:pPr>
        <w:pStyle w:val="Texto"/>
      </w:pPr>
      <w:r w:rsidRPr="00A548C8">
        <w:t xml:space="preserve">        </w:t>
      </w:r>
      <w:r w:rsidR="009F4A50" w:rsidRPr="00A548C8">
        <w:t xml:space="preserve">        </w:t>
      </w:r>
      <w:r w:rsidR="00520DA5" w:rsidRPr="00A548C8">
        <w:t>4.4</w:t>
      </w:r>
      <w:r w:rsidR="009B177D" w:rsidRPr="00A548C8">
        <w:t>.2</w:t>
      </w:r>
      <w:r w:rsidR="006F4600" w:rsidRPr="00A548C8">
        <w:t>. Instrucciones</w:t>
      </w:r>
      <w:r w:rsidR="00C70AA5" w:rsidRPr="00A548C8">
        <w:t xml:space="preserve"> sobre los anexos</w:t>
      </w:r>
    </w:p>
    <w:p w:rsidR="009F4A50" w:rsidRPr="00A548C8" w:rsidRDefault="000C0EB3" w:rsidP="00D70AB6">
      <w:pPr>
        <w:pStyle w:val="Texto"/>
      </w:pPr>
      <w:r w:rsidRPr="00A548C8">
        <w:t xml:space="preserve">        </w:t>
      </w:r>
      <w:r w:rsidR="00520DA5" w:rsidRPr="00A548C8">
        <w:t xml:space="preserve">        4.4</w:t>
      </w:r>
      <w:r w:rsidR="009B177D" w:rsidRPr="00A548C8">
        <w:t>.3. P</w:t>
      </w:r>
      <w:r w:rsidR="009F4A50" w:rsidRPr="00A548C8">
        <w:t>resentación</w:t>
      </w:r>
      <w:r w:rsidR="009B177D" w:rsidRPr="00A548C8">
        <w:t xml:space="preserve"> del TFM en </w:t>
      </w:r>
      <w:r w:rsidR="002F38BE" w:rsidRPr="00A548C8">
        <w:t>PowerPoint</w:t>
      </w:r>
      <w:r w:rsidR="009B177D" w:rsidRPr="00A548C8">
        <w:t xml:space="preserve"> &gt; PDF</w:t>
      </w:r>
    </w:p>
    <w:p w:rsidR="006F4600" w:rsidRPr="00A548C8" w:rsidRDefault="000C0EB3" w:rsidP="00D70AB6">
      <w:pPr>
        <w:pStyle w:val="Texto"/>
      </w:pPr>
      <w:r w:rsidRPr="00A548C8">
        <w:t xml:space="preserve">        </w:t>
      </w:r>
      <w:r w:rsidR="00520DA5" w:rsidRPr="00A548C8">
        <w:t xml:space="preserve">        4.4</w:t>
      </w:r>
      <w:r w:rsidR="009B177D" w:rsidRPr="00A548C8">
        <w:t>.4</w:t>
      </w:r>
      <w:r w:rsidR="006F4600" w:rsidRPr="00A548C8">
        <w:t>. Vídeo de presentación del proyecto (</w:t>
      </w:r>
      <w:r w:rsidR="002F38BE" w:rsidRPr="00A548C8">
        <w:t>PowerPoint</w:t>
      </w:r>
      <w:r w:rsidR="006F4600" w:rsidRPr="00A548C8">
        <w:t xml:space="preserve"> + Demo)</w:t>
      </w:r>
    </w:p>
    <w:p w:rsidR="00C1726C" w:rsidRPr="00A548C8" w:rsidRDefault="000C0EB3" w:rsidP="00D70AB6">
      <w:pPr>
        <w:pStyle w:val="Texto"/>
      </w:pPr>
      <w:r w:rsidRPr="00A548C8">
        <w:t xml:space="preserve">        </w:t>
      </w:r>
      <w:r w:rsidR="00520DA5" w:rsidRPr="00A548C8">
        <w:t>4.5</w:t>
      </w:r>
      <w:r w:rsidR="007A776A" w:rsidRPr="00A548C8">
        <w:t>. R</w:t>
      </w:r>
      <w:r w:rsidR="009F4A50" w:rsidRPr="00A548C8">
        <w:t>evisiones</w:t>
      </w:r>
      <w:r w:rsidR="007A776A" w:rsidRPr="00A548C8">
        <w:t xml:space="preserve"> y correcciones</w:t>
      </w:r>
      <w:r w:rsidR="009F4A50" w:rsidRPr="00A548C8">
        <w:t xml:space="preserve"> finales</w:t>
      </w:r>
    </w:p>
    <w:p w:rsidR="00C1726C" w:rsidRPr="00A548C8" w:rsidRDefault="009B177D" w:rsidP="00D70AB6">
      <w:pPr>
        <w:pStyle w:val="Texto"/>
      </w:pPr>
      <w:r w:rsidRPr="00A548C8">
        <w:t xml:space="preserve"> </w:t>
      </w:r>
      <w:r w:rsidR="000C0EB3" w:rsidRPr="00A548C8">
        <w:t xml:space="preserve">        </w:t>
      </w:r>
      <w:r w:rsidRPr="00A548C8">
        <w:t xml:space="preserve">       </w:t>
      </w:r>
      <w:r w:rsidR="007A776A" w:rsidRPr="00A548C8">
        <w:t>4.5</w:t>
      </w:r>
      <w:r w:rsidRPr="00A548C8">
        <w:t>.1</w:t>
      </w:r>
      <w:r w:rsidR="009F4A50" w:rsidRPr="00A548C8">
        <w:t>. Memoria de menos de 80 páginas</w:t>
      </w:r>
    </w:p>
    <w:p w:rsidR="00C1726C" w:rsidRPr="00A548C8" w:rsidRDefault="00F13FA7" w:rsidP="00D70AB6">
      <w:pPr>
        <w:pStyle w:val="Texto"/>
      </w:pPr>
      <w:r w:rsidRPr="00A548C8">
        <w:t xml:space="preserve"> </w:t>
      </w:r>
      <w:r w:rsidR="000C0EB3" w:rsidRPr="00A548C8">
        <w:t xml:space="preserve">        </w:t>
      </w:r>
      <w:r w:rsidR="00520DA5" w:rsidRPr="00A548C8">
        <w:t xml:space="preserve">       4.</w:t>
      </w:r>
      <w:r w:rsidR="007A776A" w:rsidRPr="00A548C8">
        <w:t>5</w:t>
      </w:r>
      <w:r w:rsidR="009B177D" w:rsidRPr="00A548C8">
        <w:t>.2</w:t>
      </w:r>
      <w:r w:rsidR="00C1726C" w:rsidRPr="00A548C8">
        <w:t>. Manual en PDF de la app</w:t>
      </w:r>
    </w:p>
    <w:p w:rsidR="00C1726C" w:rsidRPr="00A548C8" w:rsidRDefault="00F13FA7" w:rsidP="00D70AB6">
      <w:pPr>
        <w:pStyle w:val="Texto"/>
      </w:pPr>
      <w:r w:rsidRPr="00A548C8">
        <w:t xml:space="preserve"> </w:t>
      </w:r>
      <w:r w:rsidR="000C0EB3" w:rsidRPr="00A548C8">
        <w:t xml:space="preserve">        </w:t>
      </w:r>
      <w:r w:rsidR="007A776A" w:rsidRPr="00A548C8">
        <w:t xml:space="preserve">       4.5</w:t>
      </w:r>
      <w:r w:rsidR="00520DA5" w:rsidRPr="00A548C8">
        <w:t>.</w:t>
      </w:r>
      <w:r w:rsidR="009B177D" w:rsidRPr="00A548C8">
        <w:t>3</w:t>
      </w:r>
      <w:r w:rsidR="00C1726C" w:rsidRPr="00A548C8">
        <w:t xml:space="preserve">. </w:t>
      </w:r>
      <w:r w:rsidR="00C70AA5" w:rsidRPr="00A548C8">
        <w:t>Instrucciones sobre los anexos</w:t>
      </w:r>
      <w:r w:rsidR="00520DA5" w:rsidRPr="00A548C8">
        <w:tab/>
      </w:r>
    </w:p>
    <w:p w:rsidR="009F4A50" w:rsidRPr="00A548C8" w:rsidRDefault="009F4A50" w:rsidP="00D70AB6">
      <w:pPr>
        <w:pStyle w:val="Texto"/>
      </w:pPr>
      <w:r w:rsidRPr="00A548C8">
        <w:t xml:space="preserve">  </w:t>
      </w:r>
      <w:r w:rsidR="000C0EB3" w:rsidRPr="00A548C8">
        <w:t xml:space="preserve">        </w:t>
      </w:r>
      <w:r w:rsidR="007A776A" w:rsidRPr="00A548C8">
        <w:t xml:space="preserve">      4.5</w:t>
      </w:r>
      <w:r w:rsidR="009B177D" w:rsidRPr="00A548C8">
        <w:t>.4</w:t>
      </w:r>
      <w:r w:rsidRPr="00A548C8">
        <w:t xml:space="preserve">. </w:t>
      </w:r>
      <w:r w:rsidR="009B177D" w:rsidRPr="00A548C8">
        <w:t xml:space="preserve">Presentación del TFM en </w:t>
      </w:r>
      <w:r w:rsidR="002F38BE" w:rsidRPr="00A548C8">
        <w:t>PowerPoint</w:t>
      </w:r>
      <w:r w:rsidR="009B177D" w:rsidRPr="00A548C8">
        <w:t xml:space="preserve"> &gt; PDF</w:t>
      </w:r>
    </w:p>
    <w:p w:rsidR="009F4A50" w:rsidRPr="00A548C8" w:rsidRDefault="00F13FA7" w:rsidP="00D70AB6">
      <w:pPr>
        <w:pStyle w:val="Texto"/>
      </w:pPr>
      <w:r w:rsidRPr="00A548C8">
        <w:t xml:space="preserve">  </w:t>
      </w:r>
      <w:r w:rsidR="000C0EB3" w:rsidRPr="00A548C8">
        <w:t xml:space="preserve">        </w:t>
      </w:r>
      <w:r w:rsidR="007A776A" w:rsidRPr="00A548C8">
        <w:t xml:space="preserve">      4.5</w:t>
      </w:r>
      <w:r w:rsidR="009B177D" w:rsidRPr="00A548C8">
        <w:t>.5</w:t>
      </w:r>
      <w:r w:rsidR="00C1726C" w:rsidRPr="00A548C8">
        <w:t>. Vídeo de presentación del proyecto (</w:t>
      </w:r>
      <w:r w:rsidR="002F38BE" w:rsidRPr="00A548C8">
        <w:t>PowerPoint</w:t>
      </w:r>
      <w:r w:rsidR="00C1726C" w:rsidRPr="00A548C8">
        <w:t xml:space="preserve"> + Demo)</w:t>
      </w:r>
      <w:r w:rsidR="00585AA4" w:rsidRPr="00A548C8">
        <w:tab/>
      </w:r>
    </w:p>
    <w:p w:rsidR="00585AA4" w:rsidRPr="00A548C8" w:rsidRDefault="00585AA4" w:rsidP="00D70AB6">
      <w:pPr>
        <w:pStyle w:val="Texto"/>
      </w:pPr>
      <w:r w:rsidRPr="00A548C8">
        <w:t xml:space="preserve">        4.6. Tareas iterativas (actualización Glosario, retrospectiva semanal…)</w:t>
      </w:r>
    </w:p>
    <w:p w:rsidR="00C1726C" w:rsidRPr="00A548C8" w:rsidRDefault="000C0EB3" w:rsidP="00D70AB6">
      <w:pPr>
        <w:pStyle w:val="Texto"/>
      </w:pPr>
      <w:r w:rsidRPr="00A548C8">
        <w:t xml:space="preserve">        </w:t>
      </w:r>
      <w:r w:rsidR="00585AA4" w:rsidRPr="00A548C8">
        <w:t>4.7</w:t>
      </w:r>
      <w:r w:rsidR="00C1726C" w:rsidRPr="00A548C8">
        <w:t>. Contingencia</w:t>
      </w:r>
    </w:p>
    <w:p w:rsidR="00EA6317" w:rsidRPr="00A548C8" w:rsidRDefault="000C0EB3" w:rsidP="00D70AB6">
      <w:pPr>
        <w:pStyle w:val="Texto"/>
      </w:pPr>
      <w:r w:rsidRPr="00A548C8">
        <w:t xml:space="preserve">        </w:t>
      </w:r>
      <w:r w:rsidR="00585AA4" w:rsidRPr="00A548C8">
        <w:t>4.8</w:t>
      </w:r>
      <w:r w:rsidR="00C808B8" w:rsidRPr="00A548C8">
        <w:t xml:space="preserve">. </w:t>
      </w:r>
      <w:r w:rsidR="008C1E9B" w:rsidRPr="00A548C8">
        <w:t>Crear</w:t>
      </w:r>
      <w:r w:rsidR="00C808B8" w:rsidRPr="00A548C8">
        <w:t xml:space="preserve"> ZIP de la Entrega Final</w:t>
      </w:r>
      <w:r w:rsidR="008C1E9B" w:rsidRPr="00A548C8">
        <w:t xml:space="preserve"> y subirlo a la UOC</w:t>
      </w:r>
    </w:p>
    <w:p w:rsidR="00C83238" w:rsidRPr="00A548C8" w:rsidRDefault="00C83238" w:rsidP="00D70AB6">
      <w:pPr>
        <w:pStyle w:val="Texto"/>
      </w:pPr>
    </w:p>
    <w:p w:rsidR="00D70AB6" w:rsidRPr="00A548C8" w:rsidRDefault="007F512D" w:rsidP="00D70AB6">
      <w:pPr>
        <w:pStyle w:val="Imagencentrada"/>
      </w:pPr>
      <w:r w:rsidRPr="00A548C8">
        <w:rPr>
          <w:noProof/>
          <w:lang w:eastAsia="es-ES"/>
        </w:rPr>
        <w:drawing>
          <wp:inline distT="0" distB="0" distL="0" distR="0">
            <wp:extent cx="5400040" cy="1343025"/>
            <wp:effectExtent l="19050" t="0" r="0" b="0"/>
            <wp:docPr id="9167" name="9166 Imagen" descr="EDT_ENTREGA-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T_ENTREGA-FINAL.png"/>
                    <pic:cNvPicPr/>
                  </pic:nvPicPr>
                  <pic:blipFill>
                    <a:blip r:embed="rId191"/>
                    <a:stretch>
                      <a:fillRect/>
                    </a:stretch>
                  </pic:blipFill>
                  <pic:spPr>
                    <a:xfrm>
                      <a:off x="0" y="0"/>
                      <a:ext cx="5400040" cy="1343025"/>
                    </a:xfrm>
                    <a:prstGeom prst="rect">
                      <a:avLst/>
                    </a:prstGeom>
                  </pic:spPr>
                </pic:pic>
              </a:graphicData>
            </a:graphic>
          </wp:inline>
        </w:drawing>
      </w:r>
    </w:p>
    <w:p w:rsidR="00D70AB6" w:rsidRPr="00A548C8" w:rsidRDefault="00D70AB6" w:rsidP="00D70AB6">
      <w:pPr>
        <w:pStyle w:val="Piedefoto"/>
      </w:pPr>
      <w:bookmarkStart w:id="170" w:name="_Toc104899095"/>
      <w:r w:rsidRPr="00A548C8">
        <w:t>Estructura de Desglose de Trabajo (EDT) de la entrega final (ENTREGA FINAL)</w:t>
      </w:r>
      <w:bookmarkEnd w:id="170"/>
    </w:p>
    <w:p w:rsidR="00D70AB6" w:rsidRPr="00A548C8" w:rsidRDefault="00D70AB6" w:rsidP="0039678F">
      <w:pPr>
        <w:pStyle w:val="Timeframe"/>
      </w:pPr>
    </w:p>
    <w:p w:rsidR="00C27BB0" w:rsidRPr="00A548C8" w:rsidRDefault="00C27BB0" w:rsidP="0039678F">
      <w:pPr>
        <w:pStyle w:val="Timeframe"/>
      </w:pPr>
      <w:bookmarkStart w:id="171" w:name="_Planificación_temporal_de_1"/>
      <w:bookmarkEnd w:id="17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164CEE" w:rsidRPr="00A548C8" w:rsidRDefault="00164CEE" w:rsidP="0039678F">
      <w:pPr>
        <w:pStyle w:val="Timeframe"/>
      </w:pPr>
      <w:r w:rsidRPr="00A548C8">
        <w:t xml:space="preserve">  </w:t>
      </w:r>
    </w:p>
    <w:p w:rsidR="00D0279B" w:rsidRPr="00A548C8" w:rsidRDefault="00D0279B" w:rsidP="00944F4A">
      <w:pPr>
        <w:pStyle w:val="Ttulo3"/>
      </w:pPr>
      <w:bookmarkStart w:id="172" w:name="_Toc104898849"/>
      <w:r w:rsidRPr="00A548C8">
        <w:lastRenderedPageBreak/>
        <w:t>Planificación temporal de la</w:t>
      </w:r>
      <w:bookmarkEnd w:id="161"/>
      <w:r w:rsidR="005F7097" w:rsidRPr="00A548C8">
        <w:t>s tareas (</w:t>
      </w:r>
      <w:r w:rsidR="00D021BB" w:rsidRPr="00A548C8">
        <w:t xml:space="preserve">Diagrama de </w:t>
      </w:r>
      <w:r w:rsidR="005F7097" w:rsidRPr="00A548C8">
        <w:t>Gantt*)</w:t>
      </w:r>
      <w:bookmarkEnd w:id="172"/>
    </w:p>
    <w:tbl>
      <w:tblPr>
        <w:tblW w:w="0" w:type="auto"/>
        <w:tblBorders>
          <w:left w:val="single" w:sz="48" w:space="0" w:color="E36C0A" w:themeColor="accent6" w:themeShade="BF"/>
        </w:tblBorders>
        <w:tblLook w:val="04A0"/>
      </w:tblPr>
      <w:tblGrid>
        <w:gridCol w:w="8644"/>
      </w:tblGrid>
      <w:tr w:rsidR="004F3060" w:rsidRPr="00A548C8" w:rsidTr="004F3060">
        <w:tc>
          <w:tcPr>
            <w:tcW w:w="8644" w:type="dxa"/>
            <w:shd w:val="clear" w:color="auto" w:fill="FDE9D9" w:themeFill="accent6" w:themeFillTint="33"/>
            <w:tcMar>
              <w:top w:w="142" w:type="dxa"/>
              <w:left w:w="142" w:type="dxa"/>
              <w:bottom w:w="142" w:type="dxa"/>
              <w:right w:w="142" w:type="dxa"/>
            </w:tcMar>
          </w:tcPr>
          <w:p w:rsidR="004F3060" w:rsidRPr="00A548C8" w:rsidRDefault="004F3060" w:rsidP="00BE74D5">
            <w:pPr>
              <w:pStyle w:val="Enunciado"/>
              <w:rPr>
                <w:lang w:val="es-ES"/>
              </w:rPr>
            </w:pPr>
            <w:r w:rsidRPr="00A548C8">
              <w:rPr>
                <w:u w:val="single"/>
                <w:lang w:val="es-ES"/>
              </w:rPr>
              <w:t>Importante</w:t>
            </w:r>
            <w:r w:rsidRPr="00A548C8">
              <w:rPr>
                <w:lang w:val="es-ES"/>
              </w:rPr>
              <w:t>: la duración de las tareas debe definirse en términos de horas (no de días) y es necesario que indiquéis en la planificación el número de horas al día que dedicaréis al trabajo final (p.ej. N horas en días laborables i M horas en días festivos).</w:t>
            </w:r>
          </w:p>
        </w:tc>
      </w:tr>
    </w:tbl>
    <w:p w:rsidR="0098025E" w:rsidRPr="00A548C8" w:rsidRDefault="004D24A4" w:rsidP="00944F4A">
      <w:pPr>
        <w:pStyle w:val="Ttulo3"/>
      </w:pPr>
      <w:bookmarkStart w:id="173" w:name="_Toc104898850"/>
      <w:r w:rsidRPr="00A548C8">
        <w:t>Gantt de la PEC1</w:t>
      </w:r>
      <w:bookmarkEnd w:id="173"/>
    </w:p>
    <w:p w:rsidR="00FC71C1" w:rsidRPr="00A548C8" w:rsidRDefault="00740194" w:rsidP="00D70AB6">
      <w:pPr>
        <w:pStyle w:val="Imagencentrada"/>
      </w:pPr>
      <w:r w:rsidRPr="00A548C8">
        <w:rPr>
          <w:noProof/>
          <w:lang w:eastAsia="es-ES"/>
        </w:rPr>
        <w:drawing>
          <wp:inline distT="0" distB="0" distL="0" distR="0">
            <wp:extent cx="5400040" cy="2554605"/>
            <wp:effectExtent l="19050" t="0" r="0" b="0"/>
            <wp:docPr id="144" name="143 Imagen" descr="GANTT_PE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TT_PEC1.png"/>
                    <pic:cNvPicPr/>
                  </pic:nvPicPr>
                  <pic:blipFill>
                    <a:blip r:embed="rId192"/>
                    <a:stretch>
                      <a:fillRect/>
                    </a:stretch>
                  </pic:blipFill>
                  <pic:spPr>
                    <a:xfrm>
                      <a:off x="0" y="0"/>
                      <a:ext cx="5400040" cy="2554605"/>
                    </a:xfrm>
                    <a:prstGeom prst="rect">
                      <a:avLst/>
                    </a:prstGeom>
                  </pic:spPr>
                </pic:pic>
              </a:graphicData>
            </a:graphic>
          </wp:inline>
        </w:drawing>
      </w:r>
    </w:p>
    <w:p w:rsidR="0098025E" w:rsidRPr="00A548C8" w:rsidRDefault="0098025E" w:rsidP="00D70AB6">
      <w:pPr>
        <w:pStyle w:val="Piedefoto"/>
      </w:pPr>
      <w:bookmarkStart w:id="174" w:name="_Toc104899096"/>
      <w:r w:rsidRPr="00A548C8">
        <w:t>Diagrama de Gantt del primer entregable del TFM (PEC1)</w:t>
      </w:r>
      <w:bookmarkEnd w:id="174"/>
    </w:p>
    <w:p w:rsidR="004D24A4" w:rsidRPr="00A548C8" w:rsidRDefault="004D24A4" w:rsidP="00944F4A">
      <w:pPr>
        <w:pStyle w:val="Ttulo3"/>
      </w:pPr>
      <w:bookmarkStart w:id="175" w:name="_Toc104898851"/>
      <w:r w:rsidRPr="00A548C8">
        <w:t>Gantt de la PEC2</w:t>
      </w:r>
      <w:bookmarkEnd w:id="175"/>
    </w:p>
    <w:p w:rsidR="004D24A4" w:rsidRPr="00A548C8" w:rsidRDefault="00740194" w:rsidP="00D70AB6">
      <w:pPr>
        <w:pStyle w:val="Imagencentrada"/>
      </w:pPr>
      <w:r w:rsidRPr="00A548C8">
        <w:rPr>
          <w:noProof/>
          <w:lang w:eastAsia="es-ES"/>
        </w:rPr>
        <w:drawing>
          <wp:inline distT="0" distB="0" distL="0" distR="0">
            <wp:extent cx="5400040" cy="2366010"/>
            <wp:effectExtent l="19050" t="0" r="0" b="0"/>
            <wp:docPr id="147" name="146 Imagen" descr="GANTT_PE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TT_PEC2.png"/>
                    <pic:cNvPicPr/>
                  </pic:nvPicPr>
                  <pic:blipFill>
                    <a:blip r:embed="rId193"/>
                    <a:stretch>
                      <a:fillRect/>
                    </a:stretch>
                  </pic:blipFill>
                  <pic:spPr>
                    <a:xfrm>
                      <a:off x="0" y="0"/>
                      <a:ext cx="5400040" cy="2366010"/>
                    </a:xfrm>
                    <a:prstGeom prst="rect">
                      <a:avLst/>
                    </a:prstGeom>
                  </pic:spPr>
                </pic:pic>
              </a:graphicData>
            </a:graphic>
          </wp:inline>
        </w:drawing>
      </w:r>
    </w:p>
    <w:p w:rsidR="004D24A4" w:rsidRPr="00A548C8" w:rsidRDefault="006E2A61" w:rsidP="00D70AB6">
      <w:pPr>
        <w:pStyle w:val="Piedefoto"/>
      </w:pPr>
      <w:bookmarkStart w:id="176" w:name="_Toc104899097"/>
      <w:r w:rsidRPr="00A548C8">
        <w:lastRenderedPageBreak/>
        <w:t xml:space="preserve">Diagrama de </w:t>
      </w:r>
      <w:r w:rsidR="004D24A4" w:rsidRPr="00A548C8">
        <w:t xml:space="preserve">Gantt </w:t>
      </w:r>
      <w:r w:rsidR="0098025E" w:rsidRPr="00A548C8">
        <w:t>del segundo entregable del TFM (</w:t>
      </w:r>
      <w:r w:rsidR="004D24A4" w:rsidRPr="00A548C8">
        <w:t>PEC2</w:t>
      </w:r>
      <w:r w:rsidR="0098025E" w:rsidRPr="00A548C8">
        <w:t>)</w:t>
      </w:r>
      <w:bookmarkEnd w:id="176"/>
    </w:p>
    <w:p w:rsidR="004D24A4" w:rsidRPr="00A548C8" w:rsidRDefault="004D24A4" w:rsidP="00944F4A">
      <w:pPr>
        <w:pStyle w:val="Ttulo3"/>
      </w:pPr>
      <w:bookmarkStart w:id="177" w:name="_Toc104898852"/>
      <w:r w:rsidRPr="00A548C8">
        <w:t>Gantt de la PEC3</w:t>
      </w:r>
      <w:bookmarkEnd w:id="177"/>
    </w:p>
    <w:p w:rsidR="004D24A4" w:rsidRPr="00A548C8" w:rsidRDefault="00740194" w:rsidP="00D70AB6">
      <w:pPr>
        <w:pStyle w:val="Imagencentrada"/>
      </w:pPr>
      <w:r w:rsidRPr="00A548C8">
        <w:rPr>
          <w:noProof/>
          <w:lang w:eastAsia="es-ES"/>
        </w:rPr>
        <w:drawing>
          <wp:inline distT="0" distB="0" distL="0" distR="0">
            <wp:extent cx="5400040" cy="2467610"/>
            <wp:effectExtent l="19050" t="0" r="0" b="0"/>
            <wp:docPr id="150" name="149 Imagen" descr="GANTT_PE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TT_PEC3.png"/>
                    <pic:cNvPicPr/>
                  </pic:nvPicPr>
                  <pic:blipFill>
                    <a:blip r:embed="rId194"/>
                    <a:stretch>
                      <a:fillRect/>
                    </a:stretch>
                  </pic:blipFill>
                  <pic:spPr>
                    <a:xfrm>
                      <a:off x="0" y="0"/>
                      <a:ext cx="5400040" cy="2467610"/>
                    </a:xfrm>
                    <a:prstGeom prst="rect">
                      <a:avLst/>
                    </a:prstGeom>
                  </pic:spPr>
                </pic:pic>
              </a:graphicData>
            </a:graphic>
          </wp:inline>
        </w:drawing>
      </w:r>
    </w:p>
    <w:p w:rsidR="004D24A4" w:rsidRPr="00A548C8" w:rsidRDefault="0098025E" w:rsidP="00D70AB6">
      <w:pPr>
        <w:pStyle w:val="Piedefoto"/>
      </w:pPr>
      <w:bookmarkStart w:id="178" w:name="_Toc104899098"/>
      <w:r w:rsidRPr="00A548C8">
        <w:t>Diagrama de Gantt del tercer entregable del TFM (PEC3)</w:t>
      </w:r>
      <w:bookmarkEnd w:id="178"/>
    </w:p>
    <w:p w:rsidR="0098025E" w:rsidRPr="00A548C8" w:rsidRDefault="0098025E" w:rsidP="00944F4A">
      <w:pPr>
        <w:pStyle w:val="Ttulo3"/>
      </w:pPr>
      <w:bookmarkStart w:id="179" w:name="_Toc104898853"/>
      <w:r w:rsidRPr="00A548C8">
        <w:t>Gantt de la Entrega Final</w:t>
      </w:r>
      <w:bookmarkEnd w:id="179"/>
    </w:p>
    <w:p w:rsidR="0098025E" w:rsidRPr="00A548C8" w:rsidRDefault="00740194" w:rsidP="00D70AB6">
      <w:pPr>
        <w:pStyle w:val="Imagencentrada"/>
      </w:pPr>
      <w:r w:rsidRPr="00A548C8">
        <w:rPr>
          <w:noProof/>
          <w:lang w:eastAsia="es-ES"/>
        </w:rPr>
        <w:drawing>
          <wp:inline distT="0" distB="0" distL="0" distR="0">
            <wp:extent cx="5400040" cy="2859405"/>
            <wp:effectExtent l="19050" t="0" r="0" b="0"/>
            <wp:docPr id="151" name="150 Imagen" descr="GANTT_PE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TT_PEC4.png"/>
                    <pic:cNvPicPr/>
                  </pic:nvPicPr>
                  <pic:blipFill>
                    <a:blip r:embed="rId195"/>
                    <a:stretch>
                      <a:fillRect/>
                    </a:stretch>
                  </pic:blipFill>
                  <pic:spPr>
                    <a:xfrm>
                      <a:off x="0" y="0"/>
                      <a:ext cx="5400040" cy="2859405"/>
                    </a:xfrm>
                    <a:prstGeom prst="rect">
                      <a:avLst/>
                    </a:prstGeom>
                  </pic:spPr>
                </pic:pic>
              </a:graphicData>
            </a:graphic>
          </wp:inline>
        </w:drawing>
      </w:r>
    </w:p>
    <w:p w:rsidR="00C9222D" w:rsidRPr="00A548C8" w:rsidRDefault="0098025E" w:rsidP="00D70AB6">
      <w:pPr>
        <w:pStyle w:val="Piedefoto"/>
      </w:pPr>
      <w:bookmarkStart w:id="180" w:name="_Toc104899099"/>
      <w:r w:rsidRPr="00A548C8">
        <w:t>Diagrama de Gantt del cuarto entregable del TFM (Entrega Final)</w:t>
      </w:r>
      <w:bookmarkEnd w:id="180"/>
    </w:p>
    <w:p w:rsidR="00C9222D" w:rsidRPr="00A548C8" w:rsidRDefault="00C9222D"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F7097" w:rsidRPr="00A548C8" w:rsidRDefault="005F7097" w:rsidP="00944F4A">
      <w:pPr>
        <w:pStyle w:val="Ttulo3"/>
      </w:pPr>
      <w:bookmarkStart w:id="181" w:name="_Toc104898854"/>
      <w:r w:rsidRPr="00A548C8">
        <w:t>Estimación de costes</w:t>
      </w:r>
      <w:bookmarkEnd w:id="181"/>
    </w:p>
    <w:p w:rsidR="003C72C6" w:rsidRPr="00A548C8" w:rsidRDefault="0016512A" w:rsidP="003C72C6">
      <w:pPr>
        <w:pStyle w:val="Texto"/>
      </w:pPr>
      <w:r w:rsidRPr="00A548C8">
        <w:t>Los costes de un proyecto son una de las variables del tr</w:t>
      </w:r>
      <w:r w:rsidR="003C72C6" w:rsidRPr="00A548C8">
        <w:t xml:space="preserve">iangulo de gestión </w:t>
      </w:r>
      <w:r w:rsidRPr="00A548C8">
        <w:t xml:space="preserve">[project management triangle*]. En nuestro caso tiene una importancia mucho menor ya que solo participa una persona y esta persona no recibe remuneración económica por las </w:t>
      </w:r>
      <w:r w:rsidRPr="00A548C8">
        <w:lastRenderedPageBreak/>
        <w:t xml:space="preserve">horas dedicadas. </w:t>
      </w:r>
      <w:r w:rsidR="003C72C6" w:rsidRPr="00A548C8">
        <w:t>Pero sí que tenemos algunos costes relacionados con el software utilizado durante la realización del TFM con una cifra total que alcanza los 113,75€.</w:t>
      </w:r>
    </w:p>
    <w:p w:rsidR="003C72C6" w:rsidRPr="00A548C8" w:rsidRDefault="003C72C6" w:rsidP="003C72C6">
      <w:pPr>
        <w:pStyle w:val="Texto"/>
      </w:pPr>
    </w:p>
    <w:tbl>
      <w:tblPr>
        <w:tblStyle w:val="Listaclara-nfasis11"/>
        <w:tblW w:w="6322" w:type="dxa"/>
        <w:tblInd w:w="1090" w:type="dxa"/>
        <w:tblBorders>
          <w:insideH w:val="single" w:sz="8" w:space="0" w:color="4F81BD" w:themeColor="accent1"/>
          <w:insideV w:val="single" w:sz="8" w:space="0" w:color="4F81BD" w:themeColor="accent1"/>
        </w:tblBorders>
        <w:tblLook w:val="0620"/>
      </w:tblPr>
      <w:tblGrid>
        <w:gridCol w:w="2279"/>
        <w:gridCol w:w="2158"/>
        <w:gridCol w:w="1885"/>
      </w:tblGrid>
      <w:tr w:rsidR="003C72C6" w:rsidRPr="00A548C8" w:rsidTr="003C72C6">
        <w:trPr>
          <w:cnfStyle w:val="100000000000"/>
          <w:trHeight w:val="318"/>
        </w:trPr>
        <w:tc>
          <w:tcPr>
            <w:tcW w:w="4437" w:type="dxa"/>
            <w:gridSpan w:val="2"/>
          </w:tcPr>
          <w:p w:rsidR="003C72C6" w:rsidRPr="00A548C8" w:rsidRDefault="003C72C6" w:rsidP="003C72C6">
            <w:pPr>
              <w:rPr>
                <w:b w:val="0"/>
                <w:bCs w:val="0"/>
              </w:rPr>
            </w:pPr>
            <w:r w:rsidRPr="00A548C8">
              <w:t>Costes de ejecución del TFM</w:t>
            </w:r>
          </w:p>
        </w:tc>
        <w:tc>
          <w:tcPr>
            <w:tcW w:w="1885" w:type="dxa"/>
          </w:tcPr>
          <w:p w:rsidR="003C72C6" w:rsidRPr="00A548C8" w:rsidRDefault="003C72C6" w:rsidP="003C72C6"/>
        </w:tc>
      </w:tr>
      <w:tr w:rsidR="003C72C6" w:rsidRPr="00A548C8" w:rsidTr="003C72C6">
        <w:trPr>
          <w:trHeight w:val="50"/>
        </w:trPr>
        <w:tc>
          <w:tcPr>
            <w:tcW w:w="4437" w:type="dxa"/>
            <w:gridSpan w:val="2"/>
            <w:shd w:val="clear" w:color="auto" w:fill="C6D9F1" w:themeFill="text2" w:themeFillTint="33"/>
            <w:vAlign w:val="center"/>
          </w:tcPr>
          <w:p w:rsidR="003C72C6" w:rsidRPr="00A548C8" w:rsidRDefault="003C72C6" w:rsidP="003C72C6">
            <w:pPr>
              <w:rPr>
                <w:b/>
              </w:rPr>
            </w:pPr>
            <w:r w:rsidRPr="00A548C8">
              <w:rPr>
                <w:b/>
              </w:rPr>
              <w:t>Software</w:t>
            </w:r>
          </w:p>
        </w:tc>
        <w:tc>
          <w:tcPr>
            <w:tcW w:w="1885" w:type="dxa"/>
            <w:shd w:val="clear" w:color="auto" w:fill="C6D9F1" w:themeFill="text2" w:themeFillTint="33"/>
          </w:tcPr>
          <w:p w:rsidR="003C72C6" w:rsidRPr="00A548C8" w:rsidRDefault="003C72C6" w:rsidP="003C72C6">
            <w:pPr>
              <w:rPr>
                <w:b/>
              </w:rPr>
            </w:pPr>
          </w:p>
        </w:tc>
      </w:tr>
      <w:tr w:rsidR="003C72C6" w:rsidRPr="00A548C8" w:rsidTr="003C72C6">
        <w:trPr>
          <w:trHeight w:val="77"/>
        </w:trPr>
        <w:tc>
          <w:tcPr>
            <w:tcW w:w="2279" w:type="dxa"/>
            <w:vAlign w:val="center"/>
          </w:tcPr>
          <w:p w:rsidR="003C72C6" w:rsidRPr="00A548C8" w:rsidRDefault="003C72C6" w:rsidP="003C72C6">
            <w:r w:rsidRPr="00A548C8">
              <w:t>Miro.com</w:t>
            </w:r>
            <w:r w:rsidRPr="00A548C8">
              <w:rPr>
                <w:rStyle w:val="Refdenotaalpie"/>
              </w:rPr>
              <w:footnoteReference w:id="187"/>
            </w:r>
          </w:p>
        </w:tc>
        <w:tc>
          <w:tcPr>
            <w:tcW w:w="2158" w:type="dxa"/>
            <w:vAlign w:val="center"/>
          </w:tcPr>
          <w:p w:rsidR="003C72C6" w:rsidRPr="00A548C8" w:rsidRDefault="003C72C6" w:rsidP="003C72C6">
            <w:pPr>
              <w:rPr>
                <w:rStyle w:val="Textoennegrita"/>
                <w:rFonts w:cs="Arial"/>
                <w:b w:val="0"/>
                <w:color w:val="000000"/>
                <w:shd w:val="clear" w:color="auto" w:fill="FFFFFF"/>
              </w:rPr>
            </w:pPr>
            <w:r w:rsidRPr="00A548C8">
              <w:rPr>
                <w:rStyle w:val="Textoennegrita"/>
                <w:rFonts w:cs="Arial"/>
                <w:b w:val="0"/>
                <w:color w:val="000000"/>
                <w:shd w:val="clear" w:color="auto" w:fill="FFFFFF"/>
              </w:rPr>
              <w:t>18,26€/mes ($20)</w:t>
            </w:r>
          </w:p>
        </w:tc>
        <w:tc>
          <w:tcPr>
            <w:tcW w:w="1885" w:type="dxa"/>
          </w:tcPr>
          <w:p w:rsidR="003C72C6" w:rsidRPr="00A548C8" w:rsidRDefault="003C72C6" w:rsidP="003C72C6">
            <w:pPr>
              <w:rPr>
                <w:rStyle w:val="Textoennegrita"/>
                <w:rFonts w:cs="Arial"/>
                <w:b w:val="0"/>
                <w:color w:val="000000"/>
                <w:shd w:val="clear" w:color="auto" w:fill="FFFFFF"/>
              </w:rPr>
            </w:pPr>
            <w:r w:rsidRPr="00A548C8">
              <w:rPr>
                <w:rStyle w:val="Textoennegrita"/>
                <w:rFonts w:cs="Arial"/>
                <w:b w:val="0"/>
                <w:color w:val="000000"/>
                <w:shd w:val="clear" w:color="auto" w:fill="FFFFFF"/>
              </w:rPr>
              <w:t>x3 meses = 54,78€</w:t>
            </w:r>
          </w:p>
        </w:tc>
      </w:tr>
      <w:tr w:rsidR="003C72C6" w:rsidRPr="00A548C8" w:rsidTr="003C72C6">
        <w:trPr>
          <w:trHeight w:val="77"/>
        </w:trPr>
        <w:tc>
          <w:tcPr>
            <w:tcW w:w="2279" w:type="dxa"/>
            <w:vAlign w:val="center"/>
          </w:tcPr>
          <w:p w:rsidR="003C72C6" w:rsidRPr="00A548C8" w:rsidRDefault="003C72C6" w:rsidP="003C72C6">
            <w:r w:rsidRPr="00A548C8">
              <w:t>Adobe XD</w:t>
            </w:r>
            <w:r w:rsidRPr="00A548C8">
              <w:rPr>
                <w:rStyle w:val="Refdenotaalpie"/>
              </w:rPr>
              <w:footnoteReference w:id="188"/>
            </w:r>
          </w:p>
        </w:tc>
        <w:tc>
          <w:tcPr>
            <w:tcW w:w="2158" w:type="dxa"/>
            <w:vAlign w:val="center"/>
          </w:tcPr>
          <w:p w:rsidR="003C72C6" w:rsidRPr="00A548C8" w:rsidRDefault="003C72C6" w:rsidP="003C72C6">
            <w:pPr>
              <w:rPr>
                <w:rStyle w:val="Textoennegrita"/>
                <w:rFonts w:cs="Arial"/>
                <w:b w:val="0"/>
                <w:color w:val="000000"/>
                <w:shd w:val="clear" w:color="auto" w:fill="FFFFFF"/>
              </w:rPr>
            </w:pPr>
            <w:r w:rsidRPr="00A548C8">
              <w:rPr>
                <w:rStyle w:val="Textoennegrita"/>
                <w:rFonts w:cs="Arial"/>
                <w:b w:val="0"/>
                <w:color w:val="000000"/>
                <w:shd w:val="clear" w:color="auto" w:fill="FFFFFF"/>
              </w:rPr>
              <w:t>12,09€/mes</w:t>
            </w:r>
          </w:p>
        </w:tc>
        <w:tc>
          <w:tcPr>
            <w:tcW w:w="1885" w:type="dxa"/>
          </w:tcPr>
          <w:p w:rsidR="003C72C6" w:rsidRPr="00A548C8" w:rsidRDefault="003C72C6" w:rsidP="003C72C6">
            <w:pPr>
              <w:rPr>
                <w:rStyle w:val="Textoennegrita"/>
                <w:rFonts w:cs="Arial"/>
                <w:b w:val="0"/>
                <w:color w:val="000000"/>
                <w:shd w:val="clear" w:color="auto" w:fill="FFFFFF"/>
              </w:rPr>
            </w:pPr>
            <w:r w:rsidRPr="00A548C8">
              <w:rPr>
                <w:rStyle w:val="Textoennegrita"/>
                <w:rFonts w:cs="Arial"/>
                <w:b w:val="0"/>
                <w:color w:val="000000"/>
                <w:shd w:val="clear" w:color="auto" w:fill="FFFFFF"/>
              </w:rPr>
              <w:t>X3 meses = 36,27€</w:t>
            </w:r>
          </w:p>
        </w:tc>
      </w:tr>
      <w:tr w:rsidR="003C72C6" w:rsidRPr="00A548C8" w:rsidTr="003C72C6">
        <w:trPr>
          <w:trHeight w:val="77"/>
        </w:trPr>
        <w:tc>
          <w:tcPr>
            <w:tcW w:w="2279" w:type="dxa"/>
            <w:vAlign w:val="center"/>
          </w:tcPr>
          <w:p w:rsidR="003C72C6" w:rsidRPr="00A548C8" w:rsidRDefault="003C72C6" w:rsidP="003C72C6">
            <w:r w:rsidRPr="00A548C8">
              <w:t>Creately.com</w:t>
            </w:r>
            <w:r w:rsidRPr="00A548C8">
              <w:rPr>
                <w:rStyle w:val="Refdenotaalpie"/>
              </w:rPr>
              <w:footnoteReference w:id="189"/>
            </w:r>
          </w:p>
        </w:tc>
        <w:tc>
          <w:tcPr>
            <w:tcW w:w="2158" w:type="dxa"/>
            <w:vAlign w:val="center"/>
          </w:tcPr>
          <w:p w:rsidR="003C72C6" w:rsidRPr="00A548C8" w:rsidRDefault="003C72C6" w:rsidP="003C72C6">
            <w:pPr>
              <w:rPr>
                <w:rStyle w:val="Textoennegrita"/>
                <w:rFonts w:cs="Arial"/>
                <w:b w:val="0"/>
                <w:color w:val="000000"/>
                <w:shd w:val="clear" w:color="auto" w:fill="FFFFFF"/>
              </w:rPr>
            </w:pPr>
            <w:r w:rsidRPr="00A548C8">
              <w:rPr>
                <w:rStyle w:val="Textoennegrita"/>
                <w:rFonts w:cs="Arial"/>
                <w:b w:val="0"/>
                <w:color w:val="000000"/>
                <w:shd w:val="clear" w:color="auto" w:fill="FFFFFF"/>
              </w:rPr>
              <w:t>6,95€/mes</w:t>
            </w:r>
          </w:p>
        </w:tc>
        <w:tc>
          <w:tcPr>
            <w:tcW w:w="1885" w:type="dxa"/>
          </w:tcPr>
          <w:p w:rsidR="003C72C6" w:rsidRPr="00A548C8" w:rsidRDefault="003C72C6" w:rsidP="003C72C6">
            <w:pPr>
              <w:rPr>
                <w:rStyle w:val="Textoennegrita"/>
                <w:rFonts w:cs="Arial"/>
                <w:b w:val="0"/>
                <w:color w:val="000000"/>
                <w:shd w:val="clear" w:color="auto" w:fill="FFFFFF"/>
              </w:rPr>
            </w:pPr>
            <w:r w:rsidRPr="00A548C8">
              <w:rPr>
                <w:rStyle w:val="Textoennegrita"/>
                <w:rFonts w:cs="Arial"/>
                <w:b w:val="0"/>
                <w:color w:val="000000"/>
                <w:shd w:val="clear" w:color="auto" w:fill="FFFFFF"/>
              </w:rPr>
              <w:t>X6 meses = 22,70€</w:t>
            </w:r>
          </w:p>
        </w:tc>
      </w:tr>
      <w:tr w:rsidR="003C72C6" w:rsidRPr="00A548C8" w:rsidTr="003C72C6">
        <w:trPr>
          <w:trHeight w:val="77"/>
        </w:trPr>
        <w:tc>
          <w:tcPr>
            <w:tcW w:w="2279" w:type="dxa"/>
            <w:shd w:val="clear" w:color="auto" w:fill="C6D9F1" w:themeFill="text2" w:themeFillTint="33"/>
            <w:vAlign w:val="center"/>
          </w:tcPr>
          <w:p w:rsidR="003C72C6" w:rsidRPr="00A548C8" w:rsidRDefault="003C72C6" w:rsidP="003C72C6">
            <w:pPr>
              <w:rPr>
                <w:b/>
              </w:rPr>
            </w:pPr>
            <w:r w:rsidRPr="00A548C8">
              <w:rPr>
                <w:b/>
              </w:rPr>
              <w:t>TOTAL final</w:t>
            </w:r>
          </w:p>
        </w:tc>
        <w:tc>
          <w:tcPr>
            <w:tcW w:w="4043" w:type="dxa"/>
            <w:gridSpan w:val="2"/>
            <w:shd w:val="clear" w:color="auto" w:fill="C6D9F1" w:themeFill="text2" w:themeFillTint="33"/>
            <w:vAlign w:val="center"/>
          </w:tcPr>
          <w:p w:rsidR="003C72C6" w:rsidRPr="00A548C8" w:rsidRDefault="003C72C6" w:rsidP="003C72C6">
            <w:pPr>
              <w:jc w:val="right"/>
              <w:rPr>
                <w:b/>
              </w:rPr>
            </w:pPr>
            <w:r w:rsidRPr="00A548C8">
              <w:rPr>
                <w:b/>
              </w:rPr>
              <w:t>113,75€</w:t>
            </w:r>
          </w:p>
        </w:tc>
      </w:tr>
    </w:tbl>
    <w:p w:rsidR="0016512A" w:rsidRPr="00A548C8" w:rsidRDefault="0016512A" w:rsidP="003C72C6">
      <w:pPr>
        <w:pStyle w:val="Piedetabla"/>
      </w:pPr>
      <w:bookmarkStart w:id="182" w:name="_Toc104899482"/>
      <w:r w:rsidRPr="00A548C8">
        <w:t>Relación de costes generados por el desarrollo del TFM</w:t>
      </w:r>
      <w:bookmarkEnd w:id="182"/>
    </w:p>
    <w:p w:rsidR="00C9222D" w:rsidRPr="00A548C8" w:rsidRDefault="00C9222D" w:rsidP="0039678F">
      <w:pPr>
        <w:pStyle w:val="Timeframe"/>
        <w:rPr>
          <w:shd w:val="clear" w:color="auto" w:fill="auto"/>
        </w:rPr>
      </w:pPr>
      <w:bookmarkStart w:id="183" w:name="_Plan_de_gestión"/>
      <w:bookmarkEnd w:id="183"/>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0F1641" w:rsidRPr="00A548C8" w:rsidRDefault="000F1641" w:rsidP="00944F4A">
      <w:pPr>
        <w:pStyle w:val="Ttulo3"/>
      </w:pPr>
      <w:bookmarkStart w:id="184" w:name="_Toc104898855"/>
      <w:r w:rsidRPr="00A548C8">
        <w:t>Plan de gestión de riesgos</w:t>
      </w:r>
      <w:bookmarkEnd w:id="184"/>
      <w:r w:rsidR="00900A6B" w:rsidRPr="00A548C8">
        <w:tab/>
      </w:r>
    </w:p>
    <w:p w:rsidR="000F1641" w:rsidRPr="00A548C8" w:rsidRDefault="00321804" w:rsidP="00D70AB6">
      <w:pPr>
        <w:pStyle w:val="Texto"/>
      </w:pPr>
      <w:r w:rsidRPr="00A548C8">
        <w:t xml:space="preserve">La creación de un TFM tiene una complejidad e incertidumbre elevados, algo que se ve acrecentado por la necesidad de aplicar una planificación más o menos lineal. Dicha planificación (que en un ámbito profesional de producción debería ser ágil, generalmente con Scrum), tiene </w:t>
      </w:r>
      <w:r w:rsidR="00E96D6B" w:rsidRPr="00A548C8">
        <w:t xml:space="preserve">sus limitaciones en el marco de este trabajo, como ya hemos explicado </w:t>
      </w:r>
      <w:hyperlink w:anchor="_Justificaciones_sobre_la" w:history="1">
        <w:r w:rsidR="00E96D6B" w:rsidRPr="00A548C8">
          <w:rPr>
            <w:rStyle w:val="Hipervnculo"/>
          </w:rPr>
          <w:t>anteriormente</w:t>
        </w:r>
      </w:hyperlink>
      <w:r w:rsidR="00E96D6B" w:rsidRPr="00A548C8">
        <w:t>.</w:t>
      </w:r>
    </w:p>
    <w:p w:rsidR="00E96D6B" w:rsidRPr="00A548C8" w:rsidRDefault="00E96D6B" w:rsidP="00D70AB6">
      <w:pPr>
        <w:pStyle w:val="Texto"/>
      </w:pPr>
    </w:p>
    <w:p w:rsidR="00E96D6B" w:rsidRPr="00A548C8" w:rsidRDefault="00E96D6B" w:rsidP="00D70AB6">
      <w:pPr>
        <w:pStyle w:val="Texto"/>
      </w:pPr>
      <w:r w:rsidRPr="00A548C8">
        <w:t>Los riesgos pueden ser de diferente índole</w:t>
      </w:r>
      <w:r w:rsidR="00F8311C" w:rsidRPr="00A548C8">
        <w:t xml:space="preserve"> (necesidades de los actores implicados, objetivos del proyecto, cantidad de entregables, temporales, costes, comunicación, modelo de planificación, etc)</w:t>
      </w:r>
      <w:r w:rsidRPr="00A548C8">
        <w:t>, pero principalmente se enmarcan en dos grandes bloques:</w:t>
      </w:r>
    </w:p>
    <w:p w:rsidR="00D07CF6" w:rsidRPr="00A548C8" w:rsidRDefault="00D07CF6" w:rsidP="00D70AB6">
      <w:pPr>
        <w:pStyle w:val="Texto"/>
      </w:pPr>
    </w:p>
    <w:p w:rsidR="00E96D6B" w:rsidRPr="00A548C8" w:rsidRDefault="00F8311C" w:rsidP="00B25639">
      <w:pPr>
        <w:pStyle w:val="Texto"/>
        <w:numPr>
          <w:ilvl w:val="0"/>
          <w:numId w:val="48"/>
        </w:numPr>
      </w:pPr>
      <w:r w:rsidRPr="00A548C8">
        <w:rPr>
          <w:b/>
        </w:rPr>
        <w:t>Tiempo</w:t>
      </w:r>
      <w:r w:rsidRPr="00A548C8">
        <w:t xml:space="preserve">: </w:t>
      </w:r>
      <w:r w:rsidR="00E96D6B" w:rsidRPr="00A548C8">
        <w:t>Problemas ligados a la disponibilidad de horas inicialmente prevista: problemas de salud, laborales, eventos imprevistos, etc.</w:t>
      </w:r>
    </w:p>
    <w:p w:rsidR="00E96D6B" w:rsidRPr="00A548C8" w:rsidRDefault="00F8311C" w:rsidP="00B25639">
      <w:pPr>
        <w:pStyle w:val="Texto"/>
        <w:numPr>
          <w:ilvl w:val="0"/>
          <w:numId w:val="48"/>
        </w:numPr>
      </w:pPr>
      <w:r w:rsidRPr="00A548C8">
        <w:rPr>
          <w:b/>
        </w:rPr>
        <w:t>Alcance</w:t>
      </w:r>
      <w:r w:rsidRPr="00A548C8">
        <w:t xml:space="preserve">: </w:t>
      </w:r>
      <w:r w:rsidR="00E96D6B" w:rsidRPr="00A548C8">
        <w:t>Problemas ligados al alcance del proyecto, y más concretamente, al número de historias de usuario que se pretenden completar. Este problema es consecuencia del anterior o a una previsión inicial demasiado optimista.</w:t>
      </w:r>
    </w:p>
    <w:p w:rsidR="00E96D6B" w:rsidRPr="00A548C8" w:rsidRDefault="00E96D6B" w:rsidP="00D70AB6">
      <w:pPr>
        <w:pStyle w:val="Texto"/>
      </w:pPr>
    </w:p>
    <w:p w:rsidR="00E96D6B" w:rsidRPr="00A548C8" w:rsidRDefault="00E96D6B" w:rsidP="00D70AB6">
      <w:pPr>
        <w:pStyle w:val="Texto"/>
      </w:pPr>
      <w:r w:rsidRPr="00A548C8">
        <w:t>Para dar respuesta a dichos imprevistos ofrecemos las siguientes soluciones posibles:</w:t>
      </w:r>
    </w:p>
    <w:p w:rsidR="00B43E68" w:rsidRPr="00A548C8" w:rsidRDefault="00B43E68" w:rsidP="00D70AB6">
      <w:pPr>
        <w:pStyle w:val="Texto"/>
      </w:pPr>
    </w:p>
    <w:p w:rsidR="00E96D6B" w:rsidRPr="00A548C8" w:rsidRDefault="00642F39" w:rsidP="00D70AB6">
      <w:pPr>
        <w:pStyle w:val="Texto"/>
      </w:pPr>
      <w:r w:rsidRPr="00A548C8">
        <w:rPr>
          <w:b/>
        </w:rPr>
        <w:t>Margen de horas</w:t>
      </w:r>
      <w:r w:rsidRPr="00A548C8">
        <w:t xml:space="preserve">: </w:t>
      </w:r>
      <w:r w:rsidR="00E96D6B" w:rsidRPr="00A548C8">
        <w:t xml:space="preserve">Una previsión de disponibilidad lo suficientemente amplia como para conseguir alcanzar las 300h finales que requieren los 12 créditos de la asignatura. De este modo, aunque surjan problemas, es muy improbable que acaben afectando a la cantidad de horas mínimas requeridas. </w:t>
      </w:r>
      <w:r w:rsidRPr="00A548C8">
        <w:t xml:space="preserve">Este margen, se maximiza al haber incluido un porcentaje </w:t>
      </w:r>
      <w:r w:rsidR="00E96D6B" w:rsidRPr="00A548C8">
        <w:t xml:space="preserve">del 10% del tiempo </w:t>
      </w:r>
      <w:r w:rsidRPr="00A548C8">
        <w:t xml:space="preserve">de nuestra planificación en </w:t>
      </w:r>
      <w:r w:rsidR="00E96D6B" w:rsidRPr="00A548C8">
        <w:t xml:space="preserve">las previsiones temporales de cada una de las fases </w:t>
      </w:r>
      <w:hyperlink w:anchor="_Planificación_temporal_de_1" w:history="1">
        <w:r w:rsidR="00E96D6B" w:rsidRPr="00A548C8">
          <w:rPr>
            <w:rStyle w:val="Hipervnculo"/>
          </w:rPr>
          <w:t>como se puede ver</w:t>
        </w:r>
      </w:hyperlink>
      <w:r w:rsidR="00E96D6B" w:rsidRPr="00A548C8">
        <w:t xml:space="preserve"> en el diagrama Gantt.</w:t>
      </w:r>
    </w:p>
    <w:p w:rsidR="00642F39" w:rsidRPr="00A548C8" w:rsidRDefault="00642F39" w:rsidP="00D70AB6">
      <w:pPr>
        <w:pStyle w:val="Texto"/>
      </w:pPr>
      <w:r w:rsidRPr="00A548C8">
        <w:rPr>
          <w:b/>
        </w:rPr>
        <w:t>Priorización</w:t>
      </w:r>
      <w:r w:rsidRPr="00A548C8">
        <w:t xml:space="preserve">: La priorización realista nos permite ser alcanzar un producto final que tenga todo lo indispensable para ser considerado un MVP* viable y listo para </w:t>
      </w:r>
      <w:r w:rsidRPr="00A548C8">
        <w:lastRenderedPageBreak/>
        <w:t xml:space="preserve">programar. Si a lo largo de la ejecución vemos que no vamos a alcanzar algunos objetivos, reduciremos el número de historias de usuario </w:t>
      </w:r>
      <w:hyperlink w:anchor="_Requerimientos_funcionales_de" w:history="1">
        <w:r w:rsidRPr="00A548C8">
          <w:rPr>
            <w:rStyle w:val="Hipervnculo"/>
          </w:rPr>
          <w:t>clasificadas</w:t>
        </w:r>
      </w:hyperlink>
      <w:r w:rsidRPr="00A548C8">
        <w:t xml:space="preserve"> como “must do*”, para pasarlas a “should do” o “could do”, o simplemente.</w:t>
      </w:r>
    </w:p>
    <w:p w:rsidR="00B43E68" w:rsidRPr="00A548C8" w:rsidRDefault="006949EE" w:rsidP="00D70AB6">
      <w:pPr>
        <w:pStyle w:val="Texto"/>
      </w:pPr>
      <w:r w:rsidRPr="00A548C8">
        <w:rPr>
          <w:b/>
        </w:rPr>
        <w:t>Retrospectiva</w:t>
      </w:r>
      <w:r w:rsidRPr="00A548C8">
        <w:t>: Si bien Kanban no tiene</w:t>
      </w:r>
      <w:r w:rsidR="002F4DD9" w:rsidRPr="00A548C8">
        <w:rPr>
          <w:rStyle w:val="Refdenotaalpie"/>
        </w:rPr>
        <w:footnoteReference w:id="190"/>
      </w:r>
      <w:r w:rsidRPr="00A548C8">
        <w:t xml:space="preserve"> una ceremonia formal de retrospectiva (como es el caso de Scrum), hemos optado p</w:t>
      </w:r>
      <w:r w:rsidR="002F4DD9" w:rsidRPr="00A548C8">
        <w:t>or introducir esta práctica</w:t>
      </w:r>
      <w:r w:rsidRPr="00A548C8">
        <w:t xml:space="preserve"> al final de cada </w:t>
      </w:r>
      <w:r w:rsidR="002F4DD9" w:rsidRPr="00A548C8">
        <w:t>semana para reflexionar sobre la evolución del</w:t>
      </w:r>
      <w:r w:rsidRPr="00A548C8">
        <w:t xml:space="preserve"> avance </w:t>
      </w:r>
      <w:r w:rsidR="002F4DD9" w:rsidRPr="00A548C8">
        <w:t>del TFM y hacer los ajustes necesarios cuando sea preciso</w:t>
      </w:r>
      <w:r w:rsidR="00B43E68" w:rsidRPr="00A548C8">
        <w:t xml:space="preserve"> si lo hitos fijados o el ritmo previsto no se cumplen.</w:t>
      </w:r>
    </w:p>
    <w:p w:rsidR="00001E66" w:rsidRPr="00A548C8" w:rsidRDefault="00001E66" w:rsidP="00D70AB6">
      <w:pPr>
        <w:pStyle w:val="Texto"/>
      </w:pPr>
    </w:p>
    <w:p w:rsidR="00001E66" w:rsidRPr="00A548C8" w:rsidRDefault="00001E66" w:rsidP="00D70AB6">
      <w:pPr>
        <w:pStyle w:val="Texto"/>
      </w:pPr>
      <w:r w:rsidRPr="00A548C8">
        <w:t xml:space="preserve">Para poder tener una imagen clara de los diferentes tipos de </w:t>
      </w:r>
      <w:r w:rsidR="002F38BE" w:rsidRPr="00A548C8">
        <w:t>riesgos</w:t>
      </w:r>
      <w:r w:rsidRPr="00A548C8">
        <w:t xml:space="preserve"> ligados con este </w:t>
      </w:r>
      <w:r w:rsidR="00B21DD9" w:rsidRPr="00A548C8">
        <w:t>proyecto de TFM, creamos</w:t>
      </w:r>
      <w:r w:rsidRPr="00A548C8">
        <w:t xml:space="preserve"> una matriz de probabilidad e impacto, Esto nos permite visualizar aquellos a los que debemos prestar más atención, y ser reactivos si se producen.</w:t>
      </w:r>
    </w:p>
    <w:p w:rsidR="00631C10" w:rsidRPr="00A548C8" w:rsidRDefault="00631C10" w:rsidP="00D70AB6">
      <w:pPr>
        <w:pStyle w:val="Texto"/>
      </w:pPr>
    </w:p>
    <w:p w:rsidR="00001E66" w:rsidRPr="00A548C8" w:rsidRDefault="00001E66" w:rsidP="00D70AB6">
      <w:pPr>
        <w:pStyle w:val="Texto"/>
      </w:pPr>
      <w:r w:rsidRPr="00A548C8">
        <w:rPr>
          <w:noProof/>
          <w:lang w:eastAsia="es-ES"/>
        </w:rPr>
        <w:drawing>
          <wp:inline distT="0" distB="0" distL="0" distR="0">
            <wp:extent cx="5400040" cy="2256790"/>
            <wp:effectExtent l="19050" t="0" r="0" b="0"/>
            <wp:docPr id="19" name="18 Imagen" descr="Likelihood-Imp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kelihood-Impact.png"/>
                    <pic:cNvPicPr/>
                  </pic:nvPicPr>
                  <pic:blipFill>
                    <a:blip r:embed="rId196"/>
                    <a:stretch>
                      <a:fillRect/>
                    </a:stretch>
                  </pic:blipFill>
                  <pic:spPr>
                    <a:xfrm>
                      <a:off x="0" y="0"/>
                      <a:ext cx="5400040" cy="2256790"/>
                    </a:xfrm>
                    <a:prstGeom prst="rect">
                      <a:avLst/>
                    </a:prstGeom>
                  </pic:spPr>
                </pic:pic>
              </a:graphicData>
            </a:graphic>
          </wp:inline>
        </w:drawing>
      </w:r>
    </w:p>
    <w:p w:rsidR="00001E66" w:rsidRPr="00A548C8" w:rsidRDefault="00001E66" w:rsidP="00D70AB6">
      <w:pPr>
        <w:pStyle w:val="Piedefoto"/>
      </w:pPr>
      <w:bookmarkStart w:id="185" w:name="_Toc104899100"/>
      <w:r w:rsidRPr="00A548C8">
        <w:t>Clasificación y priorización del riesgo (Likelihooh-Impact Matrix)</w:t>
      </w:r>
      <w:bookmarkEnd w:id="185"/>
    </w:p>
    <w:p w:rsidR="00001E66" w:rsidRPr="00A548C8" w:rsidRDefault="00001E66" w:rsidP="00D70AB6">
      <w:pPr>
        <w:pStyle w:val="Texto"/>
      </w:pPr>
    </w:p>
    <w:p w:rsidR="00631C10" w:rsidRPr="00A548C8" w:rsidRDefault="00C9222D" w:rsidP="00D70AB6">
      <w:pPr>
        <w:pStyle w:val="Texto"/>
      </w:pPr>
      <w:r w:rsidRPr="00A548C8">
        <w:t>A continuación presentamos un análisis mucho más detallado de los riesgos</w:t>
      </w:r>
      <w:r w:rsidR="00001E66" w:rsidRPr="00A548C8">
        <w:t xml:space="preserve"> indicados antes, con su correspondiente </w:t>
      </w:r>
      <w:r w:rsidRPr="00A548C8">
        <w:t>plan</w:t>
      </w:r>
      <w:r w:rsidR="00001E66" w:rsidRPr="00A548C8">
        <w:t xml:space="preserve"> de mitigación, en función</w:t>
      </w:r>
      <w:r w:rsidRPr="00A548C8">
        <w:t>.</w:t>
      </w:r>
    </w:p>
    <w:p w:rsidR="00C9222D" w:rsidRPr="00A548C8" w:rsidRDefault="00C9222D" w:rsidP="00D70AB6">
      <w:pPr>
        <w:pStyle w:val="Texto"/>
      </w:pPr>
    </w:p>
    <w:tbl>
      <w:tblPr>
        <w:tblStyle w:val="Listaclara-nfasis11"/>
        <w:tblW w:w="8720" w:type="dxa"/>
        <w:tblBorders>
          <w:insideH w:val="single" w:sz="8" w:space="0" w:color="4F81BD" w:themeColor="accent1"/>
          <w:insideV w:val="single" w:sz="8" w:space="0" w:color="4F81BD" w:themeColor="accent1"/>
        </w:tblBorders>
        <w:tblLook w:val="0620"/>
      </w:tblPr>
      <w:tblGrid>
        <w:gridCol w:w="531"/>
        <w:gridCol w:w="2561"/>
        <w:gridCol w:w="899"/>
        <w:gridCol w:w="1309"/>
        <w:gridCol w:w="3420"/>
      </w:tblGrid>
      <w:tr w:rsidR="00631C10" w:rsidRPr="00A548C8" w:rsidTr="00B10F1E">
        <w:trPr>
          <w:cnfStyle w:val="100000000000"/>
          <w:trHeight w:val="318"/>
        </w:trPr>
        <w:tc>
          <w:tcPr>
            <w:tcW w:w="8720" w:type="dxa"/>
            <w:gridSpan w:val="5"/>
          </w:tcPr>
          <w:p w:rsidR="00631C10" w:rsidRPr="00A548C8" w:rsidRDefault="00631C10" w:rsidP="00631C10">
            <w:pPr>
              <w:tabs>
                <w:tab w:val="left" w:pos="2329"/>
              </w:tabs>
              <w:rPr>
                <w:b w:val="0"/>
                <w:bCs w:val="0"/>
              </w:rPr>
            </w:pPr>
            <w:r w:rsidRPr="00A548C8">
              <w:rPr>
                <w:b w:val="0"/>
                <w:bCs w:val="0"/>
              </w:rPr>
              <w:t>Plan de gestión de riesgos</w:t>
            </w:r>
          </w:p>
        </w:tc>
      </w:tr>
      <w:tr w:rsidR="007A1E3E" w:rsidRPr="00A548C8" w:rsidTr="00712CBA">
        <w:trPr>
          <w:trHeight w:val="318"/>
        </w:trPr>
        <w:tc>
          <w:tcPr>
            <w:tcW w:w="531" w:type="dxa"/>
            <w:shd w:val="clear" w:color="auto" w:fill="C6D9F1" w:themeFill="text2" w:themeFillTint="33"/>
            <w:vAlign w:val="center"/>
          </w:tcPr>
          <w:p w:rsidR="00631C10" w:rsidRPr="00A548C8" w:rsidRDefault="00631C10" w:rsidP="00742F60">
            <w:pPr>
              <w:jc w:val="center"/>
              <w:rPr>
                <w:sz w:val="18"/>
                <w:szCs w:val="18"/>
              </w:rPr>
            </w:pPr>
            <w:r w:rsidRPr="00A548C8">
              <w:rPr>
                <w:sz w:val="18"/>
                <w:szCs w:val="18"/>
              </w:rPr>
              <w:t>ID</w:t>
            </w:r>
          </w:p>
        </w:tc>
        <w:tc>
          <w:tcPr>
            <w:tcW w:w="2561" w:type="dxa"/>
            <w:shd w:val="clear" w:color="auto" w:fill="C6D9F1" w:themeFill="text2" w:themeFillTint="33"/>
            <w:vAlign w:val="center"/>
          </w:tcPr>
          <w:p w:rsidR="00742F60" w:rsidRPr="00A548C8" w:rsidRDefault="009B137F" w:rsidP="00B10F1E">
            <w:pPr>
              <w:rPr>
                <w:sz w:val="18"/>
                <w:szCs w:val="18"/>
              </w:rPr>
            </w:pPr>
            <w:r w:rsidRPr="00A548C8">
              <w:rPr>
                <w:sz w:val="18"/>
                <w:szCs w:val="18"/>
              </w:rPr>
              <w:t>Riesgo</w:t>
            </w:r>
          </w:p>
          <w:p w:rsidR="00742F60" w:rsidRPr="00A548C8" w:rsidRDefault="009B137F" w:rsidP="00B10F1E">
            <w:pPr>
              <w:rPr>
                <w:sz w:val="18"/>
                <w:szCs w:val="18"/>
              </w:rPr>
            </w:pPr>
            <w:r w:rsidRPr="00A548C8">
              <w:rPr>
                <w:sz w:val="18"/>
                <w:szCs w:val="18"/>
              </w:rPr>
              <w:t>Descripción</w:t>
            </w:r>
          </w:p>
          <w:p w:rsidR="00631C10" w:rsidRPr="00A548C8" w:rsidRDefault="00742F60" w:rsidP="00B10F1E">
            <w:pPr>
              <w:rPr>
                <w:sz w:val="18"/>
                <w:szCs w:val="18"/>
              </w:rPr>
            </w:pPr>
            <w:r w:rsidRPr="00A548C8">
              <w:rPr>
                <w:sz w:val="18"/>
                <w:szCs w:val="18"/>
              </w:rPr>
              <w:t>Indica</w:t>
            </w:r>
            <w:r w:rsidR="009B137F" w:rsidRPr="00A548C8">
              <w:rPr>
                <w:sz w:val="18"/>
                <w:szCs w:val="18"/>
              </w:rPr>
              <w:t>dor</w:t>
            </w:r>
          </w:p>
        </w:tc>
        <w:tc>
          <w:tcPr>
            <w:tcW w:w="899" w:type="dxa"/>
            <w:shd w:val="clear" w:color="auto" w:fill="C6D9F1" w:themeFill="text2" w:themeFillTint="33"/>
            <w:vAlign w:val="center"/>
          </w:tcPr>
          <w:p w:rsidR="00631C10" w:rsidRPr="00A548C8" w:rsidRDefault="00742F60" w:rsidP="00742F60">
            <w:pPr>
              <w:jc w:val="center"/>
              <w:rPr>
                <w:sz w:val="36"/>
                <w:szCs w:val="36"/>
              </w:rPr>
            </w:pPr>
            <w:r w:rsidRPr="00A548C8">
              <w:rPr>
                <w:rFonts w:ascii="MS-Gothic" w:eastAsia="MS-Gothic" w:cs="MS-Gothic"/>
                <w:sz w:val="36"/>
                <w:szCs w:val="36"/>
              </w:rPr>
              <w:t>☠</w:t>
            </w:r>
          </w:p>
        </w:tc>
        <w:tc>
          <w:tcPr>
            <w:tcW w:w="1309" w:type="dxa"/>
            <w:shd w:val="clear" w:color="auto" w:fill="C6D9F1" w:themeFill="text2" w:themeFillTint="33"/>
            <w:vAlign w:val="center"/>
          </w:tcPr>
          <w:p w:rsidR="00631C10" w:rsidRPr="00A548C8" w:rsidRDefault="00742F60" w:rsidP="009B137F">
            <w:pPr>
              <w:jc w:val="center"/>
              <w:rPr>
                <w:sz w:val="18"/>
                <w:szCs w:val="18"/>
              </w:rPr>
            </w:pPr>
            <w:r w:rsidRPr="00A548C8">
              <w:rPr>
                <w:sz w:val="18"/>
                <w:szCs w:val="18"/>
              </w:rPr>
              <w:t>Categor</w:t>
            </w:r>
            <w:r w:rsidR="009B137F" w:rsidRPr="00A548C8">
              <w:rPr>
                <w:sz w:val="18"/>
                <w:szCs w:val="18"/>
              </w:rPr>
              <w:t>ía</w:t>
            </w:r>
          </w:p>
        </w:tc>
        <w:tc>
          <w:tcPr>
            <w:tcW w:w="3420" w:type="dxa"/>
            <w:shd w:val="clear" w:color="auto" w:fill="C6D9F1" w:themeFill="text2" w:themeFillTint="33"/>
            <w:vAlign w:val="center"/>
          </w:tcPr>
          <w:p w:rsidR="00631C10" w:rsidRPr="00A548C8" w:rsidRDefault="00D12D74" w:rsidP="00B10F1E">
            <w:pPr>
              <w:rPr>
                <w:sz w:val="18"/>
                <w:szCs w:val="18"/>
              </w:rPr>
            </w:pPr>
            <w:r w:rsidRPr="00A548C8">
              <w:rPr>
                <w:sz w:val="18"/>
                <w:szCs w:val="18"/>
              </w:rPr>
              <w:t>Plan de mitigación</w:t>
            </w:r>
            <w:r w:rsidR="009B137F" w:rsidRPr="00A548C8">
              <w:rPr>
                <w:sz w:val="18"/>
                <w:szCs w:val="18"/>
              </w:rPr>
              <w:t xml:space="preserve"> (pasos a seguir)</w:t>
            </w:r>
          </w:p>
        </w:tc>
      </w:tr>
      <w:tr w:rsidR="007A1E3E" w:rsidRPr="00A548C8" w:rsidTr="00712CBA">
        <w:trPr>
          <w:trHeight w:val="77"/>
        </w:trPr>
        <w:tc>
          <w:tcPr>
            <w:tcW w:w="531" w:type="dxa"/>
            <w:vAlign w:val="center"/>
          </w:tcPr>
          <w:p w:rsidR="00631C10" w:rsidRPr="00A548C8" w:rsidRDefault="00D24AE6" w:rsidP="00742F60">
            <w:pPr>
              <w:jc w:val="center"/>
              <w:rPr>
                <w:sz w:val="18"/>
                <w:szCs w:val="18"/>
              </w:rPr>
            </w:pPr>
            <w:r w:rsidRPr="00A548C8">
              <w:rPr>
                <w:sz w:val="18"/>
                <w:szCs w:val="18"/>
              </w:rPr>
              <w:t>R0</w:t>
            </w:r>
            <w:r w:rsidR="00742F60" w:rsidRPr="00A548C8">
              <w:rPr>
                <w:sz w:val="18"/>
                <w:szCs w:val="18"/>
              </w:rPr>
              <w:t>1</w:t>
            </w:r>
          </w:p>
        </w:tc>
        <w:tc>
          <w:tcPr>
            <w:tcW w:w="2561" w:type="dxa"/>
            <w:vAlign w:val="center"/>
          </w:tcPr>
          <w:p w:rsidR="00631C10" w:rsidRPr="00A548C8" w:rsidRDefault="00742F60" w:rsidP="00B10F1E">
            <w:pPr>
              <w:tabs>
                <w:tab w:val="left" w:pos="1454"/>
              </w:tabs>
              <w:rPr>
                <w:sz w:val="18"/>
                <w:szCs w:val="18"/>
              </w:rPr>
            </w:pPr>
            <w:r w:rsidRPr="00A548C8">
              <w:rPr>
                <w:b/>
                <w:sz w:val="18"/>
                <w:szCs w:val="18"/>
              </w:rPr>
              <w:t>Ri</w:t>
            </w:r>
            <w:r w:rsidR="0016299C" w:rsidRPr="00A548C8">
              <w:rPr>
                <w:b/>
                <w:sz w:val="18"/>
                <w:szCs w:val="18"/>
              </w:rPr>
              <w:t>esgo</w:t>
            </w:r>
            <w:r w:rsidRPr="00A548C8">
              <w:rPr>
                <w:sz w:val="18"/>
                <w:szCs w:val="18"/>
              </w:rPr>
              <w:t xml:space="preserve">: </w:t>
            </w:r>
            <w:r w:rsidR="0016299C" w:rsidRPr="00A548C8">
              <w:rPr>
                <w:sz w:val="18"/>
                <w:szCs w:val="18"/>
              </w:rPr>
              <w:t>Falta de tiempo</w:t>
            </w:r>
          </w:p>
          <w:p w:rsidR="00742F60" w:rsidRPr="00A548C8" w:rsidRDefault="001F61B5" w:rsidP="00B10F1E">
            <w:pPr>
              <w:tabs>
                <w:tab w:val="left" w:pos="1454"/>
              </w:tabs>
              <w:rPr>
                <w:sz w:val="18"/>
                <w:szCs w:val="18"/>
              </w:rPr>
            </w:pPr>
            <w:r w:rsidRPr="00A548C8">
              <w:rPr>
                <w:b/>
                <w:sz w:val="18"/>
                <w:szCs w:val="18"/>
              </w:rPr>
              <w:t>Descripción</w:t>
            </w:r>
            <w:r w:rsidR="0016299C" w:rsidRPr="00A548C8">
              <w:rPr>
                <w:sz w:val="18"/>
                <w:szCs w:val="18"/>
              </w:rPr>
              <w:t>: Insuficiente número de horas para completar las tareas para completar todas las funcionalidades “Must have” y “Should have” del MVP de diseño.</w:t>
            </w:r>
          </w:p>
          <w:p w:rsidR="00742F60" w:rsidRPr="00A548C8" w:rsidRDefault="001F61B5" w:rsidP="0016299C">
            <w:pPr>
              <w:tabs>
                <w:tab w:val="left" w:pos="1454"/>
              </w:tabs>
              <w:rPr>
                <w:sz w:val="18"/>
                <w:szCs w:val="18"/>
              </w:rPr>
            </w:pPr>
            <w:r w:rsidRPr="00A548C8">
              <w:rPr>
                <w:b/>
                <w:sz w:val="18"/>
                <w:szCs w:val="18"/>
              </w:rPr>
              <w:t>Indicador</w:t>
            </w:r>
            <w:r w:rsidR="00742F60" w:rsidRPr="00A548C8">
              <w:rPr>
                <w:sz w:val="18"/>
                <w:szCs w:val="18"/>
              </w:rPr>
              <w:t xml:space="preserve">: </w:t>
            </w:r>
            <w:r w:rsidR="0016299C" w:rsidRPr="00A548C8">
              <w:rPr>
                <w:sz w:val="18"/>
                <w:szCs w:val="18"/>
              </w:rPr>
              <w:t>Mayor número de horas por diseño pantalla del previsto (mockup &gt; prototipo)</w:t>
            </w:r>
          </w:p>
        </w:tc>
        <w:tc>
          <w:tcPr>
            <w:tcW w:w="899" w:type="dxa"/>
            <w:shd w:val="clear" w:color="auto" w:fill="D99594" w:themeFill="accent2" w:themeFillTint="99"/>
            <w:vAlign w:val="center"/>
          </w:tcPr>
          <w:p w:rsidR="00631C10" w:rsidRPr="00A548C8" w:rsidRDefault="00742F60" w:rsidP="00742F60">
            <w:pPr>
              <w:jc w:val="center"/>
              <w:rPr>
                <w:sz w:val="18"/>
                <w:szCs w:val="18"/>
              </w:rPr>
            </w:pPr>
            <w:r w:rsidRPr="00A548C8">
              <w:rPr>
                <w:sz w:val="18"/>
                <w:szCs w:val="18"/>
              </w:rPr>
              <w:t>1</w:t>
            </w:r>
            <w:r w:rsidR="00001E66" w:rsidRPr="00A548C8">
              <w:rPr>
                <w:sz w:val="18"/>
                <w:szCs w:val="18"/>
              </w:rPr>
              <w:t>2</w:t>
            </w:r>
          </w:p>
        </w:tc>
        <w:tc>
          <w:tcPr>
            <w:tcW w:w="1309" w:type="dxa"/>
            <w:vAlign w:val="center"/>
          </w:tcPr>
          <w:p w:rsidR="00631C10" w:rsidRPr="00A548C8" w:rsidRDefault="0016299C" w:rsidP="00742F60">
            <w:pPr>
              <w:jc w:val="center"/>
              <w:rPr>
                <w:sz w:val="18"/>
                <w:szCs w:val="18"/>
              </w:rPr>
            </w:pPr>
            <w:r w:rsidRPr="00A548C8">
              <w:rPr>
                <w:sz w:val="18"/>
                <w:szCs w:val="18"/>
              </w:rPr>
              <w:t>Diseño</w:t>
            </w:r>
          </w:p>
        </w:tc>
        <w:tc>
          <w:tcPr>
            <w:tcW w:w="3420" w:type="dxa"/>
            <w:vAlign w:val="center"/>
          </w:tcPr>
          <w:p w:rsidR="00631C10" w:rsidRPr="00A548C8" w:rsidRDefault="0016299C" w:rsidP="00B10F1E">
            <w:pPr>
              <w:rPr>
                <w:sz w:val="18"/>
                <w:szCs w:val="18"/>
              </w:rPr>
            </w:pPr>
            <w:r w:rsidRPr="00A548C8">
              <w:rPr>
                <w:sz w:val="18"/>
                <w:szCs w:val="18"/>
              </w:rPr>
              <w:t>1. Determinar el Nuevo promedio estimado por pantalla en función de las ya desarrolladas.</w:t>
            </w:r>
          </w:p>
          <w:p w:rsidR="00742F60" w:rsidRPr="00A548C8" w:rsidRDefault="00A548C8" w:rsidP="00B10F1E">
            <w:pPr>
              <w:rPr>
                <w:sz w:val="18"/>
                <w:szCs w:val="18"/>
              </w:rPr>
            </w:pPr>
            <w:r>
              <w:rPr>
                <w:sz w:val="18"/>
                <w:szCs w:val="18"/>
              </w:rPr>
              <w:t>2. R</w:t>
            </w:r>
            <w:r w:rsidR="0016299C" w:rsidRPr="00A548C8">
              <w:rPr>
                <w:sz w:val="18"/>
                <w:szCs w:val="18"/>
              </w:rPr>
              <w:t>ecalcular de Nuevo el número de horas necesarias en función de las pantallas y días pendientes.</w:t>
            </w:r>
          </w:p>
          <w:p w:rsidR="00742F60" w:rsidRPr="00A548C8" w:rsidRDefault="00742F60" w:rsidP="00B10F1E">
            <w:pPr>
              <w:rPr>
                <w:sz w:val="18"/>
                <w:szCs w:val="18"/>
              </w:rPr>
            </w:pPr>
            <w:r w:rsidRPr="00A548C8">
              <w:rPr>
                <w:sz w:val="18"/>
                <w:szCs w:val="18"/>
              </w:rPr>
              <w:t xml:space="preserve">3. </w:t>
            </w:r>
            <w:r w:rsidR="0016299C" w:rsidRPr="00A548C8">
              <w:rPr>
                <w:sz w:val="18"/>
                <w:szCs w:val="18"/>
              </w:rPr>
              <w:t>Retocar el diagram</w:t>
            </w:r>
            <w:r w:rsidR="00A548C8">
              <w:rPr>
                <w:sz w:val="18"/>
                <w:szCs w:val="18"/>
              </w:rPr>
              <w:t>a</w:t>
            </w:r>
            <w:r w:rsidR="0016299C" w:rsidRPr="00A548C8">
              <w:rPr>
                <w:sz w:val="18"/>
                <w:szCs w:val="18"/>
              </w:rPr>
              <w:t xml:space="preserve"> de Gantt para ajustar las horas con </w:t>
            </w:r>
            <w:r w:rsidR="004E23C1" w:rsidRPr="00A548C8">
              <w:rPr>
                <w:sz w:val="18"/>
                <w:szCs w:val="18"/>
              </w:rPr>
              <w:t>incremento</w:t>
            </w:r>
            <w:r w:rsidR="0016299C" w:rsidRPr="00A548C8">
              <w:rPr>
                <w:sz w:val="18"/>
                <w:szCs w:val="18"/>
              </w:rPr>
              <w:t xml:space="preserve"> de horas si </w:t>
            </w:r>
            <w:r w:rsidR="004E23C1" w:rsidRPr="00A548C8">
              <w:rPr>
                <w:sz w:val="18"/>
                <w:szCs w:val="18"/>
              </w:rPr>
              <w:t>posible</w:t>
            </w:r>
            <w:r w:rsidR="0016299C" w:rsidRPr="00A548C8">
              <w:rPr>
                <w:sz w:val="18"/>
                <w:szCs w:val="18"/>
              </w:rPr>
              <w:t>, o eliminar funcionalidad del MVP del TFM.</w:t>
            </w:r>
          </w:p>
          <w:p w:rsidR="005D1F43" w:rsidRPr="00A548C8" w:rsidRDefault="007A1E3E" w:rsidP="00B10F1E">
            <w:pPr>
              <w:rPr>
                <w:rStyle w:val="Textoennegrita"/>
                <w:rFonts w:cs="Arial"/>
                <w:b w:val="0"/>
                <w:color w:val="000000"/>
                <w:sz w:val="18"/>
                <w:szCs w:val="18"/>
                <w:shd w:val="clear" w:color="auto" w:fill="FFFFFF"/>
              </w:rPr>
            </w:pPr>
            <w:r w:rsidRPr="00A548C8">
              <w:rPr>
                <w:sz w:val="18"/>
                <w:szCs w:val="18"/>
              </w:rPr>
              <w:t>4. Comunicar al director del TFM los cambios realizados, para recibir la aprobación del nuevo plan.</w:t>
            </w:r>
          </w:p>
        </w:tc>
      </w:tr>
      <w:tr w:rsidR="00001E66" w:rsidRPr="00A548C8" w:rsidTr="00001E66">
        <w:trPr>
          <w:trHeight w:val="77"/>
        </w:trPr>
        <w:tc>
          <w:tcPr>
            <w:tcW w:w="531" w:type="dxa"/>
            <w:vAlign w:val="center"/>
          </w:tcPr>
          <w:p w:rsidR="00001E66" w:rsidRPr="00A548C8" w:rsidRDefault="00001E66" w:rsidP="00001E66">
            <w:pPr>
              <w:jc w:val="center"/>
              <w:rPr>
                <w:sz w:val="18"/>
                <w:szCs w:val="18"/>
              </w:rPr>
            </w:pPr>
            <w:r w:rsidRPr="00A548C8">
              <w:rPr>
                <w:sz w:val="18"/>
                <w:szCs w:val="18"/>
              </w:rPr>
              <w:t>R0</w:t>
            </w:r>
            <w:r w:rsidR="00123D7A" w:rsidRPr="00A548C8">
              <w:rPr>
                <w:sz w:val="18"/>
                <w:szCs w:val="18"/>
              </w:rPr>
              <w:t>2</w:t>
            </w:r>
          </w:p>
        </w:tc>
        <w:tc>
          <w:tcPr>
            <w:tcW w:w="2561" w:type="dxa"/>
            <w:vAlign w:val="center"/>
          </w:tcPr>
          <w:p w:rsidR="00001E66" w:rsidRPr="00A548C8" w:rsidRDefault="00001E66" w:rsidP="00001E66">
            <w:pPr>
              <w:tabs>
                <w:tab w:val="left" w:pos="1454"/>
              </w:tabs>
              <w:rPr>
                <w:sz w:val="18"/>
                <w:szCs w:val="18"/>
              </w:rPr>
            </w:pPr>
            <w:r w:rsidRPr="00A548C8">
              <w:rPr>
                <w:b/>
                <w:sz w:val="18"/>
                <w:szCs w:val="18"/>
              </w:rPr>
              <w:t>Riesgo</w:t>
            </w:r>
            <w:r w:rsidRPr="00A548C8">
              <w:rPr>
                <w:sz w:val="18"/>
                <w:szCs w:val="18"/>
              </w:rPr>
              <w:t>: Funcionalidad tardía.</w:t>
            </w:r>
          </w:p>
          <w:p w:rsidR="00001E66" w:rsidRPr="00A548C8" w:rsidRDefault="00001E66" w:rsidP="00001E66">
            <w:pPr>
              <w:tabs>
                <w:tab w:val="left" w:pos="1454"/>
              </w:tabs>
              <w:rPr>
                <w:sz w:val="18"/>
                <w:szCs w:val="18"/>
              </w:rPr>
            </w:pPr>
            <w:r w:rsidRPr="00A548C8">
              <w:rPr>
                <w:b/>
                <w:sz w:val="18"/>
                <w:szCs w:val="18"/>
              </w:rPr>
              <w:t>Descripción</w:t>
            </w:r>
            <w:r w:rsidRPr="00A548C8">
              <w:rPr>
                <w:sz w:val="18"/>
                <w:szCs w:val="18"/>
              </w:rPr>
              <w:t xml:space="preserve">: Funcionalidad </w:t>
            </w:r>
            <w:r w:rsidRPr="00A548C8">
              <w:rPr>
                <w:sz w:val="18"/>
                <w:szCs w:val="18"/>
              </w:rPr>
              <w:lastRenderedPageBreak/>
              <w:t>“Must have” descubierta de forma tardía y de obligada implementación para el MVP.</w:t>
            </w:r>
          </w:p>
          <w:p w:rsidR="00001E66" w:rsidRPr="00A548C8" w:rsidRDefault="00001E66" w:rsidP="00001E66">
            <w:pPr>
              <w:tabs>
                <w:tab w:val="left" w:pos="1454"/>
              </w:tabs>
              <w:rPr>
                <w:sz w:val="18"/>
                <w:szCs w:val="18"/>
              </w:rPr>
            </w:pPr>
            <w:r w:rsidRPr="00A548C8">
              <w:rPr>
                <w:b/>
                <w:sz w:val="18"/>
                <w:szCs w:val="18"/>
              </w:rPr>
              <w:t>Indicador</w:t>
            </w:r>
            <w:r w:rsidRPr="00A548C8">
              <w:rPr>
                <w:sz w:val="18"/>
                <w:szCs w:val="18"/>
              </w:rPr>
              <w:t>: Durante las retrospectivas semanales o en cualquier otro memento descubrimos una funcionalidad no detectada que impide el lanzamiento del MVP si no se tiene.</w:t>
            </w:r>
          </w:p>
        </w:tc>
        <w:tc>
          <w:tcPr>
            <w:tcW w:w="899" w:type="dxa"/>
            <w:shd w:val="clear" w:color="auto" w:fill="D99594" w:themeFill="accent2" w:themeFillTint="99"/>
            <w:vAlign w:val="center"/>
          </w:tcPr>
          <w:p w:rsidR="00001E66" w:rsidRPr="00A548C8" w:rsidRDefault="00001E66" w:rsidP="00001E66">
            <w:pPr>
              <w:jc w:val="center"/>
              <w:rPr>
                <w:sz w:val="18"/>
                <w:szCs w:val="18"/>
              </w:rPr>
            </w:pPr>
            <w:r w:rsidRPr="00A548C8">
              <w:rPr>
                <w:sz w:val="18"/>
                <w:szCs w:val="18"/>
              </w:rPr>
              <w:lastRenderedPageBreak/>
              <w:t>11</w:t>
            </w:r>
          </w:p>
        </w:tc>
        <w:tc>
          <w:tcPr>
            <w:tcW w:w="1309" w:type="dxa"/>
            <w:vAlign w:val="center"/>
          </w:tcPr>
          <w:p w:rsidR="00001E66" w:rsidRPr="00A548C8" w:rsidRDefault="00001E66" w:rsidP="00001E66">
            <w:pPr>
              <w:jc w:val="center"/>
              <w:rPr>
                <w:sz w:val="18"/>
                <w:szCs w:val="18"/>
              </w:rPr>
            </w:pPr>
            <w:r w:rsidRPr="00A548C8">
              <w:rPr>
                <w:sz w:val="18"/>
                <w:szCs w:val="18"/>
              </w:rPr>
              <w:t>Concepción</w:t>
            </w:r>
          </w:p>
        </w:tc>
        <w:tc>
          <w:tcPr>
            <w:tcW w:w="3420" w:type="dxa"/>
            <w:vAlign w:val="center"/>
          </w:tcPr>
          <w:p w:rsidR="00001E66" w:rsidRPr="00A548C8" w:rsidRDefault="00001E66" w:rsidP="00001E66">
            <w:pPr>
              <w:rPr>
                <w:sz w:val="18"/>
                <w:szCs w:val="18"/>
              </w:rPr>
            </w:pPr>
            <w:r w:rsidRPr="00A548C8">
              <w:rPr>
                <w:sz w:val="18"/>
                <w:szCs w:val="18"/>
              </w:rPr>
              <w:t>1. Analizar el número de pantallas que tendrá su workflow concreto.</w:t>
            </w:r>
          </w:p>
          <w:p w:rsidR="00001E66" w:rsidRPr="00A548C8" w:rsidRDefault="00001E66" w:rsidP="00001E66">
            <w:pPr>
              <w:rPr>
                <w:sz w:val="18"/>
                <w:szCs w:val="18"/>
              </w:rPr>
            </w:pPr>
            <w:r w:rsidRPr="00A548C8">
              <w:rPr>
                <w:sz w:val="18"/>
                <w:szCs w:val="18"/>
              </w:rPr>
              <w:lastRenderedPageBreak/>
              <w:t>2. Aplicar los cambios necesarios en la priorización de funcionalidades.</w:t>
            </w:r>
          </w:p>
          <w:p w:rsidR="00001E66" w:rsidRPr="00A548C8" w:rsidRDefault="00001E66" w:rsidP="00001E66">
            <w:pPr>
              <w:rPr>
                <w:rStyle w:val="Textoennegrita"/>
                <w:rFonts w:cs="Arial"/>
                <w:b w:val="0"/>
                <w:color w:val="000000"/>
                <w:sz w:val="18"/>
                <w:szCs w:val="18"/>
                <w:shd w:val="clear" w:color="auto" w:fill="FFFFFF"/>
              </w:rPr>
            </w:pPr>
            <w:r w:rsidRPr="00A548C8">
              <w:rPr>
                <w:sz w:val="18"/>
                <w:szCs w:val="18"/>
              </w:rPr>
              <w:t>3. Aplicar los cambios necesarios en el diagrama de Gantt a nivel temporal. Si es posible sustituir dicha funcionalidad por otra no crítica hacerlo. En caso contrario, determinar en qué puntos de la planificación se puede ganar el tiempo de más, o ampliar el horario de horas trabajadas.</w:t>
            </w:r>
          </w:p>
        </w:tc>
      </w:tr>
      <w:tr w:rsidR="00001E66" w:rsidRPr="00A548C8" w:rsidTr="00001E66">
        <w:trPr>
          <w:trHeight w:val="77"/>
        </w:trPr>
        <w:tc>
          <w:tcPr>
            <w:tcW w:w="531" w:type="dxa"/>
            <w:vAlign w:val="center"/>
          </w:tcPr>
          <w:p w:rsidR="00001E66" w:rsidRPr="00A548C8" w:rsidRDefault="00001E66" w:rsidP="00001E66">
            <w:pPr>
              <w:jc w:val="center"/>
              <w:rPr>
                <w:sz w:val="18"/>
                <w:szCs w:val="18"/>
              </w:rPr>
            </w:pPr>
            <w:r w:rsidRPr="00A548C8">
              <w:rPr>
                <w:sz w:val="18"/>
                <w:szCs w:val="18"/>
              </w:rPr>
              <w:lastRenderedPageBreak/>
              <w:t>R03</w:t>
            </w:r>
          </w:p>
        </w:tc>
        <w:tc>
          <w:tcPr>
            <w:tcW w:w="2561" w:type="dxa"/>
            <w:vAlign w:val="center"/>
          </w:tcPr>
          <w:p w:rsidR="00001E66" w:rsidRPr="00A548C8" w:rsidRDefault="00001E66" w:rsidP="00001E66">
            <w:pPr>
              <w:tabs>
                <w:tab w:val="left" w:pos="1454"/>
              </w:tabs>
              <w:rPr>
                <w:sz w:val="18"/>
                <w:szCs w:val="18"/>
              </w:rPr>
            </w:pPr>
            <w:r w:rsidRPr="00A548C8">
              <w:rPr>
                <w:b/>
                <w:sz w:val="18"/>
                <w:szCs w:val="18"/>
              </w:rPr>
              <w:t>Riesgo</w:t>
            </w:r>
            <w:r w:rsidRPr="00A548C8">
              <w:rPr>
                <w:sz w:val="18"/>
                <w:szCs w:val="18"/>
              </w:rPr>
              <w:t>: Inexperiencia en diseño</w:t>
            </w:r>
          </w:p>
          <w:p w:rsidR="00001E66" w:rsidRPr="00A548C8" w:rsidRDefault="00001E66" w:rsidP="00001E66">
            <w:pPr>
              <w:tabs>
                <w:tab w:val="left" w:pos="1454"/>
              </w:tabs>
              <w:rPr>
                <w:sz w:val="18"/>
                <w:szCs w:val="18"/>
              </w:rPr>
            </w:pPr>
            <w:r w:rsidRPr="00A548C8">
              <w:rPr>
                <w:b/>
                <w:sz w:val="18"/>
                <w:szCs w:val="18"/>
              </w:rPr>
              <w:t>Descripción</w:t>
            </w:r>
            <w:r w:rsidRPr="00A548C8">
              <w:rPr>
                <w:sz w:val="18"/>
                <w:szCs w:val="18"/>
              </w:rPr>
              <w:t>: Falta de experiencia en la realización de proyectos de diseño como diseñador, y en el uso del software requerido (Adobe X</w:t>
            </w:r>
            <w:r w:rsidR="004E23C1" w:rsidRPr="00A548C8">
              <w:rPr>
                <w:sz w:val="18"/>
                <w:szCs w:val="18"/>
              </w:rPr>
              <w:t>D, Adobe After</w:t>
            </w:r>
            <w:r w:rsidRPr="00A548C8">
              <w:rPr>
                <w:sz w:val="18"/>
                <w:szCs w:val="18"/>
              </w:rPr>
              <w:t xml:space="preserve"> Effects)</w:t>
            </w:r>
          </w:p>
          <w:p w:rsidR="00001E66" w:rsidRPr="00A548C8" w:rsidRDefault="00001E66" w:rsidP="00001E66">
            <w:pPr>
              <w:tabs>
                <w:tab w:val="left" w:pos="1454"/>
              </w:tabs>
              <w:rPr>
                <w:sz w:val="18"/>
                <w:szCs w:val="18"/>
              </w:rPr>
            </w:pPr>
            <w:r w:rsidRPr="00A548C8">
              <w:rPr>
                <w:b/>
                <w:sz w:val="18"/>
                <w:szCs w:val="18"/>
              </w:rPr>
              <w:t>Indicador</w:t>
            </w:r>
            <w:r w:rsidRPr="00A548C8">
              <w:rPr>
                <w:sz w:val="18"/>
                <w:szCs w:val="18"/>
              </w:rPr>
              <w:t>: La cadencia prevista en el desarrollo de components y pantallas no cumple el promedio temporal previsto.</w:t>
            </w:r>
          </w:p>
        </w:tc>
        <w:tc>
          <w:tcPr>
            <w:tcW w:w="899" w:type="dxa"/>
            <w:shd w:val="clear" w:color="auto" w:fill="D99594" w:themeFill="accent2" w:themeFillTint="99"/>
            <w:vAlign w:val="center"/>
          </w:tcPr>
          <w:p w:rsidR="00001E66" w:rsidRPr="00A548C8" w:rsidRDefault="00001E66" w:rsidP="00001E66">
            <w:pPr>
              <w:jc w:val="center"/>
              <w:rPr>
                <w:sz w:val="18"/>
                <w:szCs w:val="18"/>
              </w:rPr>
            </w:pPr>
            <w:r w:rsidRPr="00A548C8">
              <w:rPr>
                <w:sz w:val="18"/>
                <w:szCs w:val="18"/>
              </w:rPr>
              <w:t>11</w:t>
            </w:r>
          </w:p>
        </w:tc>
        <w:tc>
          <w:tcPr>
            <w:tcW w:w="1309" w:type="dxa"/>
            <w:vAlign w:val="center"/>
          </w:tcPr>
          <w:p w:rsidR="00001E66" w:rsidRPr="00A548C8" w:rsidRDefault="00001E66" w:rsidP="00001E66">
            <w:pPr>
              <w:jc w:val="center"/>
              <w:rPr>
                <w:sz w:val="18"/>
                <w:szCs w:val="18"/>
              </w:rPr>
            </w:pPr>
            <w:r w:rsidRPr="00A548C8">
              <w:rPr>
                <w:sz w:val="18"/>
                <w:szCs w:val="18"/>
              </w:rPr>
              <w:t>Conocimientos</w:t>
            </w:r>
          </w:p>
        </w:tc>
        <w:tc>
          <w:tcPr>
            <w:tcW w:w="3420" w:type="dxa"/>
            <w:vAlign w:val="center"/>
          </w:tcPr>
          <w:p w:rsidR="00001E66" w:rsidRPr="00A548C8" w:rsidRDefault="00001E66" w:rsidP="00001E66">
            <w:pPr>
              <w:rPr>
                <w:sz w:val="18"/>
                <w:szCs w:val="18"/>
              </w:rPr>
            </w:pPr>
            <w:r w:rsidRPr="00A548C8">
              <w:rPr>
                <w:sz w:val="18"/>
                <w:szCs w:val="18"/>
              </w:rPr>
              <w:t>1. Detectar las principales carencias a nivel de conocimiento relacionadas con las tareas a desarrollar durante el TFM.</w:t>
            </w:r>
          </w:p>
          <w:p w:rsidR="00001E66" w:rsidRPr="00A548C8" w:rsidRDefault="00001E66" w:rsidP="00001E66">
            <w:pPr>
              <w:rPr>
                <w:sz w:val="18"/>
                <w:szCs w:val="18"/>
              </w:rPr>
            </w:pPr>
            <w:r w:rsidRPr="00A548C8">
              <w:rPr>
                <w:sz w:val="18"/>
                <w:szCs w:val="18"/>
              </w:rPr>
              <w:t>2. Buscar tutoriales en la web de Adobe o en Youtube y hacer las prácticas necesarias para mejorar la productividad.</w:t>
            </w:r>
          </w:p>
          <w:p w:rsidR="00001E66" w:rsidRPr="00A548C8" w:rsidRDefault="00001E66" w:rsidP="00001E66">
            <w:pPr>
              <w:rPr>
                <w:rStyle w:val="Textoennegrita"/>
                <w:rFonts w:cs="Arial"/>
                <w:b w:val="0"/>
                <w:color w:val="000000"/>
                <w:sz w:val="18"/>
                <w:szCs w:val="18"/>
                <w:shd w:val="clear" w:color="auto" w:fill="FFFFFF"/>
              </w:rPr>
            </w:pPr>
            <w:r w:rsidRPr="00A548C8">
              <w:rPr>
                <w:sz w:val="18"/>
                <w:szCs w:val="18"/>
              </w:rPr>
              <w:t>3. Aplicar lo aprendido a la ejecución del TFM.</w:t>
            </w:r>
          </w:p>
        </w:tc>
      </w:tr>
      <w:tr w:rsidR="00001E66" w:rsidRPr="00A548C8" w:rsidTr="00001E66">
        <w:trPr>
          <w:trHeight w:val="77"/>
        </w:trPr>
        <w:tc>
          <w:tcPr>
            <w:tcW w:w="531" w:type="dxa"/>
            <w:vAlign w:val="center"/>
          </w:tcPr>
          <w:p w:rsidR="00001E66" w:rsidRPr="00A548C8" w:rsidRDefault="00001E66" w:rsidP="00001E66">
            <w:pPr>
              <w:jc w:val="center"/>
              <w:rPr>
                <w:sz w:val="18"/>
                <w:szCs w:val="18"/>
              </w:rPr>
            </w:pPr>
            <w:r w:rsidRPr="00A548C8">
              <w:rPr>
                <w:sz w:val="18"/>
                <w:szCs w:val="18"/>
              </w:rPr>
              <w:t>R</w:t>
            </w:r>
            <w:r w:rsidR="00123D7A" w:rsidRPr="00A548C8">
              <w:rPr>
                <w:sz w:val="18"/>
                <w:szCs w:val="18"/>
              </w:rPr>
              <w:t>04</w:t>
            </w:r>
          </w:p>
        </w:tc>
        <w:tc>
          <w:tcPr>
            <w:tcW w:w="2561" w:type="dxa"/>
            <w:vAlign w:val="center"/>
          </w:tcPr>
          <w:p w:rsidR="00001E66" w:rsidRPr="00A548C8" w:rsidRDefault="00001E66" w:rsidP="00001E66">
            <w:pPr>
              <w:tabs>
                <w:tab w:val="left" w:pos="1454"/>
              </w:tabs>
              <w:rPr>
                <w:sz w:val="18"/>
                <w:szCs w:val="18"/>
              </w:rPr>
            </w:pPr>
            <w:r w:rsidRPr="00A548C8">
              <w:rPr>
                <w:b/>
                <w:sz w:val="18"/>
                <w:szCs w:val="18"/>
              </w:rPr>
              <w:t>Riesgo</w:t>
            </w:r>
            <w:r w:rsidRPr="00A548C8">
              <w:rPr>
                <w:sz w:val="18"/>
                <w:szCs w:val="18"/>
              </w:rPr>
              <w:t>: Cambio legislativo</w:t>
            </w:r>
          </w:p>
          <w:p w:rsidR="00001E66" w:rsidRPr="00A548C8" w:rsidRDefault="00001E66" w:rsidP="00001E66">
            <w:pPr>
              <w:tabs>
                <w:tab w:val="left" w:pos="1454"/>
              </w:tabs>
              <w:rPr>
                <w:sz w:val="18"/>
                <w:szCs w:val="18"/>
              </w:rPr>
            </w:pPr>
            <w:r w:rsidRPr="00A548C8">
              <w:rPr>
                <w:b/>
                <w:sz w:val="18"/>
                <w:szCs w:val="18"/>
              </w:rPr>
              <w:t>Descripción</w:t>
            </w:r>
            <w:r w:rsidRPr="00A548C8">
              <w:rPr>
                <w:sz w:val="18"/>
                <w:szCs w:val="18"/>
              </w:rPr>
              <w:t>: Cambio del marco jurídico ligado a los NFTs.- desastre natural.</w:t>
            </w:r>
          </w:p>
          <w:p w:rsidR="00001E66" w:rsidRPr="00A548C8" w:rsidRDefault="00001E66" w:rsidP="00001E66">
            <w:pPr>
              <w:tabs>
                <w:tab w:val="left" w:pos="1454"/>
              </w:tabs>
              <w:rPr>
                <w:sz w:val="18"/>
                <w:szCs w:val="18"/>
              </w:rPr>
            </w:pPr>
            <w:r w:rsidRPr="00A548C8">
              <w:rPr>
                <w:b/>
                <w:sz w:val="18"/>
                <w:szCs w:val="18"/>
              </w:rPr>
              <w:t>Indicador</w:t>
            </w:r>
            <w:r w:rsidRPr="00A548C8">
              <w:rPr>
                <w:sz w:val="18"/>
                <w:szCs w:val="18"/>
              </w:rPr>
              <w:t>: Aparece una nueva ley a nivel nacional o internacional que impacta de forma directa a nuestro modelo de negocio.</w:t>
            </w:r>
          </w:p>
        </w:tc>
        <w:tc>
          <w:tcPr>
            <w:tcW w:w="899" w:type="dxa"/>
            <w:shd w:val="clear" w:color="auto" w:fill="FFC000"/>
            <w:vAlign w:val="center"/>
          </w:tcPr>
          <w:p w:rsidR="00001E66" w:rsidRPr="00A548C8" w:rsidRDefault="00001E66" w:rsidP="00001E66">
            <w:pPr>
              <w:jc w:val="center"/>
            </w:pPr>
            <w:r w:rsidRPr="00A548C8">
              <w:rPr>
                <w:sz w:val="18"/>
                <w:szCs w:val="18"/>
              </w:rPr>
              <w:t>10</w:t>
            </w:r>
          </w:p>
        </w:tc>
        <w:tc>
          <w:tcPr>
            <w:tcW w:w="1309" w:type="dxa"/>
            <w:vAlign w:val="center"/>
          </w:tcPr>
          <w:p w:rsidR="00001E66" w:rsidRPr="00A548C8" w:rsidRDefault="00001E66" w:rsidP="00001E66">
            <w:pPr>
              <w:jc w:val="center"/>
              <w:rPr>
                <w:sz w:val="18"/>
                <w:szCs w:val="18"/>
              </w:rPr>
            </w:pPr>
            <w:r w:rsidRPr="00A548C8">
              <w:rPr>
                <w:sz w:val="18"/>
                <w:szCs w:val="18"/>
              </w:rPr>
              <w:t>Legal</w:t>
            </w:r>
          </w:p>
        </w:tc>
        <w:tc>
          <w:tcPr>
            <w:tcW w:w="3420" w:type="dxa"/>
            <w:vAlign w:val="center"/>
          </w:tcPr>
          <w:p w:rsidR="00001E66" w:rsidRPr="00A548C8" w:rsidRDefault="00001E66" w:rsidP="00001E66">
            <w:pPr>
              <w:rPr>
                <w:sz w:val="18"/>
                <w:szCs w:val="18"/>
              </w:rPr>
            </w:pPr>
            <w:r w:rsidRPr="00A548C8">
              <w:rPr>
                <w:sz w:val="18"/>
                <w:szCs w:val="18"/>
              </w:rPr>
              <w:t xml:space="preserve">1. A pesar de que en un proyecto en producción, esto sería altamente crítico, el impacto que esto tienen en nuestro caso es relativo, ya que se trata únicamente de un trabajo académico sin implicaciones reales en producción. Por lo tanto, se valorará dicho impacto y se verá de qué manera se pueden modificar los procesos. </w:t>
            </w:r>
          </w:p>
          <w:p w:rsidR="00001E66" w:rsidRPr="00A548C8" w:rsidRDefault="00001E66" w:rsidP="00001E66">
            <w:pPr>
              <w:rPr>
                <w:rStyle w:val="Textoennegrita"/>
                <w:rFonts w:cs="Arial"/>
                <w:b w:val="0"/>
                <w:color w:val="000000"/>
                <w:sz w:val="18"/>
                <w:szCs w:val="18"/>
                <w:shd w:val="clear" w:color="auto" w:fill="FFFFFF"/>
              </w:rPr>
            </w:pPr>
            <w:r w:rsidRPr="00A548C8">
              <w:rPr>
                <w:sz w:val="18"/>
                <w:szCs w:val="18"/>
              </w:rPr>
              <w:t>2. Si los cambios de proceso son demasiado complejos o imposibles de implementar en el t</w:t>
            </w:r>
            <w:r w:rsidR="00A548C8">
              <w:rPr>
                <w:sz w:val="18"/>
                <w:szCs w:val="18"/>
              </w:rPr>
              <w:t>iempo que queda, se notificará d</w:t>
            </w:r>
            <w:r w:rsidRPr="00A548C8">
              <w:rPr>
                <w:sz w:val="18"/>
                <w:szCs w:val="18"/>
              </w:rPr>
              <w:t>icho hecho tanto al director del TFM, como en la propia memoria, para que el tribunal evaluador lo tenga en cuenta.</w:t>
            </w:r>
          </w:p>
        </w:tc>
      </w:tr>
      <w:tr w:rsidR="00001E66" w:rsidRPr="00A548C8" w:rsidTr="00001E66">
        <w:trPr>
          <w:trHeight w:val="77"/>
        </w:trPr>
        <w:tc>
          <w:tcPr>
            <w:tcW w:w="531" w:type="dxa"/>
            <w:vAlign w:val="center"/>
          </w:tcPr>
          <w:p w:rsidR="00001E66" w:rsidRPr="00A548C8" w:rsidRDefault="00001E66" w:rsidP="00001E66">
            <w:pPr>
              <w:jc w:val="center"/>
              <w:rPr>
                <w:sz w:val="18"/>
                <w:szCs w:val="18"/>
              </w:rPr>
            </w:pPr>
            <w:r w:rsidRPr="00A548C8">
              <w:rPr>
                <w:sz w:val="18"/>
                <w:szCs w:val="18"/>
              </w:rPr>
              <w:t>R0</w:t>
            </w:r>
            <w:r w:rsidR="00123D7A" w:rsidRPr="00A548C8">
              <w:rPr>
                <w:sz w:val="18"/>
                <w:szCs w:val="18"/>
              </w:rPr>
              <w:t>5</w:t>
            </w:r>
          </w:p>
        </w:tc>
        <w:tc>
          <w:tcPr>
            <w:tcW w:w="2561" w:type="dxa"/>
            <w:vAlign w:val="center"/>
          </w:tcPr>
          <w:p w:rsidR="00001E66" w:rsidRPr="00A548C8" w:rsidRDefault="00001E66" w:rsidP="00001E66">
            <w:pPr>
              <w:rPr>
                <w:sz w:val="18"/>
                <w:szCs w:val="18"/>
              </w:rPr>
            </w:pPr>
            <w:r w:rsidRPr="00A548C8">
              <w:rPr>
                <w:b/>
                <w:sz w:val="18"/>
                <w:szCs w:val="18"/>
              </w:rPr>
              <w:t>Riesgo</w:t>
            </w:r>
            <w:r w:rsidRPr="00A548C8">
              <w:rPr>
                <w:sz w:val="18"/>
                <w:szCs w:val="18"/>
              </w:rPr>
              <w:t>: Incumplimiento del horario.</w:t>
            </w:r>
          </w:p>
          <w:p w:rsidR="00001E66" w:rsidRPr="00A548C8" w:rsidRDefault="00001E66" w:rsidP="00001E66">
            <w:pPr>
              <w:rPr>
                <w:sz w:val="18"/>
                <w:szCs w:val="18"/>
              </w:rPr>
            </w:pPr>
            <w:r w:rsidRPr="00A548C8">
              <w:rPr>
                <w:b/>
                <w:sz w:val="18"/>
                <w:szCs w:val="18"/>
              </w:rPr>
              <w:t>Descripción</w:t>
            </w:r>
            <w:r w:rsidRPr="00A548C8">
              <w:rPr>
                <w:sz w:val="18"/>
                <w:szCs w:val="18"/>
              </w:rPr>
              <w:t>: La previsión de horas trabajadas se incumple por imprevisto (enfermedad, viaje, trabajo, etc)</w:t>
            </w:r>
          </w:p>
          <w:p w:rsidR="00001E66" w:rsidRPr="00A548C8" w:rsidRDefault="00001E66" w:rsidP="00001E66">
            <w:pPr>
              <w:tabs>
                <w:tab w:val="left" w:pos="1454"/>
              </w:tabs>
              <w:rPr>
                <w:sz w:val="18"/>
                <w:szCs w:val="18"/>
              </w:rPr>
            </w:pPr>
            <w:r w:rsidRPr="00A548C8">
              <w:rPr>
                <w:b/>
                <w:sz w:val="18"/>
                <w:szCs w:val="18"/>
              </w:rPr>
              <w:t>Indicador</w:t>
            </w:r>
            <w:r w:rsidRPr="00A548C8">
              <w:rPr>
                <w:sz w:val="18"/>
                <w:szCs w:val="18"/>
              </w:rPr>
              <w:t>: Surge un imprevisto que tiene impacto directo en las horas trabajadas al día</w:t>
            </w:r>
          </w:p>
        </w:tc>
        <w:tc>
          <w:tcPr>
            <w:tcW w:w="899" w:type="dxa"/>
            <w:shd w:val="clear" w:color="auto" w:fill="FFC000"/>
            <w:vAlign w:val="center"/>
          </w:tcPr>
          <w:p w:rsidR="00001E66" w:rsidRPr="00A548C8" w:rsidRDefault="00001E66" w:rsidP="00001E66">
            <w:pPr>
              <w:jc w:val="center"/>
              <w:rPr>
                <w:sz w:val="18"/>
                <w:szCs w:val="18"/>
              </w:rPr>
            </w:pPr>
            <w:r w:rsidRPr="00A548C8">
              <w:rPr>
                <w:sz w:val="18"/>
                <w:szCs w:val="18"/>
              </w:rPr>
              <w:t>9</w:t>
            </w:r>
          </w:p>
        </w:tc>
        <w:tc>
          <w:tcPr>
            <w:tcW w:w="1309" w:type="dxa"/>
            <w:vAlign w:val="center"/>
          </w:tcPr>
          <w:p w:rsidR="00001E66" w:rsidRPr="00A548C8" w:rsidRDefault="00001E66" w:rsidP="00001E66">
            <w:pPr>
              <w:jc w:val="center"/>
              <w:rPr>
                <w:sz w:val="18"/>
                <w:szCs w:val="18"/>
              </w:rPr>
            </w:pPr>
            <w:r w:rsidRPr="00A548C8">
              <w:rPr>
                <w:sz w:val="18"/>
                <w:szCs w:val="18"/>
              </w:rPr>
              <w:t>Planificación</w:t>
            </w:r>
          </w:p>
        </w:tc>
        <w:tc>
          <w:tcPr>
            <w:tcW w:w="3420" w:type="dxa"/>
            <w:vAlign w:val="center"/>
          </w:tcPr>
          <w:p w:rsidR="00001E66" w:rsidRPr="00A548C8" w:rsidRDefault="00001E66" w:rsidP="00001E66">
            <w:pPr>
              <w:rPr>
                <w:sz w:val="18"/>
                <w:szCs w:val="18"/>
              </w:rPr>
            </w:pPr>
            <w:r w:rsidRPr="00A548C8">
              <w:rPr>
                <w:sz w:val="18"/>
                <w:szCs w:val="18"/>
              </w:rPr>
              <w:t xml:space="preserve">1. Si el impacto es </w:t>
            </w:r>
            <w:r w:rsidR="004E23C1" w:rsidRPr="00A548C8">
              <w:rPr>
                <w:sz w:val="18"/>
                <w:szCs w:val="18"/>
              </w:rPr>
              <w:t>puntual, tra</w:t>
            </w:r>
            <w:r w:rsidRPr="00A548C8">
              <w:rPr>
                <w:sz w:val="18"/>
                <w:szCs w:val="18"/>
              </w:rPr>
              <w:t>tar de recuperar las horas otro día.</w:t>
            </w:r>
          </w:p>
          <w:p w:rsidR="00001E66" w:rsidRPr="00A548C8" w:rsidRDefault="00001E66" w:rsidP="00001E66">
            <w:pPr>
              <w:rPr>
                <w:sz w:val="18"/>
                <w:szCs w:val="18"/>
              </w:rPr>
            </w:pPr>
            <w:r w:rsidRPr="00A548C8">
              <w:rPr>
                <w:sz w:val="18"/>
                <w:szCs w:val="18"/>
              </w:rPr>
              <w:t xml:space="preserve">2. Si el impacto es duradero en el tiempo, replantear el </w:t>
            </w:r>
            <w:r w:rsidR="004E23C1" w:rsidRPr="00A548C8">
              <w:rPr>
                <w:sz w:val="18"/>
                <w:szCs w:val="18"/>
              </w:rPr>
              <w:t>volumen</w:t>
            </w:r>
            <w:r w:rsidRPr="00A548C8">
              <w:rPr>
                <w:sz w:val="18"/>
                <w:szCs w:val="18"/>
              </w:rPr>
              <w:t xml:space="preserve"> y complejidad de las historias de usuario a desarrollar (wireframes, mockups, prototipo)</w:t>
            </w:r>
          </w:p>
          <w:p w:rsidR="00001E66" w:rsidRPr="00A548C8" w:rsidRDefault="00001E66" w:rsidP="00001E66">
            <w:pPr>
              <w:rPr>
                <w:sz w:val="18"/>
                <w:szCs w:val="18"/>
              </w:rPr>
            </w:pPr>
            <w:r w:rsidRPr="00A548C8">
              <w:rPr>
                <w:sz w:val="18"/>
                <w:szCs w:val="18"/>
              </w:rPr>
              <w:t>3. Reorganizar la EDT y el diagrama Gantt para reflejar la nueva realidad.</w:t>
            </w:r>
          </w:p>
          <w:p w:rsidR="00001E66" w:rsidRPr="00A548C8" w:rsidRDefault="00001E66" w:rsidP="00001E66">
            <w:pPr>
              <w:rPr>
                <w:rStyle w:val="Textoennegrita"/>
                <w:rFonts w:cs="Arial"/>
                <w:b w:val="0"/>
                <w:color w:val="000000"/>
                <w:sz w:val="18"/>
                <w:szCs w:val="18"/>
                <w:shd w:val="clear" w:color="auto" w:fill="FFFFFF"/>
              </w:rPr>
            </w:pPr>
            <w:r w:rsidRPr="00A548C8">
              <w:rPr>
                <w:sz w:val="18"/>
                <w:szCs w:val="18"/>
              </w:rPr>
              <w:t>4. Comunicar al director del TFM los cambios realizados, para recibir la aprobación del nuevo plan.</w:t>
            </w:r>
          </w:p>
        </w:tc>
      </w:tr>
      <w:tr w:rsidR="00001E66" w:rsidRPr="00A548C8" w:rsidTr="00001E66">
        <w:trPr>
          <w:trHeight w:val="77"/>
        </w:trPr>
        <w:tc>
          <w:tcPr>
            <w:tcW w:w="531" w:type="dxa"/>
            <w:vAlign w:val="center"/>
          </w:tcPr>
          <w:p w:rsidR="00001E66" w:rsidRPr="00A548C8" w:rsidRDefault="00001E66" w:rsidP="00001E66">
            <w:pPr>
              <w:jc w:val="center"/>
              <w:rPr>
                <w:sz w:val="18"/>
                <w:szCs w:val="18"/>
              </w:rPr>
            </w:pPr>
            <w:r w:rsidRPr="00A548C8">
              <w:rPr>
                <w:sz w:val="18"/>
                <w:szCs w:val="18"/>
              </w:rPr>
              <w:t>R06</w:t>
            </w:r>
          </w:p>
        </w:tc>
        <w:tc>
          <w:tcPr>
            <w:tcW w:w="2561" w:type="dxa"/>
            <w:vAlign w:val="center"/>
          </w:tcPr>
          <w:p w:rsidR="00001E66" w:rsidRPr="00A548C8" w:rsidRDefault="00001E66" w:rsidP="00001E66">
            <w:pPr>
              <w:tabs>
                <w:tab w:val="left" w:pos="1454"/>
              </w:tabs>
              <w:rPr>
                <w:sz w:val="18"/>
                <w:szCs w:val="18"/>
              </w:rPr>
            </w:pPr>
            <w:r w:rsidRPr="00A548C8">
              <w:rPr>
                <w:b/>
                <w:sz w:val="18"/>
                <w:szCs w:val="18"/>
              </w:rPr>
              <w:t>Riesgo</w:t>
            </w:r>
            <w:r w:rsidRPr="00A548C8">
              <w:rPr>
                <w:sz w:val="18"/>
                <w:szCs w:val="18"/>
              </w:rPr>
              <w:t>: Muchos errores en los UAT.</w:t>
            </w:r>
          </w:p>
          <w:p w:rsidR="00001E66" w:rsidRPr="00A548C8" w:rsidRDefault="00001E66" w:rsidP="00001E66">
            <w:pPr>
              <w:tabs>
                <w:tab w:val="left" w:pos="1454"/>
              </w:tabs>
              <w:rPr>
                <w:sz w:val="18"/>
                <w:szCs w:val="18"/>
              </w:rPr>
            </w:pPr>
            <w:r w:rsidRPr="00A548C8">
              <w:rPr>
                <w:b/>
                <w:sz w:val="18"/>
                <w:szCs w:val="18"/>
              </w:rPr>
              <w:t>Descripción</w:t>
            </w:r>
            <w:r w:rsidRPr="00A548C8">
              <w:rPr>
                <w:sz w:val="18"/>
                <w:szCs w:val="18"/>
              </w:rPr>
              <w:t>: Detección de un alto número de errores durante las pruebas UAT.</w:t>
            </w:r>
          </w:p>
          <w:p w:rsidR="00001E66" w:rsidRPr="00A548C8" w:rsidRDefault="00001E66" w:rsidP="00001E66">
            <w:pPr>
              <w:tabs>
                <w:tab w:val="left" w:pos="1454"/>
              </w:tabs>
              <w:rPr>
                <w:sz w:val="18"/>
                <w:szCs w:val="18"/>
              </w:rPr>
            </w:pPr>
            <w:r w:rsidRPr="00A548C8">
              <w:rPr>
                <w:b/>
                <w:sz w:val="18"/>
                <w:szCs w:val="18"/>
              </w:rPr>
              <w:t>Indicador</w:t>
            </w:r>
            <w:r w:rsidRPr="00A548C8">
              <w:rPr>
                <w:sz w:val="18"/>
                <w:szCs w:val="18"/>
              </w:rPr>
              <w:t>: Aparecen errores en casi todas las pantallas testadas.</w:t>
            </w:r>
          </w:p>
        </w:tc>
        <w:tc>
          <w:tcPr>
            <w:tcW w:w="899" w:type="dxa"/>
            <w:shd w:val="clear" w:color="auto" w:fill="FFC000"/>
            <w:vAlign w:val="center"/>
          </w:tcPr>
          <w:p w:rsidR="00001E66" w:rsidRPr="00A548C8" w:rsidRDefault="00123D7A" w:rsidP="00001E66">
            <w:pPr>
              <w:jc w:val="center"/>
              <w:rPr>
                <w:sz w:val="18"/>
                <w:szCs w:val="18"/>
              </w:rPr>
            </w:pPr>
            <w:r w:rsidRPr="00A548C8">
              <w:rPr>
                <w:sz w:val="18"/>
                <w:szCs w:val="18"/>
              </w:rPr>
              <w:t>8</w:t>
            </w:r>
          </w:p>
        </w:tc>
        <w:tc>
          <w:tcPr>
            <w:tcW w:w="1309" w:type="dxa"/>
            <w:vAlign w:val="center"/>
          </w:tcPr>
          <w:p w:rsidR="00001E66" w:rsidRPr="00A548C8" w:rsidRDefault="00001E66" w:rsidP="00001E66">
            <w:pPr>
              <w:jc w:val="center"/>
              <w:rPr>
                <w:sz w:val="18"/>
                <w:szCs w:val="18"/>
              </w:rPr>
            </w:pPr>
            <w:r w:rsidRPr="00A548C8">
              <w:rPr>
                <w:sz w:val="18"/>
                <w:szCs w:val="18"/>
              </w:rPr>
              <w:t>Tests</w:t>
            </w:r>
          </w:p>
        </w:tc>
        <w:tc>
          <w:tcPr>
            <w:tcW w:w="3420" w:type="dxa"/>
            <w:vAlign w:val="center"/>
          </w:tcPr>
          <w:p w:rsidR="00001E66" w:rsidRPr="00A548C8" w:rsidRDefault="00001E66" w:rsidP="00001E66">
            <w:pPr>
              <w:rPr>
                <w:sz w:val="18"/>
                <w:szCs w:val="18"/>
              </w:rPr>
            </w:pPr>
            <w:r w:rsidRPr="00A548C8">
              <w:rPr>
                <w:sz w:val="18"/>
                <w:szCs w:val="18"/>
              </w:rPr>
              <w:t xml:space="preserve">1. Determinar </w:t>
            </w:r>
            <w:r w:rsidR="00A548C8" w:rsidRPr="00A548C8">
              <w:rPr>
                <w:sz w:val="18"/>
                <w:szCs w:val="18"/>
              </w:rPr>
              <w:t>el</w:t>
            </w:r>
            <w:r w:rsidRPr="00A548C8">
              <w:rPr>
                <w:sz w:val="18"/>
                <w:szCs w:val="18"/>
              </w:rPr>
              <w:t xml:space="preserve"> nivel de </w:t>
            </w:r>
            <w:r w:rsidR="00A548C8" w:rsidRPr="00A548C8">
              <w:rPr>
                <w:sz w:val="18"/>
                <w:szCs w:val="18"/>
              </w:rPr>
              <w:t>relevancia</w:t>
            </w:r>
            <w:r w:rsidRPr="00A548C8">
              <w:rPr>
                <w:sz w:val="18"/>
                <w:szCs w:val="18"/>
              </w:rPr>
              <w:t xml:space="preserve"> de los diferentes errores.</w:t>
            </w:r>
          </w:p>
          <w:p w:rsidR="00001E66" w:rsidRPr="00A548C8" w:rsidRDefault="00001E66" w:rsidP="00001E66">
            <w:pPr>
              <w:rPr>
                <w:sz w:val="18"/>
                <w:szCs w:val="18"/>
              </w:rPr>
            </w:pPr>
            <w:r w:rsidRPr="00A548C8">
              <w:rPr>
                <w:sz w:val="18"/>
                <w:szCs w:val="18"/>
              </w:rPr>
              <w:t>2. Priorizar la corrección de los mismos en función de dicha relevancia, o en los casos en los que la corrección de un componente genérico pueda solucionar muchos problemas a la vez en múltiples pantallas.</w:t>
            </w:r>
          </w:p>
          <w:p w:rsidR="00001E66" w:rsidRPr="00A548C8" w:rsidRDefault="00001E66" w:rsidP="00001E66">
            <w:pPr>
              <w:rPr>
                <w:rStyle w:val="Textoennegrita"/>
                <w:rFonts w:cs="Arial"/>
                <w:b w:val="0"/>
                <w:color w:val="000000"/>
                <w:sz w:val="18"/>
                <w:szCs w:val="18"/>
                <w:shd w:val="clear" w:color="auto" w:fill="FFFFFF"/>
              </w:rPr>
            </w:pPr>
            <w:r w:rsidRPr="00A548C8">
              <w:rPr>
                <w:sz w:val="18"/>
                <w:szCs w:val="18"/>
              </w:rPr>
              <w:t xml:space="preserve">3. Aquellos errores (críticos o no) que no puedan ser corregidos, se informarán en la </w:t>
            </w:r>
            <w:r w:rsidR="004E23C1" w:rsidRPr="00A548C8">
              <w:rPr>
                <w:sz w:val="18"/>
                <w:szCs w:val="18"/>
              </w:rPr>
              <w:t>Memoria</w:t>
            </w:r>
            <w:r w:rsidRPr="00A548C8">
              <w:rPr>
                <w:sz w:val="18"/>
                <w:szCs w:val="18"/>
              </w:rPr>
              <w:t xml:space="preserve"> del TFM para que el tribunal lo tenga en cuenta.</w:t>
            </w:r>
          </w:p>
        </w:tc>
      </w:tr>
      <w:tr w:rsidR="00123D7A" w:rsidRPr="00A548C8" w:rsidTr="00001E66">
        <w:trPr>
          <w:trHeight w:val="77"/>
        </w:trPr>
        <w:tc>
          <w:tcPr>
            <w:tcW w:w="531" w:type="dxa"/>
            <w:vAlign w:val="center"/>
          </w:tcPr>
          <w:p w:rsidR="00123D7A" w:rsidRPr="00A548C8" w:rsidRDefault="00123D7A" w:rsidP="00455114">
            <w:pPr>
              <w:jc w:val="center"/>
              <w:rPr>
                <w:sz w:val="18"/>
                <w:szCs w:val="18"/>
              </w:rPr>
            </w:pPr>
            <w:r w:rsidRPr="00A548C8">
              <w:rPr>
                <w:sz w:val="18"/>
                <w:szCs w:val="18"/>
              </w:rPr>
              <w:t>R07</w:t>
            </w:r>
          </w:p>
        </w:tc>
        <w:tc>
          <w:tcPr>
            <w:tcW w:w="2561" w:type="dxa"/>
            <w:vAlign w:val="center"/>
          </w:tcPr>
          <w:p w:rsidR="00123D7A" w:rsidRPr="00A548C8" w:rsidRDefault="00123D7A" w:rsidP="00455114">
            <w:pPr>
              <w:tabs>
                <w:tab w:val="left" w:pos="1454"/>
              </w:tabs>
              <w:rPr>
                <w:sz w:val="18"/>
                <w:szCs w:val="18"/>
              </w:rPr>
            </w:pPr>
            <w:r w:rsidRPr="00A548C8">
              <w:rPr>
                <w:b/>
                <w:sz w:val="18"/>
                <w:szCs w:val="18"/>
              </w:rPr>
              <w:t>Riesgo</w:t>
            </w:r>
            <w:r w:rsidRPr="00A548C8">
              <w:rPr>
                <w:sz w:val="18"/>
                <w:szCs w:val="18"/>
              </w:rPr>
              <w:t>: Estimaciones optimistas (h).</w:t>
            </w:r>
          </w:p>
          <w:p w:rsidR="00123D7A" w:rsidRPr="00A548C8" w:rsidRDefault="00123D7A" w:rsidP="00455114">
            <w:pPr>
              <w:tabs>
                <w:tab w:val="left" w:pos="1454"/>
              </w:tabs>
              <w:rPr>
                <w:sz w:val="18"/>
                <w:szCs w:val="18"/>
              </w:rPr>
            </w:pPr>
            <w:r w:rsidRPr="00A548C8">
              <w:rPr>
                <w:b/>
                <w:sz w:val="18"/>
                <w:szCs w:val="18"/>
              </w:rPr>
              <w:t>Descripción</w:t>
            </w:r>
            <w:r w:rsidRPr="00A548C8">
              <w:rPr>
                <w:sz w:val="18"/>
                <w:szCs w:val="18"/>
              </w:rPr>
              <w:t xml:space="preserve">: Las estimaciones de ciertas tareas concretas ha </w:t>
            </w:r>
            <w:r w:rsidRPr="00A548C8">
              <w:rPr>
                <w:sz w:val="18"/>
                <w:szCs w:val="18"/>
              </w:rPr>
              <w:lastRenderedPageBreak/>
              <w:t>sido demasiado optimista</w:t>
            </w:r>
          </w:p>
          <w:p w:rsidR="00123D7A" w:rsidRPr="00A548C8" w:rsidRDefault="00123D7A" w:rsidP="00455114">
            <w:pPr>
              <w:tabs>
                <w:tab w:val="left" w:pos="1454"/>
              </w:tabs>
              <w:rPr>
                <w:sz w:val="18"/>
                <w:szCs w:val="18"/>
              </w:rPr>
            </w:pPr>
            <w:r w:rsidRPr="00A548C8">
              <w:rPr>
                <w:b/>
                <w:sz w:val="18"/>
                <w:szCs w:val="18"/>
              </w:rPr>
              <w:t>Indicador</w:t>
            </w:r>
            <w:r w:rsidRPr="00A548C8">
              <w:rPr>
                <w:sz w:val="18"/>
                <w:szCs w:val="18"/>
              </w:rPr>
              <w:t xml:space="preserve">: Se </w:t>
            </w:r>
            <w:r w:rsidR="004E23C1" w:rsidRPr="00A548C8">
              <w:rPr>
                <w:sz w:val="18"/>
                <w:szCs w:val="18"/>
              </w:rPr>
              <w:t>excede</w:t>
            </w:r>
            <w:r w:rsidRPr="00A548C8">
              <w:rPr>
                <w:sz w:val="18"/>
                <w:szCs w:val="18"/>
              </w:rPr>
              <w:t xml:space="preserve"> el tiempo previsto de una funcionalidad en curso.</w:t>
            </w:r>
          </w:p>
        </w:tc>
        <w:tc>
          <w:tcPr>
            <w:tcW w:w="899" w:type="dxa"/>
            <w:shd w:val="clear" w:color="auto" w:fill="FFC000"/>
            <w:vAlign w:val="center"/>
          </w:tcPr>
          <w:p w:rsidR="00123D7A" w:rsidRPr="00A548C8" w:rsidRDefault="00123D7A" w:rsidP="00455114">
            <w:pPr>
              <w:jc w:val="center"/>
              <w:rPr>
                <w:sz w:val="18"/>
                <w:szCs w:val="18"/>
              </w:rPr>
            </w:pPr>
            <w:r w:rsidRPr="00A548C8">
              <w:rPr>
                <w:sz w:val="18"/>
                <w:szCs w:val="18"/>
              </w:rPr>
              <w:lastRenderedPageBreak/>
              <w:t>8</w:t>
            </w:r>
          </w:p>
        </w:tc>
        <w:tc>
          <w:tcPr>
            <w:tcW w:w="1309" w:type="dxa"/>
            <w:vAlign w:val="center"/>
          </w:tcPr>
          <w:p w:rsidR="00123D7A" w:rsidRPr="00A548C8" w:rsidRDefault="00123D7A" w:rsidP="00455114">
            <w:pPr>
              <w:jc w:val="center"/>
              <w:rPr>
                <w:sz w:val="18"/>
                <w:szCs w:val="18"/>
              </w:rPr>
            </w:pPr>
            <w:r w:rsidRPr="00A548C8">
              <w:rPr>
                <w:sz w:val="18"/>
                <w:szCs w:val="18"/>
              </w:rPr>
              <w:t>Planificación</w:t>
            </w:r>
          </w:p>
        </w:tc>
        <w:tc>
          <w:tcPr>
            <w:tcW w:w="3420" w:type="dxa"/>
            <w:vAlign w:val="center"/>
          </w:tcPr>
          <w:p w:rsidR="00123D7A" w:rsidRPr="00A548C8" w:rsidRDefault="00123D7A" w:rsidP="00455114">
            <w:pPr>
              <w:rPr>
                <w:sz w:val="18"/>
                <w:szCs w:val="18"/>
              </w:rPr>
            </w:pPr>
            <w:r w:rsidRPr="00A548C8">
              <w:rPr>
                <w:sz w:val="18"/>
                <w:szCs w:val="18"/>
              </w:rPr>
              <w:t xml:space="preserve">1. Hacer una nueva previsión de horas para la tarea. </w:t>
            </w:r>
          </w:p>
          <w:p w:rsidR="00123D7A" w:rsidRPr="00A548C8" w:rsidRDefault="00123D7A" w:rsidP="00455114">
            <w:pPr>
              <w:rPr>
                <w:sz w:val="18"/>
                <w:szCs w:val="18"/>
              </w:rPr>
            </w:pPr>
            <w:r w:rsidRPr="00A548C8">
              <w:rPr>
                <w:sz w:val="18"/>
                <w:szCs w:val="18"/>
              </w:rPr>
              <w:t>2. Actualizar le diagrama de Gantt</w:t>
            </w:r>
          </w:p>
          <w:p w:rsidR="00123D7A" w:rsidRPr="00A548C8" w:rsidRDefault="00123D7A" w:rsidP="00455114">
            <w:pPr>
              <w:rPr>
                <w:rStyle w:val="Textoennegrita"/>
                <w:rFonts w:cs="Arial"/>
                <w:b w:val="0"/>
                <w:color w:val="000000"/>
                <w:sz w:val="18"/>
                <w:szCs w:val="18"/>
                <w:shd w:val="clear" w:color="auto" w:fill="FFFFFF"/>
              </w:rPr>
            </w:pPr>
            <w:r w:rsidRPr="00A548C8">
              <w:rPr>
                <w:sz w:val="18"/>
                <w:szCs w:val="18"/>
              </w:rPr>
              <w:t xml:space="preserve">3. Analizar el posible impacto a las tareas </w:t>
            </w:r>
            <w:r w:rsidRPr="00A548C8">
              <w:rPr>
                <w:sz w:val="18"/>
                <w:szCs w:val="18"/>
              </w:rPr>
              <w:lastRenderedPageBreak/>
              <w:t>subsiguientes.</w:t>
            </w:r>
          </w:p>
        </w:tc>
      </w:tr>
      <w:tr w:rsidR="00123D7A" w:rsidRPr="00A548C8" w:rsidTr="00001E66">
        <w:trPr>
          <w:trHeight w:val="77"/>
        </w:trPr>
        <w:tc>
          <w:tcPr>
            <w:tcW w:w="531" w:type="dxa"/>
            <w:vAlign w:val="center"/>
          </w:tcPr>
          <w:p w:rsidR="00123D7A" w:rsidRPr="00A548C8" w:rsidRDefault="00123D7A" w:rsidP="00001E66">
            <w:pPr>
              <w:jc w:val="center"/>
              <w:rPr>
                <w:sz w:val="18"/>
                <w:szCs w:val="18"/>
              </w:rPr>
            </w:pPr>
            <w:r w:rsidRPr="00A548C8">
              <w:rPr>
                <w:sz w:val="18"/>
                <w:szCs w:val="18"/>
              </w:rPr>
              <w:lastRenderedPageBreak/>
              <w:t>R08</w:t>
            </w:r>
          </w:p>
        </w:tc>
        <w:tc>
          <w:tcPr>
            <w:tcW w:w="2561" w:type="dxa"/>
            <w:vAlign w:val="center"/>
          </w:tcPr>
          <w:p w:rsidR="00123D7A" w:rsidRPr="00A548C8" w:rsidRDefault="00123D7A" w:rsidP="00001E66">
            <w:pPr>
              <w:rPr>
                <w:sz w:val="18"/>
                <w:szCs w:val="18"/>
              </w:rPr>
            </w:pPr>
            <w:r w:rsidRPr="00A548C8">
              <w:rPr>
                <w:b/>
                <w:sz w:val="18"/>
                <w:szCs w:val="18"/>
              </w:rPr>
              <w:t>Riesgo</w:t>
            </w:r>
            <w:r w:rsidRPr="00A548C8">
              <w:rPr>
                <w:sz w:val="18"/>
                <w:szCs w:val="18"/>
              </w:rPr>
              <w:t>: Priorización no respetada</w:t>
            </w:r>
          </w:p>
          <w:p w:rsidR="00123D7A" w:rsidRPr="00A548C8" w:rsidRDefault="00123D7A" w:rsidP="00001E66">
            <w:pPr>
              <w:rPr>
                <w:sz w:val="18"/>
                <w:szCs w:val="18"/>
              </w:rPr>
            </w:pPr>
            <w:r w:rsidRPr="00A548C8">
              <w:rPr>
                <w:b/>
                <w:sz w:val="18"/>
                <w:szCs w:val="18"/>
              </w:rPr>
              <w:t>Descripción</w:t>
            </w:r>
            <w:r w:rsidRPr="00A548C8">
              <w:rPr>
                <w:sz w:val="18"/>
                <w:szCs w:val="18"/>
              </w:rPr>
              <w:t>: No respeto de la priorización de historias</w:t>
            </w:r>
          </w:p>
          <w:p w:rsidR="00123D7A" w:rsidRPr="00A548C8" w:rsidRDefault="00123D7A" w:rsidP="00001E66">
            <w:pPr>
              <w:tabs>
                <w:tab w:val="left" w:pos="1454"/>
              </w:tabs>
              <w:rPr>
                <w:sz w:val="18"/>
                <w:szCs w:val="18"/>
              </w:rPr>
            </w:pPr>
            <w:r w:rsidRPr="00A548C8">
              <w:rPr>
                <w:b/>
                <w:sz w:val="18"/>
                <w:szCs w:val="18"/>
              </w:rPr>
              <w:t>Indicador</w:t>
            </w:r>
            <w:r w:rsidRPr="00A548C8">
              <w:rPr>
                <w:sz w:val="18"/>
                <w:szCs w:val="18"/>
              </w:rPr>
              <w:t>: La ejecución del TFM se realiza de forma no siempre respetuosa con lo planificado.</w:t>
            </w:r>
          </w:p>
        </w:tc>
        <w:tc>
          <w:tcPr>
            <w:tcW w:w="899" w:type="dxa"/>
            <w:shd w:val="clear" w:color="auto" w:fill="FFC000"/>
            <w:vAlign w:val="center"/>
          </w:tcPr>
          <w:p w:rsidR="00123D7A" w:rsidRPr="00A548C8" w:rsidRDefault="00123D7A" w:rsidP="00001E66">
            <w:pPr>
              <w:jc w:val="center"/>
              <w:rPr>
                <w:sz w:val="18"/>
                <w:szCs w:val="18"/>
              </w:rPr>
            </w:pPr>
            <w:r w:rsidRPr="00A548C8">
              <w:rPr>
                <w:sz w:val="18"/>
                <w:szCs w:val="18"/>
              </w:rPr>
              <w:t>7</w:t>
            </w:r>
          </w:p>
        </w:tc>
        <w:tc>
          <w:tcPr>
            <w:tcW w:w="1309" w:type="dxa"/>
            <w:vAlign w:val="center"/>
          </w:tcPr>
          <w:p w:rsidR="00123D7A" w:rsidRPr="00A548C8" w:rsidRDefault="00123D7A" w:rsidP="00001E66">
            <w:pPr>
              <w:jc w:val="center"/>
              <w:rPr>
                <w:sz w:val="18"/>
                <w:szCs w:val="18"/>
              </w:rPr>
            </w:pPr>
            <w:r w:rsidRPr="00A548C8">
              <w:rPr>
                <w:sz w:val="18"/>
                <w:szCs w:val="18"/>
              </w:rPr>
              <w:t>Planificación</w:t>
            </w:r>
          </w:p>
        </w:tc>
        <w:tc>
          <w:tcPr>
            <w:tcW w:w="3420" w:type="dxa"/>
            <w:vAlign w:val="center"/>
          </w:tcPr>
          <w:p w:rsidR="00123D7A" w:rsidRPr="00A548C8" w:rsidRDefault="00123D7A" w:rsidP="00001E66">
            <w:pPr>
              <w:rPr>
                <w:sz w:val="18"/>
                <w:szCs w:val="18"/>
              </w:rPr>
            </w:pPr>
            <w:r w:rsidRPr="00A548C8">
              <w:rPr>
                <w:sz w:val="18"/>
                <w:szCs w:val="18"/>
              </w:rPr>
              <w:t>1. Si los cambios tiene una lógica aceptable, seguir con ellos.</w:t>
            </w:r>
          </w:p>
          <w:p w:rsidR="00123D7A" w:rsidRPr="00A548C8" w:rsidRDefault="00123D7A" w:rsidP="00001E66">
            <w:pPr>
              <w:rPr>
                <w:sz w:val="18"/>
                <w:szCs w:val="18"/>
              </w:rPr>
            </w:pPr>
            <w:r w:rsidRPr="00A548C8">
              <w:rPr>
                <w:sz w:val="18"/>
                <w:szCs w:val="18"/>
              </w:rPr>
              <w:t xml:space="preserve">2. Si los cambios están poniendo en riesgo la ejecución global del TFM, analizarlos detenidamente (root cause*) y aplicar los cambios necesarios para </w:t>
            </w:r>
            <w:r w:rsidR="004E23C1" w:rsidRPr="00A548C8">
              <w:rPr>
                <w:sz w:val="18"/>
                <w:szCs w:val="18"/>
              </w:rPr>
              <w:t>reconducir</w:t>
            </w:r>
            <w:r w:rsidRPr="00A548C8">
              <w:rPr>
                <w:sz w:val="18"/>
                <w:szCs w:val="18"/>
              </w:rPr>
              <w:t xml:space="preserve"> la situación.</w:t>
            </w:r>
          </w:p>
          <w:p w:rsidR="00123D7A" w:rsidRPr="00A548C8" w:rsidRDefault="00123D7A" w:rsidP="00001E66">
            <w:pPr>
              <w:rPr>
                <w:rStyle w:val="Textoennegrita"/>
                <w:rFonts w:cs="Arial"/>
                <w:b w:val="0"/>
                <w:color w:val="000000"/>
                <w:sz w:val="18"/>
                <w:szCs w:val="18"/>
                <w:shd w:val="clear" w:color="auto" w:fill="FFFFFF"/>
              </w:rPr>
            </w:pPr>
            <w:r w:rsidRPr="00A548C8">
              <w:rPr>
                <w:sz w:val="18"/>
                <w:szCs w:val="18"/>
              </w:rPr>
              <w:t>3. Valorar el cumplimiento del plan de acción en la siguiente retrospectiva semanal.</w:t>
            </w:r>
          </w:p>
        </w:tc>
      </w:tr>
      <w:tr w:rsidR="00123D7A" w:rsidRPr="00A548C8" w:rsidTr="00123D7A">
        <w:trPr>
          <w:trHeight w:val="77"/>
        </w:trPr>
        <w:tc>
          <w:tcPr>
            <w:tcW w:w="531" w:type="dxa"/>
            <w:vAlign w:val="center"/>
          </w:tcPr>
          <w:p w:rsidR="00123D7A" w:rsidRPr="00A548C8" w:rsidRDefault="00123D7A" w:rsidP="00455114">
            <w:pPr>
              <w:jc w:val="center"/>
              <w:rPr>
                <w:sz w:val="18"/>
                <w:szCs w:val="18"/>
              </w:rPr>
            </w:pPr>
            <w:r w:rsidRPr="00A548C8">
              <w:rPr>
                <w:sz w:val="18"/>
                <w:szCs w:val="18"/>
              </w:rPr>
              <w:t>R09</w:t>
            </w:r>
          </w:p>
        </w:tc>
        <w:tc>
          <w:tcPr>
            <w:tcW w:w="2561" w:type="dxa"/>
            <w:vAlign w:val="center"/>
          </w:tcPr>
          <w:p w:rsidR="00123D7A" w:rsidRPr="00A548C8" w:rsidRDefault="00123D7A" w:rsidP="00455114">
            <w:pPr>
              <w:tabs>
                <w:tab w:val="left" w:pos="1454"/>
              </w:tabs>
              <w:rPr>
                <w:sz w:val="18"/>
                <w:szCs w:val="18"/>
              </w:rPr>
            </w:pPr>
            <w:r w:rsidRPr="00A548C8">
              <w:rPr>
                <w:b/>
                <w:sz w:val="18"/>
                <w:szCs w:val="18"/>
              </w:rPr>
              <w:t>Riesgo</w:t>
            </w:r>
            <w:r w:rsidRPr="00A548C8">
              <w:rPr>
                <w:sz w:val="18"/>
                <w:szCs w:val="18"/>
              </w:rPr>
              <w:t>: Riesgo mal gestionado</w:t>
            </w:r>
          </w:p>
          <w:p w:rsidR="00123D7A" w:rsidRPr="00A548C8" w:rsidRDefault="00123D7A" w:rsidP="00455114">
            <w:pPr>
              <w:rPr>
                <w:sz w:val="18"/>
                <w:szCs w:val="18"/>
              </w:rPr>
            </w:pPr>
            <w:r w:rsidRPr="00A548C8">
              <w:rPr>
                <w:b/>
                <w:sz w:val="18"/>
                <w:szCs w:val="18"/>
              </w:rPr>
              <w:t>Descripción</w:t>
            </w:r>
            <w:r w:rsidRPr="00A548C8">
              <w:rPr>
                <w:sz w:val="18"/>
                <w:szCs w:val="18"/>
              </w:rPr>
              <w:t>: Incorrecta gestión del riesgo durante la ejecución del TFM.</w:t>
            </w:r>
          </w:p>
          <w:p w:rsidR="00123D7A" w:rsidRPr="00A548C8" w:rsidRDefault="00123D7A" w:rsidP="00455114">
            <w:pPr>
              <w:tabs>
                <w:tab w:val="left" w:pos="1454"/>
              </w:tabs>
              <w:rPr>
                <w:sz w:val="18"/>
                <w:szCs w:val="18"/>
              </w:rPr>
            </w:pPr>
            <w:r w:rsidRPr="00A548C8">
              <w:rPr>
                <w:b/>
                <w:sz w:val="18"/>
                <w:szCs w:val="18"/>
              </w:rPr>
              <w:t>Indicador</w:t>
            </w:r>
            <w:r w:rsidRPr="00A548C8">
              <w:rPr>
                <w:sz w:val="18"/>
                <w:szCs w:val="18"/>
              </w:rPr>
              <w:t>: No se analiza el riesgo durante las retrospectivas semanales.</w:t>
            </w:r>
          </w:p>
        </w:tc>
        <w:tc>
          <w:tcPr>
            <w:tcW w:w="899" w:type="dxa"/>
            <w:shd w:val="clear" w:color="auto" w:fill="FFFF00"/>
            <w:vAlign w:val="center"/>
          </w:tcPr>
          <w:p w:rsidR="00123D7A" w:rsidRPr="00A548C8" w:rsidRDefault="00123D7A" w:rsidP="00455114">
            <w:pPr>
              <w:jc w:val="center"/>
            </w:pPr>
            <w:r w:rsidRPr="00A548C8">
              <w:rPr>
                <w:sz w:val="18"/>
                <w:szCs w:val="18"/>
              </w:rPr>
              <w:t>6</w:t>
            </w:r>
          </w:p>
        </w:tc>
        <w:tc>
          <w:tcPr>
            <w:tcW w:w="1309" w:type="dxa"/>
            <w:vAlign w:val="center"/>
          </w:tcPr>
          <w:p w:rsidR="00123D7A" w:rsidRPr="00A548C8" w:rsidRDefault="00123D7A" w:rsidP="00455114">
            <w:pPr>
              <w:jc w:val="center"/>
              <w:rPr>
                <w:sz w:val="18"/>
                <w:szCs w:val="18"/>
              </w:rPr>
            </w:pPr>
            <w:r w:rsidRPr="00A548C8">
              <w:rPr>
                <w:sz w:val="18"/>
                <w:szCs w:val="18"/>
              </w:rPr>
              <w:t>Gestión</w:t>
            </w:r>
          </w:p>
        </w:tc>
        <w:tc>
          <w:tcPr>
            <w:tcW w:w="3420" w:type="dxa"/>
            <w:vAlign w:val="center"/>
          </w:tcPr>
          <w:p w:rsidR="00123D7A" w:rsidRPr="00A548C8" w:rsidRDefault="00123D7A" w:rsidP="00455114">
            <w:pPr>
              <w:rPr>
                <w:sz w:val="18"/>
                <w:szCs w:val="18"/>
              </w:rPr>
            </w:pPr>
            <w:r w:rsidRPr="00A548C8">
              <w:rPr>
                <w:sz w:val="18"/>
                <w:szCs w:val="18"/>
              </w:rPr>
              <w:t>1. Si la falta de gestión del riesgo está provocando un problema crítico, analizarlo de inmediato y buscar alternativas.</w:t>
            </w:r>
          </w:p>
          <w:p w:rsidR="00123D7A" w:rsidRPr="00A548C8" w:rsidRDefault="00123D7A" w:rsidP="00455114">
            <w:pPr>
              <w:rPr>
                <w:sz w:val="18"/>
                <w:szCs w:val="18"/>
              </w:rPr>
            </w:pPr>
            <w:r w:rsidRPr="00A548C8">
              <w:rPr>
                <w:sz w:val="18"/>
                <w:szCs w:val="18"/>
              </w:rPr>
              <w:t xml:space="preserve">2. Si los cambios no están poniendo en riesgo la ejecución global del TFM, analizarlos detenidamente (root cause*) durante la próxima retrospectiva, y aplicar los cambios necesarios para </w:t>
            </w:r>
            <w:r w:rsidR="004E23C1" w:rsidRPr="00A548C8">
              <w:rPr>
                <w:sz w:val="18"/>
                <w:szCs w:val="18"/>
              </w:rPr>
              <w:t>reconducir</w:t>
            </w:r>
            <w:r w:rsidRPr="00A548C8">
              <w:rPr>
                <w:sz w:val="18"/>
                <w:szCs w:val="18"/>
              </w:rPr>
              <w:t xml:space="preserve"> la situación.</w:t>
            </w:r>
          </w:p>
          <w:p w:rsidR="00123D7A" w:rsidRPr="00A548C8" w:rsidRDefault="00123D7A" w:rsidP="00455114">
            <w:pPr>
              <w:rPr>
                <w:rStyle w:val="Textoennegrita"/>
                <w:rFonts w:cs="Arial"/>
                <w:b w:val="0"/>
                <w:color w:val="000000"/>
                <w:sz w:val="18"/>
                <w:szCs w:val="18"/>
                <w:shd w:val="clear" w:color="auto" w:fill="FFFFFF"/>
              </w:rPr>
            </w:pPr>
            <w:r w:rsidRPr="00A548C8">
              <w:rPr>
                <w:sz w:val="18"/>
                <w:szCs w:val="18"/>
              </w:rPr>
              <w:t>3. Valorar el cumplimiento del plan de acción en la siguiente retrospectiva semanal.</w:t>
            </w:r>
          </w:p>
        </w:tc>
      </w:tr>
      <w:tr w:rsidR="00123D7A" w:rsidRPr="00A548C8" w:rsidTr="00123D7A">
        <w:trPr>
          <w:trHeight w:val="77"/>
        </w:trPr>
        <w:tc>
          <w:tcPr>
            <w:tcW w:w="531" w:type="dxa"/>
            <w:vAlign w:val="center"/>
          </w:tcPr>
          <w:p w:rsidR="00123D7A" w:rsidRPr="00A548C8" w:rsidRDefault="00123D7A" w:rsidP="00227AAB">
            <w:pPr>
              <w:jc w:val="center"/>
              <w:rPr>
                <w:sz w:val="18"/>
                <w:szCs w:val="18"/>
              </w:rPr>
            </w:pPr>
            <w:r w:rsidRPr="00A548C8">
              <w:rPr>
                <w:sz w:val="18"/>
                <w:szCs w:val="18"/>
              </w:rPr>
              <w:t>R10</w:t>
            </w:r>
          </w:p>
        </w:tc>
        <w:tc>
          <w:tcPr>
            <w:tcW w:w="2561" w:type="dxa"/>
            <w:vAlign w:val="center"/>
          </w:tcPr>
          <w:p w:rsidR="00123D7A" w:rsidRPr="00A548C8" w:rsidRDefault="00123D7A" w:rsidP="009F2C7F">
            <w:pPr>
              <w:tabs>
                <w:tab w:val="left" w:pos="1454"/>
              </w:tabs>
              <w:rPr>
                <w:sz w:val="18"/>
                <w:szCs w:val="18"/>
              </w:rPr>
            </w:pPr>
            <w:r w:rsidRPr="00A548C8">
              <w:rPr>
                <w:b/>
                <w:sz w:val="18"/>
                <w:szCs w:val="18"/>
              </w:rPr>
              <w:t>Riesgo</w:t>
            </w:r>
            <w:r w:rsidRPr="00A548C8">
              <w:rPr>
                <w:sz w:val="18"/>
                <w:szCs w:val="18"/>
              </w:rPr>
              <w:t>: EDT no aceptado.</w:t>
            </w:r>
          </w:p>
          <w:p w:rsidR="00123D7A" w:rsidRPr="00A548C8" w:rsidRDefault="00123D7A" w:rsidP="009F2C7F">
            <w:pPr>
              <w:tabs>
                <w:tab w:val="left" w:pos="1454"/>
              </w:tabs>
              <w:rPr>
                <w:sz w:val="18"/>
                <w:szCs w:val="18"/>
              </w:rPr>
            </w:pPr>
            <w:r w:rsidRPr="00A548C8">
              <w:rPr>
                <w:b/>
                <w:sz w:val="18"/>
                <w:szCs w:val="18"/>
              </w:rPr>
              <w:t>Descripción</w:t>
            </w:r>
            <w:r w:rsidRPr="00A548C8">
              <w:rPr>
                <w:sz w:val="18"/>
                <w:szCs w:val="18"/>
              </w:rPr>
              <w:t>: No aceptación de la EDT o cambio de tareas previstas por parte del director de proyecto.</w:t>
            </w:r>
          </w:p>
          <w:p w:rsidR="00123D7A" w:rsidRPr="00A548C8" w:rsidRDefault="00123D7A" w:rsidP="007A1E3E">
            <w:pPr>
              <w:tabs>
                <w:tab w:val="left" w:pos="1454"/>
              </w:tabs>
              <w:rPr>
                <w:sz w:val="18"/>
                <w:szCs w:val="18"/>
              </w:rPr>
            </w:pPr>
            <w:r w:rsidRPr="00A548C8">
              <w:rPr>
                <w:b/>
                <w:sz w:val="18"/>
                <w:szCs w:val="18"/>
              </w:rPr>
              <w:t>Indicador</w:t>
            </w:r>
            <w:r w:rsidRPr="00A548C8">
              <w:rPr>
                <w:sz w:val="18"/>
                <w:szCs w:val="18"/>
              </w:rPr>
              <w:t>: El directos del TFM nos indica que hay que modificar la planificación de tareas.</w:t>
            </w:r>
          </w:p>
        </w:tc>
        <w:tc>
          <w:tcPr>
            <w:tcW w:w="899" w:type="dxa"/>
            <w:shd w:val="clear" w:color="auto" w:fill="FFFF00"/>
            <w:vAlign w:val="center"/>
          </w:tcPr>
          <w:p w:rsidR="00123D7A" w:rsidRPr="00A548C8" w:rsidRDefault="00123D7A" w:rsidP="009F2C7F">
            <w:pPr>
              <w:jc w:val="center"/>
              <w:rPr>
                <w:sz w:val="18"/>
                <w:szCs w:val="18"/>
              </w:rPr>
            </w:pPr>
            <w:r w:rsidRPr="00A548C8">
              <w:rPr>
                <w:sz w:val="18"/>
                <w:szCs w:val="18"/>
              </w:rPr>
              <w:t>6</w:t>
            </w:r>
          </w:p>
        </w:tc>
        <w:tc>
          <w:tcPr>
            <w:tcW w:w="1309" w:type="dxa"/>
            <w:vAlign w:val="center"/>
          </w:tcPr>
          <w:p w:rsidR="00123D7A" w:rsidRPr="00A548C8" w:rsidRDefault="00123D7A" w:rsidP="009F2C7F">
            <w:pPr>
              <w:jc w:val="center"/>
              <w:rPr>
                <w:sz w:val="18"/>
                <w:szCs w:val="18"/>
              </w:rPr>
            </w:pPr>
            <w:r w:rsidRPr="00A548C8">
              <w:rPr>
                <w:sz w:val="18"/>
                <w:szCs w:val="18"/>
              </w:rPr>
              <w:t>Stakeholders</w:t>
            </w:r>
          </w:p>
        </w:tc>
        <w:tc>
          <w:tcPr>
            <w:tcW w:w="3420" w:type="dxa"/>
            <w:vAlign w:val="center"/>
          </w:tcPr>
          <w:p w:rsidR="00123D7A" w:rsidRPr="00A548C8" w:rsidRDefault="00123D7A" w:rsidP="009F2C7F">
            <w:pPr>
              <w:rPr>
                <w:sz w:val="18"/>
                <w:szCs w:val="18"/>
              </w:rPr>
            </w:pPr>
            <w:r w:rsidRPr="00A548C8">
              <w:rPr>
                <w:sz w:val="18"/>
                <w:szCs w:val="18"/>
              </w:rPr>
              <w:t xml:space="preserve">1. Estudiar los </w:t>
            </w:r>
            <w:r w:rsidR="004E23C1" w:rsidRPr="00A548C8">
              <w:rPr>
                <w:sz w:val="18"/>
                <w:szCs w:val="18"/>
              </w:rPr>
              <w:t>cambios</w:t>
            </w:r>
            <w:r w:rsidRPr="00A548C8">
              <w:rPr>
                <w:sz w:val="18"/>
                <w:szCs w:val="18"/>
              </w:rPr>
              <w:t xml:space="preserve"> solicitados.</w:t>
            </w:r>
          </w:p>
          <w:p w:rsidR="00123D7A" w:rsidRPr="00A548C8" w:rsidRDefault="00123D7A" w:rsidP="009F2C7F">
            <w:pPr>
              <w:rPr>
                <w:sz w:val="18"/>
                <w:szCs w:val="18"/>
              </w:rPr>
            </w:pPr>
            <w:r w:rsidRPr="00A548C8">
              <w:rPr>
                <w:sz w:val="18"/>
                <w:szCs w:val="18"/>
              </w:rPr>
              <w:t>2. Analizar el impacto que los mismos tienen en la planificación temporal del diagrama Gantt.</w:t>
            </w:r>
          </w:p>
          <w:p w:rsidR="00123D7A" w:rsidRPr="00A548C8" w:rsidRDefault="00123D7A" w:rsidP="009F2C7F">
            <w:pPr>
              <w:rPr>
                <w:sz w:val="18"/>
                <w:szCs w:val="18"/>
              </w:rPr>
            </w:pPr>
            <w:r w:rsidRPr="00A548C8">
              <w:rPr>
                <w:sz w:val="18"/>
                <w:szCs w:val="18"/>
              </w:rPr>
              <w:t>3. Hacer las modificaciones oportunas en el diagrama Gantt.</w:t>
            </w:r>
          </w:p>
          <w:p w:rsidR="00123D7A" w:rsidRPr="00A548C8" w:rsidRDefault="00123D7A" w:rsidP="007A1E3E">
            <w:pPr>
              <w:rPr>
                <w:rStyle w:val="Textoennegrita"/>
                <w:rFonts w:cs="Arial"/>
                <w:b w:val="0"/>
                <w:color w:val="000000"/>
                <w:sz w:val="18"/>
                <w:szCs w:val="18"/>
                <w:shd w:val="clear" w:color="auto" w:fill="FFFFFF"/>
              </w:rPr>
            </w:pPr>
            <w:r w:rsidRPr="00A548C8">
              <w:rPr>
                <w:sz w:val="18"/>
                <w:szCs w:val="18"/>
              </w:rPr>
              <w:t>4. Comunicar al director del TFM los cambios realizados, para recibir la aprobación del nuevo plan.</w:t>
            </w:r>
          </w:p>
        </w:tc>
      </w:tr>
      <w:tr w:rsidR="00123D7A" w:rsidRPr="00A548C8" w:rsidTr="00123D7A">
        <w:trPr>
          <w:trHeight w:val="77"/>
        </w:trPr>
        <w:tc>
          <w:tcPr>
            <w:tcW w:w="531" w:type="dxa"/>
            <w:vAlign w:val="center"/>
          </w:tcPr>
          <w:p w:rsidR="00123D7A" w:rsidRPr="00A548C8" w:rsidRDefault="00123D7A" w:rsidP="00455114">
            <w:pPr>
              <w:jc w:val="center"/>
              <w:rPr>
                <w:sz w:val="18"/>
                <w:szCs w:val="18"/>
              </w:rPr>
            </w:pPr>
            <w:r w:rsidRPr="00A548C8">
              <w:rPr>
                <w:sz w:val="18"/>
                <w:szCs w:val="18"/>
              </w:rPr>
              <w:t>R11</w:t>
            </w:r>
          </w:p>
        </w:tc>
        <w:tc>
          <w:tcPr>
            <w:tcW w:w="2561" w:type="dxa"/>
            <w:vAlign w:val="center"/>
          </w:tcPr>
          <w:p w:rsidR="00123D7A" w:rsidRPr="00A548C8" w:rsidRDefault="00123D7A" w:rsidP="00455114">
            <w:pPr>
              <w:tabs>
                <w:tab w:val="left" w:pos="1454"/>
              </w:tabs>
              <w:rPr>
                <w:sz w:val="18"/>
                <w:szCs w:val="18"/>
              </w:rPr>
            </w:pPr>
            <w:r w:rsidRPr="00A548C8">
              <w:rPr>
                <w:b/>
                <w:sz w:val="18"/>
                <w:szCs w:val="18"/>
              </w:rPr>
              <w:t>Riesgo</w:t>
            </w:r>
            <w:r w:rsidRPr="00A548C8">
              <w:rPr>
                <w:sz w:val="18"/>
                <w:szCs w:val="18"/>
              </w:rPr>
              <w:t>: Costes no previstos</w:t>
            </w:r>
          </w:p>
          <w:p w:rsidR="00123D7A" w:rsidRPr="00A548C8" w:rsidRDefault="00123D7A" w:rsidP="00455114">
            <w:pPr>
              <w:tabs>
                <w:tab w:val="left" w:pos="1454"/>
              </w:tabs>
              <w:rPr>
                <w:sz w:val="18"/>
                <w:szCs w:val="18"/>
              </w:rPr>
            </w:pPr>
            <w:r w:rsidRPr="00A548C8">
              <w:rPr>
                <w:b/>
                <w:sz w:val="18"/>
                <w:szCs w:val="18"/>
              </w:rPr>
              <w:t>Descripción</w:t>
            </w:r>
            <w:r w:rsidRPr="00A548C8">
              <w:rPr>
                <w:sz w:val="18"/>
                <w:szCs w:val="18"/>
              </w:rPr>
              <w:t>: Durante el TFM debemos dedicar más dinero del previsto a software o hardware, etc.</w:t>
            </w:r>
          </w:p>
          <w:p w:rsidR="00123D7A" w:rsidRPr="00A548C8" w:rsidRDefault="00123D7A" w:rsidP="00455114">
            <w:pPr>
              <w:tabs>
                <w:tab w:val="left" w:pos="1454"/>
              </w:tabs>
              <w:rPr>
                <w:sz w:val="18"/>
                <w:szCs w:val="18"/>
              </w:rPr>
            </w:pPr>
            <w:r w:rsidRPr="00A548C8">
              <w:rPr>
                <w:b/>
                <w:sz w:val="18"/>
                <w:szCs w:val="18"/>
              </w:rPr>
              <w:t>Indicador</w:t>
            </w:r>
            <w:r w:rsidRPr="00A548C8">
              <w:rPr>
                <w:sz w:val="18"/>
                <w:szCs w:val="18"/>
              </w:rPr>
              <w:t>: Tenemos que pagar por algo que no estaba previsto.</w:t>
            </w:r>
          </w:p>
        </w:tc>
        <w:tc>
          <w:tcPr>
            <w:tcW w:w="899" w:type="dxa"/>
            <w:shd w:val="clear" w:color="auto" w:fill="FFFF00"/>
            <w:vAlign w:val="center"/>
          </w:tcPr>
          <w:p w:rsidR="00123D7A" w:rsidRPr="00A548C8" w:rsidRDefault="00123D7A" w:rsidP="00455114">
            <w:pPr>
              <w:jc w:val="center"/>
            </w:pPr>
            <w:r w:rsidRPr="00A548C8">
              <w:rPr>
                <w:sz w:val="18"/>
                <w:szCs w:val="18"/>
              </w:rPr>
              <w:t>5</w:t>
            </w:r>
          </w:p>
        </w:tc>
        <w:tc>
          <w:tcPr>
            <w:tcW w:w="1309" w:type="dxa"/>
            <w:vAlign w:val="center"/>
          </w:tcPr>
          <w:p w:rsidR="00123D7A" w:rsidRPr="00A548C8" w:rsidRDefault="00123D7A" w:rsidP="00455114">
            <w:pPr>
              <w:jc w:val="center"/>
              <w:rPr>
                <w:sz w:val="18"/>
                <w:szCs w:val="18"/>
              </w:rPr>
            </w:pPr>
            <w:r w:rsidRPr="00A548C8">
              <w:rPr>
                <w:sz w:val="18"/>
                <w:szCs w:val="18"/>
              </w:rPr>
              <w:t>Costes</w:t>
            </w:r>
          </w:p>
        </w:tc>
        <w:tc>
          <w:tcPr>
            <w:tcW w:w="3420" w:type="dxa"/>
            <w:vAlign w:val="center"/>
          </w:tcPr>
          <w:p w:rsidR="00123D7A" w:rsidRPr="00A548C8" w:rsidRDefault="00123D7A" w:rsidP="00455114">
            <w:pPr>
              <w:rPr>
                <w:sz w:val="18"/>
                <w:szCs w:val="18"/>
              </w:rPr>
            </w:pPr>
            <w:r w:rsidRPr="00A548C8">
              <w:rPr>
                <w:sz w:val="18"/>
                <w:szCs w:val="18"/>
              </w:rPr>
              <w:t xml:space="preserve">1. Si los costes son aceptables se </w:t>
            </w:r>
            <w:r w:rsidR="004E23C1" w:rsidRPr="00A548C8">
              <w:rPr>
                <w:sz w:val="18"/>
                <w:szCs w:val="18"/>
              </w:rPr>
              <w:t>asumirá</w:t>
            </w:r>
            <w:r w:rsidRPr="00A548C8">
              <w:rPr>
                <w:sz w:val="18"/>
                <w:szCs w:val="18"/>
              </w:rPr>
              <w:t xml:space="preserve"> el coste. Si los costes no son asumibles y el impacto en la ejecución del TFM es crítico, se comunicará al director del TFM para que valore la situación y lleguemos a un consenso.</w:t>
            </w:r>
          </w:p>
          <w:p w:rsidR="00123D7A" w:rsidRPr="00A548C8" w:rsidRDefault="00123D7A" w:rsidP="00455114">
            <w:pPr>
              <w:rPr>
                <w:rStyle w:val="Textoennegrita"/>
                <w:b w:val="0"/>
                <w:bCs w:val="0"/>
                <w:sz w:val="18"/>
                <w:szCs w:val="18"/>
              </w:rPr>
            </w:pPr>
            <w:r w:rsidRPr="00A548C8">
              <w:rPr>
                <w:sz w:val="18"/>
                <w:szCs w:val="18"/>
              </w:rPr>
              <w:t>2. Modificar el apartado de costes de la memoria para reflejar la nueva realidad.</w:t>
            </w:r>
          </w:p>
        </w:tc>
      </w:tr>
      <w:tr w:rsidR="00123D7A" w:rsidRPr="00A548C8" w:rsidTr="00123D7A">
        <w:trPr>
          <w:trHeight w:val="77"/>
        </w:trPr>
        <w:tc>
          <w:tcPr>
            <w:tcW w:w="531" w:type="dxa"/>
            <w:vAlign w:val="center"/>
          </w:tcPr>
          <w:p w:rsidR="00123D7A" w:rsidRPr="00A548C8" w:rsidRDefault="00123D7A" w:rsidP="00455114">
            <w:pPr>
              <w:jc w:val="center"/>
              <w:rPr>
                <w:sz w:val="18"/>
                <w:szCs w:val="18"/>
              </w:rPr>
            </w:pPr>
            <w:r w:rsidRPr="00A548C8">
              <w:rPr>
                <w:sz w:val="18"/>
                <w:szCs w:val="18"/>
              </w:rPr>
              <w:t>R12</w:t>
            </w:r>
          </w:p>
        </w:tc>
        <w:tc>
          <w:tcPr>
            <w:tcW w:w="2561" w:type="dxa"/>
            <w:vAlign w:val="center"/>
          </w:tcPr>
          <w:p w:rsidR="00123D7A" w:rsidRPr="00A548C8" w:rsidRDefault="00123D7A" w:rsidP="00455114">
            <w:pPr>
              <w:tabs>
                <w:tab w:val="left" w:pos="1454"/>
              </w:tabs>
              <w:rPr>
                <w:sz w:val="18"/>
                <w:szCs w:val="18"/>
              </w:rPr>
            </w:pPr>
            <w:r w:rsidRPr="00A548C8">
              <w:rPr>
                <w:b/>
                <w:sz w:val="18"/>
                <w:szCs w:val="18"/>
              </w:rPr>
              <w:t>Riesgo</w:t>
            </w:r>
            <w:r w:rsidRPr="00A548C8">
              <w:rPr>
                <w:sz w:val="18"/>
                <w:szCs w:val="18"/>
              </w:rPr>
              <w:t>: Incumplimiento de hitos</w:t>
            </w:r>
          </w:p>
          <w:p w:rsidR="00123D7A" w:rsidRPr="00A548C8" w:rsidRDefault="00123D7A" w:rsidP="00455114">
            <w:pPr>
              <w:tabs>
                <w:tab w:val="left" w:pos="1454"/>
              </w:tabs>
              <w:rPr>
                <w:sz w:val="18"/>
                <w:szCs w:val="18"/>
              </w:rPr>
            </w:pPr>
            <w:r w:rsidRPr="00A548C8">
              <w:rPr>
                <w:b/>
                <w:sz w:val="18"/>
                <w:szCs w:val="18"/>
              </w:rPr>
              <w:t>Descripción</w:t>
            </w:r>
            <w:r w:rsidRPr="00A548C8">
              <w:rPr>
                <w:sz w:val="18"/>
                <w:szCs w:val="18"/>
              </w:rPr>
              <w:t>: Los puntos de control fijados en la planificación no se cumplen.</w:t>
            </w:r>
          </w:p>
          <w:p w:rsidR="00123D7A" w:rsidRPr="00A548C8" w:rsidRDefault="00123D7A" w:rsidP="00455114">
            <w:pPr>
              <w:tabs>
                <w:tab w:val="left" w:pos="1454"/>
              </w:tabs>
              <w:rPr>
                <w:sz w:val="18"/>
                <w:szCs w:val="18"/>
              </w:rPr>
            </w:pPr>
            <w:r w:rsidRPr="00A548C8">
              <w:rPr>
                <w:b/>
                <w:sz w:val="18"/>
                <w:szCs w:val="18"/>
              </w:rPr>
              <w:t>Indicador</w:t>
            </w:r>
            <w:r w:rsidRPr="00A548C8">
              <w:rPr>
                <w:sz w:val="18"/>
                <w:szCs w:val="18"/>
              </w:rPr>
              <w:t>: La fecha límite de un hito se supera sin que el hito se haya completado.</w:t>
            </w:r>
          </w:p>
        </w:tc>
        <w:tc>
          <w:tcPr>
            <w:tcW w:w="899" w:type="dxa"/>
            <w:shd w:val="clear" w:color="auto" w:fill="FFFF00"/>
            <w:vAlign w:val="center"/>
          </w:tcPr>
          <w:p w:rsidR="00123D7A" w:rsidRPr="00A548C8" w:rsidRDefault="00123D7A" w:rsidP="00455114">
            <w:pPr>
              <w:jc w:val="center"/>
            </w:pPr>
            <w:r w:rsidRPr="00A548C8">
              <w:rPr>
                <w:sz w:val="18"/>
                <w:szCs w:val="18"/>
              </w:rPr>
              <w:t>4</w:t>
            </w:r>
          </w:p>
        </w:tc>
        <w:tc>
          <w:tcPr>
            <w:tcW w:w="1309" w:type="dxa"/>
            <w:vAlign w:val="center"/>
          </w:tcPr>
          <w:p w:rsidR="00123D7A" w:rsidRPr="00A548C8" w:rsidRDefault="00123D7A" w:rsidP="00455114">
            <w:pPr>
              <w:jc w:val="center"/>
              <w:rPr>
                <w:sz w:val="18"/>
                <w:szCs w:val="18"/>
              </w:rPr>
            </w:pPr>
            <w:r w:rsidRPr="00A548C8">
              <w:rPr>
                <w:sz w:val="18"/>
                <w:szCs w:val="18"/>
              </w:rPr>
              <w:t>Costes</w:t>
            </w:r>
          </w:p>
        </w:tc>
        <w:tc>
          <w:tcPr>
            <w:tcW w:w="3420" w:type="dxa"/>
            <w:vAlign w:val="center"/>
          </w:tcPr>
          <w:p w:rsidR="00123D7A" w:rsidRPr="00A548C8" w:rsidRDefault="00123D7A" w:rsidP="00455114">
            <w:pPr>
              <w:rPr>
                <w:sz w:val="18"/>
                <w:szCs w:val="18"/>
              </w:rPr>
            </w:pPr>
            <w:r w:rsidRPr="00A548C8">
              <w:rPr>
                <w:sz w:val="18"/>
                <w:szCs w:val="18"/>
              </w:rPr>
              <w:t>1. Determinar el impacto que el incumplimiento puede tener a corto y medio plazo.</w:t>
            </w:r>
          </w:p>
          <w:p w:rsidR="00123D7A" w:rsidRPr="00A548C8" w:rsidRDefault="00123D7A" w:rsidP="00455114">
            <w:pPr>
              <w:rPr>
                <w:sz w:val="18"/>
                <w:szCs w:val="18"/>
              </w:rPr>
            </w:pPr>
            <w:r w:rsidRPr="00A548C8">
              <w:rPr>
                <w:sz w:val="18"/>
                <w:szCs w:val="18"/>
              </w:rPr>
              <w:t xml:space="preserve">2. Hacer los cambios precisos para ajustar el diagrama de Gantt a la nueva realidad. Si es preciso se eliminará alguna </w:t>
            </w:r>
            <w:r w:rsidR="004E23C1" w:rsidRPr="00A548C8">
              <w:rPr>
                <w:sz w:val="18"/>
                <w:szCs w:val="18"/>
              </w:rPr>
              <w:t>funcionalidad</w:t>
            </w:r>
            <w:r w:rsidRPr="00A548C8">
              <w:rPr>
                <w:sz w:val="18"/>
                <w:szCs w:val="18"/>
              </w:rPr>
              <w:t xml:space="preserve"> no crítica.</w:t>
            </w:r>
          </w:p>
          <w:p w:rsidR="00123D7A" w:rsidRPr="00A548C8" w:rsidRDefault="00123D7A" w:rsidP="00455114">
            <w:pPr>
              <w:rPr>
                <w:rStyle w:val="Textoennegrita"/>
                <w:rFonts w:cs="Arial"/>
                <w:b w:val="0"/>
                <w:color w:val="000000"/>
                <w:sz w:val="18"/>
                <w:szCs w:val="18"/>
                <w:shd w:val="clear" w:color="auto" w:fill="FFFFFF"/>
              </w:rPr>
            </w:pPr>
            <w:r w:rsidRPr="00A548C8">
              <w:rPr>
                <w:sz w:val="18"/>
                <w:szCs w:val="18"/>
              </w:rPr>
              <w:t>4. Comunicar al director del TFM los cambios realizados, para recibir la aprobación del nuevo plan.</w:t>
            </w:r>
          </w:p>
        </w:tc>
      </w:tr>
      <w:tr w:rsidR="00123D7A" w:rsidRPr="00A548C8" w:rsidTr="00123D7A">
        <w:trPr>
          <w:trHeight w:val="77"/>
        </w:trPr>
        <w:tc>
          <w:tcPr>
            <w:tcW w:w="531" w:type="dxa"/>
            <w:vAlign w:val="center"/>
          </w:tcPr>
          <w:p w:rsidR="00123D7A" w:rsidRPr="00A548C8" w:rsidRDefault="00123D7A" w:rsidP="00227AAB">
            <w:pPr>
              <w:jc w:val="center"/>
              <w:rPr>
                <w:sz w:val="18"/>
                <w:szCs w:val="18"/>
              </w:rPr>
            </w:pPr>
            <w:r w:rsidRPr="00A548C8">
              <w:rPr>
                <w:sz w:val="18"/>
                <w:szCs w:val="18"/>
              </w:rPr>
              <w:t>R13</w:t>
            </w:r>
          </w:p>
        </w:tc>
        <w:tc>
          <w:tcPr>
            <w:tcW w:w="2561" w:type="dxa"/>
            <w:vAlign w:val="center"/>
          </w:tcPr>
          <w:p w:rsidR="00123D7A" w:rsidRPr="00A548C8" w:rsidRDefault="00123D7A" w:rsidP="009F2C7F">
            <w:pPr>
              <w:tabs>
                <w:tab w:val="left" w:pos="1454"/>
              </w:tabs>
              <w:rPr>
                <w:sz w:val="18"/>
                <w:szCs w:val="18"/>
              </w:rPr>
            </w:pPr>
            <w:r w:rsidRPr="00A548C8">
              <w:rPr>
                <w:b/>
                <w:sz w:val="18"/>
                <w:szCs w:val="18"/>
              </w:rPr>
              <w:t>Riesgo</w:t>
            </w:r>
            <w:r w:rsidRPr="00A548C8">
              <w:rPr>
                <w:sz w:val="18"/>
                <w:szCs w:val="18"/>
              </w:rPr>
              <w:t>: Software no válido</w:t>
            </w:r>
          </w:p>
          <w:p w:rsidR="00123D7A" w:rsidRPr="00A548C8" w:rsidRDefault="00123D7A" w:rsidP="009F2C7F">
            <w:pPr>
              <w:tabs>
                <w:tab w:val="left" w:pos="1454"/>
              </w:tabs>
              <w:rPr>
                <w:sz w:val="18"/>
                <w:szCs w:val="18"/>
              </w:rPr>
            </w:pPr>
            <w:r w:rsidRPr="00A548C8">
              <w:rPr>
                <w:b/>
                <w:sz w:val="18"/>
                <w:szCs w:val="18"/>
              </w:rPr>
              <w:t>Descripción</w:t>
            </w:r>
            <w:r w:rsidRPr="00A548C8">
              <w:rPr>
                <w:sz w:val="18"/>
                <w:szCs w:val="18"/>
              </w:rPr>
              <w:t>: Problemas con el software escogido para el TFM</w:t>
            </w:r>
          </w:p>
          <w:p w:rsidR="00123D7A" w:rsidRPr="00A548C8" w:rsidRDefault="00123D7A" w:rsidP="00906D0A">
            <w:pPr>
              <w:tabs>
                <w:tab w:val="left" w:pos="1454"/>
              </w:tabs>
              <w:rPr>
                <w:sz w:val="18"/>
                <w:szCs w:val="18"/>
              </w:rPr>
            </w:pPr>
            <w:r w:rsidRPr="00A548C8">
              <w:rPr>
                <w:b/>
                <w:sz w:val="18"/>
                <w:szCs w:val="18"/>
              </w:rPr>
              <w:t>Indicador</w:t>
            </w:r>
            <w:r w:rsidRPr="00A548C8">
              <w:rPr>
                <w:sz w:val="18"/>
                <w:szCs w:val="18"/>
              </w:rPr>
              <w:t>: El software seleccionado para el diseño no cumple con todas las expectativas.</w:t>
            </w:r>
          </w:p>
        </w:tc>
        <w:tc>
          <w:tcPr>
            <w:tcW w:w="899" w:type="dxa"/>
            <w:shd w:val="clear" w:color="auto" w:fill="FFFF00"/>
            <w:vAlign w:val="center"/>
          </w:tcPr>
          <w:p w:rsidR="00123D7A" w:rsidRPr="00A548C8" w:rsidRDefault="00123D7A" w:rsidP="0052644B">
            <w:pPr>
              <w:jc w:val="center"/>
            </w:pPr>
            <w:r w:rsidRPr="00A548C8">
              <w:t>4</w:t>
            </w:r>
          </w:p>
        </w:tc>
        <w:tc>
          <w:tcPr>
            <w:tcW w:w="1309" w:type="dxa"/>
            <w:vAlign w:val="center"/>
          </w:tcPr>
          <w:p w:rsidR="00123D7A" w:rsidRPr="00A548C8" w:rsidRDefault="00123D7A" w:rsidP="009F2C7F">
            <w:pPr>
              <w:jc w:val="center"/>
              <w:rPr>
                <w:sz w:val="18"/>
                <w:szCs w:val="18"/>
              </w:rPr>
            </w:pPr>
            <w:r w:rsidRPr="00A548C8">
              <w:rPr>
                <w:sz w:val="18"/>
                <w:szCs w:val="18"/>
              </w:rPr>
              <w:t>Recursos</w:t>
            </w:r>
          </w:p>
        </w:tc>
        <w:tc>
          <w:tcPr>
            <w:tcW w:w="3420" w:type="dxa"/>
            <w:vAlign w:val="center"/>
          </w:tcPr>
          <w:p w:rsidR="00123D7A" w:rsidRPr="00A548C8" w:rsidRDefault="00123D7A" w:rsidP="009F2C7F">
            <w:pPr>
              <w:rPr>
                <w:sz w:val="18"/>
                <w:szCs w:val="18"/>
              </w:rPr>
            </w:pPr>
            <w:r w:rsidRPr="00A548C8">
              <w:rPr>
                <w:sz w:val="18"/>
                <w:szCs w:val="18"/>
              </w:rPr>
              <w:t>1. Analizar el nivel de impacto que las limitaciones de software tendrán en el MVP.</w:t>
            </w:r>
          </w:p>
          <w:p w:rsidR="00123D7A" w:rsidRPr="00A548C8" w:rsidRDefault="00123D7A" w:rsidP="00906D0A">
            <w:pPr>
              <w:rPr>
                <w:sz w:val="18"/>
                <w:szCs w:val="18"/>
              </w:rPr>
            </w:pPr>
            <w:r w:rsidRPr="00A548C8">
              <w:rPr>
                <w:sz w:val="18"/>
                <w:szCs w:val="18"/>
              </w:rPr>
              <w:t xml:space="preserve">2. Si el impacto es crítico valorar el cambio del software. Si el impacto no es crítico o el diseño ya está muy avanzado, indicar esta circunstancia al director del TFM y en la propia Memoria para que el tribunal </w:t>
            </w:r>
            <w:r w:rsidRPr="00A548C8">
              <w:rPr>
                <w:sz w:val="18"/>
                <w:szCs w:val="18"/>
              </w:rPr>
              <w:lastRenderedPageBreak/>
              <w:t>evaluador lo tenga en cuenta.</w:t>
            </w:r>
          </w:p>
          <w:p w:rsidR="00123D7A" w:rsidRPr="00A548C8" w:rsidRDefault="00123D7A" w:rsidP="00906D0A">
            <w:pPr>
              <w:rPr>
                <w:rStyle w:val="Textoennegrita"/>
                <w:rFonts w:cs="Arial"/>
                <w:b w:val="0"/>
                <w:color w:val="000000"/>
                <w:sz w:val="18"/>
                <w:szCs w:val="18"/>
                <w:shd w:val="clear" w:color="auto" w:fill="FFFFFF"/>
              </w:rPr>
            </w:pPr>
            <w:r w:rsidRPr="00A548C8">
              <w:rPr>
                <w:sz w:val="18"/>
                <w:szCs w:val="18"/>
              </w:rPr>
              <w:t>3. Buscar formas creativas para solucionar el problema.</w:t>
            </w:r>
          </w:p>
        </w:tc>
      </w:tr>
      <w:tr w:rsidR="00123D7A" w:rsidRPr="00A548C8" w:rsidTr="00123D7A">
        <w:trPr>
          <w:trHeight w:val="77"/>
        </w:trPr>
        <w:tc>
          <w:tcPr>
            <w:tcW w:w="531" w:type="dxa"/>
            <w:vAlign w:val="center"/>
          </w:tcPr>
          <w:p w:rsidR="00123D7A" w:rsidRPr="00A548C8" w:rsidRDefault="00123D7A" w:rsidP="00455114">
            <w:pPr>
              <w:jc w:val="center"/>
              <w:rPr>
                <w:sz w:val="18"/>
                <w:szCs w:val="18"/>
              </w:rPr>
            </w:pPr>
            <w:r w:rsidRPr="00A548C8">
              <w:rPr>
                <w:sz w:val="18"/>
                <w:szCs w:val="18"/>
              </w:rPr>
              <w:lastRenderedPageBreak/>
              <w:t>R14</w:t>
            </w:r>
          </w:p>
        </w:tc>
        <w:tc>
          <w:tcPr>
            <w:tcW w:w="2561" w:type="dxa"/>
            <w:vAlign w:val="center"/>
          </w:tcPr>
          <w:p w:rsidR="00123D7A" w:rsidRPr="00A548C8" w:rsidRDefault="00123D7A" w:rsidP="00455114">
            <w:pPr>
              <w:tabs>
                <w:tab w:val="left" w:pos="1454"/>
              </w:tabs>
              <w:rPr>
                <w:sz w:val="18"/>
                <w:szCs w:val="18"/>
              </w:rPr>
            </w:pPr>
            <w:r w:rsidRPr="00A548C8">
              <w:rPr>
                <w:b/>
                <w:sz w:val="18"/>
                <w:szCs w:val="18"/>
              </w:rPr>
              <w:t>Riesgo</w:t>
            </w:r>
            <w:r w:rsidRPr="00A548C8">
              <w:rPr>
                <w:sz w:val="18"/>
                <w:szCs w:val="18"/>
              </w:rPr>
              <w:t xml:space="preserve">: </w:t>
            </w:r>
            <w:r w:rsidR="004E23C1" w:rsidRPr="00A548C8">
              <w:rPr>
                <w:sz w:val="18"/>
                <w:szCs w:val="18"/>
              </w:rPr>
              <w:t>Cambios</w:t>
            </w:r>
            <w:r w:rsidRPr="00A548C8">
              <w:rPr>
                <w:sz w:val="18"/>
                <w:szCs w:val="18"/>
              </w:rPr>
              <w:t xml:space="preserve"> externos del alcance</w:t>
            </w:r>
          </w:p>
          <w:p w:rsidR="00123D7A" w:rsidRPr="00A548C8" w:rsidRDefault="00123D7A" w:rsidP="00455114">
            <w:pPr>
              <w:tabs>
                <w:tab w:val="left" w:pos="1454"/>
              </w:tabs>
              <w:rPr>
                <w:sz w:val="18"/>
                <w:szCs w:val="18"/>
              </w:rPr>
            </w:pPr>
            <w:r w:rsidRPr="00A548C8">
              <w:rPr>
                <w:b/>
                <w:sz w:val="18"/>
                <w:szCs w:val="18"/>
              </w:rPr>
              <w:t>Descripción</w:t>
            </w:r>
            <w:r w:rsidRPr="00A548C8">
              <w:rPr>
                <w:sz w:val="18"/>
                <w:szCs w:val="18"/>
              </w:rPr>
              <w:t>: Cambios imprevistos solicitados por el director del TFM.</w:t>
            </w:r>
          </w:p>
          <w:p w:rsidR="00123D7A" w:rsidRPr="00A548C8" w:rsidRDefault="00123D7A" w:rsidP="00455114">
            <w:pPr>
              <w:tabs>
                <w:tab w:val="left" w:pos="1454"/>
              </w:tabs>
              <w:rPr>
                <w:sz w:val="18"/>
                <w:szCs w:val="18"/>
              </w:rPr>
            </w:pPr>
            <w:r w:rsidRPr="00A548C8">
              <w:rPr>
                <w:b/>
                <w:sz w:val="18"/>
                <w:szCs w:val="18"/>
              </w:rPr>
              <w:t>Indicador</w:t>
            </w:r>
            <w:r w:rsidRPr="00A548C8">
              <w:rPr>
                <w:sz w:val="18"/>
                <w:szCs w:val="18"/>
              </w:rPr>
              <w:t>: Cualquiera de los stakkeholders externos nos solicita cambios en el alcance.</w:t>
            </w:r>
          </w:p>
        </w:tc>
        <w:tc>
          <w:tcPr>
            <w:tcW w:w="899" w:type="dxa"/>
            <w:shd w:val="clear" w:color="auto" w:fill="FFFF00"/>
            <w:vAlign w:val="center"/>
          </w:tcPr>
          <w:p w:rsidR="00123D7A" w:rsidRPr="00A548C8" w:rsidRDefault="00123D7A" w:rsidP="00455114">
            <w:pPr>
              <w:jc w:val="center"/>
            </w:pPr>
            <w:r w:rsidRPr="00A548C8">
              <w:rPr>
                <w:sz w:val="18"/>
                <w:szCs w:val="18"/>
              </w:rPr>
              <w:t>3</w:t>
            </w:r>
          </w:p>
        </w:tc>
        <w:tc>
          <w:tcPr>
            <w:tcW w:w="1309" w:type="dxa"/>
            <w:vAlign w:val="center"/>
          </w:tcPr>
          <w:p w:rsidR="00123D7A" w:rsidRPr="00A548C8" w:rsidRDefault="00123D7A" w:rsidP="00455114">
            <w:pPr>
              <w:jc w:val="center"/>
              <w:rPr>
                <w:sz w:val="18"/>
                <w:szCs w:val="18"/>
              </w:rPr>
            </w:pPr>
            <w:r w:rsidRPr="00A548C8">
              <w:rPr>
                <w:sz w:val="18"/>
                <w:szCs w:val="18"/>
              </w:rPr>
              <w:t>Alcance</w:t>
            </w:r>
          </w:p>
        </w:tc>
        <w:tc>
          <w:tcPr>
            <w:tcW w:w="3420" w:type="dxa"/>
            <w:vAlign w:val="center"/>
          </w:tcPr>
          <w:p w:rsidR="00123D7A" w:rsidRPr="00A548C8" w:rsidRDefault="00123D7A" w:rsidP="00455114">
            <w:pPr>
              <w:rPr>
                <w:sz w:val="18"/>
                <w:szCs w:val="18"/>
              </w:rPr>
            </w:pPr>
            <w:r w:rsidRPr="00A548C8">
              <w:rPr>
                <w:sz w:val="18"/>
                <w:szCs w:val="18"/>
              </w:rPr>
              <w:t>1. Discutir el impacto que dichos cambios tienen el objetivo final del TFM o en su planificación.</w:t>
            </w:r>
          </w:p>
          <w:p w:rsidR="00123D7A" w:rsidRPr="00A548C8" w:rsidRDefault="00123D7A" w:rsidP="00455114">
            <w:pPr>
              <w:rPr>
                <w:sz w:val="18"/>
                <w:szCs w:val="18"/>
              </w:rPr>
            </w:pPr>
            <w:r w:rsidRPr="00A548C8">
              <w:rPr>
                <w:sz w:val="18"/>
                <w:szCs w:val="18"/>
              </w:rPr>
              <w:t xml:space="preserve">2. Llegar a un consenso que sea aceptable para todas las partes, teniendo en cuenta que las </w:t>
            </w:r>
            <w:r w:rsidR="004E23C1" w:rsidRPr="00A548C8">
              <w:rPr>
                <w:sz w:val="18"/>
                <w:szCs w:val="18"/>
              </w:rPr>
              <w:t>solicitudes</w:t>
            </w:r>
            <w:r w:rsidRPr="00A548C8">
              <w:rPr>
                <w:sz w:val="18"/>
                <w:szCs w:val="18"/>
              </w:rPr>
              <w:t xml:space="preserve"> de la UOC siempre tendrán prioridad sobre los criterios personales.</w:t>
            </w:r>
          </w:p>
          <w:p w:rsidR="00123D7A" w:rsidRPr="00A548C8" w:rsidRDefault="00123D7A" w:rsidP="00455114">
            <w:pPr>
              <w:rPr>
                <w:sz w:val="18"/>
                <w:szCs w:val="18"/>
              </w:rPr>
            </w:pPr>
            <w:r w:rsidRPr="00A548C8">
              <w:rPr>
                <w:sz w:val="18"/>
                <w:szCs w:val="18"/>
              </w:rPr>
              <w:t>3. Realizar las modificaciones necesarias en la planificación temporal.</w:t>
            </w:r>
          </w:p>
          <w:p w:rsidR="00123D7A" w:rsidRPr="00A548C8" w:rsidRDefault="00123D7A" w:rsidP="00455114">
            <w:pPr>
              <w:rPr>
                <w:rStyle w:val="Textoennegrita"/>
                <w:rFonts w:cs="Arial"/>
                <w:b w:val="0"/>
                <w:color w:val="000000"/>
                <w:sz w:val="18"/>
                <w:szCs w:val="18"/>
                <w:shd w:val="clear" w:color="auto" w:fill="FFFFFF"/>
              </w:rPr>
            </w:pPr>
            <w:r w:rsidRPr="00A548C8">
              <w:rPr>
                <w:sz w:val="18"/>
                <w:szCs w:val="18"/>
              </w:rPr>
              <w:t>4. Comunicar al director del TFM los cambios realizados, para recibir la aprobación del nuevo plan.</w:t>
            </w:r>
          </w:p>
        </w:tc>
      </w:tr>
      <w:tr w:rsidR="00123D7A" w:rsidRPr="00A548C8" w:rsidTr="00712CBA">
        <w:trPr>
          <w:trHeight w:val="77"/>
        </w:trPr>
        <w:tc>
          <w:tcPr>
            <w:tcW w:w="531" w:type="dxa"/>
            <w:vAlign w:val="center"/>
          </w:tcPr>
          <w:p w:rsidR="00123D7A" w:rsidRPr="00A548C8" w:rsidRDefault="00123D7A" w:rsidP="00455114">
            <w:pPr>
              <w:jc w:val="center"/>
              <w:rPr>
                <w:sz w:val="18"/>
                <w:szCs w:val="18"/>
              </w:rPr>
            </w:pPr>
            <w:r w:rsidRPr="00A548C8">
              <w:rPr>
                <w:sz w:val="18"/>
                <w:szCs w:val="18"/>
              </w:rPr>
              <w:t>R15</w:t>
            </w:r>
          </w:p>
        </w:tc>
        <w:tc>
          <w:tcPr>
            <w:tcW w:w="2561" w:type="dxa"/>
            <w:vAlign w:val="center"/>
          </w:tcPr>
          <w:p w:rsidR="00123D7A" w:rsidRPr="00A548C8" w:rsidRDefault="00123D7A" w:rsidP="00455114">
            <w:pPr>
              <w:tabs>
                <w:tab w:val="left" w:pos="1454"/>
              </w:tabs>
              <w:rPr>
                <w:sz w:val="18"/>
                <w:szCs w:val="18"/>
              </w:rPr>
            </w:pPr>
            <w:r w:rsidRPr="00A548C8">
              <w:rPr>
                <w:b/>
                <w:sz w:val="18"/>
                <w:szCs w:val="18"/>
              </w:rPr>
              <w:t>Riesgo</w:t>
            </w:r>
            <w:r w:rsidRPr="00A548C8">
              <w:rPr>
                <w:sz w:val="18"/>
                <w:szCs w:val="18"/>
              </w:rPr>
              <w:t>: Tests en reloj imposibles</w:t>
            </w:r>
          </w:p>
          <w:p w:rsidR="00123D7A" w:rsidRPr="00A548C8" w:rsidRDefault="00123D7A" w:rsidP="00455114">
            <w:pPr>
              <w:tabs>
                <w:tab w:val="left" w:pos="1454"/>
              </w:tabs>
              <w:rPr>
                <w:sz w:val="18"/>
                <w:szCs w:val="18"/>
              </w:rPr>
            </w:pPr>
            <w:r w:rsidRPr="00A548C8">
              <w:rPr>
                <w:b/>
                <w:sz w:val="18"/>
                <w:szCs w:val="18"/>
              </w:rPr>
              <w:t>Descripción</w:t>
            </w:r>
            <w:r w:rsidRPr="00A548C8">
              <w:rPr>
                <w:sz w:val="18"/>
                <w:szCs w:val="18"/>
              </w:rPr>
              <w:t>: Problemas por no poder probar la app del reloj en un dispositivo real con Wear OS</w:t>
            </w:r>
          </w:p>
          <w:p w:rsidR="00123D7A" w:rsidRPr="00A548C8" w:rsidRDefault="00123D7A" w:rsidP="00455114">
            <w:pPr>
              <w:tabs>
                <w:tab w:val="left" w:pos="1454"/>
              </w:tabs>
              <w:rPr>
                <w:sz w:val="18"/>
                <w:szCs w:val="18"/>
              </w:rPr>
            </w:pPr>
            <w:r w:rsidRPr="00A548C8">
              <w:rPr>
                <w:b/>
                <w:sz w:val="18"/>
                <w:szCs w:val="18"/>
              </w:rPr>
              <w:t>Indicador</w:t>
            </w:r>
            <w:r w:rsidRPr="00A548C8">
              <w:rPr>
                <w:sz w:val="18"/>
                <w:szCs w:val="18"/>
              </w:rPr>
              <w:t>: ¿???</w:t>
            </w:r>
          </w:p>
        </w:tc>
        <w:tc>
          <w:tcPr>
            <w:tcW w:w="899" w:type="dxa"/>
            <w:shd w:val="clear" w:color="auto" w:fill="92D050"/>
            <w:vAlign w:val="center"/>
          </w:tcPr>
          <w:p w:rsidR="00123D7A" w:rsidRPr="00A548C8" w:rsidRDefault="00123D7A" w:rsidP="00455114">
            <w:pPr>
              <w:jc w:val="center"/>
            </w:pPr>
            <w:r w:rsidRPr="00A548C8">
              <w:rPr>
                <w:sz w:val="18"/>
                <w:szCs w:val="18"/>
              </w:rPr>
              <w:t>2</w:t>
            </w:r>
          </w:p>
        </w:tc>
        <w:tc>
          <w:tcPr>
            <w:tcW w:w="1309" w:type="dxa"/>
            <w:vAlign w:val="center"/>
          </w:tcPr>
          <w:p w:rsidR="00123D7A" w:rsidRPr="00A548C8" w:rsidRDefault="00123D7A" w:rsidP="00455114">
            <w:pPr>
              <w:jc w:val="center"/>
              <w:rPr>
                <w:sz w:val="18"/>
                <w:szCs w:val="18"/>
              </w:rPr>
            </w:pPr>
            <w:r w:rsidRPr="00A548C8">
              <w:rPr>
                <w:sz w:val="18"/>
                <w:szCs w:val="18"/>
              </w:rPr>
              <w:t>Tests</w:t>
            </w:r>
          </w:p>
        </w:tc>
        <w:tc>
          <w:tcPr>
            <w:tcW w:w="3420" w:type="dxa"/>
            <w:vAlign w:val="center"/>
          </w:tcPr>
          <w:p w:rsidR="00123D7A" w:rsidRPr="00A548C8" w:rsidRDefault="00123D7A" w:rsidP="00455114">
            <w:pPr>
              <w:rPr>
                <w:sz w:val="18"/>
                <w:szCs w:val="18"/>
              </w:rPr>
            </w:pPr>
            <w:r w:rsidRPr="00A548C8">
              <w:rPr>
                <w:sz w:val="18"/>
                <w:szCs w:val="18"/>
              </w:rPr>
              <w:t>1. Buscar a alguna persona conocida que disponga de un reloj basado en Wear OS.</w:t>
            </w:r>
          </w:p>
          <w:p w:rsidR="00123D7A" w:rsidRPr="00A548C8" w:rsidRDefault="00123D7A" w:rsidP="00455114">
            <w:pPr>
              <w:rPr>
                <w:sz w:val="18"/>
                <w:szCs w:val="18"/>
              </w:rPr>
            </w:pPr>
            <w:r w:rsidRPr="00A548C8">
              <w:rPr>
                <w:sz w:val="18"/>
                <w:szCs w:val="18"/>
              </w:rPr>
              <w:t>2. Si se encuentra ejecutar los test con dicho reloj, si no es posible, buscar alguna alternativa online con simulador.</w:t>
            </w:r>
          </w:p>
          <w:p w:rsidR="00123D7A" w:rsidRPr="00A548C8" w:rsidRDefault="00123D7A" w:rsidP="00455114">
            <w:pPr>
              <w:rPr>
                <w:rStyle w:val="Textoennegrita"/>
                <w:b w:val="0"/>
                <w:bCs w:val="0"/>
                <w:sz w:val="18"/>
                <w:szCs w:val="18"/>
              </w:rPr>
            </w:pPr>
            <w:r w:rsidRPr="00A548C8">
              <w:rPr>
                <w:sz w:val="18"/>
                <w:szCs w:val="18"/>
              </w:rPr>
              <w:t>3. En caso de no haber realizado test en dispositivo real, indicar este hecho en la Memoria.</w:t>
            </w:r>
          </w:p>
        </w:tc>
      </w:tr>
      <w:tr w:rsidR="00123D7A" w:rsidRPr="00A548C8" w:rsidTr="00712CBA">
        <w:trPr>
          <w:trHeight w:val="77"/>
        </w:trPr>
        <w:tc>
          <w:tcPr>
            <w:tcW w:w="531" w:type="dxa"/>
            <w:vAlign w:val="center"/>
          </w:tcPr>
          <w:p w:rsidR="00123D7A" w:rsidRPr="00A548C8" w:rsidRDefault="00123D7A" w:rsidP="00227AAB">
            <w:pPr>
              <w:jc w:val="center"/>
              <w:rPr>
                <w:sz w:val="18"/>
                <w:szCs w:val="18"/>
              </w:rPr>
            </w:pPr>
            <w:r w:rsidRPr="00A548C8">
              <w:rPr>
                <w:sz w:val="18"/>
                <w:szCs w:val="18"/>
              </w:rPr>
              <w:t>R16</w:t>
            </w:r>
          </w:p>
        </w:tc>
        <w:tc>
          <w:tcPr>
            <w:tcW w:w="2561" w:type="dxa"/>
            <w:vAlign w:val="center"/>
          </w:tcPr>
          <w:p w:rsidR="00123D7A" w:rsidRPr="00A548C8" w:rsidRDefault="00123D7A" w:rsidP="00D24AE6">
            <w:pPr>
              <w:tabs>
                <w:tab w:val="left" w:pos="1454"/>
              </w:tabs>
              <w:rPr>
                <w:sz w:val="18"/>
                <w:szCs w:val="18"/>
              </w:rPr>
            </w:pPr>
            <w:r w:rsidRPr="00A548C8">
              <w:rPr>
                <w:b/>
                <w:sz w:val="18"/>
                <w:szCs w:val="18"/>
              </w:rPr>
              <w:t>Riesgo</w:t>
            </w:r>
            <w:r w:rsidRPr="00A548C8">
              <w:rPr>
                <w:sz w:val="18"/>
                <w:szCs w:val="18"/>
              </w:rPr>
              <w:t>: Incidente con stakeholder</w:t>
            </w:r>
          </w:p>
          <w:p w:rsidR="00123D7A" w:rsidRPr="00A548C8" w:rsidRDefault="00123D7A" w:rsidP="00D24AE6">
            <w:pPr>
              <w:tabs>
                <w:tab w:val="left" w:pos="1454"/>
              </w:tabs>
              <w:rPr>
                <w:sz w:val="18"/>
                <w:szCs w:val="18"/>
              </w:rPr>
            </w:pPr>
            <w:r w:rsidRPr="00A548C8">
              <w:rPr>
                <w:b/>
                <w:sz w:val="18"/>
                <w:szCs w:val="18"/>
              </w:rPr>
              <w:t>Descripción</w:t>
            </w:r>
            <w:r w:rsidRPr="00A548C8">
              <w:rPr>
                <w:sz w:val="18"/>
                <w:szCs w:val="18"/>
              </w:rPr>
              <w:t>: Problemas de comunicación con alguno de los stakeholders implicados en el TFM</w:t>
            </w:r>
          </w:p>
          <w:p w:rsidR="00123D7A" w:rsidRPr="00A548C8" w:rsidRDefault="00123D7A" w:rsidP="002C75AF">
            <w:pPr>
              <w:tabs>
                <w:tab w:val="left" w:pos="1454"/>
              </w:tabs>
              <w:rPr>
                <w:sz w:val="18"/>
                <w:szCs w:val="18"/>
              </w:rPr>
            </w:pPr>
            <w:r w:rsidRPr="00A548C8">
              <w:rPr>
                <w:b/>
                <w:sz w:val="18"/>
                <w:szCs w:val="18"/>
              </w:rPr>
              <w:t>Indicador</w:t>
            </w:r>
            <w:r w:rsidRPr="00A548C8">
              <w:rPr>
                <w:sz w:val="18"/>
                <w:szCs w:val="18"/>
              </w:rPr>
              <w:t>: El director del TFM no responde a las comunicaciones en un tiempo razonable.</w:t>
            </w:r>
          </w:p>
        </w:tc>
        <w:tc>
          <w:tcPr>
            <w:tcW w:w="899" w:type="dxa"/>
            <w:shd w:val="clear" w:color="auto" w:fill="92D050"/>
            <w:vAlign w:val="center"/>
          </w:tcPr>
          <w:p w:rsidR="00123D7A" w:rsidRPr="00A548C8" w:rsidRDefault="00123D7A" w:rsidP="0052644B">
            <w:pPr>
              <w:jc w:val="center"/>
            </w:pPr>
            <w:r w:rsidRPr="00A548C8">
              <w:rPr>
                <w:sz w:val="18"/>
                <w:szCs w:val="18"/>
              </w:rPr>
              <w:t>1</w:t>
            </w:r>
          </w:p>
        </w:tc>
        <w:tc>
          <w:tcPr>
            <w:tcW w:w="1309" w:type="dxa"/>
            <w:vAlign w:val="center"/>
          </w:tcPr>
          <w:p w:rsidR="00123D7A" w:rsidRPr="00A548C8" w:rsidRDefault="00123D7A" w:rsidP="009F2C7F">
            <w:pPr>
              <w:jc w:val="center"/>
              <w:rPr>
                <w:sz w:val="18"/>
                <w:szCs w:val="18"/>
              </w:rPr>
            </w:pPr>
            <w:r w:rsidRPr="00A548C8">
              <w:rPr>
                <w:sz w:val="18"/>
                <w:szCs w:val="18"/>
              </w:rPr>
              <w:t>Stakeholders</w:t>
            </w:r>
          </w:p>
        </w:tc>
        <w:tc>
          <w:tcPr>
            <w:tcW w:w="3420" w:type="dxa"/>
            <w:vAlign w:val="center"/>
          </w:tcPr>
          <w:p w:rsidR="00123D7A" w:rsidRPr="00A548C8" w:rsidRDefault="00123D7A" w:rsidP="009F2C7F">
            <w:pPr>
              <w:rPr>
                <w:sz w:val="18"/>
                <w:szCs w:val="18"/>
              </w:rPr>
            </w:pPr>
            <w:r w:rsidRPr="00A548C8">
              <w:rPr>
                <w:sz w:val="18"/>
                <w:szCs w:val="18"/>
              </w:rPr>
              <w:t>1. Reenviar el mensaje indicando el problema que se genera en la planificación si el tiempo de respuesta no es rápido.</w:t>
            </w:r>
          </w:p>
          <w:p w:rsidR="00123D7A" w:rsidRPr="00A548C8" w:rsidRDefault="00123D7A" w:rsidP="009F2C7F">
            <w:pPr>
              <w:rPr>
                <w:rStyle w:val="Textoennegrita"/>
                <w:b w:val="0"/>
                <w:bCs w:val="0"/>
                <w:sz w:val="18"/>
                <w:szCs w:val="18"/>
              </w:rPr>
            </w:pPr>
            <w:r w:rsidRPr="00A548C8">
              <w:rPr>
                <w:sz w:val="18"/>
                <w:szCs w:val="18"/>
              </w:rPr>
              <w:t>2. Esperar respuesta y aplicar los cambios necesarios en la planificación si fuera necesario.</w:t>
            </w:r>
          </w:p>
        </w:tc>
      </w:tr>
    </w:tbl>
    <w:p w:rsidR="00631C10" w:rsidRPr="00A548C8" w:rsidRDefault="00631C10" w:rsidP="00437E82">
      <w:pPr>
        <w:pStyle w:val="Piedetabla"/>
      </w:pPr>
      <w:bookmarkStart w:id="186" w:name="_Toc104899483"/>
      <w:r w:rsidRPr="00A548C8">
        <w:t>Plan de</w:t>
      </w:r>
      <w:r w:rsidR="00D12D74" w:rsidRPr="00A548C8">
        <w:t xml:space="preserve"> </w:t>
      </w:r>
      <w:r w:rsidR="00123D7A" w:rsidRPr="00A548C8">
        <w:t>acción para la</w:t>
      </w:r>
      <w:r w:rsidRPr="00A548C8">
        <w:t xml:space="preserve"> Gestión de Riesgos</w:t>
      </w:r>
      <w:bookmarkEnd w:id="186"/>
    </w:p>
    <w:p w:rsidR="00E96D6B" w:rsidRPr="00A548C8" w:rsidRDefault="00E96D6B" w:rsidP="00D70AB6">
      <w:pPr>
        <w:pStyle w:val="Texto"/>
      </w:pPr>
    </w:p>
    <w:p w:rsidR="00EE0E29" w:rsidRPr="00A548C8" w:rsidRDefault="00E96D6B" w:rsidP="00D70AB6">
      <w:pPr>
        <w:pStyle w:val="Texto"/>
      </w:pPr>
      <w:r w:rsidRPr="00A548C8">
        <w:t xml:space="preserve">En cualquier caso somos conscientes </w:t>
      </w:r>
      <w:r w:rsidR="00430E14" w:rsidRPr="00A548C8">
        <w:t xml:space="preserve">de </w:t>
      </w:r>
      <w:r w:rsidRPr="00A548C8">
        <w:t>que la planificación nunca será 100% segura o realista</w:t>
      </w:r>
      <w:r w:rsidR="00F8311C" w:rsidRPr="00A548C8">
        <w:t xml:space="preserve"> [planning fallacy*]</w:t>
      </w:r>
      <w:r w:rsidRPr="00A548C8">
        <w:t>, y es bueno que sea así</w:t>
      </w:r>
      <w:r w:rsidR="00F8311C" w:rsidRPr="00A548C8">
        <w:rPr>
          <w:rStyle w:val="Refdenotaalpie"/>
        </w:rPr>
        <w:footnoteReference w:id="191"/>
      </w:r>
      <w:r w:rsidRPr="00A548C8">
        <w:t xml:space="preserve">. </w:t>
      </w:r>
      <w:r w:rsidR="00F8311C" w:rsidRPr="00A548C8">
        <w:t>Por eso</w:t>
      </w:r>
      <w:r w:rsidR="0014076C" w:rsidRPr="00A548C8">
        <w:t>,</w:t>
      </w:r>
      <w:r w:rsidR="00F8311C" w:rsidRPr="00A548C8">
        <w:t xml:space="preserve"> no nos vamos a preocupar en exceso en el grado de cumplimiento final de la planificación inicial, sino </w:t>
      </w:r>
      <w:r w:rsidR="0014076C" w:rsidRPr="00A548C8">
        <w:t xml:space="preserve">en </w:t>
      </w:r>
      <w:r w:rsidR="00F8311C" w:rsidRPr="00A548C8">
        <w:t>la maximización del valor (comercial, futuro, de mercado, eficiencia, al cliente)</w:t>
      </w:r>
      <w:r w:rsidR="00F8311C" w:rsidRPr="00A548C8">
        <w:rPr>
          <w:rStyle w:val="Refdenotaalpie"/>
        </w:rPr>
        <w:footnoteReference w:id="192"/>
      </w:r>
      <w:r w:rsidR="0014076C" w:rsidRPr="00A548C8">
        <w:t xml:space="preserve">, en especial la relativa al </w:t>
      </w:r>
      <w:r w:rsidR="00F8311C" w:rsidRPr="00A548C8">
        <w:t xml:space="preserve">usuario [user value*], ya que tiene una correlación directa con el valor que aportaremos a nuestra </w:t>
      </w:r>
      <w:r w:rsidR="0014076C" w:rsidRPr="00A548C8">
        <w:t xml:space="preserve">potencial </w:t>
      </w:r>
      <w:r w:rsidR="00F8311C" w:rsidRPr="00A548C8">
        <w:t>empresa [business value*].</w:t>
      </w:r>
    </w:p>
    <w:p w:rsidR="00C9222D" w:rsidRPr="00A548C8" w:rsidRDefault="00C9222D"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0F1641" w:rsidRPr="00A548C8" w:rsidRDefault="000F1641" w:rsidP="00944F4A">
      <w:pPr>
        <w:pStyle w:val="Ttulo3"/>
      </w:pPr>
      <w:bookmarkStart w:id="187" w:name="_Toc104898856"/>
      <w:r w:rsidRPr="00A548C8">
        <w:t>Plan de recursos humanos</w:t>
      </w:r>
      <w:bookmarkEnd w:id="187"/>
    </w:p>
    <w:p w:rsidR="000F1641" w:rsidRPr="00A548C8" w:rsidRDefault="000F1641" w:rsidP="00D70AB6">
      <w:pPr>
        <w:pStyle w:val="Texto"/>
      </w:pPr>
      <w:r w:rsidRPr="00A548C8">
        <w:t xml:space="preserve">Esta parte es muy simple, la única persona dedicada a la realización de este Trabajo Final de Master es </w:t>
      </w:r>
      <w:hyperlink r:id="rId197" w:history="1">
        <w:r w:rsidRPr="00A548C8">
          <w:rPr>
            <w:rStyle w:val="Hipervnculo"/>
          </w:rPr>
          <w:t>Christian Castresana Vergara</w:t>
        </w:r>
      </w:hyperlink>
      <w:r w:rsidRPr="00A548C8">
        <w:t>.</w:t>
      </w:r>
    </w:p>
    <w:p w:rsidR="005F7097" w:rsidRPr="00A548C8" w:rsidRDefault="000F1641" w:rsidP="00944F4A">
      <w:pPr>
        <w:pStyle w:val="Ttulo3"/>
      </w:pPr>
      <w:bookmarkStart w:id="188" w:name="_Toc104898857"/>
      <w:r w:rsidRPr="00A548C8">
        <w:lastRenderedPageBreak/>
        <w:t>Plan de calidad y gestión de c</w:t>
      </w:r>
      <w:r w:rsidR="005F7097" w:rsidRPr="00A548C8">
        <w:t>ambios</w:t>
      </w:r>
      <w:bookmarkEnd w:id="188"/>
    </w:p>
    <w:p w:rsidR="0098025E" w:rsidRPr="00A548C8" w:rsidRDefault="0098025E" w:rsidP="0037049F">
      <w:pPr>
        <w:pStyle w:val="Ttulo4"/>
      </w:pPr>
      <w:bookmarkStart w:id="189" w:name="_Toc104898858"/>
      <w:r w:rsidRPr="00A548C8">
        <w:t>Calidad</w:t>
      </w:r>
      <w:bookmarkEnd w:id="189"/>
      <w:r w:rsidRPr="00A548C8">
        <w:tab/>
      </w:r>
    </w:p>
    <w:p w:rsidR="005F7097" w:rsidRPr="00A548C8" w:rsidRDefault="00B43E68" w:rsidP="00D70AB6">
      <w:pPr>
        <w:pStyle w:val="Texto"/>
      </w:pPr>
      <w:r w:rsidRPr="00A548C8">
        <w:t>Para asegurar una calidad máxima se ha establecido un proceso que tiene como principales puntos los siguientes:</w:t>
      </w:r>
    </w:p>
    <w:p w:rsidR="00621284" w:rsidRPr="00A548C8" w:rsidRDefault="00621284" w:rsidP="00D70AB6">
      <w:pPr>
        <w:pStyle w:val="Texto"/>
      </w:pPr>
    </w:p>
    <w:p w:rsidR="00B43E68" w:rsidRPr="00A548C8" w:rsidRDefault="00B43E68" w:rsidP="00D70AB6">
      <w:pPr>
        <w:pStyle w:val="Texto"/>
      </w:pPr>
      <w:r w:rsidRPr="00A548C8">
        <w:rPr>
          <w:u w:val="single"/>
        </w:rPr>
        <w:t>Entregables y procesos</w:t>
      </w:r>
      <w:r w:rsidRPr="00A548C8">
        <w:t>: Los entregables y procesos clave del proyecto están sujetos a revisión de calidad c</w:t>
      </w:r>
      <w:r w:rsidR="00214F2A" w:rsidRPr="00A548C8">
        <w:t xml:space="preserve">onsistente en una doble lectura del entregable final y la revisión de dicho entregable por una </w:t>
      </w:r>
      <w:r w:rsidRPr="00A548C8">
        <w:t xml:space="preserve">tercera </w:t>
      </w:r>
      <w:r w:rsidR="00214F2A" w:rsidRPr="00A548C8">
        <w:t>persona (en este caso mi mujer) para detectar posibles errores de ortografía o formato.</w:t>
      </w:r>
    </w:p>
    <w:p w:rsidR="0098025E" w:rsidRPr="00A548C8" w:rsidRDefault="0098025E" w:rsidP="00D70AB6">
      <w:pPr>
        <w:pStyle w:val="Texto"/>
      </w:pPr>
    </w:p>
    <w:p w:rsidR="00214F2A" w:rsidRPr="00A548C8" w:rsidRDefault="00B43E68" w:rsidP="00D70AB6">
      <w:pPr>
        <w:pStyle w:val="Texto"/>
      </w:pPr>
      <w:r w:rsidRPr="00A548C8">
        <w:rPr>
          <w:u w:val="single"/>
        </w:rPr>
        <w:t>Expect</w:t>
      </w:r>
      <w:r w:rsidR="00B21DD9" w:rsidRPr="00A548C8">
        <w:rPr>
          <w:u w:val="single"/>
        </w:rPr>
        <w:t xml:space="preserve">ativas por </w:t>
      </w:r>
      <w:r w:rsidR="00214F2A" w:rsidRPr="00A548C8">
        <w:rPr>
          <w:u w:val="single"/>
        </w:rPr>
        <w:t>nuestra parte</w:t>
      </w:r>
      <w:r w:rsidRPr="00A548C8">
        <w:t xml:space="preserve">: </w:t>
      </w:r>
      <w:r w:rsidR="00214F2A" w:rsidRPr="00A548C8">
        <w:t>Nos sometemos a un alto estándar de calidad para la realización de este trabajo TFM.</w:t>
      </w:r>
    </w:p>
    <w:p w:rsidR="0098025E" w:rsidRPr="00A548C8" w:rsidRDefault="0098025E" w:rsidP="0037049F">
      <w:pPr>
        <w:pStyle w:val="Ttulo4"/>
      </w:pPr>
      <w:bookmarkStart w:id="190" w:name="_Gestión_de_Cambios"/>
      <w:bookmarkStart w:id="191" w:name="_Toc104898859"/>
      <w:bookmarkEnd w:id="190"/>
      <w:r w:rsidRPr="00A548C8">
        <w:t>Gestión de Cambios</w:t>
      </w:r>
      <w:bookmarkEnd w:id="191"/>
    </w:p>
    <w:p w:rsidR="0098025E" w:rsidRPr="00A548C8" w:rsidRDefault="0098025E" w:rsidP="00D70AB6">
      <w:pPr>
        <w:pStyle w:val="Texto"/>
      </w:pPr>
      <w:r w:rsidRPr="00A548C8">
        <w:t xml:space="preserve">La primera hoja que se presenta en este TFM contiene una </w:t>
      </w:r>
      <w:hyperlink w:anchor="_Control_de_cambios" w:history="1">
        <w:r w:rsidRPr="00A548C8">
          <w:rPr>
            <w:rStyle w:val="Hipervnculo"/>
          </w:rPr>
          <w:t>tabla</w:t>
        </w:r>
      </w:hyperlink>
      <w:r w:rsidRPr="00A548C8">
        <w:t xml:space="preserve"> con los cambios producidos en este documento a lo largo de las diferentes entregas. Esto sirve al director del proyecto a tener una imagen rápida de lo que ha cambiado respecto a las entregas anteriores.</w:t>
      </w:r>
    </w:p>
    <w:p w:rsidR="006E2A61" w:rsidRPr="00A548C8" w:rsidRDefault="006E2A61" w:rsidP="00D70AB6">
      <w:pPr>
        <w:pStyle w:val="Texto"/>
      </w:pPr>
    </w:p>
    <w:p w:rsidR="006E2A61" w:rsidRPr="00A548C8" w:rsidRDefault="006E2A61" w:rsidP="00D70AB6">
      <w:pPr>
        <w:pStyle w:val="Texto"/>
      </w:pPr>
      <w:r w:rsidRPr="00A548C8">
        <w:rPr>
          <w:u w:val="single"/>
        </w:rPr>
        <w:t>Satisfacción del director de proyecto (tutor de la UOC)</w:t>
      </w:r>
      <w:r w:rsidRPr="00A548C8">
        <w:t>: Este TFM se desarrolla teniendo en cuenta las motivaciones personales, pero está sometido en todo momento a la aprobación de las decisiones por parte del director de proyecto de la UOC. Realizaremos los cambios necesarios siempre que se nos requiera.</w:t>
      </w:r>
    </w:p>
    <w:p w:rsidR="00C9222D" w:rsidRPr="00A548C8" w:rsidRDefault="00C9222D"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0F1641" w:rsidRPr="00A548C8" w:rsidRDefault="000F1641" w:rsidP="00944F4A">
      <w:pPr>
        <w:pStyle w:val="Ttulo3"/>
      </w:pPr>
      <w:bookmarkStart w:id="192" w:name="_Toc104898860"/>
      <w:r w:rsidRPr="00A548C8">
        <w:t>Plan de comunicación</w:t>
      </w:r>
      <w:bookmarkEnd w:id="192"/>
    </w:p>
    <w:p w:rsidR="000F1641" w:rsidRPr="00A548C8" w:rsidRDefault="003A4E96" w:rsidP="00D70AB6">
      <w:pPr>
        <w:pStyle w:val="Texto"/>
      </w:pPr>
      <w:r w:rsidRPr="00A548C8">
        <w:t>A lo largo del proceso de desarrollo del TFM se comunicará directamente con el director del trabajo (</w:t>
      </w:r>
      <w:hyperlink r:id="rId198" w:history="1">
        <w:r w:rsidRPr="00A548C8">
          <w:rPr>
            <w:rStyle w:val="Hipervnculo"/>
          </w:rPr>
          <w:t>Pau Dominkovics Coll</w:t>
        </w:r>
      </w:hyperlink>
      <w:r w:rsidRPr="00A548C8">
        <w:t xml:space="preserve">) a través del correo electrónico directo o a través del foro si las cuestiones tratadas pueden tener validez para otros estudiantes. Esta comunicación será fluida y nos adaptaremos siempre que sea preciso a los requerimientos del tutor para efectuar un trabajo lo más ajustado posible a lo que se espera. </w:t>
      </w:r>
      <w:r w:rsidR="00076165" w:rsidRPr="00A548C8">
        <w:t>Una</w:t>
      </w:r>
      <w:r w:rsidRPr="00A548C8">
        <w:t xml:space="preserve"> prueba de esta </w:t>
      </w:r>
      <w:r w:rsidR="00076165" w:rsidRPr="00A548C8">
        <w:t>predisposición</w:t>
      </w:r>
      <w:r w:rsidRPr="00A548C8">
        <w:t xml:space="preserve"> es la adaptación de la temática inicialmente propuesta de un Business Plan para terminar realizando puna propuesta de diseño integral para móvil y reloj.</w:t>
      </w:r>
    </w:p>
    <w:p w:rsidR="003A4E96" w:rsidRPr="00A548C8" w:rsidRDefault="003A4E96" w:rsidP="00D70AB6">
      <w:pPr>
        <w:pStyle w:val="Texto"/>
      </w:pPr>
    </w:p>
    <w:p w:rsidR="003A4E96" w:rsidRPr="00A548C8" w:rsidRDefault="00F333E3" w:rsidP="00D70AB6">
      <w:pPr>
        <w:pStyle w:val="Texto"/>
      </w:pPr>
      <w:r w:rsidRPr="00A548C8">
        <w:t>Durante una semana (entre el 13/06/2022 y el 17/06/2022), está previsto que el tribunal evaluador se ponga en contacto con nosotros para efectuar las preguntas que sean oportunas en relación al TFM entregado. Tendremos 24h para responder a cada una de las preguntas. La comunicación con dicho tribunal se efectuará a través de la web de la UOC.</w:t>
      </w:r>
    </w:p>
    <w:p w:rsidR="00347CEC" w:rsidRPr="00A548C8" w:rsidRDefault="00347CEC" w:rsidP="0039678F">
      <w:pPr>
        <w:pStyle w:val="Timeframe"/>
      </w:pPr>
      <w:bookmarkStart w:id="193" w:name="_Toc96009502"/>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81B5A" w:rsidRPr="00A548C8" w:rsidRDefault="00B81B5A" w:rsidP="00C83238">
      <w:pPr>
        <w:pStyle w:val="Ttulo2"/>
        <w:tabs>
          <w:tab w:val="left" w:pos="7718"/>
        </w:tabs>
        <w:rPr>
          <w:lang w:val="es-ES"/>
        </w:rPr>
      </w:pPr>
      <w:bookmarkStart w:id="194" w:name="_Toc104898861"/>
      <w:r w:rsidRPr="00A548C8">
        <w:rPr>
          <w:lang w:val="es-ES"/>
        </w:rPr>
        <w:lastRenderedPageBreak/>
        <w:t>Breve sumario de productos obtenidos</w:t>
      </w:r>
      <w:bookmarkEnd w:id="193"/>
      <w:bookmarkEnd w:id="194"/>
      <w:r w:rsidR="00C83238" w:rsidRPr="00A548C8">
        <w:rPr>
          <w:lang w:val="es-ES"/>
        </w:rPr>
        <w:tab/>
      </w:r>
    </w:p>
    <w:tbl>
      <w:tblPr>
        <w:tblW w:w="0" w:type="auto"/>
        <w:tblBorders>
          <w:left w:val="single" w:sz="48" w:space="0" w:color="E36C0A" w:themeColor="accent6" w:themeShade="BF"/>
        </w:tblBorders>
        <w:tblLook w:val="04A0"/>
      </w:tblPr>
      <w:tblGrid>
        <w:gridCol w:w="8644"/>
      </w:tblGrid>
      <w:tr w:rsidR="00B81B5A" w:rsidRPr="00A548C8" w:rsidTr="00B81B5A">
        <w:tc>
          <w:tcPr>
            <w:tcW w:w="8644" w:type="dxa"/>
            <w:shd w:val="clear" w:color="auto" w:fill="FDE9D9" w:themeFill="accent6" w:themeFillTint="33"/>
            <w:tcMar>
              <w:top w:w="142" w:type="dxa"/>
              <w:left w:w="142" w:type="dxa"/>
              <w:bottom w:w="142" w:type="dxa"/>
              <w:right w:w="142" w:type="dxa"/>
            </w:tcMar>
          </w:tcPr>
          <w:p w:rsidR="00B81B5A" w:rsidRPr="00A548C8" w:rsidRDefault="00B81B5A" w:rsidP="00BE74D5">
            <w:pPr>
              <w:pStyle w:val="Enunciado"/>
              <w:rPr>
                <w:lang w:val="es-ES"/>
              </w:rPr>
            </w:pPr>
            <w:r w:rsidRPr="00A548C8">
              <w:rPr>
                <w:lang w:val="es-ES"/>
              </w:rPr>
              <w:t>Sólo hay que identificar cuáles serán los entregables finales. No hay que entrar en detalle, se describirán en el resto de capítulos.</w:t>
            </w:r>
          </w:p>
        </w:tc>
      </w:tr>
    </w:tbl>
    <w:p w:rsidR="00663589" w:rsidRPr="00A548C8" w:rsidRDefault="00B81B5A" w:rsidP="00944F4A">
      <w:pPr>
        <w:pStyle w:val="Ttulo3"/>
      </w:pPr>
      <w:bookmarkStart w:id="195" w:name="_Entregables_finales"/>
      <w:bookmarkStart w:id="196" w:name="_Toc96009503"/>
      <w:bookmarkStart w:id="197" w:name="_Toc104898862"/>
      <w:bookmarkEnd w:id="195"/>
      <w:r w:rsidRPr="00A548C8">
        <w:t>Entregables finales</w:t>
      </w:r>
      <w:bookmarkEnd w:id="196"/>
      <w:bookmarkEnd w:id="197"/>
      <w:r w:rsidR="00663589" w:rsidRPr="00A548C8">
        <w:tab/>
      </w:r>
    </w:p>
    <w:tbl>
      <w:tblPr>
        <w:tblStyle w:val="Listaclara-nfasis11"/>
        <w:tblW w:w="8720" w:type="dxa"/>
        <w:tblBorders>
          <w:insideH w:val="single" w:sz="8" w:space="0" w:color="4F81BD" w:themeColor="accent1"/>
          <w:insideV w:val="single" w:sz="8" w:space="0" w:color="4F81BD" w:themeColor="accent1"/>
        </w:tblBorders>
        <w:tblLook w:val="0620"/>
      </w:tblPr>
      <w:tblGrid>
        <w:gridCol w:w="959"/>
        <w:gridCol w:w="2693"/>
        <w:gridCol w:w="5068"/>
      </w:tblGrid>
      <w:tr w:rsidR="0010228C" w:rsidRPr="00A548C8" w:rsidTr="00FB24CC">
        <w:trPr>
          <w:cnfStyle w:val="100000000000"/>
          <w:trHeight w:val="318"/>
        </w:trPr>
        <w:tc>
          <w:tcPr>
            <w:tcW w:w="8720" w:type="dxa"/>
            <w:gridSpan w:val="3"/>
          </w:tcPr>
          <w:p w:rsidR="0010228C" w:rsidRPr="00A548C8" w:rsidRDefault="0010228C" w:rsidP="00FB24CC">
            <w:pPr>
              <w:rPr>
                <w:b w:val="0"/>
                <w:bCs w:val="0"/>
              </w:rPr>
            </w:pPr>
            <w:r w:rsidRPr="00A548C8">
              <w:t xml:space="preserve">Documentos que formarán parte del </w:t>
            </w:r>
            <w:r w:rsidR="00A548C8" w:rsidRPr="00A548C8">
              <w:t>entregable</w:t>
            </w:r>
            <w:r w:rsidRPr="00A548C8">
              <w:t xml:space="preserve"> final</w:t>
            </w:r>
          </w:p>
        </w:tc>
      </w:tr>
      <w:tr w:rsidR="0010228C" w:rsidRPr="00A548C8" w:rsidTr="00B733C4">
        <w:trPr>
          <w:trHeight w:val="318"/>
        </w:trPr>
        <w:tc>
          <w:tcPr>
            <w:tcW w:w="959" w:type="dxa"/>
            <w:shd w:val="clear" w:color="auto" w:fill="C6D9F1" w:themeFill="text2" w:themeFillTint="33"/>
            <w:vAlign w:val="center"/>
          </w:tcPr>
          <w:p w:rsidR="0010228C" w:rsidRPr="00A548C8" w:rsidRDefault="0010228C" w:rsidP="0010228C">
            <w:r w:rsidRPr="00A548C8">
              <w:t>ID</w:t>
            </w:r>
          </w:p>
        </w:tc>
        <w:tc>
          <w:tcPr>
            <w:tcW w:w="2693" w:type="dxa"/>
            <w:shd w:val="clear" w:color="auto" w:fill="C6D9F1" w:themeFill="text2" w:themeFillTint="33"/>
            <w:vAlign w:val="center"/>
          </w:tcPr>
          <w:p w:rsidR="0010228C" w:rsidRPr="00A548C8" w:rsidRDefault="0010228C" w:rsidP="0010228C">
            <w:r w:rsidRPr="00A548C8">
              <w:t>Nombre</w:t>
            </w:r>
          </w:p>
        </w:tc>
        <w:tc>
          <w:tcPr>
            <w:tcW w:w="5068" w:type="dxa"/>
            <w:shd w:val="clear" w:color="auto" w:fill="C6D9F1" w:themeFill="text2" w:themeFillTint="33"/>
            <w:vAlign w:val="center"/>
          </w:tcPr>
          <w:p w:rsidR="0010228C" w:rsidRPr="00A548C8" w:rsidRDefault="0010228C" w:rsidP="0010228C">
            <w:r w:rsidRPr="00A548C8">
              <w:t>Descripción</w:t>
            </w:r>
          </w:p>
        </w:tc>
      </w:tr>
      <w:tr w:rsidR="009236B6" w:rsidRPr="00A548C8" w:rsidTr="00B733C4">
        <w:trPr>
          <w:trHeight w:val="77"/>
        </w:trPr>
        <w:tc>
          <w:tcPr>
            <w:tcW w:w="959" w:type="dxa"/>
            <w:shd w:val="clear" w:color="auto" w:fill="D9D9D9" w:themeFill="background1" w:themeFillShade="D9"/>
            <w:vAlign w:val="center"/>
          </w:tcPr>
          <w:p w:rsidR="009236B6" w:rsidRPr="00A548C8" w:rsidRDefault="009236B6" w:rsidP="0010228C"/>
        </w:tc>
        <w:tc>
          <w:tcPr>
            <w:tcW w:w="2693" w:type="dxa"/>
            <w:shd w:val="clear" w:color="auto" w:fill="D9D9D9" w:themeFill="background1" w:themeFillShade="D9"/>
            <w:vAlign w:val="center"/>
          </w:tcPr>
          <w:p w:rsidR="009236B6" w:rsidRPr="00A548C8" w:rsidRDefault="009236B6" w:rsidP="0010228C"/>
        </w:tc>
        <w:tc>
          <w:tcPr>
            <w:tcW w:w="5068" w:type="dxa"/>
            <w:shd w:val="clear" w:color="auto" w:fill="D9D9D9" w:themeFill="background1" w:themeFillShade="D9"/>
            <w:vAlign w:val="center"/>
          </w:tcPr>
          <w:p w:rsidR="009236B6" w:rsidRPr="00A548C8" w:rsidRDefault="009236B6" w:rsidP="0010228C">
            <w:pPr>
              <w:tabs>
                <w:tab w:val="left" w:pos="1454"/>
              </w:tabs>
            </w:pPr>
          </w:p>
        </w:tc>
      </w:tr>
      <w:tr w:rsidR="0010228C" w:rsidRPr="00A548C8" w:rsidTr="00B733C4">
        <w:trPr>
          <w:trHeight w:val="77"/>
        </w:trPr>
        <w:tc>
          <w:tcPr>
            <w:tcW w:w="959" w:type="dxa"/>
            <w:vAlign w:val="center"/>
          </w:tcPr>
          <w:p w:rsidR="0010228C" w:rsidRPr="00A548C8" w:rsidRDefault="0010228C" w:rsidP="0010228C">
            <w:r w:rsidRPr="00A548C8">
              <w:t>EF01</w:t>
            </w:r>
          </w:p>
        </w:tc>
        <w:tc>
          <w:tcPr>
            <w:tcW w:w="2693" w:type="dxa"/>
            <w:vAlign w:val="center"/>
          </w:tcPr>
          <w:p w:rsidR="0010228C" w:rsidRPr="00A548C8" w:rsidRDefault="0010228C" w:rsidP="0010228C">
            <w:r w:rsidRPr="00A548C8">
              <w:t>Memoria</w:t>
            </w:r>
          </w:p>
        </w:tc>
        <w:tc>
          <w:tcPr>
            <w:tcW w:w="5068" w:type="dxa"/>
            <w:vAlign w:val="center"/>
          </w:tcPr>
          <w:p w:rsidR="0010228C" w:rsidRPr="00A548C8" w:rsidRDefault="0010228C" w:rsidP="0010228C">
            <w:pPr>
              <w:tabs>
                <w:tab w:val="left" w:pos="1454"/>
              </w:tabs>
              <w:rPr>
                <w:rStyle w:val="Textoennegrita"/>
                <w:b w:val="0"/>
                <w:bCs w:val="0"/>
              </w:rPr>
            </w:pPr>
            <w:r w:rsidRPr="00A548C8">
              <w:t>Documento</w:t>
            </w:r>
            <w:r w:rsidR="009236B6" w:rsidRPr="00A548C8">
              <w:t xml:space="preserve"> PDF</w:t>
            </w:r>
            <w:r w:rsidRPr="00A548C8">
              <w:t xml:space="preserve"> de síntesis</w:t>
            </w:r>
            <w:r w:rsidR="009236B6" w:rsidRPr="00A548C8">
              <w:t xml:space="preserve"> (&lt;80 páginas)</w:t>
            </w:r>
            <w:r w:rsidRPr="00A548C8">
              <w:t xml:space="preserve"> del Trabajo Final de Máster</w:t>
            </w:r>
            <w:r w:rsidR="009236B6" w:rsidRPr="00A548C8">
              <w:t>. Se consigue a partir de la Memoria expandida de la que hablamos más adelante.</w:t>
            </w:r>
          </w:p>
        </w:tc>
      </w:tr>
      <w:tr w:rsidR="00B733C4" w:rsidRPr="00A548C8" w:rsidTr="00B733C4">
        <w:trPr>
          <w:trHeight w:val="77"/>
        </w:trPr>
        <w:tc>
          <w:tcPr>
            <w:tcW w:w="959" w:type="dxa"/>
            <w:vAlign w:val="center"/>
          </w:tcPr>
          <w:p w:rsidR="00B733C4" w:rsidRPr="00A548C8" w:rsidRDefault="00B733C4" w:rsidP="0099247C">
            <w:r w:rsidRPr="00A548C8">
              <w:t>EF01-2</w:t>
            </w:r>
          </w:p>
        </w:tc>
        <w:tc>
          <w:tcPr>
            <w:tcW w:w="2693" w:type="dxa"/>
            <w:vAlign w:val="center"/>
          </w:tcPr>
          <w:p w:rsidR="00B733C4" w:rsidRPr="00A548C8" w:rsidRDefault="00527F2E" w:rsidP="0099247C">
            <w:r w:rsidRPr="00A548C8">
              <w:t xml:space="preserve">Memoria </w:t>
            </w:r>
            <w:r w:rsidR="0099247C" w:rsidRPr="00A548C8">
              <w:t>ampliada</w:t>
            </w:r>
          </w:p>
        </w:tc>
        <w:tc>
          <w:tcPr>
            <w:tcW w:w="5068" w:type="dxa"/>
            <w:vAlign w:val="center"/>
          </w:tcPr>
          <w:p w:rsidR="00B733C4" w:rsidRPr="00A548C8" w:rsidRDefault="00B733C4" w:rsidP="0099247C">
            <w:pPr>
              <w:tabs>
                <w:tab w:val="left" w:pos="1454"/>
              </w:tabs>
            </w:pPr>
            <w:r w:rsidRPr="00A548C8">
              <w:t xml:space="preserve">Documento PDF que contiene una versión expandida de la memoria y del </w:t>
            </w:r>
            <w:r w:rsidR="00076165" w:rsidRPr="00A548C8">
              <w:t>Glosario</w:t>
            </w:r>
            <w:r w:rsidRPr="00A548C8">
              <w:t xml:space="preserve"> y Bibliografía. Este documento es la base para la creación sintetizada de la Memoria (que no debe superar las 80 páginas según la normativa) del TFM.</w:t>
            </w:r>
          </w:p>
        </w:tc>
      </w:tr>
      <w:tr w:rsidR="00B733C4" w:rsidRPr="00A548C8" w:rsidTr="00B733C4">
        <w:trPr>
          <w:trHeight w:val="77"/>
        </w:trPr>
        <w:tc>
          <w:tcPr>
            <w:tcW w:w="959" w:type="dxa"/>
            <w:vAlign w:val="center"/>
          </w:tcPr>
          <w:p w:rsidR="00B733C4" w:rsidRPr="00A548C8" w:rsidRDefault="00B733C4" w:rsidP="0010228C">
            <w:r w:rsidRPr="00A548C8">
              <w:t>EF02</w:t>
            </w:r>
          </w:p>
        </w:tc>
        <w:tc>
          <w:tcPr>
            <w:tcW w:w="2693" w:type="dxa"/>
            <w:vAlign w:val="center"/>
          </w:tcPr>
          <w:p w:rsidR="00B733C4" w:rsidRPr="00A548C8" w:rsidRDefault="00B733C4" w:rsidP="0010228C">
            <w:r w:rsidRPr="00A548C8">
              <w:t>Prototipo interactivo</w:t>
            </w:r>
          </w:p>
        </w:tc>
        <w:tc>
          <w:tcPr>
            <w:tcW w:w="5068" w:type="dxa"/>
            <w:vAlign w:val="center"/>
          </w:tcPr>
          <w:p w:rsidR="00B733C4" w:rsidRPr="00A548C8" w:rsidRDefault="00B733C4" w:rsidP="0010228C">
            <w:pPr>
              <w:tabs>
                <w:tab w:val="left" w:pos="1454"/>
              </w:tabs>
            </w:pPr>
            <w:r w:rsidRPr="00A548C8">
              <w:t>Esto correspondería con el código de la app para aquellos estudiantes que optan por programar una app. Permitirá cargar la aplicación en el teléfono móvil y probarla como si ya estuviera programada.</w:t>
            </w:r>
          </w:p>
        </w:tc>
      </w:tr>
      <w:tr w:rsidR="00B733C4" w:rsidRPr="00A548C8" w:rsidTr="00B733C4">
        <w:trPr>
          <w:trHeight w:val="77"/>
        </w:trPr>
        <w:tc>
          <w:tcPr>
            <w:tcW w:w="959" w:type="dxa"/>
            <w:vAlign w:val="center"/>
          </w:tcPr>
          <w:p w:rsidR="00B733C4" w:rsidRPr="00A548C8" w:rsidRDefault="00B733C4" w:rsidP="0010228C">
            <w:r w:rsidRPr="00A548C8">
              <w:t>EF03</w:t>
            </w:r>
          </w:p>
        </w:tc>
        <w:tc>
          <w:tcPr>
            <w:tcW w:w="2693" w:type="dxa"/>
            <w:vAlign w:val="center"/>
          </w:tcPr>
          <w:p w:rsidR="00B733C4" w:rsidRPr="00A548C8" w:rsidRDefault="00B733C4" w:rsidP="0010228C">
            <w:r w:rsidRPr="00A548C8">
              <w:t>Instrucciones</w:t>
            </w:r>
          </w:p>
        </w:tc>
        <w:tc>
          <w:tcPr>
            <w:tcW w:w="5068" w:type="dxa"/>
            <w:vAlign w:val="center"/>
          </w:tcPr>
          <w:p w:rsidR="00B733C4" w:rsidRPr="00A548C8" w:rsidRDefault="00B733C4" w:rsidP="0010228C">
            <w:pPr>
              <w:tabs>
                <w:tab w:val="left" w:pos="1454"/>
              </w:tabs>
            </w:pPr>
            <w:r w:rsidRPr="00A548C8">
              <w:t>Todas aquellas informaciones precisas para poder abrir o ejecutar el prototipo interactivo y el resto de archivos de la entrega final.</w:t>
            </w:r>
          </w:p>
        </w:tc>
      </w:tr>
      <w:tr w:rsidR="00B733C4" w:rsidRPr="00A548C8" w:rsidTr="00B733C4">
        <w:trPr>
          <w:trHeight w:val="77"/>
        </w:trPr>
        <w:tc>
          <w:tcPr>
            <w:tcW w:w="959" w:type="dxa"/>
            <w:vAlign w:val="center"/>
          </w:tcPr>
          <w:p w:rsidR="00B733C4" w:rsidRPr="00A548C8" w:rsidRDefault="00B733C4" w:rsidP="0010228C">
            <w:r w:rsidRPr="00A548C8">
              <w:t>EF04</w:t>
            </w:r>
          </w:p>
        </w:tc>
        <w:tc>
          <w:tcPr>
            <w:tcW w:w="2693" w:type="dxa"/>
            <w:vAlign w:val="center"/>
          </w:tcPr>
          <w:p w:rsidR="00B733C4" w:rsidRPr="00A548C8" w:rsidRDefault="00B733C4" w:rsidP="0010228C">
            <w:r w:rsidRPr="00A548C8">
              <w:t>Manual de funcionamiento</w:t>
            </w:r>
          </w:p>
        </w:tc>
        <w:tc>
          <w:tcPr>
            <w:tcW w:w="5068" w:type="dxa"/>
            <w:vAlign w:val="center"/>
          </w:tcPr>
          <w:p w:rsidR="00B733C4" w:rsidRPr="00A548C8" w:rsidRDefault="00B733C4" w:rsidP="0010228C">
            <w:pPr>
              <w:tabs>
                <w:tab w:val="left" w:pos="1454"/>
              </w:tabs>
            </w:pPr>
            <w:r w:rsidRPr="00A548C8">
              <w:t>Documento PDF con las instrucciones de utilización de la app</w:t>
            </w:r>
          </w:p>
        </w:tc>
      </w:tr>
      <w:tr w:rsidR="00B733C4" w:rsidRPr="00A548C8" w:rsidTr="00B733C4">
        <w:trPr>
          <w:trHeight w:val="77"/>
        </w:trPr>
        <w:tc>
          <w:tcPr>
            <w:tcW w:w="959" w:type="dxa"/>
            <w:vAlign w:val="center"/>
          </w:tcPr>
          <w:p w:rsidR="00B733C4" w:rsidRPr="00A548C8" w:rsidRDefault="00B733C4" w:rsidP="0010228C">
            <w:r w:rsidRPr="00A548C8">
              <w:t>EF05</w:t>
            </w:r>
          </w:p>
        </w:tc>
        <w:tc>
          <w:tcPr>
            <w:tcW w:w="2693" w:type="dxa"/>
            <w:vAlign w:val="center"/>
          </w:tcPr>
          <w:p w:rsidR="00B733C4" w:rsidRPr="00A548C8" w:rsidRDefault="00B733C4" w:rsidP="0010228C">
            <w:r w:rsidRPr="00A548C8">
              <w:t>Presentación</w:t>
            </w:r>
          </w:p>
        </w:tc>
        <w:tc>
          <w:tcPr>
            <w:tcW w:w="5068" w:type="dxa"/>
            <w:vAlign w:val="center"/>
          </w:tcPr>
          <w:p w:rsidR="00B733C4" w:rsidRPr="00A548C8" w:rsidRDefault="00B733C4" w:rsidP="0010228C">
            <w:pPr>
              <w:tabs>
                <w:tab w:val="left" w:pos="1454"/>
              </w:tabs>
            </w:pPr>
            <w:r w:rsidRPr="00A548C8">
              <w:t xml:space="preserve">Documento PDF que muestra la presentación en </w:t>
            </w:r>
            <w:r w:rsidR="00076165" w:rsidRPr="00A548C8">
              <w:t>PowerPoint</w:t>
            </w:r>
            <w:r w:rsidRPr="00A548C8">
              <w:t xml:space="preserve"> del proyecto.</w:t>
            </w:r>
          </w:p>
        </w:tc>
      </w:tr>
      <w:tr w:rsidR="00B733C4" w:rsidRPr="00A548C8" w:rsidTr="00B733C4">
        <w:trPr>
          <w:trHeight w:val="77"/>
        </w:trPr>
        <w:tc>
          <w:tcPr>
            <w:tcW w:w="959" w:type="dxa"/>
            <w:vAlign w:val="center"/>
          </w:tcPr>
          <w:p w:rsidR="00B733C4" w:rsidRPr="00A548C8" w:rsidRDefault="00B733C4" w:rsidP="0010228C">
            <w:r w:rsidRPr="00A548C8">
              <w:t>EF06</w:t>
            </w:r>
          </w:p>
        </w:tc>
        <w:tc>
          <w:tcPr>
            <w:tcW w:w="2693" w:type="dxa"/>
            <w:vAlign w:val="center"/>
          </w:tcPr>
          <w:p w:rsidR="00B733C4" w:rsidRPr="00A548C8" w:rsidRDefault="00B733C4" w:rsidP="0010228C">
            <w:r w:rsidRPr="00A548C8">
              <w:t>Vídeo</w:t>
            </w:r>
          </w:p>
        </w:tc>
        <w:tc>
          <w:tcPr>
            <w:tcW w:w="5068" w:type="dxa"/>
            <w:vAlign w:val="center"/>
          </w:tcPr>
          <w:p w:rsidR="00B733C4" w:rsidRPr="00A548C8" w:rsidRDefault="00B733C4" w:rsidP="0010228C">
            <w:pPr>
              <w:tabs>
                <w:tab w:val="left" w:pos="1454"/>
              </w:tabs>
            </w:pPr>
            <w:r w:rsidRPr="00A548C8">
              <w:t>Archivo de vídeo que incluye tanto la Presentación como una Demo del funcionamiento del prototipo interactivo de la App</w:t>
            </w:r>
          </w:p>
        </w:tc>
      </w:tr>
      <w:tr w:rsidR="00B733C4" w:rsidRPr="00A548C8" w:rsidTr="00B733C4">
        <w:trPr>
          <w:trHeight w:val="77"/>
        </w:trPr>
        <w:tc>
          <w:tcPr>
            <w:tcW w:w="959" w:type="dxa"/>
            <w:shd w:val="clear" w:color="auto" w:fill="D9D9D9" w:themeFill="background1" w:themeFillShade="D9"/>
            <w:vAlign w:val="center"/>
          </w:tcPr>
          <w:p w:rsidR="00B733C4" w:rsidRPr="00A548C8" w:rsidRDefault="00B733C4" w:rsidP="0010228C"/>
        </w:tc>
        <w:tc>
          <w:tcPr>
            <w:tcW w:w="2693" w:type="dxa"/>
            <w:shd w:val="clear" w:color="auto" w:fill="D9D9D9" w:themeFill="background1" w:themeFillShade="D9"/>
            <w:vAlign w:val="center"/>
          </w:tcPr>
          <w:p w:rsidR="00B733C4" w:rsidRPr="00A548C8" w:rsidRDefault="00B733C4" w:rsidP="0010228C"/>
        </w:tc>
        <w:tc>
          <w:tcPr>
            <w:tcW w:w="5068" w:type="dxa"/>
            <w:shd w:val="clear" w:color="auto" w:fill="D9D9D9" w:themeFill="background1" w:themeFillShade="D9"/>
            <w:vAlign w:val="center"/>
          </w:tcPr>
          <w:p w:rsidR="00B733C4" w:rsidRPr="00A548C8" w:rsidRDefault="00B733C4" w:rsidP="0010228C">
            <w:pPr>
              <w:tabs>
                <w:tab w:val="left" w:pos="1454"/>
              </w:tabs>
            </w:pPr>
          </w:p>
        </w:tc>
      </w:tr>
      <w:tr w:rsidR="00B733C4" w:rsidRPr="00A548C8" w:rsidTr="00B733C4">
        <w:trPr>
          <w:trHeight w:val="77"/>
        </w:trPr>
        <w:tc>
          <w:tcPr>
            <w:tcW w:w="959" w:type="dxa"/>
            <w:vAlign w:val="center"/>
          </w:tcPr>
          <w:p w:rsidR="00B733C4" w:rsidRPr="00A548C8" w:rsidRDefault="00B733C4" w:rsidP="0010228C">
            <w:r w:rsidRPr="00A548C8">
              <w:t>EF09</w:t>
            </w:r>
          </w:p>
        </w:tc>
        <w:tc>
          <w:tcPr>
            <w:tcW w:w="2693" w:type="dxa"/>
            <w:vAlign w:val="center"/>
          </w:tcPr>
          <w:p w:rsidR="00B733C4" w:rsidRPr="00A548C8" w:rsidRDefault="00B733C4" w:rsidP="0010228C">
            <w:r w:rsidRPr="00A548C8">
              <w:t>Wireframes originales</w:t>
            </w:r>
          </w:p>
        </w:tc>
        <w:tc>
          <w:tcPr>
            <w:tcW w:w="5068" w:type="dxa"/>
            <w:vAlign w:val="center"/>
          </w:tcPr>
          <w:p w:rsidR="00B733C4" w:rsidRPr="00A548C8" w:rsidRDefault="00B733C4" w:rsidP="0010228C">
            <w:pPr>
              <w:tabs>
                <w:tab w:val="left" w:pos="1454"/>
              </w:tabs>
            </w:pPr>
            <w:r w:rsidRPr="00A548C8">
              <w:t>Todos los archivos correspondientes a los bocetos en baja definición.</w:t>
            </w:r>
          </w:p>
        </w:tc>
      </w:tr>
      <w:tr w:rsidR="00B733C4" w:rsidRPr="00A548C8" w:rsidTr="00B733C4">
        <w:trPr>
          <w:trHeight w:val="77"/>
        </w:trPr>
        <w:tc>
          <w:tcPr>
            <w:tcW w:w="959" w:type="dxa"/>
            <w:vAlign w:val="center"/>
          </w:tcPr>
          <w:p w:rsidR="00B733C4" w:rsidRPr="00A548C8" w:rsidRDefault="00B733C4" w:rsidP="0010228C">
            <w:r w:rsidRPr="00A548C8">
              <w:t>EF10</w:t>
            </w:r>
          </w:p>
        </w:tc>
        <w:tc>
          <w:tcPr>
            <w:tcW w:w="2693" w:type="dxa"/>
            <w:vAlign w:val="center"/>
          </w:tcPr>
          <w:p w:rsidR="00B733C4" w:rsidRPr="00A548C8" w:rsidRDefault="00B733C4" w:rsidP="0010228C">
            <w:r w:rsidRPr="00A548C8">
              <w:t>Mockups originales</w:t>
            </w:r>
          </w:p>
        </w:tc>
        <w:tc>
          <w:tcPr>
            <w:tcW w:w="5068" w:type="dxa"/>
            <w:vAlign w:val="center"/>
          </w:tcPr>
          <w:p w:rsidR="00B733C4" w:rsidRPr="00A548C8" w:rsidRDefault="00B733C4" w:rsidP="0010228C">
            <w:pPr>
              <w:tabs>
                <w:tab w:val="left" w:pos="1454"/>
              </w:tabs>
            </w:pPr>
            <w:r w:rsidRPr="00A548C8">
              <w:t>Todos los archivos correspondientes a los diseños en alta definición.</w:t>
            </w:r>
          </w:p>
        </w:tc>
      </w:tr>
      <w:tr w:rsidR="00B733C4" w:rsidRPr="00A548C8" w:rsidTr="00B733C4">
        <w:trPr>
          <w:trHeight w:val="77"/>
        </w:trPr>
        <w:tc>
          <w:tcPr>
            <w:tcW w:w="959" w:type="dxa"/>
            <w:vAlign w:val="center"/>
          </w:tcPr>
          <w:p w:rsidR="00B733C4" w:rsidRPr="00A548C8" w:rsidRDefault="00B733C4" w:rsidP="0010228C">
            <w:r w:rsidRPr="00A548C8">
              <w:t>EF11</w:t>
            </w:r>
          </w:p>
        </w:tc>
        <w:tc>
          <w:tcPr>
            <w:tcW w:w="2693" w:type="dxa"/>
            <w:vAlign w:val="center"/>
          </w:tcPr>
          <w:p w:rsidR="00B733C4" w:rsidRPr="00A548C8" w:rsidRDefault="00B733C4" w:rsidP="0010228C">
            <w:r w:rsidRPr="00A548C8">
              <w:t>Imágenes y gráficos</w:t>
            </w:r>
          </w:p>
        </w:tc>
        <w:tc>
          <w:tcPr>
            <w:tcW w:w="5068" w:type="dxa"/>
            <w:vAlign w:val="center"/>
          </w:tcPr>
          <w:p w:rsidR="00B733C4" w:rsidRPr="00A548C8" w:rsidRDefault="00B733C4" w:rsidP="0010228C">
            <w:pPr>
              <w:tabs>
                <w:tab w:val="left" w:pos="1454"/>
              </w:tabs>
            </w:pPr>
            <w:r w:rsidRPr="00A548C8">
              <w:t>Se incluirán como ficheros PDF separados todas aquellas imágenes que hayamos creado y que en la memoria no aparecen con una calidad de imagen vectorial (</w:t>
            </w:r>
            <w:hyperlink w:anchor="_Empathy_map" w:history="1">
              <w:r w:rsidRPr="00A548C8">
                <w:rPr>
                  <w:rStyle w:val="Hipervnculo"/>
                </w:rPr>
                <w:t>Empathy Map</w:t>
              </w:r>
            </w:hyperlink>
            <w:r w:rsidRPr="00A548C8">
              <w:t xml:space="preserve">, </w:t>
            </w:r>
            <w:hyperlink w:anchor="_Público_objetivo_(Target" w:history="1">
              <w:r w:rsidRPr="00A548C8">
                <w:rPr>
                  <w:rStyle w:val="Hipervnculo"/>
                </w:rPr>
                <w:t>Target Audience</w:t>
              </w:r>
            </w:hyperlink>
            <w:r w:rsidRPr="00A548C8">
              <w:t xml:space="preserve">, </w:t>
            </w:r>
            <w:hyperlink w:anchor="_DAFO_[SWOT*]" w:history="1">
              <w:r w:rsidRPr="00A548C8">
                <w:rPr>
                  <w:rStyle w:val="Hipervnculo"/>
                </w:rPr>
                <w:t>DAFO</w:t>
              </w:r>
            </w:hyperlink>
            <w:r w:rsidRPr="00A548C8">
              <w:t>, etc.)</w:t>
            </w:r>
          </w:p>
        </w:tc>
      </w:tr>
    </w:tbl>
    <w:p w:rsidR="0010228C" w:rsidRPr="00A548C8" w:rsidRDefault="0010228C" w:rsidP="00437E82">
      <w:pPr>
        <w:pStyle w:val="Piedetabla"/>
      </w:pPr>
      <w:bookmarkStart w:id="198" w:name="_Toc104899484"/>
      <w:bookmarkStart w:id="199" w:name="_Toc96009504"/>
      <w:r w:rsidRPr="00A548C8">
        <w:t>Resumen de los entregables contenidos en el ZIP final del TFM</w:t>
      </w:r>
      <w:bookmarkEnd w:id="198"/>
    </w:p>
    <w:p w:rsidR="0010228C" w:rsidRPr="00A548C8" w:rsidRDefault="0010228C" w:rsidP="0039678F">
      <w:pPr>
        <w:pStyle w:val="Timeframe"/>
      </w:pPr>
    </w:p>
    <w:p w:rsidR="00013661"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bookmarkEnd w:id="199"/>
    </w:p>
    <w:p w:rsidR="00B81B5A" w:rsidRPr="00A548C8" w:rsidRDefault="00227AAB" w:rsidP="00B81B5A">
      <w:pPr>
        <w:pStyle w:val="Ttulo1"/>
        <w:rPr>
          <w:lang w:val="es-ES"/>
        </w:rPr>
      </w:pPr>
      <w:bookmarkStart w:id="200" w:name="_PEC2_–_Diseño"/>
      <w:bookmarkStart w:id="201" w:name="_Toc104898863"/>
      <w:bookmarkEnd w:id="200"/>
      <w:r w:rsidRPr="00A548C8">
        <w:rPr>
          <w:lang w:val="es-ES"/>
        </w:rPr>
        <w:lastRenderedPageBreak/>
        <w:t>Concepción</w:t>
      </w:r>
      <w:bookmarkEnd w:id="201"/>
    </w:p>
    <w:p w:rsidR="00B81B5A" w:rsidRPr="00A548C8" w:rsidRDefault="0057092D" w:rsidP="00FC60F2">
      <w:pPr>
        <w:pStyle w:val="Ttulo2"/>
        <w:rPr>
          <w:lang w:val="es-ES"/>
        </w:rPr>
      </w:pPr>
      <w:bookmarkStart w:id="202" w:name="_Usuarios_y_contexto"/>
      <w:bookmarkStart w:id="203" w:name="_Toc96009506"/>
      <w:bookmarkStart w:id="204" w:name="_Toc104898864"/>
      <w:bookmarkEnd w:id="202"/>
      <w:r w:rsidRPr="00A548C8">
        <w:rPr>
          <w:lang w:val="es-ES"/>
        </w:rPr>
        <w:t>Usuarios y contexto de uso</w:t>
      </w:r>
      <w:bookmarkEnd w:id="203"/>
      <w:bookmarkEnd w:id="204"/>
    </w:p>
    <w:tbl>
      <w:tblPr>
        <w:tblW w:w="0" w:type="auto"/>
        <w:tblBorders>
          <w:left w:val="single" w:sz="48" w:space="0" w:color="E36C0A" w:themeColor="accent6" w:themeShade="BF"/>
        </w:tblBorders>
        <w:tblLook w:val="04A0"/>
      </w:tblPr>
      <w:tblGrid>
        <w:gridCol w:w="8644"/>
      </w:tblGrid>
      <w:tr w:rsidR="0057092D" w:rsidRPr="00A548C8" w:rsidTr="0008108C">
        <w:tc>
          <w:tcPr>
            <w:tcW w:w="8644" w:type="dxa"/>
            <w:shd w:val="clear" w:color="auto" w:fill="FDE9D9" w:themeFill="accent6" w:themeFillTint="33"/>
            <w:tcMar>
              <w:top w:w="142" w:type="dxa"/>
              <w:left w:w="142" w:type="dxa"/>
              <w:bottom w:w="142" w:type="dxa"/>
              <w:right w:w="142" w:type="dxa"/>
            </w:tcMar>
          </w:tcPr>
          <w:p w:rsidR="0057092D" w:rsidRPr="00A548C8" w:rsidRDefault="0057092D" w:rsidP="00BE74D5">
            <w:pPr>
              <w:pStyle w:val="Enunciado"/>
              <w:rPr>
                <w:lang w:val="es-ES"/>
              </w:rPr>
            </w:pPr>
            <w:r w:rsidRPr="00A548C8">
              <w:rPr>
                <w:lang w:val="es-ES"/>
              </w:rPr>
              <w:t>El objetivo de la primera fase es el de conocer las características de los usuarios, sus necesidades y objetivos, así como el contexto de uso. Este primer ejercicio servirá para poder detectar las funcionalidades que deberá tener la aplicación para satisfacer a sus usuarios.</w:t>
            </w:r>
          </w:p>
        </w:tc>
      </w:tr>
    </w:tbl>
    <w:p w:rsidR="00B81B5A" w:rsidRPr="00A548C8" w:rsidRDefault="00B965F1" w:rsidP="00944F4A">
      <w:pPr>
        <w:pStyle w:val="Ttulo3"/>
      </w:pPr>
      <w:bookmarkStart w:id="205" w:name="_Toc104898865"/>
      <w:r w:rsidRPr="00A548C8">
        <w:t>Metodologías de investigación de usuarios</w:t>
      </w:r>
      <w:bookmarkEnd w:id="205"/>
    </w:p>
    <w:p w:rsidR="00D96DEE" w:rsidRPr="00A548C8" w:rsidRDefault="00733AFA" w:rsidP="00D70AB6">
      <w:pPr>
        <w:pStyle w:val="Texto"/>
      </w:pPr>
      <w:bookmarkStart w:id="206" w:name="_Toc96009508"/>
      <w:r w:rsidRPr="00A548C8">
        <w:t xml:space="preserve">Los métodos de investigación de usuarios se pueden dividir en métodos cuantitativos y cualitativos. </w:t>
      </w:r>
    </w:p>
    <w:p w:rsidR="00D96DEE" w:rsidRPr="00A548C8" w:rsidRDefault="00D96DEE" w:rsidP="00D70AB6">
      <w:pPr>
        <w:pStyle w:val="Texto"/>
      </w:pPr>
    </w:p>
    <w:p w:rsidR="00733AFA" w:rsidRPr="00A548C8" w:rsidRDefault="00733AFA" w:rsidP="00D70AB6">
      <w:pPr>
        <w:pStyle w:val="Texto"/>
      </w:pPr>
      <w:r w:rsidRPr="00A548C8">
        <w:t>En los primeros, el investigador mide el comportamiento del usuario de una manera que puede cuantificarse, de acuerdo con preguntas  co</w:t>
      </w:r>
      <w:r w:rsidR="00076165" w:rsidRPr="00A548C8">
        <w:t xml:space="preserve">mo </w:t>
      </w:r>
      <w:r w:rsidRPr="00A548C8">
        <w:t xml:space="preserve">¿cuántas veces?, ¿con qué frecuencia?, </w:t>
      </w:r>
      <w:r w:rsidR="00076165" w:rsidRPr="00A548C8">
        <w:t xml:space="preserve">y </w:t>
      </w:r>
      <w:r w:rsidRPr="00A548C8">
        <w:t>¿cuánto</w:t>
      </w:r>
      <w:r w:rsidR="00076165" w:rsidRPr="00A548C8">
        <w:t>?.</w:t>
      </w:r>
      <w:r w:rsidRPr="00A548C8">
        <w:t xml:space="preserve"> La investigación cuantitativa </w:t>
      </w:r>
      <w:r w:rsidR="00D96DEE" w:rsidRPr="00A548C8">
        <w:t xml:space="preserve">sirve en muchos </w:t>
      </w:r>
      <w:r w:rsidR="00076165" w:rsidRPr="00A548C8">
        <w:t>casos</w:t>
      </w:r>
      <w:r w:rsidR="00D96DEE" w:rsidRPr="00A548C8">
        <w:t xml:space="preserve"> para simplificar </w:t>
      </w:r>
      <w:r w:rsidRPr="00A548C8">
        <w:t xml:space="preserve">el </w:t>
      </w:r>
      <w:r w:rsidR="00D96DEE" w:rsidRPr="00A548C8">
        <w:t xml:space="preserve">proceso de toma de decisiones. Un clásico ejemplo es el uso de </w:t>
      </w:r>
      <w:r w:rsidRPr="00A548C8">
        <w:t>pruebas A/B</w:t>
      </w:r>
      <w:r w:rsidR="00D96DEE" w:rsidRPr="00A548C8">
        <w:t xml:space="preserve"> [A/B testing*]</w:t>
      </w:r>
      <w:r w:rsidRPr="00A548C8">
        <w:t xml:space="preserve">, </w:t>
      </w:r>
      <w:r w:rsidR="00D96DEE" w:rsidRPr="00A548C8">
        <w:t xml:space="preserve">donde se pone a disposición de los usuarios diferentes versiones de una misma funcionalidad para evaluar </w:t>
      </w:r>
      <w:r w:rsidR="00076165" w:rsidRPr="00A548C8">
        <w:t>cuál</w:t>
      </w:r>
      <w:r w:rsidR="00D96DEE" w:rsidRPr="00A548C8">
        <w:t xml:space="preserve"> </w:t>
      </w:r>
      <w:r w:rsidRPr="00A548C8">
        <w:t>funciona mejor en términos de conversión.</w:t>
      </w:r>
    </w:p>
    <w:p w:rsidR="00D96DEE" w:rsidRPr="00A548C8" w:rsidRDefault="00D96DEE" w:rsidP="00D70AB6">
      <w:pPr>
        <w:pStyle w:val="Texto"/>
      </w:pPr>
    </w:p>
    <w:p w:rsidR="00D96DEE" w:rsidRPr="00A548C8" w:rsidRDefault="00F963C6" w:rsidP="00D70AB6">
      <w:pPr>
        <w:pStyle w:val="Texto"/>
      </w:pPr>
      <w:r w:rsidRPr="00A548C8">
        <w:t>En los segundos, se trata de todas aquellas metodologías que nos permiten obtener datos descriptivos para ayudarnos a describir qué es lo que piensan y sienten nuestros usuarios. Suelen responder al "por qué" y sus resultados suelen ser observaciones y comentarios que nos brindan una mejor idea de su experiencia real</w:t>
      </w:r>
      <w:r w:rsidRPr="00A548C8">
        <w:rPr>
          <w:rStyle w:val="Refdenotaalpie"/>
        </w:rPr>
        <w:footnoteReference w:id="193"/>
      </w:r>
      <w:r w:rsidRPr="00A548C8">
        <w:t>.</w:t>
      </w:r>
    </w:p>
    <w:p w:rsidR="00576577" w:rsidRPr="00A548C8" w:rsidRDefault="00B965F1" w:rsidP="0037049F">
      <w:pPr>
        <w:pStyle w:val="Ttulo4"/>
      </w:pPr>
      <w:bookmarkStart w:id="207" w:name="_Toc104898866"/>
      <w:r w:rsidRPr="00A548C8">
        <w:t>C</w:t>
      </w:r>
      <w:r w:rsidR="00576577" w:rsidRPr="00A548C8">
        <w:t>uantitativas</w:t>
      </w:r>
      <w:bookmarkEnd w:id="206"/>
      <w:bookmarkEnd w:id="207"/>
    </w:p>
    <w:p w:rsidR="00DA3C1D" w:rsidRPr="00A548C8" w:rsidRDefault="00733AFA" w:rsidP="00D70AB6">
      <w:pPr>
        <w:pStyle w:val="Texto"/>
      </w:pPr>
      <w:r w:rsidRPr="00A548C8">
        <w:t>En los métodos cuantitativos, el investigador mide el comportamiento del usuario de una manera que puede cuantificarse, evaluarse de acuerdo con preguntas de "cuántas, con qué frecuencia o cuánto". La investigación cuantitativa puede simplificar el proceso de toma de decisiones. Por ejemplo, al usar los resultados de las pruebas A/B, puede decir qué versión de una página de destino funciona mejor en términos de conversión.</w:t>
      </w:r>
    </w:p>
    <w:p w:rsidR="00DA3C1D" w:rsidRPr="00A548C8" w:rsidRDefault="00DA3C1D" w:rsidP="00425C62">
      <w:pPr>
        <w:pStyle w:val="Ttulo5"/>
        <w:rPr>
          <w:lang w:val="es-ES"/>
        </w:rPr>
      </w:pPr>
      <w:bookmarkStart w:id="208" w:name="_Toc104898867"/>
      <w:r w:rsidRPr="00A548C8">
        <w:rPr>
          <w:lang w:val="es-ES"/>
        </w:rPr>
        <w:t>Valoración de metodologías</w:t>
      </w:r>
      <w:r w:rsidR="002731DE" w:rsidRPr="00A548C8">
        <w:rPr>
          <w:lang w:val="es-ES"/>
        </w:rPr>
        <w:t xml:space="preserve"> cuantitativas</w:t>
      </w:r>
      <w:bookmarkEnd w:id="208"/>
    </w:p>
    <w:p w:rsidR="00B965F1" w:rsidRPr="00A548C8" w:rsidRDefault="00076165" w:rsidP="00D70AB6">
      <w:pPr>
        <w:pStyle w:val="Texto"/>
      </w:pPr>
      <w:r w:rsidRPr="00A548C8">
        <w:t xml:space="preserve">Existe </w:t>
      </w:r>
      <w:r w:rsidR="00DA3C1D" w:rsidRPr="00A548C8">
        <w:t xml:space="preserve">una gran variedad de </w:t>
      </w:r>
      <w:r w:rsidRPr="00A548C8">
        <w:t>metodologías</w:t>
      </w:r>
      <w:r w:rsidR="00DA3C1D" w:rsidRPr="00A548C8">
        <w:t xml:space="preserve"> cuantitat</w:t>
      </w:r>
      <w:r w:rsidR="00B15A41" w:rsidRPr="00A548C8">
        <w:t xml:space="preserve">ivas para la toma de decisiones, a </w:t>
      </w:r>
      <w:r w:rsidR="00B15A41" w:rsidRPr="00A548C8">
        <w:lastRenderedPageBreak/>
        <w:t>continuación pasamos a detallar las principales</w:t>
      </w:r>
      <w:r w:rsidR="00CA01A9" w:rsidRPr="00A548C8">
        <w:t>,</w:t>
      </w:r>
      <w:r w:rsidR="00B15A41" w:rsidRPr="00A548C8">
        <w:t xml:space="preserve"> y la justificación de su uso o no en el marco de este TFM.</w:t>
      </w:r>
    </w:p>
    <w:p w:rsidR="00B15A41" w:rsidRPr="00A548C8" w:rsidRDefault="00B965F1" w:rsidP="00DB2B90">
      <w:pPr>
        <w:pStyle w:val="Ttulo6"/>
      </w:pPr>
      <w:bookmarkStart w:id="209" w:name="_Encuestas_y_cuestionarios_1"/>
      <w:bookmarkEnd w:id="209"/>
      <w:r w:rsidRPr="00A548C8">
        <w:t>Encuestas y cuestionarios</w:t>
      </w:r>
    </w:p>
    <w:p w:rsidR="00DA3C1D" w:rsidRPr="00A548C8" w:rsidRDefault="00DA3C1D" w:rsidP="00D70AB6">
      <w:pPr>
        <w:pStyle w:val="Texto"/>
      </w:pPr>
      <w:r w:rsidRPr="00A548C8">
        <w:t xml:space="preserve">Una de las razones por la que </w:t>
      </w:r>
      <w:r w:rsidR="00076165" w:rsidRPr="00A548C8">
        <w:t>escogimos</w:t>
      </w:r>
      <w:r w:rsidRPr="00A548C8">
        <w:t xml:space="preserve"> la temática de los NFT para este TFM es por la gran</w:t>
      </w:r>
      <w:r w:rsidR="00076165" w:rsidRPr="00A548C8">
        <w:t xml:space="preserve"> can</w:t>
      </w:r>
      <w:r w:rsidRPr="00A548C8">
        <w:t xml:space="preserve">tidad de datos que se están ofreciendo de forma abierta sobre la tipología de los usuarios y sobre la actividad del sector en general. Nuestro producto, a pesar de pertenecer a un sector relativamente reciente y desconocido, se inscribe en un ámbito muy concreto, en el que ya existen bastantes actores, y un alto interés mediático. Gracias a ello, tenemos a nuestra disposición una </w:t>
      </w:r>
      <w:r w:rsidR="00076165" w:rsidRPr="00A548C8">
        <w:t>variedad</w:t>
      </w:r>
      <w:r w:rsidRPr="00A548C8">
        <w:t xml:space="preserve"> de fuentes de información relacionadas con estudios de mercado o encuestas con muestras muy representativas. </w:t>
      </w:r>
    </w:p>
    <w:p w:rsidR="00DA3C1D" w:rsidRPr="00A548C8" w:rsidRDefault="00DA3C1D" w:rsidP="00D70AB6">
      <w:pPr>
        <w:pStyle w:val="Texto"/>
      </w:pPr>
    </w:p>
    <w:p w:rsidR="00B15A41" w:rsidRPr="00A548C8" w:rsidRDefault="00DA3C1D" w:rsidP="00D70AB6">
      <w:pPr>
        <w:pStyle w:val="Texto"/>
      </w:pPr>
      <w:r w:rsidRPr="00A548C8">
        <w:t>Esta abanico de estudios y encuestas nos hacen tomar la decisión de no generar nuestra propia encuesta/cuestionario. Algo que de</w:t>
      </w:r>
      <w:r w:rsidR="00243D9A" w:rsidRPr="00A548C8">
        <w:t>sde un punto de vista académico-</w:t>
      </w:r>
      <w:r w:rsidRPr="00A548C8">
        <w:t>práctico tendría su interés, pero que arrojaría datos sin valor real sobre el que basar nuestra toma de decisiones. Por lo tanto, haremos uso de datos reales de estudios, encuestas y entrevista</w:t>
      </w:r>
      <w:r w:rsidR="00243D9A" w:rsidRPr="00A548C8">
        <w:t xml:space="preserve">s realizadas por otras empresas a más de 120.000 </w:t>
      </w:r>
      <w:r w:rsidR="00076165" w:rsidRPr="00A548C8">
        <w:t>personas</w:t>
      </w:r>
      <w:r w:rsidR="00243D9A" w:rsidRPr="00A548C8">
        <w:t>.</w:t>
      </w:r>
      <w:r w:rsidRPr="00A548C8">
        <w:t xml:space="preserve">  Estos datos nos serán de gran utilidad para definir las </w:t>
      </w:r>
      <w:hyperlink w:anchor="_User_Personas" w:history="1">
        <w:r w:rsidRPr="00A548C8">
          <w:rPr>
            <w:rStyle w:val="Hipervnculo"/>
          </w:rPr>
          <w:t>Personas</w:t>
        </w:r>
      </w:hyperlink>
      <w:r w:rsidRPr="00A548C8">
        <w:t xml:space="preserve"> y los </w:t>
      </w:r>
      <w:hyperlink w:anchor="_Customer_Journey_Map*" w:history="1">
        <w:r w:rsidRPr="00A548C8">
          <w:rPr>
            <w:rStyle w:val="Hipervnculo"/>
          </w:rPr>
          <w:t>Customer Journey Maps</w:t>
        </w:r>
      </w:hyperlink>
      <w:r w:rsidRPr="00A548C8">
        <w:t>.</w:t>
      </w:r>
      <w:r w:rsidR="00E47A90" w:rsidRPr="00A548C8">
        <w:t xml:space="preserve"> Analizaremos los resultados </w:t>
      </w:r>
      <w:hyperlink w:anchor="_Encuestas_y_cuestionarios" w:history="1">
        <w:r w:rsidR="00E47A90" w:rsidRPr="00A548C8">
          <w:rPr>
            <w:rStyle w:val="Hipervnculo"/>
          </w:rPr>
          <w:t>más adelante</w:t>
        </w:r>
      </w:hyperlink>
      <w:r w:rsidR="00E47A90" w:rsidRPr="00A548C8">
        <w:t>.</w:t>
      </w:r>
    </w:p>
    <w:p w:rsidR="00F31B26" w:rsidRPr="00A548C8" w:rsidRDefault="00F31B26" w:rsidP="00D70AB6">
      <w:pPr>
        <w:pStyle w:val="Texto"/>
      </w:pPr>
    </w:p>
    <w:p w:rsidR="00F31B26" w:rsidRPr="00A548C8" w:rsidRDefault="00F31B26" w:rsidP="00D70AB6">
      <w:pPr>
        <w:pStyle w:val="Texto"/>
      </w:pPr>
      <w:r w:rsidRPr="00A548C8">
        <w:t>En la siguiente tabla listamos las principales fuentes cuantitativas que nos han permitido obtener una clara definición de nuestro target, y escenarios de uso.</w:t>
      </w:r>
    </w:p>
    <w:p w:rsidR="00F31B26" w:rsidRPr="00A548C8" w:rsidRDefault="00F31B2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534"/>
        <w:gridCol w:w="4394"/>
        <w:gridCol w:w="1417"/>
        <w:gridCol w:w="1276"/>
        <w:gridCol w:w="1099"/>
      </w:tblGrid>
      <w:tr w:rsidR="006F570C" w:rsidRPr="00A548C8" w:rsidTr="006F570C">
        <w:trPr>
          <w:cnfStyle w:val="100000000000"/>
          <w:trHeight w:val="318"/>
        </w:trPr>
        <w:tc>
          <w:tcPr>
            <w:tcW w:w="534" w:type="dxa"/>
          </w:tcPr>
          <w:p w:rsidR="006F570C" w:rsidRPr="00A548C8" w:rsidRDefault="006F570C" w:rsidP="0032348D"/>
        </w:tc>
        <w:tc>
          <w:tcPr>
            <w:tcW w:w="7087" w:type="dxa"/>
            <w:gridSpan w:val="3"/>
          </w:tcPr>
          <w:p w:rsidR="006F570C" w:rsidRPr="00A548C8" w:rsidRDefault="006F570C" w:rsidP="0032348D">
            <w:r w:rsidRPr="00A548C8">
              <w:t>Fuentes de datos cuantitativos</w:t>
            </w:r>
          </w:p>
        </w:tc>
        <w:tc>
          <w:tcPr>
            <w:tcW w:w="1099" w:type="dxa"/>
          </w:tcPr>
          <w:p w:rsidR="006F570C" w:rsidRPr="00A548C8" w:rsidRDefault="006F570C" w:rsidP="0032348D"/>
        </w:tc>
      </w:tr>
      <w:tr w:rsidR="006F570C" w:rsidRPr="00A548C8" w:rsidTr="006F570C">
        <w:trPr>
          <w:trHeight w:val="318"/>
        </w:trPr>
        <w:tc>
          <w:tcPr>
            <w:tcW w:w="534" w:type="dxa"/>
            <w:shd w:val="clear" w:color="auto" w:fill="C6D9F1" w:themeFill="text2" w:themeFillTint="33"/>
          </w:tcPr>
          <w:p w:rsidR="006F570C" w:rsidRPr="00A548C8" w:rsidRDefault="006F570C" w:rsidP="006F570C">
            <w:pPr>
              <w:jc w:val="center"/>
              <w:rPr>
                <w:sz w:val="18"/>
                <w:szCs w:val="18"/>
              </w:rPr>
            </w:pPr>
            <w:r w:rsidRPr="00A548C8">
              <w:rPr>
                <w:sz w:val="18"/>
                <w:szCs w:val="18"/>
              </w:rPr>
              <w:t>ID</w:t>
            </w:r>
          </w:p>
        </w:tc>
        <w:tc>
          <w:tcPr>
            <w:tcW w:w="4394" w:type="dxa"/>
            <w:shd w:val="clear" w:color="auto" w:fill="C6D9F1" w:themeFill="text2" w:themeFillTint="33"/>
            <w:vAlign w:val="center"/>
          </w:tcPr>
          <w:p w:rsidR="006F570C" w:rsidRPr="00A548C8" w:rsidRDefault="006F570C" w:rsidP="0032348D">
            <w:pPr>
              <w:rPr>
                <w:sz w:val="18"/>
                <w:szCs w:val="18"/>
              </w:rPr>
            </w:pPr>
            <w:r w:rsidRPr="00A548C8">
              <w:rPr>
                <w:sz w:val="18"/>
                <w:szCs w:val="18"/>
              </w:rPr>
              <w:t>Nombre</w:t>
            </w:r>
          </w:p>
        </w:tc>
        <w:tc>
          <w:tcPr>
            <w:tcW w:w="1417" w:type="dxa"/>
            <w:shd w:val="clear" w:color="auto" w:fill="C6D9F1" w:themeFill="text2" w:themeFillTint="33"/>
            <w:vAlign w:val="center"/>
          </w:tcPr>
          <w:p w:rsidR="006F570C" w:rsidRPr="00A548C8" w:rsidRDefault="006F570C" w:rsidP="0032348D">
            <w:pPr>
              <w:jc w:val="center"/>
              <w:rPr>
                <w:sz w:val="18"/>
                <w:szCs w:val="18"/>
              </w:rPr>
            </w:pPr>
            <w:r w:rsidRPr="00A548C8">
              <w:rPr>
                <w:sz w:val="18"/>
                <w:szCs w:val="18"/>
              </w:rPr>
              <w:t>Tipo</w:t>
            </w:r>
          </w:p>
        </w:tc>
        <w:tc>
          <w:tcPr>
            <w:tcW w:w="1276" w:type="dxa"/>
            <w:shd w:val="clear" w:color="auto" w:fill="C6D9F1" w:themeFill="text2" w:themeFillTint="33"/>
            <w:vAlign w:val="center"/>
          </w:tcPr>
          <w:p w:rsidR="006F570C" w:rsidRPr="00A548C8" w:rsidRDefault="006F570C" w:rsidP="0032348D">
            <w:pPr>
              <w:jc w:val="center"/>
              <w:rPr>
                <w:sz w:val="18"/>
                <w:szCs w:val="18"/>
              </w:rPr>
            </w:pPr>
            <w:r w:rsidRPr="00A548C8">
              <w:rPr>
                <w:sz w:val="18"/>
                <w:szCs w:val="18"/>
              </w:rPr>
              <w:t># encuestados</w:t>
            </w:r>
          </w:p>
        </w:tc>
        <w:tc>
          <w:tcPr>
            <w:tcW w:w="1099" w:type="dxa"/>
            <w:shd w:val="clear" w:color="auto" w:fill="C6D9F1" w:themeFill="text2" w:themeFillTint="33"/>
            <w:vAlign w:val="center"/>
          </w:tcPr>
          <w:p w:rsidR="006F570C" w:rsidRPr="00A548C8" w:rsidRDefault="006F570C" w:rsidP="0032348D">
            <w:pPr>
              <w:jc w:val="center"/>
              <w:rPr>
                <w:sz w:val="18"/>
                <w:szCs w:val="18"/>
              </w:rPr>
            </w:pPr>
            <w:r w:rsidRPr="00A548C8">
              <w:rPr>
                <w:sz w:val="18"/>
                <w:szCs w:val="18"/>
              </w:rPr>
              <w:t>Localización</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1</w:t>
            </w:r>
          </w:p>
        </w:tc>
        <w:tc>
          <w:tcPr>
            <w:tcW w:w="4394" w:type="dxa"/>
            <w:vAlign w:val="center"/>
          </w:tcPr>
          <w:p w:rsidR="006F570C" w:rsidRPr="00A548C8" w:rsidRDefault="006F570C" w:rsidP="00D70AB6">
            <w:pPr>
              <w:pStyle w:val="Textotablas-Small"/>
            </w:pPr>
            <w:r w:rsidRPr="00A548C8">
              <w:t>Piplsay’s NFT Survey</w:t>
            </w:r>
            <w:r w:rsidRPr="00A548C8">
              <w:rPr>
                <w:rStyle w:val="Refdenotaalpie"/>
              </w:rPr>
              <w:footnoteReference w:id="194"/>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6F570C" w:rsidRPr="00A548C8" w:rsidRDefault="006F570C" w:rsidP="00D70AB6">
            <w:pPr>
              <w:pStyle w:val="Textotablas-Small"/>
            </w:pPr>
            <w:r w:rsidRPr="00A548C8">
              <w:t>40.000</w:t>
            </w:r>
          </w:p>
        </w:tc>
        <w:tc>
          <w:tcPr>
            <w:tcW w:w="1099" w:type="dxa"/>
            <w:vAlign w:val="center"/>
          </w:tcPr>
          <w:p w:rsidR="006F570C" w:rsidRPr="00A548C8" w:rsidRDefault="006F570C" w:rsidP="00D70AB6">
            <w:pPr>
              <w:pStyle w:val="Textotablas-Small"/>
            </w:pPr>
            <w:r w:rsidRPr="00A548C8">
              <w:t>EE.UU. y GB</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2</w:t>
            </w:r>
          </w:p>
        </w:tc>
        <w:tc>
          <w:tcPr>
            <w:tcW w:w="4394" w:type="dxa"/>
            <w:vAlign w:val="center"/>
          </w:tcPr>
          <w:p w:rsidR="006F570C" w:rsidRPr="008D0DF3" w:rsidRDefault="006F570C" w:rsidP="00D70AB6">
            <w:pPr>
              <w:pStyle w:val="Textotablas-Small"/>
              <w:rPr>
                <w:lang w:val="en-US"/>
              </w:rPr>
            </w:pPr>
            <w:r w:rsidRPr="008D0DF3">
              <w:rPr>
                <w:lang w:val="en-US"/>
              </w:rPr>
              <w:t>Finder’s NFT adoption report - NFT statistics 2021</w:t>
            </w:r>
            <w:r w:rsidRPr="00A548C8">
              <w:rPr>
                <w:rStyle w:val="Refdenotaalpie"/>
              </w:rPr>
              <w:footnoteReference w:id="195"/>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6F570C" w:rsidRPr="00A548C8" w:rsidRDefault="006F570C" w:rsidP="00D70AB6">
            <w:pPr>
              <w:pStyle w:val="Textotablas-Small"/>
            </w:pPr>
            <w:r w:rsidRPr="00A548C8">
              <w:t>28.723</w:t>
            </w:r>
          </w:p>
        </w:tc>
        <w:tc>
          <w:tcPr>
            <w:tcW w:w="1099" w:type="dxa"/>
            <w:vAlign w:val="center"/>
          </w:tcPr>
          <w:p w:rsidR="006F570C" w:rsidRPr="00A548C8" w:rsidRDefault="006F570C" w:rsidP="00D70AB6">
            <w:pPr>
              <w:pStyle w:val="Textotablas-Small"/>
            </w:pPr>
            <w:r w:rsidRPr="00A548C8">
              <w:t>20 países</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3</w:t>
            </w:r>
          </w:p>
        </w:tc>
        <w:tc>
          <w:tcPr>
            <w:tcW w:w="4394" w:type="dxa"/>
            <w:vAlign w:val="center"/>
          </w:tcPr>
          <w:p w:rsidR="006F570C" w:rsidRPr="008D0DF3" w:rsidRDefault="006F570C" w:rsidP="00D70AB6">
            <w:pPr>
              <w:pStyle w:val="Textotablas-Small"/>
              <w:rPr>
                <w:lang w:val="en-US"/>
              </w:rPr>
            </w:pPr>
            <w:r w:rsidRPr="008D0DF3">
              <w:rPr>
                <w:lang w:val="en-US"/>
              </w:rPr>
              <w:t>Crypto.com Non-Fungible Token Survey 2020</w:t>
            </w:r>
            <w:r w:rsidRPr="00A548C8">
              <w:rPr>
                <w:rStyle w:val="Refdenotaalpie"/>
              </w:rPr>
              <w:footnoteReference w:id="196"/>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6F570C" w:rsidRPr="00A548C8" w:rsidRDefault="006F570C" w:rsidP="00D70AB6">
            <w:pPr>
              <w:pStyle w:val="Textotablas-Small"/>
            </w:pPr>
            <w:r w:rsidRPr="00A548C8">
              <w:t>29.574</w:t>
            </w:r>
          </w:p>
        </w:tc>
        <w:tc>
          <w:tcPr>
            <w:tcW w:w="1099" w:type="dxa"/>
            <w:vAlign w:val="center"/>
          </w:tcPr>
          <w:p w:rsidR="006F570C" w:rsidRPr="00A548C8" w:rsidRDefault="006F570C" w:rsidP="00D70AB6">
            <w:pPr>
              <w:pStyle w:val="Textotablas-Small"/>
            </w:pPr>
            <w:r w:rsidRPr="00A548C8">
              <w:t>EE.UU.</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4</w:t>
            </w:r>
          </w:p>
        </w:tc>
        <w:tc>
          <w:tcPr>
            <w:tcW w:w="4394" w:type="dxa"/>
            <w:vAlign w:val="center"/>
          </w:tcPr>
          <w:p w:rsidR="006F570C" w:rsidRPr="00A548C8" w:rsidRDefault="006F570C" w:rsidP="00D70AB6">
            <w:pPr>
              <w:pStyle w:val="Textotablas-Small"/>
            </w:pPr>
            <w:r w:rsidRPr="00A548C8">
              <w:t>CIVICScience NFT 2021 Suirvey</w:t>
            </w:r>
            <w:r w:rsidRPr="00A548C8">
              <w:rPr>
                <w:rStyle w:val="Refdenotaalpie"/>
              </w:rPr>
              <w:footnoteReference w:id="197"/>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6F570C" w:rsidRPr="00A548C8" w:rsidRDefault="006F570C" w:rsidP="00D70AB6">
            <w:pPr>
              <w:pStyle w:val="Textotablas-Small"/>
            </w:pPr>
            <w:r w:rsidRPr="00A548C8">
              <w:t>5.775</w:t>
            </w:r>
          </w:p>
        </w:tc>
        <w:tc>
          <w:tcPr>
            <w:tcW w:w="1099" w:type="dxa"/>
            <w:vAlign w:val="center"/>
          </w:tcPr>
          <w:p w:rsidR="006F570C" w:rsidRPr="00A548C8" w:rsidRDefault="006F570C" w:rsidP="00D70AB6">
            <w:pPr>
              <w:pStyle w:val="Textotablas-Small"/>
            </w:pPr>
            <w:r w:rsidRPr="00A548C8">
              <w:t>EE.UU.</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5</w:t>
            </w:r>
          </w:p>
        </w:tc>
        <w:tc>
          <w:tcPr>
            <w:tcW w:w="4394" w:type="dxa"/>
            <w:vAlign w:val="center"/>
          </w:tcPr>
          <w:p w:rsidR="006F570C" w:rsidRPr="00A548C8" w:rsidRDefault="006F570C" w:rsidP="00D70AB6">
            <w:pPr>
              <w:pStyle w:val="Textotablas-Small"/>
            </w:pPr>
            <w:r w:rsidRPr="00A548C8">
              <w:t>YouGovAmerica 2021 NFT Survey</w:t>
            </w:r>
            <w:r w:rsidRPr="00A548C8">
              <w:rPr>
                <w:rStyle w:val="Refdenotaalpie"/>
              </w:rPr>
              <w:footnoteReference w:id="198"/>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6F570C" w:rsidRPr="00A548C8" w:rsidRDefault="006F570C" w:rsidP="00D70AB6">
            <w:pPr>
              <w:pStyle w:val="Textotablas-Small"/>
            </w:pPr>
            <w:r w:rsidRPr="00A548C8">
              <w:t>3.677</w:t>
            </w:r>
          </w:p>
        </w:tc>
        <w:tc>
          <w:tcPr>
            <w:tcW w:w="1099" w:type="dxa"/>
            <w:vAlign w:val="center"/>
          </w:tcPr>
          <w:p w:rsidR="006F570C" w:rsidRPr="00A548C8" w:rsidRDefault="006F570C" w:rsidP="00D70AB6">
            <w:pPr>
              <w:pStyle w:val="Textotablas-Small"/>
            </w:pPr>
            <w:r w:rsidRPr="00A548C8">
              <w:t>EE.UU.</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6</w:t>
            </w:r>
          </w:p>
        </w:tc>
        <w:tc>
          <w:tcPr>
            <w:tcW w:w="4394" w:type="dxa"/>
            <w:vAlign w:val="center"/>
          </w:tcPr>
          <w:p w:rsidR="006F570C" w:rsidRPr="008D0DF3" w:rsidRDefault="006F570C" w:rsidP="00D70AB6">
            <w:pPr>
              <w:pStyle w:val="Textotablas-Small"/>
              <w:rPr>
                <w:lang w:val="en-US"/>
              </w:rPr>
            </w:pPr>
            <w:r w:rsidRPr="008D0DF3">
              <w:rPr>
                <w:lang w:val="en-US"/>
              </w:rPr>
              <w:t>GDC - 2022 State of the Game Industry</w:t>
            </w:r>
            <w:r w:rsidRPr="00A548C8">
              <w:rPr>
                <w:rStyle w:val="Refdenotaalpie"/>
              </w:rPr>
              <w:footnoteReference w:id="199"/>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6F570C" w:rsidRPr="00A548C8" w:rsidRDefault="006F570C" w:rsidP="00D70AB6">
            <w:pPr>
              <w:pStyle w:val="Textotablas-Small"/>
            </w:pPr>
            <w:r w:rsidRPr="00A548C8">
              <w:t>2.700</w:t>
            </w:r>
          </w:p>
        </w:tc>
        <w:tc>
          <w:tcPr>
            <w:tcW w:w="1099" w:type="dxa"/>
            <w:vAlign w:val="center"/>
          </w:tcPr>
          <w:p w:rsidR="006F570C" w:rsidRPr="00A548C8" w:rsidRDefault="006F570C" w:rsidP="00D70AB6">
            <w:pPr>
              <w:pStyle w:val="Textotablas-Small"/>
            </w:pPr>
            <w:r w:rsidRPr="00A548C8">
              <w:t>Múltiple</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7</w:t>
            </w:r>
          </w:p>
        </w:tc>
        <w:tc>
          <w:tcPr>
            <w:tcW w:w="4394" w:type="dxa"/>
            <w:vAlign w:val="center"/>
          </w:tcPr>
          <w:p w:rsidR="006F570C" w:rsidRPr="008D0DF3" w:rsidRDefault="006F570C" w:rsidP="00D70AB6">
            <w:pPr>
              <w:pStyle w:val="Textotablas-Small"/>
              <w:rPr>
                <w:lang w:val="en-US"/>
              </w:rPr>
            </w:pPr>
            <w:r w:rsidRPr="008D0DF3">
              <w:rPr>
                <w:lang w:val="en-US"/>
              </w:rPr>
              <w:t>Ipsos - How Streaming, Betting, Esports and NFTs are Changing How We'll Consume Sports in the Future</w:t>
            </w:r>
            <w:r w:rsidRPr="00A548C8">
              <w:rPr>
                <w:rStyle w:val="Refdenotaalpie"/>
              </w:rPr>
              <w:footnoteReference w:id="200"/>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6F570C" w:rsidRPr="00A548C8" w:rsidRDefault="006F570C" w:rsidP="00D70AB6">
            <w:pPr>
              <w:pStyle w:val="Textotablas-Small"/>
            </w:pPr>
          </w:p>
        </w:tc>
        <w:tc>
          <w:tcPr>
            <w:tcW w:w="1099" w:type="dxa"/>
            <w:vAlign w:val="center"/>
          </w:tcPr>
          <w:p w:rsidR="006F570C" w:rsidRPr="00A548C8" w:rsidRDefault="006F570C" w:rsidP="00D70AB6">
            <w:pPr>
              <w:pStyle w:val="Textotablas-Small"/>
            </w:pP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lastRenderedPageBreak/>
              <w:t>8</w:t>
            </w:r>
          </w:p>
        </w:tc>
        <w:tc>
          <w:tcPr>
            <w:tcW w:w="4394" w:type="dxa"/>
            <w:vAlign w:val="center"/>
          </w:tcPr>
          <w:p w:rsidR="006F570C" w:rsidRPr="00A548C8" w:rsidRDefault="006F570C" w:rsidP="00D70AB6">
            <w:pPr>
              <w:pStyle w:val="Textotablas-Small"/>
            </w:pPr>
            <w:r w:rsidRPr="00A548C8">
              <w:t>Institut d’études opinion et marketing en france et à l’international – Estudio de los NFT 2022</w:t>
            </w:r>
            <w:r w:rsidRPr="00A548C8">
              <w:rPr>
                <w:rStyle w:val="Refdenotaalpie"/>
              </w:rPr>
              <w:footnoteReference w:id="201"/>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Estudio</w:t>
            </w:r>
          </w:p>
        </w:tc>
        <w:tc>
          <w:tcPr>
            <w:tcW w:w="1276" w:type="dxa"/>
            <w:vAlign w:val="center"/>
          </w:tcPr>
          <w:p w:rsidR="006F570C" w:rsidRPr="00A548C8" w:rsidRDefault="006F570C" w:rsidP="00D70AB6">
            <w:pPr>
              <w:pStyle w:val="Textotablas-Small"/>
            </w:pPr>
            <w:r w:rsidRPr="00A548C8">
              <w:t>2.003</w:t>
            </w:r>
          </w:p>
        </w:tc>
        <w:tc>
          <w:tcPr>
            <w:tcW w:w="1099" w:type="dxa"/>
            <w:vAlign w:val="center"/>
          </w:tcPr>
          <w:p w:rsidR="006F570C" w:rsidRPr="00A548C8" w:rsidRDefault="006F570C" w:rsidP="00D70AB6">
            <w:pPr>
              <w:pStyle w:val="Textotablas-Small"/>
            </w:pPr>
            <w:r w:rsidRPr="00A548C8">
              <w:t>Francia</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9</w:t>
            </w:r>
          </w:p>
        </w:tc>
        <w:tc>
          <w:tcPr>
            <w:tcW w:w="4394" w:type="dxa"/>
            <w:vAlign w:val="center"/>
          </w:tcPr>
          <w:p w:rsidR="006F570C" w:rsidRPr="008D0DF3" w:rsidRDefault="006F570C" w:rsidP="00D70AB6">
            <w:pPr>
              <w:pStyle w:val="Textotablas-Small"/>
              <w:rPr>
                <w:lang w:val="en-US"/>
              </w:rPr>
            </w:pPr>
            <w:r w:rsidRPr="008D0DF3">
              <w:rPr>
                <w:lang w:val="en-US"/>
              </w:rPr>
              <w:t>Scalefast - 2022 DTC Hype Report: Revealing the Metaverse</w:t>
            </w:r>
            <w:r w:rsidRPr="00A548C8">
              <w:rPr>
                <w:rStyle w:val="Refdenotaalpie"/>
              </w:rPr>
              <w:footnoteReference w:id="202"/>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6F570C" w:rsidRPr="00A548C8" w:rsidRDefault="006F570C" w:rsidP="00D70AB6">
            <w:pPr>
              <w:pStyle w:val="Textotablas-Small"/>
            </w:pPr>
            <w:r w:rsidRPr="00A548C8">
              <w:t>1.257</w:t>
            </w:r>
          </w:p>
        </w:tc>
        <w:tc>
          <w:tcPr>
            <w:tcW w:w="1099" w:type="dxa"/>
            <w:vAlign w:val="center"/>
          </w:tcPr>
          <w:p w:rsidR="006F570C" w:rsidRPr="00A548C8" w:rsidRDefault="006F570C" w:rsidP="00D70AB6">
            <w:pPr>
              <w:pStyle w:val="Textotablas-Small"/>
            </w:pPr>
            <w:r w:rsidRPr="00A548C8">
              <w:t>EE.UU.</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10</w:t>
            </w:r>
          </w:p>
        </w:tc>
        <w:tc>
          <w:tcPr>
            <w:tcW w:w="4394" w:type="dxa"/>
            <w:vAlign w:val="center"/>
          </w:tcPr>
          <w:p w:rsidR="006F570C" w:rsidRPr="00A548C8" w:rsidRDefault="006F570C" w:rsidP="00D70AB6">
            <w:pPr>
              <w:pStyle w:val="Textotablas-Small"/>
            </w:pPr>
            <w:r w:rsidRPr="00A548C8">
              <w:t>Balthazar Community Insights Report 2022</w:t>
            </w:r>
            <w:r w:rsidRPr="00A548C8">
              <w:rPr>
                <w:rStyle w:val="Refdenotaalpie"/>
              </w:rPr>
              <w:footnoteReference w:id="203"/>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6F570C" w:rsidRPr="00A548C8" w:rsidRDefault="006F570C" w:rsidP="00D70AB6">
            <w:pPr>
              <w:pStyle w:val="Textotablas-Small"/>
            </w:pPr>
            <w:r w:rsidRPr="00A548C8">
              <w:t>1.103</w:t>
            </w:r>
          </w:p>
        </w:tc>
        <w:tc>
          <w:tcPr>
            <w:tcW w:w="1099" w:type="dxa"/>
            <w:vAlign w:val="center"/>
          </w:tcPr>
          <w:p w:rsidR="006F570C" w:rsidRPr="00A548C8" w:rsidRDefault="006F570C" w:rsidP="00D70AB6">
            <w:pPr>
              <w:pStyle w:val="Textotablas-Small"/>
            </w:pPr>
            <w:r w:rsidRPr="00A548C8">
              <w:t>Australia</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11</w:t>
            </w:r>
          </w:p>
        </w:tc>
        <w:tc>
          <w:tcPr>
            <w:tcW w:w="4394" w:type="dxa"/>
            <w:vAlign w:val="center"/>
          </w:tcPr>
          <w:p w:rsidR="006F570C" w:rsidRPr="00A548C8" w:rsidRDefault="006F570C" w:rsidP="00D70AB6">
            <w:pPr>
              <w:pStyle w:val="Textotablas-Small"/>
            </w:pPr>
            <w:r w:rsidRPr="00A548C8">
              <w:t>Harris NFT Poll</w:t>
            </w:r>
            <w:r w:rsidRPr="00A548C8">
              <w:rPr>
                <w:rStyle w:val="Refdenotaalpie"/>
              </w:rPr>
              <w:footnoteReference w:id="204"/>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6F570C" w:rsidRPr="00A548C8" w:rsidRDefault="006F570C" w:rsidP="00D70AB6">
            <w:pPr>
              <w:pStyle w:val="Textotablas-Small"/>
            </w:pPr>
            <w:r w:rsidRPr="00A548C8">
              <w:t>1.088</w:t>
            </w:r>
          </w:p>
        </w:tc>
        <w:tc>
          <w:tcPr>
            <w:tcW w:w="1099" w:type="dxa"/>
            <w:vAlign w:val="center"/>
          </w:tcPr>
          <w:p w:rsidR="006F570C" w:rsidRPr="00A548C8" w:rsidRDefault="006F570C" w:rsidP="00D70AB6">
            <w:pPr>
              <w:pStyle w:val="Textotablas-Small"/>
            </w:pPr>
            <w:r w:rsidRPr="00A548C8">
              <w:t>EE.UU.</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12</w:t>
            </w:r>
          </w:p>
        </w:tc>
        <w:tc>
          <w:tcPr>
            <w:tcW w:w="4394" w:type="dxa"/>
            <w:vAlign w:val="center"/>
          </w:tcPr>
          <w:p w:rsidR="006F570C" w:rsidRPr="008D0DF3" w:rsidRDefault="006F570C" w:rsidP="00D70AB6">
            <w:pPr>
              <w:pStyle w:val="Textotablas-Small"/>
              <w:rPr>
                <w:lang w:val="en-US"/>
              </w:rPr>
            </w:pPr>
            <w:r w:rsidRPr="008D0DF3">
              <w:rPr>
                <w:lang w:val="en-US"/>
              </w:rPr>
              <w:t>PrivacyHQ - NFT and Wallet Security</w:t>
            </w:r>
            <w:r w:rsidRPr="00A548C8">
              <w:rPr>
                <w:rStyle w:val="Refdenotaalpie"/>
              </w:rPr>
              <w:footnoteReference w:id="205"/>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Estudio</w:t>
            </w:r>
          </w:p>
        </w:tc>
        <w:tc>
          <w:tcPr>
            <w:tcW w:w="1276" w:type="dxa"/>
            <w:vAlign w:val="center"/>
          </w:tcPr>
          <w:p w:rsidR="006F570C" w:rsidRPr="00A548C8" w:rsidRDefault="006F570C" w:rsidP="00D70AB6">
            <w:pPr>
              <w:pStyle w:val="Textotablas-Small"/>
            </w:pPr>
            <w:r w:rsidRPr="00A548C8">
              <w:t>1.008</w:t>
            </w:r>
          </w:p>
        </w:tc>
        <w:tc>
          <w:tcPr>
            <w:tcW w:w="1099" w:type="dxa"/>
            <w:vAlign w:val="center"/>
          </w:tcPr>
          <w:p w:rsidR="006F570C" w:rsidRPr="00A548C8" w:rsidRDefault="006F570C" w:rsidP="00D70AB6">
            <w:pPr>
              <w:pStyle w:val="Textotablas-Small"/>
            </w:pPr>
            <w:r w:rsidRPr="00A548C8">
              <w:t>EE.UU.</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13</w:t>
            </w:r>
          </w:p>
        </w:tc>
        <w:tc>
          <w:tcPr>
            <w:tcW w:w="4394" w:type="dxa"/>
            <w:vAlign w:val="center"/>
          </w:tcPr>
          <w:p w:rsidR="006F570C" w:rsidRPr="00A548C8" w:rsidRDefault="006F570C" w:rsidP="00D70AB6">
            <w:pPr>
              <w:pStyle w:val="Textotablas-Small"/>
            </w:pPr>
            <w:r w:rsidRPr="00A548C8">
              <w:t>Security.org – NFT Survey 2021</w:t>
            </w:r>
            <w:r w:rsidRPr="00A548C8">
              <w:rPr>
                <w:rStyle w:val="Refdenotaalpie"/>
              </w:rPr>
              <w:footnoteReference w:id="206"/>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6F570C" w:rsidRPr="00A548C8" w:rsidRDefault="006F570C" w:rsidP="00D70AB6">
            <w:pPr>
              <w:pStyle w:val="Textotablas-Small"/>
            </w:pPr>
            <w:r w:rsidRPr="00A548C8">
              <w:t>569</w:t>
            </w:r>
          </w:p>
        </w:tc>
        <w:tc>
          <w:tcPr>
            <w:tcW w:w="1099" w:type="dxa"/>
            <w:vAlign w:val="center"/>
          </w:tcPr>
          <w:p w:rsidR="006F570C" w:rsidRPr="00A548C8" w:rsidRDefault="006F570C" w:rsidP="00D70AB6">
            <w:pPr>
              <w:pStyle w:val="Textotablas-Small"/>
            </w:pPr>
            <w:r w:rsidRPr="00A548C8">
              <w:t>EE.UU.</w:t>
            </w:r>
          </w:p>
        </w:tc>
      </w:tr>
      <w:tr w:rsidR="006F570C" w:rsidRPr="00A548C8" w:rsidTr="006F570C">
        <w:trPr>
          <w:trHeight w:val="77"/>
        </w:trPr>
        <w:tc>
          <w:tcPr>
            <w:tcW w:w="534" w:type="dxa"/>
            <w:vAlign w:val="center"/>
          </w:tcPr>
          <w:p w:rsidR="006F570C" w:rsidRPr="00A548C8" w:rsidRDefault="006F570C" w:rsidP="00D70AB6">
            <w:pPr>
              <w:pStyle w:val="Textotablas-Small"/>
            </w:pPr>
            <w:r w:rsidRPr="00A548C8">
              <w:t>14</w:t>
            </w:r>
          </w:p>
        </w:tc>
        <w:tc>
          <w:tcPr>
            <w:tcW w:w="4394" w:type="dxa"/>
            <w:vAlign w:val="center"/>
          </w:tcPr>
          <w:p w:rsidR="006F570C" w:rsidRPr="008D0DF3" w:rsidRDefault="006F570C" w:rsidP="00D70AB6">
            <w:pPr>
              <w:pStyle w:val="Textotablas-Small"/>
              <w:rPr>
                <w:lang w:val="en-US"/>
              </w:rPr>
            </w:pPr>
            <w:r w:rsidRPr="008D0DF3">
              <w:rPr>
                <w:lang w:val="en-US"/>
              </w:rPr>
              <w:t>CorporateTrash.io - Active NFT Buyer Survey: Highlights and Results 2022</w:t>
            </w:r>
            <w:r w:rsidRPr="00A548C8">
              <w:rPr>
                <w:rStyle w:val="Refdenotaalpie"/>
              </w:rPr>
              <w:footnoteReference w:id="207"/>
            </w:r>
          </w:p>
        </w:tc>
        <w:tc>
          <w:tcPr>
            <w:tcW w:w="1417" w:type="dxa"/>
            <w:vAlign w:val="center"/>
          </w:tcPr>
          <w:p w:rsidR="006F570C" w:rsidRPr="00A548C8" w:rsidRDefault="006F570C"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6F570C" w:rsidRPr="00A548C8" w:rsidRDefault="006F570C" w:rsidP="00D70AB6">
            <w:pPr>
              <w:pStyle w:val="Textotablas-Small"/>
            </w:pPr>
            <w:r w:rsidRPr="00A548C8">
              <w:t>551</w:t>
            </w:r>
          </w:p>
        </w:tc>
        <w:tc>
          <w:tcPr>
            <w:tcW w:w="1099" w:type="dxa"/>
            <w:vAlign w:val="center"/>
          </w:tcPr>
          <w:p w:rsidR="006F570C" w:rsidRPr="00A548C8" w:rsidRDefault="006F570C" w:rsidP="00D70AB6">
            <w:pPr>
              <w:pStyle w:val="Textotablas-Small"/>
            </w:pPr>
            <w:r w:rsidRPr="00A548C8">
              <w:t>EE.UU.</w:t>
            </w:r>
          </w:p>
        </w:tc>
      </w:tr>
      <w:tr w:rsidR="006F570C" w:rsidRPr="00A548C8" w:rsidTr="006F570C">
        <w:trPr>
          <w:trHeight w:val="77"/>
        </w:trPr>
        <w:tc>
          <w:tcPr>
            <w:tcW w:w="534" w:type="dxa"/>
            <w:shd w:val="clear" w:color="auto" w:fill="DDD9C3" w:themeFill="background2" w:themeFillShade="E6"/>
            <w:vAlign w:val="center"/>
          </w:tcPr>
          <w:p w:rsidR="006F570C" w:rsidRPr="00A548C8" w:rsidRDefault="006F570C" w:rsidP="006F570C">
            <w:pPr>
              <w:rPr>
                <w:rFonts w:cstheme="minorHAnsi"/>
                <w:sz w:val="18"/>
                <w:szCs w:val="18"/>
              </w:rPr>
            </w:pPr>
          </w:p>
        </w:tc>
        <w:tc>
          <w:tcPr>
            <w:tcW w:w="4394" w:type="dxa"/>
            <w:shd w:val="clear" w:color="auto" w:fill="DDD9C3" w:themeFill="background2" w:themeFillShade="E6"/>
            <w:vAlign w:val="center"/>
          </w:tcPr>
          <w:p w:rsidR="006F570C" w:rsidRPr="00A548C8" w:rsidRDefault="006F570C" w:rsidP="006F570C">
            <w:pPr>
              <w:rPr>
                <w:rFonts w:cstheme="minorHAnsi"/>
                <w:sz w:val="18"/>
                <w:szCs w:val="18"/>
              </w:rPr>
            </w:pPr>
            <w:r w:rsidRPr="00A548C8">
              <w:rPr>
                <w:rFonts w:cstheme="minorHAnsi"/>
                <w:sz w:val="18"/>
                <w:szCs w:val="18"/>
              </w:rPr>
              <w:t>Total</w:t>
            </w:r>
          </w:p>
        </w:tc>
        <w:tc>
          <w:tcPr>
            <w:tcW w:w="1417" w:type="dxa"/>
            <w:shd w:val="clear" w:color="auto" w:fill="DDD9C3" w:themeFill="background2" w:themeFillShade="E6"/>
            <w:vAlign w:val="center"/>
          </w:tcPr>
          <w:p w:rsidR="006F570C" w:rsidRPr="00A548C8" w:rsidRDefault="006F570C" w:rsidP="00D70AB6">
            <w:pPr>
              <w:pStyle w:val="Textotablas-Small"/>
              <w:rPr>
                <w:rStyle w:val="Textoennegrita"/>
                <w:rFonts w:cstheme="minorHAnsi"/>
                <w:b w:val="0"/>
                <w:bCs/>
                <w:szCs w:val="18"/>
              </w:rPr>
            </w:pPr>
          </w:p>
        </w:tc>
        <w:tc>
          <w:tcPr>
            <w:tcW w:w="1276" w:type="dxa"/>
            <w:shd w:val="clear" w:color="auto" w:fill="DDD9C3" w:themeFill="background2" w:themeFillShade="E6"/>
            <w:vAlign w:val="center"/>
          </w:tcPr>
          <w:p w:rsidR="006F570C" w:rsidRPr="00A548C8" w:rsidRDefault="00D3161C" w:rsidP="002876FA">
            <w:pPr>
              <w:rPr>
                <w:sz w:val="18"/>
                <w:szCs w:val="18"/>
              </w:rPr>
            </w:pPr>
            <w:r w:rsidRPr="00A548C8">
              <w:rPr>
                <w:sz w:val="18"/>
                <w:szCs w:val="18"/>
              </w:rPr>
              <w:t>118.0</w:t>
            </w:r>
            <w:r w:rsidR="006F570C" w:rsidRPr="00A548C8">
              <w:rPr>
                <w:sz w:val="18"/>
                <w:szCs w:val="18"/>
              </w:rPr>
              <w:t>28</w:t>
            </w:r>
          </w:p>
        </w:tc>
        <w:tc>
          <w:tcPr>
            <w:tcW w:w="1099" w:type="dxa"/>
            <w:shd w:val="clear" w:color="auto" w:fill="DDD9C3" w:themeFill="background2" w:themeFillShade="E6"/>
            <w:vAlign w:val="center"/>
          </w:tcPr>
          <w:p w:rsidR="006F570C" w:rsidRPr="00A548C8" w:rsidRDefault="006F570C" w:rsidP="00D70AB6">
            <w:pPr>
              <w:pStyle w:val="Textotablas-Small"/>
            </w:pPr>
          </w:p>
        </w:tc>
      </w:tr>
    </w:tbl>
    <w:p w:rsidR="00F31B26" w:rsidRPr="00A548C8" w:rsidRDefault="00F31B26" w:rsidP="00437E82">
      <w:pPr>
        <w:pStyle w:val="Piedetabla"/>
      </w:pPr>
      <w:bookmarkStart w:id="210" w:name="_Toc104899485"/>
      <w:r w:rsidRPr="00A548C8">
        <w:t xml:space="preserve">Fuentes de información cuantitativa que hemos utilizado para el </w:t>
      </w:r>
      <w:r w:rsidR="00A548C8" w:rsidRPr="00A548C8">
        <w:t>estudio</w:t>
      </w:r>
      <w:r w:rsidRPr="00A548C8">
        <w:t xml:space="preserve"> de usuarios potenciales</w:t>
      </w:r>
      <w:bookmarkEnd w:id="210"/>
    </w:p>
    <w:p w:rsidR="00F31B26" w:rsidRPr="00A548C8" w:rsidRDefault="00F31B26" w:rsidP="00D70AB6">
      <w:pPr>
        <w:pStyle w:val="Texto"/>
      </w:pPr>
    </w:p>
    <w:p w:rsidR="00F31B26" w:rsidRPr="00A548C8" w:rsidRDefault="00F31B26" w:rsidP="00D70AB6">
      <w:pPr>
        <w:pStyle w:val="Texto"/>
      </w:pPr>
      <w:r w:rsidRPr="00A548C8">
        <w:t xml:space="preserve">También hemos </w:t>
      </w:r>
      <w:r w:rsidR="00076165" w:rsidRPr="00A548C8">
        <w:t>utilizado</w:t>
      </w:r>
      <w:r w:rsidRPr="00A548C8">
        <w:t xml:space="preserve"> los datos de decenas de pequeñas encuestas realizadas en Twitter, algunas de ellas con más de 3.000 votaciones. Estas son las dos principales:</w:t>
      </w:r>
    </w:p>
    <w:p w:rsidR="00F31B26" w:rsidRPr="00A548C8" w:rsidRDefault="00F31B2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5211"/>
        <w:gridCol w:w="1134"/>
        <w:gridCol w:w="1276"/>
        <w:gridCol w:w="1099"/>
      </w:tblGrid>
      <w:tr w:rsidR="00F31B26" w:rsidRPr="00A548C8" w:rsidTr="0032348D">
        <w:trPr>
          <w:cnfStyle w:val="100000000000"/>
          <w:trHeight w:val="318"/>
        </w:trPr>
        <w:tc>
          <w:tcPr>
            <w:tcW w:w="7621" w:type="dxa"/>
            <w:gridSpan w:val="3"/>
          </w:tcPr>
          <w:p w:rsidR="00F31B26" w:rsidRPr="00A548C8" w:rsidRDefault="00F31B26" w:rsidP="0032348D">
            <w:r w:rsidRPr="00A548C8">
              <w:t>Fuentes de datos cuantitativos en encuestas de Twitter</w:t>
            </w:r>
          </w:p>
        </w:tc>
        <w:tc>
          <w:tcPr>
            <w:tcW w:w="1099" w:type="dxa"/>
          </w:tcPr>
          <w:p w:rsidR="00F31B26" w:rsidRPr="00A548C8" w:rsidRDefault="00F31B26" w:rsidP="0032348D"/>
        </w:tc>
      </w:tr>
      <w:tr w:rsidR="00F31B26" w:rsidRPr="00A548C8" w:rsidTr="0032348D">
        <w:trPr>
          <w:trHeight w:val="318"/>
        </w:trPr>
        <w:tc>
          <w:tcPr>
            <w:tcW w:w="5211" w:type="dxa"/>
            <w:shd w:val="clear" w:color="auto" w:fill="C6D9F1" w:themeFill="text2" w:themeFillTint="33"/>
            <w:vAlign w:val="center"/>
          </w:tcPr>
          <w:p w:rsidR="00F31B26" w:rsidRPr="00A548C8" w:rsidRDefault="00F31B26" w:rsidP="0032348D">
            <w:pPr>
              <w:rPr>
                <w:sz w:val="18"/>
                <w:szCs w:val="18"/>
              </w:rPr>
            </w:pPr>
            <w:r w:rsidRPr="00A548C8">
              <w:rPr>
                <w:sz w:val="18"/>
                <w:szCs w:val="18"/>
              </w:rPr>
              <w:t>Título</w:t>
            </w:r>
          </w:p>
        </w:tc>
        <w:tc>
          <w:tcPr>
            <w:tcW w:w="1134" w:type="dxa"/>
            <w:shd w:val="clear" w:color="auto" w:fill="C6D9F1" w:themeFill="text2" w:themeFillTint="33"/>
            <w:vAlign w:val="center"/>
          </w:tcPr>
          <w:p w:rsidR="00F31B26" w:rsidRPr="00A548C8" w:rsidRDefault="00F31B26" w:rsidP="0032348D">
            <w:pPr>
              <w:jc w:val="center"/>
              <w:rPr>
                <w:sz w:val="18"/>
                <w:szCs w:val="18"/>
              </w:rPr>
            </w:pPr>
            <w:r w:rsidRPr="00A548C8">
              <w:rPr>
                <w:sz w:val="18"/>
                <w:szCs w:val="18"/>
              </w:rPr>
              <w:t>Tipo</w:t>
            </w:r>
          </w:p>
        </w:tc>
        <w:tc>
          <w:tcPr>
            <w:tcW w:w="1276" w:type="dxa"/>
            <w:shd w:val="clear" w:color="auto" w:fill="C6D9F1" w:themeFill="text2" w:themeFillTint="33"/>
            <w:vAlign w:val="center"/>
          </w:tcPr>
          <w:p w:rsidR="00F31B26" w:rsidRPr="00A548C8" w:rsidRDefault="00F31B26" w:rsidP="0032348D">
            <w:pPr>
              <w:jc w:val="center"/>
              <w:rPr>
                <w:sz w:val="18"/>
                <w:szCs w:val="18"/>
              </w:rPr>
            </w:pPr>
            <w:r w:rsidRPr="00A548C8">
              <w:rPr>
                <w:sz w:val="18"/>
                <w:szCs w:val="18"/>
              </w:rPr>
              <w:t># encuestados</w:t>
            </w:r>
          </w:p>
        </w:tc>
        <w:tc>
          <w:tcPr>
            <w:tcW w:w="1099" w:type="dxa"/>
            <w:shd w:val="clear" w:color="auto" w:fill="C6D9F1" w:themeFill="text2" w:themeFillTint="33"/>
            <w:vAlign w:val="center"/>
          </w:tcPr>
          <w:p w:rsidR="00F31B26" w:rsidRPr="00A548C8" w:rsidRDefault="00F31B26" w:rsidP="0032348D">
            <w:pPr>
              <w:jc w:val="center"/>
              <w:rPr>
                <w:sz w:val="18"/>
                <w:szCs w:val="18"/>
              </w:rPr>
            </w:pPr>
            <w:r w:rsidRPr="00A548C8">
              <w:rPr>
                <w:sz w:val="18"/>
                <w:szCs w:val="18"/>
              </w:rPr>
              <w:t>Localización</w:t>
            </w:r>
          </w:p>
        </w:tc>
      </w:tr>
      <w:tr w:rsidR="00F31B26" w:rsidRPr="00A548C8" w:rsidTr="0032348D">
        <w:trPr>
          <w:trHeight w:val="77"/>
        </w:trPr>
        <w:tc>
          <w:tcPr>
            <w:tcW w:w="5211" w:type="dxa"/>
            <w:vAlign w:val="center"/>
          </w:tcPr>
          <w:p w:rsidR="00F31B26" w:rsidRPr="008D0DF3" w:rsidRDefault="00F31B26" w:rsidP="00D70AB6">
            <w:pPr>
              <w:pStyle w:val="Textotablas-Small"/>
              <w:rPr>
                <w:lang w:val="en-US"/>
              </w:rPr>
            </w:pPr>
            <w:r w:rsidRPr="008D0DF3">
              <w:rPr>
                <w:lang w:val="en-US"/>
              </w:rPr>
              <w:t>What are your favorite things to “collect” in the metaverse?</w:t>
            </w:r>
            <w:r w:rsidRPr="00A548C8">
              <w:rPr>
                <w:rStyle w:val="Refdenotaalpie"/>
              </w:rPr>
              <w:footnoteReference w:id="208"/>
            </w:r>
          </w:p>
        </w:tc>
        <w:tc>
          <w:tcPr>
            <w:tcW w:w="1134" w:type="dxa"/>
            <w:vAlign w:val="center"/>
          </w:tcPr>
          <w:p w:rsidR="00F31B26" w:rsidRPr="00A548C8" w:rsidRDefault="00F31B26"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F31B26" w:rsidRPr="00A548C8" w:rsidRDefault="00F31B26" w:rsidP="00D70AB6">
            <w:pPr>
              <w:pStyle w:val="Textotablas-Small"/>
            </w:pPr>
            <w:r w:rsidRPr="00A548C8">
              <w:t>3.187</w:t>
            </w:r>
          </w:p>
        </w:tc>
        <w:tc>
          <w:tcPr>
            <w:tcW w:w="1099" w:type="dxa"/>
            <w:vAlign w:val="center"/>
          </w:tcPr>
          <w:p w:rsidR="00F31B26" w:rsidRPr="00A548C8" w:rsidRDefault="00F31B26" w:rsidP="00D70AB6">
            <w:pPr>
              <w:pStyle w:val="Textotablas-Small"/>
            </w:pPr>
            <w:r w:rsidRPr="00A548C8">
              <w:t>Múltiple</w:t>
            </w:r>
          </w:p>
        </w:tc>
      </w:tr>
      <w:tr w:rsidR="00F31B26" w:rsidRPr="00A548C8" w:rsidTr="0032348D">
        <w:trPr>
          <w:trHeight w:val="77"/>
        </w:trPr>
        <w:tc>
          <w:tcPr>
            <w:tcW w:w="5211" w:type="dxa"/>
            <w:vAlign w:val="center"/>
          </w:tcPr>
          <w:p w:rsidR="00F31B26" w:rsidRPr="008D0DF3" w:rsidRDefault="00F31B26" w:rsidP="00D70AB6">
            <w:pPr>
              <w:pStyle w:val="Textotablas-Small"/>
              <w:rPr>
                <w:lang w:val="en-US"/>
              </w:rPr>
            </w:pPr>
            <w:r w:rsidRPr="008D0DF3">
              <w:rPr>
                <w:lang w:val="en-US"/>
              </w:rPr>
              <w:t>How long have you been in the NFT space for?</w:t>
            </w:r>
          </w:p>
        </w:tc>
        <w:tc>
          <w:tcPr>
            <w:tcW w:w="1134" w:type="dxa"/>
            <w:vAlign w:val="center"/>
          </w:tcPr>
          <w:p w:rsidR="00F31B26" w:rsidRPr="00A548C8" w:rsidRDefault="00F31B26" w:rsidP="00D70AB6">
            <w:pPr>
              <w:pStyle w:val="Textotablas-Small"/>
              <w:rPr>
                <w:rStyle w:val="Textoennegrita"/>
                <w:rFonts w:cstheme="minorHAnsi"/>
                <w:b w:val="0"/>
                <w:bCs/>
                <w:szCs w:val="18"/>
              </w:rPr>
            </w:pPr>
            <w:r w:rsidRPr="00A548C8">
              <w:rPr>
                <w:rStyle w:val="Textoennegrita"/>
                <w:rFonts w:cstheme="minorHAnsi"/>
                <w:b w:val="0"/>
                <w:bCs/>
                <w:szCs w:val="18"/>
              </w:rPr>
              <w:t>Encuesta</w:t>
            </w:r>
          </w:p>
        </w:tc>
        <w:tc>
          <w:tcPr>
            <w:tcW w:w="1276" w:type="dxa"/>
            <w:vAlign w:val="center"/>
          </w:tcPr>
          <w:p w:rsidR="00F31B26" w:rsidRPr="00A548C8" w:rsidRDefault="00F31B26" w:rsidP="00D70AB6">
            <w:pPr>
              <w:pStyle w:val="Textotablas-Small"/>
            </w:pPr>
            <w:r w:rsidRPr="00A548C8">
              <w:t>2.853</w:t>
            </w:r>
          </w:p>
        </w:tc>
        <w:tc>
          <w:tcPr>
            <w:tcW w:w="1099" w:type="dxa"/>
            <w:vAlign w:val="center"/>
          </w:tcPr>
          <w:p w:rsidR="00F31B26" w:rsidRPr="00A548C8" w:rsidRDefault="00F31B26" w:rsidP="00D70AB6">
            <w:pPr>
              <w:pStyle w:val="Textotablas-Small"/>
            </w:pPr>
            <w:r w:rsidRPr="00A548C8">
              <w:t>Múltiple</w:t>
            </w:r>
          </w:p>
        </w:tc>
      </w:tr>
    </w:tbl>
    <w:p w:rsidR="00F31B26" w:rsidRPr="00A548C8" w:rsidRDefault="00F31B26" w:rsidP="00437E82">
      <w:pPr>
        <w:pStyle w:val="Piedetabla"/>
      </w:pPr>
      <w:bookmarkStart w:id="211" w:name="_Toc104899486"/>
      <w:r w:rsidRPr="00A548C8">
        <w:t xml:space="preserve">Encuestas (cuantitativas) de Twitter que hemos utilizado para el </w:t>
      </w:r>
      <w:r w:rsidR="00076165" w:rsidRPr="00A548C8">
        <w:t>estudio</w:t>
      </w:r>
      <w:r w:rsidRPr="00A548C8">
        <w:t xml:space="preserve"> de usuarios potenciales</w:t>
      </w:r>
      <w:bookmarkEnd w:id="211"/>
    </w:p>
    <w:p w:rsidR="00F31B26" w:rsidRPr="00A548C8" w:rsidRDefault="00F31B26" w:rsidP="00D70AB6">
      <w:pPr>
        <w:pStyle w:val="Texto"/>
      </w:pPr>
    </w:p>
    <w:p w:rsidR="00F31B26" w:rsidRPr="00A548C8" w:rsidRDefault="00F31B26" w:rsidP="00D70AB6">
      <w:pPr>
        <w:pStyle w:val="Texto"/>
      </w:pPr>
      <w:r w:rsidRPr="00A548C8">
        <w:t>Por último, hemos usado multitud de pequeñas encuestas de Reddit y fuentes de información menos relevantes, con entre 100 y 1.000 votantes.</w:t>
      </w:r>
    </w:p>
    <w:p w:rsidR="00762CA1" w:rsidRPr="00A548C8" w:rsidRDefault="00762CA1" w:rsidP="00DB2B90">
      <w:pPr>
        <w:pStyle w:val="Ttulo6"/>
      </w:pPr>
      <w:r w:rsidRPr="00A548C8">
        <w:t>Estudio de seguimiento ocular</w:t>
      </w:r>
      <w:r w:rsidR="00777524" w:rsidRPr="00A548C8">
        <w:t xml:space="preserve"> [eye tracking*]</w:t>
      </w:r>
    </w:p>
    <w:p w:rsidR="00777524" w:rsidRPr="00A548C8" w:rsidRDefault="00CA01A9" w:rsidP="00D70AB6">
      <w:pPr>
        <w:pStyle w:val="Texto"/>
      </w:pPr>
      <w:r w:rsidRPr="00A548C8">
        <w:t>Esta técnica consiste en el seguimiento de la mirada del ojo para determinar qué partes de la app reciben la atención del usuario y durante cuánto tiempo</w:t>
      </w:r>
      <w:r w:rsidR="008F025D" w:rsidRPr="00A548C8">
        <w:t xml:space="preserve"> (mapas de calor [heatmap*])</w:t>
      </w:r>
      <w:r w:rsidRPr="00A548C8">
        <w:t xml:space="preserve">. También es útil para entender cómo el usuario busca la información que necesita, y el recorrido que los </w:t>
      </w:r>
      <w:r w:rsidR="00076165" w:rsidRPr="00A548C8">
        <w:t>ojos</w:t>
      </w:r>
      <w:r w:rsidRPr="00A548C8">
        <w:t xml:space="preserve"> hacen para conseguirla. El seguimiento ocular también nos ayuda a comprender cómo, la utilización de ciertas características de los contenidos (como el color, o la forma como se organiza la navegación), nos ayudan a obtener mejores </w:t>
      </w:r>
      <w:r w:rsidR="00C00F84" w:rsidRPr="00A548C8">
        <w:t>resultados. Pero sin duda la utilidad principal de esta técnica, es para detectar posibles problemas de usabilidad que impiden a los usuarios completar las tareas de forma correcta o en el tiempo esperado</w:t>
      </w:r>
      <w:r w:rsidRPr="00A548C8">
        <w:t>.</w:t>
      </w:r>
      <w:r w:rsidR="00C00F84" w:rsidRPr="00A548C8">
        <w:t xml:space="preserve"> </w:t>
      </w:r>
    </w:p>
    <w:p w:rsidR="00777524" w:rsidRPr="00A548C8" w:rsidRDefault="00777524" w:rsidP="00D70AB6">
      <w:pPr>
        <w:pStyle w:val="Texto"/>
      </w:pPr>
    </w:p>
    <w:p w:rsidR="00CA01A9" w:rsidRPr="00A548C8" w:rsidRDefault="00C00F84" w:rsidP="00D70AB6">
      <w:pPr>
        <w:pStyle w:val="Texto"/>
      </w:pPr>
      <w:r w:rsidRPr="00A548C8">
        <w:lastRenderedPageBreak/>
        <w:t>A pesar de que en el pasado estas técnicas eran extremadamente costosas, actualmente se pueden conseguir análisis profesionales</w:t>
      </w:r>
      <w:r w:rsidR="002801EB" w:rsidRPr="00A548C8">
        <w:rPr>
          <w:rStyle w:val="Refdenotaalpie"/>
        </w:rPr>
        <w:footnoteReference w:id="209"/>
      </w:r>
      <w:r w:rsidRPr="00A548C8">
        <w:t xml:space="preserve"> por menos de $50/mes. </w:t>
      </w:r>
      <w:r w:rsidR="00777524" w:rsidRPr="00A548C8">
        <w:t>Algunas de las opciones disponibles son: VisualEyes</w:t>
      </w:r>
      <w:r w:rsidR="00777524" w:rsidRPr="00A548C8">
        <w:rPr>
          <w:rStyle w:val="Refdenotaalpie"/>
        </w:rPr>
        <w:footnoteReference w:id="210"/>
      </w:r>
      <w:r w:rsidR="00777524" w:rsidRPr="00A548C8">
        <w:t xml:space="preserve"> (Free–Pro $42,50/mes</w:t>
      </w:r>
      <w:r w:rsidR="00777524" w:rsidRPr="00A548C8">
        <w:rPr>
          <w:rStyle w:val="Refdenotaalpie"/>
        </w:rPr>
        <w:footnoteReference w:id="211"/>
      </w:r>
      <w:r w:rsidR="00777524" w:rsidRPr="00A548C8">
        <w:t>) o Attention Insight</w:t>
      </w:r>
      <w:r w:rsidR="00777524" w:rsidRPr="00A548C8">
        <w:rPr>
          <w:rStyle w:val="Refdenotaalpie"/>
        </w:rPr>
        <w:footnoteReference w:id="212"/>
      </w:r>
      <w:r w:rsidR="00777524" w:rsidRPr="00A548C8">
        <w:t xml:space="preserve"> (Solo $19/mes-Team $399/mes</w:t>
      </w:r>
      <w:r w:rsidR="00777524" w:rsidRPr="00A548C8">
        <w:rPr>
          <w:rStyle w:val="Refdenotaalpie"/>
        </w:rPr>
        <w:footnoteReference w:id="213"/>
      </w:r>
      <w:r w:rsidR="00B37D97" w:rsidRPr="00A548C8">
        <w:t>). A pesar del coste adicional que nos va a representar sobre nuestro presupuesto inicial, vamo</w:t>
      </w:r>
      <w:r w:rsidR="00076165" w:rsidRPr="00A548C8">
        <w:t>s</w:t>
      </w:r>
      <w:r w:rsidR="00B37D97" w:rsidRPr="00A548C8">
        <w:t xml:space="preserve"> a hacer uso de ella </w:t>
      </w:r>
      <w:r w:rsidR="008F025D" w:rsidRPr="00A548C8">
        <w:t xml:space="preserve">en el marco de los </w:t>
      </w:r>
      <w:hyperlink w:anchor="_UAT_tests_del" w:history="1">
        <w:r w:rsidRPr="00A548C8">
          <w:rPr>
            <w:rStyle w:val="Hipervnculo"/>
          </w:rPr>
          <w:t>test UAT</w:t>
        </w:r>
      </w:hyperlink>
      <w:r w:rsidR="008F025D" w:rsidRPr="00A548C8">
        <w:t>*</w:t>
      </w:r>
      <w:r w:rsidR="00B37D97" w:rsidRPr="00A548C8">
        <w:t>, con el fin de sacar conclusiones de mejora.</w:t>
      </w:r>
    </w:p>
    <w:p w:rsidR="00E47A90" w:rsidRPr="00A548C8" w:rsidRDefault="00E47A90" w:rsidP="00E47A90">
      <w:pPr>
        <w:pStyle w:val="Ttulo6"/>
      </w:pPr>
      <w:r w:rsidRPr="00A548C8">
        <w:t>Analítica de productos</w:t>
      </w:r>
    </w:p>
    <w:p w:rsidR="00E47A90" w:rsidRPr="00A548C8" w:rsidRDefault="00E47A90" w:rsidP="00D70AB6">
      <w:pPr>
        <w:pStyle w:val="Texto"/>
      </w:pPr>
      <w:r w:rsidRPr="00A548C8">
        <w:t xml:space="preserve">Otra técnica muy interesante y extendida, gracias a su relativo bajo costo y facilidad de uso, es la de analizar el producto (propio o ajeno) para obtener datos estadísticos y demográficos que nos ayuden a comprender mejor nuestro target. Una herramienta extremadamente </w:t>
      </w:r>
      <w:r w:rsidR="00076165" w:rsidRPr="00A548C8">
        <w:t>útil</w:t>
      </w:r>
      <w:r w:rsidRPr="00A548C8">
        <w:t xml:space="preserve"> para este propósito es Data.ai</w:t>
      </w:r>
      <w:r w:rsidRPr="00A548C8">
        <w:rPr>
          <w:rStyle w:val="Refdenotaalpie"/>
        </w:rPr>
        <w:footnoteReference w:id="214"/>
      </w:r>
      <w:r w:rsidR="00EF6706" w:rsidRPr="00A548C8">
        <w:t xml:space="preserve"> (antigua App Annie), y SimilarWeb.com</w:t>
      </w:r>
      <w:r w:rsidR="00EF6706" w:rsidRPr="00A548C8">
        <w:rPr>
          <w:rStyle w:val="Refdenotaalpie"/>
        </w:rPr>
        <w:footnoteReference w:id="215"/>
      </w:r>
      <w:r w:rsidR="00EF6706" w:rsidRPr="00A548C8">
        <w:t xml:space="preserve">, para datos web. </w:t>
      </w:r>
      <w:r w:rsidRPr="00A548C8">
        <w:t>Pero no solo se limita a esto, también nos permite analizar las características, los costos, la disponibilidad, la calidad, la apariencia y otros aspectos del producto</w:t>
      </w:r>
      <w:r w:rsidRPr="00A548C8">
        <w:rPr>
          <w:rStyle w:val="Refdenotaalpie"/>
        </w:rPr>
        <w:footnoteReference w:id="216"/>
      </w:r>
      <w:r w:rsidRPr="00A548C8">
        <w:t>.  Esta es una técnica</w:t>
      </w:r>
      <w:r w:rsidR="00B37D97" w:rsidRPr="00A548C8">
        <w:t xml:space="preserve"> útil y válida para nuestro TFM que se desarrolla </w:t>
      </w:r>
      <w:hyperlink w:anchor="_Analítica_de_productos" w:history="1">
        <w:r w:rsidR="00B37D97" w:rsidRPr="00A548C8">
          <w:rPr>
            <w:rStyle w:val="Hipervnculo"/>
          </w:rPr>
          <w:t>más adelante</w:t>
        </w:r>
      </w:hyperlink>
      <w:r w:rsidR="00B37D97" w:rsidRPr="00A548C8">
        <w:t>.</w:t>
      </w:r>
    </w:p>
    <w:p w:rsidR="00762CA1" w:rsidRPr="00A548C8" w:rsidRDefault="00762CA1" w:rsidP="00DB2B90">
      <w:pPr>
        <w:pStyle w:val="Ttulo6"/>
      </w:pPr>
      <w:r w:rsidRPr="00A548C8">
        <w:t>Pruebas A/B / Pruebas multivariantes</w:t>
      </w:r>
    </w:p>
    <w:p w:rsidR="00762CA1" w:rsidRPr="00A548C8" w:rsidRDefault="00600D46" w:rsidP="00D70AB6">
      <w:pPr>
        <w:pStyle w:val="Texto"/>
      </w:pPr>
      <w:r w:rsidRPr="00A548C8">
        <w:t xml:space="preserve">Muchas veces, la detección de la mejor alternativa para solucionar un problema funcional, no llega a la primera. Una manera de alcanzar el objetivo de forma más eficiente y segura, es la realización de pruebas A/B [A/B testing* multivariate testing*]. La técnica es simple, se pone a </w:t>
      </w:r>
      <w:r w:rsidR="00076165" w:rsidRPr="00A548C8">
        <w:t>disposición</w:t>
      </w:r>
      <w:r w:rsidRPr="00A548C8">
        <w:t xml:space="preserve"> de un grupo de usuarios diferenciado dos versiones de nuestra app con ligeras variantes para un mismo objetivo. Luego se analizan los resultados. La alternativa con mejor conversión (altas, compras, etc), será la elegida para consolidarse en producción.</w:t>
      </w:r>
    </w:p>
    <w:p w:rsidR="00600D46" w:rsidRPr="00A548C8" w:rsidRDefault="00600D46" w:rsidP="00D70AB6">
      <w:pPr>
        <w:pStyle w:val="Texto"/>
      </w:pPr>
    </w:p>
    <w:p w:rsidR="00762CA1" w:rsidRPr="00A548C8" w:rsidRDefault="00600D46" w:rsidP="00D70AB6">
      <w:pPr>
        <w:pStyle w:val="Texto"/>
      </w:pPr>
      <w:r w:rsidRPr="00A548C8">
        <w:t>Esta técnica puede ser utilizada también en las fases de diseño, pero suele ser muy común cuando el producto está en producción y tenemos a disposición a un alto número de usuarios (más representativo). Dado que no disponemos del tiempo suficiente para ejecutarla de forma correcta, se ha optado por desestimarla en el contexto de este TFM.</w:t>
      </w:r>
    </w:p>
    <w:p w:rsidR="00762CA1" w:rsidRPr="00A548C8" w:rsidRDefault="00762CA1" w:rsidP="00DB2B90">
      <w:pPr>
        <w:pStyle w:val="Ttulo6"/>
      </w:pPr>
      <w:r w:rsidRPr="00A548C8">
        <w:t>Pruebas cuantitativas d</w:t>
      </w:r>
      <w:r w:rsidR="00C943E7" w:rsidRPr="00A548C8">
        <w:t>e usabilidad (quantitative usability studies</w:t>
      </w:r>
      <w:r w:rsidRPr="00A548C8">
        <w:t>*)</w:t>
      </w:r>
    </w:p>
    <w:p w:rsidR="002731DE" w:rsidRPr="00A548C8" w:rsidRDefault="008825FC" w:rsidP="00D70AB6">
      <w:pPr>
        <w:pStyle w:val="Texto"/>
      </w:pPr>
      <w:r w:rsidRPr="00A548C8">
        <w:t>Este método nos</w:t>
      </w:r>
      <w:r w:rsidR="00600D46" w:rsidRPr="00A548C8">
        <w:t xml:space="preserve"> permite realizar un seguimiento del progreso de la usabilidad de la app durante el tiempo que los usuarios lo están probando (por ejemplo durante las </w:t>
      </w:r>
      <w:hyperlink w:anchor="_Proceso_de_evaluación" w:history="1">
        <w:r w:rsidR="00600D46" w:rsidRPr="00A548C8">
          <w:rPr>
            <w:rStyle w:val="Hipervnculo"/>
          </w:rPr>
          <w:t>pruebas UAT</w:t>
        </w:r>
      </w:hyperlink>
      <w:r w:rsidR="00600D46" w:rsidRPr="00A548C8">
        <w:t xml:space="preserve">).  Como ya hemos comentado antes, alguna de los pluggings disponibles con Adobe XD permiten hacer en parte este trabajo de captación de datos de forma automatizada (sobre todo para analizar las rutas seguidas). </w:t>
      </w:r>
      <w:r w:rsidR="002731DE" w:rsidRPr="00A548C8">
        <w:t xml:space="preserve">Pero también es muy </w:t>
      </w:r>
      <w:r w:rsidR="002731DE" w:rsidRPr="00A548C8">
        <w:lastRenderedPageBreak/>
        <w:t xml:space="preserve">común que los datos sean registrados por un observador, aunque esto está más adaptado a las </w:t>
      </w:r>
      <w:hyperlink w:anchor="_Valoración_de_metodologías" w:history="1">
        <w:r w:rsidR="002731DE" w:rsidRPr="00A548C8">
          <w:rPr>
            <w:rStyle w:val="Hipervnculo"/>
          </w:rPr>
          <w:t>técnicas cualitativas</w:t>
        </w:r>
      </w:hyperlink>
      <w:r w:rsidR="002731DE" w:rsidRPr="00A548C8">
        <w:t>.</w:t>
      </w:r>
    </w:p>
    <w:p w:rsidR="002731DE" w:rsidRPr="00A548C8" w:rsidRDefault="002731DE" w:rsidP="00D70AB6">
      <w:pPr>
        <w:pStyle w:val="Texto"/>
      </w:pPr>
    </w:p>
    <w:p w:rsidR="00C943E7" w:rsidRPr="00A548C8" w:rsidRDefault="002731DE" w:rsidP="00D70AB6">
      <w:pPr>
        <w:pStyle w:val="Texto"/>
      </w:pPr>
      <w:r w:rsidRPr="00A548C8">
        <w:t>D</w:t>
      </w:r>
      <w:r w:rsidR="00C943E7" w:rsidRPr="00A548C8">
        <w:t>e</w:t>
      </w:r>
      <w:r w:rsidRPr="00A548C8">
        <w:t xml:space="preserve"> </w:t>
      </w:r>
      <w:r w:rsidR="00C943E7" w:rsidRPr="00A548C8">
        <w:t>nuevo, para que estas pruebas tengan una representatividad útil para la toma de decisiones, debe realizarse con muestras de varias decenas de usuarios</w:t>
      </w:r>
      <w:r w:rsidR="00C943E7" w:rsidRPr="00A548C8">
        <w:rPr>
          <w:rStyle w:val="Refdenotaalpie"/>
        </w:rPr>
        <w:footnoteReference w:id="217"/>
      </w:r>
      <w:r w:rsidR="00C943E7" w:rsidRPr="00A548C8">
        <w:t>. Por esta razón, lo descartamos para nuestr</w:t>
      </w:r>
      <w:r w:rsidR="00B37D97" w:rsidRPr="00A548C8">
        <w:t>o TFM.</w:t>
      </w:r>
    </w:p>
    <w:p w:rsidR="00762CA1" w:rsidRPr="00A548C8" w:rsidRDefault="00762CA1" w:rsidP="00DB2B90">
      <w:pPr>
        <w:pStyle w:val="Ttulo6"/>
      </w:pPr>
      <w:r w:rsidRPr="00A548C8">
        <w:t>Card sorting*</w:t>
      </w:r>
    </w:p>
    <w:p w:rsidR="00066EA3" w:rsidRPr="00A548C8" w:rsidRDefault="004F0B37" w:rsidP="00D70AB6">
      <w:pPr>
        <w:pStyle w:val="Texto"/>
      </w:pPr>
      <w:r w:rsidRPr="00A548C8">
        <w:t xml:space="preserve">El card sorting </w:t>
      </w:r>
      <w:r w:rsidR="00F141A6" w:rsidRPr="00A548C8">
        <w:t xml:space="preserve">o clasificación de tarjetas, es una técnica de diseño de experiencia de usuario en la que, </w:t>
      </w:r>
      <w:r w:rsidR="00A548C8" w:rsidRPr="00A548C8">
        <w:t>a través</w:t>
      </w:r>
      <w:r w:rsidR="00F141A6" w:rsidRPr="00A548C8">
        <w:t xml:space="preserve"> de la obtención de un dendograma*, conseguimos datos clave para la toma de decisiones relacionadas con la arquitectura de la información, el </w:t>
      </w:r>
      <w:r w:rsidR="00A548C8" w:rsidRPr="00A548C8">
        <w:t>flujo</w:t>
      </w:r>
      <w:r w:rsidR="00F141A6" w:rsidRPr="00A548C8">
        <w:t xml:space="preserve"> de tareas, la estru</w:t>
      </w:r>
      <w:r w:rsidR="00A548C8">
        <w:t>ctu</w:t>
      </w:r>
      <w:r w:rsidR="00F141A6" w:rsidRPr="00A548C8">
        <w:t xml:space="preserve">ración de los </w:t>
      </w:r>
      <w:r w:rsidR="00A548C8" w:rsidRPr="00A548C8">
        <w:t>menús</w:t>
      </w:r>
      <w:r w:rsidR="00F141A6" w:rsidRPr="00A548C8">
        <w:t xml:space="preserve"> y las rutas de navegación de nuestra app</w:t>
      </w:r>
      <w:r w:rsidR="00F141A6" w:rsidRPr="00A548C8">
        <w:rPr>
          <w:rStyle w:val="Refdenotaalpie"/>
        </w:rPr>
        <w:footnoteReference w:id="218"/>
      </w:r>
      <w:r w:rsidR="00F141A6" w:rsidRPr="00A548C8">
        <w:t xml:space="preserve">. </w:t>
      </w:r>
      <w:r w:rsidR="005B79C0" w:rsidRPr="00A548C8">
        <w:t xml:space="preserve">Esto es especialmente </w:t>
      </w:r>
      <w:r w:rsidR="00A548C8" w:rsidRPr="00A548C8">
        <w:t>relevante</w:t>
      </w:r>
      <w:r w:rsidR="005B79C0" w:rsidRPr="00A548C8">
        <w:t xml:space="preserve"> </w:t>
      </w:r>
      <w:r w:rsidR="00066EA3" w:rsidRPr="00A548C8">
        <w:t>en un contexto de desarrollo real, ya que sirve para evitar uno de los principales problemas a la hora de estructurar la información en la app, reflejando el workflow de los usuarios en lugar de basarlo en la forma como visualizan la información</w:t>
      </w:r>
      <w:r w:rsidR="00066EA3" w:rsidRPr="00A548C8">
        <w:rPr>
          <w:rStyle w:val="Refdenotaalpie"/>
        </w:rPr>
        <w:footnoteReference w:id="219"/>
      </w:r>
      <w:r w:rsidR="00066EA3" w:rsidRPr="00A548C8">
        <w:t>.</w:t>
      </w:r>
    </w:p>
    <w:p w:rsidR="00F141A6" w:rsidRPr="00A548C8" w:rsidRDefault="00F141A6" w:rsidP="00D70AB6">
      <w:pPr>
        <w:pStyle w:val="Texto"/>
      </w:pPr>
    </w:p>
    <w:p w:rsidR="00066EA3" w:rsidRPr="00A548C8" w:rsidRDefault="00F141A6" w:rsidP="00D70AB6">
      <w:pPr>
        <w:pStyle w:val="Texto"/>
      </w:pPr>
      <w:r w:rsidRPr="00A548C8">
        <w:t xml:space="preserve">Esta técnica requiere del tiempo suficiente para ejecutarse de forma correcta, y de una muestra de usuarios que debe ser el doble de la utilizada en los test cuantitativos de usabilidad. Por ello, consideramos que queda fuera del alcance de este TFM. </w:t>
      </w:r>
    </w:p>
    <w:p w:rsidR="00762CA1" w:rsidRPr="00A548C8" w:rsidRDefault="00762CA1" w:rsidP="00DB2B90">
      <w:pPr>
        <w:pStyle w:val="Ttulo6"/>
      </w:pPr>
      <w:bookmarkStart w:id="212" w:name="_Tree_testing*"/>
      <w:bookmarkEnd w:id="212"/>
      <w:r w:rsidRPr="00A548C8">
        <w:t>Tree testing*</w:t>
      </w:r>
    </w:p>
    <w:p w:rsidR="00762CA1" w:rsidRPr="00A548C8" w:rsidRDefault="00C36187" w:rsidP="00D70AB6">
      <w:pPr>
        <w:pStyle w:val="Texto"/>
      </w:pPr>
      <w:r w:rsidRPr="00A548C8">
        <w:t>El tree test es un complemento a la técnica anterior de card sorting. Con esta técnica, se evalúa una jerarquía de categorías (por ej</w:t>
      </w:r>
      <w:r w:rsidR="002F37FD" w:rsidRPr="00A548C8">
        <w:t>e</w:t>
      </w:r>
      <w:r w:rsidRPr="00A548C8">
        <w:t>mplo: el menú de nuestra app), haciend</w:t>
      </w:r>
      <w:r w:rsidR="002F37FD" w:rsidRPr="00A548C8">
        <w:t>o que los usuarios encuentren l</w:t>
      </w:r>
      <w:r w:rsidRPr="00A548C8">
        <w:t>os lugares a los que deben acceder para completar diferentes acciones, y todo ello con un simple árbol de navegación</w:t>
      </w:r>
      <w:r w:rsidRPr="00A548C8">
        <w:rPr>
          <w:rStyle w:val="Refdenotaalpie"/>
        </w:rPr>
        <w:footnoteReference w:id="220"/>
      </w:r>
      <w:r w:rsidRPr="00A548C8">
        <w:t xml:space="preserve">, que se expande o contrae las categorías y subcategorías en función de los </w:t>
      </w:r>
      <w:r w:rsidR="00A548C8" w:rsidRPr="00A548C8">
        <w:t>clics</w:t>
      </w:r>
      <w:r w:rsidRPr="00A548C8">
        <w:t xml:space="preserve"> del usuario. Una vez un grupo de usuarios ha completado las diferentes tareas se estudian los resultados para detectar posibles fricciones, y aplicar los mejores resultados al diseño de la interfaz de usuario.</w:t>
      </w:r>
    </w:p>
    <w:p w:rsidR="00562906" w:rsidRPr="00A548C8" w:rsidRDefault="00562906" w:rsidP="00D70AB6">
      <w:pPr>
        <w:pStyle w:val="Texto"/>
      </w:pPr>
    </w:p>
    <w:p w:rsidR="00562906" w:rsidRPr="00A548C8" w:rsidRDefault="00562906" w:rsidP="00D70AB6">
      <w:pPr>
        <w:pStyle w:val="Texto"/>
      </w:pPr>
      <w:r w:rsidRPr="00A548C8">
        <w:t xml:space="preserve">Esta técnica suele realizarse de forma remota controlando las acciones de los usuarios de forma automatizada. Aunque se recomienda la realización de algunas sesiones piloto con anterioridad en la que haya un moderador que pueda captar también información cualitativa como comentarios  o </w:t>
      </w:r>
      <w:r w:rsidR="00A548C8" w:rsidRPr="00A548C8">
        <w:t>comportamiento</w:t>
      </w:r>
      <w:r w:rsidRPr="00A548C8">
        <w:t xml:space="preserve"> mientras se ejecutan las tareas</w:t>
      </w:r>
      <w:r w:rsidRPr="00A548C8">
        <w:rPr>
          <w:rStyle w:val="Refdenotaalpie"/>
        </w:rPr>
        <w:footnoteReference w:id="221"/>
      </w:r>
      <w:r w:rsidRPr="00A548C8">
        <w:t>.</w:t>
      </w:r>
    </w:p>
    <w:p w:rsidR="00562906" w:rsidRPr="00A548C8" w:rsidRDefault="00562906" w:rsidP="00D70AB6">
      <w:pPr>
        <w:pStyle w:val="Texto"/>
      </w:pPr>
    </w:p>
    <w:p w:rsidR="00562906" w:rsidRPr="00A548C8" w:rsidRDefault="00562906" w:rsidP="00D70AB6">
      <w:pPr>
        <w:pStyle w:val="Texto"/>
      </w:pPr>
      <w:r w:rsidRPr="00A548C8">
        <w:t>Como sucede con las pruebas cuantitativas de usabilidad y el card sorting, la muestra mínima debe tener varias decenas de usuarios (más de 50 en este caso</w:t>
      </w:r>
      <w:r w:rsidRPr="00A548C8">
        <w:rPr>
          <w:rStyle w:val="Refdenotaalpie"/>
        </w:rPr>
        <w:footnoteReference w:id="222"/>
      </w:r>
      <w:r w:rsidRPr="00A548C8">
        <w:t xml:space="preserve">). Este factor, junto a la falta de tiempo material para una correcta ejecución, nos hace </w:t>
      </w:r>
      <w:r w:rsidRPr="00A548C8">
        <w:lastRenderedPageBreak/>
        <w:t>descartar esta técnica para nuestro TFM.</w:t>
      </w:r>
    </w:p>
    <w:p w:rsidR="00C2173D" w:rsidRPr="00A548C8" w:rsidRDefault="00C2173D" w:rsidP="00C2173D">
      <w:pPr>
        <w:pStyle w:val="Ttulo6"/>
      </w:pPr>
      <w:r w:rsidRPr="00A548C8">
        <w:t>Clustering qualitative analysis</w:t>
      </w:r>
      <w:r w:rsidRPr="00A548C8">
        <w:rPr>
          <w:u w:val="none"/>
        </w:rPr>
        <w:t>*</w:t>
      </w:r>
    </w:p>
    <w:p w:rsidR="00C2173D" w:rsidRPr="00A548C8" w:rsidRDefault="00752A95" w:rsidP="00D70AB6">
      <w:pPr>
        <w:pStyle w:val="Texto"/>
      </w:pPr>
      <w:r w:rsidRPr="00A548C8">
        <w:t>El análisis de grupos es la tarea de agrupar un conjunto de objetos de tal manera que los objetos en el mismo grupo (llamado conglomerado) son más similares (en algún sentido) entre sí que con los de otros grupos (conglomerados). Es una tarea principal del análisis de datos exploratorios y una técnica común para el análisis de datos estadísticos</w:t>
      </w:r>
      <w:r w:rsidRPr="00A548C8">
        <w:rPr>
          <w:rStyle w:val="Refdenotaalpie"/>
        </w:rPr>
        <w:footnoteReference w:id="223"/>
      </w:r>
      <w:r w:rsidRPr="00A548C8">
        <w:t xml:space="preserve">. </w:t>
      </w:r>
      <w:r w:rsidR="00C2173D" w:rsidRPr="00A548C8">
        <w:t>Esta técnica es muy útil para identificar patrones donde se estudian numerosos casos</w:t>
      </w:r>
      <w:r w:rsidR="00C2173D" w:rsidRPr="00A548C8">
        <w:rPr>
          <w:rStyle w:val="Refdenotaalpie"/>
        </w:rPr>
        <w:footnoteReference w:id="224"/>
      </w:r>
      <w:r w:rsidRPr="00A548C8">
        <w:t>: tendencias, repeticiones, ciclos, sistemas de feedback, clusters, brechas, caminos, crecimiento exponencial, disminución de rendimientos, long tails, etc</w:t>
      </w:r>
      <w:r w:rsidRPr="00A548C8">
        <w:rPr>
          <w:rStyle w:val="Refdenotaalpie"/>
        </w:rPr>
        <w:footnoteReference w:id="225"/>
      </w:r>
      <w:r w:rsidRPr="00A548C8">
        <w:t>.</w:t>
      </w:r>
      <w:r w:rsidR="003631D3" w:rsidRPr="00A548C8">
        <w:t xml:space="preserve"> Esta técnica requiere de una gran cantidad de datos para ser analizados, normalmente disponibles cuando la app ya está en producción, por lo que la descartamos para nuestro TFM.</w:t>
      </w:r>
    </w:p>
    <w:p w:rsidR="00347CEC" w:rsidRPr="00A548C8" w:rsidRDefault="00347CEC" w:rsidP="0039678F">
      <w:pPr>
        <w:pStyle w:val="Timeframe"/>
      </w:pPr>
      <w:bookmarkStart w:id="213" w:name="_Toc96009509"/>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76577" w:rsidRPr="00A548C8" w:rsidRDefault="00B965F1" w:rsidP="0037049F">
      <w:pPr>
        <w:pStyle w:val="Ttulo4"/>
      </w:pPr>
      <w:bookmarkStart w:id="214" w:name="_Toc104898868"/>
      <w:r w:rsidRPr="00A548C8">
        <w:t>C</w:t>
      </w:r>
      <w:r w:rsidR="00576577" w:rsidRPr="00A548C8">
        <w:t>ualitativas</w:t>
      </w:r>
      <w:bookmarkEnd w:id="213"/>
      <w:bookmarkEnd w:id="214"/>
    </w:p>
    <w:p w:rsidR="00576577" w:rsidRPr="00A548C8" w:rsidRDefault="00722726" w:rsidP="00D70AB6">
      <w:pPr>
        <w:pStyle w:val="Texto"/>
      </w:pPr>
      <w:r w:rsidRPr="00A548C8">
        <w:t xml:space="preserve">Como ya hemos comentado anteriormente, el uso de técnicas </w:t>
      </w:r>
      <w:r w:rsidR="00A548C8" w:rsidRPr="00A548C8">
        <w:t>cualitativas</w:t>
      </w:r>
      <w:r w:rsidRPr="00A548C8">
        <w:t xml:space="preserve"> [qualitative research*] es especialmente complicado dado que no tenemos acceso a un grupo lo </w:t>
      </w:r>
      <w:r w:rsidR="00A548C8" w:rsidRPr="00A548C8">
        <w:t>suficientemente</w:t>
      </w:r>
      <w:r w:rsidRPr="00A548C8">
        <w:t xml:space="preserve"> representativo de usuarios como p</w:t>
      </w:r>
      <w:r w:rsidR="00B37D97" w:rsidRPr="00A548C8">
        <w:t xml:space="preserve">ara sacar conclusiones válidas. Nuestro estudio cualitativo se basará únicamente en las percepciones de los usuarios de apps de la competencia que ya fueron reflejados durante el </w:t>
      </w:r>
      <w:hyperlink w:anchor="_Cuál_es_la" w:history="1">
        <w:r w:rsidR="00B37D97" w:rsidRPr="00A548C8">
          <w:rPr>
            <w:rStyle w:val="Hipervnculo"/>
          </w:rPr>
          <w:t>estudio de mercado</w:t>
        </w:r>
      </w:hyperlink>
      <w:r w:rsidR="00B37D97" w:rsidRPr="00A548C8">
        <w:t>.</w:t>
      </w:r>
    </w:p>
    <w:p w:rsidR="00455114" w:rsidRPr="00A548C8" w:rsidRDefault="00DB137D" w:rsidP="00425C62">
      <w:pPr>
        <w:pStyle w:val="Ttulo5"/>
        <w:rPr>
          <w:lang w:val="es-ES"/>
        </w:rPr>
      </w:pPr>
      <w:bookmarkStart w:id="215" w:name="_Valoración_de_metodologías"/>
      <w:bookmarkStart w:id="216" w:name="_Toc104898869"/>
      <w:bookmarkEnd w:id="215"/>
      <w:r w:rsidRPr="00A548C8">
        <w:rPr>
          <w:lang w:val="es-ES"/>
        </w:rPr>
        <w:t xml:space="preserve">Valoración de </w:t>
      </w:r>
      <w:r w:rsidR="00DA3C1D" w:rsidRPr="00A548C8">
        <w:rPr>
          <w:lang w:val="es-ES"/>
        </w:rPr>
        <w:t>metodologías</w:t>
      </w:r>
      <w:r w:rsidR="002731DE" w:rsidRPr="00A548C8">
        <w:rPr>
          <w:lang w:val="es-ES"/>
        </w:rPr>
        <w:t xml:space="preserve"> cualitativas</w:t>
      </w:r>
      <w:bookmarkEnd w:id="216"/>
    </w:p>
    <w:p w:rsidR="00B965F1" w:rsidRPr="00A548C8" w:rsidRDefault="00722726" w:rsidP="00DB2B90">
      <w:pPr>
        <w:pStyle w:val="Ttulo6"/>
      </w:pPr>
      <w:r w:rsidRPr="00A548C8">
        <w:t>Observación de usuarios</w:t>
      </w:r>
    </w:p>
    <w:p w:rsidR="00F963C6" w:rsidRPr="00A548C8" w:rsidRDefault="002F37FD" w:rsidP="00D70AB6">
      <w:pPr>
        <w:pStyle w:val="Texto"/>
      </w:pPr>
      <w:r w:rsidRPr="00A548C8">
        <w:t xml:space="preserve">La observación de usuarios </w:t>
      </w:r>
      <w:r w:rsidR="00722726" w:rsidRPr="00A548C8">
        <w:t xml:space="preserve">nos permite en estadios iniciales del proyecto detectar una necesidad </w:t>
      </w:r>
      <w:r w:rsidR="00582B17" w:rsidRPr="00A548C8">
        <w:t>en sus contextos reales de uso</w:t>
      </w:r>
      <w:r w:rsidR="0076114A" w:rsidRPr="00A548C8">
        <w:t>. Esto permite j</w:t>
      </w:r>
      <w:r w:rsidRPr="00A548C8">
        <w:t>ustificar</w:t>
      </w:r>
      <w:r w:rsidR="00722726" w:rsidRPr="00A548C8">
        <w:t xml:space="preserve"> la creación de nuestra app</w:t>
      </w:r>
      <w:r w:rsidR="0076114A" w:rsidRPr="00A548C8">
        <w:t xml:space="preserve"> desde un punto de vista de utilidad</w:t>
      </w:r>
      <w:r w:rsidR="00722726" w:rsidRPr="00A548C8">
        <w:t xml:space="preserve">. En nuestro caso dicha necesidad ya ha sido </w:t>
      </w:r>
      <w:r w:rsidR="00A548C8" w:rsidRPr="00A548C8">
        <w:t>ampliamente</w:t>
      </w:r>
      <w:r w:rsidR="00722726" w:rsidRPr="00A548C8">
        <w:t xml:space="preserve"> justificada durante la fase de </w:t>
      </w:r>
      <w:hyperlink w:anchor="_Cuál_es_la" w:history="1">
        <w:r w:rsidR="00722726" w:rsidRPr="00A548C8">
          <w:rPr>
            <w:rStyle w:val="Hipervnculo"/>
          </w:rPr>
          <w:t>análisis de mercado</w:t>
        </w:r>
      </w:hyperlink>
      <w:r w:rsidR="00722726" w:rsidRPr="00A548C8">
        <w:t xml:space="preserve">, y cuando hemos descrito </w:t>
      </w:r>
      <w:hyperlink w:anchor="_Aportación_de_mejora" w:history="1">
        <w:r w:rsidR="00722726" w:rsidRPr="00A548C8">
          <w:rPr>
            <w:rStyle w:val="Hipervnculo"/>
          </w:rPr>
          <w:t>nuestra aportación</w:t>
        </w:r>
      </w:hyperlink>
      <w:r w:rsidR="00F963C6" w:rsidRPr="00A548C8">
        <w:t>. Esto, unido al hecho de no tener al alcance a usuarios reales, nos hace descartarla.</w:t>
      </w:r>
    </w:p>
    <w:p w:rsidR="00B965F1" w:rsidRPr="00A548C8" w:rsidRDefault="00455114" w:rsidP="00DB2B90">
      <w:pPr>
        <w:pStyle w:val="Ttulo6"/>
      </w:pPr>
      <w:r w:rsidRPr="00A548C8">
        <w:t>Tests de usabilidad</w:t>
      </w:r>
    </w:p>
    <w:p w:rsidR="00B37D97" w:rsidRPr="00A548C8" w:rsidRDefault="00B37D97" w:rsidP="00D70AB6">
      <w:pPr>
        <w:pStyle w:val="Texto"/>
      </w:pPr>
      <w:r w:rsidRPr="00A548C8">
        <w:t xml:space="preserve">La prueba de usabilidad es un método para probar </w:t>
      </w:r>
      <w:r w:rsidR="00EA0686" w:rsidRPr="00A548C8">
        <w:t xml:space="preserve">la funcionalidad de un producto digital </w:t>
      </w:r>
      <w:r w:rsidRPr="00A548C8">
        <w:t>mediante la observación de usuarios reales mientras</w:t>
      </w:r>
      <w:r w:rsidR="00EA0686" w:rsidRPr="00A548C8">
        <w:t xml:space="preserve"> intentan completar tareas</w:t>
      </w:r>
      <w:r w:rsidR="00EA0686" w:rsidRPr="00A548C8">
        <w:rPr>
          <w:rStyle w:val="Refdenotaalpie"/>
        </w:rPr>
        <w:footnoteReference w:id="226"/>
      </w:r>
      <w:r w:rsidRPr="00A548C8">
        <w:t xml:space="preserve">. </w:t>
      </w:r>
    </w:p>
    <w:p w:rsidR="00B37D97" w:rsidRPr="00A548C8" w:rsidRDefault="00B37D97" w:rsidP="00D70AB6">
      <w:pPr>
        <w:pStyle w:val="Texto"/>
      </w:pPr>
    </w:p>
    <w:p w:rsidR="00F963C6" w:rsidRPr="00A548C8" w:rsidRDefault="00455114" w:rsidP="00D70AB6">
      <w:pPr>
        <w:pStyle w:val="Texto"/>
      </w:pPr>
      <w:r w:rsidRPr="00A548C8">
        <w:t xml:space="preserve">Esta técnica la utilizaremos más adelante cuando pongamos nuestros </w:t>
      </w:r>
      <w:hyperlink w:anchor="_Maquetas_(Mockups)" w:history="1">
        <w:r w:rsidRPr="00A548C8">
          <w:rPr>
            <w:rStyle w:val="Hipervnculo"/>
          </w:rPr>
          <w:t>mockups</w:t>
        </w:r>
      </w:hyperlink>
      <w:r w:rsidRPr="00A548C8">
        <w:t xml:space="preserve"> y </w:t>
      </w:r>
      <w:hyperlink w:anchor="_Prototipo_interactivo" w:history="1">
        <w:r w:rsidRPr="00A548C8">
          <w:rPr>
            <w:rStyle w:val="Hipervnculo"/>
          </w:rPr>
          <w:t>prototipo</w:t>
        </w:r>
      </w:hyperlink>
      <w:r w:rsidRPr="00A548C8">
        <w:t xml:space="preserve"> a prueba. En ese momento </w:t>
      </w:r>
      <w:r w:rsidR="00DF1F0D" w:rsidRPr="00A548C8">
        <w:t xml:space="preserve">implementaremos las </w:t>
      </w:r>
      <w:hyperlink w:anchor="_User_Acceptance_Tests" w:history="1">
        <w:r w:rsidR="00DF1F0D" w:rsidRPr="00A548C8">
          <w:rPr>
            <w:rStyle w:val="Hipervnculo"/>
          </w:rPr>
          <w:t>pruebas UAT</w:t>
        </w:r>
      </w:hyperlink>
      <w:r w:rsidR="00DF1F0D" w:rsidRPr="00A548C8">
        <w:t xml:space="preserve"> en las que </w:t>
      </w:r>
      <w:r w:rsidRPr="00A548C8">
        <w:t xml:space="preserve">pediremos a varios usuarios que </w:t>
      </w:r>
      <w:r w:rsidR="00DF1F0D" w:rsidRPr="00A548C8">
        <w:t>intenten</w:t>
      </w:r>
      <w:r w:rsidRPr="00A548C8">
        <w:t xml:space="preserve"> completar </w:t>
      </w:r>
      <w:hyperlink w:anchor="_Definición_de_escenarios" w:history="1">
        <w:r w:rsidRPr="00A548C8">
          <w:rPr>
            <w:rStyle w:val="Hipervnculo"/>
          </w:rPr>
          <w:t>tareas específicas</w:t>
        </w:r>
      </w:hyperlink>
      <w:r w:rsidRPr="00A548C8">
        <w:t>.</w:t>
      </w:r>
      <w:r w:rsidR="00EA0686" w:rsidRPr="00A548C8">
        <w:t xml:space="preserve"> En el marco de </w:t>
      </w:r>
      <w:r w:rsidR="00EA0686" w:rsidRPr="00A548C8">
        <w:lastRenderedPageBreak/>
        <w:t>dicho estudio, tomaremos también datos relacionados la facilidad de uso, facilidad de compleción de escenarios de uso concretos, presencia de bugs, fricciones encontradas, etc. Es por lo tanto</w:t>
      </w:r>
      <w:r w:rsidR="002F37FD" w:rsidRPr="00A548C8">
        <w:t>,</w:t>
      </w:r>
      <w:r w:rsidR="00EA0686" w:rsidRPr="00A548C8">
        <w:t xml:space="preserve"> una técnica que no es válida en las primeras fases del diseño</w:t>
      </w:r>
      <w:r w:rsidR="00C2173D" w:rsidRPr="00A548C8">
        <w:t>,</w:t>
      </w:r>
      <w:r w:rsidR="00EA0686" w:rsidRPr="00A548C8">
        <w:t xml:space="preserve"> a no ser que se use una app de la competencia, o un producto propio ya existente sobre el que r</w:t>
      </w:r>
      <w:r w:rsidR="002F37FD" w:rsidRPr="00A548C8">
        <w:t xml:space="preserve">ealicemos mejoras incrementales o iterativas. Aquí ponemos encontrar nuestras </w:t>
      </w:r>
      <w:hyperlink w:anchor="_Cuestionario_final" w:history="1">
        <w:r w:rsidR="002F37FD" w:rsidRPr="00A548C8">
          <w:rPr>
            <w:rStyle w:val="Hipervnculo"/>
          </w:rPr>
          <w:t>conclusiones</w:t>
        </w:r>
      </w:hyperlink>
      <w:r w:rsidR="002F37FD" w:rsidRPr="00A548C8">
        <w:t xml:space="preserve"> relacionadas con los tests de usabilidad, que no debemos confundir con los UAT</w:t>
      </w:r>
      <w:r w:rsidR="002F37FD" w:rsidRPr="00A548C8">
        <w:rPr>
          <w:rStyle w:val="Refdenotaalpie"/>
        </w:rPr>
        <w:footnoteReference w:id="227"/>
      </w:r>
      <w:r w:rsidR="002F37FD" w:rsidRPr="00A548C8">
        <w:t>, aunque los ejecutemos al mismo tiempo.</w:t>
      </w:r>
    </w:p>
    <w:p w:rsidR="00B965F1" w:rsidRPr="00A548C8" w:rsidRDefault="00455114" w:rsidP="00DB2B90">
      <w:pPr>
        <w:pStyle w:val="Ttulo6"/>
      </w:pPr>
      <w:r w:rsidRPr="00A548C8">
        <w:t>Entrevistas en profundidad</w:t>
      </w:r>
    </w:p>
    <w:p w:rsidR="00EA0686" w:rsidRPr="00A548C8" w:rsidRDefault="00EA0686" w:rsidP="00D70AB6">
      <w:pPr>
        <w:pStyle w:val="Texto"/>
      </w:pPr>
      <w:r w:rsidRPr="00A548C8">
        <w:t xml:space="preserve">Las entrevistas en profundidad son un método cualitativo de recogida de datos que permite obtener una gran cantidad de información sobre el comportamiento, la actitud y la percepción </w:t>
      </w:r>
      <w:r w:rsidR="008825FC" w:rsidRPr="00A548C8">
        <w:t>de los entrevistados. La ventaj</w:t>
      </w:r>
      <w:r w:rsidRPr="00A548C8">
        <w:t>a principal, es que tiene una gran flexibilidad para explorar puntos adicionales y cambiar la dirección cuando sea necesario.</w:t>
      </w:r>
      <w:r w:rsidR="004F0D0F" w:rsidRPr="00A548C8">
        <w:t xml:space="preserve"> También plantea ventajas para la obtención de datos cualitativos, ya que es un proceso de persona a persona, en el que se pueden captar muy bien las actitudes y percepciones</w:t>
      </w:r>
      <w:r w:rsidR="004F0D0F" w:rsidRPr="00A548C8">
        <w:rPr>
          <w:rStyle w:val="Refdenotaalpie"/>
        </w:rPr>
        <w:footnoteReference w:id="228"/>
      </w:r>
      <w:r w:rsidR="004F0D0F" w:rsidRPr="00A548C8">
        <w:t>.</w:t>
      </w:r>
      <w:r w:rsidRPr="00A548C8">
        <w:t xml:space="preserve"> </w:t>
      </w:r>
    </w:p>
    <w:p w:rsidR="004F0D0F" w:rsidRPr="00A548C8" w:rsidRDefault="004F0D0F" w:rsidP="00D70AB6">
      <w:pPr>
        <w:pStyle w:val="Texto"/>
      </w:pPr>
    </w:p>
    <w:p w:rsidR="00F963C6" w:rsidRPr="00A548C8" w:rsidRDefault="00455114" w:rsidP="00D70AB6">
      <w:pPr>
        <w:pStyle w:val="Texto"/>
      </w:pPr>
      <w:r w:rsidRPr="00A548C8">
        <w:t xml:space="preserve">De nuevo, aquí nos encontramos con problemas para conseguir usuarios representativos en el margen de tiempo </w:t>
      </w:r>
      <w:r w:rsidR="00F963C6" w:rsidRPr="00A548C8">
        <w:t>y recursos que tenemos</w:t>
      </w:r>
      <w:r w:rsidR="00DA3C1D" w:rsidRPr="00A548C8">
        <w:t>, por lo que esta técnica queda también descartada.</w:t>
      </w:r>
    </w:p>
    <w:p w:rsidR="00B965F1" w:rsidRPr="00A548C8" w:rsidRDefault="0020773F" w:rsidP="00DB2B90">
      <w:pPr>
        <w:pStyle w:val="Ttulo6"/>
      </w:pPr>
      <w:r w:rsidRPr="00A548C8">
        <w:t>Focus groups</w:t>
      </w:r>
    </w:p>
    <w:p w:rsidR="00EC01D7" w:rsidRPr="00A548C8" w:rsidRDefault="008E20C6" w:rsidP="00D70AB6">
      <w:pPr>
        <w:pStyle w:val="Texto"/>
      </w:pPr>
      <w:r w:rsidRPr="00A548C8">
        <w:t xml:space="preserve">El focus group </w:t>
      </w:r>
      <w:r w:rsidR="0020773F" w:rsidRPr="00A548C8">
        <w:t>consiste en reunir, en una sala con moderador, a un grupo de</w:t>
      </w:r>
      <w:r w:rsidR="003E6751" w:rsidRPr="00A548C8">
        <w:t xml:space="preserve"> entre 6 y 9</w:t>
      </w:r>
      <w:r w:rsidR="0020773F" w:rsidRPr="00A548C8">
        <w:t xml:space="preserve"> personas de cualquiera de nuestros targets de audiencia. Estas reuniones permiten </w:t>
      </w:r>
      <w:r w:rsidRPr="00A548C8">
        <w:t>obtener</w:t>
      </w:r>
      <w:r w:rsidR="0020773F" w:rsidRPr="00A548C8">
        <w:t xml:space="preserve"> gran variedad de aportaciones que replican las per</w:t>
      </w:r>
      <w:r w:rsidRPr="00A548C8">
        <w:t>cepciones del mundo real. P</w:t>
      </w:r>
      <w:r w:rsidR="0020773F" w:rsidRPr="00A548C8">
        <w:t xml:space="preserve">ermite comprender múltiples puntos de vista y reacciones de los usuarios para ayudarnos a crear un producto más completo y </w:t>
      </w:r>
      <w:r w:rsidR="00A548C8" w:rsidRPr="00A548C8">
        <w:t>adaptado</w:t>
      </w:r>
      <w:r w:rsidR="0020773F" w:rsidRPr="00A548C8">
        <w:t xml:space="preserve"> a sus necesidades. Los focus groups son especialmente útiles en la fase de elicitación de requerimientos [requirements elicitation*]</w:t>
      </w:r>
      <w:r w:rsidR="0076114A" w:rsidRPr="00A548C8">
        <w:t>.</w:t>
      </w:r>
      <w:r w:rsidR="00DB2B90" w:rsidRPr="00A548C8">
        <w:t xml:space="preserve"> </w:t>
      </w:r>
    </w:p>
    <w:p w:rsidR="00EC01D7" w:rsidRPr="00A548C8" w:rsidRDefault="00EC01D7" w:rsidP="00D70AB6">
      <w:pPr>
        <w:pStyle w:val="Texto"/>
      </w:pPr>
    </w:p>
    <w:p w:rsidR="00733AFA" w:rsidRPr="00A548C8" w:rsidRDefault="00DB2B90" w:rsidP="00D70AB6">
      <w:pPr>
        <w:pStyle w:val="Texto"/>
      </w:pPr>
      <w:r w:rsidRPr="00A548C8">
        <w:t>Esta técnica también queda descartada para este TFM por lo ya indicado repetidas veces con anterioridad.</w:t>
      </w:r>
    </w:p>
    <w:p w:rsidR="0076114A" w:rsidRPr="00A548C8" w:rsidRDefault="0076114A" w:rsidP="00DB2B90">
      <w:pPr>
        <w:pStyle w:val="Ttulo6"/>
      </w:pPr>
      <w:r w:rsidRPr="00A548C8">
        <w:t>Diary studies*</w:t>
      </w:r>
    </w:p>
    <w:p w:rsidR="009742ED" w:rsidRPr="00A548C8" w:rsidRDefault="00BB6509" w:rsidP="00D70AB6">
      <w:pPr>
        <w:pStyle w:val="Texto"/>
      </w:pPr>
      <w:r w:rsidRPr="00A548C8">
        <w:t xml:space="preserve">El diario es una técnica cualitativa contextual, que sirve para recopilar datos sobre el comportamiento de un usuario concreto de nuestra app a lo largo de un </w:t>
      </w:r>
      <w:r w:rsidR="00A548C8" w:rsidRPr="00A548C8">
        <w:t>período</w:t>
      </w:r>
      <w:r w:rsidRPr="00A548C8">
        <w:t xml:space="preserve"> de tiempo prolongado. </w:t>
      </w:r>
      <w:r w:rsidR="009742ED" w:rsidRPr="00A548C8">
        <w:t xml:space="preserve"> Los datos son reflejados por el propio usuario en un diario de actividad que completa cada vez que interactúa con la app (como un log de actividad). Los estudios diarios también se conocen como experience sampling* o ecological momentary assessment (EMA)*</w:t>
      </w:r>
      <w:r w:rsidR="009742ED" w:rsidRPr="00A548C8">
        <w:rPr>
          <w:rStyle w:val="Refdenotaalpie"/>
        </w:rPr>
        <w:footnoteReference w:id="229"/>
      </w:r>
      <w:r w:rsidR="009742ED" w:rsidRPr="00A548C8">
        <w:t>.</w:t>
      </w:r>
    </w:p>
    <w:p w:rsidR="009742ED" w:rsidRPr="00A548C8" w:rsidRDefault="009742ED" w:rsidP="00D70AB6">
      <w:pPr>
        <w:pStyle w:val="Texto"/>
      </w:pPr>
    </w:p>
    <w:p w:rsidR="0076114A" w:rsidRPr="00A548C8" w:rsidRDefault="00BB6509" w:rsidP="00D70AB6">
      <w:pPr>
        <w:pStyle w:val="Texto"/>
      </w:pPr>
      <w:r w:rsidRPr="00A548C8">
        <w:t xml:space="preserve">En concreto nos aporta datos sobre sus hábitos (¿a qué horas del día usa la app?, </w:t>
      </w:r>
      <w:r w:rsidRPr="00A548C8">
        <w:lastRenderedPageBreak/>
        <w:t xml:space="preserve">¿cómo comparten contenidos con otras personas?), escenarios de uso (¿cómo inician el uso¿?, ¿con qué propósitos?, ¿en qué orden?, ¿siguiendo qué pasos?), actitudes y motivaciones (¿qué les motiva para efectuar una </w:t>
      </w:r>
      <w:r w:rsidR="00A548C8" w:rsidRPr="00A548C8">
        <w:t>determinada</w:t>
      </w:r>
      <w:r w:rsidRPr="00A548C8">
        <w:t xml:space="preserve"> tarea?, ¿qué sienten y piensan en ese momento?), cambios en comportamientos y percepciones a lo largo del tiempo (¿cuál es la curva de aprendizaje de nuevas funcionalidades?, ¿cómo cambia la percepción de la marca?), customer journeys (¿cuál es el recorrido típico del cliente?, ¿cuál es su experiencia de usuario entre canales</w:t>
      </w:r>
      <w:r w:rsidR="009742ED" w:rsidRPr="00A548C8">
        <w:t xml:space="preserve">: web, email, redes sociales, chat, etc; </w:t>
      </w:r>
      <w:r w:rsidRPr="00A548C8">
        <w:t>y dispositivos</w:t>
      </w:r>
      <w:r w:rsidR="009742ED" w:rsidRPr="00A548C8">
        <w:t>: app, tableta, reloj, TV, etc., ¿cu</w:t>
      </w:r>
      <w:r w:rsidRPr="00A548C8">
        <w:t>ál es el efecto acumulativo de múltiples puntos de contacto</w:t>
      </w:r>
      <w:r w:rsidR="009742ED" w:rsidRPr="00A548C8">
        <w:t xml:space="preserve"> [touch points*]</w:t>
      </w:r>
      <w:r w:rsidRPr="00A548C8">
        <w:t xml:space="preserve"> de</w:t>
      </w:r>
      <w:r w:rsidR="009742ED" w:rsidRPr="00A548C8">
        <w:t>l</w:t>
      </w:r>
      <w:r w:rsidRPr="00A548C8">
        <w:t xml:space="preserve"> servicio?</w:t>
      </w:r>
      <w:r w:rsidR="009742ED" w:rsidRPr="00A548C8">
        <w:rPr>
          <w:rStyle w:val="Refdenotaalpie"/>
        </w:rPr>
        <w:footnoteReference w:id="230"/>
      </w:r>
      <w:r w:rsidR="009742ED" w:rsidRPr="00A548C8">
        <w:t>.</w:t>
      </w:r>
    </w:p>
    <w:p w:rsidR="009742ED" w:rsidRPr="00A548C8" w:rsidRDefault="009742ED" w:rsidP="00D70AB6">
      <w:pPr>
        <w:pStyle w:val="Texto"/>
      </w:pPr>
    </w:p>
    <w:p w:rsidR="009742ED" w:rsidRPr="00A548C8" w:rsidRDefault="009742ED" w:rsidP="00D70AB6">
      <w:pPr>
        <w:pStyle w:val="Texto"/>
      </w:pPr>
      <w:r w:rsidRPr="00A548C8">
        <w:t>Dada la tipología de la app que estamos diseñando, no parece que sea el mejor método para obtener datos de los usuarios, ya que implicaría que deberíamos estudiar a usuarios reales de otra aplicación (ya que la nuestra todavía no existe). Por esta razón, desestimamos esta técnica para la obtención de datos cualitativos en nuestro TFM.</w:t>
      </w:r>
    </w:p>
    <w:p w:rsidR="00EA0686" w:rsidRPr="00A548C8" w:rsidRDefault="00EA0686" w:rsidP="00EA0686">
      <w:pPr>
        <w:pStyle w:val="Ttulo6"/>
      </w:pPr>
      <w:r w:rsidRPr="00A548C8">
        <w:t>User review sites</w:t>
      </w:r>
    </w:p>
    <w:p w:rsidR="00EC01D7" w:rsidRPr="00A548C8" w:rsidRDefault="007F4584" w:rsidP="00D70AB6">
      <w:pPr>
        <w:pStyle w:val="Texto"/>
      </w:pPr>
      <w:r w:rsidRPr="00A548C8">
        <w:t>Una buena alternativa en los casos en los que, como nosotros, no tenemos acceso a usuarios reales, es la utilización de sitios de reseñas de webs y apps. Estos sitios y apps ofrecen multitud de opiniones sobre la utilización de</w:t>
      </w:r>
      <w:r w:rsidR="00A548C8">
        <w:t xml:space="preserve"> aplicaciones, productos, servici</w:t>
      </w:r>
      <w:r w:rsidRPr="00A548C8">
        <w:t>os, etc</w:t>
      </w:r>
      <w:r w:rsidRPr="00A548C8">
        <w:rPr>
          <w:rStyle w:val="Refdenotaalpie"/>
        </w:rPr>
        <w:footnoteReference w:id="231"/>
      </w:r>
      <w:r w:rsidRPr="00A548C8">
        <w:t>.  Algunos de los principales ejemplos son. AppAdvice, 148Apps, AppStorm, Feed My App y App Usefull</w:t>
      </w:r>
      <w:r w:rsidRPr="00A548C8">
        <w:rPr>
          <w:rStyle w:val="Refdenotaalpie"/>
        </w:rPr>
        <w:footnoteReference w:id="232"/>
      </w:r>
      <w:r w:rsidRPr="00A548C8">
        <w:t xml:space="preserve">. </w:t>
      </w:r>
    </w:p>
    <w:p w:rsidR="00EC01D7" w:rsidRPr="00A548C8" w:rsidRDefault="00EC01D7" w:rsidP="00D70AB6">
      <w:pPr>
        <w:pStyle w:val="Texto"/>
      </w:pPr>
    </w:p>
    <w:p w:rsidR="00982E5F" w:rsidRPr="00A548C8" w:rsidRDefault="007F4584" w:rsidP="00D70AB6">
      <w:pPr>
        <w:pStyle w:val="Texto"/>
      </w:pPr>
      <w:r w:rsidRPr="00A548C8">
        <w:t xml:space="preserve">Lamentablemente, la juventud de las dos apps de la competencia (Opensea y Rarible), no arroja ningún resultado en sus motores de búsqueda, por lo que nos vamos a contentar con </w:t>
      </w:r>
      <w:hyperlink w:anchor="_Competitores_[competition*]" w:history="1">
        <w:r w:rsidRPr="00A548C8">
          <w:rPr>
            <w:rStyle w:val="Hipervnculo"/>
          </w:rPr>
          <w:t>nuestro propio estudio</w:t>
        </w:r>
      </w:hyperlink>
      <w:r w:rsidRPr="00A548C8">
        <w:t xml:space="preserve"> de de las opiniones de sus usuarios en Google Play, que ya arrojó datos muy interesantes.</w:t>
      </w:r>
    </w:p>
    <w:p w:rsidR="00982E5F" w:rsidRPr="00A548C8" w:rsidRDefault="00982E5F" w:rsidP="00982E5F">
      <w:pPr>
        <w:pStyle w:val="Ttulo6"/>
      </w:pPr>
      <w:r w:rsidRPr="00A548C8">
        <w:t>Participatory design</w:t>
      </w:r>
      <w:r w:rsidRPr="00A548C8">
        <w:rPr>
          <w:u w:val="none"/>
        </w:rPr>
        <w:t>*</w:t>
      </w:r>
    </w:p>
    <w:p w:rsidR="00EC01D7" w:rsidRPr="00A548C8" w:rsidRDefault="00982E5F" w:rsidP="00D70AB6">
      <w:pPr>
        <w:pStyle w:val="Texto"/>
      </w:pPr>
      <w:r w:rsidRPr="00A548C8">
        <w:t xml:space="preserve">Para acabar, presentamos la técnica de diseño participativo o co-diseño, en las que se intenta involucrar activamente a todos los stakeholders (empleados, socios, clientes, usuarios finales) en el proceso de diseño. La principal ventaja, es que se obtiene un producto final que suele cumplir bastante bien con las expectativas de los usuarios y de la propia empresa. Esta técnica requiere una buena moderación o </w:t>
      </w:r>
      <w:r w:rsidR="00A548C8" w:rsidRPr="00A548C8">
        <w:t>entendimiento</w:t>
      </w:r>
      <w:r w:rsidRPr="00A548C8">
        <w:t xml:space="preserve"> entre los participantes para evitar conflicto de intereses o group thinking*. </w:t>
      </w:r>
    </w:p>
    <w:p w:rsidR="00EC01D7" w:rsidRPr="00A548C8" w:rsidRDefault="00EC01D7" w:rsidP="00D70AB6">
      <w:pPr>
        <w:pStyle w:val="Texto"/>
      </w:pPr>
    </w:p>
    <w:p w:rsidR="00982E5F" w:rsidRPr="00A548C8" w:rsidRDefault="00982E5F" w:rsidP="00D70AB6">
      <w:pPr>
        <w:pStyle w:val="Texto"/>
      </w:pPr>
      <w:r w:rsidRPr="00A548C8">
        <w:t>Dado que este TFM es un trabajo individual, y por las razones ya repetidas con anterioridad, lo descartamos.</w:t>
      </w:r>
    </w:p>
    <w:p w:rsidR="0076114A" w:rsidRPr="00A548C8" w:rsidRDefault="0076114A" w:rsidP="0037049F">
      <w:pPr>
        <w:pStyle w:val="Ttulo4"/>
      </w:pPr>
      <w:bookmarkStart w:id="217" w:name="_Toc104898870"/>
      <w:r w:rsidRPr="00A548C8">
        <w:t>Conclusión sobre las técnicas utilizadas</w:t>
      </w:r>
      <w:bookmarkEnd w:id="217"/>
    </w:p>
    <w:p w:rsidR="00733AFA" w:rsidRPr="00A548C8" w:rsidRDefault="00DA3C1D" w:rsidP="00D70AB6">
      <w:pPr>
        <w:pStyle w:val="Texto"/>
      </w:pPr>
      <w:r w:rsidRPr="00A548C8">
        <w:t xml:space="preserve">Como vemos, en el caso de este TFM nos vamos a centrar casi exclusivamente en las técnicas cuantitativas para definir correctamente nuestro target principal y la tipología </w:t>
      </w:r>
      <w:r w:rsidR="00E47A90" w:rsidRPr="00A548C8">
        <w:t xml:space="preserve">y </w:t>
      </w:r>
      <w:r w:rsidR="00E47A90" w:rsidRPr="00A548C8">
        <w:lastRenderedPageBreak/>
        <w:t xml:space="preserve">escenarios de uso </w:t>
      </w:r>
      <w:r w:rsidRPr="00A548C8">
        <w:t>de nuestros usuarios.</w:t>
      </w:r>
      <w:r w:rsidR="00E47A90" w:rsidRPr="00A548C8">
        <w:t xml:space="preserve"> Entendemos que este no es el mejor de los escenarios para la consecución de un producto de alta calidad, pero es la elección más óptima dado nuestro tipo de proyecto y las limitaciones, temporales, de coste y de acceso a usuarios reales.</w:t>
      </w:r>
      <w:r w:rsidR="00EB5684" w:rsidRPr="00A548C8">
        <w:t xml:space="preserve"> </w:t>
      </w:r>
      <w:r w:rsidR="00A548C8" w:rsidRPr="00A548C8">
        <w:t>Además</w:t>
      </w:r>
      <w:r w:rsidR="00EB5684" w:rsidRPr="00A548C8">
        <w:t xml:space="preserve">, consideramos que basar las decisiones en muestras muy amplias, con estudios muy </w:t>
      </w:r>
      <w:r w:rsidR="00A548C8" w:rsidRPr="00A548C8">
        <w:t>estructurados</w:t>
      </w:r>
      <w:r w:rsidR="00EB5684" w:rsidRPr="00A548C8">
        <w:t xml:space="preserve"> y procedente de fuentes de confianza, otorga más validez a nuestras decisiones</w:t>
      </w:r>
      <w:r w:rsidR="00A602D3" w:rsidRPr="00A548C8">
        <w:rPr>
          <w:rStyle w:val="Refdenotaalpie"/>
        </w:rPr>
        <w:footnoteReference w:id="233"/>
      </w:r>
      <w:r w:rsidR="00EB5684" w:rsidRPr="00A548C8">
        <w:t>. Esto es algo que no habríamos conseguido utilizando otras técnicas, que a pesar de tener un valor de ejercicio académico, no arrojarían luz para la resolución del problema.</w:t>
      </w:r>
    </w:p>
    <w:p w:rsidR="00347CEC" w:rsidRPr="00A548C8" w:rsidRDefault="00347CEC" w:rsidP="0039678F">
      <w:pPr>
        <w:pStyle w:val="Timeframe"/>
      </w:pPr>
      <w:bookmarkStart w:id="218" w:name="_Toc96009510"/>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965F1" w:rsidRPr="00A548C8" w:rsidRDefault="00B965F1" w:rsidP="00944F4A">
      <w:pPr>
        <w:pStyle w:val="Ttulo3"/>
      </w:pPr>
      <w:bookmarkStart w:id="219" w:name="_Toc104898871"/>
      <w:r w:rsidRPr="00A548C8">
        <w:t>Características de los usuarios</w:t>
      </w:r>
      <w:bookmarkEnd w:id="219"/>
      <w:r w:rsidRPr="00A548C8">
        <w:t xml:space="preserve"> </w:t>
      </w:r>
    </w:p>
    <w:tbl>
      <w:tblPr>
        <w:tblW w:w="0" w:type="auto"/>
        <w:tblBorders>
          <w:left w:val="single" w:sz="48" w:space="0" w:color="E36C0A" w:themeColor="accent6" w:themeShade="BF"/>
        </w:tblBorders>
        <w:tblLook w:val="04A0"/>
      </w:tblPr>
      <w:tblGrid>
        <w:gridCol w:w="8644"/>
      </w:tblGrid>
      <w:tr w:rsidR="00B965F1" w:rsidRPr="00A548C8" w:rsidTr="00B965F1">
        <w:tc>
          <w:tcPr>
            <w:tcW w:w="8644" w:type="dxa"/>
            <w:shd w:val="clear" w:color="auto" w:fill="FDE9D9" w:themeFill="accent6" w:themeFillTint="33"/>
            <w:tcMar>
              <w:top w:w="142" w:type="dxa"/>
              <w:left w:w="142" w:type="dxa"/>
              <w:bottom w:w="142" w:type="dxa"/>
              <w:right w:w="142" w:type="dxa"/>
            </w:tcMar>
          </w:tcPr>
          <w:p w:rsidR="00B965F1" w:rsidRPr="00A548C8" w:rsidRDefault="00B965F1" w:rsidP="00BE74D5">
            <w:pPr>
              <w:pStyle w:val="Enunciado"/>
              <w:rPr>
                <w:lang w:val="es-ES"/>
              </w:rPr>
            </w:pPr>
            <w:r w:rsidRPr="00A548C8">
              <w:rPr>
                <w:lang w:val="es-ES"/>
              </w:rPr>
              <w:t>Investigar los usuarios de la aplicación y recoger requisitos, tanto cuantitativos como cualitativos, que ayudarán a conocer los usuarios y definir perfiles.</w:t>
            </w:r>
          </w:p>
        </w:tc>
      </w:tr>
    </w:tbl>
    <w:p w:rsidR="00B965F1" w:rsidRPr="00A548C8" w:rsidRDefault="00B965F1" w:rsidP="00D70AB6">
      <w:pPr>
        <w:pStyle w:val="Texto"/>
      </w:pPr>
    </w:p>
    <w:p w:rsidR="00B965F1" w:rsidRPr="00A548C8" w:rsidRDefault="00B965F1" w:rsidP="00D70AB6">
      <w:pPr>
        <w:pStyle w:val="Texto"/>
      </w:pPr>
      <w:r w:rsidRPr="00A548C8">
        <w:t xml:space="preserve">Los métodos de investigación de usuarios se pueden dividir en métodos cuantitativos y cualitativos. </w:t>
      </w:r>
    </w:p>
    <w:p w:rsidR="00B965F1" w:rsidRPr="00A548C8" w:rsidRDefault="00B965F1" w:rsidP="0037049F">
      <w:pPr>
        <w:pStyle w:val="Ttulo4"/>
      </w:pPr>
      <w:bookmarkStart w:id="220" w:name="_Cuantitativas"/>
      <w:bookmarkStart w:id="221" w:name="_Toc104898872"/>
      <w:bookmarkEnd w:id="220"/>
      <w:r w:rsidRPr="00A548C8">
        <w:t>Cuantitativas</w:t>
      </w:r>
      <w:bookmarkEnd w:id="221"/>
    </w:p>
    <w:p w:rsidR="00B965F1" w:rsidRPr="00A548C8" w:rsidRDefault="00A06234" w:rsidP="00D70AB6">
      <w:pPr>
        <w:pStyle w:val="Texto"/>
      </w:pPr>
      <w:r w:rsidRPr="00A548C8">
        <w:t>A diferencia de la investigación cualitativa, más orientada al individuo, la investigación cuantitativa se centra en la recopilación de datos estadísticos/numéricos para sacar conclusiones generalizadas sobre las actitudes y comportamientos de los usuarios</w:t>
      </w:r>
      <w:r w:rsidRPr="00A548C8">
        <w:rPr>
          <w:rStyle w:val="Refdenotaalpie"/>
        </w:rPr>
        <w:footnoteReference w:id="234"/>
      </w:r>
      <w:r w:rsidRPr="00A548C8">
        <w:t>.</w:t>
      </w:r>
    </w:p>
    <w:p w:rsidR="00E47A90" w:rsidRPr="00A548C8" w:rsidRDefault="00E47A90" w:rsidP="00915CE4">
      <w:pPr>
        <w:pStyle w:val="Ttulo5"/>
        <w:rPr>
          <w:lang w:val="es-ES"/>
        </w:rPr>
      </w:pPr>
      <w:bookmarkStart w:id="222" w:name="_Encuestas_y_cuestionarios"/>
      <w:bookmarkStart w:id="223" w:name="_Toc104898873"/>
      <w:bookmarkEnd w:id="222"/>
      <w:r w:rsidRPr="00A548C8">
        <w:rPr>
          <w:lang w:val="es-ES"/>
        </w:rPr>
        <w:t>Encuestas y cuestionarios</w:t>
      </w:r>
      <w:bookmarkEnd w:id="223"/>
    </w:p>
    <w:p w:rsidR="00BA55D2" w:rsidRPr="00A548C8" w:rsidRDefault="006F570C" w:rsidP="00D70AB6">
      <w:pPr>
        <w:pStyle w:val="Texto"/>
      </w:pPr>
      <w:r w:rsidRPr="00A548C8">
        <w:t xml:space="preserve">Como hemos comentado </w:t>
      </w:r>
      <w:hyperlink w:anchor="_Encuestas_y_cuestionarios_1" w:history="1">
        <w:r w:rsidRPr="00A548C8">
          <w:rPr>
            <w:rStyle w:val="Hipervnculo"/>
          </w:rPr>
          <w:t>anteriormente</w:t>
        </w:r>
      </w:hyperlink>
      <w:r w:rsidRPr="00A548C8">
        <w:t>, este TFM basa sus decisiones en 15 macro encuestas con una muestra glo</w:t>
      </w:r>
      <w:r w:rsidR="00EB5684" w:rsidRPr="00A548C8">
        <w:t>bal de más de 118.000 personas de decenas de países.</w:t>
      </w:r>
      <w:r w:rsidRPr="00A548C8">
        <w:t xml:space="preserve">  </w:t>
      </w:r>
      <w:r w:rsidR="00EB5684" w:rsidRPr="00A548C8">
        <w:t>Para hacer el trabajo de análisis hemos dividido los datos en varias ca</w:t>
      </w:r>
      <w:r w:rsidR="008825FC" w:rsidRPr="00A548C8">
        <w:t>tegorías, que nos ayudarán a de</w:t>
      </w:r>
      <w:r w:rsidR="00EB5684" w:rsidRPr="00A548C8">
        <w:t xml:space="preserve">finir correctamente los escenarios de uso y los user persona que veremos </w:t>
      </w:r>
      <w:hyperlink w:anchor="_Definición_de_perfiles" w:history="1">
        <w:r w:rsidR="00EB5684" w:rsidRPr="00A548C8">
          <w:rPr>
            <w:rStyle w:val="Hipervnculo"/>
          </w:rPr>
          <w:t>más adelante</w:t>
        </w:r>
      </w:hyperlink>
      <w:r w:rsidR="00EB5684" w:rsidRPr="00A548C8">
        <w:t xml:space="preserve">. </w:t>
      </w:r>
      <w:r w:rsidR="00A602D3" w:rsidRPr="00A548C8">
        <w:t xml:space="preserve">Este trabajo de análisis nos permitirá llegar a conclusiones que se analizarán teniendo en cuenta lo que ya descubrimos durante nuestra fase de </w:t>
      </w:r>
      <w:hyperlink w:anchor="_Cuál_es_la" w:history="1">
        <w:r w:rsidR="00A602D3" w:rsidRPr="00A548C8">
          <w:rPr>
            <w:rStyle w:val="Hipervnculo"/>
          </w:rPr>
          <w:t>estudio de mercado</w:t>
        </w:r>
      </w:hyperlink>
      <w:r w:rsidR="00A602D3" w:rsidRPr="00A548C8">
        <w:t>. En ese momento ya hicimos un primer análisis macroambiental (</w:t>
      </w:r>
      <w:r w:rsidR="00C06342" w:rsidRPr="00A548C8">
        <w:t xml:space="preserve">factores </w:t>
      </w:r>
      <w:r w:rsidR="00A602D3" w:rsidRPr="00A548C8">
        <w:t>políticos, económicos, sociales, tecnológicos, regulatorios, medioambientales, demográficos) y micro ambiental (competencia directa, indirecta y presupuestaria)</w:t>
      </w:r>
      <w:r w:rsidR="00C06342" w:rsidRPr="00A548C8">
        <w:t>, que se verá completado en este capítulo.</w:t>
      </w:r>
    </w:p>
    <w:p w:rsidR="00BA55D2" w:rsidRPr="00A548C8" w:rsidRDefault="00BA55D2" w:rsidP="00D70AB6">
      <w:pPr>
        <w:pStyle w:val="Texto"/>
      </w:pPr>
    </w:p>
    <w:p w:rsidR="00BA55D2" w:rsidRPr="00A548C8" w:rsidRDefault="00BA55D2" w:rsidP="00D70AB6">
      <w:pPr>
        <w:pStyle w:val="Texto"/>
      </w:pPr>
      <w:r w:rsidRPr="00A548C8">
        <w:t>Antes recordemos la nomenclatura que cada generación recibe:</w:t>
      </w:r>
    </w:p>
    <w:p w:rsidR="00BA55D2" w:rsidRPr="00A548C8" w:rsidRDefault="00BA55D2" w:rsidP="00D70AB6">
      <w:pPr>
        <w:pStyle w:val="Imagencentrada"/>
      </w:pPr>
      <w:r w:rsidRPr="00A548C8">
        <w:rPr>
          <w:noProof/>
          <w:lang w:eastAsia="es-ES"/>
        </w:rPr>
        <w:lastRenderedPageBreak/>
        <w:drawing>
          <wp:inline distT="0" distB="0" distL="0" distR="0">
            <wp:extent cx="3579929" cy="2130950"/>
            <wp:effectExtent l="19050" t="0" r="1471" b="0"/>
            <wp:docPr id="339" name="33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199" cstate="print"/>
                    <a:stretch>
                      <a:fillRect/>
                    </a:stretch>
                  </pic:blipFill>
                  <pic:spPr>
                    <a:xfrm>
                      <a:off x="0" y="0"/>
                      <a:ext cx="3582206" cy="2132305"/>
                    </a:xfrm>
                    <a:prstGeom prst="rect">
                      <a:avLst/>
                    </a:prstGeom>
                  </pic:spPr>
                </pic:pic>
              </a:graphicData>
            </a:graphic>
          </wp:inline>
        </w:drawing>
      </w:r>
    </w:p>
    <w:p w:rsidR="00BA55D2" w:rsidRPr="00A548C8" w:rsidRDefault="00BA55D2" w:rsidP="00D70AB6">
      <w:pPr>
        <w:pStyle w:val="Piedefoto"/>
      </w:pPr>
      <w:bookmarkStart w:id="224" w:name="_Toc104899101"/>
      <w:r w:rsidRPr="00A548C8">
        <w:t>Nomenclatura de las diversas generaciones en el mundo occidental [Wikipedia.org</w:t>
      </w:r>
      <w:r w:rsidRPr="00A548C8">
        <w:rPr>
          <w:rStyle w:val="Refdenotaalpie"/>
        </w:rPr>
        <w:footnoteReference w:id="235"/>
      </w:r>
      <w:r w:rsidRPr="00A548C8">
        <w:t>]</w:t>
      </w:r>
      <w:bookmarkEnd w:id="224"/>
    </w:p>
    <w:p w:rsidR="00A602D3" w:rsidRPr="00A548C8" w:rsidRDefault="00A602D3" w:rsidP="00D70AB6">
      <w:pPr>
        <w:pStyle w:val="Texto"/>
      </w:pPr>
    </w:p>
    <w:p w:rsidR="00E47A90" w:rsidRPr="00A548C8" w:rsidRDefault="00EB5684" w:rsidP="00D70AB6">
      <w:pPr>
        <w:pStyle w:val="Texto"/>
      </w:pPr>
      <w:r w:rsidRPr="00A548C8">
        <w:t>Estos son</w:t>
      </w:r>
      <w:r w:rsidR="00C06342" w:rsidRPr="00A548C8">
        <w:t xml:space="preserve"> los resultados de nuestro análisis cuantitativo</w:t>
      </w:r>
      <w:r w:rsidR="002C6566" w:rsidRPr="00A548C8">
        <w:t xml:space="preserve"> de las principales macro encuestas</w:t>
      </w:r>
      <w:r w:rsidR="00BA55D2" w:rsidRPr="00A548C8">
        <w:t>:</w:t>
      </w:r>
    </w:p>
    <w:p w:rsidR="002C6566" w:rsidRPr="00A548C8" w:rsidRDefault="002C656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C6566" w:rsidRPr="006851B4" w:rsidTr="00AD55B0">
        <w:trPr>
          <w:cnfStyle w:val="100000000000"/>
          <w:trHeight w:val="318"/>
        </w:trPr>
        <w:tc>
          <w:tcPr>
            <w:tcW w:w="8720" w:type="dxa"/>
            <w:gridSpan w:val="3"/>
          </w:tcPr>
          <w:p w:rsidR="002C6566" w:rsidRPr="008D0DF3" w:rsidRDefault="002C6566" w:rsidP="002C6566">
            <w:pPr>
              <w:rPr>
                <w:lang w:val="en-US"/>
              </w:rPr>
            </w:pPr>
            <w:r w:rsidRPr="008D0DF3">
              <w:rPr>
                <w:lang w:val="en-US"/>
              </w:rPr>
              <w:t>PIPLSAY -</w:t>
            </w:r>
            <w:r w:rsidRPr="008D0DF3">
              <w:rPr>
                <w:i/>
                <w:lang w:val="en-US"/>
              </w:rPr>
              <w:t xml:space="preserve"> The sudden hype around NFTs - What do people think about it?</w:t>
            </w:r>
          </w:p>
        </w:tc>
      </w:tr>
      <w:tr w:rsidR="00A64155" w:rsidRPr="00A548C8" w:rsidTr="00327950">
        <w:trPr>
          <w:trHeight w:val="318"/>
        </w:trPr>
        <w:tc>
          <w:tcPr>
            <w:tcW w:w="8720" w:type="dxa"/>
            <w:gridSpan w:val="3"/>
            <w:shd w:val="clear" w:color="auto" w:fill="FFFFFF" w:themeFill="background1"/>
            <w:vAlign w:val="center"/>
          </w:tcPr>
          <w:p w:rsidR="00A64155" w:rsidRPr="00A548C8" w:rsidRDefault="00A64155" w:rsidP="00A64155">
            <w:pPr>
              <w:jc w:val="center"/>
              <w:rPr>
                <w:sz w:val="18"/>
                <w:szCs w:val="18"/>
              </w:rPr>
            </w:pPr>
            <w:r w:rsidRPr="00A548C8">
              <w:rPr>
                <w:sz w:val="18"/>
                <w:szCs w:val="18"/>
              </w:rPr>
              <w:t>En</w:t>
            </w:r>
            <w:r w:rsidR="00B43C0B" w:rsidRPr="00A548C8">
              <w:rPr>
                <w:sz w:val="18"/>
                <w:szCs w:val="18"/>
              </w:rPr>
              <w:t>cuesta | Muestra: 30.390 EE.UU y</w:t>
            </w:r>
            <w:r w:rsidRPr="00A548C8">
              <w:rPr>
                <w:sz w:val="18"/>
                <w:szCs w:val="18"/>
              </w:rPr>
              <w:t xml:space="preserve"> 6.050 UK</w:t>
            </w:r>
            <w:r w:rsidR="00B43C0B" w:rsidRPr="00A548C8">
              <w:rPr>
                <w:sz w:val="18"/>
                <w:szCs w:val="18"/>
              </w:rPr>
              <w:t xml:space="preserve">  | Apr 2, 2021</w:t>
            </w:r>
          </w:p>
          <w:p w:rsidR="00A64155" w:rsidRPr="00A548C8" w:rsidRDefault="00FE15C9" w:rsidP="00A64155">
            <w:pPr>
              <w:rPr>
                <w:sz w:val="18"/>
                <w:szCs w:val="18"/>
              </w:rPr>
            </w:pPr>
            <w:hyperlink r:id="rId200" w:history="1">
              <w:r w:rsidR="00A64155" w:rsidRPr="00A548C8">
                <w:rPr>
                  <w:rStyle w:val="Hipervnculo"/>
                  <w:sz w:val="18"/>
                  <w:szCs w:val="18"/>
                </w:rPr>
                <w:t>https://piplsay.com/the-sudden-hype-around-nfts-what-do-people-think-about-it/?cn-reloaded=1</w:t>
              </w:r>
            </w:hyperlink>
          </w:p>
        </w:tc>
      </w:tr>
      <w:tr w:rsidR="002C6566" w:rsidRPr="00A548C8" w:rsidTr="00DD3AD5">
        <w:trPr>
          <w:trHeight w:val="318"/>
        </w:trPr>
        <w:tc>
          <w:tcPr>
            <w:tcW w:w="1951" w:type="dxa"/>
            <w:shd w:val="clear" w:color="auto" w:fill="C6D9F1" w:themeFill="text2" w:themeFillTint="33"/>
            <w:vAlign w:val="center"/>
          </w:tcPr>
          <w:p w:rsidR="002C6566" w:rsidRPr="00A548C8" w:rsidRDefault="002C6566" w:rsidP="00AD55B0">
            <w:pPr>
              <w:rPr>
                <w:sz w:val="18"/>
                <w:szCs w:val="18"/>
              </w:rPr>
            </w:pPr>
            <w:r w:rsidRPr="00A548C8">
              <w:rPr>
                <w:sz w:val="18"/>
                <w:szCs w:val="18"/>
              </w:rPr>
              <w:t>Variable</w:t>
            </w:r>
          </w:p>
        </w:tc>
        <w:tc>
          <w:tcPr>
            <w:tcW w:w="3260" w:type="dxa"/>
            <w:shd w:val="clear" w:color="auto" w:fill="C6D9F1" w:themeFill="text2" w:themeFillTint="33"/>
            <w:vAlign w:val="center"/>
          </w:tcPr>
          <w:p w:rsidR="002C6566" w:rsidRPr="00A548C8" w:rsidRDefault="002C6566" w:rsidP="00AD55B0">
            <w:pPr>
              <w:rPr>
                <w:sz w:val="18"/>
                <w:szCs w:val="18"/>
              </w:rPr>
            </w:pPr>
            <w:r w:rsidRPr="00A548C8">
              <w:rPr>
                <w:sz w:val="18"/>
                <w:szCs w:val="18"/>
              </w:rPr>
              <w:t>Dato cuantitativo</w:t>
            </w:r>
          </w:p>
        </w:tc>
        <w:tc>
          <w:tcPr>
            <w:tcW w:w="3509" w:type="dxa"/>
            <w:shd w:val="clear" w:color="auto" w:fill="C6D9F1" w:themeFill="text2" w:themeFillTint="33"/>
            <w:vAlign w:val="center"/>
          </w:tcPr>
          <w:p w:rsidR="002C6566" w:rsidRPr="00A548C8" w:rsidRDefault="002C6566" w:rsidP="00AD55B0">
            <w:pPr>
              <w:rPr>
                <w:sz w:val="18"/>
                <w:szCs w:val="18"/>
              </w:rPr>
            </w:pPr>
            <w:r w:rsidRPr="00A548C8">
              <w:rPr>
                <w:sz w:val="18"/>
                <w:szCs w:val="18"/>
              </w:rPr>
              <w:t>Interpretación</w:t>
            </w:r>
          </w:p>
        </w:tc>
      </w:tr>
      <w:tr w:rsidR="002C6566" w:rsidRPr="00A548C8" w:rsidTr="00DD3AD5">
        <w:trPr>
          <w:trHeight w:val="77"/>
        </w:trPr>
        <w:tc>
          <w:tcPr>
            <w:tcW w:w="1951" w:type="dxa"/>
            <w:vAlign w:val="center"/>
          </w:tcPr>
          <w:p w:rsidR="002C6566" w:rsidRPr="00A548C8" w:rsidRDefault="00DD3AD5" w:rsidP="00D70AB6">
            <w:pPr>
              <w:pStyle w:val="Textotablas-Small-Bold"/>
            </w:pPr>
            <w:r w:rsidRPr="00A548C8">
              <w:t>CONOCIMIENTO</w:t>
            </w:r>
            <w:r w:rsidR="003D69A9" w:rsidRPr="00A548C8">
              <w:t xml:space="preserve"> sobre NFTs</w:t>
            </w:r>
          </w:p>
        </w:tc>
        <w:tc>
          <w:tcPr>
            <w:tcW w:w="3260" w:type="dxa"/>
            <w:vAlign w:val="center"/>
          </w:tcPr>
          <w:p w:rsidR="002C6566" w:rsidRPr="00A548C8" w:rsidRDefault="00D11D3F" w:rsidP="00D70AB6">
            <w:pPr>
              <w:pStyle w:val="Textotablas-Small"/>
            </w:pPr>
            <w:r w:rsidRPr="00A548C8">
              <w:t>- El 42% de los americanos y el 59% de los británicos no saben nada sobre NFTs</w:t>
            </w:r>
          </w:p>
          <w:p w:rsidR="00D11D3F" w:rsidRPr="00A548C8" w:rsidRDefault="00D11D3F" w:rsidP="00D70AB6">
            <w:pPr>
              <w:pStyle w:val="Textotablas-Small"/>
            </w:pPr>
            <w:r w:rsidRPr="00A548C8">
              <w:t>- El t6% de los americanos y el 82% de los británicos, no saben nada o muy poco sobre los NFT.</w:t>
            </w:r>
          </w:p>
        </w:tc>
        <w:tc>
          <w:tcPr>
            <w:tcW w:w="3509" w:type="dxa"/>
            <w:vAlign w:val="center"/>
          </w:tcPr>
          <w:p w:rsidR="002C6566" w:rsidRPr="00A548C8" w:rsidRDefault="00D11D3F" w:rsidP="00D70AB6">
            <w:pPr>
              <w:pStyle w:val="Textotablas-Small"/>
            </w:pPr>
            <w:r w:rsidRPr="00A548C8">
              <w:t>El nivel de desconocimiento sobre los NFT es todavía enorme tanto en EE.UU. como en el Reino Unido.</w:t>
            </w:r>
          </w:p>
        </w:tc>
      </w:tr>
      <w:tr w:rsidR="003D69A9" w:rsidRPr="00A548C8" w:rsidTr="00DD3AD5">
        <w:trPr>
          <w:trHeight w:val="77"/>
        </w:trPr>
        <w:tc>
          <w:tcPr>
            <w:tcW w:w="1951" w:type="dxa"/>
            <w:vAlign w:val="center"/>
          </w:tcPr>
          <w:p w:rsidR="00DD3AD5" w:rsidRPr="00A548C8" w:rsidRDefault="00DD3AD5" w:rsidP="00D70AB6">
            <w:pPr>
              <w:pStyle w:val="Textotablas-Small-Bold"/>
            </w:pPr>
            <w:r w:rsidRPr="00A548C8">
              <w:t xml:space="preserve">OPINIÓN </w:t>
            </w:r>
            <w:r w:rsidR="003D69A9" w:rsidRPr="00A548C8">
              <w:t xml:space="preserve"> </w:t>
            </w:r>
          </w:p>
          <w:p w:rsidR="003D69A9" w:rsidRPr="00A548C8" w:rsidRDefault="003D69A9" w:rsidP="00D70AB6">
            <w:pPr>
              <w:pStyle w:val="Textotablas-Small-Bold"/>
            </w:pPr>
            <w:r w:rsidRPr="00A548C8">
              <w:t>sobre el concepto</w:t>
            </w:r>
          </w:p>
        </w:tc>
        <w:tc>
          <w:tcPr>
            <w:tcW w:w="3260" w:type="dxa"/>
            <w:vAlign w:val="center"/>
          </w:tcPr>
          <w:p w:rsidR="003D69A9" w:rsidRPr="00A548C8" w:rsidRDefault="00596A0E" w:rsidP="00D70AB6">
            <w:pPr>
              <w:pStyle w:val="Textotablas-Small"/>
            </w:pPr>
            <w:r w:rsidRPr="00A548C8">
              <w:t xml:space="preserve">- El 39% de los americanos y el 46% de los británicos, piensan que los NFT son estúpidos, </w:t>
            </w:r>
            <w:r w:rsidR="00A548C8" w:rsidRPr="00A548C8">
              <w:t>injustos</w:t>
            </w:r>
            <w:r w:rsidRPr="00A548C8">
              <w:t xml:space="preserve"> o dañinos.</w:t>
            </w:r>
          </w:p>
        </w:tc>
        <w:tc>
          <w:tcPr>
            <w:tcW w:w="3509" w:type="dxa"/>
            <w:vAlign w:val="center"/>
          </w:tcPr>
          <w:p w:rsidR="003D69A9" w:rsidRPr="00A548C8" w:rsidRDefault="00A548C8" w:rsidP="00D70AB6">
            <w:pPr>
              <w:pStyle w:val="Textotablas-Small"/>
            </w:pPr>
            <w:r>
              <w:t xml:space="preserve">Casi </w:t>
            </w:r>
            <w:r w:rsidR="00596A0E" w:rsidRPr="00A548C8">
              <w:t xml:space="preserve">la mitad de la </w:t>
            </w:r>
            <w:r w:rsidRPr="00A548C8">
              <w:t>población</w:t>
            </w:r>
            <w:r w:rsidR="00596A0E" w:rsidRPr="00A548C8">
              <w:t xml:space="preserve"> de EE.UU. y Reino Unido piensan de forma negativa sobre los NFTs.</w:t>
            </w:r>
          </w:p>
        </w:tc>
      </w:tr>
      <w:tr w:rsidR="003D69A9" w:rsidRPr="00A548C8" w:rsidTr="00DD3AD5">
        <w:trPr>
          <w:trHeight w:val="77"/>
        </w:trPr>
        <w:tc>
          <w:tcPr>
            <w:tcW w:w="1951" w:type="dxa"/>
            <w:vAlign w:val="center"/>
          </w:tcPr>
          <w:p w:rsidR="00DD3AD5" w:rsidRPr="008D0DF3" w:rsidRDefault="00DD3AD5" w:rsidP="00D70AB6">
            <w:pPr>
              <w:pStyle w:val="Textotablas-Small-Bold"/>
              <w:rPr>
                <w:lang w:val="en-US"/>
              </w:rPr>
            </w:pPr>
            <w:r w:rsidRPr="008D0DF3">
              <w:rPr>
                <w:lang w:val="en-US"/>
              </w:rPr>
              <w:t>NEXT BIG THING</w:t>
            </w:r>
          </w:p>
          <w:p w:rsidR="003D69A9" w:rsidRPr="008D0DF3" w:rsidRDefault="00DD3AD5" w:rsidP="00D70AB6">
            <w:pPr>
              <w:pStyle w:val="Textotablas-Small-Bold"/>
              <w:rPr>
                <w:lang w:val="en-US"/>
              </w:rPr>
            </w:pPr>
            <w:r w:rsidRPr="008D0DF3">
              <w:rPr>
                <w:lang w:val="en-US"/>
              </w:rPr>
              <w:t>¿</w:t>
            </w:r>
            <w:r w:rsidR="003D69A9" w:rsidRPr="008D0DF3">
              <w:rPr>
                <w:lang w:val="en-US"/>
              </w:rPr>
              <w:t>Serán los NFT “the next big thing”</w:t>
            </w:r>
            <w:r w:rsidRPr="008D0DF3">
              <w:rPr>
                <w:lang w:val="en-US"/>
              </w:rPr>
              <w:t>?</w:t>
            </w:r>
          </w:p>
        </w:tc>
        <w:tc>
          <w:tcPr>
            <w:tcW w:w="3260" w:type="dxa"/>
            <w:vAlign w:val="center"/>
          </w:tcPr>
          <w:p w:rsidR="003D69A9" w:rsidRPr="00A548C8" w:rsidRDefault="008C128A" w:rsidP="00D70AB6">
            <w:pPr>
              <w:pStyle w:val="Textotablas-Small"/>
            </w:pPr>
            <w:r w:rsidRPr="00A548C8">
              <w:t>- El 59% de los americanos y el 39% de los británicos, piensan que los NFT serán un fenómeno que crecerá exponencialmente en el futuro.</w:t>
            </w:r>
          </w:p>
        </w:tc>
        <w:tc>
          <w:tcPr>
            <w:tcW w:w="3509" w:type="dxa"/>
            <w:vAlign w:val="center"/>
          </w:tcPr>
          <w:p w:rsidR="003D69A9" w:rsidRPr="00A548C8" w:rsidRDefault="008C128A" w:rsidP="00D70AB6">
            <w:pPr>
              <w:pStyle w:val="Textotablas-Small"/>
            </w:pPr>
            <w:r w:rsidRPr="00A548C8">
              <w:t>A pesar de la predisposición inicial a ver los NFT de forma negativa, cuando el público tenga mayor formación sobre los mismos, la percepción puede cambiar radicalmente.</w:t>
            </w:r>
          </w:p>
        </w:tc>
      </w:tr>
      <w:tr w:rsidR="00DD3AD5" w:rsidRPr="00A548C8" w:rsidTr="00DD3AD5">
        <w:trPr>
          <w:trHeight w:val="77"/>
        </w:trPr>
        <w:tc>
          <w:tcPr>
            <w:tcW w:w="1951" w:type="dxa"/>
            <w:vAlign w:val="center"/>
          </w:tcPr>
          <w:p w:rsidR="00DD3AD5" w:rsidRPr="00A548C8" w:rsidRDefault="00DD3AD5" w:rsidP="00D70AB6">
            <w:pPr>
              <w:pStyle w:val="Textotablas-Small-Bold"/>
            </w:pPr>
            <w:r w:rsidRPr="00A548C8">
              <w:t>PARA RICOS</w:t>
            </w:r>
          </w:p>
          <w:p w:rsidR="00DD3AD5" w:rsidRPr="00A548C8" w:rsidRDefault="00DD3AD5" w:rsidP="00D70AB6">
            <w:pPr>
              <w:pStyle w:val="Textotablas-Small-Bold"/>
            </w:pPr>
            <w:r w:rsidRPr="00A548C8">
              <w:t>¿Crees que es otra herramienta para que los ricos sean más ricos?</w:t>
            </w:r>
          </w:p>
        </w:tc>
        <w:tc>
          <w:tcPr>
            <w:tcW w:w="3260" w:type="dxa"/>
            <w:vAlign w:val="center"/>
          </w:tcPr>
          <w:p w:rsidR="00DD3AD5" w:rsidRPr="00A548C8" w:rsidRDefault="00386D5A" w:rsidP="00D70AB6">
            <w:pPr>
              <w:pStyle w:val="Textotablas-Small"/>
            </w:pPr>
            <w:r w:rsidRPr="00A548C8">
              <w:t>- El 65% de los americanos y el 59% de los británicos, piensan que, de alguna manera, los NFT son un hobby para ricos.</w:t>
            </w:r>
          </w:p>
        </w:tc>
        <w:tc>
          <w:tcPr>
            <w:tcW w:w="3509" w:type="dxa"/>
            <w:vAlign w:val="center"/>
          </w:tcPr>
          <w:p w:rsidR="00DD3AD5" w:rsidRPr="00A548C8" w:rsidRDefault="00386D5A" w:rsidP="00D70AB6">
            <w:pPr>
              <w:pStyle w:val="Textotablas-Small"/>
            </w:pPr>
            <w:r w:rsidRPr="00A548C8">
              <w:t>La percepción actual es que sólo se puede ganar dinero con los NFT si tienes mucho dinero para invertir en los más valiosos.</w:t>
            </w:r>
          </w:p>
        </w:tc>
      </w:tr>
      <w:tr w:rsidR="003D69A9" w:rsidRPr="00A548C8" w:rsidTr="00DD3AD5">
        <w:trPr>
          <w:trHeight w:val="77"/>
        </w:trPr>
        <w:tc>
          <w:tcPr>
            <w:tcW w:w="1951" w:type="dxa"/>
            <w:vAlign w:val="center"/>
          </w:tcPr>
          <w:p w:rsidR="00DD3AD5" w:rsidRPr="00A548C8" w:rsidRDefault="00DD3AD5" w:rsidP="00D70AB6">
            <w:pPr>
              <w:pStyle w:val="Textotablas-Small-Bold"/>
            </w:pPr>
            <w:r w:rsidRPr="00A548C8">
              <w:t>SEGURIDAD</w:t>
            </w:r>
          </w:p>
          <w:p w:rsidR="003D69A9" w:rsidRPr="00A548C8" w:rsidRDefault="003D69A9" w:rsidP="00D70AB6">
            <w:pPr>
              <w:pStyle w:val="Textotablas-Small-Bold"/>
            </w:pPr>
            <w:r w:rsidRPr="00A548C8">
              <w:t>del  coste de los NFT</w:t>
            </w:r>
          </w:p>
        </w:tc>
        <w:tc>
          <w:tcPr>
            <w:tcW w:w="3260" w:type="dxa"/>
            <w:vAlign w:val="center"/>
          </w:tcPr>
          <w:p w:rsidR="003D69A9" w:rsidRPr="00A548C8" w:rsidRDefault="008721D1" w:rsidP="00D70AB6">
            <w:pPr>
              <w:pStyle w:val="Textotablas-Small"/>
            </w:pPr>
            <w:r w:rsidRPr="00A548C8">
              <w:t>- El 54% de los americanos y el 61% de los británicos, piensan que el precio de NFT suponen un riesgo elevado o no saben qué responder.</w:t>
            </w:r>
          </w:p>
        </w:tc>
        <w:tc>
          <w:tcPr>
            <w:tcW w:w="3509" w:type="dxa"/>
            <w:vAlign w:val="center"/>
          </w:tcPr>
          <w:p w:rsidR="003D69A9" w:rsidRPr="00A548C8" w:rsidRDefault="008721D1" w:rsidP="00D70AB6">
            <w:pPr>
              <w:pStyle w:val="Textotablas-Small"/>
            </w:pPr>
            <w:r w:rsidRPr="00A548C8">
              <w:t>El público en general piensa en los NFT como un activo de alto riesgo.  Las noticias en los medios ayudan a construir ese relato. Como con todo, con formación se reduce el riesgo. Falta formación.</w:t>
            </w:r>
          </w:p>
        </w:tc>
      </w:tr>
      <w:tr w:rsidR="003D69A9" w:rsidRPr="00A548C8" w:rsidTr="00DD3AD5">
        <w:trPr>
          <w:trHeight w:val="77"/>
        </w:trPr>
        <w:tc>
          <w:tcPr>
            <w:tcW w:w="1951" w:type="dxa"/>
            <w:vAlign w:val="center"/>
          </w:tcPr>
          <w:p w:rsidR="00B7749A" w:rsidRPr="00A548C8" w:rsidRDefault="00B7749A" w:rsidP="00D70AB6">
            <w:pPr>
              <w:pStyle w:val="Textotablas-Small-Bold"/>
            </w:pPr>
            <w:r w:rsidRPr="00A548C8">
              <w:t>HUELLA DE CARBONO</w:t>
            </w:r>
          </w:p>
          <w:p w:rsidR="003D69A9" w:rsidRPr="00A548C8" w:rsidRDefault="00B7749A" w:rsidP="00D70AB6">
            <w:pPr>
              <w:pStyle w:val="Textotablas-Small-Bold"/>
            </w:pPr>
            <w:r w:rsidRPr="00A548C8">
              <w:t>¿</w:t>
            </w:r>
            <w:r w:rsidR="003D69A9" w:rsidRPr="00A548C8">
              <w:t xml:space="preserve">Deben las </w:t>
            </w:r>
            <w:r w:rsidR="00A548C8" w:rsidRPr="00A548C8">
              <w:t>celebridades</w:t>
            </w:r>
            <w:r w:rsidR="003D69A9" w:rsidRPr="00A548C8">
              <w:t xml:space="preserve"> pensar en la huella de carbono</w:t>
            </w:r>
            <w:r w:rsidRPr="00A548C8">
              <w:t>?</w:t>
            </w:r>
          </w:p>
        </w:tc>
        <w:tc>
          <w:tcPr>
            <w:tcW w:w="3260" w:type="dxa"/>
            <w:vAlign w:val="center"/>
          </w:tcPr>
          <w:p w:rsidR="003D69A9" w:rsidRPr="00A548C8" w:rsidRDefault="00B7749A" w:rsidP="00D70AB6">
            <w:pPr>
              <w:pStyle w:val="Textotablas-Small"/>
            </w:pPr>
            <w:r w:rsidRPr="00A548C8">
              <w:t xml:space="preserve">- El 55% de los americanos y el 49% de los británicos, piensan que la huella de carbono que dejan los NFT deberían hacer reflexionar a las </w:t>
            </w:r>
            <w:r w:rsidR="00A548C8" w:rsidRPr="00A548C8">
              <w:t>celebridades</w:t>
            </w:r>
            <w:r w:rsidRPr="00A548C8">
              <w:t xml:space="preserve"> que ganan millones con ellos.</w:t>
            </w:r>
          </w:p>
        </w:tc>
        <w:tc>
          <w:tcPr>
            <w:tcW w:w="3509" w:type="dxa"/>
            <w:vAlign w:val="center"/>
          </w:tcPr>
          <w:p w:rsidR="003D69A9" w:rsidRPr="00A548C8" w:rsidRDefault="00B7749A" w:rsidP="00D70AB6">
            <w:pPr>
              <w:pStyle w:val="Textotablas-Small"/>
            </w:pPr>
            <w:r w:rsidRPr="00A548C8">
              <w:t>La conciencia del cambio clim</w:t>
            </w:r>
            <w:r w:rsidR="00BA55D2" w:rsidRPr="00A548C8">
              <w:t>ático cada vez tiene</w:t>
            </w:r>
            <w:r w:rsidRPr="00A548C8">
              <w:t xml:space="preserve"> más impacto en el negocio de las criptomonedas y los NFT. Las empresas que sepan dar solución a este problema de forma definitiva (nuestra propuesta lo es), tendrán una gran ventaja </w:t>
            </w:r>
            <w:r w:rsidR="00A548C8" w:rsidRPr="00A548C8">
              <w:t>competitiva</w:t>
            </w:r>
            <w:r w:rsidRPr="00A548C8">
              <w:t>.</w:t>
            </w:r>
          </w:p>
        </w:tc>
      </w:tr>
      <w:tr w:rsidR="003D69A9" w:rsidRPr="00A548C8" w:rsidTr="00DD3AD5">
        <w:trPr>
          <w:trHeight w:val="77"/>
        </w:trPr>
        <w:tc>
          <w:tcPr>
            <w:tcW w:w="1951" w:type="dxa"/>
            <w:vAlign w:val="center"/>
          </w:tcPr>
          <w:p w:rsidR="003D69A9" w:rsidRPr="00A548C8" w:rsidRDefault="00BA55D2" w:rsidP="00D70AB6">
            <w:pPr>
              <w:pStyle w:val="Textotablas-Small-Bold"/>
            </w:pPr>
            <w:r w:rsidRPr="00A548C8">
              <w:lastRenderedPageBreak/>
              <w:t>FRANJA DE EDAD</w:t>
            </w:r>
          </w:p>
          <w:p w:rsidR="00BA55D2" w:rsidRPr="00A548C8" w:rsidRDefault="00BA55D2" w:rsidP="00D70AB6">
            <w:pPr>
              <w:pStyle w:val="Textotablas-Small-Bold"/>
            </w:pPr>
            <w:r w:rsidRPr="00A548C8">
              <w:t>Conocimiento por franja de edad.</w:t>
            </w:r>
          </w:p>
        </w:tc>
        <w:tc>
          <w:tcPr>
            <w:tcW w:w="3260" w:type="dxa"/>
            <w:vAlign w:val="center"/>
          </w:tcPr>
          <w:p w:rsidR="003D69A9" w:rsidRPr="00A548C8" w:rsidRDefault="00BA55D2" w:rsidP="00D70AB6">
            <w:pPr>
              <w:pStyle w:val="Textotablas-Small"/>
            </w:pPr>
            <w:r w:rsidRPr="00A548C8">
              <w:t xml:space="preserve">El 37 % de la generación del milenio </w:t>
            </w:r>
            <w:r w:rsidR="00B1201B" w:rsidRPr="00A548C8">
              <w:t xml:space="preserve">(1981-1996) </w:t>
            </w:r>
            <w:r w:rsidRPr="00A548C8">
              <w:t>y el 33 % de la generación X</w:t>
            </w:r>
            <w:r w:rsidR="00B1201B" w:rsidRPr="00A548C8">
              <w:t>(1965-1980)</w:t>
            </w:r>
            <w:r w:rsidRPr="00A548C8">
              <w:t xml:space="preserve"> en los EE. UU. y el 28 % de la generación del milenio y el 17 % de la generación X en el Reino Unido son muy conscientes de las NFT.</w:t>
            </w:r>
          </w:p>
          <w:p w:rsidR="00B1201B" w:rsidRPr="00A548C8" w:rsidRDefault="00B1201B" w:rsidP="00D70AB6">
            <w:pPr>
              <w:pStyle w:val="Textotablas-Small"/>
            </w:pPr>
            <w:r w:rsidRPr="00A548C8">
              <w:t>- El 41 % de los Millennials en el Reino Unido creen que las NFT serán el futuro en comparación con el 38 % de los Gen Zers y el 21 % de los Gen Xers.</w:t>
            </w:r>
          </w:p>
        </w:tc>
        <w:tc>
          <w:tcPr>
            <w:tcW w:w="3509" w:type="dxa"/>
            <w:vAlign w:val="center"/>
          </w:tcPr>
          <w:p w:rsidR="003D69A9" w:rsidRPr="00A548C8" w:rsidRDefault="00B1201B" w:rsidP="00D70AB6">
            <w:pPr>
              <w:pStyle w:val="Textotablas-Small"/>
            </w:pPr>
            <w:r w:rsidRPr="00A548C8">
              <w:t>La generación de los Milenial parece tener más predisposición a los NFTs.</w:t>
            </w:r>
          </w:p>
        </w:tc>
      </w:tr>
    </w:tbl>
    <w:p w:rsidR="002C6566" w:rsidRPr="00A548C8" w:rsidRDefault="002C6566" w:rsidP="00437E82">
      <w:pPr>
        <w:pStyle w:val="Piedetabla"/>
      </w:pPr>
      <w:bookmarkStart w:id="225" w:name="_Toc104899487"/>
      <w:r w:rsidRPr="008D0DF3">
        <w:rPr>
          <w:lang w:val="en-US"/>
        </w:rPr>
        <w:t xml:space="preserve">The sudden hype around NFTs: What do people think about it? </w:t>
      </w:r>
      <w:r w:rsidRPr="00A548C8">
        <w:t>[Piplsay.com]</w:t>
      </w:r>
      <w:bookmarkEnd w:id="225"/>
    </w:p>
    <w:p w:rsidR="00EB5684" w:rsidRPr="00A548C8" w:rsidRDefault="00EB5684"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C6566" w:rsidRPr="006851B4" w:rsidTr="00AD55B0">
        <w:trPr>
          <w:cnfStyle w:val="100000000000"/>
          <w:trHeight w:val="318"/>
        </w:trPr>
        <w:tc>
          <w:tcPr>
            <w:tcW w:w="8720" w:type="dxa"/>
            <w:gridSpan w:val="3"/>
          </w:tcPr>
          <w:p w:rsidR="002C6566" w:rsidRPr="008D0DF3" w:rsidRDefault="002C6566" w:rsidP="00AD55B0">
            <w:pPr>
              <w:rPr>
                <w:lang w:val="en-US"/>
              </w:rPr>
            </w:pPr>
            <w:r w:rsidRPr="008D0DF3">
              <w:rPr>
                <w:lang w:val="en-US"/>
              </w:rPr>
              <w:t>CRYPTO.COM - Non-Fungible Token Survey</w:t>
            </w:r>
          </w:p>
        </w:tc>
      </w:tr>
      <w:tr w:rsidR="00A64155" w:rsidRPr="00A548C8" w:rsidTr="00327950">
        <w:trPr>
          <w:trHeight w:val="318"/>
        </w:trPr>
        <w:tc>
          <w:tcPr>
            <w:tcW w:w="8720" w:type="dxa"/>
            <w:gridSpan w:val="3"/>
            <w:shd w:val="clear" w:color="auto" w:fill="FFFFFF" w:themeFill="background1"/>
            <w:vAlign w:val="center"/>
          </w:tcPr>
          <w:p w:rsidR="00A64155" w:rsidRPr="00A548C8" w:rsidRDefault="00A64155" w:rsidP="00A64155">
            <w:pPr>
              <w:jc w:val="center"/>
              <w:rPr>
                <w:sz w:val="18"/>
                <w:szCs w:val="18"/>
              </w:rPr>
            </w:pPr>
            <w:r w:rsidRPr="00A548C8">
              <w:rPr>
                <w:sz w:val="18"/>
                <w:szCs w:val="18"/>
              </w:rPr>
              <w:t>Encuesta | Muestra: 29.574 personas de 20 países</w:t>
            </w:r>
            <w:r w:rsidR="00B43C0B" w:rsidRPr="00A548C8">
              <w:rPr>
                <w:sz w:val="18"/>
                <w:szCs w:val="18"/>
              </w:rPr>
              <w:t xml:space="preserve"> | November 2020</w:t>
            </w:r>
          </w:p>
          <w:p w:rsidR="00A64155" w:rsidRPr="00A548C8" w:rsidRDefault="00FE15C9" w:rsidP="00A64155">
            <w:pPr>
              <w:jc w:val="center"/>
              <w:rPr>
                <w:sz w:val="18"/>
                <w:szCs w:val="18"/>
              </w:rPr>
            </w:pPr>
            <w:hyperlink r:id="rId201" w:history="1">
              <w:r w:rsidR="00A64155" w:rsidRPr="00A548C8">
                <w:rPr>
                  <w:rStyle w:val="Hipervnculo"/>
                  <w:sz w:val="18"/>
                  <w:szCs w:val="18"/>
                </w:rPr>
                <w:t>https://assets.ctfassets.net/hfgyig42jimx/6hIoPzp3vXT9CEIt2uTpwo/392c47a8d8f7c4da8b582a6a8f1463bf/Crypto.com_Survey_Report_-_NFT.pdf</w:t>
              </w:r>
            </w:hyperlink>
          </w:p>
        </w:tc>
      </w:tr>
      <w:tr w:rsidR="002C6566" w:rsidRPr="00A548C8" w:rsidTr="00DD3AD5">
        <w:trPr>
          <w:trHeight w:val="318"/>
        </w:trPr>
        <w:tc>
          <w:tcPr>
            <w:tcW w:w="1951" w:type="dxa"/>
            <w:shd w:val="clear" w:color="auto" w:fill="C6D9F1" w:themeFill="text2" w:themeFillTint="33"/>
            <w:vAlign w:val="center"/>
          </w:tcPr>
          <w:p w:rsidR="002C6566" w:rsidRPr="00A548C8" w:rsidRDefault="002C6566" w:rsidP="00AD55B0">
            <w:pPr>
              <w:rPr>
                <w:sz w:val="18"/>
                <w:szCs w:val="18"/>
              </w:rPr>
            </w:pPr>
            <w:r w:rsidRPr="00A548C8">
              <w:rPr>
                <w:sz w:val="18"/>
                <w:szCs w:val="18"/>
              </w:rPr>
              <w:t>Variable</w:t>
            </w:r>
          </w:p>
        </w:tc>
        <w:tc>
          <w:tcPr>
            <w:tcW w:w="3260" w:type="dxa"/>
            <w:shd w:val="clear" w:color="auto" w:fill="C6D9F1" w:themeFill="text2" w:themeFillTint="33"/>
            <w:vAlign w:val="center"/>
          </w:tcPr>
          <w:p w:rsidR="002C6566" w:rsidRPr="00A548C8" w:rsidRDefault="002C6566" w:rsidP="00AD55B0">
            <w:pPr>
              <w:rPr>
                <w:sz w:val="18"/>
                <w:szCs w:val="18"/>
              </w:rPr>
            </w:pPr>
            <w:r w:rsidRPr="00A548C8">
              <w:rPr>
                <w:sz w:val="18"/>
                <w:szCs w:val="18"/>
              </w:rPr>
              <w:t>Dato cuantitativo</w:t>
            </w:r>
          </w:p>
        </w:tc>
        <w:tc>
          <w:tcPr>
            <w:tcW w:w="3509" w:type="dxa"/>
            <w:shd w:val="clear" w:color="auto" w:fill="C6D9F1" w:themeFill="text2" w:themeFillTint="33"/>
            <w:vAlign w:val="center"/>
          </w:tcPr>
          <w:p w:rsidR="002C6566" w:rsidRPr="00A548C8" w:rsidRDefault="002C6566" w:rsidP="00AD55B0">
            <w:pPr>
              <w:rPr>
                <w:sz w:val="18"/>
                <w:szCs w:val="18"/>
              </w:rPr>
            </w:pPr>
            <w:r w:rsidRPr="00A548C8">
              <w:rPr>
                <w:sz w:val="18"/>
                <w:szCs w:val="18"/>
              </w:rPr>
              <w:t>Interpretación</w:t>
            </w:r>
          </w:p>
        </w:tc>
      </w:tr>
      <w:tr w:rsidR="002C6566" w:rsidRPr="00A548C8" w:rsidTr="00DD3AD5">
        <w:trPr>
          <w:trHeight w:val="77"/>
        </w:trPr>
        <w:tc>
          <w:tcPr>
            <w:tcW w:w="1951" w:type="dxa"/>
            <w:vAlign w:val="center"/>
          </w:tcPr>
          <w:p w:rsidR="002C6566" w:rsidRPr="00A548C8" w:rsidRDefault="00327950" w:rsidP="00D70AB6">
            <w:pPr>
              <w:pStyle w:val="Textotablas-Small-Bold"/>
            </w:pPr>
            <w:r w:rsidRPr="00A548C8">
              <w:t>CONOCIMIENTO</w:t>
            </w:r>
          </w:p>
          <w:p w:rsidR="00327950" w:rsidRPr="00A548C8" w:rsidRDefault="00327950" w:rsidP="00D70AB6">
            <w:pPr>
              <w:pStyle w:val="Textotablas-Small-Bold"/>
            </w:pPr>
            <w:r w:rsidRPr="00A548C8">
              <w:t>de los NFT</w:t>
            </w:r>
          </w:p>
        </w:tc>
        <w:tc>
          <w:tcPr>
            <w:tcW w:w="3260" w:type="dxa"/>
            <w:vAlign w:val="center"/>
          </w:tcPr>
          <w:p w:rsidR="002C6566" w:rsidRPr="00A548C8" w:rsidRDefault="00E207F5" w:rsidP="00D70AB6">
            <w:pPr>
              <w:pStyle w:val="Textotablas-Small"/>
            </w:pPr>
            <w:r w:rsidRPr="00A548C8">
              <w:t xml:space="preserve">- </w:t>
            </w:r>
            <w:r w:rsidR="00327950" w:rsidRPr="00A548C8">
              <w:t>Solo menos de la mitad de los encuestados (47%) había oído hablar de NFT, y entre estos, el 63% de ellos tenía solo una comprensión básica de NFT mientras que el 57% de ellos nunca había usado NFT</w:t>
            </w:r>
          </w:p>
          <w:p w:rsidR="00E207F5" w:rsidRPr="00A548C8" w:rsidRDefault="00E207F5" w:rsidP="00D70AB6">
            <w:pPr>
              <w:pStyle w:val="Textotablas-Small"/>
            </w:pPr>
            <w:r w:rsidRPr="00A548C8">
              <w:t>- El 63% tenía un conocimiento básico, y solo un 27% lo tenía alto.</w:t>
            </w:r>
          </w:p>
        </w:tc>
        <w:tc>
          <w:tcPr>
            <w:tcW w:w="3509" w:type="dxa"/>
            <w:vAlign w:val="center"/>
          </w:tcPr>
          <w:p w:rsidR="002C6566" w:rsidRPr="00A548C8" w:rsidRDefault="001B2F52" w:rsidP="00D70AB6">
            <w:pPr>
              <w:pStyle w:val="Textotablas-Small"/>
            </w:pPr>
            <w:r w:rsidRPr="00A548C8">
              <w:t>Falta educación en el sector. Esto es algo que iremos viendo en sucesivas encuestas.</w:t>
            </w:r>
          </w:p>
        </w:tc>
      </w:tr>
      <w:tr w:rsidR="00327950" w:rsidRPr="00A548C8" w:rsidTr="00DD3AD5">
        <w:trPr>
          <w:trHeight w:val="77"/>
        </w:trPr>
        <w:tc>
          <w:tcPr>
            <w:tcW w:w="1951" w:type="dxa"/>
            <w:vAlign w:val="center"/>
          </w:tcPr>
          <w:p w:rsidR="00327950" w:rsidRPr="00A548C8" w:rsidRDefault="00327950" w:rsidP="00D70AB6">
            <w:pPr>
              <w:pStyle w:val="Textotablas-Small-Bold"/>
            </w:pPr>
            <w:r w:rsidRPr="00A548C8">
              <w:t>CATEGORÍAS</w:t>
            </w:r>
          </w:p>
          <w:p w:rsidR="00327950" w:rsidRPr="00A548C8" w:rsidRDefault="00327950" w:rsidP="00D70AB6">
            <w:pPr>
              <w:pStyle w:val="Textotablas-Small-Bold"/>
            </w:pPr>
            <w:r w:rsidRPr="00A548C8">
              <w:t>principales</w:t>
            </w:r>
          </w:p>
        </w:tc>
        <w:tc>
          <w:tcPr>
            <w:tcW w:w="3260" w:type="dxa"/>
            <w:vAlign w:val="center"/>
          </w:tcPr>
          <w:p w:rsidR="00327950" w:rsidRPr="00A548C8" w:rsidRDefault="00B43C0B" w:rsidP="00D70AB6">
            <w:pPr>
              <w:pStyle w:val="Textotablas-Small"/>
            </w:pPr>
            <w:r w:rsidRPr="00A548C8">
              <w:t>Los coleccionables (47 %) y los juegos (33 %) son los tipos de NFT más utilizados por nuestros encuestados.</w:t>
            </w:r>
          </w:p>
        </w:tc>
        <w:tc>
          <w:tcPr>
            <w:tcW w:w="3509" w:type="dxa"/>
            <w:vAlign w:val="center"/>
          </w:tcPr>
          <w:p w:rsidR="00327950" w:rsidRPr="00A548C8" w:rsidRDefault="001B2F52" w:rsidP="00D70AB6">
            <w:pPr>
              <w:pStyle w:val="Textotablas-Small"/>
            </w:pPr>
            <w:r w:rsidRPr="00A548C8">
              <w:t xml:space="preserve">Los coleccionables </w:t>
            </w:r>
            <w:r w:rsidR="00076165" w:rsidRPr="00A548C8">
              <w:t>destacan</w:t>
            </w:r>
            <w:r w:rsidRPr="00A548C8">
              <w:t xml:space="preserve"> como la categoría más utilizada.</w:t>
            </w:r>
          </w:p>
        </w:tc>
      </w:tr>
      <w:tr w:rsidR="00C719BF" w:rsidRPr="00A548C8" w:rsidTr="00DD3AD5">
        <w:trPr>
          <w:trHeight w:val="77"/>
        </w:trPr>
        <w:tc>
          <w:tcPr>
            <w:tcW w:w="1951" w:type="dxa"/>
            <w:vAlign w:val="center"/>
          </w:tcPr>
          <w:p w:rsidR="00C719BF" w:rsidRPr="00A548C8" w:rsidRDefault="00C719BF" w:rsidP="00D70AB6">
            <w:pPr>
              <w:pStyle w:val="Textotablas-Small-Bold"/>
            </w:pPr>
            <w:r w:rsidRPr="00A548C8">
              <w:t xml:space="preserve">INTERÉS </w:t>
            </w:r>
          </w:p>
          <w:p w:rsidR="00C719BF" w:rsidRPr="00A548C8" w:rsidRDefault="00C719BF" w:rsidP="00D70AB6">
            <w:pPr>
              <w:pStyle w:val="Textotablas-Small-Bold"/>
            </w:pPr>
            <w:r w:rsidRPr="00A548C8">
              <w:t>futuro</w:t>
            </w:r>
          </w:p>
        </w:tc>
        <w:tc>
          <w:tcPr>
            <w:tcW w:w="3260" w:type="dxa"/>
            <w:vAlign w:val="center"/>
          </w:tcPr>
          <w:p w:rsidR="00C719BF" w:rsidRPr="00A548C8" w:rsidRDefault="00C719BF" w:rsidP="00D70AB6">
            <w:pPr>
              <w:pStyle w:val="Textotablas-Small"/>
            </w:pPr>
            <w:r w:rsidRPr="00A548C8">
              <w:t xml:space="preserve">El 43% de los encuestados planea usar NFTs el próximo año. </w:t>
            </w:r>
          </w:p>
        </w:tc>
        <w:tc>
          <w:tcPr>
            <w:tcW w:w="3509" w:type="dxa"/>
            <w:vAlign w:val="center"/>
          </w:tcPr>
          <w:p w:rsidR="00C719BF" w:rsidRPr="00A548C8" w:rsidRDefault="001B2F52" w:rsidP="00D70AB6">
            <w:pPr>
              <w:pStyle w:val="Textotablas-Small"/>
            </w:pPr>
            <w:r w:rsidRPr="00A548C8">
              <w:t>Existe una voluntad grande de entrar en este mercado por un amplio espectro de la población.</w:t>
            </w:r>
          </w:p>
        </w:tc>
      </w:tr>
      <w:tr w:rsidR="00327950" w:rsidRPr="00A548C8" w:rsidTr="00DD3AD5">
        <w:trPr>
          <w:trHeight w:val="77"/>
        </w:trPr>
        <w:tc>
          <w:tcPr>
            <w:tcW w:w="1951" w:type="dxa"/>
            <w:vAlign w:val="center"/>
          </w:tcPr>
          <w:p w:rsidR="00327950" w:rsidRPr="00A548C8" w:rsidRDefault="00B43C0B" w:rsidP="00D70AB6">
            <w:pPr>
              <w:pStyle w:val="Textotablas-Small-Bold"/>
            </w:pPr>
            <w:r w:rsidRPr="00A548C8">
              <w:t>OBJETIVOS</w:t>
            </w:r>
          </w:p>
          <w:p w:rsidR="00B43C0B" w:rsidRPr="00A548C8" w:rsidRDefault="00B43C0B" w:rsidP="00D70AB6">
            <w:pPr>
              <w:pStyle w:val="Textotablas-Small-Bold"/>
            </w:pPr>
            <w:r w:rsidRPr="00A548C8">
              <w:t>al comprar NFTs</w:t>
            </w:r>
          </w:p>
        </w:tc>
        <w:tc>
          <w:tcPr>
            <w:tcW w:w="3260" w:type="dxa"/>
            <w:vAlign w:val="center"/>
          </w:tcPr>
          <w:p w:rsidR="00327950" w:rsidRPr="00A548C8" w:rsidRDefault="00C11F40" w:rsidP="00D70AB6">
            <w:pPr>
              <w:pStyle w:val="Textotablas-Small"/>
            </w:pPr>
            <w:r w:rsidRPr="00A548C8">
              <w:t xml:space="preserve">- </w:t>
            </w:r>
            <w:r w:rsidR="00C719BF" w:rsidRPr="00A548C8">
              <w:t>Casi la mitad (45</w:t>
            </w:r>
            <w:r w:rsidR="00B43C0B" w:rsidRPr="00A548C8">
              <w:t>%) de los encuestados buscaron ganancias financieras al invertir en NFT</w:t>
            </w:r>
            <w:r w:rsidR="00E54C18" w:rsidRPr="00A548C8">
              <w:t xml:space="preserve">, mientras que a </w:t>
            </w:r>
            <w:r w:rsidR="00C719BF" w:rsidRPr="00A548C8">
              <w:t>casi un porcentaje igual (47</w:t>
            </w:r>
            <w:r w:rsidR="00E54C18" w:rsidRPr="00A548C8">
              <w:t>%) le interesa la tecnología que hay detrás.</w:t>
            </w:r>
          </w:p>
          <w:p w:rsidR="00C11F40" w:rsidRPr="00A548C8" w:rsidRDefault="00C11F40" w:rsidP="00D70AB6">
            <w:pPr>
              <w:pStyle w:val="Textotablas-Small"/>
            </w:pPr>
            <w:r w:rsidRPr="00A548C8">
              <w:t>- El interés en la parte más lúdica y tecnológica es mayor entre los usuarios de países en desarrollo.</w:t>
            </w:r>
          </w:p>
        </w:tc>
        <w:tc>
          <w:tcPr>
            <w:tcW w:w="3509" w:type="dxa"/>
            <w:vAlign w:val="center"/>
          </w:tcPr>
          <w:p w:rsidR="00327950" w:rsidRPr="00A548C8" w:rsidRDefault="001B2F52" w:rsidP="00D70AB6">
            <w:pPr>
              <w:pStyle w:val="Textotablas-Small"/>
            </w:pPr>
            <w:r w:rsidRPr="00A548C8">
              <w:t>Los principales intereses para formar parte del mercado NFT son las ganancias económicas potenciales y la parte lúdica de los juegos y el coleccionismo.</w:t>
            </w:r>
          </w:p>
        </w:tc>
      </w:tr>
      <w:tr w:rsidR="00C719BF" w:rsidRPr="00A548C8" w:rsidTr="00DD3AD5">
        <w:trPr>
          <w:trHeight w:val="77"/>
        </w:trPr>
        <w:tc>
          <w:tcPr>
            <w:tcW w:w="1951" w:type="dxa"/>
            <w:vAlign w:val="center"/>
          </w:tcPr>
          <w:p w:rsidR="00C719BF" w:rsidRPr="00A548C8" w:rsidRDefault="00C719BF" w:rsidP="00D70AB6">
            <w:pPr>
              <w:pStyle w:val="Textotablas-Small-Bold"/>
            </w:pPr>
            <w:r w:rsidRPr="00A548C8">
              <w:t>NFTs</w:t>
            </w:r>
          </w:p>
          <w:p w:rsidR="00C719BF" w:rsidRPr="00A548C8" w:rsidRDefault="00C719BF" w:rsidP="00D70AB6">
            <w:pPr>
              <w:pStyle w:val="Textotablas-Small-Bold"/>
            </w:pPr>
            <w:r w:rsidRPr="00A548C8">
              <w:t>creados</w:t>
            </w:r>
          </w:p>
        </w:tc>
        <w:tc>
          <w:tcPr>
            <w:tcW w:w="3260" w:type="dxa"/>
            <w:vAlign w:val="center"/>
          </w:tcPr>
          <w:p w:rsidR="00C719BF" w:rsidRPr="00A548C8" w:rsidRDefault="00C719BF" w:rsidP="00D70AB6">
            <w:pPr>
              <w:pStyle w:val="Textotablas-Small"/>
            </w:pPr>
            <w:r w:rsidRPr="00A548C8">
              <w:t>- Los encuestados sin experiencia en la creación de NFT (67 %) dominaron las opciones.</w:t>
            </w:r>
          </w:p>
          <w:p w:rsidR="00C719BF" w:rsidRPr="00A548C8" w:rsidRDefault="00C719BF" w:rsidP="00D70AB6">
            <w:pPr>
              <w:pStyle w:val="Textotablas-Small"/>
            </w:pPr>
            <w:r w:rsidRPr="00A548C8">
              <w:t xml:space="preserve">- Un 15 </w:t>
            </w:r>
            <w:r w:rsidR="00A548C8">
              <w:t>h</w:t>
            </w:r>
            <w:r w:rsidRPr="00A548C8">
              <w:t>a creado coleccionable, mientras que un 8% y 6% han creado en juegos o dominios respectivamente.</w:t>
            </w:r>
          </w:p>
        </w:tc>
        <w:tc>
          <w:tcPr>
            <w:tcW w:w="3509" w:type="dxa"/>
            <w:vAlign w:val="center"/>
          </w:tcPr>
          <w:p w:rsidR="00C719BF" w:rsidRPr="00A548C8" w:rsidRDefault="001B2F52" w:rsidP="00D70AB6">
            <w:pPr>
              <w:pStyle w:val="Textotablas-Small"/>
            </w:pPr>
            <w:r w:rsidRPr="00A548C8">
              <w:t>De entre los NFTs creados, la mayoría lo son para colecciones, mientras que los usados en juegos ocupan la segunda posición. No hay que olvidar ninguna de ambas categorías.</w:t>
            </w:r>
          </w:p>
        </w:tc>
      </w:tr>
      <w:tr w:rsidR="00E207F5" w:rsidRPr="00A548C8" w:rsidTr="00DD3AD5">
        <w:trPr>
          <w:trHeight w:val="77"/>
        </w:trPr>
        <w:tc>
          <w:tcPr>
            <w:tcW w:w="1951" w:type="dxa"/>
            <w:vAlign w:val="center"/>
          </w:tcPr>
          <w:p w:rsidR="00E207F5" w:rsidRPr="00A548C8" w:rsidRDefault="00E207F5" w:rsidP="00D70AB6">
            <w:pPr>
              <w:pStyle w:val="Textotablas-Small-Bold"/>
            </w:pPr>
            <w:r w:rsidRPr="00A548C8">
              <w:t>ACTIVOS</w:t>
            </w:r>
          </w:p>
          <w:p w:rsidR="00E207F5" w:rsidRPr="00A548C8" w:rsidRDefault="00E207F5" w:rsidP="00D70AB6">
            <w:pPr>
              <w:pStyle w:val="Textotablas-Small-Bold"/>
            </w:pPr>
            <w:r w:rsidRPr="00A548C8">
              <w:t>en posesión</w:t>
            </w:r>
          </w:p>
        </w:tc>
        <w:tc>
          <w:tcPr>
            <w:tcW w:w="3260" w:type="dxa"/>
            <w:vAlign w:val="center"/>
          </w:tcPr>
          <w:p w:rsidR="00E207F5" w:rsidRPr="00A548C8" w:rsidRDefault="00E207F5" w:rsidP="00D70AB6">
            <w:pPr>
              <w:pStyle w:val="Textotablas-Small"/>
            </w:pPr>
            <w:r w:rsidRPr="00A548C8">
              <w:t>- Más de la mitad (59 %) de la inversión de los encuestados en NFT representó menos o igual al</w:t>
            </w:r>
            <w:r w:rsidR="00E54C18" w:rsidRPr="00A548C8">
              <w:t xml:space="preserve"> 20 % </w:t>
            </w:r>
            <w:r w:rsidRPr="00A548C8">
              <w:t>de su valor neto criptográfico total.</w:t>
            </w:r>
          </w:p>
          <w:p w:rsidR="00E207F5" w:rsidRPr="00A548C8" w:rsidRDefault="00E207F5" w:rsidP="00D70AB6">
            <w:pPr>
              <w:pStyle w:val="Textotablas-Small"/>
            </w:pPr>
            <w:r w:rsidRPr="00A548C8">
              <w:t>- Un 5% de encuestados que indicaron que tienen todos sus criptoactivos en NFT.</w:t>
            </w:r>
          </w:p>
          <w:p w:rsidR="00E207F5" w:rsidRPr="00A548C8" w:rsidRDefault="00E207F5" w:rsidP="00D70AB6">
            <w:pPr>
              <w:pStyle w:val="Textotablas-Small"/>
            </w:pPr>
            <w:r w:rsidRPr="00A548C8">
              <w:lastRenderedPageBreak/>
              <w:t>- El porcentaje promedio de NFT contabilizado en el patrimonio neto criptográfico fue del 30%.</w:t>
            </w:r>
          </w:p>
        </w:tc>
        <w:tc>
          <w:tcPr>
            <w:tcW w:w="3509" w:type="dxa"/>
            <w:vAlign w:val="center"/>
          </w:tcPr>
          <w:p w:rsidR="00E207F5" w:rsidRPr="00A548C8" w:rsidRDefault="001B2F52" w:rsidP="00D70AB6">
            <w:pPr>
              <w:pStyle w:val="Textotablas-Small"/>
            </w:pPr>
            <w:r w:rsidRPr="00A548C8">
              <w:lastRenderedPageBreak/>
              <w:t xml:space="preserve">Si bien los </w:t>
            </w:r>
            <w:r w:rsidR="00076165" w:rsidRPr="00A548C8">
              <w:t>actuales</w:t>
            </w:r>
            <w:r w:rsidRPr="00A548C8">
              <w:t xml:space="preserve"> inversores de NFTs, lo son también de criptomonedas, las inversiones en los primeros representan solo una quinta parte de su cartera.</w:t>
            </w:r>
          </w:p>
        </w:tc>
      </w:tr>
      <w:tr w:rsidR="00327950" w:rsidRPr="00A548C8" w:rsidTr="00DD3AD5">
        <w:trPr>
          <w:trHeight w:val="77"/>
        </w:trPr>
        <w:tc>
          <w:tcPr>
            <w:tcW w:w="1951" w:type="dxa"/>
            <w:vAlign w:val="center"/>
          </w:tcPr>
          <w:p w:rsidR="00B43C0B" w:rsidRPr="00A548C8" w:rsidRDefault="00B43C0B" w:rsidP="00D70AB6">
            <w:pPr>
              <w:pStyle w:val="Textotablas-Small-Bold"/>
            </w:pPr>
            <w:r w:rsidRPr="00A548C8">
              <w:lastRenderedPageBreak/>
              <w:t xml:space="preserve">MERCADO </w:t>
            </w:r>
          </w:p>
          <w:p w:rsidR="00327950" w:rsidRPr="00A548C8" w:rsidRDefault="00B43C0B" w:rsidP="00D70AB6">
            <w:pPr>
              <w:pStyle w:val="Textotablas-Small-Bold"/>
            </w:pPr>
            <w:r w:rsidRPr="00A548C8">
              <w:t>más popular</w:t>
            </w:r>
          </w:p>
        </w:tc>
        <w:tc>
          <w:tcPr>
            <w:tcW w:w="3260" w:type="dxa"/>
            <w:vAlign w:val="center"/>
          </w:tcPr>
          <w:p w:rsidR="00327950" w:rsidRPr="00A548C8" w:rsidRDefault="00E207F5" w:rsidP="00D70AB6">
            <w:pPr>
              <w:pStyle w:val="Textotablas-Small"/>
            </w:pPr>
            <w:r w:rsidRPr="00A548C8">
              <w:t xml:space="preserve">- </w:t>
            </w:r>
            <w:r w:rsidR="00B43C0B" w:rsidRPr="00A548C8">
              <w:t>OpenSea (54%) fue el mercado más popular entre los encuestados</w:t>
            </w:r>
            <w:r w:rsidRPr="00A548C8">
              <w:t>, seguido de Rarible (31%).</w:t>
            </w:r>
          </w:p>
        </w:tc>
        <w:tc>
          <w:tcPr>
            <w:tcW w:w="3509" w:type="dxa"/>
            <w:vAlign w:val="center"/>
          </w:tcPr>
          <w:p w:rsidR="00327950" w:rsidRPr="00A548C8" w:rsidRDefault="001B2F52" w:rsidP="00D70AB6">
            <w:pPr>
              <w:pStyle w:val="Textotablas-Small"/>
            </w:pPr>
            <w:r w:rsidRPr="00A548C8">
              <w:t>La principal app de la competencia es Opensea.</w:t>
            </w:r>
          </w:p>
        </w:tc>
      </w:tr>
      <w:tr w:rsidR="00327950" w:rsidRPr="00A548C8" w:rsidTr="00DD3AD5">
        <w:trPr>
          <w:trHeight w:val="77"/>
        </w:trPr>
        <w:tc>
          <w:tcPr>
            <w:tcW w:w="1951" w:type="dxa"/>
            <w:vAlign w:val="center"/>
          </w:tcPr>
          <w:p w:rsidR="00327950" w:rsidRPr="00A548C8" w:rsidRDefault="00AF77F4" w:rsidP="00D70AB6">
            <w:pPr>
              <w:pStyle w:val="Textotablas-Small-Bold"/>
            </w:pPr>
            <w:r w:rsidRPr="00A548C8">
              <w:t>DEFI</w:t>
            </w:r>
          </w:p>
          <w:p w:rsidR="00AF77F4" w:rsidRPr="00A548C8" w:rsidRDefault="00AF77F4" w:rsidP="00D70AB6">
            <w:pPr>
              <w:pStyle w:val="Textotablas-Small-Bold"/>
            </w:pPr>
            <w:r w:rsidRPr="00A548C8">
              <w:t>uso</w:t>
            </w:r>
          </w:p>
        </w:tc>
        <w:tc>
          <w:tcPr>
            <w:tcW w:w="3260" w:type="dxa"/>
            <w:vAlign w:val="center"/>
          </w:tcPr>
          <w:p w:rsidR="00327950" w:rsidRPr="00A548C8" w:rsidRDefault="00AF77F4" w:rsidP="00D70AB6">
            <w:pPr>
              <w:pStyle w:val="Textotablas-Small"/>
            </w:pPr>
            <w:r w:rsidRPr="00A548C8">
              <w:t>Los datos mostraron que entre los encuestados que habían oído hablar de NFT, la mayoría de ellos (74%) también usaban DeFi</w:t>
            </w:r>
          </w:p>
        </w:tc>
        <w:tc>
          <w:tcPr>
            <w:tcW w:w="3509" w:type="dxa"/>
            <w:vAlign w:val="center"/>
          </w:tcPr>
          <w:p w:rsidR="00327950" w:rsidRPr="00A548C8" w:rsidRDefault="00076165" w:rsidP="00D70AB6">
            <w:pPr>
              <w:pStyle w:val="Textotablas-Small"/>
            </w:pPr>
            <w:r w:rsidRPr="00A548C8">
              <w:t>L</w:t>
            </w:r>
            <w:r w:rsidR="001B2F52" w:rsidRPr="00A548C8">
              <w:t>a amplia mayoría de usuarios de NFT también usa el DeFi*.</w:t>
            </w:r>
          </w:p>
        </w:tc>
      </w:tr>
      <w:tr w:rsidR="00327950" w:rsidRPr="00A548C8" w:rsidTr="00DD3AD5">
        <w:trPr>
          <w:trHeight w:val="77"/>
        </w:trPr>
        <w:tc>
          <w:tcPr>
            <w:tcW w:w="1951" w:type="dxa"/>
            <w:vAlign w:val="center"/>
          </w:tcPr>
          <w:p w:rsidR="00327950" w:rsidRPr="00A548C8" w:rsidRDefault="00AF77F4" w:rsidP="00D70AB6">
            <w:pPr>
              <w:pStyle w:val="Textotablas-Small-Bold"/>
            </w:pPr>
            <w:r w:rsidRPr="00A548C8">
              <w:t>INNOVACIÓN</w:t>
            </w:r>
          </w:p>
          <w:p w:rsidR="00AF77F4" w:rsidRPr="00A548C8" w:rsidRDefault="00AF77F4" w:rsidP="00D70AB6">
            <w:pPr>
              <w:pStyle w:val="Textotablas-Small-Bold"/>
            </w:pPr>
            <w:r w:rsidRPr="00A548C8">
              <w:t>percepción</w:t>
            </w:r>
          </w:p>
        </w:tc>
        <w:tc>
          <w:tcPr>
            <w:tcW w:w="3260" w:type="dxa"/>
            <w:vAlign w:val="center"/>
          </w:tcPr>
          <w:p w:rsidR="00327950" w:rsidRPr="00A548C8" w:rsidRDefault="00AF77F4" w:rsidP="00D70AB6">
            <w:pPr>
              <w:pStyle w:val="Textotablas-Small"/>
            </w:pPr>
            <w:r w:rsidRPr="00A548C8">
              <w:t>Los encuestados tendieron a estar de acuerdo con ambas afirmaciones de que las NFT son el próximo tema de moda después del DeFi y que las NFT son una innovación útil.</w:t>
            </w:r>
          </w:p>
        </w:tc>
        <w:tc>
          <w:tcPr>
            <w:tcW w:w="3509" w:type="dxa"/>
            <w:vAlign w:val="center"/>
          </w:tcPr>
          <w:p w:rsidR="00327950" w:rsidRPr="00A548C8" w:rsidRDefault="001B2F52" w:rsidP="00D70AB6">
            <w:pPr>
              <w:pStyle w:val="Textotablas-Small"/>
            </w:pPr>
            <w:r w:rsidRPr="00A548C8">
              <w:t>Ya en el 2020 se veía que los NFT tomarían una importancia creciente.</w:t>
            </w:r>
          </w:p>
        </w:tc>
      </w:tr>
      <w:tr w:rsidR="00327950" w:rsidRPr="00A548C8" w:rsidTr="00DD3AD5">
        <w:trPr>
          <w:trHeight w:val="77"/>
        </w:trPr>
        <w:tc>
          <w:tcPr>
            <w:tcW w:w="1951" w:type="dxa"/>
            <w:vAlign w:val="center"/>
          </w:tcPr>
          <w:p w:rsidR="00327950" w:rsidRPr="00A548C8" w:rsidRDefault="00AF77F4" w:rsidP="00D70AB6">
            <w:pPr>
              <w:pStyle w:val="Textotablas-Small-Bold"/>
            </w:pPr>
            <w:r w:rsidRPr="00A548C8">
              <w:t>TOKENIZACIÓN</w:t>
            </w:r>
          </w:p>
          <w:p w:rsidR="00AF77F4" w:rsidRPr="00A548C8" w:rsidRDefault="00AF77F4" w:rsidP="00D70AB6">
            <w:pPr>
              <w:pStyle w:val="Textotablas-Small-Bold"/>
            </w:pPr>
            <w:r w:rsidRPr="00A548C8">
              <w:t>de activos</w:t>
            </w:r>
          </w:p>
        </w:tc>
        <w:tc>
          <w:tcPr>
            <w:tcW w:w="3260" w:type="dxa"/>
            <w:vAlign w:val="center"/>
          </w:tcPr>
          <w:p w:rsidR="00327950" w:rsidRPr="00A548C8" w:rsidRDefault="00AF77F4" w:rsidP="00D70AB6">
            <w:pPr>
              <w:pStyle w:val="Textotablas-Small"/>
            </w:pPr>
            <w:r w:rsidRPr="00A548C8">
              <w:t>El 48% de los encuestados indicó que la tokenización de activos no fungibles del mundo real sería el aspecto más beneficioso para NFT</w:t>
            </w:r>
            <w:r w:rsidR="00C719BF" w:rsidRPr="00A548C8">
              <w:t>. Mientras que para un 37% la tokenización tiene sentido en los juegos.</w:t>
            </w:r>
          </w:p>
        </w:tc>
        <w:tc>
          <w:tcPr>
            <w:tcW w:w="3509" w:type="dxa"/>
            <w:vAlign w:val="center"/>
          </w:tcPr>
          <w:p w:rsidR="00327950" w:rsidRPr="00A548C8" w:rsidRDefault="001B2F52" w:rsidP="00D70AB6">
            <w:pPr>
              <w:pStyle w:val="Textotablas-Small"/>
            </w:pPr>
            <w:r w:rsidRPr="00A548C8">
              <w:t>A tokenización de activos es una de las causas del éxito de los NFT.</w:t>
            </w:r>
          </w:p>
        </w:tc>
      </w:tr>
      <w:tr w:rsidR="00327950" w:rsidRPr="00A548C8" w:rsidTr="00DD3AD5">
        <w:trPr>
          <w:trHeight w:val="77"/>
        </w:trPr>
        <w:tc>
          <w:tcPr>
            <w:tcW w:w="1951" w:type="dxa"/>
            <w:vAlign w:val="center"/>
          </w:tcPr>
          <w:p w:rsidR="00327950" w:rsidRPr="00A548C8" w:rsidRDefault="00AF77F4" w:rsidP="00D70AB6">
            <w:pPr>
              <w:pStyle w:val="Textotablas-Small-Bold"/>
            </w:pPr>
            <w:r w:rsidRPr="00A548C8">
              <w:t xml:space="preserve">BARRERA </w:t>
            </w:r>
          </w:p>
          <w:p w:rsidR="00AF77F4" w:rsidRPr="00A548C8" w:rsidRDefault="00AF77F4" w:rsidP="00D70AB6">
            <w:pPr>
              <w:pStyle w:val="Textotablas-Small-Bold"/>
            </w:pPr>
            <w:r w:rsidRPr="00A548C8">
              <w:t>para adopción</w:t>
            </w:r>
          </w:p>
        </w:tc>
        <w:tc>
          <w:tcPr>
            <w:tcW w:w="3260" w:type="dxa"/>
            <w:vAlign w:val="center"/>
          </w:tcPr>
          <w:p w:rsidR="00327950" w:rsidRPr="00A548C8" w:rsidRDefault="00AF77F4" w:rsidP="00D70AB6">
            <w:pPr>
              <w:pStyle w:val="Textotablas-Small"/>
            </w:pPr>
            <w:r w:rsidRPr="00A548C8">
              <w:t>En los obstáculos para la adopción de NFT, la novedad de la tecnología</w:t>
            </w:r>
            <w:r w:rsidR="00E207F5" w:rsidRPr="00A548C8">
              <w:t>,</w:t>
            </w:r>
            <w:r w:rsidRPr="00A548C8">
              <w:t xml:space="preserve"> fue la principal preocupación para el 61 % de los encuestados que habían oído hablar de NFT.</w:t>
            </w:r>
          </w:p>
        </w:tc>
        <w:tc>
          <w:tcPr>
            <w:tcW w:w="3509" w:type="dxa"/>
            <w:vAlign w:val="center"/>
          </w:tcPr>
          <w:p w:rsidR="00327950" w:rsidRPr="00A548C8" w:rsidRDefault="001B2F52" w:rsidP="00D70AB6">
            <w:pPr>
              <w:pStyle w:val="Textotablas-Small"/>
            </w:pPr>
            <w:r w:rsidRPr="00A548C8">
              <w:t>El desconocimiento es la principal barrera de entrada en este mercado.</w:t>
            </w:r>
          </w:p>
        </w:tc>
      </w:tr>
      <w:tr w:rsidR="00327950" w:rsidRPr="00A548C8" w:rsidTr="00DD3AD5">
        <w:trPr>
          <w:trHeight w:val="77"/>
        </w:trPr>
        <w:tc>
          <w:tcPr>
            <w:tcW w:w="1951" w:type="dxa"/>
            <w:vAlign w:val="center"/>
          </w:tcPr>
          <w:p w:rsidR="00327950" w:rsidRPr="00A548C8" w:rsidRDefault="00E207F5" w:rsidP="00D70AB6">
            <w:pPr>
              <w:pStyle w:val="Textotablas-Small-Bold"/>
            </w:pPr>
            <w:r w:rsidRPr="00A548C8">
              <w:t xml:space="preserve">PERFIL </w:t>
            </w:r>
          </w:p>
          <w:p w:rsidR="00E207F5" w:rsidRPr="00A548C8" w:rsidRDefault="00E207F5" w:rsidP="00D70AB6">
            <w:pPr>
              <w:pStyle w:val="Textotablas-Small-Bold"/>
            </w:pPr>
            <w:r w:rsidRPr="00A548C8">
              <w:t>predominante</w:t>
            </w:r>
          </w:p>
        </w:tc>
        <w:tc>
          <w:tcPr>
            <w:tcW w:w="3260" w:type="dxa"/>
            <w:vAlign w:val="center"/>
          </w:tcPr>
          <w:p w:rsidR="00327950" w:rsidRPr="00A548C8" w:rsidRDefault="00E207F5" w:rsidP="00D70AB6">
            <w:pPr>
              <w:pStyle w:val="Textotablas-Small"/>
            </w:pPr>
            <w:r w:rsidRPr="00A548C8">
              <w:t>- Mil</w:t>
            </w:r>
            <w:r w:rsidR="00076165" w:rsidRPr="00A548C8">
              <w:t>l</w:t>
            </w:r>
            <w:r w:rsidRPr="00A548C8">
              <w:t>en</w:t>
            </w:r>
            <w:r w:rsidR="00076165" w:rsidRPr="00A548C8">
              <w:t>n</w:t>
            </w:r>
            <w:r w:rsidRPr="00A548C8">
              <w:t>ials</w:t>
            </w:r>
          </w:p>
          <w:p w:rsidR="00E207F5" w:rsidRPr="00A548C8" w:rsidRDefault="00E207F5" w:rsidP="00D70AB6">
            <w:pPr>
              <w:pStyle w:val="Textotablas-Small"/>
            </w:pPr>
            <w:r w:rsidRPr="00A548C8">
              <w:t>- País desarrollado</w:t>
            </w:r>
          </w:p>
          <w:p w:rsidR="00E207F5" w:rsidRPr="00A548C8" w:rsidRDefault="00E207F5" w:rsidP="00D70AB6">
            <w:pPr>
              <w:pStyle w:val="Textotablas-Small"/>
            </w:pPr>
            <w:r w:rsidRPr="00A548C8">
              <w:t>- Europa</w:t>
            </w:r>
          </w:p>
          <w:p w:rsidR="00E207F5" w:rsidRPr="00A548C8" w:rsidRDefault="00E207F5" w:rsidP="00D70AB6">
            <w:pPr>
              <w:pStyle w:val="Textotablas-Small"/>
            </w:pPr>
            <w:r w:rsidRPr="00A548C8">
              <w:t>- Hombre</w:t>
            </w:r>
          </w:p>
          <w:p w:rsidR="00E207F5" w:rsidRPr="00A548C8" w:rsidRDefault="00E207F5" w:rsidP="00D70AB6">
            <w:pPr>
              <w:pStyle w:val="Textotablas-Small"/>
            </w:pPr>
            <w:r w:rsidRPr="00A548C8">
              <w:t>- Estudios universitarios</w:t>
            </w:r>
          </w:p>
          <w:p w:rsidR="00E207F5" w:rsidRPr="00A548C8" w:rsidRDefault="00076165" w:rsidP="00D70AB6">
            <w:pPr>
              <w:pStyle w:val="Textotablas-Small"/>
            </w:pPr>
            <w:r w:rsidRPr="00A548C8">
              <w:t>- 3 o menos años en cry</w:t>
            </w:r>
            <w:r w:rsidR="00E207F5" w:rsidRPr="00A548C8">
              <w:t>pto</w:t>
            </w:r>
          </w:p>
          <w:p w:rsidR="00E207F5" w:rsidRPr="00A548C8" w:rsidRDefault="00076165" w:rsidP="00D70AB6">
            <w:pPr>
              <w:pStyle w:val="Textotablas-Small"/>
            </w:pPr>
            <w:r w:rsidRPr="00A548C8">
              <w:t>- Promedio de años en cry</w:t>
            </w:r>
            <w:r w:rsidR="00E207F5" w:rsidRPr="00A548C8">
              <w:t>pto = 2</w:t>
            </w:r>
          </w:p>
        </w:tc>
        <w:tc>
          <w:tcPr>
            <w:tcW w:w="3509" w:type="dxa"/>
            <w:vAlign w:val="center"/>
          </w:tcPr>
          <w:p w:rsidR="00327950" w:rsidRPr="00A548C8" w:rsidRDefault="001B2F52" w:rsidP="00D70AB6">
            <w:pPr>
              <w:pStyle w:val="Textotablas-Small"/>
            </w:pPr>
            <w:r w:rsidRPr="00A548C8">
              <w:t xml:space="preserve">Estos datos nos ayudan a centrar muy bien el perfil de nuestros usuarios potenciales que veremos más adelante con los </w:t>
            </w:r>
            <w:hyperlink w:anchor="_User_Personas" w:history="1">
              <w:r w:rsidRPr="00A548C8">
                <w:rPr>
                  <w:rStyle w:val="Hipervnculo"/>
                </w:rPr>
                <w:t>User Persona</w:t>
              </w:r>
            </w:hyperlink>
            <w:r w:rsidRPr="00A548C8">
              <w:t>.</w:t>
            </w:r>
          </w:p>
        </w:tc>
      </w:tr>
    </w:tbl>
    <w:p w:rsidR="002C6566" w:rsidRPr="008D0DF3" w:rsidRDefault="00216E52" w:rsidP="00437E82">
      <w:pPr>
        <w:pStyle w:val="Piedetabla"/>
        <w:rPr>
          <w:lang w:val="en-US"/>
        </w:rPr>
      </w:pPr>
      <w:bookmarkStart w:id="226" w:name="_Toc104899488"/>
      <w:r w:rsidRPr="008D0DF3">
        <w:rPr>
          <w:lang w:val="en-US"/>
        </w:rPr>
        <w:t>Non-Fungible Token Survey [Crypto.com]</w:t>
      </w:r>
      <w:bookmarkEnd w:id="226"/>
    </w:p>
    <w:p w:rsidR="002C6566" w:rsidRPr="008D0DF3" w:rsidRDefault="002C6566" w:rsidP="00D70AB6">
      <w:pPr>
        <w:pStyle w:val="Texto"/>
        <w:rPr>
          <w:lang w:val="en-US"/>
        </w:rPr>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16E52" w:rsidRPr="006851B4" w:rsidTr="00327950">
        <w:trPr>
          <w:cnfStyle w:val="100000000000"/>
          <w:trHeight w:val="318"/>
        </w:trPr>
        <w:tc>
          <w:tcPr>
            <w:tcW w:w="8720" w:type="dxa"/>
            <w:gridSpan w:val="3"/>
          </w:tcPr>
          <w:p w:rsidR="00216E52" w:rsidRPr="008D0DF3" w:rsidRDefault="00216E52" w:rsidP="00327950">
            <w:pPr>
              <w:rPr>
                <w:lang w:val="en-US"/>
              </w:rPr>
            </w:pPr>
            <w:r w:rsidRPr="008D0DF3">
              <w:rPr>
                <w:lang w:val="en-US"/>
              </w:rPr>
              <w:t>FINDER.COM - Finder’s NFT adoption report - NFT statistics 2021</w:t>
            </w:r>
          </w:p>
        </w:tc>
      </w:tr>
      <w:tr w:rsidR="00A64155" w:rsidRPr="00A548C8" w:rsidTr="00A64155">
        <w:trPr>
          <w:trHeight w:val="318"/>
        </w:trPr>
        <w:tc>
          <w:tcPr>
            <w:tcW w:w="8720" w:type="dxa"/>
            <w:gridSpan w:val="3"/>
            <w:shd w:val="clear" w:color="auto" w:fill="FFFFFF" w:themeFill="background1"/>
            <w:vAlign w:val="center"/>
          </w:tcPr>
          <w:p w:rsidR="00A64155" w:rsidRPr="00A548C8" w:rsidRDefault="00A64155" w:rsidP="00A64155">
            <w:pPr>
              <w:jc w:val="center"/>
              <w:rPr>
                <w:sz w:val="18"/>
                <w:szCs w:val="18"/>
              </w:rPr>
            </w:pPr>
            <w:r w:rsidRPr="00A548C8">
              <w:rPr>
                <w:sz w:val="18"/>
                <w:szCs w:val="18"/>
              </w:rPr>
              <w:t>Encuesta | Muestra: 28.273 personas de 20 países</w:t>
            </w:r>
            <w:r w:rsidR="00B43C0B" w:rsidRPr="00A548C8">
              <w:rPr>
                <w:sz w:val="18"/>
                <w:szCs w:val="18"/>
              </w:rPr>
              <w:t xml:space="preserve"> | February 17, 2022</w:t>
            </w:r>
          </w:p>
          <w:p w:rsidR="00A64155" w:rsidRPr="00A548C8" w:rsidRDefault="00FE15C9" w:rsidP="00A64155">
            <w:pPr>
              <w:jc w:val="center"/>
              <w:rPr>
                <w:sz w:val="18"/>
                <w:szCs w:val="18"/>
              </w:rPr>
            </w:pPr>
            <w:hyperlink r:id="rId202" w:history="1">
              <w:r w:rsidR="00A64155" w:rsidRPr="00A548C8">
                <w:rPr>
                  <w:rStyle w:val="Hipervnculo"/>
                  <w:sz w:val="18"/>
                  <w:szCs w:val="18"/>
                </w:rPr>
                <w:t>https://www.finder.com/nft-statistics</w:t>
              </w:r>
            </w:hyperlink>
          </w:p>
        </w:tc>
      </w:tr>
      <w:tr w:rsidR="00216E52" w:rsidRPr="00A548C8" w:rsidTr="00DD3AD5">
        <w:trPr>
          <w:trHeight w:val="318"/>
        </w:trPr>
        <w:tc>
          <w:tcPr>
            <w:tcW w:w="1951" w:type="dxa"/>
            <w:shd w:val="clear" w:color="auto" w:fill="C6D9F1" w:themeFill="text2" w:themeFillTint="33"/>
            <w:vAlign w:val="center"/>
          </w:tcPr>
          <w:p w:rsidR="00216E52" w:rsidRPr="00A548C8" w:rsidRDefault="00216E52" w:rsidP="00327950">
            <w:pPr>
              <w:rPr>
                <w:sz w:val="18"/>
                <w:szCs w:val="18"/>
              </w:rPr>
            </w:pPr>
            <w:r w:rsidRPr="00A548C8">
              <w:rPr>
                <w:sz w:val="18"/>
                <w:szCs w:val="18"/>
              </w:rPr>
              <w:t>Variable</w:t>
            </w:r>
          </w:p>
        </w:tc>
        <w:tc>
          <w:tcPr>
            <w:tcW w:w="3260" w:type="dxa"/>
            <w:shd w:val="clear" w:color="auto" w:fill="C6D9F1" w:themeFill="text2" w:themeFillTint="33"/>
            <w:vAlign w:val="center"/>
          </w:tcPr>
          <w:p w:rsidR="00216E52" w:rsidRPr="00A548C8" w:rsidRDefault="00216E52" w:rsidP="00327950">
            <w:pPr>
              <w:rPr>
                <w:sz w:val="18"/>
                <w:szCs w:val="18"/>
              </w:rPr>
            </w:pPr>
            <w:r w:rsidRPr="00A548C8">
              <w:rPr>
                <w:sz w:val="18"/>
                <w:szCs w:val="18"/>
              </w:rPr>
              <w:t>Dato cuantitativo</w:t>
            </w:r>
          </w:p>
        </w:tc>
        <w:tc>
          <w:tcPr>
            <w:tcW w:w="3509" w:type="dxa"/>
            <w:shd w:val="clear" w:color="auto" w:fill="C6D9F1" w:themeFill="text2" w:themeFillTint="33"/>
            <w:vAlign w:val="center"/>
          </w:tcPr>
          <w:p w:rsidR="00216E52" w:rsidRPr="00A548C8" w:rsidRDefault="00216E52" w:rsidP="00327950">
            <w:pPr>
              <w:rPr>
                <w:sz w:val="18"/>
                <w:szCs w:val="18"/>
              </w:rPr>
            </w:pPr>
            <w:r w:rsidRPr="00A548C8">
              <w:rPr>
                <w:sz w:val="18"/>
                <w:szCs w:val="18"/>
              </w:rPr>
              <w:t>Interpretación</w:t>
            </w:r>
          </w:p>
        </w:tc>
      </w:tr>
      <w:tr w:rsidR="00216E52" w:rsidRPr="00A548C8" w:rsidTr="00DD3AD5">
        <w:trPr>
          <w:trHeight w:val="77"/>
        </w:trPr>
        <w:tc>
          <w:tcPr>
            <w:tcW w:w="1951" w:type="dxa"/>
            <w:vAlign w:val="center"/>
          </w:tcPr>
          <w:p w:rsidR="00216E52" w:rsidRPr="00A548C8" w:rsidRDefault="00D76315" w:rsidP="00D70AB6">
            <w:pPr>
              <w:pStyle w:val="Textotablas-Small-Bold"/>
            </w:pPr>
            <w:r w:rsidRPr="00A548C8">
              <w:t>POSESIÓN</w:t>
            </w:r>
          </w:p>
          <w:p w:rsidR="00D76315" w:rsidRPr="00A548C8" w:rsidRDefault="00D76315" w:rsidP="00D70AB6">
            <w:pPr>
              <w:pStyle w:val="Textotablas-Small-Bold"/>
            </w:pPr>
            <w:r w:rsidRPr="00A548C8">
              <w:t>de NFTs</w:t>
            </w:r>
          </w:p>
        </w:tc>
        <w:tc>
          <w:tcPr>
            <w:tcW w:w="3260" w:type="dxa"/>
            <w:vAlign w:val="center"/>
          </w:tcPr>
          <w:p w:rsidR="00216E52" w:rsidRPr="00A548C8" w:rsidRDefault="00D76315" w:rsidP="00D70AB6">
            <w:pPr>
              <w:pStyle w:val="Textotablas-Small"/>
            </w:pPr>
            <w:r w:rsidRPr="00A548C8">
              <w:t>El 2,8 % de los estadounidenses posee actualmente NFT y el 3,9 % tiene planes de adquirir algunos</w:t>
            </w:r>
          </w:p>
        </w:tc>
        <w:tc>
          <w:tcPr>
            <w:tcW w:w="3509" w:type="dxa"/>
            <w:vAlign w:val="center"/>
          </w:tcPr>
          <w:p w:rsidR="00216E52" w:rsidRPr="00A548C8" w:rsidRDefault="00494A01" w:rsidP="00D70AB6">
            <w:pPr>
              <w:pStyle w:val="Textotablas-Small"/>
            </w:pPr>
            <w:r w:rsidRPr="00A548C8">
              <w:t>Muy poca gente en estados unidos posee NFTs.</w:t>
            </w:r>
          </w:p>
        </w:tc>
      </w:tr>
      <w:tr w:rsidR="00D76315" w:rsidRPr="00A548C8" w:rsidTr="00DD3AD5">
        <w:trPr>
          <w:trHeight w:val="77"/>
        </w:trPr>
        <w:tc>
          <w:tcPr>
            <w:tcW w:w="1951" w:type="dxa"/>
            <w:vAlign w:val="center"/>
          </w:tcPr>
          <w:p w:rsidR="00D76315" w:rsidRPr="00A548C8" w:rsidRDefault="00B35871" w:rsidP="00D70AB6">
            <w:pPr>
              <w:pStyle w:val="Textotablas-Small-Bold"/>
            </w:pPr>
            <w:r w:rsidRPr="00A548C8">
              <w:t>SEXO</w:t>
            </w:r>
          </w:p>
          <w:p w:rsidR="00B35871" w:rsidRPr="00A548C8" w:rsidRDefault="00B35871" w:rsidP="00D70AB6">
            <w:pPr>
              <w:pStyle w:val="Textotablas-Small-Bold"/>
            </w:pPr>
            <w:r w:rsidRPr="00A548C8">
              <w:t>predominante</w:t>
            </w:r>
          </w:p>
        </w:tc>
        <w:tc>
          <w:tcPr>
            <w:tcW w:w="3260" w:type="dxa"/>
            <w:vAlign w:val="center"/>
          </w:tcPr>
          <w:p w:rsidR="00D76315" w:rsidRPr="00A548C8" w:rsidRDefault="00B35871" w:rsidP="00D70AB6">
            <w:pPr>
              <w:pStyle w:val="Textotablas-Small"/>
            </w:pPr>
            <w:r w:rsidRPr="00A548C8">
              <w:t>Los hombres estadounidenses tienen más probabilidades de poseer NFT que las mujeres, con un 4,6 % de hombres en comparación con un 1,2 % de mujeres que dicen tener al menos un NFT. La brecha de género NFT en Estados Unidos de 3,3 puntos porcentuales es más alta que la brecha de género global de 2,7 puntos porcentuales.</w:t>
            </w:r>
          </w:p>
        </w:tc>
        <w:tc>
          <w:tcPr>
            <w:tcW w:w="3509" w:type="dxa"/>
            <w:vAlign w:val="center"/>
          </w:tcPr>
          <w:p w:rsidR="00D76315" w:rsidRPr="00A548C8" w:rsidRDefault="00B35871" w:rsidP="00D70AB6">
            <w:pPr>
              <w:pStyle w:val="Textotablas-Small"/>
            </w:pPr>
            <w:r w:rsidRPr="00A548C8">
              <w:t>El target principal es el masculino.</w:t>
            </w:r>
          </w:p>
        </w:tc>
      </w:tr>
      <w:tr w:rsidR="00D76315" w:rsidRPr="00A548C8" w:rsidTr="00DD3AD5">
        <w:trPr>
          <w:trHeight w:val="77"/>
        </w:trPr>
        <w:tc>
          <w:tcPr>
            <w:tcW w:w="1951" w:type="dxa"/>
            <w:vAlign w:val="center"/>
          </w:tcPr>
          <w:p w:rsidR="00D76315" w:rsidRPr="00A548C8" w:rsidRDefault="00D21C59" w:rsidP="00D70AB6">
            <w:pPr>
              <w:pStyle w:val="Textotablas-Small-Bold"/>
            </w:pPr>
            <w:r w:rsidRPr="00A548C8">
              <w:t>EDAD</w:t>
            </w:r>
          </w:p>
          <w:p w:rsidR="00D21C59" w:rsidRPr="00A548C8" w:rsidRDefault="00D21C59" w:rsidP="00D70AB6">
            <w:pPr>
              <w:pStyle w:val="Textotablas-Small-Bold"/>
            </w:pPr>
            <w:r w:rsidRPr="00A548C8">
              <w:lastRenderedPageBreak/>
              <w:t>predominante</w:t>
            </w:r>
          </w:p>
        </w:tc>
        <w:tc>
          <w:tcPr>
            <w:tcW w:w="3260" w:type="dxa"/>
            <w:vAlign w:val="center"/>
          </w:tcPr>
          <w:p w:rsidR="00D76315" w:rsidRPr="00A548C8" w:rsidRDefault="00D21C59" w:rsidP="00D70AB6">
            <w:pPr>
              <w:pStyle w:val="Textotablas-Small"/>
            </w:pPr>
            <w:r w:rsidRPr="00A548C8">
              <w:lastRenderedPageBreak/>
              <w:t xml:space="preserve">Las personas de 25 a 34 años son las más </w:t>
            </w:r>
            <w:r w:rsidRPr="00A548C8">
              <w:lastRenderedPageBreak/>
              <w:t>propensas a tener NFT en los Estados Unidos (3,4 %). Le siguen las edades de 55 a 64 y 65+ (2,9% cada una) y de 45 a 54 (2,7%).</w:t>
            </w:r>
          </w:p>
        </w:tc>
        <w:tc>
          <w:tcPr>
            <w:tcW w:w="3509" w:type="dxa"/>
            <w:vAlign w:val="center"/>
          </w:tcPr>
          <w:p w:rsidR="00D76315" w:rsidRPr="00A548C8" w:rsidRDefault="00D21C59" w:rsidP="00D70AB6">
            <w:pPr>
              <w:pStyle w:val="Textotablas-Small"/>
            </w:pPr>
            <w:r w:rsidRPr="00A548C8">
              <w:lastRenderedPageBreak/>
              <w:t xml:space="preserve">Existe un target joven interesado en los NFTs </w:t>
            </w:r>
            <w:r w:rsidRPr="00A548C8">
              <w:lastRenderedPageBreak/>
              <w:t xml:space="preserve">de menos valor, mientras que los más caros son adquiridos por </w:t>
            </w:r>
            <w:r w:rsidR="00076165" w:rsidRPr="00A548C8">
              <w:t>personas</w:t>
            </w:r>
            <w:r w:rsidRPr="00A548C8">
              <w:t xml:space="preserve"> con una situación financiera holgada.</w:t>
            </w:r>
          </w:p>
        </w:tc>
      </w:tr>
      <w:tr w:rsidR="00D76315" w:rsidRPr="00A548C8" w:rsidTr="00DD3AD5">
        <w:trPr>
          <w:trHeight w:val="77"/>
        </w:trPr>
        <w:tc>
          <w:tcPr>
            <w:tcW w:w="1951" w:type="dxa"/>
            <w:vAlign w:val="center"/>
          </w:tcPr>
          <w:p w:rsidR="00D76315" w:rsidRPr="00A548C8" w:rsidRDefault="00D21C59" w:rsidP="00D70AB6">
            <w:pPr>
              <w:pStyle w:val="Textotablas-Small-Bold"/>
            </w:pPr>
            <w:r w:rsidRPr="00A548C8">
              <w:lastRenderedPageBreak/>
              <w:t>PAISES</w:t>
            </w:r>
          </w:p>
          <w:p w:rsidR="00D21C59" w:rsidRPr="00A548C8" w:rsidRDefault="00D21C59" w:rsidP="00D70AB6">
            <w:pPr>
              <w:pStyle w:val="Textotablas-Small-Bold"/>
            </w:pPr>
            <w:r w:rsidRPr="00A548C8">
              <w:t>predominantes</w:t>
            </w:r>
          </w:p>
        </w:tc>
        <w:tc>
          <w:tcPr>
            <w:tcW w:w="3260" w:type="dxa"/>
            <w:vAlign w:val="center"/>
          </w:tcPr>
          <w:p w:rsidR="00D76315" w:rsidRPr="00A548C8" w:rsidRDefault="00D21C59" w:rsidP="00D70AB6">
            <w:pPr>
              <w:pStyle w:val="Textotablas-Small"/>
            </w:pPr>
            <w:r w:rsidRPr="00A548C8">
              <w:t>Filipinas tiene la mayor cantidad de propietarios de NFT (32 %) de los 20 países comparados, seguido de Tailandia (27 %), Malasia (24 %), los Emiratos Árabes Unidos (23 %) y Vietnam (17 %). En el otro extremo del espectro, Japón tiene el porcentaje más bajo de usuarios de Internet con NFT (2 %), seguido del Reino Unido y EE. UU. (3 % cada uno), Alemania (4 %), Australia (5 %) y Canadá (6%).</w:t>
            </w:r>
          </w:p>
        </w:tc>
        <w:tc>
          <w:tcPr>
            <w:tcW w:w="3509" w:type="dxa"/>
            <w:vAlign w:val="center"/>
          </w:tcPr>
          <w:p w:rsidR="00D76315" w:rsidRPr="00A548C8" w:rsidRDefault="00D21C59" w:rsidP="00D70AB6">
            <w:pPr>
              <w:pStyle w:val="Textotablas-Small"/>
            </w:pPr>
            <w:r w:rsidRPr="00A548C8">
              <w:t>Los países en vías de desarrollo tienen un alto interés en el mercado de los NFT, seguramente como una oportunidad para ganar dinero fácil y rápido. Destaca sin embargo que el mayor mercado actual, esté prestando muy poca atención a dichos mercados, seguramente por su baja rentabilidad.</w:t>
            </w:r>
          </w:p>
        </w:tc>
      </w:tr>
      <w:tr w:rsidR="00D21C59" w:rsidRPr="00A548C8" w:rsidTr="00BE0A3D">
        <w:trPr>
          <w:trHeight w:val="77"/>
        </w:trPr>
        <w:tc>
          <w:tcPr>
            <w:tcW w:w="8720" w:type="dxa"/>
            <w:gridSpan w:val="3"/>
            <w:vAlign w:val="center"/>
          </w:tcPr>
          <w:p w:rsidR="00D21C59" w:rsidRPr="00A548C8" w:rsidRDefault="00D21C59" w:rsidP="00D70AB6">
            <w:pPr>
              <w:pStyle w:val="Textotablas-Small"/>
            </w:pPr>
            <w:r w:rsidRPr="00A548C8">
              <w:rPr>
                <w:noProof/>
                <w:lang w:eastAsia="es-ES"/>
              </w:rPr>
              <w:drawing>
                <wp:inline distT="0" distB="0" distL="0" distR="0">
                  <wp:extent cx="5400040" cy="4085590"/>
                  <wp:effectExtent l="19050" t="0" r="0" b="0"/>
                  <wp:docPr id="41" name="40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03"/>
                          <a:stretch>
                            <a:fillRect/>
                          </a:stretch>
                        </pic:blipFill>
                        <pic:spPr>
                          <a:xfrm>
                            <a:off x="0" y="0"/>
                            <a:ext cx="5400040" cy="4085590"/>
                          </a:xfrm>
                          <a:prstGeom prst="rect">
                            <a:avLst/>
                          </a:prstGeom>
                        </pic:spPr>
                      </pic:pic>
                    </a:graphicData>
                  </a:graphic>
                </wp:inline>
              </w:drawing>
            </w:r>
          </w:p>
        </w:tc>
      </w:tr>
      <w:tr w:rsidR="00D76315" w:rsidRPr="00A548C8" w:rsidTr="00DD3AD5">
        <w:trPr>
          <w:trHeight w:val="77"/>
        </w:trPr>
        <w:tc>
          <w:tcPr>
            <w:tcW w:w="1951" w:type="dxa"/>
            <w:vAlign w:val="center"/>
          </w:tcPr>
          <w:p w:rsidR="00D76315" w:rsidRPr="00A548C8" w:rsidRDefault="00DB7DFD" w:rsidP="00D70AB6">
            <w:pPr>
              <w:pStyle w:val="Textotablas-Small-Bold"/>
            </w:pPr>
            <w:r w:rsidRPr="00A548C8">
              <w:t xml:space="preserve">PAISES </w:t>
            </w:r>
          </w:p>
          <w:p w:rsidR="00DB7DFD" w:rsidRPr="00A548C8" w:rsidRDefault="00DB7DFD" w:rsidP="00D70AB6">
            <w:pPr>
              <w:pStyle w:val="Textotablas-Small-Bold"/>
            </w:pPr>
            <w:r w:rsidRPr="00A548C8">
              <w:t>con futuro</w:t>
            </w:r>
          </w:p>
        </w:tc>
        <w:tc>
          <w:tcPr>
            <w:tcW w:w="3260" w:type="dxa"/>
            <w:vAlign w:val="center"/>
          </w:tcPr>
          <w:p w:rsidR="00D76315" w:rsidRPr="00A548C8" w:rsidRDefault="00DB7DFD" w:rsidP="00D70AB6">
            <w:pPr>
              <w:pStyle w:val="Textotablas-Small"/>
            </w:pPr>
            <w:r w:rsidRPr="00A548C8">
              <w:t>Se espera que Nigeria tenga el mayor crecimiento en la adopción de NFT del 13,7 % al 35,3 %, un aumento de 22 puntos porcentuales. Otros países que se espera que experimenten un gran crecimiento en la adopción de NFT incluyen Perú, Venezuela y los Emiratos Árabes Unidos.</w:t>
            </w:r>
          </w:p>
        </w:tc>
        <w:tc>
          <w:tcPr>
            <w:tcW w:w="3509" w:type="dxa"/>
            <w:vAlign w:val="center"/>
          </w:tcPr>
          <w:p w:rsidR="00D76315" w:rsidRPr="00A548C8" w:rsidRDefault="00494A01" w:rsidP="00D70AB6">
            <w:pPr>
              <w:pStyle w:val="Textotablas-Small"/>
            </w:pPr>
            <w:r w:rsidRPr="00A548C8">
              <w:t>Los países en vías de desarrollo son un mercado potencial enorme que parece tener un alto interés en este mercado.</w:t>
            </w:r>
          </w:p>
        </w:tc>
      </w:tr>
      <w:tr w:rsidR="00DB7DFD" w:rsidRPr="00A548C8" w:rsidTr="00BE0A3D">
        <w:trPr>
          <w:trHeight w:val="77"/>
        </w:trPr>
        <w:tc>
          <w:tcPr>
            <w:tcW w:w="8720" w:type="dxa"/>
            <w:gridSpan w:val="3"/>
            <w:vAlign w:val="center"/>
          </w:tcPr>
          <w:p w:rsidR="00DB7DFD" w:rsidRPr="00A548C8" w:rsidRDefault="00DB7DFD" w:rsidP="00D70AB6">
            <w:pPr>
              <w:pStyle w:val="Textotablas-Small"/>
            </w:pPr>
            <w:r w:rsidRPr="00A548C8">
              <w:rPr>
                <w:noProof/>
                <w:lang w:eastAsia="es-ES"/>
              </w:rPr>
              <w:lastRenderedPageBreak/>
              <w:drawing>
                <wp:inline distT="0" distB="0" distL="0" distR="0">
                  <wp:extent cx="5400040" cy="3538220"/>
                  <wp:effectExtent l="19050" t="0" r="0" b="0"/>
                  <wp:docPr id="52" name="5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04"/>
                          <a:stretch>
                            <a:fillRect/>
                          </a:stretch>
                        </pic:blipFill>
                        <pic:spPr>
                          <a:xfrm>
                            <a:off x="0" y="0"/>
                            <a:ext cx="5400040" cy="3538220"/>
                          </a:xfrm>
                          <a:prstGeom prst="rect">
                            <a:avLst/>
                          </a:prstGeom>
                        </pic:spPr>
                      </pic:pic>
                    </a:graphicData>
                  </a:graphic>
                </wp:inline>
              </w:drawing>
            </w:r>
          </w:p>
        </w:tc>
      </w:tr>
      <w:tr w:rsidR="00D76315" w:rsidRPr="00A548C8" w:rsidTr="00DD3AD5">
        <w:trPr>
          <w:trHeight w:val="77"/>
        </w:trPr>
        <w:tc>
          <w:tcPr>
            <w:tcW w:w="1951" w:type="dxa"/>
            <w:vAlign w:val="center"/>
          </w:tcPr>
          <w:p w:rsidR="00D76315" w:rsidRPr="00A548C8" w:rsidRDefault="007408F0" w:rsidP="00D70AB6">
            <w:pPr>
              <w:pStyle w:val="Textotablas-Small-Bold"/>
            </w:pPr>
            <w:r w:rsidRPr="00A548C8">
              <w:t>SEXO</w:t>
            </w:r>
          </w:p>
          <w:p w:rsidR="007408F0" w:rsidRPr="00A548C8" w:rsidRDefault="007408F0" w:rsidP="00D70AB6">
            <w:pPr>
              <w:pStyle w:val="Textotablas-Small-Bold"/>
            </w:pPr>
            <w:r w:rsidRPr="00A548C8">
              <w:t>predominante</w:t>
            </w:r>
          </w:p>
        </w:tc>
        <w:tc>
          <w:tcPr>
            <w:tcW w:w="3260" w:type="dxa"/>
            <w:vAlign w:val="center"/>
          </w:tcPr>
          <w:p w:rsidR="00D76315" w:rsidRPr="00A548C8" w:rsidRDefault="007408F0" w:rsidP="00D70AB6">
            <w:pPr>
              <w:pStyle w:val="Textotablas-Small"/>
            </w:pPr>
            <w:r w:rsidRPr="00A548C8">
              <w:t>En 18 de los 20 países encuestados, los hombres tienen más probabilidades de tener NFT que las mujeres. De estos, los Emiratos Árabes Unidos, Vietnam y Malasia tienen las mayores brechas de género.</w:t>
            </w:r>
          </w:p>
        </w:tc>
        <w:tc>
          <w:tcPr>
            <w:tcW w:w="3509" w:type="dxa"/>
            <w:vAlign w:val="center"/>
          </w:tcPr>
          <w:p w:rsidR="00D76315" w:rsidRPr="00A548C8" w:rsidRDefault="000E506C" w:rsidP="00D70AB6">
            <w:pPr>
              <w:pStyle w:val="Textotablas-Small"/>
            </w:pPr>
            <w:r w:rsidRPr="00A548C8">
              <w:t>Se confirma el target masculino de nuevo.</w:t>
            </w:r>
          </w:p>
        </w:tc>
      </w:tr>
      <w:tr w:rsidR="00D76315" w:rsidRPr="00A548C8" w:rsidTr="00DD3AD5">
        <w:trPr>
          <w:trHeight w:val="77"/>
        </w:trPr>
        <w:tc>
          <w:tcPr>
            <w:tcW w:w="1951" w:type="dxa"/>
            <w:vAlign w:val="center"/>
          </w:tcPr>
          <w:p w:rsidR="00D76315" w:rsidRPr="00A548C8" w:rsidRDefault="000E506C" w:rsidP="00D70AB6">
            <w:pPr>
              <w:pStyle w:val="Textotablas-Small-Bold"/>
            </w:pPr>
            <w:r w:rsidRPr="00A548C8">
              <w:t xml:space="preserve">CONOCIMIENTO </w:t>
            </w:r>
          </w:p>
          <w:p w:rsidR="000E506C" w:rsidRPr="00A548C8" w:rsidRDefault="000E506C" w:rsidP="00D70AB6">
            <w:pPr>
              <w:pStyle w:val="Textotablas-Small-Bold"/>
            </w:pPr>
            <w:r w:rsidRPr="00A548C8">
              <w:t>e los NFTs</w:t>
            </w:r>
          </w:p>
        </w:tc>
        <w:tc>
          <w:tcPr>
            <w:tcW w:w="3260" w:type="dxa"/>
            <w:vAlign w:val="center"/>
          </w:tcPr>
          <w:p w:rsidR="00D76315" w:rsidRPr="00A548C8" w:rsidRDefault="000E506C" w:rsidP="00D70AB6">
            <w:pPr>
              <w:pStyle w:val="Textotablas-Small"/>
            </w:pPr>
            <w:r w:rsidRPr="00A548C8">
              <w:t>Un gran número de personas aún no sabe qué son las NFT. Japón tiene el porcentaje más alto de personas que dijeron no saber qué son las NFT (90 %), seguido de Alemania (83 %) y el Reino Unido (79 %). En el otro extremo del espectro, Filipinas registró el porcentaje más bajo con un 49 %, seguido de Nigeria (52 %) y Tailandia (53 %).</w:t>
            </w:r>
          </w:p>
        </w:tc>
        <w:tc>
          <w:tcPr>
            <w:tcW w:w="3509" w:type="dxa"/>
            <w:vAlign w:val="center"/>
          </w:tcPr>
          <w:p w:rsidR="00D76315" w:rsidRPr="00A548C8" w:rsidRDefault="000E506C" w:rsidP="00D70AB6">
            <w:pPr>
              <w:pStyle w:val="Textotablas-Small"/>
            </w:pPr>
            <w:r w:rsidRPr="00A548C8">
              <w:t>Es curioso ver cómo un país altamente tecnológico como Japón tiene prácticamente un desconocimiento total de los NFT. También sorprende el alto grado de conocimiento en países en vías de desarrollo. Hay que tener en cuenta que un alto porcentaje de las transacciones de NFT son de blanqueo de dinero</w:t>
            </w:r>
            <w:r w:rsidRPr="00A548C8">
              <w:rPr>
                <w:rStyle w:val="Refdenotaalpie"/>
              </w:rPr>
              <w:footnoteReference w:id="236"/>
            </w:r>
            <w:r w:rsidRPr="00A548C8">
              <w:t>.</w:t>
            </w:r>
          </w:p>
        </w:tc>
      </w:tr>
    </w:tbl>
    <w:p w:rsidR="00216E52" w:rsidRPr="008D0DF3" w:rsidRDefault="00103605" w:rsidP="00437E82">
      <w:pPr>
        <w:pStyle w:val="Piedetabla"/>
        <w:rPr>
          <w:lang w:val="en-US"/>
        </w:rPr>
      </w:pPr>
      <w:bookmarkStart w:id="227" w:name="_Toc104899489"/>
      <w:r w:rsidRPr="008D0DF3">
        <w:rPr>
          <w:lang w:val="en-US"/>
        </w:rPr>
        <w:t>Finder’s NFT adoption report - NFT statistics 2021 [Finder.com</w:t>
      </w:r>
      <w:r w:rsidR="00216E52" w:rsidRPr="008D0DF3">
        <w:rPr>
          <w:lang w:val="en-US"/>
        </w:rPr>
        <w:t>]</w:t>
      </w:r>
      <w:bookmarkEnd w:id="227"/>
    </w:p>
    <w:p w:rsidR="00216E52" w:rsidRPr="008D0DF3" w:rsidRDefault="00216E52" w:rsidP="00D70AB6">
      <w:pPr>
        <w:pStyle w:val="Texto"/>
        <w:rPr>
          <w:lang w:val="en-US"/>
        </w:rPr>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C6566" w:rsidRPr="006851B4" w:rsidTr="00AD55B0">
        <w:trPr>
          <w:cnfStyle w:val="100000000000"/>
          <w:trHeight w:val="318"/>
        </w:trPr>
        <w:tc>
          <w:tcPr>
            <w:tcW w:w="8720" w:type="dxa"/>
            <w:gridSpan w:val="3"/>
          </w:tcPr>
          <w:p w:rsidR="002C6566" w:rsidRPr="008D0DF3" w:rsidRDefault="002C6566" w:rsidP="00AD55B0">
            <w:pPr>
              <w:rPr>
                <w:lang w:val="en-US"/>
              </w:rPr>
            </w:pPr>
            <w:r w:rsidRPr="008D0DF3">
              <w:rPr>
                <w:lang w:val="en-US"/>
              </w:rPr>
              <w:t xml:space="preserve">CIVICSCIENCE - Are NFTs the Next Wave of Collector’s Items? </w:t>
            </w:r>
          </w:p>
        </w:tc>
      </w:tr>
      <w:tr w:rsidR="00A64155" w:rsidRPr="00A548C8" w:rsidTr="00327950">
        <w:trPr>
          <w:trHeight w:val="318"/>
        </w:trPr>
        <w:tc>
          <w:tcPr>
            <w:tcW w:w="8720" w:type="dxa"/>
            <w:gridSpan w:val="3"/>
            <w:shd w:val="clear" w:color="auto" w:fill="FFFFFF" w:themeFill="background1"/>
            <w:vAlign w:val="center"/>
          </w:tcPr>
          <w:p w:rsidR="00A64155" w:rsidRPr="00A548C8" w:rsidRDefault="00A64155" w:rsidP="00A64155">
            <w:pPr>
              <w:jc w:val="center"/>
              <w:rPr>
                <w:sz w:val="18"/>
                <w:szCs w:val="18"/>
              </w:rPr>
            </w:pPr>
            <w:r w:rsidRPr="00A548C8">
              <w:rPr>
                <w:sz w:val="18"/>
                <w:szCs w:val="18"/>
              </w:rPr>
              <w:t>Encuesta | Muestra: 6.000 personas de EE.UU.</w:t>
            </w:r>
            <w:r w:rsidR="00B43C0B" w:rsidRPr="00A548C8">
              <w:rPr>
                <w:sz w:val="18"/>
                <w:szCs w:val="18"/>
              </w:rPr>
              <w:t xml:space="preserve"> | April 27, 2021</w:t>
            </w:r>
          </w:p>
          <w:p w:rsidR="00A64155" w:rsidRPr="00A548C8" w:rsidRDefault="00FE15C9" w:rsidP="00A64155">
            <w:pPr>
              <w:jc w:val="center"/>
              <w:rPr>
                <w:sz w:val="18"/>
                <w:szCs w:val="18"/>
              </w:rPr>
            </w:pPr>
            <w:hyperlink r:id="rId205" w:history="1">
              <w:r w:rsidR="00A64155" w:rsidRPr="00A548C8">
                <w:rPr>
                  <w:rStyle w:val="Hipervnculo"/>
                  <w:sz w:val="18"/>
                  <w:szCs w:val="18"/>
                </w:rPr>
                <w:t>https://civicscience.com/are-nfts-the-next-wave-of-collectors-items-most-still-unsure-what-they-are/</w:t>
              </w:r>
            </w:hyperlink>
          </w:p>
        </w:tc>
      </w:tr>
      <w:tr w:rsidR="002C6566" w:rsidRPr="00A548C8" w:rsidTr="00DD3AD5">
        <w:trPr>
          <w:trHeight w:val="318"/>
        </w:trPr>
        <w:tc>
          <w:tcPr>
            <w:tcW w:w="1951"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Variable</w:t>
            </w:r>
          </w:p>
        </w:tc>
        <w:tc>
          <w:tcPr>
            <w:tcW w:w="3260"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Dato cuantitativo</w:t>
            </w:r>
          </w:p>
        </w:tc>
        <w:tc>
          <w:tcPr>
            <w:tcW w:w="3509"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Interpretación</w:t>
            </w:r>
          </w:p>
        </w:tc>
      </w:tr>
      <w:tr w:rsidR="002C6566" w:rsidRPr="00A548C8" w:rsidTr="00DD3AD5">
        <w:trPr>
          <w:trHeight w:val="77"/>
        </w:trPr>
        <w:tc>
          <w:tcPr>
            <w:tcW w:w="1951" w:type="dxa"/>
            <w:vAlign w:val="center"/>
          </w:tcPr>
          <w:p w:rsidR="00050C1B" w:rsidRPr="00A548C8" w:rsidRDefault="00050C1B" w:rsidP="00D70AB6">
            <w:pPr>
              <w:pStyle w:val="Textotablas-Small-Bold"/>
            </w:pPr>
            <w:r w:rsidRPr="00A548C8">
              <w:t xml:space="preserve">CONOCIMIENTO </w:t>
            </w:r>
          </w:p>
          <w:p w:rsidR="002C6566" w:rsidRPr="00A548C8" w:rsidRDefault="00050C1B" w:rsidP="00D70AB6">
            <w:pPr>
              <w:pStyle w:val="Textotablas-Small-Bold"/>
            </w:pPr>
            <w:r w:rsidRPr="00A548C8">
              <w:t>de los NFTs</w:t>
            </w:r>
          </w:p>
        </w:tc>
        <w:tc>
          <w:tcPr>
            <w:tcW w:w="3260" w:type="dxa"/>
            <w:vAlign w:val="center"/>
          </w:tcPr>
          <w:p w:rsidR="002C6566" w:rsidRPr="00A548C8" w:rsidRDefault="00050C1B" w:rsidP="00D70AB6">
            <w:pPr>
              <w:pStyle w:val="Textotablas-Small"/>
            </w:pPr>
            <w:r w:rsidRPr="00A548C8">
              <w:t>- El 79% indica tener un desconocimiento total de lo que son los NFTs, el 16% sabe algo de ellos, y solo el 5% está familiarizado.</w:t>
            </w:r>
          </w:p>
        </w:tc>
        <w:tc>
          <w:tcPr>
            <w:tcW w:w="3509" w:type="dxa"/>
            <w:vAlign w:val="center"/>
          </w:tcPr>
          <w:p w:rsidR="002C6566" w:rsidRPr="00A548C8" w:rsidRDefault="00494A01" w:rsidP="00D70AB6">
            <w:pPr>
              <w:pStyle w:val="Textotablas-Small"/>
            </w:pPr>
            <w:r w:rsidRPr="00A548C8">
              <w:t xml:space="preserve">Confirmación del </w:t>
            </w:r>
            <w:r w:rsidR="00014B06" w:rsidRPr="00A548C8">
              <w:t>desconocimiento</w:t>
            </w:r>
            <w:r w:rsidRPr="00A548C8">
              <w:t xml:space="preserve"> que ya hemos visto en otras encuestas.</w:t>
            </w:r>
          </w:p>
        </w:tc>
      </w:tr>
      <w:tr w:rsidR="00050C1B" w:rsidRPr="00A548C8" w:rsidTr="00DD3AD5">
        <w:trPr>
          <w:trHeight w:val="77"/>
        </w:trPr>
        <w:tc>
          <w:tcPr>
            <w:tcW w:w="1951" w:type="dxa"/>
            <w:vAlign w:val="center"/>
          </w:tcPr>
          <w:p w:rsidR="00050C1B" w:rsidRPr="00A548C8" w:rsidRDefault="00183B01" w:rsidP="00D70AB6">
            <w:pPr>
              <w:pStyle w:val="Textotablas-Small-Bold"/>
            </w:pPr>
            <w:r w:rsidRPr="00A548C8">
              <w:t>SEGURIDAD</w:t>
            </w:r>
          </w:p>
          <w:p w:rsidR="00183B01" w:rsidRPr="00A548C8" w:rsidRDefault="00183B01" w:rsidP="00D70AB6">
            <w:pPr>
              <w:pStyle w:val="Textotablas-Small-Bold"/>
            </w:pPr>
            <w:r w:rsidRPr="00A548C8">
              <w:t xml:space="preserve">percepción con </w:t>
            </w:r>
            <w:r w:rsidRPr="00A548C8">
              <w:lastRenderedPageBreak/>
              <w:t>celebridades</w:t>
            </w:r>
          </w:p>
        </w:tc>
        <w:tc>
          <w:tcPr>
            <w:tcW w:w="3260" w:type="dxa"/>
            <w:vAlign w:val="center"/>
          </w:tcPr>
          <w:p w:rsidR="00050C1B" w:rsidRPr="00A548C8" w:rsidRDefault="00183B01" w:rsidP="00D70AB6">
            <w:pPr>
              <w:pStyle w:val="Textotablas-Small"/>
            </w:pPr>
            <w:r w:rsidRPr="00A548C8">
              <w:lastRenderedPageBreak/>
              <w:t xml:space="preserve">El 955 de la población general no se sentiría más cómodo invirtiendo en NFT </w:t>
            </w:r>
            <w:r w:rsidRPr="00A548C8">
              <w:lastRenderedPageBreak/>
              <w:t xml:space="preserve">respaldados por celebridades o atletas. </w:t>
            </w:r>
          </w:p>
        </w:tc>
        <w:tc>
          <w:tcPr>
            <w:tcW w:w="3509" w:type="dxa"/>
            <w:vAlign w:val="center"/>
          </w:tcPr>
          <w:p w:rsidR="00050C1B" w:rsidRPr="00A548C8" w:rsidRDefault="00183B01" w:rsidP="00D70AB6">
            <w:pPr>
              <w:pStyle w:val="Textotablas-Small"/>
            </w:pPr>
            <w:r w:rsidRPr="00A548C8">
              <w:lastRenderedPageBreak/>
              <w:t xml:space="preserve">Las celebridades no ayudan a la percepción de seguridad. Pero es posible que </w:t>
            </w:r>
            <w:r w:rsidR="00014B06" w:rsidRPr="00A548C8">
              <w:lastRenderedPageBreak/>
              <w:t>acrecienten</w:t>
            </w:r>
            <w:r w:rsidRPr="00A548C8">
              <w:t xml:space="preserve"> el sentimiento de ser un mercado para ricos.</w:t>
            </w:r>
          </w:p>
        </w:tc>
      </w:tr>
      <w:tr w:rsidR="00050C1B" w:rsidRPr="00A548C8" w:rsidTr="00DD3AD5">
        <w:trPr>
          <w:trHeight w:val="77"/>
        </w:trPr>
        <w:tc>
          <w:tcPr>
            <w:tcW w:w="1951" w:type="dxa"/>
            <w:vAlign w:val="center"/>
          </w:tcPr>
          <w:p w:rsidR="00050C1B" w:rsidRPr="00A548C8" w:rsidRDefault="00183B01" w:rsidP="00D70AB6">
            <w:pPr>
              <w:pStyle w:val="Textotablas-Small-Bold"/>
            </w:pPr>
            <w:r w:rsidRPr="00A548C8">
              <w:lastRenderedPageBreak/>
              <w:t>INTERES</w:t>
            </w:r>
          </w:p>
          <w:p w:rsidR="00183B01" w:rsidRPr="00A548C8" w:rsidRDefault="00183B01" w:rsidP="00D70AB6">
            <w:pPr>
              <w:pStyle w:val="Textotablas-Small-Bold"/>
            </w:pPr>
            <w:r w:rsidRPr="00A548C8">
              <w:t>en NFTs</w:t>
            </w:r>
          </w:p>
        </w:tc>
        <w:tc>
          <w:tcPr>
            <w:tcW w:w="3260" w:type="dxa"/>
            <w:vAlign w:val="center"/>
          </w:tcPr>
          <w:p w:rsidR="006F41A0" w:rsidRPr="00A548C8" w:rsidRDefault="006F41A0" w:rsidP="00D70AB6">
            <w:pPr>
              <w:pStyle w:val="Textotablas-Small"/>
            </w:pPr>
            <w:r w:rsidRPr="00A548C8">
              <w:t xml:space="preserve">- </w:t>
            </w:r>
            <w:r w:rsidR="00183B01" w:rsidRPr="00A548C8">
              <w:t>El 88% de la población general no tiene interés en las NFT en este mo</w:t>
            </w:r>
            <w:r w:rsidRPr="00A548C8">
              <w:t xml:space="preserve">mento. </w:t>
            </w:r>
          </w:p>
          <w:p w:rsidR="006F41A0" w:rsidRPr="00A548C8" w:rsidRDefault="006F41A0" w:rsidP="00D70AB6">
            <w:pPr>
              <w:pStyle w:val="Textotablas-Small"/>
            </w:pPr>
            <w:r w:rsidRPr="00A548C8">
              <w:t>- La</w:t>
            </w:r>
            <w:r w:rsidR="00014B06" w:rsidRPr="00A548C8">
              <w:t xml:space="preserve"> </w:t>
            </w:r>
            <w:r w:rsidRPr="00A548C8">
              <w:t xml:space="preserve">gente joven </w:t>
            </w:r>
            <w:r w:rsidR="00183B01" w:rsidRPr="00A548C8">
              <w:t>y los niveles de ingresos más</w:t>
            </w:r>
            <w:r w:rsidRPr="00A548C8">
              <w:t xml:space="preserve"> altos, son los más atraídos por este mercado.</w:t>
            </w:r>
          </w:p>
          <w:p w:rsidR="00050C1B" w:rsidRPr="00A548C8" w:rsidRDefault="006F41A0" w:rsidP="00D70AB6">
            <w:pPr>
              <w:pStyle w:val="Textotablas-Small"/>
            </w:pPr>
            <w:r w:rsidRPr="00A548C8">
              <w:t>- Aquellos que ganan menos de $</w:t>
            </w:r>
            <w:r w:rsidR="00183B01" w:rsidRPr="00A548C8">
              <w:t xml:space="preserve">25,000 en ingresos anuales también tienen un interés </w:t>
            </w:r>
            <w:r w:rsidRPr="00A548C8">
              <w:t>alto en comprar algunos NFTs</w:t>
            </w:r>
            <w:r w:rsidR="00183B01" w:rsidRPr="00A548C8">
              <w:t>.</w:t>
            </w:r>
          </w:p>
        </w:tc>
        <w:tc>
          <w:tcPr>
            <w:tcW w:w="3509" w:type="dxa"/>
            <w:vAlign w:val="center"/>
          </w:tcPr>
          <w:p w:rsidR="00050C1B" w:rsidRPr="00A548C8" w:rsidRDefault="00494A01" w:rsidP="00D70AB6">
            <w:pPr>
              <w:pStyle w:val="Textotablas-Small"/>
            </w:pPr>
            <w:r w:rsidRPr="00A548C8">
              <w:t>Los más interesados en comprar NFTs son, paradójicamente, las personas de altos y bajos ingresos.</w:t>
            </w:r>
          </w:p>
        </w:tc>
      </w:tr>
      <w:tr w:rsidR="00050C1B" w:rsidRPr="00A548C8" w:rsidTr="00DD3AD5">
        <w:trPr>
          <w:trHeight w:val="77"/>
        </w:trPr>
        <w:tc>
          <w:tcPr>
            <w:tcW w:w="1951" w:type="dxa"/>
            <w:vAlign w:val="center"/>
          </w:tcPr>
          <w:p w:rsidR="006F41A0" w:rsidRPr="00A548C8" w:rsidRDefault="0073083F" w:rsidP="00D70AB6">
            <w:pPr>
              <w:pStyle w:val="Textotablas-Small-Bold"/>
            </w:pPr>
            <w:r w:rsidRPr="00A548C8">
              <w:t>PERFIL</w:t>
            </w:r>
          </w:p>
          <w:p w:rsidR="00050C1B" w:rsidRPr="00A548C8" w:rsidRDefault="0073083F" w:rsidP="00D70AB6">
            <w:pPr>
              <w:pStyle w:val="Textotablas-Small-Bold"/>
            </w:pPr>
            <w:r w:rsidRPr="00A548C8">
              <w:t xml:space="preserve">según </w:t>
            </w:r>
            <w:r w:rsidR="00014B06" w:rsidRPr="00A548C8">
              <w:t>edad</w:t>
            </w:r>
          </w:p>
        </w:tc>
        <w:tc>
          <w:tcPr>
            <w:tcW w:w="3260" w:type="dxa"/>
            <w:vAlign w:val="center"/>
          </w:tcPr>
          <w:p w:rsidR="00050C1B" w:rsidRPr="00A548C8" w:rsidRDefault="006F41A0" w:rsidP="00D70AB6">
            <w:pPr>
              <w:pStyle w:val="Textotablas-Small"/>
            </w:pPr>
            <w:r w:rsidRPr="00A548C8">
              <w:t>- La franja de 18 a 24 años parece ser la que tienen mayor interés con un 32%, seguido de la de 25 a 34 años, con un 19%.</w:t>
            </w:r>
          </w:p>
          <w:p w:rsidR="006F41A0" w:rsidRPr="00A548C8" w:rsidRDefault="006F41A0" w:rsidP="00D70AB6">
            <w:pPr>
              <w:pStyle w:val="Textotablas-Small"/>
            </w:pPr>
            <w:r w:rsidRPr="00A548C8">
              <w:t xml:space="preserve">- En la franja de entre 35 y más años, solo está </w:t>
            </w:r>
            <w:r w:rsidR="00014B06" w:rsidRPr="00A548C8">
              <w:t>interesado</w:t>
            </w:r>
            <w:r w:rsidRPr="00A548C8">
              <w:t xml:space="preserve"> el 15%.</w:t>
            </w:r>
          </w:p>
        </w:tc>
        <w:tc>
          <w:tcPr>
            <w:tcW w:w="3509" w:type="dxa"/>
            <w:vAlign w:val="center"/>
          </w:tcPr>
          <w:p w:rsidR="00050C1B" w:rsidRPr="00A548C8" w:rsidRDefault="0073083F" w:rsidP="00D70AB6">
            <w:pPr>
              <w:pStyle w:val="Textotablas-Small"/>
            </w:pPr>
            <w:r w:rsidRPr="00A548C8">
              <w:t>La franja de edad de 18-24 y 25-34 son los más interesados en este mercado.</w:t>
            </w:r>
          </w:p>
        </w:tc>
      </w:tr>
      <w:tr w:rsidR="006F41A0" w:rsidRPr="00A548C8" w:rsidTr="00BE0A3D">
        <w:trPr>
          <w:trHeight w:val="77"/>
        </w:trPr>
        <w:tc>
          <w:tcPr>
            <w:tcW w:w="8720" w:type="dxa"/>
            <w:gridSpan w:val="3"/>
            <w:vAlign w:val="center"/>
          </w:tcPr>
          <w:p w:rsidR="006F41A0" w:rsidRPr="00A548C8" w:rsidRDefault="006F41A0" w:rsidP="00D70AB6">
            <w:pPr>
              <w:pStyle w:val="Textotablas-Small"/>
            </w:pPr>
            <w:r w:rsidRPr="00A548C8">
              <w:rPr>
                <w:noProof/>
                <w:lang w:eastAsia="es-ES"/>
              </w:rPr>
              <w:drawing>
                <wp:inline distT="0" distB="0" distL="0" distR="0">
                  <wp:extent cx="5400040" cy="2179955"/>
                  <wp:effectExtent l="19050" t="0" r="0" b="0"/>
                  <wp:docPr id="132" name="13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06"/>
                          <a:stretch>
                            <a:fillRect/>
                          </a:stretch>
                        </pic:blipFill>
                        <pic:spPr>
                          <a:xfrm>
                            <a:off x="0" y="0"/>
                            <a:ext cx="5400040" cy="2179955"/>
                          </a:xfrm>
                          <a:prstGeom prst="rect">
                            <a:avLst/>
                          </a:prstGeom>
                        </pic:spPr>
                      </pic:pic>
                    </a:graphicData>
                  </a:graphic>
                </wp:inline>
              </w:drawing>
            </w:r>
          </w:p>
        </w:tc>
      </w:tr>
      <w:tr w:rsidR="00050C1B" w:rsidRPr="00A548C8" w:rsidTr="00DD3AD5">
        <w:trPr>
          <w:trHeight w:val="77"/>
        </w:trPr>
        <w:tc>
          <w:tcPr>
            <w:tcW w:w="1951" w:type="dxa"/>
            <w:vAlign w:val="center"/>
          </w:tcPr>
          <w:p w:rsidR="0073083F" w:rsidRPr="00A548C8" w:rsidRDefault="0073083F" w:rsidP="00D70AB6">
            <w:pPr>
              <w:pStyle w:val="Textotablas-Small-Bold"/>
            </w:pPr>
            <w:r w:rsidRPr="00A548C8">
              <w:t>PERFIL</w:t>
            </w:r>
          </w:p>
          <w:p w:rsidR="00351EBD" w:rsidRPr="00A548C8" w:rsidRDefault="0073083F" w:rsidP="00D70AB6">
            <w:pPr>
              <w:pStyle w:val="Textotablas-Small-Bold"/>
            </w:pPr>
            <w:r w:rsidRPr="00A548C8">
              <w:t>según nivel de ingresos</w:t>
            </w:r>
          </w:p>
        </w:tc>
        <w:tc>
          <w:tcPr>
            <w:tcW w:w="3260" w:type="dxa"/>
            <w:vAlign w:val="center"/>
          </w:tcPr>
          <w:p w:rsidR="00050C1B" w:rsidRPr="00A548C8" w:rsidRDefault="00351EBD" w:rsidP="00D70AB6">
            <w:pPr>
              <w:pStyle w:val="Textotablas-Small"/>
            </w:pPr>
            <w:r w:rsidRPr="00A548C8">
              <w:t>Aquellos que ganan menos de $25.000 y los que ganan más de $150.000, son los que están más invertidos y los que tienen mayor interés en los NFTs.</w:t>
            </w:r>
          </w:p>
        </w:tc>
        <w:tc>
          <w:tcPr>
            <w:tcW w:w="3509" w:type="dxa"/>
            <w:vAlign w:val="center"/>
          </w:tcPr>
          <w:p w:rsidR="00050C1B" w:rsidRPr="00A548C8" w:rsidRDefault="0073083F" w:rsidP="00D70AB6">
            <w:pPr>
              <w:pStyle w:val="Textotablas-Small"/>
            </w:pPr>
            <w:r w:rsidRPr="00A548C8">
              <w:t>Los que ganan menos de $25.000 y más de $150.000 son los más interesados en los NFTs.</w:t>
            </w:r>
          </w:p>
        </w:tc>
      </w:tr>
      <w:tr w:rsidR="00351EBD" w:rsidRPr="00A548C8" w:rsidTr="00BE0A3D">
        <w:trPr>
          <w:trHeight w:val="77"/>
        </w:trPr>
        <w:tc>
          <w:tcPr>
            <w:tcW w:w="8720" w:type="dxa"/>
            <w:gridSpan w:val="3"/>
            <w:vAlign w:val="center"/>
          </w:tcPr>
          <w:p w:rsidR="00351EBD" w:rsidRPr="00A548C8" w:rsidRDefault="00351EBD" w:rsidP="00D70AB6">
            <w:pPr>
              <w:pStyle w:val="Textotablas-Small"/>
            </w:pPr>
            <w:r w:rsidRPr="00A548C8">
              <w:rPr>
                <w:noProof/>
                <w:lang w:eastAsia="es-ES"/>
              </w:rPr>
              <w:drawing>
                <wp:inline distT="0" distB="0" distL="0" distR="0">
                  <wp:extent cx="5400040" cy="2308860"/>
                  <wp:effectExtent l="19050" t="0" r="0" b="0"/>
                  <wp:docPr id="133" name="132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07"/>
                          <a:stretch>
                            <a:fillRect/>
                          </a:stretch>
                        </pic:blipFill>
                        <pic:spPr>
                          <a:xfrm>
                            <a:off x="0" y="0"/>
                            <a:ext cx="5400040" cy="2308860"/>
                          </a:xfrm>
                          <a:prstGeom prst="rect">
                            <a:avLst/>
                          </a:prstGeom>
                        </pic:spPr>
                      </pic:pic>
                    </a:graphicData>
                  </a:graphic>
                </wp:inline>
              </w:drawing>
            </w:r>
          </w:p>
        </w:tc>
      </w:tr>
      <w:tr w:rsidR="00050C1B" w:rsidRPr="00A548C8" w:rsidTr="00DD3AD5">
        <w:trPr>
          <w:trHeight w:val="77"/>
        </w:trPr>
        <w:tc>
          <w:tcPr>
            <w:tcW w:w="1951" w:type="dxa"/>
            <w:vAlign w:val="center"/>
          </w:tcPr>
          <w:p w:rsidR="00050C1B" w:rsidRPr="00A548C8" w:rsidRDefault="00351EBD" w:rsidP="00D70AB6">
            <w:pPr>
              <w:pStyle w:val="Textotablas-Small-Bold"/>
            </w:pPr>
            <w:r w:rsidRPr="00A548C8">
              <w:t>OBJETIVO</w:t>
            </w:r>
          </w:p>
          <w:p w:rsidR="00351EBD" w:rsidRPr="00A548C8" w:rsidRDefault="00351EBD" w:rsidP="00D70AB6">
            <w:pPr>
              <w:pStyle w:val="Textotablas-Small-Bold"/>
            </w:pPr>
            <w:r w:rsidRPr="00A548C8">
              <w:t>de la inversión</w:t>
            </w:r>
          </w:p>
        </w:tc>
        <w:tc>
          <w:tcPr>
            <w:tcW w:w="3260" w:type="dxa"/>
            <w:vAlign w:val="center"/>
          </w:tcPr>
          <w:p w:rsidR="00050C1B" w:rsidRPr="00A548C8" w:rsidRDefault="00351EBD" w:rsidP="00D70AB6">
            <w:pPr>
              <w:pStyle w:val="Textotablas-Small"/>
            </w:pPr>
            <w:r w:rsidRPr="00A548C8">
              <w:t xml:space="preserve">Entre los objetivos principales de la inversión, son </w:t>
            </w:r>
            <w:r w:rsidR="0073083F" w:rsidRPr="00A548C8">
              <w:t>mayoritarios</w:t>
            </w:r>
            <w:r w:rsidRPr="00A548C8">
              <w:t xml:space="preserve"> la consecución de beneficios especulativos a corto plazo, y la inversión a largo plazo. Otras razones son la cobertura contra </w:t>
            </w:r>
            <w:r w:rsidRPr="00A548C8">
              <w:lastRenderedPageBreak/>
              <w:t xml:space="preserve">condiciones económicas adversas y </w:t>
            </w:r>
            <w:r w:rsidR="00E3376A" w:rsidRPr="00A548C8">
              <w:t>el coleccionismo de arte digital.</w:t>
            </w:r>
          </w:p>
        </w:tc>
        <w:tc>
          <w:tcPr>
            <w:tcW w:w="3509" w:type="dxa"/>
            <w:vAlign w:val="center"/>
          </w:tcPr>
          <w:p w:rsidR="00050C1B" w:rsidRPr="00A548C8" w:rsidRDefault="0073083F" w:rsidP="00D70AB6">
            <w:pPr>
              <w:pStyle w:val="Textotablas-Small"/>
            </w:pPr>
            <w:r w:rsidRPr="00A548C8">
              <w:lastRenderedPageBreak/>
              <w:t>Los beneficios a corto plazo y la inversión a largo (coleccionistas) son las principales motivaciones de inversión.</w:t>
            </w:r>
          </w:p>
        </w:tc>
      </w:tr>
      <w:tr w:rsidR="00050C1B" w:rsidRPr="00A548C8" w:rsidTr="00DD3AD5">
        <w:trPr>
          <w:trHeight w:val="77"/>
        </w:trPr>
        <w:tc>
          <w:tcPr>
            <w:tcW w:w="1951" w:type="dxa"/>
            <w:vAlign w:val="center"/>
          </w:tcPr>
          <w:p w:rsidR="00050C1B" w:rsidRPr="00A548C8" w:rsidRDefault="00F248B8" w:rsidP="00D70AB6">
            <w:pPr>
              <w:pStyle w:val="Textotablas-Small-Bold"/>
            </w:pPr>
            <w:r w:rsidRPr="00A548C8">
              <w:lastRenderedPageBreak/>
              <w:t>POTENCIAL</w:t>
            </w:r>
          </w:p>
          <w:p w:rsidR="00F248B8" w:rsidRPr="00A548C8" w:rsidRDefault="00F248B8" w:rsidP="00D70AB6">
            <w:pPr>
              <w:pStyle w:val="Textotablas-Small-Bold"/>
            </w:pPr>
            <w:r w:rsidRPr="00A548C8">
              <w:t>futuro</w:t>
            </w:r>
          </w:p>
        </w:tc>
        <w:tc>
          <w:tcPr>
            <w:tcW w:w="3260" w:type="dxa"/>
            <w:vAlign w:val="center"/>
          </w:tcPr>
          <w:p w:rsidR="00A511B8" w:rsidRPr="00A548C8" w:rsidRDefault="00A511B8" w:rsidP="00D70AB6">
            <w:pPr>
              <w:pStyle w:val="Textotablas-Small"/>
            </w:pPr>
            <w:r w:rsidRPr="00A548C8">
              <w:t xml:space="preserve">- </w:t>
            </w:r>
            <w:r w:rsidR="00F248B8" w:rsidRPr="00A548C8">
              <w:t xml:space="preserve">El 7% considera que los NFTs adquirirán la categoría de activo de inversión aceptado en el futuro. </w:t>
            </w:r>
            <w:r w:rsidRPr="00A548C8">
              <w:t>De entre ellos, la franja de entre 18 y 24 es la que más confía en ello.</w:t>
            </w:r>
          </w:p>
          <w:p w:rsidR="00050C1B" w:rsidRPr="00A548C8" w:rsidRDefault="00A511B8" w:rsidP="00D70AB6">
            <w:pPr>
              <w:pStyle w:val="Textotablas-Small"/>
            </w:pPr>
            <w:r w:rsidRPr="00A548C8">
              <w:t>- E</w:t>
            </w:r>
            <w:r w:rsidR="00F248B8" w:rsidRPr="00A548C8">
              <w:t>l 71% no lo cree</w:t>
            </w:r>
            <w:r w:rsidRPr="00A548C8">
              <w:t>.</w:t>
            </w:r>
          </w:p>
        </w:tc>
        <w:tc>
          <w:tcPr>
            <w:tcW w:w="3509" w:type="dxa"/>
            <w:vAlign w:val="center"/>
          </w:tcPr>
          <w:p w:rsidR="00050C1B" w:rsidRPr="00A548C8" w:rsidRDefault="00014B06" w:rsidP="00D70AB6">
            <w:pPr>
              <w:pStyle w:val="Textotablas-Small"/>
            </w:pPr>
            <w:r w:rsidRPr="00A548C8">
              <w:t>Existe</w:t>
            </w:r>
            <w:r w:rsidR="00F248B8" w:rsidRPr="00A548C8">
              <w:t xml:space="preserve"> todavía un alto grado de </w:t>
            </w:r>
            <w:r w:rsidRPr="00A548C8">
              <w:t>escepticismo</w:t>
            </w:r>
            <w:r w:rsidR="00F248B8" w:rsidRPr="00A548C8">
              <w:t xml:space="preserve"> cuando se habla de NFTs y su potencial económico.</w:t>
            </w:r>
          </w:p>
        </w:tc>
      </w:tr>
      <w:tr w:rsidR="00050C1B" w:rsidRPr="00A548C8" w:rsidTr="00DD3AD5">
        <w:trPr>
          <w:trHeight w:val="77"/>
        </w:trPr>
        <w:tc>
          <w:tcPr>
            <w:tcW w:w="1951" w:type="dxa"/>
            <w:vAlign w:val="center"/>
          </w:tcPr>
          <w:p w:rsidR="00050C1B" w:rsidRPr="00A548C8" w:rsidRDefault="00A511B8" w:rsidP="00D70AB6">
            <w:pPr>
              <w:pStyle w:val="Textotablas-Small-Bold"/>
            </w:pPr>
            <w:r w:rsidRPr="00A548C8">
              <w:t>CRYPTO</w:t>
            </w:r>
          </w:p>
          <w:p w:rsidR="00A511B8" w:rsidRPr="00A548C8" w:rsidRDefault="00A511B8" w:rsidP="00D70AB6">
            <w:pPr>
              <w:pStyle w:val="Textotablas-Small-Bold"/>
            </w:pPr>
            <w:r w:rsidRPr="00A548C8">
              <w:t>correlación</w:t>
            </w:r>
          </w:p>
        </w:tc>
        <w:tc>
          <w:tcPr>
            <w:tcW w:w="3260" w:type="dxa"/>
            <w:vAlign w:val="center"/>
          </w:tcPr>
          <w:p w:rsidR="00050C1B" w:rsidRPr="00A548C8" w:rsidRDefault="00A511B8" w:rsidP="00D70AB6">
            <w:pPr>
              <w:pStyle w:val="Textotablas-Small"/>
            </w:pPr>
            <w:r w:rsidRPr="00A548C8">
              <w:t>- Los inversores en NFTs suelen haber empezado con las criptomonedas antes.</w:t>
            </w:r>
          </w:p>
        </w:tc>
        <w:tc>
          <w:tcPr>
            <w:tcW w:w="3509" w:type="dxa"/>
            <w:vAlign w:val="center"/>
          </w:tcPr>
          <w:p w:rsidR="00050C1B" w:rsidRPr="00A548C8" w:rsidRDefault="00A511B8" w:rsidP="00D70AB6">
            <w:pPr>
              <w:pStyle w:val="Textotablas-Small"/>
            </w:pPr>
            <w:r w:rsidRPr="00A548C8">
              <w:t>El targ</w:t>
            </w:r>
            <w:r w:rsidR="00014B06" w:rsidRPr="00A548C8">
              <w:t>et de actuales inversores en cry</w:t>
            </w:r>
            <w:r w:rsidRPr="00A548C8">
              <w:t>pto es más importante que el resto de la población.</w:t>
            </w:r>
          </w:p>
        </w:tc>
      </w:tr>
      <w:tr w:rsidR="00F248B8" w:rsidRPr="00A548C8" w:rsidTr="00DD3AD5">
        <w:trPr>
          <w:trHeight w:val="77"/>
        </w:trPr>
        <w:tc>
          <w:tcPr>
            <w:tcW w:w="1951" w:type="dxa"/>
            <w:vAlign w:val="center"/>
          </w:tcPr>
          <w:p w:rsidR="00F248B8" w:rsidRPr="00A548C8" w:rsidRDefault="00750EF1" w:rsidP="00D70AB6">
            <w:pPr>
              <w:pStyle w:val="Textotablas-Small-Bold"/>
            </w:pPr>
            <w:r w:rsidRPr="00A548C8">
              <w:t>RAZONES</w:t>
            </w:r>
          </w:p>
          <w:p w:rsidR="00750EF1" w:rsidRPr="00A548C8" w:rsidRDefault="00750EF1" w:rsidP="00D70AB6">
            <w:pPr>
              <w:pStyle w:val="Textotablas-Small-Bold"/>
            </w:pPr>
            <w:r w:rsidRPr="00A548C8">
              <w:t>para no invertir</w:t>
            </w:r>
          </w:p>
        </w:tc>
        <w:tc>
          <w:tcPr>
            <w:tcW w:w="3260" w:type="dxa"/>
            <w:vAlign w:val="center"/>
          </w:tcPr>
          <w:p w:rsidR="00F248B8" w:rsidRPr="00A548C8" w:rsidRDefault="00750EF1" w:rsidP="00D70AB6">
            <w:pPr>
              <w:pStyle w:val="Textotablas-Small"/>
            </w:pPr>
            <w:r w:rsidRPr="00A548C8">
              <w:t>- Entre las principales razones para no invertir en NFT se encuentran la falta de interés (36%), el desconocimiento de lo que son (22%), el riesgo asociado (19%), la falta de capacidad económica (11%), y el desconocimiento de cómo hacerlo (4%).</w:t>
            </w:r>
          </w:p>
        </w:tc>
        <w:tc>
          <w:tcPr>
            <w:tcW w:w="3509" w:type="dxa"/>
            <w:vAlign w:val="center"/>
          </w:tcPr>
          <w:p w:rsidR="00F248B8" w:rsidRPr="00A548C8" w:rsidRDefault="00750EF1" w:rsidP="00D70AB6">
            <w:pPr>
              <w:pStyle w:val="Textotablas-Small"/>
            </w:pPr>
            <w:r w:rsidRPr="00A548C8">
              <w:t xml:space="preserve">Se </w:t>
            </w:r>
            <w:r w:rsidR="00014B06" w:rsidRPr="00A548C8">
              <w:t>revela</w:t>
            </w:r>
            <w:r w:rsidRPr="00A548C8">
              <w:t xml:space="preserve"> una necesidad grande de formación a todos los niveles para que el mercado gane en confianza.</w:t>
            </w:r>
          </w:p>
        </w:tc>
      </w:tr>
      <w:tr w:rsidR="00F248B8" w:rsidRPr="00A548C8" w:rsidTr="00DD3AD5">
        <w:trPr>
          <w:trHeight w:val="77"/>
        </w:trPr>
        <w:tc>
          <w:tcPr>
            <w:tcW w:w="1951" w:type="dxa"/>
            <w:vAlign w:val="center"/>
          </w:tcPr>
          <w:p w:rsidR="00F248B8" w:rsidRPr="00A548C8" w:rsidRDefault="00FC7999" w:rsidP="00D70AB6">
            <w:pPr>
              <w:pStyle w:val="Textotablas-Small-Bold"/>
            </w:pPr>
            <w:r w:rsidRPr="00A548C8">
              <w:t xml:space="preserve">INTERÉS </w:t>
            </w:r>
          </w:p>
          <w:p w:rsidR="00FC7999" w:rsidRPr="00A548C8" w:rsidRDefault="00FC7999" w:rsidP="00D70AB6">
            <w:pPr>
              <w:pStyle w:val="Textotablas-Small-Bold"/>
            </w:pPr>
            <w:r w:rsidRPr="00A548C8">
              <w:t>futuro en invertir</w:t>
            </w:r>
          </w:p>
        </w:tc>
        <w:tc>
          <w:tcPr>
            <w:tcW w:w="3260" w:type="dxa"/>
            <w:vAlign w:val="center"/>
          </w:tcPr>
          <w:p w:rsidR="00902740" w:rsidRPr="00A548C8" w:rsidRDefault="00FC7999" w:rsidP="00D70AB6">
            <w:pPr>
              <w:pStyle w:val="Textotablas-Small"/>
            </w:pPr>
            <w:r w:rsidRPr="00A548C8">
              <w:t xml:space="preserve">Un 20% de la población está </w:t>
            </w:r>
            <w:r w:rsidR="004240D6" w:rsidRPr="00A548C8">
              <w:t>algo interesada en</w:t>
            </w:r>
            <w:r w:rsidRPr="00A548C8">
              <w:t xml:space="preserve"> la inversión en NFT o criptomonedas, como </w:t>
            </w:r>
            <w:r w:rsidR="004240D6" w:rsidRPr="00A548C8">
              <w:t xml:space="preserve">alternativas a las estructuras bancarias y financieras tradicionales. </w:t>
            </w:r>
          </w:p>
        </w:tc>
        <w:tc>
          <w:tcPr>
            <w:tcW w:w="3509" w:type="dxa"/>
            <w:vAlign w:val="center"/>
          </w:tcPr>
          <w:p w:rsidR="00F248B8" w:rsidRPr="00A548C8" w:rsidRDefault="00FC7999" w:rsidP="00D70AB6">
            <w:pPr>
              <w:pStyle w:val="Textotablas-Small"/>
            </w:pPr>
            <w:r w:rsidRPr="00A548C8">
              <w:t>Ese es un porcentaje muy alto de consumidores que podrían convertirse en inversores de NFTs. Este segmento de la población ya inversora en acciones tradicionales o instrumentos de bancarios, es el más relevante tras los ya activos en NFTs y criptomonedas (por ese orden).</w:t>
            </w:r>
          </w:p>
        </w:tc>
      </w:tr>
      <w:tr w:rsidR="00F248B8" w:rsidRPr="00A548C8" w:rsidTr="00DD3AD5">
        <w:trPr>
          <w:trHeight w:val="77"/>
        </w:trPr>
        <w:tc>
          <w:tcPr>
            <w:tcW w:w="1951" w:type="dxa"/>
            <w:vAlign w:val="center"/>
          </w:tcPr>
          <w:p w:rsidR="00902740" w:rsidRPr="00A548C8" w:rsidRDefault="00902740" w:rsidP="00D70AB6">
            <w:pPr>
              <w:pStyle w:val="Textotablas-Small-Bold"/>
            </w:pPr>
            <w:r w:rsidRPr="00A548C8">
              <w:t xml:space="preserve">INTERÉS </w:t>
            </w:r>
          </w:p>
          <w:p w:rsidR="00F248B8" w:rsidRPr="00A548C8" w:rsidRDefault="00902740" w:rsidP="00D70AB6">
            <w:pPr>
              <w:pStyle w:val="Textotablas-Small-Bold"/>
            </w:pPr>
            <w:r w:rsidRPr="00A548C8">
              <w:t>futuro en invertir (en función de la edad)</w:t>
            </w:r>
          </w:p>
        </w:tc>
        <w:tc>
          <w:tcPr>
            <w:tcW w:w="3260" w:type="dxa"/>
            <w:vAlign w:val="center"/>
          </w:tcPr>
          <w:p w:rsidR="00F248B8" w:rsidRPr="00A548C8" w:rsidRDefault="00902740" w:rsidP="00D70AB6">
            <w:pPr>
              <w:pStyle w:val="Textotablas-Small"/>
            </w:pPr>
            <w:r w:rsidRPr="00A548C8">
              <w:t>De entre los interesados el interés es decreciente a medida que crece la edad, siendo la franja de 18-24 años la más interesada (40%), seguida de la de 25-34 años (27%).</w:t>
            </w:r>
          </w:p>
        </w:tc>
        <w:tc>
          <w:tcPr>
            <w:tcW w:w="3509" w:type="dxa"/>
            <w:vAlign w:val="center"/>
          </w:tcPr>
          <w:p w:rsidR="00F248B8" w:rsidRPr="00A548C8" w:rsidRDefault="0073083F" w:rsidP="00D70AB6">
            <w:pPr>
              <w:pStyle w:val="Textotablas-Small"/>
            </w:pPr>
            <w:r w:rsidRPr="00A548C8">
              <w:t>La franja de 18-24 años son los más interesados en entrar en el mercado entre los que todavía no usan NFTs.</w:t>
            </w:r>
          </w:p>
        </w:tc>
      </w:tr>
      <w:tr w:rsidR="00F248B8" w:rsidRPr="00A548C8" w:rsidTr="00DD3AD5">
        <w:trPr>
          <w:trHeight w:val="77"/>
        </w:trPr>
        <w:tc>
          <w:tcPr>
            <w:tcW w:w="1951" w:type="dxa"/>
            <w:vAlign w:val="center"/>
          </w:tcPr>
          <w:p w:rsidR="00902740" w:rsidRPr="00A548C8" w:rsidRDefault="00902740" w:rsidP="00D70AB6">
            <w:pPr>
              <w:pStyle w:val="Textotablas-Small-Bold"/>
            </w:pPr>
            <w:r w:rsidRPr="00A548C8">
              <w:t xml:space="preserve">INTERÉS </w:t>
            </w:r>
          </w:p>
          <w:p w:rsidR="00F248B8" w:rsidRPr="00A548C8" w:rsidRDefault="00902740" w:rsidP="00D70AB6">
            <w:pPr>
              <w:pStyle w:val="Textotablas-Small-Bold"/>
            </w:pPr>
            <w:r w:rsidRPr="00A548C8">
              <w:t>futuro en invertir (en función de los ingresos)</w:t>
            </w:r>
          </w:p>
        </w:tc>
        <w:tc>
          <w:tcPr>
            <w:tcW w:w="3260" w:type="dxa"/>
            <w:vAlign w:val="center"/>
          </w:tcPr>
          <w:p w:rsidR="00F248B8" w:rsidRPr="00A548C8" w:rsidRDefault="00902740" w:rsidP="00D70AB6">
            <w:pPr>
              <w:pStyle w:val="Textotablas-Small"/>
            </w:pPr>
            <w:r w:rsidRPr="00A548C8">
              <w:t>De entre los interesados, el interés es decreciente a medida que disminuye los ingresos, siendo los que ganan más de $150.000 los más interesados (25%), seguido</w:t>
            </w:r>
            <w:r w:rsidR="00014B06" w:rsidRPr="00A548C8">
              <w:t>s</w:t>
            </w:r>
            <w:r w:rsidRPr="00A548C8">
              <w:t xml:space="preserve"> de los que ganan entre $75.000-$150.000 (21%)</w:t>
            </w:r>
          </w:p>
        </w:tc>
        <w:tc>
          <w:tcPr>
            <w:tcW w:w="3509" w:type="dxa"/>
            <w:vAlign w:val="center"/>
          </w:tcPr>
          <w:p w:rsidR="00F248B8" w:rsidRPr="00A548C8" w:rsidRDefault="0073083F" w:rsidP="00D70AB6">
            <w:pPr>
              <w:pStyle w:val="Textotablas-Small"/>
            </w:pPr>
            <w:r w:rsidRPr="00A548C8">
              <w:t>Entre los que todavía no invierten, las personas que ganan más de $75.000 parecen ser los más interesados en invertir en NFTs en el futuro.</w:t>
            </w:r>
          </w:p>
        </w:tc>
      </w:tr>
    </w:tbl>
    <w:p w:rsidR="002C6566" w:rsidRPr="008D0DF3" w:rsidRDefault="00103605" w:rsidP="00437E82">
      <w:pPr>
        <w:pStyle w:val="Piedetabla"/>
        <w:rPr>
          <w:lang w:val="en-US"/>
        </w:rPr>
      </w:pPr>
      <w:bookmarkStart w:id="228" w:name="_Toc104899490"/>
      <w:r w:rsidRPr="008D0DF3">
        <w:rPr>
          <w:lang w:val="en-US"/>
        </w:rPr>
        <w:t>Are NFTs the Next Wave of Collector’s Items? Most Still Unsure What They Are [CivicScience.com</w:t>
      </w:r>
      <w:r w:rsidR="002C6566" w:rsidRPr="008D0DF3">
        <w:rPr>
          <w:lang w:val="en-US"/>
        </w:rPr>
        <w:t>]</w:t>
      </w:r>
      <w:bookmarkEnd w:id="228"/>
    </w:p>
    <w:p w:rsidR="002C6566" w:rsidRPr="008D0DF3" w:rsidRDefault="002C6566" w:rsidP="00D70AB6">
      <w:pPr>
        <w:pStyle w:val="Texto"/>
        <w:rPr>
          <w:lang w:val="en-US"/>
        </w:rPr>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C6566" w:rsidRPr="006851B4" w:rsidTr="00AD55B0">
        <w:trPr>
          <w:cnfStyle w:val="100000000000"/>
          <w:trHeight w:val="318"/>
        </w:trPr>
        <w:tc>
          <w:tcPr>
            <w:tcW w:w="8720" w:type="dxa"/>
            <w:gridSpan w:val="3"/>
          </w:tcPr>
          <w:p w:rsidR="002C6566" w:rsidRPr="008D0DF3" w:rsidRDefault="00AD55B0" w:rsidP="00AD55B0">
            <w:pPr>
              <w:rPr>
                <w:lang w:val="en-US"/>
              </w:rPr>
            </w:pPr>
            <w:r w:rsidRPr="008D0DF3">
              <w:rPr>
                <w:lang w:val="en-US"/>
              </w:rPr>
              <w:t>YOUGOV - There’s a lot of NFT hype. How many Americans understand what they are?</w:t>
            </w:r>
          </w:p>
        </w:tc>
      </w:tr>
      <w:tr w:rsidR="00A64155" w:rsidRPr="00A548C8" w:rsidTr="00327950">
        <w:trPr>
          <w:trHeight w:val="318"/>
        </w:trPr>
        <w:tc>
          <w:tcPr>
            <w:tcW w:w="8720" w:type="dxa"/>
            <w:gridSpan w:val="3"/>
            <w:shd w:val="clear" w:color="auto" w:fill="FFFFFF" w:themeFill="background1"/>
            <w:vAlign w:val="center"/>
          </w:tcPr>
          <w:p w:rsidR="00A64155" w:rsidRPr="00A548C8" w:rsidRDefault="00A64155" w:rsidP="00A64155">
            <w:pPr>
              <w:jc w:val="center"/>
              <w:rPr>
                <w:sz w:val="18"/>
                <w:szCs w:val="18"/>
              </w:rPr>
            </w:pPr>
            <w:r w:rsidRPr="00A548C8">
              <w:rPr>
                <w:sz w:val="18"/>
                <w:szCs w:val="18"/>
              </w:rPr>
              <w:t>Encuesta | Muestra: 3.677 personas de EE.UU.</w:t>
            </w:r>
            <w:r w:rsidR="00B43C0B" w:rsidRPr="00A548C8">
              <w:rPr>
                <w:sz w:val="18"/>
                <w:szCs w:val="18"/>
              </w:rPr>
              <w:t xml:space="preserve"> | 23/02/2022</w:t>
            </w:r>
          </w:p>
          <w:p w:rsidR="00A64155" w:rsidRPr="00A548C8" w:rsidRDefault="00FE15C9" w:rsidP="00A64155">
            <w:pPr>
              <w:jc w:val="center"/>
              <w:rPr>
                <w:sz w:val="18"/>
                <w:szCs w:val="18"/>
              </w:rPr>
            </w:pPr>
            <w:hyperlink r:id="rId208" w:history="1">
              <w:r w:rsidR="00A64155" w:rsidRPr="00A548C8">
                <w:rPr>
                  <w:rStyle w:val="Hipervnculo"/>
                  <w:sz w:val="18"/>
                  <w:szCs w:val="18"/>
                </w:rPr>
                <w:t>https://today.yougov.com/topics/technology/articles-reports/2021/03/18/theres-lot-nft-hype-how-many-americans-understand-</w:t>
              </w:r>
            </w:hyperlink>
          </w:p>
        </w:tc>
      </w:tr>
      <w:tr w:rsidR="002C6566" w:rsidRPr="00A548C8" w:rsidTr="00DD3AD5">
        <w:trPr>
          <w:trHeight w:val="318"/>
        </w:trPr>
        <w:tc>
          <w:tcPr>
            <w:tcW w:w="1951"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Variable</w:t>
            </w:r>
          </w:p>
        </w:tc>
        <w:tc>
          <w:tcPr>
            <w:tcW w:w="3260"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Dato cuantitativo</w:t>
            </w:r>
          </w:p>
        </w:tc>
        <w:tc>
          <w:tcPr>
            <w:tcW w:w="3509"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Interpretación</w:t>
            </w:r>
          </w:p>
        </w:tc>
      </w:tr>
      <w:tr w:rsidR="002C6566" w:rsidRPr="00A548C8" w:rsidTr="00DD3AD5">
        <w:trPr>
          <w:trHeight w:val="77"/>
        </w:trPr>
        <w:tc>
          <w:tcPr>
            <w:tcW w:w="1951" w:type="dxa"/>
            <w:vAlign w:val="center"/>
          </w:tcPr>
          <w:p w:rsidR="0028077B" w:rsidRPr="00A548C8" w:rsidRDefault="0028077B" w:rsidP="00D70AB6">
            <w:pPr>
              <w:pStyle w:val="Textotablas-Small-Bold"/>
            </w:pPr>
            <w:r w:rsidRPr="00A548C8">
              <w:t xml:space="preserve">CONOCIMIENTO </w:t>
            </w:r>
          </w:p>
          <w:p w:rsidR="002C6566" w:rsidRPr="00A548C8" w:rsidRDefault="0028077B" w:rsidP="00D70AB6">
            <w:pPr>
              <w:pStyle w:val="Textotablas-Small-Bold"/>
            </w:pPr>
            <w:r w:rsidRPr="00A548C8">
              <w:t>de los NFTs</w:t>
            </w:r>
          </w:p>
        </w:tc>
        <w:tc>
          <w:tcPr>
            <w:tcW w:w="3260" w:type="dxa"/>
            <w:vAlign w:val="center"/>
          </w:tcPr>
          <w:p w:rsidR="002C6566" w:rsidRPr="00A548C8" w:rsidRDefault="0028077B" w:rsidP="00D70AB6">
            <w:pPr>
              <w:pStyle w:val="Textotablas-Small"/>
            </w:pPr>
            <w:r w:rsidRPr="00A548C8">
              <w:t>Solo el 12 % de los estadounidenses han oído hablar de las NFT y saben lo que son</w:t>
            </w:r>
          </w:p>
        </w:tc>
        <w:tc>
          <w:tcPr>
            <w:tcW w:w="3509" w:type="dxa"/>
            <w:vAlign w:val="center"/>
          </w:tcPr>
          <w:p w:rsidR="002C6566" w:rsidRPr="00A548C8" w:rsidRDefault="009C323E" w:rsidP="00D70AB6">
            <w:pPr>
              <w:pStyle w:val="Textotablas-Small"/>
            </w:pPr>
            <w:r w:rsidRPr="00A548C8">
              <w:t>Se confirma de nuevo el bajo número de conocimiento de este sector. Y por lo tanto el enorme potencial de crecimiento que tiene.</w:t>
            </w:r>
          </w:p>
        </w:tc>
      </w:tr>
    </w:tbl>
    <w:p w:rsidR="002C6566" w:rsidRPr="00A548C8" w:rsidRDefault="00AB3F86" w:rsidP="00437E82">
      <w:pPr>
        <w:pStyle w:val="Piedetabla"/>
      </w:pPr>
      <w:bookmarkStart w:id="229" w:name="_Toc104899491"/>
      <w:r w:rsidRPr="008D0DF3">
        <w:rPr>
          <w:lang w:val="en-US"/>
        </w:rPr>
        <w:t xml:space="preserve">There’s a lot of NFT hype. How many Americans understand what they are? </w:t>
      </w:r>
      <w:r w:rsidRPr="00A548C8">
        <w:t>[YouGov.com</w:t>
      </w:r>
      <w:r w:rsidR="002C6566" w:rsidRPr="00A548C8">
        <w:t>]</w:t>
      </w:r>
      <w:bookmarkEnd w:id="229"/>
    </w:p>
    <w:p w:rsidR="002C6566" w:rsidRPr="00A548C8" w:rsidRDefault="002C656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C6566" w:rsidRPr="006851B4" w:rsidTr="00AD55B0">
        <w:trPr>
          <w:cnfStyle w:val="100000000000"/>
          <w:trHeight w:val="318"/>
        </w:trPr>
        <w:tc>
          <w:tcPr>
            <w:tcW w:w="8720" w:type="dxa"/>
            <w:gridSpan w:val="3"/>
          </w:tcPr>
          <w:p w:rsidR="002C6566" w:rsidRPr="008D0DF3" w:rsidRDefault="007E578B" w:rsidP="00AD55B0">
            <w:pPr>
              <w:rPr>
                <w:lang w:val="en-US"/>
              </w:rPr>
            </w:pPr>
            <w:r w:rsidRPr="008D0DF3">
              <w:rPr>
                <w:lang w:val="en-US"/>
              </w:rPr>
              <w:t>GDC - 2022 Game Developers Conference - 2022 State of the Game Industry</w:t>
            </w:r>
          </w:p>
        </w:tc>
      </w:tr>
      <w:tr w:rsidR="00A64155" w:rsidRPr="00A548C8" w:rsidTr="00327950">
        <w:trPr>
          <w:trHeight w:val="318"/>
        </w:trPr>
        <w:tc>
          <w:tcPr>
            <w:tcW w:w="8720" w:type="dxa"/>
            <w:gridSpan w:val="3"/>
            <w:shd w:val="clear" w:color="auto" w:fill="FFFFFF" w:themeFill="background1"/>
            <w:vAlign w:val="center"/>
          </w:tcPr>
          <w:p w:rsidR="00A64155" w:rsidRPr="00A548C8" w:rsidRDefault="00A64155" w:rsidP="00A64155">
            <w:pPr>
              <w:jc w:val="center"/>
              <w:rPr>
                <w:sz w:val="18"/>
                <w:szCs w:val="18"/>
              </w:rPr>
            </w:pPr>
            <w:r w:rsidRPr="00A548C8">
              <w:rPr>
                <w:sz w:val="18"/>
                <w:szCs w:val="18"/>
              </w:rPr>
              <w:t>Encuesta | Muestra: 2.700 personas de varios países</w:t>
            </w:r>
            <w:r w:rsidR="00B43C0B" w:rsidRPr="00A548C8">
              <w:rPr>
                <w:sz w:val="18"/>
                <w:szCs w:val="18"/>
              </w:rPr>
              <w:t xml:space="preserve"> | 2022</w:t>
            </w:r>
          </w:p>
          <w:p w:rsidR="00A64155" w:rsidRPr="00A548C8" w:rsidRDefault="00FE15C9" w:rsidP="00A64155">
            <w:pPr>
              <w:jc w:val="center"/>
              <w:rPr>
                <w:sz w:val="18"/>
                <w:szCs w:val="18"/>
              </w:rPr>
            </w:pPr>
            <w:hyperlink r:id="rId209" w:history="1">
              <w:r w:rsidR="00A64155" w:rsidRPr="00A548C8">
                <w:rPr>
                  <w:rStyle w:val="Hipervnculo"/>
                  <w:sz w:val="18"/>
                  <w:szCs w:val="18"/>
                </w:rPr>
                <w:t>https://images.reg.techweb.com/Web/UBMTechweb/%7B0e130537-da8b-43da-971d-</w:t>
              </w:r>
              <w:r w:rsidR="00A64155" w:rsidRPr="00A548C8">
                <w:rPr>
                  <w:rStyle w:val="Hipervnculo"/>
                  <w:sz w:val="18"/>
                  <w:szCs w:val="18"/>
                </w:rPr>
                <w:lastRenderedPageBreak/>
                <w:t>ccd0104cdb02%7D_GDC22_Report_SOTI.pdf</w:t>
              </w:r>
            </w:hyperlink>
          </w:p>
        </w:tc>
      </w:tr>
      <w:tr w:rsidR="002C6566" w:rsidRPr="00A548C8" w:rsidTr="00DD3AD5">
        <w:trPr>
          <w:trHeight w:val="318"/>
        </w:trPr>
        <w:tc>
          <w:tcPr>
            <w:tcW w:w="1951"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lastRenderedPageBreak/>
              <w:t>Variable</w:t>
            </w:r>
          </w:p>
        </w:tc>
        <w:tc>
          <w:tcPr>
            <w:tcW w:w="3260"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Dato cuantitativo</w:t>
            </w:r>
          </w:p>
        </w:tc>
        <w:tc>
          <w:tcPr>
            <w:tcW w:w="3509"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Interpretación</w:t>
            </w:r>
          </w:p>
        </w:tc>
      </w:tr>
      <w:tr w:rsidR="002C6566" w:rsidRPr="00A548C8" w:rsidTr="00DD3AD5">
        <w:trPr>
          <w:trHeight w:val="77"/>
        </w:trPr>
        <w:tc>
          <w:tcPr>
            <w:tcW w:w="1951" w:type="dxa"/>
            <w:vAlign w:val="center"/>
          </w:tcPr>
          <w:p w:rsidR="009C323E" w:rsidRPr="00A548C8" w:rsidRDefault="009C323E" w:rsidP="00D70AB6">
            <w:pPr>
              <w:pStyle w:val="Textotablas-Small-Bold"/>
            </w:pPr>
            <w:r w:rsidRPr="00A548C8">
              <w:t xml:space="preserve">INTERÉS </w:t>
            </w:r>
          </w:p>
          <w:p w:rsidR="002C6566" w:rsidRPr="00A548C8" w:rsidRDefault="009C323E" w:rsidP="00D70AB6">
            <w:pPr>
              <w:pStyle w:val="Textotablas-Small-Bold"/>
            </w:pPr>
            <w:r w:rsidRPr="00A548C8">
              <w:t>en el sector NFT</w:t>
            </w:r>
          </w:p>
        </w:tc>
        <w:tc>
          <w:tcPr>
            <w:tcW w:w="3260" w:type="dxa"/>
            <w:vAlign w:val="center"/>
          </w:tcPr>
          <w:p w:rsidR="002C6566" w:rsidRPr="00A548C8" w:rsidRDefault="009C323E" w:rsidP="00D70AB6">
            <w:pPr>
              <w:pStyle w:val="Textotablas-Small"/>
            </w:pPr>
            <w:r w:rsidRPr="00A548C8">
              <w:t>- Más de una cuarta parte (27 %) de los encuestados dijo que sus estudios estaban algo o muy interesados</w:t>
            </w:r>
            <w:r w:rsidR="00014B06" w:rsidRPr="00A548C8">
              <w:t xml:space="preserve"> </w:t>
            </w:r>
            <w:r w:rsidRPr="00A548C8">
              <w:t>en las criptomonedas, y el 28% dijo lo mismo sobre las NFT. Sin embargo, la mayoría de los juegos</w:t>
            </w:r>
            <w:r w:rsidR="005C4960" w:rsidRPr="00A548C8">
              <w:t xml:space="preserve"> </w:t>
            </w:r>
            <w:r w:rsidRPr="00A548C8">
              <w:t>los profesionales de la industria dijeron que sus empresas no estaban interesadas en absoluto en las criptomonedas</w:t>
            </w:r>
            <w:r w:rsidR="005C4960" w:rsidRPr="00A548C8">
              <w:t xml:space="preserve"> </w:t>
            </w:r>
            <w:r w:rsidRPr="00A548C8">
              <w:t>(72%) o NFT (70%)</w:t>
            </w:r>
            <w:r w:rsidR="00BF49DE" w:rsidRPr="00A548C8">
              <w:t>. Y solo un 1% de los estudios está implementando los NFTs en sus juegos.</w:t>
            </w:r>
          </w:p>
        </w:tc>
        <w:tc>
          <w:tcPr>
            <w:tcW w:w="3509" w:type="dxa"/>
            <w:vAlign w:val="center"/>
          </w:tcPr>
          <w:p w:rsidR="002C6566" w:rsidRPr="00A548C8" w:rsidRDefault="005C4960" w:rsidP="00D70AB6">
            <w:pPr>
              <w:pStyle w:val="Textotablas-Small"/>
            </w:pPr>
            <w:r w:rsidRPr="00A548C8">
              <w:t xml:space="preserve">El sector de los video juegos es una de las principales vías por las que está </w:t>
            </w:r>
            <w:r w:rsidR="00014B06" w:rsidRPr="00A548C8">
              <w:t>evolucionando</w:t>
            </w:r>
            <w:r w:rsidRPr="00A548C8">
              <w:t xml:space="preserve"> el mundo de los NFT, gracias a la utilización de coleccionables, el play-to</w:t>
            </w:r>
            <w:r w:rsidR="00014B06" w:rsidRPr="00A548C8">
              <w:t>-</w:t>
            </w:r>
            <w:r w:rsidRPr="00A548C8">
              <w:t>earn*, la interoperatibilidad entre juegos, el metaverso, etc</w:t>
            </w:r>
            <w:r w:rsidRPr="00A548C8">
              <w:rPr>
                <w:rStyle w:val="Refdenotaalpie"/>
              </w:rPr>
              <w:footnoteReference w:id="237"/>
            </w:r>
            <w:r w:rsidRPr="00A548C8">
              <w:t>.</w:t>
            </w:r>
            <w:r w:rsidR="00BF49DE" w:rsidRPr="00A548C8">
              <w:t xml:space="preserve"> Esta es una categoría importante en todo mercado que se precie.</w:t>
            </w:r>
          </w:p>
        </w:tc>
      </w:tr>
    </w:tbl>
    <w:p w:rsidR="002C6566" w:rsidRPr="008D0DF3" w:rsidRDefault="00AB3F86" w:rsidP="00437E82">
      <w:pPr>
        <w:pStyle w:val="Piedetabla"/>
        <w:rPr>
          <w:lang w:val="en-US"/>
        </w:rPr>
      </w:pPr>
      <w:bookmarkStart w:id="230" w:name="_Toc104899492"/>
      <w:r w:rsidRPr="008D0DF3">
        <w:rPr>
          <w:lang w:val="en-US"/>
        </w:rPr>
        <w:t>2022 Game Developers Conference - 2022 State of the Game Industry [GDConf.com</w:t>
      </w:r>
      <w:r w:rsidR="002C6566" w:rsidRPr="008D0DF3">
        <w:rPr>
          <w:lang w:val="en-US"/>
        </w:rPr>
        <w:t>]</w:t>
      </w:r>
      <w:bookmarkEnd w:id="230"/>
    </w:p>
    <w:p w:rsidR="002C6566" w:rsidRPr="008D0DF3" w:rsidRDefault="002C6566" w:rsidP="00D70AB6">
      <w:pPr>
        <w:pStyle w:val="Texto"/>
        <w:rPr>
          <w:lang w:val="en-US"/>
        </w:rPr>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C6566" w:rsidRPr="006851B4" w:rsidTr="00AD55B0">
        <w:trPr>
          <w:cnfStyle w:val="100000000000"/>
          <w:trHeight w:val="318"/>
        </w:trPr>
        <w:tc>
          <w:tcPr>
            <w:tcW w:w="8720" w:type="dxa"/>
            <w:gridSpan w:val="3"/>
          </w:tcPr>
          <w:p w:rsidR="002C6566" w:rsidRPr="008D0DF3" w:rsidRDefault="007E578B" w:rsidP="00AD55B0">
            <w:pPr>
              <w:rPr>
                <w:lang w:val="en-US"/>
              </w:rPr>
            </w:pPr>
            <w:r w:rsidRPr="008D0DF3">
              <w:rPr>
                <w:lang w:val="en-US"/>
              </w:rPr>
              <w:t>IPSOS – How Streaming, Betting, Esports and NFTs are Changing How We'll Consume Sports in the Future</w:t>
            </w:r>
          </w:p>
        </w:tc>
      </w:tr>
      <w:tr w:rsidR="00A64155" w:rsidRPr="00A548C8" w:rsidTr="00327950">
        <w:trPr>
          <w:trHeight w:val="318"/>
        </w:trPr>
        <w:tc>
          <w:tcPr>
            <w:tcW w:w="8720" w:type="dxa"/>
            <w:gridSpan w:val="3"/>
            <w:shd w:val="clear" w:color="auto" w:fill="FFFFFF" w:themeFill="background1"/>
            <w:vAlign w:val="center"/>
          </w:tcPr>
          <w:p w:rsidR="00A64155" w:rsidRPr="00A548C8" w:rsidRDefault="00A64155" w:rsidP="00A64155">
            <w:pPr>
              <w:jc w:val="center"/>
              <w:rPr>
                <w:sz w:val="18"/>
                <w:szCs w:val="18"/>
              </w:rPr>
            </w:pPr>
            <w:r w:rsidRPr="00A548C8">
              <w:rPr>
                <w:sz w:val="18"/>
                <w:szCs w:val="18"/>
              </w:rPr>
              <w:t>Encuesta | Muestra: 2.039 personas de EE.UU.</w:t>
            </w:r>
            <w:r w:rsidR="00B43C0B" w:rsidRPr="00A548C8">
              <w:rPr>
                <w:sz w:val="18"/>
                <w:szCs w:val="18"/>
              </w:rPr>
              <w:t xml:space="preserve"> | September 20, 2021</w:t>
            </w:r>
          </w:p>
          <w:p w:rsidR="00A64155" w:rsidRPr="00A548C8" w:rsidRDefault="00FE15C9" w:rsidP="00A64155">
            <w:pPr>
              <w:jc w:val="center"/>
              <w:rPr>
                <w:sz w:val="18"/>
                <w:szCs w:val="18"/>
              </w:rPr>
            </w:pPr>
            <w:hyperlink r:id="rId210" w:history="1">
              <w:r w:rsidR="00A64155" w:rsidRPr="00A548C8">
                <w:rPr>
                  <w:rStyle w:val="Hipervnculo"/>
                  <w:sz w:val="18"/>
                  <w:szCs w:val="18"/>
                </w:rPr>
                <w:t>https://www.ipsos.com/sites/default/files/ct/news/documents/2021-09/FINAL_WTF_Sports_PR_0.pdf</w:t>
              </w:r>
            </w:hyperlink>
          </w:p>
        </w:tc>
      </w:tr>
      <w:tr w:rsidR="002C6566" w:rsidRPr="00A548C8" w:rsidTr="00DD3AD5">
        <w:trPr>
          <w:trHeight w:val="318"/>
        </w:trPr>
        <w:tc>
          <w:tcPr>
            <w:tcW w:w="1951"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Variable</w:t>
            </w:r>
          </w:p>
        </w:tc>
        <w:tc>
          <w:tcPr>
            <w:tcW w:w="3260"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Dato cuantitativo</w:t>
            </w:r>
          </w:p>
        </w:tc>
        <w:tc>
          <w:tcPr>
            <w:tcW w:w="3509"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Interpretación</w:t>
            </w:r>
          </w:p>
        </w:tc>
      </w:tr>
      <w:tr w:rsidR="002C6566" w:rsidRPr="00A548C8" w:rsidTr="00DD3AD5">
        <w:trPr>
          <w:trHeight w:val="77"/>
        </w:trPr>
        <w:tc>
          <w:tcPr>
            <w:tcW w:w="1951" w:type="dxa"/>
            <w:vAlign w:val="center"/>
          </w:tcPr>
          <w:p w:rsidR="00BF49DE" w:rsidRPr="00A548C8" w:rsidRDefault="00BF49DE" w:rsidP="00D70AB6">
            <w:pPr>
              <w:pStyle w:val="Textotablas-Small-Bold"/>
            </w:pPr>
            <w:r w:rsidRPr="00A548C8">
              <w:t xml:space="preserve">CONOCIMIENTO </w:t>
            </w:r>
          </w:p>
          <w:p w:rsidR="002C6566" w:rsidRPr="00A548C8" w:rsidRDefault="00BF49DE" w:rsidP="00D70AB6">
            <w:pPr>
              <w:pStyle w:val="Textotablas-Small-Bold"/>
            </w:pPr>
            <w:r w:rsidRPr="00A548C8">
              <w:t>de los NFT</w:t>
            </w:r>
          </w:p>
        </w:tc>
        <w:tc>
          <w:tcPr>
            <w:tcW w:w="3260" w:type="dxa"/>
            <w:vAlign w:val="center"/>
          </w:tcPr>
          <w:p w:rsidR="002C6566" w:rsidRPr="00A548C8" w:rsidRDefault="00BF49DE" w:rsidP="00D70AB6">
            <w:pPr>
              <w:pStyle w:val="Textotablas-Small"/>
            </w:pPr>
            <w:r w:rsidRPr="00A548C8">
              <w:t>El 13% de los adultos estadounidenses están extremadamente familiarizados o muy familiarizados con los NFT.</w:t>
            </w:r>
          </w:p>
        </w:tc>
        <w:tc>
          <w:tcPr>
            <w:tcW w:w="3509" w:type="dxa"/>
            <w:vAlign w:val="center"/>
          </w:tcPr>
          <w:p w:rsidR="002C6566" w:rsidRPr="00A548C8" w:rsidRDefault="006417E8" w:rsidP="00D70AB6">
            <w:pPr>
              <w:pStyle w:val="Textotablas-Small"/>
            </w:pPr>
            <w:r w:rsidRPr="00A548C8">
              <w:t>Poco más del 10% de esta</w:t>
            </w:r>
            <w:r w:rsidR="00014B06" w:rsidRPr="00A548C8">
              <w:t>dounidenses conocen bien los NFT</w:t>
            </w:r>
            <w:r w:rsidRPr="00A548C8">
              <w:t>s.</w:t>
            </w:r>
          </w:p>
        </w:tc>
      </w:tr>
      <w:tr w:rsidR="00BF49DE" w:rsidRPr="00A548C8" w:rsidTr="00DD3AD5">
        <w:trPr>
          <w:trHeight w:val="77"/>
        </w:trPr>
        <w:tc>
          <w:tcPr>
            <w:tcW w:w="1951" w:type="dxa"/>
            <w:vAlign w:val="center"/>
          </w:tcPr>
          <w:p w:rsidR="00BF49DE" w:rsidRPr="00A548C8" w:rsidRDefault="00BF49DE" w:rsidP="00D70AB6">
            <w:pPr>
              <w:pStyle w:val="Textotablas-Small-Bold"/>
            </w:pPr>
            <w:r w:rsidRPr="00A548C8">
              <w:t xml:space="preserve">CATEGORÍAS </w:t>
            </w:r>
          </w:p>
          <w:p w:rsidR="00BF49DE" w:rsidRPr="00A548C8" w:rsidRDefault="00BF49DE" w:rsidP="00D70AB6">
            <w:pPr>
              <w:pStyle w:val="Textotablas-Small-Bold"/>
            </w:pPr>
            <w:r w:rsidRPr="00A548C8">
              <w:t>principales</w:t>
            </w:r>
          </w:p>
        </w:tc>
        <w:tc>
          <w:tcPr>
            <w:tcW w:w="3260" w:type="dxa"/>
            <w:vAlign w:val="center"/>
          </w:tcPr>
          <w:p w:rsidR="00BF49DE" w:rsidRPr="00A548C8" w:rsidRDefault="00BF49DE" w:rsidP="00D70AB6">
            <w:pPr>
              <w:pStyle w:val="Textotablas-Small"/>
            </w:pPr>
            <w:r w:rsidRPr="00A548C8">
              <w:t>El 43 % de las personas familiarizadas compró NFTs de televisión y entretenimiento, el 48 % compró NFTs de deportes, el 31 % compró NFT de música y el 18 % compró NFT de arte.</w:t>
            </w:r>
          </w:p>
        </w:tc>
        <w:tc>
          <w:tcPr>
            <w:tcW w:w="3509" w:type="dxa"/>
            <w:vAlign w:val="center"/>
          </w:tcPr>
          <w:p w:rsidR="00BF49DE" w:rsidRPr="00A548C8" w:rsidRDefault="00BF49DE" w:rsidP="00D70AB6">
            <w:pPr>
              <w:pStyle w:val="Textotablas-Small"/>
            </w:pPr>
            <w:r w:rsidRPr="00A548C8">
              <w:t>A diferencia de lo que podríamos pensar la categoría de arte queda relegada a última posición entre las principales.</w:t>
            </w:r>
          </w:p>
        </w:tc>
      </w:tr>
      <w:tr w:rsidR="002A45CF" w:rsidRPr="00A548C8" w:rsidTr="00DD3AD5">
        <w:trPr>
          <w:trHeight w:val="77"/>
        </w:trPr>
        <w:tc>
          <w:tcPr>
            <w:tcW w:w="1951" w:type="dxa"/>
            <w:vAlign w:val="center"/>
          </w:tcPr>
          <w:p w:rsidR="002A45CF" w:rsidRPr="00A548C8" w:rsidRDefault="002A45CF" w:rsidP="00D70AB6">
            <w:pPr>
              <w:pStyle w:val="Textotablas-Small-Bold"/>
            </w:pPr>
            <w:r w:rsidRPr="00A548C8">
              <w:t xml:space="preserve">INTERÉS </w:t>
            </w:r>
          </w:p>
          <w:p w:rsidR="002A45CF" w:rsidRPr="00A548C8" w:rsidRDefault="002A45CF" w:rsidP="00D70AB6">
            <w:pPr>
              <w:pStyle w:val="Textotablas-Small-Bold"/>
            </w:pPr>
            <w:r w:rsidRPr="00A548C8">
              <w:t>en general</w:t>
            </w:r>
          </w:p>
        </w:tc>
        <w:tc>
          <w:tcPr>
            <w:tcW w:w="3260" w:type="dxa"/>
            <w:vAlign w:val="center"/>
          </w:tcPr>
          <w:p w:rsidR="002A45CF" w:rsidRPr="00A548C8" w:rsidRDefault="002A45CF" w:rsidP="00D70AB6">
            <w:pPr>
              <w:pStyle w:val="Textotablas-Small"/>
            </w:pPr>
            <w:r w:rsidRPr="00A548C8">
              <w:t>El 14% está muy interesado, mientras que otro 16% está algo interesado.</w:t>
            </w:r>
          </w:p>
        </w:tc>
        <w:tc>
          <w:tcPr>
            <w:tcW w:w="3509" w:type="dxa"/>
            <w:vAlign w:val="center"/>
          </w:tcPr>
          <w:p w:rsidR="002A45CF" w:rsidRPr="00A548C8" w:rsidRDefault="006417E8" w:rsidP="00D70AB6">
            <w:pPr>
              <w:pStyle w:val="Textotablas-Small"/>
            </w:pPr>
            <w:r w:rsidRPr="00A548C8">
              <w:t>Tan solo un 14% está actualmente interesado en los NFTs. En muchos caso el proceso empieza por el paso previo por las criptomonedas.</w:t>
            </w:r>
          </w:p>
        </w:tc>
      </w:tr>
      <w:tr w:rsidR="00BF49DE" w:rsidRPr="00A548C8" w:rsidTr="00DD3AD5">
        <w:trPr>
          <w:trHeight w:val="77"/>
        </w:trPr>
        <w:tc>
          <w:tcPr>
            <w:tcW w:w="1951" w:type="dxa"/>
            <w:vAlign w:val="center"/>
          </w:tcPr>
          <w:p w:rsidR="00810969" w:rsidRPr="00A548C8" w:rsidRDefault="00810969" w:rsidP="00D70AB6">
            <w:pPr>
              <w:pStyle w:val="Textotablas-Small-Bold"/>
            </w:pPr>
            <w:r w:rsidRPr="00A548C8">
              <w:t xml:space="preserve">INTERÉS </w:t>
            </w:r>
          </w:p>
          <w:p w:rsidR="00BF49DE" w:rsidRPr="00A548C8" w:rsidRDefault="00810969" w:rsidP="00D70AB6">
            <w:pPr>
              <w:pStyle w:val="Textotablas-Small-Bold"/>
            </w:pPr>
            <w:r w:rsidRPr="00A548C8">
              <w:t>según ingresos</w:t>
            </w:r>
          </w:p>
        </w:tc>
        <w:tc>
          <w:tcPr>
            <w:tcW w:w="3260" w:type="dxa"/>
            <w:vAlign w:val="center"/>
          </w:tcPr>
          <w:p w:rsidR="00BF49DE" w:rsidRPr="00A548C8" w:rsidRDefault="00810969" w:rsidP="00D70AB6">
            <w:pPr>
              <w:pStyle w:val="Textotablas-Small"/>
            </w:pPr>
            <w:r w:rsidRPr="00A548C8">
              <w:t>El 78% de los coleccionistas son adinerados con ingresos familiares de $125,000</w:t>
            </w:r>
            <w:r w:rsidR="002A45CF" w:rsidRPr="00A548C8">
              <w:t>.</w:t>
            </w:r>
          </w:p>
        </w:tc>
        <w:tc>
          <w:tcPr>
            <w:tcW w:w="3509" w:type="dxa"/>
            <w:vAlign w:val="center"/>
          </w:tcPr>
          <w:p w:rsidR="00BF49DE" w:rsidRPr="00A548C8" w:rsidRDefault="006417E8" w:rsidP="00D70AB6">
            <w:pPr>
              <w:pStyle w:val="Textotablas-Small"/>
            </w:pPr>
            <w:r w:rsidRPr="00A548C8">
              <w:t>Entre el segmento de coleccionistas, la mayoría gana más de $125.000.</w:t>
            </w:r>
          </w:p>
        </w:tc>
      </w:tr>
      <w:tr w:rsidR="00BF49DE" w:rsidRPr="00A548C8" w:rsidTr="00DD3AD5">
        <w:trPr>
          <w:trHeight w:val="77"/>
        </w:trPr>
        <w:tc>
          <w:tcPr>
            <w:tcW w:w="1951" w:type="dxa"/>
            <w:vAlign w:val="center"/>
          </w:tcPr>
          <w:p w:rsidR="002A45CF" w:rsidRPr="00A548C8" w:rsidRDefault="002A45CF" w:rsidP="00D70AB6">
            <w:pPr>
              <w:pStyle w:val="Textotablas-Small-Bold"/>
            </w:pPr>
            <w:r w:rsidRPr="00A548C8">
              <w:t xml:space="preserve">CTAEGORÍA </w:t>
            </w:r>
          </w:p>
          <w:p w:rsidR="00BF49DE" w:rsidRPr="00A548C8" w:rsidRDefault="002A45CF" w:rsidP="00D70AB6">
            <w:pPr>
              <w:pStyle w:val="Textotablas-Small-Bold"/>
            </w:pPr>
            <w:r w:rsidRPr="00A548C8">
              <w:t>de la inversión</w:t>
            </w:r>
          </w:p>
        </w:tc>
        <w:tc>
          <w:tcPr>
            <w:tcW w:w="3260" w:type="dxa"/>
            <w:vAlign w:val="center"/>
          </w:tcPr>
          <w:p w:rsidR="00BF49DE" w:rsidRPr="00A548C8" w:rsidRDefault="002A45CF" w:rsidP="00D70AB6">
            <w:pPr>
              <w:pStyle w:val="Textotablas-Small"/>
            </w:pPr>
            <w:r w:rsidRPr="00A548C8">
              <w:t>NFT deportivos</w:t>
            </w:r>
          </w:p>
        </w:tc>
        <w:tc>
          <w:tcPr>
            <w:tcW w:w="3509" w:type="dxa"/>
            <w:vAlign w:val="center"/>
          </w:tcPr>
          <w:p w:rsidR="00BF49DE" w:rsidRPr="00A548C8" w:rsidRDefault="006417E8" w:rsidP="00D70AB6">
            <w:pPr>
              <w:pStyle w:val="Textotablas-Small"/>
            </w:pPr>
            <w:r w:rsidRPr="00A548C8">
              <w:t>Los NFT de coleccionables deportivos son la categoría más aceptada entre los coleccionistas. Esto a pesar de las noticias que apuntan sobre todo, a colecciones como los CryptoPunks*.</w:t>
            </w:r>
          </w:p>
        </w:tc>
      </w:tr>
      <w:tr w:rsidR="00BF49DE" w:rsidRPr="00A548C8" w:rsidTr="00DD3AD5">
        <w:trPr>
          <w:trHeight w:val="77"/>
        </w:trPr>
        <w:tc>
          <w:tcPr>
            <w:tcW w:w="1951" w:type="dxa"/>
            <w:vAlign w:val="center"/>
          </w:tcPr>
          <w:p w:rsidR="002A45CF" w:rsidRPr="00A548C8" w:rsidRDefault="002A45CF" w:rsidP="00D70AB6">
            <w:pPr>
              <w:pStyle w:val="Textotablas-Small-Bold"/>
            </w:pPr>
            <w:r w:rsidRPr="00A548C8">
              <w:t xml:space="preserve">OBJETIVO </w:t>
            </w:r>
          </w:p>
          <w:p w:rsidR="00BF49DE" w:rsidRPr="00A548C8" w:rsidRDefault="002A45CF" w:rsidP="00D70AB6">
            <w:pPr>
              <w:pStyle w:val="Textotablas-Small-Bold"/>
            </w:pPr>
            <w:r w:rsidRPr="00A548C8">
              <w:t>de la compra</w:t>
            </w:r>
          </w:p>
        </w:tc>
        <w:tc>
          <w:tcPr>
            <w:tcW w:w="3260" w:type="dxa"/>
            <w:vAlign w:val="center"/>
          </w:tcPr>
          <w:p w:rsidR="00BF49DE" w:rsidRPr="00A548C8" w:rsidRDefault="00BE0A3D" w:rsidP="00D70AB6">
            <w:pPr>
              <w:pStyle w:val="Textotablas-Small"/>
            </w:pPr>
            <w:r w:rsidRPr="00A548C8">
              <w:t>- Las categorías con mayor interés de inversión son: arte (44%), música (33%), sport cards (29%), arte exclusivo (27%) y deportes (24%).</w:t>
            </w:r>
          </w:p>
          <w:p w:rsidR="00BE0A3D" w:rsidRPr="00A548C8" w:rsidRDefault="00BE0A3D" w:rsidP="00D70AB6">
            <w:pPr>
              <w:pStyle w:val="Textotablas-Small"/>
            </w:pPr>
            <w:r w:rsidRPr="00A548C8">
              <w:t>- Las categorías con mayor interés lúdico y de coleccionismos son</w:t>
            </w:r>
            <w:r w:rsidR="00014B06" w:rsidRPr="00A548C8">
              <w:t>: sport</w:t>
            </w:r>
            <w:r w:rsidRPr="00A548C8">
              <w:t xml:space="preserve"> cards (49%), </w:t>
            </w:r>
            <w:r w:rsidR="000E5BA9" w:rsidRPr="00A548C8">
              <w:t xml:space="preserve">gaming cards (46%), </w:t>
            </w:r>
            <w:r w:rsidRPr="00A548C8">
              <w:t>deportes (43%), TV y entretenimiento (43%)</w:t>
            </w:r>
            <w:r w:rsidR="000E5BA9" w:rsidRPr="00A548C8">
              <w:t xml:space="preserve"> y arte fino (43%).</w:t>
            </w:r>
          </w:p>
        </w:tc>
        <w:tc>
          <w:tcPr>
            <w:tcW w:w="3509" w:type="dxa"/>
            <w:vAlign w:val="center"/>
          </w:tcPr>
          <w:p w:rsidR="00BF49DE" w:rsidRPr="00A548C8" w:rsidRDefault="000E5BA9" w:rsidP="00D70AB6">
            <w:pPr>
              <w:pStyle w:val="Textotablas-Small"/>
            </w:pPr>
            <w:r w:rsidRPr="00A548C8">
              <w:t>Cuando se decidan las categorías hay que tener muy en cuenta los dos grandes segmentos de inversión y juego / entretenimiento.</w:t>
            </w:r>
          </w:p>
        </w:tc>
      </w:tr>
    </w:tbl>
    <w:p w:rsidR="002C6566" w:rsidRPr="008D0DF3" w:rsidRDefault="00AB3F86" w:rsidP="00437E82">
      <w:pPr>
        <w:pStyle w:val="Piedetabla"/>
        <w:rPr>
          <w:lang w:val="en-US"/>
        </w:rPr>
      </w:pPr>
      <w:bookmarkStart w:id="231" w:name="_Toc104899493"/>
      <w:r w:rsidRPr="008D0DF3">
        <w:rPr>
          <w:lang w:val="en-US"/>
        </w:rPr>
        <w:lastRenderedPageBreak/>
        <w:t>How Streaming, Betting, Esports and NFTs are Changing How We'll Consume Sports in the Future  [Ipsos.com</w:t>
      </w:r>
      <w:r w:rsidR="002C6566" w:rsidRPr="008D0DF3">
        <w:rPr>
          <w:lang w:val="en-US"/>
        </w:rPr>
        <w:t>]</w:t>
      </w:r>
      <w:bookmarkEnd w:id="231"/>
    </w:p>
    <w:p w:rsidR="002C6566" w:rsidRPr="008D0DF3" w:rsidRDefault="002C6566" w:rsidP="00D70AB6">
      <w:pPr>
        <w:pStyle w:val="Texto"/>
        <w:rPr>
          <w:lang w:val="en-US"/>
        </w:rPr>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C6566" w:rsidRPr="006851B4" w:rsidTr="00AD55B0">
        <w:trPr>
          <w:cnfStyle w:val="100000000000"/>
          <w:trHeight w:val="318"/>
        </w:trPr>
        <w:tc>
          <w:tcPr>
            <w:tcW w:w="8720" w:type="dxa"/>
            <w:gridSpan w:val="3"/>
          </w:tcPr>
          <w:p w:rsidR="002C6566" w:rsidRPr="008D0DF3" w:rsidRDefault="00AE2DFD" w:rsidP="00AD55B0">
            <w:pPr>
              <w:rPr>
                <w:lang w:val="en-US"/>
              </w:rPr>
            </w:pPr>
            <w:r w:rsidRPr="008D0DF3">
              <w:rPr>
                <w:lang w:val="en-US"/>
              </w:rPr>
              <w:t>IFOP (INSTITUT D’ÉTUDES OPINION ET MARKETING EN FRANCE ET À L’INTERNATIONAL) - Cryptomonnaies et NFT - Folie speculative ou révolution technologique?</w:t>
            </w:r>
          </w:p>
        </w:tc>
      </w:tr>
      <w:tr w:rsidR="00A64155" w:rsidRPr="00A548C8" w:rsidTr="00A64155">
        <w:trPr>
          <w:trHeight w:val="318"/>
        </w:trPr>
        <w:tc>
          <w:tcPr>
            <w:tcW w:w="8720" w:type="dxa"/>
            <w:gridSpan w:val="3"/>
            <w:shd w:val="clear" w:color="auto" w:fill="FFFFFF" w:themeFill="background1"/>
            <w:vAlign w:val="center"/>
          </w:tcPr>
          <w:p w:rsidR="00A64155" w:rsidRPr="00A548C8" w:rsidRDefault="00A64155" w:rsidP="00A64155">
            <w:pPr>
              <w:jc w:val="center"/>
              <w:rPr>
                <w:sz w:val="18"/>
                <w:szCs w:val="18"/>
              </w:rPr>
            </w:pPr>
            <w:r w:rsidRPr="00A548C8">
              <w:rPr>
                <w:sz w:val="18"/>
                <w:szCs w:val="18"/>
              </w:rPr>
              <w:t>Encuesta | Muestra: 2.003 personas de Francia</w:t>
            </w:r>
            <w:r w:rsidR="00B43C0B" w:rsidRPr="00A548C8">
              <w:rPr>
                <w:sz w:val="18"/>
                <w:szCs w:val="18"/>
              </w:rPr>
              <w:t xml:space="preserve"> | Febrero 2022</w:t>
            </w:r>
          </w:p>
          <w:p w:rsidR="00A64155" w:rsidRPr="00A548C8" w:rsidRDefault="00FE15C9" w:rsidP="00A64155">
            <w:pPr>
              <w:jc w:val="center"/>
              <w:rPr>
                <w:sz w:val="18"/>
                <w:szCs w:val="18"/>
              </w:rPr>
            </w:pPr>
            <w:hyperlink r:id="rId211" w:history="1">
              <w:r w:rsidR="00A64155" w:rsidRPr="00A548C8">
                <w:rPr>
                  <w:rStyle w:val="Hipervnculo"/>
                  <w:sz w:val="18"/>
                  <w:szCs w:val="18"/>
                </w:rPr>
                <w:t>https://www.ifop.com/wp-content/uploads/2022/02/rapport-NFT_2022.01.28.pdf</w:t>
              </w:r>
            </w:hyperlink>
            <w:r w:rsidR="00A64155" w:rsidRPr="00A548C8">
              <w:rPr>
                <w:sz w:val="18"/>
                <w:szCs w:val="18"/>
              </w:rPr>
              <w:t xml:space="preserve"> [RESULTADOS]</w:t>
            </w:r>
          </w:p>
          <w:p w:rsidR="00A64155" w:rsidRPr="00A548C8" w:rsidRDefault="00FE15C9" w:rsidP="00A64155">
            <w:pPr>
              <w:jc w:val="center"/>
              <w:rPr>
                <w:sz w:val="18"/>
                <w:szCs w:val="18"/>
              </w:rPr>
            </w:pPr>
            <w:hyperlink r:id="rId212" w:history="1">
              <w:r w:rsidR="00A64155" w:rsidRPr="00A548C8">
                <w:rPr>
                  <w:rStyle w:val="Hipervnculo"/>
                  <w:sz w:val="18"/>
                  <w:szCs w:val="18"/>
                </w:rPr>
                <w:t>https://www.ifop.com/wp-content/uploads/2022/02/Infographie_btc_nft_2022.pdf</w:t>
              </w:r>
            </w:hyperlink>
            <w:r w:rsidR="00A64155" w:rsidRPr="00A548C8">
              <w:rPr>
                <w:sz w:val="18"/>
                <w:szCs w:val="18"/>
              </w:rPr>
              <w:t xml:space="preserve"> [INFOGRAFÍA]</w:t>
            </w:r>
          </w:p>
        </w:tc>
      </w:tr>
      <w:tr w:rsidR="002C6566" w:rsidRPr="00A548C8" w:rsidTr="00DD3AD5">
        <w:trPr>
          <w:trHeight w:val="318"/>
        </w:trPr>
        <w:tc>
          <w:tcPr>
            <w:tcW w:w="1951"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Variable</w:t>
            </w:r>
          </w:p>
        </w:tc>
        <w:tc>
          <w:tcPr>
            <w:tcW w:w="3260"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Dato cuantitativo</w:t>
            </w:r>
          </w:p>
        </w:tc>
        <w:tc>
          <w:tcPr>
            <w:tcW w:w="3509"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Interpretación</w:t>
            </w:r>
          </w:p>
        </w:tc>
      </w:tr>
      <w:tr w:rsidR="002C6566" w:rsidRPr="00A548C8" w:rsidTr="00DD3AD5">
        <w:trPr>
          <w:trHeight w:val="77"/>
        </w:trPr>
        <w:tc>
          <w:tcPr>
            <w:tcW w:w="1951" w:type="dxa"/>
            <w:vAlign w:val="center"/>
          </w:tcPr>
          <w:p w:rsidR="000E5BA9" w:rsidRPr="00A548C8" w:rsidRDefault="000E5BA9" w:rsidP="00D70AB6">
            <w:pPr>
              <w:pStyle w:val="Textotablas-Small-Bold"/>
            </w:pPr>
            <w:r w:rsidRPr="00A548C8">
              <w:t xml:space="preserve">CONOCIMIENTO </w:t>
            </w:r>
          </w:p>
          <w:p w:rsidR="002C6566" w:rsidRPr="00A548C8" w:rsidRDefault="000E5BA9" w:rsidP="00D70AB6">
            <w:pPr>
              <w:pStyle w:val="Textotablas-Small-Bold"/>
            </w:pPr>
            <w:r w:rsidRPr="00A548C8">
              <w:t>de las NFTs</w:t>
            </w:r>
          </w:p>
        </w:tc>
        <w:tc>
          <w:tcPr>
            <w:tcW w:w="3260" w:type="dxa"/>
            <w:vAlign w:val="center"/>
          </w:tcPr>
          <w:p w:rsidR="002C6566" w:rsidRPr="00A548C8" w:rsidRDefault="000E5BA9" w:rsidP="00D70AB6">
            <w:pPr>
              <w:pStyle w:val="Textotablas-Small"/>
            </w:pPr>
            <w:r w:rsidRPr="00A548C8">
              <w:t>- Solo un 25% de los franceses conoce lo que es un NFT, en comparación del 82% que conocen las criptomonedas.</w:t>
            </w:r>
          </w:p>
        </w:tc>
        <w:tc>
          <w:tcPr>
            <w:tcW w:w="3509" w:type="dxa"/>
            <w:vAlign w:val="center"/>
          </w:tcPr>
          <w:p w:rsidR="002C6566" w:rsidRPr="00A548C8" w:rsidRDefault="008A2C14" w:rsidP="00D70AB6">
            <w:pPr>
              <w:pStyle w:val="Textotablas-Small"/>
            </w:pPr>
            <w:r w:rsidRPr="00A548C8">
              <w:t xml:space="preserve">Parece que </w:t>
            </w:r>
            <w:r w:rsidR="00A548C8" w:rsidRPr="00A548C8">
              <w:t>el</w:t>
            </w:r>
            <w:r w:rsidRPr="00A548C8">
              <w:t xml:space="preserve"> nivel de conocimiento de los NFT en Francia es superior al de EE.UU.</w:t>
            </w:r>
          </w:p>
        </w:tc>
      </w:tr>
      <w:tr w:rsidR="000E5BA9" w:rsidRPr="00A548C8" w:rsidTr="00DD3AD5">
        <w:trPr>
          <w:trHeight w:val="77"/>
        </w:trPr>
        <w:tc>
          <w:tcPr>
            <w:tcW w:w="1951" w:type="dxa"/>
            <w:vAlign w:val="center"/>
          </w:tcPr>
          <w:p w:rsidR="00FE69B2" w:rsidRPr="00A548C8" w:rsidRDefault="00FE69B2" w:rsidP="00D70AB6">
            <w:pPr>
              <w:pStyle w:val="Textotablas-Small-Bold"/>
            </w:pPr>
            <w:r w:rsidRPr="00A548C8">
              <w:t xml:space="preserve">PERFIL </w:t>
            </w:r>
          </w:p>
          <w:p w:rsidR="000E5BA9" w:rsidRPr="00A548C8" w:rsidRDefault="00014B06" w:rsidP="00D70AB6">
            <w:pPr>
              <w:pStyle w:val="Textotablas-Small-Bold"/>
            </w:pPr>
            <w:r w:rsidRPr="00A548C8">
              <w:t>predominante</w:t>
            </w:r>
            <w:r w:rsidR="00976CAB" w:rsidRPr="00A548C8">
              <w:t xml:space="preserve"> (comprador actual)</w:t>
            </w:r>
          </w:p>
        </w:tc>
        <w:tc>
          <w:tcPr>
            <w:tcW w:w="3260" w:type="dxa"/>
            <w:vAlign w:val="center"/>
          </w:tcPr>
          <w:p w:rsidR="000E5BA9" w:rsidRPr="00A548C8" w:rsidRDefault="00FE69B2" w:rsidP="00D70AB6">
            <w:pPr>
              <w:pStyle w:val="Textotablas-Small"/>
            </w:pPr>
            <w:r w:rsidRPr="00A548C8">
              <w:t xml:space="preserve">- </w:t>
            </w:r>
            <w:r w:rsidR="00014B06" w:rsidRPr="00A548C8">
              <w:t>Hombre</w:t>
            </w:r>
          </w:p>
          <w:p w:rsidR="00FE69B2" w:rsidRPr="00A548C8" w:rsidRDefault="00FE69B2" w:rsidP="00D70AB6">
            <w:pPr>
              <w:pStyle w:val="Textotablas-Small"/>
            </w:pPr>
            <w:r w:rsidRPr="00A548C8">
              <w:t>- De 18-24 años</w:t>
            </w:r>
          </w:p>
          <w:p w:rsidR="00FE69B2" w:rsidRPr="00A548C8" w:rsidRDefault="00FE69B2" w:rsidP="00D70AB6">
            <w:pPr>
              <w:pStyle w:val="Textotablas-Small"/>
            </w:pPr>
            <w:r w:rsidRPr="00A548C8">
              <w:t>- Con estudios universitarios</w:t>
            </w:r>
          </w:p>
          <w:p w:rsidR="00FE69B2" w:rsidRPr="00A548C8" w:rsidRDefault="00FE69B2" w:rsidP="00D70AB6">
            <w:pPr>
              <w:pStyle w:val="Textotablas-Small"/>
            </w:pPr>
            <w:r w:rsidRPr="00A548C8">
              <w:t>- Directivos o autónomos calificados</w:t>
            </w:r>
          </w:p>
          <w:p w:rsidR="00FE69B2" w:rsidRPr="00A548C8" w:rsidRDefault="00FE69B2" w:rsidP="00D70AB6">
            <w:pPr>
              <w:pStyle w:val="Textotablas-Small"/>
            </w:pPr>
            <w:r w:rsidRPr="00A548C8">
              <w:t>- Parados</w:t>
            </w:r>
          </w:p>
          <w:p w:rsidR="00FE69B2" w:rsidRPr="00A548C8" w:rsidRDefault="00FE69B2" w:rsidP="00D70AB6">
            <w:pPr>
              <w:pStyle w:val="Textotablas-Small"/>
            </w:pPr>
            <w:r w:rsidRPr="00A548C8">
              <w:t>- Ingresos de más de 2.465€, o menores de 894€</w:t>
            </w:r>
          </w:p>
          <w:p w:rsidR="00FE69B2" w:rsidRPr="00A548C8" w:rsidRDefault="00FE69B2" w:rsidP="00D70AB6">
            <w:pPr>
              <w:pStyle w:val="Textotablas-Small"/>
            </w:pPr>
            <w:r w:rsidRPr="00A548C8">
              <w:t xml:space="preserve">- Vive en gran ciudad, o </w:t>
            </w:r>
            <w:r w:rsidR="00014B06" w:rsidRPr="00A548C8">
              <w:t>áreas</w:t>
            </w:r>
            <w:r w:rsidRPr="00A548C8">
              <w:t xml:space="preserve"> metropolitanas colindantes</w:t>
            </w:r>
          </w:p>
          <w:p w:rsidR="00FE69B2" w:rsidRPr="00A548C8" w:rsidRDefault="00FE69B2" w:rsidP="00D70AB6">
            <w:pPr>
              <w:pStyle w:val="Textotablas-Small"/>
            </w:pPr>
            <w:r w:rsidRPr="00A548C8">
              <w:t>- Elector de izquierdas</w:t>
            </w:r>
          </w:p>
          <w:p w:rsidR="00FE69B2" w:rsidRPr="00A548C8" w:rsidRDefault="00FE69B2" w:rsidP="00D70AB6">
            <w:pPr>
              <w:pStyle w:val="Textotablas-Small"/>
            </w:pPr>
            <w:r w:rsidRPr="00A548C8">
              <w:t>- Ya sea jugado dinero antes (deportes, cartas, etc)</w:t>
            </w:r>
          </w:p>
          <w:p w:rsidR="00FE69B2" w:rsidRPr="00A548C8" w:rsidRDefault="00FE69B2" w:rsidP="00D70AB6">
            <w:pPr>
              <w:pStyle w:val="Textotablas-Small"/>
            </w:pPr>
            <w:r w:rsidRPr="00A548C8">
              <w:t>- Conoce las criptomonedas (un 60% ya ha comprado)</w:t>
            </w:r>
          </w:p>
        </w:tc>
        <w:tc>
          <w:tcPr>
            <w:tcW w:w="3509" w:type="dxa"/>
            <w:vAlign w:val="center"/>
          </w:tcPr>
          <w:p w:rsidR="000E5BA9" w:rsidRPr="00A548C8" w:rsidRDefault="00FE69B2" w:rsidP="00D70AB6">
            <w:pPr>
              <w:pStyle w:val="Textotablas-Small"/>
            </w:pPr>
            <w:r w:rsidRPr="00A548C8">
              <w:t>Se confirman las tipologías ya vistas en otros estudios anteriores.</w:t>
            </w:r>
          </w:p>
        </w:tc>
      </w:tr>
      <w:tr w:rsidR="00976CAB" w:rsidRPr="00A548C8" w:rsidTr="00DD3AD5">
        <w:trPr>
          <w:trHeight w:val="77"/>
        </w:trPr>
        <w:tc>
          <w:tcPr>
            <w:tcW w:w="1951" w:type="dxa"/>
            <w:vAlign w:val="center"/>
          </w:tcPr>
          <w:p w:rsidR="00976CAB" w:rsidRPr="00A548C8" w:rsidRDefault="00976CAB" w:rsidP="00D70AB6">
            <w:pPr>
              <w:pStyle w:val="Textotablas-Small-Bold"/>
            </w:pPr>
            <w:r w:rsidRPr="00A548C8">
              <w:t xml:space="preserve">PERFIL </w:t>
            </w:r>
          </w:p>
          <w:p w:rsidR="00976CAB" w:rsidRPr="00A548C8" w:rsidRDefault="00014B06" w:rsidP="00D70AB6">
            <w:pPr>
              <w:pStyle w:val="Textotablas-Small-Bold"/>
            </w:pPr>
            <w:r w:rsidRPr="00A548C8">
              <w:t>predominante</w:t>
            </w:r>
            <w:r w:rsidR="00976CAB" w:rsidRPr="00A548C8">
              <w:t xml:space="preserve"> (comprador futuro)</w:t>
            </w:r>
          </w:p>
        </w:tc>
        <w:tc>
          <w:tcPr>
            <w:tcW w:w="3260" w:type="dxa"/>
            <w:vAlign w:val="center"/>
          </w:tcPr>
          <w:p w:rsidR="00976CAB" w:rsidRPr="00A548C8" w:rsidRDefault="00976CAB" w:rsidP="00D70AB6">
            <w:pPr>
              <w:pStyle w:val="Textotablas-Small"/>
            </w:pPr>
            <w:r w:rsidRPr="00A548C8">
              <w:t>- Hombre</w:t>
            </w:r>
          </w:p>
          <w:p w:rsidR="00976CAB" w:rsidRPr="00A548C8" w:rsidRDefault="00976CAB" w:rsidP="00D70AB6">
            <w:pPr>
              <w:pStyle w:val="Textotablas-Small"/>
            </w:pPr>
            <w:r w:rsidRPr="00A548C8">
              <w:t>- 18-24 años</w:t>
            </w:r>
          </w:p>
          <w:p w:rsidR="00976CAB" w:rsidRPr="00A548C8" w:rsidRDefault="00976CAB" w:rsidP="00D70AB6">
            <w:pPr>
              <w:pStyle w:val="Textotablas-Small"/>
            </w:pPr>
            <w:r w:rsidRPr="00A548C8">
              <w:t>- Estudios secundarios</w:t>
            </w:r>
          </w:p>
          <w:p w:rsidR="00976CAB" w:rsidRPr="00A548C8" w:rsidRDefault="00976CAB" w:rsidP="00D70AB6">
            <w:pPr>
              <w:pStyle w:val="Textotablas-Small"/>
            </w:pPr>
            <w:r w:rsidRPr="00A548C8">
              <w:t>- Empleados</w:t>
            </w:r>
          </w:p>
          <w:p w:rsidR="00976CAB" w:rsidRPr="00A548C8" w:rsidRDefault="00976CAB" w:rsidP="00D70AB6">
            <w:pPr>
              <w:pStyle w:val="Textotablas-Small"/>
            </w:pPr>
            <w:r w:rsidRPr="00A548C8">
              <w:t>- Funcionarios</w:t>
            </w:r>
          </w:p>
          <w:p w:rsidR="00976CAB" w:rsidRPr="00A548C8" w:rsidRDefault="00B26D38" w:rsidP="00D70AB6">
            <w:pPr>
              <w:pStyle w:val="Textotablas-Small"/>
            </w:pPr>
            <w:r w:rsidRPr="00A548C8">
              <w:t>- Sueldo de entre 893€-1.318€)</w:t>
            </w:r>
          </w:p>
          <w:p w:rsidR="00B26D38" w:rsidRPr="00A548C8" w:rsidRDefault="00B26D38" w:rsidP="00D70AB6">
            <w:pPr>
              <w:pStyle w:val="Textotablas-Small"/>
            </w:pPr>
            <w:r w:rsidRPr="00A548C8">
              <w:t>- Habitante de provincias</w:t>
            </w:r>
          </w:p>
          <w:p w:rsidR="00B26D38" w:rsidRPr="00A548C8" w:rsidRDefault="00B26D38" w:rsidP="00D70AB6">
            <w:pPr>
              <w:pStyle w:val="Textotablas-Small"/>
            </w:pPr>
            <w:r w:rsidRPr="00A548C8">
              <w:t>- Electores de derechas</w:t>
            </w:r>
          </w:p>
          <w:p w:rsidR="00B26D38" w:rsidRPr="00A548C8" w:rsidRDefault="00B26D38" w:rsidP="00D70AB6">
            <w:pPr>
              <w:pStyle w:val="Textotablas-Small"/>
            </w:pPr>
            <w:r w:rsidRPr="00A548C8">
              <w:t>- Habituado a apuestas deportivas</w:t>
            </w:r>
          </w:p>
          <w:p w:rsidR="00B26D38" w:rsidRPr="00A548C8" w:rsidRDefault="00B26D38" w:rsidP="00D70AB6">
            <w:pPr>
              <w:pStyle w:val="Textotablas-Small"/>
            </w:pPr>
            <w:r w:rsidRPr="00A548C8">
              <w:t>- Inversor en general</w:t>
            </w:r>
          </w:p>
          <w:p w:rsidR="00B26D38" w:rsidRPr="00A548C8" w:rsidRDefault="00B26D38" w:rsidP="00D70AB6">
            <w:pPr>
              <w:pStyle w:val="Textotablas-Small"/>
            </w:pPr>
            <w:r w:rsidRPr="00A548C8">
              <w:t xml:space="preserve"> - Conoce los NFTs</w:t>
            </w:r>
          </w:p>
        </w:tc>
        <w:tc>
          <w:tcPr>
            <w:tcW w:w="3509" w:type="dxa"/>
            <w:vAlign w:val="center"/>
          </w:tcPr>
          <w:p w:rsidR="00976CAB" w:rsidRPr="00A548C8" w:rsidRDefault="00B26D38" w:rsidP="00D70AB6">
            <w:pPr>
              <w:pStyle w:val="Textotablas-Small"/>
            </w:pPr>
            <w:r w:rsidRPr="00A548C8">
              <w:t xml:space="preserve">El perfil del </w:t>
            </w:r>
            <w:r w:rsidR="00014B06" w:rsidRPr="00A548C8">
              <w:t>inversor</w:t>
            </w:r>
            <w:r w:rsidRPr="00A548C8">
              <w:t xml:space="preserve"> futuro se decanta mucho más hacia la población general de masas. Esto llegará cuando el ciclo de madurez de los NFT haya avanzado en unos años.</w:t>
            </w:r>
          </w:p>
        </w:tc>
      </w:tr>
      <w:tr w:rsidR="002E1C70" w:rsidRPr="00A548C8" w:rsidTr="00DD3AD5">
        <w:trPr>
          <w:trHeight w:val="77"/>
        </w:trPr>
        <w:tc>
          <w:tcPr>
            <w:tcW w:w="1951" w:type="dxa"/>
            <w:vAlign w:val="center"/>
          </w:tcPr>
          <w:p w:rsidR="002E1C70" w:rsidRPr="00A548C8" w:rsidRDefault="002E1C70" w:rsidP="00D70AB6">
            <w:pPr>
              <w:pStyle w:val="Textotablas-Small-Bold"/>
            </w:pPr>
            <w:r w:rsidRPr="00A548C8">
              <w:t xml:space="preserve">PERFIL </w:t>
            </w:r>
          </w:p>
          <w:p w:rsidR="002E1C70" w:rsidRPr="00A548C8" w:rsidRDefault="00014B06" w:rsidP="00D70AB6">
            <w:pPr>
              <w:pStyle w:val="Textotablas-Small-Bold"/>
            </w:pPr>
            <w:r w:rsidRPr="00A548C8">
              <w:t>predominante</w:t>
            </w:r>
            <w:r w:rsidR="002E1C70" w:rsidRPr="00A548C8">
              <w:t xml:space="preserve"> (de los que consideran un valor futuro de los NFTs)</w:t>
            </w:r>
          </w:p>
        </w:tc>
        <w:tc>
          <w:tcPr>
            <w:tcW w:w="3260" w:type="dxa"/>
            <w:vAlign w:val="center"/>
          </w:tcPr>
          <w:p w:rsidR="002E1C70" w:rsidRPr="00A548C8" w:rsidRDefault="002E1C70" w:rsidP="00D70AB6">
            <w:pPr>
              <w:pStyle w:val="Textotablas-Small"/>
            </w:pPr>
            <w:r w:rsidRPr="00A548C8">
              <w:t>- Hombre</w:t>
            </w:r>
          </w:p>
          <w:p w:rsidR="002E1C70" w:rsidRPr="00A548C8" w:rsidRDefault="002E1C70" w:rsidP="00D70AB6">
            <w:pPr>
              <w:pStyle w:val="Textotablas-Small"/>
            </w:pPr>
            <w:r w:rsidRPr="00A548C8">
              <w:t>- 25-34 años</w:t>
            </w:r>
          </w:p>
          <w:p w:rsidR="002E1C70" w:rsidRPr="00A548C8" w:rsidRDefault="002E1C70" w:rsidP="00D70AB6">
            <w:pPr>
              <w:pStyle w:val="Textotablas-Small"/>
            </w:pPr>
            <w:r w:rsidRPr="00A548C8">
              <w:t>- Estudios universitarios</w:t>
            </w:r>
          </w:p>
          <w:p w:rsidR="002E1C70" w:rsidRPr="00A548C8" w:rsidRDefault="002E1C70" w:rsidP="00D70AB6">
            <w:pPr>
              <w:pStyle w:val="Textotablas-Small"/>
            </w:pPr>
            <w:r w:rsidRPr="00A548C8">
              <w:t>- Empleado</w:t>
            </w:r>
          </w:p>
          <w:p w:rsidR="002E1C70" w:rsidRPr="00A548C8" w:rsidRDefault="002E1C70" w:rsidP="00D70AB6">
            <w:pPr>
              <w:pStyle w:val="Textotablas-Small"/>
            </w:pPr>
            <w:r w:rsidRPr="00A548C8">
              <w:t>- Funcionario o parado</w:t>
            </w:r>
          </w:p>
          <w:p w:rsidR="002E1C70" w:rsidRPr="00A548C8" w:rsidRDefault="002E1C70" w:rsidP="00D70AB6">
            <w:pPr>
              <w:pStyle w:val="Textotablas-Small"/>
            </w:pPr>
            <w:r w:rsidRPr="00A548C8">
              <w:t>- Salario de entre 893€ y 1.318€)</w:t>
            </w:r>
          </w:p>
          <w:p w:rsidR="002E1C70" w:rsidRPr="00A548C8" w:rsidRDefault="002E1C70" w:rsidP="00D70AB6">
            <w:pPr>
              <w:pStyle w:val="Textotablas-Small"/>
            </w:pPr>
            <w:r w:rsidRPr="00A548C8">
              <w:t xml:space="preserve">- Habitante de gran ciudad, o suburbio </w:t>
            </w:r>
          </w:p>
          <w:p w:rsidR="002E1C70" w:rsidRPr="00A548C8" w:rsidRDefault="002E1C70" w:rsidP="00D70AB6">
            <w:pPr>
              <w:pStyle w:val="Textotablas-Small"/>
            </w:pPr>
            <w:r w:rsidRPr="00A548C8">
              <w:t xml:space="preserve">- Elector de </w:t>
            </w:r>
            <w:r w:rsidR="00014B06" w:rsidRPr="00A548C8">
              <w:t>izquierdas</w:t>
            </w:r>
          </w:p>
          <w:p w:rsidR="002E1C70" w:rsidRPr="00A548C8" w:rsidRDefault="002E1C70" w:rsidP="00D70AB6">
            <w:pPr>
              <w:pStyle w:val="Textotablas-Small"/>
            </w:pPr>
            <w:r w:rsidRPr="00A548C8">
              <w:t>- Hace apuestas deportivas</w:t>
            </w:r>
          </w:p>
          <w:p w:rsidR="002E1C70" w:rsidRPr="00A548C8" w:rsidRDefault="002E1C70" w:rsidP="00D70AB6">
            <w:pPr>
              <w:pStyle w:val="Textotablas-Small"/>
            </w:pPr>
            <w:r w:rsidRPr="00A548C8">
              <w:t>- Conoce los NFT</w:t>
            </w:r>
          </w:p>
          <w:p w:rsidR="002E1C70" w:rsidRPr="00A548C8" w:rsidRDefault="002E1C70" w:rsidP="00D70AB6">
            <w:pPr>
              <w:pStyle w:val="Textotablas-Small"/>
            </w:pPr>
            <w:r w:rsidRPr="00A548C8">
              <w:t>- Ya ha invertido en criptomonedas</w:t>
            </w:r>
          </w:p>
        </w:tc>
        <w:tc>
          <w:tcPr>
            <w:tcW w:w="3509" w:type="dxa"/>
            <w:vAlign w:val="center"/>
          </w:tcPr>
          <w:p w:rsidR="002E1C70" w:rsidRPr="00A548C8" w:rsidRDefault="008A2C14" w:rsidP="00D70AB6">
            <w:pPr>
              <w:pStyle w:val="Textotablas-Small"/>
            </w:pPr>
            <w:r w:rsidRPr="00A548C8">
              <w:t>Estos datos nos sirven para definir el perfil de usuarios potenciales que todavía no forman parte del mercado.</w:t>
            </w:r>
          </w:p>
        </w:tc>
      </w:tr>
      <w:tr w:rsidR="00437948" w:rsidRPr="00A548C8" w:rsidTr="00DD3AD5">
        <w:trPr>
          <w:trHeight w:val="77"/>
        </w:trPr>
        <w:tc>
          <w:tcPr>
            <w:tcW w:w="1951" w:type="dxa"/>
            <w:vAlign w:val="center"/>
          </w:tcPr>
          <w:p w:rsidR="00437948" w:rsidRPr="00A548C8" w:rsidRDefault="00437948" w:rsidP="00D70AB6">
            <w:pPr>
              <w:pStyle w:val="Textotablas-Small-Bold"/>
            </w:pPr>
            <w:r w:rsidRPr="00A548C8">
              <w:t xml:space="preserve">INTERÉS </w:t>
            </w:r>
          </w:p>
          <w:p w:rsidR="00437948" w:rsidRPr="00A548C8" w:rsidRDefault="00437948" w:rsidP="00D70AB6">
            <w:pPr>
              <w:pStyle w:val="Textotablas-Small-Bold"/>
            </w:pPr>
            <w:r w:rsidRPr="00A548C8">
              <w:t>en general</w:t>
            </w:r>
          </w:p>
        </w:tc>
        <w:tc>
          <w:tcPr>
            <w:tcW w:w="3260" w:type="dxa"/>
            <w:vAlign w:val="center"/>
          </w:tcPr>
          <w:p w:rsidR="00437948" w:rsidRPr="00A548C8" w:rsidRDefault="00437948" w:rsidP="00D70AB6">
            <w:pPr>
              <w:pStyle w:val="Textotablas-Small"/>
            </w:pPr>
            <w:r w:rsidRPr="00A548C8">
              <w:t>- El 27% de los franceses estarían predispuestos a comprar un NFT.</w:t>
            </w:r>
          </w:p>
          <w:p w:rsidR="00437948" w:rsidRPr="00A548C8" w:rsidRDefault="00437948" w:rsidP="00D70AB6">
            <w:pPr>
              <w:pStyle w:val="Textotablas-Small"/>
            </w:pPr>
            <w:r w:rsidRPr="00A548C8">
              <w:t>- El 49% de los jóvenes de 18 a 24 años tendrían interés en comprar un NFT.</w:t>
            </w:r>
          </w:p>
        </w:tc>
        <w:tc>
          <w:tcPr>
            <w:tcW w:w="3509" w:type="dxa"/>
            <w:vAlign w:val="center"/>
          </w:tcPr>
          <w:p w:rsidR="00437948" w:rsidRPr="00A548C8" w:rsidRDefault="00437948" w:rsidP="00D70AB6">
            <w:pPr>
              <w:pStyle w:val="Textotablas-Small"/>
            </w:pPr>
            <w:r w:rsidRPr="00A548C8">
              <w:t>De nuevo se muestra el alto interés de un parte de la población, en formar parte de este mercado en un futuro próximo.</w:t>
            </w:r>
          </w:p>
        </w:tc>
      </w:tr>
      <w:tr w:rsidR="000E5BA9" w:rsidRPr="00A548C8" w:rsidTr="00DD3AD5">
        <w:trPr>
          <w:trHeight w:val="77"/>
        </w:trPr>
        <w:tc>
          <w:tcPr>
            <w:tcW w:w="1951" w:type="dxa"/>
            <w:vAlign w:val="center"/>
          </w:tcPr>
          <w:p w:rsidR="0030242E" w:rsidRPr="00A548C8" w:rsidRDefault="0030242E" w:rsidP="00D70AB6">
            <w:pPr>
              <w:pStyle w:val="Textotablas-Small-Bold"/>
            </w:pPr>
            <w:r w:rsidRPr="00A548C8">
              <w:t xml:space="preserve">INTERÉS </w:t>
            </w:r>
          </w:p>
          <w:p w:rsidR="000E5BA9" w:rsidRPr="00A548C8" w:rsidRDefault="0030242E" w:rsidP="00D70AB6">
            <w:pPr>
              <w:pStyle w:val="Textotablas-Small-Bold"/>
            </w:pPr>
            <w:r w:rsidRPr="00A548C8">
              <w:t>futuro (según edad)</w:t>
            </w:r>
          </w:p>
        </w:tc>
        <w:tc>
          <w:tcPr>
            <w:tcW w:w="3260" w:type="dxa"/>
            <w:vAlign w:val="center"/>
          </w:tcPr>
          <w:p w:rsidR="000E5BA9" w:rsidRPr="00A548C8" w:rsidRDefault="0030242E" w:rsidP="00D70AB6">
            <w:pPr>
              <w:pStyle w:val="Textotablas-Small"/>
            </w:pPr>
            <w:r w:rsidRPr="00A548C8">
              <w:t xml:space="preserve">La franja </w:t>
            </w:r>
            <w:r w:rsidR="00A548C8" w:rsidRPr="00A548C8">
              <w:t>de edad</w:t>
            </w:r>
            <w:r w:rsidRPr="00A548C8">
              <w:t xml:space="preserve"> de entre los 25-34 años es la más interesada en invertir en NFTs </w:t>
            </w:r>
            <w:r w:rsidRPr="00A548C8">
              <w:lastRenderedPageBreak/>
              <w:t xml:space="preserve">en el futuro, </w:t>
            </w:r>
            <w:r w:rsidR="00014B06" w:rsidRPr="00A548C8">
              <w:t>seguida</w:t>
            </w:r>
            <w:r w:rsidRPr="00A548C8">
              <w:t xml:space="preserve"> de la de 10-24 años.</w:t>
            </w:r>
          </w:p>
        </w:tc>
        <w:tc>
          <w:tcPr>
            <w:tcW w:w="3509" w:type="dxa"/>
            <w:vAlign w:val="center"/>
          </w:tcPr>
          <w:p w:rsidR="000E5BA9" w:rsidRPr="00A548C8" w:rsidRDefault="006A4410" w:rsidP="00D70AB6">
            <w:pPr>
              <w:pStyle w:val="Textotablas-Small"/>
            </w:pPr>
            <w:r w:rsidRPr="00A548C8">
              <w:lastRenderedPageBreak/>
              <w:t xml:space="preserve">De entre los no usuarios, la franja de 25-34 años es la más interesada en entrar en el </w:t>
            </w:r>
            <w:r w:rsidRPr="00A548C8">
              <w:lastRenderedPageBreak/>
              <w:t>mercado.</w:t>
            </w:r>
          </w:p>
        </w:tc>
      </w:tr>
      <w:tr w:rsidR="000E5BA9" w:rsidRPr="00A548C8" w:rsidTr="00DD3AD5">
        <w:trPr>
          <w:trHeight w:val="77"/>
        </w:trPr>
        <w:tc>
          <w:tcPr>
            <w:tcW w:w="1951" w:type="dxa"/>
            <w:vAlign w:val="center"/>
          </w:tcPr>
          <w:p w:rsidR="00437948" w:rsidRPr="00A548C8" w:rsidRDefault="00437948" w:rsidP="00D70AB6">
            <w:pPr>
              <w:pStyle w:val="Textotablas-Small-Bold"/>
            </w:pPr>
            <w:r w:rsidRPr="00A548C8">
              <w:lastRenderedPageBreak/>
              <w:t xml:space="preserve">CATEGORÍAS </w:t>
            </w:r>
          </w:p>
          <w:p w:rsidR="000E5BA9" w:rsidRPr="00A548C8" w:rsidRDefault="00437948" w:rsidP="00D70AB6">
            <w:pPr>
              <w:pStyle w:val="Textotablas-Small-Bold"/>
            </w:pPr>
            <w:r w:rsidRPr="00A548C8">
              <w:t>de interés futuras</w:t>
            </w:r>
          </w:p>
        </w:tc>
        <w:tc>
          <w:tcPr>
            <w:tcW w:w="3260" w:type="dxa"/>
            <w:vAlign w:val="center"/>
          </w:tcPr>
          <w:p w:rsidR="000E5BA9" w:rsidRPr="00A548C8" w:rsidRDefault="00437948" w:rsidP="00D70AB6">
            <w:pPr>
              <w:pStyle w:val="Textotablas-Small"/>
            </w:pPr>
            <w:r w:rsidRPr="00A548C8">
              <w:t>Por orden de interés las categorías principales para una hipotética futura inversión son: arte (música, GIF, fotos, cuadros, etc), utilidades para juegos, coleccionables (cartas deportivas, de juegos, etc.), parcelas virtuales en metaversos, pasaportes virtuales, y tweets de famosos.</w:t>
            </w:r>
          </w:p>
        </w:tc>
        <w:tc>
          <w:tcPr>
            <w:tcW w:w="3509" w:type="dxa"/>
            <w:vAlign w:val="center"/>
          </w:tcPr>
          <w:p w:rsidR="000E5BA9" w:rsidRPr="00A548C8" w:rsidRDefault="006A4410" w:rsidP="00D70AB6">
            <w:pPr>
              <w:pStyle w:val="Textotablas-Small"/>
            </w:pPr>
            <w:r w:rsidRPr="00A548C8">
              <w:t xml:space="preserve">Las categorías principales de interés son el arte, </w:t>
            </w:r>
            <w:r w:rsidR="007F52DB" w:rsidRPr="00A548C8">
              <w:t>los juegos, coleccionables y terrenos en metaversos.</w:t>
            </w:r>
          </w:p>
        </w:tc>
      </w:tr>
      <w:tr w:rsidR="000E5BA9" w:rsidRPr="00A548C8" w:rsidTr="00DD3AD5">
        <w:trPr>
          <w:trHeight w:val="77"/>
        </w:trPr>
        <w:tc>
          <w:tcPr>
            <w:tcW w:w="1951" w:type="dxa"/>
            <w:vAlign w:val="center"/>
          </w:tcPr>
          <w:p w:rsidR="000E5BA9" w:rsidRPr="00A548C8" w:rsidRDefault="0034480A" w:rsidP="00D70AB6">
            <w:pPr>
              <w:pStyle w:val="Textotablas-Small-Bold"/>
            </w:pPr>
            <w:r w:rsidRPr="00A548C8">
              <w:t xml:space="preserve">PERCEPCIÓN </w:t>
            </w:r>
          </w:p>
          <w:p w:rsidR="0034480A" w:rsidRPr="00A548C8" w:rsidRDefault="0034480A" w:rsidP="00D70AB6">
            <w:pPr>
              <w:pStyle w:val="Textotablas-Small-Bold"/>
            </w:pPr>
            <w:r w:rsidRPr="00A548C8">
              <w:t>tecnológica</w:t>
            </w:r>
          </w:p>
        </w:tc>
        <w:tc>
          <w:tcPr>
            <w:tcW w:w="3260" w:type="dxa"/>
            <w:vAlign w:val="center"/>
          </w:tcPr>
          <w:p w:rsidR="000E5BA9" w:rsidRPr="00A548C8" w:rsidRDefault="00A02458" w:rsidP="00D70AB6">
            <w:pPr>
              <w:pStyle w:val="Textotablas-Small"/>
            </w:pPr>
            <w:r w:rsidRPr="00A548C8">
              <w:t xml:space="preserve">Un 57% de los </w:t>
            </w:r>
            <w:r w:rsidR="0034480A" w:rsidRPr="00A548C8">
              <w:t>encuestados ven con temor las evoluciones tecnológicas como lo</w:t>
            </w:r>
            <w:r w:rsidRPr="00A548C8">
              <w:t xml:space="preserve">s NFT, y un 46% </w:t>
            </w:r>
            <w:r w:rsidR="0034480A" w:rsidRPr="00A548C8">
              <w:t>están preocupados sobre el efecto en el medio ambiente causado por los NFTs.</w:t>
            </w:r>
            <w:r w:rsidRPr="00A548C8">
              <w:t xml:space="preserve"> Un 36% considera que el mundo virtual se acabará comiendo al mundo real.</w:t>
            </w:r>
          </w:p>
        </w:tc>
        <w:tc>
          <w:tcPr>
            <w:tcW w:w="3509" w:type="dxa"/>
            <w:vAlign w:val="center"/>
          </w:tcPr>
          <w:p w:rsidR="000E5BA9" w:rsidRPr="00A548C8" w:rsidRDefault="00395753" w:rsidP="00D70AB6">
            <w:pPr>
              <w:pStyle w:val="Textotablas-Small"/>
            </w:pPr>
            <w:r w:rsidRPr="00A548C8">
              <w:t>Una amplia mayoría de personas ven los NFTs como un peligro para el modelo social actual.</w:t>
            </w:r>
          </w:p>
        </w:tc>
      </w:tr>
      <w:tr w:rsidR="000E5BA9" w:rsidRPr="00A548C8" w:rsidTr="00DD3AD5">
        <w:trPr>
          <w:trHeight w:val="77"/>
        </w:trPr>
        <w:tc>
          <w:tcPr>
            <w:tcW w:w="1951" w:type="dxa"/>
            <w:vAlign w:val="center"/>
          </w:tcPr>
          <w:p w:rsidR="000E5BA9" w:rsidRPr="00A548C8" w:rsidRDefault="00980089" w:rsidP="00D70AB6">
            <w:pPr>
              <w:pStyle w:val="Textotablas-Small-Bold"/>
            </w:pPr>
            <w:r w:rsidRPr="00A548C8">
              <w:t>PERCEPCIÓN</w:t>
            </w:r>
          </w:p>
          <w:p w:rsidR="00980089" w:rsidRPr="00A548C8" w:rsidRDefault="00980089" w:rsidP="00D70AB6">
            <w:pPr>
              <w:pStyle w:val="Textotablas-Small-Bold"/>
            </w:pPr>
            <w:r w:rsidRPr="00A548C8">
              <w:t>de valor</w:t>
            </w:r>
          </w:p>
        </w:tc>
        <w:tc>
          <w:tcPr>
            <w:tcW w:w="3260" w:type="dxa"/>
            <w:vAlign w:val="center"/>
          </w:tcPr>
          <w:p w:rsidR="000E5BA9" w:rsidRPr="00A548C8" w:rsidRDefault="00980089" w:rsidP="00D70AB6">
            <w:pPr>
              <w:pStyle w:val="Textotablas-Small"/>
            </w:pPr>
            <w:r w:rsidRPr="00A548C8">
              <w:t>Un 75% considera que los NFTs no tienen ningún valor, mientras que el 25% restante los considera susceptibles de ganar valor con el tiempo.</w:t>
            </w:r>
          </w:p>
        </w:tc>
        <w:tc>
          <w:tcPr>
            <w:tcW w:w="3509" w:type="dxa"/>
            <w:vAlign w:val="center"/>
          </w:tcPr>
          <w:p w:rsidR="000E5BA9" w:rsidRPr="00A548C8" w:rsidRDefault="00395753" w:rsidP="00D70AB6">
            <w:pPr>
              <w:pStyle w:val="Textotablas-Small"/>
            </w:pPr>
            <w:r w:rsidRPr="00A548C8">
              <w:t>Una amplia mayoría de la población no percibe ningún valor en los NFTs.</w:t>
            </w:r>
          </w:p>
        </w:tc>
      </w:tr>
      <w:tr w:rsidR="000E5BA9" w:rsidRPr="00A548C8" w:rsidTr="00DD3AD5">
        <w:trPr>
          <w:trHeight w:val="77"/>
        </w:trPr>
        <w:tc>
          <w:tcPr>
            <w:tcW w:w="1951" w:type="dxa"/>
            <w:vAlign w:val="center"/>
          </w:tcPr>
          <w:p w:rsidR="0051092A" w:rsidRPr="00A548C8" w:rsidRDefault="0051092A" w:rsidP="00D70AB6">
            <w:pPr>
              <w:pStyle w:val="Textotablas-Small-Bold"/>
            </w:pPr>
            <w:r w:rsidRPr="00A548C8">
              <w:t>PERCEPCIÓN</w:t>
            </w:r>
          </w:p>
          <w:p w:rsidR="000E5BA9" w:rsidRPr="00A548C8" w:rsidRDefault="0051092A" w:rsidP="00D70AB6">
            <w:pPr>
              <w:pStyle w:val="Textotablas-Small-Bold"/>
            </w:pPr>
            <w:r w:rsidRPr="00A548C8">
              <w:t>de valor (futuro)</w:t>
            </w:r>
          </w:p>
        </w:tc>
        <w:tc>
          <w:tcPr>
            <w:tcW w:w="3260" w:type="dxa"/>
            <w:vAlign w:val="center"/>
          </w:tcPr>
          <w:p w:rsidR="000E5BA9" w:rsidRPr="00A548C8" w:rsidRDefault="0051092A" w:rsidP="00D70AB6">
            <w:pPr>
              <w:pStyle w:val="Textotablas-Small"/>
            </w:pPr>
            <w:r w:rsidRPr="00A548C8">
              <w:t>El 57% considera que los NFTs ganarán valor con el tiempo, mientras que un 27% creen que se quedarán igual, y un 16% que perderán valor. Dicha percepción de revalorización es superior a la de las criptomonedas.</w:t>
            </w:r>
          </w:p>
        </w:tc>
        <w:tc>
          <w:tcPr>
            <w:tcW w:w="3509" w:type="dxa"/>
            <w:vAlign w:val="center"/>
          </w:tcPr>
          <w:p w:rsidR="000E5BA9" w:rsidRPr="00A548C8" w:rsidRDefault="00395753" w:rsidP="00D70AB6">
            <w:pPr>
              <w:pStyle w:val="Textotablas-Small"/>
            </w:pPr>
            <w:r w:rsidRPr="00A548C8">
              <w:t xml:space="preserve">Existe una creencia mayoritaria en pensar que los NFTs ganarán valor con el tiempo. </w:t>
            </w:r>
          </w:p>
        </w:tc>
      </w:tr>
    </w:tbl>
    <w:p w:rsidR="002C6566" w:rsidRPr="00A548C8" w:rsidRDefault="00AB3F86" w:rsidP="00437E82">
      <w:pPr>
        <w:pStyle w:val="Piedetabla"/>
      </w:pPr>
      <w:bookmarkStart w:id="232" w:name="_Toc104899494"/>
      <w:r w:rsidRPr="008D0DF3">
        <w:rPr>
          <w:lang w:val="en-US"/>
        </w:rPr>
        <w:t xml:space="preserve">Cryptomonnaies et NFT - Folie speculative ou révolution technologique? </w:t>
      </w:r>
      <w:r w:rsidRPr="00A548C8">
        <w:t>[IFOP.com</w:t>
      </w:r>
      <w:r w:rsidR="002C6566" w:rsidRPr="00A548C8">
        <w:t>]</w:t>
      </w:r>
      <w:bookmarkEnd w:id="232"/>
    </w:p>
    <w:p w:rsidR="002C6566" w:rsidRPr="00A548C8" w:rsidRDefault="002C656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668"/>
        <w:gridCol w:w="283"/>
        <w:gridCol w:w="2552"/>
        <w:gridCol w:w="708"/>
        <w:gridCol w:w="3509"/>
      </w:tblGrid>
      <w:tr w:rsidR="002C6566" w:rsidRPr="006851B4" w:rsidTr="00AD55B0">
        <w:trPr>
          <w:cnfStyle w:val="100000000000"/>
          <w:trHeight w:val="318"/>
        </w:trPr>
        <w:tc>
          <w:tcPr>
            <w:tcW w:w="8720" w:type="dxa"/>
            <w:gridSpan w:val="5"/>
          </w:tcPr>
          <w:p w:rsidR="002C6566" w:rsidRPr="008D0DF3" w:rsidRDefault="00AE2DFD" w:rsidP="00AD55B0">
            <w:pPr>
              <w:rPr>
                <w:lang w:val="en-US"/>
              </w:rPr>
            </w:pPr>
            <w:r w:rsidRPr="008D0DF3">
              <w:rPr>
                <w:lang w:val="en-US"/>
              </w:rPr>
              <w:t>SCALEFAST - 2022 DTC Hype Report: Revealing the Metaverse</w:t>
            </w:r>
          </w:p>
        </w:tc>
      </w:tr>
      <w:tr w:rsidR="002C6566" w:rsidRPr="00A548C8" w:rsidTr="00AD55B0">
        <w:trPr>
          <w:trHeight w:val="318"/>
        </w:trPr>
        <w:tc>
          <w:tcPr>
            <w:tcW w:w="1668"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Variable</w:t>
            </w:r>
          </w:p>
        </w:tc>
        <w:tc>
          <w:tcPr>
            <w:tcW w:w="2835" w:type="dxa"/>
            <w:gridSpan w:val="2"/>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Dato cuantitativo</w:t>
            </w:r>
          </w:p>
        </w:tc>
        <w:tc>
          <w:tcPr>
            <w:tcW w:w="4217" w:type="dxa"/>
            <w:gridSpan w:val="2"/>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Interpretación</w:t>
            </w:r>
          </w:p>
        </w:tc>
      </w:tr>
      <w:tr w:rsidR="002C6566" w:rsidRPr="00A548C8" w:rsidTr="00AD55B0">
        <w:trPr>
          <w:trHeight w:val="77"/>
        </w:trPr>
        <w:tc>
          <w:tcPr>
            <w:tcW w:w="8720" w:type="dxa"/>
            <w:gridSpan w:val="5"/>
            <w:shd w:val="clear" w:color="auto" w:fill="FFFFFF" w:themeFill="background1"/>
            <w:vAlign w:val="center"/>
          </w:tcPr>
          <w:p w:rsidR="002C6566" w:rsidRPr="00A548C8" w:rsidRDefault="002C6566" w:rsidP="00AE2DFD">
            <w:pPr>
              <w:jc w:val="center"/>
              <w:rPr>
                <w:sz w:val="18"/>
                <w:szCs w:val="18"/>
              </w:rPr>
            </w:pPr>
            <w:r w:rsidRPr="00A548C8">
              <w:rPr>
                <w:sz w:val="18"/>
                <w:szCs w:val="18"/>
              </w:rPr>
              <w:t xml:space="preserve">Encuesta | Muestra: </w:t>
            </w:r>
            <w:r w:rsidR="00AE2DFD" w:rsidRPr="00A548C8">
              <w:rPr>
                <w:sz w:val="18"/>
                <w:szCs w:val="18"/>
              </w:rPr>
              <w:t>1.257 personas de EE.UU.</w:t>
            </w:r>
            <w:r w:rsidR="00B43C0B" w:rsidRPr="00A548C8">
              <w:rPr>
                <w:sz w:val="18"/>
                <w:szCs w:val="18"/>
              </w:rPr>
              <w:t xml:space="preserve"> | 25/01/2022</w:t>
            </w:r>
          </w:p>
          <w:p w:rsidR="00D60371" w:rsidRPr="00A548C8" w:rsidRDefault="00FE15C9" w:rsidP="00AE2DFD">
            <w:pPr>
              <w:jc w:val="center"/>
              <w:rPr>
                <w:sz w:val="18"/>
                <w:szCs w:val="18"/>
              </w:rPr>
            </w:pPr>
            <w:hyperlink r:id="rId213" w:history="1">
              <w:r w:rsidR="00D60371" w:rsidRPr="00A548C8">
                <w:rPr>
                  <w:rStyle w:val="Hipervnculo"/>
                  <w:sz w:val="18"/>
                  <w:szCs w:val="18"/>
                </w:rPr>
                <w:t>https://s3.amazonaws.com/media.mediapost.com/uploads/Report_-_2022_DTC_Hype_Report_Revealing_the_Metaverse.pdf</w:t>
              </w:r>
            </w:hyperlink>
            <w:r w:rsidR="00D60371" w:rsidRPr="00A548C8">
              <w:rPr>
                <w:sz w:val="18"/>
                <w:szCs w:val="18"/>
              </w:rPr>
              <w:t xml:space="preserve"> </w:t>
            </w:r>
          </w:p>
        </w:tc>
      </w:tr>
      <w:tr w:rsidR="002C6566" w:rsidRPr="00A548C8" w:rsidTr="00DD3AD5">
        <w:trPr>
          <w:trHeight w:val="77"/>
        </w:trPr>
        <w:tc>
          <w:tcPr>
            <w:tcW w:w="1951" w:type="dxa"/>
            <w:gridSpan w:val="2"/>
            <w:vAlign w:val="center"/>
          </w:tcPr>
          <w:p w:rsidR="00984379" w:rsidRPr="00A548C8" w:rsidRDefault="00984379" w:rsidP="00D70AB6">
            <w:pPr>
              <w:pStyle w:val="Textotablas-Small-Bold"/>
            </w:pPr>
            <w:r w:rsidRPr="00A548C8">
              <w:t xml:space="preserve">CAUSAS </w:t>
            </w:r>
          </w:p>
          <w:p w:rsidR="002C6566" w:rsidRPr="00A548C8" w:rsidRDefault="00984379" w:rsidP="00D70AB6">
            <w:pPr>
              <w:pStyle w:val="Textotablas-Small-Bold"/>
            </w:pPr>
            <w:r w:rsidRPr="00A548C8">
              <w:t>potenciales de una inversión futura</w:t>
            </w:r>
          </w:p>
        </w:tc>
        <w:tc>
          <w:tcPr>
            <w:tcW w:w="3260" w:type="dxa"/>
            <w:gridSpan w:val="2"/>
            <w:vAlign w:val="center"/>
          </w:tcPr>
          <w:p w:rsidR="002C6566" w:rsidRPr="00A548C8" w:rsidRDefault="00984379" w:rsidP="00D70AB6">
            <w:pPr>
              <w:pStyle w:val="Textotablas-Small"/>
            </w:pPr>
            <w:r w:rsidRPr="00A548C8">
              <w:t>El 46% invertiría si tuvieran un conocimiento mayor, un 42% si tuvieran seguridad de que revalorizarían, un 31% si estuvieran respaldados por una marca conocida, un 255 si estuvieran asociado a un artículo real de consumo, y un 24% si el proceso de compra fuera más fácil.</w:t>
            </w:r>
          </w:p>
        </w:tc>
        <w:tc>
          <w:tcPr>
            <w:tcW w:w="3509" w:type="dxa"/>
            <w:vAlign w:val="center"/>
          </w:tcPr>
          <w:p w:rsidR="002C6566" w:rsidRPr="00A548C8" w:rsidRDefault="00014B06" w:rsidP="00D70AB6">
            <w:pPr>
              <w:pStyle w:val="Textotablas-Small"/>
            </w:pPr>
            <w:r w:rsidRPr="00A548C8">
              <w:t>Estos</w:t>
            </w:r>
            <w:r w:rsidR="00984379" w:rsidRPr="00A548C8">
              <w:t xml:space="preserve"> datos nos develan información muy interesante sobre la necesidad de centrar los esfuerzos en: educar, obtener partenariados con marcas, y facilitar el proceso.</w:t>
            </w:r>
          </w:p>
        </w:tc>
      </w:tr>
      <w:tr w:rsidR="00984379" w:rsidRPr="00A548C8" w:rsidTr="00DD3AD5">
        <w:trPr>
          <w:trHeight w:val="77"/>
        </w:trPr>
        <w:tc>
          <w:tcPr>
            <w:tcW w:w="1951" w:type="dxa"/>
            <w:gridSpan w:val="2"/>
            <w:vAlign w:val="center"/>
          </w:tcPr>
          <w:p w:rsidR="005D5D83" w:rsidRPr="00A548C8" w:rsidRDefault="005D5D83" w:rsidP="00D70AB6">
            <w:pPr>
              <w:pStyle w:val="Textotablas-Small-Bold"/>
            </w:pPr>
            <w:r w:rsidRPr="00A548C8">
              <w:t xml:space="preserve">CONOCIMIENTO </w:t>
            </w:r>
          </w:p>
          <w:p w:rsidR="00984379" w:rsidRPr="00A548C8" w:rsidRDefault="005D5D83" w:rsidP="00D70AB6">
            <w:pPr>
              <w:pStyle w:val="Textotablas-Small-Bold"/>
            </w:pPr>
            <w:r w:rsidRPr="00A548C8">
              <w:t>de los NFT</w:t>
            </w:r>
          </w:p>
        </w:tc>
        <w:tc>
          <w:tcPr>
            <w:tcW w:w="3260" w:type="dxa"/>
            <w:gridSpan w:val="2"/>
            <w:vAlign w:val="center"/>
          </w:tcPr>
          <w:p w:rsidR="00984379" w:rsidRPr="00A548C8" w:rsidRDefault="00984379" w:rsidP="00D70AB6">
            <w:pPr>
              <w:pStyle w:val="Textotablas-Small"/>
            </w:pPr>
            <w:r w:rsidRPr="00A548C8">
              <w:t>Del 85% de los consumidores que nunca han comprado NFTs, el 44% ha indicado que ni siquiera sabe lo que son. El 46% por ciento de estos consumidores</w:t>
            </w:r>
            <w:r w:rsidR="00014B06" w:rsidRPr="00A548C8">
              <w:t xml:space="preserve"> </w:t>
            </w:r>
            <w:r w:rsidRPr="00A548C8">
              <w:t>declararon que sería más probable que compraran si tuvieran una mejor comprensión de cómo funcionan los NFT.</w:t>
            </w:r>
          </w:p>
        </w:tc>
        <w:tc>
          <w:tcPr>
            <w:tcW w:w="3509" w:type="dxa"/>
            <w:vAlign w:val="center"/>
          </w:tcPr>
          <w:p w:rsidR="00984379" w:rsidRPr="00A548C8" w:rsidRDefault="00984379" w:rsidP="00D70AB6">
            <w:pPr>
              <w:pStyle w:val="Textotablas-Small"/>
            </w:pPr>
            <w:r w:rsidRPr="00A548C8">
              <w:t>De nuevo se demuestra la necesidad de dar herramientas de formación y soporte durante la curva de aprendizaje.</w:t>
            </w:r>
          </w:p>
        </w:tc>
      </w:tr>
      <w:tr w:rsidR="00984379" w:rsidRPr="00A548C8" w:rsidTr="00DD3AD5">
        <w:trPr>
          <w:trHeight w:val="77"/>
        </w:trPr>
        <w:tc>
          <w:tcPr>
            <w:tcW w:w="1951" w:type="dxa"/>
            <w:gridSpan w:val="2"/>
            <w:vAlign w:val="center"/>
          </w:tcPr>
          <w:p w:rsidR="00984379" w:rsidRPr="00A548C8" w:rsidRDefault="00984379" w:rsidP="00D70AB6">
            <w:pPr>
              <w:pStyle w:val="Textotablas-Small-Bold"/>
            </w:pPr>
            <w:r w:rsidRPr="00A548C8">
              <w:t>CATEGORÍAS principales</w:t>
            </w:r>
          </w:p>
        </w:tc>
        <w:tc>
          <w:tcPr>
            <w:tcW w:w="3260" w:type="dxa"/>
            <w:gridSpan w:val="2"/>
            <w:vAlign w:val="center"/>
          </w:tcPr>
          <w:p w:rsidR="00984379" w:rsidRPr="00A548C8" w:rsidRDefault="00984379" w:rsidP="00D70AB6">
            <w:pPr>
              <w:pStyle w:val="Textotablas-Small"/>
            </w:pPr>
            <w:r w:rsidRPr="00A548C8">
              <w:t>Las categorías que despiertan mayor interés son: Música/Vídeo (22%), arte y fotografía (17%), coleccionables deportivos (14%)</w:t>
            </w:r>
            <w:r w:rsidR="00FA4448" w:rsidRPr="00A548C8">
              <w:t xml:space="preserve"> y memes (12%).</w:t>
            </w:r>
          </w:p>
        </w:tc>
        <w:tc>
          <w:tcPr>
            <w:tcW w:w="3509" w:type="dxa"/>
            <w:vAlign w:val="center"/>
          </w:tcPr>
          <w:p w:rsidR="00984379" w:rsidRPr="00A548C8" w:rsidRDefault="00395753" w:rsidP="00D70AB6">
            <w:pPr>
              <w:pStyle w:val="Textotablas-Small"/>
            </w:pPr>
            <w:r w:rsidRPr="00A548C8">
              <w:t xml:space="preserve">Las categorías </w:t>
            </w:r>
            <w:r w:rsidR="00014B06" w:rsidRPr="00A548C8">
              <w:t>principales</w:t>
            </w:r>
            <w:r w:rsidRPr="00A548C8">
              <w:t xml:space="preserve"> son las de música, arte y coleccionables deportivos.</w:t>
            </w:r>
          </w:p>
        </w:tc>
      </w:tr>
    </w:tbl>
    <w:p w:rsidR="002C6566" w:rsidRPr="008D0DF3" w:rsidRDefault="00AB3F86" w:rsidP="00437E82">
      <w:pPr>
        <w:pStyle w:val="Piedetabla"/>
        <w:rPr>
          <w:lang w:val="en-US"/>
        </w:rPr>
      </w:pPr>
      <w:bookmarkStart w:id="233" w:name="_Toc104899495"/>
      <w:r w:rsidRPr="008D0DF3">
        <w:rPr>
          <w:lang w:val="en-US"/>
        </w:rPr>
        <w:lastRenderedPageBreak/>
        <w:t>2022 DTC Hype Report: Revealing the Metaverse [ScaleFast.com</w:t>
      </w:r>
      <w:r w:rsidR="002C6566" w:rsidRPr="008D0DF3">
        <w:rPr>
          <w:lang w:val="en-US"/>
        </w:rPr>
        <w:t>]</w:t>
      </w:r>
      <w:bookmarkEnd w:id="233"/>
    </w:p>
    <w:p w:rsidR="002C6566" w:rsidRPr="008D0DF3" w:rsidRDefault="002C6566" w:rsidP="00D70AB6">
      <w:pPr>
        <w:pStyle w:val="Texto"/>
        <w:rPr>
          <w:lang w:val="en-US"/>
        </w:rPr>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C6566" w:rsidRPr="006851B4" w:rsidTr="00AD55B0">
        <w:trPr>
          <w:cnfStyle w:val="100000000000"/>
          <w:trHeight w:val="318"/>
        </w:trPr>
        <w:tc>
          <w:tcPr>
            <w:tcW w:w="8720" w:type="dxa"/>
            <w:gridSpan w:val="3"/>
          </w:tcPr>
          <w:p w:rsidR="002C6566" w:rsidRPr="008D0DF3" w:rsidRDefault="00AE2DFD" w:rsidP="00AD55B0">
            <w:pPr>
              <w:rPr>
                <w:lang w:val="en-US"/>
              </w:rPr>
            </w:pPr>
            <w:r w:rsidRPr="008D0DF3">
              <w:rPr>
                <w:lang w:val="en-US"/>
              </w:rPr>
              <w:t>BALTHAZAR COMMUNITY - Balthazar Community Insights Report – March 2022</w:t>
            </w:r>
          </w:p>
        </w:tc>
      </w:tr>
      <w:tr w:rsidR="0034529A" w:rsidRPr="00A548C8" w:rsidTr="0034529A">
        <w:trPr>
          <w:trHeight w:val="318"/>
        </w:trPr>
        <w:tc>
          <w:tcPr>
            <w:tcW w:w="8720" w:type="dxa"/>
            <w:gridSpan w:val="3"/>
            <w:shd w:val="clear" w:color="auto" w:fill="FFFFFF" w:themeFill="background1"/>
            <w:vAlign w:val="center"/>
          </w:tcPr>
          <w:p w:rsidR="0034529A" w:rsidRPr="00A548C8" w:rsidRDefault="0034529A" w:rsidP="0034529A">
            <w:pPr>
              <w:jc w:val="center"/>
              <w:rPr>
                <w:sz w:val="18"/>
                <w:szCs w:val="18"/>
              </w:rPr>
            </w:pPr>
            <w:r w:rsidRPr="00A548C8">
              <w:rPr>
                <w:sz w:val="18"/>
                <w:szCs w:val="18"/>
              </w:rPr>
              <w:t>Encuesta | Muestra: 1.</w:t>
            </w:r>
            <w:r w:rsidR="00CB6CA2" w:rsidRPr="00A548C8">
              <w:rPr>
                <w:sz w:val="18"/>
                <w:szCs w:val="18"/>
              </w:rPr>
              <w:t>103 personas, principalmente filipinos</w:t>
            </w:r>
            <w:r w:rsidR="00B43C0B" w:rsidRPr="00A548C8">
              <w:rPr>
                <w:sz w:val="18"/>
                <w:szCs w:val="18"/>
              </w:rPr>
              <w:t>| March 16, 2022</w:t>
            </w:r>
          </w:p>
          <w:p w:rsidR="0034529A" w:rsidRPr="00A548C8" w:rsidRDefault="00FE15C9" w:rsidP="0034529A">
            <w:pPr>
              <w:jc w:val="center"/>
              <w:rPr>
                <w:sz w:val="18"/>
                <w:szCs w:val="18"/>
              </w:rPr>
            </w:pPr>
            <w:hyperlink r:id="rId214" w:history="1">
              <w:r w:rsidR="0034529A" w:rsidRPr="00A548C8">
                <w:rPr>
                  <w:rStyle w:val="Hipervnculo"/>
                  <w:sz w:val="18"/>
                  <w:szCs w:val="18"/>
                </w:rPr>
                <w:t>https://bltzr.gg/balthazar-community-insights-report-march-2022/</w:t>
              </w:r>
            </w:hyperlink>
          </w:p>
        </w:tc>
      </w:tr>
      <w:tr w:rsidR="00CB6CA2" w:rsidRPr="00A548C8" w:rsidTr="0034529A">
        <w:trPr>
          <w:trHeight w:val="318"/>
        </w:trPr>
        <w:tc>
          <w:tcPr>
            <w:tcW w:w="8720" w:type="dxa"/>
            <w:gridSpan w:val="3"/>
            <w:shd w:val="clear" w:color="auto" w:fill="FFFFFF" w:themeFill="background1"/>
            <w:vAlign w:val="center"/>
          </w:tcPr>
          <w:p w:rsidR="00CB6CA2" w:rsidRPr="00A548C8" w:rsidRDefault="00CB6CA2" w:rsidP="00CB6CA2">
            <w:pPr>
              <w:jc w:val="center"/>
              <w:rPr>
                <w:sz w:val="18"/>
                <w:szCs w:val="18"/>
              </w:rPr>
            </w:pPr>
            <w:r w:rsidRPr="00A548C8">
              <w:rPr>
                <w:sz w:val="18"/>
                <w:szCs w:val="18"/>
              </w:rPr>
              <w:t>Balthazar es una comunidad de gaming que utiliza NFTs en sus juegos dentro de una estrategia de play-to-earn*, que permite hacer transacciones de juego, alquiler y compra de NFTs.</w:t>
            </w:r>
          </w:p>
        </w:tc>
      </w:tr>
      <w:tr w:rsidR="002C6566" w:rsidRPr="00A548C8" w:rsidTr="00DD3AD5">
        <w:trPr>
          <w:trHeight w:val="318"/>
        </w:trPr>
        <w:tc>
          <w:tcPr>
            <w:tcW w:w="1951"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Variable</w:t>
            </w:r>
          </w:p>
        </w:tc>
        <w:tc>
          <w:tcPr>
            <w:tcW w:w="3260"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Dato cuantitativo</w:t>
            </w:r>
          </w:p>
        </w:tc>
        <w:tc>
          <w:tcPr>
            <w:tcW w:w="3509"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Interpretación</w:t>
            </w:r>
          </w:p>
        </w:tc>
      </w:tr>
      <w:tr w:rsidR="002C6566" w:rsidRPr="00A548C8" w:rsidTr="00DD3AD5">
        <w:trPr>
          <w:trHeight w:val="77"/>
        </w:trPr>
        <w:tc>
          <w:tcPr>
            <w:tcW w:w="1951" w:type="dxa"/>
            <w:vAlign w:val="center"/>
          </w:tcPr>
          <w:p w:rsidR="00CB6CA2" w:rsidRPr="00A548C8" w:rsidRDefault="00CB6CA2" w:rsidP="00D70AB6">
            <w:pPr>
              <w:pStyle w:val="Textotablas-Small-Bold"/>
            </w:pPr>
            <w:r w:rsidRPr="00A548C8">
              <w:t xml:space="preserve">MOTIVACIÓN </w:t>
            </w:r>
          </w:p>
          <w:p w:rsidR="002C6566" w:rsidRPr="00A548C8" w:rsidRDefault="00CB6CA2" w:rsidP="00D70AB6">
            <w:pPr>
              <w:pStyle w:val="Textotablas-Small-Bold"/>
            </w:pPr>
            <w:r w:rsidRPr="00A548C8">
              <w:t>para usar NFTs</w:t>
            </w:r>
          </w:p>
        </w:tc>
        <w:tc>
          <w:tcPr>
            <w:tcW w:w="3260" w:type="dxa"/>
            <w:vAlign w:val="center"/>
          </w:tcPr>
          <w:p w:rsidR="002C6566" w:rsidRPr="00A548C8" w:rsidRDefault="00157D1A" w:rsidP="00D70AB6">
            <w:pPr>
              <w:pStyle w:val="Textotablas-Small"/>
            </w:pPr>
            <w:r w:rsidRPr="00A548C8">
              <w:t xml:space="preserve">- </w:t>
            </w:r>
            <w:r w:rsidR="00CB6CA2" w:rsidRPr="00A548C8">
              <w:t>Uno de cada tres encuestados (32%) dijo que renunciaría a su trabajo, o consideraría renunciar, si pudiera jugar juegos NFT a tiempo completo</w:t>
            </w:r>
          </w:p>
          <w:p w:rsidR="00157D1A" w:rsidRPr="00A548C8" w:rsidRDefault="00157D1A" w:rsidP="00D70AB6">
            <w:pPr>
              <w:pStyle w:val="Textotablas-Small"/>
            </w:pPr>
            <w:r w:rsidRPr="00A548C8">
              <w:t>- La mayoría (85%) de los que son Balthazar Wizards (que están inscritos en el programa de becas de Balthazar) dijeron que juegan porque les encanta el apoyo y el aprendizaje de la comunidad.</w:t>
            </w:r>
          </w:p>
          <w:p w:rsidR="00157D1A" w:rsidRPr="00A548C8" w:rsidRDefault="00157D1A" w:rsidP="00D70AB6">
            <w:pPr>
              <w:pStyle w:val="Textotablas-Small"/>
            </w:pPr>
            <w:r w:rsidRPr="00A548C8">
              <w:t>- Cuando se les preguntó por qué eligieron a Balthazar, el 70 % dijo que es por las oportunidades de ganar más dinero.</w:t>
            </w:r>
          </w:p>
          <w:p w:rsidR="005D5D83" w:rsidRPr="00A548C8" w:rsidRDefault="005D5D83" w:rsidP="00D70AB6">
            <w:pPr>
              <w:pStyle w:val="Textotablas-Small"/>
            </w:pPr>
            <w:r w:rsidRPr="00A548C8">
              <w:t>- Muchos de los usuarios de Balthazar dependen de los juegos para ganar dinero, como su principal fuente de ingresos, ya que el 69 % de los encuestados no están trabajando (muchos de los cuales son estudiantes). Menos de uno de cada tres (27%) dijo tener un trabajo mientras que el 3% dijo tener más de uno.</w:t>
            </w:r>
          </w:p>
          <w:p w:rsidR="005D5D83" w:rsidRPr="00A548C8" w:rsidRDefault="005D5D83" w:rsidP="00D70AB6">
            <w:pPr>
              <w:pStyle w:val="Textotablas-Small"/>
            </w:pPr>
            <w:r w:rsidRPr="00A548C8">
              <w:t>- El 63 % de los encuestados dijo que apoya financieramente al menos a otra persona, de los cuales el 5 % dijeron que apoyan financieramente a entre 6 y 10 personas.</w:t>
            </w:r>
          </w:p>
          <w:p w:rsidR="005D5D83" w:rsidRPr="00A548C8" w:rsidRDefault="005D5D83" w:rsidP="00D70AB6">
            <w:pPr>
              <w:pStyle w:val="Textotablas-Small"/>
            </w:pPr>
            <w:r w:rsidRPr="00A548C8">
              <w:t>- Más de la mitad (52%) dijo que usó sus ganancias del juego para necesidades básicas y necesidades personales como comida, vivienda y facturas, mientras que el 19 % dijo que las usó para gastos de educación.</w:t>
            </w:r>
          </w:p>
        </w:tc>
        <w:tc>
          <w:tcPr>
            <w:tcW w:w="3509" w:type="dxa"/>
            <w:vAlign w:val="center"/>
          </w:tcPr>
          <w:p w:rsidR="002C6566" w:rsidRPr="00A548C8" w:rsidRDefault="00157D1A" w:rsidP="00D70AB6">
            <w:pPr>
              <w:pStyle w:val="Textotablas-Small"/>
            </w:pPr>
            <w:r w:rsidRPr="00A548C8">
              <w:t>Como ya se ha reflejado en otros estudios, una de las principales motivaciones para los usuarios de menor nivel económico</w:t>
            </w:r>
            <w:r w:rsidR="005D5D83" w:rsidRPr="00A548C8">
              <w:t>,</w:t>
            </w:r>
            <w:r w:rsidRPr="00A548C8">
              <w:t xml:space="preserve"> es la de ganar dinero “fácil” para salir de la pobreza.</w:t>
            </w:r>
            <w:r w:rsidR="005D5D83" w:rsidRPr="00A548C8">
              <w:t xml:space="preserve"> Los sueldos en dichos países son muy reducidos, y las ganancias del mundo de las cripto y los NFT pueden transformar a una persona sin ingresos en un adinerado capaz de permitirse todos los lujos.</w:t>
            </w:r>
          </w:p>
        </w:tc>
      </w:tr>
    </w:tbl>
    <w:p w:rsidR="002C6566" w:rsidRPr="008D0DF3" w:rsidRDefault="007D6F7F" w:rsidP="00437E82">
      <w:pPr>
        <w:pStyle w:val="Piedetabla"/>
        <w:rPr>
          <w:lang w:val="en-US"/>
        </w:rPr>
      </w:pPr>
      <w:bookmarkStart w:id="234" w:name="_Toc104899496"/>
      <w:r w:rsidRPr="008D0DF3">
        <w:rPr>
          <w:lang w:val="en-US"/>
        </w:rPr>
        <w:t>Balthazar Community Insights Report – March 2022 [Bltzr.gg</w:t>
      </w:r>
      <w:r w:rsidR="002C6566" w:rsidRPr="008D0DF3">
        <w:rPr>
          <w:lang w:val="en-US"/>
        </w:rPr>
        <w:t>]</w:t>
      </w:r>
      <w:bookmarkEnd w:id="234"/>
    </w:p>
    <w:p w:rsidR="002C6566" w:rsidRPr="008D0DF3" w:rsidRDefault="002C6566" w:rsidP="00D70AB6">
      <w:pPr>
        <w:pStyle w:val="Texto"/>
        <w:rPr>
          <w:lang w:val="en-US"/>
        </w:rPr>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C6566" w:rsidRPr="006851B4" w:rsidTr="00AD55B0">
        <w:trPr>
          <w:cnfStyle w:val="100000000000"/>
          <w:trHeight w:val="318"/>
        </w:trPr>
        <w:tc>
          <w:tcPr>
            <w:tcW w:w="8720" w:type="dxa"/>
            <w:gridSpan w:val="3"/>
          </w:tcPr>
          <w:p w:rsidR="002C6566" w:rsidRPr="008D0DF3" w:rsidRDefault="00AE2DFD" w:rsidP="00AD55B0">
            <w:pPr>
              <w:rPr>
                <w:lang w:val="en-US"/>
              </w:rPr>
            </w:pPr>
            <w:r w:rsidRPr="008D0DF3">
              <w:rPr>
                <w:lang w:val="en-US"/>
              </w:rPr>
              <w:t>THE HARRIS POLL - Are NFTs The New Must-Have Collector’s Item?</w:t>
            </w:r>
          </w:p>
        </w:tc>
      </w:tr>
      <w:tr w:rsidR="0034529A" w:rsidRPr="00A548C8" w:rsidTr="00327950">
        <w:trPr>
          <w:trHeight w:val="318"/>
        </w:trPr>
        <w:tc>
          <w:tcPr>
            <w:tcW w:w="8720" w:type="dxa"/>
            <w:gridSpan w:val="3"/>
            <w:shd w:val="clear" w:color="auto" w:fill="FFFFFF" w:themeFill="background1"/>
            <w:vAlign w:val="center"/>
          </w:tcPr>
          <w:p w:rsidR="0034529A" w:rsidRPr="00A548C8" w:rsidRDefault="0034529A" w:rsidP="0034529A">
            <w:pPr>
              <w:jc w:val="center"/>
              <w:rPr>
                <w:sz w:val="18"/>
                <w:szCs w:val="18"/>
              </w:rPr>
            </w:pPr>
            <w:r w:rsidRPr="00A548C8">
              <w:rPr>
                <w:sz w:val="18"/>
                <w:szCs w:val="18"/>
              </w:rPr>
              <w:t>Encuesta | Muestra: 1.088 personas de EE.UU.</w:t>
            </w:r>
            <w:r w:rsidR="00B43C0B" w:rsidRPr="00A548C8">
              <w:rPr>
                <w:sz w:val="18"/>
                <w:szCs w:val="18"/>
              </w:rPr>
              <w:t xml:space="preserve"> | April 5, 2021</w:t>
            </w:r>
          </w:p>
          <w:p w:rsidR="0034529A" w:rsidRPr="00A548C8" w:rsidRDefault="00FE15C9" w:rsidP="0034529A">
            <w:pPr>
              <w:jc w:val="center"/>
              <w:rPr>
                <w:sz w:val="18"/>
                <w:szCs w:val="18"/>
              </w:rPr>
            </w:pPr>
            <w:hyperlink r:id="rId215" w:history="1">
              <w:r w:rsidR="0034529A" w:rsidRPr="00A548C8">
                <w:rPr>
                  <w:rStyle w:val="Hipervnculo"/>
                  <w:sz w:val="18"/>
                  <w:szCs w:val="18"/>
                </w:rPr>
                <w:t>https://theharrispoll.com/briefs/nfts-collectors-investors/</w:t>
              </w:r>
            </w:hyperlink>
          </w:p>
        </w:tc>
      </w:tr>
      <w:tr w:rsidR="002C6566" w:rsidRPr="00A548C8" w:rsidTr="00DD3AD5">
        <w:trPr>
          <w:trHeight w:val="318"/>
        </w:trPr>
        <w:tc>
          <w:tcPr>
            <w:tcW w:w="1951"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Variable</w:t>
            </w:r>
          </w:p>
        </w:tc>
        <w:tc>
          <w:tcPr>
            <w:tcW w:w="3260"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Dato cuantitativo</w:t>
            </w:r>
          </w:p>
        </w:tc>
        <w:tc>
          <w:tcPr>
            <w:tcW w:w="3509"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Interpretación</w:t>
            </w:r>
          </w:p>
        </w:tc>
      </w:tr>
      <w:tr w:rsidR="002C6566" w:rsidRPr="00A548C8" w:rsidTr="00DD3AD5">
        <w:trPr>
          <w:trHeight w:val="77"/>
        </w:trPr>
        <w:tc>
          <w:tcPr>
            <w:tcW w:w="1951" w:type="dxa"/>
            <w:vAlign w:val="center"/>
          </w:tcPr>
          <w:p w:rsidR="005D5D83" w:rsidRPr="00A548C8" w:rsidRDefault="005D5D83" w:rsidP="00D70AB6">
            <w:pPr>
              <w:pStyle w:val="Textotablas-Small-Bold"/>
            </w:pPr>
            <w:r w:rsidRPr="00A548C8">
              <w:t xml:space="preserve">CONOCIMIENTO </w:t>
            </w:r>
          </w:p>
          <w:p w:rsidR="002C6566" w:rsidRPr="00A548C8" w:rsidRDefault="005D5D83" w:rsidP="00D70AB6">
            <w:pPr>
              <w:pStyle w:val="Textotablas-Small-Bold"/>
            </w:pPr>
            <w:r w:rsidRPr="00A548C8">
              <w:t>de los NFT</w:t>
            </w:r>
          </w:p>
        </w:tc>
        <w:tc>
          <w:tcPr>
            <w:tcW w:w="3260" w:type="dxa"/>
            <w:vAlign w:val="center"/>
          </w:tcPr>
          <w:p w:rsidR="002C6566" w:rsidRPr="00A548C8" w:rsidRDefault="001749C7" w:rsidP="00D70AB6">
            <w:pPr>
              <w:pStyle w:val="Textotablas-Small"/>
            </w:pPr>
            <w:r w:rsidRPr="00A548C8">
              <w:t xml:space="preserve">- </w:t>
            </w:r>
            <w:r w:rsidR="005D5D83" w:rsidRPr="00A548C8">
              <w:t xml:space="preserve"> El 40% de los americanos dicen estar familiarizados con los NFT. </w:t>
            </w:r>
          </w:p>
        </w:tc>
        <w:tc>
          <w:tcPr>
            <w:tcW w:w="3509" w:type="dxa"/>
            <w:vAlign w:val="center"/>
          </w:tcPr>
          <w:p w:rsidR="002C6566" w:rsidRPr="00A548C8" w:rsidRDefault="00395753" w:rsidP="00D70AB6">
            <w:pPr>
              <w:pStyle w:val="Textotablas-Small"/>
            </w:pPr>
            <w:r w:rsidRPr="00A548C8">
              <w:t>Muy poco conocimiento de los NFT en EE.UU.</w:t>
            </w:r>
          </w:p>
        </w:tc>
      </w:tr>
      <w:tr w:rsidR="005D5D83" w:rsidRPr="00A548C8" w:rsidTr="00DD3AD5">
        <w:trPr>
          <w:trHeight w:val="77"/>
        </w:trPr>
        <w:tc>
          <w:tcPr>
            <w:tcW w:w="1951" w:type="dxa"/>
            <w:vAlign w:val="center"/>
          </w:tcPr>
          <w:p w:rsidR="001749C7" w:rsidRPr="00A548C8" w:rsidRDefault="001749C7" w:rsidP="00D70AB6">
            <w:pPr>
              <w:pStyle w:val="Textotablas-Small-Bold"/>
            </w:pPr>
            <w:r w:rsidRPr="00A548C8">
              <w:t xml:space="preserve">VALORACIÓN </w:t>
            </w:r>
          </w:p>
          <w:p w:rsidR="005D5D83" w:rsidRPr="00A548C8" w:rsidRDefault="001749C7" w:rsidP="00D70AB6">
            <w:pPr>
              <w:pStyle w:val="Textotablas-Small-Bold"/>
            </w:pPr>
            <w:r w:rsidRPr="00A548C8">
              <w:t>a largo plazo</w:t>
            </w:r>
          </w:p>
        </w:tc>
        <w:tc>
          <w:tcPr>
            <w:tcW w:w="3260" w:type="dxa"/>
            <w:vAlign w:val="center"/>
          </w:tcPr>
          <w:p w:rsidR="005D5D83" w:rsidRPr="00A548C8" w:rsidRDefault="001749C7" w:rsidP="00D70AB6">
            <w:pPr>
              <w:pStyle w:val="Textotablas-Small"/>
            </w:pPr>
            <w:r w:rsidRPr="00A548C8">
              <w:t>- De los que están familiarizados, el 42% considera que es una moda pasajera que desaparecerá en 5 años.</w:t>
            </w:r>
          </w:p>
          <w:p w:rsidR="001749C7" w:rsidRPr="00A548C8" w:rsidRDefault="001749C7" w:rsidP="00D70AB6">
            <w:pPr>
              <w:pStyle w:val="Textotablas-Small"/>
            </w:pPr>
            <w:r w:rsidRPr="00A548C8">
              <w:lastRenderedPageBreak/>
              <w:t>- También entre los familiarizados, el 38% considera que será una inversión válida de futuro aunque el fenómeno de “moda” pase.</w:t>
            </w:r>
          </w:p>
        </w:tc>
        <w:tc>
          <w:tcPr>
            <w:tcW w:w="3509" w:type="dxa"/>
            <w:vAlign w:val="center"/>
          </w:tcPr>
          <w:p w:rsidR="005D5D83" w:rsidRPr="00A548C8" w:rsidRDefault="00395753" w:rsidP="00D70AB6">
            <w:pPr>
              <w:pStyle w:val="Textotablas-Small"/>
            </w:pPr>
            <w:r w:rsidRPr="00A548C8">
              <w:lastRenderedPageBreak/>
              <w:t>Los que conocen los NFT lo consideran una moda pasajera.</w:t>
            </w:r>
          </w:p>
        </w:tc>
      </w:tr>
      <w:tr w:rsidR="00C8097D" w:rsidRPr="00A548C8" w:rsidTr="00DD3AD5">
        <w:trPr>
          <w:trHeight w:val="77"/>
        </w:trPr>
        <w:tc>
          <w:tcPr>
            <w:tcW w:w="1951" w:type="dxa"/>
            <w:vAlign w:val="center"/>
          </w:tcPr>
          <w:p w:rsidR="00C8097D" w:rsidRPr="00A548C8" w:rsidRDefault="00C8097D" w:rsidP="00D70AB6">
            <w:pPr>
              <w:pStyle w:val="Textotablas-Small-Bold"/>
            </w:pPr>
            <w:r w:rsidRPr="00A548C8">
              <w:lastRenderedPageBreak/>
              <w:t>VALORACIÓN diferente según objetivo</w:t>
            </w:r>
          </w:p>
        </w:tc>
        <w:tc>
          <w:tcPr>
            <w:tcW w:w="3260" w:type="dxa"/>
            <w:vAlign w:val="center"/>
          </w:tcPr>
          <w:p w:rsidR="00C8097D" w:rsidRPr="00A548C8" w:rsidRDefault="00395753" w:rsidP="00D70AB6">
            <w:pPr>
              <w:pStyle w:val="Textotablas-Small"/>
            </w:pPr>
            <w:r w:rsidRPr="00A548C8">
              <w:t>Los inversores t</w:t>
            </w:r>
            <w:r w:rsidR="00C8097D" w:rsidRPr="00A548C8">
              <w:t>radicionales tienden a considerar más los NFTs como una moda pasajera (50%), que el grupo de los coleccionistas (43%)</w:t>
            </w:r>
            <w:r w:rsidR="00CB2293" w:rsidRPr="00A548C8">
              <w:t>, esto es así por el valor sentimental que asocian a sus colecciones (un 61% para los coleccionistas vs. un 46% solo para los inversores).</w:t>
            </w:r>
          </w:p>
        </w:tc>
        <w:tc>
          <w:tcPr>
            <w:tcW w:w="3509" w:type="dxa"/>
            <w:vAlign w:val="center"/>
          </w:tcPr>
          <w:p w:rsidR="00C8097D" w:rsidRPr="00A548C8" w:rsidRDefault="00395753" w:rsidP="00D70AB6">
            <w:pPr>
              <w:pStyle w:val="Textotablas-Small"/>
            </w:pPr>
            <w:r w:rsidRPr="00A548C8">
              <w:t xml:space="preserve">Los que consideran menos a los NFT como moda </w:t>
            </w:r>
            <w:r w:rsidR="00014B06" w:rsidRPr="00A548C8">
              <w:t>pasajera</w:t>
            </w:r>
            <w:r w:rsidRPr="00A548C8">
              <w:t xml:space="preserve"> son los coleccionistas en general vs. los inversores.</w:t>
            </w:r>
          </w:p>
        </w:tc>
      </w:tr>
      <w:tr w:rsidR="005D5D83" w:rsidRPr="00A548C8" w:rsidTr="00DD3AD5">
        <w:trPr>
          <w:trHeight w:val="77"/>
        </w:trPr>
        <w:tc>
          <w:tcPr>
            <w:tcW w:w="1951" w:type="dxa"/>
            <w:vAlign w:val="center"/>
          </w:tcPr>
          <w:p w:rsidR="001749C7" w:rsidRPr="00A548C8" w:rsidRDefault="001749C7" w:rsidP="00D70AB6">
            <w:pPr>
              <w:pStyle w:val="Textotablas-Small-Bold"/>
            </w:pPr>
            <w:r w:rsidRPr="00A548C8">
              <w:t xml:space="preserve">INVERSIONES </w:t>
            </w:r>
          </w:p>
          <w:p w:rsidR="005D5D83" w:rsidRPr="00A548C8" w:rsidRDefault="001749C7" w:rsidP="00D70AB6">
            <w:pPr>
              <w:pStyle w:val="Textotablas-Small-Bold"/>
            </w:pPr>
            <w:r w:rsidRPr="00A548C8">
              <w:t>actuales</w:t>
            </w:r>
          </w:p>
        </w:tc>
        <w:tc>
          <w:tcPr>
            <w:tcW w:w="3260" w:type="dxa"/>
            <w:vAlign w:val="center"/>
          </w:tcPr>
          <w:p w:rsidR="005D5D83" w:rsidRPr="00A548C8" w:rsidRDefault="00395753" w:rsidP="00D70AB6">
            <w:pPr>
              <w:pStyle w:val="Textotablas-Small"/>
            </w:pPr>
            <w:r w:rsidRPr="00A548C8">
              <w:t>Solo un 1,25%</w:t>
            </w:r>
            <w:r w:rsidR="001749C7" w:rsidRPr="00A548C8">
              <w:t xml:space="preserve"> de los estadounidenses dice </w:t>
            </w:r>
            <w:r w:rsidR="00C319A7" w:rsidRPr="00A548C8">
              <w:t xml:space="preserve">tener inversiones en </w:t>
            </w:r>
            <w:r w:rsidR="001749C7" w:rsidRPr="00A548C8">
              <w:t>NFTs</w:t>
            </w:r>
            <w:r w:rsidR="00C319A7" w:rsidRPr="00A548C8">
              <w:t xml:space="preserve"> actualmente.</w:t>
            </w:r>
          </w:p>
        </w:tc>
        <w:tc>
          <w:tcPr>
            <w:tcW w:w="3509" w:type="dxa"/>
            <w:vAlign w:val="center"/>
          </w:tcPr>
          <w:p w:rsidR="005D5D83" w:rsidRPr="00A548C8" w:rsidRDefault="00395753" w:rsidP="00D70AB6">
            <w:pPr>
              <w:pStyle w:val="Textotablas-Small"/>
            </w:pPr>
            <w:r w:rsidRPr="00A548C8">
              <w:t>Muy pocos estadounidenses tienen inversiones en NFT.</w:t>
            </w:r>
          </w:p>
        </w:tc>
      </w:tr>
      <w:tr w:rsidR="005D5D83" w:rsidRPr="00A548C8" w:rsidTr="00DD3AD5">
        <w:trPr>
          <w:trHeight w:val="77"/>
        </w:trPr>
        <w:tc>
          <w:tcPr>
            <w:tcW w:w="1951" w:type="dxa"/>
            <w:vAlign w:val="center"/>
          </w:tcPr>
          <w:p w:rsidR="00C319A7" w:rsidRPr="00A548C8" w:rsidRDefault="00C319A7" w:rsidP="00D70AB6">
            <w:pPr>
              <w:pStyle w:val="Textotablas-Small-Bold"/>
            </w:pPr>
            <w:r w:rsidRPr="00A548C8">
              <w:t xml:space="preserve">EDAD </w:t>
            </w:r>
          </w:p>
          <w:p w:rsidR="005D5D83" w:rsidRPr="00A548C8" w:rsidRDefault="00C319A7" w:rsidP="00D70AB6">
            <w:pPr>
              <w:pStyle w:val="Textotablas-Small-Bold"/>
            </w:pPr>
            <w:r w:rsidRPr="00A548C8">
              <w:t>principal de los compradores</w:t>
            </w:r>
          </w:p>
        </w:tc>
        <w:tc>
          <w:tcPr>
            <w:tcW w:w="3260" w:type="dxa"/>
            <w:vAlign w:val="center"/>
          </w:tcPr>
          <w:p w:rsidR="005D5D83" w:rsidRPr="00A548C8" w:rsidRDefault="00C319A7" w:rsidP="00D70AB6">
            <w:pPr>
              <w:pStyle w:val="Textotablas-Small"/>
            </w:pPr>
            <w:r w:rsidRPr="00A548C8">
              <w:t>Los Mil</w:t>
            </w:r>
            <w:r w:rsidR="00014B06" w:rsidRPr="00A548C8">
              <w:t>l</w:t>
            </w:r>
            <w:r w:rsidRPr="00A548C8">
              <w:t>en</w:t>
            </w:r>
            <w:r w:rsidR="00014B06" w:rsidRPr="00A548C8">
              <w:t>n</w:t>
            </w:r>
            <w:r w:rsidRPr="00A548C8">
              <w:t>ials (1981-1996) son el grupo con un porcentaje más elevado de inversión.</w:t>
            </w:r>
          </w:p>
        </w:tc>
        <w:tc>
          <w:tcPr>
            <w:tcW w:w="3509" w:type="dxa"/>
            <w:vAlign w:val="center"/>
          </w:tcPr>
          <w:p w:rsidR="005D5D83" w:rsidRPr="00A548C8" w:rsidRDefault="00395753" w:rsidP="00D70AB6">
            <w:pPr>
              <w:pStyle w:val="Textotablas-Small"/>
            </w:pPr>
            <w:r w:rsidRPr="00A548C8">
              <w:t>La franja de edad de 26-41 años son los invertidos en NFT.</w:t>
            </w:r>
          </w:p>
        </w:tc>
      </w:tr>
      <w:tr w:rsidR="005D5D83" w:rsidRPr="00A548C8" w:rsidTr="00DD3AD5">
        <w:trPr>
          <w:trHeight w:val="77"/>
        </w:trPr>
        <w:tc>
          <w:tcPr>
            <w:tcW w:w="1951" w:type="dxa"/>
            <w:vAlign w:val="center"/>
          </w:tcPr>
          <w:p w:rsidR="00C319A7" w:rsidRPr="00A548C8" w:rsidRDefault="00C319A7" w:rsidP="00D70AB6">
            <w:pPr>
              <w:pStyle w:val="Textotablas-Small-Bold"/>
            </w:pPr>
            <w:r w:rsidRPr="00A548C8">
              <w:t xml:space="preserve">MOTIVACIONES </w:t>
            </w:r>
          </w:p>
          <w:p w:rsidR="005D5D83" w:rsidRPr="00A548C8" w:rsidRDefault="00C319A7" w:rsidP="00D70AB6">
            <w:pPr>
              <w:pStyle w:val="Textotablas-Small-Bold"/>
            </w:pPr>
            <w:r w:rsidRPr="00A548C8">
              <w:t xml:space="preserve">de </w:t>
            </w:r>
            <w:r w:rsidR="002F2A4F" w:rsidRPr="00A548C8">
              <w:t>tipología de usuario</w:t>
            </w:r>
          </w:p>
        </w:tc>
        <w:tc>
          <w:tcPr>
            <w:tcW w:w="3260" w:type="dxa"/>
            <w:vAlign w:val="center"/>
          </w:tcPr>
          <w:p w:rsidR="005D5D83" w:rsidRPr="00A548C8" w:rsidRDefault="00C319A7" w:rsidP="00D70AB6">
            <w:pPr>
              <w:pStyle w:val="Textotablas-Small"/>
            </w:pPr>
            <w:r w:rsidRPr="00A548C8">
              <w:t>- Entre los ciudadanos que se consideran coleccionistas en general, un 22% dicen poseer también NFTs. Este porcentaje crece hasta el 33% para los coleccionistas con ingresos superiores a los $100.000 anuales.</w:t>
            </w:r>
          </w:p>
          <w:p w:rsidR="00C319A7" w:rsidRPr="00A548C8" w:rsidRDefault="00C319A7" w:rsidP="00D70AB6">
            <w:pPr>
              <w:pStyle w:val="Textotablas-Small"/>
            </w:pPr>
            <w:r w:rsidRPr="00A548C8">
              <w:t>- Entre los coleccionistas con ingresos superiores a los $100.000, el 50% dicen ser coleccionistas y el 31% poseer NFTs.  Entre los Mil</w:t>
            </w:r>
            <w:r w:rsidR="00014B06" w:rsidRPr="00A548C8">
              <w:t>l</w:t>
            </w:r>
            <w:r w:rsidRPr="00A548C8">
              <w:t>en</w:t>
            </w:r>
            <w:r w:rsidR="00014B06" w:rsidRPr="00A548C8">
              <w:t>n</w:t>
            </w:r>
            <w:r w:rsidRPr="00A548C8">
              <w:t>ials de dicho grupo, el 63% se consideran coleccionistas, y un 40% de ellos dicen coleccionar NFts.</w:t>
            </w:r>
          </w:p>
          <w:p w:rsidR="00C319A7" w:rsidRPr="00A548C8" w:rsidRDefault="00C319A7" w:rsidP="00D70AB6">
            <w:pPr>
              <w:pStyle w:val="Textotablas-Small"/>
            </w:pPr>
            <w:r w:rsidRPr="00A548C8">
              <w:t>- Entre los coleccionistas más atraídos por los NFTs, el 22% de ellos coleccionan discos de vinilo, el 21% artículos deportivos, el 19% comics, y el 18% coches.</w:t>
            </w:r>
          </w:p>
        </w:tc>
        <w:tc>
          <w:tcPr>
            <w:tcW w:w="3509" w:type="dxa"/>
            <w:vAlign w:val="center"/>
          </w:tcPr>
          <w:p w:rsidR="005D5D83" w:rsidRPr="00A548C8" w:rsidRDefault="00C319A7" w:rsidP="00D70AB6">
            <w:pPr>
              <w:pStyle w:val="Textotablas-Small"/>
            </w:pPr>
            <w:r w:rsidRPr="00A548C8">
              <w:t xml:space="preserve">Los coleccionistas son otro </w:t>
            </w:r>
            <w:r w:rsidR="00014B06" w:rsidRPr="00A548C8">
              <w:t>target</w:t>
            </w:r>
            <w:r w:rsidRPr="00A548C8">
              <w:t xml:space="preserve"> principal para nuestro producto, siendo los coleccionistas de discos y artículos deportivos los principales targets objetivos.</w:t>
            </w:r>
          </w:p>
        </w:tc>
      </w:tr>
      <w:tr w:rsidR="002F2A4F" w:rsidRPr="00A548C8" w:rsidTr="00DD3AD5">
        <w:trPr>
          <w:trHeight w:val="77"/>
        </w:trPr>
        <w:tc>
          <w:tcPr>
            <w:tcW w:w="1951" w:type="dxa"/>
            <w:vAlign w:val="center"/>
          </w:tcPr>
          <w:p w:rsidR="002F2A4F" w:rsidRPr="00A548C8" w:rsidRDefault="002F2A4F" w:rsidP="00D70AB6">
            <w:pPr>
              <w:pStyle w:val="Textotablas-Small-Bold"/>
            </w:pPr>
            <w:r w:rsidRPr="00A548C8">
              <w:t xml:space="preserve">MOTIVACIONES </w:t>
            </w:r>
          </w:p>
          <w:p w:rsidR="002F2A4F" w:rsidRPr="00A548C8" w:rsidRDefault="002F2A4F" w:rsidP="00D70AB6">
            <w:pPr>
              <w:pStyle w:val="Textotablas-Small-Bold"/>
            </w:pPr>
            <w:r w:rsidRPr="00A548C8">
              <w:t>económicas</w:t>
            </w:r>
          </w:p>
        </w:tc>
        <w:tc>
          <w:tcPr>
            <w:tcW w:w="3260" w:type="dxa"/>
            <w:vAlign w:val="center"/>
          </w:tcPr>
          <w:p w:rsidR="002F2A4F" w:rsidRPr="00A548C8" w:rsidRDefault="002F2A4F" w:rsidP="00D70AB6">
            <w:pPr>
              <w:pStyle w:val="Textotablas-Small"/>
            </w:pPr>
            <w:r w:rsidRPr="00A548C8">
              <w:t>Entre los compradores potenciales de NFTs, el retorno de la inversión es la motivación principal (40%), aunque el valor artístico, o el “fanatismo por el arte” es casi tan importante (36%) que el interés económico.</w:t>
            </w:r>
          </w:p>
        </w:tc>
        <w:tc>
          <w:tcPr>
            <w:tcW w:w="3509" w:type="dxa"/>
            <w:vAlign w:val="center"/>
          </w:tcPr>
          <w:p w:rsidR="002F2A4F" w:rsidRPr="00A548C8" w:rsidRDefault="00395753" w:rsidP="00D70AB6">
            <w:pPr>
              <w:pStyle w:val="Textotablas-Small"/>
            </w:pPr>
            <w:r w:rsidRPr="00A548C8">
              <w:t xml:space="preserve">Entre los factores de motivación de compra, la ganancia económica es el más importante, pero sin desdeñar el interés </w:t>
            </w:r>
            <w:r w:rsidR="00014B06" w:rsidRPr="00A548C8">
              <w:t>artístico</w:t>
            </w:r>
            <w:r w:rsidRPr="00A548C8">
              <w:t xml:space="preserve"> y de colección.</w:t>
            </w:r>
          </w:p>
        </w:tc>
      </w:tr>
      <w:tr w:rsidR="005D5D83" w:rsidRPr="00A548C8" w:rsidTr="00DD3AD5">
        <w:trPr>
          <w:trHeight w:val="77"/>
        </w:trPr>
        <w:tc>
          <w:tcPr>
            <w:tcW w:w="1951" w:type="dxa"/>
            <w:vAlign w:val="center"/>
          </w:tcPr>
          <w:p w:rsidR="00CB2293" w:rsidRPr="00A548C8" w:rsidRDefault="00CB2293" w:rsidP="00D70AB6">
            <w:pPr>
              <w:pStyle w:val="Textotablas-Small-Bold"/>
            </w:pPr>
            <w:r w:rsidRPr="00A548C8">
              <w:t xml:space="preserve">CATEGORÍAS </w:t>
            </w:r>
          </w:p>
          <w:p w:rsidR="005D5D83" w:rsidRPr="00A548C8" w:rsidRDefault="00CB2293" w:rsidP="00D70AB6">
            <w:pPr>
              <w:pStyle w:val="Textotablas-Small-Bold"/>
            </w:pPr>
            <w:r w:rsidRPr="00A548C8">
              <w:t>de interés para futuras inversiones</w:t>
            </w:r>
          </w:p>
        </w:tc>
        <w:tc>
          <w:tcPr>
            <w:tcW w:w="3260" w:type="dxa"/>
            <w:vAlign w:val="center"/>
          </w:tcPr>
          <w:p w:rsidR="005D5D83" w:rsidRPr="00A548C8" w:rsidRDefault="00CB2293" w:rsidP="00D70AB6">
            <w:pPr>
              <w:pStyle w:val="Textotablas-Small"/>
            </w:pPr>
            <w:r w:rsidRPr="00A548C8">
              <w:t xml:space="preserve">Para aquellos que están considerando comprar NFT, </w:t>
            </w:r>
            <w:r w:rsidR="00014B06" w:rsidRPr="00A548C8">
              <w:t>las categorías</w:t>
            </w:r>
            <w:r w:rsidR="00395753" w:rsidRPr="00A548C8">
              <w:t xml:space="preserve"> que tienen más interés son: </w:t>
            </w:r>
            <w:r w:rsidRPr="00A548C8">
              <w:t>música (36 %), obras de arte digitales (35 %) y videos (33 %).</w:t>
            </w:r>
          </w:p>
        </w:tc>
        <w:tc>
          <w:tcPr>
            <w:tcW w:w="3509" w:type="dxa"/>
            <w:vAlign w:val="center"/>
          </w:tcPr>
          <w:p w:rsidR="005D5D83" w:rsidRPr="00A548C8" w:rsidRDefault="00395753" w:rsidP="00D70AB6">
            <w:pPr>
              <w:pStyle w:val="Textotablas-Small"/>
            </w:pPr>
            <w:r w:rsidRPr="00A548C8">
              <w:t>Las principales categorías son la música, el arte y los vídeos.</w:t>
            </w:r>
          </w:p>
        </w:tc>
      </w:tr>
      <w:tr w:rsidR="00D65025" w:rsidRPr="00A548C8" w:rsidTr="00DD3AD5">
        <w:trPr>
          <w:trHeight w:val="77"/>
        </w:trPr>
        <w:tc>
          <w:tcPr>
            <w:tcW w:w="1951" w:type="dxa"/>
            <w:vAlign w:val="center"/>
          </w:tcPr>
          <w:p w:rsidR="00D65025" w:rsidRPr="00A548C8" w:rsidRDefault="00D65025" w:rsidP="00D70AB6">
            <w:pPr>
              <w:pStyle w:val="Textotablas-Small-Bold"/>
            </w:pPr>
            <w:r w:rsidRPr="00A548C8">
              <w:t xml:space="preserve">MARCAS </w:t>
            </w:r>
          </w:p>
          <w:p w:rsidR="00D65025" w:rsidRPr="00A548C8" w:rsidRDefault="00D65025" w:rsidP="00D70AB6">
            <w:pPr>
              <w:pStyle w:val="Textotablas-Small-Bold"/>
            </w:pPr>
            <w:r w:rsidRPr="00A548C8">
              <w:t>más atractivas</w:t>
            </w:r>
          </w:p>
        </w:tc>
        <w:tc>
          <w:tcPr>
            <w:tcW w:w="3260" w:type="dxa"/>
            <w:vAlign w:val="center"/>
          </w:tcPr>
          <w:p w:rsidR="00D65025" w:rsidRPr="00A548C8" w:rsidRDefault="00D65025" w:rsidP="00D70AB6">
            <w:pPr>
              <w:pStyle w:val="Textotablas-Small"/>
            </w:pPr>
            <w:r w:rsidRPr="00A548C8">
              <w:t>La marca que ofrece más atractivo para los compradores potenciales es Nike, con un 57%, quedando el resto de marca bastante por detrás.</w:t>
            </w:r>
          </w:p>
        </w:tc>
        <w:tc>
          <w:tcPr>
            <w:tcW w:w="3509" w:type="dxa"/>
            <w:vAlign w:val="center"/>
          </w:tcPr>
          <w:p w:rsidR="00D65025" w:rsidRPr="00A548C8" w:rsidRDefault="00D65025" w:rsidP="00D70AB6">
            <w:pPr>
              <w:pStyle w:val="Textotablas-Small"/>
            </w:pPr>
            <w:r w:rsidRPr="00A548C8">
              <w:t xml:space="preserve">Nike se está posicionando como un actor principal en el mundo de los NFTs. Algo que como ya vimos anteriormente, viene del interés de desarrollar la creación y venta de </w:t>
            </w:r>
            <w:r w:rsidRPr="00A548C8">
              <w:lastRenderedPageBreak/>
              <w:t>NFTs como un nuevo segmento de negocio</w:t>
            </w:r>
            <w:r w:rsidRPr="00A548C8">
              <w:rPr>
                <w:rStyle w:val="Refdenotaalpie"/>
              </w:rPr>
              <w:footnoteReference w:id="238"/>
            </w:r>
            <w:r w:rsidRPr="00A548C8">
              <w:t>.</w:t>
            </w:r>
          </w:p>
        </w:tc>
      </w:tr>
      <w:tr w:rsidR="00727D2D" w:rsidRPr="00A548C8" w:rsidTr="00DD3AD5">
        <w:trPr>
          <w:trHeight w:val="77"/>
        </w:trPr>
        <w:tc>
          <w:tcPr>
            <w:tcW w:w="1951" w:type="dxa"/>
            <w:vAlign w:val="center"/>
          </w:tcPr>
          <w:p w:rsidR="00727D2D" w:rsidRPr="00A548C8" w:rsidRDefault="00727D2D" w:rsidP="00D70AB6">
            <w:pPr>
              <w:pStyle w:val="Textotablas-Small-Bold"/>
            </w:pPr>
            <w:r w:rsidRPr="00A548C8">
              <w:lastRenderedPageBreak/>
              <w:t xml:space="preserve">IMPACTO </w:t>
            </w:r>
          </w:p>
          <w:p w:rsidR="00727D2D" w:rsidRPr="00A548C8" w:rsidRDefault="00727D2D" w:rsidP="00D70AB6">
            <w:pPr>
              <w:pStyle w:val="Textotablas-Small-Bold"/>
            </w:pPr>
            <w:r w:rsidRPr="00A548C8">
              <w:t>medioambiental</w:t>
            </w:r>
          </w:p>
        </w:tc>
        <w:tc>
          <w:tcPr>
            <w:tcW w:w="3260" w:type="dxa"/>
            <w:vAlign w:val="center"/>
          </w:tcPr>
          <w:p w:rsidR="00727D2D" w:rsidRPr="00A548C8" w:rsidRDefault="00727D2D" w:rsidP="00D70AB6">
            <w:pPr>
              <w:pStyle w:val="Textotablas-Small"/>
            </w:pPr>
            <w:r w:rsidRPr="00A548C8">
              <w:t xml:space="preserve">A pesar de la creciente </w:t>
            </w:r>
            <w:r w:rsidR="00014B06" w:rsidRPr="00A548C8">
              <w:t>concienciación</w:t>
            </w:r>
            <w:r w:rsidRPr="00A548C8">
              <w:t xml:space="preserve"> sobre los efectos </w:t>
            </w:r>
            <w:r w:rsidR="00014B06" w:rsidRPr="00A548C8">
              <w:t>negativos de las criptomonedas y los NFT</w:t>
            </w:r>
            <w:r w:rsidR="00722C8B" w:rsidRPr="00A548C8">
              <w:t>s, solo un 18% de los encuestados dicen ser conscientes de ello. De hecho el 68% piensa que tienen un efecto positivo.</w:t>
            </w:r>
          </w:p>
        </w:tc>
        <w:tc>
          <w:tcPr>
            <w:tcW w:w="3509" w:type="dxa"/>
            <w:vAlign w:val="center"/>
          </w:tcPr>
          <w:p w:rsidR="00727D2D" w:rsidRPr="00A548C8" w:rsidRDefault="00722C8B" w:rsidP="00D70AB6">
            <w:pPr>
              <w:pStyle w:val="Textotablas-Small"/>
            </w:pPr>
            <w:r w:rsidRPr="00A548C8">
              <w:t xml:space="preserve">El desconocimiento actual sobre los NFT hace que también se desconozca en gran medida sus efectos negativos causados por su huella de carbono. Pero esto irá creciendo a medida que los NFTs ganen popularidad, como ya está pasando con las criptomonedas. Pero hay que ser realistas y aceptar que para la mayoría de inversores, los efectos negativos en el medioambiente quedan muy lejos de sus preocupaciones. </w:t>
            </w:r>
          </w:p>
        </w:tc>
      </w:tr>
    </w:tbl>
    <w:p w:rsidR="002C6566" w:rsidRPr="00A548C8" w:rsidRDefault="007D6F7F" w:rsidP="00437E82">
      <w:pPr>
        <w:pStyle w:val="Piedetabla"/>
      </w:pPr>
      <w:bookmarkStart w:id="235" w:name="_Toc104899497"/>
      <w:r w:rsidRPr="008D0DF3">
        <w:rPr>
          <w:lang w:val="en-US"/>
        </w:rPr>
        <w:t xml:space="preserve">Are NFTs The New Must-Have Collector’s Item? </w:t>
      </w:r>
      <w:r w:rsidRPr="00A548C8">
        <w:t>[TheHarrisPoll.com</w:t>
      </w:r>
      <w:r w:rsidR="002C6566" w:rsidRPr="00A548C8">
        <w:t>]</w:t>
      </w:r>
      <w:bookmarkEnd w:id="235"/>
    </w:p>
    <w:p w:rsidR="002C6566" w:rsidRPr="00A548C8" w:rsidRDefault="002C656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C6566" w:rsidRPr="006851B4" w:rsidTr="00AD55B0">
        <w:trPr>
          <w:cnfStyle w:val="100000000000"/>
          <w:trHeight w:val="318"/>
        </w:trPr>
        <w:tc>
          <w:tcPr>
            <w:tcW w:w="8720" w:type="dxa"/>
            <w:gridSpan w:val="3"/>
          </w:tcPr>
          <w:p w:rsidR="002C6566" w:rsidRPr="008D0DF3" w:rsidRDefault="00AE2DFD" w:rsidP="00AD55B0">
            <w:pPr>
              <w:rPr>
                <w:lang w:val="en-US"/>
              </w:rPr>
            </w:pPr>
            <w:r w:rsidRPr="008D0DF3">
              <w:rPr>
                <w:lang w:val="en-US"/>
              </w:rPr>
              <w:t>PRIVACYHQ – NFT and Wallet Security</w:t>
            </w:r>
          </w:p>
        </w:tc>
      </w:tr>
      <w:tr w:rsidR="0034529A" w:rsidRPr="00A548C8" w:rsidTr="0034529A">
        <w:trPr>
          <w:trHeight w:val="318"/>
        </w:trPr>
        <w:tc>
          <w:tcPr>
            <w:tcW w:w="8720" w:type="dxa"/>
            <w:gridSpan w:val="3"/>
            <w:shd w:val="clear" w:color="auto" w:fill="FFFFFF" w:themeFill="background1"/>
            <w:vAlign w:val="center"/>
          </w:tcPr>
          <w:p w:rsidR="0034529A" w:rsidRPr="00A548C8" w:rsidRDefault="0034529A" w:rsidP="0034529A">
            <w:pPr>
              <w:jc w:val="center"/>
              <w:rPr>
                <w:sz w:val="18"/>
                <w:szCs w:val="18"/>
              </w:rPr>
            </w:pPr>
            <w:r w:rsidRPr="00A548C8">
              <w:rPr>
                <w:sz w:val="18"/>
                <w:szCs w:val="18"/>
              </w:rPr>
              <w:t>Encuesta | Muestra: 1.008 personas de EE.UU.</w:t>
            </w:r>
            <w:r w:rsidR="00B43C0B" w:rsidRPr="00A548C8">
              <w:rPr>
                <w:sz w:val="18"/>
                <w:szCs w:val="18"/>
              </w:rPr>
              <w:t xml:space="preserve"> | Primer semestre de 2021</w:t>
            </w:r>
          </w:p>
          <w:p w:rsidR="0034529A" w:rsidRPr="00A548C8" w:rsidRDefault="00FE15C9" w:rsidP="0034529A">
            <w:pPr>
              <w:jc w:val="center"/>
              <w:rPr>
                <w:sz w:val="18"/>
                <w:szCs w:val="18"/>
              </w:rPr>
            </w:pPr>
            <w:hyperlink r:id="rId216" w:history="1">
              <w:r w:rsidR="0034529A" w:rsidRPr="00A548C8">
                <w:rPr>
                  <w:rStyle w:val="Hipervnculo"/>
                  <w:sz w:val="18"/>
                  <w:szCs w:val="18"/>
                </w:rPr>
                <w:t>https://privacyhq.com/news/nft-and-wallet-security/</w:t>
              </w:r>
            </w:hyperlink>
          </w:p>
        </w:tc>
      </w:tr>
      <w:tr w:rsidR="002C6566" w:rsidRPr="00A548C8" w:rsidTr="00DD3AD5">
        <w:trPr>
          <w:trHeight w:val="318"/>
        </w:trPr>
        <w:tc>
          <w:tcPr>
            <w:tcW w:w="1951"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Variable</w:t>
            </w:r>
          </w:p>
        </w:tc>
        <w:tc>
          <w:tcPr>
            <w:tcW w:w="3260"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Dato cuantitativo</w:t>
            </w:r>
          </w:p>
        </w:tc>
        <w:tc>
          <w:tcPr>
            <w:tcW w:w="3509"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Interpretación</w:t>
            </w:r>
          </w:p>
        </w:tc>
      </w:tr>
      <w:tr w:rsidR="002C6566" w:rsidRPr="00A548C8" w:rsidTr="00DD3AD5">
        <w:trPr>
          <w:trHeight w:val="77"/>
        </w:trPr>
        <w:tc>
          <w:tcPr>
            <w:tcW w:w="1951" w:type="dxa"/>
            <w:vAlign w:val="center"/>
          </w:tcPr>
          <w:p w:rsidR="004524C5" w:rsidRPr="00A548C8" w:rsidRDefault="004524C5" w:rsidP="00D70AB6">
            <w:pPr>
              <w:pStyle w:val="Textotablas-Small-Bold"/>
            </w:pPr>
            <w:r w:rsidRPr="00A548C8">
              <w:t xml:space="preserve">SEGURIDAD </w:t>
            </w:r>
          </w:p>
          <w:p w:rsidR="002C6566" w:rsidRPr="00A548C8" w:rsidRDefault="00014B06" w:rsidP="00D70AB6">
            <w:pPr>
              <w:pStyle w:val="Textotablas-Small-Bold"/>
            </w:pPr>
            <w:r w:rsidRPr="00A548C8">
              <w:t>percibida</w:t>
            </w:r>
            <w:r w:rsidR="004524C5" w:rsidRPr="00A548C8">
              <w:t xml:space="preserve"> por propietarios de NFTs</w:t>
            </w:r>
          </w:p>
        </w:tc>
        <w:tc>
          <w:tcPr>
            <w:tcW w:w="3260" w:type="dxa"/>
            <w:vAlign w:val="center"/>
          </w:tcPr>
          <w:p w:rsidR="002C6566" w:rsidRPr="00A548C8" w:rsidRDefault="004524C5" w:rsidP="00D70AB6">
            <w:pPr>
              <w:pStyle w:val="Textotablas-Small"/>
            </w:pPr>
            <w:r w:rsidRPr="00A548C8">
              <w:t>- Menos de la mitad de los propietarios de NFT sienten que sus NFT son seguros.</w:t>
            </w:r>
          </w:p>
          <w:p w:rsidR="004524C5" w:rsidRPr="00A548C8" w:rsidRDefault="004524C5" w:rsidP="00D70AB6">
            <w:pPr>
              <w:pStyle w:val="Textotablas-Small"/>
            </w:pPr>
            <w:r w:rsidRPr="00A548C8">
              <w:t>- Dos tercios de los propietarios de NFTs dicen haber vendido en el pasado sus NFTs por pánico relacionado con la seguridad.</w:t>
            </w:r>
          </w:p>
        </w:tc>
        <w:tc>
          <w:tcPr>
            <w:tcW w:w="3509" w:type="dxa"/>
            <w:vAlign w:val="center"/>
          </w:tcPr>
          <w:p w:rsidR="002C6566" w:rsidRPr="00A548C8" w:rsidRDefault="004524C5" w:rsidP="00D70AB6">
            <w:pPr>
              <w:pStyle w:val="Textotablas-Small"/>
            </w:pPr>
            <w:r w:rsidRPr="00A548C8">
              <w:t xml:space="preserve">La percepción de seguridad es uno de los elementos fundamentales que limitan la entrada de mucha más gente en este sector. </w:t>
            </w:r>
            <w:r w:rsidR="005A4A1D" w:rsidRPr="00A548C8">
              <w:t xml:space="preserve">Algo que como veremos más adelante en el estudio cualitativo, </w:t>
            </w:r>
            <w:hyperlink w:anchor="_User_review_sites" w:history="1">
              <w:r w:rsidR="00014B06" w:rsidRPr="00A548C8">
                <w:rPr>
                  <w:rStyle w:val="Hipervnculo"/>
                </w:rPr>
                <w:t>se refleja</w:t>
              </w:r>
              <w:r w:rsidR="005A4A1D" w:rsidRPr="00A548C8">
                <w:rPr>
                  <w:rStyle w:val="Hipervnculo"/>
                </w:rPr>
                <w:t xml:space="preserve"> en los comentarios de los usuarios</w:t>
              </w:r>
            </w:hyperlink>
            <w:r w:rsidR="005A4A1D" w:rsidRPr="00A548C8">
              <w:t xml:space="preserve"> de apps del sector, y en sus reivindicaciones de mejora.</w:t>
            </w:r>
          </w:p>
        </w:tc>
      </w:tr>
      <w:tr w:rsidR="00F138BF" w:rsidRPr="00A548C8" w:rsidTr="00DD3AD5">
        <w:trPr>
          <w:trHeight w:val="77"/>
        </w:trPr>
        <w:tc>
          <w:tcPr>
            <w:tcW w:w="1951" w:type="dxa"/>
            <w:vAlign w:val="center"/>
          </w:tcPr>
          <w:p w:rsidR="00F138BF" w:rsidRPr="00A548C8" w:rsidRDefault="00F138BF" w:rsidP="00D70AB6">
            <w:pPr>
              <w:pStyle w:val="Textotablas-Small-Bold"/>
            </w:pPr>
            <w:r w:rsidRPr="00A548C8">
              <w:t>SEGURIDAD</w:t>
            </w:r>
          </w:p>
          <w:p w:rsidR="00F138BF" w:rsidRPr="00A548C8" w:rsidRDefault="00F138BF" w:rsidP="00D70AB6">
            <w:pPr>
              <w:pStyle w:val="Textotablas-Small-Bold"/>
            </w:pPr>
            <w:r w:rsidRPr="00A548C8">
              <w:t>medidas aplicadas</w:t>
            </w:r>
          </w:p>
        </w:tc>
        <w:tc>
          <w:tcPr>
            <w:tcW w:w="3260" w:type="dxa"/>
            <w:vAlign w:val="center"/>
          </w:tcPr>
          <w:p w:rsidR="00F138BF" w:rsidRPr="00A548C8" w:rsidRDefault="00F138BF" w:rsidP="00D70AB6">
            <w:pPr>
              <w:pStyle w:val="Textotablas-Small"/>
            </w:pPr>
            <w:r w:rsidRPr="00A548C8">
              <w:t>Entre las principales medidas de seguridad aplicadas por los usuarios encuestados para proteger los NFTs están las siguientes:</w:t>
            </w:r>
          </w:p>
          <w:p w:rsidR="00F138BF" w:rsidRPr="008D0DF3" w:rsidRDefault="00F138BF" w:rsidP="00D70AB6">
            <w:pPr>
              <w:pStyle w:val="Textotablas-Small"/>
              <w:rPr>
                <w:lang w:val="en-US"/>
              </w:rPr>
            </w:pPr>
            <w:r w:rsidRPr="008D0DF3">
              <w:rPr>
                <w:lang w:val="en-US"/>
              </w:rPr>
              <w:t>- Password/Pass</w:t>
            </w:r>
            <w:r w:rsidR="00014B06" w:rsidRPr="008D0DF3">
              <w:rPr>
                <w:lang w:val="en-US"/>
              </w:rPr>
              <w:t xml:space="preserve"> </w:t>
            </w:r>
            <w:r w:rsidRPr="008D0DF3">
              <w:rPr>
                <w:lang w:val="en-US"/>
              </w:rPr>
              <w:t>phrase* compleja: 67,3%</w:t>
            </w:r>
          </w:p>
          <w:p w:rsidR="00F138BF" w:rsidRPr="008D0DF3" w:rsidRDefault="00F138BF" w:rsidP="00D70AB6">
            <w:pPr>
              <w:pStyle w:val="Textotablas-Small"/>
              <w:rPr>
                <w:lang w:val="en-US"/>
              </w:rPr>
            </w:pPr>
            <w:r w:rsidRPr="008D0DF3">
              <w:rPr>
                <w:lang w:val="en-US"/>
              </w:rPr>
              <w:t>- 2FA (Two-factor Authentication)*: 65,2%</w:t>
            </w:r>
          </w:p>
          <w:p w:rsidR="00F138BF" w:rsidRPr="00A548C8" w:rsidRDefault="00F138BF" w:rsidP="00D70AB6">
            <w:pPr>
              <w:pStyle w:val="Textotablas-Small"/>
            </w:pPr>
            <w:r w:rsidRPr="00A548C8">
              <w:t>- Recovery phrase* en lugar seguro: 49,6%</w:t>
            </w:r>
          </w:p>
          <w:p w:rsidR="00F138BF" w:rsidRPr="00A548C8" w:rsidRDefault="00F138BF" w:rsidP="00D70AB6">
            <w:pPr>
              <w:pStyle w:val="Textotablas-Small"/>
            </w:pPr>
            <w:r w:rsidRPr="00A548C8">
              <w:t>- NFT backup*: 47,1%</w:t>
            </w:r>
          </w:p>
          <w:p w:rsidR="00F138BF" w:rsidRPr="00A548C8" w:rsidRDefault="00F138BF" w:rsidP="00D70AB6">
            <w:pPr>
              <w:pStyle w:val="Textotablas-Small"/>
            </w:pPr>
            <w:r w:rsidRPr="00A548C8">
              <w:t>- Conexión de internet segura: 38,8%</w:t>
            </w:r>
          </w:p>
          <w:p w:rsidR="00F138BF" w:rsidRPr="00A548C8" w:rsidRDefault="00F138BF" w:rsidP="00D70AB6">
            <w:pPr>
              <w:pStyle w:val="Textotablas-Small"/>
            </w:pPr>
            <w:r w:rsidRPr="00A548C8">
              <w:t>- VPN*: 19,8%</w:t>
            </w:r>
          </w:p>
        </w:tc>
        <w:tc>
          <w:tcPr>
            <w:tcW w:w="3509" w:type="dxa"/>
            <w:vAlign w:val="center"/>
          </w:tcPr>
          <w:p w:rsidR="00F138BF" w:rsidRPr="00A548C8" w:rsidRDefault="00F138BF" w:rsidP="00D70AB6">
            <w:pPr>
              <w:pStyle w:val="Textotablas-Small"/>
            </w:pPr>
            <w:r w:rsidRPr="00A548C8">
              <w:t>Las medidas de seguridad son esenciales para tener una buena percepción de seguridad. Nuestra app debe ofrecer aquellas que están en nuestras manos, por ejemplo el 2FA. Esto plantea problemas en el actual modelo del sector (basado en la anonimidad de las transacciones). Ninguno de los mercados de la competencia ofrece 2FA a sus usuarios</w:t>
            </w:r>
            <w:r w:rsidRPr="00A548C8">
              <w:rPr>
                <w:rStyle w:val="Refdenotaalpie"/>
              </w:rPr>
              <w:footnoteReference w:id="239"/>
            </w:r>
            <w:r w:rsidR="00014B06" w:rsidRPr="00A548C8">
              <w:t>. Pero, como sucede con las cr</w:t>
            </w:r>
            <w:r w:rsidRPr="00A548C8">
              <w:t xml:space="preserve">iptomonedas, los gobiernos de todo el mundo van a obligar a los mercados NFT a </w:t>
            </w:r>
            <w:r w:rsidR="00014B06" w:rsidRPr="00A548C8">
              <w:t>someterse</w:t>
            </w:r>
            <w:r w:rsidRPr="00A548C8">
              <w:t xml:space="preserve"> a las reglas de identificación de usuarios, básicamente por temas de blanqueo de capitales y recaudación de impuestos. Nosotros nos avanzamos y ofreceremos esta posibilidad gracias a la posibilidad de registro con email y móvil.</w:t>
            </w:r>
          </w:p>
        </w:tc>
      </w:tr>
      <w:tr w:rsidR="004524C5" w:rsidRPr="00A548C8" w:rsidTr="00DD3AD5">
        <w:trPr>
          <w:trHeight w:val="77"/>
        </w:trPr>
        <w:tc>
          <w:tcPr>
            <w:tcW w:w="1951" w:type="dxa"/>
            <w:vAlign w:val="center"/>
          </w:tcPr>
          <w:p w:rsidR="005A4A1D" w:rsidRPr="00A548C8" w:rsidRDefault="005A4A1D" w:rsidP="00D70AB6">
            <w:pPr>
              <w:pStyle w:val="Textotablas-Small-Bold"/>
            </w:pPr>
            <w:r w:rsidRPr="00A548C8">
              <w:t xml:space="preserve">FRAUDE </w:t>
            </w:r>
          </w:p>
          <w:p w:rsidR="004524C5" w:rsidRPr="00A548C8" w:rsidRDefault="005A4A1D" w:rsidP="00D70AB6">
            <w:pPr>
              <w:pStyle w:val="Textotablas-Small-Bold"/>
            </w:pPr>
            <w:r w:rsidRPr="00A548C8">
              <w:t>experimentado</w:t>
            </w:r>
          </w:p>
        </w:tc>
        <w:tc>
          <w:tcPr>
            <w:tcW w:w="3260" w:type="dxa"/>
            <w:vAlign w:val="center"/>
          </w:tcPr>
          <w:p w:rsidR="004524C5" w:rsidRPr="00A548C8" w:rsidRDefault="005A4A1D" w:rsidP="00D70AB6">
            <w:pPr>
              <w:pStyle w:val="Textotablas-Small"/>
            </w:pPr>
            <w:r w:rsidRPr="00A548C8">
              <w:t>- El 90% de los encuestados dicen haber sufrido alguna forma de fraude relacionado con sus NFTs.</w:t>
            </w:r>
          </w:p>
          <w:p w:rsidR="005A4A1D" w:rsidRPr="00A548C8" w:rsidRDefault="005A4A1D" w:rsidP="00D70AB6">
            <w:pPr>
              <w:pStyle w:val="Textotablas-Small"/>
            </w:pPr>
            <w:r w:rsidRPr="00A548C8">
              <w:t xml:space="preserve">- El 50% dicen haber sufrido restricciones de acceso o  pérdida de sus NFTs por </w:t>
            </w:r>
            <w:r w:rsidRPr="00A548C8">
              <w:lastRenderedPageBreak/>
              <w:t>temas de fraude.</w:t>
            </w:r>
          </w:p>
        </w:tc>
        <w:tc>
          <w:tcPr>
            <w:tcW w:w="3509" w:type="dxa"/>
            <w:vAlign w:val="center"/>
          </w:tcPr>
          <w:p w:rsidR="004524C5" w:rsidRPr="00A548C8" w:rsidRDefault="00B857D8" w:rsidP="00D70AB6">
            <w:pPr>
              <w:pStyle w:val="Textotablas-Small"/>
            </w:pPr>
            <w:r w:rsidRPr="00A548C8">
              <w:lastRenderedPageBreak/>
              <w:t>Casi la totalidad de usuarios de NFT han sufrido alguna forma de fraude.</w:t>
            </w:r>
          </w:p>
        </w:tc>
      </w:tr>
      <w:tr w:rsidR="00C42815" w:rsidRPr="00A548C8" w:rsidTr="00DD3AD5">
        <w:trPr>
          <w:trHeight w:val="77"/>
        </w:trPr>
        <w:tc>
          <w:tcPr>
            <w:tcW w:w="1951" w:type="dxa"/>
            <w:vAlign w:val="center"/>
          </w:tcPr>
          <w:p w:rsidR="0067350F" w:rsidRPr="00A548C8" w:rsidRDefault="00C42815" w:rsidP="00D70AB6">
            <w:pPr>
              <w:pStyle w:val="Textotablas-Small-Bold"/>
            </w:pPr>
            <w:r w:rsidRPr="00A548C8">
              <w:lastRenderedPageBreak/>
              <w:t xml:space="preserve">FRAUDE </w:t>
            </w:r>
          </w:p>
          <w:p w:rsidR="00C42815" w:rsidRPr="00A548C8" w:rsidRDefault="00C42815" w:rsidP="00D70AB6">
            <w:pPr>
              <w:pStyle w:val="Textotablas-Small-Bold"/>
            </w:pPr>
            <w:r w:rsidRPr="00A548C8">
              <w:t>experiencias reales</w:t>
            </w:r>
          </w:p>
        </w:tc>
        <w:tc>
          <w:tcPr>
            <w:tcW w:w="3260" w:type="dxa"/>
            <w:vAlign w:val="center"/>
          </w:tcPr>
          <w:p w:rsidR="00C42815" w:rsidRPr="00A548C8" w:rsidRDefault="0067350F" w:rsidP="00D70AB6">
            <w:pPr>
              <w:pStyle w:val="Textotablas-Small"/>
            </w:pPr>
            <w:r w:rsidRPr="00A548C8">
              <w:t>Las experiencias de fraude que han sufrido los encuestados en sus propias carnes son por este orden:</w:t>
            </w:r>
          </w:p>
          <w:p w:rsidR="0067350F" w:rsidRPr="00A548C8" w:rsidRDefault="0067350F" w:rsidP="00D70AB6">
            <w:pPr>
              <w:pStyle w:val="Textotablas-Small"/>
            </w:pPr>
            <w:r w:rsidRPr="00A548C8">
              <w:t>- Cambio de URL del proveedor NFT: 44,8%</w:t>
            </w:r>
          </w:p>
          <w:p w:rsidR="0067350F" w:rsidRPr="00A548C8" w:rsidRDefault="0067350F" w:rsidP="00D70AB6">
            <w:pPr>
              <w:pStyle w:val="Textotablas-Small"/>
            </w:pPr>
            <w:r w:rsidRPr="00A548C8">
              <w:t xml:space="preserve">- </w:t>
            </w:r>
            <w:r w:rsidR="00014B06" w:rsidRPr="00A548C8">
              <w:t>Proyecto</w:t>
            </w:r>
            <w:r w:rsidRPr="00A548C8">
              <w:t xml:space="preserve"> NFT que ha desaparecido: 43,8%</w:t>
            </w:r>
          </w:p>
          <w:p w:rsidR="0067350F" w:rsidRPr="00A548C8" w:rsidRDefault="0067350F" w:rsidP="00D70AB6">
            <w:pPr>
              <w:pStyle w:val="Textotablas-Small"/>
            </w:pPr>
            <w:r w:rsidRPr="00A548C8">
              <w:t>- Compra de NFT en un mercado fraudulento: 43,3%</w:t>
            </w:r>
          </w:p>
          <w:p w:rsidR="0067350F" w:rsidRPr="00A548C8" w:rsidRDefault="0067350F" w:rsidP="00D70AB6">
            <w:pPr>
              <w:pStyle w:val="Textotablas-Small"/>
            </w:pPr>
            <w:r w:rsidRPr="00A548C8">
              <w:t>- Compra de un NFT en un giveaway* falso: 41,8%</w:t>
            </w:r>
          </w:p>
          <w:p w:rsidR="0067350F" w:rsidRPr="00A548C8" w:rsidRDefault="0067350F" w:rsidP="00D70AB6">
            <w:pPr>
              <w:pStyle w:val="Textotablas-Small"/>
            </w:pPr>
            <w:r w:rsidRPr="00A548C8">
              <w:t>- Recomendación de un influencer falso: 39,3%</w:t>
            </w:r>
          </w:p>
          <w:p w:rsidR="0067350F" w:rsidRPr="00A548C8" w:rsidRDefault="0067350F" w:rsidP="00D70AB6">
            <w:pPr>
              <w:pStyle w:val="Textotablas-Small"/>
            </w:pPr>
            <w:r w:rsidRPr="00A548C8">
              <w:t>- Token no asociado al NFT comprado: 37,8%</w:t>
            </w:r>
          </w:p>
          <w:p w:rsidR="0067350F" w:rsidRPr="00A548C8" w:rsidRDefault="0067350F" w:rsidP="00D70AB6">
            <w:pPr>
              <w:pStyle w:val="Textotablas-Small"/>
            </w:pPr>
            <w:r w:rsidRPr="00A548C8">
              <w:t>- Conexión a un servicio de atención al cliente falso: 37,1%</w:t>
            </w:r>
          </w:p>
          <w:p w:rsidR="0067350F" w:rsidRPr="00A548C8" w:rsidRDefault="0067350F" w:rsidP="00D70AB6">
            <w:pPr>
              <w:pStyle w:val="Textotablas-Small"/>
            </w:pPr>
            <w:r w:rsidRPr="00A548C8">
              <w:t xml:space="preserve">- El nodo que </w:t>
            </w:r>
            <w:r w:rsidR="00014B06" w:rsidRPr="00A548C8">
              <w:t>almacena</w:t>
            </w:r>
            <w:r w:rsidRPr="00A548C8">
              <w:t xml:space="preserve"> el fichero se desconecta de la red: 33,1%</w:t>
            </w:r>
          </w:p>
        </w:tc>
        <w:tc>
          <w:tcPr>
            <w:tcW w:w="3509" w:type="dxa"/>
            <w:vAlign w:val="center"/>
          </w:tcPr>
          <w:p w:rsidR="00C42815" w:rsidRPr="00A548C8" w:rsidRDefault="0067350F" w:rsidP="00D70AB6">
            <w:pPr>
              <w:pStyle w:val="Textotablas-Small"/>
            </w:pPr>
            <w:r w:rsidRPr="00A548C8">
              <w:t>La prevención del fraude empieza con la educación de nuestros usuarios. Esta información nos permite atacar el problema con artículos de blog relacionados con cada uno de las experiencias de fraude más comunes y las maneras de prevenirla. Todo en el Blog de nuestra app (los artículos en sí, quedan fuera del alcance de este TFM, pero la presencia del Blog no).</w:t>
            </w:r>
          </w:p>
        </w:tc>
      </w:tr>
      <w:tr w:rsidR="0067350F" w:rsidRPr="00A548C8" w:rsidTr="00DD3AD5">
        <w:trPr>
          <w:trHeight w:val="77"/>
        </w:trPr>
        <w:tc>
          <w:tcPr>
            <w:tcW w:w="1951" w:type="dxa"/>
            <w:vAlign w:val="center"/>
          </w:tcPr>
          <w:p w:rsidR="0067350F" w:rsidRPr="00A548C8" w:rsidRDefault="0067350F" w:rsidP="00D70AB6">
            <w:pPr>
              <w:pStyle w:val="Textotablas-Small-Bold"/>
            </w:pPr>
            <w:r w:rsidRPr="00A548C8">
              <w:t xml:space="preserve">FRAUDE </w:t>
            </w:r>
          </w:p>
          <w:p w:rsidR="0067350F" w:rsidRPr="00A548C8" w:rsidRDefault="0067350F" w:rsidP="00D70AB6">
            <w:pPr>
              <w:pStyle w:val="Textotablas-Small-Bold"/>
            </w:pPr>
            <w:r w:rsidRPr="00A548C8">
              <w:t>recuperación  de NFTs</w:t>
            </w:r>
          </w:p>
        </w:tc>
        <w:tc>
          <w:tcPr>
            <w:tcW w:w="3260" w:type="dxa"/>
            <w:vAlign w:val="center"/>
          </w:tcPr>
          <w:p w:rsidR="0067350F" w:rsidRPr="00A548C8" w:rsidRDefault="000E482F" w:rsidP="00D70AB6">
            <w:pPr>
              <w:pStyle w:val="Textotablas-Small"/>
            </w:pPr>
            <w:r w:rsidRPr="00A548C8">
              <w:t>El 48,9% de los encuestados dicen haber recuperado los NFTs que perdieron, mientras que el 43% dicen haber recuperado algunos, y un 8,1% no haber recuperado ninguno.</w:t>
            </w:r>
          </w:p>
        </w:tc>
        <w:tc>
          <w:tcPr>
            <w:tcW w:w="3509" w:type="dxa"/>
            <w:vAlign w:val="center"/>
          </w:tcPr>
          <w:p w:rsidR="0067350F" w:rsidRPr="00A548C8" w:rsidRDefault="000E482F" w:rsidP="00D70AB6">
            <w:pPr>
              <w:pStyle w:val="Textotablas-Small"/>
            </w:pPr>
            <w:r w:rsidRPr="00A548C8">
              <w:t>La realidad es que una vez se pierden los NFTs, es complicado recuperarlos, precisamente por la anonimidad ligada a las transacciones. Esta anonimidad hace imposible relacionar a una persona o empresa con un transacción, a no ser que se trate de cuentas oficiales de empresas</w:t>
            </w:r>
            <w:r w:rsidRPr="00A548C8">
              <w:rPr>
                <w:rStyle w:val="Refdenotaalpie"/>
              </w:rPr>
              <w:footnoteReference w:id="240"/>
            </w:r>
            <w:r w:rsidRPr="00A548C8">
              <w:t>.</w:t>
            </w:r>
          </w:p>
        </w:tc>
      </w:tr>
      <w:tr w:rsidR="004524C5" w:rsidRPr="00A548C8" w:rsidTr="00DD3AD5">
        <w:trPr>
          <w:trHeight w:val="77"/>
        </w:trPr>
        <w:tc>
          <w:tcPr>
            <w:tcW w:w="1951" w:type="dxa"/>
            <w:vAlign w:val="center"/>
          </w:tcPr>
          <w:p w:rsidR="005A4A1D" w:rsidRPr="00A548C8" w:rsidRDefault="005A4A1D" w:rsidP="00D70AB6">
            <w:pPr>
              <w:pStyle w:val="Textotablas-Small-Bold"/>
            </w:pPr>
            <w:r w:rsidRPr="00A548C8">
              <w:t xml:space="preserve">WALLETS </w:t>
            </w:r>
          </w:p>
          <w:p w:rsidR="004524C5" w:rsidRPr="00A548C8" w:rsidRDefault="005A4A1D" w:rsidP="00D70AB6">
            <w:pPr>
              <w:pStyle w:val="Textotablas-Small-Bold"/>
            </w:pPr>
            <w:r w:rsidRPr="00A548C8">
              <w:t>más usadas</w:t>
            </w:r>
          </w:p>
        </w:tc>
        <w:tc>
          <w:tcPr>
            <w:tcW w:w="3260" w:type="dxa"/>
            <w:vAlign w:val="center"/>
          </w:tcPr>
          <w:p w:rsidR="004524C5" w:rsidRPr="008D0DF3" w:rsidRDefault="005A4A1D" w:rsidP="00D70AB6">
            <w:pPr>
              <w:pStyle w:val="Textotablas-Small"/>
              <w:rPr>
                <w:lang w:val="en-US"/>
              </w:rPr>
            </w:pPr>
            <w:r w:rsidRPr="008D0DF3">
              <w:rPr>
                <w:lang w:val="en-US"/>
              </w:rPr>
              <w:t>- Metamask: 52,8%</w:t>
            </w:r>
          </w:p>
          <w:p w:rsidR="005A4A1D" w:rsidRPr="008D0DF3" w:rsidRDefault="005A4A1D" w:rsidP="00D70AB6">
            <w:pPr>
              <w:pStyle w:val="Textotablas-Small"/>
              <w:rPr>
                <w:lang w:val="en-US"/>
              </w:rPr>
            </w:pPr>
            <w:r w:rsidRPr="008D0DF3">
              <w:rPr>
                <w:lang w:val="en-US"/>
              </w:rPr>
              <w:t>- Math Wallet: 49,9%</w:t>
            </w:r>
          </w:p>
          <w:p w:rsidR="005A4A1D" w:rsidRPr="008D0DF3" w:rsidRDefault="005A4A1D" w:rsidP="00D70AB6">
            <w:pPr>
              <w:pStyle w:val="Textotablas-Small"/>
              <w:rPr>
                <w:lang w:val="en-US"/>
              </w:rPr>
            </w:pPr>
            <w:r w:rsidRPr="008D0DF3">
              <w:rPr>
                <w:lang w:val="en-US"/>
              </w:rPr>
              <w:t>- Trust Wallet: 49,8%</w:t>
            </w:r>
          </w:p>
          <w:p w:rsidR="005A4A1D" w:rsidRPr="008D0DF3" w:rsidRDefault="005A4A1D" w:rsidP="00D70AB6">
            <w:pPr>
              <w:pStyle w:val="Textotablas-Small"/>
              <w:rPr>
                <w:lang w:val="en-US"/>
              </w:rPr>
            </w:pPr>
            <w:r w:rsidRPr="008D0DF3">
              <w:rPr>
                <w:lang w:val="en-US"/>
              </w:rPr>
              <w:t>- Coinbase Wallet: 46,8%</w:t>
            </w:r>
          </w:p>
          <w:p w:rsidR="005A4A1D" w:rsidRPr="008D0DF3" w:rsidRDefault="005A4A1D" w:rsidP="00D70AB6">
            <w:pPr>
              <w:pStyle w:val="Textotablas-Small"/>
              <w:rPr>
                <w:lang w:val="en-US"/>
              </w:rPr>
            </w:pPr>
            <w:r w:rsidRPr="008D0DF3">
              <w:rPr>
                <w:lang w:val="en-US"/>
              </w:rPr>
              <w:t>- AlphaWallet: 46,8%</w:t>
            </w:r>
          </w:p>
          <w:p w:rsidR="005A4A1D" w:rsidRPr="008D0DF3" w:rsidRDefault="005A4A1D" w:rsidP="00D70AB6">
            <w:pPr>
              <w:pStyle w:val="Textotablas-Small"/>
              <w:rPr>
                <w:lang w:val="en-US"/>
              </w:rPr>
            </w:pPr>
            <w:r w:rsidRPr="008D0DF3">
              <w:rPr>
                <w:lang w:val="en-US"/>
              </w:rPr>
              <w:t>- Pilar: 27,7%</w:t>
            </w:r>
          </w:p>
          <w:p w:rsidR="005A4A1D" w:rsidRPr="008D0DF3" w:rsidRDefault="005A4A1D" w:rsidP="00D70AB6">
            <w:pPr>
              <w:pStyle w:val="Textotablas-Small"/>
              <w:rPr>
                <w:lang w:val="en-US"/>
              </w:rPr>
            </w:pPr>
            <w:r w:rsidRPr="008D0DF3">
              <w:rPr>
                <w:lang w:val="en-US"/>
              </w:rPr>
              <w:t>- Enjin: 27,5%</w:t>
            </w:r>
          </w:p>
          <w:p w:rsidR="005A4A1D" w:rsidRPr="008D0DF3" w:rsidRDefault="005A4A1D" w:rsidP="00D70AB6">
            <w:pPr>
              <w:pStyle w:val="Textotablas-Small"/>
              <w:rPr>
                <w:lang w:val="en-US"/>
              </w:rPr>
            </w:pPr>
            <w:r w:rsidRPr="008D0DF3">
              <w:rPr>
                <w:lang w:val="en-US"/>
              </w:rPr>
              <w:t>- Argent: 25,4%</w:t>
            </w:r>
          </w:p>
          <w:p w:rsidR="005A4A1D" w:rsidRPr="008D0DF3" w:rsidRDefault="005A4A1D" w:rsidP="00D70AB6">
            <w:pPr>
              <w:pStyle w:val="Textotablas-Small"/>
              <w:rPr>
                <w:lang w:val="en-US"/>
              </w:rPr>
            </w:pPr>
            <w:r w:rsidRPr="008D0DF3">
              <w:rPr>
                <w:lang w:val="en-US"/>
              </w:rPr>
              <w:t>- Kukai: 24,2%</w:t>
            </w:r>
          </w:p>
          <w:p w:rsidR="005A4A1D" w:rsidRPr="008D0DF3" w:rsidRDefault="005A4A1D" w:rsidP="00D70AB6">
            <w:pPr>
              <w:pStyle w:val="Textotablas-Small"/>
              <w:rPr>
                <w:lang w:val="en-US"/>
              </w:rPr>
            </w:pPr>
            <w:r w:rsidRPr="008D0DF3">
              <w:rPr>
                <w:lang w:val="en-US"/>
              </w:rPr>
              <w:t>- SafePal: 23,2%</w:t>
            </w:r>
          </w:p>
          <w:p w:rsidR="005A4A1D" w:rsidRPr="008D0DF3" w:rsidRDefault="005A4A1D" w:rsidP="00D70AB6">
            <w:pPr>
              <w:pStyle w:val="Textotablas-Small"/>
              <w:rPr>
                <w:lang w:val="en-US"/>
              </w:rPr>
            </w:pPr>
            <w:r w:rsidRPr="008D0DF3">
              <w:rPr>
                <w:lang w:val="en-US"/>
              </w:rPr>
              <w:t>- Guarda: 21,9%</w:t>
            </w:r>
          </w:p>
          <w:p w:rsidR="005A4A1D" w:rsidRPr="008D0DF3" w:rsidRDefault="005A4A1D" w:rsidP="00D70AB6">
            <w:pPr>
              <w:pStyle w:val="Textotablas-Small"/>
              <w:rPr>
                <w:lang w:val="en-US"/>
              </w:rPr>
            </w:pPr>
            <w:r w:rsidRPr="008D0DF3">
              <w:rPr>
                <w:lang w:val="en-US"/>
              </w:rPr>
              <w:t>- Ledtger: 19,8%</w:t>
            </w:r>
          </w:p>
          <w:p w:rsidR="005A4A1D" w:rsidRPr="00A548C8" w:rsidRDefault="005A4A1D" w:rsidP="00D70AB6">
            <w:pPr>
              <w:pStyle w:val="Textotablas-Small"/>
            </w:pPr>
            <w:r w:rsidRPr="00A548C8">
              <w:t>- Trezor: 19,6%</w:t>
            </w:r>
          </w:p>
          <w:p w:rsidR="005A4A1D" w:rsidRPr="00A548C8" w:rsidRDefault="005A4A1D" w:rsidP="00D70AB6">
            <w:pPr>
              <w:pStyle w:val="Textotablas-Small"/>
            </w:pPr>
            <w:r w:rsidRPr="00A548C8">
              <w:t>- CoolWallet: 17%</w:t>
            </w:r>
          </w:p>
          <w:p w:rsidR="005A4A1D" w:rsidRPr="00A548C8" w:rsidRDefault="005A4A1D" w:rsidP="00D70AB6">
            <w:pPr>
              <w:pStyle w:val="Textotablas-Small"/>
            </w:pPr>
            <w:r w:rsidRPr="00A548C8">
              <w:t>- KeepKey: 16,3%</w:t>
            </w:r>
          </w:p>
        </w:tc>
        <w:tc>
          <w:tcPr>
            <w:tcW w:w="3509" w:type="dxa"/>
            <w:vAlign w:val="center"/>
          </w:tcPr>
          <w:p w:rsidR="004524C5" w:rsidRPr="00A548C8" w:rsidRDefault="005A4A1D" w:rsidP="00D70AB6">
            <w:pPr>
              <w:pStyle w:val="Textotablas-Small"/>
            </w:pPr>
            <w:r w:rsidRPr="00A548C8">
              <w:t>El uso de una wallet es básico en el proceso de compra-venta de NFTs. En la mayoría de los casos los mercados no ofrecen el servicio de custodia de los bienes. Metamask, es el Wallet más popular del sector, siendo el único con una cuota de mercado superior al 50%. En nuestro caso, IOTA tiene su propio Wallet (Firefly Wallet)</w:t>
            </w:r>
            <w:r w:rsidRPr="00A548C8">
              <w:rPr>
                <w:rStyle w:val="Refdenotaalpie"/>
              </w:rPr>
              <w:footnoteReference w:id="241"/>
            </w:r>
            <w:r w:rsidR="000B0B83" w:rsidRPr="00A548C8">
              <w:t>, por lo que para simplificar vamos a considerar de salida únicamente el uso de dicho wallet oficial de la plataforma.</w:t>
            </w:r>
          </w:p>
        </w:tc>
      </w:tr>
      <w:tr w:rsidR="004524C5" w:rsidRPr="00A548C8" w:rsidTr="00DD3AD5">
        <w:trPr>
          <w:trHeight w:val="77"/>
        </w:trPr>
        <w:tc>
          <w:tcPr>
            <w:tcW w:w="1951" w:type="dxa"/>
            <w:vAlign w:val="center"/>
          </w:tcPr>
          <w:p w:rsidR="000B0B83" w:rsidRPr="00A548C8" w:rsidRDefault="000B0B83" w:rsidP="00D70AB6">
            <w:pPr>
              <w:pStyle w:val="Textotablas-Small-Bold"/>
            </w:pPr>
            <w:r w:rsidRPr="00A548C8">
              <w:t xml:space="preserve">WALLETS </w:t>
            </w:r>
          </w:p>
          <w:p w:rsidR="004524C5" w:rsidRPr="00A548C8" w:rsidRDefault="000B0B83" w:rsidP="00D70AB6">
            <w:pPr>
              <w:pStyle w:val="Textotablas-Small-Bold"/>
            </w:pPr>
            <w:r w:rsidRPr="00A548C8">
              <w:t>con mayor percepción de seguridad</w:t>
            </w:r>
          </w:p>
        </w:tc>
        <w:tc>
          <w:tcPr>
            <w:tcW w:w="3260" w:type="dxa"/>
            <w:vAlign w:val="center"/>
          </w:tcPr>
          <w:p w:rsidR="000B0B83" w:rsidRPr="008D0DF3" w:rsidRDefault="000B0B83" w:rsidP="00D70AB6">
            <w:pPr>
              <w:pStyle w:val="Textotablas-Small"/>
              <w:rPr>
                <w:lang w:val="en-US"/>
              </w:rPr>
            </w:pPr>
            <w:r w:rsidRPr="008D0DF3">
              <w:rPr>
                <w:lang w:val="en-US"/>
              </w:rPr>
              <w:t>- Metamask: 63,8%</w:t>
            </w:r>
          </w:p>
          <w:p w:rsidR="000B0B83" w:rsidRPr="008D0DF3" w:rsidRDefault="000B0B83" w:rsidP="00D70AB6">
            <w:pPr>
              <w:pStyle w:val="Textotablas-Small"/>
              <w:rPr>
                <w:lang w:val="en-US"/>
              </w:rPr>
            </w:pPr>
            <w:r w:rsidRPr="008D0DF3">
              <w:rPr>
                <w:lang w:val="en-US"/>
              </w:rPr>
              <w:t>- SafePal: 63,5%</w:t>
            </w:r>
          </w:p>
          <w:p w:rsidR="000B0B83" w:rsidRPr="008D0DF3" w:rsidRDefault="000B0B83" w:rsidP="00D70AB6">
            <w:pPr>
              <w:pStyle w:val="Textotablas-Small"/>
              <w:rPr>
                <w:lang w:val="en-US"/>
              </w:rPr>
            </w:pPr>
            <w:r w:rsidRPr="008D0DF3">
              <w:rPr>
                <w:lang w:val="en-US"/>
              </w:rPr>
              <w:t>- CoolWallet: 61,4%</w:t>
            </w:r>
          </w:p>
          <w:p w:rsidR="000B0B83" w:rsidRPr="008D0DF3" w:rsidRDefault="000B0B83" w:rsidP="00D70AB6">
            <w:pPr>
              <w:pStyle w:val="Textotablas-Small"/>
              <w:rPr>
                <w:lang w:val="en-US"/>
              </w:rPr>
            </w:pPr>
            <w:r w:rsidRPr="008D0DF3">
              <w:rPr>
                <w:lang w:val="en-US"/>
              </w:rPr>
              <w:t>- KeepKey: 61%</w:t>
            </w:r>
          </w:p>
          <w:p w:rsidR="000B0B83" w:rsidRPr="008D0DF3" w:rsidRDefault="000B0B83" w:rsidP="00D70AB6">
            <w:pPr>
              <w:pStyle w:val="Textotablas-Small"/>
              <w:rPr>
                <w:lang w:val="en-US"/>
              </w:rPr>
            </w:pPr>
            <w:r w:rsidRPr="008D0DF3">
              <w:rPr>
                <w:lang w:val="en-US"/>
              </w:rPr>
              <w:t>- Coinbase Wallet: 60,8%</w:t>
            </w:r>
          </w:p>
          <w:p w:rsidR="000B0B83" w:rsidRPr="008D0DF3" w:rsidRDefault="000B0B83" w:rsidP="00D70AB6">
            <w:pPr>
              <w:pStyle w:val="Textotablas-Small"/>
              <w:rPr>
                <w:lang w:val="en-US"/>
              </w:rPr>
            </w:pPr>
            <w:r w:rsidRPr="008D0DF3">
              <w:rPr>
                <w:lang w:val="en-US"/>
              </w:rPr>
              <w:t>- Trezor: 60,4%</w:t>
            </w:r>
          </w:p>
          <w:p w:rsidR="000B0B83" w:rsidRPr="008D0DF3" w:rsidRDefault="000B0B83" w:rsidP="00D70AB6">
            <w:pPr>
              <w:pStyle w:val="Textotablas-Small"/>
              <w:rPr>
                <w:lang w:val="en-US"/>
              </w:rPr>
            </w:pPr>
            <w:r w:rsidRPr="008D0DF3">
              <w:rPr>
                <w:lang w:val="en-US"/>
              </w:rPr>
              <w:t>- Trust Wallet: 59,4%</w:t>
            </w:r>
          </w:p>
          <w:p w:rsidR="000B0B83" w:rsidRPr="008D0DF3" w:rsidRDefault="000B0B83" w:rsidP="00D70AB6">
            <w:pPr>
              <w:pStyle w:val="Textotablas-Small"/>
              <w:rPr>
                <w:lang w:val="en-US"/>
              </w:rPr>
            </w:pPr>
            <w:r w:rsidRPr="008D0DF3">
              <w:rPr>
                <w:lang w:val="en-US"/>
              </w:rPr>
              <w:t>- Ledtger: 59,3%</w:t>
            </w:r>
          </w:p>
          <w:p w:rsidR="000B0B83" w:rsidRPr="008D0DF3" w:rsidRDefault="000B0B83" w:rsidP="00D70AB6">
            <w:pPr>
              <w:pStyle w:val="Textotablas-Small"/>
              <w:rPr>
                <w:lang w:val="en-US"/>
              </w:rPr>
            </w:pPr>
            <w:r w:rsidRPr="008D0DF3">
              <w:rPr>
                <w:lang w:val="en-US"/>
              </w:rPr>
              <w:lastRenderedPageBreak/>
              <w:t>- Guarda: 58,2%</w:t>
            </w:r>
          </w:p>
          <w:p w:rsidR="000B0B83" w:rsidRPr="008D0DF3" w:rsidRDefault="000B0B83" w:rsidP="00D70AB6">
            <w:pPr>
              <w:pStyle w:val="Textotablas-Small"/>
              <w:rPr>
                <w:lang w:val="en-US"/>
              </w:rPr>
            </w:pPr>
            <w:r w:rsidRPr="008D0DF3">
              <w:rPr>
                <w:lang w:val="en-US"/>
              </w:rPr>
              <w:t>- Math Wallet: 56,3%</w:t>
            </w:r>
          </w:p>
          <w:p w:rsidR="000B0B83" w:rsidRPr="008D0DF3" w:rsidRDefault="000B0B83" w:rsidP="00D70AB6">
            <w:pPr>
              <w:pStyle w:val="Textotablas-Small"/>
              <w:rPr>
                <w:lang w:val="en-US"/>
              </w:rPr>
            </w:pPr>
            <w:r w:rsidRPr="008D0DF3">
              <w:rPr>
                <w:lang w:val="en-US"/>
              </w:rPr>
              <w:t>- Pilar: 54,7%</w:t>
            </w:r>
          </w:p>
          <w:p w:rsidR="000B0B83" w:rsidRPr="008D0DF3" w:rsidRDefault="000B0B83" w:rsidP="00D70AB6">
            <w:pPr>
              <w:pStyle w:val="Textotablas-Small"/>
              <w:rPr>
                <w:lang w:val="en-US"/>
              </w:rPr>
            </w:pPr>
            <w:r w:rsidRPr="008D0DF3">
              <w:rPr>
                <w:lang w:val="en-US"/>
              </w:rPr>
              <w:t>- Enjin: 54,3%</w:t>
            </w:r>
          </w:p>
          <w:p w:rsidR="000B0B83" w:rsidRPr="008D0DF3" w:rsidRDefault="000B0B83" w:rsidP="00D70AB6">
            <w:pPr>
              <w:pStyle w:val="Textotablas-Small"/>
              <w:rPr>
                <w:lang w:val="en-US"/>
              </w:rPr>
            </w:pPr>
            <w:r w:rsidRPr="008D0DF3">
              <w:rPr>
                <w:lang w:val="en-US"/>
              </w:rPr>
              <w:t>- Kukai: 53,1%</w:t>
            </w:r>
          </w:p>
          <w:p w:rsidR="000B0B83" w:rsidRPr="00A548C8" w:rsidRDefault="000B0B83" w:rsidP="00D70AB6">
            <w:pPr>
              <w:pStyle w:val="Textotablas-Small"/>
            </w:pPr>
            <w:r w:rsidRPr="00A548C8">
              <w:t>- Argent: 52,9%</w:t>
            </w:r>
          </w:p>
          <w:p w:rsidR="004524C5" w:rsidRPr="00A548C8" w:rsidRDefault="000B0B83" w:rsidP="00D70AB6">
            <w:pPr>
              <w:pStyle w:val="Textotablas-Small"/>
            </w:pPr>
            <w:r w:rsidRPr="00A548C8">
              <w:t>- AlphaWallet: 52,1%</w:t>
            </w:r>
          </w:p>
        </w:tc>
        <w:tc>
          <w:tcPr>
            <w:tcW w:w="3509" w:type="dxa"/>
            <w:vAlign w:val="center"/>
          </w:tcPr>
          <w:p w:rsidR="004524C5" w:rsidRPr="00A548C8" w:rsidRDefault="00BE6DD0" w:rsidP="00D70AB6">
            <w:pPr>
              <w:pStyle w:val="Textotablas-Small"/>
            </w:pPr>
            <w:r w:rsidRPr="00A548C8">
              <w:lastRenderedPageBreak/>
              <w:t xml:space="preserve">El uso viene determinado en gran medida por las buenas acciones de comunicación y partenariados, mientras que la percepción e seguridad viene determinada por la experiencia real de los usuarios. En este sentido, Firefly de IOTA tiene una alta percepción de seguridad, ya que está Protegido con Stronghold: las acciones </w:t>
            </w:r>
            <w:r w:rsidRPr="00A548C8">
              <w:lastRenderedPageBreak/>
              <w:t>confidenciales, como la generación de direcciones y la firma de transacciones, ocurren en una memoria de aplicación aislada construida sobre la biblioteca IOTA Stronghold, manteniendo el seed alejado de posibles atacantes.</w:t>
            </w:r>
            <w:r w:rsidR="001408A6" w:rsidRPr="00A548C8">
              <w:t xml:space="preserve"> Además tiene la ventaja de ser multicurrency</w:t>
            </w:r>
            <w:r w:rsidR="001408A6" w:rsidRPr="00A548C8">
              <w:rPr>
                <w:rStyle w:val="Refdenotaalpie"/>
              </w:rPr>
              <w:footnoteReference w:id="242"/>
            </w:r>
            <w:r w:rsidR="001408A6" w:rsidRPr="00A548C8">
              <w:t>.</w:t>
            </w:r>
          </w:p>
        </w:tc>
      </w:tr>
      <w:tr w:rsidR="004524C5" w:rsidRPr="00A548C8" w:rsidTr="00DD3AD5">
        <w:trPr>
          <w:trHeight w:val="77"/>
        </w:trPr>
        <w:tc>
          <w:tcPr>
            <w:tcW w:w="1951" w:type="dxa"/>
            <w:vAlign w:val="center"/>
          </w:tcPr>
          <w:p w:rsidR="001408A6" w:rsidRPr="00A548C8" w:rsidRDefault="001408A6" w:rsidP="00D70AB6">
            <w:pPr>
              <w:pStyle w:val="Textotablas-Small-Bold"/>
            </w:pPr>
            <w:r w:rsidRPr="00A548C8">
              <w:lastRenderedPageBreak/>
              <w:t xml:space="preserve">FUNCIONALIDADES </w:t>
            </w:r>
          </w:p>
          <w:p w:rsidR="004524C5" w:rsidRPr="00A548C8" w:rsidRDefault="001408A6" w:rsidP="00D70AB6">
            <w:pPr>
              <w:pStyle w:val="Textotablas-Small-Bold"/>
            </w:pPr>
            <w:r w:rsidRPr="00A548C8">
              <w:t>preferidas de un wallet</w:t>
            </w:r>
          </w:p>
        </w:tc>
        <w:tc>
          <w:tcPr>
            <w:tcW w:w="3260" w:type="dxa"/>
            <w:vAlign w:val="center"/>
          </w:tcPr>
          <w:p w:rsidR="004524C5" w:rsidRPr="008D0DF3" w:rsidRDefault="001408A6" w:rsidP="00D70AB6">
            <w:pPr>
              <w:pStyle w:val="Textotablas-Small"/>
              <w:rPr>
                <w:lang w:val="en-US"/>
              </w:rPr>
            </w:pPr>
            <w:r w:rsidRPr="008D0DF3">
              <w:rPr>
                <w:lang w:val="en-US"/>
              </w:rPr>
              <w:t>- Desktop: 75,5%</w:t>
            </w:r>
          </w:p>
          <w:p w:rsidR="001408A6" w:rsidRPr="008D0DF3" w:rsidRDefault="001408A6" w:rsidP="00D70AB6">
            <w:pPr>
              <w:pStyle w:val="Textotablas-Small"/>
              <w:rPr>
                <w:lang w:val="en-US"/>
              </w:rPr>
            </w:pPr>
            <w:r w:rsidRPr="008D0DF3">
              <w:rPr>
                <w:lang w:val="en-US"/>
              </w:rPr>
              <w:t>- Mobile: 63,2%</w:t>
            </w:r>
          </w:p>
          <w:p w:rsidR="001408A6" w:rsidRPr="008D0DF3" w:rsidRDefault="001408A6" w:rsidP="00D70AB6">
            <w:pPr>
              <w:pStyle w:val="Textotablas-Small"/>
              <w:rPr>
                <w:lang w:val="en-US"/>
              </w:rPr>
            </w:pPr>
            <w:r w:rsidRPr="008D0DF3">
              <w:rPr>
                <w:lang w:val="en-US"/>
              </w:rPr>
              <w:t>- Cloud storage: 56,7%</w:t>
            </w:r>
          </w:p>
          <w:p w:rsidR="001408A6" w:rsidRPr="008D0DF3" w:rsidRDefault="001408A6" w:rsidP="00D70AB6">
            <w:pPr>
              <w:pStyle w:val="Textotablas-Small"/>
              <w:rPr>
                <w:lang w:val="en-US"/>
              </w:rPr>
            </w:pPr>
            <w:r w:rsidRPr="008D0DF3">
              <w:rPr>
                <w:lang w:val="en-US"/>
              </w:rPr>
              <w:t>- Cross-chain compatibility: 26%</w:t>
            </w:r>
          </w:p>
          <w:p w:rsidR="001408A6" w:rsidRPr="008D0DF3" w:rsidRDefault="001408A6" w:rsidP="00D70AB6">
            <w:pPr>
              <w:pStyle w:val="Textotablas-Small"/>
              <w:rPr>
                <w:lang w:val="en-US"/>
              </w:rPr>
            </w:pPr>
            <w:r w:rsidRPr="008D0DF3">
              <w:rPr>
                <w:lang w:val="en-US"/>
              </w:rPr>
              <w:t>- Mobile device support: 25%</w:t>
            </w:r>
          </w:p>
          <w:p w:rsidR="001408A6" w:rsidRPr="008D0DF3" w:rsidRDefault="001408A6" w:rsidP="00D70AB6">
            <w:pPr>
              <w:pStyle w:val="Textotablas-Small"/>
              <w:rPr>
                <w:lang w:val="en-US"/>
              </w:rPr>
            </w:pPr>
            <w:r w:rsidRPr="008D0DF3">
              <w:rPr>
                <w:lang w:val="en-US"/>
              </w:rPr>
              <w:t>- Hardware: 17,4%</w:t>
            </w:r>
          </w:p>
          <w:p w:rsidR="001408A6" w:rsidRPr="008D0DF3" w:rsidRDefault="001408A6" w:rsidP="00D70AB6">
            <w:pPr>
              <w:pStyle w:val="Textotablas-Small"/>
              <w:rPr>
                <w:lang w:val="en-US"/>
              </w:rPr>
            </w:pPr>
            <w:r w:rsidRPr="008D0DF3">
              <w:rPr>
                <w:lang w:val="en-US"/>
              </w:rPr>
              <w:t>- IPFS (Interplanetary File System*): 15,9%</w:t>
            </w:r>
          </w:p>
          <w:p w:rsidR="001408A6" w:rsidRPr="008D0DF3" w:rsidRDefault="001408A6" w:rsidP="00D70AB6">
            <w:pPr>
              <w:pStyle w:val="Textotablas-Small"/>
              <w:rPr>
                <w:lang w:val="en-US"/>
              </w:rPr>
            </w:pPr>
            <w:r w:rsidRPr="008D0DF3">
              <w:rPr>
                <w:lang w:val="en-US"/>
              </w:rPr>
              <w:t>- Paper: 15%</w:t>
            </w:r>
          </w:p>
          <w:p w:rsidR="001408A6" w:rsidRPr="008D0DF3" w:rsidRDefault="001408A6" w:rsidP="00D70AB6">
            <w:pPr>
              <w:pStyle w:val="Textotablas-Small"/>
              <w:rPr>
                <w:lang w:val="en-US"/>
              </w:rPr>
            </w:pPr>
            <w:r w:rsidRPr="008D0DF3">
              <w:rPr>
                <w:lang w:val="en-US"/>
              </w:rPr>
              <w:t>- Offline/col-storage method: 7,6%</w:t>
            </w:r>
          </w:p>
        </w:tc>
        <w:tc>
          <w:tcPr>
            <w:tcW w:w="3509" w:type="dxa"/>
            <w:vAlign w:val="center"/>
          </w:tcPr>
          <w:p w:rsidR="004524C5" w:rsidRPr="00A548C8" w:rsidRDefault="001408A6" w:rsidP="00D70AB6">
            <w:pPr>
              <w:pStyle w:val="Textotablas-Small"/>
            </w:pPr>
            <w:r w:rsidRPr="00A548C8">
              <w:t>Firefly proporciona la mayoría de funcionalidades más apreciadas por los usuarios de NFT, y las que faltan están en proceso de, con el lanzamiento de Firefly Mobile en breve</w:t>
            </w:r>
            <w:r w:rsidRPr="00A548C8">
              <w:rPr>
                <w:rStyle w:val="Refdenotaalpie"/>
              </w:rPr>
              <w:footnoteReference w:id="243"/>
            </w:r>
            <w:r w:rsidRPr="00A548C8">
              <w:t>. Los wallets externos a ordenadores y teléfonos móviles son más seguros ya que evitan la posibilidad de ser hackeados, o perdidos mientras uno se desplaza</w:t>
            </w:r>
            <w:r w:rsidR="00D52BA2" w:rsidRPr="00A548C8">
              <w:rPr>
                <w:rStyle w:val="Refdenotaalpie"/>
              </w:rPr>
              <w:footnoteReference w:id="244"/>
            </w:r>
            <w:r w:rsidRPr="00A548C8">
              <w:t xml:space="preserve">. En este sentido Firefly Ledger funciona como la solución oficial de cold storage de IOTA. </w:t>
            </w:r>
          </w:p>
        </w:tc>
      </w:tr>
    </w:tbl>
    <w:p w:rsidR="002C6566" w:rsidRPr="008D0DF3" w:rsidRDefault="007D6F7F" w:rsidP="00437E82">
      <w:pPr>
        <w:pStyle w:val="Piedetabla"/>
        <w:rPr>
          <w:lang w:val="en-US"/>
        </w:rPr>
      </w:pPr>
      <w:bookmarkStart w:id="236" w:name="_Toc104899498"/>
      <w:r w:rsidRPr="008D0DF3">
        <w:rPr>
          <w:lang w:val="en-US"/>
        </w:rPr>
        <w:t>NFT and Wallet Security [PrivacyHQ.com</w:t>
      </w:r>
      <w:r w:rsidR="002C6566" w:rsidRPr="008D0DF3">
        <w:rPr>
          <w:lang w:val="en-US"/>
        </w:rPr>
        <w:t>]</w:t>
      </w:r>
      <w:bookmarkEnd w:id="236"/>
    </w:p>
    <w:p w:rsidR="002C6566" w:rsidRPr="008D0DF3" w:rsidRDefault="002C6566" w:rsidP="00D70AB6">
      <w:pPr>
        <w:pStyle w:val="Texto"/>
        <w:rPr>
          <w:lang w:val="en-US"/>
        </w:rPr>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C6566" w:rsidRPr="006851B4" w:rsidTr="00AD55B0">
        <w:trPr>
          <w:cnfStyle w:val="100000000000"/>
          <w:trHeight w:val="318"/>
        </w:trPr>
        <w:tc>
          <w:tcPr>
            <w:tcW w:w="8720" w:type="dxa"/>
            <w:gridSpan w:val="3"/>
          </w:tcPr>
          <w:p w:rsidR="002C6566" w:rsidRPr="008D0DF3" w:rsidRDefault="00AE2DFD" w:rsidP="00AD55B0">
            <w:pPr>
              <w:rPr>
                <w:lang w:val="en-US"/>
              </w:rPr>
            </w:pPr>
            <w:r w:rsidRPr="008D0DF3">
              <w:rPr>
                <w:lang w:val="en-US"/>
              </w:rPr>
              <w:t>SECURITY.ORG - NFTs: Awareness, Familiarity, And Ownership</w:t>
            </w:r>
          </w:p>
        </w:tc>
      </w:tr>
      <w:tr w:rsidR="0034529A" w:rsidRPr="00A548C8" w:rsidTr="0034529A">
        <w:trPr>
          <w:trHeight w:val="318"/>
        </w:trPr>
        <w:tc>
          <w:tcPr>
            <w:tcW w:w="8720" w:type="dxa"/>
            <w:gridSpan w:val="3"/>
            <w:shd w:val="clear" w:color="auto" w:fill="FFFFFF" w:themeFill="background1"/>
            <w:vAlign w:val="center"/>
          </w:tcPr>
          <w:p w:rsidR="0034529A" w:rsidRPr="00A548C8" w:rsidRDefault="0034529A" w:rsidP="0034529A">
            <w:pPr>
              <w:jc w:val="center"/>
              <w:rPr>
                <w:sz w:val="18"/>
                <w:szCs w:val="18"/>
              </w:rPr>
            </w:pPr>
            <w:r w:rsidRPr="00A548C8">
              <w:rPr>
                <w:sz w:val="18"/>
                <w:szCs w:val="18"/>
              </w:rPr>
              <w:t>Encuesta | Muestra: 569 personas de EE.UU.</w:t>
            </w:r>
            <w:r w:rsidR="00B43C0B" w:rsidRPr="00A548C8">
              <w:rPr>
                <w:sz w:val="18"/>
                <w:szCs w:val="18"/>
              </w:rPr>
              <w:t xml:space="preserve"> | June 3, 2021</w:t>
            </w:r>
          </w:p>
          <w:p w:rsidR="0034529A" w:rsidRPr="00A548C8" w:rsidRDefault="00FE15C9" w:rsidP="0034529A">
            <w:pPr>
              <w:jc w:val="center"/>
              <w:rPr>
                <w:sz w:val="18"/>
                <w:szCs w:val="18"/>
              </w:rPr>
            </w:pPr>
            <w:hyperlink r:id="rId217" w:history="1">
              <w:r w:rsidR="0034529A" w:rsidRPr="00A548C8">
                <w:rPr>
                  <w:rStyle w:val="Hipervnculo"/>
                  <w:sz w:val="18"/>
                  <w:szCs w:val="18"/>
                </w:rPr>
                <w:t>https://www.security.org/digital-security/nft-market-analysis/</w:t>
              </w:r>
            </w:hyperlink>
          </w:p>
        </w:tc>
      </w:tr>
      <w:tr w:rsidR="002C6566" w:rsidRPr="00A548C8" w:rsidTr="00DD3AD5">
        <w:trPr>
          <w:trHeight w:val="318"/>
        </w:trPr>
        <w:tc>
          <w:tcPr>
            <w:tcW w:w="1951"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Variable</w:t>
            </w:r>
          </w:p>
        </w:tc>
        <w:tc>
          <w:tcPr>
            <w:tcW w:w="3260"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Dato cuantitativo</w:t>
            </w:r>
          </w:p>
        </w:tc>
        <w:tc>
          <w:tcPr>
            <w:tcW w:w="3509"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Interpretación</w:t>
            </w:r>
          </w:p>
        </w:tc>
      </w:tr>
      <w:tr w:rsidR="002C6566" w:rsidRPr="00A548C8" w:rsidTr="00DD3AD5">
        <w:trPr>
          <w:trHeight w:val="77"/>
        </w:trPr>
        <w:tc>
          <w:tcPr>
            <w:tcW w:w="1951" w:type="dxa"/>
            <w:vAlign w:val="center"/>
          </w:tcPr>
          <w:p w:rsidR="002C6566" w:rsidRPr="00A548C8" w:rsidRDefault="004A408A" w:rsidP="00D70AB6">
            <w:pPr>
              <w:pStyle w:val="Textotablas-Small-Bold"/>
            </w:pPr>
            <w:r w:rsidRPr="00A548C8">
              <w:t>COMPRADORES</w:t>
            </w:r>
          </w:p>
          <w:p w:rsidR="004A408A" w:rsidRPr="00A548C8" w:rsidRDefault="004A408A" w:rsidP="00D70AB6">
            <w:pPr>
              <w:pStyle w:val="Textotablas-Small-Bold"/>
            </w:pPr>
            <w:r w:rsidRPr="00A548C8">
              <w:t>en EE.UU.</w:t>
            </w:r>
          </w:p>
        </w:tc>
        <w:tc>
          <w:tcPr>
            <w:tcW w:w="3260" w:type="dxa"/>
            <w:vAlign w:val="center"/>
          </w:tcPr>
          <w:p w:rsidR="002C6566" w:rsidRPr="00A548C8" w:rsidRDefault="005A3803" w:rsidP="00D70AB6">
            <w:pPr>
              <w:pStyle w:val="Textotablas-Small"/>
            </w:pPr>
            <w:r w:rsidRPr="00A548C8">
              <w:t>Aproximadamente el 2% de los adultos estadounidenses han comprado o vendido NFT, lo que representa un poco más de 4 millones de personas.</w:t>
            </w:r>
          </w:p>
        </w:tc>
        <w:tc>
          <w:tcPr>
            <w:tcW w:w="3509" w:type="dxa"/>
            <w:vAlign w:val="center"/>
          </w:tcPr>
          <w:p w:rsidR="002C6566" w:rsidRPr="00A548C8" w:rsidRDefault="00B857D8" w:rsidP="00D70AB6">
            <w:pPr>
              <w:pStyle w:val="Textotablas-Small"/>
            </w:pPr>
            <w:r w:rsidRPr="00A548C8">
              <w:t>Cerca de 4 millones de personas han comprado NFTs en EE.UU. este porcentaje puede parecer muy alto pero solo  representa el 2% de la población.</w:t>
            </w:r>
          </w:p>
        </w:tc>
      </w:tr>
      <w:tr w:rsidR="005B691A" w:rsidRPr="00A548C8" w:rsidTr="00DD3AD5">
        <w:trPr>
          <w:trHeight w:val="77"/>
        </w:trPr>
        <w:tc>
          <w:tcPr>
            <w:tcW w:w="1951" w:type="dxa"/>
            <w:vAlign w:val="center"/>
          </w:tcPr>
          <w:p w:rsidR="005B691A" w:rsidRPr="00A548C8" w:rsidRDefault="005B691A" w:rsidP="00D70AB6">
            <w:pPr>
              <w:pStyle w:val="Textotablas-Small-Bold"/>
            </w:pPr>
            <w:r w:rsidRPr="00A548C8">
              <w:t>COMPRADORES</w:t>
            </w:r>
          </w:p>
          <w:p w:rsidR="005B691A" w:rsidRPr="00A548C8" w:rsidRDefault="005B691A" w:rsidP="00D70AB6">
            <w:pPr>
              <w:pStyle w:val="Textotablas-Small-Bold"/>
            </w:pPr>
            <w:r w:rsidRPr="00A548C8">
              <w:t>perfil</w:t>
            </w:r>
          </w:p>
        </w:tc>
        <w:tc>
          <w:tcPr>
            <w:tcW w:w="3260" w:type="dxa"/>
            <w:vAlign w:val="center"/>
          </w:tcPr>
          <w:p w:rsidR="005B691A" w:rsidRPr="00A548C8" w:rsidRDefault="005B691A" w:rsidP="00D70AB6">
            <w:pPr>
              <w:pStyle w:val="Textotablas-Small"/>
            </w:pPr>
            <w:r w:rsidRPr="00A548C8">
              <w:t>- Edad entre 18-44 años</w:t>
            </w:r>
          </w:p>
          <w:p w:rsidR="005B691A" w:rsidRPr="00A548C8" w:rsidRDefault="00B857D8" w:rsidP="00D70AB6">
            <w:pPr>
              <w:pStyle w:val="Textotablas-Small"/>
            </w:pPr>
            <w:r w:rsidRPr="00A548C8">
              <w:t>- Ingresos entre $</w:t>
            </w:r>
            <w:r w:rsidR="005B691A" w:rsidRPr="00A548C8">
              <w:t>125.000-$149.000</w:t>
            </w:r>
          </w:p>
        </w:tc>
        <w:tc>
          <w:tcPr>
            <w:tcW w:w="3509" w:type="dxa"/>
            <w:vAlign w:val="center"/>
          </w:tcPr>
          <w:p w:rsidR="005B691A" w:rsidRPr="00A548C8" w:rsidRDefault="00B857D8" w:rsidP="00D70AB6">
            <w:pPr>
              <w:pStyle w:val="Textotablas-Small"/>
            </w:pPr>
            <w:r w:rsidRPr="00A548C8">
              <w:t>El perfil principal es el de edades entre 18-44 con ingresos superiores a $125.000.</w:t>
            </w:r>
          </w:p>
        </w:tc>
      </w:tr>
      <w:tr w:rsidR="005B691A" w:rsidRPr="00A548C8" w:rsidTr="00DD3AD5">
        <w:trPr>
          <w:trHeight w:val="77"/>
        </w:trPr>
        <w:tc>
          <w:tcPr>
            <w:tcW w:w="1951" w:type="dxa"/>
            <w:vAlign w:val="center"/>
          </w:tcPr>
          <w:p w:rsidR="005B691A" w:rsidRPr="00A548C8" w:rsidRDefault="005B691A" w:rsidP="00D70AB6">
            <w:pPr>
              <w:pStyle w:val="Textotablas-Small-Bold"/>
            </w:pPr>
            <w:r w:rsidRPr="00A548C8">
              <w:t xml:space="preserve">CONOCIMIENTO </w:t>
            </w:r>
          </w:p>
          <w:p w:rsidR="005B691A" w:rsidRPr="00A548C8" w:rsidRDefault="00014B06" w:rsidP="00D70AB6">
            <w:pPr>
              <w:pStyle w:val="Textotablas-Small-Bold"/>
            </w:pPr>
            <w:r w:rsidRPr="00A548C8">
              <w:t>de los NFT</w:t>
            </w:r>
            <w:r w:rsidR="005B691A" w:rsidRPr="00A548C8">
              <w:t>s</w:t>
            </w:r>
          </w:p>
        </w:tc>
        <w:tc>
          <w:tcPr>
            <w:tcW w:w="3260" w:type="dxa"/>
            <w:vAlign w:val="center"/>
          </w:tcPr>
          <w:p w:rsidR="005B691A" w:rsidRPr="00A548C8" w:rsidRDefault="005B691A" w:rsidP="00D70AB6">
            <w:pPr>
              <w:pStyle w:val="Textotablas-Small"/>
            </w:pPr>
            <w:r w:rsidRPr="00A548C8">
              <w:t xml:space="preserve">- Solo el 20% de los </w:t>
            </w:r>
            <w:r w:rsidR="00014B06" w:rsidRPr="00A548C8">
              <w:t>encuestados</w:t>
            </w:r>
            <w:r w:rsidRPr="00A548C8">
              <w:t xml:space="preserve"> dicen tener algún conocimiento de los NFTs.</w:t>
            </w:r>
          </w:p>
          <w:p w:rsidR="005B691A" w:rsidRPr="00A548C8" w:rsidRDefault="005B691A" w:rsidP="00D70AB6">
            <w:pPr>
              <w:pStyle w:val="Textotablas-Small"/>
            </w:pPr>
            <w:r w:rsidRPr="00A548C8">
              <w:t>- Un 80% o no saben nada o no están seguros.</w:t>
            </w:r>
          </w:p>
        </w:tc>
        <w:tc>
          <w:tcPr>
            <w:tcW w:w="3509" w:type="dxa"/>
            <w:vAlign w:val="center"/>
          </w:tcPr>
          <w:p w:rsidR="005B691A" w:rsidRPr="00A548C8" w:rsidRDefault="00B857D8" w:rsidP="00D70AB6">
            <w:pPr>
              <w:pStyle w:val="Textotablas-Small"/>
            </w:pPr>
            <w:r w:rsidRPr="00A548C8">
              <w:t xml:space="preserve">Cuatro quintas </w:t>
            </w:r>
            <w:r w:rsidR="00014B06" w:rsidRPr="00A548C8">
              <w:t>partes</w:t>
            </w:r>
            <w:r w:rsidRPr="00A548C8">
              <w:t xml:space="preserve"> de la población no sabe nada sobre los NFTs.</w:t>
            </w:r>
          </w:p>
        </w:tc>
      </w:tr>
      <w:tr w:rsidR="004A408A" w:rsidRPr="00A548C8" w:rsidTr="00DD3AD5">
        <w:trPr>
          <w:trHeight w:val="77"/>
        </w:trPr>
        <w:tc>
          <w:tcPr>
            <w:tcW w:w="1951" w:type="dxa"/>
            <w:vAlign w:val="center"/>
          </w:tcPr>
          <w:p w:rsidR="004A408A" w:rsidRPr="00A548C8" w:rsidRDefault="005B691A" w:rsidP="00D70AB6">
            <w:pPr>
              <w:pStyle w:val="Textotablas-Small-Bold"/>
            </w:pPr>
            <w:r w:rsidRPr="00A548C8">
              <w:t xml:space="preserve">CONOCIMIENTO </w:t>
            </w:r>
          </w:p>
          <w:p w:rsidR="005B691A" w:rsidRPr="00A548C8" w:rsidRDefault="005B691A" w:rsidP="00D70AB6">
            <w:pPr>
              <w:pStyle w:val="Textotablas-Small-Bold"/>
            </w:pPr>
            <w:r w:rsidRPr="00A548C8">
              <w:t>“real” de NFTs</w:t>
            </w:r>
          </w:p>
        </w:tc>
        <w:tc>
          <w:tcPr>
            <w:tcW w:w="3260" w:type="dxa"/>
            <w:vAlign w:val="center"/>
          </w:tcPr>
          <w:p w:rsidR="005B691A" w:rsidRPr="00A548C8" w:rsidRDefault="005B691A" w:rsidP="00D70AB6">
            <w:pPr>
              <w:pStyle w:val="Textotablas-Small"/>
            </w:pPr>
            <w:r w:rsidRPr="00A548C8">
              <w:t xml:space="preserve">- Incluso entre aquellos que dicen estar familiarizados con los NFTs, solo alrededor de un tercio podría definirlos correctamente. </w:t>
            </w:r>
          </w:p>
          <w:p w:rsidR="004A408A" w:rsidRPr="00A548C8" w:rsidRDefault="005B691A" w:rsidP="00D70AB6">
            <w:pPr>
              <w:pStyle w:val="Textotablas-Small"/>
            </w:pPr>
            <w:r w:rsidRPr="00A548C8">
              <w:t>- Más de siete de cada 10 estadounidenses no están familiarizados con las NFT o no conocen la definición.</w:t>
            </w:r>
          </w:p>
          <w:p w:rsidR="005B691A" w:rsidRPr="00A548C8" w:rsidRDefault="005B691A" w:rsidP="00D70AB6">
            <w:pPr>
              <w:pStyle w:val="Textotablas-Small"/>
            </w:pPr>
            <w:r w:rsidRPr="00A548C8">
              <w:t>- Solo un 29% saben definirlo correctamente cuando se les pregunta. Si diferenciamos por sexo, los hombre responden bien en un 355 de los casos, contra un 24% de las mujeres.</w:t>
            </w:r>
          </w:p>
        </w:tc>
        <w:tc>
          <w:tcPr>
            <w:tcW w:w="3509" w:type="dxa"/>
            <w:vAlign w:val="center"/>
          </w:tcPr>
          <w:p w:rsidR="004A408A" w:rsidRPr="00A548C8" w:rsidRDefault="005B691A" w:rsidP="00D70AB6">
            <w:pPr>
              <w:pStyle w:val="Textotablas-Small"/>
            </w:pPr>
            <w:r w:rsidRPr="00A548C8">
              <w:t>De nuevo, la percepción de conocimiento no se correlaciona con un conocimiento real. La formación es clave.</w:t>
            </w:r>
          </w:p>
        </w:tc>
      </w:tr>
      <w:tr w:rsidR="004A408A" w:rsidRPr="00A548C8" w:rsidTr="00DD3AD5">
        <w:trPr>
          <w:trHeight w:val="77"/>
        </w:trPr>
        <w:tc>
          <w:tcPr>
            <w:tcW w:w="1951" w:type="dxa"/>
            <w:vAlign w:val="center"/>
          </w:tcPr>
          <w:p w:rsidR="005B691A" w:rsidRPr="00A548C8" w:rsidRDefault="005B691A" w:rsidP="00D70AB6">
            <w:pPr>
              <w:pStyle w:val="Textotablas-Small-Bold"/>
            </w:pPr>
            <w:r w:rsidRPr="00A548C8">
              <w:t xml:space="preserve">CONOCIMIENTO </w:t>
            </w:r>
          </w:p>
          <w:p w:rsidR="004A408A" w:rsidRPr="00A548C8" w:rsidRDefault="005B691A" w:rsidP="00D70AB6">
            <w:pPr>
              <w:pStyle w:val="Textotablas-Small-Bold"/>
            </w:pPr>
            <w:r w:rsidRPr="00A548C8">
              <w:lastRenderedPageBreak/>
              <w:t>perfil de los más conocedores</w:t>
            </w:r>
          </w:p>
        </w:tc>
        <w:tc>
          <w:tcPr>
            <w:tcW w:w="3260" w:type="dxa"/>
            <w:vAlign w:val="center"/>
          </w:tcPr>
          <w:p w:rsidR="004A408A" w:rsidRPr="00A548C8" w:rsidRDefault="005B691A" w:rsidP="00D70AB6">
            <w:pPr>
              <w:pStyle w:val="Textotablas-Small"/>
            </w:pPr>
            <w:r w:rsidRPr="00A548C8">
              <w:lastRenderedPageBreak/>
              <w:t>- Hombre</w:t>
            </w:r>
          </w:p>
          <w:p w:rsidR="005B691A" w:rsidRPr="00A548C8" w:rsidRDefault="005B691A" w:rsidP="00D70AB6">
            <w:pPr>
              <w:pStyle w:val="Textotablas-Small"/>
            </w:pPr>
            <w:r w:rsidRPr="00A548C8">
              <w:lastRenderedPageBreak/>
              <w:t>- Entre 30-44 años</w:t>
            </w:r>
          </w:p>
        </w:tc>
        <w:tc>
          <w:tcPr>
            <w:tcW w:w="3509" w:type="dxa"/>
            <w:vAlign w:val="center"/>
          </w:tcPr>
          <w:p w:rsidR="004A408A" w:rsidRPr="00A548C8" w:rsidRDefault="005B691A" w:rsidP="00D70AB6">
            <w:pPr>
              <w:pStyle w:val="Textotablas-Small"/>
            </w:pPr>
            <w:r w:rsidRPr="00A548C8">
              <w:lastRenderedPageBreak/>
              <w:t xml:space="preserve">Este dato sirve para confirmar lo que ya ha </w:t>
            </w:r>
            <w:r w:rsidRPr="00A548C8">
              <w:lastRenderedPageBreak/>
              <w:t xml:space="preserve">aparecido en encuestas </w:t>
            </w:r>
            <w:r w:rsidR="00014B06" w:rsidRPr="00A548C8">
              <w:t>anualizadas</w:t>
            </w:r>
            <w:r w:rsidRPr="00A548C8">
              <w:t xml:space="preserve"> anteriormente.</w:t>
            </w:r>
          </w:p>
        </w:tc>
      </w:tr>
    </w:tbl>
    <w:p w:rsidR="002C6566" w:rsidRPr="008D0DF3" w:rsidRDefault="00F14EA8" w:rsidP="00437E82">
      <w:pPr>
        <w:pStyle w:val="Piedetabla"/>
        <w:rPr>
          <w:lang w:val="en-US"/>
        </w:rPr>
      </w:pPr>
      <w:bookmarkStart w:id="237" w:name="_Toc104899499"/>
      <w:r w:rsidRPr="008D0DF3">
        <w:rPr>
          <w:lang w:val="en-US"/>
        </w:rPr>
        <w:lastRenderedPageBreak/>
        <w:t>NFTs: Awareness, Familiarity, And Ownership [Security.org</w:t>
      </w:r>
      <w:r w:rsidR="002C6566" w:rsidRPr="008D0DF3">
        <w:rPr>
          <w:lang w:val="en-US"/>
        </w:rPr>
        <w:t>]</w:t>
      </w:r>
      <w:bookmarkEnd w:id="237"/>
    </w:p>
    <w:p w:rsidR="002C6566" w:rsidRPr="008D0DF3" w:rsidRDefault="002C6566" w:rsidP="00D70AB6">
      <w:pPr>
        <w:pStyle w:val="Texto"/>
        <w:rPr>
          <w:lang w:val="en-US"/>
        </w:rPr>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260"/>
        <w:gridCol w:w="3509"/>
      </w:tblGrid>
      <w:tr w:rsidR="002C6566" w:rsidRPr="006851B4" w:rsidTr="00AD55B0">
        <w:trPr>
          <w:cnfStyle w:val="100000000000"/>
          <w:trHeight w:val="318"/>
        </w:trPr>
        <w:tc>
          <w:tcPr>
            <w:tcW w:w="8720" w:type="dxa"/>
            <w:gridSpan w:val="3"/>
          </w:tcPr>
          <w:p w:rsidR="002C6566" w:rsidRPr="008D0DF3" w:rsidRDefault="00216E52" w:rsidP="00AD55B0">
            <w:pPr>
              <w:rPr>
                <w:lang w:val="en-US"/>
              </w:rPr>
            </w:pPr>
            <w:r w:rsidRPr="008D0DF3">
              <w:rPr>
                <w:lang w:val="en-US"/>
              </w:rPr>
              <w:t>CORPORATETRASH.IO - Active NFT Buyer Survey: Highlights and Results (Dec 2021-Jan 2022)</w:t>
            </w:r>
          </w:p>
        </w:tc>
      </w:tr>
      <w:tr w:rsidR="0034529A" w:rsidRPr="00A548C8" w:rsidTr="0034529A">
        <w:trPr>
          <w:trHeight w:val="318"/>
        </w:trPr>
        <w:tc>
          <w:tcPr>
            <w:tcW w:w="8720" w:type="dxa"/>
            <w:gridSpan w:val="3"/>
            <w:shd w:val="clear" w:color="auto" w:fill="FFFFFF" w:themeFill="background1"/>
            <w:vAlign w:val="center"/>
          </w:tcPr>
          <w:p w:rsidR="0034529A" w:rsidRPr="00A548C8" w:rsidRDefault="0034529A" w:rsidP="0034529A">
            <w:pPr>
              <w:jc w:val="center"/>
              <w:rPr>
                <w:sz w:val="18"/>
                <w:szCs w:val="18"/>
              </w:rPr>
            </w:pPr>
            <w:r w:rsidRPr="00A548C8">
              <w:rPr>
                <w:sz w:val="18"/>
                <w:szCs w:val="18"/>
              </w:rPr>
              <w:t>Encuesta | Muestra: 551 personas</w:t>
            </w:r>
            <w:r w:rsidR="00D3161C" w:rsidRPr="00A548C8">
              <w:rPr>
                <w:sz w:val="18"/>
                <w:szCs w:val="18"/>
              </w:rPr>
              <w:t xml:space="preserve"> de 44 países</w:t>
            </w:r>
            <w:r w:rsidR="00B43C0B" w:rsidRPr="00A548C8">
              <w:rPr>
                <w:sz w:val="18"/>
                <w:szCs w:val="18"/>
              </w:rPr>
              <w:t xml:space="preserve"> | Dec 2021-Jan 2022</w:t>
            </w:r>
          </w:p>
          <w:p w:rsidR="0034529A" w:rsidRPr="00A548C8" w:rsidRDefault="00FE15C9" w:rsidP="0034529A">
            <w:pPr>
              <w:jc w:val="center"/>
            </w:pPr>
            <w:hyperlink r:id="rId218" w:history="1">
              <w:r w:rsidR="0034529A" w:rsidRPr="00A548C8">
                <w:rPr>
                  <w:rStyle w:val="Hipervnculo"/>
                  <w:sz w:val="18"/>
                  <w:szCs w:val="18"/>
                </w:rPr>
                <w:t>https://www.corporatetrash.io/survey</w:t>
              </w:r>
            </w:hyperlink>
          </w:p>
          <w:p w:rsidR="006D7896" w:rsidRPr="00A548C8" w:rsidRDefault="00FE15C9" w:rsidP="0034529A">
            <w:pPr>
              <w:jc w:val="center"/>
              <w:rPr>
                <w:sz w:val="18"/>
                <w:szCs w:val="18"/>
              </w:rPr>
            </w:pPr>
            <w:hyperlink r:id="rId219" w:history="1">
              <w:r w:rsidR="006D7896" w:rsidRPr="00A548C8">
                <w:rPr>
                  <w:rStyle w:val="Hipervnculo"/>
                  <w:sz w:val="18"/>
                  <w:szCs w:val="18"/>
                </w:rPr>
                <w:t>https://drive.google.com/file/d/1UKMTP0mnlXcy_6AosvRvjLH7kVgLu8NF/view</w:t>
              </w:r>
            </w:hyperlink>
            <w:r w:rsidR="006D7896" w:rsidRPr="00A548C8">
              <w:rPr>
                <w:sz w:val="18"/>
                <w:szCs w:val="18"/>
              </w:rPr>
              <w:t xml:space="preserve"> </w:t>
            </w:r>
          </w:p>
        </w:tc>
      </w:tr>
      <w:tr w:rsidR="006D7896" w:rsidRPr="00A548C8" w:rsidTr="0034529A">
        <w:trPr>
          <w:trHeight w:val="318"/>
        </w:trPr>
        <w:tc>
          <w:tcPr>
            <w:tcW w:w="8720" w:type="dxa"/>
            <w:gridSpan w:val="3"/>
            <w:shd w:val="clear" w:color="auto" w:fill="FFFFFF" w:themeFill="background1"/>
            <w:vAlign w:val="center"/>
          </w:tcPr>
          <w:p w:rsidR="006D7896" w:rsidRPr="00A548C8" w:rsidRDefault="006D7896" w:rsidP="0034529A">
            <w:pPr>
              <w:jc w:val="center"/>
              <w:rPr>
                <w:sz w:val="18"/>
                <w:szCs w:val="18"/>
              </w:rPr>
            </w:pPr>
            <w:r w:rsidRPr="00A548C8">
              <w:rPr>
                <w:sz w:val="18"/>
                <w:szCs w:val="18"/>
              </w:rPr>
              <w:t>Hay que tener en cuenta que esta encuesta va dirigida a compradores de NFT, no al público en general</w:t>
            </w:r>
          </w:p>
        </w:tc>
      </w:tr>
      <w:tr w:rsidR="002C6566" w:rsidRPr="00A548C8" w:rsidTr="00DD3AD5">
        <w:trPr>
          <w:trHeight w:val="318"/>
        </w:trPr>
        <w:tc>
          <w:tcPr>
            <w:tcW w:w="1951"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Variable</w:t>
            </w:r>
          </w:p>
        </w:tc>
        <w:tc>
          <w:tcPr>
            <w:tcW w:w="3260"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Dato cuantitativo</w:t>
            </w:r>
          </w:p>
        </w:tc>
        <w:tc>
          <w:tcPr>
            <w:tcW w:w="3509" w:type="dxa"/>
            <w:shd w:val="clear" w:color="auto" w:fill="C6D9F1" w:themeFill="text2" w:themeFillTint="33"/>
            <w:vAlign w:val="center"/>
          </w:tcPr>
          <w:p w:rsidR="002C6566" w:rsidRPr="00A548C8" w:rsidRDefault="002C6566" w:rsidP="00DD3AD5">
            <w:pPr>
              <w:jc w:val="center"/>
              <w:rPr>
                <w:sz w:val="18"/>
                <w:szCs w:val="18"/>
              </w:rPr>
            </w:pPr>
            <w:r w:rsidRPr="00A548C8">
              <w:rPr>
                <w:sz w:val="18"/>
                <w:szCs w:val="18"/>
              </w:rPr>
              <w:t>Interpretación</w:t>
            </w:r>
          </w:p>
        </w:tc>
      </w:tr>
      <w:tr w:rsidR="002C6566" w:rsidRPr="00A548C8" w:rsidTr="00DD3AD5">
        <w:trPr>
          <w:trHeight w:val="77"/>
        </w:trPr>
        <w:tc>
          <w:tcPr>
            <w:tcW w:w="1951" w:type="dxa"/>
            <w:vAlign w:val="center"/>
          </w:tcPr>
          <w:p w:rsidR="006D7896" w:rsidRPr="00A548C8" w:rsidRDefault="006D7896" w:rsidP="00D70AB6">
            <w:pPr>
              <w:pStyle w:val="Textotablas-Small-Bold"/>
            </w:pPr>
            <w:r w:rsidRPr="00A548C8">
              <w:t xml:space="preserve">COMPRA </w:t>
            </w:r>
          </w:p>
          <w:p w:rsidR="002C6566" w:rsidRPr="00A548C8" w:rsidRDefault="006D7896" w:rsidP="00D70AB6">
            <w:pPr>
              <w:pStyle w:val="Textotablas-Small-Bold"/>
            </w:pPr>
            <w:r w:rsidRPr="00A548C8">
              <w:t>en los último 30 días</w:t>
            </w:r>
          </w:p>
        </w:tc>
        <w:tc>
          <w:tcPr>
            <w:tcW w:w="3260" w:type="dxa"/>
            <w:vAlign w:val="center"/>
          </w:tcPr>
          <w:p w:rsidR="002C6566" w:rsidRPr="00A548C8" w:rsidRDefault="006D7896" w:rsidP="00D70AB6">
            <w:pPr>
              <w:pStyle w:val="Textotablas-Small"/>
            </w:pPr>
            <w:r w:rsidRPr="00A548C8">
              <w:t>El 91% ha respondido que sí.</w:t>
            </w:r>
          </w:p>
        </w:tc>
        <w:tc>
          <w:tcPr>
            <w:tcW w:w="3509" w:type="dxa"/>
            <w:vAlign w:val="center"/>
          </w:tcPr>
          <w:p w:rsidR="002C6566" w:rsidRPr="00A548C8" w:rsidRDefault="00B857D8" w:rsidP="00D70AB6">
            <w:pPr>
              <w:pStyle w:val="Textotablas-Small"/>
            </w:pPr>
            <w:r w:rsidRPr="00A548C8">
              <w:t xml:space="preserve">Entre los usuarios de NFTs, 9 de cada 10 dicen efectuar compra-ventas cada </w:t>
            </w:r>
            <w:r w:rsidR="00014B06" w:rsidRPr="00A548C8">
              <w:t>mes</w:t>
            </w:r>
            <w:r w:rsidRPr="00A548C8">
              <w:t>.</w:t>
            </w:r>
          </w:p>
        </w:tc>
      </w:tr>
      <w:tr w:rsidR="006D7896" w:rsidRPr="00A548C8" w:rsidTr="00DD3AD5">
        <w:trPr>
          <w:trHeight w:val="77"/>
        </w:trPr>
        <w:tc>
          <w:tcPr>
            <w:tcW w:w="1951" w:type="dxa"/>
            <w:vAlign w:val="center"/>
          </w:tcPr>
          <w:p w:rsidR="006D7896" w:rsidRPr="00A548C8" w:rsidRDefault="00023084" w:rsidP="00D70AB6">
            <w:pPr>
              <w:pStyle w:val="Textotablas-Small-Bold"/>
            </w:pPr>
            <w:r w:rsidRPr="00A548C8">
              <w:t>FRAUDE</w:t>
            </w:r>
          </w:p>
          <w:p w:rsidR="00023084" w:rsidRPr="00A548C8" w:rsidRDefault="00023084" w:rsidP="00D70AB6">
            <w:pPr>
              <w:pStyle w:val="Textotablas-Small-Bold"/>
            </w:pPr>
            <w:r w:rsidRPr="00A548C8">
              <w:t>nivel de conocimiento</w:t>
            </w:r>
          </w:p>
        </w:tc>
        <w:tc>
          <w:tcPr>
            <w:tcW w:w="3260" w:type="dxa"/>
            <w:vAlign w:val="center"/>
          </w:tcPr>
          <w:p w:rsidR="006D7896" w:rsidRPr="00A548C8" w:rsidRDefault="00023084" w:rsidP="00D70AB6">
            <w:pPr>
              <w:pStyle w:val="Textotablas-Small"/>
            </w:pPr>
            <w:r w:rsidRPr="00A548C8">
              <w:t>- Un 27,7% dicen conocer perfectamente los tipos de fraude.</w:t>
            </w:r>
          </w:p>
          <w:p w:rsidR="00023084" w:rsidRPr="00A548C8" w:rsidRDefault="00023084" w:rsidP="00D70AB6">
            <w:pPr>
              <w:pStyle w:val="Textotablas-Small"/>
            </w:pPr>
            <w:r w:rsidRPr="00A548C8">
              <w:t>- Un 58% dicen tener buenos o medios conocimientos de los tipos de fraude.</w:t>
            </w:r>
          </w:p>
          <w:p w:rsidR="00023084" w:rsidRPr="00A548C8" w:rsidRDefault="00023084" w:rsidP="00D70AB6">
            <w:pPr>
              <w:pStyle w:val="Textotablas-Small"/>
            </w:pPr>
            <w:r w:rsidRPr="00A548C8">
              <w:t>- Un 13% dicen no tener casi conocimiento del problema.</w:t>
            </w:r>
          </w:p>
        </w:tc>
        <w:tc>
          <w:tcPr>
            <w:tcW w:w="3509" w:type="dxa"/>
            <w:vAlign w:val="center"/>
          </w:tcPr>
          <w:p w:rsidR="006D7896" w:rsidRPr="00A548C8" w:rsidRDefault="00023084" w:rsidP="00D70AB6">
            <w:pPr>
              <w:pStyle w:val="Textotablas-Small"/>
            </w:pPr>
            <w:r w:rsidRPr="00A548C8">
              <w:t xml:space="preserve">Es </w:t>
            </w:r>
            <w:r w:rsidR="00014B06" w:rsidRPr="00A548C8">
              <w:t>chocante</w:t>
            </w:r>
            <w:r w:rsidRPr="00A548C8">
              <w:t xml:space="preserve"> la poca atención que los compradores de NFTs prestan a las cuestiones de seguridad. Más aún cuando existe una amplia percepción de riesgo ligada a la seguridad.</w:t>
            </w:r>
          </w:p>
        </w:tc>
      </w:tr>
      <w:tr w:rsidR="006D7896" w:rsidRPr="00A548C8" w:rsidTr="00DD3AD5">
        <w:trPr>
          <w:trHeight w:val="77"/>
        </w:trPr>
        <w:tc>
          <w:tcPr>
            <w:tcW w:w="1951" w:type="dxa"/>
            <w:vAlign w:val="center"/>
          </w:tcPr>
          <w:p w:rsidR="00023084" w:rsidRPr="00A548C8" w:rsidRDefault="00023084" w:rsidP="00D70AB6">
            <w:pPr>
              <w:pStyle w:val="Textotablas-Small-Bold"/>
            </w:pPr>
            <w:r w:rsidRPr="00A548C8">
              <w:t>FRAUDE</w:t>
            </w:r>
          </w:p>
          <w:p w:rsidR="006D7896" w:rsidRPr="00A548C8" w:rsidRDefault="00023084" w:rsidP="00D70AB6">
            <w:pPr>
              <w:pStyle w:val="Textotablas-Small-Bold"/>
            </w:pPr>
            <w:r w:rsidRPr="00A548C8">
              <w:t>percepción</w:t>
            </w:r>
          </w:p>
        </w:tc>
        <w:tc>
          <w:tcPr>
            <w:tcW w:w="3260" w:type="dxa"/>
            <w:vAlign w:val="center"/>
          </w:tcPr>
          <w:p w:rsidR="006D7896" w:rsidRPr="00A548C8" w:rsidRDefault="00023084" w:rsidP="00D70AB6">
            <w:pPr>
              <w:pStyle w:val="Textotablas-Small"/>
            </w:pPr>
            <w:r w:rsidRPr="00A548C8">
              <w:t>- Un 56,2% creen que los impostores tienen un efecto muy negativo en la percepción del mercado.</w:t>
            </w:r>
          </w:p>
          <w:p w:rsidR="00023084" w:rsidRPr="00A548C8" w:rsidRDefault="00023084" w:rsidP="00D70AB6">
            <w:pPr>
              <w:pStyle w:val="Textotablas-Small"/>
            </w:pPr>
            <w:r w:rsidRPr="00A548C8">
              <w:t>- Un 47% considera que tienen una importancia relativa.</w:t>
            </w:r>
          </w:p>
        </w:tc>
        <w:tc>
          <w:tcPr>
            <w:tcW w:w="3509" w:type="dxa"/>
            <w:vAlign w:val="center"/>
          </w:tcPr>
          <w:p w:rsidR="006D7896" w:rsidRPr="00A548C8" w:rsidRDefault="00B857D8" w:rsidP="00D70AB6">
            <w:pPr>
              <w:pStyle w:val="Textotablas-Small"/>
            </w:pPr>
            <w:r w:rsidRPr="00A548C8">
              <w:t xml:space="preserve">El fraude se desvela como  una de los principales </w:t>
            </w:r>
            <w:r w:rsidR="00014B06" w:rsidRPr="00A548C8">
              <w:t>obstáculos</w:t>
            </w:r>
            <w:r w:rsidRPr="00A548C8">
              <w:t xml:space="preserve"> para el crecimiento de este mercado.</w:t>
            </w:r>
          </w:p>
        </w:tc>
      </w:tr>
      <w:tr w:rsidR="006D7896" w:rsidRPr="00A548C8" w:rsidTr="00DD3AD5">
        <w:trPr>
          <w:trHeight w:val="77"/>
        </w:trPr>
        <w:tc>
          <w:tcPr>
            <w:tcW w:w="1951" w:type="dxa"/>
            <w:vAlign w:val="center"/>
          </w:tcPr>
          <w:p w:rsidR="00410A22" w:rsidRPr="00A548C8" w:rsidRDefault="00410A22" w:rsidP="00D70AB6">
            <w:pPr>
              <w:pStyle w:val="Textotablas-Small-Bold"/>
            </w:pPr>
            <w:r w:rsidRPr="00A548C8">
              <w:t>FRAUDE</w:t>
            </w:r>
          </w:p>
          <w:p w:rsidR="006D7896" w:rsidRPr="00A548C8" w:rsidRDefault="00410A22" w:rsidP="00D70AB6">
            <w:pPr>
              <w:pStyle w:val="Textotablas-Small-Bold"/>
            </w:pPr>
            <w:r w:rsidRPr="00A548C8">
              <w:t>experiencia real</w:t>
            </w:r>
          </w:p>
        </w:tc>
        <w:tc>
          <w:tcPr>
            <w:tcW w:w="3260" w:type="dxa"/>
            <w:vAlign w:val="center"/>
          </w:tcPr>
          <w:p w:rsidR="006D7896" w:rsidRPr="00A548C8" w:rsidRDefault="00410A22" w:rsidP="00D70AB6">
            <w:pPr>
              <w:pStyle w:val="Textotablas-Small"/>
            </w:pPr>
            <w:r w:rsidRPr="00A548C8">
              <w:t>Un 25% dicen haber sufrido las consecuencias el fraude.</w:t>
            </w:r>
          </w:p>
        </w:tc>
        <w:tc>
          <w:tcPr>
            <w:tcW w:w="3509" w:type="dxa"/>
            <w:vAlign w:val="center"/>
          </w:tcPr>
          <w:p w:rsidR="006D7896" w:rsidRPr="00A548C8" w:rsidRDefault="00BD30F9" w:rsidP="00D70AB6">
            <w:pPr>
              <w:pStyle w:val="Textotablas-Small"/>
            </w:pPr>
            <w:r w:rsidRPr="00A548C8">
              <w:t>Tres cuartas partes de los usuarios de NFTs dicen haber sido víctimas de fraude.</w:t>
            </w:r>
          </w:p>
        </w:tc>
      </w:tr>
      <w:tr w:rsidR="006D7896" w:rsidRPr="00A548C8" w:rsidTr="00DD3AD5">
        <w:trPr>
          <w:trHeight w:val="77"/>
        </w:trPr>
        <w:tc>
          <w:tcPr>
            <w:tcW w:w="1951" w:type="dxa"/>
            <w:vAlign w:val="center"/>
          </w:tcPr>
          <w:p w:rsidR="00410A22" w:rsidRPr="00A548C8" w:rsidRDefault="00410A22" w:rsidP="00D70AB6">
            <w:pPr>
              <w:pStyle w:val="Textotablas-Small-Bold"/>
            </w:pPr>
            <w:r w:rsidRPr="00A548C8">
              <w:t>FRAUDE</w:t>
            </w:r>
          </w:p>
          <w:p w:rsidR="006D7896" w:rsidRPr="00A548C8" w:rsidRDefault="00410A22" w:rsidP="00D70AB6">
            <w:pPr>
              <w:pStyle w:val="Textotablas-Small-Bold"/>
            </w:pPr>
            <w:r w:rsidRPr="00A548C8">
              <w:t>acciones de prevención</w:t>
            </w:r>
          </w:p>
        </w:tc>
        <w:tc>
          <w:tcPr>
            <w:tcW w:w="3260" w:type="dxa"/>
            <w:vAlign w:val="center"/>
          </w:tcPr>
          <w:p w:rsidR="006D7896" w:rsidRPr="00A548C8" w:rsidRDefault="00410A22" w:rsidP="00D70AB6">
            <w:pPr>
              <w:pStyle w:val="Textotablas-Small"/>
            </w:pPr>
            <w:r w:rsidRPr="00A548C8">
              <w:t>- Un 59,8% dicen haber tomado medidas de prevención contra el fraude para sus NFTs de más valor.</w:t>
            </w:r>
          </w:p>
          <w:p w:rsidR="00410A22" w:rsidRPr="00A548C8" w:rsidRDefault="00410A22" w:rsidP="00D70AB6">
            <w:pPr>
              <w:pStyle w:val="Textotablas-Small"/>
            </w:pPr>
            <w:r w:rsidRPr="00A548C8">
              <w:t>- Un 33% dicen haber tomado alguna medida.</w:t>
            </w:r>
          </w:p>
        </w:tc>
        <w:tc>
          <w:tcPr>
            <w:tcW w:w="3509" w:type="dxa"/>
            <w:vAlign w:val="center"/>
          </w:tcPr>
          <w:p w:rsidR="006D7896" w:rsidRPr="00A548C8" w:rsidRDefault="00410A22" w:rsidP="00D70AB6">
            <w:pPr>
              <w:pStyle w:val="Textotablas-Small"/>
            </w:pPr>
            <w:r w:rsidRPr="00A548C8">
              <w:t>Gran parte de los compradores de NFTs toman medidas muy ligeras para prevenir el riesgo, seguramente por falta de formación, o interés en aprender.</w:t>
            </w:r>
          </w:p>
        </w:tc>
      </w:tr>
      <w:tr w:rsidR="006D7896" w:rsidRPr="00A548C8" w:rsidTr="00DD3AD5">
        <w:trPr>
          <w:trHeight w:val="77"/>
        </w:trPr>
        <w:tc>
          <w:tcPr>
            <w:tcW w:w="1951" w:type="dxa"/>
            <w:vAlign w:val="center"/>
          </w:tcPr>
          <w:p w:rsidR="00410A22" w:rsidRPr="00A548C8" w:rsidRDefault="00410A22" w:rsidP="00D70AB6">
            <w:pPr>
              <w:pStyle w:val="Textotablas-Small-Bold"/>
            </w:pPr>
            <w:r w:rsidRPr="00A548C8">
              <w:t>FRAUDE</w:t>
            </w:r>
          </w:p>
          <w:p w:rsidR="006D7896" w:rsidRPr="00A548C8" w:rsidRDefault="00014B06" w:rsidP="00D70AB6">
            <w:pPr>
              <w:pStyle w:val="Textotablas-Small-Bold"/>
            </w:pPr>
            <w:r w:rsidRPr="00A548C8">
              <w:t>transparencia</w:t>
            </w:r>
          </w:p>
        </w:tc>
        <w:tc>
          <w:tcPr>
            <w:tcW w:w="3260" w:type="dxa"/>
            <w:vAlign w:val="center"/>
          </w:tcPr>
          <w:p w:rsidR="006D7896" w:rsidRPr="00A548C8" w:rsidRDefault="00410A22" w:rsidP="00D70AB6">
            <w:pPr>
              <w:pStyle w:val="Textotablas-Small"/>
            </w:pPr>
            <w:r w:rsidRPr="00A548C8">
              <w:t>- Solo un 34,2% estaría dispuesto en desvelar su identidad para proteger mejor sus NFTs.</w:t>
            </w:r>
          </w:p>
          <w:p w:rsidR="00410A22" w:rsidRPr="00A548C8" w:rsidRDefault="00410A22" w:rsidP="00D70AB6">
            <w:pPr>
              <w:pStyle w:val="Textotablas-Small"/>
            </w:pPr>
            <w:r w:rsidRPr="00A548C8">
              <w:t>- Un 42% estaría dispuesto a valorarlo de alguna manera.</w:t>
            </w:r>
          </w:p>
          <w:p w:rsidR="00410A22" w:rsidRPr="00A548C8" w:rsidRDefault="00410A22" w:rsidP="00D70AB6">
            <w:pPr>
              <w:pStyle w:val="Textotablas-Small"/>
            </w:pPr>
            <w:r w:rsidRPr="00A548C8">
              <w:t>- Un 23% ni se lo plantea.</w:t>
            </w:r>
          </w:p>
        </w:tc>
        <w:tc>
          <w:tcPr>
            <w:tcW w:w="3509" w:type="dxa"/>
            <w:vAlign w:val="center"/>
          </w:tcPr>
          <w:p w:rsidR="006D7896" w:rsidRPr="00A548C8" w:rsidRDefault="00410A22" w:rsidP="00D70AB6">
            <w:pPr>
              <w:pStyle w:val="Textotablas-Small"/>
            </w:pPr>
            <w:r w:rsidRPr="00A548C8">
              <w:t>Una gran parte de las transacciones de los mercados NFT la realizan organizaciones criminales que buscan limpiar el dinero de sus acciones</w:t>
            </w:r>
            <w:r w:rsidRPr="00A548C8">
              <w:rPr>
                <w:rStyle w:val="Refdenotaalpie"/>
              </w:rPr>
              <w:footnoteReference w:id="245"/>
            </w:r>
            <w:r w:rsidRPr="00A548C8">
              <w:t>.</w:t>
            </w:r>
          </w:p>
        </w:tc>
      </w:tr>
      <w:tr w:rsidR="006D7896" w:rsidRPr="00A548C8" w:rsidTr="00DD3AD5">
        <w:trPr>
          <w:trHeight w:val="77"/>
        </w:trPr>
        <w:tc>
          <w:tcPr>
            <w:tcW w:w="1951" w:type="dxa"/>
            <w:vAlign w:val="center"/>
          </w:tcPr>
          <w:p w:rsidR="003C2CB2" w:rsidRPr="00A548C8" w:rsidRDefault="003C2CB2" w:rsidP="00D70AB6">
            <w:pPr>
              <w:pStyle w:val="Textotablas-Small-Bold"/>
            </w:pPr>
            <w:r w:rsidRPr="00A548C8">
              <w:t>PLATAFORMA</w:t>
            </w:r>
          </w:p>
          <w:p w:rsidR="006D7896" w:rsidRPr="00A548C8" w:rsidRDefault="003C2CB2" w:rsidP="00D70AB6">
            <w:pPr>
              <w:pStyle w:val="Textotablas-Small-Bold"/>
            </w:pPr>
            <w:r w:rsidRPr="00A548C8">
              <w:t>usada para las transacciones</w:t>
            </w:r>
          </w:p>
        </w:tc>
        <w:tc>
          <w:tcPr>
            <w:tcW w:w="3260" w:type="dxa"/>
            <w:vAlign w:val="center"/>
          </w:tcPr>
          <w:p w:rsidR="006D7896" w:rsidRPr="00A548C8" w:rsidRDefault="003C2CB2" w:rsidP="00D70AB6">
            <w:pPr>
              <w:pStyle w:val="Textotablas-Small"/>
            </w:pPr>
            <w:r w:rsidRPr="00A548C8">
              <w:t>- Tan solo un 18,8% han realizado transacciones en una plataforma de intercambios de NFTs</w:t>
            </w:r>
          </w:p>
        </w:tc>
        <w:tc>
          <w:tcPr>
            <w:tcW w:w="3509" w:type="dxa"/>
            <w:vAlign w:val="center"/>
          </w:tcPr>
          <w:p w:rsidR="006D7896" w:rsidRPr="00A548C8" w:rsidRDefault="003C2CB2" w:rsidP="00D70AB6">
            <w:pPr>
              <w:pStyle w:val="Textotablas-Small"/>
            </w:pPr>
            <w:r w:rsidRPr="00A548C8">
              <w:t>Una alto número de las transacciones de NFTs (como ocurre con las criptomonedas) suceden en el Dark Web*</w:t>
            </w:r>
            <w:r w:rsidRPr="00A548C8">
              <w:rPr>
                <w:rStyle w:val="Refdenotaalpie"/>
              </w:rPr>
              <w:footnoteReference w:id="246"/>
            </w:r>
            <w:r w:rsidRPr="00A548C8">
              <w:t>.</w:t>
            </w:r>
          </w:p>
        </w:tc>
      </w:tr>
      <w:tr w:rsidR="006D7896" w:rsidRPr="00A548C8" w:rsidTr="00DD3AD5">
        <w:trPr>
          <w:trHeight w:val="77"/>
        </w:trPr>
        <w:tc>
          <w:tcPr>
            <w:tcW w:w="1951" w:type="dxa"/>
            <w:vAlign w:val="center"/>
          </w:tcPr>
          <w:p w:rsidR="003C2CB2" w:rsidRPr="00A548C8" w:rsidRDefault="003C2CB2" w:rsidP="00D70AB6">
            <w:pPr>
              <w:pStyle w:val="Textotablas-Small-Bold"/>
            </w:pPr>
            <w:r w:rsidRPr="00A548C8">
              <w:t>PLATAFORMA</w:t>
            </w:r>
          </w:p>
          <w:p w:rsidR="006D7896" w:rsidRPr="00A548C8" w:rsidRDefault="003C2CB2" w:rsidP="00D70AB6">
            <w:pPr>
              <w:pStyle w:val="Textotablas-Small-Bold"/>
            </w:pPr>
            <w:r w:rsidRPr="00A548C8">
              <w:t>búsqueda de alternativas</w:t>
            </w:r>
          </w:p>
        </w:tc>
        <w:tc>
          <w:tcPr>
            <w:tcW w:w="3260" w:type="dxa"/>
            <w:vAlign w:val="center"/>
          </w:tcPr>
          <w:p w:rsidR="006D7896" w:rsidRPr="00A548C8" w:rsidRDefault="003C2CB2" w:rsidP="00D70AB6">
            <w:pPr>
              <w:pStyle w:val="Textotablas-Small"/>
            </w:pPr>
            <w:r w:rsidRPr="00A548C8">
              <w:t>- Un 51,8% está muy interesados en buscar alternativas a Opensea para realizar sus transacciones.</w:t>
            </w:r>
          </w:p>
          <w:p w:rsidR="003C2CB2" w:rsidRPr="00A548C8" w:rsidRDefault="003C2CB2" w:rsidP="00D70AB6">
            <w:pPr>
              <w:pStyle w:val="Textotablas-Small"/>
            </w:pPr>
            <w:r w:rsidRPr="00A548C8">
              <w:t>- Un 39% lo están considerando.</w:t>
            </w:r>
          </w:p>
        </w:tc>
        <w:tc>
          <w:tcPr>
            <w:tcW w:w="3509" w:type="dxa"/>
            <w:vAlign w:val="center"/>
          </w:tcPr>
          <w:p w:rsidR="006D7896" w:rsidRPr="00A548C8" w:rsidRDefault="003C2CB2" w:rsidP="00D70AB6">
            <w:pPr>
              <w:pStyle w:val="Textotablas-Small"/>
            </w:pPr>
            <w:r w:rsidRPr="00A548C8">
              <w:t>La mayoría de usuarios de NFTs están descontentos con OpenSea y buscan alternativas.</w:t>
            </w:r>
          </w:p>
        </w:tc>
      </w:tr>
      <w:tr w:rsidR="00023084" w:rsidRPr="00A548C8" w:rsidTr="00DD3AD5">
        <w:trPr>
          <w:trHeight w:val="77"/>
        </w:trPr>
        <w:tc>
          <w:tcPr>
            <w:tcW w:w="1951" w:type="dxa"/>
            <w:vAlign w:val="center"/>
          </w:tcPr>
          <w:p w:rsidR="003C2CB2" w:rsidRPr="00A548C8" w:rsidRDefault="003C2CB2" w:rsidP="00D70AB6">
            <w:pPr>
              <w:pStyle w:val="Textotablas-Small-Bold"/>
            </w:pPr>
            <w:r w:rsidRPr="00A548C8">
              <w:t>COSTE</w:t>
            </w:r>
          </w:p>
          <w:p w:rsidR="00023084" w:rsidRPr="00A548C8" w:rsidRDefault="003C2CB2" w:rsidP="00D70AB6">
            <w:pPr>
              <w:pStyle w:val="Textotablas-Small-Bold"/>
            </w:pPr>
            <w:r w:rsidRPr="00A548C8">
              <w:t>impacto de las tarifas</w:t>
            </w:r>
          </w:p>
        </w:tc>
        <w:tc>
          <w:tcPr>
            <w:tcW w:w="3260" w:type="dxa"/>
            <w:vAlign w:val="center"/>
          </w:tcPr>
          <w:p w:rsidR="00023084" w:rsidRPr="00A548C8" w:rsidRDefault="003C2CB2" w:rsidP="00D70AB6">
            <w:pPr>
              <w:pStyle w:val="Textotablas-Small"/>
            </w:pPr>
            <w:r w:rsidRPr="00A548C8">
              <w:t>- Un 23,2% dice sentirse muy impactado por el coste de la tarifas cuando toma decisiones de compra-venta.</w:t>
            </w:r>
          </w:p>
          <w:p w:rsidR="003C2CB2" w:rsidRPr="00A548C8" w:rsidRDefault="003C2CB2" w:rsidP="00D70AB6">
            <w:pPr>
              <w:pStyle w:val="Textotablas-Small"/>
            </w:pPr>
            <w:r w:rsidRPr="00A548C8">
              <w:t xml:space="preserve">- Un 39,2% dice sentirse influenciado de </w:t>
            </w:r>
            <w:r w:rsidRPr="00A548C8">
              <w:lastRenderedPageBreak/>
              <w:t>alguna manera.</w:t>
            </w:r>
          </w:p>
          <w:p w:rsidR="003C2CB2" w:rsidRPr="00A548C8" w:rsidRDefault="003C2CB2" w:rsidP="00D70AB6">
            <w:pPr>
              <w:pStyle w:val="Textotablas-Small"/>
            </w:pPr>
            <w:r w:rsidRPr="00A548C8">
              <w:t xml:space="preserve">- A un 7,1% dice no importarle nada. </w:t>
            </w:r>
          </w:p>
        </w:tc>
        <w:tc>
          <w:tcPr>
            <w:tcW w:w="3509" w:type="dxa"/>
            <w:vAlign w:val="center"/>
          </w:tcPr>
          <w:p w:rsidR="00023084" w:rsidRPr="00A548C8" w:rsidRDefault="003C2CB2" w:rsidP="00D70AB6">
            <w:pPr>
              <w:pStyle w:val="Textotablas-Small"/>
            </w:pPr>
            <w:r w:rsidRPr="00A548C8">
              <w:lastRenderedPageBreak/>
              <w:t>A excepción de los usuarios más “ricos”, la mayoría de usuarios de NFTs se ven afectados por el excesivo coste de la transacciones (gas fee*).</w:t>
            </w:r>
          </w:p>
        </w:tc>
      </w:tr>
      <w:tr w:rsidR="00023084" w:rsidRPr="00A548C8" w:rsidTr="00DD3AD5">
        <w:trPr>
          <w:trHeight w:val="77"/>
        </w:trPr>
        <w:tc>
          <w:tcPr>
            <w:tcW w:w="1951" w:type="dxa"/>
            <w:vAlign w:val="center"/>
          </w:tcPr>
          <w:p w:rsidR="003C2CB2" w:rsidRPr="00A548C8" w:rsidRDefault="003C2CB2" w:rsidP="00D70AB6">
            <w:pPr>
              <w:pStyle w:val="Textotablas-Small-Bold"/>
            </w:pPr>
            <w:r w:rsidRPr="00A548C8">
              <w:lastRenderedPageBreak/>
              <w:t>BLOCKCHAINS</w:t>
            </w:r>
          </w:p>
          <w:p w:rsidR="00023084" w:rsidRPr="00A548C8" w:rsidRDefault="003C2CB2" w:rsidP="00D70AB6">
            <w:pPr>
              <w:pStyle w:val="Textotablas-Small-Bold"/>
            </w:pPr>
            <w:r w:rsidRPr="00A548C8">
              <w:t>alternativas</w:t>
            </w:r>
          </w:p>
        </w:tc>
        <w:tc>
          <w:tcPr>
            <w:tcW w:w="3260" w:type="dxa"/>
            <w:vAlign w:val="center"/>
          </w:tcPr>
          <w:p w:rsidR="00023084" w:rsidRPr="00A548C8" w:rsidRDefault="003C2CB2" w:rsidP="00D70AB6">
            <w:pPr>
              <w:pStyle w:val="Textotablas-Small"/>
            </w:pPr>
            <w:r w:rsidRPr="00A548C8">
              <w:t>- Un 61,6% considera Flow/Dapper como la cadena alternativa a Ethereum.</w:t>
            </w:r>
          </w:p>
          <w:p w:rsidR="00DD63EC" w:rsidRPr="00A548C8" w:rsidRDefault="00DD63EC" w:rsidP="00D70AB6">
            <w:pPr>
              <w:pStyle w:val="Textotablas-Small"/>
            </w:pPr>
            <w:r w:rsidRPr="00A548C8">
              <w:t>- Solana llega en segunda posición con un 17,9%.</w:t>
            </w:r>
          </w:p>
        </w:tc>
        <w:tc>
          <w:tcPr>
            <w:tcW w:w="3509" w:type="dxa"/>
            <w:vAlign w:val="center"/>
          </w:tcPr>
          <w:p w:rsidR="00023084" w:rsidRPr="00A548C8" w:rsidRDefault="003C2CB2" w:rsidP="00D70AB6">
            <w:pPr>
              <w:pStyle w:val="Textotablas-Small"/>
            </w:pPr>
            <w:r w:rsidRPr="00A548C8">
              <w:t xml:space="preserve">Debe </w:t>
            </w:r>
            <w:r w:rsidR="00014B06" w:rsidRPr="00A548C8">
              <w:t>tenerse en cuenta que, a pesar</w:t>
            </w:r>
            <w:r w:rsidRPr="00A548C8">
              <w:t xml:space="preserve"> de que IOTA fue uno de los fenómenos del blockchain en boom del 2017-2018, su popularidad ha descendido por el largo tiempo de desarrollo que han tomado </w:t>
            </w:r>
            <w:r w:rsidR="00644F90" w:rsidRPr="00A548C8">
              <w:t>para hacer un protocolo lo más seguro posible</w:t>
            </w:r>
            <w:r w:rsidR="00644F90" w:rsidRPr="00A548C8">
              <w:rPr>
                <w:rStyle w:val="Refdenotaalpie"/>
              </w:rPr>
              <w:footnoteReference w:id="247"/>
            </w:r>
            <w:r w:rsidR="00644F90" w:rsidRPr="00A548C8">
              <w:t xml:space="preserve">. </w:t>
            </w:r>
          </w:p>
        </w:tc>
      </w:tr>
      <w:tr w:rsidR="00023084" w:rsidRPr="00A548C8" w:rsidTr="00DD3AD5">
        <w:trPr>
          <w:trHeight w:val="77"/>
        </w:trPr>
        <w:tc>
          <w:tcPr>
            <w:tcW w:w="1951" w:type="dxa"/>
            <w:vAlign w:val="center"/>
          </w:tcPr>
          <w:p w:rsidR="00023084" w:rsidRPr="00A548C8" w:rsidRDefault="00DD63EC" w:rsidP="00D70AB6">
            <w:pPr>
              <w:pStyle w:val="Textotablas-Small-Bold"/>
            </w:pPr>
            <w:r w:rsidRPr="00A548C8">
              <w:t>MOTIVACIONES</w:t>
            </w:r>
          </w:p>
          <w:p w:rsidR="00DD63EC" w:rsidRPr="00A548C8" w:rsidRDefault="00DD63EC" w:rsidP="00D70AB6">
            <w:pPr>
              <w:pStyle w:val="Textotablas-Small-Bold"/>
            </w:pPr>
            <w:r w:rsidRPr="00A548C8">
              <w:t>para usar NFTs</w:t>
            </w:r>
          </w:p>
        </w:tc>
        <w:tc>
          <w:tcPr>
            <w:tcW w:w="3260" w:type="dxa"/>
            <w:vAlign w:val="center"/>
          </w:tcPr>
          <w:p w:rsidR="00DD63EC" w:rsidRPr="00A548C8" w:rsidRDefault="00DD63EC" w:rsidP="00D70AB6">
            <w:pPr>
              <w:pStyle w:val="Textotablas-Small"/>
            </w:pPr>
            <w:r w:rsidRPr="00A548C8">
              <w:t>- Oportunidad de beneficio económico: 45,5%</w:t>
            </w:r>
          </w:p>
          <w:p w:rsidR="00023084" w:rsidRPr="00A548C8" w:rsidRDefault="00DD63EC" w:rsidP="00D70AB6">
            <w:pPr>
              <w:pStyle w:val="Textotablas-Small"/>
            </w:pPr>
            <w:r w:rsidRPr="00A548C8">
              <w:t>- Apreciación del arte y los coleccionables: 21,4%.</w:t>
            </w:r>
          </w:p>
          <w:p w:rsidR="00DD63EC" w:rsidRPr="00A548C8" w:rsidRDefault="00DD63EC" w:rsidP="00D70AB6">
            <w:pPr>
              <w:pStyle w:val="Textotablas-Small"/>
            </w:pPr>
            <w:r w:rsidRPr="00A548C8">
              <w:t>- Formar parte de una comunidad puntera: 19,6%.</w:t>
            </w:r>
          </w:p>
          <w:p w:rsidR="00DD63EC" w:rsidRPr="00A548C8" w:rsidRDefault="00DD63EC" w:rsidP="00D70AB6">
            <w:pPr>
              <w:pStyle w:val="Textotablas-Small"/>
            </w:pPr>
            <w:r w:rsidRPr="00A548C8">
              <w:t>- Expectativas laborales en el sector: 13,4%</w:t>
            </w:r>
          </w:p>
        </w:tc>
        <w:tc>
          <w:tcPr>
            <w:tcW w:w="3509" w:type="dxa"/>
            <w:vAlign w:val="center"/>
          </w:tcPr>
          <w:p w:rsidR="00023084" w:rsidRPr="00A548C8" w:rsidRDefault="00372380" w:rsidP="00D70AB6">
            <w:pPr>
              <w:pStyle w:val="Textotablas-Small"/>
            </w:pPr>
            <w:r w:rsidRPr="00A548C8">
              <w:t>Las principales motivaciones son la obtención de un beneficio económico y el interés por el coleccionismo de arte digital.</w:t>
            </w:r>
          </w:p>
        </w:tc>
      </w:tr>
      <w:tr w:rsidR="00023084" w:rsidRPr="00A548C8" w:rsidTr="00DD3AD5">
        <w:trPr>
          <w:trHeight w:val="77"/>
        </w:trPr>
        <w:tc>
          <w:tcPr>
            <w:tcW w:w="1951" w:type="dxa"/>
            <w:vAlign w:val="center"/>
          </w:tcPr>
          <w:p w:rsidR="00DD63EC" w:rsidRPr="00A548C8" w:rsidRDefault="00DD63EC" w:rsidP="00D70AB6">
            <w:pPr>
              <w:pStyle w:val="Textotablas-Small-Bold"/>
            </w:pPr>
            <w:r w:rsidRPr="00A548C8">
              <w:t>MOTIVACIONES</w:t>
            </w:r>
          </w:p>
          <w:p w:rsidR="00023084" w:rsidRPr="00A548C8" w:rsidRDefault="00DD63EC" w:rsidP="00D70AB6">
            <w:pPr>
              <w:pStyle w:val="Textotablas-Small-Bold"/>
            </w:pPr>
            <w:r w:rsidRPr="00A548C8">
              <w:t>por tipología de usuario</w:t>
            </w:r>
          </w:p>
        </w:tc>
        <w:tc>
          <w:tcPr>
            <w:tcW w:w="3260" w:type="dxa"/>
            <w:vAlign w:val="center"/>
          </w:tcPr>
          <w:p w:rsidR="00023084" w:rsidRPr="00A548C8" w:rsidRDefault="00DD63EC" w:rsidP="00D70AB6">
            <w:pPr>
              <w:pStyle w:val="Textotablas-Small"/>
            </w:pPr>
            <w:r w:rsidRPr="00A548C8">
              <w:t xml:space="preserve">- Un 75,9% dicen ser </w:t>
            </w:r>
            <w:r w:rsidR="00014B06" w:rsidRPr="00A548C8">
              <w:t>coleccionistas</w:t>
            </w:r>
          </w:p>
          <w:p w:rsidR="00DD63EC" w:rsidRPr="00A548C8" w:rsidRDefault="00DD63EC" w:rsidP="00D70AB6">
            <w:pPr>
              <w:pStyle w:val="Textotablas-Small"/>
            </w:pPr>
            <w:r w:rsidRPr="00A548C8">
              <w:t>- Un 24,1% dicen ser creadores y coleccionista a la vez.</w:t>
            </w:r>
          </w:p>
          <w:p w:rsidR="00DD63EC" w:rsidRPr="00A548C8" w:rsidRDefault="00DD63EC" w:rsidP="00D70AB6">
            <w:pPr>
              <w:pStyle w:val="Textotablas-Small"/>
            </w:pPr>
            <w:r w:rsidRPr="00A548C8">
              <w:t>- Ninguno de los entrevistados dice ser exclusivamente creador.</w:t>
            </w:r>
          </w:p>
        </w:tc>
        <w:tc>
          <w:tcPr>
            <w:tcW w:w="3509" w:type="dxa"/>
            <w:vAlign w:val="center"/>
          </w:tcPr>
          <w:p w:rsidR="00023084" w:rsidRPr="00A548C8" w:rsidRDefault="00372380" w:rsidP="00D70AB6">
            <w:pPr>
              <w:pStyle w:val="Textotablas-Small"/>
            </w:pPr>
            <w:r w:rsidRPr="00A548C8">
              <w:t xml:space="preserve">Una cuarta parte de los interesados en NFTs son coleccionistas, y solo una </w:t>
            </w:r>
            <w:r w:rsidR="00014B06" w:rsidRPr="00A548C8">
              <w:t>cuarta</w:t>
            </w:r>
            <w:r w:rsidRPr="00A548C8">
              <w:t xml:space="preserve"> parte son creadores y coleccionistas a la vez.</w:t>
            </w:r>
          </w:p>
        </w:tc>
      </w:tr>
      <w:tr w:rsidR="00015366" w:rsidRPr="00A548C8" w:rsidTr="00DD3AD5">
        <w:trPr>
          <w:trHeight w:val="77"/>
        </w:trPr>
        <w:tc>
          <w:tcPr>
            <w:tcW w:w="1951" w:type="dxa"/>
            <w:vAlign w:val="center"/>
          </w:tcPr>
          <w:p w:rsidR="00015366" w:rsidRPr="00A548C8" w:rsidRDefault="00550375" w:rsidP="00D70AB6">
            <w:pPr>
              <w:pStyle w:val="Textotablas-Small-Bold"/>
            </w:pPr>
            <w:r w:rsidRPr="00A548C8">
              <w:t>PERFIL</w:t>
            </w:r>
          </w:p>
          <w:p w:rsidR="00550375" w:rsidRPr="00A548C8" w:rsidRDefault="00550375" w:rsidP="00D70AB6">
            <w:pPr>
              <w:pStyle w:val="Textotablas-Small-Bold"/>
            </w:pPr>
            <w:r w:rsidRPr="00A548C8">
              <w:t>edad</w:t>
            </w:r>
          </w:p>
        </w:tc>
        <w:tc>
          <w:tcPr>
            <w:tcW w:w="3260" w:type="dxa"/>
            <w:vAlign w:val="center"/>
          </w:tcPr>
          <w:p w:rsidR="00015366" w:rsidRPr="00A548C8" w:rsidRDefault="00550375" w:rsidP="00D70AB6">
            <w:pPr>
              <w:pStyle w:val="Textotablas-Small"/>
            </w:pPr>
            <w:r w:rsidRPr="00A548C8">
              <w:t>- 35-44 años. 44,6%</w:t>
            </w:r>
          </w:p>
          <w:p w:rsidR="00550375" w:rsidRPr="00A548C8" w:rsidRDefault="00550375" w:rsidP="00D70AB6">
            <w:pPr>
              <w:pStyle w:val="Textotablas-Small"/>
            </w:pPr>
            <w:r w:rsidRPr="00A548C8">
              <w:t>- 25-34 años: 39,3%</w:t>
            </w:r>
          </w:p>
          <w:p w:rsidR="00550375" w:rsidRPr="00A548C8" w:rsidRDefault="00550375" w:rsidP="00D70AB6">
            <w:pPr>
              <w:pStyle w:val="Textotablas-Small"/>
            </w:pPr>
            <w:r w:rsidRPr="00A548C8">
              <w:t>- 18-24 años: 8%</w:t>
            </w:r>
          </w:p>
          <w:p w:rsidR="00550375" w:rsidRPr="00A548C8" w:rsidRDefault="00550375" w:rsidP="00D70AB6">
            <w:pPr>
              <w:pStyle w:val="Textotablas-Small"/>
            </w:pPr>
            <w:r w:rsidRPr="00A548C8">
              <w:t>- 45-54 años: 6,2%</w:t>
            </w:r>
          </w:p>
          <w:p w:rsidR="00550375" w:rsidRPr="00A548C8" w:rsidRDefault="00550375" w:rsidP="00D70AB6">
            <w:pPr>
              <w:pStyle w:val="Textotablas-Small"/>
            </w:pPr>
            <w:r w:rsidRPr="00A548C8">
              <w:t>- &lt;17 años: 0,9%</w:t>
            </w:r>
          </w:p>
          <w:p w:rsidR="00550375" w:rsidRPr="00A548C8" w:rsidRDefault="00550375" w:rsidP="00D70AB6">
            <w:pPr>
              <w:pStyle w:val="Textotablas-Small"/>
            </w:pPr>
            <w:r w:rsidRPr="00A548C8">
              <w:t>- &gt;55 años: 0,9%</w:t>
            </w:r>
          </w:p>
        </w:tc>
        <w:tc>
          <w:tcPr>
            <w:tcW w:w="3509" w:type="dxa"/>
            <w:vAlign w:val="center"/>
          </w:tcPr>
          <w:p w:rsidR="00015366" w:rsidRPr="00A548C8" w:rsidRDefault="00550375" w:rsidP="00D70AB6">
            <w:pPr>
              <w:pStyle w:val="Textotablas-Small"/>
            </w:pPr>
            <w:r w:rsidRPr="00A548C8">
              <w:t>Se confirma de nuevo lo ya descubierto en pasadas encuestas. La franja de 35-44 es la más activa, si bien la de 25-34 le pisa los talones.</w:t>
            </w:r>
          </w:p>
        </w:tc>
      </w:tr>
      <w:tr w:rsidR="00015366" w:rsidRPr="00A548C8" w:rsidTr="00DD3AD5">
        <w:trPr>
          <w:trHeight w:val="77"/>
        </w:trPr>
        <w:tc>
          <w:tcPr>
            <w:tcW w:w="1951" w:type="dxa"/>
            <w:vAlign w:val="center"/>
          </w:tcPr>
          <w:p w:rsidR="00550375" w:rsidRPr="00A548C8" w:rsidRDefault="00550375" w:rsidP="00D70AB6">
            <w:pPr>
              <w:pStyle w:val="Textotablas-Small-Bold"/>
            </w:pPr>
            <w:r w:rsidRPr="00A548C8">
              <w:t>PERFIL</w:t>
            </w:r>
          </w:p>
          <w:p w:rsidR="00015366" w:rsidRPr="00A548C8" w:rsidRDefault="00550375" w:rsidP="00D70AB6">
            <w:pPr>
              <w:pStyle w:val="Textotablas-Small-Bold"/>
            </w:pPr>
            <w:r w:rsidRPr="00A548C8">
              <w:t>etnicidad</w:t>
            </w:r>
          </w:p>
        </w:tc>
        <w:tc>
          <w:tcPr>
            <w:tcW w:w="3260" w:type="dxa"/>
            <w:vAlign w:val="center"/>
          </w:tcPr>
          <w:p w:rsidR="00015366" w:rsidRPr="00A548C8" w:rsidRDefault="00550375" w:rsidP="00D70AB6">
            <w:pPr>
              <w:pStyle w:val="Textotablas-Small"/>
            </w:pPr>
            <w:r w:rsidRPr="00A548C8">
              <w:t>- Caucásico: 68,8%</w:t>
            </w:r>
          </w:p>
          <w:p w:rsidR="00550375" w:rsidRPr="00A548C8" w:rsidRDefault="00550375" w:rsidP="00D70AB6">
            <w:pPr>
              <w:pStyle w:val="Textotablas-Small"/>
            </w:pPr>
            <w:r w:rsidRPr="00A548C8">
              <w:t>- Asiático: 10,7%</w:t>
            </w:r>
          </w:p>
          <w:p w:rsidR="00550375" w:rsidRPr="00A548C8" w:rsidRDefault="00550375" w:rsidP="00D70AB6">
            <w:pPr>
              <w:pStyle w:val="Textotablas-Small"/>
            </w:pPr>
            <w:r w:rsidRPr="00A548C8">
              <w:t>- Latino o Hispano: 8%</w:t>
            </w:r>
          </w:p>
          <w:p w:rsidR="007D6307" w:rsidRPr="00A548C8" w:rsidRDefault="00550375" w:rsidP="00D70AB6">
            <w:pPr>
              <w:pStyle w:val="Textotablas-Small"/>
            </w:pPr>
            <w:r w:rsidRPr="00A548C8">
              <w:t>- Dos o más: 5,4%</w:t>
            </w:r>
          </w:p>
        </w:tc>
        <w:tc>
          <w:tcPr>
            <w:tcW w:w="3509" w:type="dxa"/>
            <w:vAlign w:val="center"/>
          </w:tcPr>
          <w:p w:rsidR="00015366" w:rsidRPr="00A548C8" w:rsidRDefault="00ED799D" w:rsidP="00D70AB6">
            <w:pPr>
              <w:pStyle w:val="Textotablas-Small"/>
            </w:pPr>
            <w:r w:rsidRPr="00A548C8">
              <w:t>La mayoría de usuarios de NFTs son de origen caucásico o asiático.</w:t>
            </w:r>
          </w:p>
        </w:tc>
      </w:tr>
      <w:tr w:rsidR="00015366" w:rsidRPr="00A548C8" w:rsidTr="00DD3AD5">
        <w:trPr>
          <w:trHeight w:val="77"/>
        </w:trPr>
        <w:tc>
          <w:tcPr>
            <w:tcW w:w="1951" w:type="dxa"/>
            <w:vAlign w:val="center"/>
          </w:tcPr>
          <w:p w:rsidR="007D6307" w:rsidRPr="00A548C8" w:rsidRDefault="007D6307" w:rsidP="00D70AB6">
            <w:pPr>
              <w:pStyle w:val="Textotablas-Small-Bold"/>
            </w:pPr>
            <w:r w:rsidRPr="00A548C8">
              <w:t>PERFIL</w:t>
            </w:r>
          </w:p>
          <w:p w:rsidR="00015366" w:rsidRPr="00A548C8" w:rsidRDefault="007D6307" w:rsidP="00D70AB6">
            <w:pPr>
              <w:pStyle w:val="Textotablas-Small-Bold"/>
            </w:pPr>
            <w:r w:rsidRPr="00A548C8">
              <w:t>sexo</w:t>
            </w:r>
          </w:p>
        </w:tc>
        <w:tc>
          <w:tcPr>
            <w:tcW w:w="3260" w:type="dxa"/>
            <w:vAlign w:val="center"/>
          </w:tcPr>
          <w:p w:rsidR="00015366" w:rsidRPr="00A548C8" w:rsidRDefault="007D6307" w:rsidP="00D70AB6">
            <w:pPr>
              <w:pStyle w:val="Textotablas-Small"/>
            </w:pPr>
            <w:r w:rsidRPr="00A548C8">
              <w:t>- Hombre: 84,8%</w:t>
            </w:r>
          </w:p>
          <w:p w:rsidR="007D6307" w:rsidRPr="00A548C8" w:rsidRDefault="007D6307" w:rsidP="00D70AB6">
            <w:pPr>
              <w:pStyle w:val="Textotablas-Small"/>
            </w:pPr>
            <w:r w:rsidRPr="00A548C8">
              <w:t>- Mujer. 14,3%</w:t>
            </w:r>
          </w:p>
        </w:tc>
        <w:tc>
          <w:tcPr>
            <w:tcW w:w="3509" w:type="dxa"/>
            <w:vAlign w:val="center"/>
          </w:tcPr>
          <w:p w:rsidR="00015366" w:rsidRPr="00A548C8" w:rsidRDefault="00ED799D" w:rsidP="00D70AB6">
            <w:pPr>
              <w:pStyle w:val="Textotablas-Small"/>
            </w:pPr>
            <w:r w:rsidRPr="00A548C8">
              <w:t>Los hombre son mayoritarios en el mercado, con más de tres cuartas partes.</w:t>
            </w:r>
          </w:p>
        </w:tc>
      </w:tr>
      <w:tr w:rsidR="00D3161C" w:rsidRPr="00A548C8" w:rsidTr="00DD3AD5">
        <w:trPr>
          <w:trHeight w:val="77"/>
        </w:trPr>
        <w:tc>
          <w:tcPr>
            <w:tcW w:w="1951" w:type="dxa"/>
            <w:vAlign w:val="center"/>
          </w:tcPr>
          <w:p w:rsidR="00D3161C" w:rsidRPr="00A548C8" w:rsidRDefault="00D3161C" w:rsidP="00D70AB6">
            <w:pPr>
              <w:pStyle w:val="Textotablas-Small-Bold"/>
            </w:pPr>
            <w:r w:rsidRPr="00A548C8">
              <w:t>PERFIL</w:t>
            </w:r>
          </w:p>
          <w:p w:rsidR="00D3161C" w:rsidRPr="00A548C8" w:rsidRDefault="00D3161C" w:rsidP="00D70AB6">
            <w:pPr>
              <w:pStyle w:val="Textotablas-Small-Bold"/>
            </w:pPr>
            <w:r w:rsidRPr="00A548C8">
              <w:t>crypto</w:t>
            </w:r>
          </w:p>
        </w:tc>
        <w:tc>
          <w:tcPr>
            <w:tcW w:w="3260" w:type="dxa"/>
            <w:vAlign w:val="center"/>
          </w:tcPr>
          <w:p w:rsidR="00D3161C" w:rsidRPr="00A548C8" w:rsidRDefault="00D3161C" w:rsidP="00D70AB6">
            <w:pPr>
              <w:pStyle w:val="Textotablas-Small"/>
            </w:pPr>
            <w:r w:rsidRPr="00A548C8">
              <w:t>Un 67% dicen haber comprado criptomonedas</w:t>
            </w:r>
          </w:p>
        </w:tc>
        <w:tc>
          <w:tcPr>
            <w:tcW w:w="3509" w:type="dxa"/>
            <w:vAlign w:val="center"/>
          </w:tcPr>
          <w:p w:rsidR="00D3161C" w:rsidRPr="00A548C8" w:rsidRDefault="00ED799D" w:rsidP="00D70AB6">
            <w:pPr>
              <w:pStyle w:val="Textotablas-Small"/>
            </w:pPr>
            <w:r w:rsidRPr="00A548C8">
              <w:t>Dos tercios de los usuarios de NFTs, lo son también de criptomonedas.</w:t>
            </w:r>
          </w:p>
        </w:tc>
      </w:tr>
      <w:tr w:rsidR="00D3161C" w:rsidRPr="00A548C8" w:rsidTr="00DD3AD5">
        <w:trPr>
          <w:trHeight w:val="77"/>
        </w:trPr>
        <w:tc>
          <w:tcPr>
            <w:tcW w:w="1951" w:type="dxa"/>
            <w:vAlign w:val="center"/>
          </w:tcPr>
          <w:p w:rsidR="001269A9" w:rsidRPr="00A548C8" w:rsidRDefault="001269A9" w:rsidP="00D70AB6">
            <w:pPr>
              <w:pStyle w:val="Textotablas-Small-Bold"/>
            </w:pPr>
            <w:r w:rsidRPr="00A548C8">
              <w:t>PERFIL</w:t>
            </w:r>
          </w:p>
          <w:p w:rsidR="00D3161C" w:rsidRPr="00A548C8" w:rsidRDefault="001269A9" w:rsidP="00D70AB6">
            <w:pPr>
              <w:pStyle w:val="Textotablas-Small-Bold"/>
            </w:pPr>
            <w:r w:rsidRPr="00A548C8">
              <w:t>ubicación</w:t>
            </w:r>
          </w:p>
        </w:tc>
        <w:tc>
          <w:tcPr>
            <w:tcW w:w="3260" w:type="dxa"/>
            <w:vAlign w:val="center"/>
          </w:tcPr>
          <w:p w:rsidR="00D3161C" w:rsidRPr="00A548C8" w:rsidRDefault="001269A9" w:rsidP="00D70AB6">
            <w:pPr>
              <w:pStyle w:val="Textotablas-Small"/>
            </w:pPr>
            <w:r w:rsidRPr="00A548C8">
              <w:t xml:space="preserve">- Los principales países por volumen de actividad son: Estados Unidos, Canadá, </w:t>
            </w:r>
            <w:r w:rsidR="00A548C8">
              <w:t>Australia, Reino Unido, Grecia e</w:t>
            </w:r>
            <w:r w:rsidRPr="00A548C8">
              <w:t xml:space="preserve"> </w:t>
            </w:r>
            <w:r w:rsidR="00BA32B5" w:rsidRPr="00A548C8">
              <w:t>Indonesia</w:t>
            </w:r>
            <w:r w:rsidRPr="00A548C8">
              <w:t>.</w:t>
            </w:r>
          </w:p>
          <w:p w:rsidR="001269A9" w:rsidRPr="00A548C8" w:rsidRDefault="001269A9" w:rsidP="00D70AB6">
            <w:pPr>
              <w:pStyle w:val="Textotablas-Small"/>
            </w:pPr>
            <w:r w:rsidRPr="00A548C8">
              <w:t>- De entre los estadounidenses (70%), la mayoría son de los estados de: California, Texas, Florida y Nueva York.</w:t>
            </w:r>
          </w:p>
        </w:tc>
        <w:tc>
          <w:tcPr>
            <w:tcW w:w="3509" w:type="dxa"/>
            <w:vAlign w:val="center"/>
          </w:tcPr>
          <w:p w:rsidR="00D3161C" w:rsidRPr="00A548C8" w:rsidRDefault="00ED799D" w:rsidP="00D70AB6">
            <w:pPr>
              <w:pStyle w:val="Textotablas-Small"/>
            </w:pPr>
            <w:r w:rsidRPr="00A548C8">
              <w:t xml:space="preserve">Los usuarios de NFTs son mayoritariamente de Estados Unidos, Canadá, </w:t>
            </w:r>
            <w:r w:rsidR="00A548C8">
              <w:t>Australia, Reino Unido, Grecia e</w:t>
            </w:r>
            <w:r w:rsidRPr="00A548C8">
              <w:t xml:space="preserve"> </w:t>
            </w:r>
            <w:r w:rsidR="00BA32B5" w:rsidRPr="00A548C8">
              <w:t>Indonesia</w:t>
            </w:r>
            <w:r w:rsidRPr="00A548C8">
              <w:t>. Entre los americanos, los estados de California, Texas, Florida y Nueva York, son los más importantes.</w:t>
            </w:r>
          </w:p>
        </w:tc>
      </w:tr>
      <w:tr w:rsidR="00D3161C" w:rsidRPr="00A548C8" w:rsidTr="00DD3AD5">
        <w:trPr>
          <w:trHeight w:val="77"/>
        </w:trPr>
        <w:tc>
          <w:tcPr>
            <w:tcW w:w="1951" w:type="dxa"/>
            <w:vAlign w:val="center"/>
          </w:tcPr>
          <w:p w:rsidR="001269A9" w:rsidRPr="00A548C8" w:rsidRDefault="001269A9" w:rsidP="00D70AB6">
            <w:pPr>
              <w:pStyle w:val="Textotablas-Small-Bold"/>
            </w:pPr>
            <w:r w:rsidRPr="00A548C8">
              <w:t>PERFIL</w:t>
            </w:r>
          </w:p>
          <w:p w:rsidR="00D3161C" w:rsidRPr="00A548C8" w:rsidRDefault="001269A9" w:rsidP="00D70AB6">
            <w:pPr>
              <w:pStyle w:val="Textotablas-Small-Bold"/>
            </w:pPr>
            <w:r w:rsidRPr="00A548C8">
              <w:t>situación familiar</w:t>
            </w:r>
          </w:p>
        </w:tc>
        <w:tc>
          <w:tcPr>
            <w:tcW w:w="3260" w:type="dxa"/>
            <w:vAlign w:val="center"/>
          </w:tcPr>
          <w:p w:rsidR="001269A9" w:rsidRPr="00A548C8" w:rsidRDefault="001269A9" w:rsidP="00D70AB6">
            <w:pPr>
              <w:pStyle w:val="Textotablas-Small"/>
            </w:pPr>
            <w:r w:rsidRPr="00A548C8">
              <w:t>- Solteros: 51%</w:t>
            </w:r>
          </w:p>
          <w:p w:rsidR="001269A9" w:rsidRPr="00A548C8" w:rsidRDefault="001269A9" w:rsidP="00D70AB6">
            <w:pPr>
              <w:pStyle w:val="Textotablas-Small"/>
            </w:pPr>
            <w:r w:rsidRPr="00A548C8">
              <w:t>- Casados: 49%</w:t>
            </w:r>
          </w:p>
          <w:p w:rsidR="001269A9" w:rsidRPr="00A548C8" w:rsidRDefault="001269A9" w:rsidP="00D70AB6">
            <w:pPr>
              <w:pStyle w:val="Textotablas-Small"/>
            </w:pPr>
            <w:r w:rsidRPr="00A548C8">
              <w:t>- Con mascota: 62%</w:t>
            </w:r>
          </w:p>
          <w:p w:rsidR="001269A9" w:rsidRPr="00A548C8" w:rsidRDefault="001269A9" w:rsidP="00D70AB6">
            <w:pPr>
              <w:pStyle w:val="Textotablas-Small"/>
            </w:pPr>
            <w:r w:rsidRPr="00A548C8">
              <w:t>- Promedio de miembros: 3</w:t>
            </w:r>
          </w:p>
        </w:tc>
        <w:tc>
          <w:tcPr>
            <w:tcW w:w="3509" w:type="dxa"/>
            <w:vAlign w:val="center"/>
          </w:tcPr>
          <w:p w:rsidR="00D3161C" w:rsidRPr="00A548C8" w:rsidRDefault="00ED799D" w:rsidP="00D70AB6">
            <w:pPr>
              <w:pStyle w:val="Textotablas-Small"/>
            </w:pPr>
            <w:r w:rsidRPr="00A548C8">
              <w:t>Son usuarios de NFTs son principalmente solteros con mascota.</w:t>
            </w:r>
          </w:p>
        </w:tc>
      </w:tr>
    </w:tbl>
    <w:p w:rsidR="002C6566" w:rsidRPr="008D0DF3" w:rsidRDefault="00F14EA8" w:rsidP="00437E82">
      <w:pPr>
        <w:pStyle w:val="Piedetabla"/>
        <w:rPr>
          <w:lang w:val="en-US"/>
        </w:rPr>
      </w:pPr>
      <w:bookmarkStart w:id="238" w:name="_Toc104899500"/>
      <w:r w:rsidRPr="008D0DF3">
        <w:rPr>
          <w:lang w:val="en-US"/>
        </w:rPr>
        <w:t>Active NFT Buyer Survey: Highlights and Results [CorporateTrash.io</w:t>
      </w:r>
      <w:r w:rsidR="002C6566" w:rsidRPr="008D0DF3">
        <w:rPr>
          <w:lang w:val="en-US"/>
        </w:rPr>
        <w:t>]</w:t>
      </w:r>
      <w:bookmarkEnd w:id="238"/>
    </w:p>
    <w:p w:rsidR="00D327CC" w:rsidRPr="008D0DF3" w:rsidRDefault="00D327CC" w:rsidP="0039678F">
      <w:pPr>
        <w:pStyle w:val="Timeframe"/>
        <w:rPr>
          <w:lang w:val="en-US"/>
        </w:rPr>
      </w:pPr>
    </w:p>
    <w:p w:rsidR="00C27BB0" w:rsidRPr="008D0DF3" w:rsidRDefault="00C27BB0" w:rsidP="0039678F">
      <w:pPr>
        <w:pStyle w:val="Timeframe"/>
        <w:rPr>
          <w:lang w:val="en-US"/>
        </w:rPr>
      </w:pPr>
      <w:bookmarkStart w:id="239" w:name="_Analítica_de_productos"/>
      <w:bookmarkEnd w:id="239"/>
      <w:r w:rsidRPr="008D0DF3">
        <w:rPr>
          <w:lang w:val="en-US"/>
        </w:rPr>
        <w:t xml:space="preserve">►  </w:t>
      </w:r>
      <w:hyperlink w:anchor="_Índice" w:history="1">
        <w:r w:rsidRPr="008D0DF3">
          <w:rPr>
            <w:rStyle w:val="Hipervnculo"/>
            <w:lang w:val="en-US"/>
          </w:rPr>
          <w:t>Índice</w:t>
        </w:r>
      </w:hyperlink>
      <w:r w:rsidRPr="008D0DF3">
        <w:rPr>
          <w:lang w:val="en-US"/>
        </w:rPr>
        <w:t xml:space="preserve">  |  </w:t>
      </w:r>
      <w:hyperlink w:anchor="_Índice_de_figuras" w:history="1">
        <w:r w:rsidRPr="008D0DF3">
          <w:rPr>
            <w:rStyle w:val="Hipervnculo"/>
            <w:lang w:val="en-US"/>
          </w:rPr>
          <w:t>Figuras</w:t>
        </w:r>
        <w:r w:rsidRPr="008D0DF3">
          <w:rPr>
            <w:rStyle w:val="Hipervnculo"/>
            <w:u w:val="none"/>
            <w:lang w:val="en-US"/>
          </w:rPr>
          <w:t xml:space="preserve"> </w:t>
        </w:r>
      </w:hyperlink>
      <w:r w:rsidRPr="008D0DF3">
        <w:rPr>
          <w:lang w:val="en-US"/>
        </w:rPr>
        <w:t xml:space="preserve"> |  </w:t>
      </w:r>
      <w:hyperlink w:anchor="_Índice_de_tablas_2" w:history="1">
        <w:r w:rsidRPr="008D0DF3">
          <w:rPr>
            <w:rStyle w:val="Hipervnculo"/>
            <w:lang w:val="en-US"/>
          </w:rPr>
          <w:t>Tablas</w:t>
        </w:r>
      </w:hyperlink>
      <w:r w:rsidRPr="008D0DF3">
        <w:rPr>
          <w:lang w:val="en-US"/>
        </w:rPr>
        <w:t xml:space="preserve">  |  </w:t>
      </w:r>
      <w:hyperlink w:anchor="_Diagrama_de_flujo_1" w:history="1">
        <w:r w:rsidRPr="008D0DF3">
          <w:rPr>
            <w:rStyle w:val="Hipervnculo"/>
            <w:lang w:val="en-US"/>
          </w:rPr>
          <w:t>Flowcharts</w:t>
        </w:r>
      </w:hyperlink>
      <w:r w:rsidRPr="008D0DF3">
        <w:rPr>
          <w:lang w:val="en-US"/>
        </w:rPr>
        <w:t xml:space="preserve">  |  </w:t>
      </w:r>
      <w:hyperlink w:anchor="_Escenario_de_casos" w:history="1">
        <w:r w:rsidRPr="008D0DF3">
          <w:rPr>
            <w:rStyle w:val="Hipervnculo"/>
            <w:lang w:val="en-US"/>
          </w:rPr>
          <w:t>Escenarios</w:t>
        </w:r>
      </w:hyperlink>
      <w:r w:rsidRPr="008D0DF3">
        <w:rPr>
          <w:lang w:val="en-US"/>
        </w:rPr>
        <w:t xml:space="preserve">  |  </w:t>
      </w:r>
      <w:hyperlink w:anchor="_Maquetas_(Mockups)_2" w:history="1">
        <w:r w:rsidRPr="008D0DF3">
          <w:rPr>
            <w:rStyle w:val="Hipervnculo"/>
            <w:lang w:val="en-US"/>
          </w:rPr>
          <w:t>Mockups</w:t>
        </w:r>
      </w:hyperlink>
      <w:r w:rsidRPr="008D0DF3">
        <w:rPr>
          <w:lang w:val="en-US"/>
        </w:rPr>
        <w:t xml:space="preserve">  |  </w:t>
      </w:r>
      <w:hyperlink w:anchor="_Navegación" w:history="1">
        <w:r w:rsidRPr="008D0DF3">
          <w:rPr>
            <w:rStyle w:val="Hipervnculo"/>
            <w:lang w:val="en-US"/>
          </w:rPr>
          <w:t xml:space="preserve">Navegación </w:t>
        </w:r>
      </w:hyperlink>
      <w:r w:rsidRPr="008D0DF3">
        <w:rPr>
          <w:lang w:val="en-US"/>
        </w:rPr>
        <w:t xml:space="preserve"> |  </w:t>
      </w:r>
      <w:hyperlink w:anchor="_Wireflow_global" w:history="1">
        <w:r w:rsidRPr="008D0DF3">
          <w:rPr>
            <w:rStyle w:val="Hipervnculo"/>
            <w:lang w:val="en-US"/>
          </w:rPr>
          <w:t>Wireflow</w:t>
        </w:r>
      </w:hyperlink>
      <w:r w:rsidRPr="008D0DF3">
        <w:rPr>
          <w:lang w:val="en-US"/>
        </w:rPr>
        <w:t xml:space="preserve">  |  </w:t>
      </w:r>
      <w:hyperlink w:anchor="_Glosario" w:history="1">
        <w:r w:rsidRPr="008D0DF3">
          <w:rPr>
            <w:rStyle w:val="Hipervnculo"/>
            <w:lang w:val="en-US"/>
          </w:rPr>
          <w:t>Glosario</w:t>
        </w:r>
      </w:hyperlink>
      <w:r w:rsidRPr="008D0DF3">
        <w:rPr>
          <w:lang w:val="en-US"/>
        </w:rPr>
        <w:t xml:space="preserve">  |  </w:t>
      </w:r>
      <w:hyperlink w:anchor="_Anexos_3" w:history="1">
        <w:r w:rsidRPr="008D0DF3">
          <w:rPr>
            <w:rStyle w:val="Hipervnculo"/>
            <w:lang w:val="en-US"/>
          </w:rPr>
          <w:t>Anexo</w:t>
        </w:r>
      </w:hyperlink>
    </w:p>
    <w:p w:rsidR="00EF6706" w:rsidRPr="00A548C8" w:rsidRDefault="00E47A90" w:rsidP="00EF6706">
      <w:pPr>
        <w:pStyle w:val="Ttulo6"/>
      </w:pPr>
      <w:r w:rsidRPr="00A548C8">
        <w:lastRenderedPageBreak/>
        <w:t>Analítica de productos</w:t>
      </w:r>
      <w:r w:rsidR="00EF6706" w:rsidRPr="00A548C8">
        <w:t xml:space="preserve"> [product analytics*]</w:t>
      </w:r>
    </w:p>
    <w:p w:rsidR="002F5565" w:rsidRPr="00A548C8" w:rsidRDefault="00EF6706" w:rsidP="00D70AB6">
      <w:pPr>
        <w:pStyle w:val="Texto"/>
      </w:pPr>
      <w:r w:rsidRPr="00A548C8">
        <w:t>Para el análisis de producto nos hemos basado en una de las principales empresas de anal</w:t>
      </w:r>
      <w:r w:rsidR="00101E07" w:rsidRPr="00A548C8">
        <w:t xml:space="preserve">ítica de apps: </w:t>
      </w:r>
      <w:r w:rsidRPr="00A548C8">
        <w:t>Data.ai</w:t>
      </w:r>
      <w:r w:rsidR="00101E07" w:rsidRPr="00A548C8">
        <w:t xml:space="preserve"> (</w:t>
      </w:r>
      <w:r w:rsidRPr="00A548C8">
        <w:t xml:space="preserve">ex App Annie). </w:t>
      </w:r>
      <w:r w:rsidR="00101E07" w:rsidRPr="00A548C8">
        <w:t>Este es un servicio de pago costoso que no entra dentro de nuestro presupuesto, por lo que hemos utilizado la opción Premium con 7 días de prueba</w:t>
      </w:r>
      <w:r w:rsidR="002F5565" w:rsidRPr="00A548C8">
        <w:t>.</w:t>
      </w:r>
    </w:p>
    <w:p w:rsidR="002F5565" w:rsidRPr="00A548C8" w:rsidRDefault="002F5565" w:rsidP="00D70AB6">
      <w:pPr>
        <w:pStyle w:val="Texto"/>
      </w:pPr>
    </w:p>
    <w:p w:rsidR="00EF6706" w:rsidRPr="00A548C8" w:rsidRDefault="00EF6706" w:rsidP="00D70AB6">
      <w:pPr>
        <w:pStyle w:val="Texto"/>
      </w:pPr>
      <w:r w:rsidRPr="00A548C8">
        <w:t>A continuación s</w:t>
      </w:r>
      <w:r w:rsidR="00EF7644" w:rsidRPr="00A548C8">
        <w:t>e exponen los datos conseguidos</w:t>
      </w:r>
      <w:r w:rsidR="002F5565" w:rsidRPr="00A548C8">
        <w:t xml:space="preserve"> de del análisis de Data.ai</w:t>
      </w:r>
      <w:r w:rsidR="00E479C0" w:rsidRPr="00A548C8">
        <w:t>:</w:t>
      </w:r>
    </w:p>
    <w:p w:rsidR="002F5565" w:rsidRPr="00A548C8" w:rsidRDefault="002F5565"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660"/>
        <w:gridCol w:w="2693"/>
        <w:gridCol w:w="3367"/>
      </w:tblGrid>
      <w:tr w:rsidR="002F5565" w:rsidRPr="00A548C8" w:rsidTr="00475386">
        <w:trPr>
          <w:cnfStyle w:val="100000000000"/>
          <w:trHeight w:val="318"/>
        </w:trPr>
        <w:tc>
          <w:tcPr>
            <w:tcW w:w="8720" w:type="dxa"/>
            <w:gridSpan w:val="3"/>
          </w:tcPr>
          <w:p w:rsidR="002F5565" w:rsidRPr="00A548C8" w:rsidRDefault="002F5565" w:rsidP="00475386">
            <w:r w:rsidRPr="00A548C8">
              <w:t xml:space="preserve">Analítica de </w:t>
            </w:r>
            <w:r w:rsidR="00A548C8" w:rsidRPr="00A548C8">
              <w:t>producto de</w:t>
            </w:r>
            <w:r w:rsidRPr="00A548C8">
              <w:t xml:space="preserve"> de la app de OpenSea</w:t>
            </w:r>
          </w:p>
        </w:tc>
      </w:tr>
      <w:tr w:rsidR="002F5565" w:rsidRPr="00A548C8" w:rsidTr="002F5565">
        <w:trPr>
          <w:trHeight w:val="318"/>
        </w:trPr>
        <w:tc>
          <w:tcPr>
            <w:tcW w:w="8720" w:type="dxa"/>
            <w:gridSpan w:val="3"/>
            <w:shd w:val="clear" w:color="auto" w:fill="auto"/>
            <w:vAlign w:val="center"/>
          </w:tcPr>
          <w:p w:rsidR="002F5565" w:rsidRPr="00A548C8" w:rsidRDefault="0028675A" w:rsidP="00D70AB6">
            <w:pPr>
              <w:pStyle w:val="Textotablas-Small"/>
            </w:pPr>
            <w:r w:rsidRPr="00A548C8">
              <w:t>Antes de pasar a de</w:t>
            </w:r>
            <w:r w:rsidR="002F5565" w:rsidRPr="00A548C8">
              <w:t>scribir los datos hay que tener en cuenta lo siguiente:</w:t>
            </w:r>
          </w:p>
          <w:p w:rsidR="002F5565" w:rsidRPr="00A548C8" w:rsidRDefault="002F5565" w:rsidP="00D70AB6">
            <w:pPr>
              <w:pStyle w:val="Textotablas-Small"/>
            </w:pPr>
            <w:r w:rsidRPr="00A548C8">
              <w:t xml:space="preserve">- </w:t>
            </w:r>
            <w:r w:rsidR="0028675A" w:rsidRPr="00A548C8">
              <w:rPr>
                <w:u w:val="single"/>
              </w:rPr>
              <w:t>Segmentación geográfica</w:t>
            </w:r>
            <w:r w:rsidR="0028675A" w:rsidRPr="00A548C8">
              <w:t xml:space="preserve">: </w:t>
            </w:r>
            <w:r w:rsidRPr="00A548C8">
              <w:t>La opción Premium de Data.ai tiene la limitación de ofrecer los datos únicamente de un país. Por esta razón hemos escogido Estados Unidos (país más representativo y el que tenemos más accesible por afinidad cultural).</w:t>
            </w:r>
          </w:p>
          <w:p w:rsidR="002F5565" w:rsidRPr="00A548C8" w:rsidRDefault="002F5565" w:rsidP="00D70AB6">
            <w:pPr>
              <w:pStyle w:val="Textotablas-Small"/>
            </w:pPr>
            <w:r w:rsidRPr="00A548C8">
              <w:t xml:space="preserve">- </w:t>
            </w:r>
            <w:r w:rsidR="00B03FB4" w:rsidRPr="00A548C8">
              <w:rPr>
                <w:u w:val="single"/>
              </w:rPr>
              <w:t>Segmentación</w:t>
            </w:r>
            <w:r w:rsidR="0028675A" w:rsidRPr="00A548C8">
              <w:rPr>
                <w:u w:val="single"/>
              </w:rPr>
              <w:t xml:space="preserve"> temporal</w:t>
            </w:r>
            <w:r w:rsidR="0028675A" w:rsidRPr="00A548C8">
              <w:t xml:space="preserve">: </w:t>
            </w:r>
            <w:r w:rsidRPr="00A548C8">
              <w:t>Para la segmentación temporal de datos hemos tomado la opción más amplia posible, según la variable analizada este rango temporal es diferente (un mes, tres meses, una año, tres años. Con la entrega final del TFM se adjuntan todos los datos estadísticos como documentos anexos.</w:t>
            </w:r>
          </w:p>
          <w:p w:rsidR="0028675A" w:rsidRPr="00A548C8" w:rsidRDefault="0028675A" w:rsidP="00D70AB6">
            <w:pPr>
              <w:pStyle w:val="Textotablas-Small"/>
            </w:pPr>
            <w:r w:rsidRPr="00A548C8">
              <w:t xml:space="preserve">- </w:t>
            </w:r>
            <w:r w:rsidRPr="00A548C8">
              <w:rPr>
                <w:u w:val="single"/>
              </w:rPr>
              <w:t>Análisis único</w:t>
            </w:r>
            <w:r w:rsidRPr="00A548C8">
              <w:t xml:space="preserve">: Dado la limitación de apps significativas, y la cuota de mercado </w:t>
            </w:r>
            <w:r w:rsidR="00B03FB4" w:rsidRPr="00A548C8">
              <w:t>mayoritaria</w:t>
            </w:r>
            <w:r w:rsidRPr="00A548C8">
              <w:t xml:space="preserve"> de OpenSea, hemos optado por analizar únicamente las variables de esta app. Si bien un estudio en situación real de producción, deberá incluir todos los actores relevantes, no </w:t>
            </w:r>
            <w:r w:rsidR="00B03FB4" w:rsidRPr="00A548C8">
              <w:t>creemos</w:t>
            </w:r>
            <w:r w:rsidRPr="00A548C8">
              <w:t xml:space="preserve"> que la adición de las otras dos apps (Rarible y MagicEden), aporten datos relevantes adicionales.</w:t>
            </w:r>
          </w:p>
          <w:p w:rsidR="0028675A" w:rsidRPr="00A548C8" w:rsidRDefault="0028675A" w:rsidP="00D70AB6">
            <w:pPr>
              <w:pStyle w:val="Textotablas-Small"/>
            </w:pPr>
            <w:r w:rsidRPr="00A548C8">
              <w:t xml:space="preserve">- </w:t>
            </w:r>
            <w:r w:rsidRPr="00A548C8">
              <w:rPr>
                <w:u w:val="single"/>
              </w:rPr>
              <w:t>Tipología de datos</w:t>
            </w:r>
            <w:r w:rsidRPr="00A548C8">
              <w:t xml:space="preserve">: Este análisis cuantitativo incluye datos de tipologías diversas, algunos de los cuales tienen una mayor utilidad para el departamento de </w:t>
            </w:r>
            <w:r w:rsidR="00B03FB4" w:rsidRPr="00A548C8">
              <w:t>marketing</w:t>
            </w:r>
            <w:r w:rsidRPr="00A548C8">
              <w:t xml:space="preserve"> y publicidad, que para el de diseño, pero nos ayuda a crearnos una visión global de los usuarios de este tipo de mercados.</w:t>
            </w:r>
          </w:p>
          <w:p w:rsidR="0028675A" w:rsidRPr="00A548C8" w:rsidRDefault="0028675A" w:rsidP="00D70AB6">
            <w:pPr>
              <w:pStyle w:val="Textotablas-Small"/>
              <w:rPr>
                <w:szCs w:val="18"/>
              </w:rPr>
            </w:pPr>
            <w:r w:rsidRPr="00A548C8">
              <w:t xml:space="preserve">- </w:t>
            </w:r>
            <w:r w:rsidRPr="00A548C8">
              <w:rPr>
                <w:u w:val="single"/>
              </w:rPr>
              <w:t>Interpretación libre</w:t>
            </w:r>
            <w:r w:rsidRPr="00A548C8">
              <w:t>: La columna de interpretación nos permite tirar conclusiones que no quieren ser científicas, sino una guía para la toma de decisiones de diseño posteriores.</w:t>
            </w:r>
          </w:p>
        </w:tc>
      </w:tr>
      <w:tr w:rsidR="002F5565" w:rsidRPr="00A548C8" w:rsidTr="0095797D">
        <w:trPr>
          <w:trHeight w:val="318"/>
        </w:trPr>
        <w:tc>
          <w:tcPr>
            <w:tcW w:w="2660" w:type="dxa"/>
            <w:shd w:val="clear" w:color="auto" w:fill="C6D9F1" w:themeFill="text2" w:themeFillTint="33"/>
            <w:vAlign w:val="center"/>
          </w:tcPr>
          <w:p w:rsidR="002F5565" w:rsidRPr="00A548C8" w:rsidRDefault="002F5565" w:rsidP="002F5565">
            <w:pPr>
              <w:rPr>
                <w:sz w:val="18"/>
                <w:szCs w:val="18"/>
              </w:rPr>
            </w:pPr>
            <w:r w:rsidRPr="00A548C8">
              <w:rPr>
                <w:sz w:val="18"/>
                <w:szCs w:val="18"/>
              </w:rPr>
              <w:t>Variable</w:t>
            </w:r>
          </w:p>
        </w:tc>
        <w:tc>
          <w:tcPr>
            <w:tcW w:w="2693" w:type="dxa"/>
            <w:shd w:val="clear" w:color="auto" w:fill="C6D9F1" w:themeFill="text2" w:themeFillTint="33"/>
            <w:vAlign w:val="center"/>
          </w:tcPr>
          <w:p w:rsidR="002F5565" w:rsidRPr="00A548C8" w:rsidRDefault="005E7510" w:rsidP="002F5565">
            <w:pPr>
              <w:rPr>
                <w:sz w:val="18"/>
                <w:szCs w:val="18"/>
              </w:rPr>
            </w:pPr>
            <w:r w:rsidRPr="00A548C8">
              <w:rPr>
                <w:sz w:val="18"/>
                <w:szCs w:val="18"/>
              </w:rPr>
              <w:t>Dato c</w:t>
            </w:r>
            <w:r w:rsidR="002F5565" w:rsidRPr="00A548C8">
              <w:rPr>
                <w:sz w:val="18"/>
                <w:szCs w:val="18"/>
              </w:rPr>
              <w:t>uantitativo</w:t>
            </w:r>
          </w:p>
        </w:tc>
        <w:tc>
          <w:tcPr>
            <w:tcW w:w="3367" w:type="dxa"/>
            <w:shd w:val="clear" w:color="auto" w:fill="C6D9F1" w:themeFill="text2" w:themeFillTint="33"/>
            <w:vAlign w:val="center"/>
          </w:tcPr>
          <w:p w:rsidR="002F5565" w:rsidRPr="00A548C8" w:rsidRDefault="002F5565" w:rsidP="002F5565">
            <w:pPr>
              <w:rPr>
                <w:sz w:val="18"/>
                <w:szCs w:val="18"/>
              </w:rPr>
            </w:pPr>
            <w:r w:rsidRPr="00A548C8">
              <w:rPr>
                <w:sz w:val="18"/>
                <w:szCs w:val="18"/>
              </w:rPr>
              <w:t>Interpretación</w:t>
            </w:r>
          </w:p>
        </w:tc>
      </w:tr>
      <w:tr w:rsidR="00DA7148" w:rsidRPr="00A548C8" w:rsidTr="00DA7148">
        <w:trPr>
          <w:trHeight w:val="77"/>
        </w:trPr>
        <w:tc>
          <w:tcPr>
            <w:tcW w:w="8720" w:type="dxa"/>
            <w:gridSpan w:val="3"/>
            <w:shd w:val="clear" w:color="auto" w:fill="D9D9D9" w:themeFill="background1" w:themeFillShade="D9"/>
            <w:vAlign w:val="center"/>
          </w:tcPr>
          <w:p w:rsidR="00DA7148" w:rsidRPr="00A548C8" w:rsidRDefault="00DA7148" w:rsidP="00DA7148">
            <w:pPr>
              <w:jc w:val="center"/>
              <w:rPr>
                <w:sz w:val="18"/>
                <w:szCs w:val="18"/>
              </w:rPr>
            </w:pPr>
            <w:r w:rsidRPr="00A548C8">
              <w:rPr>
                <w:sz w:val="18"/>
                <w:szCs w:val="18"/>
              </w:rPr>
              <w:t>Info</w:t>
            </w:r>
          </w:p>
        </w:tc>
      </w:tr>
      <w:tr w:rsidR="002F5565" w:rsidRPr="00A548C8" w:rsidTr="0095797D">
        <w:trPr>
          <w:trHeight w:val="77"/>
        </w:trPr>
        <w:tc>
          <w:tcPr>
            <w:tcW w:w="2660" w:type="dxa"/>
            <w:vAlign w:val="center"/>
          </w:tcPr>
          <w:p w:rsidR="002F5565" w:rsidRPr="00A548C8" w:rsidRDefault="00DA7148" w:rsidP="00D70AB6">
            <w:pPr>
              <w:pStyle w:val="Textotablas-Small-Bold"/>
            </w:pPr>
            <w:r w:rsidRPr="00A548C8">
              <w:t>App Summary</w:t>
            </w:r>
            <w:r w:rsidR="00B50303" w:rsidRPr="00A548C8">
              <w:t>*</w:t>
            </w:r>
          </w:p>
        </w:tc>
        <w:tc>
          <w:tcPr>
            <w:tcW w:w="2693" w:type="dxa"/>
            <w:vAlign w:val="center"/>
          </w:tcPr>
          <w:p w:rsidR="002F5565" w:rsidRPr="00A548C8" w:rsidRDefault="003A769E" w:rsidP="00D70AB6">
            <w:pPr>
              <w:pStyle w:val="Textotablas-Small"/>
            </w:pPr>
            <w:r w:rsidRPr="00A548C8">
              <w:t>365K descargas</w:t>
            </w:r>
            <w:r w:rsidR="002C3F1E" w:rsidRPr="00A548C8">
              <w:t xml:space="preserve"> desde el inicio</w:t>
            </w:r>
          </w:p>
          <w:p w:rsidR="002C3F1E" w:rsidRPr="00A548C8" w:rsidRDefault="002C3F1E" w:rsidP="00D70AB6">
            <w:pPr>
              <w:pStyle w:val="Textotablas-Small"/>
            </w:pPr>
            <w:r w:rsidRPr="00A548C8">
              <w:t>216K usuarios activos en Feb2022</w:t>
            </w:r>
          </w:p>
          <w:p w:rsidR="002C3F1E" w:rsidRPr="00A548C8" w:rsidRDefault="002C3F1E" w:rsidP="00D70AB6">
            <w:pPr>
              <w:pStyle w:val="Textotablas-Small"/>
            </w:pPr>
            <w:r w:rsidRPr="00A548C8">
              <w:t>#6 en Arte y Diseño en Feb2022</w:t>
            </w:r>
          </w:p>
        </w:tc>
        <w:tc>
          <w:tcPr>
            <w:tcW w:w="3367" w:type="dxa"/>
            <w:vAlign w:val="center"/>
          </w:tcPr>
          <w:p w:rsidR="002F5565" w:rsidRPr="00A548C8" w:rsidRDefault="003A769E" w:rsidP="00D70AB6">
            <w:pPr>
              <w:pStyle w:val="Textotablas-Small"/>
            </w:pPr>
            <w:r w:rsidRPr="00A548C8">
              <w:t xml:space="preserve">Opensea es </w:t>
            </w:r>
            <w:r w:rsidR="002C3F1E" w:rsidRPr="00A548C8">
              <w:t>la séptima aplicación por número de descargas en la categoría de Arte y Diseño de Google Play. Aún y teniendo unas funcionalidades muy reducidas, ha conseguido hacerse un hueco en el top 10, lo que demuestra el interés del sector y el potencial de crecimiento si la app mejora.</w:t>
            </w:r>
          </w:p>
        </w:tc>
      </w:tr>
      <w:tr w:rsidR="00554096" w:rsidRPr="00A548C8" w:rsidTr="009B7EFE">
        <w:trPr>
          <w:trHeight w:val="77"/>
        </w:trPr>
        <w:tc>
          <w:tcPr>
            <w:tcW w:w="8720" w:type="dxa"/>
            <w:gridSpan w:val="3"/>
            <w:vAlign w:val="center"/>
          </w:tcPr>
          <w:p w:rsidR="00554096" w:rsidRPr="00A548C8" w:rsidRDefault="00554096" w:rsidP="00D70AB6">
            <w:pPr>
              <w:pStyle w:val="Textotablas-Small"/>
            </w:pPr>
            <w:r w:rsidRPr="00A548C8">
              <w:rPr>
                <w:noProof/>
                <w:lang w:eastAsia="es-ES"/>
              </w:rPr>
              <w:drawing>
                <wp:inline distT="0" distB="0" distL="0" distR="0">
                  <wp:extent cx="5400040" cy="668020"/>
                  <wp:effectExtent l="19050" t="0" r="0" b="0"/>
                  <wp:docPr id="39" name="3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20"/>
                          <a:stretch>
                            <a:fillRect/>
                          </a:stretch>
                        </pic:blipFill>
                        <pic:spPr>
                          <a:xfrm>
                            <a:off x="0" y="0"/>
                            <a:ext cx="5400040" cy="668020"/>
                          </a:xfrm>
                          <a:prstGeom prst="rect">
                            <a:avLst/>
                          </a:prstGeom>
                        </pic:spPr>
                      </pic:pic>
                    </a:graphicData>
                  </a:graphic>
                </wp:inline>
              </w:drawing>
            </w:r>
          </w:p>
        </w:tc>
      </w:tr>
      <w:tr w:rsidR="002F5565" w:rsidRPr="00A548C8" w:rsidTr="0095797D">
        <w:trPr>
          <w:trHeight w:val="77"/>
        </w:trPr>
        <w:tc>
          <w:tcPr>
            <w:tcW w:w="2660" w:type="dxa"/>
            <w:vAlign w:val="center"/>
          </w:tcPr>
          <w:p w:rsidR="002F5565" w:rsidRPr="00A548C8" w:rsidRDefault="00DA7148" w:rsidP="00D70AB6">
            <w:pPr>
              <w:pStyle w:val="Textotablas-Small-Bold"/>
            </w:pPr>
            <w:r w:rsidRPr="00A548C8">
              <w:t>SDKs</w:t>
            </w:r>
            <w:r w:rsidR="00B50303" w:rsidRPr="00A548C8">
              <w:t>*</w:t>
            </w:r>
          </w:p>
        </w:tc>
        <w:tc>
          <w:tcPr>
            <w:tcW w:w="2693" w:type="dxa"/>
            <w:vAlign w:val="center"/>
          </w:tcPr>
          <w:p w:rsidR="002C3F1E" w:rsidRPr="008D0DF3" w:rsidRDefault="002C3F1E" w:rsidP="00D70AB6">
            <w:pPr>
              <w:pStyle w:val="Textotablas-Small"/>
              <w:rPr>
                <w:lang w:val="en-US"/>
              </w:rPr>
            </w:pPr>
            <w:r w:rsidRPr="008D0DF3">
              <w:rPr>
                <w:lang w:val="en-US"/>
              </w:rPr>
              <w:t xml:space="preserve">ExoPlayer, Firebase Cloud Messaging, Firebase Crash Reporting, Google Firebase, </w:t>
            </w:r>
          </w:p>
          <w:p w:rsidR="002C3F1E" w:rsidRPr="008D0DF3" w:rsidRDefault="002C3F1E" w:rsidP="00D70AB6">
            <w:pPr>
              <w:pStyle w:val="Textotablas-Small"/>
              <w:rPr>
                <w:lang w:val="en-US"/>
              </w:rPr>
            </w:pPr>
            <w:r w:rsidRPr="008D0DF3">
              <w:rPr>
                <w:lang w:val="en-US"/>
              </w:rPr>
              <w:t xml:space="preserve">OKHttp, </w:t>
            </w:r>
            <w:r w:rsidR="00B03FB4" w:rsidRPr="008D0DF3">
              <w:rPr>
                <w:lang w:val="en-US"/>
              </w:rPr>
              <w:t>Google Analytics for Firebase, G</w:t>
            </w:r>
            <w:r w:rsidRPr="008D0DF3">
              <w:rPr>
                <w:lang w:val="en-US"/>
              </w:rPr>
              <w:t xml:space="preserve">son, Sentry, </w:t>
            </w:r>
          </w:p>
          <w:p w:rsidR="002F5565" w:rsidRPr="00A548C8" w:rsidRDefault="002C3F1E" w:rsidP="00D70AB6">
            <w:pPr>
              <w:pStyle w:val="Textotablas-Small"/>
            </w:pPr>
            <w:r w:rsidRPr="00A548C8">
              <w:t>Google Play Services</w:t>
            </w:r>
          </w:p>
        </w:tc>
        <w:tc>
          <w:tcPr>
            <w:tcW w:w="3367" w:type="dxa"/>
            <w:vAlign w:val="center"/>
          </w:tcPr>
          <w:p w:rsidR="002F5565" w:rsidRPr="00A548C8" w:rsidRDefault="002C3F1E" w:rsidP="00D70AB6">
            <w:pPr>
              <w:pStyle w:val="Textotablas-Small"/>
            </w:pPr>
            <w:r w:rsidRPr="00A548C8">
              <w:t>La App utiliza un gran número de SDKs de Google.</w:t>
            </w:r>
          </w:p>
        </w:tc>
      </w:tr>
      <w:tr w:rsidR="00814CDB" w:rsidRPr="00A548C8" w:rsidTr="009B7EFE">
        <w:trPr>
          <w:trHeight w:val="77"/>
        </w:trPr>
        <w:tc>
          <w:tcPr>
            <w:tcW w:w="8720" w:type="dxa"/>
            <w:gridSpan w:val="3"/>
            <w:vAlign w:val="center"/>
          </w:tcPr>
          <w:p w:rsidR="00814CDB" w:rsidRPr="00A548C8" w:rsidRDefault="00814CDB" w:rsidP="00D70AB6">
            <w:pPr>
              <w:pStyle w:val="Textotablas-Small"/>
            </w:pPr>
            <w:r w:rsidRPr="00A548C8">
              <w:rPr>
                <w:noProof/>
                <w:lang w:eastAsia="es-ES"/>
              </w:rPr>
              <w:lastRenderedPageBreak/>
              <w:drawing>
                <wp:inline distT="0" distB="0" distL="0" distR="0">
                  <wp:extent cx="5400040" cy="1617980"/>
                  <wp:effectExtent l="19050" t="0" r="0" b="0"/>
                  <wp:docPr id="40" name="39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21" cstate="print"/>
                          <a:stretch>
                            <a:fillRect/>
                          </a:stretch>
                        </pic:blipFill>
                        <pic:spPr>
                          <a:xfrm>
                            <a:off x="0" y="0"/>
                            <a:ext cx="5400040" cy="1617980"/>
                          </a:xfrm>
                          <a:prstGeom prst="rect">
                            <a:avLst/>
                          </a:prstGeom>
                        </pic:spPr>
                      </pic:pic>
                    </a:graphicData>
                  </a:graphic>
                </wp:inline>
              </w:drawing>
            </w:r>
          </w:p>
        </w:tc>
      </w:tr>
      <w:tr w:rsidR="00BA065F" w:rsidRPr="00A548C8" w:rsidTr="0095797D">
        <w:trPr>
          <w:trHeight w:val="77"/>
        </w:trPr>
        <w:tc>
          <w:tcPr>
            <w:tcW w:w="2660" w:type="dxa"/>
            <w:vAlign w:val="center"/>
          </w:tcPr>
          <w:p w:rsidR="00BA065F" w:rsidRPr="00A548C8" w:rsidRDefault="00DA7148" w:rsidP="00D70AB6">
            <w:pPr>
              <w:pStyle w:val="Textotablas-Small-Bold"/>
            </w:pPr>
            <w:r w:rsidRPr="00A548C8">
              <w:t>Timeline</w:t>
            </w:r>
            <w:r w:rsidR="00B50303" w:rsidRPr="00A548C8">
              <w:t>*</w:t>
            </w:r>
          </w:p>
        </w:tc>
        <w:tc>
          <w:tcPr>
            <w:tcW w:w="2693" w:type="dxa"/>
            <w:vAlign w:val="center"/>
          </w:tcPr>
          <w:p w:rsidR="00BA065F" w:rsidRPr="00A548C8" w:rsidRDefault="00814CDB" w:rsidP="00D70AB6">
            <w:pPr>
              <w:pStyle w:val="Textotablas-Small"/>
            </w:pPr>
            <w:r w:rsidRPr="00A548C8">
              <w:t>La app ha tenido 6 versiones desde su lanzamiento en septiembre del 2021.</w:t>
            </w:r>
          </w:p>
        </w:tc>
        <w:tc>
          <w:tcPr>
            <w:tcW w:w="3367" w:type="dxa"/>
            <w:vAlign w:val="center"/>
          </w:tcPr>
          <w:p w:rsidR="00BA065F" w:rsidRPr="00A548C8" w:rsidRDefault="002C3F1E" w:rsidP="00D70AB6">
            <w:pPr>
              <w:pStyle w:val="Textotablas-Small"/>
            </w:pPr>
            <w:r w:rsidRPr="00A548C8">
              <w:t>Cuatro versiones de la app en más de 7 meses de actividad (actualización cada más de mes y medio). Esto todavía es más chocante cuando existen una gran cantidad de usuarios descontentos, como veremos más adelante al analizar los comentarios dejados en Google Play.</w:t>
            </w:r>
          </w:p>
        </w:tc>
      </w:tr>
      <w:tr w:rsidR="00DA7148" w:rsidRPr="00A548C8" w:rsidTr="009B7EFE">
        <w:trPr>
          <w:trHeight w:val="77"/>
        </w:trPr>
        <w:tc>
          <w:tcPr>
            <w:tcW w:w="8720" w:type="dxa"/>
            <w:gridSpan w:val="3"/>
            <w:shd w:val="clear" w:color="auto" w:fill="D9D9D9" w:themeFill="background1" w:themeFillShade="D9"/>
            <w:vAlign w:val="center"/>
          </w:tcPr>
          <w:p w:rsidR="00DA7148" w:rsidRPr="00A548C8" w:rsidRDefault="00DA7148" w:rsidP="00DA7148">
            <w:pPr>
              <w:jc w:val="center"/>
              <w:rPr>
                <w:sz w:val="18"/>
                <w:szCs w:val="18"/>
              </w:rPr>
            </w:pPr>
            <w:r w:rsidRPr="00A548C8">
              <w:rPr>
                <w:sz w:val="18"/>
                <w:szCs w:val="18"/>
              </w:rPr>
              <w:t>App Store Rankings</w:t>
            </w:r>
          </w:p>
        </w:tc>
      </w:tr>
      <w:tr w:rsidR="00BA065F" w:rsidRPr="00A548C8" w:rsidTr="0095797D">
        <w:trPr>
          <w:trHeight w:val="77"/>
        </w:trPr>
        <w:tc>
          <w:tcPr>
            <w:tcW w:w="2660" w:type="dxa"/>
            <w:vAlign w:val="center"/>
          </w:tcPr>
          <w:p w:rsidR="00BA065F" w:rsidRPr="00A548C8" w:rsidRDefault="00CC101E" w:rsidP="00D70AB6">
            <w:pPr>
              <w:pStyle w:val="Textotablas-Small-Bold"/>
            </w:pPr>
            <w:r w:rsidRPr="00A548C8">
              <w:t>Daily Ranks: Ranks*</w:t>
            </w:r>
          </w:p>
        </w:tc>
        <w:tc>
          <w:tcPr>
            <w:tcW w:w="2693" w:type="dxa"/>
            <w:vAlign w:val="center"/>
          </w:tcPr>
          <w:p w:rsidR="00BA065F" w:rsidRPr="00A548C8" w:rsidRDefault="002F4BFE" w:rsidP="00D70AB6">
            <w:pPr>
              <w:pStyle w:val="Textotablas-Small"/>
            </w:pPr>
            <w:r w:rsidRPr="00A548C8">
              <w:t>#151 en China</w:t>
            </w:r>
          </w:p>
          <w:p w:rsidR="002F4BFE" w:rsidRPr="00A548C8" w:rsidRDefault="002F4BFE" w:rsidP="00D70AB6">
            <w:pPr>
              <w:pStyle w:val="Textotablas-Small"/>
            </w:pPr>
            <w:r w:rsidRPr="00A548C8">
              <w:t>#17 en Arte en China</w:t>
            </w:r>
          </w:p>
        </w:tc>
        <w:tc>
          <w:tcPr>
            <w:tcW w:w="3367" w:type="dxa"/>
            <w:vAlign w:val="center"/>
          </w:tcPr>
          <w:p w:rsidR="00BA065F" w:rsidRPr="00A548C8" w:rsidRDefault="005B096D" w:rsidP="00D70AB6">
            <w:pPr>
              <w:pStyle w:val="Textotablas-Small"/>
            </w:pPr>
            <w:r w:rsidRPr="00A548C8">
              <w:t>La app se encuentra entre las 100 apps más descargadas de la categoría de Arte para los primeros 100 países. Y entre las primeras 10 para: China, Hong Kong, Uzbekistán, S</w:t>
            </w:r>
            <w:r w:rsidR="00B03FB4" w:rsidRPr="00A548C8">
              <w:t>uiza, Taiwan, Nigeria, Singapur</w:t>
            </w:r>
            <w:r w:rsidRPr="00A548C8">
              <w:t xml:space="preserve">, Australia, Austria, Holanda, Corea del Sur, </w:t>
            </w:r>
            <w:r w:rsidR="00B03FB4" w:rsidRPr="00A548C8">
              <w:t>Turquía</w:t>
            </w:r>
            <w:r w:rsidRPr="00A548C8">
              <w:t>, Indonesia, Nueva Zelanda y Francia (#21 en EE.UU.)</w:t>
            </w:r>
          </w:p>
        </w:tc>
      </w:tr>
      <w:tr w:rsidR="00814CDB" w:rsidRPr="00A548C8" w:rsidTr="009B7EFE">
        <w:trPr>
          <w:trHeight w:val="77"/>
        </w:trPr>
        <w:tc>
          <w:tcPr>
            <w:tcW w:w="8720" w:type="dxa"/>
            <w:gridSpan w:val="3"/>
            <w:vAlign w:val="center"/>
          </w:tcPr>
          <w:p w:rsidR="00814CDB" w:rsidRPr="00A548C8" w:rsidRDefault="00814CDB" w:rsidP="00D70AB6">
            <w:pPr>
              <w:pStyle w:val="Textotablas-Small"/>
            </w:pPr>
            <w:r w:rsidRPr="00A548C8">
              <w:rPr>
                <w:noProof/>
                <w:lang w:eastAsia="es-ES"/>
              </w:rPr>
              <w:drawing>
                <wp:inline distT="0" distB="0" distL="0" distR="0">
                  <wp:extent cx="5400040" cy="1470025"/>
                  <wp:effectExtent l="19050" t="0" r="0" b="0"/>
                  <wp:docPr id="50" name="40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22"/>
                          <a:stretch>
                            <a:fillRect/>
                          </a:stretch>
                        </pic:blipFill>
                        <pic:spPr>
                          <a:xfrm>
                            <a:off x="0" y="0"/>
                            <a:ext cx="5400040" cy="1470025"/>
                          </a:xfrm>
                          <a:prstGeom prst="rect">
                            <a:avLst/>
                          </a:prstGeom>
                        </pic:spPr>
                      </pic:pic>
                    </a:graphicData>
                  </a:graphic>
                </wp:inline>
              </w:drawing>
            </w:r>
          </w:p>
        </w:tc>
      </w:tr>
      <w:tr w:rsidR="00DA7148" w:rsidRPr="00A548C8" w:rsidTr="0095797D">
        <w:trPr>
          <w:trHeight w:val="77"/>
        </w:trPr>
        <w:tc>
          <w:tcPr>
            <w:tcW w:w="2660" w:type="dxa"/>
            <w:vAlign w:val="center"/>
          </w:tcPr>
          <w:p w:rsidR="00DA7148" w:rsidRPr="00A548C8" w:rsidRDefault="00CC101E" w:rsidP="00D70AB6">
            <w:pPr>
              <w:pStyle w:val="Textotablas-Small-Bold"/>
            </w:pPr>
            <w:r w:rsidRPr="00A548C8">
              <w:t>Daily Ranks: Highest Ranks*</w:t>
            </w:r>
          </w:p>
        </w:tc>
        <w:tc>
          <w:tcPr>
            <w:tcW w:w="2693" w:type="dxa"/>
            <w:vAlign w:val="center"/>
          </w:tcPr>
          <w:p w:rsidR="005B096D" w:rsidRPr="00A548C8" w:rsidRDefault="008E715D" w:rsidP="00D70AB6">
            <w:pPr>
              <w:pStyle w:val="Textotablas-Small"/>
            </w:pPr>
            <w:r w:rsidRPr="00A548C8">
              <w:t xml:space="preserve">- </w:t>
            </w:r>
            <w:r w:rsidR="005B096D" w:rsidRPr="00A548C8">
              <w:t>Top 10 global en 1 país</w:t>
            </w:r>
          </w:p>
          <w:p w:rsidR="005B096D" w:rsidRPr="00A548C8" w:rsidRDefault="008E715D" w:rsidP="00D70AB6">
            <w:pPr>
              <w:pStyle w:val="Textotablas-Small"/>
            </w:pPr>
            <w:r w:rsidRPr="00A548C8">
              <w:t xml:space="preserve">- Top 100 global en 6 territorios: Indonesia, China, Corea del Sur, </w:t>
            </w:r>
            <w:r w:rsidR="00B03FB4" w:rsidRPr="00A548C8">
              <w:t>Taiwán</w:t>
            </w:r>
            <w:r w:rsidRPr="00A548C8">
              <w:t xml:space="preserve">, Hong Kong, </w:t>
            </w:r>
            <w:r w:rsidR="00B03FB4" w:rsidRPr="00A548C8">
              <w:t>Macao</w:t>
            </w:r>
          </w:p>
          <w:p w:rsidR="005B096D" w:rsidRPr="00A548C8" w:rsidRDefault="008E715D" w:rsidP="00D70AB6">
            <w:pPr>
              <w:pStyle w:val="Textotablas-Small"/>
            </w:pPr>
            <w:r w:rsidRPr="00A548C8">
              <w:t xml:space="preserve">- </w:t>
            </w:r>
            <w:r w:rsidR="005B096D" w:rsidRPr="00A548C8">
              <w:t>Top 1 en arte en 9 países</w:t>
            </w:r>
          </w:p>
          <w:p w:rsidR="005B096D" w:rsidRPr="00A548C8" w:rsidRDefault="008E715D" w:rsidP="00D70AB6">
            <w:pPr>
              <w:pStyle w:val="Textotablas-Small"/>
            </w:pPr>
            <w:r w:rsidRPr="00A548C8">
              <w:t xml:space="preserve">- </w:t>
            </w:r>
            <w:r w:rsidR="005B096D" w:rsidRPr="00A548C8">
              <w:t>Top 5 en arte en 68 países</w:t>
            </w:r>
          </w:p>
        </w:tc>
        <w:tc>
          <w:tcPr>
            <w:tcW w:w="3367" w:type="dxa"/>
            <w:vAlign w:val="center"/>
          </w:tcPr>
          <w:p w:rsidR="00DA7148" w:rsidRPr="00A548C8" w:rsidRDefault="008E715D" w:rsidP="00D70AB6">
            <w:pPr>
              <w:pStyle w:val="Textotablas-Small"/>
            </w:pPr>
            <w:r w:rsidRPr="00A548C8">
              <w:t>Tienen un gran número de usuarios en territorios que no están sirviendo correctamente. De hecho, no ofrecen su app en ningún idioma de dichos territorios, lo</w:t>
            </w:r>
            <w:r w:rsidR="00B03FB4" w:rsidRPr="00A548C8">
              <w:t xml:space="preserve"> </w:t>
            </w:r>
            <w:r w:rsidRPr="00A548C8">
              <w:t>que representa una pérdida de oportunidad enorme.</w:t>
            </w:r>
          </w:p>
        </w:tc>
      </w:tr>
      <w:tr w:rsidR="00666773" w:rsidRPr="00A548C8" w:rsidTr="009B7EFE">
        <w:trPr>
          <w:trHeight w:val="77"/>
        </w:trPr>
        <w:tc>
          <w:tcPr>
            <w:tcW w:w="8720" w:type="dxa"/>
            <w:gridSpan w:val="3"/>
            <w:vAlign w:val="center"/>
          </w:tcPr>
          <w:p w:rsidR="00666773" w:rsidRPr="00A548C8" w:rsidRDefault="00666773" w:rsidP="00D70AB6">
            <w:pPr>
              <w:pStyle w:val="Textotablas-Small"/>
            </w:pPr>
            <w:r w:rsidRPr="00A548C8">
              <w:rPr>
                <w:noProof/>
                <w:lang w:eastAsia="es-ES"/>
              </w:rPr>
              <w:lastRenderedPageBreak/>
              <w:drawing>
                <wp:inline distT="0" distB="0" distL="0" distR="0">
                  <wp:extent cx="5400040" cy="1959610"/>
                  <wp:effectExtent l="19050" t="0" r="0" b="0"/>
                  <wp:docPr id="66" name="5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23"/>
                          <a:stretch>
                            <a:fillRect/>
                          </a:stretch>
                        </pic:blipFill>
                        <pic:spPr>
                          <a:xfrm>
                            <a:off x="0" y="0"/>
                            <a:ext cx="5400040" cy="1959610"/>
                          </a:xfrm>
                          <a:prstGeom prst="rect">
                            <a:avLst/>
                          </a:prstGeom>
                        </pic:spPr>
                      </pic:pic>
                    </a:graphicData>
                  </a:graphic>
                </wp:inline>
              </w:drawing>
            </w:r>
          </w:p>
        </w:tc>
      </w:tr>
      <w:tr w:rsidR="00666773" w:rsidRPr="00A548C8" w:rsidTr="0095797D">
        <w:trPr>
          <w:trHeight w:val="77"/>
        </w:trPr>
        <w:tc>
          <w:tcPr>
            <w:tcW w:w="2660" w:type="dxa"/>
            <w:vAlign w:val="center"/>
          </w:tcPr>
          <w:p w:rsidR="00666773" w:rsidRPr="00A548C8" w:rsidRDefault="00666773" w:rsidP="00D70AB6">
            <w:pPr>
              <w:pStyle w:val="Textotablas-Small-Bold"/>
            </w:pPr>
            <w:r w:rsidRPr="00A548C8">
              <w:t>Rank History*</w:t>
            </w:r>
          </w:p>
        </w:tc>
        <w:tc>
          <w:tcPr>
            <w:tcW w:w="2693" w:type="dxa"/>
            <w:vAlign w:val="center"/>
          </w:tcPr>
          <w:p w:rsidR="005B096D" w:rsidRPr="00A548C8" w:rsidRDefault="005B096D" w:rsidP="00D70AB6">
            <w:pPr>
              <w:pStyle w:val="Textotablas-Small"/>
            </w:pPr>
            <w:r w:rsidRPr="00A548C8">
              <w:t>#4 en Arte y Diseño (19/01/2022)</w:t>
            </w:r>
          </w:p>
          <w:p w:rsidR="005B096D" w:rsidRPr="00A548C8" w:rsidRDefault="005B096D" w:rsidP="00D70AB6">
            <w:pPr>
              <w:pStyle w:val="Textotablas-Small"/>
            </w:pPr>
            <w:r w:rsidRPr="00A548C8">
              <w:t>#303 en EE.UU. (21/01/2022)</w:t>
            </w:r>
          </w:p>
          <w:p w:rsidR="00666773" w:rsidRPr="00A548C8" w:rsidRDefault="005B096D" w:rsidP="00D70AB6">
            <w:pPr>
              <w:pStyle w:val="Textotablas-Small"/>
            </w:pPr>
            <w:r w:rsidRPr="00A548C8">
              <w:t>#558 global (21/01/2022)</w:t>
            </w:r>
          </w:p>
        </w:tc>
        <w:tc>
          <w:tcPr>
            <w:tcW w:w="3367" w:type="dxa"/>
            <w:vAlign w:val="center"/>
          </w:tcPr>
          <w:p w:rsidR="00666773" w:rsidRPr="00A548C8" w:rsidRDefault="008E715D" w:rsidP="00D70AB6">
            <w:pPr>
              <w:pStyle w:val="Textotablas-Small"/>
            </w:pPr>
            <w:r w:rsidRPr="00A548C8">
              <w:t>Está lejos</w:t>
            </w:r>
            <w:r w:rsidR="005B096D" w:rsidRPr="00A548C8">
              <w:t xml:space="preserve"> de encontrarse entre las primeras 100 apps por número de descargas. </w:t>
            </w:r>
          </w:p>
        </w:tc>
      </w:tr>
      <w:tr w:rsidR="00814CDB" w:rsidRPr="00A548C8" w:rsidTr="009B7EFE">
        <w:trPr>
          <w:trHeight w:val="77"/>
        </w:trPr>
        <w:tc>
          <w:tcPr>
            <w:tcW w:w="8720" w:type="dxa"/>
            <w:gridSpan w:val="3"/>
            <w:vAlign w:val="center"/>
          </w:tcPr>
          <w:p w:rsidR="00814CDB" w:rsidRPr="00A548C8" w:rsidRDefault="00666773" w:rsidP="00D70AB6">
            <w:pPr>
              <w:pStyle w:val="Textotablas-Small"/>
            </w:pPr>
            <w:r w:rsidRPr="00A548C8">
              <w:rPr>
                <w:noProof/>
                <w:lang w:eastAsia="es-ES"/>
              </w:rPr>
              <w:drawing>
                <wp:inline distT="0" distB="0" distL="0" distR="0">
                  <wp:extent cx="5400040" cy="1686560"/>
                  <wp:effectExtent l="19050" t="0" r="0" b="0"/>
                  <wp:docPr id="86" name="85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24"/>
                          <a:stretch>
                            <a:fillRect/>
                          </a:stretch>
                        </pic:blipFill>
                        <pic:spPr>
                          <a:xfrm>
                            <a:off x="0" y="0"/>
                            <a:ext cx="5400040" cy="1686560"/>
                          </a:xfrm>
                          <a:prstGeom prst="rect">
                            <a:avLst/>
                          </a:prstGeom>
                        </pic:spPr>
                      </pic:pic>
                    </a:graphicData>
                  </a:graphic>
                </wp:inline>
              </w:drawing>
            </w:r>
          </w:p>
        </w:tc>
      </w:tr>
      <w:tr w:rsidR="00DA7148" w:rsidRPr="00A548C8" w:rsidTr="009B7EFE">
        <w:trPr>
          <w:trHeight w:val="77"/>
        </w:trPr>
        <w:tc>
          <w:tcPr>
            <w:tcW w:w="8720" w:type="dxa"/>
            <w:gridSpan w:val="3"/>
            <w:shd w:val="clear" w:color="auto" w:fill="D9D9D9" w:themeFill="background1" w:themeFillShade="D9"/>
            <w:vAlign w:val="center"/>
          </w:tcPr>
          <w:p w:rsidR="00DA7148" w:rsidRPr="00A548C8" w:rsidRDefault="00DA7148" w:rsidP="00DA7148">
            <w:pPr>
              <w:jc w:val="center"/>
              <w:rPr>
                <w:sz w:val="18"/>
                <w:szCs w:val="18"/>
              </w:rPr>
            </w:pPr>
            <w:r w:rsidRPr="00A548C8">
              <w:rPr>
                <w:sz w:val="18"/>
                <w:szCs w:val="18"/>
              </w:rPr>
              <w:t>Downloads &amp; Revenue</w:t>
            </w:r>
          </w:p>
        </w:tc>
      </w:tr>
      <w:tr w:rsidR="00666773" w:rsidRPr="00A548C8" w:rsidTr="00666773">
        <w:trPr>
          <w:trHeight w:val="77"/>
        </w:trPr>
        <w:tc>
          <w:tcPr>
            <w:tcW w:w="8720" w:type="dxa"/>
            <w:gridSpan w:val="3"/>
            <w:shd w:val="clear" w:color="auto" w:fill="auto"/>
            <w:vAlign w:val="center"/>
          </w:tcPr>
          <w:p w:rsidR="00666773" w:rsidRPr="00A548C8" w:rsidRDefault="00666773" w:rsidP="00DA7148">
            <w:pPr>
              <w:jc w:val="center"/>
              <w:rPr>
                <w:sz w:val="18"/>
                <w:szCs w:val="18"/>
              </w:rPr>
            </w:pPr>
            <w:r w:rsidRPr="00A548C8">
              <w:rPr>
                <w:noProof/>
                <w:sz w:val="18"/>
                <w:szCs w:val="18"/>
                <w:lang w:eastAsia="es-ES"/>
              </w:rPr>
              <w:drawing>
                <wp:inline distT="0" distB="0" distL="0" distR="0">
                  <wp:extent cx="5400040" cy="369570"/>
                  <wp:effectExtent l="19050" t="0" r="0" b="0"/>
                  <wp:docPr id="134" name="133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25"/>
                          <a:stretch>
                            <a:fillRect/>
                          </a:stretch>
                        </pic:blipFill>
                        <pic:spPr>
                          <a:xfrm>
                            <a:off x="0" y="0"/>
                            <a:ext cx="5400040" cy="369570"/>
                          </a:xfrm>
                          <a:prstGeom prst="rect">
                            <a:avLst/>
                          </a:prstGeom>
                        </pic:spPr>
                      </pic:pic>
                    </a:graphicData>
                  </a:graphic>
                </wp:inline>
              </w:drawing>
            </w:r>
          </w:p>
        </w:tc>
      </w:tr>
      <w:tr w:rsidR="00CC101E" w:rsidRPr="00A548C8" w:rsidTr="0095797D">
        <w:trPr>
          <w:trHeight w:val="77"/>
        </w:trPr>
        <w:tc>
          <w:tcPr>
            <w:tcW w:w="2660" w:type="dxa"/>
            <w:vAlign w:val="center"/>
          </w:tcPr>
          <w:p w:rsidR="00CC101E" w:rsidRPr="00A548C8" w:rsidRDefault="00CC101E" w:rsidP="00D70AB6">
            <w:pPr>
              <w:pStyle w:val="Textotablas-Small-Bold"/>
            </w:pPr>
            <w:r w:rsidRPr="00A548C8">
              <w:t>Overview: Downloads*</w:t>
            </w:r>
          </w:p>
        </w:tc>
        <w:tc>
          <w:tcPr>
            <w:tcW w:w="2693" w:type="dxa"/>
            <w:vAlign w:val="center"/>
          </w:tcPr>
          <w:p w:rsidR="00CC101E" w:rsidRPr="00A548C8" w:rsidRDefault="00CE7E1E" w:rsidP="00D70AB6">
            <w:pPr>
              <w:pStyle w:val="Textotablas-Small"/>
            </w:pPr>
            <w:r w:rsidRPr="00A548C8">
              <w:t>#4.457 descargas el 29/01/2022</w:t>
            </w:r>
          </w:p>
          <w:p w:rsidR="00CE7E1E" w:rsidRPr="00A548C8" w:rsidRDefault="00CE7E1E" w:rsidP="00D70AB6">
            <w:pPr>
              <w:pStyle w:val="Textotablas-Small"/>
            </w:pPr>
            <w:r w:rsidRPr="00A548C8">
              <w:t>#757 descargas el 15/03/2022</w:t>
            </w:r>
          </w:p>
        </w:tc>
        <w:tc>
          <w:tcPr>
            <w:tcW w:w="3367" w:type="dxa"/>
            <w:vAlign w:val="center"/>
          </w:tcPr>
          <w:p w:rsidR="00CC101E" w:rsidRPr="00A548C8" w:rsidRDefault="00CE7E1E" w:rsidP="00D70AB6">
            <w:pPr>
              <w:pStyle w:val="Textotablas-Small"/>
            </w:pPr>
            <w:r w:rsidRPr="00A548C8">
              <w:t xml:space="preserve">El número de descargas </w:t>
            </w:r>
            <w:r w:rsidR="00DD48F4" w:rsidRPr="00A548C8">
              <w:t>experimentó un incremento regular entre el lanzamiento en septiembre del 2021 y el 29 de enero del 2022, pero ha tenido una reducción paulatina en los tres primeros meses del año. Esto puede ser porque ha perdido interés por la cantidad de comentarios negativos o porque el ciclo de los NFT se está enfriando.</w:t>
            </w:r>
          </w:p>
        </w:tc>
      </w:tr>
      <w:tr w:rsidR="00666773" w:rsidRPr="00A548C8" w:rsidTr="009B7EFE">
        <w:trPr>
          <w:trHeight w:val="77"/>
        </w:trPr>
        <w:tc>
          <w:tcPr>
            <w:tcW w:w="8720" w:type="dxa"/>
            <w:gridSpan w:val="3"/>
            <w:vAlign w:val="center"/>
          </w:tcPr>
          <w:p w:rsidR="00666773" w:rsidRPr="00A548C8" w:rsidRDefault="00CE7E1E" w:rsidP="00D70AB6">
            <w:pPr>
              <w:pStyle w:val="Textotablas-Small"/>
            </w:pPr>
            <w:r w:rsidRPr="00A548C8">
              <w:rPr>
                <w:noProof/>
                <w:lang w:eastAsia="es-ES"/>
              </w:rPr>
              <w:drawing>
                <wp:inline distT="0" distB="0" distL="0" distR="0">
                  <wp:extent cx="5400040" cy="1943100"/>
                  <wp:effectExtent l="19050" t="0" r="0" b="0"/>
                  <wp:docPr id="248" name="247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26"/>
                          <a:stretch>
                            <a:fillRect/>
                          </a:stretch>
                        </pic:blipFill>
                        <pic:spPr>
                          <a:xfrm>
                            <a:off x="0" y="0"/>
                            <a:ext cx="5400040" cy="1943100"/>
                          </a:xfrm>
                          <a:prstGeom prst="rect">
                            <a:avLst/>
                          </a:prstGeom>
                        </pic:spPr>
                      </pic:pic>
                    </a:graphicData>
                  </a:graphic>
                </wp:inline>
              </w:drawing>
            </w:r>
          </w:p>
        </w:tc>
      </w:tr>
      <w:tr w:rsidR="00CC101E" w:rsidRPr="00A548C8" w:rsidTr="0095797D">
        <w:trPr>
          <w:trHeight w:val="77"/>
        </w:trPr>
        <w:tc>
          <w:tcPr>
            <w:tcW w:w="2660" w:type="dxa"/>
            <w:vAlign w:val="center"/>
          </w:tcPr>
          <w:p w:rsidR="00CC101E" w:rsidRPr="00A548C8" w:rsidRDefault="00CC101E" w:rsidP="00D70AB6">
            <w:pPr>
              <w:pStyle w:val="Textotablas-Small-Bold"/>
            </w:pPr>
            <w:r w:rsidRPr="00A548C8">
              <w:t>Overview: Cumulative Downloads*</w:t>
            </w:r>
          </w:p>
        </w:tc>
        <w:tc>
          <w:tcPr>
            <w:tcW w:w="2693" w:type="dxa"/>
            <w:vAlign w:val="center"/>
          </w:tcPr>
          <w:p w:rsidR="00CC101E" w:rsidRPr="00A548C8" w:rsidRDefault="00AF3C34" w:rsidP="00D70AB6">
            <w:pPr>
              <w:pStyle w:val="Textotablas-Small"/>
            </w:pPr>
            <w:r w:rsidRPr="00A548C8">
              <w:t xml:space="preserve">#368.206 </w:t>
            </w:r>
            <w:r w:rsidR="00B03FB4" w:rsidRPr="00A548C8">
              <w:t>descargas</w:t>
            </w:r>
            <w:r w:rsidRPr="00A548C8">
              <w:t xml:space="preserve"> a 26/03/2022</w:t>
            </w:r>
          </w:p>
        </w:tc>
        <w:tc>
          <w:tcPr>
            <w:tcW w:w="3367" w:type="dxa"/>
            <w:vAlign w:val="center"/>
          </w:tcPr>
          <w:p w:rsidR="00CC101E" w:rsidRPr="00A548C8" w:rsidRDefault="00AF3C34" w:rsidP="00D70AB6">
            <w:pPr>
              <w:pStyle w:val="Textotablas-Small"/>
            </w:pPr>
            <w:r w:rsidRPr="00A548C8">
              <w:t xml:space="preserve">El número de descargas tiene una curva ascendente desde el lanzamiento, si bien </w:t>
            </w:r>
            <w:r w:rsidRPr="00A548C8">
              <w:lastRenderedPageBreak/>
              <w:t xml:space="preserve">se está empezando a </w:t>
            </w:r>
            <w:r w:rsidR="00A548C8" w:rsidRPr="00A548C8">
              <w:t>aplanar</w:t>
            </w:r>
            <w:r w:rsidRPr="00A548C8">
              <w:t xml:space="preserve"> durante los últimos dos meses</w:t>
            </w:r>
            <w:r w:rsidR="00625660" w:rsidRPr="00A548C8">
              <w:t>.</w:t>
            </w:r>
          </w:p>
        </w:tc>
      </w:tr>
      <w:tr w:rsidR="00E056AA" w:rsidRPr="00A548C8" w:rsidTr="009B7EFE">
        <w:trPr>
          <w:trHeight w:val="77"/>
        </w:trPr>
        <w:tc>
          <w:tcPr>
            <w:tcW w:w="8720" w:type="dxa"/>
            <w:gridSpan w:val="3"/>
            <w:vAlign w:val="center"/>
          </w:tcPr>
          <w:p w:rsidR="00E056AA" w:rsidRPr="00A548C8" w:rsidRDefault="00AF3C34" w:rsidP="00D70AB6">
            <w:pPr>
              <w:pStyle w:val="Textotablas-Small"/>
            </w:pPr>
            <w:r w:rsidRPr="00A548C8">
              <w:rPr>
                <w:noProof/>
                <w:lang w:eastAsia="es-ES"/>
              </w:rPr>
              <w:lastRenderedPageBreak/>
              <w:drawing>
                <wp:inline distT="0" distB="0" distL="0" distR="0">
                  <wp:extent cx="5400040" cy="1967865"/>
                  <wp:effectExtent l="19050" t="0" r="0" b="0"/>
                  <wp:docPr id="249" name="24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27"/>
                          <a:stretch>
                            <a:fillRect/>
                          </a:stretch>
                        </pic:blipFill>
                        <pic:spPr>
                          <a:xfrm>
                            <a:off x="0" y="0"/>
                            <a:ext cx="5400040" cy="1967865"/>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Overview: Paid Downloads*</w:t>
            </w:r>
          </w:p>
        </w:tc>
        <w:tc>
          <w:tcPr>
            <w:tcW w:w="2693" w:type="dxa"/>
            <w:vAlign w:val="center"/>
          </w:tcPr>
          <w:p w:rsidR="00DA2766" w:rsidRPr="00A548C8" w:rsidRDefault="00DA2766" w:rsidP="00D70AB6">
            <w:pPr>
              <w:pStyle w:val="Textotablas-Small"/>
            </w:pPr>
            <w:r w:rsidRPr="00A548C8">
              <w:t>#537 el 19/02/2022</w:t>
            </w:r>
          </w:p>
        </w:tc>
        <w:tc>
          <w:tcPr>
            <w:tcW w:w="3367" w:type="dxa"/>
            <w:vAlign w:val="center"/>
          </w:tcPr>
          <w:p w:rsidR="00DA2766" w:rsidRPr="00A548C8" w:rsidRDefault="00DA2766" w:rsidP="00D70AB6">
            <w:pPr>
              <w:pStyle w:val="Textotablas-Small"/>
            </w:pPr>
            <w:r w:rsidRPr="00A548C8">
              <w:t>Entre el 19 y el 23 de febrero del 2022 hubo cierta actividad de descargas pagodas, pero dicha actividad es 0 en el resto del período de actividad. Suponemos que se trató de un test para ver el retorno de dicha inversión.</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155065"/>
                  <wp:effectExtent l="19050" t="0" r="0" b="0"/>
                  <wp:docPr id="252" name="13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28"/>
                          <a:stretch>
                            <a:fillRect/>
                          </a:stretch>
                        </pic:blipFill>
                        <pic:spPr>
                          <a:xfrm>
                            <a:off x="0" y="0"/>
                            <a:ext cx="5400040" cy="1155065"/>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Overview: Organic Downloads*</w:t>
            </w:r>
          </w:p>
        </w:tc>
        <w:tc>
          <w:tcPr>
            <w:tcW w:w="2693" w:type="dxa"/>
            <w:vAlign w:val="center"/>
          </w:tcPr>
          <w:p w:rsidR="00DA2766" w:rsidRPr="00A548C8" w:rsidRDefault="00DA2766" w:rsidP="00D70AB6">
            <w:pPr>
              <w:pStyle w:val="Textotablas-Small"/>
            </w:pPr>
            <w:r w:rsidRPr="00A548C8">
              <w:t>#4.457 el 29/01/2022</w:t>
            </w:r>
          </w:p>
          <w:p w:rsidR="00DA2766" w:rsidRPr="00A548C8" w:rsidRDefault="00DA2766" w:rsidP="00D70AB6">
            <w:pPr>
              <w:pStyle w:val="Textotablas-Small"/>
            </w:pPr>
            <w:r w:rsidRPr="00A548C8">
              <w:t>#626 el 27/09/2022</w:t>
            </w:r>
          </w:p>
        </w:tc>
        <w:tc>
          <w:tcPr>
            <w:tcW w:w="3367" w:type="dxa"/>
            <w:vAlign w:val="center"/>
          </w:tcPr>
          <w:p w:rsidR="00DA2766" w:rsidRPr="00A548C8" w:rsidRDefault="00DA2766" w:rsidP="00D70AB6">
            <w:pPr>
              <w:pStyle w:val="Textotablas-Small"/>
            </w:pPr>
            <w:r w:rsidRPr="00A548C8">
              <w:t>Como sucede con las descargas totales, las descargas orgánicas crecieron hasta enero y están de baja durante los últimos 3 meses. Las descargas orgánicas representan la práctica totalidad de todas las descargas.</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956435"/>
                  <wp:effectExtent l="19050" t="0" r="0" b="0"/>
                  <wp:docPr id="253" name="249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29"/>
                          <a:stretch>
                            <a:fillRect/>
                          </a:stretch>
                        </pic:blipFill>
                        <pic:spPr>
                          <a:xfrm>
                            <a:off x="0" y="0"/>
                            <a:ext cx="5400040" cy="1956435"/>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Overview: % Paid Downloads*</w:t>
            </w:r>
          </w:p>
        </w:tc>
        <w:tc>
          <w:tcPr>
            <w:tcW w:w="2693" w:type="dxa"/>
            <w:vAlign w:val="center"/>
          </w:tcPr>
          <w:p w:rsidR="00DA2766" w:rsidRPr="00A548C8" w:rsidRDefault="00DA2766" w:rsidP="00D70AB6">
            <w:pPr>
              <w:pStyle w:val="Textotablas-Small"/>
            </w:pPr>
            <w:r w:rsidRPr="00A548C8">
              <w:t>#16,72% (19/03-22/03/2022)</w:t>
            </w:r>
          </w:p>
        </w:tc>
        <w:tc>
          <w:tcPr>
            <w:tcW w:w="3367" w:type="dxa"/>
            <w:vAlign w:val="center"/>
          </w:tcPr>
          <w:p w:rsidR="00DA2766" w:rsidRPr="00A548C8" w:rsidRDefault="00DA2766" w:rsidP="00D70AB6">
            <w:pPr>
              <w:pStyle w:val="Textotablas-Small"/>
            </w:pPr>
            <w:r w:rsidRPr="00A548C8">
              <w:t>El porcentaje de las descargas de pago durante los días de más actividad no superó nunca el 17% del total.</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lastRenderedPageBreak/>
              <w:drawing>
                <wp:inline distT="0" distB="0" distL="0" distR="0">
                  <wp:extent cx="5400040" cy="1962150"/>
                  <wp:effectExtent l="19050" t="0" r="0" b="0"/>
                  <wp:docPr id="286" name="285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30"/>
                          <a:stretch>
                            <a:fillRect/>
                          </a:stretch>
                        </pic:blipFill>
                        <pic:spPr>
                          <a:xfrm>
                            <a:off x="0" y="0"/>
                            <a:ext cx="5400040" cy="196215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Overview: % Organic Downloads*</w:t>
            </w:r>
          </w:p>
        </w:tc>
        <w:tc>
          <w:tcPr>
            <w:tcW w:w="2693" w:type="dxa"/>
            <w:vAlign w:val="center"/>
          </w:tcPr>
          <w:p w:rsidR="00DA2766" w:rsidRPr="00A548C8" w:rsidRDefault="009C64EC" w:rsidP="00D70AB6">
            <w:pPr>
              <w:pStyle w:val="Textotablas-Small"/>
            </w:pPr>
            <w:r w:rsidRPr="00A548C8">
              <w:t>#100% casi siempre</w:t>
            </w:r>
          </w:p>
        </w:tc>
        <w:tc>
          <w:tcPr>
            <w:tcW w:w="3367" w:type="dxa"/>
            <w:vAlign w:val="center"/>
          </w:tcPr>
          <w:p w:rsidR="00DA2766" w:rsidRPr="00A548C8" w:rsidRDefault="009C64EC" w:rsidP="00D70AB6">
            <w:pPr>
              <w:pStyle w:val="Textotablas-Small"/>
            </w:pPr>
            <w:r w:rsidRPr="00A548C8">
              <w:t xml:space="preserve">Las descargas orgánicas representan el 100% de todas las descargas en la casi totalidad de los días. La única diferencia es entre el 19/02 y el 22/02, cuando bajaron hasta el </w:t>
            </w:r>
            <w:r w:rsidR="00CF0EC8" w:rsidRPr="00A548C8">
              <w:t>83,28%.</w:t>
            </w:r>
          </w:p>
        </w:tc>
      </w:tr>
      <w:tr w:rsidR="00DA2766" w:rsidRPr="00A548C8" w:rsidTr="009B7EFE">
        <w:trPr>
          <w:trHeight w:val="77"/>
        </w:trPr>
        <w:tc>
          <w:tcPr>
            <w:tcW w:w="8720" w:type="dxa"/>
            <w:gridSpan w:val="3"/>
            <w:vAlign w:val="center"/>
          </w:tcPr>
          <w:p w:rsidR="00DA2766" w:rsidRPr="00A548C8" w:rsidRDefault="009C64EC" w:rsidP="00D70AB6">
            <w:pPr>
              <w:pStyle w:val="Textotablas-Small"/>
            </w:pPr>
            <w:r w:rsidRPr="00A548C8">
              <w:rPr>
                <w:noProof/>
                <w:lang w:eastAsia="es-ES"/>
              </w:rPr>
              <w:drawing>
                <wp:inline distT="0" distB="0" distL="0" distR="0">
                  <wp:extent cx="5400040" cy="1992630"/>
                  <wp:effectExtent l="19050" t="0" r="0" b="0"/>
                  <wp:docPr id="287" name="28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31"/>
                          <a:stretch>
                            <a:fillRect/>
                          </a:stretch>
                        </pic:blipFill>
                        <pic:spPr>
                          <a:xfrm>
                            <a:off x="0" y="0"/>
                            <a:ext cx="5400040" cy="199263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Download Channel*</w:t>
            </w:r>
          </w:p>
        </w:tc>
        <w:tc>
          <w:tcPr>
            <w:tcW w:w="2693" w:type="dxa"/>
            <w:vAlign w:val="center"/>
          </w:tcPr>
          <w:p w:rsidR="00DA2766" w:rsidRPr="00A548C8" w:rsidRDefault="00CF0EC8" w:rsidP="00D70AB6">
            <w:pPr>
              <w:pStyle w:val="Textotablas-Small"/>
            </w:pPr>
            <w:r w:rsidRPr="00A548C8">
              <w:t>#792 por Featured (01/01/2022)</w:t>
            </w:r>
          </w:p>
          <w:p w:rsidR="00CF0EC8" w:rsidRPr="00A548C8" w:rsidRDefault="00CF0EC8" w:rsidP="00D70AB6">
            <w:pPr>
              <w:pStyle w:val="Textotablas-Small"/>
            </w:pPr>
            <w:r w:rsidRPr="00A548C8">
              <w:t>#537 por pago por búsqueda (19/02)</w:t>
            </w:r>
          </w:p>
          <w:p w:rsidR="00CF0EC8" w:rsidRPr="00A548C8" w:rsidRDefault="00CF0EC8" w:rsidP="00D70AB6">
            <w:pPr>
              <w:pStyle w:val="Textotablas-Small"/>
            </w:pPr>
          </w:p>
        </w:tc>
        <w:tc>
          <w:tcPr>
            <w:tcW w:w="3367" w:type="dxa"/>
            <w:vAlign w:val="center"/>
          </w:tcPr>
          <w:p w:rsidR="00DA2766" w:rsidRPr="00A548C8" w:rsidRDefault="00CF0EC8" w:rsidP="00D70AB6">
            <w:pPr>
              <w:pStyle w:val="Textotablas-Small"/>
            </w:pPr>
            <w:r w:rsidRPr="00A548C8">
              <w:t>Los canales principales de adquisición son la aparición en búsquedas orgánicas y la aparición en destacados orgánicos. El pago para aparecer en búsquedas es muy minoritario, mientras que el pago de publicidad es inexistente.</w:t>
            </w:r>
          </w:p>
        </w:tc>
      </w:tr>
      <w:tr w:rsidR="00DA2766" w:rsidRPr="00A548C8" w:rsidTr="009B7EFE">
        <w:trPr>
          <w:trHeight w:val="77"/>
        </w:trPr>
        <w:tc>
          <w:tcPr>
            <w:tcW w:w="8720" w:type="dxa"/>
            <w:gridSpan w:val="3"/>
            <w:vAlign w:val="center"/>
          </w:tcPr>
          <w:p w:rsidR="00DA2766" w:rsidRPr="00A548C8" w:rsidRDefault="00CF0EC8" w:rsidP="00D70AB6">
            <w:pPr>
              <w:pStyle w:val="Textotablas-Small"/>
            </w:pPr>
            <w:r w:rsidRPr="00A548C8">
              <w:rPr>
                <w:noProof/>
                <w:lang w:eastAsia="es-ES"/>
              </w:rPr>
              <w:drawing>
                <wp:inline distT="0" distB="0" distL="0" distR="0">
                  <wp:extent cx="5400040" cy="2682240"/>
                  <wp:effectExtent l="19050" t="0" r="0" b="0"/>
                  <wp:docPr id="288" name="287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32"/>
                          <a:stretch>
                            <a:fillRect/>
                          </a:stretch>
                        </pic:blipFill>
                        <pic:spPr>
                          <a:xfrm>
                            <a:off x="0" y="0"/>
                            <a:ext cx="5400040" cy="2682240"/>
                          </a:xfrm>
                          <a:prstGeom prst="rect">
                            <a:avLst/>
                          </a:prstGeom>
                        </pic:spPr>
                      </pic:pic>
                    </a:graphicData>
                  </a:graphic>
                </wp:inline>
              </w:drawing>
            </w:r>
          </w:p>
        </w:tc>
      </w:tr>
      <w:tr w:rsidR="00DA2766" w:rsidRPr="00A548C8" w:rsidTr="00CC101E">
        <w:trPr>
          <w:trHeight w:val="77"/>
        </w:trPr>
        <w:tc>
          <w:tcPr>
            <w:tcW w:w="8720" w:type="dxa"/>
            <w:gridSpan w:val="3"/>
            <w:shd w:val="clear" w:color="auto" w:fill="D9D9D9" w:themeFill="background1" w:themeFillShade="D9"/>
            <w:vAlign w:val="center"/>
          </w:tcPr>
          <w:p w:rsidR="00DA2766" w:rsidRPr="00A548C8" w:rsidRDefault="00DA2766" w:rsidP="00CC101E">
            <w:pPr>
              <w:jc w:val="center"/>
              <w:rPr>
                <w:sz w:val="18"/>
                <w:szCs w:val="18"/>
              </w:rPr>
            </w:pPr>
            <w:r w:rsidRPr="00A548C8">
              <w:rPr>
                <w:sz w:val="18"/>
                <w:szCs w:val="18"/>
              </w:rPr>
              <w:lastRenderedPageBreak/>
              <w:t>Usage &amp; Engagement</w:t>
            </w:r>
          </w:p>
        </w:tc>
      </w:tr>
      <w:tr w:rsidR="00DA2766" w:rsidRPr="00A548C8" w:rsidTr="00C17347">
        <w:trPr>
          <w:trHeight w:val="77"/>
        </w:trPr>
        <w:tc>
          <w:tcPr>
            <w:tcW w:w="8720" w:type="dxa"/>
            <w:gridSpan w:val="3"/>
            <w:shd w:val="clear" w:color="auto" w:fill="auto"/>
            <w:vAlign w:val="center"/>
          </w:tcPr>
          <w:p w:rsidR="00DA2766" w:rsidRPr="00A548C8" w:rsidRDefault="00740C80" w:rsidP="00CC101E">
            <w:pPr>
              <w:jc w:val="center"/>
              <w:rPr>
                <w:sz w:val="18"/>
                <w:szCs w:val="18"/>
              </w:rPr>
            </w:pPr>
            <w:r w:rsidRPr="00A548C8">
              <w:rPr>
                <w:noProof/>
                <w:sz w:val="18"/>
                <w:szCs w:val="18"/>
                <w:lang w:eastAsia="es-ES"/>
              </w:rPr>
              <w:drawing>
                <wp:inline distT="0" distB="0" distL="0" distR="0">
                  <wp:extent cx="5400040" cy="680720"/>
                  <wp:effectExtent l="19050" t="0" r="0" b="0"/>
                  <wp:docPr id="300" name="299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33"/>
                          <a:stretch>
                            <a:fillRect/>
                          </a:stretch>
                        </pic:blipFill>
                        <pic:spPr>
                          <a:xfrm>
                            <a:off x="0" y="0"/>
                            <a:ext cx="5400040" cy="680720"/>
                          </a:xfrm>
                          <a:prstGeom prst="rect">
                            <a:avLst/>
                          </a:prstGeom>
                        </pic:spPr>
                      </pic:pic>
                    </a:graphicData>
                  </a:graphic>
                </wp:inline>
              </w:drawing>
            </w:r>
          </w:p>
          <w:p w:rsidR="00DA2766" w:rsidRPr="00A548C8" w:rsidRDefault="00740C80" w:rsidP="00CC101E">
            <w:pPr>
              <w:jc w:val="center"/>
              <w:rPr>
                <w:sz w:val="18"/>
                <w:szCs w:val="18"/>
              </w:rPr>
            </w:pPr>
            <w:r w:rsidRPr="00A548C8">
              <w:rPr>
                <w:noProof/>
                <w:sz w:val="18"/>
                <w:szCs w:val="18"/>
                <w:lang w:eastAsia="es-ES"/>
              </w:rPr>
              <w:drawing>
                <wp:inline distT="0" distB="0" distL="0" distR="0">
                  <wp:extent cx="5400040" cy="673100"/>
                  <wp:effectExtent l="19050" t="0" r="0" b="0"/>
                  <wp:docPr id="301" name="300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34"/>
                          <a:stretch>
                            <a:fillRect/>
                          </a:stretch>
                        </pic:blipFill>
                        <pic:spPr>
                          <a:xfrm>
                            <a:off x="0" y="0"/>
                            <a:ext cx="5400040" cy="673100"/>
                          </a:xfrm>
                          <a:prstGeom prst="rect">
                            <a:avLst/>
                          </a:prstGeom>
                        </pic:spPr>
                      </pic:pic>
                    </a:graphicData>
                  </a:graphic>
                </wp:inline>
              </w:drawing>
            </w:r>
          </w:p>
          <w:p w:rsidR="00740C80" w:rsidRPr="00A548C8" w:rsidRDefault="00740C80" w:rsidP="00CC101E">
            <w:pPr>
              <w:jc w:val="center"/>
              <w:rPr>
                <w:sz w:val="18"/>
                <w:szCs w:val="18"/>
              </w:rPr>
            </w:pPr>
            <w:r w:rsidRPr="00A548C8">
              <w:rPr>
                <w:noProof/>
                <w:sz w:val="18"/>
                <w:szCs w:val="18"/>
                <w:lang w:eastAsia="es-ES"/>
              </w:rPr>
              <w:drawing>
                <wp:inline distT="0" distB="0" distL="0" distR="0">
                  <wp:extent cx="5400040" cy="666750"/>
                  <wp:effectExtent l="19050" t="0" r="0" b="0"/>
                  <wp:docPr id="302" name="30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35"/>
                          <a:stretch>
                            <a:fillRect/>
                          </a:stretch>
                        </pic:blipFill>
                        <pic:spPr>
                          <a:xfrm>
                            <a:off x="0" y="0"/>
                            <a:ext cx="5400040" cy="66675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Usage: Usage Penetration*</w:t>
            </w:r>
          </w:p>
        </w:tc>
        <w:tc>
          <w:tcPr>
            <w:tcW w:w="2693" w:type="dxa"/>
            <w:vAlign w:val="center"/>
          </w:tcPr>
          <w:p w:rsidR="00DA2766" w:rsidRPr="00A548C8" w:rsidRDefault="00B77E8D" w:rsidP="00D70AB6">
            <w:pPr>
              <w:pStyle w:val="Textotablas-Small"/>
            </w:pPr>
            <w:r w:rsidRPr="00A548C8">
              <w:t>#0,04% el 13/02/2022</w:t>
            </w:r>
          </w:p>
          <w:p w:rsidR="00740C80" w:rsidRPr="00A548C8" w:rsidRDefault="00740C80" w:rsidP="00D70AB6">
            <w:pPr>
              <w:pStyle w:val="Textotablas-Small"/>
            </w:pPr>
            <w:r w:rsidRPr="00A548C8">
              <w:t>0,02% de promedio</w:t>
            </w:r>
          </w:p>
        </w:tc>
        <w:tc>
          <w:tcPr>
            <w:tcW w:w="3367" w:type="dxa"/>
            <w:vAlign w:val="center"/>
          </w:tcPr>
          <w:p w:rsidR="00DA2766" w:rsidRPr="00A548C8" w:rsidRDefault="00B77E8D" w:rsidP="00D70AB6">
            <w:pPr>
              <w:pStyle w:val="Textotablas-Small"/>
            </w:pPr>
            <w:r w:rsidRPr="00A548C8">
              <w:t>La penetración de usuario no ha superado nunca más del 0,04% y está tendiendo a la baja en los últimos meses.</w:t>
            </w:r>
          </w:p>
        </w:tc>
      </w:tr>
      <w:tr w:rsidR="00DA2766" w:rsidRPr="00A548C8" w:rsidTr="009B7EFE">
        <w:trPr>
          <w:trHeight w:val="77"/>
        </w:trPr>
        <w:tc>
          <w:tcPr>
            <w:tcW w:w="8720" w:type="dxa"/>
            <w:gridSpan w:val="3"/>
            <w:vAlign w:val="center"/>
          </w:tcPr>
          <w:p w:rsidR="00DA2766" w:rsidRPr="00A548C8" w:rsidRDefault="00B77E8D" w:rsidP="00D70AB6">
            <w:pPr>
              <w:pStyle w:val="Textotablas-Small"/>
            </w:pPr>
            <w:r w:rsidRPr="00A548C8">
              <w:rPr>
                <w:noProof/>
                <w:lang w:eastAsia="es-ES"/>
              </w:rPr>
              <w:drawing>
                <wp:inline distT="0" distB="0" distL="0" distR="0">
                  <wp:extent cx="5400040" cy="1783080"/>
                  <wp:effectExtent l="19050" t="0" r="0" b="0"/>
                  <wp:docPr id="289" name="28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36"/>
                          <a:stretch>
                            <a:fillRect/>
                          </a:stretch>
                        </pic:blipFill>
                        <pic:spPr>
                          <a:xfrm>
                            <a:off x="0" y="0"/>
                            <a:ext cx="5400040" cy="178308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Usage: Active Users*</w:t>
            </w:r>
          </w:p>
        </w:tc>
        <w:tc>
          <w:tcPr>
            <w:tcW w:w="2693" w:type="dxa"/>
            <w:vAlign w:val="center"/>
          </w:tcPr>
          <w:p w:rsidR="00DA2766" w:rsidRPr="00A548C8" w:rsidRDefault="00B77E8D" w:rsidP="00D70AB6">
            <w:pPr>
              <w:pStyle w:val="Textotablas-Small"/>
            </w:pPr>
            <w:r w:rsidRPr="00A548C8">
              <w:t>#65.963 el 19/02/2022</w:t>
            </w:r>
          </w:p>
          <w:p w:rsidR="00740C80" w:rsidRPr="00A548C8" w:rsidRDefault="00740C80" w:rsidP="00D70AB6">
            <w:pPr>
              <w:pStyle w:val="Textotablas-Small"/>
            </w:pPr>
            <w:r w:rsidRPr="00A548C8">
              <w:t>28.500 de promedio</w:t>
            </w:r>
          </w:p>
        </w:tc>
        <w:tc>
          <w:tcPr>
            <w:tcW w:w="3367" w:type="dxa"/>
            <w:vAlign w:val="center"/>
          </w:tcPr>
          <w:p w:rsidR="00DA2766" w:rsidRPr="00A548C8" w:rsidRDefault="00B77E8D" w:rsidP="00D70AB6">
            <w:pPr>
              <w:pStyle w:val="Textotablas-Small"/>
            </w:pPr>
            <w:r w:rsidRPr="00A548C8">
              <w:t>La cantidad de usuarios activos no ha superado nunca los 65.963, siendo en los últimos meses de entorno a 18.000/día.</w:t>
            </w:r>
          </w:p>
        </w:tc>
      </w:tr>
      <w:tr w:rsidR="00DA2766" w:rsidRPr="00A548C8" w:rsidTr="009B7EFE">
        <w:trPr>
          <w:trHeight w:val="77"/>
        </w:trPr>
        <w:tc>
          <w:tcPr>
            <w:tcW w:w="8720" w:type="dxa"/>
            <w:gridSpan w:val="3"/>
            <w:vAlign w:val="center"/>
          </w:tcPr>
          <w:p w:rsidR="00DA2766" w:rsidRPr="00A548C8" w:rsidRDefault="00B77E8D" w:rsidP="00D70AB6">
            <w:pPr>
              <w:pStyle w:val="Textotablas-Small"/>
            </w:pPr>
            <w:r w:rsidRPr="00A548C8">
              <w:rPr>
                <w:noProof/>
                <w:lang w:eastAsia="es-ES"/>
              </w:rPr>
              <w:drawing>
                <wp:inline distT="0" distB="0" distL="0" distR="0">
                  <wp:extent cx="5400040" cy="1721485"/>
                  <wp:effectExtent l="19050" t="0" r="0" b="0"/>
                  <wp:docPr id="290" name="289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37"/>
                          <a:stretch>
                            <a:fillRect/>
                          </a:stretch>
                        </pic:blipFill>
                        <pic:spPr>
                          <a:xfrm>
                            <a:off x="0" y="0"/>
                            <a:ext cx="5400040" cy="1721485"/>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Usage: Install Penetration*</w:t>
            </w:r>
          </w:p>
        </w:tc>
        <w:tc>
          <w:tcPr>
            <w:tcW w:w="2693" w:type="dxa"/>
            <w:vAlign w:val="center"/>
          </w:tcPr>
          <w:p w:rsidR="00DA2766" w:rsidRPr="00A548C8" w:rsidRDefault="004F2F21" w:rsidP="00D70AB6">
            <w:pPr>
              <w:pStyle w:val="Textotablas-Small"/>
            </w:pPr>
            <w:r w:rsidRPr="00A548C8">
              <w:t>#0,33% el 20/02/2022</w:t>
            </w:r>
          </w:p>
          <w:p w:rsidR="00740C80" w:rsidRPr="00A548C8" w:rsidRDefault="00740C80" w:rsidP="00D70AB6">
            <w:pPr>
              <w:pStyle w:val="Textotablas-Small"/>
            </w:pPr>
            <w:r w:rsidRPr="00A548C8">
              <w:t>0,19% de promedio</w:t>
            </w:r>
          </w:p>
        </w:tc>
        <w:tc>
          <w:tcPr>
            <w:tcW w:w="3367" w:type="dxa"/>
            <w:vAlign w:val="center"/>
          </w:tcPr>
          <w:p w:rsidR="00DA2766" w:rsidRPr="00A548C8" w:rsidRDefault="004F2F21" w:rsidP="00D70AB6">
            <w:pPr>
              <w:pStyle w:val="Textotablas-Small"/>
            </w:pPr>
            <w:r w:rsidRPr="00A548C8">
              <w:t xml:space="preserve">La penetración de instalaciones no ha superado nunca el 0,33%. Cifra </w:t>
            </w:r>
            <w:r w:rsidR="00A548C8" w:rsidRPr="00A548C8">
              <w:t>en torno</w:t>
            </w:r>
            <w:r w:rsidRPr="00A548C8">
              <w:t xml:space="preserve"> a la que se está estabilizando en los últimos meses.</w:t>
            </w:r>
          </w:p>
        </w:tc>
      </w:tr>
      <w:tr w:rsidR="00DA2766" w:rsidRPr="00A548C8" w:rsidTr="009B7EFE">
        <w:trPr>
          <w:trHeight w:val="77"/>
        </w:trPr>
        <w:tc>
          <w:tcPr>
            <w:tcW w:w="8720" w:type="dxa"/>
            <w:gridSpan w:val="3"/>
            <w:vAlign w:val="center"/>
          </w:tcPr>
          <w:p w:rsidR="00DA2766" w:rsidRPr="00A548C8" w:rsidRDefault="00B77E8D" w:rsidP="00D70AB6">
            <w:pPr>
              <w:pStyle w:val="Textotablas-Small"/>
            </w:pPr>
            <w:r w:rsidRPr="00A548C8">
              <w:rPr>
                <w:noProof/>
                <w:lang w:eastAsia="es-ES"/>
              </w:rPr>
              <w:lastRenderedPageBreak/>
              <w:drawing>
                <wp:inline distT="0" distB="0" distL="0" distR="0">
                  <wp:extent cx="5400040" cy="1711325"/>
                  <wp:effectExtent l="19050" t="0" r="0" b="0"/>
                  <wp:docPr id="291" name="290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38"/>
                          <a:stretch>
                            <a:fillRect/>
                          </a:stretch>
                        </pic:blipFill>
                        <pic:spPr>
                          <a:xfrm>
                            <a:off x="0" y="0"/>
                            <a:ext cx="5400040" cy="1711325"/>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Usage: Install Base*</w:t>
            </w:r>
          </w:p>
        </w:tc>
        <w:tc>
          <w:tcPr>
            <w:tcW w:w="2693" w:type="dxa"/>
            <w:vAlign w:val="center"/>
          </w:tcPr>
          <w:p w:rsidR="00DA2766" w:rsidRPr="00A548C8" w:rsidRDefault="00100DAF" w:rsidP="00D70AB6">
            <w:pPr>
              <w:pStyle w:val="Textotablas-Small"/>
            </w:pPr>
            <w:r w:rsidRPr="00A548C8">
              <w:t>#586.056 EL 20/02/2022</w:t>
            </w:r>
          </w:p>
          <w:p w:rsidR="00740C80" w:rsidRPr="00A548C8" w:rsidRDefault="00740C80" w:rsidP="00D70AB6">
            <w:pPr>
              <w:pStyle w:val="Textotablas-Small"/>
            </w:pPr>
            <w:r w:rsidRPr="00A548C8">
              <w:t>322K de promedio</w:t>
            </w:r>
          </w:p>
        </w:tc>
        <w:tc>
          <w:tcPr>
            <w:tcW w:w="3367" w:type="dxa"/>
            <w:vAlign w:val="center"/>
          </w:tcPr>
          <w:p w:rsidR="00DA2766" w:rsidRPr="00A548C8" w:rsidRDefault="00100DAF" w:rsidP="00D70AB6">
            <w:pPr>
              <w:pStyle w:val="Textotablas-Small"/>
            </w:pPr>
            <w:r w:rsidRPr="00A548C8">
              <w:t>La base de instalación alcanzó su pico en los 586.056 dispositivos Android, y se están estabilizando en dichos niveles.</w:t>
            </w:r>
          </w:p>
        </w:tc>
      </w:tr>
      <w:tr w:rsidR="00DA2766" w:rsidRPr="00A548C8" w:rsidTr="009B7EFE">
        <w:trPr>
          <w:trHeight w:val="77"/>
        </w:trPr>
        <w:tc>
          <w:tcPr>
            <w:tcW w:w="8720" w:type="dxa"/>
            <w:gridSpan w:val="3"/>
            <w:vAlign w:val="center"/>
          </w:tcPr>
          <w:p w:rsidR="00DA2766" w:rsidRPr="00A548C8" w:rsidRDefault="00100DAF" w:rsidP="00D70AB6">
            <w:pPr>
              <w:pStyle w:val="Textotablas-Small"/>
            </w:pPr>
            <w:r w:rsidRPr="00A548C8">
              <w:rPr>
                <w:noProof/>
                <w:lang w:eastAsia="es-ES"/>
              </w:rPr>
              <w:drawing>
                <wp:inline distT="0" distB="0" distL="0" distR="0">
                  <wp:extent cx="5400040" cy="1724660"/>
                  <wp:effectExtent l="19050" t="0" r="0" b="0"/>
                  <wp:docPr id="292" name="29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39"/>
                          <a:stretch>
                            <a:fillRect/>
                          </a:stretch>
                        </pic:blipFill>
                        <pic:spPr>
                          <a:xfrm>
                            <a:off x="0" y="0"/>
                            <a:ext cx="5400040" cy="172466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Usage: Open Rate*</w:t>
            </w:r>
          </w:p>
        </w:tc>
        <w:tc>
          <w:tcPr>
            <w:tcW w:w="2693" w:type="dxa"/>
            <w:vAlign w:val="center"/>
          </w:tcPr>
          <w:p w:rsidR="00DA2766" w:rsidRPr="00A548C8" w:rsidRDefault="00100DAF" w:rsidP="00D70AB6">
            <w:pPr>
              <w:pStyle w:val="Textotablas-Small"/>
            </w:pPr>
            <w:r w:rsidRPr="00A548C8">
              <w:t>40,20% el 16/10/2022</w:t>
            </w:r>
          </w:p>
          <w:p w:rsidR="00100DAF" w:rsidRPr="00A548C8" w:rsidRDefault="00100DAF" w:rsidP="00D70AB6">
            <w:pPr>
              <w:pStyle w:val="Textotablas-Small"/>
            </w:pPr>
            <w:r w:rsidRPr="00A548C8">
              <w:t>2,53% el 07/03/2022</w:t>
            </w:r>
          </w:p>
          <w:p w:rsidR="00740C80" w:rsidRPr="00A548C8" w:rsidRDefault="00740C80" w:rsidP="00D70AB6">
            <w:pPr>
              <w:pStyle w:val="Textotablas-Small"/>
            </w:pPr>
            <w:r w:rsidRPr="00A548C8">
              <w:t>8,86% de promedio</w:t>
            </w:r>
          </w:p>
        </w:tc>
        <w:tc>
          <w:tcPr>
            <w:tcW w:w="3367" w:type="dxa"/>
            <w:vAlign w:val="center"/>
          </w:tcPr>
          <w:p w:rsidR="00DA2766" w:rsidRPr="00A548C8" w:rsidRDefault="00100DAF" w:rsidP="00D70AB6">
            <w:pPr>
              <w:pStyle w:val="Textotablas-Small"/>
            </w:pPr>
            <w:r w:rsidRPr="00A548C8">
              <w:t>El ratio de apertura alcanzó un máximo del 40,20%, siendo mucho más bajo durante los últimos meses, de entorno al 3%.</w:t>
            </w:r>
          </w:p>
        </w:tc>
      </w:tr>
      <w:tr w:rsidR="00DA2766" w:rsidRPr="00A548C8" w:rsidTr="009B7EFE">
        <w:trPr>
          <w:trHeight w:val="77"/>
        </w:trPr>
        <w:tc>
          <w:tcPr>
            <w:tcW w:w="8720" w:type="dxa"/>
            <w:gridSpan w:val="3"/>
            <w:vAlign w:val="center"/>
          </w:tcPr>
          <w:p w:rsidR="00DA2766" w:rsidRPr="00A548C8" w:rsidRDefault="00100DAF" w:rsidP="00D70AB6">
            <w:pPr>
              <w:pStyle w:val="Textotablas-Small"/>
            </w:pPr>
            <w:r w:rsidRPr="00A548C8">
              <w:rPr>
                <w:noProof/>
                <w:lang w:eastAsia="es-ES"/>
              </w:rPr>
              <w:drawing>
                <wp:inline distT="0" distB="0" distL="0" distR="0">
                  <wp:extent cx="5400040" cy="1741805"/>
                  <wp:effectExtent l="19050" t="0" r="0" b="0"/>
                  <wp:docPr id="293" name="292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40"/>
                          <a:stretch>
                            <a:fillRect/>
                          </a:stretch>
                        </pic:blipFill>
                        <pic:spPr>
                          <a:xfrm>
                            <a:off x="0" y="0"/>
                            <a:ext cx="5400040" cy="1741805"/>
                          </a:xfrm>
                          <a:prstGeom prst="rect">
                            <a:avLst/>
                          </a:prstGeom>
                        </pic:spPr>
                      </pic:pic>
                    </a:graphicData>
                  </a:graphic>
                </wp:inline>
              </w:drawing>
            </w:r>
          </w:p>
        </w:tc>
      </w:tr>
      <w:tr w:rsidR="00DA2766" w:rsidRPr="00A548C8" w:rsidTr="0095797D">
        <w:trPr>
          <w:trHeight w:val="77"/>
        </w:trPr>
        <w:tc>
          <w:tcPr>
            <w:tcW w:w="2660" w:type="dxa"/>
            <w:vAlign w:val="center"/>
          </w:tcPr>
          <w:p w:rsidR="00DA2766" w:rsidRPr="008D0DF3" w:rsidRDefault="00DA2766" w:rsidP="00D70AB6">
            <w:pPr>
              <w:pStyle w:val="Textotablas-Small-Bold"/>
              <w:rPr>
                <w:lang w:val="en-US"/>
              </w:rPr>
            </w:pPr>
            <w:r w:rsidRPr="008D0DF3">
              <w:rPr>
                <w:lang w:val="en-US"/>
              </w:rPr>
              <w:t xml:space="preserve">Usage: </w:t>
            </w:r>
            <w:r w:rsidR="00956A80" w:rsidRPr="008D0DF3">
              <w:rPr>
                <w:lang w:val="en-US"/>
              </w:rPr>
              <w:t>Retention D1, D7, D30, D60, D90</w:t>
            </w:r>
            <w:r w:rsidRPr="008D0DF3">
              <w:rPr>
                <w:lang w:val="en-US"/>
              </w:rPr>
              <w:t>*</w:t>
            </w:r>
          </w:p>
        </w:tc>
        <w:tc>
          <w:tcPr>
            <w:tcW w:w="2693" w:type="dxa"/>
            <w:vAlign w:val="center"/>
          </w:tcPr>
          <w:p w:rsidR="00DA2766" w:rsidRPr="00A548C8" w:rsidRDefault="00956A80" w:rsidP="00D70AB6">
            <w:pPr>
              <w:pStyle w:val="Textotablas-Small"/>
            </w:pPr>
            <w:r w:rsidRPr="00A548C8">
              <w:t>D1 = 30,40%</w:t>
            </w:r>
            <w:r w:rsidR="00740C80" w:rsidRPr="00A548C8">
              <w:t xml:space="preserve"> de promedio</w:t>
            </w:r>
          </w:p>
          <w:p w:rsidR="00956A80" w:rsidRPr="00A548C8" w:rsidRDefault="00956A80" w:rsidP="00D70AB6">
            <w:pPr>
              <w:pStyle w:val="Textotablas-Small"/>
            </w:pPr>
            <w:r w:rsidRPr="00A548C8">
              <w:t>D7 = 11,25%</w:t>
            </w:r>
            <w:r w:rsidR="00740C80" w:rsidRPr="00A548C8">
              <w:t xml:space="preserve"> de promedio</w:t>
            </w:r>
          </w:p>
          <w:p w:rsidR="00956A80" w:rsidRPr="00A548C8" w:rsidRDefault="00956A80" w:rsidP="00D70AB6">
            <w:pPr>
              <w:pStyle w:val="Textotablas-Small"/>
            </w:pPr>
            <w:r w:rsidRPr="00A548C8">
              <w:t>D30 = 6,25%</w:t>
            </w:r>
            <w:r w:rsidR="00740C80" w:rsidRPr="00A548C8">
              <w:t xml:space="preserve"> de promedio</w:t>
            </w:r>
          </w:p>
          <w:p w:rsidR="00956A80" w:rsidRPr="00A548C8" w:rsidRDefault="00956A80" w:rsidP="00D70AB6">
            <w:pPr>
              <w:pStyle w:val="Textotablas-Small"/>
            </w:pPr>
            <w:r w:rsidRPr="00A548C8">
              <w:t>D60 = 5,18%</w:t>
            </w:r>
            <w:r w:rsidR="00740C80" w:rsidRPr="00A548C8">
              <w:t xml:space="preserve"> de promedio</w:t>
            </w:r>
          </w:p>
          <w:p w:rsidR="00956A80" w:rsidRPr="00A548C8" w:rsidRDefault="00956A80" w:rsidP="00D70AB6">
            <w:pPr>
              <w:pStyle w:val="Textotablas-Small"/>
            </w:pPr>
            <w:r w:rsidRPr="00A548C8">
              <w:t>D90 = 4,22%</w:t>
            </w:r>
            <w:r w:rsidR="00740C80" w:rsidRPr="00A548C8">
              <w:t xml:space="preserve"> de promedio</w:t>
            </w:r>
          </w:p>
        </w:tc>
        <w:tc>
          <w:tcPr>
            <w:tcW w:w="3367" w:type="dxa"/>
            <w:vAlign w:val="center"/>
          </w:tcPr>
          <w:p w:rsidR="00DA2766" w:rsidRPr="00A548C8" w:rsidRDefault="00956A80" w:rsidP="00D70AB6">
            <w:pPr>
              <w:pStyle w:val="Textotablas-Small"/>
            </w:pPr>
            <w:r w:rsidRPr="00A548C8">
              <w:t xml:space="preserve">La </w:t>
            </w:r>
            <w:r w:rsidR="00B03FB4" w:rsidRPr="00A548C8">
              <w:t>retención</w:t>
            </w:r>
            <w:r w:rsidRPr="00A548C8">
              <w:t xml:space="preserve"> de usuarios baja considerablemente a medida que pasan los días tras la instalación, pero es especialmente grave en el caso de esta app, que no ofrece soluciones suficientemente atractivas a los usuarios (la mayoría de funcionalidades redirigen a la web, tal y como descubriremos en los análisis cualitativos de comentarios de usuarios). Esto es muy grave, ya que la pérdida de oportunidad para el negocio es enorme.</w:t>
            </w:r>
          </w:p>
        </w:tc>
      </w:tr>
      <w:tr w:rsidR="00DA2766" w:rsidRPr="00A548C8" w:rsidTr="009B7EFE">
        <w:trPr>
          <w:trHeight w:val="77"/>
        </w:trPr>
        <w:tc>
          <w:tcPr>
            <w:tcW w:w="8720" w:type="dxa"/>
            <w:gridSpan w:val="3"/>
            <w:vAlign w:val="center"/>
          </w:tcPr>
          <w:p w:rsidR="00956A80" w:rsidRPr="00A548C8" w:rsidRDefault="00956A80" w:rsidP="00D70AB6">
            <w:pPr>
              <w:pStyle w:val="Textotablas-Small"/>
            </w:pPr>
            <w:r w:rsidRPr="00A548C8">
              <w:t>D1</w:t>
            </w:r>
          </w:p>
          <w:p w:rsidR="00DA2766" w:rsidRPr="00A548C8" w:rsidRDefault="00956A80" w:rsidP="00D70AB6">
            <w:pPr>
              <w:pStyle w:val="Textotablas-Small"/>
            </w:pPr>
            <w:r w:rsidRPr="00A548C8">
              <w:rPr>
                <w:noProof/>
                <w:lang w:eastAsia="es-ES"/>
              </w:rPr>
              <w:lastRenderedPageBreak/>
              <w:drawing>
                <wp:inline distT="0" distB="0" distL="0" distR="0">
                  <wp:extent cx="5400040" cy="1734820"/>
                  <wp:effectExtent l="19050" t="0" r="0" b="0"/>
                  <wp:docPr id="294" name="293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41"/>
                          <a:stretch>
                            <a:fillRect/>
                          </a:stretch>
                        </pic:blipFill>
                        <pic:spPr>
                          <a:xfrm>
                            <a:off x="0" y="0"/>
                            <a:ext cx="5400040" cy="1734820"/>
                          </a:xfrm>
                          <a:prstGeom prst="rect">
                            <a:avLst/>
                          </a:prstGeom>
                        </pic:spPr>
                      </pic:pic>
                    </a:graphicData>
                  </a:graphic>
                </wp:inline>
              </w:drawing>
            </w:r>
          </w:p>
          <w:p w:rsidR="00956A80" w:rsidRPr="00A548C8" w:rsidRDefault="00956A80" w:rsidP="00D70AB6">
            <w:pPr>
              <w:pStyle w:val="Textotablas-Small"/>
            </w:pPr>
            <w:r w:rsidRPr="00A548C8">
              <w:t>D7</w:t>
            </w:r>
          </w:p>
          <w:p w:rsidR="00956A80" w:rsidRPr="00A548C8" w:rsidRDefault="00BD19FB" w:rsidP="00D70AB6">
            <w:pPr>
              <w:pStyle w:val="Textotablas-Small"/>
            </w:pPr>
            <w:r w:rsidRPr="00A548C8">
              <w:rPr>
                <w:noProof/>
                <w:lang w:eastAsia="es-ES"/>
              </w:rPr>
              <w:drawing>
                <wp:inline distT="0" distB="0" distL="0" distR="0">
                  <wp:extent cx="5400040" cy="1717675"/>
                  <wp:effectExtent l="19050" t="0" r="0" b="0"/>
                  <wp:docPr id="295" name="294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42"/>
                          <a:stretch>
                            <a:fillRect/>
                          </a:stretch>
                        </pic:blipFill>
                        <pic:spPr>
                          <a:xfrm>
                            <a:off x="0" y="0"/>
                            <a:ext cx="5400040" cy="1717675"/>
                          </a:xfrm>
                          <a:prstGeom prst="rect">
                            <a:avLst/>
                          </a:prstGeom>
                        </pic:spPr>
                      </pic:pic>
                    </a:graphicData>
                  </a:graphic>
                </wp:inline>
              </w:drawing>
            </w:r>
          </w:p>
          <w:p w:rsidR="00956A80" w:rsidRPr="00A548C8" w:rsidRDefault="00956A80" w:rsidP="00D70AB6">
            <w:pPr>
              <w:pStyle w:val="Textotablas-Small"/>
            </w:pPr>
            <w:r w:rsidRPr="00A548C8">
              <w:t>D30</w:t>
            </w:r>
          </w:p>
          <w:p w:rsidR="00956A80" w:rsidRPr="00A548C8" w:rsidRDefault="00BD19FB" w:rsidP="00D70AB6">
            <w:pPr>
              <w:pStyle w:val="Textotablas-Small"/>
            </w:pPr>
            <w:r w:rsidRPr="00A548C8">
              <w:rPr>
                <w:noProof/>
                <w:lang w:eastAsia="es-ES"/>
              </w:rPr>
              <w:drawing>
                <wp:inline distT="0" distB="0" distL="0" distR="0">
                  <wp:extent cx="5400040" cy="1704340"/>
                  <wp:effectExtent l="19050" t="0" r="0" b="0"/>
                  <wp:docPr id="296" name="295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43"/>
                          <a:stretch>
                            <a:fillRect/>
                          </a:stretch>
                        </pic:blipFill>
                        <pic:spPr>
                          <a:xfrm>
                            <a:off x="0" y="0"/>
                            <a:ext cx="5400040" cy="1704340"/>
                          </a:xfrm>
                          <a:prstGeom prst="rect">
                            <a:avLst/>
                          </a:prstGeom>
                        </pic:spPr>
                      </pic:pic>
                    </a:graphicData>
                  </a:graphic>
                </wp:inline>
              </w:drawing>
            </w:r>
          </w:p>
          <w:p w:rsidR="00956A80" w:rsidRPr="00A548C8" w:rsidRDefault="00956A80" w:rsidP="00D70AB6">
            <w:pPr>
              <w:pStyle w:val="Textotablas-Small"/>
            </w:pPr>
            <w:r w:rsidRPr="00A548C8">
              <w:t>D60</w:t>
            </w:r>
          </w:p>
          <w:p w:rsidR="00956A80" w:rsidRPr="00A548C8" w:rsidRDefault="00BD19FB" w:rsidP="00D70AB6">
            <w:pPr>
              <w:pStyle w:val="Textotablas-Small"/>
            </w:pPr>
            <w:r w:rsidRPr="00A548C8">
              <w:rPr>
                <w:noProof/>
                <w:lang w:eastAsia="es-ES"/>
              </w:rPr>
              <w:drawing>
                <wp:inline distT="0" distB="0" distL="0" distR="0">
                  <wp:extent cx="5400040" cy="1738630"/>
                  <wp:effectExtent l="19050" t="0" r="0" b="0"/>
                  <wp:docPr id="297" name="29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44"/>
                          <a:stretch>
                            <a:fillRect/>
                          </a:stretch>
                        </pic:blipFill>
                        <pic:spPr>
                          <a:xfrm>
                            <a:off x="0" y="0"/>
                            <a:ext cx="5400040" cy="1738630"/>
                          </a:xfrm>
                          <a:prstGeom prst="rect">
                            <a:avLst/>
                          </a:prstGeom>
                        </pic:spPr>
                      </pic:pic>
                    </a:graphicData>
                  </a:graphic>
                </wp:inline>
              </w:drawing>
            </w:r>
          </w:p>
          <w:p w:rsidR="00956A80" w:rsidRPr="00A548C8" w:rsidRDefault="00956A80" w:rsidP="00D70AB6">
            <w:pPr>
              <w:pStyle w:val="Textotablas-Small"/>
            </w:pPr>
            <w:r w:rsidRPr="00A548C8">
              <w:t>D90</w:t>
            </w:r>
          </w:p>
          <w:p w:rsidR="00956A80" w:rsidRPr="00A548C8" w:rsidRDefault="00BD19FB" w:rsidP="00D70AB6">
            <w:pPr>
              <w:pStyle w:val="Textotablas-Small"/>
            </w:pPr>
            <w:r w:rsidRPr="00A548C8">
              <w:rPr>
                <w:noProof/>
                <w:lang w:eastAsia="es-ES"/>
              </w:rPr>
              <w:lastRenderedPageBreak/>
              <w:drawing>
                <wp:inline distT="0" distB="0" distL="0" distR="0">
                  <wp:extent cx="5400040" cy="1752600"/>
                  <wp:effectExtent l="19050" t="0" r="0" b="0"/>
                  <wp:docPr id="298" name="297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45"/>
                          <a:stretch>
                            <a:fillRect/>
                          </a:stretch>
                        </pic:blipFill>
                        <pic:spPr>
                          <a:xfrm>
                            <a:off x="0" y="0"/>
                            <a:ext cx="5400040" cy="175260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lastRenderedPageBreak/>
              <w:t>Usage: Avg Sessions / User*</w:t>
            </w:r>
          </w:p>
        </w:tc>
        <w:tc>
          <w:tcPr>
            <w:tcW w:w="2693" w:type="dxa"/>
            <w:vAlign w:val="center"/>
          </w:tcPr>
          <w:p w:rsidR="00DA2766" w:rsidRPr="00A548C8" w:rsidRDefault="00740C80" w:rsidP="00D70AB6">
            <w:pPr>
              <w:pStyle w:val="Textotablas-Small"/>
            </w:pPr>
            <w:r w:rsidRPr="00A548C8">
              <w:t>#15,48 el 03/09/2021</w:t>
            </w:r>
          </w:p>
          <w:p w:rsidR="00740C80" w:rsidRPr="00A548C8" w:rsidRDefault="00740C80" w:rsidP="00D70AB6">
            <w:pPr>
              <w:pStyle w:val="Textotablas-Small"/>
            </w:pPr>
            <w:r w:rsidRPr="00A548C8">
              <w:t>#5,93 de promedio</w:t>
            </w:r>
          </w:p>
        </w:tc>
        <w:tc>
          <w:tcPr>
            <w:tcW w:w="3367" w:type="dxa"/>
            <w:vAlign w:val="center"/>
          </w:tcPr>
          <w:p w:rsidR="00DA2766" w:rsidRPr="00A548C8" w:rsidRDefault="004B7CA0" w:rsidP="00D70AB6">
            <w:pPr>
              <w:pStyle w:val="Textotablas-Small"/>
            </w:pPr>
            <w:r w:rsidRPr="00A548C8">
              <w:t>El número de promedio de sesiones por usuario se sitúa en 5,93, con un pico de 15,48.</w:t>
            </w:r>
          </w:p>
        </w:tc>
      </w:tr>
      <w:tr w:rsidR="00DA2766" w:rsidRPr="00A548C8" w:rsidTr="009B7EFE">
        <w:trPr>
          <w:trHeight w:val="77"/>
        </w:trPr>
        <w:tc>
          <w:tcPr>
            <w:tcW w:w="8720" w:type="dxa"/>
            <w:gridSpan w:val="3"/>
            <w:vAlign w:val="center"/>
          </w:tcPr>
          <w:p w:rsidR="00DA2766" w:rsidRPr="00A548C8" w:rsidRDefault="00DA1B27" w:rsidP="00D70AB6">
            <w:pPr>
              <w:pStyle w:val="Textotablas-Small"/>
            </w:pPr>
            <w:r w:rsidRPr="00A548C8">
              <w:rPr>
                <w:noProof/>
                <w:lang w:eastAsia="es-ES"/>
              </w:rPr>
              <w:drawing>
                <wp:inline distT="0" distB="0" distL="0" distR="0">
                  <wp:extent cx="5400040" cy="1714500"/>
                  <wp:effectExtent l="19050" t="0" r="0" b="0"/>
                  <wp:docPr id="299" name="29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46"/>
                          <a:stretch>
                            <a:fillRect/>
                          </a:stretch>
                        </pic:blipFill>
                        <pic:spPr>
                          <a:xfrm>
                            <a:off x="0" y="0"/>
                            <a:ext cx="5400040" cy="171450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Usage: Avg Session Duration*</w:t>
            </w:r>
          </w:p>
        </w:tc>
        <w:tc>
          <w:tcPr>
            <w:tcW w:w="2693" w:type="dxa"/>
            <w:vAlign w:val="center"/>
          </w:tcPr>
          <w:p w:rsidR="004B7CA0" w:rsidRPr="00A548C8" w:rsidRDefault="004B7CA0" w:rsidP="00D70AB6">
            <w:pPr>
              <w:pStyle w:val="Textotablas-Small"/>
            </w:pPr>
            <w:r w:rsidRPr="00A548C8">
              <w:t>1,20 segundos el 17/02/2022</w:t>
            </w:r>
          </w:p>
          <w:p w:rsidR="00DA2766" w:rsidRPr="00A548C8" w:rsidRDefault="004B7CA0" w:rsidP="00D70AB6">
            <w:pPr>
              <w:pStyle w:val="Textotablas-Small"/>
            </w:pPr>
            <w:r w:rsidRPr="00A548C8">
              <w:t>41 segundos de promedio</w:t>
            </w:r>
          </w:p>
        </w:tc>
        <w:tc>
          <w:tcPr>
            <w:tcW w:w="3367" w:type="dxa"/>
            <w:vAlign w:val="center"/>
          </w:tcPr>
          <w:p w:rsidR="00DA2766" w:rsidRPr="00A548C8" w:rsidRDefault="004B7CA0" w:rsidP="00D70AB6">
            <w:pPr>
              <w:pStyle w:val="Textotablas-Small"/>
            </w:pPr>
            <w:r w:rsidRPr="00A548C8">
              <w:t xml:space="preserve">La duración promedio de una sesión es de 41 </w:t>
            </w:r>
            <w:r w:rsidR="00B03FB4" w:rsidRPr="00A548C8">
              <w:t>segundos</w:t>
            </w:r>
            <w:r w:rsidRPr="00A548C8">
              <w:t>, con un pico de 1 minuto 20 segundos.</w:t>
            </w:r>
          </w:p>
        </w:tc>
      </w:tr>
      <w:tr w:rsidR="00DA2766" w:rsidRPr="00A548C8" w:rsidTr="009B7EFE">
        <w:trPr>
          <w:trHeight w:val="77"/>
        </w:trPr>
        <w:tc>
          <w:tcPr>
            <w:tcW w:w="8720" w:type="dxa"/>
            <w:gridSpan w:val="3"/>
            <w:vAlign w:val="center"/>
          </w:tcPr>
          <w:p w:rsidR="00DA2766" w:rsidRPr="00A548C8" w:rsidRDefault="004B7CA0" w:rsidP="00D70AB6">
            <w:pPr>
              <w:pStyle w:val="Textotablas-Small"/>
            </w:pPr>
            <w:r w:rsidRPr="00A548C8">
              <w:rPr>
                <w:noProof/>
                <w:lang w:eastAsia="es-ES"/>
              </w:rPr>
              <w:drawing>
                <wp:inline distT="0" distB="0" distL="0" distR="0">
                  <wp:extent cx="5400040" cy="1700530"/>
                  <wp:effectExtent l="19050" t="0" r="0" b="0"/>
                  <wp:docPr id="303" name="302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47"/>
                          <a:stretch>
                            <a:fillRect/>
                          </a:stretch>
                        </pic:blipFill>
                        <pic:spPr>
                          <a:xfrm>
                            <a:off x="0" y="0"/>
                            <a:ext cx="5400040" cy="170053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Usage: Avg Time / User*</w:t>
            </w:r>
          </w:p>
        </w:tc>
        <w:tc>
          <w:tcPr>
            <w:tcW w:w="2693" w:type="dxa"/>
            <w:vAlign w:val="center"/>
          </w:tcPr>
          <w:p w:rsidR="00DA2766" w:rsidRPr="00A548C8" w:rsidRDefault="004B7CA0" w:rsidP="00D70AB6">
            <w:pPr>
              <w:pStyle w:val="Textotablas-Small"/>
            </w:pPr>
            <w:r w:rsidRPr="00A548C8">
              <w:t>9’41’’ el 07/10/2022</w:t>
            </w:r>
          </w:p>
          <w:p w:rsidR="004B7CA0" w:rsidRPr="00A548C8" w:rsidRDefault="004B7CA0" w:rsidP="00D70AB6">
            <w:pPr>
              <w:pStyle w:val="Textotablas-Small"/>
            </w:pPr>
            <w:r w:rsidRPr="00A548C8">
              <w:t>4’06’’ de promedio</w:t>
            </w:r>
          </w:p>
        </w:tc>
        <w:tc>
          <w:tcPr>
            <w:tcW w:w="3367" w:type="dxa"/>
            <w:vAlign w:val="center"/>
          </w:tcPr>
          <w:p w:rsidR="00DA2766" w:rsidRPr="00A548C8" w:rsidRDefault="004B7CA0" w:rsidP="00D70AB6">
            <w:pPr>
              <w:pStyle w:val="Textotablas-Small"/>
            </w:pPr>
            <w:r w:rsidRPr="00A548C8">
              <w:t>El tiempo de uso por usuario y día es de un promedio de 4 minutos 6 segundos, con un pico de 9 minutos 41 segundos.</w:t>
            </w:r>
          </w:p>
        </w:tc>
      </w:tr>
      <w:tr w:rsidR="00DA2766" w:rsidRPr="00A548C8" w:rsidTr="009B7EFE">
        <w:trPr>
          <w:trHeight w:val="77"/>
        </w:trPr>
        <w:tc>
          <w:tcPr>
            <w:tcW w:w="8720" w:type="dxa"/>
            <w:gridSpan w:val="3"/>
            <w:vAlign w:val="center"/>
          </w:tcPr>
          <w:p w:rsidR="00DA2766" w:rsidRPr="00A548C8" w:rsidRDefault="004B7CA0" w:rsidP="00D70AB6">
            <w:pPr>
              <w:pStyle w:val="Textotablas-Small"/>
            </w:pPr>
            <w:r w:rsidRPr="00A548C8">
              <w:rPr>
                <w:noProof/>
                <w:lang w:eastAsia="es-ES"/>
              </w:rPr>
              <w:drawing>
                <wp:inline distT="0" distB="0" distL="0" distR="0">
                  <wp:extent cx="5400040" cy="1734820"/>
                  <wp:effectExtent l="19050" t="0" r="0" b="0"/>
                  <wp:docPr id="304" name="303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48"/>
                          <a:stretch>
                            <a:fillRect/>
                          </a:stretch>
                        </pic:blipFill>
                        <pic:spPr>
                          <a:xfrm>
                            <a:off x="0" y="0"/>
                            <a:ext cx="5400040" cy="173482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lastRenderedPageBreak/>
              <w:t>Usage: Total Time*</w:t>
            </w:r>
          </w:p>
        </w:tc>
        <w:tc>
          <w:tcPr>
            <w:tcW w:w="2693" w:type="dxa"/>
            <w:vAlign w:val="center"/>
          </w:tcPr>
          <w:p w:rsidR="00466714" w:rsidRPr="00A548C8" w:rsidRDefault="00466714" w:rsidP="00D70AB6">
            <w:pPr>
              <w:pStyle w:val="Textotablas-Small"/>
            </w:pPr>
            <w:r w:rsidRPr="00A548C8">
              <w:t>- 20 minutos 1 segundo de promedio</w:t>
            </w:r>
          </w:p>
        </w:tc>
        <w:tc>
          <w:tcPr>
            <w:tcW w:w="3367" w:type="dxa"/>
            <w:vAlign w:val="center"/>
          </w:tcPr>
          <w:p w:rsidR="00DA2766" w:rsidRPr="00A548C8" w:rsidRDefault="00466714" w:rsidP="00D70AB6">
            <w:pPr>
              <w:pStyle w:val="Textotablas-Small"/>
            </w:pPr>
            <w:r w:rsidRPr="00A548C8">
              <w:t>El tiempo de uso promedio por día es de 20 minutos y 1 segundo.</w:t>
            </w:r>
          </w:p>
        </w:tc>
      </w:tr>
      <w:tr w:rsidR="00DA2766" w:rsidRPr="00A548C8" w:rsidTr="009B7EFE">
        <w:trPr>
          <w:trHeight w:val="77"/>
        </w:trPr>
        <w:tc>
          <w:tcPr>
            <w:tcW w:w="8720" w:type="dxa"/>
            <w:gridSpan w:val="3"/>
            <w:vAlign w:val="center"/>
          </w:tcPr>
          <w:p w:rsidR="00DA2766" w:rsidRPr="00A548C8" w:rsidRDefault="00466714" w:rsidP="00D70AB6">
            <w:pPr>
              <w:pStyle w:val="Textotablas-Small"/>
            </w:pPr>
            <w:r w:rsidRPr="00A548C8">
              <w:rPr>
                <w:noProof/>
                <w:lang w:eastAsia="es-ES"/>
              </w:rPr>
              <w:drawing>
                <wp:inline distT="0" distB="0" distL="0" distR="0">
                  <wp:extent cx="5400040" cy="1744980"/>
                  <wp:effectExtent l="19050" t="0" r="0" b="0"/>
                  <wp:docPr id="305" name="304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49"/>
                          <a:stretch>
                            <a:fillRect/>
                          </a:stretch>
                        </pic:blipFill>
                        <pic:spPr>
                          <a:xfrm>
                            <a:off x="0" y="0"/>
                            <a:ext cx="5400040" cy="174498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User Retention*</w:t>
            </w:r>
          </w:p>
        </w:tc>
        <w:tc>
          <w:tcPr>
            <w:tcW w:w="2693" w:type="dxa"/>
            <w:vAlign w:val="center"/>
          </w:tcPr>
          <w:p w:rsidR="00DA2766" w:rsidRPr="00A548C8" w:rsidRDefault="008F1610" w:rsidP="00D70AB6">
            <w:pPr>
              <w:pStyle w:val="Textotablas-Small"/>
            </w:pPr>
            <w:r w:rsidRPr="00A548C8">
              <w:t xml:space="preserve">- 8,38% D14 </w:t>
            </w:r>
          </w:p>
          <w:p w:rsidR="008F1610" w:rsidRPr="00A548C8" w:rsidRDefault="008F1610" w:rsidP="00D70AB6">
            <w:pPr>
              <w:pStyle w:val="Textotablas-Small"/>
            </w:pPr>
            <w:r w:rsidRPr="00A548C8">
              <w:t>- 11,01% D14 Top 10 Art</w:t>
            </w:r>
          </w:p>
        </w:tc>
        <w:tc>
          <w:tcPr>
            <w:tcW w:w="3367" w:type="dxa"/>
            <w:vAlign w:val="center"/>
          </w:tcPr>
          <w:p w:rsidR="00DA2766" w:rsidRPr="00A548C8" w:rsidRDefault="008F1610" w:rsidP="00D70AB6">
            <w:pPr>
              <w:pStyle w:val="Textotablas-Small"/>
            </w:pPr>
            <w:r w:rsidRPr="00A548C8">
              <w:t>El porcentaje de retención de la app está en línea con las apps principales de su categoría. Es ligeramente inferior al promedio de las apps de la categoría de Arte y Diseño, pero la diferencia no es muy significativa.</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505585"/>
                  <wp:effectExtent l="19050" t="0" r="0" b="0"/>
                  <wp:docPr id="262" name="155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50"/>
                          <a:stretch>
                            <a:fillRect/>
                          </a:stretch>
                        </pic:blipFill>
                        <pic:spPr>
                          <a:xfrm>
                            <a:off x="0" y="0"/>
                            <a:ext cx="5400040" cy="1505585"/>
                          </a:xfrm>
                          <a:prstGeom prst="rect">
                            <a:avLst/>
                          </a:prstGeom>
                        </pic:spPr>
                      </pic:pic>
                    </a:graphicData>
                  </a:graphic>
                </wp:inline>
              </w:drawing>
            </w:r>
          </w:p>
          <w:p w:rsidR="0052308E" w:rsidRPr="00A548C8" w:rsidRDefault="0052308E" w:rsidP="00D70AB6">
            <w:pPr>
              <w:pStyle w:val="Textotablas-Small"/>
            </w:pPr>
            <w:r w:rsidRPr="00A548C8">
              <w:rPr>
                <w:noProof/>
                <w:lang w:eastAsia="es-ES"/>
              </w:rPr>
              <w:drawing>
                <wp:inline distT="0" distB="0" distL="0" distR="0">
                  <wp:extent cx="5400040" cy="226695"/>
                  <wp:effectExtent l="19050" t="0" r="0" b="0"/>
                  <wp:docPr id="312" name="31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51"/>
                          <a:stretch>
                            <a:fillRect/>
                          </a:stretch>
                        </pic:blipFill>
                        <pic:spPr>
                          <a:xfrm>
                            <a:off x="0" y="0"/>
                            <a:ext cx="5400040" cy="226695"/>
                          </a:xfrm>
                          <a:prstGeom prst="rect">
                            <a:avLst/>
                          </a:prstGeom>
                        </pic:spPr>
                      </pic:pic>
                    </a:graphicData>
                  </a:graphic>
                </wp:inline>
              </w:drawing>
            </w:r>
          </w:p>
          <w:p w:rsidR="00DA2766" w:rsidRPr="00A548C8" w:rsidRDefault="0052308E" w:rsidP="00D70AB6">
            <w:pPr>
              <w:pStyle w:val="Textotablas-Small"/>
            </w:pPr>
            <w:r w:rsidRPr="00A548C8">
              <w:rPr>
                <w:noProof/>
                <w:lang w:eastAsia="es-ES"/>
              </w:rPr>
              <w:drawing>
                <wp:inline distT="0" distB="0" distL="0" distR="0">
                  <wp:extent cx="5400040" cy="918845"/>
                  <wp:effectExtent l="19050" t="0" r="0" b="0"/>
                  <wp:docPr id="306" name="305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52"/>
                          <a:stretch>
                            <a:fillRect/>
                          </a:stretch>
                        </pic:blipFill>
                        <pic:spPr>
                          <a:xfrm>
                            <a:off x="0" y="0"/>
                            <a:ext cx="5400040" cy="918845"/>
                          </a:xfrm>
                          <a:prstGeom prst="rect">
                            <a:avLst/>
                          </a:prstGeom>
                        </pic:spPr>
                      </pic:pic>
                    </a:graphicData>
                  </a:graphic>
                </wp:inline>
              </w:drawing>
            </w:r>
          </w:p>
          <w:p w:rsidR="0052308E" w:rsidRPr="00A548C8" w:rsidRDefault="0052308E" w:rsidP="00D70AB6">
            <w:pPr>
              <w:pStyle w:val="Textotablas-Small"/>
            </w:pPr>
            <w:r w:rsidRPr="00A548C8">
              <w:rPr>
                <w:noProof/>
                <w:lang w:eastAsia="es-ES"/>
              </w:rPr>
              <w:drawing>
                <wp:inline distT="0" distB="0" distL="0" distR="0">
                  <wp:extent cx="5400040" cy="227330"/>
                  <wp:effectExtent l="19050" t="0" r="0" b="0"/>
                  <wp:docPr id="311" name="30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53"/>
                          <a:stretch>
                            <a:fillRect/>
                          </a:stretch>
                        </pic:blipFill>
                        <pic:spPr>
                          <a:xfrm>
                            <a:off x="0" y="0"/>
                            <a:ext cx="5400040" cy="227330"/>
                          </a:xfrm>
                          <a:prstGeom prst="rect">
                            <a:avLst/>
                          </a:prstGeom>
                        </pic:spPr>
                      </pic:pic>
                    </a:graphicData>
                  </a:graphic>
                </wp:inline>
              </w:drawing>
            </w:r>
          </w:p>
          <w:p w:rsidR="0052308E" w:rsidRPr="00A548C8" w:rsidRDefault="0052308E" w:rsidP="00D70AB6">
            <w:pPr>
              <w:pStyle w:val="Textotablas-Small"/>
            </w:pPr>
            <w:r w:rsidRPr="00A548C8">
              <w:rPr>
                <w:noProof/>
                <w:lang w:eastAsia="es-ES"/>
              </w:rPr>
              <w:drawing>
                <wp:inline distT="0" distB="0" distL="0" distR="0">
                  <wp:extent cx="5400040" cy="975995"/>
                  <wp:effectExtent l="19050" t="0" r="0" b="0"/>
                  <wp:docPr id="307" name="30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54"/>
                          <a:stretch>
                            <a:fillRect/>
                          </a:stretch>
                        </pic:blipFill>
                        <pic:spPr>
                          <a:xfrm>
                            <a:off x="0" y="0"/>
                            <a:ext cx="5400040" cy="975995"/>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
            </w:pPr>
            <w:r w:rsidRPr="00A548C8">
              <w:t>Demographics: Sexo*</w:t>
            </w:r>
          </w:p>
        </w:tc>
        <w:tc>
          <w:tcPr>
            <w:tcW w:w="2693" w:type="dxa"/>
            <w:vAlign w:val="center"/>
          </w:tcPr>
          <w:p w:rsidR="00DA2766" w:rsidRPr="00A548C8" w:rsidRDefault="00BC5EBF" w:rsidP="00D70AB6">
            <w:pPr>
              <w:pStyle w:val="Textotablas-Small"/>
            </w:pPr>
            <w:r w:rsidRPr="00A548C8">
              <w:t>77,03% hombres</w:t>
            </w:r>
          </w:p>
          <w:p w:rsidR="00BC5EBF" w:rsidRPr="00A548C8" w:rsidRDefault="00BC5EBF" w:rsidP="00D70AB6">
            <w:pPr>
              <w:pStyle w:val="Textotablas-Small"/>
            </w:pPr>
            <w:r w:rsidRPr="00A548C8">
              <w:t>22,97% mujeres</w:t>
            </w:r>
          </w:p>
        </w:tc>
        <w:tc>
          <w:tcPr>
            <w:tcW w:w="3367" w:type="dxa"/>
            <w:vAlign w:val="center"/>
          </w:tcPr>
          <w:p w:rsidR="00DA2766" w:rsidRPr="00A548C8" w:rsidRDefault="00BC5EBF" w:rsidP="00D70AB6">
            <w:pPr>
              <w:pStyle w:val="Textotablas-Small"/>
            </w:pPr>
            <w:r w:rsidRPr="00A548C8">
              <w:t>La app es principalmente utilizada por hombres, más del 75%.</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153795"/>
                  <wp:effectExtent l="19050" t="0" r="0" b="0"/>
                  <wp:docPr id="264" name="15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55"/>
                          <a:stretch>
                            <a:fillRect/>
                          </a:stretch>
                        </pic:blipFill>
                        <pic:spPr>
                          <a:xfrm>
                            <a:off x="0" y="0"/>
                            <a:ext cx="5400040" cy="1153795"/>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lastRenderedPageBreak/>
              <w:t>Demographics: Edad*</w:t>
            </w:r>
          </w:p>
        </w:tc>
        <w:tc>
          <w:tcPr>
            <w:tcW w:w="2693" w:type="dxa"/>
            <w:vAlign w:val="center"/>
          </w:tcPr>
          <w:p w:rsidR="00DA2766" w:rsidRPr="00A548C8" w:rsidRDefault="00BC5EBF" w:rsidP="00D70AB6">
            <w:pPr>
              <w:pStyle w:val="Textotablas-Small"/>
            </w:pPr>
            <w:r w:rsidRPr="00A548C8">
              <w:t>18-24: 30,82%</w:t>
            </w:r>
          </w:p>
          <w:p w:rsidR="00BC5EBF" w:rsidRPr="00A548C8" w:rsidRDefault="00AF1199" w:rsidP="00D70AB6">
            <w:pPr>
              <w:pStyle w:val="Textotablas-Small"/>
            </w:pPr>
            <w:r w:rsidRPr="00A548C8">
              <w:t>45+: 25,29%</w:t>
            </w:r>
          </w:p>
          <w:p w:rsidR="00AF1199" w:rsidRPr="00A548C8" w:rsidRDefault="00AF1199" w:rsidP="00D70AB6">
            <w:pPr>
              <w:pStyle w:val="Textotablas-Small"/>
            </w:pPr>
            <w:r w:rsidRPr="00A548C8">
              <w:t>25-34: 23,45%</w:t>
            </w:r>
          </w:p>
          <w:p w:rsidR="00AF1199" w:rsidRPr="00A548C8" w:rsidRDefault="00AF1199" w:rsidP="00D70AB6">
            <w:pPr>
              <w:pStyle w:val="Textotablas-Small"/>
            </w:pPr>
            <w:r w:rsidRPr="00A548C8">
              <w:t>35-44: 20,44%</w:t>
            </w:r>
          </w:p>
        </w:tc>
        <w:tc>
          <w:tcPr>
            <w:tcW w:w="3367" w:type="dxa"/>
            <w:vAlign w:val="center"/>
          </w:tcPr>
          <w:p w:rsidR="00DA2766" w:rsidRPr="00A548C8" w:rsidRDefault="00AF1199" w:rsidP="00D70AB6">
            <w:pPr>
              <w:pStyle w:val="Textotablas-Small"/>
            </w:pPr>
            <w:r w:rsidRPr="00A548C8">
              <w:t xml:space="preserve">La app es utilizada </w:t>
            </w:r>
            <w:r w:rsidR="00B03FB4" w:rsidRPr="00A548C8">
              <w:t>mayoritariamente</w:t>
            </w:r>
            <w:r w:rsidRPr="00A548C8">
              <w:t xml:space="preserve"> por usuarios de entre 18 y 24 años, siendo la franja de más de 45 años la segunda en importancia con el 25,29%. El resto de franjas (25-34 y 35-44) supera el 20%.</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228090"/>
                  <wp:effectExtent l="19050" t="0" r="0" b="0"/>
                  <wp:docPr id="265" name="157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56"/>
                          <a:stretch>
                            <a:fillRect/>
                          </a:stretch>
                        </pic:blipFill>
                        <pic:spPr>
                          <a:xfrm>
                            <a:off x="0" y="0"/>
                            <a:ext cx="5400040" cy="122809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
            </w:pPr>
            <w:r w:rsidRPr="00A548C8">
              <w:t>Reviews: Overall*</w:t>
            </w:r>
          </w:p>
        </w:tc>
        <w:tc>
          <w:tcPr>
            <w:tcW w:w="2693" w:type="dxa"/>
            <w:vAlign w:val="center"/>
          </w:tcPr>
          <w:p w:rsidR="00DA2766" w:rsidRPr="00A548C8" w:rsidRDefault="00DA2766" w:rsidP="00D70AB6">
            <w:pPr>
              <w:pStyle w:val="Textotablas-Small"/>
            </w:pPr>
          </w:p>
        </w:tc>
        <w:tc>
          <w:tcPr>
            <w:tcW w:w="3367" w:type="dxa"/>
            <w:vAlign w:val="center"/>
          </w:tcPr>
          <w:p w:rsidR="00DA2766" w:rsidRPr="00A548C8" w:rsidRDefault="00DA2766" w:rsidP="00D70AB6">
            <w:pPr>
              <w:pStyle w:val="Textotablas-Small"/>
            </w:pP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537845"/>
                  <wp:effectExtent l="19050" t="0" r="0" b="0"/>
                  <wp:docPr id="266" name="15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57"/>
                          <a:stretch>
                            <a:fillRect/>
                          </a:stretch>
                        </pic:blipFill>
                        <pic:spPr>
                          <a:xfrm>
                            <a:off x="0" y="0"/>
                            <a:ext cx="5400040" cy="537845"/>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Reviews: Trend*</w:t>
            </w:r>
          </w:p>
        </w:tc>
        <w:tc>
          <w:tcPr>
            <w:tcW w:w="2693" w:type="dxa"/>
            <w:vAlign w:val="center"/>
          </w:tcPr>
          <w:p w:rsidR="00DA2766" w:rsidRPr="00A548C8" w:rsidRDefault="00352BC8" w:rsidP="00D70AB6">
            <w:pPr>
              <w:pStyle w:val="Textotablas-Small"/>
            </w:pPr>
            <w:r w:rsidRPr="00A548C8">
              <w:t>123 comentarios el 15/01/2022</w:t>
            </w:r>
          </w:p>
          <w:p w:rsidR="00352BC8" w:rsidRPr="00A548C8" w:rsidRDefault="00352BC8" w:rsidP="00D70AB6">
            <w:pPr>
              <w:pStyle w:val="Textotablas-Small"/>
            </w:pPr>
            <w:r w:rsidRPr="00A548C8">
              <w:t>* = 29</w:t>
            </w:r>
          </w:p>
          <w:p w:rsidR="00352BC8" w:rsidRPr="00A548C8" w:rsidRDefault="00352BC8" w:rsidP="00D70AB6">
            <w:pPr>
              <w:pStyle w:val="Textotablas-Small"/>
            </w:pPr>
            <w:r w:rsidRPr="00A548C8">
              <w:t>** = 8</w:t>
            </w:r>
          </w:p>
          <w:p w:rsidR="00352BC8" w:rsidRPr="00A548C8" w:rsidRDefault="00352BC8" w:rsidP="00D70AB6">
            <w:pPr>
              <w:pStyle w:val="Textotablas-Small"/>
            </w:pPr>
            <w:r w:rsidRPr="00A548C8">
              <w:t>*** = 8</w:t>
            </w:r>
          </w:p>
          <w:p w:rsidR="00352BC8" w:rsidRPr="00A548C8" w:rsidRDefault="00352BC8" w:rsidP="00D70AB6">
            <w:pPr>
              <w:pStyle w:val="Textotablas-Small"/>
            </w:pPr>
            <w:r w:rsidRPr="00A548C8">
              <w:t>**** = 13</w:t>
            </w:r>
          </w:p>
          <w:p w:rsidR="00352BC8" w:rsidRPr="00A548C8" w:rsidRDefault="00352BC8" w:rsidP="00D70AB6">
            <w:pPr>
              <w:pStyle w:val="Textotablas-Small"/>
            </w:pPr>
            <w:r w:rsidRPr="00A548C8">
              <w:t>***** = 65</w:t>
            </w:r>
          </w:p>
        </w:tc>
        <w:tc>
          <w:tcPr>
            <w:tcW w:w="3367" w:type="dxa"/>
            <w:vAlign w:val="center"/>
          </w:tcPr>
          <w:p w:rsidR="00DA2766" w:rsidRPr="00A548C8" w:rsidRDefault="00352BC8" w:rsidP="00D70AB6">
            <w:pPr>
              <w:pStyle w:val="Textotablas-Small"/>
            </w:pPr>
            <w:r w:rsidRPr="00A548C8">
              <w:t>El número de comentarios sigue una correlación bastante directa con la actividad de los usuarios de la app. El día de mayor pico de comentarios fue el 15/01/2022.</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127125"/>
                  <wp:effectExtent l="19050" t="0" r="0" b="0"/>
                  <wp:docPr id="267" name="163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58"/>
                          <a:stretch>
                            <a:fillRect/>
                          </a:stretch>
                        </pic:blipFill>
                        <pic:spPr>
                          <a:xfrm>
                            <a:off x="0" y="0"/>
                            <a:ext cx="5400040" cy="1127125"/>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Reviews: Rating*</w:t>
            </w:r>
          </w:p>
        </w:tc>
        <w:tc>
          <w:tcPr>
            <w:tcW w:w="2693" w:type="dxa"/>
            <w:vAlign w:val="center"/>
          </w:tcPr>
          <w:p w:rsidR="00DA2766" w:rsidRPr="00A548C8" w:rsidRDefault="00352BC8" w:rsidP="00D70AB6">
            <w:pPr>
              <w:pStyle w:val="Textotablas-Small"/>
            </w:pPr>
            <w:r w:rsidRPr="00A548C8">
              <w:t>***** = 46,98%</w:t>
            </w:r>
          </w:p>
          <w:p w:rsidR="00352BC8" w:rsidRPr="00A548C8" w:rsidRDefault="00352BC8" w:rsidP="00D70AB6">
            <w:pPr>
              <w:pStyle w:val="Textotablas-Small"/>
            </w:pPr>
            <w:r w:rsidRPr="00A548C8">
              <w:t>* = 29,08%</w:t>
            </w:r>
          </w:p>
        </w:tc>
        <w:tc>
          <w:tcPr>
            <w:tcW w:w="3367" w:type="dxa"/>
            <w:vAlign w:val="center"/>
          </w:tcPr>
          <w:p w:rsidR="00DA2766" w:rsidRPr="00A548C8" w:rsidRDefault="00352BC8" w:rsidP="00D70AB6">
            <w:pPr>
              <w:pStyle w:val="Textotablas-Small"/>
            </w:pPr>
            <w:r w:rsidRPr="00A548C8">
              <w:t xml:space="preserve">Cuando los usuarios dejan sus comentarios en Google Play, la mayoría son positivos (46,98%), si bien los comentarios más negativos alcanzan el 29,08%. Esto nos hace pensar que muchos de los comentarios </w:t>
            </w:r>
            <w:r w:rsidR="00B03FB4" w:rsidRPr="00A548C8">
              <w:t>negativos</w:t>
            </w:r>
            <w:r w:rsidRPr="00A548C8">
              <w:t xml:space="preserve"> son falsos (quizás de la propia empresa)</w:t>
            </w:r>
            <w:r w:rsidR="00932ABD" w:rsidRPr="00A548C8">
              <w:t xml:space="preserve">. Hay que tener en cuenta que desde noviembre del 2021, Google ya no muestra los ratings agregados, </w:t>
            </w:r>
            <w:r w:rsidR="00A548C8" w:rsidRPr="00A548C8">
              <w:t>sino</w:t>
            </w:r>
            <w:r w:rsidR="00932ABD" w:rsidRPr="00A548C8">
              <w:t xml:space="preserve"> que se segmentan por países.</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1985645" cy="1288111"/>
                  <wp:effectExtent l="19050" t="0" r="0" b="0"/>
                  <wp:docPr id="268" name="165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59"/>
                          <a:stretch>
                            <a:fillRect/>
                          </a:stretch>
                        </pic:blipFill>
                        <pic:spPr>
                          <a:xfrm>
                            <a:off x="0" y="0"/>
                            <a:ext cx="1986017" cy="1288352"/>
                          </a:xfrm>
                          <a:prstGeom prst="rect">
                            <a:avLst/>
                          </a:prstGeom>
                        </pic:spPr>
                      </pic:pic>
                    </a:graphicData>
                  </a:graphic>
                </wp:inline>
              </w:drawing>
            </w:r>
          </w:p>
        </w:tc>
      </w:tr>
      <w:tr w:rsidR="00DA2766" w:rsidRPr="00A548C8" w:rsidTr="009B7EFE">
        <w:trPr>
          <w:trHeight w:val="77"/>
        </w:trPr>
        <w:tc>
          <w:tcPr>
            <w:tcW w:w="8720" w:type="dxa"/>
            <w:gridSpan w:val="3"/>
            <w:shd w:val="clear" w:color="auto" w:fill="D9D9D9" w:themeFill="background1" w:themeFillShade="D9"/>
            <w:vAlign w:val="center"/>
          </w:tcPr>
          <w:p w:rsidR="00DA2766" w:rsidRPr="00A548C8" w:rsidRDefault="00DA2766" w:rsidP="00071023">
            <w:pPr>
              <w:jc w:val="center"/>
              <w:rPr>
                <w:sz w:val="18"/>
                <w:szCs w:val="18"/>
              </w:rPr>
            </w:pPr>
            <w:r w:rsidRPr="00A548C8">
              <w:rPr>
                <w:sz w:val="18"/>
                <w:szCs w:val="18"/>
              </w:rPr>
              <w:t>User Acquisition</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lastRenderedPageBreak/>
              <w:drawing>
                <wp:inline distT="0" distB="0" distL="0" distR="0">
                  <wp:extent cx="5400040" cy="2029460"/>
                  <wp:effectExtent l="19050" t="0" r="0" b="0"/>
                  <wp:docPr id="269" name="16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60"/>
                          <a:stretch>
                            <a:fillRect/>
                          </a:stretch>
                        </pic:blipFill>
                        <pic:spPr>
                          <a:xfrm>
                            <a:off x="0" y="0"/>
                            <a:ext cx="5400040" cy="2029460"/>
                          </a:xfrm>
                          <a:prstGeom prst="rect">
                            <a:avLst/>
                          </a:prstGeom>
                        </pic:spPr>
                      </pic:pic>
                    </a:graphicData>
                  </a:graphic>
                </wp:inline>
              </w:drawing>
            </w:r>
          </w:p>
        </w:tc>
      </w:tr>
      <w:tr w:rsidR="00DA2766" w:rsidRPr="00A548C8" w:rsidTr="0095797D">
        <w:trPr>
          <w:trHeight w:val="77"/>
        </w:trPr>
        <w:tc>
          <w:tcPr>
            <w:tcW w:w="2660" w:type="dxa"/>
            <w:vAlign w:val="center"/>
          </w:tcPr>
          <w:p w:rsidR="00DA2766" w:rsidRPr="008D0DF3" w:rsidRDefault="00DA2766" w:rsidP="00D70AB6">
            <w:pPr>
              <w:pStyle w:val="Textotablas-Small-Bold"/>
              <w:rPr>
                <w:lang w:val="en-US"/>
              </w:rPr>
            </w:pPr>
            <w:r w:rsidRPr="008D0DF3">
              <w:rPr>
                <w:lang w:val="en-US"/>
              </w:rPr>
              <w:t>ASO Keywords: Keywords Analysis: Keyword Rank*</w:t>
            </w:r>
          </w:p>
        </w:tc>
        <w:tc>
          <w:tcPr>
            <w:tcW w:w="2693" w:type="dxa"/>
            <w:vAlign w:val="center"/>
          </w:tcPr>
          <w:p w:rsidR="00DA2766" w:rsidRPr="00A548C8" w:rsidRDefault="009E7C63" w:rsidP="00D70AB6">
            <w:pPr>
              <w:pStyle w:val="Textotablas-Small"/>
            </w:pPr>
            <w:r w:rsidRPr="00A548C8">
              <w:t>#1: opensea</w:t>
            </w:r>
          </w:p>
          <w:p w:rsidR="009E7C63" w:rsidRPr="00A548C8" w:rsidRDefault="009E7C63" w:rsidP="00D70AB6">
            <w:pPr>
              <w:pStyle w:val="Textotablas-Small"/>
            </w:pPr>
            <w:r w:rsidRPr="00A548C8">
              <w:t>#1: nft</w:t>
            </w:r>
          </w:p>
          <w:p w:rsidR="009E7C63" w:rsidRPr="00A548C8" w:rsidRDefault="009E7C63" w:rsidP="00D70AB6">
            <w:pPr>
              <w:pStyle w:val="Textotablas-Small"/>
            </w:pPr>
            <w:r w:rsidRPr="00A548C8">
              <w:t>#3: metamask</w:t>
            </w:r>
          </w:p>
        </w:tc>
        <w:tc>
          <w:tcPr>
            <w:tcW w:w="3367" w:type="dxa"/>
            <w:vAlign w:val="center"/>
          </w:tcPr>
          <w:p w:rsidR="00DA2766" w:rsidRPr="00A548C8" w:rsidRDefault="009E7C63" w:rsidP="00D70AB6">
            <w:pPr>
              <w:pStyle w:val="Textotablas-Small"/>
            </w:pPr>
            <w:r w:rsidRPr="00A548C8">
              <w:t>Los keywords que ofrecen mejores resultados cuando los usuarios buscan de forma</w:t>
            </w:r>
            <w:r w:rsidR="00B03FB4" w:rsidRPr="00A548C8">
              <w:t xml:space="preserve"> orgánica son, por este orden: OpenSea, NFT y M</w:t>
            </w:r>
            <w:r w:rsidRPr="00A548C8">
              <w:t>et</w:t>
            </w:r>
            <w:r w:rsidR="00B03FB4" w:rsidRPr="00A548C8">
              <w:t>amask. Es muy relevante que “NFT</w:t>
            </w:r>
            <w:r w:rsidRPr="00A548C8">
              <w:t>” alcance la primera posición junto al nombre de la app, ya que esa debería ser la aspiración de toda empresa. Esto proporciona a la app la mejor forma de captar usuarios sin inversión en publicidad. De hecho, es por esto que seguramente OpenSea no hace inversión en publicidad o búsquedas pagadas en Google Play.</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139190"/>
                  <wp:effectExtent l="19050" t="0" r="0" b="0"/>
                  <wp:docPr id="270" name="167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61"/>
                          <a:stretch>
                            <a:fillRect/>
                          </a:stretch>
                        </pic:blipFill>
                        <pic:spPr>
                          <a:xfrm>
                            <a:off x="0" y="0"/>
                            <a:ext cx="5400040" cy="1139190"/>
                          </a:xfrm>
                          <a:prstGeom prst="rect">
                            <a:avLst/>
                          </a:prstGeom>
                        </pic:spPr>
                      </pic:pic>
                    </a:graphicData>
                  </a:graphic>
                </wp:inline>
              </w:drawing>
            </w:r>
          </w:p>
        </w:tc>
      </w:tr>
      <w:tr w:rsidR="00DA2766" w:rsidRPr="00A548C8" w:rsidTr="0095797D">
        <w:trPr>
          <w:trHeight w:val="77"/>
        </w:trPr>
        <w:tc>
          <w:tcPr>
            <w:tcW w:w="2660" w:type="dxa"/>
            <w:vAlign w:val="center"/>
          </w:tcPr>
          <w:p w:rsidR="00DA2766" w:rsidRPr="008D0DF3" w:rsidRDefault="00DA2766" w:rsidP="00D70AB6">
            <w:pPr>
              <w:pStyle w:val="Textotablas-Small-Bold"/>
              <w:rPr>
                <w:lang w:val="en-US"/>
              </w:rPr>
            </w:pPr>
            <w:r w:rsidRPr="008D0DF3">
              <w:rPr>
                <w:lang w:val="en-US"/>
              </w:rPr>
              <w:t>ASO Keywords: Keywords Analysis: Traffic Share*</w:t>
            </w:r>
          </w:p>
        </w:tc>
        <w:tc>
          <w:tcPr>
            <w:tcW w:w="2693" w:type="dxa"/>
            <w:vAlign w:val="center"/>
          </w:tcPr>
          <w:p w:rsidR="00DA2766" w:rsidRPr="00A548C8" w:rsidRDefault="00CE435D" w:rsidP="00D70AB6">
            <w:pPr>
              <w:pStyle w:val="Textotablas-Small"/>
            </w:pPr>
            <w:r w:rsidRPr="00A548C8">
              <w:t>- Opensea = 74,95% el 27/09/2022</w:t>
            </w:r>
          </w:p>
          <w:p w:rsidR="00CE435D" w:rsidRPr="00A548C8" w:rsidRDefault="00CE435D" w:rsidP="00D70AB6">
            <w:pPr>
              <w:pStyle w:val="Textotablas-Small"/>
            </w:pPr>
            <w:r w:rsidRPr="00A548C8">
              <w:t>- NFT = 25,03% el 27/09/2022</w:t>
            </w:r>
          </w:p>
          <w:p w:rsidR="00CE435D" w:rsidRPr="00A548C8" w:rsidRDefault="00CE435D" w:rsidP="00D70AB6">
            <w:pPr>
              <w:pStyle w:val="Textotablas-Small"/>
            </w:pPr>
            <w:r w:rsidRPr="00A548C8">
              <w:t>- Opensea = 44,80% el 27/09/2022</w:t>
            </w:r>
          </w:p>
          <w:p w:rsidR="00CE435D" w:rsidRPr="00A548C8" w:rsidRDefault="00CE435D" w:rsidP="00D70AB6">
            <w:pPr>
              <w:pStyle w:val="Textotablas-Small"/>
            </w:pPr>
            <w:r w:rsidRPr="00A548C8">
              <w:t>- NFT = 39,17% el 27/09/2022</w:t>
            </w:r>
          </w:p>
        </w:tc>
        <w:tc>
          <w:tcPr>
            <w:tcW w:w="3367" w:type="dxa"/>
            <w:vAlign w:val="center"/>
          </w:tcPr>
          <w:p w:rsidR="00DA2766" w:rsidRPr="00A548C8" w:rsidRDefault="00CE435D" w:rsidP="00D70AB6">
            <w:pPr>
              <w:pStyle w:val="Textotablas-Small"/>
            </w:pPr>
            <w:r w:rsidRPr="00A548C8">
              <w:t xml:space="preserve">La importancia </w:t>
            </w:r>
            <w:r w:rsidR="00C27D6E" w:rsidRPr="00A548C8">
              <w:t>relativa</w:t>
            </w:r>
            <w:r w:rsidRPr="00A548C8">
              <w:t xml:space="preserve"> de los términos “opensea” y “nft”</w:t>
            </w:r>
            <w:r w:rsidR="00C27D6E" w:rsidRPr="00A548C8">
              <w:t xml:space="preserve"> ha tenido un camino inverso </w:t>
            </w:r>
            <w:r w:rsidR="00B03FB4" w:rsidRPr="00A548C8">
              <w:t>desde</w:t>
            </w:r>
            <w:r w:rsidR="00C27D6E" w:rsidRPr="00A548C8">
              <w:t xml:space="preserve"> el lanzamiento. Si bien al principio el primero era muy mayoritario, la tendencia posterior ha sido en ir igualándose en importancia. Esto es debido a un posicionamiento cada vez mayor de la aplicación en el mercado de app y por su relevancia global cada vez mayor.</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148080"/>
                  <wp:effectExtent l="19050" t="0" r="0" b="0"/>
                  <wp:docPr id="271" name="170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62"/>
                          <a:stretch>
                            <a:fillRect/>
                          </a:stretch>
                        </pic:blipFill>
                        <pic:spPr>
                          <a:xfrm>
                            <a:off x="0" y="0"/>
                            <a:ext cx="5400040" cy="1148080"/>
                          </a:xfrm>
                          <a:prstGeom prst="rect">
                            <a:avLst/>
                          </a:prstGeom>
                        </pic:spPr>
                      </pic:pic>
                    </a:graphicData>
                  </a:graphic>
                </wp:inline>
              </w:drawing>
            </w:r>
          </w:p>
        </w:tc>
      </w:tr>
      <w:tr w:rsidR="00DA2766" w:rsidRPr="00A548C8" w:rsidTr="0095797D">
        <w:trPr>
          <w:trHeight w:val="77"/>
        </w:trPr>
        <w:tc>
          <w:tcPr>
            <w:tcW w:w="2660" w:type="dxa"/>
            <w:vAlign w:val="center"/>
          </w:tcPr>
          <w:p w:rsidR="00DA2766" w:rsidRPr="008D0DF3" w:rsidRDefault="00DA2766" w:rsidP="00D70AB6">
            <w:pPr>
              <w:pStyle w:val="Textotablas-Small-Bold"/>
              <w:rPr>
                <w:lang w:val="en-US"/>
              </w:rPr>
            </w:pPr>
            <w:r w:rsidRPr="008D0DF3">
              <w:rPr>
                <w:lang w:val="en-US"/>
              </w:rPr>
              <w:t>ASO Keywords: Keywords Analysis: Search Volume*</w:t>
            </w:r>
          </w:p>
        </w:tc>
        <w:tc>
          <w:tcPr>
            <w:tcW w:w="2693" w:type="dxa"/>
            <w:vAlign w:val="center"/>
          </w:tcPr>
          <w:p w:rsidR="00DA2766" w:rsidRPr="00A548C8" w:rsidRDefault="00EB63E2" w:rsidP="00D70AB6">
            <w:pPr>
              <w:pStyle w:val="Textotablas-Small"/>
            </w:pPr>
            <w:r w:rsidRPr="00A548C8">
              <w:t>25/10/2021</w:t>
            </w:r>
          </w:p>
          <w:p w:rsidR="00EB63E2" w:rsidRPr="00A548C8" w:rsidRDefault="00EB63E2" w:rsidP="00D70AB6">
            <w:pPr>
              <w:pStyle w:val="Textotablas-Small"/>
            </w:pPr>
            <w:r w:rsidRPr="00A548C8">
              <w:t>Metamask = 61,82 búsquedas</w:t>
            </w:r>
          </w:p>
          <w:p w:rsidR="00EB63E2" w:rsidRPr="00A548C8" w:rsidRDefault="00EB63E2" w:rsidP="00D70AB6">
            <w:pPr>
              <w:pStyle w:val="Textotablas-Small"/>
            </w:pPr>
            <w:r w:rsidRPr="00A548C8">
              <w:t>OpenSea = 57,14 búsquedas</w:t>
            </w:r>
          </w:p>
          <w:p w:rsidR="00EB63E2" w:rsidRPr="00A548C8" w:rsidRDefault="00EB63E2" w:rsidP="00D70AB6">
            <w:pPr>
              <w:pStyle w:val="Textotablas-Small"/>
            </w:pPr>
            <w:r w:rsidRPr="00A548C8">
              <w:lastRenderedPageBreak/>
              <w:t>NFT = 49,67 búsquedas</w:t>
            </w:r>
          </w:p>
          <w:p w:rsidR="00EB63E2" w:rsidRPr="00A548C8" w:rsidRDefault="00EB63E2" w:rsidP="00D70AB6">
            <w:pPr>
              <w:pStyle w:val="Textotablas-Small"/>
            </w:pPr>
            <w:r w:rsidRPr="00A548C8">
              <w:t>25/03/2022</w:t>
            </w:r>
          </w:p>
          <w:p w:rsidR="00EB63E2" w:rsidRPr="00A548C8" w:rsidRDefault="00EB63E2" w:rsidP="00D70AB6">
            <w:pPr>
              <w:pStyle w:val="Textotablas-Small"/>
            </w:pPr>
            <w:r w:rsidRPr="00A548C8">
              <w:t>Metamask = 62,69 búsquedas</w:t>
            </w:r>
          </w:p>
          <w:p w:rsidR="00EB63E2" w:rsidRPr="00A548C8" w:rsidRDefault="00EB63E2" w:rsidP="00D70AB6">
            <w:pPr>
              <w:pStyle w:val="Textotablas-Small"/>
            </w:pPr>
            <w:r w:rsidRPr="00A548C8">
              <w:t>OpenSea = 59,81 búsquedas</w:t>
            </w:r>
          </w:p>
          <w:p w:rsidR="00EB63E2" w:rsidRPr="00A548C8" w:rsidRDefault="00EB63E2" w:rsidP="00D70AB6">
            <w:pPr>
              <w:pStyle w:val="Textotablas-Small"/>
            </w:pPr>
            <w:r w:rsidRPr="00A548C8">
              <w:t>NFT = 58,45 búsquedas</w:t>
            </w:r>
          </w:p>
        </w:tc>
        <w:tc>
          <w:tcPr>
            <w:tcW w:w="3367" w:type="dxa"/>
            <w:vAlign w:val="center"/>
          </w:tcPr>
          <w:p w:rsidR="00DA2766" w:rsidRPr="00A548C8" w:rsidRDefault="00E6265C" w:rsidP="00D70AB6">
            <w:pPr>
              <w:pStyle w:val="Textotablas-Small"/>
            </w:pPr>
            <w:r w:rsidRPr="00A548C8">
              <w:lastRenderedPageBreak/>
              <w:t xml:space="preserve">La importancia relativa de los </w:t>
            </w:r>
            <w:r w:rsidR="00EB63E2" w:rsidRPr="00A548C8">
              <w:t xml:space="preserve">12 primeros términos de búsqueda se ha mantenido relativamente estable desde el </w:t>
            </w:r>
            <w:r w:rsidR="00EB63E2" w:rsidRPr="00A548C8">
              <w:lastRenderedPageBreak/>
              <w:t>lanzamiento, con alzas y disminuciones relativamente proporcionales. Destaca el hecho que ya desde el principio el término “metamask” (wallet oficial). Las diferencias entre los 3 principales términos (metamask, opensea y nft) se ha ido reduciendo desde el inicio del año, siendo a fecha de hoy muy similar.</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lastRenderedPageBreak/>
              <w:drawing>
                <wp:inline distT="0" distB="0" distL="0" distR="0">
                  <wp:extent cx="5400040" cy="1140460"/>
                  <wp:effectExtent l="19050" t="0" r="0" b="0"/>
                  <wp:docPr id="272" name="172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63"/>
                          <a:stretch>
                            <a:fillRect/>
                          </a:stretch>
                        </pic:blipFill>
                        <pic:spPr>
                          <a:xfrm>
                            <a:off x="0" y="0"/>
                            <a:ext cx="5400040" cy="1140460"/>
                          </a:xfrm>
                          <a:prstGeom prst="rect">
                            <a:avLst/>
                          </a:prstGeom>
                        </pic:spPr>
                      </pic:pic>
                    </a:graphicData>
                  </a:graphic>
                </wp:inline>
              </w:drawing>
            </w:r>
          </w:p>
        </w:tc>
      </w:tr>
      <w:tr w:rsidR="00257522" w:rsidRPr="00A548C8" w:rsidTr="0095797D">
        <w:trPr>
          <w:trHeight w:val="77"/>
        </w:trPr>
        <w:tc>
          <w:tcPr>
            <w:tcW w:w="2660" w:type="dxa"/>
            <w:vAlign w:val="center"/>
          </w:tcPr>
          <w:p w:rsidR="00257522" w:rsidRPr="008D0DF3" w:rsidRDefault="00257522" w:rsidP="00D70AB6">
            <w:pPr>
              <w:pStyle w:val="Textotablas-Small-Bold"/>
              <w:rPr>
                <w:lang w:val="en-US"/>
              </w:rPr>
            </w:pPr>
            <w:r w:rsidRPr="008D0DF3">
              <w:rPr>
                <w:lang w:val="en-US"/>
              </w:rPr>
              <w:t>ASO Keywords: Keywords Analysis: Difficulty*</w:t>
            </w:r>
          </w:p>
        </w:tc>
        <w:tc>
          <w:tcPr>
            <w:tcW w:w="2693" w:type="dxa"/>
            <w:vAlign w:val="center"/>
          </w:tcPr>
          <w:p w:rsidR="00257522" w:rsidRPr="008D0DF3" w:rsidRDefault="00257522" w:rsidP="00D70AB6">
            <w:pPr>
              <w:pStyle w:val="Textotablas-Small"/>
              <w:rPr>
                <w:lang w:val="en-US"/>
              </w:rPr>
            </w:pPr>
            <w:r w:rsidRPr="008D0DF3">
              <w:rPr>
                <w:lang w:val="en-US"/>
              </w:rPr>
              <w:t>25/03/2022</w:t>
            </w:r>
          </w:p>
          <w:p w:rsidR="00257522" w:rsidRPr="008D0DF3" w:rsidRDefault="00257522" w:rsidP="00D70AB6">
            <w:pPr>
              <w:pStyle w:val="Textotablas-Small"/>
              <w:rPr>
                <w:lang w:val="en-US"/>
              </w:rPr>
            </w:pPr>
            <w:r w:rsidRPr="008D0DF3">
              <w:rPr>
                <w:lang w:val="en-US"/>
              </w:rPr>
              <w:t>Metamask = 77,8</w:t>
            </w:r>
          </w:p>
          <w:p w:rsidR="00257522" w:rsidRPr="008D0DF3" w:rsidRDefault="00257522" w:rsidP="00D70AB6">
            <w:pPr>
              <w:pStyle w:val="Textotablas-Small"/>
              <w:rPr>
                <w:lang w:val="en-US"/>
              </w:rPr>
            </w:pPr>
            <w:r w:rsidRPr="008D0DF3">
              <w:rPr>
                <w:lang w:val="en-US"/>
              </w:rPr>
              <w:t>NFT wallet = 77,1</w:t>
            </w:r>
          </w:p>
          <w:p w:rsidR="00257522" w:rsidRPr="008D0DF3" w:rsidRDefault="00257522" w:rsidP="00D70AB6">
            <w:pPr>
              <w:pStyle w:val="Textotablas-Small"/>
              <w:rPr>
                <w:lang w:val="en-US"/>
              </w:rPr>
            </w:pPr>
            <w:r w:rsidRPr="008D0DF3">
              <w:rPr>
                <w:lang w:val="en-US"/>
              </w:rPr>
              <w:t>Crypto NFT = 75,7</w:t>
            </w:r>
          </w:p>
          <w:p w:rsidR="00257522" w:rsidRPr="00A548C8" w:rsidRDefault="00257522" w:rsidP="00D70AB6">
            <w:pPr>
              <w:pStyle w:val="Textotablas-Small"/>
            </w:pPr>
            <w:r w:rsidRPr="00A548C8">
              <w:t>OpenSea = 71,7</w:t>
            </w:r>
          </w:p>
          <w:p w:rsidR="00257522" w:rsidRPr="00A548C8" w:rsidRDefault="00257522" w:rsidP="00D70AB6">
            <w:pPr>
              <w:pStyle w:val="Textotablas-Small"/>
            </w:pPr>
            <w:r w:rsidRPr="00A548C8">
              <w:t>NFT = 70,7</w:t>
            </w:r>
          </w:p>
          <w:p w:rsidR="00257522" w:rsidRPr="00A548C8" w:rsidRDefault="00257522" w:rsidP="00D70AB6">
            <w:pPr>
              <w:pStyle w:val="Textotablas-Small"/>
            </w:pPr>
          </w:p>
        </w:tc>
        <w:tc>
          <w:tcPr>
            <w:tcW w:w="3367" w:type="dxa"/>
            <w:vAlign w:val="center"/>
          </w:tcPr>
          <w:p w:rsidR="00257522" w:rsidRPr="00A548C8" w:rsidRDefault="00257522" w:rsidP="00D70AB6">
            <w:pPr>
              <w:pStyle w:val="Textotablas-Small"/>
              <w:rPr>
                <w:b/>
              </w:rPr>
            </w:pPr>
            <w:r w:rsidRPr="00A548C8">
              <w:t xml:space="preserve">Los </w:t>
            </w:r>
            <w:r w:rsidR="00B03FB4" w:rsidRPr="00A548C8">
              <w:t>términos</w:t>
            </w:r>
            <w:r w:rsidRPr="00A548C8">
              <w:t xml:space="preserve"> con mayor dificultad de posicionamiento, son “metamask”, “NFT wallet” y “Crypto NFT”. Los 12 primeros términos a través de los que los usuarios encuentran la app de OpenSea en Google Play tienen todos una dificultad superior a 60/100.</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142365"/>
                  <wp:effectExtent l="19050" t="0" r="0" b="0"/>
                  <wp:docPr id="273" name="173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64"/>
                          <a:stretch>
                            <a:fillRect/>
                          </a:stretch>
                        </pic:blipFill>
                        <pic:spPr>
                          <a:xfrm>
                            <a:off x="0" y="0"/>
                            <a:ext cx="5400040" cy="1142365"/>
                          </a:xfrm>
                          <a:prstGeom prst="rect">
                            <a:avLst/>
                          </a:prstGeom>
                        </pic:spPr>
                      </pic:pic>
                    </a:graphicData>
                  </a:graphic>
                </wp:inline>
              </w:drawing>
            </w:r>
          </w:p>
        </w:tc>
      </w:tr>
      <w:tr w:rsidR="00DA2766" w:rsidRPr="00A548C8" w:rsidTr="0095797D">
        <w:trPr>
          <w:trHeight w:val="77"/>
        </w:trPr>
        <w:tc>
          <w:tcPr>
            <w:tcW w:w="2660" w:type="dxa"/>
            <w:vAlign w:val="center"/>
          </w:tcPr>
          <w:p w:rsidR="00DA2766" w:rsidRPr="008D0DF3" w:rsidRDefault="00DA2766" w:rsidP="00D70AB6">
            <w:pPr>
              <w:pStyle w:val="Textotablas-Small-Bold"/>
              <w:rPr>
                <w:lang w:val="en-US"/>
              </w:rPr>
            </w:pPr>
            <w:r w:rsidRPr="008D0DF3">
              <w:rPr>
                <w:lang w:val="en-US"/>
              </w:rPr>
              <w:t>ASO Keywords: Competitor Analysis: Keyword Rank*</w:t>
            </w:r>
          </w:p>
        </w:tc>
        <w:tc>
          <w:tcPr>
            <w:tcW w:w="2693" w:type="dxa"/>
            <w:vAlign w:val="center"/>
          </w:tcPr>
          <w:p w:rsidR="003E7797" w:rsidRPr="00A548C8" w:rsidRDefault="003E7797" w:rsidP="00D70AB6">
            <w:pPr>
              <w:pStyle w:val="Textotablas-Small"/>
            </w:pPr>
            <w:r w:rsidRPr="00A548C8">
              <w:t>25/03/2022</w:t>
            </w:r>
          </w:p>
          <w:p w:rsidR="003E7797" w:rsidRPr="00A548C8" w:rsidRDefault="005C670C" w:rsidP="00D70AB6">
            <w:pPr>
              <w:pStyle w:val="Textotablas-Small"/>
            </w:pPr>
            <w:r w:rsidRPr="00A548C8">
              <w:t>OpenSea = 1</w:t>
            </w:r>
          </w:p>
          <w:p w:rsidR="003E7797" w:rsidRPr="00A548C8" w:rsidRDefault="005C670C" w:rsidP="00D70AB6">
            <w:pPr>
              <w:pStyle w:val="Textotablas-Small"/>
            </w:pPr>
            <w:r w:rsidRPr="00A548C8">
              <w:t>Rarible</w:t>
            </w:r>
            <w:r w:rsidR="003E7797" w:rsidRPr="00A548C8">
              <w:t xml:space="preserve"> = </w:t>
            </w:r>
            <w:r w:rsidRPr="00A548C8">
              <w:t>6</w:t>
            </w:r>
          </w:p>
          <w:p w:rsidR="00DA2766" w:rsidRPr="00A548C8" w:rsidRDefault="005C670C" w:rsidP="00D70AB6">
            <w:pPr>
              <w:pStyle w:val="Textotablas-Small"/>
            </w:pPr>
            <w:r w:rsidRPr="00A548C8">
              <w:t>Magic Eden</w:t>
            </w:r>
            <w:r w:rsidR="003E7797" w:rsidRPr="00A548C8">
              <w:t xml:space="preserve"> = </w:t>
            </w:r>
            <w:r w:rsidRPr="00A548C8">
              <w:t>N/A</w:t>
            </w:r>
          </w:p>
        </w:tc>
        <w:tc>
          <w:tcPr>
            <w:tcW w:w="3367" w:type="dxa"/>
            <w:vAlign w:val="center"/>
          </w:tcPr>
          <w:p w:rsidR="00DA2766" w:rsidRPr="00A548C8" w:rsidRDefault="005C670C" w:rsidP="00D70AB6">
            <w:pPr>
              <w:pStyle w:val="Textotablas-Small"/>
              <w:rPr>
                <w:b/>
              </w:rPr>
            </w:pPr>
            <w:r w:rsidRPr="00A548C8">
              <w:t xml:space="preserve">Si comparamos el ranking que ocupan las tres primeras apps de la competencia, veremos que OpenSea ha sido siempre de 1. Del resto de </w:t>
            </w:r>
            <w:r w:rsidR="00B03FB4" w:rsidRPr="00A548C8">
              <w:t>competidores</w:t>
            </w:r>
            <w:r w:rsidRPr="00A548C8">
              <w:t xml:space="preserve"> analizados solo Rarible aparece en el gráfico de forma regular, con rankings oscilado entre 180 y 4, siendo actualmente de 6. Magic Eden apareció esporádicamente en marzo durante 4 días.</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133475"/>
                  <wp:effectExtent l="19050" t="0" r="0" b="0"/>
                  <wp:docPr id="274" name="17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65"/>
                          <a:stretch>
                            <a:fillRect/>
                          </a:stretch>
                        </pic:blipFill>
                        <pic:spPr>
                          <a:xfrm>
                            <a:off x="0" y="0"/>
                            <a:ext cx="5400040" cy="1133475"/>
                          </a:xfrm>
                          <a:prstGeom prst="rect">
                            <a:avLst/>
                          </a:prstGeom>
                        </pic:spPr>
                      </pic:pic>
                    </a:graphicData>
                  </a:graphic>
                </wp:inline>
              </w:drawing>
            </w:r>
          </w:p>
          <w:p w:rsidR="00DA2766" w:rsidRPr="00A548C8" w:rsidRDefault="00DA2766" w:rsidP="00D70AB6">
            <w:pPr>
              <w:pStyle w:val="Textotablas-Small"/>
            </w:pPr>
            <w:r w:rsidRPr="00A548C8">
              <w:rPr>
                <w:noProof/>
                <w:lang w:eastAsia="es-ES"/>
              </w:rPr>
              <w:lastRenderedPageBreak/>
              <w:drawing>
                <wp:inline distT="0" distB="0" distL="0" distR="0">
                  <wp:extent cx="5400040" cy="1530985"/>
                  <wp:effectExtent l="19050" t="0" r="0" b="0"/>
                  <wp:docPr id="275" name="174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66" cstate="print"/>
                          <a:stretch>
                            <a:fillRect/>
                          </a:stretch>
                        </pic:blipFill>
                        <pic:spPr>
                          <a:xfrm>
                            <a:off x="0" y="0"/>
                            <a:ext cx="5400040" cy="1530985"/>
                          </a:xfrm>
                          <a:prstGeom prst="rect">
                            <a:avLst/>
                          </a:prstGeom>
                        </pic:spPr>
                      </pic:pic>
                    </a:graphicData>
                  </a:graphic>
                </wp:inline>
              </w:drawing>
            </w:r>
          </w:p>
          <w:p w:rsidR="00DA2766" w:rsidRPr="00A548C8" w:rsidRDefault="00DA2766" w:rsidP="00D70AB6">
            <w:pPr>
              <w:pStyle w:val="Textotablas-Small"/>
            </w:pPr>
            <w:r w:rsidRPr="00A548C8">
              <w:rPr>
                <w:noProof/>
                <w:lang w:eastAsia="es-ES"/>
              </w:rPr>
              <w:drawing>
                <wp:inline distT="0" distB="0" distL="0" distR="0">
                  <wp:extent cx="5400040" cy="1341120"/>
                  <wp:effectExtent l="19050" t="0" r="0" b="0"/>
                  <wp:docPr id="276" name="175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67" cstate="print"/>
                          <a:stretch>
                            <a:fillRect/>
                          </a:stretch>
                        </pic:blipFill>
                        <pic:spPr>
                          <a:xfrm>
                            <a:off x="0" y="0"/>
                            <a:ext cx="5400040" cy="1341120"/>
                          </a:xfrm>
                          <a:prstGeom prst="rect">
                            <a:avLst/>
                          </a:prstGeom>
                        </pic:spPr>
                      </pic:pic>
                    </a:graphicData>
                  </a:graphic>
                </wp:inline>
              </w:drawing>
            </w:r>
          </w:p>
        </w:tc>
      </w:tr>
      <w:tr w:rsidR="00DA2766" w:rsidRPr="00A548C8" w:rsidTr="0095797D">
        <w:trPr>
          <w:trHeight w:val="77"/>
        </w:trPr>
        <w:tc>
          <w:tcPr>
            <w:tcW w:w="2660" w:type="dxa"/>
            <w:vAlign w:val="center"/>
          </w:tcPr>
          <w:p w:rsidR="00DA2766" w:rsidRPr="008D0DF3" w:rsidRDefault="00DA2766" w:rsidP="00D70AB6">
            <w:pPr>
              <w:pStyle w:val="Textotablas-Small-Bold"/>
              <w:rPr>
                <w:lang w:val="en-US"/>
              </w:rPr>
            </w:pPr>
            <w:r w:rsidRPr="008D0DF3">
              <w:rPr>
                <w:lang w:val="en-US"/>
              </w:rPr>
              <w:lastRenderedPageBreak/>
              <w:t>ASO Keywords: Competitor Analysis: Traffic Share*</w:t>
            </w:r>
          </w:p>
        </w:tc>
        <w:tc>
          <w:tcPr>
            <w:tcW w:w="2693" w:type="dxa"/>
            <w:vAlign w:val="center"/>
          </w:tcPr>
          <w:p w:rsidR="00062789" w:rsidRPr="00A548C8" w:rsidRDefault="00062789" w:rsidP="00D70AB6">
            <w:pPr>
              <w:pStyle w:val="Textotablas-Small"/>
            </w:pPr>
            <w:r w:rsidRPr="00A548C8">
              <w:t>25/03/2022</w:t>
            </w:r>
          </w:p>
          <w:p w:rsidR="00062789" w:rsidRPr="00A548C8" w:rsidRDefault="00062789" w:rsidP="00D70AB6">
            <w:pPr>
              <w:pStyle w:val="Textotablas-Small"/>
            </w:pPr>
            <w:r w:rsidRPr="00A548C8">
              <w:t>OpenSea = 41,02%</w:t>
            </w:r>
          </w:p>
          <w:p w:rsidR="00062789" w:rsidRPr="00A548C8" w:rsidRDefault="00062789" w:rsidP="00D70AB6">
            <w:pPr>
              <w:pStyle w:val="Textotablas-Small"/>
            </w:pPr>
            <w:r w:rsidRPr="00A548C8">
              <w:t>Rarible = 15,01%</w:t>
            </w:r>
          </w:p>
          <w:p w:rsidR="00DA2766" w:rsidRPr="00A548C8" w:rsidRDefault="00062789" w:rsidP="00D70AB6">
            <w:pPr>
              <w:pStyle w:val="Textotablas-Small"/>
            </w:pPr>
            <w:r w:rsidRPr="00A548C8">
              <w:t>Magic Eden = N/A</w:t>
            </w:r>
          </w:p>
        </w:tc>
        <w:tc>
          <w:tcPr>
            <w:tcW w:w="3367" w:type="dxa"/>
            <w:vAlign w:val="center"/>
          </w:tcPr>
          <w:p w:rsidR="00DA2766" w:rsidRPr="00A548C8" w:rsidRDefault="00062789" w:rsidP="00D70AB6">
            <w:pPr>
              <w:pStyle w:val="Textotablas-Small"/>
            </w:pPr>
            <w:r w:rsidRPr="00A548C8">
              <w:t xml:space="preserve">La cuota de tráfico de los tres competidores la lidera Opensea con el 41,02%, seguido de Rarible con el 15,01%. </w:t>
            </w:r>
          </w:p>
        </w:tc>
      </w:tr>
      <w:tr w:rsidR="00DA2766" w:rsidRPr="00A548C8" w:rsidTr="009B7EFE">
        <w:trPr>
          <w:trHeight w:val="77"/>
        </w:trPr>
        <w:tc>
          <w:tcPr>
            <w:tcW w:w="8720" w:type="dxa"/>
            <w:gridSpan w:val="3"/>
            <w:vAlign w:val="center"/>
          </w:tcPr>
          <w:p w:rsidR="00DA2766" w:rsidRPr="00A548C8" w:rsidRDefault="00062789" w:rsidP="00D70AB6">
            <w:pPr>
              <w:pStyle w:val="Textotablas-Small"/>
            </w:pPr>
            <w:r w:rsidRPr="00A548C8">
              <w:rPr>
                <w:noProof/>
                <w:lang w:eastAsia="es-ES"/>
              </w:rPr>
              <w:drawing>
                <wp:inline distT="0" distB="0" distL="0" distR="0">
                  <wp:extent cx="5400040" cy="1734820"/>
                  <wp:effectExtent l="19050" t="0" r="0" b="0"/>
                  <wp:docPr id="313" name="312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68"/>
                          <a:stretch>
                            <a:fillRect/>
                          </a:stretch>
                        </pic:blipFill>
                        <pic:spPr>
                          <a:xfrm>
                            <a:off x="0" y="0"/>
                            <a:ext cx="5400040" cy="173482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ASO Keywords: Search Visibility*</w:t>
            </w:r>
          </w:p>
        </w:tc>
        <w:tc>
          <w:tcPr>
            <w:tcW w:w="2693" w:type="dxa"/>
            <w:vAlign w:val="center"/>
          </w:tcPr>
          <w:p w:rsidR="005620DF" w:rsidRPr="00A548C8" w:rsidRDefault="005620DF" w:rsidP="00D70AB6">
            <w:pPr>
              <w:pStyle w:val="Textotablas-Small"/>
            </w:pPr>
            <w:r w:rsidRPr="00A548C8">
              <w:t>25/03/2022</w:t>
            </w:r>
          </w:p>
          <w:p w:rsidR="005620DF" w:rsidRPr="00A548C8" w:rsidRDefault="005620DF" w:rsidP="00D70AB6">
            <w:pPr>
              <w:pStyle w:val="Textotablas-Small"/>
            </w:pPr>
            <w:r w:rsidRPr="00A548C8">
              <w:t>OpenSea = 2.948</w:t>
            </w:r>
          </w:p>
          <w:p w:rsidR="005620DF" w:rsidRPr="00A548C8" w:rsidRDefault="005620DF" w:rsidP="00D70AB6">
            <w:pPr>
              <w:pStyle w:val="Textotablas-Small"/>
            </w:pPr>
            <w:r w:rsidRPr="00A548C8">
              <w:t>Rarible = 1.646</w:t>
            </w:r>
          </w:p>
          <w:p w:rsidR="00DA2766" w:rsidRPr="00A548C8" w:rsidRDefault="005620DF" w:rsidP="00D70AB6">
            <w:pPr>
              <w:pStyle w:val="Textotablas-Small"/>
            </w:pPr>
            <w:r w:rsidRPr="00A548C8">
              <w:t>Magic Eden = 77</w:t>
            </w:r>
          </w:p>
        </w:tc>
        <w:tc>
          <w:tcPr>
            <w:tcW w:w="3367" w:type="dxa"/>
            <w:vAlign w:val="center"/>
          </w:tcPr>
          <w:p w:rsidR="00DA2766" w:rsidRPr="00A548C8" w:rsidRDefault="005620DF" w:rsidP="00D70AB6">
            <w:pPr>
              <w:pStyle w:val="Textotablas-Small"/>
            </w:pPr>
            <w:r w:rsidRPr="00A548C8">
              <w:t xml:space="preserve">Respecto a la visibilidad en las búsquedas, tanto Opensea como Rarible aparecen más de 1.000 veces cada día, </w:t>
            </w:r>
            <w:r w:rsidR="00C01D2A" w:rsidRPr="00A548C8">
              <w:t>casi rozando las 3.000 en el primer caso.</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704215"/>
                  <wp:effectExtent l="19050" t="0" r="0" b="0"/>
                  <wp:docPr id="278" name="17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69"/>
                          <a:stretch>
                            <a:fillRect/>
                          </a:stretch>
                        </pic:blipFill>
                        <pic:spPr>
                          <a:xfrm>
                            <a:off x="0" y="0"/>
                            <a:ext cx="5400040" cy="704215"/>
                          </a:xfrm>
                          <a:prstGeom prst="rect">
                            <a:avLst/>
                          </a:prstGeom>
                        </pic:spPr>
                      </pic:pic>
                    </a:graphicData>
                  </a:graphic>
                </wp:inline>
              </w:drawing>
            </w:r>
          </w:p>
          <w:p w:rsidR="00DA2766" w:rsidRPr="00A548C8" w:rsidRDefault="00DA2766" w:rsidP="00D70AB6">
            <w:pPr>
              <w:pStyle w:val="Textotablas-Small"/>
            </w:pPr>
            <w:r w:rsidRPr="00A548C8">
              <w:rPr>
                <w:noProof/>
                <w:lang w:eastAsia="es-ES"/>
              </w:rPr>
              <w:drawing>
                <wp:inline distT="0" distB="0" distL="0" distR="0">
                  <wp:extent cx="5400040" cy="1141730"/>
                  <wp:effectExtent l="19050" t="0" r="0" b="0"/>
                  <wp:docPr id="279" name="179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70"/>
                          <a:stretch>
                            <a:fillRect/>
                          </a:stretch>
                        </pic:blipFill>
                        <pic:spPr>
                          <a:xfrm>
                            <a:off x="0" y="0"/>
                            <a:ext cx="5400040" cy="1141730"/>
                          </a:xfrm>
                          <a:prstGeom prst="rect">
                            <a:avLst/>
                          </a:prstGeom>
                        </pic:spPr>
                      </pic:pic>
                    </a:graphicData>
                  </a:graphic>
                </wp:inline>
              </w:drawing>
            </w:r>
          </w:p>
        </w:tc>
      </w:tr>
      <w:tr w:rsidR="00DA2766" w:rsidRPr="00A548C8" w:rsidTr="0095797D">
        <w:trPr>
          <w:trHeight w:val="77"/>
        </w:trPr>
        <w:tc>
          <w:tcPr>
            <w:tcW w:w="2660" w:type="dxa"/>
            <w:vAlign w:val="center"/>
          </w:tcPr>
          <w:p w:rsidR="00DA2766" w:rsidRPr="008D0DF3" w:rsidRDefault="00DA2766" w:rsidP="00D70AB6">
            <w:pPr>
              <w:pStyle w:val="Textotablas-Small-Bold"/>
              <w:rPr>
                <w:lang w:val="en-US"/>
              </w:rPr>
            </w:pPr>
            <w:r w:rsidRPr="008D0DF3">
              <w:rPr>
                <w:lang w:val="en-US"/>
              </w:rPr>
              <w:t>ASO Keywords: Search Visibility: Downloads*</w:t>
            </w:r>
          </w:p>
        </w:tc>
        <w:tc>
          <w:tcPr>
            <w:tcW w:w="2693" w:type="dxa"/>
            <w:vAlign w:val="center"/>
          </w:tcPr>
          <w:p w:rsidR="00C01D2A" w:rsidRPr="00A548C8" w:rsidRDefault="00C01D2A" w:rsidP="00D70AB6">
            <w:pPr>
              <w:pStyle w:val="Textotablas-Small"/>
            </w:pPr>
            <w:r w:rsidRPr="00A548C8">
              <w:t>25/03/2022</w:t>
            </w:r>
          </w:p>
          <w:p w:rsidR="00C01D2A" w:rsidRPr="00A548C8" w:rsidRDefault="00C01D2A" w:rsidP="00D70AB6">
            <w:pPr>
              <w:pStyle w:val="Textotablas-Small"/>
            </w:pPr>
            <w:r w:rsidRPr="00A548C8">
              <w:t>OpenSea = 1.286</w:t>
            </w:r>
          </w:p>
          <w:p w:rsidR="00C01D2A" w:rsidRPr="00A548C8" w:rsidRDefault="00C01D2A" w:rsidP="00D70AB6">
            <w:pPr>
              <w:pStyle w:val="Textotablas-Small"/>
            </w:pPr>
            <w:r w:rsidRPr="00A548C8">
              <w:t>Rarible = 107</w:t>
            </w:r>
          </w:p>
          <w:p w:rsidR="00DA2766" w:rsidRPr="00A548C8" w:rsidRDefault="00C01D2A" w:rsidP="00D70AB6">
            <w:pPr>
              <w:pStyle w:val="Textotablas-Small"/>
            </w:pPr>
            <w:r w:rsidRPr="00A548C8">
              <w:t>Magic Eden = 53</w:t>
            </w:r>
          </w:p>
        </w:tc>
        <w:tc>
          <w:tcPr>
            <w:tcW w:w="3367" w:type="dxa"/>
            <w:vAlign w:val="center"/>
          </w:tcPr>
          <w:p w:rsidR="00DA2766" w:rsidRPr="00A548C8" w:rsidRDefault="00C01D2A" w:rsidP="00D70AB6">
            <w:pPr>
              <w:pStyle w:val="Textotablas-Small"/>
            </w:pPr>
            <w:r w:rsidRPr="00A548C8">
              <w:t xml:space="preserve">Por número de descargas orgánicas, OpenSea casi multiplica por 10 a su más directo competidor, superando las 1.000 descargas diarias. Los dos actores no </w:t>
            </w:r>
            <w:r w:rsidRPr="00A548C8">
              <w:lastRenderedPageBreak/>
              <w:t>tienen más de 100 al día de promedio durante el último mes.</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lastRenderedPageBreak/>
              <w:drawing>
                <wp:inline distT="0" distB="0" distL="0" distR="0">
                  <wp:extent cx="5400040" cy="1129665"/>
                  <wp:effectExtent l="19050" t="0" r="0" b="0"/>
                  <wp:docPr id="280" name="180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71"/>
                          <a:stretch>
                            <a:fillRect/>
                          </a:stretch>
                        </pic:blipFill>
                        <pic:spPr>
                          <a:xfrm>
                            <a:off x="0" y="0"/>
                            <a:ext cx="5400040" cy="1129665"/>
                          </a:xfrm>
                          <a:prstGeom prst="rect">
                            <a:avLst/>
                          </a:prstGeom>
                        </pic:spPr>
                      </pic:pic>
                    </a:graphicData>
                  </a:graphic>
                </wp:inline>
              </w:drawing>
            </w:r>
          </w:p>
        </w:tc>
      </w:tr>
      <w:tr w:rsidR="00DA2766" w:rsidRPr="00A548C8" w:rsidTr="0095797D">
        <w:trPr>
          <w:trHeight w:val="77"/>
        </w:trPr>
        <w:tc>
          <w:tcPr>
            <w:tcW w:w="2660" w:type="dxa"/>
            <w:vAlign w:val="center"/>
          </w:tcPr>
          <w:p w:rsidR="00DA2766" w:rsidRPr="008D0DF3" w:rsidRDefault="00DA2766" w:rsidP="00D70AB6">
            <w:pPr>
              <w:pStyle w:val="Textotablas-Small-Bold"/>
              <w:rPr>
                <w:lang w:val="en-US"/>
              </w:rPr>
            </w:pPr>
            <w:r w:rsidRPr="008D0DF3">
              <w:rPr>
                <w:lang w:val="en-US"/>
              </w:rPr>
              <w:t>ASO Keywords: Search Visibility: Active Users*</w:t>
            </w:r>
          </w:p>
        </w:tc>
        <w:tc>
          <w:tcPr>
            <w:tcW w:w="2693" w:type="dxa"/>
            <w:vAlign w:val="center"/>
          </w:tcPr>
          <w:p w:rsidR="00C01D2A" w:rsidRPr="00A548C8" w:rsidRDefault="00C01D2A" w:rsidP="00D70AB6">
            <w:pPr>
              <w:pStyle w:val="Textotablas-Small"/>
            </w:pPr>
            <w:r w:rsidRPr="00A548C8">
              <w:t>25/03/2022</w:t>
            </w:r>
          </w:p>
          <w:p w:rsidR="00C01D2A" w:rsidRPr="00A548C8" w:rsidRDefault="00C01D2A" w:rsidP="00D70AB6">
            <w:pPr>
              <w:pStyle w:val="Textotablas-Small"/>
            </w:pPr>
            <w:r w:rsidRPr="00A548C8">
              <w:t>OpenSea = 21.030</w:t>
            </w:r>
          </w:p>
          <w:p w:rsidR="00C01D2A" w:rsidRPr="00A548C8" w:rsidRDefault="00C01D2A" w:rsidP="00D70AB6">
            <w:pPr>
              <w:pStyle w:val="Textotablas-Small"/>
            </w:pPr>
            <w:r w:rsidRPr="00A548C8">
              <w:t>Rarible = 4.928</w:t>
            </w:r>
          </w:p>
          <w:p w:rsidR="00DA2766" w:rsidRPr="00A548C8" w:rsidRDefault="00C01D2A" w:rsidP="00D70AB6">
            <w:pPr>
              <w:pStyle w:val="Textotablas-Small"/>
            </w:pPr>
            <w:r w:rsidRPr="00A548C8">
              <w:t>Magic Eden = 1.541</w:t>
            </w:r>
          </w:p>
        </w:tc>
        <w:tc>
          <w:tcPr>
            <w:tcW w:w="3367" w:type="dxa"/>
            <w:vAlign w:val="center"/>
          </w:tcPr>
          <w:p w:rsidR="00DA2766" w:rsidRPr="00A548C8" w:rsidRDefault="00A23C1F" w:rsidP="00D70AB6">
            <w:pPr>
              <w:pStyle w:val="Textotablas-Small"/>
            </w:pPr>
            <w:r w:rsidRPr="00A548C8">
              <w:t>Respecto al número total de usuarios a los que se muestra la app, Opensea aparece en búsquedas de 21.030 usuarios activos, más de 20 veces superior a la de sus competidores.</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143635"/>
                  <wp:effectExtent l="19050" t="0" r="0" b="0"/>
                  <wp:docPr id="281" name="18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72"/>
                          <a:stretch>
                            <a:fillRect/>
                          </a:stretch>
                        </pic:blipFill>
                        <pic:spPr>
                          <a:xfrm>
                            <a:off x="0" y="0"/>
                            <a:ext cx="5400040" cy="1143635"/>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ASO Keywords: Keyword Density*</w:t>
            </w:r>
          </w:p>
        </w:tc>
        <w:tc>
          <w:tcPr>
            <w:tcW w:w="2693" w:type="dxa"/>
            <w:vAlign w:val="center"/>
          </w:tcPr>
          <w:p w:rsidR="00DA2766" w:rsidRPr="00A548C8" w:rsidRDefault="00A23C1F" w:rsidP="00D70AB6">
            <w:pPr>
              <w:pStyle w:val="Textotablas-Small"/>
            </w:pPr>
            <w:r w:rsidRPr="00A548C8">
              <w:t>49 keywords en descripción</w:t>
            </w:r>
          </w:p>
        </w:tc>
        <w:tc>
          <w:tcPr>
            <w:tcW w:w="3367" w:type="dxa"/>
            <w:vAlign w:val="center"/>
          </w:tcPr>
          <w:p w:rsidR="00DA2766" w:rsidRPr="00A548C8" w:rsidRDefault="00A23C1F" w:rsidP="00D70AB6">
            <w:pPr>
              <w:pStyle w:val="Textotablas-Small"/>
            </w:pPr>
            <w:r w:rsidRPr="00A548C8">
              <w:t xml:space="preserve">La descripción de Google Play es muy importante para la captación de visitas orgánicas. De hecho puede ocurrir que competidores menores crezcan más por este hecho. El caso de Opensea, su </w:t>
            </w:r>
            <w:r w:rsidR="00B03FB4" w:rsidRPr="00A548C8">
              <w:t>descripción</w:t>
            </w:r>
            <w:r w:rsidRPr="00A548C8">
              <w:t xml:space="preserve"> tan solo contiene 49 keywords clave. Esto quiere decir que tienen un </w:t>
            </w:r>
            <w:r w:rsidR="00B03FB4" w:rsidRPr="00A548C8">
              <w:t>margen</w:t>
            </w:r>
            <w:r w:rsidRPr="00A548C8">
              <w:t xml:space="preserve"> de mejora elevado en este aspecto.</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2094763" cy="1280160"/>
                  <wp:effectExtent l="19050" t="0" r="737" b="0"/>
                  <wp:docPr id="282" name="16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73"/>
                          <a:stretch>
                            <a:fillRect/>
                          </a:stretch>
                        </pic:blipFill>
                        <pic:spPr>
                          <a:xfrm>
                            <a:off x="0" y="0"/>
                            <a:ext cx="2094956" cy="1280278"/>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t>Featured: Daily Snapshot*</w:t>
            </w:r>
          </w:p>
        </w:tc>
        <w:tc>
          <w:tcPr>
            <w:tcW w:w="2693" w:type="dxa"/>
            <w:vAlign w:val="center"/>
          </w:tcPr>
          <w:p w:rsidR="00DA2766" w:rsidRPr="00A548C8" w:rsidRDefault="00A23C1F" w:rsidP="00D70AB6">
            <w:pPr>
              <w:pStyle w:val="Textotablas-Small"/>
            </w:pPr>
            <w:r w:rsidRPr="00A548C8">
              <w:t>0,4% en Arte</w:t>
            </w:r>
          </w:p>
        </w:tc>
        <w:tc>
          <w:tcPr>
            <w:tcW w:w="3367" w:type="dxa"/>
            <w:vAlign w:val="center"/>
          </w:tcPr>
          <w:p w:rsidR="00DA2766" w:rsidRPr="00A548C8" w:rsidRDefault="00A23C1F" w:rsidP="00D70AB6">
            <w:pPr>
              <w:pStyle w:val="Textotablas-Small"/>
            </w:pPr>
            <w:r w:rsidRPr="00A548C8">
              <w:t>OpenSea aparece relativamente poco en los destacados de los resultados de búsqueda de Google Play.</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486535"/>
                  <wp:effectExtent l="19050" t="0" r="0" b="0"/>
                  <wp:docPr id="283" name="183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74"/>
                          <a:stretch>
                            <a:fillRect/>
                          </a:stretch>
                        </pic:blipFill>
                        <pic:spPr>
                          <a:xfrm>
                            <a:off x="0" y="0"/>
                            <a:ext cx="5400040" cy="1486535"/>
                          </a:xfrm>
                          <a:prstGeom prst="rect">
                            <a:avLst/>
                          </a:prstGeom>
                        </pic:spPr>
                      </pic:pic>
                    </a:graphicData>
                  </a:graphic>
                </wp:inline>
              </w:drawing>
            </w:r>
          </w:p>
          <w:p w:rsidR="00DA2766" w:rsidRPr="00A548C8" w:rsidRDefault="00DA2766" w:rsidP="00D70AB6">
            <w:pPr>
              <w:pStyle w:val="Textotablas-Small"/>
            </w:pPr>
            <w:r w:rsidRPr="00A548C8">
              <w:rPr>
                <w:noProof/>
                <w:lang w:eastAsia="es-ES"/>
              </w:rPr>
              <w:lastRenderedPageBreak/>
              <w:drawing>
                <wp:inline distT="0" distB="0" distL="0" distR="0">
                  <wp:extent cx="5400040" cy="1049020"/>
                  <wp:effectExtent l="19050" t="0" r="0" b="0"/>
                  <wp:docPr id="284" name="184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75"/>
                          <a:stretch>
                            <a:fillRect/>
                          </a:stretch>
                        </pic:blipFill>
                        <pic:spPr>
                          <a:xfrm>
                            <a:off x="0" y="0"/>
                            <a:ext cx="5400040" cy="1049020"/>
                          </a:xfrm>
                          <a:prstGeom prst="rect">
                            <a:avLst/>
                          </a:prstGeom>
                        </pic:spPr>
                      </pic:pic>
                    </a:graphicData>
                  </a:graphic>
                </wp:inline>
              </w:drawing>
            </w:r>
          </w:p>
        </w:tc>
      </w:tr>
      <w:tr w:rsidR="00DA2766" w:rsidRPr="00A548C8" w:rsidTr="0095797D">
        <w:trPr>
          <w:trHeight w:val="77"/>
        </w:trPr>
        <w:tc>
          <w:tcPr>
            <w:tcW w:w="2660" w:type="dxa"/>
            <w:vAlign w:val="center"/>
          </w:tcPr>
          <w:p w:rsidR="00DA2766" w:rsidRPr="00A548C8" w:rsidRDefault="00DA2766" w:rsidP="00D70AB6">
            <w:pPr>
              <w:pStyle w:val="Textotablas-Small-Bold"/>
            </w:pPr>
            <w:r w:rsidRPr="00A548C8">
              <w:lastRenderedPageBreak/>
              <w:t>Featured: History*</w:t>
            </w:r>
          </w:p>
        </w:tc>
        <w:tc>
          <w:tcPr>
            <w:tcW w:w="2693" w:type="dxa"/>
            <w:vAlign w:val="center"/>
          </w:tcPr>
          <w:p w:rsidR="00A851CF" w:rsidRPr="00A548C8" w:rsidRDefault="00A851CF" w:rsidP="00D70AB6">
            <w:pPr>
              <w:pStyle w:val="Textotablas-Small"/>
            </w:pPr>
            <w:r w:rsidRPr="00A548C8">
              <w:t>2.839/día en Arte (apariciones)</w:t>
            </w:r>
          </w:p>
          <w:p w:rsidR="00A851CF" w:rsidRPr="00A548C8" w:rsidRDefault="00A851CF" w:rsidP="00D70AB6">
            <w:pPr>
              <w:pStyle w:val="Textotablas-Small"/>
            </w:pPr>
            <w:r w:rsidRPr="00A548C8">
              <w:t>328/día en Arte (destacado)</w:t>
            </w:r>
          </w:p>
          <w:p w:rsidR="00DA2766" w:rsidRPr="00A548C8" w:rsidRDefault="00A851CF" w:rsidP="00D70AB6">
            <w:pPr>
              <w:pStyle w:val="Textotablas-Small"/>
            </w:pPr>
            <w:r w:rsidRPr="00A548C8">
              <w:t xml:space="preserve"> </w:t>
            </w:r>
          </w:p>
        </w:tc>
        <w:tc>
          <w:tcPr>
            <w:tcW w:w="3367" w:type="dxa"/>
            <w:vAlign w:val="center"/>
          </w:tcPr>
          <w:p w:rsidR="00DA2766" w:rsidRPr="00A548C8" w:rsidRDefault="00A851CF" w:rsidP="00D70AB6">
            <w:pPr>
              <w:pStyle w:val="Textotablas-Small"/>
            </w:pPr>
            <w:r w:rsidRPr="00A548C8">
              <w:t xml:space="preserve">El histórico de apariciones en la categoría de Arte arroja un promedio de 2.839/día, siendo 328 </w:t>
            </w:r>
            <w:r w:rsidR="00B03FB4" w:rsidRPr="00A548C8">
              <w:t>como</w:t>
            </w:r>
            <w:r w:rsidRPr="00A548C8">
              <w:t xml:space="preserve"> destacado.</w:t>
            </w:r>
          </w:p>
        </w:tc>
      </w:tr>
      <w:tr w:rsidR="00DA2766" w:rsidRPr="00A548C8" w:rsidTr="009B7EFE">
        <w:trPr>
          <w:trHeight w:val="77"/>
        </w:trPr>
        <w:tc>
          <w:tcPr>
            <w:tcW w:w="8720" w:type="dxa"/>
            <w:gridSpan w:val="3"/>
            <w:vAlign w:val="center"/>
          </w:tcPr>
          <w:p w:rsidR="00DA2766" w:rsidRPr="00A548C8" w:rsidRDefault="00DA2766" w:rsidP="00D70AB6">
            <w:pPr>
              <w:pStyle w:val="Textotablas-Small"/>
            </w:pPr>
            <w:r w:rsidRPr="00A548C8">
              <w:rPr>
                <w:noProof/>
                <w:lang w:eastAsia="es-ES"/>
              </w:rPr>
              <w:drawing>
                <wp:inline distT="0" distB="0" distL="0" distR="0">
                  <wp:extent cx="5400040" cy="1463040"/>
                  <wp:effectExtent l="19050" t="0" r="0" b="0"/>
                  <wp:docPr id="285" name="185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76"/>
                          <a:stretch>
                            <a:fillRect/>
                          </a:stretch>
                        </pic:blipFill>
                        <pic:spPr>
                          <a:xfrm>
                            <a:off x="0" y="0"/>
                            <a:ext cx="5400040" cy="1463040"/>
                          </a:xfrm>
                          <a:prstGeom prst="rect">
                            <a:avLst/>
                          </a:prstGeom>
                        </pic:spPr>
                      </pic:pic>
                    </a:graphicData>
                  </a:graphic>
                </wp:inline>
              </w:drawing>
            </w:r>
          </w:p>
        </w:tc>
      </w:tr>
    </w:tbl>
    <w:p w:rsidR="002F5565" w:rsidRPr="00A548C8" w:rsidRDefault="002F5565" w:rsidP="00437E82">
      <w:pPr>
        <w:pStyle w:val="Piedetabla"/>
      </w:pPr>
      <w:bookmarkStart w:id="240" w:name="_Toc104899501"/>
      <w:r w:rsidRPr="00A548C8">
        <w:t xml:space="preserve">Analítica de </w:t>
      </w:r>
      <w:r w:rsidR="00B03FB4" w:rsidRPr="00A548C8">
        <w:t>producto</w:t>
      </w:r>
      <w:r w:rsidRPr="00A548C8">
        <w:t xml:space="preserve"> de la app de OpenSea (fuente: Data.ai)</w:t>
      </w:r>
      <w:bookmarkEnd w:id="240"/>
    </w:p>
    <w:p w:rsidR="00E479C0" w:rsidRPr="00A548C8" w:rsidRDefault="00E479C0"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660"/>
        <w:gridCol w:w="2693"/>
        <w:gridCol w:w="3367"/>
      </w:tblGrid>
      <w:tr w:rsidR="002F5565" w:rsidRPr="00A548C8" w:rsidTr="00475386">
        <w:trPr>
          <w:cnfStyle w:val="100000000000"/>
          <w:trHeight w:val="318"/>
        </w:trPr>
        <w:tc>
          <w:tcPr>
            <w:tcW w:w="8720" w:type="dxa"/>
            <w:gridSpan w:val="3"/>
          </w:tcPr>
          <w:p w:rsidR="002F5565" w:rsidRPr="00A548C8" w:rsidRDefault="002F5565" w:rsidP="0028675A">
            <w:r w:rsidRPr="00A548C8">
              <w:t>Analítica de producto: Comparativa de OpenSea, Rarible y MagicEden</w:t>
            </w:r>
          </w:p>
        </w:tc>
      </w:tr>
      <w:tr w:rsidR="002F5565" w:rsidRPr="00A548C8" w:rsidTr="00475386">
        <w:trPr>
          <w:trHeight w:val="318"/>
        </w:trPr>
        <w:tc>
          <w:tcPr>
            <w:tcW w:w="8720" w:type="dxa"/>
            <w:gridSpan w:val="3"/>
            <w:shd w:val="clear" w:color="auto" w:fill="auto"/>
            <w:vAlign w:val="center"/>
          </w:tcPr>
          <w:p w:rsidR="002F5565" w:rsidRPr="00A548C8" w:rsidRDefault="0028675A" w:rsidP="00D70AB6">
            <w:pPr>
              <w:pStyle w:val="Textotablas-Small"/>
            </w:pPr>
            <w:r w:rsidRPr="00A548C8">
              <w:t>Antes de pasar a de</w:t>
            </w:r>
            <w:r w:rsidR="002F5565" w:rsidRPr="00A548C8">
              <w:t>scribir los datos hay que tener en cuenta lo siguiente:</w:t>
            </w:r>
          </w:p>
          <w:p w:rsidR="005E7510" w:rsidRPr="00A548C8" w:rsidRDefault="005E7510" w:rsidP="00D70AB6">
            <w:pPr>
              <w:pStyle w:val="Textotablas-Small"/>
            </w:pPr>
            <w:r w:rsidRPr="00A548C8">
              <w:t xml:space="preserve">- </w:t>
            </w:r>
            <w:r w:rsidRPr="00A548C8">
              <w:rPr>
                <w:u w:val="single"/>
              </w:rPr>
              <w:t>Referencia</w:t>
            </w:r>
            <w:r w:rsidRPr="00A548C8">
              <w:t>: Con la entrega final del TFM se adjuntan todos los datos estadísticos como documentos anexos.</w:t>
            </w:r>
          </w:p>
          <w:p w:rsidR="002F5565" w:rsidRPr="00A548C8" w:rsidRDefault="002F5565" w:rsidP="00D70AB6">
            <w:pPr>
              <w:pStyle w:val="Textotablas-Small"/>
            </w:pPr>
            <w:r w:rsidRPr="00A548C8">
              <w:t xml:space="preserve">- </w:t>
            </w:r>
            <w:r w:rsidR="005E7510" w:rsidRPr="00A548C8">
              <w:rPr>
                <w:u w:val="single"/>
              </w:rPr>
              <w:t>Muestra</w:t>
            </w:r>
            <w:r w:rsidR="005E7510" w:rsidRPr="00A548C8">
              <w:t xml:space="preserve">: </w:t>
            </w:r>
            <w:r w:rsidR="0028675A" w:rsidRPr="00A548C8">
              <w:t>Para la comp</w:t>
            </w:r>
            <w:r w:rsidR="00660EDB" w:rsidRPr="00A548C8">
              <w:t>a</w:t>
            </w:r>
            <w:r w:rsidR="0028675A" w:rsidRPr="00A548C8">
              <w:t xml:space="preserve">rativa de ciertas variables se ha tomado en cuenta únicamente las tres app significativas de nuestro </w:t>
            </w:r>
            <w:hyperlink w:anchor="_Cuál_es_la" w:history="1">
              <w:r w:rsidR="0028675A" w:rsidRPr="00A548C8">
                <w:rPr>
                  <w:rStyle w:val="Hipervnculo"/>
                </w:rPr>
                <w:t>estudio de mercado inicial</w:t>
              </w:r>
            </w:hyperlink>
            <w:r w:rsidR="0028675A" w:rsidRPr="00A548C8">
              <w:t>.</w:t>
            </w:r>
          </w:p>
          <w:p w:rsidR="00344ED8" w:rsidRPr="00A548C8" w:rsidRDefault="00344ED8" w:rsidP="00D70AB6">
            <w:pPr>
              <w:pStyle w:val="Textotablas-Small"/>
              <w:rPr>
                <w:szCs w:val="18"/>
              </w:rPr>
            </w:pPr>
            <w:r w:rsidRPr="00A548C8">
              <w:t xml:space="preserve">- </w:t>
            </w:r>
            <w:r w:rsidRPr="00A548C8">
              <w:rPr>
                <w:u w:val="single"/>
              </w:rPr>
              <w:t>Antigüedad</w:t>
            </w:r>
            <w:r w:rsidRPr="00A548C8">
              <w:t xml:space="preserve">: </w:t>
            </w:r>
            <w:r w:rsidR="00B12B6C" w:rsidRPr="00A548C8">
              <w:t>L</w:t>
            </w:r>
            <w:r w:rsidRPr="00A548C8">
              <w:t>as tres apps son muy recientes: OpenSea (27/09/2021), Rarible (04/01/2022), Magic Eden (16/12/2021)</w:t>
            </w:r>
          </w:p>
        </w:tc>
      </w:tr>
      <w:tr w:rsidR="002F5565" w:rsidRPr="00A548C8" w:rsidTr="0095797D">
        <w:trPr>
          <w:trHeight w:val="318"/>
        </w:trPr>
        <w:tc>
          <w:tcPr>
            <w:tcW w:w="2660" w:type="dxa"/>
            <w:shd w:val="clear" w:color="auto" w:fill="C6D9F1" w:themeFill="text2" w:themeFillTint="33"/>
            <w:vAlign w:val="center"/>
          </w:tcPr>
          <w:p w:rsidR="002F5565" w:rsidRPr="00A548C8" w:rsidRDefault="002F5565" w:rsidP="00475386">
            <w:pPr>
              <w:rPr>
                <w:sz w:val="18"/>
                <w:szCs w:val="18"/>
              </w:rPr>
            </w:pPr>
            <w:r w:rsidRPr="00A548C8">
              <w:rPr>
                <w:sz w:val="18"/>
                <w:szCs w:val="18"/>
              </w:rPr>
              <w:t>Variable</w:t>
            </w:r>
          </w:p>
        </w:tc>
        <w:tc>
          <w:tcPr>
            <w:tcW w:w="2693" w:type="dxa"/>
            <w:shd w:val="clear" w:color="auto" w:fill="C6D9F1" w:themeFill="text2" w:themeFillTint="33"/>
            <w:vAlign w:val="center"/>
          </w:tcPr>
          <w:p w:rsidR="002F5565" w:rsidRPr="00A548C8" w:rsidRDefault="005E7510" w:rsidP="00475386">
            <w:pPr>
              <w:rPr>
                <w:sz w:val="18"/>
                <w:szCs w:val="18"/>
              </w:rPr>
            </w:pPr>
            <w:r w:rsidRPr="00A548C8">
              <w:rPr>
                <w:sz w:val="18"/>
                <w:szCs w:val="18"/>
              </w:rPr>
              <w:t>Dato c</w:t>
            </w:r>
            <w:r w:rsidR="002F5565" w:rsidRPr="00A548C8">
              <w:rPr>
                <w:sz w:val="18"/>
                <w:szCs w:val="18"/>
              </w:rPr>
              <w:t>uantitativo</w:t>
            </w:r>
          </w:p>
        </w:tc>
        <w:tc>
          <w:tcPr>
            <w:tcW w:w="3367" w:type="dxa"/>
            <w:shd w:val="clear" w:color="auto" w:fill="C6D9F1" w:themeFill="text2" w:themeFillTint="33"/>
            <w:vAlign w:val="center"/>
          </w:tcPr>
          <w:p w:rsidR="002F5565" w:rsidRPr="00A548C8" w:rsidRDefault="002F5565" w:rsidP="00475386">
            <w:pPr>
              <w:rPr>
                <w:sz w:val="18"/>
                <w:szCs w:val="18"/>
              </w:rPr>
            </w:pPr>
            <w:r w:rsidRPr="00A548C8">
              <w:rPr>
                <w:sz w:val="18"/>
                <w:szCs w:val="18"/>
              </w:rPr>
              <w:t>Interpretación</w:t>
            </w:r>
          </w:p>
        </w:tc>
      </w:tr>
      <w:tr w:rsidR="00437C36" w:rsidRPr="00A548C8" w:rsidTr="00437C36">
        <w:trPr>
          <w:trHeight w:val="318"/>
        </w:trPr>
        <w:tc>
          <w:tcPr>
            <w:tcW w:w="8720" w:type="dxa"/>
            <w:gridSpan w:val="3"/>
            <w:shd w:val="clear" w:color="auto" w:fill="auto"/>
            <w:vAlign w:val="center"/>
          </w:tcPr>
          <w:p w:rsidR="00437C36" w:rsidRPr="00A548C8" w:rsidRDefault="00437C36" w:rsidP="00475386">
            <w:pPr>
              <w:rPr>
                <w:sz w:val="18"/>
                <w:szCs w:val="18"/>
              </w:rPr>
            </w:pPr>
            <w:r w:rsidRPr="00A548C8">
              <w:rPr>
                <w:noProof/>
                <w:sz w:val="18"/>
                <w:szCs w:val="18"/>
                <w:lang w:eastAsia="es-ES"/>
              </w:rPr>
              <w:drawing>
                <wp:inline distT="0" distB="0" distL="0" distR="0">
                  <wp:extent cx="5400040" cy="595630"/>
                  <wp:effectExtent l="19050" t="0" r="0" b="0"/>
                  <wp:docPr id="187" name="18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77"/>
                          <a:stretch>
                            <a:fillRect/>
                          </a:stretch>
                        </pic:blipFill>
                        <pic:spPr>
                          <a:xfrm>
                            <a:off x="0" y="0"/>
                            <a:ext cx="5400040" cy="595630"/>
                          </a:xfrm>
                          <a:prstGeom prst="rect">
                            <a:avLst/>
                          </a:prstGeom>
                        </pic:spPr>
                      </pic:pic>
                    </a:graphicData>
                  </a:graphic>
                </wp:inline>
              </w:drawing>
            </w:r>
          </w:p>
          <w:p w:rsidR="00437C36" w:rsidRPr="00A548C8" w:rsidRDefault="00437C36" w:rsidP="00475386">
            <w:pPr>
              <w:rPr>
                <w:sz w:val="18"/>
                <w:szCs w:val="18"/>
              </w:rPr>
            </w:pPr>
            <w:r w:rsidRPr="00A548C8">
              <w:rPr>
                <w:noProof/>
                <w:sz w:val="18"/>
                <w:szCs w:val="18"/>
                <w:lang w:eastAsia="es-ES"/>
              </w:rPr>
              <w:drawing>
                <wp:inline distT="0" distB="0" distL="0" distR="0">
                  <wp:extent cx="5400040" cy="566420"/>
                  <wp:effectExtent l="19050" t="0" r="0" b="0"/>
                  <wp:docPr id="188" name="187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78"/>
                          <a:stretch>
                            <a:fillRect/>
                          </a:stretch>
                        </pic:blipFill>
                        <pic:spPr>
                          <a:xfrm>
                            <a:off x="0" y="0"/>
                            <a:ext cx="5400040" cy="566420"/>
                          </a:xfrm>
                          <a:prstGeom prst="rect">
                            <a:avLst/>
                          </a:prstGeom>
                        </pic:spPr>
                      </pic:pic>
                    </a:graphicData>
                  </a:graphic>
                </wp:inline>
              </w:drawing>
            </w:r>
          </w:p>
          <w:p w:rsidR="00437C36" w:rsidRPr="00A548C8" w:rsidRDefault="00437C36" w:rsidP="00475386">
            <w:pPr>
              <w:rPr>
                <w:sz w:val="18"/>
                <w:szCs w:val="18"/>
              </w:rPr>
            </w:pPr>
            <w:r w:rsidRPr="00A548C8">
              <w:rPr>
                <w:noProof/>
                <w:sz w:val="18"/>
                <w:szCs w:val="18"/>
                <w:lang w:eastAsia="es-ES"/>
              </w:rPr>
              <w:drawing>
                <wp:inline distT="0" distB="0" distL="0" distR="0">
                  <wp:extent cx="5400040" cy="571500"/>
                  <wp:effectExtent l="19050" t="0" r="0" b="0"/>
                  <wp:docPr id="189" name="18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79"/>
                          <a:stretch>
                            <a:fillRect/>
                          </a:stretch>
                        </pic:blipFill>
                        <pic:spPr>
                          <a:xfrm>
                            <a:off x="0" y="0"/>
                            <a:ext cx="5400040" cy="571500"/>
                          </a:xfrm>
                          <a:prstGeom prst="rect">
                            <a:avLst/>
                          </a:prstGeom>
                        </pic:spPr>
                      </pic:pic>
                    </a:graphicData>
                  </a:graphic>
                </wp:inline>
              </w:drawing>
            </w:r>
          </w:p>
          <w:p w:rsidR="00437C36" w:rsidRPr="00A548C8" w:rsidRDefault="00437C36" w:rsidP="00475386">
            <w:pPr>
              <w:rPr>
                <w:sz w:val="18"/>
                <w:szCs w:val="18"/>
              </w:rPr>
            </w:pPr>
            <w:r w:rsidRPr="00A548C8">
              <w:rPr>
                <w:noProof/>
                <w:sz w:val="18"/>
                <w:szCs w:val="18"/>
                <w:lang w:eastAsia="es-ES"/>
              </w:rPr>
              <w:drawing>
                <wp:inline distT="0" distB="0" distL="0" distR="0">
                  <wp:extent cx="5400040" cy="896620"/>
                  <wp:effectExtent l="19050" t="0" r="0" b="0"/>
                  <wp:docPr id="190" name="189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80"/>
                          <a:stretch>
                            <a:fillRect/>
                          </a:stretch>
                        </pic:blipFill>
                        <pic:spPr>
                          <a:xfrm>
                            <a:off x="0" y="0"/>
                            <a:ext cx="5400040" cy="896620"/>
                          </a:xfrm>
                          <a:prstGeom prst="rect">
                            <a:avLst/>
                          </a:prstGeom>
                        </pic:spPr>
                      </pic:pic>
                    </a:graphicData>
                  </a:graphic>
                </wp:inline>
              </w:drawing>
            </w:r>
          </w:p>
        </w:tc>
      </w:tr>
      <w:tr w:rsidR="002F5565" w:rsidRPr="00A548C8" w:rsidTr="0095797D">
        <w:trPr>
          <w:trHeight w:val="77"/>
        </w:trPr>
        <w:tc>
          <w:tcPr>
            <w:tcW w:w="2660" w:type="dxa"/>
            <w:vAlign w:val="center"/>
          </w:tcPr>
          <w:p w:rsidR="00496A29" w:rsidRPr="00A548C8" w:rsidRDefault="00BA065F" w:rsidP="00D70AB6">
            <w:pPr>
              <w:pStyle w:val="Textotablas-Small-Bold"/>
            </w:pPr>
            <w:r w:rsidRPr="00A548C8">
              <w:t>% Active Days*</w:t>
            </w:r>
          </w:p>
        </w:tc>
        <w:tc>
          <w:tcPr>
            <w:tcW w:w="2693" w:type="dxa"/>
            <w:vAlign w:val="center"/>
          </w:tcPr>
          <w:p w:rsidR="002F5565" w:rsidRPr="00A548C8" w:rsidRDefault="00463CCB" w:rsidP="00D70AB6">
            <w:pPr>
              <w:pStyle w:val="Textotablas-Small"/>
              <w:rPr>
                <w:lang w:eastAsia="es-ES"/>
              </w:rPr>
            </w:pPr>
            <w:r w:rsidRPr="00A548C8">
              <w:rPr>
                <w:lang w:eastAsia="es-ES"/>
              </w:rPr>
              <w:t>OpenSea = 3,96</w:t>
            </w:r>
          </w:p>
          <w:p w:rsidR="00463CCB" w:rsidRPr="00A548C8" w:rsidRDefault="00463CCB" w:rsidP="00D70AB6">
            <w:pPr>
              <w:pStyle w:val="Textotablas-Small"/>
              <w:rPr>
                <w:lang w:eastAsia="es-ES"/>
              </w:rPr>
            </w:pPr>
            <w:r w:rsidRPr="00A548C8">
              <w:rPr>
                <w:lang w:eastAsia="es-ES"/>
              </w:rPr>
              <w:t>Rarible = 2,45</w:t>
            </w:r>
          </w:p>
          <w:p w:rsidR="00463CCB" w:rsidRPr="00A548C8" w:rsidRDefault="00463CCB" w:rsidP="00D70AB6">
            <w:pPr>
              <w:pStyle w:val="Textotablas-Small"/>
            </w:pPr>
            <w:r w:rsidRPr="00A548C8">
              <w:rPr>
                <w:lang w:eastAsia="es-ES"/>
              </w:rPr>
              <w:t>Magic Eden = 4,64</w:t>
            </w:r>
          </w:p>
        </w:tc>
        <w:tc>
          <w:tcPr>
            <w:tcW w:w="3367" w:type="dxa"/>
            <w:vAlign w:val="center"/>
          </w:tcPr>
          <w:p w:rsidR="00BA065F" w:rsidRPr="00A548C8" w:rsidRDefault="00463CCB" w:rsidP="00D70AB6">
            <w:pPr>
              <w:pStyle w:val="Textotablas-Small"/>
            </w:pPr>
            <w:r w:rsidRPr="00A548C8">
              <w:t>A pesar de su importanci</w:t>
            </w:r>
            <w:r w:rsidR="00B03FB4" w:rsidRPr="00A548C8">
              <w:t>a relativa menor, Magic E</w:t>
            </w:r>
            <w:r w:rsidRPr="00A548C8">
              <w:t>den tiene un % de días activos superior a Opensea (4,64 vs. 3,96)</w:t>
            </w:r>
          </w:p>
        </w:tc>
      </w:tr>
      <w:tr w:rsidR="00437C36" w:rsidRPr="00A548C8" w:rsidTr="009B7EFE">
        <w:trPr>
          <w:trHeight w:val="77"/>
        </w:trPr>
        <w:tc>
          <w:tcPr>
            <w:tcW w:w="8720" w:type="dxa"/>
            <w:gridSpan w:val="3"/>
            <w:vAlign w:val="center"/>
          </w:tcPr>
          <w:p w:rsidR="00437C36" w:rsidRPr="00A548C8" w:rsidRDefault="00437C36" w:rsidP="00D70AB6">
            <w:pPr>
              <w:pStyle w:val="Textotablas-Small"/>
            </w:pPr>
            <w:r w:rsidRPr="00A548C8">
              <w:rPr>
                <w:noProof/>
                <w:lang w:eastAsia="es-ES"/>
              </w:rPr>
              <w:lastRenderedPageBreak/>
              <w:drawing>
                <wp:inline distT="0" distB="0" distL="0" distR="0">
                  <wp:extent cx="5400040" cy="1038860"/>
                  <wp:effectExtent l="19050" t="0" r="0" b="0"/>
                  <wp:docPr id="191" name="190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81"/>
                          <a:stretch>
                            <a:fillRect/>
                          </a:stretch>
                        </pic:blipFill>
                        <pic:spPr>
                          <a:xfrm>
                            <a:off x="0" y="0"/>
                            <a:ext cx="5400040" cy="1038860"/>
                          </a:xfrm>
                          <a:prstGeom prst="rect">
                            <a:avLst/>
                          </a:prstGeom>
                        </pic:spPr>
                      </pic:pic>
                    </a:graphicData>
                  </a:graphic>
                </wp:inline>
              </w:drawing>
            </w:r>
          </w:p>
        </w:tc>
      </w:tr>
      <w:tr w:rsidR="002F5565" w:rsidRPr="00A548C8" w:rsidTr="0095797D">
        <w:trPr>
          <w:trHeight w:val="77"/>
        </w:trPr>
        <w:tc>
          <w:tcPr>
            <w:tcW w:w="2660" w:type="dxa"/>
            <w:vAlign w:val="center"/>
          </w:tcPr>
          <w:p w:rsidR="00496A29" w:rsidRPr="00A548C8" w:rsidRDefault="00BA065F" w:rsidP="00D70AB6">
            <w:pPr>
              <w:pStyle w:val="Textotablas-Small-Bold"/>
            </w:pPr>
            <w:r w:rsidRPr="00A548C8">
              <w:t>% Organic Downloads*</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AD3317" w:rsidRPr="00A548C8">
              <w:rPr>
                <w:lang w:eastAsia="es-ES"/>
              </w:rPr>
              <w:t>95,93%</w:t>
            </w:r>
          </w:p>
          <w:p w:rsidR="00463CCB" w:rsidRPr="00A548C8" w:rsidRDefault="00463CCB" w:rsidP="00D70AB6">
            <w:pPr>
              <w:pStyle w:val="Textotablas-Small"/>
              <w:rPr>
                <w:lang w:eastAsia="es-ES"/>
              </w:rPr>
            </w:pPr>
            <w:r w:rsidRPr="00A548C8">
              <w:rPr>
                <w:lang w:eastAsia="es-ES"/>
              </w:rPr>
              <w:t xml:space="preserve">Rarible = </w:t>
            </w:r>
            <w:r w:rsidR="00AD3317" w:rsidRPr="00A548C8">
              <w:rPr>
                <w:lang w:eastAsia="es-ES"/>
              </w:rPr>
              <w:t>95,70%</w:t>
            </w:r>
          </w:p>
          <w:p w:rsidR="002F5565" w:rsidRPr="00A548C8" w:rsidRDefault="00463CCB" w:rsidP="00D70AB6">
            <w:pPr>
              <w:pStyle w:val="Textotablas-Small"/>
            </w:pPr>
            <w:r w:rsidRPr="00A548C8">
              <w:rPr>
                <w:lang w:eastAsia="es-ES"/>
              </w:rPr>
              <w:t xml:space="preserve">Magic Eden = </w:t>
            </w:r>
            <w:r w:rsidR="00AD3317" w:rsidRPr="00A548C8">
              <w:rPr>
                <w:lang w:eastAsia="es-ES"/>
              </w:rPr>
              <w:t>100%</w:t>
            </w:r>
          </w:p>
        </w:tc>
        <w:tc>
          <w:tcPr>
            <w:tcW w:w="3367" w:type="dxa"/>
            <w:vAlign w:val="center"/>
          </w:tcPr>
          <w:p w:rsidR="002F5565" w:rsidRPr="00A548C8" w:rsidRDefault="00700C9D" w:rsidP="00D70AB6">
            <w:pPr>
              <w:pStyle w:val="Textotablas-Small"/>
            </w:pPr>
            <w:r w:rsidRPr="00A548C8">
              <w:t xml:space="preserve">La </w:t>
            </w:r>
            <w:r w:rsidR="00B03FB4" w:rsidRPr="00A548C8">
              <w:t>práctica totalidad</w:t>
            </w:r>
            <w:r w:rsidRPr="00A548C8">
              <w:t xml:space="preserve"> de las descargas de nuestros competidores es orgánica.</w:t>
            </w:r>
          </w:p>
        </w:tc>
      </w:tr>
      <w:tr w:rsidR="00437C36" w:rsidRPr="00A548C8" w:rsidTr="009B7EFE">
        <w:trPr>
          <w:trHeight w:val="77"/>
        </w:trPr>
        <w:tc>
          <w:tcPr>
            <w:tcW w:w="8720" w:type="dxa"/>
            <w:gridSpan w:val="3"/>
            <w:vAlign w:val="center"/>
          </w:tcPr>
          <w:p w:rsidR="00437C36" w:rsidRPr="00A548C8" w:rsidRDefault="00437C36" w:rsidP="00D70AB6">
            <w:pPr>
              <w:pStyle w:val="Textotablas-Small"/>
            </w:pPr>
            <w:r w:rsidRPr="00A548C8">
              <w:rPr>
                <w:noProof/>
                <w:lang w:eastAsia="es-ES"/>
              </w:rPr>
              <w:drawing>
                <wp:inline distT="0" distB="0" distL="0" distR="0">
                  <wp:extent cx="5400040" cy="1036320"/>
                  <wp:effectExtent l="19050" t="0" r="0" b="0"/>
                  <wp:docPr id="193" name="192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82"/>
                          <a:stretch>
                            <a:fillRect/>
                          </a:stretch>
                        </pic:blipFill>
                        <pic:spPr>
                          <a:xfrm>
                            <a:off x="0" y="0"/>
                            <a:ext cx="5400040" cy="1036320"/>
                          </a:xfrm>
                          <a:prstGeom prst="rect">
                            <a:avLst/>
                          </a:prstGeom>
                        </pic:spPr>
                      </pic:pic>
                    </a:graphicData>
                  </a:graphic>
                </wp:inline>
              </w:drawing>
            </w:r>
          </w:p>
        </w:tc>
      </w:tr>
      <w:tr w:rsidR="008D769B" w:rsidRPr="00A548C8" w:rsidTr="0095797D">
        <w:trPr>
          <w:trHeight w:val="77"/>
        </w:trPr>
        <w:tc>
          <w:tcPr>
            <w:tcW w:w="2660" w:type="dxa"/>
            <w:vAlign w:val="center"/>
          </w:tcPr>
          <w:p w:rsidR="008D769B" w:rsidRPr="00A548C8" w:rsidRDefault="008D769B" w:rsidP="00D70AB6">
            <w:pPr>
              <w:pStyle w:val="Textotablas-Small-Bold"/>
            </w:pPr>
            <w:r w:rsidRPr="00A548C8">
              <w:t>% Paid Downloads*</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AD3317" w:rsidRPr="00A548C8">
              <w:rPr>
                <w:lang w:eastAsia="es-ES"/>
              </w:rPr>
              <w:t>42.800</w:t>
            </w:r>
          </w:p>
          <w:p w:rsidR="00463CCB" w:rsidRPr="00A548C8" w:rsidRDefault="00463CCB" w:rsidP="00D70AB6">
            <w:pPr>
              <w:pStyle w:val="Textotablas-Small"/>
              <w:rPr>
                <w:lang w:eastAsia="es-ES"/>
              </w:rPr>
            </w:pPr>
            <w:r w:rsidRPr="00A548C8">
              <w:rPr>
                <w:lang w:eastAsia="es-ES"/>
              </w:rPr>
              <w:t xml:space="preserve">Rarible = </w:t>
            </w:r>
            <w:r w:rsidR="00AD3317" w:rsidRPr="00A548C8">
              <w:rPr>
                <w:lang w:eastAsia="es-ES"/>
              </w:rPr>
              <w:t>4.800</w:t>
            </w:r>
          </w:p>
          <w:p w:rsidR="008D769B" w:rsidRPr="00A548C8" w:rsidRDefault="00463CCB" w:rsidP="00D70AB6">
            <w:pPr>
              <w:pStyle w:val="Textotablas-Small"/>
            </w:pPr>
            <w:r w:rsidRPr="00A548C8">
              <w:rPr>
                <w:lang w:eastAsia="es-ES"/>
              </w:rPr>
              <w:t>Magic Eden =</w:t>
            </w:r>
            <w:r w:rsidR="00AD3317" w:rsidRPr="00A548C8">
              <w:rPr>
                <w:lang w:eastAsia="es-ES"/>
              </w:rPr>
              <w:t xml:space="preserve"> 0</w:t>
            </w:r>
          </w:p>
        </w:tc>
        <w:tc>
          <w:tcPr>
            <w:tcW w:w="3367" w:type="dxa"/>
            <w:vAlign w:val="center"/>
          </w:tcPr>
          <w:p w:rsidR="008D769B" w:rsidRPr="00A548C8" w:rsidRDefault="00700C9D" w:rsidP="00D70AB6">
            <w:pPr>
              <w:pStyle w:val="Textotablas-Small"/>
            </w:pPr>
            <w:r w:rsidRPr="00A548C8">
              <w:t>Nuestros competidores no invierten en ASO (publicidad, destacado en búsquedas)</w:t>
            </w:r>
          </w:p>
        </w:tc>
      </w:tr>
      <w:tr w:rsidR="009B7EFE" w:rsidRPr="00A548C8" w:rsidTr="009B7EFE">
        <w:trPr>
          <w:trHeight w:val="77"/>
        </w:trPr>
        <w:tc>
          <w:tcPr>
            <w:tcW w:w="8720" w:type="dxa"/>
            <w:gridSpan w:val="3"/>
            <w:vAlign w:val="center"/>
          </w:tcPr>
          <w:p w:rsidR="009B7EFE" w:rsidRPr="00A548C8" w:rsidRDefault="009B7EFE" w:rsidP="00D70AB6">
            <w:pPr>
              <w:pStyle w:val="Textotablas-Small"/>
            </w:pPr>
            <w:r w:rsidRPr="00A548C8">
              <w:rPr>
                <w:noProof/>
                <w:lang w:eastAsia="es-ES"/>
              </w:rPr>
              <w:drawing>
                <wp:inline distT="0" distB="0" distL="0" distR="0">
                  <wp:extent cx="5400040" cy="1019810"/>
                  <wp:effectExtent l="19050" t="0" r="0" b="0"/>
                  <wp:docPr id="195" name="194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83"/>
                          <a:stretch>
                            <a:fillRect/>
                          </a:stretch>
                        </pic:blipFill>
                        <pic:spPr>
                          <a:xfrm>
                            <a:off x="0" y="0"/>
                            <a:ext cx="5400040" cy="1019810"/>
                          </a:xfrm>
                          <a:prstGeom prst="rect">
                            <a:avLst/>
                          </a:prstGeom>
                        </pic:spPr>
                      </pic:pic>
                    </a:graphicData>
                  </a:graphic>
                </wp:inline>
              </w:drawing>
            </w:r>
          </w:p>
        </w:tc>
      </w:tr>
      <w:tr w:rsidR="00BA065F" w:rsidRPr="00A548C8" w:rsidTr="0095797D">
        <w:trPr>
          <w:trHeight w:val="77"/>
        </w:trPr>
        <w:tc>
          <w:tcPr>
            <w:tcW w:w="2660" w:type="dxa"/>
            <w:vAlign w:val="center"/>
          </w:tcPr>
          <w:p w:rsidR="00BA065F" w:rsidRPr="00A548C8" w:rsidRDefault="0066217D" w:rsidP="00D70AB6">
            <w:pPr>
              <w:pStyle w:val="Textotablas-Small-Bold"/>
            </w:pPr>
            <w:r w:rsidRPr="00A548C8">
              <w:t>Average Active Days*</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AD3317" w:rsidRPr="00A548C8">
              <w:rPr>
                <w:lang w:eastAsia="es-ES"/>
              </w:rPr>
              <w:t>3,96</w:t>
            </w:r>
          </w:p>
          <w:p w:rsidR="00463CCB" w:rsidRPr="00A548C8" w:rsidRDefault="00463CCB" w:rsidP="00D70AB6">
            <w:pPr>
              <w:pStyle w:val="Textotablas-Small"/>
              <w:rPr>
                <w:lang w:eastAsia="es-ES"/>
              </w:rPr>
            </w:pPr>
            <w:r w:rsidRPr="00A548C8">
              <w:rPr>
                <w:lang w:eastAsia="es-ES"/>
              </w:rPr>
              <w:t xml:space="preserve">Rarible = </w:t>
            </w:r>
            <w:r w:rsidR="00AD3317" w:rsidRPr="00A548C8">
              <w:rPr>
                <w:lang w:eastAsia="es-ES"/>
              </w:rPr>
              <w:t>2,45</w:t>
            </w:r>
          </w:p>
          <w:p w:rsidR="00BA065F" w:rsidRPr="00A548C8" w:rsidRDefault="00463CCB" w:rsidP="00D70AB6">
            <w:pPr>
              <w:pStyle w:val="Textotablas-Small"/>
            </w:pPr>
            <w:r w:rsidRPr="00A548C8">
              <w:rPr>
                <w:lang w:eastAsia="es-ES"/>
              </w:rPr>
              <w:t>Magic Eden =</w:t>
            </w:r>
            <w:r w:rsidR="00AD3317" w:rsidRPr="00A548C8">
              <w:rPr>
                <w:lang w:eastAsia="es-ES"/>
              </w:rPr>
              <w:t xml:space="preserve"> 4,64</w:t>
            </w:r>
          </w:p>
        </w:tc>
        <w:tc>
          <w:tcPr>
            <w:tcW w:w="3367" w:type="dxa"/>
            <w:vAlign w:val="center"/>
          </w:tcPr>
          <w:p w:rsidR="00BA065F" w:rsidRPr="00A548C8" w:rsidRDefault="0097317E" w:rsidP="00D70AB6">
            <w:pPr>
              <w:pStyle w:val="Textotablas-Small"/>
            </w:pPr>
            <w:r w:rsidRPr="00A548C8">
              <w:t>Según el promedio de días activos, Magic eden está en cabeza con 4,64, seguido de OpenSea con 3,96.</w:t>
            </w:r>
          </w:p>
        </w:tc>
      </w:tr>
      <w:tr w:rsidR="009B7EFE" w:rsidRPr="00A548C8" w:rsidTr="009B7EFE">
        <w:trPr>
          <w:trHeight w:val="77"/>
        </w:trPr>
        <w:tc>
          <w:tcPr>
            <w:tcW w:w="8720" w:type="dxa"/>
            <w:gridSpan w:val="3"/>
            <w:vAlign w:val="center"/>
          </w:tcPr>
          <w:p w:rsidR="009B7EFE" w:rsidRPr="00A548C8" w:rsidRDefault="009B7EFE" w:rsidP="00D70AB6">
            <w:pPr>
              <w:pStyle w:val="Textotablas-Small"/>
            </w:pPr>
            <w:r w:rsidRPr="00A548C8">
              <w:rPr>
                <w:noProof/>
                <w:lang w:eastAsia="es-ES"/>
              </w:rPr>
              <w:drawing>
                <wp:inline distT="0" distB="0" distL="0" distR="0">
                  <wp:extent cx="5400040" cy="1021715"/>
                  <wp:effectExtent l="19050" t="0" r="0" b="0"/>
                  <wp:docPr id="196" name="195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84"/>
                          <a:stretch>
                            <a:fillRect/>
                          </a:stretch>
                        </pic:blipFill>
                        <pic:spPr>
                          <a:xfrm>
                            <a:off x="0" y="0"/>
                            <a:ext cx="5400040" cy="1021715"/>
                          </a:xfrm>
                          <a:prstGeom prst="rect">
                            <a:avLst/>
                          </a:prstGeom>
                        </pic:spPr>
                      </pic:pic>
                    </a:graphicData>
                  </a:graphic>
                </wp:inline>
              </w:drawing>
            </w:r>
          </w:p>
        </w:tc>
      </w:tr>
      <w:tr w:rsidR="00BA065F" w:rsidRPr="00A548C8" w:rsidTr="0095797D">
        <w:trPr>
          <w:trHeight w:val="77"/>
        </w:trPr>
        <w:tc>
          <w:tcPr>
            <w:tcW w:w="2660" w:type="dxa"/>
            <w:vAlign w:val="center"/>
          </w:tcPr>
          <w:p w:rsidR="00BA065F" w:rsidRPr="00A548C8" w:rsidRDefault="0066217D" w:rsidP="00D70AB6">
            <w:pPr>
              <w:pStyle w:val="Textotablas-Small-Bold"/>
            </w:pPr>
            <w:r w:rsidRPr="00A548C8">
              <w:t>Average Session Duration</w:t>
            </w:r>
            <w:r w:rsidR="00B50303"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AD3317" w:rsidRPr="00A548C8">
              <w:rPr>
                <w:lang w:eastAsia="es-ES"/>
              </w:rPr>
              <w:t>43’’</w:t>
            </w:r>
          </w:p>
          <w:p w:rsidR="00463CCB" w:rsidRPr="00A548C8" w:rsidRDefault="00463CCB" w:rsidP="00D70AB6">
            <w:pPr>
              <w:pStyle w:val="Textotablas-Small"/>
              <w:rPr>
                <w:lang w:eastAsia="es-ES"/>
              </w:rPr>
            </w:pPr>
            <w:r w:rsidRPr="00A548C8">
              <w:rPr>
                <w:lang w:eastAsia="es-ES"/>
              </w:rPr>
              <w:t xml:space="preserve">Rarible = </w:t>
            </w:r>
            <w:r w:rsidR="00AD3317" w:rsidRPr="00A548C8">
              <w:rPr>
                <w:lang w:eastAsia="es-ES"/>
              </w:rPr>
              <w:t>39’’</w:t>
            </w:r>
          </w:p>
          <w:p w:rsidR="00BA065F" w:rsidRPr="00A548C8" w:rsidRDefault="00463CCB" w:rsidP="00D70AB6">
            <w:pPr>
              <w:pStyle w:val="Textotablas-Small"/>
            </w:pPr>
            <w:r w:rsidRPr="00A548C8">
              <w:rPr>
                <w:lang w:eastAsia="es-ES"/>
              </w:rPr>
              <w:t>Magic Eden =</w:t>
            </w:r>
            <w:r w:rsidR="00AD3317" w:rsidRPr="00A548C8">
              <w:rPr>
                <w:lang w:eastAsia="es-ES"/>
              </w:rPr>
              <w:t xml:space="preserve"> 1’02’’</w:t>
            </w:r>
          </w:p>
        </w:tc>
        <w:tc>
          <w:tcPr>
            <w:tcW w:w="3367" w:type="dxa"/>
            <w:vAlign w:val="center"/>
          </w:tcPr>
          <w:p w:rsidR="00BA065F" w:rsidRPr="00A548C8" w:rsidRDefault="0097317E" w:rsidP="00D70AB6">
            <w:pPr>
              <w:pStyle w:val="Textotablas-Small"/>
            </w:pPr>
            <w:r w:rsidRPr="00A548C8">
              <w:t xml:space="preserve">La duración de sesión mayor entre los tres </w:t>
            </w:r>
            <w:r w:rsidR="00B03FB4" w:rsidRPr="00A548C8">
              <w:t>competidores</w:t>
            </w:r>
            <w:r w:rsidRPr="00A548C8">
              <w:t>, es también la de Magic Eden con 1 minuto y 2 segundos. Los dos competidores restantes están por debajo de los 45 segundos.</w:t>
            </w:r>
          </w:p>
        </w:tc>
      </w:tr>
      <w:tr w:rsidR="009B7EFE" w:rsidRPr="00A548C8" w:rsidTr="009B7EFE">
        <w:trPr>
          <w:trHeight w:val="77"/>
        </w:trPr>
        <w:tc>
          <w:tcPr>
            <w:tcW w:w="8720" w:type="dxa"/>
            <w:gridSpan w:val="3"/>
            <w:vAlign w:val="center"/>
          </w:tcPr>
          <w:p w:rsidR="009B7EFE" w:rsidRPr="00A548C8" w:rsidRDefault="009B7EFE" w:rsidP="00D70AB6">
            <w:pPr>
              <w:pStyle w:val="Textotablas-Small"/>
            </w:pPr>
            <w:r w:rsidRPr="00A548C8">
              <w:rPr>
                <w:noProof/>
                <w:lang w:eastAsia="es-ES"/>
              </w:rPr>
              <w:drawing>
                <wp:inline distT="0" distB="0" distL="0" distR="0">
                  <wp:extent cx="5400040" cy="1017270"/>
                  <wp:effectExtent l="19050" t="0" r="0" b="0"/>
                  <wp:docPr id="197" name="19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85"/>
                          <a:stretch>
                            <a:fillRect/>
                          </a:stretch>
                        </pic:blipFill>
                        <pic:spPr>
                          <a:xfrm>
                            <a:off x="0" y="0"/>
                            <a:ext cx="5400040" cy="1017270"/>
                          </a:xfrm>
                          <a:prstGeom prst="rect">
                            <a:avLst/>
                          </a:prstGeom>
                        </pic:spPr>
                      </pic:pic>
                    </a:graphicData>
                  </a:graphic>
                </wp:inline>
              </w:drawing>
            </w:r>
          </w:p>
        </w:tc>
      </w:tr>
      <w:tr w:rsidR="00BA065F" w:rsidRPr="00A548C8" w:rsidTr="0095797D">
        <w:trPr>
          <w:trHeight w:val="77"/>
        </w:trPr>
        <w:tc>
          <w:tcPr>
            <w:tcW w:w="2660" w:type="dxa"/>
            <w:vAlign w:val="center"/>
          </w:tcPr>
          <w:p w:rsidR="00BA065F" w:rsidRPr="00A548C8" w:rsidRDefault="006F61F4" w:rsidP="00D70AB6">
            <w:pPr>
              <w:pStyle w:val="Textotablas-Small-Bold"/>
            </w:pPr>
            <w:r w:rsidRPr="00A548C8">
              <w:t>Average Sessions per User*</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AD3317" w:rsidRPr="00A548C8">
              <w:rPr>
                <w:lang w:eastAsia="es-ES"/>
              </w:rPr>
              <w:t>29,31</w:t>
            </w:r>
          </w:p>
          <w:p w:rsidR="00463CCB" w:rsidRPr="00A548C8" w:rsidRDefault="00463CCB" w:rsidP="00D70AB6">
            <w:pPr>
              <w:pStyle w:val="Textotablas-Small"/>
              <w:rPr>
                <w:lang w:eastAsia="es-ES"/>
              </w:rPr>
            </w:pPr>
            <w:r w:rsidRPr="00A548C8">
              <w:rPr>
                <w:lang w:eastAsia="es-ES"/>
              </w:rPr>
              <w:t xml:space="preserve">Rarible = </w:t>
            </w:r>
            <w:r w:rsidR="00AD3317" w:rsidRPr="00A548C8">
              <w:rPr>
                <w:lang w:eastAsia="es-ES"/>
              </w:rPr>
              <w:t>6,93</w:t>
            </w:r>
          </w:p>
          <w:p w:rsidR="00BA065F" w:rsidRPr="00A548C8" w:rsidRDefault="00463CCB" w:rsidP="00D70AB6">
            <w:pPr>
              <w:pStyle w:val="Textotablas-Small"/>
            </w:pPr>
            <w:r w:rsidRPr="00A548C8">
              <w:rPr>
                <w:lang w:eastAsia="es-ES"/>
              </w:rPr>
              <w:t>Magic Eden =</w:t>
            </w:r>
            <w:r w:rsidR="00AD3317" w:rsidRPr="00A548C8">
              <w:rPr>
                <w:lang w:eastAsia="es-ES"/>
              </w:rPr>
              <w:t xml:space="preserve"> 14,86</w:t>
            </w:r>
          </w:p>
        </w:tc>
        <w:tc>
          <w:tcPr>
            <w:tcW w:w="3367" w:type="dxa"/>
            <w:vAlign w:val="center"/>
          </w:tcPr>
          <w:p w:rsidR="00BA065F" w:rsidRPr="00A548C8" w:rsidRDefault="003F45B1" w:rsidP="00D70AB6">
            <w:pPr>
              <w:pStyle w:val="Textotablas-Small"/>
            </w:pPr>
            <w:r w:rsidRPr="00A548C8">
              <w:t xml:space="preserve">Si tomamos el promedio de tiempo medio de sesiones por usuario, OpenSea está claramente en cabeza, con casi 30, dejando a Magic Eden a casi la mitad y a Rarible a cuatro veces menos. Esto demuestra que, a pesar de que Magic </w:t>
            </w:r>
            <w:r w:rsidRPr="00A548C8">
              <w:lastRenderedPageBreak/>
              <w:t>Eden está en cabeza en el promedio por sesión, OpenSea retiene más a sus usuarios a lo largo del día.</w:t>
            </w:r>
          </w:p>
        </w:tc>
      </w:tr>
      <w:tr w:rsidR="009B7EFE" w:rsidRPr="00A548C8" w:rsidTr="009B7EFE">
        <w:trPr>
          <w:trHeight w:val="77"/>
        </w:trPr>
        <w:tc>
          <w:tcPr>
            <w:tcW w:w="8720" w:type="dxa"/>
            <w:gridSpan w:val="3"/>
            <w:vAlign w:val="center"/>
          </w:tcPr>
          <w:p w:rsidR="009B7EFE" w:rsidRPr="00A548C8" w:rsidRDefault="009B7EFE" w:rsidP="00D70AB6">
            <w:pPr>
              <w:pStyle w:val="Textotablas-Small"/>
            </w:pPr>
            <w:r w:rsidRPr="00A548C8">
              <w:rPr>
                <w:noProof/>
                <w:lang w:eastAsia="es-ES"/>
              </w:rPr>
              <w:lastRenderedPageBreak/>
              <w:drawing>
                <wp:inline distT="0" distB="0" distL="0" distR="0">
                  <wp:extent cx="5400040" cy="1021715"/>
                  <wp:effectExtent l="19050" t="0" r="0" b="0"/>
                  <wp:docPr id="198" name="197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86"/>
                          <a:stretch>
                            <a:fillRect/>
                          </a:stretch>
                        </pic:blipFill>
                        <pic:spPr>
                          <a:xfrm>
                            <a:off x="0" y="0"/>
                            <a:ext cx="5400040" cy="1021715"/>
                          </a:xfrm>
                          <a:prstGeom prst="rect">
                            <a:avLst/>
                          </a:prstGeom>
                        </pic:spPr>
                      </pic:pic>
                    </a:graphicData>
                  </a:graphic>
                </wp:inline>
              </w:drawing>
            </w:r>
          </w:p>
        </w:tc>
      </w:tr>
      <w:tr w:rsidR="00BA065F" w:rsidRPr="00A548C8" w:rsidTr="0095797D">
        <w:trPr>
          <w:trHeight w:val="77"/>
        </w:trPr>
        <w:tc>
          <w:tcPr>
            <w:tcW w:w="2660" w:type="dxa"/>
            <w:vAlign w:val="center"/>
          </w:tcPr>
          <w:p w:rsidR="00BA065F" w:rsidRPr="00A548C8" w:rsidRDefault="006F61F4" w:rsidP="00D70AB6">
            <w:pPr>
              <w:pStyle w:val="Textotablas-Small-Bold"/>
            </w:pPr>
            <w:r w:rsidRPr="00A548C8">
              <w:t>Average Time per User</w:t>
            </w:r>
            <w:r w:rsidR="00B50303"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B90660" w:rsidRPr="00A548C8">
              <w:rPr>
                <w:lang w:eastAsia="es-ES"/>
              </w:rPr>
              <w:t>20’46’’</w:t>
            </w:r>
          </w:p>
          <w:p w:rsidR="00463CCB" w:rsidRPr="00A548C8" w:rsidRDefault="00463CCB" w:rsidP="00D70AB6">
            <w:pPr>
              <w:pStyle w:val="Textotablas-Small"/>
              <w:rPr>
                <w:lang w:eastAsia="es-ES"/>
              </w:rPr>
            </w:pPr>
            <w:r w:rsidRPr="00A548C8">
              <w:rPr>
                <w:lang w:eastAsia="es-ES"/>
              </w:rPr>
              <w:t xml:space="preserve">Rarible = </w:t>
            </w:r>
            <w:r w:rsidR="00B90660" w:rsidRPr="00A548C8">
              <w:rPr>
                <w:lang w:eastAsia="es-ES"/>
              </w:rPr>
              <w:t>4’31’’</w:t>
            </w:r>
          </w:p>
          <w:p w:rsidR="00BA065F" w:rsidRPr="00A548C8" w:rsidRDefault="00463CCB" w:rsidP="00D70AB6">
            <w:pPr>
              <w:pStyle w:val="Textotablas-Small"/>
            </w:pPr>
            <w:r w:rsidRPr="00A548C8">
              <w:rPr>
                <w:lang w:eastAsia="es-ES"/>
              </w:rPr>
              <w:t>Magic Eden =</w:t>
            </w:r>
            <w:r w:rsidR="00B90660" w:rsidRPr="00A548C8">
              <w:rPr>
                <w:lang w:eastAsia="es-ES"/>
              </w:rPr>
              <w:t xml:space="preserve"> 15’26’’</w:t>
            </w:r>
          </w:p>
        </w:tc>
        <w:tc>
          <w:tcPr>
            <w:tcW w:w="3367" w:type="dxa"/>
            <w:vAlign w:val="center"/>
          </w:tcPr>
          <w:p w:rsidR="00BA065F" w:rsidRPr="00A548C8" w:rsidRDefault="003F45B1" w:rsidP="00D70AB6">
            <w:pPr>
              <w:pStyle w:val="Textotablas-Small"/>
            </w:pPr>
            <w:r w:rsidRPr="00A548C8">
              <w:t>La estadística de sesiones por usuario que hemos visto justo antes, tiene una correlación directa con el tiempo que los usuarios pasan a lo largo del día en las apps. En este caso el orden es el mismo que antes: OpenSea (20’46’’), Magic Eden (15’26’’) y Rarible (4,31)</w:t>
            </w:r>
          </w:p>
        </w:tc>
      </w:tr>
      <w:tr w:rsidR="009B7EFE" w:rsidRPr="00A548C8" w:rsidTr="009B7EFE">
        <w:trPr>
          <w:trHeight w:val="77"/>
        </w:trPr>
        <w:tc>
          <w:tcPr>
            <w:tcW w:w="8720" w:type="dxa"/>
            <w:gridSpan w:val="3"/>
            <w:vAlign w:val="center"/>
          </w:tcPr>
          <w:p w:rsidR="009B7EFE" w:rsidRPr="00A548C8" w:rsidRDefault="009B7EFE" w:rsidP="00D70AB6">
            <w:pPr>
              <w:pStyle w:val="Textotablas-Small"/>
            </w:pPr>
            <w:r w:rsidRPr="00A548C8">
              <w:rPr>
                <w:noProof/>
                <w:lang w:eastAsia="es-ES"/>
              </w:rPr>
              <w:drawing>
                <wp:inline distT="0" distB="0" distL="0" distR="0">
                  <wp:extent cx="5400040" cy="1028065"/>
                  <wp:effectExtent l="19050" t="0" r="0" b="0"/>
                  <wp:docPr id="199" name="19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87"/>
                          <a:stretch>
                            <a:fillRect/>
                          </a:stretch>
                        </pic:blipFill>
                        <pic:spPr>
                          <a:xfrm>
                            <a:off x="0" y="0"/>
                            <a:ext cx="5400040" cy="1028065"/>
                          </a:xfrm>
                          <a:prstGeom prst="rect">
                            <a:avLst/>
                          </a:prstGeom>
                        </pic:spPr>
                      </pic:pic>
                    </a:graphicData>
                  </a:graphic>
                </wp:inline>
              </w:drawing>
            </w:r>
          </w:p>
        </w:tc>
      </w:tr>
      <w:tr w:rsidR="00BA065F" w:rsidRPr="00A548C8" w:rsidTr="0095797D">
        <w:trPr>
          <w:trHeight w:val="77"/>
        </w:trPr>
        <w:tc>
          <w:tcPr>
            <w:tcW w:w="2660" w:type="dxa"/>
            <w:vAlign w:val="center"/>
          </w:tcPr>
          <w:p w:rsidR="00BA065F" w:rsidRPr="00A548C8" w:rsidRDefault="006F61F4" w:rsidP="00D70AB6">
            <w:pPr>
              <w:pStyle w:val="Textotablas-Small-Bold"/>
            </w:pPr>
            <w:r w:rsidRPr="00A548C8">
              <w:t>Cumulative Average Ratings</w:t>
            </w:r>
            <w:r w:rsidR="00B50303"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B7486F" w:rsidRPr="00A548C8">
              <w:rPr>
                <w:lang w:eastAsia="es-ES"/>
              </w:rPr>
              <w:t>4,75</w:t>
            </w:r>
          </w:p>
          <w:p w:rsidR="00463CCB" w:rsidRPr="00A548C8" w:rsidRDefault="00463CCB" w:rsidP="00D70AB6">
            <w:pPr>
              <w:pStyle w:val="Textotablas-Small"/>
              <w:rPr>
                <w:lang w:eastAsia="es-ES"/>
              </w:rPr>
            </w:pPr>
            <w:r w:rsidRPr="00A548C8">
              <w:rPr>
                <w:lang w:eastAsia="es-ES"/>
              </w:rPr>
              <w:t xml:space="preserve">Rarible = </w:t>
            </w:r>
            <w:r w:rsidR="00B7486F" w:rsidRPr="00A548C8">
              <w:rPr>
                <w:lang w:eastAsia="es-ES"/>
              </w:rPr>
              <w:t>3,99</w:t>
            </w:r>
          </w:p>
          <w:p w:rsidR="00BA065F" w:rsidRPr="00A548C8" w:rsidRDefault="00463CCB" w:rsidP="00D70AB6">
            <w:pPr>
              <w:pStyle w:val="Textotablas-Small"/>
            </w:pPr>
            <w:r w:rsidRPr="00A548C8">
              <w:rPr>
                <w:lang w:eastAsia="es-ES"/>
              </w:rPr>
              <w:t>Magic Eden =</w:t>
            </w:r>
            <w:r w:rsidR="00B7486F" w:rsidRPr="00A548C8">
              <w:rPr>
                <w:lang w:eastAsia="es-ES"/>
              </w:rPr>
              <w:t xml:space="preserve"> N/A</w:t>
            </w:r>
          </w:p>
        </w:tc>
        <w:tc>
          <w:tcPr>
            <w:tcW w:w="3367" w:type="dxa"/>
            <w:vAlign w:val="center"/>
          </w:tcPr>
          <w:p w:rsidR="00BA065F" w:rsidRPr="00A548C8" w:rsidRDefault="003F45B1" w:rsidP="00D70AB6">
            <w:pPr>
              <w:pStyle w:val="Textotablas-Small"/>
            </w:pPr>
            <w:r w:rsidRPr="00A548C8">
              <w:t>OpenSea es la aplicación mejor valorada por los usuarios de Google Play con un promedio acumulado de 4,75. Rarible no llega al 4, mientras que de Magic Eden no hay datos suficientes. Antes ya hemos explicado que dicha valoración no refleja realmente la frustración de los comentarios de sus usuarios.</w:t>
            </w:r>
          </w:p>
        </w:tc>
      </w:tr>
      <w:tr w:rsidR="009B7EFE" w:rsidRPr="00A548C8" w:rsidTr="009B7EFE">
        <w:trPr>
          <w:trHeight w:val="77"/>
        </w:trPr>
        <w:tc>
          <w:tcPr>
            <w:tcW w:w="8720" w:type="dxa"/>
            <w:gridSpan w:val="3"/>
            <w:vAlign w:val="center"/>
          </w:tcPr>
          <w:p w:rsidR="009B7EFE" w:rsidRPr="00A548C8" w:rsidRDefault="009B7EFE" w:rsidP="00D70AB6">
            <w:pPr>
              <w:pStyle w:val="Textotablas-Small"/>
            </w:pPr>
            <w:r w:rsidRPr="00A548C8">
              <w:rPr>
                <w:noProof/>
                <w:lang w:eastAsia="es-ES"/>
              </w:rPr>
              <w:drawing>
                <wp:inline distT="0" distB="0" distL="0" distR="0">
                  <wp:extent cx="5400040" cy="1007745"/>
                  <wp:effectExtent l="19050" t="0" r="0" b="0"/>
                  <wp:docPr id="200" name="199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88"/>
                          <a:stretch>
                            <a:fillRect/>
                          </a:stretch>
                        </pic:blipFill>
                        <pic:spPr>
                          <a:xfrm>
                            <a:off x="0" y="0"/>
                            <a:ext cx="5400040" cy="1007745"/>
                          </a:xfrm>
                          <a:prstGeom prst="rect">
                            <a:avLst/>
                          </a:prstGeom>
                        </pic:spPr>
                      </pic:pic>
                    </a:graphicData>
                  </a:graphic>
                </wp:inline>
              </w:drawing>
            </w:r>
          </w:p>
        </w:tc>
      </w:tr>
      <w:tr w:rsidR="00BA065F" w:rsidRPr="00A548C8" w:rsidTr="0095797D">
        <w:trPr>
          <w:trHeight w:val="77"/>
        </w:trPr>
        <w:tc>
          <w:tcPr>
            <w:tcW w:w="2660" w:type="dxa"/>
            <w:vAlign w:val="center"/>
          </w:tcPr>
          <w:p w:rsidR="00BA065F" w:rsidRPr="00A548C8" w:rsidRDefault="002E79AA" w:rsidP="00D70AB6">
            <w:pPr>
              <w:pStyle w:val="Textotablas-Small-Bold"/>
            </w:pPr>
            <w:r w:rsidRPr="00A548C8">
              <w:t>Cumulative Critical %</w:t>
            </w:r>
            <w:r w:rsidR="00B50303"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B7486F" w:rsidRPr="00A548C8">
              <w:rPr>
                <w:lang w:eastAsia="es-ES"/>
              </w:rPr>
              <w:t>3,97%</w:t>
            </w:r>
          </w:p>
          <w:p w:rsidR="00463CCB" w:rsidRPr="00A548C8" w:rsidRDefault="00463CCB" w:rsidP="00D70AB6">
            <w:pPr>
              <w:pStyle w:val="Textotablas-Small"/>
              <w:rPr>
                <w:lang w:eastAsia="es-ES"/>
              </w:rPr>
            </w:pPr>
            <w:r w:rsidRPr="00A548C8">
              <w:rPr>
                <w:lang w:eastAsia="es-ES"/>
              </w:rPr>
              <w:t xml:space="preserve">Rarible = </w:t>
            </w:r>
            <w:r w:rsidR="00B7486F" w:rsidRPr="00A548C8">
              <w:rPr>
                <w:lang w:eastAsia="es-ES"/>
              </w:rPr>
              <w:t>19,59%</w:t>
            </w:r>
          </w:p>
          <w:p w:rsidR="00BA065F" w:rsidRPr="00A548C8" w:rsidRDefault="00463CCB" w:rsidP="00D70AB6">
            <w:pPr>
              <w:pStyle w:val="Textotablas-Small"/>
            </w:pPr>
            <w:r w:rsidRPr="00A548C8">
              <w:rPr>
                <w:lang w:eastAsia="es-ES"/>
              </w:rPr>
              <w:t>Magic Eden =</w:t>
            </w:r>
            <w:r w:rsidR="00B7486F" w:rsidRPr="00A548C8">
              <w:rPr>
                <w:lang w:eastAsia="es-ES"/>
              </w:rPr>
              <w:t xml:space="preserve"> N/A</w:t>
            </w:r>
          </w:p>
        </w:tc>
        <w:tc>
          <w:tcPr>
            <w:tcW w:w="3367" w:type="dxa"/>
            <w:vAlign w:val="center"/>
          </w:tcPr>
          <w:p w:rsidR="00BA065F" w:rsidRPr="00A548C8" w:rsidRDefault="003F45B1" w:rsidP="00D70AB6">
            <w:pPr>
              <w:pStyle w:val="Textotablas-Small"/>
            </w:pPr>
            <w:r w:rsidRPr="00A548C8">
              <w:t>Si comparamos a las tras apps respecto al % de comentarios críticos acumulados, veremos que Rarible es la peor valorada con un 19,59%, seguida de OpenSea con 3,97%. De nuevo, no podemos dar a estos datos una validez científica, ya que es relativamente fácil manipular esta estadística por parte de las empresas con comentarios y votaciones falsas.</w:t>
            </w:r>
          </w:p>
        </w:tc>
      </w:tr>
      <w:tr w:rsidR="009B7EFE" w:rsidRPr="00A548C8" w:rsidTr="009B7EFE">
        <w:trPr>
          <w:trHeight w:val="77"/>
        </w:trPr>
        <w:tc>
          <w:tcPr>
            <w:tcW w:w="8720" w:type="dxa"/>
            <w:gridSpan w:val="3"/>
            <w:vAlign w:val="center"/>
          </w:tcPr>
          <w:p w:rsidR="009B7EFE" w:rsidRPr="00A548C8" w:rsidRDefault="009B7EFE" w:rsidP="00D70AB6">
            <w:pPr>
              <w:pStyle w:val="Textotablas-Small"/>
            </w:pPr>
            <w:r w:rsidRPr="00A548C8">
              <w:rPr>
                <w:noProof/>
                <w:lang w:eastAsia="es-ES"/>
              </w:rPr>
              <w:drawing>
                <wp:inline distT="0" distB="0" distL="0" distR="0">
                  <wp:extent cx="5400040" cy="1002665"/>
                  <wp:effectExtent l="19050" t="0" r="0" b="0"/>
                  <wp:docPr id="201" name="200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89"/>
                          <a:stretch>
                            <a:fillRect/>
                          </a:stretch>
                        </pic:blipFill>
                        <pic:spPr>
                          <a:xfrm>
                            <a:off x="0" y="0"/>
                            <a:ext cx="5400040" cy="1002665"/>
                          </a:xfrm>
                          <a:prstGeom prst="rect">
                            <a:avLst/>
                          </a:prstGeom>
                        </pic:spPr>
                      </pic:pic>
                    </a:graphicData>
                  </a:graphic>
                </wp:inline>
              </w:drawing>
            </w:r>
          </w:p>
        </w:tc>
      </w:tr>
      <w:tr w:rsidR="00BA065F" w:rsidRPr="00A548C8" w:rsidTr="0095797D">
        <w:trPr>
          <w:trHeight w:val="77"/>
        </w:trPr>
        <w:tc>
          <w:tcPr>
            <w:tcW w:w="2660" w:type="dxa"/>
            <w:vAlign w:val="center"/>
          </w:tcPr>
          <w:p w:rsidR="00BA065F" w:rsidRPr="00A548C8" w:rsidRDefault="002E79AA" w:rsidP="00D70AB6">
            <w:pPr>
              <w:pStyle w:val="Textotablas-Small-Bold"/>
            </w:pPr>
            <w:r w:rsidRPr="00A548C8">
              <w:lastRenderedPageBreak/>
              <w:t>Cumulative Downloads</w:t>
            </w:r>
            <w:r w:rsidR="00B50303"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416E23" w:rsidRPr="00A548C8">
              <w:rPr>
                <w:lang w:eastAsia="es-ES"/>
              </w:rPr>
              <w:t>1.005.000</w:t>
            </w:r>
          </w:p>
          <w:p w:rsidR="00463CCB" w:rsidRPr="00A548C8" w:rsidRDefault="00463CCB" w:rsidP="00D70AB6">
            <w:pPr>
              <w:pStyle w:val="Textotablas-Small"/>
              <w:rPr>
                <w:lang w:eastAsia="es-ES"/>
              </w:rPr>
            </w:pPr>
            <w:r w:rsidRPr="00A548C8">
              <w:rPr>
                <w:lang w:eastAsia="es-ES"/>
              </w:rPr>
              <w:t xml:space="preserve">Rarible = </w:t>
            </w:r>
            <w:r w:rsidR="00416E23" w:rsidRPr="00A548C8">
              <w:rPr>
                <w:lang w:eastAsia="es-ES"/>
              </w:rPr>
              <w:t>112.000</w:t>
            </w:r>
          </w:p>
          <w:p w:rsidR="00BA065F" w:rsidRPr="00A548C8" w:rsidRDefault="00463CCB" w:rsidP="00D70AB6">
            <w:pPr>
              <w:pStyle w:val="Textotablas-Small"/>
            </w:pPr>
            <w:r w:rsidRPr="00A548C8">
              <w:rPr>
                <w:lang w:eastAsia="es-ES"/>
              </w:rPr>
              <w:t>Magic Eden =</w:t>
            </w:r>
            <w:r w:rsidR="00416E23" w:rsidRPr="00A548C8">
              <w:rPr>
                <w:lang w:eastAsia="es-ES"/>
              </w:rPr>
              <w:t xml:space="preserve"> 11.400</w:t>
            </w:r>
          </w:p>
        </w:tc>
        <w:tc>
          <w:tcPr>
            <w:tcW w:w="3367" w:type="dxa"/>
            <w:vAlign w:val="center"/>
          </w:tcPr>
          <w:p w:rsidR="00BA065F" w:rsidRPr="00A548C8" w:rsidRDefault="003F45B1" w:rsidP="00D70AB6">
            <w:pPr>
              <w:pStyle w:val="Textotablas-Small"/>
            </w:pPr>
            <w:r w:rsidRPr="00A548C8">
              <w:t xml:space="preserve">OpenSea es de largo, la que mayor número de descargas acumuladas tiene, con más de un millón, </w:t>
            </w:r>
            <w:r w:rsidR="00344ED8" w:rsidRPr="00A548C8">
              <w:t>dejando a Rarible a 10 veces menos.</w:t>
            </w:r>
          </w:p>
        </w:tc>
      </w:tr>
      <w:tr w:rsidR="009B7EFE" w:rsidRPr="00A548C8" w:rsidTr="009B7EFE">
        <w:trPr>
          <w:trHeight w:val="77"/>
        </w:trPr>
        <w:tc>
          <w:tcPr>
            <w:tcW w:w="8720" w:type="dxa"/>
            <w:gridSpan w:val="3"/>
            <w:vAlign w:val="center"/>
          </w:tcPr>
          <w:p w:rsidR="009B7EFE" w:rsidRPr="00A548C8" w:rsidRDefault="009B7EFE" w:rsidP="00D70AB6">
            <w:pPr>
              <w:pStyle w:val="Textotablas-Small"/>
            </w:pPr>
            <w:r w:rsidRPr="00A548C8">
              <w:rPr>
                <w:noProof/>
                <w:lang w:eastAsia="es-ES"/>
              </w:rPr>
              <w:drawing>
                <wp:inline distT="0" distB="0" distL="0" distR="0">
                  <wp:extent cx="5400040" cy="1009015"/>
                  <wp:effectExtent l="19050" t="0" r="0" b="0"/>
                  <wp:docPr id="202" name="20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90"/>
                          <a:stretch>
                            <a:fillRect/>
                          </a:stretch>
                        </pic:blipFill>
                        <pic:spPr>
                          <a:xfrm>
                            <a:off x="0" y="0"/>
                            <a:ext cx="5400040" cy="1009015"/>
                          </a:xfrm>
                          <a:prstGeom prst="rect">
                            <a:avLst/>
                          </a:prstGeom>
                        </pic:spPr>
                      </pic:pic>
                    </a:graphicData>
                  </a:graphic>
                </wp:inline>
              </w:drawing>
            </w:r>
          </w:p>
        </w:tc>
      </w:tr>
      <w:tr w:rsidR="00BA065F" w:rsidRPr="00A548C8" w:rsidTr="0095797D">
        <w:trPr>
          <w:trHeight w:val="77"/>
        </w:trPr>
        <w:tc>
          <w:tcPr>
            <w:tcW w:w="2660" w:type="dxa"/>
            <w:vAlign w:val="center"/>
          </w:tcPr>
          <w:p w:rsidR="00BA065F" w:rsidRPr="00A548C8" w:rsidRDefault="002E79AA" w:rsidP="00D70AB6">
            <w:pPr>
              <w:pStyle w:val="Textotablas-Small-Bold"/>
            </w:pPr>
            <w:r w:rsidRPr="00A548C8">
              <w:t>Cumulative favorable %</w:t>
            </w:r>
            <w:r w:rsidR="00B50303"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0E294E" w:rsidRPr="00A548C8">
              <w:rPr>
                <w:lang w:eastAsia="es-ES"/>
              </w:rPr>
              <w:t>93,80%</w:t>
            </w:r>
          </w:p>
          <w:p w:rsidR="00463CCB" w:rsidRPr="00A548C8" w:rsidRDefault="00463CCB" w:rsidP="00D70AB6">
            <w:pPr>
              <w:pStyle w:val="Textotablas-Small"/>
              <w:rPr>
                <w:lang w:eastAsia="es-ES"/>
              </w:rPr>
            </w:pPr>
            <w:r w:rsidRPr="00A548C8">
              <w:rPr>
                <w:lang w:eastAsia="es-ES"/>
              </w:rPr>
              <w:t xml:space="preserve">Rarible = </w:t>
            </w:r>
            <w:r w:rsidR="000E294E" w:rsidRPr="00A548C8">
              <w:rPr>
                <w:lang w:eastAsia="es-ES"/>
              </w:rPr>
              <w:t>71,13%</w:t>
            </w:r>
          </w:p>
          <w:p w:rsidR="00BA065F" w:rsidRPr="00A548C8" w:rsidRDefault="00463CCB" w:rsidP="00D70AB6">
            <w:pPr>
              <w:pStyle w:val="Textotablas-Small"/>
            </w:pPr>
            <w:r w:rsidRPr="00A548C8">
              <w:rPr>
                <w:lang w:eastAsia="es-ES"/>
              </w:rPr>
              <w:t>Magic Eden =</w:t>
            </w:r>
            <w:r w:rsidR="000E294E" w:rsidRPr="00A548C8">
              <w:rPr>
                <w:lang w:eastAsia="es-ES"/>
              </w:rPr>
              <w:t xml:space="preserve"> N/A</w:t>
            </w:r>
          </w:p>
        </w:tc>
        <w:tc>
          <w:tcPr>
            <w:tcW w:w="3367" w:type="dxa"/>
            <w:vAlign w:val="center"/>
          </w:tcPr>
          <w:p w:rsidR="00BA065F" w:rsidRPr="00A548C8" w:rsidRDefault="00344ED8" w:rsidP="00D70AB6">
            <w:pPr>
              <w:pStyle w:val="Textotablas-Small"/>
            </w:pPr>
            <w:r w:rsidRPr="00A548C8">
              <w:t>Si comparamos respecto al % de ratings favorables acumulados, OpenSea está en cabeza con un 93,80%, seguido de Rarible con sólo un 71,13%. No hay datos para Magic Eden.</w:t>
            </w:r>
          </w:p>
        </w:tc>
      </w:tr>
      <w:tr w:rsidR="009B7EFE" w:rsidRPr="00A548C8" w:rsidTr="009B7EFE">
        <w:trPr>
          <w:trHeight w:val="77"/>
        </w:trPr>
        <w:tc>
          <w:tcPr>
            <w:tcW w:w="8720" w:type="dxa"/>
            <w:gridSpan w:val="3"/>
            <w:vAlign w:val="center"/>
          </w:tcPr>
          <w:p w:rsidR="009B7EFE" w:rsidRPr="00A548C8" w:rsidRDefault="009B7EFE" w:rsidP="00D70AB6">
            <w:pPr>
              <w:pStyle w:val="Textotablas-Small"/>
            </w:pPr>
            <w:r w:rsidRPr="00A548C8">
              <w:rPr>
                <w:noProof/>
                <w:lang w:eastAsia="es-ES"/>
              </w:rPr>
              <w:drawing>
                <wp:inline distT="0" distB="0" distL="0" distR="0">
                  <wp:extent cx="5400040" cy="1019810"/>
                  <wp:effectExtent l="19050" t="0" r="0" b="0"/>
                  <wp:docPr id="203" name="202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91"/>
                          <a:stretch>
                            <a:fillRect/>
                          </a:stretch>
                        </pic:blipFill>
                        <pic:spPr>
                          <a:xfrm>
                            <a:off x="0" y="0"/>
                            <a:ext cx="5400040" cy="1019810"/>
                          </a:xfrm>
                          <a:prstGeom prst="rect">
                            <a:avLst/>
                          </a:prstGeom>
                        </pic:spPr>
                      </pic:pic>
                    </a:graphicData>
                  </a:graphic>
                </wp:inline>
              </w:drawing>
            </w:r>
          </w:p>
        </w:tc>
      </w:tr>
      <w:tr w:rsidR="00BA065F" w:rsidRPr="00A548C8" w:rsidTr="0095797D">
        <w:trPr>
          <w:trHeight w:val="77"/>
        </w:trPr>
        <w:tc>
          <w:tcPr>
            <w:tcW w:w="2660" w:type="dxa"/>
            <w:vAlign w:val="center"/>
          </w:tcPr>
          <w:p w:rsidR="00BA065F" w:rsidRPr="00A548C8" w:rsidRDefault="002E79AA" w:rsidP="00D70AB6">
            <w:pPr>
              <w:pStyle w:val="Textotablas-Small-Bold"/>
            </w:pPr>
            <w:r w:rsidRPr="00A548C8">
              <w:t>Cumulative Total Ratings</w:t>
            </w:r>
            <w:r w:rsidR="00B50303"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0E294E" w:rsidRPr="00A548C8">
              <w:rPr>
                <w:lang w:eastAsia="es-ES"/>
              </w:rPr>
              <w:t>26.800</w:t>
            </w:r>
          </w:p>
          <w:p w:rsidR="00463CCB" w:rsidRPr="00A548C8" w:rsidRDefault="00463CCB" w:rsidP="00D70AB6">
            <w:pPr>
              <w:pStyle w:val="Textotablas-Small"/>
              <w:rPr>
                <w:lang w:eastAsia="es-ES"/>
              </w:rPr>
            </w:pPr>
            <w:r w:rsidRPr="00A548C8">
              <w:rPr>
                <w:lang w:eastAsia="es-ES"/>
              </w:rPr>
              <w:t xml:space="preserve">Rarible = </w:t>
            </w:r>
            <w:r w:rsidR="000E294E" w:rsidRPr="00A548C8">
              <w:rPr>
                <w:lang w:eastAsia="es-ES"/>
              </w:rPr>
              <w:t>97</w:t>
            </w:r>
          </w:p>
          <w:p w:rsidR="00BA065F" w:rsidRPr="00A548C8" w:rsidRDefault="00463CCB" w:rsidP="00D70AB6">
            <w:pPr>
              <w:pStyle w:val="Textotablas-Small"/>
            </w:pPr>
            <w:r w:rsidRPr="00A548C8">
              <w:rPr>
                <w:lang w:eastAsia="es-ES"/>
              </w:rPr>
              <w:t>Magic Eden =</w:t>
            </w:r>
            <w:r w:rsidR="000E294E" w:rsidRPr="00A548C8">
              <w:rPr>
                <w:lang w:eastAsia="es-ES"/>
              </w:rPr>
              <w:t xml:space="preserve"> N/A</w:t>
            </w:r>
          </w:p>
        </w:tc>
        <w:tc>
          <w:tcPr>
            <w:tcW w:w="3367" w:type="dxa"/>
            <w:vAlign w:val="center"/>
          </w:tcPr>
          <w:p w:rsidR="00BA065F" w:rsidRPr="00A548C8" w:rsidRDefault="00FF29A7" w:rsidP="00D70AB6">
            <w:pPr>
              <w:pStyle w:val="Textotablas-Small"/>
            </w:pPr>
            <w:r w:rsidRPr="00A548C8">
              <w:t xml:space="preserve">La app con más valoraciones es Opensea con 26.800. </w:t>
            </w:r>
            <w:r w:rsidR="000E294E" w:rsidRPr="00A548C8">
              <w:t>Hay que entender que no todos los usuarios que califican una app, dejan también un comentario.</w:t>
            </w:r>
          </w:p>
        </w:tc>
      </w:tr>
      <w:tr w:rsidR="009B7EFE" w:rsidRPr="00A548C8" w:rsidTr="009B7EFE">
        <w:trPr>
          <w:trHeight w:val="77"/>
        </w:trPr>
        <w:tc>
          <w:tcPr>
            <w:tcW w:w="8720" w:type="dxa"/>
            <w:gridSpan w:val="3"/>
            <w:vAlign w:val="center"/>
          </w:tcPr>
          <w:p w:rsidR="009B7EFE" w:rsidRPr="00A548C8" w:rsidRDefault="009B7EFE" w:rsidP="00D70AB6">
            <w:pPr>
              <w:pStyle w:val="Textotablas-Small"/>
            </w:pPr>
            <w:r w:rsidRPr="00A548C8">
              <w:rPr>
                <w:noProof/>
                <w:lang w:eastAsia="es-ES"/>
              </w:rPr>
              <w:drawing>
                <wp:inline distT="0" distB="0" distL="0" distR="0">
                  <wp:extent cx="5400040" cy="1019810"/>
                  <wp:effectExtent l="19050" t="0" r="0" b="0"/>
                  <wp:docPr id="204" name="203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92"/>
                          <a:stretch>
                            <a:fillRect/>
                          </a:stretch>
                        </pic:blipFill>
                        <pic:spPr>
                          <a:xfrm>
                            <a:off x="0" y="0"/>
                            <a:ext cx="5400040" cy="1019810"/>
                          </a:xfrm>
                          <a:prstGeom prst="rect">
                            <a:avLst/>
                          </a:prstGeom>
                        </pic:spPr>
                      </pic:pic>
                    </a:graphicData>
                  </a:graphic>
                </wp:inline>
              </w:drawing>
            </w:r>
          </w:p>
        </w:tc>
      </w:tr>
      <w:tr w:rsidR="002E79AA" w:rsidRPr="00A548C8" w:rsidTr="0095797D">
        <w:trPr>
          <w:trHeight w:val="77"/>
        </w:trPr>
        <w:tc>
          <w:tcPr>
            <w:tcW w:w="2660" w:type="dxa"/>
            <w:vAlign w:val="center"/>
          </w:tcPr>
          <w:p w:rsidR="002E79AA" w:rsidRPr="00A548C8" w:rsidRDefault="007D37B7" w:rsidP="00D70AB6">
            <w:pPr>
              <w:pStyle w:val="Textotablas-Small-Bold"/>
            </w:pPr>
            <w:r w:rsidRPr="00A548C8">
              <w:t>Install Base*</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0E294E" w:rsidRPr="00A548C8">
              <w:rPr>
                <w:lang w:eastAsia="es-ES"/>
              </w:rPr>
              <w:t>281.000</w:t>
            </w:r>
          </w:p>
          <w:p w:rsidR="00463CCB" w:rsidRPr="00A548C8" w:rsidRDefault="00463CCB" w:rsidP="00D70AB6">
            <w:pPr>
              <w:pStyle w:val="Textotablas-Small"/>
              <w:rPr>
                <w:lang w:eastAsia="es-ES"/>
              </w:rPr>
            </w:pPr>
            <w:r w:rsidRPr="00A548C8">
              <w:rPr>
                <w:lang w:eastAsia="es-ES"/>
              </w:rPr>
              <w:t xml:space="preserve">Rarible = </w:t>
            </w:r>
            <w:r w:rsidR="000E294E" w:rsidRPr="00A548C8">
              <w:rPr>
                <w:lang w:eastAsia="es-ES"/>
              </w:rPr>
              <w:t>28.600</w:t>
            </w:r>
          </w:p>
          <w:p w:rsidR="002E79AA" w:rsidRPr="00A548C8" w:rsidRDefault="00463CCB" w:rsidP="00D70AB6">
            <w:pPr>
              <w:pStyle w:val="Textotablas-Small"/>
            </w:pPr>
            <w:r w:rsidRPr="00A548C8">
              <w:rPr>
                <w:lang w:eastAsia="es-ES"/>
              </w:rPr>
              <w:t>Magic Eden =</w:t>
            </w:r>
            <w:r w:rsidR="000E294E" w:rsidRPr="00A548C8">
              <w:rPr>
                <w:lang w:eastAsia="es-ES"/>
              </w:rPr>
              <w:t xml:space="preserve"> 16.600</w:t>
            </w:r>
          </w:p>
        </w:tc>
        <w:tc>
          <w:tcPr>
            <w:tcW w:w="3367" w:type="dxa"/>
            <w:vAlign w:val="center"/>
          </w:tcPr>
          <w:p w:rsidR="002E79AA" w:rsidRPr="00A548C8" w:rsidRDefault="00FF29A7" w:rsidP="00D70AB6">
            <w:pPr>
              <w:pStyle w:val="Textotablas-Small"/>
            </w:pPr>
            <w:r w:rsidRPr="00A548C8">
              <w:t>Si comparamos la base de instalaciones, Opensea está muy en cabeza con 281.000, quedando Rarible en segunda posición con 28.600 y Magic eden con 16.600.</w:t>
            </w:r>
          </w:p>
        </w:tc>
      </w:tr>
      <w:tr w:rsidR="00B877C3" w:rsidRPr="00A548C8" w:rsidTr="00026989">
        <w:trPr>
          <w:trHeight w:val="77"/>
        </w:trPr>
        <w:tc>
          <w:tcPr>
            <w:tcW w:w="8720" w:type="dxa"/>
            <w:gridSpan w:val="3"/>
            <w:vAlign w:val="center"/>
          </w:tcPr>
          <w:p w:rsidR="00B877C3" w:rsidRPr="00A548C8" w:rsidRDefault="00FF29A7" w:rsidP="00D70AB6">
            <w:pPr>
              <w:pStyle w:val="Textotablas-Small"/>
            </w:pPr>
            <w:r w:rsidRPr="00A548C8">
              <w:rPr>
                <w:noProof/>
                <w:lang w:eastAsia="es-ES"/>
              </w:rPr>
              <w:drawing>
                <wp:inline distT="0" distB="0" distL="0" distR="0">
                  <wp:extent cx="5400040" cy="1463675"/>
                  <wp:effectExtent l="19050" t="0" r="0" b="0"/>
                  <wp:docPr id="328" name="327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93"/>
                          <a:stretch>
                            <a:fillRect/>
                          </a:stretch>
                        </pic:blipFill>
                        <pic:spPr>
                          <a:xfrm>
                            <a:off x="0" y="0"/>
                            <a:ext cx="5400040" cy="1463675"/>
                          </a:xfrm>
                          <a:prstGeom prst="rect">
                            <a:avLst/>
                          </a:prstGeom>
                        </pic:spPr>
                      </pic:pic>
                    </a:graphicData>
                  </a:graphic>
                </wp:inline>
              </w:drawing>
            </w:r>
          </w:p>
        </w:tc>
      </w:tr>
      <w:tr w:rsidR="002E79AA" w:rsidRPr="00A548C8" w:rsidTr="0095797D">
        <w:trPr>
          <w:trHeight w:val="77"/>
        </w:trPr>
        <w:tc>
          <w:tcPr>
            <w:tcW w:w="2660" w:type="dxa"/>
            <w:vAlign w:val="center"/>
          </w:tcPr>
          <w:p w:rsidR="002E79AA" w:rsidRPr="00A548C8" w:rsidRDefault="007D37B7" w:rsidP="00D70AB6">
            <w:pPr>
              <w:pStyle w:val="Textotablas-Small-Bold"/>
            </w:pPr>
            <w:r w:rsidRPr="00A548C8">
              <w:t>Install Penetration</w:t>
            </w:r>
            <w:r w:rsidR="002E79AA"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FD3061" w:rsidRPr="00A548C8">
              <w:rPr>
                <w:lang w:eastAsia="es-ES"/>
              </w:rPr>
              <w:t>0,18%</w:t>
            </w:r>
          </w:p>
          <w:p w:rsidR="00463CCB" w:rsidRPr="00A548C8" w:rsidRDefault="00463CCB" w:rsidP="00D70AB6">
            <w:pPr>
              <w:pStyle w:val="Textotablas-Small"/>
              <w:rPr>
                <w:lang w:eastAsia="es-ES"/>
              </w:rPr>
            </w:pPr>
            <w:r w:rsidRPr="00A548C8">
              <w:rPr>
                <w:lang w:eastAsia="es-ES"/>
              </w:rPr>
              <w:t xml:space="preserve">Rarible = </w:t>
            </w:r>
            <w:r w:rsidR="00FD3061" w:rsidRPr="00A548C8">
              <w:rPr>
                <w:lang w:eastAsia="es-ES"/>
              </w:rPr>
              <w:t>0,02%</w:t>
            </w:r>
          </w:p>
          <w:p w:rsidR="002E79AA" w:rsidRPr="00A548C8" w:rsidRDefault="00463CCB" w:rsidP="00D70AB6">
            <w:pPr>
              <w:pStyle w:val="Textotablas-Small"/>
            </w:pPr>
            <w:r w:rsidRPr="00A548C8">
              <w:rPr>
                <w:lang w:eastAsia="es-ES"/>
              </w:rPr>
              <w:t>Magic Eden =</w:t>
            </w:r>
            <w:r w:rsidR="00FD3061" w:rsidRPr="00A548C8">
              <w:rPr>
                <w:lang w:eastAsia="es-ES"/>
              </w:rPr>
              <w:t xml:space="preserve"> 0,01%</w:t>
            </w:r>
          </w:p>
        </w:tc>
        <w:tc>
          <w:tcPr>
            <w:tcW w:w="3367" w:type="dxa"/>
            <w:vAlign w:val="center"/>
          </w:tcPr>
          <w:p w:rsidR="002E79AA" w:rsidRPr="00A548C8" w:rsidRDefault="00FF29A7" w:rsidP="00D70AB6">
            <w:pPr>
              <w:pStyle w:val="Textotablas-Small"/>
            </w:pPr>
            <w:r w:rsidRPr="00A548C8">
              <w:t>Respecto al porcentaje de penetración de instalaciones. Las tres app representan un ínfimo porcentaje respecto al total, siendo del solo 0,18% para OpenSea y del 0,02% para Rarible.</w:t>
            </w:r>
          </w:p>
        </w:tc>
      </w:tr>
      <w:tr w:rsidR="00B877C3" w:rsidRPr="00A548C8" w:rsidTr="00026989">
        <w:trPr>
          <w:trHeight w:val="77"/>
        </w:trPr>
        <w:tc>
          <w:tcPr>
            <w:tcW w:w="8720" w:type="dxa"/>
            <w:gridSpan w:val="3"/>
            <w:vAlign w:val="center"/>
          </w:tcPr>
          <w:p w:rsidR="00B877C3" w:rsidRPr="00A548C8" w:rsidRDefault="00584B13" w:rsidP="00D70AB6">
            <w:pPr>
              <w:pStyle w:val="Textotablas-Small"/>
            </w:pPr>
            <w:r w:rsidRPr="00A548C8">
              <w:rPr>
                <w:noProof/>
                <w:lang w:eastAsia="es-ES"/>
              </w:rPr>
              <w:lastRenderedPageBreak/>
              <w:drawing>
                <wp:inline distT="0" distB="0" distL="0" distR="0">
                  <wp:extent cx="5400040" cy="1001395"/>
                  <wp:effectExtent l="19050" t="0" r="0" b="0"/>
                  <wp:docPr id="212" name="21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94"/>
                          <a:stretch>
                            <a:fillRect/>
                          </a:stretch>
                        </pic:blipFill>
                        <pic:spPr>
                          <a:xfrm>
                            <a:off x="0" y="0"/>
                            <a:ext cx="5400040" cy="1001395"/>
                          </a:xfrm>
                          <a:prstGeom prst="rect">
                            <a:avLst/>
                          </a:prstGeom>
                        </pic:spPr>
                      </pic:pic>
                    </a:graphicData>
                  </a:graphic>
                </wp:inline>
              </w:drawing>
            </w:r>
          </w:p>
        </w:tc>
      </w:tr>
      <w:tr w:rsidR="002E79AA" w:rsidRPr="00A548C8" w:rsidTr="0095797D">
        <w:trPr>
          <w:trHeight w:val="77"/>
        </w:trPr>
        <w:tc>
          <w:tcPr>
            <w:tcW w:w="2660" w:type="dxa"/>
            <w:vAlign w:val="center"/>
          </w:tcPr>
          <w:p w:rsidR="002E79AA" w:rsidRPr="00A548C8" w:rsidRDefault="007D37B7" w:rsidP="00D70AB6">
            <w:pPr>
              <w:pStyle w:val="Textotablas-Small-Bold"/>
            </w:pPr>
            <w:r w:rsidRPr="00A548C8">
              <w:t>Open Rate</w:t>
            </w:r>
            <w:r w:rsidR="002E79AA"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A50035" w:rsidRPr="00A548C8">
              <w:rPr>
                <w:lang w:eastAsia="es-ES"/>
              </w:rPr>
              <w:t>69,48%</w:t>
            </w:r>
          </w:p>
          <w:p w:rsidR="00463CCB" w:rsidRPr="00A548C8" w:rsidRDefault="00463CCB" w:rsidP="00D70AB6">
            <w:pPr>
              <w:pStyle w:val="Textotablas-Small"/>
              <w:rPr>
                <w:lang w:eastAsia="es-ES"/>
              </w:rPr>
            </w:pPr>
            <w:r w:rsidRPr="00A548C8">
              <w:rPr>
                <w:lang w:eastAsia="es-ES"/>
              </w:rPr>
              <w:t xml:space="preserve">Rarible = </w:t>
            </w:r>
            <w:r w:rsidR="00A50035" w:rsidRPr="00A548C8">
              <w:rPr>
                <w:lang w:eastAsia="es-ES"/>
              </w:rPr>
              <w:t>44,17%</w:t>
            </w:r>
          </w:p>
          <w:p w:rsidR="002E79AA" w:rsidRPr="00A548C8" w:rsidRDefault="00463CCB" w:rsidP="00D70AB6">
            <w:pPr>
              <w:pStyle w:val="Textotablas-Small"/>
            </w:pPr>
            <w:r w:rsidRPr="00A548C8">
              <w:rPr>
                <w:lang w:eastAsia="es-ES"/>
              </w:rPr>
              <w:t>Magic Eden =</w:t>
            </w:r>
            <w:r w:rsidR="00A50035" w:rsidRPr="00A548C8">
              <w:rPr>
                <w:lang w:eastAsia="es-ES"/>
              </w:rPr>
              <w:t xml:space="preserve"> 47,34%</w:t>
            </w:r>
          </w:p>
        </w:tc>
        <w:tc>
          <w:tcPr>
            <w:tcW w:w="3367" w:type="dxa"/>
            <w:vAlign w:val="center"/>
          </w:tcPr>
          <w:p w:rsidR="002E79AA" w:rsidRPr="00A548C8" w:rsidRDefault="00FF29A7" w:rsidP="00D70AB6">
            <w:pPr>
              <w:pStyle w:val="Textotablas-Small"/>
            </w:pPr>
            <w:r w:rsidRPr="00A548C8">
              <w:t>En relación al Open Rate, los porcentajes de apertura de Opensea representan un 69,48%, mientras que son del 47,34% para rarible y del 44,17% para Magic eden.</w:t>
            </w:r>
          </w:p>
        </w:tc>
      </w:tr>
      <w:tr w:rsidR="00B877C3" w:rsidRPr="00A548C8" w:rsidTr="00026989">
        <w:trPr>
          <w:trHeight w:val="77"/>
        </w:trPr>
        <w:tc>
          <w:tcPr>
            <w:tcW w:w="8720" w:type="dxa"/>
            <w:gridSpan w:val="3"/>
            <w:vAlign w:val="center"/>
          </w:tcPr>
          <w:p w:rsidR="00B877C3" w:rsidRPr="00A548C8" w:rsidRDefault="00584B13" w:rsidP="00D70AB6">
            <w:pPr>
              <w:pStyle w:val="Textotablas-Small"/>
            </w:pPr>
            <w:r w:rsidRPr="00A548C8">
              <w:rPr>
                <w:noProof/>
                <w:lang w:eastAsia="es-ES"/>
              </w:rPr>
              <w:drawing>
                <wp:inline distT="0" distB="0" distL="0" distR="0">
                  <wp:extent cx="5400040" cy="995045"/>
                  <wp:effectExtent l="19050" t="0" r="0" b="0"/>
                  <wp:docPr id="213" name="212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95"/>
                          <a:stretch>
                            <a:fillRect/>
                          </a:stretch>
                        </pic:blipFill>
                        <pic:spPr>
                          <a:xfrm>
                            <a:off x="0" y="0"/>
                            <a:ext cx="5400040" cy="995045"/>
                          </a:xfrm>
                          <a:prstGeom prst="rect">
                            <a:avLst/>
                          </a:prstGeom>
                        </pic:spPr>
                      </pic:pic>
                    </a:graphicData>
                  </a:graphic>
                </wp:inline>
              </w:drawing>
            </w:r>
          </w:p>
        </w:tc>
      </w:tr>
      <w:tr w:rsidR="002E79AA" w:rsidRPr="00A548C8" w:rsidTr="0095797D">
        <w:trPr>
          <w:trHeight w:val="77"/>
        </w:trPr>
        <w:tc>
          <w:tcPr>
            <w:tcW w:w="2660" w:type="dxa"/>
            <w:vAlign w:val="center"/>
          </w:tcPr>
          <w:p w:rsidR="002E79AA" w:rsidRPr="00A548C8" w:rsidRDefault="007D37B7" w:rsidP="00D70AB6">
            <w:pPr>
              <w:pStyle w:val="Textotablas-Small-Bold"/>
            </w:pPr>
            <w:r w:rsidRPr="00A548C8">
              <w:t>Organic Downloads</w:t>
            </w:r>
            <w:r w:rsidR="002E79AA"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A50035" w:rsidRPr="00A548C8">
              <w:rPr>
                <w:lang w:eastAsia="es-ES"/>
              </w:rPr>
              <w:t>1,010.000</w:t>
            </w:r>
          </w:p>
          <w:p w:rsidR="00463CCB" w:rsidRPr="00A548C8" w:rsidRDefault="00463CCB" w:rsidP="00D70AB6">
            <w:pPr>
              <w:pStyle w:val="Textotablas-Small"/>
              <w:rPr>
                <w:lang w:eastAsia="es-ES"/>
              </w:rPr>
            </w:pPr>
            <w:r w:rsidRPr="00A548C8">
              <w:rPr>
                <w:lang w:eastAsia="es-ES"/>
              </w:rPr>
              <w:t xml:space="preserve">Rarible = </w:t>
            </w:r>
            <w:r w:rsidR="00A50035" w:rsidRPr="00A548C8">
              <w:rPr>
                <w:lang w:eastAsia="es-ES"/>
              </w:rPr>
              <w:t>107.000</w:t>
            </w:r>
          </w:p>
          <w:p w:rsidR="002E79AA" w:rsidRPr="00A548C8" w:rsidRDefault="00463CCB" w:rsidP="00D70AB6">
            <w:pPr>
              <w:pStyle w:val="Textotablas-Small"/>
            </w:pPr>
            <w:r w:rsidRPr="00A548C8">
              <w:rPr>
                <w:lang w:eastAsia="es-ES"/>
              </w:rPr>
              <w:t>Magic Eden =</w:t>
            </w:r>
            <w:r w:rsidR="00A50035" w:rsidRPr="00A548C8">
              <w:rPr>
                <w:lang w:eastAsia="es-ES"/>
              </w:rPr>
              <w:t xml:space="preserve"> 11.400</w:t>
            </w:r>
          </w:p>
        </w:tc>
        <w:tc>
          <w:tcPr>
            <w:tcW w:w="3367" w:type="dxa"/>
            <w:vAlign w:val="center"/>
          </w:tcPr>
          <w:p w:rsidR="002E79AA" w:rsidRPr="00A548C8" w:rsidRDefault="00FF29A7" w:rsidP="00D70AB6">
            <w:pPr>
              <w:pStyle w:val="Textotablas-Small"/>
            </w:pPr>
            <w:r w:rsidRPr="00A548C8">
              <w:t>Las descargas orgánicas superan el millón para OpenSea, las 100 mil para Rarible y algo más de 10 mil para Magic Eden.</w:t>
            </w:r>
          </w:p>
        </w:tc>
      </w:tr>
      <w:tr w:rsidR="00B877C3" w:rsidRPr="00A548C8" w:rsidTr="00026989">
        <w:trPr>
          <w:trHeight w:val="77"/>
        </w:trPr>
        <w:tc>
          <w:tcPr>
            <w:tcW w:w="8720" w:type="dxa"/>
            <w:gridSpan w:val="3"/>
            <w:vAlign w:val="center"/>
          </w:tcPr>
          <w:p w:rsidR="00B877C3" w:rsidRPr="00A548C8" w:rsidRDefault="00584B13" w:rsidP="00D70AB6">
            <w:pPr>
              <w:pStyle w:val="Textotablas-Small"/>
            </w:pPr>
            <w:r w:rsidRPr="00A548C8">
              <w:rPr>
                <w:noProof/>
                <w:lang w:eastAsia="es-ES"/>
              </w:rPr>
              <w:drawing>
                <wp:inline distT="0" distB="0" distL="0" distR="0">
                  <wp:extent cx="5400040" cy="1019810"/>
                  <wp:effectExtent l="19050" t="0" r="0" b="0"/>
                  <wp:docPr id="214" name="213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96"/>
                          <a:stretch>
                            <a:fillRect/>
                          </a:stretch>
                        </pic:blipFill>
                        <pic:spPr>
                          <a:xfrm>
                            <a:off x="0" y="0"/>
                            <a:ext cx="5400040" cy="1019810"/>
                          </a:xfrm>
                          <a:prstGeom prst="rect">
                            <a:avLst/>
                          </a:prstGeom>
                        </pic:spPr>
                      </pic:pic>
                    </a:graphicData>
                  </a:graphic>
                </wp:inline>
              </w:drawing>
            </w:r>
          </w:p>
        </w:tc>
      </w:tr>
      <w:tr w:rsidR="002E79AA" w:rsidRPr="00A548C8" w:rsidTr="0095797D">
        <w:trPr>
          <w:trHeight w:val="77"/>
        </w:trPr>
        <w:tc>
          <w:tcPr>
            <w:tcW w:w="2660" w:type="dxa"/>
            <w:vAlign w:val="center"/>
          </w:tcPr>
          <w:p w:rsidR="002E79AA" w:rsidRPr="00A548C8" w:rsidRDefault="007D37B7" w:rsidP="00D70AB6">
            <w:pPr>
              <w:pStyle w:val="Textotablas-Small-Bold"/>
            </w:pPr>
            <w:r w:rsidRPr="00A548C8">
              <w:t>Paid Downloads</w:t>
            </w:r>
            <w:r w:rsidR="008D769B"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A50035" w:rsidRPr="00A548C8">
              <w:rPr>
                <w:lang w:eastAsia="es-ES"/>
              </w:rPr>
              <w:t>42,800</w:t>
            </w:r>
          </w:p>
          <w:p w:rsidR="00463CCB" w:rsidRPr="00A548C8" w:rsidRDefault="00463CCB" w:rsidP="00D70AB6">
            <w:pPr>
              <w:pStyle w:val="Textotablas-Small"/>
              <w:rPr>
                <w:lang w:eastAsia="es-ES"/>
              </w:rPr>
            </w:pPr>
            <w:r w:rsidRPr="00A548C8">
              <w:rPr>
                <w:lang w:eastAsia="es-ES"/>
              </w:rPr>
              <w:t xml:space="preserve">Rarible = </w:t>
            </w:r>
            <w:r w:rsidR="00A50035" w:rsidRPr="00A548C8">
              <w:rPr>
                <w:lang w:eastAsia="es-ES"/>
              </w:rPr>
              <w:t>4.800</w:t>
            </w:r>
          </w:p>
          <w:p w:rsidR="002E79AA" w:rsidRPr="00A548C8" w:rsidRDefault="00463CCB" w:rsidP="00D70AB6">
            <w:pPr>
              <w:pStyle w:val="Textotablas-Small"/>
            </w:pPr>
            <w:r w:rsidRPr="00A548C8">
              <w:rPr>
                <w:lang w:eastAsia="es-ES"/>
              </w:rPr>
              <w:t>Magic Eden =</w:t>
            </w:r>
            <w:r w:rsidR="00A50035" w:rsidRPr="00A548C8">
              <w:rPr>
                <w:lang w:eastAsia="es-ES"/>
              </w:rPr>
              <w:t xml:space="preserve"> 0</w:t>
            </w:r>
          </w:p>
        </w:tc>
        <w:tc>
          <w:tcPr>
            <w:tcW w:w="3367" w:type="dxa"/>
            <w:vAlign w:val="center"/>
          </w:tcPr>
          <w:p w:rsidR="002E79AA" w:rsidRPr="00A548C8" w:rsidRDefault="00551501" w:rsidP="00D70AB6">
            <w:pPr>
              <w:pStyle w:val="Textotablas-Small"/>
            </w:pPr>
            <w:r w:rsidRPr="00A548C8">
              <w:t>Si comparamos las descargas de pago vere</w:t>
            </w:r>
            <w:r w:rsidR="00B03FB4" w:rsidRPr="00A548C8">
              <w:t>mos que sólo OpenSea y R</w:t>
            </w:r>
            <w:r w:rsidRPr="00A548C8">
              <w:t>arible hacen uso de este mecanismo de captación de usuarios, con 42.800 descargas para el primero y 4.800 para el segundo. Ya hemos visto antes que dichas descargas son un porcentaje muy reducido de sus respectivos totales.</w:t>
            </w:r>
          </w:p>
        </w:tc>
      </w:tr>
      <w:tr w:rsidR="00B877C3" w:rsidRPr="00A548C8" w:rsidTr="00026989">
        <w:trPr>
          <w:trHeight w:val="77"/>
        </w:trPr>
        <w:tc>
          <w:tcPr>
            <w:tcW w:w="8720" w:type="dxa"/>
            <w:gridSpan w:val="3"/>
            <w:vAlign w:val="center"/>
          </w:tcPr>
          <w:p w:rsidR="00B877C3" w:rsidRPr="00A548C8" w:rsidRDefault="00584B13" w:rsidP="00D70AB6">
            <w:pPr>
              <w:pStyle w:val="Textotablas-Small"/>
            </w:pPr>
            <w:r w:rsidRPr="00A548C8">
              <w:rPr>
                <w:noProof/>
                <w:lang w:eastAsia="es-ES"/>
              </w:rPr>
              <w:drawing>
                <wp:inline distT="0" distB="0" distL="0" distR="0">
                  <wp:extent cx="5400040" cy="1009015"/>
                  <wp:effectExtent l="19050" t="0" r="0" b="0"/>
                  <wp:docPr id="215" name="214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97"/>
                          <a:stretch>
                            <a:fillRect/>
                          </a:stretch>
                        </pic:blipFill>
                        <pic:spPr>
                          <a:xfrm>
                            <a:off x="0" y="0"/>
                            <a:ext cx="5400040" cy="1009015"/>
                          </a:xfrm>
                          <a:prstGeom prst="rect">
                            <a:avLst/>
                          </a:prstGeom>
                        </pic:spPr>
                      </pic:pic>
                    </a:graphicData>
                  </a:graphic>
                </wp:inline>
              </w:drawing>
            </w:r>
          </w:p>
        </w:tc>
      </w:tr>
      <w:tr w:rsidR="002E79AA" w:rsidRPr="00A548C8" w:rsidTr="0095797D">
        <w:trPr>
          <w:trHeight w:val="77"/>
        </w:trPr>
        <w:tc>
          <w:tcPr>
            <w:tcW w:w="2660" w:type="dxa"/>
            <w:vAlign w:val="center"/>
          </w:tcPr>
          <w:p w:rsidR="002E79AA" w:rsidRPr="00A548C8" w:rsidRDefault="007D37B7" w:rsidP="00D70AB6">
            <w:pPr>
              <w:pStyle w:val="Textotablas-Small-Bold"/>
            </w:pPr>
            <w:r w:rsidRPr="00A548C8">
              <w:t>Retention M1</w:t>
            </w:r>
            <w:r w:rsidR="002E79AA"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A50035" w:rsidRPr="00A548C8">
              <w:rPr>
                <w:lang w:eastAsia="es-ES"/>
              </w:rPr>
              <w:t>46,13%</w:t>
            </w:r>
          </w:p>
          <w:p w:rsidR="00463CCB" w:rsidRPr="00A548C8" w:rsidRDefault="00463CCB" w:rsidP="00D70AB6">
            <w:pPr>
              <w:pStyle w:val="Textotablas-Small"/>
              <w:rPr>
                <w:lang w:eastAsia="es-ES"/>
              </w:rPr>
            </w:pPr>
            <w:r w:rsidRPr="00A548C8">
              <w:rPr>
                <w:lang w:eastAsia="es-ES"/>
              </w:rPr>
              <w:t xml:space="preserve">Rarible = </w:t>
            </w:r>
            <w:r w:rsidR="00A50035" w:rsidRPr="00A548C8">
              <w:rPr>
                <w:lang w:eastAsia="es-ES"/>
              </w:rPr>
              <w:t>N/A</w:t>
            </w:r>
          </w:p>
          <w:p w:rsidR="002E79AA" w:rsidRPr="00A548C8" w:rsidRDefault="00463CCB" w:rsidP="00D70AB6">
            <w:pPr>
              <w:pStyle w:val="Textotablas-Small"/>
            </w:pPr>
            <w:r w:rsidRPr="00A548C8">
              <w:rPr>
                <w:lang w:eastAsia="es-ES"/>
              </w:rPr>
              <w:t>Magic Eden =</w:t>
            </w:r>
            <w:r w:rsidR="00A50035" w:rsidRPr="00A548C8">
              <w:rPr>
                <w:lang w:eastAsia="es-ES"/>
              </w:rPr>
              <w:t xml:space="preserve"> N/A</w:t>
            </w:r>
          </w:p>
        </w:tc>
        <w:tc>
          <w:tcPr>
            <w:tcW w:w="3367" w:type="dxa"/>
            <w:vAlign w:val="center"/>
          </w:tcPr>
          <w:p w:rsidR="002E79AA" w:rsidRPr="00A548C8" w:rsidRDefault="00F75173" w:rsidP="00D70AB6">
            <w:pPr>
              <w:pStyle w:val="Textotablas-Small"/>
            </w:pPr>
            <w:r w:rsidRPr="00A548C8">
              <w:t xml:space="preserve">Si comparamos la retención al primer mes veremos que Opensea alcanza el 46,13%, no </w:t>
            </w:r>
            <w:r w:rsidR="00A548C8">
              <w:t>había</w:t>
            </w:r>
            <w:r w:rsidRPr="00A548C8">
              <w:t xml:space="preserve"> suficientes datos de análisis  para las otras dos.</w:t>
            </w:r>
          </w:p>
        </w:tc>
      </w:tr>
      <w:tr w:rsidR="00B877C3" w:rsidRPr="00A548C8" w:rsidTr="00026989">
        <w:trPr>
          <w:trHeight w:val="77"/>
        </w:trPr>
        <w:tc>
          <w:tcPr>
            <w:tcW w:w="8720" w:type="dxa"/>
            <w:gridSpan w:val="3"/>
            <w:vAlign w:val="center"/>
          </w:tcPr>
          <w:p w:rsidR="00B877C3" w:rsidRPr="00A548C8" w:rsidRDefault="00584B13" w:rsidP="00D70AB6">
            <w:pPr>
              <w:pStyle w:val="Textotablas-Small"/>
            </w:pPr>
            <w:r w:rsidRPr="00A548C8">
              <w:rPr>
                <w:noProof/>
                <w:lang w:eastAsia="es-ES"/>
              </w:rPr>
              <w:drawing>
                <wp:inline distT="0" distB="0" distL="0" distR="0">
                  <wp:extent cx="5400040" cy="1009015"/>
                  <wp:effectExtent l="19050" t="0" r="0" b="0"/>
                  <wp:docPr id="216" name="215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98"/>
                          <a:stretch>
                            <a:fillRect/>
                          </a:stretch>
                        </pic:blipFill>
                        <pic:spPr>
                          <a:xfrm>
                            <a:off x="0" y="0"/>
                            <a:ext cx="5400040" cy="1009015"/>
                          </a:xfrm>
                          <a:prstGeom prst="rect">
                            <a:avLst/>
                          </a:prstGeom>
                        </pic:spPr>
                      </pic:pic>
                    </a:graphicData>
                  </a:graphic>
                </wp:inline>
              </w:drawing>
            </w:r>
          </w:p>
        </w:tc>
      </w:tr>
      <w:tr w:rsidR="002E79AA" w:rsidRPr="00A548C8" w:rsidTr="0095797D">
        <w:trPr>
          <w:trHeight w:val="77"/>
        </w:trPr>
        <w:tc>
          <w:tcPr>
            <w:tcW w:w="2660" w:type="dxa"/>
            <w:vAlign w:val="center"/>
          </w:tcPr>
          <w:p w:rsidR="002E79AA" w:rsidRPr="00A548C8" w:rsidRDefault="007D37B7" w:rsidP="00D70AB6">
            <w:pPr>
              <w:pStyle w:val="Textotablas-Small"/>
            </w:pPr>
            <w:r w:rsidRPr="00A548C8">
              <w:t>Total Time</w:t>
            </w:r>
            <w:r w:rsidR="002E79AA"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A50035" w:rsidRPr="00A548C8">
              <w:rPr>
                <w:lang w:eastAsia="es-ES"/>
              </w:rPr>
              <w:t>58.200.000</w:t>
            </w:r>
          </w:p>
          <w:p w:rsidR="00463CCB" w:rsidRPr="00A548C8" w:rsidRDefault="00463CCB" w:rsidP="00D70AB6">
            <w:pPr>
              <w:pStyle w:val="Textotablas-Small"/>
              <w:rPr>
                <w:lang w:eastAsia="es-ES"/>
              </w:rPr>
            </w:pPr>
            <w:r w:rsidRPr="00A548C8">
              <w:rPr>
                <w:lang w:eastAsia="es-ES"/>
              </w:rPr>
              <w:t xml:space="preserve">Rarible = </w:t>
            </w:r>
            <w:r w:rsidR="00A50035" w:rsidRPr="00A548C8">
              <w:rPr>
                <w:lang w:eastAsia="es-ES"/>
              </w:rPr>
              <w:t>343.000</w:t>
            </w:r>
          </w:p>
          <w:p w:rsidR="002E79AA" w:rsidRPr="00A548C8" w:rsidRDefault="00463CCB" w:rsidP="00D70AB6">
            <w:pPr>
              <w:pStyle w:val="Textotablas-Small"/>
            </w:pPr>
            <w:r w:rsidRPr="00A548C8">
              <w:rPr>
                <w:lang w:eastAsia="es-ES"/>
              </w:rPr>
              <w:lastRenderedPageBreak/>
              <w:t>Magic Eden =</w:t>
            </w:r>
            <w:r w:rsidR="00A50035" w:rsidRPr="00A548C8">
              <w:rPr>
                <w:lang w:eastAsia="es-ES"/>
              </w:rPr>
              <w:t xml:space="preserve"> 364.000</w:t>
            </w:r>
          </w:p>
        </w:tc>
        <w:tc>
          <w:tcPr>
            <w:tcW w:w="3367" w:type="dxa"/>
            <w:vAlign w:val="center"/>
          </w:tcPr>
          <w:p w:rsidR="002E79AA" w:rsidRPr="00A548C8" w:rsidRDefault="00F75173" w:rsidP="00D70AB6">
            <w:pPr>
              <w:pStyle w:val="Textotablas-Small"/>
            </w:pPr>
            <w:r w:rsidRPr="00A548C8">
              <w:lastRenderedPageBreak/>
              <w:t xml:space="preserve">El tiempo </w:t>
            </w:r>
            <w:r w:rsidR="00A548C8" w:rsidRPr="00A548C8">
              <w:t>total</w:t>
            </w:r>
            <w:r w:rsidRPr="00A548C8">
              <w:t xml:space="preserve"> pasado por los usuarios de OpenSea alcanza los 58 millones, siendo </w:t>
            </w:r>
            <w:r w:rsidRPr="00A548C8">
              <w:lastRenderedPageBreak/>
              <w:t xml:space="preserve">de solo 343 </w:t>
            </w:r>
            <w:r w:rsidR="00B03FB4" w:rsidRPr="00A548C8">
              <w:t>mil</w:t>
            </w:r>
            <w:r w:rsidRPr="00A548C8">
              <w:t xml:space="preserve"> para Rarible y 364 mil para Magic Eden. Obviamente la antigüedad juega aquí un papel fundamental.</w:t>
            </w:r>
          </w:p>
        </w:tc>
      </w:tr>
      <w:tr w:rsidR="00B877C3" w:rsidRPr="00A548C8" w:rsidTr="00026989">
        <w:trPr>
          <w:trHeight w:val="77"/>
        </w:trPr>
        <w:tc>
          <w:tcPr>
            <w:tcW w:w="8720" w:type="dxa"/>
            <w:gridSpan w:val="3"/>
            <w:vAlign w:val="center"/>
          </w:tcPr>
          <w:p w:rsidR="00B877C3" w:rsidRPr="00A548C8" w:rsidRDefault="00584B13" w:rsidP="00D70AB6">
            <w:pPr>
              <w:pStyle w:val="Textotablas-Small"/>
            </w:pPr>
            <w:r w:rsidRPr="00A548C8">
              <w:rPr>
                <w:noProof/>
                <w:lang w:eastAsia="es-ES"/>
              </w:rPr>
              <w:lastRenderedPageBreak/>
              <w:drawing>
                <wp:inline distT="0" distB="0" distL="0" distR="0">
                  <wp:extent cx="5400040" cy="1019810"/>
                  <wp:effectExtent l="19050" t="0" r="0" b="0"/>
                  <wp:docPr id="217" name="21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99"/>
                          <a:stretch>
                            <a:fillRect/>
                          </a:stretch>
                        </pic:blipFill>
                        <pic:spPr>
                          <a:xfrm>
                            <a:off x="0" y="0"/>
                            <a:ext cx="5400040" cy="1019810"/>
                          </a:xfrm>
                          <a:prstGeom prst="rect">
                            <a:avLst/>
                          </a:prstGeom>
                        </pic:spPr>
                      </pic:pic>
                    </a:graphicData>
                  </a:graphic>
                </wp:inline>
              </w:drawing>
            </w:r>
          </w:p>
        </w:tc>
      </w:tr>
      <w:tr w:rsidR="002E79AA" w:rsidRPr="00A548C8" w:rsidTr="0095797D">
        <w:trPr>
          <w:trHeight w:val="77"/>
        </w:trPr>
        <w:tc>
          <w:tcPr>
            <w:tcW w:w="2660" w:type="dxa"/>
            <w:vAlign w:val="center"/>
          </w:tcPr>
          <w:p w:rsidR="002E79AA" w:rsidRPr="00A548C8" w:rsidRDefault="009D6F4F" w:rsidP="00D70AB6">
            <w:pPr>
              <w:pStyle w:val="Textotablas-Small-Bold"/>
            </w:pPr>
            <w:r w:rsidRPr="00A548C8">
              <w:t>Usage Penetration</w:t>
            </w:r>
            <w:r w:rsidR="002E79AA" w:rsidRPr="00A548C8">
              <w:t>*</w:t>
            </w:r>
          </w:p>
        </w:tc>
        <w:tc>
          <w:tcPr>
            <w:tcW w:w="2693" w:type="dxa"/>
            <w:vAlign w:val="center"/>
          </w:tcPr>
          <w:p w:rsidR="00463CCB" w:rsidRPr="00A548C8" w:rsidRDefault="00463CCB" w:rsidP="00D70AB6">
            <w:pPr>
              <w:pStyle w:val="Textotablas-Small"/>
              <w:rPr>
                <w:lang w:eastAsia="es-ES"/>
              </w:rPr>
            </w:pPr>
            <w:r w:rsidRPr="00A548C8">
              <w:rPr>
                <w:lang w:eastAsia="es-ES"/>
              </w:rPr>
              <w:t xml:space="preserve">OpenSea = </w:t>
            </w:r>
            <w:r w:rsidR="00A50035" w:rsidRPr="00A548C8">
              <w:rPr>
                <w:lang w:eastAsia="es-ES"/>
              </w:rPr>
              <w:t>0,16%</w:t>
            </w:r>
          </w:p>
          <w:p w:rsidR="00463CCB" w:rsidRPr="00A548C8" w:rsidRDefault="00463CCB" w:rsidP="00D70AB6">
            <w:pPr>
              <w:pStyle w:val="Textotablas-Small"/>
              <w:rPr>
                <w:lang w:eastAsia="es-ES"/>
              </w:rPr>
            </w:pPr>
            <w:r w:rsidRPr="00A548C8">
              <w:rPr>
                <w:lang w:eastAsia="es-ES"/>
              </w:rPr>
              <w:t xml:space="preserve">Rarible = </w:t>
            </w:r>
            <w:r w:rsidR="00A50035" w:rsidRPr="00A548C8">
              <w:rPr>
                <w:lang w:eastAsia="es-ES"/>
              </w:rPr>
              <w:t>&lt;0,01%</w:t>
            </w:r>
          </w:p>
          <w:p w:rsidR="002E79AA" w:rsidRPr="00A548C8" w:rsidRDefault="00463CCB" w:rsidP="00D70AB6">
            <w:pPr>
              <w:pStyle w:val="Textotablas-Small"/>
            </w:pPr>
            <w:r w:rsidRPr="00A548C8">
              <w:rPr>
                <w:lang w:eastAsia="es-ES"/>
              </w:rPr>
              <w:t>Magic Eden =</w:t>
            </w:r>
            <w:r w:rsidR="00A50035" w:rsidRPr="00A548C8">
              <w:rPr>
                <w:lang w:eastAsia="es-ES"/>
              </w:rPr>
              <w:t xml:space="preserve"> &lt;0,01%</w:t>
            </w:r>
          </w:p>
        </w:tc>
        <w:tc>
          <w:tcPr>
            <w:tcW w:w="3367" w:type="dxa"/>
            <w:vAlign w:val="center"/>
          </w:tcPr>
          <w:p w:rsidR="002E79AA" w:rsidRPr="00A548C8" w:rsidRDefault="00BA0819" w:rsidP="00D70AB6">
            <w:pPr>
              <w:pStyle w:val="Textotablas-Small"/>
            </w:pPr>
            <w:r w:rsidRPr="00A548C8">
              <w:t>Respecto a la penetración de uso, OpenSea tiene un 0,16%, no alcanzando el 0,01% para las otras dos apps.</w:t>
            </w:r>
          </w:p>
        </w:tc>
      </w:tr>
      <w:tr w:rsidR="00B877C3" w:rsidRPr="00A548C8" w:rsidTr="00026989">
        <w:trPr>
          <w:trHeight w:val="77"/>
        </w:trPr>
        <w:tc>
          <w:tcPr>
            <w:tcW w:w="8720" w:type="dxa"/>
            <w:gridSpan w:val="3"/>
            <w:vAlign w:val="center"/>
          </w:tcPr>
          <w:p w:rsidR="00B877C3" w:rsidRPr="00A548C8" w:rsidRDefault="00584B13" w:rsidP="00D70AB6">
            <w:pPr>
              <w:pStyle w:val="Textotablas-Small"/>
            </w:pPr>
            <w:r w:rsidRPr="00A548C8">
              <w:rPr>
                <w:noProof/>
                <w:lang w:eastAsia="es-ES"/>
              </w:rPr>
              <w:drawing>
                <wp:inline distT="0" distB="0" distL="0" distR="0">
                  <wp:extent cx="5400040" cy="1036320"/>
                  <wp:effectExtent l="19050" t="0" r="0" b="0"/>
                  <wp:docPr id="218" name="217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00"/>
                          <a:stretch>
                            <a:fillRect/>
                          </a:stretch>
                        </pic:blipFill>
                        <pic:spPr>
                          <a:xfrm>
                            <a:off x="0" y="0"/>
                            <a:ext cx="5400040" cy="1036320"/>
                          </a:xfrm>
                          <a:prstGeom prst="rect">
                            <a:avLst/>
                          </a:prstGeom>
                        </pic:spPr>
                      </pic:pic>
                    </a:graphicData>
                  </a:graphic>
                </wp:inline>
              </w:drawing>
            </w:r>
          </w:p>
        </w:tc>
      </w:tr>
    </w:tbl>
    <w:p w:rsidR="002F5565" w:rsidRPr="00A548C8" w:rsidRDefault="0028675A" w:rsidP="00437E82">
      <w:pPr>
        <w:pStyle w:val="Piedetabla"/>
      </w:pPr>
      <w:bookmarkStart w:id="241" w:name="_Toc104899502"/>
      <w:r w:rsidRPr="00A548C8">
        <w:t xml:space="preserve">Analítica de producto: </w:t>
      </w:r>
      <w:r w:rsidR="002F5565" w:rsidRPr="00A548C8">
        <w:t>Comparativa de OpenSea, Rarible y MagicEden (fuente: Data.ai)</w:t>
      </w:r>
      <w:bookmarkEnd w:id="241"/>
    </w:p>
    <w:p w:rsidR="00E479C0" w:rsidRPr="00A548C8" w:rsidRDefault="00E479C0"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3051"/>
        <w:gridCol w:w="3860"/>
      </w:tblGrid>
      <w:tr w:rsidR="0028675A" w:rsidRPr="00A548C8" w:rsidTr="00475386">
        <w:trPr>
          <w:cnfStyle w:val="100000000000"/>
          <w:trHeight w:val="318"/>
        </w:trPr>
        <w:tc>
          <w:tcPr>
            <w:tcW w:w="8720" w:type="dxa"/>
            <w:gridSpan w:val="3"/>
          </w:tcPr>
          <w:p w:rsidR="0028675A" w:rsidRPr="00A548C8" w:rsidRDefault="0028675A" w:rsidP="0028675A">
            <w:r w:rsidRPr="00A548C8">
              <w:t xml:space="preserve">Analítica de producto: Análisis de las categorías de Arte &amp; Diseño y Finanzas </w:t>
            </w:r>
          </w:p>
        </w:tc>
      </w:tr>
      <w:tr w:rsidR="0028675A" w:rsidRPr="00A548C8" w:rsidTr="00475386">
        <w:trPr>
          <w:trHeight w:val="318"/>
        </w:trPr>
        <w:tc>
          <w:tcPr>
            <w:tcW w:w="8720" w:type="dxa"/>
            <w:gridSpan w:val="3"/>
            <w:shd w:val="clear" w:color="auto" w:fill="auto"/>
            <w:vAlign w:val="center"/>
          </w:tcPr>
          <w:p w:rsidR="005E7510" w:rsidRPr="00A548C8" w:rsidRDefault="0028675A" w:rsidP="00D70AB6">
            <w:pPr>
              <w:pStyle w:val="Textotablas-Small"/>
            </w:pPr>
            <w:r w:rsidRPr="00A548C8">
              <w:t>Antes de pasar a describir los datos hay que tener en cuenta lo siguiente:</w:t>
            </w:r>
          </w:p>
          <w:p w:rsidR="0028675A" w:rsidRPr="00A548C8" w:rsidRDefault="0028675A" w:rsidP="00D70AB6">
            <w:pPr>
              <w:pStyle w:val="Textotablas-Small"/>
            </w:pPr>
            <w:r w:rsidRPr="00A548C8">
              <w:t xml:space="preserve">- </w:t>
            </w:r>
            <w:r w:rsidR="005E7510" w:rsidRPr="00A548C8">
              <w:rPr>
                <w:u w:val="single"/>
              </w:rPr>
              <w:t>Análisis de categorías</w:t>
            </w:r>
            <w:r w:rsidR="005E7510" w:rsidRPr="00A548C8">
              <w:t xml:space="preserve">: </w:t>
            </w:r>
            <w:r w:rsidRPr="00A548C8">
              <w:t>Esta parte del estudio nos permite circunscribir las tres aplicaciones analiz</w:t>
            </w:r>
            <w:r w:rsidR="00EB79E1" w:rsidRPr="00A548C8">
              <w:t xml:space="preserve">adas en las dos categorías del </w:t>
            </w:r>
            <w:r w:rsidRPr="00A548C8">
              <w:t xml:space="preserve">mercado de aplicaciones de </w:t>
            </w:r>
            <w:r w:rsidR="005E7510" w:rsidRPr="00A548C8">
              <w:t>Google Play con las que más relación tienen. Esto nos permite ubicarlas en los diferentes rankings e interpretar su peso respecto al resto de apps.</w:t>
            </w:r>
          </w:p>
          <w:p w:rsidR="005F694B" w:rsidRPr="00A548C8" w:rsidRDefault="005F694B" w:rsidP="00D70AB6">
            <w:pPr>
              <w:pStyle w:val="Textotablas-Small"/>
            </w:pPr>
            <w:r w:rsidRPr="00A548C8">
              <w:t>- Período: Para este análisis se ha tomado el período 27/09/2021-25/03/2022.</w:t>
            </w:r>
          </w:p>
        </w:tc>
      </w:tr>
      <w:tr w:rsidR="0028675A" w:rsidRPr="00A548C8" w:rsidTr="00BA065F">
        <w:trPr>
          <w:trHeight w:val="318"/>
        </w:trPr>
        <w:tc>
          <w:tcPr>
            <w:tcW w:w="1809" w:type="dxa"/>
            <w:shd w:val="clear" w:color="auto" w:fill="C6D9F1" w:themeFill="text2" w:themeFillTint="33"/>
            <w:vAlign w:val="center"/>
          </w:tcPr>
          <w:p w:rsidR="0028675A" w:rsidRPr="00A548C8" w:rsidRDefault="0028675A" w:rsidP="00475386">
            <w:pPr>
              <w:rPr>
                <w:sz w:val="18"/>
                <w:szCs w:val="18"/>
              </w:rPr>
            </w:pPr>
            <w:r w:rsidRPr="00A548C8">
              <w:rPr>
                <w:sz w:val="18"/>
                <w:szCs w:val="18"/>
              </w:rPr>
              <w:t>Variable</w:t>
            </w:r>
          </w:p>
        </w:tc>
        <w:tc>
          <w:tcPr>
            <w:tcW w:w="3051" w:type="dxa"/>
            <w:shd w:val="clear" w:color="auto" w:fill="C6D9F1" w:themeFill="text2" w:themeFillTint="33"/>
            <w:vAlign w:val="center"/>
          </w:tcPr>
          <w:p w:rsidR="0028675A" w:rsidRPr="00A548C8" w:rsidRDefault="005E7510" w:rsidP="00475386">
            <w:pPr>
              <w:rPr>
                <w:sz w:val="18"/>
                <w:szCs w:val="18"/>
              </w:rPr>
            </w:pPr>
            <w:r w:rsidRPr="00A548C8">
              <w:rPr>
                <w:sz w:val="18"/>
                <w:szCs w:val="18"/>
              </w:rPr>
              <w:t>Dato c</w:t>
            </w:r>
            <w:r w:rsidR="0028675A" w:rsidRPr="00A548C8">
              <w:rPr>
                <w:sz w:val="18"/>
                <w:szCs w:val="18"/>
              </w:rPr>
              <w:t>uantitativo</w:t>
            </w:r>
          </w:p>
        </w:tc>
        <w:tc>
          <w:tcPr>
            <w:tcW w:w="3860" w:type="dxa"/>
            <w:shd w:val="clear" w:color="auto" w:fill="C6D9F1" w:themeFill="text2" w:themeFillTint="33"/>
            <w:vAlign w:val="center"/>
          </w:tcPr>
          <w:p w:rsidR="0028675A" w:rsidRPr="00A548C8" w:rsidRDefault="0028675A" w:rsidP="00475386">
            <w:pPr>
              <w:rPr>
                <w:sz w:val="18"/>
                <w:szCs w:val="18"/>
              </w:rPr>
            </w:pPr>
            <w:r w:rsidRPr="00A548C8">
              <w:rPr>
                <w:sz w:val="18"/>
                <w:szCs w:val="18"/>
              </w:rPr>
              <w:t>Interpretación</w:t>
            </w:r>
          </w:p>
        </w:tc>
      </w:tr>
      <w:tr w:rsidR="009D6F4F" w:rsidRPr="00A548C8" w:rsidTr="009D6F4F">
        <w:trPr>
          <w:trHeight w:val="77"/>
        </w:trPr>
        <w:tc>
          <w:tcPr>
            <w:tcW w:w="8720" w:type="dxa"/>
            <w:gridSpan w:val="3"/>
            <w:shd w:val="clear" w:color="auto" w:fill="D9D9D9" w:themeFill="background1" w:themeFillShade="D9"/>
            <w:vAlign w:val="center"/>
          </w:tcPr>
          <w:p w:rsidR="009D6F4F" w:rsidRPr="00A548C8" w:rsidRDefault="009D6F4F" w:rsidP="009D6F4F">
            <w:pPr>
              <w:jc w:val="center"/>
              <w:rPr>
                <w:sz w:val="18"/>
                <w:szCs w:val="18"/>
              </w:rPr>
            </w:pPr>
            <w:r w:rsidRPr="00A548C8">
              <w:rPr>
                <w:sz w:val="18"/>
                <w:szCs w:val="18"/>
              </w:rPr>
              <w:t>Arte y Diseño</w:t>
            </w:r>
          </w:p>
        </w:tc>
      </w:tr>
      <w:tr w:rsidR="0028675A" w:rsidRPr="00A548C8" w:rsidTr="00BA065F">
        <w:trPr>
          <w:trHeight w:val="77"/>
        </w:trPr>
        <w:tc>
          <w:tcPr>
            <w:tcW w:w="1809" w:type="dxa"/>
            <w:vAlign w:val="center"/>
          </w:tcPr>
          <w:p w:rsidR="0028675A" w:rsidRPr="00A548C8" w:rsidRDefault="008D769B" w:rsidP="00D70AB6">
            <w:pPr>
              <w:pStyle w:val="Textotablas-Small-Bold"/>
            </w:pPr>
            <w:r w:rsidRPr="00A548C8">
              <w:t>Active users</w:t>
            </w:r>
            <w:r w:rsidR="00B50303" w:rsidRPr="00A548C8">
              <w:t>*</w:t>
            </w:r>
          </w:p>
        </w:tc>
        <w:tc>
          <w:tcPr>
            <w:tcW w:w="3051" w:type="dxa"/>
            <w:vAlign w:val="center"/>
          </w:tcPr>
          <w:p w:rsidR="00463CCB" w:rsidRPr="00A548C8" w:rsidRDefault="00463CCB" w:rsidP="00D70AB6">
            <w:pPr>
              <w:pStyle w:val="Textotablas-Small"/>
              <w:rPr>
                <w:lang w:eastAsia="es-ES"/>
              </w:rPr>
            </w:pPr>
            <w:r w:rsidRPr="00A548C8">
              <w:rPr>
                <w:lang w:eastAsia="es-ES"/>
              </w:rPr>
              <w:t>OpenSea =</w:t>
            </w:r>
            <w:r w:rsidR="004E2D07" w:rsidRPr="00A548C8">
              <w:rPr>
                <w:lang w:eastAsia="es-ES"/>
              </w:rPr>
              <w:t xml:space="preserve"> </w:t>
            </w:r>
            <w:r w:rsidR="005116C3" w:rsidRPr="00A548C8">
              <w:rPr>
                <w:lang w:eastAsia="es-ES"/>
              </w:rPr>
              <w:t>153.000</w:t>
            </w:r>
          </w:p>
          <w:p w:rsidR="00463CCB" w:rsidRPr="00A548C8" w:rsidRDefault="00463CCB" w:rsidP="00D70AB6">
            <w:pPr>
              <w:pStyle w:val="Textotablas-Small"/>
              <w:rPr>
                <w:lang w:eastAsia="es-ES"/>
              </w:rPr>
            </w:pPr>
            <w:r w:rsidRPr="00A548C8">
              <w:rPr>
                <w:lang w:eastAsia="es-ES"/>
              </w:rPr>
              <w:t xml:space="preserve">Rarible = </w:t>
            </w:r>
            <w:r w:rsidR="005116C3" w:rsidRPr="00A548C8">
              <w:rPr>
                <w:lang w:eastAsia="es-ES"/>
              </w:rPr>
              <w:t>13.200</w:t>
            </w:r>
          </w:p>
          <w:p w:rsidR="0028675A" w:rsidRPr="00A548C8" w:rsidRDefault="00463CCB" w:rsidP="00D70AB6">
            <w:pPr>
              <w:pStyle w:val="Textotablas-Small"/>
            </w:pPr>
            <w:r w:rsidRPr="00A548C8">
              <w:rPr>
                <w:lang w:eastAsia="es-ES"/>
              </w:rPr>
              <w:t>Magic Eden =</w:t>
            </w:r>
            <w:r w:rsidR="00EB79E1" w:rsidRPr="00A548C8">
              <w:rPr>
                <w:lang w:eastAsia="es-ES"/>
              </w:rPr>
              <w:t xml:space="preserve"> </w:t>
            </w:r>
            <w:r w:rsidR="005116C3" w:rsidRPr="00A548C8">
              <w:rPr>
                <w:lang w:eastAsia="es-ES"/>
              </w:rPr>
              <w:t>8.100</w:t>
            </w:r>
          </w:p>
        </w:tc>
        <w:tc>
          <w:tcPr>
            <w:tcW w:w="3860" w:type="dxa"/>
            <w:vAlign w:val="center"/>
          </w:tcPr>
          <w:p w:rsidR="0028675A" w:rsidRPr="00A548C8" w:rsidRDefault="00FC1E8B" w:rsidP="00D70AB6">
            <w:pPr>
              <w:pStyle w:val="Textotablas-Small"/>
            </w:pPr>
            <w:r w:rsidRPr="00A548C8">
              <w:t>Las apps con más usuarios actives de la categoría de Arte y Diseño son ibisPaint (3,45 millones), Canva (1 millón) y FlipaClip (550 mil). Los usuarios activos de OpenSea representan solo un 4,43% de los que tiene ibisPaint.</w:t>
            </w:r>
          </w:p>
        </w:tc>
      </w:tr>
      <w:tr w:rsidR="00E52ACE" w:rsidRPr="00A548C8" w:rsidTr="00026989">
        <w:trPr>
          <w:trHeight w:val="77"/>
        </w:trPr>
        <w:tc>
          <w:tcPr>
            <w:tcW w:w="8720" w:type="dxa"/>
            <w:gridSpan w:val="3"/>
            <w:vAlign w:val="center"/>
          </w:tcPr>
          <w:p w:rsidR="005116C3" w:rsidRPr="00A548C8" w:rsidRDefault="005116C3" w:rsidP="00D70AB6">
            <w:pPr>
              <w:pStyle w:val="Textotablas-Small"/>
            </w:pPr>
            <w:r w:rsidRPr="00A548C8">
              <w:rPr>
                <w:noProof/>
                <w:lang w:eastAsia="es-ES"/>
              </w:rPr>
              <w:drawing>
                <wp:inline distT="0" distB="0" distL="0" distR="0">
                  <wp:extent cx="5400040" cy="2048510"/>
                  <wp:effectExtent l="19050" t="0" r="0" b="0"/>
                  <wp:docPr id="319" name="21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01"/>
                          <a:stretch>
                            <a:fillRect/>
                          </a:stretch>
                        </pic:blipFill>
                        <pic:spPr>
                          <a:xfrm>
                            <a:off x="0" y="0"/>
                            <a:ext cx="5400040" cy="2048510"/>
                          </a:xfrm>
                          <a:prstGeom prst="rect">
                            <a:avLst/>
                          </a:prstGeom>
                        </pic:spPr>
                      </pic:pic>
                    </a:graphicData>
                  </a:graphic>
                </wp:inline>
              </w:drawing>
            </w:r>
          </w:p>
          <w:p w:rsidR="005116C3" w:rsidRPr="00A548C8" w:rsidRDefault="005116C3" w:rsidP="00D70AB6">
            <w:pPr>
              <w:pStyle w:val="Textotablas-Small"/>
            </w:pPr>
            <w:r w:rsidRPr="00A548C8">
              <w:t>----</w:t>
            </w:r>
          </w:p>
          <w:p w:rsidR="005116C3" w:rsidRPr="00A548C8" w:rsidRDefault="005116C3" w:rsidP="00D70AB6">
            <w:pPr>
              <w:pStyle w:val="Textotablas-Small"/>
            </w:pPr>
            <w:r w:rsidRPr="00A548C8">
              <w:rPr>
                <w:noProof/>
                <w:lang w:eastAsia="es-ES"/>
              </w:rPr>
              <w:drawing>
                <wp:inline distT="0" distB="0" distL="0" distR="0">
                  <wp:extent cx="5400040" cy="218440"/>
                  <wp:effectExtent l="19050" t="0" r="0" b="0"/>
                  <wp:docPr id="320" name="219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02"/>
                          <a:stretch>
                            <a:fillRect/>
                          </a:stretch>
                        </pic:blipFill>
                        <pic:spPr>
                          <a:xfrm>
                            <a:off x="0" y="0"/>
                            <a:ext cx="5400040" cy="218440"/>
                          </a:xfrm>
                          <a:prstGeom prst="rect">
                            <a:avLst/>
                          </a:prstGeom>
                        </pic:spPr>
                      </pic:pic>
                    </a:graphicData>
                  </a:graphic>
                </wp:inline>
              </w:drawing>
            </w:r>
          </w:p>
          <w:p w:rsidR="005116C3" w:rsidRPr="00A548C8" w:rsidRDefault="005116C3" w:rsidP="00D70AB6">
            <w:pPr>
              <w:pStyle w:val="Textotablas-Small"/>
            </w:pPr>
            <w:r w:rsidRPr="00A548C8">
              <w:rPr>
                <w:noProof/>
                <w:lang w:eastAsia="es-ES"/>
              </w:rPr>
              <w:drawing>
                <wp:inline distT="0" distB="0" distL="0" distR="0">
                  <wp:extent cx="5400040" cy="234950"/>
                  <wp:effectExtent l="19050" t="0" r="0" b="0"/>
                  <wp:docPr id="321" name="220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03"/>
                          <a:stretch>
                            <a:fillRect/>
                          </a:stretch>
                        </pic:blipFill>
                        <pic:spPr>
                          <a:xfrm>
                            <a:off x="0" y="0"/>
                            <a:ext cx="5400040" cy="234950"/>
                          </a:xfrm>
                          <a:prstGeom prst="rect">
                            <a:avLst/>
                          </a:prstGeom>
                        </pic:spPr>
                      </pic:pic>
                    </a:graphicData>
                  </a:graphic>
                </wp:inline>
              </w:drawing>
            </w:r>
          </w:p>
          <w:p w:rsidR="001230A5" w:rsidRPr="00A548C8" w:rsidRDefault="005116C3" w:rsidP="00D70AB6">
            <w:pPr>
              <w:pStyle w:val="Textotablas-Small"/>
            </w:pPr>
            <w:r w:rsidRPr="00A548C8">
              <w:rPr>
                <w:noProof/>
                <w:lang w:eastAsia="es-ES"/>
              </w:rPr>
              <w:lastRenderedPageBreak/>
              <w:drawing>
                <wp:inline distT="0" distB="0" distL="0" distR="0">
                  <wp:extent cx="5400040" cy="235585"/>
                  <wp:effectExtent l="19050" t="0" r="0" b="0"/>
                  <wp:docPr id="322" name="22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04"/>
                          <a:stretch>
                            <a:fillRect/>
                          </a:stretch>
                        </pic:blipFill>
                        <pic:spPr>
                          <a:xfrm>
                            <a:off x="0" y="0"/>
                            <a:ext cx="5400040" cy="235585"/>
                          </a:xfrm>
                          <a:prstGeom prst="rect">
                            <a:avLst/>
                          </a:prstGeom>
                        </pic:spPr>
                      </pic:pic>
                    </a:graphicData>
                  </a:graphic>
                </wp:inline>
              </w:drawing>
            </w:r>
          </w:p>
        </w:tc>
      </w:tr>
      <w:tr w:rsidR="0028675A" w:rsidRPr="00A548C8" w:rsidTr="00BA065F">
        <w:trPr>
          <w:trHeight w:val="77"/>
        </w:trPr>
        <w:tc>
          <w:tcPr>
            <w:tcW w:w="1809" w:type="dxa"/>
            <w:vAlign w:val="center"/>
          </w:tcPr>
          <w:p w:rsidR="0028675A" w:rsidRPr="00A548C8" w:rsidRDefault="002D7D58" w:rsidP="00D70AB6">
            <w:pPr>
              <w:pStyle w:val="Textotablas-Small-Bold"/>
            </w:pPr>
            <w:r w:rsidRPr="00A548C8">
              <w:lastRenderedPageBreak/>
              <w:t>Audience Attention</w:t>
            </w:r>
            <w:r w:rsidR="00B50303" w:rsidRPr="00A548C8">
              <w:t>*</w:t>
            </w:r>
          </w:p>
        </w:tc>
        <w:tc>
          <w:tcPr>
            <w:tcW w:w="3051" w:type="dxa"/>
            <w:vAlign w:val="center"/>
          </w:tcPr>
          <w:p w:rsidR="00463CCB" w:rsidRPr="00A548C8" w:rsidRDefault="00463CCB" w:rsidP="00D70AB6">
            <w:pPr>
              <w:pStyle w:val="Textotablas-Small"/>
              <w:rPr>
                <w:lang w:eastAsia="es-ES"/>
              </w:rPr>
            </w:pPr>
            <w:r w:rsidRPr="00A548C8">
              <w:rPr>
                <w:lang w:eastAsia="es-ES"/>
              </w:rPr>
              <w:t xml:space="preserve">OpenSea = </w:t>
            </w:r>
            <w:r w:rsidR="00FC1E8B" w:rsidRPr="00A548C8">
              <w:rPr>
                <w:lang w:eastAsia="es-ES"/>
              </w:rPr>
              <w:t>16’06’’</w:t>
            </w:r>
          </w:p>
          <w:p w:rsidR="00463CCB" w:rsidRPr="00A548C8" w:rsidRDefault="00463CCB" w:rsidP="00D70AB6">
            <w:pPr>
              <w:pStyle w:val="Textotablas-Small"/>
              <w:rPr>
                <w:lang w:eastAsia="es-ES"/>
              </w:rPr>
            </w:pPr>
            <w:r w:rsidRPr="00A548C8">
              <w:rPr>
                <w:lang w:eastAsia="es-ES"/>
              </w:rPr>
              <w:t xml:space="preserve">Rarible = </w:t>
            </w:r>
            <w:r w:rsidR="00FC1E8B" w:rsidRPr="00A548C8">
              <w:rPr>
                <w:lang w:eastAsia="es-ES"/>
              </w:rPr>
              <w:t>14’57’’</w:t>
            </w:r>
          </w:p>
          <w:p w:rsidR="0028675A" w:rsidRPr="00A548C8" w:rsidRDefault="00463CCB" w:rsidP="00D70AB6">
            <w:pPr>
              <w:pStyle w:val="Textotablas-Small"/>
            </w:pPr>
            <w:r w:rsidRPr="00A548C8">
              <w:rPr>
                <w:lang w:eastAsia="es-ES"/>
              </w:rPr>
              <w:t>Magic Eden =</w:t>
            </w:r>
            <w:r w:rsidR="00EB79E1" w:rsidRPr="00A548C8">
              <w:rPr>
                <w:lang w:eastAsia="es-ES"/>
              </w:rPr>
              <w:t xml:space="preserve"> </w:t>
            </w:r>
            <w:r w:rsidR="00FC1E8B" w:rsidRPr="00A548C8">
              <w:rPr>
                <w:lang w:eastAsia="es-ES"/>
              </w:rPr>
              <w:t>4’33’’</w:t>
            </w:r>
          </w:p>
        </w:tc>
        <w:tc>
          <w:tcPr>
            <w:tcW w:w="3860" w:type="dxa"/>
            <w:vAlign w:val="center"/>
          </w:tcPr>
          <w:p w:rsidR="0028675A" w:rsidRPr="00A548C8" w:rsidRDefault="00EF4DEB" w:rsidP="00D70AB6">
            <w:pPr>
              <w:pStyle w:val="Textotablas-Small"/>
            </w:pPr>
            <w:r w:rsidRPr="00A548C8">
              <w:t>Las tres principales apps por atención de la audiencia son: Magic Cross Stitch: Pixel Art (8h25’23’’),  U Launcher Lite-Hide apps (5h58’25’’) y Color by Number (4h29’24’’)</w:t>
            </w:r>
            <w:r w:rsidR="00376EBA" w:rsidRPr="00A548C8">
              <w:t>. En comparación la atención de los usuarios de OpenSea representa solo el 3,17% de los de Magic Cross Stitch.</w:t>
            </w:r>
          </w:p>
        </w:tc>
      </w:tr>
      <w:tr w:rsidR="00E52ACE" w:rsidRPr="00A548C8" w:rsidTr="00026989">
        <w:trPr>
          <w:trHeight w:val="77"/>
        </w:trPr>
        <w:tc>
          <w:tcPr>
            <w:tcW w:w="8720" w:type="dxa"/>
            <w:gridSpan w:val="3"/>
            <w:vAlign w:val="center"/>
          </w:tcPr>
          <w:p w:rsidR="00E52ACE" w:rsidRPr="00A548C8" w:rsidRDefault="00FC1E8B" w:rsidP="00D70AB6">
            <w:pPr>
              <w:pStyle w:val="Textotablas-Small"/>
            </w:pPr>
            <w:r w:rsidRPr="00A548C8">
              <w:rPr>
                <w:noProof/>
                <w:lang w:eastAsia="es-ES"/>
              </w:rPr>
              <w:drawing>
                <wp:inline distT="0" distB="0" distL="0" distR="0">
                  <wp:extent cx="5400040" cy="2221230"/>
                  <wp:effectExtent l="19050" t="0" r="0" b="0"/>
                  <wp:docPr id="327" name="32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05"/>
                          <a:stretch>
                            <a:fillRect/>
                          </a:stretch>
                        </pic:blipFill>
                        <pic:spPr>
                          <a:xfrm>
                            <a:off x="0" y="0"/>
                            <a:ext cx="5400040" cy="2221230"/>
                          </a:xfrm>
                          <a:prstGeom prst="rect">
                            <a:avLst/>
                          </a:prstGeom>
                        </pic:spPr>
                      </pic:pic>
                    </a:graphicData>
                  </a:graphic>
                </wp:inline>
              </w:drawing>
            </w:r>
          </w:p>
          <w:p w:rsidR="008F709B" w:rsidRPr="00A548C8" w:rsidRDefault="008F709B" w:rsidP="00D70AB6">
            <w:pPr>
              <w:pStyle w:val="Textotablas-Small"/>
            </w:pPr>
            <w:r w:rsidRPr="00A548C8">
              <w:t>----</w:t>
            </w:r>
          </w:p>
          <w:p w:rsidR="00FC1E8B" w:rsidRPr="00A548C8" w:rsidRDefault="00FC1E8B" w:rsidP="00D70AB6">
            <w:pPr>
              <w:pStyle w:val="Textotablas-Small"/>
            </w:pPr>
            <w:r w:rsidRPr="00A548C8">
              <w:rPr>
                <w:noProof/>
                <w:lang w:eastAsia="es-ES"/>
              </w:rPr>
              <w:drawing>
                <wp:inline distT="0" distB="0" distL="0" distR="0">
                  <wp:extent cx="5400040" cy="215900"/>
                  <wp:effectExtent l="19050" t="0" r="0" b="0"/>
                  <wp:docPr id="324" name="323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06"/>
                          <a:stretch>
                            <a:fillRect/>
                          </a:stretch>
                        </pic:blipFill>
                        <pic:spPr>
                          <a:xfrm>
                            <a:off x="0" y="0"/>
                            <a:ext cx="5400040" cy="215900"/>
                          </a:xfrm>
                          <a:prstGeom prst="rect">
                            <a:avLst/>
                          </a:prstGeom>
                        </pic:spPr>
                      </pic:pic>
                    </a:graphicData>
                  </a:graphic>
                </wp:inline>
              </w:drawing>
            </w:r>
          </w:p>
          <w:p w:rsidR="008F709B" w:rsidRPr="00A548C8" w:rsidRDefault="00FC1E8B" w:rsidP="00D70AB6">
            <w:pPr>
              <w:pStyle w:val="Textotablas-Small"/>
            </w:pPr>
            <w:r w:rsidRPr="00A548C8">
              <w:rPr>
                <w:noProof/>
                <w:lang w:eastAsia="es-ES"/>
              </w:rPr>
              <w:drawing>
                <wp:inline distT="0" distB="0" distL="0" distR="0">
                  <wp:extent cx="5400040" cy="210820"/>
                  <wp:effectExtent l="19050" t="0" r="0" b="0"/>
                  <wp:docPr id="323" name="322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07"/>
                          <a:stretch>
                            <a:fillRect/>
                          </a:stretch>
                        </pic:blipFill>
                        <pic:spPr>
                          <a:xfrm>
                            <a:off x="0" y="0"/>
                            <a:ext cx="5400040" cy="210820"/>
                          </a:xfrm>
                          <a:prstGeom prst="rect">
                            <a:avLst/>
                          </a:prstGeom>
                        </pic:spPr>
                      </pic:pic>
                    </a:graphicData>
                  </a:graphic>
                </wp:inline>
              </w:drawing>
            </w:r>
          </w:p>
          <w:p w:rsidR="00FC1E8B" w:rsidRPr="00A548C8" w:rsidRDefault="00FC1E8B" w:rsidP="00D70AB6">
            <w:pPr>
              <w:pStyle w:val="Textotablas-Small"/>
            </w:pPr>
            <w:r w:rsidRPr="00A548C8">
              <w:rPr>
                <w:noProof/>
                <w:lang w:eastAsia="es-ES"/>
              </w:rPr>
              <w:drawing>
                <wp:inline distT="0" distB="0" distL="0" distR="0">
                  <wp:extent cx="5400040" cy="201930"/>
                  <wp:effectExtent l="19050" t="0" r="0" b="0"/>
                  <wp:docPr id="325" name="324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08"/>
                          <a:stretch>
                            <a:fillRect/>
                          </a:stretch>
                        </pic:blipFill>
                        <pic:spPr>
                          <a:xfrm>
                            <a:off x="0" y="0"/>
                            <a:ext cx="5400040" cy="201930"/>
                          </a:xfrm>
                          <a:prstGeom prst="rect">
                            <a:avLst/>
                          </a:prstGeom>
                        </pic:spPr>
                      </pic:pic>
                    </a:graphicData>
                  </a:graphic>
                </wp:inline>
              </w:drawing>
            </w:r>
          </w:p>
        </w:tc>
      </w:tr>
      <w:tr w:rsidR="00BA065F" w:rsidRPr="00A548C8" w:rsidTr="00BA065F">
        <w:trPr>
          <w:trHeight w:val="77"/>
        </w:trPr>
        <w:tc>
          <w:tcPr>
            <w:tcW w:w="1809" w:type="dxa"/>
            <w:vAlign w:val="center"/>
          </w:tcPr>
          <w:p w:rsidR="00BA065F" w:rsidRPr="00A548C8" w:rsidRDefault="002D7D58" w:rsidP="00D70AB6">
            <w:pPr>
              <w:pStyle w:val="Textotablas-Small-Bold"/>
            </w:pPr>
            <w:r w:rsidRPr="00A548C8">
              <w:t>Engagement Depth</w:t>
            </w:r>
            <w:r w:rsidR="00B50303" w:rsidRPr="00A548C8">
              <w:t>*</w:t>
            </w:r>
          </w:p>
        </w:tc>
        <w:tc>
          <w:tcPr>
            <w:tcW w:w="3051" w:type="dxa"/>
            <w:vAlign w:val="center"/>
          </w:tcPr>
          <w:p w:rsidR="00463CCB" w:rsidRPr="00A548C8" w:rsidRDefault="00463CCB" w:rsidP="00D70AB6">
            <w:pPr>
              <w:pStyle w:val="Textotablas-Small"/>
              <w:rPr>
                <w:lang w:eastAsia="es-ES"/>
              </w:rPr>
            </w:pPr>
            <w:r w:rsidRPr="00A548C8">
              <w:rPr>
                <w:lang w:eastAsia="es-ES"/>
              </w:rPr>
              <w:t xml:space="preserve">OpenSea = </w:t>
            </w:r>
            <w:r w:rsidR="00CD2991" w:rsidRPr="00A548C8">
              <w:rPr>
                <w:lang w:eastAsia="es-ES"/>
              </w:rPr>
              <w:t>40’’</w:t>
            </w:r>
          </w:p>
          <w:p w:rsidR="00463CCB" w:rsidRPr="00A548C8" w:rsidRDefault="00463CCB" w:rsidP="00D70AB6">
            <w:pPr>
              <w:pStyle w:val="Textotablas-Small"/>
              <w:rPr>
                <w:lang w:eastAsia="es-ES"/>
              </w:rPr>
            </w:pPr>
            <w:r w:rsidRPr="00A548C8">
              <w:rPr>
                <w:lang w:eastAsia="es-ES"/>
              </w:rPr>
              <w:t xml:space="preserve">Rarible = </w:t>
            </w:r>
            <w:r w:rsidR="00CD2991" w:rsidRPr="00A548C8">
              <w:rPr>
                <w:lang w:eastAsia="es-ES"/>
              </w:rPr>
              <w:t>39’’</w:t>
            </w:r>
          </w:p>
          <w:p w:rsidR="00BA065F" w:rsidRPr="00A548C8" w:rsidRDefault="00463CCB" w:rsidP="00D70AB6">
            <w:pPr>
              <w:pStyle w:val="Textotablas-Small"/>
            </w:pPr>
            <w:r w:rsidRPr="00A548C8">
              <w:rPr>
                <w:lang w:eastAsia="es-ES"/>
              </w:rPr>
              <w:t>Magic Eden =</w:t>
            </w:r>
            <w:r w:rsidR="00CD2991" w:rsidRPr="00A548C8">
              <w:rPr>
                <w:lang w:eastAsia="es-ES"/>
              </w:rPr>
              <w:t xml:space="preserve"> 1’02’’</w:t>
            </w:r>
          </w:p>
        </w:tc>
        <w:tc>
          <w:tcPr>
            <w:tcW w:w="3860" w:type="dxa"/>
            <w:vAlign w:val="center"/>
          </w:tcPr>
          <w:p w:rsidR="00BA065F" w:rsidRPr="00A548C8" w:rsidRDefault="00376EBA" w:rsidP="00D70AB6">
            <w:pPr>
              <w:pStyle w:val="Textotablas-Small"/>
            </w:pPr>
            <w:r w:rsidRPr="00A548C8">
              <w:t>L</w:t>
            </w:r>
            <w:r w:rsidR="00F2651A" w:rsidRPr="00A548C8">
              <w:t>a</w:t>
            </w:r>
            <w:r w:rsidRPr="00A548C8">
              <w:t>s tres principales apps por engagement depth son: Figma Mirror (17’25’’), Color by Number (16’30’’) y Fraksl (13’03’’) . En comparación, el engagement depth de OpenSea, representa tan solo el 3,83% del que tiene Figma Mirror.</w:t>
            </w:r>
          </w:p>
        </w:tc>
      </w:tr>
      <w:tr w:rsidR="00E52ACE" w:rsidRPr="00A548C8" w:rsidTr="00026989">
        <w:trPr>
          <w:trHeight w:val="77"/>
        </w:trPr>
        <w:tc>
          <w:tcPr>
            <w:tcW w:w="8720" w:type="dxa"/>
            <w:gridSpan w:val="3"/>
            <w:vAlign w:val="center"/>
          </w:tcPr>
          <w:p w:rsidR="00E52ACE" w:rsidRPr="00A548C8" w:rsidRDefault="008F709B" w:rsidP="00D70AB6">
            <w:pPr>
              <w:pStyle w:val="Textotablas-Small"/>
            </w:pPr>
            <w:r w:rsidRPr="00A548C8">
              <w:rPr>
                <w:noProof/>
                <w:lang w:eastAsia="es-ES"/>
              </w:rPr>
              <w:drawing>
                <wp:inline distT="0" distB="0" distL="0" distR="0">
                  <wp:extent cx="5400040" cy="1506855"/>
                  <wp:effectExtent l="19050" t="0" r="0" b="0"/>
                  <wp:docPr id="227" name="22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09" cstate="print"/>
                          <a:stretch>
                            <a:fillRect/>
                          </a:stretch>
                        </pic:blipFill>
                        <pic:spPr>
                          <a:xfrm>
                            <a:off x="0" y="0"/>
                            <a:ext cx="5400040" cy="1506855"/>
                          </a:xfrm>
                          <a:prstGeom prst="rect">
                            <a:avLst/>
                          </a:prstGeom>
                        </pic:spPr>
                      </pic:pic>
                    </a:graphicData>
                  </a:graphic>
                </wp:inline>
              </w:drawing>
            </w:r>
          </w:p>
          <w:p w:rsidR="008F709B" w:rsidRPr="00A548C8" w:rsidRDefault="008F709B" w:rsidP="00D70AB6">
            <w:pPr>
              <w:pStyle w:val="Textotablas-Small"/>
            </w:pPr>
            <w:r w:rsidRPr="00A548C8">
              <w:t>----</w:t>
            </w:r>
          </w:p>
          <w:p w:rsidR="00305167" w:rsidRPr="00A548C8" w:rsidRDefault="00305167" w:rsidP="00D70AB6">
            <w:pPr>
              <w:pStyle w:val="Textotablas-Small"/>
            </w:pPr>
            <w:r w:rsidRPr="00A548C8">
              <w:rPr>
                <w:noProof/>
                <w:lang w:eastAsia="es-ES"/>
              </w:rPr>
              <w:drawing>
                <wp:inline distT="0" distB="0" distL="0" distR="0">
                  <wp:extent cx="5400040" cy="170180"/>
                  <wp:effectExtent l="19050" t="0" r="0" b="0"/>
                  <wp:docPr id="230" name="229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10" cstate="print"/>
                          <a:stretch>
                            <a:fillRect/>
                          </a:stretch>
                        </pic:blipFill>
                        <pic:spPr>
                          <a:xfrm>
                            <a:off x="0" y="0"/>
                            <a:ext cx="5400040" cy="170180"/>
                          </a:xfrm>
                          <a:prstGeom prst="rect">
                            <a:avLst/>
                          </a:prstGeom>
                        </pic:spPr>
                      </pic:pic>
                    </a:graphicData>
                  </a:graphic>
                </wp:inline>
              </w:drawing>
            </w:r>
          </w:p>
          <w:p w:rsidR="008F709B" w:rsidRPr="00A548C8" w:rsidRDefault="00305167" w:rsidP="00D70AB6">
            <w:pPr>
              <w:pStyle w:val="Textotablas-Small"/>
            </w:pPr>
            <w:r w:rsidRPr="00A548C8">
              <w:rPr>
                <w:noProof/>
                <w:lang w:eastAsia="es-ES"/>
              </w:rPr>
              <w:drawing>
                <wp:inline distT="0" distB="0" distL="0" distR="0">
                  <wp:extent cx="5400040" cy="164465"/>
                  <wp:effectExtent l="19050" t="0" r="0" b="0"/>
                  <wp:docPr id="228" name="227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11" cstate="print"/>
                          <a:stretch>
                            <a:fillRect/>
                          </a:stretch>
                        </pic:blipFill>
                        <pic:spPr>
                          <a:xfrm>
                            <a:off x="0" y="0"/>
                            <a:ext cx="5400040" cy="164465"/>
                          </a:xfrm>
                          <a:prstGeom prst="rect">
                            <a:avLst/>
                          </a:prstGeom>
                        </pic:spPr>
                      </pic:pic>
                    </a:graphicData>
                  </a:graphic>
                </wp:inline>
              </w:drawing>
            </w:r>
          </w:p>
          <w:p w:rsidR="00305167" w:rsidRPr="00A548C8" w:rsidRDefault="00305167" w:rsidP="00D70AB6">
            <w:pPr>
              <w:pStyle w:val="Textotablas-Small"/>
            </w:pPr>
            <w:r w:rsidRPr="00A548C8">
              <w:rPr>
                <w:noProof/>
                <w:lang w:eastAsia="es-ES"/>
              </w:rPr>
              <w:drawing>
                <wp:inline distT="0" distB="0" distL="0" distR="0">
                  <wp:extent cx="5400040" cy="163830"/>
                  <wp:effectExtent l="19050" t="0" r="0" b="0"/>
                  <wp:docPr id="229" name="22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12" cstate="print"/>
                          <a:stretch>
                            <a:fillRect/>
                          </a:stretch>
                        </pic:blipFill>
                        <pic:spPr>
                          <a:xfrm>
                            <a:off x="0" y="0"/>
                            <a:ext cx="5400040" cy="163830"/>
                          </a:xfrm>
                          <a:prstGeom prst="rect">
                            <a:avLst/>
                          </a:prstGeom>
                        </pic:spPr>
                      </pic:pic>
                    </a:graphicData>
                  </a:graphic>
                </wp:inline>
              </w:drawing>
            </w:r>
          </w:p>
        </w:tc>
      </w:tr>
      <w:tr w:rsidR="00BA065F" w:rsidRPr="00A548C8" w:rsidTr="00BA065F">
        <w:trPr>
          <w:trHeight w:val="77"/>
        </w:trPr>
        <w:tc>
          <w:tcPr>
            <w:tcW w:w="1809" w:type="dxa"/>
            <w:vAlign w:val="center"/>
          </w:tcPr>
          <w:p w:rsidR="00BA065F" w:rsidRPr="00A548C8" w:rsidRDefault="002D7D58" w:rsidP="00D70AB6">
            <w:pPr>
              <w:pStyle w:val="Textotablas-Small-Bold"/>
            </w:pPr>
            <w:r w:rsidRPr="00A548C8">
              <w:t>Growth Stage</w:t>
            </w:r>
            <w:r w:rsidR="00B50303" w:rsidRPr="00A548C8">
              <w:t>*</w:t>
            </w:r>
          </w:p>
        </w:tc>
        <w:tc>
          <w:tcPr>
            <w:tcW w:w="3051" w:type="dxa"/>
            <w:vAlign w:val="center"/>
          </w:tcPr>
          <w:p w:rsidR="00463CCB" w:rsidRPr="00A548C8" w:rsidRDefault="00463CCB" w:rsidP="00D70AB6">
            <w:pPr>
              <w:pStyle w:val="Textotablas-Small"/>
              <w:rPr>
                <w:lang w:eastAsia="es-ES"/>
              </w:rPr>
            </w:pPr>
            <w:r w:rsidRPr="00A548C8">
              <w:rPr>
                <w:lang w:eastAsia="es-ES"/>
              </w:rPr>
              <w:t xml:space="preserve">OpenSea = </w:t>
            </w:r>
            <w:r w:rsidR="00CD2991" w:rsidRPr="00A548C8">
              <w:rPr>
                <w:lang w:eastAsia="es-ES"/>
              </w:rPr>
              <w:t>339.000</w:t>
            </w:r>
          </w:p>
          <w:p w:rsidR="00463CCB" w:rsidRPr="00A548C8" w:rsidRDefault="00463CCB" w:rsidP="00D70AB6">
            <w:pPr>
              <w:pStyle w:val="Textotablas-Small"/>
              <w:rPr>
                <w:lang w:eastAsia="es-ES"/>
              </w:rPr>
            </w:pPr>
            <w:r w:rsidRPr="00A548C8">
              <w:rPr>
                <w:lang w:eastAsia="es-ES"/>
              </w:rPr>
              <w:t xml:space="preserve">Rarible = </w:t>
            </w:r>
            <w:r w:rsidR="00CD2991" w:rsidRPr="00A548C8">
              <w:rPr>
                <w:lang w:eastAsia="es-ES"/>
              </w:rPr>
              <w:t>29.900</w:t>
            </w:r>
          </w:p>
          <w:p w:rsidR="00BA065F" w:rsidRPr="00A548C8" w:rsidRDefault="00463CCB" w:rsidP="00D70AB6">
            <w:pPr>
              <w:pStyle w:val="Textotablas-Small"/>
            </w:pPr>
            <w:r w:rsidRPr="00A548C8">
              <w:rPr>
                <w:lang w:eastAsia="es-ES"/>
              </w:rPr>
              <w:t>Magic Eden =</w:t>
            </w:r>
            <w:r w:rsidR="00CD2991" w:rsidRPr="00A548C8">
              <w:rPr>
                <w:lang w:eastAsia="es-ES"/>
              </w:rPr>
              <w:t xml:space="preserve"> 11.400</w:t>
            </w:r>
          </w:p>
        </w:tc>
        <w:tc>
          <w:tcPr>
            <w:tcW w:w="3860" w:type="dxa"/>
            <w:vAlign w:val="center"/>
          </w:tcPr>
          <w:p w:rsidR="00BA065F" w:rsidRPr="00A548C8" w:rsidRDefault="00F2651A" w:rsidP="00D70AB6">
            <w:pPr>
              <w:pStyle w:val="Textotablas-Small"/>
            </w:pPr>
            <w:r w:rsidRPr="00A548C8">
              <w:t xml:space="preserve">Las tres </w:t>
            </w:r>
            <w:r w:rsidR="00B03FB4" w:rsidRPr="00A548C8">
              <w:t>principales</w:t>
            </w:r>
            <w:r w:rsidRPr="00A548C8">
              <w:t xml:space="preserve"> apps por Groth Stage son: Canva (1,44 millones de descargas), ibisPoint (981 mil) y Autodesk SketchBook (829 mil).</w:t>
            </w:r>
            <w:r w:rsidR="00952933" w:rsidRPr="00A548C8">
              <w:t xml:space="preserve"> En este apartado vemos que OpenSea está en plena fase de crecimiento expansivo por número de descargas (339.000). De hecho se sitúa en sexta </w:t>
            </w:r>
            <w:r w:rsidR="00952933" w:rsidRPr="00A548C8">
              <w:lastRenderedPageBreak/>
              <w:t>posición total de la categoría de Arte y Diseño. Sin embargo, este enrome volumen no se refleja ni en su rentabilidad, ni en la capacidad de incrementar la implicación de sus usuarios.</w:t>
            </w:r>
          </w:p>
        </w:tc>
      </w:tr>
      <w:tr w:rsidR="00E52ACE" w:rsidRPr="00A548C8" w:rsidTr="00026989">
        <w:trPr>
          <w:trHeight w:val="77"/>
        </w:trPr>
        <w:tc>
          <w:tcPr>
            <w:tcW w:w="8720" w:type="dxa"/>
            <w:gridSpan w:val="3"/>
            <w:vAlign w:val="center"/>
          </w:tcPr>
          <w:p w:rsidR="00E52ACE" w:rsidRPr="00A548C8" w:rsidRDefault="00FE15C9" w:rsidP="00D70AB6">
            <w:pPr>
              <w:pStyle w:val="Textotablas-Small"/>
            </w:pPr>
            <w:r>
              <w:rPr>
                <w:shd w:val="clear" w:color="auto" w:fill="auto"/>
                <w:lang w:eastAsia="es-ES"/>
              </w:rPr>
              <w:lastRenderedPageBreak/>
              <w:pict>
                <v:shapetype id="_x0000_t32" coordsize="21600,21600" o:spt="32" o:oned="t" path="m,l21600,21600e" filled="f">
                  <v:path arrowok="t" fillok="f" o:connecttype="none"/>
                  <o:lock v:ext="edit" shapetype="t"/>
                </v:shapetype>
                <v:shape id="_x0000_s1056" type="#_x0000_t32" style="position:absolute;margin-left:-20.55pt;margin-top:70.3pt;width:21.25pt;height:0;z-index:251666432;mso-position-horizontal-relative:text;mso-position-vertical-relative:text" o:connectortype="straight" strokecolor="red" strokeweight="3pt">
                  <v:stroke endarrow="block"/>
                  <v:shadow type="perspective" color="#622423 [1605]" opacity=".5" offset="1pt" offset2="-1pt"/>
                </v:shape>
              </w:pict>
            </w:r>
            <w:r w:rsidR="00305167" w:rsidRPr="00A548C8">
              <w:rPr>
                <w:noProof/>
                <w:lang w:eastAsia="es-ES"/>
              </w:rPr>
              <w:drawing>
                <wp:inline distT="0" distB="0" distL="0" distR="0">
                  <wp:extent cx="5400040" cy="1537335"/>
                  <wp:effectExtent l="19050" t="0" r="0" b="0"/>
                  <wp:docPr id="231" name="230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13" cstate="print"/>
                          <a:stretch>
                            <a:fillRect/>
                          </a:stretch>
                        </pic:blipFill>
                        <pic:spPr>
                          <a:xfrm>
                            <a:off x="0" y="0"/>
                            <a:ext cx="5400040" cy="1537335"/>
                          </a:xfrm>
                          <a:prstGeom prst="rect">
                            <a:avLst/>
                          </a:prstGeom>
                        </pic:spPr>
                      </pic:pic>
                    </a:graphicData>
                  </a:graphic>
                </wp:inline>
              </w:drawing>
            </w:r>
          </w:p>
          <w:p w:rsidR="00305167" w:rsidRPr="00A548C8" w:rsidRDefault="00305167" w:rsidP="00D70AB6">
            <w:pPr>
              <w:pStyle w:val="Textotablas-Small"/>
            </w:pPr>
            <w:r w:rsidRPr="00A548C8">
              <w:t>----</w:t>
            </w:r>
          </w:p>
          <w:p w:rsidR="00305167" w:rsidRPr="00A548C8" w:rsidRDefault="00305167" w:rsidP="00D70AB6">
            <w:pPr>
              <w:pStyle w:val="Textotablas-Small"/>
            </w:pPr>
            <w:r w:rsidRPr="00A548C8">
              <w:rPr>
                <w:noProof/>
                <w:lang w:eastAsia="es-ES"/>
              </w:rPr>
              <w:drawing>
                <wp:inline distT="0" distB="0" distL="0" distR="0">
                  <wp:extent cx="5400040" cy="181610"/>
                  <wp:effectExtent l="19050" t="0" r="0" b="0"/>
                  <wp:docPr id="232" name="23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14" cstate="print"/>
                          <a:stretch>
                            <a:fillRect/>
                          </a:stretch>
                        </pic:blipFill>
                        <pic:spPr>
                          <a:xfrm>
                            <a:off x="0" y="0"/>
                            <a:ext cx="5400040" cy="181610"/>
                          </a:xfrm>
                          <a:prstGeom prst="rect">
                            <a:avLst/>
                          </a:prstGeom>
                        </pic:spPr>
                      </pic:pic>
                    </a:graphicData>
                  </a:graphic>
                </wp:inline>
              </w:drawing>
            </w:r>
          </w:p>
          <w:p w:rsidR="00305167" w:rsidRPr="00A548C8" w:rsidRDefault="00305167" w:rsidP="00D70AB6">
            <w:pPr>
              <w:pStyle w:val="Textotablas-Small"/>
            </w:pPr>
            <w:r w:rsidRPr="00A548C8">
              <w:rPr>
                <w:noProof/>
                <w:lang w:eastAsia="es-ES"/>
              </w:rPr>
              <w:drawing>
                <wp:inline distT="0" distB="0" distL="0" distR="0">
                  <wp:extent cx="5400040" cy="163830"/>
                  <wp:effectExtent l="19050" t="0" r="0" b="0"/>
                  <wp:docPr id="233" name="232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15" cstate="print"/>
                          <a:stretch>
                            <a:fillRect/>
                          </a:stretch>
                        </pic:blipFill>
                        <pic:spPr>
                          <a:xfrm>
                            <a:off x="0" y="0"/>
                            <a:ext cx="5400040" cy="163830"/>
                          </a:xfrm>
                          <a:prstGeom prst="rect">
                            <a:avLst/>
                          </a:prstGeom>
                        </pic:spPr>
                      </pic:pic>
                    </a:graphicData>
                  </a:graphic>
                </wp:inline>
              </w:drawing>
            </w:r>
          </w:p>
        </w:tc>
      </w:tr>
      <w:tr w:rsidR="00BA065F" w:rsidRPr="00A548C8" w:rsidTr="00BA065F">
        <w:trPr>
          <w:trHeight w:val="77"/>
        </w:trPr>
        <w:tc>
          <w:tcPr>
            <w:tcW w:w="1809" w:type="dxa"/>
            <w:vAlign w:val="center"/>
          </w:tcPr>
          <w:p w:rsidR="00BA065F" w:rsidRPr="00A548C8" w:rsidRDefault="00305167" w:rsidP="00D70AB6">
            <w:pPr>
              <w:pStyle w:val="Textotablas-Small-Bold"/>
            </w:pPr>
            <w:r w:rsidRPr="00A548C8">
              <w:t>User Monetization</w:t>
            </w:r>
            <w:r w:rsidR="00B50303" w:rsidRPr="00A548C8">
              <w:t>*</w:t>
            </w:r>
          </w:p>
        </w:tc>
        <w:tc>
          <w:tcPr>
            <w:tcW w:w="3051" w:type="dxa"/>
            <w:vAlign w:val="center"/>
          </w:tcPr>
          <w:p w:rsidR="00463CCB" w:rsidRPr="00A548C8" w:rsidRDefault="00463CCB" w:rsidP="00D70AB6">
            <w:pPr>
              <w:pStyle w:val="Textotablas-Small"/>
              <w:rPr>
                <w:lang w:eastAsia="es-ES"/>
              </w:rPr>
            </w:pPr>
            <w:r w:rsidRPr="00A548C8">
              <w:rPr>
                <w:lang w:eastAsia="es-ES"/>
              </w:rPr>
              <w:t xml:space="preserve">OpenSea = </w:t>
            </w:r>
            <w:r w:rsidR="00F21919" w:rsidRPr="00A548C8">
              <w:rPr>
                <w:lang w:eastAsia="es-ES"/>
              </w:rPr>
              <w:t>N/A</w:t>
            </w:r>
          </w:p>
          <w:p w:rsidR="00463CCB" w:rsidRPr="00A548C8" w:rsidRDefault="00463CCB" w:rsidP="00D70AB6">
            <w:pPr>
              <w:pStyle w:val="Textotablas-Small"/>
              <w:rPr>
                <w:lang w:eastAsia="es-ES"/>
              </w:rPr>
            </w:pPr>
            <w:r w:rsidRPr="00A548C8">
              <w:rPr>
                <w:lang w:eastAsia="es-ES"/>
              </w:rPr>
              <w:t xml:space="preserve">Rarible = </w:t>
            </w:r>
            <w:r w:rsidR="00F21919" w:rsidRPr="00A548C8">
              <w:rPr>
                <w:lang w:eastAsia="es-ES"/>
              </w:rPr>
              <w:t>N/A</w:t>
            </w:r>
          </w:p>
          <w:p w:rsidR="00BA065F" w:rsidRPr="00A548C8" w:rsidRDefault="00463CCB" w:rsidP="00D70AB6">
            <w:pPr>
              <w:pStyle w:val="Textotablas-Small"/>
            </w:pPr>
            <w:r w:rsidRPr="00A548C8">
              <w:rPr>
                <w:lang w:eastAsia="es-ES"/>
              </w:rPr>
              <w:t>Magic Eden =</w:t>
            </w:r>
            <w:r w:rsidR="00F21919" w:rsidRPr="00A548C8">
              <w:rPr>
                <w:lang w:eastAsia="es-ES"/>
              </w:rPr>
              <w:t xml:space="preserve"> N/A</w:t>
            </w:r>
          </w:p>
        </w:tc>
        <w:tc>
          <w:tcPr>
            <w:tcW w:w="3860" w:type="dxa"/>
            <w:vAlign w:val="center"/>
          </w:tcPr>
          <w:p w:rsidR="00BA065F" w:rsidRPr="00A548C8" w:rsidRDefault="005F694B" w:rsidP="00D70AB6">
            <w:pPr>
              <w:pStyle w:val="Textotablas-Small"/>
            </w:pPr>
            <w:r w:rsidRPr="00A548C8">
              <w:t>Las apps más rentables son por este orden: Canva (3,34 millones), GoDaddy Studio (242 mil) y Creative Cloud Express (187 mil). Ninguna de las tres apps analizadas genera ingresos a través de la app. Una pérdida enorme de oportunidad.</w:t>
            </w:r>
          </w:p>
        </w:tc>
      </w:tr>
      <w:tr w:rsidR="00E52ACE" w:rsidRPr="00A548C8" w:rsidTr="00026989">
        <w:trPr>
          <w:trHeight w:val="77"/>
        </w:trPr>
        <w:tc>
          <w:tcPr>
            <w:tcW w:w="8720" w:type="dxa"/>
            <w:gridSpan w:val="3"/>
            <w:vAlign w:val="center"/>
          </w:tcPr>
          <w:p w:rsidR="00E52ACE" w:rsidRPr="00A548C8" w:rsidRDefault="009377F2" w:rsidP="00D70AB6">
            <w:pPr>
              <w:pStyle w:val="Textotablas-Small"/>
            </w:pPr>
            <w:r w:rsidRPr="00A548C8">
              <w:rPr>
                <w:noProof/>
                <w:lang w:eastAsia="es-ES"/>
              </w:rPr>
              <w:drawing>
                <wp:inline distT="0" distB="0" distL="0" distR="0">
                  <wp:extent cx="5400040" cy="1517650"/>
                  <wp:effectExtent l="19050" t="0" r="0" b="0"/>
                  <wp:docPr id="234" name="233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16" cstate="print"/>
                          <a:stretch>
                            <a:fillRect/>
                          </a:stretch>
                        </pic:blipFill>
                        <pic:spPr>
                          <a:xfrm>
                            <a:off x="0" y="0"/>
                            <a:ext cx="5400040" cy="1517650"/>
                          </a:xfrm>
                          <a:prstGeom prst="rect">
                            <a:avLst/>
                          </a:prstGeom>
                        </pic:spPr>
                      </pic:pic>
                    </a:graphicData>
                  </a:graphic>
                </wp:inline>
              </w:drawing>
            </w:r>
          </w:p>
          <w:p w:rsidR="009377F2" w:rsidRPr="00A548C8" w:rsidRDefault="009377F2" w:rsidP="00D70AB6">
            <w:pPr>
              <w:pStyle w:val="Textotablas-Small"/>
            </w:pPr>
            <w:r w:rsidRPr="00A548C8">
              <w:t>----</w:t>
            </w:r>
          </w:p>
          <w:p w:rsidR="009377F2" w:rsidRPr="00A548C8" w:rsidRDefault="009377F2" w:rsidP="00D70AB6">
            <w:pPr>
              <w:pStyle w:val="Textotablas-Small"/>
            </w:pPr>
            <w:r w:rsidRPr="00A548C8">
              <w:rPr>
                <w:noProof/>
                <w:lang w:eastAsia="es-ES"/>
              </w:rPr>
              <w:drawing>
                <wp:inline distT="0" distB="0" distL="0" distR="0">
                  <wp:extent cx="5400040" cy="156845"/>
                  <wp:effectExtent l="19050" t="0" r="0" b="0"/>
                  <wp:docPr id="235" name="234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17" cstate="print"/>
                          <a:stretch>
                            <a:fillRect/>
                          </a:stretch>
                        </pic:blipFill>
                        <pic:spPr>
                          <a:xfrm>
                            <a:off x="0" y="0"/>
                            <a:ext cx="5400040" cy="156845"/>
                          </a:xfrm>
                          <a:prstGeom prst="rect">
                            <a:avLst/>
                          </a:prstGeom>
                        </pic:spPr>
                      </pic:pic>
                    </a:graphicData>
                  </a:graphic>
                </wp:inline>
              </w:drawing>
            </w:r>
          </w:p>
          <w:p w:rsidR="009377F2" w:rsidRPr="00A548C8" w:rsidRDefault="009377F2" w:rsidP="00D70AB6">
            <w:pPr>
              <w:pStyle w:val="Textotablas-Small"/>
            </w:pPr>
            <w:r w:rsidRPr="00A548C8">
              <w:rPr>
                <w:noProof/>
                <w:lang w:eastAsia="es-ES"/>
              </w:rPr>
              <w:drawing>
                <wp:inline distT="0" distB="0" distL="0" distR="0">
                  <wp:extent cx="5400040" cy="182245"/>
                  <wp:effectExtent l="19050" t="0" r="0" b="0"/>
                  <wp:docPr id="236" name="235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18" cstate="print"/>
                          <a:stretch>
                            <a:fillRect/>
                          </a:stretch>
                        </pic:blipFill>
                        <pic:spPr>
                          <a:xfrm>
                            <a:off x="0" y="0"/>
                            <a:ext cx="5400040" cy="182245"/>
                          </a:xfrm>
                          <a:prstGeom prst="rect">
                            <a:avLst/>
                          </a:prstGeom>
                        </pic:spPr>
                      </pic:pic>
                    </a:graphicData>
                  </a:graphic>
                </wp:inline>
              </w:drawing>
            </w:r>
          </w:p>
          <w:p w:rsidR="009377F2" w:rsidRPr="00A548C8" w:rsidRDefault="00961DFB" w:rsidP="00D70AB6">
            <w:pPr>
              <w:pStyle w:val="Textotablas-Small"/>
            </w:pPr>
            <w:r w:rsidRPr="00A548C8">
              <w:rPr>
                <w:noProof/>
                <w:lang w:eastAsia="es-ES"/>
              </w:rPr>
              <w:drawing>
                <wp:inline distT="0" distB="0" distL="0" distR="0">
                  <wp:extent cx="5400040" cy="158115"/>
                  <wp:effectExtent l="19050" t="0" r="0" b="0"/>
                  <wp:docPr id="237" name="23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19" cstate="print"/>
                          <a:stretch>
                            <a:fillRect/>
                          </a:stretch>
                        </pic:blipFill>
                        <pic:spPr>
                          <a:xfrm>
                            <a:off x="0" y="0"/>
                            <a:ext cx="5400040" cy="158115"/>
                          </a:xfrm>
                          <a:prstGeom prst="rect">
                            <a:avLst/>
                          </a:prstGeom>
                        </pic:spPr>
                      </pic:pic>
                    </a:graphicData>
                  </a:graphic>
                </wp:inline>
              </w:drawing>
            </w:r>
          </w:p>
        </w:tc>
      </w:tr>
      <w:tr w:rsidR="00BA065F" w:rsidRPr="00A548C8" w:rsidTr="00BA065F">
        <w:trPr>
          <w:trHeight w:val="77"/>
        </w:trPr>
        <w:tc>
          <w:tcPr>
            <w:tcW w:w="1809" w:type="dxa"/>
            <w:vAlign w:val="center"/>
          </w:tcPr>
          <w:p w:rsidR="00BA065F" w:rsidRPr="00A548C8" w:rsidRDefault="002D7D58" w:rsidP="00D70AB6">
            <w:pPr>
              <w:pStyle w:val="Textotablas-Small-Bold"/>
            </w:pPr>
            <w:r w:rsidRPr="00A548C8">
              <w:t>Usage Stickiness</w:t>
            </w:r>
            <w:r w:rsidR="00B50303" w:rsidRPr="00A548C8">
              <w:t>*</w:t>
            </w:r>
          </w:p>
        </w:tc>
        <w:tc>
          <w:tcPr>
            <w:tcW w:w="3051" w:type="dxa"/>
            <w:vAlign w:val="center"/>
          </w:tcPr>
          <w:p w:rsidR="00463CCB" w:rsidRPr="00A548C8" w:rsidRDefault="00463CCB" w:rsidP="00D70AB6">
            <w:pPr>
              <w:pStyle w:val="Textotablas-Small"/>
              <w:rPr>
                <w:lang w:eastAsia="es-ES"/>
              </w:rPr>
            </w:pPr>
            <w:r w:rsidRPr="00A548C8">
              <w:rPr>
                <w:lang w:eastAsia="es-ES"/>
              </w:rPr>
              <w:t xml:space="preserve">OpenSea = </w:t>
            </w:r>
            <w:r w:rsidR="00F21919" w:rsidRPr="00A548C8">
              <w:rPr>
                <w:lang w:eastAsia="es-ES"/>
              </w:rPr>
              <w:t>52,09%</w:t>
            </w:r>
          </w:p>
          <w:p w:rsidR="00463CCB" w:rsidRPr="00A548C8" w:rsidRDefault="00463CCB" w:rsidP="00D70AB6">
            <w:pPr>
              <w:pStyle w:val="Textotablas-Small"/>
              <w:rPr>
                <w:lang w:eastAsia="es-ES"/>
              </w:rPr>
            </w:pPr>
            <w:r w:rsidRPr="00A548C8">
              <w:rPr>
                <w:lang w:eastAsia="es-ES"/>
              </w:rPr>
              <w:t xml:space="preserve">Rarible = </w:t>
            </w:r>
            <w:r w:rsidR="00F21919" w:rsidRPr="00A548C8">
              <w:rPr>
                <w:lang w:eastAsia="es-ES"/>
              </w:rPr>
              <w:t>42,39%</w:t>
            </w:r>
          </w:p>
          <w:p w:rsidR="00BA065F" w:rsidRPr="00A548C8" w:rsidRDefault="00463CCB" w:rsidP="00D70AB6">
            <w:pPr>
              <w:pStyle w:val="Textotablas-Small"/>
            </w:pPr>
            <w:r w:rsidRPr="00A548C8">
              <w:rPr>
                <w:lang w:eastAsia="es-ES"/>
              </w:rPr>
              <w:t>Magic Eden =</w:t>
            </w:r>
            <w:r w:rsidR="00F21919" w:rsidRPr="00A548C8">
              <w:rPr>
                <w:lang w:eastAsia="es-ES"/>
              </w:rPr>
              <w:t xml:space="preserve"> 47,03%</w:t>
            </w:r>
          </w:p>
        </w:tc>
        <w:tc>
          <w:tcPr>
            <w:tcW w:w="3860" w:type="dxa"/>
            <w:vAlign w:val="center"/>
          </w:tcPr>
          <w:p w:rsidR="00BA065F" w:rsidRPr="00A548C8" w:rsidRDefault="005F694B" w:rsidP="00D70AB6">
            <w:pPr>
              <w:pStyle w:val="Textotablas-Small"/>
            </w:pPr>
            <w:r w:rsidRPr="008D0DF3">
              <w:rPr>
                <w:lang w:val="en-US"/>
              </w:rPr>
              <w:t xml:space="preserve">En relación con el Eser Stickiness, last res apps principales son: 5000+ Tattoo Designs and Ideas (99,42%), Kids Arts (99,28%) y Art For Kids Hub (99,26%). </w:t>
            </w:r>
            <w:r w:rsidRPr="00A548C8">
              <w:t>Las tres apps analizadas quedan lejísimos de estos valores, ya que rozan el 50%. De nuevo tenemos una demostración del poco interés que genera su contenido entre sus usuarios, como consecuencia de la gran limitación de funcionalidades.</w:t>
            </w:r>
          </w:p>
        </w:tc>
      </w:tr>
      <w:tr w:rsidR="00E52ACE" w:rsidRPr="00A548C8" w:rsidTr="00026989">
        <w:trPr>
          <w:trHeight w:val="77"/>
        </w:trPr>
        <w:tc>
          <w:tcPr>
            <w:tcW w:w="8720" w:type="dxa"/>
            <w:gridSpan w:val="3"/>
            <w:vAlign w:val="center"/>
          </w:tcPr>
          <w:p w:rsidR="00E52ACE" w:rsidRPr="00A548C8" w:rsidRDefault="00961DFB" w:rsidP="00D70AB6">
            <w:pPr>
              <w:pStyle w:val="Textotablas-Small"/>
            </w:pPr>
            <w:r w:rsidRPr="00A548C8">
              <w:rPr>
                <w:noProof/>
                <w:lang w:eastAsia="es-ES"/>
              </w:rPr>
              <w:lastRenderedPageBreak/>
              <w:drawing>
                <wp:inline distT="0" distB="0" distL="0" distR="0">
                  <wp:extent cx="5400040" cy="1527175"/>
                  <wp:effectExtent l="19050" t="0" r="0" b="0"/>
                  <wp:docPr id="238" name="237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20" cstate="print"/>
                          <a:stretch>
                            <a:fillRect/>
                          </a:stretch>
                        </pic:blipFill>
                        <pic:spPr>
                          <a:xfrm>
                            <a:off x="0" y="0"/>
                            <a:ext cx="5400040" cy="1527175"/>
                          </a:xfrm>
                          <a:prstGeom prst="rect">
                            <a:avLst/>
                          </a:prstGeom>
                        </pic:spPr>
                      </pic:pic>
                    </a:graphicData>
                  </a:graphic>
                </wp:inline>
              </w:drawing>
            </w:r>
          </w:p>
          <w:p w:rsidR="00961DFB" w:rsidRPr="00A548C8" w:rsidRDefault="00961DFB" w:rsidP="00D70AB6">
            <w:pPr>
              <w:pStyle w:val="Textotablas-Small"/>
            </w:pPr>
            <w:r w:rsidRPr="00A548C8">
              <w:t>----</w:t>
            </w:r>
          </w:p>
          <w:p w:rsidR="00961DFB" w:rsidRPr="00A548C8" w:rsidRDefault="00961DFB" w:rsidP="00D70AB6">
            <w:pPr>
              <w:pStyle w:val="Textotablas-Small"/>
            </w:pPr>
            <w:r w:rsidRPr="00A548C8">
              <w:rPr>
                <w:noProof/>
                <w:lang w:eastAsia="es-ES"/>
              </w:rPr>
              <w:drawing>
                <wp:inline distT="0" distB="0" distL="0" distR="0">
                  <wp:extent cx="5400040" cy="151765"/>
                  <wp:effectExtent l="19050" t="0" r="0" b="0"/>
                  <wp:docPr id="239" name="238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21" cstate="print"/>
                          <a:stretch>
                            <a:fillRect/>
                          </a:stretch>
                        </pic:blipFill>
                        <pic:spPr>
                          <a:xfrm>
                            <a:off x="0" y="0"/>
                            <a:ext cx="5400040" cy="151765"/>
                          </a:xfrm>
                          <a:prstGeom prst="rect">
                            <a:avLst/>
                          </a:prstGeom>
                        </pic:spPr>
                      </pic:pic>
                    </a:graphicData>
                  </a:graphic>
                </wp:inline>
              </w:drawing>
            </w:r>
          </w:p>
          <w:p w:rsidR="00961DFB" w:rsidRPr="00A548C8" w:rsidRDefault="00961DFB" w:rsidP="00D70AB6">
            <w:pPr>
              <w:pStyle w:val="Textotablas-Small"/>
            </w:pPr>
            <w:r w:rsidRPr="00A548C8">
              <w:rPr>
                <w:noProof/>
                <w:lang w:eastAsia="es-ES"/>
              </w:rPr>
              <w:drawing>
                <wp:inline distT="0" distB="0" distL="0" distR="0">
                  <wp:extent cx="5400040" cy="158115"/>
                  <wp:effectExtent l="19050" t="0" r="0" b="0"/>
                  <wp:docPr id="241" name="240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22" cstate="print"/>
                          <a:stretch>
                            <a:fillRect/>
                          </a:stretch>
                        </pic:blipFill>
                        <pic:spPr>
                          <a:xfrm>
                            <a:off x="0" y="0"/>
                            <a:ext cx="5400040" cy="158115"/>
                          </a:xfrm>
                          <a:prstGeom prst="rect">
                            <a:avLst/>
                          </a:prstGeom>
                        </pic:spPr>
                      </pic:pic>
                    </a:graphicData>
                  </a:graphic>
                </wp:inline>
              </w:drawing>
            </w:r>
          </w:p>
          <w:p w:rsidR="00961DFB" w:rsidRPr="00A548C8" w:rsidRDefault="00961DFB" w:rsidP="00D70AB6">
            <w:pPr>
              <w:pStyle w:val="Textotablas-Small"/>
            </w:pPr>
            <w:r w:rsidRPr="00A548C8">
              <w:rPr>
                <w:noProof/>
                <w:lang w:eastAsia="es-ES"/>
              </w:rPr>
              <w:drawing>
                <wp:inline distT="0" distB="0" distL="0" distR="0">
                  <wp:extent cx="5400040" cy="163830"/>
                  <wp:effectExtent l="19050" t="0" r="0" b="0"/>
                  <wp:docPr id="240" name="239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23" cstate="print"/>
                          <a:stretch>
                            <a:fillRect/>
                          </a:stretch>
                        </pic:blipFill>
                        <pic:spPr>
                          <a:xfrm>
                            <a:off x="0" y="0"/>
                            <a:ext cx="5400040" cy="163830"/>
                          </a:xfrm>
                          <a:prstGeom prst="rect">
                            <a:avLst/>
                          </a:prstGeom>
                        </pic:spPr>
                      </pic:pic>
                    </a:graphicData>
                  </a:graphic>
                </wp:inline>
              </w:drawing>
            </w:r>
          </w:p>
        </w:tc>
      </w:tr>
      <w:tr w:rsidR="009D6F4F" w:rsidRPr="00A548C8" w:rsidTr="009D6F4F">
        <w:trPr>
          <w:trHeight w:val="77"/>
        </w:trPr>
        <w:tc>
          <w:tcPr>
            <w:tcW w:w="8720" w:type="dxa"/>
            <w:gridSpan w:val="3"/>
            <w:shd w:val="clear" w:color="auto" w:fill="D9D9D9" w:themeFill="background1" w:themeFillShade="D9"/>
            <w:vAlign w:val="center"/>
          </w:tcPr>
          <w:p w:rsidR="009D6F4F" w:rsidRPr="00A548C8" w:rsidRDefault="009D6F4F" w:rsidP="009D6F4F">
            <w:pPr>
              <w:jc w:val="center"/>
              <w:rPr>
                <w:sz w:val="18"/>
                <w:szCs w:val="18"/>
              </w:rPr>
            </w:pPr>
            <w:r w:rsidRPr="00A548C8">
              <w:rPr>
                <w:sz w:val="18"/>
                <w:szCs w:val="18"/>
              </w:rPr>
              <w:t>Finance</w:t>
            </w:r>
          </w:p>
        </w:tc>
      </w:tr>
      <w:tr w:rsidR="00F21919" w:rsidRPr="00A548C8" w:rsidTr="00F21919">
        <w:trPr>
          <w:trHeight w:val="77"/>
        </w:trPr>
        <w:tc>
          <w:tcPr>
            <w:tcW w:w="8720" w:type="dxa"/>
            <w:gridSpan w:val="3"/>
            <w:shd w:val="clear" w:color="auto" w:fill="FFFFFF" w:themeFill="background1"/>
            <w:vAlign w:val="center"/>
          </w:tcPr>
          <w:p w:rsidR="00F21919" w:rsidRPr="00A548C8" w:rsidRDefault="00F21919" w:rsidP="00F21919">
            <w:pPr>
              <w:rPr>
                <w:sz w:val="18"/>
                <w:szCs w:val="18"/>
              </w:rPr>
            </w:pPr>
            <w:r w:rsidRPr="00A548C8">
              <w:rPr>
                <w:sz w:val="18"/>
                <w:szCs w:val="18"/>
              </w:rPr>
              <w:t xml:space="preserve">Hemos querido hacer un estudio también de la comparativa de las tres apps con las aplicaciones de la categoría de Finanzas de Google Play. La razón es simple, consideramos que, a pesar de que estos mercados de aplicaciones están clasificados en Arte y Diseño, el modelo de negocio de estas aplicaciones y, la tipología de sus usuarios, se asemejan mucho más con los usuarios de apps de criptomonedas e inversión en general. </w:t>
            </w:r>
            <w:r w:rsidR="00786AD0" w:rsidRPr="00A548C8">
              <w:rPr>
                <w:sz w:val="18"/>
                <w:szCs w:val="18"/>
              </w:rPr>
              <w:t>El descubrimiento es un poco sorprendente, y es que ninguna de ellas ha logrado colocarse entre las primeras 200 apps de finanzas, para ninguna de las variables analizadas. Lo que demostraría el enorme trabajo que todavía queda por hacer en este nicho de mercado para convertirse en algo convencional.</w:t>
            </w:r>
          </w:p>
        </w:tc>
      </w:tr>
      <w:tr w:rsidR="002D7D58" w:rsidRPr="00A548C8" w:rsidTr="00BA065F">
        <w:trPr>
          <w:trHeight w:val="77"/>
        </w:trPr>
        <w:tc>
          <w:tcPr>
            <w:tcW w:w="1809" w:type="dxa"/>
            <w:vAlign w:val="center"/>
          </w:tcPr>
          <w:p w:rsidR="002D7D58" w:rsidRPr="00A548C8" w:rsidRDefault="002D7D58" w:rsidP="00D70AB6">
            <w:pPr>
              <w:pStyle w:val="Textotablas-Small-Bold"/>
            </w:pPr>
            <w:r w:rsidRPr="00A548C8">
              <w:t>Active users*</w:t>
            </w:r>
          </w:p>
        </w:tc>
        <w:tc>
          <w:tcPr>
            <w:tcW w:w="3051" w:type="dxa"/>
            <w:vAlign w:val="center"/>
          </w:tcPr>
          <w:p w:rsidR="005116C3" w:rsidRPr="00A548C8" w:rsidRDefault="005116C3" w:rsidP="00D70AB6">
            <w:pPr>
              <w:pStyle w:val="Textotablas-Small"/>
              <w:rPr>
                <w:lang w:eastAsia="es-ES"/>
              </w:rPr>
            </w:pPr>
            <w:r w:rsidRPr="00A548C8">
              <w:rPr>
                <w:lang w:eastAsia="es-ES"/>
              </w:rPr>
              <w:t>OpenSea = 153.000</w:t>
            </w:r>
          </w:p>
          <w:p w:rsidR="005116C3" w:rsidRPr="00A548C8" w:rsidRDefault="005116C3" w:rsidP="00D70AB6">
            <w:pPr>
              <w:pStyle w:val="Textotablas-Small"/>
              <w:rPr>
                <w:lang w:eastAsia="es-ES"/>
              </w:rPr>
            </w:pPr>
            <w:r w:rsidRPr="00A548C8">
              <w:rPr>
                <w:lang w:eastAsia="es-ES"/>
              </w:rPr>
              <w:t>Rarible = 13.200</w:t>
            </w:r>
          </w:p>
          <w:p w:rsidR="002D7D58" w:rsidRPr="00A548C8" w:rsidRDefault="005116C3" w:rsidP="00D70AB6">
            <w:pPr>
              <w:pStyle w:val="Textotablas-Small"/>
            </w:pPr>
            <w:r w:rsidRPr="00A548C8">
              <w:rPr>
                <w:lang w:eastAsia="es-ES"/>
              </w:rPr>
              <w:t>Magic Eden = 8.100</w:t>
            </w:r>
          </w:p>
        </w:tc>
        <w:tc>
          <w:tcPr>
            <w:tcW w:w="3860" w:type="dxa"/>
            <w:vAlign w:val="center"/>
          </w:tcPr>
          <w:p w:rsidR="002D7D58" w:rsidRPr="00A548C8" w:rsidRDefault="00C7026A" w:rsidP="00D70AB6">
            <w:pPr>
              <w:pStyle w:val="Textotablas-Small"/>
            </w:pPr>
            <w:r w:rsidRPr="00A548C8">
              <w:t>La aplicaciones de finanzas con mayor número de usuarios activos so</w:t>
            </w:r>
            <w:r w:rsidR="005116C3" w:rsidRPr="00A548C8">
              <w:t>n: Venmo (app de pagos sociales, con 20,2 millones), Paypal (plataforma de pagos, con 19,5 millones), y Chase (uno de los principales bancos de EE.UU., con 16,5 millones). Como vemos, las tres apps estudiadas están muy lejos de dichas cifras. Los usuarios activos de OpenSea representan solo un 0,76% de los que tiene Venmo.</w:t>
            </w:r>
          </w:p>
        </w:tc>
      </w:tr>
      <w:tr w:rsidR="008E3A6D" w:rsidRPr="00A548C8" w:rsidTr="00026989">
        <w:trPr>
          <w:trHeight w:val="77"/>
        </w:trPr>
        <w:tc>
          <w:tcPr>
            <w:tcW w:w="8720" w:type="dxa"/>
            <w:gridSpan w:val="3"/>
            <w:vAlign w:val="center"/>
          </w:tcPr>
          <w:p w:rsidR="008E3A6D" w:rsidRPr="00A548C8" w:rsidRDefault="00BD19F4" w:rsidP="00D70AB6">
            <w:pPr>
              <w:pStyle w:val="Textotablas-Small"/>
            </w:pPr>
            <w:r w:rsidRPr="00A548C8">
              <w:rPr>
                <w:noProof/>
                <w:lang w:eastAsia="es-ES"/>
              </w:rPr>
              <w:drawing>
                <wp:inline distT="0" distB="0" distL="0" distR="0">
                  <wp:extent cx="5400040" cy="2042795"/>
                  <wp:effectExtent l="19050" t="0" r="0" b="0"/>
                  <wp:docPr id="242" name="24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24"/>
                          <a:stretch>
                            <a:fillRect/>
                          </a:stretch>
                        </pic:blipFill>
                        <pic:spPr>
                          <a:xfrm>
                            <a:off x="0" y="0"/>
                            <a:ext cx="5400040" cy="2042795"/>
                          </a:xfrm>
                          <a:prstGeom prst="rect">
                            <a:avLst/>
                          </a:prstGeom>
                        </pic:spPr>
                      </pic:pic>
                    </a:graphicData>
                  </a:graphic>
                </wp:inline>
              </w:drawing>
            </w:r>
          </w:p>
          <w:p w:rsidR="00BD19F4" w:rsidRPr="00A548C8" w:rsidRDefault="00BD19F4" w:rsidP="00D70AB6">
            <w:pPr>
              <w:pStyle w:val="Textotablas-Small"/>
            </w:pPr>
            <w:r w:rsidRPr="00A548C8">
              <w:t>----</w:t>
            </w:r>
          </w:p>
          <w:p w:rsidR="00BD19F4" w:rsidRPr="00A548C8" w:rsidRDefault="00BD19F4" w:rsidP="00D70AB6">
            <w:pPr>
              <w:pStyle w:val="Textotablas-Small"/>
            </w:pPr>
            <w:r w:rsidRPr="00A548C8">
              <w:t>N/A (ninguna entre las 200 primeras apps de finanzas)</w:t>
            </w:r>
          </w:p>
        </w:tc>
      </w:tr>
      <w:tr w:rsidR="002D7D58" w:rsidRPr="00A548C8" w:rsidTr="00BA065F">
        <w:trPr>
          <w:trHeight w:val="77"/>
        </w:trPr>
        <w:tc>
          <w:tcPr>
            <w:tcW w:w="1809" w:type="dxa"/>
            <w:vAlign w:val="center"/>
          </w:tcPr>
          <w:p w:rsidR="002D7D58" w:rsidRPr="00A548C8" w:rsidRDefault="002D7D58" w:rsidP="00D70AB6">
            <w:pPr>
              <w:pStyle w:val="Textotablas-Small-Bold"/>
            </w:pPr>
            <w:r w:rsidRPr="00A548C8">
              <w:t>Audience Attention*</w:t>
            </w:r>
          </w:p>
        </w:tc>
        <w:tc>
          <w:tcPr>
            <w:tcW w:w="3051" w:type="dxa"/>
            <w:vAlign w:val="center"/>
          </w:tcPr>
          <w:p w:rsidR="00820B36" w:rsidRPr="00A548C8" w:rsidRDefault="00820B36" w:rsidP="00D70AB6">
            <w:pPr>
              <w:pStyle w:val="Textotablas-Small"/>
              <w:rPr>
                <w:lang w:eastAsia="es-ES"/>
              </w:rPr>
            </w:pPr>
            <w:r w:rsidRPr="00A548C8">
              <w:rPr>
                <w:lang w:eastAsia="es-ES"/>
              </w:rPr>
              <w:t>OpenSea = 16’06’’</w:t>
            </w:r>
          </w:p>
          <w:p w:rsidR="00820B36" w:rsidRPr="00A548C8" w:rsidRDefault="00820B36" w:rsidP="00D70AB6">
            <w:pPr>
              <w:pStyle w:val="Textotablas-Small"/>
              <w:rPr>
                <w:lang w:eastAsia="es-ES"/>
              </w:rPr>
            </w:pPr>
            <w:r w:rsidRPr="00A548C8">
              <w:rPr>
                <w:lang w:eastAsia="es-ES"/>
              </w:rPr>
              <w:t>Rarible = 14’57’’</w:t>
            </w:r>
          </w:p>
          <w:p w:rsidR="002D7D58" w:rsidRPr="00A548C8" w:rsidRDefault="00820B36" w:rsidP="00D70AB6">
            <w:pPr>
              <w:pStyle w:val="Textotablas-Small"/>
            </w:pPr>
            <w:r w:rsidRPr="00A548C8">
              <w:rPr>
                <w:lang w:eastAsia="es-ES"/>
              </w:rPr>
              <w:t>Magic Eden = 4’33’’</w:t>
            </w:r>
          </w:p>
        </w:tc>
        <w:tc>
          <w:tcPr>
            <w:tcW w:w="3860" w:type="dxa"/>
            <w:vAlign w:val="center"/>
          </w:tcPr>
          <w:p w:rsidR="002D7D58" w:rsidRPr="00A548C8" w:rsidRDefault="00F2651A" w:rsidP="00D70AB6">
            <w:pPr>
              <w:pStyle w:val="Textotablas-Small"/>
            </w:pPr>
            <w:r w:rsidRPr="00A548C8">
              <w:t xml:space="preserve">Las tres principales apps por atención de la audiencia son: </w:t>
            </w:r>
            <w:r w:rsidR="00961234" w:rsidRPr="00A548C8">
              <w:t>MetaTrader 4 (5h17’58’’), Chivo Wallet (4h26’41’’) y Binance (3h57’31’’)</w:t>
            </w:r>
            <w:r w:rsidR="00820B36" w:rsidRPr="00A548C8">
              <w:t>. En comparación, Opensea sólo tiene un 5,03% de la atención de audiencia de MetaTrader 4.</w:t>
            </w:r>
          </w:p>
        </w:tc>
      </w:tr>
      <w:tr w:rsidR="008E3A6D" w:rsidRPr="00A548C8" w:rsidTr="00026989">
        <w:trPr>
          <w:trHeight w:val="77"/>
        </w:trPr>
        <w:tc>
          <w:tcPr>
            <w:tcW w:w="8720" w:type="dxa"/>
            <w:gridSpan w:val="3"/>
            <w:vAlign w:val="center"/>
          </w:tcPr>
          <w:p w:rsidR="008E3A6D" w:rsidRPr="00A548C8" w:rsidRDefault="00BD19F4" w:rsidP="00D70AB6">
            <w:pPr>
              <w:pStyle w:val="Textotablas-Small"/>
            </w:pPr>
            <w:r w:rsidRPr="00A548C8">
              <w:rPr>
                <w:noProof/>
                <w:lang w:eastAsia="es-ES"/>
              </w:rPr>
              <w:lastRenderedPageBreak/>
              <w:drawing>
                <wp:inline distT="0" distB="0" distL="0" distR="0">
                  <wp:extent cx="5400040" cy="1521460"/>
                  <wp:effectExtent l="19050" t="0" r="0" b="0"/>
                  <wp:docPr id="243" name="242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25" cstate="print"/>
                          <a:stretch>
                            <a:fillRect/>
                          </a:stretch>
                        </pic:blipFill>
                        <pic:spPr>
                          <a:xfrm>
                            <a:off x="0" y="0"/>
                            <a:ext cx="5400040" cy="1521460"/>
                          </a:xfrm>
                          <a:prstGeom prst="rect">
                            <a:avLst/>
                          </a:prstGeom>
                        </pic:spPr>
                      </pic:pic>
                    </a:graphicData>
                  </a:graphic>
                </wp:inline>
              </w:drawing>
            </w:r>
          </w:p>
          <w:p w:rsidR="00BD19F4" w:rsidRPr="00A548C8" w:rsidRDefault="00BD19F4" w:rsidP="00D70AB6">
            <w:pPr>
              <w:pStyle w:val="Textotablas-Small"/>
            </w:pPr>
            <w:r w:rsidRPr="00A548C8">
              <w:t>----</w:t>
            </w:r>
          </w:p>
          <w:p w:rsidR="00BD19F4" w:rsidRPr="00A548C8" w:rsidRDefault="00BD19F4" w:rsidP="00D70AB6">
            <w:pPr>
              <w:pStyle w:val="Textotablas-Small"/>
            </w:pPr>
            <w:r w:rsidRPr="00A548C8">
              <w:t>N/A (ninguna entre las 200 primeras apps de finanzas)</w:t>
            </w:r>
          </w:p>
        </w:tc>
      </w:tr>
      <w:tr w:rsidR="002D7D58" w:rsidRPr="00A548C8" w:rsidTr="00BA065F">
        <w:trPr>
          <w:trHeight w:val="77"/>
        </w:trPr>
        <w:tc>
          <w:tcPr>
            <w:tcW w:w="1809" w:type="dxa"/>
            <w:vAlign w:val="center"/>
          </w:tcPr>
          <w:p w:rsidR="002D7D58" w:rsidRPr="00A548C8" w:rsidRDefault="002D7D58" w:rsidP="00D70AB6">
            <w:pPr>
              <w:pStyle w:val="Textotablas-Small-Bold"/>
            </w:pPr>
            <w:r w:rsidRPr="00A548C8">
              <w:t>Engagement Depth*</w:t>
            </w:r>
          </w:p>
        </w:tc>
        <w:tc>
          <w:tcPr>
            <w:tcW w:w="3051" w:type="dxa"/>
            <w:vAlign w:val="center"/>
          </w:tcPr>
          <w:p w:rsidR="00980C50" w:rsidRPr="00A548C8" w:rsidRDefault="00980C50" w:rsidP="00D70AB6">
            <w:pPr>
              <w:pStyle w:val="Textotablas-Small"/>
              <w:rPr>
                <w:lang w:eastAsia="es-ES"/>
              </w:rPr>
            </w:pPr>
            <w:r w:rsidRPr="00A548C8">
              <w:rPr>
                <w:lang w:eastAsia="es-ES"/>
              </w:rPr>
              <w:t>OpenSea = 40’’</w:t>
            </w:r>
          </w:p>
          <w:p w:rsidR="00980C50" w:rsidRPr="00A548C8" w:rsidRDefault="00980C50" w:rsidP="00D70AB6">
            <w:pPr>
              <w:pStyle w:val="Textotablas-Small"/>
              <w:rPr>
                <w:lang w:eastAsia="es-ES"/>
              </w:rPr>
            </w:pPr>
            <w:r w:rsidRPr="00A548C8">
              <w:rPr>
                <w:lang w:eastAsia="es-ES"/>
              </w:rPr>
              <w:t>Rarible = 39’’</w:t>
            </w:r>
          </w:p>
          <w:p w:rsidR="002D7D58" w:rsidRPr="00A548C8" w:rsidRDefault="00980C50" w:rsidP="00D70AB6">
            <w:pPr>
              <w:pStyle w:val="Textotablas-Small"/>
            </w:pPr>
            <w:r w:rsidRPr="00A548C8">
              <w:rPr>
                <w:lang w:eastAsia="es-ES"/>
              </w:rPr>
              <w:t>Magic Eden = 1’02’’</w:t>
            </w:r>
          </w:p>
        </w:tc>
        <w:tc>
          <w:tcPr>
            <w:tcW w:w="3860" w:type="dxa"/>
            <w:vAlign w:val="center"/>
          </w:tcPr>
          <w:p w:rsidR="002D7D58" w:rsidRPr="00A548C8" w:rsidRDefault="00F2651A" w:rsidP="00D70AB6">
            <w:pPr>
              <w:pStyle w:val="Textotablas-Small"/>
            </w:pPr>
            <w:r w:rsidRPr="00A548C8">
              <w:t xml:space="preserve">Las tres principales apps por engagement depth son: </w:t>
            </w:r>
            <w:r w:rsidR="00FD7DFF" w:rsidRPr="00A548C8">
              <w:t>Perpay: Big Brands Small Pays (3’13’’), Binance (2’25’’) y Connectnetwork By Gtl (2’10’’), En comparación, OpenSea tan solo tiene un 20,72% del Engagement Depth de Perpay.</w:t>
            </w:r>
          </w:p>
        </w:tc>
      </w:tr>
      <w:tr w:rsidR="008E3A6D" w:rsidRPr="00A548C8" w:rsidTr="00026989">
        <w:trPr>
          <w:trHeight w:val="77"/>
        </w:trPr>
        <w:tc>
          <w:tcPr>
            <w:tcW w:w="8720" w:type="dxa"/>
            <w:gridSpan w:val="3"/>
            <w:vAlign w:val="center"/>
          </w:tcPr>
          <w:p w:rsidR="008E3A6D" w:rsidRPr="00A548C8" w:rsidRDefault="00BD19F4" w:rsidP="00D70AB6">
            <w:pPr>
              <w:pStyle w:val="Textotablas-Small"/>
            </w:pPr>
            <w:r w:rsidRPr="00A548C8">
              <w:rPr>
                <w:noProof/>
                <w:lang w:eastAsia="es-ES"/>
              </w:rPr>
              <w:drawing>
                <wp:inline distT="0" distB="0" distL="0" distR="0">
                  <wp:extent cx="5400040" cy="1522730"/>
                  <wp:effectExtent l="19050" t="0" r="0" b="0"/>
                  <wp:docPr id="244" name="243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26" cstate="print"/>
                          <a:stretch>
                            <a:fillRect/>
                          </a:stretch>
                        </pic:blipFill>
                        <pic:spPr>
                          <a:xfrm>
                            <a:off x="0" y="0"/>
                            <a:ext cx="5400040" cy="1522730"/>
                          </a:xfrm>
                          <a:prstGeom prst="rect">
                            <a:avLst/>
                          </a:prstGeom>
                        </pic:spPr>
                      </pic:pic>
                    </a:graphicData>
                  </a:graphic>
                </wp:inline>
              </w:drawing>
            </w:r>
          </w:p>
          <w:p w:rsidR="00BD19F4" w:rsidRPr="00A548C8" w:rsidRDefault="00BD19F4" w:rsidP="00D70AB6">
            <w:pPr>
              <w:pStyle w:val="Textotablas-Small"/>
            </w:pPr>
            <w:r w:rsidRPr="00A548C8">
              <w:t>----</w:t>
            </w:r>
          </w:p>
          <w:p w:rsidR="00BD19F4" w:rsidRPr="00A548C8" w:rsidRDefault="00BD19F4" w:rsidP="00D70AB6">
            <w:pPr>
              <w:pStyle w:val="Textotablas-Small"/>
            </w:pPr>
            <w:r w:rsidRPr="00A548C8">
              <w:t>N/A (ninguna entre las 200 primeras apps de finanzas)</w:t>
            </w:r>
          </w:p>
        </w:tc>
      </w:tr>
      <w:tr w:rsidR="002D7D58" w:rsidRPr="00A548C8" w:rsidTr="00BA065F">
        <w:trPr>
          <w:trHeight w:val="77"/>
        </w:trPr>
        <w:tc>
          <w:tcPr>
            <w:tcW w:w="1809" w:type="dxa"/>
            <w:vAlign w:val="center"/>
          </w:tcPr>
          <w:p w:rsidR="002D7D58" w:rsidRPr="00A548C8" w:rsidRDefault="002D7D58" w:rsidP="00D70AB6">
            <w:pPr>
              <w:pStyle w:val="Textotablas-Small-Bold"/>
            </w:pPr>
            <w:r w:rsidRPr="00A548C8">
              <w:t>Growth Stage*</w:t>
            </w:r>
          </w:p>
        </w:tc>
        <w:tc>
          <w:tcPr>
            <w:tcW w:w="3051" w:type="dxa"/>
            <w:vAlign w:val="center"/>
          </w:tcPr>
          <w:p w:rsidR="00980C50" w:rsidRPr="00A548C8" w:rsidRDefault="00980C50" w:rsidP="00D70AB6">
            <w:pPr>
              <w:pStyle w:val="Textotablas-Small"/>
              <w:rPr>
                <w:lang w:eastAsia="es-ES"/>
              </w:rPr>
            </w:pPr>
            <w:r w:rsidRPr="00A548C8">
              <w:rPr>
                <w:lang w:eastAsia="es-ES"/>
              </w:rPr>
              <w:t>OpenSea = 339.000</w:t>
            </w:r>
          </w:p>
          <w:p w:rsidR="00980C50" w:rsidRPr="00A548C8" w:rsidRDefault="00980C50" w:rsidP="00D70AB6">
            <w:pPr>
              <w:pStyle w:val="Textotablas-Small"/>
              <w:rPr>
                <w:lang w:eastAsia="es-ES"/>
              </w:rPr>
            </w:pPr>
            <w:r w:rsidRPr="00A548C8">
              <w:rPr>
                <w:lang w:eastAsia="es-ES"/>
              </w:rPr>
              <w:t>Rarible = 29.900</w:t>
            </w:r>
          </w:p>
          <w:p w:rsidR="002D7D58" w:rsidRPr="00A548C8" w:rsidRDefault="00980C50" w:rsidP="00D70AB6">
            <w:pPr>
              <w:pStyle w:val="Textotablas-Small"/>
            </w:pPr>
            <w:r w:rsidRPr="00A548C8">
              <w:rPr>
                <w:lang w:eastAsia="es-ES"/>
              </w:rPr>
              <w:t>Magic Eden = 11.400</w:t>
            </w:r>
          </w:p>
        </w:tc>
        <w:tc>
          <w:tcPr>
            <w:tcW w:w="3860" w:type="dxa"/>
            <w:vAlign w:val="center"/>
          </w:tcPr>
          <w:p w:rsidR="002D7D58" w:rsidRPr="00A548C8" w:rsidRDefault="00FD7DFF" w:rsidP="00D70AB6">
            <w:pPr>
              <w:pStyle w:val="Textotablas-Small"/>
            </w:pPr>
            <w:r w:rsidRPr="00A548C8">
              <w:t>Las tres principales apps por Growth Stage son: Perpay: Cash App (5,64 millones), Google Pay (4,83 millones) y PayPal (3,68 millones). En comparación, OpenSea tan solo tiene un 6,01% del Engagement Depth de Cash App.</w:t>
            </w:r>
          </w:p>
        </w:tc>
      </w:tr>
      <w:tr w:rsidR="008E3A6D" w:rsidRPr="00A548C8" w:rsidTr="00026989">
        <w:trPr>
          <w:trHeight w:val="77"/>
        </w:trPr>
        <w:tc>
          <w:tcPr>
            <w:tcW w:w="8720" w:type="dxa"/>
            <w:gridSpan w:val="3"/>
            <w:vAlign w:val="center"/>
          </w:tcPr>
          <w:p w:rsidR="008E3A6D" w:rsidRPr="00A548C8" w:rsidRDefault="00BD19F4" w:rsidP="00D70AB6">
            <w:pPr>
              <w:pStyle w:val="Textotablas-Small"/>
            </w:pPr>
            <w:r w:rsidRPr="00A548C8">
              <w:rPr>
                <w:noProof/>
                <w:lang w:eastAsia="es-ES"/>
              </w:rPr>
              <w:drawing>
                <wp:inline distT="0" distB="0" distL="0" distR="0">
                  <wp:extent cx="5400040" cy="1539875"/>
                  <wp:effectExtent l="19050" t="0" r="0" b="0"/>
                  <wp:docPr id="245" name="244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27" cstate="print"/>
                          <a:stretch>
                            <a:fillRect/>
                          </a:stretch>
                        </pic:blipFill>
                        <pic:spPr>
                          <a:xfrm>
                            <a:off x="0" y="0"/>
                            <a:ext cx="5400040" cy="1539875"/>
                          </a:xfrm>
                          <a:prstGeom prst="rect">
                            <a:avLst/>
                          </a:prstGeom>
                        </pic:spPr>
                      </pic:pic>
                    </a:graphicData>
                  </a:graphic>
                </wp:inline>
              </w:drawing>
            </w:r>
          </w:p>
          <w:p w:rsidR="00BD19F4" w:rsidRPr="00A548C8" w:rsidRDefault="00BD19F4" w:rsidP="00D70AB6">
            <w:pPr>
              <w:pStyle w:val="Textotablas-Small"/>
            </w:pPr>
            <w:r w:rsidRPr="00A548C8">
              <w:t>----</w:t>
            </w:r>
          </w:p>
          <w:p w:rsidR="00BD19F4" w:rsidRPr="00A548C8" w:rsidRDefault="00BD19F4" w:rsidP="00D70AB6">
            <w:pPr>
              <w:pStyle w:val="Textotablas-Small"/>
            </w:pPr>
            <w:r w:rsidRPr="00A548C8">
              <w:t>N/A (ninguna entre las 200 primeras apps de finanzas)</w:t>
            </w:r>
          </w:p>
        </w:tc>
      </w:tr>
      <w:tr w:rsidR="002D7D58" w:rsidRPr="00A548C8" w:rsidTr="00BA065F">
        <w:trPr>
          <w:trHeight w:val="77"/>
        </w:trPr>
        <w:tc>
          <w:tcPr>
            <w:tcW w:w="1809" w:type="dxa"/>
            <w:vAlign w:val="center"/>
          </w:tcPr>
          <w:p w:rsidR="002D7D58" w:rsidRPr="00A548C8" w:rsidRDefault="00BD19F4" w:rsidP="00D70AB6">
            <w:pPr>
              <w:pStyle w:val="Textotablas-Small-Bold"/>
            </w:pPr>
            <w:r w:rsidRPr="00A548C8">
              <w:t>User Monetization</w:t>
            </w:r>
            <w:r w:rsidR="002D7D58" w:rsidRPr="00A548C8">
              <w:t>*</w:t>
            </w:r>
          </w:p>
        </w:tc>
        <w:tc>
          <w:tcPr>
            <w:tcW w:w="3051" w:type="dxa"/>
            <w:vAlign w:val="center"/>
          </w:tcPr>
          <w:p w:rsidR="00F21919" w:rsidRPr="00A548C8" w:rsidRDefault="00F21919" w:rsidP="00D70AB6">
            <w:pPr>
              <w:pStyle w:val="Textotablas-Small"/>
              <w:rPr>
                <w:lang w:eastAsia="es-ES"/>
              </w:rPr>
            </w:pPr>
            <w:r w:rsidRPr="00A548C8">
              <w:rPr>
                <w:lang w:eastAsia="es-ES"/>
              </w:rPr>
              <w:t>OpenSea = N/A</w:t>
            </w:r>
          </w:p>
          <w:p w:rsidR="00F21919" w:rsidRPr="00A548C8" w:rsidRDefault="00F21919" w:rsidP="00D70AB6">
            <w:pPr>
              <w:pStyle w:val="Textotablas-Small"/>
              <w:rPr>
                <w:lang w:eastAsia="es-ES"/>
              </w:rPr>
            </w:pPr>
            <w:r w:rsidRPr="00A548C8">
              <w:rPr>
                <w:lang w:eastAsia="es-ES"/>
              </w:rPr>
              <w:t>Rarible = N/A</w:t>
            </w:r>
          </w:p>
          <w:p w:rsidR="002D7D58" w:rsidRPr="00A548C8" w:rsidRDefault="00F21919" w:rsidP="00D70AB6">
            <w:pPr>
              <w:pStyle w:val="Textotablas-Small"/>
            </w:pPr>
            <w:r w:rsidRPr="00A548C8">
              <w:rPr>
                <w:lang w:eastAsia="es-ES"/>
              </w:rPr>
              <w:t>Magic Eden = N/A</w:t>
            </w:r>
          </w:p>
        </w:tc>
        <w:tc>
          <w:tcPr>
            <w:tcW w:w="3860" w:type="dxa"/>
            <w:vAlign w:val="center"/>
          </w:tcPr>
          <w:p w:rsidR="002D7D58" w:rsidRPr="00A548C8" w:rsidRDefault="00FD7DFF" w:rsidP="00D70AB6">
            <w:pPr>
              <w:pStyle w:val="Textotablas-Small"/>
            </w:pPr>
            <w:r w:rsidRPr="00A548C8">
              <w:t>Las apps más rentables son por este orden: Atlas Earth (1,14 millones), Truebill (841 mil) y Credit Sesame (678 mil). Como ya hemos indicado antes, ninguna de las tres apps analizadas genera ingresos a través de la app.</w:t>
            </w:r>
          </w:p>
        </w:tc>
      </w:tr>
      <w:tr w:rsidR="008E3A6D" w:rsidRPr="00A548C8" w:rsidTr="00026989">
        <w:trPr>
          <w:trHeight w:val="77"/>
        </w:trPr>
        <w:tc>
          <w:tcPr>
            <w:tcW w:w="8720" w:type="dxa"/>
            <w:gridSpan w:val="3"/>
            <w:vAlign w:val="center"/>
          </w:tcPr>
          <w:p w:rsidR="008E3A6D" w:rsidRPr="00A548C8" w:rsidRDefault="003C153A" w:rsidP="00D70AB6">
            <w:pPr>
              <w:pStyle w:val="Textotablas-Small"/>
            </w:pPr>
            <w:r w:rsidRPr="00A548C8">
              <w:rPr>
                <w:noProof/>
                <w:lang w:eastAsia="es-ES"/>
              </w:rPr>
              <w:lastRenderedPageBreak/>
              <w:drawing>
                <wp:inline distT="0" distB="0" distL="0" distR="0">
                  <wp:extent cx="5400040" cy="1529080"/>
                  <wp:effectExtent l="19050" t="0" r="0" b="0"/>
                  <wp:docPr id="246" name="245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28" cstate="print"/>
                          <a:stretch>
                            <a:fillRect/>
                          </a:stretch>
                        </pic:blipFill>
                        <pic:spPr>
                          <a:xfrm>
                            <a:off x="0" y="0"/>
                            <a:ext cx="5400040" cy="1529080"/>
                          </a:xfrm>
                          <a:prstGeom prst="rect">
                            <a:avLst/>
                          </a:prstGeom>
                        </pic:spPr>
                      </pic:pic>
                    </a:graphicData>
                  </a:graphic>
                </wp:inline>
              </w:drawing>
            </w:r>
          </w:p>
          <w:p w:rsidR="003C153A" w:rsidRPr="00A548C8" w:rsidRDefault="003C153A" w:rsidP="00D70AB6">
            <w:pPr>
              <w:pStyle w:val="Textotablas-Small"/>
            </w:pPr>
            <w:r w:rsidRPr="00A548C8">
              <w:t>----</w:t>
            </w:r>
          </w:p>
          <w:p w:rsidR="003C153A" w:rsidRPr="00A548C8" w:rsidRDefault="003C153A" w:rsidP="00D70AB6">
            <w:pPr>
              <w:pStyle w:val="Textotablas-Small"/>
            </w:pPr>
            <w:r w:rsidRPr="00A548C8">
              <w:t>N/A (ninguna entre las 200 primeras apps de finanzas)</w:t>
            </w:r>
          </w:p>
        </w:tc>
      </w:tr>
      <w:tr w:rsidR="002D7D58" w:rsidRPr="00A548C8" w:rsidTr="00BA065F">
        <w:trPr>
          <w:trHeight w:val="77"/>
        </w:trPr>
        <w:tc>
          <w:tcPr>
            <w:tcW w:w="1809" w:type="dxa"/>
            <w:vAlign w:val="center"/>
          </w:tcPr>
          <w:p w:rsidR="002D7D58" w:rsidRPr="00A548C8" w:rsidRDefault="002D7D58" w:rsidP="00D70AB6">
            <w:pPr>
              <w:pStyle w:val="Textotablas-Small-Bold"/>
            </w:pPr>
            <w:r w:rsidRPr="00A548C8">
              <w:t>Usage Stickiness*</w:t>
            </w:r>
          </w:p>
        </w:tc>
        <w:tc>
          <w:tcPr>
            <w:tcW w:w="3051" w:type="dxa"/>
            <w:vAlign w:val="center"/>
          </w:tcPr>
          <w:p w:rsidR="00980C50" w:rsidRPr="00A548C8" w:rsidRDefault="00980C50" w:rsidP="00D70AB6">
            <w:pPr>
              <w:pStyle w:val="Textotablas-Small"/>
              <w:rPr>
                <w:lang w:eastAsia="es-ES"/>
              </w:rPr>
            </w:pPr>
            <w:r w:rsidRPr="00A548C8">
              <w:rPr>
                <w:lang w:eastAsia="es-ES"/>
              </w:rPr>
              <w:t>OpenSea = 52,09%</w:t>
            </w:r>
          </w:p>
          <w:p w:rsidR="00980C50" w:rsidRPr="00A548C8" w:rsidRDefault="00980C50" w:rsidP="00D70AB6">
            <w:pPr>
              <w:pStyle w:val="Textotablas-Small"/>
              <w:rPr>
                <w:lang w:eastAsia="es-ES"/>
              </w:rPr>
            </w:pPr>
            <w:r w:rsidRPr="00A548C8">
              <w:rPr>
                <w:lang w:eastAsia="es-ES"/>
              </w:rPr>
              <w:t>Rarible = 42,39%</w:t>
            </w:r>
          </w:p>
          <w:p w:rsidR="002D7D58" w:rsidRPr="00A548C8" w:rsidRDefault="00980C50" w:rsidP="00D70AB6">
            <w:pPr>
              <w:pStyle w:val="Textotablas-Small"/>
            </w:pPr>
            <w:r w:rsidRPr="00A548C8">
              <w:rPr>
                <w:lang w:eastAsia="es-ES"/>
              </w:rPr>
              <w:t>Magic Eden = 47,03%</w:t>
            </w:r>
          </w:p>
        </w:tc>
        <w:tc>
          <w:tcPr>
            <w:tcW w:w="3860" w:type="dxa"/>
            <w:vAlign w:val="center"/>
          </w:tcPr>
          <w:p w:rsidR="002D7D58" w:rsidRPr="00A548C8" w:rsidRDefault="007D5CE4" w:rsidP="00D70AB6">
            <w:pPr>
              <w:pStyle w:val="Textotablas-Small"/>
            </w:pPr>
            <w:r w:rsidRPr="00A548C8">
              <w:t>En relación con el Eser Stickiness, last res apps principales son: WavePay (99,18%), Cash Advance &amp; Payday Loan App (97,65%) y EWANO (95,63%). Las tres apps analizadas quedan lejísimos de estos valores, ya que rozan el 50%. De nuevo tenemos una demostración del poco interés que genera su contenido entre sus usuarios, como consecuencia de la gran limitación de funcionalidades.</w:t>
            </w:r>
          </w:p>
        </w:tc>
      </w:tr>
      <w:tr w:rsidR="008E3A6D" w:rsidRPr="00A548C8" w:rsidTr="00026989">
        <w:trPr>
          <w:trHeight w:val="77"/>
        </w:trPr>
        <w:tc>
          <w:tcPr>
            <w:tcW w:w="8720" w:type="dxa"/>
            <w:gridSpan w:val="3"/>
            <w:vAlign w:val="center"/>
          </w:tcPr>
          <w:p w:rsidR="008E3A6D" w:rsidRPr="00A548C8" w:rsidRDefault="003C153A" w:rsidP="00D70AB6">
            <w:pPr>
              <w:pStyle w:val="Textotablas-Small"/>
            </w:pPr>
            <w:r w:rsidRPr="00A548C8">
              <w:rPr>
                <w:noProof/>
                <w:lang w:eastAsia="es-ES"/>
              </w:rPr>
              <w:drawing>
                <wp:inline distT="0" distB="0" distL="0" distR="0">
                  <wp:extent cx="5400040" cy="1525905"/>
                  <wp:effectExtent l="19050" t="0" r="0" b="0"/>
                  <wp:docPr id="247" name="246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329" cstate="print"/>
                          <a:stretch>
                            <a:fillRect/>
                          </a:stretch>
                        </pic:blipFill>
                        <pic:spPr>
                          <a:xfrm>
                            <a:off x="0" y="0"/>
                            <a:ext cx="5400040" cy="1525905"/>
                          </a:xfrm>
                          <a:prstGeom prst="rect">
                            <a:avLst/>
                          </a:prstGeom>
                        </pic:spPr>
                      </pic:pic>
                    </a:graphicData>
                  </a:graphic>
                </wp:inline>
              </w:drawing>
            </w:r>
          </w:p>
          <w:p w:rsidR="003C153A" w:rsidRPr="00A548C8" w:rsidRDefault="003C153A" w:rsidP="00D70AB6">
            <w:pPr>
              <w:pStyle w:val="Textotablas-Small"/>
            </w:pPr>
            <w:r w:rsidRPr="00A548C8">
              <w:t>----</w:t>
            </w:r>
          </w:p>
          <w:p w:rsidR="003C153A" w:rsidRPr="00A548C8" w:rsidRDefault="003C153A" w:rsidP="00D70AB6">
            <w:pPr>
              <w:pStyle w:val="Textotablas-Small"/>
            </w:pPr>
            <w:r w:rsidRPr="00A548C8">
              <w:t>N/A (ninguna entre las 200 primeras apps de finanzas)</w:t>
            </w:r>
          </w:p>
        </w:tc>
      </w:tr>
    </w:tbl>
    <w:p w:rsidR="0028675A" w:rsidRPr="00A548C8" w:rsidRDefault="0028675A" w:rsidP="00437E82">
      <w:pPr>
        <w:pStyle w:val="Piedetabla"/>
      </w:pPr>
      <w:bookmarkStart w:id="242" w:name="_Toc104899503"/>
      <w:r w:rsidRPr="00A548C8">
        <w:t>Analítica de producto: Comparativa de OpenSea, Rarible y MagicEden (fuente: Data.ai)</w:t>
      </w:r>
      <w:bookmarkEnd w:id="242"/>
    </w:p>
    <w:p w:rsidR="00D327CC" w:rsidRPr="00A548C8" w:rsidRDefault="00D327CC"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F5565" w:rsidRPr="00A548C8" w:rsidRDefault="002F5565" w:rsidP="00DC3FA0">
      <w:pPr>
        <w:pStyle w:val="Ttulo5"/>
        <w:rPr>
          <w:lang w:val="es-ES"/>
        </w:rPr>
      </w:pPr>
      <w:bookmarkStart w:id="243" w:name="_Toc104898874"/>
      <w:r w:rsidRPr="00A548C8">
        <w:rPr>
          <w:lang w:val="es-ES"/>
        </w:rPr>
        <w:t>Análisis funcional y de percepción</w:t>
      </w:r>
      <w:bookmarkEnd w:id="243"/>
    </w:p>
    <w:p w:rsidR="002F5565" w:rsidRPr="00A548C8" w:rsidRDefault="002F5565" w:rsidP="00D70AB6">
      <w:pPr>
        <w:pStyle w:val="Texto"/>
      </w:pPr>
    </w:p>
    <w:p w:rsidR="00E47A90" w:rsidRPr="00A548C8" w:rsidRDefault="00EF6706" w:rsidP="00D70AB6">
      <w:pPr>
        <w:pStyle w:val="Texto"/>
      </w:pPr>
      <w:r w:rsidRPr="00A548C8">
        <w:t>Desde un punto de vista funcional, n</w:t>
      </w:r>
      <w:r w:rsidR="00E47A90" w:rsidRPr="00A548C8">
        <w:t xml:space="preserve">os hemos limitado a estudiar las app de nuestra </w:t>
      </w:r>
      <w:hyperlink w:anchor="_Competencia_directa_[direct" w:history="1">
        <w:r w:rsidR="00E47A90" w:rsidRPr="00A548C8">
          <w:rPr>
            <w:rStyle w:val="Hipervnculo"/>
          </w:rPr>
          <w:t>competencia directa</w:t>
        </w:r>
      </w:hyperlink>
      <w:r w:rsidR="00E47A90" w:rsidRPr="00A548C8">
        <w:t xml:space="preserve">, muy limitada a día de hoy, ya que como hemos visto </w:t>
      </w:r>
      <w:hyperlink w:anchor="_Competidores_[competition*]" w:history="1">
        <w:r w:rsidR="00E47A90" w:rsidRPr="00A548C8">
          <w:rPr>
            <w:rStyle w:val="Hipervnculo"/>
          </w:rPr>
          <w:t>anteriormente</w:t>
        </w:r>
      </w:hyperlink>
      <w:r w:rsidR="00E47A90" w:rsidRPr="00A548C8">
        <w:t xml:space="preserve"> casi todas las empresas operan a través de páginas web. Hay que tener en cuenta que esto no es un estudio sistemático, ya que queda fuera del alcance de este TFM.</w:t>
      </w:r>
    </w:p>
    <w:p w:rsidR="00E47A90" w:rsidRPr="00A548C8" w:rsidRDefault="00E47A90"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242"/>
        <w:gridCol w:w="1843"/>
        <w:gridCol w:w="1276"/>
        <w:gridCol w:w="4359"/>
      </w:tblGrid>
      <w:tr w:rsidR="00E47A90" w:rsidRPr="00A548C8" w:rsidTr="00E47A90">
        <w:trPr>
          <w:cnfStyle w:val="100000000000"/>
          <w:trHeight w:val="318"/>
        </w:trPr>
        <w:tc>
          <w:tcPr>
            <w:tcW w:w="8720" w:type="dxa"/>
            <w:gridSpan w:val="4"/>
          </w:tcPr>
          <w:p w:rsidR="00E47A90" w:rsidRPr="00A548C8" w:rsidRDefault="00E47A90" w:rsidP="00E47A90">
            <w:pPr>
              <w:jc w:val="both"/>
            </w:pPr>
            <w:r w:rsidRPr="00A548C8">
              <w:t>Análisis de funcionalidades de las 2 apps principales de nuestra competencia directa</w:t>
            </w:r>
          </w:p>
        </w:tc>
      </w:tr>
      <w:tr w:rsidR="00E47A90" w:rsidRPr="00A548C8" w:rsidTr="00E47A90">
        <w:trPr>
          <w:trHeight w:val="318"/>
        </w:trPr>
        <w:tc>
          <w:tcPr>
            <w:tcW w:w="1242" w:type="dxa"/>
            <w:shd w:val="clear" w:color="auto" w:fill="C6D9F1" w:themeFill="text2" w:themeFillTint="33"/>
            <w:vAlign w:val="center"/>
          </w:tcPr>
          <w:p w:rsidR="00E47A90" w:rsidRPr="00A548C8" w:rsidRDefault="00E47A90" w:rsidP="00E47A90">
            <w:r w:rsidRPr="00A548C8">
              <w:t>Empresa</w:t>
            </w:r>
          </w:p>
        </w:tc>
        <w:tc>
          <w:tcPr>
            <w:tcW w:w="1843" w:type="dxa"/>
            <w:shd w:val="clear" w:color="auto" w:fill="C6D9F1" w:themeFill="text2" w:themeFillTint="33"/>
            <w:vAlign w:val="center"/>
          </w:tcPr>
          <w:p w:rsidR="00E47A90" w:rsidRPr="00A548C8" w:rsidRDefault="00E47A90" w:rsidP="00E47A90">
            <w:r w:rsidRPr="00A548C8">
              <w:t>Funcionalidades principales</w:t>
            </w:r>
          </w:p>
        </w:tc>
        <w:tc>
          <w:tcPr>
            <w:tcW w:w="1276" w:type="dxa"/>
            <w:shd w:val="clear" w:color="auto" w:fill="C6D9F1" w:themeFill="text2" w:themeFillTint="33"/>
            <w:vAlign w:val="center"/>
          </w:tcPr>
          <w:p w:rsidR="00E47A90" w:rsidRPr="00A548C8" w:rsidRDefault="00A548C8" w:rsidP="00E47A90">
            <w:r w:rsidRPr="00A548C8">
              <w:t>Ubicaciones</w:t>
            </w:r>
            <w:r w:rsidR="00E47A90" w:rsidRPr="00A548C8">
              <w:t xml:space="preserve"> principales</w:t>
            </w:r>
          </w:p>
        </w:tc>
        <w:tc>
          <w:tcPr>
            <w:tcW w:w="4359" w:type="dxa"/>
            <w:shd w:val="clear" w:color="auto" w:fill="C6D9F1" w:themeFill="text2" w:themeFillTint="33"/>
          </w:tcPr>
          <w:p w:rsidR="00E47A90" w:rsidRPr="00A548C8" w:rsidRDefault="00E47A90" w:rsidP="00E47A90">
            <w:r w:rsidRPr="00A548C8">
              <w:t>Problemas principales</w:t>
            </w:r>
          </w:p>
        </w:tc>
      </w:tr>
      <w:tr w:rsidR="00E47A90" w:rsidRPr="00A548C8" w:rsidTr="00E47A90">
        <w:trPr>
          <w:trHeight w:val="77"/>
        </w:trPr>
        <w:tc>
          <w:tcPr>
            <w:tcW w:w="1242" w:type="dxa"/>
            <w:shd w:val="clear" w:color="auto" w:fill="FFFFFF" w:themeFill="background1"/>
            <w:vAlign w:val="center"/>
          </w:tcPr>
          <w:p w:rsidR="00E47A90" w:rsidRPr="00A548C8" w:rsidRDefault="00E47A90" w:rsidP="00E47A90">
            <w:r w:rsidRPr="00A548C8">
              <w:lastRenderedPageBreak/>
              <w:t>OpenSea</w:t>
            </w:r>
          </w:p>
        </w:tc>
        <w:tc>
          <w:tcPr>
            <w:tcW w:w="1843" w:type="dxa"/>
            <w:shd w:val="clear" w:color="auto" w:fill="FFFFFF" w:themeFill="background1"/>
            <w:vAlign w:val="center"/>
          </w:tcPr>
          <w:p w:rsidR="00E47A90" w:rsidRPr="00A548C8" w:rsidRDefault="00E47A90" w:rsidP="00E47A90">
            <w:pPr>
              <w:tabs>
                <w:tab w:val="left" w:pos="1454"/>
              </w:tabs>
            </w:pPr>
            <w:r w:rsidRPr="00A548C8">
              <w:t>Registro (wallet)</w:t>
            </w:r>
          </w:p>
          <w:p w:rsidR="00E47A90" w:rsidRPr="00A548C8" w:rsidRDefault="00E47A90" w:rsidP="00E47A90">
            <w:pPr>
              <w:tabs>
                <w:tab w:val="left" w:pos="1454"/>
              </w:tabs>
            </w:pPr>
            <w:r w:rsidRPr="00A548C8">
              <w:t>Perfil</w:t>
            </w:r>
          </w:p>
          <w:p w:rsidR="00E47A90" w:rsidRPr="00A548C8" w:rsidRDefault="00E47A90" w:rsidP="00E47A90">
            <w:pPr>
              <w:tabs>
                <w:tab w:val="left" w:pos="1454"/>
              </w:tabs>
            </w:pPr>
            <w:r w:rsidRPr="00A548C8">
              <w:t>Búsqueda</w:t>
            </w:r>
          </w:p>
          <w:p w:rsidR="00E47A90" w:rsidRPr="00A548C8" w:rsidRDefault="00E47A90" w:rsidP="00E47A90">
            <w:pPr>
              <w:tabs>
                <w:tab w:val="left" w:pos="1454"/>
              </w:tabs>
            </w:pPr>
            <w:r w:rsidRPr="00A548C8">
              <w:t>- Categorías</w:t>
            </w:r>
          </w:p>
          <w:p w:rsidR="00E47A90" w:rsidRPr="00A548C8" w:rsidRDefault="00E47A90" w:rsidP="00E47A90">
            <w:pPr>
              <w:tabs>
                <w:tab w:val="left" w:pos="1454"/>
              </w:tabs>
            </w:pPr>
            <w:r w:rsidRPr="00A548C8">
              <w:t>- Colecciones</w:t>
            </w:r>
          </w:p>
          <w:p w:rsidR="00E47A90" w:rsidRPr="00A548C8" w:rsidRDefault="00E47A90" w:rsidP="00E47A90">
            <w:pPr>
              <w:tabs>
                <w:tab w:val="left" w:pos="1454"/>
              </w:tabs>
            </w:pPr>
            <w:r w:rsidRPr="00A548C8">
              <w:t>- Creadores</w:t>
            </w:r>
          </w:p>
          <w:p w:rsidR="00E47A90" w:rsidRPr="00A548C8" w:rsidRDefault="00E47A90" w:rsidP="00E47A90">
            <w:pPr>
              <w:tabs>
                <w:tab w:val="left" w:pos="1454"/>
              </w:tabs>
            </w:pPr>
            <w:r w:rsidRPr="00A548C8">
              <w:t>- NFT</w:t>
            </w:r>
          </w:p>
          <w:p w:rsidR="00E47A90" w:rsidRPr="00A548C8" w:rsidRDefault="00E47A90" w:rsidP="00E47A90">
            <w:pPr>
              <w:tabs>
                <w:tab w:val="left" w:pos="1454"/>
              </w:tabs>
            </w:pPr>
            <w:r w:rsidRPr="00A548C8">
              <w:t>- Filtros</w:t>
            </w:r>
          </w:p>
          <w:p w:rsidR="00E47A90" w:rsidRPr="00A548C8" w:rsidRDefault="00E47A90" w:rsidP="00E47A90">
            <w:pPr>
              <w:tabs>
                <w:tab w:val="left" w:pos="1454"/>
              </w:tabs>
            </w:pPr>
            <w:r w:rsidRPr="00A548C8">
              <w:t>Favoritos</w:t>
            </w:r>
          </w:p>
          <w:p w:rsidR="00E47A90" w:rsidRPr="00A548C8" w:rsidRDefault="00E47A90" w:rsidP="00E47A90">
            <w:pPr>
              <w:tabs>
                <w:tab w:val="left" w:pos="1454"/>
              </w:tabs>
            </w:pPr>
            <w:r w:rsidRPr="00A548C8">
              <w:t>Estadísticas</w:t>
            </w:r>
          </w:p>
          <w:p w:rsidR="00E47A90" w:rsidRPr="00A548C8" w:rsidRDefault="00E47A90" w:rsidP="00E47A90">
            <w:pPr>
              <w:tabs>
                <w:tab w:val="left" w:pos="1454"/>
              </w:tabs>
            </w:pPr>
            <w:r w:rsidRPr="00A548C8">
              <w:t>Rankings</w:t>
            </w:r>
          </w:p>
        </w:tc>
        <w:tc>
          <w:tcPr>
            <w:tcW w:w="1276" w:type="dxa"/>
            <w:shd w:val="clear" w:color="auto" w:fill="auto"/>
            <w:vAlign w:val="center"/>
          </w:tcPr>
          <w:p w:rsidR="00E47A90" w:rsidRPr="00A548C8" w:rsidRDefault="00E47A90" w:rsidP="00E47A90">
            <w:r w:rsidRPr="00A548C8">
              <w:t>EE.UU</w:t>
            </w:r>
          </w:p>
          <w:p w:rsidR="00E47A90" w:rsidRPr="00A548C8" w:rsidRDefault="00E47A90" w:rsidP="00E47A90">
            <w:r w:rsidRPr="00A548C8">
              <w:t>Canadá</w:t>
            </w:r>
          </w:p>
          <w:p w:rsidR="00E47A90" w:rsidRPr="00A548C8" w:rsidRDefault="00E47A90" w:rsidP="00E47A90">
            <w:r w:rsidRPr="00A548C8">
              <w:t>GB</w:t>
            </w:r>
          </w:p>
          <w:p w:rsidR="00E47A90" w:rsidRPr="00A548C8" w:rsidRDefault="00E47A90" w:rsidP="00E47A90">
            <w:r w:rsidRPr="00A548C8">
              <w:t>India</w:t>
            </w:r>
          </w:p>
          <w:p w:rsidR="00E47A90" w:rsidRPr="00A548C8" w:rsidRDefault="00B03FB4" w:rsidP="00E47A90">
            <w:r w:rsidRPr="00A548C8">
              <w:t>Corea</w:t>
            </w:r>
          </w:p>
          <w:p w:rsidR="00E47A90" w:rsidRPr="00A548C8" w:rsidRDefault="00E47A90" w:rsidP="00E47A90">
            <w:r w:rsidRPr="00A548C8">
              <w:t>China</w:t>
            </w:r>
          </w:p>
        </w:tc>
        <w:tc>
          <w:tcPr>
            <w:tcW w:w="4359" w:type="dxa"/>
          </w:tcPr>
          <w:p w:rsidR="00E47A90" w:rsidRPr="00A548C8" w:rsidRDefault="00FE15C9" w:rsidP="00E47A90">
            <w:r>
              <w:rPr>
                <w:lang w:eastAsia="es-ES"/>
              </w:rPr>
              <w:pict>
                <v:shape id="_x0000_s1045" type="#_x0000_t32" style="position:absolute;margin-left:5.55pt;margin-top:27.05pt;width:24.4pt;height:25.7pt;z-index:251665408;mso-position-horizontal-relative:text;mso-position-vertical-relative:text" o:connectortype="straight" strokecolor="red" strokeweight="3pt">
                  <v:stroke endarrow="block"/>
                  <v:shadow type="perspective" color="#622423 [1605]" opacity=".5" offset="1pt" offset2="-1pt"/>
                </v:shape>
              </w:pict>
            </w:r>
            <w:r>
              <w:rPr>
                <w:lang w:eastAsia="es-ES"/>
              </w:rPr>
              <w:pict>
                <v:shape id="_x0000_s1044" type="#_x0000_t32" style="position:absolute;margin-left:166pt;margin-top:119.85pt;width:26.85pt;height:33.3pt;flip:x;z-index:251664384;mso-position-horizontal-relative:text;mso-position-vertical-relative:text" o:connectortype="straight" strokecolor="red" strokeweight="3pt">
                  <v:stroke endarrow="block"/>
                  <v:shadow type="perspective" color="#622423 [1605]" opacity=".5" offset="1pt" offset2="-1pt"/>
                </v:shape>
              </w:pict>
            </w:r>
            <w:r w:rsidR="00E47A90" w:rsidRPr="00A548C8">
              <w:rPr>
                <w:noProof/>
                <w:lang w:eastAsia="es-ES"/>
              </w:rPr>
              <w:drawing>
                <wp:inline distT="0" distB="0" distL="0" distR="0">
                  <wp:extent cx="1225180" cy="2520000"/>
                  <wp:effectExtent l="19050" t="0" r="0" b="0"/>
                  <wp:docPr id="87" name="40 Imagen" descr="Screenshot_20220325-104413_Open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0325-104413_OpenSea.jpg"/>
                          <pic:cNvPicPr/>
                        </pic:nvPicPr>
                        <pic:blipFill>
                          <a:blip r:embed="rId330" cstate="print"/>
                          <a:stretch>
                            <a:fillRect/>
                          </a:stretch>
                        </pic:blipFill>
                        <pic:spPr>
                          <a:xfrm>
                            <a:off x="0" y="0"/>
                            <a:ext cx="1225180" cy="2520000"/>
                          </a:xfrm>
                          <a:prstGeom prst="rect">
                            <a:avLst/>
                          </a:prstGeom>
                        </pic:spPr>
                      </pic:pic>
                    </a:graphicData>
                  </a:graphic>
                </wp:inline>
              </w:drawing>
            </w:r>
            <w:r w:rsidR="00E47A90" w:rsidRPr="00A548C8">
              <w:t xml:space="preserve">  </w:t>
            </w:r>
            <w:r w:rsidR="00E47A90" w:rsidRPr="00A548C8">
              <w:rPr>
                <w:noProof/>
                <w:lang w:eastAsia="es-ES"/>
              </w:rPr>
              <w:drawing>
                <wp:inline distT="0" distB="0" distL="0" distR="0">
                  <wp:extent cx="1219275" cy="2520000"/>
                  <wp:effectExtent l="19050" t="0" r="0" b="0"/>
                  <wp:docPr id="104" name="38 Imagen" descr="Screenshot_20220325-104001_Open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0325-104001_OpenSea.jpg"/>
                          <pic:cNvPicPr/>
                        </pic:nvPicPr>
                        <pic:blipFill>
                          <a:blip r:embed="rId331" cstate="print"/>
                          <a:stretch>
                            <a:fillRect/>
                          </a:stretch>
                        </pic:blipFill>
                        <pic:spPr>
                          <a:xfrm>
                            <a:off x="0" y="0"/>
                            <a:ext cx="1219275" cy="2520000"/>
                          </a:xfrm>
                          <a:prstGeom prst="rect">
                            <a:avLst/>
                          </a:prstGeom>
                        </pic:spPr>
                      </pic:pic>
                    </a:graphicData>
                  </a:graphic>
                </wp:inline>
              </w:drawing>
            </w:r>
          </w:p>
        </w:tc>
      </w:tr>
      <w:tr w:rsidR="00E47A90" w:rsidRPr="00A548C8" w:rsidTr="00E47A90">
        <w:trPr>
          <w:trHeight w:val="77"/>
        </w:trPr>
        <w:tc>
          <w:tcPr>
            <w:tcW w:w="1242" w:type="dxa"/>
            <w:vAlign w:val="center"/>
          </w:tcPr>
          <w:p w:rsidR="00E47A90" w:rsidRPr="00A548C8" w:rsidRDefault="00E47A90" w:rsidP="00E47A90">
            <w:r w:rsidRPr="00A548C8">
              <w:t>Rarible</w:t>
            </w:r>
          </w:p>
        </w:tc>
        <w:tc>
          <w:tcPr>
            <w:tcW w:w="1843" w:type="dxa"/>
            <w:vAlign w:val="center"/>
          </w:tcPr>
          <w:p w:rsidR="00E47A90" w:rsidRPr="00A548C8" w:rsidRDefault="00E47A90" w:rsidP="00E47A90">
            <w:pPr>
              <w:tabs>
                <w:tab w:val="left" w:pos="1454"/>
              </w:tabs>
            </w:pPr>
            <w:r w:rsidRPr="00A548C8">
              <w:t>Registro (wallet)</w:t>
            </w:r>
          </w:p>
          <w:p w:rsidR="00E47A90" w:rsidRPr="00A548C8" w:rsidRDefault="00E47A90" w:rsidP="00E47A90">
            <w:pPr>
              <w:tabs>
                <w:tab w:val="left" w:pos="1454"/>
              </w:tabs>
            </w:pPr>
            <w:r w:rsidRPr="00A548C8">
              <w:t>Perfil</w:t>
            </w:r>
          </w:p>
          <w:p w:rsidR="00E47A90" w:rsidRPr="00A548C8" w:rsidRDefault="00E47A90" w:rsidP="00E47A90">
            <w:pPr>
              <w:tabs>
                <w:tab w:val="left" w:pos="1454"/>
              </w:tabs>
            </w:pPr>
            <w:r w:rsidRPr="00A548C8">
              <w:t>Búsqueda</w:t>
            </w:r>
          </w:p>
          <w:p w:rsidR="00E47A90" w:rsidRPr="00A548C8" w:rsidRDefault="00E47A90" w:rsidP="00E47A90">
            <w:pPr>
              <w:tabs>
                <w:tab w:val="left" w:pos="1454"/>
              </w:tabs>
            </w:pPr>
            <w:r w:rsidRPr="00A548C8">
              <w:t>- Categorías</w:t>
            </w:r>
          </w:p>
          <w:p w:rsidR="00E47A90" w:rsidRPr="00A548C8" w:rsidRDefault="00E47A90" w:rsidP="00E47A90">
            <w:pPr>
              <w:tabs>
                <w:tab w:val="left" w:pos="1454"/>
              </w:tabs>
            </w:pPr>
            <w:r w:rsidRPr="00A548C8">
              <w:t>- Colecciones</w:t>
            </w:r>
          </w:p>
          <w:p w:rsidR="00E47A90" w:rsidRPr="00A548C8" w:rsidRDefault="00E47A90" w:rsidP="00E47A90">
            <w:pPr>
              <w:tabs>
                <w:tab w:val="left" w:pos="1454"/>
              </w:tabs>
            </w:pPr>
            <w:r w:rsidRPr="00A548C8">
              <w:t>- Creadores</w:t>
            </w:r>
          </w:p>
          <w:p w:rsidR="00E47A90" w:rsidRPr="00A548C8" w:rsidRDefault="00E47A90" w:rsidP="00E47A90">
            <w:pPr>
              <w:tabs>
                <w:tab w:val="left" w:pos="1454"/>
              </w:tabs>
            </w:pPr>
            <w:r w:rsidRPr="00A548C8">
              <w:t>- NFT</w:t>
            </w:r>
          </w:p>
          <w:p w:rsidR="00E47A90" w:rsidRPr="00A548C8" w:rsidRDefault="00E47A90" w:rsidP="00E47A90">
            <w:pPr>
              <w:tabs>
                <w:tab w:val="left" w:pos="1454"/>
              </w:tabs>
            </w:pPr>
            <w:r w:rsidRPr="00A548C8">
              <w:t>- Filtros</w:t>
            </w:r>
          </w:p>
          <w:p w:rsidR="00E47A90" w:rsidRPr="00A548C8" w:rsidRDefault="00E47A90" w:rsidP="00E47A90">
            <w:pPr>
              <w:tabs>
                <w:tab w:val="left" w:pos="1454"/>
              </w:tabs>
            </w:pPr>
            <w:r w:rsidRPr="00A548C8">
              <w:t>Favoritos</w:t>
            </w:r>
          </w:p>
          <w:p w:rsidR="00E47A90" w:rsidRPr="00A548C8" w:rsidRDefault="00E47A90" w:rsidP="00E47A90">
            <w:pPr>
              <w:tabs>
                <w:tab w:val="left" w:pos="1454"/>
              </w:tabs>
            </w:pPr>
            <w:r w:rsidRPr="00A548C8">
              <w:t>Estadísticas</w:t>
            </w:r>
          </w:p>
          <w:p w:rsidR="00E47A90" w:rsidRPr="00A548C8" w:rsidRDefault="00E47A90" w:rsidP="00E47A90">
            <w:pPr>
              <w:tabs>
                <w:tab w:val="left" w:pos="1454"/>
              </w:tabs>
            </w:pPr>
            <w:r w:rsidRPr="00A548C8">
              <w:t>Rankings</w:t>
            </w:r>
          </w:p>
        </w:tc>
        <w:tc>
          <w:tcPr>
            <w:tcW w:w="1276" w:type="dxa"/>
            <w:shd w:val="clear" w:color="auto" w:fill="auto"/>
            <w:vAlign w:val="center"/>
          </w:tcPr>
          <w:p w:rsidR="00E47A90" w:rsidRPr="00A548C8" w:rsidRDefault="00E47A90" w:rsidP="00E47A90">
            <w:pPr>
              <w:tabs>
                <w:tab w:val="left" w:pos="1454"/>
              </w:tabs>
            </w:pPr>
            <w:r w:rsidRPr="00A548C8">
              <w:t>EE.UU.</w:t>
            </w:r>
          </w:p>
          <w:p w:rsidR="00E47A90" w:rsidRPr="00A548C8" w:rsidRDefault="00E47A90" w:rsidP="00E47A90">
            <w:pPr>
              <w:tabs>
                <w:tab w:val="left" w:pos="1454"/>
              </w:tabs>
            </w:pPr>
            <w:r w:rsidRPr="00A548C8">
              <w:t>India</w:t>
            </w:r>
          </w:p>
          <w:p w:rsidR="00E47A90" w:rsidRPr="00A548C8" w:rsidRDefault="00E47A90" w:rsidP="00E47A90">
            <w:pPr>
              <w:tabs>
                <w:tab w:val="left" w:pos="1454"/>
              </w:tabs>
            </w:pPr>
            <w:r w:rsidRPr="00A548C8">
              <w:t>Rusia</w:t>
            </w:r>
          </w:p>
          <w:p w:rsidR="00E47A90" w:rsidRPr="00A548C8" w:rsidRDefault="00E47A90" w:rsidP="00E47A90">
            <w:pPr>
              <w:tabs>
                <w:tab w:val="left" w:pos="1454"/>
              </w:tabs>
            </w:pPr>
            <w:r w:rsidRPr="00A548C8">
              <w:t>GB</w:t>
            </w:r>
          </w:p>
          <w:p w:rsidR="00E47A90" w:rsidRPr="00A548C8" w:rsidRDefault="00E47A90" w:rsidP="00E47A90">
            <w:r w:rsidRPr="00A548C8">
              <w:t>Alemania</w:t>
            </w:r>
          </w:p>
        </w:tc>
        <w:tc>
          <w:tcPr>
            <w:tcW w:w="4359" w:type="dxa"/>
          </w:tcPr>
          <w:p w:rsidR="00E47A90" w:rsidRPr="00A548C8" w:rsidRDefault="00FE15C9" w:rsidP="00E47A90">
            <w:pPr>
              <w:tabs>
                <w:tab w:val="left" w:pos="1454"/>
              </w:tabs>
            </w:pPr>
            <w:r>
              <w:rPr>
                <w:lang w:eastAsia="es-ES"/>
              </w:rPr>
              <w:pict>
                <v:shape id="_x0000_s1043" type="#_x0000_t32" style="position:absolute;margin-left:162.8pt;margin-top:141.3pt;width:26.85pt;height:33.3pt;flip:x;z-index:251663360;mso-position-horizontal-relative:text;mso-position-vertical-relative:text" o:connectortype="straight" strokecolor="red" strokeweight="3pt">
                  <v:stroke endarrow="block"/>
                  <v:shadow type="perspective" color="#622423 [1605]" opacity=".5" offset="1pt" offset2="-1pt"/>
                </v:shape>
              </w:pict>
            </w:r>
            <w:r>
              <w:rPr>
                <w:lang w:eastAsia="es-ES"/>
              </w:rPr>
              <w:pict>
                <v:shape id="_x0000_s1042" type="#_x0000_t32" style="position:absolute;margin-left:4.95pt;margin-top:75pt;width:24.4pt;height:25.7pt;z-index:251662336;mso-position-horizontal-relative:text;mso-position-vertical-relative:text" o:connectortype="straight" strokecolor="red" strokeweight="3pt">
                  <v:stroke endarrow="block"/>
                  <v:shadow type="perspective" color="#622423 [1605]" opacity=".5" offset="1pt" offset2="-1pt"/>
                </v:shape>
              </w:pict>
            </w:r>
            <w:r>
              <w:rPr>
                <w:lang w:eastAsia="es-ES"/>
              </w:rPr>
              <w:pict>
                <v:shape id="_x0000_s1041" type="#_x0000_t32" style="position:absolute;margin-left:4.95pt;margin-top:14.8pt;width:24.4pt;height:25.7pt;z-index:251661312;mso-position-horizontal-relative:text;mso-position-vertical-relative:text" o:connectortype="straight" strokecolor="red" strokeweight="3pt">
                  <v:stroke endarrow="block"/>
                  <v:shadow type="perspective" color="#622423 [1605]" opacity=".5" offset="1pt" offset2="-1pt"/>
                </v:shape>
              </w:pict>
            </w:r>
            <w:r w:rsidR="00E47A90" w:rsidRPr="00A548C8">
              <w:rPr>
                <w:noProof/>
                <w:lang w:eastAsia="es-ES"/>
              </w:rPr>
              <w:drawing>
                <wp:inline distT="0" distB="0" distL="0" distR="0">
                  <wp:extent cx="1219274" cy="2520000"/>
                  <wp:effectExtent l="19050" t="0" r="0" b="0"/>
                  <wp:docPr id="105" name="39 Imagen" descr="Screenshot_20220325-104718_Rari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0325-104718_Rarible.jpg"/>
                          <pic:cNvPicPr/>
                        </pic:nvPicPr>
                        <pic:blipFill>
                          <a:blip r:embed="rId332" cstate="print"/>
                          <a:stretch>
                            <a:fillRect/>
                          </a:stretch>
                        </pic:blipFill>
                        <pic:spPr>
                          <a:xfrm>
                            <a:off x="0" y="0"/>
                            <a:ext cx="1219274" cy="2520000"/>
                          </a:xfrm>
                          <a:prstGeom prst="rect">
                            <a:avLst/>
                          </a:prstGeom>
                        </pic:spPr>
                      </pic:pic>
                    </a:graphicData>
                  </a:graphic>
                </wp:inline>
              </w:drawing>
            </w:r>
            <w:r w:rsidR="00E47A90" w:rsidRPr="00A548C8">
              <w:t xml:space="preserve">  </w:t>
            </w:r>
            <w:r w:rsidR="00E47A90" w:rsidRPr="00A548C8">
              <w:rPr>
                <w:noProof/>
                <w:lang w:eastAsia="es-ES"/>
              </w:rPr>
              <w:drawing>
                <wp:inline distT="0" distB="0" distL="0" distR="0">
                  <wp:extent cx="1225180" cy="2520000"/>
                  <wp:effectExtent l="19050" t="0" r="0" b="0"/>
                  <wp:docPr id="106" name="85 Imagen" descr="Screenshot_20220325-103919_Rari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0325-103919_Rarible.jpg"/>
                          <pic:cNvPicPr/>
                        </pic:nvPicPr>
                        <pic:blipFill>
                          <a:blip r:embed="rId333" cstate="print"/>
                          <a:stretch>
                            <a:fillRect/>
                          </a:stretch>
                        </pic:blipFill>
                        <pic:spPr>
                          <a:xfrm>
                            <a:off x="0" y="0"/>
                            <a:ext cx="1225180" cy="2520000"/>
                          </a:xfrm>
                          <a:prstGeom prst="rect">
                            <a:avLst/>
                          </a:prstGeom>
                        </pic:spPr>
                      </pic:pic>
                    </a:graphicData>
                  </a:graphic>
                </wp:inline>
              </w:drawing>
            </w:r>
          </w:p>
        </w:tc>
      </w:tr>
      <w:tr w:rsidR="00E47A90" w:rsidRPr="00A548C8" w:rsidTr="00E47A90">
        <w:trPr>
          <w:trHeight w:val="77"/>
        </w:trPr>
        <w:tc>
          <w:tcPr>
            <w:tcW w:w="8720" w:type="dxa"/>
            <w:gridSpan w:val="4"/>
            <w:vAlign w:val="center"/>
          </w:tcPr>
          <w:p w:rsidR="00E47A90" w:rsidRPr="00A548C8" w:rsidRDefault="00E47A90" w:rsidP="00E47A90">
            <w:pPr>
              <w:tabs>
                <w:tab w:val="left" w:pos="1454"/>
              </w:tabs>
            </w:pPr>
            <w:r w:rsidRPr="00A548C8">
              <w:rPr>
                <w:u w:val="single"/>
              </w:rPr>
              <w:t>Conclusiones</w:t>
            </w:r>
            <w:r w:rsidRPr="00A548C8">
              <w:t>:</w:t>
            </w:r>
          </w:p>
          <w:p w:rsidR="00E47A90" w:rsidRPr="00A548C8" w:rsidRDefault="00E47A90" w:rsidP="00E47A90">
            <w:pPr>
              <w:tabs>
                <w:tab w:val="left" w:pos="1454"/>
              </w:tabs>
              <w:rPr>
                <w:u w:val="single"/>
              </w:rPr>
            </w:pPr>
            <w:r w:rsidRPr="00A548C8">
              <w:t xml:space="preserve">Sin duda, el principal problema de los mercados NFT, a parte de la escasez de apps, son la autenticación de nuevos usuarios, y la imposibilidad de realizar transacciones de compra-venta. Estas serán las dos principales </w:t>
            </w:r>
            <w:hyperlink w:anchor="_Mejoras_a_nivel" w:history="1">
              <w:r w:rsidRPr="00A548C8">
                <w:rPr>
                  <w:rStyle w:val="Hipervnculo"/>
                </w:rPr>
                <w:t>ventajas competitivas</w:t>
              </w:r>
            </w:hyperlink>
            <w:r w:rsidRPr="00A548C8">
              <w:t xml:space="preserve"> que ofrecerá nuestra app a nivel funcional, sin olvidar la inexistencia de comisiones por transacción y menor huella de carbono, ya </w:t>
            </w:r>
            <w:hyperlink w:anchor="_Aportación_realizada:_¿Qué" w:history="1">
              <w:r w:rsidRPr="00A548C8">
                <w:rPr>
                  <w:rStyle w:val="Hipervnculo"/>
                </w:rPr>
                <w:t>comentadas anteriormente</w:t>
              </w:r>
            </w:hyperlink>
            <w:r w:rsidRPr="00A548C8">
              <w:t>.</w:t>
            </w:r>
          </w:p>
        </w:tc>
      </w:tr>
    </w:tbl>
    <w:p w:rsidR="00E47A90" w:rsidRPr="00A548C8" w:rsidRDefault="00E47A90" w:rsidP="00D70AB6">
      <w:pPr>
        <w:pStyle w:val="Texto"/>
      </w:pPr>
    </w:p>
    <w:p w:rsidR="00E47A90" w:rsidRPr="00A548C8" w:rsidRDefault="00E47A90" w:rsidP="00D70AB6">
      <w:pPr>
        <w:pStyle w:val="Texto"/>
      </w:pPr>
      <w:r w:rsidRPr="00A548C8">
        <w:t xml:space="preserve">Este tipo de análisis nos ha sido especialmente útil en el desarrollo de nuestro TFM para comprender cuáles son las funcionalidades clave que actualmente utilizan los principales actores de la </w:t>
      </w:r>
      <w:hyperlink w:anchor="_Competitores_[competition*]" w:history="1">
        <w:r w:rsidRPr="00A548C8">
          <w:rPr>
            <w:rStyle w:val="Hipervnculo"/>
          </w:rPr>
          <w:t>competencia</w:t>
        </w:r>
      </w:hyperlink>
      <w:r w:rsidRPr="00A548C8">
        <w:t>. Lo que a su vez, nos ha permitido transformar las descripciones de alto nivel (</w:t>
      </w:r>
      <w:hyperlink w:anchor="_Requerimientos_funcionales_de" w:history="1">
        <w:r w:rsidRPr="00A548C8">
          <w:rPr>
            <w:rStyle w:val="Hipervnculo"/>
          </w:rPr>
          <w:t>épicas</w:t>
        </w:r>
      </w:hyperlink>
      <w:r w:rsidRPr="00A548C8">
        <w:t>) en requisitos funcionales (</w:t>
      </w:r>
      <w:hyperlink w:anchor="_Definición_de_User" w:history="1">
        <w:r w:rsidRPr="00A548C8">
          <w:rPr>
            <w:rStyle w:val="Hipervnculo"/>
          </w:rPr>
          <w:t>user stories</w:t>
        </w:r>
      </w:hyperlink>
      <w:r w:rsidRPr="00A548C8">
        <w:t>). También nos ha ayudado a comprender las implicaciones que la seguridad</w:t>
      </w:r>
      <w:r w:rsidRPr="00A548C8">
        <w:rPr>
          <w:rStyle w:val="Refdenotaalpie"/>
        </w:rPr>
        <w:footnoteReference w:id="248"/>
      </w:r>
      <w:r w:rsidRPr="00A548C8">
        <w:t xml:space="preserve"> tiene en el desarrollo de nuestro producto, y de qué manera nos podemos diferenciar de la competencia para obtener una ventaja competitiva.</w:t>
      </w:r>
    </w:p>
    <w:p w:rsidR="00577E34" w:rsidRPr="00A548C8" w:rsidRDefault="00577E34" w:rsidP="0039678F">
      <w:pPr>
        <w:pStyle w:val="Timeframe"/>
      </w:pPr>
      <w:bookmarkStart w:id="244" w:name="_Estudio_de_seguimiento"/>
      <w:bookmarkEnd w:id="244"/>
    </w:p>
    <w:p w:rsidR="00C27BB0" w:rsidRPr="00A548C8" w:rsidRDefault="00C27BB0" w:rsidP="0039678F">
      <w:pPr>
        <w:pStyle w:val="Timeframe"/>
      </w:pPr>
      <w:bookmarkStart w:id="245" w:name="_Cualitativas"/>
      <w:bookmarkEnd w:id="24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965F1" w:rsidRPr="00A548C8" w:rsidRDefault="00B965F1" w:rsidP="0037049F">
      <w:pPr>
        <w:pStyle w:val="Ttulo4"/>
      </w:pPr>
      <w:bookmarkStart w:id="246" w:name="_Toc104898875"/>
      <w:r w:rsidRPr="00A548C8">
        <w:lastRenderedPageBreak/>
        <w:t>Cualitativas</w:t>
      </w:r>
      <w:bookmarkEnd w:id="246"/>
    </w:p>
    <w:p w:rsidR="000C720D" w:rsidRPr="00A548C8" w:rsidRDefault="000C720D" w:rsidP="00D70AB6">
      <w:pPr>
        <w:pStyle w:val="Texto"/>
      </w:pPr>
      <w:r w:rsidRPr="00A548C8">
        <w:t>Las técnicas cualitativas nos han permitido</w:t>
      </w:r>
      <w:r w:rsidR="006F570C" w:rsidRPr="00A548C8">
        <w:t>, principalmente</w:t>
      </w:r>
      <w:r w:rsidRPr="00A548C8">
        <w:t>:</w:t>
      </w:r>
    </w:p>
    <w:p w:rsidR="000C720D" w:rsidRPr="00A548C8" w:rsidRDefault="000C720D" w:rsidP="00D70AB6">
      <w:pPr>
        <w:pStyle w:val="Texto"/>
      </w:pPr>
      <w:r w:rsidRPr="00A548C8">
        <w:t>Obtener mayor claridad sobre la naturaleza del problema.</w:t>
      </w:r>
    </w:p>
    <w:p w:rsidR="00EC01D7" w:rsidRPr="00A548C8" w:rsidRDefault="000C720D" w:rsidP="00D70AB6">
      <w:pPr>
        <w:pStyle w:val="Texto"/>
      </w:pPr>
      <w:r w:rsidRPr="00A548C8">
        <w:t>Comprender mejor las necesidades de los usuarios</w:t>
      </w:r>
    </w:p>
    <w:p w:rsidR="00EC01D7" w:rsidRPr="00A548C8" w:rsidRDefault="00EC01D7" w:rsidP="00915CE4">
      <w:pPr>
        <w:pStyle w:val="Ttulo5"/>
        <w:rPr>
          <w:lang w:val="es-ES"/>
        </w:rPr>
      </w:pPr>
      <w:bookmarkStart w:id="247" w:name="_Tests_de_usabilidad"/>
      <w:bookmarkStart w:id="248" w:name="_Toc104898876"/>
      <w:bookmarkEnd w:id="247"/>
      <w:r w:rsidRPr="00A548C8">
        <w:rPr>
          <w:lang w:val="es-ES"/>
        </w:rPr>
        <w:t>Tests de usabilidad</w:t>
      </w:r>
      <w:bookmarkEnd w:id="248"/>
    </w:p>
    <w:p w:rsidR="008825FC" w:rsidRPr="00A548C8" w:rsidRDefault="008825FC" w:rsidP="008825FC">
      <w:pPr>
        <w:pStyle w:val="Texto"/>
        <w:rPr>
          <w:rStyle w:val="style-scope"/>
        </w:rPr>
      </w:pPr>
      <w:bookmarkStart w:id="249" w:name="_User_review_sites"/>
      <w:bookmarkEnd w:id="249"/>
      <w:r w:rsidRPr="00A548C8">
        <w:t>En el marco de nuestro análisis cualitativo, al final del proyecto, podremos nuestro pro</w:t>
      </w:r>
      <w:r w:rsidR="00A548C8">
        <w:t>to</w:t>
      </w:r>
      <w:r w:rsidRPr="00A548C8">
        <w:t>tipo a prueba durante una fase de UAT. Las conclusiones de la misma serán de vital importancia para la corrección de errores, y para adaptar los aspectos que sean convenientes a nivel de UI/UX.</w:t>
      </w:r>
    </w:p>
    <w:p w:rsidR="00EC01D7" w:rsidRPr="008D0DF3" w:rsidRDefault="00EC01D7" w:rsidP="00915CE4">
      <w:pPr>
        <w:pStyle w:val="Ttulo5"/>
      </w:pPr>
      <w:bookmarkStart w:id="250" w:name="_Toc104898877"/>
      <w:r w:rsidRPr="008D0DF3">
        <w:t>User review sites (</w:t>
      </w:r>
      <w:r w:rsidRPr="008D0DF3">
        <w:rPr>
          <w:rFonts w:cs="Arial"/>
          <w:color w:val="202124"/>
          <w:sz w:val="20"/>
          <w:szCs w:val="20"/>
          <w:shd w:val="clear" w:color="auto" w:fill="FFFFFF"/>
        </w:rPr>
        <w:t xml:space="preserve">± </w:t>
      </w:r>
      <w:r w:rsidRPr="008D0DF3">
        <w:t>Google Play)</w:t>
      </w:r>
      <w:bookmarkEnd w:id="250"/>
    </w:p>
    <w:p w:rsidR="00CE0FA0" w:rsidRPr="00A548C8" w:rsidRDefault="00EC01D7" w:rsidP="00D70AB6">
      <w:pPr>
        <w:pStyle w:val="Texto"/>
      </w:pPr>
      <w:r w:rsidRPr="00A548C8">
        <w:t>Durante nuestro estudio de mercado, analizamos los comentarios de los usuarios de las principales ap</w:t>
      </w:r>
      <w:r w:rsidR="00CE0FA0" w:rsidRPr="00A548C8">
        <w:t xml:space="preserve">ps de la competencia directa. Ahora ampliamos este estudio ya que nos parece uno de los más interesantes a realizar para no caer en los mismos problemas que los competidores. </w:t>
      </w:r>
    </w:p>
    <w:p w:rsidR="00CE0FA0" w:rsidRPr="00A548C8" w:rsidRDefault="00CE0FA0" w:rsidP="00D70AB6">
      <w:pPr>
        <w:pStyle w:val="Texto"/>
      </w:pPr>
    </w:p>
    <w:p w:rsidR="00577E34" w:rsidRPr="00A548C8" w:rsidRDefault="00CE0FA0" w:rsidP="00D70AB6">
      <w:pPr>
        <w:pStyle w:val="Texto"/>
      </w:pPr>
      <w:r w:rsidRPr="00A548C8">
        <w:t xml:space="preserve">Gracias a la cuenta Pro de Data.ai, podemos analizar los comentarios desde que se lanzó la aplicación de OpenSea hace 7 meses. </w:t>
      </w:r>
      <w:r w:rsidRPr="00A548C8">
        <w:rPr>
          <w:u w:val="single"/>
        </w:rPr>
        <w:t>En total hemos analizado 2.100 comentarios</w:t>
      </w:r>
      <w:r w:rsidR="000E0C26" w:rsidRPr="00A548C8">
        <w:rPr>
          <w:u w:val="single"/>
        </w:rPr>
        <w:t xml:space="preserve"> de usuarios en 29 idiomas</w:t>
      </w:r>
      <w:r w:rsidRPr="00A548C8">
        <w:t>. E</w:t>
      </w:r>
      <w:r w:rsidR="00EC01D7" w:rsidRPr="00A548C8">
        <w:t xml:space="preserve">sto nos ha </w:t>
      </w:r>
      <w:r w:rsidRPr="00A548C8">
        <w:t>aportado</w:t>
      </w:r>
      <w:r w:rsidR="00EC01D7" w:rsidRPr="00A548C8">
        <w:t xml:space="preserve"> información cualitativa de gran relevancia</w:t>
      </w:r>
      <w:r w:rsidR="00577E34" w:rsidRPr="00A548C8">
        <w:t xml:space="preserve"> sobre la </w:t>
      </w:r>
      <w:r w:rsidR="00E41713" w:rsidRPr="00A548C8">
        <w:t xml:space="preserve">que </w:t>
      </w:r>
      <w:r w:rsidR="00577E34" w:rsidRPr="00A548C8">
        <w:t>hemos basado gran parte de las decisiones funcionales de nuestra app</w:t>
      </w:r>
      <w:r w:rsidR="00EC01D7" w:rsidRPr="00A548C8">
        <w:t>. A continuación resumimos en una tabla los datos obtenidos por categorías.</w:t>
      </w:r>
    </w:p>
    <w:p w:rsidR="00AA1FCC" w:rsidRPr="00A548C8" w:rsidRDefault="00AA1FCC" w:rsidP="00D70AB6">
      <w:pPr>
        <w:pStyle w:val="Texto"/>
      </w:pPr>
    </w:p>
    <w:tbl>
      <w:tblPr>
        <w:tblStyle w:val="Listaclara-nfasis11"/>
        <w:tblW w:w="6879" w:type="dxa"/>
        <w:tblInd w:w="814" w:type="dxa"/>
        <w:tblBorders>
          <w:insideH w:val="single" w:sz="8" w:space="0" w:color="4F81BD" w:themeColor="accent1"/>
          <w:insideV w:val="single" w:sz="8" w:space="0" w:color="4F81BD" w:themeColor="accent1"/>
        </w:tblBorders>
        <w:tblLayout w:type="fixed"/>
        <w:tblLook w:val="0620"/>
      </w:tblPr>
      <w:tblGrid>
        <w:gridCol w:w="446"/>
        <w:gridCol w:w="2890"/>
        <w:gridCol w:w="3543"/>
      </w:tblGrid>
      <w:tr w:rsidR="000E0C26" w:rsidRPr="00A548C8" w:rsidTr="00455E16">
        <w:trPr>
          <w:cnfStyle w:val="100000000000"/>
          <w:trHeight w:val="318"/>
        </w:trPr>
        <w:tc>
          <w:tcPr>
            <w:tcW w:w="446" w:type="dxa"/>
          </w:tcPr>
          <w:p w:rsidR="000E0C26" w:rsidRPr="00A548C8" w:rsidRDefault="000E0C26" w:rsidP="005B096D"/>
        </w:tc>
        <w:tc>
          <w:tcPr>
            <w:tcW w:w="6433" w:type="dxa"/>
            <w:gridSpan w:val="2"/>
          </w:tcPr>
          <w:p w:rsidR="000E0C26" w:rsidRPr="00A548C8" w:rsidRDefault="000E0C26" w:rsidP="005B096D">
            <w:r w:rsidRPr="00A548C8">
              <w:t>Idiomas de los comentarios en Google Play</w:t>
            </w:r>
          </w:p>
        </w:tc>
      </w:tr>
      <w:tr w:rsidR="000E0C26" w:rsidRPr="00A548C8" w:rsidTr="00455E16">
        <w:trPr>
          <w:trHeight w:val="318"/>
        </w:trPr>
        <w:tc>
          <w:tcPr>
            <w:tcW w:w="446" w:type="dxa"/>
            <w:shd w:val="clear" w:color="auto" w:fill="C6D9F1" w:themeFill="text2" w:themeFillTint="33"/>
          </w:tcPr>
          <w:p w:rsidR="000E0C26" w:rsidRPr="00A548C8" w:rsidRDefault="000E0C26" w:rsidP="000E0C26">
            <w:pPr>
              <w:jc w:val="center"/>
              <w:rPr>
                <w:sz w:val="18"/>
                <w:szCs w:val="18"/>
              </w:rPr>
            </w:pPr>
          </w:p>
        </w:tc>
        <w:tc>
          <w:tcPr>
            <w:tcW w:w="2890" w:type="dxa"/>
            <w:shd w:val="clear" w:color="auto" w:fill="C6D9F1" w:themeFill="text2" w:themeFillTint="33"/>
            <w:vAlign w:val="center"/>
          </w:tcPr>
          <w:p w:rsidR="000E0C26" w:rsidRPr="00A548C8" w:rsidRDefault="000E0C26" w:rsidP="005B096D">
            <w:pPr>
              <w:rPr>
                <w:sz w:val="18"/>
                <w:szCs w:val="18"/>
              </w:rPr>
            </w:pPr>
            <w:r w:rsidRPr="00A548C8">
              <w:rPr>
                <w:sz w:val="18"/>
                <w:szCs w:val="18"/>
              </w:rPr>
              <w:t>Idioma</w:t>
            </w:r>
          </w:p>
        </w:tc>
        <w:tc>
          <w:tcPr>
            <w:tcW w:w="3543" w:type="dxa"/>
            <w:shd w:val="clear" w:color="auto" w:fill="C6D9F1" w:themeFill="text2" w:themeFillTint="33"/>
            <w:vAlign w:val="center"/>
          </w:tcPr>
          <w:p w:rsidR="000E0C26" w:rsidRPr="00A548C8" w:rsidRDefault="000E0C26" w:rsidP="005B096D">
            <w:pPr>
              <w:rPr>
                <w:sz w:val="18"/>
                <w:szCs w:val="18"/>
              </w:rPr>
            </w:pPr>
            <w:r w:rsidRPr="00A548C8">
              <w:rPr>
                <w:sz w:val="18"/>
                <w:szCs w:val="18"/>
              </w:rPr>
              <w:t>Número de comentarios en Google Play</w:t>
            </w:r>
          </w:p>
        </w:tc>
      </w:tr>
      <w:tr w:rsidR="000E0C26" w:rsidRPr="00A548C8" w:rsidTr="00455E16">
        <w:trPr>
          <w:trHeight w:val="77"/>
        </w:trPr>
        <w:tc>
          <w:tcPr>
            <w:tcW w:w="446" w:type="dxa"/>
          </w:tcPr>
          <w:p w:rsidR="000E0C26" w:rsidRPr="00A548C8" w:rsidRDefault="000E0C26" w:rsidP="00D70AB6">
            <w:pPr>
              <w:pStyle w:val="Textotablas-Small-Bold"/>
            </w:pPr>
            <w:r w:rsidRPr="00A548C8">
              <w:t>1</w:t>
            </w:r>
          </w:p>
        </w:tc>
        <w:tc>
          <w:tcPr>
            <w:tcW w:w="2890" w:type="dxa"/>
            <w:vAlign w:val="center"/>
          </w:tcPr>
          <w:p w:rsidR="000E0C26" w:rsidRPr="00A548C8" w:rsidRDefault="000E0C26" w:rsidP="00D70AB6">
            <w:pPr>
              <w:pStyle w:val="Textotablas-Small-Bold"/>
            </w:pPr>
            <w:r w:rsidRPr="00A548C8">
              <w:t>Indonesio</w:t>
            </w:r>
          </w:p>
        </w:tc>
        <w:tc>
          <w:tcPr>
            <w:tcW w:w="3543" w:type="dxa"/>
            <w:vAlign w:val="center"/>
          </w:tcPr>
          <w:p w:rsidR="000E0C26" w:rsidRPr="00A548C8" w:rsidRDefault="000E0C26" w:rsidP="00D70AB6">
            <w:pPr>
              <w:pStyle w:val="Textotablas-Small-Bold"/>
            </w:pPr>
            <w:r w:rsidRPr="00A548C8">
              <w:t>988</w:t>
            </w:r>
          </w:p>
        </w:tc>
      </w:tr>
      <w:tr w:rsidR="000E0C26" w:rsidRPr="00A548C8" w:rsidTr="00455E16">
        <w:trPr>
          <w:trHeight w:val="77"/>
        </w:trPr>
        <w:tc>
          <w:tcPr>
            <w:tcW w:w="446" w:type="dxa"/>
          </w:tcPr>
          <w:p w:rsidR="000E0C26" w:rsidRPr="00A548C8" w:rsidRDefault="000E0C26" w:rsidP="00D70AB6">
            <w:pPr>
              <w:pStyle w:val="Textotablas-Small-Bold"/>
            </w:pPr>
            <w:r w:rsidRPr="00A548C8">
              <w:t>2</w:t>
            </w:r>
          </w:p>
        </w:tc>
        <w:tc>
          <w:tcPr>
            <w:tcW w:w="2890" w:type="dxa"/>
            <w:vAlign w:val="center"/>
          </w:tcPr>
          <w:p w:rsidR="000E0C26" w:rsidRPr="00A548C8" w:rsidRDefault="000E0C26" w:rsidP="00D70AB6">
            <w:pPr>
              <w:pStyle w:val="Textotablas-Small-Bold"/>
            </w:pPr>
            <w:r w:rsidRPr="00A548C8">
              <w:t>Inglés</w:t>
            </w:r>
          </w:p>
        </w:tc>
        <w:tc>
          <w:tcPr>
            <w:tcW w:w="3543" w:type="dxa"/>
            <w:vAlign w:val="center"/>
          </w:tcPr>
          <w:p w:rsidR="000E0C26" w:rsidRPr="00A548C8" w:rsidRDefault="000E0C26" w:rsidP="00D70AB6">
            <w:pPr>
              <w:pStyle w:val="Textotablas-Small-Bold"/>
            </w:pPr>
            <w:r w:rsidRPr="00A548C8">
              <w:t>657</w:t>
            </w:r>
          </w:p>
        </w:tc>
      </w:tr>
      <w:tr w:rsidR="000E0C26" w:rsidRPr="00A548C8" w:rsidTr="00455E16">
        <w:trPr>
          <w:trHeight w:val="77"/>
        </w:trPr>
        <w:tc>
          <w:tcPr>
            <w:tcW w:w="446" w:type="dxa"/>
          </w:tcPr>
          <w:p w:rsidR="000E0C26" w:rsidRPr="00A548C8" w:rsidRDefault="000E0C26" w:rsidP="00D70AB6">
            <w:pPr>
              <w:pStyle w:val="Textotablas-Small-Bold"/>
            </w:pPr>
            <w:r w:rsidRPr="00A548C8">
              <w:t>3</w:t>
            </w:r>
          </w:p>
        </w:tc>
        <w:tc>
          <w:tcPr>
            <w:tcW w:w="2890" w:type="dxa"/>
            <w:vAlign w:val="center"/>
          </w:tcPr>
          <w:p w:rsidR="000E0C26" w:rsidRPr="00A548C8" w:rsidRDefault="000E0C26" w:rsidP="00D70AB6">
            <w:pPr>
              <w:pStyle w:val="Textotablas-Small-Bold"/>
            </w:pPr>
            <w:r w:rsidRPr="00A548C8">
              <w:t>Ruso</w:t>
            </w:r>
          </w:p>
        </w:tc>
        <w:tc>
          <w:tcPr>
            <w:tcW w:w="3543" w:type="dxa"/>
            <w:vAlign w:val="center"/>
          </w:tcPr>
          <w:p w:rsidR="000E0C26" w:rsidRPr="00A548C8" w:rsidRDefault="000E0C26" w:rsidP="00D70AB6">
            <w:pPr>
              <w:pStyle w:val="Textotablas-Small-Bold"/>
            </w:pPr>
            <w:r w:rsidRPr="00A548C8">
              <w:t>106</w:t>
            </w:r>
          </w:p>
        </w:tc>
      </w:tr>
      <w:tr w:rsidR="000E0C26" w:rsidRPr="00A548C8" w:rsidTr="00455E16">
        <w:trPr>
          <w:trHeight w:val="77"/>
        </w:trPr>
        <w:tc>
          <w:tcPr>
            <w:tcW w:w="446" w:type="dxa"/>
          </w:tcPr>
          <w:p w:rsidR="000E0C26" w:rsidRPr="00A548C8" w:rsidRDefault="000E0C26" w:rsidP="00D70AB6">
            <w:pPr>
              <w:pStyle w:val="Textotablas-Small-Bold"/>
            </w:pPr>
            <w:r w:rsidRPr="00A548C8">
              <w:t>4</w:t>
            </w:r>
          </w:p>
        </w:tc>
        <w:tc>
          <w:tcPr>
            <w:tcW w:w="2890" w:type="dxa"/>
            <w:vAlign w:val="center"/>
          </w:tcPr>
          <w:p w:rsidR="000E0C26" w:rsidRPr="00A548C8" w:rsidRDefault="000E0C26" w:rsidP="00D70AB6">
            <w:pPr>
              <w:pStyle w:val="Textotablas-Small-Bold"/>
            </w:pPr>
            <w:r w:rsidRPr="00A548C8">
              <w:t>Español</w:t>
            </w:r>
          </w:p>
        </w:tc>
        <w:tc>
          <w:tcPr>
            <w:tcW w:w="3543" w:type="dxa"/>
            <w:vAlign w:val="center"/>
          </w:tcPr>
          <w:p w:rsidR="000E0C26" w:rsidRPr="00A548C8" w:rsidRDefault="000E0C26" w:rsidP="00D70AB6">
            <w:pPr>
              <w:pStyle w:val="Textotablas-Small-Bold"/>
            </w:pPr>
            <w:r w:rsidRPr="00A548C8">
              <w:t>103</w:t>
            </w:r>
          </w:p>
        </w:tc>
      </w:tr>
      <w:tr w:rsidR="000E0C26" w:rsidRPr="00A548C8" w:rsidTr="00455E16">
        <w:trPr>
          <w:trHeight w:val="77"/>
        </w:trPr>
        <w:tc>
          <w:tcPr>
            <w:tcW w:w="446" w:type="dxa"/>
          </w:tcPr>
          <w:p w:rsidR="000E0C26" w:rsidRPr="00A548C8" w:rsidRDefault="000E0C26" w:rsidP="00D70AB6">
            <w:pPr>
              <w:pStyle w:val="Textotablas-Small-Bold"/>
            </w:pPr>
            <w:r w:rsidRPr="00A548C8">
              <w:t>5</w:t>
            </w:r>
          </w:p>
        </w:tc>
        <w:tc>
          <w:tcPr>
            <w:tcW w:w="2890" w:type="dxa"/>
            <w:vAlign w:val="center"/>
          </w:tcPr>
          <w:p w:rsidR="000E0C26" w:rsidRPr="00A548C8" w:rsidRDefault="000E0C26" w:rsidP="00D70AB6">
            <w:pPr>
              <w:pStyle w:val="Textotablas-Small-Bold"/>
            </w:pPr>
            <w:r w:rsidRPr="00A548C8">
              <w:t>Portugués</w:t>
            </w:r>
          </w:p>
        </w:tc>
        <w:tc>
          <w:tcPr>
            <w:tcW w:w="3543" w:type="dxa"/>
            <w:vAlign w:val="center"/>
          </w:tcPr>
          <w:p w:rsidR="000E0C26" w:rsidRPr="00A548C8" w:rsidRDefault="000E0C26" w:rsidP="00D70AB6">
            <w:pPr>
              <w:pStyle w:val="Textotablas-Small-Bold"/>
            </w:pPr>
            <w:r w:rsidRPr="00A548C8">
              <w:t>73</w:t>
            </w:r>
          </w:p>
        </w:tc>
      </w:tr>
      <w:tr w:rsidR="000E0C26" w:rsidRPr="00A548C8" w:rsidTr="00455E16">
        <w:trPr>
          <w:trHeight w:val="77"/>
        </w:trPr>
        <w:tc>
          <w:tcPr>
            <w:tcW w:w="446" w:type="dxa"/>
          </w:tcPr>
          <w:p w:rsidR="000E0C26" w:rsidRPr="00A548C8" w:rsidRDefault="000E0C26" w:rsidP="00D70AB6">
            <w:pPr>
              <w:pStyle w:val="Textotablas-Small-Bold"/>
            </w:pPr>
            <w:r w:rsidRPr="00A548C8">
              <w:t>6</w:t>
            </w:r>
          </w:p>
        </w:tc>
        <w:tc>
          <w:tcPr>
            <w:tcW w:w="2890" w:type="dxa"/>
            <w:vAlign w:val="center"/>
          </w:tcPr>
          <w:p w:rsidR="000E0C26" w:rsidRPr="00A548C8" w:rsidRDefault="000E0C26" w:rsidP="00D70AB6">
            <w:pPr>
              <w:pStyle w:val="Textotablas-Small-Bold"/>
            </w:pPr>
            <w:r w:rsidRPr="00A548C8">
              <w:t>Francés</w:t>
            </w:r>
          </w:p>
        </w:tc>
        <w:tc>
          <w:tcPr>
            <w:tcW w:w="3543" w:type="dxa"/>
            <w:vAlign w:val="center"/>
          </w:tcPr>
          <w:p w:rsidR="000E0C26" w:rsidRPr="00A548C8" w:rsidRDefault="000E0C26" w:rsidP="00D70AB6">
            <w:pPr>
              <w:pStyle w:val="Textotablas-Small-Bold"/>
            </w:pPr>
            <w:r w:rsidRPr="00A548C8">
              <w:t>50</w:t>
            </w:r>
          </w:p>
        </w:tc>
      </w:tr>
      <w:tr w:rsidR="000E0C26" w:rsidRPr="00A548C8" w:rsidTr="00455E16">
        <w:trPr>
          <w:trHeight w:val="77"/>
        </w:trPr>
        <w:tc>
          <w:tcPr>
            <w:tcW w:w="446" w:type="dxa"/>
          </w:tcPr>
          <w:p w:rsidR="000E0C26" w:rsidRPr="00A548C8" w:rsidRDefault="000E0C26" w:rsidP="00D70AB6">
            <w:pPr>
              <w:pStyle w:val="Textotablas-Small"/>
            </w:pPr>
            <w:r w:rsidRPr="00A548C8">
              <w:t>7</w:t>
            </w:r>
          </w:p>
        </w:tc>
        <w:tc>
          <w:tcPr>
            <w:tcW w:w="2890" w:type="dxa"/>
            <w:vAlign w:val="center"/>
          </w:tcPr>
          <w:p w:rsidR="000E0C26" w:rsidRPr="00A548C8" w:rsidRDefault="000E0C26" w:rsidP="00D70AB6">
            <w:pPr>
              <w:pStyle w:val="Textotablas-Small"/>
            </w:pPr>
            <w:r w:rsidRPr="00A548C8">
              <w:t>Turco</w:t>
            </w:r>
          </w:p>
        </w:tc>
        <w:tc>
          <w:tcPr>
            <w:tcW w:w="3543" w:type="dxa"/>
            <w:vAlign w:val="center"/>
          </w:tcPr>
          <w:p w:rsidR="000E0C26" w:rsidRPr="00A548C8" w:rsidRDefault="000E0C26" w:rsidP="00D70AB6">
            <w:pPr>
              <w:pStyle w:val="Textotablas-Small"/>
            </w:pPr>
            <w:r w:rsidRPr="00A548C8">
              <w:t>36</w:t>
            </w:r>
          </w:p>
        </w:tc>
      </w:tr>
      <w:tr w:rsidR="000E0C26" w:rsidRPr="00A548C8" w:rsidTr="00455E16">
        <w:trPr>
          <w:trHeight w:val="77"/>
        </w:trPr>
        <w:tc>
          <w:tcPr>
            <w:tcW w:w="446" w:type="dxa"/>
          </w:tcPr>
          <w:p w:rsidR="000E0C26" w:rsidRPr="00A548C8" w:rsidRDefault="000E0C26" w:rsidP="00D70AB6">
            <w:pPr>
              <w:pStyle w:val="Textotablas-Small"/>
            </w:pPr>
            <w:r w:rsidRPr="00A548C8">
              <w:t>8</w:t>
            </w:r>
          </w:p>
        </w:tc>
        <w:tc>
          <w:tcPr>
            <w:tcW w:w="2890" w:type="dxa"/>
            <w:vAlign w:val="center"/>
          </w:tcPr>
          <w:p w:rsidR="000E0C26" w:rsidRPr="00A548C8" w:rsidRDefault="000E0C26" w:rsidP="00D70AB6">
            <w:pPr>
              <w:pStyle w:val="Textotablas-Small"/>
            </w:pPr>
            <w:r w:rsidRPr="00A548C8">
              <w:t>Alemán</w:t>
            </w:r>
          </w:p>
        </w:tc>
        <w:tc>
          <w:tcPr>
            <w:tcW w:w="3543" w:type="dxa"/>
            <w:vAlign w:val="center"/>
          </w:tcPr>
          <w:p w:rsidR="000E0C26" w:rsidRPr="00A548C8" w:rsidRDefault="000E0C26" w:rsidP="00D70AB6">
            <w:pPr>
              <w:pStyle w:val="Textotablas-Small"/>
            </w:pPr>
            <w:r w:rsidRPr="00A548C8">
              <w:t>24</w:t>
            </w:r>
          </w:p>
        </w:tc>
      </w:tr>
      <w:tr w:rsidR="000E0C26" w:rsidRPr="00A548C8" w:rsidTr="00455E16">
        <w:trPr>
          <w:trHeight w:val="77"/>
        </w:trPr>
        <w:tc>
          <w:tcPr>
            <w:tcW w:w="446" w:type="dxa"/>
          </w:tcPr>
          <w:p w:rsidR="000E0C26" w:rsidRPr="00A548C8" w:rsidRDefault="000E0C26" w:rsidP="00D70AB6">
            <w:pPr>
              <w:pStyle w:val="Textotablas-Small"/>
            </w:pPr>
            <w:r w:rsidRPr="00A548C8">
              <w:t>9</w:t>
            </w:r>
          </w:p>
        </w:tc>
        <w:tc>
          <w:tcPr>
            <w:tcW w:w="2890" w:type="dxa"/>
            <w:vAlign w:val="center"/>
          </w:tcPr>
          <w:p w:rsidR="000E0C26" w:rsidRPr="00A548C8" w:rsidRDefault="000E0C26" w:rsidP="00D70AB6">
            <w:pPr>
              <w:pStyle w:val="Textotablas-Small"/>
            </w:pPr>
            <w:r w:rsidRPr="00A548C8">
              <w:t>Chino</w:t>
            </w:r>
          </w:p>
        </w:tc>
        <w:tc>
          <w:tcPr>
            <w:tcW w:w="3543" w:type="dxa"/>
            <w:vAlign w:val="center"/>
          </w:tcPr>
          <w:p w:rsidR="000E0C26" w:rsidRPr="00A548C8" w:rsidRDefault="000E0C26" w:rsidP="00D70AB6">
            <w:pPr>
              <w:pStyle w:val="Textotablas-Small"/>
            </w:pPr>
            <w:r w:rsidRPr="00A548C8">
              <w:t>19</w:t>
            </w:r>
          </w:p>
        </w:tc>
      </w:tr>
      <w:tr w:rsidR="000E0C26" w:rsidRPr="00A548C8" w:rsidTr="00455E16">
        <w:trPr>
          <w:trHeight w:val="77"/>
        </w:trPr>
        <w:tc>
          <w:tcPr>
            <w:tcW w:w="446" w:type="dxa"/>
          </w:tcPr>
          <w:p w:rsidR="000E0C26" w:rsidRPr="00A548C8" w:rsidRDefault="000E0C26" w:rsidP="00D70AB6">
            <w:pPr>
              <w:pStyle w:val="Textotablas-Small"/>
            </w:pPr>
            <w:r w:rsidRPr="00A548C8">
              <w:t>10</w:t>
            </w:r>
          </w:p>
        </w:tc>
        <w:tc>
          <w:tcPr>
            <w:tcW w:w="2890" w:type="dxa"/>
            <w:vAlign w:val="center"/>
          </w:tcPr>
          <w:p w:rsidR="000E0C26" w:rsidRPr="00A548C8" w:rsidRDefault="000E0C26" w:rsidP="00D70AB6">
            <w:pPr>
              <w:pStyle w:val="Textotablas-Small"/>
            </w:pPr>
            <w:r w:rsidRPr="00A548C8">
              <w:t>Italiano</w:t>
            </w:r>
          </w:p>
        </w:tc>
        <w:tc>
          <w:tcPr>
            <w:tcW w:w="3543" w:type="dxa"/>
            <w:vAlign w:val="center"/>
          </w:tcPr>
          <w:p w:rsidR="000E0C26" w:rsidRPr="00A548C8" w:rsidRDefault="000E0C26" w:rsidP="00D70AB6">
            <w:pPr>
              <w:pStyle w:val="Textotablas-Small"/>
            </w:pPr>
            <w:r w:rsidRPr="00A548C8">
              <w:t>11</w:t>
            </w:r>
          </w:p>
        </w:tc>
      </w:tr>
      <w:tr w:rsidR="000E0C26" w:rsidRPr="00A548C8" w:rsidTr="00455E16">
        <w:trPr>
          <w:trHeight w:val="77"/>
        </w:trPr>
        <w:tc>
          <w:tcPr>
            <w:tcW w:w="446" w:type="dxa"/>
          </w:tcPr>
          <w:p w:rsidR="000E0C26" w:rsidRPr="00A548C8" w:rsidRDefault="000E0C26" w:rsidP="00D70AB6">
            <w:pPr>
              <w:pStyle w:val="Textotablas-Small"/>
            </w:pPr>
            <w:r w:rsidRPr="00A548C8">
              <w:t>11</w:t>
            </w:r>
          </w:p>
        </w:tc>
        <w:tc>
          <w:tcPr>
            <w:tcW w:w="2890" w:type="dxa"/>
            <w:vAlign w:val="center"/>
          </w:tcPr>
          <w:p w:rsidR="000E0C26" w:rsidRPr="00A548C8" w:rsidRDefault="00AC423B" w:rsidP="00D70AB6">
            <w:pPr>
              <w:pStyle w:val="Textotablas-Small"/>
            </w:pPr>
            <w:r w:rsidRPr="00A548C8">
              <w:t>Coreano</w:t>
            </w:r>
          </w:p>
        </w:tc>
        <w:tc>
          <w:tcPr>
            <w:tcW w:w="3543" w:type="dxa"/>
            <w:vAlign w:val="center"/>
          </w:tcPr>
          <w:p w:rsidR="000E0C26" w:rsidRPr="00A548C8" w:rsidRDefault="000E0C26" w:rsidP="00D70AB6">
            <w:pPr>
              <w:pStyle w:val="Textotablas-Small"/>
            </w:pPr>
            <w:r w:rsidRPr="00A548C8">
              <w:t>10</w:t>
            </w:r>
          </w:p>
        </w:tc>
      </w:tr>
      <w:tr w:rsidR="000E0C26" w:rsidRPr="00A548C8" w:rsidTr="00455E16">
        <w:trPr>
          <w:trHeight w:val="77"/>
        </w:trPr>
        <w:tc>
          <w:tcPr>
            <w:tcW w:w="446" w:type="dxa"/>
          </w:tcPr>
          <w:p w:rsidR="000E0C26" w:rsidRPr="00A548C8" w:rsidRDefault="000E0C26" w:rsidP="00D70AB6">
            <w:pPr>
              <w:pStyle w:val="Textotablas-Small"/>
            </w:pPr>
            <w:r w:rsidRPr="00A548C8">
              <w:t>12</w:t>
            </w:r>
          </w:p>
        </w:tc>
        <w:tc>
          <w:tcPr>
            <w:tcW w:w="2890" w:type="dxa"/>
            <w:vAlign w:val="center"/>
          </w:tcPr>
          <w:p w:rsidR="000E0C26" w:rsidRPr="00A548C8" w:rsidRDefault="000E0C26" w:rsidP="00D70AB6">
            <w:pPr>
              <w:pStyle w:val="Textotablas-Small"/>
            </w:pPr>
            <w:r w:rsidRPr="00A548C8">
              <w:t>Tailandés</w:t>
            </w:r>
          </w:p>
        </w:tc>
        <w:tc>
          <w:tcPr>
            <w:tcW w:w="3543" w:type="dxa"/>
            <w:vAlign w:val="center"/>
          </w:tcPr>
          <w:p w:rsidR="000E0C26" w:rsidRPr="00A548C8" w:rsidRDefault="000E0C26" w:rsidP="00D70AB6">
            <w:pPr>
              <w:pStyle w:val="Textotablas-Small"/>
            </w:pPr>
            <w:r w:rsidRPr="00A548C8">
              <w:t>7</w:t>
            </w:r>
          </w:p>
        </w:tc>
      </w:tr>
      <w:tr w:rsidR="000E0C26" w:rsidRPr="00A548C8" w:rsidTr="00455E16">
        <w:trPr>
          <w:trHeight w:val="77"/>
        </w:trPr>
        <w:tc>
          <w:tcPr>
            <w:tcW w:w="446" w:type="dxa"/>
          </w:tcPr>
          <w:p w:rsidR="000E0C26" w:rsidRPr="00A548C8" w:rsidRDefault="000E0C26" w:rsidP="00D70AB6">
            <w:pPr>
              <w:pStyle w:val="Textotablas-Small"/>
            </w:pPr>
            <w:r w:rsidRPr="00A548C8">
              <w:t>13</w:t>
            </w:r>
          </w:p>
        </w:tc>
        <w:tc>
          <w:tcPr>
            <w:tcW w:w="2890" w:type="dxa"/>
            <w:vAlign w:val="center"/>
          </w:tcPr>
          <w:p w:rsidR="000E0C26" w:rsidRPr="00A548C8" w:rsidRDefault="000E0C26" w:rsidP="00D70AB6">
            <w:pPr>
              <w:pStyle w:val="Textotablas-Small"/>
            </w:pPr>
            <w:r w:rsidRPr="00A548C8">
              <w:t>Ucraniano</w:t>
            </w:r>
          </w:p>
        </w:tc>
        <w:tc>
          <w:tcPr>
            <w:tcW w:w="3543" w:type="dxa"/>
            <w:vAlign w:val="center"/>
          </w:tcPr>
          <w:p w:rsidR="000E0C26" w:rsidRPr="00A548C8" w:rsidRDefault="000E0C26" w:rsidP="00D70AB6">
            <w:pPr>
              <w:pStyle w:val="Textotablas-Small"/>
            </w:pPr>
            <w:r w:rsidRPr="00A548C8">
              <w:t>6</w:t>
            </w:r>
          </w:p>
        </w:tc>
      </w:tr>
      <w:tr w:rsidR="000E0C26" w:rsidRPr="00A548C8" w:rsidTr="00455E16">
        <w:trPr>
          <w:trHeight w:val="77"/>
        </w:trPr>
        <w:tc>
          <w:tcPr>
            <w:tcW w:w="446" w:type="dxa"/>
          </w:tcPr>
          <w:p w:rsidR="000E0C26" w:rsidRPr="00A548C8" w:rsidRDefault="000E0C26" w:rsidP="00D70AB6">
            <w:pPr>
              <w:pStyle w:val="Textotablas-Small"/>
            </w:pPr>
            <w:r w:rsidRPr="00A548C8">
              <w:t>14</w:t>
            </w:r>
          </w:p>
        </w:tc>
        <w:tc>
          <w:tcPr>
            <w:tcW w:w="2890" w:type="dxa"/>
            <w:vAlign w:val="center"/>
          </w:tcPr>
          <w:p w:rsidR="000E0C26" w:rsidRPr="00A548C8" w:rsidRDefault="000E0C26" w:rsidP="00D70AB6">
            <w:pPr>
              <w:pStyle w:val="Textotablas-Small"/>
            </w:pPr>
            <w:r w:rsidRPr="00A548C8">
              <w:t>Vietnamita</w:t>
            </w:r>
          </w:p>
        </w:tc>
        <w:tc>
          <w:tcPr>
            <w:tcW w:w="3543" w:type="dxa"/>
            <w:vAlign w:val="center"/>
          </w:tcPr>
          <w:p w:rsidR="000E0C26" w:rsidRPr="00A548C8" w:rsidRDefault="000E0C26" w:rsidP="00D70AB6">
            <w:pPr>
              <w:pStyle w:val="Textotablas-Small"/>
            </w:pPr>
            <w:r w:rsidRPr="00A548C8">
              <w:t>5</w:t>
            </w:r>
          </w:p>
        </w:tc>
      </w:tr>
      <w:tr w:rsidR="000E0C26" w:rsidRPr="00A548C8" w:rsidTr="00455E16">
        <w:trPr>
          <w:trHeight w:val="77"/>
        </w:trPr>
        <w:tc>
          <w:tcPr>
            <w:tcW w:w="446" w:type="dxa"/>
          </w:tcPr>
          <w:p w:rsidR="000E0C26" w:rsidRPr="00A548C8" w:rsidRDefault="000E0C26" w:rsidP="00D70AB6">
            <w:pPr>
              <w:pStyle w:val="Textotablas-Small"/>
            </w:pPr>
            <w:r w:rsidRPr="00A548C8">
              <w:t>15</w:t>
            </w:r>
          </w:p>
        </w:tc>
        <w:tc>
          <w:tcPr>
            <w:tcW w:w="2890" w:type="dxa"/>
            <w:vAlign w:val="center"/>
          </w:tcPr>
          <w:p w:rsidR="000E0C26" w:rsidRPr="00A548C8" w:rsidRDefault="000E0C26" w:rsidP="00D70AB6">
            <w:pPr>
              <w:pStyle w:val="Textotablas-Small"/>
            </w:pPr>
            <w:r w:rsidRPr="00A548C8">
              <w:t>Holandés</w:t>
            </w:r>
          </w:p>
        </w:tc>
        <w:tc>
          <w:tcPr>
            <w:tcW w:w="3543" w:type="dxa"/>
            <w:vAlign w:val="center"/>
          </w:tcPr>
          <w:p w:rsidR="000E0C26" w:rsidRPr="00A548C8" w:rsidRDefault="000E0C26" w:rsidP="00D70AB6">
            <w:pPr>
              <w:pStyle w:val="Textotablas-Small"/>
            </w:pPr>
            <w:r w:rsidRPr="00A548C8">
              <w:t>4</w:t>
            </w:r>
          </w:p>
        </w:tc>
      </w:tr>
      <w:tr w:rsidR="000E0C26" w:rsidRPr="00A548C8" w:rsidTr="00455E16">
        <w:trPr>
          <w:trHeight w:val="77"/>
        </w:trPr>
        <w:tc>
          <w:tcPr>
            <w:tcW w:w="446" w:type="dxa"/>
          </w:tcPr>
          <w:p w:rsidR="000E0C26" w:rsidRPr="00A548C8" w:rsidRDefault="000E0C26" w:rsidP="00D70AB6">
            <w:pPr>
              <w:pStyle w:val="Textotablas-Small"/>
            </w:pPr>
            <w:r w:rsidRPr="00A548C8">
              <w:t>16</w:t>
            </w:r>
          </w:p>
        </w:tc>
        <w:tc>
          <w:tcPr>
            <w:tcW w:w="2890" w:type="dxa"/>
            <w:vAlign w:val="center"/>
          </w:tcPr>
          <w:p w:rsidR="000E0C26" w:rsidRPr="00A548C8" w:rsidRDefault="000E0C26" w:rsidP="00D70AB6">
            <w:pPr>
              <w:pStyle w:val="Textotablas-Small"/>
            </w:pPr>
            <w:r w:rsidRPr="00A548C8">
              <w:t>Sueco</w:t>
            </w:r>
          </w:p>
        </w:tc>
        <w:tc>
          <w:tcPr>
            <w:tcW w:w="3543" w:type="dxa"/>
            <w:vAlign w:val="center"/>
          </w:tcPr>
          <w:p w:rsidR="000E0C26" w:rsidRPr="00A548C8" w:rsidRDefault="000E0C26" w:rsidP="00D70AB6">
            <w:pPr>
              <w:pStyle w:val="Textotablas-Small"/>
            </w:pPr>
            <w:r w:rsidRPr="00A548C8">
              <w:t>3</w:t>
            </w:r>
          </w:p>
        </w:tc>
      </w:tr>
      <w:tr w:rsidR="000E0C26" w:rsidRPr="00A548C8" w:rsidTr="00455E16">
        <w:trPr>
          <w:trHeight w:val="77"/>
        </w:trPr>
        <w:tc>
          <w:tcPr>
            <w:tcW w:w="446" w:type="dxa"/>
          </w:tcPr>
          <w:p w:rsidR="000E0C26" w:rsidRPr="00A548C8" w:rsidRDefault="000E0C26" w:rsidP="00D70AB6">
            <w:pPr>
              <w:pStyle w:val="Textotablas-Small"/>
            </w:pPr>
            <w:r w:rsidRPr="00A548C8">
              <w:t>17</w:t>
            </w:r>
          </w:p>
        </w:tc>
        <w:tc>
          <w:tcPr>
            <w:tcW w:w="2890" w:type="dxa"/>
            <w:vAlign w:val="center"/>
          </w:tcPr>
          <w:p w:rsidR="000E0C26" w:rsidRPr="00A548C8" w:rsidRDefault="000E0C26" w:rsidP="00D70AB6">
            <w:pPr>
              <w:pStyle w:val="Textotablas-Small"/>
            </w:pPr>
            <w:r w:rsidRPr="00A548C8">
              <w:t>Griego</w:t>
            </w:r>
          </w:p>
        </w:tc>
        <w:tc>
          <w:tcPr>
            <w:tcW w:w="3543" w:type="dxa"/>
            <w:vAlign w:val="center"/>
          </w:tcPr>
          <w:p w:rsidR="000E0C26" w:rsidRPr="00A548C8" w:rsidRDefault="000E0C26" w:rsidP="00D70AB6">
            <w:pPr>
              <w:pStyle w:val="Textotablas-Small"/>
            </w:pPr>
            <w:r w:rsidRPr="00A548C8">
              <w:t>3</w:t>
            </w:r>
          </w:p>
        </w:tc>
      </w:tr>
      <w:tr w:rsidR="000E0C26" w:rsidRPr="00A548C8" w:rsidTr="00455E16">
        <w:trPr>
          <w:trHeight w:val="77"/>
        </w:trPr>
        <w:tc>
          <w:tcPr>
            <w:tcW w:w="446" w:type="dxa"/>
          </w:tcPr>
          <w:p w:rsidR="000E0C26" w:rsidRPr="00A548C8" w:rsidRDefault="000E0C26" w:rsidP="00D70AB6">
            <w:pPr>
              <w:pStyle w:val="Textotablas-Small"/>
            </w:pPr>
            <w:r w:rsidRPr="00A548C8">
              <w:t>18</w:t>
            </w:r>
          </w:p>
        </w:tc>
        <w:tc>
          <w:tcPr>
            <w:tcW w:w="2890" w:type="dxa"/>
            <w:vAlign w:val="center"/>
          </w:tcPr>
          <w:p w:rsidR="000E0C26" w:rsidRPr="00A548C8" w:rsidRDefault="000E0C26" w:rsidP="00D70AB6">
            <w:pPr>
              <w:pStyle w:val="Textotablas-Small"/>
            </w:pPr>
            <w:r w:rsidRPr="00A548C8">
              <w:t>Húngaro</w:t>
            </w:r>
          </w:p>
        </w:tc>
        <w:tc>
          <w:tcPr>
            <w:tcW w:w="3543" w:type="dxa"/>
            <w:vAlign w:val="center"/>
          </w:tcPr>
          <w:p w:rsidR="000E0C26" w:rsidRPr="00A548C8" w:rsidRDefault="000E0C26" w:rsidP="00D70AB6">
            <w:pPr>
              <w:pStyle w:val="Textotablas-Small"/>
            </w:pPr>
            <w:r w:rsidRPr="00A548C8">
              <w:t>3</w:t>
            </w:r>
          </w:p>
        </w:tc>
      </w:tr>
      <w:tr w:rsidR="000E0C26" w:rsidRPr="00A548C8" w:rsidTr="00455E16">
        <w:trPr>
          <w:trHeight w:val="77"/>
        </w:trPr>
        <w:tc>
          <w:tcPr>
            <w:tcW w:w="446" w:type="dxa"/>
          </w:tcPr>
          <w:p w:rsidR="000E0C26" w:rsidRPr="00A548C8" w:rsidRDefault="000E0C26" w:rsidP="00D70AB6">
            <w:pPr>
              <w:pStyle w:val="Textotablas-Small"/>
            </w:pPr>
            <w:r w:rsidRPr="00A548C8">
              <w:t>19</w:t>
            </w:r>
          </w:p>
        </w:tc>
        <w:tc>
          <w:tcPr>
            <w:tcW w:w="2890" w:type="dxa"/>
            <w:vAlign w:val="center"/>
          </w:tcPr>
          <w:p w:rsidR="000E0C26" w:rsidRPr="00A548C8" w:rsidRDefault="000E0C26" w:rsidP="00D70AB6">
            <w:pPr>
              <w:pStyle w:val="Textotablas-Small"/>
            </w:pPr>
            <w:r w:rsidRPr="00A548C8">
              <w:t>Polaco</w:t>
            </w:r>
          </w:p>
        </w:tc>
        <w:tc>
          <w:tcPr>
            <w:tcW w:w="3543" w:type="dxa"/>
            <w:vAlign w:val="center"/>
          </w:tcPr>
          <w:p w:rsidR="000E0C26" w:rsidRPr="00A548C8" w:rsidRDefault="000E0C26" w:rsidP="00D70AB6">
            <w:pPr>
              <w:pStyle w:val="Textotablas-Small"/>
            </w:pPr>
            <w:r w:rsidRPr="00A548C8">
              <w:t>2</w:t>
            </w:r>
          </w:p>
        </w:tc>
      </w:tr>
      <w:tr w:rsidR="000E0C26" w:rsidRPr="00A548C8" w:rsidTr="00455E16">
        <w:trPr>
          <w:trHeight w:val="77"/>
        </w:trPr>
        <w:tc>
          <w:tcPr>
            <w:tcW w:w="446" w:type="dxa"/>
          </w:tcPr>
          <w:p w:rsidR="000E0C26" w:rsidRPr="00A548C8" w:rsidRDefault="000E0C26" w:rsidP="00D70AB6">
            <w:pPr>
              <w:pStyle w:val="Textotablas-Small"/>
            </w:pPr>
            <w:r w:rsidRPr="00A548C8">
              <w:t>20</w:t>
            </w:r>
          </w:p>
        </w:tc>
        <w:tc>
          <w:tcPr>
            <w:tcW w:w="2890" w:type="dxa"/>
            <w:vAlign w:val="center"/>
          </w:tcPr>
          <w:p w:rsidR="000E0C26" w:rsidRPr="00A548C8" w:rsidRDefault="000E0C26" w:rsidP="00D70AB6">
            <w:pPr>
              <w:pStyle w:val="Textotablas-Small"/>
            </w:pPr>
            <w:r w:rsidRPr="00A548C8">
              <w:t>Danés</w:t>
            </w:r>
          </w:p>
        </w:tc>
        <w:tc>
          <w:tcPr>
            <w:tcW w:w="3543" w:type="dxa"/>
            <w:vAlign w:val="center"/>
          </w:tcPr>
          <w:p w:rsidR="000E0C26" w:rsidRPr="00A548C8" w:rsidRDefault="000E0C26" w:rsidP="00D70AB6">
            <w:pPr>
              <w:pStyle w:val="Textotablas-Small"/>
            </w:pPr>
            <w:r w:rsidRPr="00A548C8">
              <w:t>2</w:t>
            </w:r>
          </w:p>
        </w:tc>
      </w:tr>
      <w:tr w:rsidR="000E0C26" w:rsidRPr="00A548C8" w:rsidTr="00455E16">
        <w:trPr>
          <w:trHeight w:val="77"/>
        </w:trPr>
        <w:tc>
          <w:tcPr>
            <w:tcW w:w="446" w:type="dxa"/>
          </w:tcPr>
          <w:p w:rsidR="000E0C26" w:rsidRPr="00A548C8" w:rsidRDefault="000E0C26" w:rsidP="00D70AB6">
            <w:pPr>
              <w:pStyle w:val="Textotablas-Small"/>
            </w:pPr>
            <w:r w:rsidRPr="00A548C8">
              <w:lastRenderedPageBreak/>
              <w:t>21</w:t>
            </w:r>
          </w:p>
        </w:tc>
        <w:tc>
          <w:tcPr>
            <w:tcW w:w="2890" w:type="dxa"/>
            <w:vAlign w:val="center"/>
          </w:tcPr>
          <w:p w:rsidR="000E0C26" w:rsidRPr="00A548C8" w:rsidRDefault="000E0C26" w:rsidP="00D70AB6">
            <w:pPr>
              <w:pStyle w:val="Textotablas-Small"/>
            </w:pPr>
            <w:r w:rsidRPr="00A548C8">
              <w:t>Eslovaco</w:t>
            </w:r>
          </w:p>
        </w:tc>
        <w:tc>
          <w:tcPr>
            <w:tcW w:w="3543" w:type="dxa"/>
            <w:vAlign w:val="center"/>
          </w:tcPr>
          <w:p w:rsidR="000E0C26" w:rsidRPr="00A548C8" w:rsidRDefault="000E0C26" w:rsidP="00D70AB6">
            <w:pPr>
              <w:pStyle w:val="Textotablas-Small"/>
            </w:pPr>
            <w:r w:rsidRPr="00A548C8">
              <w:t>2</w:t>
            </w:r>
          </w:p>
        </w:tc>
      </w:tr>
      <w:tr w:rsidR="000E0C26" w:rsidRPr="00A548C8" w:rsidTr="00455E16">
        <w:trPr>
          <w:trHeight w:val="77"/>
        </w:trPr>
        <w:tc>
          <w:tcPr>
            <w:tcW w:w="446" w:type="dxa"/>
          </w:tcPr>
          <w:p w:rsidR="000E0C26" w:rsidRPr="00A548C8" w:rsidRDefault="000E0C26" w:rsidP="00D70AB6">
            <w:pPr>
              <w:pStyle w:val="Textotablas-Small"/>
            </w:pPr>
            <w:r w:rsidRPr="00A548C8">
              <w:t>22</w:t>
            </w:r>
          </w:p>
        </w:tc>
        <w:tc>
          <w:tcPr>
            <w:tcW w:w="2890" w:type="dxa"/>
            <w:vAlign w:val="center"/>
          </w:tcPr>
          <w:p w:rsidR="000E0C26" w:rsidRPr="00A548C8" w:rsidRDefault="000E0C26" w:rsidP="00D70AB6">
            <w:pPr>
              <w:pStyle w:val="Textotablas-Small"/>
            </w:pPr>
            <w:r w:rsidRPr="00A548C8">
              <w:t>Checo</w:t>
            </w:r>
          </w:p>
        </w:tc>
        <w:tc>
          <w:tcPr>
            <w:tcW w:w="3543" w:type="dxa"/>
            <w:vAlign w:val="center"/>
          </w:tcPr>
          <w:p w:rsidR="000E0C26" w:rsidRPr="00A548C8" w:rsidRDefault="000E0C26" w:rsidP="00D70AB6">
            <w:pPr>
              <w:pStyle w:val="Textotablas-Small"/>
            </w:pPr>
            <w:r w:rsidRPr="00A548C8">
              <w:t>2</w:t>
            </w:r>
          </w:p>
        </w:tc>
      </w:tr>
      <w:tr w:rsidR="000E0C26" w:rsidRPr="00A548C8" w:rsidTr="00455E16">
        <w:trPr>
          <w:trHeight w:val="77"/>
        </w:trPr>
        <w:tc>
          <w:tcPr>
            <w:tcW w:w="446" w:type="dxa"/>
          </w:tcPr>
          <w:p w:rsidR="000E0C26" w:rsidRPr="00A548C8" w:rsidRDefault="000E0C26" w:rsidP="00D70AB6">
            <w:pPr>
              <w:pStyle w:val="Textotablas-Small"/>
            </w:pPr>
            <w:r w:rsidRPr="00A548C8">
              <w:t>23</w:t>
            </w:r>
          </w:p>
        </w:tc>
        <w:tc>
          <w:tcPr>
            <w:tcW w:w="2890" w:type="dxa"/>
            <w:vAlign w:val="center"/>
          </w:tcPr>
          <w:p w:rsidR="000E0C26" w:rsidRPr="00A548C8" w:rsidRDefault="000E0C26" w:rsidP="00D70AB6">
            <w:pPr>
              <w:pStyle w:val="Textotablas-Small"/>
            </w:pPr>
            <w:r w:rsidRPr="00A548C8">
              <w:t>Rumano</w:t>
            </w:r>
          </w:p>
        </w:tc>
        <w:tc>
          <w:tcPr>
            <w:tcW w:w="3543" w:type="dxa"/>
            <w:vAlign w:val="center"/>
          </w:tcPr>
          <w:p w:rsidR="000E0C26" w:rsidRPr="00A548C8" w:rsidRDefault="000E0C26" w:rsidP="00D70AB6">
            <w:pPr>
              <w:pStyle w:val="Textotablas-Small"/>
            </w:pPr>
            <w:r w:rsidRPr="00A548C8">
              <w:t>2</w:t>
            </w:r>
          </w:p>
        </w:tc>
      </w:tr>
      <w:tr w:rsidR="000E0C26" w:rsidRPr="00A548C8" w:rsidTr="00455E16">
        <w:trPr>
          <w:trHeight w:val="77"/>
        </w:trPr>
        <w:tc>
          <w:tcPr>
            <w:tcW w:w="446" w:type="dxa"/>
          </w:tcPr>
          <w:p w:rsidR="000E0C26" w:rsidRPr="00A548C8" w:rsidRDefault="000E0C26" w:rsidP="00D70AB6">
            <w:pPr>
              <w:pStyle w:val="Textotablas-Small"/>
            </w:pPr>
            <w:r w:rsidRPr="00A548C8">
              <w:t>24</w:t>
            </w:r>
          </w:p>
        </w:tc>
        <w:tc>
          <w:tcPr>
            <w:tcW w:w="2890" w:type="dxa"/>
            <w:vAlign w:val="center"/>
          </w:tcPr>
          <w:p w:rsidR="000E0C26" w:rsidRPr="00A548C8" w:rsidRDefault="000E0C26" w:rsidP="00D70AB6">
            <w:pPr>
              <w:pStyle w:val="Textotablas-Small"/>
            </w:pPr>
            <w:r w:rsidRPr="00A548C8">
              <w:t>Búlgaro</w:t>
            </w:r>
          </w:p>
        </w:tc>
        <w:tc>
          <w:tcPr>
            <w:tcW w:w="3543" w:type="dxa"/>
            <w:vAlign w:val="center"/>
          </w:tcPr>
          <w:p w:rsidR="000E0C26" w:rsidRPr="00A548C8" w:rsidRDefault="000E0C26" w:rsidP="00D70AB6">
            <w:pPr>
              <w:pStyle w:val="Textotablas-Small"/>
            </w:pPr>
            <w:r w:rsidRPr="00A548C8">
              <w:t>2</w:t>
            </w:r>
          </w:p>
        </w:tc>
      </w:tr>
      <w:tr w:rsidR="000E0C26" w:rsidRPr="00A548C8" w:rsidTr="00455E16">
        <w:trPr>
          <w:trHeight w:val="77"/>
        </w:trPr>
        <w:tc>
          <w:tcPr>
            <w:tcW w:w="446" w:type="dxa"/>
          </w:tcPr>
          <w:p w:rsidR="000E0C26" w:rsidRPr="00A548C8" w:rsidRDefault="000E0C26" w:rsidP="00D70AB6">
            <w:pPr>
              <w:pStyle w:val="Textotablas-Small"/>
            </w:pPr>
            <w:r w:rsidRPr="00A548C8">
              <w:t>25</w:t>
            </w:r>
          </w:p>
        </w:tc>
        <w:tc>
          <w:tcPr>
            <w:tcW w:w="2890" w:type="dxa"/>
            <w:vAlign w:val="center"/>
          </w:tcPr>
          <w:p w:rsidR="000E0C26" w:rsidRPr="00A548C8" w:rsidRDefault="000E0C26" w:rsidP="00D70AB6">
            <w:pPr>
              <w:pStyle w:val="Textotablas-Small"/>
            </w:pPr>
            <w:r w:rsidRPr="00A548C8">
              <w:t>Lituano</w:t>
            </w:r>
          </w:p>
        </w:tc>
        <w:tc>
          <w:tcPr>
            <w:tcW w:w="3543" w:type="dxa"/>
            <w:vAlign w:val="center"/>
          </w:tcPr>
          <w:p w:rsidR="000E0C26" w:rsidRPr="00A548C8" w:rsidRDefault="000E0C26" w:rsidP="00D70AB6">
            <w:pPr>
              <w:pStyle w:val="Textotablas-Small"/>
            </w:pPr>
            <w:r w:rsidRPr="00A548C8">
              <w:t>2</w:t>
            </w:r>
          </w:p>
        </w:tc>
      </w:tr>
      <w:tr w:rsidR="000E0C26" w:rsidRPr="00A548C8" w:rsidTr="00455E16">
        <w:trPr>
          <w:trHeight w:val="77"/>
        </w:trPr>
        <w:tc>
          <w:tcPr>
            <w:tcW w:w="446" w:type="dxa"/>
          </w:tcPr>
          <w:p w:rsidR="000E0C26" w:rsidRPr="00A548C8" w:rsidRDefault="000E0C26" w:rsidP="00D70AB6">
            <w:pPr>
              <w:pStyle w:val="Textotablas-Small"/>
            </w:pPr>
            <w:r w:rsidRPr="00A548C8">
              <w:t>26</w:t>
            </w:r>
          </w:p>
        </w:tc>
        <w:tc>
          <w:tcPr>
            <w:tcW w:w="2890" w:type="dxa"/>
            <w:vAlign w:val="center"/>
          </w:tcPr>
          <w:p w:rsidR="000E0C26" w:rsidRPr="00A548C8" w:rsidRDefault="000E0C26" w:rsidP="00D70AB6">
            <w:pPr>
              <w:pStyle w:val="Textotablas-Small"/>
            </w:pPr>
            <w:r w:rsidRPr="00A548C8">
              <w:t>Finlandés</w:t>
            </w:r>
          </w:p>
        </w:tc>
        <w:tc>
          <w:tcPr>
            <w:tcW w:w="3543" w:type="dxa"/>
            <w:vAlign w:val="center"/>
          </w:tcPr>
          <w:p w:rsidR="000E0C26" w:rsidRPr="00A548C8" w:rsidRDefault="000E0C26" w:rsidP="00D70AB6">
            <w:pPr>
              <w:pStyle w:val="Textotablas-Small"/>
            </w:pPr>
            <w:r w:rsidRPr="00A548C8">
              <w:t>1</w:t>
            </w:r>
          </w:p>
        </w:tc>
      </w:tr>
      <w:tr w:rsidR="000E0C26" w:rsidRPr="00A548C8" w:rsidTr="00455E16">
        <w:trPr>
          <w:trHeight w:val="77"/>
        </w:trPr>
        <w:tc>
          <w:tcPr>
            <w:tcW w:w="446" w:type="dxa"/>
          </w:tcPr>
          <w:p w:rsidR="000E0C26" w:rsidRPr="00A548C8" w:rsidRDefault="000E0C26" w:rsidP="00D70AB6">
            <w:pPr>
              <w:pStyle w:val="Textotablas-Small"/>
            </w:pPr>
            <w:r w:rsidRPr="00A548C8">
              <w:t>27</w:t>
            </w:r>
          </w:p>
        </w:tc>
        <w:tc>
          <w:tcPr>
            <w:tcW w:w="2890" w:type="dxa"/>
            <w:vAlign w:val="center"/>
          </w:tcPr>
          <w:p w:rsidR="000E0C26" w:rsidRPr="00A548C8" w:rsidRDefault="000E0C26" w:rsidP="00D70AB6">
            <w:pPr>
              <w:pStyle w:val="Textotablas-Small"/>
            </w:pPr>
            <w:r w:rsidRPr="00A548C8">
              <w:t>Noruego</w:t>
            </w:r>
          </w:p>
        </w:tc>
        <w:tc>
          <w:tcPr>
            <w:tcW w:w="3543" w:type="dxa"/>
            <w:vAlign w:val="center"/>
          </w:tcPr>
          <w:p w:rsidR="000E0C26" w:rsidRPr="00A548C8" w:rsidRDefault="000E0C26" w:rsidP="00D70AB6">
            <w:pPr>
              <w:pStyle w:val="Textotablas-Small"/>
            </w:pPr>
            <w:r w:rsidRPr="00A548C8">
              <w:t>1</w:t>
            </w:r>
          </w:p>
        </w:tc>
      </w:tr>
      <w:tr w:rsidR="000E0C26" w:rsidRPr="00A548C8" w:rsidTr="00455E16">
        <w:trPr>
          <w:trHeight w:val="77"/>
        </w:trPr>
        <w:tc>
          <w:tcPr>
            <w:tcW w:w="446" w:type="dxa"/>
          </w:tcPr>
          <w:p w:rsidR="000E0C26" w:rsidRPr="00A548C8" w:rsidRDefault="000E0C26" w:rsidP="00D70AB6">
            <w:pPr>
              <w:pStyle w:val="Textotablas-Small"/>
            </w:pPr>
            <w:r w:rsidRPr="00A548C8">
              <w:t>28</w:t>
            </w:r>
          </w:p>
        </w:tc>
        <w:tc>
          <w:tcPr>
            <w:tcW w:w="2890" w:type="dxa"/>
            <w:vAlign w:val="center"/>
          </w:tcPr>
          <w:p w:rsidR="000E0C26" w:rsidRPr="00A548C8" w:rsidRDefault="000E0C26" w:rsidP="00D70AB6">
            <w:pPr>
              <w:pStyle w:val="Textotablas-Small"/>
            </w:pPr>
            <w:r w:rsidRPr="00A548C8">
              <w:t>Japonés</w:t>
            </w:r>
          </w:p>
        </w:tc>
        <w:tc>
          <w:tcPr>
            <w:tcW w:w="3543" w:type="dxa"/>
            <w:vAlign w:val="center"/>
          </w:tcPr>
          <w:p w:rsidR="000E0C26" w:rsidRPr="00A548C8" w:rsidRDefault="000E0C26" w:rsidP="00D70AB6">
            <w:pPr>
              <w:pStyle w:val="Textotablas-Small"/>
            </w:pPr>
            <w:r w:rsidRPr="00A548C8">
              <w:t>1</w:t>
            </w:r>
          </w:p>
        </w:tc>
      </w:tr>
      <w:tr w:rsidR="000E0C26" w:rsidRPr="00A548C8" w:rsidTr="00455E16">
        <w:trPr>
          <w:trHeight w:val="77"/>
        </w:trPr>
        <w:tc>
          <w:tcPr>
            <w:tcW w:w="446" w:type="dxa"/>
          </w:tcPr>
          <w:p w:rsidR="000E0C26" w:rsidRPr="00A548C8" w:rsidRDefault="000E0C26" w:rsidP="00D70AB6">
            <w:pPr>
              <w:pStyle w:val="Textotablas-Small"/>
            </w:pPr>
            <w:r w:rsidRPr="00A548C8">
              <w:t>29</w:t>
            </w:r>
          </w:p>
        </w:tc>
        <w:tc>
          <w:tcPr>
            <w:tcW w:w="2890" w:type="dxa"/>
            <w:vAlign w:val="center"/>
          </w:tcPr>
          <w:p w:rsidR="000E0C26" w:rsidRPr="00A548C8" w:rsidRDefault="000E0C26" w:rsidP="00D70AB6">
            <w:pPr>
              <w:pStyle w:val="Textotablas-Small"/>
            </w:pPr>
            <w:r w:rsidRPr="00A548C8">
              <w:t>Malayo</w:t>
            </w:r>
          </w:p>
        </w:tc>
        <w:tc>
          <w:tcPr>
            <w:tcW w:w="3543" w:type="dxa"/>
            <w:vAlign w:val="center"/>
          </w:tcPr>
          <w:p w:rsidR="000E0C26" w:rsidRPr="00A548C8" w:rsidRDefault="000E0C26" w:rsidP="00D70AB6">
            <w:pPr>
              <w:pStyle w:val="Textotablas-Small"/>
            </w:pPr>
            <w:r w:rsidRPr="00A548C8">
              <w:t>1</w:t>
            </w:r>
          </w:p>
        </w:tc>
      </w:tr>
    </w:tbl>
    <w:p w:rsidR="007A5E3C" w:rsidRPr="00A548C8" w:rsidRDefault="007A5E3C" w:rsidP="00437E82">
      <w:pPr>
        <w:pStyle w:val="Piedetabla"/>
      </w:pPr>
      <w:bookmarkStart w:id="251" w:name="_Toc104899504"/>
      <w:r w:rsidRPr="00A548C8">
        <w:t>Idioma de los comentarios de usuarios en Google Play [segmentados con Data.ai]</w:t>
      </w:r>
      <w:bookmarkEnd w:id="251"/>
    </w:p>
    <w:p w:rsidR="00EC01D7" w:rsidRPr="00A548C8" w:rsidRDefault="00EC01D7"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668"/>
        <w:gridCol w:w="6095"/>
        <w:gridCol w:w="957"/>
      </w:tblGrid>
      <w:tr w:rsidR="001346E1" w:rsidRPr="00A548C8" w:rsidTr="0032348D">
        <w:trPr>
          <w:cnfStyle w:val="100000000000"/>
          <w:trHeight w:val="318"/>
        </w:trPr>
        <w:tc>
          <w:tcPr>
            <w:tcW w:w="7763" w:type="dxa"/>
            <w:gridSpan w:val="2"/>
          </w:tcPr>
          <w:p w:rsidR="001346E1" w:rsidRPr="00A548C8" w:rsidRDefault="001346E1" w:rsidP="0032348D">
            <w:r w:rsidRPr="00A548C8">
              <w:t xml:space="preserve">Análisis de los comentarios cualitativos de usuarios de la </w:t>
            </w:r>
            <w:r w:rsidR="00A548C8" w:rsidRPr="00A548C8">
              <w:t>competencia</w:t>
            </w:r>
          </w:p>
        </w:tc>
        <w:tc>
          <w:tcPr>
            <w:tcW w:w="957" w:type="dxa"/>
          </w:tcPr>
          <w:p w:rsidR="001346E1" w:rsidRPr="00A548C8" w:rsidRDefault="001346E1" w:rsidP="0032348D"/>
        </w:tc>
      </w:tr>
      <w:tr w:rsidR="00577E34" w:rsidRPr="00A548C8" w:rsidTr="00577E34">
        <w:trPr>
          <w:trHeight w:val="672"/>
        </w:trPr>
        <w:tc>
          <w:tcPr>
            <w:tcW w:w="8720" w:type="dxa"/>
            <w:gridSpan w:val="3"/>
            <w:shd w:val="clear" w:color="auto" w:fill="FFFFFF" w:themeFill="background1"/>
            <w:vAlign w:val="center"/>
          </w:tcPr>
          <w:p w:rsidR="00577E34" w:rsidRPr="00A548C8" w:rsidRDefault="00577E34" w:rsidP="00D70AB6">
            <w:pPr>
              <w:pStyle w:val="Textotablas-Small"/>
            </w:pPr>
            <w:r w:rsidRPr="00A548C8">
              <w:t xml:space="preserve">- En </w:t>
            </w:r>
            <w:r w:rsidRPr="00A548C8">
              <w:rPr>
                <w:highlight w:val="green"/>
              </w:rPr>
              <w:t>verde</w:t>
            </w:r>
            <w:r w:rsidRPr="00A548C8">
              <w:t xml:space="preserve"> se marcan las funcionalidades críticas a mejorar para diferenciarnos de la competencia</w:t>
            </w:r>
          </w:p>
          <w:p w:rsidR="00577E34" w:rsidRPr="00A548C8" w:rsidRDefault="00577E34" w:rsidP="00D70AB6">
            <w:pPr>
              <w:pStyle w:val="Textotablas-Small"/>
            </w:pPr>
            <w:r w:rsidRPr="00A548C8">
              <w:t xml:space="preserve">- En </w:t>
            </w:r>
            <w:r w:rsidRPr="00A548C8">
              <w:rPr>
                <w:b/>
              </w:rPr>
              <w:t>negrita</w:t>
            </w:r>
            <w:r w:rsidRPr="00A548C8">
              <w:t xml:space="preserve"> marcamos aquellos puntos que hemos tenido más en cuenta para mejorar en nuestra app</w:t>
            </w:r>
          </w:p>
          <w:p w:rsidR="00B61F21" w:rsidRPr="00A548C8" w:rsidRDefault="00B61F21" w:rsidP="00D70AB6">
            <w:pPr>
              <w:pStyle w:val="Textotablas-Small"/>
            </w:pPr>
            <w:r w:rsidRPr="00A548C8">
              <w:t>----</w:t>
            </w:r>
          </w:p>
          <w:p w:rsidR="00B61F21" w:rsidRPr="00A548C8" w:rsidRDefault="00B61F21" w:rsidP="00D70AB6">
            <w:pPr>
              <w:pStyle w:val="Textotablas-Small"/>
            </w:pPr>
            <w:r w:rsidRPr="00A548C8">
              <w:t>- Los comentarios se han añadido tal cual los ha escrito los usuario</w:t>
            </w:r>
            <w:r w:rsidR="00AC423B" w:rsidRPr="00A548C8">
              <w:t>s</w:t>
            </w:r>
            <w:r w:rsidRPr="00A548C8">
              <w:t>, sin correcciones de ortografía o gramática.</w:t>
            </w:r>
          </w:p>
          <w:p w:rsidR="007A5E3C" w:rsidRPr="00A548C8" w:rsidRDefault="007A5E3C" w:rsidP="00D70AB6">
            <w:pPr>
              <w:pStyle w:val="Textotablas-Small"/>
            </w:pPr>
            <w:r w:rsidRPr="00A548C8">
              <w:t>- La traducción al español l</w:t>
            </w:r>
            <w:r w:rsidR="00FE6F84" w:rsidRPr="00A548C8">
              <w:t>a ofrece Data.ai</w:t>
            </w:r>
          </w:p>
        </w:tc>
      </w:tr>
      <w:tr w:rsidR="001346E1" w:rsidRPr="00A548C8" w:rsidTr="0032348D">
        <w:trPr>
          <w:trHeight w:val="318"/>
        </w:trPr>
        <w:tc>
          <w:tcPr>
            <w:tcW w:w="1668" w:type="dxa"/>
            <w:shd w:val="clear" w:color="auto" w:fill="C6D9F1" w:themeFill="text2" w:themeFillTint="33"/>
            <w:vAlign w:val="center"/>
          </w:tcPr>
          <w:p w:rsidR="001346E1" w:rsidRPr="00A548C8" w:rsidRDefault="001346E1" w:rsidP="0032348D">
            <w:pPr>
              <w:rPr>
                <w:sz w:val="18"/>
                <w:szCs w:val="18"/>
              </w:rPr>
            </w:pPr>
            <w:r w:rsidRPr="00A548C8">
              <w:rPr>
                <w:sz w:val="18"/>
                <w:szCs w:val="18"/>
              </w:rPr>
              <w:t>Categoría</w:t>
            </w:r>
          </w:p>
        </w:tc>
        <w:tc>
          <w:tcPr>
            <w:tcW w:w="7052" w:type="dxa"/>
            <w:gridSpan w:val="2"/>
            <w:shd w:val="clear" w:color="auto" w:fill="C6D9F1" w:themeFill="text2" w:themeFillTint="33"/>
            <w:vAlign w:val="center"/>
          </w:tcPr>
          <w:p w:rsidR="001346E1" w:rsidRPr="00A548C8" w:rsidRDefault="001346E1" w:rsidP="001346E1">
            <w:pPr>
              <w:rPr>
                <w:sz w:val="18"/>
                <w:szCs w:val="18"/>
              </w:rPr>
            </w:pPr>
            <w:r w:rsidRPr="00A548C8">
              <w:rPr>
                <w:sz w:val="18"/>
                <w:szCs w:val="18"/>
              </w:rPr>
              <w:t>Comentario</w:t>
            </w:r>
          </w:p>
        </w:tc>
      </w:tr>
      <w:tr w:rsidR="00EC2BA4" w:rsidRPr="00A548C8" w:rsidTr="0032348D">
        <w:trPr>
          <w:trHeight w:val="77"/>
        </w:trPr>
        <w:tc>
          <w:tcPr>
            <w:tcW w:w="1668" w:type="dxa"/>
            <w:vAlign w:val="center"/>
          </w:tcPr>
          <w:p w:rsidR="00EC2BA4" w:rsidRPr="00A548C8" w:rsidRDefault="00EC2BA4" w:rsidP="00D70AB6">
            <w:pPr>
              <w:pStyle w:val="Textotablas-Small"/>
            </w:pPr>
            <w:r w:rsidRPr="00A548C8">
              <w:t>ACTUALIZACIÓN</w:t>
            </w:r>
          </w:p>
        </w:tc>
        <w:tc>
          <w:tcPr>
            <w:tcW w:w="7052" w:type="dxa"/>
            <w:gridSpan w:val="2"/>
            <w:vAlign w:val="center"/>
          </w:tcPr>
          <w:p w:rsidR="00EC2BA4" w:rsidRPr="00A548C8" w:rsidRDefault="00EC2BA4" w:rsidP="00D70AB6">
            <w:pPr>
              <w:pStyle w:val="Textotablas-Small"/>
            </w:pPr>
            <w:r w:rsidRPr="00A548C8">
              <w:t>- No se puede actualizar en la tienda de aplicaciones de Google. ¡Extraño!</w:t>
            </w:r>
          </w:p>
        </w:tc>
      </w:tr>
      <w:tr w:rsidR="001346E1" w:rsidRPr="00A548C8" w:rsidTr="0032348D">
        <w:trPr>
          <w:trHeight w:val="77"/>
        </w:trPr>
        <w:tc>
          <w:tcPr>
            <w:tcW w:w="1668" w:type="dxa"/>
            <w:vAlign w:val="center"/>
          </w:tcPr>
          <w:p w:rsidR="001346E1" w:rsidRPr="00A548C8" w:rsidRDefault="00B90DE7" w:rsidP="00D70AB6">
            <w:pPr>
              <w:pStyle w:val="Textotablas-Small"/>
            </w:pPr>
            <w:r w:rsidRPr="00A548C8">
              <w:t>ASINCRONISMO*</w:t>
            </w:r>
          </w:p>
        </w:tc>
        <w:tc>
          <w:tcPr>
            <w:tcW w:w="7052" w:type="dxa"/>
            <w:gridSpan w:val="2"/>
            <w:vAlign w:val="center"/>
          </w:tcPr>
          <w:p w:rsidR="006F0E2E" w:rsidRPr="00A548C8" w:rsidRDefault="00B90DE7" w:rsidP="00D70AB6">
            <w:pPr>
              <w:pStyle w:val="Textotablas-Small"/>
            </w:pPr>
            <w:r w:rsidRPr="00A548C8">
              <w:t>- El precio suelo no</w:t>
            </w:r>
            <w:r w:rsidR="006F0E2E" w:rsidRPr="00A548C8">
              <w:t xml:space="preserve"> se actualiza automáticamente</w:t>
            </w:r>
          </w:p>
          <w:p w:rsidR="001346E1" w:rsidRPr="00A548C8" w:rsidRDefault="006F0E2E" w:rsidP="00D70AB6">
            <w:pPr>
              <w:pStyle w:val="Textotablas-Small"/>
            </w:pPr>
            <w:r w:rsidRPr="00A548C8">
              <w:t xml:space="preserve">- </w:t>
            </w:r>
            <w:r w:rsidR="00B90DE7" w:rsidRPr="00A548C8">
              <w:t>Mi colección no aparece con la nueva versión de la app.</w:t>
            </w:r>
          </w:p>
        </w:tc>
      </w:tr>
      <w:tr w:rsidR="007A5E3C" w:rsidRPr="00A548C8" w:rsidTr="00E83292">
        <w:trPr>
          <w:trHeight w:val="77"/>
        </w:trPr>
        <w:tc>
          <w:tcPr>
            <w:tcW w:w="1668" w:type="dxa"/>
            <w:shd w:val="clear" w:color="auto" w:fill="92D050"/>
            <w:vAlign w:val="center"/>
          </w:tcPr>
          <w:p w:rsidR="007A5E3C" w:rsidRPr="00A548C8" w:rsidRDefault="007A5E3C" w:rsidP="00E83292">
            <w:pPr>
              <w:rPr>
                <w:b/>
                <w:sz w:val="18"/>
                <w:szCs w:val="18"/>
              </w:rPr>
            </w:pPr>
            <w:r w:rsidRPr="00A548C8">
              <w:rPr>
                <w:b/>
                <w:sz w:val="18"/>
                <w:szCs w:val="18"/>
              </w:rPr>
              <w:t>ATENCIÓN USUARIO</w:t>
            </w:r>
          </w:p>
        </w:tc>
        <w:tc>
          <w:tcPr>
            <w:tcW w:w="7052" w:type="dxa"/>
            <w:gridSpan w:val="2"/>
            <w:vAlign w:val="center"/>
          </w:tcPr>
          <w:p w:rsidR="007A5E3C" w:rsidRPr="00A548C8" w:rsidRDefault="007A5E3C" w:rsidP="00D70AB6">
            <w:pPr>
              <w:pStyle w:val="Textotablas-Small-Bold"/>
            </w:pPr>
            <w:r w:rsidRPr="00A548C8">
              <w:t>- Sean justos para todos no solo los q pagan para vender sus nft</w:t>
            </w:r>
          </w:p>
          <w:p w:rsidR="007A5E3C" w:rsidRPr="00A548C8" w:rsidRDefault="007A5E3C" w:rsidP="00D70AB6">
            <w:pPr>
              <w:pStyle w:val="Textotablas-Small-Bold"/>
            </w:pPr>
            <w:r w:rsidRPr="00A548C8">
              <w:t>- Atención al cliente inexistente</w:t>
            </w:r>
          </w:p>
          <w:p w:rsidR="00672626" w:rsidRPr="00A548C8" w:rsidRDefault="00672626" w:rsidP="00D70AB6">
            <w:pPr>
              <w:pStyle w:val="Textotablas-Small-Bold"/>
            </w:pPr>
            <w:r w:rsidRPr="00A548C8">
              <w:t>- El servicio de atención al cliente es una basura. Los NFT son robados y descontinuados y se quedan con su dinero. No les importa y se niegan a ayudar.</w:t>
            </w:r>
          </w:p>
        </w:tc>
      </w:tr>
      <w:tr w:rsidR="00CE0FA0" w:rsidRPr="00A548C8" w:rsidTr="00E83292">
        <w:trPr>
          <w:trHeight w:val="77"/>
        </w:trPr>
        <w:tc>
          <w:tcPr>
            <w:tcW w:w="1668" w:type="dxa"/>
            <w:shd w:val="clear" w:color="auto" w:fill="92D050"/>
            <w:vAlign w:val="center"/>
          </w:tcPr>
          <w:p w:rsidR="00CE0FA0" w:rsidRPr="00A548C8" w:rsidRDefault="00CE0FA0" w:rsidP="00E83292">
            <w:pPr>
              <w:rPr>
                <w:b/>
                <w:sz w:val="18"/>
                <w:szCs w:val="18"/>
              </w:rPr>
            </w:pPr>
            <w:r w:rsidRPr="00A548C8">
              <w:rPr>
                <w:b/>
                <w:sz w:val="18"/>
                <w:szCs w:val="18"/>
              </w:rPr>
              <w:t>AYUDA</w:t>
            </w:r>
            <w:r w:rsidR="007A5E3C" w:rsidRPr="00A548C8">
              <w:rPr>
                <w:b/>
                <w:sz w:val="18"/>
                <w:szCs w:val="18"/>
              </w:rPr>
              <w:t xml:space="preserve"> (dudas)</w:t>
            </w:r>
          </w:p>
        </w:tc>
        <w:tc>
          <w:tcPr>
            <w:tcW w:w="7052" w:type="dxa"/>
            <w:gridSpan w:val="2"/>
            <w:vAlign w:val="center"/>
          </w:tcPr>
          <w:p w:rsidR="00CE0FA0" w:rsidRPr="00A548C8" w:rsidRDefault="00CE0FA0" w:rsidP="00D70AB6">
            <w:pPr>
              <w:pStyle w:val="Textotablas-Small-Bold"/>
            </w:pPr>
            <w:r w:rsidRPr="00A548C8">
              <w:t xml:space="preserve">- </w:t>
            </w:r>
            <w:r w:rsidR="00EE7DDC" w:rsidRPr="00A548C8">
              <w:t xml:space="preserve">BASICS: </w:t>
            </w:r>
            <w:r w:rsidRPr="00A548C8">
              <w:t>Es una estupidez mirar fotos. No me gusta, no subas tu trabajo. Tal vez no lo entiendo. ¿Explique por favor? ¿Qué es?, ¿Cómo se usa?</w:t>
            </w:r>
          </w:p>
          <w:p w:rsidR="00516E3F" w:rsidRPr="00A548C8" w:rsidRDefault="00E90586" w:rsidP="00D70AB6">
            <w:pPr>
              <w:pStyle w:val="Textotablas-Small-Bold"/>
            </w:pPr>
            <w:r w:rsidRPr="00A548C8">
              <w:t>- ONBOARDING: Falta de pantallas de onboarding</w:t>
            </w:r>
          </w:p>
          <w:p w:rsidR="00E90586" w:rsidRPr="00A548C8" w:rsidRDefault="00E90586" w:rsidP="00D70AB6">
            <w:pPr>
              <w:pStyle w:val="Textotablas-Small-Bold"/>
            </w:pPr>
            <w:r w:rsidRPr="00A548C8">
              <w:t>- TUTORIALES. Falta de tutoriales para principiantes</w:t>
            </w:r>
          </w:p>
          <w:p w:rsidR="00280859" w:rsidRPr="00A548C8" w:rsidRDefault="00280859" w:rsidP="00D70AB6">
            <w:pPr>
              <w:pStyle w:val="Textotablas-Small-Bold"/>
            </w:pPr>
            <w:r w:rsidRPr="00A548C8">
              <w:t>- SIGNUP: ¿Cómo se crea una cuenta</w:t>
            </w:r>
            <w:r w:rsidR="00AC423B" w:rsidRPr="00A548C8">
              <w:t>?.</w:t>
            </w:r>
            <w:r w:rsidRPr="00A548C8">
              <w:t xml:space="preserve"> No entiendo nada!</w:t>
            </w:r>
          </w:p>
          <w:p w:rsidR="003624DA" w:rsidRPr="00A548C8" w:rsidRDefault="003624DA" w:rsidP="00D70AB6">
            <w:pPr>
              <w:pStyle w:val="Textotablas-Small-Bold"/>
            </w:pPr>
            <w:r w:rsidRPr="00A548C8">
              <w:t xml:space="preserve">- COMPRA-VENTA: No sé cómo vender mi arte por favor ayúdenme.  </w:t>
            </w:r>
          </w:p>
          <w:p w:rsidR="00516E3F" w:rsidRPr="00A548C8" w:rsidRDefault="00516E3F" w:rsidP="00D70AB6">
            <w:pPr>
              <w:pStyle w:val="Textotablas-Small-Bold"/>
            </w:pPr>
            <w:r w:rsidRPr="00A548C8">
              <w:t>- PROCESO: Me gusta la app pero me gustaría que me ayudarán a como recibir un nft, yo envié dos y no me han llegado espero que me los rembolsen</w:t>
            </w:r>
          </w:p>
          <w:p w:rsidR="00E83292" w:rsidRPr="00A548C8" w:rsidRDefault="00516E3F" w:rsidP="00D70AB6">
            <w:pPr>
              <w:pStyle w:val="Textotablas-Small-Bold"/>
            </w:pPr>
            <w:r w:rsidRPr="00A548C8">
              <w:t xml:space="preserve">- </w:t>
            </w:r>
            <w:r w:rsidR="00E83292" w:rsidRPr="00A548C8">
              <w:t>COMPLICACIÓN: Es demasiado complicado.</w:t>
            </w:r>
          </w:p>
          <w:p w:rsidR="0087499E" w:rsidRPr="00A548C8" w:rsidRDefault="0087499E" w:rsidP="00D70AB6">
            <w:pPr>
              <w:pStyle w:val="Textotablas-Small-Bold"/>
            </w:pPr>
            <w:r w:rsidRPr="00A548C8">
              <w:t>- GAS: En el video, no piden ninguna tarifa de gas, pero cuando lo descargo y subo un nft, pide una tarifa de gas de muchos $. ¿Alguien me puede explicar por qué?</w:t>
            </w:r>
          </w:p>
          <w:p w:rsidR="00EC2BA4" w:rsidRPr="00A548C8" w:rsidRDefault="00EC2BA4" w:rsidP="00D70AB6">
            <w:pPr>
              <w:pStyle w:val="Textotablas-Small-Bold"/>
            </w:pPr>
            <w:r w:rsidRPr="00A548C8">
              <w:t>- PREPAGO: La aplicación no está muy clara, por qué hay que prepagar, piensa en instalarla y luego comprarla directamente.</w:t>
            </w:r>
          </w:p>
          <w:p w:rsidR="00CE0FA0" w:rsidRPr="00A548C8" w:rsidRDefault="00CE0FA0" w:rsidP="00D70AB6">
            <w:pPr>
              <w:pStyle w:val="Textotablas-Small-Bold"/>
            </w:pPr>
            <w:r w:rsidRPr="00A548C8">
              <w:t xml:space="preserve">- </w:t>
            </w:r>
            <w:r w:rsidR="00EE7DDC" w:rsidRPr="00A548C8">
              <w:t xml:space="preserve">SALDO MÍNIMO: </w:t>
            </w:r>
            <w:r w:rsidRPr="00A548C8">
              <w:t>Quiero preguntarle si quiere vender NFT, ¿tiene que pagar primero en Opensea? Debe tener un saldo mínimo de 0.05ETH ¿alguien quiere responder?</w:t>
            </w:r>
          </w:p>
          <w:p w:rsidR="00CE0FA0" w:rsidRPr="00A548C8" w:rsidRDefault="00CE0FA0" w:rsidP="00D70AB6">
            <w:pPr>
              <w:pStyle w:val="Textotablas-Small-Bold"/>
            </w:pPr>
            <w:r w:rsidRPr="00A548C8">
              <w:t xml:space="preserve">- </w:t>
            </w:r>
            <w:r w:rsidR="00EE7DDC" w:rsidRPr="00A548C8">
              <w:t xml:space="preserve">PERFIL: </w:t>
            </w:r>
            <w:r w:rsidRPr="00A548C8">
              <w:t>Tengo problemas para poner mi nombre NFT en mi perfil, no sé c</w:t>
            </w:r>
            <w:r w:rsidR="00FF18E4" w:rsidRPr="00A548C8">
              <w:t>ómo hacerlo, por favor ayúdenme!</w:t>
            </w:r>
          </w:p>
          <w:p w:rsidR="00026989" w:rsidRPr="00A548C8" w:rsidRDefault="00CE0FA0" w:rsidP="00D70AB6">
            <w:pPr>
              <w:pStyle w:val="Textotablas-Small-Bold"/>
            </w:pPr>
            <w:r w:rsidRPr="00A548C8">
              <w:t xml:space="preserve">- </w:t>
            </w:r>
            <w:r w:rsidR="00EE7DDC" w:rsidRPr="00A548C8">
              <w:t xml:space="preserve">LOGIN: </w:t>
            </w:r>
            <w:r w:rsidRPr="00A548C8">
              <w:t>¿Cómo se inicia sesión con esto?</w:t>
            </w:r>
          </w:p>
          <w:p w:rsidR="00026989" w:rsidRPr="00A548C8" w:rsidRDefault="00026989" w:rsidP="00D70AB6">
            <w:pPr>
              <w:pStyle w:val="Textotablas-Small-Bold"/>
            </w:pPr>
            <w:r w:rsidRPr="00A548C8">
              <w:t xml:space="preserve">- </w:t>
            </w:r>
            <w:r w:rsidR="00EE7DDC" w:rsidRPr="00A548C8">
              <w:t xml:space="preserve">WALLET: </w:t>
            </w:r>
            <w:r w:rsidRPr="00A548C8">
              <w:t xml:space="preserve">Por el amor de dios </w:t>
            </w:r>
            <w:r w:rsidR="00A548C8" w:rsidRPr="00A548C8">
              <w:t>ayúdenme</w:t>
            </w:r>
            <w:r w:rsidRPr="00A548C8">
              <w:t xml:space="preserve"> a conectar mi billetera a internet ya </w:t>
            </w:r>
            <w:r w:rsidR="00A548C8" w:rsidRPr="00A548C8">
              <w:t>sé</w:t>
            </w:r>
            <w:r w:rsidRPr="00A548C8">
              <w:t xml:space="preserve"> </w:t>
            </w:r>
            <w:r w:rsidR="00A548C8" w:rsidRPr="00A548C8">
              <w:t>cómo</w:t>
            </w:r>
            <w:r w:rsidRPr="00A548C8">
              <w:t xml:space="preserve"> vender y crear nft pero no puedo</w:t>
            </w:r>
          </w:p>
          <w:p w:rsidR="00EE7DDC" w:rsidRPr="00A548C8" w:rsidRDefault="00EE7DDC" w:rsidP="00D70AB6">
            <w:pPr>
              <w:pStyle w:val="Textotablas-Small-Bold"/>
            </w:pPr>
            <w:r w:rsidRPr="00A548C8">
              <w:t>- WALLET &gt; VENTA: Estoy tan confundida. Tengo un NFT en Metamask y no tengo idea de cómo venderlo en mar abierto (usando mi teléfono), ¿necesito hacerlo en una computadora? Tan complicado.</w:t>
            </w:r>
          </w:p>
          <w:p w:rsidR="00B61F21" w:rsidRPr="00A548C8" w:rsidRDefault="00B61F21" w:rsidP="00D70AB6">
            <w:pPr>
              <w:pStyle w:val="Textotablas-Small-Bold"/>
            </w:pPr>
            <w:r w:rsidRPr="00A548C8">
              <w:t xml:space="preserve">- </w:t>
            </w:r>
            <w:r w:rsidR="00EE7DDC" w:rsidRPr="00A548C8">
              <w:t xml:space="preserve">WALLET &gt; VENTA: </w:t>
            </w:r>
            <w:r w:rsidRPr="00A548C8">
              <w:t xml:space="preserve">Es horrible tengo nfts sin forma de venderlos o sacarlos de esta billetera es muy confuso sin realmente explicar nada y no hay nadie para ayudar después de semanas de intentarlo finalmente he conseguido que algunos de ellos estén ocultos </w:t>
            </w:r>
            <w:r w:rsidRPr="00A548C8">
              <w:lastRenderedPageBreak/>
              <w:t>estaba feliz de ver la actualización pero todavía no hay ayuda y realmente no puedo hacer nada y no puedo iniciar sesión a través del sitio web es un desastre</w:t>
            </w:r>
          </w:p>
          <w:p w:rsidR="00507385" w:rsidRPr="00A548C8" w:rsidRDefault="00507385" w:rsidP="00D70AB6">
            <w:pPr>
              <w:pStyle w:val="Textotablas-Small-Bold"/>
            </w:pPr>
            <w:r w:rsidRPr="00A548C8">
              <w:t xml:space="preserve">- </w:t>
            </w:r>
            <w:r w:rsidR="00EE7DDC" w:rsidRPr="00A548C8">
              <w:t xml:space="preserve">MINT: </w:t>
            </w:r>
            <w:r w:rsidRPr="00A548C8">
              <w:t>Pérdida de tiempo. He buscado en todas partes en esta aplicación y no</w:t>
            </w:r>
            <w:r w:rsidR="00AC423B" w:rsidRPr="00A548C8">
              <w:t xml:space="preserve"> puedo encontrar dónde crear NFT</w:t>
            </w:r>
            <w:r w:rsidRPr="00A548C8">
              <w:t>s. No da ninguna opción de mi lado. Uno pensaría que las aplicaciones serían fáciles de usar. Imagínate.</w:t>
            </w:r>
          </w:p>
          <w:p w:rsidR="00732F54" w:rsidRPr="00A548C8" w:rsidRDefault="00732F54" w:rsidP="00D70AB6">
            <w:pPr>
              <w:pStyle w:val="Textotablas-Small-Bold"/>
            </w:pPr>
            <w:r w:rsidRPr="00A548C8">
              <w:t xml:space="preserve">- </w:t>
            </w:r>
            <w:r w:rsidR="00EE7DDC" w:rsidRPr="00A548C8">
              <w:t xml:space="preserve">DISPOSITIVO: </w:t>
            </w:r>
            <w:r w:rsidRPr="00A548C8">
              <w:t>No funciona en mi teléfono, soy de India, por favor ayuda.</w:t>
            </w:r>
          </w:p>
          <w:p w:rsidR="00AA1FCC" w:rsidRPr="00A548C8" w:rsidRDefault="00AA1FCC" w:rsidP="00D70AB6">
            <w:pPr>
              <w:pStyle w:val="Textotablas-Small-Bold"/>
            </w:pPr>
            <w:r w:rsidRPr="00A548C8">
              <w:t>- MAC: Es imposible crear una cuenta de Opensea sin conectarse a una billetera y en mi PC, que es un iMac, no puedo descargar billeteras compatibles con Opensea. Entonces, ¿de qué sirve la aplicación si no puede crear NFT con ella?</w:t>
            </w:r>
          </w:p>
        </w:tc>
      </w:tr>
      <w:tr w:rsidR="0058164D" w:rsidRPr="00A548C8" w:rsidTr="0032348D">
        <w:trPr>
          <w:trHeight w:val="77"/>
        </w:trPr>
        <w:tc>
          <w:tcPr>
            <w:tcW w:w="1668" w:type="dxa"/>
            <w:vAlign w:val="center"/>
          </w:tcPr>
          <w:p w:rsidR="0058164D" w:rsidRPr="00A548C8" w:rsidRDefault="0058164D" w:rsidP="00D70AB6">
            <w:pPr>
              <w:pStyle w:val="Textotablas-Small"/>
            </w:pPr>
            <w:r w:rsidRPr="00A548C8">
              <w:lastRenderedPageBreak/>
              <w:t>BAJA</w:t>
            </w:r>
          </w:p>
        </w:tc>
        <w:tc>
          <w:tcPr>
            <w:tcW w:w="7052" w:type="dxa"/>
            <w:gridSpan w:val="2"/>
            <w:vAlign w:val="center"/>
          </w:tcPr>
          <w:p w:rsidR="0058164D" w:rsidRPr="00A548C8" w:rsidRDefault="0058164D" w:rsidP="00D70AB6">
            <w:pPr>
              <w:pStyle w:val="Textotablas-Small-Bold"/>
            </w:pPr>
            <w:r w:rsidRPr="00A548C8">
              <w:t>- Quiero darme de baja... No puedo darme de baja... No puedo porque es un error incluso cuando elimino mis artículos.</w:t>
            </w:r>
          </w:p>
        </w:tc>
      </w:tr>
      <w:tr w:rsidR="001346E1" w:rsidRPr="00A548C8" w:rsidTr="0032348D">
        <w:trPr>
          <w:trHeight w:val="77"/>
        </w:trPr>
        <w:tc>
          <w:tcPr>
            <w:tcW w:w="1668" w:type="dxa"/>
            <w:vAlign w:val="center"/>
          </w:tcPr>
          <w:p w:rsidR="001346E1" w:rsidRPr="00A548C8" w:rsidRDefault="00B90DE7" w:rsidP="00D70AB6">
            <w:pPr>
              <w:pStyle w:val="Textotablas-Small"/>
            </w:pPr>
            <w:r w:rsidRPr="00A548C8">
              <w:t>BOTONES</w:t>
            </w:r>
          </w:p>
        </w:tc>
        <w:tc>
          <w:tcPr>
            <w:tcW w:w="7052" w:type="dxa"/>
            <w:gridSpan w:val="2"/>
            <w:vAlign w:val="center"/>
          </w:tcPr>
          <w:p w:rsidR="006F0E2E" w:rsidRPr="00A548C8" w:rsidRDefault="006F0E2E" w:rsidP="00D70AB6">
            <w:pPr>
              <w:pStyle w:val="Textotablas-Small-Bold"/>
            </w:pPr>
            <w:r w:rsidRPr="00A548C8">
              <w:t>- Problemas generalizados con los botones</w:t>
            </w:r>
          </w:p>
          <w:p w:rsidR="00672626" w:rsidRPr="00A548C8" w:rsidRDefault="00672626" w:rsidP="00D70AB6">
            <w:pPr>
              <w:pStyle w:val="Textotablas-Small-Bold"/>
            </w:pPr>
            <w:r w:rsidRPr="00A548C8">
              <w:t>- Haga un botón de eliminación en esta aplicación si carga la imagen incorrecta o duplicada, que sea fácil de eliminar.</w:t>
            </w:r>
          </w:p>
          <w:p w:rsidR="00B90DE7" w:rsidRPr="00A548C8" w:rsidRDefault="00B90DE7" w:rsidP="00D70AB6">
            <w:pPr>
              <w:pStyle w:val="Textotablas-Small"/>
            </w:pPr>
            <w:r w:rsidRPr="00A548C8">
              <w:t>- Error con el botón de logo cuando se crea una colección</w:t>
            </w:r>
          </w:p>
          <w:p w:rsidR="00672626" w:rsidRPr="00A548C8" w:rsidRDefault="00B90DE7" w:rsidP="00D70AB6">
            <w:pPr>
              <w:pStyle w:val="Textotablas-Small"/>
            </w:pPr>
            <w:r w:rsidRPr="00A548C8">
              <w:t>- El botón de upload NFT no funciona</w:t>
            </w:r>
          </w:p>
          <w:p w:rsidR="00B90DE7" w:rsidRPr="00A548C8" w:rsidRDefault="00B90DE7" w:rsidP="00D70AB6">
            <w:pPr>
              <w:pStyle w:val="Textotablas-Small"/>
            </w:pPr>
            <w:r w:rsidRPr="00A548C8">
              <w:t>- Todos los botones aparecen por debajo de mi home bar</w:t>
            </w:r>
          </w:p>
        </w:tc>
      </w:tr>
      <w:tr w:rsidR="001346E1" w:rsidRPr="00A548C8" w:rsidTr="0032348D">
        <w:trPr>
          <w:trHeight w:val="77"/>
        </w:trPr>
        <w:tc>
          <w:tcPr>
            <w:tcW w:w="1668" w:type="dxa"/>
            <w:vAlign w:val="center"/>
          </w:tcPr>
          <w:p w:rsidR="001346E1" w:rsidRPr="00A548C8" w:rsidRDefault="00B90DE7" w:rsidP="00D70AB6">
            <w:pPr>
              <w:pStyle w:val="Textotablas-Small"/>
            </w:pPr>
            <w:r w:rsidRPr="00A548C8">
              <w:t>BUGS</w:t>
            </w:r>
          </w:p>
        </w:tc>
        <w:tc>
          <w:tcPr>
            <w:tcW w:w="7052" w:type="dxa"/>
            <w:gridSpan w:val="2"/>
            <w:vAlign w:val="center"/>
          </w:tcPr>
          <w:p w:rsidR="00B90DE7" w:rsidRPr="00A548C8" w:rsidRDefault="00972D98" w:rsidP="00D70AB6">
            <w:pPr>
              <w:pStyle w:val="Textotablas-Small-Bold"/>
            </w:pPr>
            <w:r w:rsidRPr="00A548C8">
              <w:t xml:space="preserve">- Menuda basura, tienes más fallos que una escopeta de feria, lo único que vas a recibir es </w:t>
            </w:r>
            <w:r w:rsidR="00AC423B" w:rsidRPr="00A548C8">
              <w:t>frustración</w:t>
            </w:r>
            <w:r w:rsidRPr="00A548C8">
              <w:t>, no funciona nada.</w:t>
            </w:r>
          </w:p>
          <w:p w:rsidR="001346E1" w:rsidRPr="00A548C8" w:rsidRDefault="00B90DE7" w:rsidP="00D70AB6">
            <w:pPr>
              <w:pStyle w:val="Textotablas-Small"/>
            </w:pPr>
            <w:r w:rsidRPr="00A548C8">
              <w:t>- Alto tiempo de resolución de errores</w:t>
            </w:r>
          </w:p>
          <w:p w:rsidR="00CE0FA0" w:rsidRPr="00A548C8" w:rsidRDefault="00CE0FA0" w:rsidP="00D70AB6">
            <w:pPr>
              <w:pStyle w:val="Textotablas-Small"/>
            </w:pPr>
            <w:r w:rsidRPr="00A548C8">
              <w:t>- No puedo abrir la aplicación. Actualice su aplicación para teléfonos Android.</w:t>
            </w:r>
          </w:p>
          <w:p w:rsidR="0008637A" w:rsidRPr="00A548C8" w:rsidRDefault="0008637A" w:rsidP="00D70AB6">
            <w:pPr>
              <w:pStyle w:val="Textotablas-Small"/>
            </w:pPr>
            <w:r w:rsidRPr="00A548C8">
              <w:t>- Siempre me recuerda que la aplicación no está actualizada y que necesito actualizarla en Google Play y cuando intento actualizarla, no pasa nada, sol</w:t>
            </w:r>
            <w:r w:rsidR="00B61F21" w:rsidRPr="00A548C8">
              <w:t xml:space="preserve">o me lleva a Google Play Store, </w:t>
            </w:r>
            <w:r w:rsidRPr="00A548C8">
              <w:t>donde solo puedo elegir entre desinstalar o abrir la aplicación...</w:t>
            </w:r>
          </w:p>
        </w:tc>
      </w:tr>
      <w:tr w:rsidR="001346E1" w:rsidRPr="00A548C8" w:rsidTr="0032348D">
        <w:trPr>
          <w:trHeight w:val="77"/>
        </w:trPr>
        <w:tc>
          <w:tcPr>
            <w:tcW w:w="1668" w:type="dxa"/>
            <w:vAlign w:val="center"/>
          </w:tcPr>
          <w:p w:rsidR="001346E1" w:rsidRPr="00A548C8" w:rsidRDefault="00B90DE7" w:rsidP="00D70AB6">
            <w:pPr>
              <w:pStyle w:val="Textotablas-Small"/>
            </w:pPr>
            <w:r w:rsidRPr="00A548C8">
              <w:t>BÚSQUEDA</w:t>
            </w:r>
          </w:p>
        </w:tc>
        <w:tc>
          <w:tcPr>
            <w:tcW w:w="7052" w:type="dxa"/>
            <w:gridSpan w:val="2"/>
            <w:vAlign w:val="center"/>
          </w:tcPr>
          <w:p w:rsidR="001346E1" w:rsidRPr="00A548C8" w:rsidRDefault="00B90DE7" w:rsidP="00D70AB6">
            <w:pPr>
              <w:pStyle w:val="Textotablas-Small"/>
            </w:pPr>
            <w:r w:rsidRPr="00A548C8">
              <w:t>- Posibilidad de segmentar las colecciones según la wallet</w:t>
            </w:r>
          </w:p>
          <w:p w:rsidR="000074D5" w:rsidRPr="00A548C8" w:rsidRDefault="000074D5" w:rsidP="00D70AB6">
            <w:pPr>
              <w:pStyle w:val="Textotablas-Small-Bold"/>
            </w:pPr>
            <w:r w:rsidRPr="00A548C8">
              <w:t>- Muy pocas opciones para segmentar las búsquedas</w:t>
            </w:r>
          </w:p>
          <w:p w:rsidR="000074D5" w:rsidRPr="00A548C8" w:rsidRDefault="000074D5" w:rsidP="00D70AB6">
            <w:pPr>
              <w:pStyle w:val="Textotablas-Small"/>
            </w:pPr>
            <w:r w:rsidRPr="00A548C8">
              <w:t>- Añadir el número de resultados para una búsqueda determinada</w:t>
            </w:r>
          </w:p>
        </w:tc>
      </w:tr>
      <w:tr w:rsidR="00026989" w:rsidRPr="00A548C8" w:rsidTr="0032348D">
        <w:trPr>
          <w:trHeight w:val="77"/>
        </w:trPr>
        <w:tc>
          <w:tcPr>
            <w:tcW w:w="1668" w:type="dxa"/>
            <w:vAlign w:val="center"/>
          </w:tcPr>
          <w:p w:rsidR="00026989" w:rsidRPr="00A548C8" w:rsidRDefault="00026989" w:rsidP="00D70AB6">
            <w:pPr>
              <w:pStyle w:val="Textotablas-Small"/>
            </w:pPr>
            <w:r w:rsidRPr="00A548C8">
              <w:t>CARGA</w:t>
            </w:r>
          </w:p>
        </w:tc>
        <w:tc>
          <w:tcPr>
            <w:tcW w:w="7052" w:type="dxa"/>
            <w:gridSpan w:val="2"/>
            <w:vAlign w:val="center"/>
          </w:tcPr>
          <w:p w:rsidR="00026989" w:rsidRPr="00A548C8" w:rsidRDefault="00026989" w:rsidP="00D70AB6">
            <w:pPr>
              <w:pStyle w:val="Textotablas-Small"/>
            </w:pPr>
            <w:r w:rsidRPr="00A548C8">
              <w:t>- Esta aplicación es terrible ooo. Ni siquiera está cargando nada.</w:t>
            </w:r>
          </w:p>
        </w:tc>
      </w:tr>
      <w:tr w:rsidR="006938BF" w:rsidRPr="00A548C8" w:rsidTr="0032348D">
        <w:trPr>
          <w:trHeight w:val="77"/>
        </w:trPr>
        <w:tc>
          <w:tcPr>
            <w:tcW w:w="1668" w:type="dxa"/>
            <w:vAlign w:val="center"/>
          </w:tcPr>
          <w:p w:rsidR="006938BF" w:rsidRPr="00A548C8" w:rsidRDefault="006938BF" w:rsidP="00D70AB6">
            <w:pPr>
              <w:pStyle w:val="Textotablas-Small"/>
            </w:pPr>
            <w:r w:rsidRPr="00A548C8">
              <w:t>CATEGORÍAS</w:t>
            </w:r>
          </w:p>
        </w:tc>
        <w:tc>
          <w:tcPr>
            <w:tcW w:w="7052" w:type="dxa"/>
            <w:gridSpan w:val="2"/>
            <w:vAlign w:val="center"/>
          </w:tcPr>
          <w:p w:rsidR="006938BF" w:rsidRPr="00A548C8" w:rsidRDefault="006938BF" w:rsidP="00D70AB6">
            <w:pPr>
              <w:pStyle w:val="Textotablas-Small"/>
            </w:pPr>
            <w:r w:rsidRPr="00A548C8">
              <w:t>- No bloqueen las cuentas de usuario que muestran fotos “que no cumplen con los criterios de arte digital”. ¿Qué pasa con los fotógrafos, no es arte?</w:t>
            </w:r>
          </w:p>
        </w:tc>
      </w:tr>
      <w:tr w:rsidR="001346E1" w:rsidRPr="00A548C8" w:rsidTr="0032348D">
        <w:trPr>
          <w:trHeight w:val="77"/>
        </w:trPr>
        <w:tc>
          <w:tcPr>
            <w:tcW w:w="1668" w:type="dxa"/>
            <w:vAlign w:val="center"/>
          </w:tcPr>
          <w:p w:rsidR="001346E1" w:rsidRPr="00A548C8" w:rsidRDefault="000074D5" w:rsidP="00D70AB6">
            <w:pPr>
              <w:pStyle w:val="Textotablas-Small"/>
            </w:pPr>
            <w:r w:rsidRPr="00A548C8">
              <w:t>COLECCIONES</w:t>
            </w:r>
          </w:p>
        </w:tc>
        <w:tc>
          <w:tcPr>
            <w:tcW w:w="7052" w:type="dxa"/>
            <w:gridSpan w:val="2"/>
            <w:vAlign w:val="center"/>
          </w:tcPr>
          <w:p w:rsidR="001346E1" w:rsidRPr="00A548C8" w:rsidRDefault="00B90DE7" w:rsidP="00D70AB6">
            <w:pPr>
              <w:pStyle w:val="Textotablas-Small"/>
            </w:pPr>
            <w:r w:rsidRPr="00A548C8">
              <w:t>-</w:t>
            </w:r>
            <w:r w:rsidR="000074D5" w:rsidRPr="00A548C8">
              <w:t xml:space="preserve"> Una vez escondo algunos de mis NFT no tengo manera de volver a mostrarlos</w:t>
            </w:r>
          </w:p>
          <w:p w:rsidR="007A5E3C" w:rsidRPr="00A548C8" w:rsidRDefault="007A5E3C" w:rsidP="00D70AB6">
            <w:pPr>
              <w:pStyle w:val="Textotablas-Small"/>
            </w:pPr>
            <w:r w:rsidRPr="00A548C8">
              <w:t>- No puedo crear colecciones</w:t>
            </w:r>
          </w:p>
          <w:p w:rsidR="000074D5" w:rsidRPr="00A548C8" w:rsidRDefault="000074D5" w:rsidP="00D70AB6">
            <w:pPr>
              <w:pStyle w:val="Textotablas-Small"/>
            </w:pPr>
            <w:r w:rsidRPr="00A548C8">
              <w:t xml:space="preserve">- </w:t>
            </w:r>
            <w:r w:rsidR="00E90586" w:rsidRPr="00A548C8">
              <w:t>Desde enero de 2022 solo 50 NFT por Colección. Y solo 5 Colecciones. ¡Esto no se puede usar de esta manera! ¡No puedo recomendarlo!</w:t>
            </w:r>
          </w:p>
          <w:p w:rsidR="00972D98" w:rsidRPr="00A548C8" w:rsidRDefault="00AC423B" w:rsidP="00D70AB6">
            <w:pPr>
              <w:pStyle w:val="Textotablas-Small"/>
            </w:pPr>
            <w:r w:rsidRPr="00A548C8">
              <w:t xml:space="preserve">- Mal, </w:t>
            </w:r>
            <w:r w:rsidR="00972D98" w:rsidRPr="00A548C8">
              <w:t>mal mal, pls dev devuelve/da una forma para que las personas que se toman en serio trabajar en NFT no limiten su colección.</w:t>
            </w:r>
          </w:p>
          <w:p w:rsidR="00732F54" w:rsidRPr="00A548C8" w:rsidRDefault="00732F54" w:rsidP="00D70AB6">
            <w:pPr>
              <w:pStyle w:val="Textotablas-Small"/>
            </w:pPr>
            <w:r w:rsidRPr="00A548C8">
              <w:t xml:space="preserve">- Se vende pura porquería de </w:t>
            </w:r>
            <w:r w:rsidR="00AC423B" w:rsidRPr="00A548C8">
              <w:t>seudo</w:t>
            </w:r>
            <w:r w:rsidRPr="00A548C8">
              <w:t xml:space="preserve">artistas. Entiendo la idea del NFT pero deberían esforzarse más por contenido de calidad. </w:t>
            </w:r>
          </w:p>
          <w:p w:rsidR="007A5E3C" w:rsidRPr="00A548C8" w:rsidRDefault="007A5E3C" w:rsidP="00D70AB6">
            <w:pPr>
              <w:pStyle w:val="Textotablas-Small"/>
            </w:pPr>
            <w:r w:rsidRPr="00A548C8">
              <w:t>- Después de la última actualización, Mi propia colección no se mostró en los resultados de búsqueda.</w:t>
            </w:r>
          </w:p>
          <w:p w:rsidR="00732F54" w:rsidRPr="00A548C8" w:rsidRDefault="000074D5" w:rsidP="00D70AB6">
            <w:pPr>
              <w:pStyle w:val="Textotablas-Small-Bold"/>
            </w:pPr>
            <w:r w:rsidRPr="00A548C8">
              <w:t>- Añadir las páginas de Twitter, Discord, web etc de los creadores de los artistas y coleccionistas.</w:t>
            </w:r>
          </w:p>
        </w:tc>
      </w:tr>
      <w:tr w:rsidR="00B90DE7" w:rsidRPr="00A548C8" w:rsidTr="0032348D">
        <w:trPr>
          <w:trHeight w:val="77"/>
        </w:trPr>
        <w:tc>
          <w:tcPr>
            <w:tcW w:w="1668" w:type="dxa"/>
            <w:vAlign w:val="center"/>
          </w:tcPr>
          <w:p w:rsidR="00B90DE7" w:rsidRPr="00A548C8" w:rsidRDefault="000074D5" w:rsidP="00D70AB6">
            <w:pPr>
              <w:pStyle w:val="Textotablas-Small"/>
            </w:pPr>
            <w:r w:rsidRPr="00A548C8">
              <w:t>COMPATIBILIDAD</w:t>
            </w:r>
          </w:p>
        </w:tc>
        <w:tc>
          <w:tcPr>
            <w:tcW w:w="7052" w:type="dxa"/>
            <w:gridSpan w:val="2"/>
            <w:vAlign w:val="center"/>
          </w:tcPr>
          <w:p w:rsidR="000074D5" w:rsidRPr="00A548C8" w:rsidRDefault="00B90DE7" w:rsidP="00D70AB6">
            <w:pPr>
              <w:pStyle w:val="Textotablas-Small"/>
            </w:pPr>
            <w:r w:rsidRPr="00A548C8">
              <w:t>-</w:t>
            </w:r>
            <w:r w:rsidR="000074D5" w:rsidRPr="00A548C8">
              <w:t xml:space="preserve"> </w:t>
            </w:r>
            <w:r w:rsidR="0058164D" w:rsidRPr="00A548C8">
              <w:t>Incompatible con otras block chains</w:t>
            </w:r>
          </w:p>
          <w:p w:rsidR="005542C0" w:rsidRPr="00A548C8" w:rsidRDefault="005542C0" w:rsidP="00D70AB6">
            <w:pPr>
              <w:pStyle w:val="Textotablas-Small"/>
            </w:pPr>
            <w:r w:rsidRPr="00A548C8">
              <w:t>- La aplicación no es compatible con dispositivos móviles, no funciona en mi teléfono y sigue diciendo error de red después de descargarla e instalarla.</w:t>
            </w:r>
          </w:p>
        </w:tc>
      </w:tr>
      <w:tr w:rsidR="006F0E2E" w:rsidRPr="00A548C8" w:rsidTr="00A91089">
        <w:trPr>
          <w:trHeight w:val="77"/>
        </w:trPr>
        <w:tc>
          <w:tcPr>
            <w:tcW w:w="1668" w:type="dxa"/>
            <w:shd w:val="clear" w:color="auto" w:fill="92D050"/>
            <w:vAlign w:val="center"/>
          </w:tcPr>
          <w:p w:rsidR="006F0E2E" w:rsidRPr="00A548C8" w:rsidRDefault="006F0E2E" w:rsidP="00A91089">
            <w:pPr>
              <w:rPr>
                <w:b/>
                <w:sz w:val="18"/>
                <w:szCs w:val="18"/>
              </w:rPr>
            </w:pPr>
            <w:r w:rsidRPr="00A548C8">
              <w:rPr>
                <w:b/>
                <w:sz w:val="18"/>
                <w:szCs w:val="18"/>
              </w:rPr>
              <w:t>COMPRA-VENTA</w:t>
            </w:r>
          </w:p>
        </w:tc>
        <w:tc>
          <w:tcPr>
            <w:tcW w:w="7052" w:type="dxa"/>
            <w:gridSpan w:val="2"/>
            <w:shd w:val="clear" w:color="auto" w:fill="auto"/>
            <w:vAlign w:val="center"/>
          </w:tcPr>
          <w:p w:rsidR="006F0E2E" w:rsidRPr="00A548C8" w:rsidRDefault="006F0E2E" w:rsidP="00D70AB6">
            <w:pPr>
              <w:pStyle w:val="Textotablas-Small-Bold"/>
            </w:pPr>
            <w:r w:rsidRPr="00A548C8">
              <w:t>- Añadir la posibilidad de comprar y vender en la app</w:t>
            </w:r>
          </w:p>
          <w:p w:rsidR="00026989" w:rsidRPr="00A548C8" w:rsidRDefault="00026989" w:rsidP="00D70AB6">
            <w:pPr>
              <w:pStyle w:val="Textotablas-Small-Bold"/>
            </w:pPr>
            <w:r w:rsidRPr="00A548C8">
              <w:t>- No puedo crear y vender mis NFT</w:t>
            </w:r>
          </w:p>
          <w:p w:rsidR="00B61F21" w:rsidRPr="00A548C8" w:rsidRDefault="00CE0FA0" w:rsidP="00D70AB6">
            <w:pPr>
              <w:pStyle w:val="Textotablas-Small-Bold"/>
            </w:pPr>
            <w:r w:rsidRPr="00A548C8">
              <w:t xml:space="preserve">- </w:t>
            </w:r>
            <w:r w:rsidR="00AC423B" w:rsidRPr="00A548C8">
              <w:t>Pésima, no sale opción para vender NFTs</w:t>
            </w:r>
          </w:p>
          <w:p w:rsidR="0066233B" w:rsidRPr="00A548C8" w:rsidRDefault="0066233B" w:rsidP="00D70AB6">
            <w:pPr>
              <w:pStyle w:val="Textotablas-Small-Bold"/>
            </w:pPr>
            <w:r w:rsidRPr="00A548C8">
              <w:t xml:space="preserve">- No puedo vender los NFT No creé enlaces donde pueda hacer eso. Completamente </w:t>
            </w:r>
            <w:r w:rsidR="00A548C8" w:rsidRPr="00A548C8">
              <w:t>inútil</w:t>
            </w:r>
          </w:p>
        </w:tc>
      </w:tr>
      <w:tr w:rsidR="00B90DE7" w:rsidRPr="00A548C8" w:rsidTr="0032348D">
        <w:trPr>
          <w:trHeight w:val="77"/>
        </w:trPr>
        <w:tc>
          <w:tcPr>
            <w:tcW w:w="1668" w:type="dxa"/>
            <w:vAlign w:val="center"/>
          </w:tcPr>
          <w:p w:rsidR="00B90DE7" w:rsidRPr="00A548C8" w:rsidRDefault="000074D5" w:rsidP="00D70AB6">
            <w:pPr>
              <w:pStyle w:val="Textotablas-Small"/>
            </w:pPr>
            <w:r w:rsidRPr="00A548C8">
              <w:t>CONECTIVIDAD</w:t>
            </w:r>
          </w:p>
        </w:tc>
        <w:tc>
          <w:tcPr>
            <w:tcW w:w="7052" w:type="dxa"/>
            <w:gridSpan w:val="2"/>
            <w:vAlign w:val="center"/>
          </w:tcPr>
          <w:p w:rsidR="000074D5" w:rsidRPr="00A548C8" w:rsidRDefault="00B90DE7" w:rsidP="00D70AB6">
            <w:pPr>
              <w:pStyle w:val="Textotablas-Small"/>
            </w:pPr>
            <w:r w:rsidRPr="00A548C8">
              <w:t>-</w:t>
            </w:r>
            <w:r w:rsidR="000074D5" w:rsidRPr="00A548C8">
              <w:t xml:space="preserve"> Problemas de conectividad si la conexión no es de alta velocidad</w:t>
            </w:r>
          </w:p>
          <w:p w:rsidR="00B90DE7" w:rsidRPr="00A548C8" w:rsidRDefault="000074D5" w:rsidP="00D70AB6">
            <w:pPr>
              <w:pStyle w:val="Textotablas-Small"/>
            </w:pPr>
            <w:r w:rsidRPr="00A548C8">
              <w:t>- La app no carga aunque el wifi funciona</w:t>
            </w:r>
          </w:p>
          <w:p w:rsidR="000074D5" w:rsidRPr="00A548C8" w:rsidRDefault="000074D5" w:rsidP="00D70AB6">
            <w:pPr>
              <w:pStyle w:val="Textotablas-Small"/>
            </w:pPr>
            <w:r w:rsidRPr="00A548C8">
              <w:t>- Excesivo consumo de datos móviles</w:t>
            </w:r>
          </w:p>
        </w:tc>
      </w:tr>
      <w:tr w:rsidR="00B90DE7" w:rsidRPr="00A548C8" w:rsidTr="0032348D">
        <w:trPr>
          <w:trHeight w:val="77"/>
        </w:trPr>
        <w:tc>
          <w:tcPr>
            <w:tcW w:w="1668" w:type="dxa"/>
            <w:vAlign w:val="center"/>
          </w:tcPr>
          <w:p w:rsidR="00B90DE7" w:rsidRPr="00A548C8" w:rsidRDefault="000074D5" w:rsidP="00D70AB6">
            <w:pPr>
              <w:pStyle w:val="Textotablas-Small"/>
            </w:pPr>
            <w:r w:rsidRPr="00A548C8">
              <w:lastRenderedPageBreak/>
              <w:t>CONSISTENCIA</w:t>
            </w:r>
          </w:p>
        </w:tc>
        <w:tc>
          <w:tcPr>
            <w:tcW w:w="7052" w:type="dxa"/>
            <w:gridSpan w:val="2"/>
            <w:vAlign w:val="center"/>
          </w:tcPr>
          <w:p w:rsidR="00B90DE7" w:rsidRPr="00A548C8" w:rsidRDefault="00B90DE7" w:rsidP="00D70AB6">
            <w:pPr>
              <w:pStyle w:val="Textotablas-Small"/>
            </w:pPr>
            <w:r w:rsidRPr="00A548C8">
              <w:t>-</w:t>
            </w:r>
            <w:r w:rsidR="000074D5" w:rsidRPr="00A548C8">
              <w:t xml:space="preserve"> Cuando pego mi dirección de wallet la transforma en </w:t>
            </w:r>
            <w:r w:rsidR="00A548C8" w:rsidRPr="00A548C8">
              <w:t>recercase</w:t>
            </w:r>
            <w:r w:rsidR="000074D5" w:rsidRPr="00A548C8">
              <w:t xml:space="preserve"> y la guarda de forma incorrecta</w:t>
            </w:r>
          </w:p>
        </w:tc>
      </w:tr>
      <w:tr w:rsidR="00B90DE7" w:rsidRPr="00A548C8" w:rsidTr="00A91089">
        <w:trPr>
          <w:trHeight w:val="77"/>
        </w:trPr>
        <w:tc>
          <w:tcPr>
            <w:tcW w:w="1668" w:type="dxa"/>
            <w:shd w:val="clear" w:color="auto" w:fill="92D050"/>
            <w:vAlign w:val="center"/>
          </w:tcPr>
          <w:p w:rsidR="00B90DE7" w:rsidRPr="00A548C8" w:rsidRDefault="000074D5" w:rsidP="00A91089">
            <w:pPr>
              <w:rPr>
                <w:b/>
                <w:sz w:val="18"/>
                <w:szCs w:val="18"/>
              </w:rPr>
            </w:pPr>
            <w:r w:rsidRPr="00A548C8">
              <w:rPr>
                <w:b/>
                <w:sz w:val="18"/>
                <w:szCs w:val="18"/>
              </w:rPr>
              <w:t>COSTE</w:t>
            </w:r>
          </w:p>
        </w:tc>
        <w:tc>
          <w:tcPr>
            <w:tcW w:w="7052" w:type="dxa"/>
            <w:gridSpan w:val="2"/>
            <w:vAlign w:val="center"/>
          </w:tcPr>
          <w:p w:rsidR="000074D5" w:rsidRPr="00A548C8" w:rsidRDefault="00B90DE7" w:rsidP="00D70AB6">
            <w:pPr>
              <w:pStyle w:val="Textotablas-Small-Bold"/>
            </w:pPr>
            <w:r w:rsidRPr="00A548C8">
              <w:t>-</w:t>
            </w:r>
            <w:r w:rsidR="000074D5" w:rsidRPr="00A548C8">
              <w:t xml:space="preserve"> </w:t>
            </w:r>
            <w:r w:rsidR="006C4350" w:rsidRPr="00A548C8">
              <w:t xml:space="preserve">COMISIONES. </w:t>
            </w:r>
            <w:r w:rsidR="000074D5" w:rsidRPr="00A548C8">
              <w:t xml:space="preserve">Comisiones </w:t>
            </w:r>
            <w:r w:rsidR="006C4350" w:rsidRPr="00A548C8">
              <w:t xml:space="preserve">demasiado </w:t>
            </w:r>
            <w:r w:rsidR="000074D5" w:rsidRPr="00A548C8">
              <w:t>elevadas</w:t>
            </w:r>
          </w:p>
          <w:p w:rsidR="0058164D" w:rsidRPr="00A548C8" w:rsidRDefault="0058164D" w:rsidP="00D70AB6">
            <w:pPr>
              <w:pStyle w:val="Textotablas-Small-Bold"/>
            </w:pPr>
            <w:r w:rsidRPr="00A548C8">
              <w:t xml:space="preserve">- </w:t>
            </w:r>
            <w:r w:rsidR="005542C0" w:rsidRPr="00A548C8">
              <w:t>No está mal esta broma. Por un nft gratis, tengo tarifas de 500$, para un nft de 2 $, t</w:t>
            </w:r>
            <w:r w:rsidRPr="00A548C8">
              <w:t>engo que pagarlo 100</w:t>
            </w:r>
            <w:r w:rsidR="005542C0" w:rsidRPr="00A548C8">
              <w:t>$.</w:t>
            </w:r>
          </w:p>
          <w:p w:rsidR="00B90DE7" w:rsidRPr="00A548C8" w:rsidRDefault="000074D5" w:rsidP="00D70AB6">
            <w:pPr>
              <w:pStyle w:val="Textotablas-Small-Bold"/>
            </w:pPr>
            <w:r w:rsidRPr="00A548C8">
              <w:t xml:space="preserve">- </w:t>
            </w:r>
            <w:r w:rsidR="006C4350" w:rsidRPr="00A548C8">
              <w:t xml:space="preserve">GAS: </w:t>
            </w:r>
            <w:r w:rsidR="00BA1D70" w:rsidRPr="00A548C8">
              <w:t>Quiere vender su NFT y debe pagar la tarifa de gas 0.005 ETH o $ 150 a MetaMask!</w:t>
            </w:r>
          </w:p>
          <w:p w:rsidR="0058164D" w:rsidRPr="00A548C8" w:rsidRDefault="0058164D" w:rsidP="00D70AB6">
            <w:pPr>
              <w:pStyle w:val="Textotablas-Small-Bold"/>
            </w:pPr>
            <w:r w:rsidRPr="00A548C8">
              <w:t>- Te roban tu dinero y no te reembolsan sus comisiones.</w:t>
            </w:r>
          </w:p>
        </w:tc>
      </w:tr>
      <w:tr w:rsidR="00E426F8" w:rsidRPr="00A548C8" w:rsidTr="0032348D">
        <w:trPr>
          <w:trHeight w:val="77"/>
        </w:trPr>
        <w:tc>
          <w:tcPr>
            <w:tcW w:w="1668" w:type="dxa"/>
            <w:vAlign w:val="center"/>
          </w:tcPr>
          <w:p w:rsidR="00E426F8" w:rsidRPr="00A548C8" w:rsidRDefault="00E426F8" w:rsidP="00D70AB6">
            <w:pPr>
              <w:pStyle w:val="Textotablas-Small"/>
            </w:pPr>
            <w:r w:rsidRPr="00A548C8">
              <w:t>CREAR</w:t>
            </w:r>
          </w:p>
        </w:tc>
        <w:tc>
          <w:tcPr>
            <w:tcW w:w="7052" w:type="dxa"/>
            <w:gridSpan w:val="2"/>
            <w:vAlign w:val="center"/>
          </w:tcPr>
          <w:p w:rsidR="00E426F8" w:rsidRPr="00A548C8" w:rsidRDefault="00E426F8" w:rsidP="00D70AB6">
            <w:pPr>
              <w:pStyle w:val="Textotablas-Small"/>
            </w:pPr>
            <w:r w:rsidRPr="00A548C8">
              <w:t>- Añadan un opción para crear los NFT en la misma app.</w:t>
            </w:r>
          </w:p>
        </w:tc>
      </w:tr>
      <w:tr w:rsidR="0032348D" w:rsidRPr="00A548C8" w:rsidTr="0032348D">
        <w:trPr>
          <w:trHeight w:val="77"/>
        </w:trPr>
        <w:tc>
          <w:tcPr>
            <w:tcW w:w="1668" w:type="dxa"/>
            <w:vAlign w:val="center"/>
          </w:tcPr>
          <w:p w:rsidR="0032348D" w:rsidRPr="00A548C8" w:rsidRDefault="0032348D" w:rsidP="00D70AB6">
            <w:pPr>
              <w:pStyle w:val="Textotablas-Small"/>
            </w:pPr>
            <w:r w:rsidRPr="00A548C8">
              <w:t>DASHBOARD</w:t>
            </w:r>
          </w:p>
        </w:tc>
        <w:tc>
          <w:tcPr>
            <w:tcW w:w="7052" w:type="dxa"/>
            <w:gridSpan w:val="2"/>
            <w:vAlign w:val="center"/>
          </w:tcPr>
          <w:p w:rsidR="0032348D" w:rsidRPr="00A548C8" w:rsidRDefault="0032348D" w:rsidP="00D70AB6">
            <w:pPr>
              <w:pStyle w:val="Textotablas-Small-Bold"/>
            </w:pPr>
            <w:r w:rsidRPr="00A548C8">
              <w:t>- Imposibilidad de ver los principales datos de actividad de la cuenta en un vistazo</w:t>
            </w:r>
          </w:p>
        </w:tc>
      </w:tr>
      <w:tr w:rsidR="00026989" w:rsidRPr="00A548C8" w:rsidTr="0032348D">
        <w:trPr>
          <w:trHeight w:val="77"/>
        </w:trPr>
        <w:tc>
          <w:tcPr>
            <w:tcW w:w="1668" w:type="dxa"/>
            <w:vAlign w:val="center"/>
          </w:tcPr>
          <w:p w:rsidR="00026989" w:rsidRPr="00A548C8" w:rsidRDefault="00026989" w:rsidP="00D70AB6">
            <w:pPr>
              <w:pStyle w:val="Textotablas-Small"/>
            </w:pPr>
            <w:r w:rsidRPr="00A548C8">
              <w:t>DATOS</w:t>
            </w:r>
          </w:p>
        </w:tc>
        <w:tc>
          <w:tcPr>
            <w:tcW w:w="7052" w:type="dxa"/>
            <w:gridSpan w:val="2"/>
            <w:vAlign w:val="center"/>
          </w:tcPr>
          <w:p w:rsidR="00026989" w:rsidRPr="00A548C8" w:rsidRDefault="00026989" w:rsidP="00D70AB6">
            <w:pPr>
              <w:pStyle w:val="Textotablas-Small"/>
            </w:pPr>
            <w:r w:rsidRPr="00A548C8">
              <w:t xml:space="preserve">- </w:t>
            </w:r>
            <w:r w:rsidR="007A5E3C" w:rsidRPr="00A548C8">
              <w:t>¡El consumo de datos de esta nueva actualización es una locura! ¡Optimicen el consumo de datos!</w:t>
            </w:r>
          </w:p>
          <w:p w:rsidR="00EC2BA4" w:rsidRPr="00A548C8" w:rsidRDefault="00EC2BA4" w:rsidP="00D70AB6">
            <w:pPr>
              <w:pStyle w:val="Textotablas-Small"/>
            </w:pPr>
            <w:r w:rsidRPr="00A548C8">
              <w:t>- La aplicación no es buena. Necesita una conexión de datos 9G!</w:t>
            </w:r>
          </w:p>
        </w:tc>
      </w:tr>
      <w:tr w:rsidR="0032348D" w:rsidRPr="00A548C8" w:rsidTr="0032348D">
        <w:trPr>
          <w:trHeight w:val="77"/>
        </w:trPr>
        <w:tc>
          <w:tcPr>
            <w:tcW w:w="1668" w:type="dxa"/>
            <w:vAlign w:val="center"/>
          </w:tcPr>
          <w:p w:rsidR="0032348D" w:rsidRPr="00A548C8" w:rsidRDefault="0032348D" w:rsidP="00D70AB6">
            <w:pPr>
              <w:pStyle w:val="Textotablas-Small"/>
            </w:pPr>
            <w:r w:rsidRPr="00A548C8">
              <w:t>DISEÑO</w:t>
            </w:r>
          </w:p>
        </w:tc>
        <w:tc>
          <w:tcPr>
            <w:tcW w:w="7052" w:type="dxa"/>
            <w:gridSpan w:val="2"/>
            <w:vAlign w:val="center"/>
          </w:tcPr>
          <w:p w:rsidR="0032348D" w:rsidRPr="00A548C8" w:rsidRDefault="0032348D" w:rsidP="00D70AB6">
            <w:pPr>
              <w:pStyle w:val="Textotablas-Small"/>
            </w:pPr>
            <w:r w:rsidRPr="00A548C8">
              <w:t>-  Imposibilidad de diseñar el NFT en la plataforma</w:t>
            </w:r>
          </w:p>
          <w:p w:rsidR="0032348D" w:rsidRPr="00A548C8" w:rsidRDefault="0032348D" w:rsidP="00D70AB6">
            <w:pPr>
              <w:pStyle w:val="Textotablas-Small"/>
            </w:pPr>
            <w:r w:rsidRPr="00A548C8">
              <w:t>- Imposibilidad de ver las propiedades de un NFT en la app</w:t>
            </w:r>
          </w:p>
        </w:tc>
      </w:tr>
      <w:tr w:rsidR="00B90DE7" w:rsidRPr="00A548C8" w:rsidTr="0032348D">
        <w:trPr>
          <w:trHeight w:val="77"/>
        </w:trPr>
        <w:tc>
          <w:tcPr>
            <w:tcW w:w="1668" w:type="dxa"/>
            <w:vAlign w:val="center"/>
          </w:tcPr>
          <w:p w:rsidR="00B90DE7" w:rsidRPr="00A548C8" w:rsidRDefault="0032348D" w:rsidP="00D70AB6">
            <w:pPr>
              <w:pStyle w:val="Textotablas-Small"/>
            </w:pPr>
            <w:r w:rsidRPr="00A548C8">
              <w:t>EDICIÓN</w:t>
            </w:r>
          </w:p>
        </w:tc>
        <w:tc>
          <w:tcPr>
            <w:tcW w:w="7052" w:type="dxa"/>
            <w:gridSpan w:val="2"/>
            <w:vAlign w:val="center"/>
          </w:tcPr>
          <w:p w:rsidR="0032348D" w:rsidRPr="00A548C8" w:rsidRDefault="00B90DE7" w:rsidP="00D70AB6">
            <w:pPr>
              <w:pStyle w:val="Textotablas-Small"/>
            </w:pPr>
            <w:r w:rsidRPr="00A548C8">
              <w:t>-</w:t>
            </w:r>
            <w:r w:rsidR="0032348D" w:rsidRPr="00A548C8">
              <w:t xml:space="preserve"> Imposible actualizar mis datos una vez introducidos</w:t>
            </w:r>
          </w:p>
          <w:p w:rsidR="00B90DE7" w:rsidRPr="00A548C8" w:rsidRDefault="0032348D" w:rsidP="00D70AB6">
            <w:pPr>
              <w:pStyle w:val="Textotablas-Small"/>
            </w:pPr>
            <w:r w:rsidRPr="00A548C8">
              <w:t>- No puedo actualizar mis colecciones desde la app</w:t>
            </w:r>
          </w:p>
        </w:tc>
      </w:tr>
      <w:tr w:rsidR="00B90DE7" w:rsidRPr="00A548C8" w:rsidTr="0032348D">
        <w:trPr>
          <w:trHeight w:val="77"/>
        </w:trPr>
        <w:tc>
          <w:tcPr>
            <w:tcW w:w="1668" w:type="dxa"/>
            <w:vAlign w:val="center"/>
          </w:tcPr>
          <w:p w:rsidR="00B90DE7" w:rsidRPr="00A548C8" w:rsidRDefault="0032348D" w:rsidP="00D70AB6">
            <w:pPr>
              <w:pStyle w:val="Textotablas-Small"/>
            </w:pPr>
            <w:r w:rsidRPr="00A548C8">
              <w:t>ENLACES</w:t>
            </w:r>
          </w:p>
        </w:tc>
        <w:tc>
          <w:tcPr>
            <w:tcW w:w="7052" w:type="dxa"/>
            <w:gridSpan w:val="2"/>
            <w:vAlign w:val="center"/>
          </w:tcPr>
          <w:p w:rsidR="00B90DE7" w:rsidRPr="00A548C8" w:rsidRDefault="00B90DE7" w:rsidP="00D70AB6">
            <w:pPr>
              <w:pStyle w:val="Textotablas-Small-Bold"/>
            </w:pPr>
            <w:r w:rsidRPr="00A548C8">
              <w:t>-</w:t>
            </w:r>
            <w:r w:rsidR="0032348D" w:rsidRPr="00A548C8">
              <w:t xml:space="preserve"> Problemas con muchos enlaces rotos</w:t>
            </w:r>
          </w:p>
        </w:tc>
      </w:tr>
      <w:tr w:rsidR="00732F54" w:rsidRPr="00A548C8" w:rsidTr="0032348D">
        <w:trPr>
          <w:trHeight w:val="77"/>
        </w:trPr>
        <w:tc>
          <w:tcPr>
            <w:tcW w:w="1668" w:type="dxa"/>
            <w:vAlign w:val="center"/>
          </w:tcPr>
          <w:p w:rsidR="00732F54" w:rsidRPr="00A548C8" w:rsidRDefault="00732F54" w:rsidP="00D70AB6">
            <w:pPr>
              <w:pStyle w:val="Textotablas-Small"/>
            </w:pPr>
            <w:r w:rsidRPr="00A548C8">
              <w:t>ESTABILIDAD</w:t>
            </w:r>
          </w:p>
        </w:tc>
        <w:tc>
          <w:tcPr>
            <w:tcW w:w="7052" w:type="dxa"/>
            <w:gridSpan w:val="2"/>
            <w:vAlign w:val="center"/>
          </w:tcPr>
          <w:p w:rsidR="00EE7DDC" w:rsidRPr="00A548C8" w:rsidRDefault="00EE7DDC" w:rsidP="00D70AB6">
            <w:pPr>
              <w:pStyle w:val="Textotablas-Small"/>
            </w:pPr>
            <w:r w:rsidRPr="00A548C8">
              <w:t>- La app no se abre tras la última actualización</w:t>
            </w:r>
          </w:p>
          <w:p w:rsidR="00EE7DDC" w:rsidRPr="00A548C8" w:rsidRDefault="00EE7DDC" w:rsidP="00D70AB6">
            <w:pPr>
              <w:pStyle w:val="Textotablas-Small-Bold"/>
            </w:pPr>
            <w:r w:rsidRPr="00A548C8">
              <w:t>- La app se cierra regularmente</w:t>
            </w:r>
            <w:r w:rsidR="003977D1" w:rsidRPr="00A548C8">
              <w:t>. Ganan miles de millones de dólares pero los servidores no funcionan varias veces al día!</w:t>
            </w:r>
          </w:p>
          <w:p w:rsidR="00516E3F" w:rsidRPr="00A548C8" w:rsidRDefault="00EE7DDC" w:rsidP="00D70AB6">
            <w:pPr>
              <w:pStyle w:val="Textotablas-Small"/>
            </w:pPr>
            <w:r w:rsidRPr="00A548C8">
              <w:t>- La app se está actualizando sin pausa y nunca logra reiniciarse</w:t>
            </w:r>
          </w:p>
          <w:p w:rsidR="00516E3F" w:rsidRPr="00A548C8" w:rsidRDefault="00516E3F" w:rsidP="00D70AB6">
            <w:pPr>
              <w:pStyle w:val="Textotablas-Small"/>
            </w:pPr>
            <w:r w:rsidRPr="00A548C8">
              <w:t>- Dejó de funcionar incluso después de actualizaciones y múltiples desinstalaciones y reinstalaciones</w:t>
            </w:r>
          </w:p>
        </w:tc>
      </w:tr>
      <w:tr w:rsidR="0032348D" w:rsidRPr="00A548C8" w:rsidTr="0032348D">
        <w:trPr>
          <w:trHeight w:val="77"/>
        </w:trPr>
        <w:tc>
          <w:tcPr>
            <w:tcW w:w="1668" w:type="dxa"/>
            <w:vAlign w:val="center"/>
          </w:tcPr>
          <w:p w:rsidR="0032348D" w:rsidRPr="00A548C8" w:rsidRDefault="0032348D" w:rsidP="00D70AB6">
            <w:pPr>
              <w:pStyle w:val="Textotablas-Small"/>
            </w:pPr>
            <w:r w:rsidRPr="00A548C8">
              <w:t>FAVORITOS</w:t>
            </w:r>
          </w:p>
        </w:tc>
        <w:tc>
          <w:tcPr>
            <w:tcW w:w="7052" w:type="dxa"/>
            <w:gridSpan w:val="2"/>
            <w:vAlign w:val="center"/>
          </w:tcPr>
          <w:p w:rsidR="0032348D" w:rsidRPr="00A548C8" w:rsidRDefault="0032348D" w:rsidP="00D70AB6">
            <w:pPr>
              <w:pStyle w:val="Textotablas-Small-Bold"/>
            </w:pPr>
            <w:r w:rsidRPr="00A548C8">
              <w:t>- Añadir la posibilidad de crear listas de deseos (watch list)</w:t>
            </w:r>
          </w:p>
        </w:tc>
      </w:tr>
      <w:tr w:rsidR="00B90DE7" w:rsidRPr="00A548C8" w:rsidTr="0032348D">
        <w:trPr>
          <w:trHeight w:val="77"/>
        </w:trPr>
        <w:tc>
          <w:tcPr>
            <w:tcW w:w="1668" w:type="dxa"/>
            <w:vAlign w:val="center"/>
          </w:tcPr>
          <w:p w:rsidR="00B90DE7" w:rsidRPr="00A548C8" w:rsidRDefault="0032348D" w:rsidP="00D70AB6">
            <w:pPr>
              <w:pStyle w:val="Textotablas-Small"/>
            </w:pPr>
            <w:r w:rsidRPr="00A548C8">
              <w:t>FORMULARIOS</w:t>
            </w:r>
          </w:p>
        </w:tc>
        <w:tc>
          <w:tcPr>
            <w:tcW w:w="7052" w:type="dxa"/>
            <w:gridSpan w:val="2"/>
            <w:vAlign w:val="center"/>
          </w:tcPr>
          <w:p w:rsidR="00B90DE7" w:rsidRPr="00A548C8" w:rsidRDefault="00B90DE7" w:rsidP="00D70AB6">
            <w:pPr>
              <w:pStyle w:val="Textotablas-Small"/>
            </w:pPr>
            <w:r w:rsidRPr="00A548C8">
              <w:t>-</w:t>
            </w:r>
            <w:r w:rsidR="0032348D" w:rsidRPr="00A548C8">
              <w:t xml:space="preserve"> Problemas para subir una imagen y crear nuevo NFT</w:t>
            </w:r>
          </w:p>
        </w:tc>
      </w:tr>
      <w:tr w:rsidR="00B90DE7" w:rsidRPr="00A548C8" w:rsidTr="00A91089">
        <w:trPr>
          <w:trHeight w:val="77"/>
        </w:trPr>
        <w:tc>
          <w:tcPr>
            <w:tcW w:w="1668" w:type="dxa"/>
            <w:shd w:val="clear" w:color="auto" w:fill="92D050"/>
            <w:vAlign w:val="center"/>
          </w:tcPr>
          <w:p w:rsidR="00B90DE7" w:rsidRPr="00A548C8" w:rsidRDefault="0032348D" w:rsidP="00A91089">
            <w:pPr>
              <w:rPr>
                <w:b/>
                <w:sz w:val="18"/>
                <w:szCs w:val="18"/>
              </w:rPr>
            </w:pPr>
            <w:r w:rsidRPr="00A548C8">
              <w:rPr>
                <w:b/>
                <w:sz w:val="18"/>
                <w:szCs w:val="18"/>
              </w:rPr>
              <w:t>FUNCIONALIDADES</w:t>
            </w:r>
          </w:p>
        </w:tc>
        <w:tc>
          <w:tcPr>
            <w:tcW w:w="7052" w:type="dxa"/>
            <w:gridSpan w:val="2"/>
            <w:vAlign w:val="center"/>
          </w:tcPr>
          <w:p w:rsidR="00B90DE7" w:rsidRPr="00A548C8" w:rsidRDefault="00B90DE7" w:rsidP="00D70AB6">
            <w:pPr>
              <w:pStyle w:val="Textotablas-Small-Bold"/>
            </w:pPr>
            <w:r w:rsidRPr="00A548C8">
              <w:t>-</w:t>
            </w:r>
            <w:r w:rsidR="0032348D" w:rsidRPr="00A548C8">
              <w:t xml:space="preserve"> Muchas funcionalidades web no están en la app</w:t>
            </w:r>
            <w:r w:rsidR="00200660" w:rsidRPr="00A548C8">
              <w:t>. Ni siquiera la mitad de las funciones del sitio, solo esta aplicación es innecesaria</w:t>
            </w:r>
          </w:p>
          <w:p w:rsidR="00CE0FA0" w:rsidRPr="00A548C8" w:rsidRDefault="00CE0FA0" w:rsidP="00D70AB6">
            <w:pPr>
              <w:pStyle w:val="Textotablas-Small-Bold"/>
            </w:pPr>
            <w:r w:rsidRPr="00A548C8">
              <w:t>- Básicamente sin sentido. No puedes hacer nada en esta aplicación.</w:t>
            </w:r>
          </w:p>
          <w:p w:rsidR="00026989" w:rsidRPr="00A548C8" w:rsidRDefault="00026989" w:rsidP="00D70AB6">
            <w:pPr>
              <w:pStyle w:val="Textotablas-Small-Bold"/>
            </w:pPr>
            <w:r w:rsidRPr="00A548C8">
              <w:t>- No puedes cambiar tu perfil ni vender ningún artículo o incluso subir nada. Es solo para rastrear. Haz que sea lo suficientemente útil con más funciones.</w:t>
            </w:r>
          </w:p>
          <w:p w:rsidR="006C4350" w:rsidRPr="00A548C8" w:rsidRDefault="006C4350" w:rsidP="00D70AB6">
            <w:pPr>
              <w:pStyle w:val="Textotablas-Small-Bold"/>
            </w:pPr>
            <w:r w:rsidRPr="00A548C8">
              <w:t>- Sin capacidad para actualizar el perfil Sin capacidad para acuñar un nft ¿Cuál es el punto?</w:t>
            </w:r>
          </w:p>
          <w:p w:rsidR="00CE0FA0" w:rsidRPr="00A548C8" w:rsidRDefault="00CE0FA0" w:rsidP="00D70AB6">
            <w:pPr>
              <w:pStyle w:val="Textotablas-Small-Bold"/>
            </w:pPr>
            <w:r w:rsidRPr="00A548C8">
              <w:t>- Los desarrolladores de Opensea están durmiendo</w:t>
            </w:r>
          </w:p>
          <w:p w:rsidR="0066233B" w:rsidRPr="00A548C8" w:rsidRDefault="00732F54" w:rsidP="00D70AB6">
            <w:pPr>
              <w:pStyle w:val="Textotablas-Small-Bold"/>
            </w:pPr>
            <w:r w:rsidRPr="00A548C8">
              <w:t>- Bastante inútil excepto para mirar estadísticas o actividad actual del mercado.</w:t>
            </w:r>
          </w:p>
        </w:tc>
      </w:tr>
      <w:tr w:rsidR="00B90DE7" w:rsidRPr="00A548C8" w:rsidTr="0032348D">
        <w:trPr>
          <w:trHeight w:val="77"/>
        </w:trPr>
        <w:tc>
          <w:tcPr>
            <w:tcW w:w="1668" w:type="dxa"/>
            <w:vAlign w:val="center"/>
          </w:tcPr>
          <w:p w:rsidR="00B90DE7" w:rsidRPr="00A548C8" w:rsidRDefault="0032348D" w:rsidP="00D70AB6">
            <w:pPr>
              <w:pStyle w:val="Textotablas-Small"/>
            </w:pPr>
            <w:r w:rsidRPr="00A548C8">
              <w:t>HISTÓRICO</w:t>
            </w:r>
          </w:p>
        </w:tc>
        <w:tc>
          <w:tcPr>
            <w:tcW w:w="7052" w:type="dxa"/>
            <w:gridSpan w:val="2"/>
            <w:vAlign w:val="center"/>
          </w:tcPr>
          <w:p w:rsidR="00B90DE7" w:rsidRPr="00A548C8" w:rsidRDefault="00B90DE7" w:rsidP="00D70AB6">
            <w:pPr>
              <w:pStyle w:val="Textotablas-Small"/>
            </w:pPr>
            <w:r w:rsidRPr="00A548C8">
              <w:t>-</w:t>
            </w:r>
            <w:r w:rsidR="0032348D" w:rsidRPr="00A548C8">
              <w:t xml:space="preserve"> Añadir posibilidad de ver todo el histórico de actividad</w:t>
            </w:r>
          </w:p>
          <w:p w:rsidR="0032348D" w:rsidRPr="00A548C8" w:rsidRDefault="0032348D" w:rsidP="00D70AB6">
            <w:pPr>
              <w:pStyle w:val="Textotablas-Small"/>
            </w:pPr>
            <w:r w:rsidRPr="00A548C8">
              <w:t>- Añadir posibilidad de acceder al historial de navegación para poder encontrar colecciones que ya hemos visitado</w:t>
            </w:r>
          </w:p>
        </w:tc>
      </w:tr>
      <w:tr w:rsidR="00026989" w:rsidRPr="00A548C8" w:rsidTr="0032348D">
        <w:trPr>
          <w:trHeight w:val="77"/>
        </w:trPr>
        <w:tc>
          <w:tcPr>
            <w:tcW w:w="1668" w:type="dxa"/>
            <w:vAlign w:val="center"/>
          </w:tcPr>
          <w:p w:rsidR="00026989" w:rsidRPr="00A548C8" w:rsidRDefault="00026989" w:rsidP="00D70AB6">
            <w:pPr>
              <w:pStyle w:val="Textotablas-Small"/>
            </w:pPr>
            <w:r w:rsidRPr="00A548C8">
              <w:t>IDIOMA</w:t>
            </w:r>
          </w:p>
        </w:tc>
        <w:tc>
          <w:tcPr>
            <w:tcW w:w="7052" w:type="dxa"/>
            <w:gridSpan w:val="2"/>
            <w:vAlign w:val="center"/>
          </w:tcPr>
          <w:p w:rsidR="007A5E3C" w:rsidRPr="00A548C8" w:rsidRDefault="007A5E3C" w:rsidP="00D70AB6">
            <w:pPr>
              <w:pStyle w:val="Textotablas-Small"/>
            </w:pPr>
            <w:r w:rsidRPr="00A548C8">
              <w:t>- ¿Cómo cambiar el idioma?</w:t>
            </w:r>
            <w:r w:rsidR="00BA1D70" w:rsidRPr="00A548C8">
              <w:t xml:space="preserve"> Me gustaría cambiar la configuración de idioma</w:t>
            </w:r>
          </w:p>
          <w:p w:rsidR="005D6899" w:rsidRPr="00A548C8" w:rsidRDefault="005D6899" w:rsidP="00D70AB6">
            <w:pPr>
              <w:pStyle w:val="Textotablas-Small"/>
            </w:pPr>
            <w:r w:rsidRPr="00A548C8">
              <w:t>- ¿Por qué no es posible configurar el alemán?</w:t>
            </w:r>
          </w:p>
          <w:p w:rsidR="00026989" w:rsidRPr="00A548C8" w:rsidRDefault="00026989" w:rsidP="00D70AB6">
            <w:pPr>
              <w:pStyle w:val="Textotablas-Small"/>
            </w:pPr>
            <w:r w:rsidRPr="00A548C8">
              <w:t>- Traducir al chino</w:t>
            </w:r>
          </w:p>
          <w:p w:rsidR="00972D98" w:rsidRPr="00A548C8" w:rsidRDefault="00972D98" w:rsidP="00D70AB6">
            <w:pPr>
              <w:pStyle w:val="Textotablas-Small"/>
            </w:pPr>
            <w:r w:rsidRPr="00A548C8">
              <w:t>- No me gusta esta en otro idioma pónganle español</w:t>
            </w:r>
          </w:p>
          <w:p w:rsidR="00732F54" w:rsidRPr="00A548C8" w:rsidRDefault="00732F54" w:rsidP="00D70AB6">
            <w:pPr>
              <w:pStyle w:val="Textotablas-Small"/>
            </w:pPr>
            <w:r w:rsidRPr="00A548C8">
              <w:t>- ¿No hay una versión coreana?</w:t>
            </w:r>
          </w:p>
          <w:p w:rsidR="007A5E3C" w:rsidRPr="00A548C8" w:rsidRDefault="007A5E3C" w:rsidP="00D70AB6">
            <w:pPr>
              <w:pStyle w:val="Textotablas-Small"/>
            </w:pPr>
            <w:r w:rsidRPr="00A548C8">
              <w:t>- Añadan el indonesio, nuestro país es muy activo con los NFT</w:t>
            </w:r>
          </w:p>
          <w:p w:rsidR="007A5E3C" w:rsidRPr="00A548C8" w:rsidRDefault="007A5E3C" w:rsidP="00D70AB6">
            <w:pPr>
              <w:pStyle w:val="Textotablas-Small"/>
            </w:pPr>
            <w:r w:rsidRPr="00A548C8">
              <w:t>- ¿Dónde está el idioma ruso?</w:t>
            </w:r>
          </w:p>
          <w:p w:rsidR="007A5E3C" w:rsidRPr="00A548C8" w:rsidRDefault="007A5E3C" w:rsidP="00D70AB6">
            <w:pPr>
              <w:pStyle w:val="Textotablas-Small"/>
            </w:pPr>
            <w:r w:rsidRPr="00A548C8">
              <w:t>- No hay soporte para el idioma turco.</w:t>
            </w:r>
          </w:p>
          <w:p w:rsidR="007A5E3C" w:rsidRPr="00A548C8" w:rsidRDefault="007A5E3C" w:rsidP="00D70AB6">
            <w:pPr>
              <w:pStyle w:val="Textotablas-Small"/>
            </w:pPr>
            <w:r w:rsidRPr="00A548C8">
              <w:t>- No está disponible en portugués, Brasil ??</w:t>
            </w:r>
          </w:p>
        </w:tc>
      </w:tr>
      <w:tr w:rsidR="00B90DE7" w:rsidRPr="00A548C8" w:rsidTr="0032348D">
        <w:trPr>
          <w:trHeight w:val="77"/>
        </w:trPr>
        <w:tc>
          <w:tcPr>
            <w:tcW w:w="1668" w:type="dxa"/>
            <w:vAlign w:val="center"/>
          </w:tcPr>
          <w:p w:rsidR="00B90DE7" w:rsidRPr="00A548C8" w:rsidRDefault="0032348D" w:rsidP="00D70AB6">
            <w:pPr>
              <w:pStyle w:val="Textotablas-Small"/>
            </w:pPr>
            <w:r w:rsidRPr="00A548C8">
              <w:t>IMÁGENES</w:t>
            </w:r>
          </w:p>
        </w:tc>
        <w:tc>
          <w:tcPr>
            <w:tcW w:w="7052" w:type="dxa"/>
            <w:gridSpan w:val="2"/>
            <w:vAlign w:val="center"/>
          </w:tcPr>
          <w:p w:rsidR="0032348D" w:rsidRPr="00A548C8" w:rsidRDefault="00B90DE7" w:rsidP="00D70AB6">
            <w:pPr>
              <w:pStyle w:val="Textotablas-Small"/>
            </w:pPr>
            <w:r w:rsidRPr="00A548C8">
              <w:t>-</w:t>
            </w:r>
            <w:r w:rsidR="0032348D" w:rsidRPr="00A548C8">
              <w:t xml:space="preserve"> Los GIFs animados se visualizan a doble velocidad</w:t>
            </w:r>
          </w:p>
          <w:p w:rsidR="00B90DE7" w:rsidRPr="00A548C8" w:rsidRDefault="0032348D" w:rsidP="00D70AB6">
            <w:pPr>
              <w:pStyle w:val="Textotablas-Small-Bold"/>
            </w:pPr>
            <w:r w:rsidRPr="00A548C8">
              <w:t>- No permite la carga de fichero SVG</w:t>
            </w:r>
          </w:p>
          <w:p w:rsidR="0032348D" w:rsidRPr="00A548C8" w:rsidRDefault="0032348D" w:rsidP="00D70AB6">
            <w:pPr>
              <w:pStyle w:val="Textotablas-Small-Bold"/>
            </w:pPr>
            <w:r w:rsidRPr="00A548C8">
              <w:t>- Añadir la posibilidad de subir imagen de NFT desde el móvil (imágenes inferiores a 100BM)</w:t>
            </w:r>
          </w:p>
        </w:tc>
      </w:tr>
      <w:tr w:rsidR="00E83292" w:rsidRPr="00A548C8" w:rsidTr="00E83292">
        <w:trPr>
          <w:trHeight w:val="77"/>
        </w:trPr>
        <w:tc>
          <w:tcPr>
            <w:tcW w:w="1668" w:type="dxa"/>
            <w:shd w:val="clear" w:color="auto" w:fill="auto"/>
            <w:vAlign w:val="center"/>
          </w:tcPr>
          <w:p w:rsidR="00E83292" w:rsidRPr="00A548C8" w:rsidRDefault="00E83292" w:rsidP="00A91089">
            <w:pPr>
              <w:rPr>
                <w:sz w:val="18"/>
                <w:szCs w:val="18"/>
              </w:rPr>
            </w:pPr>
            <w:r w:rsidRPr="00A548C8">
              <w:rPr>
                <w:sz w:val="18"/>
                <w:szCs w:val="18"/>
              </w:rPr>
              <w:t>INACTIVIDAD</w:t>
            </w:r>
          </w:p>
        </w:tc>
        <w:tc>
          <w:tcPr>
            <w:tcW w:w="7052" w:type="dxa"/>
            <w:gridSpan w:val="2"/>
            <w:vAlign w:val="center"/>
          </w:tcPr>
          <w:p w:rsidR="00E83292" w:rsidRPr="00A548C8" w:rsidRDefault="00E83292" w:rsidP="00D70AB6">
            <w:pPr>
              <w:pStyle w:val="Textotablas-Small"/>
            </w:pPr>
            <w:r w:rsidRPr="00A548C8">
              <w:t>- No recibo ofertas</w:t>
            </w:r>
          </w:p>
          <w:p w:rsidR="005542C0" w:rsidRPr="00A548C8" w:rsidRDefault="005542C0" w:rsidP="00D70AB6">
            <w:pPr>
              <w:pStyle w:val="Textotablas-Small"/>
            </w:pPr>
            <w:r w:rsidRPr="00A548C8">
              <w:t>- No estoy recibiendo ninguna vista</w:t>
            </w:r>
          </w:p>
        </w:tc>
      </w:tr>
      <w:tr w:rsidR="00280859" w:rsidRPr="00A548C8" w:rsidTr="00280859">
        <w:trPr>
          <w:trHeight w:val="77"/>
        </w:trPr>
        <w:tc>
          <w:tcPr>
            <w:tcW w:w="1668" w:type="dxa"/>
            <w:shd w:val="clear" w:color="auto" w:fill="FFFFFF" w:themeFill="background1"/>
            <w:vAlign w:val="center"/>
          </w:tcPr>
          <w:p w:rsidR="00280859" w:rsidRPr="00A548C8" w:rsidRDefault="00280859" w:rsidP="00A91089">
            <w:pPr>
              <w:rPr>
                <w:sz w:val="18"/>
                <w:szCs w:val="18"/>
              </w:rPr>
            </w:pPr>
            <w:r w:rsidRPr="00A548C8">
              <w:rPr>
                <w:sz w:val="18"/>
                <w:szCs w:val="18"/>
              </w:rPr>
              <w:t>INSTALACIÓN</w:t>
            </w:r>
          </w:p>
        </w:tc>
        <w:tc>
          <w:tcPr>
            <w:tcW w:w="7052" w:type="dxa"/>
            <w:gridSpan w:val="2"/>
            <w:vAlign w:val="center"/>
          </w:tcPr>
          <w:p w:rsidR="00280859" w:rsidRPr="00A548C8" w:rsidRDefault="00280859" w:rsidP="00D70AB6">
            <w:pPr>
              <w:pStyle w:val="Textotablas-Small"/>
            </w:pPr>
            <w:r w:rsidRPr="00A548C8">
              <w:t>- ¿Por qué no puedes descargarlo de nuevo cuando lo desinstalas?</w:t>
            </w:r>
          </w:p>
          <w:p w:rsidR="00280859" w:rsidRPr="00A548C8" w:rsidRDefault="00280859" w:rsidP="00D70AB6">
            <w:pPr>
              <w:pStyle w:val="Textotablas-Small"/>
            </w:pPr>
            <w:r w:rsidRPr="00A548C8">
              <w:lastRenderedPageBreak/>
              <w:t>- ¿Por qué es tan difícil de instalar? GALAXY A03S</w:t>
            </w:r>
          </w:p>
          <w:p w:rsidR="00E426F8" w:rsidRPr="00A548C8" w:rsidRDefault="00E426F8" w:rsidP="00D70AB6">
            <w:pPr>
              <w:pStyle w:val="Textotablas-Small"/>
            </w:pPr>
            <w:r w:rsidRPr="00A548C8">
              <w:t xml:space="preserve">- No puedo instalar y no sé por qué. Estaba revisando la memoria de mi teléfono, todavía suficiente para esto. Me dan </w:t>
            </w:r>
            <w:r w:rsidR="00AC423B" w:rsidRPr="00A548C8">
              <w:t>solución</w:t>
            </w:r>
            <w:r w:rsidRPr="00A548C8">
              <w:t>? Apreciaré su ayuda. Gracias</w:t>
            </w:r>
          </w:p>
        </w:tc>
      </w:tr>
      <w:tr w:rsidR="00B90DE7" w:rsidRPr="00A548C8" w:rsidTr="00A91089">
        <w:trPr>
          <w:trHeight w:val="77"/>
        </w:trPr>
        <w:tc>
          <w:tcPr>
            <w:tcW w:w="1668" w:type="dxa"/>
            <w:shd w:val="clear" w:color="auto" w:fill="92D050"/>
            <w:vAlign w:val="center"/>
          </w:tcPr>
          <w:p w:rsidR="00B90DE7" w:rsidRPr="00A548C8" w:rsidRDefault="007A5E3C" w:rsidP="00A91089">
            <w:pPr>
              <w:rPr>
                <w:b/>
                <w:sz w:val="18"/>
                <w:szCs w:val="18"/>
              </w:rPr>
            </w:pPr>
            <w:r w:rsidRPr="00A548C8">
              <w:rPr>
                <w:b/>
                <w:sz w:val="18"/>
                <w:szCs w:val="18"/>
              </w:rPr>
              <w:lastRenderedPageBreak/>
              <w:t>LOGIN</w:t>
            </w:r>
          </w:p>
        </w:tc>
        <w:tc>
          <w:tcPr>
            <w:tcW w:w="7052" w:type="dxa"/>
            <w:gridSpan w:val="2"/>
            <w:vAlign w:val="center"/>
          </w:tcPr>
          <w:p w:rsidR="00A91089" w:rsidRPr="00A548C8" w:rsidRDefault="00A91089" w:rsidP="00D70AB6">
            <w:pPr>
              <w:pStyle w:val="Textotablas-Small-Bold"/>
            </w:pPr>
            <w:r w:rsidRPr="00A548C8">
              <w:t xml:space="preserve">- </w:t>
            </w:r>
            <w:r w:rsidR="006C4350" w:rsidRPr="00A548C8">
              <w:t xml:space="preserve">EMAIL: </w:t>
            </w:r>
            <w:r w:rsidRPr="00A548C8">
              <w:t>Añadir la opción de registro con email/teléfono y contraseña</w:t>
            </w:r>
          </w:p>
          <w:p w:rsidR="00B90DE7" w:rsidRPr="00A548C8" w:rsidRDefault="00B90DE7" w:rsidP="00D70AB6">
            <w:pPr>
              <w:pStyle w:val="Textotablas-Small"/>
            </w:pPr>
            <w:r w:rsidRPr="00A548C8">
              <w:t>-</w:t>
            </w:r>
            <w:r w:rsidR="0032348D" w:rsidRPr="00A548C8">
              <w:t xml:space="preserve"> Error de login Error con el botón de “abrir” en la web</w:t>
            </w:r>
          </w:p>
          <w:p w:rsidR="0032348D" w:rsidRPr="00A548C8" w:rsidRDefault="0032348D" w:rsidP="00D70AB6">
            <w:pPr>
              <w:pStyle w:val="Textotablas-Small"/>
            </w:pPr>
            <w:r w:rsidRPr="00A548C8">
              <w:t>- Añadir la posibilidad de crear una cuenta sin necesidad de conectar una wallet para aquellos usuarios que simplemente quieren hacer un segui</w:t>
            </w:r>
            <w:r w:rsidR="00AC423B" w:rsidRPr="00A548C8">
              <w:t>mi</w:t>
            </w:r>
            <w:r w:rsidRPr="00A548C8">
              <w:t>ento de colecciones.</w:t>
            </w:r>
          </w:p>
        </w:tc>
      </w:tr>
      <w:tr w:rsidR="00672626" w:rsidRPr="00A548C8" w:rsidTr="0032348D">
        <w:trPr>
          <w:trHeight w:val="77"/>
        </w:trPr>
        <w:tc>
          <w:tcPr>
            <w:tcW w:w="1668" w:type="dxa"/>
            <w:vAlign w:val="center"/>
          </w:tcPr>
          <w:p w:rsidR="00672626" w:rsidRPr="00A548C8" w:rsidRDefault="00672626" w:rsidP="00D70AB6">
            <w:pPr>
              <w:pStyle w:val="Textotablas-Small"/>
            </w:pPr>
            <w:r w:rsidRPr="00A548C8">
              <w:t>MINTING</w:t>
            </w:r>
          </w:p>
        </w:tc>
        <w:tc>
          <w:tcPr>
            <w:tcW w:w="7052" w:type="dxa"/>
            <w:gridSpan w:val="2"/>
            <w:vAlign w:val="center"/>
          </w:tcPr>
          <w:p w:rsidR="00672626" w:rsidRPr="00A548C8" w:rsidRDefault="00672626" w:rsidP="00D70AB6">
            <w:pPr>
              <w:pStyle w:val="Textotablas-Small-Bold"/>
            </w:pPr>
            <w:r w:rsidRPr="00A548C8">
              <w:t>- No puedes acuñar ningún NFT ahora, voy a usar otro mercado.</w:t>
            </w:r>
          </w:p>
        </w:tc>
      </w:tr>
      <w:tr w:rsidR="00026989" w:rsidRPr="00A548C8" w:rsidTr="0032348D">
        <w:trPr>
          <w:trHeight w:val="77"/>
        </w:trPr>
        <w:tc>
          <w:tcPr>
            <w:tcW w:w="1668" w:type="dxa"/>
            <w:vAlign w:val="center"/>
          </w:tcPr>
          <w:p w:rsidR="00026989" w:rsidRPr="00A548C8" w:rsidRDefault="00026989" w:rsidP="00D70AB6">
            <w:pPr>
              <w:pStyle w:val="Textotablas-Small"/>
            </w:pPr>
            <w:r w:rsidRPr="00A548C8">
              <w:t>NOTIFICACIONES</w:t>
            </w:r>
          </w:p>
        </w:tc>
        <w:tc>
          <w:tcPr>
            <w:tcW w:w="7052" w:type="dxa"/>
            <w:gridSpan w:val="2"/>
            <w:vAlign w:val="center"/>
          </w:tcPr>
          <w:p w:rsidR="00026989" w:rsidRPr="00A548C8" w:rsidRDefault="00026989" w:rsidP="00D70AB6">
            <w:pPr>
              <w:pStyle w:val="Textotablas-Small"/>
            </w:pPr>
            <w:r w:rsidRPr="00A548C8">
              <w:t>- No hay notificaciones en absoluto a pesar de que están habilitadas</w:t>
            </w:r>
          </w:p>
        </w:tc>
      </w:tr>
      <w:tr w:rsidR="00B90DE7" w:rsidRPr="00A548C8" w:rsidTr="0032348D">
        <w:trPr>
          <w:trHeight w:val="77"/>
        </w:trPr>
        <w:tc>
          <w:tcPr>
            <w:tcW w:w="1668" w:type="dxa"/>
            <w:vAlign w:val="center"/>
          </w:tcPr>
          <w:p w:rsidR="00B90DE7" w:rsidRPr="00A548C8" w:rsidRDefault="008622D1" w:rsidP="00D70AB6">
            <w:pPr>
              <w:pStyle w:val="Textotablas-Small"/>
            </w:pPr>
            <w:r w:rsidRPr="00A548C8">
              <w:t>PERFIL</w:t>
            </w:r>
          </w:p>
        </w:tc>
        <w:tc>
          <w:tcPr>
            <w:tcW w:w="7052" w:type="dxa"/>
            <w:gridSpan w:val="2"/>
            <w:vAlign w:val="center"/>
          </w:tcPr>
          <w:p w:rsidR="008622D1" w:rsidRPr="00A548C8" w:rsidRDefault="00B90DE7" w:rsidP="00D70AB6">
            <w:pPr>
              <w:pStyle w:val="Textotablas-Small"/>
            </w:pPr>
            <w:r w:rsidRPr="00A548C8">
              <w:t>-</w:t>
            </w:r>
            <w:r w:rsidR="008622D1" w:rsidRPr="00A548C8">
              <w:t xml:space="preserve"> Imposibilidad de editar el perfil en la app</w:t>
            </w:r>
          </w:p>
          <w:p w:rsidR="00B90DE7" w:rsidRPr="00A548C8" w:rsidRDefault="008622D1" w:rsidP="00D70AB6">
            <w:pPr>
              <w:pStyle w:val="Textotablas-Small"/>
            </w:pPr>
            <w:r w:rsidRPr="00A548C8">
              <w:t>- Mi colección no aparece en mi perfil</w:t>
            </w:r>
          </w:p>
          <w:p w:rsidR="008622D1" w:rsidRPr="00A548C8" w:rsidRDefault="008622D1" w:rsidP="00D70AB6">
            <w:pPr>
              <w:pStyle w:val="Textotablas-Small"/>
            </w:pPr>
            <w:r w:rsidRPr="00A548C8">
              <w:t>- Añadir la posibilidad de Hide &amp; unhide items</w:t>
            </w:r>
          </w:p>
        </w:tc>
      </w:tr>
      <w:tr w:rsidR="00B90DE7" w:rsidRPr="00A548C8" w:rsidTr="0032348D">
        <w:trPr>
          <w:trHeight w:val="77"/>
        </w:trPr>
        <w:tc>
          <w:tcPr>
            <w:tcW w:w="1668" w:type="dxa"/>
            <w:vAlign w:val="center"/>
          </w:tcPr>
          <w:p w:rsidR="00B90DE7" w:rsidRPr="00A548C8" w:rsidRDefault="008622D1" w:rsidP="00D70AB6">
            <w:pPr>
              <w:pStyle w:val="Textotablas-Small"/>
            </w:pPr>
            <w:r w:rsidRPr="00A548C8">
              <w:t>PERSISTENCIA</w:t>
            </w:r>
          </w:p>
        </w:tc>
        <w:tc>
          <w:tcPr>
            <w:tcW w:w="7052" w:type="dxa"/>
            <w:gridSpan w:val="2"/>
            <w:vAlign w:val="center"/>
          </w:tcPr>
          <w:p w:rsidR="00B90DE7" w:rsidRPr="00A548C8" w:rsidRDefault="00B90DE7" w:rsidP="00D70AB6">
            <w:pPr>
              <w:pStyle w:val="Textotablas-Small"/>
            </w:pPr>
            <w:r w:rsidRPr="00A548C8">
              <w:t>-</w:t>
            </w:r>
            <w:r w:rsidR="008622D1" w:rsidRPr="00A548C8">
              <w:t xml:space="preserve"> Cada vez que me conecto he de reconectar mi wallet</w:t>
            </w:r>
          </w:p>
        </w:tc>
      </w:tr>
      <w:tr w:rsidR="00026989" w:rsidRPr="00A548C8" w:rsidTr="0032348D">
        <w:trPr>
          <w:trHeight w:val="77"/>
        </w:trPr>
        <w:tc>
          <w:tcPr>
            <w:tcW w:w="1668" w:type="dxa"/>
            <w:vAlign w:val="center"/>
          </w:tcPr>
          <w:p w:rsidR="00026989" w:rsidRPr="00A548C8" w:rsidRDefault="00026989" w:rsidP="00D70AB6">
            <w:pPr>
              <w:pStyle w:val="Textotablas-Small"/>
            </w:pPr>
            <w:r w:rsidRPr="00A548C8">
              <w:t>RACISMO</w:t>
            </w:r>
          </w:p>
        </w:tc>
        <w:tc>
          <w:tcPr>
            <w:tcW w:w="7052" w:type="dxa"/>
            <w:gridSpan w:val="2"/>
            <w:vAlign w:val="center"/>
          </w:tcPr>
          <w:p w:rsidR="00026989" w:rsidRPr="00A548C8" w:rsidRDefault="00026989" w:rsidP="00D70AB6">
            <w:pPr>
              <w:pStyle w:val="Textotablas-Small"/>
            </w:pPr>
            <w:r w:rsidRPr="00A548C8">
              <w:t>- Esta aplicación es racista (indonesio)</w:t>
            </w:r>
          </w:p>
        </w:tc>
      </w:tr>
      <w:tr w:rsidR="00B90DE7" w:rsidRPr="00A548C8" w:rsidTr="0032348D">
        <w:trPr>
          <w:trHeight w:val="77"/>
        </w:trPr>
        <w:tc>
          <w:tcPr>
            <w:tcW w:w="1668" w:type="dxa"/>
            <w:vAlign w:val="center"/>
          </w:tcPr>
          <w:p w:rsidR="00B90DE7" w:rsidRPr="00A548C8" w:rsidRDefault="008622D1" w:rsidP="00D70AB6">
            <w:pPr>
              <w:pStyle w:val="Textotablas-Small"/>
            </w:pPr>
            <w:r w:rsidRPr="00A548C8">
              <w:t>REDUNDANCIA</w:t>
            </w:r>
          </w:p>
        </w:tc>
        <w:tc>
          <w:tcPr>
            <w:tcW w:w="7052" w:type="dxa"/>
            <w:gridSpan w:val="2"/>
            <w:vAlign w:val="center"/>
          </w:tcPr>
          <w:p w:rsidR="00B90DE7" w:rsidRPr="00A548C8" w:rsidRDefault="00B90DE7" w:rsidP="00D70AB6">
            <w:pPr>
              <w:pStyle w:val="Textotablas-Small"/>
            </w:pPr>
            <w:r w:rsidRPr="00A548C8">
              <w:t>-</w:t>
            </w:r>
            <w:r w:rsidR="008622D1" w:rsidRPr="00A548C8">
              <w:t xml:space="preserve"> La wallet </w:t>
            </w:r>
            <w:r w:rsidR="00AC423B" w:rsidRPr="00A548C8">
              <w:t>conectada</w:t>
            </w:r>
            <w:r w:rsidR="008622D1" w:rsidRPr="00A548C8">
              <w:t xml:space="preserve"> en la app no aparece en la versión web</w:t>
            </w:r>
          </w:p>
        </w:tc>
      </w:tr>
      <w:tr w:rsidR="00B90DE7" w:rsidRPr="00A548C8" w:rsidTr="0032348D">
        <w:trPr>
          <w:trHeight w:val="77"/>
        </w:trPr>
        <w:tc>
          <w:tcPr>
            <w:tcW w:w="1668" w:type="dxa"/>
            <w:vAlign w:val="center"/>
          </w:tcPr>
          <w:p w:rsidR="00B90DE7" w:rsidRPr="00A548C8" w:rsidRDefault="008622D1" w:rsidP="00D70AB6">
            <w:pPr>
              <w:pStyle w:val="Textotablas-Small"/>
            </w:pPr>
            <w:r w:rsidRPr="00A548C8">
              <w:t>RENTABILIDAD</w:t>
            </w:r>
          </w:p>
        </w:tc>
        <w:tc>
          <w:tcPr>
            <w:tcW w:w="7052" w:type="dxa"/>
            <w:gridSpan w:val="2"/>
            <w:vAlign w:val="center"/>
          </w:tcPr>
          <w:p w:rsidR="008622D1" w:rsidRPr="00A548C8" w:rsidRDefault="00B90DE7" w:rsidP="00D70AB6">
            <w:pPr>
              <w:pStyle w:val="Textotablas-Small"/>
            </w:pPr>
            <w:r w:rsidRPr="00A548C8">
              <w:t>-</w:t>
            </w:r>
            <w:r w:rsidR="008622D1" w:rsidRPr="00A548C8">
              <w:t xml:space="preserve">  He perdido dinero (costes de gas mayor a ingreso de venta)</w:t>
            </w:r>
          </w:p>
          <w:p w:rsidR="00B90DE7" w:rsidRPr="00A548C8" w:rsidRDefault="008622D1" w:rsidP="00D70AB6">
            <w:pPr>
              <w:pStyle w:val="Textotablas-Small-Bold"/>
            </w:pPr>
            <w:r w:rsidRPr="00A548C8">
              <w:t>- Se me cobran comisiones aunque la transacción de compra ha fracasado</w:t>
            </w:r>
          </w:p>
          <w:p w:rsidR="00507385" w:rsidRPr="00A548C8" w:rsidRDefault="00507385" w:rsidP="00D70AB6">
            <w:pPr>
              <w:pStyle w:val="Textotablas-Small-Bold"/>
            </w:pPr>
            <w:r w:rsidRPr="00A548C8">
              <w:t>- AMIGOS DEBEN PAGAR AL MENOS 50 USD PARA HACER NFT VENTAS METAMASK REFERENCIA MOTIVO GUARDAR DE SU CARTERA BUSCAR NO SERÁ DIFÍCIL</w:t>
            </w:r>
          </w:p>
        </w:tc>
      </w:tr>
      <w:tr w:rsidR="00B90DE7" w:rsidRPr="00A548C8" w:rsidTr="0032348D">
        <w:trPr>
          <w:trHeight w:val="77"/>
        </w:trPr>
        <w:tc>
          <w:tcPr>
            <w:tcW w:w="1668" w:type="dxa"/>
            <w:vAlign w:val="center"/>
          </w:tcPr>
          <w:p w:rsidR="00B90DE7" w:rsidRPr="00A548C8" w:rsidRDefault="008622D1" w:rsidP="00D70AB6">
            <w:pPr>
              <w:pStyle w:val="Textotablas-Small"/>
            </w:pPr>
            <w:r w:rsidRPr="00A548C8">
              <w:t>SEGMENTACIÓN</w:t>
            </w:r>
          </w:p>
        </w:tc>
        <w:tc>
          <w:tcPr>
            <w:tcW w:w="7052" w:type="dxa"/>
            <w:gridSpan w:val="2"/>
            <w:vAlign w:val="center"/>
          </w:tcPr>
          <w:p w:rsidR="00B90DE7" w:rsidRPr="00A548C8" w:rsidRDefault="00B90DE7" w:rsidP="00D70AB6">
            <w:pPr>
              <w:pStyle w:val="Textotablas-Small"/>
            </w:pPr>
            <w:r w:rsidRPr="00A548C8">
              <w:t>-</w:t>
            </w:r>
            <w:r w:rsidR="008622D1" w:rsidRPr="00A548C8">
              <w:t xml:space="preserve"> Añadir la </w:t>
            </w:r>
            <w:r w:rsidR="00AC423B" w:rsidRPr="00A548C8">
              <w:t>posibilidad</w:t>
            </w:r>
            <w:r w:rsidR="008622D1" w:rsidRPr="00A548C8">
              <w:t xml:space="preserve"> de guardar colecciones en listas diferentes</w:t>
            </w:r>
          </w:p>
          <w:p w:rsidR="008622D1" w:rsidRPr="00A548C8" w:rsidRDefault="008622D1" w:rsidP="00D70AB6">
            <w:pPr>
              <w:pStyle w:val="Textotablas-Small-Bold"/>
            </w:pPr>
            <w:r w:rsidRPr="00A548C8">
              <w:t>- Añadir categoría de venta para fotógrafos</w:t>
            </w:r>
          </w:p>
        </w:tc>
      </w:tr>
      <w:tr w:rsidR="00B90DE7" w:rsidRPr="00A548C8" w:rsidTr="00290410">
        <w:trPr>
          <w:trHeight w:val="77"/>
        </w:trPr>
        <w:tc>
          <w:tcPr>
            <w:tcW w:w="1668" w:type="dxa"/>
            <w:shd w:val="clear" w:color="auto" w:fill="92D050"/>
            <w:vAlign w:val="center"/>
          </w:tcPr>
          <w:p w:rsidR="00B90DE7" w:rsidRPr="00A548C8" w:rsidRDefault="008622D1" w:rsidP="00290410">
            <w:pPr>
              <w:rPr>
                <w:b/>
                <w:sz w:val="18"/>
                <w:szCs w:val="18"/>
              </w:rPr>
            </w:pPr>
            <w:r w:rsidRPr="00A548C8">
              <w:rPr>
                <w:b/>
                <w:sz w:val="18"/>
                <w:szCs w:val="18"/>
              </w:rPr>
              <w:t>SEGURIDAD</w:t>
            </w:r>
          </w:p>
        </w:tc>
        <w:tc>
          <w:tcPr>
            <w:tcW w:w="7052" w:type="dxa"/>
            <w:gridSpan w:val="2"/>
            <w:vAlign w:val="center"/>
          </w:tcPr>
          <w:p w:rsidR="00662C83" w:rsidRPr="00A548C8" w:rsidRDefault="00662C83" w:rsidP="00D70AB6">
            <w:pPr>
              <w:pStyle w:val="Textotablas-Small-Bold"/>
            </w:pPr>
            <w:r w:rsidRPr="00A548C8">
              <w:t xml:space="preserve">- </w:t>
            </w:r>
            <w:r w:rsidR="00290410" w:rsidRPr="00A548C8">
              <w:t xml:space="preserve">NFT PERDIDO: </w:t>
            </w:r>
            <w:r w:rsidRPr="00A548C8">
              <w:t>La colección Opensea robó 4 nft después de la compra. Todavía tienen mucho arte en el sitio, pero el mío ya no está. Robo en la carretera sobre el que no puedes hacer nada. Use metamask o algo que no permita que se use su nombre para robar a sus clientes.</w:t>
            </w:r>
          </w:p>
          <w:p w:rsidR="005542C0" w:rsidRPr="00A548C8" w:rsidRDefault="005542C0" w:rsidP="00D70AB6">
            <w:pPr>
              <w:pStyle w:val="Textotablas-Small-Bold"/>
            </w:pPr>
            <w:r w:rsidRPr="00A548C8">
              <w:t>- VERIFICACIÓN: Necesitan contratar más personal y eliminar cuentas falsas o imitaciones. Necesitan garantizar a sus clientes algunos niveles de seguridad y protección. Están ganando dinero a manos llenas, pueden darse el lujo de brindarles a los clientes una experiencia NFT más segura.</w:t>
            </w:r>
          </w:p>
          <w:p w:rsidR="00290410" w:rsidRPr="00A548C8" w:rsidRDefault="00290410" w:rsidP="00D70AB6">
            <w:pPr>
              <w:pStyle w:val="Textotablas-Small-Bold"/>
            </w:pPr>
            <w:r w:rsidRPr="00A548C8">
              <w:t>- NFT PERDIDO: He perdido mi NFT cuando lo he querido revender</w:t>
            </w:r>
          </w:p>
          <w:p w:rsidR="008622D1" w:rsidRPr="00A548C8" w:rsidRDefault="008622D1" w:rsidP="00D70AB6">
            <w:pPr>
              <w:pStyle w:val="Textotablas-Small-Bold"/>
            </w:pPr>
            <w:r w:rsidRPr="00A548C8">
              <w:t xml:space="preserve">- </w:t>
            </w:r>
            <w:r w:rsidR="00290410" w:rsidRPr="00A548C8">
              <w:t xml:space="preserve">NFT NO TRANSFERIDO: </w:t>
            </w:r>
            <w:r w:rsidRPr="00A548C8">
              <w:t>No he recibido el NFT que he ganado</w:t>
            </w:r>
          </w:p>
          <w:p w:rsidR="00F014D6" w:rsidRPr="00A548C8" w:rsidRDefault="00F014D6" w:rsidP="00D70AB6">
            <w:pPr>
              <w:pStyle w:val="Textotablas-Small-Bold"/>
            </w:pPr>
            <w:r w:rsidRPr="00A548C8">
              <w:t>- SUPLANTACIÓN: Cantidad de cuentas falsas, supuestamente una nft es única pero al final para un mismo artista son 6 cuentas con estafadores a montones…</w:t>
            </w:r>
          </w:p>
          <w:p w:rsidR="003624DA" w:rsidRPr="00A548C8" w:rsidRDefault="003624DA" w:rsidP="00D70AB6">
            <w:pPr>
              <w:pStyle w:val="Textotablas-Small-Bold"/>
            </w:pPr>
            <w:r w:rsidRPr="00A548C8">
              <w:t>- SUPLANTACIÓN: Prevenir la duplicación de ventas de NFT</w:t>
            </w:r>
          </w:p>
          <w:p w:rsidR="008622D1" w:rsidRPr="00A548C8" w:rsidRDefault="008622D1" w:rsidP="00D70AB6">
            <w:pPr>
              <w:pStyle w:val="Textotablas-Small-Bold"/>
            </w:pPr>
            <w:r w:rsidRPr="00A548C8">
              <w:t xml:space="preserve">- </w:t>
            </w:r>
            <w:r w:rsidR="00290410" w:rsidRPr="00A548C8">
              <w:t xml:space="preserve">IMÁGENES: </w:t>
            </w:r>
            <w:r w:rsidRPr="00A548C8">
              <w:t>Los JPEG no son seguros, copiables con botón derecho</w:t>
            </w:r>
          </w:p>
          <w:p w:rsidR="00290410" w:rsidRPr="00A548C8" w:rsidRDefault="00290410" w:rsidP="00D70AB6">
            <w:pPr>
              <w:pStyle w:val="Textotablas-Small-Bold"/>
            </w:pPr>
            <w:r w:rsidRPr="00A548C8">
              <w:t>- IMÁGENES: Bloquear el copiado de imágenes</w:t>
            </w:r>
          </w:p>
          <w:p w:rsidR="008622D1" w:rsidRPr="00A548C8" w:rsidRDefault="008622D1" w:rsidP="00D70AB6">
            <w:pPr>
              <w:pStyle w:val="Textotablas-Small-Bold"/>
            </w:pPr>
            <w:r w:rsidRPr="00A548C8">
              <w:t xml:space="preserve">- </w:t>
            </w:r>
            <w:r w:rsidR="00290410" w:rsidRPr="00A548C8">
              <w:t xml:space="preserve">FONODOS: </w:t>
            </w:r>
            <w:r w:rsidRPr="00A548C8">
              <w:t>Robo de los ingresos por venta de NFT</w:t>
            </w:r>
          </w:p>
          <w:p w:rsidR="008622D1" w:rsidRPr="00A548C8" w:rsidRDefault="008622D1" w:rsidP="00D70AB6">
            <w:pPr>
              <w:pStyle w:val="Textotablas-Small-Bold"/>
            </w:pPr>
            <w:r w:rsidRPr="00A548C8">
              <w:t xml:space="preserve">- </w:t>
            </w:r>
            <w:r w:rsidR="00290410" w:rsidRPr="00A548C8">
              <w:t xml:space="preserve">GOOGLE PLAY: </w:t>
            </w:r>
            <w:r w:rsidRPr="00A548C8">
              <w:t xml:space="preserve">Gran cantidad de apps fraudulentas en Google Play que </w:t>
            </w:r>
            <w:r w:rsidR="00AC423B" w:rsidRPr="00A548C8">
              <w:t>intenta</w:t>
            </w:r>
            <w:r w:rsidRPr="00A548C8">
              <w:t xml:space="preserve"> suplantar la de OpenSea</w:t>
            </w:r>
          </w:p>
          <w:p w:rsidR="00B90DE7" w:rsidRPr="00A548C8" w:rsidRDefault="008622D1" w:rsidP="00D70AB6">
            <w:pPr>
              <w:pStyle w:val="Textotablas-Small-Bold"/>
            </w:pPr>
            <w:r w:rsidRPr="00A548C8">
              <w:t xml:space="preserve">- </w:t>
            </w:r>
            <w:r w:rsidR="00290410" w:rsidRPr="00A548C8">
              <w:t xml:space="preserve">BLOQUEO: </w:t>
            </w:r>
            <w:r w:rsidRPr="00A548C8">
              <w:t>Te eliminan tu cuenta sin aviso previo ni posibilidad de respuesta</w:t>
            </w:r>
          </w:p>
          <w:p w:rsidR="008622D1" w:rsidRPr="00A548C8" w:rsidRDefault="008622D1" w:rsidP="00D70AB6">
            <w:pPr>
              <w:pStyle w:val="Textotablas-Small-Bold"/>
            </w:pPr>
            <w:r w:rsidRPr="00A548C8">
              <w:t xml:space="preserve">- </w:t>
            </w:r>
            <w:r w:rsidR="00290410" w:rsidRPr="00A548C8">
              <w:t xml:space="preserve">VPN: </w:t>
            </w:r>
            <w:r w:rsidR="00AC423B" w:rsidRPr="00A548C8">
              <w:t>Añadir</w:t>
            </w:r>
            <w:r w:rsidRPr="00A548C8">
              <w:t xml:space="preserve"> el </w:t>
            </w:r>
            <w:r w:rsidR="00AC423B" w:rsidRPr="00A548C8">
              <w:t>funcionamiento</w:t>
            </w:r>
            <w:r w:rsidRPr="00A548C8">
              <w:t xml:space="preserve"> compatible con VPN*</w:t>
            </w:r>
          </w:p>
          <w:p w:rsidR="008622D1" w:rsidRPr="00A548C8" w:rsidRDefault="008622D1" w:rsidP="00D70AB6">
            <w:pPr>
              <w:pStyle w:val="Textotablas-Small-Bold"/>
            </w:pPr>
            <w:r w:rsidRPr="00A548C8">
              <w:t xml:space="preserve">- </w:t>
            </w:r>
            <w:r w:rsidR="00290410" w:rsidRPr="00A548C8">
              <w:t xml:space="preserve">AVISOS: </w:t>
            </w:r>
            <w:r w:rsidRPr="00A548C8">
              <w:t>Añadir aviso si no hay suficientes fondos en ETH ($1560-$250 para cubrir el coste de gas</w:t>
            </w:r>
          </w:p>
          <w:p w:rsidR="008622D1" w:rsidRPr="00A548C8" w:rsidRDefault="008622D1" w:rsidP="00D70AB6">
            <w:pPr>
              <w:pStyle w:val="Textotablas-Small-Bold"/>
            </w:pPr>
            <w:r w:rsidRPr="00A548C8">
              <w:t xml:space="preserve">- </w:t>
            </w:r>
            <w:r w:rsidR="00290410" w:rsidRPr="00A548C8">
              <w:t xml:space="preserve">PREVENCIÓN: </w:t>
            </w:r>
            <w:r w:rsidRPr="00A548C8">
              <w:t>Añadir medidas técnicas de prevención ante el robo de fondos y NFTs</w:t>
            </w:r>
          </w:p>
          <w:p w:rsidR="008622D1" w:rsidRPr="00A548C8" w:rsidRDefault="008622D1" w:rsidP="00D70AB6">
            <w:pPr>
              <w:pStyle w:val="Textotablas-Small-Bold"/>
            </w:pPr>
            <w:r w:rsidRPr="00A548C8">
              <w:t xml:space="preserve">- </w:t>
            </w:r>
            <w:r w:rsidR="00290410" w:rsidRPr="00A548C8">
              <w:t xml:space="preserve">LITIGIOS: </w:t>
            </w:r>
            <w:r w:rsidRPr="00A548C8">
              <w:t>Crear procedimientos de litigio/denuncia en el caso de robo de fondo</w:t>
            </w:r>
          </w:p>
          <w:p w:rsidR="003624DA" w:rsidRPr="00A548C8" w:rsidRDefault="003624DA" w:rsidP="00D70AB6">
            <w:pPr>
              <w:pStyle w:val="Textotablas-Small-Bold"/>
            </w:pPr>
            <w:r w:rsidRPr="00A548C8">
              <w:t>- INVESTIGACIÓN: Debería tener un proceso de investigación mucho más profundo que el que tienen actualmente.</w:t>
            </w:r>
          </w:p>
          <w:p w:rsidR="008622D1" w:rsidRPr="00A548C8" w:rsidRDefault="008622D1" w:rsidP="00D70AB6">
            <w:pPr>
              <w:pStyle w:val="Textotablas-Small-Bold"/>
            </w:pPr>
            <w:r w:rsidRPr="00A548C8">
              <w:t xml:space="preserve">- </w:t>
            </w:r>
            <w:r w:rsidR="00290410" w:rsidRPr="00A548C8">
              <w:t xml:space="preserve">FALLIDAS: </w:t>
            </w:r>
            <w:r w:rsidRPr="00A548C8">
              <w:t>Mantener actualizado el floor price para evitar transacciones fallidas</w:t>
            </w:r>
          </w:p>
          <w:p w:rsidR="008622D1" w:rsidRPr="00A548C8" w:rsidRDefault="008622D1" w:rsidP="00D70AB6">
            <w:pPr>
              <w:pStyle w:val="Textotablas-Small-Bold"/>
            </w:pPr>
            <w:r w:rsidRPr="00A548C8">
              <w:t xml:space="preserve">- </w:t>
            </w:r>
            <w:r w:rsidR="00290410" w:rsidRPr="00A548C8">
              <w:t xml:space="preserve">VALIDACIÓN: </w:t>
            </w:r>
            <w:r w:rsidRPr="00A548C8">
              <w:t>Habilitar la vinculación por correo electrónico a una cuenta segura</w:t>
            </w:r>
          </w:p>
          <w:p w:rsidR="008622D1" w:rsidRPr="00A548C8" w:rsidRDefault="008622D1" w:rsidP="00D70AB6">
            <w:pPr>
              <w:pStyle w:val="Textotablas-Small-Bold"/>
            </w:pPr>
            <w:r w:rsidRPr="00A548C8">
              <w:t xml:space="preserve">- </w:t>
            </w:r>
            <w:r w:rsidR="00290410" w:rsidRPr="00A548C8">
              <w:t xml:space="preserve">WALLET: </w:t>
            </w:r>
            <w:r w:rsidRPr="00A548C8">
              <w:t xml:space="preserve">Activar inicio de sesión mediante </w:t>
            </w:r>
            <w:r w:rsidR="00290410" w:rsidRPr="00A548C8">
              <w:t xml:space="preserve">otra </w:t>
            </w:r>
            <w:r w:rsidRPr="00A548C8">
              <w:t>billetera de confianza</w:t>
            </w:r>
          </w:p>
        </w:tc>
      </w:tr>
      <w:tr w:rsidR="00B90DE7" w:rsidRPr="00A548C8" w:rsidTr="0032348D">
        <w:trPr>
          <w:trHeight w:val="77"/>
        </w:trPr>
        <w:tc>
          <w:tcPr>
            <w:tcW w:w="1668" w:type="dxa"/>
            <w:vAlign w:val="center"/>
          </w:tcPr>
          <w:p w:rsidR="00B90DE7" w:rsidRPr="00A548C8" w:rsidRDefault="008622D1" w:rsidP="00D70AB6">
            <w:pPr>
              <w:pStyle w:val="Textotablas-Small"/>
            </w:pPr>
            <w:r w:rsidRPr="00A548C8">
              <w:t>SIGNUP</w:t>
            </w:r>
          </w:p>
        </w:tc>
        <w:tc>
          <w:tcPr>
            <w:tcW w:w="7052" w:type="dxa"/>
            <w:gridSpan w:val="2"/>
            <w:vAlign w:val="center"/>
          </w:tcPr>
          <w:p w:rsidR="00B90DE7" w:rsidRPr="00A548C8" w:rsidRDefault="00B90DE7" w:rsidP="00D70AB6">
            <w:pPr>
              <w:pStyle w:val="Textotablas-Small"/>
            </w:pPr>
            <w:r w:rsidRPr="00A548C8">
              <w:t>-</w:t>
            </w:r>
            <w:r w:rsidR="008622D1" w:rsidRPr="00A548C8">
              <w:t xml:space="preserve"> Imposibilidad de crear una cuenta (error de red)</w:t>
            </w:r>
          </w:p>
        </w:tc>
      </w:tr>
      <w:tr w:rsidR="00B90DE7" w:rsidRPr="00A548C8" w:rsidTr="0032348D">
        <w:trPr>
          <w:trHeight w:val="77"/>
        </w:trPr>
        <w:tc>
          <w:tcPr>
            <w:tcW w:w="1668" w:type="dxa"/>
            <w:vAlign w:val="center"/>
          </w:tcPr>
          <w:p w:rsidR="00B90DE7" w:rsidRPr="00A548C8" w:rsidRDefault="008622D1" w:rsidP="00D70AB6">
            <w:pPr>
              <w:pStyle w:val="Textotablas-Small"/>
            </w:pPr>
            <w:r w:rsidRPr="00A548C8">
              <w:t>SINCRONÍA</w:t>
            </w:r>
          </w:p>
        </w:tc>
        <w:tc>
          <w:tcPr>
            <w:tcW w:w="7052" w:type="dxa"/>
            <w:gridSpan w:val="2"/>
            <w:vAlign w:val="center"/>
          </w:tcPr>
          <w:p w:rsidR="00B90DE7" w:rsidRPr="00A548C8" w:rsidRDefault="00B90DE7" w:rsidP="00D70AB6">
            <w:pPr>
              <w:pStyle w:val="Textotablas-Small"/>
            </w:pPr>
            <w:r w:rsidRPr="00A548C8">
              <w:t>-</w:t>
            </w:r>
            <w:r w:rsidR="008622D1" w:rsidRPr="00A548C8">
              <w:t xml:space="preserve"> Los datos de mi cuenta que aparecen en la app y en la web no son los mismos, las </w:t>
            </w:r>
            <w:r w:rsidR="008622D1" w:rsidRPr="00A548C8">
              <w:lastRenderedPageBreak/>
              <w:t>actualizaciones aparecen mucho más tarde</w:t>
            </w:r>
          </w:p>
        </w:tc>
      </w:tr>
      <w:tr w:rsidR="00B90DE7" w:rsidRPr="00A548C8" w:rsidTr="0032348D">
        <w:trPr>
          <w:trHeight w:val="77"/>
        </w:trPr>
        <w:tc>
          <w:tcPr>
            <w:tcW w:w="1668" w:type="dxa"/>
            <w:vAlign w:val="center"/>
          </w:tcPr>
          <w:p w:rsidR="00B90DE7" w:rsidRPr="00A548C8" w:rsidRDefault="008622D1" w:rsidP="00D70AB6">
            <w:pPr>
              <w:pStyle w:val="Textotablas-Small"/>
            </w:pPr>
            <w:r w:rsidRPr="00A548C8">
              <w:lastRenderedPageBreak/>
              <w:t>SOCIAL</w:t>
            </w:r>
          </w:p>
        </w:tc>
        <w:tc>
          <w:tcPr>
            <w:tcW w:w="7052" w:type="dxa"/>
            <w:gridSpan w:val="2"/>
            <w:vAlign w:val="center"/>
          </w:tcPr>
          <w:p w:rsidR="00B90DE7" w:rsidRPr="00A548C8" w:rsidRDefault="00B90DE7" w:rsidP="00D70AB6">
            <w:pPr>
              <w:pStyle w:val="Textotablas-Small-Bold"/>
            </w:pPr>
            <w:r w:rsidRPr="00A548C8">
              <w:t>-</w:t>
            </w:r>
            <w:r w:rsidR="008622D1" w:rsidRPr="00A548C8">
              <w:t xml:space="preserve"> Añadir la posibilidad de compartir con Twitter</w:t>
            </w:r>
            <w:r w:rsidR="00A91089" w:rsidRPr="00A548C8">
              <w:t xml:space="preserve"> y otras redes sociales</w:t>
            </w:r>
          </w:p>
          <w:p w:rsidR="003977D1" w:rsidRPr="00A548C8" w:rsidRDefault="003977D1" w:rsidP="00D70AB6">
            <w:pPr>
              <w:pStyle w:val="Textotablas-Small-Bold"/>
            </w:pPr>
            <w:r w:rsidRPr="00A548C8">
              <w:t>- No veo el</w:t>
            </w:r>
            <w:r w:rsidR="00AC423B" w:rsidRPr="00A548C8">
              <w:t xml:space="preserve"> número real de vistas en mi NFT</w:t>
            </w:r>
            <w:r w:rsidRPr="00A548C8">
              <w:t>s (compartí el enlace en Twitter tengo más de 30 clics pero solo 3 vistas en la aplicación opensea)</w:t>
            </w:r>
          </w:p>
        </w:tc>
      </w:tr>
      <w:tr w:rsidR="00B90DE7" w:rsidRPr="00A548C8" w:rsidTr="0032348D">
        <w:trPr>
          <w:trHeight w:val="77"/>
        </w:trPr>
        <w:tc>
          <w:tcPr>
            <w:tcW w:w="1668" w:type="dxa"/>
            <w:vAlign w:val="center"/>
          </w:tcPr>
          <w:p w:rsidR="00B90DE7" w:rsidRPr="00A548C8" w:rsidRDefault="008622D1" w:rsidP="00D70AB6">
            <w:pPr>
              <w:pStyle w:val="Textotablas-Small"/>
            </w:pPr>
            <w:r w:rsidRPr="00A548C8">
              <w:t>SOPORTE</w:t>
            </w:r>
          </w:p>
        </w:tc>
        <w:tc>
          <w:tcPr>
            <w:tcW w:w="7052" w:type="dxa"/>
            <w:gridSpan w:val="2"/>
            <w:vAlign w:val="center"/>
          </w:tcPr>
          <w:p w:rsidR="00B90DE7" w:rsidRPr="00A548C8" w:rsidRDefault="00B90DE7" w:rsidP="00D70AB6">
            <w:pPr>
              <w:pStyle w:val="Textotablas-Small-Bold"/>
            </w:pPr>
            <w:r w:rsidRPr="00A548C8">
              <w:t>-</w:t>
            </w:r>
            <w:r w:rsidR="008622D1" w:rsidRPr="00A548C8">
              <w:t xml:space="preserve"> Atención al cliente inexistente</w:t>
            </w:r>
          </w:p>
        </w:tc>
      </w:tr>
      <w:tr w:rsidR="00732F54" w:rsidRPr="00A548C8" w:rsidTr="0032348D">
        <w:trPr>
          <w:trHeight w:val="77"/>
        </w:trPr>
        <w:tc>
          <w:tcPr>
            <w:tcW w:w="1668" w:type="dxa"/>
            <w:vAlign w:val="center"/>
          </w:tcPr>
          <w:p w:rsidR="00732F54" w:rsidRPr="00A548C8" w:rsidRDefault="00732F54" w:rsidP="00D70AB6">
            <w:pPr>
              <w:pStyle w:val="Textotablas-Small"/>
            </w:pPr>
            <w:r w:rsidRPr="00A548C8">
              <w:t>TARIFAS</w:t>
            </w:r>
          </w:p>
        </w:tc>
        <w:tc>
          <w:tcPr>
            <w:tcW w:w="7052" w:type="dxa"/>
            <w:gridSpan w:val="2"/>
            <w:vAlign w:val="center"/>
          </w:tcPr>
          <w:p w:rsidR="00732F54" w:rsidRPr="00A548C8" w:rsidRDefault="00732F54" w:rsidP="00D70AB6">
            <w:pPr>
              <w:pStyle w:val="Textotablas-Small-Bold"/>
            </w:pPr>
            <w:r w:rsidRPr="00A548C8">
              <w:t>- Dice que no tiene que pagar una tarifa pero luego tiene que pagar múltiples veces</w:t>
            </w:r>
          </w:p>
          <w:p w:rsidR="00732F54" w:rsidRPr="00A548C8" w:rsidRDefault="00732F54" w:rsidP="00D70AB6">
            <w:pPr>
              <w:pStyle w:val="Textotablas-Small-Bold"/>
            </w:pPr>
            <w:r w:rsidRPr="00A548C8">
              <w:t>- No haga nada m</w:t>
            </w:r>
            <w:r w:rsidR="00AC423B" w:rsidRPr="00A548C8">
              <w:t>ás que tomar tarifas del 2.5%. C</w:t>
            </w:r>
            <w:r w:rsidRPr="00A548C8">
              <w:t>omo el salvaje oeste.</w:t>
            </w:r>
          </w:p>
        </w:tc>
      </w:tr>
      <w:tr w:rsidR="00732F54" w:rsidRPr="00A548C8" w:rsidTr="0032348D">
        <w:trPr>
          <w:trHeight w:val="77"/>
        </w:trPr>
        <w:tc>
          <w:tcPr>
            <w:tcW w:w="1668" w:type="dxa"/>
            <w:vAlign w:val="center"/>
          </w:tcPr>
          <w:p w:rsidR="00732F54" w:rsidRPr="00A548C8" w:rsidRDefault="00732F54" w:rsidP="00D70AB6">
            <w:pPr>
              <w:pStyle w:val="Textotablas-Small"/>
            </w:pPr>
            <w:r w:rsidRPr="00A548C8">
              <w:t>TRANSACCIÓN</w:t>
            </w:r>
          </w:p>
        </w:tc>
        <w:tc>
          <w:tcPr>
            <w:tcW w:w="7052" w:type="dxa"/>
            <w:gridSpan w:val="2"/>
            <w:vAlign w:val="center"/>
          </w:tcPr>
          <w:p w:rsidR="00732F54" w:rsidRPr="00A548C8" w:rsidRDefault="00AC423B" w:rsidP="00D70AB6">
            <w:pPr>
              <w:pStyle w:val="Textotablas-Small"/>
            </w:pPr>
            <w:r w:rsidRPr="00A548C8">
              <w:t>- Todavía 0.09 E</w:t>
            </w:r>
            <w:r w:rsidR="00732F54" w:rsidRPr="00A548C8">
              <w:t>th atascados en la transacción. Nadie responde a mi ticket, 20 días después. 30 días enteros esperando</w:t>
            </w:r>
          </w:p>
        </w:tc>
      </w:tr>
      <w:tr w:rsidR="00732F54" w:rsidRPr="00A548C8" w:rsidTr="0032348D">
        <w:trPr>
          <w:trHeight w:val="77"/>
        </w:trPr>
        <w:tc>
          <w:tcPr>
            <w:tcW w:w="1668" w:type="dxa"/>
            <w:vAlign w:val="center"/>
          </w:tcPr>
          <w:p w:rsidR="00732F54" w:rsidRPr="00A548C8" w:rsidRDefault="00732F54" w:rsidP="00D70AB6">
            <w:pPr>
              <w:pStyle w:val="Textotablas-Small"/>
            </w:pPr>
            <w:r w:rsidRPr="00A548C8">
              <w:t>UBICACIÓN</w:t>
            </w:r>
          </w:p>
        </w:tc>
        <w:tc>
          <w:tcPr>
            <w:tcW w:w="7052" w:type="dxa"/>
            <w:gridSpan w:val="2"/>
            <w:vAlign w:val="center"/>
          </w:tcPr>
          <w:p w:rsidR="003624DA" w:rsidRPr="00A548C8" w:rsidRDefault="003624DA" w:rsidP="00D70AB6">
            <w:pPr>
              <w:pStyle w:val="Textotablas-Small"/>
            </w:pPr>
            <w:r w:rsidRPr="00A548C8">
              <w:t>- Su app no funciona en algunos países.</w:t>
            </w:r>
          </w:p>
          <w:p w:rsidR="00732F54" w:rsidRPr="00A548C8" w:rsidRDefault="00732F54" w:rsidP="00D70AB6">
            <w:pPr>
              <w:pStyle w:val="Textotablas-Small"/>
            </w:pPr>
            <w:r w:rsidRPr="00A548C8">
              <w:t>- No me funciona, supongo que es por mi país (Venezuela) que no está disponible.</w:t>
            </w:r>
          </w:p>
          <w:p w:rsidR="00672626" w:rsidRPr="00A548C8" w:rsidRDefault="00672626" w:rsidP="00D70AB6">
            <w:pPr>
              <w:pStyle w:val="Textotablas-Small"/>
            </w:pPr>
            <w:r w:rsidRPr="00A548C8">
              <w:t>- No puedo instalarlo, ¿tienen mi IP bloqueada? (China)</w:t>
            </w:r>
          </w:p>
          <w:p w:rsidR="00E90586" w:rsidRPr="00A548C8" w:rsidRDefault="00E90586" w:rsidP="00D70AB6">
            <w:pPr>
              <w:pStyle w:val="Textotablas-Small"/>
            </w:pPr>
            <w:r w:rsidRPr="00A548C8">
              <w:t>- No funciona en EL Líbano</w:t>
            </w:r>
          </w:p>
        </w:tc>
      </w:tr>
      <w:tr w:rsidR="00B90DE7" w:rsidRPr="00A548C8" w:rsidTr="00E83292">
        <w:trPr>
          <w:trHeight w:val="77"/>
        </w:trPr>
        <w:tc>
          <w:tcPr>
            <w:tcW w:w="1668" w:type="dxa"/>
            <w:shd w:val="clear" w:color="auto" w:fill="92D050"/>
            <w:vAlign w:val="center"/>
          </w:tcPr>
          <w:p w:rsidR="00B90DE7" w:rsidRPr="00A548C8" w:rsidRDefault="008622D1" w:rsidP="00E83292">
            <w:pPr>
              <w:rPr>
                <w:b/>
                <w:sz w:val="18"/>
                <w:szCs w:val="18"/>
              </w:rPr>
            </w:pPr>
            <w:r w:rsidRPr="00A548C8">
              <w:rPr>
                <w:b/>
                <w:sz w:val="18"/>
                <w:szCs w:val="18"/>
              </w:rPr>
              <w:t>UI/UX</w:t>
            </w:r>
          </w:p>
        </w:tc>
        <w:tc>
          <w:tcPr>
            <w:tcW w:w="7052" w:type="dxa"/>
            <w:gridSpan w:val="2"/>
            <w:vAlign w:val="center"/>
          </w:tcPr>
          <w:p w:rsidR="008622D1" w:rsidRPr="00A548C8" w:rsidRDefault="00B90DE7" w:rsidP="00D70AB6">
            <w:pPr>
              <w:pStyle w:val="Textotablas-Small-Bold"/>
            </w:pPr>
            <w:r w:rsidRPr="00A548C8">
              <w:t>-</w:t>
            </w:r>
            <w:r w:rsidR="008622D1" w:rsidRPr="00A548C8">
              <w:t xml:space="preserve"> </w:t>
            </w:r>
            <w:r w:rsidR="00E90586" w:rsidRPr="00A548C8">
              <w:t xml:space="preserve">EXPERIENCIA: </w:t>
            </w:r>
            <w:r w:rsidR="008622D1" w:rsidRPr="00A548C8">
              <w:t>Mala UI/UX</w:t>
            </w:r>
          </w:p>
          <w:p w:rsidR="007A5E3C" w:rsidRPr="00A548C8" w:rsidRDefault="007A5E3C" w:rsidP="00D70AB6">
            <w:pPr>
              <w:pStyle w:val="Textotablas-Small-Bold"/>
            </w:pPr>
            <w:r w:rsidRPr="00A548C8">
              <w:t xml:space="preserve">- </w:t>
            </w:r>
            <w:r w:rsidR="00E90586" w:rsidRPr="00A548C8">
              <w:t xml:space="preserve">MODO NOCTURNO: </w:t>
            </w:r>
            <w:r w:rsidRPr="00A548C8">
              <w:t>¿Cómo cambiar al modo nocturno?</w:t>
            </w:r>
          </w:p>
          <w:p w:rsidR="008622D1" w:rsidRPr="00A548C8" w:rsidRDefault="008622D1" w:rsidP="00D70AB6">
            <w:pPr>
              <w:pStyle w:val="Textotablas-Small-Bold"/>
            </w:pPr>
            <w:r w:rsidRPr="00A548C8">
              <w:t xml:space="preserve">- </w:t>
            </w:r>
            <w:r w:rsidR="00E90586" w:rsidRPr="00A548C8">
              <w:t xml:space="preserve">CONFUSO: </w:t>
            </w:r>
            <w:r w:rsidRPr="00A548C8">
              <w:t>Confusiones al navegar</w:t>
            </w:r>
          </w:p>
          <w:p w:rsidR="00FF18E4" w:rsidRPr="00A548C8" w:rsidRDefault="00FF18E4" w:rsidP="00D70AB6">
            <w:pPr>
              <w:pStyle w:val="Textotablas-Small-Bold"/>
            </w:pPr>
            <w:r w:rsidRPr="00A548C8">
              <w:t>- CONFUSO: Muchas operaciones no son lógicas, nada parece obvio.</w:t>
            </w:r>
          </w:p>
          <w:p w:rsidR="008622D1" w:rsidRPr="00A548C8" w:rsidRDefault="008622D1" w:rsidP="00D70AB6">
            <w:pPr>
              <w:pStyle w:val="Textotablas-Small-Bold"/>
            </w:pPr>
            <w:r w:rsidRPr="00A548C8">
              <w:t>-</w:t>
            </w:r>
            <w:r w:rsidR="00E90586" w:rsidRPr="00A548C8">
              <w:t xml:space="preserve"> CURVA APRENDIZAJE:  </w:t>
            </w:r>
            <w:r w:rsidR="00732F54" w:rsidRPr="00A548C8">
              <w:t xml:space="preserve">No comprendo </w:t>
            </w:r>
            <w:r w:rsidR="00AC423B" w:rsidRPr="00A548C8">
              <w:t>cómo</w:t>
            </w:r>
            <w:r w:rsidR="00732F54" w:rsidRPr="00A548C8">
              <w:t xml:space="preserve"> usarlo</w:t>
            </w:r>
            <w:r w:rsidR="00AC423B" w:rsidRPr="00A548C8">
              <w:t>,</w:t>
            </w:r>
            <w:r w:rsidR="00732F54" w:rsidRPr="00A548C8">
              <w:t xml:space="preserve"> </w:t>
            </w:r>
            <w:r w:rsidR="00AC423B" w:rsidRPr="00A548C8">
              <w:t>deberían</w:t>
            </w:r>
            <w:r w:rsidR="00732F54" w:rsidRPr="00A548C8">
              <w:t xml:space="preserve"> hacer que se</w:t>
            </w:r>
            <w:r w:rsidR="00AC423B" w:rsidRPr="00A548C8">
              <w:t>a</w:t>
            </w:r>
            <w:r w:rsidR="00732F54" w:rsidRPr="00A548C8">
              <w:t xml:space="preserve"> más fácil de usar</w:t>
            </w:r>
          </w:p>
          <w:p w:rsidR="00B90DE7" w:rsidRPr="00A548C8" w:rsidRDefault="008622D1" w:rsidP="00D70AB6">
            <w:pPr>
              <w:pStyle w:val="Textotablas-Small-Bold"/>
            </w:pPr>
            <w:r w:rsidRPr="00A548C8">
              <w:t xml:space="preserve">- </w:t>
            </w:r>
            <w:r w:rsidR="006C4350" w:rsidRPr="00A548C8">
              <w:t xml:space="preserve">REDIRECCIÓN: </w:t>
            </w:r>
            <w:r w:rsidRPr="00A548C8">
              <w:t>P</w:t>
            </w:r>
            <w:r w:rsidR="00A91089" w:rsidRPr="00A548C8">
              <w:t>ara la mayo</w:t>
            </w:r>
            <w:r w:rsidRPr="00A548C8">
              <w:t>ría de acciones redirige a la web</w:t>
            </w:r>
            <w:r w:rsidR="00A91089" w:rsidRPr="00A548C8">
              <w:t>, la app deja mucho que desear en comparación con la web</w:t>
            </w:r>
          </w:p>
        </w:tc>
      </w:tr>
      <w:tr w:rsidR="00B90DE7" w:rsidRPr="00A548C8" w:rsidTr="0032348D">
        <w:trPr>
          <w:trHeight w:val="77"/>
        </w:trPr>
        <w:tc>
          <w:tcPr>
            <w:tcW w:w="1668" w:type="dxa"/>
            <w:vAlign w:val="center"/>
          </w:tcPr>
          <w:p w:rsidR="00B90DE7" w:rsidRPr="00A548C8" w:rsidRDefault="00A91089" w:rsidP="00D70AB6">
            <w:pPr>
              <w:pStyle w:val="Textotablas-Small"/>
            </w:pPr>
            <w:r w:rsidRPr="00A548C8">
              <w:t>VELOCIDAD</w:t>
            </w:r>
          </w:p>
        </w:tc>
        <w:tc>
          <w:tcPr>
            <w:tcW w:w="7052" w:type="dxa"/>
            <w:gridSpan w:val="2"/>
            <w:vAlign w:val="center"/>
          </w:tcPr>
          <w:p w:rsidR="00A91089" w:rsidRPr="00A548C8" w:rsidRDefault="00B90DE7" w:rsidP="00D70AB6">
            <w:pPr>
              <w:pStyle w:val="Textotablas-Small"/>
            </w:pPr>
            <w:r w:rsidRPr="00A548C8">
              <w:t>-</w:t>
            </w:r>
            <w:r w:rsidR="00A91089" w:rsidRPr="00A548C8">
              <w:t xml:space="preserve"> Mucho tiempo para procesar los metadatos de solo 1 NFT, con múltiples errores</w:t>
            </w:r>
          </w:p>
          <w:p w:rsidR="00A91089" w:rsidRPr="00A548C8" w:rsidRDefault="00A91089" w:rsidP="00D70AB6">
            <w:pPr>
              <w:pStyle w:val="Textotablas-Small-Bold"/>
            </w:pPr>
            <w:r w:rsidRPr="00A548C8">
              <w:t>- Procesos muy lentos</w:t>
            </w:r>
          </w:p>
          <w:p w:rsidR="00B90DE7" w:rsidRPr="00A548C8" w:rsidRDefault="00A91089" w:rsidP="00D70AB6">
            <w:pPr>
              <w:pStyle w:val="Textotablas-Small-Bold"/>
            </w:pPr>
            <w:r w:rsidRPr="00A548C8">
              <w:t>- Altos tiempos de carga</w:t>
            </w:r>
          </w:p>
        </w:tc>
      </w:tr>
      <w:tr w:rsidR="0066233B" w:rsidRPr="00A548C8" w:rsidTr="0032348D">
        <w:trPr>
          <w:trHeight w:val="77"/>
        </w:trPr>
        <w:tc>
          <w:tcPr>
            <w:tcW w:w="1668" w:type="dxa"/>
            <w:vAlign w:val="center"/>
          </w:tcPr>
          <w:p w:rsidR="0066233B" w:rsidRPr="00A548C8" w:rsidRDefault="0066233B" w:rsidP="00D70AB6">
            <w:pPr>
              <w:pStyle w:val="Textotablas-Small"/>
            </w:pPr>
            <w:r w:rsidRPr="00A548C8">
              <w:t>VÍDEO</w:t>
            </w:r>
          </w:p>
        </w:tc>
        <w:tc>
          <w:tcPr>
            <w:tcW w:w="7052" w:type="dxa"/>
            <w:gridSpan w:val="2"/>
            <w:vAlign w:val="center"/>
          </w:tcPr>
          <w:p w:rsidR="0066233B" w:rsidRPr="00A548C8" w:rsidRDefault="0066233B" w:rsidP="00D70AB6">
            <w:pPr>
              <w:pStyle w:val="Textotablas-Small"/>
            </w:pPr>
            <w:r w:rsidRPr="00A548C8">
              <w:t>- Hacer que los videos nft se reproduzcan en la aplicación sin ir al sitio</w:t>
            </w:r>
          </w:p>
          <w:p w:rsidR="00FF18E4" w:rsidRPr="00A548C8" w:rsidRDefault="00FF18E4" w:rsidP="00D70AB6">
            <w:pPr>
              <w:pStyle w:val="Textotablas-Small"/>
            </w:pPr>
            <w:r w:rsidRPr="00A548C8">
              <w:t>- Subí nuevos NFT como archivos de video MP4 / Webm. Ninguno de ellos se muestra correctamente, los videos simplemente no se reproducen, tanto en la aplicación como en el navegador. Me puse en contacto con el soporte, pero aún no he recibido una respuesta.</w:t>
            </w:r>
          </w:p>
        </w:tc>
      </w:tr>
      <w:tr w:rsidR="00026989" w:rsidRPr="00A548C8" w:rsidTr="0058164D">
        <w:trPr>
          <w:trHeight w:val="77"/>
        </w:trPr>
        <w:tc>
          <w:tcPr>
            <w:tcW w:w="1668" w:type="dxa"/>
            <w:shd w:val="clear" w:color="auto" w:fill="92D050"/>
            <w:vAlign w:val="center"/>
          </w:tcPr>
          <w:p w:rsidR="00026989" w:rsidRPr="00A548C8" w:rsidRDefault="00026989" w:rsidP="0058164D">
            <w:pPr>
              <w:rPr>
                <w:b/>
                <w:sz w:val="18"/>
                <w:szCs w:val="18"/>
              </w:rPr>
            </w:pPr>
            <w:r w:rsidRPr="00A548C8">
              <w:rPr>
                <w:b/>
                <w:sz w:val="18"/>
                <w:szCs w:val="18"/>
              </w:rPr>
              <w:t>WALLET</w:t>
            </w:r>
          </w:p>
        </w:tc>
        <w:tc>
          <w:tcPr>
            <w:tcW w:w="7052" w:type="dxa"/>
            <w:gridSpan w:val="2"/>
            <w:vAlign w:val="center"/>
          </w:tcPr>
          <w:p w:rsidR="00026989" w:rsidRPr="00A548C8" w:rsidRDefault="00026989" w:rsidP="00D70AB6">
            <w:pPr>
              <w:pStyle w:val="Textotablas-Small"/>
            </w:pPr>
            <w:r w:rsidRPr="00A548C8">
              <w:t>- Ni siquiera puedo conectar mi billetera, sigue cargando durante 2 horas.</w:t>
            </w:r>
          </w:p>
          <w:p w:rsidR="0058164D" w:rsidRPr="00A548C8" w:rsidRDefault="0058164D" w:rsidP="00D70AB6">
            <w:pPr>
              <w:pStyle w:val="Textotablas-Small"/>
            </w:pPr>
            <w:r w:rsidRPr="00A548C8">
              <w:t>- Problemas de compatibilidad con la wallet de Coinbase y MetaMask</w:t>
            </w:r>
          </w:p>
          <w:p w:rsidR="0058164D" w:rsidRPr="00A548C8" w:rsidRDefault="0058164D" w:rsidP="00D70AB6">
            <w:pPr>
              <w:pStyle w:val="Textotablas-Small"/>
            </w:pPr>
            <w:r w:rsidRPr="00A548C8">
              <w:t>- No puedo usar la aplicación porque no hay opción para iniciar sesión con la billetera Coinbase</w:t>
            </w:r>
          </w:p>
          <w:p w:rsidR="0058164D" w:rsidRPr="00A548C8" w:rsidRDefault="0058164D" w:rsidP="00D70AB6">
            <w:pPr>
              <w:pStyle w:val="Textotablas-Small"/>
            </w:pPr>
            <w:r w:rsidRPr="00A548C8">
              <w:t>- La app solo funciona con Trust Wallet</w:t>
            </w:r>
          </w:p>
          <w:p w:rsidR="0058164D" w:rsidRPr="00A548C8" w:rsidRDefault="0058164D" w:rsidP="00D70AB6">
            <w:pPr>
              <w:pStyle w:val="Textotablas-Small"/>
            </w:pPr>
            <w:r w:rsidRPr="00A548C8">
              <w:t>- Conexión a wallets múltiples</w:t>
            </w:r>
          </w:p>
          <w:p w:rsidR="0058164D" w:rsidRPr="00A548C8" w:rsidRDefault="0058164D" w:rsidP="00D70AB6">
            <w:pPr>
              <w:pStyle w:val="Textotablas-Small"/>
            </w:pPr>
            <w:r w:rsidRPr="00A548C8">
              <w:t>- Conexión con otras criptomonedas más económicas (Tezos, Cardano, Solana…)</w:t>
            </w:r>
          </w:p>
          <w:p w:rsidR="0058164D" w:rsidRPr="00A548C8" w:rsidRDefault="0058164D" w:rsidP="00D70AB6">
            <w:pPr>
              <w:pStyle w:val="Textotablas-Small"/>
            </w:pPr>
            <w:r w:rsidRPr="00A548C8">
              <w:t>- Imposible conectar con la wallet de Torus, a pesar de ser la recomendada en la web</w:t>
            </w:r>
          </w:p>
          <w:p w:rsidR="0058164D" w:rsidRPr="00A548C8" w:rsidRDefault="0058164D" w:rsidP="00D70AB6">
            <w:pPr>
              <w:pStyle w:val="Textotablas-Small"/>
            </w:pPr>
            <w:r w:rsidRPr="00A548C8">
              <w:t>- No puedo conectar mi actual wallet</w:t>
            </w:r>
          </w:p>
        </w:tc>
      </w:tr>
    </w:tbl>
    <w:p w:rsidR="00EC01D7" w:rsidRPr="00A548C8" w:rsidRDefault="00EC01D7" w:rsidP="00437E82">
      <w:pPr>
        <w:pStyle w:val="Piedetabla"/>
      </w:pPr>
      <w:bookmarkStart w:id="252" w:name="_Toc104899505"/>
      <w:r w:rsidRPr="00A548C8">
        <w:t>Resumen de los comentarios (</w:t>
      </w:r>
      <w:r w:rsidR="00AC423B" w:rsidRPr="00A548C8">
        <w:t>cualitativos</w:t>
      </w:r>
      <w:r w:rsidRPr="00A548C8">
        <w:t>) en Google Play de los usuarios de apps de la competencia</w:t>
      </w:r>
      <w:bookmarkEnd w:id="252"/>
    </w:p>
    <w:p w:rsidR="00577E34" w:rsidRPr="00A548C8" w:rsidRDefault="00577E34" w:rsidP="0039678F">
      <w:pPr>
        <w:pStyle w:val="Timeframe"/>
      </w:pPr>
    </w:p>
    <w:p w:rsidR="00C27BB0" w:rsidRPr="00A548C8" w:rsidRDefault="00C27BB0" w:rsidP="0039678F">
      <w:pPr>
        <w:pStyle w:val="Timeframe"/>
      </w:pPr>
      <w:bookmarkStart w:id="253" w:name="_Conclusiones_de_los"/>
      <w:bookmarkEnd w:id="218"/>
      <w:bookmarkEnd w:id="25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76577" w:rsidRPr="00A548C8" w:rsidRDefault="00F435C8" w:rsidP="0037049F">
      <w:pPr>
        <w:pStyle w:val="Ttulo4"/>
      </w:pPr>
      <w:bookmarkStart w:id="254" w:name="_Toc104898878"/>
      <w:r w:rsidRPr="00A548C8">
        <w:t>Target objetivo final</w:t>
      </w:r>
      <w:bookmarkEnd w:id="254"/>
    </w:p>
    <w:p w:rsidR="009B1802" w:rsidRPr="00A548C8" w:rsidRDefault="009B1802" w:rsidP="00D70AB6">
      <w:pPr>
        <w:pStyle w:val="Texto"/>
      </w:pPr>
      <w:r w:rsidRPr="00A548C8">
        <w:t xml:space="preserve">Llegados a este punto ya tenemos todos los datos necesarios para </w:t>
      </w:r>
      <w:r w:rsidR="00AC423B" w:rsidRPr="00A548C8">
        <w:t>definir</w:t>
      </w:r>
      <w:r w:rsidRPr="00A548C8">
        <w:t xml:space="preserve"> nuestro target final de forma efectiva. Nos basamos en toda la información de nuestro </w:t>
      </w:r>
      <w:hyperlink w:anchor="_Cuál_es_la" w:history="1">
        <w:r w:rsidRPr="00A548C8">
          <w:rPr>
            <w:rStyle w:val="Hipervnculo"/>
          </w:rPr>
          <w:t>estudio de mercado</w:t>
        </w:r>
      </w:hyperlink>
      <w:r w:rsidRPr="00A548C8">
        <w:t xml:space="preserve"> (</w:t>
      </w:r>
      <w:hyperlink w:anchor="_Aspectos_macroambientales*_1" w:history="1">
        <w:r w:rsidRPr="00A548C8">
          <w:rPr>
            <w:rStyle w:val="Hipervnculo"/>
          </w:rPr>
          <w:t>macro</w:t>
        </w:r>
      </w:hyperlink>
      <w:r w:rsidRPr="00A548C8">
        <w:t xml:space="preserve"> y </w:t>
      </w:r>
      <w:hyperlink w:anchor="_Aspectos_microambientales*" w:history="1">
        <w:r w:rsidRPr="00A548C8">
          <w:rPr>
            <w:rStyle w:val="Hipervnculo"/>
          </w:rPr>
          <w:t>micro</w:t>
        </w:r>
      </w:hyperlink>
      <w:r w:rsidRPr="00A548C8">
        <w:t xml:space="preserve"> ambiental), y en los estudios tanto </w:t>
      </w:r>
      <w:hyperlink w:anchor="_Cuantitativas" w:history="1">
        <w:r w:rsidRPr="00A548C8">
          <w:rPr>
            <w:rStyle w:val="Hipervnculo"/>
          </w:rPr>
          <w:t>cuantitativos</w:t>
        </w:r>
      </w:hyperlink>
      <w:r w:rsidRPr="00A548C8">
        <w:t xml:space="preserve"> como </w:t>
      </w:r>
      <w:hyperlink w:anchor="_Cualitativas" w:history="1">
        <w:r w:rsidRPr="00A548C8">
          <w:rPr>
            <w:rStyle w:val="Hipervnculo"/>
          </w:rPr>
          <w:t>cualitativos</w:t>
        </w:r>
      </w:hyperlink>
      <w:r w:rsidRPr="00A548C8">
        <w:t xml:space="preserve"> que hemos realizado.</w:t>
      </w:r>
    </w:p>
    <w:p w:rsidR="00455114" w:rsidRPr="00A548C8" w:rsidRDefault="00455114" w:rsidP="00425C62">
      <w:pPr>
        <w:pStyle w:val="Ttulo5"/>
        <w:rPr>
          <w:lang w:val="es-ES"/>
        </w:rPr>
      </w:pPr>
      <w:bookmarkStart w:id="255" w:name="_Toc104898879"/>
      <w:r w:rsidRPr="00A548C8">
        <w:rPr>
          <w:lang w:val="es-ES"/>
        </w:rPr>
        <w:t>Market Segmentation</w:t>
      </w:r>
      <w:r w:rsidR="00332ACE" w:rsidRPr="00A548C8">
        <w:rPr>
          <w:lang w:val="es-ES"/>
        </w:rPr>
        <w:t xml:space="preserve"> Matrix</w:t>
      </w:r>
      <w:bookmarkEnd w:id="255"/>
    </w:p>
    <w:p w:rsidR="00455114" w:rsidRPr="00A548C8" w:rsidRDefault="00434576" w:rsidP="00D70AB6">
      <w:pPr>
        <w:pStyle w:val="Texto"/>
      </w:pPr>
      <w:r w:rsidRPr="00A548C8">
        <w:t xml:space="preserve">Para mostrar las características de nuestro target objetivo principal hemos creado una matriz de segmentación de mercado, en la que hemos analizado cuatro grandes </w:t>
      </w:r>
      <w:r w:rsidRPr="00A548C8">
        <w:lastRenderedPageBreak/>
        <w:t>categorías: aspectos geográficos, aspectos psicográficos, aspectos comportamentales y aspectos demográficos.</w:t>
      </w:r>
    </w:p>
    <w:p w:rsidR="00434576" w:rsidRPr="00A548C8" w:rsidRDefault="00434576" w:rsidP="00D70AB6">
      <w:pPr>
        <w:pStyle w:val="Texto"/>
      </w:pPr>
    </w:p>
    <w:p w:rsidR="00434576" w:rsidRPr="00A548C8" w:rsidRDefault="00C8184E" w:rsidP="00D70AB6">
      <w:pPr>
        <w:pStyle w:val="Texto"/>
      </w:pPr>
      <w:r w:rsidRPr="00A548C8">
        <w:rPr>
          <w:noProof/>
          <w:lang w:eastAsia="es-ES"/>
        </w:rPr>
        <w:drawing>
          <wp:inline distT="0" distB="0" distL="0" distR="0">
            <wp:extent cx="5400040" cy="2715260"/>
            <wp:effectExtent l="19050" t="0" r="0" b="0"/>
            <wp:docPr id="11360" name="11359 Imagen" descr="Market segmentation matr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t segmentation matrix.png"/>
                    <pic:cNvPicPr/>
                  </pic:nvPicPr>
                  <pic:blipFill>
                    <a:blip r:embed="rId334"/>
                    <a:stretch>
                      <a:fillRect/>
                    </a:stretch>
                  </pic:blipFill>
                  <pic:spPr>
                    <a:xfrm>
                      <a:off x="0" y="0"/>
                      <a:ext cx="5400040" cy="2715260"/>
                    </a:xfrm>
                    <a:prstGeom prst="rect">
                      <a:avLst/>
                    </a:prstGeom>
                  </pic:spPr>
                </pic:pic>
              </a:graphicData>
            </a:graphic>
          </wp:inline>
        </w:drawing>
      </w:r>
    </w:p>
    <w:p w:rsidR="00434576" w:rsidRPr="00A548C8" w:rsidRDefault="00434576" w:rsidP="00D70AB6">
      <w:pPr>
        <w:pStyle w:val="Piedefoto"/>
      </w:pPr>
      <w:bookmarkStart w:id="256" w:name="_Toc104899102"/>
      <w:r w:rsidRPr="00A548C8">
        <w:t>Matriz de segmentación de mercado [Market segmentation matrix*]</w:t>
      </w:r>
      <w:bookmarkEnd w:id="256"/>
    </w:p>
    <w:p w:rsidR="00434576" w:rsidRPr="00A548C8" w:rsidRDefault="00434576" w:rsidP="00D70AB6">
      <w:pPr>
        <w:pStyle w:val="Texto"/>
      </w:pPr>
    </w:p>
    <w:p w:rsidR="00434576" w:rsidRPr="00A548C8" w:rsidRDefault="00434576" w:rsidP="00D70AB6">
      <w:pPr>
        <w:pStyle w:val="Texto"/>
      </w:pPr>
      <w:r w:rsidRPr="00A548C8">
        <w:t xml:space="preserve">Hay que tener en cuenta que estas características se corresponderían con el target de usuario principal, pero como veremos nuestra app va dirigida a un público muy heterogéneo que quedará </w:t>
      </w:r>
      <w:r w:rsidR="00AC423B" w:rsidRPr="00A548C8">
        <w:t>definido</w:t>
      </w:r>
      <w:r w:rsidRPr="00A548C8">
        <w:t xml:space="preserve"> correctamente cuando </w:t>
      </w:r>
      <w:r w:rsidR="00AC423B" w:rsidRPr="00A548C8">
        <w:t>presentemos</w:t>
      </w:r>
      <w:r w:rsidRPr="00A548C8">
        <w:t xml:space="preserve"> los </w:t>
      </w:r>
      <w:hyperlink w:anchor="_User_Personas" w:history="1">
        <w:r w:rsidRPr="00A548C8">
          <w:rPr>
            <w:rStyle w:val="Hipervnculo"/>
          </w:rPr>
          <w:t>6 User Persona principales</w:t>
        </w:r>
      </w:hyperlink>
      <w:r w:rsidRPr="00A548C8">
        <w:t>.</w:t>
      </w:r>
    </w:p>
    <w:p w:rsidR="00347CEC" w:rsidRPr="00A548C8" w:rsidRDefault="00347CEC" w:rsidP="0039678F">
      <w:pPr>
        <w:pStyle w:val="Timeframe"/>
      </w:pPr>
      <w:bookmarkStart w:id="257" w:name="_Toc96009511"/>
    </w:p>
    <w:p w:rsidR="00C27BB0" w:rsidRPr="00A548C8" w:rsidRDefault="00C27BB0" w:rsidP="0039678F">
      <w:pPr>
        <w:pStyle w:val="Timeframe"/>
      </w:pPr>
      <w:bookmarkStart w:id="258" w:name="_Definición_de_perfiles"/>
      <w:bookmarkEnd w:id="25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F435C8" w:rsidRPr="00A548C8" w:rsidRDefault="00F435C8" w:rsidP="00944F4A">
      <w:pPr>
        <w:pStyle w:val="Ttulo3"/>
      </w:pPr>
      <w:bookmarkStart w:id="259" w:name="_Toc104898880"/>
      <w:r w:rsidRPr="00A548C8">
        <w:t>Definición de perfiles</w:t>
      </w:r>
      <w:bookmarkEnd w:id="259"/>
    </w:p>
    <w:tbl>
      <w:tblPr>
        <w:tblW w:w="0" w:type="auto"/>
        <w:tblBorders>
          <w:left w:val="single" w:sz="48" w:space="0" w:color="E36C0A" w:themeColor="accent6" w:themeShade="BF"/>
        </w:tblBorders>
        <w:tblLook w:val="04A0"/>
      </w:tblPr>
      <w:tblGrid>
        <w:gridCol w:w="8644"/>
      </w:tblGrid>
      <w:tr w:rsidR="00F435C8" w:rsidRPr="00A548C8" w:rsidTr="00227AAB">
        <w:tc>
          <w:tcPr>
            <w:tcW w:w="8644" w:type="dxa"/>
            <w:shd w:val="clear" w:color="auto" w:fill="FDE9D9" w:themeFill="accent6" w:themeFillTint="33"/>
            <w:tcMar>
              <w:top w:w="142" w:type="dxa"/>
              <w:left w:w="142" w:type="dxa"/>
              <w:bottom w:w="142" w:type="dxa"/>
              <w:right w:w="142" w:type="dxa"/>
            </w:tcMar>
          </w:tcPr>
          <w:p w:rsidR="00F435C8" w:rsidRPr="00A548C8" w:rsidRDefault="00F435C8" w:rsidP="00BE74D5">
            <w:pPr>
              <w:pStyle w:val="Enunciado"/>
              <w:rPr>
                <w:lang w:val="es-ES"/>
              </w:rPr>
            </w:pPr>
            <w:r w:rsidRPr="00A548C8">
              <w:rPr>
                <w:lang w:val="es-ES"/>
              </w:rPr>
              <w:t>Examinar y analizar las condiciones en que se utilizará el sistema para definir su contexto de uso.</w:t>
            </w:r>
          </w:p>
        </w:tc>
      </w:tr>
    </w:tbl>
    <w:p w:rsidR="002F1106" w:rsidRPr="00A548C8" w:rsidRDefault="00166981" w:rsidP="0037049F">
      <w:pPr>
        <w:pStyle w:val="Ttulo4"/>
      </w:pPr>
      <w:bookmarkStart w:id="260" w:name="_Toc104898881"/>
      <w:r w:rsidRPr="00A548C8">
        <w:t>Satakeholder Map</w:t>
      </w:r>
      <w:bookmarkEnd w:id="260"/>
    </w:p>
    <w:p w:rsidR="00455114" w:rsidRPr="00A548C8" w:rsidRDefault="002F1106" w:rsidP="00D70AB6">
      <w:pPr>
        <w:pStyle w:val="Texto"/>
      </w:pPr>
      <w:r w:rsidRPr="00A548C8">
        <w:t xml:space="preserve">A continuación </w:t>
      </w:r>
      <w:r w:rsidR="00AC423B" w:rsidRPr="00A548C8">
        <w:t>presentamos</w:t>
      </w:r>
      <w:r w:rsidRPr="00A548C8">
        <w:t xml:space="preserve"> a los principales stakeholders externos.</w:t>
      </w:r>
    </w:p>
    <w:p w:rsidR="002F1106" w:rsidRPr="00A548C8" w:rsidRDefault="002F1106" w:rsidP="00D70AB6">
      <w:pPr>
        <w:pStyle w:val="Texto"/>
      </w:pPr>
    </w:p>
    <w:p w:rsidR="002F1106" w:rsidRPr="00A548C8" w:rsidRDefault="003019D8" w:rsidP="00D70AB6">
      <w:pPr>
        <w:pStyle w:val="Texto"/>
      </w:pPr>
      <w:r w:rsidRPr="00A548C8">
        <w:rPr>
          <w:noProof/>
          <w:lang w:eastAsia="es-ES"/>
        </w:rPr>
        <w:lastRenderedPageBreak/>
        <w:drawing>
          <wp:inline distT="0" distB="0" distL="0" distR="0">
            <wp:extent cx="5400040" cy="3644900"/>
            <wp:effectExtent l="19050" t="0" r="0" b="0"/>
            <wp:docPr id="159" name="158 Imagen" descr="Stakeholder-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keholder-Map.png"/>
                    <pic:cNvPicPr/>
                  </pic:nvPicPr>
                  <pic:blipFill>
                    <a:blip r:embed="rId335"/>
                    <a:stretch>
                      <a:fillRect/>
                    </a:stretch>
                  </pic:blipFill>
                  <pic:spPr>
                    <a:xfrm>
                      <a:off x="0" y="0"/>
                      <a:ext cx="5400040" cy="3644900"/>
                    </a:xfrm>
                    <a:prstGeom prst="rect">
                      <a:avLst/>
                    </a:prstGeom>
                  </pic:spPr>
                </pic:pic>
              </a:graphicData>
            </a:graphic>
          </wp:inline>
        </w:drawing>
      </w:r>
    </w:p>
    <w:p w:rsidR="001528D8" w:rsidRPr="00A548C8" w:rsidRDefault="002F1106" w:rsidP="00D70AB6">
      <w:pPr>
        <w:pStyle w:val="Piedefoto"/>
      </w:pPr>
      <w:bookmarkStart w:id="261" w:name="_Toc104899103"/>
      <w:r w:rsidRPr="00A548C8">
        <w:t>Mapa de stakeholders externos</w:t>
      </w:r>
      <w:bookmarkEnd w:id="261"/>
    </w:p>
    <w:p w:rsidR="00292199" w:rsidRPr="00A548C8" w:rsidRDefault="00292199" w:rsidP="0039678F">
      <w:pPr>
        <w:pStyle w:val="Timeframe"/>
      </w:pPr>
    </w:p>
    <w:p w:rsidR="00C27BB0" w:rsidRPr="00A548C8" w:rsidRDefault="00C27BB0" w:rsidP="0039678F">
      <w:pPr>
        <w:pStyle w:val="Timeframe"/>
      </w:pPr>
      <w:bookmarkStart w:id="262" w:name="_Perfiles_de_usuario"/>
      <w:bookmarkEnd w:id="26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DC2642" w:rsidRPr="00A548C8" w:rsidRDefault="00DC2642" w:rsidP="0037049F">
      <w:pPr>
        <w:pStyle w:val="Ttulo4"/>
      </w:pPr>
      <w:bookmarkStart w:id="263" w:name="_Toc104898882"/>
      <w:r w:rsidRPr="00A548C8">
        <w:t>Perfiles de usuario</w:t>
      </w:r>
      <w:bookmarkEnd w:id="263"/>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954"/>
        <w:gridCol w:w="957"/>
      </w:tblGrid>
      <w:tr w:rsidR="009815D4" w:rsidRPr="00A548C8" w:rsidTr="0041694E">
        <w:trPr>
          <w:cnfStyle w:val="100000000000"/>
          <w:trHeight w:val="318"/>
        </w:trPr>
        <w:tc>
          <w:tcPr>
            <w:tcW w:w="7763" w:type="dxa"/>
            <w:gridSpan w:val="2"/>
          </w:tcPr>
          <w:p w:rsidR="009815D4" w:rsidRPr="00A548C8" w:rsidRDefault="009815D4" w:rsidP="0041694E">
            <w:r w:rsidRPr="00A548C8">
              <w:t>Stakeholders externos</w:t>
            </w:r>
            <w:r w:rsidR="00C360F9" w:rsidRPr="00A548C8">
              <w:t xml:space="preserve"> </w:t>
            </w:r>
            <w:r w:rsidR="00C360F9" w:rsidRPr="00A548C8">
              <w:rPr>
                <w:b w:val="0"/>
              </w:rPr>
              <w:t>(entre ellos los diferentes perfiles de usuarios)</w:t>
            </w:r>
          </w:p>
        </w:tc>
        <w:tc>
          <w:tcPr>
            <w:tcW w:w="957" w:type="dxa"/>
          </w:tcPr>
          <w:p w:rsidR="009815D4" w:rsidRPr="00A548C8" w:rsidRDefault="009815D4" w:rsidP="0041694E"/>
        </w:tc>
      </w:tr>
      <w:tr w:rsidR="00567B73" w:rsidRPr="00A548C8" w:rsidTr="0041694E">
        <w:trPr>
          <w:trHeight w:val="318"/>
        </w:trPr>
        <w:tc>
          <w:tcPr>
            <w:tcW w:w="8720" w:type="dxa"/>
            <w:gridSpan w:val="3"/>
          </w:tcPr>
          <w:p w:rsidR="00567B73" w:rsidRPr="00A548C8" w:rsidRDefault="00AD0BBB" w:rsidP="00D70AB6">
            <w:pPr>
              <w:pStyle w:val="Textotablas-Small"/>
            </w:pPr>
            <w:r w:rsidRPr="00A548C8">
              <w:rPr>
                <w:u w:val="single"/>
              </w:rPr>
              <w:t>Rangos de edad</w:t>
            </w:r>
            <w:r w:rsidR="00567B73" w:rsidRPr="00A548C8">
              <w:rPr>
                <w:u w:val="single"/>
              </w:rPr>
              <w:t>:</w:t>
            </w:r>
            <w:r w:rsidR="00567B73" w:rsidRPr="00A548C8">
              <w:t xml:space="preserve"> Gen Zers* (1997-2012  | 10-25 años), Millenials* (1981-1996 | 26-41 años), Gen Xers* (1965-1980 | 42-57 años), Baby Boomers* (1946-1964 | 58-76 años).</w:t>
            </w:r>
          </w:p>
          <w:p w:rsidR="00AD0BBB" w:rsidRPr="00A548C8" w:rsidRDefault="00AD0BBB" w:rsidP="00D70AB6">
            <w:pPr>
              <w:pStyle w:val="Textotablas-Small"/>
            </w:pPr>
            <w:r w:rsidRPr="00A548C8">
              <w:rPr>
                <w:u w:val="single"/>
              </w:rPr>
              <w:t>Categorías de NFTs</w:t>
            </w:r>
            <w:r w:rsidRPr="00A548C8">
              <w:t>: Arte, Coleccionables, Dominios, Música, Fotografía, deportes, Tarjetas</w:t>
            </w:r>
          </w:p>
          <w:p w:rsidR="007B6CE7" w:rsidRPr="00A548C8" w:rsidRDefault="007B6CE7" w:rsidP="00D70AB6">
            <w:pPr>
              <w:pStyle w:val="Textotablas-Small"/>
            </w:pPr>
            <w:r w:rsidRPr="00A548C8">
              <w:rPr>
                <w:u w:val="single"/>
              </w:rPr>
              <w:t>Fraudes comunes</w:t>
            </w:r>
            <w:r w:rsidRPr="00A548C8">
              <w:t xml:space="preserve">: Cambio de proveedor NFT, proyecto desparecido, mercado fraudulento, falso giveaway, influencer falso, </w:t>
            </w:r>
            <w:r w:rsidR="00D00AD2" w:rsidRPr="00A548C8">
              <w:t>token no asociado al NFT, desconexión de nodos, etc.</w:t>
            </w:r>
          </w:p>
          <w:p w:rsidR="00AD0BBB" w:rsidRPr="008D0DF3" w:rsidRDefault="00AD0BBB" w:rsidP="00D70AB6">
            <w:pPr>
              <w:pStyle w:val="Textotablas-Small"/>
              <w:rPr>
                <w:lang w:val="en-US"/>
              </w:rPr>
            </w:pPr>
            <w:r w:rsidRPr="008D0DF3">
              <w:rPr>
                <w:u w:val="single"/>
                <w:lang w:val="en-US"/>
              </w:rPr>
              <w:t>Ciclo de adopción tecnológica</w:t>
            </w:r>
            <w:r w:rsidRPr="008D0DF3">
              <w:rPr>
                <w:lang w:val="en-US"/>
              </w:rPr>
              <w:t>: Innovators &gt; Early Adopters &gt; Late majority &gt; Laggards</w:t>
            </w:r>
          </w:p>
          <w:p w:rsidR="00BA2BEF" w:rsidRPr="00A548C8" w:rsidRDefault="00BA2BEF" w:rsidP="00D70AB6">
            <w:pPr>
              <w:pStyle w:val="Textotablas-Small"/>
            </w:pPr>
            <w:r w:rsidRPr="00A548C8">
              <w:rPr>
                <w:u w:val="single"/>
              </w:rPr>
              <w:t xml:space="preserve">Países </w:t>
            </w:r>
            <w:r w:rsidR="00AC423B" w:rsidRPr="00A548C8">
              <w:rPr>
                <w:u w:val="single"/>
              </w:rPr>
              <w:t>desarrollados</w:t>
            </w:r>
            <w:r w:rsidRPr="00A548C8">
              <w:rPr>
                <w:u w:val="single"/>
              </w:rPr>
              <w:t xml:space="preserve"> principales</w:t>
            </w:r>
            <w:r w:rsidRPr="00A548C8">
              <w:t>: EE.UU., Australia, Reino Unido, Alemania, China-Hong Kong-</w:t>
            </w:r>
            <w:r w:rsidR="00AC423B" w:rsidRPr="00A548C8">
              <w:t>Macao</w:t>
            </w:r>
            <w:r w:rsidRPr="00A548C8">
              <w:t>, Canadá, Grecia, Brasil,</w:t>
            </w:r>
            <w:r w:rsidR="00C42C54" w:rsidRPr="00A548C8">
              <w:t xml:space="preserve"> </w:t>
            </w:r>
            <w:r w:rsidRPr="00A548C8">
              <w:t xml:space="preserve">UAE, (Hong Kong), Sudáfrica, </w:t>
            </w:r>
            <w:r w:rsidR="00AC423B" w:rsidRPr="00A548C8">
              <w:t>Singapur</w:t>
            </w:r>
            <w:r w:rsidRPr="00A548C8">
              <w:t>, Argentina, Japón.</w:t>
            </w:r>
          </w:p>
          <w:p w:rsidR="00BA2BEF" w:rsidRPr="00A548C8" w:rsidRDefault="00BA2BEF" w:rsidP="00D70AB6">
            <w:pPr>
              <w:pStyle w:val="Textotablas-Small"/>
            </w:pPr>
            <w:r w:rsidRPr="00A548C8">
              <w:rPr>
                <w:u w:val="single"/>
              </w:rPr>
              <w:t>Países en vías de desarrollo principales</w:t>
            </w:r>
            <w:r w:rsidRPr="00A548C8">
              <w:t>: Filipinas. Tailandia, Malasia, Vietnam, Nigeria, Venezuela, Perú, Colombia.</w:t>
            </w:r>
          </w:p>
        </w:tc>
      </w:tr>
      <w:tr w:rsidR="009815D4" w:rsidRPr="00A548C8" w:rsidTr="0041694E">
        <w:trPr>
          <w:trHeight w:val="77"/>
        </w:trPr>
        <w:tc>
          <w:tcPr>
            <w:tcW w:w="1809" w:type="dxa"/>
            <w:shd w:val="clear" w:color="auto" w:fill="C6D9F1" w:themeFill="text2" w:themeFillTint="33"/>
            <w:vAlign w:val="center"/>
          </w:tcPr>
          <w:p w:rsidR="009815D4" w:rsidRPr="00A548C8" w:rsidRDefault="00F51E5A" w:rsidP="00567B73">
            <w:pPr>
              <w:rPr>
                <w:sz w:val="18"/>
                <w:szCs w:val="18"/>
              </w:rPr>
            </w:pPr>
            <w:r w:rsidRPr="00A548C8">
              <w:rPr>
                <w:sz w:val="18"/>
                <w:szCs w:val="18"/>
              </w:rPr>
              <w:t>Usuarios</w:t>
            </w:r>
          </w:p>
          <w:p w:rsidR="009815D4" w:rsidRPr="00A548C8" w:rsidRDefault="009815D4" w:rsidP="00567B73">
            <w:pPr>
              <w:rPr>
                <w:sz w:val="18"/>
                <w:szCs w:val="18"/>
              </w:rPr>
            </w:pPr>
            <w:r w:rsidRPr="00A548C8">
              <w:rPr>
                <w:sz w:val="18"/>
                <w:szCs w:val="18"/>
              </w:rPr>
              <w:t>(No registrados)</w:t>
            </w:r>
          </w:p>
        </w:tc>
        <w:tc>
          <w:tcPr>
            <w:tcW w:w="6911" w:type="dxa"/>
            <w:gridSpan w:val="2"/>
            <w:vAlign w:val="center"/>
          </w:tcPr>
          <w:p w:rsidR="00C80D34" w:rsidRPr="00A548C8" w:rsidRDefault="00C80D34" w:rsidP="00D70AB6">
            <w:pPr>
              <w:pStyle w:val="Textotablas-Small"/>
            </w:pPr>
            <w:r w:rsidRPr="00A548C8">
              <w:t xml:space="preserve">- </w:t>
            </w:r>
            <w:r w:rsidRPr="00A548C8">
              <w:rPr>
                <w:u w:val="single"/>
              </w:rPr>
              <w:t>Tipo</w:t>
            </w:r>
            <w:r w:rsidRPr="00A548C8">
              <w:t>: Usuarios no registrados</w:t>
            </w:r>
            <w:r w:rsidR="00DF271E" w:rsidRPr="00A548C8">
              <w:t xml:space="preserve"> (compradores &gt; vendedores)</w:t>
            </w:r>
          </w:p>
          <w:p w:rsidR="007D57D4" w:rsidRPr="00A548C8" w:rsidRDefault="007D57D4" w:rsidP="00D70AB6">
            <w:pPr>
              <w:pStyle w:val="Textotablas-Small"/>
            </w:pPr>
            <w:r w:rsidRPr="00A548C8">
              <w:t xml:space="preserve">- </w:t>
            </w:r>
            <w:r w:rsidRPr="00A548C8">
              <w:rPr>
                <w:u w:val="single"/>
              </w:rPr>
              <w:t>Sexo</w:t>
            </w:r>
            <w:r w:rsidRPr="00A548C8">
              <w:t>: Hombre</w:t>
            </w:r>
          </w:p>
          <w:p w:rsidR="00892ACE" w:rsidRPr="00A548C8" w:rsidRDefault="00892ACE" w:rsidP="00D70AB6">
            <w:pPr>
              <w:pStyle w:val="Textotablas-Small"/>
            </w:pPr>
            <w:r w:rsidRPr="00A548C8">
              <w:t xml:space="preserve">- </w:t>
            </w:r>
            <w:r w:rsidRPr="00A548C8">
              <w:rPr>
                <w:u w:val="single"/>
              </w:rPr>
              <w:t>Edad</w:t>
            </w:r>
            <w:r w:rsidRPr="00A548C8">
              <w:t xml:space="preserve">: </w:t>
            </w:r>
            <w:r w:rsidR="00567B73" w:rsidRPr="00A548C8">
              <w:t>Millenials* (1981-1996 | 26-41 años) | Gen Xers* (1965-1980 | 42-57 años)</w:t>
            </w:r>
          </w:p>
          <w:p w:rsidR="00657B0F" w:rsidRPr="00A548C8" w:rsidRDefault="00657B0F" w:rsidP="00D70AB6">
            <w:pPr>
              <w:pStyle w:val="Textotablas-Small"/>
            </w:pPr>
            <w:r w:rsidRPr="00A548C8">
              <w:t xml:space="preserve">- </w:t>
            </w:r>
            <w:r w:rsidRPr="00A548C8">
              <w:rPr>
                <w:u w:val="single"/>
              </w:rPr>
              <w:t>Estudios</w:t>
            </w:r>
            <w:r w:rsidRPr="00A548C8">
              <w:t>: Medios</w:t>
            </w:r>
          </w:p>
          <w:p w:rsidR="00892ACE" w:rsidRPr="00A548C8" w:rsidRDefault="00892ACE" w:rsidP="00D70AB6">
            <w:pPr>
              <w:pStyle w:val="Textotablas-Small"/>
            </w:pPr>
            <w:r w:rsidRPr="00A548C8">
              <w:t xml:space="preserve">- </w:t>
            </w:r>
            <w:r w:rsidRPr="00A548C8">
              <w:rPr>
                <w:u w:val="single"/>
              </w:rPr>
              <w:t>Ingresos</w:t>
            </w:r>
            <w:r w:rsidRPr="00A548C8">
              <w:t>:</w:t>
            </w:r>
            <w:r w:rsidR="00C42C54" w:rsidRPr="00A548C8">
              <w:t xml:space="preserve"> </w:t>
            </w:r>
            <w:r w:rsidR="00932201" w:rsidRPr="00A548C8">
              <w:t>$25.000-$50</w:t>
            </w:r>
            <w:r w:rsidR="00C42C54" w:rsidRPr="00A548C8">
              <w:t>.000</w:t>
            </w:r>
          </w:p>
          <w:p w:rsidR="00BF0976" w:rsidRPr="00A548C8" w:rsidRDefault="00BF0976" w:rsidP="00D70AB6">
            <w:pPr>
              <w:pStyle w:val="Textotablas-Small"/>
            </w:pPr>
            <w:r w:rsidRPr="00A548C8">
              <w:t xml:space="preserve">- </w:t>
            </w:r>
            <w:r w:rsidRPr="00A548C8">
              <w:rPr>
                <w:u w:val="single"/>
              </w:rPr>
              <w:t>Familia</w:t>
            </w:r>
            <w:r w:rsidRPr="00A548C8">
              <w:t>: Casado</w:t>
            </w:r>
          </w:p>
          <w:p w:rsidR="00892ACE" w:rsidRPr="00A548C8" w:rsidRDefault="00892ACE" w:rsidP="00D70AB6">
            <w:pPr>
              <w:pStyle w:val="Textotablas-Small"/>
            </w:pPr>
            <w:r w:rsidRPr="00A548C8">
              <w:t xml:space="preserve">- </w:t>
            </w:r>
            <w:r w:rsidRPr="00A548C8">
              <w:rPr>
                <w:u w:val="single"/>
              </w:rPr>
              <w:t>Categorías</w:t>
            </w:r>
            <w:r w:rsidRPr="00A548C8">
              <w:t>: Coleccionables (deportivos, juegos)</w:t>
            </w:r>
          </w:p>
          <w:p w:rsidR="00892ACE" w:rsidRPr="00A548C8" w:rsidRDefault="00892ACE" w:rsidP="00D70AB6">
            <w:pPr>
              <w:pStyle w:val="Textotablas-Small"/>
            </w:pPr>
            <w:r w:rsidRPr="00A548C8">
              <w:t xml:space="preserve">- </w:t>
            </w:r>
            <w:r w:rsidRPr="00A548C8">
              <w:rPr>
                <w:u w:val="single"/>
              </w:rPr>
              <w:t>Ubicaci</w:t>
            </w:r>
            <w:r w:rsidR="0019180E" w:rsidRPr="00A548C8">
              <w:rPr>
                <w:u w:val="single"/>
              </w:rPr>
              <w:t>ón</w:t>
            </w:r>
            <w:r w:rsidR="0019180E" w:rsidRPr="00A548C8">
              <w:t xml:space="preserve">: </w:t>
            </w:r>
            <w:r w:rsidR="00A548C8" w:rsidRPr="00A548C8">
              <w:t>Países</w:t>
            </w:r>
            <w:r w:rsidR="0019180E" w:rsidRPr="00A548C8">
              <w:t xml:space="preserve"> desarrollados o en vías de desarrollo</w:t>
            </w:r>
            <w:r w:rsidR="00657B0F" w:rsidRPr="00A548C8">
              <w:t xml:space="preserve"> (provincias)</w:t>
            </w:r>
          </w:p>
          <w:p w:rsidR="007D57D4" w:rsidRPr="00A548C8" w:rsidRDefault="007D57D4" w:rsidP="00D70AB6">
            <w:pPr>
              <w:pStyle w:val="Textotablas-Small"/>
            </w:pPr>
            <w:r w:rsidRPr="00A548C8">
              <w:t xml:space="preserve">- </w:t>
            </w:r>
            <w:r w:rsidRPr="00A548C8">
              <w:rPr>
                <w:u w:val="single"/>
              </w:rPr>
              <w:t>Profesión</w:t>
            </w:r>
            <w:r w:rsidRPr="00A548C8">
              <w:t>: Funcionarios, parados</w:t>
            </w:r>
          </w:p>
          <w:p w:rsidR="00B75D85" w:rsidRPr="00A548C8" w:rsidRDefault="00B75D85" w:rsidP="00D70AB6">
            <w:pPr>
              <w:pStyle w:val="Textotablas-Small"/>
            </w:pPr>
            <w:r w:rsidRPr="00A548C8">
              <w:t xml:space="preserve">- </w:t>
            </w:r>
            <w:r w:rsidRPr="00A548C8">
              <w:rPr>
                <w:u w:val="single"/>
              </w:rPr>
              <w:t>Perfil</w:t>
            </w:r>
            <w:r w:rsidRPr="00A548C8">
              <w:t xml:space="preserve">: </w:t>
            </w:r>
            <w:r w:rsidR="00C42C54" w:rsidRPr="00A548C8">
              <w:t>No es inversor o ha invertido muy poco en bolsa.</w:t>
            </w:r>
          </w:p>
          <w:p w:rsidR="00CD7B44" w:rsidRPr="00A548C8" w:rsidRDefault="00CD7B44" w:rsidP="00D70AB6">
            <w:pPr>
              <w:pStyle w:val="Textotablas-Small"/>
            </w:pPr>
            <w:r w:rsidRPr="00A548C8">
              <w:t xml:space="preserve">- </w:t>
            </w:r>
            <w:r w:rsidRPr="00A548C8">
              <w:rPr>
                <w:u w:val="single"/>
              </w:rPr>
              <w:t>Activos</w:t>
            </w:r>
            <w:r w:rsidRPr="00A548C8">
              <w:t>: Nada diversificados o sin activos de inversión.</w:t>
            </w:r>
          </w:p>
          <w:p w:rsidR="00B75D85" w:rsidRPr="00A548C8" w:rsidRDefault="00B75D85" w:rsidP="00D70AB6">
            <w:pPr>
              <w:pStyle w:val="Textotablas-Small"/>
            </w:pPr>
            <w:r w:rsidRPr="00A548C8">
              <w:t xml:space="preserve">- </w:t>
            </w:r>
            <w:r w:rsidRPr="00A548C8">
              <w:rPr>
                <w:u w:val="single"/>
              </w:rPr>
              <w:t>Cripto</w:t>
            </w:r>
            <w:r w:rsidRPr="00A548C8">
              <w:t xml:space="preserve">: </w:t>
            </w:r>
            <w:r w:rsidR="00356CAD" w:rsidRPr="00A548C8">
              <w:t>Conocimientos básicos o desconoce lo que son</w:t>
            </w:r>
          </w:p>
          <w:p w:rsidR="00B75D85" w:rsidRPr="00A548C8" w:rsidRDefault="00B75D85" w:rsidP="00D70AB6">
            <w:pPr>
              <w:pStyle w:val="Textotablas-Small"/>
            </w:pPr>
            <w:r w:rsidRPr="00A548C8">
              <w:t xml:space="preserve">- </w:t>
            </w:r>
            <w:r w:rsidRPr="00A548C8">
              <w:rPr>
                <w:u w:val="single"/>
              </w:rPr>
              <w:t>Tecnología</w:t>
            </w:r>
            <w:r w:rsidRPr="00A548C8">
              <w:t xml:space="preserve">: Tienen </w:t>
            </w:r>
            <w:r w:rsidR="00100D2B" w:rsidRPr="00A548C8">
              <w:t>conocimientos bajos de tecnología [Early Majority*]</w:t>
            </w:r>
          </w:p>
          <w:p w:rsidR="00E26C1F" w:rsidRPr="00A548C8" w:rsidRDefault="00E26C1F" w:rsidP="00D70AB6">
            <w:pPr>
              <w:pStyle w:val="Textotablas-Small"/>
            </w:pPr>
            <w:r w:rsidRPr="00A548C8">
              <w:t xml:space="preserve">- </w:t>
            </w:r>
            <w:r w:rsidRPr="00A548C8">
              <w:rPr>
                <w:u w:val="single"/>
              </w:rPr>
              <w:t>Riesgo</w:t>
            </w:r>
            <w:r w:rsidRPr="00A548C8">
              <w:t>: Bajo</w:t>
            </w:r>
          </w:p>
          <w:p w:rsidR="00821533" w:rsidRPr="00A548C8" w:rsidRDefault="00821533" w:rsidP="00D70AB6">
            <w:pPr>
              <w:pStyle w:val="Textotablas-Small"/>
            </w:pPr>
            <w:r w:rsidRPr="00A548C8">
              <w:lastRenderedPageBreak/>
              <w:t xml:space="preserve">- </w:t>
            </w:r>
            <w:r w:rsidRPr="00A548C8">
              <w:rPr>
                <w:u w:val="single"/>
              </w:rPr>
              <w:t>Experiencia</w:t>
            </w:r>
            <w:r w:rsidRPr="00A548C8">
              <w:t>: Muy baja o nula</w:t>
            </w:r>
          </w:p>
          <w:p w:rsidR="00821533" w:rsidRPr="00A548C8" w:rsidRDefault="00821533" w:rsidP="00D70AB6">
            <w:pPr>
              <w:pStyle w:val="Textotablas-Small"/>
            </w:pPr>
            <w:r w:rsidRPr="00A548C8">
              <w:t xml:space="preserve">- </w:t>
            </w:r>
            <w:r w:rsidRPr="00A548C8">
              <w:rPr>
                <w:u w:val="single"/>
              </w:rPr>
              <w:t>Miedos</w:t>
            </w:r>
            <w:r w:rsidRPr="00A548C8">
              <w:t>: Altos (inseguridad, fraude, robo, desconocimiento</w:t>
            </w:r>
            <w:r w:rsidR="00932201" w:rsidRPr="00A548C8">
              <w:t>, falta de dinero para invertir</w:t>
            </w:r>
            <w:r w:rsidRPr="00A548C8">
              <w:t>)</w:t>
            </w:r>
          </w:p>
          <w:p w:rsidR="00B80908" w:rsidRPr="00A548C8" w:rsidRDefault="00B80908" w:rsidP="00D70AB6">
            <w:pPr>
              <w:pStyle w:val="Textotablas-Small"/>
            </w:pPr>
            <w:r w:rsidRPr="00A548C8">
              <w:t xml:space="preserve">- </w:t>
            </w:r>
            <w:r w:rsidRPr="00A548C8">
              <w:rPr>
                <w:u w:val="single"/>
              </w:rPr>
              <w:t>Seguridad</w:t>
            </w:r>
            <w:r w:rsidRPr="00A548C8">
              <w:t>: No conocen las opciones</w:t>
            </w:r>
          </w:p>
          <w:p w:rsidR="00932201" w:rsidRPr="00A548C8" w:rsidRDefault="00932201" w:rsidP="00D70AB6">
            <w:pPr>
              <w:pStyle w:val="Textotablas-Small"/>
            </w:pPr>
            <w:r w:rsidRPr="00A548C8">
              <w:t xml:space="preserve">- </w:t>
            </w:r>
            <w:r w:rsidRPr="00A548C8">
              <w:rPr>
                <w:u w:val="single"/>
              </w:rPr>
              <w:t>Estereotipos</w:t>
            </w:r>
            <w:r w:rsidRPr="00A548C8">
              <w:t>: Los NFT son una moda para ricos, la tecnología es mala</w:t>
            </w:r>
          </w:p>
          <w:p w:rsidR="007E39F2" w:rsidRPr="00A548C8" w:rsidRDefault="007E39F2" w:rsidP="00D70AB6">
            <w:pPr>
              <w:pStyle w:val="Textotablas-Small"/>
            </w:pPr>
            <w:r w:rsidRPr="00A548C8">
              <w:t xml:space="preserve">- </w:t>
            </w:r>
            <w:r w:rsidRPr="00A548C8">
              <w:rPr>
                <w:u w:val="single"/>
              </w:rPr>
              <w:t>NFTs</w:t>
            </w:r>
            <w:r w:rsidRPr="00A548C8">
              <w:t>: &lt;$1.000</w:t>
            </w:r>
          </w:p>
          <w:p w:rsidR="007E39F2" w:rsidRPr="00A548C8" w:rsidRDefault="007E39F2" w:rsidP="00D70AB6">
            <w:pPr>
              <w:pStyle w:val="Textotablas-Small"/>
            </w:pPr>
            <w:r w:rsidRPr="00A548C8">
              <w:t xml:space="preserve">- </w:t>
            </w:r>
            <w:r w:rsidRPr="00A548C8">
              <w:rPr>
                <w:u w:val="single"/>
              </w:rPr>
              <w:t>Polución</w:t>
            </w:r>
            <w:r w:rsidRPr="00A548C8">
              <w:t>: Con consciencia medioambiental</w:t>
            </w:r>
          </w:p>
          <w:p w:rsidR="00CD7B44" w:rsidRPr="00A548C8" w:rsidRDefault="00892ACE" w:rsidP="00D70AB6">
            <w:pPr>
              <w:pStyle w:val="Textotablas-Small"/>
            </w:pPr>
            <w:r w:rsidRPr="00A548C8">
              <w:t xml:space="preserve">- Motivaciones: </w:t>
            </w:r>
          </w:p>
          <w:p w:rsidR="00DC25EC" w:rsidRPr="00A548C8" w:rsidRDefault="00CD7B44" w:rsidP="00D70AB6">
            <w:pPr>
              <w:pStyle w:val="Textotablas-Small"/>
            </w:pPr>
            <w:r w:rsidRPr="00A548C8">
              <w:t xml:space="preserve">          - Ganar dinero por otra vía</w:t>
            </w:r>
          </w:p>
          <w:p w:rsidR="00CD7B44" w:rsidRPr="00A548C8" w:rsidRDefault="00CD7B44" w:rsidP="00D70AB6">
            <w:pPr>
              <w:pStyle w:val="Textotablas-Small"/>
            </w:pPr>
            <w:r w:rsidRPr="00A548C8">
              <w:t xml:space="preserve">          - Apuntarse al carro de la modernidad</w:t>
            </w:r>
          </w:p>
          <w:p w:rsidR="003F4987" w:rsidRPr="00A548C8" w:rsidRDefault="003F4987" w:rsidP="00D70AB6">
            <w:pPr>
              <w:pStyle w:val="Textotablas-Small"/>
            </w:pPr>
            <w:r w:rsidRPr="00A548C8">
              <w:t xml:space="preserve">          - Si una marca conocida se mete debe ser de fiar</w:t>
            </w:r>
          </w:p>
          <w:p w:rsidR="00892ACE" w:rsidRPr="00A548C8" w:rsidRDefault="00892ACE" w:rsidP="00D70AB6">
            <w:pPr>
              <w:pStyle w:val="Textotablas-Small"/>
            </w:pPr>
            <w:r w:rsidRPr="00A548C8">
              <w:t>----</w:t>
            </w:r>
          </w:p>
          <w:p w:rsidR="009815D4" w:rsidRPr="00A548C8" w:rsidRDefault="00A34A70" w:rsidP="00D70AB6">
            <w:pPr>
              <w:pStyle w:val="Textotablas-Small"/>
            </w:pPr>
            <w:r w:rsidRPr="00A548C8">
              <w:t xml:space="preserve">- </w:t>
            </w:r>
            <w:r w:rsidR="009815D4" w:rsidRPr="00A548C8">
              <w:t>Tienen acceso a un número de funcionalidades limitadas</w:t>
            </w:r>
            <w:r w:rsidRPr="00A548C8">
              <w:t>.</w:t>
            </w:r>
          </w:p>
          <w:p w:rsidR="00F51E5A" w:rsidRPr="00A548C8" w:rsidRDefault="00F51E5A" w:rsidP="00D70AB6">
            <w:pPr>
              <w:pStyle w:val="Textotablas-Small"/>
            </w:pPr>
            <w:r w:rsidRPr="00A548C8">
              <w:t>- No pueden ni crear, ni vender, ni comprar.</w:t>
            </w:r>
          </w:p>
          <w:p w:rsidR="00A34A70" w:rsidRPr="00A548C8" w:rsidRDefault="00A34A70" w:rsidP="00D70AB6">
            <w:pPr>
              <w:pStyle w:val="Textotablas-Small"/>
            </w:pPr>
            <w:r w:rsidRPr="00A548C8">
              <w:t>- Muchos de ellos no acaban registrándose nunca.</w:t>
            </w:r>
          </w:p>
          <w:p w:rsidR="00A34A70" w:rsidRPr="00A548C8" w:rsidRDefault="00A34A70" w:rsidP="00D70AB6">
            <w:pPr>
              <w:pStyle w:val="Textotablas-Small"/>
            </w:pPr>
            <w:r w:rsidRPr="00A548C8">
              <w:t>- No tienen el valor de invertir a no ser que reciban mucha información.</w:t>
            </w:r>
          </w:p>
          <w:p w:rsidR="00A34A70" w:rsidRPr="00A548C8" w:rsidRDefault="00892ACE" w:rsidP="00D70AB6">
            <w:pPr>
              <w:pStyle w:val="Textotablas-Small"/>
            </w:pPr>
            <w:r w:rsidRPr="00A548C8">
              <w:t>- Tienen proyectos de entrar en el mercado cuando las condiciones sean propicias.</w:t>
            </w:r>
          </w:p>
          <w:p w:rsidR="00A34A70" w:rsidRPr="00A548C8" w:rsidRDefault="00A34A70" w:rsidP="00D70AB6">
            <w:pPr>
              <w:pStyle w:val="Textotablas-Small"/>
            </w:pPr>
            <w:r w:rsidRPr="00A548C8">
              <w:t>- Creen que el precio de los NFT es un riesgo importante para una posible inversión.</w:t>
            </w:r>
          </w:p>
        </w:tc>
      </w:tr>
      <w:tr w:rsidR="009815D4" w:rsidRPr="00A548C8" w:rsidTr="0041694E">
        <w:trPr>
          <w:trHeight w:val="77"/>
        </w:trPr>
        <w:tc>
          <w:tcPr>
            <w:tcW w:w="1809" w:type="dxa"/>
            <w:shd w:val="clear" w:color="auto" w:fill="C6D9F1" w:themeFill="text2" w:themeFillTint="33"/>
            <w:vAlign w:val="center"/>
          </w:tcPr>
          <w:p w:rsidR="009815D4" w:rsidRPr="00A548C8" w:rsidRDefault="009815D4" w:rsidP="00567B73">
            <w:pPr>
              <w:rPr>
                <w:sz w:val="18"/>
                <w:szCs w:val="18"/>
              </w:rPr>
            </w:pPr>
            <w:r w:rsidRPr="00A548C8">
              <w:rPr>
                <w:sz w:val="18"/>
                <w:szCs w:val="18"/>
              </w:rPr>
              <w:lastRenderedPageBreak/>
              <w:t>Usuarios</w:t>
            </w:r>
          </w:p>
          <w:p w:rsidR="009815D4" w:rsidRPr="00A548C8" w:rsidRDefault="009815D4" w:rsidP="00567B73">
            <w:pPr>
              <w:rPr>
                <w:sz w:val="18"/>
                <w:szCs w:val="18"/>
              </w:rPr>
            </w:pPr>
            <w:r w:rsidRPr="00A548C8">
              <w:rPr>
                <w:sz w:val="18"/>
                <w:szCs w:val="18"/>
              </w:rPr>
              <w:t>(Particulares)</w:t>
            </w:r>
          </w:p>
        </w:tc>
        <w:tc>
          <w:tcPr>
            <w:tcW w:w="6911" w:type="dxa"/>
            <w:gridSpan w:val="2"/>
            <w:vAlign w:val="center"/>
          </w:tcPr>
          <w:p w:rsidR="00892ACE" w:rsidRPr="00A548C8" w:rsidRDefault="00C80D34" w:rsidP="00D70AB6">
            <w:pPr>
              <w:pStyle w:val="Textotablas-Small"/>
            </w:pPr>
            <w:r w:rsidRPr="00A548C8">
              <w:t xml:space="preserve">- </w:t>
            </w:r>
            <w:r w:rsidRPr="00A548C8">
              <w:rPr>
                <w:u w:val="single"/>
              </w:rPr>
              <w:t>Tipo</w:t>
            </w:r>
            <w:r w:rsidRPr="00A548C8">
              <w:t xml:space="preserve">: </w:t>
            </w:r>
            <w:r w:rsidR="00892ACE" w:rsidRPr="00A548C8">
              <w:t xml:space="preserve">Usuarios </w:t>
            </w:r>
            <w:r w:rsidR="00A46F40" w:rsidRPr="00A548C8">
              <w:t>registrados</w:t>
            </w:r>
            <w:r w:rsidR="00DF271E" w:rsidRPr="00A548C8">
              <w:t xml:space="preserve"> (compradores &gt; vendedores)</w:t>
            </w:r>
          </w:p>
          <w:p w:rsidR="007D57D4" w:rsidRPr="00A548C8" w:rsidRDefault="007D57D4" w:rsidP="00D70AB6">
            <w:pPr>
              <w:pStyle w:val="Textotablas-Small"/>
            </w:pPr>
            <w:r w:rsidRPr="00A548C8">
              <w:t xml:space="preserve">- </w:t>
            </w:r>
            <w:r w:rsidRPr="00A548C8">
              <w:rPr>
                <w:u w:val="single"/>
              </w:rPr>
              <w:t>Sexo</w:t>
            </w:r>
            <w:r w:rsidRPr="00A548C8">
              <w:t>: Hombre</w:t>
            </w:r>
          </w:p>
          <w:p w:rsidR="00567B73" w:rsidRPr="00A548C8" w:rsidRDefault="00567B73" w:rsidP="00D70AB6">
            <w:pPr>
              <w:pStyle w:val="Textotablas-Small"/>
            </w:pPr>
            <w:r w:rsidRPr="00A548C8">
              <w:t xml:space="preserve">- </w:t>
            </w:r>
            <w:r w:rsidRPr="00A548C8">
              <w:rPr>
                <w:u w:val="single"/>
              </w:rPr>
              <w:t>Edad</w:t>
            </w:r>
            <w:r w:rsidRPr="00A548C8">
              <w:t xml:space="preserve">: </w:t>
            </w:r>
            <w:r w:rsidR="0041694E" w:rsidRPr="00A548C8">
              <w:t xml:space="preserve">Gen Zers* (1997-2012  | 10(18)-25 años) | </w:t>
            </w:r>
            <w:r w:rsidRPr="00A548C8">
              <w:t>Millenials* (1981-1996 | 26-41 años)</w:t>
            </w:r>
          </w:p>
          <w:p w:rsidR="00657B0F" w:rsidRPr="00A548C8" w:rsidRDefault="00657B0F" w:rsidP="00D70AB6">
            <w:pPr>
              <w:pStyle w:val="Textotablas-Small"/>
            </w:pPr>
            <w:r w:rsidRPr="00A548C8">
              <w:t xml:space="preserve">- </w:t>
            </w:r>
            <w:r w:rsidRPr="00A548C8">
              <w:rPr>
                <w:u w:val="single"/>
              </w:rPr>
              <w:t>Estudios</w:t>
            </w:r>
            <w:r w:rsidRPr="00A548C8">
              <w:t>: Básicos o universitarios</w:t>
            </w:r>
          </w:p>
          <w:p w:rsidR="00892ACE" w:rsidRPr="00A548C8" w:rsidRDefault="00892ACE" w:rsidP="00D70AB6">
            <w:pPr>
              <w:pStyle w:val="Textotablas-Small"/>
            </w:pPr>
            <w:r w:rsidRPr="00A548C8">
              <w:t xml:space="preserve">- </w:t>
            </w:r>
            <w:r w:rsidRPr="00A548C8">
              <w:rPr>
                <w:u w:val="single"/>
              </w:rPr>
              <w:t>Ingresos</w:t>
            </w:r>
            <w:r w:rsidR="00932201" w:rsidRPr="00A548C8">
              <w:t>: &lt;$25.000 | &gt;$150</w:t>
            </w:r>
            <w:r w:rsidRPr="00A548C8">
              <w:t>.000</w:t>
            </w:r>
          </w:p>
          <w:p w:rsidR="00BF0976" w:rsidRPr="00A548C8" w:rsidRDefault="00BF0976" w:rsidP="00D70AB6">
            <w:pPr>
              <w:pStyle w:val="Textotablas-Small"/>
            </w:pPr>
            <w:r w:rsidRPr="00A548C8">
              <w:t xml:space="preserve">- </w:t>
            </w:r>
            <w:r w:rsidRPr="00A548C8">
              <w:rPr>
                <w:u w:val="single"/>
              </w:rPr>
              <w:t>Familia</w:t>
            </w:r>
            <w:r w:rsidRPr="00A548C8">
              <w:t>: Soltero | Separado</w:t>
            </w:r>
          </w:p>
          <w:p w:rsidR="00892ACE" w:rsidRPr="00A548C8" w:rsidRDefault="00892ACE" w:rsidP="00D70AB6">
            <w:pPr>
              <w:pStyle w:val="Textotablas-Small"/>
            </w:pPr>
            <w:r w:rsidRPr="00A548C8">
              <w:t xml:space="preserve">- </w:t>
            </w:r>
            <w:r w:rsidRPr="00A548C8">
              <w:rPr>
                <w:u w:val="single"/>
              </w:rPr>
              <w:t>Categorías</w:t>
            </w:r>
            <w:r w:rsidRPr="00A548C8">
              <w:t>: Coleccionables (deportiv</w:t>
            </w:r>
            <w:r w:rsidR="00AD0BBB" w:rsidRPr="00A548C8">
              <w:t>os</w:t>
            </w:r>
            <w:r w:rsidRPr="00A548C8">
              <w:t>)</w:t>
            </w:r>
            <w:r w:rsidR="00932201" w:rsidRPr="00A548C8">
              <w:t>, Juegos, TV y Entretenimiento, Música</w:t>
            </w:r>
          </w:p>
          <w:p w:rsidR="00892ACE" w:rsidRPr="00A548C8" w:rsidRDefault="00892ACE" w:rsidP="00D70AB6">
            <w:pPr>
              <w:pStyle w:val="Textotablas-Small"/>
            </w:pPr>
            <w:r w:rsidRPr="00A548C8">
              <w:t xml:space="preserve">- </w:t>
            </w:r>
            <w:r w:rsidRPr="00A548C8">
              <w:rPr>
                <w:u w:val="single"/>
              </w:rPr>
              <w:t>Ubicación</w:t>
            </w:r>
            <w:r w:rsidRPr="00A548C8">
              <w:t xml:space="preserve">: </w:t>
            </w:r>
            <w:r w:rsidR="00AC423B" w:rsidRPr="00A548C8">
              <w:t>Países</w:t>
            </w:r>
            <w:r w:rsidR="0019180E" w:rsidRPr="00A548C8">
              <w:t xml:space="preserve"> desarrollados o en vías de desarrollo</w:t>
            </w:r>
            <w:r w:rsidR="00657B0F" w:rsidRPr="00A548C8">
              <w:t xml:space="preserve"> (gran ciudad o periferias)</w:t>
            </w:r>
          </w:p>
          <w:p w:rsidR="007D57D4" w:rsidRPr="00A548C8" w:rsidRDefault="007D57D4" w:rsidP="00D70AB6">
            <w:pPr>
              <w:pStyle w:val="Textotablas-Small"/>
            </w:pPr>
            <w:r w:rsidRPr="00A548C8">
              <w:t xml:space="preserve">- </w:t>
            </w:r>
            <w:r w:rsidRPr="00A548C8">
              <w:rPr>
                <w:u w:val="single"/>
              </w:rPr>
              <w:t>Profesión</w:t>
            </w:r>
            <w:r w:rsidRPr="00A548C8">
              <w:t>: Parados, estudiantes, profesionales intermedios</w:t>
            </w:r>
          </w:p>
          <w:p w:rsidR="00DC25EC" w:rsidRPr="00A548C8" w:rsidRDefault="00DC25EC" w:rsidP="00D70AB6">
            <w:pPr>
              <w:pStyle w:val="Textotablas-Small"/>
            </w:pPr>
            <w:r w:rsidRPr="00A548C8">
              <w:t xml:space="preserve">- </w:t>
            </w:r>
            <w:r w:rsidRPr="00A548C8">
              <w:rPr>
                <w:u w:val="single"/>
              </w:rPr>
              <w:t>Perfil</w:t>
            </w:r>
            <w:r w:rsidR="00C42C54" w:rsidRPr="00A548C8">
              <w:t xml:space="preserve">: Inversor particular, que tiene algo de dinero en bolsa | </w:t>
            </w:r>
            <w:r w:rsidR="00AC423B" w:rsidRPr="00A548C8">
              <w:t>Inversor</w:t>
            </w:r>
            <w:r w:rsidR="00C42C54" w:rsidRPr="00A548C8">
              <w:t xml:space="preserve"> habitual de bolsa</w:t>
            </w:r>
          </w:p>
          <w:p w:rsidR="00CD7B44" w:rsidRPr="00A548C8" w:rsidRDefault="00CD7B44" w:rsidP="00D70AB6">
            <w:pPr>
              <w:pStyle w:val="Textotablas-Small"/>
            </w:pPr>
            <w:r w:rsidRPr="00A548C8">
              <w:t xml:space="preserve">- </w:t>
            </w:r>
            <w:r w:rsidRPr="00A548C8">
              <w:rPr>
                <w:u w:val="single"/>
              </w:rPr>
              <w:t>Activos</w:t>
            </w:r>
            <w:r w:rsidRPr="00A548C8">
              <w:t>: Poco o nada diversificados | Diversificados en bolsa y cripto</w:t>
            </w:r>
          </w:p>
          <w:p w:rsidR="00DC25EC" w:rsidRPr="00A548C8" w:rsidRDefault="00DC25EC" w:rsidP="00D70AB6">
            <w:pPr>
              <w:pStyle w:val="Textotablas-Small"/>
            </w:pPr>
            <w:r w:rsidRPr="00A548C8">
              <w:t xml:space="preserve">- </w:t>
            </w:r>
            <w:r w:rsidRPr="00A548C8">
              <w:rPr>
                <w:u w:val="single"/>
              </w:rPr>
              <w:t>Cripto</w:t>
            </w:r>
            <w:r w:rsidR="00356CAD" w:rsidRPr="00A548C8">
              <w:t>: Ya han invertido en cripto y conoce los NFTs</w:t>
            </w:r>
          </w:p>
          <w:p w:rsidR="00100D2B" w:rsidRPr="00A548C8" w:rsidRDefault="00100D2B" w:rsidP="00D70AB6">
            <w:pPr>
              <w:pStyle w:val="Textotablas-Small"/>
            </w:pPr>
            <w:r w:rsidRPr="00A548C8">
              <w:t xml:space="preserve">- </w:t>
            </w:r>
            <w:r w:rsidRPr="00A548C8">
              <w:rPr>
                <w:u w:val="single"/>
              </w:rPr>
              <w:t>Tecnología</w:t>
            </w:r>
            <w:r w:rsidRPr="00A548C8">
              <w:t>: Conocimientos medios o altos [Early Adopters*</w:t>
            </w:r>
            <w:r w:rsidR="0029551E" w:rsidRPr="00A548C8">
              <w:t>]</w:t>
            </w:r>
          </w:p>
          <w:p w:rsidR="00E26C1F" w:rsidRPr="00A548C8" w:rsidRDefault="00E26C1F" w:rsidP="00D70AB6">
            <w:pPr>
              <w:pStyle w:val="Textotablas-Small"/>
            </w:pPr>
            <w:r w:rsidRPr="00A548C8">
              <w:t xml:space="preserve">- </w:t>
            </w:r>
            <w:r w:rsidRPr="00A548C8">
              <w:rPr>
                <w:u w:val="single"/>
              </w:rPr>
              <w:t>Riesgo</w:t>
            </w:r>
            <w:r w:rsidRPr="00A548C8">
              <w:t>: Alto</w:t>
            </w:r>
            <w:r w:rsidR="00535D3E" w:rsidRPr="00A548C8">
              <w:t xml:space="preserve"> (solo se vive una vez) |M</w:t>
            </w:r>
            <w:r w:rsidRPr="00A548C8">
              <w:t>edio</w:t>
            </w:r>
            <w:r w:rsidR="00535D3E" w:rsidRPr="00A548C8">
              <w:t xml:space="preserve"> (inversión reflexiva)</w:t>
            </w:r>
          </w:p>
          <w:p w:rsidR="00821533" w:rsidRPr="00A548C8" w:rsidRDefault="00821533" w:rsidP="00D70AB6">
            <w:pPr>
              <w:pStyle w:val="Textotablas-Small"/>
            </w:pPr>
            <w:r w:rsidRPr="00A548C8">
              <w:t>- Experiencia: 1 año</w:t>
            </w:r>
          </w:p>
          <w:p w:rsidR="00821533" w:rsidRPr="00A548C8" w:rsidRDefault="00821533" w:rsidP="00D70AB6">
            <w:pPr>
              <w:pStyle w:val="Textotablas-Small"/>
            </w:pPr>
            <w:r w:rsidRPr="00A548C8">
              <w:t xml:space="preserve">- </w:t>
            </w:r>
            <w:r w:rsidRPr="00A548C8">
              <w:rPr>
                <w:u w:val="single"/>
              </w:rPr>
              <w:t>Miedos</w:t>
            </w:r>
            <w:r w:rsidRPr="00A548C8">
              <w:t>: Algunos (</w:t>
            </w:r>
            <w:r w:rsidR="00B80908" w:rsidRPr="00A548C8">
              <w:t>fraude o</w:t>
            </w:r>
            <w:r w:rsidRPr="00A548C8">
              <w:t xml:space="preserve"> robo</w:t>
            </w:r>
            <w:r w:rsidR="00B80908" w:rsidRPr="00A548C8">
              <w:t xml:space="preserve"> ya experimentado en sus carnes</w:t>
            </w:r>
            <w:r w:rsidRPr="00A548C8">
              <w:t>)</w:t>
            </w:r>
          </w:p>
          <w:p w:rsidR="00B80908" w:rsidRPr="00A548C8" w:rsidRDefault="00B80908" w:rsidP="00D70AB6">
            <w:pPr>
              <w:pStyle w:val="Textotablas-Small"/>
            </w:pPr>
            <w:r w:rsidRPr="00A548C8">
              <w:t xml:space="preserve">- </w:t>
            </w:r>
            <w:r w:rsidRPr="00A548C8">
              <w:rPr>
                <w:u w:val="single"/>
              </w:rPr>
              <w:t>Seguridad</w:t>
            </w:r>
            <w:r w:rsidRPr="00A548C8">
              <w:t>: Seed phrase* compleja</w:t>
            </w:r>
          </w:p>
          <w:p w:rsidR="00932201" w:rsidRPr="00A548C8" w:rsidRDefault="00932201" w:rsidP="00D70AB6">
            <w:pPr>
              <w:pStyle w:val="Textotablas-Small"/>
            </w:pPr>
            <w:r w:rsidRPr="00A548C8">
              <w:t xml:space="preserve">- </w:t>
            </w:r>
            <w:r w:rsidRPr="00A548C8">
              <w:rPr>
                <w:u w:val="single"/>
              </w:rPr>
              <w:t>Estereotipos</w:t>
            </w:r>
            <w:r w:rsidRPr="00A548C8">
              <w:t>: Los ricos son malos pero hay que imitarlos</w:t>
            </w:r>
          </w:p>
          <w:p w:rsidR="0029551E" w:rsidRPr="00A548C8" w:rsidRDefault="0029551E" w:rsidP="00D70AB6">
            <w:pPr>
              <w:pStyle w:val="Textotablas-Small"/>
            </w:pPr>
            <w:r w:rsidRPr="00A548C8">
              <w:t xml:space="preserve">- </w:t>
            </w:r>
            <w:r w:rsidRPr="00A548C8">
              <w:rPr>
                <w:u w:val="single"/>
              </w:rPr>
              <w:t>NFTs</w:t>
            </w:r>
            <w:r w:rsidRPr="00A548C8">
              <w:t>: &lt;$10.000</w:t>
            </w:r>
          </w:p>
          <w:p w:rsidR="007E39F2" w:rsidRPr="00A548C8" w:rsidRDefault="007E39F2" w:rsidP="00D70AB6">
            <w:pPr>
              <w:pStyle w:val="Textotablas-Small"/>
            </w:pPr>
            <w:r w:rsidRPr="00A548C8">
              <w:t xml:space="preserve">- </w:t>
            </w:r>
            <w:r w:rsidRPr="00A548C8">
              <w:rPr>
                <w:u w:val="single"/>
              </w:rPr>
              <w:t>Polución</w:t>
            </w:r>
            <w:r w:rsidRPr="00A548C8">
              <w:t xml:space="preserve">: Con </w:t>
            </w:r>
            <w:r w:rsidR="00364C42" w:rsidRPr="00A548C8">
              <w:t xml:space="preserve">poca </w:t>
            </w:r>
            <w:r w:rsidRPr="00A548C8">
              <w:t>consciencia medioambiental</w:t>
            </w:r>
          </w:p>
          <w:p w:rsidR="00DC25EC" w:rsidRPr="00A548C8" w:rsidRDefault="00892ACE" w:rsidP="00D70AB6">
            <w:pPr>
              <w:pStyle w:val="Textotablas-Small"/>
            </w:pPr>
            <w:r w:rsidRPr="00A548C8">
              <w:t xml:space="preserve">- Motivaciones: </w:t>
            </w:r>
          </w:p>
          <w:p w:rsidR="00DC25EC" w:rsidRPr="00A548C8" w:rsidRDefault="00DC25EC" w:rsidP="00D70AB6">
            <w:pPr>
              <w:pStyle w:val="Textotablas-Small"/>
            </w:pPr>
            <w:r w:rsidRPr="00A548C8">
              <w:t xml:space="preserve">          - Ganar dinero qu</w:t>
            </w:r>
            <w:r w:rsidR="00495B71" w:rsidRPr="00A548C8">
              <w:t>e los saque de la pobre</w:t>
            </w:r>
            <w:r w:rsidRPr="00A548C8">
              <w:t>za.</w:t>
            </w:r>
          </w:p>
          <w:p w:rsidR="002611B8" w:rsidRPr="00A548C8" w:rsidRDefault="002611B8" w:rsidP="00D70AB6">
            <w:pPr>
              <w:pStyle w:val="Textotablas-Small"/>
            </w:pPr>
            <w:r w:rsidRPr="00A548C8">
              <w:t xml:space="preserve">          - Buscar giveaways gratis</w:t>
            </w:r>
          </w:p>
          <w:p w:rsidR="00495B71" w:rsidRPr="00A548C8" w:rsidRDefault="00495B71" w:rsidP="00D70AB6">
            <w:pPr>
              <w:pStyle w:val="Textotablas-Small"/>
            </w:pPr>
            <w:r w:rsidRPr="00A548C8">
              <w:t xml:space="preserve">          - La parte lúdica ligada al Play-to-earn* (juegos con NFTs)</w:t>
            </w:r>
          </w:p>
          <w:p w:rsidR="00DC25EC" w:rsidRPr="00A548C8" w:rsidRDefault="00DC25EC" w:rsidP="00D70AB6">
            <w:pPr>
              <w:pStyle w:val="Textotablas-Small"/>
            </w:pPr>
            <w:r w:rsidRPr="00A548C8">
              <w:t xml:space="preserve">          - Diversificar inversiones.</w:t>
            </w:r>
          </w:p>
          <w:p w:rsidR="00892ACE" w:rsidRPr="00A548C8" w:rsidRDefault="00BF0976" w:rsidP="00D70AB6">
            <w:pPr>
              <w:pStyle w:val="Textotablas-Small"/>
            </w:pPr>
            <w:r w:rsidRPr="00A548C8">
              <w:t xml:space="preserve">          - L</w:t>
            </w:r>
            <w:r w:rsidR="00DC25EC" w:rsidRPr="00A548C8">
              <w:t>a tecnología que hay detrás de los NFT.</w:t>
            </w:r>
          </w:p>
          <w:p w:rsidR="00A46F40" w:rsidRPr="00A548C8" w:rsidRDefault="00A46F40" w:rsidP="00D70AB6">
            <w:pPr>
              <w:pStyle w:val="Textotablas-Small"/>
            </w:pPr>
            <w:r w:rsidRPr="00A548C8">
              <w:t xml:space="preserve">     </w:t>
            </w:r>
            <w:r w:rsidR="00BF0976" w:rsidRPr="00A548C8">
              <w:t xml:space="preserve">     - Formar parte de una comunidad</w:t>
            </w:r>
          </w:p>
          <w:p w:rsidR="00BF0976" w:rsidRPr="00A548C8" w:rsidRDefault="00BF0976" w:rsidP="00D70AB6">
            <w:pPr>
              <w:pStyle w:val="Textotablas-Small"/>
            </w:pPr>
            <w:r w:rsidRPr="00A548C8">
              <w:t xml:space="preserve">          - Expectativas laborales en el sector</w:t>
            </w:r>
          </w:p>
          <w:p w:rsidR="00892ACE" w:rsidRPr="00A548C8" w:rsidRDefault="00892ACE" w:rsidP="00D70AB6">
            <w:pPr>
              <w:pStyle w:val="Textotablas-Small"/>
            </w:pPr>
            <w:r w:rsidRPr="00A548C8">
              <w:t>----</w:t>
            </w:r>
          </w:p>
          <w:p w:rsidR="00A34A70" w:rsidRPr="00A548C8" w:rsidRDefault="002F3A5D" w:rsidP="00D70AB6">
            <w:pPr>
              <w:pStyle w:val="Textotablas-Small"/>
            </w:pPr>
            <w:r w:rsidRPr="00A548C8">
              <w:t>- Suelen comprar NFTs</w:t>
            </w:r>
            <w:r w:rsidR="00A34A70" w:rsidRPr="00A548C8">
              <w:t xml:space="preserve"> de poco valor.</w:t>
            </w:r>
          </w:p>
          <w:p w:rsidR="00A34A70" w:rsidRPr="00A548C8" w:rsidRDefault="00A34A70" w:rsidP="00D70AB6">
            <w:pPr>
              <w:pStyle w:val="Textotablas-Small"/>
            </w:pPr>
            <w:r w:rsidRPr="00A548C8">
              <w:t xml:space="preserve">- Tienen pocos </w:t>
            </w:r>
            <w:r w:rsidR="00AC423B" w:rsidRPr="00A548C8">
              <w:t>conocimientos</w:t>
            </w:r>
            <w:r w:rsidRPr="00A548C8">
              <w:t xml:space="preserve"> de la tecnología y de los riesgos asociados.</w:t>
            </w:r>
          </w:p>
          <w:p w:rsidR="00A34A70" w:rsidRPr="00A548C8" w:rsidRDefault="00A34A70" w:rsidP="00D70AB6">
            <w:pPr>
              <w:pStyle w:val="Textotablas-Small"/>
            </w:pPr>
            <w:r w:rsidRPr="00A548C8">
              <w:t>- Creen que los NFT pueden llegar a ser el gran fenómeno que les hará ricos.</w:t>
            </w:r>
          </w:p>
        </w:tc>
      </w:tr>
      <w:tr w:rsidR="00100D2B" w:rsidRPr="00A548C8" w:rsidTr="0041694E">
        <w:trPr>
          <w:trHeight w:val="77"/>
        </w:trPr>
        <w:tc>
          <w:tcPr>
            <w:tcW w:w="1809" w:type="dxa"/>
            <w:shd w:val="clear" w:color="auto" w:fill="C6D9F1" w:themeFill="text2" w:themeFillTint="33"/>
            <w:vAlign w:val="center"/>
          </w:tcPr>
          <w:p w:rsidR="00100D2B" w:rsidRPr="00A548C8" w:rsidRDefault="00100D2B" w:rsidP="00567B73">
            <w:pPr>
              <w:rPr>
                <w:sz w:val="18"/>
                <w:szCs w:val="18"/>
              </w:rPr>
            </w:pPr>
            <w:r w:rsidRPr="00A548C8">
              <w:rPr>
                <w:sz w:val="18"/>
                <w:szCs w:val="18"/>
              </w:rPr>
              <w:t>Usuarios</w:t>
            </w:r>
          </w:p>
          <w:p w:rsidR="00100D2B" w:rsidRPr="00A548C8" w:rsidRDefault="00100D2B" w:rsidP="00567B73">
            <w:pPr>
              <w:rPr>
                <w:sz w:val="18"/>
                <w:szCs w:val="18"/>
              </w:rPr>
            </w:pPr>
            <w:r w:rsidRPr="00A548C8">
              <w:rPr>
                <w:sz w:val="18"/>
                <w:szCs w:val="18"/>
              </w:rPr>
              <w:t>(Celebridades)</w:t>
            </w:r>
          </w:p>
        </w:tc>
        <w:tc>
          <w:tcPr>
            <w:tcW w:w="6911" w:type="dxa"/>
            <w:gridSpan w:val="2"/>
            <w:vAlign w:val="center"/>
          </w:tcPr>
          <w:p w:rsidR="00C80D34" w:rsidRPr="00A548C8" w:rsidRDefault="00C80D34" w:rsidP="00D70AB6">
            <w:pPr>
              <w:pStyle w:val="Textotablas-Small"/>
            </w:pPr>
            <w:r w:rsidRPr="00A548C8">
              <w:t xml:space="preserve">- </w:t>
            </w:r>
            <w:r w:rsidRPr="00A548C8">
              <w:rPr>
                <w:u w:val="single"/>
              </w:rPr>
              <w:t>Tipo</w:t>
            </w:r>
            <w:r w:rsidRPr="00A548C8">
              <w:t>: Usuarios registrados</w:t>
            </w:r>
            <w:r w:rsidR="00DF271E" w:rsidRPr="00A548C8">
              <w:t xml:space="preserve"> (creadores &gt; vendedores)</w:t>
            </w:r>
          </w:p>
          <w:p w:rsidR="007D57D4" w:rsidRPr="00A548C8" w:rsidRDefault="007D57D4" w:rsidP="00D70AB6">
            <w:pPr>
              <w:pStyle w:val="Textotablas-Small"/>
            </w:pPr>
            <w:r w:rsidRPr="00A548C8">
              <w:t xml:space="preserve">- </w:t>
            </w:r>
            <w:r w:rsidRPr="00A548C8">
              <w:rPr>
                <w:u w:val="single"/>
              </w:rPr>
              <w:t>Sexo</w:t>
            </w:r>
            <w:r w:rsidRPr="00A548C8">
              <w:t>: Hombre o mujer</w:t>
            </w:r>
          </w:p>
          <w:p w:rsidR="00100D2B" w:rsidRPr="00A548C8" w:rsidRDefault="00100D2B" w:rsidP="00D70AB6">
            <w:pPr>
              <w:pStyle w:val="Textotablas-Small"/>
            </w:pPr>
            <w:r w:rsidRPr="00A548C8">
              <w:t xml:space="preserve">- </w:t>
            </w:r>
            <w:r w:rsidRPr="00A548C8">
              <w:rPr>
                <w:u w:val="single"/>
              </w:rPr>
              <w:t>Edad</w:t>
            </w:r>
            <w:r w:rsidRPr="00A548C8">
              <w:t xml:space="preserve">: </w:t>
            </w:r>
            <w:r w:rsidR="009874C6" w:rsidRPr="00A548C8">
              <w:t>Millenials* (1981-1996 | 26-41 años)</w:t>
            </w:r>
          </w:p>
          <w:p w:rsidR="00657B0F" w:rsidRPr="00A548C8" w:rsidRDefault="00657B0F" w:rsidP="00D70AB6">
            <w:pPr>
              <w:pStyle w:val="Textotablas-Small"/>
            </w:pPr>
            <w:r w:rsidRPr="00A548C8">
              <w:t xml:space="preserve">- </w:t>
            </w:r>
            <w:r w:rsidRPr="00A548C8">
              <w:rPr>
                <w:u w:val="single"/>
              </w:rPr>
              <w:t>Estudios</w:t>
            </w:r>
            <w:r w:rsidRPr="00A548C8">
              <w:t>: Sin estudios</w:t>
            </w:r>
          </w:p>
          <w:p w:rsidR="00100D2B" w:rsidRPr="00A548C8" w:rsidRDefault="00100D2B" w:rsidP="00D70AB6">
            <w:pPr>
              <w:pStyle w:val="Textotablas-Small"/>
            </w:pPr>
            <w:r w:rsidRPr="00A548C8">
              <w:lastRenderedPageBreak/>
              <w:t xml:space="preserve">- </w:t>
            </w:r>
            <w:r w:rsidRPr="00A548C8">
              <w:rPr>
                <w:u w:val="single"/>
              </w:rPr>
              <w:t>Ingresos</w:t>
            </w:r>
            <w:r w:rsidRPr="00A548C8">
              <w:t>: &gt;$1.000.000</w:t>
            </w:r>
          </w:p>
          <w:p w:rsidR="00BF0976" w:rsidRPr="00A548C8" w:rsidRDefault="00BF0976" w:rsidP="00D70AB6">
            <w:pPr>
              <w:pStyle w:val="Textotablas-Small"/>
            </w:pPr>
            <w:r w:rsidRPr="00A548C8">
              <w:t xml:space="preserve">- </w:t>
            </w:r>
            <w:r w:rsidRPr="00A548C8">
              <w:rPr>
                <w:u w:val="single"/>
              </w:rPr>
              <w:t>Familia</w:t>
            </w:r>
            <w:r w:rsidRPr="00A548C8">
              <w:t>: Soltero, casado o separado</w:t>
            </w:r>
          </w:p>
          <w:p w:rsidR="00100D2B" w:rsidRPr="00A548C8" w:rsidRDefault="00100D2B" w:rsidP="00D70AB6">
            <w:pPr>
              <w:pStyle w:val="Textotablas-Small"/>
            </w:pPr>
            <w:r w:rsidRPr="00A548C8">
              <w:t xml:space="preserve">- </w:t>
            </w:r>
            <w:r w:rsidRPr="00A548C8">
              <w:rPr>
                <w:u w:val="single"/>
              </w:rPr>
              <w:t>Categorías</w:t>
            </w:r>
            <w:r w:rsidR="00AD0BBB" w:rsidRPr="00A548C8">
              <w:t>: Arte | Coleccionables (venden sus creaciones)</w:t>
            </w:r>
          </w:p>
          <w:p w:rsidR="00100D2B" w:rsidRPr="00A548C8" w:rsidRDefault="00100D2B" w:rsidP="00D70AB6">
            <w:pPr>
              <w:pStyle w:val="Textotablas-Small"/>
            </w:pPr>
            <w:r w:rsidRPr="00A548C8">
              <w:t xml:space="preserve">- </w:t>
            </w:r>
            <w:r w:rsidRPr="00A548C8">
              <w:rPr>
                <w:u w:val="single"/>
              </w:rPr>
              <w:t>Ubicación</w:t>
            </w:r>
            <w:r w:rsidR="00657B0F" w:rsidRPr="00A548C8">
              <w:t xml:space="preserve">: </w:t>
            </w:r>
            <w:r w:rsidR="00AC423B" w:rsidRPr="00A548C8">
              <w:t>Países</w:t>
            </w:r>
            <w:r w:rsidR="00657B0F" w:rsidRPr="00A548C8">
              <w:t xml:space="preserve"> desarrollados (gran ciudad)</w:t>
            </w:r>
          </w:p>
          <w:p w:rsidR="007D57D4" w:rsidRPr="00A548C8" w:rsidRDefault="007D57D4" w:rsidP="00D70AB6">
            <w:pPr>
              <w:pStyle w:val="Textotablas-Small"/>
            </w:pPr>
            <w:r w:rsidRPr="00A548C8">
              <w:t xml:space="preserve">- </w:t>
            </w:r>
            <w:r w:rsidRPr="00A548C8">
              <w:rPr>
                <w:u w:val="single"/>
              </w:rPr>
              <w:t>Profesión</w:t>
            </w:r>
            <w:r w:rsidRPr="00A548C8">
              <w:t>: Artistas (pintores, escultores, músicos, actores), deportistas, etc.</w:t>
            </w:r>
          </w:p>
          <w:p w:rsidR="00100D2B" w:rsidRPr="00A548C8" w:rsidRDefault="00100D2B" w:rsidP="00D70AB6">
            <w:pPr>
              <w:pStyle w:val="Textotablas-Small"/>
            </w:pPr>
            <w:r w:rsidRPr="00A548C8">
              <w:t xml:space="preserve">- </w:t>
            </w:r>
            <w:r w:rsidRPr="00A548C8">
              <w:rPr>
                <w:u w:val="single"/>
              </w:rPr>
              <w:t>Perfil</w:t>
            </w:r>
            <w:r w:rsidRPr="00A548C8">
              <w:t>: No son espe</w:t>
            </w:r>
            <w:r w:rsidR="00CD7B44" w:rsidRPr="00A548C8">
              <w:t>cialmente inversores.</w:t>
            </w:r>
          </w:p>
          <w:p w:rsidR="00CD7B44" w:rsidRPr="00A548C8" w:rsidRDefault="00CD7B44" w:rsidP="00D70AB6">
            <w:pPr>
              <w:pStyle w:val="Textotablas-Small"/>
            </w:pPr>
            <w:r w:rsidRPr="00A548C8">
              <w:t xml:space="preserve">- </w:t>
            </w:r>
            <w:r w:rsidRPr="00A548C8">
              <w:rPr>
                <w:u w:val="single"/>
              </w:rPr>
              <w:t>Activos</w:t>
            </w:r>
            <w:r w:rsidRPr="00A548C8">
              <w:t>: Diversificados en bolsa y cripto</w:t>
            </w:r>
          </w:p>
          <w:p w:rsidR="00E26C1F" w:rsidRPr="00A548C8" w:rsidRDefault="00100D2B" w:rsidP="00D70AB6">
            <w:pPr>
              <w:pStyle w:val="Textotablas-Small"/>
            </w:pPr>
            <w:r w:rsidRPr="00A548C8">
              <w:t xml:space="preserve">- </w:t>
            </w:r>
            <w:r w:rsidRPr="00A548C8">
              <w:rPr>
                <w:u w:val="single"/>
              </w:rPr>
              <w:t>Cripto</w:t>
            </w:r>
            <w:r w:rsidRPr="00A548C8">
              <w:t>: Pueden haber o no h</w:t>
            </w:r>
            <w:r w:rsidR="00356CAD" w:rsidRPr="00A548C8">
              <w:t>aber invertido en criptomonedas, conoce los NFTs</w:t>
            </w:r>
          </w:p>
          <w:p w:rsidR="00100D2B" w:rsidRPr="00A548C8" w:rsidRDefault="00100D2B" w:rsidP="00D70AB6">
            <w:pPr>
              <w:pStyle w:val="Textotablas-Small"/>
            </w:pPr>
            <w:r w:rsidRPr="00A548C8">
              <w:t xml:space="preserve">- </w:t>
            </w:r>
            <w:r w:rsidRPr="00A548C8">
              <w:rPr>
                <w:u w:val="single"/>
              </w:rPr>
              <w:t>Tecnología</w:t>
            </w:r>
            <w:r w:rsidRPr="00A548C8">
              <w:t>: Conocimientos medios [Innovators*], se dejan aconsejar por expertos.</w:t>
            </w:r>
          </w:p>
          <w:p w:rsidR="00E26C1F" w:rsidRPr="00A548C8" w:rsidRDefault="00E26C1F" w:rsidP="00D70AB6">
            <w:pPr>
              <w:pStyle w:val="Textotablas-Small"/>
            </w:pPr>
            <w:r w:rsidRPr="00A548C8">
              <w:t xml:space="preserve">- </w:t>
            </w:r>
            <w:r w:rsidRPr="00A548C8">
              <w:rPr>
                <w:u w:val="single"/>
              </w:rPr>
              <w:t>Riesgo</w:t>
            </w:r>
            <w:r w:rsidRPr="00A548C8">
              <w:t>: Alto</w:t>
            </w:r>
          </w:p>
          <w:p w:rsidR="00821533" w:rsidRPr="00A548C8" w:rsidRDefault="00821533" w:rsidP="00D70AB6">
            <w:pPr>
              <w:pStyle w:val="Textotablas-Small"/>
            </w:pPr>
            <w:r w:rsidRPr="00A548C8">
              <w:t xml:space="preserve">- </w:t>
            </w:r>
            <w:r w:rsidRPr="00A548C8">
              <w:rPr>
                <w:u w:val="single"/>
              </w:rPr>
              <w:t>Experiencia</w:t>
            </w:r>
            <w:r w:rsidRPr="00A548C8">
              <w:t>: 1-2 años</w:t>
            </w:r>
          </w:p>
          <w:p w:rsidR="00821533" w:rsidRPr="00A548C8" w:rsidRDefault="00821533" w:rsidP="00D70AB6">
            <w:pPr>
              <w:pStyle w:val="Textotablas-Small"/>
            </w:pPr>
            <w:r w:rsidRPr="00A548C8">
              <w:t xml:space="preserve">- </w:t>
            </w:r>
            <w:r w:rsidRPr="00A548C8">
              <w:rPr>
                <w:u w:val="single"/>
              </w:rPr>
              <w:t>Miedos</w:t>
            </w:r>
            <w:r w:rsidRPr="00A548C8">
              <w:t>: Pocos (asesorados externamente)</w:t>
            </w:r>
          </w:p>
          <w:p w:rsidR="00B80908" w:rsidRPr="00A548C8" w:rsidRDefault="00B80908" w:rsidP="00D70AB6">
            <w:pPr>
              <w:pStyle w:val="Textotablas-Small"/>
            </w:pPr>
            <w:r w:rsidRPr="00A548C8">
              <w:t xml:space="preserve">- </w:t>
            </w:r>
            <w:r w:rsidRPr="00A548C8">
              <w:rPr>
                <w:u w:val="single"/>
              </w:rPr>
              <w:t>Seguridad</w:t>
            </w:r>
            <w:r w:rsidRPr="00A548C8">
              <w:t>: Seed phrase* compleja, 2FA*</w:t>
            </w:r>
          </w:p>
          <w:p w:rsidR="00932201" w:rsidRPr="00A548C8" w:rsidRDefault="00932201" w:rsidP="00D70AB6">
            <w:pPr>
              <w:pStyle w:val="Textotablas-Small"/>
            </w:pPr>
            <w:r w:rsidRPr="00A548C8">
              <w:t xml:space="preserve">- </w:t>
            </w:r>
            <w:r w:rsidRPr="00A548C8">
              <w:rPr>
                <w:u w:val="single"/>
              </w:rPr>
              <w:t>Estereotipos</w:t>
            </w:r>
            <w:r w:rsidRPr="00A548C8">
              <w:t>: Esto es una moda pasajera pero hay que aprovecharla</w:t>
            </w:r>
          </w:p>
          <w:p w:rsidR="0029551E" w:rsidRPr="00A548C8" w:rsidRDefault="0029551E" w:rsidP="00D70AB6">
            <w:pPr>
              <w:pStyle w:val="Textotablas-Small"/>
            </w:pPr>
            <w:r w:rsidRPr="00A548C8">
              <w:t xml:space="preserve">- </w:t>
            </w:r>
            <w:r w:rsidRPr="00A548C8">
              <w:rPr>
                <w:u w:val="single"/>
              </w:rPr>
              <w:t>NFTs</w:t>
            </w:r>
            <w:r w:rsidR="00C44E93" w:rsidRPr="00A548C8">
              <w:t>: &gt;$10.000</w:t>
            </w:r>
          </w:p>
          <w:p w:rsidR="00364C42" w:rsidRPr="00A548C8" w:rsidRDefault="00364C42" w:rsidP="00D70AB6">
            <w:pPr>
              <w:pStyle w:val="Textotablas-Small"/>
            </w:pPr>
            <w:r w:rsidRPr="00A548C8">
              <w:t xml:space="preserve">- </w:t>
            </w:r>
            <w:r w:rsidRPr="00A548C8">
              <w:rPr>
                <w:u w:val="single"/>
              </w:rPr>
              <w:t>Polución</w:t>
            </w:r>
            <w:r w:rsidR="003617BF" w:rsidRPr="00A548C8">
              <w:t>: Concienciada del problema, pero piensa que no es para tanto</w:t>
            </w:r>
          </w:p>
          <w:p w:rsidR="00100D2B" w:rsidRPr="00A548C8" w:rsidRDefault="00100D2B" w:rsidP="00D70AB6">
            <w:pPr>
              <w:pStyle w:val="Textotablas-Small"/>
            </w:pPr>
            <w:r w:rsidRPr="00A548C8">
              <w:t xml:space="preserve">- Motivaciones: </w:t>
            </w:r>
          </w:p>
          <w:p w:rsidR="00100D2B" w:rsidRPr="00A548C8" w:rsidRDefault="00100D2B" w:rsidP="00D70AB6">
            <w:pPr>
              <w:pStyle w:val="Textotablas-Small"/>
            </w:pPr>
            <w:r w:rsidRPr="00A548C8">
              <w:t xml:space="preserve">          - Diversificar sus vías de ingresos.</w:t>
            </w:r>
          </w:p>
          <w:p w:rsidR="00535D3E" w:rsidRPr="00A548C8" w:rsidRDefault="00535D3E" w:rsidP="00D70AB6">
            <w:pPr>
              <w:pStyle w:val="Textotablas-Small"/>
            </w:pPr>
            <w:r w:rsidRPr="00A548C8">
              <w:t xml:space="preserve">          - Monetizar por otra vía sus creaciones actuales</w:t>
            </w:r>
          </w:p>
          <w:p w:rsidR="00100D2B" w:rsidRPr="00A548C8" w:rsidRDefault="00100D2B" w:rsidP="00D70AB6">
            <w:pPr>
              <w:pStyle w:val="Textotablas-Small"/>
            </w:pPr>
            <w:r w:rsidRPr="00A548C8">
              <w:t xml:space="preserve">          - Crear su propios NFT para v</w:t>
            </w:r>
            <w:r w:rsidR="002611B8" w:rsidRPr="00A548C8">
              <w:t>enderlos en el mercado primario</w:t>
            </w:r>
          </w:p>
          <w:p w:rsidR="00100D2B" w:rsidRPr="00A548C8" w:rsidRDefault="00100D2B" w:rsidP="00D70AB6">
            <w:pPr>
              <w:pStyle w:val="Textotablas-Small"/>
            </w:pPr>
            <w:r w:rsidRPr="00A548C8">
              <w:t xml:space="preserve">          - Ganar dinero gracias a los royalties.</w:t>
            </w:r>
          </w:p>
          <w:p w:rsidR="00535D3E" w:rsidRPr="00A548C8" w:rsidRDefault="00100D2B" w:rsidP="00D70AB6">
            <w:pPr>
              <w:pStyle w:val="Textotablas-Small"/>
            </w:pPr>
            <w:r w:rsidRPr="00A548C8">
              <w:t xml:space="preserve">          - Expandir su popularidad por la repercusión mediática.</w:t>
            </w:r>
          </w:p>
          <w:p w:rsidR="00100D2B" w:rsidRPr="00A548C8" w:rsidRDefault="00100D2B" w:rsidP="00D70AB6">
            <w:pPr>
              <w:pStyle w:val="Textotablas-Small"/>
            </w:pPr>
            <w:r w:rsidRPr="00A548C8">
              <w:t>----</w:t>
            </w:r>
          </w:p>
          <w:p w:rsidR="00100D2B" w:rsidRPr="00A548C8" w:rsidRDefault="00100D2B" w:rsidP="00D70AB6">
            <w:pPr>
              <w:pStyle w:val="Textotablas-Small"/>
            </w:pPr>
            <w:r w:rsidRPr="00A548C8">
              <w:t xml:space="preserve">- </w:t>
            </w:r>
            <w:r w:rsidR="00E64D40" w:rsidRPr="00A548C8">
              <w:t>Son creadores fundamentalmente.</w:t>
            </w:r>
          </w:p>
        </w:tc>
      </w:tr>
      <w:tr w:rsidR="00100D2B" w:rsidRPr="00A548C8" w:rsidTr="0041694E">
        <w:trPr>
          <w:trHeight w:val="77"/>
        </w:trPr>
        <w:tc>
          <w:tcPr>
            <w:tcW w:w="1809" w:type="dxa"/>
            <w:shd w:val="clear" w:color="auto" w:fill="C6D9F1" w:themeFill="text2" w:themeFillTint="33"/>
            <w:vAlign w:val="center"/>
          </w:tcPr>
          <w:p w:rsidR="00100D2B" w:rsidRPr="00A548C8" w:rsidRDefault="00100D2B" w:rsidP="00567B73">
            <w:pPr>
              <w:rPr>
                <w:sz w:val="18"/>
                <w:szCs w:val="18"/>
              </w:rPr>
            </w:pPr>
            <w:r w:rsidRPr="00A548C8">
              <w:rPr>
                <w:sz w:val="18"/>
                <w:szCs w:val="18"/>
              </w:rPr>
              <w:lastRenderedPageBreak/>
              <w:t>Usuarios</w:t>
            </w:r>
          </w:p>
          <w:p w:rsidR="00100D2B" w:rsidRPr="00A548C8" w:rsidRDefault="00100D2B" w:rsidP="00567B73">
            <w:pPr>
              <w:rPr>
                <w:sz w:val="18"/>
                <w:szCs w:val="18"/>
              </w:rPr>
            </w:pPr>
            <w:r w:rsidRPr="00A548C8">
              <w:rPr>
                <w:sz w:val="18"/>
                <w:szCs w:val="18"/>
              </w:rPr>
              <w:t>(Coleccionistas)</w:t>
            </w:r>
          </w:p>
        </w:tc>
        <w:tc>
          <w:tcPr>
            <w:tcW w:w="6911" w:type="dxa"/>
            <w:gridSpan w:val="2"/>
            <w:vAlign w:val="center"/>
          </w:tcPr>
          <w:p w:rsidR="00C80D34" w:rsidRPr="00A548C8" w:rsidRDefault="00C80D34" w:rsidP="00D70AB6">
            <w:pPr>
              <w:pStyle w:val="Textotablas-Small"/>
            </w:pPr>
            <w:r w:rsidRPr="00A548C8">
              <w:t xml:space="preserve">- </w:t>
            </w:r>
            <w:r w:rsidRPr="00A548C8">
              <w:rPr>
                <w:u w:val="single"/>
              </w:rPr>
              <w:t>Tipo</w:t>
            </w:r>
            <w:r w:rsidRPr="00A548C8">
              <w:t>: Usuarios registrados</w:t>
            </w:r>
            <w:r w:rsidR="00DF271E" w:rsidRPr="00A548C8">
              <w:t xml:space="preserve"> (compradores &gt; vendedores)</w:t>
            </w:r>
          </w:p>
          <w:p w:rsidR="007D57D4" w:rsidRPr="00A548C8" w:rsidRDefault="007D57D4" w:rsidP="00D70AB6">
            <w:pPr>
              <w:pStyle w:val="Textotablas-Small"/>
            </w:pPr>
            <w:r w:rsidRPr="00A548C8">
              <w:t xml:space="preserve">- </w:t>
            </w:r>
            <w:r w:rsidRPr="00A548C8">
              <w:rPr>
                <w:u w:val="single"/>
              </w:rPr>
              <w:t>Sexo</w:t>
            </w:r>
            <w:r w:rsidRPr="00A548C8">
              <w:t>: Hombre</w:t>
            </w:r>
          </w:p>
          <w:p w:rsidR="00100D2B" w:rsidRPr="00A548C8" w:rsidRDefault="00100D2B" w:rsidP="00D70AB6">
            <w:pPr>
              <w:pStyle w:val="Textotablas-Small"/>
            </w:pPr>
            <w:r w:rsidRPr="00A548C8">
              <w:t xml:space="preserve">- </w:t>
            </w:r>
            <w:r w:rsidRPr="00A548C8">
              <w:rPr>
                <w:u w:val="single"/>
              </w:rPr>
              <w:t>Edad</w:t>
            </w:r>
            <w:r w:rsidRPr="00A548C8">
              <w:t xml:space="preserve">: </w:t>
            </w:r>
            <w:r w:rsidR="009874C6" w:rsidRPr="00A548C8">
              <w:t>Millenials* (1981-1996 | 26-41 años) | Gen Xers* (1965-1980 | 42-57 años)</w:t>
            </w:r>
          </w:p>
          <w:p w:rsidR="00657B0F" w:rsidRPr="00A548C8" w:rsidRDefault="00657B0F" w:rsidP="00D70AB6">
            <w:pPr>
              <w:pStyle w:val="Textotablas-Small"/>
            </w:pPr>
            <w:r w:rsidRPr="00A548C8">
              <w:t xml:space="preserve">- </w:t>
            </w:r>
            <w:r w:rsidRPr="00A548C8">
              <w:rPr>
                <w:u w:val="single"/>
              </w:rPr>
              <w:t>Estudios</w:t>
            </w:r>
            <w:r w:rsidRPr="00A548C8">
              <w:t>: Universitarios</w:t>
            </w:r>
          </w:p>
          <w:p w:rsidR="00100D2B" w:rsidRPr="00A548C8" w:rsidRDefault="00100D2B" w:rsidP="00D70AB6">
            <w:pPr>
              <w:pStyle w:val="Textotablas-Small"/>
            </w:pPr>
            <w:r w:rsidRPr="00A548C8">
              <w:t xml:space="preserve">- </w:t>
            </w:r>
            <w:r w:rsidRPr="00A548C8">
              <w:rPr>
                <w:u w:val="single"/>
              </w:rPr>
              <w:t>Ingresos</w:t>
            </w:r>
            <w:r w:rsidR="00932201" w:rsidRPr="00A548C8">
              <w:t>: &gt;$15</w:t>
            </w:r>
            <w:r w:rsidRPr="00A548C8">
              <w:t>0.000</w:t>
            </w:r>
          </w:p>
          <w:p w:rsidR="002611B8" w:rsidRPr="00A548C8" w:rsidRDefault="002611B8" w:rsidP="00D70AB6">
            <w:pPr>
              <w:pStyle w:val="Textotablas-Small"/>
            </w:pPr>
            <w:r w:rsidRPr="00A548C8">
              <w:t xml:space="preserve">- </w:t>
            </w:r>
            <w:r w:rsidRPr="00A548C8">
              <w:rPr>
                <w:u w:val="single"/>
              </w:rPr>
              <w:t>Familia</w:t>
            </w:r>
            <w:r w:rsidRPr="00A548C8">
              <w:t>: Casado</w:t>
            </w:r>
            <w:r w:rsidR="00B75395" w:rsidRPr="00A548C8">
              <w:t xml:space="preserve"> o separado</w:t>
            </w:r>
          </w:p>
          <w:p w:rsidR="00100D2B" w:rsidRPr="00A548C8" w:rsidRDefault="00100D2B" w:rsidP="00D70AB6">
            <w:pPr>
              <w:pStyle w:val="Textotablas-Small"/>
            </w:pPr>
            <w:r w:rsidRPr="00A548C8">
              <w:t xml:space="preserve">- </w:t>
            </w:r>
            <w:r w:rsidRPr="00A548C8">
              <w:rPr>
                <w:u w:val="single"/>
              </w:rPr>
              <w:t>Categorías</w:t>
            </w:r>
            <w:r w:rsidRPr="00A548C8">
              <w:t>: Arte</w:t>
            </w:r>
            <w:r w:rsidR="00932201" w:rsidRPr="00A548C8">
              <w:t xml:space="preserve"> exclusivo | Música</w:t>
            </w:r>
            <w:r w:rsidRPr="00A548C8">
              <w:t xml:space="preserve"> | Coleccionables (deportivos).</w:t>
            </w:r>
          </w:p>
          <w:p w:rsidR="00100D2B" w:rsidRPr="00A548C8" w:rsidRDefault="00100D2B" w:rsidP="00D70AB6">
            <w:pPr>
              <w:pStyle w:val="Textotablas-Small"/>
            </w:pPr>
            <w:r w:rsidRPr="00A548C8">
              <w:t xml:space="preserve">- </w:t>
            </w:r>
            <w:r w:rsidRPr="00A548C8">
              <w:rPr>
                <w:u w:val="single"/>
              </w:rPr>
              <w:t>Ubicación</w:t>
            </w:r>
            <w:r w:rsidR="00657B0F" w:rsidRPr="00A548C8">
              <w:t xml:space="preserve">: </w:t>
            </w:r>
            <w:r w:rsidR="00A548C8" w:rsidRPr="00A548C8">
              <w:t>Países</w:t>
            </w:r>
            <w:r w:rsidR="00657B0F" w:rsidRPr="00A548C8">
              <w:t xml:space="preserve"> desarrollados (gran ciudad)</w:t>
            </w:r>
          </w:p>
          <w:p w:rsidR="007D57D4" w:rsidRPr="00A548C8" w:rsidRDefault="007D57D4" w:rsidP="00D70AB6">
            <w:pPr>
              <w:pStyle w:val="Textotablas-Small"/>
            </w:pPr>
            <w:r w:rsidRPr="00A548C8">
              <w:t xml:space="preserve">- </w:t>
            </w:r>
            <w:r w:rsidRPr="00A548C8">
              <w:rPr>
                <w:u w:val="single"/>
              </w:rPr>
              <w:t>Profesión</w:t>
            </w:r>
            <w:r w:rsidRPr="00A548C8">
              <w:t>: Profesiones liberales</w:t>
            </w:r>
          </w:p>
          <w:p w:rsidR="00100D2B" w:rsidRPr="00A548C8" w:rsidRDefault="00100D2B" w:rsidP="00D70AB6">
            <w:pPr>
              <w:pStyle w:val="Textotablas-Small"/>
            </w:pPr>
            <w:r w:rsidRPr="00A548C8">
              <w:t xml:space="preserve">- </w:t>
            </w:r>
            <w:r w:rsidRPr="00A548C8">
              <w:rPr>
                <w:u w:val="single"/>
              </w:rPr>
              <w:t>Perfil</w:t>
            </w:r>
            <w:r w:rsidRPr="00A548C8">
              <w:t>: Inversor profesional.</w:t>
            </w:r>
          </w:p>
          <w:p w:rsidR="00CD7B44" w:rsidRPr="00A548C8" w:rsidRDefault="00CD7B44" w:rsidP="00D70AB6">
            <w:pPr>
              <w:pStyle w:val="Textotablas-Small"/>
            </w:pPr>
            <w:r w:rsidRPr="00A548C8">
              <w:t xml:space="preserve">- </w:t>
            </w:r>
            <w:r w:rsidRPr="00A548C8">
              <w:rPr>
                <w:u w:val="single"/>
              </w:rPr>
              <w:t>Activos</w:t>
            </w:r>
            <w:r w:rsidRPr="00A548C8">
              <w:t>: Diversificados en arte en general</w:t>
            </w:r>
          </w:p>
          <w:p w:rsidR="00100D2B" w:rsidRPr="00A548C8" w:rsidRDefault="00100D2B" w:rsidP="00D70AB6">
            <w:pPr>
              <w:pStyle w:val="Textotablas-Small"/>
            </w:pPr>
            <w:r w:rsidRPr="00A548C8">
              <w:t xml:space="preserve">- </w:t>
            </w:r>
            <w:r w:rsidRPr="00A548C8">
              <w:rPr>
                <w:u w:val="single"/>
              </w:rPr>
              <w:t>Cripto</w:t>
            </w:r>
            <w:r w:rsidRPr="00A548C8">
              <w:t xml:space="preserve">: Algunos han invertido en cripto, pero otros </w:t>
            </w:r>
            <w:r w:rsidR="00356CAD" w:rsidRPr="00A548C8">
              <w:t>son coleccionista tradicionales que conocen los NFTs</w:t>
            </w:r>
          </w:p>
          <w:p w:rsidR="00100D2B" w:rsidRPr="00A548C8" w:rsidRDefault="00100D2B" w:rsidP="00D70AB6">
            <w:pPr>
              <w:pStyle w:val="Textotablas-Small"/>
            </w:pPr>
            <w:r w:rsidRPr="00A548C8">
              <w:t xml:space="preserve">- </w:t>
            </w:r>
            <w:r w:rsidRPr="00A548C8">
              <w:rPr>
                <w:u w:val="single"/>
              </w:rPr>
              <w:t>Tecnología</w:t>
            </w:r>
            <w:r w:rsidRPr="00A548C8">
              <w:t>: Conocimientos medios [Early Adopters*]</w:t>
            </w:r>
          </w:p>
          <w:p w:rsidR="00E26C1F" w:rsidRPr="00A548C8" w:rsidRDefault="00E26C1F" w:rsidP="00D70AB6">
            <w:pPr>
              <w:pStyle w:val="Textotablas-Small"/>
            </w:pPr>
            <w:r w:rsidRPr="00A548C8">
              <w:t xml:space="preserve">- </w:t>
            </w:r>
            <w:r w:rsidRPr="00A548C8">
              <w:rPr>
                <w:u w:val="single"/>
              </w:rPr>
              <w:t>Riesgo</w:t>
            </w:r>
            <w:r w:rsidRPr="00A548C8">
              <w:t>: Alto o muy alto</w:t>
            </w:r>
          </w:p>
          <w:p w:rsidR="00BE646A" w:rsidRPr="00A548C8" w:rsidRDefault="00BE646A" w:rsidP="00D70AB6">
            <w:pPr>
              <w:pStyle w:val="Textotablas-Small"/>
            </w:pPr>
            <w:r w:rsidRPr="00A548C8">
              <w:t xml:space="preserve">- </w:t>
            </w:r>
            <w:r w:rsidRPr="00A548C8">
              <w:rPr>
                <w:u w:val="single"/>
              </w:rPr>
              <w:t>Experiencia</w:t>
            </w:r>
            <w:r w:rsidRPr="00A548C8">
              <w:t>: 2-4 años</w:t>
            </w:r>
          </w:p>
          <w:p w:rsidR="00BE646A" w:rsidRPr="00A548C8" w:rsidRDefault="00BE646A" w:rsidP="00D70AB6">
            <w:pPr>
              <w:pStyle w:val="Textotablas-Small"/>
            </w:pPr>
            <w:r w:rsidRPr="00A548C8">
              <w:t xml:space="preserve">- </w:t>
            </w:r>
            <w:r w:rsidRPr="00A548C8">
              <w:rPr>
                <w:u w:val="single"/>
              </w:rPr>
              <w:t>Miedos</w:t>
            </w:r>
            <w:r w:rsidRPr="00A548C8">
              <w:t>: Pocos (robo)</w:t>
            </w:r>
          </w:p>
          <w:p w:rsidR="00B80908" w:rsidRPr="00A548C8" w:rsidRDefault="00B80908" w:rsidP="00D70AB6">
            <w:pPr>
              <w:pStyle w:val="Textotablas-Small"/>
            </w:pPr>
            <w:r w:rsidRPr="00A548C8">
              <w:t xml:space="preserve">- </w:t>
            </w:r>
            <w:r w:rsidRPr="00A548C8">
              <w:rPr>
                <w:u w:val="single"/>
              </w:rPr>
              <w:t>Seguridad</w:t>
            </w:r>
            <w:r w:rsidRPr="00A548C8">
              <w:t>: Seed phrase* compleja, 2FA*, recovery backup*, NFT backup</w:t>
            </w:r>
            <w:r w:rsidR="00E64D40" w:rsidRPr="00A548C8">
              <w:t>, cold storage</w:t>
            </w:r>
          </w:p>
          <w:p w:rsidR="00932201" w:rsidRPr="00A548C8" w:rsidRDefault="00932201" w:rsidP="00D70AB6">
            <w:pPr>
              <w:pStyle w:val="Textotablas-Small"/>
            </w:pPr>
            <w:r w:rsidRPr="00A548C8">
              <w:t xml:space="preserve">- </w:t>
            </w:r>
            <w:r w:rsidRPr="00A548C8">
              <w:rPr>
                <w:u w:val="single"/>
              </w:rPr>
              <w:t>Estereotipos</w:t>
            </w:r>
            <w:r w:rsidRPr="00A548C8">
              <w:t>: Los NFT son una moda pasajera, menos importante que el arte fino.</w:t>
            </w:r>
          </w:p>
          <w:p w:rsidR="0029551E" w:rsidRPr="00A548C8" w:rsidRDefault="0029551E" w:rsidP="00D70AB6">
            <w:pPr>
              <w:pStyle w:val="Textotablas-Small"/>
            </w:pPr>
            <w:r w:rsidRPr="00A548C8">
              <w:t xml:space="preserve">- </w:t>
            </w:r>
            <w:r w:rsidRPr="00A548C8">
              <w:rPr>
                <w:u w:val="single"/>
              </w:rPr>
              <w:t>NFTs</w:t>
            </w:r>
            <w:r w:rsidRPr="00A548C8">
              <w:t>: $10.000-$100.000</w:t>
            </w:r>
          </w:p>
          <w:p w:rsidR="00364C42" w:rsidRPr="00A548C8" w:rsidRDefault="00364C42" w:rsidP="00D70AB6">
            <w:pPr>
              <w:pStyle w:val="Textotablas-Small"/>
            </w:pPr>
            <w:r w:rsidRPr="00A548C8">
              <w:t xml:space="preserve">- </w:t>
            </w:r>
            <w:r w:rsidRPr="00A548C8">
              <w:rPr>
                <w:u w:val="single"/>
              </w:rPr>
              <w:t>Polución</w:t>
            </w:r>
            <w:r w:rsidRPr="00A548C8">
              <w:t>: Con poca o nula consciencia medioambiental</w:t>
            </w:r>
          </w:p>
          <w:p w:rsidR="00100D2B" w:rsidRPr="00A548C8" w:rsidRDefault="0029551E" w:rsidP="00D70AB6">
            <w:pPr>
              <w:pStyle w:val="Textotablas-Small"/>
            </w:pPr>
            <w:r w:rsidRPr="00A548C8">
              <w:t>- Motivaciones:</w:t>
            </w:r>
          </w:p>
          <w:p w:rsidR="00535D3E" w:rsidRPr="00A548C8" w:rsidRDefault="00100D2B" w:rsidP="00D70AB6">
            <w:pPr>
              <w:pStyle w:val="Textotablas-Small"/>
            </w:pPr>
            <w:r w:rsidRPr="00A548C8">
              <w:t xml:space="preserve">          - </w:t>
            </w:r>
            <w:r w:rsidR="00535D3E" w:rsidRPr="00A548C8">
              <w:t>Inversión a medio y largo plazo con retorno económico</w:t>
            </w:r>
          </w:p>
          <w:p w:rsidR="00535D3E" w:rsidRPr="00A548C8" w:rsidRDefault="00535D3E" w:rsidP="00D70AB6">
            <w:pPr>
              <w:pStyle w:val="Textotablas-Small"/>
            </w:pPr>
            <w:r w:rsidRPr="00A548C8">
              <w:t xml:space="preserve">          - Valor artístico de los NFT</w:t>
            </w:r>
          </w:p>
          <w:p w:rsidR="00535D3E" w:rsidRPr="00A548C8" w:rsidRDefault="00535D3E" w:rsidP="00D70AB6">
            <w:pPr>
              <w:pStyle w:val="Textotablas-Small"/>
            </w:pPr>
            <w:r w:rsidRPr="00A548C8">
              <w:t xml:space="preserve">          - Fanatismo por el coleccionismo</w:t>
            </w:r>
          </w:p>
          <w:p w:rsidR="002611B8" w:rsidRPr="00A548C8" w:rsidRDefault="002611B8" w:rsidP="00D70AB6">
            <w:pPr>
              <w:pStyle w:val="Textotablas-Small"/>
            </w:pPr>
            <w:r w:rsidRPr="00A548C8">
              <w:t xml:space="preserve">          - Encontrar la última oportunidad a un buen precio</w:t>
            </w:r>
          </w:p>
          <w:p w:rsidR="00100D2B" w:rsidRPr="00A548C8" w:rsidRDefault="00100D2B" w:rsidP="00D70AB6">
            <w:pPr>
              <w:pStyle w:val="Textotablas-Small"/>
            </w:pPr>
            <w:r w:rsidRPr="00A548C8">
              <w:t>----</w:t>
            </w:r>
          </w:p>
          <w:p w:rsidR="00100D2B" w:rsidRPr="00A548C8" w:rsidRDefault="00100D2B" w:rsidP="00D70AB6">
            <w:pPr>
              <w:pStyle w:val="Textotablas-Small"/>
            </w:pPr>
            <w:r w:rsidRPr="00A548C8">
              <w:t xml:space="preserve">- Suelen ser coleccionistas de arte tradicional interesados en el mercado del arte digital con motivaciones de coleccionarlo a medio y largo plazo para revenderlo en el futuro por una </w:t>
            </w:r>
            <w:r w:rsidRPr="00A548C8">
              <w:lastRenderedPageBreak/>
              <w:t>ganancia.</w:t>
            </w:r>
          </w:p>
          <w:p w:rsidR="00100D2B" w:rsidRPr="00A548C8" w:rsidRDefault="00100D2B" w:rsidP="00D70AB6">
            <w:pPr>
              <w:pStyle w:val="Textotablas-Small"/>
            </w:pPr>
            <w:r w:rsidRPr="00A548C8">
              <w:t xml:space="preserve">- No pueden permitirse </w:t>
            </w:r>
            <w:r w:rsidR="002966C9" w:rsidRPr="00A548C8">
              <w:t>inversiones millonarias, pero sí de alto valor</w:t>
            </w:r>
            <w:r w:rsidRPr="00A548C8">
              <w:t>.</w:t>
            </w:r>
          </w:p>
        </w:tc>
      </w:tr>
      <w:tr w:rsidR="00100D2B" w:rsidRPr="00A548C8" w:rsidTr="0041694E">
        <w:trPr>
          <w:trHeight w:val="77"/>
        </w:trPr>
        <w:tc>
          <w:tcPr>
            <w:tcW w:w="1809" w:type="dxa"/>
            <w:shd w:val="clear" w:color="auto" w:fill="C6D9F1" w:themeFill="text2" w:themeFillTint="33"/>
            <w:vAlign w:val="center"/>
          </w:tcPr>
          <w:p w:rsidR="00100D2B" w:rsidRPr="00A548C8" w:rsidRDefault="00100D2B" w:rsidP="00567B73">
            <w:pPr>
              <w:rPr>
                <w:sz w:val="18"/>
                <w:szCs w:val="18"/>
              </w:rPr>
            </w:pPr>
            <w:r w:rsidRPr="00A548C8">
              <w:rPr>
                <w:sz w:val="18"/>
                <w:szCs w:val="18"/>
              </w:rPr>
              <w:lastRenderedPageBreak/>
              <w:t>Usuarios</w:t>
            </w:r>
          </w:p>
          <w:p w:rsidR="00100D2B" w:rsidRPr="00A548C8" w:rsidRDefault="00100D2B" w:rsidP="00567B73">
            <w:pPr>
              <w:rPr>
                <w:sz w:val="18"/>
                <w:szCs w:val="18"/>
              </w:rPr>
            </w:pPr>
            <w:r w:rsidRPr="00A548C8">
              <w:rPr>
                <w:sz w:val="18"/>
                <w:szCs w:val="18"/>
              </w:rPr>
              <w:t>(Institucionales)</w:t>
            </w:r>
          </w:p>
        </w:tc>
        <w:tc>
          <w:tcPr>
            <w:tcW w:w="6911" w:type="dxa"/>
            <w:gridSpan w:val="2"/>
            <w:vAlign w:val="center"/>
          </w:tcPr>
          <w:p w:rsidR="00C80D34" w:rsidRPr="00A548C8" w:rsidRDefault="00C80D34" w:rsidP="00D70AB6">
            <w:pPr>
              <w:pStyle w:val="Textotablas-Small"/>
            </w:pPr>
            <w:r w:rsidRPr="00A548C8">
              <w:t xml:space="preserve">- </w:t>
            </w:r>
            <w:r w:rsidRPr="00A548C8">
              <w:rPr>
                <w:u w:val="single"/>
              </w:rPr>
              <w:t>Tipo</w:t>
            </w:r>
            <w:r w:rsidRPr="00A548C8">
              <w:t>: Usuarios registrados</w:t>
            </w:r>
            <w:r w:rsidR="00DF271E" w:rsidRPr="00A548C8">
              <w:t xml:space="preserve"> (compradores &gt; vendedores, creadores)</w:t>
            </w:r>
          </w:p>
          <w:p w:rsidR="007D57D4" w:rsidRPr="00A548C8" w:rsidRDefault="007D57D4" w:rsidP="00D70AB6">
            <w:pPr>
              <w:pStyle w:val="Textotablas-Small"/>
            </w:pPr>
            <w:r w:rsidRPr="00A548C8">
              <w:t xml:space="preserve">- </w:t>
            </w:r>
            <w:r w:rsidRPr="00A548C8">
              <w:rPr>
                <w:u w:val="single"/>
              </w:rPr>
              <w:t>Sexo</w:t>
            </w:r>
            <w:r w:rsidRPr="00A548C8">
              <w:t>: Hombre</w:t>
            </w:r>
          </w:p>
          <w:p w:rsidR="00657B0F" w:rsidRPr="00A548C8" w:rsidRDefault="00100D2B" w:rsidP="00D70AB6">
            <w:pPr>
              <w:pStyle w:val="Textotablas-Small"/>
            </w:pPr>
            <w:r w:rsidRPr="00A548C8">
              <w:t xml:space="preserve">- </w:t>
            </w:r>
            <w:r w:rsidRPr="00A548C8">
              <w:rPr>
                <w:u w:val="single"/>
              </w:rPr>
              <w:t>Edad</w:t>
            </w:r>
            <w:r w:rsidR="009874C6" w:rsidRPr="00A548C8">
              <w:t>: Gen Xers* (1965-1980 | 42-57 años) | Baby Boomers* (1946-1964 | 58-76 años).</w:t>
            </w:r>
          </w:p>
          <w:p w:rsidR="00657B0F" w:rsidRPr="00A548C8" w:rsidRDefault="00657B0F" w:rsidP="00D70AB6">
            <w:pPr>
              <w:pStyle w:val="Textotablas-Small"/>
            </w:pPr>
            <w:r w:rsidRPr="00A548C8">
              <w:t xml:space="preserve">- </w:t>
            </w:r>
            <w:r w:rsidRPr="00A548C8">
              <w:rPr>
                <w:u w:val="single"/>
              </w:rPr>
              <w:t>Estudios</w:t>
            </w:r>
            <w:r w:rsidRPr="00A548C8">
              <w:t>: Universitarios</w:t>
            </w:r>
          </w:p>
          <w:p w:rsidR="0029551E" w:rsidRPr="00A548C8" w:rsidRDefault="0029551E" w:rsidP="00D70AB6">
            <w:pPr>
              <w:pStyle w:val="Textotablas-Small"/>
            </w:pPr>
            <w:r w:rsidRPr="00A548C8">
              <w:t xml:space="preserve">- </w:t>
            </w:r>
            <w:r w:rsidRPr="00A548C8">
              <w:rPr>
                <w:u w:val="single"/>
              </w:rPr>
              <w:t>Ingresos</w:t>
            </w:r>
            <w:r w:rsidRPr="00A548C8">
              <w:t>: &gt;$10.000.000 (empresariales)</w:t>
            </w:r>
          </w:p>
          <w:p w:rsidR="002611B8" w:rsidRPr="00A548C8" w:rsidRDefault="002611B8" w:rsidP="00D70AB6">
            <w:pPr>
              <w:pStyle w:val="Textotablas-Small"/>
            </w:pPr>
            <w:r w:rsidRPr="00A548C8">
              <w:t xml:space="preserve">- </w:t>
            </w:r>
            <w:r w:rsidRPr="00A548C8">
              <w:rPr>
                <w:u w:val="single"/>
              </w:rPr>
              <w:t>Familia</w:t>
            </w:r>
            <w:r w:rsidRPr="00A548C8">
              <w:t>: Casado o separado</w:t>
            </w:r>
          </w:p>
          <w:p w:rsidR="00100D2B" w:rsidRPr="00A548C8" w:rsidRDefault="00100D2B" w:rsidP="00D70AB6">
            <w:pPr>
              <w:pStyle w:val="Textotablas-Small"/>
            </w:pPr>
            <w:r w:rsidRPr="00A548C8">
              <w:t xml:space="preserve">- </w:t>
            </w:r>
            <w:r w:rsidRPr="00A548C8">
              <w:rPr>
                <w:u w:val="single"/>
              </w:rPr>
              <w:t>Categorías</w:t>
            </w:r>
            <w:r w:rsidRPr="00A548C8">
              <w:t>: Arte | Mundos virtuales (terrenos)</w:t>
            </w:r>
          </w:p>
          <w:p w:rsidR="00100D2B" w:rsidRPr="00A548C8" w:rsidRDefault="00100D2B" w:rsidP="00D70AB6">
            <w:pPr>
              <w:pStyle w:val="Textotablas-Small"/>
            </w:pPr>
            <w:r w:rsidRPr="00A548C8">
              <w:t xml:space="preserve">- </w:t>
            </w:r>
            <w:r w:rsidRPr="00A548C8">
              <w:rPr>
                <w:u w:val="single"/>
              </w:rPr>
              <w:t>Ubicación</w:t>
            </w:r>
            <w:r w:rsidRPr="00A548C8">
              <w:t xml:space="preserve">: </w:t>
            </w:r>
            <w:r w:rsidR="00A548C8" w:rsidRPr="00A548C8">
              <w:t>Países</w:t>
            </w:r>
            <w:r w:rsidRPr="00A548C8">
              <w:t xml:space="preserve"> desarrollados</w:t>
            </w:r>
            <w:r w:rsidR="00657B0F" w:rsidRPr="00A548C8">
              <w:t xml:space="preserve"> (gran ciudad)</w:t>
            </w:r>
          </w:p>
          <w:p w:rsidR="007D57D4" w:rsidRPr="00A548C8" w:rsidRDefault="007D57D4" w:rsidP="00D70AB6">
            <w:pPr>
              <w:pStyle w:val="Textotablas-Small"/>
            </w:pPr>
            <w:r w:rsidRPr="00A548C8">
              <w:t xml:space="preserve">- </w:t>
            </w:r>
            <w:r w:rsidRPr="00A548C8">
              <w:rPr>
                <w:u w:val="single"/>
              </w:rPr>
              <w:t>Profesión</w:t>
            </w:r>
            <w:r w:rsidRPr="00A548C8">
              <w:t>: Profesiones liberales de alta calificación</w:t>
            </w:r>
          </w:p>
          <w:p w:rsidR="00100D2B" w:rsidRPr="00A548C8" w:rsidRDefault="00100D2B" w:rsidP="00D70AB6">
            <w:pPr>
              <w:pStyle w:val="Textotablas-Small"/>
            </w:pPr>
            <w:r w:rsidRPr="00A548C8">
              <w:t xml:space="preserve">- </w:t>
            </w:r>
            <w:r w:rsidRPr="00A548C8">
              <w:rPr>
                <w:u w:val="single"/>
              </w:rPr>
              <w:t>Perfil</w:t>
            </w:r>
            <w:r w:rsidR="00535D3E" w:rsidRPr="00A548C8">
              <w:t>: Inversor profesional</w:t>
            </w:r>
          </w:p>
          <w:p w:rsidR="00CD7B44" w:rsidRPr="00A548C8" w:rsidRDefault="00CD7B44" w:rsidP="00D70AB6">
            <w:pPr>
              <w:pStyle w:val="Textotablas-Small"/>
            </w:pPr>
            <w:r w:rsidRPr="00A548C8">
              <w:t xml:space="preserve">- </w:t>
            </w:r>
            <w:r w:rsidRPr="00A548C8">
              <w:rPr>
                <w:u w:val="single"/>
              </w:rPr>
              <w:t>Activos</w:t>
            </w:r>
            <w:r w:rsidRPr="00A548C8">
              <w:t>: Diversificados en todo tipo de activos (bolsa, fondos, deuda, divisas, materia primas, cripto, NFTs, etc.)</w:t>
            </w:r>
          </w:p>
          <w:p w:rsidR="00100D2B" w:rsidRPr="00A548C8" w:rsidRDefault="00100D2B" w:rsidP="00D70AB6">
            <w:pPr>
              <w:pStyle w:val="Textotablas-Small"/>
            </w:pPr>
            <w:r w:rsidRPr="00A548C8">
              <w:t xml:space="preserve">- </w:t>
            </w:r>
            <w:r w:rsidRPr="00A548C8">
              <w:rPr>
                <w:u w:val="single"/>
              </w:rPr>
              <w:t>Cripto</w:t>
            </w:r>
            <w:r w:rsidR="00CD7B44" w:rsidRPr="00A548C8">
              <w:t>: Son inversores muy experimentados en criptomonedas y NFTs</w:t>
            </w:r>
          </w:p>
          <w:p w:rsidR="00100D2B" w:rsidRPr="00A548C8" w:rsidRDefault="00100D2B" w:rsidP="00D70AB6">
            <w:pPr>
              <w:pStyle w:val="Textotablas-Small"/>
            </w:pPr>
            <w:r w:rsidRPr="00A548C8">
              <w:t xml:space="preserve">- </w:t>
            </w:r>
            <w:r w:rsidRPr="00A548C8">
              <w:rPr>
                <w:u w:val="single"/>
              </w:rPr>
              <w:t>Tecnología</w:t>
            </w:r>
            <w:r w:rsidRPr="00A548C8">
              <w:t>: Aconsejados p</w:t>
            </w:r>
            <w:r w:rsidR="00606D3F" w:rsidRPr="00A548C8">
              <w:t xml:space="preserve">or expertos subcontratados </w:t>
            </w:r>
            <w:r w:rsidRPr="00A548C8">
              <w:t>[Innovators*]</w:t>
            </w:r>
          </w:p>
          <w:p w:rsidR="00E26C1F" w:rsidRPr="00A548C8" w:rsidRDefault="00E26C1F" w:rsidP="00D70AB6">
            <w:pPr>
              <w:pStyle w:val="Textotablas-Small"/>
            </w:pPr>
            <w:r w:rsidRPr="00A548C8">
              <w:t xml:space="preserve">- </w:t>
            </w:r>
            <w:r w:rsidRPr="00A548C8">
              <w:rPr>
                <w:u w:val="single"/>
              </w:rPr>
              <w:t>Riesgo</w:t>
            </w:r>
            <w:r w:rsidRPr="00A548C8">
              <w:t>: Muy alto</w:t>
            </w:r>
          </w:p>
          <w:p w:rsidR="00BE646A" w:rsidRPr="00A548C8" w:rsidRDefault="00BE646A" w:rsidP="00D70AB6">
            <w:pPr>
              <w:pStyle w:val="Textotablas-Small"/>
            </w:pPr>
            <w:r w:rsidRPr="00A548C8">
              <w:t xml:space="preserve">- </w:t>
            </w:r>
            <w:r w:rsidRPr="00A548C8">
              <w:rPr>
                <w:u w:val="single"/>
              </w:rPr>
              <w:t>Experiencia</w:t>
            </w:r>
            <w:r w:rsidRPr="00A548C8">
              <w:t>: 3-5 años</w:t>
            </w:r>
          </w:p>
          <w:p w:rsidR="00BE646A" w:rsidRPr="00A548C8" w:rsidRDefault="00BE646A" w:rsidP="00D70AB6">
            <w:pPr>
              <w:pStyle w:val="Textotablas-Small"/>
            </w:pPr>
            <w:r w:rsidRPr="00A548C8">
              <w:t xml:space="preserve">- </w:t>
            </w:r>
            <w:r w:rsidRPr="00A548C8">
              <w:rPr>
                <w:u w:val="single"/>
              </w:rPr>
              <w:t>Miedos</w:t>
            </w:r>
            <w:r w:rsidR="00BD25FB" w:rsidRPr="00A548C8">
              <w:t>: Ninguno</w:t>
            </w:r>
            <w:r w:rsidRPr="00A548C8">
              <w:t xml:space="preserve"> (son especialistas</w:t>
            </w:r>
            <w:r w:rsidR="00BD25FB" w:rsidRPr="00A548C8">
              <w:t xml:space="preserve"> con mucho dinero</w:t>
            </w:r>
            <w:r w:rsidRPr="00A548C8">
              <w:t>)</w:t>
            </w:r>
          </w:p>
          <w:p w:rsidR="00B80908" w:rsidRPr="008D0DF3" w:rsidRDefault="00B80908" w:rsidP="00D70AB6">
            <w:pPr>
              <w:pStyle w:val="Textotablas-Small"/>
              <w:rPr>
                <w:lang w:val="en-US"/>
              </w:rPr>
            </w:pPr>
            <w:r w:rsidRPr="008D0DF3">
              <w:rPr>
                <w:lang w:val="en-US"/>
              </w:rPr>
              <w:t xml:space="preserve">- </w:t>
            </w:r>
            <w:r w:rsidRPr="008D0DF3">
              <w:rPr>
                <w:u w:val="single"/>
                <w:lang w:val="en-US"/>
              </w:rPr>
              <w:t>Seguridad</w:t>
            </w:r>
            <w:r w:rsidRPr="008D0DF3">
              <w:rPr>
                <w:lang w:val="en-US"/>
              </w:rPr>
              <w:t>: Seed phrase* compleja, 2FA*, recovery backup*, NFT backup, VPN*</w:t>
            </w:r>
          </w:p>
          <w:p w:rsidR="00932201" w:rsidRPr="00A548C8" w:rsidRDefault="00932201" w:rsidP="00D70AB6">
            <w:pPr>
              <w:pStyle w:val="Textotablas-Small"/>
            </w:pPr>
            <w:r w:rsidRPr="00A548C8">
              <w:t xml:space="preserve">- </w:t>
            </w:r>
            <w:r w:rsidRPr="00A548C8">
              <w:rPr>
                <w:u w:val="single"/>
              </w:rPr>
              <w:t>Estereotipos</w:t>
            </w:r>
            <w:r w:rsidRPr="00A548C8">
              <w:t>: Esto es una moda pasajera que a lo mejor acaba triunfando</w:t>
            </w:r>
          </w:p>
          <w:p w:rsidR="0057210D" w:rsidRPr="00A548C8" w:rsidRDefault="0057210D" w:rsidP="00D70AB6">
            <w:pPr>
              <w:pStyle w:val="Textotablas-Small"/>
            </w:pPr>
            <w:r w:rsidRPr="00A548C8">
              <w:t xml:space="preserve">- </w:t>
            </w:r>
            <w:r w:rsidRPr="00A548C8">
              <w:rPr>
                <w:u w:val="single"/>
              </w:rPr>
              <w:t>NFTs</w:t>
            </w:r>
            <w:r w:rsidRPr="00A548C8">
              <w:t xml:space="preserve">: </w:t>
            </w:r>
            <w:r w:rsidR="0029551E" w:rsidRPr="00A548C8">
              <w:t>&gt;$100.000</w:t>
            </w:r>
          </w:p>
          <w:p w:rsidR="00364C42" w:rsidRPr="00A548C8" w:rsidRDefault="00364C42" w:rsidP="00D70AB6">
            <w:pPr>
              <w:pStyle w:val="Textotablas-Small"/>
            </w:pPr>
            <w:r w:rsidRPr="00A548C8">
              <w:t xml:space="preserve">- </w:t>
            </w:r>
            <w:r w:rsidRPr="00A548C8">
              <w:rPr>
                <w:u w:val="single"/>
              </w:rPr>
              <w:t>Polución</w:t>
            </w:r>
            <w:r w:rsidRPr="00A548C8">
              <w:t>: Con nula consciencia medioambiental</w:t>
            </w:r>
          </w:p>
          <w:p w:rsidR="00100D2B" w:rsidRPr="00A548C8" w:rsidRDefault="00100D2B" w:rsidP="00D70AB6">
            <w:pPr>
              <w:pStyle w:val="Textotablas-Small"/>
            </w:pPr>
            <w:r w:rsidRPr="00A548C8">
              <w:t xml:space="preserve">- Motivaciones: </w:t>
            </w:r>
          </w:p>
          <w:p w:rsidR="0057210D" w:rsidRPr="00A548C8" w:rsidRDefault="00100D2B" w:rsidP="00D70AB6">
            <w:pPr>
              <w:pStyle w:val="Textotablas-Small"/>
            </w:pPr>
            <w:r w:rsidRPr="00A548C8">
              <w:t xml:space="preserve">          - Inversión a</w:t>
            </w:r>
            <w:r w:rsidR="0057210D" w:rsidRPr="00A548C8">
              <w:t xml:space="preserve"> corto plazo</w:t>
            </w:r>
          </w:p>
          <w:p w:rsidR="00100D2B" w:rsidRPr="00A548C8" w:rsidRDefault="0057210D" w:rsidP="00D70AB6">
            <w:pPr>
              <w:pStyle w:val="Textotablas-Small"/>
            </w:pPr>
            <w:r w:rsidRPr="00A548C8">
              <w:t xml:space="preserve">          - Especulación</w:t>
            </w:r>
            <w:r w:rsidR="002611B8" w:rsidRPr="00A548C8">
              <w:t xml:space="preserve"> (compra en mercado primario &gt; reventa en mercado secundario)</w:t>
            </w:r>
          </w:p>
          <w:p w:rsidR="00535D3E" w:rsidRPr="00A548C8" w:rsidRDefault="00535D3E" w:rsidP="00D70AB6">
            <w:pPr>
              <w:pStyle w:val="Textotablas-Small"/>
            </w:pPr>
            <w:r w:rsidRPr="00A548C8">
              <w:t xml:space="preserve">          - Eventualment</w:t>
            </w:r>
            <w:r w:rsidR="00BF0976" w:rsidRPr="00A548C8">
              <w:t>e también pueden ser creadores</w:t>
            </w:r>
            <w:r w:rsidR="002611B8" w:rsidRPr="00A548C8">
              <w:t xml:space="preserve"> con venta en mercado primario</w:t>
            </w:r>
          </w:p>
          <w:p w:rsidR="00100D2B" w:rsidRPr="00A548C8" w:rsidRDefault="00100D2B" w:rsidP="00D70AB6">
            <w:pPr>
              <w:pStyle w:val="Textotablas-Small"/>
            </w:pPr>
            <w:r w:rsidRPr="00A548C8">
              <w:t>----</w:t>
            </w:r>
          </w:p>
          <w:p w:rsidR="00100D2B" w:rsidRPr="00A548C8" w:rsidRDefault="00100D2B" w:rsidP="00D70AB6">
            <w:pPr>
              <w:pStyle w:val="Textotablas-Small"/>
            </w:pPr>
            <w:r w:rsidRPr="00A548C8">
              <w:t xml:space="preserve">- Son principalmente lo que se conoce como whales*. Invierten </w:t>
            </w:r>
            <w:r w:rsidR="0057210D" w:rsidRPr="00A548C8">
              <w:t xml:space="preserve">grandes cantidades en </w:t>
            </w:r>
            <w:r w:rsidR="00AC423B" w:rsidRPr="00A548C8">
              <w:t>muchos</w:t>
            </w:r>
            <w:r w:rsidRPr="00A548C8">
              <w:t xml:space="preserve"> NFT</w:t>
            </w:r>
            <w:r w:rsidR="0057210D" w:rsidRPr="00A548C8">
              <w:t>s</w:t>
            </w:r>
            <w:r w:rsidRPr="00A548C8">
              <w:t xml:space="preserve"> para revenderlo a corto plazo por un beneficio elevado. </w:t>
            </w:r>
          </w:p>
          <w:p w:rsidR="00100D2B" w:rsidRPr="00A548C8" w:rsidRDefault="00100D2B" w:rsidP="00D70AB6">
            <w:pPr>
              <w:pStyle w:val="Textotablas-Small"/>
            </w:pPr>
            <w:r w:rsidRPr="00A548C8">
              <w:t>- Suelen comprar en el mercado primario para revender en poco tiempo en el secundario.</w:t>
            </w:r>
          </w:p>
          <w:p w:rsidR="00100D2B" w:rsidRPr="00A548C8" w:rsidRDefault="0057210D" w:rsidP="00D70AB6">
            <w:pPr>
              <w:pStyle w:val="Textotablas-Small"/>
            </w:pPr>
            <w:r w:rsidRPr="00A548C8">
              <w:t xml:space="preserve">- </w:t>
            </w:r>
            <w:r w:rsidR="00A548C8" w:rsidRPr="00A548C8">
              <w:t>Interesados</w:t>
            </w:r>
            <w:r w:rsidR="00100D2B" w:rsidRPr="00A548C8">
              <w:t xml:space="preserve"> en los NFT de más alto valor.</w:t>
            </w:r>
          </w:p>
        </w:tc>
      </w:tr>
      <w:tr w:rsidR="00100D2B" w:rsidRPr="00A548C8" w:rsidTr="0041694E">
        <w:trPr>
          <w:trHeight w:val="77"/>
        </w:trPr>
        <w:tc>
          <w:tcPr>
            <w:tcW w:w="1809" w:type="dxa"/>
            <w:shd w:val="clear" w:color="auto" w:fill="C6D9F1" w:themeFill="text2" w:themeFillTint="33"/>
            <w:vAlign w:val="center"/>
          </w:tcPr>
          <w:p w:rsidR="00100D2B" w:rsidRPr="00A548C8" w:rsidRDefault="00100D2B" w:rsidP="00567B73">
            <w:pPr>
              <w:rPr>
                <w:sz w:val="18"/>
                <w:szCs w:val="18"/>
              </w:rPr>
            </w:pPr>
            <w:r w:rsidRPr="00A548C8">
              <w:rPr>
                <w:sz w:val="18"/>
                <w:szCs w:val="18"/>
              </w:rPr>
              <w:t>Usuarios</w:t>
            </w:r>
          </w:p>
          <w:p w:rsidR="00100D2B" w:rsidRPr="00A548C8" w:rsidRDefault="00100D2B" w:rsidP="00567B73">
            <w:pPr>
              <w:rPr>
                <w:sz w:val="18"/>
                <w:szCs w:val="18"/>
              </w:rPr>
            </w:pPr>
            <w:r w:rsidRPr="00A548C8">
              <w:rPr>
                <w:sz w:val="18"/>
                <w:szCs w:val="18"/>
              </w:rPr>
              <w:t>(</w:t>
            </w:r>
            <w:r w:rsidR="00606D3F" w:rsidRPr="00A548C8">
              <w:rPr>
                <w:sz w:val="18"/>
                <w:szCs w:val="18"/>
              </w:rPr>
              <w:t>Empr</w:t>
            </w:r>
            <w:r w:rsidRPr="00A548C8">
              <w:rPr>
                <w:sz w:val="18"/>
                <w:szCs w:val="18"/>
              </w:rPr>
              <w:t>esas)</w:t>
            </w:r>
          </w:p>
        </w:tc>
        <w:tc>
          <w:tcPr>
            <w:tcW w:w="6911" w:type="dxa"/>
            <w:gridSpan w:val="2"/>
            <w:vAlign w:val="center"/>
          </w:tcPr>
          <w:p w:rsidR="00C80D34" w:rsidRPr="00A548C8" w:rsidRDefault="00C80D34" w:rsidP="00D70AB6">
            <w:pPr>
              <w:pStyle w:val="Textotablas-Small"/>
            </w:pPr>
            <w:r w:rsidRPr="00A548C8">
              <w:t xml:space="preserve">- </w:t>
            </w:r>
            <w:r w:rsidRPr="00A548C8">
              <w:rPr>
                <w:u w:val="single"/>
              </w:rPr>
              <w:t>Tipo</w:t>
            </w:r>
            <w:r w:rsidRPr="00A548C8">
              <w:t xml:space="preserve">: Usuarios registrados </w:t>
            </w:r>
            <w:r w:rsidR="00DF271E" w:rsidRPr="00A548C8">
              <w:t>(creadores &gt; vendedores)</w:t>
            </w:r>
          </w:p>
          <w:p w:rsidR="007D57D4" w:rsidRPr="00A548C8" w:rsidRDefault="007D57D4" w:rsidP="00D70AB6">
            <w:pPr>
              <w:pStyle w:val="Textotablas-Small"/>
            </w:pPr>
            <w:r w:rsidRPr="00A548C8">
              <w:t xml:space="preserve">- </w:t>
            </w:r>
            <w:r w:rsidRPr="00A548C8">
              <w:rPr>
                <w:u w:val="single"/>
              </w:rPr>
              <w:t>Sexo</w:t>
            </w:r>
            <w:r w:rsidRPr="00A548C8">
              <w:t>: Hombre o mujer</w:t>
            </w:r>
          </w:p>
          <w:p w:rsidR="00100D2B" w:rsidRPr="00A548C8" w:rsidRDefault="00100D2B" w:rsidP="00D70AB6">
            <w:pPr>
              <w:pStyle w:val="Textotablas-Small"/>
            </w:pPr>
            <w:r w:rsidRPr="00A548C8">
              <w:t xml:space="preserve">- </w:t>
            </w:r>
            <w:r w:rsidRPr="00A548C8">
              <w:rPr>
                <w:u w:val="single"/>
              </w:rPr>
              <w:t>Edad</w:t>
            </w:r>
            <w:r w:rsidRPr="00A548C8">
              <w:t>: N/A</w:t>
            </w:r>
          </w:p>
          <w:p w:rsidR="00100D2B" w:rsidRPr="00A548C8" w:rsidRDefault="00100D2B" w:rsidP="00D70AB6">
            <w:pPr>
              <w:pStyle w:val="Textotablas-Small"/>
            </w:pPr>
            <w:r w:rsidRPr="00A548C8">
              <w:t xml:space="preserve">- </w:t>
            </w:r>
            <w:r w:rsidRPr="00A548C8">
              <w:rPr>
                <w:u w:val="single"/>
              </w:rPr>
              <w:t>Ingresos</w:t>
            </w:r>
            <w:r w:rsidRPr="00A548C8">
              <w:t>: &gt;$100.000.000</w:t>
            </w:r>
            <w:r w:rsidR="0029551E" w:rsidRPr="00A548C8">
              <w:t xml:space="preserve"> (empresariales)</w:t>
            </w:r>
          </w:p>
          <w:p w:rsidR="002611B8" w:rsidRPr="00A548C8" w:rsidRDefault="002611B8" w:rsidP="00D70AB6">
            <w:pPr>
              <w:pStyle w:val="Textotablas-Small"/>
            </w:pPr>
            <w:r w:rsidRPr="00A548C8">
              <w:t xml:space="preserve">- </w:t>
            </w:r>
            <w:r w:rsidRPr="00A548C8">
              <w:rPr>
                <w:u w:val="single"/>
              </w:rPr>
              <w:t>Familia</w:t>
            </w:r>
            <w:r w:rsidRPr="00A548C8">
              <w:t>: Casado o separado</w:t>
            </w:r>
          </w:p>
          <w:p w:rsidR="00100D2B" w:rsidRPr="00A548C8" w:rsidRDefault="00100D2B" w:rsidP="00D70AB6">
            <w:pPr>
              <w:pStyle w:val="Textotablas-Small"/>
            </w:pPr>
            <w:r w:rsidRPr="00A548C8">
              <w:t xml:space="preserve">- </w:t>
            </w:r>
            <w:r w:rsidRPr="00A548C8">
              <w:rPr>
                <w:u w:val="single"/>
              </w:rPr>
              <w:t>Categorías</w:t>
            </w:r>
            <w:r w:rsidRPr="00A548C8">
              <w:t>: Coleccionables</w:t>
            </w:r>
          </w:p>
          <w:p w:rsidR="00100D2B" w:rsidRPr="00A548C8" w:rsidRDefault="00100D2B" w:rsidP="00D70AB6">
            <w:pPr>
              <w:pStyle w:val="Textotablas-Small"/>
            </w:pPr>
            <w:r w:rsidRPr="00A548C8">
              <w:t xml:space="preserve">- </w:t>
            </w:r>
            <w:r w:rsidRPr="00A548C8">
              <w:rPr>
                <w:u w:val="single"/>
              </w:rPr>
              <w:t>Ubicación</w:t>
            </w:r>
            <w:r w:rsidRPr="00A548C8">
              <w:t xml:space="preserve">: </w:t>
            </w:r>
            <w:r w:rsidR="00A548C8" w:rsidRPr="00A548C8">
              <w:t>Países</w:t>
            </w:r>
            <w:r w:rsidRPr="00A548C8">
              <w:t xml:space="preserve"> desarrolla</w:t>
            </w:r>
            <w:r w:rsidR="00657B0F" w:rsidRPr="00A548C8">
              <w:t>dos (gran ciudad)</w:t>
            </w:r>
          </w:p>
          <w:p w:rsidR="007D57D4" w:rsidRPr="00A548C8" w:rsidRDefault="007D57D4" w:rsidP="00D70AB6">
            <w:pPr>
              <w:pStyle w:val="Textotablas-Small"/>
            </w:pPr>
            <w:r w:rsidRPr="00A548C8">
              <w:t xml:space="preserve">- </w:t>
            </w:r>
            <w:r w:rsidRPr="00A548C8">
              <w:rPr>
                <w:u w:val="single"/>
              </w:rPr>
              <w:t>Profesión</w:t>
            </w:r>
            <w:r w:rsidRPr="00A548C8">
              <w:t>: Altos directivos (toman decisiones de negocio)</w:t>
            </w:r>
          </w:p>
          <w:p w:rsidR="00100D2B" w:rsidRPr="00A548C8" w:rsidRDefault="00100D2B" w:rsidP="00D70AB6">
            <w:pPr>
              <w:pStyle w:val="Textotablas-Small"/>
            </w:pPr>
            <w:r w:rsidRPr="00A548C8">
              <w:t xml:space="preserve">- </w:t>
            </w:r>
            <w:r w:rsidRPr="00A548C8">
              <w:rPr>
                <w:u w:val="single"/>
              </w:rPr>
              <w:t>Perfil</w:t>
            </w:r>
            <w:r w:rsidR="00535D3E" w:rsidRPr="00A548C8">
              <w:t>: Negocio establecido</w:t>
            </w:r>
          </w:p>
          <w:p w:rsidR="00F7181B" w:rsidRPr="00A548C8" w:rsidRDefault="00F7181B" w:rsidP="00D70AB6">
            <w:pPr>
              <w:pStyle w:val="Textotablas-Small"/>
            </w:pPr>
            <w:r w:rsidRPr="00A548C8">
              <w:t xml:space="preserve">- </w:t>
            </w:r>
            <w:r w:rsidRPr="00A548C8">
              <w:rPr>
                <w:u w:val="single"/>
              </w:rPr>
              <w:t>Activos</w:t>
            </w:r>
            <w:r w:rsidRPr="00A548C8">
              <w:t>: Diversificados en bolsa y fondos</w:t>
            </w:r>
          </w:p>
          <w:p w:rsidR="00100D2B" w:rsidRPr="00A548C8" w:rsidRDefault="00100D2B" w:rsidP="00D70AB6">
            <w:pPr>
              <w:pStyle w:val="Textotablas-Small"/>
            </w:pPr>
            <w:r w:rsidRPr="00A548C8">
              <w:t xml:space="preserve">- </w:t>
            </w:r>
            <w:r w:rsidRPr="00A548C8">
              <w:rPr>
                <w:u w:val="single"/>
              </w:rPr>
              <w:t>Cripto</w:t>
            </w:r>
            <w:r w:rsidRPr="00A548C8">
              <w:t>: No s</w:t>
            </w:r>
            <w:r w:rsidR="00356CAD" w:rsidRPr="00A548C8">
              <w:t>uelen invertir en criptomonedas, conocen los NFTs gracias a especialistas</w:t>
            </w:r>
          </w:p>
          <w:p w:rsidR="00606D3F" w:rsidRPr="00A548C8" w:rsidRDefault="00606D3F" w:rsidP="00D70AB6">
            <w:pPr>
              <w:pStyle w:val="Textotablas-Small"/>
            </w:pPr>
            <w:r w:rsidRPr="00A548C8">
              <w:t xml:space="preserve">- </w:t>
            </w:r>
            <w:r w:rsidRPr="00A548C8">
              <w:rPr>
                <w:u w:val="single"/>
              </w:rPr>
              <w:t>Tecnología</w:t>
            </w:r>
            <w:r w:rsidRPr="00A548C8">
              <w:t>: Aconsejados por expertos subcontratados o en plantilla [Innovators*]</w:t>
            </w:r>
          </w:p>
          <w:p w:rsidR="00E26C1F" w:rsidRPr="00A548C8" w:rsidRDefault="00E26C1F" w:rsidP="00D70AB6">
            <w:pPr>
              <w:pStyle w:val="Textotablas-Small"/>
            </w:pPr>
            <w:r w:rsidRPr="00A548C8">
              <w:t xml:space="preserve">- </w:t>
            </w:r>
            <w:r w:rsidRPr="00A548C8">
              <w:rPr>
                <w:u w:val="single"/>
              </w:rPr>
              <w:t>Riesgo</w:t>
            </w:r>
            <w:r w:rsidRPr="00A548C8">
              <w:t>: Alto o muy alto</w:t>
            </w:r>
          </w:p>
          <w:p w:rsidR="00BE646A" w:rsidRPr="00A548C8" w:rsidRDefault="00BE646A" w:rsidP="00D70AB6">
            <w:pPr>
              <w:pStyle w:val="Textotablas-Small"/>
            </w:pPr>
            <w:r w:rsidRPr="00A548C8">
              <w:t xml:space="preserve">- </w:t>
            </w:r>
            <w:r w:rsidRPr="00A548C8">
              <w:rPr>
                <w:u w:val="single"/>
              </w:rPr>
              <w:t>Experiencia</w:t>
            </w:r>
            <w:r w:rsidRPr="00A548C8">
              <w:t>: 1-2 años</w:t>
            </w:r>
          </w:p>
          <w:p w:rsidR="00BE646A" w:rsidRPr="00A548C8" w:rsidRDefault="00BE646A" w:rsidP="00D70AB6">
            <w:pPr>
              <w:pStyle w:val="Textotablas-Small"/>
            </w:pPr>
            <w:r w:rsidRPr="00A548C8">
              <w:t xml:space="preserve">- </w:t>
            </w:r>
            <w:r w:rsidRPr="00A548C8">
              <w:rPr>
                <w:u w:val="single"/>
              </w:rPr>
              <w:t>Miedos</w:t>
            </w:r>
            <w:r w:rsidRPr="00A548C8">
              <w:t>: Pocos (asesorados por expertos)</w:t>
            </w:r>
          </w:p>
          <w:p w:rsidR="003F4987" w:rsidRPr="00A548C8" w:rsidRDefault="003F4987" w:rsidP="00D70AB6">
            <w:pPr>
              <w:pStyle w:val="Textotablas-Small"/>
            </w:pPr>
            <w:r w:rsidRPr="00A548C8">
              <w:t xml:space="preserve">- </w:t>
            </w:r>
            <w:r w:rsidRPr="00A548C8">
              <w:rPr>
                <w:u w:val="single"/>
              </w:rPr>
              <w:t>Estereotipos</w:t>
            </w:r>
            <w:r w:rsidRPr="00A548C8">
              <w:t>: ¿NFTs, por qué no? S</w:t>
            </w:r>
            <w:r w:rsidR="00E13CAD" w:rsidRPr="00A548C8">
              <w:t>i va mal tampoco perdemos tanto</w:t>
            </w:r>
          </w:p>
          <w:p w:rsidR="0029551E" w:rsidRPr="00A548C8" w:rsidRDefault="0029551E" w:rsidP="00D70AB6">
            <w:pPr>
              <w:pStyle w:val="Textotablas-Small"/>
            </w:pPr>
            <w:r w:rsidRPr="00A548C8">
              <w:t xml:space="preserve">- </w:t>
            </w:r>
            <w:r w:rsidRPr="00A548C8">
              <w:rPr>
                <w:u w:val="single"/>
              </w:rPr>
              <w:t>NFTs</w:t>
            </w:r>
            <w:r w:rsidR="00C44E93" w:rsidRPr="00A548C8">
              <w:t>: &gt;$10.000</w:t>
            </w:r>
          </w:p>
          <w:p w:rsidR="00364C42" w:rsidRPr="00A548C8" w:rsidRDefault="00364C42" w:rsidP="00D70AB6">
            <w:pPr>
              <w:pStyle w:val="Textotablas-Small"/>
            </w:pPr>
            <w:r w:rsidRPr="00A548C8">
              <w:t xml:space="preserve">- </w:t>
            </w:r>
            <w:r w:rsidRPr="00A548C8">
              <w:rPr>
                <w:u w:val="single"/>
              </w:rPr>
              <w:t>Polución</w:t>
            </w:r>
            <w:r w:rsidRPr="00A548C8">
              <w:t>: Con obligada consciencia medioambiental</w:t>
            </w:r>
          </w:p>
          <w:p w:rsidR="00100D2B" w:rsidRPr="00A548C8" w:rsidRDefault="00100D2B" w:rsidP="00D70AB6">
            <w:pPr>
              <w:pStyle w:val="Textotablas-Small"/>
            </w:pPr>
            <w:r w:rsidRPr="00A548C8">
              <w:t xml:space="preserve">- Motivaciones: </w:t>
            </w:r>
          </w:p>
          <w:p w:rsidR="00100D2B" w:rsidRPr="00A548C8" w:rsidRDefault="00100D2B" w:rsidP="00D70AB6">
            <w:pPr>
              <w:pStyle w:val="Textotablas-Small"/>
            </w:pPr>
            <w:r w:rsidRPr="00A548C8">
              <w:t xml:space="preserve">          - Di</w:t>
            </w:r>
            <w:r w:rsidR="00BF0976" w:rsidRPr="00A548C8">
              <w:t>versificar sus vías de ingresos</w:t>
            </w:r>
          </w:p>
          <w:p w:rsidR="00100D2B" w:rsidRPr="00A548C8" w:rsidRDefault="00100D2B" w:rsidP="00D70AB6">
            <w:pPr>
              <w:pStyle w:val="Textotablas-Small"/>
            </w:pPr>
            <w:r w:rsidRPr="00A548C8">
              <w:t xml:space="preserve">          - Amplia</w:t>
            </w:r>
            <w:r w:rsidR="00BF0976" w:rsidRPr="00A548C8">
              <w:t>r la vida útil de sus productos</w:t>
            </w:r>
          </w:p>
          <w:p w:rsidR="00100D2B" w:rsidRPr="00A548C8" w:rsidRDefault="00100D2B" w:rsidP="00D70AB6">
            <w:pPr>
              <w:pStyle w:val="Textotablas-Small"/>
            </w:pPr>
            <w:r w:rsidRPr="00A548C8">
              <w:lastRenderedPageBreak/>
              <w:t xml:space="preserve">          - Crear su propios NFT para v</w:t>
            </w:r>
            <w:r w:rsidR="00BF0976" w:rsidRPr="00A548C8">
              <w:t>enderlos en el mercado primario</w:t>
            </w:r>
          </w:p>
          <w:p w:rsidR="00100D2B" w:rsidRPr="00A548C8" w:rsidRDefault="00100D2B" w:rsidP="00D70AB6">
            <w:pPr>
              <w:pStyle w:val="Textotablas-Small"/>
            </w:pPr>
            <w:r w:rsidRPr="00A548C8">
              <w:t xml:space="preserve">          - Ganar</w:t>
            </w:r>
            <w:r w:rsidR="00BF0976" w:rsidRPr="00A548C8">
              <w:t xml:space="preserve"> dinero gracias a los royalties</w:t>
            </w:r>
          </w:p>
          <w:p w:rsidR="00100D2B" w:rsidRPr="00A548C8" w:rsidRDefault="00100D2B" w:rsidP="00D70AB6">
            <w:pPr>
              <w:pStyle w:val="Textotablas-Small"/>
            </w:pPr>
            <w:r w:rsidRPr="00A548C8">
              <w:t xml:space="preserve">          - Ampliar </w:t>
            </w:r>
            <w:r w:rsidR="00BF0976" w:rsidRPr="00A548C8">
              <w:t>el prestigio de su marca</w:t>
            </w:r>
          </w:p>
          <w:p w:rsidR="00100D2B" w:rsidRPr="00A548C8" w:rsidRDefault="00100D2B" w:rsidP="00D70AB6">
            <w:pPr>
              <w:pStyle w:val="Textotablas-Small"/>
            </w:pPr>
            <w:r w:rsidRPr="00A548C8">
              <w:t>----</w:t>
            </w:r>
          </w:p>
          <w:p w:rsidR="00100D2B" w:rsidRPr="00A548C8" w:rsidRDefault="00100D2B" w:rsidP="00D70AB6">
            <w:pPr>
              <w:pStyle w:val="Textotablas-Small"/>
            </w:pPr>
            <w:r w:rsidRPr="00A548C8">
              <w:t>- No suelen ser compradores.</w:t>
            </w:r>
          </w:p>
          <w:p w:rsidR="00100D2B" w:rsidRPr="00A548C8" w:rsidRDefault="00100D2B" w:rsidP="00D70AB6">
            <w:pPr>
              <w:pStyle w:val="Textotablas-Small"/>
            </w:pPr>
            <w:r w:rsidRPr="00A548C8">
              <w:t>- Creen que los NFT pueden llegar a ser el gran fenómeno que les hará ricos.</w:t>
            </w:r>
          </w:p>
          <w:p w:rsidR="00100D2B" w:rsidRPr="00A548C8" w:rsidRDefault="00100D2B" w:rsidP="00D70AB6">
            <w:pPr>
              <w:pStyle w:val="Textotablas-Small"/>
            </w:pPr>
            <w:r w:rsidRPr="00A548C8">
              <w:t>- Tienen una consciencia elevada de las implicaciones medioambientales.</w:t>
            </w:r>
          </w:p>
        </w:tc>
      </w:tr>
      <w:tr w:rsidR="00100D2B" w:rsidRPr="00A548C8" w:rsidTr="0041694E">
        <w:trPr>
          <w:trHeight w:val="77"/>
        </w:trPr>
        <w:tc>
          <w:tcPr>
            <w:tcW w:w="1809" w:type="dxa"/>
            <w:shd w:val="clear" w:color="auto" w:fill="C6D9F1" w:themeFill="text2" w:themeFillTint="33"/>
            <w:vAlign w:val="center"/>
          </w:tcPr>
          <w:p w:rsidR="00100D2B" w:rsidRPr="00A548C8" w:rsidRDefault="00AC423B" w:rsidP="00567B73">
            <w:pPr>
              <w:rPr>
                <w:sz w:val="18"/>
                <w:szCs w:val="18"/>
              </w:rPr>
            </w:pPr>
            <w:r w:rsidRPr="00A548C8">
              <w:rPr>
                <w:sz w:val="18"/>
                <w:szCs w:val="18"/>
              </w:rPr>
              <w:lastRenderedPageBreak/>
              <w:t>Proveedores</w:t>
            </w:r>
          </w:p>
        </w:tc>
        <w:tc>
          <w:tcPr>
            <w:tcW w:w="6911" w:type="dxa"/>
            <w:gridSpan w:val="2"/>
            <w:vAlign w:val="center"/>
          </w:tcPr>
          <w:p w:rsidR="00100D2B" w:rsidRPr="00A548C8" w:rsidRDefault="00100D2B" w:rsidP="00D70AB6">
            <w:pPr>
              <w:pStyle w:val="Textotablas-Small"/>
            </w:pPr>
            <w:r w:rsidRPr="00A548C8">
              <w:t>Empresas que nos s</w:t>
            </w:r>
            <w:r w:rsidR="00AC423B" w:rsidRPr="00A548C8">
              <w:t>uministran servicios que no que</w:t>
            </w:r>
            <w:r w:rsidRPr="00A548C8">
              <w:t>remos desarrollar de forma interna.</w:t>
            </w:r>
          </w:p>
        </w:tc>
      </w:tr>
      <w:tr w:rsidR="00100D2B" w:rsidRPr="00A548C8" w:rsidTr="0041694E">
        <w:trPr>
          <w:trHeight w:val="77"/>
        </w:trPr>
        <w:tc>
          <w:tcPr>
            <w:tcW w:w="1809" w:type="dxa"/>
            <w:shd w:val="clear" w:color="auto" w:fill="C6D9F1" w:themeFill="text2" w:themeFillTint="33"/>
            <w:vAlign w:val="center"/>
          </w:tcPr>
          <w:p w:rsidR="00100D2B" w:rsidRPr="00A548C8" w:rsidRDefault="00100D2B" w:rsidP="00567B73">
            <w:pPr>
              <w:rPr>
                <w:sz w:val="18"/>
                <w:szCs w:val="18"/>
              </w:rPr>
            </w:pPr>
            <w:r w:rsidRPr="00A548C8">
              <w:rPr>
                <w:sz w:val="18"/>
                <w:szCs w:val="18"/>
              </w:rPr>
              <w:t>Partners</w:t>
            </w:r>
          </w:p>
        </w:tc>
        <w:tc>
          <w:tcPr>
            <w:tcW w:w="6911" w:type="dxa"/>
            <w:gridSpan w:val="2"/>
            <w:vAlign w:val="center"/>
          </w:tcPr>
          <w:p w:rsidR="00100D2B" w:rsidRPr="00A548C8" w:rsidRDefault="00100D2B" w:rsidP="00D70AB6">
            <w:pPr>
              <w:pStyle w:val="Textotablas-Small"/>
            </w:pPr>
            <w:r w:rsidRPr="00A548C8">
              <w:t>Empresas con las llegamos a acuerdos de partenariado en el que ambas partes sale ganando.</w:t>
            </w:r>
          </w:p>
        </w:tc>
      </w:tr>
      <w:tr w:rsidR="00100D2B" w:rsidRPr="00A548C8" w:rsidTr="0041694E">
        <w:trPr>
          <w:trHeight w:val="77"/>
        </w:trPr>
        <w:tc>
          <w:tcPr>
            <w:tcW w:w="1809" w:type="dxa"/>
            <w:shd w:val="clear" w:color="auto" w:fill="C6D9F1" w:themeFill="text2" w:themeFillTint="33"/>
            <w:vAlign w:val="center"/>
          </w:tcPr>
          <w:p w:rsidR="00100D2B" w:rsidRPr="00A548C8" w:rsidRDefault="00100D2B" w:rsidP="00567B73">
            <w:pPr>
              <w:rPr>
                <w:sz w:val="18"/>
                <w:szCs w:val="18"/>
              </w:rPr>
            </w:pPr>
            <w:r w:rsidRPr="00A548C8">
              <w:rPr>
                <w:sz w:val="18"/>
                <w:szCs w:val="18"/>
              </w:rPr>
              <w:t>Distribuidores</w:t>
            </w:r>
          </w:p>
        </w:tc>
        <w:tc>
          <w:tcPr>
            <w:tcW w:w="6911" w:type="dxa"/>
            <w:gridSpan w:val="2"/>
            <w:vAlign w:val="center"/>
          </w:tcPr>
          <w:p w:rsidR="00100D2B" w:rsidRPr="00A548C8" w:rsidRDefault="00100D2B" w:rsidP="00D70AB6">
            <w:pPr>
              <w:pStyle w:val="Textotablas-Small"/>
            </w:pPr>
            <w:r w:rsidRPr="00A548C8">
              <w:t>Empresas externas que nos ayudan a expandir nuestro mercado mostrando nuestro contenido en apps y webs de terceros.</w:t>
            </w:r>
          </w:p>
        </w:tc>
      </w:tr>
      <w:tr w:rsidR="00100D2B" w:rsidRPr="00A548C8" w:rsidTr="0041694E">
        <w:trPr>
          <w:trHeight w:val="77"/>
        </w:trPr>
        <w:tc>
          <w:tcPr>
            <w:tcW w:w="1809" w:type="dxa"/>
            <w:shd w:val="clear" w:color="auto" w:fill="C6D9F1" w:themeFill="text2" w:themeFillTint="33"/>
            <w:vAlign w:val="center"/>
          </w:tcPr>
          <w:p w:rsidR="00100D2B" w:rsidRPr="00A548C8" w:rsidRDefault="00100D2B" w:rsidP="00567B73">
            <w:pPr>
              <w:rPr>
                <w:sz w:val="18"/>
                <w:szCs w:val="18"/>
              </w:rPr>
            </w:pPr>
            <w:r w:rsidRPr="00A548C8">
              <w:rPr>
                <w:sz w:val="18"/>
                <w:szCs w:val="18"/>
              </w:rPr>
              <w:t>Medios</w:t>
            </w:r>
          </w:p>
        </w:tc>
        <w:tc>
          <w:tcPr>
            <w:tcW w:w="6911" w:type="dxa"/>
            <w:gridSpan w:val="2"/>
            <w:vAlign w:val="center"/>
          </w:tcPr>
          <w:p w:rsidR="00100D2B" w:rsidRPr="00A548C8" w:rsidRDefault="00100D2B" w:rsidP="00D70AB6">
            <w:pPr>
              <w:pStyle w:val="Textotablas-Small"/>
            </w:pPr>
            <w:r w:rsidRPr="00A548C8">
              <w:t>Medios de comunicación y redes sociales que difunden las informaciones distribuidas por nuestra plataforma.</w:t>
            </w:r>
          </w:p>
        </w:tc>
      </w:tr>
    </w:tbl>
    <w:p w:rsidR="00916343" w:rsidRPr="00A548C8" w:rsidRDefault="00916343" w:rsidP="00437E82">
      <w:pPr>
        <w:pStyle w:val="Piedetabla"/>
      </w:pPr>
      <w:bookmarkStart w:id="264" w:name="_Toc104899506"/>
      <w:r w:rsidRPr="00A548C8">
        <w:t>Listado de stakeholders y perfiles de usuario</w:t>
      </w:r>
      <w:bookmarkEnd w:id="264"/>
    </w:p>
    <w:p w:rsidR="00916343" w:rsidRPr="00A548C8" w:rsidRDefault="00916343" w:rsidP="0039678F">
      <w:pPr>
        <w:pStyle w:val="Timeframe"/>
      </w:pPr>
    </w:p>
    <w:p w:rsidR="00C27BB0" w:rsidRPr="00A548C8" w:rsidRDefault="00C27BB0" w:rsidP="0039678F">
      <w:pPr>
        <w:pStyle w:val="Timeframe"/>
      </w:pPr>
      <w:bookmarkStart w:id="265" w:name="_User_Personas"/>
      <w:bookmarkEnd w:id="26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D32BF1" w:rsidRPr="00A548C8" w:rsidRDefault="00D32BF1" w:rsidP="0037049F">
      <w:pPr>
        <w:pStyle w:val="Ttulo4"/>
      </w:pPr>
      <w:bookmarkStart w:id="266" w:name="_Toc104898883"/>
      <w:r w:rsidRPr="00A548C8">
        <w:t>User Personas</w:t>
      </w:r>
      <w:bookmarkEnd w:id="266"/>
      <w:r w:rsidRPr="00A548C8">
        <w:t xml:space="preserve"> </w:t>
      </w:r>
    </w:p>
    <w:p w:rsidR="00527ADE" w:rsidRPr="00A548C8" w:rsidRDefault="00527ADE" w:rsidP="00D70AB6">
      <w:pPr>
        <w:pStyle w:val="Texto"/>
      </w:pPr>
      <w:r w:rsidRPr="00A548C8">
        <w:t xml:space="preserve">Los trabajos de definición previos nos han ayudado a tener una visión clara de las </w:t>
      </w:r>
      <w:r w:rsidR="00AC423B" w:rsidRPr="00A548C8">
        <w:t>tipología</w:t>
      </w:r>
      <w:r w:rsidRPr="00A548C8">
        <w:t xml:space="preserve"> principal de nuestros usuarios. Ahora, en esta sección vamos a definir cada uno de estos personajes de forma más completa. Los Persona ayudan a crear comprensión y empatía con los usuarios finales, dando una perspectiva similar a la del usuario final. Son usuarios tipo que tienen gran </w:t>
      </w:r>
      <w:r w:rsidR="00AC423B" w:rsidRPr="00A548C8">
        <w:t>similitud</w:t>
      </w:r>
      <w:r w:rsidRPr="00A548C8">
        <w:t xml:space="preserve"> con las miles de personas que forman nuestro </w:t>
      </w:r>
      <w:r w:rsidR="00AC423B" w:rsidRPr="00A548C8">
        <w:t>target</w:t>
      </w:r>
      <w:r w:rsidRPr="00A548C8">
        <w:t xml:space="preserve"> más directo, con necesidades y expectativas muy similares. Al darles una cara y un background conseguimos sentirlos como reales y más </w:t>
      </w:r>
      <w:r w:rsidR="00AC423B" w:rsidRPr="00A548C8">
        <w:t>próximos</w:t>
      </w:r>
      <w:r w:rsidRPr="00A548C8">
        <w:rPr>
          <w:rStyle w:val="Refdenotaalpie"/>
        </w:rPr>
        <w:footnoteReference w:id="249"/>
      </w:r>
      <w:r w:rsidRPr="00A548C8">
        <w:t xml:space="preserve">, aunque en realidad sean todos ficticios. </w:t>
      </w:r>
    </w:p>
    <w:p w:rsidR="00455114" w:rsidRPr="00A548C8" w:rsidRDefault="0089604C" w:rsidP="00425C62">
      <w:pPr>
        <w:pStyle w:val="Ttulo5"/>
        <w:rPr>
          <w:lang w:val="es-ES"/>
        </w:rPr>
      </w:pPr>
      <w:bookmarkStart w:id="267" w:name="_Toc104898884"/>
      <w:r w:rsidRPr="00A548C8">
        <w:rPr>
          <w:lang w:val="es-ES"/>
        </w:rPr>
        <w:lastRenderedPageBreak/>
        <w:t xml:space="preserve">P1: </w:t>
      </w:r>
      <w:r w:rsidR="00F51E5A" w:rsidRPr="00A548C8">
        <w:rPr>
          <w:lang w:val="es-ES"/>
        </w:rPr>
        <w:t>Usuario – No registrado</w:t>
      </w:r>
      <w:bookmarkEnd w:id="267"/>
    </w:p>
    <w:p w:rsidR="00F51E5A" w:rsidRPr="00A548C8" w:rsidRDefault="00902A4D" w:rsidP="00D70AB6">
      <w:pPr>
        <w:pStyle w:val="Texto"/>
      </w:pPr>
      <w:r w:rsidRPr="00A548C8">
        <w:rPr>
          <w:noProof/>
          <w:lang w:eastAsia="es-ES"/>
        </w:rPr>
        <w:drawing>
          <wp:inline distT="0" distB="0" distL="0" distR="0">
            <wp:extent cx="4321894" cy="8017459"/>
            <wp:effectExtent l="19050" t="0" r="2456" b="0"/>
            <wp:docPr id="136" name="135 Imagen" descr="TFM_ChristianCastresanaVergara_PEC2_USER-PERSONA_USUARIO-NO-REGIST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PEC2_USER-PERSONA_USUARIO-NO-REGISTRADO.png"/>
                    <pic:cNvPicPr/>
                  </pic:nvPicPr>
                  <pic:blipFill>
                    <a:blip r:embed="rId336" cstate="print"/>
                    <a:stretch>
                      <a:fillRect/>
                    </a:stretch>
                  </pic:blipFill>
                  <pic:spPr>
                    <a:xfrm>
                      <a:off x="0" y="0"/>
                      <a:ext cx="4327090" cy="8027099"/>
                    </a:xfrm>
                    <a:prstGeom prst="rect">
                      <a:avLst/>
                    </a:prstGeom>
                  </pic:spPr>
                </pic:pic>
              </a:graphicData>
            </a:graphic>
          </wp:inline>
        </w:drawing>
      </w:r>
    </w:p>
    <w:p w:rsidR="00F51E5A" w:rsidRPr="00A548C8" w:rsidRDefault="00F51E5A" w:rsidP="00D70AB6">
      <w:pPr>
        <w:pStyle w:val="Piedefoto"/>
      </w:pPr>
      <w:bookmarkStart w:id="268" w:name="_Toc104899104"/>
      <w:r w:rsidRPr="00A548C8">
        <w:t>User Persona</w:t>
      </w:r>
      <w:r w:rsidR="0089604C" w:rsidRPr="00A548C8">
        <w:t xml:space="preserve"> 1</w:t>
      </w:r>
      <w:r w:rsidRPr="00A548C8">
        <w:t>: Usuario – No registrado</w:t>
      </w:r>
      <w:bookmarkEnd w:id="268"/>
    </w:p>
    <w:p w:rsidR="00F51E5A" w:rsidRPr="00A548C8" w:rsidRDefault="00F51E5A" w:rsidP="00D70AB6">
      <w:pPr>
        <w:pStyle w:val="Texto"/>
      </w:pPr>
    </w:p>
    <w:p w:rsidR="00F51E5A" w:rsidRPr="00A548C8" w:rsidRDefault="0089604C" w:rsidP="00425C62">
      <w:pPr>
        <w:pStyle w:val="Ttulo5"/>
        <w:rPr>
          <w:lang w:val="es-ES"/>
        </w:rPr>
      </w:pPr>
      <w:bookmarkStart w:id="269" w:name="_Toc104898885"/>
      <w:r w:rsidRPr="00A548C8">
        <w:rPr>
          <w:lang w:val="es-ES"/>
        </w:rPr>
        <w:lastRenderedPageBreak/>
        <w:t xml:space="preserve">P2: </w:t>
      </w:r>
      <w:r w:rsidR="00F51E5A" w:rsidRPr="00A548C8">
        <w:rPr>
          <w:lang w:val="es-ES"/>
        </w:rPr>
        <w:t xml:space="preserve">Usuario </w:t>
      </w:r>
      <w:r w:rsidR="005A79F8" w:rsidRPr="00A548C8">
        <w:rPr>
          <w:lang w:val="es-ES"/>
        </w:rPr>
        <w:t xml:space="preserve">registrado </w:t>
      </w:r>
      <w:r w:rsidR="00F51E5A" w:rsidRPr="00A548C8">
        <w:rPr>
          <w:lang w:val="es-ES"/>
        </w:rPr>
        <w:t>- Particular</w:t>
      </w:r>
      <w:bookmarkEnd w:id="269"/>
    </w:p>
    <w:p w:rsidR="00902A4D" w:rsidRPr="00A548C8" w:rsidRDefault="00902A4D" w:rsidP="00D70AB6">
      <w:pPr>
        <w:pStyle w:val="Imagencentrada"/>
      </w:pPr>
      <w:r w:rsidRPr="00A548C8">
        <w:rPr>
          <w:noProof/>
          <w:lang w:eastAsia="es-ES"/>
        </w:rPr>
        <w:drawing>
          <wp:inline distT="0" distB="0" distL="0" distR="0">
            <wp:extent cx="4363465" cy="8046720"/>
            <wp:effectExtent l="19050" t="0" r="0" b="0"/>
            <wp:docPr id="138" name="137 Imagen" descr="TFM_ChristianCastresanaVergara_PEC2_USER-PERSONA_USUARIO-REGISTRADO_PARTICU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PEC2_USER-PERSONA_USUARIO-REGISTRADO_PARTICULAR.png"/>
                    <pic:cNvPicPr/>
                  </pic:nvPicPr>
                  <pic:blipFill>
                    <a:blip r:embed="rId337" cstate="print"/>
                    <a:stretch>
                      <a:fillRect/>
                    </a:stretch>
                  </pic:blipFill>
                  <pic:spPr>
                    <a:xfrm>
                      <a:off x="0" y="0"/>
                      <a:ext cx="4370187" cy="8059115"/>
                    </a:xfrm>
                    <a:prstGeom prst="rect">
                      <a:avLst/>
                    </a:prstGeom>
                  </pic:spPr>
                </pic:pic>
              </a:graphicData>
            </a:graphic>
          </wp:inline>
        </w:drawing>
      </w:r>
    </w:p>
    <w:p w:rsidR="00455114" w:rsidRPr="00A548C8" w:rsidRDefault="00902A4D" w:rsidP="00D70AB6">
      <w:pPr>
        <w:pStyle w:val="Piedefoto"/>
      </w:pPr>
      <w:bookmarkStart w:id="270" w:name="_Toc104899105"/>
      <w:r w:rsidRPr="00A548C8">
        <w:t>User Persona</w:t>
      </w:r>
      <w:r w:rsidR="0089604C" w:rsidRPr="00A548C8">
        <w:t xml:space="preserve"> 2</w:t>
      </w:r>
      <w:r w:rsidRPr="00A548C8">
        <w:t>: Usuario – Registrado (Particular)</w:t>
      </w:r>
      <w:bookmarkEnd w:id="270"/>
    </w:p>
    <w:p w:rsidR="00902A4D" w:rsidRPr="00A548C8" w:rsidRDefault="00902A4D" w:rsidP="00902A4D"/>
    <w:p w:rsidR="00F51E5A" w:rsidRPr="00A548C8" w:rsidRDefault="0089604C" w:rsidP="00425C62">
      <w:pPr>
        <w:pStyle w:val="Ttulo5"/>
        <w:rPr>
          <w:lang w:val="es-ES"/>
        </w:rPr>
      </w:pPr>
      <w:bookmarkStart w:id="271" w:name="_P3._Usuario_registrado"/>
      <w:bookmarkStart w:id="272" w:name="_Toc104898886"/>
      <w:bookmarkEnd w:id="271"/>
      <w:r w:rsidRPr="00A548C8">
        <w:rPr>
          <w:lang w:val="es-ES"/>
        </w:rPr>
        <w:lastRenderedPageBreak/>
        <w:t xml:space="preserve">P3. </w:t>
      </w:r>
      <w:r w:rsidR="00F51E5A" w:rsidRPr="00A548C8">
        <w:rPr>
          <w:lang w:val="es-ES"/>
        </w:rPr>
        <w:t>Usuario</w:t>
      </w:r>
      <w:r w:rsidR="005A79F8" w:rsidRPr="00A548C8">
        <w:rPr>
          <w:lang w:val="es-ES"/>
        </w:rPr>
        <w:t xml:space="preserve"> registrado</w:t>
      </w:r>
      <w:r w:rsidR="00F51E5A" w:rsidRPr="00A548C8">
        <w:rPr>
          <w:lang w:val="es-ES"/>
        </w:rPr>
        <w:t xml:space="preserve"> - Celebridad</w:t>
      </w:r>
      <w:bookmarkEnd w:id="272"/>
    </w:p>
    <w:p w:rsidR="002966C9" w:rsidRPr="00A548C8" w:rsidRDefault="00AB77BA" w:rsidP="00D70AB6">
      <w:pPr>
        <w:pStyle w:val="Imagencentrada"/>
      </w:pPr>
      <w:r w:rsidRPr="00A548C8">
        <w:rPr>
          <w:noProof/>
          <w:lang w:eastAsia="es-ES"/>
        </w:rPr>
        <w:drawing>
          <wp:inline distT="0" distB="0" distL="0" distR="0">
            <wp:extent cx="4368874" cy="7995514"/>
            <wp:effectExtent l="19050" t="0" r="0" b="0"/>
            <wp:docPr id="145" name="144 Imagen" descr="TFM_ChristianCastresanaVergara_PEC2_USER-PERSONA_USUARIO-REGISTRADO_CELEBR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PEC2_USER-PERSONA_USUARIO-REGISTRADO_CELEBRIDAD.png"/>
                    <pic:cNvPicPr/>
                  </pic:nvPicPr>
                  <pic:blipFill>
                    <a:blip r:embed="rId338" cstate="print"/>
                    <a:stretch>
                      <a:fillRect/>
                    </a:stretch>
                  </pic:blipFill>
                  <pic:spPr>
                    <a:xfrm>
                      <a:off x="0" y="0"/>
                      <a:ext cx="4367824" cy="7993592"/>
                    </a:xfrm>
                    <a:prstGeom prst="rect">
                      <a:avLst/>
                    </a:prstGeom>
                  </pic:spPr>
                </pic:pic>
              </a:graphicData>
            </a:graphic>
          </wp:inline>
        </w:drawing>
      </w:r>
    </w:p>
    <w:p w:rsidR="00F51E5A" w:rsidRPr="00A548C8" w:rsidRDefault="002966C9" w:rsidP="00D70AB6">
      <w:pPr>
        <w:pStyle w:val="Piedefoto"/>
      </w:pPr>
      <w:bookmarkStart w:id="273" w:name="_Toc104899106"/>
      <w:r w:rsidRPr="00A548C8">
        <w:t>User Persona</w:t>
      </w:r>
      <w:r w:rsidR="0089604C" w:rsidRPr="00A548C8">
        <w:t xml:space="preserve"> 3 </w:t>
      </w:r>
      <w:r w:rsidRPr="00A548C8">
        <w:t>: Usuario – Registrado (Celebridad)</w:t>
      </w:r>
      <w:bookmarkEnd w:id="273"/>
    </w:p>
    <w:p w:rsidR="00CE2E8E" w:rsidRPr="00A548C8" w:rsidRDefault="00CE2E8E" w:rsidP="00D70AB6">
      <w:pPr>
        <w:pStyle w:val="Texto"/>
      </w:pPr>
    </w:p>
    <w:p w:rsidR="00F51E5A" w:rsidRPr="00A548C8" w:rsidRDefault="0089604C" w:rsidP="00425C62">
      <w:pPr>
        <w:pStyle w:val="Ttulo5"/>
        <w:rPr>
          <w:lang w:val="es-ES"/>
        </w:rPr>
      </w:pPr>
      <w:bookmarkStart w:id="274" w:name="_P4:_Usuario_registrado"/>
      <w:bookmarkStart w:id="275" w:name="_Toc104898887"/>
      <w:bookmarkEnd w:id="274"/>
      <w:r w:rsidRPr="00A548C8">
        <w:rPr>
          <w:lang w:val="es-ES"/>
        </w:rPr>
        <w:lastRenderedPageBreak/>
        <w:t xml:space="preserve">P4: </w:t>
      </w:r>
      <w:r w:rsidR="00F51E5A" w:rsidRPr="00A548C8">
        <w:rPr>
          <w:lang w:val="es-ES"/>
        </w:rPr>
        <w:t xml:space="preserve">Usuario </w:t>
      </w:r>
      <w:r w:rsidR="005A79F8" w:rsidRPr="00A548C8">
        <w:rPr>
          <w:lang w:val="es-ES"/>
        </w:rPr>
        <w:t xml:space="preserve">registrado </w:t>
      </w:r>
      <w:r w:rsidR="00F51E5A" w:rsidRPr="00A548C8">
        <w:rPr>
          <w:lang w:val="es-ES"/>
        </w:rPr>
        <w:t>- Coleccionista</w:t>
      </w:r>
      <w:bookmarkEnd w:id="275"/>
    </w:p>
    <w:p w:rsidR="002966C9" w:rsidRPr="00A548C8" w:rsidRDefault="005A79F8" w:rsidP="00D70AB6">
      <w:pPr>
        <w:pStyle w:val="Imagencentrada"/>
      </w:pPr>
      <w:r w:rsidRPr="00A548C8">
        <w:rPr>
          <w:noProof/>
          <w:lang w:eastAsia="es-ES"/>
        </w:rPr>
        <w:drawing>
          <wp:inline distT="0" distB="0" distL="0" distR="0">
            <wp:extent cx="4383318" cy="8046720"/>
            <wp:effectExtent l="19050" t="0" r="0" b="0"/>
            <wp:docPr id="140" name="139 Imagen" descr="TFM_ChristianCastresanaVergara_PEC2_USER-PERSONA_USUARIO-REGISTRADO_COLECCIONI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PEC2_USER-PERSONA_USUARIO-REGISTRADO_COLECCIONISTA.png"/>
                    <pic:cNvPicPr/>
                  </pic:nvPicPr>
                  <pic:blipFill>
                    <a:blip r:embed="rId339" cstate="print"/>
                    <a:stretch>
                      <a:fillRect/>
                    </a:stretch>
                  </pic:blipFill>
                  <pic:spPr>
                    <a:xfrm>
                      <a:off x="0" y="0"/>
                      <a:ext cx="4401762" cy="8080579"/>
                    </a:xfrm>
                    <a:prstGeom prst="rect">
                      <a:avLst/>
                    </a:prstGeom>
                  </pic:spPr>
                </pic:pic>
              </a:graphicData>
            </a:graphic>
          </wp:inline>
        </w:drawing>
      </w:r>
    </w:p>
    <w:p w:rsidR="00F51E5A" w:rsidRPr="00A548C8" w:rsidRDefault="002966C9" w:rsidP="00D70AB6">
      <w:pPr>
        <w:pStyle w:val="Piedefoto"/>
      </w:pPr>
      <w:bookmarkStart w:id="276" w:name="_Toc104899107"/>
      <w:r w:rsidRPr="00A548C8">
        <w:t>User Persona</w:t>
      </w:r>
      <w:r w:rsidR="0089604C" w:rsidRPr="00A548C8">
        <w:t xml:space="preserve"> 4</w:t>
      </w:r>
      <w:r w:rsidRPr="00A548C8">
        <w:t>: Usuario – Registrado (Coleccionista)</w:t>
      </w:r>
      <w:bookmarkEnd w:id="276"/>
    </w:p>
    <w:p w:rsidR="00CE2E8E" w:rsidRPr="00A548C8" w:rsidRDefault="00CE2E8E" w:rsidP="00D70AB6">
      <w:pPr>
        <w:pStyle w:val="Texto"/>
      </w:pPr>
    </w:p>
    <w:p w:rsidR="00F51E5A" w:rsidRPr="00A548C8" w:rsidRDefault="0089604C" w:rsidP="00425C62">
      <w:pPr>
        <w:pStyle w:val="Ttulo5"/>
        <w:rPr>
          <w:lang w:val="es-ES"/>
        </w:rPr>
      </w:pPr>
      <w:bookmarkStart w:id="277" w:name="_P5:_Usuario_registrado"/>
      <w:bookmarkStart w:id="278" w:name="_Toc104898888"/>
      <w:bookmarkEnd w:id="277"/>
      <w:r w:rsidRPr="00A548C8">
        <w:rPr>
          <w:lang w:val="es-ES"/>
        </w:rPr>
        <w:lastRenderedPageBreak/>
        <w:t xml:space="preserve">P5: </w:t>
      </w:r>
      <w:r w:rsidR="00F51E5A" w:rsidRPr="00A548C8">
        <w:rPr>
          <w:lang w:val="es-ES"/>
        </w:rPr>
        <w:t>Usuario</w:t>
      </w:r>
      <w:r w:rsidR="005A79F8" w:rsidRPr="00A548C8">
        <w:rPr>
          <w:lang w:val="es-ES"/>
        </w:rPr>
        <w:t xml:space="preserve"> registrado</w:t>
      </w:r>
      <w:r w:rsidR="006C5B33" w:rsidRPr="00A548C8">
        <w:rPr>
          <w:lang w:val="es-ES"/>
        </w:rPr>
        <w:t xml:space="preserve"> </w:t>
      </w:r>
      <w:r w:rsidR="00F51E5A" w:rsidRPr="00A548C8">
        <w:rPr>
          <w:lang w:val="es-ES"/>
        </w:rPr>
        <w:t>- Institucional</w:t>
      </w:r>
      <w:bookmarkEnd w:id="278"/>
    </w:p>
    <w:p w:rsidR="002966C9" w:rsidRPr="00A548C8" w:rsidRDefault="006F07A0" w:rsidP="00D70AB6">
      <w:pPr>
        <w:pStyle w:val="Imagencentrada"/>
      </w:pPr>
      <w:r w:rsidRPr="00A548C8">
        <w:rPr>
          <w:noProof/>
          <w:lang w:eastAsia="es-ES"/>
        </w:rPr>
        <w:drawing>
          <wp:inline distT="0" distB="0" distL="0" distR="0">
            <wp:extent cx="4245754" cy="7981950"/>
            <wp:effectExtent l="19050" t="0" r="2396" b="0"/>
            <wp:docPr id="139" name="138 Imagen" descr="TFM_ChristianCastresanaVergara_PEC2_USER-PERSONA_USUARIO-REGISTRADO_INSTITUC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PEC2_USER-PERSONA_USUARIO-REGISTRADO_INSTITUCIONAL.png"/>
                    <pic:cNvPicPr/>
                  </pic:nvPicPr>
                  <pic:blipFill>
                    <a:blip r:embed="rId340" cstate="print"/>
                    <a:stretch>
                      <a:fillRect/>
                    </a:stretch>
                  </pic:blipFill>
                  <pic:spPr>
                    <a:xfrm>
                      <a:off x="0" y="0"/>
                      <a:ext cx="4246610" cy="7983559"/>
                    </a:xfrm>
                    <a:prstGeom prst="rect">
                      <a:avLst/>
                    </a:prstGeom>
                  </pic:spPr>
                </pic:pic>
              </a:graphicData>
            </a:graphic>
          </wp:inline>
        </w:drawing>
      </w:r>
    </w:p>
    <w:p w:rsidR="00F51E5A" w:rsidRPr="00A548C8" w:rsidRDefault="002966C9" w:rsidP="00D70AB6">
      <w:pPr>
        <w:pStyle w:val="Piedefoto"/>
      </w:pPr>
      <w:bookmarkStart w:id="279" w:name="_Toc104899108"/>
      <w:r w:rsidRPr="00A548C8">
        <w:t>User Persona</w:t>
      </w:r>
      <w:r w:rsidR="0089604C" w:rsidRPr="00A548C8">
        <w:t xml:space="preserve"> 5</w:t>
      </w:r>
      <w:r w:rsidRPr="00A548C8">
        <w:t>: Usuario – Registrado (Institucional)</w:t>
      </w:r>
      <w:bookmarkEnd w:id="279"/>
    </w:p>
    <w:p w:rsidR="00CE2E8E" w:rsidRPr="00A548C8" w:rsidRDefault="00CE2E8E" w:rsidP="00D70AB6">
      <w:pPr>
        <w:pStyle w:val="Texto"/>
      </w:pPr>
    </w:p>
    <w:p w:rsidR="00F51E5A" w:rsidRPr="00A548C8" w:rsidRDefault="0089604C" w:rsidP="00425C62">
      <w:pPr>
        <w:pStyle w:val="Ttulo5"/>
        <w:rPr>
          <w:lang w:val="es-ES"/>
        </w:rPr>
      </w:pPr>
      <w:bookmarkStart w:id="280" w:name="_P6:_Usuario_registrado"/>
      <w:bookmarkStart w:id="281" w:name="_Toc104898889"/>
      <w:bookmarkEnd w:id="280"/>
      <w:r w:rsidRPr="00A548C8">
        <w:rPr>
          <w:lang w:val="es-ES"/>
        </w:rPr>
        <w:lastRenderedPageBreak/>
        <w:t xml:space="preserve">P6: </w:t>
      </w:r>
      <w:r w:rsidR="00F51E5A" w:rsidRPr="00A548C8">
        <w:rPr>
          <w:lang w:val="es-ES"/>
        </w:rPr>
        <w:t>Usuario</w:t>
      </w:r>
      <w:r w:rsidR="005A79F8" w:rsidRPr="00A548C8">
        <w:rPr>
          <w:lang w:val="es-ES"/>
        </w:rPr>
        <w:t xml:space="preserve"> registrado</w:t>
      </w:r>
      <w:r w:rsidR="00F51E5A" w:rsidRPr="00A548C8">
        <w:rPr>
          <w:lang w:val="es-ES"/>
        </w:rPr>
        <w:t xml:space="preserve"> - Empresa</w:t>
      </w:r>
      <w:bookmarkEnd w:id="281"/>
    </w:p>
    <w:p w:rsidR="002966C9" w:rsidRPr="00A548C8" w:rsidRDefault="00886387" w:rsidP="00D70AB6">
      <w:pPr>
        <w:pStyle w:val="Imagencentrada"/>
      </w:pPr>
      <w:r w:rsidRPr="00A548C8">
        <w:rPr>
          <w:noProof/>
          <w:lang w:eastAsia="es-ES"/>
        </w:rPr>
        <w:drawing>
          <wp:inline distT="0" distB="0" distL="0" distR="0">
            <wp:extent cx="4244118" cy="8031708"/>
            <wp:effectExtent l="19050" t="0" r="4032" b="0"/>
            <wp:docPr id="148" name="147 Imagen" descr="TFM_ChristianCastresanaVergara_PEC2_USER-PERSONA_USUARIO-REGISTRADO_EMPRE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PEC2_USER-PERSONA_USUARIO-REGISTRADO_EMPRESA.png"/>
                    <pic:cNvPicPr/>
                  </pic:nvPicPr>
                  <pic:blipFill>
                    <a:blip r:embed="rId341" cstate="print"/>
                    <a:stretch>
                      <a:fillRect/>
                    </a:stretch>
                  </pic:blipFill>
                  <pic:spPr>
                    <a:xfrm>
                      <a:off x="0" y="0"/>
                      <a:ext cx="4247121" cy="8037391"/>
                    </a:xfrm>
                    <a:prstGeom prst="rect">
                      <a:avLst/>
                    </a:prstGeom>
                  </pic:spPr>
                </pic:pic>
              </a:graphicData>
            </a:graphic>
          </wp:inline>
        </w:drawing>
      </w:r>
    </w:p>
    <w:p w:rsidR="00CE2E8E" w:rsidRPr="00A548C8" w:rsidRDefault="002966C9" w:rsidP="00D70AB6">
      <w:pPr>
        <w:pStyle w:val="Piedefoto"/>
      </w:pPr>
      <w:bookmarkStart w:id="282" w:name="_Toc104899109"/>
      <w:r w:rsidRPr="00A548C8">
        <w:t>User Persona</w:t>
      </w:r>
      <w:r w:rsidR="0089604C" w:rsidRPr="00A548C8">
        <w:t xml:space="preserve"> 6</w:t>
      </w:r>
      <w:r w:rsidRPr="00A548C8">
        <w:t>: Usuario – Registrado (Empresa)</w:t>
      </w:r>
      <w:bookmarkEnd w:id="282"/>
    </w:p>
    <w:p w:rsidR="00CE2E8E" w:rsidRPr="00A548C8" w:rsidRDefault="00CE2E8E" w:rsidP="00D70AB6">
      <w:pPr>
        <w:pStyle w:val="Texto"/>
      </w:pPr>
    </w:p>
    <w:p w:rsidR="00F51E5A" w:rsidRPr="00A548C8" w:rsidRDefault="00F51E5A"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7092D" w:rsidRPr="00A548C8" w:rsidRDefault="0057092D" w:rsidP="00944F4A">
      <w:pPr>
        <w:pStyle w:val="Ttulo3"/>
      </w:pPr>
      <w:bookmarkStart w:id="283" w:name="_Toc104898890"/>
      <w:r w:rsidRPr="00A548C8">
        <w:t>Necesidades y objetivos de los usuarios</w:t>
      </w:r>
      <w:bookmarkEnd w:id="257"/>
      <w:bookmarkEnd w:id="283"/>
    </w:p>
    <w:tbl>
      <w:tblPr>
        <w:tblW w:w="0" w:type="auto"/>
        <w:tblBorders>
          <w:left w:val="single" w:sz="48" w:space="0" w:color="E36C0A" w:themeColor="accent6" w:themeShade="BF"/>
        </w:tblBorders>
        <w:tblLook w:val="04A0"/>
      </w:tblPr>
      <w:tblGrid>
        <w:gridCol w:w="8644"/>
      </w:tblGrid>
      <w:tr w:rsidR="00576577" w:rsidRPr="00A548C8" w:rsidTr="00576577">
        <w:tc>
          <w:tcPr>
            <w:tcW w:w="8644" w:type="dxa"/>
            <w:shd w:val="clear" w:color="auto" w:fill="FDE9D9" w:themeFill="accent6" w:themeFillTint="33"/>
            <w:tcMar>
              <w:top w:w="142" w:type="dxa"/>
              <w:left w:w="142" w:type="dxa"/>
              <w:bottom w:w="142" w:type="dxa"/>
              <w:right w:w="142" w:type="dxa"/>
            </w:tcMar>
          </w:tcPr>
          <w:p w:rsidR="00576577" w:rsidRPr="00A548C8" w:rsidRDefault="00576577" w:rsidP="00BE74D5">
            <w:pPr>
              <w:pStyle w:val="Enunciado"/>
              <w:rPr>
                <w:lang w:val="es-ES"/>
              </w:rPr>
            </w:pPr>
            <w:r w:rsidRPr="00A548C8">
              <w:rPr>
                <w:lang w:val="es-ES"/>
              </w:rPr>
              <w:t>Examinar y analizar las condiciones en que se utilizará el sistema para definir su contexto de uso.</w:t>
            </w:r>
          </w:p>
        </w:tc>
      </w:tr>
    </w:tbl>
    <w:p w:rsidR="00576577" w:rsidRPr="00A548C8" w:rsidRDefault="00576577" w:rsidP="00D70AB6">
      <w:pPr>
        <w:pStyle w:val="Texto"/>
      </w:pPr>
    </w:p>
    <w:p w:rsidR="0057092D" w:rsidRPr="00A548C8" w:rsidRDefault="007A2A2E" w:rsidP="00D70AB6">
      <w:pPr>
        <w:pStyle w:val="Texto"/>
      </w:pPr>
      <w:r w:rsidRPr="00A548C8">
        <w:t xml:space="preserve">Seguimos avanzando en nuestro camino de definición de las necesidades y objetivos de uso de nuestros </w:t>
      </w:r>
      <w:r w:rsidR="00AC423B" w:rsidRPr="00A548C8">
        <w:t>usuarios</w:t>
      </w:r>
      <w:r w:rsidRPr="00A548C8">
        <w:t>. Ahora vamos a estudiar cuáles son las condiciones de uso y las funcionalidades que deberá tener nuestra app para satisfacer sus necesidades.</w:t>
      </w:r>
    </w:p>
    <w:p w:rsidR="0057092D" w:rsidRPr="00A548C8" w:rsidRDefault="00AC423B" w:rsidP="0037049F">
      <w:pPr>
        <w:pStyle w:val="Ttulo4"/>
      </w:pPr>
      <w:bookmarkStart w:id="284" w:name="_Toc104898891"/>
      <w:r w:rsidRPr="00A548C8">
        <w:t>Definición</w:t>
      </w:r>
      <w:r w:rsidR="000A7A26" w:rsidRPr="00A548C8">
        <w:t xml:space="preserve"> de las condiciones de uso</w:t>
      </w:r>
      <w:bookmarkEnd w:id="284"/>
    </w:p>
    <w:p w:rsidR="0089604C" w:rsidRPr="00A548C8" w:rsidRDefault="0089604C" w:rsidP="00D70AB6">
      <w:pPr>
        <w:pStyle w:val="Texto"/>
      </w:pPr>
      <w:r w:rsidRPr="00A548C8">
        <w:t>El contexto de un producto son las circunstancias o escenarios en los que se utilizará. Estos contextos son los que añaden significado a su existencia, y es una de las bases del DCU*</w:t>
      </w:r>
      <w:r w:rsidRPr="00A548C8">
        <w:rPr>
          <w:rStyle w:val="Refdenotaalpie"/>
        </w:rPr>
        <w:footnoteReference w:id="250"/>
      </w:r>
      <w:r w:rsidRPr="00A548C8">
        <w:t xml:space="preserve">. Una vez que ya hemos </w:t>
      </w:r>
      <w:r w:rsidR="00AC423B" w:rsidRPr="00A548C8">
        <w:t>analizado</w:t>
      </w:r>
      <w:r w:rsidRPr="00A548C8">
        <w:t xml:space="preserve"> en </w:t>
      </w:r>
      <w:r w:rsidR="00AC423B" w:rsidRPr="00A548C8">
        <w:t>profundidad</w:t>
      </w:r>
      <w:r w:rsidRPr="00A548C8">
        <w:t xml:space="preserve"> la tipología de los usuarios y sus características particulares, ahora podemos </w:t>
      </w:r>
      <w:r w:rsidR="00AC423B" w:rsidRPr="00A548C8">
        <w:t>abordar</w:t>
      </w:r>
      <w:r w:rsidRPr="00A548C8">
        <w:t xml:space="preserve"> con más detalle cuáles son estos contextos de uso: lugar, propósito, entorno de uso, etc.</w:t>
      </w:r>
    </w:p>
    <w:p w:rsidR="0089604C" w:rsidRPr="00A548C8" w:rsidRDefault="0089604C" w:rsidP="00D70AB6">
      <w:pPr>
        <w:pStyle w:val="Texto"/>
      </w:pPr>
    </w:p>
    <w:p w:rsidR="0089604C" w:rsidRPr="00A548C8" w:rsidRDefault="0089604C" w:rsidP="00D70AB6">
      <w:pPr>
        <w:pStyle w:val="Texto"/>
      </w:pPr>
      <w:r w:rsidRPr="00A548C8">
        <w:t xml:space="preserve">Un estudio correcto del contexto, significaría ir a </w:t>
      </w:r>
      <w:r w:rsidR="00AC423B" w:rsidRPr="00A548C8">
        <w:t>visitar a los usuarios en sus</w:t>
      </w:r>
      <w:r w:rsidRPr="00A548C8">
        <w:t xml:space="preserve"> situaciones reales de uso, para detectar las fricciones que se generan y ofrecer la mejor solución posible en términos de diseño de UI y UX. Esto no es evidentemente posible en el caso de nuestra app, pero </w:t>
      </w:r>
      <w:r w:rsidR="00A548C8" w:rsidRPr="00A548C8">
        <w:t>sí</w:t>
      </w:r>
      <w:r w:rsidRPr="00A548C8">
        <w:t xml:space="preserve"> que podemos considerar las circunstancias del contexto a partir de toda la información que ya hemos recopilado anteriormente. A continuación presentamos las características principales.</w:t>
      </w:r>
    </w:p>
    <w:p w:rsidR="0089604C" w:rsidRPr="00A548C8" w:rsidRDefault="0089604C"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954"/>
        <w:gridCol w:w="957"/>
      </w:tblGrid>
      <w:tr w:rsidR="0089604C" w:rsidRPr="00A548C8" w:rsidTr="0089604C">
        <w:trPr>
          <w:cnfStyle w:val="100000000000"/>
          <w:trHeight w:val="318"/>
        </w:trPr>
        <w:tc>
          <w:tcPr>
            <w:tcW w:w="7763" w:type="dxa"/>
            <w:gridSpan w:val="2"/>
          </w:tcPr>
          <w:p w:rsidR="0089604C" w:rsidRPr="00A548C8" w:rsidRDefault="0089604C" w:rsidP="0089604C">
            <w:r w:rsidRPr="00A548C8">
              <w:t>Elementos relativos a los contextos de uso</w:t>
            </w:r>
          </w:p>
        </w:tc>
        <w:tc>
          <w:tcPr>
            <w:tcW w:w="957" w:type="dxa"/>
          </w:tcPr>
          <w:p w:rsidR="0089604C" w:rsidRPr="00A548C8" w:rsidRDefault="0089604C" w:rsidP="0089604C"/>
        </w:tc>
      </w:tr>
      <w:tr w:rsidR="004670E3" w:rsidRPr="00A548C8" w:rsidTr="004670E3">
        <w:trPr>
          <w:trHeight w:val="112"/>
        </w:trPr>
        <w:tc>
          <w:tcPr>
            <w:tcW w:w="8720" w:type="dxa"/>
            <w:gridSpan w:val="3"/>
            <w:shd w:val="clear" w:color="auto" w:fill="auto"/>
            <w:vAlign w:val="center"/>
          </w:tcPr>
          <w:p w:rsidR="004670E3" w:rsidRPr="00A548C8" w:rsidRDefault="004670E3" w:rsidP="00D70AB6">
            <w:pPr>
              <w:pStyle w:val="Textotablas-Small"/>
            </w:pPr>
            <w:r w:rsidRPr="00A548C8">
              <w:rPr>
                <w:b/>
              </w:rPr>
              <w:t>UP1</w:t>
            </w:r>
            <w:r w:rsidRPr="00A548C8">
              <w:t>: Part</w:t>
            </w:r>
            <w:r w:rsidR="00906466" w:rsidRPr="00A548C8">
              <w:t>i</w:t>
            </w:r>
            <w:r w:rsidRPr="00A548C8">
              <w:t xml:space="preserve">cular (no registrado | </w:t>
            </w:r>
            <w:r w:rsidRPr="00A548C8">
              <w:rPr>
                <w:b/>
              </w:rPr>
              <w:t>UP2</w:t>
            </w:r>
            <w:r w:rsidRPr="00A548C8">
              <w:t xml:space="preserve">: Particular (registrado) | </w:t>
            </w:r>
            <w:r w:rsidRPr="00A548C8">
              <w:rPr>
                <w:b/>
              </w:rPr>
              <w:t>UP3</w:t>
            </w:r>
            <w:r w:rsidRPr="00A548C8">
              <w:t xml:space="preserve">: Celebridad (registrado) | </w:t>
            </w:r>
            <w:r w:rsidRPr="00A548C8">
              <w:rPr>
                <w:b/>
              </w:rPr>
              <w:t>UP4</w:t>
            </w:r>
            <w:r w:rsidRPr="00A548C8">
              <w:t xml:space="preserve">: Coleccionista (registrado) | </w:t>
            </w:r>
            <w:r w:rsidRPr="00A548C8">
              <w:rPr>
                <w:b/>
              </w:rPr>
              <w:t>UP5</w:t>
            </w:r>
            <w:r w:rsidRPr="00A548C8">
              <w:t xml:space="preserve">: Inversor institucional (registrado) | </w:t>
            </w:r>
            <w:r w:rsidRPr="00A548C8">
              <w:rPr>
                <w:b/>
              </w:rPr>
              <w:t>UP6</w:t>
            </w:r>
            <w:r w:rsidRPr="00A548C8">
              <w:t>: Empresa (registrado)</w:t>
            </w:r>
          </w:p>
        </w:tc>
      </w:tr>
      <w:tr w:rsidR="0089604C" w:rsidRPr="00A548C8" w:rsidTr="0089604C">
        <w:trPr>
          <w:trHeight w:val="112"/>
        </w:trPr>
        <w:tc>
          <w:tcPr>
            <w:tcW w:w="1809" w:type="dxa"/>
            <w:shd w:val="clear" w:color="auto" w:fill="C6D9F1" w:themeFill="text2" w:themeFillTint="33"/>
            <w:vAlign w:val="center"/>
          </w:tcPr>
          <w:p w:rsidR="0089604C" w:rsidRPr="00A548C8" w:rsidRDefault="0089604C" w:rsidP="0089604C">
            <w:pPr>
              <w:rPr>
                <w:sz w:val="18"/>
                <w:szCs w:val="18"/>
              </w:rPr>
            </w:pPr>
            <w:r w:rsidRPr="00A548C8">
              <w:rPr>
                <w:sz w:val="18"/>
                <w:szCs w:val="18"/>
              </w:rPr>
              <w:t>Localización</w:t>
            </w:r>
          </w:p>
        </w:tc>
        <w:tc>
          <w:tcPr>
            <w:tcW w:w="6911" w:type="dxa"/>
            <w:gridSpan w:val="2"/>
            <w:vAlign w:val="center"/>
          </w:tcPr>
          <w:p w:rsidR="0089604C" w:rsidRPr="00A548C8" w:rsidRDefault="0089604C" w:rsidP="00D70AB6">
            <w:pPr>
              <w:pStyle w:val="Textotablas-Small"/>
            </w:pPr>
            <w:r w:rsidRPr="00A548C8">
              <w:t xml:space="preserve">UP1: </w:t>
            </w:r>
            <w:r w:rsidR="006F710A" w:rsidRPr="00A548C8">
              <w:t>En su casa, generalmente durante la tarde o noche</w:t>
            </w:r>
          </w:p>
          <w:p w:rsidR="0089604C" w:rsidRPr="00A548C8" w:rsidRDefault="0089604C" w:rsidP="00D70AB6">
            <w:pPr>
              <w:pStyle w:val="Textotablas-Small"/>
            </w:pPr>
            <w:r w:rsidRPr="00A548C8">
              <w:t>UP2</w:t>
            </w:r>
            <w:r w:rsidR="006F710A" w:rsidRPr="00A548C8">
              <w:t>: En su casa, a lo largo de todo el  día</w:t>
            </w:r>
          </w:p>
          <w:p w:rsidR="0089604C" w:rsidRPr="00A548C8" w:rsidRDefault="0089604C" w:rsidP="00D70AB6">
            <w:pPr>
              <w:pStyle w:val="Textotablas-Small"/>
            </w:pPr>
            <w:r w:rsidRPr="00A548C8">
              <w:t>UP3</w:t>
            </w:r>
            <w:r w:rsidR="006F710A" w:rsidRPr="00A548C8">
              <w:t>: En el exterior</w:t>
            </w:r>
          </w:p>
          <w:p w:rsidR="0089604C" w:rsidRPr="00A548C8" w:rsidRDefault="0089604C" w:rsidP="00D70AB6">
            <w:pPr>
              <w:pStyle w:val="Textotablas-Small"/>
            </w:pPr>
            <w:r w:rsidRPr="00A548C8">
              <w:t>UP4</w:t>
            </w:r>
            <w:r w:rsidR="006F710A" w:rsidRPr="00A548C8">
              <w:t>: En su oficina, o desde su galería de arte</w:t>
            </w:r>
          </w:p>
          <w:p w:rsidR="0089604C" w:rsidRPr="00A548C8" w:rsidRDefault="0089604C" w:rsidP="00D70AB6">
            <w:pPr>
              <w:pStyle w:val="Textotablas-Small"/>
            </w:pPr>
            <w:r w:rsidRPr="00A548C8">
              <w:t>UP5</w:t>
            </w:r>
            <w:r w:rsidR="006F710A" w:rsidRPr="00A548C8">
              <w:t>: Desde su oficina, o desde el hotel mientras viaja</w:t>
            </w:r>
          </w:p>
          <w:p w:rsidR="0089604C" w:rsidRPr="00A548C8" w:rsidRDefault="0089604C" w:rsidP="00D70AB6">
            <w:pPr>
              <w:pStyle w:val="Textotablas-Small"/>
            </w:pPr>
            <w:r w:rsidRPr="00A548C8">
              <w:t>UP6</w:t>
            </w:r>
            <w:r w:rsidR="006F710A" w:rsidRPr="00A548C8">
              <w:t>: Desde su oficina</w:t>
            </w:r>
          </w:p>
        </w:tc>
      </w:tr>
      <w:tr w:rsidR="0089604C" w:rsidRPr="00A548C8" w:rsidTr="0089604C">
        <w:trPr>
          <w:trHeight w:val="112"/>
        </w:trPr>
        <w:tc>
          <w:tcPr>
            <w:tcW w:w="1809" w:type="dxa"/>
            <w:shd w:val="clear" w:color="auto" w:fill="C6D9F1" w:themeFill="text2" w:themeFillTint="33"/>
            <w:vAlign w:val="center"/>
          </w:tcPr>
          <w:p w:rsidR="0089604C" w:rsidRPr="00A548C8" w:rsidRDefault="0089604C" w:rsidP="0089604C">
            <w:pPr>
              <w:rPr>
                <w:sz w:val="18"/>
                <w:szCs w:val="18"/>
              </w:rPr>
            </w:pPr>
            <w:r w:rsidRPr="00A548C8">
              <w:rPr>
                <w:sz w:val="18"/>
                <w:szCs w:val="18"/>
              </w:rPr>
              <w:t>Dispositivos</w:t>
            </w:r>
          </w:p>
        </w:tc>
        <w:tc>
          <w:tcPr>
            <w:tcW w:w="6911" w:type="dxa"/>
            <w:gridSpan w:val="2"/>
            <w:vAlign w:val="center"/>
          </w:tcPr>
          <w:p w:rsidR="0089604C" w:rsidRPr="00A548C8" w:rsidRDefault="006F710A" w:rsidP="00D70AB6">
            <w:pPr>
              <w:pStyle w:val="Textotablas-Small"/>
            </w:pPr>
            <w:r w:rsidRPr="00A548C8">
              <w:t>UP1: Móvil</w:t>
            </w:r>
          </w:p>
          <w:p w:rsidR="0089604C" w:rsidRPr="00A548C8" w:rsidRDefault="0089604C" w:rsidP="00D70AB6">
            <w:pPr>
              <w:pStyle w:val="Textotablas-Small"/>
            </w:pPr>
            <w:r w:rsidRPr="00A548C8">
              <w:t>UP2</w:t>
            </w:r>
            <w:r w:rsidR="006F710A" w:rsidRPr="00A548C8">
              <w:t xml:space="preserve">: Portátil </w:t>
            </w:r>
            <w:r w:rsidR="00FF0568" w:rsidRPr="00A548C8">
              <w:t xml:space="preserve">en casa, </w:t>
            </w:r>
            <w:r w:rsidR="006F710A" w:rsidRPr="00A548C8">
              <w:t>o móvil</w:t>
            </w:r>
            <w:r w:rsidR="00FF0568" w:rsidRPr="00A548C8">
              <w:t xml:space="preserve"> en la calle</w:t>
            </w:r>
          </w:p>
          <w:p w:rsidR="0089604C" w:rsidRPr="00A548C8" w:rsidRDefault="0089604C" w:rsidP="00D70AB6">
            <w:pPr>
              <w:pStyle w:val="Textotablas-Small"/>
            </w:pPr>
            <w:r w:rsidRPr="00A548C8">
              <w:t>UP3</w:t>
            </w:r>
            <w:r w:rsidR="006F710A" w:rsidRPr="00A548C8">
              <w:t xml:space="preserve">: Móvil </w:t>
            </w:r>
            <w:r w:rsidR="00FF0568" w:rsidRPr="00A548C8">
              <w:t xml:space="preserve">en el exterior, </w:t>
            </w:r>
            <w:r w:rsidR="006F710A" w:rsidRPr="00A548C8">
              <w:t>o portátil</w:t>
            </w:r>
            <w:r w:rsidR="00FF0568" w:rsidRPr="00A548C8">
              <w:t xml:space="preserve"> en su oficina/casa</w:t>
            </w:r>
          </w:p>
          <w:p w:rsidR="0089604C" w:rsidRPr="00A548C8" w:rsidRDefault="0089604C" w:rsidP="00D70AB6">
            <w:pPr>
              <w:pStyle w:val="Textotablas-Small"/>
            </w:pPr>
            <w:r w:rsidRPr="00A548C8">
              <w:t>UP4</w:t>
            </w:r>
            <w:r w:rsidR="006F710A" w:rsidRPr="00A548C8">
              <w:t>: Ordenador de sobremesa en la oficina, portátil en su galería</w:t>
            </w:r>
          </w:p>
          <w:p w:rsidR="0089604C" w:rsidRPr="00A548C8" w:rsidRDefault="0089604C" w:rsidP="00D70AB6">
            <w:pPr>
              <w:pStyle w:val="Textotablas-Small"/>
            </w:pPr>
            <w:r w:rsidRPr="00A548C8">
              <w:t>UP5</w:t>
            </w:r>
            <w:r w:rsidR="006F710A" w:rsidRPr="00A548C8">
              <w:t>: Ordenador de sobremesa en la oficina, portátil en el hotel/calle, reloj en reunión</w:t>
            </w:r>
          </w:p>
          <w:p w:rsidR="0089604C" w:rsidRPr="00A548C8" w:rsidRDefault="0089604C" w:rsidP="00D70AB6">
            <w:pPr>
              <w:pStyle w:val="Textotablas-Small"/>
            </w:pPr>
            <w:r w:rsidRPr="00A548C8">
              <w:t xml:space="preserve">UP6: </w:t>
            </w:r>
            <w:r w:rsidR="006F710A" w:rsidRPr="00A548C8">
              <w:t>Ordenador de sobremesa en la oficina, reloj en actividad externa</w:t>
            </w:r>
          </w:p>
        </w:tc>
      </w:tr>
      <w:tr w:rsidR="0089604C" w:rsidRPr="00A548C8" w:rsidTr="0089604C">
        <w:trPr>
          <w:trHeight w:val="112"/>
        </w:trPr>
        <w:tc>
          <w:tcPr>
            <w:tcW w:w="1809" w:type="dxa"/>
            <w:shd w:val="clear" w:color="auto" w:fill="C6D9F1" w:themeFill="text2" w:themeFillTint="33"/>
            <w:vAlign w:val="center"/>
          </w:tcPr>
          <w:p w:rsidR="0089604C" w:rsidRPr="00A548C8" w:rsidRDefault="0089604C" w:rsidP="004670E3">
            <w:pPr>
              <w:rPr>
                <w:sz w:val="18"/>
                <w:szCs w:val="18"/>
              </w:rPr>
            </w:pPr>
            <w:r w:rsidRPr="00A548C8">
              <w:rPr>
                <w:sz w:val="18"/>
                <w:szCs w:val="18"/>
              </w:rPr>
              <w:t>Comodidad</w:t>
            </w:r>
          </w:p>
        </w:tc>
        <w:tc>
          <w:tcPr>
            <w:tcW w:w="6911" w:type="dxa"/>
            <w:gridSpan w:val="2"/>
            <w:vAlign w:val="center"/>
          </w:tcPr>
          <w:p w:rsidR="0089604C" w:rsidRPr="00A548C8" w:rsidRDefault="00FF0568" w:rsidP="00D70AB6">
            <w:pPr>
              <w:pStyle w:val="Textotablas-Small"/>
            </w:pPr>
            <w:r w:rsidRPr="00A548C8">
              <w:t>UP1: Cómodo (aburrido)</w:t>
            </w:r>
          </w:p>
          <w:p w:rsidR="0089604C" w:rsidRPr="00A548C8" w:rsidRDefault="0089604C" w:rsidP="00D70AB6">
            <w:pPr>
              <w:pStyle w:val="Textotablas-Small"/>
            </w:pPr>
            <w:r w:rsidRPr="00A548C8">
              <w:t>UP2</w:t>
            </w:r>
            <w:r w:rsidR="00FF0568" w:rsidRPr="00A548C8">
              <w:t>: Cómodo (sedentario)</w:t>
            </w:r>
          </w:p>
          <w:p w:rsidR="0089604C" w:rsidRPr="00A548C8" w:rsidRDefault="0089604C" w:rsidP="00D70AB6">
            <w:pPr>
              <w:pStyle w:val="Textotablas-Small"/>
            </w:pPr>
            <w:r w:rsidRPr="00A548C8">
              <w:t>UP3</w:t>
            </w:r>
            <w:r w:rsidR="00FF0568" w:rsidRPr="00A548C8">
              <w:t>: Ocupado o perdido (muy activo)</w:t>
            </w:r>
          </w:p>
          <w:p w:rsidR="0089604C" w:rsidRPr="00A548C8" w:rsidRDefault="0089604C" w:rsidP="00D70AB6">
            <w:pPr>
              <w:pStyle w:val="Textotablas-Small"/>
            </w:pPr>
            <w:r w:rsidRPr="00A548C8">
              <w:lastRenderedPageBreak/>
              <w:t>UP4</w:t>
            </w:r>
            <w:r w:rsidR="00FF0568" w:rsidRPr="00A548C8">
              <w:t>: Cómodo/Ocupado (active)</w:t>
            </w:r>
          </w:p>
          <w:p w:rsidR="0089604C" w:rsidRPr="00A548C8" w:rsidRDefault="0089604C" w:rsidP="00D70AB6">
            <w:pPr>
              <w:pStyle w:val="Textotablas-Small"/>
            </w:pPr>
            <w:r w:rsidRPr="00A548C8">
              <w:t>UP5</w:t>
            </w:r>
            <w:r w:rsidR="00FF0568" w:rsidRPr="00A548C8">
              <w:t>: Cómodo (ocupado)</w:t>
            </w:r>
          </w:p>
          <w:p w:rsidR="0089604C" w:rsidRPr="00A548C8" w:rsidRDefault="0089604C" w:rsidP="00D70AB6">
            <w:pPr>
              <w:pStyle w:val="Textotablas-Small"/>
            </w:pPr>
            <w:r w:rsidRPr="00A548C8">
              <w:t>UP6</w:t>
            </w:r>
            <w:r w:rsidR="00FF0568" w:rsidRPr="00A548C8">
              <w:t>: Cómodo (muy ocupado)</w:t>
            </w:r>
          </w:p>
        </w:tc>
      </w:tr>
      <w:tr w:rsidR="0089604C" w:rsidRPr="00A548C8" w:rsidTr="0089604C">
        <w:trPr>
          <w:trHeight w:val="112"/>
        </w:trPr>
        <w:tc>
          <w:tcPr>
            <w:tcW w:w="1809" w:type="dxa"/>
            <w:shd w:val="clear" w:color="auto" w:fill="C6D9F1" w:themeFill="text2" w:themeFillTint="33"/>
            <w:vAlign w:val="center"/>
          </w:tcPr>
          <w:p w:rsidR="0089604C" w:rsidRPr="00A548C8" w:rsidRDefault="004670E3" w:rsidP="0089604C">
            <w:pPr>
              <w:rPr>
                <w:sz w:val="18"/>
                <w:szCs w:val="18"/>
              </w:rPr>
            </w:pPr>
            <w:r w:rsidRPr="00A548C8">
              <w:rPr>
                <w:sz w:val="18"/>
                <w:szCs w:val="18"/>
              </w:rPr>
              <w:lastRenderedPageBreak/>
              <w:t>Estado emocional</w:t>
            </w:r>
          </w:p>
        </w:tc>
        <w:tc>
          <w:tcPr>
            <w:tcW w:w="6911" w:type="dxa"/>
            <w:gridSpan w:val="2"/>
            <w:vAlign w:val="center"/>
          </w:tcPr>
          <w:p w:rsidR="004670E3" w:rsidRPr="00A548C8" w:rsidRDefault="004670E3" w:rsidP="00D70AB6">
            <w:pPr>
              <w:pStyle w:val="Textotablas-Small"/>
            </w:pPr>
            <w:r w:rsidRPr="00A548C8">
              <w:t xml:space="preserve">UP1: </w:t>
            </w:r>
            <w:r w:rsidR="00FF0568" w:rsidRPr="00A548C8">
              <w:t>Deprimido, temeroso, aburrido</w:t>
            </w:r>
          </w:p>
          <w:p w:rsidR="004670E3" w:rsidRPr="00A548C8" w:rsidRDefault="004670E3" w:rsidP="00D70AB6">
            <w:pPr>
              <w:pStyle w:val="Textotablas-Small"/>
            </w:pPr>
            <w:r w:rsidRPr="00A548C8">
              <w:t xml:space="preserve">UP2: </w:t>
            </w:r>
            <w:r w:rsidR="00FF0568" w:rsidRPr="00A548C8">
              <w:t xml:space="preserve">Ansioso, sorprendido, enfadado, </w:t>
            </w:r>
            <w:r w:rsidR="00953FE7" w:rsidRPr="00A548C8">
              <w:t>temeroso, nervioso</w:t>
            </w:r>
          </w:p>
          <w:p w:rsidR="004670E3" w:rsidRPr="00A548C8" w:rsidRDefault="004670E3" w:rsidP="00D70AB6">
            <w:pPr>
              <w:pStyle w:val="Textotablas-Small"/>
            </w:pPr>
            <w:r w:rsidRPr="00A548C8">
              <w:t xml:space="preserve">UP3: </w:t>
            </w:r>
            <w:r w:rsidR="00FF0568" w:rsidRPr="00A548C8">
              <w:t>Contento</w:t>
            </w:r>
            <w:r w:rsidR="00953FE7" w:rsidRPr="00A548C8">
              <w:t>, relajado</w:t>
            </w:r>
          </w:p>
          <w:p w:rsidR="004670E3" w:rsidRPr="00A548C8" w:rsidRDefault="004670E3" w:rsidP="00D70AB6">
            <w:pPr>
              <w:pStyle w:val="Textotablas-Small"/>
            </w:pPr>
            <w:r w:rsidRPr="00A548C8">
              <w:t xml:space="preserve">UP4: </w:t>
            </w:r>
            <w:r w:rsidR="00FF0568" w:rsidRPr="00A548C8">
              <w:t>Decepcionado, molesto</w:t>
            </w:r>
            <w:r w:rsidR="00953FE7" w:rsidRPr="00A548C8">
              <w:t>, excitado</w:t>
            </w:r>
          </w:p>
          <w:p w:rsidR="004670E3" w:rsidRPr="00A548C8" w:rsidRDefault="004670E3" w:rsidP="00D70AB6">
            <w:pPr>
              <w:pStyle w:val="Textotablas-Small"/>
            </w:pPr>
            <w:r w:rsidRPr="00A548C8">
              <w:t xml:space="preserve">UP5: </w:t>
            </w:r>
            <w:r w:rsidR="00953FE7" w:rsidRPr="00A548C8">
              <w:t xml:space="preserve">Satisfecho, calmado </w:t>
            </w:r>
          </w:p>
          <w:p w:rsidR="0089604C" w:rsidRPr="00A548C8" w:rsidRDefault="004670E3" w:rsidP="00D70AB6">
            <w:pPr>
              <w:pStyle w:val="Textotablas-Small"/>
            </w:pPr>
            <w:r w:rsidRPr="00A548C8">
              <w:t xml:space="preserve">UP6: </w:t>
            </w:r>
            <w:r w:rsidR="00FF0568" w:rsidRPr="00A548C8">
              <w:t>Estresado</w:t>
            </w:r>
            <w:r w:rsidR="00953FE7" w:rsidRPr="00A548C8">
              <w:t>, excitado</w:t>
            </w:r>
          </w:p>
        </w:tc>
      </w:tr>
      <w:tr w:rsidR="0089604C" w:rsidRPr="00A548C8" w:rsidTr="0089604C">
        <w:trPr>
          <w:trHeight w:val="112"/>
        </w:trPr>
        <w:tc>
          <w:tcPr>
            <w:tcW w:w="1809" w:type="dxa"/>
            <w:shd w:val="clear" w:color="auto" w:fill="C6D9F1" w:themeFill="text2" w:themeFillTint="33"/>
            <w:vAlign w:val="center"/>
          </w:tcPr>
          <w:p w:rsidR="0089604C" w:rsidRPr="00A548C8" w:rsidRDefault="004670E3" w:rsidP="0089604C">
            <w:pPr>
              <w:rPr>
                <w:sz w:val="18"/>
                <w:szCs w:val="18"/>
              </w:rPr>
            </w:pPr>
            <w:r w:rsidRPr="00A548C8">
              <w:rPr>
                <w:sz w:val="18"/>
                <w:szCs w:val="18"/>
              </w:rPr>
              <w:t>Tiempo disponible</w:t>
            </w:r>
          </w:p>
        </w:tc>
        <w:tc>
          <w:tcPr>
            <w:tcW w:w="6911" w:type="dxa"/>
            <w:gridSpan w:val="2"/>
            <w:vAlign w:val="center"/>
          </w:tcPr>
          <w:p w:rsidR="004670E3" w:rsidRPr="00A548C8" w:rsidRDefault="004670E3" w:rsidP="00D70AB6">
            <w:pPr>
              <w:pStyle w:val="Textotablas-Small"/>
            </w:pPr>
            <w:r w:rsidRPr="00A548C8">
              <w:t xml:space="preserve">UP1: </w:t>
            </w:r>
            <w:r w:rsidR="00BF6AB9" w:rsidRPr="00A548C8">
              <w:t>Todo el día</w:t>
            </w:r>
          </w:p>
          <w:p w:rsidR="004670E3" w:rsidRPr="00A548C8" w:rsidRDefault="004670E3" w:rsidP="00D70AB6">
            <w:pPr>
              <w:pStyle w:val="Textotablas-Small"/>
            </w:pPr>
            <w:r w:rsidRPr="00A548C8">
              <w:t xml:space="preserve">UP2: </w:t>
            </w:r>
            <w:r w:rsidR="00BF6AB9" w:rsidRPr="00A548C8">
              <w:t>Ilimitado, adaptable</w:t>
            </w:r>
          </w:p>
          <w:p w:rsidR="004670E3" w:rsidRPr="00A548C8" w:rsidRDefault="004670E3" w:rsidP="00D70AB6">
            <w:pPr>
              <w:pStyle w:val="Textotablas-Small"/>
            </w:pPr>
            <w:r w:rsidRPr="00A548C8">
              <w:t xml:space="preserve">UP3: </w:t>
            </w:r>
            <w:r w:rsidR="00BF6AB9" w:rsidRPr="00A548C8">
              <w:t>Limitado</w:t>
            </w:r>
          </w:p>
          <w:p w:rsidR="004670E3" w:rsidRPr="00A548C8" w:rsidRDefault="004670E3" w:rsidP="00D70AB6">
            <w:pPr>
              <w:pStyle w:val="Textotablas-Small"/>
            </w:pPr>
            <w:r w:rsidRPr="00A548C8">
              <w:t xml:space="preserve">UP4: </w:t>
            </w:r>
            <w:r w:rsidR="00BF6AB9" w:rsidRPr="00A548C8">
              <w:t>Adaptable</w:t>
            </w:r>
          </w:p>
          <w:p w:rsidR="004670E3" w:rsidRPr="00A548C8" w:rsidRDefault="004670E3" w:rsidP="00D70AB6">
            <w:pPr>
              <w:pStyle w:val="Textotablas-Small"/>
            </w:pPr>
            <w:r w:rsidRPr="00A548C8">
              <w:t xml:space="preserve">UP5: </w:t>
            </w:r>
            <w:r w:rsidR="00BF6AB9" w:rsidRPr="00A548C8">
              <w:t>Muy limitado</w:t>
            </w:r>
          </w:p>
          <w:p w:rsidR="0089604C" w:rsidRPr="00A548C8" w:rsidRDefault="004670E3" w:rsidP="00D70AB6">
            <w:pPr>
              <w:pStyle w:val="Textotablas-Small"/>
            </w:pPr>
            <w:r w:rsidRPr="00A548C8">
              <w:t xml:space="preserve">UP6: </w:t>
            </w:r>
            <w:r w:rsidR="00BF6AB9" w:rsidRPr="00A548C8">
              <w:t>Extremadamente limitado</w:t>
            </w:r>
          </w:p>
        </w:tc>
      </w:tr>
      <w:tr w:rsidR="004670E3" w:rsidRPr="00A548C8" w:rsidTr="0089604C">
        <w:trPr>
          <w:trHeight w:val="112"/>
        </w:trPr>
        <w:tc>
          <w:tcPr>
            <w:tcW w:w="1809" w:type="dxa"/>
            <w:shd w:val="clear" w:color="auto" w:fill="C6D9F1" w:themeFill="text2" w:themeFillTint="33"/>
            <w:vAlign w:val="center"/>
          </w:tcPr>
          <w:p w:rsidR="004670E3" w:rsidRPr="00A548C8" w:rsidRDefault="004670E3" w:rsidP="0089604C">
            <w:pPr>
              <w:rPr>
                <w:sz w:val="18"/>
                <w:szCs w:val="18"/>
              </w:rPr>
            </w:pPr>
            <w:r w:rsidRPr="00A548C8">
              <w:rPr>
                <w:sz w:val="18"/>
                <w:szCs w:val="18"/>
              </w:rPr>
              <w:t>Nivel de compromiso</w:t>
            </w:r>
          </w:p>
        </w:tc>
        <w:tc>
          <w:tcPr>
            <w:tcW w:w="6911" w:type="dxa"/>
            <w:gridSpan w:val="2"/>
            <w:vAlign w:val="center"/>
          </w:tcPr>
          <w:p w:rsidR="004670E3" w:rsidRPr="00A548C8" w:rsidRDefault="004670E3" w:rsidP="00D70AB6">
            <w:pPr>
              <w:pStyle w:val="Textotablas-Small"/>
            </w:pPr>
            <w:r w:rsidRPr="00A548C8">
              <w:t xml:space="preserve">UP1: </w:t>
            </w:r>
            <w:r w:rsidR="00BF6AB9" w:rsidRPr="00A548C8">
              <w:t>Muy bajo</w:t>
            </w:r>
          </w:p>
          <w:p w:rsidR="004670E3" w:rsidRPr="00A548C8" w:rsidRDefault="004670E3" w:rsidP="00D70AB6">
            <w:pPr>
              <w:pStyle w:val="Textotablas-Small"/>
            </w:pPr>
            <w:r w:rsidRPr="00A548C8">
              <w:t xml:space="preserve">UP2: </w:t>
            </w:r>
            <w:r w:rsidR="00BF6AB9" w:rsidRPr="00A548C8">
              <w:t>Bajo</w:t>
            </w:r>
          </w:p>
          <w:p w:rsidR="004670E3" w:rsidRPr="00A548C8" w:rsidRDefault="004670E3" w:rsidP="00D70AB6">
            <w:pPr>
              <w:pStyle w:val="Textotablas-Small"/>
            </w:pPr>
            <w:r w:rsidRPr="00A548C8">
              <w:t xml:space="preserve">UP3: </w:t>
            </w:r>
            <w:r w:rsidR="00BF6AB9" w:rsidRPr="00A548C8">
              <w:t>Medio</w:t>
            </w:r>
          </w:p>
          <w:p w:rsidR="004670E3" w:rsidRPr="00A548C8" w:rsidRDefault="004670E3" w:rsidP="00D70AB6">
            <w:pPr>
              <w:pStyle w:val="Textotablas-Small"/>
            </w:pPr>
            <w:r w:rsidRPr="00A548C8">
              <w:t xml:space="preserve">UP4: </w:t>
            </w:r>
            <w:r w:rsidR="00BF6AB9" w:rsidRPr="00A548C8">
              <w:t>Extremadamente alto</w:t>
            </w:r>
          </w:p>
          <w:p w:rsidR="004670E3" w:rsidRPr="00A548C8" w:rsidRDefault="004670E3" w:rsidP="00D70AB6">
            <w:pPr>
              <w:pStyle w:val="Textotablas-Small"/>
            </w:pPr>
            <w:r w:rsidRPr="00A548C8">
              <w:t>UP5:</w:t>
            </w:r>
            <w:r w:rsidR="00BF6AB9" w:rsidRPr="00A548C8">
              <w:t xml:space="preserve"> Alto</w:t>
            </w:r>
          </w:p>
          <w:p w:rsidR="004670E3" w:rsidRPr="00A548C8" w:rsidRDefault="004670E3" w:rsidP="00D70AB6">
            <w:pPr>
              <w:pStyle w:val="Textotablas-Small"/>
            </w:pPr>
            <w:r w:rsidRPr="00A548C8">
              <w:t xml:space="preserve">UP6: </w:t>
            </w:r>
            <w:r w:rsidR="00BF6AB9" w:rsidRPr="00A548C8">
              <w:t>Muy alto</w:t>
            </w:r>
          </w:p>
        </w:tc>
      </w:tr>
      <w:tr w:rsidR="004670E3" w:rsidRPr="00A548C8" w:rsidTr="0089604C">
        <w:trPr>
          <w:trHeight w:val="112"/>
        </w:trPr>
        <w:tc>
          <w:tcPr>
            <w:tcW w:w="1809" w:type="dxa"/>
            <w:shd w:val="clear" w:color="auto" w:fill="C6D9F1" w:themeFill="text2" w:themeFillTint="33"/>
            <w:vAlign w:val="center"/>
          </w:tcPr>
          <w:p w:rsidR="004670E3" w:rsidRPr="00A548C8" w:rsidRDefault="004670E3" w:rsidP="0089604C">
            <w:pPr>
              <w:rPr>
                <w:sz w:val="18"/>
                <w:szCs w:val="18"/>
              </w:rPr>
            </w:pPr>
            <w:r w:rsidRPr="00A548C8">
              <w:rPr>
                <w:sz w:val="18"/>
                <w:szCs w:val="18"/>
              </w:rPr>
              <w:t>Influenciadores</w:t>
            </w:r>
          </w:p>
        </w:tc>
        <w:tc>
          <w:tcPr>
            <w:tcW w:w="6911" w:type="dxa"/>
            <w:gridSpan w:val="2"/>
            <w:vAlign w:val="center"/>
          </w:tcPr>
          <w:p w:rsidR="004670E3" w:rsidRPr="00A548C8" w:rsidRDefault="004670E3" w:rsidP="00D70AB6">
            <w:pPr>
              <w:pStyle w:val="Textotablas-Small"/>
            </w:pPr>
            <w:r w:rsidRPr="00A548C8">
              <w:t xml:space="preserve">UP1: </w:t>
            </w:r>
            <w:r w:rsidR="00BF6AB9" w:rsidRPr="00A548C8">
              <w:t>Redes sociales</w:t>
            </w:r>
          </w:p>
          <w:p w:rsidR="004670E3" w:rsidRPr="00A548C8" w:rsidRDefault="004670E3" w:rsidP="00D70AB6">
            <w:pPr>
              <w:pStyle w:val="Textotablas-Small"/>
            </w:pPr>
            <w:r w:rsidRPr="00A548C8">
              <w:t xml:space="preserve">UP2: </w:t>
            </w:r>
            <w:r w:rsidR="00BF6AB9" w:rsidRPr="00A548C8">
              <w:t xml:space="preserve">Amigos, redes </w:t>
            </w:r>
            <w:r w:rsidR="00AC423B" w:rsidRPr="00A548C8">
              <w:t>sociales</w:t>
            </w:r>
            <w:r w:rsidR="00BF6AB9" w:rsidRPr="00A548C8">
              <w:t>, familia</w:t>
            </w:r>
          </w:p>
          <w:p w:rsidR="004670E3" w:rsidRPr="00A548C8" w:rsidRDefault="004670E3" w:rsidP="00D70AB6">
            <w:pPr>
              <w:pStyle w:val="Textotablas-Small"/>
            </w:pPr>
            <w:r w:rsidRPr="00A548C8">
              <w:t xml:space="preserve">UP3: </w:t>
            </w:r>
            <w:r w:rsidR="00BF6AB9" w:rsidRPr="00A548C8">
              <w:t>Representantes, expertos, amigos</w:t>
            </w:r>
          </w:p>
          <w:p w:rsidR="004670E3" w:rsidRPr="00A548C8" w:rsidRDefault="004670E3" w:rsidP="00D70AB6">
            <w:pPr>
              <w:pStyle w:val="Textotablas-Small"/>
            </w:pPr>
            <w:r w:rsidRPr="00A548C8">
              <w:t xml:space="preserve">UP4: </w:t>
            </w:r>
            <w:r w:rsidR="00BF6AB9" w:rsidRPr="00A548C8">
              <w:t>Medios especializados, estadísticas, redes sociales</w:t>
            </w:r>
          </w:p>
          <w:p w:rsidR="004670E3" w:rsidRPr="00A548C8" w:rsidRDefault="004670E3" w:rsidP="00D70AB6">
            <w:pPr>
              <w:pStyle w:val="Textotablas-Small"/>
            </w:pPr>
            <w:r w:rsidRPr="00A548C8">
              <w:t xml:space="preserve">UP5: </w:t>
            </w:r>
            <w:r w:rsidR="00BF6AB9" w:rsidRPr="00A548C8">
              <w:t xml:space="preserve">Ego, </w:t>
            </w:r>
            <w:r w:rsidR="00AC423B" w:rsidRPr="00A548C8">
              <w:t>directivos</w:t>
            </w:r>
            <w:r w:rsidR="00BF6AB9" w:rsidRPr="00A548C8">
              <w:t>, expertos</w:t>
            </w:r>
          </w:p>
          <w:p w:rsidR="004670E3" w:rsidRPr="00A548C8" w:rsidRDefault="004670E3" w:rsidP="00D70AB6">
            <w:pPr>
              <w:pStyle w:val="Textotablas-Small"/>
            </w:pPr>
            <w:r w:rsidRPr="00A548C8">
              <w:t xml:space="preserve">UP6: </w:t>
            </w:r>
            <w:r w:rsidR="00BF6AB9" w:rsidRPr="00A548C8">
              <w:t>Consejeros, estadísticas</w:t>
            </w:r>
          </w:p>
        </w:tc>
      </w:tr>
    </w:tbl>
    <w:p w:rsidR="0089604C" w:rsidRPr="00A548C8" w:rsidRDefault="00BF6AB9" w:rsidP="00437E82">
      <w:pPr>
        <w:pStyle w:val="Piedetabla"/>
      </w:pPr>
      <w:bookmarkStart w:id="285" w:name="_Toc104899507"/>
      <w:r w:rsidRPr="00A548C8">
        <w:t xml:space="preserve">Elementos diferenciales </w:t>
      </w:r>
      <w:r w:rsidR="000F38E4" w:rsidRPr="00A548C8">
        <w:t xml:space="preserve">del contexto de uso </w:t>
      </w:r>
      <w:r w:rsidRPr="00A548C8">
        <w:t>seg</w:t>
      </w:r>
      <w:r w:rsidR="000F38E4" w:rsidRPr="00A548C8">
        <w:t>ún el U</w:t>
      </w:r>
      <w:r w:rsidRPr="00A548C8">
        <w:t>ser Persona</w:t>
      </w:r>
      <w:bookmarkEnd w:id="285"/>
    </w:p>
    <w:p w:rsidR="00347CEC" w:rsidRPr="00A548C8" w:rsidRDefault="00347CEC" w:rsidP="0039678F">
      <w:pPr>
        <w:pStyle w:val="Timeframe"/>
      </w:pPr>
      <w:bookmarkStart w:id="286" w:name="_Toc96009513"/>
    </w:p>
    <w:p w:rsidR="00C27BB0" w:rsidRPr="00A548C8" w:rsidRDefault="00C27BB0" w:rsidP="0039678F">
      <w:pPr>
        <w:pStyle w:val="Timeframe"/>
      </w:pPr>
      <w:bookmarkStart w:id="287" w:name="_Funcionalidades_que_debe"/>
      <w:bookmarkEnd w:id="28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7092D" w:rsidRPr="00A548C8" w:rsidRDefault="0057092D" w:rsidP="0037049F">
      <w:pPr>
        <w:pStyle w:val="Ttulo4"/>
      </w:pPr>
      <w:bookmarkStart w:id="288" w:name="_Toc104898892"/>
      <w:r w:rsidRPr="00A548C8">
        <w:t>Funcionalidades que debe tener la app para satisfacer las necesidades de los usuarios</w:t>
      </w:r>
      <w:bookmarkEnd w:id="286"/>
      <w:bookmarkEnd w:id="288"/>
    </w:p>
    <w:p w:rsidR="002A62F3" w:rsidRPr="00A548C8" w:rsidRDefault="00906466" w:rsidP="00D70AB6">
      <w:pPr>
        <w:pStyle w:val="Texto"/>
      </w:pPr>
      <w:r w:rsidRPr="00A548C8">
        <w:t>A continuación pasamos a an</w:t>
      </w:r>
      <w:r w:rsidR="007B16C0" w:rsidRPr="00A548C8">
        <w:t>al</w:t>
      </w:r>
      <w:r w:rsidR="00AE2168" w:rsidRPr="00A548C8">
        <w:t xml:space="preserve">izar cuáles son las funcionalidades que deberá tener nuestro MVP. </w:t>
      </w:r>
      <w:r w:rsidR="002A62F3" w:rsidRPr="00A548C8">
        <w:t xml:space="preserve">Esto es la continuación de la primera priorización que hicimos en </w:t>
      </w:r>
      <w:hyperlink w:anchor="_Requerimientos_de_usuario" w:history="1">
        <w:r w:rsidR="002A62F3" w:rsidRPr="00A548C8">
          <w:rPr>
            <w:rStyle w:val="Hipervnculo"/>
          </w:rPr>
          <w:t>un capítulo anterior</w:t>
        </w:r>
      </w:hyperlink>
      <w:r w:rsidR="002A62F3" w:rsidRPr="00A548C8">
        <w:t>.</w:t>
      </w:r>
    </w:p>
    <w:p w:rsidR="002A62F3" w:rsidRPr="00A548C8" w:rsidRDefault="002A62F3" w:rsidP="00D70AB6">
      <w:pPr>
        <w:pStyle w:val="Texto"/>
      </w:pPr>
    </w:p>
    <w:p w:rsidR="002A62F3" w:rsidRPr="00A548C8" w:rsidRDefault="00AE2168" w:rsidP="00D70AB6">
      <w:pPr>
        <w:pStyle w:val="Texto"/>
      </w:pPr>
      <w:r w:rsidRPr="00A548C8">
        <w:t>Durante el proceso de priorización de los requerimientos [requirements priorization*, MoSCoW*</w:t>
      </w:r>
      <w:r w:rsidRPr="00A548C8">
        <w:rPr>
          <w:rStyle w:val="Refdenotaalpie"/>
        </w:rPr>
        <w:footnoteReference w:id="251"/>
      </w:r>
      <w:r w:rsidRPr="00A548C8">
        <w:t xml:space="preserve">], </w:t>
      </w:r>
      <w:r w:rsidR="002A62F3" w:rsidRPr="00A548C8">
        <w:t>hemos tomado en consideración múltiples aspectos que pasamos a listas por orden de importancia para el TFM:</w:t>
      </w:r>
    </w:p>
    <w:p w:rsidR="002A62F3" w:rsidRPr="00A548C8" w:rsidRDefault="002A62F3" w:rsidP="00D70AB6">
      <w:pPr>
        <w:pStyle w:val="Texto"/>
      </w:pPr>
      <w:r w:rsidRPr="00A548C8">
        <w:t>Limitaciones de tiempo.</w:t>
      </w:r>
    </w:p>
    <w:p w:rsidR="002A62F3" w:rsidRPr="00A548C8" w:rsidRDefault="002A62F3" w:rsidP="00D70AB6">
      <w:pPr>
        <w:pStyle w:val="Texto"/>
      </w:pPr>
      <w:r w:rsidRPr="00A548C8">
        <w:t>Imposibilidad de lanzar el MVP si no existen</w:t>
      </w:r>
    </w:p>
    <w:p w:rsidR="002A62F3" w:rsidRPr="00A548C8" w:rsidRDefault="002A62F3" w:rsidP="00D70AB6">
      <w:pPr>
        <w:pStyle w:val="Texto"/>
      </w:pPr>
      <w:r w:rsidRPr="00A548C8">
        <w:t>Ventajas competitivas que portan</w:t>
      </w:r>
    </w:p>
    <w:p w:rsidR="00632024" w:rsidRPr="00A548C8" w:rsidRDefault="00632024" w:rsidP="00D70AB6">
      <w:pPr>
        <w:pStyle w:val="Texto"/>
      </w:pPr>
    </w:p>
    <w:p w:rsidR="00AE2168" w:rsidRPr="00A548C8" w:rsidRDefault="00632024" w:rsidP="00D70AB6">
      <w:pPr>
        <w:pStyle w:val="Texto"/>
      </w:pPr>
      <w:r w:rsidRPr="00A548C8">
        <w:t>Un</w:t>
      </w:r>
      <w:r w:rsidR="00B863E6" w:rsidRPr="00A548C8">
        <w:t>a</w:t>
      </w:r>
      <w:r w:rsidRPr="00A548C8">
        <w:t xml:space="preserve"> vez tomado en consideración las variables anteriores, </w:t>
      </w:r>
      <w:r w:rsidR="00AE2168" w:rsidRPr="00A548C8">
        <w:t>hemos clasifica</w:t>
      </w:r>
      <w:r w:rsidRPr="00A548C8">
        <w:t>do de nuevo las funcionalidades</w:t>
      </w:r>
      <w:r w:rsidR="0002362F" w:rsidRPr="00A548C8">
        <w:t xml:space="preserve"> que debe tener la app </w:t>
      </w:r>
      <w:r w:rsidR="000A71A3" w:rsidRPr="00A548C8">
        <w:t xml:space="preserve">priorizándolas a partir de cuatro grandes grupos (más adelante estas épicas tendrán una correlación con los </w:t>
      </w:r>
      <w:hyperlink w:anchor="_A._Definición_formal" w:history="1">
        <w:r w:rsidR="000A71A3" w:rsidRPr="00A548C8">
          <w:rPr>
            <w:rStyle w:val="Hipervnculo"/>
          </w:rPr>
          <w:t>Use Cases</w:t>
        </w:r>
      </w:hyperlink>
      <w:r w:rsidR="000A71A3" w:rsidRPr="00A548C8">
        <w:t>)</w:t>
      </w:r>
      <w:r w:rsidR="00AE2168" w:rsidRPr="00A548C8">
        <w:t>:</w:t>
      </w:r>
    </w:p>
    <w:p w:rsidR="00AE2168" w:rsidRPr="00A548C8" w:rsidRDefault="00AE2168" w:rsidP="00D70AB6">
      <w:pPr>
        <w:pStyle w:val="Texto"/>
      </w:pPr>
      <w:r w:rsidRPr="00A548C8">
        <w:rPr>
          <w:u w:val="single"/>
        </w:rPr>
        <w:lastRenderedPageBreak/>
        <w:t>Must have</w:t>
      </w:r>
      <w:r w:rsidRPr="00A548C8">
        <w:t>: Deben aparecer en nuestro MVP (vitales)</w:t>
      </w:r>
    </w:p>
    <w:p w:rsidR="00AE2168" w:rsidRPr="00A548C8" w:rsidRDefault="00AE2168" w:rsidP="00D70AB6">
      <w:pPr>
        <w:pStyle w:val="Texto"/>
      </w:pPr>
      <w:r w:rsidRPr="00A548C8">
        <w:rPr>
          <w:u w:val="single"/>
        </w:rPr>
        <w:t>Should have</w:t>
      </w:r>
      <w:r w:rsidRPr="00A548C8">
        <w:t>: Sería bueno que aparezcan en nuestro MVP (no vitales)</w:t>
      </w:r>
    </w:p>
    <w:p w:rsidR="00AE2168" w:rsidRPr="00A548C8" w:rsidRDefault="00AE2168" w:rsidP="00D70AB6">
      <w:pPr>
        <w:pStyle w:val="Texto"/>
      </w:pPr>
      <w:r w:rsidRPr="00A548C8">
        <w:rPr>
          <w:u w:val="single"/>
        </w:rPr>
        <w:t>Could have</w:t>
      </w:r>
      <w:r w:rsidRPr="00A548C8">
        <w:t>: Sería bonito si existieran (no forman parte de nuestro core model)</w:t>
      </w:r>
    </w:p>
    <w:p w:rsidR="006448BF" w:rsidRPr="00A548C8" w:rsidRDefault="00AE2168" w:rsidP="00D70AB6">
      <w:pPr>
        <w:pStyle w:val="Texto"/>
      </w:pPr>
      <w:r w:rsidRPr="00A548C8">
        <w:rPr>
          <w:u w:val="single"/>
        </w:rPr>
        <w:t>Won’t have</w:t>
      </w:r>
      <w:r w:rsidR="00C474F7" w:rsidRPr="00A548C8">
        <w:t>: Descartadas temporalmente (mejoras futuras) o definitivamente.</w:t>
      </w:r>
    </w:p>
    <w:p w:rsidR="006448BF" w:rsidRPr="00A548C8" w:rsidRDefault="006448BF" w:rsidP="00D70AB6">
      <w:pPr>
        <w:pStyle w:val="Texto"/>
      </w:pPr>
    </w:p>
    <w:p w:rsidR="00463DD2" w:rsidRPr="00A548C8" w:rsidRDefault="00463DD2" w:rsidP="00D70AB6">
      <w:pPr>
        <w:pStyle w:val="Texto"/>
      </w:pPr>
      <w:r w:rsidRPr="00A548C8">
        <w:t>A continuación mostramos la priorización a nivel de épicas</w:t>
      </w:r>
      <w:r w:rsidR="007A2A2E" w:rsidRPr="00A548C8">
        <w:t>, que correspondería con las grandes categorías funcionales</w:t>
      </w:r>
      <w:r w:rsidRPr="00A548C8">
        <w:t>.</w:t>
      </w:r>
      <w:r w:rsidR="007A2A2E" w:rsidRPr="00A548C8">
        <w:t xml:space="preserve"> Esta clasificación nos </w:t>
      </w:r>
      <w:r w:rsidR="00AC3CDC" w:rsidRPr="00A548C8">
        <w:t>permite</w:t>
      </w:r>
      <w:r w:rsidR="007A2A2E" w:rsidRPr="00A548C8">
        <w:t xml:space="preserve"> definir mejor, tanto la prioridad que asignamos a cada una, como su valor en el contexto del negocio. </w:t>
      </w:r>
    </w:p>
    <w:p w:rsidR="009F2BDF" w:rsidRPr="00A548C8" w:rsidRDefault="009F2BDF"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817"/>
        <w:gridCol w:w="1559"/>
        <w:gridCol w:w="1134"/>
        <w:gridCol w:w="1701"/>
        <w:gridCol w:w="3509"/>
      </w:tblGrid>
      <w:tr w:rsidR="009F2BDF" w:rsidRPr="00A548C8" w:rsidTr="00DC69FB">
        <w:trPr>
          <w:cnfStyle w:val="100000000000"/>
          <w:trHeight w:val="318"/>
        </w:trPr>
        <w:tc>
          <w:tcPr>
            <w:tcW w:w="8720" w:type="dxa"/>
            <w:gridSpan w:val="5"/>
          </w:tcPr>
          <w:p w:rsidR="009F2BDF" w:rsidRPr="00A548C8" w:rsidRDefault="009F2BDF" w:rsidP="00DC69FB">
            <w:pPr>
              <w:jc w:val="both"/>
              <w:rPr>
                <w:b w:val="0"/>
                <w:bCs w:val="0"/>
              </w:rPr>
            </w:pPr>
            <w:r w:rsidRPr="00A548C8">
              <w:t>Descripción de Épicas</w:t>
            </w:r>
          </w:p>
        </w:tc>
      </w:tr>
      <w:tr w:rsidR="009F2BDF" w:rsidRPr="00A548C8" w:rsidTr="007B16C0">
        <w:trPr>
          <w:trHeight w:val="318"/>
        </w:trPr>
        <w:tc>
          <w:tcPr>
            <w:tcW w:w="817" w:type="dxa"/>
            <w:shd w:val="clear" w:color="auto" w:fill="C6D9F1" w:themeFill="text2" w:themeFillTint="33"/>
            <w:vAlign w:val="center"/>
          </w:tcPr>
          <w:p w:rsidR="009F2BDF" w:rsidRPr="00A548C8" w:rsidRDefault="009F2BDF" w:rsidP="00DC69FB">
            <w:r w:rsidRPr="00A548C8">
              <w:t>Épica</w:t>
            </w:r>
          </w:p>
        </w:tc>
        <w:tc>
          <w:tcPr>
            <w:tcW w:w="1559" w:type="dxa"/>
            <w:shd w:val="clear" w:color="auto" w:fill="C6D9F1" w:themeFill="text2" w:themeFillTint="33"/>
            <w:vAlign w:val="center"/>
          </w:tcPr>
          <w:p w:rsidR="009F2BDF" w:rsidRPr="00A548C8" w:rsidRDefault="009F2BDF" w:rsidP="00DC69FB">
            <w:r w:rsidRPr="00A548C8">
              <w:t>Título</w:t>
            </w:r>
          </w:p>
        </w:tc>
        <w:tc>
          <w:tcPr>
            <w:tcW w:w="1134" w:type="dxa"/>
            <w:shd w:val="clear" w:color="auto" w:fill="C6D9F1" w:themeFill="text2" w:themeFillTint="33"/>
            <w:vAlign w:val="center"/>
          </w:tcPr>
          <w:p w:rsidR="009F2BDF" w:rsidRPr="00A548C8" w:rsidRDefault="009F2BDF" w:rsidP="00DC69FB">
            <w:r w:rsidRPr="00A548C8">
              <w:t>Prioridad</w:t>
            </w:r>
          </w:p>
        </w:tc>
        <w:tc>
          <w:tcPr>
            <w:tcW w:w="1701" w:type="dxa"/>
            <w:shd w:val="clear" w:color="auto" w:fill="C6D9F1" w:themeFill="text2" w:themeFillTint="33"/>
            <w:vAlign w:val="center"/>
          </w:tcPr>
          <w:p w:rsidR="009F2BDF" w:rsidRPr="00A548C8" w:rsidRDefault="009F2BDF" w:rsidP="00DC69FB">
            <w:r w:rsidRPr="00A548C8">
              <w:t>Valor</w:t>
            </w:r>
          </w:p>
        </w:tc>
        <w:tc>
          <w:tcPr>
            <w:tcW w:w="3509" w:type="dxa"/>
            <w:shd w:val="clear" w:color="auto" w:fill="C6D9F1" w:themeFill="text2" w:themeFillTint="33"/>
            <w:vAlign w:val="center"/>
          </w:tcPr>
          <w:p w:rsidR="009F2BDF" w:rsidRPr="00A548C8" w:rsidRDefault="009F2BDF" w:rsidP="00DC69FB">
            <w:r w:rsidRPr="00A548C8">
              <w:t>Descripción</w:t>
            </w:r>
          </w:p>
        </w:tc>
      </w:tr>
      <w:tr w:rsidR="009F2BDF" w:rsidRPr="00A548C8" w:rsidTr="007B16C0">
        <w:trPr>
          <w:trHeight w:val="77"/>
        </w:trPr>
        <w:tc>
          <w:tcPr>
            <w:tcW w:w="817" w:type="dxa"/>
            <w:shd w:val="clear" w:color="auto" w:fill="FFFFFF" w:themeFill="background1"/>
            <w:vAlign w:val="center"/>
          </w:tcPr>
          <w:p w:rsidR="009F2BDF" w:rsidRPr="00A548C8" w:rsidRDefault="007B16C0" w:rsidP="00DC69FB">
            <w:r w:rsidRPr="00A548C8">
              <w:t>E</w:t>
            </w:r>
            <w:r w:rsidR="009F2BDF" w:rsidRPr="00A548C8">
              <w:t>01</w:t>
            </w:r>
          </w:p>
        </w:tc>
        <w:tc>
          <w:tcPr>
            <w:tcW w:w="1559" w:type="dxa"/>
            <w:shd w:val="clear" w:color="auto" w:fill="FFFFFF" w:themeFill="background1"/>
            <w:vAlign w:val="center"/>
          </w:tcPr>
          <w:p w:rsidR="009F2BDF" w:rsidRPr="00A548C8" w:rsidRDefault="009F2BDF" w:rsidP="00DC69FB">
            <w:pPr>
              <w:tabs>
                <w:tab w:val="left" w:pos="1454"/>
              </w:tabs>
            </w:pPr>
            <w:r w:rsidRPr="00A548C8">
              <w:t>Registro</w:t>
            </w:r>
          </w:p>
        </w:tc>
        <w:tc>
          <w:tcPr>
            <w:tcW w:w="1134" w:type="dxa"/>
            <w:shd w:val="clear" w:color="auto" w:fill="92D050"/>
            <w:vAlign w:val="center"/>
          </w:tcPr>
          <w:p w:rsidR="009F2BDF" w:rsidRPr="00A548C8" w:rsidRDefault="009F2BDF" w:rsidP="00DC69FB">
            <w:r w:rsidRPr="00A548C8">
              <w:t>Muy alta</w:t>
            </w:r>
          </w:p>
        </w:tc>
        <w:tc>
          <w:tcPr>
            <w:tcW w:w="1701" w:type="dxa"/>
            <w:shd w:val="clear" w:color="auto" w:fill="92D050"/>
            <w:vAlign w:val="center"/>
          </w:tcPr>
          <w:p w:rsidR="009F2BDF" w:rsidRPr="00A548C8" w:rsidRDefault="009F2BDF" w:rsidP="00DC69FB">
            <w:r w:rsidRPr="00A548C8">
              <w:t>Muy alto</w:t>
            </w:r>
          </w:p>
        </w:tc>
        <w:tc>
          <w:tcPr>
            <w:tcW w:w="3509" w:type="dxa"/>
            <w:shd w:val="clear" w:color="auto" w:fill="FFFFFF" w:themeFill="background1"/>
            <w:vAlign w:val="center"/>
          </w:tcPr>
          <w:p w:rsidR="009F2BDF" w:rsidRPr="00A548C8" w:rsidRDefault="009F2BDF" w:rsidP="00DC69FB">
            <w:r w:rsidRPr="00A548C8">
              <w:t>Permite el alta del usuario con conexión de wallet*</w:t>
            </w:r>
          </w:p>
        </w:tc>
      </w:tr>
      <w:tr w:rsidR="009F2BDF" w:rsidRPr="00A548C8" w:rsidTr="007B16C0">
        <w:trPr>
          <w:trHeight w:val="77"/>
        </w:trPr>
        <w:tc>
          <w:tcPr>
            <w:tcW w:w="817" w:type="dxa"/>
            <w:vAlign w:val="center"/>
          </w:tcPr>
          <w:p w:rsidR="009F2BDF" w:rsidRPr="00A548C8" w:rsidRDefault="007B16C0" w:rsidP="00DC69FB">
            <w:r w:rsidRPr="00A548C8">
              <w:t>E</w:t>
            </w:r>
            <w:r w:rsidR="009F2BDF" w:rsidRPr="00A548C8">
              <w:t>02</w:t>
            </w:r>
          </w:p>
        </w:tc>
        <w:tc>
          <w:tcPr>
            <w:tcW w:w="1559" w:type="dxa"/>
            <w:vAlign w:val="center"/>
          </w:tcPr>
          <w:p w:rsidR="00D26A1B" w:rsidRPr="00A548C8" w:rsidRDefault="00D26A1B" w:rsidP="00D26A1B">
            <w:pPr>
              <w:tabs>
                <w:tab w:val="left" w:pos="1454"/>
              </w:tabs>
            </w:pPr>
            <w:r w:rsidRPr="00A548C8">
              <w:t>Acceso</w:t>
            </w:r>
          </w:p>
          <w:p w:rsidR="009F2BDF" w:rsidRPr="00A548C8" w:rsidRDefault="00D26A1B" w:rsidP="00D26A1B">
            <w:pPr>
              <w:tabs>
                <w:tab w:val="left" w:pos="1454"/>
              </w:tabs>
            </w:pPr>
            <w:r w:rsidRPr="00A548C8">
              <w:t>Desconexión</w:t>
            </w:r>
          </w:p>
        </w:tc>
        <w:tc>
          <w:tcPr>
            <w:tcW w:w="1134" w:type="dxa"/>
            <w:shd w:val="clear" w:color="auto" w:fill="92D050"/>
            <w:vAlign w:val="center"/>
          </w:tcPr>
          <w:p w:rsidR="009F2BDF" w:rsidRPr="00A548C8" w:rsidRDefault="009F2BDF" w:rsidP="00DC69FB">
            <w:r w:rsidRPr="00A548C8">
              <w:t>Muy alta</w:t>
            </w:r>
          </w:p>
        </w:tc>
        <w:tc>
          <w:tcPr>
            <w:tcW w:w="1701" w:type="dxa"/>
            <w:shd w:val="clear" w:color="auto" w:fill="92D050"/>
            <w:vAlign w:val="center"/>
          </w:tcPr>
          <w:p w:rsidR="009F2BDF" w:rsidRPr="00A548C8" w:rsidRDefault="009F2BDF" w:rsidP="00DC69FB">
            <w:r w:rsidRPr="00A548C8">
              <w:t>Muy alto</w:t>
            </w:r>
          </w:p>
        </w:tc>
        <w:tc>
          <w:tcPr>
            <w:tcW w:w="3509" w:type="dxa"/>
            <w:vAlign w:val="center"/>
          </w:tcPr>
          <w:p w:rsidR="009F2BDF" w:rsidRPr="00A548C8" w:rsidRDefault="009F2BDF" w:rsidP="00DC69FB">
            <w:r w:rsidRPr="00A548C8">
              <w:t xml:space="preserve">Permite al usuario acceder a las funciones </w:t>
            </w:r>
            <w:r w:rsidR="00A548C8" w:rsidRPr="00A548C8">
              <w:t>restringidas</w:t>
            </w:r>
            <w:r w:rsidRPr="00A548C8">
              <w:t xml:space="preserve"> a usuarios registrados</w:t>
            </w:r>
          </w:p>
        </w:tc>
      </w:tr>
      <w:tr w:rsidR="009F2BDF" w:rsidRPr="00A548C8" w:rsidTr="007B16C0">
        <w:trPr>
          <w:trHeight w:val="77"/>
        </w:trPr>
        <w:tc>
          <w:tcPr>
            <w:tcW w:w="817" w:type="dxa"/>
            <w:vAlign w:val="center"/>
          </w:tcPr>
          <w:p w:rsidR="009F2BDF" w:rsidRPr="00A548C8" w:rsidRDefault="007B16C0" w:rsidP="00DC69FB">
            <w:r w:rsidRPr="00A548C8">
              <w:t>E</w:t>
            </w:r>
            <w:r w:rsidR="009F2BDF" w:rsidRPr="00A548C8">
              <w:t>03</w:t>
            </w:r>
          </w:p>
        </w:tc>
        <w:tc>
          <w:tcPr>
            <w:tcW w:w="1559" w:type="dxa"/>
            <w:vAlign w:val="center"/>
          </w:tcPr>
          <w:p w:rsidR="009F2BDF" w:rsidRPr="00A548C8" w:rsidRDefault="009F2BDF" w:rsidP="00DC69FB">
            <w:pPr>
              <w:tabs>
                <w:tab w:val="left" w:pos="1454"/>
              </w:tabs>
            </w:pPr>
            <w:r w:rsidRPr="00A548C8">
              <w:t>Vender</w:t>
            </w:r>
          </w:p>
        </w:tc>
        <w:tc>
          <w:tcPr>
            <w:tcW w:w="1134" w:type="dxa"/>
            <w:shd w:val="clear" w:color="auto" w:fill="92D050"/>
            <w:vAlign w:val="center"/>
          </w:tcPr>
          <w:p w:rsidR="009F2BDF" w:rsidRPr="00A548C8" w:rsidRDefault="009F2BDF" w:rsidP="00DC69FB">
            <w:r w:rsidRPr="00A548C8">
              <w:t>Muy alta</w:t>
            </w:r>
          </w:p>
        </w:tc>
        <w:tc>
          <w:tcPr>
            <w:tcW w:w="1701" w:type="dxa"/>
            <w:shd w:val="clear" w:color="auto" w:fill="92D050"/>
            <w:vAlign w:val="center"/>
          </w:tcPr>
          <w:p w:rsidR="009F2BDF" w:rsidRPr="00A548C8" w:rsidRDefault="009F2BDF" w:rsidP="00DC69FB">
            <w:r w:rsidRPr="00A548C8">
              <w:t>Muy alto</w:t>
            </w:r>
          </w:p>
        </w:tc>
        <w:tc>
          <w:tcPr>
            <w:tcW w:w="3509" w:type="dxa"/>
            <w:vAlign w:val="center"/>
          </w:tcPr>
          <w:p w:rsidR="009F2BDF" w:rsidRPr="00A548C8" w:rsidRDefault="009F2BDF" w:rsidP="00DC69FB">
            <w:r w:rsidRPr="00A548C8">
              <w:t>Permite al usuario (vendedor) listar y vender sus NFTs</w:t>
            </w:r>
          </w:p>
        </w:tc>
      </w:tr>
      <w:tr w:rsidR="009F2BDF" w:rsidRPr="00A548C8" w:rsidTr="007B16C0">
        <w:trPr>
          <w:trHeight w:val="77"/>
        </w:trPr>
        <w:tc>
          <w:tcPr>
            <w:tcW w:w="817" w:type="dxa"/>
            <w:vAlign w:val="center"/>
          </w:tcPr>
          <w:p w:rsidR="009F2BDF" w:rsidRPr="00A548C8" w:rsidRDefault="007B16C0" w:rsidP="00DC69FB">
            <w:r w:rsidRPr="00A548C8">
              <w:t>E</w:t>
            </w:r>
            <w:r w:rsidR="009F2BDF" w:rsidRPr="00A548C8">
              <w:t>04</w:t>
            </w:r>
          </w:p>
        </w:tc>
        <w:tc>
          <w:tcPr>
            <w:tcW w:w="1559" w:type="dxa"/>
            <w:vAlign w:val="center"/>
          </w:tcPr>
          <w:p w:rsidR="009F2BDF" w:rsidRPr="00A548C8" w:rsidRDefault="009F2BDF" w:rsidP="00DC69FB">
            <w:pPr>
              <w:tabs>
                <w:tab w:val="left" w:pos="1454"/>
              </w:tabs>
            </w:pPr>
            <w:r w:rsidRPr="00A548C8">
              <w:t>Comprar</w:t>
            </w:r>
          </w:p>
        </w:tc>
        <w:tc>
          <w:tcPr>
            <w:tcW w:w="1134" w:type="dxa"/>
            <w:shd w:val="clear" w:color="auto" w:fill="92D050"/>
            <w:vAlign w:val="center"/>
          </w:tcPr>
          <w:p w:rsidR="009F2BDF" w:rsidRPr="00A548C8" w:rsidRDefault="009F2BDF" w:rsidP="00DC69FB">
            <w:r w:rsidRPr="00A548C8">
              <w:t>Muy alta</w:t>
            </w:r>
          </w:p>
        </w:tc>
        <w:tc>
          <w:tcPr>
            <w:tcW w:w="1701" w:type="dxa"/>
            <w:shd w:val="clear" w:color="auto" w:fill="92D050"/>
            <w:vAlign w:val="center"/>
          </w:tcPr>
          <w:p w:rsidR="009F2BDF" w:rsidRPr="00A548C8" w:rsidRDefault="009F2BDF" w:rsidP="00DC69FB">
            <w:r w:rsidRPr="00A548C8">
              <w:t>Muy alto</w:t>
            </w:r>
          </w:p>
        </w:tc>
        <w:tc>
          <w:tcPr>
            <w:tcW w:w="3509" w:type="dxa"/>
            <w:vAlign w:val="center"/>
          </w:tcPr>
          <w:p w:rsidR="009F2BDF" w:rsidRPr="00A548C8" w:rsidRDefault="009F2BDF"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Permite al usuario (comprador)</w:t>
            </w:r>
          </w:p>
        </w:tc>
      </w:tr>
      <w:tr w:rsidR="009F2BDF" w:rsidRPr="00A548C8" w:rsidTr="007B16C0">
        <w:trPr>
          <w:trHeight w:val="77"/>
        </w:trPr>
        <w:tc>
          <w:tcPr>
            <w:tcW w:w="817" w:type="dxa"/>
            <w:vAlign w:val="center"/>
          </w:tcPr>
          <w:p w:rsidR="009F2BDF" w:rsidRPr="00A548C8" w:rsidRDefault="007B16C0" w:rsidP="00DC69FB">
            <w:r w:rsidRPr="00A548C8">
              <w:t>E</w:t>
            </w:r>
            <w:r w:rsidR="009F2BDF" w:rsidRPr="00A548C8">
              <w:t>05</w:t>
            </w:r>
          </w:p>
        </w:tc>
        <w:tc>
          <w:tcPr>
            <w:tcW w:w="1559" w:type="dxa"/>
            <w:vAlign w:val="center"/>
          </w:tcPr>
          <w:p w:rsidR="009F2BDF" w:rsidRPr="00A548C8" w:rsidRDefault="009F2BDF" w:rsidP="00DC69FB">
            <w:pPr>
              <w:tabs>
                <w:tab w:val="left" w:pos="1454"/>
              </w:tabs>
            </w:pPr>
            <w:r w:rsidRPr="00A548C8">
              <w:t>Navegación</w:t>
            </w:r>
          </w:p>
        </w:tc>
        <w:tc>
          <w:tcPr>
            <w:tcW w:w="1134" w:type="dxa"/>
            <w:shd w:val="clear" w:color="auto" w:fill="92D050"/>
            <w:vAlign w:val="center"/>
          </w:tcPr>
          <w:p w:rsidR="009F2BDF" w:rsidRPr="00A548C8" w:rsidRDefault="009F2BDF" w:rsidP="00DC69FB">
            <w:r w:rsidRPr="00A548C8">
              <w:t>Muy alta</w:t>
            </w:r>
          </w:p>
        </w:tc>
        <w:tc>
          <w:tcPr>
            <w:tcW w:w="1701" w:type="dxa"/>
            <w:shd w:val="clear" w:color="auto" w:fill="92D050"/>
            <w:vAlign w:val="center"/>
          </w:tcPr>
          <w:p w:rsidR="009F2BDF" w:rsidRPr="00A548C8" w:rsidRDefault="009F2BDF" w:rsidP="00DC69FB">
            <w:r w:rsidRPr="00A548C8">
              <w:t>Muy alto</w:t>
            </w:r>
          </w:p>
        </w:tc>
        <w:tc>
          <w:tcPr>
            <w:tcW w:w="3509" w:type="dxa"/>
            <w:vAlign w:val="center"/>
          </w:tcPr>
          <w:p w:rsidR="009F2BDF" w:rsidRPr="00A548C8" w:rsidRDefault="009F2BDF" w:rsidP="00DC69FB">
            <w:r w:rsidRPr="00A548C8">
              <w:t xml:space="preserve">Componentes de </w:t>
            </w:r>
            <w:r w:rsidR="00AC3CDC" w:rsidRPr="00A548C8">
              <w:t>navegación</w:t>
            </w:r>
            <w:r w:rsidRPr="00A548C8">
              <w:t xml:space="preserve"> básica entre pantallas.</w:t>
            </w:r>
          </w:p>
        </w:tc>
      </w:tr>
      <w:tr w:rsidR="00852E46" w:rsidRPr="00A548C8" w:rsidTr="007B16C0">
        <w:trPr>
          <w:trHeight w:val="77"/>
        </w:trPr>
        <w:tc>
          <w:tcPr>
            <w:tcW w:w="817" w:type="dxa"/>
            <w:vAlign w:val="center"/>
          </w:tcPr>
          <w:p w:rsidR="00852E46" w:rsidRPr="00A548C8" w:rsidRDefault="00852E46" w:rsidP="00DC69FB">
            <w:r w:rsidRPr="00A548C8">
              <w:t>E24</w:t>
            </w:r>
          </w:p>
        </w:tc>
        <w:tc>
          <w:tcPr>
            <w:tcW w:w="1559" w:type="dxa"/>
            <w:vAlign w:val="center"/>
          </w:tcPr>
          <w:p w:rsidR="00852E46" w:rsidRPr="00A548C8" w:rsidRDefault="00852E46" w:rsidP="00DC69FB">
            <w:pPr>
              <w:tabs>
                <w:tab w:val="left" w:pos="1454"/>
              </w:tabs>
            </w:pPr>
            <w:r w:rsidRPr="00A548C8">
              <w:t>Mi Perfil</w:t>
            </w:r>
          </w:p>
        </w:tc>
        <w:tc>
          <w:tcPr>
            <w:tcW w:w="1134" w:type="dxa"/>
            <w:shd w:val="clear" w:color="auto" w:fill="92D050"/>
            <w:vAlign w:val="center"/>
          </w:tcPr>
          <w:p w:rsidR="00852E46" w:rsidRPr="00A548C8" w:rsidRDefault="00852E46" w:rsidP="00A2665C">
            <w:r w:rsidRPr="00A548C8">
              <w:t>Muy alta</w:t>
            </w:r>
          </w:p>
        </w:tc>
        <w:tc>
          <w:tcPr>
            <w:tcW w:w="1701" w:type="dxa"/>
            <w:shd w:val="clear" w:color="auto" w:fill="92D050"/>
            <w:vAlign w:val="center"/>
          </w:tcPr>
          <w:p w:rsidR="00852E46" w:rsidRPr="00A548C8" w:rsidRDefault="00852E46" w:rsidP="00A2665C">
            <w:r w:rsidRPr="00A548C8">
              <w:t>Muy alto</w:t>
            </w:r>
          </w:p>
        </w:tc>
        <w:tc>
          <w:tcPr>
            <w:tcW w:w="3509" w:type="dxa"/>
            <w:vAlign w:val="center"/>
          </w:tcPr>
          <w:p w:rsidR="00852E46" w:rsidRPr="00A548C8" w:rsidRDefault="00852E46" w:rsidP="00DC69FB">
            <w:r w:rsidRPr="00A548C8">
              <w:t>Muestra el Perfil de usuario que ha creado una Cuenta</w:t>
            </w:r>
          </w:p>
        </w:tc>
      </w:tr>
      <w:tr w:rsidR="00852E46" w:rsidRPr="00A548C8" w:rsidTr="007B16C0">
        <w:trPr>
          <w:trHeight w:val="77"/>
        </w:trPr>
        <w:tc>
          <w:tcPr>
            <w:tcW w:w="817" w:type="dxa"/>
            <w:vAlign w:val="center"/>
          </w:tcPr>
          <w:p w:rsidR="00852E46" w:rsidRPr="00A548C8" w:rsidRDefault="00852E46" w:rsidP="00DC69FB">
            <w:r w:rsidRPr="00A548C8">
              <w:t>E06</w:t>
            </w:r>
          </w:p>
        </w:tc>
        <w:tc>
          <w:tcPr>
            <w:tcW w:w="1559" w:type="dxa"/>
            <w:vAlign w:val="center"/>
          </w:tcPr>
          <w:p w:rsidR="00852E46" w:rsidRPr="00A548C8" w:rsidRDefault="00852E46" w:rsidP="00DC69FB">
            <w:pPr>
              <w:tabs>
                <w:tab w:val="left" w:pos="1454"/>
              </w:tabs>
            </w:pPr>
            <w:r w:rsidRPr="00A548C8">
              <w:t>Mi Colección</w:t>
            </w:r>
          </w:p>
        </w:tc>
        <w:tc>
          <w:tcPr>
            <w:tcW w:w="1134" w:type="dxa"/>
            <w:shd w:val="clear" w:color="auto" w:fill="92D050"/>
            <w:vAlign w:val="center"/>
          </w:tcPr>
          <w:p w:rsidR="00852E46" w:rsidRPr="00A548C8" w:rsidRDefault="00852E46" w:rsidP="00DC69FB">
            <w:r w:rsidRPr="00A548C8">
              <w:t>Muy alta</w:t>
            </w:r>
          </w:p>
        </w:tc>
        <w:tc>
          <w:tcPr>
            <w:tcW w:w="1701" w:type="dxa"/>
            <w:shd w:val="clear" w:color="auto" w:fill="92D050"/>
            <w:vAlign w:val="center"/>
          </w:tcPr>
          <w:p w:rsidR="00852E46" w:rsidRPr="00A548C8" w:rsidRDefault="00852E46" w:rsidP="00DC69FB">
            <w:r w:rsidRPr="00A548C8">
              <w:t>Muy alto</w:t>
            </w:r>
          </w:p>
        </w:tc>
        <w:tc>
          <w:tcPr>
            <w:tcW w:w="3509" w:type="dxa"/>
            <w:vAlign w:val="center"/>
          </w:tcPr>
          <w:p w:rsidR="00852E46" w:rsidRPr="00A548C8" w:rsidRDefault="00852E46" w:rsidP="00DC69FB">
            <w:r w:rsidRPr="00A548C8">
              <w:t>Muestra los NFT de un usuario que están a la venta o no</w:t>
            </w:r>
          </w:p>
        </w:tc>
      </w:tr>
      <w:tr w:rsidR="00852E46" w:rsidRPr="00A548C8" w:rsidTr="007B16C0">
        <w:trPr>
          <w:trHeight w:val="77"/>
        </w:trPr>
        <w:tc>
          <w:tcPr>
            <w:tcW w:w="817" w:type="dxa"/>
            <w:vAlign w:val="center"/>
          </w:tcPr>
          <w:p w:rsidR="00852E46" w:rsidRPr="00A548C8" w:rsidRDefault="00852E46" w:rsidP="00DC69FB">
            <w:r w:rsidRPr="00A548C8">
              <w:t>E07</w:t>
            </w:r>
          </w:p>
        </w:tc>
        <w:tc>
          <w:tcPr>
            <w:tcW w:w="1559" w:type="dxa"/>
            <w:vAlign w:val="center"/>
          </w:tcPr>
          <w:p w:rsidR="00852E46" w:rsidRPr="00A548C8" w:rsidRDefault="00852E46" w:rsidP="00DC69FB">
            <w:pPr>
              <w:tabs>
                <w:tab w:val="left" w:pos="1454"/>
              </w:tabs>
            </w:pPr>
            <w:r w:rsidRPr="00A548C8">
              <w:t>Onboarding</w:t>
            </w:r>
          </w:p>
        </w:tc>
        <w:tc>
          <w:tcPr>
            <w:tcW w:w="1134" w:type="dxa"/>
            <w:shd w:val="clear" w:color="auto" w:fill="92D050"/>
            <w:vAlign w:val="center"/>
          </w:tcPr>
          <w:p w:rsidR="00852E46" w:rsidRPr="00A548C8" w:rsidRDefault="00852E46" w:rsidP="00DC69FB">
            <w:r w:rsidRPr="00A548C8">
              <w:t>Muy alta</w:t>
            </w:r>
          </w:p>
        </w:tc>
        <w:tc>
          <w:tcPr>
            <w:tcW w:w="1701" w:type="dxa"/>
            <w:shd w:val="clear" w:color="auto" w:fill="92D050"/>
            <w:vAlign w:val="center"/>
          </w:tcPr>
          <w:p w:rsidR="00852E46" w:rsidRPr="00A548C8" w:rsidRDefault="00852E46" w:rsidP="00DC69FB">
            <w:r w:rsidRPr="00A548C8">
              <w:t>Muy alto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Permite al nuevo usuario acelerar la curva de aprendizaje [learning curve*]</w:t>
            </w:r>
          </w:p>
        </w:tc>
      </w:tr>
      <w:tr w:rsidR="00852E46" w:rsidRPr="00A548C8" w:rsidTr="007B16C0">
        <w:trPr>
          <w:trHeight w:val="77"/>
        </w:trPr>
        <w:tc>
          <w:tcPr>
            <w:tcW w:w="817" w:type="dxa"/>
            <w:vAlign w:val="center"/>
          </w:tcPr>
          <w:p w:rsidR="00852E46" w:rsidRPr="00A548C8" w:rsidRDefault="00852E46" w:rsidP="00DC69FB">
            <w:r w:rsidRPr="00A548C8">
              <w:t>E08</w:t>
            </w:r>
          </w:p>
        </w:tc>
        <w:tc>
          <w:tcPr>
            <w:tcW w:w="1559" w:type="dxa"/>
            <w:vAlign w:val="center"/>
          </w:tcPr>
          <w:p w:rsidR="00852E46" w:rsidRPr="00A548C8" w:rsidRDefault="00852E46" w:rsidP="009E19CB">
            <w:pPr>
              <w:tabs>
                <w:tab w:val="left" w:pos="1454"/>
              </w:tabs>
            </w:pPr>
            <w:r w:rsidRPr="00A548C8">
              <w:t>Explorar</w:t>
            </w:r>
          </w:p>
          <w:p w:rsidR="00852E46" w:rsidRPr="00A548C8" w:rsidRDefault="00852E46" w:rsidP="009E19CB">
            <w:pPr>
              <w:tabs>
                <w:tab w:val="left" w:pos="1454"/>
              </w:tabs>
            </w:pPr>
            <w:r w:rsidRPr="00A548C8">
              <w:t>Buscar</w:t>
            </w:r>
          </w:p>
        </w:tc>
        <w:tc>
          <w:tcPr>
            <w:tcW w:w="1134" w:type="dxa"/>
            <w:shd w:val="clear" w:color="auto" w:fill="92D050"/>
            <w:vAlign w:val="center"/>
          </w:tcPr>
          <w:p w:rsidR="00852E46" w:rsidRPr="00A548C8" w:rsidRDefault="00852E46" w:rsidP="009E19CB">
            <w:r w:rsidRPr="00A548C8">
              <w:t>Muy alta</w:t>
            </w:r>
          </w:p>
        </w:tc>
        <w:tc>
          <w:tcPr>
            <w:tcW w:w="1701" w:type="dxa"/>
            <w:shd w:val="clear" w:color="auto" w:fill="8DB3E2" w:themeFill="text2" w:themeFillTint="66"/>
            <w:vAlign w:val="center"/>
          </w:tcPr>
          <w:p w:rsidR="00852E46" w:rsidRPr="00A548C8" w:rsidRDefault="00852E46" w:rsidP="009E19CB">
            <w:r w:rsidRPr="00A548C8">
              <w:t>Alto</w:t>
            </w:r>
          </w:p>
        </w:tc>
        <w:tc>
          <w:tcPr>
            <w:tcW w:w="3509" w:type="dxa"/>
            <w:vAlign w:val="center"/>
          </w:tcPr>
          <w:p w:rsidR="00852E46" w:rsidRPr="00A548C8" w:rsidRDefault="00852E46" w:rsidP="009E19CB">
            <w:pPr>
              <w:rPr>
                <w:rStyle w:val="Textoennegrita"/>
                <w:rFonts w:cs="Arial"/>
                <w:b w:val="0"/>
                <w:color w:val="000000"/>
                <w:shd w:val="clear" w:color="auto" w:fill="FFFFFF"/>
              </w:rPr>
            </w:pPr>
            <w:r w:rsidRPr="00A548C8">
              <w:rPr>
                <w:rStyle w:val="Textoennegrita"/>
                <w:rFonts w:cs="Arial"/>
                <w:b w:val="0"/>
                <w:color w:val="000000"/>
                <w:shd w:val="clear" w:color="auto" w:fill="FFFFFF"/>
              </w:rPr>
              <w:t>Permite a cualquier usuario (registrado o no) descubrir NFTs, colecciones y usuarios, a través de categorías o mediante el buscador (por nombre de usuario, colección o NFT)</w:t>
            </w:r>
          </w:p>
        </w:tc>
      </w:tr>
      <w:tr w:rsidR="00852E46" w:rsidRPr="00A548C8" w:rsidTr="007B16C0">
        <w:trPr>
          <w:trHeight w:val="77"/>
        </w:trPr>
        <w:tc>
          <w:tcPr>
            <w:tcW w:w="817" w:type="dxa"/>
            <w:vAlign w:val="center"/>
          </w:tcPr>
          <w:p w:rsidR="00852E46" w:rsidRPr="00A548C8" w:rsidRDefault="00852E46" w:rsidP="00DC69FB">
            <w:r w:rsidRPr="00A548C8">
              <w:t>E09</w:t>
            </w:r>
          </w:p>
        </w:tc>
        <w:tc>
          <w:tcPr>
            <w:tcW w:w="1559" w:type="dxa"/>
            <w:vAlign w:val="center"/>
          </w:tcPr>
          <w:p w:rsidR="00852E46" w:rsidRPr="00A548C8" w:rsidRDefault="00852E46" w:rsidP="009E19CB">
            <w:pPr>
              <w:tabs>
                <w:tab w:val="left" w:pos="1454"/>
              </w:tabs>
            </w:pPr>
            <w:r w:rsidRPr="00A548C8">
              <w:t>Segmentar</w:t>
            </w:r>
          </w:p>
        </w:tc>
        <w:tc>
          <w:tcPr>
            <w:tcW w:w="1134" w:type="dxa"/>
            <w:shd w:val="clear" w:color="auto" w:fill="92D050"/>
            <w:vAlign w:val="center"/>
          </w:tcPr>
          <w:p w:rsidR="00852E46" w:rsidRPr="00A548C8" w:rsidRDefault="00852E46" w:rsidP="009E19CB">
            <w:r w:rsidRPr="00A548C8">
              <w:t>Muy alta</w:t>
            </w:r>
          </w:p>
        </w:tc>
        <w:tc>
          <w:tcPr>
            <w:tcW w:w="1701" w:type="dxa"/>
            <w:shd w:val="clear" w:color="auto" w:fill="8DB3E2" w:themeFill="text2" w:themeFillTint="66"/>
            <w:vAlign w:val="center"/>
          </w:tcPr>
          <w:p w:rsidR="00852E46" w:rsidRPr="00A548C8" w:rsidRDefault="00852E46" w:rsidP="009E19CB">
            <w:r w:rsidRPr="00A548C8">
              <w:t>Alto</w:t>
            </w:r>
          </w:p>
        </w:tc>
        <w:tc>
          <w:tcPr>
            <w:tcW w:w="3509" w:type="dxa"/>
            <w:vAlign w:val="center"/>
          </w:tcPr>
          <w:p w:rsidR="00852E46" w:rsidRPr="00A548C8" w:rsidRDefault="00852E46" w:rsidP="009E19CB">
            <w:pPr>
              <w:rPr>
                <w:rStyle w:val="Textoennegrita"/>
                <w:rFonts w:cs="Arial"/>
                <w:b w:val="0"/>
                <w:color w:val="000000"/>
                <w:shd w:val="clear" w:color="auto" w:fill="FFFFFF"/>
              </w:rPr>
            </w:pPr>
            <w:r w:rsidRPr="00A548C8">
              <w:rPr>
                <w:rStyle w:val="Textoennegrita"/>
                <w:rFonts w:cs="Arial"/>
                <w:b w:val="0"/>
                <w:color w:val="000000"/>
                <w:shd w:val="clear" w:color="auto" w:fill="FFFFFF"/>
              </w:rPr>
              <w:t>Permite al usuario filtrar los listados de usuarios, colecciones y NFTs por múltiples criterios de segmentación.</w:t>
            </w:r>
          </w:p>
        </w:tc>
      </w:tr>
      <w:tr w:rsidR="00852E46" w:rsidRPr="00A548C8" w:rsidTr="007B16C0">
        <w:trPr>
          <w:trHeight w:val="77"/>
        </w:trPr>
        <w:tc>
          <w:tcPr>
            <w:tcW w:w="817" w:type="dxa"/>
            <w:vAlign w:val="center"/>
          </w:tcPr>
          <w:p w:rsidR="00852E46" w:rsidRPr="00A548C8" w:rsidRDefault="00852E46" w:rsidP="00DC69FB">
            <w:r w:rsidRPr="00A548C8">
              <w:t>E10</w:t>
            </w:r>
          </w:p>
        </w:tc>
        <w:tc>
          <w:tcPr>
            <w:tcW w:w="1559" w:type="dxa"/>
            <w:vAlign w:val="center"/>
          </w:tcPr>
          <w:p w:rsidR="00852E46" w:rsidRPr="00A548C8" w:rsidRDefault="00852E46" w:rsidP="00DC69FB">
            <w:pPr>
              <w:tabs>
                <w:tab w:val="left" w:pos="1454"/>
              </w:tabs>
            </w:pPr>
            <w:r w:rsidRPr="00A548C8">
              <w:t>Conectar móvil con reloj</w:t>
            </w:r>
          </w:p>
        </w:tc>
        <w:tc>
          <w:tcPr>
            <w:tcW w:w="1134" w:type="dxa"/>
            <w:shd w:val="clear" w:color="auto" w:fill="92D050"/>
            <w:vAlign w:val="center"/>
          </w:tcPr>
          <w:p w:rsidR="00852E46" w:rsidRPr="00A548C8" w:rsidRDefault="00852E46" w:rsidP="00DC69FB">
            <w:r w:rsidRPr="00A548C8">
              <w:t>Muy alta</w:t>
            </w:r>
          </w:p>
        </w:tc>
        <w:tc>
          <w:tcPr>
            <w:tcW w:w="1701" w:type="dxa"/>
            <w:shd w:val="clear" w:color="auto" w:fill="8DB3E2" w:themeFill="text2" w:themeFillTint="66"/>
            <w:vAlign w:val="center"/>
          </w:tcPr>
          <w:p w:rsidR="00852E46" w:rsidRPr="00A548C8" w:rsidRDefault="00852E46" w:rsidP="00DC69FB">
            <w:r w:rsidRPr="00A548C8">
              <w:t>Alto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Proceso de conexión de la app del móvil con el reloj (Wear OS)</w:t>
            </w:r>
          </w:p>
        </w:tc>
      </w:tr>
      <w:tr w:rsidR="00852E46" w:rsidRPr="00A548C8" w:rsidTr="007B16C0">
        <w:trPr>
          <w:trHeight w:val="77"/>
        </w:trPr>
        <w:tc>
          <w:tcPr>
            <w:tcW w:w="817" w:type="dxa"/>
            <w:vAlign w:val="center"/>
          </w:tcPr>
          <w:p w:rsidR="00852E46" w:rsidRPr="00A548C8" w:rsidRDefault="00852E46" w:rsidP="00DC69FB">
            <w:r w:rsidRPr="00A548C8">
              <w:t>E11</w:t>
            </w:r>
          </w:p>
        </w:tc>
        <w:tc>
          <w:tcPr>
            <w:tcW w:w="1559" w:type="dxa"/>
            <w:vAlign w:val="center"/>
          </w:tcPr>
          <w:p w:rsidR="00852E46" w:rsidRPr="00A548C8" w:rsidRDefault="00852E46" w:rsidP="00DC69FB">
            <w:pPr>
              <w:tabs>
                <w:tab w:val="left" w:pos="1454"/>
              </w:tabs>
            </w:pPr>
            <w:r w:rsidRPr="00A548C8">
              <w:t>Notificaciones y Alertas</w:t>
            </w:r>
          </w:p>
        </w:tc>
        <w:tc>
          <w:tcPr>
            <w:tcW w:w="1134" w:type="dxa"/>
            <w:shd w:val="clear" w:color="auto" w:fill="8DB3E2" w:themeFill="text2" w:themeFillTint="66"/>
            <w:vAlign w:val="center"/>
          </w:tcPr>
          <w:p w:rsidR="00852E46" w:rsidRPr="00A548C8" w:rsidRDefault="00852E46" w:rsidP="00DC69FB">
            <w:r w:rsidRPr="00A548C8">
              <w:t>Alta</w:t>
            </w:r>
          </w:p>
        </w:tc>
        <w:tc>
          <w:tcPr>
            <w:tcW w:w="1701" w:type="dxa"/>
            <w:shd w:val="clear" w:color="auto" w:fill="8DB3E2" w:themeFill="text2" w:themeFillTint="66"/>
            <w:vAlign w:val="center"/>
          </w:tcPr>
          <w:p w:rsidR="00852E46" w:rsidRPr="00A548C8" w:rsidRDefault="00852E46" w:rsidP="00DC69FB">
            <w:r w:rsidRPr="00A548C8">
              <w:t>Alto</w:t>
            </w:r>
          </w:p>
        </w:tc>
        <w:tc>
          <w:tcPr>
            <w:tcW w:w="3509" w:type="dxa"/>
            <w:vAlign w:val="center"/>
          </w:tcPr>
          <w:p w:rsidR="00852E46" w:rsidRPr="00A548C8" w:rsidRDefault="00852E46" w:rsidP="008A6A6E">
            <w:pPr>
              <w:rPr>
                <w:rStyle w:val="Textoennegrita"/>
                <w:rFonts w:cs="Arial"/>
                <w:b w:val="0"/>
                <w:color w:val="000000"/>
                <w:shd w:val="clear" w:color="auto" w:fill="FFFFFF"/>
              </w:rPr>
            </w:pPr>
            <w:r w:rsidRPr="00A548C8">
              <w:rPr>
                <w:rStyle w:val="Textoennegrita"/>
                <w:rFonts w:cs="Arial"/>
                <w:b w:val="0"/>
                <w:color w:val="000000"/>
                <w:shd w:val="clear" w:color="auto" w:fill="FFFFFF"/>
              </w:rPr>
              <w:t xml:space="preserve">Permite al usuarios recibir notificaciones push y pull [push notifications*, pull notifications*]. También permite a los usuarios fijar alertas asociadas a drops y expiración de ventas </w:t>
            </w:r>
          </w:p>
        </w:tc>
      </w:tr>
      <w:tr w:rsidR="00852E46" w:rsidRPr="00A548C8" w:rsidTr="007B16C0">
        <w:trPr>
          <w:trHeight w:val="77"/>
        </w:trPr>
        <w:tc>
          <w:tcPr>
            <w:tcW w:w="817" w:type="dxa"/>
            <w:vAlign w:val="center"/>
          </w:tcPr>
          <w:p w:rsidR="00852E46" w:rsidRPr="00A548C8" w:rsidRDefault="00852E46" w:rsidP="00DC69FB">
            <w:r w:rsidRPr="00A548C8">
              <w:t>E12</w:t>
            </w:r>
          </w:p>
        </w:tc>
        <w:tc>
          <w:tcPr>
            <w:tcW w:w="1559" w:type="dxa"/>
            <w:vAlign w:val="center"/>
          </w:tcPr>
          <w:p w:rsidR="00852E46" w:rsidRPr="00A548C8" w:rsidRDefault="00852E46" w:rsidP="00DC69FB">
            <w:pPr>
              <w:tabs>
                <w:tab w:val="left" w:pos="1454"/>
              </w:tabs>
            </w:pPr>
            <w:r w:rsidRPr="00A548C8">
              <w:t>Configuración</w:t>
            </w:r>
          </w:p>
        </w:tc>
        <w:tc>
          <w:tcPr>
            <w:tcW w:w="1134" w:type="dxa"/>
            <w:shd w:val="clear" w:color="auto" w:fill="8DB3E2" w:themeFill="text2" w:themeFillTint="66"/>
            <w:vAlign w:val="center"/>
          </w:tcPr>
          <w:p w:rsidR="00852E46" w:rsidRPr="00A548C8" w:rsidRDefault="00852E46" w:rsidP="00DC69FB">
            <w:r w:rsidRPr="00A548C8">
              <w:t>Alta</w:t>
            </w:r>
          </w:p>
        </w:tc>
        <w:tc>
          <w:tcPr>
            <w:tcW w:w="1701" w:type="dxa"/>
            <w:shd w:val="clear" w:color="auto" w:fill="8DB3E2" w:themeFill="text2" w:themeFillTint="66"/>
            <w:vAlign w:val="center"/>
          </w:tcPr>
          <w:p w:rsidR="00852E46" w:rsidRPr="00A548C8" w:rsidRDefault="00852E46" w:rsidP="00DC69FB">
            <w:r w:rsidRPr="00A548C8">
              <w:t>Alto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Permite al usuario personalizar la UX de la app y fijar/editar parámetros básicos</w:t>
            </w:r>
          </w:p>
        </w:tc>
      </w:tr>
      <w:tr w:rsidR="00852E46" w:rsidRPr="00A548C8" w:rsidTr="007B16C0">
        <w:trPr>
          <w:trHeight w:val="77"/>
        </w:trPr>
        <w:tc>
          <w:tcPr>
            <w:tcW w:w="817" w:type="dxa"/>
            <w:vAlign w:val="center"/>
          </w:tcPr>
          <w:p w:rsidR="00852E46" w:rsidRPr="00A548C8" w:rsidRDefault="00852E46" w:rsidP="00DC69FB">
            <w:r w:rsidRPr="00A548C8">
              <w:lastRenderedPageBreak/>
              <w:t>E13</w:t>
            </w:r>
          </w:p>
        </w:tc>
        <w:tc>
          <w:tcPr>
            <w:tcW w:w="1559" w:type="dxa"/>
            <w:vAlign w:val="center"/>
          </w:tcPr>
          <w:p w:rsidR="00852E46" w:rsidRPr="00A548C8" w:rsidRDefault="00852E46" w:rsidP="00DC69FB">
            <w:pPr>
              <w:tabs>
                <w:tab w:val="left" w:pos="1454"/>
              </w:tabs>
            </w:pPr>
            <w:r w:rsidRPr="00A548C8">
              <w:t>Conexión con redes sociales</w:t>
            </w:r>
          </w:p>
        </w:tc>
        <w:tc>
          <w:tcPr>
            <w:tcW w:w="1134" w:type="dxa"/>
            <w:shd w:val="clear" w:color="auto" w:fill="FABF8F" w:themeFill="accent6" w:themeFillTint="99"/>
            <w:vAlign w:val="center"/>
          </w:tcPr>
          <w:p w:rsidR="00852E46" w:rsidRPr="00A548C8" w:rsidRDefault="00852E46" w:rsidP="00DC69FB">
            <w:r w:rsidRPr="00A548C8">
              <w:t>Media</w:t>
            </w:r>
          </w:p>
        </w:tc>
        <w:tc>
          <w:tcPr>
            <w:tcW w:w="1701" w:type="dxa"/>
            <w:shd w:val="clear" w:color="auto" w:fill="FABF8F" w:themeFill="accent6" w:themeFillTint="99"/>
            <w:vAlign w:val="center"/>
          </w:tcPr>
          <w:p w:rsidR="00852E46" w:rsidRPr="00A548C8" w:rsidRDefault="00852E46" w:rsidP="00DC69FB">
            <w:r w:rsidRPr="00A548C8">
              <w:t>Medio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Permite a los usuarios hacer promoción de su página de Perfil, colecciones y NFTs concretos a través de las principales redes sociales</w:t>
            </w:r>
          </w:p>
        </w:tc>
      </w:tr>
      <w:tr w:rsidR="00852E46" w:rsidRPr="00A548C8" w:rsidTr="007B16C0">
        <w:trPr>
          <w:trHeight w:val="77"/>
        </w:trPr>
        <w:tc>
          <w:tcPr>
            <w:tcW w:w="817" w:type="dxa"/>
            <w:vAlign w:val="center"/>
          </w:tcPr>
          <w:p w:rsidR="00852E46" w:rsidRPr="00A548C8" w:rsidRDefault="00852E46" w:rsidP="00DC69FB">
            <w:r w:rsidRPr="00A548C8">
              <w:t>E14</w:t>
            </w:r>
          </w:p>
        </w:tc>
        <w:tc>
          <w:tcPr>
            <w:tcW w:w="1559" w:type="dxa"/>
            <w:vAlign w:val="center"/>
          </w:tcPr>
          <w:p w:rsidR="00852E46" w:rsidRPr="00A548C8" w:rsidRDefault="00852E46" w:rsidP="00DC69FB">
            <w:pPr>
              <w:tabs>
                <w:tab w:val="left" w:pos="1454"/>
              </w:tabs>
            </w:pPr>
            <w:r w:rsidRPr="00A548C8">
              <w:t>Favoritos y Alertas</w:t>
            </w:r>
          </w:p>
        </w:tc>
        <w:tc>
          <w:tcPr>
            <w:tcW w:w="1134" w:type="dxa"/>
            <w:shd w:val="clear" w:color="auto" w:fill="FABF8F" w:themeFill="accent6" w:themeFillTint="99"/>
            <w:vAlign w:val="center"/>
          </w:tcPr>
          <w:p w:rsidR="00852E46" w:rsidRPr="00A548C8" w:rsidRDefault="00852E46" w:rsidP="00DC69FB">
            <w:r w:rsidRPr="00A548C8">
              <w:t>Media</w:t>
            </w:r>
          </w:p>
        </w:tc>
        <w:tc>
          <w:tcPr>
            <w:tcW w:w="1701" w:type="dxa"/>
            <w:shd w:val="clear" w:color="auto" w:fill="FABF8F" w:themeFill="accent6" w:themeFillTint="99"/>
            <w:vAlign w:val="center"/>
          </w:tcPr>
          <w:p w:rsidR="00852E46" w:rsidRPr="00A548C8" w:rsidRDefault="00852E46" w:rsidP="00DC69FB">
            <w:r w:rsidRPr="00A548C8">
              <w:t>Medio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Permite marcar ciertos NFTs, colecciones o usuarios como favoritos para hacer un seguimiento de ellos. O añadir alertas de Drops y Ventas (expiración próxima).</w:t>
            </w:r>
          </w:p>
        </w:tc>
      </w:tr>
      <w:tr w:rsidR="00852E46" w:rsidRPr="00A548C8" w:rsidTr="007B16C0">
        <w:trPr>
          <w:trHeight w:val="77"/>
        </w:trPr>
        <w:tc>
          <w:tcPr>
            <w:tcW w:w="817" w:type="dxa"/>
            <w:vAlign w:val="center"/>
          </w:tcPr>
          <w:p w:rsidR="00852E46" w:rsidRPr="00A548C8" w:rsidRDefault="00852E46" w:rsidP="00DC69FB">
            <w:r w:rsidRPr="00A548C8">
              <w:t>E15</w:t>
            </w:r>
          </w:p>
        </w:tc>
        <w:tc>
          <w:tcPr>
            <w:tcW w:w="1559" w:type="dxa"/>
            <w:vAlign w:val="center"/>
          </w:tcPr>
          <w:p w:rsidR="00852E46" w:rsidRPr="00A548C8" w:rsidRDefault="00852E46" w:rsidP="00DC69FB">
            <w:pPr>
              <w:tabs>
                <w:tab w:val="left" w:pos="1454"/>
              </w:tabs>
            </w:pPr>
            <w:r w:rsidRPr="00A548C8">
              <w:t>Acerca</w:t>
            </w:r>
          </w:p>
        </w:tc>
        <w:tc>
          <w:tcPr>
            <w:tcW w:w="1134" w:type="dxa"/>
            <w:shd w:val="clear" w:color="auto" w:fill="FFFF00"/>
            <w:vAlign w:val="center"/>
          </w:tcPr>
          <w:p w:rsidR="00852E46" w:rsidRPr="00A548C8" w:rsidRDefault="00852E46" w:rsidP="00DC69FB">
            <w:r w:rsidRPr="00A548C8">
              <w:t>Baja</w:t>
            </w:r>
          </w:p>
        </w:tc>
        <w:tc>
          <w:tcPr>
            <w:tcW w:w="1701" w:type="dxa"/>
            <w:shd w:val="clear" w:color="auto" w:fill="FFFF00"/>
            <w:vAlign w:val="center"/>
          </w:tcPr>
          <w:p w:rsidR="00852E46" w:rsidRPr="00A548C8" w:rsidRDefault="00852E46" w:rsidP="00DC69FB">
            <w:r w:rsidRPr="00A548C8">
              <w:t>Bajo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Ofrece información de nuestra empresa y sobre la versión de la app entre otros.</w:t>
            </w:r>
          </w:p>
        </w:tc>
      </w:tr>
      <w:tr w:rsidR="00852E46" w:rsidRPr="00A548C8" w:rsidTr="007B16C0">
        <w:trPr>
          <w:trHeight w:val="77"/>
        </w:trPr>
        <w:tc>
          <w:tcPr>
            <w:tcW w:w="817" w:type="dxa"/>
            <w:vAlign w:val="center"/>
          </w:tcPr>
          <w:p w:rsidR="00852E46" w:rsidRPr="00A548C8" w:rsidRDefault="00852E46" w:rsidP="00DC69FB">
            <w:r w:rsidRPr="00A548C8">
              <w:t>E16</w:t>
            </w:r>
          </w:p>
        </w:tc>
        <w:tc>
          <w:tcPr>
            <w:tcW w:w="1559" w:type="dxa"/>
            <w:vAlign w:val="center"/>
          </w:tcPr>
          <w:p w:rsidR="00852E46" w:rsidRPr="00A548C8" w:rsidRDefault="00852E46" w:rsidP="00DC69FB">
            <w:pPr>
              <w:tabs>
                <w:tab w:val="left" w:pos="1454"/>
              </w:tabs>
            </w:pPr>
            <w:r w:rsidRPr="00A548C8">
              <w:t>Splash</w:t>
            </w:r>
          </w:p>
        </w:tc>
        <w:tc>
          <w:tcPr>
            <w:tcW w:w="1134" w:type="dxa"/>
            <w:shd w:val="clear" w:color="auto" w:fill="FFFF00"/>
            <w:vAlign w:val="center"/>
          </w:tcPr>
          <w:p w:rsidR="00852E46" w:rsidRPr="00A548C8" w:rsidRDefault="00852E46" w:rsidP="00DC69FB">
            <w:r w:rsidRPr="00A548C8">
              <w:t>Baja</w:t>
            </w:r>
          </w:p>
        </w:tc>
        <w:tc>
          <w:tcPr>
            <w:tcW w:w="1701" w:type="dxa"/>
            <w:shd w:val="clear" w:color="auto" w:fill="FFFF00"/>
            <w:vAlign w:val="center"/>
          </w:tcPr>
          <w:p w:rsidR="00852E46" w:rsidRPr="00A548C8" w:rsidRDefault="00852E46" w:rsidP="00DC69FB">
            <w:r w:rsidRPr="00A548C8">
              <w:t>Bajo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Mejora la UX al acceder a la app con una pantalla de bienvenida mientras carga.</w:t>
            </w:r>
          </w:p>
        </w:tc>
      </w:tr>
      <w:tr w:rsidR="00852E46" w:rsidRPr="00A548C8" w:rsidTr="007B16C0">
        <w:trPr>
          <w:trHeight w:val="77"/>
        </w:trPr>
        <w:tc>
          <w:tcPr>
            <w:tcW w:w="817" w:type="dxa"/>
            <w:vAlign w:val="center"/>
          </w:tcPr>
          <w:p w:rsidR="00852E46" w:rsidRPr="00A548C8" w:rsidRDefault="00852E46" w:rsidP="00DC69FB">
            <w:r w:rsidRPr="00A548C8">
              <w:t>E17</w:t>
            </w:r>
          </w:p>
        </w:tc>
        <w:tc>
          <w:tcPr>
            <w:tcW w:w="1559" w:type="dxa"/>
            <w:vAlign w:val="center"/>
          </w:tcPr>
          <w:p w:rsidR="00852E46" w:rsidRPr="00A548C8" w:rsidRDefault="00852E46" w:rsidP="00DC69FB">
            <w:pPr>
              <w:tabs>
                <w:tab w:val="left" w:pos="1454"/>
              </w:tabs>
            </w:pPr>
            <w:r w:rsidRPr="00A548C8">
              <w:t>Blog</w:t>
            </w:r>
          </w:p>
        </w:tc>
        <w:tc>
          <w:tcPr>
            <w:tcW w:w="1134" w:type="dxa"/>
            <w:shd w:val="clear" w:color="auto" w:fill="FFFF00"/>
            <w:vAlign w:val="center"/>
          </w:tcPr>
          <w:p w:rsidR="00852E46" w:rsidRPr="00A548C8" w:rsidRDefault="00852E46" w:rsidP="00DC69FB">
            <w:r w:rsidRPr="00A548C8">
              <w:t>Baja</w:t>
            </w:r>
          </w:p>
        </w:tc>
        <w:tc>
          <w:tcPr>
            <w:tcW w:w="1701" w:type="dxa"/>
            <w:shd w:val="clear" w:color="auto" w:fill="FFFF00"/>
            <w:vAlign w:val="center"/>
          </w:tcPr>
          <w:p w:rsidR="00852E46" w:rsidRPr="00A548C8" w:rsidRDefault="00852E46" w:rsidP="00DC69FB">
            <w:r w:rsidRPr="00A548C8">
              <w:t>Bajo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 xml:space="preserve">Permite al usuario acceder al blog de nuestra empresa para estar al día del sector y recibir formación </w:t>
            </w:r>
            <w:r w:rsidR="00AC3CDC" w:rsidRPr="00A548C8">
              <w:rPr>
                <w:rStyle w:val="Textoennegrita"/>
                <w:rFonts w:cs="Arial"/>
                <w:b w:val="0"/>
                <w:color w:val="000000"/>
                <w:shd w:val="clear" w:color="auto" w:fill="FFFFFF"/>
              </w:rPr>
              <w:t>específica</w:t>
            </w:r>
          </w:p>
        </w:tc>
      </w:tr>
      <w:tr w:rsidR="00852E46" w:rsidRPr="00A548C8" w:rsidTr="00DC69FB">
        <w:trPr>
          <w:trHeight w:val="77"/>
        </w:trPr>
        <w:tc>
          <w:tcPr>
            <w:tcW w:w="8720" w:type="dxa"/>
            <w:gridSpan w:val="5"/>
            <w:shd w:val="clear" w:color="auto" w:fill="D9D9D9" w:themeFill="background1" w:themeFillShade="D9"/>
            <w:vAlign w:val="center"/>
          </w:tcPr>
          <w:p w:rsidR="00852E46" w:rsidRPr="00A548C8" w:rsidRDefault="00852E46" w:rsidP="00DC69FB">
            <w:pPr>
              <w:shd w:val="clear" w:color="auto" w:fill="BFBFBF" w:themeFill="background1" w:themeFillShade="BF"/>
              <w:rPr>
                <w:b/>
              </w:rPr>
            </w:pPr>
            <w:r w:rsidRPr="00A548C8">
              <w:rPr>
                <w:b/>
              </w:rPr>
              <w:t>Épicas descartadas</w:t>
            </w:r>
          </w:p>
          <w:p w:rsidR="00852E46" w:rsidRPr="00A548C8" w:rsidRDefault="00852E46" w:rsidP="00DC69FB">
            <w:pPr>
              <w:shd w:val="clear" w:color="auto" w:fill="BFBFBF" w:themeFill="background1" w:themeFillShade="BF"/>
            </w:pPr>
            <w:r w:rsidRPr="00A548C8">
              <w:t>Las épicas o historias de usuario descartadas en una fase de desarrollo lo pueden ser básicamente por dos razones: 1. Por no formar parte del core del modelo de negocio, 2. Por falta de tiempo en la fase de desarrollo en la que nos encontramos.</w:t>
            </w:r>
          </w:p>
          <w:p w:rsidR="00852E46" w:rsidRPr="00A548C8" w:rsidRDefault="00852E46" w:rsidP="00DC69FB">
            <w:pPr>
              <w:rPr>
                <w:b/>
              </w:rPr>
            </w:pPr>
            <w:r w:rsidRPr="00A548C8">
              <w:rPr>
                <w:b/>
              </w:rPr>
              <w:t>Descartadas (inicialmente) por falta de tiempo</w:t>
            </w:r>
          </w:p>
          <w:p w:rsidR="00852E46" w:rsidRPr="00A548C8" w:rsidRDefault="00852E46" w:rsidP="00DC69FB">
            <w:pPr>
              <w:rPr>
                <w:rStyle w:val="Textoennegrita"/>
                <w:rFonts w:cs="Arial"/>
                <w:color w:val="000000"/>
                <w:shd w:val="clear" w:color="auto" w:fill="FFFFFF"/>
              </w:rPr>
            </w:pPr>
            <w:r w:rsidRPr="00A548C8">
              <w:t>Las funcionalidades que presentamos a continuación deberían ser prioritarias en un proyecto real, pero quedan relegadas para la iteración correspondiente a este TFM. Solo serán implementadas si tenemos suficiente tiempo en la fase de diseño.</w:t>
            </w:r>
          </w:p>
        </w:tc>
      </w:tr>
      <w:tr w:rsidR="00852E46" w:rsidRPr="00A548C8" w:rsidTr="00DC69FB">
        <w:trPr>
          <w:trHeight w:val="77"/>
        </w:trPr>
        <w:tc>
          <w:tcPr>
            <w:tcW w:w="817" w:type="dxa"/>
            <w:vAlign w:val="center"/>
          </w:tcPr>
          <w:p w:rsidR="00852E46" w:rsidRPr="00A548C8" w:rsidRDefault="00852E46" w:rsidP="00DC69FB">
            <w:r w:rsidRPr="00A548C8">
              <w:t>E18</w:t>
            </w:r>
          </w:p>
        </w:tc>
        <w:tc>
          <w:tcPr>
            <w:tcW w:w="1559" w:type="dxa"/>
            <w:vAlign w:val="center"/>
          </w:tcPr>
          <w:p w:rsidR="00852E46" w:rsidRPr="00A548C8" w:rsidRDefault="00852E46" w:rsidP="00DC69FB">
            <w:pPr>
              <w:tabs>
                <w:tab w:val="left" w:pos="1454"/>
              </w:tabs>
            </w:pPr>
            <w:r w:rsidRPr="00A548C8">
              <w:t>Centro de Ayuda</w:t>
            </w:r>
          </w:p>
        </w:tc>
        <w:tc>
          <w:tcPr>
            <w:tcW w:w="1134" w:type="dxa"/>
            <w:vAlign w:val="center"/>
          </w:tcPr>
          <w:p w:rsidR="00852E46" w:rsidRPr="00A548C8" w:rsidRDefault="00852E46" w:rsidP="00DC69FB">
            <w:r w:rsidRPr="00A548C8">
              <w:t>N/A</w:t>
            </w:r>
          </w:p>
        </w:tc>
        <w:tc>
          <w:tcPr>
            <w:tcW w:w="1701" w:type="dxa"/>
            <w:shd w:val="clear" w:color="auto" w:fill="92D050"/>
            <w:vAlign w:val="center"/>
          </w:tcPr>
          <w:p w:rsidR="00852E46" w:rsidRPr="00A548C8" w:rsidRDefault="00852E46" w:rsidP="00DC69FB">
            <w:r w:rsidRPr="00A548C8">
              <w:t>Muy alto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Permite al usuario recibir ayuda a través de un listado de FAQs*.</w:t>
            </w:r>
          </w:p>
        </w:tc>
      </w:tr>
      <w:tr w:rsidR="00852E46" w:rsidRPr="00A548C8" w:rsidTr="00DC69FB">
        <w:trPr>
          <w:trHeight w:val="77"/>
        </w:trPr>
        <w:tc>
          <w:tcPr>
            <w:tcW w:w="817" w:type="dxa"/>
            <w:vAlign w:val="center"/>
          </w:tcPr>
          <w:p w:rsidR="00852E46" w:rsidRPr="00A548C8" w:rsidRDefault="00852E46" w:rsidP="00DC69FB">
            <w:r w:rsidRPr="00A548C8">
              <w:t>E19</w:t>
            </w:r>
          </w:p>
        </w:tc>
        <w:tc>
          <w:tcPr>
            <w:tcW w:w="1559" w:type="dxa"/>
            <w:vAlign w:val="center"/>
          </w:tcPr>
          <w:p w:rsidR="00852E46" w:rsidRPr="00A548C8" w:rsidRDefault="00852E46" w:rsidP="00DC69FB">
            <w:pPr>
              <w:tabs>
                <w:tab w:val="left" w:pos="1454"/>
              </w:tabs>
            </w:pPr>
            <w:r w:rsidRPr="00A548C8">
              <w:t>Soporte</w:t>
            </w:r>
          </w:p>
        </w:tc>
        <w:tc>
          <w:tcPr>
            <w:tcW w:w="1134" w:type="dxa"/>
            <w:vAlign w:val="center"/>
          </w:tcPr>
          <w:p w:rsidR="00852E46" w:rsidRPr="00A548C8" w:rsidRDefault="00852E46" w:rsidP="00DC69FB">
            <w:r w:rsidRPr="00A548C8">
              <w:t>N/A</w:t>
            </w:r>
          </w:p>
        </w:tc>
        <w:tc>
          <w:tcPr>
            <w:tcW w:w="1701" w:type="dxa"/>
            <w:shd w:val="clear" w:color="auto" w:fill="92D050"/>
            <w:vAlign w:val="center"/>
          </w:tcPr>
          <w:p w:rsidR="00852E46" w:rsidRPr="00A548C8" w:rsidRDefault="00852E46" w:rsidP="00DC69FB">
            <w:r w:rsidRPr="00A548C8">
              <w:t>Muy alto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Permite al usuario abrir ticket de incidencias y recibir soporte por parte de nuestra empresa.</w:t>
            </w:r>
          </w:p>
        </w:tc>
      </w:tr>
      <w:tr w:rsidR="00852E46" w:rsidRPr="00A548C8" w:rsidTr="00DC69FB">
        <w:trPr>
          <w:trHeight w:val="77"/>
        </w:trPr>
        <w:tc>
          <w:tcPr>
            <w:tcW w:w="817" w:type="dxa"/>
            <w:vAlign w:val="center"/>
          </w:tcPr>
          <w:p w:rsidR="00852E46" w:rsidRPr="00A548C8" w:rsidRDefault="00852E46" w:rsidP="00DC69FB">
            <w:r w:rsidRPr="00A548C8">
              <w:t>E20</w:t>
            </w:r>
          </w:p>
        </w:tc>
        <w:tc>
          <w:tcPr>
            <w:tcW w:w="1559" w:type="dxa"/>
            <w:vAlign w:val="center"/>
          </w:tcPr>
          <w:p w:rsidR="00852E46" w:rsidRPr="00A548C8" w:rsidRDefault="00852E46" w:rsidP="00DC69FB">
            <w:pPr>
              <w:tabs>
                <w:tab w:val="left" w:pos="1454"/>
              </w:tabs>
            </w:pPr>
            <w:r w:rsidRPr="00A548C8">
              <w:t>Gestión de cuenta</w:t>
            </w:r>
          </w:p>
        </w:tc>
        <w:tc>
          <w:tcPr>
            <w:tcW w:w="1134" w:type="dxa"/>
            <w:vAlign w:val="center"/>
          </w:tcPr>
          <w:p w:rsidR="00852E46" w:rsidRPr="00A548C8" w:rsidRDefault="00852E46" w:rsidP="00D70AB6">
            <w:pPr>
              <w:pStyle w:val="Textotablas"/>
            </w:pPr>
            <w:r w:rsidRPr="00A548C8">
              <w:t>N/A</w:t>
            </w:r>
          </w:p>
        </w:tc>
        <w:tc>
          <w:tcPr>
            <w:tcW w:w="1701" w:type="dxa"/>
            <w:vAlign w:val="center"/>
          </w:tcPr>
          <w:p w:rsidR="00852E46" w:rsidRPr="00A548C8" w:rsidRDefault="00852E46" w:rsidP="00DC69FB">
            <w:r w:rsidRPr="00A548C8">
              <w:t>Alto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 xml:space="preserve">Permite al usuario realizar acciones relacionadas con la </w:t>
            </w:r>
            <w:r w:rsidR="00DF1F57" w:rsidRPr="00A548C8">
              <w:rPr>
                <w:rStyle w:val="Textoennegrita"/>
                <w:rFonts w:cs="Arial"/>
                <w:b w:val="0"/>
                <w:color w:val="000000"/>
                <w:shd w:val="clear" w:color="auto" w:fill="FFFFFF"/>
              </w:rPr>
              <w:t>gestión</w:t>
            </w:r>
            <w:r w:rsidRPr="00A548C8">
              <w:rPr>
                <w:rStyle w:val="Textoennegrita"/>
                <w:rFonts w:cs="Arial"/>
                <w:b w:val="0"/>
                <w:color w:val="000000"/>
                <w:shd w:val="clear" w:color="auto" w:fill="FFFFFF"/>
              </w:rPr>
              <w:t xml:space="preserve"> de su cuenta no presentes en Configuración, ni en Notificaciones y Alertas (ej: resumen contable, impuestos, etc.)</w:t>
            </w:r>
          </w:p>
        </w:tc>
      </w:tr>
      <w:tr w:rsidR="00852E46" w:rsidRPr="00A548C8" w:rsidTr="00DC69FB">
        <w:trPr>
          <w:trHeight w:val="77"/>
        </w:trPr>
        <w:tc>
          <w:tcPr>
            <w:tcW w:w="817" w:type="dxa"/>
            <w:vAlign w:val="center"/>
          </w:tcPr>
          <w:p w:rsidR="00852E46" w:rsidRPr="00A548C8" w:rsidRDefault="00852E46" w:rsidP="00DC69FB">
            <w:r w:rsidRPr="00A548C8">
              <w:t>E21</w:t>
            </w:r>
          </w:p>
        </w:tc>
        <w:tc>
          <w:tcPr>
            <w:tcW w:w="1559" w:type="dxa"/>
            <w:vAlign w:val="center"/>
          </w:tcPr>
          <w:p w:rsidR="00852E46" w:rsidRPr="00A548C8" w:rsidRDefault="00852E46" w:rsidP="00DC69FB">
            <w:pPr>
              <w:tabs>
                <w:tab w:val="left" w:pos="1454"/>
              </w:tabs>
            </w:pPr>
            <w:r w:rsidRPr="00A548C8">
              <w:t>Analytics</w:t>
            </w:r>
          </w:p>
        </w:tc>
        <w:tc>
          <w:tcPr>
            <w:tcW w:w="1134" w:type="dxa"/>
            <w:vAlign w:val="center"/>
          </w:tcPr>
          <w:p w:rsidR="00852E46" w:rsidRPr="00A548C8" w:rsidRDefault="00852E46" w:rsidP="00DC69FB">
            <w:r w:rsidRPr="00A548C8">
              <w:t>N/A</w:t>
            </w:r>
          </w:p>
        </w:tc>
        <w:tc>
          <w:tcPr>
            <w:tcW w:w="1701" w:type="dxa"/>
            <w:vAlign w:val="center"/>
          </w:tcPr>
          <w:p w:rsidR="00852E46" w:rsidRPr="00A548C8" w:rsidRDefault="00852E46" w:rsidP="00DC69FB">
            <w:r w:rsidRPr="00A548C8">
              <w:t>Medio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 xml:space="preserve">Permite acceder a estadísticas de actividad, tanto de nuestra plataforma como de los usuarios, las colecciones y NFTs </w:t>
            </w:r>
            <w:r w:rsidR="00DF1F57" w:rsidRPr="00A548C8">
              <w:rPr>
                <w:rStyle w:val="Textoennegrita"/>
                <w:rFonts w:cs="Arial"/>
                <w:b w:val="0"/>
                <w:color w:val="000000"/>
                <w:shd w:val="clear" w:color="auto" w:fill="FFFFFF"/>
              </w:rPr>
              <w:t>específicos</w:t>
            </w:r>
            <w:r w:rsidRPr="00A548C8">
              <w:rPr>
                <w:rStyle w:val="Textoennegrita"/>
                <w:rFonts w:cs="Arial"/>
                <w:b w:val="0"/>
                <w:color w:val="000000"/>
                <w:shd w:val="clear" w:color="auto" w:fill="FFFFFF"/>
              </w:rPr>
              <w:t>.</w:t>
            </w:r>
          </w:p>
        </w:tc>
      </w:tr>
      <w:tr w:rsidR="00852E46" w:rsidRPr="00A548C8" w:rsidTr="00DC69FB">
        <w:trPr>
          <w:trHeight w:val="77"/>
        </w:trPr>
        <w:tc>
          <w:tcPr>
            <w:tcW w:w="817" w:type="dxa"/>
            <w:vAlign w:val="center"/>
          </w:tcPr>
          <w:p w:rsidR="00852E46" w:rsidRPr="00A548C8" w:rsidRDefault="00852E46" w:rsidP="00656F8A">
            <w:r w:rsidRPr="00A548C8">
              <w:t>E22</w:t>
            </w:r>
          </w:p>
        </w:tc>
        <w:tc>
          <w:tcPr>
            <w:tcW w:w="1559" w:type="dxa"/>
            <w:vAlign w:val="center"/>
          </w:tcPr>
          <w:p w:rsidR="00852E46" w:rsidRPr="00A548C8" w:rsidRDefault="00852E46" w:rsidP="00656F8A">
            <w:pPr>
              <w:tabs>
                <w:tab w:val="left" w:pos="1454"/>
              </w:tabs>
            </w:pPr>
            <w:r w:rsidRPr="00A548C8">
              <w:t>API</w:t>
            </w:r>
          </w:p>
        </w:tc>
        <w:tc>
          <w:tcPr>
            <w:tcW w:w="1134" w:type="dxa"/>
            <w:vAlign w:val="center"/>
          </w:tcPr>
          <w:p w:rsidR="00852E46" w:rsidRPr="00A548C8" w:rsidRDefault="00852E46" w:rsidP="00656F8A">
            <w:r w:rsidRPr="00A548C8">
              <w:t>N/A</w:t>
            </w:r>
          </w:p>
        </w:tc>
        <w:tc>
          <w:tcPr>
            <w:tcW w:w="1701" w:type="dxa"/>
            <w:vAlign w:val="center"/>
          </w:tcPr>
          <w:p w:rsidR="00852E46" w:rsidRPr="00A548C8" w:rsidRDefault="00852E46" w:rsidP="00656F8A">
            <w:r w:rsidRPr="00A548C8">
              <w:t>Medio</w:t>
            </w:r>
          </w:p>
        </w:tc>
        <w:tc>
          <w:tcPr>
            <w:tcW w:w="3509" w:type="dxa"/>
            <w:vAlign w:val="center"/>
          </w:tcPr>
          <w:p w:rsidR="00852E46" w:rsidRPr="00A548C8" w:rsidRDefault="00852E46" w:rsidP="00656F8A">
            <w:pPr>
              <w:rPr>
                <w:rStyle w:val="Textoennegrita"/>
                <w:rFonts w:cs="Arial"/>
                <w:b w:val="0"/>
                <w:color w:val="000000"/>
                <w:shd w:val="clear" w:color="auto" w:fill="FFFFFF"/>
              </w:rPr>
            </w:pPr>
            <w:r w:rsidRPr="00A548C8">
              <w:rPr>
                <w:rStyle w:val="Textoennegrita"/>
                <w:rFonts w:cs="Arial"/>
                <w:b w:val="0"/>
                <w:color w:val="000000"/>
                <w:shd w:val="clear" w:color="auto" w:fill="FFFFFF"/>
              </w:rPr>
              <w:t>Permite a terceras empresas hacer uso de ciertos de nuestros datos para revender NFTs o mostrar datos de actividad.</w:t>
            </w:r>
          </w:p>
        </w:tc>
      </w:tr>
      <w:tr w:rsidR="00852E46" w:rsidRPr="00A548C8" w:rsidTr="00DC69FB">
        <w:trPr>
          <w:trHeight w:val="77"/>
        </w:trPr>
        <w:tc>
          <w:tcPr>
            <w:tcW w:w="8720" w:type="dxa"/>
            <w:gridSpan w:val="5"/>
            <w:shd w:val="clear" w:color="auto" w:fill="D9D9D9" w:themeFill="background1" w:themeFillShade="D9"/>
            <w:vAlign w:val="center"/>
          </w:tcPr>
          <w:p w:rsidR="00852E46" w:rsidRPr="00A548C8" w:rsidRDefault="00852E46" w:rsidP="00DC69FB">
            <w:pPr>
              <w:rPr>
                <w:b/>
              </w:rPr>
            </w:pPr>
            <w:r w:rsidRPr="00A548C8">
              <w:rPr>
                <w:b/>
              </w:rPr>
              <w:t>Descartadas por no formar parte del core de nuestro modelo de negocio</w:t>
            </w:r>
          </w:p>
          <w:p w:rsidR="00852E46" w:rsidRPr="00A548C8" w:rsidRDefault="00852E46" w:rsidP="00DC69FB">
            <w:pPr>
              <w:rPr>
                <w:rStyle w:val="Textoennegrita"/>
                <w:rFonts w:cs="Arial"/>
                <w:b w:val="0"/>
                <w:color w:val="000000"/>
                <w:shd w:val="clear" w:color="auto" w:fill="FFFFFF"/>
              </w:rPr>
            </w:pPr>
            <w:r w:rsidRPr="00A548C8">
              <w:t xml:space="preserve">Las funcionalidades que presentamos a continuación deberían ser prioritarias en un proyecto </w:t>
            </w:r>
            <w:r w:rsidRPr="00A548C8">
              <w:lastRenderedPageBreak/>
              <w:t>real, pero quedan relegadas para la iteración correspondiente a este TFM.</w:t>
            </w:r>
          </w:p>
        </w:tc>
      </w:tr>
      <w:tr w:rsidR="00852E46" w:rsidRPr="00A548C8" w:rsidTr="00DC69FB">
        <w:trPr>
          <w:trHeight w:val="77"/>
        </w:trPr>
        <w:tc>
          <w:tcPr>
            <w:tcW w:w="817" w:type="dxa"/>
            <w:vAlign w:val="center"/>
          </w:tcPr>
          <w:p w:rsidR="00852E46" w:rsidRPr="00A548C8" w:rsidRDefault="00852E46" w:rsidP="00DC69FB">
            <w:r w:rsidRPr="00A548C8">
              <w:lastRenderedPageBreak/>
              <w:t>E23</w:t>
            </w:r>
          </w:p>
        </w:tc>
        <w:tc>
          <w:tcPr>
            <w:tcW w:w="1559" w:type="dxa"/>
            <w:vAlign w:val="center"/>
          </w:tcPr>
          <w:p w:rsidR="00852E46" w:rsidRPr="00A548C8" w:rsidRDefault="00852E46" w:rsidP="00DC69FB">
            <w:pPr>
              <w:tabs>
                <w:tab w:val="left" w:pos="1454"/>
              </w:tabs>
            </w:pPr>
            <w:r w:rsidRPr="00A548C8">
              <w:t>Diseñar NFT</w:t>
            </w:r>
          </w:p>
        </w:tc>
        <w:tc>
          <w:tcPr>
            <w:tcW w:w="1134" w:type="dxa"/>
            <w:vAlign w:val="center"/>
          </w:tcPr>
          <w:p w:rsidR="00852E46" w:rsidRPr="00A548C8" w:rsidRDefault="00852E46" w:rsidP="00DC69FB">
            <w:r w:rsidRPr="00A548C8">
              <w:t>N/A</w:t>
            </w:r>
          </w:p>
        </w:tc>
        <w:tc>
          <w:tcPr>
            <w:tcW w:w="1701" w:type="dxa"/>
            <w:vAlign w:val="center"/>
          </w:tcPr>
          <w:p w:rsidR="00852E46" w:rsidRPr="00A548C8" w:rsidRDefault="00852E46" w:rsidP="00DC69FB">
            <w:r w:rsidRPr="00A548C8">
              <w:t>Bajo</w:t>
            </w:r>
          </w:p>
        </w:tc>
        <w:tc>
          <w:tcPr>
            <w:tcW w:w="3509" w:type="dxa"/>
            <w:vAlign w:val="center"/>
          </w:tcPr>
          <w:p w:rsidR="00852E46" w:rsidRPr="00A548C8" w:rsidRDefault="00852E46" w:rsidP="00DC69FB">
            <w:pPr>
              <w:rPr>
                <w:rStyle w:val="Textoennegrita"/>
                <w:rFonts w:cs="Arial"/>
                <w:b w:val="0"/>
                <w:color w:val="000000"/>
                <w:shd w:val="clear" w:color="auto" w:fill="FFFFFF"/>
              </w:rPr>
            </w:pPr>
            <w:r w:rsidRPr="00A548C8">
              <w:rPr>
                <w:rStyle w:val="Textoennegrita"/>
                <w:rFonts w:cs="Arial"/>
                <w:b w:val="0"/>
                <w:color w:val="000000"/>
                <w:shd w:val="clear" w:color="auto" w:fill="FFFFFF"/>
              </w:rPr>
              <w:t>Permite a los usuarios no tener que salir de nuestra plataforma para crear sus propios NFTs de forma manual o automática.</w:t>
            </w:r>
          </w:p>
        </w:tc>
      </w:tr>
    </w:tbl>
    <w:p w:rsidR="00463DD2" w:rsidRPr="00A548C8" w:rsidRDefault="002E4DB7" w:rsidP="00437E82">
      <w:pPr>
        <w:pStyle w:val="Piedetabla"/>
      </w:pPr>
      <w:bookmarkStart w:id="289" w:name="_Toc104899508"/>
      <w:r w:rsidRPr="00A548C8">
        <w:t>Clasificación de épicas en función de su prioridad y valor</w:t>
      </w:r>
      <w:bookmarkEnd w:id="289"/>
    </w:p>
    <w:p w:rsidR="00347CEC" w:rsidRPr="00A548C8" w:rsidRDefault="00347CEC" w:rsidP="0039678F">
      <w:pPr>
        <w:pStyle w:val="Timeframe"/>
      </w:pPr>
      <w:bookmarkStart w:id="290" w:name="_Toc96009514"/>
    </w:p>
    <w:p w:rsidR="00C27BB0" w:rsidRPr="00A548C8" w:rsidRDefault="00C27BB0" w:rsidP="0039678F">
      <w:pPr>
        <w:pStyle w:val="Timeframe"/>
      </w:pPr>
      <w:bookmarkStart w:id="291" w:name="_Diseño_conceptual"/>
      <w:bookmarkEnd w:id="29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7092D" w:rsidRPr="00A548C8" w:rsidRDefault="0057092D" w:rsidP="00FC60F2">
      <w:pPr>
        <w:pStyle w:val="Ttulo2"/>
        <w:rPr>
          <w:lang w:val="es-ES"/>
        </w:rPr>
      </w:pPr>
      <w:bookmarkStart w:id="292" w:name="_Toc104898893"/>
      <w:r w:rsidRPr="00A548C8">
        <w:rPr>
          <w:lang w:val="es-ES"/>
        </w:rPr>
        <w:t>Diseño conceptual</w:t>
      </w:r>
      <w:bookmarkEnd w:id="290"/>
      <w:bookmarkEnd w:id="292"/>
    </w:p>
    <w:tbl>
      <w:tblPr>
        <w:tblW w:w="0" w:type="auto"/>
        <w:tblBorders>
          <w:left w:val="single" w:sz="48" w:space="0" w:color="E36C0A" w:themeColor="accent6" w:themeShade="BF"/>
        </w:tblBorders>
        <w:tblLook w:val="04A0"/>
      </w:tblPr>
      <w:tblGrid>
        <w:gridCol w:w="8644"/>
      </w:tblGrid>
      <w:tr w:rsidR="0057092D" w:rsidRPr="00A548C8" w:rsidTr="0008108C">
        <w:tc>
          <w:tcPr>
            <w:tcW w:w="8644" w:type="dxa"/>
            <w:shd w:val="clear" w:color="auto" w:fill="FDE9D9" w:themeFill="accent6" w:themeFillTint="33"/>
            <w:tcMar>
              <w:top w:w="142" w:type="dxa"/>
              <w:left w:w="142" w:type="dxa"/>
              <w:bottom w:w="142" w:type="dxa"/>
              <w:right w:w="142" w:type="dxa"/>
            </w:tcMar>
          </w:tcPr>
          <w:p w:rsidR="0057092D" w:rsidRPr="00A548C8" w:rsidRDefault="0057092D" w:rsidP="00BE74D5">
            <w:pPr>
              <w:pStyle w:val="Enunciado"/>
              <w:rPr>
                <w:lang w:val="es-ES"/>
              </w:rPr>
            </w:pPr>
            <w:r w:rsidRPr="00A548C8">
              <w:rPr>
                <w:lang w:val="es-ES"/>
              </w:rPr>
              <w:t>En esta segunda fase se elaborarán los escenarios de uso a partir de la información recopilada en la primera fase.</w:t>
            </w:r>
          </w:p>
          <w:p w:rsidR="0057092D" w:rsidRPr="00A548C8" w:rsidRDefault="0057092D" w:rsidP="00BE74D5">
            <w:pPr>
              <w:pStyle w:val="Enunciado"/>
              <w:rPr>
                <w:lang w:val="es-ES"/>
              </w:rPr>
            </w:pPr>
          </w:p>
          <w:p w:rsidR="0057092D" w:rsidRPr="00A548C8" w:rsidRDefault="0057092D" w:rsidP="00BE74D5">
            <w:pPr>
              <w:pStyle w:val="Enunciado"/>
              <w:rPr>
                <w:lang w:val="es-ES"/>
              </w:rPr>
            </w:pPr>
            <w:r w:rsidRPr="00A548C8">
              <w:rPr>
                <w:lang w:val="es-ES"/>
              </w:rPr>
              <w:t>Un escenario de uso describe desde el punto de vista del usuario como utilizará un producto (en vuestro caso, una aplicación móvil) en un contexto concreto. Con su construcción, se pueden determinar necesidades de los usuarios y de diseño.</w:t>
            </w:r>
          </w:p>
          <w:p w:rsidR="0057092D" w:rsidRPr="00A548C8" w:rsidRDefault="0057092D" w:rsidP="00BE74D5">
            <w:pPr>
              <w:pStyle w:val="Enunciado"/>
              <w:rPr>
                <w:lang w:val="es-ES"/>
              </w:rPr>
            </w:pPr>
          </w:p>
          <w:p w:rsidR="0057092D" w:rsidRPr="00A548C8" w:rsidRDefault="0057092D" w:rsidP="00BE74D5">
            <w:pPr>
              <w:pStyle w:val="Enunciado"/>
              <w:rPr>
                <w:lang w:val="es-ES"/>
              </w:rPr>
            </w:pPr>
            <w:r w:rsidRPr="00A548C8">
              <w:rPr>
                <w:lang w:val="es-ES"/>
              </w:rPr>
              <w:t>Una vez definidos los escenarios, estos os serán de utilidad para conceptualizar la estructura de la aplicación y los flujos de interacción.</w:t>
            </w:r>
          </w:p>
        </w:tc>
      </w:tr>
    </w:tbl>
    <w:p w:rsidR="009F055B" w:rsidRPr="00A548C8" w:rsidRDefault="009F055B" w:rsidP="00944F4A">
      <w:pPr>
        <w:pStyle w:val="Ttulo3"/>
      </w:pPr>
      <w:bookmarkStart w:id="293" w:name="_Casos_de_uso"/>
      <w:bookmarkStart w:id="294" w:name="_Toc104898894"/>
      <w:bookmarkStart w:id="295" w:name="_Toc96009515"/>
      <w:bookmarkEnd w:id="293"/>
      <w:r w:rsidRPr="00A548C8">
        <w:t>Casos de uso [use cases*]</w:t>
      </w:r>
      <w:bookmarkEnd w:id="294"/>
    </w:p>
    <w:p w:rsidR="009F055B" w:rsidRPr="00A548C8" w:rsidRDefault="00684D62" w:rsidP="00D70AB6">
      <w:pPr>
        <w:pStyle w:val="Texto"/>
      </w:pPr>
      <w:r w:rsidRPr="00A548C8">
        <w:t>A continuación presentamos el listado de casos de uso que deberá tener la aplicación para cumplir con las necesidades definidas en capítulos anteriores.</w:t>
      </w:r>
    </w:p>
    <w:p w:rsidR="007B16C0" w:rsidRPr="00A548C8" w:rsidRDefault="00684D62" w:rsidP="0037049F">
      <w:pPr>
        <w:pStyle w:val="Ttulo4"/>
      </w:pPr>
      <w:bookmarkStart w:id="296" w:name="_Listado_de_casos"/>
      <w:bookmarkStart w:id="297" w:name="_Toc104898895"/>
      <w:bookmarkEnd w:id="296"/>
      <w:r w:rsidRPr="00A548C8">
        <w:t>Listado de casos de uso</w:t>
      </w:r>
      <w:bookmarkEnd w:id="297"/>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675"/>
        <w:gridCol w:w="4111"/>
        <w:gridCol w:w="851"/>
        <w:gridCol w:w="1984"/>
        <w:gridCol w:w="1099"/>
      </w:tblGrid>
      <w:tr w:rsidR="007B16C0" w:rsidRPr="00A548C8" w:rsidTr="009E19CB">
        <w:trPr>
          <w:cnfStyle w:val="100000000000"/>
          <w:trHeight w:val="318"/>
        </w:trPr>
        <w:tc>
          <w:tcPr>
            <w:tcW w:w="8720" w:type="dxa"/>
            <w:gridSpan w:val="5"/>
          </w:tcPr>
          <w:p w:rsidR="007B16C0" w:rsidRPr="00A548C8" w:rsidRDefault="007B16C0" w:rsidP="009E19CB">
            <w:r w:rsidRPr="00A548C8">
              <w:t>Listado de casos de uso</w:t>
            </w:r>
          </w:p>
        </w:tc>
      </w:tr>
      <w:tr w:rsidR="007B16C0" w:rsidRPr="00A548C8" w:rsidTr="00A207E9">
        <w:trPr>
          <w:trHeight w:val="112"/>
        </w:trPr>
        <w:tc>
          <w:tcPr>
            <w:tcW w:w="675" w:type="dxa"/>
            <w:shd w:val="clear" w:color="auto" w:fill="C6D9F1" w:themeFill="text2" w:themeFillTint="33"/>
            <w:vAlign w:val="center"/>
          </w:tcPr>
          <w:p w:rsidR="007B16C0" w:rsidRPr="00A548C8" w:rsidRDefault="007B16C0" w:rsidP="009E19CB">
            <w:pPr>
              <w:rPr>
                <w:sz w:val="18"/>
                <w:szCs w:val="18"/>
              </w:rPr>
            </w:pPr>
            <w:r w:rsidRPr="00A548C8">
              <w:rPr>
                <w:sz w:val="18"/>
                <w:szCs w:val="18"/>
              </w:rPr>
              <w:t>ID</w:t>
            </w:r>
          </w:p>
        </w:tc>
        <w:tc>
          <w:tcPr>
            <w:tcW w:w="4111" w:type="dxa"/>
            <w:shd w:val="clear" w:color="auto" w:fill="C6D9F1" w:themeFill="text2" w:themeFillTint="33"/>
            <w:vAlign w:val="center"/>
          </w:tcPr>
          <w:p w:rsidR="007B16C0" w:rsidRPr="00A548C8" w:rsidRDefault="007B16C0" w:rsidP="007B16C0">
            <w:pPr>
              <w:rPr>
                <w:sz w:val="18"/>
                <w:szCs w:val="18"/>
              </w:rPr>
            </w:pPr>
            <w:r w:rsidRPr="00A548C8">
              <w:rPr>
                <w:sz w:val="18"/>
                <w:szCs w:val="18"/>
              </w:rPr>
              <w:t>Título</w:t>
            </w:r>
          </w:p>
        </w:tc>
        <w:tc>
          <w:tcPr>
            <w:tcW w:w="851" w:type="dxa"/>
            <w:shd w:val="clear" w:color="auto" w:fill="C6D9F1" w:themeFill="text2" w:themeFillTint="33"/>
          </w:tcPr>
          <w:p w:rsidR="007B16C0" w:rsidRPr="00A548C8" w:rsidRDefault="007B16C0" w:rsidP="007B16C0">
            <w:pPr>
              <w:rPr>
                <w:sz w:val="18"/>
                <w:szCs w:val="18"/>
              </w:rPr>
            </w:pPr>
            <w:r w:rsidRPr="00A548C8">
              <w:rPr>
                <w:sz w:val="18"/>
                <w:szCs w:val="18"/>
              </w:rPr>
              <w:t>Épica</w:t>
            </w:r>
            <w:r w:rsidR="00684D62" w:rsidRPr="00A548C8">
              <w:rPr>
                <w:sz w:val="18"/>
                <w:szCs w:val="18"/>
              </w:rPr>
              <w:t>s</w:t>
            </w:r>
          </w:p>
        </w:tc>
        <w:tc>
          <w:tcPr>
            <w:tcW w:w="1984" w:type="dxa"/>
            <w:shd w:val="clear" w:color="auto" w:fill="C6D9F1" w:themeFill="text2" w:themeFillTint="33"/>
          </w:tcPr>
          <w:p w:rsidR="007B16C0" w:rsidRPr="00A548C8" w:rsidRDefault="00684D62" w:rsidP="007B16C0">
            <w:pPr>
              <w:rPr>
                <w:sz w:val="18"/>
                <w:szCs w:val="18"/>
              </w:rPr>
            </w:pPr>
            <w:r w:rsidRPr="00A548C8">
              <w:rPr>
                <w:sz w:val="18"/>
                <w:szCs w:val="18"/>
              </w:rPr>
              <w:t>Usuarios</w:t>
            </w:r>
          </w:p>
        </w:tc>
        <w:tc>
          <w:tcPr>
            <w:tcW w:w="1099" w:type="dxa"/>
            <w:shd w:val="clear" w:color="auto" w:fill="C6D9F1" w:themeFill="text2" w:themeFillTint="33"/>
          </w:tcPr>
          <w:p w:rsidR="007B16C0" w:rsidRPr="00A548C8" w:rsidRDefault="007B16C0" w:rsidP="007B16C0">
            <w:pPr>
              <w:rPr>
                <w:sz w:val="18"/>
                <w:szCs w:val="18"/>
              </w:rPr>
            </w:pPr>
            <w:r w:rsidRPr="00A548C8">
              <w:rPr>
                <w:sz w:val="18"/>
                <w:szCs w:val="18"/>
              </w:rPr>
              <w:t>Prioridad</w:t>
            </w:r>
          </w:p>
        </w:tc>
      </w:tr>
      <w:tr w:rsidR="007B16C0" w:rsidRPr="00A548C8" w:rsidTr="00AD6E54">
        <w:trPr>
          <w:trHeight w:val="112"/>
        </w:trPr>
        <w:tc>
          <w:tcPr>
            <w:tcW w:w="675" w:type="dxa"/>
            <w:shd w:val="clear" w:color="auto" w:fill="FFFFFF" w:themeFill="background1"/>
            <w:vAlign w:val="center"/>
          </w:tcPr>
          <w:p w:rsidR="007B16C0" w:rsidRPr="00A548C8" w:rsidRDefault="00684D62" w:rsidP="00AD6E54">
            <w:pPr>
              <w:rPr>
                <w:sz w:val="18"/>
                <w:szCs w:val="18"/>
              </w:rPr>
            </w:pPr>
            <w:r w:rsidRPr="00A548C8">
              <w:rPr>
                <w:sz w:val="18"/>
                <w:szCs w:val="18"/>
              </w:rPr>
              <w:t>CU01</w:t>
            </w:r>
          </w:p>
        </w:tc>
        <w:tc>
          <w:tcPr>
            <w:tcW w:w="4111" w:type="dxa"/>
            <w:vAlign w:val="center"/>
          </w:tcPr>
          <w:p w:rsidR="007B16C0" w:rsidRPr="00A548C8" w:rsidRDefault="00684D62" w:rsidP="00D70AB6">
            <w:pPr>
              <w:pStyle w:val="Textotablas-Small-Bold"/>
            </w:pPr>
            <w:r w:rsidRPr="00A548C8">
              <w:t>Registro</w:t>
            </w:r>
          </w:p>
          <w:p w:rsidR="00635A02" w:rsidRPr="00A548C8" w:rsidRDefault="00635A02" w:rsidP="00D70AB6">
            <w:pPr>
              <w:pStyle w:val="Textotablas-Small"/>
            </w:pPr>
            <w:r w:rsidRPr="00A548C8">
              <w:t>- Abrir la app</w:t>
            </w:r>
          </w:p>
          <w:p w:rsidR="00635A02" w:rsidRPr="00A548C8" w:rsidRDefault="00635A02" w:rsidP="00D70AB6">
            <w:pPr>
              <w:pStyle w:val="Textotablas-Small"/>
            </w:pPr>
            <w:r w:rsidRPr="00A548C8">
              <w:t>-- Pantalla splash de entrada</w:t>
            </w:r>
          </w:p>
          <w:p w:rsidR="000854F4" w:rsidRPr="00A548C8" w:rsidRDefault="000854F4" w:rsidP="00D70AB6">
            <w:pPr>
              <w:pStyle w:val="Textotablas-Small"/>
            </w:pPr>
            <w:r w:rsidRPr="00A548C8">
              <w:t>- Con email + teléfono</w:t>
            </w:r>
          </w:p>
          <w:p w:rsidR="000854F4" w:rsidRPr="00A548C8" w:rsidRDefault="000854F4" w:rsidP="00D70AB6">
            <w:pPr>
              <w:pStyle w:val="Textotablas-Small"/>
            </w:pPr>
            <w:r w:rsidRPr="00A548C8">
              <w:t>- Con wallet</w:t>
            </w:r>
          </w:p>
        </w:tc>
        <w:tc>
          <w:tcPr>
            <w:tcW w:w="851" w:type="dxa"/>
            <w:vAlign w:val="center"/>
          </w:tcPr>
          <w:p w:rsidR="007B16C0" w:rsidRPr="00A548C8" w:rsidRDefault="007B16C0" w:rsidP="00D70AB6">
            <w:pPr>
              <w:pStyle w:val="Textotablas-Small"/>
            </w:pPr>
            <w:r w:rsidRPr="00A548C8">
              <w:t>E</w:t>
            </w:r>
            <w:r w:rsidR="00684D62" w:rsidRPr="00A548C8">
              <w:t>01</w:t>
            </w:r>
            <w:r w:rsidR="00635A02" w:rsidRPr="00A548C8">
              <w:t>, E16</w:t>
            </w:r>
          </w:p>
        </w:tc>
        <w:tc>
          <w:tcPr>
            <w:tcW w:w="1984" w:type="dxa"/>
            <w:vAlign w:val="center"/>
          </w:tcPr>
          <w:p w:rsidR="007B16C0" w:rsidRPr="00A548C8" w:rsidRDefault="00684D62" w:rsidP="00D70AB6">
            <w:pPr>
              <w:pStyle w:val="Textotablas-Small"/>
            </w:pPr>
            <w:r w:rsidRPr="00A548C8">
              <w:t>U2, U3, U4, U5, U6</w:t>
            </w:r>
          </w:p>
        </w:tc>
        <w:tc>
          <w:tcPr>
            <w:tcW w:w="1099" w:type="dxa"/>
            <w:vAlign w:val="center"/>
          </w:tcPr>
          <w:p w:rsidR="007B16C0" w:rsidRPr="00A548C8" w:rsidRDefault="00684D62" w:rsidP="00D70AB6">
            <w:pPr>
              <w:pStyle w:val="Textotablas-Small"/>
            </w:pPr>
            <w:r w:rsidRPr="00A548C8">
              <w:t>Muy alta</w:t>
            </w:r>
          </w:p>
        </w:tc>
      </w:tr>
      <w:tr w:rsidR="00684D62" w:rsidRPr="00A548C8" w:rsidTr="00AD6E54">
        <w:trPr>
          <w:trHeight w:val="112"/>
        </w:trPr>
        <w:tc>
          <w:tcPr>
            <w:tcW w:w="675" w:type="dxa"/>
            <w:shd w:val="clear" w:color="auto" w:fill="FFFFFF" w:themeFill="background1"/>
            <w:vAlign w:val="center"/>
          </w:tcPr>
          <w:p w:rsidR="00684D62" w:rsidRPr="00A548C8" w:rsidRDefault="00684D62" w:rsidP="00AD6E54">
            <w:pPr>
              <w:rPr>
                <w:sz w:val="18"/>
                <w:szCs w:val="18"/>
              </w:rPr>
            </w:pPr>
            <w:r w:rsidRPr="00A548C8">
              <w:rPr>
                <w:sz w:val="18"/>
                <w:szCs w:val="18"/>
              </w:rPr>
              <w:t>CU02</w:t>
            </w:r>
          </w:p>
        </w:tc>
        <w:tc>
          <w:tcPr>
            <w:tcW w:w="4111" w:type="dxa"/>
            <w:vAlign w:val="center"/>
          </w:tcPr>
          <w:p w:rsidR="00AD6E54" w:rsidRPr="00A548C8" w:rsidRDefault="00684D62" w:rsidP="00D70AB6">
            <w:pPr>
              <w:pStyle w:val="Textotablas-Small-Bold"/>
            </w:pPr>
            <w:r w:rsidRPr="00A548C8">
              <w:t>Acceso</w:t>
            </w:r>
          </w:p>
          <w:p w:rsidR="00635A02" w:rsidRPr="00A548C8" w:rsidRDefault="00635A02" w:rsidP="00D70AB6">
            <w:pPr>
              <w:pStyle w:val="Textotablas-Small"/>
            </w:pPr>
            <w:r w:rsidRPr="00A548C8">
              <w:t>- Abrir la app</w:t>
            </w:r>
          </w:p>
          <w:p w:rsidR="00635A02" w:rsidRPr="00A548C8" w:rsidRDefault="00635A02" w:rsidP="00D70AB6">
            <w:pPr>
              <w:pStyle w:val="Textotablas-Small"/>
            </w:pPr>
            <w:r w:rsidRPr="00A548C8">
              <w:t>-- Pantalla splash de entrada</w:t>
            </w:r>
          </w:p>
          <w:p w:rsidR="000854F4" w:rsidRPr="00A548C8" w:rsidRDefault="00B664FD" w:rsidP="00D70AB6">
            <w:pPr>
              <w:pStyle w:val="Textotablas-Small"/>
            </w:pPr>
            <w:r w:rsidRPr="00A548C8">
              <w:t>- Con email +</w:t>
            </w:r>
            <w:r w:rsidR="00656F8A" w:rsidRPr="00A548C8">
              <w:t xml:space="preserve"> contraseña +</w:t>
            </w:r>
            <w:r w:rsidRPr="00A548C8">
              <w:t xml:space="preserve"> móvil</w:t>
            </w:r>
          </w:p>
          <w:p w:rsidR="00AD6E54" w:rsidRPr="00A548C8" w:rsidRDefault="00AD6E54" w:rsidP="00D70AB6">
            <w:pPr>
              <w:pStyle w:val="Textotablas-Small"/>
            </w:pPr>
            <w:r w:rsidRPr="00A548C8">
              <w:t>-- Recuperar contraseña</w:t>
            </w:r>
          </w:p>
          <w:p w:rsidR="00AD6E54" w:rsidRPr="00A548C8" w:rsidRDefault="00B664FD" w:rsidP="00D70AB6">
            <w:pPr>
              <w:pStyle w:val="Textotablas-Small"/>
            </w:pPr>
            <w:r w:rsidRPr="00A548C8">
              <w:t>- Con wallet</w:t>
            </w:r>
          </w:p>
        </w:tc>
        <w:tc>
          <w:tcPr>
            <w:tcW w:w="851" w:type="dxa"/>
            <w:vAlign w:val="center"/>
          </w:tcPr>
          <w:p w:rsidR="00684D62" w:rsidRPr="00A548C8" w:rsidRDefault="00684D62" w:rsidP="00D70AB6">
            <w:pPr>
              <w:pStyle w:val="Textotablas-Small"/>
            </w:pPr>
            <w:r w:rsidRPr="00A548C8">
              <w:t>E02</w:t>
            </w:r>
            <w:r w:rsidR="00635A02" w:rsidRPr="00A548C8">
              <w:t>, E16</w:t>
            </w:r>
          </w:p>
        </w:tc>
        <w:tc>
          <w:tcPr>
            <w:tcW w:w="1984" w:type="dxa"/>
            <w:vAlign w:val="center"/>
          </w:tcPr>
          <w:p w:rsidR="00684D62" w:rsidRPr="00A548C8" w:rsidRDefault="00684D62" w:rsidP="00D70AB6">
            <w:pPr>
              <w:pStyle w:val="Textotablas-Small"/>
            </w:pPr>
            <w:r w:rsidRPr="00A548C8">
              <w:t>U2, U3, U4, U5, U6</w:t>
            </w:r>
          </w:p>
        </w:tc>
        <w:tc>
          <w:tcPr>
            <w:tcW w:w="1099" w:type="dxa"/>
            <w:vAlign w:val="center"/>
          </w:tcPr>
          <w:p w:rsidR="00684D62" w:rsidRPr="00A548C8" w:rsidRDefault="00684D62" w:rsidP="00D70AB6">
            <w:pPr>
              <w:pStyle w:val="Textotablas-Small"/>
            </w:pPr>
            <w:r w:rsidRPr="00A548C8">
              <w:t>Muy alta</w:t>
            </w:r>
          </w:p>
        </w:tc>
      </w:tr>
      <w:tr w:rsidR="00DD31CB" w:rsidRPr="00A548C8" w:rsidTr="00AD6E54">
        <w:trPr>
          <w:trHeight w:val="112"/>
        </w:trPr>
        <w:tc>
          <w:tcPr>
            <w:tcW w:w="675" w:type="dxa"/>
            <w:shd w:val="clear" w:color="auto" w:fill="FFFFFF" w:themeFill="background1"/>
            <w:vAlign w:val="center"/>
          </w:tcPr>
          <w:p w:rsidR="00DD31CB" w:rsidRPr="00A548C8" w:rsidRDefault="00047099" w:rsidP="00AD6E54">
            <w:pPr>
              <w:rPr>
                <w:sz w:val="18"/>
                <w:szCs w:val="18"/>
              </w:rPr>
            </w:pPr>
            <w:r w:rsidRPr="00A548C8">
              <w:rPr>
                <w:sz w:val="18"/>
                <w:szCs w:val="18"/>
              </w:rPr>
              <w:t>CU03</w:t>
            </w:r>
          </w:p>
        </w:tc>
        <w:tc>
          <w:tcPr>
            <w:tcW w:w="4111" w:type="dxa"/>
            <w:vAlign w:val="center"/>
          </w:tcPr>
          <w:p w:rsidR="00DD31CB" w:rsidRPr="00A548C8" w:rsidRDefault="00DD31CB" w:rsidP="00D70AB6">
            <w:pPr>
              <w:pStyle w:val="Textotablas-Small-Bold"/>
            </w:pPr>
            <w:r w:rsidRPr="00A548C8">
              <w:t>Desconexión</w:t>
            </w:r>
          </w:p>
          <w:p w:rsidR="00DD31CB" w:rsidRPr="00A548C8" w:rsidRDefault="00B664FD" w:rsidP="00D70AB6">
            <w:pPr>
              <w:pStyle w:val="Textotablas-Small"/>
            </w:pPr>
            <w:r w:rsidRPr="00A548C8">
              <w:t>- Logout</w:t>
            </w:r>
          </w:p>
          <w:p w:rsidR="00DD31CB" w:rsidRPr="00A548C8" w:rsidRDefault="00635A02" w:rsidP="00D70AB6">
            <w:pPr>
              <w:pStyle w:val="Textotablas-Small"/>
            </w:pPr>
            <w:r w:rsidRPr="00A548C8">
              <w:t>-- Pantalla splash de salida</w:t>
            </w:r>
          </w:p>
        </w:tc>
        <w:tc>
          <w:tcPr>
            <w:tcW w:w="851" w:type="dxa"/>
            <w:vAlign w:val="center"/>
          </w:tcPr>
          <w:p w:rsidR="00DD31CB" w:rsidRPr="00A548C8" w:rsidRDefault="00DD31CB" w:rsidP="00D70AB6">
            <w:pPr>
              <w:pStyle w:val="Textotablas-Small"/>
            </w:pPr>
            <w:r w:rsidRPr="00A548C8">
              <w:t>E02</w:t>
            </w:r>
            <w:r w:rsidR="00635A02" w:rsidRPr="00A548C8">
              <w:t>, E16</w:t>
            </w:r>
          </w:p>
        </w:tc>
        <w:tc>
          <w:tcPr>
            <w:tcW w:w="1984" w:type="dxa"/>
            <w:vAlign w:val="center"/>
          </w:tcPr>
          <w:p w:rsidR="00DD31CB" w:rsidRPr="00A548C8" w:rsidRDefault="00DD31CB" w:rsidP="00D70AB6">
            <w:pPr>
              <w:pStyle w:val="Textotablas-Small"/>
            </w:pPr>
            <w:r w:rsidRPr="00A548C8">
              <w:t>U2, U3, U4, U5, U6</w:t>
            </w:r>
          </w:p>
        </w:tc>
        <w:tc>
          <w:tcPr>
            <w:tcW w:w="1099" w:type="dxa"/>
            <w:vAlign w:val="center"/>
          </w:tcPr>
          <w:p w:rsidR="00DD31CB" w:rsidRPr="00A548C8" w:rsidRDefault="00DD31CB" w:rsidP="00D70AB6">
            <w:pPr>
              <w:pStyle w:val="Textotablas-Small"/>
            </w:pPr>
            <w:r w:rsidRPr="00A548C8">
              <w:t>Muy alta</w:t>
            </w:r>
          </w:p>
        </w:tc>
      </w:tr>
      <w:tr w:rsidR="00684D62" w:rsidRPr="00A548C8" w:rsidTr="00AD6E54">
        <w:trPr>
          <w:trHeight w:val="112"/>
        </w:trPr>
        <w:tc>
          <w:tcPr>
            <w:tcW w:w="675" w:type="dxa"/>
            <w:shd w:val="clear" w:color="auto" w:fill="FFFFFF" w:themeFill="background1"/>
            <w:vAlign w:val="center"/>
          </w:tcPr>
          <w:p w:rsidR="00684D62" w:rsidRPr="00A548C8" w:rsidRDefault="00047099" w:rsidP="00AD6E54">
            <w:pPr>
              <w:rPr>
                <w:sz w:val="18"/>
                <w:szCs w:val="18"/>
              </w:rPr>
            </w:pPr>
            <w:r w:rsidRPr="00A548C8">
              <w:rPr>
                <w:sz w:val="18"/>
                <w:szCs w:val="18"/>
              </w:rPr>
              <w:t>CU04</w:t>
            </w:r>
          </w:p>
        </w:tc>
        <w:tc>
          <w:tcPr>
            <w:tcW w:w="4111" w:type="dxa"/>
            <w:vAlign w:val="center"/>
          </w:tcPr>
          <w:p w:rsidR="00684D62" w:rsidRPr="00A548C8" w:rsidRDefault="00AF2478" w:rsidP="00D70AB6">
            <w:pPr>
              <w:pStyle w:val="Textotablas-Small-Bold"/>
            </w:pPr>
            <w:r w:rsidRPr="00A548C8">
              <w:t>Conectar el wallet personal a la app</w:t>
            </w:r>
          </w:p>
          <w:p w:rsidR="000854F4" w:rsidRPr="008D0DF3" w:rsidRDefault="00A852F6" w:rsidP="00D70AB6">
            <w:pPr>
              <w:pStyle w:val="Textotablas-Small"/>
              <w:rPr>
                <w:lang w:val="en-US"/>
              </w:rPr>
            </w:pPr>
            <w:r w:rsidRPr="008D0DF3">
              <w:rPr>
                <w:lang w:val="en-US"/>
              </w:rPr>
              <w:t xml:space="preserve">- </w:t>
            </w:r>
            <w:r w:rsidR="000854F4" w:rsidRPr="008D0DF3">
              <w:rPr>
                <w:lang w:val="en-US"/>
              </w:rPr>
              <w:t>Obtener Wallet</w:t>
            </w:r>
          </w:p>
          <w:p w:rsidR="000854F4" w:rsidRPr="008D0DF3" w:rsidRDefault="00A852F6" w:rsidP="00D70AB6">
            <w:pPr>
              <w:pStyle w:val="Textotablas-Small"/>
              <w:rPr>
                <w:lang w:val="en-US"/>
              </w:rPr>
            </w:pPr>
            <w:r w:rsidRPr="008D0DF3">
              <w:rPr>
                <w:lang w:val="en-US"/>
              </w:rPr>
              <w:lastRenderedPageBreak/>
              <w:t xml:space="preserve">- </w:t>
            </w:r>
            <w:r w:rsidR="000854F4" w:rsidRPr="008D0DF3">
              <w:rPr>
                <w:lang w:val="en-US"/>
              </w:rPr>
              <w:t>Transferir MIOTA a wallet</w:t>
            </w:r>
            <w:r w:rsidRPr="008D0DF3">
              <w:rPr>
                <w:lang w:val="en-US"/>
              </w:rPr>
              <w:t xml:space="preserve"> (wallet funding)</w:t>
            </w:r>
          </w:p>
          <w:p w:rsidR="00A61DFB" w:rsidRPr="00A548C8" w:rsidRDefault="00A01076" w:rsidP="00D70AB6">
            <w:pPr>
              <w:pStyle w:val="Textotablas-Small"/>
            </w:pPr>
            <w:r w:rsidRPr="00A548C8">
              <w:t>---</w:t>
            </w:r>
            <w:r w:rsidR="00A61DFB" w:rsidRPr="00A548C8">
              <w:t>- Desde el propio wallet de IOTA (Firefly wallet)</w:t>
            </w:r>
          </w:p>
          <w:p w:rsidR="008F3463" w:rsidRPr="00A548C8" w:rsidRDefault="00A01076" w:rsidP="00D70AB6">
            <w:pPr>
              <w:pStyle w:val="Textotablas-Small"/>
            </w:pPr>
            <w:r w:rsidRPr="00A548C8">
              <w:t>-------- Con tarjeta</w:t>
            </w:r>
          </w:p>
          <w:p w:rsidR="00A01076" w:rsidRPr="00A548C8" w:rsidRDefault="00A01076" w:rsidP="00D70AB6">
            <w:pPr>
              <w:pStyle w:val="Textotablas-Small"/>
            </w:pPr>
            <w:r w:rsidRPr="00A548C8">
              <w:t>---- Desde mercado de crypto</w:t>
            </w:r>
            <w:r w:rsidR="003A5820" w:rsidRPr="00A548C8">
              <w:t xml:space="preserve"> (EXTERNO)</w:t>
            </w:r>
          </w:p>
          <w:p w:rsidR="00A61DFB" w:rsidRPr="00A548C8" w:rsidRDefault="00AD6E54" w:rsidP="00D70AB6">
            <w:pPr>
              <w:pStyle w:val="Textotablas-Small"/>
            </w:pPr>
            <w:r w:rsidRPr="00A548C8">
              <w:t>-</w:t>
            </w:r>
            <w:r w:rsidR="00A01076" w:rsidRPr="00A548C8">
              <w:t>-----</w:t>
            </w:r>
            <w:r w:rsidR="00A61DFB" w:rsidRPr="00A548C8">
              <w:t>-- Desde Binance</w:t>
            </w:r>
          </w:p>
          <w:p w:rsidR="00A61DFB" w:rsidRPr="00A548C8" w:rsidRDefault="00A61DFB" w:rsidP="00D70AB6">
            <w:pPr>
              <w:pStyle w:val="Textotablas-Small"/>
            </w:pPr>
            <w:r w:rsidRPr="00A548C8">
              <w:t>-</w:t>
            </w:r>
            <w:r w:rsidR="00A01076" w:rsidRPr="00A548C8">
              <w:t>---</w:t>
            </w:r>
            <w:r w:rsidR="00AD6E54" w:rsidRPr="00A548C8">
              <w:t>-</w:t>
            </w:r>
            <w:r w:rsidRPr="00A548C8">
              <w:t>- Desde eToro</w:t>
            </w:r>
            <w:r w:rsidR="003A5820" w:rsidRPr="00A548C8">
              <w:t xml:space="preserve"> (EXTERNO)</w:t>
            </w:r>
          </w:p>
          <w:p w:rsidR="000854F4" w:rsidRPr="00A548C8" w:rsidRDefault="00A852F6" w:rsidP="00D70AB6">
            <w:pPr>
              <w:pStyle w:val="Textotablas-Small"/>
            </w:pPr>
            <w:r w:rsidRPr="00A548C8">
              <w:t xml:space="preserve">- </w:t>
            </w:r>
            <w:r w:rsidR="000854F4" w:rsidRPr="00A548C8">
              <w:t>Verificar transacción</w:t>
            </w:r>
          </w:p>
          <w:p w:rsidR="000854F4" w:rsidRPr="00A548C8" w:rsidRDefault="00A852F6" w:rsidP="00D70AB6">
            <w:pPr>
              <w:pStyle w:val="Textotablas-Small"/>
            </w:pPr>
            <w:r w:rsidRPr="00A548C8">
              <w:t xml:space="preserve">- </w:t>
            </w:r>
            <w:r w:rsidR="000854F4" w:rsidRPr="00A548C8">
              <w:t>Conectar wallet a nuestra app</w:t>
            </w:r>
          </w:p>
        </w:tc>
        <w:tc>
          <w:tcPr>
            <w:tcW w:w="851" w:type="dxa"/>
            <w:vAlign w:val="center"/>
          </w:tcPr>
          <w:p w:rsidR="00684D62" w:rsidRPr="00A548C8" w:rsidRDefault="00684D62" w:rsidP="00D70AB6">
            <w:pPr>
              <w:pStyle w:val="Textotablas-Small"/>
            </w:pPr>
            <w:r w:rsidRPr="00A548C8">
              <w:lastRenderedPageBreak/>
              <w:t>E01, E03</w:t>
            </w:r>
          </w:p>
        </w:tc>
        <w:tc>
          <w:tcPr>
            <w:tcW w:w="1984" w:type="dxa"/>
            <w:vAlign w:val="center"/>
          </w:tcPr>
          <w:p w:rsidR="00684D62" w:rsidRPr="00A548C8" w:rsidRDefault="00684D62" w:rsidP="00D70AB6">
            <w:pPr>
              <w:pStyle w:val="Textotablas-Small"/>
            </w:pPr>
            <w:r w:rsidRPr="00A548C8">
              <w:t>U2, U3, U4, U5, U6</w:t>
            </w:r>
          </w:p>
        </w:tc>
        <w:tc>
          <w:tcPr>
            <w:tcW w:w="1099" w:type="dxa"/>
            <w:vAlign w:val="center"/>
          </w:tcPr>
          <w:p w:rsidR="00684D62" w:rsidRPr="00A548C8" w:rsidRDefault="00684D62" w:rsidP="00D70AB6">
            <w:pPr>
              <w:pStyle w:val="Textotablas-Small"/>
            </w:pPr>
            <w:r w:rsidRPr="00A548C8">
              <w:t>Muy alta</w:t>
            </w:r>
          </w:p>
        </w:tc>
      </w:tr>
      <w:tr w:rsidR="00B664FD" w:rsidRPr="00A548C8" w:rsidTr="00AD6E54">
        <w:trPr>
          <w:trHeight w:val="112"/>
        </w:trPr>
        <w:tc>
          <w:tcPr>
            <w:tcW w:w="675" w:type="dxa"/>
            <w:shd w:val="clear" w:color="auto" w:fill="FFFFFF" w:themeFill="background1"/>
            <w:vAlign w:val="center"/>
          </w:tcPr>
          <w:p w:rsidR="00B664FD" w:rsidRPr="00A548C8" w:rsidRDefault="00B664FD" w:rsidP="00AD6E54">
            <w:pPr>
              <w:rPr>
                <w:sz w:val="18"/>
                <w:szCs w:val="18"/>
              </w:rPr>
            </w:pPr>
            <w:r w:rsidRPr="00A548C8">
              <w:rPr>
                <w:sz w:val="18"/>
                <w:szCs w:val="18"/>
              </w:rPr>
              <w:lastRenderedPageBreak/>
              <w:t>CU05</w:t>
            </w:r>
          </w:p>
        </w:tc>
        <w:tc>
          <w:tcPr>
            <w:tcW w:w="4111" w:type="dxa"/>
            <w:vAlign w:val="center"/>
          </w:tcPr>
          <w:p w:rsidR="00B664FD" w:rsidRPr="00A548C8" w:rsidRDefault="00662340" w:rsidP="00D70AB6">
            <w:pPr>
              <w:pStyle w:val="Textotablas-Small-Bold"/>
            </w:pPr>
            <w:r w:rsidRPr="00A548C8">
              <w:t xml:space="preserve">Añadir y retirar fondos </w:t>
            </w:r>
          </w:p>
          <w:p w:rsidR="00A01076" w:rsidRPr="00A548C8" w:rsidRDefault="00A01076" w:rsidP="00D70AB6">
            <w:pPr>
              <w:pStyle w:val="Textotablas-Small"/>
            </w:pPr>
            <w:r w:rsidRPr="00A548C8">
              <w:t>---- Desde el propio wallet de IOTA (Firefly wallet)</w:t>
            </w:r>
          </w:p>
          <w:p w:rsidR="00A01076" w:rsidRPr="00A548C8" w:rsidRDefault="00A01076" w:rsidP="00D70AB6">
            <w:pPr>
              <w:pStyle w:val="Textotablas-Small"/>
            </w:pPr>
            <w:r w:rsidRPr="00A548C8">
              <w:t>-------- Con tarjeta</w:t>
            </w:r>
          </w:p>
          <w:p w:rsidR="00A01076" w:rsidRPr="00A548C8" w:rsidRDefault="00A01076" w:rsidP="00D70AB6">
            <w:pPr>
              <w:pStyle w:val="Textotablas-Small"/>
            </w:pPr>
            <w:r w:rsidRPr="00A548C8">
              <w:t>---- Desde mercado de crypto</w:t>
            </w:r>
            <w:r w:rsidR="003A5820" w:rsidRPr="00A548C8">
              <w:t xml:space="preserve"> (EXTERNO)</w:t>
            </w:r>
          </w:p>
          <w:p w:rsidR="00A01076" w:rsidRPr="00A548C8" w:rsidRDefault="00A01076" w:rsidP="00D70AB6">
            <w:pPr>
              <w:pStyle w:val="Textotablas-Small"/>
            </w:pPr>
            <w:r w:rsidRPr="00A548C8">
              <w:t>-------- Desde Binance</w:t>
            </w:r>
          </w:p>
          <w:p w:rsidR="00A01076" w:rsidRPr="00A548C8" w:rsidRDefault="00A01076" w:rsidP="00D70AB6">
            <w:pPr>
              <w:pStyle w:val="Textotablas-Small"/>
            </w:pPr>
            <w:r w:rsidRPr="00A548C8">
              <w:t>--</w:t>
            </w:r>
            <w:r w:rsidR="00792A04" w:rsidRPr="00A548C8">
              <w:t>--</w:t>
            </w:r>
            <w:r w:rsidRPr="00A548C8">
              <w:t>---- Desde eToro</w:t>
            </w:r>
          </w:p>
          <w:p w:rsidR="00B5512A" w:rsidRPr="00A548C8" w:rsidRDefault="00A01076" w:rsidP="00D70AB6">
            <w:pPr>
              <w:pStyle w:val="Textotablas-Small"/>
            </w:pPr>
            <w:r w:rsidRPr="00A548C8">
              <w:t>- Verificar transacción</w:t>
            </w:r>
          </w:p>
        </w:tc>
        <w:tc>
          <w:tcPr>
            <w:tcW w:w="851" w:type="dxa"/>
            <w:vAlign w:val="center"/>
          </w:tcPr>
          <w:p w:rsidR="00B664FD" w:rsidRPr="00A548C8" w:rsidRDefault="00B664FD" w:rsidP="00D70AB6">
            <w:pPr>
              <w:pStyle w:val="Textotablas-Small"/>
            </w:pPr>
            <w:r w:rsidRPr="00A548C8">
              <w:t>E02</w:t>
            </w:r>
          </w:p>
        </w:tc>
        <w:tc>
          <w:tcPr>
            <w:tcW w:w="1984" w:type="dxa"/>
            <w:vAlign w:val="center"/>
          </w:tcPr>
          <w:p w:rsidR="00B664FD" w:rsidRPr="00A548C8" w:rsidRDefault="00B664FD" w:rsidP="00D70AB6">
            <w:pPr>
              <w:pStyle w:val="Textotablas-Small"/>
            </w:pPr>
            <w:r w:rsidRPr="00A548C8">
              <w:t>U2, U3, U4, U5, U6</w:t>
            </w:r>
          </w:p>
        </w:tc>
        <w:tc>
          <w:tcPr>
            <w:tcW w:w="1099" w:type="dxa"/>
            <w:vAlign w:val="center"/>
          </w:tcPr>
          <w:p w:rsidR="00B664FD" w:rsidRPr="00A548C8" w:rsidRDefault="00B664FD" w:rsidP="00D70AB6">
            <w:pPr>
              <w:pStyle w:val="Textotablas-Small"/>
            </w:pPr>
            <w:r w:rsidRPr="00A548C8">
              <w:t>Muy alta</w:t>
            </w:r>
          </w:p>
        </w:tc>
      </w:tr>
      <w:tr w:rsidR="00684D62" w:rsidRPr="00A548C8" w:rsidTr="00AD6E54">
        <w:trPr>
          <w:trHeight w:val="112"/>
        </w:trPr>
        <w:tc>
          <w:tcPr>
            <w:tcW w:w="675" w:type="dxa"/>
            <w:shd w:val="clear" w:color="auto" w:fill="FFFFFF" w:themeFill="background1"/>
            <w:vAlign w:val="center"/>
          </w:tcPr>
          <w:p w:rsidR="00684D62" w:rsidRPr="00A548C8" w:rsidRDefault="00047099" w:rsidP="00AD6E54">
            <w:pPr>
              <w:rPr>
                <w:sz w:val="18"/>
                <w:szCs w:val="18"/>
              </w:rPr>
            </w:pPr>
            <w:r w:rsidRPr="00A548C8">
              <w:rPr>
                <w:sz w:val="18"/>
                <w:szCs w:val="18"/>
              </w:rPr>
              <w:t>CU0</w:t>
            </w:r>
            <w:r w:rsidR="00B664FD" w:rsidRPr="00A548C8">
              <w:rPr>
                <w:sz w:val="18"/>
                <w:szCs w:val="18"/>
              </w:rPr>
              <w:t>6</w:t>
            </w:r>
          </w:p>
        </w:tc>
        <w:tc>
          <w:tcPr>
            <w:tcW w:w="4111" w:type="dxa"/>
            <w:vAlign w:val="center"/>
          </w:tcPr>
          <w:p w:rsidR="000854F4" w:rsidRPr="00A548C8" w:rsidRDefault="006C614D" w:rsidP="00D70AB6">
            <w:pPr>
              <w:pStyle w:val="Textotablas-Small-Bold"/>
            </w:pPr>
            <w:r w:rsidRPr="00A548C8">
              <w:t>Listar</w:t>
            </w:r>
            <w:r w:rsidR="00047099" w:rsidRPr="00A548C8">
              <w:t xml:space="preserve"> </w:t>
            </w:r>
            <w:r w:rsidR="00594BBD" w:rsidRPr="00A548C8">
              <w:t>NFT</w:t>
            </w:r>
            <w:r w:rsidR="00792A04" w:rsidRPr="00A548C8">
              <w:t xml:space="preserve"> en Colección</w:t>
            </w:r>
          </w:p>
          <w:p w:rsidR="008F3463" w:rsidRPr="00A548C8" w:rsidRDefault="008F3463" w:rsidP="00D70AB6">
            <w:pPr>
              <w:pStyle w:val="Textotablas-Small"/>
            </w:pPr>
            <w:r w:rsidRPr="00A548C8">
              <w:t>Fijar la comisión de creador (royalty)</w:t>
            </w:r>
          </w:p>
          <w:p w:rsidR="008F3463" w:rsidRPr="00A548C8" w:rsidRDefault="008F3463" w:rsidP="00D70AB6">
            <w:pPr>
              <w:pStyle w:val="Textotablas-Small"/>
            </w:pPr>
            <w:r w:rsidRPr="00A548C8">
              <w:t>- Informar el % de comisión en Mi colección</w:t>
            </w:r>
          </w:p>
          <w:p w:rsidR="008F3463" w:rsidRPr="00A548C8" w:rsidRDefault="008F3463" w:rsidP="00D70AB6">
            <w:pPr>
              <w:pStyle w:val="Textotablas-Small"/>
            </w:pPr>
            <w:r w:rsidRPr="00A548C8">
              <w:t>- Informar la dirección de pago</w:t>
            </w:r>
          </w:p>
          <w:p w:rsidR="00A17A2B" w:rsidRPr="00A548C8" w:rsidRDefault="00656F8A" w:rsidP="00D70AB6">
            <w:pPr>
              <w:pStyle w:val="Textotablas-Small"/>
            </w:pPr>
            <w:r w:rsidRPr="00A548C8">
              <w:t>Acuñar/L</w:t>
            </w:r>
            <w:r w:rsidR="00AE05E2" w:rsidRPr="00A548C8">
              <w:t>istar</w:t>
            </w:r>
            <w:r w:rsidR="00A17A2B" w:rsidRPr="00A548C8">
              <w:t xml:space="preserve"> un NFT</w:t>
            </w:r>
            <w:r w:rsidR="00B6561B" w:rsidRPr="00A548C8">
              <w:t xml:space="preserve"> (minting)</w:t>
            </w:r>
          </w:p>
          <w:p w:rsidR="00A17A2B" w:rsidRPr="00A548C8" w:rsidRDefault="00A17A2B" w:rsidP="00D70AB6">
            <w:pPr>
              <w:pStyle w:val="Textotablas-Small"/>
            </w:pPr>
            <w:r w:rsidRPr="00A548C8">
              <w:t>- Subir NFT a la cuenta</w:t>
            </w:r>
          </w:p>
          <w:p w:rsidR="00A17A2B" w:rsidRPr="00A548C8" w:rsidRDefault="00A17A2B" w:rsidP="00D70AB6">
            <w:pPr>
              <w:pStyle w:val="Textotablas-Small"/>
            </w:pPr>
            <w:r w:rsidRPr="00A548C8">
              <w:t>- Informar los datos del NFT</w:t>
            </w:r>
          </w:p>
          <w:p w:rsidR="00386309" w:rsidRPr="00A548C8" w:rsidRDefault="00386309" w:rsidP="00D70AB6">
            <w:pPr>
              <w:pStyle w:val="Textotablas-Small"/>
            </w:pPr>
            <w:r w:rsidRPr="00A548C8">
              <w:t>- Añadir a colección personal</w:t>
            </w:r>
          </w:p>
          <w:p w:rsidR="00386309" w:rsidRPr="00A548C8" w:rsidRDefault="00386309" w:rsidP="00D70AB6">
            <w:pPr>
              <w:pStyle w:val="Textotablas-Small"/>
            </w:pPr>
            <w:r w:rsidRPr="00A548C8">
              <w:t>- Establecer el resto de configuraciones (propiedades, niveles, estadísticas, datos privados, stock, y metadata freeze)</w:t>
            </w:r>
          </w:p>
          <w:p w:rsidR="00251182" w:rsidRPr="00A548C8" w:rsidRDefault="00B6561B" w:rsidP="00D70AB6">
            <w:pPr>
              <w:pStyle w:val="Textotablas-Small"/>
            </w:pPr>
            <w:r w:rsidRPr="00A548C8">
              <w:t>- Confirmación de minting</w:t>
            </w:r>
            <w:r w:rsidR="00251182" w:rsidRPr="00A548C8">
              <w:t xml:space="preserve"> </w:t>
            </w:r>
          </w:p>
        </w:tc>
        <w:tc>
          <w:tcPr>
            <w:tcW w:w="851" w:type="dxa"/>
            <w:vAlign w:val="center"/>
          </w:tcPr>
          <w:p w:rsidR="00684D62" w:rsidRPr="00A548C8" w:rsidRDefault="00684D62" w:rsidP="00D70AB6">
            <w:pPr>
              <w:pStyle w:val="Textotablas-Small"/>
            </w:pPr>
            <w:r w:rsidRPr="00A548C8">
              <w:t>E03</w:t>
            </w:r>
            <w:r w:rsidR="00902FA7" w:rsidRPr="00A548C8">
              <w:t>, E06</w:t>
            </w:r>
          </w:p>
        </w:tc>
        <w:tc>
          <w:tcPr>
            <w:tcW w:w="1984" w:type="dxa"/>
            <w:vAlign w:val="center"/>
          </w:tcPr>
          <w:p w:rsidR="00684D62" w:rsidRPr="00A548C8" w:rsidRDefault="003B6D81" w:rsidP="00D70AB6">
            <w:pPr>
              <w:pStyle w:val="Textotablas-Small"/>
            </w:pPr>
            <w:r w:rsidRPr="00A548C8">
              <w:t xml:space="preserve">U2, </w:t>
            </w:r>
            <w:r w:rsidR="00684D62" w:rsidRPr="00A548C8">
              <w:t>U3, U4, U5, U6</w:t>
            </w:r>
          </w:p>
        </w:tc>
        <w:tc>
          <w:tcPr>
            <w:tcW w:w="1099" w:type="dxa"/>
            <w:vAlign w:val="center"/>
          </w:tcPr>
          <w:p w:rsidR="00684D62" w:rsidRPr="00A548C8" w:rsidRDefault="00684D62" w:rsidP="00D70AB6">
            <w:pPr>
              <w:pStyle w:val="Textotablas-Small"/>
            </w:pPr>
            <w:r w:rsidRPr="00A548C8">
              <w:t>Muy alta</w:t>
            </w:r>
          </w:p>
        </w:tc>
      </w:tr>
      <w:tr w:rsidR="00047099" w:rsidRPr="00A548C8" w:rsidTr="00AD6E54">
        <w:trPr>
          <w:trHeight w:val="112"/>
        </w:trPr>
        <w:tc>
          <w:tcPr>
            <w:tcW w:w="675" w:type="dxa"/>
            <w:shd w:val="clear" w:color="auto" w:fill="FFFFFF" w:themeFill="background1"/>
            <w:vAlign w:val="center"/>
          </w:tcPr>
          <w:p w:rsidR="00047099" w:rsidRPr="00A548C8" w:rsidRDefault="009E19CB" w:rsidP="00AD6E54">
            <w:pPr>
              <w:rPr>
                <w:sz w:val="18"/>
                <w:szCs w:val="18"/>
              </w:rPr>
            </w:pPr>
            <w:r w:rsidRPr="00A548C8">
              <w:rPr>
                <w:sz w:val="18"/>
                <w:szCs w:val="18"/>
              </w:rPr>
              <w:t>CU0</w:t>
            </w:r>
            <w:r w:rsidR="00B664FD" w:rsidRPr="00A548C8">
              <w:rPr>
                <w:sz w:val="18"/>
                <w:szCs w:val="18"/>
              </w:rPr>
              <w:t>7</w:t>
            </w:r>
          </w:p>
        </w:tc>
        <w:tc>
          <w:tcPr>
            <w:tcW w:w="4111" w:type="dxa"/>
            <w:vAlign w:val="center"/>
          </w:tcPr>
          <w:p w:rsidR="00047099" w:rsidRPr="00A548C8" w:rsidRDefault="00047099" w:rsidP="00D70AB6">
            <w:pPr>
              <w:pStyle w:val="Textotablas-Small-Bold"/>
            </w:pPr>
            <w:r w:rsidRPr="00A548C8">
              <w:t>Vender un NFT con precio fijo</w:t>
            </w:r>
          </w:p>
          <w:p w:rsidR="00047099" w:rsidRPr="00A548C8" w:rsidRDefault="00047099" w:rsidP="00D70AB6">
            <w:pPr>
              <w:pStyle w:val="Textotablas-Small"/>
            </w:pPr>
            <w:r w:rsidRPr="00A548C8">
              <w:t>- Seleccionar el NFT a vender desde el wallet (debe existir al menos uno)</w:t>
            </w:r>
          </w:p>
          <w:p w:rsidR="00047099" w:rsidRPr="00A548C8" w:rsidRDefault="00047099" w:rsidP="00D70AB6">
            <w:pPr>
              <w:pStyle w:val="Textotablas-Small"/>
            </w:pPr>
            <w:r w:rsidRPr="00A548C8">
              <w:t>- Pulsar en Vender</w:t>
            </w:r>
          </w:p>
          <w:p w:rsidR="00047099" w:rsidRPr="00A548C8" w:rsidRDefault="00047099" w:rsidP="00D70AB6">
            <w:pPr>
              <w:pStyle w:val="Textotablas-Small"/>
            </w:pPr>
            <w:r w:rsidRPr="00A548C8">
              <w:t>- Informar los datos de venta</w:t>
            </w:r>
          </w:p>
          <w:p w:rsidR="00047099" w:rsidRPr="00A548C8" w:rsidRDefault="00047099" w:rsidP="00D70AB6">
            <w:pPr>
              <w:pStyle w:val="Textotablas-Small"/>
            </w:pPr>
            <w:r w:rsidRPr="00A548C8">
              <w:t>-- Tipo (precio fijo)</w:t>
            </w:r>
          </w:p>
          <w:p w:rsidR="00047099" w:rsidRPr="00A548C8" w:rsidRDefault="00047099" w:rsidP="00D70AB6">
            <w:pPr>
              <w:pStyle w:val="Textotablas-Small"/>
            </w:pPr>
            <w:r w:rsidRPr="00A548C8">
              <w:t>-- Precio (en MIOTA)</w:t>
            </w:r>
          </w:p>
          <w:p w:rsidR="00047099" w:rsidRPr="00A548C8" w:rsidRDefault="00047099" w:rsidP="00D70AB6">
            <w:pPr>
              <w:pStyle w:val="Textotablas-Small"/>
            </w:pPr>
            <w:r w:rsidRPr="00A548C8">
              <w:t>--  Duración (1 día, 3 días, 1 semana, 1 mes, 6 meses, fecha personalizable por rango de calendario menor a 6 meses)</w:t>
            </w:r>
          </w:p>
          <w:p w:rsidR="00047099" w:rsidRPr="00A548C8" w:rsidRDefault="00047099" w:rsidP="00D70AB6">
            <w:pPr>
              <w:pStyle w:val="Textotablas-Small"/>
            </w:pPr>
            <w:r w:rsidRPr="00A548C8">
              <w:t>-- Reservar (dirección del wallet del comprador)</w:t>
            </w:r>
          </w:p>
          <w:p w:rsidR="00047099" w:rsidRPr="00A548C8" w:rsidRDefault="00047099" w:rsidP="00D70AB6">
            <w:pPr>
              <w:pStyle w:val="Textotablas-Small"/>
            </w:pPr>
            <w:r w:rsidRPr="00A548C8">
              <w:t>-- Comisiones de nuestro negocio indicadas 1% + comisión del creador, no hay comisiones de red)</w:t>
            </w:r>
          </w:p>
          <w:p w:rsidR="00047099" w:rsidRPr="00A548C8" w:rsidRDefault="00047099" w:rsidP="00D70AB6">
            <w:pPr>
              <w:pStyle w:val="Textotablas-Small"/>
            </w:pPr>
            <w:r w:rsidRPr="00A548C8">
              <w:t>-- Pulsar en Vender</w:t>
            </w:r>
          </w:p>
          <w:p w:rsidR="00047099" w:rsidRPr="00A548C8" w:rsidRDefault="00047099" w:rsidP="00D70AB6">
            <w:pPr>
              <w:pStyle w:val="Textotablas-Small"/>
            </w:pPr>
            <w:r w:rsidRPr="00A548C8">
              <w:t>-- Confirmación de listado (NFT a la venta)</w:t>
            </w:r>
          </w:p>
        </w:tc>
        <w:tc>
          <w:tcPr>
            <w:tcW w:w="851" w:type="dxa"/>
            <w:vAlign w:val="center"/>
          </w:tcPr>
          <w:p w:rsidR="00047099" w:rsidRPr="00A548C8" w:rsidRDefault="00047099" w:rsidP="00D70AB6">
            <w:pPr>
              <w:pStyle w:val="Textotablas-Small"/>
            </w:pPr>
            <w:r w:rsidRPr="00A548C8">
              <w:t>E03, E06</w:t>
            </w:r>
          </w:p>
        </w:tc>
        <w:tc>
          <w:tcPr>
            <w:tcW w:w="1984" w:type="dxa"/>
            <w:vAlign w:val="center"/>
          </w:tcPr>
          <w:p w:rsidR="00047099" w:rsidRPr="00A548C8" w:rsidRDefault="003B6D81" w:rsidP="00D70AB6">
            <w:pPr>
              <w:pStyle w:val="Textotablas-Small"/>
            </w:pPr>
            <w:r w:rsidRPr="00A548C8">
              <w:t xml:space="preserve">U2, </w:t>
            </w:r>
            <w:r w:rsidR="00047099" w:rsidRPr="00A548C8">
              <w:t>U3, U4, U5, U6</w:t>
            </w:r>
          </w:p>
        </w:tc>
        <w:tc>
          <w:tcPr>
            <w:tcW w:w="1099" w:type="dxa"/>
            <w:vAlign w:val="center"/>
          </w:tcPr>
          <w:p w:rsidR="00047099" w:rsidRPr="00A548C8" w:rsidRDefault="00047099" w:rsidP="00D70AB6">
            <w:pPr>
              <w:pStyle w:val="Textotablas-Small"/>
            </w:pPr>
            <w:r w:rsidRPr="00A548C8">
              <w:t>Muy alta</w:t>
            </w:r>
          </w:p>
        </w:tc>
      </w:tr>
      <w:tr w:rsidR="00047099" w:rsidRPr="00A548C8" w:rsidTr="00AD6E54">
        <w:trPr>
          <w:trHeight w:val="112"/>
        </w:trPr>
        <w:tc>
          <w:tcPr>
            <w:tcW w:w="675" w:type="dxa"/>
            <w:shd w:val="clear" w:color="auto" w:fill="FFFFFF" w:themeFill="background1"/>
            <w:vAlign w:val="center"/>
          </w:tcPr>
          <w:p w:rsidR="00047099" w:rsidRPr="00A548C8" w:rsidRDefault="009E19CB" w:rsidP="00AD6E54">
            <w:pPr>
              <w:rPr>
                <w:sz w:val="18"/>
                <w:szCs w:val="18"/>
              </w:rPr>
            </w:pPr>
            <w:r w:rsidRPr="00A548C8">
              <w:rPr>
                <w:sz w:val="18"/>
                <w:szCs w:val="18"/>
              </w:rPr>
              <w:t>CU0</w:t>
            </w:r>
            <w:r w:rsidR="00B664FD" w:rsidRPr="00A548C8">
              <w:rPr>
                <w:sz w:val="18"/>
                <w:szCs w:val="18"/>
              </w:rPr>
              <w:t>8</w:t>
            </w:r>
          </w:p>
        </w:tc>
        <w:tc>
          <w:tcPr>
            <w:tcW w:w="4111" w:type="dxa"/>
            <w:vAlign w:val="center"/>
          </w:tcPr>
          <w:p w:rsidR="00047099" w:rsidRPr="00A548C8" w:rsidRDefault="00047099" w:rsidP="00D70AB6">
            <w:pPr>
              <w:pStyle w:val="Textotablas-Small-Bold"/>
            </w:pPr>
            <w:r w:rsidRPr="00A548C8">
              <w:t>Vender un NFT con subasta</w:t>
            </w:r>
          </w:p>
          <w:p w:rsidR="00047099" w:rsidRPr="00A548C8" w:rsidRDefault="00047099" w:rsidP="00D70AB6">
            <w:pPr>
              <w:pStyle w:val="Textotablas-Small"/>
            </w:pPr>
            <w:r w:rsidRPr="00A548C8">
              <w:t>- Seleccionar el NFT a vender desde el wallet (debe existir al menos uno)</w:t>
            </w:r>
          </w:p>
          <w:p w:rsidR="00047099" w:rsidRPr="00A548C8" w:rsidRDefault="00047099" w:rsidP="00D70AB6">
            <w:pPr>
              <w:pStyle w:val="Textotablas-Small"/>
            </w:pPr>
            <w:r w:rsidRPr="00A548C8">
              <w:t>- Pulsar en Vender</w:t>
            </w:r>
          </w:p>
          <w:p w:rsidR="00047099" w:rsidRPr="00A548C8" w:rsidRDefault="00047099" w:rsidP="00D70AB6">
            <w:pPr>
              <w:pStyle w:val="Textotablas-Small"/>
            </w:pPr>
            <w:r w:rsidRPr="00A548C8">
              <w:t>- Informar los datos de venta</w:t>
            </w:r>
          </w:p>
          <w:p w:rsidR="00047099" w:rsidRPr="00A548C8" w:rsidRDefault="00047099" w:rsidP="00D70AB6">
            <w:pPr>
              <w:pStyle w:val="Textotablas-Small"/>
            </w:pPr>
            <w:r w:rsidRPr="00A548C8">
              <w:t>-- Tipo (subasta)</w:t>
            </w:r>
          </w:p>
          <w:p w:rsidR="00047099" w:rsidRPr="00A548C8" w:rsidRDefault="00047099" w:rsidP="00D70AB6">
            <w:pPr>
              <w:pStyle w:val="Textotablas-Small"/>
            </w:pPr>
            <w:r w:rsidRPr="00A548C8">
              <w:t>---- Fijar venta al máximo pujador</w:t>
            </w:r>
          </w:p>
          <w:p w:rsidR="00047099" w:rsidRPr="00A548C8" w:rsidRDefault="00047099" w:rsidP="00D70AB6">
            <w:pPr>
              <w:pStyle w:val="Textotablas-Small"/>
            </w:pPr>
            <w:r w:rsidRPr="00A548C8">
              <w:t>---- Fijar precio de reserva (mínimo aceptado)</w:t>
            </w:r>
          </w:p>
          <w:p w:rsidR="00047099" w:rsidRPr="00A548C8" w:rsidRDefault="00047099" w:rsidP="00D70AB6">
            <w:pPr>
              <w:pStyle w:val="Textotablas-Small"/>
            </w:pPr>
            <w:r w:rsidRPr="00A548C8">
              <w:t>---- Fijar Dutch auction (con precio que desciende progresivamente desde un precio inicial)</w:t>
            </w:r>
          </w:p>
          <w:p w:rsidR="00047099" w:rsidRPr="00A548C8" w:rsidRDefault="00047099" w:rsidP="00D70AB6">
            <w:pPr>
              <w:pStyle w:val="Textotablas-Small"/>
            </w:pPr>
            <w:r w:rsidRPr="00A548C8">
              <w:t>-- Precio (en MIOTA)</w:t>
            </w:r>
          </w:p>
          <w:p w:rsidR="00047099" w:rsidRPr="00A548C8" w:rsidRDefault="00047099" w:rsidP="00D70AB6">
            <w:pPr>
              <w:pStyle w:val="Textotablas-Small"/>
            </w:pPr>
            <w:r w:rsidRPr="00A548C8">
              <w:lastRenderedPageBreak/>
              <w:t>--  Duración (1 día, 3 días, 1 semana, 1 mes, 6 meses, fecha personalizable por rango de calendario menor a 6 meses)</w:t>
            </w:r>
          </w:p>
          <w:p w:rsidR="00047099" w:rsidRPr="00A548C8" w:rsidRDefault="00047099" w:rsidP="00D70AB6">
            <w:pPr>
              <w:pStyle w:val="Textotablas-Small"/>
            </w:pPr>
            <w:r w:rsidRPr="00A548C8">
              <w:t>-- Reservar (dirección del wallet del comprador)</w:t>
            </w:r>
          </w:p>
          <w:p w:rsidR="00047099" w:rsidRPr="00A548C8" w:rsidRDefault="00047099" w:rsidP="00D70AB6">
            <w:pPr>
              <w:pStyle w:val="Textotablas-Small"/>
            </w:pPr>
            <w:r w:rsidRPr="00A548C8">
              <w:t>-- Comisiones de nuestro negocio indicadas 1% + comisión del creador, no hay comisiones de red)</w:t>
            </w:r>
          </w:p>
          <w:p w:rsidR="00047099" w:rsidRPr="00A548C8" w:rsidRDefault="00047099" w:rsidP="00D70AB6">
            <w:pPr>
              <w:pStyle w:val="Textotablas-Small"/>
            </w:pPr>
            <w:r w:rsidRPr="00A548C8">
              <w:t>-- Pulsar en Vender</w:t>
            </w:r>
          </w:p>
          <w:p w:rsidR="00047099" w:rsidRPr="00A548C8" w:rsidRDefault="00047099" w:rsidP="00D70AB6">
            <w:pPr>
              <w:pStyle w:val="Textotablas-Small"/>
            </w:pPr>
            <w:r w:rsidRPr="00A548C8">
              <w:t>-- Confirmación de listado (NFT a la venta)</w:t>
            </w:r>
          </w:p>
        </w:tc>
        <w:tc>
          <w:tcPr>
            <w:tcW w:w="851" w:type="dxa"/>
            <w:vAlign w:val="center"/>
          </w:tcPr>
          <w:p w:rsidR="00047099" w:rsidRPr="00A548C8" w:rsidRDefault="00047099" w:rsidP="00D70AB6">
            <w:pPr>
              <w:pStyle w:val="Textotablas-Small"/>
            </w:pPr>
            <w:r w:rsidRPr="00A548C8">
              <w:lastRenderedPageBreak/>
              <w:t>E03, E06</w:t>
            </w:r>
          </w:p>
        </w:tc>
        <w:tc>
          <w:tcPr>
            <w:tcW w:w="1984" w:type="dxa"/>
            <w:vAlign w:val="center"/>
          </w:tcPr>
          <w:p w:rsidR="00047099" w:rsidRPr="00A548C8" w:rsidRDefault="003B6D81" w:rsidP="00D70AB6">
            <w:pPr>
              <w:pStyle w:val="Textotablas-Small"/>
            </w:pPr>
            <w:r w:rsidRPr="00A548C8">
              <w:t xml:space="preserve">U2, </w:t>
            </w:r>
            <w:r w:rsidR="00047099" w:rsidRPr="00A548C8">
              <w:t>U3, U4, U5, U6</w:t>
            </w:r>
          </w:p>
        </w:tc>
        <w:tc>
          <w:tcPr>
            <w:tcW w:w="1099" w:type="dxa"/>
            <w:vAlign w:val="center"/>
          </w:tcPr>
          <w:p w:rsidR="00047099" w:rsidRPr="00A548C8" w:rsidRDefault="00047099" w:rsidP="00D70AB6">
            <w:pPr>
              <w:pStyle w:val="Textotablas-Small"/>
            </w:pPr>
            <w:r w:rsidRPr="00A548C8">
              <w:t>Muy alta</w:t>
            </w:r>
          </w:p>
        </w:tc>
      </w:tr>
      <w:tr w:rsidR="00047099" w:rsidRPr="00A548C8" w:rsidTr="00AD6E54">
        <w:trPr>
          <w:trHeight w:val="112"/>
        </w:trPr>
        <w:tc>
          <w:tcPr>
            <w:tcW w:w="675" w:type="dxa"/>
            <w:shd w:val="clear" w:color="auto" w:fill="FFFFFF" w:themeFill="background1"/>
            <w:vAlign w:val="center"/>
          </w:tcPr>
          <w:p w:rsidR="00047099" w:rsidRPr="00A548C8" w:rsidRDefault="009E19CB" w:rsidP="00AD6E54">
            <w:pPr>
              <w:rPr>
                <w:sz w:val="18"/>
                <w:szCs w:val="18"/>
              </w:rPr>
            </w:pPr>
            <w:r w:rsidRPr="00A548C8">
              <w:rPr>
                <w:sz w:val="18"/>
                <w:szCs w:val="18"/>
              </w:rPr>
              <w:lastRenderedPageBreak/>
              <w:t>CU0</w:t>
            </w:r>
            <w:r w:rsidR="00B664FD" w:rsidRPr="00A548C8">
              <w:rPr>
                <w:sz w:val="18"/>
                <w:szCs w:val="18"/>
              </w:rPr>
              <w:t>9</w:t>
            </w:r>
          </w:p>
        </w:tc>
        <w:tc>
          <w:tcPr>
            <w:tcW w:w="4111" w:type="dxa"/>
            <w:vAlign w:val="center"/>
          </w:tcPr>
          <w:p w:rsidR="00047099" w:rsidRPr="00A548C8" w:rsidRDefault="00047099" w:rsidP="00D70AB6">
            <w:pPr>
              <w:pStyle w:val="Textotablas-Small-Bold"/>
            </w:pPr>
            <w:r w:rsidRPr="00A548C8">
              <w:t>Gestionar las ofertas recibidas de una venta</w:t>
            </w:r>
          </w:p>
          <w:p w:rsidR="00047099" w:rsidRPr="00A548C8" w:rsidRDefault="00047099" w:rsidP="00D70AB6">
            <w:pPr>
              <w:pStyle w:val="Textotablas-Small"/>
            </w:pPr>
            <w:r w:rsidRPr="00A548C8">
              <w:t>- Contra oferta de oferta de comprador cercanas al precio fijo de venta</w:t>
            </w:r>
          </w:p>
          <w:p w:rsidR="00047099" w:rsidRPr="00A548C8" w:rsidRDefault="00047099" w:rsidP="00D70AB6">
            <w:pPr>
              <w:pStyle w:val="Textotablas-Small"/>
            </w:pPr>
            <w:r w:rsidRPr="00A548C8">
              <w:t>- Buscar ofertas cercanas al floor price</w:t>
            </w:r>
          </w:p>
        </w:tc>
        <w:tc>
          <w:tcPr>
            <w:tcW w:w="851" w:type="dxa"/>
            <w:vAlign w:val="center"/>
          </w:tcPr>
          <w:p w:rsidR="00047099" w:rsidRPr="00A548C8" w:rsidRDefault="00047099" w:rsidP="00D70AB6">
            <w:pPr>
              <w:pStyle w:val="Textotablas-Small"/>
            </w:pPr>
            <w:r w:rsidRPr="00A548C8">
              <w:t>E03, E06</w:t>
            </w:r>
          </w:p>
        </w:tc>
        <w:tc>
          <w:tcPr>
            <w:tcW w:w="1984" w:type="dxa"/>
            <w:vAlign w:val="center"/>
          </w:tcPr>
          <w:p w:rsidR="00047099" w:rsidRPr="00A548C8" w:rsidRDefault="003B6D81" w:rsidP="00D70AB6">
            <w:pPr>
              <w:pStyle w:val="Textotablas-Small"/>
            </w:pPr>
            <w:r w:rsidRPr="00A548C8">
              <w:t xml:space="preserve">U2, </w:t>
            </w:r>
            <w:r w:rsidR="00047099" w:rsidRPr="00A548C8">
              <w:t>U3, U4, U5, U6</w:t>
            </w:r>
          </w:p>
        </w:tc>
        <w:tc>
          <w:tcPr>
            <w:tcW w:w="1099" w:type="dxa"/>
            <w:vAlign w:val="center"/>
          </w:tcPr>
          <w:p w:rsidR="00047099" w:rsidRPr="00A548C8" w:rsidRDefault="00047099" w:rsidP="00D70AB6">
            <w:pPr>
              <w:pStyle w:val="Textotablas-Small"/>
            </w:pPr>
            <w:r w:rsidRPr="00A548C8">
              <w:t>Muy alta</w:t>
            </w:r>
          </w:p>
        </w:tc>
      </w:tr>
      <w:tr w:rsidR="00047099" w:rsidRPr="00A548C8" w:rsidTr="00AD6E54">
        <w:trPr>
          <w:trHeight w:val="112"/>
        </w:trPr>
        <w:tc>
          <w:tcPr>
            <w:tcW w:w="675" w:type="dxa"/>
            <w:shd w:val="clear" w:color="auto" w:fill="FFFFFF" w:themeFill="background1"/>
            <w:vAlign w:val="center"/>
          </w:tcPr>
          <w:p w:rsidR="00047099" w:rsidRPr="00A548C8" w:rsidRDefault="009E19CB" w:rsidP="00AD6E54">
            <w:pPr>
              <w:rPr>
                <w:sz w:val="18"/>
                <w:szCs w:val="18"/>
              </w:rPr>
            </w:pPr>
            <w:r w:rsidRPr="00A548C8">
              <w:rPr>
                <w:sz w:val="18"/>
                <w:szCs w:val="18"/>
              </w:rPr>
              <w:t>CU</w:t>
            </w:r>
            <w:r w:rsidR="00B664FD" w:rsidRPr="00A548C8">
              <w:rPr>
                <w:sz w:val="18"/>
                <w:szCs w:val="18"/>
              </w:rPr>
              <w:t>10</w:t>
            </w:r>
          </w:p>
        </w:tc>
        <w:tc>
          <w:tcPr>
            <w:tcW w:w="4111" w:type="dxa"/>
            <w:vAlign w:val="center"/>
          </w:tcPr>
          <w:p w:rsidR="00047099" w:rsidRPr="00A548C8" w:rsidRDefault="00435FF0" w:rsidP="00D70AB6">
            <w:pPr>
              <w:pStyle w:val="Textotablas-Small-Bold"/>
            </w:pPr>
            <w:r w:rsidRPr="00A548C8">
              <w:t>Editar venta</w:t>
            </w:r>
          </w:p>
          <w:p w:rsidR="00047099" w:rsidRPr="00A548C8" w:rsidRDefault="00047099" w:rsidP="00D70AB6">
            <w:pPr>
              <w:pStyle w:val="Textotablas-Small"/>
            </w:pPr>
            <w:r w:rsidRPr="00A548C8">
              <w:t>- Acceder al NFT concreto</w:t>
            </w:r>
          </w:p>
          <w:p w:rsidR="00047099" w:rsidRPr="00A548C8" w:rsidRDefault="00435FF0" w:rsidP="00D70AB6">
            <w:pPr>
              <w:pStyle w:val="Textotablas-Small"/>
            </w:pPr>
            <w:r w:rsidRPr="00A548C8">
              <w:t>- Pulsar en Editar</w:t>
            </w:r>
          </w:p>
          <w:p w:rsidR="00047099" w:rsidRPr="00A548C8" w:rsidRDefault="00435FF0" w:rsidP="00D70AB6">
            <w:pPr>
              <w:pStyle w:val="Textotablas-Small"/>
            </w:pPr>
            <w:r w:rsidRPr="00A548C8">
              <w:t>- Informar los nuevos datos</w:t>
            </w:r>
          </w:p>
          <w:p w:rsidR="00047099" w:rsidRPr="00A548C8" w:rsidRDefault="00047099" w:rsidP="00D70AB6">
            <w:pPr>
              <w:pStyle w:val="Textotablas-Small"/>
            </w:pPr>
            <w:r w:rsidRPr="00A548C8">
              <w:t>- Confirmación</w:t>
            </w:r>
            <w:r w:rsidR="00435FF0" w:rsidRPr="00A548C8">
              <w:t xml:space="preserve"> final</w:t>
            </w:r>
          </w:p>
        </w:tc>
        <w:tc>
          <w:tcPr>
            <w:tcW w:w="851" w:type="dxa"/>
            <w:vAlign w:val="center"/>
          </w:tcPr>
          <w:p w:rsidR="00047099" w:rsidRPr="00A548C8" w:rsidRDefault="00047099" w:rsidP="00D70AB6">
            <w:pPr>
              <w:pStyle w:val="Textotablas-Small"/>
            </w:pPr>
            <w:r w:rsidRPr="00A548C8">
              <w:t>E03, E06</w:t>
            </w:r>
          </w:p>
        </w:tc>
        <w:tc>
          <w:tcPr>
            <w:tcW w:w="1984" w:type="dxa"/>
            <w:vAlign w:val="center"/>
          </w:tcPr>
          <w:p w:rsidR="00047099" w:rsidRPr="00A548C8" w:rsidRDefault="003B6D81" w:rsidP="00D70AB6">
            <w:pPr>
              <w:pStyle w:val="Textotablas-Small"/>
            </w:pPr>
            <w:r w:rsidRPr="00A548C8">
              <w:t xml:space="preserve">U2, </w:t>
            </w:r>
            <w:r w:rsidR="00047099" w:rsidRPr="00A548C8">
              <w:t>U3, U4, U5, U6</w:t>
            </w:r>
          </w:p>
        </w:tc>
        <w:tc>
          <w:tcPr>
            <w:tcW w:w="1099" w:type="dxa"/>
            <w:vAlign w:val="center"/>
          </w:tcPr>
          <w:p w:rsidR="00047099" w:rsidRPr="00A548C8" w:rsidRDefault="00047099" w:rsidP="00D70AB6">
            <w:pPr>
              <w:pStyle w:val="Textotablas-Small"/>
            </w:pPr>
            <w:r w:rsidRPr="00A548C8">
              <w:t>Muy alta</w:t>
            </w:r>
          </w:p>
        </w:tc>
      </w:tr>
      <w:tr w:rsidR="00047099" w:rsidRPr="00A548C8" w:rsidTr="00AD6E54">
        <w:trPr>
          <w:trHeight w:val="112"/>
        </w:trPr>
        <w:tc>
          <w:tcPr>
            <w:tcW w:w="675" w:type="dxa"/>
            <w:shd w:val="clear" w:color="auto" w:fill="FFFFFF" w:themeFill="background1"/>
            <w:vAlign w:val="center"/>
          </w:tcPr>
          <w:p w:rsidR="00047099" w:rsidRPr="00A548C8" w:rsidRDefault="009E19CB" w:rsidP="00AD6E54">
            <w:pPr>
              <w:rPr>
                <w:sz w:val="18"/>
                <w:szCs w:val="18"/>
              </w:rPr>
            </w:pPr>
            <w:r w:rsidRPr="00A548C8">
              <w:rPr>
                <w:sz w:val="18"/>
                <w:szCs w:val="18"/>
              </w:rPr>
              <w:t>CU1</w:t>
            </w:r>
            <w:r w:rsidR="00B664FD" w:rsidRPr="00A548C8">
              <w:rPr>
                <w:sz w:val="18"/>
                <w:szCs w:val="18"/>
              </w:rPr>
              <w:t>1</w:t>
            </w:r>
          </w:p>
        </w:tc>
        <w:tc>
          <w:tcPr>
            <w:tcW w:w="4111" w:type="dxa"/>
            <w:vAlign w:val="center"/>
          </w:tcPr>
          <w:p w:rsidR="00047099" w:rsidRPr="00A548C8" w:rsidRDefault="000F00AD" w:rsidP="00D70AB6">
            <w:pPr>
              <w:pStyle w:val="Textotablas-Small-Bold"/>
            </w:pPr>
            <w:r w:rsidRPr="00A548C8">
              <w:t>Cancelar venta/subasta | Eliminar NFT</w:t>
            </w:r>
          </w:p>
          <w:p w:rsidR="00047099" w:rsidRPr="00A548C8" w:rsidRDefault="00047099" w:rsidP="00D70AB6">
            <w:pPr>
              <w:pStyle w:val="Textotablas-Small"/>
            </w:pPr>
            <w:r w:rsidRPr="00A548C8">
              <w:t>- Acceder al NFT concreto</w:t>
            </w:r>
          </w:p>
          <w:p w:rsidR="00047099" w:rsidRPr="00A548C8" w:rsidRDefault="00047099" w:rsidP="00D70AB6">
            <w:pPr>
              <w:pStyle w:val="Textotablas-Small"/>
            </w:pPr>
            <w:r w:rsidRPr="00A548C8">
              <w:t>- Pulsar en Cancelar venta (sin comisión)</w:t>
            </w:r>
          </w:p>
          <w:p w:rsidR="00047099" w:rsidRPr="00A548C8" w:rsidRDefault="00047099" w:rsidP="00D70AB6">
            <w:pPr>
              <w:pStyle w:val="Textotablas-Small"/>
            </w:pPr>
            <w:r w:rsidRPr="00A548C8">
              <w:t>- Confirmación de venta</w:t>
            </w:r>
          </w:p>
        </w:tc>
        <w:tc>
          <w:tcPr>
            <w:tcW w:w="851" w:type="dxa"/>
            <w:vAlign w:val="center"/>
          </w:tcPr>
          <w:p w:rsidR="00047099" w:rsidRPr="00A548C8" w:rsidRDefault="00047099" w:rsidP="00D70AB6">
            <w:pPr>
              <w:pStyle w:val="Textotablas-Small"/>
            </w:pPr>
            <w:r w:rsidRPr="00A548C8">
              <w:t>E03, E06</w:t>
            </w:r>
          </w:p>
        </w:tc>
        <w:tc>
          <w:tcPr>
            <w:tcW w:w="1984" w:type="dxa"/>
            <w:vAlign w:val="center"/>
          </w:tcPr>
          <w:p w:rsidR="00047099" w:rsidRPr="00A548C8" w:rsidRDefault="003B6D81" w:rsidP="00D70AB6">
            <w:pPr>
              <w:pStyle w:val="Textotablas-Small"/>
            </w:pPr>
            <w:r w:rsidRPr="00A548C8">
              <w:t xml:space="preserve">U2, </w:t>
            </w:r>
            <w:r w:rsidR="00047099" w:rsidRPr="00A548C8">
              <w:t>U3, U4, U5, U6</w:t>
            </w:r>
          </w:p>
        </w:tc>
        <w:tc>
          <w:tcPr>
            <w:tcW w:w="1099" w:type="dxa"/>
            <w:vAlign w:val="center"/>
          </w:tcPr>
          <w:p w:rsidR="00047099" w:rsidRPr="00A548C8" w:rsidRDefault="00047099" w:rsidP="00D70AB6">
            <w:pPr>
              <w:pStyle w:val="Textotablas-Small"/>
            </w:pPr>
            <w:r w:rsidRPr="00A548C8">
              <w:t>Muy alta</w:t>
            </w:r>
          </w:p>
        </w:tc>
      </w:tr>
      <w:tr w:rsidR="00047099" w:rsidRPr="00A548C8" w:rsidTr="00AD6E54">
        <w:trPr>
          <w:trHeight w:val="112"/>
        </w:trPr>
        <w:tc>
          <w:tcPr>
            <w:tcW w:w="675" w:type="dxa"/>
            <w:shd w:val="clear" w:color="auto" w:fill="FFFFFF" w:themeFill="background1"/>
            <w:vAlign w:val="center"/>
          </w:tcPr>
          <w:p w:rsidR="00047099" w:rsidRPr="00A548C8" w:rsidRDefault="009E19CB" w:rsidP="00AD6E54">
            <w:pPr>
              <w:rPr>
                <w:sz w:val="18"/>
                <w:szCs w:val="18"/>
              </w:rPr>
            </w:pPr>
            <w:r w:rsidRPr="00A548C8">
              <w:rPr>
                <w:sz w:val="18"/>
                <w:szCs w:val="18"/>
              </w:rPr>
              <w:t>CU1</w:t>
            </w:r>
            <w:r w:rsidR="00B664FD" w:rsidRPr="00A548C8">
              <w:rPr>
                <w:sz w:val="18"/>
                <w:szCs w:val="18"/>
              </w:rPr>
              <w:t>2</w:t>
            </w:r>
          </w:p>
        </w:tc>
        <w:tc>
          <w:tcPr>
            <w:tcW w:w="4111" w:type="dxa"/>
            <w:vAlign w:val="center"/>
          </w:tcPr>
          <w:p w:rsidR="00047099" w:rsidRPr="00A548C8" w:rsidRDefault="00047099" w:rsidP="00D70AB6">
            <w:pPr>
              <w:pStyle w:val="Textotablas-Small-Bold"/>
            </w:pPr>
            <w:r w:rsidRPr="00A548C8">
              <w:t>Hacer una oferta de compra de un NFT</w:t>
            </w:r>
          </w:p>
          <w:p w:rsidR="00047099" w:rsidRPr="00A548C8" w:rsidRDefault="00047099" w:rsidP="00D70AB6">
            <w:pPr>
              <w:pStyle w:val="Textotablas-Small"/>
            </w:pPr>
            <w:r w:rsidRPr="00A548C8">
              <w:t>- Verificar datos de colección no verificada y confirmar intención de compra</w:t>
            </w:r>
          </w:p>
          <w:p w:rsidR="00047099" w:rsidRPr="00A548C8" w:rsidRDefault="00047099" w:rsidP="00D70AB6">
            <w:pPr>
              <w:pStyle w:val="Textotablas-Small"/>
            </w:pPr>
            <w:r w:rsidRPr="00A548C8">
              <w:t>- Hacer oferta</w:t>
            </w:r>
          </w:p>
          <w:p w:rsidR="00792A04" w:rsidRPr="00A548C8" w:rsidRDefault="002658B9" w:rsidP="00D70AB6">
            <w:pPr>
              <w:pStyle w:val="Textotablas-Small"/>
            </w:pPr>
            <w:r w:rsidRPr="00A548C8">
              <w:t>-- Precio mínimo no suficiente</w:t>
            </w:r>
          </w:p>
          <w:p w:rsidR="00047099" w:rsidRPr="00A548C8" w:rsidRDefault="00047099" w:rsidP="00D70AB6">
            <w:pPr>
              <w:pStyle w:val="Textotablas-Small"/>
            </w:pPr>
            <w:r w:rsidRPr="00A548C8">
              <w:t>- Oferta confirmada</w:t>
            </w:r>
          </w:p>
          <w:p w:rsidR="00047099" w:rsidRPr="00A548C8" w:rsidRDefault="00047099" w:rsidP="00D70AB6">
            <w:pPr>
              <w:pStyle w:val="Textotablas-Small"/>
            </w:pPr>
            <w:r w:rsidRPr="00A548C8">
              <w:t>- Verificar oferta realizada</w:t>
            </w:r>
          </w:p>
        </w:tc>
        <w:tc>
          <w:tcPr>
            <w:tcW w:w="851" w:type="dxa"/>
            <w:vAlign w:val="center"/>
          </w:tcPr>
          <w:p w:rsidR="00047099" w:rsidRPr="00A548C8" w:rsidRDefault="00047099" w:rsidP="00D70AB6">
            <w:pPr>
              <w:pStyle w:val="Textotablas-Small"/>
            </w:pPr>
            <w:r w:rsidRPr="00A548C8">
              <w:t>E04</w:t>
            </w:r>
          </w:p>
        </w:tc>
        <w:tc>
          <w:tcPr>
            <w:tcW w:w="1984" w:type="dxa"/>
            <w:vAlign w:val="center"/>
          </w:tcPr>
          <w:p w:rsidR="00047099" w:rsidRPr="00A548C8" w:rsidRDefault="00047099" w:rsidP="00D70AB6">
            <w:pPr>
              <w:pStyle w:val="Textotablas-Small"/>
            </w:pPr>
            <w:r w:rsidRPr="00A548C8">
              <w:t>U2, U3, U4, U5, U6</w:t>
            </w:r>
          </w:p>
        </w:tc>
        <w:tc>
          <w:tcPr>
            <w:tcW w:w="1099" w:type="dxa"/>
            <w:vAlign w:val="center"/>
          </w:tcPr>
          <w:p w:rsidR="00047099" w:rsidRPr="00A548C8" w:rsidRDefault="00047099" w:rsidP="00D70AB6">
            <w:pPr>
              <w:pStyle w:val="Textotablas-Small"/>
            </w:pPr>
            <w:r w:rsidRPr="00A548C8">
              <w:t>Muy alta</w:t>
            </w:r>
          </w:p>
        </w:tc>
      </w:tr>
      <w:tr w:rsidR="00577699" w:rsidRPr="00A548C8" w:rsidTr="00AD6E54">
        <w:trPr>
          <w:trHeight w:val="112"/>
        </w:trPr>
        <w:tc>
          <w:tcPr>
            <w:tcW w:w="675" w:type="dxa"/>
            <w:shd w:val="clear" w:color="auto" w:fill="FFFFFF" w:themeFill="background1"/>
            <w:vAlign w:val="center"/>
          </w:tcPr>
          <w:p w:rsidR="00577699" w:rsidRPr="00A548C8" w:rsidRDefault="00577699" w:rsidP="00AD6E54">
            <w:pPr>
              <w:rPr>
                <w:sz w:val="18"/>
                <w:szCs w:val="18"/>
              </w:rPr>
            </w:pPr>
            <w:r w:rsidRPr="00A548C8">
              <w:rPr>
                <w:sz w:val="18"/>
                <w:szCs w:val="18"/>
              </w:rPr>
              <w:t>CU1</w:t>
            </w:r>
            <w:r w:rsidR="00B664FD" w:rsidRPr="00A548C8">
              <w:rPr>
                <w:sz w:val="18"/>
                <w:szCs w:val="18"/>
              </w:rPr>
              <w:t>3</w:t>
            </w:r>
          </w:p>
        </w:tc>
        <w:tc>
          <w:tcPr>
            <w:tcW w:w="4111" w:type="dxa"/>
            <w:vAlign w:val="center"/>
          </w:tcPr>
          <w:p w:rsidR="00577699" w:rsidRPr="00A548C8" w:rsidRDefault="00577699" w:rsidP="00D70AB6">
            <w:pPr>
              <w:pStyle w:val="Textotablas-Small-Bold"/>
            </w:pPr>
            <w:r w:rsidRPr="00A548C8">
              <w:t>Comprar un NFT con precio fijo</w:t>
            </w:r>
          </w:p>
          <w:p w:rsidR="00577699" w:rsidRPr="00A548C8" w:rsidRDefault="00577699" w:rsidP="00D70AB6">
            <w:pPr>
              <w:pStyle w:val="Textotablas-Small"/>
            </w:pPr>
            <w:r w:rsidRPr="00A548C8">
              <w:t>- Verificar datos de colección no verificada y confirmar intención de compra</w:t>
            </w:r>
          </w:p>
          <w:p w:rsidR="00577699" w:rsidRPr="00A548C8" w:rsidRDefault="00577699" w:rsidP="00D70AB6">
            <w:pPr>
              <w:pStyle w:val="Textotablas-Small"/>
            </w:pPr>
            <w:r w:rsidRPr="00A548C8">
              <w:t>- Completar compra</w:t>
            </w:r>
          </w:p>
          <w:p w:rsidR="00577699" w:rsidRPr="00A548C8" w:rsidRDefault="00577699" w:rsidP="00D70AB6">
            <w:pPr>
              <w:pStyle w:val="Textotablas-Small"/>
            </w:pPr>
            <w:r w:rsidRPr="00A548C8">
              <w:t>- Compra completada</w:t>
            </w:r>
          </w:p>
          <w:p w:rsidR="00577699" w:rsidRPr="00A548C8" w:rsidRDefault="00577699" w:rsidP="00D70AB6">
            <w:pPr>
              <w:pStyle w:val="Textotablas-Small"/>
            </w:pPr>
            <w:r w:rsidRPr="00A548C8">
              <w:t>- Verificación de compra realizada</w:t>
            </w:r>
          </w:p>
          <w:p w:rsidR="00577699" w:rsidRPr="00A548C8" w:rsidRDefault="00577699" w:rsidP="00D70AB6">
            <w:pPr>
              <w:pStyle w:val="Textotablas-Small"/>
            </w:pPr>
            <w:r w:rsidRPr="00A548C8">
              <w:t>- Verificar compra realizada (ir a Mi colección)</w:t>
            </w:r>
          </w:p>
        </w:tc>
        <w:tc>
          <w:tcPr>
            <w:tcW w:w="851" w:type="dxa"/>
            <w:vAlign w:val="center"/>
          </w:tcPr>
          <w:p w:rsidR="00577699" w:rsidRPr="00A548C8" w:rsidRDefault="00577699" w:rsidP="00D70AB6">
            <w:pPr>
              <w:pStyle w:val="Textotablas-Small"/>
            </w:pPr>
            <w:r w:rsidRPr="00A548C8">
              <w:t>E04</w:t>
            </w:r>
          </w:p>
        </w:tc>
        <w:tc>
          <w:tcPr>
            <w:tcW w:w="1984" w:type="dxa"/>
            <w:vAlign w:val="center"/>
          </w:tcPr>
          <w:p w:rsidR="00577699" w:rsidRPr="00A548C8" w:rsidRDefault="00577699" w:rsidP="00D70AB6">
            <w:pPr>
              <w:pStyle w:val="Textotablas-Small"/>
            </w:pPr>
            <w:r w:rsidRPr="00A548C8">
              <w:t>U2, U3, U4, U5, U6</w:t>
            </w:r>
          </w:p>
        </w:tc>
        <w:tc>
          <w:tcPr>
            <w:tcW w:w="1099" w:type="dxa"/>
            <w:vAlign w:val="center"/>
          </w:tcPr>
          <w:p w:rsidR="00577699" w:rsidRPr="00A548C8" w:rsidRDefault="00577699" w:rsidP="00D70AB6">
            <w:pPr>
              <w:pStyle w:val="Textotablas-Small"/>
            </w:pPr>
            <w:r w:rsidRPr="00A548C8">
              <w:t>Muy alta</w:t>
            </w:r>
          </w:p>
        </w:tc>
      </w:tr>
      <w:tr w:rsidR="00577699" w:rsidRPr="00A548C8" w:rsidTr="00AD6E54">
        <w:trPr>
          <w:trHeight w:val="112"/>
        </w:trPr>
        <w:tc>
          <w:tcPr>
            <w:tcW w:w="675" w:type="dxa"/>
            <w:shd w:val="clear" w:color="auto" w:fill="FFFFFF" w:themeFill="background1"/>
            <w:vAlign w:val="center"/>
          </w:tcPr>
          <w:p w:rsidR="00577699" w:rsidRPr="00A548C8" w:rsidRDefault="00577699" w:rsidP="00AD6E54">
            <w:pPr>
              <w:rPr>
                <w:sz w:val="18"/>
                <w:szCs w:val="18"/>
              </w:rPr>
            </w:pPr>
            <w:r w:rsidRPr="00A548C8">
              <w:rPr>
                <w:sz w:val="18"/>
                <w:szCs w:val="18"/>
              </w:rPr>
              <w:t>CU1</w:t>
            </w:r>
            <w:r w:rsidR="00B664FD" w:rsidRPr="00A548C8">
              <w:rPr>
                <w:sz w:val="18"/>
                <w:szCs w:val="18"/>
              </w:rPr>
              <w:t>4</w:t>
            </w:r>
          </w:p>
        </w:tc>
        <w:tc>
          <w:tcPr>
            <w:tcW w:w="4111" w:type="dxa"/>
            <w:vAlign w:val="center"/>
          </w:tcPr>
          <w:p w:rsidR="00577699" w:rsidRPr="00A548C8" w:rsidRDefault="00762EBE" w:rsidP="00D70AB6">
            <w:pPr>
              <w:pStyle w:val="Textotablas-Small-Bold"/>
            </w:pPr>
            <w:r w:rsidRPr="00A548C8">
              <w:t xml:space="preserve">Crear </w:t>
            </w:r>
            <w:r w:rsidR="00577699" w:rsidRPr="00A548C8">
              <w:t>Colección</w:t>
            </w:r>
          </w:p>
          <w:p w:rsidR="00B51C71" w:rsidRPr="00A548C8" w:rsidRDefault="00B51C71" w:rsidP="00D70AB6">
            <w:pPr>
              <w:pStyle w:val="Textotablas-Small"/>
            </w:pPr>
            <w:r w:rsidRPr="00A548C8">
              <w:t>- Añadir colección</w:t>
            </w:r>
          </w:p>
          <w:p w:rsidR="00B51C71" w:rsidRPr="00A548C8" w:rsidRDefault="00B51C71" w:rsidP="00D70AB6">
            <w:pPr>
              <w:pStyle w:val="Textotablas-Small"/>
            </w:pPr>
            <w:r w:rsidRPr="00A548C8">
              <w:t>-</w:t>
            </w:r>
            <w:r w:rsidR="00225489" w:rsidRPr="00A548C8">
              <w:t xml:space="preserve">- </w:t>
            </w:r>
            <w:r w:rsidRPr="00A548C8">
              <w:t>Informar datos de colección (título, descripción, social…)</w:t>
            </w:r>
          </w:p>
          <w:p w:rsidR="00B51C71" w:rsidRPr="00A548C8" w:rsidRDefault="00B51C71" w:rsidP="00D70AB6">
            <w:pPr>
              <w:pStyle w:val="Textotablas-Small"/>
            </w:pPr>
            <w:r w:rsidRPr="00A548C8">
              <w:t>-- Añadir NFT</w:t>
            </w:r>
          </w:p>
          <w:p w:rsidR="00225489" w:rsidRPr="00A548C8" w:rsidRDefault="00B51C71" w:rsidP="00D70AB6">
            <w:pPr>
              <w:pStyle w:val="Textotablas-Small"/>
            </w:pPr>
            <w:r w:rsidRPr="00A548C8">
              <w:t>---</w:t>
            </w:r>
            <w:r w:rsidR="00225489" w:rsidRPr="00A548C8">
              <w:t xml:space="preserve">- Informar datos de </w:t>
            </w:r>
            <w:r w:rsidRPr="00A548C8">
              <w:t>NFT</w:t>
            </w:r>
          </w:p>
        </w:tc>
        <w:tc>
          <w:tcPr>
            <w:tcW w:w="851" w:type="dxa"/>
            <w:vAlign w:val="center"/>
          </w:tcPr>
          <w:p w:rsidR="00577699" w:rsidRPr="00A548C8" w:rsidRDefault="00577699" w:rsidP="00D70AB6">
            <w:pPr>
              <w:pStyle w:val="Textotablas-Small"/>
            </w:pPr>
            <w:r w:rsidRPr="00A548C8">
              <w:t>E06</w:t>
            </w:r>
          </w:p>
        </w:tc>
        <w:tc>
          <w:tcPr>
            <w:tcW w:w="1984" w:type="dxa"/>
            <w:vAlign w:val="center"/>
          </w:tcPr>
          <w:p w:rsidR="00577699" w:rsidRPr="00A548C8" w:rsidRDefault="00577699" w:rsidP="00D70AB6">
            <w:pPr>
              <w:pStyle w:val="Textotablas-Small"/>
            </w:pPr>
            <w:r w:rsidRPr="00A548C8">
              <w:t>U2, U3, U4, U5, U6</w:t>
            </w:r>
          </w:p>
        </w:tc>
        <w:tc>
          <w:tcPr>
            <w:tcW w:w="1099" w:type="dxa"/>
            <w:vAlign w:val="center"/>
          </w:tcPr>
          <w:p w:rsidR="00577699" w:rsidRPr="00A548C8" w:rsidRDefault="00577699" w:rsidP="00D70AB6">
            <w:pPr>
              <w:pStyle w:val="Textotablas-Small"/>
            </w:pPr>
            <w:r w:rsidRPr="00A548C8">
              <w:t>Muy alta</w:t>
            </w:r>
          </w:p>
        </w:tc>
      </w:tr>
      <w:tr w:rsidR="00577699" w:rsidRPr="00A548C8" w:rsidTr="00AD6E54">
        <w:trPr>
          <w:trHeight w:val="112"/>
        </w:trPr>
        <w:tc>
          <w:tcPr>
            <w:tcW w:w="675" w:type="dxa"/>
            <w:shd w:val="clear" w:color="auto" w:fill="FFFFFF" w:themeFill="background1"/>
            <w:vAlign w:val="center"/>
          </w:tcPr>
          <w:p w:rsidR="00577699" w:rsidRPr="00A548C8" w:rsidRDefault="00577699" w:rsidP="00AD6E54">
            <w:pPr>
              <w:rPr>
                <w:sz w:val="18"/>
                <w:szCs w:val="18"/>
              </w:rPr>
            </w:pPr>
            <w:r w:rsidRPr="00A548C8">
              <w:rPr>
                <w:sz w:val="18"/>
                <w:szCs w:val="18"/>
              </w:rPr>
              <w:t>CU1</w:t>
            </w:r>
            <w:r w:rsidR="00B664FD" w:rsidRPr="00A548C8">
              <w:rPr>
                <w:sz w:val="18"/>
                <w:szCs w:val="18"/>
              </w:rPr>
              <w:t>5</w:t>
            </w:r>
          </w:p>
        </w:tc>
        <w:tc>
          <w:tcPr>
            <w:tcW w:w="4111" w:type="dxa"/>
            <w:vAlign w:val="center"/>
          </w:tcPr>
          <w:p w:rsidR="00577699" w:rsidRPr="00A548C8" w:rsidRDefault="00762EBE" w:rsidP="00D70AB6">
            <w:pPr>
              <w:pStyle w:val="Textotablas-Small-Bold"/>
            </w:pPr>
            <w:r w:rsidRPr="00A548C8">
              <w:t xml:space="preserve">Editar </w:t>
            </w:r>
            <w:r w:rsidR="00577699" w:rsidRPr="00A548C8">
              <w:t>Colección</w:t>
            </w:r>
          </w:p>
          <w:p w:rsidR="00577699" w:rsidRPr="00A548C8" w:rsidRDefault="00577699" w:rsidP="00D70AB6">
            <w:pPr>
              <w:pStyle w:val="Textotablas-Small"/>
            </w:pPr>
            <w:r w:rsidRPr="00A548C8">
              <w:t>- Esconder NFTs</w:t>
            </w:r>
          </w:p>
          <w:p w:rsidR="00B51C71" w:rsidRPr="00A548C8" w:rsidRDefault="00B51C71" w:rsidP="00D70AB6">
            <w:pPr>
              <w:pStyle w:val="Textotablas-Small"/>
            </w:pPr>
            <w:r w:rsidRPr="00A548C8">
              <w:t>- Eliminar NFT</w:t>
            </w:r>
          </w:p>
          <w:p w:rsidR="00B51C71" w:rsidRPr="00A548C8" w:rsidRDefault="00B51C71" w:rsidP="00D70AB6">
            <w:pPr>
              <w:pStyle w:val="Textotablas-Small"/>
            </w:pPr>
            <w:r w:rsidRPr="00A548C8">
              <w:t>- Eliminar colección</w:t>
            </w:r>
          </w:p>
        </w:tc>
        <w:tc>
          <w:tcPr>
            <w:tcW w:w="851" w:type="dxa"/>
            <w:vAlign w:val="center"/>
          </w:tcPr>
          <w:p w:rsidR="00577699" w:rsidRPr="00A548C8" w:rsidRDefault="00577699" w:rsidP="00D70AB6">
            <w:pPr>
              <w:pStyle w:val="Textotablas-Small"/>
            </w:pPr>
            <w:r w:rsidRPr="00A548C8">
              <w:t>E06</w:t>
            </w:r>
          </w:p>
        </w:tc>
        <w:tc>
          <w:tcPr>
            <w:tcW w:w="1984" w:type="dxa"/>
            <w:vAlign w:val="center"/>
          </w:tcPr>
          <w:p w:rsidR="00577699" w:rsidRPr="00A548C8" w:rsidRDefault="00577699" w:rsidP="00D70AB6">
            <w:pPr>
              <w:pStyle w:val="Textotablas-Small"/>
            </w:pPr>
            <w:r w:rsidRPr="00A548C8">
              <w:t>U2, U3, U4, U5, U6</w:t>
            </w:r>
          </w:p>
        </w:tc>
        <w:tc>
          <w:tcPr>
            <w:tcW w:w="1099" w:type="dxa"/>
            <w:vAlign w:val="center"/>
          </w:tcPr>
          <w:p w:rsidR="00577699" w:rsidRPr="00A548C8" w:rsidRDefault="007D468D" w:rsidP="00D70AB6">
            <w:pPr>
              <w:pStyle w:val="Textotablas-Small"/>
            </w:pPr>
            <w:r w:rsidRPr="00A548C8">
              <w:t>Muy alta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2665C">
            <w:pPr>
              <w:rPr>
                <w:sz w:val="18"/>
                <w:szCs w:val="18"/>
              </w:rPr>
            </w:pPr>
            <w:r w:rsidRPr="00A548C8">
              <w:rPr>
                <w:sz w:val="18"/>
                <w:szCs w:val="18"/>
              </w:rPr>
              <w:t>CU35</w:t>
            </w:r>
          </w:p>
        </w:tc>
        <w:tc>
          <w:tcPr>
            <w:tcW w:w="4111" w:type="dxa"/>
            <w:vAlign w:val="center"/>
          </w:tcPr>
          <w:p w:rsidR="00852E46" w:rsidRPr="00A548C8" w:rsidRDefault="00DF1F57" w:rsidP="00D70AB6">
            <w:pPr>
              <w:pStyle w:val="Textotablas-Small-Bold"/>
              <w:rPr>
                <w:szCs w:val="18"/>
              </w:rPr>
            </w:pPr>
            <w:r w:rsidRPr="00A548C8">
              <w:t>Editar</w:t>
            </w:r>
            <w:r w:rsidR="00852E46" w:rsidRPr="00A548C8">
              <w:t xml:space="preserve"> Perfil</w:t>
            </w:r>
          </w:p>
          <w:p w:rsidR="00852E46" w:rsidRPr="00A548C8" w:rsidRDefault="00852E46" w:rsidP="00D70AB6">
            <w:pPr>
              <w:pStyle w:val="Textotablas-Small"/>
            </w:pPr>
            <w:r w:rsidRPr="00A548C8">
              <w:t>- Editar datos de Perfil</w:t>
            </w:r>
          </w:p>
        </w:tc>
        <w:tc>
          <w:tcPr>
            <w:tcW w:w="851" w:type="dxa"/>
            <w:vAlign w:val="center"/>
          </w:tcPr>
          <w:p w:rsidR="00852E46" w:rsidRPr="00A548C8" w:rsidRDefault="00852E46" w:rsidP="00D70AB6">
            <w:pPr>
              <w:pStyle w:val="Textotablas-Small"/>
            </w:pPr>
            <w:r w:rsidRPr="00A548C8">
              <w:t>E24</w:t>
            </w:r>
          </w:p>
        </w:tc>
        <w:tc>
          <w:tcPr>
            <w:tcW w:w="1984" w:type="dxa"/>
            <w:vAlign w:val="center"/>
          </w:tcPr>
          <w:p w:rsidR="00852E46" w:rsidRPr="00A548C8" w:rsidRDefault="00852E46" w:rsidP="00D70AB6">
            <w:pPr>
              <w:pStyle w:val="Textotablas-Small"/>
            </w:pPr>
            <w:r w:rsidRPr="00A548C8">
              <w:t>U2, U3, U4, U5, U6</w:t>
            </w:r>
          </w:p>
        </w:tc>
        <w:tc>
          <w:tcPr>
            <w:tcW w:w="1099" w:type="dxa"/>
            <w:vAlign w:val="center"/>
          </w:tcPr>
          <w:p w:rsidR="00852E46" w:rsidRPr="00A548C8" w:rsidRDefault="00852E46" w:rsidP="00D70AB6">
            <w:pPr>
              <w:pStyle w:val="Textotablas-Small"/>
            </w:pPr>
            <w:r w:rsidRPr="00A548C8">
              <w:t>Muy alta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t>CU16</w:t>
            </w:r>
          </w:p>
        </w:tc>
        <w:tc>
          <w:tcPr>
            <w:tcW w:w="4111" w:type="dxa"/>
            <w:vAlign w:val="center"/>
          </w:tcPr>
          <w:p w:rsidR="00852E46" w:rsidRPr="00A548C8" w:rsidRDefault="00852E46" w:rsidP="00D70AB6">
            <w:pPr>
              <w:pStyle w:val="Textotablas-Small-Bold"/>
            </w:pPr>
            <w:r w:rsidRPr="00A548C8">
              <w:t>Onboarding</w:t>
            </w:r>
          </w:p>
          <w:p w:rsidR="00852E46" w:rsidRPr="00A548C8" w:rsidRDefault="00852E46" w:rsidP="00D70AB6">
            <w:pPr>
              <w:pStyle w:val="Textotablas-Small"/>
            </w:pPr>
            <w:r w:rsidRPr="00A548C8">
              <w:t>- Abrir app</w:t>
            </w:r>
          </w:p>
          <w:p w:rsidR="00852E46" w:rsidRPr="00A548C8" w:rsidRDefault="00852E46" w:rsidP="00D70AB6">
            <w:pPr>
              <w:pStyle w:val="Textotablas-Small"/>
            </w:pPr>
            <w:r w:rsidRPr="00A548C8">
              <w:t xml:space="preserve">- Visualizar </w:t>
            </w:r>
            <w:r w:rsidR="00DF1F57" w:rsidRPr="00A548C8">
              <w:t>pantallas</w:t>
            </w:r>
            <w:r w:rsidRPr="00A548C8">
              <w:t xml:space="preserve"> de onboarding para los no registrados sin colección ni compras</w:t>
            </w:r>
          </w:p>
          <w:p w:rsidR="00852E46" w:rsidRPr="00A548C8" w:rsidRDefault="00852E46" w:rsidP="00D70AB6">
            <w:pPr>
              <w:pStyle w:val="Textotablas-Small"/>
            </w:pPr>
            <w:r w:rsidRPr="00A548C8">
              <w:t xml:space="preserve">- Visualizar </w:t>
            </w:r>
            <w:r w:rsidR="00DF1F57" w:rsidRPr="00A548C8">
              <w:t>pantallas</w:t>
            </w:r>
            <w:r w:rsidRPr="00A548C8">
              <w:t xml:space="preserve"> de onboarding para los registrados con wallet no conectada </w:t>
            </w:r>
          </w:p>
          <w:p w:rsidR="00852E46" w:rsidRPr="00A548C8" w:rsidRDefault="00852E46" w:rsidP="00D70AB6">
            <w:pPr>
              <w:pStyle w:val="Textotablas-Small"/>
            </w:pPr>
            <w:r w:rsidRPr="00A548C8">
              <w:lastRenderedPageBreak/>
              <w:t xml:space="preserve">- Visualizar </w:t>
            </w:r>
            <w:r w:rsidR="00DF1F57" w:rsidRPr="00A548C8">
              <w:t>pantallas</w:t>
            </w:r>
            <w:r w:rsidRPr="00A548C8">
              <w:t xml:space="preserve"> de onboarding para los registrados con wallet conectada pero sin NFT listados a la venta (sin  acuñado/minting)</w:t>
            </w:r>
          </w:p>
          <w:p w:rsidR="00852E46" w:rsidRPr="00A548C8" w:rsidRDefault="00852E46" w:rsidP="00D70AB6">
            <w:pPr>
              <w:pStyle w:val="Textotablas-Small"/>
            </w:pPr>
            <w:r w:rsidRPr="00A548C8">
              <w:t xml:space="preserve">- Visualizar </w:t>
            </w:r>
            <w:r w:rsidR="00DF1F57" w:rsidRPr="00A548C8">
              <w:t>pantallas</w:t>
            </w:r>
            <w:r w:rsidRPr="00A548C8">
              <w:t xml:space="preserve"> de onboarding para los registrados con NFT minting pero sin colección creada</w:t>
            </w:r>
          </w:p>
          <w:p w:rsidR="00852E46" w:rsidRPr="00A548C8" w:rsidRDefault="00852E46" w:rsidP="00D70AB6">
            <w:pPr>
              <w:pStyle w:val="Textotablas-Small"/>
            </w:pPr>
            <w:r w:rsidRPr="00A548C8">
              <w:t xml:space="preserve">- Visualizar </w:t>
            </w:r>
            <w:r w:rsidR="00DF1F57" w:rsidRPr="00A548C8">
              <w:t>pantallas</w:t>
            </w:r>
            <w:r w:rsidRPr="00A548C8">
              <w:t xml:space="preserve"> de onboarding para los registrados con colección creada pero sin NFTs</w:t>
            </w:r>
          </w:p>
          <w:p w:rsidR="00852E46" w:rsidRPr="00A548C8" w:rsidRDefault="00852E46" w:rsidP="00D70AB6">
            <w:pPr>
              <w:pStyle w:val="Textotablas-Small"/>
            </w:pPr>
            <w:r w:rsidRPr="00A548C8">
              <w:t>- Etc.</w:t>
            </w:r>
          </w:p>
        </w:tc>
        <w:tc>
          <w:tcPr>
            <w:tcW w:w="851" w:type="dxa"/>
            <w:vAlign w:val="center"/>
          </w:tcPr>
          <w:p w:rsidR="00852E46" w:rsidRPr="00A548C8" w:rsidRDefault="00852E46" w:rsidP="00D70AB6">
            <w:pPr>
              <w:pStyle w:val="Textotablas-Small"/>
            </w:pPr>
            <w:r w:rsidRPr="00A548C8">
              <w:lastRenderedPageBreak/>
              <w:t>E07</w:t>
            </w:r>
          </w:p>
        </w:tc>
        <w:tc>
          <w:tcPr>
            <w:tcW w:w="1984" w:type="dxa"/>
            <w:vAlign w:val="center"/>
          </w:tcPr>
          <w:p w:rsidR="00852E46" w:rsidRPr="00A548C8" w:rsidRDefault="00852E46" w:rsidP="00D70AB6">
            <w:pPr>
              <w:pStyle w:val="Textotablas-Small"/>
            </w:pPr>
            <w:r w:rsidRPr="00A548C8">
              <w:t>U1, U2, U3, U4, U5, U6</w:t>
            </w:r>
          </w:p>
        </w:tc>
        <w:tc>
          <w:tcPr>
            <w:tcW w:w="1099" w:type="dxa"/>
            <w:vAlign w:val="center"/>
          </w:tcPr>
          <w:p w:rsidR="00852E46" w:rsidRPr="00A548C8" w:rsidRDefault="00852E46" w:rsidP="00D70AB6">
            <w:pPr>
              <w:pStyle w:val="Textotablas-Small"/>
            </w:pPr>
            <w:r w:rsidRPr="00A548C8">
              <w:t>Muy alta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lastRenderedPageBreak/>
              <w:t>CU17</w:t>
            </w:r>
          </w:p>
        </w:tc>
        <w:tc>
          <w:tcPr>
            <w:tcW w:w="4111" w:type="dxa"/>
            <w:vAlign w:val="center"/>
          </w:tcPr>
          <w:p w:rsidR="00852E46" w:rsidRPr="00A548C8" w:rsidRDefault="00852E46" w:rsidP="00D70AB6">
            <w:pPr>
              <w:pStyle w:val="Textotablas-Small-Bold"/>
            </w:pPr>
            <w:r w:rsidRPr="00A548C8">
              <w:t>Explorar/Buscar (usuarios, colecciones, NFTs)</w:t>
            </w:r>
          </w:p>
          <w:p w:rsidR="00852E46" w:rsidRPr="00A548C8" w:rsidRDefault="00852E46" w:rsidP="00D70AB6">
            <w:pPr>
              <w:pStyle w:val="Textotablas-Small"/>
            </w:pPr>
            <w:r w:rsidRPr="00A548C8">
              <w:t>- Trending (Colecciones, NFTs, Usuarios)</w:t>
            </w:r>
          </w:p>
          <w:p w:rsidR="00852E46" w:rsidRPr="00A548C8" w:rsidRDefault="00852E46" w:rsidP="00D70AB6">
            <w:pPr>
              <w:pStyle w:val="Textotablas-Small"/>
            </w:pPr>
            <w:r w:rsidRPr="00A548C8">
              <w:t>- Top 50 (Colecciones, NFTs, Usuarios)</w:t>
            </w:r>
          </w:p>
          <w:p w:rsidR="00852E46" w:rsidRPr="00A548C8" w:rsidRDefault="00852E46" w:rsidP="00D70AB6">
            <w:pPr>
              <w:pStyle w:val="Textotablas-Small"/>
            </w:pPr>
            <w:r w:rsidRPr="00A548C8">
              <w:t>- Últimos Drops</w:t>
            </w:r>
          </w:p>
          <w:p w:rsidR="00852E46" w:rsidRPr="00A548C8" w:rsidRDefault="00852E46" w:rsidP="00D70AB6">
            <w:pPr>
              <w:pStyle w:val="Textotablas-Small"/>
            </w:pPr>
            <w:r w:rsidRPr="00A548C8">
              <w:t>- Por Categorías</w:t>
            </w:r>
          </w:p>
          <w:p w:rsidR="00852E46" w:rsidRPr="00A548C8" w:rsidRDefault="00852E46" w:rsidP="00D70AB6">
            <w:pPr>
              <w:pStyle w:val="Textotablas-Small"/>
            </w:pPr>
            <w:r w:rsidRPr="00A548C8">
              <w:t>- Por búsqueda directa</w:t>
            </w:r>
          </w:p>
          <w:p w:rsidR="00852E46" w:rsidRPr="00A548C8" w:rsidRDefault="00852E46" w:rsidP="00D70AB6">
            <w:pPr>
              <w:pStyle w:val="Textotablas-Small"/>
            </w:pPr>
            <w:r w:rsidRPr="00A548C8">
              <w:t>-- Escribir Usuario</w:t>
            </w:r>
          </w:p>
          <w:p w:rsidR="00852E46" w:rsidRPr="00A548C8" w:rsidRDefault="00852E46" w:rsidP="00D70AB6">
            <w:pPr>
              <w:pStyle w:val="Textotablas-Small"/>
            </w:pPr>
            <w:r w:rsidRPr="00A548C8">
              <w:t>---- Página de usuario</w:t>
            </w:r>
          </w:p>
          <w:p w:rsidR="00852E46" w:rsidRPr="00A548C8" w:rsidRDefault="00852E46" w:rsidP="00D70AB6">
            <w:pPr>
              <w:pStyle w:val="Textotablas-Small"/>
            </w:pPr>
            <w:r w:rsidRPr="00A548C8">
              <w:t>-------- Añadir a Favoritos</w:t>
            </w:r>
          </w:p>
          <w:p w:rsidR="00852E46" w:rsidRPr="00A548C8" w:rsidRDefault="00852E46" w:rsidP="00D70AB6">
            <w:pPr>
              <w:pStyle w:val="Textotablas-Small"/>
            </w:pPr>
            <w:r w:rsidRPr="00A548C8">
              <w:t>-- Escribir Colección</w:t>
            </w:r>
          </w:p>
          <w:p w:rsidR="00852E46" w:rsidRPr="00A548C8" w:rsidRDefault="00852E46" w:rsidP="00D70AB6">
            <w:pPr>
              <w:pStyle w:val="Textotablas-Small"/>
            </w:pPr>
            <w:r w:rsidRPr="00A548C8">
              <w:t>---- Página de Colección</w:t>
            </w:r>
          </w:p>
          <w:p w:rsidR="00852E46" w:rsidRPr="00A548C8" w:rsidRDefault="00852E46" w:rsidP="00D70AB6">
            <w:pPr>
              <w:pStyle w:val="Textotablas-Small"/>
            </w:pPr>
            <w:r w:rsidRPr="00A548C8">
              <w:t>-------- Añadir a Favoritos</w:t>
            </w:r>
          </w:p>
          <w:p w:rsidR="00852E46" w:rsidRPr="00A548C8" w:rsidRDefault="00852E46" w:rsidP="00D70AB6">
            <w:pPr>
              <w:pStyle w:val="Textotablas-Small"/>
            </w:pPr>
            <w:r w:rsidRPr="00A548C8">
              <w:t>-------- Compartir</w:t>
            </w:r>
          </w:p>
          <w:p w:rsidR="00852E46" w:rsidRPr="00A548C8" w:rsidRDefault="00852E46" w:rsidP="00D70AB6">
            <w:pPr>
              <w:pStyle w:val="Textotablas-Small"/>
            </w:pPr>
            <w:r w:rsidRPr="00A548C8">
              <w:t>-- Escribir NFT</w:t>
            </w:r>
          </w:p>
          <w:p w:rsidR="00852E46" w:rsidRPr="00A548C8" w:rsidRDefault="00852E46" w:rsidP="00D70AB6">
            <w:pPr>
              <w:pStyle w:val="Textotablas-Small"/>
            </w:pPr>
            <w:r w:rsidRPr="00A548C8">
              <w:t>---- Página de NFT</w:t>
            </w:r>
          </w:p>
          <w:p w:rsidR="00852E46" w:rsidRPr="00A548C8" w:rsidRDefault="00852E46" w:rsidP="00D70AB6">
            <w:pPr>
              <w:pStyle w:val="Textotablas-Small"/>
            </w:pPr>
            <w:r w:rsidRPr="00A548C8">
              <w:t>-------- Añadir a Favoritos</w:t>
            </w:r>
          </w:p>
          <w:p w:rsidR="00852E46" w:rsidRPr="00A548C8" w:rsidRDefault="00852E46" w:rsidP="00D70AB6">
            <w:pPr>
              <w:pStyle w:val="Textotablas-Small"/>
            </w:pPr>
            <w:r w:rsidRPr="00A548C8">
              <w:t>-------- Añadir Alerta</w:t>
            </w:r>
          </w:p>
          <w:p w:rsidR="00852E46" w:rsidRPr="00A548C8" w:rsidRDefault="00852E46" w:rsidP="00D70AB6">
            <w:pPr>
              <w:pStyle w:val="Textotablas-Small"/>
            </w:pPr>
            <w:r w:rsidRPr="00A548C8">
              <w:t>-------- Compartir</w:t>
            </w:r>
          </w:p>
          <w:p w:rsidR="00852E46" w:rsidRPr="00A548C8" w:rsidRDefault="00852E46" w:rsidP="00D70AB6">
            <w:pPr>
              <w:pStyle w:val="Textotablas-Small"/>
            </w:pPr>
            <w:r w:rsidRPr="00A548C8">
              <w:t>-------- Comprar</w:t>
            </w:r>
          </w:p>
          <w:p w:rsidR="00852E46" w:rsidRPr="00A548C8" w:rsidRDefault="00852E46" w:rsidP="00D70AB6">
            <w:pPr>
              <w:pStyle w:val="Textotablas-Small"/>
            </w:pPr>
            <w:r w:rsidRPr="00A548C8">
              <w:t>-------- Pujar</w:t>
            </w:r>
          </w:p>
          <w:p w:rsidR="00852E46" w:rsidRPr="00A548C8" w:rsidRDefault="00852E46" w:rsidP="00D70AB6">
            <w:pPr>
              <w:pStyle w:val="Textotablas-Small"/>
            </w:pPr>
            <w:r w:rsidRPr="00A548C8">
              <w:t>-- Ver colección</w:t>
            </w:r>
          </w:p>
          <w:p w:rsidR="00852E46" w:rsidRPr="00A548C8" w:rsidRDefault="00852E46" w:rsidP="00D70AB6">
            <w:pPr>
              <w:pStyle w:val="Textotablas-Small"/>
            </w:pPr>
            <w:r w:rsidRPr="00A548C8">
              <w:t>---- Ver NFT</w:t>
            </w:r>
          </w:p>
        </w:tc>
        <w:tc>
          <w:tcPr>
            <w:tcW w:w="851" w:type="dxa"/>
            <w:vAlign w:val="center"/>
          </w:tcPr>
          <w:p w:rsidR="00852E46" w:rsidRPr="00A548C8" w:rsidRDefault="00852E46" w:rsidP="00D70AB6">
            <w:pPr>
              <w:pStyle w:val="Textotablas-Small"/>
            </w:pPr>
            <w:r w:rsidRPr="00A548C8">
              <w:t>E08</w:t>
            </w:r>
          </w:p>
        </w:tc>
        <w:tc>
          <w:tcPr>
            <w:tcW w:w="1984" w:type="dxa"/>
            <w:vAlign w:val="center"/>
          </w:tcPr>
          <w:p w:rsidR="00852E46" w:rsidRPr="00A548C8" w:rsidRDefault="00852E46" w:rsidP="00D70AB6">
            <w:pPr>
              <w:pStyle w:val="Textotablas-Small"/>
            </w:pPr>
            <w:r w:rsidRPr="00A548C8">
              <w:t>U1, U2, U3, U4, U5, U6</w:t>
            </w:r>
          </w:p>
        </w:tc>
        <w:tc>
          <w:tcPr>
            <w:tcW w:w="1099" w:type="dxa"/>
            <w:vAlign w:val="center"/>
          </w:tcPr>
          <w:p w:rsidR="00852E46" w:rsidRPr="00A548C8" w:rsidRDefault="00852E46" w:rsidP="00D70AB6">
            <w:pPr>
              <w:pStyle w:val="Textotablas-Small"/>
            </w:pPr>
            <w:r w:rsidRPr="00A548C8">
              <w:t>Muy alta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t>CU18</w:t>
            </w:r>
          </w:p>
        </w:tc>
        <w:tc>
          <w:tcPr>
            <w:tcW w:w="4111" w:type="dxa"/>
            <w:vAlign w:val="center"/>
          </w:tcPr>
          <w:p w:rsidR="00852E46" w:rsidRPr="00A548C8" w:rsidRDefault="00852E46" w:rsidP="00D70AB6">
            <w:pPr>
              <w:pStyle w:val="Textotablas-Small-Bold"/>
            </w:pPr>
            <w:r w:rsidRPr="00A548C8">
              <w:t>Segmentar resultados de exploración</w:t>
            </w:r>
          </w:p>
          <w:p w:rsidR="00852E46" w:rsidRPr="00A548C8" w:rsidRDefault="00852E46" w:rsidP="00D70AB6">
            <w:pPr>
              <w:pStyle w:val="Textotablas-Small"/>
            </w:pPr>
            <w:r w:rsidRPr="00A548C8">
              <w:t>- Por fecha de listado (último, +antiguo…)</w:t>
            </w:r>
          </w:p>
          <w:p w:rsidR="00852E46" w:rsidRPr="00A548C8" w:rsidRDefault="00852E46" w:rsidP="00D70AB6">
            <w:pPr>
              <w:pStyle w:val="Textotablas-Small"/>
            </w:pPr>
            <w:r w:rsidRPr="00A548C8">
              <w:t>- Por tipo de venta (precio fijo, subasta)</w:t>
            </w:r>
          </w:p>
          <w:p w:rsidR="00852E46" w:rsidRPr="00A548C8" w:rsidRDefault="00852E46" w:rsidP="00D70AB6">
            <w:pPr>
              <w:pStyle w:val="Textotablas-Small"/>
            </w:pPr>
            <w:r w:rsidRPr="00A548C8">
              <w:t>- Por rango de precio</w:t>
            </w:r>
          </w:p>
          <w:p w:rsidR="00852E46" w:rsidRPr="00A548C8" w:rsidRDefault="00852E46" w:rsidP="00D70AB6">
            <w:pPr>
              <w:pStyle w:val="Textotablas-Small"/>
            </w:pPr>
            <w:r w:rsidRPr="00A548C8">
              <w:t>- Por propiedades del NFT (fijadas por el creador: ojos, ropa, pelo, sombrero, gafas…)</w:t>
            </w:r>
          </w:p>
          <w:p w:rsidR="00852E46" w:rsidRPr="00A548C8" w:rsidRDefault="00852E46" w:rsidP="00D70AB6">
            <w:pPr>
              <w:pStyle w:val="Textotablas-Small"/>
            </w:pPr>
            <w:r w:rsidRPr="00A548C8">
              <w:t>- Por actividad (listado, venta, pujas…)</w:t>
            </w:r>
          </w:p>
          <w:p w:rsidR="00852E46" w:rsidRPr="00A548C8" w:rsidRDefault="00852E46" w:rsidP="00D70AB6">
            <w:pPr>
              <w:pStyle w:val="Textotablas-Small"/>
            </w:pPr>
            <w:r w:rsidRPr="00A548C8">
              <w:t>-- Por período de actividad</w:t>
            </w:r>
          </w:p>
          <w:p w:rsidR="00852E46" w:rsidRPr="00A548C8" w:rsidRDefault="00852E46" w:rsidP="00D70AB6">
            <w:pPr>
              <w:pStyle w:val="Textotablas-Small"/>
            </w:pPr>
            <w:r w:rsidRPr="00A548C8">
              <w:t>-- Por rango de precio</w:t>
            </w:r>
          </w:p>
          <w:p w:rsidR="00852E46" w:rsidRPr="00A548C8" w:rsidRDefault="00852E46" w:rsidP="00D70AB6">
            <w:pPr>
              <w:pStyle w:val="Textotablas-Small"/>
            </w:pPr>
            <w:r w:rsidRPr="00A548C8">
              <w:t>-- Por volumen</w:t>
            </w:r>
          </w:p>
          <w:p w:rsidR="00852E46" w:rsidRPr="00A548C8" w:rsidRDefault="00852E46" w:rsidP="00D70AB6">
            <w:pPr>
              <w:pStyle w:val="Textotablas-Small"/>
            </w:pPr>
            <w:r w:rsidRPr="00A548C8">
              <w:t>-- Por # de ventas</w:t>
            </w:r>
          </w:p>
        </w:tc>
        <w:tc>
          <w:tcPr>
            <w:tcW w:w="851" w:type="dxa"/>
            <w:vAlign w:val="center"/>
          </w:tcPr>
          <w:p w:rsidR="00852E46" w:rsidRPr="00A548C8" w:rsidRDefault="00852E46" w:rsidP="00D70AB6">
            <w:pPr>
              <w:pStyle w:val="Textotablas-Small"/>
            </w:pPr>
            <w:r w:rsidRPr="00A548C8">
              <w:t>E09</w:t>
            </w:r>
          </w:p>
        </w:tc>
        <w:tc>
          <w:tcPr>
            <w:tcW w:w="1984" w:type="dxa"/>
            <w:vAlign w:val="center"/>
          </w:tcPr>
          <w:p w:rsidR="00852E46" w:rsidRPr="00A548C8" w:rsidRDefault="00852E46" w:rsidP="00D70AB6">
            <w:pPr>
              <w:pStyle w:val="Textotablas-Small"/>
            </w:pPr>
            <w:r w:rsidRPr="00A548C8">
              <w:t>U1, U2, U3, U4, U5, U6</w:t>
            </w:r>
          </w:p>
        </w:tc>
        <w:tc>
          <w:tcPr>
            <w:tcW w:w="1099" w:type="dxa"/>
            <w:vAlign w:val="center"/>
          </w:tcPr>
          <w:p w:rsidR="00852E46" w:rsidRPr="00A548C8" w:rsidRDefault="00852E46" w:rsidP="00D70AB6">
            <w:pPr>
              <w:pStyle w:val="Textotablas-Small"/>
            </w:pPr>
            <w:r w:rsidRPr="00A548C8">
              <w:t>Muy alta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t>CU19</w:t>
            </w:r>
          </w:p>
        </w:tc>
        <w:tc>
          <w:tcPr>
            <w:tcW w:w="4111" w:type="dxa"/>
            <w:vAlign w:val="center"/>
          </w:tcPr>
          <w:p w:rsidR="00852E46" w:rsidRPr="00A548C8" w:rsidRDefault="00852E46" w:rsidP="00D70AB6">
            <w:pPr>
              <w:pStyle w:val="Textotablas-Small-Bold"/>
            </w:pPr>
            <w:r w:rsidRPr="00A548C8">
              <w:t>Conectar app del móvil con el reloj</w:t>
            </w:r>
          </w:p>
          <w:p w:rsidR="00852E46" w:rsidRPr="00A548C8" w:rsidRDefault="00852E46" w:rsidP="00D70AB6">
            <w:pPr>
              <w:pStyle w:val="Textotablas-Small"/>
            </w:pPr>
            <w:r w:rsidRPr="00A548C8">
              <w:t>- Buscar dispositivo desde móvil</w:t>
            </w:r>
          </w:p>
          <w:p w:rsidR="00852E46" w:rsidRPr="00A548C8" w:rsidRDefault="00852E46" w:rsidP="00D70AB6">
            <w:pPr>
              <w:pStyle w:val="Textotablas-Small"/>
            </w:pPr>
            <w:r w:rsidRPr="00A548C8">
              <w:t>- Conectar desde reloj</w:t>
            </w:r>
          </w:p>
        </w:tc>
        <w:tc>
          <w:tcPr>
            <w:tcW w:w="851" w:type="dxa"/>
            <w:vAlign w:val="center"/>
          </w:tcPr>
          <w:p w:rsidR="00852E46" w:rsidRPr="00A548C8" w:rsidRDefault="00852E46" w:rsidP="00D70AB6">
            <w:pPr>
              <w:pStyle w:val="Textotablas-Small"/>
            </w:pPr>
            <w:r w:rsidRPr="00A548C8">
              <w:t>E10</w:t>
            </w:r>
          </w:p>
        </w:tc>
        <w:tc>
          <w:tcPr>
            <w:tcW w:w="1984" w:type="dxa"/>
            <w:vAlign w:val="center"/>
          </w:tcPr>
          <w:p w:rsidR="00852E46" w:rsidRPr="00A548C8" w:rsidRDefault="00852E46" w:rsidP="00D70AB6">
            <w:pPr>
              <w:pStyle w:val="Textotablas-Small"/>
            </w:pPr>
            <w:r w:rsidRPr="00A548C8">
              <w:t>U2, U3, U4, U5, U6</w:t>
            </w:r>
          </w:p>
        </w:tc>
        <w:tc>
          <w:tcPr>
            <w:tcW w:w="1099" w:type="dxa"/>
            <w:vAlign w:val="center"/>
          </w:tcPr>
          <w:p w:rsidR="00852E46" w:rsidRPr="00A548C8" w:rsidRDefault="00852E46" w:rsidP="00D70AB6">
            <w:pPr>
              <w:pStyle w:val="Textotablas-Small"/>
            </w:pPr>
            <w:r w:rsidRPr="00A548C8">
              <w:t>Muy alta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t>CU20</w:t>
            </w:r>
          </w:p>
        </w:tc>
        <w:tc>
          <w:tcPr>
            <w:tcW w:w="4111" w:type="dxa"/>
            <w:vAlign w:val="center"/>
          </w:tcPr>
          <w:p w:rsidR="00852E46" w:rsidRPr="00A548C8" w:rsidRDefault="00852E46" w:rsidP="00D70AB6">
            <w:pPr>
              <w:pStyle w:val="Textotablas-Small-Bold"/>
            </w:pPr>
            <w:r w:rsidRPr="00A548C8">
              <w:t>Configuración de Cuenta y Seguridad</w:t>
            </w:r>
          </w:p>
          <w:p w:rsidR="00852E46" w:rsidRPr="00A548C8" w:rsidRDefault="00852E46" w:rsidP="00D70AB6">
            <w:pPr>
              <w:pStyle w:val="Textotablas-Small"/>
            </w:pPr>
            <w:r w:rsidRPr="00A548C8">
              <w:t>- Preferencias de Cuenta</w:t>
            </w:r>
          </w:p>
          <w:p w:rsidR="00852E46" w:rsidRPr="00A548C8" w:rsidRDefault="00852E46" w:rsidP="00D70AB6">
            <w:pPr>
              <w:pStyle w:val="Textotablas-Small"/>
            </w:pPr>
            <w:r w:rsidRPr="00A548C8">
              <w:t>- Preferencias de Seguridad</w:t>
            </w:r>
          </w:p>
        </w:tc>
        <w:tc>
          <w:tcPr>
            <w:tcW w:w="851" w:type="dxa"/>
            <w:vAlign w:val="center"/>
          </w:tcPr>
          <w:p w:rsidR="00852E46" w:rsidRPr="00A548C8" w:rsidRDefault="00852E46" w:rsidP="00D70AB6">
            <w:pPr>
              <w:pStyle w:val="Textotablas-Small"/>
            </w:pPr>
            <w:r w:rsidRPr="00A548C8">
              <w:t>E12</w:t>
            </w:r>
          </w:p>
        </w:tc>
        <w:tc>
          <w:tcPr>
            <w:tcW w:w="1984" w:type="dxa"/>
            <w:vAlign w:val="center"/>
          </w:tcPr>
          <w:p w:rsidR="00852E46" w:rsidRPr="00A548C8" w:rsidRDefault="00852E46" w:rsidP="00D70AB6">
            <w:pPr>
              <w:pStyle w:val="Textotablas-Small"/>
            </w:pPr>
            <w:r w:rsidRPr="00A548C8">
              <w:t>U2, U3, U4, U5, U6</w:t>
            </w:r>
          </w:p>
        </w:tc>
        <w:tc>
          <w:tcPr>
            <w:tcW w:w="1099" w:type="dxa"/>
            <w:vAlign w:val="center"/>
          </w:tcPr>
          <w:p w:rsidR="00852E46" w:rsidRPr="00A548C8" w:rsidRDefault="00852E46" w:rsidP="00D70AB6">
            <w:pPr>
              <w:pStyle w:val="Textotablas-Small"/>
            </w:pPr>
            <w:r w:rsidRPr="00A548C8">
              <w:t>Alta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t>CU21</w:t>
            </w:r>
          </w:p>
        </w:tc>
        <w:tc>
          <w:tcPr>
            <w:tcW w:w="4111" w:type="dxa"/>
            <w:vAlign w:val="center"/>
          </w:tcPr>
          <w:p w:rsidR="00852E46" w:rsidRPr="00A548C8" w:rsidRDefault="00852E46" w:rsidP="00D70AB6">
            <w:pPr>
              <w:pStyle w:val="Textotablas-Small-Bold"/>
            </w:pPr>
            <w:r w:rsidRPr="00A548C8">
              <w:t>Configuración de Notificaciones</w:t>
            </w:r>
          </w:p>
          <w:p w:rsidR="00852E46" w:rsidRPr="00A548C8" w:rsidRDefault="00852E46" w:rsidP="00D70AB6">
            <w:pPr>
              <w:pStyle w:val="Textotablas-Small"/>
            </w:pPr>
            <w:r w:rsidRPr="00A548C8">
              <w:t>- Preferencias de notificaciones</w:t>
            </w:r>
          </w:p>
        </w:tc>
        <w:tc>
          <w:tcPr>
            <w:tcW w:w="851" w:type="dxa"/>
            <w:vAlign w:val="center"/>
          </w:tcPr>
          <w:p w:rsidR="00852E46" w:rsidRPr="00A548C8" w:rsidRDefault="00852E46" w:rsidP="00D70AB6">
            <w:pPr>
              <w:pStyle w:val="Textotablas-Small"/>
            </w:pPr>
            <w:r w:rsidRPr="00A548C8">
              <w:t>E11, E12</w:t>
            </w:r>
          </w:p>
        </w:tc>
        <w:tc>
          <w:tcPr>
            <w:tcW w:w="1984" w:type="dxa"/>
            <w:vAlign w:val="center"/>
          </w:tcPr>
          <w:p w:rsidR="00852E46" w:rsidRPr="00A548C8" w:rsidRDefault="00852E46" w:rsidP="00D70AB6">
            <w:pPr>
              <w:pStyle w:val="Textotablas-Small"/>
            </w:pPr>
            <w:r w:rsidRPr="00A548C8">
              <w:t>U2, U3, U4, U5, U6</w:t>
            </w:r>
          </w:p>
        </w:tc>
        <w:tc>
          <w:tcPr>
            <w:tcW w:w="1099" w:type="dxa"/>
            <w:vAlign w:val="center"/>
          </w:tcPr>
          <w:p w:rsidR="00852E46" w:rsidRPr="00A548C8" w:rsidRDefault="00852E46" w:rsidP="00D70AB6">
            <w:pPr>
              <w:pStyle w:val="Textotablas-Small"/>
            </w:pPr>
            <w:r w:rsidRPr="00A548C8">
              <w:t>Alta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t>CU22</w:t>
            </w:r>
          </w:p>
        </w:tc>
        <w:tc>
          <w:tcPr>
            <w:tcW w:w="4111" w:type="dxa"/>
            <w:vAlign w:val="center"/>
          </w:tcPr>
          <w:p w:rsidR="00852E46" w:rsidRPr="00A548C8" w:rsidRDefault="00852E46" w:rsidP="00D70AB6">
            <w:pPr>
              <w:pStyle w:val="Textotablas-Small-Bold"/>
            </w:pPr>
            <w:r w:rsidRPr="00A548C8">
              <w:t>Configuración de Ventas, Compras y Búsquedas</w:t>
            </w:r>
          </w:p>
          <w:p w:rsidR="00852E46" w:rsidRPr="00A548C8" w:rsidRDefault="00852E46" w:rsidP="00D70AB6">
            <w:pPr>
              <w:pStyle w:val="Textotablas-Small"/>
            </w:pPr>
            <w:r w:rsidRPr="00A548C8">
              <w:t>- Preferencias de venta</w:t>
            </w:r>
          </w:p>
          <w:p w:rsidR="00852E46" w:rsidRPr="00A548C8" w:rsidRDefault="00852E46" w:rsidP="00D70AB6">
            <w:pPr>
              <w:pStyle w:val="Textotablas-Small"/>
            </w:pPr>
            <w:r w:rsidRPr="00A548C8">
              <w:t>-- Fijar oferta mínima por colección</w:t>
            </w:r>
          </w:p>
          <w:p w:rsidR="00852E46" w:rsidRPr="00A548C8" w:rsidRDefault="00852E46" w:rsidP="00D70AB6">
            <w:pPr>
              <w:pStyle w:val="Textotablas-Small"/>
            </w:pPr>
            <w:r w:rsidRPr="00A548C8">
              <w:lastRenderedPageBreak/>
              <w:t>- Etc.</w:t>
            </w:r>
          </w:p>
        </w:tc>
        <w:tc>
          <w:tcPr>
            <w:tcW w:w="851" w:type="dxa"/>
            <w:vAlign w:val="center"/>
          </w:tcPr>
          <w:p w:rsidR="00852E46" w:rsidRPr="00A548C8" w:rsidRDefault="00852E46" w:rsidP="00D70AB6">
            <w:pPr>
              <w:pStyle w:val="Textotablas-Small"/>
            </w:pPr>
            <w:r w:rsidRPr="00A548C8">
              <w:lastRenderedPageBreak/>
              <w:t>E12</w:t>
            </w:r>
          </w:p>
        </w:tc>
        <w:tc>
          <w:tcPr>
            <w:tcW w:w="1984" w:type="dxa"/>
            <w:vAlign w:val="center"/>
          </w:tcPr>
          <w:p w:rsidR="00852E46" w:rsidRPr="00A548C8" w:rsidRDefault="00852E46" w:rsidP="00D70AB6">
            <w:pPr>
              <w:pStyle w:val="Textotablas-Small"/>
            </w:pPr>
            <w:r w:rsidRPr="00A548C8">
              <w:t>U2, U3, U4, U5, U6</w:t>
            </w:r>
          </w:p>
        </w:tc>
        <w:tc>
          <w:tcPr>
            <w:tcW w:w="1099" w:type="dxa"/>
            <w:vAlign w:val="center"/>
          </w:tcPr>
          <w:p w:rsidR="00852E46" w:rsidRPr="00A548C8" w:rsidRDefault="00852E46" w:rsidP="00D70AB6">
            <w:pPr>
              <w:pStyle w:val="Textotablas-Small"/>
            </w:pPr>
            <w:r w:rsidRPr="00A548C8">
              <w:t>Alta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lastRenderedPageBreak/>
              <w:t>CU23</w:t>
            </w:r>
          </w:p>
        </w:tc>
        <w:tc>
          <w:tcPr>
            <w:tcW w:w="4111" w:type="dxa"/>
            <w:vAlign w:val="center"/>
          </w:tcPr>
          <w:p w:rsidR="00852E46" w:rsidRPr="00A548C8" w:rsidRDefault="00852E46" w:rsidP="00D70AB6">
            <w:pPr>
              <w:pStyle w:val="Textotablas-Small-Bold"/>
            </w:pPr>
            <w:r w:rsidRPr="00A548C8">
              <w:t>Editar redes sociales</w:t>
            </w:r>
          </w:p>
          <w:p w:rsidR="00852E46" w:rsidRPr="00A548C8" w:rsidRDefault="00852E46" w:rsidP="00D70AB6">
            <w:pPr>
              <w:pStyle w:val="Textotablas-Small"/>
            </w:pPr>
            <w:r w:rsidRPr="00A548C8">
              <w:t>Conectar red social</w:t>
            </w:r>
          </w:p>
          <w:p w:rsidR="00852E46" w:rsidRPr="00A548C8" w:rsidRDefault="00852E46" w:rsidP="00D70AB6">
            <w:pPr>
              <w:pStyle w:val="Textotablas-Small"/>
            </w:pPr>
            <w:r w:rsidRPr="00A548C8">
              <w:t>- Seleccionar colección</w:t>
            </w:r>
          </w:p>
          <w:p w:rsidR="00852E46" w:rsidRPr="00A548C8" w:rsidRDefault="00852E46" w:rsidP="00D70AB6">
            <w:pPr>
              <w:pStyle w:val="Textotablas-Small"/>
            </w:pPr>
            <w:r w:rsidRPr="00A548C8">
              <w:t>- Seleccionar Editar</w:t>
            </w:r>
          </w:p>
          <w:p w:rsidR="00852E46" w:rsidRPr="00A548C8" w:rsidRDefault="00852E46" w:rsidP="00D70AB6">
            <w:pPr>
              <w:pStyle w:val="Textotablas-Small"/>
            </w:pPr>
            <w:r w:rsidRPr="00A548C8">
              <w:t>- Seleccionar en Conectar</w:t>
            </w:r>
          </w:p>
          <w:p w:rsidR="00852E46" w:rsidRPr="00A548C8" w:rsidRDefault="00852E46" w:rsidP="00D70AB6">
            <w:pPr>
              <w:pStyle w:val="Textotablas-Small"/>
            </w:pPr>
            <w:r w:rsidRPr="00A548C8">
              <w:t>- Autorizar en página externa de la red social</w:t>
            </w:r>
          </w:p>
          <w:p w:rsidR="00852E46" w:rsidRPr="00A548C8" w:rsidRDefault="00852E46" w:rsidP="00D70AB6">
            <w:pPr>
              <w:pStyle w:val="Textotablas-Small"/>
            </w:pPr>
            <w:r w:rsidRPr="00A548C8">
              <w:t>- Confirmación de conexión</w:t>
            </w:r>
          </w:p>
          <w:p w:rsidR="00852E46" w:rsidRPr="00A548C8" w:rsidRDefault="00852E46" w:rsidP="00D70AB6">
            <w:pPr>
              <w:pStyle w:val="Textotablas-Small"/>
            </w:pPr>
            <w:r w:rsidRPr="00A548C8">
              <w:t>Desconectar red social</w:t>
            </w:r>
          </w:p>
          <w:p w:rsidR="00852E46" w:rsidRPr="00A548C8" w:rsidRDefault="00852E46" w:rsidP="00D70AB6">
            <w:pPr>
              <w:pStyle w:val="Textotablas-Small"/>
            </w:pPr>
            <w:r w:rsidRPr="00A548C8">
              <w:t>- Seleccionar colección</w:t>
            </w:r>
          </w:p>
          <w:p w:rsidR="00852E46" w:rsidRPr="00A548C8" w:rsidRDefault="00852E46" w:rsidP="00D70AB6">
            <w:pPr>
              <w:pStyle w:val="Textotablas-Small"/>
            </w:pPr>
            <w:r w:rsidRPr="00A548C8">
              <w:t>- Seleccionar Editar</w:t>
            </w:r>
          </w:p>
          <w:p w:rsidR="00852E46" w:rsidRPr="00A548C8" w:rsidRDefault="00852E46" w:rsidP="00D70AB6">
            <w:pPr>
              <w:pStyle w:val="Textotablas-Small"/>
            </w:pPr>
            <w:r w:rsidRPr="00A548C8">
              <w:t>- Seleccionar en Desconectar</w:t>
            </w:r>
          </w:p>
          <w:p w:rsidR="00852E46" w:rsidRPr="00A548C8" w:rsidRDefault="00852E46" w:rsidP="00D70AB6">
            <w:pPr>
              <w:pStyle w:val="Textotablas-Small"/>
            </w:pPr>
            <w:r w:rsidRPr="00A548C8">
              <w:t>- Confirmación de desconexión</w:t>
            </w:r>
          </w:p>
        </w:tc>
        <w:tc>
          <w:tcPr>
            <w:tcW w:w="851" w:type="dxa"/>
            <w:vAlign w:val="center"/>
          </w:tcPr>
          <w:p w:rsidR="00852E46" w:rsidRPr="00A548C8" w:rsidRDefault="00852E46" w:rsidP="00D70AB6">
            <w:pPr>
              <w:pStyle w:val="Textotablas-Small"/>
            </w:pPr>
            <w:r w:rsidRPr="00A548C8">
              <w:t>E13</w:t>
            </w:r>
          </w:p>
        </w:tc>
        <w:tc>
          <w:tcPr>
            <w:tcW w:w="1984" w:type="dxa"/>
            <w:vAlign w:val="center"/>
          </w:tcPr>
          <w:p w:rsidR="00852E46" w:rsidRPr="00A548C8" w:rsidRDefault="00852E46" w:rsidP="00D70AB6">
            <w:pPr>
              <w:pStyle w:val="Textotablas-Small"/>
            </w:pPr>
            <w:r w:rsidRPr="00A548C8">
              <w:t>U2, U3, U4, U5, U6</w:t>
            </w:r>
          </w:p>
        </w:tc>
        <w:tc>
          <w:tcPr>
            <w:tcW w:w="1099" w:type="dxa"/>
            <w:vAlign w:val="center"/>
          </w:tcPr>
          <w:p w:rsidR="00852E46" w:rsidRPr="00A548C8" w:rsidRDefault="00852E46" w:rsidP="00D70AB6">
            <w:pPr>
              <w:pStyle w:val="Textotablas-Small"/>
            </w:pPr>
            <w:r w:rsidRPr="00A548C8">
              <w:t>Media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t>CU24</w:t>
            </w:r>
          </w:p>
        </w:tc>
        <w:tc>
          <w:tcPr>
            <w:tcW w:w="4111" w:type="dxa"/>
            <w:vAlign w:val="center"/>
          </w:tcPr>
          <w:p w:rsidR="00852E46" w:rsidRPr="00A548C8" w:rsidRDefault="00852E46" w:rsidP="00D70AB6">
            <w:pPr>
              <w:pStyle w:val="Textotablas-Small-Bold"/>
            </w:pPr>
            <w:r w:rsidRPr="00A548C8">
              <w:t>Añadir Favorito/Alerta</w:t>
            </w:r>
          </w:p>
          <w:p w:rsidR="00852E46" w:rsidRPr="00A548C8" w:rsidRDefault="00852E46" w:rsidP="00D70AB6">
            <w:pPr>
              <w:pStyle w:val="Textotablas-Small"/>
            </w:pPr>
            <w:r w:rsidRPr="00A548C8">
              <w:t>- Acceso</w:t>
            </w:r>
          </w:p>
          <w:p w:rsidR="00852E46" w:rsidRPr="00A548C8" w:rsidRDefault="00852E46" w:rsidP="00D70AB6">
            <w:pPr>
              <w:pStyle w:val="Textotablas-Small"/>
            </w:pPr>
            <w:r w:rsidRPr="00A548C8">
              <w:t>- Usuario</w:t>
            </w:r>
          </w:p>
          <w:p w:rsidR="00852E46" w:rsidRPr="00A548C8" w:rsidRDefault="00852E46" w:rsidP="00D70AB6">
            <w:pPr>
              <w:pStyle w:val="Textotablas-Small"/>
            </w:pPr>
            <w:r w:rsidRPr="00A548C8">
              <w:t>- Colección</w:t>
            </w:r>
          </w:p>
          <w:p w:rsidR="00852E46" w:rsidRPr="00A548C8" w:rsidRDefault="00852E46" w:rsidP="00D70AB6">
            <w:pPr>
              <w:pStyle w:val="Textotablas-Small"/>
            </w:pPr>
            <w:r w:rsidRPr="00A548C8">
              <w:t>- NFT</w:t>
            </w:r>
          </w:p>
          <w:p w:rsidR="00852E46" w:rsidRPr="00A548C8" w:rsidRDefault="00852E46" w:rsidP="00D70AB6">
            <w:pPr>
              <w:pStyle w:val="Textotablas-Small"/>
            </w:pPr>
            <w:r w:rsidRPr="00A548C8">
              <w:t>----</w:t>
            </w:r>
          </w:p>
          <w:p w:rsidR="00852E46" w:rsidRPr="00A548C8" w:rsidRDefault="00852E46" w:rsidP="00D70AB6">
            <w:pPr>
              <w:pStyle w:val="Textotablas-Small"/>
            </w:pPr>
            <w:r w:rsidRPr="00A548C8">
              <w:t>- Drops</w:t>
            </w:r>
          </w:p>
          <w:p w:rsidR="00852E46" w:rsidRPr="00A548C8" w:rsidRDefault="00852E46" w:rsidP="00D70AB6">
            <w:pPr>
              <w:pStyle w:val="Textotablas-Small"/>
            </w:pPr>
            <w:r w:rsidRPr="00A548C8">
              <w:t>- Ventas</w:t>
            </w:r>
          </w:p>
        </w:tc>
        <w:tc>
          <w:tcPr>
            <w:tcW w:w="851" w:type="dxa"/>
            <w:vAlign w:val="center"/>
          </w:tcPr>
          <w:p w:rsidR="00852E46" w:rsidRPr="00A548C8" w:rsidRDefault="00852E46" w:rsidP="00D70AB6">
            <w:pPr>
              <w:pStyle w:val="Textotablas-Small"/>
            </w:pPr>
            <w:r w:rsidRPr="00A548C8">
              <w:t>E14</w:t>
            </w:r>
          </w:p>
        </w:tc>
        <w:tc>
          <w:tcPr>
            <w:tcW w:w="1984" w:type="dxa"/>
            <w:vAlign w:val="center"/>
          </w:tcPr>
          <w:p w:rsidR="00852E46" w:rsidRPr="00A548C8" w:rsidRDefault="00852E46" w:rsidP="00D70AB6">
            <w:pPr>
              <w:pStyle w:val="Textotablas-Small"/>
            </w:pPr>
            <w:r w:rsidRPr="00A548C8">
              <w:t>U1, U2, U3, U4, U5, U6</w:t>
            </w:r>
          </w:p>
        </w:tc>
        <w:tc>
          <w:tcPr>
            <w:tcW w:w="1099" w:type="dxa"/>
            <w:vAlign w:val="center"/>
          </w:tcPr>
          <w:p w:rsidR="00852E46" w:rsidRPr="00A548C8" w:rsidRDefault="00852E46" w:rsidP="00D70AB6">
            <w:pPr>
              <w:pStyle w:val="Textotablas-Small"/>
            </w:pPr>
            <w:r w:rsidRPr="00A548C8">
              <w:t>Media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t>CU25</w:t>
            </w:r>
          </w:p>
        </w:tc>
        <w:tc>
          <w:tcPr>
            <w:tcW w:w="4111" w:type="dxa"/>
            <w:vAlign w:val="center"/>
          </w:tcPr>
          <w:p w:rsidR="00852E46" w:rsidRPr="00A548C8" w:rsidRDefault="00852E46" w:rsidP="00D70AB6">
            <w:pPr>
              <w:pStyle w:val="Textotablas-Small-Bold"/>
            </w:pPr>
            <w:r w:rsidRPr="00A548C8">
              <w:t>Consultar Favorito/Alerta</w:t>
            </w:r>
          </w:p>
          <w:p w:rsidR="00852E46" w:rsidRPr="00A548C8" w:rsidRDefault="00852E46" w:rsidP="00D70AB6">
            <w:pPr>
              <w:pStyle w:val="Textotablas-Small"/>
            </w:pPr>
            <w:r w:rsidRPr="00A548C8">
              <w:t>- Listado</w:t>
            </w:r>
          </w:p>
        </w:tc>
        <w:tc>
          <w:tcPr>
            <w:tcW w:w="851" w:type="dxa"/>
            <w:vAlign w:val="center"/>
          </w:tcPr>
          <w:p w:rsidR="00852E46" w:rsidRPr="00A548C8" w:rsidRDefault="00852E46" w:rsidP="00D70AB6">
            <w:pPr>
              <w:pStyle w:val="Textotablas-Small"/>
            </w:pPr>
            <w:r w:rsidRPr="00A548C8">
              <w:t>E14</w:t>
            </w:r>
          </w:p>
        </w:tc>
        <w:tc>
          <w:tcPr>
            <w:tcW w:w="1984" w:type="dxa"/>
            <w:vAlign w:val="center"/>
          </w:tcPr>
          <w:p w:rsidR="00852E46" w:rsidRPr="00A548C8" w:rsidRDefault="00852E46" w:rsidP="00D70AB6">
            <w:pPr>
              <w:pStyle w:val="Textotablas-Small"/>
            </w:pPr>
            <w:r w:rsidRPr="00A548C8">
              <w:t>U1, U2, U3, U4, U5, U6</w:t>
            </w:r>
          </w:p>
        </w:tc>
        <w:tc>
          <w:tcPr>
            <w:tcW w:w="1099" w:type="dxa"/>
            <w:vAlign w:val="center"/>
          </w:tcPr>
          <w:p w:rsidR="00852E46" w:rsidRPr="00A548C8" w:rsidRDefault="00852E46" w:rsidP="00D70AB6">
            <w:pPr>
              <w:pStyle w:val="Textotablas-Small"/>
            </w:pPr>
            <w:r w:rsidRPr="00A548C8">
              <w:t>Media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t>CU26</w:t>
            </w:r>
          </w:p>
        </w:tc>
        <w:tc>
          <w:tcPr>
            <w:tcW w:w="4111" w:type="dxa"/>
            <w:vAlign w:val="center"/>
          </w:tcPr>
          <w:p w:rsidR="00852E46" w:rsidRPr="00A548C8" w:rsidRDefault="00852E46" w:rsidP="00D70AB6">
            <w:pPr>
              <w:pStyle w:val="Textotablas-Small-Bold"/>
            </w:pPr>
            <w:r w:rsidRPr="00A548C8">
              <w:t>Editar Favorito/Alerta</w:t>
            </w:r>
          </w:p>
          <w:p w:rsidR="00852E46" w:rsidRPr="00A548C8" w:rsidRDefault="00852E46" w:rsidP="00D70AB6">
            <w:pPr>
              <w:pStyle w:val="Textotablas-Small"/>
            </w:pPr>
            <w:r w:rsidRPr="00A548C8">
              <w:t xml:space="preserve">- Eliminar </w:t>
            </w:r>
          </w:p>
        </w:tc>
        <w:tc>
          <w:tcPr>
            <w:tcW w:w="851" w:type="dxa"/>
            <w:vAlign w:val="center"/>
          </w:tcPr>
          <w:p w:rsidR="00852E46" w:rsidRPr="00A548C8" w:rsidRDefault="00852E46" w:rsidP="00D70AB6">
            <w:pPr>
              <w:pStyle w:val="Textotablas-Small"/>
            </w:pPr>
            <w:r w:rsidRPr="00A548C8">
              <w:t>E14</w:t>
            </w:r>
          </w:p>
        </w:tc>
        <w:tc>
          <w:tcPr>
            <w:tcW w:w="1984" w:type="dxa"/>
            <w:vAlign w:val="center"/>
          </w:tcPr>
          <w:p w:rsidR="00852E46" w:rsidRPr="00A548C8" w:rsidRDefault="00852E46" w:rsidP="00D70AB6">
            <w:pPr>
              <w:pStyle w:val="Textotablas-Small"/>
            </w:pPr>
            <w:r w:rsidRPr="00A548C8">
              <w:t>U1, U2, U3, U4, U5, U6</w:t>
            </w:r>
          </w:p>
        </w:tc>
        <w:tc>
          <w:tcPr>
            <w:tcW w:w="1099" w:type="dxa"/>
            <w:vAlign w:val="center"/>
          </w:tcPr>
          <w:p w:rsidR="00852E46" w:rsidRPr="00A548C8" w:rsidRDefault="00852E46" w:rsidP="00D70AB6">
            <w:pPr>
              <w:pStyle w:val="Textotablas-Small"/>
            </w:pPr>
            <w:r w:rsidRPr="00A548C8">
              <w:t>Media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t>CU27</w:t>
            </w:r>
          </w:p>
        </w:tc>
        <w:tc>
          <w:tcPr>
            <w:tcW w:w="4111" w:type="dxa"/>
            <w:vAlign w:val="center"/>
          </w:tcPr>
          <w:p w:rsidR="00852E46" w:rsidRPr="00A548C8" w:rsidRDefault="00852E46" w:rsidP="00D70AB6">
            <w:pPr>
              <w:pStyle w:val="Textotablas-Small-Bold"/>
            </w:pPr>
            <w:r w:rsidRPr="00A548C8">
              <w:t>Consulta de la sección Acerca</w:t>
            </w:r>
          </w:p>
          <w:p w:rsidR="00852E46" w:rsidRPr="00A548C8" w:rsidRDefault="00852E46" w:rsidP="00D70AB6">
            <w:pPr>
              <w:pStyle w:val="Textotablas-Small"/>
            </w:pPr>
            <w:r w:rsidRPr="00A548C8">
              <w:t>- Acerca de nosotros</w:t>
            </w:r>
          </w:p>
        </w:tc>
        <w:tc>
          <w:tcPr>
            <w:tcW w:w="851" w:type="dxa"/>
            <w:vAlign w:val="center"/>
          </w:tcPr>
          <w:p w:rsidR="00852E46" w:rsidRPr="00A548C8" w:rsidRDefault="00852E46" w:rsidP="00D70AB6">
            <w:pPr>
              <w:pStyle w:val="Textotablas-Small"/>
            </w:pPr>
            <w:r w:rsidRPr="00A548C8">
              <w:t>E15</w:t>
            </w:r>
          </w:p>
        </w:tc>
        <w:tc>
          <w:tcPr>
            <w:tcW w:w="1984" w:type="dxa"/>
            <w:vAlign w:val="center"/>
          </w:tcPr>
          <w:p w:rsidR="00852E46" w:rsidRPr="00A548C8" w:rsidRDefault="00852E46" w:rsidP="00D70AB6">
            <w:pPr>
              <w:pStyle w:val="Textotablas-Small"/>
            </w:pPr>
            <w:r w:rsidRPr="00A548C8">
              <w:t>U1, U2, U3, U4, U5, U6</w:t>
            </w:r>
          </w:p>
        </w:tc>
        <w:tc>
          <w:tcPr>
            <w:tcW w:w="1099" w:type="dxa"/>
            <w:vAlign w:val="center"/>
          </w:tcPr>
          <w:p w:rsidR="00852E46" w:rsidRPr="00A548C8" w:rsidRDefault="00852E46" w:rsidP="00D70AB6">
            <w:pPr>
              <w:pStyle w:val="Textotablas-Small"/>
            </w:pPr>
            <w:r w:rsidRPr="00A548C8">
              <w:t>Baja</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t>CU28</w:t>
            </w:r>
          </w:p>
        </w:tc>
        <w:tc>
          <w:tcPr>
            <w:tcW w:w="4111" w:type="dxa"/>
            <w:vAlign w:val="center"/>
          </w:tcPr>
          <w:p w:rsidR="00852E46" w:rsidRPr="00A548C8" w:rsidRDefault="00852E46" w:rsidP="00D70AB6">
            <w:pPr>
              <w:pStyle w:val="Textotablas-Small-Bold"/>
            </w:pPr>
            <w:r w:rsidRPr="00A548C8">
              <w:t>Consulta del blog</w:t>
            </w:r>
          </w:p>
          <w:p w:rsidR="00852E46" w:rsidRPr="00A548C8" w:rsidRDefault="00852E46" w:rsidP="00D70AB6">
            <w:pPr>
              <w:pStyle w:val="Textotablas-Small"/>
            </w:pPr>
            <w:r w:rsidRPr="00A548C8">
              <w:t>- Listado de artículos</w:t>
            </w:r>
          </w:p>
          <w:p w:rsidR="00852E46" w:rsidRPr="00A548C8" w:rsidRDefault="00852E46" w:rsidP="00D70AB6">
            <w:pPr>
              <w:pStyle w:val="Textotablas-Small"/>
            </w:pPr>
            <w:r w:rsidRPr="00A548C8">
              <w:t>- Consulta de artículo</w:t>
            </w:r>
          </w:p>
        </w:tc>
        <w:tc>
          <w:tcPr>
            <w:tcW w:w="851" w:type="dxa"/>
            <w:vAlign w:val="center"/>
          </w:tcPr>
          <w:p w:rsidR="00852E46" w:rsidRPr="00A548C8" w:rsidRDefault="00852E46" w:rsidP="00D70AB6">
            <w:pPr>
              <w:pStyle w:val="Textotablas-Small"/>
            </w:pPr>
            <w:r w:rsidRPr="00A548C8">
              <w:t>E17</w:t>
            </w:r>
          </w:p>
        </w:tc>
        <w:tc>
          <w:tcPr>
            <w:tcW w:w="1984" w:type="dxa"/>
            <w:vAlign w:val="center"/>
          </w:tcPr>
          <w:p w:rsidR="00852E46" w:rsidRPr="00A548C8" w:rsidRDefault="00852E46" w:rsidP="00D70AB6">
            <w:pPr>
              <w:pStyle w:val="Textotablas-Small"/>
            </w:pPr>
            <w:r w:rsidRPr="00A548C8">
              <w:t>U1, U2, U3, U4, U5, U6</w:t>
            </w:r>
          </w:p>
        </w:tc>
        <w:tc>
          <w:tcPr>
            <w:tcW w:w="1099" w:type="dxa"/>
            <w:vAlign w:val="center"/>
          </w:tcPr>
          <w:p w:rsidR="00852E46" w:rsidRPr="00A548C8" w:rsidRDefault="00852E46" w:rsidP="00D70AB6">
            <w:pPr>
              <w:pStyle w:val="Textotablas-Small"/>
            </w:pPr>
            <w:r w:rsidRPr="00A548C8">
              <w:t>Baja</w:t>
            </w:r>
          </w:p>
        </w:tc>
      </w:tr>
      <w:tr w:rsidR="00852E46" w:rsidRPr="00A548C8" w:rsidTr="00656F8A">
        <w:trPr>
          <w:trHeight w:val="112"/>
        </w:trPr>
        <w:tc>
          <w:tcPr>
            <w:tcW w:w="8720" w:type="dxa"/>
            <w:gridSpan w:val="5"/>
            <w:shd w:val="clear" w:color="auto" w:fill="F2F2F2" w:themeFill="background1" w:themeFillShade="F2"/>
            <w:vAlign w:val="center"/>
          </w:tcPr>
          <w:p w:rsidR="00852E46" w:rsidRPr="00A548C8" w:rsidRDefault="00852E46" w:rsidP="00C078D7">
            <w:pPr>
              <w:rPr>
                <w:b/>
                <w:sz w:val="18"/>
                <w:szCs w:val="18"/>
              </w:rPr>
            </w:pPr>
            <w:r w:rsidRPr="00A548C8">
              <w:rPr>
                <w:b/>
                <w:sz w:val="18"/>
                <w:szCs w:val="18"/>
              </w:rPr>
              <w:t>Casos de uso descartados (inicialmente) por falta de tiempo</w:t>
            </w:r>
          </w:p>
          <w:p w:rsidR="00852E46" w:rsidRPr="00A548C8" w:rsidRDefault="00852E46" w:rsidP="00430D65">
            <w:pPr>
              <w:rPr>
                <w:sz w:val="18"/>
                <w:szCs w:val="18"/>
              </w:rPr>
            </w:pPr>
            <w:r w:rsidRPr="00A548C8">
              <w:rPr>
                <w:sz w:val="18"/>
                <w:szCs w:val="18"/>
              </w:rPr>
              <w:t>(aunque marcados como muy prioritarios, se añadirán si hay tiempo entes de completar el TFM)</w:t>
            </w:r>
          </w:p>
        </w:tc>
      </w:tr>
      <w:tr w:rsidR="00852E46" w:rsidRPr="00A548C8" w:rsidTr="00C078D7">
        <w:trPr>
          <w:trHeight w:val="112"/>
        </w:trPr>
        <w:tc>
          <w:tcPr>
            <w:tcW w:w="675" w:type="dxa"/>
            <w:shd w:val="clear" w:color="auto" w:fill="auto"/>
            <w:vAlign w:val="center"/>
          </w:tcPr>
          <w:p w:rsidR="00852E46" w:rsidRPr="00A548C8" w:rsidRDefault="00852E46" w:rsidP="00434066">
            <w:pPr>
              <w:rPr>
                <w:sz w:val="18"/>
                <w:szCs w:val="18"/>
              </w:rPr>
            </w:pPr>
            <w:r w:rsidRPr="00A548C8">
              <w:rPr>
                <w:sz w:val="18"/>
                <w:szCs w:val="18"/>
              </w:rPr>
              <w:t>CU29</w:t>
            </w:r>
          </w:p>
        </w:tc>
        <w:tc>
          <w:tcPr>
            <w:tcW w:w="4111" w:type="dxa"/>
            <w:shd w:val="clear" w:color="auto" w:fill="auto"/>
            <w:vAlign w:val="center"/>
          </w:tcPr>
          <w:p w:rsidR="00852E46" w:rsidRPr="00A548C8" w:rsidRDefault="00852E46" w:rsidP="00AD6E54">
            <w:pPr>
              <w:rPr>
                <w:b/>
                <w:sz w:val="18"/>
                <w:szCs w:val="18"/>
              </w:rPr>
            </w:pPr>
            <w:r w:rsidRPr="00A548C8">
              <w:rPr>
                <w:b/>
                <w:sz w:val="18"/>
                <w:szCs w:val="18"/>
              </w:rPr>
              <w:t>Centro de Ayuda</w:t>
            </w:r>
          </w:p>
          <w:p w:rsidR="00852E46" w:rsidRPr="00A548C8" w:rsidRDefault="00852E46" w:rsidP="00D70AB6">
            <w:pPr>
              <w:pStyle w:val="Textotablas-Small"/>
            </w:pPr>
            <w:r w:rsidRPr="00A548C8">
              <w:t xml:space="preserve">- </w:t>
            </w:r>
            <w:r w:rsidR="00DF1F57" w:rsidRPr="00A548C8">
              <w:t>Empezando</w:t>
            </w:r>
          </w:p>
          <w:p w:rsidR="00852E46" w:rsidRPr="00A548C8" w:rsidRDefault="00852E46" w:rsidP="00D70AB6">
            <w:pPr>
              <w:pStyle w:val="Textotablas-Small"/>
            </w:pPr>
            <w:r w:rsidRPr="00A548C8">
              <w:t>-- Crear cuenta</w:t>
            </w:r>
          </w:p>
          <w:p w:rsidR="00852E46" w:rsidRPr="00A548C8" w:rsidRDefault="00852E46" w:rsidP="00D70AB6">
            <w:pPr>
              <w:pStyle w:val="Textotablas-Small"/>
            </w:pPr>
            <w:r w:rsidRPr="00A548C8">
              <w:t>-- Conectar wallet</w:t>
            </w:r>
          </w:p>
          <w:p w:rsidR="00852E46" w:rsidRPr="00A548C8" w:rsidRDefault="00852E46" w:rsidP="00D70AB6">
            <w:pPr>
              <w:pStyle w:val="Textotablas-Small"/>
            </w:pPr>
            <w:r w:rsidRPr="00A548C8">
              <w:t>- Seguridad</w:t>
            </w:r>
          </w:p>
          <w:p w:rsidR="00852E46" w:rsidRPr="00A548C8" w:rsidRDefault="00852E46" w:rsidP="00D70AB6">
            <w:pPr>
              <w:pStyle w:val="Textotablas-Small"/>
            </w:pPr>
            <w:r w:rsidRPr="00A548C8">
              <w:t>- Comprar</w:t>
            </w:r>
          </w:p>
          <w:p w:rsidR="00852E46" w:rsidRPr="00A548C8" w:rsidRDefault="00852E46" w:rsidP="00D70AB6">
            <w:pPr>
              <w:pStyle w:val="Textotablas-Small"/>
            </w:pPr>
            <w:r w:rsidRPr="00A548C8">
              <w:t>- Vender</w:t>
            </w:r>
          </w:p>
          <w:p w:rsidR="00852E46" w:rsidRPr="00A548C8" w:rsidRDefault="00852E46" w:rsidP="00D70AB6">
            <w:pPr>
              <w:pStyle w:val="Textotablas-Small"/>
            </w:pPr>
            <w:r w:rsidRPr="00A548C8">
              <w:t>- Crear</w:t>
            </w:r>
          </w:p>
          <w:p w:rsidR="00852E46" w:rsidRPr="00A548C8" w:rsidRDefault="00852E46" w:rsidP="00D70AB6">
            <w:pPr>
              <w:pStyle w:val="Textotablas-Small"/>
            </w:pPr>
            <w:r w:rsidRPr="00A548C8">
              <w:t>- Otras FAQ</w:t>
            </w:r>
          </w:p>
        </w:tc>
        <w:tc>
          <w:tcPr>
            <w:tcW w:w="851" w:type="dxa"/>
            <w:shd w:val="clear" w:color="auto" w:fill="auto"/>
            <w:vAlign w:val="center"/>
          </w:tcPr>
          <w:p w:rsidR="00852E46" w:rsidRPr="00A548C8" w:rsidRDefault="00852E46" w:rsidP="00D70AB6">
            <w:pPr>
              <w:pStyle w:val="Textotablas-Small"/>
            </w:pPr>
            <w:r w:rsidRPr="00A548C8">
              <w:t>E18</w:t>
            </w:r>
          </w:p>
        </w:tc>
        <w:tc>
          <w:tcPr>
            <w:tcW w:w="1984" w:type="dxa"/>
            <w:shd w:val="clear" w:color="auto" w:fill="auto"/>
            <w:vAlign w:val="center"/>
          </w:tcPr>
          <w:p w:rsidR="00852E46" w:rsidRPr="00A548C8" w:rsidRDefault="00852E46" w:rsidP="00D70AB6">
            <w:pPr>
              <w:pStyle w:val="Textotablas-Small"/>
            </w:pPr>
            <w:r w:rsidRPr="00A548C8">
              <w:t>U1, U2, U3, U4, U5, U6</w:t>
            </w:r>
          </w:p>
        </w:tc>
        <w:tc>
          <w:tcPr>
            <w:tcW w:w="1099" w:type="dxa"/>
            <w:shd w:val="clear" w:color="auto" w:fill="auto"/>
            <w:vAlign w:val="center"/>
          </w:tcPr>
          <w:p w:rsidR="00852E46" w:rsidRPr="00A548C8" w:rsidRDefault="00852E46" w:rsidP="00D70AB6">
            <w:pPr>
              <w:pStyle w:val="Textotablas-Small"/>
            </w:pPr>
            <w:r w:rsidRPr="00A548C8">
              <w:t>Muy alta</w:t>
            </w:r>
          </w:p>
        </w:tc>
      </w:tr>
      <w:tr w:rsidR="00852E46" w:rsidRPr="00A548C8" w:rsidTr="00C078D7">
        <w:trPr>
          <w:trHeight w:val="112"/>
        </w:trPr>
        <w:tc>
          <w:tcPr>
            <w:tcW w:w="675" w:type="dxa"/>
            <w:shd w:val="clear" w:color="auto" w:fill="auto"/>
            <w:vAlign w:val="center"/>
          </w:tcPr>
          <w:p w:rsidR="00852E46" w:rsidRPr="00A548C8" w:rsidRDefault="00852E46" w:rsidP="00AD6E54">
            <w:pPr>
              <w:rPr>
                <w:sz w:val="18"/>
                <w:szCs w:val="18"/>
              </w:rPr>
            </w:pPr>
            <w:r w:rsidRPr="00A548C8">
              <w:rPr>
                <w:sz w:val="18"/>
                <w:szCs w:val="18"/>
              </w:rPr>
              <w:t>CU30</w:t>
            </w:r>
          </w:p>
        </w:tc>
        <w:tc>
          <w:tcPr>
            <w:tcW w:w="4111" w:type="dxa"/>
            <w:shd w:val="clear" w:color="auto" w:fill="auto"/>
            <w:vAlign w:val="center"/>
          </w:tcPr>
          <w:p w:rsidR="00852E46" w:rsidRPr="00A548C8" w:rsidRDefault="00852E46" w:rsidP="00AD6E54">
            <w:pPr>
              <w:rPr>
                <w:b/>
                <w:sz w:val="18"/>
                <w:szCs w:val="18"/>
              </w:rPr>
            </w:pPr>
            <w:r w:rsidRPr="00A548C8">
              <w:rPr>
                <w:b/>
                <w:sz w:val="18"/>
                <w:szCs w:val="18"/>
              </w:rPr>
              <w:t>Soporte</w:t>
            </w:r>
          </w:p>
          <w:p w:rsidR="00852E46" w:rsidRPr="00A548C8" w:rsidRDefault="00852E46" w:rsidP="00D70AB6">
            <w:pPr>
              <w:pStyle w:val="Textotablas-Small"/>
            </w:pPr>
            <w:r w:rsidRPr="00A548C8">
              <w:t>- Abrir ticket</w:t>
            </w:r>
          </w:p>
          <w:p w:rsidR="00852E46" w:rsidRPr="00A548C8" w:rsidRDefault="00852E46" w:rsidP="00D70AB6">
            <w:pPr>
              <w:pStyle w:val="Textotablas-Small"/>
            </w:pPr>
            <w:r w:rsidRPr="00A548C8">
              <w:t>- Seguimiento de ticket</w:t>
            </w:r>
          </w:p>
          <w:p w:rsidR="00852E46" w:rsidRPr="00A548C8" w:rsidRDefault="00852E46" w:rsidP="00D70AB6">
            <w:pPr>
              <w:pStyle w:val="Textotablas-Small"/>
            </w:pPr>
            <w:r w:rsidRPr="00A548C8">
              <w:t>-- Cerrar ticket</w:t>
            </w:r>
          </w:p>
        </w:tc>
        <w:tc>
          <w:tcPr>
            <w:tcW w:w="851" w:type="dxa"/>
            <w:shd w:val="clear" w:color="auto" w:fill="auto"/>
            <w:vAlign w:val="center"/>
          </w:tcPr>
          <w:p w:rsidR="00852E46" w:rsidRPr="00A548C8" w:rsidRDefault="00852E46" w:rsidP="00D70AB6">
            <w:pPr>
              <w:pStyle w:val="Textotablas-Small"/>
            </w:pPr>
            <w:r w:rsidRPr="00A548C8">
              <w:t>E19</w:t>
            </w:r>
          </w:p>
        </w:tc>
        <w:tc>
          <w:tcPr>
            <w:tcW w:w="1984" w:type="dxa"/>
            <w:shd w:val="clear" w:color="auto" w:fill="auto"/>
            <w:vAlign w:val="center"/>
          </w:tcPr>
          <w:p w:rsidR="00852E46" w:rsidRPr="00A548C8" w:rsidRDefault="00852E46" w:rsidP="00D70AB6">
            <w:pPr>
              <w:pStyle w:val="Textotablas-Small"/>
            </w:pPr>
            <w:r w:rsidRPr="00A548C8">
              <w:t>U1, U2, U3, U4, U5, U6</w:t>
            </w:r>
          </w:p>
        </w:tc>
        <w:tc>
          <w:tcPr>
            <w:tcW w:w="1099" w:type="dxa"/>
            <w:shd w:val="clear" w:color="auto" w:fill="auto"/>
            <w:vAlign w:val="center"/>
          </w:tcPr>
          <w:p w:rsidR="00852E46" w:rsidRPr="00A548C8" w:rsidRDefault="00852E46" w:rsidP="00D70AB6">
            <w:pPr>
              <w:pStyle w:val="Textotablas-Small"/>
            </w:pPr>
            <w:r w:rsidRPr="00A548C8">
              <w:t>Muy alta</w:t>
            </w:r>
          </w:p>
        </w:tc>
      </w:tr>
      <w:tr w:rsidR="00852E46" w:rsidRPr="00A548C8" w:rsidTr="00C078D7">
        <w:trPr>
          <w:trHeight w:val="112"/>
        </w:trPr>
        <w:tc>
          <w:tcPr>
            <w:tcW w:w="675" w:type="dxa"/>
            <w:shd w:val="clear" w:color="auto" w:fill="auto"/>
            <w:vAlign w:val="center"/>
          </w:tcPr>
          <w:p w:rsidR="00852E46" w:rsidRPr="00A548C8" w:rsidRDefault="00852E46" w:rsidP="00AD6E54">
            <w:pPr>
              <w:rPr>
                <w:sz w:val="18"/>
                <w:szCs w:val="18"/>
              </w:rPr>
            </w:pPr>
            <w:r w:rsidRPr="00A548C8">
              <w:rPr>
                <w:sz w:val="18"/>
                <w:szCs w:val="18"/>
              </w:rPr>
              <w:t>CU31</w:t>
            </w:r>
          </w:p>
        </w:tc>
        <w:tc>
          <w:tcPr>
            <w:tcW w:w="4111" w:type="dxa"/>
            <w:shd w:val="clear" w:color="auto" w:fill="auto"/>
            <w:vAlign w:val="center"/>
          </w:tcPr>
          <w:p w:rsidR="00852E46" w:rsidRPr="00A548C8" w:rsidRDefault="00852E46" w:rsidP="00D56AEB">
            <w:pPr>
              <w:rPr>
                <w:sz w:val="18"/>
                <w:szCs w:val="18"/>
              </w:rPr>
            </w:pPr>
            <w:r w:rsidRPr="00A548C8">
              <w:t xml:space="preserve"> </w:t>
            </w:r>
            <w:r w:rsidRPr="00A548C8">
              <w:rPr>
                <w:b/>
                <w:sz w:val="18"/>
                <w:szCs w:val="18"/>
              </w:rPr>
              <w:t>Gestión de cuenta (Actividad y Notificaciones)</w:t>
            </w:r>
          </w:p>
          <w:p w:rsidR="00852E46" w:rsidRPr="00A548C8" w:rsidRDefault="00852E46" w:rsidP="00D56AEB">
            <w:pPr>
              <w:rPr>
                <w:sz w:val="18"/>
                <w:szCs w:val="18"/>
              </w:rPr>
            </w:pPr>
            <w:r w:rsidRPr="00A548C8">
              <w:rPr>
                <w:sz w:val="18"/>
                <w:szCs w:val="18"/>
              </w:rPr>
              <w:t>- Actividad</w:t>
            </w:r>
          </w:p>
          <w:p w:rsidR="00852E46" w:rsidRPr="00A548C8" w:rsidRDefault="00852E46" w:rsidP="00D56AEB">
            <w:pPr>
              <w:rPr>
                <w:sz w:val="18"/>
                <w:szCs w:val="18"/>
              </w:rPr>
            </w:pPr>
            <w:r w:rsidRPr="00A548C8">
              <w:rPr>
                <w:sz w:val="18"/>
                <w:szCs w:val="18"/>
              </w:rPr>
              <w:t>-- Transacciones</w:t>
            </w:r>
          </w:p>
          <w:p w:rsidR="00852E46" w:rsidRPr="00A548C8" w:rsidRDefault="00852E46" w:rsidP="00D56AEB">
            <w:pPr>
              <w:rPr>
                <w:sz w:val="18"/>
                <w:szCs w:val="18"/>
              </w:rPr>
            </w:pPr>
            <w:r w:rsidRPr="00A548C8">
              <w:rPr>
                <w:sz w:val="18"/>
                <w:szCs w:val="18"/>
              </w:rPr>
              <w:t>-- Informes</w:t>
            </w:r>
          </w:p>
          <w:p w:rsidR="00852E46" w:rsidRPr="00A548C8" w:rsidRDefault="00852E46" w:rsidP="00D56AEB">
            <w:pPr>
              <w:rPr>
                <w:sz w:val="18"/>
                <w:szCs w:val="18"/>
              </w:rPr>
            </w:pPr>
            <w:r w:rsidRPr="00A548C8">
              <w:rPr>
                <w:sz w:val="18"/>
                <w:szCs w:val="18"/>
              </w:rPr>
              <w:t>-- Impuestos</w:t>
            </w:r>
          </w:p>
          <w:p w:rsidR="00852E46" w:rsidRPr="00A548C8" w:rsidRDefault="00852E46" w:rsidP="00DE511B">
            <w:pPr>
              <w:rPr>
                <w:sz w:val="18"/>
                <w:szCs w:val="18"/>
              </w:rPr>
            </w:pPr>
            <w:r w:rsidRPr="00A548C8">
              <w:rPr>
                <w:sz w:val="18"/>
                <w:szCs w:val="18"/>
              </w:rPr>
              <w:t>-- etc.</w:t>
            </w:r>
          </w:p>
          <w:p w:rsidR="00852E46" w:rsidRPr="00A548C8" w:rsidRDefault="00852E46" w:rsidP="00DE511B">
            <w:pPr>
              <w:rPr>
                <w:b/>
                <w:sz w:val="18"/>
                <w:szCs w:val="18"/>
              </w:rPr>
            </w:pPr>
            <w:r w:rsidRPr="00A548C8">
              <w:rPr>
                <w:sz w:val="18"/>
                <w:szCs w:val="18"/>
              </w:rPr>
              <w:t>- Notificaciones</w:t>
            </w:r>
          </w:p>
        </w:tc>
        <w:tc>
          <w:tcPr>
            <w:tcW w:w="851" w:type="dxa"/>
            <w:shd w:val="clear" w:color="auto" w:fill="auto"/>
            <w:vAlign w:val="center"/>
          </w:tcPr>
          <w:p w:rsidR="00852E46" w:rsidRPr="00A548C8" w:rsidRDefault="00852E46" w:rsidP="00D70AB6">
            <w:pPr>
              <w:pStyle w:val="Textotablas-Small"/>
            </w:pPr>
            <w:r w:rsidRPr="00A548C8">
              <w:t>E20</w:t>
            </w:r>
          </w:p>
        </w:tc>
        <w:tc>
          <w:tcPr>
            <w:tcW w:w="1984" w:type="dxa"/>
            <w:shd w:val="clear" w:color="auto" w:fill="auto"/>
            <w:vAlign w:val="center"/>
          </w:tcPr>
          <w:p w:rsidR="00852E46" w:rsidRPr="00A548C8" w:rsidRDefault="00852E46" w:rsidP="00D70AB6">
            <w:pPr>
              <w:pStyle w:val="Textotablas-Small"/>
            </w:pPr>
            <w:r w:rsidRPr="00A548C8">
              <w:t>U2, U3, U4, U5, U6</w:t>
            </w:r>
          </w:p>
        </w:tc>
        <w:tc>
          <w:tcPr>
            <w:tcW w:w="1099" w:type="dxa"/>
            <w:shd w:val="clear" w:color="auto" w:fill="auto"/>
            <w:vAlign w:val="center"/>
          </w:tcPr>
          <w:p w:rsidR="00852E46" w:rsidRPr="00A548C8" w:rsidRDefault="00852E46" w:rsidP="00D70AB6">
            <w:pPr>
              <w:pStyle w:val="Textotablas-Small"/>
            </w:pPr>
            <w:r w:rsidRPr="00A548C8">
              <w:t>Alta</w:t>
            </w:r>
          </w:p>
        </w:tc>
      </w:tr>
      <w:tr w:rsidR="00852E46" w:rsidRPr="00A548C8" w:rsidTr="00C078D7">
        <w:trPr>
          <w:trHeight w:val="112"/>
        </w:trPr>
        <w:tc>
          <w:tcPr>
            <w:tcW w:w="675" w:type="dxa"/>
            <w:shd w:val="clear" w:color="auto" w:fill="auto"/>
            <w:vAlign w:val="center"/>
          </w:tcPr>
          <w:p w:rsidR="00852E46" w:rsidRPr="00A548C8" w:rsidRDefault="00852E46" w:rsidP="00AD6E54">
            <w:pPr>
              <w:rPr>
                <w:sz w:val="18"/>
                <w:szCs w:val="18"/>
              </w:rPr>
            </w:pPr>
            <w:r w:rsidRPr="00A548C8">
              <w:rPr>
                <w:sz w:val="18"/>
                <w:szCs w:val="18"/>
              </w:rPr>
              <w:t>CU32</w:t>
            </w:r>
          </w:p>
        </w:tc>
        <w:tc>
          <w:tcPr>
            <w:tcW w:w="4111" w:type="dxa"/>
            <w:shd w:val="clear" w:color="auto" w:fill="auto"/>
            <w:vAlign w:val="center"/>
          </w:tcPr>
          <w:p w:rsidR="00852E46" w:rsidRPr="00A548C8" w:rsidRDefault="00852E46" w:rsidP="00C078D7">
            <w:pPr>
              <w:rPr>
                <w:b/>
                <w:sz w:val="18"/>
                <w:szCs w:val="18"/>
              </w:rPr>
            </w:pPr>
            <w:r w:rsidRPr="00A548C8">
              <w:rPr>
                <w:b/>
                <w:sz w:val="18"/>
                <w:szCs w:val="18"/>
              </w:rPr>
              <w:t>Consulta de estadísticas</w:t>
            </w:r>
          </w:p>
          <w:p w:rsidR="00852E46" w:rsidRPr="00A548C8" w:rsidRDefault="00852E46" w:rsidP="00D70AB6">
            <w:pPr>
              <w:pStyle w:val="Textotablas-Small"/>
            </w:pPr>
            <w:r w:rsidRPr="00A548C8">
              <w:t>- Generales</w:t>
            </w:r>
          </w:p>
          <w:p w:rsidR="00852E46" w:rsidRPr="00A548C8" w:rsidRDefault="00852E46" w:rsidP="00D70AB6">
            <w:pPr>
              <w:pStyle w:val="Textotablas-Small"/>
            </w:pPr>
            <w:r w:rsidRPr="00A548C8">
              <w:lastRenderedPageBreak/>
              <w:t>-- Rankings</w:t>
            </w:r>
          </w:p>
          <w:p w:rsidR="00852E46" w:rsidRPr="00A548C8" w:rsidRDefault="00852E46" w:rsidP="00D70AB6">
            <w:pPr>
              <w:pStyle w:val="Textotablas-Small"/>
            </w:pPr>
            <w:r w:rsidRPr="00A548C8">
              <w:t>-- Actividad</w:t>
            </w:r>
          </w:p>
          <w:p w:rsidR="00852E46" w:rsidRPr="00A548C8" w:rsidRDefault="00852E46" w:rsidP="00D70AB6">
            <w:pPr>
              <w:pStyle w:val="Textotablas-Small"/>
            </w:pPr>
            <w:r w:rsidRPr="00A548C8">
              <w:t>- Colección</w:t>
            </w:r>
          </w:p>
          <w:p w:rsidR="00852E46" w:rsidRPr="00A548C8" w:rsidRDefault="00852E46" w:rsidP="00D70AB6">
            <w:pPr>
              <w:pStyle w:val="Textotablas-Small"/>
            </w:pPr>
            <w:r w:rsidRPr="00A548C8">
              <w:t>- NFT</w:t>
            </w:r>
          </w:p>
        </w:tc>
        <w:tc>
          <w:tcPr>
            <w:tcW w:w="851" w:type="dxa"/>
            <w:shd w:val="clear" w:color="auto" w:fill="auto"/>
            <w:vAlign w:val="center"/>
          </w:tcPr>
          <w:p w:rsidR="00852E46" w:rsidRPr="00A548C8" w:rsidRDefault="00852E46" w:rsidP="00D70AB6">
            <w:pPr>
              <w:pStyle w:val="Textotablas-Small"/>
            </w:pPr>
            <w:r w:rsidRPr="00A548C8">
              <w:lastRenderedPageBreak/>
              <w:t>E21</w:t>
            </w:r>
          </w:p>
        </w:tc>
        <w:tc>
          <w:tcPr>
            <w:tcW w:w="1984" w:type="dxa"/>
            <w:shd w:val="clear" w:color="auto" w:fill="auto"/>
            <w:vAlign w:val="center"/>
          </w:tcPr>
          <w:p w:rsidR="00852E46" w:rsidRPr="00A548C8" w:rsidRDefault="00852E46" w:rsidP="00D70AB6">
            <w:pPr>
              <w:pStyle w:val="Textotablas-Small"/>
            </w:pPr>
            <w:r w:rsidRPr="00A548C8">
              <w:t xml:space="preserve">U1, U2, U3, U4, </w:t>
            </w:r>
            <w:r w:rsidRPr="00A548C8">
              <w:rPr>
                <w:b/>
              </w:rPr>
              <w:t>U5</w:t>
            </w:r>
            <w:r w:rsidRPr="00A548C8">
              <w:t xml:space="preserve">, </w:t>
            </w:r>
            <w:r w:rsidRPr="00A548C8">
              <w:rPr>
                <w:b/>
              </w:rPr>
              <w:t>U6</w:t>
            </w:r>
          </w:p>
        </w:tc>
        <w:tc>
          <w:tcPr>
            <w:tcW w:w="1099" w:type="dxa"/>
            <w:shd w:val="clear" w:color="auto" w:fill="auto"/>
            <w:vAlign w:val="center"/>
          </w:tcPr>
          <w:p w:rsidR="00852E46" w:rsidRPr="00A548C8" w:rsidRDefault="00852E46" w:rsidP="00D70AB6">
            <w:pPr>
              <w:pStyle w:val="Textotablas-Small"/>
            </w:pPr>
            <w:r w:rsidRPr="00A548C8">
              <w:t>Media</w:t>
            </w:r>
          </w:p>
        </w:tc>
      </w:tr>
      <w:tr w:rsidR="00852E46" w:rsidRPr="00A548C8" w:rsidTr="00C078D7">
        <w:trPr>
          <w:trHeight w:val="112"/>
        </w:trPr>
        <w:tc>
          <w:tcPr>
            <w:tcW w:w="675" w:type="dxa"/>
            <w:shd w:val="clear" w:color="auto" w:fill="auto"/>
            <w:vAlign w:val="center"/>
          </w:tcPr>
          <w:p w:rsidR="00852E46" w:rsidRPr="00A548C8" w:rsidRDefault="00852E46" w:rsidP="00AD6E54">
            <w:pPr>
              <w:rPr>
                <w:sz w:val="18"/>
                <w:szCs w:val="18"/>
              </w:rPr>
            </w:pPr>
            <w:r w:rsidRPr="00A548C8">
              <w:rPr>
                <w:sz w:val="18"/>
                <w:szCs w:val="18"/>
              </w:rPr>
              <w:lastRenderedPageBreak/>
              <w:t>CU33</w:t>
            </w:r>
          </w:p>
        </w:tc>
        <w:tc>
          <w:tcPr>
            <w:tcW w:w="4111" w:type="dxa"/>
            <w:shd w:val="clear" w:color="auto" w:fill="auto"/>
            <w:vAlign w:val="center"/>
          </w:tcPr>
          <w:p w:rsidR="00852E46" w:rsidRPr="00A548C8" w:rsidRDefault="00852E46" w:rsidP="00C078D7">
            <w:pPr>
              <w:rPr>
                <w:b/>
                <w:sz w:val="18"/>
                <w:szCs w:val="18"/>
              </w:rPr>
            </w:pPr>
            <w:r w:rsidRPr="00A548C8">
              <w:rPr>
                <w:b/>
                <w:sz w:val="18"/>
                <w:szCs w:val="18"/>
              </w:rPr>
              <w:t>API</w:t>
            </w:r>
          </w:p>
          <w:p w:rsidR="00852E46" w:rsidRPr="00A548C8" w:rsidRDefault="00852E46" w:rsidP="00D70AB6">
            <w:pPr>
              <w:pStyle w:val="Textotablas-Small"/>
            </w:pPr>
            <w:r w:rsidRPr="00A548C8">
              <w:t>- Añadir NFT en bloque (bulk listing)</w:t>
            </w:r>
          </w:p>
          <w:p w:rsidR="00852E46" w:rsidRPr="00A548C8" w:rsidRDefault="00852E46" w:rsidP="00D70AB6">
            <w:pPr>
              <w:pStyle w:val="Textotablas-Small"/>
            </w:pPr>
            <w:r w:rsidRPr="00A548C8">
              <w:t>- Importar listados</w:t>
            </w:r>
          </w:p>
          <w:p w:rsidR="00852E46" w:rsidRPr="00A548C8" w:rsidRDefault="00852E46" w:rsidP="00D70AB6">
            <w:pPr>
              <w:pStyle w:val="Textotablas-Small"/>
              <w:rPr>
                <w:b/>
                <w:szCs w:val="18"/>
              </w:rPr>
            </w:pPr>
            <w:r w:rsidRPr="00A548C8">
              <w:t>- Exportar listados</w:t>
            </w:r>
          </w:p>
        </w:tc>
        <w:tc>
          <w:tcPr>
            <w:tcW w:w="851" w:type="dxa"/>
            <w:shd w:val="clear" w:color="auto" w:fill="auto"/>
            <w:vAlign w:val="center"/>
          </w:tcPr>
          <w:p w:rsidR="00852E46" w:rsidRPr="00A548C8" w:rsidRDefault="00852E46" w:rsidP="00D70AB6">
            <w:pPr>
              <w:pStyle w:val="Textotablas-Small"/>
            </w:pPr>
            <w:r w:rsidRPr="00A548C8">
              <w:t>E22</w:t>
            </w:r>
          </w:p>
        </w:tc>
        <w:tc>
          <w:tcPr>
            <w:tcW w:w="1984" w:type="dxa"/>
            <w:shd w:val="clear" w:color="auto" w:fill="auto"/>
            <w:vAlign w:val="center"/>
          </w:tcPr>
          <w:p w:rsidR="00852E46" w:rsidRPr="00A548C8" w:rsidRDefault="00852E46" w:rsidP="00D70AB6">
            <w:pPr>
              <w:pStyle w:val="Textotablas-Small"/>
            </w:pPr>
            <w:r w:rsidRPr="00A548C8">
              <w:t>U5, U6</w:t>
            </w:r>
          </w:p>
        </w:tc>
        <w:tc>
          <w:tcPr>
            <w:tcW w:w="1099" w:type="dxa"/>
            <w:shd w:val="clear" w:color="auto" w:fill="auto"/>
            <w:vAlign w:val="center"/>
          </w:tcPr>
          <w:p w:rsidR="00852E46" w:rsidRPr="00A548C8" w:rsidRDefault="00852E46" w:rsidP="00D70AB6">
            <w:pPr>
              <w:pStyle w:val="Textotablas-Small"/>
            </w:pPr>
            <w:r w:rsidRPr="00A548C8">
              <w:t>Media</w:t>
            </w:r>
          </w:p>
        </w:tc>
      </w:tr>
      <w:tr w:rsidR="00852E46" w:rsidRPr="00A548C8" w:rsidTr="00C078D7">
        <w:trPr>
          <w:trHeight w:val="112"/>
        </w:trPr>
        <w:tc>
          <w:tcPr>
            <w:tcW w:w="675" w:type="dxa"/>
            <w:shd w:val="clear" w:color="auto" w:fill="auto"/>
            <w:vAlign w:val="center"/>
          </w:tcPr>
          <w:p w:rsidR="00852E46" w:rsidRPr="00A548C8" w:rsidRDefault="00852E46" w:rsidP="00B55010">
            <w:pPr>
              <w:rPr>
                <w:sz w:val="18"/>
                <w:szCs w:val="18"/>
              </w:rPr>
            </w:pPr>
            <w:r w:rsidRPr="00A548C8">
              <w:rPr>
                <w:sz w:val="18"/>
                <w:szCs w:val="18"/>
              </w:rPr>
              <w:t>CU34</w:t>
            </w:r>
          </w:p>
        </w:tc>
        <w:tc>
          <w:tcPr>
            <w:tcW w:w="4111" w:type="dxa"/>
            <w:shd w:val="clear" w:color="auto" w:fill="auto"/>
            <w:vAlign w:val="center"/>
          </w:tcPr>
          <w:p w:rsidR="00852E46" w:rsidRPr="00A548C8" w:rsidRDefault="00DF1F57" w:rsidP="00D70AB6">
            <w:pPr>
              <w:pStyle w:val="Textotablas-Small-Bold"/>
              <w:rPr>
                <w:szCs w:val="18"/>
              </w:rPr>
            </w:pPr>
            <w:r w:rsidRPr="00A548C8">
              <w:t>Crear</w:t>
            </w:r>
            <w:r w:rsidR="00852E46" w:rsidRPr="00A548C8">
              <w:t xml:space="preserve"> NFTs</w:t>
            </w:r>
          </w:p>
          <w:p w:rsidR="00852E46" w:rsidRPr="00A548C8" w:rsidRDefault="00852E46" w:rsidP="00D70AB6">
            <w:pPr>
              <w:pStyle w:val="Textotablas-Small"/>
            </w:pPr>
            <w:r w:rsidRPr="00A548C8">
              <w:t>- Diseño manual</w:t>
            </w:r>
          </w:p>
          <w:p w:rsidR="00852E46" w:rsidRPr="00A548C8" w:rsidRDefault="00852E46" w:rsidP="00D70AB6">
            <w:pPr>
              <w:pStyle w:val="Textotablas-Small"/>
            </w:pPr>
            <w:r w:rsidRPr="00A548C8">
              <w:t>- Diseño automatizado (IA)</w:t>
            </w:r>
          </w:p>
        </w:tc>
        <w:tc>
          <w:tcPr>
            <w:tcW w:w="851" w:type="dxa"/>
            <w:shd w:val="clear" w:color="auto" w:fill="auto"/>
            <w:vAlign w:val="center"/>
          </w:tcPr>
          <w:p w:rsidR="00852E46" w:rsidRPr="00A548C8" w:rsidRDefault="00852E46" w:rsidP="00D70AB6">
            <w:pPr>
              <w:pStyle w:val="Textotablas-Small"/>
            </w:pPr>
            <w:r w:rsidRPr="00A548C8">
              <w:t>E23</w:t>
            </w:r>
          </w:p>
        </w:tc>
        <w:tc>
          <w:tcPr>
            <w:tcW w:w="1984" w:type="dxa"/>
            <w:shd w:val="clear" w:color="auto" w:fill="auto"/>
            <w:vAlign w:val="center"/>
          </w:tcPr>
          <w:p w:rsidR="00852E46" w:rsidRPr="00A548C8" w:rsidRDefault="00852E46" w:rsidP="00D70AB6">
            <w:pPr>
              <w:pStyle w:val="Textotablas-Small"/>
            </w:pPr>
            <w:r w:rsidRPr="00A548C8">
              <w:t>U5, U6</w:t>
            </w:r>
          </w:p>
        </w:tc>
        <w:tc>
          <w:tcPr>
            <w:tcW w:w="1099" w:type="dxa"/>
            <w:shd w:val="clear" w:color="auto" w:fill="auto"/>
            <w:vAlign w:val="center"/>
          </w:tcPr>
          <w:p w:rsidR="00852E46" w:rsidRPr="00A548C8" w:rsidRDefault="00852E46" w:rsidP="00D70AB6">
            <w:pPr>
              <w:pStyle w:val="Textotablas-Small"/>
            </w:pPr>
            <w:r w:rsidRPr="00A548C8">
              <w:t>Baja</w:t>
            </w:r>
          </w:p>
        </w:tc>
      </w:tr>
      <w:tr w:rsidR="00852E46" w:rsidRPr="00A548C8" w:rsidTr="00656F8A">
        <w:trPr>
          <w:trHeight w:val="112"/>
        </w:trPr>
        <w:tc>
          <w:tcPr>
            <w:tcW w:w="8720" w:type="dxa"/>
            <w:gridSpan w:val="5"/>
            <w:shd w:val="clear" w:color="auto" w:fill="F2F2F2" w:themeFill="background1" w:themeFillShade="F2"/>
            <w:vAlign w:val="center"/>
          </w:tcPr>
          <w:p w:rsidR="00852E46" w:rsidRPr="00A548C8" w:rsidRDefault="00852E46" w:rsidP="00AD6E54">
            <w:pPr>
              <w:rPr>
                <w:b/>
                <w:sz w:val="18"/>
                <w:szCs w:val="18"/>
              </w:rPr>
            </w:pPr>
            <w:r w:rsidRPr="00A548C8">
              <w:rPr>
                <w:b/>
                <w:sz w:val="18"/>
                <w:szCs w:val="18"/>
              </w:rPr>
              <w:t>Casos de uso fuera del alcance de este TFM</w:t>
            </w:r>
          </w:p>
          <w:p w:rsidR="00852E46" w:rsidRPr="00A548C8" w:rsidRDefault="00852E46" w:rsidP="00430D65">
            <w:pPr>
              <w:rPr>
                <w:sz w:val="18"/>
                <w:szCs w:val="18"/>
              </w:rPr>
            </w:pPr>
            <w:r w:rsidRPr="00A548C8">
              <w:rPr>
                <w:sz w:val="18"/>
                <w:szCs w:val="18"/>
              </w:rPr>
              <w:t>(operaciones externas a nuestra app)</w:t>
            </w:r>
          </w:p>
        </w:tc>
      </w:tr>
      <w:tr w:rsidR="00852E46" w:rsidRPr="00A548C8" w:rsidTr="00AD6E54">
        <w:trPr>
          <w:trHeight w:val="112"/>
        </w:trPr>
        <w:tc>
          <w:tcPr>
            <w:tcW w:w="675" w:type="dxa"/>
            <w:shd w:val="clear" w:color="auto" w:fill="FFFFFF" w:themeFill="background1"/>
            <w:vAlign w:val="center"/>
          </w:tcPr>
          <w:p w:rsidR="00852E46" w:rsidRPr="00A548C8" w:rsidRDefault="00852E46" w:rsidP="00AD6E54">
            <w:pPr>
              <w:rPr>
                <w:sz w:val="18"/>
                <w:szCs w:val="18"/>
              </w:rPr>
            </w:pPr>
            <w:r w:rsidRPr="00A548C8">
              <w:rPr>
                <w:sz w:val="18"/>
                <w:szCs w:val="18"/>
              </w:rPr>
              <w:t>N/A</w:t>
            </w:r>
          </w:p>
        </w:tc>
        <w:tc>
          <w:tcPr>
            <w:tcW w:w="4111" w:type="dxa"/>
            <w:vAlign w:val="center"/>
          </w:tcPr>
          <w:p w:rsidR="00852E46" w:rsidRPr="00A548C8" w:rsidRDefault="00852E46" w:rsidP="00D70AB6">
            <w:pPr>
              <w:pStyle w:val="Textotablas-Small-Bold"/>
            </w:pPr>
            <w:r w:rsidRPr="00A548C8">
              <w:t>Convertir MIOTA a moneda local</w:t>
            </w:r>
          </w:p>
          <w:p w:rsidR="00852E46" w:rsidRPr="00A548C8" w:rsidRDefault="00852E46" w:rsidP="00D70AB6">
            <w:pPr>
              <w:pStyle w:val="Textotablas-Small"/>
            </w:pPr>
            <w:r w:rsidRPr="00A548C8">
              <w:t>- Transferir MIOTA a mercado de crypto</w:t>
            </w:r>
          </w:p>
          <w:p w:rsidR="00852E46" w:rsidRPr="00A548C8" w:rsidRDefault="00852E46" w:rsidP="00D70AB6">
            <w:pPr>
              <w:pStyle w:val="Textotablas-Small"/>
            </w:pPr>
            <w:r w:rsidRPr="00A548C8">
              <w:t>- Vender MIOTA por par FIAT</w:t>
            </w:r>
          </w:p>
          <w:p w:rsidR="00852E46" w:rsidRPr="00A548C8" w:rsidRDefault="00852E46" w:rsidP="00D70AB6">
            <w:pPr>
              <w:pStyle w:val="Textotablas-Small"/>
            </w:pPr>
            <w:r w:rsidRPr="00A548C8">
              <w:t>- Transferir FIAT a cuenta bancaria particular</w:t>
            </w:r>
          </w:p>
        </w:tc>
        <w:tc>
          <w:tcPr>
            <w:tcW w:w="851" w:type="dxa"/>
            <w:vAlign w:val="center"/>
          </w:tcPr>
          <w:p w:rsidR="00852E46" w:rsidRPr="00A548C8" w:rsidRDefault="00852E46" w:rsidP="00D70AB6">
            <w:pPr>
              <w:pStyle w:val="Textotablas-Small"/>
            </w:pPr>
            <w:r w:rsidRPr="00A548C8">
              <w:t>N/A</w:t>
            </w:r>
          </w:p>
        </w:tc>
        <w:tc>
          <w:tcPr>
            <w:tcW w:w="1984" w:type="dxa"/>
            <w:vAlign w:val="center"/>
          </w:tcPr>
          <w:p w:rsidR="00852E46" w:rsidRPr="00A548C8" w:rsidRDefault="00852E46" w:rsidP="00D70AB6">
            <w:pPr>
              <w:pStyle w:val="Textotablas-Small"/>
            </w:pPr>
            <w:r w:rsidRPr="00A548C8">
              <w:t>N/A</w:t>
            </w:r>
          </w:p>
        </w:tc>
        <w:tc>
          <w:tcPr>
            <w:tcW w:w="1099" w:type="dxa"/>
            <w:vAlign w:val="center"/>
          </w:tcPr>
          <w:p w:rsidR="00852E46" w:rsidRPr="00A548C8" w:rsidRDefault="00852E46" w:rsidP="00D70AB6">
            <w:pPr>
              <w:pStyle w:val="Textotablas-Small"/>
            </w:pPr>
            <w:r w:rsidRPr="00A548C8">
              <w:t>N/A</w:t>
            </w:r>
          </w:p>
        </w:tc>
      </w:tr>
    </w:tbl>
    <w:p w:rsidR="00906466" w:rsidRPr="00A548C8" w:rsidRDefault="00684D62" w:rsidP="00437E82">
      <w:pPr>
        <w:pStyle w:val="Piedetabla"/>
      </w:pPr>
      <w:bookmarkStart w:id="298" w:name="_Toc104899509"/>
      <w:r w:rsidRPr="00A548C8">
        <w:t>Listado de casos de uso [use cases]</w:t>
      </w:r>
      <w:bookmarkEnd w:id="295"/>
      <w:bookmarkEnd w:id="298"/>
    </w:p>
    <w:p w:rsidR="00347CEC" w:rsidRPr="00A548C8" w:rsidRDefault="00347CEC" w:rsidP="0039678F">
      <w:pPr>
        <w:pStyle w:val="Timeframe"/>
      </w:pPr>
      <w:bookmarkStart w:id="299" w:name="_Toc96009516"/>
    </w:p>
    <w:p w:rsidR="00164CEE" w:rsidRPr="00A548C8" w:rsidRDefault="00C27BB0" w:rsidP="0039678F">
      <w:pPr>
        <w:pStyle w:val="Timeframe"/>
      </w:pPr>
      <w:bookmarkStart w:id="300" w:name="_Customer_Journey_Map*"/>
      <w:bookmarkEnd w:id="299"/>
      <w:bookmarkEnd w:id="30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F32BE" w:rsidRPr="00A548C8" w:rsidRDefault="00C42562" w:rsidP="00944F4A">
      <w:pPr>
        <w:pStyle w:val="Ttulo3"/>
      </w:pPr>
      <w:bookmarkStart w:id="301" w:name="_Toc104898896"/>
      <w:r w:rsidRPr="00A548C8">
        <w:t>Customer Journey Map</w:t>
      </w:r>
      <w:r w:rsidR="000773AB" w:rsidRPr="00A548C8">
        <w:t>*</w:t>
      </w:r>
      <w:bookmarkEnd w:id="301"/>
    </w:p>
    <w:p w:rsidR="005A01DE" w:rsidRPr="00A548C8" w:rsidRDefault="005A01DE" w:rsidP="00D70AB6">
      <w:pPr>
        <w:pStyle w:val="Texto"/>
      </w:pPr>
      <w:r w:rsidRPr="00A548C8">
        <w:t xml:space="preserve">No hay un solo “viaje del cliente”. Las etapas del viaje del cliente son diferentes para cada persona de las que hemos definido anteriormente. E incluso dentro de una misma tipología de usuario, las peculiaridades personales y los objetivos que intentan conseguir, hacen que los caminos de usuario sean infinitos. </w:t>
      </w:r>
    </w:p>
    <w:p w:rsidR="005A01DE" w:rsidRPr="00A548C8" w:rsidRDefault="005A01DE" w:rsidP="00D70AB6">
      <w:pPr>
        <w:pStyle w:val="Texto"/>
      </w:pPr>
    </w:p>
    <w:p w:rsidR="005A01DE" w:rsidRPr="00A548C8" w:rsidRDefault="005A01DE" w:rsidP="00D70AB6">
      <w:pPr>
        <w:pStyle w:val="Texto"/>
      </w:pPr>
      <w:r w:rsidRPr="00A548C8">
        <w:t xml:space="preserve">Si bien las etapas del viaje no son estándar, sí que cubren eventos clave, desde que nos conocen y descargan la app, pasando por una etapa de exploración cuando consultan nuestros listados de NFT, </w:t>
      </w:r>
      <w:r w:rsidR="005362DC" w:rsidRPr="00A548C8">
        <w:t xml:space="preserve">y </w:t>
      </w:r>
      <w:r w:rsidRPr="00A548C8">
        <w:t>dando el gran paso de crear sus prime</w:t>
      </w:r>
      <w:r w:rsidR="005362DC" w:rsidRPr="00A548C8">
        <w:t>ros NFT y ponerlos a la venta. O</w:t>
      </w:r>
      <w:r w:rsidRPr="00A548C8">
        <w:t xml:space="preserve"> simplemente intentando la primera compra. La experiencia que reciben en dicho camino es fundamental para que</w:t>
      </w:r>
      <w:r w:rsidR="005362DC" w:rsidRPr="00A548C8">
        <w:t>,</w:t>
      </w:r>
      <w:r w:rsidRPr="00A548C8">
        <w:t xml:space="preserve"> en etapas posteriores de madurez de uso, se decidan o no a recomendar nuestra aplicación a sus amigos o colegas. Es</w:t>
      </w:r>
      <w:r w:rsidR="005362DC" w:rsidRPr="00A548C8">
        <w:t xml:space="preserve"> esta etapa fina</w:t>
      </w:r>
      <w:r w:rsidR="002C3FF9" w:rsidRPr="00A548C8">
        <w:t>l</w:t>
      </w:r>
      <w:r w:rsidR="005362DC" w:rsidRPr="00A548C8">
        <w:t xml:space="preserve">, </w:t>
      </w:r>
      <w:r w:rsidRPr="00A548C8">
        <w:t xml:space="preserve">en la que el usuario se convierte en el mejor embajador de nuestra marca, o </w:t>
      </w:r>
      <w:r w:rsidR="002C3FF9" w:rsidRPr="00A548C8">
        <w:t xml:space="preserve">en </w:t>
      </w:r>
      <w:r w:rsidRPr="00A548C8">
        <w:t xml:space="preserve">el peor de los enemigos. Todo lo que sucede entre medio, le ayuda a formarse su opinión, y en gran medida, nosotros tenemos el control para que su experiencia sea positiva. </w:t>
      </w:r>
    </w:p>
    <w:p w:rsidR="005A01DE" w:rsidRPr="00A548C8" w:rsidRDefault="005A01DE" w:rsidP="00D70AB6">
      <w:pPr>
        <w:pStyle w:val="Texto"/>
      </w:pPr>
    </w:p>
    <w:p w:rsidR="005A01DE" w:rsidRPr="00A548C8" w:rsidRDefault="005362DC" w:rsidP="00D70AB6">
      <w:pPr>
        <w:pStyle w:val="Texto"/>
      </w:pPr>
      <w:r w:rsidRPr="00A548C8">
        <w:t>En este apartado m</w:t>
      </w:r>
      <w:r w:rsidR="00153ABC" w:rsidRPr="00A548C8">
        <w:t>ostramos un ejemplo de Customer Journey</w:t>
      </w:r>
      <w:r w:rsidRPr="00A548C8">
        <w:t xml:space="preserve"> de los </w:t>
      </w:r>
      <w:r w:rsidR="00153ABC" w:rsidRPr="00A548C8">
        <w:t xml:space="preserve">primeros </w:t>
      </w:r>
      <w:r w:rsidRPr="00A548C8">
        <w:t xml:space="preserve">use cases definidos </w:t>
      </w:r>
      <w:hyperlink w:anchor="_Casos_de_uso" w:history="1">
        <w:r w:rsidRPr="00A548C8">
          <w:rPr>
            <w:rStyle w:val="Hipervnculo"/>
          </w:rPr>
          <w:t>anteriormente</w:t>
        </w:r>
      </w:hyperlink>
      <w:r w:rsidRPr="00A548C8">
        <w:t xml:space="preserve">. </w:t>
      </w:r>
      <w:r w:rsidR="00153ABC" w:rsidRPr="00A548C8">
        <w:t>Las conclusiones del resto se han trabajado en borrador, para obtener las informaciones relevantes que nos permiten crear una experiencia de usuario</w:t>
      </w:r>
      <w:r w:rsidR="00F53B1B" w:rsidRPr="00A548C8">
        <w:t>.</w:t>
      </w:r>
      <w:r w:rsidR="00153ABC" w:rsidRPr="00A548C8">
        <w:t xml:space="preserve"> No se han </w:t>
      </w:r>
      <w:r w:rsidR="00A548C8" w:rsidRPr="00A548C8">
        <w:t>incluido</w:t>
      </w:r>
      <w:r w:rsidR="00153ABC" w:rsidRPr="00A548C8">
        <w:t xml:space="preserve"> como una imagen para poder avanzar en la ejecución sin retraso. La idea es mostrar la técnica y su utilidad.</w:t>
      </w:r>
    </w:p>
    <w:p w:rsidR="005A01DE" w:rsidRPr="00A548C8" w:rsidRDefault="00F53B1B" w:rsidP="0037049F">
      <w:pPr>
        <w:pStyle w:val="Ttulo4"/>
      </w:pPr>
      <w:bookmarkStart w:id="302" w:name="_Toc104898897"/>
      <w:r w:rsidRPr="00A548C8">
        <w:lastRenderedPageBreak/>
        <w:t>Registro, Acceso, Onboarding, Añadir Wallet</w:t>
      </w:r>
      <w:bookmarkEnd w:id="302"/>
    </w:p>
    <w:p w:rsidR="00F53B1B" w:rsidRPr="00A548C8" w:rsidRDefault="005362DC" w:rsidP="00D70AB6">
      <w:pPr>
        <w:pStyle w:val="Imagencentrada"/>
      </w:pPr>
      <w:r w:rsidRPr="00A548C8">
        <w:rPr>
          <w:noProof/>
          <w:lang w:eastAsia="es-ES"/>
        </w:rPr>
        <w:drawing>
          <wp:inline distT="0" distB="0" distL="0" distR="0">
            <wp:extent cx="5400040" cy="2588260"/>
            <wp:effectExtent l="19050" t="0" r="0" b="0"/>
            <wp:docPr id="172" name="171 Imagen" descr="Customer-Journey-Ma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er-Journey-Map_1.png"/>
                    <pic:cNvPicPr/>
                  </pic:nvPicPr>
                  <pic:blipFill>
                    <a:blip r:embed="rId342" cstate="print"/>
                    <a:stretch>
                      <a:fillRect/>
                    </a:stretch>
                  </pic:blipFill>
                  <pic:spPr>
                    <a:xfrm>
                      <a:off x="0" y="0"/>
                      <a:ext cx="5400040" cy="2588260"/>
                    </a:xfrm>
                    <a:prstGeom prst="rect">
                      <a:avLst/>
                    </a:prstGeom>
                  </pic:spPr>
                </pic:pic>
              </a:graphicData>
            </a:graphic>
          </wp:inline>
        </w:drawing>
      </w:r>
    </w:p>
    <w:p w:rsidR="005A01DE" w:rsidRPr="008D0DF3" w:rsidRDefault="005362DC" w:rsidP="00D70AB6">
      <w:pPr>
        <w:pStyle w:val="Piedefoto"/>
        <w:rPr>
          <w:lang w:val="en-US"/>
        </w:rPr>
      </w:pPr>
      <w:bookmarkStart w:id="303" w:name="_Toc104899110"/>
      <w:r w:rsidRPr="008D0DF3">
        <w:rPr>
          <w:lang w:val="en-US"/>
        </w:rPr>
        <w:t>Customer Journey Map: Registro &gt; Acceso &gt; Onboarding &gt; Añadir Wallet</w:t>
      </w:r>
      <w:bookmarkEnd w:id="303"/>
    </w:p>
    <w:p w:rsidR="006C614D" w:rsidRPr="008D0DF3" w:rsidRDefault="006C614D" w:rsidP="0039678F">
      <w:pPr>
        <w:pStyle w:val="Timeframe"/>
        <w:rPr>
          <w:lang w:val="en-US"/>
        </w:rPr>
      </w:pPr>
    </w:p>
    <w:p w:rsidR="00292199" w:rsidRPr="008D0DF3" w:rsidRDefault="00C27BB0" w:rsidP="0039678F">
      <w:pPr>
        <w:pStyle w:val="Timeframe"/>
        <w:rPr>
          <w:lang w:val="en-US"/>
        </w:rPr>
      </w:pPr>
      <w:r w:rsidRPr="008D0DF3">
        <w:rPr>
          <w:lang w:val="en-US"/>
        </w:rPr>
        <w:t xml:space="preserve">►  </w:t>
      </w:r>
      <w:hyperlink w:anchor="_Índice" w:history="1">
        <w:r w:rsidRPr="008D0DF3">
          <w:rPr>
            <w:rStyle w:val="Hipervnculo"/>
            <w:lang w:val="en-US"/>
          </w:rPr>
          <w:t>Índice</w:t>
        </w:r>
      </w:hyperlink>
      <w:r w:rsidRPr="008D0DF3">
        <w:rPr>
          <w:lang w:val="en-US"/>
        </w:rPr>
        <w:t xml:space="preserve">  |  </w:t>
      </w:r>
      <w:hyperlink w:anchor="_Índice_de_figuras" w:history="1">
        <w:r w:rsidRPr="008D0DF3">
          <w:rPr>
            <w:rStyle w:val="Hipervnculo"/>
            <w:lang w:val="en-US"/>
          </w:rPr>
          <w:t>Figuras</w:t>
        </w:r>
        <w:r w:rsidRPr="008D0DF3">
          <w:rPr>
            <w:rStyle w:val="Hipervnculo"/>
            <w:u w:val="none"/>
            <w:lang w:val="en-US"/>
          </w:rPr>
          <w:t xml:space="preserve"> </w:t>
        </w:r>
      </w:hyperlink>
      <w:r w:rsidRPr="008D0DF3">
        <w:rPr>
          <w:lang w:val="en-US"/>
        </w:rPr>
        <w:t xml:space="preserve"> |  </w:t>
      </w:r>
      <w:hyperlink w:anchor="_Índice_de_tablas_2" w:history="1">
        <w:r w:rsidRPr="008D0DF3">
          <w:rPr>
            <w:rStyle w:val="Hipervnculo"/>
            <w:lang w:val="en-US"/>
          </w:rPr>
          <w:t>Tablas</w:t>
        </w:r>
      </w:hyperlink>
      <w:r w:rsidRPr="008D0DF3">
        <w:rPr>
          <w:lang w:val="en-US"/>
        </w:rPr>
        <w:t xml:space="preserve">  |  </w:t>
      </w:r>
      <w:hyperlink w:anchor="_Diagrama_de_flujo_1" w:history="1">
        <w:r w:rsidRPr="008D0DF3">
          <w:rPr>
            <w:rStyle w:val="Hipervnculo"/>
            <w:lang w:val="en-US"/>
          </w:rPr>
          <w:t>Flowcharts</w:t>
        </w:r>
      </w:hyperlink>
      <w:r w:rsidRPr="008D0DF3">
        <w:rPr>
          <w:lang w:val="en-US"/>
        </w:rPr>
        <w:t xml:space="preserve">  |  </w:t>
      </w:r>
      <w:hyperlink w:anchor="_Escenario_de_casos" w:history="1">
        <w:r w:rsidRPr="008D0DF3">
          <w:rPr>
            <w:rStyle w:val="Hipervnculo"/>
            <w:lang w:val="en-US"/>
          </w:rPr>
          <w:t>Escenarios</w:t>
        </w:r>
      </w:hyperlink>
      <w:r w:rsidRPr="008D0DF3">
        <w:rPr>
          <w:lang w:val="en-US"/>
        </w:rPr>
        <w:t xml:space="preserve">  |  </w:t>
      </w:r>
      <w:hyperlink w:anchor="_Maquetas_(Mockups)_2" w:history="1">
        <w:r w:rsidRPr="008D0DF3">
          <w:rPr>
            <w:rStyle w:val="Hipervnculo"/>
            <w:lang w:val="en-US"/>
          </w:rPr>
          <w:t>Mockups</w:t>
        </w:r>
      </w:hyperlink>
      <w:r w:rsidRPr="008D0DF3">
        <w:rPr>
          <w:lang w:val="en-US"/>
        </w:rPr>
        <w:t xml:space="preserve">  |  </w:t>
      </w:r>
      <w:hyperlink w:anchor="_Navegación" w:history="1">
        <w:r w:rsidRPr="008D0DF3">
          <w:rPr>
            <w:rStyle w:val="Hipervnculo"/>
            <w:lang w:val="en-US"/>
          </w:rPr>
          <w:t xml:space="preserve">Navegación </w:t>
        </w:r>
      </w:hyperlink>
      <w:r w:rsidRPr="008D0DF3">
        <w:rPr>
          <w:lang w:val="en-US"/>
        </w:rPr>
        <w:t xml:space="preserve"> |  </w:t>
      </w:r>
      <w:hyperlink w:anchor="_Wireflow_global" w:history="1">
        <w:r w:rsidRPr="008D0DF3">
          <w:rPr>
            <w:rStyle w:val="Hipervnculo"/>
            <w:lang w:val="en-US"/>
          </w:rPr>
          <w:t>Wireflow</w:t>
        </w:r>
      </w:hyperlink>
      <w:r w:rsidRPr="008D0DF3">
        <w:rPr>
          <w:lang w:val="en-US"/>
        </w:rPr>
        <w:t xml:space="preserve">  |  </w:t>
      </w:r>
      <w:hyperlink w:anchor="_Glosario" w:history="1">
        <w:r w:rsidRPr="008D0DF3">
          <w:rPr>
            <w:rStyle w:val="Hipervnculo"/>
            <w:lang w:val="en-US"/>
          </w:rPr>
          <w:t>Glosario</w:t>
        </w:r>
      </w:hyperlink>
      <w:r w:rsidRPr="008D0DF3">
        <w:rPr>
          <w:lang w:val="en-US"/>
        </w:rPr>
        <w:t xml:space="preserve">  |  </w:t>
      </w:r>
      <w:hyperlink w:anchor="_Anexos_3" w:history="1">
        <w:r w:rsidRPr="008D0DF3">
          <w:rPr>
            <w:rStyle w:val="Hipervnculo"/>
            <w:lang w:val="en-US"/>
          </w:rPr>
          <w:t>Anexo</w:t>
        </w:r>
      </w:hyperlink>
    </w:p>
    <w:p w:rsidR="00C42562" w:rsidRPr="00A548C8" w:rsidRDefault="001937C0" w:rsidP="00944F4A">
      <w:pPr>
        <w:pStyle w:val="Ttulo3"/>
      </w:pPr>
      <w:bookmarkStart w:id="304" w:name="_Toc104898898"/>
      <w:r w:rsidRPr="00A548C8">
        <w:t xml:space="preserve">Customer Touchpoint </w:t>
      </w:r>
      <w:r w:rsidR="00C42562" w:rsidRPr="00A548C8">
        <w:t>Map</w:t>
      </w:r>
      <w:r w:rsidR="000773AB" w:rsidRPr="00A548C8">
        <w:t>*</w:t>
      </w:r>
      <w:bookmarkEnd w:id="304"/>
    </w:p>
    <w:p w:rsidR="00C815C4" w:rsidRPr="00A548C8" w:rsidRDefault="001937C0" w:rsidP="00D70AB6">
      <w:pPr>
        <w:pStyle w:val="Texto"/>
      </w:pPr>
      <w:r w:rsidRPr="00A548C8">
        <w:t xml:space="preserve">Con el Touchpoint map que presentamos a continuación queremos reflejar la globalidad de la experiencia del usuario. El </w:t>
      </w:r>
      <w:r w:rsidR="00C815C4" w:rsidRPr="00A548C8">
        <w:t xml:space="preserve">"punto de contacto" y es un concepto utilizado para representar los diferentes puntos de interacción entre el usuario o consumidor y </w:t>
      </w:r>
      <w:r w:rsidRPr="00A548C8">
        <w:t xml:space="preserve">nuestra </w:t>
      </w:r>
      <w:r w:rsidR="00C815C4" w:rsidRPr="00A548C8">
        <w:t>e</w:t>
      </w:r>
      <w:r w:rsidRPr="00A548C8">
        <w:t>mpresa en el ámbito digital</w:t>
      </w:r>
      <w:r w:rsidRPr="00A548C8">
        <w:rPr>
          <w:rStyle w:val="Refdenotaalpie"/>
        </w:rPr>
        <w:footnoteReference w:id="252"/>
      </w:r>
      <w:r w:rsidRPr="00A548C8">
        <w:t xml:space="preserve">, o físico, desde que nos conoce por primera vez hasta que se decide a pagar y </w:t>
      </w:r>
      <w:r w:rsidR="00DF1F57" w:rsidRPr="00A548C8">
        <w:t>recomendar</w:t>
      </w:r>
      <w:r w:rsidRPr="00A548C8">
        <w:t>. Como hemos visto antes son esenciales para forjar una buena  imagen de marca, y nos ayudan a comprender la experiencia del usuarios des un punto de vista más global.</w:t>
      </w:r>
    </w:p>
    <w:p w:rsidR="00C815C4" w:rsidRPr="00A548C8" w:rsidRDefault="00C815C4" w:rsidP="00D70AB6">
      <w:pPr>
        <w:pStyle w:val="Texto"/>
      </w:pPr>
    </w:p>
    <w:p w:rsidR="00C815C4" w:rsidRPr="00A548C8" w:rsidRDefault="00C815C4" w:rsidP="00D70AB6">
      <w:pPr>
        <w:pStyle w:val="Texto"/>
      </w:pPr>
      <w:r w:rsidRPr="00A548C8">
        <w:t xml:space="preserve">A continuación podemos ver algunos de estos touch point externos e internos, a lo largo del customer journey de nuestros usuarios. </w:t>
      </w:r>
    </w:p>
    <w:p w:rsidR="001937C0" w:rsidRPr="00A548C8" w:rsidRDefault="001937C0" w:rsidP="00D70AB6">
      <w:pPr>
        <w:pStyle w:val="Texto"/>
      </w:pPr>
    </w:p>
    <w:p w:rsidR="001937C0" w:rsidRPr="00A548C8" w:rsidRDefault="001937C0" w:rsidP="00D70AB6">
      <w:pPr>
        <w:pStyle w:val="Texto"/>
      </w:pPr>
      <w:r w:rsidRPr="00A548C8">
        <w:rPr>
          <w:noProof/>
          <w:lang w:eastAsia="es-ES"/>
        </w:rPr>
        <w:drawing>
          <wp:inline distT="0" distB="0" distL="0" distR="0">
            <wp:extent cx="5400040" cy="2028190"/>
            <wp:effectExtent l="19050" t="0" r="0" b="0"/>
            <wp:docPr id="173" name="172 Imagen" descr="Customer-Touchpoin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er-Touchpoint-Map.png"/>
                    <pic:cNvPicPr/>
                  </pic:nvPicPr>
                  <pic:blipFill>
                    <a:blip r:embed="rId343" cstate="print"/>
                    <a:stretch>
                      <a:fillRect/>
                    </a:stretch>
                  </pic:blipFill>
                  <pic:spPr>
                    <a:xfrm>
                      <a:off x="0" y="0"/>
                      <a:ext cx="5400040" cy="2028190"/>
                    </a:xfrm>
                    <a:prstGeom prst="rect">
                      <a:avLst/>
                    </a:prstGeom>
                  </pic:spPr>
                </pic:pic>
              </a:graphicData>
            </a:graphic>
          </wp:inline>
        </w:drawing>
      </w:r>
    </w:p>
    <w:p w:rsidR="001937C0" w:rsidRPr="00A548C8" w:rsidRDefault="007A2A2E" w:rsidP="00D70AB6">
      <w:pPr>
        <w:pStyle w:val="Piedefoto"/>
      </w:pPr>
      <w:bookmarkStart w:id="305" w:name="_Toc104899111"/>
      <w:r w:rsidRPr="00A548C8">
        <w:lastRenderedPageBreak/>
        <w:t>Customer Touchp</w:t>
      </w:r>
      <w:r w:rsidR="001937C0" w:rsidRPr="00A548C8">
        <w:t>oint Map</w:t>
      </w:r>
      <w:bookmarkEnd w:id="305"/>
    </w:p>
    <w:p w:rsidR="00C42562" w:rsidRPr="00A548C8" w:rsidRDefault="00C815C4" w:rsidP="00D70AB6">
      <w:pPr>
        <w:pStyle w:val="Texto"/>
      </w:pPr>
      <w:r w:rsidRPr="00A548C8">
        <w:t xml:space="preserve"> </w:t>
      </w:r>
    </w:p>
    <w:p w:rsidR="006C614D" w:rsidRPr="00A548C8" w:rsidRDefault="006C614D" w:rsidP="0039678F">
      <w:pPr>
        <w:pStyle w:val="Timeframe"/>
      </w:pPr>
    </w:p>
    <w:p w:rsidR="00C27BB0" w:rsidRPr="00A548C8" w:rsidRDefault="00C27BB0" w:rsidP="0039678F">
      <w:pPr>
        <w:pStyle w:val="Timeframe"/>
      </w:pPr>
      <w:bookmarkStart w:id="306" w:name="_Wireflow*_(navegación_esquemática"/>
      <w:bookmarkEnd w:id="30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171A2" w:rsidRPr="00A548C8" w:rsidRDefault="00A0281C" w:rsidP="00944F4A">
      <w:pPr>
        <w:pStyle w:val="Ttulo3"/>
      </w:pPr>
      <w:bookmarkStart w:id="307" w:name="_Toc104898899"/>
      <w:r w:rsidRPr="00A548C8">
        <w:t>Mind Map de contenidos</w:t>
      </w:r>
      <w:r w:rsidR="005171A2" w:rsidRPr="00A548C8">
        <w:t xml:space="preserve"> [Mind Map*]</w:t>
      </w:r>
      <w:bookmarkEnd w:id="307"/>
    </w:p>
    <w:p w:rsidR="005171A2" w:rsidRPr="00A548C8" w:rsidRDefault="005171A2" w:rsidP="00D70AB6">
      <w:pPr>
        <w:pStyle w:val="Texto"/>
      </w:pPr>
      <w:r w:rsidRPr="00A548C8">
        <w:t>Una de las herramientas más excelentes para el diseño de apps, es la utilización de Mind Maps*. Esto nos permite tener una primera aproximación, rápida y eficiente de lo que será nuestro árbol de navegación básico</w:t>
      </w:r>
      <w:r w:rsidRPr="00A548C8">
        <w:rPr>
          <w:rStyle w:val="Refdenotaalpie"/>
        </w:rPr>
        <w:footnoteReference w:id="253"/>
      </w:r>
      <w:r w:rsidR="00A0281C" w:rsidRPr="00A548C8">
        <w:t>, y de los contenidos y opciones que ofrecerán cada una de las pantallas</w:t>
      </w:r>
      <w:r w:rsidRPr="00A548C8">
        <w:t xml:space="preserve">. En nuestro caso hemos creado un árbol de navegación que representa las pantallas principales de los casos de uso ya definidos. Recordemos en este punto que estamos desarrollando un MVP que deberá </w:t>
      </w:r>
      <w:hyperlink w:anchor="_Ideas_de_mejora" w:history="1">
        <w:r w:rsidRPr="00A548C8">
          <w:rPr>
            <w:rStyle w:val="Hipervnculo"/>
          </w:rPr>
          <w:t>evolucionar en el futuro</w:t>
        </w:r>
      </w:hyperlink>
      <w:r w:rsidRPr="00A548C8">
        <w:t>.</w:t>
      </w:r>
    </w:p>
    <w:p w:rsidR="005171A2" w:rsidRPr="00A548C8" w:rsidRDefault="00496BB8" w:rsidP="0037049F">
      <w:pPr>
        <w:pStyle w:val="Ttulo4"/>
      </w:pPr>
      <w:bookmarkStart w:id="308" w:name="_Mind_Map_general"/>
      <w:bookmarkStart w:id="309" w:name="_Toc104898900"/>
      <w:bookmarkEnd w:id="308"/>
      <w:r w:rsidRPr="00A548C8">
        <w:t>Mind Map general</w:t>
      </w:r>
      <w:bookmarkEnd w:id="309"/>
    </w:p>
    <w:p w:rsidR="00496BB8" w:rsidRPr="00A548C8" w:rsidRDefault="00DF1F57" w:rsidP="00D70AB6">
      <w:pPr>
        <w:pStyle w:val="Texto"/>
      </w:pPr>
      <w:r w:rsidRPr="00A548C8">
        <w:t>Este gráfico muestra el mind map general de la app. En secciones posteriores aparecerá desglosado para mayor visibilidad, y para describir con más detalle los conceptos que en él se expresan.</w:t>
      </w:r>
    </w:p>
    <w:p w:rsidR="00DF1F57" w:rsidRPr="00A548C8" w:rsidRDefault="00DF1F57" w:rsidP="00D70AB6">
      <w:pPr>
        <w:pStyle w:val="Texto"/>
      </w:pPr>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05487A" w:rsidRPr="00A548C8" w:rsidTr="005B0544">
        <w:tc>
          <w:tcPr>
            <w:tcW w:w="8644" w:type="dxa"/>
            <w:shd w:val="clear" w:color="auto" w:fill="F2F2F2" w:themeFill="background1" w:themeFillShade="F2"/>
          </w:tcPr>
          <w:p w:rsidR="0005487A" w:rsidRPr="00A548C8" w:rsidRDefault="00292710" w:rsidP="00292710">
            <w:pPr>
              <w:pStyle w:val="Enunciado"/>
              <w:rPr>
                <w:lang w:val="es-ES"/>
              </w:rPr>
            </w:pPr>
            <w:r w:rsidRPr="00A548C8">
              <w:rPr>
                <w:lang w:val="es-ES"/>
              </w:rPr>
              <w:t>Para una correcta visualización consultar el fichero P</w:t>
            </w:r>
            <w:r w:rsidR="0005487A" w:rsidRPr="00A548C8">
              <w:rPr>
                <w:lang w:val="es-ES"/>
              </w:rPr>
              <w:t>DF vectorial</w:t>
            </w:r>
            <w:r w:rsidRPr="00A548C8">
              <w:rPr>
                <w:lang w:val="es-ES"/>
              </w:rPr>
              <w:t xml:space="preserve"> “MINDMAP” que se adjunta con la entrega final.</w:t>
            </w:r>
          </w:p>
        </w:tc>
      </w:tr>
    </w:tbl>
    <w:p w:rsidR="0005487A" w:rsidRPr="00A548C8" w:rsidRDefault="0005487A" w:rsidP="00D70AB6">
      <w:pPr>
        <w:pStyle w:val="Texto"/>
      </w:pPr>
    </w:p>
    <w:p w:rsidR="000A188F" w:rsidRPr="00A548C8" w:rsidRDefault="002B30F9" w:rsidP="00D70AB6">
      <w:pPr>
        <w:pStyle w:val="Imagencentrada"/>
      </w:pPr>
      <w:r w:rsidRPr="00A548C8">
        <w:rPr>
          <w:noProof/>
          <w:lang w:eastAsia="es-ES"/>
        </w:rPr>
        <w:lastRenderedPageBreak/>
        <w:drawing>
          <wp:inline distT="0" distB="0" distL="0" distR="0">
            <wp:extent cx="2731466" cy="8267476"/>
            <wp:effectExtent l="19050" t="0" r="0" b="0"/>
            <wp:docPr id="174" name="173 Imagen" descr="MindMapGlo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Global.png"/>
                    <pic:cNvPicPr/>
                  </pic:nvPicPr>
                  <pic:blipFill>
                    <a:blip r:embed="rId344"/>
                    <a:stretch>
                      <a:fillRect/>
                    </a:stretch>
                  </pic:blipFill>
                  <pic:spPr>
                    <a:xfrm>
                      <a:off x="0" y="0"/>
                      <a:ext cx="2733521" cy="8273697"/>
                    </a:xfrm>
                    <a:prstGeom prst="rect">
                      <a:avLst/>
                    </a:prstGeom>
                  </pic:spPr>
                </pic:pic>
              </a:graphicData>
            </a:graphic>
          </wp:inline>
        </w:drawing>
      </w:r>
    </w:p>
    <w:p w:rsidR="000A188F" w:rsidRPr="00A548C8" w:rsidRDefault="000A188F" w:rsidP="00D70AB6">
      <w:pPr>
        <w:pStyle w:val="Piedefoto"/>
      </w:pPr>
      <w:bookmarkStart w:id="310" w:name="_Toc104899112"/>
      <w:r w:rsidRPr="00A548C8">
        <w:t>Mind Map general</w:t>
      </w:r>
      <w:r w:rsidR="00DF1F57" w:rsidRPr="00A548C8">
        <w:t xml:space="preserve"> de la app</w:t>
      </w:r>
      <w:bookmarkEnd w:id="310"/>
    </w:p>
    <w:p w:rsidR="00496BB8" w:rsidRPr="00A548C8" w:rsidRDefault="00496BB8" w:rsidP="0039678F">
      <w:pPr>
        <w:pStyle w:val="Timeframe"/>
      </w:pPr>
    </w:p>
    <w:p w:rsidR="00C27BB0" w:rsidRPr="00A548C8" w:rsidRDefault="00C27BB0" w:rsidP="0039678F">
      <w:pPr>
        <w:pStyle w:val="Timeframe"/>
      </w:pPr>
      <w:bookmarkStart w:id="311" w:name="_Mind_Maps_específicos"/>
      <w:bookmarkEnd w:id="311"/>
      <w:r w:rsidRPr="00A548C8">
        <w:lastRenderedPageBreak/>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496BB8" w:rsidRPr="00A548C8" w:rsidRDefault="00496BB8" w:rsidP="0037049F">
      <w:pPr>
        <w:pStyle w:val="Ttulo4"/>
      </w:pPr>
      <w:bookmarkStart w:id="312" w:name="_Toc104898901"/>
      <w:r w:rsidRPr="00A548C8">
        <w:t>Mind Maps específicos de casos de uso</w:t>
      </w:r>
      <w:bookmarkEnd w:id="312"/>
    </w:p>
    <w:p w:rsidR="00496BB8" w:rsidRPr="00A548C8" w:rsidRDefault="00496BB8" w:rsidP="00496BB8">
      <w:pPr>
        <w:pStyle w:val="Ttulo5"/>
        <w:rPr>
          <w:lang w:val="es-ES"/>
        </w:rPr>
      </w:pPr>
      <w:bookmarkStart w:id="313" w:name="_Toc104898902"/>
      <w:r w:rsidRPr="00A548C8">
        <w:rPr>
          <w:lang w:val="es-ES"/>
        </w:rPr>
        <w:t>Registro, Acceso y Desconexión</w:t>
      </w:r>
      <w:bookmarkEnd w:id="313"/>
    </w:p>
    <w:p w:rsidR="00496BB8" w:rsidRPr="00A548C8" w:rsidRDefault="00496BB8" w:rsidP="00496BB8">
      <w:pPr>
        <w:pStyle w:val="Ttulo6"/>
      </w:pPr>
      <w:r w:rsidRPr="00A548C8">
        <w:t xml:space="preserve">Registro: </w:t>
      </w:r>
      <w:hyperlink w:anchor="_Listado_de_casos" w:history="1">
        <w:r w:rsidRPr="00A548C8">
          <w:rPr>
            <w:rStyle w:val="Hipervnculo"/>
          </w:rPr>
          <w:t>CU01</w:t>
        </w:r>
      </w:hyperlink>
    </w:p>
    <w:p w:rsidR="00496BB8" w:rsidRPr="00A548C8" w:rsidRDefault="00FE15C9" w:rsidP="00D70AB6">
      <w:pPr>
        <w:pStyle w:val="Textorojo"/>
      </w:pPr>
      <w:hyperlink w:anchor="_Funcionalidades_que_debe" w:history="1">
        <w:r w:rsidR="00496BB8" w:rsidRPr="00A548C8">
          <w:rPr>
            <w:rStyle w:val="Hipervnculo"/>
          </w:rPr>
          <w:t>E01</w:t>
        </w:r>
      </w:hyperlink>
      <w:r w:rsidR="00496BB8" w:rsidRPr="00A548C8">
        <w:t xml:space="preserve">, E16 | </w:t>
      </w:r>
      <w:hyperlink w:anchor="_Perfiles_de_usuario" w:history="1">
        <w:r w:rsidR="00496BB8" w:rsidRPr="00A548C8">
          <w:rPr>
            <w:rStyle w:val="Hipervnculo"/>
          </w:rPr>
          <w:t>U2</w:t>
        </w:r>
      </w:hyperlink>
      <w:r w:rsidR="00496BB8" w:rsidRPr="00A548C8">
        <w:t>, U3, U4, U5, U6</w:t>
      </w:r>
    </w:p>
    <w:p w:rsidR="00DF1F57" w:rsidRPr="00A548C8" w:rsidRDefault="00F30E14" w:rsidP="00D70AB6">
      <w:pPr>
        <w:pStyle w:val="Texto"/>
      </w:pPr>
      <w:r w:rsidRPr="00A548C8">
        <w:t xml:space="preserve">El usuario de nuestra app, puede proceder a registrarse usando dos posibles métodos: </w:t>
      </w:r>
    </w:p>
    <w:p w:rsidR="00DF1F57" w:rsidRPr="00A548C8" w:rsidRDefault="00F30E14" w:rsidP="00D70AB6">
      <w:pPr>
        <w:pStyle w:val="Texto"/>
      </w:pPr>
      <w:r w:rsidRPr="00A548C8">
        <w:t>Mediante un registro tradicional co</w:t>
      </w:r>
      <w:r w:rsidR="00DF1F57" w:rsidRPr="00A548C8">
        <w:t>n email, contraseña y teléfono</w:t>
      </w:r>
    </w:p>
    <w:p w:rsidR="00DF1F57" w:rsidRPr="00A548C8" w:rsidRDefault="00F30E14" w:rsidP="00D70AB6">
      <w:pPr>
        <w:pStyle w:val="Texto"/>
      </w:pPr>
      <w:r w:rsidRPr="00A548C8">
        <w:t>Med</w:t>
      </w:r>
      <w:r w:rsidR="00DF1F57" w:rsidRPr="00A548C8">
        <w:t>iante la conexión de un Wallet</w:t>
      </w:r>
    </w:p>
    <w:p w:rsidR="00DF1F57" w:rsidRPr="00A548C8" w:rsidRDefault="00DF1F57" w:rsidP="00D70AB6">
      <w:pPr>
        <w:pStyle w:val="Texto"/>
      </w:pPr>
    </w:p>
    <w:p w:rsidR="00F30E14" w:rsidRPr="00A548C8" w:rsidRDefault="00F30E14" w:rsidP="00D70AB6">
      <w:pPr>
        <w:pStyle w:val="Texto"/>
      </w:pPr>
      <w:r w:rsidRPr="00A548C8">
        <w:t xml:space="preserve">Esta última opción es la que ofrecen la </w:t>
      </w:r>
      <w:r w:rsidR="00DF1F57" w:rsidRPr="00A548C8">
        <w:t>práctica totalidad</w:t>
      </w:r>
      <w:r w:rsidRPr="00A548C8">
        <w:t xml:space="preserve"> de mercados NFT actualmente activos. La razón es la anonimidad en las transacciones que dicho registro aporta. Si bien, inicialmente consideramos la posibilidad de no optar por el registro vía wallet, vamos a ser realistas y reconocer que dicho hecho limitaría enormemente la capacidad de expansión de nuestro negocio. </w:t>
      </w:r>
    </w:p>
    <w:p w:rsidR="00F30E14" w:rsidRPr="00A548C8" w:rsidRDefault="00F30E14" w:rsidP="00D70AB6">
      <w:pPr>
        <w:pStyle w:val="Texto"/>
      </w:pPr>
    </w:p>
    <w:p w:rsidR="00F30E14" w:rsidRPr="00A548C8" w:rsidRDefault="00F30E14" w:rsidP="00D70AB6">
      <w:pPr>
        <w:pStyle w:val="Texto"/>
      </w:pPr>
      <w:r w:rsidRPr="00A548C8">
        <w:t xml:space="preserve">Por esta razón damos la opción al </w:t>
      </w:r>
      <w:r w:rsidR="00DF1F57" w:rsidRPr="00A548C8">
        <w:t>usuario</w:t>
      </w:r>
      <w:r w:rsidRPr="00A548C8">
        <w:t xml:space="preserve"> ara que elija la más conveniente para </w:t>
      </w:r>
      <w:r w:rsidR="00DF1F57" w:rsidRPr="00A548C8">
        <w:t>él</w:t>
      </w:r>
      <w:r w:rsidRPr="00A548C8">
        <w:t>, pero teniendo en cuenta dos aspectos importantes:</w:t>
      </w:r>
    </w:p>
    <w:p w:rsidR="00F30E14" w:rsidRPr="00A548C8" w:rsidRDefault="00F30E14" w:rsidP="00D70AB6">
      <w:pPr>
        <w:pStyle w:val="Texto"/>
      </w:pPr>
      <w:r w:rsidRPr="00A548C8">
        <w:t>La regulación de los mercados de NFTs puede cambiar de un día al otro. Es más que probable que los usuarios registrados vía wallet deban desvelar su identidad un día u otro para poder cumplir con sus obligaciones fiscales.</w:t>
      </w:r>
    </w:p>
    <w:p w:rsidR="00907832" w:rsidRPr="00A548C8" w:rsidRDefault="00F30E14" w:rsidP="00D70AB6">
      <w:pPr>
        <w:pStyle w:val="Texto"/>
      </w:pPr>
      <w:r w:rsidRPr="00A548C8">
        <w:t>Para pode optar al estatus de usuario “verificado” (y su correspondiente icono), el usuario deberá haber informado el nombre, email, y teléfono, y haber verificado los tres datos, ya sea a trasvés del proceso de registro o de las opciones de seguridad de su cuenta.</w:t>
      </w:r>
    </w:p>
    <w:p w:rsidR="00F30E14" w:rsidRPr="00A548C8" w:rsidRDefault="00F30E14" w:rsidP="00D70AB6">
      <w:pPr>
        <w:pStyle w:val="Texto"/>
      </w:pPr>
    </w:p>
    <w:p w:rsidR="00F30E14" w:rsidRPr="00A548C8" w:rsidRDefault="00F30E14" w:rsidP="00D70AB6">
      <w:pPr>
        <w:pStyle w:val="Texto"/>
      </w:pPr>
      <w:r w:rsidRPr="00A548C8">
        <w:t>Otro aspecto importante en el proceso de registro vía wallet, es que el usuario deberá tener instalado Firefly (el wallet de MIOTA) en su teléfono móvil</w:t>
      </w:r>
      <w:r w:rsidR="005F7519" w:rsidRPr="00A548C8">
        <w:t xml:space="preserve"> para poder conectar nuestra app con su wallet</w:t>
      </w:r>
      <w:r w:rsidRPr="00A548C8">
        <w:t>. Dicha aplicación está todavía en proceso de desarrollo</w:t>
      </w:r>
      <w:r w:rsidRPr="00A548C8">
        <w:rPr>
          <w:rStyle w:val="Refdenotaalpie"/>
        </w:rPr>
        <w:footnoteReference w:id="254"/>
      </w:r>
      <w:r w:rsidRPr="00A548C8">
        <w:t>, pero asumimos que se lanzará en algún momento del 2022</w:t>
      </w:r>
      <w:r w:rsidRPr="00A548C8">
        <w:rPr>
          <w:rStyle w:val="Refdenotaalpie"/>
        </w:rPr>
        <w:footnoteReference w:id="255"/>
      </w:r>
      <w:r w:rsidRPr="00A548C8">
        <w:t xml:space="preserve"> y, en cualquier caso, dicho limitación temporal no presenta ningún obstáculo insalvable para la realización de este TFM.</w:t>
      </w:r>
      <w:r w:rsidR="005F7519" w:rsidRPr="00A548C8">
        <w:t xml:space="preserve"> Asumimos que la app ya existe y proponemos un simple proceso de autorización de conexión.</w:t>
      </w:r>
    </w:p>
    <w:p w:rsidR="00907832" w:rsidRPr="00A548C8" w:rsidRDefault="00907832" w:rsidP="00D70AB6">
      <w:pPr>
        <w:pStyle w:val="Imagencentrada"/>
      </w:pPr>
      <w:r w:rsidRPr="00A548C8">
        <w:rPr>
          <w:noProof/>
          <w:lang w:eastAsia="es-ES"/>
        </w:rPr>
        <w:lastRenderedPageBreak/>
        <w:drawing>
          <wp:inline distT="0" distB="0" distL="0" distR="0">
            <wp:extent cx="5400040" cy="1849755"/>
            <wp:effectExtent l="19050" t="0" r="0" b="0"/>
            <wp:docPr id="170" name="169 Imagen" descr="MindMapRegis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Registro.png"/>
                    <pic:cNvPicPr/>
                  </pic:nvPicPr>
                  <pic:blipFill>
                    <a:blip r:embed="rId345"/>
                    <a:stretch>
                      <a:fillRect/>
                    </a:stretch>
                  </pic:blipFill>
                  <pic:spPr>
                    <a:xfrm>
                      <a:off x="0" y="0"/>
                      <a:ext cx="5400040" cy="1849755"/>
                    </a:xfrm>
                    <a:prstGeom prst="rect">
                      <a:avLst/>
                    </a:prstGeom>
                  </pic:spPr>
                </pic:pic>
              </a:graphicData>
            </a:graphic>
          </wp:inline>
        </w:drawing>
      </w:r>
    </w:p>
    <w:p w:rsidR="00907832" w:rsidRPr="00A548C8" w:rsidRDefault="00907832" w:rsidP="00D70AB6">
      <w:pPr>
        <w:pStyle w:val="Piedefoto"/>
      </w:pPr>
      <w:bookmarkStart w:id="314" w:name="_Toc104899113"/>
      <w:r w:rsidRPr="00A548C8">
        <w:t>Mind Map: Registro</w:t>
      </w:r>
      <w:bookmarkEnd w:id="314"/>
    </w:p>
    <w:p w:rsidR="00496BB8" w:rsidRPr="00A548C8" w:rsidRDefault="00496BB8" w:rsidP="00496BB8">
      <w:pPr>
        <w:pStyle w:val="Ttulo6"/>
      </w:pPr>
      <w:r w:rsidRPr="00A548C8">
        <w:t>Acceso</w:t>
      </w:r>
      <w:r w:rsidR="00907832" w:rsidRPr="00A548C8">
        <w:t xml:space="preserve"> y Desconexión</w:t>
      </w:r>
      <w:r w:rsidRPr="00A548C8">
        <w:t>: CU02</w:t>
      </w:r>
      <w:r w:rsidR="00907832" w:rsidRPr="00A548C8">
        <w:t>, CU03</w:t>
      </w:r>
    </w:p>
    <w:p w:rsidR="00496BB8" w:rsidRPr="00A548C8" w:rsidRDefault="00496BB8" w:rsidP="00D70AB6">
      <w:pPr>
        <w:pStyle w:val="Textorojo"/>
      </w:pPr>
      <w:r w:rsidRPr="00A548C8">
        <w:t>E02, E16 | U2, U3, U4, U5, U6</w:t>
      </w:r>
    </w:p>
    <w:p w:rsidR="00907832" w:rsidRPr="00A548C8" w:rsidRDefault="00907832" w:rsidP="00D70AB6">
      <w:pPr>
        <w:pStyle w:val="Imagencentrada"/>
      </w:pPr>
      <w:r w:rsidRPr="00A548C8">
        <w:rPr>
          <w:noProof/>
          <w:lang w:eastAsia="es-ES"/>
        </w:rPr>
        <w:drawing>
          <wp:inline distT="0" distB="0" distL="0" distR="0">
            <wp:extent cx="5400040" cy="3082290"/>
            <wp:effectExtent l="19050" t="0" r="0" b="0"/>
            <wp:docPr id="178" name="177 Imagen" descr="MindMapAcce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Acceso.png"/>
                    <pic:cNvPicPr/>
                  </pic:nvPicPr>
                  <pic:blipFill>
                    <a:blip r:embed="rId346"/>
                    <a:stretch>
                      <a:fillRect/>
                    </a:stretch>
                  </pic:blipFill>
                  <pic:spPr>
                    <a:xfrm>
                      <a:off x="0" y="0"/>
                      <a:ext cx="5400040" cy="3082290"/>
                    </a:xfrm>
                    <a:prstGeom prst="rect">
                      <a:avLst/>
                    </a:prstGeom>
                  </pic:spPr>
                </pic:pic>
              </a:graphicData>
            </a:graphic>
          </wp:inline>
        </w:drawing>
      </w:r>
    </w:p>
    <w:p w:rsidR="00907832" w:rsidRPr="00A548C8" w:rsidRDefault="00907832" w:rsidP="00D70AB6">
      <w:pPr>
        <w:pStyle w:val="Piedefoto"/>
      </w:pPr>
      <w:bookmarkStart w:id="315" w:name="_Toc104899114"/>
      <w:r w:rsidRPr="00A548C8">
        <w:t>Mind Map: Acceso y desconexión</w:t>
      </w:r>
      <w:bookmarkEnd w:id="315"/>
    </w:p>
    <w:p w:rsidR="003A1B81" w:rsidRPr="00A548C8" w:rsidRDefault="003A1B81" w:rsidP="00D70AB6">
      <w:pPr>
        <w:pStyle w:val="Texto"/>
      </w:pPr>
    </w:p>
    <w:p w:rsidR="003A1B81" w:rsidRPr="00A548C8" w:rsidRDefault="003A1B81" w:rsidP="00D70AB6">
      <w:pPr>
        <w:pStyle w:val="Imagencentrada"/>
      </w:pPr>
      <w:r w:rsidRPr="00A548C8">
        <w:rPr>
          <w:noProof/>
          <w:lang w:eastAsia="es-ES"/>
        </w:rPr>
        <w:drawing>
          <wp:inline distT="0" distB="0" distL="0" distR="0">
            <wp:extent cx="2877769" cy="427290"/>
            <wp:effectExtent l="19050" t="0" r="0" b="0"/>
            <wp:docPr id="9342" name="9341 Imagen" descr="MindMapDesconecta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Desconectarse.png"/>
                    <pic:cNvPicPr/>
                  </pic:nvPicPr>
                  <pic:blipFill>
                    <a:blip r:embed="rId347"/>
                    <a:stretch>
                      <a:fillRect/>
                    </a:stretch>
                  </pic:blipFill>
                  <pic:spPr>
                    <a:xfrm>
                      <a:off x="0" y="0"/>
                      <a:ext cx="2888910" cy="428944"/>
                    </a:xfrm>
                    <a:prstGeom prst="rect">
                      <a:avLst/>
                    </a:prstGeom>
                  </pic:spPr>
                </pic:pic>
              </a:graphicData>
            </a:graphic>
          </wp:inline>
        </w:drawing>
      </w:r>
    </w:p>
    <w:p w:rsidR="00A627FC" w:rsidRPr="00A548C8" w:rsidRDefault="003A1B81" w:rsidP="00D70AB6">
      <w:pPr>
        <w:pStyle w:val="Piedefoto"/>
      </w:pPr>
      <w:bookmarkStart w:id="316" w:name="_Toc104899115"/>
      <w:r w:rsidRPr="00A548C8">
        <w:t>Mind Map: Desconexión (desde (Acceso: Cuenta: Desconexión)</w:t>
      </w:r>
      <w:bookmarkEnd w:id="316"/>
    </w:p>
    <w:p w:rsidR="003A1B81" w:rsidRPr="00A548C8" w:rsidRDefault="003A1B81" w:rsidP="00D70AB6">
      <w:pPr>
        <w:pStyle w:val="Texto"/>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496BB8" w:rsidRPr="00A548C8" w:rsidRDefault="00496BB8" w:rsidP="00496BB8">
      <w:pPr>
        <w:pStyle w:val="Ttulo5"/>
        <w:rPr>
          <w:lang w:val="es-ES"/>
        </w:rPr>
      </w:pPr>
      <w:bookmarkStart w:id="317" w:name="_Toc104898903"/>
      <w:r w:rsidRPr="00A548C8">
        <w:rPr>
          <w:lang w:val="es-ES"/>
        </w:rPr>
        <w:t>Reloj</w:t>
      </w:r>
      <w:bookmarkEnd w:id="317"/>
    </w:p>
    <w:p w:rsidR="00496BB8" w:rsidRPr="00A548C8" w:rsidRDefault="00986EBE" w:rsidP="00496BB8">
      <w:pPr>
        <w:pStyle w:val="Ttulo6"/>
      </w:pPr>
      <w:r w:rsidRPr="00A548C8">
        <w:t>Conectar smartwatch:</w:t>
      </w:r>
      <w:r w:rsidR="00496BB8" w:rsidRPr="00A548C8">
        <w:t xml:space="preserve"> CU19</w:t>
      </w:r>
    </w:p>
    <w:p w:rsidR="00496BB8" w:rsidRPr="00A548C8" w:rsidRDefault="00496BB8" w:rsidP="00D70AB6">
      <w:pPr>
        <w:pStyle w:val="Textorojo"/>
      </w:pPr>
      <w:r w:rsidRPr="00A548C8">
        <w:t>E10 | U2, U3, U4, U5, U6</w:t>
      </w:r>
    </w:p>
    <w:p w:rsidR="00FB094A" w:rsidRPr="00A548C8" w:rsidRDefault="00FB094A" w:rsidP="00D70AB6">
      <w:pPr>
        <w:pStyle w:val="Texto"/>
      </w:pPr>
      <w:r w:rsidRPr="00A548C8">
        <w:t xml:space="preserve">El número de dispositivos smartwatch que usan el </w:t>
      </w:r>
      <w:r w:rsidR="00DF1F57" w:rsidRPr="00A548C8">
        <w:t>sistema</w:t>
      </w:r>
      <w:r w:rsidRPr="00A548C8">
        <w:t xml:space="preserve"> operativo de Wear OS es muy grande. Para simplificar </w:t>
      </w:r>
      <w:r w:rsidR="00DF1F57" w:rsidRPr="00A548C8">
        <w:t>nuestro</w:t>
      </w:r>
      <w:r w:rsidRPr="00A548C8">
        <w:t xml:space="preserve"> trabajo de este MVP partimos de la premisa de que inicialmente vamos a trabajar única</w:t>
      </w:r>
      <w:r w:rsidR="00DD7616" w:rsidRPr="00A548C8">
        <w:t xml:space="preserve">mente con dispositivos Samsung, y asumiremos que el usuario dispone de un dispositivo </w:t>
      </w:r>
      <w:r w:rsidR="00C24457" w:rsidRPr="00A548C8">
        <w:t xml:space="preserve">móvil </w:t>
      </w:r>
      <w:r w:rsidR="00DD7616" w:rsidRPr="00A548C8">
        <w:t>con Android 6</w:t>
      </w:r>
      <w:r w:rsidR="00C24457" w:rsidRPr="00A548C8">
        <w:t xml:space="preserve"> o superior, y </w:t>
      </w:r>
      <w:r w:rsidR="00C24457" w:rsidRPr="00A548C8">
        <w:lastRenderedPageBreak/>
        <w:t>un Samsung Galaxy Watch4.</w:t>
      </w:r>
    </w:p>
    <w:p w:rsidR="00FB094A" w:rsidRPr="00A548C8" w:rsidRDefault="00FB094A" w:rsidP="00D70AB6">
      <w:pPr>
        <w:pStyle w:val="Texto"/>
      </w:pPr>
    </w:p>
    <w:p w:rsidR="00705D3A" w:rsidRPr="00A548C8" w:rsidRDefault="00705D3A" w:rsidP="00D70AB6">
      <w:pPr>
        <w:pStyle w:val="Texto"/>
      </w:pPr>
      <w:r w:rsidRPr="00A548C8">
        <w:t>Gracias al lanzamiento de Galaxy Watch 4*, Samsung ha vuelto a utilizar el Wear OS de Google anulando su propio sistema llamado Tizen*. Esto tiene implicaciones para los desarrolladores de apps de terceros, que se simplifica. La nueva versión llamada Wear OS Powered by Samsung) está personalizada para los relojes de Samsung</w:t>
      </w:r>
      <w:r w:rsidR="00020E39" w:rsidRPr="00A548C8">
        <w:rPr>
          <w:rStyle w:val="Refdenotaalpie"/>
        </w:rPr>
        <w:footnoteReference w:id="256"/>
      </w:r>
      <w:r w:rsidRPr="00A548C8">
        <w:t>.</w:t>
      </w:r>
    </w:p>
    <w:p w:rsidR="00991320" w:rsidRPr="00A548C8" w:rsidRDefault="00991320" w:rsidP="00D70AB6">
      <w:pPr>
        <w:pStyle w:val="Texto"/>
      </w:pPr>
    </w:p>
    <w:p w:rsidR="00991320" w:rsidRPr="00A548C8" w:rsidRDefault="00991320" w:rsidP="00D70AB6">
      <w:pPr>
        <w:pStyle w:val="Texto"/>
      </w:pPr>
      <w:r w:rsidRPr="00A548C8">
        <w:t>A la hora de conectar el reloj con nuestro móvil, tenemos varias opciones:</w:t>
      </w:r>
    </w:p>
    <w:p w:rsidR="00991320" w:rsidRPr="00A548C8" w:rsidRDefault="00991320" w:rsidP="00D70AB6">
      <w:pPr>
        <w:pStyle w:val="Texto"/>
      </w:pPr>
      <w:r w:rsidRPr="00A548C8">
        <w:t>Generar un proceso de conexión personalizado para nuestra app.</w:t>
      </w:r>
    </w:p>
    <w:p w:rsidR="00991320" w:rsidRPr="00A548C8" w:rsidRDefault="00991320" w:rsidP="00D70AB6">
      <w:pPr>
        <w:pStyle w:val="Texto"/>
      </w:pPr>
      <w:r w:rsidRPr="00A548C8">
        <w:t>Utilizar la app Wear de Galaxy</w:t>
      </w:r>
      <w:r w:rsidR="00A70EEF" w:rsidRPr="00A548C8">
        <w:rPr>
          <w:rStyle w:val="Refdenotaalpie"/>
        </w:rPr>
        <w:footnoteReference w:id="257"/>
      </w:r>
      <w:r w:rsidR="00463228" w:rsidRPr="00A548C8">
        <w:t>.</w:t>
      </w:r>
    </w:p>
    <w:p w:rsidR="00463228" w:rsidRPr="00A548C8" w:rsidRDefault="00463228" w:rsidP="00D70AB6">
      <w:pPr>
        <w:pStyle w:val="Texto"/>
      </w:pPr>
    </w:p>
    <w:p w:rsidR="00463228" w:rsidRPr="00A548C8" w:rsidRDefault="00463228" w:rsidP="00D70AB6">
      <w:pPr>
        <w:pStyle w:val="Texto"/>
      </w:pPr>
      <w:r w:rsidRPr="00A548C8">
        <w:t>Hay que tener en cuenta que el smartwatch de Samsung tan solo puede estar conectado a un teléfono móvi</w:t>
      </w:r>
      <w:r w:rsidR="00FB094A" w:rsidRPr="00A548C8">
        <w:t>l a la vez. Si se debiera recon</w:t>
      </w:r>
      <w:r w:rsidRPr="00A548C8">
        <w:t>figurar la conexión en cualquier momento, se deberá resetear el reloj. Pero si usamos el móvil con el que se ha realizado el set up del reloj, no deberemos realizar ninguna acción, ya que el reloj debería conectarse automáticamente si ambos dispositivos tienen el Bluetooth activado</w:t>
      </w:r>
      <w:r w:rsidR="00FB094A" w:rsidRPr="00A548C8">
        <w:t>. En caso contrario, deberemos acceder a la aplicación de Galaxy Wearable o Galaxy Watch para forzar la conexión de forma manual</w:t>
      </w:r>
      <w:r w:rsidRPr="00A548C8">
        <w:rPr>
          <w:rStyle w:val="Refdenotaalpie"/>
        </w:rPr>
        <w:footnoteReference w:id="258"/>
      </w:r>
      <w:r w:rsidRPr="00A548C8">
        <w:t>.</w:t>
      </w:r>
    </w:p>
    <w:p w:rsidR="005B0544" w:rsidRPr="00A548C8" w:rsidRDefault="005F4407" w:rsidP="00D70AB6">
      <w:pPr>
        <w:pStyle w:val="Imagencentrada"/>
      </w:pPr>
      <w:r w:rsidRPr="00A548C8">
        <w:rPr>
          <w:noProof/>
          <w:lang w:eastAsia="es-ES"/>
        </w:rPr>
        <w:drawing>
          <wp:inline distT="0" distB="0" distL="0" distR="0">
            <wp:extent cx="5400040" cy="742315"/>
            <wp:effectExtent l="19050" t="0" r="0" b="0"/>
            <wp:docPr id="169" name="168 Imagen" descr="MindMapRelo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Reloj.png"/>
                    <pic:cNvPicPr/>
                  </pic:nvPicPr>
                  <pic:blipFill>
                    <a:blip r:embed="rId348"/>
                    <a:stretch>
                      <a:fillRect/>
                    </a:stretch>
                  </pic:blipFill>
                  <pic:spPr>
                    <a:xfrm>
                      <a:off x="0" y="0"/>
                      <a:ext cx="5400040" cy="742315"/>
                    </a:xfrm>
                    <a:prstGeom prst="rect">
                      <a:avLst/>
                    </a:prstGeom>
                  </pic:spPr>
                </pic:pic>
              </a:graphicData>
            </a:graphic>
          </wp:inline>
        </w:drawing>
      </w:r>
    </w:p>
    <w:p w:rsidR="005B0544" w:rsidRPr="00A548C8" w:rsidRDefault="005B0544" w:rsidP="00D70AB6">
      <w:pPr>
        <w:pStyle w:val="Piedefoto"/>
      </w:pPr>
      <w:bookmarkStart w:id="318" w:name="_Toc104899116"/>
      <w:r w:rsidRPr="00A548C8">
        <w:t>Mind Map: Conectar smartwatch</w:t>
      </w:r>
      <w:bookmarkEnd w:id="318"/>
    </w:p>
    <w:p w:rsidR="00A627FC" w:rsidRPr="00A548C8" w:rsidRDefault="00A627FC" w:rsidP="00D70AB6">
      <w:pPr>
        <w:pStyle w:val="Texto"/>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496BB8" w:rsidRPr="00A548C8" w:rsidRDefault="00496BB8" w:rsidP="00496BB8">
      <w:pPr>
        <w:pStyle w:val="Ttulo5"/>
        <w:rPr>
          <w:lang w:val="es-ES"/>
        </w:rPr>
      </w:pPr>
      <w:bookmarkStart w:id="319" w:name="_Toc104898904"/>
      <w:r w:rsidRPr="00A548C8">
        <w:rPr>
          <w:lang w:val="es-ES"/>
        </w:rPr>
        <w:t>Onboarding</w:t>
      </w:r>
      <w:bookmarkEnd w:id="319"/>
    </w:p>
    <w:p w:rsidR="00496BB8" w:rsidRPr="00A548C8" w:rsidRDefault="00496BB8" w:rsidP="00496BB8">
      <w:pPr>
        <w:pStyle w:val="Ttulo6"/>
      </w:pPr>
      <w:bookmarkStart w:id="320" w:name="_Onboarding:_CU16"/>
      <w:bookmarkEnd w:id="320"/>
      <w:r w:rsidRPr="00A548C8">
        <w:t>Onboarding: CU16</w:t>
      </w:r>
    </w:p>
    <w:p w:rsidR="00496BB8" w:rsidRPr="00A548C8" w:rsidRDefault="00496BB8" w:rsidP="00D70AB6">
      <w:pPr>
        <w:pStyle w:val="Textorojo"/>
      </w:pPr>
      <w:r w:rsidRPr="00A548C8">
        <w:t>E07 | U1, U2, U3, U4, U5, U6</w:t>
      </w:r>
    </w:p>
    <w:p w:rsidR="00DF1F57" w:rsidRPr="00A548C8" w:rsidRDefault="00DF1F57" w:rsidP="00D70AB6">
      <w:pPr>
        <w:pStyle w:val="Texto"/>
      </w:pPr>
      <w:r w:rsidRPr="00A548C8">
        <w:t xml:space="preserve">Las pantallas de onboarding son esenciales para incrementar, tanto el conocimiento de las funcionalidades principales de la app, como para incrementar la implicación del usuario [engagement*]. Hemos establecido un conjunto de procesos de onboarding que cubren los casos de uso principales. </w:t>
      </w:r>
      <w:hyperlink w:anchor="_Onboarding" w:history="1">
        <w:r w:rsidRPr="00A548C8">
          <w:rPr>
            <w:rStyle w:val="Hipervnculo"/>
          </w:rPr>
          <w:t>Más adelante</w:t>
        </w:r>
      </w:hyperlink>
      <w:r w:rsidRPr="00A548C8">
        <w:t xml:space="preserve"> se expondrá el orden en que dichos onboarding se presentan a los usuarios en función de ciertas variables.</w:t>
      </w:r>
    </w:p>
    <w:p w:rsidR="00D10869" w:rsidRPr="00A548C8" w:rsidRDefault="002214B0" w:rsidP="00D70AB6">
      <w:pPr>
        <w:pStyle w:val="Imagencentrada"/>
      </w:pPr>
      <w:r w:rsidRPr="00A548C8">
        <w:rPr>
          <w:noProof/>
          <w:lang w:eastAsia="es-ES"/>
        </w:rPr>
        <w:lastRenderedPageBreak/>
        <w:drawing>
          <wp:inline distT="0" distB="0" distL="0" distR="0">
            <wp:extent cx="5400040" cy="4035425"/>
            <wp:effectExtent l="19050" t="0" r="0" b="0"/>
            <wp:docPr id="9325" name="9324 Imagen" descr="MindMapOnboar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Onboarding.png"/>
                    <pic:cNvPicPr/>
                  </pic:nvPicPr>
                  <pic:blipFill>
                    <a:blip r:embed="rId349"/>
                    <a:stretch>
                      <a:fillRect/>
                    </a:stretch>
                  </pic:blipFill>
                  <pic:spPr>
                    <a:xfrm>
                      <a:off x="0" y="0"/>
                      <a:ext cx="5400040" cy="4035425"/>
                    </a:xfrm>
                    <a:prstGeom prst="rect">
                      <a:avLst/>
                    </a:prstGeom>
                  </pic:spPr>
                </pic:pic>
              </a:graphicData>
            </a:graphic>
          </wp:inline>
        </w:drawing>
      </w:r>
    </w:p>
    <w:p w:rsidR="00D10869" w:rsidRPr="00A548C8" w:rsidRDefault="00D10869" w:rsidP="00D70AB6">
      <w:pPr>
        <w:pStyle w:val="Piedefoto"/>
      </w:pPr>
      <w:bookmarkStart w:id="321" w:name="_Toc104899117"/>
      <w:r w:rsidRPr="00A548C8">
        <w:t>Mind Map: Onboarding</w:t>
      </w:r>
      <w:bookmarkEnd w:id="321"/>
    </w:p>
    <w:p w:rsidR="00A627FC" w:rsidRPr="00A548C8" w:rsidRDefault="00A627FC"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496BB8" w:rsidRPr="00A548C8" w:rsidRDefault="00496BB8" w:rsidP="00496BB8">
      <w:pPr>
        <w:pStyle w:val="Ttulo5"/>
        <w:rPr>
          <w:lang w:val="es-ES"/>
        </w:rPr>
      </w:pPr>
      <w:bookmarkStart w:id="322" w:name="_Toc104898905"/>
      <w:r w:rsidRPr="00A548C8">
        <w:rPr>
          <w:lang w:val="es-ES"/>
        </w:rPr>
        <w:t>Explorar</w:t>
      </w:r>
      <w:bookmarkEnd w:id="322"/>
    </w:p>
    <w:p w:rsidR="00496BB8" w:rsidRPr="00A548C8" w:rsidRDefault="00496BB8" w:rsidP="00496BB8">
      <w:pPr>
        <w:pStyle w:val="Ttulo6"/>
      </w:pPr>
      <w:r w:rsidRPr="00A548C8">
        <w:t>Explorar/Buscar (usuarios, colecciones, NFTs): CU17</w:t>
      </w:r>
    </w:p>
    <w:p w:rsidR="00496BB8" w:rsidRPr="00A548C8" w:rsidRDefault="00496BB8" w:rsidP="00D70AB6">
      <w:pPr>
        <w:pStyle w:val="Textorojo"/>
      </w:pPr>
      <w:r w:rsidRPr="00A548C8">
        <w:t>E08 | U1, U2, U3, U4, U5, U6</w:t>
      </w:r>
    </w:p>
    <w:p w:rsidR="00437731" w:rsidRPr="00A548C8" w:rsidRDefault="000B4D0F" w:rsidP="00D70AB6">
      <w:pPr>
        <w:pStyle w:val="Texto"/>
      </w:pPr>
      <w:r w:rsidRPr="00A548C8">
        <w:t>El proceso de exploración (búsqueda) de NFTs, Colecciones y Usuarios, es el paso previo al inicio de cualquier actividad de compra. Como tal, ocupa un espacio predominante en nuestra app</w:t>
      </w:r>
      <w:r w:rsidR="00437731" w:rsidRPr="00A548C8">
        <w:t>, con  un icono central en el menú inferior</w:t>
      </w:r>
      <w:r w:rsidRPr="00A548C8">
        <w:t xml:space="preserve">. </w:t>
      </w:r>
    </w:p>
    <w:p w:rsidR="00437731" w:rsidRPr="00A548C8" w:rsidRDefault="00437731" w:rsidP="00D70AB6">
      <w:pPr>
        <w:pStyle w:val="Texto"/>
      </w:pPr>
    </w:p>
    <w:p w:rsidR="00437731" w:rsidRPr="00A548C8" w:rsidRDefault="000B4D0F" w:rsidP="00D70AB6">
      <w:pPr>
        <w:pStyle w:val="Texto"/>
      </w:pPr>
      <w:r w:rsidRPr="00A548C8">
        <w:t xml:space="preserve">La exploración es básicamente de dos tipos: </w:t>
      </w:r>
    </w:p>
    <w:p w:rsidR="00437731" w:rsidRPr="00A548C8" w:rsidRDefault="000B4D0F" w:rsidP="00D70AB6">
      <w:pPr>
        <w:pStyle w:val="Texto"/>
      </w:pPr>
      <w:r w:rsidRPr="00A548C8">
        <w:t>1. General (desde Explorar y el</w:t>
      </w:r>
      <w:r w:rsidR="00437731" w:rsidRPr="00A548C8">
        <w:t xml:space="preserve"> recuadro para Buscar general). Cuando el usuario introduce un término y para de escribir, al cabo de un segundo se cargan los res</w:t>
      </w:r>
      <w:r w:rsidR="00EF37D9" w:rsidRPr="00A548C8">
        <w:t>ultados. La carga se efectúa par</w:t>
      </w:r>
      <w:r w:rsidR="00437731" w:rsidRPr="00A548C8">
        <w:t xml:space="preserve">a NFTs, y el usuario puede utilizar el tab que permite </w:t>
      </w:r>
      <w:r w:rsidR="00EF37D9" w:rsidRPr="00A548C8">
        <w:t xml:space="preserve">pasar a Colecciones y Usuarios que </w:t>
      </w:r>
      <w:r w:rsidR="00A548C8" w:rsidRPr="00A548C8">
        <w:t>tenga</w:t>
      </w:r>
      <w:r w:rsidR="00EF37D9" w:rsidRPr="00A548C8">
        <w:t xml:space="preserve"> dicho término. Esto nos parece más efectivo que ha</w:t>
      </w:r>
      <w:r w:rsidR="00A548C8">
        <w:t>cer una carga combinada en la m</w:t>
      </w:r>
      <w:r w:rsidR="00EF37D9" w:rsidRPr="00A548C8">
        <w:t>isma pantalla.</w:t>
      </w:r>
    </w:p>
    <w:p w:rsidR="000B4D0F" w:rsidRPr="00A548C8" w:rsidRDefault="000B4D0F" w:rsidP="00D70AB6">
      <w:pPr>
        <w:pStyle w:val="Texto"/>
      </w:pPr>
      <w:r w:rsidRPr="00A548C8">
        <w:t>2. Dentro de una Colección (desde los listados y el recuadro Buscar qu</w:t>
      </w:r>
      <w:r w:rsidR="003A5ACC" w:rsidRPr="00A548C8">
        <w:t xml:space="preserve">e </w:t>
      </w:r>
      <w:r w:rsidR="00DF1F57" w:rsidRPr="00A548C8">
        <w:t>aplica</w:t>
      </w:r>
      <w:r w:rsidR="003A5ACC" w:rsidRPr="00A548C8">
        <w:t xml:space="preserve"> solo a los NFTs de una C</w:t>
      </w:r>
      <w:r w:rsidRPr="00A548C8">
        <w:t>olección</w:t>
      </w:r>
      <w:r w:rsidR="003A5ACC" w:rsidRPr="00A548C8">
        <w:t xml:space="preserve"> o Cuenta</w:t>
      </w:r>
      <w:r w:rsidR="00437731" w:rsidRPr="00A548C8">
        <w:t xml:space="preserve"> concreta)</w:t>
      </w:r>
      <w:r w:rsidR="003A5ACC" w:rsidRPr="00A548C8">
        <w:t>.</w:t>
      </w:r>
    </w:p>
    <w:p w:rsidR="000B4D0F" w:rsidRPr="00A548C8" w:rsidRDefault="000B4D0F" w:rsidP="00D70AB6">
      <w:pPr>
        <w:pStyle w:val="Texto"/>
      </w:pPr>
    </w:p>
    <w:p w:rsidR="00D10869" w:rsidRPr="00A548C8" w:rsidRDefault="00D10869" w:rsidP="00D70AB6">
      <w:pPr>
        <w:pStyle w:val="Texto"/>
      </w:pPr>
      <w:r w:rsidRPr="00A548C8">
        <w:rPr>
          <w:noProof/>
          <w:lang w:eastAsia="es-ES"/>
        </w:rPr>
        <w:lastRenderedPageBreak/>
        <w:drawing>
          <wp:inline distT="0" distB="0" distL="0" distR="0">
            <wp:extent cx="5400040" cy="3832860"/>
            <wp:effectExtent l="19050" t="0" r="0" b="0"/>
            <wp:docPr id="183" name="182 Imagen" descr="MindMapBusc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Buscar.png"/>
                    <pic:cNvPicPr/>
                  </pic:nvPicPr>
                  <pic:blipFill>
                    <a:blip r:embed="rId350"/>
                    <a:stretch>
                      <a:fillRect/>
                    </a:stretch>
                  </pic:blipFill>
                  <pic:spPr>
                    <a:xfrm>
                      <a:off x="0" y="0"/>
                      <a:ext cx="5400040" cy="3832860"/>
                    </a:xfrm>
                    <a:prstGeom prst="rect">
                      <a:avLst/>
                    </a:prstGeom>
                  </pic:spPr>
                </pic:pic>
              </a:graphicData>
            </a:graphic>
          </wp:inline>
        </w:drawing>
      </w:r>
    </w:p>
    <w:p w:rsidR="000B4D0F" w:rsidRPr="00A548C8" w:rsidRDefault="000B4D0F" w:rsidP="00D70AB6">
      <w:pPr>
        <w:pStyle w:val="Texto"/>
      </w:pPr>
    </w:p>
    <w:p w:rsidR="000B4D0F" w:rsidRPr="00A548C8" w:rsidRDefault="000B4D0F" w:rsidP="00D70AB6">
      <w:pPr>
        <w:pStyle w:val="Piedefoto"/>
      </w:pPr>
      <w:bookmarkStart w:id="323" w:name="_Toc104899118"/>
      <w:r w:rsidRPr="00A548C8">
        <w:t xml:space="preserve">Mind Map: Explorar (NFTs, </w:t>
      </w:r>
      <w:r w:rsidR="00A548C8" w:rsidRPr="00A548C8">
        <w:t>Colecciones</w:t>
      </w:r>
      <w:r w:rsidRPr="00A548C8">
        <w:t>, Cuentas)</w:t>
      </w:r>
      <w:bookmarkEnd w:id="323"/>
    </w:p>
    <w:p w:rsidR="000B4D0F" w:rsidRPr="00A548C8" w:rsidRDefault="000B4D0F" w:rsidP="00D70AB6">
      <w:pPr>
        <w:pStyle w:val="Texto"/>
      </w:pPr>
    </w:p>
    <w:p w:rsidR="000B4D0F" w:rsidRPr="00A548C8" w:rsidRDefault="000B4D0F" w:rsidP="00D70AB6">
      <w:pPr>
        <w:pStyle w:val="Imagencentrada"/>
      </w:pPr>
      <w:r w:rsidRPr="00A548C8">
        <w:rPr>
          <w:noProof/>
          <w:lang w:eastAsia="es-ES"/>
        </w:rPr>
        <w:drawing>
          <wp:inline distT="0" distB="0" distL="0" distR="0">
            <wp:extent cx="3368206" cy="415481"/>
            <wp:effectExtent l="19050" t="0" r="3644" b="0"/>
            <wp:docPr id="208" name="207 Imagen" descr="MindMapColecciónBusc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olecciónBuscar.png"/>
                    <pic:cNvPicPr/>
                  </pic:nvPicPr>
                  <pic:blipFill>
                    <a:blip r:embed="rId351"/>
                    <a:stretch>
                      <a:fillRect/>
                    </a:stretch>
                  </pic:blipFill>
                  <pic:spPr>
                    <a:xfrm>
                      <a:off x="0" y="0"/>
                      <a:ext cx="3378272" cy="416723"/>
                    </a:xfrm>
                    <a:prstGeom prst="rect">
                      <a:avLst/>
                    </a:prstGeom>
                  </pic:spPr>
                </pic:pic>
              </a:graphicData>
            </a:graphic>
          </wp:inline>
        </w:drawing>
      </w:r>
    </w:p>
    <w:p w:rsidR="000B4D0F" w:rsidRPr="00A548C8" w:rsidRDefault="000B4D0F" w:rsidP="00D70AB6">
      <w:pPr>
        <w:pStyle w:val="Piedefoto"/>
      </w:pPr>
      <w:bookmarkStart w:id="324" w:name="_Toc104899119"/>
      <w:r w:rsidRPr="00A548C8">
        <w:t xml:space="preserve">Mind Map: Buscar (desde </w:t>
      </w:r>
      <w:r w:rsidR="003A5ACC" w:rsidRPr="00A548C8">
        <w:t xml:space="preserve">Explorar: </w:t>
      </w:r>
      <w:r w:rsidRPr="00A548C8">
        <w:t>Colección)</w:t>
      </w:r>
      <w:bookmarkEnd w:id="324"/>
    </w:p>
    <w:p w:rsidR="003A5ACC" w:rsidRPr="00A548C8" w:rsidRDefault="003A5ACC" w:rsidP="00D70AB6">
      <w:pPr>
        <w:pStyle w:val="Imagencentrada"/>
      </w:pPr>
    </w:p>
    <w:p w:rsidR="003A5ACC" w:rsidRPr="00A548C8" w:rsidRDefault="003A5ACC" w:rsidP="00D70AB6">
      <w:pPr>
        <w:pStyle w:val="Imagencentrada"/>
      </w:pPr>
      <w:r w:rsidRPr="00A548C8">
        <w:rPr>
          <w:noProof/>
          <w:lang w:eastAsia="es-ES"/>
        </w:rPr>
        <w:drawing>
          <wp:inline distT="0" distB="0" distL="0" distR="0">
            <wp:extent cx="5400040" cy="513715"/>
            <wp:effectExtent l="19050" t="0" r="0" b="0"/>
            <wp:docPr id="209" name="208 Imagen" descr="MindMapCuentaBusc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uentaBuscar.png"/>
                    <pic:cNvPicPr/>
                  </pic:nvPicPr>
                  <pic:blipFill>
                    <a:blip r:embed="rId352"/>
                    <a:stretch>
                      <a:fillRect/>
                    </a:stretch>
                  </pic:blipFill>
                  <pic:spPr>
                    <a:xfrm>
                      <a:off x="0" y="0"/>
                      <a:ext cx="5400040" cy="513715"/>
                    </a:xfrm>
                    <a:prstGeom prst="rect">
                      <a:avLst/>
                    </a:prstGeom>
                  </pic:spPr>
                </pic:pic>
              </a:graphicData>
            </a:graphic>
          </wp:inline>
        </w:drawing>
      </w:r>
    </w:p>
    <w:p w:rsidR="003A5ACC" w:rsidRPr="00A548C8" w:rsidRDefault="003A5ACC" w:rsidP="00D70AB6">
      <w:pPr>
        <w:pStyle w:val="Piedefoto"/>
      </w:pPr>
      <w:bookmarkStart w:id="325" w:name="_Toc104899120"/>
      <w:r w:rsidRPr="00A548C8">
        <w:t>Mind Map: Buscar (desde Explorar: Cuenta)</w:t>
      </w:r>
      <w:bookmarkEnd w:id="325"/>
    </w:p>
    <w:p w:rsidR="000B4D0F" w:rsidRPr="00A548C8" w:rsidRDefault="000B4D0F" w:rsidP="00D70AB6">
      <w:pPr>
        <w:pStyle w:val="Texto"/>
      </w:pPr>
    </w:p>
    <w:p w:rsidR="00C310C3" w:rsidRPr="00A548C8" w:rsidRDefault="00C310C3" w:rsidP="00D70AB6">
      <w:pPr>
        <w:pStyle w:val="Imagencentrada"/>
      </w:pPr>
      <w:r w:rsidRPr="00A548C8">
        <w:rPr>
          <w:noProof/>
          <w:lang w:eastAsia="es-ES"/>
        </w:rPr>
        <w:drawing>
          <wp:inline distT="0" distB="0" distL="0" distR="0">
            <wp:extent cx="3111855" cy="2266954"/>
            <wp:effectExtent l="19050" t="0" r="0" b="0"/>
            <wp:docPr id="184" name="183 Imagen" descr="MindMapBuscarAutocomple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BuscarAutocompletar.png"/>
                    <pic:cNvPicPr/>
                  </pic:nvPicPr>
                  <pic:blipFill>
                    <a:blip r:embed="rId353"/>
                    <a:stretch>
                      <a:fillRect/>
                    </a:stretch>
                  </pic:blipFill>
                  <pic:spPr>
                    <a:xfrm>
                      <a:off x="0" y="0"/>
                      <a:ext cx="3112878" cy="2267699"/>
                    </a:xfrm>
                    <a:prstGeom prst="rect">
                      <a:avLst/>
                    </a:prstGeom>
                  </pic:spPr>
                </pic:pic>
              </a:graphicData>
            </a:graphic>
          </wp:inline>
        </w:drawing>
      </w:r>
    </w:p>
    <w:p w:rsidR="00C310C3" w:rsidRPr="00A548C8" w:rsidRDefault="00171503" w:rsidP="00D70AB6">
      <w:pPr>
        <w:pStyle w:val="Piedefoto"/>
      </w:pPr>
      <w:bookmarkStart w:id="326" w:name="_Toc104899121"/>
      <w:r w:rsidRPr="00A548C8">
        <w:t xml:space="preserve">Mind Map: Buscar (NFTs, </w:t>
      </w:r>
      <w:r w:rsidR="000B4D0F" w:rsidRPr="00A548C8">
        <w:t>Colecciones</w:t>
      </w:r>
      <w:r w:rsidRPr="00A548C8">
        <w:t xml:space="preserve"> y Usuarios</w:t>
      </w:r>
      <w:r w:rsidR="000B4D0F" w:rsidRPr="00A548C8">
        <w:t>)</w:t>
      </w:r>
      <w:bookmarkEnd w:id="326"/>
    </w:p>
    <w:p w:rsidR="00C310C3" w:rsidRPr="00A548C8" w:rsidRDefault="00C310C3" w:rsidP="00D70AB6">
      <w:pPr>
        <w:pStyle w:val="Texto"/>
      </w:pPr>
    </w:p>
    <w:p w:rsidR="00496BB8" w:rsidRPr="00A548C8" w:rsidRDefault="00496BB8" w:rsidP="00496BB8">
      <w:pPr>
        <w:pStyle w:val="Ttulo6"/>
      </w:pPr>
      <w:bookmarkStart w:id="327" w:name="_Segmentar_resultados:_CU18"/>
      <w:bookmarkEnd w:id="327"/>
      <w:r w:rsidRPr="00A548C8">
        <w:lastRenderedPageBreak/>
        <w:t>Segmentar resultados: CU18</w:t>
      </w:r>
    </w:p>
    <w:p w:rsidR="00496BB8" w:rsidRPr="00A548C8" w:rsidRDefault="00496BB8" w:rsidP="00D70AB6">
      <w:pPr>
        <w:pStyle w:val="Textorojo"/>
      </w:pPr>
      <w:r w:rsidRPr="00A548C8">
        <w:t>E09 | U1, U2, U3, U4, U5, U6</w:t>
      </w:r>
    </w:p>
    <w:p w:rsidR="003A5ACC" w:rsidRPr="00A548C8" w:rsidRDefault="003A5ACC" w:rsidP="00D70AB6">
      <w:pPr>
        <w:pStyle w:val="Texto"/>
      </w:pPr>
      <w:r w:rsidRPr="00A548C8">
        <w:t xml:space="preserve">La experiencia de usuario se refuerza </w:t>
      </w:r>
      <w:r w:rsidR="00DF1F57" w:rsidRPr="00A548C8">
        <w:t>enormemente</w:t>
      </w:r>
      <w:r w:rsidRPr="00A548C8">
        <w:t xml:space="preserve"> con opciones de segmentación avanzadas, ya que aportan un alto valor en términos de economía de tiempo a la hora de buscar. Por eso, en dicha funcionalidad hemos querido ser lo más completos posibles. Esta función de segmentación se aplica </w:t>
      </w:r>
      <w:r w:rsidR="00DF1F57" w:rsidRPr="00A548C8">
        <w:t>básicamente</w:t>
      </w:r>
      <w:r w:rsidRPr="00A548C8">
        <w:t xml:space="preserve"> a los listados de: 1. NFTs, 2. Colecciones, 3. Cuentas.</w:t>
      </w:r>
      <w:r w:rsidR="00D62F48" w:rsidRPr="00A548C8">
        <w:t xml:space="preserve"> Las diferencias entre los tres casos son menores. En ocasiones algún criterio de segmentación aplica sólo a los listados de NFTs. Pero también se puede segmentar otro tipo de listados, co</w:t>
      </w:r>
      <w:r w:rsidR="00A7570D" w:rsidRPr="00A548C8">
        <w:t>m</w:t>
      </w:r>
      <w:r w:rsidR="00D62F48" w:rsidRPr="00A548C8">
        <w:t>o: Favoritos, Alertas, Logs de actividad, etc.</w:t>
      </w:r>
      <w:r w:rsidR="003A6428" w:rsidRPr="00A548C8">
        <w:t xml:space="preserve"> Hay que tener en cuenta también, que desde las opciones de </w:t>
      </w:r>
      <w:hyperlink w:anchor="_Configuración_(Perfil):_CU20" w:history="1">
        <w:r w:rsidR="003A6428" w:rsidRPr="00A548C8">
          <w:rPr>
            <w:rStyle w:val="Hipervnculo"/>
          </w:rPr>
          <w:t>Cuenta: Configuraciones</w:t>
        </w:r>
      </w:hyperlink>
      <w:r w:rsidR="003A6428" w:rsidRPr="00A548C8">
        <w:t>, existe la opción de personalizar ciertas opciones de segmentación para ahorrar tiempo al usuario.</w:t>
      </w:r>
    </w:p>
    <w:p w:rsidR="003A5ACC" w:rsidRPr="00A548C8" w:rsidRDefault="003A5ACC" w:rsidP="00D70AB6">
      <w:pPr>
        <w:pStyle w:val="Texto"/>
      </w:pPr>
    </w:p>
    <w:p w:rsidR="00D10869" w:rsidRPr="00A548C8" w:rsidRDefault="00D10869" w:rsidP="00D70AB6">
      <w:pPr>
        <w:pStyle w:val="Imagencentrada"/>
      </w:pPr>
      <w:r w:rsidRPr="00A548C8">
        <w:rPr>
          <w:noProof/>
          <w:lang w:eastAsia="es-ES"/>
        </w:rPr>
        <w:drawing>
          <wp:inline distT="0" distB="0" distL="0" distR="0">
            <wp:extent cx="4026255" cy="4052768"/>
            <wp:effectExtent l="19050" t="0" r="0" b="0"/>
            <wp:docPr id="180" name="179 Imagen" descr="MindMapSegmenta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Segmentar1.png"/>
                    <pic:cNvPicPr/>
                  </pic:nvPicPr>
                  <pic:blipFill>
                    <a:blip r:embed="rId354"/>
                    <a:stretch>
                      <a:fillRect/>
                    </a:stretch>
                  </pic:blipFill>
                  <pic:spPr>
                    <a:xfrm>
                      <a:off x="0" y="0"/>
                      <a:ext cx="4026556" cy="4053071"/>
                    </a:xfrm>
                    <a:prstGeom prst="rect">
                      <a:avLst/>
                    </a:prstGeom>
                  </pic:spPr>
                </pic:pic>
              </a:graphicData>
            </a:graphic>
          </wp:inline>
        </w:drawing>
      </w:r>
    </w:p>
    <w:p w:rsidR="00D10869" w:rsidRPr="00A548C8" w:rsidRDefault="00D10869" w:rsidP="00D70AB6">
      <w:pPr>
        <w:pStyle w:val="Imagencentrada"/>
      </w:pPr>
      <w:r w:rsidRPr="00A548C8">
        <w:rPr>
          <w:noProof/>
          <w:lang w:eastAsia="es-ES"/>
        </w:rPr>
        <w:lastRenderedPageBreak/>
        <w:drawing>
          <wp:inline distT="0" distB="0" distL="0" distR="0">
            <wp:extent cx="4348124" cy="3335743"/>
            <wp:effectExtent l="19050" t="0" r="0" b="0"/>
            <wp:docPr id="181" name="180 Imagen" descr="MindMapSegmenta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Segmentar2.png"/>
                    <pic:cNvPicPr/>
                  </pic:nvPicPr>
                  <pic:blipFill>
                    <a:blip r:embed="rId355"/>
                    <a:stretch>
                      <a:fillRect/>
                    </a:stretch>
                  </pic:blipFill>
                  <pic:spPr>
                    <a:xfrm>
                      <a:off x="0" y="0"/>
                      <a:ext cx="4350578" cy="3337626"/>
                    </a:xfrm>
                    <a:prstGeom prst="rect">
                      <a:avLst/>
                    </a:prstGeom>
                  </pic:spPr>
                </pic:pic>
              </a:graphicData>
            </a:graphic>
          </wp:inline>
        </w:drawing>
      </w:r>
    </w:p>
    <w:p w:rsidR="00D10869" w:rsidRPr="00A548C8" w:rsidRDefault="00D10869" w:rsidP="00D70AB6">
      <w:pPr>
        <w:pStyle w:val="Piedefoto"/>
      </w:pPr>
      <w:bookmarkStart w:id="328" w:name="_Toc104899122"/>
      <w:r w:rsidRPr="00A548C8">
        <w:t>Min</w:t>
      </w:r>
      <w:r w:rsidR="003A5ACC" w:rsidRPr="00A548C8">
        <w:t>d Map: Segmentar resultados de Explorar</w:t>
      </w:r>
      <w:bookmarkEnd w:id="328"/>
    </w:p>
    <w:p w:rsidR="0087716B" w:rsidRPr="00A548C8" w:rsidRDefault="0087716B" w:rsidP="00D70AB6">
      <w:pPr>
        <w:pStyle w:val="Texto"/>
      </w:pPr>
    </w:p>
    <w:p w:rsidR="0087716B" w:rsidRPr="00A548C8" w:rsidRDefault="0087716B" w:rsidP="00D70AB6">
      <w:pPr>
        <w:pStyle w:val="Imagencentrada"/>
      </w:pPr>
      <w:r w:rsidRPr="00A548C8">
        <w:rPr>
          <w:noProof/>
          <w:lang w:eastAsia="es-ES"/>
        </w:rPr>
        <w:drawing>
          <wp:inline distT="0" distB="0" distL="0" distR="0">
            <wp:extent cx="5400040" cy="2630170"/>
            <wp:effectExtent l="19050" t="0" r="0" b="0"/>
            <wp:docPr id="223" name="222 Imagen" descr="MindMapEstadísticasSegmen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EstadísticasSegmentar.png"/>
                    <pic:cNvPicPr/>
                  </pic:nvPicPr>
                  <pic:blipFill>
                    <a:blip r:embed="rId356"/>
                    <a:stretch>
                      <a:fillRect/>
                    </a:stretch>
                  </pic:blipFill>
                  <pic:spPr>
                    <a:xfrm>
                      <a:off x="0" y="0"/>
                      <a:ext cx="5400040" cy="2630170"/>
                    </a:xfrm>
                    <a:prstGeom prst="rect">
                      <a:avLst/>
                    </a:prstGeom>
                  </pic:spPr>
                </pic:pic>
              </a:graphicData>
            </a:graphic>
          </wp:inline>
        </w:drawing>
      </w:r>
    </w:p>
    <w:p w:rsidR="0087716B" w:rsidRPr="00A548C8" w:rsidRDefault="0087716B" w:rsidP="00D70AB6">
      <w:pPr>
        <w:pStyle w:val="Piedefoto"/>
      </w:pPr>
      <w:bookmarkStart w:id="329" w:name="_Toc104899123"/>
      <w:r w:rsidRPr="00A548C8">
        <w:t>Mind Map: Segmentar (desde Estadísticas: Rankings, y Estadísticas: Log de actividad general</w:t>
      </w:r>
      <w:r w:rsidR="003A6428" w:rsidRPr="00A548C8">
        <w:t xml:space="preserve"> de NFTs)</w:t>
      </w:r>
      <w:bookmarkEnd w:id="329"/>
    </w:p>
    <w:p w:rsidR="00D62F48" w:rsidRPr="00A548C8" w:rsidRDefault="00D62F48" w:rsidP="00D70AB6">
      <w:pPr>
        <w:pStyle w:val="Imagencentrada"/>
      </w:pPr>
    </w:p>
    <w:p w:rsidR="00D62F48" w:rsidRPr="00A548C8" w:rsidRDefault="00D62F48" w:rsidP="00D70AB6">
      <w:pPr>
        <w:pStyle w:val="Imagencentrada"/>
      </w:pPr>
      <w:r w:rsidRPr="00A548C8">
        <w:rPr>
          <w:noProof/>
          <w:lang w:eastAsia="es-ES"/>
        </w:rPr>
        <w:lastRenderedPageBreak/>
        <w:drawing>
          <wp:inline distT="0" distB="0" distL="0" distR="0">
            <wp:extent cx="4505242" cy="2047838"/>
            <wp:effectExtent l="19050" t="0" r="0" b="0"/>
            <wp:docPr id="211" name="210 Imagen" descr="MindMapLogActividadSegmen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LogActividadSegmentar.png"/>
                    <pic:cNvPicPr/>
                  </pic:nvPicPr>
                  <pic:blipFill>
                    <a:blip r:embed="rId357"/>
                    <a:stretch>
                      <a:fillRect/>
                    </a:stretch>
                  </pic:blipFill>
                  <pic:spPr>
                    <a:xfrm>
                      <a:off x="0" y="0"/>
                      <a:ext cx="4502288" cy="2046495"/>
                    </a:xfrm>
                    <a:prstGeom prst="rect">
                      <a:avLst/>
                    </a:prstGeom>
                  </pic:spPr>
                </pic:pic>
              </a:graphicData>
            </a:graphic>
          </wp:inline>
        </w:drawing>
      </w:r>
    </w:p>
    <w:p w:rsidR="00D62F48" w:rsidRPr="00A548C8" w:rsidRDefault="00D62F48" w:rsidP="00D70AB6">
      <w:pPr>
        <w:pStyle w:val="Piedefoto"/>
      </w:pPr>
      <w:bookmarkStart w:id="330" w:name="_Toc104899124"/>
      <w:r w:rsidRPr="00A548C8">
        <w:t>Mind Map: Seg</w:t>
      </w:r>
      <w:r w:rsidR="00195671" w:rsidRPr="00A548C8">
        <w:t>mentar (desde NFT</w:t>
      </w:r>
      <w:r w:rsidRPr="00A548C8">
        <w:t xml:space="preserve">: </w:t>
      </w:r>
      <w:r w:rsidR="00195671" w:rsidRPr="00A548C8">
        <w:t xml:space="preserve">Log de actividad: </w:t>
      </w:r>
      <w:r w:rsidRPr="00A548C8">
        <w:t>Segmentar)</w:t>
      </w:r>
      <w:bookmarkEnd w:id="330"/>
    </w:p>
    <w:p w:rsidR="00195671" w:rsidRPr="00A548C8" w:rsidRDefault="00195671" w:rsidP="00D70AB6">
      <w:pPr>
        <w:pStyle w:val="Imagencentrada"/>
      </w:pPr>
    </w:p>
    <w:p w:rsidR="00195671" w:rsidRPr="00A548C8" w:rsidRDefault="00A9327A" w:rsidP="00D70AB6">
      <w:pPr>
        <w:pStyle w:val="Imagencentrada"/>
      </w:pPr>
      <w:r w:rsidRPr="00A548C8">
        <w:rPr>
          <w:noProof/>
          <w:lang w:eastAsia="es-ES"/>
        </w:rPr>
        <w:drawing>
          <wp:inline distT="0" distB="0" distL="0" distR="0">
            <wp:extent cx="5400040" cy="2085975"/>
            <wp:effectExtent l="19050" t="0" r="0" b="0"/>
            <wp:docPr id="9315" name="9314 Imagen" descr="MindMapLogActividadColecciónSegmen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LogActividadColecciónSegmentar.png"/>
                    <pic:cNvPicPr/>
                  </pic:nvPicPr>
                  <pic:blipFill>
                    <a:blip r:embed="rId358"/>
                    <a:stretch>
                      <a:fillRect/>
                    </a:stretch>
                  </pic:blipFill>
                  <pic:spPr>
                    <a:xfrm>
                      <a:off x="0" y="0"/>
                      <a:ext cx="5400040" cy="2085975"/>
                    </a:xfrm>
                    <a:prstGeom prst="rect">
                      <a:avLst/>
                    </a:prstGeom>
                  </pic:spPr>
                </pic:pic>
              </a:graphicData>
            </a:graphic>
          </wp:inline>
        </w:drawing>
      </w:r>
    </w:p>
    <w:p w:rsidR="00195671" w:rsidRPr="00A548C8" w:rsidRDefault="00195671" w:rsidP="00D70AB6">
      <w:pPr>
        <w:pStyle w:val="Piedefoto"/>
      </w:pPr>
      <w:bookmarkStart w:id="331" w:name="_Toc104899125"/>
      <w:r w:rsidRPr="00A548C8">
        <w:t>Mind Map: Segmentar (desde Colección: Log de actividad: Segmentar)</w:t>
      </w:r>
      <w:bookmarkEnd w:id="331"/>
    </w:p>
    <w:p w:rsidR="0087716B" w:rsidRPr="00A548C8" w:rsidRDefault="0087716B" w:rsidP="00D70AB6">
      <w:pPr>
        <w:pStyle w:val="Texto"/>
      </w:pPr>
    </w:p>
    <w:p w:rsidR="0087716B" w:rsidRPr="00A548C8" w:rsidRDefault="0087716B" w:rsidP="00D70AB6">
      <w:pPr>
        <w:pStyle w:val="Imagencentrada"/>
      </w:pPr>
      <w:r w:rsidRPr="00A548C8">
        <w:rPr>
          <w:noProof/>
          <w:lang w:eastAsia="es-ES"/>
        </w:rPr>
        <w:drawing>
          <wp:inline distT="0" distB="0" distL="0" distR="0">
            <wp:extent cx="5400040" cy="987425"/>
            <wp:effectExtent l="19050" t="0" r="0" b="0"/>
            <wp:docPr id="220" name="209 Imagen" descr="MindMapFavoritosSegmen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FavoritosSegmentar.png"/>
                    <pic:cNvPicPr/>
                  </pic:nvPicPr>
                  <pic:blipFill>
                    <a:blip r:embed="rId359"/>
                    <a:stretch>
                      <a:fillRect/>
                    </a:stretch>
                  </pic:blipFill>
                  <pic:spPr>
                    <a:xfrm>
                      <a:off x="0" y="0"/>
                      <a:ext cx="5400040" cy="987425"/>
                    </a:xfrm>
                    <a:prstGeom prst="rect">
                      <a:avLst/>
                    </a:prstGeom>
                  </pic:spPr>
                </pic:pic>
              </a:graphicData>
            </a:graphic>
          </wp:inline>
        </w:drawing>
      </w:r>
    </w:p>
    <w:p w:rsidR="0087716B" w:rsidRPr="00A548C8" w:rsidRDefault="0087716B" w:rsidP="00D70AB6">
      <w:pPr>
        <w:pStyle w:val="Piedefoto"/>
      </w:pPr>
      <w:bookmarkStart w:id="332" w:name="_Toc104899126"/>
      <w:r w:rsidRPr="00A548C8">
        <w:t>Mind Map: Segmentar (</w:t>
      </w:r>
      <w:r w:rsidR="00A548C8" w:rsidRPr="00A548C8">
        <w:t>desde</w:t>
      </w:r>
      <w:r w:rsidRPr="00A548C8">
        <w:t xml:space="preserve"> </w:t>
      </w:r>
      <w:r w:rsidR="00A548C8" w:rsidRPr="00A548C8">
        <w:t>Favoritos</w:t>
      </w:r>
      <w:r w:rsidRPr="00A548C8">
        <w:t>: Segmentar)</w:t>
      </w:r>
      <w:bookmarkEnd w:id="332"/>
    </w:p>
    <w:p w:rsidR="00D10869" w:rsidRPr="00A548C8" w:rsidRDefault="00D10869" w:rsidP="00D70AB6">
      <w:pPr>
        <w:pStyle w:val="Texto"/>
      </w:pPr>
    </w:p>
    <w:p w:rsidR="0087716B" w:rsidRPr="00A548C8" w:rsidRDefault="0087716B" w:rsidP="00D70AB6">
      <w:pPr>
        <w:pStyle w:val="Texto"/>
      </w:pPr>
      <w:r w:rsidRPr="00A548C8">
        <w:rPr>
          <w:noProof/>
          <w:lang w:eastAsia="es-ES"/>
        </w:rPr>
        <w:drawing>
          <wp:inline distT="0" distB="0" distL="0" distR="0">
            <wp:extent cx="5400040" cy="2233295"/>
            <wp:effectExtent l="19050" t="0" r="0" b="0"/>
            <wp:docPr id="221" name="220 Imagen" descr="MindMapSoporteTicketsSegmen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SoporteTicketsSegmentar.png"/>
                    <pic:cNvPicPr/>
                  </pic:nvPicPr>
                  <pic:blipFill>
                    <a:blip r:embed="rId360"/>
                    <a:stretch>
                      <a:fillRect/>
                    </a:stretch>
                  </pic:blipFill>
                  <pic:spPr>
                    <a:xfrm>
                      <a:off x="0" y="0"/>
                      <a:ext cx="5400040" cy="2233295"/>
                    </a:xfrm>
                    <a:prstGeom prst="rect">
                      <a:avLst/>
                    </a:prstGeom>
                  </pic:spPr>
                </pic:pic>
              </a:graphicData>
            </a:graphic>
          </wp:inline>
        </w:drawing>
      </w:r>
    </w:p>
    <w:p w:rsidR="0087716B" w:rsidRPr="008D0DF3" w:rsidRDefault="0087716B" w:rsidP="00D70AB6">
      <w:pPr>
        <w:pStyle w:val="Piedefoto"/>
        <w:rPr>
          <w:lang w:val="en-US"/>
        </w:rPr>
      </w:pPr>
      <w:bookmarkStart w:id="333" w:name="_Toc104899127"/>
      <w:r w:rsidRPr="008D0DF3">
        <w:rPr>
          <w:lang w:val="en-US"/>
        </w:rPr>
        <w:lastRenderedPageBreak/>
        <w:t>Mind Map: Segmentar (desde Soporte: Tickets: Segmentar)</w:t>
      </w:r>
      <w:bookmarkEnd w:id="333"/>
    </w:p>
    <w:p w:rsidR="00496BB8" w:rsidRPr="00A548C8" w:rsidRDefault="00496BB8" w:rsidP="00496BB8">
      <w:pPr>
        <w:pStyle w:val="Ttulo6"/>
      </w:pPr>
      <w:r w:rsidRPr="00A548C8">
        <w:t>Consulta de Estadísticas: CU32</w:t>
      </w:r>
    </w:p>
    <w:p w:rsidR="00496BB8" w:rsidRPr="00A548C8" w:rsidRDefault="00496BB8" w:rsidP="00D70AB6">
      <w:pPr>
        <w:pStyle w:val="Textorojo"/>
      </w:pPr>
      <w:r w:rsidRPr="00A548C8">
        <w:t>E21 | U1, U2, U3, U4, U5, U6</w:t>
      </w:r>
    </w:p>
    <w:p w:rsidR="00923811" w:rsidRPr="00A548C8" w:rsidRDefault="00923811" w:rsidP="00D70AB6">
      <w:pPr>
        <w:pStyle w:val="Textorojo"/>
      </w:pPr>
      <w:r w:rsidRPr="00A548C8">
        <w:rPr>
          <w:noProof/>
          <w:lang w:eastAsia="es-ES"/>
        </w:rPr>
        <w:drawing>
          <wp:inline distT="0" distB="0" distL="0" distR="0">
            <wp:extent cx="5400040" cy="1403985"/>
            <wp:effectExtent l="19050" t="0" r="0" b="0"/>
            <wp:docPr id="9319" name="9318 Imagen" descr="MindMapNFTEstadísticasgener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NFTEstadísticasgenerales.png"/>
                    <pic:cNvPicPr/>
                  </pic:nvPicPr>
                  <pic:blipFill>
                    <a:blip r:embed="rId361"/>
                    <a:stretch>
                      <a:fillRect/>
                    </a:stretch>
                  </pic:blipFill>
                  <pic:spPr>
                    <a:xfrm>
                      <a:off x="0" y="0"/>
                      <a:ext cx="5400040" cy="1403985"/>
                    </a:xfrm>
                    <a:prstGeom prst="rect">
                      <a:avLst/>
                    </a:prstGeom>
                  </pic:spPr>
                </pic:pic>
              </a:graphicData>
            </a:graphic>
          </wp:inline>
        </w:drawing>
      </w:r>
    </w:p>
    <w:p w:rsidR="00923811" w:rsidRPr="00A548C8" w:rsidRDefault="00923811" w:rsidP="00D70AB6">
      <w:pPr>
        <w:pStyle w:val="Piedefoto"/>
      </w:pPr>
      <w:bookmarkStart w:id="334" w:name="_Toc104899128"/>
      <w:r w:rsidRPr="00A548C8">
        <w:t xml:space="preserve">Mind Map: Estadísticas generales de NFT (desde </w:t>
      </w:r>
      <w:r w:rsidR="00A548C8" w:rsidRPr="00A548C8">
        <w:t>Páginas</w:t>
      </w:r>
      <w:r w:rsidRPr="00A548C8">
        <w:t xml:space="preserve"> de NFT)</w:t>
      </w:r>
      <w:bookmarkEnd w:id="334"/>
    </w:p>
    <w:p w:rsidR="00923811" w:rsidRPr="00A548C8" w:rsidRDefault="00923811" w:rsidP="00D70AB6">
      <w:pPr>
        <w:pStyle w:val="Texto"/>
      </w:pPr>
    </w:p>
    <w:p w:rsidR="00D10869" w:rsidRPr="00A548C8" w:rsidRDefault="00D10869" w:rsidP="00D70AB6">
      <w:pPr>
        <w:pStyle w:val="Imagencentrada"/>
      </w:pPr>
      <w:r w:rsidRPr="00A548C8">
        <w:rPr>
          <w:noProof/>
          <w:lang w:eastAsia="es-ES"/>
        </w:rPr>
        <w:drawing>
          <wp:inline distT="0" distB="0" distL="0" distR="0">
            <wp:extent cx="5400040" cy="4048760"/>
            <wp:effectExtent l="19050" t="0" r="0" b="0"/>
            <wp:docPr id="182" name="181 Imagen" descr="MindMapEstadístic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Estadísticas.png"/>
                    <pic:cNvPicPr/>
                  </pic:nvPicPr>
                  <pic:blipFill>
                    <a:blip r:embed="rId362"/>
                    <a:stretch>
                      <a:fillRect/>
                    </a:stretch>
                  </pic:blipFill>
                  <pic:spPr>
                    <a:xfrm>
                      <a:off x="0" y="0"/>
                      <a:ext cx="5400040" cy="4048760"/>
                    </a:xfrm>
                    <a:prstGeom prst="rect">
                      <a:avLst/>
                    </a:prstGeom>
                  </pic:spPr>
                </pic:pic>
              </a:graphicData>
            </a:graphic>
          </wp:inline>
        </w:drawing>
      </w:r>
    </w:p>
    <w:p w:rsidR="00D10869" w:rsidRPr="00A548C8" w:rsidRDefault="0087716B" w:rsidP="00D70AB6">
      <w:pPr>
        <w:pStyle w:val="Piedefoto"/>
      </w:pPr>
      <w:bookmarkStart w:id="335" w:name="_Toc104899129"/>
      <w:r w:rsidRPr="00A548C8">
        <w:t>Mind Map: E</w:t>
      </w:r>
      <w:r w:rsidR="00D10869" w:rsidRPr="00A548C8">
        <w:t xml:space="preserve">stadísticas </w:t>
      </w:r>
      <w:r w:rsidRPr="00A548C8">
        <w:t>(desde C</w:t>
      </w:r>
      <w:r w:rsidR="00D10869" w:rsidRPr="00A548C8">
        <w:t>olección</w:t>
      </w:r>
      <w:r w:rsidRPr="00A548C8">
        <w:t>)</w:t>
      </w:r>
      <w:bookmarkEnd w:id="335"/>
    </w:p>
    <w:p w:rsidR="005B0544" w:rsidRPr="00A548C8" w:rsidRDefault="005B0544" w:rsidP="00D70AB6">
      <w:pPr>
        <w:pStyle w:val="Texto"/>
      </w:pPr>
    </w:p>
    <w:p w:rsidR="005B0544" w:rsidRPr="00A548C8" w:rsidRDefault="005B0544" w:rsidP="00D70AB6">
      <w:pPr>
        <w:pStyle w:val="Imagencentrada"/>
      </w:pPr>
      <w:r w:rsidRPr="00A548C8">
        <w:rPr>
          <w:noProof/>
          <w:lang w:eastAsia="es-ES"/>
        </w:rPr>
        <w:lastRenderedPageBreak/>
        <w:drawing>
          <wp:inline distT="0" distB="0" distL="0" distR="0">
            <wp:extent cx="5400040" cy="2702560"/>
            <wp:effectExtent l="19050" t="0" r="0" b="0"/>
            <wp:docPr id="186" name="185 Imagen" descr="MindMapEstadísticasGener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EstadísticasGenerales.png"/>
                    <pic:cNvPicPr/>
                  </pic:nvPicPr>
                  <pic:blipFill>
                    <a:blip r:embed="rId363"/>
                    <a:stretch>
                      <a:fillRect/>
                    </a:stretch>
                  </pic:blipFill>
                  <pic:spPr>
                    <a:xfrm>
                      <a:off x="0" y="0"/>
                      <a:ext cx="5400040" cy="2702560"/>
                    </a:xfrm>
                    <a:prstGeom prst="rect">
                      <a:avLst/>
                    </a:prstGeom>
                  </pic:spPr>
                </pic:pic>
              </a:graphicData>
            </a:graphic>
          </wp:inline>
        </w:drawing>
      </w:r>
    </w:p>
    <w:p w:rsidR="00A627FC" w:rsidRPr="00A548C8" w:rsidRDefault="0087716B" w:rsidP="00D70AB6">
      <w:pPr>
        <w:pStyle w:val="Piedefoto"/>
      </w:pPr>
      <w:bookmarkStart w:id="336" w:name="_Toc104899130"/>
      <w:r w:rsidRPr="00A548C8">
        <w:t>Mind Map: E</w:t>
      </w:r>
      <w:r w:rsidR="005B0544" w:rsidRPr="00A548C8">
        <w:t>stadísticas generales</w:t>
      </w:r>
      <w:r w:rsidRPr="00A548C8">
        <w:t xml:space="preserve"> (desde menú inferior)</w:t>
      </w:r>
      <w:bookmarkEnd w:id="336"/>
    </w:p>
    <w:p w:rsidR="00496BB8" w:rsidRPr="00A548C8" w:rsidRDefault="00496BB8" w:rsidP="00496BB8">
      <w:pPr>
        <w:pStyle w:val="Ttulo6"/>
      </w:pPr>
      <w:r w:rsidRPr="00A548C8">
        <w:t>Añadir</w:t>
      </w:r>
      <w:r w:rsidR="00FF5795" w:rsidRPr="00A548C8">
        <w:t>/Consultar/Editar</w:t>
      </w:r>
      <w:r w:rsidRPr="00A548C8">
        <w:t xml:space="preserve"> Favoritos</w:t>
      </w:r>
      <w:r w:rsidR="00A7570D" w:rsidRPr="00A548C8">
        <w:t>/Alertas</w:t>
      </w:r>
      <w:r w:rsidRPr="00A548C8">
        <w:t>: CU24</w:t>
      </w:r>
      <w:r w:rsidR="00FF5795" w:rsidRPr="00A548C8">
        <w:t>, CU25, CU26</w:t>
      </w:r>
    </w:p>
    <w:p w:rsidR="00496BB8" w:rsidRPr="00A548C8" w:rsidRDefault="00496BB8" w:rsidP="00D70AB6">
      <w:pPr>
        <w:pStyle w:val="Textorojo"/>
      </w:pPr>
      <w:r w:rsidRPr="00A548C8">
        <w:t>E14 | U1, U2, U3, U4, U5, U6</w:t>
      </w:r>
    </w:p>
    <w:p w:rsidR="00FF5795" w:rsidRPr="00A548C8" w:rsidRDefault="00E56A4C" w:rsidP="00D70AB6">
      <w:pPr>
        <w:pStyle w:val="Imagencentrada"/>
      </w:pPr>
      <w:r w:rsidRPr="00A548C8">
        <w:rPr>
          <w:noProof/>
          <w:lang w:eastAsia="es-ES"/>
        </w:rPr>
        <w:drawing>
          <wp:inline distT="0" distB="0" distL="0" distR="0">
            <wp:extent cx="5400040" cy="3169285"/>
            <wp:effectExtent l="19050" t="0" r="0" b="0"/>
            <wp:docPr id="14" name="13 Imagen" descr="MindMapFavori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Favoritos.png"/>
                    <pic:cNvPicPr/>
                  </pic:nvPicPr>
                  <pic:blipFill>
                    <a:blip r:embed="rId364"/>
                    <a:stretch>
                      <a:fillRect/>
                    </a:stretch>
                  </pic:blipFill>
                  <pic:spPr>
                    <a:xfrm>
                      <a:off x="0" y="0"/>
                      <a:ext cx="5400040" cy="3169285"/>
                    </a:xfrm>
                    <a:prstGeom prst="rect">
                      <a:avLst/>
                    </a:prstGeom>
                  </pic:spPr>
                </pic:pic>
              </a:graphicData>
            </a:graphic>
          </wp:inline>
        </w:drawing>
      </w:r>
    </w:p>
    <w:p w:rsidR="00FF5795" w:rsidRPr="00A548C8" w:rsidRDefault="00FF5795" w:rsidP="00D70AB6">
      <w:pPr>
        <w:pStyle w:val="Piedefoto"/>
      </w:pPr>
      <w:bookmarkStart w:id="337" w:name="_Toc104899131"/>
      <w:r w:rsidRPr="00A548C8">
        <w:t>Mind Map: Favoritos</w:t>
      </w:r>
      <w:r w:rsidR="00E56A4C" w:rsidRPr="00A548C8">
        <w:t xml:space="preserve"> y </w:t>
      </w:r>
      <w:r w:rsidRPr="00A548C8">
        <w:t xml:space="preserve"> </w:t>
      </w:r>
      <w:r w:rsidR="00E56A4C" w:rsidRPr="00A548C8">
        <w:t xml:space="preserve">Alertas </w:t>
      </w:r>
      <w:r w:rsidRPr="00A548C8">
        <w:t>(añadir, consultar y editar)</w:t>
      </w:r>
      <w:bookmarkEnd w:id="337"/>
    </w:p>
    <w:p w:rsidR="00A627FC" w:rsidRPr="00A548C8" w:rsidRDefault="00A627FC"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496BB8" w:rsidRPr="00A548C8" w:rsidRDefault="00496BB8" w:rsidP="00496BB8">
      <w:pPr>
        <w:pStyle w:val="Ttulo5"/>
        <w:rPr>
          <w:lang w:val="es-ES"/>
        </w:rPr>
      </w:pPr>
      <w:bookmarkStart w:id="338" w:name="_Toc104898906"/>
      <w:r w:rsidRPr="00A548C8">
        <w:rPr>
          <w:lang w:val="es-ES"/>
        </w:rPr>
        <w:t>Vender</w:t>
      </w:r>
      <w:bookmarkEnd w:id="338"/>
    </w:p>
    <w:p w:rsidR="00496BB8" w:rsidRPr="00A548C8" w:rsidRDefault="00496BB8" w:rsidP="00496BB8">
      <w:pPr>
        <w:pStyle w:val="Ttulo6"/>
      </w:pPr>
      <w:r w:rsidRPr="00A548C8">
        <w:t>Conectar wallet: CU04</w:t>
      </w:r>
    </w:p>
    <w:p w:rsidR="00496BB8" w:rsidRPr="00A548C8" w:rsidRDefault="00496BB8" w:rsidP="00D70AB6">
      <w:pPr>
        <w:pStyle w:val="Textorojo"/>
      </w:pPr>
      <w:r w:rsidRPr="00A548C8">
        <w:t>E01, E03 | U2, U3, U4, U5, U6</w:t>
      </w:r>
    </w:p>
    <w:p w:rsidR="004545F1" w:rsidRPr="00A548C8" w:rsidRDefault="004545F1" w:rsidP="00D70AB6">
      <w:pPr>
        <w:pStyle w:val="Texto"/>
      </w:pPr>
      <w:r w:rsidRPr="00A548C8">
        <w:t xml:space="preserve">Tener un wallet </w:t>
      </w:r>
      <w:r w:rsidR="00FB7CB8" w:rsidRPr="00A548C8">
        <w:t>conectado</w:t>
      </w:r>
      <w:r w:rsidRPr="00A548C8">
        <w:t xml:space="preserve"> es una condición obligatoria para que el usuario pueda comprar o vender. En el primer caso, es indispensable para que pueda recibir los fondos de la venta en su wallet (los fondos no se guardan en nuestra app, solo retenemos una comisión del 1% del dinero pagado por el comprador). En el segundo </w:t>
      </w:r>
      <w:r w:rsidRPr="00A548C8">
        <w:lastRenderedPageBreak/>
        <w:t>caso, es necesario para que el usuario pueda pagar su comprar.</w:t>
      </w:r>
    </w:p>
    <w:p w:rsidR="004545F1" w:rsidRPr="00A548C8" w:rsidRDefault="004545F1" w:rsidP="00D70AB6">
      <w:pPr>
        <w:pStyle w:val="Texto"/>
      </w:pPr>
    </w:p>
    <w:p w:rsidR="00B53088" w:rsidRPr="00A548C8" w:rsidRDefault="00F55D41" w:rsidP="00D70AB6">
      <w:pPr>
        <w:pStyle w:val="Texto"/>
      </w:pPr>
      <w:r w:rsidRPr="00A548C8">
        <w:t>Como sucede con otros procesos clave d</w:t>
      </w:r>
      <w:r w:rsidR="00A548C8">
        <w:t>e nuestra app, el usuario tiene</w:t>
      </w:r>
      <w:r w:rsidRPr="00A548C8">
        <w:t xml:space="preserve"> varias opciones para llegar al proceso de conexión de Wallet, que es clave para que </w:t>
      </w:r>
      <w:r w:rsidR="00A548C8" w:rsidRPr="00A548C8">
        <w:t>inicie</w:t>
      </w:r>
      <w:r w:rsidRPr="00A548C8">
        <w:t xml:space="preserve"> </w:t>
      </w:r>
      <w:r w:rsidR="00B53088" w:rsidRPr="00A548C8">
        <w:t xml:space="preserve">su actividad comercial. Son </w:t>
      </w:r>
      <w:r w:rsidR="00645562" w:rsidRPr="00A548C8">
        <w:t>seis</w:t>
      </w:r>
      <w:r w:rsidRPr="00A548C8">
        <w:t xml:space="preserve">: </w:t>
      </w:r>
    </w:p>
    <w:p w:rsidR="00645562" w:rsidRPr="00A548C8" w:rsidRDefault="00645562" w:rsidP="00D70AB6">
      <w:pPr>
        <w:pStyle w:val="Texto"/>
      </w:pPr>
    </w:p>
    <w:p w:rsidR="00645562" w:rsidRPr="00A548C8" w:rsidRDefault="00645562" w:rsidP="00D70AB6">
      <w:pPr>
        <w:pStyle w:val="Textosubrayado"/>
      </w:pPr>
      <w:r w:rsidRPr="00A548C8">
        <w:t>Vías directas</w:t>
      </w:r>
    </w:p>
    <w:p w:rsidR="00B53088" w:rsidRPr="00A548C8" w:rsidRDefault="00F55D41" w:rsidP="00D70AB6">
      <w:pPr>
        <w:pStyle w:val="Texto"/>
      </w:pPr>
      <w:r w:rsidRPr="00A548C8">
        <w:t>1. Des</w:t>
      </w:r>
      <w:r w:rsidR="00B53088" w:rsidRPr="00A548C8">
        <w:t>de el registro: Vía wallet</w:t>
      </w:r>
      <w:r w:rsidR="00645562" w:rsidRPr="00A548C8">
        <w:t xml:space="preserve"> (modelo general)</w:t>
      </w:r>
    </w:p>
    <w:p w:rsidR="00B53088" w:rsidRPr="00A548C8" w:rsidRDefault="00F55D41" w:rsidP="00D70AB6">
      <w:pPr>
        <w:pStyle w:val="Texto"/>
      </w:pPr>
      <w:r w:rsidRPr="00A548C8">
        <w:t>2.</w:t>
      </w:r>
      <w:r w:rsidR="00B53088" w:rsidRPr="00A548C8">
        <w:t xml:space="preserve"> Desde Cuenta: Configuraciones: Venta: Wallet para ingresos</w:t>
      </w:r>
    </w:p>
    <w:p w:rsidR="00B53088" w:rsidRPr="00A548C8" w:rsidRDefault="00B53088" w:rsidP="00D70AB6">
      <w:pPr>
        <w:pStyle w:val="Texto"/>
      </w:pPr>
      <w:r w:rsidRPr="00A548C8">
        <w:t>3. Desde Cuenta: Configuraciones: Compra: Wallet para pagos</w:t>
      </w:r>
    </w:p>
    <w:p w:rsidR="00645562" w:rsidRPr="00A548C8" w:rsidRDefault="00645562" w:rsidP="00D70AB6">
      <w:pPr>
        <w:pStyle w:val="Texto"/>
      </w:pPr>
    </w:p>
    <w:p w:rsidR="00645562" w:rsidRPr="00A548C8" w:rsidRDefault="00645562" w:rsidP="00D70AB6">
      <w:pPr>
        <w:pStyle w:val="Textosubrayado"/>
      </w:pPr>
      <w:r w:rsidRPr="00A548C8">
        <w:t>Vías indirectas (si no existe)</w:t>
      </w:r>
    </w:p>
    <w:p w:rsidR="00645562" w:rsidRPr="00A548C8" w:rsidRDefault="00645562" w:rsidP="00D70AB6">
      <w:pPr>
        <w:pStyle w:val="Texto"/>
      </w:pPr>
      <w:r w:rsidRPr="00A548C8">
        <w:t>4. Desde Vender [+]</w:t>
      </w:r>
    </w:p>
    <w:p w:rsidR="00645562" w:rsidRPr="00A548C8" w:rsidRDefault="00645562" w:rsidP="00D70AB6">
      <w:pPr>
        <w:pStyle w:val="Texto"/>
      </w:pPr>
      <w:r w:rsidRPr="00A548C8">
        <w:t>5. Desde Comprar NFT</w:t>
      </w:r>
    </w:p>
    <w:p w:rsidR="00645562" w:rsidRPr="00A548C8" w:rsidRDefault="00B53088" w:rsidP="00D70AB6">
      <w:pPr>
        <w:pStyle w:val="Texto"/>
      </w:pPr>
      <w:r w:rsidRPr="00A548C8">
        <w:t>4</w:t>
      </w:r>
      <w:r w:rsidR="00F55D41" w:rsidRPr="00A548C8">
        <w:t xml:space="preserve">. Desde Cuenta: </w:t>
      </w:r>
      <w:r w:rsidRPr="00A548C8">
        <w:t xml:space="preserve">Actividad: </w:t>
      </w:r>
      <w:r w:rsidR="00645562" w:rsidRPr="00A548C8">
        <w:t>Añadir Fondos</w:t>
      </w:r>
    </w:p>
    <w:p w:rsidR="004304BA" w:rsidRPr="00A548C8" w:rsidRDefault="004304BA" w:rsidP="00D70AB6">
      <w:pPr>
        <w:pStyle w:val="Texto"/>
      </w:pPr>
    </w:p>
    <w:p w:rsidR="004304BA" w:rsidRPr="00A548C8" w:rsidRDefault="004304BA" w:rsidP="00D70AB6">
      <w:pPr>
        <w:pStyle w:val="Texto"/>
      </w:pPr>
      <w:r w:rsidRPr="00A548C8">
        <w:t xml:space="preserve">Para </w:t>
      </w:r>
      <w:hyperlink w:anchor="_Conectar_wallet:_CU04" w:history="1">
        <w:r w:rsidRPr="00A548C8">
          <w:rPr>
            <w:rStyle w:val="Hipervnculo"/>
          </w:rPr>
          <w:t>ilustrar el proceso</w:t>
        </w:r>
      </w:hyperlink>
      <w:r w:rsidRPr="00A548C8">
        <w:t xml:space="preserve"> de conexión de wallet debemos asumir ciertas premisas, ya q</w:t>
      </w:r>
      <w:r w:rsidR="00FB7CB8" w:rsidRPr="00A548C8">
        <w:t xml:space="preserve">ue como hemos comentado antes, </w:t>
      </w:r>
      <w:r w:rsidRPr="00A548C8">
        <w:t>la aplicación de Firefly para móvil está todavía en proceso de desarrollo. Por esta razón el gráfico muestra un proceso que asume que los pasos de la app móvil van a ser similares a los que actualmente se deben realizar si usamos la app para ordenador de escritorio o laptop. También asumimos que el usuario va a utilizar un wallet frío [cold/hardware wallet*] para mayor seguridad, y optamos por que dicho hard wallet sea Ledger* (seguramente la opción más extendida en el mercado).</w:t>
      </w:r>
    </w:p>
    <w:p w:rsidR="004304BA" w:rsidRPr="00A548C8" w:rsidRDefault="004304BA" w:rsidP="00D70AB6">
      <w:pPr>
        <w:pStyle w:val="Texto"/>
      </w:pPr>
    </w:p>
    <w:p w:rsidR="00F55D41" w:rsidRPr="00A548C8" w:rsidRDefault="00F55D41" w:rsidP="00D70AB6">
      <w:pPr>
        <w:pStyle w:val="Texto"/>
      </w:pPr>
    </w:p>
    <w:p w:rsidR="005B0544" w:rsidRPr="00A548C8" w:rsidRDefault="005B0544" w:rsidP="00D70AB6">
      <w:pPr>
        <w:pStyle w:val="Imagencentrada"/>
      </w:pPr>
      <w:r w:rsidRPr="00A548C8">
        <w:rPr>
          <w:noProof/>
          <w:lang w:eastAsia="es-ES"/>
        </w:rPr>
        <w:drawing>
          <wp:inline distT="0" distB="0" distL="0" distR="0">
            <wp:extent cx="5400040" cy="1279525"/>
            <wp:effectExtent l="19050" t="0" r="0" b="0"/>
            <wp:docPr id="192" name="191 Imagen" descr="MindMapConectarWalletRegis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onectarWalletRegistro.png"/>
                    <pic:cNvPicPr/>
                  </pic:nvPicPr>
                  <pic:blipFill>
                    <a:blip r:embed="rId365"/>
                    <a:stretch>
                      <a:fillRect/>
                    </a:stretch>
                  </pic:blipFill>
                  <pic:spPr>
                    <a:xfrm>
                      <a:off x="0" y="0"/>
                      <a:ext cx="5400040" cy="1279525"/>
                    </a:xfrm>
                    <a:prstGeom prst="rect">
                      <a:avLst/>
                    </a:prstGeom>
                  </pic:spPr>
                </pic:pic>
              </a:graphicData>
            </a:graphic>
          </wp:inline>
        </w:drawing>
      </w:r>
    </w:p>
    <w:p w:rsidR="005B0544" w:rsidRPr="008D0DF3" w:rsidRDefault="005B0544" w:rsidP="00D70AB6">
      <w:pPr>
        <w:pStyle w:val="Piedefoto"/>
        <w:rPr>
          <w:lang w:val="en-US"/>
        </w:rPr>
      </w:pPr>
      <w:bookmarkStart w:id="339" w:name="_Toc104899132"/>
      <w:r w:rsidRPr="008D0DF3">
        <w:rPr>
          <w:lang w:val="en-US"/>
        </w:rPr>
        <w:t>Mind Map: Conectar wallet (desde Registro)</w:t>
      </w:r>
      <w:bookmarkEnd w:id="339"/>
    </w:p>
    <w:p w:rsidR="00F55D41" w:rsidRPr="008D0DF3" w:rsidRDefault="00F55D41" w:rsidP="00D70AB6">
      <w:pPr>
        <w:pStyle w:val="Texto"/>
        <w:rPr>
          <w:lang w:val="en-US"/>
        </w:rPr>
      </w:pPr>
    </w:p>
    <w:p w:rsidR="00F55D41" w:rsidRPr="00A548C8" w:rsidRDefault="00645562" w:rsidP="00D70AB6">
      <w:pPr>
        <w:pStyle w:val="Imagencentrada"/>
      </w:pPr>
      <w:r w:rsidRPr="00A548C8">
        <w:rPr>
          <w:noProof/>
          <w:lang w:eastAsia="es-ES"/>
        </w:rPr>
        <w:drawing>
          <wp:inline distT="0" distB="0" distL="0" distR="0">
            <wp:extent cx="5400040" cy="1840865"/>
            <wp:effectExtent l="19050" t="0" r="0" b="0"/>
            <wp:docPr id="185" name="184 Imagen" descr="MindMapConfiguracionesWal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onfiguracionesWallet.png"/>
                    <pic:cNvPicPr/>
                  </pic:nvPicPr>
                  <pic:blipFill>
                    <a:blip r:embed="rId366"/>
                    <a:stretch>
                      <a:fillRect/>
                    </a:stretch>
                  </pic:blipFill>
                  <pic:spPr>
                    <a:xfrm>
                      <a:off x="0" y="0"/>
                      <a:ext cx="5400040" cy="1840865"/>
                    </a:xfrm>
                    <a:prstGeom prst="rect">
                      <a:avLst/>
                    </a:prstGeom>
                  </pic:spPr>
                </pic:pic>
              </a:graphicData>
            </a:graphic>
          </wp:inline>
        </w:drawing>
      </w:r>
    </w:p>
    <w:p w:rsidR="00F55D41" w:rsidRPr="00A548C8" w:rsidRDefault="00F55D41" w:rsidP="00D70AB6">
      <w:pPr>
        <w:pStyle w:val="Piedefoto"/>
      </w:pPr>
      <w:bookmarkStart w:id="340" w:name="_Toc104899133"/>
      <w:r w:rsidRPr="00A548C8">
        <w:lastRenderedPageBreak/>
        <w:t>Mind Map: Conectar wallet (desde Cuenta: Configuraciones: Venta / Compra)</w:t>
      </w:r>
      <w:bookmarkEnd w:id="340"/>
    </w:p>
    <w:p w:rsidR="00496BB8" w:rsidRPr="00A548C8" w:rsidRDefault="00886C7A" w:rsidP="00496BB8">
      <w:pPr>
        <w:pStyle w:val="Ttulo6"/>
      </w:pPr>
      <w:r w:rsidRPr="00A548C8">
        <w:t>Añadir y retirar fondos: CU05</w:t>
      </w:r>
    </w:p>
    <w:p w:rsidR="00496BB8" w:rsidRPr="00A548C8" w:rsidRDefault="00496BB8" w:rsidP="00D70AB6">
      <w:pPr>
        <w:pStyle w:val="Textorojo"/>
      </w:pPr>
      <w:r w:rsidRPr="00A548C8">
        <w:t>E02 | U2, U3, U4, U5, U6</w:t>
      </w:r>
    </w:p>
    <w:p w:rsidR="00EF1B52" w:rsidRPr="00A548C8" w:rsidRDefault="00F55D41" w:rsidP="00D70AB6">
      <w:pPr>
        <w:pStyle w:val="Texto"/>
      </w:pPr>
      <w:r w:rsidRPr="00A548C8">
        <w:t>El proceso de añadir fondos es también clave para que el usuario pueda iniciar su actividad</w:t>
      </w:r>
      <w:r w:rsidR="004545F1" w:rsidRPr="00A548C8">
        <w:t xml:space="preserve"> como comprador</w:t>
      </w:r>
      <w:r w:rsidRPr="00A548C8">
        <w:t xml:space="preserve">. </w:t>
      </w:r>
      <w:r w:rsidR="00271F27" w:rsidRPr="00A548C8">
        <w:t>Pero una de las diferencias esenciales de nuestra propuesta de valor, es que las transacciones de venta no requieren del pago de comisiones a los validadores de la red (como si ocurre con todos los mercados NFT basado en Ethereum y otras criptomonedas). Este importante matiz nos permite desarrollar un proceso de venta más fluido, eliminando la fricción que representa el pago de dichas comisiones. Gracias a esto, en nuestra plataforma, el vendedor no necesita tener fondos en su wallet de Firefly</w:t>
      </w:r>
      <w:r w:rsidR="00EF1B52" w:rsidRPr="00A548C8">
        <w:t xml:space="preserve"> para iniciar su actividad como vendedor</w:t>
      </w:r>
      <w:r w:rsidR="00271F27" w:rsidRPr="00A548C8">
        <w:t>, ya que tanto el proceso de acuñado del NFT, como la transacción de venta, no requiere del pago de ninguna comisión de red.</w:t>
      </w:r>
      <w:r w:rsidR="00EF1B52" w:rsidRPr="00A548C8">
        <w:t xml:space="preserve"> Solo los compradores deberán tener suficientes fondos en sus wallet para poder confirmar una transacción de compra.</w:t>
      </w:r>
    </w:p>
    <w:p w:rsidR="00EF1B52" w:rsidRPr="00A548C8" w:rsidRDefault="00EF1B52" w:rsidP="00D70AB6">
      <w:pPr>
        <w:pStyle w:val="Texto"/>
      </w:pPr>
    </w:p>
    <w:p w:rsidR="00E92CAC" w:rsidRPr="00A548C8" w:rsidRDefault="00EF1B52" w:rsidP="00D70AB6">
      <w:pPr>
        <w:pStyle w:val="Texto"/>
      </w:pPr>
      <w:r w:rsidRPr="00A548C8">
        <w:t>O</w:t>
      </w:r>
      <w:r w:rsidR="00F55D41" w:rsidRPr="00A548C8">
        <w:t>frecemos diversos caminos de llegada</w:t>
      </w:r>
      <w:r w:rsidRPr="00A548C8">
        <w:t xml:space="preserve"> para lanzar el proceso de añadir fondos al wallet de Firefly</w:t>
      </w:r>
      <w:r w:rsidR="00F55D41" w:rsidRPr="00A548C8">
        <w:t xml:space="preserve">: </w:t>
      </w:r>
    </w:p>
    <w:p w:rsidR="00E92CAC" w:rsidRPr="00A548C8" w:rsidRDefault="00E92CAC" w:rsidP="00D70AB6">
      <w:pPr>
        <w:pStyle w:val="Textosubrayado"/>
      </w:pPr>
    </w:p>
    <w:p w:rsidR="00E92CAC" w:rsidRPr="00A548C8" w:rsidRDefault="00E92CAC" w:rsidP="00D70AB6">
      <w:pPr>
        <w:pStyle w:val="Textosubrayado"/>
      </w:pPr>
      <w:r w:rsidRPr="00A548C8">
        <w:t>Vía directa</w:t>
      </w:r>
    </w:p>
    <w:p w:rsidR="00E92CAC" w:rsidRPr="00A548C8" w:rsidRDefault="00E92CAC" w:rsidP="00D70AB6">
      <w:pPr>
        <w:pStyle w:val="Texto"/>
      </w:pPr>
      <w:r w:rsidRPr="00A548C8">
        <w:t>1. Desde Cuenta: Actividad: Añadir fondos</w:t>
      </w:r>
    </w:p>
    <w:p w:rsidR="00E92CAC" w:rsidRPr="00A548C8" w:rsidRDefault="00E92CAC" w:rsidP="00D70AB6">
      <w:pPr>
        <w:pStyle w:val="Imagencentrada"/>
      </w:pPr>
      <w:r w:rsidRPr="00A548C8">
        <w:rPr>
          <w:noProof/>
          <w:lang w:eastAsia="es-ES"/>
        </w:rPr>
        <w:drawing>
          <wp:inline distT="0" distB="0" distL="0" distR="0">
            <wp:extent cx="5400040" cy="1629410"/>
            <wp:effectExtent l="19050" t="0" r="0" b="0"/>
            <wp:docPr id="9432" name="174 Imagen" descr="MindMapAñadir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AñadirFondos.png"/>
                    <pic:cNvPicPr/>
                  </pic:nvPicPr>
                  <pic:blipFill>
                    <a:blip r:embed="rId367"/>
                    <a:stretch>
                      <a:fillRect/>
                    </a:stretch>
                  </pic:blipFill>
                  <pic:spPr>
                    <a:xfrm>
                      <a:off x="0" y="0"/>
                      <a:ext cx="5400040" cy="1629410"/>
                    </a:xfrm>
                    <a:prstGeom prst="rect">
                      <a:avLst/>
                    </a:prstGeom>
                  </pic:spPr>
                </pic:pic>
              </a:graphicData>
            </a:graphic>
          </wp:inline>
        </w:drawing>
      </w:r>
    </w:p>
    <w:p w:rsidR="00E92CAC" w:rsidRPr="00A548C8" w:rsidRDefault="00E92CAC" w:rsidP="00D70AB6">
      <w:pPr>
        <w:pStyle w:val="Piedefoto"/>
      </w:pPr>
      <w:bookmarkStart w:id="341" w:name="_Toc104899134"/>
      <w:r w:rsidRPr="00A548C8">
        <w:t>Mind Map: Añadir fondos (desde Cuenta: Actividad: Añadir fondos)</w:t>
      </w:r>
      <w:bookmarkEnd w:id="341"/>
    </w:p>
    <w:p w:rsidR="00E92CAC" w:rsidRPr="00A548C8" w:rsidRDefault="00E92CAC" w:rsidP="00D70AB6">
      <w:pPr>
        <w:pStyle w:val="Texto"/>
      </w:pPr>
    </w:p>
    <w:p w:rsidR="00E92CAC" w:rsidRPr="00A548C8" w:rsidRDefault="00E92CAC" w:rsidP="00D70AB6">
      <w:pPr>
        <w:pStyle w:val="Textosubrayado"/>
      </w:pPr>
      <w:r w:rsidRPr="00A548C8">
        <w:t>Vía indirecta (si el wallet no tiene fondos)</w:t>
      </w:r>
    </w:p>
    <w:p w:rsidR="00E92CAC" w:rsidRPr="00A548C8" w:rsidRDefault="00E92CAC" w:rsidP="00D70AB6">
      <w:pPr>
        <w:pStyle w:val="Texto"/>
      </w:pPr>
      <w:r w:rsidRPr="00A548C8">
        <w:t>2. Desde Comprar NFT</w:t>
      </w:r>
    </w:p>
    <w:p w:rsidR="00E92CAC" w:rsidRPr="00A548C8" w:rsidRDefault="00E92CAC" w:rsidP="00D70AB6">
      <w:pPr>
        <w:pStyle w:val="Texto"/>
      </w:pPr>
    </w:p>
    <w:p w:rsidR="00E92CAC" w:rsidRPr="00A548C8" w:rsidRDefault="00E92CAC" w:rsidP="00D70AB6">
      <w:pPr>
        <w:pStyle w:val="Texto"/>
      </w:pPr>
      <w:r w:rsidRPr="00A548C8">
        <w:rPr>
          <w:noProof/>
          <w:lang w:eastAsia="es-ES"/>
        </w:rPr>
        <w:drawing>
          <wp:inline distT="0" distB="0" distL="0" distR="0">
            <wp:extent cx="5400040" cy="1554480"/>
            <wp:effectExtent l="19050" t="0" r="0" b="0"/>
            <wp:docPr id="9411" name="9410 Imagen" descr="MindMapComprarAñadir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omprarAñadirFondos.png"/>
                    <pic:cNvPicPr/>
                  </pic:nvPicPr>
                  <pic:blipFill>
                    <a:blip r:embed="rId368"/>
                    <a:stretch>
                      <a:fillRect/>
                    </a:stretch>
                  </pic:blipFill>
                  <pic:spPr>
                    <a:xfrm>
                      <a:off x="0" y="0"/>
                      <a:ext cx="5400040" cy="1554480"/>
                    </a:xfrm>
                    <a:prstGeom prst="rect">
                      <a:avLst/>
                    </a:prstGeom>
                  </pic:spPr>
                </pic:pic>
              </a:graphicData>
            </a:graphic>
          </wp:inline>
        </w:drawing>
      </w:r>
    </w:p>
    <w:p w:rsidR="00E92CAC" w:rsidRPr="00A548C8" w:rsidRDefault="00E92CAC" w:rsidP="00D70AB6">
      <w:pPr>
        <w:pStyle w:val="Piedefoto"/>
      </w:pPr>
      <w:bookmarkStart w:id="342" w:name="_Toc104899135"/>
      <w:r w:rsidRPr="00A548C8">
        <w:t>Mind Map: Añadir fondos (desde Comprar NFT: Añadir Fondos)</w:t>
      </w:r>
      <w:bookmarkEnd w:id="342"/>
    </w:p>
    <w:p w:rsidR="00496BB8" w:rsidRPr="00A548C8" w:rsidRDefault="00496BB8" w:rsidP="00496BB8">
      <w:pPr>
        <w:pStyle w:val="Ttulo6"/>
      </w:pPr>
      <w:r w:rsidRPr="00A548C8">
        <w:t>Crear Colección: CU14</w:t>
      </w:r>
    </w:p>
    <w:p w:rsidR="00496BB8" w:rsidRPr="00A548C8" w:rsidRDefault="00496BB8" w:rsidP="00D70AB6">
      <w:pPr>
        <w:pStyle w:val="Textorojo"/>
      </w:pPr>
      <w:r w:rsidRPr="00A548C8">
        <w:t>E06 | U2, U3, U4, U5, U6</w:t>
      </w:r>
    </w:p>
    <w:p w:rsidR="00B96EA5" w:rsidRPr="00A548C8" w:rsidRDefault="00496541" w:rsidP="00D70AB6">
      <w:pPr>
        <w:pStyle w:val="Texto"/>
      </w:pPr>
      <w:r w:rsidRPr="00A548C8">
        <w:lastRenderedPageBreak/>
        <w:t>El proceso de creación de Cole</w:t>
      </w:r>
      <w:r w:rsidR="00B96EA5" w:rsidRPr="00A548C8">
        <w:t xml:space="preserve">cción es el paso previo al listado de un NFT. Un NFT no puede ser añadido a nuestra plataforma si no se ha creado como mínimo una colección anteriormente, ya que el NFT debe pertenecer a una Colección. </w:t>
      </w:r>
    </w:p>
    <w:p w:rsidR="00B96EA5" w:rsidRPr="00A548C8" w:rsidRDefault="00B96EA5" w:rsidP="00D70AB6">
      <w:pPr>
        <w:pStyle w:val="Texto"/>
      </w:pPr>
    </w:p>
    <w:p w:rsidR="00496541" w:rsidRPr="00A548C8" w:rsidRDefault="00AD3775" w:rsidP="00D70AB6">
      <w:pPr>
        <w:pStyle w:val="Texto"/>
      </w:pPr>
      <w:r w:rsidRPr="00A548C8">
        <w:t xml:space="preserve">Es importante entender que el proceso de Venta comprende diferentes etapas que se pueden, o no, realizar de forma consecutiva hasta el final. En caso de no completarse, el usuario puede </w:t>
      </w:r>
      <w:r w:rsidR="00B96EA5" w:rsidRPr="00A548C8">
        <w:t xml:space="preserve">acceder a diferentes etapas de </w:t>
      </w:r>
      <w:r w:rsidRPr="00A548C8">
        <w:t>forma</w:t>
      </w:r>
      <w:r w:rsidR="00B96EA5" w:rsidRPr="00A548C8">
        <w:t xml:space="preserve"> individual. Por ejemplo, si ha creado una Colección, pero no ha añadido NFTs a ella</w:t>
      </w:r>
      <w:r w:rsidRPr="00A548C8">
        <w:t xml:space="preserve">, podrá </w:t>
      </w:r>
      <w:r w:rsidR="00B96EA5" w:rsidRPr="00A548C8">
        <w:t xml:space="preserve">hacerlo en cualquier momento. </w:t>
      </w:r>
      <w:r w:rsidRPr="00A548C8">
        <w:t xml:space="preserve">La idea es no </w:t>
      </w:r>
      <w:r w:rsidR="00B96EA5" w:rsidRPr="00A548C8">
        <w:t>obligarle</w:t>
      </w:r>
      <w:r w:rsidRPr="00A548C8">
        <w:t xml:space="preserve"> a completarlo todo de una vez, cuando quizás no tiene todos los elementos listos para hacerlo.</w:t>
      </w:r>
      <w:r w:rsidR="00B96EA5" w:rsidRPr="00A548C8">
        <w:t xml:space="preserve"> De hecho, el usuario puede incluso listar un NFT en su Colección con los datos básicos, y no ponerlo a la venta hasta un momento posterior. En el momento en que desee venderlo, solo tendrá que pulsar el correspondiente botón desde la página del NFT y completar los datos de venta. Si el NFT nunca ha sido acuñado antes, el acuñamiento se producirá justo después lo datos de venta hayan sido informados. Esto lo veremos más adelante cuando hablemos de los casos de uso de “Vender </w:t>
      </w:r>
      <w:hyperlink w:anchor="_Vender_NFT_(precio" w:history="1">
        <w:r w:rsidR="00B96EA5" w:rsidRPr="00A548C8">
          <w:rPr>
            <w:rStyle w:val="Hipervnculo"/>
          </w:rPr>
          <w:t>NFT (precio fijo): CU07</w:t>
        </w:r>
      </w:hyperlink>
      <w:r w:rsidR="00B96EA5" w:rsidRPr="00A548C8">
        <w:t>” y “</w:t>
      </w:r>
      <w:hyperlink w:anchor="_Vender_NFT_(subasta):" w:history="1">
        <w:r w:rsidR="00B96EA5" w:rsidRPr="00A548C8">
          <w:rPr>
            <w:rStyle w:val="Hipervnculo"/>
          </w:rPr>
          <w:t>Vender NFT (subasta): CU08</w:t>
        </w:r>
      </w:hyperlink>
      <w:r w:rsidR="00B96EA5" w:rsidRPr="00A548C8">
        <w:t>”.</w:t>
      </w:r>
    </w:p>
    <w:p w:rsidR="00AD3775" w:rsidRPr="00A548C8" w:rsidRDefault="00AD3775" w:rsidP="00D70AB6">
      <w:pPr>
        <w:pStyle w:val="Texto"/>
      </w:pPr>
    </w:p>
    <w:p w:rsidR="00496541" w:rsidRPr="00A548C8" w:rsidRDefault="00B84046" w:rsidP="00D70AB6">
      <w:pPr>
        <w:pStyle w:val="Imagencentrada"/>
      </w:pPr>
      <w:r w:rsidRPr="00A548C8">
        <w:rPr>
          <w:noProof/>
          <w:lang w:eastAsia="es-ES"/>
        </w:rPr>
        <w:drawing>
          <wp:inline distT="0" distB="0" distL="0" distR="0">
            <wp:extent cx="5400040" cy="3107690"/>
            <wp:effectExtent l="19050" t="0" r="0" b="0"/>
            <wp:docPr id="263" name="262 Imagen" descr="MindMapVenderAcuñarCrear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VenderAcuñarCrearColección.png"/>
                    <pic:cNvPicPr/>
                  </pic:nvPicPr>
                  <pic:blipFill>
                    <a:blip r:embed="rId369"/>
                    <a:stretch>
                      <a:fillRect/>
                    </a:stretch>
                  </pic:blipFill>
                  <pic:spPr>
                    <a:xfrm>
                      <a:off x="0" y="0"/>
                      <a:ext cx="5400040" cy="3107690"/>
                    </a:xfrm>
                    <a:prstGeom prst="rect">
                      <a:avLst/>
                    </a:prstGeom>
                  </pic:spPr>
                </pic:pic>
              </a:graphicData>
            </a:graphic>
          </wp:inline>
        </w:drawing>
      </w:r>
    </w:p>
    <w:p w:rsidR="00F55D41" w:rsidRPr="00A548C8" w:rsidRDefault="00496541" w:rsidP="00D70AB6">
      <w:pPr>
        <w:pStyle w:val="Piedefoto"/>
      </w:pPr>
      <w:bookmarkStart w:id="343" w:name="_Toc104899136"/>
      <w:r w:rsidRPr="00A548C8">
        <w:t>Mind Map. Crear Colección (desde Vender [+]</w:t>
      </w:r>
      <w:r w:rsidR="00AD3775" w:rsidRPr="00A548C8">
        <w:t>: Crear Colección</w:t>
      </w:r>
      <w:r w:rsidRPr="00A548C8">
        <w:t>)</w:t>
      </w:r>
      <w:bookmarkEnd w:id="343"/>
    </w:p>
    <w:p w:rsidR="00496541" w:rsidRPr="00A548C8" w:rsidRDefault="00496541" w:rsidP="00D70AB6">
      <w:pPr>
        <w:pStyle w:val="Texto"/>
      </w:pPr>
    </w:p>
    <w:p w:rsidR="00496541" w:rsidRPr="00A548C8" w:rsidRDefault="00AD3775" w:rsidP="00D70AB6">
      <w:pPr>
        <w:pStyle w:val="Imagencentrada"/>
      </w:pPr>
      <w:r w:rsidRPr="00A548C8">
        <w:rPr>
          <w:noProof/>
          <w:lang w:eastAsia="es-ES"/>
        </w:rPr>
        <w:drawing>
          <wp:inline distT="0" distB="0" distL="0" distR="0">
            <wp:extent cx="5400040" cy="1002665"/>
            <wp:effectExtent l="19050" t="0" r="0" b="0"/>
            <wp:docPr id="225" name="224 Imagen" descr="MindMapVenderAcuñarCrear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VenderAcuñarCrearColección.png"/>
                    <pic:cNvPicPr/>
                  </pic:nvPicPr>
                  <pic:blipFill>
                    <a:blip r:embed="rId370"/>
                    <a:stretch>
                      <a:fillRect/>
                    </a:stretch>
                  </pic:blipFill>
                  <pic:spPr>
                    <a:xfrm>
                      <a:off x="0" y="0"/>
                      <a:ext cx="5400040" cy="1002665"/>
                    </a:xfrm>
                    <a:prstGeom prst="rect">
                      <a:avLst/>
                    </a:prstGeom>
                  </pic:spPr>
                </pic:pic>
              </a:graphicData>
            </a:graphic>
          </wp:inline>
        </w:drawing>
      </w:r>
    </w:p>
    <w:p w:rsidR="00AD3775" w:rsidRPr="00A548C8" w:rsidRDefault="00AD3775" w:rsidP="00D70AB6">
      <w:pPr>
        <w:pStyle w:val="Piedefoto"/>
      </w:pPr>
      <w:bookmarkStart w:id="344" w:name="_Toc104899137"/>
      <w:r w:rsidRPr="00A548C8">
        <w:t>Mind Map. Crear Colección (desde Vender [+] &gt; Acuñar &gt; Crear Colección)</w:t>
      </w:r>
      <w:bookmarkEnd w:id="344"/>
    </w:p>
    <w:p w:rsidR="00496BB8" w:rsidRPr="00A548C8" w:rsidRDefault="00496BB8" w:rsidP="00496BB8">
      <w:pPr>
        <w:pStyle w:val="Ttulo6"/>
      </w:pPr>
      <w:r w:rsidRPr="00A548C8">
        <w:t>Editar Colección: CU15</w:t>
      </w:r>
    </w:p>
    <w:p w:rsidR="00496BB8" w:rsidRPr="00A548C8" w:rsidRDefault="00496BB8" w:rsidP="00D70AB6">
      <w:pPr>
        <w:pStyle w:val="Textorojo"/>
      </w:pPr>
      <w:r w:rsidRPr="00A548C8">
        <w:t>E06 | U2, U3, U4, U5, U6</w:t>
      </w:r>
    </w:p>
    <w:p w:rsidR="00690CFF" w:rsidRPr="00A548C8" w:rsidRDefault="00690CFF" w:rsidP="00D70AB6">
      <w:pPr>
        <w:pStyle w:val="Texto"/>
      </w:pPr>
      <w:r w:rsidRPr="00A548C8">
        <w:t xml:space="preserve">La edición de una Colección </w:t>
      </w:r>
      <w:r w:rsidR="003447F1" w:rsidRPr="00A548C8">
        <w:t xml:space="preserve">se produce una vez la Colección ha sido creada con los </w:t>
      </w:r>
      <w:r w:rsidR="003447F1" w:rsidRPr="00A548C8">
        <w:lastRenderedPageBreak/>
        <w:t>datos básicos. Hemos tomado la decisión de hacer el proceso de creación lo más simple posible, para evitar el desistimiento a medio camino por la necesidad de introducir una gran cantidad de datos. El usuario puede editar su Colección una vez creada desde la página de Colección, añadiendo los datos que estime oportunos de entre todos los que falten en dicha página.</w:t>
      </w:r>
      <w:r w:rsidR="00B96EA5" w:rsidRPr="00A548C8">
        <w:t xml:space="preserve"> El CU06 que veremos a continuación, muestra cómo añadir/listar un NFT en una Colección.</w:t>
      </w:r>
    </w:p>
    <w:p w:rsidR="003F5168" w:rsidRPr="00A548C8" w:rsidRDefault="00BA668E" w:rsidP="00D70AB6">
      <w:pPr>
        <w:pStyle w:val="Imagencentrada"/>
      </w:pPr>
      <w:r w:rsidRPr="00A548C8">
        <w:rPr>
          <w:noProof/>
          <w:lang w:eastAsia="es-ES"/>
        </w:rPr>
        <w:drawing>
          <wp:inline distT="0" distB="0" distL="0" distR="0">
            <wp:extent cx="5400040" cy="4177030"/>
            <wp:effectExtent l="19050" t="0" r="0" b="0"/>
            <wp:docPr id="309" name="308 Imagen" descr="MindMapColecciónEditar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olecciónEditarColección.png"/>
                    <pic:cNvPicPr/>
                  </pic:nvPicPr>
                  <pic:blipFill>
                    <a:blip r:embed="rId371"/>
                    <a:stretch>
                      <a:fillRect/>
                    </a:stretch>
                  </pic:blipFill>
                  <pic:spPr>
                    <a:xfrm>
                      <a:off x="0" y="0"/>
                      <a:ext cx="5400040" cy="4177030"/>
                    </a:xfrm>
                    <a:prstGeom prst="rect">
                      <a:avLst/>
                    </a:prstGeom>
                  </pic:spPr>
                </pic:pic>
              </a:graphicData>
            </a:graphic>
          </wp:inline>
        </w:drawing>
      </w:r>
    </w:p>
    <w:p w:rsidR="00690CFF" w:rsidRPr="00A548C8" w:rsidRDefault="003F5168" w:rsidP="00D70AB6">
      <w:pPr>
        <w:pStyle w:val="Piedefoto"/>
      </w:pPr>
      <w:bookmarkStart w:id="345" w:name="_Toc104899138"/>
      <w:r w:rsidRPr="00A548C8">
        <w:t>Mind Map: Editar Colección (desde Acceso: Colección: Editar)</w:t>
      </w:r>
      <w:bookmarkEnd w:id="345"/>
    </w:p>
    <w:p w:rsidR="00496BB8" w:rsidRPr="00A548C8" w:rsidRDefault="00C052E3" w:rsidP="00496BB8">
      <w:pPr>
        <w:pStyle w:val="Ttulo6"/>
      </w:pPr>
      <w:r w:rsidRPr="00A548C8">
        <w:t>Editar redes sociales: CU23</w:t>
      </w:r>
    </w:p>
    <w:p w:rsidR="00496BB8" w:rsidRPr="00A548C8" w:rsidRDefault="00496BB8" w:rsidP="00D70AB6">
      <w:pPr>
        <w:pStyle w:val="Textorojo"/>
      </w:pPr>
      <w:r w:rsidRPr="00A548C8">
        <w:t>E13 | U2, U3, U4, U5, U6</w:t>
      </w:r>
    </w:p>
    <w:p w:rsidR="003F5168" w:rsidRPr="00A548C8" w:rsidRDefault="003F5168" w:rsidP="00D70AB6">
      <w:pPr>
        <w:pStyle w:val="Texto"/>
      </w:pPr>
      <w:r w:rsidRPr="00A548C8">
        <w:t xml:space="preserve">Este es un proceso que </w:t>
      </w:r>
      <w:r w:rsidR="00482D90" w:rsidRPr="00A548C8">
        <w:t>podría formar</w:t>
      </w:r>
      <w:r w:rsidRPr="00A548C8">
        <w:t xml:space="preserve"> parte del caso</w:t>
      </w:r>
      <w:r w:rsidR="00482D90" w:rsidRPr="00A548C8">
        <w:t xml:space="preserve"> de uso de E</w:t>
      </w:r>
      <w:r w:rsidRPr="00A548C8">
        <w:t xml:space="preserve">ditar Colección, pero lo separamos por ser algo que el usuario puedes llegar a realizar con más frecuencia que la edición de los datos generales. </w:t>
      </w:r>
      <w:r w:rsidR="008764EE" w:rsidRPr="00A548C8">
        <w:t xml:space="preserve">Y también porque es una funcionalidad común para las pantallas de Perfil, Colección y NFT. La diferenciación ofrece total flexibilidad al usuario para sus campañas de promoción. </w:t>
      </w:r>
      <w:r w:rsidRPr="00A548C8">
        <w:t>La creaci</w:t>
      </w:r>
      <w:r w:rsidR="008764EE" w:rsidRPr="00A548C8">
        <w:t>ón de páginas en redes sociales</w:t>
      </w:r>
      <w:r w:rsidRPr="00A548C8">
        <w:t xml:space="preserve"> as</w:t>
      </w:r>
      <w:r w:rsidR="008764EE" w:rsidRPr="00A548C8">
        <w:t>ociadas</w:t>
      </w:r>
      <w:r w:rsidRPr="00A548C8">
        <w:t xml:space="preserve"> es</w:t>
      </w:r>
      <w:r w:rsidR="008764EE" w:rsidRPr="00A548C8">
        <w:t>,</w:t>
      </w:r>
      <w:r w:rsidRPr="00A548C8">
        <w:t xml:space="preserve"> sin duda</w:t>
      </w:r>
      <w:r w:rsidR="008764EE" w:rsidRPr="00A548C8">
        <w:t>,</w:t>
      </w:r>
      <w:r w:rsidRPr="00A548C8">
        <w:t xml:space="preserve"> el mecanismo de promoción más efectivo para la venta de NFTs. Sin una amplia comunidad, las colecciones tendrán una actividad marginal y no aportarán ningún valor al vendedor.</w:t>
      </w:r>
      <w:r w:rsidR="00482D90" w:rsidRPr="00A548C8">
        <w:t xml:space="preserve"> Este es también uno de los requerimientos solicitados recurrentemente por parte de los usuarios, que ven cómo los mercados actuales limitar la conexión social, únicamente a las redes sociales principales. En nuestro caso, no vamos a limitar las redes asociadas a una colección, pudiendo el usuario elegir de entre un completo listado. Y si no encuentra la suya, siempre podrá solicitar que la añadamos a la lista (esto es preciso para tener siempre disponible el icono correspondiente que deberá aparecer en la página principal de la Colección.</w:t>
      </w:r>
    </w:p>
    <w:p w:rsidR="003F5168" w:rsidRPr="00A548C8" w:rsidRDefault="003F5168" w:rsidP="00D70AB6">
      <w:pPr>
        <w:pStyle w:val="Texto"/>
      </w:pPr>
    </w:p>
    <w:p w:rsidR="003F5168" w:rsidRPr="00A548C8" w:rsidRDefault="00482D90" w:rsidP="00D70AB6">
      <w:pPr>
        <w:pStyle w:val="Texto"/>
      </w:pPr>
      <w:r w:rsidRPr="00A548C8">
        <w:rPr>
          <w:noProof/>
          <w:lang w:eastAsia="es-ES"/>
        </w:rPr>
        <w:drawing>
          <wp:inline distT="0" distB="0" distL="0" distR="0">
            <wp:extent cx="5400040" cy="1167765"/>
            <wp:effectExtent l="19050" t="0" r="0" b="0"/>
            <wp:docPr id="254" name="253 Imagen" descr="MindMapColecciónEditarConectarRedesSoci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olecciónEditarConectarRedesSociales.png"/>
                    <pic:cNvPicPr/>
                  </pic:nvPicPr>
                  <pic:blipFill>
                    <a:blip r:embed="rId372"/>
                    <a:stretch>
                      <a:fillRect/>
                    </a:stretch>
                  </pic:blipFill>
                  <pic:spPr>
                    <a:xfrm>
                      <a:off x="0" y="0"/>
                      <a:ext cx="5400040" cy="1167765"/>
                    </a:xfrm>
                    <a:prstGeom prst="rect">
                      <a:avLst/>
                    </a:prstGeom>
                  </pic:spPr>
                </pic:pic>
              </a:graphicData>
            </a:graphic>
          </wp:inline>
        </w:drawing>
      </w:r>
    </w:p>
    <w:p w:rsidR="00482D90" w:rsidRPr="00A548C8" w:rsidRDefault="00482D90" w:rsidP="00D70AB6">
      <w:pPr>
        <w:pStyle w:val="Piedefoto"/>
      </w:pPr>
      <w:bookmarkStart w:id="346" w:name="_Toc104899139"/>
      <w:r w:rsidRPr="00A548C8">
        <w:t xml:space="preserve">Mind Map: Añadir/Eliminar redes sociales (desde Acceso: Colección: </w:t>
      </w:r>
      <w:r w:rsidR="00470C68" w:rsidRPr="00A548C8">
        <w:t>Conectar/Desconectar redes sociales)</w:t>
      </w:r>
      <w:bookmarkEnd w:id="346"/>
    </w:p>
    <w:p w:rsidR="00496BB8" w:rsidRPr="00A548C8" w:rsidRDefault="001A03D7" w:rsidP="00496BB8">
      <w:pPr>
        <w:pStyle w:val="Ttulo6"/>
      </w:pPr>
      <w:r w:rsidRPr="00A548C8">
        <w:t>Añadir NFT a Colección y editarlo: CU06</w:t>
      </w:r>
    </w:p>
    <w:p w:rsidR="00496BB8" w:rsidRPr="00A548C8" w:rsidRDefault="00496BB8" w:rsidP="00D70AB6">
      <w:pPr>
        <w:pStyle w:val="Textorojo"/>
      </w:pPr>
      <w:r w:rsidRPr="00A548C8">
        <w:t>E03, E06 | U2, U3, U4, U5, U6</w:t>
      </w:r>
    </w:p>
    <w:p w:rsidR="00470C68" w:rsidRPr="00A548C8" w:rsidRDefault="007C2E90" w:rsidP="00D70AB6">
      <w:pPr>
        <w:pStyle w:val="Texto"/>
        <w:rPr>
          <w:b/>
        </w:rPr>
      </w:pPr>
      <w:r w:rsidRPr="00A548C8">
        <w:t xml:space="preserve">En un primer momento, consideramos la opción de separar el acuñamiento del proceso de listado en una Colección, pero esto no tiene mucho sentido ya que el acuñamiento con MIOTA es gratuito al </w:t>
      </w:r>
      <w:r w:rsidR="00FB7CB8" w:rsidRPr="00A548C8">
        <w:t>tratarse</w:t>
      </w:r>
      <w:r w:rsidRPr="00A548C8">
        <w:t xml:space="preserve"> de una red sin comisiones para la validación de transacciones. Al final optamos por realizar el acuñamiento justo antes de listar un NFT en una colección. </w:t>
      </w:r>
      <w:r w:rsidR="00470C68" w:rsidRPr="00A548C8">
        <w:t>El acuñamiento consiste básicamente en el proceso de creación del correspondiente</w:t>
      </w:r>
      <w:r w:rsidR="003E0390" w:rsidRPr="00A548C8">
        <w:t xml:space="preserve"> Non-Fungible token (vía a </w:t>
      </w:r>
      <w:r w:rsidR="00470C68" w:rsidRPr="00A548C8">
        <w:t>smart contract</w:t>
      </w:r>
      <w:r w:rsidR="003E0390" w:rsidRPr="00A548C8">
        <w:t>)</w:t>
      </w:r>
      <w:r w:rsidR="00470C68" w:rsidRPr="00A548C8">
        <w:t xml:space="preserve"> qu</w:t>
      </w:r>
      <w:r w:rsidR="003E0390" w:rsidRPr="00A548C8">
        <w:t>e lista en NFT en un Blockchain, y al que se le asocian los metadatos [metadata*] correspondientes a la descripción de NFT y su propietario</w:t>
      </w:r>
      <w:r w:rsidRPr="00A548C8">
        <w:rPr>
          <w:rStyle w:val="Refdenotaalpie"/>
        </w:rPr>
        <w:footnoteReference w:id="259"/>
      </w:r>
      <w:r w:rsidR="003E0390" w:rsidRPr="00A548C8">
        <w:t>. Una vez un NFT h</w:t>
      </w:r>
      <w:r w:rsidRPr="00A548C8">
        <w:t>a sido acuñado aparece en venta en la Colección del usuario. E</w:t>
      </w:r>
      <w:r w:rsidR="00797487" w:rsidRPr="00A548C8">
        <w:t>l usuario también puede listar un NFT que ya ha sido acuñado fuera de nuestra plataforma, en este caso el proceso</w:t>
      </w:r>
      <w:r w:rsidRPr="00A548C8">
        <w:t xml:space="preserve"> de acuñamiento no es necesario. Nuestro sistema reconocerá el NFT acuñado y lo listará sin generar un nuevo smart contract.</w:t>
      </w:r>
    </w:p>
    <w:p w:rsidR="00953596" w:rsidRPr="00A548C8" w:rsidRDefault="001B608C" w:rsidP="00D70AB6">
      <w:pPr>
        <w:pStyle w:val="Imagencentrada"/>
      </w:pPr>
      <w:r w:rsidRPr="00A548C8">
        <w:rPr>
          <w:noProof/>
          <w:lang w:eastAsia="es-ES"/>
        </w:rPr>
        <w:drawing>
          <wp:inline distT="0" distB="0" distL="0" distR="0">
            <wp:extent cx="5400040" cy="2559685"/>
            <wp:effectExtent l="19050" t="0" r="0" b="0"/>
            <wp:docPr id="314" name="313 Imagen" descr="MindMapVenderListar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VenderListarNFT.png"/>
                    <pic:cNvPicPr/>
                  </pic:nvPicPr>
                  <pic:blipFill>
                    <a:blip r:embed="rId373"/>
                    <a:stretch>
                      <a:fillRect/>
                    </a:stretch>
                  </pic:blipFill>
                  <pic:spPr>
                    <a:xfrm>
                      <a:off x="0" y="0"/>
                      <a:ext cx="5400040" cy="2559685"/>
                    </a:xfrm>
                    <a:prstGeom prst="rect">
                      <a:avLst/>
                    </a:prstGeom>
                  </pic:spPr>
                </pic:pic>
              </a:graphicData>
            </a:graphic>
          </wp:inline>
        </w:drawing>
      </w:r>
    </w:p>
    <w:p w:rsidR="003E0390" w:rsidRPr="00A548C8" w:rsidRDefault="00795CF6" w:rsidP="00D70AB6">
      <w:pPr>
        <w:pStyle w:val="Piedefoto"/>
      </w:pPr>
      <w:bookmarkStart w:id="347" w:name="_Toc104899140"/>
      <w:r w:rsidRPr="00A548C8">
        <w:t xml:space="preserve">Mind Map: Añadir NFT a Colección </w:t>
      </w:r>
      <w:r w:rsidR="00953596" w:rsidRPr="00A548C8">
        <w:t>(desde Vender [+]</w:t>
      </w:r>
      <w:r w:rsidRPr="00A548C8">
        <w:t xml:space="preserve"> &gt; Añadir NFT a Colección</w:t>
      </w:r>
      <w:r w:rsidR="00953596" w:rsidRPr="00A548C8">
        <w:t>)</w:t>
      </w:r>
      <w:bookmarkEnd w:id="347"/>
    </w:p>
    <w:p w:rsidR="00496BB8" w:rsidRPr="00A548C8" w:rsidRDefault="00496BB8" w:rsidP="00496BB8">
      <w:pPr>
        <w:pStyle w:val="Ttulo6"/>
      </w:pPr>
      <w:bookmarkStart w:id="348" w:name="_Vender_NFT_(precio"/>
      <w:bookmarkEnd w:id="348"/>
      <w:r w:rsidRPr="00A548C8">
        <w:t>Vender NFT (precio fijo): CU07</w:t>
      </w:r>
    </w:p>
    <w:p w:rsidR="00496BB8" w:rsidRPr="00A548C8" w:rsidRDefault="00496BB8" w:rsidP="00D70AB6">
      <w:pPr>
        <w:pStyle w:val="Textorojo"/>
      </w:pPr>
      <w:r w:rsidRPr="00A548C8">
        <w:t>E03, E06 | U2, U3, U4, U5, U6</w:t>
      </w:r>
    </w:p>
    <w:p w:rsidR="003E0390" w:rsidRPr="00A548C8" w:rsidRDefault="003E0390" w:rsidP="00D70AB6">
      <w:pPr>
        <w:pStyle w:val="Texto"/>
      </w:pPr>
      <w:r w:rsidRPr="00A548C8">
        <w:t>Este TFM basa todo en el principio de que los actuales mercados de NFT no ofrecen opciones de venta adaptadas para el móvil, y la gran mayoría de ellos tienen comisiones de ve</w:t>
      </w:r>
      <w:r w:rsidR="00FB7CB8" w:rsidRPr="00A548C8">
        <w:t>nta prohibitivas como consecuenci</w:t>
      </w:r>
      <w:r w:rsidRPr="00A548C8">
        <w:t xml:space="preserve">a del hecho de procesar todas sus </w:t>
      </w:r>
      <w:r w:rsidRPr="00A548C8">
        <w:lastRenderedPageBreak/>
        <w:t xml:space="preserve">transacciones a través de la red de Ethereum (con </w:t>
      </w:r>
      <w:r w:rsidR="00FB7CB8" w:rsidRPr="00A548C8">
        <w:t>sus elevadas comisiones</w:t>
      </w:r>
      <w:r w:rsidR="00F37D78" w:rsidRPr="00A548C8">
        <w:t xml:space="preserve"> de gas). En este punto es importante recordar que las comisiones de venta </w:t>
      </w:r>
      <w:r w:rsidR="0091281D" w:rsidRPr="00A548C8">
        <w:t xml:space="preserve">(no de red) </w:t>
      </w:r>
      <w:r w:rsidR="00F37D78" w:rsidRPr="00A548C8">
        <w:t xml:space="preserve">suelen ser soportaras por el comprador en el caso de ventas con precio fijo. </w:t>
      </w:r>
      <w:r w:rsidR="00FB7CB8" w:rsidRPr="00A548C8">
        <w:t>Mientras</w:t>
      </w:r>
      <w:r w:rsidR="00F37D78" w:rsidRPr="00A548C8">
        <w:t xml:space="preserve"> que las debe asumir el vendedor si se trata de una subasta (que veremos justo a continuación). En ambos casos el problema radica en el hecho de que, a </w:t>
      </w:r>
      <w:r w:rsidR="0091281D" w:rsidRPr="00A548C8">
        <w:t>la</w:t>
      </w:r>
      <w:r w:rsidR="00F37D78" w:rsidRPr="00A548C8">
        <w:t xml:space="preserve"> comisión de red, deber</w:t>
      </w:r>
      <w:r w:rsidR="0091281D" w:rsidRPr="00A548C8">
        <w:t>á añadirse esta</w:t>
      </w:r>
      <w:r w:rsidR="00F37D78" w:rsidRPr="00A548C8">
        <w:t xml:space="preserve"> comisión de</w:t>
      </w:r>
      <w:r w:rsidR="0091281D" w:rsidRPr="00A548C8">
        <w:t xml:space="preserve"> venta por parte de</w:t>
      </w:r>
      <w:r w:rsidR="00F37D78" w:rsidRPr="00A548C8">
        <w:t xml:space="preserve"> la plataforma (2,5% para Opensea y 1% para nosotros), y la comisión del creador original del NFT (royalty que recibe el creador con cada subsecuente venta, y que suele ser de entre el 5-10%</w:t>
      </w:r>
      <w:r w:rsidR="00F37D78" w:rsidRPr="00A548C8">
        <w:rPr>
          <w:rStyle w:val="Refdenotaalpie"/>
        </w:rPr>
        <w:footnoteReference w:id="260"/>
      </w:r>
      <w:r w:rsidR="00F37D78" w:rsidRPr="00A548C8">
        <w:t>). Al vender un NFT a precio fijo, el vendedor puede recibir ofertas por precios inferiores, que puede decidir aceptar, rechazar o hacer una contra oferta.</w:t>
      </w:r>
    </w:p>
    <w:p w:rsidR="00F37D78" w:rsidRPr="00A548C8" w:rsidRDefault="00F37D78" w:rsidP="00D70AB6">
      <w:pPr>
        <w:pStyle w:val="Texto"/>
      </w:pPr>
    </w:p>
    <w:p w:rsidR="00F37D78" w:rsidRPr="00A548C8" w:rsidRDefault="00694DCC" w:rsidP="00D70AB6">
      <w:pPr>
        <w:pStyle w:val="Imagencentrada"/>
      </w:pPr>
      <w:r w:rsidRPr="00A548C8">
        <w:rPr>
          <w:noProof/>
          <w:lang w:eastAsia="es-ES"/>
        </w:rPr>
        <w:drawing>
          <wp:inline distT="0" distB="0" distL="0" distR="0">
            <wp:extent cx="5400040" cy="2623820"/>
            <wp:effectExtent l="19050" t="0" r="0" b="0"/>
            <wp:docPr id="226" name="225 Imagen" descr="MindMapVenderNFTPrecio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VenderNFTPrecioFijo.png"/>
                    <pic:cNvPicPr/>
                  </pic:nvPicPr>
                  <pic:blipFill>
                    <a:blip r:embed="rId374"/>
                    <a:stretch>
                      <a:fillRect/>
                    </a:stretch>
                  </pic:blipFill>
                  <pic:spPr>
                    <a:xfrm>
                      <a:off x="0" y="0"/>
                      <a:ext cx="5400040" cy="2623820"/>
                    </a:xfrm>
                    <a:prstGeom prst="rect">
                      <a:avLst/>
                    </a:prstGeom>
                  </pic:spPr>
                </pic:pic>
              </a:graphicData>
            </a:graphic>
          </wp:inline>
        </w:drawing>
      </w:r>
    </w:p>
    <w:p w:rsidR="0091281D" w:rsidRPr="00A548C8" w:rsidRDefault="0091281D" w:rsidP="00D70AB6">
      <w:pPr>
        <w:pStyle w:val="Piedefoto"/>
      </w:pPr>
      <w:bookmarkStart w:id="349" w:name="_Toc104899141"/>
      <w:r w:rsidRPr="00A548C8">
        <w:t>Mind Map: Vender NFT con precio fijo (desde Vender: Precio fijo)</w:t>
      </w:r>
      <w:bookmarkEnd w:id="349"/>
    </w:p>
    <w:p w:rsidR="000A0E19" w:rsidRPr="00A548C8" w:rsidRDefault="000A0E19" w:rsidP="00D70AB6">
      <w:pPr>
        <w:pStyle w:val="Texto"/>
      </w:pPr>
    </w:p>
    <w:p w:rsidR="000A0E19" w:rsidRPr="00A548C8" w:rsidRDefault="000A0E19" w:rsidP="00D70AB6">
      <w:pPr>
        <w:pStyle w:val="Texto"/>
      </w:pPr>
      <w:r w:rsidRPr="00A548C8">
        <w:t xml:space="preserve">Una vez el usuario ha </w:t>
      </w:r>
      <w:r w:rsidR="00FB7CB8" w:rsidRPr="00A548C8">
        <w:t>informado</w:t>
      </w:r>
      <w:r w:rsidRPr="00A548C8">
        <w:t xml:space="preserve"> los datos de venta de un NFT, el sistema procede a realizar el acuñamiento del NFT si este no se ha </w:t>
      </w:r>
      <w:r w:rsidR="00FB7CB8" w:rsidRPr="00A548C8">
        <w:t>realizado</w:t>
      </w:r>
      <w:r w:rsidRPr="00A548C8">
        <w:t xml:space="preserve"> ya anteriormente (por ejemplo un NFT importado desde Firefly). A continuación </w:t>
      </w:r>
      <w:r w:rsidR="00FB7CB8" w:rsidRPr="00A548C8">
        <w:t>indicamos</w:t>
      </w:r>
      <w:r w:rsidRPr="00A548C8">
        <w:t xml:space="preserve"> los datos de una transacción. Estos datos son únicamente a tipo de ejemplo, y no tienen porqué coincidir con los que establezca el protocolo de MIOTA una vez la red esté en producción sin el Coordinator</w:t>
      </w:r>
      <w:r w:rsidRPr="00A548C8">
        <w:rPr>
          <w:rStyle w:val="Refdenotaalpie"/>
        </w:rPr>
        <w:footnoteReference w:id="261"/>
      </w:r>
      <w:r w:rsidRPr="00A548C8">
        <w:t xml:space="preserve">. </w:t>
      </w:r>
    </w:p>
    <w:p w:rsidR="00795CF6" w:rsidRPr="00A548C8" w:rsidRDefault="001B608C" w:rsidP="00D70AB6">
      <w:pPr>
        <w:pStyle w:val="Texto"/>
      </w:pPr>
      <w:r w:rsidRPr="00A548C8">
        <w:rPr>
          <w:noProof/>
          <w:lang w:eastAsia="es-ES"/>
        </w:rPr>
        <w:lastRenderedPageBreak/>
        <w:drawing>
          <wp:inline distT="0" distB="0" distL="0" distR="0">
            <wp:extent cx="5400040" cy="3909695"/>
            <wp:effectExtent l="19050" t="0" r="0" b="0"/>
            <wp:docPr id="316" name="315 Imagen" descr="MindMapVenderAcuñar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VenderAcuñarNFT.png"/>
                    <pic:cNvPicPr/>
                  </pic:nvPicPr>
                  <pic:blipFill>
                    <a:blip r:embed="rId375"/>
                    <a:stretch>
                      <a:fillRect/>
                    </a:stretch>
                  </pic:blipFill>
                  <pic:spPr>
                    <a:xfrm>
                      <a:off x="0" y="0"/>
                      <a:ext cx="5400040" cy="3909695"/>
                    </a:xfrm>
                    <a:prstGeom prst="rect">
                      <a:avLst/>
                    </a:prstGeom>
                  </pic:spPr>
                </pic:pic>
              </a:graphicData>
            </a:graphic>
          </wp:inline>
        </w:drawing>
      </w:r>
    </w:p>
    <w:p w:rsidR="00795CF6" w:rsidRPr="00A548C8" w:rsidRDefault="00795CF6" w:rsidP="00D70AB6">
      <w:pPr>
        <w:pStyle w:val="Piedefoto"/>
      </w:pPr>
      <w:bookmarkStart w:id="350" w:name="_Toc104899142"/>
      <w:r w:rsidRPr="00A548C8">
        <w:t>Mind Map: Acuñar NFT (desde Vender [+] &gt; Precio fijo (acuñar))</w:t>
      </w:r>
      <w:bookmarkEnd w:id="350"/>
    </w:p>
    <w:p w:rsidR="00496BB8" w:rsidRPr="00A548C8" w:rsidRDefault="00496BB8" w:rsidP="00496BB8">
      <w:pPr>
        <w:pStyle w:val="Ttulo6"/>
      </w:pPr>
      <w:bookmarkStart w:id="351" w:name="_Vender_NFT_(subasta):"/>
      <w:bookmarkEnd w:id="351"/>
      <w:r w:rsidRPr="00A548C8">
        <w:t>Vender NFT (subasta): CU08</w:t>
      </w:r>
    </w:p>
    <w:p w:rsidR="00496BB8" w:rsidRPr="00A548C8" w:rsidRDefault="00496BB8" w:rsidP="00D70AB6">
      <w:pPr>
        <w:pStyle w:val="Textorojo"/>
      </w:pPr>
      <w:r w:rsidRPr="00A548C8">
        <w:t>E03, E06 | U2, U3, U4, U5, U6</w:t>
      </w:r>
    </w:p>
    <w:p w:rsidR="0091281D" w:rsidRPr="00A548C8" w:rsidRDefault="0091281D" w:rsidP="00D70AB6">
      <w:pPr>
        <w:pStyle w:val="Texto"/>
      </w:pPr>
      <w:r w:rsidRPr="00A548C8">
        <w:t xml:space="preserve">La segunda modalidad de venta que puede elegir el usuario es la de subasta. Esta modalidad ofrece una experiencia de venta más corta, pero tiene la ventaja de permitir que los compradores compitan entre ellos para </w:t>
      </w:r>
      <w:r w:rsidR="00FB7CB8" w:rsidRPr="00A548C8">
        <w:t>obtener</w:t>
      </w:r>
      <w:r w:rsidRPr="00A548C8">
        <w:t xml:space="preserve"> el mejor precio final. Esta opción es especialmente útil para </w:t>
      </w:r>
      <w:hyperlink w:anchor="_P3._Usuario_registrado" w:history="1">
        <w:r w:rsidRPr="00A548C8">
          <w:rPr>
            <w:rStyle w:val="Hipervnculo"/>
          </w:rPr>
          <w:t>Celebridades</w:t>
        </w:r>
      </w:hyperlink>
      <w:r w:rsidRPr="00A548C8">
        <w:t xml:space="preserve">, </w:t>
      </w:r>
      <w:hyperlink w:anchor="_P4:_Usuario_registrado" w:history="1">
        <w:r w:rsidRPr="00A548C8">
          <w:rPr>
            <w:rStyle w:val="Hipervnculo"/>
          </w:rPr>
          <w:t>Coleccionistas</w:t>
        </w:r>
      </w:hyperlink>
      <w:r w:rsidRPr="00A548C8">
        <w:t xml:space="preserve">, vendedores </w:t>
      </w:r>
      <w:hyperlink w:anchor="_P5:_Usuario_registrado" w:history="1">
        <w:r w:rsidRPr="00A548C8">
          <w:rPr>
            <w:rStyle w:val="Hipervnculo"/>
          </w:rPr>
          <w:t>institucionales</w:t>
        </w:r>
      </w:hyperlink>
      <w:r w:rsidRPr="00A548C8">
        <w:t xml:space="preserve"> y </w:t>
      </w:r>
      <w:hyperlink w:anchor="_P6:_Usuario_registrado" w:history="1">
        <w:r w:rsidRPr="00A548C8">
          <w:rPr>
            <w:rStyle w:val="Hipervnculo"/>
          </w:rPr>
          <w:t>empresas</w:t>
        </w:r>
      </w:hyperlink>
      <w:r w:rsidRPr="00A548C8">
        <w:t xml:space="preserve">, ya que tienen NFTs de alto valor en los que hay un gran mercado potencial de compradores. Como indicado antes, la comisión de venta es </w:t>
      </w:r>
      <w:r w:rsidR="00FB7CB8" w:rsidRPr="00A548C8">
        <w:t>soportada</w:t>
      </w:r>
      <w:r w:rsidRPr="00A548C8">
        <w:t xml:space="preserve"> por el vendedor. Existen varias opciones de venta por subasta</w:t>
      </w:r>
      <w:r w:rsidR="00054A02" w:rsidRPr="00A548C8">
        <w:rPr>
          <w:rStyle w:val="Refdenotaalpie"/>
        </w:rPr>
        <w:footnoteReference w:id="262"/>
      </w:r>
      <w:r w:rsidRPr="00A548C8">
        <w:t>, pero nosotros nos limitamos a la opción cl</w:t>
      </w:r>
      <w:r w:rsidR="00054A02" w:rsidRPr="00A548C8">
        <w:t>ásica de precio creciente con fecha límite para el prototipo interactivo de nuestro MVP.</w:t>
      </w:r>
    </w:p>
    <w:p w:rsidR="0091281D" w:rsidRPr="00A548C8" w:rsidRDefault="0091281D" w:rsidP="00D70AB6">
      <w:pPr>
        <w:pStyle w:val="Texto"/>
      </w:pPr>
    </w:p>
    <w:p w:rsidR="00054A02" w:rsidRPr="00A548C8" w:rsidRDefault="00694DCC" w:rsidP="00D70AB6">
      <w:pPr>
        <w:pStyle w:val="Texto"/>
      </w:pPr>
      <w:r w:rsidRPr="00A548C8">
        <w:rPr>
          <w:noProof/>
          <w:lang w:eastAsia="es-ES"/>
        </w:rPr>
        <w:lastRenderedPageBreak/>
        <w:drawing>
          <wp:inline distT="0" distB="0" distL="0" distR="0">
            <wp:extent cx="5400040" cy="2031365"/>
            <wp:effectExtent l="19050" t="0" r="0" b="0"/>
            <wp:docPr id="250" name="249 Imagen" descr="MindMapVenderNFT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VenderNFTSubasta.png"/>
                    <pic:cNvPicPr/>
                  </pic:nvPicPr>
                  <pic:blipFill>
                    <a:blip r:embed="rId376"/>
                    <a:stretch>
                      <a:fillRect/>
                    </a:stretch>
                  </pic:blipFill>
                  <pic:spPr>
                    <a:xfrm>
                      <a:off x="0" y="0"/>
                      <a:ext cx="5400040" cy="2031365"/>
                    </a:xfrm>
                    <a:prstGeom prst="rect">
                      <a:avLst/>
                    </a:prstGeom>
                  </pic:spPr>
                </pic:pic>
              </a:graphicData>
            </a:graphic>
          </wp:inline>
        </w:drawing>
      </w:r>
    </w:p>
    <w:p w:rsidR="0091281D" w:rsidRPr="00A548C8" w:rsidRDefault="00054A02" w:rsidP="00D70AB6">
      <w:pPr>
        <w:pStyle w:val="Piedefoto"/>
      </w:pPr>
      <w:bookmarkStart w:id="352" w:name="_Toc104899143"/>
      <w:r w:rsidRPr="00A548C8">
        <w:t>Mind Map: Vender NFT con subasta (desde Vender: Subasta)</w:t>
      </w:r>
      <w:bookmarkEnd w:id="352"/>
    </w:p>
    <w:p w:rsidR="00496BB8" w:rsidRPr="00A548C8" w:rsidRDefault="00496BB8" w:rsidP="00496BB8">
      <w:pPr>
        <w:pStyle w:val="Ttulo6"/>
      </w:pPr>
      <w:r w:rsidRPr="00A548C8">
        <w:t>Gestionar ofertas: CU09</w:t>
      </w:r>
    </w:p>
    <w:p w:rsidR="00496BB8" w:rsidRPr="00A548C8" w:rsidRDefault="00496BB8" w:rsidP="00D70AB6">
      <w:pPr>
        <w:pStyle w:val="Textorojo"/>
      </w:pPr>
      <w:r w:rsidRPr="00A548C8">
        <w:t>E03, E06 | U2, U3, U4, U5, U6</w:t>
      </w:r>
    </w:p>
    <w:p w:rsidR="00FC1024" w:rsidRPr="00A548C8" w:rsidRDefault="00FC1024" w:rsidP="00D70AB6">
      <w:pPr>
        <w:pStyle w:val="Texto"/>
      </w:pPr>
      <w:r w:rsidRPr="00A548C8">
        <w:t>Los usuarios que venden con el sistema de precio fijo, pueden ver el listado de ofertas recibidas sobre un NFT accediendo directamente a la página del NFT. Desde allí, pulsando en la opción de Ofertas, podrán ver el listado de ofertas existentes. Una vez en el listado podrán aceptar cualquiera de las ofertas no expiradas, o hacer una contra oferta. La contra oferta no se realiza para un comprador concreto, sino que se aplica a todas las ofertas todavía no expiradas con un notificación que reciben los compradores de dichas ofertas. La contra-oferta no es más que una simple edición del precio fijo de venta para acercarlo más a las ofertas recibidas.</w:t>
      </w:r>
    </w:p>
    <w:p w:rsidR="00C37AE3" w:rsidRPr="00A548C8" w:rsidRDefault="00C37AE3" w:rsidP="00D70AB6">
      <w:pPr>
        <w:pStyle w:val="Imagencentrada"/>
      </w:pPr>
    </w:p>
    <w:p w:rsidR="00FC1024" w:rsidRPr="00A548C8" w:rsidRDefault="00C37AE3" w:rsidP="00D70AB6">
      <w:pPr>
        <w:pStyle w:val="Texto"/>
      </w:pPr>
      <w:r w:rsidRPr="00A548C8">
        <w:rPr>
          <w:noProof/>
          <w:lang w:eastAsia="es-ES"/>
        </w:rPr>
        <w:drawing>
          <wp:inline distT="0" distB="0" distL="0" distR="0">
            <wp:extent cx="5400040" cy="1604010"/>
            <wp:effectExtent l="19050" t="0" r="0" b="0"/>
            <wp:docPr id="261" name="260 Imagen" descr="MindMapVenderGestionar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VenderGestionarOfertas.png"/>
                    <pic:cNvPicPr/>
                  </pic:nvPicPr>
                  <pic:blipFill>
                    <a:blip r:embed="rId377"/>
                    <a:stretch>
                      <a:fillRect/>
                    </a:stretch>
                  </pic:blipFill>
                  <pic:spPr>
                    <a:xfrm>
                      <a:off x="0" y="0"/>
                      <a:ext cx="5400040" cy="1604010"/>
                    </a:xfrm>
                    <a:prstGeom prst="rect">
                      <a:avLst/>
                    </a:prstGeom>
                  </pic:spPr>
                </pic:pic>
              </a:graphicData>
            </a:graphic>
          </wp:inline>
        </w:drawing>
      </w:r>
    </w:p>
    <w:p w:rsidR="00C37AE3" w:rsidRPr="00A548C8" w:rsidRDefault="00C37AE3" w:rsidP="00D70AB6">
      <w:pPr>
        <w:pStyle w:val="Piedefoto"/>
      </w:pPr>
      <w:bookmarkStart w:id="353" w:name="_Toc104899144"/>
      <w:r w:rsidRPr="00A548C8">
        <w:t xml:space="preserve">Mind Map: Gestionar ofertas (desde </w:t>
      </w:r>
      <w:r w:rsidR="00A548C8" w:rsidRPr="00A548C8">
        <w:t>Acceso</w:t>
      </w:r>
      <w:r w:rsidRPr="00A548C8">
        <w:t>: Colección: NFT: Ofertas)</w:t>
      </w:r>
      <w:bookmarkEnd w:id="353"/>
    </w:p>
    <w:p w:rsidR="00C37AE3" w:rsidRPr="00A548C8" w:rsidRDefault="00C37AE3" w:rsidP="00D70AB6">
      <w:pPr>
        <w:pStyle w:val="Texto"/>
      </w:pPr>
    </w:p>
    <w:p w:rsidR="00FC1024" w:rsidRPr="00A548C8" w:rsidRDefault="00C37AE3" w:rsidP="00D70AB6">
      <w:pPr>
        <w:pStyle w:val="Texto"/>
      </w:pPr>
      <w:r w:rsidRPr="00A548C8">
        <w:rPr>
          <w:noProof/>
          <w:lang w:eastAsia="es-ES"/>
        </w:rPr>
        <w:drawing>
          <wp:inline distT="0" distB="0" distL="0" distR="0">
            <wp:extent cx="5400040" cy="318135"/>
            <wp:effectExtent l="19050" t="0" r="0" b="0"/>
            <wp:docPr id="8352" name="276 Imagen" descr="MindMapVenderGestionarOfertasContraofe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VenderGestionarOfertasContraoferta.png"/>
                    <pic:cNvPicPr/>
                  </pic:nvPicPr>
                  <pic:blipFill>
                    <a:blip r:embed="rId378"/>
                    <a:stretch>
                      <a:fillRect/>
                    </a:stretch>
                  </pic:blipFill>
                  <pic:spPr>
                    <a:xfrm>
                      <a:off x="0" y="0"/>
                      <a:ext cx="5400040" cy="318135"/>
                    </a:xfrm>
                    <a:prstGeom prst="rect">
                      <a:avLst/>
                    </a:prstGeom>
                  </pic:spPr>
                </pic:pic>
              </a:graphicData>
            </a:graphic>
          </wp:inline>
        </w:drawing>
      </w:r>
    </w:p>
    <w:p w:rsidR="00C37AE3" w:rsidRPr="00A548C8" w:rsidRDefault="00C37AE3" w:rsidP="00D70AB6">
      <w:pPr>
        <w:pStyle w:val="Piedefoto"/>
      </w:pPr>
      <w:bookmarkStart w:id="354" w:name="_Toc104899145"/>
      <w:r w:rsidRPr="00A548C8">
        <w:t>Mind Map: Gestionar ofertas: Contra-oferta (desde Acceso: Colección: NFT: Editar: Precio)</w:t>
      </w:r>
      <w:bookmarkEnd w:id="354"/>
    </w:p>
    <w:p w:rsidR="00496BB8" w:rsidRPr="00A548C8" w:rsidRDefault="00054E62" w:rsidP="00496BB8">
      <w:pPr>
        <w:pStyle w:val="Ttulo6"/>
      </w:pPr>
      <w:r w:rsidRPr="00A548C8">
        <w:t>Editar venta de NFT: CU10</w:t>
      </w:r>
    </w:p>
    <w:p w:rsidR="00496BB8" w:rsidRPr="00A548C8" w:rsidRDefault="00496BB8" w:rsidP="00D70AB6">
      <w:pPr>
        <w:pStyle w:val="Textorojo"/>
      </w:pPr>
      <w:r w:rsidRPr="00A548C8">
        <w:t>E03, E06 | U2, U3, U4, U5, U6</w:t>
      </w:r>
    </w:p>
    <w:p w:rsidR="00496BB8" w:rsidRPr="00A548C8" w:rsidRDefault="00FC1024" w:rsidP="00D70AB6">
      <w:pPr>
        <w:pStyle w:val="Texto"/>
      </w:pPr>
      <w:r w:rsidRPr="00A548C8">
        <w:t xml:space="preserve">Los usuarios tienen la opción de editar la mayoría de datos de un NFT </w:t>
      </w:r>
      <w:r w:rsidR="00054E62" w:rsidRPr="00A548C8">
        <w:t xml:space="preserve">a la venta </w:t>
      </w:r>
      <w:r w:rsidRPr="00A548C8">
        <w:t xml:space="preserve">en cualquier momento, para hacerlo lo más interesante posible. No se puede sin embargo cambiar el tipo de venta de Subasta a </w:t>
      </w:r>
      <w:r w:rsidR="00C37AE3" w:rsidRPr="00A548C8">
        <w:t>Precio fijo hasta que la subasta no ha expirado.</w:t>
      </w:r>
    </w:p>
    <w:p w:rsidR="00FC1024" w:rsidRPr="00A548C8" w:rsidRDefault="00FC1024" w:rsidP="00D70AB6">
      <w:pPr>
        <w:pStyle w:val="Texto"/>
      </w:pPr>
    </w:p>
    <w:p w:rsidR="00FC1024" w:rsidRPr="00A548C8" w:rsidRDefault="00FC1024" w:rsidP="00D70AB6">
      <w:pPr>
        <w:pStyle w:val="Texto"/>
      </w:pPr>
      <w:r w:rsidRPr="00A548C8">
        <w:rPr>
          <w:noProof/>
          <w:lang w:eastAsia="es-ES"/>
        </w:rPr>
        <w:lastRenderedPageBreak/>
        <w:drawing>
          <wp:inline distT="0" distB="0" distL="0" distR="0">
            <wp:extent cx="5157250" cy="2831515"/>
            <wp:effectExtent l="19050" t="0" r="5300" b="0"/>
            <wp:docPr id="259" name="257 Imagen" descr="MindMapVenderNFTEdi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VenderNFTEditar.png"/>
                    <pic:cNvPicPr/>
                  </pic:nvPicPr>
                  <pic:blipFill>
                    <a:blip r:embed="rId379"/>
                    <a:stretch>
                      <a:fillRect/>
                    </a:stretch>
                  </pic:blipFill>
                  <pic:spPr>
                    <a:xfrm>
                      <a:off x="0" y="0"/>
                      <a:ext cx="5155473" cy="2830539"/>
                    </a:xfrm>
                    <a:prstGeom prst="rect">
                      <a:avLst/>
                    </a:prstGeom>
                  </pic:spPr>
                </pic:pic>
              </a:graphicData>
            </a:graphic>
          </wp:inline>
        </w:drawing>
      </w:r>
    </w:p>
    <w:p w:rsidR="00FC1024" w:rsidRPr="00A548C8" w:rsidRDefault="00FC1024" w:rsidP="00D70AB6">
      <w:pPr>
        <w:pStyle w:val="Piedefoto"/>
      </w:pPr>
      <w:bookmarkStart w:id="355" w:name="_Toc104899146"/>
      <w:r w:rsidRPr="00A548C8">
        <w:t>Mind Map: Editar venta (desde Acceso: Colección: NFT: Editar)</w:t>
      </w:r>
      <w:bookmarkEnd w:id="355"/>
    </w:p>
    <w:p w:rsidR="00496BB8" w:rsidRPr="00A548C8" w:rsidRDefault="000F00AD" w:rsidP="00496BB8">
      <w:pPr>
        <w:pStyle w:val="Ttulo6"/>
      </w:pPr>
      <w:r w:rsidRPr="00A548C8">
        <w:t>Cancelar venta/subasta | Eliminar NFT</w:t>
      </w:r>
      <w:r w:rsidR="00496BB8" w:rsidRPr="00A548C8">
        <w:t>: CU11</w:t>
      </w:r>
    </w:p>
    <w:p w:rsidR="00496BB8" w:rsidRPr="00A548C8" w:rsidRDefault="00496BB8" w:rsidP="00D70AB6">
      <w:pPr>
        <w:pStyle w:val="Textorojo"/>
      </w:pPr>
      <w:r w:rsidRPr="00A548C8">
        <w:t>E03, E06 | U2, U3, U4, U5, U6</w:t>
      </w:r>
    </w:p>
    <w:p w:rsidR="00D56AEB" w:rsidRPr="00A548C8" w:rsidRDefault="000D2371" w:rsidP="00D70AB6">
      <w:pPr>
        <w:pStyle w:val="Texto"/>
      </w:pPr>
      <w:r w:rsidRPr="00A548C8">
        <w:t>Las ventas en modo de precio fijo pueden ser canceladas en todo momento. Para ello el usuario tan sólo debe pulsar sobre el icono de cancelar venta que aparece en su página de NFT una vez logueado. Por lo que respecta a las ventas en modo de subasta</w:t>
      </w:r>
      <w:r w:rsidR="00594D79" w:rsidRPr="00A548C8">
        <w:t>, si tienen pujas,</w:t>
      </w:r>
      <w:r w:rsidRPr="00A548C8">
        <w:t xml:space="preserve"> no pueden ser canceladas hasta que la subasta no haya expirado</w:t>
      </w:r>
      <w:r w:rsidR="0009414E" w:rsidRPr="00A548C8">
        <w:t>. Las subastas expiradas envían el NFT al modo precio fijo, con el precio que el usuario haya indicado en la sección de Cuenta: Configuraciones: V</w:t>
      </w:r>
      <w:r w:rsidR="00D56AEB" w:rsidRPr="00A548C8">
        <w:t xml:space="preserve">enta, y solo se cancelan si el usuario lo hace manualmente una vez han pasado a </w:t>
      </w:r>
      <w:r w:rsidR="00FB7CB8" w:rsidRPr="00A548C8">
        <w:t>precio</w:t>
      </w:r>
      <w:r w:rsidR="00D56AEB" w:rsidRPr="00A548C8">
        <w:t xml:space="preserve"> fijo.</w:t>
      </w:r>
    </w:p>
    <w:p w:rsidR="00D56AEB" w:rsidRPr="00A548C8" w:rsidRDefault="00D56AEB" w:rsidP="00D70AB6">
      <w:pPr>
        <w:pStyle w:val="Texto"/>
      </w:pPr>
    </w:p>
    <w:p w:rsidR="00D56AEB" w:rsidRPr="00A548C8" w:rsidRDefault="00D56AEB" w:rsidP="00D70AB6">
      <w:pPr>
        <w:pStyle w:val="Texto"/>
      </w:pPr>
      <w:r w:rsidRPr="00A548C8">
        <w:rPr>
          <w:noProof/>
          <w:lang w:eastAsia="es-ES"/>
        </w:rPr>
        <w:drawing>
          <wp:inline distT="0" distB="0" distL="0" distR="0">
            <wp:extent cx="5400040" cy="506095"/>
            <wp:effectExtent l="19050" t="0" r="0" b="0"/>
            <wp:docPr id="8353" name="8352 Imagen" descr="MindMapVenderCancelar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VenderCancelarVenta.png"/>
                    <pic:cNvPicPr/>
                  </pic:nvPicPr>
                  <pic:blipFill>
                    <a:blip r:embed="rId380"/>
                    <a:stretch>
                      <a:fillRect/>
                    </a:stretch>
                  </pic:blipFill>
                  <pic:spPr>
                    <a:xfrm>
                      <a:off x="0" y="0"/>
                      <a:ext cx="5400040" cy="506095"/>
                    </a:xfrm>
                    <a:prstGeom prst="rect">
                      <a:avLst/>
                    </a:prstGeom>
                  </pic:spPr>
                </pic:pic>
              </a:graphicData>
            </a:graphic>
          </wp:inline>
        </w:drawing>
      </w:r>
    </w:p>
    <w:p w:rsidR="00EB4735" w:rsidRPr="00A548C8" w:rsidRDefault="00D56AEB" w:rsidP="00D70AB6">
      <w:pPr>
        <w:pStyle w:val="Piedefoto"/>
      </w:pPr>
      <w:bookmarkStart w:id="356" w:name="_Toc104899147"/>
      <w:r w:rsidRPr="00A548C8">
        <w:t>Mind Map: Cancelar venta (desde Acceso: Colección: NFT: Cancelar venta)</w:t>
      </w:r>
      <w:bookmarkEnd w:id="356"/>
    </w:p>
    <w:p w:rsidR="00A627FC" w:rsidRPr="00A548C8" w:rsidRDefault="00A627FC"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496BB8" w:rsidRPr="00A548C8" w:rsidRDefault="00496BB8" w:rsidP="00496BB8">
      <w:pPr>
        <w:pStyle w:val="Ttulo5"/>
        <w:rPr>
          <w:lang w:val="es-ES"/>
        </w:rPr>
      </w:pPr>
      <w:bookmarkStart w:id="357" w:name="_Toc104898907"/>
      <w:r w:rsidRPr="00A548C8">
        <w:rPr>
          <w:lang w:val="es-ES"/>
        </w:rPr>
        <w:t>Comprar</w:t>
      </w:r>
      <w:bookmarkEnd w:id="357"/>
    </w:p>
    <w:p w:rsidR="00496BB8" w:rsidRPr="00A548C8" w:rsidRDefault="00EF32C6" w:rsidP="00D70AB6">
      <w:pPr>
        <w:pStyle w:val="Texto"/>
      </w:pPr>
      <w:r w:rsidRPr="00A548C8">
        <w:t>El proceso de compra se divide en dos grandes grupos: 1. Compr</w:t>
      </w:r>
      <w:r w:rsidR="008A0F81" w:rsidRPr="00A548C8">
        <w:t>a con precio fijo, 2. Compra mediante oferta (ya sea venta de precio fijo o subasta). En el caso de oferta con precio fijo, el comprador deberá esperar a ver si el vendedor acepta la oferta</w:t>
      </w:r>
      <w:r w:rsidRPr="00A548C8">
        <w:t>.</w:t>
      </w:r>
    </w:p>
    <w:p w:rsidR="00496BB8" w:rsidRPr="00A548C8" w:rsidRDefault="006C7593" w:rsidP="00496BB8">
      <w:pPr>
        <w:pStyle w:val="Ttulo6"/>
      </w:pPr>
      <w:r w:rsidRPr="00A548C8">
        <w:t>Comprar NFT: Hacer oferta o puja: CU12</w:t>
      </w:r>
    </w:p>
    <w:p w:rsidR="008A0F81" w:rsidRPr="00A548C8" w:rsidRDefault="008A0F81" w:rsidP="00D70AB6">
      <w:pPr>
        <w:pStyle w:val="Textorojo"/>
      </w:pPr>
      <w:r w:rsidRPr="00A548C8">
        <w:t>E04 | U2, U3, U4, U5, U6</w:t>
      </w:r>
    </w:p>
    <w:p w:rsidR="008A0F81" w:rsidRPr="00A548C8" w:rsidRDefault="00FE15C9" w:rsidP="00D70AB6">
      <w:pPr>
        <w:pStyle w:val="Imagencentrada"/>
      </w:pPr>
      <w:r>
        <w:rPr>
          <w:shd w:val="clear" w:color="auto" w:fill="auto"/>
          <w:lang w:eastAsia="es-ES"/>
        </w:rPr>
        <w:lastRenderedPageBreak/>
        <w:pict>
          <v:shape id="_x0000_s1067" type="#_x0000_t32" style="position:absolute;left:0;text-align:left;margin-left:224.85pt;margin-top:13.05pt;width:0;height:54.45pt;z-index:251667456" o:connectortype="straight" strokecolor="red" strokeweight="1.5pt">
            <v:stroke endarrow="block"/>
          </v:shape>
        </w:pict>
      </w:r>
      <w:r w:rsidR="008A0F81" w:rsidRPr="00A548C8">
        <w:rPr>
          <w:noProof/>
          <w:lang w:eastAsia="es-ES"/>
        </w:rPr>
        <w:drawing>
          <wp:inline distT="0" distB="0" distL="0" distR="0">
            <wp:extent cx="5400040" cy="1513840"/>
            <wp:effectExtent l="19050" t="0" r="0" b="0"/>
            <wp:docPr id="8359" name="8357 Imagen" descr="MindMapCompr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omprar.png"/>
                    <pic:cNvPicPr/>
                  </pic:nvPicPr>
                  <pic:blipFill>
                    <a:blip r:embed="rId381"/>
                    <a:stretch>
                      <a:fillRect/>
                    </a:stretch>
                  </pic:blipFill>
                  <pic:spPr>
                    <a:xfrm>
                      <a:off x="0" y="0"/>
                      <a:ext cx="5400040" cy="1513840"/>
                    </a:xfrm>
                    <a:prstGeom prst="rect">
                      <a:avLst/>
                    </a:prstGeom>
                  </pic:spPr>
                </pic:pic>
              </a:graphicData>
            </a:graphic>
          </wp:inline>
        </w:drawing>
      </w:r>
    </w:p>
    <w:p w:rsidR="009F27CD" w:rsidRPr="00A548C8" w:rsidRDefault="009F27CD" w:rsidP="00D70AB6">
      <w:pPr>
        <w:pStyle w:val="Piedefoto"/>
      </w:pPr>
      <w:bookmarkStart w:id="358" w:name="_Toc104899148"/>
      <w:r w:rsidRPr="00A548C8">
        <w:t>Mind Map: Comprar NFT con oferta (desde Acceso: Explorar: NFT: Hacer oferta)</w:t>
      </w:r>
      <w:bookmarkEnd w:id="358"/>
    </w:p>
    <w:p w:rsidR="00496BB8" w:rsidRPr="00A548C8" w:rsidRDefault="00496BB8" w:rsidP="00496BB8">
      <w:pPr>
        <w:pStyle w:val="Ttulo6"/>
      </w:pPr>
      <w:r w:rsidRPr="00A548C8">
        <w:t>Comprar NFT (precio fijo): CU13</w:t>
      </w:r>
    </w:p>
    <w:p w:rsidR="00496BB8" w:rsidRPr="00A548C8" w:rsidRDefault="00496BB8" w:rsidP="00D70AB6">
      <w:pPr>
        <w:pStyle w:val="Textorojo"/>
      </w:pPr>
      <w:r w:rsidRPr="00A548C8">
        <w:t>E04 | U2, U3, U4, U5, U6</w:t>
      </w:r>
    </w:p>
    <w:p w:rsidR="008A0F81" w:rsidRPr="00A548C8" w:rsidRDefault="00FE15C9" w:rsidP="00D70AB6">
      <w:pPr>
        <w:pStyle w:val="Texto"/>
      </w:pPr>
      <w:r>
        <w:rPr>
          <w:shd w:val="clear" w:color="auto" w:fill="auto"/>
          <w:lang w:eastAsia="es-ES"/>
        </w:rPr>
        <w:pict>
          <v:shape id="_x0000_s1068" type="#_x0000_t32" style="position:absolute;margin-left:94.65pt;margin-top:96.4pt;width:45.75pt;height:10.05pt;z-index:251668480" o:connectortype="straight" strokecolor="red" strokeweight="1.5pt">
            <v:stroke endarrow="block"/>
          </v:shape>
        </w:pict>
      </w:r>
      <w:r w:rsidR="008A0F81" w:rsidRPr="00A548C8">
        <w:rPr>
          <w:noProof/>
          <w:lang w:eastAsia="es-ES"/>
        </w:rPr>
        <w:drawing>
          <wp:inline distT="0" distB="0" distL="0" distR="0">
            <wp:extent cx="5400040" cy="1513840"/>
            <wp:effectExtent l="19050" t="0" r="0" b="0"/>
            <wp:docPr id="8358" name="8357 Imagen" descr="MindMapCompr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omprar.png"/>
                    <pic:cNvPicPr/>
                  </pic:nvPicPr>
                  <pic:blipFill>
                    <a:blip r:embed="rId381"/>
                    <a:stretch>
                      <a:fillRect/>
                    </a:stretch>
                  </pic:blipFill>
                  <pic:spPr>
                    <a:xfrm>
                      <a:off x="0" y="0"/>
                      <a:ext cx="5400040" cy="1513840"/>
                    </a:xfrm>
                    <a:prstGeom prst="rect">
                      <a:avLst/>
                    </a:prstGeom>
                  </pic:spPr>
                </pic:pic>
              </a:graphicData>
            </a:graphic>
          </wp:inline>
        </w:drawing>
      </w:r>
    </w:p>
    <w:p w:rsidR="008A0F81" w:rsidRPr="00A548C8" w:rsidRDefault="009F27CD" w:rsidP="00D70AB6">
      <w:pPr>
        <w:pStyle w:val="Piedefoto"/>
      </w:pPr>
      <w:bookmarkStart w:id="359" w:name="_Toc104899149"/>
      <w:r w:rsidRPr="00A548C8">
        <w:t>Mind Map: Comprar NFT con precio fijo (desde Acceso: Explorar: NFT: Comprar)</w:t>
      </w:r>
      <w:bookmarkEnd w:id="359"/>
    </w:p>
    <w:p w:rsidR="00A627FC" w:rsidRPr="00A548C8" w:rsidRDefault="00A627FC"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496BB8" w:rsidRPr="00A548C8" w:rsidRDefault="00EB4735" w:rsidP="00496BB8">
      <w:pPr>
        <w:pStyle w:val="Ttulo5"/>
        <w:rPr>
          <w:lang w:val="es-ES"/>
        </w:rPr>
      </w:pPr>
      <w:bookmarkStart w:id="360" w:name="_Toc104898908"/>
      <w:r w:rsidRPr="00A548C8">
        <w:rPr>
          <w:lang w:val="es-ES"/>
        </w:rPr>
        <w:t>Cuenta</w:t>
      </w:r>
      <w:bookmarkEnd w:id="360"/>
    </w:p>
    <w:p w:rsidR="00D56AEB" w:rsidRPr="00A548C8" w:rsidRDefault="00EB4735" w:rsidP="00D70AB6">
      <w:pPr>
        <w:pStyle w:val="Texto"/>
      </w:pPr>
      <w:r w:rsidRPr="00A548C8">
        <w:t>Las opciones que ofrece la sección de Cuenta están relacionadas con la gestión de los datos y la actividad de la misma, y con las Configuraciones que ponemos a disposición del usuario.</w:t>
      </w:r>
    </w:p>
    <w:p w:rsidR="00496BB8" w:rsidRPr="00A548C8" w:rsidRDefault="00ED305D" w:rsidP="00496BB8">
      <w:pPr>
        <w:pStyle w:val="Ttulo6"/>
      </w:pPr>
      <w:bookmarkStart w:id="361" w:name="_Configuración_(Perfil):_CU20"/>
      <w:bookmarkEnd w:id="361"/>
      <w:r w:rsidRPr="00A548C8">
        <w:t>Configuración (Cuenta</w:t>
      </w:r>
      <w:r w:rsidR="005B0059" w:rsidRPr="00A548C8">
        <w:t xml:space="preserve"> Seguridad</w:t>
      </w:r>
      <w:r w:rsidRPr="00A548C8">
        <w:t>): CU20</w:t>
      </w:r>
    </w:p>
    <w:p w:rsidR="00586C0E" w:rsidRPr="00A548C8" w:rsidRDefault="00496BB8" w:rsidP="00D70AB6">
      <w:pPr>
        <w:pStyle w:val="Textorojo"/>
      </w:pPr>
      <w:r w:rsidRPr="00A548C8">
        <w:t>E12 | U2, U3, U4, U5, U6</w:t>
      </w:r>
    </w:p>
    <w:p w:rsidR="00586C0E" w:rsidRPr="00A548C8" w:rsidRDefault="00042E22" w:rsidP="00D70AB6">
      <w:pPr>
        <w:pStyle w:val="Imagencentrada"/>
      </w:pPr>
      <w:r w:rsidRPr="00A548C8">
        <w:rPr>
          <w:noProof/>
          <w:lang w:eastAsia="es-ES"/>
        </w:rPr>
        <w:drawing>
          <wp:inline distT="0" distB="0" distL="0" distR="0">
            <wp:extent cx="3879952" cy="2365657"/>
            <wp:effectExtent l="19050" t="0" r="6248" b="0"/>
            <wp:docPr id="207" name="206 Imagen" descr="MindMapConfiguraciones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onfiguracionesCuenta.png"/>
                    <pic:cNvPicPr/>
                  </pic:nvPicPr>
                  <pic:blipFill>
                    <a:blip r:embed="rId382"/>
                    <a:stretch>
                      <a:fillRect/>
                    </a:stretch>
                  </pic:blipFill>
                  <pic:spPr>
                    <a:xfrm>
                      <a:off x="0" y="0"/>
                      <a:ext cx="3880700" cy="2366113"/>
                    </a:xfrm>
                    <a:prstGeom prst="rect">
                      <a:avLst/>
                    </a:prstGeom>
                  </pic:spPr>
                </pic:pic>
              </a:graphicData>
            </a:graphic>
          </wp:inline>
        </w:drawing>
      </w:r>
    </w:p>
    <w:p w:rsidR="00586C0E" w:rsidRPr="00A548C8" w:rsidRDefault="00586C0E" w:rsidP="00D70AB6">
      <w:pPr>
        <w:pStyle w:val="Piedefoto"/>
      </w:pPr>
      <w:bookmarkStart w:id="362" w:name="_Toc104899150"/>
      <w:r w:rsidRPr="00A548C8">
        <w:t>Mind Map: Configuraciones de Cuenta (desde Acc</w:t>
      </w:r>
      <w:r w:rsidR="00B35614" w:rsidRPr="00A548C8">
        <w:t xml:space="preserve">eso: Cuenta: Configuraciones: </w:t>
      </w:r>
      <w:r w:rsidRPr="00A548C8">
        <w:t>Cuenta)</w:t>
      </w:r>
      <w:bookmarkEnd w:id="362"/>
    </w:p>
    <w:p w:rsidR="005B0059" w:rsidRPr="00A548C8" w:rsidRDefault="005B0059" w:rsidP="00D70AB6">
      <w:pPr>
        <w:pStyle w:val="Texto"/>
      </w:pPr>
    </w:p>
    <w:p w:rsidR="005B0059" w:rsidRPr="00A548C8" w:rsidRDefault="005B0059" w:rsidP="00D70AB6">
      <w:pPr>
        <w:pStyle w:val="Imagencentrada"/>
      </w:pPr>
      <w:r w:rsidRPr="00A548C8">
        <w:rPr>
          <w:noProof/>
          <w:lang w:eastAsia="es-ES"/>
        </w:rPr>
        <w:lastRenderedPageBreak/>
        <w:drawing>
          <wp:inline distT="0" distB="0" distL="0" distR="0">
            <wp:extent cx="5400040" cy="2094865"/>
            <wp:effectExtent l="19050" t="0" r="0" b="0"/>
            <wp:docPr id="333" name="332 Imagen" descr="MindMapCuentaConfiguracionesSegur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uentaConfiguracionesSeguridad.png"/>
                    <pic:cNvPicPr/>
                  </pic:nvPicPr>
                  <pic:blipFill>
                    <a:blip r:embed="rId383"/>
                    <a:stretch>
                      <a:fillRect/>
                    </a:stretch>
                  </pic:blipFill>
                  <pic:spPr>
                    <a:xfrm>
                      <a:off x="0" y="0"/>
                      <a:ext cx="5400040" cy="2094865"/>
                    </a:xfrm>
                    <a:prstGeom prst="rect">
                      <a:avLst/>
                    </a:prstGeom>
                  </pic:spPr>
                </pic:pic>
              </a:graphicData>
            </a:graphic>
          </wp:inline>
        </w:drawing>
      </w:r>
    </w:p>
    <w:p w:rsidR="005B0059" w:rsidRPr="00A548C8" w:rsidRDefault="005B0059" w:rsidP="00D70AB6">
      <w:pPr>
        <w:pStyle w:val="Piedefoto"/>
      </w:pPr>
      <w:bookmarkStart w:id="363" w:name="_Toc104899151"/>
      <w:r w:rsidRPr="00A548C8">
        <w:t>Mind Map: Gestión de la Seguridad de la Cuenta (desde Acceso: Cuenta: Seguridad)</w:t>
      </w:r>
      <w:bookmarkEnd w:id="363"/>
    </w:p>
    <w:p w:rsidR="00496BB8" w:rsidRPr="00A548C8" w:rsidRDefault="00496BB8" w:rsidP="00496BB8">
      <w:pPr>
        <w:pStyle w:val="Ttulo6"/>
      </w:pPr>
      <w:bookmarkStart w:id="364" w:name="_Configuración_(Notificaciones):_CU2"/>
      <w:bookmarkEnd w:id="364"/>
      <w:r w:rsidRPr="00A548C8">
        <w:t>Configuración (Notificaciones): CU21</w:t>
      </w:r>
    </w:p>
    <w:p w:rsidR="00496BB8" w:rsidRPr="00A548C8" w:rsidRDefault="00496BB8" w:rsidP="00D70AB6">
      <w:pPr>
        <w:pStyle w:val="Textorojo"/>
      </w:pPr>
      <w:r w:rsidRPr="00A548C8">
        <w:t>E11, E12 | U2, U3, U4, U5, U6</w:t>
      </w:r>
    </w:p>
    <w:p w:rsidR="00496BB8" w:rsidRPr="00A548C8" w:rsidRDefault="000D09D7" w:rsidP="00D70AB6">
      <w:pPr>
        <w:pStyle w:val="Texto"/>
      </w:pPr>
      <w:r w:rsidRPr="00A548C8">
        <w:t xml:space="preserve">Las notificaciones “push” son una excelente manera de encaminar a los usuarios hacia los objetivos de negocio. Es una manera esencial de aumentar la implicación del usuario con nuestra app e </w:t>
      </w:r>
      <w:r w:rsidR="00FB7CB8" w:rsidRPr="00A548C8">
        <w:t>incitarles</w:t>
      </w:r>
      <w:r w:rsidRPr="00A548C8">
        <w:t xml:space="preserve"> a una acción específica [call to action*]</w:t>
      </w:r>
      <w:r w:rsidRPr="00A548C8">
        <w:rPr>
          <w:rStyle w:val="Refdenotaalpie"/>
        </w:rPr>
        <w:footnoteReference w:id="263"/>
      </w:r>
      <w:r w:rsidRPr="00A548C8">
        <w:t xml:space="preserve">. La mayoría de estos mensajes cortos, están relacionados con los procesos de compra y venta de NFTs, y complementar los mensajes que el usuario recibe por correo electrónico cuando los procesos han concluido. En el caso de las notificaciones, queremos que el usuario se implique con la app para acelerar dichos procesos (bajadas de precio de favoritos, nuevas colecciones, nuevos NFTs, etc.). Hemos dividido la configuración de notificaciones en seis grupos: de venta, de compra, de búsqueda, de favoritos, </w:t>
      </w:r>
      <w:r w:rsidR="00B35614" w:rsidRPr="00A548C8">
        <w:t>de alertas, y del sistema.</w:t>
      </w:r>
    </w:p>
    <w:p w:rsidR="00B35614" w:rsidRPr="00A548C8" w:rsidRDefault="006C1A9C" w:rsidP="00D70AB6">
      <w:pPr>
        <w:pStyle w:val="Texto"/>
      </w:pPr>
      <w:r w:rsidRPr="00A548C8">
        <w:rPr>
          <w:noProof/>
          <w:lang w:eastAsia="es-ES"/>
        </w:rPr>
        <w:lastRenderedPageBreak/>
        <w:drawing>
          <wp:inline distT="0" distB="0" distL="0" distR="0">
            <wp:extent cx="5400040" cy="7086600"/>
            <wp:effectExtent l="19050" t="0" r="0" b="0"/>
            <wp:docPr id="256" name="255 Imagen" descr="MindMapConfiguraciones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onfiguracionesNotificaciones.png"/>
                    <pic:cNvPicPr/>
                  </pic:nvPicPr>
                  <pic:blipFill>
                    <a:blip r:embed="rId384"/>
                    <a:stretch>
                      <a:fillRect/>
                    </a:stretch>
                  </pic:blipFill>
                  <pic:spPr>
                    <a:xfrm>
                      <a:off x="0" y="0"/>
                      <a:ext cx="5400040" cy="7086600"/>
                    </a:xfrm>
                    <a:prstGeom prst="rect">
                      <a:avLst/>
                    </a:prstGeom>
                  </pic:spPr>
                </pic:pic>
              </a:graphicData>
            </a:graphic>
          </wp:inline>
        </w:drawing>
      </w:r>
    </w:p>
    <w:p w:rsidR="00B35614" w:rsidRPr="00A548C8" w:rsidRDefault="00B35614" w:rsidP="00D70AB6">
      <w:pPr>
        <w:pStyle w:val="Piedefoto"/>
      </w:pPr>
      <w:bookmarkStart w:id="365" w:name="_Toc104899152"/>
      <w:r w:rsidRPr="00A548C8">
        <w:t>Mind Map: Configuraciones de Notificaciones (desde Acceso: Cuenta: Configuraciones: Notificaciones)</w:t>
      </w:r>
      <w:bookmarkEnd w:id="365"/>
    </w:p>
    <w:p w:rsidR="00496BB8" w:rsidRPr="00A548C8" w:rsidRDefault="00023F13" w:rsidP="00496BB8">
      <w:pPr>
        <w:pStyle w:val="Ttulo6"/>
      </w:pPr>
      <w:r w:rsidRPr="00A548C8">
        <w:t>Configuración (Ventas, Compras y Búsqueda): CU22</w:t>
      </w:r>
    </w:p>
    <w:p w:rsidR="00496BB8" w:rsidRPr="00A548C8" w:rsidRDefault="00496BB8" w:rsidP="00D70AB6">
      <w:pPr>
        <w:pStyle w:val="Textorojo"/>
      </w:pPr>
      <w:r w:rsidRPr="00A548C8">
        <w:t>E12 | U2, U3, U4, U5, U6</w:t>
      </w:r>
    </w:p>
    <w:p w:rsidR="00023F13" w:rsidRPr="00A548C8" w:rsidRDefault="00B35614" w:rsidP="00D70AB6">
      <w:pPr>
        <w:pStyle w:val="Texto"/>
      </w:pPr>
      <w:r w:rsidRPr="00A548C8">
        <w:t>El tiempo es oro para todos nosotros, y todo lo que facilite al usuario a no perderlo, generará una mejor experiencia de usuario. Es por ello, que en la página de Configuraciones, hemos dedi</w:t>
      </w:r>
      <w:r w:rsidR="00023F13" w:rsidRPr="00A548C8">
        <w:t>cado tre</w:t>
      </w:r>
      <w:r w:rsidRPr="00A548C8">
        <w:t>s bloques a l</w:t>
      </w:r>
      <w:r w:rsidR="00FC196F" w:rsidRPr="00A548C8">
        <w:t>os a</w:t>
      </w:r>
      <w:r w:rsidR="00023F13" w:rsidRPr="00A548C8">
        <w:t>spectos que afectan a la venta, la</w:t>
      </w:r>
      <w:r w:rsidR="00FC196F" w:rsidRPr="00A548C8">
        <w:t xml:space="preserve"> compra</w:t>
      </w:r>
      <w:r w:rsidR="00023F13" w:rsidRPr="00A548C8">
        <w:t xml:space="preserve"> y la búsqueda</w:t>
      </w:r>
      <w:r w:rsidR="00FC196F" w:rsidRPr="00A548C8">
        <w:t>.</w:t>
      </w:r>
    </w:p>
    <w:p w:rsidR="00023F13" w:rsidRPr="00A548C8" w:rsidRDefault="00023F13" w:rsidP="00D70AB6">
      <w:pPr>
        <w:pStyle w:val="Texto"/>
      </w:pPr>
    </w:p>
    <w:p w:rsidR="00023F13" w:rsidRPr="00A548C8" w:rsidRDefault="00FC196F" w:rsidP="00D70AB6">
      <w:pPr>
        <w:pStyle w:val="Texto"/>
      </w:pPr>
      <w:r w:rsidRPr="00A548C8">
        <w:t xml:space="preserve">Nos centramos especialmente en el proceso de Venta (listado) para que sea lo más fluido posible. Para ello permitimos al usuario configurar ciertos aspectos del customer journey de venta, para que ciertos campos o procesos se completen o ejecuten de forma automática. Este apartado, como sucede con todos los </w:t>
      </w:r>
      <w:r w:rsidR="00FB7CB8" w:rsidRPr="00A548C8">
        <w:t>aspectos</w:t>
      </w:r>
      <w:r w:rsidRPr="00A548C8">
        <w:t xml:space="preserve"> del MVP, deberá mejorarse con otras opciones a medida que el usuario las vaya requiriendo.</w:t>
      </w:r>
      <w:r w:rsidR="004700C0" w:rsidRPr="00A548C8">
        <w:t xml:space="preserve"> También es importante prestar atención de los usuario con altos volúmenes (Institucionales y Empresas), a los cuales se dirigen las opciones de la API (tanto para el li</w:t>
      </w:r>
      <w:r w:rsidR="006E4D8C" w:rsidRPr="00A548C8">
        <w:t>stado en masa [bulk listing*]), como para la creación de interfaces personalizadas por sus propios departamentos técnicos (en forma de app o web).</w:t>
      </w:r>
    </w:p>
    <w:p w:rsidR="00FC196F" w:rsidRPr="00A548C8" w:rsidRDefault="008931CB" w:rsidP="00D70AB6">
      <w:pPr>
        <w:pStyle w:val="Texto"/>
      </w:pPr>
      <w:r w:rsidRPr="00A548C8">
        <w:rPr>
          <w:noProof/>
          <w:lang w:eastAsia="es-ES"/>
        </w:rPr>
        <w:drawing>
          <wp:inline distT="0" distB="0" distL="0" distR="0">
            <wp:extent cx="5400040" cy="3061970"/>
            <wp:effectExtent l="19050" t="0" r="0" b="0"/>
            <wp:docPr id="9326" name="9325 Imagen" descr="MindMapConfiguracionesComprasyVen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onfiguracionesComprasyVentas.png"/>
                    <pic:cNvPicPr/>
                  </pic:nvPicPr>
                  <pic:blipFill>
                    <a:blip r:embed="rId385"/>
                    <a:stretch>
                      <a:fillRect/>
                    </a:stretch>
                  </pic:blipFill>
                  <pic:spPr>
                    <a:xfrm>
                      <a:off x="0" y="0"/>
                      <a:ext cx="5400040" cy="3061970"/>
                    </a:xfrm>
                    <a:prstGeom prst="rect">
                      <a:avLst/>
                    </a:prstGeom>
                  </pic:spPr>
                </pic:pic>
              </a:graphicData>
            </a:graphic>
          </wp:inline>
        </w:drawing>
      </w:r>
    </w:p>
    <w:p w:rsidR="00FC196F" w:rsidRPr="00A548C8" w:rsidRDefault="00FC196F" w:rsidP="00D70AB6">
      <w:pPr>
        <w:pStyle w:val="Piedefoto"/>
      </w:pPr>
      <w:bookmarkStart w:id="366" w:name="_Toc104899153"/>
      <w:r w:rsidRPr="00A548C8">
        <w:t>Mind Map: Configuraciones de Venta y Compra (desde Acceso: Cuenta: Configuraciones: Venta / Compra)</w:t>
      </w:r>
      <w:bookmarkEnd w:id="366"/>
    </w:p>
    <w:p w:rsidR="00023F13" w:rsidRPr="00A548C8" w:rsidRDefault="00023F13" w:rsidP="00D70AB6">
      <w:pPr>
        <w:pStyle w:val="Texto"/>
      </w:pPr>
    </w:p>
    <w:p w:rsidR="00023F13" w:rsidRPr="00A548C8" w:rsidRDefault="00023F13" w:rsidP="00D70AB6">
      <w:pPr>
        <w:pStyle w:val="Texto"/>
      </w:pPr>
      <w:r w:rsidRPr="00A548C8">
        <w:t>El proceso de búsqueda también es personalizable, ya que en muchos caso</w:t>
      </w:r>
      <w:r w:rsidR="002F6383" w:rsidRPr="00A548C8">
        <w:t>s</w:t>
      </w:r>
      <w:r w:rsidRPr="00A548C8">
        <w:t>, los usuarios tienen preferencias muy concretas. De este modo, cuando introducen algún término, en el recuadro de búsqueda, los resultados que se le s ofrecen ya vienen segmentados según las preferencias que haya indicado en este apartado de Configuraciones.</w:t>
      </w:r>
    </w:p>
    <w:p w:rsidR="00023F13" w:rsidRPr="00A548C8" w:rsidRDefault="00023F13" w:rsidP="00D70AB6">
      <w:pPr>
        <w:pStyle w:val="Imagencentrada"/>
      </w:pPr>
      <w:r w:rsidRPr="00A548C8">
        <w:rPr>
          <w:noProof/>
          <w:lang w:eastAsia="es-ES"/>
        </w:rPr>
        <w:drawing>
          <wp:inline distT="0" distB="0" distL="0" distR="0">
            <wp:extent cx="3686258" cy="2470365"/>
            <wp:effectExtent l="19050" t="0" r="9442" b="0"/>
            <wp:docPr id="277" name="276 Imagen" descr="MindMapConfiguracionesBúsqu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onfiguracionesBúsqueda.png"/>
                    <pic:cNvPicPr/>
                  </pic:nvPicPr>
                  <pic:blipFill>
                    <a:blip r:embed="rId386"/>
                    <a:stretch>
                      <a:fillRect/>
                    </a:stretch>
                  </pic:blipFill>
                  <pic:spPr>
                    <a:xfrm>
                      <a:off x="0" y="0"/>
                      <a:ext cx="3687298" cy="2471062"/>
                    </a:xfrm>
                    <a:prstGeom prst="rect">
                      <a:avLst/>
                    </a:prstGeom>
                  </pic:spPr>
                </pic:pic>
              </a:graphicData>
            </a:graphic>
          </wp:inline>
        </w:drawing>
      </w:r>
    </w:p>
    <w:p w:rsidR="00023F13" w:rsidRPr="00A548C8" w:rsidRDefault="00023F13" w:rsidP="00D70AB6">
      <w:pPr>
        <w:pStyle w:val="Piedefoto"/>
      </w:pPr>
      <w:bookmarkStart w:id="367" w:name="_Toc104899154"/>
      <w:r w:rsidRPr="00A548C8">
        <w:lastRenderedPageBreak/>
        <w:t xml:space="preserve">Mnid Map: Configuraciones de Búsqueda (desde Acceso: Cuenta: </w:t>
      </w:r>
      <w:r w:rsidR="00A548C8" w:rsidRPr="00A548C8">
        <w:t>Configuraciones: Búsquedas</w:t>
      </w:r>
      <w:r w:rsidRPr="00A548C8">
        <w:t>)</w:t>
      </w:r>
      <w:bookmarkEnd w:id="367"/>
    </w:p>
    <w:p w:rsidR="00EB4735" w:rsidRPr="00A548C8" w:rsidRDefault="005B0059" w:rsidP="00EB4735">
      <w:pPr>
        <w:pStyle w:val="Ttulo6"/>
      </w:pPr>
      <w:r w:rsidRPr="00A548C8">
        <w:t>Gestión de cuenta (Actividad y Notificaciones): CU31</w:t>
      </w:r>
    </w:p>
    <w:p w:rsidR="00EB4735" w:rsidRPr="00A548C8" w:rsidRDefault="00EB4735" w:rsidP="00D70AB6">
      <w:pPr>
        <w:pStyle w:val="Textorojo"/>
      </w:pPr>
      <w:r w:rsidRPr="00A548C8">
        <w:t>E20 | U2, U3, U4, U5, U6</w:t>
      </w:r>
    </w:p>
    <w:p w:rsidR="00EB4735" w:rsidRPr="00A548C8" w:rsidRDefault="00EB4735" w:rsidP="00D70AB6">
      <w:pPr>
        <w:pStyle w:val="Texto"/>
      </w:pPr>
      <w:r w:rsidRPr="00A548C8">
        <w:t xml:space="preserve">En este apartado hacemos referencia a todos </w:t>
      </w:r>
      <w:r w:rsidR="00FB7CB8" w:rsidRPr="00A548C8">
        <w:t>aquellos</w:t>
      </w:r>
      <w:r w:rsidRPr="00A548C8">
        <w:t xml:space="preserve"> aspectos relacionados con la cuenta que no tienen r</w:t>
      </w:r>
      <w:r w:rsidR="00FC196F" w:rsidRPr="00A548C8">
        <w:t>elación con las C</w:t>
      </w:r>
      <w:r w:rsidR="003A1B81" w:rsidRPr="00A548C8">
        <w:t xml:space="preserve">onfiguraciones. En concreto: la Seguridad, </w:t>
      </w:r>
      <w:r w:rsidR="00FC196F" w:rsidRPr="00A548C8">
        <w:t>la Actividad</w:t>
      </w:r>
      <w:r w:rsidR="003A1B81" w:rsidRPr="00A548C8">
        <w:t xml:space="preserve"> y las Notificaciones</w:t>
      </w:r>
      <w:r w:rsidR="00FC196F" w:rsidRPr="00A548C8">
        <w:t xml:space="preserve"> de la cuenta del usuario.</w:t>
      </w:r>
    </w:p>
    <w:p w:rsidR="00EB4735" w:rsidRPr="00A548C8" w:rsidRDefault="00EB4735" w:rsidP="00D70AB6">
      <w:pPr>
        <w:pStyle w:val="Texto"/>
      </w:pPr>
    </w:p>
    <w:p w:rsidR="00EB4735" w:rsidRPr="00A548C8" w:rsidRDefault="00817169" w:rsidP="00D70AB6">
      <w:pPr>
        <w:pStyle w:val="Imagencentrada"/>
      </w:pPr>
      <w:r w:rsidRPr="00A548C8">
        <w:rPr>
          <w:noProof/>
          <w:lang w:eastAsia="es-ES"/>
        </w:rPr>
        <w:drawing>
          <wp:inline distT="0" distB="0" distL="0" distR="0">
            <wp:extent cx="5400040" cy="2591435"/>
            <wp:effectExtent l="19050" t="0" r="0" b="0"/>
            <wp:docPr id="258" name="257 Imagen" descr="MindMapCuentaActiv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uentaActividad.png"/>
                    <pic:cNvPicPr/>
                  </pic:nvPicPr>
                  <pic:blipFill>
                    <a:blip r:embed="rId387"/>
                    <a:stretch>
                      <a:fillRect/>
                    </a:stretch>
                  </pic:blipFill>
                  <pic:spPr>
                    <a:xfrm>
                      <a:off x="0" y="0"/>
                      <a:ext cx="5400040" cy="2591435"/>
                    </a:xfrm>
                    <a:prstGeom prst="rect">
                      <a:avLst/>
                    </a:prstGeom>
                  </pic:spPr>
                </pic:pic>
              </a:graphicData>
            </a:graphic>
          </wp:inline>
        </w:drawing>
      </w:r>
    </w:p>
    <w:p w:rsidR="00EB4735" w:rsidRPr="00A548C8" w:rsidRDefault="00EB4735" w:rsidP="00D70AB6">
      <w:pPr>
        <w:pStyle w:val="Piedefoto"/>
      </w:pPr>
      <w:bookmarkStart w:id="368" w:name="_Toc104899155"/>
      <w:r w:rsidRPr="00A548C8">
        <w:t>Mind Map: gestión de la Actividad de la Cuenta (desde Acceso: Cuenta: Actividad)</w:t>
      </w:r>
      <w:bookmarkEnd w:id="368"/>
    </w:p>
    <w:p w:rsidR="003A1B81" w:rsidRPr="00A548C8" w:rsidRDefault="003A1B81" w:rsidP="00D70AB6">
      <w:pPr>
        <w:pStyle w:val="Texto"/>
      </w:pPr>
      <w:r w:rsidRPr="00A548C8">
        <w:rPr>
          <w:noProof/>
          <w:lang w:eastAsia="es-ES"/>
        </w:rPr>
        <w:drawing>
          <wp:inline distT="0" distB="0" distL="0" distR="0">
            <wp:extent cx="5400040" cy="490220"/>
            <wp:effectExtent l="19050" t="0" r="0" b="0"/>
            <wp:docPr id="9333" name="9332 Imagen" descr="MindMap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Notificaciones.png"/>
                    <pic:cNvPicPr/>
                  </pic:nvPicPr>
                  <pic:blipFill>
                    <a:blip r:embed="rId388"/>
                    <a:stretch>
                      <a:fillRect/>
                    </a:stretch>
                  </pic:blipFill>
                  <pic:spPr>
                    <a:xfrm>
                      <a:off x="0" y="0"/>
                      <a:ext cx="5400040" cy="490220"/>
                    </a:xfrm>
                    <a:prstGeom prst="rect">
                      <a:avLst/>
                    </a:prstGeom>
                  </pic:spPr>
                </pic:pic>
              </a:graphicData>
            </a:graphic>
          </wp:inline>
        </w:drawing>
      </w:r>
    </w:p>
    <w:p w:rsidR="003A1B81" w:rsidRPr="00A548C8" w:rsidRDefault="003A1B81" w:rsidP="00D70AB6">
      <w:pPr>
        <w:pStyle w:val="Piedefoto"/>
      </w:pPr>
      <w:bookmarkStart w:id="369" w:name="_Toc104899156"/>
      <w:r w:rsidRPr="00A548C8">
        <w:t>Mind Map: Notificaciones (desde Acceso: Notificaciones | Acceso: Cuenta: Notificaciones)</w:t>
      </w:r>
      <w:bookmarkEnd w:id="369"/>
    </w:p>
    <w:p w:rsidR="00852E46" w:rsidRPr="00A548C8" w:rsidRDefault="00FA2285" w:rsidP="00852E46">
      <w:pPr>
        <w:pStyle w:val="Ttulo6"/>
      </w:pPr>
      <w:r w:rsidRPr="00A548C8">
        <w:t>Editar Perfil: CU35</w:t>
      </w:r>
    </w:p>
    <w:p w:rsidR="00852E46" w:rsidRPr="00A548C8" w:rsidRDefault="00852E46" w:rsidP="00D70AB6">
      <w:pPr>
        <w:pStyle w:val="Textorojo"/>
      </w:pPr>
      <w:r w:rsidRPr="00A548C8">
        <w:t>E24 | U2, U3, U4, U5, U6</w:t>
      </w:r>
    </w:p>
    <w:p w:rsidR="002B30F9" w:rsidRPr="00A548C8" w:rsidRDefault="006473A6" w:rsidP="00D70AB6">
      <w:pPr>
        <w:pStyle w:val="Imagencentrada"/>
      </w:pPr>
      <w:r w:rsidRPr="00A548C8">
        <w:rPr>
          <w:noProof/>
          <w:lang w:eastAsia="es-ES"/>
        </w:rPr>
        <w:lastRenderedPageBreak/>
        <w:drawing>
          <wp:inline distT="0" distB="0" distL="0" distR="0">
            <wp:extent cx="5400040" cy="3623310"/>
            <wp:effectExtent l="19050" t="0" r="0" b="0"/>
            <wp:docPr id="22" name="21 Imagen" descr="MindMapPerfil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PerfilCuenta.png"/>
                    <pic:cNvPicPr/>
                  </pic:nvPicPr>
                  <pic:blipFill>
                    <a:blip r:embed="rId389"/>
                    <a:stretch>
                      <a:fillRect/>
                    </a:stretch>
                  </pic:blipFill>
                  <pic:spPr>
                    <a:xfrm>
                      <a:off x="0" y="0"/>
                      <a:ext cx="5400040" cy="3623310"/>
                    </a:xfrm>
                    <a:prstGeom prst="rect">
                      <a:avLst/>
                    </a:prstGeom>
                  </pic:spPr>
                </pic:pic>
              </a:graphicData>
            </a:graphic>
          </wp:inline>
        </w:drawing>
      </w:r>
    </w:p>
    <w:p w:rsidR="002B30F9" w:rsidRPr="00A548C8" w:rsidRDefault="002B30F9" w:rsidP="00D70AB6">
      <w:pPr>
        <w:pStyle w:val="Piedefoto"/>
      </w:pPr>
      <w:bookmarkStart w:id="370" w:name="_Toc104899157"/>
      <w:r w:rsidRPr="00A548C8">
        <w:t>Mind Map: Editar Perfil de Cuenta (desde Acceso: Perfil de Cuenta: Editar)</w:t>
      </w:r>
      <w:bookmarkEnd w:id="370"/>
    </w:p>
    <w:p w:rsidR="00A627FC" w:rsidRPr="00A548C8" w:rsidRDefault="00A627FC"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496BB8" w:rsidRPr="00A548C8" w:rsidRDefault="00496BB8" w:rsidP="00496BB8">
      <w:pPr>
        <w:pStyle w:val="Ttulo5"/>
        <w:rPr>
          <w:lang w:val="es-ES"/>
        </w:rPr>
      </w:pPr>
      <w:bookmarkStart w:id="371" w:name="_Toc104898909"/>
      <w:r w:rsidRPr="00A548C8">
        <w:rPr>
          <w:lang w:val="es-ES"/>
        </w:rPr>
        <w:t>Aprender</w:t>
      </w:r>
      <w:bookmarkEnd w:id="371"/>
    </w:p>
    <w:p w:rsidR="00496BB8" w:rsidRPr="00A548C8" w:rsidRDefault="00496BB8" w:rsidP="00496BB8">
      <w:pPr>
        <w:pStyle w:val="Ttulo6"/>
      </w:pPr>
      <w:r w:rsidRPr="00A548C8">
        <w:t>Consultar Acerca: CU27</w:t>
      </w:r>
    </w:p>
    <w:p w:rsidR="00496BB8" w:rsidRPr="00A548C8" w:rsidRDefault="00496BB8" w:rsidP="00D70AB6">
      <w:pPr>
        <w:pStyle w:val="Textorojo"/>
      </w:pPr>
      <w:r w:rsidRPr="00A548C8">
        <w:t>E15 | U1, U2, U3, U4, U5, U6</w:t>
      </w:r>
    </w:p>
    <w:p w:rsidR="00496BB8" w:rsidRPr="00A548C8" w:rsidRDefault="005035D1" w:rsidP="00D70AB6">
      <w:pPr>
        <w:pStyle w:val="Texto"/>
      </w:pPr>
      <w:r w:rsidRPr="00A548C8">
        <w:t>La sección de Acerca, ofrece información sobre nuestra empresa y permite acceder a las Condiciones de Uso del servicio [Terms of Use (TOU) / Terms of Service (TOS)*], y la Política de Privacidad [Privacy Policy*].</w:t>
      </w:r>
    </w:p>
    <w:p w:rsidR="005035D1" w:rsidRPr="00A548C8" w:rsidRDefault="005035D1" w:rsidP="00D70AB6">
      <w:pPr>
        <w:pStyle w:val="Texto"/>
      </w:pPr>
      <w:r w:rsidRPr="00A548C8">
        <w:rPr>
          <w:noProof/>
          <w:lang w:eastAsia="es-ES"/>
        </w:rPr>
        <w:drawing>
          <wp:inline distT="0" distB="0" distL="0" distR="0">
            <wp:extent cx="5400040" cy="2961640"/>
            <wp:effectExtent l="19050" t="0" r="0" b="0"/>
            <wp:docPr id="8354" name="8353 Imagen" descr="MindMapAcer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Acerca.png"/>
                    <pic:cNvPicPr/>
                  </pic:nvPicPr>
                  <pic:blipFill>
                    <a:blip r:embed="rId390"/>
                    <a:stretch>
                      <a:fillRect/>
                    </a:stretch>
                  </pic:blipFill>
                  <pic:spPr>
                    <a:xfrm>
                      <a:off x="0" y="0"/>
                      <a:ext cx="5400040" cy="2961640"/>
                    </a:xfrm>
                    <a:prstGeom prst="rect">
                      <a:avLst/>
                    </a:prstGeom>
                  </pic:spPr>
                </pic:pic>
              </a:graphicData>
            </a:graphic>
          </wp:inline>
        </w:drawing>
      </w:r>
    </w:p>
    <w:p w:rsidR="005035D1" w:rsidRPr="00A548C8" w:rsidRDefault="005035D1" w:rsidP="00D70AB6">
      <w:pPr>
        <w:pStyle w:val="Piedefoto"/>
      </w:pPr>
      <w:bookmarkStart w:id="372" w:name="_Toc104899158"/>
      <w:r w:rsidRPr="00A548C8">
        <w:lastRenderedPageBreak/>
        <w:t>Mind Map: Acerca (desde Menú de otras opciones: Acerca)</w:t>
      </w:r>
      <w:bookmarkEnd w:id="372"/>
    </w:p>
    <w:p w:rsidR="00496BB8" w:rsidRPr="00A548C8" w:rsidRDefault="00496BB8" w:rsidP="00496BB8">
      <w:pPr>
        <w:pStyle w:val="Ttulo6"/>
      </w:pPr>
      <w:r w:rsidRPr="00A548C8">
        <w:t>Consultar Blog: CU28</w:t>
      </w:r>
    </w:p>
    <w:p w:rsidR="00496BB8" w:rsidRPr="00A548C8" w:rsidRDefault="00496BB8" w:rsidP="00D70AB6">
      <w:pPr>
        <w:pStyle w:val="Textorojo"/>
      </w:pPr>
      <w:r w:rsidRPr="00A548C8">
        <w:t>E17 | U1, U2, U3, U4, U5, U6</w:t>
      </w:r>
    </w:p>
    <w:p w:rsidR="00702BE4" w:rsidRPr="00A548C8" w:rsidRDefault="00702BE4" w:rsidP="00D70AB6">
      <w:pPr>
        <w:pStyle w:val="Texto"/>
      </w:pPr>
      <w:r w:rsidRPr="00A548C8">
        <w:t xml:space="preserve">Nuestro estudio de la competencia detectó una alta necesidad de formación, ya que las barreras de entrada para la venta de NFTs son elevadas para todos aquellos usuarios sin experiencia previa en criptomonedas. Nuestro Blog, será el principal canal de formación al usuario, que se verá complementado con el Centro de Ayuda. Pero, no nos servirá </w:t>
      </w:r>
      <w:r w:rsidR="009531C9" w:rsidRPr="00A548C8">
        <w:t>únicamente para formar. S</w:t>
      </w:r>
      <w:r w:rsidRPr="00A548C8">
        <w:t>erá también una manera de captar a nuevos usuarios gracias a artículos de inter</w:t>
      </w:r>
      <w:r w:rsidR="00797EAC" w:rsidRPr="00A548C8">
        <w:t xml:space="preserve">és a los que llegarán mediante </w:t>
      </w:r>
      <w:r w:rsidRPr="00A548C8">
        <w:t>tráfico de búsqueda orgánico [organic search*]</w:t>
      </w:r>
      <w:r w:rsidR="00797EAC" w:rsidRPr="00A548C8">
        <w:t>. Esto es posible gracias a las opciones de indexaci</w:t>
      </w:r>
      <w:r w:rsidR="009531C9" w:rsidRPr="00A548C8">
        <w:t>ón de contenidos a</w:t>
      </w:r>
      <w:r w:rsidR="00797EAC" w:rsidRPr="00A548C8">
        <w:t>pp que ofrece Google (Android App Links)</w:t>
      </w:r>
      <w:r w:rsidR="00797EAC" w:rsidRPr="00A548C8">
        <w:rPr>
          <w:rStyle w:val="Refdenotaalpie"/>
        </w:rPr>
        <w:footnoteReference w:id="264"/>
      </w:r>
      <w:r w:rsidR="00797EAC" w:rsidRPr="00A548C8">
        <w:t xml:space="preserve">. </w:t>
      </w:r>
    </w:p>
    <w:p w:rsidR="00702BE4" w:rsidRPr="00A548C8" w:rsidRDefault="00702BE4" w:rsidP="00D70AB6">
      <w:pPr>
        <w:pStyle w:val="Texto"/>
      </w:pPr>
    </w:p>
    <w:p w:rsidR="00496BB8" w:rsidRPr="00A548C8" w:rsidRDefault="00702BE4" w:rsidP="00D70AB6">
      <w:pPr>
        <w:pStyle w:val="Texto"/>
      </w:pPr>
      <w:r w:rsidRPr="00A548C8">
        <w:t>Clasificamos los contenidos del blog en seis grandes categorías. Aprende, Comunicado, Consejo, Desarrolladores, Experto y Seguridad.</w:t>
      </w:r>
    </w:p>
    <w:p w:rsidR="0049159B" w:rsidRPr="00A548C8" w:rsidRDefault="0049159B" w:rsidP="00D70AB6">
      <w:pPr>
        <w:pStyle w:val="Imagencentrada"/>
      </w:pPr>
      <w:r w:rsidRPr="00A548C8">
        <w:rPr>
          <w:noProof/>
          <w:lang w:eastAsia="es-ES"/>
        </w:rPr>
        <w:drawing>
          <wp:inline distT="0" distB="0" distL="0" distR="0">
            <wp:extent cx="5679073" cy="5017273"/>
            <wp:effectExtent l="19050" t="0" r="0" b="0"/>
            <wp:docPr id="8355" name="8354 Imagen" descr="MindMapBl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Blog.png"/>
                    <pic:cNvPicPr/>
                  </pic:nvPicPr>
                  <pic:blipFill>
                    <a:blip r:embed="rId391"/>
                    <a:stretch>
                      <a:fillRect/>
                    </a:stretch>
                  </pic:blipFill>
                  <pic:spPr>
                    <a:xfrm>
                      <a:off x="0" y="0"/>
                      <a:ext cx="5692157" cy="5028833"/>
                    </a:xfrm>
                    <a:prstGeom prst="rect">
                      <a:avLst/>
                    </a:prstGeom>
                  </pic:spPr>
                </pic:pic>
              </a:graphicData>
            </a:graphic>
          </wp:inline>
        </w:drawing>
      </w:r>
    </w:p>
    <w:p w:rsidR="0049159B" w:rsidRPr="00A548C8" w:rsidRDefault="0049159B" w:rsidP="00D70AB6">
      <w:pPr>
        <w:pStyle w:val="Piedefoto"/>
      </w:pPr>
      <w:bookmarkStart w:id="373" w:name="_Toc104899159"/>
      <w:r w:rsidRPr="00A548C8">
        <w:t xml:space="preserve">Mind Map: </w:t>
      </w:r>
      <w:r w:rsidR="00702BE4" w:rsidRPr="00A548C8">
        <w:t>Blog (desde Menú de otras opciones: Blog)</w:t>
      </w:r>
      <w:bookmarkEnd w:id="373"/>
    </w:p>
    <w:p w:rsidR="00702BE4" w:rsidRPr="00A548C8" w:rsidRDefault="00702BE4" w:rsidP="00D70AB6">
      <w:pPr>
        <w:pStyle w:val="Texto"/>
      </w:pPr>
    </w:p>
    <w:p w:rsidR="00496BB8" w:rsidRPr="00A548C8" w:rsidRDefault="00496BB8" w:rsidP="00496BB8">
      <w:pPr>
        <w:pStyle w:val="Ttulo6"/>
      </w:pPr>
      <w:r w:rsidRPr="00A548C8">
        <w:lastRenderedPageBreak/>
        <w:t>Consultar el Centro de Ayuda: CU29</w:t>
      </w:r>
    </w:p>
    <w:p w:rsidR="00496BB8" w:rsidRPr="00A548C8" w:rsidRDefault="00496BB8" w:rsidP="00D70AB6">
      <w:pPr>
        <w:pStyle w:val="Textorojo"/>
      </w:pPr>
      <w:r w:rsidRPr="00A548C8">
        <w:t>E18 | U1, U2, U3, U4, U5, U6</w:t>
      </w:r>
    </w:p>
    <w:p w:rsidR="00496BB8" w:rsidRPr="00A548C8" w:rsidRDefault="00702BE4" w:rsidP="00D70AB6">
      <w:pPr>
        <w:pStyle w:val="Texto"/>
      </w:pPr>
      <w:r w:rsidRPr="00A548C8">
        <w:t>En nuestro apartado ant</w:t>
      </w:r>
      <w:r w:rsidR="009531C9" w:rsidRPr="00A548C8">
        <w:t xml:space="preserve">erior, y en otros capítulos de este TFM, ya comentamos la importancia de la formación como vector diferencial en nuestra “lucha” contra la competencia. Si bien el Blog representa una manera indirecta (push) de ir educando al </w:t>
      </w:r>
      <w:r w:rsidR="00FB7CB8" w:rsidRPr="00A548C8">
        <w:t>usuario, el Centro de A</w:t>
      </w:r>
      <w:r w:rsidR="009531C9" w:rsidRPr="00A548C8">
        <w:t xml:space="preserve">yuda es el canal directo (pull), al que el usuario acudirá para </w:t>
      </w:r>
      <w:r w:rsidR="00FB7CB8" w:rsidRPr="00A548C8">
        <w:t>encontrar</w:t>
      </w:r>
      <w:r w:rsidR="009531C9" w:rsidRPr="00A548C8">
        <w:t xml:space="preserve"> respuesta rápida a sus principales dudas. Este centro de ayuda se organizará de manera piramidal, ofreciendo siempre la información más </w:t>
      </w:r>
      <w:r w:rsidR="00FB7CB8" w:rsidRPr="00A548C8">
        <w:t>relevante</w:t>
      </w:r>
      <w:r w:rsidR="009531C9" w:rsidRPr="00A548C8">
        <w:t>, tanto a la hora de organizar las secciones, los listados de artículos, como en el contenido de los artículos. El objetivo es construir una anatomía l</w:t>
      </w:r>
      <w:r w:rsidR="00EA0421" w:rsidRPr="00A548C8">
        <w:t xml:space="preserve">ógica, que permita al usuario encontrar la información en el menos tiempo posible, y que una vez localizada responda de forma sintética a sus necesidades con textos altamente relevantes. De nuevo, intentamos ofrecer el mejor resultado con el mínimo esfuerzo y la menor </w:t>
      </w:r>
      <w:r w:rsidR="00FB7CB8" w:rsidRPr="00A548C8">
        <w:t>pérdida</w:t>
      </w:r>
      <w:r w:rsidR="00EA0421" w:rsidRPr="00A548C8">
        <w:t xml:space="preserve"> de tiempo</w:t>
      </w:r>
      <w:r w:rsidR="00EA0421" w:rsidRPr="00A548C8">
        <w:rPr>
          <w:rStyle w:val="Refdenotaalpie"/>
        </w:rPr>
        <w:footnoteReference w:id="265"/>
      </w:r>
      <w:r w:rsidR="00EA0421" w:rsidRPr="00A548C8">
        <w:t>.</w:t>
      </w:r>
    </w:p>
    <w:p w:rsidR="00EA0421" w:rsidRPr="00A548C8" w:rsidRDefault="00624B6C" w:rsidP="00D70AB6">
      <w:pPr>
        <w:pStyle w:val="Texto"/>
      </w:pPr>
      <w:r w:rsidRPr="00A548C8">
        <w:rPr>
          <w:noProof/>
          <w:lang w:eastAsia="es-ES"/>
        </w:rPr>
        <w:drawing>
          <wp:inline distT="0" distB="0" distL="0" distR="0">
            <wp:extent cx="5400040" cy="4928235"/>
            <wp:effectExtent l="19050" t="0" r="0" b="0"/>
            <wp:docPr id="9329" name="9328 Imagen" descr="MindMapCentrodeAyu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entrodeAyuda.png"/>
                    <pic:cNvPicPr/>
                  </pic:nvPicPr>
                  <pic:blipFill>
                    <a:blip r:embed="rId392"/>
                    <a:stretch>
                      <a:fillRect/>
                    </a:stretch>
                  </pic:blipFill>
                  <pic:spPr>
                    <a:xfrm>
                      <a:off x="0" y="0"/>
                      <a:ext cx="5400040" cy="4928235"/>
                    </a:xfrm>
                    <a:prstGeom prst="rect">
                      <a:avLst/>
                    </a:prstGeom>
                  </pic:spPr>
                </pic:pic>
              </a:graphicData>
            </a:graphic>
          </wp:inline>
        </w:drawing>
      </w:r>
    </w:p>
    <w:p w:rsidR="00EA0421" w:rsidRPr="00A548C8" w:rsidRDefault="00EA0421" w:rsidP="00D70AB6">
      <w:pPr>
        <w:pStyle w:val="Texto"/>
      </w:pPr>
    </w:p>
    <w:p w:rsidR="009531C9" w:rsidRPr="00A548C8" w:rsidRDefault="00EA0421" w:rsidP="00D70AB6">
      <w:pPr>
        <w:pStyle w:val="Piedefoto"/>
      </w:pPr>
      <w:bookmarkStart w:id="374" w:name="_Toc104899160"/>
      <w:r w:rsidRPr="00A548C8">
        <w:lastRenderedPageBreak/>
        <w:t>Mind Map: Centro de Ayuda (desde Menú de otras opciones: Centro de Ayuda)</w:t>
      </w:r>
      <w:bookmarkEnd w:id="374"/>
    </w:p>
    <w:p w:rsidR="00496BB8" w:rsidRPr="00A548C8" w:rsidRDefault="00496BB8" w:rsidP="00496BB8">
      <w:pPr>
        <w:pStyle w:val="Ttulo6"/>
      </w:pPr>
      <w:r w:rsidRPr="00A548C8">
        <w:t>Usar Soporte: CU30</w:t>
      </w:r>
    </w:p>
    <w:p w:rsidR="00496BB8" w:rsidRPr="00A548C8" w:rsidRDefault="00496BB8" w:rsidP="00D70AB6">
      <w:pPr>
        <w:pStyle w:val="Textorojo"/>
      </w:pPr>
      <w:r w:rsidRPr="00A548C8">
        <w:t>E19 | U1, U2, U3, U4, U5, U6</w:t>
      </w:r>
    </w:p>
    <w:p w:rsidR="00496BB8" w:rsidRPr="00A548C8" w:rsidRDefault="00EA0421" w:rsidP="00D70AB6">
      <w:pPr>
        <w:pStyle w:val="Texto"/>
      </w:pPr>
      <w:r w:rsidRPr="00A548C8">
        <w:t xml:space="preserve">La realidad nos enseña que, a pesar de que creemos una excelente Centro de Ayuda y Blog, habrá ciertos usuarios que van a requerir un contacto directo con nosotros para solucionar sus dudas o problemas. En la actualidad existen multitud de empresas </w:t>
      </w:r>
      <w:r w:rsidR="0040640C" w:rsidRPr="00A548C8">
        <w:t>(Zendesk, Sprout Social, Hootsuite, MailChimp, etc.</w:t>
      </w:r>
      <w:r w:rsidR="0040640C" w:rsidRPr="00A548C8">
        <w:rPr>
          <w:rStyle w:val="Refdenotaalpie"/>
        </w:rPr>
        <w:footnoteReference w:id="266"/>
      </w:r>
      <w:r w:rsidR="0040640C" w:rsidRPr="00A548C8">
        <w:t xml:space="preserve">) </w:t>
      </w:r>
      <w:r w:rsidRPr="00A548C8">
        <w:t>que ofrecen soluciones customizables para dar sopor</w:t>
      </w:r>
      <w:r w:rsidR="0040640C" w:rsidRPr="00A548C8">
        <w:t xml:space="preserve">te a usuarios mediante completísimos centros de ayuda. No tiene sentido desarrollar estas soluciones de forma interna [in-house development*], pero como ejerció académico, lo </w:t>
      </w:r>
      <w:r w:rsidR="00FB7CB8" w:rsidRPr="00A548C8">
        <w:t>incluimos</w:t>
      </w:r>
      <w:r w:rsidR="0040640C" w:rsidRPr="00A548C8">
        <w:t xml:space="preserve"> en nuestro MVP con las opciones básica que queremos que tenga nuestra app para la </w:t>
      </w:r>
      <w:r w:rsidR="00FB7CB8" w:rsidRPr="00A548C8">
        <w:t>apertura</w:t>
      </w:r>
      <w:r w:rsidR="0040640C" w:rsidRPr="00A548C8">
        <w:t xml:space="preserve"> y gestión de tickets de ayuda [support ticket*].</w:t>
      </w:r>
    </w:p>
    <w:p w:rsidR="0040640C" w:rsidRPr="00A548C8" w:rsidRDefault="00D7271E" w:rsidP="00D70AB6">
      <w:pPr>
        <w:pStyle w:val="Texto"/>
      </w:pPr>
      <w:r w:rsidRPr="00A548C8">
        <w:rPr>
          <w:noProof/>
          <w:lang w:eastAsia="es-ES"/>
        </w:rPr>
        <w:lastRenderedPageBreak/>
        <w:drawing>
          <wp:inline distT="0" distB="0" distL="0" distR="0">
            <wp:extent cx="5400040" cy="6190615"/>
            <wp:effectExtent l="19050" t="0" r="0" b="0"/>
            <wp:docPr id="9330" name="9329 Imagen" descr="MindMapSopo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Soporte.png"/>
                    <pic:cNvPicPr/>
                  </pic:nvPicPr>
                  <pic:blipFill>
                    <a:blip r:embed="rId393"/>
                    <a:stretch>
                      <a:fillRect/>
                    </a:stretch>
                  </pic:blipFill>
                  <pic:spPr>
                    <a:xfrm>
                      <a:off x="0" y="0"/>
                      <a:ext cx="5400040" cy="6190615"/>
                    </a:xfrm>
                    <a:prstGeom prst="rect">
                      <a:avLst/>
                    </a:prstGeom>
                  </pic:spPr>
                </pic:pic>
              </a:graphicData>
            </a:graphic>
          </wp:inline>
        </w:drawing>
      </w:r>
    </w:p>
    <w:p w:rsidR="0040640C" w:rsidRPr="00A548C8" w:rsidRDefault="0040640C" w:rsidP="00D70AB6">
      <w:pPr>
        <w:pStyle w:val="Piedefoto"/>
      </w:pPr>
      <w:bookmarkStart w:id="375" w:name="_Toc104899161"/>
      <w:r w:rsidRPr="00A548C8">
        <w:t>Mind Map: Soporte (desde Menú de otras opciones: Soporte)</w:t>
      </w:r>
      <w:bookmarkEnd w:id="375"/>
    </w:p>
    <w:p w:rsidR="00A627FC" w:rsidRPr="00A548C8" w:rsidRDefault="00A627FC"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496BB8" w:rsidRPr="00A548C8" w:rsidRDefault="00496BB8" w:rsidP="00496BB8">
      <w:pPr>
        <w:pStyle w:val="Ttulo5"/>
        <w:rPr>
          <w:lang w:val="es-ES"/>
        </w:rPr>
      </w:pPr>
      <w:bookmarkStart w:id="376" w:name="_Toc104898910"/>
      <w:r w:rsidRPr="00A548C8">
        <w:rPr>
          <w:lang w:val="es-ES"/>
        </w:rPr>
        <w:t>API</w:t>
      </w:r>
      <w:bookmarkEnd w:id="376"/>
    </w:p>
    <w:p w:rsidR="00496BB8" w:rsidRPr="00A548C8" w:rsidRDefault="00496BB8" w:rsidP="00496BB8">
      <w:pPr>
        <w:pStyle w:val="Ttulo6"/>
      </w:pPr>
      <w:r w:rsidRPr="00A548C8">
        <w:t>Bulk API: CU33</w:t>
      </w:r>
    </w:p>
    <w:p w:rsidR="00496BB8" w:rsidRPr="00A548C8" w:rsidRDefault="00496BB8" w:rsidP="00D70AB6">
      <w:pPr>
        <w:pStyle w:val="Textorojo"/>
      </w:pPr>
      <w:r w:rsidRPr="00A548C8">
        <w:t>E22 | U5, U6</w:t>
      </w:r>
    </w:p>
    <w:p w:rsidR="007A4D90" w:rsidRPr="00A548C8" w:rsidRDefault="0040640C" w:rsidP="00D70AB6">
      <w:pPr>
        <w:pStyle w:val="Texto"/>
      </w:pPr>
      <w:r w:rsidRPr="00A548C8">
        <w:t xml:space="preserve">Al igual que </w:t>
      </w:r>
      <w:r w:rsidR="005465CC" w:rsidRPr="00A548C8">
        <w:t>comentamos en el apartado anterior referido al centro de Soporte. Existen multitud de empresas (Postman, SwaggerHub, AWS AppSync, Stoplight, etc.</w:t>
      </w:r>
      <w:r w:rsidR="005465CC" w:rsidRPr="00A548C8">
        <w:rPr>
          <w:rStyle w:val="Refdenotaalpie"/>
        </w:rPr>
        <w:footnoteReference w:id="267"/>
      </w:r>
      <w:r w:rsidR="005465CC" w:rsidRPr="00A548C8">
        <w:t xml:space="preserve">), que ofrecen </w:t>
      </w:r>
      <w:r w:rsidR="00FB7CB8" w:rsidRPr="00A548C8">
        <w:t>servicios</w:t>
      </w:r>
      <w:r w:rsidR="005465CC" w:rsidRPr="00A548C8">
        <w:t xml:space="preserve"> de creación de APIs con el mínimo esfuerzo. En este caso, tampoco tiene sentido utilizar los recursos propios de desarrollo para este propósito. Y, en </w:t>
      </w:r>
      <w:r w:rsidR="005465CC" w:rsidRPr="00A548C8">
        <w:lastRenderedPageBreak/>
        <w:t xml:space="preserve">cualquier caso, el desarrollo de la API queda fuera del alcance de este TFM, por lo que nos vamos a limitar a decir que </w:t>
      </w:r>
      <w:r w:rsidR="007A4D90" w:rsidRPr="00A548C8">
        <w:t>nuestra API deberá: ser fácil de consultar, evitar que el usuario cometa errores, ser completa pero a la vez concisa. Por último la API deberá cumplir las principales funciones que se espera de ella: recuperar datos (GET), crear nuevos datos (POST), actualizar datos (PUT/PATCH), eliminar datos (DELETE). Y todo ello de formas segura para el usuario y para nuestra empresa</w:t>
      </w:r>
      <w:r w:rsidR="007A4D90" w:rsidRPr="00A548C8">
        <w:rPr>
          <w:rStyle w:val="Refdenotaalpie"/>
        </w:rPr>
        <w:footnoteReference w:id="268"/>
      </w:r>
      <w:r w:rsidR="007A4D90" w:rsidRPr="00A548C8">
        <w:t xml:space="preserve">. </w:t>
      </w:r>
    </w:p>
    <w:p w:rsidR="007A4D90" w:rsidRPr="00A548C8" w:rsidRDefault="00E806F4" w:rsidP="00D70AB6">
      <w:pPr>
        <w:pStyle w:val="Imagencentrada"/>
      </w:pPr>
      <w:r w:rsidRPr="00A548C8">
        <w:rPr>
          <w:noProof/>
          <w:lang w:eastAsia="es-ES"/>
        </w:rPr>
        <w:drawing>
          <wp:inline distT="0" distB="0" distL="0" distR="0">
            <wp:extent cx="5400040" cy="3545840"/>
            <wp:effectExtent l="19050" t="0" r="0" b="0"/>
            <wp:docPr id="9334" name="9333 Imagen" descr="MindMapA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API.png"/>
                    <pic:cNvPicPr/>
                  </pic:nvPicPr>
                  <pic:blipFill>
                    <a:blip r:embed="rId394"/>
                    <a:stretch>
                      <a:fillRect/>
                    </a:stretch>
                  </pic:blipFill>
                  <pic:spPr>
                    <a:xfrm>
                      <a:off x="0" y="0"/>
                      <a:ext cx="5400040" cy="3545840"/>
                    </a:xfrm>
                    <a:prstGeom prst="rect">
                      <a:avLst/>
                    </a:prstGeom>
                  </pic:spPr>
                </pic:pic>
              </a:graphicData>
            </a:graphic>
          </wp:inline>
        </w:drawing>
      </w:r>
    </w:p>
    <w:p w:rsidR="007A4D90" w:rsidRPr="00A548C8" w:rsidRDefault="007A4D90" w:rsidP="00D70AB6">
      <w:pPr>
        <w:pStyle w:val="Piedefoto"/>
      </w:pPr>
      <w:bookmarkStart w:id="377" w:name="_Toc104899162"/>
      <w:r w:rsidRPr="00A548C8">
        <w:t>Mind Map: API (desde Menú de otras opciones: API)</w:t>
      </w:r>
      <w:bookmarkEnd w:id="377"/>
    </w:p>
    <w:p w:rsidR="00496BB8" w:rsidRPr="00A548C8" w:rsidRDefault="00496BB8" w:rsidP="00496BB8">
      <w:pPr>
        <w:pStyle w:val="Ttulo5"/>
        <w:rPr>
          <w:lang w:val="es-ES"/>
        </w:rPr>
      </w:pPr>
      <w:bookmarkStart w:id="378" w:name="_Toc104898911"/>
      <w:r w:rsidRPr="00A548C8">
        <w:rPr>
          <w:lang w:val="es-ES"/>
        </w:rPr>
        <w:t>Crear</w:t>
      </w:r>
      <w:bookmarkEnd w:id="378"/>
    </w:p>
    <w:p w:rsidR="00496BB8" w:rsidRPr="00A548C8" w:rsidRDefault="00496BB8" w:rsidP="00496BB8">
      <w:pPr>
        <w:pStyle w:val="Ttulo6"/>
      </w:pPr>
      <w:r w:rsidRPr="00A548C8">
        <w:t>Diseñar NFT: CU34</w:t>
      </w:r>
    </w:p>
    <w:p w:rsidR="00496BB8" w:rsidRPr="00A548C8" w:rsidRDefault="00496BB8" w:rsidP="00D70AB6">
      <w:pPr>
        <w:pStyle w:val="Textorojo"/>
      </w:pPr>
      <w:r w:rsidRPr="00A548C8">
        <w:t>E23 | U5, U6</w:t>
      </w:r>
    </w:p>
    <w:p w:rsidR="00496BB8" w:rsidRPr="00A548C8" w:rsidRDefault="00FB7CB8" w:rsidP="00D70AB6">
      <w:pPr>
        <w:pStyle w:val="Texto"/>
      </w:pPr>
      <w:r w:rsidRPr="00A548C8">
        <w:t>Incluimos</w:t>
      </w:r>
      <w:r w:rsidR="00014C3F" w:rsidRPr="00A548C8">
        <w:t xml:space="preserve"> como último caso de uso, la opción de crear un NFT. Cuando nos referimos al proceso de creación, no </w:t>
      </w:r>
      <w:r w:rsidRPr="00A548C8">
        <w:t>aludimos al hecho de acuñar el N</w:t>
      </w:r>
      <w:r w:rsidR="00014C3F" w:rsidRPr="00A548C8">
        <w:t>FT gracias al correspondiente smart contract, sino al proceso creativo. Este es una aspecto muy amplio, que ya tiene soluciones específicas gracias a una gran número de apps (NFT Creator, Illustrator, Photoshop, Krita, SketchAr, etc.</w:t>
      </w:r>
      <w:r w:rsidR="00014C3F" w:rsidRPr="00A548C8">
        <w:rPr>
          <w:rStyle w:val="Refdenotaalpie"/>
        </w:rPr>
        <w:footnoteReference w:id="269"/>
      </w:r>
      <w:r w:rsidR="00014C3F" w:rsidRPr="00A548C8">
        <w:t>), por lo que decidimos no considerarlo como parte de nuestro core para el MVP. Sin embargo, si queremos que el usuario tenga la mejor experiencia de usuario, deberíamos dar ciertas opciones de creación de NFTs en el futuro. La principal sugerencia que hacemos es este punto, es que la funcionalidad de creación de NFTs desde nuestro app, se debería centrar en ofrece una solución automatizada, que permite obtener NFTs de alta calidad en el menos tiempo posible, al estilo de soluciones automatizadas como</w:t>
      </w:r>
      <w:r w:rsidR="00BA020A" w:rsidRPr="00A548C8">
        <w:t xml:space="preserve"> NFT-generator.art que permite añadir aspectos importante al proceso </w:t>
      </w:r>
      <w:r w:rsidRPr="00A548C8">
        <w:t>automatizado</w:t>
      </w:r>
      <w:r w:rsidR="00BA020A" w:rsidRPr="00A548C8">
        <w:t xml:space="preserve"> como: la creación de </w:t>
      </w:r>
      <w:r w:rsidR="00BA020A" w:rsidRPr="00A548C8">
        <w:lastRenderedPageBreak/>
        <w:t>una capa de rareza, atributos de rareza, autogeneración de metadata, etc</w:t>
      </w:r>
      <w:r w:rsidR="00BA020A" w:rsidRPr="00A548C8">
        <w:rPr>
          <w:rStyle w:val="Refdenotaalpie"/>
        </w:rPr>
        <w:footnoteReference w:id="270"/>
      </w:r>
      <w:r w:rsidR="00014C3F" w:rsidRPr="00A548C8">
        <w:t xml:space="preserve">. </w:t>
      </w:r>
    </w:p>
    <w:p w:rsidR="00014C3F" w:rsidRPr="00A548C8" w:rsidRDefault="00BA020A" w:rsidP="00D70AB6">
      <w:pPr>
        <w:pStyle w:val="Imagencentrada"/>
      </w:pPr>
      <w:r w:rsidRPr="00A548C8">
        <w:rPr>
          <w:noProof/>
          <w:lang w:eastAsia="es-ES"/>
        </w:rPr>
        <w:drawing>
          <wp:inline distT="0" distB="0" distL="0" distR="0">
            <wp:extent cx="4629796" cy="800212"/>
            <wp:effectExtent l="19050" t="0" r="0" b="0"/>
            <wp:docPr id="8365" name="8364 Imagen" descr="MindMapCre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Create.png"/>
                    <pic:cNvPicPr/>
                  </pic:nvPicPr>
                  <pic:blipFill>
                    <a:blip r:embed="rId395"/>
                    <a:stretch>
                      <a:fillRect/>
                    </a:stretch>
                  </pic:blipFill>
                  <pic:spPr>
                    <a:xfrm>
                      <a:off x="0" y="0"/>
                      <a:ext cx="4629796" cy="800212"/>
                    </a:xfrm>
                    <a:prstGeom prst="rect">
                      <a:avLst/>
                    </a:prstGeom>
                  </pic:spPr>
                </pic:pic>
              </a:graphicData>
            </a:graphic>
          </wp:inline>
        </w:drawing>
      </w:r>
    </w:p>
    <w:p w:rsidR="00BA020A" w:rsidRPr="00A548C8" w:rsidRDefault="00BA020A" w:rsidP="00D70AB6">
      <w:pPr>
        <w:pStyle w:val="Piedefoto"/>
        <w:rPr>
          <w:lang w:val="en-US"/>
        </w:rPr>
      </w:pPr>
      <w:bookmarkStart w:id="379" w:name="_Toc104899163"/>
      <w:r w:rsidRPr="00A548C8">
        <w:rPr>
          <w:lang w:val="en-US"/>
        </w:rPr>
        <w:t>Mind Map: Create (no</w:t>
      </w:r>
      <w:r w:rsidR="00A548C8" w:rsidRPr="00A548C8">
        <w:rPr>
          <w:lang w:val="en-US"/>
        </w:rPr>
        <w:t>t</w:t>
      </w:r>
      <w:r w:rsidRPr="00A548C8">
        <w:rPr>
          <w:lang w:val="en-US"/>
        </w:rPr>
        <w:t xml:space="preserve"> implemented in the NVP)</w:t>
      </w:r>
      <w:bookmarkEnd w:id="379"/>
    </w:p>
    <w:p w:rsidR="005171A2" w:rsidRPr="00A548C8" w:rsidRDefault="005171A2" w:rsidP="0039678F">
      <w:pPr>
        <w:pStyle w:val="Timeframe"/>
        <w:rPr>
          <w:lang w:val="en-US"/>
        </w:rPr>
      </w:pPr>
    </w:p>
    <w:p w:rsidR="00C27BB0" w:rsidRPr="008D0DF3" w:rsidRDefault="00C27BB0" w:rsidP="0039678F">
      <w:pPr>
        <w:pStyle w:val="Timeframe"/>
        <w:rPr>
          <w:lang w:val="en-US"/>
        </w:rPr>
      </w:pPr>
      <w:r w:rsidRPr="008D0DF3">
        <w:rPr>
          <w:lang w:val="en-US"/>
        </w:rPr>
        <w:t xml:space="preserve">►  </w:t>
      </w:r>
      <w:hyperlink w:anchor="_Índice" w:history="1">
        <w:r w:rsidRPr="008D0DF3">
          <w:rPr>
            <w:rStyle w:val="Hipervnculo"/>
            <w:lang w:val="en-US"/>
          </w:rPr>
          <w:t>Índice</w:t>
        </w:r>
      </w:hyperlink>
      <w:r w:rsidRPr="008D0DF3">
        <w:rPr>
          <w:lang w:val="en-US"/>
        </w:rPr>
        <w:t xml:space="preserve">  |  </w:t>
      </w:r>
      <w:hyperlink w:anchor="_Índice_de_figuras" w:history="1">
        <w:r w:rsidRPr="008D0DF3">
          <w:rPr>
            <w:rStyle w:val="Hipervnculo"/>
            <w:lang w:val="en-US"/>
          </w:rPr>
          <w:t>Figuras</w:t>
        </w:r>
        <w:r w:rsidRPr="008D0DF3">
          <w:rPr>
            <w:rStyle w:val="Hipervnculo"/>
            <w:u w:val="none"/>
            <w:lang w:val="en-US"/>
          </w:rPr>
          <w:t xml:space="preserve"> </w:t>
        </w:r>
      </w:hyperlink>
      <w:r w:rsidRPr="008D0DF3">
        <w:rPr>
          <w:lang w:val="en-US"/>
        </w:rPr>
        <w:t xml:space="preserve"> |  </w:t>
      </w:r>
      <w:hyperlink w:anchor="_Índice_de_tablas_2" w:history="1">
        <w:r w:rsidRPr="008D0DF3">
          <w:rPr>
            <w:rStyle w:val="Hipervnculo"/>
            <w:lang w:val="en-US"/>
          </w:rPr>
          <w:t>Tablas</w:t>
        </w:r>
      </w:hyperlink>
      <w:r w:rsidRPr="008D0DF3">
        <w:rPr>
          <w:lang w:val="en-US"/>
        </w:rPr>
        <w:t xml:space="preserve">  |  </w:t>
      </w:r>
      <w:hyperlink w:anchor="_Diagrama_de_flujo_1" w:history="1">
        <w:r w:rsidRPr="008D0DF3">
          <w:rPr>
            <w:rStyle w:val="Hipervnculo"/>
            <w:lang w:val="en-US"/>
          </w:rPr>
          <w:t>Flowcharts</w:t>
        </w:r>
      </w:hyperlink>
      <w:r w:rsidRPr="008D0DF3">
        <w:rPr>
          <w:lang w:val="en-US"/>
        </w:rPr>
        <w:t xml:space="preserve">  |  </w:t>
      </w:r>
      <w:hyperlink w:anchor="_Escenario_de_casos" w:history="1">
        <w:r w:rsidRPr="008D0DF3">
          <w:rPr>
            <w:rStyle w:val="Hipervnculo"/>
            <w:lang w:val="en-US"/>
          </w:rPr>
          <w:t>Escenarios</w:t>
        </w:r>
      </w:hyperlink>
      <w:r w:rsidRPr="008D0DF3">
        <w:rPr>
          <w:lang w:val="en-US"/>
        </w:rPr>
        <w:t xml:space="preserve">  |  </w:t>
      </w:r>
      <w:hyperlink w:anchor="_Maquetas_(Mockups)_2" w:history="1">
        <w:r w:rsidRPr="008D0DF3">
          <w:rPr>
            <w:rStyle w:val="Hipervnculo"/>
            <w:lang w:val="en-US"/>
          </w:rPr>
          <w:t>Mockups</w:t>
        </w:r>
      </w:hyperlink>
      <w:r w:rsidRPr="008D0DF3">
        <w:rPr>
          <w:lang w:val="en-US"/>
        </w:rPr>
        <w:t xml:space="preserve">  |  </w:t>
      </w:r>
      <w:hyperlink w:anchor="_Navegación" w:history="1">
        <w:r w:rsidRPr="008D0DF3">
          <w:rPr>
            <w:rStyle w:val="Hipervnculo"/>
            <w:lang w:val="en-US"/>
          </w:rPr>
          <w:t xml:space="preserve">Navegación </w:t>
        </w:r>
      </w:hyperlink>
      <w:r w:rsidRPr="008D0DF3">
        <w:rPr>
          <w:lang w:val="en-US"/>
        </w:rPr>
        <w:t xml:space="preserve"> |  </w:t>
      </w:r>
      <w:hyperlink w:anchor="_Wireflow_global" w:history="1">
        <w:r w:rsidRPr="008D0DF3">
          <w:rPr>
            <w:rStyle w:val="Hipervnculo"/>
            <w:lang w:val="en-US"/>
          </w:rPr>
          <w:t>Wireflow</w:t>
        </w:r>
      </w:hyperlink>
      <w:r w:rsidRPr="008D0DF3">
        <w:rPr>
          <w:lang w:val="en-US"/>
        </w:rPr>
        <w:t xml:space="preserve">  |  </w:t>
      </w:r>
      <w:hyperlink w:anchor="_Glosario" w:history="1">
        <w:r w:rsidRPr="008D0DF3">
          <w:rPr>
            <w:rStyle w:val="Hipervnculo"/>
            <w:lang w:val="en-US"/>
          </w:rPr>
          <w:t>Glosario</w:t>
        </w:r>
      </w:hyperlink>
      <w:r w:rsidRPr="008D0DF3">
        <w:rPr>
          <w:lang w:val="en-US"/>
        </w:rPr>
        <w:t xml:space="preserve">  |  </w:t>
      </w:r>
      <w:hyperlink w:anchor="_Anexos_3" w:history="1">
        <w:r w:rsidRPr="008D0DF3">
          <w:rPr>
            <w:rStyle w:val="Hipervnculo"/>
            <w:lang w:val="en-US"/>
          </w:rPr>
          <w:t>Anexo</w:t>
        </w:r>
      </w:hyperlink>
    </w:p>
    <w:p w:rsidR="00F435C8" w:rsidRPr="00A548C8" w:rsidRDefault="00F435C8" w:rsidP="00944F4A">
      <w:pPr>
        <w:pStyle w:val="Ttulo3"/>
      </w:pPr>
      <w:bookmarkStart w:id="380" w:name="_Wireflow*_(navegación_esquemática_1"/>
      <w:bookmarkStart w:id="381" w:name="_Toc104898912"/>
      <w:bookmarkEnd w:id="380"/>
      <w:r w:rsidRPr="00A548C8">
        <w:t>Wireflow</w:t>
      </w:r>
      <w:r w:rsidR="000773AB" w:rsidRPr="00A548C8">
        <w:t>*</w:t>
      </w:r>
      <w:r w:rsidRPr="00A548C8">
        <w:t xml:space="preserve"> (navegación esquemática entre</w:t>
      </w:r>
      <w:r w:rsidR="001937C0" w:rsidRPr="00A548C8">
        <w:t xml:space="preserve"> pantallas</w:t>
      </w:r>
      <w:r w:rsidRPr="00A548C8">
        <w:t>)</w:t>
      </w:r>
      <w:bookmarkEnd w:id="381"/>
    </w:p>
    <w:p w:rsidR="0071028E" w:rsidRPr="00A548C8" w:rsidRDefault="007A2A2E" w:rsidP="0037049F">
      <w:pPr>
        <w:pStyle w:val="Ttulo4"/>
      </w:pPr>
      <w:bookmarkStart w:id="382" w:name="_Wireflow_global"/>
      <w:bookmarkStart w:id="383" w:name="_Toc104898913"/>
      <w:bookmarkStart w:id="384" w:name="_Toc96009518"/>
      <w:bookmarkEnd w:id="382"/>
      <w:r w:rsidRPr="00A548C8">
        <w:t>Wireflow global</w:t>
      </w:r>
      <w:bookmarkEnd w:id="383"/>
    </w:p>
    <w:p w:rsidR="00292710" w:rsidRPr="00A548C8" w:rsidRDefault="002744E0" w:rsidP="00D70AB6">
      <w:pPr>
        <w:pStyle w:val="Texto"/>
      </w:pPr>
      <w:r w:rsidRPr="00A548C8">
        <w:t>En los procesos de diseño es habitual utilizar un Wireflow* para representar de forma conjunta los flowcharts y wireframes</w:t>
      </w:r>
      <w:r w:rsidRPr="00A548C8">
        <w:rPr>
          <w:rStyle w:val="Refdenotaalpie"/>
        </w:rPr>
        <w:footnoteReference w:id="271"/>
      </w:r>
      <w:r w:rsidRPr="00A548C8">
        <w:t>. En este caso, y dado que los wireframes desarrollados para este TFM se centran únicamente en mostrar las diferentes tipologías de pantallas que se utilizarán en la app, hemos decidido incluir un wireframe fin</w:t>
      </w:r>
      <w:r w:rsidR="00A548C8">
        <w:t>al con las pantallas ya diseña</w:t>
      </w:r>
      <w:r w:rsidRPr="00A548C8">
        <w:t xml:space="preserve">das en alta resolución. </w:t>
      </w:r>
    </w:p>
    <w:p w:rsidR="00292710" w:rsidRPr="00A548C8" w:rsidRDefault="00292710" w:rsidP="00D70AB6">
      <w:pPr>
        <w:pStyle w:val="Texto"/>
      </w:pPr>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292710" w:rsidRPr="00A548C8" w:rsidTr="00B056DF">
        <w:tc>
          <w:tcPr>
            <w:tcW w:w="8644" w:type="dxa"/>
            <w:shd w:val="clear" w:color="auto" w:fill="F2F2F2" w:themeFill="background1" w:themeFillShade="F2"/>
          </w:tcPr>
          <w:p w:rsidR="00292710" w:rsidRPr="00A548C8" w:rsidRDefault="00292710" w:rsidP="00292710">
            <w:pPr>
              <w:pStyle w:val="Enunciado"/>
              <w:rPr>
                <w:lang w:val="es-ES"/>
              </w:rPr>
            </w:pPr>
            <w:r w:rsidRPr="00A548C8">
              <w:rPr>
                <w:lang w:val="es-ES"/>
              </w:rPr>
              <w:t xml:space="preserve">Para una correcta visualización recomendamos consultar el PDF vectorial “WIREFLOW” que se ha </w:t>
            </w:r>
            <w:r w:rsidR="00A548C8">
              <w:rPr>
                <w:lang w:val="es-ES"/>
              </w:rPr>
              <w:t>añadido a la carpeta de imágen</w:t>
            </w:r>
            <w:r w:rsidRPr="00A548C8">
              <w:rPr>
                <w:lang w:val="es-ES"/>
              </w:rPr>
              <w:t>es de la entrega final del TFM.</w:t>
            </w:r>
          </w:p>
        </w:tc>
      </w:tr>
    </w:tbl>
    <w:p w:rsidR="00292710" w:rsidRPr="00A548C8" w:rsidRDefault="00292710" w:rsidP="00D70AB6">
      <w:pPr>
        <w:pStyle w:val="Texto"/>
      </w:pPr>
    </w:p>
    <w:p w:rsidR="0071028E" w:rsidRPr="00A548C8" w:rsidRDefault="002744E0" w:rsidP="00D70AB6">
      <w:pPr>
        <w:pStyle w:val="Texto"/>
      </w:pPr>
      <w:r w:rsidRPr="00A548C8">
        <w:rPr>
          <w:noProof/>
          <w:lang w:eastAsia="es-ES"/>
        </w:rPr>
        <w:lastRenderedPageBreak/>
        <w:drawing>
          <wp:inline distT="0" distB="0" distL="0" distR="0">
            <wp:extent cx="5400040" cy="3653155"/>
            <wp:effectExtent l="19050" t="0" r="0" b="0"/>
            <wp:docPr id="10574" name="10573 Imagen" descr="Wire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flow.png"/>
                    <pic:cNvPicPr/>
                  </pic:nvPicPr>
                  <pic:blipFill>
                    <a:blip r:embed="rId396"/>
                    <a:stretch>
                      <a:fillRect/>
                    </a:stretch>
                  </pic:blipFill>
                  <pic:spPr>
                    <a:xfrm>
                      <a:off x="0" y="0"/>
                      <a:ext cx="5400040" cy="3653155"/>
                    </a:xfrm>
                    <a:prstGeom prst="rect">
                      <a:avLst/>
                    </a:prstGeom>
                  </pic:spPr>
                </pic:pic>
              </a:graphicData>
            </a:graphic>
          </wp:inline>
        </w:drawing>
      </w:r>
    </w:p>
    <w:p w:rsidR="002744E0" w:rsidRPr="00A548C8" w:rsidRDefault="002744E0" w:rsidP="00D70AB6">
      <w:pPr>
        <w:pStyle w:val="Piedefoto"/>
      </w:pPr>
      <w:bookmarkStart w:id="385" w:name="_Toc104899164"/>
      <w:r w:rsidRPr="00A548C8">
        <w:t>Wireflow de Mockups en alta resolución</w:t>
      </w:r>
      <w:bookmarkEnd w:id="385"/>
    </w:p>
    <w:p w:rsidR="006C614D" w:rsidRPr="00A548C8" w:rsidRDefault="006C614D"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F435C8" w:rsidRPr="00A548C8" w:rsidRDefault="00F435C8" w:rsidP="00944F4A">
      <w:pPr>
        <w:pStyle w:val="Ttulo3"/>
      </w:pPr>
      <w:bookmarkStart w:id="386" w:name="_Toc104898914"/>
      <w:r w:rsidRPr="00A548C8">
        <w:t>Definición de requerimientos</w:t>
      </w:r>
      <w:bookmarkEnd w:id="386"/>
    </w:p>
    <w:p w:rsidR="00F435C8" w:rsidRPr="00A548C8" w:rsidRDefault="00F435C8" w:rsidP="0037049F">
      <w:pPr>
        <w:pStyle w:val="Ttulo4"/>
      </w:pPr>
      <w:bookmarkStart w:id="387" w:name="_Definición_de_User"/>
      <w:bookmarkStart w:id="388" w:name="_Toc104898915"/>
      <w:bookmarkEnd w:id="387"/>
      <w:r w:rsidRPr="00A548C8">
        <w:t>Definición de User Stories</w:t>
      </w:r>
      <w:r w:rsidR="000773AB" w:rsidRPr="00A548C8">
        <w:t>*</w:t>
      </w:r>
      <w:r w:rsidR="00A20C67" w:rsidRPr="00A548C8">
        <w:t xml:space="preserve"> y Aceptance Criteria</w:t>
      </w:r>
      <w:r w:rsidR="000773AB" w:rsidRPr="00A548C8">
        <w:t>*</w:t>
      </w:r>
      <w:bookmarkEnd w:id="388"/>
    </w:p>
    <w:p w:rsidR="00F435C8" w:rsidRPr="00A548C8" w:rsidRDefault="006D1552" w:rsidP="00D70AB6">
      <w:pPr>
        <w:pStyle w:val="Texto"/>
      </w:pPr>
      <w:r w:rsidRPr="00A548C8">
        <w:t xml:space="preserve">Gracias a la lista de </w:t>
      </w:r>
      <w:hyperlink w:anchor="_Listado_de_casos" w:history="1">
        <w:r w:rsidRPr="00A548C8">
          <w:rPr>
            <w:rStyle w:val="Hipervnculo"/>
          </w:rPr>
          <w:t>Use Cases</w:t>
        </w:r>
      </w:hyperlink>
      <w:r w:rsidRPr="00A548C8">
        <w:t xml:space="preserve"> que presentamos anteriormente, ahora podemos desglosar de forma individual cada una de las historias de usuario que se engloban en cada uno de ellos. A continuación se listan todas las historias de usuario por prioridad dentro de cada uno de los casos de </w:t>
      </w:r>
      <w:r w:rsidR="00FB7CB8" w:rsidRPr="00A548C8">
        <w:t>uso. Respecto</w:t>
      </w:r>
      <w:r w:rsidR="00C944E5" w:rsidRPr="00A548C8">
        <w:t xml:space="preserve"> a los Acceptance Criteria*, hemos optado por un estilo de redacción orientado al escenario [scenario-oriented (Given/When/Then)*]</w:t>
      </w:r>
      <w:r w:rsidR="00CE0F74" w:rsidRPr="00A548C8">
        <w:rPr>
          <w:rStyle w:val="Refdenotaalpie"/>
        </w:rPr>
        <w:footnoteReference w:id="272"/>
      </w:r>
      <w:r w:rsidR="00C944E5" w:rsidRPr="00A548C8">
        <w:t>.</w:t>
      </w:r>
    </w:p>
    <w:p w:rsidR="00C944E5" w:rsidRPr="00A548C8" w:rsidRDefault="00C944E5" w:rsidP="00D70AB6">
      <w:pPr>
        <w:pStyle w:val="Texto"/>
      </w:pPr>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C944E5" w:rsidRPr="00A548C8" w:rsidTr="00C944E5">
        <w:tc>
          <w:tcPr>
            <w:tcW w:w="8644" w:type="dxa"/>
            <w:shd w:val="clear" w:color="auto" w:fill="F2F2F2" w:themeFill="background1" w:themeFillShade="F2"/>
          </w:tcPr>
          <w:p w:rsidR="00C944E5" w:rsidRPr="00A548C8" w:rsidRDefault="00C944E5" w:rsidP="00332CA6">
            <w:pPr>
              <w:pStyle w:val="Enunciado"/>
              <w:rPr>
                <w:lang w:val="es-ES"/>
              </w:rPr>
            </w:pPr>
            <w:r w:rsidRPr="00A548C8">
              <w:rPr>
                <w:u w:val="single"/>
                <w:lang w:val="es-ES"/>
              </w:rPr>
              <w:lastRenderedPageBreak/>
              <w:t>NOTA</w:t>
            </w:r>
            <w:r w:rsidRPr="00A548C8">
              <w:rPr>
                <w:lang w:val="es-ES"/>
              </w:rPr>
              <w:t>: El listado contiene historias que podrían considerarse como mini épicas (fragmentables</w:t>
            </w:r>
            <w:r w:rsidR="00332CA6" w:rsidRPr="00A548C8">
              <w:rPr>
                <w:lang w:val="es-ES"/>
              </w:rPr>
              <w:t xml:space="preserve"> en historias más pequeñas). Dad</w:t>
            </w:r>
            <w:r w:rsidRPr="00A548C8">
              <w:rPr>
                <w:lang w:val="es-ES"/>
              </w:rPr>
              <w:t xml:space="preserve">o el límite de tiempo para este TFM, hemos optado por simplificar la redacción de user stories y acceptance criteria, con el fin de obtener un resultado aceptable para nuestro MVP, sin poner en peligro la ejecución de otros elementos del TFM. </w:t>
            </w:r>
            <w:r w:rsidR="00332CA6" w:rsidRPr="00A548C8">
              <w:rPr>
                <w:lang w:val="es-ES"/>
              </w:rPr>
              <w:t>La tabla siguiente “no refleja” todas las historias de usuario necesarias para u</w:t>
            </w:r>
            <w:r w:rsidR="00417AE1" w:rsidRPr="00A548C8">
              <w:rPr>
                <w:lang w:val="es-ES"/>
              </w:rPr>
              <w:t>n proyecto real en producción</w:t>
            </w:r>
            <w:r w:rsidR="00332CA6" w:rsidRPr="00A548C8">
              <w:rPr>
                <w:lang w:val="es-ES"/>
              </w:rPr>
              <w:t>, que</w:t>
            </w:r>
            <w:r w:rsidR="00417AE1" w:rsidRPr="00A548C8">
              <w:rPr>
                <w:lang w:val="es-ES"/>
              </w:rPr>
              <w:t xml:space="preserve"> </w:t>
            </w:r>
            <w:r w:rsidR="00FB7CB8" w:rsidRPr="00A548C8">
              <w:rPr>
                <w:lang w:val="es-ES"/>
              </w:rPr>
              <w:t>requerirá</w:t>
            </w:r>
            <w:r w:rsidR="00332CA6" w:rsidRPr="00A548C8">
              <w:rPr>
                <w:lang w:val="es-ES"/>
              </w:rPr>
              <w:t xml:space="preserve"> de muchas más para reflejar todas las funcionalidades, y con</w:t>
            </w:r>
            <w:r w:rsidR="00417AE1" w:rsidRPr="00A548C8">
              <w:rPr>
                <w:lang w:val="es-ES"/>
              </w:rPr>
              <w:t xml:space="preserve"> criterios de aceptación más completos y granulares</w:t>
            </w:r>
            <w:r w:rsidR="00332CA6" w:rsidRPr="00A548C8">
              <w:rPr>
                <w:lang w:val="es-ES"/>
              </w:rPr>
              <w:t>, para poder cumplir con la Definition of Done* de un proyecto de calidad en producción.</w:t>
            </w:r>
          </w:p>
        </w:tc>
      </w:tr>
    </w:tbl>
    <w:p w:rsidR="000815D0" w:rsidRPr="00A548C8" w:rsidRDefault="000815D0" w:rsidP="00D70AB6">
      <w:pPr>
        <w:pStyle w:val="Texto"/>
      </w:pPr>
    </w:p>
    <w:tbl>
      <w:tblPr>
        <w:tblStyle w:val="Listaclara-nfasis11"/>
        <w:tblW w:w="8720" w:type="dxa"/>
        <w:tblBorders>
          <w:insideH w:val="single" w:sz="8" w:space="0" w:color="4F81BD" w:themeColor="accent1"/>
          <w:insideV w:val="single" w:sz="8" w:space="0" w:color="4F81BD" w:themeColor="accent1"/>
        </w:tblBorders>
        <w:tblLook w:val="0620"/>
      </w:tblPr>
      <w:tblGrid>
        <w:gridCol w:w="727"/>
        <w:gridCol w:w="1633"/>
        <w:gridCol w:w="2100"/>
        <w:gridCol w:w="2100"/>
        <w:gridCol w:w="2160"/>
      </w:tblGrid>
      <w:tr w:rsidR="00086B04" w:rsidRPr="00A548C8" w:rsidTr="00086B04">
        <w:trPr>
          <w:cnfStyle w:val="100000000000"/>
          <w:trHeight w:val="318"/>
        </w:trPr>
        <w:tc>
          <w:tcPr>
            <w:tcW w:w="8720" w:type="dxa"/>
            <w:gridSpan w:val="5"/>
          </w:tcPr>
          <w:p w:rsidR="00086B04" w:rsidRPr="00A548C8" w:rsidRDefault="00086B04" w:rsidP="00086B04">
            <w:pPr>
              <w:rPr>
                <w:b w:val="0"/>
                <w:bCs w:val="0"/>
              </w:rPr>
            </w:pPr>
            <w:r w:rsidRPr="00A548C8">
              <w:t>Listado de historias de usuarios por prioridad</w:t>
            </w:r>
          </w:p>
        </w:tc>
      </w:tr>
      <w:tr w:rsidR="00F90035" w:rsidRPr="00A548C8" w:rsidTr="00F90035">
        <w:trPr>
          <w:trHeight w:val="318"/>
        </w:trPr>
        <w:tc>
          <w:tcPr>
            <w:tcW w:w="8720" w:type="dxa"/>
            <w:gridSpan w:val="5"/>
            <w:shd w:val="clear" w:color="auto" w:fill="FFFFFF" w:themeFill="background1"/>
            <w:vAlign w:val="center"/>
          </w:tcPr>
          <w:p w:rsidR="00F90035" w:rsidRPr="00A548C8" w:rsidRDefault="00F90035" w:rsidP="00086B04">
            <w:pPr>
              <w:rPr>
                <w:sz w:val="18"/>
                <w:szCs w:val="18"/>
              </w:rPr>
            </w:pPr>
            <w:r w:rsidRPr="00A548C8">
              <w:rPr>
                <w:sz w:val="18"/>
                <w:szCs w:val="18"/>
              </w:rPr>
              <w:t>A efectos de estas historias de usuario, “Visitante” = Usuario registrado o no.</w:t>
            </w:r>
          </w:p>
        </w:tc>
      </w:tr>
      <w:tr w:rsidR="00086B04" w:rsidRPr="00A548C8" w:rsidTr="007237D4">
        <w:trPr>
          <w:trHeight w:val="318"/>
        </w:trPr>
        <w:tc>
          <w:tcPr>
            <w:tcW w:w="727" w:type="dxa"/>
            <w:shd w:val="clear" w:color="auto" w:fill="C6D9F1" w:themeFill="text2" w:themeFillTint="33"/>
            <w:vAlign w:val="center"/>
          </w:tcPr>
          <w:p w:rsidR="00086B04" w:rsidRPr="00A548C8" w:rsidRDefault="00086B04" w:rsidP="00086B04">
            <w:pPr>
              <w:rPr>
                <w:sz w:val="18"/>
                <w:szCs w:val="18"/>
              </w:rPr>
            </w:pPr>
            <w:r w:rsidRPr="00A548C8">
              <w:rPr>
                <w:sz w:val="18"/>
                <w:szCs w:val="18"/>
              </w:rPr>
              <w:t>ID</w:t>
            </w:r>
          </w:p>
        </w:tc>
        <w:tc>
          <w:tcPr>
            <w:tcW w:w="1633" w:type="dxa"/>
            <w:shd w:val="clear" w:color="auto" w:fill="C6D9F1" w:themeFill="text2" w:themeFillTint="33"/>
            <w:vAlign w:val="center"/>
          </w:tcPr>
          <w:p w:rsidR="00086B04" w:rsidRPr="00A548C8" w:rsidRDefault="00684405" w:rsidP="00086B04">
            <w:pPr>
              <w:rPr>
                <w:sz w:val="18"/>
                <w:szCs w:val="18"/>
              </w:rPr>
            </w:pPr>
            <w:r w:rsidRPr="00A548C8">
              <w:rPr>
                <w:sz w:val="18"/>
                <w:szCs w:val="18"/>
              </w:rPr>
              <w:t>Keyword</w:t>
            </w:r>
          </w:p>
        </w:tc>
        <w:tc>
          <w:tcPr>
            <w:tcW w:w="2100" w:type="dxa"/>
            <w:shd w:val="clear" w:color="auto" w:fill="C6D9F1" w:themeFill="text2" w:themeFillTint="33"/>
            <w:vAlign w:val="center"/>
          </w:tcPr>
          <w:p w:rsidR="00086B04" w:rsidRPr="00A548C8" w:rsidRDefault="00086B04" w:rsidP="00086B04">
            <w:pPr>
              <w:rPr>
                <w:sz w:val="18"/>
                <w:szCs w:val="18"/>
              </w:rPr>
            </w:pPr>
            <w:r w:rsidRPr="00A548C8">
              <w:rPr>
                <w:sz w:val="18"/>
                <w:szCs w:val="18"/>
              </w:rPr>
              <w:t>Como..</w:t>
            </w:r>
          </w:p>
          <w:p w:rsidR="00086B04" w:rsidRPr="00A548C8" w:rsidRDefault="00086B04" w:rsidP="00086B04">
            <w:pPr>
              <w:rPr>
                <w:sz w:val="18"/>
                <w:szCs w:val="18"/>
              </w:rPr>
            </w:pPr>
            <w:r w:rsidRPr="00A548C8">
              <w:rPr>
                <w:sz w:val="18"/>
                <w:szCs w:val="18"/>
              </w:rPr>
              <w:t>Dado…</w:t>
            </w:r>
          </w:p>
        </w:tc>
        <w:tc>
          <w:tcPr>
            <w:tcW w:w="2100" w:type="dxa"/>
            <w:shd w:val="clear" w:color="auto" w:fill="C6D9F1" w:themeFill="text2" w:themeFillTint="33"/>
            <w:vAlign w:val="center"/>
          </w:tcPr>
          <w:p w:rsidR="00086B04" w:rsidRPr="00A548C8" w:rsidRDefault="00086B04" w:rsidP="00086B04">
            <w:pPr>
              <w:rPr>
                <w:sz w:val="18"/>
                <w:szCs w:val="18"/>
              </w:rPr>
            </w:pPr>
            <w:r w:rsidRPr="00A548C8">
              <w:rPr>
                <w:sz w:val="18"/>
                <w:szCs w:val="18"/>
              </w:rPr>
              <w:t>Quiero…</w:t>
            </w:r>
          </w:p>
          <w:p w:rsidR="00086B04" w:rsidRPr="00A548C8" w:rsidRDefault="00684405" w:rsidP="00086B04">
            <w:pPr>
              <w:rPr>
                <w:sz w:val="18"/>
                <w:szCs w:val="18"/>
              </w:rPr>
            </w:pPr>
            <w:r w:rsidRPr="00A548C8">
              <w:rPr>
                <w:sz w:val="18"/>
                <w:szCs w:val="18"/>
              </w:rPr>
              <w:t>Cuando…</w:t>
            </w:r>
          </w:p>
        </w:tc>
        <w:tc>
          <w:tcPr>
            <w:tcW w:w="2160" w:type="dxa"/>
            <w:shd w:val="clear" w:color="auto" w:fill="C6D9F1" w:themeFill="text2" w:themeFillTint="33"/>
            <w:vAlign w:val="center"/>
          </w:tcPr>
          <w:p w:rsidR="00086B04" w:rsidRPr="00A548C8" w:rsidRDefault="00086B04" w:rsidP="00086B04">
            <w:pPr>
              <w:rPr>
                <w:sz w:val="18"/>
                <w:szCs w:val="18"/>
              </w:rPr>
            </w:pPr>
            <w:r w:rsidRPr="00A548C8">
              <w:rPr>
                <w:sz w:val="18"/>
                <w:szCs w:val="18"/>
              </w:rPr>
              <w:t>Para…</w:t>
            </w:r>
          </w:p>
          <w:p w:rsidR="00684405" w:rsidRPr="00A548C8" w:rsidRDefault="00684405" w:rsidP="00086B04">
            <w:pPr>
              <w:rPr>
                <w:sz w:val="18"/>
                <w:szCs w:val="18"/>
              </w:rPr>
            </w:pPr>
            <w:r w:rsidRPr="00A548C8">
              <w:rPr>
                <w:sz w:val="18"/>
                <w:szCs w:val="18"/>
              </w:rPr>
              <w:t>Entonces…</w:t>
            </w:r>
          </w:p>
        </w:tc>
      </w:tr>
      <w:tr w:rsidR="00086B04" w:rsidRPr="00A548C8" w:rsidTr="00086B04">
        <w:trPr>
          <w:trHeight w:val="77"/>
        </w:trPr>
        <w:tc>
          <w:tcPr>
            <w:tcW w:w="8720" w:type="dxa"/>
            <w:gridSpan w:val="5"/>
            <w:shd w:val="clear" w:color="auto" w:fill="F2F2F2" w:themeFill="background1" w:themeFillShade="F2"/>
            <w:vAlign w:val="center"/>
          </w:tcPr>
          <w:p w:rsidR="00086B04" w:rsidRPr="00A548C8" w:rsidRDefault="00684405" w:rsidP="00086B04">
            <w:pPr>
              <w:rPr>
                <w:b/>
                <w:sz w:val="18"/>
                <w:szCs w:val="18"/>
              </w:rPr>
            </w:pPr>
            <w:r w:rsidRPr="00A548C8">
              <w:rPr>
                <w:b/>
                <w:sz w:val="18"/>
                <w:szCs w:val="18"/>
              </w:rPr>
              <w:t>Registro | CU01 | E01, E16 | U2, U3, U4, U5, U6 | Muy alta</w:t>
            </w:r>
          </w:p>
        </w:tc>
      </w:tr>
      <w:tr w:rsidR="00086B04" w:rsidRPr="00A548C8" w:rsidTr="007237D4">
        <w:trPr>
          <w:trHeight w:val="85"/>
        </w:trPr>
        <w:tc>
          <w:tcPr>
            <w:tcW w:w="727" w:type="dxa"/>
            <w:vMerge w:val="restart"/>
            <w:vAlign w:val="center"/>
          </w:tcPr>
          <w:p w:rsidR="00086B04" w:rsidRPr="00A548C8" w:rsidRDefault="00086B04" w:rsidP="00D70AB6">
            <w:pPr>
              <w:pStyle w:val="Textotablas-Small"/>
            </w:pPr>
            <w:r w:rsidRPr="00A548C8">
              <w:t>HU01</w:t>
            </w:r>
          </w:p>
        </w:tc>
        <w:tc>
          <w:tcPr>
            <w:tcW w:w="1633" w:type="dxa"/>
            <w:vMerge w:val="restart"/>
            <w:vAlign w:val="center"/>
          </w:tcPr>
          <w:p w:rsidR="00086B04" w:rsidRPr="00A548C8" w:rsidRDefault="00684405" w:rsidP="00D70AB6">
            <w:pPr>
              <w:pStyle w:val="Textotablas-Small"/>
            </w:pPr>
            <w:r w:rsidRPr="00A548C8">
              <w:t>Splash</w:t>
            </w:r>
          </w:p>
        </w:tc>
        <w:tc>
          <w:tcPr>
            <w:tcW w:w="2100" w:type="dxa"/>
            <w:vAlign w:val="center"/>
          </w:tcPr>
          <w:p w:rsidR="00086B04" w:rsidRPr="00A548C8" w:rsidRDefault="00684405" w:rsidP="00D70AB6">
            <w:pPr>
              <w:pStyle w:val="Textotablas-Small"/>
            </w:pPr>
            <w:r w:rsidRPr="00A548C8">
              <w:t>Como visitante no registrado</w:t>
            </w:r>
          </w:p>
        </w:tc>
        <w:tc>
          <w:tcPr>
            <w:tcW w:w="2100" w:type="dxa"/>
            <w:vAlign w:val="center"/>
          </w:tcPr>
          <w:p w:rsidR="00086B04" w:rsidRPr="00A548C8" w:rsidRDefault="00684405" w:rsidP="00D70AB6">
            <w:pPr>
              <w:pStyle w:val="Textotablas-Small"/>
            </w:pPr>
            <w:r w:rsidRPr="00A548C8">
              <w:t>Quiero ver una pantalla de sp</w:t>
            </w:r>
            <w:r w:rsidR="00FB7CB8" w:rsidRPr="00A548C8">
              <w:t>l</w:t>
            </w:r>
            <w:r w:rsidRPr="00A548C8">
              <w:t>ash cuando se abra la app</w:t>
            </w:r>
          </w:p>
        </w:tc>
        <w:tc>
          <w:tcPr>
            <w:tcW w:w="2160" w:type="dxa"/>
            <w:vAlign w:val="center"/>
          </w:tcPr>
          <w:p w:rsidR="00086B04" w:rsidRPr="00A548C8" w:rsidRDefault="00684405" w:rsidP="00D70AB6">
            <w:pPr>
              <w:pStyle w:val="Textotablas-Small"/>
              <w:rPr>
                <w:rStyle w:val="Textoennegrita"/>
                <w:b w:val="0"/>
                <w:bCs/>
              </w:rPr>
            </w:pPr>
            <w:r w:rsidRPr="00A548C8">
              <w:rPr>
                <w:rStyle w:val="Textoennegrita"/>
                <w:b w:val="0"/>
                <w:bCs/>
              </w:rPr>
              <w:t>Para tener una mejor experiencia de usuario</w:t>
            </w:r>
          </w:p>
        </w:tc>
      </w:tr>
      <w:tr w:rsidR="00086B04" w:rsidRPr="00A548C8" w:rsidTr="007237D4">
        <w:trPr>
          <w:trHeight w:val="85"/>
        </w:trPr>
        <w:tc>
          <w:tcPr>
            <w:tcW w:w="727" w:type="dxa"/>
            <w:vMerge/>
            <w:vAlign w:val="center"/>
          </w:tcPr>
          <w:p w:rsidR="00086B04" w:rsidRPr="00A548C8" w:rsidRDefault="00086B04" w:rsidP="00D70AB6">
            <w:pPr>
              <w:pStyle w:val="Textotablas-Small"/>
            </w:pPr>
          </w:p>
        </w:tc>
        <w:tc>
          <w:tcPr>
            <w:tcW w:w="1633" w:type="dxa"/>
            <w:vMerge/>
            <w:vAlign w:val="center"/>
          </w:tcPr>
          <w:p w:rsidR="00086B04" w:rsidRPr="00A548C8" w:rsidRDefault="00086B04" w:rsidP="00D70AB6">
            <w:pPr>
              <w:pStyle w:val="Textotablas-Small"/>
            </w:pPr>
          </w:p>
        </w:tc>
        <w:tc>
          <w:tcPr>
            <w:tcW w:w="2100" w:type="dxa"/>
            <w:vAlign w:val="center"/>
          </w:tcPr>
          <w:p w:rsidR="00086B04" w:rsidRPr="00A548C8" w:rsidRDefault="00AD71ED" w:rsidP="00D70AB6">
            <w:pPr>
              <w:pStyle w:val="Textotablas-Small"/>
            </w:pPr>
            <w:r w:rsidRPr="00A548C8">
              <w:t>Dado un usuario que tiene instalada nuestra app</w:t>
            </w:r>
          </w:p>
        </w:tc>
        <w:tc>
          <w:tcPr>
            <w:tcW w:w="2100" w:type="dxa"/>
            <w:vAlign w:val="center"/>
          </w:tcPr>
          <w:p w:rsidR="00086B04" w:rsidRPr="00A548C8" w:rsidRDefault="00AD71ED" w:rsidP="00D70AB6">
            <w:pPr>
              <w:pStyle w:val="Textotablas-Small"/>
            </w:pPr>
            <w:r w:rsidRPr="00A548C8">
              <w:t>Cuando abre la app</w:t>
            </w:r>
          </w:p>
        </w:tc>
        <w:tc>
          <w:tcPr>
            <w:tcW w:w="2160" w:type="dxa"/>
            <w:vAlign w:val="center"/>
          </w:tcPr>
          <w:p w:rsidR="00086B04" w:rsidRPr="00A548C8" w:rsidRDefault="00AD71ED" w:rsidP="00D70AB6">
            <w:pPr>
              <w:pStyle w:val="Textotablas-Small"/>
              <w:rPr>
                <w:rStyle w:val="Textoennegrita"/>
                <w:b w:val="0"/>
                <w:bCs/>
              </w:rPr>
            </w:pPr>
            <w:r w:rsidRPr="00A548C8">
              <w:t>Entonces, la primera pantalla que se muestra es un Splash de bienvenida</w:t>
            </w:r>
          </w:p>
        </w:tc>
      </w:tr>
      <w:tr w:rsidR="00086B04" w:rsidRPr="00A548C8" w:rsidTr="007237D4">
        <w:trPr>
          <w:trHeight w:val="85"/>
        </w:trPr>
        <w:tc>
          <w:tcPr>
            <w:tcW w:w="727" w:type="dxa"/>
            <w:vMerge w:val="restart"/>
            <w:vAlign w:val="center"/>
          </w:tcPr>
          <w:p w:rsidR="00086B04" w:rsidRPr="00A548C8" w:rsidRDefault="007237D4" w:rsidP="00D70AB6">
            <w:pPr>
              <w:pStyle w:val="Textotablas-Small"/>
            </w:pPr>
            <w:r w:rsidRPr="00A548C8">
              <w:t>HU02</w:t>
            </w:r>
          </w:p>
        </w:tc>
        <w:tc>
          <w:tcPr>
            <w:tcW w:w="1633" w:type="dxa"/>
            <w:vMerge w:val="restart"/>
            <w:vAlign w:val="center"/>
          </w:tcPr>
          <w:p w:rsidR="00086B04" w:rsidRPr="00A548C8" w:rsidRDefault="00684405" w:rsidP="00D70AB6">
            <w:pPr>
              <w:pStyle w:val="Textotablas-Small"/>
            </w:pPr>
            <w:r w:rsidRPr="00A548C8">
              <w:t>Email + 2FA</w:t>
            </w:r>
          </w:p>
        </w:tc>
        <w:tc>
          <w:tcPr>
            <w:tcW w:w="2100" w:type="dxa"/>
            <w:vAlign w:val="center"/>
          </w:tcPr>
          <w:p w:rsidR="00086B04" w:rsidRPr="00A548C8" w:rsidRDefault="00684405" w:rsidP="00D70AB6">
            <w:pPr>
              <w:pStyle w:val="Textotablas-Small"/>
            </w:pPr>
            <w:r w:rsidRPr="00A548C8">
              <w:t>Como visitante no registrado</w:t>
            </w:r>
          </w:p>
        </w:tc>
        <w:tc>
          <w:tcPr>
            <w:tcW w:w="2100" w:type="dxa"/>
            <w:vAlign w:val="center"/>
          </w:tcPr>
          <w:p w:rsidR="00086B04" w:rsidRPr="00A548C8" w:rsidRDefault="00684405" w:rsidP="00D70AB6">
            <w:pPr>
              <w:pStyle w:val="Textotablas-Small"/>
            </w:pPr>
            <w:r w:rsidRPr="00A548C8">
              <w:t>Quiero poder darme de alta con email y 2FA (móvil)</w:t>
            </w:r>
          </w:p>
        </w:tc>
        <w:tc>
          <w:tcPr>
            <w:tcW w:w="2160" w:type="dxa"/>
            <w:vAlign w:val="center"/>
          </w:tcPr>
          <w:p w:rsidR="00086B04" w:rsidRPr="00A548C8" w:rsidRDefault="00684405" w:rsidP="00D70AB6">
            <w:pPr>
              <w:pStyle w:val="Textotablas-Small"/>
              <w:rPr>
                <w:rStyle w:val="Textoennegrita"/>
                <w:b w:val="0"/>
                <w:bCs/>
              </w:rPr>
            </w:pPr>
            <w:r w:rsidRPr="00A548C8">
              <w:rPr>
                <w:rStyle w:val="Textoennegrita"/>
                <w:b w:val="0"/>
                <w:bCs/>
              </w:rPr>
              <w:t>Para poder aparecer como usuario verificado</w:t>
            </w:r>
          </w:p>
        </w:tc>
      </w:tr>
      <w:tr w:rsidR="00086B04" w:rsidRPr="00A548C8" w:rsidTr="007237D4">
        <w:trPr>
          <w:trHeight w:val="85"/>
        </w:trPr>
        <w:tc>
          <w:tcPr>
            <w:tcW w:w="727" w:type="dxa"/>
            <w:vMerge/>
            <w:vAlign w:val="center"/>
          </w:tcPr>
          <w:p w:rsidR="00086B04" w:rsidRPr="00A548C8" w:rsidRDefault="00086B04" w:rsidP="00D70AB6">
            <w:pPr>
              <w:pStyle w:val="Textotablas-Small"/>
            </w:pPr>
          </w:p>
        </w:tc>
        <w:tc>
          <w:tcPr>
            <w:tcW w:w="1633" w:type="dxa"/>
            <w:vMerge/>
            <w:vAlign w:val="center"/>
          </w:tcPr>
          <w:p w:rsidR="00086B04" w:rsidRPr="00A548C8" w:rsidRDefault="00086B04" w:rsidP="00D70AB6">
            <w:pPr>
              <w:pStyle w:val="Textotablas-Small"/>
            </w:pPr>
          </w:p>
        </w:tc>
        <w:tc>
          <w:tcPr>
            <w:tcW w:w="2100" w:type="dxa"/>
            <w:vAlign w:val="center"/>
          </w:tcPr>
          <w:p w:rsidR="00086B04" w:rsidRPr="00A548C8" w:rsidRDefault="00AD71ED" w:rsidP="00D70AB6">
            <w:pPr>
              <w:pStyle w:val="Textotablas-Small"/>
            </w:pPr>
            <w:r w:rsidRPr="00A548C8">
              <w:t>Dado un usuario no registrado que pulsa el icono de perfil u otras opciones (vender, comprar)</w:t>
            </w:r>
          </w:p>
        </w:tc>
        <w:tc>
          <w:tcPr>
            <w:tcW w:w="2100" w:type="dxa"/>
            <w:vAlign w:val="center"/>
          </w:tcPr>
          <w:p w:rsidR="00086B04" w:rsidRPr="00A548C8" w:rsidRDefault="00AD71ED" w:rsidP="00D70AB6">
            <w:pPr>
              <w:pStyle w:val="Textotablas-Small"/>
            </w:pPr>
            <w:r w:rsidRPr="00A548C8">
              <w:t>Cuando intenta ejecutar alguna de dichas opciones sin estar registrado</w:t>
            </w:r>
          </w:p>
        </w:tc>
        <w:tc>
          <w:tcPr>
            <w:tcW w:w="2160" w:type="dxa"/>
            <w:vAlign w:val="center"/>
          </w:tcPr>
          <w:p w:rsidR="00086B04" w:rsidRPr="00A548C8" w:rsidRDefault="00AD71ED" w:rsidP="00D70AB6">
            <w:pPr>
              <w:pStyle w:val="Textotablas-Small"/>
              <w:rPr>
                <w:rStyle w:val="Textoennegrita"/>
                <w:b w:val="0"/>
                <w:bCs/>
              </w:rPr>
            </w:pPr>
            <w:r w:rsidRPr="00A548C8">
              <w:t>Entonces se muestra la pantalla de Registro con la opción de Email, Contraseña y Teléfono</w:t>
            </w:r>
          </w:p>
        </w:tc>
      </w:tr>
      <w:tr w:rsidR="00086B04" w:rsidRPr="00A548C8" w:rsidTr="007237D4">
        <w:trPr>
          <w:trHeight w:val="85"/>
        </w:trPr>
        <w:tc>
          <w:tcPr>
            <w:tcW w:w="727" w:type="dxa"/>
            <w:vMerge w:val="restart"/>
            <w:shd w:val="clear" w:color="auto" w:fill="auto"/>
            <w:vAlign w:val="center"/>
          </w:tcPr>
          <w:p w:rsidR="00086B04" w:rsidRPr="00A548C8" w:rsidRDefault="007237D4" w:rsidP="00D70AB6">
            <w:pPr>
              <w:pStyle w:val="Textotablas-Small"/>
            </w:pPr>
            <w:r w:rsidRPr="00A548C8">
              <w:t>HU03</w:t>
            </w:r>
          </w:p>
        </w:tc>
        <w:tc>
          <w:tcPr>
            <w:tcW w:w="1633" w:type="dxa"/>
            <w:vMerge w:val="restart"/>
            <w:shd w:val="clear" w:color="auto" w:fill="auto"/>
            <w:vAlign w:val="center"/>
          </w:tcPr>
          <w:p w:rsidR="00086B04" w:rsidRPr="00A548C8" w:rsidRDefault="00684405" w:rsidP="00D70AB6">
            <w:pPr>
              <w:pStyle w:val="Textotablas-Small"/>
            </w:pPr>
            <w:r w:rsidRPr="00A548C8">
              <w:t>Wallet</w:t>
            </w:r>
          </w:p>
        </w:tc>
        <w:tc>
          <w:tcPr>
            <w:tcW w:w="2100" w:type="dxa"/>
            <w:shd w:val="clear" w:color="auto" w:fill="auto"/>
            <w:vAlign w:val="center"/>
          </w:tcPr>
          <w:p w:rsidR="00086B04" w:rsidRPr="00A548C8" w:rsidRDefault="00684405" w:rsidP="00D70AB6">
            <w:pPr>
              <w:pStyle w:val="Textotablas-Small"/>
            </w:pPr>
            <w:r w:rsidRPr="00A548C8">
              <w:t xml:space="preserve">Como visitante no registrado </w:t>
            </w:r>
          </w:p>
        </w:tc>
        <w:tc>
          <w:tcPr>
            <w:tcW w:w="2100" w:type="dxa"/>
            <w:shd w:val="clear" w:color="auto" w:fill="auto"/>
            <w:vAlign w:val="center"/>
          </w:tcPr>
          <w:p w:rsidR="00086B04" w:rsidRPr="00A548C8" w:rsidRDefault="00684405" w:rsidP="00D70AB6">
            <w:pPr>
              <w:pStyle w:val="Textotablas-Small"/>
            </w:pPr>
            <w:r w:rsidRPr="00A548C8">
              <w:t>Quiero poder darme de alta con mi dirección de wallet únicamente</w:t>
            </w:r>
          </w:p>
        </w:tc>
        <w:tc>
          <w:tcPr>
            <w:tcW w:w="2160" w:type="dxa"/>
            <w:shd w:val="clear" w:color="auto" w:fill="auto"/>
            <w:vAlign w:val="center"/>
          </w:tcPr>
          <w:p w:rsidR="00086B04" w:rsidRPr="00A548C8" w:rsidRDefault="00684405" w:rsidP="00D70AB6">
            <w:pPr>
              <w:pStyle w:val="Textotablas-Small"/>
              <w:rPr>
                <w:rStyle w:val="Textoennegrita"/>
                <w:b w:val="0"/>
                <w:bCs/>
              </w:rPr>
            </w:pPr>
            <w:r w:rsidRPr="00A548C8">
              <w:rPr>
                <w:rStyle w:val="Textoennegrita"/>
                <w:b w:val="0"/>
                <w:bCs/>
              </w:rPr>
              <w:t xml:space="preserve">Para no </w:t>
            </w:r>
            <w:r w:rsidR="00FB7CB8" w:rsidRPr="00A548C8">
              <w:rPr>
                <w:rStyle w:val="Textoennegrita"/>
                <w:b w:val="0"/>
                <w:bCs/>
              </w:rPr>
              <w:t>tener</w:t>
            </w:r>
            <w:r w:rsidRPr="00A548C8">
              <w:rPr>
                <w:rStyle w:val="Textoennegrita"/>
                <w:b w:val="0"/>
                <w:bCs/>
              </w:rPr>
              <w:t xml:space="preserve"> que proporcionar mi identidad </w:t>
            </w:r>
          </w:p>
        </w:tc>
      </w:tr>
      <w:tr w:rsidR="00086B04" w:rsidRPr="00A548C8" w:rsidTr="007237D4">
        <w:trPr>
          <w:trHeight w:val="85"/>
        </w:trPr>
        <w:tc>
          <w:tcPr>
            <w:tcW w:w="727" w:type="dxa"/>
            <w:vMerge/>
            <w:shd w:val="clear" w:color="auto" w:fill="auto"/>
            <w:vAlign w:val="center"/>
          </w:tcPr>
          <w:p w:rsidR="00086B04" w:rsidRPr="00A548C8" w:rsidRDefault="00086B04" w:rsidP="00D70AB6">
            <w:pPr>
              <w:pStyle w:val="Textotablas-Small"/>
            </w:pPr>
          </w:p>
        </w:tc>
        <w:tc>
          <w:tcPr>
            <w:tcW w:w="1633" w:type="dxa"/>
            <w:vMerge/>
            <w:shd w:val="clear" w:color="auto" w:fill="auto"/>
            <w:vAlign w:val="center"/>
          </w:tcPr>
          <w:p w:rsidR="00086B04" w:rsidRPr="00A548C8" w:rsidRDefault="00086B04" w:rsidP="00D70AB6">
            <w:pPr>
              <w:pStyle w:val="Textotablas-Small"/>
            </w:pPr>
          </w:p>
        </w:tc>
        <w:tc>
          <w:tcPr>
            <w:tcW w:w="2100" w:type="dxa"/>
            <w:shd w:val="clear" w:color="auto" w:fill="auto"/>
            <w:vAlign w:val="center"/>
          </w:tcPr>
          <w:p w:rsidR="00086B04" w:rsidRPr="00A548C8" w:rsidRDefault="00AD71ED" w:rsidP="00D70AB6">
            <w:pPr>
              <w:pStyle w:val="Textotablas-Small"/>
            </w:pPr>
            <w:r w:rsidRPr="00A548C8">
              <w:t>Dado un usuario no registrado que pulsa el icono de perfil u otras opciones (vender, comprar)</w:t>
            </w:r>
          </w:p>
        </w:tc>
        <w:tc>
          <w:tcPr>
            <w:tcW w:w="2100" w:type="dxa"/>
            <w:shd w:val="clear" w:color="auto" w:fill="auto"/>
            <w:vAlign w:val="center"/>
          </w:tcPr>
          <w:p w:rsidR="00086B04" w:rsidRPr="00A548C8" w:rsidRDefault="00AD71ED" w:rsidP="00D70AB6">
            <w:pPr>
              <w:pStyle w:val="Textotablas-Small"/>
            </w:pPr>
            <w:r w:rsidRPr="00A548C8">
              <w:t>Cuando intenta ejecutar alguna de dichas opciones sin estar registrado</w:t>
            </w:r>
          </w:p>
        </w:tc>
        <w:tc>
          <w:tcPr>
            <w:tcW w:w="2160" w:type="dxa"/>
            <w:shd w:val="clear" w:color="auto" w:fill="auto"/>
            <w:vAlign w:val="center"/>
          </w:tcPr>
          <w:p w:rsidR="00086B04" w:rsidRPr="00A548C8" w:rsidRDefault="00AD71ED" w:rsidP="00D70AB6">
            <w:pPr>
              <w:pStyle w:val="Textotablas-Small"/>
              <w:rPr>
                <w:rStyle w:val="Textoennegrita"/>
                <w:b w:val="0"/>
                <w:bCs/>
              </w:rPr>
            </w:pPr>
            <w:r w:rsidRPr="00A548C8">
              <w:t>Entonces se muestra la pantalla de Registro con la opción de Wallet</w:t>
            </w:r>
          </w:p>
        </w:tc>
      </w:tr>
      <w:tr w:rsidR="00684405" w:rsidRPr="00A548C8" w:rsidTr="00684405">
        <w:trPr>
          <w:trHeight w:val="85"/>
        </w:trPr>
        <w:tc>
          <w:tcPr>
            <w:tcW w:w="8720" w:type="dxa"/>
            <w:gridSpan w:val="5"/>
            <w:shd w:val="clear" w:color="auto" w:fill="F2F2F2" w:themeFill="background1" w:themeFillShade="F2"/>
            <w:vAlign w:val="center"/>
          </w:tcPr>
          <w:p w:rsidR="00684405" w:rsidRPr="00A548C8" w:rsidRDefault="00684405" w:rsidP="00684405">
            <w:pPr>
              <w:rPr>
                <w:b/>
                <w:sz w:val="18"/>
                <w:szCs w:val="18"/>
              </w:rPr>
            </w:pPr>
            <w:r w:rsidRPr="00A548C8">
              <w:rPr>
                <w:b/>
                <w:sz w:val="18"/>
                <w:szCs w:val="18"/>
              </w:rPr>
              <w:t>Acceso | CU02 | E02, E16 | U2, U3, U4, U5, U6 | Muy alta</w:t>
            </w:r>
          </w:p>
        </w:tc>
      </w:tr>
      <w:tr w:rsidR="00086B04" w:rsidRPr="00A548C8" w:rsidTr="007237D4">
        <w:trPr>
          <w:trHeight w:val="85"/>
        </w:trPr>
        <w:tc>
          <w:tcPr>
            <w:tcW w:w="727" w:type="dxa"/>
            <w:vMerge w:val="restart"/>
            <w:shd w:val="clear" w:color="auto" w:fill="auto"/>
            <w:vAlign w:val="center"/>
          </w:tcPr>
          <w:p w:rsidR="00086B04" w:rsidRPr="00A548C8" w:rsidRDefault="007237D4" w:rsidP="00D70AB6">
            <w:pPr>
              <w:pStyle w:val="Textotablas-Small"/>
            </w:pPr>
            <w:r w:rsidRPr="00A548C8">
              <w:t>HU04</w:t>
            </w:r>
          </w:p>
        </w:tc>
        <w:tc>
          <w:tcPr>
            <w:tcW w:w="1633" w:type="dxa"/>
            <w:vMerge w:val="restart"/>
            <w:shd w:val="clear" w:color="auto" w:fill="auto"/>
            <w:vAlign w:val="center"/>
          </w:tcPr>
          <w:p w:rsidR="00086B04" w:rsidRPr="00A548C8" w:rsidRDefault="00CD668A" w:rsidP="00D70AB6">
            <w:pPr>
              <w:pStyle w:val="Textotablas-Small"/>
            </w:pPr>
            <w:r w:rsidRPr="00A548C8">
              <w:t>Email + 2FA</w:t>
            </w:r>
          </w:p>
        </w:tc>
        <w:tc>
          <w:tcPr>
            <w:tcW w:w="2100" w:type="dxa"/>
            <w:shd w:val="clear" w:color="auto" w:fill="auto"/>
            <w:vAlign w:val="center"/>
          </w:tcPr>
          <w:p w:rsidR="00086B04" w:rsidRPr="00A548C8" w:rsidRDefault="00CD668A" w:rsidP="00D70AB6">
            <w:pPr>
              <w:pStyle w:val="Textotablas-Small"/>
            </w:pPr>
            <w:r w:rsidRPr="00A548C8">
              <w:t>Como usuario registrado</w:t>
            </w:r>
          </w:p>
        </w:tc>
        <w:tc>
          <w:tcPr>
            <w:tcW w:w="2100" w:type="dxa"/>
            <w:shd w:val="clear" w:color="auto" w:fill="auto"/>
            <w:vAlign w:val="center"/>
          </w:tcPr>
          <w:p w:rsidR="00086B04" w:rsidRPr="00A548C8" w:rsidRDefault="00FB7CB8" w:rsidP="00D70AB6">
            <w:pPr>
              <w:pStyle w:val="Textotablas-Small"/>
            </w:pPr>
            <w:r w:rsidRPr="00A548C8">
              <w:t>Quiero</w:t>
            </w:r>
            <w:r w:rsidR="00CD668A" w:rsidRPr="00A548C8">
              <w:t xml:space="preserve"> poder acceder a mi cuenta con email y 2FA</w:t>
            </w:r>
          </w:p>
        </w:tc>
        <w:tc>
          <w:tcPr>
            <w:tcW w:w="2160" w:type="dxa"/>
            <w:shd w:val="clear" w:color="auto" w:fill="auto"/>
            <w:vAlign w:val="center"/>
          </w:tcPr>
          <w:p w:rsidR="00086B04" w:rsidRPr="00A548C8" w:rsidRDefault="00CD668A" w:rsidP="00D70AB6">
            <w:pPr>
              <w:pStyle w:val="Textotablas-Small"/>
              <w:rPr>
                <w:rStyle w:val="Textoennegrita"/>
                <w:b w:val="0"/>
                <w:bCs/>
              </w:rPr>
            </w:pPr>
            <w:r w:rsidRPr="00A548C8">
              <w:rPr>
                <w:rStyle w:val="Textoennegrita"/>
                <w:b w:val="0"/>
                <w:bCs/>
              </w:rPr>
              <w:t>Para tener más seguridad que con el acceso con wallet</w:t>
            </w:r>
          </w:p>
        </w:tc>
      </w:tr>
      <w:tr w:rsidR="00385B29" w:rsidRPr="00A548C8" w:rsidTr="007237D4">
        <w:trPr>
          <w:trHeight w:val="85"/>
        </w:trPr>
        <w:tc>
          <w:tcPr>
            <w:tcW w:w="727" w:type="dxa"/>
            <w:vMerge/>
            <w:shd w:val="clear" w:color="auto" w:fill="auto"/>
            <w:vAlign w:val="center"/>
          </w:tcPr>
          <w:p w:rsidR="00385B29" w:rsidRPr="00A548C8" w:rsidRDefault="00385B29" w:rsidP="00D70AB6">
            <w:pPr>
              <w:pStyle w:val="Textotablas-Small"/>
            </w:pPr>
          </w:p>
        </w:tc>
        <w:tc>
          <w:tcPr>
            <w:tcW w:w="1633" w:type="dxa"/>
            <w:vMerge/>
            <w:shd w:val="clear" w:color="auto" w:fill="auto"/>
            <w:vAlign w:val="center"/>
          </w:tcPr>
          <w:p w:rsidR="00385B29" w:rsidRPr="00A548C8" w:rsidRDefault="00385B29" w:rsidP="00D70AB6">
            <w:pPr>
              <w:pStyle w:val="Textotablas-Small"/>
            </w:pPr>
          </w:p>
        </w:tc>
        <w:tc>
          <w:tcPr>
            <w:tcW w:w="2100" w:type="dxa"/>
            <w:shd w:val="clear" w:color="auto" w:fill="auto"/>
            <w:vAlign w:val="center"/>
          </w:tcPr>
          <w:p w:rsidR="00385B29" w:rsidRPr="00A548C8" w:rsidRDefault="00417AE1" w:rsidP="00D70AB6">
            <w:pPr>
              <w:pStyle w:val="Textotablas-Small"/>
            </w:pPr>
            <w:r w:rsidRPr="00A548C8">
              <w:t>Dado un usuario registrado con email, contraseña y teléfono</w:t>
            </w:r>
          </w:p>
        </w:tc>
        <w:tc>
          <w:tcPr>
            <w:tcW w:w="2100" w:type="dxa"/>
            <w:shd w:val="clear" w:color="auto" w:fill="auto"/>
            <w:vAlign w:val="center"/>
          </w:tcPr>
          <w:p w:rsidR="00385B29" w:rsidRPr="00A548C8" w:rsidRDefault="00FB7CB8" w:rsidP="00D70AB6">
            <w:pPr>
              <w:pStyle w:val="Textotablas-Small"/>
            </w:pPr>
            <w:r w:rsidRPr="00A548C8">
              <w:t xml:space="preserve">Cuando acceda </w:t>
            </w:r>
            <w:r w:rsidR="00417AE1" w:rsidRPr="00A548C8">
              <w:t>a través de la pantalla de Acceso con 2FA activado</w:t>
            </w:r>
          </w:p>
        </w:tc>
        <w:tc>
          <w:tcPr>
            <w:tcW w:w="2160" w:type="dxa"/>
            <w:shd w:val="clear" w:color="auto" w:fill="auto"/>
            <w:vAlign w:val="center"/>
          </w:tcPr>
          <w:p w:rsidR="00385B29" w:rsidRPr="00A548C8" w:rsidRDefault="00417AE1" w:rsidP="00D70AB6">
            <w:pPr>
              <w:pStyle w:val="Textotablas-Small"/>
              <w:rPr>
                <w:rStyle w:val="Textoennegrita"/>
                <w:b w:val="0"/>
                <w:bCs/>
              </w:rPr>
            </w:pPr>
            <w:r w:rsidRPr="00A548C8">
              <w:t xml:space="preserve">Entonces se le solicita un código de Google Authenticator </w:t>
            </w:r>
          </w:p>
        </w:tc>
      </w:tr>
      <w:tr w:rsidR="00385B29" w:rsidRPr="00A548C8" w:rsidTr="007237D4">
        <w:trPr>
          <w:trHeight w:val="85"/>
        </w:trPr>
        <w:tc>
          <w:tcPr>
            <w:tcW w:w="727" w:type="dxa"/>
            <w:vMerge w:val="restart"/>
            <w:shd w:val="clear" w:color="auto" w:fill="auto"/>
            <w:vAlign w:val="center"/>
          </w:tcPr>
          <w:p w:rsidR="00385B29" w:rsidRPr="00A548C8" w:rsidRDefault="007237D4" w:rsidP="00D70AB6">
            <w:pPr>
              <w:pStyle w:val="Textotablas-Small"/>
            </w:pPr>
            <w:r w:rsidRPr="00A548C8">
              <w:t>HU05</w:t>
            </w:r>
          </w:p>
        </w:tc>
        <w:tc>
          <w:tcPr>
            <w:tcW w:w="1633" w:type="dxa"/>
            <w:vMerge w:val="restart"/>
            <w:shd w:val="clear" w:color="auto" w:fill="auto"/>
            <w:vAlign w:val="center"/>
          </w:tcPr>
          <w:p w:rsidR="00385B29" w:rsidRPr="00A548C8" w:rsidRDefault="00385B29" w:rsidP="00D70AB6">
            <w:pPr>
              <w:pStyle w:val="Textotablas-Small"/>
            </w:pPr>
            <w:r w:rsidRPr="00A548C8">
              <w:t>Wallet</w:t>
            </w:r>
          </w:p>
        </w:tc>
        <w:tc>
          <w:tcPr>
            <w:tcW w:w="2100" w:type="dxa"/>
            <w:shd w:val="clear" w:color="auto" w:fill="auto"/>
            <w:vAlign w:val="center"/>
          </w:tcPr>
          <w:p w:rsidR="00385B29" w:rsidRPr="00A548C8" w:rsidRDefault="00385B29" w:rsidP="00D70AB6">
            <w:pPr>
              <w:pStyle w:val="Textotablas-Small"/>
            </w:pPr>
            <w:r w:rsidRPr="00A548C8">
              <w:t>Como usuario registrado</w:t>
            </w:r>
          </w:p>
        </w:tc>
        <w:tc>
          <w:tcPr>
            <w:tcW w:w="2100" w:type="dxa"/>
            <w:shd w:val="clear" w:color="auto" w:fill="auto"/>
            <w:vAlign w:val="center"/>
          </w:tcPr>
          <w:p w:rsidR="00385B29" w:rsidRPr="00A548C8" w:rsidRDefault="00FB7CB8" w:rsidP="00D70AB6">
            <w:pPr>
              <w:pStyle w:val="Textotablas-Small"/>
            </w:pPr>
            <w:r w:rsidRPr="00A548C8">
              <w:t>Quiero</w:t>
            </w:r>
            <w:r w:rsidR="00385B29" w:rsidRPr="00A548C8">
              <w:t xml:space="preserve"> poder acceder a mi cuenta con mi dirección de wallet únicamente</w:t>
            </w:r>
          </w:p>
        </w:tc>
        <w:tc>
          <w:tcPr>
            <w:tcW w:w="2160" w:type="dxa"/>
            <w:shd w:val="clear" w:color="auto" w:fill="auto"/>
            <w:vAlign w:val="center"/>
          </w:tcPr>
          <w:p w:rsidR="00385B29" w:rsidRPr="00A548C8" w:rsidRDefault="00385B29" w:rsidP="00D70AB6">
            <w:pPr>
              <w:pStyle w:val="Textotablas-Small"/>
              <w:rPr>
                <w:rStyle w:val="Textoennegrita"/>
                <w:b w:val="0"/>
                <w:bCs/>
              </w:rPr>
            </w:pPr>
            <w:r w:rsidRPr="00A548C8">
              <w:rPr>
                <w:rStyle w:val="Textoennegrita"/>
                <w:b w:val="0"/>
                <w:bCs/>
              </w:rPr>
              <w:t>Para preservar mi anonimato</w:t>
            </w:r>
          </w:p>
        </w:tc>
      </w:tr>
      <w:tr w:rsidR="00385B29" w:rsidRPr="00A548C8" w:rsidTr="007237D4">
        <w:trPr>
          <w:trHeight w:val="85"/>
        </w:trPr>
        <w:tc>
          <w:tcPr>
            <w:tcW w:w="727" w:type="dxa"/>
            <w:vMerge/>
            <w:shd w:val="clear" w:color="auto" w:fill="auto"/>
            <w:vAlign w:val="center"/>
          </w:tcPr>
          <w:p w:rsidR="00385B29" w:rsidRPr="00A548C8" w:rsidRDefault="00385B29" w:rsidP="00D70AB6">
            <w:pPr>
              <w:pStyle w:val="Textotablas-Small"/>
            </w:pPr>
          </w:p>
        </w:tc>
        <w:tc>
          <w:tcPr>
            <w:tcW w:w="1633" w:type="dxa"/>
            <w:vMerge/>
            <w:shd w:val="clear" w:color="auto" w:fill="auto"/>
            <w:vAlign w:val="center"/>
          </w:tcPr>
          <w:p w:rsidR="00385B29" w:rsidRPr="00A548C8" w:rsidRDefault="00385B29" w:rsidP="00D70AB6">
            <w:pPr>
              <w:pStyle w:val="Textotablas-Small"/>
            </w:pPr>
          </w:p>
        </w:tc>
        <w:tc>
          <w:tcPr>
            <w:tcW w:w="2100" w:type="dxa"/>
            <w:shd w:val="clear" w:color="auto" w:fill="auto"/>
            <w:vAlign w:val="center"/>
          </w:tcPr>
          <w:p w:rsidR="00385B29" w:rsidRPr="00A548C8" w:rsidRDefault="00417AE1" w:rsidP="00D70AB6">
            <w:pPr>
              <w:pStyle w:val="Textotablas-Small"/>
            </w:pPr>
            <w:r w:rsidRPr="00A548C8">
              <w:t xml:space="preserve">Dado un usuario </w:t>
            </w:r>
            <w:r w:rsidRPr="00A548C8">
              <w:lastRenderedPageBreak/>
              <w:t>registrado con wallet</w:t>
            </w:r>
          </w:p>
        </w:tc>
        <w:tc>
          <w:tcPr>
            <w:tcW w:w="2100" w:type="dxa"/>
            <w:shd w:val="clear" w:color="auto" w:fill="auto"/>
            <w:vAlign w:val="center"/>
          </w:tcPr>
          <w:p w:rsidR="00385B29" w:rsidRPr="00A548C8" w:rsidRDefault="00CA6477" w:rsidP="00D70AB6">
            <w:pPr>
              <w:pStyle w:val="Textotablas-Small"/>
            </w:pPr>
            <w:r w:rsidRPr="00A548C8">
              <w:lastRenderedPageBreak/>
              <w:t>Cuando se logue</w:t>
            </w:r>
            <w:r w:rsidR="00FB7CB8" w:rsidRPr="00A548C8">
              <w:t>e</w:t>
            </w:r>
            <w:r w:rsidRPr="00A548C8">
              <w:t xml:space="preserve"> a </w:t>
            </w:r>
            <w:r w:rsidRPr="00A548C8">
              <w:lastRenderedPageBreak/>
              <w:t>través de conexión wallet con Firefly abierto</w:t>
            </w:r>
          </w:p>
        </w:tc>
        <w:tc>
          <w:tcPr>
            <w:tcW w:w="2160" w:type="dxa"/>
            <w:shd w:val="clear" w:color="auto" w:fill="auto"/>
            <w:vAlign w:val="center"/>
          </w:tcPr>
          <w:p w:rsidR="00385B29" w:rsidRPr="00A548C8" w:rsidRDefault="00CA6477" w:rsidP="00D70AB6">
            <w:pPr>
              <w:pStyle w:val="Textotablas-Small"/>
              <w:rPr>
                <w:rStyle w:val="Textoennegrita"/>
                <w:b w:val="0"/>
                <w:bCs/>
              </w:rPr>
            </w:pPr>
            <w:r w:rsidRPr="00A548C8">
              <w:lastRenderedPageBreak/>
              <w:t xml:space="preserve">Entonces se reconoce </w:t>
            </w:r>
            <w:r w:rsidRPr="00A548C8">
              <w:lastRenderedPageBreak/>
              <w:t>automáticamente el wallet y se muestra la Portada</w:t>
            </w:r>
          </w:p>
        </w:tc>
      </w:tr>
      <w:tr w:rsidR="00385B29" w:rsidRPr="00A548C8" w:rsidTr="007237D4">
        <w:trPr>
          <w:trHeight w:val="85"/>
        </w:trPr>
        <w:tc>
          <w:tcPr>
            <w:tcW w:w="727" w:type="dxa"/>
            <w:vMerge w:val="restart"/>
            <w:shd w:val="clear" w:color="auto" w:fill="auto"/>
            <w:vAlign w:val="center"/>
          </w:tcPr>
          <w:p w:rsidR="00385B29" w:rsidRPr="00A548C8" w:rsidRDefault="007237D4" w:rsidP="00D70AB6">
            <w:pPr>
              <w:pStyle w:val="Textotablas-Small"/>
            </w:pPr>
            <w:r w:rsidRPr="00A548C8">
              <w:lastRenderedPageBreak/>
              <w:t>HU06</w:t>
            </w:r>
          </w:p>
        </w:tc>
        <w:tc>
          <w:tcPr>
            <w:tcW w:w="1633" w:type="dxa"/>
            <w:vMerge w:val="restart"/>
            <w:shd w:val="clear" w:color="auto" w:fill="auto"/>
            <w:vAlign w:val="center"/>
          </w:tcPr>
          <w:p w:rsidR="00385B29" w:rsidRPr="00A548C8" w:rsidRDefault="00385B29" w:rsidP="00D70AB6">
            <w:pPr>
              <w:pStyle w:val="Textotablas-Small"/>
            </w:pPr>
            <w:r w:rsidRPr="00A548C8">
              <w:t>Olvido</w:t>
            </w:r>
          </w:p>
        </w:tc>
        <w:tc>
          <w:tcPr>
            <w:tcW w:w="2100" w:type="dxa"/>
            <w:shd w:val="clear" w:color="auto" w:fill="auto"/>
            <w:vAlign w:val="center"/>
          </w:tcPr>
          <w:p w:rsidR="00385B29" w:rsidRPr="00A548C8" w:rsidRDefault="00385B29" w:rsidP="00D70AB6">
            <w:pPr>
              <w:pStyle w:val="Textotablas-Small"/>
            </w:pPr>
            <w:r w:rsidRPr="00A548C8">
              <w:t>Como usuario registrado</w:t>
            </w:r>
          </w:p>
        </w:tc>
        <w:tc>
          <w:tcPr>
            <w:tcW w:w="2100" w:type="dxa"/>
            <w:shd w:val="clear" w:color="auto" w:fill="auto"/>
            <w:vAlign w:val="center"/>
          </w:tcPr>
          <w:p w:rsidR="00385B29" w:rsidRPr="00A548C8" w:rsidRDefault="00385B29" w:rsidP="00D70AB6">
            <w:pPr>
              <w:pStyle w:val="Textotablas-Small"/>
            </w:pPr>
            <w:r w:rsidRPr="00A548C8">
              <w:t>Quiero poder recuperar mi contraseña cuando la he olvidado</w:t>
            </w:r>
          </w:p>
        </w:tc>
        <w:tc>
          <w:tcPr>
            <w:tcW w:w="2160" w:type="dxa"/>
            <w:shd w:val="clear" w:color="auto" w:fill="auto"/>
            <w:vAlign w:val="center"/>
          </w:tcPr>
          <w:p w:rsidR="00385B29" w:rsidRPr="00A548C8" w:rsidRDefault="00385B29" w:rsidP="00D70AB6">
            <w:pPr>
              <w:pStyle w:val="Textotablas-Small"/>
              <w:rPr>
                <w:rStyle w:val="Textoennegrita"/>
                <w:b w:val="0"/>
                <w:bCs/>
              </w:rPr>
            </w:pPr>
            <w:r w:rsidRPr="00A548C8">
              <w:rPr>
                <w:rStyle w:val="Textoennegrita"/>
                <w:b w:val="0"/>
                <w:bCs/>
              </w:rPr>
              <w:t>Para no perder el acceso a mi cuenta</w:t>
            </w:r>
          </w:p>
        </w:tc>
      </w:tr>
      <w:tr w:rsidR="00385B29" w:rsidRPr="00A548C8" w:rsidTr="007237D4">
        <w:trPr>
          <w:trHeight w:val="85"/>
        </w:trPr>
        <w:tc>
          <w:tcPr>
            <w:tcW w:w="727" w:type="dxa"/>
            <w:vMerge/>
            <w:shd w:val="clear" w:color="auto" w:fill="auto"/>
            <w:vAlign w:val="center"/>
          </w:tcPr>
          <w:p w:rsidR="00385B29" w:rsidRPr="00A548C8" w:rsidRDefault="00385B29" w:rsidP="00D70AB6">
            <w:pPr>
              <w:pStyle w:val="Textotablas-Small"/>
            </w:pPr>
          </w:p>
        </w:tc>
        <w:tc>
          <w:tcPr>
            <w:tcW w:w="1633" w:type="dxa"/>
            <w:vMerge/>
            <w:shd w:val="clear" w:color="auto" w:fill="auto"/>
            <w:vAlign w:val="center"/>
          </w:tcPr>
          <w:p w:rsidR="00385B29" w:rsidRPr="00A548C8" w:rsidRDefault="00385B29" w:rsidP="00D70AB6">
            <w:pPr>
              <w:pStyle w:val="Textotablas-Small"/>
            </w:pPr>
          </w:p>
        </w:tc>
        <w:tc>
          <w:tcPr>
            <w:tcW w:w="2100" w:type="dxa"/>
            <w:shd w:val="clear" w:color="auto" w:fill="auto"/>
            <w:vAlign w:val="center"/>
          </w:tcPr>
          <w:p w:rsidR="00385B29" w:rsidRPr="00A548C8" w:rsidRDefault="00CA6477" w:rsidP="00D70AB6">
            <w:pPr>
              <w:pStyle w:val="Textotablas-Small"/>
            </w:pPr>
            <w:r w:rsidRPr="00A548C8">
              <w:t>Dado un usuario registrado con email, contraseña y teléfono, que ha olvidado su contraseña</w:t>
            </w:r>
          </w:p>
        </w:tc>
        <w:tc>
          <w:tcPr>
            <w:tcW w:w="2100" w:type="dxa"/>
            <w:shd w:val="clear" w:color="auto" w:fill="auto"/>
            <w:vAlign w:val="center"/>
          </w:tcPr>
          <w:p w:rsidR="00385B29" w:rsidRPr="00A548C8" w:rsidRDefault="00CA6477" w:rsidP="00D70AB6">
            <w:pPr>
              <w:pStyle w:val="Textotablas-Small"/>
            </w:pPr>
            <w:r w:rsidRPr="00A548C8">
              <w:t>Cuando inicia el proceso de Acceso</w:t>
            </w:r>
          </w:p>
        </w:tc>
        <w:tc>
          <w:tcPr>
            <w:tcW w:w="2160" w:type="dxa"/>
            <w:shd w:val="clear" w:color="auto" w:fill="auto"/>
            <w:vAlign w:val="center"/>
          </w:tcPr>
          <w:p w:rsidR="00385B29" w:rsidRPr="00A548C8" w:rsidRDefault="00CA6477" w:rsidP="00D70AB6">
            <w:pPr>
              <w:pStyle w:val="Textotablas-Small"/>
              <w:rPr>
                <w:rStyle w:val="Textoennegrita"/>
                <w:b w:val="0"/>
                <w:bCs/>
              </w:rPr>
            </w:pPr>
            <w:r w:rsidRPr="00A548C8">
              <w:t>Entonces se le muestra una opción para recuperar su contraseña</w:t>
            </w:r>
          </w:p>
        </w:tc>
      </w:tr>
      <w:tr w:rsidR="00385B29" w:rsidRPr="00A548C8" w:rsidTr="00263E26">
        <w:trPr>
          <w:trHeight w:val="85"/>
        </w:trPr>
        <w:tc>
          <w:tcPr>
            <w:tcW w:w="8720" w:type="dxa"/>
            <w:gridSpan w:val="5"/>
            <w:shd w:val="clear" w:color="auto" w:fill="F2F2F2" w:themeFill="background1" w:themeFillShade="F2"/>
            <w:vAlign w:val="center"/>
          </w:tcPr>
          <w:p w:rsidR="00385B29" w:rsidRPr="00A548C8" w:rsidRDefault="00385B29" w:rsidP="00263E26">
            <w:pPr>
              <w:rPr>
                <w:b/>
                <w:sz w:val="18"/>
                <w:szCs w:val="18"/>
              </w:rPr>
            </w:pPr>
            <w:r w:rsidRPr="00A548C8">
              <w:rPr>
                <w:b/>
                <w:sz w:val="18"/>
                <w:szCs w:val="18"/>
              </w:rPr>
              <w:t>Desconexión | CU03 | E02, E16 | U2, U3, U4, U5, U6 | Muy alta</w:t>
            </w:r>
          </w:p>
        </w:tc>
      </w:tr>
      <w:tr w:rsidR="00385B29" w:rsidRPr="00A548C8" w:rsidTr="007237D4">
        <w:trPr>
          <w:trHeight w:val="85"/>
        </w:trPr>
        <w:tc>
          <w:tcPr>
            <w:tcW w:w="727" w:type="dxa"/>
            <w:vMerge w:val="restart"/>
            <w:shd w:val="clear" w:color="auto" w:fill="auto"/>
            <w:vAlign w:val="center"/>
          </w:tcPr>
          <w:p w:rsidR="00385B29" w:rsidRPr="00A548C8" w:rsidRDefault="007237D4" w:rsidP="00D70AB6">
            <w:pPr>
              <w:pStyle w:val="Textotablas-Small"/>
            </w:pPr>
            <w:r w:rsidRPr="00A548C8">
              <w:t>HU07</w:t>
            </w:r>
          </w:p>
        </w:tc>
        <w:tc>
          <w:tcPr>
            <w:tcW w:w="1633" w:type="dxa"/>
            <w:vMerge w:val="restart"/>
            <w:shd w:val="clear" w:color="auto" w:fill="auto"/>
            <w:vAlign w:val="center"/>
          </w:tcPr>
          <w:p w:rsidR="00385B29" w:rsidRPr="00A548C8" w:rsidRDefault="00385B29" w:rsidP="00D70AB6">
            <w:pPr>
              <w:pStyle w:val="Textotablas-Small"/>
            </w:pPr>
            <w:r w:rsidRPr="00A548C8">
              <w:t>Logout</w:t>
            </w:r>
          </w:p>
        </w:tc>
        <w:tc>
          <w:tcPr>
            <w:tcW w:w="2100" w:type="dxa"/>
            <w:shd w:val="clear" w:color="auto" w:fill="auto"/>
            <w:vAlign w:val="center"/>
          </w:tcPr>
          <w:p w:rsidR="00385B29" w:rsidRPr="00A548C8" w:rsidRDefault="00385B29" w:rsidP="00D70AB6">
            <w:pPr>
              <w:pStyle w:val="Textotablas-Small"/>
            </w:pPr>
            <w:r w:rsidRPr="00A548C8">
              <w:t>Como usuario logueado</w:t>
            </w:r>
          </w:p>
        </w:tc>
        <w:tc>
          <w:tcPr>
            <w:tcW w:w="2100" w:type="dxa"/>
            <w:shd w:val="clear" w:color="auto" w:fill="auto"/>
            <w:vAlign w:val="center"/>
          </w:tcPr>
          <w:p w:rsidR="00385B29" w:rsidRPr="00A548C8" w:rsidRDefault="00385B29" w:rsidP="00D70AB6">
            <w:pPr>
              <w:pStyle w:val="Textotablas-Small"/>
            </w:pPr>
            <w:r w:rsidRPr="00A548C8">
              <w:t>Quiero poder desconectarme de forma segura de mi cuenta</w:t>
            </w:r>
          </w:p>
        </w:tc>
        <w:tc>
          <w:tcPr>
            <w:tcW w:w="2160" w:type="dxa"/>
            <w:shd w:val="clear" w:color="auto" w:fill="auto"/>
            <w:vAlign w:val="center"/>
          </w:tcPr>
          <w:p w:rsidR="00385B29" w:rsidRPr="00A548C8" w:rsidRDefault="00385B29" w:rsidP="00D70AB6">
            <w:pPr>
              <w:pStyle w:val="Textotablas-Small"/>
              <w:rPr>
                <w:rStyle w:val="Textoennegrita"/>
                <w:b w:val="0"/>
                <w:bCs/>
              </w:rPr>
            </w:pPr>
            <w:r w:rsidRPr="00A548C8">
              <w:rPr>
                <w:rStyle w:val="Textoennegrita"/>
                <w:b w:val="0"/>
                <w:bCs/>
              </w:rPr>
              <w:t>Para que otras personas no puedan tener acceso a mis NFT y datos privados</w:t>
            </w:r>
          </w:p>
        </w:tc>
      </w:tr>
      <w:tr w:rsidR="00385B29" w:rsidRPr="00A548C8" w:rsidTr="007237D4">
        <w:trPr>
          <w:trHeight w:val="85"/>
        </w:trPr>
        <w:tc>
          <w:tcPr>
            <w:tcW w:w="727" w:type="dxa"/>
            <w:vMerge/>
            <w:shd w:val="clear" w:color="auto" w:fill="auto"/>
            <w:vAlign w:val="center"/>
          </w:tcPr>
          <w:p w:rsidR="00385B29" w:rsidRPr="00A548C8" w:rsidRDefault="00385B29" w:rsidP="00D70AB6">
            <w:pPr>
              <w:pStyle w:val="Textotablas-Small"/>
            </w:pPr>
          </w:p>
        </w:tc>
        <w:tc>
          <w:tcPr>
            <w:tcW w:w="1633" w:type="dxa"/>
            <w:vMerge/>
            <w:shd w:val="clear" w:color="auto" w:fill="auto"/>
            <w:vAlign w:val="center"/>
          </w:tcPr>
          <w:p w:rsidR="00385B29" w:rsidRPr="00A548C8" w:rsidRDefault="00385B29" w:rsidP="00D70AB6">
            <w:pPr>
              <w:pStyle w:val="Textotablas-Small"/>
            </w:pPr>
          </w:p>
        </w:tc>
        <w:tc>
          <w:tcPr>
            <w:tcW w:w="2100" w:type="dxa"/>
            <w:shd w:val="clear" w:color="auto" w:fill="auto"/>
            <w:vAlign w:val="center"/>
          </w:tcPr>
          <w:p w:rsidR="00385B29" w:rsidRPr="00A548C8" w:rsidRDefault="00CA6477" w:rsidP="00D70AB6">
            <w:pPr>
              <w:pStyle w:val="Textotablas-Small"/>
            </w:pPr>
            <w:r w:rsidRPr="00A548C8">
              <w:t>Dado un usuario logueado</w:t>
            </w:r>
          </w:p>
        </w:tc>
        <w:tc>
          <w:tcPr>
            <w:tcW w:w="2100" w:type="dxa"/>
            <w:shd w:val="clear" w:color="auto" w:fill="auto"/>
            <w:vAlign w:val="center"/>
          </w:tcPr>
          <w:p w:rsidR="00385B29" w:rsidRPr="00A548C8" w:rsidRDefault="00CA6477" w:rsidP="00D70AB6">
            <w:pPr>
              <w:pStyle w:val="Textotablas-Small"/>
            </w:pPr>
            <w:r w:rsidRPr="00A548C8">
              <w:t>Cuando ha completado todo lo que quería hacer y quiera desconectarse</w:t>
            </w:r>
          </w:p>
        </w:tc>
        <w:tc>
          <w:tcPr>
            <w:tcW w:w="2160" w:type="dxa"/>
            <w:shd w:val="clear" w:color="auto" w:fill="auto"/>
            <w:vAlign w:val="center"/>
          </w:tcPr>
          <w:p w:rsidR="00385B29" w:rsidRPr="00A548C8" w:rsidRDefault="00FB7CB8" w:rsidP="00D70AB6">
            <w:pPr>
              <w:pStyle w:val="Textotablas-Small"/>
              <w:rPr>
                <w:rStyle w:val="Textoennegrita"/>
                <w:b w:val="0"/>
                <w:bCs/>
              </w:rPr>
            </w:pPr>
            <w:r w:rsidRPr="00A548C8">
              <w:t>Entonces</w:t>
            </w:r>
            <w:r w:rsidR="00CA6477" w:rsidRPr="00A548C8">
              <w:t xml:space="preserve"> accede a la sección de Cuenta &gt; Desconexión y, una vez pulsada dicha opción, se desconecta la cuenta del usuario</w:t>
            </w:r>
          </w:p>
        </w:tc>
      </w:tr>
      <w:tr w:rsidR="00385B29" w:rsidRPr="00A548C8" w:rsidTr="007237D4">
        <w:trPr>
          <w:trHeight w:val="85"/>
        </w:trPr>
        <w:tc>
          <w:tcPr>
            <w:tcW w:w="727" w:type="dxa"/>
            <w:vMerge w:val="restart"/>
            <w:shd w:val="clear" w:color="auto" w:fill="auto"/>
            <w:vAlign w:val="center"/>
          </w:tcPr>
          <w:p w:rsidR="00385B29" w:rsidRPr="00A548C8" w:rsidRDefault="007237D4" w:rsidP="00D70AB6">
            <w:pPr>
              <w:pStyle w:val="Textotablas-Small"/>
            </w:pPr>
            <w:r w:rsidRPr="00A548C8">
              <w:t>HU08</w:t>
            </w:r>
          </w:p>
        </w:tc>
        <w:tc>
          <w:tcPr>
            <w:tcW w:w="1633" w:type="dxa"/>
            <w:vMerge w:val="restart"/>
            <w:shd w:val="clear" w:color="auto" w:fill="auto"/>
            <w:vAlign w:val="center"/>
          </w:tcPr>
          <w:p w:rsidR="00385B29" w:rsidRPr="00A548C8" w:rsidRDefault="00385B29" w:rsidP="00D70AB6">
            <w:pPr>
              <w:pStyle w:val="Textotablas-Small"/>
            </w:pPr>
            <w:r w:rsidRPr="00A548C8">
              <w:t>Splash out</w:t>
            </w:r>
          </w:p>
        </w:tc>
        <w:tc>
          <w:tcPr>
            <w:tcW w:w="2100" w:type="dxa"/>
            <w:shd w:val="clear" w:color="auto" w:fill="auto"/>
            <w:vAlign w:val="center"/>
          </w:tcPr>
          <w:p w:rsidR="00385B29" w:rsidRPr="00A548C8" w:rsidRDefault="00385B29" w:rsidP="00D70AB6">
            <w:pPr>
              <w:pStyle w:val="Textotablas-Small"/>
            </w:pPr>
            <w:r w:rsidRPr="00A548C8">
              <w:t>Como usuario en proceso de desconexión</w:t>
            </w:r>
          </w:p>
        </w:tc>
        <w:tc>
          <w:tcPr>
            <w:tcW w:w="2100" w:type="dxa"/>
            <w:shd w:val="clear" w:color="auto" w:fill="auto"/>
            <w:vAlign w:val="center"/>
          </w:tcPr>
          <w:p w:rsidR="00385B29" w:rsidRPr="00A548C8" w:rsidRDefault="00385B29" w:rsidP="00D70AB6">
            <w:pPr>
              <w:pStyle w:val="Textotablas-Small"/>
            </w:pPr>
            <w:r w:rsidRPr="00A548C8">
              <w:t>Quiero ver una pantalla de Splash de salida</w:t>
            </w:r>
          </w:p>
        </w:tc>
        <w:tc>
          <w:tcPr>
            <w:tcW w:w="2160" w:type="dxa"/>
            <w:shd w:val="clear" w:color="auto" w:fill="auto"/>
            <w:vAlign w:val="center"/>
          </w:tcPr>
          <w:p w:rsidR="00385B29" w:rsidRPr="00A548C8" w:rsidRDefault="00385B29" w:rsidP="00D70AB6">
            <w:pPr>
              <w:pStyle w:val="Textotablas-Small"/>
              <w:rPr>
                <w:rStyle w:val="Textoennegrita"/>
                <w:b w:val="0"/>
                <w:bCs/>
              </w:rPr>
            </w:pPr>
            <w:r w:rsidRPr="00A548C8">
              <w:rPr>
                <w:rStyle w:val="Textoennegrita"/>
                <w:b w:val="0"/>
                <w:bCs/>
              </w:rPr>
              <w:t>Para tener confirmación que la desconexión se ha completado correctamente</w:t>
            </w:r>
          </w:p>
        </w:tc>
      </w:tr>
      <w:tr w:rsidR="00385B29" w:rsidRPr="00A548C8" w:rsidTr="007237D4">
        <w:trPr>
          <w:trHeight w:val="85"/>
        </w:trPr>
        <w:tc>
          <w:tcPr>
            <w:tcW w:w="727" w:type="dxa"/>
            <w:vMerge/>
            <w:shd w:val="clear" w:color="auto" w:fill="auto"/>
            <w:vAlign w:val="center"/>
          </w:tcPr>
          <w:p w:rsidR="00385B29" w:rsidRPr="00A548C8" w:rsidRDefault="00385B29" w:rsidP="00D70AB6">
            <w:pPr>
              <w:pStyle w:val="Textotablas-Small"/>
            </w:pPr>
          </w:p>
        </w:tc>
        <w:tc>
          <w:tcPr>
            <w:tcW w:w="1633" w:type="dxa"/>
            <w:vMerge/>
            <w:shd w:val="clear" w:color="auto" w:fill="auto"/>
            <w:vAlign w:val="center"/>
          </w:tcPr>
          <w:p w:rsidR="00385B29" w:rsidRPr="00A548C8" w:rsidRDefault="00385B29" w:rsidP="00D70AB6">
            <w:pPr>
              <w:pStyle w:val="Textotablas-Small"/>
            </w:pPr>
          </w:p>
        </w:tc>
        <w:tc>
          <w:tcPr>
            <w:tcW w:w="2100" w:type="dxa"/>
            <w:shd w:val="clear" w:color="auto" w:fill="auto"/>
            <w:vAlign w:val="center"/>
          </w:tcPr>
          <w:p w:rsidR="00385B29" w:rsidRPr="00A548C8" w:rsidRDefault="00CA6477" w:rsidP="00D70AB6">
            <w:pPr>
              <w:pStyle w:val="Textotablas-Small"/>
            </w:pPr>
            <w:r w:rsidRPr="00A548C8">
              <w:t>Dado un usuario en proceso de desconexión</w:t>
            </w:r>
          </w:p>
        </w:tc>
        <w:tc>
          <w:tcPr>
            <w:tcW w:w="2100" w:type="dxa"/>
            <w:shd w:val="clear" w:color="auto" w:fill="auto"/>
            <w:vAlign w:val="center"/>
          </w:tcPr>
          <w:p w:rsidR="00385B29" w:rsidRPr="00A548C8" w:rsidRDefault="00CA6477" w:rsidP="00D70AB6">
            <w:pPr>
              <w:pStyle w:val="Textotablas-Small"/>
            </w:pPr>
            <w:r w:rsidRPr="00A548C8">
              <w:t>Cuando se está procediendo a desconectar la cuenta y cerrar la app</w:t>
            </w:r>
          </w:p>
        </w:tc>
        <w:tc>
          <w:tcPr>
            <w:tcW w:w="2160" w:type="dxa"/>
            <w:shd w:val="clear" w:color="auto" w:fill="auto"/>
            <w:vAlign w:val="center"/>
          </w:tcPr>
          <w:p w:rsidR="00385B29" w:rsidRPr="00A548C8" w:rsidRDefault="00CA6477" w:rsidP="00D70AB6">
            <w:pPr>
              <w:pStyle w:val="Textotablas-Small"/>
              <w:rPr>
                <w:rStyle w:val="Textoennegrita"/>
                <w:b w:val="0"/>
                <w:bCs/>
              </w:rPr>
            </w:pPr>
            <w:r w:rsidRPr="00A548C8">
              <w:t xml:space="preserve">Entonces se muestra una pantalla de Splash out que confirma </w:t>
            </w:r>
            <w:r w:rsidR="009C3B13" w:rsidRPr="00A548C8">
              <w:t>la desconexión</w:t>
            </w:r>
          </w:p>
        </w:tc>
      </w:tr>
      <w:tr w:rsidR="00385B29" w:rsidRPr="00A548C8" w:rsidTr="00263E26">
        <w:trPr>
          <w:trHeight w:val="85"/>
        </w:trPr>
        <w:tc>
          <w:tcPr>
            <w:tcW w:w="8720" w:type="dxa"/>
            <w:gridSpan w:val="5"/>
            <w:shd w:val="clear" w:color="auto" w:fill="F2F2F2" w:themeFill="background1" w:themeFillShade="F2"/>
            <w:vAlign w:val="center"/>
          </w:tcPr>
          <w:p w:rsidR="00385B29" w:rsidRPr="00A548C8" w:rsidRDefault="00385B29" w:rsidP="00AF2478">
            <w:pPr>
              <w:rPr>
                <w:b/>
                <w:sz w:val="18"/>
                <w:szCs w:val="18"/>
              </w:rPr>
            </w:pPr>
            <w:r w:rsidRPr="00A548C8">
              <w:rPr>
                <w:b/>
                <w:sz w:val="18"/>
                <w:szCs w:val="18"/>
              </w:rPr>
              <w:t>Conectar el wallet personal a la app | CU04 | E01, E03 | U2, U3, U4, U5, U6 | Muy alta</w:t>
            </w:r>
          </w:p>
        </w:tc>
      </w:tr>
      <w:tr w:rsidR="00385B29" w:rsidRPr="00A548C8" w:rsidTr="007237D4">
        <w:trPr>
          <w:trHeight w:val="85"/>
        </w:trPr>
        <w:tc>
          <w:tcPr>
            <w:tcW w:w="727" w:type="dxa"/>
            <w:vMerge w:val="restart"/>
            <w:shd w:val="clear" w:color="auto" w:fill="auto"/>
            <w:vAlign w:val="center"/>
          </w:tcPr>
          <w:p w:rsidR="00385B29" w:rsidRPr="00A548C8" w:rsidRDefault="007237D4" w:rsidP="00D70AB6">
            <w:pPr>
              <w:pStyle w:val="Textotablas-Small"/>
            </w:pPr>
            <w:r w:rsidRPr="00A548C8">
              <w:t>HU09</w:t>
            </w:r>
          </w:p>
        </w:tc>
        <w:tc>
          <w:tcPr>
            <w:tcW w:w="1633" w:type="dxa"/>
            <w:vMerge w:val="restart"/>
            <w:shd w:val="clear" w:color="auto" w:fill="auto"/>
            <w:vAlign w:val="center"/>
          </w:tcPr>
          <w:p w:rsidR="00385B29" w:rsidRPr="00A548C8" w:rsidRDefault="00385B29" w:rsidP="00D70AB6">
            <w:pPr>
              <w:pStyle w:val="Textotablas-Small"/>
            </w:pPr>
            <w:r w:rsidRPr="00A548C8">
              <w:t>Wallet</w:t>
            </w:r>
          </w:p>
        </w:tc>
        <w:tc>
          <w:tcPr>
            <w:tcW w:w="2100" w:type="dxa"/>
            <w:shd w:val="clear" w:color="auto" w:fill="auto"/>
            <w:vAlign w:val="center"/>
          </w:tcPr>
          <w:p w:rsidR="00385B29" w:rsidRPr="00A548C8" w:rsidRDefault="00385B29" w:rsidP="00D70AB6">
            <w:pPr>
              <w:pStyle w:val="Textotablas-Small"/>
            </w:pPr>
            <w:r w:rsidRPr="00A548C8">
              <w:t>C</w:t>
            </w:r>
            <w:r w:rsidR="00F53772" w:rsidRPr="00A548C8">
              <w:t>omo usuario registrado con emai</w:t>
            </w:r>
            <w:r w:rsidR="00FB7CB8" w:rsidRPr="00A548C8">
              <w:t>l</w:t>
            </w:r>
            <w:r w:rsidR="00F53772" w:rsidRPr="00A548C8">
              <w:t>, contraseña y teléfono</w:t>
            </w:r>
          </w:p>
        </w:tc>
        <w:tc>
          <w:tcPr>
            <w:tcW w:w="2100" w:type="dxa"/>
            <w:shd w:val="clear" w:color="auto" w:fill="auto"/>
            <w:vAlign w:val="center"/>
          </w:tcPr>
          <w:p w:rsidR="00385B29" w:rsidRPr="00A548C8" w:rsidRDefault="00385B29" w:rsidP="00D70AB6">
            <w:pPr>
              <w:pStyle w:val="Textotablas-Small"/>
            </w:pPr>
            <w:r w:rsidRPr="00A548C8">
              <w:t>Quiero poder obtener el wallet de Firefly</w:t>
            </w:r>
          </w:p>
        </w:tc>
        <w:tc>
          <w:tcPr>
            <w:tcW w:w="2160" w:type="dxa"/>
            <w:shd w:val="clear" w:color="auto" w:fill="auto"/>
            <w:vAlign w:val="center"/>
          </w:tcPr>
          <w:p w:rsidR="00385B29" w:rsidRPr="00A548C8" w:rsidRDefault="00385B29" w:rsidP="00D70AB6">
            <w:pPr>
              <w:pStyle w:val="Textotablas-Small"/>
              <w:rPr>
                <w:rStyle w:val="Textoennegrita"/>
                <w:b w:val="0"/>
                <w:bCs/>
              </w:rPr>
            </w:pPr>
            <w:r w:rsidRPr="00A548C8">
              <w:rPr>
                <w:rStyle w:val="Textoennegrita"/>
                <w:b w:val="0"/>
                <w:bCs/>
              </w:rPr>
              <w:t>Para poder conectarlo luego con mi cuenta y empezar a vender o comprar</w:t>
            </w:r>
          </w:p>
        </w:tc>
      </w:tr>
      <w:tr w:rsidR="00385B29" w:rsidRPr="00A548C8" w:rsidTr="007237D4">
        <w:trPr>
          <w:trHeight w:val="85"/>
        </w:trPr>
        <w:tc>
          <w:tcPr>
            <w:tcW w:w="727" w:type="dxa"/>
            <w:vMerge/>
            <w:shd w:val="clear" w:color="auto" w:fill="auto"/>
            <w:vAlign w:val="center"/>
          </w:tcPr>
          <w:p w:rsidR="00385B29" w:rsidRPr="00A548C8" w:rsidRDefault="00385B29" w:rsidP="00D70AB6">
            <w:pPr>
              <w:pStyle w:val="Textotablas-Small"/>
            </w:pPr>
          </w:p>
        </w:tc>
        <w:tc>
          <w:tcPr>
            <w:tcW w:w="1633" w:type="dxa"/>
            <w:vMerge/>
            <w:shd w:val="clear" w:color="auto" w:fill="auto"/>
            <w:vAlign w:val="center"/>
          </w:tcPr>
          <w:p w:rsidR="00385B29" w:rsidRPr="00A548C8" w:rsidRDefault="00385B29" w:rsidP="00D70AB6">
            <w:pPr>
              <w:pStyle w:val="Textotablas-Small"/>
            </w:pPr>
          </w:p>
        </w:tc>
        <w:tc>
          <w:tcPr>
            <w:tcW w:w="2100" w:type="dxa"/>
            <w:shd w:val="clear" w:color="auto" w:fill="auto"/>
            <w:vAlign w:val="center"/>
          </w:tcPr>
          <w:p w:rsidR="00385B29" w:rsidRPr="00A548C8" w:rsidRDefault="00F53772" w:rsidP="00D70AB6">
            <w:pPr>
              <w:pStyle w:val="Textotablas-Small"/>
            </w:pPr>
            <w:r w:rsidRPr="00A548C8">
              <w:t>Dado un usuario registrado vía email, contraseña y teléfono</w:t>
            </w:r>
          </w:p>
        </w:tc>
        <w:tc>
          <w:tcPr>
            <w:tcW w:w="2100" w:type="dxa"/>
            <w:shd w:val="clear" w:color="auto" w:fill="auto"/>
            <w:vAlign w:val="center"/>
          </w:tcPr>
          <w:p w:rsidR="00385B29" w:rsidRPr="00A548C8" w:rsidRDefault="00F53772" w:rsidP="00D70AB6">
            <w:pPr>
              <w:pStyle w:val="Textotablas-Small"/>
            </w:pPr>
            <w:r w:rsidRPr="00A548C8">
              <w:t>Cuando quiere vender o comprar un NFT</w:t>
            </w:r>
          </w:p>
        </w:tc>
        <w:tc>
          <w:tcPr>
            <w:tcW w:w="2160" w:type="dxa"/>
            <w:shd w:val="clear" w:color="auto" w:fill="auto"/>
            <w:vAlign w:val="center"/>
          </w:tcPr>
          <w:p w:rsidR="00385B29" w:rsidRPr="00A548C8" w:rsidRDefault="00F53772" w:rsidP="00D70AB6">
            <w:pPr>
              <w:pStyle w:val="Textotablas-Small"/>
              <w:rPr>
                <w:rStyle w:val="Textoennegrita"/>
                <w:b w:val="0"/>
                <w:bCs/>
              </w:rPr>
            </w:pPr>
            <w:r w:rsidRPr="00A548C8">
              <w:t>Entonces se le muestra el proceso de conexión de wallet, y una vez completado puede seguir con el proceso de compra o venta</w:t>
            </w:r>
          </w:p>
        </w:tc>
      </w:tr>
      <w:tr w:rsidR="00385B29" w:rsidRPr="00A548C8" w:rsidTr="007237D4">
        <w:trPr>
          <w:trHeight w:val="85"/>
        </w:trPr>
        <w:tc>
          <w:tcPr>
            <w:tcW w:w="727" w:type="dxa"/>
            <w:vMerge w:val="restart"/>
            <w:shd w:val="clear" w:color="auto" w:fill="auto"/>
            <w:vAlign w:val="center"/>
          </w:tcPr>
          <w:p w:rsidR="00385B29" w:rsidRPr="00A548C8" w:rsidRDefault="007237D4" w:rsidP="00D70AB6">
            <w:pPr>
              <w:pStyle w:val="Textotablas-Small"/>
            </w:pPr>
            <w:r w:rsidRPr="00A548C8">
              <w:t>HU10</w:t>
            </w:r>
          </w:p>
        </w:tc>
        <w:tc>
          <w:tcPr>
            <w:tcW w:w="1633" w:type="dxa"/>
            <w:vMerge w:val="restart"/>
            <w:shd w:val="clear" w:color="auto" w:fill="auto"/>
            <w:vAlign w:val="center"/>
          </w:tcPr>
          <w:p w:rsidR="00385B29" w:rsidRPr="00A548C8" w:rsidRDefault="00385B29" w:rsidP="00D70AB6">
            <w:pPr>
              <w:pStyle w:val="Textotablas-Small"/>
            </w:pPr>
            <w:r w:rsidRPr="00A548C8">
              <w:t>Pull Funding</w:t>
            </w:r>
          </w:p>
        </w:tc>
        <w:tc>
          <w:tcPr>
            <w:tcW w:w="2100" w:type="dxa"/>
            <w:shd w:val="clear" w:color="auto" w:fill="auto"/>
            <w:vAlign w:val="center"/>
          </w:tcPr>
          <w:p w:rsidR="00385B29" w:rsidRPr="00A548C8" w:rsidRDefault="00385B29" w:rsidP="00D70AB6">
            <w:pPr>
              <w:pStyle w:val="Textotablas-Small"/>
            </w:pPr>
            <w:r w:rsidRPr="00A548C8">
              <w:t>Como usuario registrado con wallet instalado</w:t>
            </w:r>
          </w:p>
        </w:tc>
        <w:tc>
          <w:tcPr>
            <w:tcW w:w="2100" w:type="dxa"/>
            <w:shd w:val="clear" w:color="auto" w:fill="auto"/>
            <w:vAlign w:val="center"/>
          </w:tcPr>
          <w:p w:rsidR="00385B29" w:rsidRPr="00A548C8" w:rsidRDefault="00385B29" w:rsidP="00D70AB6">
            <w:pPr>
              <w:pStyle w:val="Textotablas-Small"/>
            </w:pPr>
            <w:r w:rsidRPr="00A548C8">
              <w:t>Quiero poder añadir fondos de MIOTA sin tener que transferirlos desde un mercado de criptomonedas</w:t>
            </w:r>
          </w:p>
        </w:tc>
        <w:tc>
          <w:tcPr>
            <w:tcW w:w="2160" w:type="dxa"/>
            <w:shd w:val="clear" w:color="auto" w:fill="auto"/>
            <w:vAlign w:val="center"/>
          </w:tcPr>
          <w:p w:rsidR="00385B29" w:rsidRPr="00A548C8" w:rsidRDefault="00385B29" w:rsidP="00D70AB6">
            <w:pPr>
              <w:pStyle w:val="Textotablas-Small"/>
              <w:rPr>
                <w:rStyle w:val="Textoennegrita"/>
                <w:b w:val="0"/>
                <w:bCs/>
              </w:rPr>
            </w:pPr>
            <w:r w:rsidRPr="00A548C8">
              <w:rPr>
                <w:rStyle w:val="Textoennegrita"/>
                <w:b w:val="0"/>
                <w:bCs/>
              </w:rPr>
              <w:t>Para ahorrar tiempo y reducir los riesgos de robo</w:t>
            </w:r>
          </w:p>
        </w:tc>
      </w:tr>
      <w:tr w:rsidR="00385B29" w:rsidRPr="00A548C8" w:rsidTr="007237D4">
        <w:trPr>
          <w:trHeight w:val="85"/>
        </w:trPr>
        <w:tc>
          <w:tcPr>
            <w:tcW w:w="727" w:type="dxa"/>
            <w:vMerge/>
            <w:shd w:val="clear" w:color="auto" w:fill="auto"/>
            <w:vAlign w:val="center"/>
          </w:tcPr>
          <w:p w:rsidR="00385B29" w:rsidRPr="00A548C8" w:rsidRDefault="00385B29" w:rsidP="00D70AB6">
            <w:pPr>
              <w:pStyle w:val="Textotablas-Small"/>
            </w:pPr>
          </w:p>
        </w:tc>
        <w:tc>
          <w:tcPr>
            <w:tcW w:w="1633" w:type="dxa"/>
            <w:vMerge/>
            <w:shd w:val="clear" w:color="auto" w:fill="auto"/>
            <w:vAlign w:val="center"/>
          </w:tcPr>
          <w:p w:rsidR="00385B29" w:rsidRPr="00A548C8" w:rsidRDefault="00385B29" w:rsidP="00D70AB6">
            <w:pPr>
              <w:pStyle w:val="Textotablas-Small"/>
            </w:pPr>
          </w:p>
        </w:tc>
        <w:tc>
          <w:tcPr>
            <w:tcW w:w="2100" w:type="dxa"/>
            <w:shd w:val="clear" w:color="auto" w:fill="auto"/>
            <w:vAlign w:val="center"/>
          </w:tcPr>
          <w:p w:rsidR="00385B29" w:rsidRPr="00A548C8" w:rsidRDefault="00F53772" w:rsidP="00D70AB6">
            <w:pPr>
              <w:pStyle w:val="Textotablas-Small"/>
            </w:pPr>
            <w:r w:rsidRPr="00A548C8">
              <w:t xml:space="preserve">Dado un usuario registrado </w:t>
            </w:r>
          </w:p>
        </w:tc>
        <w:tc>
          <w:tcPr>
            <w:tcW w:w="2100" w:type="dxa"/>
            <w:shd w:val="clear" w:color="auto" w:fill="auto"/>
            <w:vAlign w:val="center"/>
          </w:tcPr>
          <w:p w:rsidR="00385B29" w:rsidRPr="00A548C8" w:rsidRDefault="00F53772" w:rsidP="00D70AB6">
            <w:pPr>
              <w:pStyle w:val="Textotablas-Small"/>
            </w:pPr>
            <w:r w:rsidRPr="00A548C8">
              <w:t xml:space="preserve">Cuando desea </w:t>
            </w:r>
            <w:r w:rsidR="00FB7CB8" w:rsidRPr="00A548C8">
              <w:t>añadir</w:t>
            </w:r>
            <w:r w:rsidRPr="00A548C8">
              <w:t xml:space="preserve"> fondos a su wallet sin necesidad de hacerlo </w:t>
            </w:r>
            <w:r w:rsidR="00FB7CB8" w:rsidRPr="00A548C8">
              <w:t>a través</w:t>
            </w:r>
            <w:r w:rsidRPr="00A548C8">
              <w:t xml:space="preserve"> de un crypto exchange</w:t>
            </w:r>
          </w:p>
        </w:tc>
        <w:tc>
          <w:tcPr>
            <w:tcW w:w="2160" w:type="dxa"/>
            <w:shd w:val="clear" w:color="auto" w:fill="auto"/>
            <w:vAlign w:val="center"/>
          </w:tcPr>
          <w:p w:rsidR="00385B29" w:rsidRPr="00A548C8" w:rsidRDefault="00F53772" w:rsidP="00D70AB6">
            <w:pPr>
              <w:pStyle w:val="Textotablas-Small"/>
              <w:rPr>
                <w:rStyle w:val="Textoennegrita"/>
                <w:b w:val="0"/>
                <w:bCs/>
              </w:rPr>
            </w:pPr>
            <w:r w:rsidRPr="00A548C8">
              <w:t>Entonces se le ofrece la opción de añadir fondos a su wallet directamente con tarjeta de débito o crédito</w:t>
            </w:r>
          </w:p>
        </w:tc>
      </w:tr>
      <w:tr w:rsidR="00385B29" w:rsidRPr="00A548C8" w:rsidTr="00AE05E2">
        <w:trPr>
          <w:trHeight w:val="85"/>
        </w:trPr>
        <w:tc>
          <w:tcPr>
            <w:tcW w:w="8720" w:type="dxa"/>
            <w:gridSpan w:val="5"/>
            <w:shd w:val="clear" w:color="auto" w:fill="F2F2F2" w:themeFill="background1" w:themeFillShade="F2"/>
            <w:vAlign w:val="center"/>
          </w:tcPr>
          <w:p w:rsidR="00385B29" w:rsidRPr="00A548C8" w:rsidRDefault="00385B29" w:rsidP="00AE05E2">
            <w:pPr>
              <w:rPr>
                <w:b/>
                <w:sz w:val="18"/>
                <w:szCs w:val="18"/>
              </w:rPr>
            </w:pPr>
            <w:r w:rsidRPr="00A548C8">
              <w:rPr>
                <w:b/>
                <w:sz w:val="18"/>
                <w:szCs w:val="18"/>
              </w:rPr>
              <w:t>Añadir fondos a wallet | CU05 | E02 | U2, U3, U4, U5, U6 | Muy alta</w:t>
            </w:r>
          </w:p>
        </w:tc>
      </w:tr>
      <w:tr w:rsidR="00385B29" w:rsidRPr="00A548C8" w:rsidTr="007237D4">
        <w:trPr>
          <w:trHeight w:val="85"/>
        </w:trPr>
        <w:tc>
          <w:tcPr>
            <w:tcW w:w="727" w:type="dxa"/>
            <w:vMerge w:val="restart"/>
            <w:shd w:val="clear" w:color="auto" w:fill="auto"/>
            <w:vAlign w:val="center"/>
          </w:tcPr>
          <w:p w:rsidR="00385B29" w:rsidRPr="00A548C8" w:rsidRDefault="007237D4" w:rsidP="00D70AB6">
            <w:pPr>
              <w:pStyle w:val="Textotablas-Small"/>
            </w:pPr>
            <w:r w:rsidRPr="00A548C8">
              <w:t>HU11</w:t>
            </w:r>
          </w:p>
        </w:tc>
        <w:tc>
          <w:tcPr>
            <w:tcW w:w="1633" w:type="dxa"/>
            <w:vMerge w:val="restart"/>
            <w:shd w:val="clear" w:color="auto" w:fill="auto"/>
            <w:vAlign w:val="center"/>
          </w:tcPr>
          <w:p w:rsidR="00385B29" w:rsidRPr="00A548C8" w:rsidRDefault="00385B29" w:rsidP="00D70AB6">
            <w:pPr>
              <w:pStyle w:val="Textotablas-Small"/>
            </w:pPr>
            <w:r w:rsidRPr="00A548C8">
              <w:t>Pull Funding</w:t>
            </w:r>
          </w:p>
        </w:tc>
        <w:tc>
          <w:tcPr>
            <w:tcW w:w="2100" w:type="dxa"/>
            <w:shd w:val="clear" w:color="auto" w:fill="auto"/>
            <w:vAlign w:val="center"/>
          </w:tcPr>
          <w:p w:rsidR="00385B29" w:rsidRPr="00A548C8" w:rsidRDefault="00385B29" w:rsidP="00D70AB6">
            <w:pPr>
              <w:pStyle w:val="Textotablas-Small"/>
            </w:pPr>
            <w:r w:rsidRPr="00A548C8">
              <w:t>(ya definido)</w:t>
            </w:r>
          </w:p>
        </w:tc>
        <w:tc>
          <w:tcPr>
            <w:tcW w:w="2100" w:type="dxa"/>
            <w:shd w:val="clear" w:color="auto" w:fill="auto"/>
            <w:vAlign w:val="center"/>
          </w:tcPr>
          <w:p w:rsidR="00385B29" w:rsidRPr="00A548C8" w:rsidRDefault="00385B29" w:rsidP="00D70AB6">
            <w:pPr>
              <w:pStyle w:val="Textotablas-Small"/>
            </w:pPr>
            <w:r w:rsidRPr="00A548C8">
              <w:t>(ya definido)</w:t>
            </w:r>
          </w:p>
        </w:tc>
        <w:tc>
          <w:tcPr>
            <w:tcW w:w="2160" w:type="dxa"/>
            <w:shd w:val="clear" w:color="auto" w:fill="auto"/>
            <w:vAlign w:val="center"/>
          </w:tcPr>
          <w:p w:rsidR="00385B29" w:rsidRPr="00A548C8" w:rsidRDefault="00385B29" w:rsidP="00D70AB6">
            <w:pPr>
              <w:pStyle w:val="Textotablas-Small"/>
              <w:rPr>
                <w:rStyle w:val="Textoennegrita"/>
                <w:b w:val="0"/>
                <w:bCs/>
              </w:rPr>
            </w:pPr>
            <w:r w:rsidRPr="00A548C8">
              <w:t>(ya definido)</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885E04" w:rsidP="00D70AB6">
            <w:pPr>
              <w:pStyle w:val="Textotablas-Small"/>
            </w:pPr>
            <w:r w:rsidRPr="00A548C8">
              <w:t>(ya definido)</w:t>
            </w:r>
          </w:p>
        </w:tc>
        <w:tc>
          <w:tcPr>
            <w:tcW w:w="2100" w:type="dxa"/>
            <w:shd w:val="clear" w:color="auto" w:fill="auto"/>
            <w:vAlign w:val="center"/>
          </w:tcPr>
          <w:p w:rsidR="00885E04" w:rsidRPr="00A548C8" w:rsidRDefault="00885E04" w:rsidP="00D70AB6">
            <w:pPr>
              <w:pStyle w:val="Textotablas-Small"/>
            </w:pPr>
            <w:r w:rsidRPr="00A548C8">
              <w:t>(ya definido)</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t>(ya definido)</w:t>
            </w:r>
          </w:p>
        </w:tc>
      </w:tr>
      <w:tr w:rsidR="00885E04" w:rsidRPr="00A548C8" w:rsidTr="00AE05E2">
        <w:trPr>
          <w:trHeight w:val="85"/>
        </w:trPr>
        <w:tc>
          <w:tcPr>
            <w:tcW w:w="8720" w:type="dxa"/>
            <w:gridSpan w:val="5"/>
            <w:shd w:val="clear" w:color="auto" w:fill="F2F2F2" w:themeFill="background1" w:themeFillShade="F2"/>
            <w:vAlign w:val="center"/>
          </w:tcPr>
          <w:p w:rsidR="00885E04" w:rsidRPr="00A548C8" w:rsidRDefault="006C614D" w:rsidP="006C614D">
            <w:pPr>
              <w:rPr>
                <w:b/>
                <w:sz w:val="18"/>
                <w:szCs w:val="18"/>
              </w:rPr>
            </w:pPr>
            <w:r w:rsidRPr="00A548C8">
              <w:rPr>
                <w:b/>
                <w:sz w:val="18"/>
                <w:szCs w:val="18"/>
              </w:rPr>
              <w:lastRenderedPageBreak/>
              <w:t>Listar</w:t>
            </w:r>
            <w:r w:rsidR="00885E04" w:rsidRPr="00A548C8">
              <w:rPr>
                <w:b/>
                <w:sz w:val="18"/>
                <w:szCs w:val="18"/>
              </w:rPr>
              <w:t xml:space="preserve"> NFT</w:t>
            </w:r>
            <w:r w:rsidR="00792A04" w:rsidRPr="00A548C8">
              <w:rPr>
                <w:b/>
                <w:sz w:val="18"/>
                <w:szCs w:val="18"/>
              </w:rPr>
              <w:t xml:space="preserve"> en Colección</w:t>
            </w:r>
            <w:r w:rsidRPr="00A548C8">
              <w:rPr>
                <w:b/>
                <w:sz w:val="18"/>
                <w:szCs w:val="18"/>
              </w:rPr>
              <w:t xml:space="preserve"> (minting)</w:t>
            </w:r>
            <w:r w:rsidR="00885E04" w:rsidRPr="00A548C8">
              <w:rPr>
                <w:b/>
                <w:sz w:val="18"/>
                <w:szCs w:val="18"/>
              </w:rPr>
              <w:t xml:space="preserve"> | CU06 | E03, E06 | U3, U4, U5, U6 | Muy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HU12</w:t>
            </w:r>
          </w:p>
        </w:tc>
        <w:tc>
          <w:tcPr>
            <w:tcW w:w="1633" w:type="dxa"/>
            <w:vMerge w:val="restart"/>
            <w:shd w:val="clear" w:color="auto" w:fill="auto"/>
            <w:vAlign w:val="center"/>
          </w:tcPr>
          <w:p w:rsidR="00885E04" w:rsidRPr="00A548C8" w:rsidRDefault="00885E04" w:rsidP="00D70AB6">
            <w:pPr>
              <w:pStyle w:val="Textotablas-Small"/>
            </w:pPr>
            <w:r w:rsidRPr="00A548C8">
              <w:t>Royalty</w:t>
            </w:r>
          </w:p>
        </w:tc>
        <w:tc>
          <w:tcPr>
            <w:tcW w:w="2100" w:type="dxa"/>
            <w:shd w:val="clear" w:color="auto" w:fill="auto"/>
            <w:vAlign w:val="center"/>
          </w:tcPr>
          <w:p w:rsidR="00885E04" w:rsidRPr="00A548C8" w:rsidRDefault="00885E04" w:rsidP="00D70AB6">
            <w:pPr>
              <w:pStyle w:val="Textotablas-Small"/>
            </w:pPr>
            <w:r w:rsidRPr="00A548C8">
              <w:t>Como usuario logueado</w:t>
            </w:r>
          </w:p>
        </w:tc>
        <w:tc>
          <w:tcPr>
            <w:tcW w:w="2100" w:type="dxa"/>
            <w:shd w:val="clear" w:color="auto" w:fill="auto"/>
            <w:vAlign w:val="center"/>
          </w:tcPr>
          <w:p w:rsidR="00885E04" w:rsidRPr="00A548C8" w:rsidRDefault="00885E04" w:rsidP="00D70AB6">
            <w:pPr>
              <w:pStyle w:val="Textotablas-Small"/>
            </w:pPr>
            <w:r w:rsidRPr="00A548C8">
              <w:t>Quiero poder fijar la comisión que recibiré por  cada nueva venta inicial y futura de mis NFTs (royalty)</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ir generando ingresos de forma indefinida con los NFTs que pongo a la venta en el mercado primario</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F53772" w:rsidP="00D70AB6">
            <w:pPr>
              <w:pStyle w:val="Textotablas-Small"/>
            </w:pPr>
            <w:r w:rsidRPr="00A548C8">
              <w:t>Dado un vendedor de NFT</w:t>
            </w:r>
          </w:p>
        </w:tc>
        <w:tc>
          <w:tcPr>
            <w:tcW w:w="2100" w:type="dxa"/>
            <w:shd w:val="clear" w:color="auto" w:fill="auto"/>
            <w:vAlign w:val="center"/>
          </w:tcPr>
          <w:p w:rsidR="00885E04" w:rsidRPr="00A548C8" w:rsidRDefault="00F53772" w:rsidP="00D70AB6">
            <w:pPr>
              <w:pStyle w:val="Textotablas-Small"/>
            </w:pPr>
            <w:r w:rsidRPr="00A548C8">
              <w:t>Cuando pone un NFT a la venta que no ha sido acuñado antes</w:t>
            </w:r>
          </w:p>
        </w:tc>
        <w:tc>
          <w:tcPr>
            <w:tcW w:w="2160" w:type="dxa"/>
            <w:shd w:val="clear" w:color="auto" w:fill="auto"/>
            <w:vAlign w:val="center"/>
          </w:tcPr>
          <w:p w:rsidR="00885E04" w:rsidRPr="00A548C8" w:rsidRDefault="00F53772" w:rsidP="00D70AB6">
            <w:pPr>
              <w:pStyle w:val="Textotablas-Small"/>
              <w:rPr>
                <w:rStyle w:val="Textoennegrita"/>
                <w:b w:val="0"/>
                <w:bCs/>
              </w:rPr>
            </w:pPr>
            <w:r w:rsidRPr="00A548C8">
              <w:t>Entonces se le</w:t>
            </w:r>
            <w:r w:rsidR="00FB7CB8" w:rsidRPr="00A548C8">
              <w:t xml:space="preserve"> da la opción de que introduzca </w:t>
            </w:r>
            <w:r w:rsidRPr="00A548C8">
              <w:t>el % de comisión de creador que deberá deducirse de la ganancia del vendedor en ventas posteriores</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HU13</w:t>
            </w:r>
          </w:p>
        </w:tc>
        <w:tc>
          <w:tcPr>
            <w:tcW w:w="1633" w:type="dxa"/>
            <w:vMerge w:val="restart"/>
            <w:shd w:val="clear" w:color="auto" w:fill="auto"/>
            <w:vAlign w:val="center"/>
          </w:tcPr>
          <w:p w:rsidR="00885E04" w:rsidRPr="00A548C8" w:rsidRDefault="00885E04" w:rsidP="00D70AB6">
            <w:pPr>
              <w:pStyle w:val="Textotablas-Small"/>
            </w:pPr>
            <w:r w:rsidRPr="00A548C8">
              <w:t>Listar  NFT</w:t>
            </w:r>
          </w:p>
        </w:tc>
        <w:tc>
          <w:tcPr>
            <w:tcW w:w="2100" w:type="dxa"/>
            <w:shd w:val="clear" w:color="auto" w:fill="auto"/>
            <w:vAlign w:val="center"/>
          </w:tcPr>
          <w:p w:rsidR="00885E04" w:rsidRPr="00A548C8" w:rsidRDefault="00885E04" w:rsidP="00D70AB6">
            <w:pPr>
              <w:pStyle w:val="Textotablas-Small"/>
            </w:pPr>
            <w:r w:rsidRPr="00A548C8">
              <w:t>Como vendedor logueado</w:t>
            </w:r>
          </w:p>
        </w:tc>
        <w:tc>
          <w:tcPr>
            <w:tcW w:w="2100" w:type="dxa"/>
            <w:shd w:val="clear" w:color="auto" w:fill="auto"/>
            <w:vAlign w:val="center"/>
          </w:tcPr>
          <w:p w:rsidR="00885E04" w:rsidRPr="00A548C8" w:rsidRDefault="00885E04" w:rsidP="00D70AB6">
            <w:pPr>
              <w:pStyle w:val="Textotablas-Small"/>
            </w:pPr>
            <w:r w:rsidRPr="00A548C8">
              <w:t>Quiero poder listar los NFTs que ya tengo en mi wallet</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que, posteriormente, pueda ponerlo a la venta con precio fijo o subasta</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F53772" w:rsidP="00D70AB6">
            <w:pPr>
              <w:pStyle w:val="Textotablas-Small"/>
            </w:pPr>
            <w:r w:rsidRPr="00A548C8">
              <w:t>Dado un vendedor de NFT</w:t>
            </w:r>
          </w:p>
        </w:tc>
        <w:tc>
          <w:tcPr>
            <w:tcW w:w="2100" w:type="dxa"/>
            <w:shd w:val="clear" w:color="auto" w:fill="auto"/>
            <w:vAlign w:val="center"/>
          </w:tcPr>
          <w:p w:rsidR="00885E04" w:rsidRPr="00A548C8" w:rsidRDefault="00F53772" w:rsidP="00D70AB6">
            <w:pPr>
              <w:pStyle w:val="Textotablas-Small"/>
            </w:pPr>
            <w:r w:rsidRPr="00A548C8">
              <w:t>Cuando desea añadir un NFT, que ya tiene en su wallet, a una Colección</w:t>
            </w:r>
          </w:p>
        </w:tc>
        <w:tc>
          <w:tcPr>
            <w:tcW w:w="2160" w:type="dxa"/>
            <w:shd w:val="clear" w:color="auto" w:fill="auto"/>
            <w:vAlign w:val="center"/>
          </w:tcPr>
          <w:p w:rsidR="00885E04" w:rsidRPr="00A548C8" w:rsidRDefault="00F53772" w:rsidP="00D70AB6">
            <w:pPr>
              <w:pStyle w:val="Textotablas-Small"/>
              <w:rPr>
                <w:rStyle w:val="Textoennegrita"/>
                <w:b w:val="0"/>
                <w:bCs/>
              </w:rPr>
            </w:pPr>
            <w:r w:rsidRPr="00A548C8">
              <w:t>Entonces se le ofrece la opción de añadir el NFT desde su wallet de Firefly</w:t>
            </w:r>
          </w:p>
        </w:tc>
      </w:tr>
      <w:tr w:rsidR="00885E04" w:rsidRPr="00A548C8" w:rsidTr="00AE05E2">
        <w:trPr>
          <w:trHeight w:val="85"/>
        </w:trPr>
        <w:tc>
          <w:tcPr>
            <w:tcW w:w="8720" w:type="dxa"/>
            <w:gridSpan w:val="5"/>
            <w:shd w:val="clear" w:color="auto" w:fill="F2F2F2" w:themeFill="background1" w:themeFillShade="F2"/>
            <w:vAlign w:val="center"/>
          </w:tcPr>
          <w:p w:rsidR="00885E04" w:rsidRPr="00A548C8" w:rsidRDefault="00885E04" w:rsidP="00AE05E2">
            <w:pPr>
              <w:rPr>
                <w:b/>
                <w:sz w:val="18"/>
                <w:szCs w:val="18"/>
              </w:rPr>
            </w:pPr>
            <w:r w:rsidRPr="00A548C8">
              <w:rPr>
                <w:b/>
                <w:sz w:val="18"/>
                <w:szCs w:val="18"/>
              </w:rPr>
              <w:t>Vender un NFT con precio fijo | CU07 | E03, E06 | U3, U4, U5, U6 | Muy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HU14</w:t>
            </w:r>
          </w:p>
        </w:tc>
        <w:tc>
          <w:tcPr>
            <w:tcW w:w="1633" w:type="dxa"/>
            <w:vMerge w:val="restart"/>
            <w:shd w:val="clear" w:color="auto" w:fill="auto"/>
            <w:vAlign w:val="center"/>
          </w:tcPr>
          <w:p w:rsidR="00885E04" w:rsidRPr="00A548C8" w:rsidRDefault="00885E04" w:rsidP="00D70AB6">
            <w:pPr>
              <w:pStyle w:val="Textotablas-Small"/>
            </w:pPr>
            <w:r w:rsidRPr="00A548C8">
              <w:t>Venta fija</w:t>
            </w:r>
          </w:p>
        </w:tc>
        <w:tc>
          <w:tcPr>
            <w:tcW w:w="2100" w:type="dxa"/>
            <w:shd w:val="clear" w:color="auto" w:fill="auto"/>
            <w:vAlign w:val="center"/>
          </w:tcPr>
          <w:p w:rsidR="00885E04" w:rsidRPr="00A548C8" w:rsidRDefault="00885E04" w:rsidP="00D70AB6">
            <w:pPr>
              <w:pStyle w:val="Textotablas-Small"/>
            </w:pPr>
            <w:r w:rsidRPr="00A548C8">
              <w:t>Como vendedor logueado</w:t>
            </w:r>
          </w:p>
        </w:tc>
        <w:tc>
          <w:tcPr>
            <w:tcW w:w="2100" w:type="dxa"/>
            <w:shd w:val="clear" w:color="auto" w:fill="auto"/>
            <w:vAlign w:val="center"/>
          </w:tcPr>
          <w:p w:rsidR="00885E04" w:rsidRPr="00A548C8" w:rsidRDefault="00885E04" w:rsidP="00D70AB6">
            <w:pPr>
              <w:pStyle w:val="Textotablas-Small"/>
            </w:pPr>
            <w:r w:rsidRPr="00A548C8">
              <w:t>Quiero poder poner a la venta, con fecha límite y precio fijo, uno de los NFT listados en mi cuenta que todavía no son públicos</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que los compradores puedan verlos y comprarlos al instante, con el consiguiente beneficio económico para mí.</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DC1D8F" w:rsidP="00D70AB6">
            <w:pPr>
              <w:pStyle w:val="Textotablas-Small"/>
            </w:pPr>
            <w:r w:rsidRPr="00A548C8">
              <w:t>Dad</w:t>
            </w:r>
            <w:r w:rsidR="007C3822" w:rsidRPr="00A548C8">
              <w:t>o un vendedor con NFT añadidos en Colección</w:t>
            </w:r>
            <w:r w:rsidRPr="00A548C8">
              <w:t xml:space="preserve"> que todavía no están en venta</w:t>
            </w:r>
          </w:p>
        </w:tc>
        <w:tc>
          <w:tcPr>
            <w:tcW w:w="2100" w:type="dxa"/>
            <w:shd w:val="clear" w:color="auto" w:fill="auto"/>
            <w:vAlign w:val="center"/>
          </w:tcPr>
          <w:p w:rsidR="00885E04" w:rsidRPr="00A548C8" w:rsidRDefault="00DC1D8F" w:rsidP="00D70AB6">
            <w:pPr>
              <w:pStyle w:val="Textotablas-Small"/>
            </w:pPr>
            <w:r w:rsidRPr="00A548C8">
              <w:t>Cuando desea poner</w:t>
            </w:r>
            <w:r w:rsidR="007C3822" w:rsidRPr="00A548C8">
              <w:t xml:space="preserve"> uno de dichos </w:t>
            </w:r>
            <w:r w:rsidRPr="00A548C8">
              <w:t>NFTs a la venta de forma pública</w:t>
            </w:r>
          </w:p>
        </w:tc>
        <w:tc>
          <w:tcPr>
            <w:tcW w:w="2160" w:type="dxa"/>
            <w:shd w:val="clear" w:color="auto" w:fill="auto"/>
            <w:vAlign w:val="center"/>
          </w:tcPr>
          <w:p w:rsidR="00885E04" w:rsidRPr="00A548C8" w:rsidRDefault="00DC1D8F" w:rsidP="00D70AB6">
            <w:pPr>
              <w:pStyle w:val="Textotablas-Small"/>
              <w:rPr>
                <w:rStyle w:val="Textoennegrita"/>
                <w:b w:val="0"/>
                <w:bCs/>
              </w:rPr>
            </w:pPr>
            <w:r w:rsidRPr="00A548C8">
              <w:t>Entonces pulsará el botón de vender y, tras completar el formulario de venta, el NFT está a disposición de todos los usuarios para su compra</w:t>
            </w:r>
          </w:p>
        </w:tc>
      </w:tr>
      <w:tr w:rsidR="00885E04" w:rsidRPr="00A548C8" w:rsidTr="00242442">
        <w:trPr>
          <w:trHeight w:val="85"/>
        </w:trPr>
        <w:tc>
          <w:tcPr>
            <w:tcW w:w="8720" w:type="dxa"/>
            <w:gridSpan w:val="5"/>
            <w:shd w:val="clear" w:color="auto" w:fill="F2F2F2" w:themeFill="background1" w:themeFillShade="F2"/>
            <w:vAlign w:val="center"/>
          </w:tcPr>
          <w:p w:rsidR="00885E04" w:rsidRPr="00A548C8" w:rsidRDefault="00885E04" w:rsidP="00242442">
            <w:pPr>
              <w:rPr>
                <w:b/>
                <w:sz w:val="18"/>
                <w:szCs w:val="18"/>
              </w:rPr>
            </w:pPr>
            <w:r w:rsidRPr="00A548C8">
              <w:rPr>
                <w:b/>
                <w:sz w:val="18"/>
                <w:szCs w:val="18"/>
              </w:rPr>
              <w:t>Vender un NFT con subasta | CU08 | E03, E06 | U3, U4, U5, U6 | Muy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HU15</w:t>
            </w:r>
          </w:p>
        </w:tc>
        <w:tc>
          <w:tcPr>
            <w:tcW w:w="1633" w:type="dxa"/>
            <w:vMerge w:val="restart"/>
            <w:shd w:val="clear" w:color="auto" w:fill="auto"/>
            <w:vAlign w:val="center"/>
          </w:tcPr>
          <w:p w:rsidR="00885E04" w:rsidRPr="00A548C8" w:rsidRDefault="00885E04" w:rsidP="00D70AB6">
            <w:pPr>
              <w:pStyle w:val="Textotablas-Small"/>
            </w:pPr>
            <w:r w:rsidRPr="00A548C8">
              <w:t>Venta subasta</w:t>
            </w:r>
          </w:p>
        </w:tc>
        <w:tc>
          <w:tcPr>
            <w:tcW w:w="2100" w:type="dxa"/>
            <w:shd w:val="clear" w:color="auto" w:fill="auto"/>
            <w:vAlign w:val="center"/>
          </w:tcPr>
          <w:p w:rsidR="00885E04" w:rsidRPr="00A548C8" w:rsidRDefault="00885E04" w:rsidP="00D70AB6">
            <w:pPr>
              <w:pStyle w:val="Textotablas-Small"/>
            </w:pPr>
            <w:r w:rsidRPr="00A548C8">
              <w:t>Como vendedor logueado</w:t>
            </w:r>
          </w:p>
        </w:tc>
        <w:tc>
          <w:tcPr>
            <w:tcW w:w="2100" w:type="dxa"/>
            <w:shd w:val="clear" w:color="auto" w:fill="auto"/>
            <w:vAlign w:val="center"/>
          </w:tcPr>
          <w:p w:rsidR="00885E04" w:rsidRPr="00A548C8" w:rsidRDefault="00885E04" w:rsidP="00D70AB6">
            <w:pPr>
              <w:pStyle w:val="Textotablas-Small"/>
            </w:pPr>
            <w:r w:rsidRPr="00A548C8">
              <w:t>Quiero poder poner a la venta, en forma de subasta y con fecha límite,  uno de los NFT listados en mi cuenta que todavía no son públicos</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que los compradores puedan verlos y pujar, con la expectativa de ganar la subasta, y el consiguiente beneficio económico para mí.</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EA2F3B" w:rsidP="00D70AB6">
            <w:pPr>
              <w:pStyle w:val="Textotablas-Small"/>
            </w:pPr>
            <w:r w:rsidRPr="00A548C8">
              <w:t>Dado un vendedor de NFT</w:t>
            </w:r>
          </w:p>
        </w:tc>
        <w:tc>
          <w:tcPr>
            <w:tcW w:w="2100" w:type="dxa"/>
            <w:shd w:val="clear" w:color="auto" w:fill="auto"/>
            <w:vAlign w:val="center"/>
          </w:tcPr>
          <w:p w:rsidR="00885E04" w:rsidRPr="00A548C8" w:rsidRDefault="00EA2F3B" w:rsidP="00D70AB6">
            <w:pPr>
              <w:pStyle w:val="Textotablas-Small"/>
            </w:pPr>
            <w:r w:rsidRPr="00A548C8">
              <w:t>Cuando pulsa sobre vender un NFT no público pero en colección</w:t>
            </w:r>
          </w:p>
        </w:tc>
        <w:tc>
          <w:tcPr>
            <w:tcW w:w="2160" w:type="dxa"/>
            <w:shd w:val="clear" w:color="auto" w:fill="auto"/>
            <w:vAlign w:val="center"/>
          </w:tcPr>
          <w:p w:rsidR="00885E04" w:rsidRPr="00A548C8" w:rsidRDefault="00EA2F3B" w:rsidP="00D70AB6">
            <w:pPr>
              <w:pStyle w:val="Textotablas-Small"/>
              <w:rPr>
                <w:rStyle w:val="Textoennegrita"/>
                <w:b w:val="0"/>
                <w:bCs/>
              </w:rPr>
            </w:pPr>
            <w:r w:rsidRPr="00A548C8">
              <w:t>Entonces se le dirige a la pantalla con el formulario de venta donde puede elegir la opción por subast y, una vez completada, el NFT queda a la venta</w:t>
            </w:r>
          </w:p>
        </w:tc>
      </w:tr>
      <w:tr w:rsidR="00885E04" w:rsidRPr="00A548C8" w:rsidTr="00E53A7D">
        <w:trPr>
          <w:trHeight w:val="85"/>
        </w:trPr>
        <w:tc>
          <w:tcPr>
            <w:tcW w:w="8720" w:type="dxa"/>
            <w:gridSpan w:val="5"/>
            <w:shd w:val="clear" w:color="auto" w:fill="F2F2F2" w:themeFill="background1" w:themeFillShade="F2"/>
            <w:vAlign w:val="center"/>
          </w:tcPr>
          <w:p w:rsidR="00885E04" w:rsidRPr="00A548C8" w:rsidRDefault="00885E04" w:rsidP="00242442">
            <w:pPr>
              <w:rPr>
                <w:b/>
                <w:sz w:val="18"/>
                <w:szCs w:val="18"/>
              </w:rPr>
            </w:pPr>
            <w:r w:rsidRPr="00A548C8">
              <w:rPr>
                <w:b/>
                <w:sz w:val="18"/>
                <w:szCs w:val="18"/>
              </w:rPr>
              <w:t>Gestionar las ofertas recibidas de una venta | CU09 | E03, E06 | U3, U4, U5, U6 | Muy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HU16</w:t>
            </w:r>
          </w:p>
        </w:tc>
        <w:tc>
          <w:tcPr>
            <w:tcW w:w="1633" w:type="dxa"/>
            <w:vMerge w:val="restart"/>
            <w:shd w:val="clear" w:color="auto" w:fill="auto"/>
            <w:vAlign w:val="center"/>
          </w:tcPr>
          <w:p w:rsidR="00885E04" w:rsidRPr="00A548C8" w:rsidRDefault="00885E04" w:rsidP="00D70AB6">
            <w:pPr>
              <w:pStyle w:val="Textotablas-Small"/>
            </w:pPr>
            <w:r w:rsidRPr="00A548C8">
              <w:t>Gestión ofertas</w:t>
            </w:r>
          </w:p>
        </w:tc>
        <w:tc>
          <w:tcPr>
            <w:tcW w:w="2100" w:type="dxa"/>
            <w:shd w:val="clear" w:color="auto" w:fill="auto"/>
            <w:vAlign w:val="center"/>
          </w:tcPr>
          <w:p w:rsidR="00885E04" w:rsidRPr="00A548C8" w:rsidRDefault="00885E04" w:rsidP="00D70AB6">
            <w:pPr>
              <w:pStyle w:val="Textotablas-Small"/>
            </w:pPr>
            <w:r w:rsidRPr="00A548C8">
              <w:t>Como vendedor logueado</w:t>
            </w:r>
          </w:p>
        </w:tc>
        <w:tc>
          <w:tcPr>
            <w:tcW w:w="2100" w:type="dxa"/>
            <w:shd w:val="clear" w:color="auto" w:fill="auto"/>
            <w:vAlign w:val="center"/>
          </w:tcPr>
          <w:p w:rsidR="00885E04" w:rsidRPr="00A548C8" w:rsidRDefault="00885E04" w:rsidP="00D70AB6">
            <w:pPr>
              <w:pStyle w:val="Textotablas-Small"/>
            </w:pPr>
            <w:r w:rsidRPr="00A548C8">
              <w:t xml:space="preserve">Quiero poder poder gestionar las ofertas </w:t>
            </w:r>
            <w:r w:rsidR="00FB7CB8" w:rsidRPr="00A548C8">
              <w:t>recibidas</w:t>
            </w:r>
            <w:r w:rsidRPr="00A548C8">
              <w:t xml:space="preserve"> en mis NFT, y poder hacer una contra oferta</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 xml:space="preserve">Para tener un proceso de venta eficiente, y que permita a los vendedores valorar </w:t>
            </w:r>
            <w:r w:rsidR="00FB7CB8" w:rsidRPr="00A548C8">
              <w:rPr>
                <w:rStyle w:val="Textoennegrita"/>
                <w:b w:val="0"/>
                <w:bCs/>
              </w:rPr>
              <w:t>una</w:t>
            </w:r>
            <w:r w:rsidRPr="00A548C8">
              <w:rPr>
                <w:rStyle w:val="Textoennegrita"/>
                <w:b w:val="0"/>
                <w:bCs/>
              </w:rPr>
              <w:t xml:space="preserve"> oferta ligeramente superior, que acabe desencadenando la venta y un beneficio para </w:t>
            </w:r>
            <w:r w:rsidRPr="00A548C8">
              <w:rPr>
                <w:rStyle w:val="Textoennegrita"/>
                <w:b w:val="0"/>
                <w:bCs/>
              </w:rPr>
              <w:lastRenderedPageBreak/>
              <w:t>mí.</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EA2F3B" w:rsidP="00D70AB6">
            <w:pPr>
              <w:pStyle w:val="Textotablas-Small"/>
            </w:pPr>
            <w:r w:rsidRPr="00A548C8">
              <w:t>Dado un vendedor de NFT</w:t>
            </w:r>
          </w:p>
        </w:tc>
        <w:tc>
          <w:tcPr>
            <w:tcW w:w="2100" w:type="dxa"/>
            <w:shd w:val="clear" w:color="auto" w:fill="auto"/>
            <w:vAlign w:val="center"/>
          </w:tcPr>
          <w:p w:rsidR="00885E04" w:rsidRPr="00A548C8" w:rsidRDefault="00EA2F3B" w:rsidP="00D70AB6">
            <w:pPr>
              <w:pStyle w:val="Textotablas-Small"/>
            </w:pPr>
            <w:r w:rsidRPr="00A548C8">
              <w:t xml:space="preserve">Cuando recibe una oferta de otro usuario y </w:t>
            </w:r>
            <w:r w:rsidR="00FB7CB8" w:rsidRPr="00A548C8">
              <w:t>pulsa</w:t>
            </w:r>
            <w:r w:rsidRPr="00A548C8">
              <w:t xml:space="preserve"> sobre la sección de Ofertas de la página de un NFT</w:t>
            </w:r>
          </w:p>
        </w:tc>
        <w:tc>
          <w:tcPr>
            <w:tcW w:w="2160" w:type="dxa"/>
            <w:shd w:val="clear" w:color="auto" w:fill="auto"/>
            <w:vAlign w:val="center"/>
          </w:tcPr>
          <w:p w:rsidR="00885E04" w:rsidRPr="00A548C8" w:rsidRDefault="00EA2F3B" w:rsidP="00D70AB6">
            <w:pPr>
              <w:pStyle w:val="Textotablas-Small"/>
              <w:rPr>
                <w:rStyle w:val="Textoennegrita"/>
                <w:b w:val="0"/>
                <w:bCs/>
              </w:rPr>
            </w:pPr>
            <w:r w:rsidRPr="00A548C8">
              <w:t xml:space="preserve">Entonces se le muestra el listado de ofertas recibidas y puede aceptarla, </w:t>
            </w:r>
            <w:r w:rsidR="00FB7CB8" w:rsidRPr="00A548C8">
              <w:t>hacer</w:t>
            </w:r>
            <w:r w:rsidRPr="00A548C8">
              <w:t xml:space="preserve"> una contraoferta o denegarla.</w:t>
            </w:r>
          </w:p>
        </w:tc>
      </w:tr>
      <w:tr w:rsidR="00885E04" w:rsidRPr="00A548C8" w:rsidTr="00E53A7D">
        <w:trPr>
          <w:trHeight w:val="85"/>
        </w:trPr>
        <w:tc>
          <w:tcPr>
            <w:tcW w:w="8720" w:type="dxa"/>
            <w:gridSpan w:val="5"/>
            <w:shd w:val="clear" w:color="auto" w:fill="F2F2F2" w:themeFill="background1" w:themeFillShade="F2"/>
            <w:vAlign w:val="center"/>
          </w:tcPr>
          <w:p w:rsidR="00885E04" w:rsidRPr="00A548C8" w:rsidRDefault="00885E04" w:rsidP="00E53A7D">
            <w:pPr>
              <w:rPr>
                <w:b/>
                <w:sz w:val="18"/>
                <w:szCs w:val="18"/>
              </w:rPr>
            </w:pPr>
            <w:r w:rsidRPr="00A548C8">
              <w:rPr>
                <w:b/>
                <w:sz w:val="18"/>
                <w:szCs w:val="18"/>
              </w:rPr>
              <w:t>Rebajar el precio de una venta | CU10 | E03, E06 | U3, U4, U5, U6 | Muy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HU17</w:t>
            </w:r>
          </w:p>
        </w:tc>
        <w:tc>
          <w:tcPr>
            <w:tcW w:w="1633" w:type="dxa"/>
            <w:vMerge w:val="restart"/>
            <w:shd w:val="clear" w:color="auto" w:fill="auto"/>
            <w:vAlign w:val="center"/>
          </w:tcPr>
          <w:p w:rsidR="00885E04" w:rsidRPr="00A548C8" w:rsidRDefault="00885E04" w:rsidP="00D70AB6">
            <w:pPr>
              <w:pStyle w:val="Textotablas-Small"/>
            </w:pPr>
            <w:r w:rsidRPr="00A548C8">
              <w:t>Reducir precio</w:t>
            </w:r>
          </w:p>
        </w:tc>
        <w:tc>
          <w:tcPr>
            <w:tcW w:w="2100" w:type="dxa"/>
            <w:shd w:val="clear" w:color="auto" w:fill="auto"/>
            <w:vAlign w:val="center"/>
          </w:tcPr>
          <w:p w:rsidR="00885E04" w:rsidRPr="00A548C8" w:rsidRDefault="00885E04" w:rsidP="00D70AB6">
            <w:pPr>
              <w:pStyle w:val="Textotablas-Small"/>
            </w:pPr>
            <w:r w:rsidRPr="00A548C8">
              <w:t>Como vendedor logueado que ya tiene un NFT a la venta</w:t>
            </w:r>
          </w:p>
        </w:tc>
        <w:tc>
          <w:tcPr>
            <w:tcW w:w="2100" w:type="dxa"/>
            <w:shd w:val="clear" w:color="auto" w:fill="auto"/>
            <w:vAlign w:val="center"/>
          </w:tcPr>
          <w:p w:rsidR="00885E04" w:rsidRPr="00A548C8" w:rsidRDefault="00FB7CB8" w:rsidP="00D70AB6">
            <w:pPr>
              <w:pStyle w:val="Textotablas-Small"/>
            </w:pPr>
            <w:r w:rsidRPr="00A548C8">
              <w:t>Quiero</w:t>
            </w:r>
            <w:r w:rsidR="00885E04" w:rsidRPr="00A548C8">
              <w:t xml:space="preserve"> poder rebajar el precio que actualmente consta en la página del NFT</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atraer a más compradores potenciales y acelerar el proceso de venta, e ingreso económico para mí.</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EA2F3B" w:rsidP="00D70AB6">
            <w:pPr>
              <w:pStyle w:val="Textotablas-Small"/>
            </w:pPr>
            <w:r w:rsidRPr="00A548C8">
              <w:t>Dado un vendedor de NFT</w:t>
            </w:r>
          </w:p>
        </w:tc>
        <w:tc>
          <w:tcPr>
            <w:tcW w:w="2100" w:type="dxa"/>
            <w:shd w:val="clear" w:color="auto" w:fill="auto"/>
            <w:vAlign w:val="center"/>
          </w:tcPr>
          <w:p w:rsidR="00885E04" w:rsidRPr="00A548C8" w:rsidRDefault="00EA2F3B" w:rsidP="00D70AB6">
            <w:pPr>
              <w:pStyle w:val="Textotablas-Small"/>
            </w:pPr>
            <w:r w:rsidRPr="00A548C8">
              <w:t>Cuando no ha recibido ofertas, o no son atractivas, y accede a la opción de editar su NFT</w:t>
            </w:r>
          </w:p>
        </w:tc>
        <w:tc>
          <w:tcPr>
            <w:tcW w:w="2160" w:type="dxa"/>
            <w:shd w:val="clear" w:color="auto" w:fill="auto"/>
            <w:vAlign w:val="center"/>
          </w:tcPr>
          <w:p w:rsidR="00885E04" w:rsidRPr="00A548C8" w:rsidRDefault="00EA2F3B" w:rsidP="00D70AB6">
            <w:pPr>
              <w:pStyle w:val="Textotablas-Small"/>
              <w:rPr>
                <w:rStyle w:val="Textoennegrita"/>
                <w:b w:val="0"/>
                <w:bCs/>
              </w:rPr>
            </w:pPr>
            <w:r w:rsidRPr="00A548C8">
              <w:t>Entonces puede cambiar el precio de la venta y los datos se actualizan</w:t>
            </w:r>
          </w:p>
        </w:tc>
      </w:tr>
      <w:tr w:rsidR="00885E04" w:rsidRPr="00A548C8" w:rsidTr="00E53A7D">
        <w:trPr>
          <w:trHeight w:val="85"/>
        </w:trPr>
        <w:tc>
          <w:tcPr>
            <w:tcW w:w="8720" w:type="dxa"/>
            <w:gridSpan w:val="5"/>
            <w:shd w:val="clear" w:color="auto" w:fill="F2F2F2" w:themeFill="background1" w:themeFillShade="F2"/>
            <w:vAlign w:val="center"/>
          </w:tcPr>
          <w:p w:rsidR="00885E04" w:rsidRPr="00A548C8" w:rsidRDefault="000F00AD" w:rsidP="00E53A7D">
            <w:pPr>
              <w:rPr>
                <w:b/>
                <w:sz w:val="18"/>
                <w:szCs w:val="18"/>
              </w:rPr>
            </w:pPr>
            <w:r w:rsidRPr="00A548C8">
              <w:rPr>
                <w:b/>
                <w:sz w:val="18"/>
                <w:szCs w:val="18"/>
              </w:rPr>
              <w:t>Cancelar venta/subasta | Eliminar NFT</w:t>
            </w:r>
            <w:r w:rsidR="00885E04" w:rsidRPr="00A548C8">
              <w:rPr>
                <w:b/>
                <w:sz w:val="18"/>
                <w:szCs w:val="18"/>
              </w:rPr>
              <w:t xml:space="preserve"> | CU11 | E03, E06 | U2, U3, U4, U5, U6 | Muy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HU18</w:t>
            </w:r>
          </w:p>
        </w:tc>
        <w:tc>
          <w:tcPr>
            <w:tcW w:w="1633" w:type="dxa"/>
            <w:vMerge w:val="restart"/>
            <w:shd w:val="clear" w:color="auto" w:fill="auto"/>
            <w:vAlign w:val="center"/>
          </w:tcPr>
          <w:p w:rsidR="00885E04" w:rsidRPr="00A548C8" w:rsidRDefault="00885E04" w:rsidP="00D70AB6">
            <w:pPr>
              <w:pStyle w:val="Textotablas-Small"/>
            </w:pPr>
            <w:r w:rsidRPr="00A548C8">
              <w:t>Cancelar venta</w:t>
            </w:r>
          </w:p>
        </w:tc>
        <w:tc>
          <w:tcPr>
            <w:tcW w:w="2100" w:type="dxa"/>
            <w:shd w:val="clear" w:color="auto" w:fill="auto"/>
            <w:vAlign w:val="center"/>
          </w:tcPr>
          <w:p w:rsidR="00885E04" w:rsidRPr="00A548C8" w:rsidRDefault="00885E04" w:rsidP="00D70AB6">
            <w:pPr>
              <w:pStyle w:val="Textotablas-Small"/>
            </w:pPr>
            <w:r w:rsidRPr="00A548C8">
              <w:t>Como vendedor logueado que ya tiene un NFT a la venta</w:t>
            </w:r>
          </w:p>
        </w:tc>
        <w:tc>
          <w:tcPr>
            <w:tcW w:w="2100" w:type="dxa"/>
            <w:shd w:val="clear" w:color="auto" w:fill="auto"/>
            <w:vAlign w:val="center"/>
          </w:tcPr>
          <w:p w:rsidR="00885E04" w:rsidRPr="00A548C8" w:rsidRDefault="00FB7CB8" w:rsidP="00D70AB6">
            <w:pPr>
              <w:pStyle w:val="Textotablas-Small"/>
            </w:pPr>
            <w:r w:rsidRPr="00A548C8">
              <w:t>Quiero</w:t>
            </w:r>
            <w:r w:rsidR="00885E04" w:rsidRPr="00A548C8">
              <w:t xml:space="preserve"> poder cancelar la venta, sin que el NFT desaparezca de mi cuenta, y sin que sea público</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poder valorar su puesta en venta posterior si se dan las condiciones propicias de mercado.</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EA2F3B" w:rsidP="00D70AB6">
            <w:pPr>
              <w:pStyle w:val="Textotablas-Small"/>
            </w:pPr>
            <w:r w:rsidRPr="00A548C8">
              <w:t>Dado un vendedor de NFT que no quiere vender más un NFT</w:t>
            </w:r>
          </w:p>
        </w:tc>
        <w:tc>
          <w:tcPr>
            <w:tcW w:w="2100" w:type="dxa"/>
            <w:shd w:val="clear" w:color="auto" w:fill="auto"/>
            <w:vAlign w:val="center"/>
          </w:tcPr>
          <w:p w:rsidR="00885E04" w:rsidRPr="00A548C8" w:rsidRDefault="00EA2F3B" w:rsidP="00D70AB6">
            <w:pPr>
              <w:pStyle w:val="Textotablas-Small"/>
            </w:pPr>
            <w:r w:rsidRPr="00A548C8">
              <w:t>Cuando accede a la pantalla del NFT</w:t>
            </w:r>
          </w:p>
        </w:tc>
        <w:tc>
          <w:tcPr>
            <w:tcW w:w="2160" w:type="dxa"/>
            <w:shd w:val="clear" w:color="auto" w:fill="auto"/>
            <w:vAlign w:val="center"/>
          </w:tcPr>
          <w:p w:rsidR="00885E04" w:rsidRPr="00A548C8" w:rsidRDefault="00EA2F3B" w:rsidP="00D70AB6">
            <w:pPr>
              <w:pStyle w:val="Textotablas-Small"/>
              <w:rPr>
                <w:rStyle w:val="Textoennegrita"/>
                <w:b w:val="0"/>
                <w:bCs/>
              </w:rPr>
            </w:pPr>
            <w:r w:rsidRPr="00A548C8">
              <w:t xml:space="preserve">Entonces se le ofrece la opción de eliminar dicha venta con un botón, y si lo pulsa la venta queda eliminada y el NFT deja de ser público, </w:t>
            </w:r>
            <w:r w:rsidR="00FB7CB8" w:rsidRPr="00A548C8">
              <w:t>aunque</w:t>
            </w:r>
            <w:r w:rsidRPr="00A548C8">
              <w:t xml:space="preserve"> permanece asociado a la Colección</w:t>
            </w:r>
          </w:p>
        </w:tc>
      </w:tr>
      <w:tr w:rsidR="00885E04" w:rsidRPr="00A548C8" w:rsidTr="00E53A7D">
        <w:trPr>
          <w:trHeight w:val="85"/>
        </w:trPr>
        <w:tc>
          <w:tcPr>
            <w:tcW w:w="8720" w:type="dxa"/>
            <w:gridSpan w:val="5"/>
            <w:shd w:val="clear" w:color="auto" w:fill="F2F2F2" w:themeFill="background1" w:themeFillShade="F2"/>
            <w:vAlign w:val="center"/>
          </w:tcPr>
          <w:p w:rsidR="00885E04" w:rsidRPr="00A548C8" w:rsidRDefault="00885E04" w:rsidP="00762EBE">
            <w:pPr>
              <w:rPr>
                <w:b/>
                <w:sz w:val="18"/>
                <w:szCs w:val="18"/>
              </w:rPr>
            </w:pPr>
            <w:r w:rsidRPr="00A548C8">
              <w:rPr>
                <w:b/>
                <w:sz w:val="18"/>
                <w:szCs w:val="18"/>
              </w:rPr>
              <w:t>Hacer una oferta de compra de un NFT | CU12 | E04 | U2, U3, U4, U5, U6 | Muy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HU19</w:t>
            </w:r>
          </w:p>
        </w:tc>
        <w:tc>
          <w:tcPr>
            <w:tcW w:w="1633" w:type="dxa"/>
            <w:vMerge w:val="restart"/>
            <w:shd w:val="clear" w:color="auto" w:fill="auto"/>
            <w:vAlign w:val="center"/>
          </w:tcPr>
          <w:p w:rsidR="00885E04" w:rsidRPr="00A548C8" w:rsidRDefault="00885E04" w:rsidP="00D70AB6">
            <w:pPr>
              <w:pStyle w:val="Textotablas-Small"/>
            </w:pPr>
            <w:r w:rsidRPr="00A548C8">
              <w:t>Hacer oferta</w:t>
            </w:r>
          </w:p>
        </w:tc>
        <w:tc>
          <w:tcPr>
            <w:tcW w:w="2100" w:type="dxa"/>
            <w:shd w:val="clear" w:color="auto" w:fill="auto"/>
            <w:vAlign w:val="center"/>
          </w:tcPr>
          <w:p w:rsidR="00885E04" w:rsidRPr="00A548C8" w:rsidRDefault="00885E04" w:rsidP="00D70AB6">
            <w:pPr>
              <w:pStyle w:val="Textotablas-Small"/>
            </w:pPr>
            <w:r w:rsidRPr="00A548C8">
              <w:t>Como comprador logueado</w:t>
            </w:r>
          </w:p>
        </w:tc>
        <w:tc>
          <w:tcPr>
            <w:tcW w:w="2100" w:type="dxa"/>
            <w:shd w:val="clear" w:color="auto" w:fill="auto"/>
            <w:vAlign w:val="center"/>
          </w:tcPr>
          <w:p w:rsidR="00885E04" w:rsidRPr="00A548C8" w:rsidRDefault="00885E04" w:rsidP="00D70AB6">
            <w:pPr>
              <w:pStyle w:val="Textotablas-Small"/>
            </w:pPr>
            <w:r w:rsidRPr="00A548C8">
              <w:t>Quiero poder hacer una oferta en un NFT puesto a la venta sin tener que comprarlo al instante</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que el vendedor la valore y considere eventualmente aceptarla y transferirme el NFT, o hacer una contra oferta algo superior para que yo la valore.</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EA2F3B" w:rsidP="00D70AB6">
            <w:pPr>
              <w:pStyle w:val="Textotablas-Small"/>
            </w:pPr>
            <w:r w:rsidRPr="00A548C8">
              <w:t>Dado un comprador de NFT que explora nuestra app</w:t>
            </w:r>
          </w:p>
        </w:tc>
        <w:tc>
          <w:tcPr>
            <w:tcW w:w="2100" w:type="dxa"/>
            <w:shd w:val="clear" w:color="auto" w:fill="auto"/>
            <w:vAlign w:val="center"/>
          </w:tcPr>
          <w:p w:rsidR="00885E04" w:rsidRPr="00A548C8" w:rsidRDefault="00EA2F3B" w:rsidP="00D70AB6">
            <w:pPr>
              <w:pStyle w:val="Textotablas-Small"/>
            </w:pPr>
            <w:r w:rsidRPr="00A548C8">
              <w:t>Cuando encuentra un NFT de su interés y pulsa sobre el botón de “Hacer oferta”</w:t>
            </w:r>
          </w:p>
        </w:tc>
        <w:tc>
          <w:tcPr>
            <w:tcW w:w="2160" w:type="dxa"/>
            <w:shd w:val="clear" w:color="auto" w:fill="auto"/>
            <w:vAlign w:val="center"/>
          </w:tcPr>
          <w:p w:rsidR="00885E04" w:rsidRPr="00A548C8" w:rsidRDefault="00EA2F3B" w:rsidP="00D70AB6">
            <w:pPr>
              <w:pStyle w:val="Textotablas-Small"/>
              <w:rPr>
                <w:rStyle w:val="Textoennegrita"/>
                <w:b w:val="0"/>
                <w:bCs/>
              </w:rPr>
            </w:pPr>
            <w:r w:rsidRPr="00A548C8">
              <w:t>Entonces se le dirige al formulario que le permite introducir la cantidad de la oferta, que deberá ser inferior al precio actual, y el vendedor recibe la correspondiente oferta</w:t>
            </w:r>
          </w:p>
        </w:tc>
      </w:tr>
      <w:tr w:rsidR="00885E04" w:rsidRPr="00A548C8" w:rsidTr="00762EBE">
        <w:trPr>
          <w:trHeight w:val="85"/>
        </w:trPr>
        <w:tc>
          <w:tcPr>
            <w:tcW w:w="8720" w:type="dxa"/>
            <w:gridSpan w:val="5"/>
            <w:shd w:val="clear" w:color="auto" w:fill="F2F2F2" w:themeFill="background1" w:themeFillShade="F2"/>
            <w:vAlign w:val="center"/>
          </w:tcPr>
          <w:p w:rsidR="00885E04" w:rsidRPr="00A548C8" w:rsidRDefault="00885E04" w:rsidP="00762EBE">
            <w:pPr>
              <w:rPr>
                <w:b/>
                <w:sz w:val="18"/>
                <w:szCs w:val="18"/>
              </w:rPr>
            </w:pPr>
            <w:r w:rsidRPr="00A548C8">
              <w:rPr>
                <w:b/>
                <w:sz w:val="18"/>
                <w:szCs w:val="18"/>
              </w:rPr>
              <w:t>Comprar un NFT con precio fijo | CU13 | E04 | U2, U3, U4, U5, U6 | Muy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HU20</w:t>
            </w:r>
          </w:p>
        </w:tc>
        <w:tc>
          <w:tcPr>
            <w:tcW w:w="1633" w:type="dxa"/>
            <w:vMerge w:val="restart"/>
            <w:shd w:val="clear" w:color="auto" w:fill="auto"/>
            <w:vAlign w:val="center"/>
          </w:tcPr>
          <w:p w:rsidR="00885E04" w:rsidRPr="00A548C8" w:rsidRDefault="00885E04" w:rsidP="00D70AB6">
            <w:pPr>
              <w:pStyle w:val="Textotablas-Small"/>
            </w:pPr>
            <w:r w:rsidRPr="00A548C8">
              <w:t>Buy now</w:t>
            </w:r>
          </w:p>
        </w:tc>
        <w:tc>
          <w:tcPr>
            <w:tcW w:w="2100" w:type="dxa"/>
            <w:shd w:val="clear" w:color="auto" w:fill="auto"/>
            <w:vAlign w:val="center"/>
          </w:tcPr>
          <w:p w:rsidR="00885E04" w:rsidRPr="00A548C8" w:rsidRDefault="00885E04" w:rsidP="00D70AB6">
            <w:pPr>
              <w:pStyle w:val="Textotablas-Small"/>
            </w:pPr>
            <w:r w:rsidRPr="00A548C8">
              <w:t>Como comprador logueado</w:t>
            </w:r>
          </w:p>
        </w:tc>
        <w:tc>
          <w:tcPr>
            <w:tcW w:w="2100" w:type="dxa"/>
            <w:shd w:val="clear" w:color="auto" w:fill="auto"/>
            <w:vAlign w:val="center"/>
          </w:tcPr>
          <w:p w:rsidR="00885E04" w:rsidRPr="00A548C8" w:rsidRDefault="00885E04" w:rsidP="00D70AB6">
            <w:pPr>
              <w:pStyle w:val="Textotablas-Small"/>
            </w:pPr>
            <w:r w:rsidRPr="00A548C8">
              <w:t>Quiero poder comprar un NFT a la venta, pagando de forma instantánea el precio demandado</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 xml:space="preserve">Para que me sea transferido al </w:t>
            </w:r>
            <w:r w:rsidR="00FB7CB8" w:rsidRPr="00A548C8">
              <w:rPr>
                <w:rStyle w:val="Textoennegrita"/>
                <w:b w:val="0"/>
                <w:bCs/>
              </w:rPr>
              <w:t>instante</w:t>
            </w:r>
            <w:r w:rsidRPr="00A548C8">
              <w:rPr>
                <w:rStyle w:val="Textoennegrita"/>
                <w:b w:val="0"/>
                <w:bCs/>
              </w:rPr>
              <w:t xml:space="preserve"> y no tenga que esperar más tiempo, con el consiguiente riesgo de que otro usuario lo acabe comprando.</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EA2F3B" w:rsidP="00D70AB6">
            <w:pPr>
              <w:pStyle w:val="Textotablas-Small"/>
            </w:pPr>
            <w:r w:rsidRPr="00A548C8">
              <w:t>Dado un comprador de NFT que explora nuestra app</w:t>
            </w:r>
          </w:p>
        </w:tc>
        <w:tc>
          <w:tcPr>
            <w:tcW w:w="2100" w:type="dxa"/>
            <w:shd w:val="clear" w:color="auto" w:fill="auto"/>
            <w:vAlign w:val="center"/>
          </w:tcPr>
          <w:p w:rsidR="00885E04" w:rsidRPr="00A548C8" w:rsidRDefault="00EA2F3B" w:rsidP="00D70AB6">
            <w:pPr>
              <w:pStyle w:val="Textotablas-Small"/>
            </w:pPr>
            <w:r w:rsidRPr="00A548C8">
              <w:t>Cuando encuentra un NFT de su interés, el precio le parece correcto y pulsa sobre el botón “Comprar”</w:t>
            </w:r>
          </w:p>
        </w:tc>
        <w:tc>
          <w:tcPr>
            <w:tcW w:w="2160" w:type="dxa"/>
            <w:shd w:val="clear" w:color="auto" w:fill="auto"/>
            <w:vAlign w:val="center"/>
          </w:tcPr>
          <w:p w:rsidR="00885E04" w:rsidRPr="00A548C8" w:rsidRDefault="00EA2F3B" w:rsidP="00D70AB6">
            <w:pPr>
              <w:pStyle w:val="Textotablas-Small"/>
              <w:rPr>
                <w:rStyle w:val="Textoennegrita"/>
                <w:b w:val="0"/>
                <w:bCs/>
              </w:rPr>
            </w:pPr>
            <w:r w:rsidRPr="00A548C8">
              <w:t>Entonces</w:t>
            </w:r>
            <w:r w:rsidR="0054594A" w:rsidRPr="00A548C8">
              <w:t xml:space="preserve"> se procede a verificar que tiene </w:t>
            </w:r>
            <w:r w:rsidR="00FB7CB8" w:rsidRPr="00A548C8">
              <w:t>fondos</w:t>
            </w:r>
            <w:r w:rsidR="0054594A" w:rsidRPr="00A548C8">
              <w:t xml:space="preserve"> sufi</w:t>
            </w:r>
            <w:r w:rsidR="00FB7CB8" w:rsidRPr="00A548C8">
              <w:t>ci</w:t>
            </w:r>
            <w:r w:rsidR="0054594A" w:rsidRPr="00A548C8">
              <w:t>entes en su wallet, y si los tiene se procede a completar la compra y NFT es transferido a su cuenta</w:t>
            </w:r>
          </w:p>
        </w:tc>
      </w:tr>
      <w:tr w:rsidR="00885E04" w:rsidRPr="00A548C8" w:rsidTr="00591479">
        <w:trPr>
          <w:trHeight w:val="85"/>
        </w:trPr>
        <w:tc>
          <w:tcPr>
            <w:tcW w:w="8720" w:type="dxa"/>
            <w:gridSpan w:val="5"/>
            <w:shd w:val="clear" w:color="auto" w:fill="F2F2F2" w:themeFill="background1" w:themeFillShade="F2"/>
            <w:vAlign w:val="center"/>
          </w:tcPr>
          <w:p w:rsidR="00885E04" w:rsidRPr="00A548C8" w:rsidRDefault="00885E04" w:rsidP="00762EBE">
            <w:pPr>
              <w:rPr>
                <w:b/>
                <w:sz w:val="18"/>
                <w:szCs w:val="18"/>
              </w:rPr>
            </w:pPr>
            <w:r w:rsidRPr="00A548C8">
              <w:rPr>
                <w:b/>
                <w:sz w:val="18"/>
                <w:szCs w:val="18"/>
              </w:rPr>
              <w:t>Crear Colección | CU14 | E06 | U2, U3, U4, U5, U6 | Muy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HU21</w:t>
            </w:r>
          </w:p>
        </w:tc>
        <w:tc>
          <w:tcPr>
            <w:tcW w:w="1633" w:type="dxa"/>
            <w:vMerge w:val="restart"/>
            <w:shd w:val="clear" w:color="auto" w:fill="auto"/>
            <w:vAlign w:val="center"/>
          </w:tcPr>
          <w:p w:rsidR="00885E04" w:rsidRPr="00A548C8" w:rsidRDefault="00885E04" w:rsidP="00D70AB6">
            <w:pPr>
              <w:pStyle w:val="Textotablas-Small"/>
            </w:pPr>
            <w:r w:rsidRPr="00A548C8">
              <w:t>Crear colección</w:t>
            </w:r>
          </w:p>
        </w:tc>
        <w:tc>
          <w:tcPr>
            <w:tcW w:w="2100" w:type="dxa"/>
            <w:shd w:val="clear" w:color="auto" w:fill="auto"/>
            <w:vAlign w:val="center"/>
          </w:tcPr>
          <w:p w:rsidR="00885E04" w:rsidRPr="00A548C8" w:rsidRDefault="00885E04" w:rsidP="00D70AB6">
            <w:pPr>
              <w:pStyle w:val="Textotablas-Small"/>
            </w:pPr>
            <w:r w:rsidRPr="00A548C8">
              <w:t>Como usuario logueado</w:t>
            </w:r>
          </w:p>
        </w:tc>
        <w:tc>
          <w:tcPr>
            <w:tcW w:w="2100" w:type="dxa"/>
            <w:shd w:val="clear" w:color="auto" w:fill="auto"/>
            <w:vAlign w:val="center"/>
          </w:tcPr>
          <w:p w:rsidR="00885E04" w:rsidRPr="00A548C8" w:rsidRDefault="00885E04" w:rsidP="00D70AB6">
            <w:pPr>
              <w:pStyle w:val="Textotablas-Small"/>
            </w:pPr>
            <w:r w:rsidRPr="00A548C8">
              <w:t>Quiero poder crear una colección</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poder incluir más tarde NFTs que esté a la venta, a disposición de todos los compradores.</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54594A" w:rsidP="00D70AB6">
            <w:pPr>
              <w:pStyle w:val="Textotablas-Small"/>
            </w:pPr>
            <w:r w:rsidRPr="00A548C8">
              <w:t>Dado un vendedor de NFT que desea añadir un NFT a la venta en una nueva Colección</w:t>
            </w:r>
          </w:p>
        </w:tc>
        <w:tc>
          <w:tcPr>
            <w:tcW w:w="2100" w:type="dxa"/>
            <w:shd w:val="clear" w:color="auto" w:fill="auto"/>
            <w:vAlign w:val="center"/>
          </w:tcPr>
          <w:p w:rsidR="00885E04" w:rsidRPr="00A548C8" w:rsidRDefault="0054594A" w:rsidP="00D70AB6">
            <w:pPr>
              <w:pStyle w:val="Textotablas-Small"/>
            </w:pPr>
            <w:r w:rsidRPr="00A548C8">
              <w:t>Cuando pulsa sobre “Crear Colección”</w:t>
            </w:r>
          </w:p>
        </w:tc>
        <w:tc>
          <w:tcPr>
            <w:tcW w:w="2160" w:type="dxa"/>
            <w:shd w:val="clear" w:color="auto" w:fill="auto"/>
            <w:vAlign w:val="center"/>
          </w:tcPr>
          <w:p w:rsidR="00885E04" w:rsidRPr="00A548C8" w:rsidRDefault="0054594A" w:rsidP="00D70AB6">
            <w:pPr>
              <w:pStyle w:val="Textotablas-Small"/>
              <w:rPr>
                <w:rStyle w:val="Textoennegrita"/>
                <w:b w:val="0"/>
                <w:bCs/>
              </w:rPr>
            </w:pPr>
            <w:r w:rsidRPr="00A548C8">
              <w:t xml:space="preserve">Entonces se le dirige a la pantalla para completar los datos de la Colección y, una </w:t>
            </w:r>
            <w:r w:rsidR="00FB7CB8" w:rsidRPr="00A548C8">
              <w:t>vez</w:t>
            </w:r>
            <w:r w:rsidRPr="00A548C8">
              <w:t xml:space="preserve"> completado, se</w:t>
            </w:r>
            <w:r w:rsidR="00FB7CB8" w:rsidRPr="00A548C8">
              <w:t xml:space="preserve"> rediri</w:t>
            </w:r>
            <w:r w:rsidRPr="00A548C8">
              <w:t>ge al usuario a la pantalla de la nueva Colección creada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HU22</w:t>
            </w:r>
          </w:p>
        </w:tc>
        <w:tc>
          <w:tcPr>
            <w:tcW w:w="1633" w:type="dxa"/>
            <w:vMerge w:val="restart"/>
            <w:shd w:val="clear" w:color="auto" w:fill="auto"/>
            <w:vAlign w:val="center"/>
          </w:tcPr>
          <w:p w:rsidR="00885E04" w:rsidRPr="00A548C8" w:rsidRDefault="00885E04" w:rsidP="00D70AB6">
            <w:pPr>
              <w:pStyle w:val="Textotablas-Small"/>
            </w:pPr>
            <w:r w:rsidRPr="00A548C8">
              <w:t>Añadir NFT</w:t>
            </w:r>
          </w:p>
        </w:tc>
        <w:tc>
          <w:tcPr>
            <w:tcW w:w="2100" w:type="dxa"/>
            <w:shd w:val="clear" w:color="auto" w:fill="auto"/>
            <w:vAlign w:val="center"/>
          </w:tcPr>
          <w:p w:rsidR="00885E04" w:rsidRPr="00A548C8" w:rsidRDefault="00885E04" w:rsidP="00D70AB6">
            <w:pPr>
              <w:pStyle w:val="Textotablas-Small"/>
            </w:pPr>
            <w:r w:rsidRPr="00A548C8">
              <w:t>Como vendedor logueado con NFT en el wallet</w:t>
            </w:r>
          </w:p>
        </w:tc>
        <w:tc>
          <w:tcPr>
            <w:tcW w:w="2100" w:type="dxa"/>
            <w:shd w:val="clear" w:color="auto" w:fill="auto"/>
            <w:vAlign w:val="center"/>
          </w:tcPr>
          <w:p w:rsidR="00885E04" w:rsidRPr="00A548C8" w:rsidRDefault="00885E04" w:rsidP="00D70AB6">
            <w:pPr>
              <w:pStyle w:val="Textotablas-Small"/>
            </w:pPr>
            <w:r w:rsidRPr="00A548C8">
              <w:t xml:space="preserve">Quiero poder añadir un NFT desde mi wallet a mi colección </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que esté a la venta, a disposición de todos los compradores, y me permita ganar dinero.</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54594A" w:rsidP="00D70AB6">
            <w:pPr>
              <w:pStyle w:val="Textotablas-Small"/>
            </w:pPr>
            <w:r w:rsidRPr="00A548C8">
              <w:t>Dado un vendedor de NFT con una NFT ya acuñado en su wallet de Firefly</w:t>
            </w:r>
          </w:p>
        </w:tc>
        <w:tc>
          <w:tcPr>
            <w:tcW w:w="2100" w:type="dxa"/>
            <w:shd w:val="clear" w:color="auto" w:fill="auto"/>
            <w:vAlign w:val="center"/>
          </w:tcPr>
          <w:p w:rsidR="00885E04" w:rsidRPr="00A548C8" w:rsidRDefault="0054594A" w:rsidP="00D70AB6">
            <w:pPr>
              <w:pStyle w:val="Textotablas-Small"/>
            </w:pPr>
            <w:r w:rsidRPr="00A548C8">
              <w:t>Cuando pulsa sobre el botó de “Añadir NFT” a Colección</w:t>
            </w:r>
          </w:p>
        </w:tc>
        <w:tc>
          <w:tcPr>
            <w:tcW w:w="2160" w:type="dxa"/>
            <w:shd w:val="clear" w:color="auto" w:fill="auto"/>
            <w:vAlign w:val="center"/>
          </w:tcPr>
          <w:p w:rsidR="00885E04" w:rsidRPr="00A548C8" w:rsidRDefault="0054594A" w:rsidP="00D70AB6">
            <w:pPr>
              <w:pStyle w:val="Textotablas-Small"/>
              <w:rPr>
                <w:rStyle w:val="Textoennegrita"/>
                <w:b w:val="0"/>
                <w:bCs/>
              </w:rPr>
            </w:pPr>
            <w:r w:rsidRPr="00A548C8">
              <w:t>Entonces se le ofrece la opción de poder añadirlo desde su wallet de Firefly y, cuando completa el proceso, se le redirige a la pantalla del NFT añadido</w:t>
            </w:r>
          </w:p>
        </w:tc>
      </w:tr>
      <w:tr w:rsidR="00885E04" w:rsidRPr="00A548C8" w:rsidTr="00591479">
        <w:trPr>
          <w:trHeight w:val="85"/>
        </w:trPr>
        <w:tc>
          <w:tcPr>
            <w:tcW w:w="8720" w:type="dxa"/>
            <w:gridSpan w:val="5"/>
            <w:shd w:val="clear" w:color="auto" w:fill="F2F2F2" w:themeFill="background1" w:themeFillShade="F2"/>
            <w:vAlign w:val="center"/>
          </w:tcPr>
          <w:p w:rsidR="00885E04" w:rsidRPr="00A548C8" w:rsidRDefault="00885E04" w:rsidP="00885E04">
            <w:pPr>
              <w:rPr>
                <w:b/>
                <w:sz w:val="18"/>
                <w:szCs w:val="18"/>
              </w:rPr>
            </w:pPr>
            <w:r w:rsidRPr="00A548C8">
              <w:rPr>
                <w:b/>
                <w:sz w:val="18"/>
                <w:szCs w:val="18"/>
              </w:rPr>
              <w:t>Editar Colección | CU15 | E06 | U2, U3, U4, U5, U6 | Muy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HU23</w:t>
            </w:r>
          </w:p>
        </w:tc>
        <w:tc>
          <w:tcPr>
            <w:tcW w:w="1633" w:type="dxa"/>
            <w:vMerge w:val="restart"/>
            <w:shd w:val="clear" w:color="auto" w:fill="auto"/>
            <w:vAlign w:val="center"/>
          </w:tcPr>
          <w:p w:rsidR="00885E04" w:rsidRPr="00A548C8" w:rsidRDefault="00885E04" w:rsidP="00D70AB6">
            <w:pPr>
              <w:pStyle w:val="Textotablas-Small"/>
            </w:pPr>
            <w:r w:rsidRPr="00A548C8">
              <w:t>Esconder NFT</w:t>
            </w:r>
          </w:p>
        </w:tc>
        <w:tc>
          <w:tcPr>
            <w:tcW w:w="2100" w:type="dxa"/>
            <w:shd w:val="clear" w:color="auto" w:fill="auto"/>
            <w:vAlign w:val="center"/>
          </w:tcPr>
          <w:p w:rsidR="00885E04" w:rsidRPr="00A548C8" w:rsidRDefault="00885E04" w:rsidP="00D70AB6">
            <w:pPr>
              <w:pStyle w:val="Textotablas-Small"/>
            </w:pPr>
            <w:r w:rsidRPr="00A548C8">
              <w:t>Como vendedor logueado con NFTs en mi Colección</w:t>
            </w:r>
          </w:p>
        </w:tc>
        <w:tc>
          <w:tcPr>
            <w:tcW w:w="2100" w:type="dxa"/>
            <w:shd w:val="clear" w:color="auto" w:fill="auto"/>
            <w:vAlign w:val="center"/>
          </w:tcPr>
          <w:p w:rsidR="00885E04" w:rsidRPr="00A548C8" w:rsidRDefault="00885E04" w:rsidP="00D70AB6">
            <w:pPr>
              <w:pStyle w:val="Textotablas-Small"/>
            </w:pPr>
            <w:r w:rsidRPr="00A548C8">
              <w:t>Quiero poder esconder uno o varios NFTs de mi colección, sin que se eliminen de la misma</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t>Para que los compradores y visitantes no los vean</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7F0726" w:rsidP="00D70AB6">
            <w:pPr>
              <w:pStyle w:val="Textotablas-Small"/>
            </w:pPr>
            <w:r w:rsidRPr="00A548C8">
              <w:t>Dado un vendedor con un NFT a la venta, pero todavía sin actividad (para subasta)</w:t>
            </w:r>
          </w:p>
        </w:tc>
        <w:tc>
          <w:tcPr>
            <w:tcW w:w="2100" w:type="dxa"/>
            <w:shd w:val="clear" w:color="auto" w:fill="auto"/>
            <w:vAlign w:val="center"/>
          </w:tcPr>
          <w:p w:rsidR="00885E04" w:rsidRPr="00A548C8" w:rsidRDefault="007F0726" w:rsidP="00D70AB6">
            <w:pPr>
              <w:pStyle w:val="Textotablas-Small"/>
            </w:pPr>
            <w:r w:rsidRPr="00A548C8">
              <w:t>Cuando pulsa sobre el botón “Esconder”</w:t>
            </w:r>
          </w:p>
        </w:tc>
        <w:tc>
          <w:tcPr>
            <w:tcW w:w="2160" w:type="dxa"/>
            <w:shd w:val="clear" w:color="auto" w:fill="auto"/>
            <w:vAlign w:val="center"/>
          </w:tcPr>
          <w:p w:rsidR="00885E04" w:rsidRPr="00A548C8" w:rsidRDefault="007F0726" w:rsidP="00D70AB6">
            <w:pPr>
              <w:pStyle w:val="Textotablas-Small"/>
              <w:rPr>
                <w:rStyle w:val="Textoennegrita"/>
                <w:b w:val="0"/>
                <w:bCs/>
              </w:rPr>
            </w:pPr>
            <w:r w:rsidRPr="00A548C8">
              <w:t>Entonces el NFT deja de ser público, hasta que no vuelva a pulsar en el botón “Mostrar”</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HU24</w:t>
            </w:r>
          </w:p>
        </w:tc>
        <w:tc>
          <w:tcPr>
            <w:tcW w:w="1633" w:type="dxa"/>
            <w:vMerge w:val="restart"/>
            <w:shd w:val="clear" w:color="auto" w:fill="auto"/>
            <w:vAlign w:val="center"/>
          </w:tcPr>
          <w:p w:rsidR="00885E04" w:rsidRPr="00A548C8" w:rsidRDefault="00885E04" w:rsidP="00D70AB6">
            <w:pPr>
              <w:pStyle w:val="Textotablas-Small"/>
            </w:pPr>
            <w:r w:rsidRPr="00A548C8">
              <w:t>Eliminar NFT</w:t>
            </w:r>
          </w:p>
        </w:tc>
        <w:tc>
          <w:tcPr>
            <w:tcW w:w="2100" w:type="dxa"/>
            <w:shd w:val="clear" w:color="auto" w:fill="auto"/>
            <w:vAlign w:val="center"/>
          </w:tcPr>
          <w:p w:rsidR="00885E04" w:rsidRPr="00A548C8" w:rsidRDefault="00885E04" w:rsidP="00D70AB6">
            <w:pPr>
              <w:pStyle w:val="Textotablas-Small"/>
            </w:pPr>
            <w:r w:rsidRPr="00A548C8">
              <w:t>Como vendedor logueado con NFTs en mi Colección</w:t>
            </w:r>
          </w:p>
        </w:tc>
        <w:tc>
          <w:tcPr>
            <w:tcW w:w="2100" w:type="dxa"/>
            <w:shd w:val="clear" w:color="auto" w:fill="auto"/>
            <w:vAlign w:val="center"/>
          </w:tcPr>
          <w:p w:rsidR="00885E04" w:rsidRPr="00A548C8" w:rsidRDefault="00885E04" w:rsidP="00D70AB6">
            <w:pPr>
              <w:pStyle w:val="Textotablas-Small"/>
            </w:pPr>
            <w:r w:rsidRPr="00A548C8">
              <w:t>Quiero poder eliminar NFTs de mi colección, ya sean públicos o privados</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que desaparezcan de mi colección de forma definitiva y nadie pueda verlos nunca más</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7F0726" w:rsidP="00D70AB6">
            <w:pPr>
              <w:pStyle w:val="Textotablas-Small"/>
            </w:pPr>
            <w:r w:rsidRPr="00A548C8">
              <w:t>Dado un vendedor de NFT que ya no quiere seguir vendiendo un NFT que no tiene actividad (para subasta)</w:t>
            </w:r>
          </w:p>
        </w:tc>
        <w:tc>
          <w:tcPr>
            <w:tcW w:w="2100" w:type="dxa"/>
            <w:shd w:val="clear" w:color="auto" w:fill="auto"/>
            <w:vAlign w:val="center"/>
          </w:tcPr>
          <w:p w:rsidR="00885E04" w:rsidRPr="00A548C8" w:rsidRDefault="007F0726" w:rsidP="00D70AB6">
            <w:pPr>
              <w:pStyle w:val="Textotablas-Small"/>
            </w:pPr>
            <w:r w:rsidRPr="00A548C8">
              <w:t>Cuando pulsa sobre el botón de “Eliminar”</w:t>
            </w:r>
          </w:p>
        </w:tc>
        <w:tc>
          <w:tcPr>
            <w:tcW w:w="2160" w:type="dxa"/>
            <w:shd w:val="clear" w:color="auto" w:fill="auto"/>
            <w:vAlign w:val="center"/>
          </w:tcPr>
          <w:p w:rsidR="00885E04" w:rsidRPr="00A548C8" w:rsidRDefault="007F0726" w:rsidP="00D70AB6">
            <w:pPr>
              <w:pStyle w:val="Textotablas-Small"/>
              <w:rPr>
                <w:rStyle w:val="Textoennegrita"/>
                <w:b w:val="0"/>
                <w:bCs/>
              </w:rPr>
            </w:pPr>
            <w:r w:rsidRPr="00A548C8">
              <w:t>Entonces se le ofrece la opción de eliminar el NFT de la venta, o permanentemente de su Colección</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HU25</w:t>
            </w:r>
          </w:p>
        </w:tc>
        <w:tc>
          <w:tcPr>
            <w:tcW w:w="1633" w:type="dxa"/>
            <w:vMerge w:val="restart"/>
            <w:shd w:val="clear" w:color="auto" w:fill="auto"/>
            <w:vAlign w:val="center"/>
          </w:tcPr>
          <w:p w:rsidR="00885E04" w:rsidRPr="00A548C8" w:rsidRDefault="00885E04" w:rsidP="00D70AB6">
            <w:pPr>
              <w:pStyle w:val="Textotablas-Small"/>
            </w:pPr>
            <w:r w:rsidRPr="00A548C8">
              <w:t>Eliminar Colección</w:t>
            </w:r>
          </w:p>
        </w:tc>
        <w:tc>
          <w:tcPr>
            <w:tcW w:w="2100" w:type="dxa"/>
            <w:shd w:val="clear" w:color="auto" w:fill="auto"/>
            <w:vAlign w:val="center"/>
          </w:tcPr>
          <w:p w:rsidR="00885E04" w:rsidRPr="00A548C8" w:rsidRDefault="00885E04" w:rsidP="00D70AB6">
            <w:pPr>
              <w:pStyle w:val="Textotablas-Small"/>
            </w:pPr>
            <w:r w:rsidRPr="00A548C8">
              <w:t>Como vendedor logueado con una Colección activa</w:t>
            </w:r>
          </w:p>
        </w:tc>
        <w:tc>
          <w:tcPr>
            <w:tcW w:w="2100" w:type="dxa"/>
            <w:shd w:val="clear" w:color="auto" w:fill="auto"/>
            <w:vAlign w:val="center"/>
          </w:tcPr>
          <w:p w:rsidR="00885E04" w:rsidRPr="00A548C8" w:rsidRDefault="00885E04" w:rsidP="00D70AB6">
            <w:pPr>
              <w:pStyle w:val="Textotablas-Small"/>
            </w:pPr>
            <w:r w:rsidRPr="00A548C8">
              <w:t>Quiero poder eliminar una de mis colecciones, con todos los NFTs que contenga</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que la colección no esté más disponible para los compradores y visitantes de la plataforma.</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7F0726" w:rsidP="00D70AB6">
            <w:pPr>
              <w:pStyle w:val="Textotablas-Small"/>
            </w:pPr>
            <w:r w:rsidRPr="00A548C8">
              <w:t xml:space="preserve">Dado un vendedor de </w:t>
            </w:r>
            <w:r w:rsidRPr="00A548C8">
              <w:lastRenderedPageBreak/>
              <w:t xml:space="preserve">NFT, con al menos una Colección creada </w:t>
            </w:r>
            <w:r w:rsidR="005D009C" w:rsidRPr="00A548C8">
              <w:t>que no quiere mantener</w:t>
            </w:r>
          </w:p>
        </w:tc>
        <w:tc>
          <w:tcPr>
            <w:tcW w:w="2100" w:type="dxa"/>
            <w:shd w:val="clear" w:color="auto" w:fill="auto"/>
            <w:vAlign w:val="center"/>
          </w:tcPr>
          <w:p w:rsidR="00885E04" w:rsidRPr="00A548C8" w:rsidRDefault="007F0726" w:rsidP="00D70AB6">
            <w:pPr>
              <w:pStyle w:val="Textotablas-Small"/>
            </w:pPr>
            <w:r w:rsidRPr="00A548C8">
              <w:lastRenderedPageBreak/>
              <w:t xml:space="preserve">Cuando </w:t>
            </w:r>
            <w:r w:rsidR="005D009C" w:rsidRPr="00A548C8">
              <w:t xml:space="preserve">pulsa sobre el </w:t>
            </w:r>
            <w:r w:rsidR="005D009C" w:rsidRPr="00A548C8">
              <w:lastRenderedPageBreak/>
              <w:t>botón “</w:t>
            </w:r>
            <w:r w:rsidR="00A548C8" w:rsidRPr="00A548C8">
              <w:t>eliminar</w:t>
            </w:r>
            <w:r w:rsidR="005D009C" w:rsidRPr="00A548C8">
              <w:t>”</w:t>
            </w:r>
          </w:p>
        </w:tc>
        <w:tc>
          <w:tcPr>
            <w:tcW w:w="2160" w:type="dxa"/>
            <w:shd w:val="clear" w:color="auto" w:fill="auto"/>
            <w:vAlign w:val="center"/>
          </w:tcPr>
          <w:p w:rsidR="00885E04" w:rsidRPr="00A548C8" w:rsidRDefault="005D009C" w:rsidP="00D70AB6">
            <w:pPr>
              <w:pStyle w:val="Textotablas-Small"/>
              <w:rPr>
                <w:rStyle w:val="Textoennegrita"/>
                <w:b w:val="0"/>
                <w:bCs/>
              </w:rPr>
            </w:pPr>
            <w:r w:rsidRPr="00A548C8">
              <w:lastRenderedPageBreak/>
              <w:t xml:space="preserve">Entonces se le redirige </w:t>
            </w:r>
            <w:r w:rsidRPr="00A548C8">
              <w:lastRenderedPageBreak/>
              <w:t xml:space="preserve">sobre una pantalla para que confirme la eliminación y, una vez completado, se le redirige sobre la </w:t>
            </w:r>
            <w:r w:rsidR="00A548C8" w:rsidRPr="00A548C8">
              <w:t>pantalla</w:t>
            </w:r>
            <w:r w:rsidRPr="00A548C8">
              <w:t xml:space="preserve"> de Colecciones</w:t>
            </w:r>
          </w:p>
        </w:tc>
      </w:tr>
      <w:tr w:rsidR="00885E04" w:rsidRPr="00A548C8" w:rsidTr="00591479">
        <w:trPr>
          <w:trHeight w:val="85"/>
        </w:trPr>
        <w:tc>
          <w:tcPr>
            <w:tcW w:w="8720" w:type="dxa"/>
            <w:gridSpan w:val="5"/>
            <w:shd w:val="clear" w:color="auto" w:fill="F2F2F2" w:themeFill="background1" w:themeFillShade="F2"/>
            <w:vAlign w:val="center"/>
          </w:tcPr>
          <w:p w:rsidR="00885E04" w:rsidRPr="00A548C8" w:rsidRDefault="00885E04" w:rsidP="00591479">
            <w:pPr>
              <w:rPr>
                <w:b/>
                <w:sz w:val="18"/>
                <w:szCs w:val="18"/>
              </w:rPr>
            </w:pPr>
            <w:r w:rsidRPr="00A548C8">
              <w:rPr>
                <w:b/>
                <w:sz w:val="18"/>
                <w:szCs w:val="18"/>
              </w:rPr>
              <w:lastRenderedPageBreak/>
              <w:t>Onboarding | E07 | U1, U2, U3, U4, U5, U6 | Muy Alta</w:t>
            </w:r>
          </w:p>
          <w:p w:rsidR="005D009C" w:rsidRPr="00A548C8" w:rsidRDefault="005D009C" w:rsidP="005D009C">
            <w:pPr>
              <w:rPr>
                <w:sz w:val="18"/>
                <w:szCs w:val="18"/>
              </w:rPr>
            </w:pPr>
            <w:r w:rsidRPr="00A548C8">
              <w:rPr>
                <w:sz w:val="18"/>
                <w:szCs w:val="18"/>
              </w:rPr>
              <w:t xml:space="preserve">Como hemos visto </w:t>
            </w:r>
            <w:hyperlink w:anchor="_Onboarding:_CU16" w:history="1">
              <w:r w:rsidRPr="00A548C8">
                <w:rPr>
                  <w:rStyle w:val="Hipervnculo"/>
                  <w:sz w:val="18"/>
                  <w:szCs w:val="18"/>
                </w:rPr>
                <w:t>anteriormente</w:t>
              </w:r>
            </w:hyperlink>
            <w:r w:rsidRPr="00A548C8">
              <w:rPr>
                <w:sz w:val="18"/>
                <w:szCs w:val="18"/>
              </w:rPr>
              <w:t>, los casos de Onboarding son múltiples, aquí solo ponemos tres ejemplos</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HU26</w:t>
            </w:r>
          </w:p>
        </w:tc>
        <w:tc>
          <w:tcPr>
            <w:tcW w:w="1633" w:type="dxa"/>
            <w:vMerge w:val="restart"/>
            <w:shd w:val="clear" w:color="auto" w:fill="auto"/>
            <w:vAlign w:val="center"/>
          </w:tcPr>
          <w:p w:rsidR="00885E04" w:rsidRPr="00A548C8" w:rsidRDefault="00885E04" w:rsidP="00D70AB6">
            <w:pPr>
              <w:pStyle w:val="Textotablas-Small"/>
            </w:pPr>
            <w:r w:rsidRPr="00A548C8">
              <w:t>Onboard</w:t>
            </w:r>
            <w:r w:rsidR="0022513A" w:rsidRPr="00A548C8">
              <w:t>ing (Registro</w:t>
            </w:r>
            <w:r w:rsidRPr="00A548C8">
              <w:t>)</w:t>
            </w:r>
          </w:p>
        </w:tc>
        <w:tc>
          <w:tcPr>
            <w:tcW w:w="2100" w:type="dxa"/>
            <w:shd w:val="clear" w:color="auto" w:fill="auto"/>
            <w:vAlign w:val="center"/>
          </w:tcPr>
          <w:p w:rsidR="00885E04" w:rsidRPr="00A548C8" w:rsidRDefault="00885E04" w:rsidP="00D70AB6">
            <w:pPr>
              <w:pStyle w:val="Textotablas-Small"/>
            </w:pPr>
            <w:r w:rsidRPr="00A548C8">
              <w:t>Como usuario que acaba de descargarse la app y la abre por primera vez</w:t>
            </w:r>
          </w:p>
        </w:tc>
        <w:tc>
          <w:tcPr>
            <w:tcW w:w="2100" w:type="dxa"/>
            <w:shd w:val="clear" w:color="auto" w:fill="auto"/>
            <w:vAlign w:val="center"/>
          </w:tcPr>
          <w:p w:rsidR="00885E04" w:rsidRPr="00A548C8" w:rsidRDefault="00A548C8" w:rsidP="00D70AB6">
            <w:pPr>
              <w:pStyle w:val="Textotablas-Small"/>
            </w:pPr>
            <w:r w:rsidRPr="00A548C8">
              <w:t>Quiero</w:t>
            </w:r>
            <w:r w:rsidR="00885E04" w:rsidRPr="00A548C8">
              <w:t xml:space="preserve"> recibir información de aprendizaje en forma de pantallas de onboarding que aparecerán mientras que no me registre, o yo indique lo contrario</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aprender los aspectos clave de funcionamiento del mercado y acelerar mi curva de aprendizaje</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22513A" w:rsidP="00D70AB6">
            <w:pPr>
              <w:pStyle w:val="Textotablas-Small"/>
            </w:pPr>
            <w:r w:rsidRPr="00A548C8">
              <w:t>Dado un usuario de la app que la abre por primera vez</w:t>
            </w:r>
          </w:p>
        </w:tc>
        <w:tc>
          <w:tcPr>
            <w:tcW w:w="2100" w:type="dxa"/>
            <w:shd w:val="clear" w:color="auto" w:fill="auto"/>
            <w:vAlign w:val="center"/>
          </w:tcPr>
          <w:p w:rsidR="00885E04" w:rsidRPr="00A548C8" w:rsidRDefault="0022513A" w:rsidP="00D70AB6">
            <w:pPr>
              <w:pStyle w:val="Textotablas-Small"/>
            </w:pPr>
            <w:r w:rsidRPr="00A548C8">
              <w:t>Cuando aparece la primera pantalla tras el Splash in</w:t>
            </w:r>
          </w:p>
        </w:tc>
        <w:tc>
          <w:tcPr>
            <w:tcW w:w="2160" w:type="dxa"/>
            <w:shd w:val="clear" w:color="auto" w:fill="auto"/>
            <w:vAlign w:val="center"/>
          </w:tcPr>
          <w:p w:rsidR="00885E04" w:rsidRPr="00A548C8" w:rsidRDefault="0022513A" w:rsidP="00D70AB6">
            <w:pPr>
              <w:pStyle w:val="Textotablas-Small"/>
              <w:rPr>
                <w:rStyle w:val="Textoennegrita"/>
                <w:b w:val="0"/>
                <w:bCs/>
              </w:rPr>
            </w:pPr>
            <w:r w:rsidRPr="00A548C8">
              <w:t xml:space="preserve">Entonces se le muestra un Onboarding </w:t>
            </w:r>
            <w:r w:rsidR="0083208D" w:rsidRPr="00A548C8">
              <w:t xml:space="preserve">general que le incita a registrarse para empezar a </w:t>
            </w:r>
            <w:r w:rsidR="00A548C8" w:rsidRPr="00A548C8">
              <w:t>comprar y</w:t>
            </w:r>
            <w:r w:rsidR="0083208D" w:rsidRPr="00A548C8">
              <w:t>/o vender</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HU27</w:t>
            </w:r>
          </w:p>
        </w:tc>
        <w:tc>
          <w:tcPr>
            <w:tcW w:w="1633" w:type="dxa"/>
            <w:vMerge w:val="restart"/>
            <w:shd w:val="clear" w:color="auto" w:fill="auto"/>
            <w:vAlign w:val="center"/>
          </w:tcPr>
          <w:p w:rsidR="00885E04" w:rsidRPr="00A548C8" w:rsidRDefault="00885E04" w:rsidP="00D70AB6">
            <w:pPr>
              <w:pStyle w:val="Textotablas-Small"/>
            </w:pPr>
            <w:r w:rsidRPr="00A548C8">
              <w:t>Onboardin</w:t>
            </w:r>
            <w:r w:rsidR="00A548C8">
              <w:t>g</w:t>
            </w:r>
            <w:r w:rsidRPr="00A548C8">
              <w:t xml:space="preserve"> (</w:t>
            </w:r>
            <w:r w:rsidR="0022513A" w:rsidRPr="00A548C8">
              <w:t xml:space="preserve">Conectar </w:t>
            </w:r>
            <w:r w:rsidRPr="00A548C8">
              <w:t>Wallet)</w:t>
            </w:r>
          </w:p>
        </w:tc>
        <w:tc>
          <w:tcPr>
            <w:tcW w:w="2100" w:type="dxa"/>
            <w:shd w:val="clear" w:color="auto" w:fill="auto"/>
            <w:vAlign w:val="center"/>
          </w:tcPr>
          <w:p w:rsidR="00885E04" w:rsidRPr="00A548C8" w:rsidRDefault="00885E04" w:rsidP="00D70AB6">
            <w:pPr>
              <w:pStyle w:val="Textotablas-Small"/>
            </w:pPr>
            <w:r w:rsidRPr="00A548C8">
              <w:t>Como usuario registrado sin wallet conectada</w:t>
            </w:r>
          </w:p>
        </w:tc>
        <w:tc>
          <w:tcPr>
            <w:tcW w:w="2100" w:type="dxa"/>
            <w:shd w:val="clear" w:color="auto" w:fill="auto"/>
            <w:vAlign w:val="center"/>
          </w:tcPr>
          <w:p w:rsidR="00885E04" w:rsidRPr="00A548C8" w:rsidRDefault="00A548C8" w:rsidP="00D70AB6">
            <w:pPr>
              <w:pStyle w:val="Textotablas-Small"/>
            </w:pPr>
            <w:r w:rsidRPr="00A548C8">
              <w:t>Quiero</w:t>
            </w:r>
            <w:r w:rsidR="00885E04" w:rsidRPr="00A548C8">
              <w:t xml:space="preserve"> recibir información de aprendizaje en forma de pantallas de onboarding que aparecerán mientras que no tenga una wallet conectada, o yo indique lo contrario</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aprender los aspectos clave de la conexión de wallet, y poder más tarde, empezar a vender</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83208D" w:rsidP="00D70AB6">
            <w:pPr>
              <w:pStyle w:val="Textotablas-Small"/>
            </w:pPr>
            <w:r w:rsidRPr="00A548C8">
              <w:t>Dado un usuario de la app, ya registrado, pero sin wallet conectada</w:t>
            </w:r>
          </w:p>
        </w:tc>
        <w:tc>
          <w:tcPr>
            <w:tcW w:w="2100" w:type="dxa"/>
            <w:shd w:val="clear" w:color="auto" w:fill="auto"/>
            <w:vAlign w:val="center"/>
          </w:tcPr>
          <w:p w:rsidR="00885E04" w:rsidRPr="00A548C8" w:rsidRDefault="0083208D" w:rsidP="00D70AB6">
            <w:pPr>
              <w:pStyle w:val="Textotablas-Small"/>
            </w:pPr>
            <w:r w:rsidRPr="00A548C8">
              <w:t>Cuando procede a explorar NFTs, Colecciones y Usuarios después de 5 veces</w:t>
            </w:r>
          </w:p>
        </w:tc>
        <w:tc>
          <w:tcPr>
            <w:tcW w:w="2160" w:type="dxa"/>
            <w:shd w:val="clear" w:color="auto" w:fill="auto"/>
            <w:vAlign w:val="center"/>
          </w:tcPr>
          <w:p w:rsidR="00885E04" w:rsidRPr="00A548C8" w:rsidRDefault="0083208D" w:rsidP="00D70AB6">
            <w:pPr>
              <w:pStyle w:val="Textotablas-Small"/>
              <w:rPr>
                <w:rStyle w:val="Textoennegrita"/>
                <w:b w:val="0"/>
                <w:bCs/>
              </w:rPr>
            </w:pPr>
            <w:r w:rsidRPr="00A548C8">
              <w:t xml:space="preserve">Entonces se le muestra un Onboarding que le incita a conectar un wallet con su </w:t>
            </w:r>
            <w:r w:rsidR="00A548C8" w:rsidRPr="00A548C8">
              <w:t>cuenta</w:t>
            </w:r>
            <w:r w:rsidRPr="00A548C8">
              <w:t xml:space="preserve"> y poder empezar a crear su Perfil</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HU28</w:t>
            </w:r>
          </w:p>
        </w:tc>
        <w:tc>
          <w:tcPr>
            <w:tcW w:w="1633" w:type="dxa"/>
            <w:vMerge w:val="restart"/>
            <w:shd w:val="clear" w:color="auto" w:fill="auto"/>
            <w:vAlign w:val="center"/>
          </w:tcPr>
          <w:p w:rsidR="00885E04" w:rsidRPr="00A548C8" w:rsidRDefault="00885E04" w:rsidP="00D70AB6">
            <w:pPr>
              <w:pStyle w:val="Textotablas-Small"/>
            </w:pPr>
            <w:r w:rsidRPr="00A548C8">
              <w:t>Onboardin</w:t>
            </w:r>
            <w:r w:rsidR="00A548C8">
              <w:t>g</w:t>
            </w:r>
            <w:r w:rsidRPr="00A548C8">
              <w:t xml:space="preserve"> (</w:t>
            </w:r>
            <w:r w:rsidR="006C614D" w:rsidRPr="00A548C8">
              <w:t>Listar NFT</w:t>
            </w:r>
            <w:r w:rsidRPr="00A548C8">
              <w:t>)</w:t>
            </w:r>
          </w:p>
        </w:tc>
        <w:tc>
          <w:tcPr>
            <w:tcW w:w="2100" w:type="dxa"/>
            <w:shd w:val="clear" w:color="auto" w:fill="auto"/>
            <w:vAlign w:val="center"/>
          </w:tcPr>
          <w:p w:rsidR="00885E04" w:rsidRPr="00A548C8" w:rsidRDefault="00885E04" w:rsidP="00D70AB6">
            <w:pPr>
              <w:pStyle w:val="Textotablas-Small"/>
            </w:pPr>
            <w:r w:rsidRPr="00A548C8">
              <w:t>Como usuario registrado con wallet conectada, pero sin NFTs añadidos a mi cuenta</w:t>
            </w:r>
          </w:p>
        </w:tc>
        <w:tc>
          <w:tcPr>
            <w:tcW w:w="2100" w:type="dxa"/>
            <w:shd w:val="clear" w:color="auto" w:fill="auto"/>
            <w:vAlign w:val="center"/>
          </w:tcPr>
          <w:p w:rsidR="00885E04" w:rsidRPr="00A548C8" w:rsidRDefault="00A548C8" w:rsidP="00D70AB6">
            <w:pPr>
              <w:pStyle w:val="Textotablas-Small"/>
            </w:pPr>
            <w:r w:rsidRPr="00A548C8">
              <w:t>Quiero</w:t>
            </w:r>
            <w:r w:rsidR="00885E04" w:rsidRPr="00A548C8">
              <w:t xml:space="preserve"> recibir información de aprendizaje en forma de pantallas de onboarding que aparecerán mientras que no tenga un NFT añadido a mi cuenta, o yo indique lo contrario</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aprender los aspectos clave del proceso de aña</w:t>
            </w:r>
            <w:r w:rsidR="0022513A" w:rsidRPr="00A548C8">
              <w:rPr>
                <w:rStyle w:val="Textoennegrita"/>
                <w:b w:val="0"/>
                <w:bCs/>
              </w:rPr>
              <w:t>dir un NFT a mi Perfil</w:t>
            </w:r>
            <w:r w:rsidRPr="00A548C8">
              <w:rPr>
                <w:rStyle w:val="Textoennegrita"/>
                <w:b w:val="0"/>
                <w:bCs/>
              </w:rPr>
              <w:t xml:space="preserve">, y poder más tarde, </w:t>
            </w:r>
            <w:r w:rsidR="0022513A" w:rsidRPr="00A548C8">
              <w:rPr>
                <w:rStyle w:val="Textoennegrita"/>
                <w:b w:val="0"/>
                <w:bCs/>
              </w:rPr>
              <w:t>poner el NFT a la venta de forma pública</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83208D" w:rsidP="00D70AB6">
            <w:pPr>
              <w:pStyle w:val="Textotablas-Small"/>
            </w:pPr>
            <w:r w:rsidRPr="00A548C8">
              <w:t>Dado un usuario registrado con, al menos, una Colección</w:t>
            </w:r>
          </w:p>
        </w:tc>
        <w:tc>
          <w:tcPr>
            <w:tcW w:w="2100" w:type="dxa"/>
            <w:shd w:val="clear" w:color="auto" w:fill="auto"/>
            <w:vAlign w:val="center"/>
          </w:tcPr>
          <w:p w:rsidR="00885E04" w:rsidRPr="00A548C8" w:rsidRDefault="0083208D" w:rsidP="00D70AB6">
            <w:pPr>
              <w:pStyle w:val="Textotablas-Small"/>
            </w:pPr>
            <w:r w:rsidRPr="00A548C8">
              <w:t>Cuando ha completado el proceso de creación de Colección y se encuentra en la pantalla de la Colección</w:t>
            </w:r>
          </w:p>
        </w:tc>
        <w:tc>
          <w:tcPr>
            <w:tcW w:w="2160" w:type="dxa"/>
            <w:shd w:val="clear" w:color="auto" w:fill="auto"/>
            <w:vAlign w:val="center"/>
          </w:tcPr>
          <w:p w:rsidR="00885E04" w:rsidRPr="00A548C8" w:rsidRDefault="0083208D" w:rsidP="00D70AB6">
            <w:pPr>
              <w:pStyle w:val="Textotablas-Small"/>
              <w:rPr>
                <w:rStyle w:val="Textoennegrita"/>
                <w:b w:val="0"/>
                <w:bCs/>
              </w:rPr>
            </w:pPr>
            <w:r w:rsidRPr="00A548C8">
              <w:t>Entonces se le muestra un Onboarding que le incita a añadir un NFT a su nueva colección</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HU29</w:t>
            </w:r>
          </w:p>
        </w:tc>
        <w:tc>
          <w:tcPr>
            <w:tcW w:w="1633" w:type="dxa"/>
            <w:vMerge w:val="restart"/>
            <w:shd w:val="clear" w:color="auto" w:fill="auto"/>
            <w:vAlign w:val="center"/>
          </w:tcPr>
          <w:p w:rsidR="00885E04" w:rsidRPr="00A548C8" w:rsidRDefault="0022513A" w:rsidP="00D70AB6">
            <w:pPr>
              <w:pStyle w:val="Textotablas-Small"/>
            </w:pPr>
            <w:r w:rsidRPr="00A548C8">
              <w:t>Onboardin</w:t>
            </w:r>
            <w:r w:rsidR="00A548C8">
              <w:t>g</w:t>
            </w:r>
            <w:r w:rsidRPr="00A548C8">
              <w:t xml:space="preserve"> (Vender NFT</w:t>
            </w:r>
            <w:r w:rsidR="00885E04" w:rsidRPr="00A548C8">
              <w:t>)</w:t>
            </w:r>
          </w:p>
        </w:tc>
        <w:tc>
          <w:tcPr>
            <w:tcW w:w="2100" w:type="dxa"/>
            <w:shd w:val="clear" w:color="auto" w:fill="auto"/>
            <w:vAlign w:val="center"/>
          </w:tcPr>
          <w:p w:rsidR="00885E04" w:rsidRPr="00A548C8" w:rsidRDefault="00885E04" w:rsidP="00D70AB6">
            <w:pPr>
              <w:pStyle w:val="Textotablas-Small"/>
            </w:pPr>
            <w:r w:rsidRPr="00A548C8">
              <w:t>Como usuario registrado con wallet conectada y NFT añadido a mi cuenta, pero sin NFTs listados a la venta</w:t>
            </w:r>
          </w:p>
        </w:tc>
        <w:tc>
          <w:tcPr>
            <w:tcW w:w="2100" w:type="dxa"/>
            <w:shd w:val="clear" w:color="auto" w:fill="auto"/>
            <w:vAlign w:val="center"/>
          </w:tcPr>
          <w:p w:rsidR="00885E04" w:rsidRPr="00A548C8" w:rsidRDefault="00A548C8" w:rsidP="00D70AB6">
            <w:pPr>
              <w:pStyle w:val="Textotablas-Small"/>
            </w:pPr>
            <w:r w:rsidRPr="00A548C8">
              <w:t>Quiero</w:t>
            </w:r>
            <w:r w:rsidR="00885E04" w:rsidRPr="00A548C8">
              <w:t xml:space="preserve"> recibir información de aprendizaje en forma de pantallas de onboarding que aparecerán mientras que no tenga un NFT listado a la venta, o yo </w:t>
            </w:r>
            <w:r w:rsidR="00885E04" w:rsidRPr="00A548C8">
              <w:lastRenderedPageBreak/>
              <w:t>indique lo contrario</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lastRenderedPageBreak/>
              <w:t>Para aprender lo</w:t>
            </w:r>
            <w:r w:rsidR="0022513A" w:rsidRPr="00A548C8">
              <w:rPr>
                <w:rStyle w:val="Textoennegrita"/>
                <w:b w:val="0"/>
                <w:bCs/>
              </w:rPr>
              <w:t xml:space="preserve">s aspectos clave del proceso que permite poner a la venta un NFT ya presente en una de mis Colecciones, para que el resto de usuarios puedan </w:t>
            </w:r>
            <w:r w:rsidR="0022513A" w:rsidRPr="00A548C8">
              <w:rPr>
                <w:rStyle w:val="Textoennegrita"/>
                <w:b w:val="0"/>
                <w:bCs/>
              </w:rPr>
              <w:lastRenderedPageBreak/>
              <w:t>verlo y comprarlo</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83208D" w:rsidP="00D70AB6">
            <w:pPr>
              <w:pStyle w:val="Textotablas-Small"/>
            </w:pPr>
            <w:r w:rsidRPr="00A548C8">
              <w:t>Dado un usuario registrado con ,al menos una Colección creada, y un NFT añadido</w:t>
            </w:r>
          </w:p>
        </w:tc>
        <w:tc>
          <w:tcPr>
            <w:tcW w:w="2100" w:type="dxa"/>
            <w:shd w:val="clear" w:color="auto" w:fill="auto"/>
            <w:vAlign w:val="center"/>
          </w:tcPr>
          <w:p w:rsidR="00885E04" w:rsidRPr="00A548C8" w:rsidRDefault="0083208D" w:rsidP="00D70AB6">
            <w:pPr>
              <w:pStyle w:val="Textotablas-Small"/>
            </w:pPr>
            <w:r w:rsidRPr="00A548C8">
              <w:t>Cuando ha completado el proceso de añadir un NFT a su Colección, y se encuentra en la pantalla del NFT</w:t>
            </w:r>
          </w:p>
        </w:tc>
        <w:tc>
          <w:tcPr>
            <w:tcW w:w="2160" w:type="dxa"/>
            <w:shd w:val="clear" w:color="auto" w:fill="auto"/>
            <w:vAlign w:val="center"/>
          </w:tcPr>
          <w:p w:rsidR="00885E04" w:rsidRPr="00A548C8" w:rsidRDefault="0083208D" w:rsidP="00D70AB6">
            <w:pPr>
              <w:pStyle w:val="Textotablas-Small"/>
              <w:rPr>
                <w:rStyle w:val="Textoennegrita"/>
                <w:b w:val="0"/>
                <w:bCs/>
              </w:rPr>
            </w:pPr>
            <w:r w:rsidRPr="00A548C8">
              <w:t>Entonces se le muestra un Onboarding que le incita a poner dicho NFT a la venta</w:t>
            </w:r>
          </w:p>
        </w:tc>
      </w:tr>
      <w:tr w:rsidR="00885E04" w:rsidRPr="00A548C8" w:rsidTr="00DC3376">
        <w:trPr>
          <w:trHeight w:val="85"/>
        </w:trPr>
        <w:tc>
          <w:tcPr>
            <w:tcW w:w="8720" w:type="dxa"/>
            <w:gridSpan w:val="5"/>
            <w:shd w:val="clear" w:color="auto" w:fill="F2F2F2" w:themeFill="background1" w:themeFillShade="F2"/>
            <w:vAlign w:val="center"/>
          </w:tcPr>
          <w:p w:rsidR="00885E04" w:rsidRPr="00A548C8" w:rsidRDefault="00885E04" w:rsidP="00DC3376">
            <w:pPr>
              <w:rPr>
                <w:b/>
                <w:sz w:val="18"/>
                <w:szCs w:val="18"/>
              </w:rPr>
            </w:pPr>
            <w:r w:rsidRPr="00A548C8">
              <w:rPr>
                <w:b/>
                <w:sz w:val="18"/>
                <w:szCs w:val="18"/>
              </w:rPr>
              <w:t>Explorar/Buscar (usuarios, colecciones, NFTs) | CU17 | E08 | U1, U2, U3, U4, U5, U6 | Muy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HU30</w:t>
            </w:r>
          </w:p>
        </w:tc>
        <w:tc>
          <w:tcPr>
            <w:tcW w:w="1633" w:type="dxa"/>
            <w:vMerge w:val="restart"/>
            <w:shd w:val="clear" w:color="auto" w:fill="auto"/>
            <w:vAlign w:val="center"/>
          </w:tcPr>
          <w:p w:rsidR="00885E04" w:rsidRPr="00A548C8" w:rsidRDefault="00885E04" w:rsidP="00D70AB6">
            <w:pPr>
              <w:pStyle w:val="Textotablas-Small"/>
            </w:pPr>
            <w:r w:rsidRPr="00A548C8">
              <w:t>Trending</w:t>
            </w:r>
          </w:p>
        </w:tc>
        <w:tc>
          <w:tcPr>
            <w:tcW w:w="2100" w:type="dxa"/>
            <w:shd w:val="clear" w:color="auto" w:fill="auto"/>
            <w:vAlign w:val="center"/>
          </w:tcPr>
          <w:p w:rsidR="00885E04" w:rsidRPr="00A548C8" w:rsidRDefault="00885E04" w:rsidP="00D70AB6">
            <w:pPr>
              <w:pStyle w:val="Textotablas-Small"/>
            </w:pPr>
            <w:r w:rsidRPr="00A548C8">
              <w:t xml:space="preserve">Como </w:t>
            </w:r>
            <w:r w:rsidR="005E1AA6" w:rsidRPr="00A548C8">
              <w:t>visitante</w:t>
            </w:r>
          </w:p>
        </w:tc>
        <w:tc>
          <w:tcPr>
            <w:tcW w:w="2100" w:type="dxa"/>
            <w:shd w:val="clear" w:color="auto" w:fill="auto"/>
            <w:vAlign w:val="center"/>
          </w:tcPr>
          <w:p w:rsidR="00885E04" w:rsidRPr="00A548C8" w:rsidRDefault="00885E04" w:rsidP="00D70AB6">
            <w:pPr>
              <w:pStyle w:val="Textotablas-Small"/>
            </w:pPr>
            <w:r w:rsidRPr="00A548C8">
              <w:t>Quiero poder acceder a un listado de las Colecciones, NFTs y Usuarios más activas del momento (trending)</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no perderme ninguna oportunidad de compra.</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043D8C" w:rsidP="00D70AB6">
            <w:pPr>
              <w:pStyle w:val="Textotablas-Small"/>
            </w:pPr>
            <w:r w:rsidRPr="00A548C8">
              <w:t>Dado un visitante de la app (registrado o no) que quiere estar al día</w:t>
            </w:r>
          </w:p>
        </w:tc>
        <w:tc>
          <w:tcPr>
            <w:tcW w:w="2100" w:type="dxa"/>
            <w:shd w:val="clear" w:color="auto" w:fill="auto"/>
            <w:vAlign w:val="center"/>
          </w:tcPr>
          <w:p w:rsidR="00885E04" w:rsidRPr="00A548C8" w:rsidRDefault="00043D8C" w:rsidP="00D70AB6">
            <w:pPr>
              <w:pStyle w:val="Textotablas-Small"/>
            </w:pPr>
            <w:r w:rsidRPr="00A548C8">
              <w:t>Cuando pulsa sobre la sección “Trending”</w:t>
            </w:r>
          </w:p>
        </w:tc>
        <w:tc>
          <w:tcPr>
            <w:tcW w:w="2160" w:type="dxa"/>
            <w:shd w:val="clear" w:color="auto" w:fill="auto"/>
            <w:vAlign w:val="center"/>
          </w:tcPr>
          <w:p w:rsidR="00885E04" w:rsidRPr="00A548C8" w:rsidRDefault="00043D8C" w:rsidP="00D70AB6">
            <w:pPr>
              <w:pStyle w:val="Textotablas-Small"/>
              <w:rPr>
                <w:rStyle w:val="Textoennegrita"/>
                <w:b w:val="0"/>
                <w:bCs/>
              </w:rPr>
            </w:pPr>
            <w:r w:rsidRPr="00A548C8">
              <w:t>Entonces se le muestra un listado con los NFTs, Colecciones y Usuarios más activos durante las últimas 24h</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HU31</w:t>
            </w:r>
          </w:p>
        </w:tc>
        <w:tc>
          <w:tcPr>
            <w:tcW w:w="1633" w:type="dxa"/>
            <w:vMerge w:val="restart"/>
            <w:shd w:val="clear" w:color="auto" w:fill="auto"/>
            <w:vAlign w:val="center"/>
          </w:tcPr>
          <w:p w:rsidR="00885E04" w:rsidRPr="00A548C8" w:rsidRDefault="00885E04" w:rsidP="00D70AB6">
            <w:pPr>
              <w:pStyle w:val="Textotablas-Small"/>
            </w:pPr>
            <w:r w:rsidRPr="00A548C8">
              <w:t>Top 50</w:t>
            </w:r>
          </w:p>
        </w:tc>
        <w:tc>
          <w:tcPr>
            <w:tcW w:w="2100" w:type="dxa"/>
            <w:shd w:val="clear" w:color="auto" w:fill="auto"/>
            <w:vAlign w:val="center"/>
          </w:tcPr>
          <w:p w:rsidR="00885E04" w:rsidRPr="00A548C8" w:rsidRDefault="00885E04" w:rsidP="00D70AB6">
            <w:pPr>
              <w:pStyle w:val="Textotablas-Small"/>
            </w:pPr>
            <w:r w:rsidRPr="00A548C8">
              <w:t xml:space="preserve">Como </w:t>
            </w:r>
            <w:r w:rsidR="005E1AA6" w:rsidRPr="00A548C8">
              <w:t>visitante</w:t>
            </w:r>
          </w:p>
        </w:tc>
        <w:tc>
          <w:tcPr>
            <w:tcW w:w="2100" w:type="dxa"/>
            <w:shd w:val="clear" w:color="auto" w:fill="auto"/>
            <w:vAlign w:val="center"/>
          </w:tcPr>
          <w:p w:rsidR="00885E04" w:rsidRPr="00A548C8" w:rsidRDefault="00885E04" w:rsidP="00D70AB6">
            <w:pPr>
              <w:pStyle w:val="Textotablas-Small"/>
            </w:pPr>
            <w:r w:rsidRPr="00A548C8">
              <w:t>Quiero poder acceder a un listado de las 50 Colecciones, NFTs y Usuarios más activos del momento (top).</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Para poder hacer un seguimiento de los NFTs de más valor de forma sencilla.</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043D8C" w:rsidP="00D70AB6">
            <w:pPr>
              <w:pStyle w:val="Textotablas-Small"/>
            </w:pPr>
            <w:r w:rsidRPr="00A548C8">
              <w:t>Dado un visitante de la app (registrado o no) que quiere ver lo mejor de lo mejor</w:t>
            </w:r>
          </w:p>
        </w:tc>
        <w:tc>
          <w:tcPr>
            <w:tcW w:w="2100" w:type="dxa"/>
            <w:shd w:val="clear" w:color="auto" w:fill="auto"/>
            <w:vAlign w:val="center"/>
          </w:tcPr>
          <w:p w:rsidR="00885E04" w:rsidRPr="00A548C8" w:rsidRDefault="00043D8C" w:rsidP="00D70AB6">
            <w:pPr>
              <w:pStyle w:val="Textotablas-Small"/>
            </w:pPr>
            <w:r w:rsidRPr="00A548C8">
              <w:t>Cuando pulsa sobre la sección “Top 50”</w:t>
            </w:r>
          </w:p>
        </w:tc>
        <w:tc>
          <w:tcPr>
            <w:tcW w:w="2160" w:type="dxa"/>
            <w:shd w:val="clear" w:color="auto" w:fill="auto"/>
            <w:vAlign w:val="center"/>
          </w:tcPr>
          <w:p w:rsidR="00885E04" w:rsidRPr="00A548C8" w:rsidRDefault="00043D8C" w:rsidP="00D70AB6">
            <w:pPr>
              <w:pStyle w:val="Textotablas-Small"/>
              <w:rPr>
                <w:rStyle w:val="Textoennegrita"/>
                <w:b w:val="0"/>
                <w:bCs/>
              </w:rPr>
            </w:pPr>
            <w:r w:rsidRPr="00A548C8">
              <w:t>Entonces se le muestra un listado con los top 50 NFTs, Colecciones y Usuarios en función de su volumen monetario de transacciones</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HU32</w:t>
            </w:r>
          </w:p>
        </w:tc>
        <w:tc>
          <w:tcPr>
            <w:tcW w:w="1633" w:type="dxa"/>
            <w:vMerge w:val="restart"/>
            <w:shd w:val="clear" w:color="auto" w:fill="auto"/>
            <w:vAlign w:val="center"/>
          </w:tcPr>
          <w:p w:rsidR="00885E04" w:rsidRPr="00A548C8" w:rsidRDefault="00885E04" w:rsidP="00D70AB6">
            <w:pPr>
              <w:pStyle w:val="Textotablas-Small"/>
            </w:pPr>
            <w:r w:rsidRPr="00A548C8">
              <w:t>Últimos Drops</w:t>
            </w:r>
          </w:p>
        </w:tc>
        <w:tc>
          <w:tcPr>
            <w:tcW w:w="2100" w:type="dxa"/>
            <w:shd w:val="clear" w:color="auto" w:fill="auto"/>
            <w:vAlign w:val="center"/>
          </w:tcPr>
          <w:p w:rsidR="00885E04" w:rsidRPr="00A548C8" w:rsidRDefault="00885E04" w:rsidP="00D70AB6">
            <w:pPr>
              <w:pStyle w:val="Textotablas-Small"/>
            </w:pPr>
            <w:r w:rsidRPr="00A548C8">
              <w:t xml:space="preserve">Como </w:t>
            </w:r>
            <w:r w:rsidR="005E1AA6" w:rsidRPr="00A548C8">
              <w:t>visitante</w:t>
            </w:r>
          </w:p>
        </w:tc>
        <w:tc>
          <w:tcPr>
            <w:tcW w:w="2100" w:type="dxa"/>
            <w:shd w:val="clear" w:color="auto" w:fill="auto"/>
            <w:vAlign w:val="center"/>
          </w:tcPr>
          <w:p w:rsidR="00885E04" w:rsidRPr="00A548C8" w:rsidRDefault="00885E04" w:rsidP="00D70AB6">
            <w:pPr>
              <w:pStyle w:val="Textotablas-Small"/>
            </w:pPr>
            <w:r w:rsidRPr="00A548C8">
              <w:t>Quiero poder acceder a un listado con los 50 últimos Drops, segmentables por categoría</w:t>
            </w:r>
          </w:p>
        </w:tc>
        <w:tc>
          <w:tcPr>
            <w:tcW w:w="2160" w:type="dxa"/>
            <w:shd w:val="clear" w:color="auto" w:fill="auto"/>
            <w:vAlign w:val="center"/>
          </w:tcPr>
          <w:p w:rsidR="00885E04" w:rsidRPr="00A548C8" w:rsidRDefault="00885E04" w:rsidP="00D70AB6">
            <w:pPr>
              <w:pStyle w:val="Textotablas-Small"/>
              <w:rPr>
                <w:rStyle w:val="Textoennegrita"/>
                <w:b w:val="0"/>
                <w:bCs/>
              </w:rPr>
            </w:pPr>
            <w:r w:rsidRPr="00A548C8">
              <w:rPr>
                <w:rStyle w:val="Textoennegrita"/>
                <w:b w:val="0"/>
                <w:bCs/>
              </w:rPr>
              <w:t xml:space="preserve">Para poder hacer una seguimiento de los NFTs más recientes de las categorías que más me interesan, y así poder </w:t>
            </w:r>
            <w:r w:rsidR="00A548C8" w:rsidRPr="00A548C8">
              <w:rPr>
                <w:rStyle w:val="Textoennegrita"/>
                <w:b w:val="0"/>
                <w:bCs/>
              </w:rPr>
              <w:t>descubrir</w:t>
            </w:r>
            <w:r w:rsidRPr="00A548C8">
              <w:rPr>
                <w:rStyle w:val="Textoennegrita"/>
                <w:b w:val="0"/>
                <w:bCs/>
              </w:rPr>
              <w:t xml:space="preserve"> “joyas” con potencial lo antes posible</w:t>
            </w:r>
            <w:r w:rsidR="006C261C" w:rsidRPr="00A548C8">
              <w:rPr>
                <w:rStyle w:val="Textoennegrita"/>
                <w:b w:val="0"/>
                <w:bCs/>
              </w:rPr>
              <w:t>.</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043D8C" w:rsidP="00D70AB6">
            <w:pPr>
              <w:pStyle w:val="Textotablas-Small"/>
            </w:pPr>
            <w:r w:rsidRPr="00A548C8">
              <w:t>Dado un visitante de la app (registrado o no) que no quiere perderse ningún Drop</w:t>
            </w:r>
          </w:p>
        </w:tc>
        <w:tc>
          <w:tcPr>
            <w:tcW w:w="2100" w:type="dxa"/>
            <w:shd w:val="clear" w:color="auto" w:fill="auto"/>
            <w:vAlign w:val="center"/>
          </w:tcPr>
          <w:p w:rsidR="00885E04" w:rsidRPr="00A548C8" w:rsidRDefault="00043D8C" w:rsidP="00D70AB6">
            <w:pPr>
              <w:pStyle w:val="Textotablas-Small"/>
            </w:pPr>
            <w:r w:rsidRPr="00A548C8">
              <w:t>Cuando pulsa sobre la sección “Drops”</w:t>
            </w:r>
          </w:p>
        </w:tc>
        <w:tc>
          <w:tcPr>
            <w:tcW w:w="2160" w:type="dxa"/>
            <w:shd w:val="clear" w:color="auto" w:fill="auto"/>
            <w:vAlign w:val="center"/>
          </w:tcPr>
          <w:p w:rsidR="00885E04" w:rsidRPr="00A548C8" w:rsidRDefault="00043D8C" w:rsidP="00D70AB6">
            <w:pPr>
              <w:pStyle w:val="Textotablas-Small"/>
              <w:rPr>
                <w:rStyle w:val="Textoennegrita"/>
                <w:b w:val="0"/>
                <w:bCs/>
              </w:rPr>
            </w:pPr>
            <w:r w:rsidRPr="00A548C8">
              <w:t>Entonces se le muestra un listado con los Drops que sucederán durante los próximos días listados por fecha descendente</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HU33</w:t>
            </w:r>
          </w:p>
        </w:tc>
        <w:tc>
          <w:tcPr>
            <w:tcW w:w="1633" w:type="dxa"/>
            <w:vMerge w:val="restart"/>
            <w:shd w:val="clear" w:color="auto" w:fill="auto"/>
            <w:vAlign w:val="center"/>
          </w:tcPr>
          <w:p w:rsidR="00885E04" w:rsidRPr="00A548C8" w:rsidRDefault="00885E04" w:rsidP="00D70AB6">
            <w:pPr>
              <w:pStyle w:val="Textotablas-Small"/>
            </w:pPr>
            <w:r w:rsidRPr="00A548C8">
              <w:t>Por  Categoría</w:t>
            </w:r>
          </w:p>
        </w:tc>
        <w:tc>
          <w:tcPr>
            <w:tcW w:w="2100" w:type="dxa"/>
            <w:shd w:val="clear" w:color="auto" w:fill="auto"/>
            <w:vAlign w:val="center"/>
          </w:tcPr>
          <w:p w:rsidR="00885E04" w:rsidRPr="00A548C8" w:rsidRDefault="006C261C" w:rsidP="00D70AB6">
            <w:pPr>
              <w:pStyle w:val="Textotablas-Small"/>
            </w:pPr>
            <w:r w:rsidRPr="00A548C8">
              <w:t xml:space="preserve">Como </w:t>
            </w:r>
            <w:r w:rsidR="005E1AA6" w:rsidRPr="00A548C8">
              <w:t>visitante</w:t>
            </w:r>
          </w:p>
        </w:tc>
        <w:tc>
          <w:tcPr>
            <w:tcW w:w="2100" w:type="dxa"/>
            <w:shd w:val="clear" w:color="auto" w:fill="auto"/>
            <w:vAlign w:val="center"/>
          </w:tcPr>
          <w:p w:rsidR="00885E04" w:rsidRPr="00A548C8" w:rsidRDefault="006C261C" w:rsidP="00D70AB6">
            <w:pPr>
              <w:pStyle w:val="Textotablas-Small"/>
            </w:pPr>
            <w:r w:rsidRPr="00A548C8">
              <w:t>Quiero poder acceder los listados de NFTs segmentados por las categorías principales</w:t>
            </w:r>
          </w:p>
        </w:tc>
        <w:tc>
          <w:tcPr>
            <w:tcW w:w="2160" w:type="dxa"/>
            <w:shd w:val="clear" w:color="auto" w:fill="auto"/>
            <w:vAlign w:val="center"/>
          </w:tcPr>
          <w:p w:rsidR="00885E04" w:rsidRPr="00A548C8" w:rsidRDefault="006C261C" w:rsidP="00D70AB6">
            <w:pPr>
              <w:pStyle w:val="Textotablas-Small"/>
              <w:rPr>
                <w:rStyle w:val="Textoennegrita"/>
                <w:b w:val="0"/>
                <w:bCs/>
              </w:rPr>
            </w:pPr>
            <w:r w:rsidRPr="00A548C8">
              <w:rPr>
                <w:rStyle w:val="Textoennegrita"/>
                <w:b w:val="0"/>
                <w:bCs/>
              </w:rPr>
              <w:t xml:space="preserve">Para ver directamente los NFTs que más </w:t>
            </w:r>
            <w:r w:rsidR="00A548C8" w:rsidRPr="00A548C8">
              <w:rPr>
                <w:rStyle w:val="Textoennegrita"/>
                <w:b w:val="0"/>
                <w:bCs/>
              </w:rPr>
              <w:t>me interesa</w:t>
            </w:r>
            <w:r w:rsidRPr="00A548C8">
              <w:rPr>
                <w:rStyle w:val="Textoennegrita"/>
                <w:b w:val="0"/>
                <w:bCs/>
              </w:rPr>
              <w:t>, y no perder el tiempo viendo otros sin interés.</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043D8C" w:rsidP="00D70AB6">
            <w:pPr>
              <w:pStyle w:val="Textotablas-Small"/>
            </w:pPr>
            <w:r w:rsidRPr="00A548C8">
              <w:t>Dado un visitante de la app (registrado o no) que quiere ver NFTs segmentados por grandes grupos</w:t>
            </w:r>
          </w:p>
        </w:tc>
        <w:tc>
          <w:tcPr>
            <w:tcW w:w="2100" w:type="dxa"/>
            <w:shd w:val="clear" w:color="auto" w:fill="auto"/>
            <w:vAlign w:val="center"/>
          </w:tcPr>
          <w:p w:rsidR="00885E04" w:rsidRPr="00A548C8" w:rsidRDefault="00043D8C" w:rsidP="00D70AB6">
            <w:pPr>
              <w:pStyle w:val="Textotablas-Small"/>
            </w:pPr>
            <w:r w:rsidRPr="00A548C8">
              <w:t>Cuando pulsa sobre una Categoría</w:t>
            </w:r>
          </w:p>
        </w:tc>
        <w:tc>
          <w:tcPr>
            <w:tcW w:w="2160" w:type="dxa"/>
            <w:shd w:val="clear" w:color="auto" w:fill="auto"/>
            <w:vAlign w:val="center"/>
          </w:tcPr>
          <w:p w:rsidR="00885E04" w:rsidRPr="00A548C8" w:rsidRDefault="00043D8C" w:rsidP="00D70AB6">
            <w:pPr>
              <w:pStyle w:val="Textotablas-Small"/>
              <w:rPr>
                <w:rStyle w:val="Textoennegrita"/>
                <w:b w:val="0"/>
                <w:bCs/>
              </w:rPr>
            </w:pPr>
            <w:r w:rsidRPr="00A548C8">
              <w:t>Entonces se le muestra un listado con las Colecciones correspondientes a dicha Categoría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HU34</w:t>
            </w:r>
          </w:p>
        </w:tc>
        <w:tc>
          <w:tcPr>
            <w:tcW w:w="1633" w:type="dxa"/>
            <w:vMerge w:val="restart"/>
            <w:shd w:val="clear" w:color="auto" w:fill="auto"/>
            <w:vAlign w:val="center"/>
          </w:tcPr>
          <w:p w:rsidR="00885E04" w:rsidRPr="00A548C8" w:rsidRDefault="00885E04" w:rsidP="00D70AB6">
            <w:pPr>
              <w:pStyle w:val="Textotablas-Small"/>
            </w:pPr>
            <w:r w:rsidRPr="00A548C8">
              <w:t>Por búsqueda directa</w:t>
            </w:r>
          </w:p>
        </w:tc>
        <w:tc>
          <w:tcPr>
            <w:tcW w:w="2100" w:type="dxa"/>
            <w:shd w:val="clear" w:color="auto" w:fill="auto"/>
            <w:vAlign w:val="center"/>
          </w:tcPr>
          <w:p w:rsidR="00885E04" w:rsidRPr="00A548C8" w:rsidRDefault="006C261C" w:rsidP="00D70AB6">
            <w:pPr>
              <w:pStyle w:val="Textotablas-Small"/>
            </w:pPr>
            <w:r w:rsidRPr="00A548C8">
              <w:t xml:space="preserve">Como </w:t>
            </w:r>
            <w:r w:rsidR="005E1AA6" w:rsidRPr="00A548C8">
              <w:t>visitante</w:t>
            </w:r>
          </w:p>
        </w:tc>
        <w:tc>
          <w:tcPr>
            <w:tcW w:w="2100" w:type="dxa"/>
            <w:shd w:val="clear" w:color="auto" w:fill="auto"/>
            <w:vAlign w:val="center"/>
          </w:tcPr>
          <w:p w:rsidR="00885E04" w:rsidRPr="00A548C8" w:rsidRDefault="006C261C" w:rsidP="00D70AB6">
            <w:pPr>
              <w:pStyle w:val="Textotablas-Small"/>
            </w:pPr>
            <w:r w:rsidRPr="00A548C8">
              <w:t xml:space="preserve">Quiero pode buscar Colecciones, NFTs o usuarios a </w:t>
            </w:r>
            <w:r w:rsidR="00FB7CB8" w:rsidRPr="00A548C8">
              <w:t>través</w:t>
            </w:r>
            <w:r w:rsidRPr="00A548C8">
              <w:t xml:space="preserve"> de la </w:t>
            </w:r>
            <w:r w:rsidRPr="00A548C8">
              <w:lastRenderedPageBreak/>
              <w:t xml:space="preserve">escritura de sus nombre en un recuadro de búsqueda que me ofrezca la </w:t>
            </w:r>
            <w:r w:rsidR="00FB7CB8" w:rsidRPr="00A548C8">
              <w:t>funcionalidad</w:t>
            </w:r>
            <w:r w:rsidRPr="00A548C8">
              <w:t xml:space="preserve"> de </w:t>
            </w:r>
            <w:r w:rsidR="00FB7CB8" w:rsidRPr="00A548C8">
              <w:t>auto compleción</w:t>
            </w:r>
          </w:p>
        </w:tc>
        <w:tc>
          <w:tcPr>
            <w:tcW w:w="2160" w:type="dxa"/>
            <w:shd w:val="clear" w:color="auto" w:fill="auto"/>
            <w:vAlign w:val="center"/>
          </w:tcPr>
          <w:p w:rsidR="00885E04" w:rsidRPr="00A548C8" w:rsidRDefault="006C261C" w:rsidP="00D70AB6">
            <w:pPr>
              <w:pStyle w:val="Textotablas-Small"/>
              <w:rPr>
                <w:rStyle w:val="Textoennegrita"/>
                <w:b w:val="0"/>
                <w:bCs/>
              </w:rPr>
            </w:pPr>
            <w:r w:rsidRPr="00A548C8">
              <w:rPr>
                <w:rStyle w:val="Textoennegrita"/>
                <w:b w:val="0"/>
                <w:bCs/>
              </w:rPr>
              <w:lastRenderedPageBreak/>
              <w:t>Para poder encontrar de forma rápida cualquier colecci</w:t>
            </w:r>
            <w:r w:rsidR="0037435D" w:rsidRPr="00A548C8">
              <w:rPr>
                <w:rStyle w:val="Textoennegrita"/>
                <w:b w:val="0"/>
                <w:bCs/>
              </w:rPr>
              <w:t>ón, NFT o usuario;</w:t>
            </w:r>
            <w:r w:rsidRPr="00A548C8">
              <w:rPr>
                <w:rStyle w:val="Textoennegrita"/>
                <w:b w:val="0"/>
                <w:bCs/>
              </w:rPr>
              <w:t xml:space="preserve"> </w:t>
            </w:r>
            <w:r w:rsidRPr="00A548C8">
              <w:rPr>
                <w:rStyle w:val="Textoennegrita"/>
                <w:b w:val="0"/>
                <w:bCs/>
              </w:rPr>
              <w:lastRenderedPageBreak/>
              <w:t xml:space="preserve">y descubrir de paso otros que no conocía y </w:t>
            </w:r>
            <w:r w:rsidR="0037435D" w:rsidRPr="00A548C8">
              <w:rPr>
                <w:rStyle w:val="Textoennegrita"/>
                <w:b w:val="0"/>
                <w:bCs/>
              </w:rPr>
              <w:t>tienen nombres similares.</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043D8C" w:rsidP="00D70AB6">
            <w:pPr>
              <w:pStyle w:val="Textotablas-Small"/>
            </w:pPr>
            <w:r w:rsidRPr="00A548C8">
              <w:t>Dado un visitante de la app (registrado o no) que quiere encontrar NFTs, Colecciones o Usuarios específicos</w:t>
            </w:r>
          </w:p>
        </w:tc>
        <w:tc>
          <w:tcPr>
            <w:tcW w:w="2100" w:type="dxa"/>
            <w:shd w:val="clear" w:color="auto" w:fill="auto"/>
            <w:vAlign w:val="center"/>
          </w:tcPr>
          <w:p w:rsidR="00885E04" w:rsidRPr="00A548C8" w:rsidRDefault="00043D8C" w:rsidP="00D70AB6">
            <w:pPr>
              <w:pStyle w:val="Textotablas-Small"/>
            </w:pPr>
            <w:r w:rsidRPr="00A548C8">
              <w:t>Cuando escribe un término de búsqueda en el Buscador</w:t>
            </w:r>
          </w:p>
        </w:tc>
        <w:tc>
          <w:tcPr>
            <w:tcW w:w="2160" w:type="dxa"/>
            <w:shd w:val="clear" w:color="auto" w:fill="auto"/>
            <w:vAlign w:val="center"/>
          </w:tcPr>
          <w:p w:rsidR="00885E04" w:rsidRPr="00A548C8" w:rsidRDefault="00043D8C" w:rsidP="00D70AB6">
            <w:pPr>
              <w:pStyle w:val="Textotablas-Small"/>
              <w:rPr>
                <w:rStyle w:val="Textoennegrita"/>
                <w:b w:val="0"/>
                <w:bCs/>
              </w:rPr>
            </w:pPr>
            <w:r w:rsidRPr="00A548C8">
              <w:t xml:space="preserve">Entonces se le ofrecen opciones de </w:t>
            </w:r>
            <w:r w:rsidR="00FB7CB8" w:rsidRPr="00A548C8">
              <w:t>auto compleción</w:t>
            </w:r>
            <w:r w:rsidRPr="00A548C8">
              <w:t xml:space="preserve"> y, si no </w:t>
            </w:r>
            <w:r w:rsidR="00FB7CB8" w:rsidRPr="00A548C8">
              <w:t>selecciona</w:t>
            </w:r>
            <w:r w:rsidRPr="00A548C8">
              <w:t xml:space="preserve"> una</w:t>
            </w:r>
            <w:r w:rsidR="00D37828" w:rsidRPr="00A548C8">
              <w:t xml:space="preserve">, </w:t>
            </w:r>
            <w:r w:rsidR="00FB7CB8" w:rsidRPr="00A548C8">
              <w:t>se le</w:t>
            </w:r>
            <w:r w:rsidR="00D37828" w:rsidRPr="00A548C8">
              <w:t xml:space="preserve"> muestra el listado de NFTs y Colecciones que mejor se adapta a su búsqueda</w:t>
            </w:r>
          </w:p>
        </w:tc>
      </w:tr>
      <w:tr w:rsidR="00356642" w:rsidRPr="00A548C8" w:rsidTr="00356642">
        <w:trPr>
          <w:trHeight w:val="80"/>
        </w:trPr>
        <w:tc>
          <w:tcPr>
            <w:tcW w:w="727" w:type="dxa"/>
            <w:shd w:val="clear" w:color="auto" w:fill="auto"/>
            <w:vAlign w:val="center"/>
          </w:tcPr>
          <w:p w:rsidR="00356642" w:rsidRPr="00A548C8" w:rsidRDefault="00356642" w:rsidP="00D70AB6">
            <w:pPr>
              <w:pStyle w:val="Textotablas-Small"/>
            </w:pPr>
            <w:r w:rsidRPr="00A548C8">
              <w:t>HU35</w:t>
            </w:r>
          </w:p>
        </w:tc>
        <w:tc>
          <w:tcPr>
            <w:tcW w:w="7993" w:type="dxa"/>
            <w:gridSpan w:val="4"/>
            <w:shd w:val="clear" w:color="auto" w:fill="auto"/>
            <w:vAlign w:val="center"/>
          </w:tcPr>
          <w:p w:rsidR="00356642" w:rsidRPr="00A548C8" w:rsidRDefault="00356642" w:rsidP="00D70AB6">
            <w:pPr>
              <w:pStyle w:val="Textotablas-Small"/>
              <w:rPr>
                <w:rStyle w:val="Textoennegrita"/>
                <w:b w:val="0"/>
                <w:bCs/>
              </w:rPr>
            </w:pPr>
            <w:r w:rsidRPr="00A548C8">
              <w:t>(eliminada)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HU36</w:t>
            </w:r>
          </w:p>
        </w:tc>
        <w:tc>
          <w:tcPr>
            <w:tcW w:w="1633" w:type="dxa"/>
            <w:vMerge w:val="restart"/>
            <w:shd w:val="clear" w:color="auto" w:fill="auto"/>
            <w:vAlign w:val="center"/>
          </w:tcPr>
          <w:p w:rsidR="00885E04" w:rsidRPr="00A548C8" w:rsidRDefault="0037435D" w:rsidP="00D70AB6">
            <w:pPr>
              <w:pStyle w:val="Textotablas-Small"/>
            </w:pPr>
            <w:r w:rsidRPr="00A548C8">
              <w:t>Compartir</w:t>
            </w:r>
          </w:p>
        </w:tc>
        <w:tc>
          <w:tcPr>
            <w:tcW w:w="2100" w:type="dxa"/>
            <w:shd w:val="clear" w:color="auto" w:fill="auto"/>
            <w:vAlign w:val="center"/>
          </w:tcPr>
          <w:p w:rsidR="00885E04" w:rsidRPr="00A548C8" w:rsidRDefault="00997A47" w:rsidP="00D70AB6">
            <w:pPr>
              <w:pStyle w:val="Textotablas-Small"/>
            </w:pPr>
            <w:r w:rsidRPr="00A548C8">
              <w:t xml:space="preserve">Como </w:t>
            </w:r>
            <w:r w:rsidR="005E1AA6" w:rsidRPr="00A548C8">
              <w:t>visitante</w:t>
            </w:r>
            <w:r w:rsidRPr="00A548C8">
              <w:t>, que ha realizado una búsqueda, y llega a la página de una Colección, NFT o usuario</w:t>
            </w:r>
          </w:p>
        </w:tc>
        <w:tc>
          <w:tcPr>
            <w:tcW w:w="2100" w:type="dxa"/>
            <w:shd w:val="clear" w:color="auto" w:fill="auto"/>
            <w:vAlign w:val="center"/>
          </w:tcPr>
          <w:p w:rsidR="00885E04" w:rsidRPr="00A548C8" w:rsidRDefault="00997A47" w:rsidP="00D70AB6">
            <w:pPr>
              <w:pStyle w:val="Textotablas-Small"/>
            </w:pPr>
            <w:r w:rsidRPr="00A548C8">
              <w:t>Quiero poder compartirla en las principales redes sociales</w:t>
            </w:r>
          </w:p>
        </w:tc>
        <w:tc>
          <w:tcPr>
            <w:tcW w:w="2160" w:type="dxa"/>
            <w:shd w:val="clear" w:color="auto" w:fill="auto"/>
            <w:vAlign w:val="center"/>
          </w:tcPr>
          <w:p w:rsidR="00885E04" w:rsidRPr="00A548C8" w:rsidRDefault="00997A47" w:rsidP="00D70AB6">
            <w:pPr>
              <w:pStyle w:val="Textotablas-Small"/>
              <w:rPr>
                <w:rStyle w:val="Textoennegrita"/>
                <w:b w:val="0"/>
                <w:bCs/>
              </w:rPr>
            </w:pPr>
            <w:r w:rsidRPr="00A548C8">
              <w:rPr>
                <w:rStyle w:val="Textoennegrita"/>
                <w:b w:val="0"/>
                <w:bCs/>
              </w:rPr>
              <w:t>Para que otras personas de mi</w:t>
            </w:r>
            <w:r w:rsidR="00FB7CB8" w:rsidRPr="00A548C8">
              <w:rPr>
                <w:rStyle w:val="Textoennegrita"/>
                <w:b w:val="0"/>
                <w:bCs/>
              </w:rPr>
              <w:t xml:space="preserve"> </w:t>
            </w:r>
            <w:r w:rsidRPr="00A548C8">
              <w:rPr>
                <w:rStyle w:val="Textoennegrita"/>
                <w:b w:val="0"/>
                <w:bCs/>
              </w:rPr>
              <w:t>red la conozcan, y puedan aprovechar eventuales oportunidades de compra.</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D37828" w:rsidP="00D70AB6">
            <w:pPr>
              <w:pStyle w:val="Textotablas-Small"/>
            </w:pPr>
            <w:r w:rsidRPr="00A548C8">
              <w:t xml:space="preserve">Dado un visitante (registrado o no) que quiere </w:t>
            </w:r>
            <w:r w:rsidR="00FB7CB8" w:rsidRPr="00A548C8">
              <w:t>compartir</w:t>
            </w:r>
            <w:r w:rsidRPr="00A548C8">
              <w:t xml:space="preserve"> un contenido con terceras personas</w:t>
            </w:r>
          </w:p>
        </w:tc>
        <w:tc>
          <w:tcPr>
            <w:tcW w:w="2100" w:type="dxa"/>
            <w:shd w:val="clear" w:color="auto" w:fill="auto"/>
            <w:vAlign w:val="center"/>
          </w:tcPr>
          <w:p w:rsidR="00885E04" w:rsidRPr="00A548C8" w:rsidRDefault="00D37828" w:rsidP="00D70AB6">
            <w:pPr>
              <w:pStyle w:val="Textotablas-Small"/>
            </w:pPr>
            <w:r w:rsidRPr="00A548C8">
              <w:t>Cuando pulsa sobre el icono de “Compartir”</w:t>
            </w:r>
          </w:p>
        </w:tc>
        <w:tc>
          <w:tcPr>
            <w:tcW w:w="2160" w:type="dxa"/>
            <w:shd w:val="clear" w:color="auto" w:fill="auto"/>
            <w:vAlign w:val="center"/>
          </w:tcPr>
          <w:p w:rsidR="00885E04" w:rsidRPr="00A548C8" w:rsidRDefault="00D37828" w:rsidP="00D70AB6">
            <w:pPr>
              <w:pStyle w:val="Textotablas-Small"/>
              <w:rPr>
                <w:rStyle w:val="Textoennegrita"/>
                <w:b w:val="0"/>
                <w:bCs/>
              </w:rPr>
            </w:pPr>
            <w:r w:rsidRPr="00A548C8">
              <w:t>Entonces se le redirige a la pantalla nativa del móvil que le ofrece las opciones de compartir con otras aplicaciones, email, etc.</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rPr>
                <w:b/>
              </w:rPr>
            </w:pPr>
            <w:r w:rsidRPr="00A548C8">
              <w:t>HU37</w:t>
            </w:r>
          </w:p>
        </w:tc>
        <w:tc>
          <w:tcPr>
            <w:tcW w:w="1633" w:type="dxa"/>
            <w:vMerge w:val="restart"/>
            <w:shd w:val="clear" w:color="auto" w:fill="auto"/>
            <w:vAlign w:val="center"/>
          </w:tcPr>
          <w:p w:rsidR="00885E04" w:rsidRPr="00A548C8" w:rsidRDefault="001E6613" w:rsidP="00D70AB6">
            <w:pPr>
              <w:pStyle w:val="Textotablas-Small"/>
            </w:pPr>
            <w:r w:rsidRPr="00A548C8">
              <w:t>Comprar</w:t>
            </w:r>
          </w:p>
        </w:tc>
        <w:tc>
          <w:tcPr>
            <w:tcW w:w="2100" w:type="dxa"/>
            <w:shd w:val="clear" w:color="auto" w:fill="auto"/>
            <w:vAlign w:val="center"/>
          </w:tcPr>
          <w:p w:rsidR="00885E04" w:rsidRPr="00A548C8" w:rsidRDefault="001E6613" w:rsidP="00D70AB6">
            <w:pPr>
              <w:pStyle w:val="Textotablas-Small"/>
            </w:pPr>
            <w:r w:rsidRPr="00A548C8">
              <w:t>(ya especificado)</w:t>
            </w:r>
          </w:p>
        </w:tc>
        <w:tc>
          <w:tcPr>
            <w:tcW w:w="2100" w:type="dxa"/>
            <w:shd w:val="clear" w:color="auto" w:fill="auto"/>
            <w:vAlign w:val="center"/>
          </w:tcPr>
          <w:p w:rsidR="00885E04" w:rsidRPr="00A548C8" w:rsidRDefault="001E6613" w:rsidP="00D70AB6">
            <w:pPr>
              <w:pStyle w:val="Textotablas-Small"/>
            </w:pPr>
            <w:r w:rsidRPr="00A548C8">
              <w:t>(ya especificado)</w:t>
            </w:r>
          </w:p>
        </w:tc>
        <w:tc>
          <w:tcPr>
            <w:tcW w:w="2160" w:type="dxa"/>
            <w:shd w:val="clear" w:color="auto" w:fill="auto"/>
            <w:vAlign w:val="center"/>
          </w:tcPr>
          <w:p w:rsidR="00885E04" w:rsidRPr="00A548C8" w:rsidRDefault="001E6613" w:rsidP="00D70AB6">
            <w:pPr>
              <w:pStyle w:val="Textotablas-Small"/>
              <w:rPr>
                <w:rStyle w:val="Textoennegrita"/>
              </w:rPr>
            </w:pPr>
            <w:r w:rsidRPr="00A548C8">
              <w:t>(ya especificado)</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1E6613" w:rsidP="00D70AB6">
            <w:pPr>
              <w:pStyle w:val="Textotablas-Small"/>
            </w:pPr>
            <w:r w:rsidRPr="00A548C8">
              <w:t>(ya especificado)</w:t>
            </w:r>
          </w:p>
        </w:tc>
        <w:tc>
          <w:tcPr>
            <w:tcW w:w="2100" w:type="dxa"/>
            <w:shd w:val="clear" w:color="auto" w:fill="auto"/>
            <w:vAlign w:val="center"/>
          </w:tcPr>
          <w:p w:rsidR="00885E04" w:rsidRPr="00A548C8" w:rsidRDefault="001E6613" w:rsidP="00D70AB6">
            <w:pPr>
              <w:pStyle w:val="Textotablas-Small"/>
            </w:pPr>
            <w:r w:rsidRPr="00A548C8">
              <w:t>(ya especificado)</w:t>
            </w:r>
          </w:p>
        </w:tc>
        <w:tc>
          <w:tcPr>
            <w:tcW w:w="2160" w:type="dxa"/>
            <w:shd w:val="clear" w:color="auto" w:fill="auto"/>
            <w:vAlign w:val="center"/>
          </w:tcPr>
          <w:p w:rsidR="00885E04" w:rsidRPr="00A548C8" w:rsidRDefault="001E6613" w:rsidP="00D70AB6">
            <w:pPr>
              <w:pStyle w:val="Textotablas-Small"/>
              <w:rPr>
                <w:rStyle w:val="Textoennegrita"/>
                <w:b w:val="0"/>
                <w:bCs/>
              </w:rPr>
            </w:pPr>
            <w:r w:rsidRPr="00A548C8">
              <w:t>(ya especificado)</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HU38</w:t>
            </w:r>
          </w:p>
        </w:tc>
        <w:tc>
          <w:tcPr>
            <w:tcW w:w="1633" w:type="dxa"/>
            <w:vMerge w:val="restart"/>
            <w:shd w:val="clear" w:color="auto" w:fill="auto"/>
            <w:vAlign w:val="center"/>
          </w:tcPr>
          <w:p w:rsidR="00885E04" w:rsidRPr="00A548C8" w:rsidRDefault="001E6613" w:rsidP="00D70AB6">
            <w:pPr>
              <w:pStyle w:val="Textotablas-Small"/>
            </w:pPr>
            <w:r w:rsidRPr="00A548C8">
              <w:t>Pujar</w:t>
            </w:r>
          </w:p>
        </w:tc>
        <w:tc>
          <w:tcPr>
            <w:tcW w:w="2100" w:type="dxa"/>
            <w:shd w:val="clear" w:color="auto" w:fill="auto"/>
            <w:vAlign w:val="center"/>
          </w:tcPr>
          <w:p w:rsidR="00885E04" w:rsidRPr="00A548C8" w:rsidRDefault="001E6613" w:rsidP="00D70AB6">
            <w:pPr>
              <w:pStyle w:val="Textotablas-Small"/>
            </w:pPr>
            <w:r w:rsidRPr="00A548C8">
              <w:t>(ya especificado)</w:t>
            </w:r>
          </w:p>
        </w:tc>
        <w:tc>
          <w:tcPr>
            <w:tcW w:w="2100" w:type="dxa"/>
            <w:shd w:val="clear" w:color="auto" w:fill="auto"/>
            <w:vAlign w:val="center"/>
          </w:tcPr>
          <w:p w:rsidR="00885E04" w:rsidRPr="00A548C8" w:rsidRDefault="001E6613" w:rsidP="00D70AB6">
            <w:pPr>
              <w:pStyle w:val="Textotablas-Small"/>
            </w:pPr>
            <w:r w:rsidRPr="00A548C8">
              <w:t>(ya especificado)</w:t>
            </w:r>
          </w:p>
        </w:tc>
        <w:tc>
          <w:tcPr>
            <w:tcW w:w="2160" w:type="dxa"/>
            <w:shd w:val="clear" w:color="auto" w:fill="auto"/>
            <w:vAlign w:val="center"/>
          </w:tcPr>
          <w:p w:rsidR="00885E04" w:rsidRPr="00A548C8" w:rsidRDefault="001E6613" w:rsidP="00D70AB6">
            <w:pPr>
              <w:pStyle w:val="Textotablas-Small"/>
              <w:rPr>
                <w:rStyle w:val="Textoennegrita"/>
                <w:b w:val="0"/>
                <w:bCs/>
              </w:rPr>
            </w:pPr>
            <w:r w:rsidRPr="00A548C8">
              <w:t>(ya especificado)</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1E6613" w:rsidP="00D70AB6">
            <w:pPr>
              <w:pStyle w:val="Textotablas-Small"/>
            </w:pPr>
            <w:r w:rsidRPr="00A548C8">
              <w:t>(ya especificado)</w:t>
            </w:r>
          </w:p>
        </w:tc>
        <w:tc>
          <w:tcPr>
            <w:tcW w:w="2100" w:type="dxa"/>
            <w:shd w:val="clear" w:color="auto" w:fill="auto"/>
            <w:vAlign w:val="center"/>
          </w:tcPr>
          <w:p w:rsidR="00885E04" w:rsidRPr="00A548C8" w:rsidRDefault="001E6613" w:rsidP="00D70AB6">
            <w:pPr>
              <w:pStyle w:val="Textotablas-Small"/>
            </w:pPr>
            <w:r w:rsidRPr="00A548C8">
              <w:t>(ya especificado)</w:t>
            </w:r>
          </w:p>
        </w:tc>
        <w:tc>
          <w:tcPr>
            <w:tcW w:w="2160" w:type="dxa"/>
            <w:shd w:val="clear" w:color="auto" w:fill="auto"/>
            <w:vAlign w:val="center"/>
          </w:tcPr>
          <w:p w:rsidR="00885E04" w:rsidRPr="00A548C8" w:rsidRDefault="001E6613" w:rsidP="00D70AB6">
            <w:pPr>
              <w:pStyle w:val="Textotablas-Small"/>
              <w:rPr>
                <w:rStyle w:val="Textoennegrita"/>
                <w:b w:val="0"/>
                <w:bCs/>
              </w:rPr>
            </w:pPr>
            <w:r w:rsidRPr="00A548C8">
              <w:t>(ya especificado)</w:t>
            </w:r>
          </w:p>
        </w:tc>
      </w:tr>
      <w:tr w:rsidR="001E6613" w:rsidRPr="00A548C8" w:rsidTr="00DD3A8D">
        <w:trPr>
          <w:trHeight w:val="85"/>
        </w:trPr>
        <w:tc>
          <w:tcPr>
            <w:tcW w:w="8720" w:type="dxa"/>
            <w:gridSpan w:val="5"/>
            <w:shd w:val="clear" w:color="auto" w:fill="F2F2F2" w:themeFill="background1" w:themeFillShade="F2"/>
            <w:vAlign w:val="center"/>
          </w:tcPr>
          <w:p w:rsidR="001E6613" w:rsidRPr="00A548C8" w:rsidRDefault="001E6613" w:rsidP="001E6613">
            <w:pPr>
              <w:rPr>
                <w:b/>
                <w:sz w:val="18"/>
                <w:szCs w:val="18"/>
              </w:rPr>
            </w:pPr>
            <w:r w:rsidRPr="00A548C8">
              <w:rPr>
                <w:b/>
                <w:sz w:val="18"/>
                <w:szCs w:val="18"/>
              </w:rPr>
              <w:t>Segmentar resultados de exploración | CU18 | E09 | U1, U2, U3, U4, U5, U6 | Muy Alta</w:t>
            </w:r>
          </w:p>
          <w:p w:rsidR="000B4160" w:rsidRPr="00A548C8" w:rsidRDefault="000B4160" w:rsidP="000B4160">
            <w:pPr>
              <w:rPr>
                <w:sz w:val="18"/>
                <w:szCs w:val="18"/>
              </w:rPr>
            </w:pPr>
            <w:r w:rsidRPr="00A548C8">
              <w:rPr>
                <w:sz w:val="18"/>
                <w:szCs w:val="18"/>
              </w:rPr>
              <w:t xml:space="preserve">Damos por </w:t>
            </w:r>
            <w:r w:rsidR="00FB7CB8" w:rsidRPr="00A548C8">
              <w:rPr>
                <w:sz w:val="18"/>
                <w:szCs w:val="18"/>
              </w:rPr>
              <w:t>entendido</w:t>
            </w:r>
            <w:r w:rsidRPr="00A548C8">
              <w:rPr>
                <w:sz w:val="18"/>
                <w:szCs w:val="18"/>
              </w:rPr>
              <w:t xml:space="preserve"> que los resultados de segmentación pueden realizarse de forma individual o por combinación</w:t>
            </w:r>
            <w:r w:rsidR="00FD23C7" w:rsidRPr="00A548C8">
              <w:rPr>
                <w:sz w:val="18"/>
                <w:szCs w:val="18"/>
              </w:rPr>
              <w:t>.</w:t>
            </w:r>
          </w:p>
          <w:p w:rsidR="00FD23C7" w:rsidRPr="00A548C8" w:rsidRDefault="00FD23C7" w:rsidP="000B4160">
            <w:pPr>
              <w:rPr>
                <w:sz w:val="18"/>
                <w:szCs w:val="18"/>
              </w:rPr>
            </w:pPr>
            <w:r w:rsidRPr="00A548C8">
              <w:rPr>
                <w:sz w:val="18"/>
                <w:szCs w:val="18"/>
              </w:rPr>
              <w:t>Como sucede con el caso de Onboardin</w:t>
            </w:r>
            <w:r w:rsidR="00FB7CB8" w:rsidRPr="00A548C8">
              <w:rPr>
                <w:sz w:val="18"/>
                <w:szCs w:val="18"/>
              </w:rPr>
              <w:t>g</w:t>
            </w:r>
            <w:r w:rsidRPr="00A548C8">
              <w:rPr>
                <w:sz w:val="18"/>
                <w:szCs w:val="18"/>
              </w:rPr>
              <w:t xml:space="preserve">, las historias de usuario relacionadas con la segmentación </w:t>
            </w:r>
            <w:hyperlink w:anchor="_Segmentar_resultados:_CU18" w:history="1">
              <w:r w:rsidRPr="00A548C8">
                <w:rPr>
                  <w:rStyle w:val="Hipervnculo"/>
                  <w:sz w:val="18"/>
                  <w:szCs w:val="18"/>
                </w:rPr>
                <w:t>son bastante mayores</w:t>
              </w:r>
            </w:hyperlink>
            <w:r w:rsidRPr="00A548C8">
              <w:rPr>
                <w:sz w:val="18"/>
                <w:szCs w:val="18"/>
              </w:rPr>
              <w:t xml:space="preserve"> que las que aquí presentamos por razones de velocidad de ejecución</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HU39</w:t>
            </w:r>
          </w:p>
        </w:tc>
        <w:tc>
          <w:tcPr>
            <w:tcW w:w="1633" w:type="dxa"/>
            <w:vMerge w:val="restart"/>
            <w:shd w:val="clear" w:color="auto" w:fill="auto"/>
            <w:vAlign w:val="center"/>
          </w:tcPr>
          <w:p w:rsidR="00885E04" w:rsidRPr="00A548C8" w:rsidRDefault="00DD3A8D" w:rsidP="00D70AB6">
            <w:pPr>
              <w:pStyle w:val="Textotablas-Small"/>
            </w:pPr>
            <w:r w:rsidRPr="00A548C8">
              <w:t>Por fecha</w:t>
            </w:r>
          </w:p>
        </w:tc>
        <w:tc>
          <w:tcPr>
            <w:tcW w:w="2100" w:type="dxa"/>
            <w:shd w:val="clear" w:color="auto" w:fill="auto"/>
            <w:vAlign w:val="center"/>
          </w:tcPr>
          <w:p w:rsidR="00885E04" w:rsidRPr="00A548C8" w:rsidRDefault="00DD3A8D" w:rsidP="00D70AB6">
            <w:pPr>
              <w:pStyle w:val="Textotablas-Small"/>
            </w:pPr>
            <w:r w:rsidRPr="00A548C8">
              <w:t xml:space="preserve">Como </w:t>
            </w:r>
            <w:r w:rsidR="005E1AA6" w:rsidRPr="00A548C8">
              <w:t>visitante</w:t>
            </w:r>
            <w:r w:rsidRPr="00A548C8">
              <w:t xml:space="preserve">, que ha realizado una búsqueda, y llega a la página de </w:t>
            </w:r>
            <w:r w:rsidR="00D53422" w:rsidRPr="00A548C8">
              <w:t>de listado de Colección, NFT o U</w:t>
            </w:r>
            <w:r w:rsidRPr="00A548C8">
              <w:t>suario</w:t>
            </w:r>
          </w:p>
        </w:tc>
        <w:tc>
          <w:tcPr>
            <w:tcW w:w="2100" w:type="dxa"/>
            <w:shd w:val="clear" w:color="auto" w:fill="auto"/>
            <w:vAlign w:val="center"/>
          </w:tcPr>
          <w:p w:rsidR="00885E04" w:rsidRPr="00A548C8" w:rsidRDefault="00DD3A8D" w:rsidP="00D70AB6">
            <w:pPr>
              <w:pStyle w:val="Textotablas-Small"/>
            </w:pPr>
            <w:r w:rsidRPr="00A548C8">
              <w:t>Quiero poder segmentar los resultados por rango de fecha</w:t>
            </w:r>
          </w:p>
        </w:tc>
        <w:tc>
          <w:tcPr>
            <w:tcW w:w="2160" w:type="dxa"/>
            <w:shd w:val="clear" w:color="auto" w:fill="auto"/>
            <w:vAlign w:val="center"/>
          </w:tcPr>
          <w:p w:rsidR="00885E04" w:rsidRPr="00A548C8" w:rsidRDefault="00DD3A8D" w:rsidP="00D70AB6">
            <w:pPr>
              <w:pStyle w:val="Textotablas-Small"/>
              <w:rPr>
                <w:rStyle w:val="Textoennegrita"/>
                <w:b w:val="0"/>
                <w:bCs/>
              </w:rPr>
            </w:pPr>
            <w:r w:rsidRPr="00A548C8">
              <w:rPr>
                <w:rStyle w:val="Textoennegrita"/>
                <w:b w:val="0"/>
                <w:bCs/>
              </w:rPr>
              <w:t>Para ver solo las colecciones y NFTs con actividad durante dicho rango de fechas.</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D53422" w:rsidP="00D70AB6">
            <w:pPr>
              <w:pStyle w:val="Textotablas-Small"/>
            </w:pPr>
            <w:r w:rsidRPr="00A548C8">
              <w:t>Dado un visitante (registrado o no), que ha realizado un búsqueda, está en el listado de resultados</w:t>
            </w:r>
            <w:r w:rsidR="00DE1AE3" w:rsidRPr="00A548C8">
              <w:t>, pero le interesan solo los de unas fechas concretas</w:t>
            </w:r>
          </w:p>
        </w:tc>
        <w:tc>
          <w:tcPr>
            <w:tcW w:w="2100" w:type="dxa"/>
            <w:shd w:val="clear" w:color="auto" w:fill="auto"/>
            <w:vAlign w:val="center"/>
          </w:tcPr>
          <w:p w:rsidR="00885E04" w:rsidRPr="00A548C8" w:rsidRDefault="00D53422" w:rsidP="00D70AB6">
            <w:pPr>
              <w:pStyle w:val="Textotablas-Small"/>
            </w:pPr>
            <w:r w:rsidRPr="00A548C8">
              <w:t>Cuando pulsa sobre el icono de “Segmentar”</w:t>
            </w:r>
            <w:r w:rsidR="00DE1AE3" w:rsidRPr="00A548C8">
              <w:t>, luego en Fecha y completa el rango de fechas</w:t>
            </w:r>
          </w:p>
        </w:tc>
        <w:tc>
          <w:tcPr>
            <w:tcW w:w="2160" w:type="dxa"/>
            <w:shd w:val="clear" w:color="auto" w:fill="auto"/>
            <w:vAlign w:val="center"/>
          </w:tcPr>
          <w:p w:rsidR="00885E04" w:rsidRPr="00A548C8" w:rsidRDefault="00D53422" w:rsidP="00D70AB6">
            <w:pPr>
              <w:pStyle w:val="Textotablas-Small"/>
              <w:rPr>
                <w:rStyle w:val="Textoennegrita"/>
                <w:b w:val="0"/>
                <w:bCs/>
              </w:rPr>
            </w:pPr>
            <w:r w:rsidRPr="00A548C8">
              <w:t>Entonces se le</w:t>
            </w:r>
            <w:r w:rsidR="00DE1AE3" w:rsidRPr="00A548C8">
              <w:t xml:space="preserve"> </w:t>
            </w:r>
            <w:r w:rsidRPr="00A548C8">
              <w:t>muestra el listado actualizado</w:t>
            </w:r>
            <w:r w:rsidR="00DE1AE3" w:rsidRPr="00A548C8">
              <w:t xml:space="preserve"> correspondiente a dichas fechas</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HU40</w:t>
            </w:r>
          </w:p>
        </w:tc>
        <w:tc>
          <w:tcPr>
            <w:tcW w:w="1633" w:type="dxa"/>
            <w:vMerge w:val="restart"/>
            <w:shd w:val="clear" w:color="auto" w:fill="auto"/>
            <w:vAlign w:val="center"/>
          </w:tcPr>
          <w:p w:rsidR="00885E04" w:rsidRPr="00A548C8" w:rsidRDefault="00DD3A8D" w:rsidP="00D70AB6">
            <w:pPr>
              <w:pStyle w:val="Textotablas-Small"/>
            </w:pPr>
            <w:r w:rsidRPr="00A548C8">
              <w:t xml:space="preserve">Por </w:t>
            </w:r>
            <w:r w:rsidR="00DE1AE3" w:rsidRPr="00A548C8">
              <w:t xml:space="preserve">tipo de </w:t>
            </w:r>
            <w:r w:rsidRPr="00A548C8">
              <w:t>venta</w:t>
            </w:r>
          </w:p>
        </w:tc>
        <w:tc>
          <w:tcPr>
            <w:tcW w:w="2100" w:type="dxa"/>
            <w:shd w:val="clear" w:color="auto" w:fill="auto"/>
            <w:vAlign w:val="center"/>
          </w:tcPr>
          <w:p w:rsidR="00885E04" w:rsidRPr="00A548C8" w:rsidRDefault="00DD3A8D" w:rsidP="00D70AB6">
            <w:pPr>
              <w:pStyle w:val="Textotablas-Small"/>
            </w:pPr>
            <w:r w:rsidRPr="00A548C8">
              <w:t xml:space="preserve">Como </w:t>
            </w:r>
            <w:r w:rsidR="005E1AA6" w:rsidRPr="00A548C8">
              <w:t>visitante</w:t>
            </w:r>
            <w:r w:rsidRPr="00A548C8">
              <w:t>, que ha realizado una búsqueda, y llega a la pág</w:t>
            </w:r>
            <w:r w:rsidR="00EB2E91" w:rsidRPr="00A548C8">
              <w:t xml:space="preserve">ina de de listado de Colección o </w:t>
            </w:r>
            <w:r w:rsidRPr="00A548C8">
              <w:t>NFT</w:t>
            </w:r>
          </w:p>
        </w:tc>
        <w:tc>
          <w:tcPr>
            <w:tcW w:w="2100" w:type="dxa"/>
            <w:shd w:val="clear" w:color="auto" w:fill="auto"/>
            <w:vAlign w:val="center"/>
          </w:tcPr>
          <w:p w:rsidR="00885E04" w:rsidRPr="00A548C8" w:rsidRDefault="00EB2E91" w:rsidP="00D70AB6">
            <w:pPr>
              <w:pStyle w:val="Textotablas-Small"/>
            </w:pPr>
            <w:r w:rsidRPr="00A548C8">
              <w:t>Quiero poder segmentar los resultados por tipo de venta (precio fijo o subasta)</w:t>
            </w:r>
          </w:p>
        </w:tc>
        <w:tc>
          <w:tcPr>
            <w:tcW w:w="2160" w:type="dxa"/>
            <w:shd w:val="clear" w:color="auto" w:fill="auto"/>
            <w:vAlign w:val="center"/>
          </w:tcPr>
          <w:p w:rsidR="00885E04" w:rsidRPr="00A548C8" w:rsidRDefault="00EB2E91" w:rsidP="00D70AB6">
            <w:pPr>
              <w:pStyle w:val="Textotablas-Small"/>
              <w:rPr>
                <w:rStyle w:val="Textoennegrita"/>
                <w:b w:val="0"/>
                <w:bCs/>
              </w:rPr>
            </w:pPr>
            <w:r w:rsidRPr="00A548C8">
              <w:rPr>
                <w:rStyle w:val="Textoennegrita"/>
                <w:b w:val="0"/>
                <w:bCs/>
              </w:rPr>
              <w:t>Para ver solo las colecciones y NFTs que respondan a dicho criterio.</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D53422" w:rsidP="00D70AB6">
            <w:pPr>
              <w:pStyle w:val="Textotablas-Small"/>
            </w:pPr>
            <w:r w:rsidRPr="00A548C8">
              <w:t xml:space="preserve">Dado un visitante (registrado o no), que ha realizado un búsqueda, está en el listado de </w:t>
            </w:r>
            <w:r w:rsidRPr="00A548C8">
              <w:lastRenderedPageBreak/>
              <w:t>resultados</w:t>
            </w:r>
            <w:r w:rsidR="00DE1AE3" w:rsidRPr="00A548C8">
              <w:t>, pero le interesan solo los de un tipo de venta concreto</w:t>
            </w:r>
          </w:p>
        </w:tc>
        <w:tc>
          <w:tcPr>
            <w:tcW w:w="2100" w:type="dxa"/>
            <w:shd w:val="clear" w:color="auto" w:fill="auto"/>
            <w:vAlign w:val="center"/>
          </w:tcPr>
          <w:p w:rsidR="00885E04" w:rsidRPr="00A548C8" w:rsidRDefault="00DE1AE3" w:rsidP="00D70AB6">
            <w:pPr>
              <w:pStyle w:val="Textotablas-Small"/>
            </w:pPr>
            <w:r w:rsidRPr="00A548C8">
              <w:lastRenderedPageBreak/>
              <w:t>Cuando pulsa sobre el icono de “Segmentar”, luego en “Tipo”, y selecciona uno de ellos</w:t>
            </w:r>
          </w:p>
        </w:tc>
        <w:tc>
          <w:tcPr>
            <w:tcW w:w="2160" w:type="dxa"/>
            <w:shd w:val="clear" w:color="auto" w:fill="auto"/>
            <w:vAlign w:val="center"/>
          </w:tcPr>
          <w:p w:rsidR="00885E04" w:rsidRPr="00A548C8" w:rsidRDefault="00DE1AE3" w:rsidP="00D70AB6">
            <w:pPr>
              <w:pStyle w:val="Textotablas-Small"/>
              <w:rPr>
                <w:rStyle w:val="Textoennegrita"/>
                <w:b w:val="0"/>
                <w:bCs/>
              </w:rPr>
            </w:pPr>
            <w:r w:rsidRPr="00A548C8">
              <w:t>Entonces se le muestra el listado actualizado correspondiente a dicho tipo de venta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lastRenderedPageBreak/>
              <w:t>HU41</w:t>
            </w:r>
          </w:p>
        </w:tc>
        <w:tc>
          <w:tcPr>
            <w:tcW w:w="1633" w:type="dxa"/>
            <w:vMerge w:val="restart"/>
            <w:shd w:val="clear" w:color="auto" w:fill="auto"/>
            <w:vAlign w:val="center"/>
          </w:tcPr>
          <w:p w:rsidR="00885E04" w:rsidRPr="00A548C8" w:rsidRDefault="00DD3A8D" w:rsidP="00D70AB6">
            <w:pPr>
              <w:pStyle w:val="Textotablas-Small"/>
            </w:pPr>
            <w:r w:rsidRPr="00A548C8">
              <w:t>Por precio</w:t>
            </w:r>
          </w:p>
        </w:tc>
        <w:tc>
          <w:tcPr>
            <w:tcW w:w="2100" w:type="dxa"/>
            <w:shd w:val="clear" w:color="auto" w:fill="auto"/>
            <w:vAlign w:val="center"/>
          </w:tcPr>
          <w:p w:rsidR="00885E04" w:rsidRPr="00A548C8" w:rsidRDefault="00EB2E91" w:rsidP="00D70AB6">
            <w:pPr>
              <w:pStyle w:val="Textotablas-Small"/>
            </w:pPr>
            <w:r w:rsidRPr="00A548C8">
              <w:t xml:space="preserve">Como </w:t>
            </w:r>
            <w:r w:rsidR="005E1AA6" w:rsidRPr="00A548C8">
              <w:t>visitante</w:t>
            </w:r>
            <w:r w:rsidRPr="00A548C8">
              <w:t>, que ha realizado una búsqueda, y llega a la página de de listado de NFTs</w:t>
            </w:r>
          </w:p>
        </w:tc>
        <w:tc>
          <w:tcPr>
            <w:tcW w:w="2100" w:type="dxa"/>
            <w:shd w:val="clear" w:color="auto" w:fill="auto"/>
            <w:vAlign w:val="center"/>
          </w:tcPr>
          <w:p w:rsidR="00885E04" w:rsidRPr="00A548C8" w:rsidRDefault="00EB2E91" w:rsidP="00D70AB6">
            <w:pPr>
              <w:pStyle w:val="Textotablas-Small"/>
            </w:pPr>
            <w:r w:rsidRPr="00A548C8">
              <w:t>Quiero poder segmentar los resultados por rango de precio</w:t>
            </w:r>
          </w:p>
        </w:tc>
        <w:tc>
          <w:tcPr>
            <w:tcW w:w="2160" w:type="dxa"/>
            <w:shd w:val="clear" w:color="auto" w:fill="auto"/>
            <w:vAlign w:val="center"/>
          </w:tcPr>
          <w:p w:rsidR="00885E04" w:rsidRPr="00A548C8" w:rsidRDefault="00EB2E91" w:rsidP="00D70AB6">
            <w:pPr>
              <w:pStyle w:val="Textotablas-Small"/>
              <w:rPr>
                <w:rStyle w:val="Textoennegrita"/>
                <w:b w:val="0"/>
                <w:bCs/>
              </w:rPr>
            </w:pPr>
            <w:r w:rsidRPr="00A548C8">
              <w:rPr>
                <w:rStyle w:val="Textoennegrita"/>
                <w:b w:val="0"/>
                <w:bCs/>
              </w:rPr>
              <w:t>Para ver solo los NFTs que respondan a dicho criterio económico.</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0B4160" w:rsidP="00D70AB6">
            <w:pPr>
              <w:pStyle w:val="Textotablas-Small"/>
            </w:pPr>
            <w:r w:rsidRPr="00A548C8">
              <w:t>Dado un visitante (registrado o no), que ha realizado un búsqueda, está en el listado de resultados, pero le interesan solo los de un tipo de un rango de precio concreto</w:t>
            </w:r>
          </w:p>
        </w:tc>
        <w:tc>
          <w:tcPr>
            <w:tcW w:w="2100" w:type="dxa"/>
            <w:shd w:val="clear" w:color="auto" w:fill="auto"/>
            <w:vAlign w:val="center"/>
          </w:tcPr>
          <w:p w:rsidR="00885E04" w:rsidRPr="00A548C8" w:rsidRDefault="000B4160" w:rsidP="00D70AB6">
            <w:pPr>
              <w:pStyle w:val="Textotablas-Small"/>
            </w:pPr>
            <w:r w:rsidRPr="00A548C8">
              <w:t>Cuando pulsa sobre el icono de “Segmentar”, luego en “Precio”, y selecciona un rango</w:t>
            </w:r>
          </w:p>
        </w:tc>
        <w:tc>
          <w:tcPr>
            <w:tcW w:w="2160" w:type="dxa"/>
            <w:shd w:val="clear" w:color="auto" w:fill="auto"/>
            <w:vAlign w:val="center"/>
          </w:tcPr>
          <w:p w:rsidR="00885E04" w:rsidRPr="00A548C8" w:rsidRDefault="000B4160" w:rsidP="00D70AB6">
            <w:pPr>
              <w:pStyle w:val="Textotablas-Small"/>
              <w:rPr>
                <w:rStyle w:val="Textoennegrita"/>
                <w:b w:val="0"/>
                <w:bCs/>
              </w:rPr>
            </w:pPr>
            <w:r w:rsidRPr="00A548C8">
              <w:t>Entonces se le muestra el listado actualizado correspondiente a dicho rango</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HU42</w:t>
            </w:r>
          </w:p>
        </w:tc>
        <w:tc>
          <w:tcPr>
            <w:tcW w:w="1633" w:type="dxa"/>
            <w:vMerge w:val="restart"/>
            <w:shd w:val="clear" w:color="auto" w:fill="auto"/>
            <w:vAlign w:val="center"/>
          </w:tcPr>
          <w:p w:rsidR="00885E04" w:rsidRPr="00A548C8" w:rsidRDefault="009C1394" w:rsidP="00D70AB6">
            <w:pPr>
              <w:pStyle w:val="Textotablas-Small"/>
            </w:pPr>
            <w:r w:rsidRPr="00A548C8">
              <w:t>Por pro</w:t>
            </w:r>
            <w:r w:rsidR="00DD3A8D" w:rsidRPr="00A548C8">
              <w:t>piedades</w:t>
            </w:r>
          </w:p>
        </w:tc>
        <w:tc>
          <w:tcPr>
            <w:tcW w:w="2100" w:type="dxa"/>
            <w:shd w:val="clear" w:color="auto" w:fill="auto"/>
            <w:vAlign w:val="center"/>
          </w:tcPr>
          <w:p w:rsidR="00885E04" w:rsidRPr="00A548C8" w:rsidRDefault="00EB2E91" w:rsidP="00D70AB6">
            <w:pPr>
              <w:pStyle w:val="Textotablas-Small"/>
            </w:pPr>
            <w:r w:rsidRPr="00A548C8">
              <w:t xml:space="preserve">Como </w:t>
            </w:r>
            <w:r w:rsidR="005E1AA6" w:rsidRPr="00A548C8">
              <w:t>visitante</w:t>
            </w:r>
            <w:r w:rsidRPr="00A548C8">
              <w:t>, que ha realizado una búsqueda, y llega a la página de de listado de NFTs</w:t>
            </w:r>
          </w:p>
        </w:tc>
        <w:tc>
          <w:tcPr>
            <w:tcW w:w="2100" w:type="dxa"/>
            <w:shd w:val="clear" w:color="auto" w:fill="auto"/>
            <w:vAlign w:val="center"/>
          </w:tcPr>
          <w:p w:rsidR="00885E04" w:rsidRPr="00A548C8" w:rsidRDefault="00EB2E91" w:rsidP="00D70AB6">
            <w:pPr>
              <w:pStyle w:val="Textotablas-Small"/>
            </w:pPr>
            <w:r w:rsidRPr="00A548C8">
              <w:t xml:space="preserve">Quiero poder segmentar los resultados según las </w:t>
            </w:r>
            <w:r w:rsidR="00D5224A" w:rsidRPr="00A548C8">
              <w:t>propiedades</w:t>
            </w:r>
            <w:r w:rsidRPr="00A548C8">
              <w:t xml:space="preserve"> que haya fijado el vendedor para la colección a la que corresponden</w:t>
            </w:r>
          </w:p>
        </w:tc>
        <w:tc>
          <w:tcPr>
            <w:tcW w:w="2160" w:type="dxa"/>
            <w:shd w:val="clear" w:color="auto" w:fill="auto"/>
            <w:vAlign w:val="center"/>
          </w:tcPr>
          <w:p w:rsidR="00885E04" w:rsidRPr="00A548C8" w:rsidRDefault="00EB2E91" w:rsidP="00D70AB6">
            <w:pPr>
              <w:pStyle w:val="Textotablas-Small"/>
              <w:rPr>
                <w:rStyle w:val="Textoennegrita"/>
                <w:b w:val="0"/>
                <w:bCs/>
              </w:rPr>
            </w:pPr>
            <w:r w:rsidRPr="00A548C8">
              <w:rPr>
                <w:rStyle w:val="Textoennegrita"/>
                <w:b w:val="0"/>
                <w:bCs/>
              </w:rPr>
              <w:t xml:space="preserve">Para ver solo los NFTs que respondan a dicho criterio económico, y </w:t>
            </w:r>
            <w:r w:rsidR="00D5224A" w:rsidRPr="00A548C8">
              <w:rPr>
                <w:rStyle w:val="Textoennegrita"/>
                <w:b w:val="0"/>
                <w:bCs/>
              </w:rPr>
              <w:t>descubrir</w:t>
            </w:r>
            <w:r w:rsidRPr="00A548C8">
              <w:rPr>
                <w:rStyle w:val="Textoennegrita"/>
                <w:b w:val="0"/>
                <w:bCs/>
              </w:rPr>
              <w:t xml:space="preserve"> eventualmente los más valiosos.</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9C1394" w:rsidP="00D70AB6">
            <w:pPr>
              <w:pStyle w:val="Textotablas-Small"/>
            </w:pPr>
            <w:r w:rsidRPr="00A548C8">
              <w:t>Dado un visitante (registrado o no), que ha realizado un búsqueda, está en el listado de resultados NFTs, pero le interesan solo los de NFTs con propiedades concretas</w:t>
            </w:r>
          </w:p>
        </w:tc>
        <w:tc>
          <w:tcPr>
            <w:tcW w:w="2100" w:type="dxa"/>
            <w:shd w:val="clear" w:color="auto" w:fill="auto"/>
            <w:vAlign w:val="center"/>
          </w:tcPr>
          <w:p w:rsidR="00885E04" w:rsidRPr="00A548C8" w:rsidRDefault="009C1394" w:rsidP="00D70AB6">
            <w:pPr>
              <w:pStyle w:val="Textotablas-Small"/>
            </w:pPr>
            <w:r w:rsidRPr="00A548C8">
              <w:t>Cuando pulsa sobre el icono de “Segmentar”, luego en “</w:t>
            </w:r>
            <w:r w:rsidR="00835965" w:rsidRPr="00A548C8">
              <w:t>Propiedades</w:t>
            </w:r>
            <w:r w:rsidRPr="00A548C8">
              <w:t xml:space="preserve">”, y selecciona </w:t>
            </w:r>
            <w:r w:rsidR="00835965" w:rsidRPr="00A548C8">
              <w:t>una o varias propiedades</w:t>
            </w:r>
          </w:p>
        </w:tc>
        <w:tc>
          <w:tcPr>
            <w:tcW w:w="2160" w:type="dxa"/>
            <w:shd w:val="clear" w:color="auto" w:fill="auto"/>
            <w:vAlign w:val="center"/>
          </w:tcPr>
          <w:p w:rsidR="00885E04" w:rsidRPr="00A548C8" w:rsidRDefault="00835965" w:rsidP="00D70AB6">
            <w:pPr>
              <w:pStyle w:val="Textotablas-Small"/>
              <w:rPr>
                <w:rStyle w:val="Textoennegrita"/>
                <w:b w:val="0"/>
                <w:bCs/>
              </w:rPr>
            </w:pPr>
            <w:r w:rsidRPr="00A548C8">
              <w:t>Entonces se le muestra el listado actualizado correspondiente a dichas propiedades combinadas</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HU43</w:t>
            </w:r>
          </w:p>
        </w:tc>
        <w:tc>
          <w:tcPr>
            <w:tcW w:w="1633" w:type="dxa"/>
            <w:vMerge w:val="restart"/>
            <w:shd w:val="clear" w:color="auto" w:fill="auto"/>
            <w:vAlign w:val="center"/>
          </w:tcPr>
          <w:p w:rsidR="00885E04" w:rsidRPr="00A548C8" w:rsidRDefault="00DD3A8D" w:rsidP="00D70AB6">
            <w:pPr>
              <w:pStyle w:val="Textotablas-Small"/>
            </w:pPr>
            <w:r w:rsidRPr="00A548C8">
              <w:t>Por actividad</w:t>
            </w:r>
          </w:p>
        </w:tc>
        <w:tc>
          <w:tcPr>
            <w:tcW w:w="2100" w:type="dxa"/>
            <w:shd w:val="clear" w:color="auto" w:fill="auto"/>
            <w:vAlign w:val="center"/>
          </w:tcPr>
          <w:p w:rsidR="00885E04" w:rsidRPr="00A548C8" w:rsidRDefault="00EB2E91" w:rsidP="00D70AB6">
            <w:pPr>
              <w:pStyle w:val="Textotablas-Small"/>
            </w:pPr>
            <w:r w:rsidRPr="00A548C8">
              <w:t xml:space="preserve">Como </w:t>
            </w:r>
            <w:r w:rsidR="005E1AA6" w:rsidRPr="00A548C8">
              <w:t>visitante</w:t>
            </w:r>
            <w:r w:rsidRPr="00A548C8">
              <w:t>, que ha realizado una búsqueda, y llega a la página de de listado de Colección, NFT o Usuario</w:t>
            </w:r>
          </w:p>
        </w:tc>
        <w:tc>
          <w:tcPr>
            <w:tcW w:w="2100" w:type="dxa"/>
            <w:shd w:val="clear" w:color="auto" w:fill="auto"/>
            <w:vAlign w:val="center"/>
          </w:tcPr>
          <w:p w:rsidR="00885E04" w:rsidRPr="00A548C8" w:rsidRDefault="00EB2E91" w:rsidP="00D70AB6">
            <w:pPr>
              <w:pStyle w:val="Textotablas-Small"/>
            </w:pPr>
            <w:r w:rsidRPr="00A548C8">
              <w:t xml:space="preserve">Quiero poder segmentar los resultados </w:t>
            </w:r>
            <w:r w:rsidR="00D5224A" w:rsidRPr="00A548C8">
              <w:t xml:space="preserve">por actividad </w:t>
            </w:r>
            <w:r w:rsidRPr="00A548C8">
              <w:t>(listado, venta, pujas…)</w:t>
            </w:r>
          </w:p>
        </w:tc>
        <w:tc>
          <w:tcPr>
            <w:tcW w:w="2160" w:type="dxa"/>
            <w:shd w:val="clear" w:color="auto" w:fill="auto"/>
            <w:vAlign w:val="center"/>
          </w:tcPr>
          <w:p w:rsidR="00885E04" w:rsidRPr="00A548C8" w:rsidRDefault="00EB2E91" w:rsidP="00D70AB6">
            <w:pPr>
              <w:pStyle w:val="Textotablas-Small"/>
              <w:rPr>
                <w:rStyle w:val="Textoennegrita"/>
                <w:b w:val="0"/>
                <w:bCs/>
              </w:rPr>
            </w:pPr>
            <w:r w:rsidRPr="00A548C8">
              <w:rPr>
                <w:rStyle w:val="Textoennegrita"/>
                <w:b w:val="0"/>
                <w:bCs/>
              </w:rPr>
              <w:t>Para ver solo los NFTs que respondan a dicho criterio, y descubrir eventualmente los más valiosos.</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835965" w:rsidP="00D70AB6">
            <w:pPr>
              <w:pStyle w:val="Textotablas-Small"/>
            </w:pPr>
            <w:r w:rsidRPr="00A548C8">
              <w:t>Dado un visitante (registrado o no), que ha realizado un búsqueda, está en el listado de resultados, pero le interesan solo los que tengan un determinado tipo de actividad</w:t>
            </w:r>
          </w:p>
        </w:tc>
        <w:tc>
          <w:tcPr>
            <w:tcW w:w="2100" w:type="dxa"/>
            <w:shd w:val="clear" w:color="auto" w:fill="auto"/>
            <w:vAlign w:val="center"/>
          </w:tcPr>
          <w:p w:rsidR="00885E04" w:rsidRPr="00A548C8" w:rsidRDefault="00835965" w:rsidP="00D70AB6">
            <w:pPr>
              <w:pStyle w:val="Textotablas-Small"/>
            </w:pPr>
            <w:r w:rsidRPr="00A548C8">
              <w:t>Cuando pulsa sobre el icono de “Segmentar”, luego en “Actividad”, y selecciona una o varios tipos de actividad</w:t>
            </w:r>
          </w:p>
        </w:tc>
        <w:tc>
          <w:tcPr>
            <w:tcW w:w="2160" w:type="dxa"/>
            <w:shd w:val="clear" w:color="auto" w:fill="auto"/>
            <w:vAlign w:val="center"/>
          </w:tcPr>
          <w:p w:rsidR="00885E04" w:rsidRPr="00A548C8" w:rsidRDefault="00835965" w:rsidP="00D70AB6">
            <w:pPr>
              <w:pStyle w:val="Textotablas-Small"/>
              <w:rPr>
                <w:rStyle w:val="Textoennegrita"/>
                <w:b w:val="0"/>
                <w:bCs/>
              </w:rPr>
            </w:pPr>
            <w:r w:rsidRPr="00A548C8">
              <w:t>Entonces se le muestra el listado actualizado correspondiente a dichos tipos de actividad combinados</w:t>
            </w:r>
          </w:p>
        </w:tc>
      </w:tr>
      <w:tr w:rsidR="00172515" w:rsidRPr="00A548C8" w:rsidTr="00172515">
        <w:trPr>
          <w:trHeight w:val="85"/>
        </w:trPr>
        <w:tc>
          <w:tcPr>
            <w:tcW w:w="8720" w:type="dxa"/>
            <w:gridSpan w:val="5"/>
            <w:shd w:val="clear" w:color="auto" w:fill="F2F2F2" w:themeFill="background1" w:themeFillShade="F2"/>
            <w:vAlign w:val="center"/>
          </w:tcPr>
          <w:p w:rsidR="00172515" w:rsidRPr="00A548C8" w:rsidRDefault="00172515" w:rsidP="00172515">
            <w:pPr>
              <w:rPr>
                <w:b/>
                <w:sz w:val="18"/>
                <w:szCs w:val="18"/>
              </w:rPr>
            </w:pPr>
            <w:r w:rsidRPr="00A548C8">
              <w:rPr>
                <w:b/>
                <w:sz w:val="18"/>
                <w:szCs w:val="18"/>
              </w:rPr>
              <w:t>Conectar app del móvil con el reloj | CU19 | E10 | U2, U3, U4, U5, U6 | Muy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HU44</w:t>
            </w:r>
          </w:p>
        </w:tc>
        <w:tc>
          <w:tcPr>
            <w:tcW w:w="1633" w:type="dxa"/>
            <w:vMerge w:val="restart"/>
            <w:shd w:val="clear" w:color="auto" w:fill="auto"/>
            <w:vAlign w:val="center"/>
          </w:tcPr>
          <w:p w:rsidR="00885E04" w:rsidRPr="00A548C8" w:rsidRDefault="00835965" w:rsidP="00D70AB6">
            <w:pPr>
              <w:pStyle w:val="Textotablas-Small"/>
            </w:pPr>
            <w:r w:rsidRPr="00A548C8">
              <w:t>Conectar smartwatch</w:t>
            </w:r>
          </w:p>
        </w:tc>
        <w:tc>
          <w:tcPr>
            <w:tcW w:w="2100" w:type="dxa"/>
            <w:shd w:val="clear" w:color="auto" w:fill="auto"/>
            <w:vAlign w:val="center"/>
          </w:tcPr>
          <w:p w:rsidR="00885E04" w:rsidRPr="00A548C8" w:rsidRDefault="008D3C0D" w:rsidP="00D70AB6">
            <w:pPr>
              <w:pStyle w:val="Textotablas-Small"/>
            </w:pPr>
            <w:r w:rsidRPr="00A548C8">
              <w:t xml:space="preserve">Como usuario registrado, que tiene un </w:t>
            </w:r>
            <w:r w:rsidR="00835965" w:rsidRPr="00A548C8">
              <w:t>smartwatch (</w:t>
            </w:r>
            <w:r w:rsidRPr="00A548C8">
              <w:t>Wear OS</w:t>
            </w:r>
            <w:r w:rsidR="00835965" w:rsidRPr="00A548C8">
              <w:t xml:space="preserve">) y quiere </w:t>
            </w:r>
            <w:r w:rsidR="00D5224A" w:rsidRPr="00A548C8">
              <w:t>conectarlo</w:t>
            </w:r>
            <w:r w:rsidR="00835965" w:rsidRPr="00A548C8">
              <w:t xml:space="preserve"> con su móvil</w:t>
            </w:r>
          </w:p>
        </w:tc>
        <w:tc>
          <w:tcPr>
            <w:tcW w:w="2100" w:type="dxa"/>
            <w:shd w:val="clear" w:color="auto" w:fill="auto"/>
            <w:vAlign w:val="center"/>
          </w:tcPr>
          <w:p w:rsidR="00885E04" w:rsidRPr="00A548C8" w:rsidRDefault="00835965" w:rsidP="00D70AB6">
            <w:pPr>
              <w:pStyle w:val="Textotablas-Small"/>
            </w:pPr>
            <w:r w:rsidRPr="00A548C8">
              <w:t xml:space="preserve">Quiero poder verificar si está conectado y, si no lo está, lanzar el proceso de </w:t>
            </w:r>
            <w:r w:rsidR="00D5224A" w:rsidRPr="00A548C8">
              <w:t>conexión</w:t>
            </w:r>
          </w:p>
        </w:tc>
        <w:tc>
          <w:tcPr>
            <w:tcW w:w="2160" w:type="dxa"/>
            <w:shd w:val="clear" w:color="auto" w:fill="auto"/>
            <w:vAlign w:val="center"/>
          </w:tcPr>
          <w:p w:rsidR="00885E04" w:rsidRPr="00A548C8" w:rsidRDefault="008D3C0D" w:rsidP="00D70AB6">
            <w:pPr>
              <w:pStyle w:val="Textotablas-Small"/>
              <w:rPr>
                <w:rStyle w:val="Textoennegrita"/>
                <w:b w:val="0"/>
                <w:bCs/>
              </w:rPr>
            </w:pPr>
            <w:r w:rsidRPr="00A548C8">
              <w:rPr>
                <w:rStyle w:val="Textoennegrita"/>
                <w:b w:val="0"/>
                <w:bCs/>
              </w:rPr>
              <w:t xml:space="preserve">Para recibir </w:t>
            </w:r>
            <w:hyperlink w:anchor="_Configuración_(Notificaciones):_CU2" w:history="1">
              <w:r w:rsidRPr="00A548C8">
                <w:rPr>
                  <w:rStyle w:val="Hipervnculo"/>
                </w:rPr>
                <w:t>notificaciones</w:t>
              </w:r>
            </w:hyperlink>
            <w:r w:rsidRPr="00A548C8">
              <w:rPr>
                <w:rStyle w:val="Textoennegrita"/>
                <w:b w:val="0"/>
                <w:bCs/>
              </w:rPr>
              <w:t xml:space="preserve"> sobre la actividad de mi</w:t>
            </w:r>
            <w:r w:rsidR="00835965" w:rsidRPr="00A548C8">
              <w:rPr>
                <w:rStyle w:val="Textoennegrita"/>
                <w:b w:val="0"/>
                <w:bCs/>
              </w:rPr>
              <w:t xml:space="preserve"> cuenta</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835965" w:rsidP="00D70AB6">
            <w:pPr>
              <w:pStyle w:val="Textotablas-Small"/>
            </w:pPr>
            <w:r w:rsidRPr="00A548C8">
              <w:t>Dado un usuario registrado que desea conectar su smartwatch</w:t>
            </w:r>
          </w:p>
        </w:tc>
        <w:tc>
          <w:tcPr>
            <w:tcW w:w="2100" w:type="dxa"/>
            <w:shd w:val="clear" w:color="auto" w:fill="auto"/>
            <w:vAlign w:val="center"/>
          </w:tcPr>
          <w:p w:rsidR="00885E04" w:rsidRPr="00A548C8" w:rsidRDefault="00835965" w:rsidP="00D70AB6">
            <w:pPr>
              <w:pStyle w:val="Textotablas-Small"/>
            </w:pPr>
            <w:r w:rsidRPr="00A548C8">
              <w:t>Cuando accede a la sección de Cuenta y luego a Conectar Smartwatch</w:t>
            </w:r>
          </w:p>
        </w:tc>
        <w:tc>
          <w:tcPr>
            <w:tcW w:w="2160" w:type="dxa"/>
            <w:shd w:val="clear" w:color="auto" w:fill="auto"/>
            <w:vAlign w:val="center"/>
          </w:tcPr>
          <w:p w:rsidR="00885E04" w:rsidRPr="00A548C8" w:rsidRDefault="00D5224A" w:rsidP="00D70AB6">
            <w:pPr>
              <w:pStyle w:val="Textotablas-Small"/>
              <w:rPr>
                <w:rStyle w:val="Textoennegrita"/>
                <w:b w:val="0"/>
                <w:bCs/>
              </w:rPr>
            </w:pPr>
            <w:r w:rsidRPr="00A548C8">
              <w:t>Entonces</w:t>
            </w:r>
            <w:r w:rsidR="00835965" w:rsidRPr="00A548C8">
              <w:t xml:space="preserve"> se le muestra si su smartwatch está conectado y, si no lo está, se le permite </w:t>
            </w:r>
            <w:r w:rsidRPr="00A548C8">
              <w:t>iniciar</w:t>
            </w:r>
            <w:r w:rsidR="00835965" w:rsidRPr="00A548C8">
              <w:t xml:space="preserve"> el proceso de conexión hasta el final</w:t>
            </w:r>
          </w:p>
        </w:tc>
      </w:tr>
      <w:tr w:rsidR="008D3C0D" w:rsidRPr="00A548C8" w:rsidTr="00345EAE">
        <w:trPr>
          <w:trHeight w:val="85"/>
        </w:trPr>
        <w:tc>
          <w:tcPr>
            <w:tcW w:w="8720" w:type="dxa"/>
            <w:gridSpan w:val="5"/>
            <w:shd w:val="clear" w:color="auto" w:fill="F2F2F2" w:themeFill="background1" w:themeFillShade="F2"/>
            <w:vAlign w:val="center"/>
          </w:tcPr>
          <w:p w:rsidR="008D3C0D" w:rsidRPr="00A548C8" w:rsidRDefault="007B560E" w:rsidP="00835965">
            <w:pPr>
              <w:rPr>
                <w:b/>
                <w:sz w:val="18"/>
                <w:szCs w:val="18"/>
              </w:rPr>
            </w:pPr>
            <w:r w:rsidRPr="00A548C8">
              <w:rPr>
                <w:b/>
                <w:sz w:val="18"/>
                <w:szCs w:val="18"/>
              </w:rPr>
              <w:lastRenderedPageBreak/>
              <w:t>Configuración</w:t>
            </w:r>
            <w:r w:rsidR="007E3F9E" w:rsidRPr="00A548C8">
              <w:rPr>
                <w:b/>
                <w:sz w:val="18"/>
                <w:szCs w:val="18"/>
              </w:rPr>
              <w:t xml:space="preserve"> de </w:t>
            </w:r>
            <w:r w:rsidR="00835965" w:rsidRPr="00A548C8">
              <w:rPr>
                <w:b/>
                <w:sz w:val="18"/>
                <w:szCs w:val="18"/>
              </w:rPr>
              <w:t>Cuenta</w:t>
            </w:r>
            <w:r w:rsidR="007E3F9E" w:rsidRPr="00A548C8">
              <w:rPr>
                <w:b/>
                <w:sz w:val="18"/>
                <w:szCs w:val="18"/>
              </w:rPr>
              <w:t xml:space="preserve"> | CU20 | E12 | U2, U3, U4, U5, U6 |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HU45</w:t>
            </w:r>
          </w:p>
        </w:tc>
        <w:tc>
          <w:tcPr>
            <w:tcW w:w="1633" w:type="dxa"/>
            <w:vMerge w:val="restart"/>
            <w:shd w:val="clear" w:color="auto" w:fill="auto"/>
            <w:vAlign w:val="center"/>
          </w:tcPr>
          <w:p w:rsidR="00885E04" w:rsidRPr="00A548C8" w:rsidRDefault="007B560E" w:rsidP="00D70AB6">
            <w:pPr>
              <w:pStyle w:val="Textotablas-Small"/>
            </w:pPr>
            <w:r w:rsidRPr="00A548C8">
              <w:t>Configuración</w:t>
            </w:r>
            <w:r w:rsidR="00345EAE" w:rsidRPr="00A548C8">
              <w:t xml:space="preserve"> (</w:t>
            </w:r>
            <w:r w:rsidR="00835965" w:rsidRPr="00A548C8">
              <w:t>Cuenta</w:t>
            </w:r>
            <w:r w:rsidR="00345EAE" w:rsidRPr="00A548C8">
              <w:t>)</w:t>
            </w:r>
          </w:p>
        </w:tc>
        <w:tc>
          <w:tcPr>
            <w:tcW w:w="2100" w:type="dxa"/>
            <w:shd w:val="clear" w:color="auto" w:fill="auto"/>
            <w:vAlign w:val="center"/>
          </w:tcPr>
          <w:p w:rsidR="00885E04" w:rsidRPr="00A548C8" w:rsidRDefault="007E3F9E" w:rsidP="00D70AB6">
            <w:pPr>
              <w:pStyle w:val="Textotablas-Small"/>
            </w:pPr>
            <w:r w:rsidRPr="00A548C8">
              <w:t>Como usuario registrado</w:t>
            </w:r>
          </w:p>
        </w:tc>
        <w:tc>
          <w:tcPr>
            <w:tcW w:w="2100" w:type="dxa"/>
            <w:shd w:val="clear" w:color="auto" w:fill="auto"/>
            <w:vAlign w:val="center"/>
          </w:tcPr>
          <w:p w:rsidR="00885E04" w:rsidRPr="00A548C8" w:rsidRDefault="007E3F9E" w:rsidP="00D70AB6">
            <w:pPr>
              <w:pStyle w:val="Textotablas-Small"/>
            </w:pPr>
            <w:r w:rsidRPr="00A548C8">
              <w:t xml:space="preserve">Quiero configurar las preferencias de mi </w:t>
            </w:r>
            <w:r w:rsidR="00835965" w:rsidRPr="00A548C8">
              <w:t>Cuenta</w:t>
            </w:r>
          </w:p>
        </w:tc>
        <w:tc>
          <w:tcPr>
            <w:tcW w:w="2160" w:type="dxa"/>
            <w:shd w:val="clear" w:color="auto" w:fill="auto"/>
            <w:vAlign w:val="center"/>
          </w:tcPr>
          <w:p w:rsidR="00885E04" w:rsidRPr="00A548C8" w:rsidRDefault="007E3F9E" w:rsidP="00D70AB6">
            <w:pPr>
              <w:pStyle w:val="Textotablas-Small"/>
              <w:rPr>
                <w:rStyle w:val="Textoennegrita"/>
                <w:b w:val="0"/>
                <w:bCs/>
              </w:rPr>
            </w:pPr>
            <w:r w:rsidRPr="00A548C8">
              <w:rPr>
                <w:rStyle w:val="Textoennegrita"/>
                <w:b w:val="0"/>
                <w:bCs/>
              </w:rPr>
              <w:t xml:space="preserve">Para que las mismas se apliquen </w:t>
            </w:r>
            <w:r w:rsidR="00835965" w:rsidRPr="00A548C8">
              <w:rPr>
                <w:rStyle w:val="Textoennegrita"/>
                <w:b w:val="0"/>
                <w:bCs/>
              </w:rPr>
              <w:t>a toda mi actividad a través de la app</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906550" w:rsidP="00D70AB6">
            <w:pPr>
              <w:pStyle w:val="Textotablas-Small"/>
            </w:pPr>
            <w:r w:rsidRPr="00A548C8">
              <w:t>Dado un usuario registrado que desea configurar los datos generales de su Cuenta</w:t>
            </w:r>
          </w:p>
        </w:tc>
        <w:tc>
          <w:tcPr>
            <w:tcW w:w="2100" w:type="dxa"/>
            <w:shd w:val="clear" w:color="auto" w:fill="auto"/>
            <w:vAlign w:val="center"/>
          </w:tcPr>
          <w:p w:rsidR="00885E04" w:rsidRPr="00A548C8" w:rsidRDefault="00906550" w:rsidP="00D70AB6">
            <w:pPr>
              <w:pStyle w:val="Textotablas-Small"/>
            </w:pPr>
            <w:r w:rsidRPr="00A548C8">
              <w:t>Cuando pulsa sobre el icono de su cuenta y luego en Configuraciones de Cuenta</w:t>
            </w:r>
          </w:p>
        </w:tc>
        <w:tc>
          <w:tcPr>
            <w:tcW w:w="2160" w:type="dxa"/>
            <w:shd w:val="clear" w:color="auto" w:fill="auto"/>
            <w:vAlign w:val="center"/>
          </w:tcPr>
          <w:p w:rsidR="00885E04" w:rsidRPr="00A548C8" w:rsidRDefault="00906550" w:rsidP="00D70AB6">
            <w:pPr>
              <w:pStyle w:val="Textotablas-Small"/>
              <w:rPr>
                <w:rStyle w:val="Textoennegrita"/>
                <w:b w:val="0"/>
                <w:bCs/>
              </w:rPr>
            </w:pPr>
            <w:r w:rsidRPr="00A548C8">
              <w:t>Entonces se le redirige a la pantalla que le permite añadir/editar los datos generales de sus cuenta</w:t>
            </w:r>
          </w:p>
        </w:tc>
      </w:tr>
      <w:tr w:rsidR="007E3F9E" w:rsidRPr="00A548C8" w:rsidTr="007E3F9E">
        <w:trPr>
          <w:trHeight w:val="85"/>
        </w:trPr>
        <w:tc>
          <w:tcPr>
            <w:tcW w:w="8720" w:type="dxa"/>
            <w:gridSpan w:val="5"/>
            <w:shd w:val="clear" w:color="auto" w:fill="F2F2F2" w:themeFill="background1" w:themeFillShade="F2"/>
            <w:vAlign w:val="center"/>
          </w:tcPr>
          <w:p w:rsidR="007E3F9E" w:rsidRPr="00A548C8" w:rsidRDefault="007B560E" w:rsidP="002C2941">
            <w:pPr>
              <w:rPr>
                <w:b/>
                <w:sz w:val="18"/>
                <w:szCs w:val="18"/>
              </w:rPr>
            </w:pPr>
            <w:r w:rsidRPr="00A548C8">
              <w:rPr>
                <w:b/>
                <w:sz w:val="18"/>
                <w:szCs w:val="18"/>
              </w:rPr>
              <w:t xml:space="preserve">Configuración </w:t>
            </w:r>
            <w:r w:rsidR="002C2941" w:rsidRPr="00A548C8">
              <w:rPr>
                <w:b/>
                <w:sz w:val="18"/>
                <w:szCs w:val="18"/>
              </w:rPr>
              <w:t>de Notificaciones | CU21 | E11, E12 | U2, U3, U4, U5, U6 |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HU46</w:t>
            </w:r>
          </w:p>
        </w:tc>
        <w:tc>
          <w:tcPr>
            <w:tcW w:w="1633" w:type="dxa"/>
            <w:vMerge w:val="restart"/>
            <w:shd w:val="clear" w:color="auto" w:fill="auto"/>
            <w:vAlign w:val="center"/>
          </w:tcPr>
          <w:p w:rsidR="00885E04" w:rsidRPr="00A548C8" w:rsidRDefault="007B560E" w:rsidP="00D70AB6">
            <w:pPr>
              <w:pStyle w:val="Textotablas-Small"/>
            </w:pPr>
            <w:r w:rsidRPr="00A548C8">
              <w:t>Configuración</w:t>
            </w:r>
            <w:r w:rsidR="00345EAE" w:rsidRPr="00A548C8">
              <w:t xml:space="preserve"> (N</w:t>
            </w:r>
            <w:r w:rsidR="007E3F9E" w:rsidRPr="00A548C8">
              <w:t>otificaciones</w:t>
            </w:r>
            <w:r w:rsidR="00345EAE" w:rsidRPr="00A548C8">
              <w:t>)</w:t>
            </w:r>
          </w:p>
        </w:tc>
        <w:tc>
          <w:tcPr>
            <w:tcW w:w="2100" w:type="dxa"/>
            <w:shd w:val="clear" w:color="auto" w:fill="auto"/>
            <w:vAlign w:val="center"/>
          </w:tcPr>
          <w:p w:rsidR="00885E04" w:rsidRPr="00A548C8" w:rsidRDefault="002C2941" w:rsidP="00D70AB6">
            <w:pPr>
              <w:pStyle w:val="Textotablas-Small"/>
            </w:pPr>
            <w:r w:rsidRPr="00A548C8">
              <w:t>Como usuario registrado</w:t>
            </w:r>
          </w:p>
        </w:tc>
        <w:tc>
          <w:tcPr>
            <w:tcW w:w="2100" w:type="dxa"/>
            <w:shd w:val="clear" w:color="auto" w:fill="auto"/>
            <w:vAlign w:val="center"/>
          </w:tcPr>
          <w:p w:rsidR="00885E04" w:rsidRPr="00A548C8" w:rsidRDefault="002C2941" w:rsidP="00D70AB6">
            <w:pPr>
              <w:pStyle w:val="Textotablas-Small"/>
            </w:pPr>
            <w:r w:rsidRPr="00A548C8">
              <w:t>Quiero configurar las preferencias relacionadas con las notificaciones que deseo recibir (opt-in)</w:t>
            </w:r>
          </w:p>
        </w:tc>
        <w:tc>
          <w:tcPr>
            <w:tcW w:w="2160" w:type="dxa"/>
            <w:shd w:val="clear" w:color="auto" w:fill="auto"/>
            <w:vAlign w:val="center"/>
          </w:tcPr>
          <w:p w:rsidR="00885E04" w:rsidRPr="00A548C8" w:rsidRDefault="002C2941" w:rsidP="00D70AB6">
            <w:pPr>
              <w:pStyle w:val="Textotablas-Small"/>
              <w:rPr>
                <w:rStyle w:val="Textoennegrita"/>
                <w:b w:val="0"/>
                <w:bCs/>
              </w:rPr>
            </w:pPr>
            <w:r w:rsidRPr="00A548C8">
              <w:rPr>
                <w:rStyle w:val="Textoennegrita"/>
                <w:b w:val="0"/>
                <w:bCs/>
              </w:rPr>
              <w:t>Para centrarme solo en las que me interesan y evitar el sentimiento de ser bombardeado sin cesar con spam</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657A33" w:rsidP="00D70AB6">
            <w:pPr>
              <w:pStyle w:val="Textotablas-Small"/>
            </w:pPr>
            <w:r w:rsidRPr="00A548C8">
              <w:t xml:space="preserve">Dado un usuario registrado que desea configurar las </w:t>
            </w:r>
            <w:r w:rsidR="00D5224A" w:rsidRPr="00A548C8">
              <w:t>notificaciones</w:t>
            </w:r>
            <w:r w:rsidRPr="00A548C8">
              <w:t xml:space="preserve"> de su Cuenta</w:t>
            </w:r>
          </w:p>
        </w:tc>
        <w:tc>
          <w:tcPr>
            <w:tcW w:w="2100" w:type="dxa"/>
            <w:shd w:val="clear" w:color="auto" w:fill="auto"/>
            <w:vAlign w:val="center"/>
          </w:tcPr>
          <w:p w:rsidR="00885E04" w:rsidRPr="00A548C8" w:rsidRDefault="00657A33" w:rsidP="00D70AB6">
            <w:pPr>
              <w:pStyle w:val="Textotablas-Small"/>
            </w:pPr>
            <w:r w:rsidRPr="00A548C8">
              <w:t>Cuando pulsa sobre el icono de su Cuenta y luego en Configuraciones de Notificaciones</w:t>
            </w:r>
          </w:p>
        </w:tc>
        <w:tc>
          <w:tcPr>
            <w:tcW w:w="2160" w:type="dxa"/>
            <w:shd w:val="clear" w:color="auto" w:fill="auto"/>
            <w:vAlign w:val="center"/>
          </w:tcPr>
          <w:p w:rsidR="00885E04" w:rsidRPr="00A548C8" w:rsidRDefault="00657A33" w:rsidP="00D70AB6">
            <w:pPr>
              <w:pStyle w:val="Textotablas-Small"/>
              <w:rPr>
                <w:rStyle w:val="Textoennegrita"/>
                <w:b w:val="0"/>
                <w:bCs/>
              </w:rPr>
            </w:pPr>
            <w:r w:rsidRPr="00A548C8">
              <w:t>Entonces se le redirige a la pantalla que le permite activar/desactivar las diferentes notificaciones (de compra, de venta, de búsqueda, etc).</w:t>
            </w:r>
          </w:p>
        </w:tc>
      </w:tr>
      <w:tr w:rsidR="007E3F9E" w:rsidRPr="00A548C8" w:rsidTr="00345EAE">
        <w:trPr>
          <w:trHeight w:val="85"/>
        </w:trPr>
        <w:tc>
          <w:tcPr>
            <w:tcW w:w="8720" w:type="dxa"/>
            <w:gridSpan w:val="5"/>
            <w:shd w:val="clear" w:color="auto" w:fill="F2F2F2" w:themeFill="background1" w:themeFillShade="F2"/>
            <w:vAlign w:val="center"/>
          </w:tcPr>
          <w:p w:rsidR="007E3F9E" w:rsidRPr="00A548C8" w:rsidRDefault="007B560E" w:rsidP="002C2941">
            <w:pPr>
              <w:rPr>
                <w:b/>
                <w:sz w:val="18"/>
                <w:szCs w:val="18"/>
              </w:rPr>
            </w:pPr>
            <w:r w:rsidRPr="00A548C8">
              <w:rPr>
                <w:b/>
                <w:sz w:val="18"/>
                <w:szCs w:val="18"/>
              </w:rPr>
              <w:t xml:space="preserve">Configuración </w:t>
            </w:r>
            <w:r w:rsidR="002C2941" w:rsidRPr="00A548C8">
              <w:rPr>
                <w:b/>
                <w:sz w:val="18"/>
                <w:szCs w:val="18"/>
              </w:rPr>
              <w:t>de Ventas | CU22 | E12 | U2, U3, U4, U5, U6 | Alta</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HU47</w:t>
            </w:r>
          </w:p>
        </w:tc>
        <w:tc>
          <w:tcPr>
            <w:tcW w:w="1633" w:type="dxa"/>
            <w:vMerge w:val="restart"/>
            <w:shd w:val="clear" w:color="auto" w:fill="auto"/>
            <w:vAlign w:val="center"/>
          </w:tcPr>
          <w:p w:rsidR="00885E04" w:rsidRPr="00A548C8" w:rsidRDefault="007B560E" w:rsidP="00D70AB6">
            <w:pPr>
              <w:pStyle w:val="Textotablas-Small"/>
            </w:pPr>
            <w:r w:rsidRPr="00A548C8">
              <w:t>Configuración</w:t>
            </w:r>
            <w:r w:rsidR="00345EAE" w:rsidRPr="00A548C8">
              <w:t xml:space="preserve"> (V</w:t>
            </w:r>
            <w:r w:rsidR="007E3F9E" w:rsidRPr="00A548C8">
              <w:t>entas</w:t>
            </w:r>
            <w:r w:rsidR="00345EAE" w:rsidRPr="00A548C8">
              <w:t>)</w:t>
            </w:r>
          </w:p>
        </w:tc>
        <w:tc>
          <w:tcPr>
            <w:tcW w:w="2100" w:type="dxa"/>
            <w:shd w:val="clear" w:color="auto" w:fill="auto"/>
            <w:vAlign w:val="center"/>
          </w:tcPr>
          <w:p w:rsidR="00885E04" w:rsidRPr="00A548C8" w:rsidRDefault="002C2941" w:rsidP="00D70AB6">
            <w:pPr>
              <w:pStyle w:val="Textotablas-Small"/>
            </w:pPr>
            <w:r w:rsidRPr="00A548C8">
              <w:t xml:space="preserve">Como </w:t>
            </w:r>
            <w:r w:rsidR="00345EAE" w:rsidRPr="00A548C8">
              <w:t>vendedor</w:t>
            </w:r>
            <w:r w:rsidR="005E1AA6" w:rsidRPr="00A548C8">
              <w:t xml:space="preserve"> registrado</w:t>
            </w:r>
          </w:p>
        </w:tc>
        <w:tc>
          <w:tcPr>
            <w:tcW w:w="2100" w:type="dxa"/>
            <w:shd w:val="clear" w:color="auto" w:fill="auto"/>
            <w:vAlign w:val="center"/>
          </w:tcPr>
          <w:p w:rsidR="00885E04" w:rsidRPr="00A548C8" w:rsidRDefault="002C2941" w:rsidP="00D70AB6">
            <w:pPr>
              <w:pStyle w:val="Textotablas-Small"/>
            </w:pPr>
            <w:r w:rsidRPr="00A548C8">
              <w:t>Quiero configurar las preferencias de venta</w:t>
            </w:r>
          </w:p>
        </w:tc>
        <w:tc>
          <w:tcPr>
            <w:tcW w:w="2160" w:type="dxa"/>
            <w:shd w:val="clear" w:color="auto" w:fill="auto"/>
            <w:vAlign w:val="center"/>
          </w:tcPr>
          <w:p w:rsidR="00885E04" w:rsidRPr="00A548C8" w:rsidRDefault="002C2941" w:rsidP="00D70AB6">
            <w:pPr>
              <w:pStyle w:val="Textotablas-Small"/>
              <w:rPr>
                <w:rStyle w:val="Textoennegrita"/>
                <w:b w:val="0"/>
                <w:bCs/>
              </w:rPr>
            </w:pPr>
            <w:r w:rsidRPr="00A548C8">
              <w:rPr>
                <w:rStyle w:val="Textoennegrita"/>
                <w:b w:val="0"/>
                <w:bCs/>
              </w:rPr>
              <w:t>Para que se aplique de forma automática cada vez que listo un nuevo NFT, y me permitan ahorrar tiempo.</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657A33" w:rsidP="00D70AB6">
            <w:pPr>
              <w:pStyle w:val="Textotablas-Small"/>
            </w:pPr>
            <w:r w:rsidRPr="00A548C8">
              <w:t>Dado un usuario registrado que desea configurar los datos por defecto asociados a sus ventas</w:t>
            </w:r>
          </w:p>
        </w:tc>
        <w:tc>
          <w:tcPr>
            <w:tcW w:w="2100" w:type="dxa"/>
            <w:shd w:val="clear" w:color="auto" w:fill="auto"/>
            <w:vAlign w:val="center"/>
          </w:tcPr>
          <w:p w:rsidR="00885E04" w:rsidRPr="00A548C8" w:rsidRDefault="00657A33" w:rsidP="00D70AB6">
            <w:pPr>
              <w:pStyle w:val="Textotablas-Small"/>
            </w:pPr>
            <w:r w:rsidRPr="00A548C8">
              <w:t>Cuando pulsa sobre el icono de su Cuenta y luego en Configuraciones de Venta</w:t>
            </w:r>
          </w:p>
        </w:tc>
        <w:tc>
          <w:tcPr>
            <w:tcW w:w="2160" w:type="dxa"/>
            <w:shd w:val="clear" w:color="auto" w:fill="auto"/>
            <w:vAlign w:val="center"/>
          </w:tcPr>
          <w:p w:rsidR="00885E04" w:rsidRPr="00A548C8" w:rsidRDefault="00657A33" w:rsidP="00D70AB6">
            <w:pPr>
              <w:pStyle w:val="Textotablas-Small"/>
              <w:rPr>
                <w:rStyle w:val="Textoennegrita"/>
                <w:b w:val="0"/>
                <w:bCs/>
              </w:rPr>
            </w:pPr>
            <w:r w:rsidRPr="00A548C8">
              <w:t>Entonces se le redirige a la pantalla que le permite añadir/editar las diferentes opciones que se aplicarán cada vez que añada un nuevo NFT a la venta</w:t>
            </w:r>
          </w:p>
        </w:tc>
      </w:tr>
      <w:tr w:rsidR="00345EAE" w:rsidRPr="00A548C8" w:rsidTr="00345EAE">
        <w:trPr>
          <w:trHeight w:val="85"/>
        </w:trPr>
        <w:tc>
          <w:tcPr>
            <w:tcW w:w="8720" w:type="dxa"/>
            <w:gridSpan w:val="5"/>
            <w:shd w:val="clear" w:color="auto" w:fill="F2F2F2" w:themeFill="background1" w:themeFillShade="F2"/>
            <w:vAlign w:val="center"/>
          </w:tcPr>
          <w:p w:rsidR="00345EAE" w:rsidRPr="00A548C8" w:rsidRDefault="00835965" w:rsidP="00835965">
            <w:pPr>
              <w:rPr>
                <w:b/>
                <w:sz w:val="18"/>
                <w:szCs w:val="18"/>
              </w:rPr>
            </w:pPr>
            <w:r w:rsidRPr="00A548C8">
              <w:rPr>
                <w:b/>
                <w:sz w:val="18"/>
                <w:szCs w:val="18"/>
              </w:rPr>
              <w:t xml:space="preserve">Editar redes sociales </w:t>
            </w:r>
            <w:r w:rsidR="00345EAE" w:rsidRPr="00A548C8">
              <w:rPr>
                <w:b/>
                <w:sz w:val="18"/>
                <w:szCs w:val="18"/>
              </w:rPr>
              <w:t>| CU23 | E13 | U2, U3, U4, U5, U6 | Media</w:t>
            </w:r>
          </w:p>
          <w:p w:rsidR="00657A33" w:rsidRPr="00A548C8" w:rsidRDefault="00657A33" w:rsidP="00657A33">
            <w:pPr>
              <w:rPr>
                <w:sz w:val="18"/>
                <w:szCs w:val="18"/>
              </w:rPr>
            </w:pPr>
            <w:r w:rsidRPr="00A548C8">
              <w:rPr>
                <w:sz w:val="18"/>
                <w:szCs w:val="18"/>
              </w:rPr>
              <w:t>La edición de redes sociales se puede realizar de forma separada para las páginas de NFT, Colección y Usuario</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HU48</w:t>
            </w:r>
          </w:p>
        </w:tc>
        <w:tc>
          <w:tcPr>
            <w:tcW w:w="1633" w:type="dxa"/>
            <w:vMerge w:val="restart"/>
            <w:shd w:val="clear" w:color="auto" w:fill="auto"/>
            <w:vAlign w:val="center"/>
          </w:tcPr>
          <w:p w:rsidR="00885E04" w:rsidRPr="00A548C8" w:rsidRDefault="00027D1E" w:rsidP="00D70AB6">
            <w:pPr>
              <w:pStyle w:val="Textotablas-Small"/>
            </w:pPr>
            <w:r w:rsidRPr="00A548C8">
              <w:t>Añadir</w:t>
            </w:r>
            <w:r w:rsidR="00345EAE" w:rsidRPr="00A548C8">
              <w:t xml:space="preserve"> red social</w:t>
            </w:r>
          </w:p>
        </w:tc>
        <w:tc>
          <w:tcPr>
            <w:tcW w:w="2100" w:type="dxa"/>
            <w:shd w:val="clear" w:color="auto" w:fill="auto"/>
            <w:vAlign w:val="center"/>
          </w:tcPr>
          <w:p w:rsidR="00885E04" w:rsidRPr="00A548C8" w:rsidRDefault="00345EAE" w:rsidP="00D70AB6">
            <w:pPr>
              <w:pStyle w:val="Textotablas-Small"/>
            </w:pPr>
            <w:r w:rsidRPr="00A548C8">
              <w:t xml:space="preserve">Como vendedor </w:t>
            </w:r>
            <w:r w:rsidR="005E1AA6" w:rsidRPr="00A548C8">
              <w:t xml:space="preserve">registrado, </w:t>
            </w:r>
            <w:r w:rsidRPr="00A548C8">
              <w:t>con al menos una colección ya creada</w:t>
            </w:r>
          </w:p>
        </w:tc>
        <w:tc>
          <w:tcPr>
            <w:tcW w:w="2100" w:type="dxa"/>
            <w:shd w:val="clear" w:color="auto" w:fill="auto"/>
            <w:vAlign w:val="center"/>
          </w:tcPr>
          <w:p w:rsidR="00885E04" w:rsidRPr="00A548C8" w:rsidRDefault="00345EAE" w:rsidP="00D70AB6">
            <w:pPr>
              <w:pStyle w:val="Textotablas-Small"/>
            </w:pPr>
            <w:r w:rsidRPr="00A548C8">
              <w:t>Quiero poder conectar mi red social preferida con mi colección</w:t>
            </w:r>
          </w:p>
        </w:tc>
        <w:tc>
          <w:tcPr>
            <w:tcW w:w="2160" w:type="dxa"/>
            <w:shd w:val="clear" w:color="auto" w:fill="auto"/>
            <w:vAlign w:val="center"/>
          </w:tcPr>
          <w:p w:rsidR="00885E04" w:rsidRPr="00A548C8" w:rsidRDefault="00345EAE" w:rsidP="00D70AB6">
            <w:pPr>
              <w:pStyle w:val="Textotablas-Small"/>
              <w:rPr>
                <w:rStyle w:val="Textoennegrita"/>
                <w:b w:val="0"/>
                <w:bCs/>
              </w:rPr>
            </w:pPr>
            <w:r w:rsidRPr="00A548C8">
              <w:rPr>
                <w:rStyle w:val="Textoennegrita"/>
                <w:b w:val="0"/>
                <w:bCs/>
              </w:rPr>
              <w:t xml:space="preserve">Para que aparezca el icono correspondiente en la página de </w:t>
            </w:r>
            <w:r w:rsidR="00555D77" w:rsidRPr="00A548C8">
              <w:rPr>
                <w:rStyle w:val="Textoennegrita"/>
                <w:b w:val="0"/>
                <w:bCs/>
              </w:rPr>
              <w:t xml:space="preserve">de Colección, y </w:t>
            </w:r>
            <w:r w:rsidRPr="00A548C8">
              <w:rPr>
                <w:rStyle w:val="Textoennegrita"/>
                <w:b w:val="0"/>
                <w:bCs/>
              </w:rPr>
              <w:t>que los visitantes y compradores puedan</w:t>
            </w:r>
            <w:r w:rsidR="00555D77" w:rsidRPr="00A548C8">
              <w:rPr>
                <w:rStyle w:val="Textoennegrita"/>
                <w:b w:val="0"/>
                <w:bCs/>
              </w:rPr>
              <w:t xml:space="preserve"> pulsar y</w:t>
            </w:r>
            <w:r w:rsidRPr="00A548C8">
              <w:rPr>
                <w:rStyle w:val="Textoennegrita"/>
                <w:b w:val="0"/>
                <w:bCs/>
              </w:rPr>
              <w:t xml:space="preserve"> acceder a la información adicional que allí se ofrece sobre la misma</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041350" w:rsidP="00D70AB6">
            <w:pPr>
              <w:pStyle w:val="Textotablas-Small"/>
            </w:pPr>
            <w:r w:rsidRPr="00A548C8">
              <w:t>Dado un usuario registrado, que desea añadir sus páginas sociales a las páginas de NFT, Colección o Perfil</w:t>
            </w:r>
          </w:p>
        </w:tc>
        <w:tc>
          <w:tcPr>
            <w:tcW w:w="2100" w:type="dxa"/>
            <w:shd w:val="clear" w:color="auto" w:fill="auto"/>
            <w:vAlign w:val="center"/>
          </w:tcPr>
          <w:p w:rsidR="00885E04" w:rsidRPr="00A548C8" w:rsidRDefault="00041350" w:rsidP="00D70AB6">
            <w:pPr>
              <w:pStyle w:val="Textotablas-Small"/>
            </w:pPr>
            <w:r w:rsidRPr="00A548C8">
              <w:t>Cuando pulsa sobre el icono de edición de dichas páginas</w:t>
            </w:r>
          </w:p>
        </w:tc>
        <w:tc>
          <w:tcPr>
            <w:tcW w:w="2160" w:type="dxa"/>
            <w:shd w:val="clear" w:color="auto" w:fill="auto"/>
            <w:vAlign w:val="center"/>
          </w:tcPr>
          <w:p w:rsidR="00885E04" w:rsidRPr="00A548C8" w:rsidRDefault="00041350" w:rsidP="00D70AB6">
            <w:pPr>
              <w:pStyle w:val="Textotablas-Small"/>
              <w:rPr>
                <w:rStyle w:val="Textoennegrita"/>
                <w:b w:val="0"/>
                <w:bCs/>
              </w:rPr>
            </w:pPr>
            <w:r w:rsidRPr="00A548C8">
              <w:t xml:space="preserve">Entonces se le redirige a la pantalla </w:t>
            </w:r>
            <w:r w:rsidR="00027D1E" w:rsidRPr="00A548C8">
              <w:t>de edición de datos, entre los que se encuentra la opción de añadir redes sociales</w:t>
            </w:r>
          </w:p>
        </w:tc>
      </w:tr>
      <w:tr w:rsidR="00885E04" w:rsidRPr="00A548C8" w:rsidTr="007237D4">
        <w:trPr>
          <w:trHeight w:val="85"/>
        </w:trPr>
        <w:tc>
          <w:tcPr>
            <w:tcW w:w="727" w:type="dxa"/>
            <w:vMerge w:val="restart"/>
            <w:shd w:val="clear" w:color="auto" w:fill="auto"/>
            <w:vAlign w:val="center"/>
          </w:tcPr>
          <w:p w:rsidR="00885E04" w:rsidRPr="00A548C8" w:rsidRDefault="007237D4" w:rsidP="00D70AB6">
            <w:pPr>
              <w:pStyle w:val="Textotablas-Small"/>
            </w:pPr>
            <w:r w:rsidRPr="00A548C8">
              <w:t>HU49</w:t>
            </w:r>
          </w:p>
        </w:tc>
        <w:tc>
          <w:tcPr>
            <w:tcW w:w="1633" w:type="dxa"/>
            <w:vMerge w:val="restart"/>
            <w:shd w:val="clear" w:color="auto" w:fill="auto"/>
            <w:vAlign w:val="center"/>
          </w:tcPr>
          <w:p w:rsidR="00345EAE" w:rsidRPr="00A548C8" w:rsidRDefault="00027D1E" w:rsidP="00D70AB6">
            <w:pPr>
              <w:pStyle w:val="Textotablas-Small"/>
            </w:pPr>
            <w:r w:rsidRPr="00A548C8">
              <w:t>Editar</w:t>
            </w:r>
            <w:r w:rsidR="00345EAE" w:rsidRPr="00A548C8">
              <w:t xml:space="preserve"> red social</w:t>
            </w:r>
          </w:p>
        </w:tc>
        <w:tc>
          <w:tcPr>
            <w:tcW w:w="2100" w:type="dxa"/>
            <w:shd w:val="clear" w:color="auto" w:fill="auto"/>
            <w:vAlign w:val="center"/>
          </w:tcPr>
          <w:p w:rsidR="00885E04" w:rsidRPr="00A548C8" w:rsidRDefault="00345EAE" w:rsidP="00D70AB6">
            <w:pPr>
              <w:pStyle w:val="Textotablas-Small"/>
            </w:pPr>
            <w:r w:rsidRPr="00A548C8">
              <w:t>Como vendedor</w:t>
            </w:r>
            <w:r w:rsidR="005E1AA6" w:rsidRPr="00A548C8">
              <w:t xml:space="preserve"> </w:t>
            </w:r>
            <w:r w:rsidR="00D5224A" w:rsidRPr="00A548C8">
              <w:t>registrado</w:t>
            </w:r>
            <w:r w:rsidR="005E1AA6" w:rsidRPr="00A548C8">
              <w:t>,</w:t>
            </w:r>
            <w:r w:rsidRPr="00A548C8">
              <w:t xml:space="preserve"> con al menos una colección ya creada, </w:t>
            </w:r>
            <w:r w:rsidRPr="00A548C8">
              <w:lastRenderedPageBreak/>
              <w:t>y asociada a al menos una red social</w:t>
            </w:r>
          </w:p>
        </w:tc>
        <w:tc>
          <w:tcPr>
            <w:tcW w:w="2100" w:type="dxa"/>
            <w:shd w:val="clear" w:color="auto" w:fill="auto"/>
            <w:vAlign w:val="center"/>
          </w:tcPr>
          <w:p w:rsidR="00885E04" w:rsidRPr="00A548C8" w:rsidRDefault="00345EAE" w:rsidP="00D70AB6">
            <w:pPr>
              <w:pStyle w:val="Textotablas-Small"/>
            </w:pPr>
            <w:r w:rsidRPr="00A548C8">
              <w:lastRenderedPageBreak/>
              <w:t xml:space="preserve">Quiero poder desconectarla de las redes sociales a las que </w:t>
            </w:r>
            <w:r w:rsidRPr="00A548C8">
              <w:lastRenderedPageBreak/>
              <w:t>esté conectada, una por una</w:t>
            </w:r>
          </w:p>
        </w:tc>
        <w:tc>
          <w:tcPr>
            <w:tcW w:w="2160" w:type="dxa"/>
            <w:shd w:val="clear" w:color="auto" w:fill="auto"/>
            <w:vAlign w:val="center"/>
          </w:tcPr>
          <w:p w:rsidR="00885E04" w:rsidRPr="00A548C8" w:rsidRDefault="00345EAE" w:rsidP="00D70AB6">
            <w:pPr>
              <w:pStyle w:val="Textotablas-Small"/>
              <w:rPr>
                <w:rStyle w:val="Textoennegrita"/>
                <w:b w:val="0"/>
                <w:bCs/>
              </w:rPr>
            </w:pPr>
            <w:r w:rsidRPr="00A548C8">
              <w:rPr>
                <w:rStyle w:val="Textoennegrita"/>
                <w:b w:val="0"/>
                <w:bCs/>
              </w:rPr>
              <w:lastRenderedPageBreak/>
              <w:t>Para que el icono de dicha red social no aparezca en la página de Colección</w:t>
            </w:r>
          </w:p>
        </w:tc>
      </w:tr>
      <w:tr w:rsidR="00885E04" w:rsidRPr="00A548C8" w:rsidTr="007237D4">
        <w:trPr>
          <w:trHeight w:val="85"/>
        </w:trPr>
        <w:tc>
          <w:tcPr>
            <w:tcW w:w="727" w:type="dxa"/>
            <w:vMerge/>
            <w:shd w:val="clear" w:color="auto" w:fill="auto"/>
            <w:vAlign w:val="center"/>
          </w:tcPr>
          <w:p w:rsidR="00885E04" w:rsidRPr="00A548C8" w:rsidRDefault="00885E04" w:rsidP="00D70AB6">
            <w:pPr>
              <w:pStyle w:val="Textotablas-Small"/>
            </w:pPr>
          </w:p>
        </w:tc>
        <w:tc>
          <w:tcPr>
            <w:tcW w:w="1633" w:type="dxa"/>
            <w:vMerge/>
            <w:shd w:val="clear" w:color="auto" w:fill="auto"/>
            <w:vAlign w:val="center"/>
          </w:tcPr>
          <w:p w:rsidR="00885E04" w:rsidRPr="00A548C8" w:rsidRDefault="00885E04" w:rsidP="00D70AB6">
            <w:pPr>
              <w:pStyle w:val="Textotablas-Small"/>
            </w:pPr>
          </w:p>
        </w:tc>
        <w:tc>
          <w:tcPr>
            <w:tcW w:w="2100" w:type="dxa"/>
            <w:shd w:val="clear" w:color="auto" w:fill="auto"/>
            <w:vAlign w:val="center"/>
          </w:tcPr>
          <w:p w:rsidR="00885E04" w:rsidRPr="00A548C8" w:rsidRDefault="00027D1E" w:rsidP="00D70AB6">
            <w:pPr>
              <w:pStyle w:val="Textotablas-Small"/>
            </w:pPr>
            <w:r w:rsidRPr="00A548C8">
              <w:t>Dado un usuario registrado, que desea editar o eliminar sus redes sociales asociadas a páginas de NFT, Colección o Perfil</w:t>
            </w:r>
          </w:p>
        </w:tc>
        <w:tc>
          <w:tcPr>
            <w:tcW w:w="2100" w:type="dxa"/>
            <w:shd w:val="clear" w:color="auto" w:fill="auto"/>
            <w:vAlign w:val="center"/>
          </w:tcPr>
          <w:p w:rsidR="00885E04" w:rsidRPr="00A548C8" w:rsidRDefault="00027D1E" w:rsidP="00D70AB6">
            <w:pPr>
              <w:pStyle w:val="Textotablas-Small"/>
            </w:pPr>
            <w:r w:rsidRPr="00A548C8">
              <w:t>Cuando pulsa sobre el icono de edición de dichas páginas</w:t>
            </w:r>
          </w:p>
        </w:tc>
        <w:tc>
          <w:tcPr>
            <w:tcW w:w="2160" w:type="dxa"/>
            <w:shd w:val="clear" w:color="auto" w:fill="auto"/>
            <w:vAlign w:val="center"/>
          </w:tcPr>
          <w:p w:rsidR="00885E04" w:rsidRPr="00A548C8" w:rsidRDefault="00027D1E" w:rsidP="00D70AB6">
            <w:pPr>
              <w:pStyle w:val="Textotablas-Small"/>
              <w:rPr>
                <w:rStyle w:val="Textoennegrita"/>
                <w:b w:val="0"/>
                <w:bCs/>
              </w:rPr>
            </w:pPr>
            <w:r w:rsidRPr="00A548C8">
              <w:t>Entonces se le redirige a la pantalla de edición de datos, entre los que se encuentra la opción de editar y/o eliminar redes sociales</w:t>
            </w:r>
          </w:p>
        </w:tc>
      </w:tr>
      <w:tr w:rsidR="009B018C" w:rsidRPr="00A548C8" w:rsidTr="00B64D79">
        <w:trPr>
          <w:trHeight w:val="85"/>
        </w:trPr>
        <w:tc>
          <w:tcPr>
            <w:tcW w:w="8720" w:type="dxa"/>
            <w:gridSpan w:val="5"/>
            <w:shd w:val="clear" w:color="auto" w:fill="F2F2F2" w:themeFill="background1" w:themeFillShade="F2"/>
            <w:vAlign w:val="center"/>
          </w:tcPr>
          <w:p w:rsidR="009B018C" w:rsidRPr="00A548C8" w:rsidRDefault="009B018C" w:rsidP="009B018C">
            <w:pPr>
              <w:rPr>
                <w:b/>
                <w:sz w:val="18"/>
                <w:szCs w:val="18"/>
              </w:rPr>
            </w:pPr>
            <w:r w:rsidRPr="00A548C8">
              <w:rPr>
                <w:b/>
                <w:sz w:val="18"/>
                <w:szCs w:val="18"/>
              </w:rPr>
              <w:t>Añadir a favoritos | CU24 | E14 | U1, U2, U3, U4, U5, U6 | Media</w:t>
            </w:r>
            <w:r w:rsidR="00A7570D" w:rsidRPr="00A548C8">
              <w:rPr>
                <w:b/>
                <w:sz w:val="18"/>
                <w:szCs w:val="18"/>
              </w:rPr>
              <w:t xml:space="preserve"> </w:t>
            </w:r>
            <w:r w:rsidR="00A7570D" w:rsidRPr="00A548C8">
              <w:rPr>
                <w:sz w:val="18"/>
                <w:szCs w:val="18"/>
              </w:rPr>
              <w:t>(similar para Alertas)</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HU50</w:t>
            </w:r>
          </w:p>
        </w:tc>
        <w:tc>
          <w:tcPr>
            <w:tcW w:w="1633" w:type="dxa"/>
            <w:vMerge w:val="restart"/>
            <w:shd w:val="clear" w:color="auto" w:fill="auto"/>
            <w:vAlign w:val="center"/>
          </w:tcPr>
          <w:p w:rsidR="000A5719" w:rsidRPr="00A548C8" w:rsidRDefault="000A5719" w:rsidP="00D70AB6">
            <w:pPr>
              <w:pStyle w:val="Textotablas-Small"/>
            </w:pPr>
            <w:r w:rsidRPr="00A548C8">
              <w:t>Añadir a Favorito</w:t>
            </w:r>
            <w:r w:rsidR="00923D0B" w:rsidRPr="00A548C8">
              <w:t>s</w:t>
            </w:r>
          </w:p>
          <w:p w:rsidR="00923D0B" w:rsidRPr="00A548C8" w:rsidRDefault="00923D0B" w:rsidP="00D70AB6">
            <w:pPr>
              <w:pStyle w:val="Textotablas-Small"/>
            </w:pPr>
            <w:r w:rsidRPr="00A548C8">
              <w:t>(Usuario)</w:t>
            </w:r>
          </w:p>
        </w:tc>
        <w:tc>
          <w:tcPr>
            <w:tcW w:w="2100" w:type="dxa"/>
            <w:shd w:val="clear" w:color="auto" w:fill="auto"/>
            <w:vAlign w:val="center"/>
          </w:tcPr>
          <w:p w:rsidR="000A5719" w:rsidRPr="00A548C8" w:rsidRDefault="000A5719" w:rsidP="00D70AB6">
            <w:pPr>
              <w:pStyle w:val="Textotablas-Small"/>
            </w:pPr>
            <w:r w:rsidRPr="00A548C8">
              <w:t>Como usuario registrado, que ha realizado una búsq</w:t>
            </w:r>
            <w:r w:rsidR="00923D0B" w:rsidRPr="00A548C8">
              <w:t>ueda, y llega a la página de un Usuario</w:t>
            </w:r>
          </w:p>
        </w:tc>
        <w:tc>
          <w:tcPr>
            <w:tcW w:w="2100" w:type="dxa"/>
            <w:shd w:val="clear" w:color="auto" w:fill="auto"/>
            <w:vAlign w:val="center"/>
          </w:tcPr>
          <w:p w:rsidR="000A5719" w:rsidRPr="00A548C8" w:rsidRDefault="000A5719" w:rsidP="00D70AB6">
            <w:pPr>
              <w:pStyle w:val="Textotablas-Small"/>
            </w:pPr>
            <w:r w:rsidRPr="00A548C8">
              <w:t>Quiero poder añadir dicha página a mis Favoritos</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poder hacer un seguimiento de su actividad y descubrir oportunidades de compra futura.</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0A5719" w:rsidP="00D70AB6">
            <w:pPr>
              <w:pStyle w:val="Textotablas-Small"/>
            </w:pPr>
            <w:r w:rsidRPr="00A548C8">
              <w:t>Dado un comprador que desea guardar u</w:t>
            </w:r>
            <w:r w:rsidR="00923D0B" w:rsidRPr="00A548C8">
              <w:t xml:space="preserve">n NFT, Colección, o Usuario en </w:t>
            </w:r>
            <w:r w:rsidRPr="00A548C8">
              <w:t>su lista de Favoritos</w:t>
            </w:r>
          </w:p>
        </w:tc>
        <w:tc>
          <w:tcPr>
            <w:tcW w:w="2100" w:type="dxa"/>
            <w:shd w:val="clear" w:color="auto" w:fill="auto"/>
            <w:vAlign w:val="center"/>
          </w:tcPr>
          <w:p w:rsidR="000A5719" w:rsidRPr="00A548C8" w:rsidRDefault="000A5719" w:rsidP="00D70AB6">
            <w:pPr>
              <w:pStyle w:val="Textotablas-Small"/>
            </w:pPr>
            <w:r w:rsidRPr="00A548C8">
              <w:t xml:space="preserve">Cuando pulsa sobre el </w:t>
            </w:r>
            <w:r w:rsidR="00923D0B" w:rsidRPr="00A548C8">
              <w:t>icono</w:t>
            </w:r>
            <w:r w:rsidRPr="00A548C8">
              <w:t xml:space="preserve"> de “Fa</w:t>
            </w:r>
            <w:r w:rsidR="00923D0B" w:rsidRPr="00A548C8">
              <w:t>vorito”</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t>Entonces el contenido marcado quedará registrado en s</w:t>
            </w:r>
            <w:r w:rsidR="00923D0B" w:rsidRPr="00A548C8">
              <w:t>u lista de Favoritos,</w:t>
            </w:r>
            <w:r w:rsidRPr="00A548C8">
              <w:t xml:space="preserve"> y podrá acceder a él desde su Perfil o desde el menú inferior</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HU51</w:t>
            </w:r>
          </w:p>
        </w:tc>
        <w:tc>
          <w:tcPr>
            <w:tcW w:w="1633" w:type="dxa"/>
            <w:vMerge w:val="restart"/>
            <w:shd w:val="clear" w:color="auto" w:fill="auto"/>
            <w:vAlign w:val="center"/>
          </w:tcPr>
          <w:p w:rsidR="000A5719" w:rsidRPr="00A548C8" w:rsidRDefault="00923D0B" w:rsidP="00D70AB6">
            <w:pPr>
              <w:pStyle w:val="Textotablas-Small"/>
            </w:pPr>
            <w:r w:rsidRPr="00A548C8">
              <w:t>Añadir F</w:t>
            </w:r>
            <w:r w:rsidR="000A5719" w:rsidRPr="00A548C8">
              <w:t>avorito (Colección)</w:t>
            </w:r>
          </w:p>
        </w:tc>
        <w:tc>
          <w:tcPr>
            <w:tcW w:w="2100" w:type="dxa"/>
            <w:shd w:val="clear" w:color="auto" w:fill="auto"/>
            <w:vAlign w:val="center"/>
          </w:tcPr>
          <w:p w:rsidR="000A5719" w:rsidRPr="00A548C8" w:rsidRDefault="00923D0B" w:rsidP="00D70AB6">
            <w:pPr>
              <w:pStyle w:val="Textotablas-Small"/>
            </w:pPr>
            <w:r w:rsidRPr="00A548C8">
              <w:t>Como usuario registrado, que ha realizado una búsqueda, y llega a la página de una Colección</w:t>
            </w:r>
          </w:p>
        </w:tc>
        <w:tc>
          <w:tcPr>
            <w:tcW w:w="2100" w:type="dxa"/>
            <w:shd w:val="clear" w:color="auto" w:fill="auto"/>
            <w:vAlign w:val="center"/>
          </w:tcPr>
          <w:p w:rsidR="000A5719" w:rsidRPr="00A548C8" w:rsidRDefault="000A5719" w:rsidP="00D70AB6">
            <w:pPr>
              <w:pStyle w:val="Textotablas-Small"/>
            </w:pPr>
            <w:r w:rsidRPr="00A548C8">
              <w:t>Quiero poder añadir la página</w:t>
            </w:r>
            <w:r w:rsidR="00923D0B" w:rsidRPr="00A548C8">
              <w:t xml:space="preserve"> a mi lista de F</w:t>
            </w:r>
            <w:r w:rsidRPr="00A548C8">
              <w:t>avoritos</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no perderla y poder hacer un seguimiento de ella, y acceder posteriormente de forma fácil y cómoda.</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923D0B" w:rsidP="00D70AB6">
            <w:pPr>
              <w:pStyle w:val="Textotablas-Small"/>
            </w:pPr>
            <w:r w:rsidRPr="00A548C8">
              <w:t>Dado un comprador que desea guardar una Colección en su lista de Favoritos</w:t>
            </w:r>
          </w:p>
        </w:tc>
        <w:tc>
          <w:tcPr>
            <w:tcW w:w="2100" w:type="dxa"/>
            <w:shd w:val="clear" w:color="auto" w:fill="auto"/>
            <w:vAlign w:val="center"/>
          </w:tcPr>
          <w:p w:rsidR="000A5719" w:rsidRPr="00A548C8" w:rsidRDefault="00923D0B" w:rsidP="00D70AB6">
            <w:pPr>
              <w:pStyle w:val="Textotablas-Small"/>
            </w:pPr>
            <w:r w:rsidRPr="00A548C8">
              <w:t>Cuando pulsa sobre el icono de “Favorito”</w:t>
            </w:r>
          </w:p>
        </w:tc>
        <w:tc>
          <w:tcPr>
            <w:tcW w:w="2160" w:type="dxa"/>
            <w:shd w:val="clear" w:color="auto" w:fill="auto"/>
            <w:vAlign w:val="center"/>
          </w:tcPr>
          <w:p w:rsidR="000A5719" w:rsidRPr="00A548C8" w:rsidRDefault="00923D0B" w:rsidP="00D70AB6">
            <w:pPr>
              <w:pStyle w:val="Textotablas-Small"/>
              <w:rPr>
                <w:rStyle w:val="Textoennegrita"/>
                <w:b w:val="0"/>
                <w:bCs/>
              </w:rPr>
            </w:pPr>
            <w:r w:rsidRPr="00A548C8">
              <w:t>Entonces el contenido marcado quedará registrado en su lista de Favoritos, y podrá acceder a él desde su Perfil o desde el menú inferior</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HU52</w:t>
            </w:r>
          </w:p>
        </w:tc>
        <w:tc>
          <w:tcPr>
            <w:tcW w:w="1633" w:type="dxa"/>
            <w:vMerge w:val="restart"/>
            <w:shd w:val="clear" w:color="auto" w:fill="auto"/>
            <w:vAlign w:val="center"/>
          </w:tcPr>
          <w:p w:rsidR="000A5719" w:rsidRPr="00A548C8" w:rsidRDefault="00923D0B" w:rsidP="00D70AB6">
            <w:pPr>
              <w:pStyle w:val="Textotablas-Small"/>
            </w:pPr>
            <w:r w:rsidRPr="00A548C8">
              <w:t>Añadir F</w:t>
            </w:r>
            <w:r w:rsidR="000A5719" w:rsidRPr="00A548C8">
              <w:t xml:space="preserve">avorito </w:t>
            </w:r>
            <w:r w:rsidRPr="00A548C8">
              <w:t xml:space="preserve">/Alerta </w:t>
            </w:r>
            <w:r w:rsidR="000A5719" w:rsidRPr="00A548C8">
              <w:t>(NFT)</w:t>
            </w:r>
          </w:p>
        </w:tc>
        <w:tc>
          <w:tcPr>
            <w:tcW w:w="2100" w:type="dxa"/>
            <w:shd w:val="clear" w:color="auto" w:fill="auto"/>
            <w:vAlign w:val="center"/>
          </w:tcPr>
          <w:p w:rsidR="000A5719" w:rsidRPr="00A548C8" w:rsidRDefault="00923D0B" w:rsidP="00D70AB6">
            <w:pPr>
              <w:pStyle w:val="Textotablas-Small"/>
            </w:pPr>
            <w:r w:rsidRPr="00A548C8">
              <w:t>Como usuario registrado, que ha realizado una búsqueda, y llega a la página de un NFT</w:t>
            </w:r>
          </w:p>
        </w:tc>
        <w:tc>
          <w:tcPr>
            <w:tcW w:w="2100" w:type="dxa"/>
            <w:shd w:val="clear" w:color="auto" w:fill="auto"/>
            <w:vAlign w:val="center"/>
          </w:tcPr>
          <w:p w:rsidR="000A5719" w:rsidRPr="00A548C8" w:rsidRDefault="000A5719" w:rsidP="00D70AB6">
            <w:pPr>
              <w:pStyle w:val="Textotablas-Small"/>
            </w:pPr>
            <w:r w:rsidRPr="00A548C8">
              <w:t>Quie</w:t>
            </w:r>
            <w:r w:rsidR="00923D0B" w:rsidRPr="00A548C8">
              <w:t>ro poder añadir la página a mi lista de F</w:t>
            </w:r>
            <w:r w:rsidRPr="00A548C8">
              <w:t>avoritos</w:t>
            </w:r>
            <w:r w:rsidR="00923D0B" w:rsidRPr="00A548C8">
              <w:t xml:space="preserve"> y/o Alertas</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no perderla y poder hacer un seguimiento de ella, y acceder posteriormente de forma fácil y cómoda.</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923D0B" w:rsidP="00D70AB6">
            <w:pPr>
              <w:pStyle w:val="Textotablas-Small"/>
            </w:pPr>
            <w:r w:rsidRPr="00A548C8">
              <w:t>Dado un comprador que desea guardar un NFT en su lista de Favoritos</w:t>
            </w:r>
          </w:p>
        </w:tc>
        <w:tc>
          <w:tcPr>
            <w:tcW w:w="2100" w:type="dxa"/>
            <w:shd w:val="clear" w:color="auto" w:fill="auto"/>
            <w:vAlign w:val="center"/>
          </w:tcPr>
          <w:p w:rsidR="000A5719" w:rsidRPr="00A548C8" w:rsidRDefault="00923D0B" w:rsidP="00D70AB6">
            <w:pPr>
              <w:pStyle w:val="Textotablas-Small"/>
            </w:pPr>
            <w:r w:rsidRPr="00A548C8">
              <w:t>Cuando pulsa sobre el icono de “Favorito” o “Alerta”</w:t>
            </w:r>
          </w:p>
        </w:tc>
        <w:tc>
          <w:tcPr>
            <w:tcW w:w="2160" w:type="dxa"/>
            <w:shd w:val="clear" w:color="auto" w:fill="auto"/>
            <w:vAlign w:val="center"/>
          </w:tcPr>
          <w:p w:rsidR="000A5719" w:rsidRPr="00A548C8" w:rsidRDefault="00923D0B" w:rsidP="00D70AB6">
            <w:pPr>
              <w:pStyle w:val="Textotablas-Small"/>
              <w:rPr>
                <w:rStyle w:val="Textoennegrita"/>
                <w:b w:val="0"/>
                <w:bCs/>
              </w:rPr>
            </w:pPr>
            <w:r w:rsidRPr="00A548C8">
              <w:t>Entonces el contenido marcado quedará registrado en su lista de Favoritos y/o Alertas, y podrá acceder a él desde su Perfil o desde el menú inferior</w:t>
            </w:r>
          </w:p>
        </w:tc>
      </w:tr>
      <w:tr w:rsidR="000A5719" w:rsidRPr="00A548C8" w:rsidTr="00B64D79">
        <w:trPr>
          <w:trHeight w:val="85"/>
        </w:trPr>
        <w:tc>
          <w:tcPr>
            <w:tcW w:w="8720" w:type="dxa"/>
            <w:gridSpan w:val="5"/>
            <w:shd w:val="clear" w:color="auto" w:fill="F2F2F2" w:themeFill="background1" w:themeFillShade="F2"/>
            <w:vAlign w:val="center"/>
          </w:tcPr>
          <w:p w:rsidR="000A5719" w:rsidRPr="00A548C8" w:rsidRDefault="000A5719" w:rsidP="008F5846">
            <w:pPr>
              <w:rPr>
                <w:b/>
                <w:sz w:val="18"/>
                <w:szCs w:val="18"/>
              </w:rPr>
            </w:pPr>
            <w:r w:rsidRPr="00A548C8">
              <w:rPr>
                <w:b/>
                <w:sz w:val="18"/>
                <w:szCs w:val="18"/>
              </w:rPr>
              <w:t xml:space="preserve">Consultar favoritos | CU25 | E14 | U1, U2, U3, U4, U5, U6 | Media </w:t>
            </w:r>
            <w:r w:rsidRPr="00A548C8">
              <w:rPr>
                <w:sz w:val="18"/>
                <w:szCs w:val="18"/>
              </w:rPr>
              <w:t>(similar para Alertas)</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HU53</w:t>
            </w:r>
          </w:p>
        </w:tc>
        <w:tc>
          <w:tcPr>
            <w:tcW w:w="1633" w:type="dxa"/>
            <w:vMerge w:val="restart"/>
            <w:shd w:val="clear" w:color="auto" w:fill="auto"/>
            <w:vAlign w:val="center"/>
          </w:tcPr>
          <w:p w:rsidR="000A5719" w:rsidRPr="00A548C8" w:rsidRDefault="000A5719" w:rsidP="00D70AB6">
            <w:pPr>
              <w:pStyle w:val="Textotablas-Small"/>
            </w:pPr>
            <w:r w:rsidRPr="00A548C8">
              <w:t>Consultar Favoritos</w:t>
            </w:r>
            <w:r w:rsidR="00384685" w:rsidRPr="00A548C8">
              <w:t>/Alertas</w:t>
            </w:r>
          </w:p>
        </w:tc>
        <w:tc>
          <w:tcPr>
            <w:tcW w:w="2100" w:type="dxa"/>
            <w:shd w:val="clear" w:color="auto" w:fill="auto"/>
            <w:vAlign w:val="center"/>
          </w:tcPr>
          <w:p w:rsidR="000A5719" w:rsidRPr="00A548C8" w:rsidRDefault="000A5719" w:rsidP="00D70AB6">
            <w:pPr>
              <w:pStyle w:val="Textotablas-Small"/>
            </w:pPr>
            <w:r w:rsidRPr="00A548C8">
              <w:t>Como usuario registrado, que ya ha añadido algún Usuario, Colección o NFT a su lista de Favoritos</w:t>
            </w:r>
          </w:p>
        </w:tc>
        <w:tc>
          <w:tcPr>
            <w:tcW w:w="2100" w:type="dxa"/>
            <w:shd w:val="clear" w:color="auto" w:fill="auto"/>
            <w:vAlign w:val="center"/>
          </w:tcPr>
          <w:p w:rsidR="000A5719" w:rsidRPr="00A548C8" w:rsidRDefault="000A5719" w:rsidP="00D70AB6">
            <w:pPr>
              <w:pStyle w:val="Textotablas-Small"/>
            </w:pPr>
            <w:r w:rsidRPr="00A548C8">
              <w:t>Quiero poder acceder a ellos de forma conveniente</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economizar tiempo</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384685" w:rsidP="00D70AB6">
            <w:pPr>
              <w:pStyle w:val="Textotablas-Small"/>
            </w:pPr>
            <w:r w:rsidRPr="00A548C8">
              <w:t xml:space="preserve">Dado un usuario que ha guardado NFTs, Colecciones o Perfiles en su lista de Favoritos, y  NFTs o Drops en Alertas, </w:t>
            </w:r>
            <w:r w:rsidRPr="00A548C8">
              <w:lastRenderedPageBreak/>
              <w:t>y desea consultarlos</w:t>
            </w:r>
          </w:p>
        </w:tc>
        <w:tc>
          <w:tcPr>
            <w:tcW w:w="2100" w:type="dxa"/>
            <w:shd w:val="clear" w:color="auto" w:fill="auto"/>
            <w:vAlign w:val="center"/>
          </w:tcPr>
          <w:p w:rsidR="000A5719" w:rsidRPr="00A548C8" w:rsidRDefault="00384685" w:rsidP="00D70AB6">
            <w:pPr>
              <w:pStyle w:val="Textotablas-Small"/>
            </w:pPr>
            <w:r w:rsidRPr="00A548C8">
              <w:lastRenderedPageBreak/>
              <w:t>Cuando pulsa sobre el icono de “Favoritos” del menú inferior</w:t>
            </w:r>
          </w:p>
        </w:tc>
        <w:tc>
          <w:tcPr>
            <w:tcW w:w="2160" w:type="dxa"/>
            <w:shd w:val="clear" w:color="auto" w:fill="auto"/>
            <w:vAlign w:val="center"/>
          </w:tcPr>
          <w:p w:rsidR="000A5719" w:rsidRPr="00A548C8" w:rsidRDefault="00384685" w:rsidP="00D70AB6">
            <w:pPr>
              <w:pStyle w:val="Textotablas-Small"/>
              <w:rPr>
                <w:rStyle w:val="Textoennegrita"/>
                <w:b w:val="0"/>
                <w:bCs/>
              </w:rPr>
            </w:pPr>
            <w:r w:rsidRPr="00A548C8">
              <w:t xml:space="preserve">Entonces es redirigido a la pantalla en la que puede ver tanto Favoritos como Alertas, y puedes pulsar sobre cualquiera de las </w:t>
            </w:r>
            <w:r w:rsidRPr="00A548C8">
              <w:lastRenderedPageBreak/>
              <w:t>dos categorías para consultar el listado segmentado por uno de los criterios</w:t>
            </w:r>
          </w:p>
        </w:tc>
      </w:tr>
      <w:tr w:rsidR="000A5719" w:rsidRPr="00A548C8" w:rsidTr="00B64D79">
        <w:trPr>
          <w:trHeight w:val="85"/>
        </w:trPr>
        <w:tc>
          <w:tcPr>
            <w:tcW w:w="8720" w:type="dxa"/>
            <w:gridSpan w:val="5"/>
            <w:shd w:val="clear" w:color="auto" w:fill="F2F2F2" w:themeFill="background1" w:themeFillShade="F2"/>
            <w:vAlign w:val="center"/>
          </w:tcPr>
          <w:p w:rsidR="000A5719" w:rsidRPr="00A548C8" w:rsidRDefault="000A5719" w:rsidP="008F5846">
            <w:pPr>
              <w:rPr>
                <w:b/>
                <w:sz w:val="18"/>
                <w:szCs w:val="18"/>
              </w:rPr>
            </w:pPr>
            <w:r w:rsidRPr="00A548C8">
              <w:rPr>
                <w:b/>
                <w:sz w:val="18"/>
                <w:szCs w:val="18"/>
              </w:rPr>
              <w:lastRenderedPageBreak/>
              <w:t xml:space="preserve">Editar favoritos | CU26 | E14 | U1, U2, U3, U4, U5, U6 | Media </w:t>
            </w:r>
            <w:r w:rsidRPr="00A548C8">
              <w:rPr>
                <w:sz w:val="18"/>
                <w:szCs w:val="18"/>
              </w:rPr>
              <w:t>(similar para Alertas)</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HU54</w:t>
            </w:r>
          </w:p>
        </w:tc>
        <w:tc>
          <w:tcPr>
            <w:tcW w:w="1633" w:type="dxa"/>
            <w:vMerge w:val="restart"/>
            <w:shd w:val="clear" w:color="auto" w:fill="auto"/>
            <w:vAlign w:val="center"/>
          </w:tcPr>
          <w:p w:rsidR="000A5719" w:rsidRPr="00A548C8" w:rsidRDefault="00384685" w:rsidP="00D70AB6">
            <w:pPr>
              <w:pStyle w:val="Textotablas-Small"/>
            </w:pPr>
            <w:r w:rsidRPr="00A548C8">
              <w:t>Editar F</w:t>
            </w:r>
            <w:r w:rsidR="000A5719" w:rsidRPr="00A548C8">
              <w:t>avoritos</w:t>
            </w:r>
            <w:r w:rsidRPr="00A548C8">
              <w:t>/Alertas</w:t>
            </w:r>
          </w:p>
        </w:tc>
        <w:tc>
          <w:tcPr>
            <w:tcW w:w="2100" w:type="dxa"/>
            <w:shd w:val="clear" w:color="auto" w:fill="auto"/>
            <w:vAlign w:val="center"/>
          </w:tcPr>
          <w:p w:rsidR="000A5719" w:rsidRPr="00A548C8" w:rsidRDefault="000A5719" w:rsidP="00D70AB6">
            <w:pPr>
              <w:pStyle w:val="Textotablas-Small"/>
            </w:pPr>
            <w:r w:rsidRPr="00A548C8">
              <w:t>Como usuario registrado, que ya ha añadido algún Usuario, Colección o NFT a su lista de Favoritos</w:t>
            </w:r>
          </w:p>
        </w:tc>
        <w:tc>
          <w:tcPr>
            <w:tcW w:w="2100" w:type="dxa"/>
            <w:shd w:val="clear" w:color="auto" w:fill="auto"/>
            <w:vAlign w:val="center"/>
          </w:tcPr>
          <w:p w:rsidR="000A5719" w:rsidRPr="00A548C8" w:rsidRDefault="000A5719" w:rsidP="00D70AB6">
            <w:pPr>
              <w:pStyle w:val="Textotablas-Small"/>
            </w:pPr>
            <w:r w:rsidRPr="00A548C8">
              <w:t>Quiero poder eliminarlos de la lista cuando quiera</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que no aparezca más</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384685" w:rsidP="00D70AB6">
            <w:pPr>
              <w:pStyle w:val="Textotablas-Small"/>
            </w:pPr>
            <w:r w:rsidRPr="00A548C8">
              <w:t>Dado un usuario que ha guardado NFTs, Colecciones o Perfiles en su lista de Favoritos, y  NFTs o Drops en Alertas, y desea editarlos</w:t>
            </w:r>
          </w:p>
        </w:tc>
        <w:tc>
          <w:tcPr>
            <w:tcW w:w="2100" w:type="dxa"/>
            <w:shd w:val="clear" w:color="auto" w:fill="auto"/>
            <w:vAlign w:val="center"/>
          </w:tcPr>
          <w:p w:rsidR="000A5719" w:rsidRPr="00A548C8" w:rsidRDefault="00384685" w:rsidP="00D70AB6">
            <w:pPr>
              <w:pStyle w:val="Textotablas-Small"/>
            </w:pPr>
            <w:r w:rsidRPr="00A548C8">
              <w:t>Cuando pulsa sobre el icono de “Favoritos” del menú inferior</w:t>
            </w:r>
          </w:p>
        </w:tc>
        <w:tc>
          <w:tcPr>
            <w:tcW w:w="2160" w:type="dxa"/>
            <w:shd w:val="clear" w:color="auto" w:fill="auto"/>
            <w:vAlign w:val="center"/>
          </w:tcPr>
          <w:p w:rsidR="000A5719" w:rsidRPr="00A548C8" w:rsidRDefault="00384685" w:rsidP="00D70AB6">
            <w:pPr>
              <w:pStyle w:val="Textotablas-Small"/>
              <w:rPr>
                <w:rStyle w:val="Textoennegrita"/>
                <w:b w:val="0"/>
                <w:bCs/>
              </w:rPr>
            </w:pPr>
            <w:r w:rsidRPr="00A548C8">
              <w:t xml:space="preserve">Entonces es redirigido a la pantalla en la que puede ver tanto Favoritos como Alertas, y puede eliminarlos pulsando sobre el icono de </w:t>
            </w:r>
            <w:r w:rsidR="00D5224A" w:rsidRPr="00A548C8">
              <w:t>papelera</w:t>
            </w:r>
          </w:p>
        </w:tc>
      </w:tr>
      <w:tr w:rsidR="000A5719" w:rsidRPr="00A548C8" w:rsidTr="008F5846">
        <w:trPr>
          <w:trHeight w:val="85"/>
        </w:trPr>
        <w:tc>
          <w:tcPr>
            <w:tcW w:w="8720" w:type="dxa"/>
            <w:gridSpan w:val="5"/>
            <w:shd w:val="clear" w:color="auto" w:fill="F2F2F2" w:themeFill="background1" w:themeFillShade="F2"/>
            <w:vAlign w:val="center"/>
          </w:tcPr>
          <w:p w:rsidR="000A5719" w:rsidRPr="00A548C8" w:rsidRDefault="000A5719" w:rsidP="008F5846">
            <w:pPr>
              <w:rPr>
                <w:b/>
                <w:sz w:val="18"/>
                <w:szCs w:val="18"/>
              </w:rPr>
            </w:pPr>
            <w:r w:rsidRPr="00A548C8">
              <w:rPr>
                <w:b/>
                <w:sz w:val="18"/>
                <w:szCs w:val="18"/>
              </w:rPr>
              <w:t>Consulta de la sección Acerca | CU27 | E15 | U1, U2, U3, U4, U5, U6 | Baja</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HU55</w:t>
            </w:r>
          </w:p>
        </w:tc>
        <w:tc>
          <w:tcPr>
            <w:tcW w:w="1633" w:type="dxa"/>
            <w:vMerge w:val="restart"/>
            <w:shd w:val="clear" w:color="auto" w:fill="auto"/>
            <w:vAlign w:val="center"/>
          </w:tcPr>
          <w:p w:rsidR="000A5719" w:rsidRPr="00A548C8" w:rsidRDefault="000A5719" w:rsidP="00D70AB6">
            <w:pPr>
              <w:pStyle w:val="Textotablas-Small"/>
            </w:pPr>
            <w:r w:rsidRPr="00A548C8">
              <w:t>Acerca</w:t>
            </w:r>
          </w:p>
        </w:tc>
        <w:tc>
          <w:tcPr>
            <w:tcW w:w="2100" w:type="dxa"/>
            <w:shd w:val="clear" w:color="auto" w:fill="auto"/>
            <w:vAlign w:val="center"/>
          </w:tcPr>
          <w:p w:rsidR="000A5719" w:rsidRPr="00A548C8" w:rsidRDefault="000A5719" w:rsidP="00D70AB6">
            <w:pPr>
              <w:pStyle w:val="Textotablas-Small"/>
            </w:pPr>
            <w:r w:rsidRPr="00A548C8">
              <w:t>Como visitante</w:t>
            </w:r>
          </w:p>
        </w:tc>
        <w:tc>
          <w:tcPr>
            <w:tcW w:w="2100" w:type="dxa"/>
            <w:shd w:val="clear" w:color="auto" w:fill="auto"/>
            <w:vAlign w:val="center"/>
          </w:tcPr>
          <w:p w:rsidR="000A5719" w:rsidRPr="00A548C8" w:rsidRDefault="000A5719" w:rsidP="00D70AB6">
            <w:pPr>
              <w:pStyle w:val="Textotablas-Small"/>
            </w:pPr>
            <w:r w:rsidRPr="00A548C8">
              <w:t xml:space="preserve">Quiero poder acceder a información </w:t>
            </w:r>
            <w:r w:rsidR="00D5224A" w:rsidRPr="00A548C8">
              <w:t>básica</w:t>
            </w:r>
            <w:r w:rsidRPr="00A548C8">
              <w:t xml:space="preserve"> sobre la empresa y la app </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conocer un poco más sobre el background y saber en todo momento la versión de la app que tengo instalada.</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3201A4" w:rsidP="00D70AB6">
            <w:pPr>
              <w:pStyle w:val="Textotablas-Small"/>
            </w:pPr>
            <w:r w:rsidRPr="00A548C8">
              <w:t>Dado un usuario (registrado o no) que desea saber más sobre nuestra empresa, o leer las Condiciones de Uso, y/o la Política de Privacidad</w:t>
            </w:r>
          </w:p>
        </w:tc>
        <w:tc>
          <w:tcPr>
            <w:tcW w:w="2100" w:type="dxa"/>
            <w:shd w:val="clear" w:color="auto" w:fill="auto"/>
            <w:vAlign w:val="center"/>
          </w:tcPr>
          <w:p w:rsidR="000A5719" w:rsidRPr="00A548C8" w:rsidRDefault="003201A4" w:rsidP="00D70AB6">
            <w:pPr>
              <w:pStyle w:val="Textotablas-Small"/>
            </w:pPr>
            <w:r w:rsidRPr="00A548C8">
              <w:t>Cuando pulsa sobre el icono de “Más opciones” del menú inferior</w:t>
            </w:r>
          </w:p>
        </w:tc>
        <w:tc>
          <w:tcPr>
            <w:tcW w:w="2160" w:type="dxa"/>
            <w:shd w:val="clear" w:color="auto" w:fill="auto"/>
            <w:vAlign w:val="center"/>
          </w:tcPr>
          <w:p w:rsidR="000A5719" w:rsidRPr="00A548C8" w:rsidRDefault="003201A4" w:rsidP="00D70AB6">
            <w:pPr>
              <w:pStyle w:val="Textotablas-Small"/>
              <w:rPr>
                <w:rStyle w:val="Textoennegrita"/>
                <w:b w:val="0"/>
                <w:bCs/>
              </w:rPr>
            </w:pPr>
            <w:r w:rsidRPr="00A548C8">
              <w:t>Entonces es redirigido a la pantalla que muestra una descripción de nuestra empresa/actividad, y los documentos legales de Condiciones y Privacidad</w:t>
            </w:r>
          </w:p>
        </w:tc>
      </w:tr>
      <w:tr w:rsidR="000A5719" w:rsidRPr="00A548C8" w:rsidTr="00B64D79">
        <w:trPr>
          <w:trHeight w:val="85"/>
        </w:trPr>
        <w:tc>
          <w:tcPr>
            <w:tcW w:w="8720" w:type="dxa"/>
            <w:gridSpan w:val="5"/>
            <w:shd w:val="clear" w:color="auto" w:fill="F2F2F2" w:themeFill="background1" w:themeFillShade="F2"/>
            <w:vAlign w:val="center"/>
          </w:tcPr>
          <w:p w:rsidR="000A5719" w:rsidRPr="00A548C8" w:rsidRDefault="000A5719" w:rsidP="00B64D79">
            <w:pPr>
              <w:rPr>
                <w:b/>
                <w:sz w:val="18"/>
                <w:szCs w:val="18"/>
              </w:rPr>
            </w:pPr>
            <w:r w:rsidRPr="00A548C8">
              <w:rPr>
                <w:b/>
                <w:sz w:val="18"/>
                <w:szCs w:val="18"/>
              </w:rPr>
              <w:t>Consulta del blog | CU28 | E17 | U1, U2, U3, U4, U5, U6 | Baja</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HU56</w:t>
            </w:r>
          </w:p>
        </w:tc>
        <w:tc>
          <w:tcPr>
            <w:tcW w:w="1633" w:type="dxa"/>
            <w:vMerge w:val="restart"/>
            <w:shd w:val="clear" w:color="auto" w:fill="auto"/>
            <w:vAlign w:val="center"/>
          </w:tcPr>
          <w:p w:rsidR="000A5719" w:rsidRPr="00A548C8" w:rsidRDefault="000A5719" w:rsidP="00D70AB6">
            <w:pPr>
              <w:pStyle w:val="Textotablas-Small"/>
            </w:pPr>
            <w:r w:rsidRPr="00A548C8">
              <w:t>Lista de artículos</w:t>
            </w:r>
          </w:p>
        </w:tc>
        <w:tc>
          <w:tcPr>
            <w:tcW w:w="2100" w:type="dxa"/>
            <w:shd w:val="clear" w:color="auto" w:fill="auto"/>
            <w:vAlign w:val="center"/>
          </w:tcPr>
          <w:p w:rsidR="000A5719" w:rsidRPr="00A548C8" w:rsidRDefault="000A5719" w:rsidP="00D70AB6">
            <w:pPr>
              <w:pStyle w:val="Textotablas-Small"/>
            </w:pPr>
            <w:r w:rsidRPr="00A548C8">
              <w:t>Como visitante</w:t>
            </w:r>
          </w:p>
        </w:tc>
        <w:tc>
          <w:tcPr>
            <w:tcW w:w="2100" w:type="dxa"/>
            <w:shd w:val="clear" w:color="auto" w:fill="auto"/>
            <w:vAlign w:val="center"/>
          </w:tcPr>
          <w:p w:rsidR="000A5719" w:rsidRPr="00A548C8" w:rsidRDefault="000A5719" w:rsidP="00D70AB6">
            <w:pPr>
              <w:pStyle w:val="Textotablas-Small"/>
            </w:pPr>
            <w:r w:rsidRPr="00A548C8">
              <w:t>Quiero poder ver la lista de artículos que crea la empresa</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 xml:space="preserve">Para poder </w:t>
            </w:r>
            <w:r w:rsidR="00D5224A" w:rsidRPr="00A548C8">
              <w:rPr>
                <w:rStyle w:val="Textoennegrita"/>
                <w:b w:val="0"/>
                <w:bCs/>
              </w:rPr>
              <w:t>decidir</w:t>
            </w:r>
            <w:r w:rsidRPr="00A548C8">
              <w:rPr>
                <w:rStyle w:val="Textoennegrita"/>
                <w:b w:val="0"/>
                <w:bCs/>
              </w:rPr>
              <w:t xml:space="preserve"> si me interesa leer el texto íntegro.</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562C4C" w:rsidP="00D70AB6">
            <w:pPr>
              <w:pStyle w:val="Textotablas-Small"/>
            </w:pPr>
            <w:r w:rsidRPr="00A548C8">
              <w:t>Dado un usuario (registrado o no) que desea obtener más información sobre nuestra actividad de compra venta de NFTs</w:t>
            </w:r>
          </w:p>
        </w:tc>
        <w:tc>
          <w:tcPr>
            <w:tcW w:w="2100" w:type="dxa"/>
            <w:shd w:val="clear" w:color="auto" w:fill="auto"/>
            <w:vAlign w:val="center"/>
          </w:tcPr>
          <w:p w:rsidR="000A5719" w:rsidRPr="00A548C8" w:rsidRDefault="00562C4C" w:rsidP="00D70AB6">
            <w:pPr>
              <w:pStyle w:val="Textotablas-Small"/>
            </w:pPr>
            <w:r w:rsidRPr="00A548C8">
              <w:t>Cuando pulsa sobre el icono de “Más opciones” del menú inferior, y luego sobre la opción de Blog</w:t>
            </w:r>
          </w:p>
        </w:tc>
        <w:tc>
          <w:tcPr>
            <w:tcW w:w="2160" w:type="dxa"/>
            <w:shd w:val="clear" w:color="auto" w:fill="auto"/>
            <w:vAlign w:val="center"/>
          </w:tcPr>
          <w:p w:rsidR="000A5719" w:rsidRPr="00A548C8" w:rsidRDefault="00562C4C" w:rsidP="00D70AB6">
            <w:pPr>
              <w:pStyle w:val="Textotablas-Small"/>
              <w:rPr>
                <w:rStyle w:val="Textoennegrita"/>
                <w:b w:val="0"/>
                <w:bCs/>
              </w:rPr>
            </w:pPr>
            <w:r w:rsidRPr="00A548C8">
              <w:t>Entonces es redirigido a nuestro Blog, donde puede ver el listado de artículos disponibles (con auto load)</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HU57</w:t>
            </w:r>
          </w:p>
        </w:tc>
        <w:tc>
          <w:tcPr>
            <w:tcW w:w="1633" w:type="dxa"/>
            <w:vMerge w:val="restart"/>
            <w:shd w:val="clear" w:color="auto" w:fill="auto"/>
            <w:vAlign w:val="center"/>
          </w:tcPr>
          <w:p w:rsidR="000A5719" w:rsidRPr="00A548C8" w:rsidRDefault="000A5719" w:rsidP="00D70AB6">
            <w:pPr>
              <w:pStyle w:val="Textotablas-Small"/>
            </w:pPr>
            <w:r w:rsidRPr="00A548C8">
              <w:t>Artículo blog</w:t>
            </w:r>
          </w:p>
        </w:tc>
        <w:tc>
          <w:tcPr>
            <w:tcW w:w="2100" w:type="dxa"/>
            <w:shd w:val="clear" w:color="auto" w:fill="auto"/>
            <w:vAlign w:val="center"/>
          </w:tcPr>
          <w:p w:rsidR="000A5719" w:rsidRPr="00A548C8" w:rsidRDefault="000A5719" w:rsidP="00D70AB6">
            <w:pPr>
              <w:pStyle w:val="Textotablas-Small"/>
            </w:pPr>
            <w:r w:rsidRPr="00A548C8">
              <w:t>Como visitante, que ya está en la lista de artículos blog</w:t>
            </w:r>
          </w:p>
        </w:tc>
        <w:tc>
          <w:tcPr>
            <w:tcW w:w="2100" w:type="dxa"/>
            <w:shd w:val="clear" w:color="auto" w:fill="auto"/>
            <w:vAlign w:val="center"/>
          </w:tcPr>
          <w:p w:rsidR="000A5719" w:rsidRPr="00A548C8" w:rsidRDefault="000A5719" w:rsidP="00D70AB6">
            <w:pPr>
              <w:pStyle w:val="Textotablas-Small"/>
            </w:pPr>
            <w:r w:rsidRPr="00A548C8">
              <w:t>Quiero poder pulsar sobre ellos</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leer la información íntegra del artículo con contenido relevante sobre el sector NFT, la seguridad, etc.</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562C4C" w:rsidP="00D70AB6">
            <w:pPr>
              <w:pStyle w:val="Textotablas-Small"/>
            </w:pPr>
            <w:r w:rsidRPr="00A548C8">
              <w:t>Dado un usuario (registrado o no) que desea obtener más información sobre un artículo concreto de nuestro Blog</w:t>
            </w:r>
          </w:p>
        </w:tc>
        <w:tc>
          <w:tcPr>
            <w:tcW w:w="2100" w:type="dxa"/>
            <w:shd w:val="clear" w:color="auto" w:fill="auto"/>
            <w:vAlign w:val="center"/>
          </w:tcPr>
          <w:p w:rsidR="000A5719" w:rsidRPr="00A548C8" w:rsidRDefault="00562C4C" w:rsidP="00D70AB6">
            <w:pPr>
              <w:pStyle w:val="Textotablas-Small"/>
            </w:pPr>
            <w:r w:rsidRPr="00A548C8">
              <w:t>Cuando pulsa sobre un artículo concreto del listado</w:t>
            </w:r>
          </w:p>
        </w:tc>
        <w:tc>
          <w:tcPr>
            <w:tcW w:w="2160" w:type="dxa"/>
            <w:shd w:val="clear" w:color="auto" w:fill="auto"/>
            <w:vAlign w:val="center"/>
          </w:tcPr>
          <w:p w:rsidR="000A5719" w:rsidRPr="00A548C8" w:rsidRDefault="00562C4C" w:rsidP="00D70AB6">
            <w:pPr>
              <w:pStyle w:val="Textotablas-Small"/>
              <w:rPr>
                <w:rStyle w:val="Textoennegrita"/>
                <w:b w:val="0"/>
                <w:bCs/>
              </w:rPr>
            </w:pPr>
            <w:r w:rsidRPr="00A548C8">
              <w:t>Entonces es redirigido a la pantalla en la que puede leer el texto completo del articulo</w:t>
            </w:r>
          </w:p>
        </w:tc>
      </w:tr>
      <w:tr w:rsidR="000A5719" w:rsidRPr="00A548C8" w:rsidTr="00C61916">
        <w:trPr>
          <w:trHeight w:val="85"/>
        </w:trPr>
        <w:tc>
          <w:tcPr>
            <w:tcW w:w="8720" w:type="dxa"/>
            <w:gridSpan w:val="5"/>
            <w:shd w:val="clear" w:color="auto" w:fill="F2F2F2" w:themeFill="background1" w:themeFillShade="F2"/>
            <w:vAlign w:val="center"/>
          </w:tcPr>
          <w:p w:rsidR="000A5719" w:rsidRPr="00A548C8" w:rsidRDefault="000A5719" w:rsidP="00BD7C6E">
            <w:pPr>
              <w:rPr>
                <w:b/>
                <w:sz w:val="18"/>
                <w:szCs w:val="18"/>
              </w:rPr>
            </w:pPr>
            <w:r w:rsidRPr="00A548C8">
              <w:rPr>
                <w:b/>
                <w:sz w:val="18"/>
                <w:szCs w:val="18"/>
              </w:rPr>
              <w:t>Centro de Ayuda | CU29 | E18 | U1, U2, U3, U4, U5, U6 | Muy Alta</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HU58</w:t>
            </w:r>
          </w:p>
        </w:tc>
        <w:tc>
          <w:tcPr>
            <w:tcW w:w="1633" w:type="dxa"/>
            <w:vMerge w:val="restart"/>
            <w:shd w:val="clear" w:color="auto" w:fill="auto"/>
            <w:vAlign w:val="center"/>
          </w:tcPr>
          <w:p w:rsidR="000A5719" w:rsidRPr="00A548C8" w:rsidRDefault="000A5719" w:rsidP="00D70AB6">
            <w:pPr>
              <w:pStyle w:val="Textotablas-Small"/>
            </w:pPr>
            <w:r w:rsidRPr="00A548C8">
              <w:t>Centro de Ayuda</w:t>
            </w:r>
          </w:p>
        </w:tc>
        <w:tc>
          <w:tcPr>
            <w:tcW w:w="2100" w:type="dxa"/>
            <w:shd w:val="clear" w:color="auto" w:fill="auto"/>
            <w:vAlign w:val="center"/>
          </w:tcPr>
          <w:p w:rsidR="000A5719" w:rsidRPr="00A548C8" w:rsidRDefault="000A5719" w:rsidP="00D70AB6">
            <w:pPr>
              <w:pStyle w:val="Textotablas-Small"/>
            </w:pPr>
            <w:r w:rsidRPr="00A548C8">
              <w:t>Como visitante</w:t>
            </w:r>
          </w:p>
        </w:tc>
        <w:tc>
          <w:tcPr>
            <w:tcW w:w="2100" w:type="dxa"/>
            <w:shd w:val="clear" w:color="auto" w:fill="auto"/>
            <w:vAlign w:val="center"/>
          </w:tcPr>
          <w:p w:rsidR="000A5719" w:rsidRPr="00A548C8" w:rsidRDefault="000A5719" w:rsidP="00D70AB6">
            <w:pPr>
              <w:pStyle w:val="Textotablas-Small"/>
            </w:pPr>
            <w:r w:rsidRPr="00A548C8">
              <w:t xml:space="preserve">Quiero poder acceder a una sección con la información clave sobre: </w:t>
            </w:r>
            <w:r w:rsidRPr="00A548C8">
              <w:lastRenderedPageBreak/>
              <w:t>el proceso de alta,  conexión de wallet, creación, venta y compra de NFTs</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lastRenderedPageBreak/>
              <w:t xml:space="preserve">Para que pueda sentirme siempre respaldado </w:t>
            </w:r>
            <w:r w:rsidR="00D5224A" w:rsidRPr="00A548C8">
              <w:rPr>
                <w:rStyle w:val="Textoennegrita"/>
                <w:b w:val="0"/>
                <w:bCs/>
              </w:rPr>
              <w:t>durante</w:t>
            </w:r>
            <w:r w:rsidRPr="00A548C8">
              <w:rPr>
                <w:rStyle w:val="Textoennegrita"/>
                <w:b w:val="0"/>
                <w:bCs/>
              </w:rPr>
              <w:t xml:space="preserve"> el proceso de </w:t>
            </w:r>
            <w:r w:rsidRPr="00A548C8">
              <w:rPr>
                <w:rStyle w:val="Textoennegrita"/>
                <w:b w:val="0"/>
                <w:bCs/>
              </w:rPr>
              <w:lastRenderedPageBreak/>
              <w:t>aprendizaje de utilización de la app.</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562C4C" w:rsidP="00D70AB6">
            <w:pPr>
              <w:pStyle w:val="Textotablas-Small"/>
            </w:pPr>
            <w:r w:rsidRPr="00A548C8">
              <w:t>Dado un usuario (registrado o no) que desea obtener más información sobre los diferentes procesos de nuestra app (inicio, compra, venta, seguridad, etc.)</w:t>
            </w:r>
          </w:p>
        </w:tc>
        <w:tc>
          <w:tcPr>
            <w:tcW w:w="2100" w:type="dxa"/>
            <w:shd w:val="clear" w:color="auto" w:fill="auto"/>
            <w:vAlign w:val="center"/>
          </w:tcPr>
          <w:p w:rsidR="000A5719" w:rsidRPr="00A548C8" w:rsidRDefault="00511BF9" w:rsidP="00D70AB6">
            <w:pPr>
              <w:pStyle w:val="Textotablas-Small"/>
            </w:pPr>
            <w:r w:rsidRPr="00A548C8">
              <w:t>Cuando pulsa sobre el icono de “Más opciones” del menú inferior, y luego sobre la opción de “Centro de Ayuda”</w:t>
            </w:r>
          </w:p>
        </w:tc>
        <w:tc>
          <w:tcPr>
            <w:tcW w:w="2160" w:type="dxa"/>
            <w:shd w:val="clear" w:color="auto" w:fill="auto"/>
            <w:vAlign w:val="center"/>
          </w:tcPr>
          <w:p w:rsidR="000A5719" w:rsidRPr="00A548C8" w:rsidRDefault="00511BF9" w:rsidP="00D70AB6">
            <w:pPr>
              <w:pStyle w:val="Textotablas-Small"/>
              <w:rPr>
                <w:rStyle w:val="Textoennegrita"/>
                <w:b w:val="0"/>
                <w:bCs/>
              </w:rPr>
            </w:pPr>
            <w:r w:rsidRPr="00A548C8">
              <w:t>Entonces es redirigido a nuestro Centro de Ayuda, donde puede ver el listado de categorías disponibles, y pulsar en una de ellas para ver los artículos relacionados y leer los que le interesan</w:t>
            </w:r>
          </w:p>
        </w:tc>
      </w:tr>
      <w:tr w:rsidR="000A5719" w:rsidRPr="00A548C8" w:rsidTr="00BD7C6E">
        <w:trPr>
          <w:trHeight w:val="85"/>
        </w:trPr>
        <w:tc>
          <w:tcPr>
            <w:tcW w:w="8720" w:type="dxa"/>
            <w:gridSpan w:val="5"/>
            <w:shd w:val="clear" w:color="auto" w:fill="F2F2F2" w:themeFill="background1" w:themeFillShade="F2"/>
            <w:vAlign w:val="center"/>
          </w:tcPr>
          <w:p w:rsidR="000A5719" w:rsidRPr="00A548C8" w:rsidRDefault="000A5719" w:rsidP="00BD7C6E">
            <w:pPr>
              <w:rPr>
                <w:b/>
                <w:sz w:val="18"/>
                <w:szCs w:val="18"/>
              </w:rPr>
            </w:pPr>
            <w:r w:rsidRPr="00A548C8">
              <w:rPr>
                <w:b/>
                <w:sz w:val="18"/>
                <w:szCs w:val="18"/>
              </w:rPr>
              <w:t>Soporte | CU30 | E19 | U1, U2, U3, U4, U5, U6 | Muy Alta</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HU59</w:t>
            </w:r>
          </w:p>
        </w:tc>
        <w:tc>
          <w:tcPr>
            <w:tcW w:w="1633" w:type="dxa"/>
            <w:vMerge w:val="restart"/>
            <w:shd w:val="clear" w:color="auto" w:fill="auto"/>
            <w:vAlign w:val="center"/>
          </w:tcPr>
          <w:p w:rsidR="000A5719" w:rsidRPr="00A548C8" w:rsidRDefault="000A5719" w:rsidP="00D70AB6">
            <w:pPr>
              <w:pStyle w:val="Textotablas-Small"/>
            </w:pPr>
            <w:r w:rsidRPr="00A548C8">
              <w:t>Crear Ticket</w:t>
            </w:r>
          </w:p>
        </w:tc>
        <w:tc>
          <w:tcPr>
            <w:tcW w:w="2100" w:type="dxa"/>
            <w:shd w:val="clear" w:color="auto" w:fill="auto"/>
            <w:vAlign w:val="center"/>
          </w:tcPr>
          <w:p w:rsidR="000A5719" w:rsidRPr="00A548C8" w:rsidRDefault="000A5719" w:rsidP="00D70AB6">
            <w:pPr>
              <w:pStyle w:val="Textotablas-Small"/>
            </w:pPr>
            <w:r w:rsidRPr="00A548C8">
              <w:t>Como visitante</w:t>
            </w:r>
          </w:p>
        </w:tc>
        <w:tc>
          <w:tcPr>
            <w:tcW w:w="2100" w:type="dxa"/>
            <w:shd w:val="clear" w:color="auto" w:fill="auto"/>
            <w:vAlign w:val="center"/>
          </w:tcPr>
          <w:p w:rsidR="000A5719" w:rsidRPr="00A548C8" w:rsidRDefault="000A5719" w:rsidP="00D70AB6">
            <w:pPr>
              <w:pStyle w:val="Textotablas-Small"/>
            </w:pPr>
            <w:r w:rsidRPr="00A548C8">
              <w:t xml:space="preserve">Quiero poder abrir un ticket (duda, incidente, bug, etc) </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recibir soluciones  rápidas sobre cualquier aspecto  que me genere fricciones durante el uso de la app.</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511BF9" w:rsidP="00D70AB6">
            <w:pPr>
              <w:pStyle w:val="Textotablas-Small"/>
            </w:pPr>
            <w:r w:rsidRPr="00A548C8">
              <w:t>Dado un usuario registrado que precisa ponerse en contacto con nosotros (para aclarar dudas, comunicar bug, etc.)</w:t>
            </w:r>
          </w:p>
        </w:tc>
        <w:tc>
          <w:tcPr>
            <w:tcW w:w="2100" w:type="dxa"/>
            <w:shd w:val="clear" w:color="auto" w:fill="auto"/>
            <w:vAlign w:val="center"/>
          </w:tcPr>
          <w:p w:rsidR="000A5719" w:rsidRPr="00A548C8" w:rsidRDefault="00511BF9" w:rsidP="00D70AB6">
            <w:pPr>
              <w:pStyle w:val="Textotablas-Small"/>
            </w:pPr>
            <w:r w:rsidRPr="00A548C8">
              <w:t>Cuando pulsa sobre el icono de “Más opciones” del menú inferior, y luego sobre la opción de “Soporte”</w:t>
            </w:r>
          </w:p>
        </w:tc>
        <w:tc>
          <w:tcPr>
            <w:tcW w:w="2160" w:type="dxa"/>
            <w:shd w:val="clear" w:color="auto" w:fill="auto"/>
            <w:vAlign w:val="center"/>
          </w:tcPr>
          <w:p w:rsidR="000A5719" w:rsidRPr="00A548C8" w:rsidRDefault="00511BF9" w:rsidP="00D70AB6">
            <w:pPr>
              <w:pStyle w:val="Textotablas-Small"/>
              <w:rPr>
                <w:rStyle w:val="Textoennegrita"/>
                <w:b w:val="0"/>
                <w:bCs/>
              </w:rPr>
            </w:pPr>
            <w:r w:rsidRPr="00A548C8">
              <w:t>Entonces es redirigido a nuestra plataforma de Soporte, donde puede abrir tickets</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rPr>
                <w:b/>
              </w:rPr>
            </w:pPr>
            <w:r w:rsidRPr="00A548C8">
              <w:t>HU60</w:t>
            </w:r>
          </w:p>
        </w:tc>
        <w:tc>
          <w:tcPr>
            <w:tcW w:w="1633" w:type="dxa"/>
            <w:vMerge w:val="restart"/>
            <w:shd w:val="clear" w:color="auto" w:fill="auto"/>
            <w:vAlign w:val="center"/>
          </w:tcPr>
          <w:p w:rsidR="000A5719" w:rsidRPr="00A548C8" w:rsidRDefault="000A5719" w:rsidP="00D70AB6">
            <w:pPr>
              <w:pStyle w:val="Textotablas-Small"/>
            </w:pPr>
            <w:r w:rsidRPr="00A548C8">
              <w:t>Seguir o responder Ticket</w:t>
            </w:r>
          </w:p>
        </w:tc>
        <w:tc>
          <w:tcPr>
            <w:tcW w:w="2100" w:type="dxa"/>
            <w:shd w:val="clear" w:color="auto" w:fill="auto"/>
            <w:vAlign w:val="center"/>
          </w:tcPr>
          <w:p w:rsidR="000A5719" w:rsidRPr="00A548C8" w:rsidRDefault="000A5719" w:rsidP="00D70AB6">
            <w:pPr>
              <w:pStyle w:val="Textotablas-Small"/>
            </w:pPr>
            <w:r w:rsidRPr="00A548C8">
              <w:t>Como visitante, que ya ha abierto un ticket</w:t>
            </w:r>
          </w:p>
        </w:tc>
        <w:tc>
          <w:tcPr>
            <w:tcW w:w="2100" w:type="dxa"/>
            <w:shd w:val="clear" w:color="auto" w:fill="auto"/>
            <w:vAlign w:val="center"/>
          </w:tcPr>
          <w:p w:rsidR="000A5719" w:rsidRPr="00A548C8" w:rsidRDefault="000A5719" w:rsidP="00D70AB6">
            <w:pPr>
              <w:pStyle w:val="Textotablas-Small"/>
            </w:pPr>
            <w:r w:rsidRPr="00A548C8">
              <w:t>Quiero poder hacer un seguimiento de la actividad del mismo, y responder si es necesario</w:t>
            </w:r>
          </w:p>
        </w:tc>
        <w:tc>
          <w:tcPr>
            <w:tcW w:w="2160" w:type="dxa"/>
            <w:shd w:val="clear" w:color="auto" w:fill="auto"/>
            <w:vAlign w:val="center"/>
          </w:tcPr>
          <w:p w:rsidR="000A5719" w:rsidRPr="00A548C8" w:rsidRDefault="000A5719" w:rsidP="00D70AB6">
            <w:pPr>
              <w:pStyle w:val="Textotablas-Small"/>
              <w:rPr>
                <w:rStyle w:val="Textoennegrita"/>
              </w:rPr>
            </w:pPr>
            <w:r w:rsidRPr="00A548C8">
              <w:t>Para poder llegar a una solución/respuesta final lo antes posible.</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511BF9" w:rsidP="00D70AB6">
            <w:pPr>
              <w:pStyle w:val="Textotablas-Small"/>
            </w:pPr>
            <w:r w:rsidRPr="00A548C8">
              <w:t>Dado un usuario registrado que ha abierto un ticket del que ha recibido una respuesta de nuestra parte, y desea consultarla y/o responderla</w:t>
            </w:r>
          </w:p>
        </w:tc>
        <w:tc>
          <w:tcPr>
            <w:tcW w:w="2100" w:type="dxa"/>
            <w:shd w:val="clear" w:color="auto" w:fill="auto"/>
            <w:vAlign w:val="center"/>
          </w:tcPr>
          <w:p w:rsidR="000A5719" w:rsidRPr="00A548C8" w:rsidRDefault="00511BF9" w:rsidP="00D70AB6">
            <w:pPr>
              <w:pStyle w:val="Textotablas-Small"/>
            </w:pPr>
            <w:r w:rsidRPr="00A548C8">
              <w:t>Cuando está en el listado de tickets de la sección de Soporte y pulsa sobre responder, o sobre el titular para ver más</w:t>
            </w:r>
          </w:p>
        </w:tc>
        <w:tc>
          <w:tcPr>
            <w:tcW w:w="2160" w:type="dxa"/>
            <w:shd w:val="clear" w:color="auto" w:fill="auto"/>
            <w:vAlign w:val="center"/>
          </w:tcPr>
          <w:p w:rsidR="000A5719" w:rsidRPr="00A548C8" w:rsidRDefault="00511BF9" w:rsidP="00D70AB6">
            <w:pPr>
              <w:pStyle w:val="Textotablas-Small"/>
              <w:rPr>
                <w:rStyle w:val="Textoennegrita"/>
                <w:b w:val="0"/>
                <w:bCs/>
              </w:rPr>
            </w:pPr>
            <w:r w:rsidRPr="00A548C8">
              <w:t>Entonces es redirigido a la pantalla que le permite leer el histórico de actividad del ticket, y responder si lo estima oportuno</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HU61</w:t>
            </w:r>
          </w:p>
        </w:tc>
        <w:tc>
          <w:tcPr>
            <w:tcW w:w="1633" w:type="dxa"/>
            <w:vMerge w:val="restart"/>
            <w:shd w:val="clear" w:color="auto" w:fill="auto"/>
            <w:vAlign w:val="center"/>
          </w:tcPr>
          <w:p w:rsidR="000A5719" w:rsidRPr="00A548C8" w:rsidRDefault="000A5719" w:rsidP="00D70AB6">
            <w:pPr>
              <w:pStyle w:val="Textotablas-Small"/>
            </w:pPr>
            <w:r w:rsidRPr="00A548C8">
              <w:t>Cerrar Ticket</w:t>
            </w:r>
          </w:p>
        </w:tc>
        <w:tc>
          <w:tcPr>
            <w:tcW w:w="2100" w:type="dxa"/>
            <w:shd w:val="clear" w:color="auto" w:fill="auto"/>
            <w:vAlign w:val="center"/>
          </w:tcPr>
          <w:p w:rsidR="000A5719" w:rsidRPr="00A548C8" w:rsidRDefault="000A5719" w:rsidP="00D70AB6">
            <w:pPr>
              <w:pStyle w:val="Textotablas-Small"/>
            </w:pPr>
            <w:r w:rsidRPr="00A548C8">
              <w:t>Como visitante, que ya ha abierto un ticket</w:t>
            </w:r>
          </w:p>
        </w:tc>
        <w:tc>
          <w:tcPr>
            <w:tcW w:w="2100" w:type="dxa"/>
            <w:shd w:val="clear" w:color="auto" w:fill="auto"/>
            <w:vAlign w:val="center"/>
          </w:tcPr>
          <w:p w:rsidR="000A5719" w:rsidRPr="00A548C8" w:rsidRDefault="000A5719" w:rsidP="00D70AB6">
            <w:pPr>
              <w:pStyle w:val="Textotablas-Small"/>
            </w:pPr>
            <w:r w:rsidRPr="00A548C8">
              <w:t>Quiero poder cerrarlo, cuando considere que la respuesta de la empresa ya es suficiente</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 xml:space="preserve">Para dar el tema por terminado y aplicar la información </w:t>
            </w:r>
            <w:r w:rsidR="00D5224A" w:rsidRPr="00A548C8">
              <w:rPr>
                <w:rStyle w:val="Textoennegrita"/>
                <w:b w:val="0"/>
                <w:bCs/>
              </w:rPr>
              <w:t>recibida</w:t>
            </w:r>
            <w:r w:rsidRPr="00A548C8">
              <w:rPr>
                <w:rStyle w:val="Textoennegrita"/>
                <w:b w:val="0"/>
                <w:bCs/>
              </w:rPr>
              <w:t xml:space="preserve"> a mi actividad diaria con la app.</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511BF9" w:rsidP="00D70AB6">
            <w:pPr>
              <w:pStyle w:val="Textotablas-Small"/>
            </w:pPr>
            <w:r w:rsidRPr="00A548C8">
              <w:t>Dado un usuario registrado que ha abierto un ticket del que ha recibido una respuesta de nuestra parte, y considera que es suficiente, o que el tema está resuelto</w:t>
            </w:r>
          </w:p>
        </w:tc>
        <w:tc>
          <w:tcPr>
            <w:tcW w:w="2100" w:type="dxa"/>
            <w:shd w:val="clear" w:color="auto" w:fill="auto"/>
            <w:vAlign w:val="center"/>
          </w:tcPr>
          <w:p w:rsidR="000A5719" w:rsidRPr="00A548C8" w:rsidRDefault="00511BF9" w:rsidP="00D70AB6">
            <w:pPr>
              <w:pStyle w:val="Textotablas-Small"/>
            </w:pPr>
            <w:r w:rsidRPr="00A548C8">
              <w:t>Cuando está en la pantalla de actividad del ticket, y pulsa sobre ”Cerrar”</w:t>
            </w:r>
          </w:p>
        </w:tc>
        <w:tc>
          <w:tcPr>
            <w:tcW w:w="2160" w:type="dxa"/>
            <w:shd w:val="clear" w:color="auto" w:fill="auto"/>
            <w:vAlign w:val="center"/>
          </w:tcPr>
          <w:p w:rsidR="000A5719" w:rsidRPr="00A548C8" w:rsidRDefault="00511BF9" w:rsidP="00D70AB6">
            <w:pPr>
              <w:pStyle w:val="Textotablas-Small"/>
              <w:rPr>
                <w:rStyle w:val="Textoennegrita"/>
                <w:b w:val="0"/>
                <w:bCs/>
              </w:rPr>
            </w:pPr>
            <w:r w:rsidRPr="00A548C8">
              <w:t>Entonces es redirigido al listado de tickets, en el que aparece el ticket en cuestión como cerrado por el usuario (un ticket también puede ser cerrado por nosotros)</w:t>
            </w:r>
          </w:p>
        </w:tc>
      </w:tr>
      <w:tr w:rsidR="000A5719" w:rsidRPr="00A548C8" w:rsidTr="00C61916">
        <w:trPr>
          <w:trHeight w:val="85"/>
        </w:trPr>
        <w:tc>
          <w:tcPr>
            <w:tcW w:w="8720" w:type="dxa"/>
            <w:gridSpan w:val="5"/>
            <w:shd w:val="clear" w:color="auto" w:fill="F2F2F2" w:themeFill="background1" w:themeFillShade="F2"/>
            <w:vAlign w:val="center"/>
          </w:tcPr>
          <w:p w:rsidR="00332CA6" w:rsidRPr="00A548C8" w:rsidRDefault="000A5719" w:rsidP="00C61916">
            <w:pPr>
              <w:rPr>
                <w:b/>
                <w:sz w:val="18"/>
                <w:szCs w:val="18"/>
              </w:rPr>
            </w:pPr>
            <w:r w:rsidRPr="00A548C8">
              <w:rPr>
                <w:b/>
                <w:sz w:val="18"/>
                <w:szCs w:val="18"/>
              </w:rPr>
              <w:t>Gestión de cuenta | CU31 | E11, E20 | U2, U3, U4, U5, U6 | Alta</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HU62</w:t>
            </w:r>
          </w:p>
        </w:tc>
        <w:tc>
          <w:tcPr>
            <w:tcW w:w="1633" w:type="dxa"/>
            <w:vMerge w:val="restart"/>
            <w:shd w:val="clear" w:color="auto" w:fill="auto"/>
            <w:vAlign w:val="center"/>
          </w:tcPr>
          <w:p w:rsidR="000A5719" w:rsidRPr="00A548C8" w:rsidRDefault="000A5719" w:rsidP="00D70AB6">
            <w:pPr>
              <w:pStyle w:val="Textotablas-Small"/>
            </w:pPr>
            <w:r w:rsidRPr="00A548C8">
              <w:t>Notificaciones</w:t>
            </w:r>
          </w:p>
        </w:tc>
        <w:tc>
          <w:tcPr>
            <w:tcW w:w="2100" w:type="dxa"/>
            <w:shd w:val="clear" w:color="auto" w:fill="auto"/>
            <w:vAlign w:val="center"/>
          </w:tcPr>
          <w:p w:rsidR="000A5719" w:rsidRPr="00A548C8" w:rsidRDefault="000A5719" w:rsidP="00D70AB6">
            <w:pPr>
              <w:pStyle w:val="Textotablas-Small"/>
            </w:pPr>
            <w:r w:rsidRPr="00A548C8">
              <w:t>Como usuario</w:t>
            </w:r>
          </w:p>
        </w:tc>
        <w:tc>
          <w:tcPr>
            <w:tcW w:w="2100" w:type="dxa"/>
            <w:shd w:val="clear" w:color="auto" w:fill="auto"/>
            <w:vAlign w:val="center"/>
          </w:tcPr>
          <w:p w:rsidR="000A5719" w:rsidRPr="00A548C8" w:rsidRDefault="000A5719" w:rsidP="00D70AB6">
            <w:pPr>
              <w:pStyle w:val="Textotablas-Small"/>
            </w:pPr>
            <w:r w:rsidRPr="00A548C8">
              <w:t>Quiero poder acceder a mis notificaciones</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poder gestionar de forma correcta mi actividad</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EB2FD6" w:rsidP="00D70AB6">
            <w:pPr>
              <w:pStyle w:val="Textotablas-Small"/>
            </w:pPr>
            <w:r w:rsidRPr="00A548C8">
              <w:t xml:space="preserve">Dado un usuario </w:t>
            </w:r>
            <w:r w:rsidRPr="00A548C8">
              <w:lastRenderedPageBreak/>
              <w:t>registrado que ha recibido notificaciones y lo ve desde el número del icono superior</w:t>
            </w:r>
          </w:p>
        </w:tc>
        <w:tc>
          <w:tcPr>
            <w:tcW w:w="2100" w:type="dxa"/>
            <w:shd w:val="clear" w:color="auto" w:fill="auto"/>
            <w:vAlign w:val="center"/>
          </w:tcPr>
          <w:p w:rsidR="000A5719" w:rsidRPr="00A548C8" w:rsidRDefault="00EB2FD6" w:rsidP="00D70AB6">
            <w:pPr>
              <w:pStyle w:val="Textotablas-Small"/>
            </w:pPr>
            <w:r w:rsidRPr="00A548C8">
              <w:lastRenderedPageBreak/>
              <w:t xml:space="preserve">Cuando pulsa sobre el </w:t>
            </w:r>
            <w:r w:rsidRPr="00A548C8">
              <w:lastRenderedPageBreak/>
              <w:t>icono de “Notificaciones” pendientes de lectura</w:t>
            </w:r>
          </w:p>
        </w:tc>
        <w:tc>
          <w:tcPr>
            <w:tcW w:w="2160" w:type="dxa"/>
            <w:shd w:val="clear" w:color="auto" w:fill="auto"/>
            <w:vAlign w:val="center"/>
          </w:tcPr>
          <w:p w:rsidR="000A5719" w:rsidRPr="00A548C8" w:rsidRDefault="00EB2FD6" w:rsidP="00D70AB6">
            <w:pPr>
              <w:pStyle w:val="Textotablas-Small"/>
              <w:rPr>
                <w:rStyle w:val="Textoennegrita"/>
                <w:b w:val="0"/>
                <w:bCs/>
              </w:rPr>
            </w:pPr>
            <w:r w:rsidRPr="00A548C8">
              <w:lastRenderedPageBreak/>
              <w:t xml:space="preserve">Entonces accede a la </w:t>
            </w:r>
            <w:r w:rsidRPr="00A548C8">
              <w:lastRenderedPageBreak/>
              <w:t>pantalla con el listado de notificaciones pendientes, y puede expandirlas y archivarlas</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lastRenderedPageBreak/>
              <w:t>HU63</w:t>
            </w:r>
          </w:p>
        </w:tc>
        <w:tc>
          <w:tcPr>
            <w:tcW w:w="1633" w:type="dxa"/>
            <w:vMerge w:val="restart"/>
            <w:shd w:val="clear" w:color="auto" w:fill="auto"/>
            <w:vAlign w:val="center"/>
          </w:tcPr>
          <w:p w:rsidR="000A5719" w:rsidRPr="00A548C8" w:rsidRDefault="00EB2FD6" w:rsidP="00D70AB6">
            <w:pPr>
              <w:pStyle w:val="Textotablas-Small"/>
            </w:pPr>
            <w:r w:rsidRPr="00A548C8">
              <w:t>Seguridad</w:t>
            </w:r>
          </w:p>
        </w:tc>
        <w:tc>
          <w:tcPr>
            <w:tcW w:w="2100" w:type="dxa"/>
            <w:shd w:val="clear" w:color="auto" w:fill="auto"/>
            <w:vAlign w:val="center"/>
          </w:tcPr>
          <w:p w:rsidR="000A5719" w:rsidRPr="00A548C8" w:rsidRDefault="000A5719" w:rsidP="00D70AB6">
            <w:pPr>
              <w:pStyle w:val="Textotablas-Small"/>
            </w:pPr>
            <w:r w:rsidRPr="00A548C8">
              <w:t>Como usuario</w:t>
            </w:r>
          </w:p>
        </w:tc>
        <w:tc>
          <w:tcPr>
            <w:tcW w:w="2100" w:type="dxa"/>
            <w:shd w:val="clear" w:color="auto" w:fill="auto"/>
            <w:vAlign w:val="center"/>
          </w:tcPr>
          <w:p w:rsidR="000A5719" w:rsidRPr="00A548C8" w:rsidRDefault="000A5719" w:rsidP="00D70AB6">
            <w:pPr>
              <w:pStyle w:val="Textotablas-Small"/>
            </w:pPr>
            <w:r w:rsidRPr="00A548C8">
              <w:t xml:space="preserve">Quiero poder </w:t>
            </w:r>
            <w:r w:rsidR="00EB2FD6" w:rsidRPr="00A548C8">
              <w:t>configurar y consultar mis opciones de seguridad</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 xml:space="preserve">Para poder </w:t>
            </w:r>
            <w:r w:rsidR="00EB2FD6" w:rsidRPr="00A548C8">
              <w:rPr>
                <w:rStyle w:val="Textoennegrita"/>
                <w:b w:val="0"/>
                <w:bCs/>
              </w:rPr>
              <w:t>utilizar mi cuenta con mayor seguridad</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EB2FD6" w:rsidP="00D70AB6">
            <w:pPr>
              <w:pStyle w:val="Textotablas-Small"/>
            </w:pPr>
            <w:r w:rsidRPr="00A548C8">
              <w:t>Dado un usuario registrado que de</w:t>
            </w:r>
            <w:r w:rsidR="00C7730A" w:rsidRPr="00A548C8">
              <w:t>sea configurar sus opciones de S</w:t>
            </w:r>
            <w:r w:rsidRPr="00A548C8">
              <w:t>eguridad</w:t>
            </w:r>
          </w:p>
        </w:tc>
        <w:tc>
          <w:tcPr>
            <w:tcW w:w="2100" w:type="dxa"/>
            <w:shd w:val="clear" w:color="auto" w:fill="auto"/>
            <w:vAlign w:val="center"/>
          </w:tcPr>
          <w:p w:rsidR="000A5719" w:rsidRPr="00A548C8" w:rsidRDefault="00332CA6" w:rsidP="00D70AB6">
            <w:pPr>
              <w:pStyle w:val="Textotablas-Small"/>
            </w:pPr>
            <w:r w:rsidRPr="00A548C8">
              <w:t xml:space="preserve">Cuando pulsa sobre el </w:t>
            </w:r>
            <w:r w:rsidR="00C7730A" w:rsidRPr="00A548C8">
              <w:t>icono de “Cuenta” y luego sobre Configuraciones de Seguridad</w:t>
            </w:r>
          </w:p>
        </w:tc>
        <w:tc>
          <w:tcPr>
            <w:tcW w:w="2160" w:type="dxa"/>
            <w:shd w:val="clear" w:color="auto" w:fill="auto"/>
            <w:vAlign w:val="center"/>
          </w:tcPr>
          <w:p w:rsidR="000A5719" w:rsidRPr="00A548C8" w:rsidRDefault="00C7730A" w:rsidP="00D70AB6">
            <w:pPr>
              <w:pStyle w:val="Textotablas-Small"/>
              <w:rPr>
                <w:rStyle w:val="Textoennegrita"/>
                <w:b w:val="0"/>
                <w:bCs/>
              </w:rPr>
            </w:pPr>
            <w:r w:rsidRPr="00A548C8">
              <w:t>Enton</w:t>
            </w:r>
            <w:r w:rsidR="00C3440A" w:rsidRPr="00A548C8">
              <w:t>ces accede a la pantalla con las diferentes configuraciones de seguridad que puede activar o editar.</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HU64</w:t>
            </w:r>
          </w:p>
        </w:tc>
        <w:tc>
          <w:tcPr>
            <w:tcW w:w="1633" w:type="dxa"/>
            <w:vMerge w:val="restart"/>
            <w:shd w:val="clear" w:color="auto" w:fill="auto"/>
            <w:vAlign w:val="center"/>
          </w:tcPr>
          <w:p w:rsidR="000A5719" w:rsidRPr="00A548C8" w:rsidRDefault="000A5719" w:rsidP="00D70AB6">
            <w:pPr>
              <w:pStyle w:val="Textotablas-Small"/>
            </w:pPr>
            <w:r w:rsidRPr="00A548C8">
              <w:t>Informes</w:t>
            </w:r>
          </w:p>
        </w:tc>
        <w:tc>
          <w:tcPr>
            <w:tcW w:w="2100" w:type="dxa"/>
            <w:shd w:val="clear" w:color="auto" w:fill="auto"/>
            <w:vAlign w:val="center"/>
          </w:tcPr>
          <w:p w:rsidR="000A5719" w:rsidRPr="00A548C8" w:rsidRDefault="000A5719" w:rsidP="00D70AB6">
            <w:pPr>
              <w:pStyle w:val="Textotablas-Small"/>
            </w:pPr>
            <w:r w:rsidRPr="00A548C8">
              <w:t>Como vendedor con actividad</w:t>
            </w:r>
          </w:p>
        </w:tc>
        <w:tc>
          <w:tcPr>
            <w:tcW w:w="2100" w:type="dxa"/>
            <w:shd w:val="clear" w:color="auto" w:fill="auto"/>
            <w:vAlign w:val="center"/>
          </w:tcPr>
          <w:p w:rsidR="000A5719" w:rsidRPr="00A548C8" w:rsidRDefault="000A5719" w:rsidP="00D70AB6">
            <w:pPr>
              <w:pStyle w:val="Textotablas-Small"/>
            </w:pPr>
            <w:r w:rsidRPr="00A548C8">
              <w:t>Quiero poder acceder a informes de actividad económica de mi cuenta</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 xml:space="preserve">Para poder sacar conclusiones en </w:t>
            </w:r>
            <w:r w:rsidR="00D5224A" w:rsidRPr="00A548C8">
              <w:rPr>
                <w:rStyle w:val="Textoennegrita"/>
                <w:b w:val="0"/>
                <w:bCs/>
              </w:rPr>
              <w:t>comparación</w:t>
            </w:r>
            <w:r w:rsidRPr="00A548C8">
              <w:rPr>
                <w:rStyle w:val="Textoennegrita"/>
                <w:b w:val="0"/>
                <w:bCs/>
              </w:rPr>
              <w:t xml:space="preserve"> con mis propios KPIs</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C3440A" w:rsidP="00D70AB6">
            <w:pPr>
              <w:pStyle w:val="Textotablas-Small"/>
            </w:pPr>
            <w:r w:rsidRPr="00A548C8">
              <w:t>Dado un usuario registrado que desea obtener informes automatizados sobre la actividad de su cuenta</w:t>
            </w:r>
          </w:p>
        </w:tc>
        <w:tc>
          <w:tcPr>
            <w:tcW w:w="2100" w:type="dxa"/>
            <w:shd w:val="clear" w:color="auto" w:fill="auto"/>
            <w:vAlign w:val="center"/>
          </w:tcPr>
          <w:p w:rsidR="000A5719" w:rsidRPr="00A548C8" w:rsidRDefault="00C3440A" w:rsidP="00D70AB6">
            <w:pPr>
              <w:pStyle w:val="Textotablas-Small"/>
            </w:pPr>
            <w:r w:rsidRPr="00A548C8">
              <w:t>Cuando pulsa sobre el icono de “Cuenta” y luego sobre Actividad &gt; Informes</w:t>
            </w:r>
          </w:p>
        </w:tc>
        <w:tc>
          <w:tcPr>
            <w:tcW w:w="2160" w:type="dxa"/>
            <w:shd w:val="clear" w:color="auto" w:fill="auto"/>
            <w:vAlign w:val="center"/>
          </w:tcPr>
          <w:p w:rsidR="000A5719" w:rsidRPr="00A548C8" w:rsidRDefault="00C3440A" w:rsidP="00D70AB6">
            <w:pPr>
              <w:pStyle w:val="Textotablas-Small"/>
              <w:rPr>
                <w:rStyle w:val="Textoennegrita"/>
                <w:b w:val="0"/>
                <w:bCs/>
              </w:rPr>
            </w:pPr>
            <w:r w:rsidRPr="00A548C8">
              <w:t>Entonces accede a la pantalla que le permite generar los informes PDF correspondientes a los diferentes meses.</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HU65</w:t>
            </w:r>
          </w:p>
        </w:tc>
        <w:tc>
          <w:tcPr>
            <w:tcW w:w="1633" w:type="dxa"/>
            <w:vMerge w:val="restart"/>
            <w:shd w:val="clear" w:color="auto" w:fill="auto"/>
            <w:vAlign w:val="center"/>
          </w:tcPr>
          <w:p w:rsidR="000A5719" w:rsidRPr="00A548C8" w:rsidRDefault="000A5719" w:rsidP="00D70AB6">
            <w:pPr>
              <w:pStyle w:val="Textotablas-Small"/>
            </w:pPr>
            <w:r w:rsidRPr="00A548C8">
              <w:t>Impuestos</w:t>
            </w:r>
          </w:p>
        </w:tc>
        <w:tc>
          <w:tcPr>
            <w:tcW w:w="2100" w:type="dxa"/>
            <w:shd w:val="clear" w:color="auto" w:fill="auto"/>
            <w:vAlign w:val="center"/>
          </w:tcPr>
          <w:p w:rsidR="000A5719" w:rsidRPr="00A548C8" w:rsidRDefault="000A5719" w:rsidP="00D70AB6">
            <w:pPr>
              <w:pStyle w:val="Textotablas-Small"/>
            </w:pPr>
            <w:r w:rsidRPr="00A548C8">
              <w:t>Como vendedor con actividad</w:t>
            </w:r>
          </w:p>
        </w:tc>
        <w:tc>
          <w:tcPr>
            <w:tcW w:w="2100" w:type="dxa"/>
            <w:shd w:val="clear" w:color="auto" w:fill="auto"/>
            <w:vAlign w:val="center"/>
          </w:tcPr>
          <w:p w:rsidR="000A5719" w:rsidRPr="00A548C8" w:rsidRDefault="000A5719" w:rsidP="00D70AB6">
            <w:pPr>
              <w:pStyle w:val="Textotablas-Small"/>
            </w:pPr>
            <w:r w:rsidRPr="00A548C8">
              <w:t>Quiero poder acceder a información relacionada con los impuesto a pagar según mi ubicación geográfica (meramente informativa)</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poder tener una actividad que no ponga en riesgo mi propia integridad financiera.</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C3440A" w:rsidP="00D70AB6">
            <w:pPr>
              <w:pStyle w:val="Textotablas-Small"/>
            </w:pPr>
            <w:r w:rsidRPr="00A548C8">
              <w:t>Dado un usuario registrado que desea obtener informes automatizados con fines de impuestos</w:t>
            </w:r>
          </w:p>
        </w:tc>
        <w:tc>
          <w:tcPr>
            <w:tcW w:w="2100" w:type="dxa"/>
            <w:shd w:val="clear" w:color="auto" w:fill="auto"/>
            <w:vAlign w:val="center"/>
          </w:tcPr>
          <w:p w:rsidR="000A5719" w:rsidRPr="00A548C8" w:rsidRDefault="00C3440A" w:rsidP="00D70AB6">
            <w:pPr>
              <w:pStyle w:val="Textotablas-Small"/>
            </w:pPr>
            <w:r w:rsidRPr="00A548C8">
              <w:t>Cuando pulsa sobre el icono de “Cuenta” y luego sobre Actividad &gt; Impuestos</w:t>
            </w:r>
          </w:p>
        </w:tc>
        <w:tc>
          <w:tcPr>
            <w:tcW w:w="2160" w:type="dxa"/>
            <w:shd w:val="clear" w:color="auto" w:fill="auto"/>
            <w:vAlign w:val="center"/>
          </w:tcPr>
          <w:p w:rsidR="000A5719" w:rsidRPr="00A548C8" w:rsidRDefault="00C3440A" w:rsidP="00D70AB6">
            <w:pPr>
              <w:pStyle w:val="Textotablas-Small"/>
              <w:rPr>
                <w:rStyle w:val="Textoennegrita"/>
                <w:b w:val="0"/>
                <w:bCs/>
              </w:rPr>
            </w:pPr>
            <w:r w:rsidRPr="00A548C8">
              <w:t>Entonces accede a la pantalla que le permite generar los informes PDF correspondientes a los diferentes períodos fiscales.</w:t>
            </w:r>
          </w:p>
        </w:tc>
      </w:tr>
      <w:tr w:rsidR="000A5719" w:rsidRPr="00A548C8" w:rsidTr="00C61916">
        <w:trPr>
          <w:trHeight w:val="85"/>
        </w:trPr>
        <w:tc>
          <w:tcPr>
            <w:tcW w:w="8720" w:type="dxa"/>
            <w:gridSpan w:val="5"/>
            <w:shd w:val="clear" w:color="auto" w:fill="F2F2F2" w:themeFill="background1" w:themeFillShade="F2"/>
            <w:vAlign w:val="center"/>
          </w:tcPr>
          <w:p w:rsidR="000A5719" w:rsidRPr="00A548C8" w:rsidRDefault="000A5719" w:rsidP="00C61916">
            <w:pPr>
              <w:rPr>
                <w:b/>
                <w:sz w:val="18"/>
                <w:szCs w:val="18"/>
              </w:rPr>
            </w:pPr>
            <w:r w:rsidRPr="00A548C8">
              <w:rPr>
                <w:b/>
                <w:sz w:val="18"/>
                <w:szCs w:val="18"/>
              </w:rPr>
              <w:t>Consulta de estadísticas | CU32 | E21 | U1, U2, U3, U4, U5, U6 | Media</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HU66</w:t>
            </w:r>
          </w:p>
        </w:tc>
        <w:tc>
          <w:tcPr>
            <w:tcW w:w="1633" w:type="dxa"/>
            <w:vMerge w:val="restart"/>
            <w:shd w:val="clear" w:color="auto" w:fill="auto"/>
            <w:vAlign w:val="center"/>
          </w:tcPr>
          <w:p w:rsidR="000A5719" w:rsidRPr="00A548C8" w:rsidRDefault="000A5719" w:rsidP="00D70AB6">
            <w:pPr>
              <w:pStyle w:val="Textotablas-Small"/>
            </w:pPr>
            <w:r w:rsidRPr="00A548C8">
              <w:t>Estadísticas (Colección)</w:t>
            </w:r>
          </w:p>
        </w:tc>
        <w:tc>
          <w:tcPr>
            <w:tcW w:w="2100" w:type="dxa"/>
            <w:shd w:val="clear" w:color="auto" w:fill="auto"/>
            <w:vAlign w:val="center"/>
          </w:tcPr>
          <w:p w:rsidR="000A5719" w:rsidRPr="00A548C8" w:rsidRDefault="000A5719" w:rsidP="00D70AB6">
            <w:pPr>
              <w:pStyle w:val="Textotablas-Small"/>
            </w:pPr>
            <w:r w:rsidRPr="00A548C8">
              <w:t>Como visitante</w:t>
            </w:r>
          </w:p>
        </w:tc>
        <w:tc>
          <w:tcPr>
            <w:tcW w:w="2100" w:type="dxa"/>
            <w:shd w:val="clear" w:color="auto" w:fill="auto"/>
            <w:vAlign w:val="center"/>
          </w:tcPr>
          <w:p w:rsidR="000A5719" w:rsidRPr="00A548C8" w:rsidRDefault="000A5719" w:rsidP="00D70AB6">
            <w:pPr>
              <w:pStyle w:val="Textotablas-Small"/>
            </w:pPr>
            <w:r w:rsidRPr="00A548C8">
              <w:t>Quiero poder acceder a las estadísticas de actividad relativas a una colección concreta, desde la misma página de la colección</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poder tomar decisiones de compra futura basadas en datos objetivos.</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C3440A" w:rsidP="00D70AB6">
            <w:pPr>
              <w:pStyle w:val="Textotablas-Small"/>
            </w:pPr>
            <w:r w:rsidRPr="00A548C8">
              <w:t>Dado un visitante (registrado o no) que desea datos estadísticos sobre una Colección para la toma de decisiones de compra</w:t>
            </w:r>
          </w:p>
        </w:tc>
        <w:tc>
          <w:tcPr>
            <w:tcW w:w="2100" w:type="dxa"/>
            <w:shd w:val="clear" w:color="auto" w:fill="auto"/>
            <w:vAlign w:val="center"/>
          </w:tcPr>
          <w:p w:rsidR="000A5719" w:rsidRPr="00A548C8" w:rsidRDefault="00C3440A" w:rsidP="00D70AB6">
            <w:pPr>
              <w:pStyle w:val="Textotablas-Small"/>
            </w:pPr>
            <w:r w:rsidRPr="00A548C8">
              <w:t>Cuando pulsa sobre una Colección y accede a su página</w:t>
            </w:r>
          </w:p>
        </w:tc>
        <w:tc>
          <w:tcPr>
            <w:tcW w:w="2160" w:type="dxa"/>
            <w:shd w:val="clear" w:color="auto" w:fill="auto"/>
            <w:vAlign w:val="center"/>
          </w:tcPr>
          <w:p w:rsidR="000A5719" w:rsidRPr="00A548C8" w:rsidRDefault="00C3440A" w:rsidP="00D70AB6">
            <w:pPr>
              <w:pStyle w:val="Textotablas-Small"/>
              <w:rPr>
                <w:rStyle w:val="Textoennegrita"/>
                <w:b w:val="0"/>
                <w:bCs/>
              </w:rPr>
            </w:pPr>
            <w:r w:rsidRPr="00A548C8">
              <w:t>Entonces se le muestra datos estadísticos relacionados con dicha colección, datos que puede ampliar si accede a la página de Log de actividad de la Colección</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HU67</w:t>
            </w:r>
          </w:p>
        </w:tc>
        <w:tc>
          <w:tcPr>
            <w:tcW w:w="1633" w:type="dxa"/>
            <w:vMerge w:val="restart"/>
            <w:shd w:val="clear" w:color="auto" w:fill="auto"/>
            <w:vAlign w:val="center"/>
          </w:tcPr>
          <w:p w:rsidR="000A5719" w:rsidRPr="00A548C8" w:rsidRDefault="000A5719" w:rsidP="00D70AB6">
            <w:pPr>
              <w:pStyle w:val="Textotablas-Small"/>
            </w:pPr>
            <w:r w:rsidRPr="00A548C8">
              <w:t>Estadísticas (NFT)</w:t>
            </w:r>
          </w:p>
        </w:tc>
        <w:tc>
          <w:tcPr>
            <w:tcW w:w="2100" w:type="dxa"/>
            <w:shd w:val="clear" w:color="auto" w:fill="auto"/>
            <w:vAlign w:val="center"/>
          </w:tcPr>
          <w:p w:rsidR="000A5719" w:rsidRPr="00A548C8" w:rsidRDefault="000A5719" w:rsidP="00D70AB6">
            <w:pPr>
              <w:pStyle w:val="Textotablas-Small"/>
            </w:pPr>
            <w:r w:rsidRPr="00A548C8">
              <w:t>Como visitante</w:t>
            </w:r>
          </w:p>
        </w:tc>
        <w:tc>
          <w:tcPr>
            <w:tcW w:w="2100" w:type="dxa"/>
            <w:shd w:val="clear" w:color="auto" w:fill="auto"/>
            <w:vAlign w:val="center"/>
          </w:tcPr>
          <w:p w:rsidR="000A5719" w:rsidRPr="00A548C8" w:rsidRDefault="000A5719" w:rsidP="00D70AB6">
            <w:pPr>
              <w:pStyle w:val="Textotablas-Small"/>
            </w:pPr>
            <w:r w:rsidRPr="00A548C8">
              <w:t>Quiero poder acceder a las estadísticas de actividad relativos a un NFT concreto, desde la misma página de la colección</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poder tomar decisiones de compra futura basadas en datos objetivos.</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C3440A" w:rsidP="00D70AB6">
            <w:pPr>
              <w:pStyle w:val="Textotablas-Small"/>
            </w:pPr>
            <w:r w:rsidRPr="00A548C8">
              <w:t>Dado un visitante (registrado o no) que desea datos estadísticos sobre un NFT concreto para la toma de decisiones de compra</w:t>
            </w:r>
          </w:p>
        </w:tc>
        <w:tc>
          <w:tcPr>
            <w:tcW w:w="2100" w:type="dxa"/>
            <w:shd w:val="clear" w:color="auto" w:fill="auto"/>
            <w:vAlign w:val="center"/>
          </w:tcPr>
          <w:p w:rsidR="000A5719" w:rsidRPr="00A548C8" w:rsidRDefault="00C3440A" w:rsidP="00D70AB6">
            <w:pPr>
              <w:pStyle w:val="Textotablas-Small"/>
            </w:pPr>
            <w:r w:rsidRPr="00A548C8">
              <w:t>Cuando pulsa sobre un NFT y accede a su página</w:t>
            </w:r>
          </w:p>
        </w:tc>
        <w:tc>
          <w:tcPr>
            <w:tcW w:w="2160" w:type="dxa"/>
            <w:shd w:val="clear" w:color="auto" w:fill="auto"/>
            <w:vAlign w:val="center"/>
          </w:tcPr>
          <w:p w:rsidR="000A5719" w:rsidRPr="00A548C8" w:rsidRDefault="00C3440A" w:rsidP="00D70AB6">
            <w:pPr>
              <w:pStyle w:val="Textotablas-Small"/>
              <w:rPr>
                <w:rStyle w:val="Textoennegrita"/>
                <w:b w:val="0"/>
                <w:bCs/>
              </w:rPr>
            </w:pPr>
            <w:r w:rsidRPr="00A548C8">
              <w:t>Entonces se le muestra datos estadísticos relacionados con dicho NFT, datos que puede ampliar si accede a la página de Log de actividad del NFT</w:t>
            </w:r>
          </w:p>
        </w:tc>
      </w:tr>
      <w:tr w:rsidR="000A5719" w:rsidRPr="00A548C8" w:rsidTr="00F90035">
        <w:trPr>
          <w:trHeight w:val="85"/>
        </w:trPr>
        <w:tc>
          <w:tcPr>
            <w:tcW w:w="8720" w:type="dxa"/>
            <w:gridSpan w:val="5"/>
            <w:shd w:val="clear" w:color="auto" w:fill="F2F2F2" w:themeFill="background1" w:themeFillShade="F2"/>
            <w:vAlign w:val="center"/>
          </w:tcPr>
          <w:p w:rsidR="000A5719" w:rsidRPr="00A548C8" w:rsidRDefault="000A5719" w:rsidP="00F90035">
            <w:pPr>
              <w:rPr>
                <w:b/>
                <w:sz w:val="18"/>
                <w:szCs w:val="18"/>
              </w:rPr>
            </w:pPr>
            <w:r w:rsidRPr="00A548C8">
              <w:rPr>
                <w:b/>
                <w:sz w:val="18"/>
                <w:szCs w:val="18"/>
              </w:rPr>
              <w:t>API | CU33 | E22 | U5, U6 | Media</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HU68</w:t>
            </w:r>
          </w:p>
        </w:tc>
        <w:tc>
          <w:tcPr>
            <w:tcW w:w="1633" w:type="dxa"/>
            <w:vMerge w:val="restart"/>
            <w:shd w:val="clear" w:color="auto" w:fill="auto"/>
            <w:vAlign w:val="center"/>
          </w:tcPr>
          <w:p w:rsidR="000A5719" w:rsidRPr="00A548C8" w:rsidRDefault="000A5719" w:rsidP="00D70AB6">
            <w:pPr>
              <w:pStyle w:val="Textotablas-Small"/>
            </w:pPr>
            <w:r w:rsidRPr="00A548C8">
              <w:t>Bulk (importación)</w:t>
            </w:r>
          </w:p>
        </w:tc>
        <w:tc>
          <w:tcPr>
            <w:tcW w:w="2100" w:type="dxa"/>
            <w:shd w:val="clear" w:color="auto" w:fill="auto"/>
            <w:vAlign w:val="center"/>
          </w:tcPr>
          <w:p w:rsidR="000A5719" w:rsidRPr="00A548C8" w:rsidRDefault="000A5719" w:rsidP="00D70AB6">
            <w:pPr>
              <w:pStyle w:val="Textotablas-Small"/>
            </w:pPr>
            <w:r w:rsidRPr="00A548C8">
              <w:t>Como vendedor institucional o de empresa</w:t>
            </w:r>
          </w:p>
        </w:tc>
        <w:tc>
          <w:tcPr>
            <w:tcW w:w="2100" w:type="dxa"/>
            <w:shd w:val="clear" w:color="auto" w:fill="auto"/>
            <w:vAlign w:val="center"/>
          </w:tcPr>
          <w:p w:rsidR="000A5719" w:rsidRPr="00A548C8" w:rsidRDefault="000A5719" w:rsidP="00D70AB6">
            <w:pPr>
              <w:pStyle w:val="Textotablas-Small"/>
            </w:pPr>
            <w:r w:rsidRPr="00A548C8">
              <w:t>Quiero poder importar todos mis NFTs en la plataforma de forma combinada</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evitar el tiempo que supondría añadir miles de NFTs uno a uno.</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300420" w:rsidP="00D70AB6">
            <w:pPr>
              <w:pStyle w:val="Textotablas-Small"/>
            </w:pPr>
            <w:r w:rsidRPr="00A548C8">
              <w:t>Dado un usuario institucional o de empresa con necesidades de listar un gran número de NFTs</w:t>
            </w:r>
          </w:p>
        </w:tc>
        <w:tc>
          <w:tcPr>
            <w:tcW w:w="2100" w:type="dxa"/>
            <w:shd w:val="clear" w:color="auto" w:fill="auto"/>
            <w:vAlign w:val="center"/>
          </w:tcPr>
          <w:p w:rsidR="000A5719" w:rsidRPr="00A548C8" w:rsidRDefault="00300420" w:rsidP="00D70AB6">
            <w:pPr>
              <w:pStyle w:val="Textotablas-Small"/>
            </w:pPr>
            <w:r w:rsidRPr="00A548C8">
              <w:t>Cuando accede al menú de “Más opciones” y luego a API</w:t>
            </w:r>
          </w:p>
        </w:tc>
        <w:tc>
          <w:tcPr>
            <w:tcW w:w="2160" w:type="dxa"/>
            <w:shd w:val="clear" w:color="auto" w:fill="auto"/>
            <w:vAlign w:val="center"/>
          </w:tcPr>
          <w:p w:rsidR="000A5719" w:rsidRPr="00A548C8" w:rsidRDefault="00300420" w:rsidP="00D70AB6">
            <w:pPr>
              <w:pStyle w:val="Textotablas-Small"/>
              <w:rPr>
                <w:rStyle w:val="Textoennegrita"/>
                <w:b w:val="0"/>
                <w:bCs/>
              </w:rPr>
            </w:pPr>
            <w:r w:rsidRPr="00A548C8">
              <w:t>Entonces se le muestra la documentación específica para que sus técnicos puedan hacer el listado a través de nuestra API</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HU69</w:t>
            </w:r>
          </w:p>
        </w:tc>
        <w:tc>
          <w:tcPr>
            <w:tcW w:w="1633" w:type="dxa"/>
            <w:vMerge w:val="restart"/>
            <w:shd w:val="clear" w:color="auto" w:fill="auto"/>
            <w:vAlign w:val="center"/>
          </w:tcPr>
          <w:p w:rsidR="000A5719" w:rsidRPr="00A548C8" w:rsidRDefault="000A5719" w:rsidP="00D70AB6">
            <w:pPr>
              <w:pStyle w:val="Textotablas-Small"/>
            </w:pPr>
            <w:r w:rsidRPr="00A548C8">
              <w:t>Bulk (exportación)</w:t>
            </w:r>
          </w:p>
        </w:tc>
        <w:tc>
          <w:tcPr>
            <w:tcW w:w="2100" w:type="dxa"/>
            <w:shd w:val="clear" w:color="auto" w:fill="auto"/>
            <w:vAlign w:val="center"/>
          </w:tcPr>
          <w:p w:rsidR="000A5719" w:rsidRPr="00A548C8" w:rsidRDefault="000A5719" w:rsidP="00D70AB6">
            <w:pPr>
              <w:pStyle w:val="Textotablas-Small"/>
            </w:pPr>
            <w:r w:rsidRPr="00A548C8">
              <w:t>Como vendedor institucional o de empresa</w:t>
            </w:r>
          </w:p>
        </w:tc>
        <w:tc>
          <w:tcPr>
            <w:tcW w:w="2100" w:type="dxa"/>
            <w:shd w:val="clear" w:color="auto" w:fill="auto"/>
            <w:vAlign w:val="center"/>
          </w:tcPr>
          <w:p w:rsidR="000A5719" w:rsidRPr="00A548C8" w:rsidRDefault="000A5719" w:rsidP="00D70AB6">
            <w:pPr>
              <w:pStyle w:val="Textotablas-Small"/>
            </w:pPr>
            <w:r w:rsidRPr="00A548C8">
              <w:t>Quiero poder exportar todos mis NFTs fuera de la plataforma de forma combinada</w:t>
            </w:r>
          </w:p>
        </w:tc>
        <w:tc>
          <w:tcPr>
            <w:tcW w:w="2160" w:type="dxa"/>
            <w:shd w:val="clear" w:color="auto" w:fill="auto"/>
            <w:vAlign w:val="center"/>
          </w:tcPr>
          <w:p w:rsidR="000A5719" w:rsidRPr="00A548C8" w:rsidRDefault="000A5719" w:rsidP="00D70AB6">
            <w:pPr>
              <w:pStyle w:val="Textotablas-Small"/>
              <w:rPr>
                <w:rStyle w:val="Textoennegrita"/>
                <w:b w:val="0"/>
                <w:bCs/>
              </w:rPr>
            </w:pPr>
            <w:r w:rsidRPr="00A548C8">
              <w:rPr>
                <w:rStyle w:val="Textoennegrita"/>
                <w:b w:val="0"/>
                <w:bCs/>
              </w:rPr>
              <w:t>Para evitar el tiempo que supondría hacer la tarea con miles de NFTs de forma manual.</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300420" w:rsidP="00D70AB6">
            <w:pPr>
              <w:pStyle w:val="Textotablas-Small"/>
            </w:pPr>
            <w:r w:rsidRPr="00A548C8">
              <w:t>Dado un usuario institucional o de empresa con necesidades de exportar un gran número de NFTs o datos de actividad para llevarlos a otro mercado o aplicación</w:t>
            </w:r>
          </w:p>
        </w:tc>
        <w:tc>
          <w:tcPr>
            <w:tcW w:w="2100" w:type="dxa"/>
            <w:shd w:val="clear" w:color="auto" w:fill="auto"/>
            <w:vAlign w:val="center"/>
          </w:tcPr>
          <w:p w:rsidR="000A5719" w:rsidRPr="00A548C8" w:rsidRDefault="00300420" w:rsidP="00D70AB6">
            <w:pPr>
              <w:pStyle w:val="Textotablas-Small"/>
            </w:pPr>
            <w:r w:rsidRPr="00A548C8">
              <w:t>Cuando accede al menú de “Más opciones” y luego a API</w:t>
            </w:r>
          </w:p>
        </w:tc>
        <w:tc>
          <w:tcPr>
            <w:tcW w:w="2160" w:type="dxa"/>
            <w:shd w:val="clear" w:color="auto" w:fill="auto"/>
            <w:vAlign w:val="center"/>
          </w:tcPr>
          <w:p w:rsidR="000A5719" w:rsidRPr="00A548C8" w:rsidRDefault="00300420" w:rsidP="00D70AB6">
            <w:pPr>
              <w:pStyle w:val="Textotablas-Small"/>
              <w:rPr>
                <w:rStyle w:val="Textoennegrita"/>
                <w:b w:val="0"/>
                <w:bCs/>
              </w:rPr>
            </w:pPr>
            <w:r w:rsidRPr="00A548C8">
              <w:t>Entonces se le muestra la documentación específica para que sus técnicos puedan hacer la exportación a través de nuestra API</w:t>
            </w:r>
          </w:p>
        </w:tc>
      </w:tr>
      <w:tr w:rsidR="000A5719" w:rsidRPr="00A548C8" w:rsidTr="007237D4">
        <w:trPr>
          <w:trHeight w:val="85"/>
        </w:trPr>
        <w:tc>
          <w:tcPr>
            <w:tcW w:w="8720" w:type="dxa"/>
            <w:gridSpan w:val="5"/>
            <w:shd w:val="clear" w:color="auto" w:fill="F2F2F2" w:themeFill="background1" w:themeFillShade="F2"/>
            <w:vAlign w:val="center"/>
          </w:tcPr>
          <w:p w:rsidR="000A5719" w:rsidRPr="00A548C8" w:rsidRDefault="000A5719" w:rsidP="007237D4">
            <w:pPr>
              <w:rPr>
                <w:b/>
                <w:sz w:val="18"/>
                <w:szCs w:val="18"/>
              </w:rPr>
            </w:pPr>
            <w:r w:rsidRPr="00A548C8">
              <w:rPr>
                <w:b/>
                <w:sz w:val="18"/>
                <w:szCs w:val="18"/>
              </w:rPr>
              <w:t>Diseño de NFT | CU34 | E23 | U5, U6 | Baja</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HU70</w:t>
            </w:r>
          </w:p>
        </w:tc>
        <w:tc>
          <w:tcPr>
            <w:tcW w:w="1633" w:type="dxa"/>
            <w:vMerge w:val="restart"/>
            <w:shd w:val="clear" w:color="auto" w:fill="auto"/>
            <w:vAlign w:val="center"/>
          </w:tcPr>
          <w:p w:rsidR="000A5719" w:rsidRPr="00A548C8" w:rsidRDefault="000A5719" w:rsidP="00D70AB6">
            <w:pPr>
              <w:pStyle w:val="Textotablas-Small"/>
            </w:pPr>
            <w:r w:rsidRPr="00A548C8">
              <w:t>Diseñar NFT (manualmente)</w:t>
            </w:r>
          </w:p>
        </w:tc>
        <w:tc>
          <w:tcPr>
            <w:tcW w:w="2100" w:type="dxa"/>
            <w:shd w:val="clear" w:color="auto" w:fill="auto"/>
            <w:vAlign w:val="center"/>
          </w:tcPr>
          <w:p w:rsidR="000A5719" w:rsidRPr="00A548C8" w:rsidRDefault="00300420" w:rsidP="00D70AB6">
            <w:pPr>
              <w:pStyle w:val="Textotablas-Small"/>
            </w:pPr>
            <w:r w:rsidRPr="00A548C8">
              <w:t>Como usuario registrado (creador y vendedor) de NFTs</w:t>
            </w:r>
          </w:p>
        </w:tc>
        <w:tc>
          <w:tcPr>
            <w:tcW w:w="2100" w:type="dxa"/>
            <w:shd w:val="clear" w:color="auto" w:fill="auto"/>
            <w:vAlign w:val="center"/>
          </w:tcPr>
          <w:p w:rsidR="000A5719" w:rsidRPr="00A548C8" w:rsidRDefault="00300420" w:rsidP="00D70AB6">
            <w:pPr>
              <w:pStyle w:val="Textotablas-Small"/>
            </w:pPr>
            <w:r w:rsidRPr="00A548C8">
              <w:t>Quiero poder crear NFTs desde la app, de forma manual</w:t>
            </w:r>
          </w:p>
        </w:tc>
        <w:tc>
          <w:tcPr>
            <w:tcW w:w="2160" w:type="dxa"/>
            <w:shd w:val="clear" w:color="auto" w:fill="auto"/>
            <w:vAlign w:val="center"/>
          </w:tcPr>
          <w:p w:rsidR="000A5719" w:rsidRPr="00A548C8" w:rsidRDefault="00300420" w:rsidP="00D70AB6">
            <w:pPr>
              <w:pStyle w:val="Textotablas-Small"/>
              <w:rPr>
                <w:rStyle w:val="Textoennegrita"/>
                <w:b w:val="0"/>
                <w:bCs/>
              </w:rPr>
            </w:pPr>
            <w:r w:rsidRPr="00A548C8">
              <w:rPr>
                <w:rStyle w:val="Textoennegrita"/>
                <w:b w:val="0"/>
                <w:bCs/>
              </w:rPr>
              <w:t>Para tener una experiencia centralizada que no me obligue a pasar por otras apps</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300420" w:rsidP="00D70AB6">
            <w:pPr>
              <w:pStyle w:val="Textotablas-Small"/>
            </w:pPr>
            <w:r w:rsidRPr="00A548C8">
              <w:t>Dado un usuario que es a la vez creador y vendedor de NFTs</w:t>
            </w:r>
          </w:p>
        </w:tc>
        <w:tc>
          <w:tcPr>
            <w:tcW w:w="2100" w:type="dxa"/>
            <w:shd w:val="clear" w:color="auto" w:fill="auto"/>
            <w:vAlign w:val="center"/>
          </w:tcPr>
          <w:p w:rsidR="000A5719" w:rsidRPr="00A548C8" w:rsidRDefault="00300420" w:rsidP="00D70AB6">
            <w:pPr>
              <w:pStyle w:val="Textotablas-Small"/>
            </w:pPr>
            <w:r w:rsidRPr="00A548C8">
              <w:t>Cuando accede al menú de “Más opciones” y luego a “Crear NFT” de forma manual</w:t>
            </w:r>
          </w:p>
        </w:tc>
        <w:tc>
          <w:tcPr>
            <w:tcW w:w="2160" w:type="dxa"/>
            <w:shd w:val="clear" w:color="auto" w:fill="auto"/>
            <w:vAlign w:val="center"/>
          </w:tcPr>
          <w:p w:rsidR="000A5719" w:rsidRPr="00A548C8" w:rsidRDefault="00300420" w:rsidP="00D70AB6">
            <w:pPr>
              <w:pStyle w:val="Textotablas-Small"/>
              <w:rPr>
                <w:rStyle w:val="Textoennegrita"/>
                <w:b w:val="0"/>
                <w:bCs/>
              </w:rPr>
            </w:pPr>
            <w:r w:rsidRPr="00A548C8">
              <w:t>Entonces se le redirige a nuestra interface de creación de NFTs, que luego podrá listar en una Colección</w:t>
            </w:r>
          </w:p>
        </w:tc>
      </w:tr>
      <w:tr w:rsidR="000A5719" w:rsidRPr="00A548C8" w:rsidTr="007237D4">
        <w:trPr>
          <w:trHeight w:val="85"/>
        </w:trPr>
        <w:tc>
          <w:tcPr>
            <w:tcW w:w="727" w:type="dxa"/>
            <w:vMerge w:val="restart"/>
            <w:shd w:val="clear" w:color="auto" w:fill="auto"/>
            <w:vAlign w:val="center"/>
          </w:tcPr>
          <w:p w:rsidR="000A5719" w:rsidRPr="00A548C8" w:rsidRDefault="000A5719" w:rsidP="00D70AB6">
            <w:pPr>
              <w:pStyle w:val="Textotablas-Small"/>
            </w:pPr>
            <w:r w:rsidRPr="00A548C8">
              <w:t>HU71</w:t>
            </w:r>
          </w:p>
        </w:tc>
        <w:tc>
          <w:tcPr>
            <w:tcW w:w="1633" w:type="dxa"/>
            <w:vMerge w:val="restart"/>
            <w:shd w:val="clear" w:color="auto" w:fill="auto"/>
            <w:vAlign w:val="center"/>
          </w:tcPr>
          <w:p w:rsidR="000A5719" w:rsidRPr="00A548C8" w:rsidRDefault="000A5719" w:rsidP="00D70AB6">
            <w:pPr>
              <w:pStyle w:val="Textotablas-Small"/>
            </w:pPr>
            <w:r w:rsidRPr="00A548C8">
              <w:t>Diseñar NFT (automáticamente)</w:t>
            </w:r>
          </w:p>
        </w:tc>
        <w:tc>
          <w:tcPr>
            <w:tcW w:w="2100" w:type="dxa"/>
            <w:shd w:val="clear" w:color="auto" w:fill="auto"/>
            <w:vAlign w:val="center"/>
          </w:tcPr>
          <w:p w:rsidR="000A5719" w:rsidRPr="00A548C8" w:rsidRDefault="00300420" w:rsidP="00D70AB6">
            <w:pPr>
              <w:pStyle w:val="Textotablas-Small"/>
            </w:pPr>
            <w:r w:rsidRPr="00A548C8">
              <w:t>Como usuario registrado (creador y vendedor) de NFTs</w:t>
            </w:r>
          </w:p>
        </w:tc>
        <w:tc>
          <w:tcPr>
            <w:tcW w:w="2100" w:type="dxa"/>
            <w:shd w:val="clear" w:color="auto" w:fill="auto"/>
            <w:vAlign w:val="center"/>
          </w:tcPr>
          <w:p w:rsidR="000A5719" w:rsidRPr="00A548C8" w:rsidRDefault="00300420" w:rsidP="00D70AB6">
            <w:pPr>
              <w:pStyle w:val="Textotablas-Small"/>
            </w:pPr>
            <w:r w:rsidRPr="00A548C8">
              <w:t>Quiero poder crear Colecciones desde la app, de forma automatizada y con el mínimo esfuerzo</w:t>
            </w:r>
          </w:p>
        </w:tc>
        <w:tc>
          <w:tcPr>
            <w:tcW w:w="2160" w:type="dxa"/>
            <w:shd w:val="clear" w:color="auto" w:fill="auto"/>
            <w:vAlign w:val="center"/>
          </w:tcPr>
          <w:p w:rsidR="000A5719" w:rsidRPr="00A548C8" w:rsidRDefault="00300420" w:rsidP="00D70AB6">
            <w:pPr>
              <w:pStyle w:val="Textotablas-Small"/>
              <w:rPr>
                <w:rStyle w:val="Textoennegrita"/>
                <w:b w:val="0"/>
                <w:bCs/>
              </w:rPr>
            </w:pPr>
            <w:r w:rsidRPr="00A548C8">
              <w:rPr>
                <w:rStyle w:val="Textoennegrita"/>
                <w:b w:val="0"/>
                <w:bCs/>
              </w:rPr>
              <w:t xml:space="preserve">Para poder </w:t>
            </w:r>
            <w:r w:rsidR="00D5224A" w:rsidRPr="00A548C8">
              <w:rPr>
                <w:rStyle w:val="Textoennegrita"/>
                <w:b w:val="0"/>
                <w:bCs/>
              </w:rPr>
              <w:t>obtener</w:t>
            </w:r>
            <w:r w:rsidRPr="00A548C8">
              <w:rPr>
                <w:rStyle w:val="Textoennegrita"/>
                <w:b w:val="0"/>
                <w:bCs/>
              </w:rPr>
              <w:t xml:space="preserve"> la mayor rentabilidad posible en el mínimo tiempo</w:t>
            </w:r>
          </w:p>
        </w:tc>
      </w:tr>
      <w:tr w:rsidR="000A5719" w:rsidRPr="00A548C8" w:rsidTr="007237D4">
        <w:trPr>
          <w:trHeight w:val="85"/>
        </w:trPr>
        <w:tc>
          <w:tcPr>
            <w:tcW w:w="727" w:type="dxa"/>
            <w:vMerge/>
            <w:shd w:val="clear" w:color="auto" w:fill="auto"/>
            <w:vAlign w:val="center"/>
          </w:tcPr>
          <w:p w:rsidR="000A5719" w:rsidRPr="00A548C8" w:rsidRDefault="000A5719" w:rsidP="00D70AB6">
            <w:pPr>
              <w:pStyle w:val="Textotablas-Small"/>
            </w:pPr>
          </w:p>
        </w:tc>
        <w:tc>
          <w:tcPr>
            <w:tcW w:w="1633" w:type="dxa"/>
            <w:vMerge/>
            <w:shd w:val="clear" w:color="auto" w:fill="auto"/>
            <w:vAlign w:val="center"/>
          </w:tcPr>
          <w:p w:rsidR="000A5719" w:rsidRPr="00A548C8" w:rsidRDefault="000A5719" w:rsidP="00D70AB6">
            <w:pPr>
              <w:pStyle w:val="Textotablas-Small"/>
            </w:pPr>
          </w:p>
        </w:tc>
        <w:tc>
          <w:tcPr>
            <w:tcW w:w="2100" w:type="dxa"/>
            <w:shd w:val="clear" w:color="auto" w:fill="auto"/>
            <w:vAlign w:val="center"/>
          </w:tcPr>
          <w:p w:rsidR="000A5719" w:rsidRPr="00A548C8" w:rsidRDefault="00300420" w:rsidP="00D70AB6">
            <w:pPr>
              <w:pStyle w:val="Textotablas-Small"/>
            </w:pPr>
            <w:r w:rsidRPr="00A548C8">
              <w:t>Dado un usuario que es a la vez creador y vendedor de altos volúmenes de NFTs</w:t>
            </w:r>
          </w:p>
        </w:tc>
        <w:tc>
          <w:tcPr>
            <w:tcW w:w="2100" w:type="dxa"/>
            <w:shd w:val="clear" w:color="auto" w:fill="auto"/>
            <w:vAlign w:val="center"/>
          </w:tcPr>
          <w:p w:rsidR="000A5719" w:rsidRPr="00A548C8" w:rsidRDefault="00300420" w:rsidP="00D70AB6">
            <w:pPr>
              <w:pStyle w:val="Textotablas-Small"/>
            </w:pPr>
            <w:r w:rsidRPr="00A548C8">
              <w:t>Cuando accede al menú de “Más opciones” y luego a “Crear NFT” de forma automatizada</w:t>
            </w:r>
          </w:p>
        </w:tc>
        <w:tc>
          <w:tcPr>
            <w:tcW w:w="2160" w:type="dxa"/>
            <w:shd w:val="clear" w:color="auto" w:fill="auto"/>
            <w:vAlign w:val="center"/>
          </w:tcPr>
          <w:p w:rsidR="000A5719" w:rsidRPr="00A548C8" w:rsidRDefault="00300420" w:rsidP="00D70AB6">
            <w:pPr>
              <w:pStyle w:val="Textotablas-Small"/>
              <w:rPr>
                <w:rStyle w:val="Textoennegrita"/>
                <w:b w:val="0"/>
                <w:bCs/>
              </w:rPr>
            </w:pPr>
            <w:r w:rsidRPr="00A548C8">
              <w:t xml:space="preserve">Entonces se le redirige a nuestra interface de creación de NFTs de forma automática y en bloque (a partir de parámetros </w:t>
            </w:r>
            <w:r w:rsidR="00D5224A" w:rsidRPr="00A548C8">
              <w:t>predefinidos</w:t>
            </w:r>
            <w:r w:rsidRPr="00A548C8">
              <w:t>), que luego podrá listar en una Colección</w:t>
            </w:r>
          </w:p>
        </w:tc>
      </w:tr>
    </w:tbl>
    <w:p w:rsidR="00086B04" w:rsidRPr="00A548C8" w:rsidRDefault="00086B04" w:rsidP="00437E82">
      <w:pPr>
        <w:pStyle w:val="Piedetabla"/>
      </w:pPr>
      <w:bookmarkStart w:id="389" w:name="_Toc104899510"/>
      <w:r w:rsidRPr="00A548C8">
        <w:t>Lista de historias de usuario por prioridad</w:t>
      </w:r>
      <w:bookmarkEnd w:id="389"/>
    </w:p>
    <w:p w:rsidR="003E6547" w:rsidRPr="00A548C8" w:rsidRDefault="003E6547" w:rsidP="0039678F">
      <w:pPr>
        <w:pStyle w:val="Timeframe"/>
      </w:pPr>
    </w:p>
    <w:p w:rsidR="00C27BB0" w:rsidRPr="00A548C8" w:rsidRDefault="00C27BB0" w:rsidP="0039678F">
      <w:pPr>
        <w:pStyle w:val="Timeframe"/>
      </w:pPr>
      <w:bookmarkStart w:id="390" w:name="_Priorización_de_Épicas"/>
      <w:bookmarkEnd w:id="390"/>
      <w:r w:rsidRPr="00A548C8">
        <w:lastRenderedPageBreak/>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F435C8" w:rsidRPr="00A548C8" w:rsidRDefault="00007476" w:rsidP="0037049F">
      <w:pPr>
        <w:pStyle w:val="Ttulo4"/>
      </w:pPr>
      <w:bookmarkStart w:id="391" w:name="_Toc104898916"/>
      <w:r w:rsidRPr="00A548C8">
        <w:t>User Story Map*</w:t>
      </w:r>
      <w:bookmarkEnd w:id="391"/>
    </w:p>
    <w:p w:rsidR="00007476" w:rsidRPr="00A548C8" w:rsidRDefault="00AA2D2A" w:rsidP="00D70AB6">
      <w:pPr>
        <w:pStyle w:val="Imagencentrada"/>
      </w:pPr>
      <w:r w:rsidRPr="00A548C8">
        <w:rPr>
          <w:noProof/>
          <w:lang w:eastAsia="es-ES"/>
        </w:rPr>
        <w:drawing>
          <wp:inline distT="0" distB="0" distL="0" distR="0">
            <wp:extent cx="5400040" cy="1614170"/>
            <wp:effectExtent l="19050" t="0" r="0" b="0"/>
            <wp:docPr id="8628" name="8627 Imagen" descr="User-Story-Ma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Story-Map-1.png"/>
                    <pic:cNvPicPr/>
                  </pic:nvPicPr>
                  <pic:blipFill>
                    <a:blip r:embed="rId397"/>
                    <a:stretch>
                      <a:fillRect/>
                    </a:stretch>
                  </pic:blipFill>
                  <pic:spPr>
                    <a:xfrm>
                      <a:off x="0" y="0"/>
                      <a:ext cx="5400040" cy="1614170"/>
                    </a:xfrm>
                    <a:prstGeom prst="rect">
                      <a:avLst/>
                    </a:prstGeom>
                  </pic:spPr>
                </pic:pic>
              </a:graphicData>
            </a:graphic>
          </wp:inline>
        </w:drawing>
      </w:r>
    </w:p>
    <w:p w:rsidR="00007476" w:rsidRPr="00A548C8" w:rsidRDefault="007E623B" w:rsidP="00D70AB6">
      <w:pPr>
        <w:pStyle w:val="Imagencentrada"/>
      </w:pPr>
      <w:r w:rsidRPr="00A548C8">
        <w:rPr>
          <w:noProof/>
          <w:lang w:eastAsia="es-ES"/>
        </w:rPr>
        <w:drawing>
          <wp:inline distT="0" distB="0" distL="0" distR="0">
            <wp:extent cx="5400040" cy="2541270"/>
            <wp:effectExtent l="19050" t="0" r="0" b="0"/>
            <wp:docPr id="8629" name="8628 Imagen" descr="User-Story-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Story-Map-2.png"/>
                    <pic:cNvPicPr/>
                  </pic:nvPicPr>
                  <pic:blipFill>
                    <a:blip r:embed="rId398"/>
                    <a:stretch>
                      <a:fillRect/>
                    </a:stretch>
                  </pic:blipFill>
                  <pic:spPr>
                    <a:xfrm>
                      <a:off x="0" y="0"/>
                      <a:ext cx="5400040" cy="2541270"/>
                    </a:xfrm>
                    <a:prstGeom prst="rect">
                      <a:avLst/>
                    </a:prstGeom>
                  </pic:spPr>
                </pic:pic>
              </a:graphicData>
            </a:graphic>
          </wp:inline>
        </w:drawing>
      </w:r>
    </w:p>
    <w:p w:rsidR="00007476" w:rsidRPr="00A548C8" w:rsidRDefault="00A96CC4" w:rsidP="00D70AB6">
      <w:pPr>
        <w:pStyle w:val="Imagencentrada"/>
      </w:pPr>
      <w:r w:rsidRPr="00A548C8">
        <w:rPr>
          <w:noProof/>
          <w:lang w:eastAsia="es-ES"/>
        </w:rPr>
        <w:drawing>
          <wp:inline distT="0" distB="0" distL="0" distR="0">
            <wp:extent cx="3109644" cy="1463040"/>
            <wp:effectExtent l="19050" t="0" r="0" b="0"/>
            <wp:docPr id="8631" name="8630 Imagen" descr="User-Story-Ma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Story-Map-3.png"/>
                    <pic:cNvPicPr/>
                  </pic:nvPicPr>
                  <pic:blipFill>
                    <a:blip r:embed="rId399"/>
                    <a:stretch>
                      <a:fillRect/>
                    </a:stretch>
                  </pic:blipFill>
                  <pic:spPr>
                    <a:xfrm>
                      <a:off x="0" y="0"/>
                      <a:ext cx="3118252" cy="1467090"/>
                    </a:xfrm>
                    <a:prstGeom prst="rect">
                      <a:avLst/>
                    </a:prstGeom>
                  </pic:spPr>
                </pic:pic>
              </a:graphicData>
            </a:graphic>
          </wp:inline>
        </w:drawing>
      </w:r>
    </w:p>
    <w:p w:rsidR="00007476" w:rsidRPr="00A548C8" w:rsidRDefault="00A548C8" w:rsidP="00D70AB6">
      <w:pPr>
        <w:pStyle w:val="Piedefoto"/>
      </w:pPr>
      <w:bookmarkStart w:id="392" w:name="_Toc104899165"/>
      <w:r>
        <w:t>U</w:t>
      </w:r>
      <w:r w:rsidR="00007476" w:rsidRPr="00A548C8">
        <w:t>ser Story Map</w:t>
      </w:r>
      <w:bookmarkEnd w:id="392"/>
    </w:p>
    <w:p w:rsidR="00E51B7E" w:rsidRPr="00A548C8" w:rsidRDefault="00E51B7E"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227AAB" w:rsidP="00944F4A">
      <w:pPr>
        <w:pStyle w:val="Ttulo3"/>
      </w:pPr>
      <w:bookmarkStart w:id="393" w:name="_Toc104898917"/>
      <w:r w:rsidRPr="00A548C8">
        <w:t>Diseño de baja resolución</w:t>
      </w:r>
      <w:bookmarkEnd w:id="393"/>
    </w:p>
    <w:p w:rsidR="00227AAB" w:rsidRPr="00A548C8" w:rsidRDefault="00227AAB" w:rsidP="0037049F">
      <w:pPr>
        <w:pStyle w:val="Ttulo4"/>
      </w:pPr>
      <w:bookmarkStart w:id="394" w:name="_Bocetos_(Sketches)"/>
      <w:bookmarkStart w:id="395" w:name="_Toc104898918"/>
      <w:bookmarkEnd w:id="394"/>
      <w:r w:rsidRPr="00A548C8">
        <w:t>Bocetos (Sketches)</w:t>
      </w:r>
      <w:bookmarkEnd w:id="395"/>
    </w:p>
    <w:p w:rsidR="009A12A9" w:rsidRPr="00A548C8" w:rsidRDefault="002744E0" w:rsidP="00D70AB6">
      <w:pPr>
        <w:pStyle w:val="Texto"/>
      </w:pPr>
      <w:r w:rsidRPr="00A548C8">
        <w:t xml:space="preserve">La fase de pre diseño empieza con la creación de bocetos a mano en baja resolución. Dado el reducido tiempo que tenemos parta este TFM, y pensando </w:t>
      </w:r>
      <w:r w:rsidR="00B53476" w:rsidRPr="00A548C8">
        <w:t>en</w:t>
      </w:r>
      <w:r w:rsidRPr="00A548C8">
        <w:t xml:space="preserve"> dedicar el máximo tiempo posible a realizar un prototipo utilizable de la app con pantallas en alta resolución, hemos utiliza</w:t>
      </w:r>
      <w:r w:rsidR="00B53476" w:rsidRPr="00A548C8">
        <w:t xml:space="preserve">do esta </w:t>
      </w:r>
      <w:r w:rsidR="00A548C8" w:rsidRPr="00A548C8">
        <w:t>técnica</w:t>
      </w:r>
      <w:r w:rsidR="00B53476" w:rsidRPr="00A548C8">
        <w:t xml:space="preserve"> para ilustrar las diferentes tipologías de </w:t>
      </w:r>
      <w:r w:rsidR="00B53476" w:rsidRPr="00A548C8">
        <w:lastRenderedPageBreak/>
        <w:t xml:space="preserve">pantallas. La idea es no repetirnos, ya que no se trata de tener bocetos de todas las pantallas, </w:t>
      </w:r>
      <w:r w:rsidR="00A548C8" w:rsidRPr="00A548C8">
        <w:t>sino</w:t>
      </w:r>
      <w:r w:rsidR="00B53476" w:rsidRPr="00A548C8">
        <w:t xml:space="preserve"> una guía inicial del concepto que queremos a grandes rasgos. Cada una de esta</w:t>
      </w:r>
      <w:r w:rsidR="00A548C8">
        <w:t>s tipologías de pantallas puede</w:t>
      </w:r>
      <w:r w:rsidR="00B53476" w:rsidRPr="00A548C8">
        <w:t xml:space="preserve"> derivar en variantes cuando vayamos avanzando en la fase de diseño. </w:t>
      </w:r>
    </w:p>
    <w:p w:rsidR="00B53476" w:rsidRPr="00A548C8" w:rsidRDefault="00B53476" w:rsidP="00D70AB6">
      <w:pPr>
        <w:pStyle w:val="Texto"/>
      </w:pPr>
    </w:p>
    <w:p w:rsidR="00B53476" w:rsidRPr="00A548C8" w:rsidRDefault="00B53476" w:rsidP="00D70AB6">
      <w:pPr>
        <w:pStyle w:val="Texto"/>
      </w:pPr>
      <w:r w:rsidRPr="00A548C8">
        <w:t>Esta es la lista de tipos de pantallas que hemos querido ilustrar:</w:t>
      </w:r>
    </w:p>
    <w:p w:rsidR="00B53476" w:rsidRPr="00A548C8" w:rsidRDefault="00B53476" w:rsidP="00D70AB6">
      <w:pPr>
        <w:pStyle w:val="Texto"/>
      </w:pPr>
      <w:r w:rsidRPr="00A548C8">
        <w:t>Portada</w:t>
      </w:r>
    </w:p>
    <w:p w:rsidR="00B53476" w:rsidRPr="00A548C8" w:rsidRDefault="00B53476" w:rsidP="00D70AB6">
      <w:pPr>
        <w:pStyle w:val="Texto"/>
      </w:pPr>
      <w:r w:rsidRPr="00A548C8">
        <w:t xml:space="preserve">Listados de: NFTs, Colecciones, Usuarios, </w:t>
      </w:r>
      <w:r w:rsidR="00A548C8" w:rsidRPr="00A548C8">
        <w:t>rankings</w:t>
      </w:r>
    </w:p>
    <w:p w:rsidR="00B53476" w:rsidRPr="00A548C8" w:rsidRDefault="00B53476" w:rsidP="00D70AB6">
      <w:pPr>
        <w:pStyle w:val="Texto"/>
      </w:pPr>
      <w:r w:rsidRPr="00A548C8">
        <w:t>Pantallas de NFTs, Colecciones y Usuarios</w:t>
      </w:r>
    </w:p>
    <w:p w:rsidR="00B53476" w:rsidRPr="00A548C8" w:rsidRDefault="00B53476" w:rsidP="00D70AB6">
      <w:pPr>
        <w:pStyle w:val="Texto"/>
      </w:pPr>
      <w:r w:rsidRPr="00A548C8">
        <w:t>Formularios de: registro, acceso, búsqueda, listado de NFTs, venta de NFTs, edición de NFTs</w:t>
      </w:r>
    </w:p>
    <w:p w:rsidR="00B53476" w:rsidRPr="00A548C8" w:rsidRDefault="00B53476" w:rsidP="00D70AB6">
      <w:pPr>
        <w:pStyle w:val="Texto"/>
      </w:pPr>
      <w:r w:rsidRPr="00A548C8">
        <w:t>Navegación: superior, inferior, etc</w:t>
      </w:r>
    </w:p>
    <w:p w:rsidR="00B53476" w:rsidRPr="00A548C8" w:rsidRDefault="00B53476" w:rsidP="00D70AB6">
      <w:pPr>
        <w:pStyle w:val="Texto"/>
      </w:pPr>
      <w:r w:rsidRPr="00A548C8">
        <w:t>Configuraciones de: cuenta, notificaciones, seguridad, etc</w:t>
      </w:r>
    </w:p>
    <w:p w:rsidR="00B53476" w:rsidRPr="00A548C8" w:rsidRDefault="00B53476" w:rsidP="00D70AB6">
      <w:pPr>
        <w:pStyle w:val="Texto"/>
      </w:pPr>
      <w:r w:rsidRPr="00A548C8">
        <w:t>Confirmaciones de procesos completados</w:t>
      </w:r>
    </w:p>
    <w:p w:rsidR="00B53476" w:rsidRPr="00A548C8" w:rsidRDefault="00B53476" w:rsidP="00D70AB6">
      <w:pPr>
        <w:pStyle w:val="Texto"/>
      </w:pPr>
      <w:r w:rsidRPr="00A548C8">
        <w:t>Alertas de procesos</w:t>
      </w:r>
    </w:p>
    <w:p w:rsidR="00B53476" w:rsidRPr="00A548C8" w:rsidRDefault="00B53476" w:rsidP="00D70AB6">
      <w:pPr>
        <w:pStyle w:val="Texto"/>
      </w:pPr>
      <w:r w:rsidRPr="00A548C8">
        <w:t>Pantallas de mejoras futuras</w:t>
      </w:r>
    </w:p>
    <w:p w:rsidR="00B53476" w:rsidRPr="00A548C8" w:rsidRDefault="00B53476" w:rsidP="00D70AB6">
      <w:pPr>
        <w:pStyle w:val="Texto"/>
      </w:pPr>
      <w:r w:rsidRPr="00A548C8">
        <w:t>Centro de Ayuda</w:t>
      </w:r>
    </w:p>
    <w:p w:rsidR="00B53476" w:rsidRPr="00A548C8" w:rsidRDefault="00B53476" w:rsidP="00D70AB6">
      <w:pPr>
        <w:pStyle w:val="Texto"/>
      </w:pPr>
      <w:r w:rsidRPr="00A548C8">
        <w:t>Soporte</w:t>
      </w:r>
    </w:p>
    <w:p w:rsidR="005C78D4" w:rsidRPr="00A548C8" w:rsidRDefault="005C78D4"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5C78D4" w:rsidRPr="00A548C8" w:rsidTr="001D3420">
        <w:trPr>
          <w:cnfStyle w:val="100000000000"/>
          <w:trHeight w:val="112"/>
        </w:trPr>
        <w:tc>
          <w:tcPr>
            <w:tcW w:w="2906" w:type="dxa"/>
            <w:shd w:val="clear" w:color="auto" w:fill="FFFFFF" w:themeFill="background1"/>
            <w:vAlign w:val="center"/>
          </w:tcPr>
          <w:p w:rsidR="005C78D4" w:rsidRPr="00A548C8" w:rsidRDefault="005C78D4" w:rsidP="001D3420">
            <w:pPr>
              <w:pStyle w:val="Lila"/>
              <w:jc w:val="center"/>
            </w:pPr>
            <w:r w:rsidRPr="00A548C8">
              <w:t>PERFIL DE USUARIO</w:t>
            </w:r>
          </w:p>
        </w:tc>
        <w:tc>
          <w:tcPr>
            <w:tcW w:w="2907" w:type="dxa"/>
            <w:shd w:val="clear" w:color="auto" w:fill="FFFFFF" w:themeFill="background1"/>
            <w:vAlign w:val="center"/>
          </w:tcPr>
          <w:p w:rsidR="005C78D4" w:rsidRPr="00A548C8" w:rsidRDefault="005C78D4" w:rsidP="001D3420">
            <w:pPr>
              <w:pStyle w:val="Lila"/>
              <w:jc w:val="center"/>
            </w:pPr>
            <w:r w:rsidRPr="00A548C8">
              <w:t>COLECCIÓN</w:t>
            </w:r>
          </w:p>
        </w:tc>
        <w:tc>
          <w:tcPr>
            <w:tcW w:w="2907" w:type="dxa"/>
            <w:shd w:val="clear" w:color="auto" w:fill="FFFFFF" w:themeFill="background1"/>
            <w:vAlign w:val="center"/>
          </w:tcPr>
          <w:p w:rsidR="005C78D4" w:rsidRPr="00A548C8" w:rsidRDefault="005C78D4" w:rsidP="001D3420">
            <w:pPr>
              <w:pStyle w:val="Lila"/>
              <w:jc w:val="center"/>
            </w:pPr>
            <w:r w:rsidRPr="00A548C8">
              <w:t>NFT</w:t>
            </w:r>
          </w:p>
        </w:tc>
      </w:tr>
      <w:tr w:rsidR="005C78D4" w:rsidRPr="00A548C8" w:rsidTr="001D3420">
        <w:trPr>
          <w:trHeight w:val="112"/>
        </w:trPr>
        <w:tc>
          <w:tcPr>
            <w:tcW w:w="2906"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536358" cy="2160000"/>
                  <wp:effectExtent l="19050" t="0" r="6692" b="0"/>
                  <wp:docPr id="11529" name="8618 Imagen" descr="Boceto_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Perfil.png"/>
                          <pic:cNvPicPr/>
                        </pic:nvPicPr>
                        <pic:blipFill>
                          <a:blip r:embed="rId400" cstate="print"/>
                          <a:stretch>
                            <a:fillRect/>
                          </a:stretch>
                        </pic:blipFill>
                        <pic:spPr>
                          <a:xfrm>
                            <a:off x="0" y="0"/>
                            <a:ext cx="1536358" cy="2160000"/>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357171" cy="2160000"/>
                  <wp:effectExtent l="19050" t="0" r="0" b="0"/>
                  <wp:docPr id="11535" name="8633 Imagen" descr="Boceto_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Colección.png"/>
                          <pic:cNvPicPr/>
                        </pic:nvPicPr>
                        <pic:blipFill>
                          <a:blip r:embed="rId401" cstate="print"/>
                          <a:stretch>
                            <a:fillRect/>
                          </a:stretch>
                        </pic:blipFill>
                        <pic:spPr>
                          <a:xfrm>
                            <a:off x="0" y="0"/>
                            <a:ext cx="1357171" cy="2160000"/>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369181" cy="2160000"/>
                  <wp:effectExtent l="19050" t="0" r="2419" b="0"/>
                  <wp:docPr id="11540" name="8635 Imagen" descr="Boceto_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NFT.png"/>
                          <pic:cNvPicPr/>
                        </pic:nvPicPr>
                        <pic:blipFill>
                          <a:blip r:embed="rId402" cstate="print"/>
                          <a:stretch>
                            <a:fillRect/>
                          </a:stretch>
                        </pic:blipFill>
                        <pic:spPr>
                          <a:xfrm>
                            <a:off x="0" y="0"/>
                            <a:ext cx="1369181" cy="2160000"/>
                          </a:xfrm>
                          <a:prstGeom prst="rect">
                            <a:avLst/>
                          </a:prstGeom>
                        </pic:spPr>
                      </pic:pic>
                    </a:graphicData>
                  </a:graphic>
                </wp:inline>
              </w:drawing>
            </w:r>
          </w:p>
        </w:tc>
      </w:tr>
    </w:tbl>
    <w:p w:rsidR="00B53476" w:rsidRPr="00A548C8" w:rsidRDefault="00B5347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5C78D4" w:rsidRPr="00A548C8" w:rsidTr="001D3420">
        <w:trPr>
          <w:cnfStyle w:val="100000000000"/>
          <w:trHeight w:val="112"/>
        </w:trPr>
        <w:tc>
          <w:tcPr>
            <w:tcW w:w="2906" w:type="dxa"/>
            <w:shd w:val="clear" w:color="auto" w:fill="auto"/>
            <w:vAlign w:val="center"/>
          </w:tcPr>
          <w:p w:rsidR="005C78D4" w:rsidRPr="00A548C8" w:rsidRDefault="005C78D4" w:rsidP="001D3420">
            <w:pPr>
              <w:pStyle w:val="Lila"/>
              <w:jc w:val="center"/>
            </w:pPr>
            <w:r w:rsidRPr="00A548C8">
              <w:t>BÚSQUEDA REALIZADA</w:t>
            </w:r>
          </w:p>
        </w:tc>
        <w:tc>
          <w:tcPr>
            <w:tcW w:w="2907" w:type="dxa"/>
            <w:shd w:val="clear" w:color="auto" w:fill="auto"/>
            <w:vAlign w:val="center"/>
          </w:tcPr>
          <w:p w:rsidR="005C78D4" w:rsidRPr="00A548C8" w:rsidRDefault="005C78D4" w:rsidP="001D3420">
            <w:pPr>
              <w:pStyle w:val="Lila"/>
              <w:jc w:val="center"/>
            </w:pPr>
            <w:r w:rsidRPr="00A548C8">
              <w:t>ONBOARDING</w:t>
            </w:r>
          </w:p>
        </w:tc>
        <w:tc>
          <w:tcPr>
            <w:tcW w:w="2907" w:type="dxa"/>
            <w:shd w:val="clear" w:color="auto" w:fill="auto"/>
            <w:vAlign w:val="center"/>
          </w:tcPr>
          <w:p w:rsidR="005C78D4" w:rsidRPr="00A548C8" w:rsidRDefault="005C78D4" w:rsidP="001D3420">
            <w:pPr>
              <w:pStyle w:val="Lila"/>
              <w:jc w:val="center"/>
            </w:pPr>
            <w:r w:rsidRPr="00A548C8">
              <w:t>SPLASH</w:t>
            </w:r>
          </w:p>
        </w:tc>
      </w:tr>
      <w:tr w:rsidR="005C78D4" w:rsidRPr="00A548C8" w:rsidTr="001D3420">
        <w:trPr>
          <w:trHeight w:val="112"/>
        </w:trPr>
        <w:tc>
          <w:tcPr>
            <w:tcW w:w="2906"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414574" cy="2160000"/>
                  <wp:effectExtent l="19050" t="0" r="0" b="0"/>
                  <wp:docPr id="11543" name="8989 Imagen" descr="Boceto_Búsqu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Búsqueda.png"/>
                          <pic:cNvPicPr/>
                        </pic:nvPicPr>
                        <pic:blipFill>
                          <a:blip r:embed="rId403" cstate="print"/>
                          <a:stretch>
                            <a:fillRect/>
                          </a:stretch>
                        </pic:blipFill>
                        <pic:spPr>
                          <a:xfrm>
                            <a:off x="0" y="0"/>
                            <a:ext cx="1414574" cy="2160000"/>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506988" cy="2160000"/>
                  <wp:effectExtent l="19050" t="0" r="0" b="0"/>
                  <wp:docPr id="11544" name="9156 Imagen" descr="Boceto_Onboar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Onboarding.png"/>
                          <pic:cNvPicPr/>
                        </pic:nvPicPr>
                        <pic:blipFill>
                          <a:blip r:embed="rId404" cstate="print"/>
                          <a:stretch>
                            <a:fillRect/>
                          </a:stretch>
                        </pic:blipFill>
                        <pic:spPr>
                          <a:xfrm>
                            <a:off x="0" y="0"/>
                            <a:ext cx="1506988" cy="2160000"/>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578749" cy="2160000"/>
                  <wp:effectExtent l="19050" t="0" r="2401" b="0"/>
                  <wp:docPr id="11545" name="9165 Imagen" descr="Boceto_Spla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Splash.png"/>
                          <pic:cNvPicPr/>
                        </pic:nvPicPr>
                        <pic:blipFill>
                          <a:blip r:embed="rId405" cstate="print"/>
                          <a:stretch>
                            <a:fillRect/>
                          </a:stretch>
                        </pic:blipFill>
                        <pic:spPr>
                          <a:xfrm>
                            <a:off x="0" y="0"/>
                            <a:ext cx="1578749" cy="2160000"/>
                          </a:xfrm>
                          <a:prstGeom prst="rect">
                            <a:avLst/>
                          </a:prstGeom>
                        </pic:spPr>
                      </pic:pic>
                    </a:graphicData>
                  </a:graphic>
                </wp:inline>
              </w:drawing>
            </w:r>
          </w:p>
        </w:tc>
      </w:tr>
    </w:tbl>
    <w:p w:rsidR="005C78D4" w:rsidRPr="00A548C8" w:rsidRDefault="005C78D4" w:rsidP="00D70AB6">
      <w:pPr>
        <w:pStyle w:val="Texto"/>
      </w:pPr>
    </w:p>
    <w:p w:rsidR="005C78D4" w:rsidRPr="00A548C8" w:rsidRDefault="005C78D4" w:rsidP="00D70AB6">
      <w:pPr>
        <w:pStyle w:val="Texto"/>
      </w:pPr>
    </w:p>
    <w:p w:rsidR="005C78D4" w:rsidRPr="00A548C8" w:rsidRDefault="005C78D4"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5C78D4" w:rsidRPr="00A548C8" w:rsidTr="001D3420">
        <w:trPr>
          <w:cnfStyle w:val="100000000000"/>
          <w:trHeight w:val="112"/>
        </w:trPr>
        <w:tc>
          <w:tcPr>
            <w:tcW w:w="2906" w:type="dxa"/>
            <w:shd w:val="clear" w:color="auto" w:fill="auto"/>
            <w:vAlign w:val="center"/>
          </w:tcPr>
          <w:p w:rsidR="005C78D4" w:rsidRPr="00A548C8" w:rsidRDefault="005C78D4" w:rsidP="001D3420">
            <w:pPr>
              <w:pStyle w:val="Lila"/>
              <w:jc w:val="center"/>
            </w:pPr>
            <w:r w:rsidRPr="00A548C8">
              <w:t>FORMULARIOS</w:t>
            </w:r>
          </w:p>
        </w:tc>
        <w:tc>
          <w:tcPr>
            <w:tcW w:w="2907" w:type="dxa"/>
            <w:shd w:val="clear" w:color="auto" w:fill="auto"/>
            <w:vAlign w:val="center"/>
          </w:tcPr>
          <w:p w:rsidR="005C78D4" w:rsidRPr="00A548C8" w:rsidRDefault="005C78D4" w:rsidP="001D3420">
            <w:pPr>
              <w:pStyle w:val="Lila"/>
              <w:jc w:val="center"/>
            </w:pPr>
            <w:r w:rsidRPr="00A548C8">
              <w:t>ALERTAS Y CONFIRMACIONES</w:t>
            </w:r>
          </w:p>
        </w:tc>
        <w:tc>
          <w:tcPr>
            <w:tcW w:w="2907" w:type="dxa"/>
            <w:shd w:val="clear" w:color="auto" w:fill="auto"/>
            <w:vAlign w:val="center"/>
          </w:tcPr>
          <w:p w:rsidR="005C78D4" w:rsidRPr="00A548C8" w:rsidRDefault="005C78D4" w:rsidP="001D3420">
            <w:pPr>
              <w:pStyle w:val="Lila"/>
              <w:jc w:val="center"/>
            </w:pPr>
            <w:r w:rsidRPr="00A548C8">
              <w:t>MENÚ DE CUENTA</w:t>
            </w:r>
          </w:p>
        </w:tc>
      </w:tr>
      <w:tr w:rsidR="005C78D4" w:rsidRPr="00A548C8" w:rsidTr="001D3420">
        <w:trPr>
          <w:trHeight w:val="112"/>
        </w:trPr>
        <w:tc>
          <w:tcPr>
            <w:tcW w:w="2906"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344870" cy="2160000"/>
                  <wp:effectExtent l="19050" t="0" r="7680" b="0"/>
                  <wp:docPr id="11546" name="9166 Imagen" descr="Boceto_Formular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Formularios.png"/>
                          <pic:cNvPicPr/>
                        </pic:nvPicPr>
                        <pic:blipFill>
                          <a:blip r:embed="rId406" cstate="print"/>
                          <a:stretch>
                            <a:fillRect/>
                          </a:stretch>
                        </pic:blipFill>
                        <pic:spPr>
                          <a:xfrm>
                            <a:off x="0" y="0"/>
                            <a:ext cx="1344870" cy="2160000"/>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193194" cy="2160000"/>
                  <wp:effectExtent l="19050" t="0" r="6956" b="0"/>
                  <wp:docPr id="11547" name="9170 Imagen" descr="Boceto_Confirma-al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Confirma-alertas.png"/>
                          <pic:cNvPicPr/>
                        </pic:nvPicPr>
                        <pic:blipFill>
                          <a:blip r:embed="rId407" cstate="print"/>
                          <a:stretch>
                            <a:fillRect/>
                          </a:stretch>
                        </pic:blipFill>
                        <pic:spPr>
                          <a:xfrm>
                            <a:off x="0" y="0"/>
                            <a:ext cx="1193194" cy="2160000"/>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423781" cy="2160000"/>
                  <wp:effectExtent l="19050" t="0" r="4969" b="0"/>
                  <wp:docPr id="11548" name="11332 Imagen" descr="Boceto_Menú-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Menú-cuenta.png"/>
                          <pic:cNvPicPr/>
                        </pic:nvPicPr>
                        <pic:blipFill>
                          <a:blip r:embed="rId408" cstate="print"/>
                          <a:stretch>
                            <a:fillRect/>
                          </a:stretch>
                        </pic:blipFill>
                        <pic:spPr>
                          <a:xfrm>
                            <a:off x="0" y="0"/>
                            <a:ext cx="1423781" cy="2160000"/>
                          </a:xfrm>
                          <a:prstGeom prst="rect">
                            <a:avLst/>
                          </a:prstGeom>
                        </pic:spPr>
                      </pic:pic>
                    </a:graphicData>
                  </a:graphic>
                </wp:inline>
              </w:drawing>
            </w:r>
          </w:p>
        </w:tc>
      </w:tr>
    </w:tbl>
    <w:p w:rsidR="005C78D4" w:rsidRPr="00A548C8" w:rsidRDefault="005C78D4"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5C78D4" w:rsidRPr="00A548C8" w:rsidTr="001D3420">
        <w:trPr>
          <w:cnfStyle w:val="100000000000"/>
          <w:trHeight w:val="112"/>
        </w:trPr>
        <w:tc>
          <w:tcPr>
            <w:tcW w:w="2906" w:type="dxa"/>
            <w:shd w:val="clear" w:color="auto" w:fill="auto"/>
            <w:vAlign w:val="center"/>
          </w:tcPr>
          <w:p w:rsidR="005C78D4" w:rsidRPr="00A548C8" w:rsidRDefault="005C78D4" w:rsidP="001D3420">
            <w:pPr>
              <w:pStyle w:val="Lila"/>
              <w:jc w:val="center"/>
            </w:pPr>
            <w:r w:rsidRPr="00A548C8">
              <w:t>BUSCAR</w:t>
            </w:r>
          </w:p>
        </w:tc>
        <w:tc>
          <w:tcPr>
            <w:tcW w:w="2907" w:type="dxa"/>
            <w:shd w:val="clear" w:color="auto" w:fill="auto"/>
            <w:vAlign w:val="center"/>
          </w:tcPr>
          <w:p w:rsidR="005C78D4" w:rsidRPr="00A548C8" w:rsidRDefault="005C78D4" w:rsidP="001D3420">
            <w:pPr>
              <w:pStyle w:val="Lila"/>
              <w:jc w:val="center"/>
            </w:pPr>
            <w:r w:rsidRPr="00A548C8">
              <w:t>FILTROS DE BÚSQUEDA</w:t>
            </w:r>
          </w:p>
        </w:tc>
        <w:tc>
          <w:tcPr>
            <w:tcW w:w="2907" w:type="dxa"/>
            <w:shd w:val="clear" w:color="auto" w:fill="auto"/>
            <w:vAlign w:val="center"/>
          </w:tcPr>
          <w:p w:rsidR="005C78D4" w:rsidRPr="00A548C8" w:rsidRDefault="005C78D4" w:rsidP="001D3420">
            <w:pPr>
              <w:pStyle w:val="Lila"/>
              <w:jc w:val="center"/>
            </w:pPr>
            <w:r w:rsidRPr="00A548C8">
              <w:t>SELECCIÓN DE FILTROS</w:t>
            </w:r>
          </w:p>
        </w:tc>
      </w:tr>
      <w:tr w:rsidR="005C78D4" w:rsidRPr="00A548C8" w:rsidTr="001D3420">
        <w:trPr>
          <w:trHeight w:val="112"/>
        </w:trPr>
        <w:tc>
          <w:tcPr>
            <w:tcW w:w="2906"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356667" cy="2160000"/>
                  <wp:effectExtent l="19050" t="0" r="0" b="0"/>
                  <wp:docPr id="11549" name="11340 Imagen" descr="Boceto_Busc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Buscar.png"/>
                          <pic:cNvPicPr/>
                        </pic:nvPicPr>
                        <pic:blipFill>
                          <a:blip r:embed="rId409" cstate="print"/>
                          <a:stretch>
                            <a:fillRect/>
                          </a:stretch>
                        </pic:blipFill>
                        <pic:spPr>
                          <a:xfrm>
                            <a:off x="0" y="0"/>
                            <a:ext cx="1356667" cy="2160000"/>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237740" cy="2160000"/>
                  <wp:effectExtent l="19050" t="0" r="510" b="0"/>
                  <wp:docPr id="9545" name="11341 Imagen" descr="Boceto_Filt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Filtros.png"/>
                          <pic:cNvPicPr/>
                        </pic:nvPicPr>
                        <pic:blipFill>
                          <a:blip r:embed="rId410" cstate="print"/>
                          <a:stretch>
                            <a:fillRect/>
                          </a:stretch>
                        </pic:blipFill>
                        <pic:spPr>
                          <a:xfrm>
                            <a:off x="0" y="0"/>
                            <a:ext cx="1237740" cy="2160000"/>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163289" cy="2160000"/>
                  <wp:effectExtent l="19050" t="0" r="0" b="0"/>
                  <wp:docPr id="9603" name="11344 Imagen" descr="Boceto_Filtros-se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Filtros-selección.png"/>
                          <pic:cNvPicPr/>
                        </pic:nvPicPr>
                        <pic:blipFill>
                          <a:blip r:embed="rId411" cstate="print"/>
                          <a:stretch>
                            <a:fillRect/>
                          </a:stretch>
                        </pic:blipFill>
                        <pic:spPr>
                          <a:xfrm>
                            <a:off x="0" y="0"/>
                            <a:ext cx="1163289" cy="2160000"/>
                          </a:xfrm>
                          <a:prstGeom prst="rect">
                            <a:avLst/>
                          </a:prstGeom>
                        </pic:spPr>
                      </pic:pic>
                    </a:graphicData>
                  </a:graphic>
                </wp:inline>
              </w:drawing>
            </w:r>
          </w:p>
        </w:tc>
      </w:tr>
    </w:tbl>
    <w:p w:rsidR="005C78D4" w:rsidRPr="00A548C8" w:rsidRDefault="005C78D4"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5C78D4" w:rsidRPr="00A548C8" w:rsidTr="001D3420">
        <w:trPr>
          <w:cnfStyle w:val="100000000000"/>
          <w:trHeight w:val="112"/>
        </w:trPr>
        <w:tc>
          <w:tcPr>
            <w:tcW w:w="2906" w:type="dxa"/>
            <w:shd w:val="clear" w:color="auto" w:fill="auto"/>
            <w:vAlign w:val="center"/>
          </w:tcPr>
          <w:p w:rsidR="005C78D4" w:rsidRPr="00A548C8" w:rsidRDefault="005C78D4" w:rsidP="001D3420">
            <w:pPr>
              <w:pStyle w:val="Lila"/>
              <w:jc w:val="center"/>
              <w:rPr>
                <w:lang w:eastAsia="es-ES"/>
              </w:rPr>
            </w:pPr>
            <w:r w:rsidRPr="00A548C8">
              <w:t>CONFIGURACIONES</w:t>
            </w:r>
          </w:p>
        </w:tc>
        <w:tc>
          <w:tcPr>
            <w:tcW w:w="2907" w:type="dxa"/>
            <w:shd w:val="clear" w:color="auto" w:fill="auto"/>
            <w:vAlign w:val="center"/>
          </w:tcPr>
          <w:p w:rsidR="005C78D4" w:rsidRPr="00A548C8" w:rsidRDefault="005C78D4" w:rsidP="001D3420">
            <w:pPr>
              <w:pStyle w:val="Lila"/>
              <w:jc w:val="center"/>
              <w:rPr>
                <w:lang w:eastAsia="es-ES"/>
              </w:rPr>
            </w:pPr>
            <w:r w:rsidRPr="00A548C8">
              <w:rPr>
                <w:lang w:eastAsia="es-ES"/>
              </w:rPr>
              <w:t>IMAGEN NFT FULL</w:t>
            </w:r>
          </w:p>
        </w:tc>
        <w:tc>
          <w:tcPr>
            <w:tcW w:w="2907" w:type="dxa"/>
            <w:shd w:val="clear" w:color="auto" w:fill="auto"/>
            <w:vAlign w:val="center"/>
          </w:tcPr>
          <w:p w:rsidR="005C78D4" w:rsidRPr="00A548C8" w:rsidRDefault="005C78D4" w:rsidP="001D3420">
            <w:pPr>
              <w:pStyle w:val="Lila"/>
              <w:jc w:val="center"/>
              <w:rPr>
                <w:lang w:eastAsia="es-ES"/>
              </w:rPr>
            </w:pPr>
            <w:r w:rsidRPr="00A548C8">
              <w:rPr>
                <w:lang w:eastAsia="es-ES"/>
              </w:rPr>
              <w:t>MEJORAS FUTURAS</w:t>
            </w:r>
          </w:p>
        </w:tc>
      </w:tr>
      <w:tr w:rsidR="005C78D4" w:rsidRPr="00A548C8" w:rsidTr="001D3420">
        <w:trPr>
          <w:trHeight w:val="112"/>
        </w:trPr>
        <w:tc>
          <w:tcPr>
            <w:tcW w:w="2906"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267706" cy="2160000"/>
                  <wp:effectExtent l="19050" t="0" r="8644" b="0"/>
                  <wp:docPr id="9812" name="11345 Imagen" descr="Boceto_Configur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Configuraciones.png"/>
                          <pic:cNvPicPr/>
                        </pic:nvPicPr>
                        <pic:blipFill>
                          <a:blip r:embed="rId412" cstate="print"/>
                          <a:stretch>
                            <a:fillRect/>
                          </a:stretch>
                        </pic:blipFill>
                        <pic:spPr>
                          <a:xfrm>
                            <a:off x="0" y="0"/>
                            <a:ext cx="1267706" cy="2160000"/>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282189" cy="2160000"/>
                  <wp:effectExtent l="19050" t="0" r="0" b="0"/>
                  <wp:docPr id="9817" name="11348 Imagen" descr="Boceto_NFT-im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NFT-imagen.png"/>
                          <pic:cNvPicPr/>
                        </pic:nvPicPr>
                        <pic:blipFill>
                          <a:blip r:embed="rId413" cstate="print"/>
                          <a:stretch>
                            <a:fillRect/>
                          </a:stretch>
                        </pic:blipFill>
                        <pic:spPr>
                          <a:xfrm>
                            <a:off x="0" y="0"/>
                            <a:ext cx="1282189" cy="2160000"/>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300147" cy="2160000"/>
                  <wp:effectExtent l="19050" t="0" r="0" b="0"/>
                  <wp:docPr id="9819" name="11349 Imagen" descr="Boceto_Mejoras-futu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Mejoras-futuras.png"/>
                          <pic:cNvPicPr/>
                        </pic:nvPicPr>
                        <pic:blipFill>
                          <a:blip r:embed="rId414" cstate="print"/>
                          <a:stretch>
                            <a:fillRect/>
                          </a:stretch>
                        </pic:blipFill>
                        <pic:spPr>
                          <a:xfrm>
                            <a:off x="0" y="0"/>
                            <a:ext cx="1300147" cy="2160000"/>
                          </a:xfrm>
                          <a:prstGeom prst="rect">
                            <a:avLst/>
                          </a:prstGeom>
                        </pic:spPr>
                      </pic:pic>
                    </a:graphicData>
                  </a:graphic>
                </wp:inline>
              </w:drawing>
            </w:r>
          </w:p>
        </w:tc>
      </w:tr>
    </w:tbl>
    <w:p w:rsidR="005C78D4" w:rsidRPr="00A548C8" w:rsidRDefault="005C78D4" w:rsidP="00D70AB6">
      <w:pPr>
        <w:pStyle w:val="Texto"/>
      </w:pPr>
    </w:p>
    <w:p w:rsidR="005C78D4" w:rsidRPr="00A548C8" w:rsidRDefault="005C78D4" w:rsidP="00D70AB6">
      <w:pPr>
        <w:pStyle w:val="Texto"/>
      </w:pPr>
    </w:p>
    <w:p w:rsidR="005C78D4" w:rsidRPr="00A548C8" w:rsidRDefault="005C78D4" w:rsidP="00D70AB6">
      <w:pPr>
        <w:pStyle w:val="Texto"/>
      </w:pPr>
    </w:p>
    <w:p w:rsidR="005C78D4" w:rsidRPr="00A548C8" w:rsidRDefault="005C78D4" w:rsidP="00D70AB6">
      <w:pPr>
        <w:pStyle w:val="Texto"/>
      </w:pPr>
    </w:p>
    <w:p w:rsidR="005C78D4" w:rsidRPr="00A548C8" w:rsidRDefault="005C78D4" w:rsidP="00D70AB6">
      <w:pPr>
        <w:pStyle w:val="Texto"/>
      </w:pPr>
    </w:p>
    <w:p w:rsidR="005C78D4" w:rsidRPr="00A548C8" w:rsidRDefault="005C78D4"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5C78D4" w:rsidRPr="00A548C8" w:rsidTr="001D3420">
        <w:trPr>
          <w:cnfStyle w:val="100000000000"/>
          <w:trHeight w:val="112"/>
        </w:trPr>
        <w:tc>
          <w:tcPr>
            <w:tcW w:w="2906" w:type="dxa"/>
            <w:shd w:val="clear" w:color="auto" w:fill="auto"/>
            <w:vAlign w:val="center"/>
          </w:tcPr>
          <w:p w:rsidR="005C78D4" w:rsidRPr="00A548C8" w:rsidRDefault="005C78D4" w:rsidP="001D3420">
            <w:pPr>
              <w:pStyle w:val="Lila"/>
              <w:jc w:val="center"/>
            </w:pPr>
            <w:r w:rsidRPr="00A548C8">
              <w:t>BUG REPORT</w:t>
            </w:r>
          </w:p>
        </w:tc>
        <w:tc>
          <w:tcPr>
            <w:tcW w:w="2907" w:type="dxa"/>
            <w:shd w:val="clear" w:color="auto" w:fill="auto"/>
            <w:vAlign w:val="center"/>
          </w:tcPr>
          <w:p w:rsidR="005C78D4" w:rsidRPr="00A548C8" w:rsidRDefault="005C78D4" w:rsidP="001D3420">
            <w:pPr>
              <w:pStyle w:val="Lila"/>
              <w:jc w:val="center"/>
            </w:pPr>
            <w:r w:rsidRPr="00A548C8">
              <w:t>NAVEGACIÓN + OTRAS OPCIONES</w:t>
            </w:r>
          </w:p>
        </w:tc>
        <w:tc>
          <w:tcPr>
            <w:tcW w:w="2907" w:type="dxa"/>
            <w:shd w:val="clear" w:color="auto" w:fill="auto"/>
            <w:vAlign w:val="center"/>
          </w:tcPr>
          <w:p w:rsidR="005C78D4" w:rsidRPr="00A548C8" w:rsidRDefault="005C78D4" w:rsidP="001D3420">
            <w:pPr>
              <w:pStyle w:val="Lila"/>
              <w:jc w:val="center"/>
            </w:pPr>
            <w:r w:rsidRPr="00A548C8">
              <w:t>MENÚ INFERIOR</w:t>
            </w:r>
          </w:p>
        </w:tc>
      </w:tr>
      <w:tr w:rsidR="005C78D4" w:rsidRPr="00A548C8" w:rsidTr="001D3420">
        <w:trPr>
          <w:trHeight w:val="112"/>
        </w:trPr>
        <w:tc>
          <w:tcPr>
            <w:tcW w:w="2906"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708150" cy="2846705"/>
                  <wp:effectExtent l="19050" t="0" r="6350" b="0"/>
                  <wp:docPr id="9821" name="11351 Imagen" descr="Boceto_Bug-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Bug-report.png"/>
                          <pic:cNvPicPr/>
                        </pic:nvPicPr>
                        <pic:blipFill>
                          <a:blip r:embed="rId415" cstate="print"/>
                          <a:stretch>
                            <a:fillRect/>
                          </a:stretch>
                        </pic:blipFill>
                        <pic:spPr>
                          <a:xfrm>
                            <a:off x="0" y="0"/>
                            <a:ext cx="1708150" cy="2846705"/>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708785" cy="2666365"/>
                  <wp:effectExtent l="19050" t="0" r="5715" b="0"/>
                  <wp:docPr id="9856" name="11353 Imagen" descr="Boceto_Más-acciones-y-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Más-acciones-y-mas.png"/>
                          <pic:cNvPicPr/>
                        </pic:nvPicPr>
                        <pic:blipFill>
                          <a:blip r:embed="rId416" cstate="print"/>
                          <a:stretch>
                            <a:fillRect/>
                          </a:stretch>
                        </pic:blipFill>
                        <pic:spPr>
                          <a:xfrm>
                            <a:off x="0" y="0"/>
                            <a:ext cx="1708785" cy="2666365"/>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708785" cy="2719705"/>
                  <wp:effectExtent l="19050" t="0" r="5715" b="0"/>
                  <wp:docPr id="9871" name="11355 Imagen" descr="Boceto_Menú-inferi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Menú-inferior.png"/>
                          <pic:cNvPicPr/>
                        </pic:nvPicPr>
                        <pic:blipFill>
                          <a:blip r:embed="rId417" cstate="print"/>
                          <a:stretch>
                            <a:fillRect/>
                          </a:stretch>
                        </pic:blipFill>
                        <pic:spPr>
                          <a:xfrm>
                            <a:off x="0" y="0"/>
                            <a:ext cx="1708785" cy="2719705"/>
                          </a:xfrm>
                          <a:prstGeom prst="rect">
                            <a:avLst/>
                          </a:prstGeom>
                        </pic:spPr>
                      </pic:pic>
                    </a:graphicData>
                  </a:graphic>
                </wp:inline>
              </w:drawing>
            </w:r>
          </w:p>
        </w:tc>
      </w:tr>
    </w:tbl>
    <w:p w:rsidR="005C78D4" w:rsidRPr="00A548C8" w:rsidRDefault="005C78D4"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5C78D4" w:rsidRPr="00A548C8" w:rsidTr="001D3420">
        <w:trPr>
          <w:cnfStyle w:val="100000000000"/>
          <w:trHeight w:val="112"/>
        </w:trPr>
        <w:tc>
          <w:tcPr>
            <w:tcW w:w="2906" w:type="dxa"/>
            <w:shd w:val="clear" w:color="auto" w:fill="auto"/>
            <w:vAlign w:val="center"/>
          </w:tcPr>
          <w:p w:rsidR="005C78D4" w:rsidRPr="00A548C8" w:rsidRDefault="005C78D4" w:rsidP="001D3420">
            <w:pPr>
              <w:pStyle w:val="Lila"/>
              <w:jc w:val="center"/>
            </w:pPr>
            <w:r w:rsidRPr="00A548C8">
              <w:t>SELECCIÓN INFERIOR</w:t>
            </w:r>
          </w:p>
        </w:tc>
        <w:tc>
          <w:tcPr>
            <w:tcW w:w="2907" w:type="dxa"/>
            <w:shd w:val="clear" w:color="auto" w:fill="auto"/>
            <w:vAlign w:val="center"/>
          </w:tcPr>
          <w:p w:rsidR="005C78D4" w:rsidRPr="00A548C8" w:rsidRDefault="005C78D4" w:rsidP="001D3420">
            <w:pPr>
              <w:pStyle w:val="Lila"/>
              <w:jc w:val="center"/>
            </w:pPr>
            <w:r w:rsidRPr="00A548C8">
              <w:t>RANKING</w:t>
            </w:r>
          </w:p>
        </w:tc>
        <w:tc>
          <w:tcPr>
            <w:tcW w:w="2907" w:type="dxa"/>
            <w:shd w:val="clear" w:color="auto" w:fill="auto"/>
            <w:vAlign w:val="center"/>
          </w:tcPr>
          <w:p w:rsidR="005C78D4" w:rsidRPr="00A548C8" w:rsidRDefault="005C78D4" w:rsidP="001D3420">
            <w:pPr>
              <w:pStyle w:val="Lila"/>
              <w:jc w:val="center"/>
            </w:pPr>
            <w:r w:rsidRPr="00A548C8">
              <w:t>PORTADA</w:t>
            </w:r>
          </w:p>
        </w:tc>
      </w:tr>
      <w:tr w:rsidR="005C78D4" w:rsidRPr="00A548C8" w:rsidTr="001D3420">
        <w:trPr>
          <w:trHeight w:val="112"/>
        </w:trPr>
        <w:tc>
          <w:tcPr>
            <w:tcW w:w="2906"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708150" cy="2749550"/>
                  <wp:effectExtent l="19050" t="0" r="6350" b="0"/>
                  <wp:docPr id="9884" name="11356 Imagen" descr="Boceto_Selección-inferi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Selección-inferior.png"/>
                          <pic:cNvPicPr/>
                        </pic:nvPicPr>
                        <pic:blipFill>
                          <a:blip r:embed="rId418" cstate="print"/>
                          <a:stretch>
                            <a:fillRect/>
                          </a:stretch>
                        </pic:blipFill>
                        <pic:spPr>
                          <a:xfrm>
                            <a:off x="0" y="0"/>
                            <a:ext cx="1708150" cy="2749550"/>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708150" cy="3816350"/>
                  <wp:effectExtent l="19050" t="0" r="6350" b="0"/>
                  <wp:docPr id="9885" name="11389 Imagen" descr="Boceto_Ran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Ranking.png"/>
                          <pic:cNvPicPr/>
                        </pic:nvPicPr>
                        <pic:blipFill>
                          <a:blip r:embed="rId419"/>
                          <a:stretch>
                            <a:fillRect/>
                          </a:stretch>
                        </pic:blipFill>
                        <pic:spPr>
                          <a:xfrm>
                            <a:off x="0" y="0"/>
                            <a:ext cx="1708150" cy="3816350"/>
                          </a:xfrm>
                          <a:prstGeom prst="rect">
                            <a:avLst/>
                          </a:prstGeom>
                        </pic:spPr>
                      </pic:pic>
                    </a:graphicData>
                  </a:graphic>
                </wp:inline>
              </w:drawing>
            </w:r>
          </w:p>
        </w:tc>
        <w:tc>
          <w:tcPr>
            <w:tcW w:w="2907" w:type="dxa"/>
            <w:shd w:val="clear" w:color="auto" w:fill="auto"/>
            <w:vAlign w:val="center"/>
          </w:tcPr>
          <w:p w:rsidR="005C78D4" w:rsidRPr="00A548C8" w:rsidRDefault="005C78D4" w:rsidP="00D70AB6">
            <w:pPr>
              <w:pStyle w:val="Textotablas-Small"/>
            </w:pPr>
            <w:r w:rsidRPr="00A548C8">
              <w:rPr>
                <w:noProof/>
                <w:lang w:eastAsia="es-ES"/>
              </w:rPr>
              <w:drawing>
                <wp:inline distT="0" distB="0" distL="0" distR="0">
                  <wp:extent cx="1708785" cy="4090035"/>
                  <wp:effectExtent l="19050" t="0" r="5715" b="0"/>
                  <wp:docPr id="9923" name="11373 Imagen" descr="Boceto_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Portada.png"/>
                          <pic:cNvPicPr/>
                        </pic:nvPicPr>
                        <pic:blipFill>
                          <a:blip r:embed="rId420"/>
                          <a:stretch>
                            <a:fillRect/>
                          </a:stretch>
                        </pic:blipFill>
                        <pic:spPr>
                          <a:xfrm>
                            <a:off x="0" y="0"/>
                            <a:ext cx="1708785" cy="4090035"/>
                          </a:xfrm>
                          <a:prstGeom prst="rect">
                            <a:avLst/>
                          </a:prstGeom>
                        </pic:spPr>
                      </pic:pic>
                    </a:graphicData>
                  </a:graphic>
                </wp:inline>
              </w:drawing>
            </w:r>
          </w:p>
        </w:tc>
      </w:tr>
    </w:tbl>
    <w:p w:rsidR="005C78D4" w:rsidRPr="00A548C8" w:rsidRDefault="005C78D4" w:rsidP="00D70AB6">
      <w:pPr>
        <w:pStyle w:val="Texto"/>
      </w:pPr>
    </w:p>
    <w:p w:rsidR="005C78D4" w:rsidRPr="00A548C8" w:rsidRDefault="005C78D4" w:rsidP="00D70AB6">
      <w:pPr>
        <w:pStyle w:val="Texto"/>
      </w:pPr>
    </w:p>
    <w:p w:rsidR="005C78D4" w:rsidRPr="00A548C8" w:rsidRDefault="005C78D4" w:rsidP="00D70AB6">
      <w:pPr>
        <w:pStyle w:val="Texto"/>
      </w:pPr>
    </w:p>
    <w:p w:rsidR="005C78D4" w:rsidRPr="00A548C8" w:rsidRDefault="005C78D4" w:rsidP="00D70AB6">
      <w:pPr>
        <w:pStyle w:val="Texto"/>
      </w:pPr>
    </w:p>
    <w:p w:rsidR="005C78D4" w:rsidRPr="00A548C8" w:rsidRDefault="005C78D4" w:rsidP="00D70AB6">
      <w:pPr>
        <w:pStyle w:val="Texto"/>
      </w:pPr>
    </w:p>
    <w:p w:rsidR="005C78D4" w:rsidRPr="00A548C8" w:rsidRDefault="005C78D4" w:rsidP="00D70AB6">
      <w:pPr>
        <w:pStyle w:val="Texto"/>
      </w:pPr>
    </w:p>
    <w:tbl>
      <w:tblPr>
        <w:tblStyle w:val="Listaclara-nfasis11"/>
        <w:tblW w:w="2906" w:type="dxa"/>
        <w:tblInd w:w="2799" w:type="dxa"/>
        <w:tblBorders>
          <w:insideH w:val="single" w:sz="8" w:space="0" w:color="4F81BD" w:themeColor="accent1"/>
          <w:insideV w:val="single" w:sz="8" w:space="0" w:color="4F81BD" w:themeColor="accent1"/>
        </w:tblBorders>
        <w:tblLayout w:type="fixed"/>
        <w:tblLook w:val="0620"/>
      </w:tblPr>
      <w:tblGrid>
        <w:gridCol w:w="2906"/>
      </w:tblGrid>
      <w:tr w:rsidR="009021A4" w:rsidRPr="00A548C8" w:rsidTr="005C78D4">
        <w:trPr>
          <w:cnfStyle w:val="100000000000"/>
          <w:trHeight w:val="112"/>
        </w:trPr>
        <w:tc>
          <w:tcPr>
            <w:tcW w:w="2906" w:type="dxa"/>
            <w:shd w:val="clear" w:color="auto" w:fill="auto"/>
            <w:vAlign w:val="center"/>
          </w:tcPr>
          <w:p w:rsidR="009021A4" w:rsidRPr="00A548C8" w:rsidRDefault="009021A4" w:rsidP="009021A4">
            <w:pPr>
              <w:pStyle w:val="Lila"/>
              <w:jc w:val="center"/>
              <w:rPr>
                <w:lang w:eastAsia="es-ES"/>
              </w:rPr>
            </w:pPr>
            <w:r w:rsidRPr="00A548C8">
              <w:rPr>
                <w:lang w:eastAsia="es-ES"/>
              </w:rPr>
              <w:t>DENUNCIAR</w:t>
            </w:r>
          </w:p>
        </w:tc>
      </w:tr>
      <w:tr w:rsidR="009021A4" w:rsidRPr="00A548C8" w:rsidTr="005C78D4">
        <w:trPr>
          <w:trHeight w:val="112"/>
        </w:trPr>
        <w:tc>
          <w:tcPr>
            <w:tcW w:w="2906" w:type="dxa"/>
            <w:shd w:val="clear" w:color="auto" w:fill="auto"/>
            <w:vAlign w:val="center"/>
          </w:tcPr>
          <w:p w:rsidR="009021A4" w:rsidRPr="00A548C8" w:rsidRDefault="009021A4" w:rsidP="00D70AB6">
            <w:pPr>
              <w:pStyle w:val="Textotablas-Small"/>
            </w:pPr>
            <w:r w:rsidRPr="00A548C8">
              <w:rPr>
                <w:noProof/>
                <w:lang w:eastAsia="es-ES"/>
              </w:rPr>
              <w:drawing>
                <wp:inline distT="0" distB="0" distL="0" distR="0">
                  <wp:extent cx="1708785" cy="2938145"/>
                  <wp:effectExtent l="19050" t="0" r="5715" b="0"/>
                  <wp:docPr id="11526" name="11359 Imagen" descr="Boceto_Denunci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_Denunciar.png"/>
                          <pic:cNvPicPr/>
                        </pic:nvPicPr>
                        <pic:blipFill>
                          <a:blip r:embed="rId421" cstate="print"/>
                          <a:stretch>
                            <a:fillRect/>
                          </a:stretch>
                        </pic:blipFill>
                        <pic:spPr>
                          <a:xfrm>
                            <a:off x="0" y="0"/>
                            <a:ext cx="1708785" cy="2938145"/>
                          </a:xfrm>
                          <a:prstGeom prst="rect">
                            <a:avLst/>
                          </a:prstGeom>
                        </pic:spPr>
                      </pic:pic>
                    </a:graphicData>
                  </a:graphic>
                </wp:inline>
              </w:drawing>
            </w:r>
          </w:p>
        </w:tc>
      </w:tr>
    </w:tbl>
    <w:p w:rsidR="00B53476" w:rsidRPr="00A548C8" w:rsidRDefault="005C78D4" w:rsidP="00D70AB6">
      <w:pPr>
        <w:pStyle w:val="Piedefoto"/>
      </w:pPr>
      <w:bookmarkStart w:id="396" w:name="_Toc104899166"/>
      <w:r w:rsidRPr="00A548C8">
        <w:t>Bocetos iniciales</w:t>
      </w:r>
      <w:bookmarkEnd w:id="396"/>
    </w:p>
    <w:p w:rsidR="009A12A9" w:rsidRPr="00A548C8" w:rsidRDefault="009A12A9" w:rsidP="0039678F">
      <w:pPr>
        <w:pStyle w:val="Timeframe"/>
      </w:pPr>
    </w:p>
    <w:p w:rsidR="00B53476" w:rsidRPr="00A548C8" w:rsidRDefault="00B53476" w:rsidP="0039678F">
      <w:pPr>
        <w:pStyle w:val="Timeframe"/>
      </w:pPr>
    </w:p>
    <w:p w:rsidR="00C27BB0" w:rsidRPr="00A548C8" w:rsidRDefault="00C27BB0" w:rsidP="0039678F">
      <w:pPr>
        <w:pStyle w:val="Timeframe"/>
      </w:pPr>
      <w:bookmarkStart w:id="397" w:name="_Wireframes*_(blanco_y"/>
      <w:bookmarkEnd w:id="39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227AAB" w:rsidP="0037049F">
      <w:pPr>
        <w:pStyle w:val="Ttulo4"/>
      </w:pPr>
      <w:bookmarkStart w:id="398" w:name="_Wireframes*_(blanco_y_1"/>
      <w:bookmarkStart w:id="399" w:name="_Toc104898919"/>
      <w:bookmarkEnd w:id="398"/>
      <w:r w:rsidRPr="00A548C8">
        <w:t>Wireframes</w:t>
      </w:r>
      <w:r w:rsidR="000773AB" w:rsidRPr="00A548C8">
        <w:t>*</w:t>
      </w:r>
      <w:r w:rsidRPr="00A548C8">
        <w:t xml:space="preserve"> (blanco y negro)</w:t>
      </w:r>
      <w:bookmarkEnd w:id="399"/>
    </w:p>
    <w:p w:rsidR="009A12A9" w:rsidRPr="00A548C8" w:rsidRDefault="002744E0" w:rsidP="00D70AB6">
      <w:pPr>
        <w:pStyle w:val="Texto"/>
      </w:pPr>
      <w:r w:rsidRPr="00A548C8">
        <w:t xml:space="preserve">El paso siguiente, una vez tenemos los bocetos iniciales, es crear los Wireframes que nos darán una primera imagen en baja resolución de lo que al final serán las pantallas de la app. De nuevo, y para optimizar el poco tiempo del que disponemos para un proyecto de esta envergadura, hemos usado esta técnica para </w:t>
      </w:r>
      <w:r w:rsidR="00F82E4E" w:rsidRPr="00A548C8">
        <w:t>presentar los wireframes equivalentes de nuestros primeros bocetos.</w:t>
      </w:r>
    </w:p>
    <w:p w:rsidR="002744E0" w:rsidRPr="00A548C8" w:rsidRDefault="002744E0" w:rsidP="00D70AB6">
      <w:pPr>
        <w:pStyle w:val="Texto"/>
      </w:pPr>
    </w:p>
    <w:p w:rsidR="002744E0" w:rsidRPr="00A548C8" w:rsidRDefault="002744E0" w:rsidP="00D70AB6">
      <w:pPr>
        <w:pStyle w:val="Texto"/>
      </w:pPr>
      <w:r w:rsidRPr="00A548C8">
        <w:t>Como veremos más adelante, el diseño se basará en Material Design, lo que nos da de inicio una idea bastante clara de cómo serán los componentes de la app. Si bien se pueden personalizar ciertos aspectos como colores, movimientos, iconos, etc, la base de los componentes viene fijada por las r</w:t>
      </w:r>
      <w:r w:rsidR="00A548C8">
        <w:t>eglas de Material Design. Así q</w:t>
      </w:r>
      <w:r w:rsidRPr="00A548C8">
        <w:t xml:space="preserve">ue hemos creído, que nuestro detallado </w:t>
      </w:r>
      <w:hyperlink w:anchor="_Mind_Map_general" w:history="1">
        <w:r w:rsidRPr="00A548C8">
          <w:rPr>
            <w:rStyle w:val="Hipervnculo"/>
          </w:rPr>
          <w:t>MindMap</w:t>
        </w:r>
      </w:hyperlink>
      <w:r w:rsidRPr="00A548C8">
        <w:t xml:space="preserve"> nos </w:t>
      </w:r>
      <w:r w:rsidR="00A548C8" w:rsidRPr="00A548C8">
        <w:t>sirve</w:t>
      </w:r>
      <w:r w:rsidRPr="00A548C8">
        <w:t xml:space="preserve"> perfectamente como base para saber qué contendrá cada pantalla de la app.</w:t>
      </w:r>
    </w:p>
    <w:p w:rsidR="00F82E4E" w:rsidRPr="00A548C8" w:rsidRDefault="00F82E4E"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F82E4E" w:rsidRPr="00A548C8" w:rsidTr="001D3420">
        <w:trPr>
          <w:cnfStyle w:val="100000000000"/>
          <w:trHeight w:val="112"/>
        </w:trPr>
        <w:tc>
          <w:tcPr>
            <w:tcW w:w="2906" w:type="dxa"/>
            <w:shd w:val="clear" w:color="auto" w:fill="FFFFFF" w:themeFill="background1"/>
            <w:vAlign w:val="center"/>
          </w:tcPr>
          <w:p w:rsidR="00F82E4E" w:rsidRPr="00A548C8" w:rsidRDefault="00F82E4E" w:rsidP="001D3420">
            <w:pPr>
              <w:pStyle w:val="Lila"/>
              <w:jc w:val="center"/>
            </w:pPr>
            <w:r w:rsidRPr="00A548C8">
              <w:t>PERFIL DE USUARIO</w:t>
            </w:r>
          </w:p>
        </w:tc>
        <w:tc>
          <w:tcPr>
            <w:tcW w:w="2907" w:type="dxa"/>
            <w:shd w:val="clear" w:color="auto" w:fill="FFFFFF" w:themeFill="background1"/>
            <w:vAlign w:val="center"/>
          </w:tcPr>
          <w:p w:rsidR="00F82E4E" w:rsidRPr="00A548C8" w:rsidRDefault="00F82E4E" w:rsidP="001D3420">
            <w:pPr>
              <w:pStyle w:val="Lila"/>
              <w:jc w:val="center"/>
            </w:pPr>
            <w:r w:rsidRPr="00A548C8">
              <w:t>COLECCIÓN</w:t>
            </w:r>
          </w:p>
        </w:tc>
        <w:tc>
          <w:tcPr>
            <w:tcW w:w="2907" w:type="dxa"/>
            <w:shd w:val="clear" w:color="auto" w:fill="FFFFFF" w:themeFill="background1"/>
            <w:vAlign w:val="center"/>
          </w:tcPr>
          <w:p w:rsidR="00F82E4E" w:rsidRPr="00A548C8" w:rsidRDefault="00F82E4E" w:rsidP="001D3420">
            <w:pPr>
              <w:pStyle w:val="Lila"/>
              <w:jc w:val="center"/>
            </w:pPr>
            <w:r w:rsidRPr="00A548C8">
              <w:t>NFT</w:t>
            </w:r>
          </w:p>
        </w:tc>
      </w:tr>
      <w:tr w:rsidR="00F82E4E" w:rsidRPr="00A548C8" w:rsidTr="00F82E4E">
        <w:trPr>
          <w:trHeight w:val="112"/>
        </w:trPr>
        <w:tc>
          <w:tcPr>
            <w:tcW w:w="2906" w:type="dxa"/>
            <w:shd w:val="clear" w:color="auto" w:fill="auto"/>
            <w:vAlign w:val="center"/>
          </w:tcPr>
          <w:p w:rsidR="00F82E4E" w:rsidRPr="00A548C8" w:rsidRDefault="00F82E4E" w:rsidP="00D70AB6">
            <w:pPr>
              <w:pStyle w:val="Textotablas-Small"/>
            </w:pPr>
            <w:r w:rsidRPr="00A548C8">
              <w:rPr>
                <w:noProof/>
                <w:lang w:eastAsia="es-ES"/>
              </w:rPr>
              <w:lastRenderedPageBreak/>
              <w:drawing>
                <wp:inline distT="0" distB="0" distL="0" distR="0">
                  <wp:extent cx="1708150" cy="6256655"/>
                  <wp:effectExtent l="19050" t="0" r="6350" b="0"/>
                  <wp:docPr id="13546" name="13545 Imagen" descr="P20 - Usua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Usuario.png"/>
                          <pic:cNvPicPr/>
                        </pic:nvPicPr>
                        <pic:blipFill>
                          <a:blip r:embed="rId422" cstate="print"/>
                          <a:stretch>
                            <a:fillRect/>
                          </a:stretch>
                        </pic:blipFill>
                        <pic:spPr>
                          <a:xfrm>
                            <a:off x="0" y="0"/>
                            <a:ext cx="1708150" cy="6256655"/>
                          </a:xfrm>
                          <a:prstGeom prst="rect">
                            <a:avLst/>
                          </a:prstGeom>
                        </pic:spPr>
                      </pic:pic>
                    </a:graphicData>
                  </a:graphic>
                </wp:inline>
              </w:drawing>
            </w:r>
          </w:p>
        </w:tc>
        <w:tc>
          <w:tcPr>
            <w:tcW w:w="2907" w:type="dxa"/>
            <w:shd w:val="clear" w:color="auto" w:fill="auto"/>
            <w:vAlign w:val="center"/>
          </w:tcPr>
          <w:p w:rsidR="00F82E4E" w:rsidRPr="00A548C8" w:rsidRDefault="00F82E4E" w:rsidP="00D70AB6">
            <w:pPr>
              <w:pStyle w:val="Textotablas-Small"/>
            </w:pPr>
            <w:r w:rsidRPr="00A548C8">
              <w:rPr>
                <w:noProof/>
                <w:lang w:eastAsia="es-ES"/>
              </w:rPr>
              <w:drawing>
                <wp:inline distT="0" distB="0" distL="0" distR="0">
                  <wp:extent cx="1708785" cy="6259195"/>
                  <wp:effectExtent l="19050" t="0" r="5715" b="0"/>
                  <wp:docPr id="13567" name="13566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423" cstate="print"/>
                          <a:stretch>
                            <a:fillRect/>
                          </a:stretch>
                        </pic:blipFill>
                        <pic:spPr>
                          <a:xfrm>
                            <a:off x="0" y="0"/>
                            <a:ext cx="1708785" cy="6259195"/>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4631690"/>
                  <wp:effectExtent l="19050" t="0" r="5715" b="0"/>
                  <wp:docPr id="11525" name="11524 Imagen" descr="P18 -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png"/>
                          <pic:cNvPicPr/>
                        </pic:nvPicPr>
                        <pic:blipFill>
                          <a:blip r:embed="rId424" cstate="print"/>
                          <a:stretch>
                            <a:fillRect/>
                          </a:stretch>
                        </pic:blipFill>
                        <pic:spPr>
                          <a:xfrm>
                            <a:off x="0" y="0"/>
                            <a:ext cx="1708785" cy="4631690"/>
                          </a:xfrm>
                          <a:prstGeom prst="rect">
                            <a:avLst/>
                          </a:prstGeom>
                        </pic:spPr>
                      </pic:pic>
                    </a:graphicData>
                  </a:graphic>
                </wp:inline>
              </w:drawing>
            </w:r>
          </w:p>
        </w:tc>
      </w:tr>
    </w:tbl>
    <w:p w:rsidR="00F82E4E" w:rsidRPr="00A548C8" w:rsidRDefault="00F82E4E"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F82E4E" w:rsidRPr="00A548C8" w:rsidTr="001D3420">
        <w:trPr>
          <w:cnfStyle w:val="100000000000"/>
          <w:trHeight w:val="112"/>
        </w:trPr>
        <w:tc>
          <w:tcPr>
            <w:tcW w:w="2906" w:type="dxa"/>
            <w:shd w:val="clear" w:color="auto" w:fill="auto"/>
            <w:vAlign w:val="center"/>
          </w:tcPr>
          <w:p w:rsidR="00F82E4E" w:rsidRPr="00A548C8" w:rsidRDefault="00F82E4E" w:rsidP="001D3420">
            <w:pPr>
              <w:pStyle w:val="Lila"/>
              <w:jc w:val="center"/>
            </w:pPr>
            <w:r w:rsidRPr="00A548C8">
              <w:t>BÚSQUEDA REALIZADA</w:t>
            </w:r>
          </w:p>
        </w:tc>
        <w:tc>
          <w:tcPr>
            <w:tcW w:w="2907" w:type="dxa"/>
            <w:shd w:val="clear" w:color="auto" w:fill="auto"/>
            <w:vAlign w:val="center"/>
          </w:tcPr>
          <w:p w:rsidR="00F82E4E" w:rsidRPr="00A548C8" w:rsidRDefault="00F82E4E" w:rsidP="001D3420">
            <w:pPr>
              <w:pStyle w:val="Lila"/>
              <w:jc w:val="center"/>
            </w:pPr>
            <w:r w:rsidRPr="00A548C8">
              <w:t>ONBOARDING</w:t>
            </w:r>
          </w:p>
        </w:tc>
        <w:tc>
          <w:tcPr>
            <w:tcW w:w="2907" w:type="dxa"/>
            <w:shd w:val="clear" w:color="auto" w:fill="auto"/>
            <w:vAlign w:val="center"/>
          </w:tcPr>
          <w:p w:rsidR="00F82E4E" w:rsidRPr="00A548C8" w:rsidRDefault="00F82E4E" w:rsidP="001D3420">
            <w:pPr>
              <w:pStyle w:val="Lila"/>
              <w:jc w:val="center"/>
            </w:pPr>
            <w:r w:rsidRPr="00A548C8">
              <w:t>SPLASH</w:t>
            </w:r>
          </w:p>
        </w:tc>
      </w:tr>
      <w:tr w:rsidR="00F82E4E" w:rsidRPr="00A548C8" w:rsidTr="00F82E4E">
        <w:trPr>
          <w:trHeight w:val="112"/>
        </w:trPr>
        <w:tc>
          <w:tcPr>
            <w:tcW w:w="2906" w:type="dxa"/>
            <w:shd w:val="clear" w:color="auto" w:fill="auto"/>
          </w:tcPr>
          <w:p w:rsidR="00F82E4E" w:rsidRPr="00A548C8" w:rsidRDefault="00F82E4E" w:rsidP="00D70AB6">
            <w:pPr>
              <w:pStyle w:val="Textotablas-Small"/>
            </w:pPr>
            <w:r w:rsidRPr="00A548C8">
              <w:rPr>
                <w:noProof/>
                <w:lang w:eastAsia="es-ES"/>
              </w:rPr>
              <w:lastRenderedPageBreak/>
              <w:drawing>
                <wp:inline distT="0" distB="0" distL="0" distR="0">
                  <wp:extent cx="1708150" cy="6458585"/>
                  <wp:effectExtent l="19050" t="0" r="6350" b="0"/>
                  <wp:docPr id="9942" name="9941 Imagen" descr="P28 - Búsqu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8 - Búsqueda.png"/>
                          <pic:cNvPicPr/>
                        </pic:nvPicPr>
                        <pic:blipFill>
                          <a:blip r:embed="rId425" cstate="print"/>
                          <a:stretch>
                            <a:fillRect/>
                          </a:stretch>
                        </pic:blipFill>
                        <pic:spPr>
                          <a:xfrm>
                            <a:off x="0" y="0"/>
                            <a:ext cx="1708150" cy="6458585"/>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3479800"/>
                  <wp:effectExtent l="19050" t="0" r="5715" b="0"/>
                  <wp:docPr id="9943" name="9942 Imagen" descr="P138 - Onboardin (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8 - Onboardin (3_4).png"/>
                          <pic:cNvPicPr/>
                        </pic:nvPicPr>
                        <pic:blipFill>
                          <a:blip r:embed="rId426" cstate="print"/>
                          <a:stretch>
                            <a:fillRect/>
                          </a:stretch>
                        </pic:blipFill>
                        <pic:spPr>
                          <a:xfrm>
                            <a:off x="0" y="0"/>
                            <a:ext cx="1708785" cy="3479800"/>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3479800"/>
                  <wp:effectExtent l="19050" t="0" r="5715" b="0"/>
                  <wp:docPr id="10000" name="9999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427" cstate="print"/>
                          <a:stretch>
                            <a:fillRect/>
                          </a:stretch>
                        </pic:blipFill>
                        <pic:spPr>
                          <a:xfrm>
                            <a:off x="0" y="0"/>
                            <a:ext cx="1708785" cy="3479800"/>
                          </a:xfrm>
                          <a:prstGeom prst="rect">
                            <a:avLst/>
                          </a:prstGeom>
                        </pic:spPr>
                      </pic:pic>
                    </a:graphicData>
                  </a:graphic>
                </wp:inline>
              </w:drawing>
            </w:r>
          </w:p>
        </w:tc>
      </w:tr>
    </w:tbl>
    <w:p w:rsidR="00F82E4E" w:rsidRPr="00A548C8" w:rsidRDefault="00F82E4E"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F82E4E" w:rsidRPr="00A548C8" w:rsidTr="001D3420">
        <w:trPr>
          <w:cnfStyle w:val="100000000000"/>
          <w:trHeight w:val="112"/>
        </w:trPr>
        <w:tc>
          <w:tcPr>
            <w:tcW w:w="2906" w:type="dxa"/>
            <w:shd w:val="clear" w:color="auto" w:fill="auto"/>
            <w:vAlign w:val="center"/>
          </w:tcPr>
          <w:p w:rsidR="00F82E4E" w:rsidRPr="00A548C8" w:rsidRDefault="00F82E4E" w:rsidP="001D3420">
            <w:pPr>
              <w:pStyle w:val="Lila"/>
              <w:jc w:val="center"/>
            </w:pPr>
            <w:r w:rsidRPr="00A548C8">
              <w:t>FORMULARIOS</w:t>
            </w:r>
          </w:p>
        </w:tc>
        <w:tc>
          <w:tcPr>
            <w:tcW w:w="2907" w:type="dxa"/>
            <w:shd w:val="clear" w:color="auto" w:fill="auto"/>
            <w:vAlign w:val="center"/>
          </w:tcPr>
          <w:p w:rsidR="00F82E4E" w:rsidRPr="00A548C8" w:rsidRDefault="00F82E4E" w:rsidP="001D3420">
            <w:pPr>
              <w:pStyle w:val="Lila"/>
              <w:jc w:val="center"/>
            </w:pPr>
            <w:r w:rsidRPr="00A548C8">
              <w:t>ALERTAS Y CONFIRMACIONES</w:t>
            </w:r>
          </w:p>
        </w:tc>
        <w:tc>
          <w:tcPr>
            <w:tcW w:w="2907" w:type="dxa"/>
            <w:shd w:val="clear" w:color="auto" w:fill="auto"/>
            <w:vAlign w:val="center"/>
          </w:tcPr>
          <w:p w:rsidR="00F82E4E" w:rsidRPr="00A548C8" w:rsidRDefault="00F82E4E" w:rsidP="001D3420">
            <w:pPr>
              <w:pStyle w:val="Lila"/>
              <w:jc w:val="center"/>
            </w:pPr>
            <w:r w:rsidRPr="00A548C8">
              <w:t>MENÚ DE CUENTA</w:t>
            </w:r>
          </w:p>
        </w:tc>
      </w:tr>
      <w:tr w:rsidR="00F82E4E" w:rsidRPr="00A548C8" w:rsidTr="00F82E4E">
        <w:trPr>
          <w:trHeight w:val="112"/>
        </w:trPr>
        <w:tc>
          <w:tcPr>
            <w:tcW w:w="2906" w:type="dxa"/>
            <w:shd w:val="clear" w:color="auto" w:fill="auto"/>
          </w:tcPr>
          <w:p w:rsidR="00F82E4E" w:rsidRPr="00A548C8" w:rsidRDefault="00F82E4E" w:rsidP="00D70AB6">
            <w:pPr>
              <w:pStyle w:val="Textotablas-Small"/>
            </w:pPr>
            <w:r w:rsidRPr="00A548C8">
              <w:rPr>
                <w:noProof/>
                <w:lang w:eastAsia="es-ES"/>
              </w:rPr>
              <w:lastRenderedPageBreak/>
              <w:drawing>
                <wp:inline distT="0" distB="0" distL="0" distR="0">
                  <wp:extent cx="1708150" cy="3478530"/>
                  <wp:effectExtent l="19050" t="0" r="6350" b="0"/>
                  <wp:docPr id="10020" name="10019 Imagen" descr="P3 - Regis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 - Registro.png"/>
                          <pic:cNvPicPr/>
                        </pic:nvPicPr>
                        <pic:blipFill>
                          <a:blip r:embed="rId428" cstate="print"/>
                          <a:stretch>
                            <a:fillRect/>
                          </a:stretch>
                        </pic:blipFill>
                        <pic:spPr>
                          <a:xfrm>
                            <a:off x="0" y="0"/>
                            <a:ext cx="1708150" cy="3478530"/>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3479800"/>
                  <wp:effectExtent l="19050" t="0" r="5715" b="0"/>
                  <wp:docPr id="10021" name="10020 Imagen" descr="Alerta y Confirma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a y Confirmación.png"/>
                          <pic:cNvPicPr/>
                        </pic:nvPicPr>
                        <pic:blipFill>
                          <a:blip r:embed="rId429" cstate="print"/>
                          <a:stretch>
                            <a:fillRect/>
                          </a:stretch>
                        </pic:blipFill>
                        <pic:spPr>
                          <a:xfrm>
                            <a:off x="0" y="0"/>
                            <a:ext cx="1708785" cy="3479800"/>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3479800"/>
                  <wp:effectExtent l="19050" t="0" r="5715" b="0"/>
                  <wp:docPr id="10093" name="10092 Imagen" descr="P17 - Menú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ú de cuenta.png"/>
                          <pic:cNvPicPr/>
                        </pic:nvPicPr>
                        <pic:blipFill>
                          <a:blip r:embed="rId430" cstate="print"/>
                          <a:stretch>
                            <a:fillRect/>
                          </a:stretch>
                        </pic:blipFill>
                        <pic:spPr>
                          <a:xfrm>
                            <a:off x="0" y="0"/>
                            <a:ext cx="1708785" cy="3479800"/>
                          </a:xfrm>
                          <a:prstGeom prst="rect">
                            <a:avLst/>
                          </a:prstGeom>
                        </pic:spPr>
                      </pic:pic>
                    </a:graphicData>
                  </a:graphic>
                </wp:inline>
              </w:drawing>
            </w:r>
          </w:p>
        </w:tc>
      </w:tr>
    </w:tbl>
    <w:p w:rsidR="00F82E4E" w:rsidRPr="00A548C8" w:rsidRDefault="00F82E4E"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F82E4E" w:rsidRPr="00A548C8" w:rsidTr="001D3420">
        <w:trPr>
          <w:cnfStyle w:val="100000000000"/>
          <w:trHeight w:val="112"/>
        </w:trPr>
        <w:tc>
          <w:tcPr>
            <w:tcW w:w="2906" w:type="dxa"/>
            <w:shd w:val="clear" w:color="auto" w:fill="auto"/>
            <w:vAlign w:val="center"/>
          </w:tcPr>
          <w:p w:rsidR="00F82E4E" w:rsidRPr="00A548C8" w:rsidRDefault="00F82E4E" w:rsidP="001D3420">
            <w:pPr>
              <w:pStyle w:val="Lila"/>
              <w:jc w:val="center"/>
            </w:pPr>
            <w:r w:rsidRPr="00A548C8">
              <w:t>BUSCAR</w:t>
            </w:r>
          </w:p>
        </w:tc>
        <w:tc>
          <w:tcPr>
            <w:tcW w:w="2907" w:type="dxa"/>
            <w:shd w:val="clear" w:color="auto" w:fill="auto"/>
            <w:vAlign w:val="center"/>
          </w:tcPr>
          <w:p w:rsidR="00F82E4E" w:rsidRPr="00A548C8" w:rsidRDefault="00F82E4E" w:rsidP="001D3420">
            <w:pPr>
              <w:pStyle w:val="Lila"/>
              <w:jc w:val="center"/>
            </w:pPr>
            <w:r w:rsidRPr="00A548C8">
              <w:t>FILTROS DE BÚSQUEDA</w:t>
            </w:r>
          </w:p>
        </w:tc>
        <w:tc>
          <w:tcPr>
            <w:tcW w:w="2907" w:type="dxa"/>
            <w:shd w:val="clear" w:color="auto" w:fill="auto"/>
            <w:vAlign w:val="center"/>
          </w:tcPr>
          <w:p w:rsidR="00F82E4E" w:rsidRPr="00A548C8" w:rsidRDefault="00F82E4E" w:rsidP="001D3420">
            <w:pPr>
              <w:pStyle w:val="Lila"/>
              <w:jc w:val="center"/>
            </w:pPr>
            <w:r w:rsidRPr="00A548C8">
              <w:t>SELECCIÓN DE FILTROS</w:t>
            </w:r>
          </w:p>
        </w:tc>
      </w:tr>
      <w:tr w:rsidR="00F82E4E" w:rsidRPr="00A548C8" w:rsidTr="00F82E4E">
        <w:trPr>
          <w:trHeight w:val="112"/>
        </w:trPr>
        <w:tc>
          <w:tcPr>
            <w:tcW w:w="2906"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150" cy="3478530"/>
                  <wp:effectExtent l="19050" t="0" r="6350" b="0"/>
                  <wp:docPr id="10115" name="10114 Imagen" descr="P16 - Busc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 - Buscar.png"/>
                          <pic:cNvPicPr/>
                        </pic:nvPicPr>
                        <pic:blipFill>
                          <a:blip r:embed="rId431" cstate="print"/>
                          <a:stretch>
                            <a:fillRect/>
                          </a:stretch>
                        </pic:blipFill>
                        <pic:spPr>
                          <a:xfrm>
                            <a:off x="0" y="0"/>
                            <a:ext cx="1708150" cy="3478530"/>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3479800"/>
                  <wp:effectExtent l="19050" t="0" r="5715" b="0"/>
                  <wp:docPr id="10178" name="10177 Imagen" descr="P27 - Filtros de búsqu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7 - Filtros de búsqueda.png"/>
                          <pic:cNvPicPr/>
                        </pic:nvPicPr>
                        <pic:blipFill>
                          <a:blip r:embed="rId432" cstate="print"/>
                          <a:stretch>
                            <a:fillRect/>
                          </a:stretch>
                        </pic:blipFill>
                        <pic:spPr>
                          <a:xfrm>
                            <a:off x="0" y="0"/>
                            <a:ext cx="1708785" cy="3479800"/>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3479800"/>
                  <wp:effectExtent l="19050" t="0" r="5715" b="0"/>
                  <wp:docPr id="10186" name="10185 Imagen" descr="P33 - Filtros_ Tipo de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3 - Filtros_ Tipo de venta.png"/>
                          <pic:cNvPicPr/>
                        </pic:nvPicPr>
                        <pic:blipFill>
                          <a:blip r:embed="rId433" cstate="print"/>
                          <a:stretch>
                            <a:fillRect/>
                          </a:stretch>
                        </pic:blipFill>
                        <pic:spPr>
                          <a:xfrm>
                            <a:off x="0" y="0"/>
                            <a:ext cx="1708785" cy="3479800"/>
                          </a:xfrm>
                          <a:prstGeom prst="rect">
                            <a:avLst/>
                          </a:prstGeom>
                        </pic:spPr>
                      </pic:pic>
                    </a:graphicData>
                  </a:graphic>
                </wp:inline>
              </w:drawing>
            </w:r>
          </w:p>
        </w:tc>
      </w:tr>
    </w:tbl>
    <w:p w:rsidR="00F82E4E" w:rsidRPr="00A548C8" w:rsidRDefault="00F82E4E"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F82E4E" w:rsidRPr="00A548C8" w:rsidTr="001D3420">
        <w:trPr>
          <w:cnfStyle w:val="100000000000"/>
          <w:trHeight w:val="112"/>
        </w:trPr>
        <w:tc>
          <w:tcPr>
            <w:tcW w:w="2906" w:type="dxa"/>
            <w:shd w:val="clear" w:color="auto" w:fill="auto"/>
            <w:vAlign w:val="center"/>
          </w:tcPr>
          <w:p w:rsidR="00F82E4E" w:rsidRPr="00A548C8" w:rsidRDefault="00F82E4E" w:rsidP="001D3420">
            <w:pPr>
              <w:pStyle w:val="Lila"/>
              <w:jc w:val="center"/>
              <w:rPr>
                <w:lang w:eastAsia="es-ES"/>
              </w:rPr>
            </w:pPr>
            <w:r w:rsidRPr="00A548C8">
              <w:t>CONFIGURACIONES</w:t>
            </w:r>
          </w:p>
        </w:tc>
        <w:tc>
          <w:tcPr>
            <w:tcW w:w="2907" w:type="dxa"/>
            <w:shd w:val="clear" w:color="auto" w:fill="auto"/>
            <w:vAlign w:val="center"/>
          </w:tcPr>
          <w:p w:rsidR="00F82E4E" w:rsidRPr="00A548C8" w:rsidRDefault="00F82E4E" w:rsidP="001D3420">
            <w:pPr>
              <w:pStyle w:val="Lila"/>
              <w:jc w:val="center"/>
              <w:rPr>
                <w:lang w:eastAsia="es-ES"/>
              </w:rPr>
            </w:pPr>
            <w:r w:rsidRPr="00A548C8">
              <w:rPr>
                <w:lang w:eastAsia="es-ES"/>
              </w:rPr>
              <w:t>IMAGEN NFT FULL</w:t>
            </w:r>
          </w:p>
        </w:tc>
        <w:tc>
          <w:tcPr>
            <w:tcW w:w="2907" w:type="dxa"/>
            <w:shd w:val="clear" w:color="auto" w:fill="auto"/>
            <w:vAlign w:val="center"/>
          </w:tcPr>
          <w:p w:rsidR="00F82E4E" w:rsidRPr="00A548C8" w:rsidRDefault="00F82E4E" w:rsidP="001D3420">
            <w:pPr>
              <w:pStyle w:val="Lila"/>
              <w:jc w:val="center"/>
              <w:rPr>
                <w:lang w:eastAsia="es-ES"/>
              </w:rPr>
            </w:pPr>
            <w:r w:rsidRPr="00A548C8">
              <w:rPr>
                <w:lang w:eastAsia="es-ES"/>
              </w:rPr>
              <w:t>MEJORAS FUTURAS</w:t>
            </w:r>
          </w:p>
        </w:tc>
      </w:tr>
      <w:tr w:rsidR="00F82E4E" w:rsidRPr="00A548C8" w:rsidTr="00F82E4E">
        <w:trPr>
          <w:trHeight w:val="112"/>
        </w:trPr>
        <w:tc>
          <w:tcPr>
            <w:tcW w:w="2906" w:type="dxa"/>
            <w:shd w:val="clear" w:color="auto" w:fill="auto"/>
          </w:tcPr>
          <w:p w:rsidR="00F82E4E" w:rsidRPr="00A548C8" w:rsidRDefault="00F82E4E" w:rsidP="00D70AB6">
            <w:pPr>
              <w:pStyle w:val="Textotablas-Small"/>
            </w:pPr>
            <w:r w:rsidRPr="00A548C8">
              <w:rPr>
                <w:noProof/>
                <w:lang w:eastAsia="es-ES"/>
              </w:rPr>
              <w:lastRenderedPageBreak/>
              <w:drawing>
                <wp:inline distT="0" distB="0" distL="0" distR="0">
                  <wp:extent cx="1708150" cy="4198620"/>
                  <wp:effectExtent l="19050" t="0" r="6350" b="0"/>
                  <wp:docPr id="10190" name="10189 Imagen" descr="P177 - Configuraciones_ Segur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7 - Configuraciones_ Seguridad.png"/>
                          <pic:cNvPicPr/>
                        </pic:nvPicPr>
                        <pic:blipFill>
                          <a:blip r:embed="rId434" cstate="print"/>
                          <a:stretch>
                            <a:fillRect/>
                          </a:stretch>
                        </pic:blipFill>
                        <pic:spPr>
                          <a:xfrm>
                            <a:off x="0" y="0"/>
                            <a:ext cx="1708150" cy="4198620"/>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3479800"/>
                  <wp:effectExtent l="19050" t="0" r="5715" b="0"/>
                  <wp:docPr id="10203" name="10202 Imagen" descr="P128 - NFT (pantalla comple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8 - NFT (pantalla completa).png"/>
                          <pic:cNvPicPr/>
                        </pic:nvPicPr>
                        <pic:blipFill>
                          <a:blip r:embed="rId435" cstate="print"/>
                          <a:stretch>
                            <a:fillRect/>
                          </a:stretch>
                        </pic:blipFill>
                        <pic:spPr>
                          <a:xfrm>
                            <a:off x="0" y="0"/>
                            <a:ext cx="1708785" cy="3479800"/>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3479800"/>
                  <wp:effectExtent l="19050" t="0" r="5715" b="0"/>
                  <wp:docPr id="10204" name="10203 Imagen" descr="P34 - Mejoras futu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4 - Mejoras futuras.png"/>
                          <pic:cNvPicPr/>
                        </pic:nvPicPr>
                        <pic:blipFill>
                          <a:blip r:embed="rId436" cstate="print"/>
                          <a:stretch>
                            <a:fillRect/>
                          </a:stretch>
                        </pic:blipFill>
                        <pic:spPr>
                          <a:xfrm>
                            <a:off x="0" y="0"/>
                            <a:ext cx="1708785" cy="3479800"/>
                          </a:xfrm>
                          <a:prstGeom prst="rect">
                            <a:avLst/>
                          </a:prstGeom>
                        </pic:spPr>
                      </pic:pic>
                    </a:graphicData>
                  </a:graphic>
                </wp:inline>
              </w:drawing>
            </w:r>
          </w:p>
        </w:tc>
      </w:tr>
    </w:tbl>
    <w:p w:rsidR="00F82E4E" w:rsidRPr="00A548C8" w:rsidRDefault="00F82E4E"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F82E4E" w:rsidRPr="00A548C8" w:rsidTr="001D3420">
        <w:trPr>
          <w:cnfStyle w:val="100000000000"/>
          <w:trHeight w:val="112"/>
        </w:trPr>
        <w:tc>
          <w:tcPr>
            <w:tcW w:w="2906" w:type="dxa"/>
            <w:shd w:val="clear" w:color="auto" w:fill="auto"/>
            <w:vAlign w:val="center"/>
          </w:tcPr>
          <w:p w:rsidR="00F82E4E" w:rsidRPr="00A548C8" w:rsidRDefault="00F82E4E" w:rsidP="001D3420">
            <w:pPr>
              <w:pStyle w:val="Lila"/>
              <w:jc w:val="center"/>
            </w:pPr>
            <w:r w:rsidRPr="00A548C8">
              <w:t>BUG REPORT</w:t>
            </w:r>
          </w:p>
        </w:tc>
        <w:tc>
          <w:tcPr>
            <w:tcW w:w="2907" w:type="dxa"/>
            <w:shd w:val="clear" w:color="auto" w:fill="auto"/>
            <w:vAlign w:val="center"/>
          </w:tcPr>
          <w:p w:rsidR="00F82E4E" w:rsidRPr="00A548C8" w:rsidRDefault="00F82E4E" w:rsidP="001D3420">
            <w:pPr>
              <w:pStyle w:val="Lila"/>
              <w:jc w:val="center"/>
            </w:pPr>
            <w:r w:rsidRPr="00A548C8">
              <w:t>NAVEGACIÓN + OTRAS OPCIONES</w:t>
            </w:r>
          </w:p>
        </w:tc>
        <w:tc>
          <w:tcPr>
            <w:tcW w:w="2907" w:type="dxa"/>
            <w:shd w:val="clear" w:color="auto" w:fill="auto"/>
            <w:vAlign w:val="center"/>
          </w:tcPr>
          <w:p w:rsidR="00F82E4E" w:rsidRPr="00A548C8" w:rsidRDefault="00F82E4E" w:rsidP="001D3420">
            <w:pPr>
              <w:pStyle w:val="Lila"/>
              <w:jc w:val="center"/>
            </w:pPr>
            <w:r w:rsidRPr="00A548C8">
              <w:t>MENÚ INFERIOR</w:t>
            </w:r>
          </w:p>
        </w:tc>
      </w:tr>
      <w:tr w:rsidR="00F82E4E" w:rsidRPr="00A548C8" w:rsidTr="00F82E4E">
        <w:trPr>
          <w:trHeight w:val="112"/>
        </w:trPr>
        <w:tc>
          <w:tcPr>
            <w:tcW w:w="2906" w:type="dxa"/>
            <w:shd w:val="clear" w:color="auto" w:fill="auto"/>
          </w:tcPr>
          <w:p w:rsidR="00F82E4E" w:rsidRPr="00A548C8" w:rsidRDefault="00F82E4E" w:rsidP="00D70AB6">
            <w:pPr>
              <w:pStyle w:val="Textotablas-Small"/>
            </w:pPr>
            <w:r w:rsidRPr="00A548C8">
              <w:rPr>
                <w:noProof/>
                <w:lang w:eastAsia="es-ES"/>
              </w:rPr>
              <w:lastRenderedPageBreak/>
              <w:drawing>
                <wp:inline distT="0" distB="0" distL="0" distR="0">
                  <wp:extent cx="1708150" cy="3478530"/>
                  <wp:effectExtent l="19050" t="0" r="6350" b="0"/>
                  <wp:docPr id="10205" name="10204 Imagen" descr="P109 - B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 - Bug.png"/>
                          <pic:cNvPicPr/>
                        </pic:nvPicPr>
                        <pic:blipFill>
                          <a:blip r:embed="rId437" cstate="print"/>
                          <a:stretch>
                            <a:fillRect/>
                          </a:stretch>
                        </pic:blipFill>
                        <pic:spPr>
                          <a:xfrm>
                            <a:off x="0" y="0"/>
                            <a:ext cx="1708150" cy="3478530"/>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4631690"/>
                  <wp:effectExtent l="19050" t="0" r="5715" b="0"/>
                  <wp:docPr id="10206" name="10205 Imagen" descr="Navegación inferior -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egación inferior - .png"/>
                          <pic:cNvPicPr/>
                        </pic:nvPicPr>
                        <pic:blipFill>
                          <a:blip r:embed="rId438" cstate="print"/>
                          <a:stretch>
                            <a:fillRect/>
                          </a:stretch>
                        </pic:blipFill>
                        <pic:spPr>
                          <a:xfrm>
                            <a:off x="0" y="0"/>
                            <a:ext cx="1708785" cy="4631690"/>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3479800"/>
                  <wp:effectExtent l="19050" t="0" r="5715" b="0"/>
                  <wp:docPr id="10210" name="10209 Imagen" descr="Navegación inferior -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egación inferior -1 .png"/>
                          <pic:cNvPicPr/>
                        </pic:nvPicPr>
                        <pic:blipFill>
                          <a:blip r:embed="rId439" cstate="print"/>
                          <a:stretch>
                            <a:fillRect/>
                          </a:stretch>
                        </pic:blipFill>
                        <pic:spPr>
                          <a:xfrm>
                            <a:off x="0" y="0"/>
                            <a:ext cx="1708785" cy="3479800"/>
                          </a:xfrm>
                          <a:prstGeom prst="rect">
                            <a:avLst/>
                          </a:prstGeom>
                        </pic:spPr>
                      </pic:pic>
                    </a:graphicData>
                  </a:graphic>
                </wp:inline>
              </w:drawing>
            </w:r>
          </w:p>
        </w:tc>
      </w:tr>
    </w:tbl>
    <w:p w:rsidR="00F82E4E" w:rsidRPr="00A548C8" w:rsidRDefault="00F82E4E"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F82E4E" w:rsidRPr="00A548C8" w:rsidTr="001D3420">
        <w:trPr>
          <w:cnfStyle w:val="100000000000"/>
          <w:trHeight w:val="112"/>
        </w:trPr>
        <w:tc>
          <w:tcPr>
            <w:tcW w:w="2906" w:type="dxa"/>
            <w:shd w:val="clear" w:color="auto" w:fill="auto"/>
            <w:vAlign w:val="center"/>
          </w:tcPr>
          <w:p w:rsidR="00F82E4E" w:rsidRPr="00A548C8" w:rsidRDefault="00F82E4E" w:rsidP="001D3420">
            <w:pPr>
              <w:pStyle w:val="Lila"/>
              <w:jc w:val="center"/>
            </w:pPr>
            <w:r w:rsidRPr="00A548C8">
              <w:t>SELECCIÓN INFERIOR</w:t>
            </w:r>
          </w:p>
        </w:tc>
        <w:tc>
          <w:tcPr>
            <w:tcW w:w="2907" w:type="dxa"/>
            <w:shd w:val="clear" w:color="auto" w:fill="auto"/>
            <w:vAlign w:val="center"/>
          </w:tcPr>
          <w:p w:rsidR="00F82E4E" w:rsidRPr="00A548C8" w:rsidRDefault="00F82E4E" w:rsidP="001D3420">
            <w:pPr>
              <w:pStyle w:val="Lila"/>
              <w:jc w:val="center"/>
            </w:pPr>
            <w:r w:rsidRPr="00A548C8">
              <w:t>RANKING</w:t>
            </w:r>
          </w:p>
        </w:tc>
        <w:tc>
          <w:tcPr>
            <w:tcW w:w="2907" w:type="dxa"/>
            <w:shd w:val="clear" w:color="auto" w:fill="auto"/>
            <w:vAlign w:val="center"/>
          </w:tcPr>
          <w:p w:rsidR="00F82E4E" w:rsidRPr="00A548C8" w:rsidRDefault="00F82E4E" w:rsidP="001D3420">
            <w:pPr>
              <w:pStyle w:val="Lila"/>
              <w:jc w:val="center"/>
            </w:pPr>
            <w:r w:rsidRPr="00A548C8">
              <w:t>PORTADA</w:t>
            </w:r>
          </w:p>
        </w:tc>
      </w:tr>
      <w:tr w:rsidR="00F82E4E" w:rsidRPr="00A548C8" w:rsidTr="00F82E4E">
        <w:trPr>
          <w:trHeight w:val="112"/>
        </w:trPr>
        <w:tc>
          <w:tcPr>
            <w:tcW w:w="2906" w:type="dxa"/>
            <w:shd w:val="clear" w:color="auto" w:fill="auto"/>
          </w:tcPr>
          <w:p w:rsidR="00F82E4E" w:rsidRPr="00A548C8" w:rsidRDefault="00F82E4E" w:rsidP="00D70AB6">
            <w:pPr>
              <w:pStyle w:val="Textotablas-Small"/>
            </w:pPr>
            <w:r w:rsidRPr="00A548C8">
              <w:rPr>
                <w:noProof/>
                <w:lang w:eastAsia="es-ES"/>
              </w:rPr>
              <w:lastRenderedPageBreak/>
              <w:drawing>
                <wp:inline distT="0" distB="0" distL="0" distR="0">
                  <wp:extent cx="1708150" cy="3478530"/>
                  <wp:effectExtent l="19050" t="0" r="6350" b="0"/>
                  <wp:docPr id="10217" name="10216 Imagen" descr="P159 - Editar redes (se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9 - Editar redes (selección).png"/>
                          <pic:cNvPicPr/>
                        </pic:nvPicPr>
                        <pic:blipFill>
                          <a:blip r:embed="rId440" cstate="print"/>
                          <a:stretch>
                            <a:fillRect/>
                          </a:stretch>
                        </pic:blipFill>
                        <pic:spPr>
                          <a:xfrm>
                            <a:off x="0" y="0"/>
                            <a:ext cx="1708150" cy="3478530"/>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4032250"/>
                  <wp:effectExtent l="19050" t="0" r="5715" b="0"/>
                  <wp:docPr id="10218" name="10217 Imagen" descr="P42 - Top 50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2 - Top 50 NFTs.png"/>
                          <pic:cNvPicPr/>
                        </pic:nvPicPr>
                        <pic:blipFill>
                          <a:blip r:embed="rId441" cstate="print"/>
                          <a:stretch>
                            <a:fillRect/>
                          </a:stretch>
                        </pic:blipFill>
                        <pic:spPr>
                          <a:xfrm>
                            <a:off x="0" y="0"/>
                            <a:ext cx="1708785" cy="4032250"/>
                          </a:xfrm>
                          <a:prstGeom prst="rect">
                            <a:avLst/>
                          </a:prstGeom>
                        </pic:spPr>
                      </pic:pic>
                    </a:graphicData>
                  </a:graphic>
                </wp:inline>
              </w:drawing>
            </w:r>
          </w:p>
        </w:tc>
        <w:tc>
          <w:tcPr>
            <w:tcW w:w="2907" w:type="dxa"/>
            <w:shd w:val="clear" w:color="auto" w:fill="auto"/>
          </w:tcPr>
          <w:p w:rsidR="00F82E4E" w:rsidRPr="00A548C8" w:rsidRDefault="00F82E4E" w:rsidP="00D70AB6">
            <w:pPr>
              <w:pStyle w:val="Textotablas-Small"/>
            </w:pPr>
            <w:r w:rsidRPr="00A548C8">
              <w:rPr>
                <w:noProof/>
                <w:lang w:eastAsia="es-ES"/>
              </w:rPr>
              <w:drawing>
                <wp:inline distT="0" distB="0" distL="0" distR="0">
                  <wp:extent cx="1708785" cy="5861050"/>
                  <wp:effectExtent l="19050" t="0" r="5715" b="0"/>
                  <wp:docPr id="10228" name="1022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442" cstate="print"/>
                          <a:stretch>
                            <a:fillRect/>
                          </a:stretch>
                        </pic:blipFill>
                        <pic:spPr>
                          <a:xfrm>
                            <a:off x="0" y="0"/>
                            <a:ext cx="1708785" cy="5861050"/>
                          </a:xfrm>
                          <a:prstGeom prst="rect">
                            <a:avLst/>
                          </a:prstGeom>
                        </pic:spPr>
                      </pic:pic>
                    </a:graphicData>
                  </a:graphic>
                </wp:inline>
              </w:drawing>
            </w:r>
          </w:p>
        </w:tc>
      </w:tr>
    </w:tbl>
    <w:p w:rsidR="00F82E4E" w:rsidRPr="00A548C8" w:rsidRDefault="00F82E4E" w:rsidP="00D70AB6">
      <w:pPr>
        <w:pStyle w:val="Texto"/>
      </w:pPr>
    </w:p>
    <w:tbl>
      <w:tblPr>
        <w:tblStyle w:val="Listaclara-nfasis11"/>
        <w:tblW w:w="2906" w:type="dxa"/>
        <w:tblInd w:w="2799" w:type="dxa"/>
        <w:tblBorders>
          <w:insideH w:val="single" w:sz="8" w:space="0" w:color="4F81BD" w:themeColor="accent1"/>
          <w:insideV w:val="single" w:sz="8" w:space="0" w:color="4F81BD" w:themeColor="accent1"/>
        </w:tblBorders>
        <w:tblLayout w:type="fixed"/>
        <w:tblLook w:val="0620"/>
      </w:tblPr>
      <w:tblGrid>
        <w:gridCol w:w="2906"/>
      </w:tblGrid>
      <w:tr w:rsidR="00F82E4E" w:rsidRPr="00A548C8" w:rsidTr="001D3420">
        <w:trPr>
          <w:cnfStyle w:val="100000000000"/>
          <w:trHeight w:val="112"/>
        </w:trPr>
        <w:tc>
          <w:tcPr>
            <w:tcW w:w="2906" w:type="dxa"/>
            <w:shd w:val="clear" w:color="auto" w:fill="auto"/>
            <w:vAlign w:val="center"/>
          </w:tcPr>
          <w:p w:rsidR="00F82E4E" w:rsidRPr="00A548C8" w:rsidRDefault="00F82E4E" w:rsidP="001D3420">
            <w:pPr>
              <w:pStyle w:val="Lila"/>
              <w:jc w:val="center"/>
              <w:rPr>
                <w:lang w:eastAsia="es-ES"/>
              </w:rPr>
            </w:pPr>
            <w:r w:rsidRPr="00A548C8">
              <w:rPr>
                <w:lang w:eastAsia="es-ES"/>
              </w:rPr>
              <w:t>DENUNCIAR</w:t>
            </w:r>
          </w:p>
        </w:tc>
      </w:tr>
      <w:tr w:rsidR="00F82E4E" w:rsidRPr="00A548C8" w:rsidTr="00F82E4E">
        <w:trPr>
          <w:trHeight w:val="112"/>
        </w:trPr>
        <w:tc>
          <w:tcPr>
            <w:tcW w:w="2906" w:type="dxa"/>
            <w:shd w:val="clear" w:color="auto" w:fill="auto"/>
          </w:tcPr>
          <w:p w:rsidR="00F82E4E" w:rsidRPr="00A548C8" w:rsidRDefault="00F82E4E" w:rsidP="00D70AB6">
            <w:pPr>
              <w:pStyle w:val="Textotablas-Small"/>
            </w:pPr>
            <w:r w:rsidRPr="00A548C8">
              <w:rPr>
                <w:noProof/>
                <w:lang w:eastAsia="es-ES"/>
              </w:rPr>
              <w:lastRenderedPageBreak/>
              <w:drawing>
                <wp:inline distT="0" distB="0" distL="0" distR="0">
                  <wp:extent cx="1708150" cy="3478530"/>
                  <wp:effectExtent l="19050" t="0" r="6350" b="0"/>
                  <wp:docPr id="10236" name="10235 Imagen" descr="P192 - Denunciar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2 - Denunciar NFT.png"/>
                          <pic:cNvPicPr/>
                        </pic:nvPicPr>
                        <pic:blipFill>
                          <a:blip r:embed="rId443" cstate="print"/>
                          <a:stretch>
                            <a:fillRect/>
                          </a:stretch>
                        </pic:blipFill>
                        <pic:spPr>
                          <a:xfrm>
                            <a:off x="0" y="0"/>
                            <a:ext cx="1708150" cy="3478530"/>
                          </a:xfrm>
                          <a:prstGeom prst="rect">
                            <a:avLst/>
                          </a:prstGeom>
                        </pic:spPr>
                      </pic:pic>
                    </a:graphicData>
                  </a:graphic>
                </wp:inline>
              </w:drawing>
            </w:r>
          </w:p>
        </w:tc>
      </w:tr>
    </w:tbl>
    <w:p w:rsidR="00F82E4E" w:rsidRPr="00A548C8" w:rsidRDefault="00F82E4E" w:rsidP="00D70AB6">
      <w:pPr>
        <w:pStyle w:val="Piedefoto"/>
      </w:pPr>
      <w:bookmarkStart w:id="400" w:name="_Toc104899167"/>
      <w:r w:rsidRPr="00A548C8">
        <w:t>Wireframes de los modelos de pantalla principales</w:t>
      </w:r>
      <w:bookmarkEnd w:id="400"/>
    </w:p>
    <w:p w:rsidR="00C27BB0" w:rsidRPr="00A548C8" w:rsidRDefault="00C27BB0" w:rsidP="0039678F">
      <w:pPr>
        <w:pStyle w:val="Timeframe"/>
      </w:pPr>
    </w:p>
    <w:p w:rsidR="00F82E4E" w:rsidRPr="00A548C8" w:rsidRDefault="00F82E4E"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27BB0" w:rsidRPr="00A548C8" w:rsidRDefault="00C27BB0" w:rsidP="00D70AB6">
      <w:pPr>
        <w:pStyle w:val="Texto"/>
      </w:pPr>
    </w:p>
    <w:p w:rsidR="0057092D" w:rsidRPr="00A548C8" w:rsidRDefault="0057092D" w:rsidP="00F435C8">
      <w:pPr>
        <w:pStyle w:val="Ttulo2"/>
        <w:tabs>
          <w:tab w:val="left" w:pos="2667"/>
        </w:tabs>
        <w:rPr>
          <w:lang w:val="es-ES"/>
        </w:rPr>
      </w:pPr>
      <w:bookmarkStart w:id="401" w:name="_Toc96009520"/>
      <w:bookmarkStart w:id="402" w:name="_Toc104898920"/>
      <w:bookmarkEnd w:id="384"/>
      <w:r w:rsidRPr="00A548C8">
        <w:rPr>
          <w:lang w:val="es-ES"/>
        </w:rPr>
        <w:t>Evaluación</w:t>
      </w:r>
      <w:bookmarkEnd w:id="401"/>
      <w:bookmarkEnd w:id="402"/>
      <w:r w:rsidR="00F435C8" w:rsidRPr="00A548C8">
        <w:rPr>
          <w:lang w:val="es-ES"/>
        </w:rPr>
        <w:tab/>
        <w:t xml:space="preserve"> </w:t>
      </w:r>
    </w:p>
    <w:tbl>
      <w:tblPr>
        <w:tblW w:w="0" w:type="auto"/>
        <w:tblBorders>
          <w:left w:val="single" w:sz="48" w:space="0" w:color="E36C0A" w:themeColor="accent6" w:themeShade="BF"/>
        </w:tblBorders>
        <w:tblLook w:val="04A0"/>
      </w:tblPr>
      <w:tblGrid>
        <w:gridCol w:w="8644"/>
      </w:tblGrid>
      <w:tr w:rsidR="0057092D" w:rsidRPr="00A548C8" w:rsidTr="0008108C">
        <w:tc>
          <w:tcPr>
            <w:tcW w:w="8644" w:type="dxa"/>
            <w:shd w:val="clear" w:color="auto" w:fill="FDE9D9" w:themeFill="accent6" w:themeFillTint="33"/>
            <w:tcMar>
              <w:top w:w="142" w:type="dxa"/>
              <w:left w:w="142" w:type="dxa"/>
              <w:bottom w:w="142" w:type="dxa"/>
              <w:right w:w="142" w:type="dxa"/>
            </w:tcMar>
          </w:tcPr>
          <w:p w:rsidR="0057092D" w:rsidRPr="00A548C8" w:rsidRDefault="0057092D" w:rsidP="00BE74D5">
            <w:pPr>
              <w:pStyle w:val="Enunciado"/>
              <w:rPr>
                <w:lang w:val="es-ES"/>
              </w:rPr>
            </w:pPr>
            <w:r w:rsidRPr="00A548C8">
              <w:rPr>
                <w:lang w:val="es-ES"/>
              </w:rPr>
              <w:t>El objetivo de la última fase es planificar la evaluación del prototipo. El proceso de DCU es un proceso iterativo y, por tanto, hay que ir evaluando los diseños y corrigiendo los errores de manera iterativa.</w:t>
            </w:r>
          </w:p>
        </w:tc>
      </w:tr>
    </w:tbl>
    <w:p w:rsidR="00A52689" w:rsidRPr="00A548C8" w:rsidRDefault="00A52689" w:rsidP="00944F4A">
      <w:pPr>
        <w:pStyle w:val="Ttulo3"/>
      </w:pPr>
      <w:bookmarkStart w:id="403" w:name="_Proceso_de_evaluación"/>
      <w:bookmarkStart w:id="404" w:name="_Toc104898921"/>
      <w:bookmarkStart w:id="405" w:name="_Toc96009522"/>
      <w:bookmarkEnd w:id="403"/>
      <w:r w:rsidRPr="00A548C8">
        <w:t>Proceso de evaluación del prototipo</w:t>
      </w:r>
      <w:bookmarkEnd w:id="404"/>
    </w:p>
    <w:p w:rsidR="009F2475" w:rsidRPr="00A548C8" w:rsidRDefault="009F2475" w:rsidP="00D70AB6">
      <w:pPr>
        <w:pStyle w:val="Texto"/>
      </w:pPr>
      <w:r w:rsidRPr="00A548C8">
        <w:t>Si bien esta es una fase de pruebas que suele producirse una vez los desarrolladores han implementado el código de la aplicación, vamos a considerar que en nuestro caso el prototipo interactivo ya es nuestro MVP* en fase Beta* (listo para el test de un grupo reducido de usuarios potenciales). Independientemente de cuándo lo realicemos, los tests UAT son críticos para validar que los requerimientos especificados por los Product Owners (PO)* se ajustan a las especificaciones funcionales que hemos definido</w:t>
      </w:r>
      <w:r w:rsidR="00D97888" w:rsidRPr="00A548C8">
        <w:rPr>
          <w:rStyle w:val="Refdenotaalpie"/>
        </w:rPr>
        <w:footnoteReference w:id="273"/>
      </w:r>
      <w:r w:rsidRPr="00A548C8">
        <w:t>. Solo en este caso podremos concluir que una historia de usuario está acabada [done*]. La Definition of Done* incluirá por regla general los tests UAT si quiere ser completa.</w:t>
      </w:r>
    </w:p>
    <w:p w:rsidR="009F2475" w:rsidRPr="00A548C8" w:rsidRDefault="009F2475" w:rsidP="00D70AB6">
      <w:pPr>
        <w:pStyle w:val="Texto"/>
      </w:pPr>
    </w:p>
    <w:p w:rsidR="00723D3F" w:rsidRPr="00A548C8" w:rsidRDefault="00A52689" w:rsidP="00D70AB6">
      <w:pPr>
        <w:pStyle w:val="Texto"/>
      </w:pPr>
      <w:r w:rsidRPr="00A548C8">
        <w:t>Esta evaluaci</w:t>
      </w:r>
      <w:r w:rsidR="009F2475" w:rsidRPr="00A548C8">
        <w:t>ón se efectúa</w:t>
      </w:r>
      <w:r w:rsidRPr="00A548C8">
        <w:t xml:space="preserve"> </w:t>
      </w:r>
      <w:r w:rsidR="005D4007" w:rsidRPr="00A548C8">
        <w:t>en nuest</w:t>
      </w:r>
      <w:r w:rsidR="009F2475" w:rsidRPr="00A548C8">
        <w:t>ro caso tras</w:t>
      </w:r>
      <w:r w:rsidRPr="00A548C8">
        <w:t xml:space="preserve"> la fase de </w:t>
      </w:r>
      <w:hyperlink w:anchor="_Prototipo_interactivo" w:history="1">
        <w:r w:rsidRPr="00A548C8">
          <w:rPr>
            <w:rStyle w:val="Hipervnculo"/>
          </w:rPr>
          <w:t>prototipado</w:t>
        </w:r>
      </w:hyperlink>
      <w:r w:rsidR="009F2475" w:rsidRPr="00A548C8">
        <w:t xml:space="preserve"> que se ejecuta una vez tenemos </w:t>
      </w:r>
      <w:r w:rsidRPr="00A548C8">
        <w:t xml:space="preserve">los </w:t>
      </w:r>
      <w:hyperlink w:anchor="_Maquetas_(Mockups)" w:history="1">
        <w:r w:rsidR="00D5224A" w:rsidRPr="00A548C8">
          <w:rPr>
            <w:rStyle w:val="Hipervnculo"/>
          </w:rPr>
          <w:t>Moc</w:t>
        </w:r>
        <w:r w:rsidRPr="00A548C8">
          <w:rPr>
            <w:rStyle w:val="Hipervnculo"/>
          </w:rPr>
          <w:t>k</w:t>
        </w:r>
        <w:r w:rsidR="00D5224A" w:rsidRPr="00A548C8">
          <w:rPr>
            <w:rStyle w:val="Hipervnculo"/>
          </w:rPr>
          <w:t>u</w:t>
        </w:r>
        <w:r w:rsidRPr="00A548C8">
          <w:rPr>
            <w:rStyle w:val="Hipervnculo"/>
          </w:rPr>
          <w:t>ps</w:t>
        </w:r>
      </w:hyperlink>
      <w:r w:rsidRPr="00A548C8">
        <w:t xml:space="preserve"> de alta definición. Definimos esta fase como fase de pruebas de </w:t>
      </w:r>
      <w:r w:rsidR="00D5224A" w:rsidRPr="00A548C8">
        <w:t>aceptación de usuario [User Acc</w:t>
      </w:r>
      <w:r w:rsidRPr="00A548C8">
        <w:t>eptance Testing (UAT)*].</w:t>
      </w:r>
      <w:r w:rsidR="009F2475" w:rsidRPr="00A548C8">
        <w:t xml:space="preserve"> </w:t>
      </w:r>
      <w:r w:rsidR="00723D3F" w:rsidRPr="00A548C8">
        <w:t xml:space="preserve">Para comprender dónde se </w:t>
      </w:r>
      <w:r w:rsidR="00D5224A" w:rsidRPr="00A548C8">
        <w:t>inscribe</w:t>
      </w:r>
      <w:r w:rsidR="00723D3F" w:rsidRPr="00A548C8">
        <w:t xml:space="preserve"> est</w:t>
      </w:r>
      <w:r w:rsidR="005B2912" w:rsidRPr="00A548C8">
        <w:t>a fase en el proceso de diseño hemos creado el siguiente diagrama de flujo de las principales actividades anteriores y posteriores al proceso de validación</w:t>
      </w:r>
      <w:r w:rsidR="00723D3F" w:rsidRPr="00A548C8">
        <w:t>.</w:t>
      </w:r>
    </w:p>
    <w:p w:rsidR="00723D3F" w:rsidRPr="00A548C8" w:rsidRDefault="004B5002" w:rsidP="00D70AB6">
      <w:pPr>
        <w:pStyle w:val="Texto"/>
      </w:pPr>
      <w:r w:rsidRPr="00A548C8">
        <w:rPr>
          <w:noProof/>
          <w:lang w:eastAsia="es-ES"/>
        </w:rPr>
        <w:drawing>
          <wp:inline distT="0" distB="0" distL="0" distR="0">
            <wp:extent cx="5400040" cy="1664335"/>
            <wp:effectExtent l="19050" t="0" r="0" b="0"/>
            <wp:docPr id="37" name="36 Imagen" descr="Flow-Chart-Diseñ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Chart-Diseño.png"/>
                    <pic:cNvPicPr/>
                  </pic:nvPicPr>
                  <pic:blipFill>
                    <a:blip r:embed="rId444"/>
                    <a:stretch>
                      <a:fillRect/>
                    </a:stretch>
                  </pic:blipFill>
                  <pic:spPr>
                    <a:xfrm>
                      <a:off x="0" y="0"/>
                      <a:ext cx="5400040" cy="1664335"/>
                    </a:xfrm>
                    <a:prstGeom prst="rect">
                      <a:avLst/>
                    </a:prstGeom>
                  </pic:spPr>
                </pic:pic>
              </a:graphicData>
            </a:graphic>
          </wp:inline>
        </w:drawing>
      </w:r>
    </w:p>
    <w:p w:rsidR="008D726E" w:rsidRPr="00A548C8" w:rsidRDefault="00DC3B1E" w:rsidP="00D70AB6">
      <w:pPr>
        <w:pStyle w:val="Piedefoto"/>
      </w:pPr>
      <w:bookmarkStart w:id="406" w:name="_Toc104899168"/>
      <w:r w:rsidRPr="00A548C8">
        <w:t>Flow Chart del proceso de diseño y pruebas UAT</w:t>
      </w:r>
      <w:bookmarkEnd w:id="406"/>
    </w:p>
    <w:p w:rsidR="008D726E" w:rsidRPr="00A548C8" w:rsidRDefault="008D726E" w:rsidP="00D70AB6">
      <w:pPr>
        <w:pStyle w:val="Texto"/>
      </w:pPr>
    </w:p>
    <w:p w:rsidR="004B5002" w:rsidRPr="00A548C8" w:rsidRDefault="00640FBA" w:rsidP="00D70AB6">
      <w:pPr>
        <w:pStyle w:val="Texto"/>
      </w:pPr>
      <w:r w:rsidRPr="00A548C8">
        <w:t>A continuación se expone la planificación de la fase de pruebas teniendo en cuenta aspectos generales, los roles, los pasos a seguir, el entorno d</w:t>
      </w:r>
      <w:r w:rsidR="00D5224A" w:rsidRPr="00A548C8">
        <w:t>e pruebas, las best prac</w:t>
      </w:r>
      <w:r w:rsidRPr="00A548C8">
        <w:t>tices*, el test plan, y las acciones de cierre.</w:t>
      </w:r>
    </w:p>
    <w:p w:rsidR="00640FBA" w:rsidRPr="00A548C8" w:rsidRDefault="00640FBA" w:rsidP="0037049F">
      <w:pPr>
        <w:pStyle w:val="Ttulo4"/>
      </w:pPr>
      <w:bookmarkStart w:id="407" w:name="_Toc104898922"/>
      <w:r w:rsidRPr="00A548C8">
        <w:t>Aspectos generales</w:t>
      </w:r>
      <w:bookmarkEnd w:id="407"/>
    </w:p>
    <w:p w:rsidR="00640FBA" w:rsidRPr="00A548C8" w:rsidRDefault="00B53B2C" w:rsidP="00D70AB6">
      <w:pPr>
        <w:pStyle w:val="Texto"/>
      </w:pPr>
      <w:r w:rsidRPr="00A548C8">
        <w:t xml:space="preserve">La fase de test UAT de diseño, se efectúa en nuestro caso, justo después que hemos terminado el prototipo interactivo que puede ser instalado en un teléfono móvil real para que el usuario pueda hacer uso de la app. </w:t>
      </w:r>
      <w:r w:rsidR="00D5224A" w:rsidRPr="00A548C8">
        <w:t>Posteriormente</w:t>
      </w:r>
      <w:r w:rsidRPr="00A548C8">
        <w:t>, cuando los equipos de desarrollo hayan realizado su trabajo, tendrá lugar una fase final de pruebas UAT con el Beta final previo al Go Live* (esta última fase de validación queda fuera del alcance de este TFM).</w:t>
      </w:r>
    </w:p>
    <w:p w:rsidR="00640FBA" w:rsidRPr="00A548C8" w:rsidRDefault="00640FBA" w:rsidP="0037049F">
      <w:pPr>
        <w:pStyle w:val="Ttulo4"/>
      </w:pPr>
      <w:bookmarkStart w:id="408" w:name="_Toc104898923"/>
      <w:r w:rsidRPr="00A548C8">
        <w:t>Roles</w:t>
      </w:r>
      <w:bookmarkEnd w:id="408"/>
    </w:p>
    <w:p w:rsidR="00640FBA" w:rsidRPr="00A548C8" w:rsidRDefault="00B53B2C" w:rsidP="00D70AB6">
      <w:pPr>
        <w:pStyle w:val="Texto"/>
      </w:pPr>
      <w:r w:rsidRPr="00A548C8">
        <w:t>En un proceso de pruebas que quiere ser lo más realista posible, deben presentarse una serie de roles que tienen funciones muy concretas:</w:t>
      </w:r>
    </w:p>
    <w:p w:rsidR="00CC50F6" w:rsidRPr="00A548C8" w:rsidRDefault="00CC50F6" w:rsidP="00D70AB6">
      <w:pPr>
        <w:pStyle w:val="Texto"/>
      </w:pPr>
    </w:p>
    <w:p w:rsidR="00B53B2C" w:rsidRPr="00A548C8" w:rsidRDefault="00B53B2C" w:rsidP="00D70AB6">
      <w:pPr>
        <w:pStyle w:val="Texto"/>
      </w:pPr>
      <w:r w:rsidRPr="00A548C8">
        <w:rPr>
          <w:u w:val="single"/>
        </w:rPr>
        <w:t>Equipo de desarrollo (en nuestro caso lo diseñadores)</w:t>
      </w:r>
      <w:r w:rsidR="004F11EB" w:rsidRPr="00A548C8">
        <w:t>: Encargados de la realización de los tests preliminares del prototipo de la app para llegar a la fase de UAT con el menos número posible de incidencias. En el caso de los técnicos estas fases de tests son múltiples, pero deben incluir como mínimo los Unit Tests*, Integration Tests* y System Tests*</w:t>
      </w:r>
      <w:r w:rsidR="004F11EB" w:rsidRPr="00A548C8">
        <w:rPr>
          <w:rStyle w:val="Refdenotaalpie"/>
        </w:rPr>
        <w:footnoteReference w:id="274"/>
      </w:r>
      <w:r w:rsidR="00145FD2" w:rsidRPr="00A548C8">
        <w:t>, algunos de ellos realizados por el propio desarrollador y otros con la asistencia del QA*.</w:t>
      </w:r>
    </w:p>
    <w:p w:rsidR="00B53B2C" w:rsidRPr="00A548C8" w:rsidRDefault="00B53B2C" w:rsidP="00D70AB6">
      <w:pPr>
        <w:pStyle w:val="Texto"/>
      </w:pPr>
      <w:r w:rsidRPr="00A548C8">
        <w:rPr>
          <w:u w:val="single"/>
        </w:rPr>
        <w:t>QA</w:t>
      </w:r>
      <w:r w:rsidR="005D4007" w:rsidRPr="00A548C8">
        <w:t>: Es la</w:t>
      </w:r>
      <w:r w:rsidRPr="00A548C8">
        <w:t xml:space="preserve"> persona que hace de intermediación entre los desarrolladores, los responsables de la organización y PMOs* para que el proceso </w:t>
      </w:r>
      <w:r w:rsidR="00D5224A" w:rsidRPr="00A548C8">
        <w:t>de</w:t>
      </w:r>
      <w:r w:rsidRPr="00A548C8">
        <w:t xml:space="preserve"> test se </w:t>
      </w:r>
      <w:r w:rsidR="00D5224A" w:rsidRPr="00A548C8">
        <w:t>efectúa</w:t>
      </w:r>
      <w:r w:rsidRPr="00A548C8">
        <w:t xml:space="preserve"> de forma fluida, sin fricciones.</w:t>
      </w:r>
    </w:p>
    <w:p w:rsidR="00B53B2C" w:rsidRPr="00A548C8" w:rsidRDefault="00B53B2C" w:rsidP="00D70AB6">
      <w:pPr>
        <w:pStyle w:val="Texto"/>
      </w:pPr>
      <w:r w:rsidRPr="00A548C8">
        <w:rPr>
          <w:u w:val="single"/>
        </w:rPr>
        <w:lastRenderedPageBreak/>
        <w:t>Organización/PMO</w:t>
      </w:r>
      <w:r w:rsidRPr="00A548C8">
        <w:t>: Área responsable de realizar el pre-testing y dinamizar y controlar la ejecución y la calidad de las pruebas realizadas.</w:t>
      </w:r>
    </w:p>
    <w:p w:rsidR="00B53B2C" w:rsidRPr="00A548C8" w:rsidRDefault="00B53B2C" w:rsidP="00D70AB6">
      <w:pPr>
        <w:pStyle w:val="Texto"/>
      </w:pPr>
      <w:r w:rsidRPr="00A548C8">
        <w:rPr>
          <w:u w:val="single"/>
        </w:rPr>
        <w:t>Usuario final</w:t>
      </w:r>
      <w:r w:rsidRPr="00A548C8">
        <w:t>: Es la persona o personas que van a realizar los test para verificar que la app cumple con las funciones requeridas para la correcta</w:t>
      </w:r>
      <w:r w:rsidR="00D5224A" w:rsidRPr="00A548C8">
        <w:t xml:space="preserve"> </w:t>
      </w:r>
      <w:r w:rsidRPr="00A548C8">
        <w:t>implementación de los objetivos del negocio. Principalmente se centrarán en verificar que los casos de uso definidos se ejecutan sin problemas.</w:t>
      </w:r>
    </w:p>
    <w:p w:rsidR="00640FBA" w:rsidRPr="00A548C8" w:rsidRDefault="00640FBA" w:rsidP="0037049F">
      <w:pPr>
        <w:pStyle w:val="Ttulo4"/>
      </w:pPr>
      <w:bookmarkStart w:id="409" w:name="_Toc104898924"/>
      <w:r w:rsidRPr="00A548C8">
        <w:t>Pasos a seguir</w:t>
      </w:r>
      <w:bookmarkEnd w:id="409"/>
    </w:p>
    <w:p w:rsidR="00640FBA" w:rsidRPr="00A548C8" w:rsidRDefault="00182127" w:rsidP="00D70AB6">
      <w:pPr>
        <w:pStyle w:val="Texto"/>
      </w:pPr>
      <w:r w:rsidRPr="00A548C8">
        <w:t>En nuestro caso vamos a seguir un proceso estándar de realizaci</w:t>
      </w:r>
      <w:r w:rsidR="00BA6479" w:rsidRPr="00A548C8">
        <w:t>ó</w:t>
      </w:r>
      <w:r w:rsidRPr="00A548C8">
        <w:t xml:space="preserve">n </w:t>
      </w:r>
      <w:r w:rsidR="005D4007" w:rsidRPr="00A548C8">
        <w:t>de tests de una aplicación de software en general</w:t>
      </w:r>
      <w:r w:rsidRPr="00A548C8">
        <w:t>:</w:t>
      </w:r>
    </w:p>
    <w:p w:rsidR="00BA6479" w:rsidRPr="00A548C8" w:rsidRDefault="00BA6479" w:rsidP="00D70AB6">
      <w:pPr>
        <w:pStyle w:val="Texto"/>
      </w:pPr>
    </w:p>
    <w:p w:rsidR="00182127" w:rsidRPr="00A548C8" w:rsidRDefault="00182127" w:rsidP="00D70AB6">
      <w:pPr>
        <w:pStyle w:val="Texto"/>
      </w:pPr>
      <w:r w:rsidRPr="00A548C8">
        <w:rPr>
          <w:u w:val="single"/>
        </w:rPr>
        <w:t>Recoger todos los Acceptance Criteria</w:t>
      </w:r>
      <w:r w:rsidRPr="00A548C8">
        <w:t xml:space="preserve"> * de los casos de usos que van a ser testados. Si bien en una ejecución de UAT no todos los casos van a ser testados (ese habrá sido un trabajo previo de los equipos de diseño y desarrollo), deberemos tener todos los escenarios previstos para que cualquier situación pueda ser evaluada respecto a la conformidad de las correspondientes historias de usuario.</w:t>
      </w:r>
    </w:p>
    <w:p w:rsidR="00182127" w:rsidRPr="00A548C8" w:rsidRDefault="00182127" w:rsidP="00D70AB6">
      <w:pPr>
        <w:pStyle w:val="Texto"/>
      </w:pPr>
      <w:r w:rsidRPr="00A548C8">
        <w:rPr>
          <w:u w:val="single"/>
        </w:rPr>
        <w:t>Definición de la implicación que tendrá el QA</w:t>
      </w:r>
      <w:r w:rsidRPr="00A548C8">
        <w:rPr>
          <w:b/>
        </w:rPr>
        <w:t xml:space="preserve">: </w:t>
      </w:r>
      <w:r w:rsidRPr="00A548C8">
        <w:t>En nuestro caso la persona que redacta este TFM tomará los roles tanto de QA como de Negocio (PO).</w:t>
      </w:r>
      <w:r w:rsidR="00145FD2" w:rsidRPr="00A548C8">
        <w:t xml:space="preserve"> La implicación consistirá en guiar al usuario durante el proceso previo y durante la realización de los test para que se efectúen sin fricciones. A medida que se ejecutan los test el QA irá tomando nota de los resultados de los mismos, e indicando los errores detectados para su posterior resolución.</w:t>
      </w:r>
    </w:p>
    <w:p w:rsidR="005D4007" w:rsidRPr="00A548C8" w:rsidRDefault="005D4007" w:rsidP="00D70AB6">
      <w:pPr>
        <w:pStyle w:val="Texto"/>
      </w:pPr>
      <w:r w:rsidRPr="00A548C8">
        <w:t>Definir el entorno de pruebas y las herramientas a utilizar.</w:t>
      </w:r>
    </w:p>
    <w:p w:rsidR="005D4007" w:rsidRPr="00A548C8" w:rsidRDefault="005D4007" w:rsidP="00D70AB6">
      <w:pPr>
        <w:pStyle w:val="Texto"/>
      </w:pPr>
      <w:r w:rsidRPr="00A548C8">
        <w:rPr>
          <w:u w:val="single"/>
        </w:rPr>
        <w:t xml:space="preserve">Definir los </w:t>
      </w:r>
      <w:hyperlink w:anchor="_Definición_de_escenarios" w:history="1">
        <w:r w:rsidRPr="00A548C8">
          <w:rPr>
            <w:rStyle w:val="Hipervnculo"/>
          </w:rPr>
          <w:t>escenarios de uso</w:t>
        </w:r>
      </w:hyperlink>
      <w:r w:rsidRPr="00A548C8">
        <w:t xml:space="preserve"> que se quieren testar. Hay que priorizar, ya que en caso contrario los UAT se podrían eternizar y afectar negativamente al time-to-market*.</w:t>
      </w:r>
    </w:p>
    <w:p w:rsidR="005D4007" w:rsidRPr="00A548C8" w:rsidRDefault="005D4007" w:rsidP="00D70AB6">
      <w:pPr>
        <w:pStyle w:val="Texto"/>
      </w:pPr>
      <w:r w:rsidRPr="00A548C8">
        <w:rPr>
          <w:u w:val="single"/>
        </w:rPr>
        <w:t xml:space="preserve">Concretar el </w:t>
      </w:r>
      <w:hyperlink w:anchor="_Participantes" w:history="1">
        <w:r w:rsidRPr="00A548C8">
          <w:rPr>
            <w:rStyle w:val="Hipervnculo"/>
          </w:rPr>
          <w:t>perfil de los usuarios</w:t>
        </w:r>
      </w:hyperlink>
      <w:r w:rsidRPr="00A548C8">
        <w:t xml:space="preserve"> que queremos para los UAT. En un escenario real deberán ser usuarios finales sin implicación directa en el proceso de desarrollo de la app.</w:t>
      </w:r>
    </w:p>
    <w:p w:rsidR="005D4007" w:rsidRPr="00A548C8" w:rsidRDefault="005D4007" w:rsidP="00D70AB6">
      <w:pPr>
        <w:pStyle w:val="Texto"/>
      </w:pPr>
      <w:r w:rsidRPr="00A548C8">
        <w:rPr>
          <w:u w:val="single"/>
        </w:rPr>
        <w:t>Ejecutar los tests</w:t>
      </w:r>
      <w:r w:rsidRPr="00A548C8">
        <w:t xml:space="preserve"> y aplicar las </w:t>
      </w:r>
      <w:hyperlink w:anchor="_Corrección_de_errores" w:history="1">
        <w:r w:rsidRPr="00A548C8">
          <w:rPr>
            <w:rStyle w:val="Hipervnculo"/>
          </w:rPr>
          <w:t>medidas correctivas</w:t>
        </w:r>
      </w:hyperlink>
      <w:r w:rsidRPr="00A548C8">
        <w:t xml:space="preserve"> que sean necesarias.</w:t>
      </w:r>
    </w:p>
    <w:p w:rsidR="00640FBA" w:rsidRPr="00A548C8" w:rsidRDefault="00640FBA" w:rsidP="0037049F">
      <w:pPr>
        <w:pStyle w:val="Ttulo4"/>
      </w:pPr>
      <w:bookmarkStart w:id="410" w:name="_Toc104898925"/>
      <w:r w:rsidRPr="00A548C8">
        <w:t>Entorno de pruebas</w:t>
      </w:r>
      <w:bookmarkEnd w:id="410"/>
    </w:p>
    <w:p w:rsidR="00640FBA" w:rsidRPr="00A548C8" w:rsidRDefault="00BA6479" w:rsidP="00D70AB6">
      <w:pPr>
        <w:pStyle w:val="Texto"/>
      </w:pPr>
      <w:r w:rsidRPr="00A548C8">
        <w:t xml:space="preserve">En un proyecto en producción, la fase de pruebas de apps móviles, y software en </w:t>
      </w:r>
      <w:r w:rsidR="00956062" w:rsidRPr="00A548C8">
        <w:t>general</w:t>
      </w:r>
      <w:r w:rsidRPr="00A548C8">
        <w:t>, utiliza herramientas especialmente concebidas para su correcta ejecución a lo largo de todo el proceso: creación de tests, asignación a miembros del equipo, creación del ciclo de tests, visualización del progreso, integración con las herramientas de programación, automatización de tests, etc. Algunos ejemplos de estas herramientas son: Atlassian Jira</w:t>
      </w:r>
      <w:r w:rsidR="00C056A1" w:rsidRPr="00A548C8">
        <w:t>*</w:t>
      </w:r>
      <w:r w:rsidRPr="00A548C8">
        <w:t>, Zephyr</w:t>
      </w:r>
      <w:r w:rsidR="00C056A1" w:rsidRPr="00A548C8">
        <w:t>*</w:t>
      </w:r>
      <w:r w:rsidRPr="00A548C8">
        <w:t xml:space="preserve"> for Jira, </w:t>
      </w:r>
      <w:r w:rsidR="00C056A1" w:rsidRPr="00A548C8">
        <w:t>Rally Software*, Tricentis qTest, etc.</w:t>
      </w:r>
    </w:p>
    <w:p w:rsidR="00C056A1" w:rsidRPr="00A548C8" w:rsidRDefault="00C056A1" w:rsidP="00D70AB6">
      <w:pPr>
        <w:pStyle w:val="Texto"/>
      </w:pPr>
    </w:p>
    <w:p w:rsidR="00BA6479" w:rsidRPr="00A548C8" w:rsidRDefault="00C056A1" w:rsidP="00D70AB6">
      <w:pPr>
        <w:pStyle w:val="Texto"/>
      </w:pPr>
      <w:r w:rsidRPr="00A548C8">
        <w:t>En nuestro caso, para simplificar, y por razones de tiempo vamos a utilizar directamente las tablas que definen los casos de uso para ir ejecut</w:t>
      </w:r>
      <w:r w:rsidR="00DB7045" w:rsidRPr="00A548C8">
        <w:t>á</w:t>
      </w:r>
      <w:r w:rsidRPr="00A548C8">
        <w:t xml:space="preserve">ndolos y tomando las respectivas notas. </w:t>
      </w:r>
    </w:p>
    <w:p w:rsidR="00C056A1" w:rsidRPr="00A548C8" w:rsidRDefault="00C056A1" w:rsidP="00D70AB6">
      <w:pPr>
        <w:pStyle w:val="Texto"/>
      </w:pPr>
    </w:p>
    <w:p w:rsidR="00962655" w:rsidRPr="00A548C8" w:rsidRDefault="00C056A1" w:rsidP="00D70AB6">
      <w:pPr>
        <w:pStyle w:val="Texto"/>
      </w:pPr>
      <w:r w:rsidRPr="00A548C8">
        <w:t xml:space="preserve">Respecto al software y hardware que vamos a utilizar para los test es simplemente </w:t>
      </w:r>
      <w:r w:rsidRPr="00A548C8">
        <w:lastRenderedPageBreak/>
        <w:t>nuestro teléfono móvil (Samsung A8+</w:t>
      </w:r>
      <w:r w:rsidRPr="00A548C8">
        <w:rPr>
          <w:rStyle w:val="Refdenotaalpie"/>
        </w:rPr>
        <w:footnoteReference w:id="275"/>
      </w:r>
      <w:r w:rsidRPr="00A548C8">
        <w:t>) y la aplicación de Adobe XD para móvil Android</w:t>
      </w:r>
      <w:r w:rsidR="00DB7045" w:rsidRPr="00A548C8">
        <w:rPr>
          <w:rStyle w:val="Refdenotaalpie"/>
        </w:rPr>
        <w:footnoteReference w:id="276"/>
      </w:r>
      <w:r w:rsidRPr="00A548C8">
        <w:t xml:space="preserve">, que nos permite interactuar, tanto con nuestros </w:t>
      </w:r>
      <w:hyperlink w:anchor="_Maquetas_(Mockups)" w:history="1">
        <w:r w:rsidRPr="00A548C8">
          <w:rPr>
            <w:rStyle w:val="Hipervnculo"/>
          </w:rPr>
          <w:t>Mouckups</w:t>
        </w:r>
      </w:hyperlink>
      <w:r w:rsidRPr="00A548C8">
        <w:t xml:space="preserve"> como con nuestro </w:t>
      </w:r>
      <w:hyperlink w:anchor="_Prototipo_interactivo" w:history="1">
        <w:r w:rsidRPr="00A548C8">
          <w:rPr>
            <w:rStyle w:val="Hipervnculo"/>
          </w:rPr>
          <w:t>prototipo interactivo</w:t>
        </w:r>
      </w:hyperlink>
      <w:r w:rsidRPr="00A548C8">
        <w:rPr>
          <w:rStyle w:val="Refdenotaalpie"/>
        </w:rPr>
        <w:footnoteReference w:id="277"/>
      </w:r>
      <w:r w:rsidRPr="00A548C8">
        <w:t>.</w:t>
      </w:r>
      <w:r w:rsidR="002650D7" w:rsidRPr="00A548C8">
        <w:t xml:space="preserve"> </w:t>
      </w:r>
    </w:p>
    <w:p w:rsidR="00962655" w:rsidRPr="00A548C8" w:rsidRDefault="00962655" w:rsidP="00D70AB6">
      <w:pPr>
        <w:pStyle w:val="Texto"/>
      </w:pPr>
    </w:p>
    <w:p w:rsidR="00C056A1" w:rsidRPr="00A548C8" w:rsidRDefault="002650D7" w:rsidP="00D70AB6">
      <w:pPr>
        <w:pStyle w:val="Texto"/>
      </w:pPr>
      <w:r w:rsidRPr="00A548C8">
        <w:t>Otras alternativas</w:t>
      </w:r>
      <w:r w:rsidR="00712CFC" w:rsidRPr="00A548C8">
        <w:rPr>
          <w:rStyle w:val="Refdenotaalpie"/>
        </w:rPr>
        <w:footnoteReference w:id="278"/>
      </w:r>
      <w:r w:rsidRPr="00A548C8">
        <w:t xml:space="preserve"> de test más sofisticadas implicarían el uso de herramientas específicas</w:t>
      </w:r>
      <w:r w:rsidRPr="00A548C8">
        <w:rPr>
          <w:rStyle w:val="Refdenotaalpie"/>
        </w:rPr>
        <w:footnoteReference w:id="279"/>
      </w:r>
      <w:r w:rsidRPr="00A548C8">
        <w:t xml:space="preserve"> que pueden integrarse con Adobe XD </w:t>
      </w:r>
      <w:r w:rsidR="00712CFC" w:rsidRPr="00A548C8">
        <w:t>y que ofrecen funcionalidades como</w:t>
      </w:r>
      <w:r w:rsidR="00F35038" w:rsidRPr="00A548C8">
        <w:t>: h</w:t>
      </w:r>
      <w:r w:rsidR="00712CFC" w:rsidRPr="00A548C8">
        <w:t>eatmaps*, estadísticas, análisis de sesiones</w:t>
      </w:r>
      <w:r w:rsidR="00962655" w:rsidRPr="00A548C8">
        <w:t>, análisis de atención,</w:t>
      </w:r>
      <w:r w:rsidR="00712CFC" w:rsidRPr="00A548C8">
        <w:t xml:space="preserve"> interaction flows,</w:t>
      </w:r>
      <w:r w:rsidR="00962655" w:rsidRPr="00A548C8">
        <w:t xml:space="preserve"> chequeos de contraste, tests para ciegos, </w:t>
      </w:r>
      <w:r w:rsidR="00712CFC" w:rsidRPr="00A548C8">
        <w:t xml:space="preserve"> </w:t>
      </w:r>
      <w:r w:rsidR="00962655" w:rsidRPr="00A548C8">
        <w:t xml:space="preserve">grabación de sesiones en vídeo, comentarios de audio, cuestionarios post tests, corrector de colores, </w:t>
      </w:r>
      <w:r w:rsidR="00712CFC" w:rsidRPr="00A548C8">
        <w:t xml:space="preserve">etc. </w:t>
      </w:r>
      <w:r w:rsidR="00962655" w:rsidRPr="00A548C8">
        <w:t xml:space="preserve"> Algunos de los plug-ins de tests</w:t>
      </w:r>
      <w:r w:rsidR="00712CFC" w:rsidRPr="00A548C8">
        <w:t xml:space="preserve"> más usados con Adobe XD son: </w:t>
      </w:r>
      <w:r w:rsidRPr="00A548C8">
        <w:t>Useberry</w:t>
      </w:r>
      <w:r w:rsidRPr="00A548C8">
        <w:rPr>
          <w:rStyle w:val="Refdenotaalpie"/>
        </w:rPr>
        <w:footnoteReference w:id="280"/>
      </w:r>
      <w:r w:rsidRPr="00A548C8">
        <w:t>, UserZoom Go</w:t>
      </w:r>
      <w:r w:rsidRPr="00A548C8">
        <w:rPr>
          <w:rStyle w:val="Refdenotaalpie"/>
        </w:rPr>
        <w:footnoteReference w:id="281"/>
      </w:r>
      <w:r w:rsidRPr="00A548C8">
        <w:t>, Maze</w:t>
      </w:r>
      <w:r w:rsidRPr="00A548C8">
        <w:rPr>
          <w:rStyle w:val="Refdenotaalpie"/>
        </w:rPr>
        <w:footnoteReference w:id="282"/>
      </w:r>
      <w:r w:rsidRPr="00A548C8">
        <w:t>, Marpie</w:t>
      </w:r>
      <w:r w:rsidRPr="00A548C8">
        <w:rPr>
          <w:rStyle w:val="Refdenotaalpie"/>
        </w:rPr>
        <w:footnoteReference w:id="283"/>
      </w:r>
      <w:r w:rsidRPr="00A548C8">
        <w:t>, UserTesting</w:t>
      </w:r>
      <w:r w:rsidRPr="00A548C8">
        <w:rPr>
          <w:rStyle w:val="Refdenotaalpie"/>
        </w:rPr>
        <w:footnoteReference w:id="284"/>
      </w:r>
      <w:r w:rsidRPr="00A548C8">
        <w:t xml:space="preserve">, </w:t>
      </w:r>
      <w:r w:rsidR="00F646F8" w:rsidRPr="00A548C8">
        <w:t>Attention Insight</w:t>
      </w:r>
      <w:r w:rsidR="00F646F8" w:rsidRPr="00A548C8">
        <w:rPr>
          <w:rStyle w:val="Refdenotaalpie"/>
        </w:rPr>
        <w:footnoteReference w:id="285"/>
      </w:r>
      <w:r w:rsidR="00F646F8" w:rsidRPr="00A548C8">
        <w:t>, Preely</w:t>
      </w:r>
      <w:r w:rsidR="00F646F8" w:rsidRPr="00A548C8">
        <w:rPr>
          <w:rStyle w:val="Refdenotaalpie"/>
        </w:rPr>
        <w:footnoteReference w:id="286"/>
      </w:r>
      <w:r w:rsidR="00712CFC" w:rsidRPr="00A548C8">
        <w:t>, Mupixa</w:t>
      </w:r>
      <w:r w:rsidR="00712CFC" w:rsidRPr="00A548C8">
        <w:rPr>
          <w:rStyle w:val="Refdenotaalpie"/>
        </w:rPr>
        <w:footnoteReference w:id="287"/>
      </w:r>
      <w:r w:rsidR="00962655" w:rsidRPr="00A548C8">
        <w:t>, o Stark</w:t>
      </w:r>
      <w:r w:rsidR="00962655" w:rsidRPr="00A548C8">
        <w:rPr>
          <w:rStyle w:val="Refdenotaalpie"/>
        </w:rPr>
        <w:footnoteReference w:id="288"/>
      </w:r>
      <w:r w:rsidR="00962655" w:rsidRPr="00A548C8">
        <w:t>.</w:t>
      </w:r>
    </w:p>
    <w:p w:rsidR="007D6A42" w:rsidRPr="00A548C8" w:rsidRDefault="007D6A42" w:rsidP="00D70AB6">
      <w:pPr>
        <w:pStyle w:val="Texto"/>
      </w:pPr>
    </w:p>
    <w:p w:rsidR="007D6A42" w:rsidRPr="00A548C8" w:rsidRDefault="007D6A42" w:rsidP="00D70AB6">
      <w:pPr>
        <w:pStyle w:val="Texto"/>
      </w:pPr>
      <w:r w:rsidRPr="00A548C8">
        <w:t>Estos test UAT se van a centrar en el uso de la app móvil, dejando de lado la app del reloj. Las razones son básicamente dos:</w:t>
      </w:r>
    </w:p>
    <w:p w:rsidR="008603C3" w:rsidRPr="00A548C8" w:rsidRDefault="008603C3" w:rsidP="00D70AB6">
      <w:pPr>
        <w:pStyle w:val="Texto"/>
      </w:pPr>
    </w:p>
    <w:p w:rsidR="007D6A42" w:rsidRPr="00A548C8" w:rsidRDefault="007D6A42" w:rsidP="00D70AB6">
      <w:pPr>
        <w:pStyle w:val="Texto"/>
      </w:pPr>
      <w:r w:rsidRPr="00A548C8">
        <w:t xml:space="preserve">No disponemos de un reloj Wear OS, pero nos </w:t>
      </w:r>
      <w:r w:rsidR="00956062" w:rsidRPr="00A548C8">
        <w:t>parecen</w:t>
      </w:r>
      <w:r w:rsidRPr="00A548C8">
        <w:t xml:space="preserve"> suficiente los test que podemos llevar a cabo en Adobe XD.</w:t>
      </w:r>
    </w:p>
    <w:p w:rsidR="007D6A42" w:rsidRPr="00A548C8" w:rsidRDefault="007D6A42" w:rsidP="00D70AB6">
      <w:pPr>
        <w:pStyle w:val="Texto"/>
      </w:pPr>
      <w:r w:rsidRPr="00A548C8">
        <w:t>Las funcionalidades de la app del reloj se van a limitar a la recepción de notificaciones, ya que se espera su uso en contextos de muy baja atención para el usuario (trabajando, haciendo ejercicio, etc). Por lo tanto, las interacciones usuario&gt;reloj son tan limitadas que no lo justifican.</w:t>
      </w:r>
    </w:p>
    <w:p w:rsidR="00640FBA" w:rsidRPr="00A548C8" w:rsidRDefault="00640FBA" w:rsidP="0037049F">
      <w:pPr>
        <w:pStyle w:val="Ttulo4"/>
      </w:pPr>
      <w:bookmarkStart w:id="411" w:name="_Toc104898926"/>
      <w:r w:rsidRPr="00A548C8">
        <w:t>Best p</w:t>
      </w:r>
      <w:r w:rsidR="00145FD2" w:rsidRPr="00A548C8">
        <w:t>rac</w:t>
      </w:r>
      <w:r w:rsidRPr="00A548C8">
        <w:t>tices*</w:t>
      </w:r>
      <w:bookmarkEnd w:id="411"/>
    </w:p>
    <w:p w:rsidR="00640FBA" w:rsidRPr="00A548C8" w:rsidRDefault="00145FD2" w:rsidP="00D70AB6">
      <w:pPr>
        <w:pStyle w:val="Texto"/>
      </w:pPr>
      <w:r w:rsidRPr="00A548C8">
        <w:t xml:space="preserve">Es muy común que en proyectos reales, la fase de UAT sea caótica, ya sea por un exceso de errores detectados, por falta de conocimientos por parte de usuario del software de </w:t>
      </w:r>
      <w:r w:rsidR="00956062" w:rsidRPr="00A548C8">
        <w:t>apoyo, por</w:t>
      </w:r>
      <w:r w:rsidR="00574030" w:rsidRPr="00A548C8">
        <w:t xml:space="preserve"> la</w:t>
      </w:r>
      <w:r w:rsidR="00BA6479" w:rsidRPr="00A548C8">
        <w:t xml:space="preserve"> falta de implicación de los actores implicados,</w:t>
      </w:r>
      <w:r w:rsidR="00574030" w:rsidRPr="00A548C8">
        <w:t xml:space="preserve"> por la complejidad de la documentación</w:t>
      </w:r>
      <w:r w:rsidR="00574030" w:rsidRPr="00A548C8">
        <w:rPr>
          <w:rStyle w:val="Refdenotaalpie"/>
        </w:rPr>
        <w:footnoteReference w:id="289"/>
      </w:r>
      <w:r w:rsidR="00574030" w:rsidRPr="00A548C8">
        <w:t>,</w:t>
      </w:r>
      <w:r w:rsidRPr="00A548C8">
        <w:t xml:space="preserve"> o porque </w:t>
      </w:r>
      <w:r w:rsidR="00956062" w:rsidRPr="00A548C8">
        <w:t>simplemente</w:t>
      </w:r>
      <w:r w:rsidRPr="00A548C8">
        <w:t xml:space="preserve"> no ha tenido la planificación apropiada</w:t>
      </w:r>
      <w:r w:rsidR="00BA6479" w:rsidRPr="00A548C8">
        <w:rPr>
          <w:rStyle w:val="Refdenotaalpie"/>
        </w:rPr>
        <w:footnoteReference w:id="290"/>
      </w:r>
      <w:r w:rsidRPr="00A548C8">
        <w:t xml:space="preserve">. En nuestro caso, hemos tratado de limitar estos factores de </w:t>
      </w:r>
      <w:r w:rsidRPr="00A548C8">
        <w:lastRenderedPageBreak/>
        <w:t>riesgo al m</w:t>
      </w:r>
      <w:r w:rsidR="00BA6479" w:rsidRPr="00A548C8">
        <w:t>áximo, y aplicamos unos</w:t>
      </w:r>
      <w:r w:rsidRPr="00A548C8">
        <w:t xml:space="preserve"> principios generales que pretenden obtener un resultado alineado con los principales objetivos de esta evaluación, entre ellos:</w:t>
      </w:r>
    </w:p>
    <w:p w:rsidR="00BA6479" w:rsidRPr="00A548C8" w:rsidRDefault="00BA6479" w:rsidP="00D70AB6">
      <w:pPr>
        <w:pStyle w:val="Texto"/>
      </w:pPr>
    </w:p>
    <w:p w:rsidR="00145FD2" w:rsidRPr="00A548C8" w:rsidRDefault="00145FD2" w:rsidP="00D70AB6">
      <w:pPr>
        <w:pStyle w:val="Texto"/>
      </w:pPr>
      <w:r w:rsidRPr="00A548C8">
        <w:rPr>
          <w:u w:val="single"/>
        </w:rPr>
        <w:t>Confirmar que los casos de uso prioritarios han sido evaluados</w:t>
      </w:r>
      <w:r w:rsidRPr="00A548C8">
        <w:t xml:space="preserve"> contra los requerimientos principales de las User Stories asociada y sus correspondientes Acceptance Criteria (de nuevo hay que entender, que no es ni bueno ni realista hacer un test exhaustivo de todos los escenarios posibles en esta fase. La mayoría de las veces, es una buena práctica convertir las historias de usuario y casos de uso para escribir casos de prueba realistas y eficientes (por ejemplo: comprobar la conexión de una wallet, verificar el proceso de minting, comprobar la </w:t>
      </w:r>
      <w:r w:rsidR="00956062" w:rsidRPr="00A548C8">
        <w:t>transferencia</w:t>
      </w:r>
      <w:r w:rsidRPr="00A548C8">
        <w:t xml:space="preserve"> de una NFT tras la venta, etc).</w:t>
      </w:r>
    </w:p>
    <w:p w:rsidR="00574030" w:rsidRPr="00A548C8" w:rsidRDefault="00574030" w:rsidP="00D70AB6">
      <w:pPr>
        <w:pStyle w:val="Texto"/>
      </w:pPr>
      <w:r w:rsidRPr="00A548C8">
        <w:rPr>
          <w:u w:val="single"/>
        </w:rPr>
        <w:t>Simplificar al máximo las instrucciones</w:t>
      </w:r>
      <w:r w:rsidRPr="00A548C8">
        <w:t xml:space="preserve"> para prevenir que el usuario pierda la motivación desde el primer momento. </w:t>
      </w:r>
    </w:p>
    <w:p w:rsidR="00574030" w:rsidRPr="00A548C8" w:rsidRDefault="00574030" w:rsidP="00D70AB6">
      <w:pPr>
        <w:pStyle w:val="Texto"/>
      </w:pPr>
      <w:r w:rsidRPr="00A548C8">
        <w:rPr>
          <w:u w:val="single"/>
        </w:rPr>
        <w:t>Priorizar mucho los escenarios</w:t>
      </w:r>
      <w:r w:rsidRPr="00A548C8">
        <w:t xml:space="preserve"> para evitar que los test se eternicen sin que acaben aportando un valor real a nuestra organización.</w:t>
      </w:r>
    </w:p>
    <w:p w:rsidR="00145FD2" w:rsidRPr="00A548C8" w:rsidRDefault="00662BC5" w:rsidP="00D70AB6">
      <w:pPr>
        <w:pStyle w:val="Texto"/>
      </w:pPr>
      <w:r w:rsidRPr="00A548C8">
        <w:rPr>
          <w:u w:val="single"/>
        </w:rPr>
        <w:t>Realizar de nuevo los tests que hayan fallado</w:t>
      </w:r>
      <w:r w:rsidRPr="00A548C8">
        <w:rPr>
          <w:b/>
        </w:rPr>
        <w:t xml:space="preserve"> </w:t>
      </w:r>
      <w:r w:rsidRPr="00A548C8">
        <w:t xml:space="preserve">para poder dar como cerrados y listos para el Go todos los escenarios. </w:t>
      </w:r>
    </w:p>
    <w:p w:rsidR="00640FBA" w:rsidRPr="00A548C8" w:rsidRDefault="00640FBA" w:rsidP="0037049F">
      <w:pPr>
        <w:pStyle w:val="Ttulo4"/>
      </w:pPr>
      <w:bookmarkStart w:id="412" w:name="_Toc104898927"/>
      <w:r w:rsidRPr="00A548C8">
        <w:t>Plan de tests</w:t>
      </w:r>
      <w:bookmarkEnd w:id="412"/>
    </w:p>
    <w:p w:rsidR="00C60ED8" w:rsidRPr="00A548C8" w:rsidRDefault="007D6A42" w:rsidP="00425C62">
      <w:pPr>
        <w:pStyle w:val="Ttulo5"/>
        <w:rPr>
          <w:lang w:val="es-ES"/>
        </w:rPr>
      </w:pPr>
      <w:bookmarkStart w:id="413" w:name="_Toc104898928"/>
      <w:r w:rsidRPr="00A548C8">
        <w:rPr>
          <w:lang w:val="es-ES"/>
        </w:rPr>
        <w:t>Objetivos</w:t>
      </w:r>
      <w:bookmarkEnd w:id="413"/>
    </w:p>
    <w:p w:rsidR="006519FC" w:rsidRPr="00A548C8" w:rsidRDefault="006519FC" w:rsidP="00D70AB6">
      <w:pPr>
        <w:pStyle w:val="Texto"/>
      </w:pPr>
      <w:r w:rsidRPr="00A548C8">
        <w:t>Los objetivos de este proceso de test son muy concretos:</w:t>
      </w:r>
    </w:p>
    <w:p w:rsidR="00CC50F6" w:rsidRPr="00A548C8" w:rsidRDefault="00CC50F6" w:rsidP="00D70AB6">
      <w:pPr>
        <w:pStyle w:val="Texto"/>
      </w:pPr>
    </w:p>
    <w:p w:rsidR="007D6A42" w:rsidRPr="00A548C8" w:rsidRDefault="007D6A42" w:rsidP="00D70AB6">
      <w:pPr>
        <w:pStyle w:val="Texto"/>
      </w:pPr>
      <w:r w:rsidRPr="00A548C8">
        <w:t>Probar la calidad general, la apariencia y la facilidad de uso de nuestro prototipo con respecto a la navegación y el flujo entre pantallas.</w:t>
      </w:r>
    </w:p>
    <w:p w:rsidR="007D6A42" w:rsidRPr="00A548C8" w:rsidRDefault="002B6AC4" w:rsidP="00D70AB6">
      <w:pPr>
        <w:pStyle w:val="Texto"/>
      </w:pPr>
      <w:r w:rsidRPr="00A548C8">
        <w:t>Probar los casos de uso principales (conectar una wallet, listar un NFT, vender un NFT, comprar un NFT…)  y comprobar que el usuario consigue realizar las acciones sin dificultad.</w:t>
      </w:r>
    </w:p>
    <w:p w:rsidR="002B6AC4" w:rsidRPr="00A548C8" w:rsidRDefault="002B6AC4" w:rsidP="00D70AB6">
      <w:pPr>
        <w:pStyle w:val="Texto"/>
      </w:pPr>
      <w:r w:rsidRPr="00A548C8">
        <w:t>Detectar aquellos puntos débiles [pain points*]</w:t>
      </w:r>
      <w:r w:rsidR="006519FC" w:rsidRPr="00A548C8">
        <w:t>, o puntos de vacilación, confusión o dificultad</w:t>
      </w:r>
      <w:r w:rsidRPr="00A548C8">
        <w:t xml:space="preserve">, que nos </w:t>
      </w:r>
      <w:r w:rsidR="00956062" w:rsidRPr="00A548C8">
        <w:t>permitan</w:t>
      </w:r>
      <w:r w:rsidRPr="00A548C8">
        <w:t xml:space="preserve"> hacer mejoras rápidas en el contexto de este TFM, o sugerirlas como </w:t>
      </w:r>
      <w:hyperlink w:anchor="_Ideas_de_mejora" w:history="1">
        <w:r w:rsidRPr="00A548C8">
          <w:rPr>
            <w:rStyle w:val="Hipervnculo"/>
            <w:color w:val="404040" w:themeColor="text1" w:themeTint="BF"/>
            <w:u w:val="none"/>
          </w:rPr>
          <w:t>mejoras futuras</w:t>
        </w:r>
      </w:hyperlink>
      <w:r w:rsidRPr="00A548C8">
        <w:t>.</w:t>
      </w:r>
    </w:p>
    <w:p w:rsidR="007D6A42" w:rsidRPr="00A548C8" w:rsidRDefault="006519FC" w:rsidP="00D70AB6">
      <w:pPr>
        <w:pStyle w:val="Texto"/>
      </w:pPr>
      <w:r w:rsidRPr="00A548C8">
        <w:t>Probar la eficacia del proceso de onboarding, y detectar los aspectos que no quedan claros.</w:t>
      </w:r>
    </w:p>
    <w:p w:rsidR="006519FC" w:rsidRPr="00A548C8" w:rsidRDefault="006519FC" w:rsidP="00425C62">
      <w:pPr>
        <w:pStyle w:val="Ttulo5"/>
        <w:rPr>
          <w:lang w:val="es-ES"/>
        </w:rPr>
      </w:pPr>
      <w:bookmarkStart w:id="414" w:name="_Toc104898929"/>
      <w:r w:rsidRPr="00A548C8">
        <w:rPr>
          <w:lang w:val="es-ES"/>
        </w:rPr>
        <w:t>App sometida a test</w:t>
      </w:r>
      <w:bookmarkEnd w:id="414"/>
    </w:p>
    <w:p w:rsidR="006519FC" w:rsidRPr="00A548C8" w:rsidRDefault="006519FC" w:rsidP="00D70AB6">
      <w:pPr>
        <w:pStyle w:val="Texto"/>
      </w:pPr>
      <w:r w:rsidRPr="00A548C8">
        <w:t>Nuestro prototipo interactivo de app para Android.</w:t>
      </w:r>
    </w:p>
    <w:p w:rsidR="006519FC" w:rsidRPr="00A548C8" w:rsidRDefault="006519FC" w:rsidP="00425C62">
      <w:pPr>
        <w:pStyle w:val="Ttulo5"/>
        <w:rPr>
          <w:lang w:val="es-ES"/>
        </w:rPr>
      </w:pPr>
      <w:bookmarkStart w:id="415" w:name="_Toc104898930"/>
      <w:r w:rsidRPr="00A548C8">
        <w:rPr>
          <w:lang w:val="es-ES"/>
        </w:rPr>
        <w:t>Metodología</w:t>
      </w:r>
      <w:bookmarkEnd w:id="415"/>
    </w:p>
    <w:p w:rsidR="006519FC" w:rsidRPr="00A548C8" w:rsidRDefault="006519FC" w:rsidP="00D70AB6">
      <w:pPr>
        <w:pStyle w:val="Texto"/>
      </w:pPr>
      <w:r w:rsidRPr="00A548C8">
        <w:t>En persona, usando nuestro propio dispositivo móvil Android.</w:t>
      </w:r>
    </w:p>
    <w:p w:rsidR="006519FC" w:rsidRPr="00A548C8" w:rsidRDefault="006519FC" w:rsidP="00425C62">
      <w:pPr>
        <w:pStyle w:val="Ttulo5"/>
        <w:rPr>
          <w:lang w:val="es-ES"/>
        </w:rPr>
      </w:pPr>
      <w:bookmarkStart w:id="416" w:name="_Participantes"/>
      <w:bookmarkStart w:id="417" w:name="_Toc104898931"/>
      <w:bookmarkEnd w:id="416"/>
      <w:r w:rsidRPr="00A548C8">
        <w:rPr>
          <w:lang w:val="es-ES"/>
        </w:rPr>
        <w:t>Participantes</w:t>
      </w:r>
      <w:bookmarkEnd w:id="417"/>
    </w:p>
    <w:p w:rsidR="006519FC" w:rsidRPr="00A548C8" w:rsidRDefault="006519FC" w:rsidP="00D70AB6">
      <w:pPr>
        <w:pStyle w:val="Texto"/>
      </w:pPr>
      <w:r w:rsidRPr="00A548C8">
        <w:t xml:space="preserve">En este punto hay que destacar que, dado que no puedo acceder a usuarios reales que tengan experiencia en la creación y compra-venta de NFTs, </w:t>
      </w:r>
      <w:r w:rsidR="00956062" w:rsidRPr="00A548C8">
        <w:t>vamos</w:t>
      </w:r>
      <w:r w:rsidRPr="00A548C8">
        <w:t xml:space="preserve"> a limitarnos a someter a prueba la app con amigos o personas de la familia que tienen un desconocimiento total de los mercados NFT. Para reducir el impacto, se realizará una </w:t>
      </w:r>
      <w:r w:rsidRPr="00A548C8">
        <w:lastRenderedPageBreak/>
        <w:t>introducción previa del sector y los objetivos de la app.</w:t>
      </w:r>
    </w:p>
    <w:p w:rsidR="006519FC" w:rsidRPr="00A548C8" w:rsidRDefault="006519FC" w:rsidP="00D70AB6">
      <w:pPr>
        <w:pStyle w:val="Texto"/>
      </w:pPr>
      <w:r w:rsidRPr="00A548C8">
        <w:t xml:space="preserve">Número </w:t>
      </w:r>
      <w:r w:rsidR="00956062" w:rsidRPr="00A548C8">
        <w:t>de</w:t>
      </w:r>
      <w:r w:rsidRPr="00A548C8">
        <w:t xml:space="preserve"> participantes: 3</w:t>
      </w:r>
    </w:p>
    <w:p w:rsidR="006519FC" w:rsidRPr="00A548C8" w:rsidRDefault="006519FC" w:rsidP="00D70AB6">
      <w:pPr>
        <w:pStyle w:val="Texto"/>
      </w:pPr>
      <w:r w:rsidRPr="00A548C8">
        <w:rPr>
          <w:u w:val="single"/>
        </w:rPr>
        <w:t>Edad demográfica</w:t>
      </w:r>
      <w:r w:rsidRPr="00A548C8">
        <w:t>: 20, 39 y 51 años</w:t>
      </w:r>
    </w:p>
    <w:p w:rsidR="00DC424D" w:rsidRPr="00A548C8" w:rsidRDefault="006519FC" w:rsidP="00D70AB6">
      <w:pPr>
        <w:pStyle w:val="Texto"/>
      </w:pPr>
      <w:r w:rsidRPr="00A548C8">
        <w:rPr>
          <w:u w:val="single"/>
        </w:rPr>
        <w:t>Profesiones</w:t>
      </w:r>
      <w:r w:rsidRPr="00A548C8">
        <w:t>: Estudiante universitaria, comercial, directora de atención al cliente.</w:t>
      </w:r>
    </w:p>
    <w:p w:rsidR="008603C3" w:rsidRPr="00A548C8" w:rsidRDefault="008603C3" w:rsidP="00D70AB6">
      <w:pPr>
        <w:pStyle w:val="Texto"/>
      </w:pPr>
      <w:r w:rsidRPr="00A548C8">
        <w:rPr>
          <w:u w:val="single"/>
        </w:rPr>
        <w:t>Personas</w:t>
      </w:r>
      <w:r w:rsidRPr="00A548C8">
        <w:t xml:space="preserve">: </w:t>
      </w:r>
      <w:r w:rsidR="00673B48" w:rsidRPr="00A548C8">
        <w:t>Todos los participantes ejecutarán los mismos escenarios</w:t>
      </w:r>
      <w:r w:rsidRPr="00A548C8">
        <w:t xml:space="preserve">. </w:t>
      </w:r>
      <w:r w:rsidR="00673B48" w:rsidRPr="00A548C8">
        <w:t>Si bien esto no es lo más óptimo</w:t>
      </w:r>
      <w:r w:rsidR="00673B48" w:rsidRPr="00A548C8">
        <w:rPr>
          <w:rStyle w:val="Refdenotaalpie"/>
        </w:rPr>
        <w:footnoteReference w:id="291"/>
      </w:r>
      <w:r w:rsidR="00673B48" w:rsidRPr="00A548C8">
        <w:t xml:space="preserve"> </w:t>
      </w:r>
      <w:r w:rsidRPr="00A548C8">
        <w:t xml:space="preserve">(mejor separar </w:t>
      </w:r>
      <w:r w:rsidR="00673B48" w:rsidRPr="00A548C8">
        <w:t>los tests según los User Persona y Use cases), es lo que podemos realizar en el marco de este TFM.</w:t>
      </w:r>
    </w:p>
    <w:p w:rsidR="00DC424D" w:rsidRPr="00A548C8" w:rsidRDefault="00DC424D" w:rsidP="00425C62">
      <w:pPr>
        <w:pStyle w:val="Ttulo5"/>
        <w:rPr>
          <w:lang w:val="es-ES"/>
        </w:rPr>
      </w:pPr>
      <w:bookmarkStart w:id="418" w:name="_Toc104898932"/>
      <w:r w:rsidRPr="00A548C8">
        <w:rPr>
          <w:lang w:val="es-ES"/>
        </w:rPr>
        <w:t>Proceso</w:t>
      </w:r>
      <w:bookmarkEnd w:id="418"/>
    </w:p>
    <w:p w:rsidR="00662BC5" w:rsidRPr="00A548C8" w:rsidRDefault="00662BC5" w:rsidP="00D70AB6">
      <w:pPr>
        <w:pStyle w:val="Texto"/>
      </w:pPr>
      <w:r w:rsidRPr="00A548C8">
        <w:t xml:space="preserve">El </w:t>
      </w:r>
      <w:r w:rsidR="00956062" w:rsidRPr="00A548C8">
        <w:t>proceso</w:t>
      </w:r>
      <w:r w:rsidRPr="00A548C8">
        <w:t xml:space="preserve"> de test se ejecutará siguiendo estos pasos:</w:t>
      </w:r>
    </w:p>
    <w:p w:rsidR="00662BC5" w:rsidRPr="00A548C8" w:rsidRDefault="00662BC5" w:rsidP="00D70AB6">
      <w:pPr>
        <w:pStyle w:val="Texto"/>
      </w:pPr>
    </w:p>
    <w:p w:rsidR="00662BC5" w:rsidRPr="00A548C8" w:rsidRDefault="00662BC5" w:rsidP="00D70AB6">
      <w:pPr>
        <w:pStyle w:val="Texto"/>
      </w:pPr>
      <w:r w:rsidRPr="00A548C8">
        <w:t>Explicaciones de introducción a todos los usuarios.</w:t>
      </w:r>
    </w:p>
    <w:p w:rsidR="00662BC5" w:rsidRPr="00A548C8" w:rsidRDefault="00662BC5" w:rsidP="00D70AB6">
      <w:pPr>
        <w:pStyle w:val="Texto"/>
      </w:pPr>
      <w:r w:rsidRPr="00A548C8">
        <w:t xml:space="preserve">Tests consecutivos con cada uno de los </w:t>
      </w:r>
      <w:r w:rsidR="00DC424D" w:rsidRPr="00A548C8">
        <w:t xml:space="preserve">tres participantes, </w:t>
      </w:r>
      <w:r w:rsidR="005513FA" w:rsidRPr="00A548C8">
        <w:t xml:space="preserve">pero </w:t>
      </w:r>
      <w:r w:rsidR="00DC424D" w:rsidRPr="00A548C8">
        <w:t>sin que haya comunicación entre ellos hasta que hayan concluido</w:t>
      </w:r>
      <w:r w:rsidR="005513FA" w:rsidRPr="00A548C8">
        <w:t>. Los escenarios a probar</w:t>
      </w:r>
      <w:r w:rsidR="00DC424D" w:rsidRPr="00A548C8">
        <w:t xml:space="preserve"> se describirán</w:t>
      </w:r>
      <w:r w:rsidR="005513FA" w:rsidRPr="00A548C8">
        <w:t xml:space="preserve"> en detalle</w:t>
      </w:r>
      <w:r w:rsidR="00DC424D" w:rsidRPr="00A548C8">
        <w:t xml:space="preserve"> </w:t>
      </w:r>
      <w:hyperlink w:anchor="_UAT_tests_del" w:history="1">
        <w:r w:rsidR="00DC424D" w:rsidRPr="00A548C8">
          <w:rPr>
            <w:rStyle w:val="Hipervnculo"/>
          </w:rPr>
          <w:t>más adelante</w:t>
        </w:r>
      </w:hyperlink>
      <w:r w:rsidR="005403D0" w:rsidRPr="00A548C8">
        <w:t>.</w:t>
      </w:r>
      <w:r w:rsidRPr="00A548C8">
        <w:t xml:space="preserve"> </w:t>
      </w:r>
    </w:p>
    <w:p w:rsidR="00662BC5" w:rsidRPr="00A548C8" w:rsidRDefault="00A548C8" w:rsidP="00D70AB6">
      <w:pPr>
        <w:pStyle w:val="Texto"/>
      </w:pPr>
      <w:r w:rsidRPr="00A548C8">
        <w:t>Realización</w:t>
      </w:r>
      <w:r w:rsidR="00A25DC1" w:rsidRPr="00A548C8">
        <w:t xml:space="preserve"> de un </w:t>
      </w:r>
      <w:hyperlink w:anchor="_Cuestionario_final" w:history="1">
        <w:r w:rsidR="00A25DC1" w:rsidRPr="00A548C8">
          <w:rPr>
            <w:rStyle w:val="Hipervnculo"/>
          </w:rPr>
          <w:t>cuestionario</w:t>
        </w:r>
      </w:hyperlink>
      <w:r w:rsidR="00A25DC1" w:rsidRPr="00A548C8">
        <w:t xml:space="preserve"> final para valorar la experiencia: facilidad de uso, diseño, lo mejor, lo peor y sugerencias. Con las respuestas confeccionaremos  un informe de resultados, que nos servirá para realizar las mejoras que sean más urgentes, para adaptar los Mockups y el Prototipo de alta fidelidad.</w:t>
      </w:r>
    </w:p>
    <w:p w:rsidR="00DC424D" w:rsidRPr="00A548C8" w:rsidRDefault="00662BC5" w:rsidP="00D70AB6">
      <w:pPr>
        <w:pStyle w:val="Texto"/>
      </w:pPr>
      <w:r w:rsidRPr="00A548C8">
        <w:t>Los escenarios de test que no hayan sido superados se volverán a probar ulteriormente, una vez se hayan aplicado las medidas correctoras que sean necesarias.</w:t>
      </w:r>
    </w:p>
    <w:p w:rsidR="00A25DC1" w:rsidRPr="00A548C8" w:rsidRDefault="00640FBA" w:rsidP="0037049F">
      <w:pPr>
        <w:pStyle w:val="Ttulo4"/>
      </w:pPr>
      <w:bookmarkStart w:id="419" w:name="_Toc104898933"/>
      <w:r w:rsidRPr="00A548C8">
        <w:t>Acciones de cierre</w:t>
      </w:r>
      <w:bookmarkEnd w:id="419"/>
    </w:p>
    <w:p w:rsidR="00A25DC1" w:rsidRPr="00A548C8" w:rsidRDefault="00A25DC1" w:rsidP="00D70AB6">
      <w:pPr>
        <w:pStyle w:val="Texto"/>
      </w:pPr>
      <w:r w:rsidRPr="00A548C8">
        <w:t xml:space="preserve">Una vez todos los escenarios se hayan superado, se realizará un informe final que resumirá los </w:t>
      </w:r>
      <w:hyperlink w:anchor="_Informe_final_de" w:history="1">
        <w:r w:rsidRPr="00A548C8">
          <w:rPr>
            <w:rStyle w:val="Hipervnculo"/>
          </w:rPr>
          <w:t>resultados</w:t>
        </w:r>
      </w:hyperlink>
      <w:r w:rsidRPr="00A548C8">
        <w:t xml:space="preserve">. </w:t>
      </w:r>
      <w:r w:rsidR="001D3B02" w:rsidRPr="00A548C8">
        <w:t xml:space="preserve"> Y en el caso de que lo sean se dará el Go para que el prototipo pase a la fase de desarrollo.</w:t>
      </w:r>
    </w:p>
    <w:p w:rsidR="00A52689" w:rsidRPr="00A548C8" w:rsidRDefault="00A52689" w:rsidP="0039678F">
      <w:pPr>
        <w:pStyle w:val="Timeframe"/>
      </w:pPr>
    </w:p>
    <w:p w:rsidR="00C27BB0" w:rsidRPr="00A548C8" w:rsidRDefault="00C27BB0"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1E5CE9" w:rsidRPr="00A548C8" w:rsidRDefault="001E5CE9" w:rsidP="00FC60F2">
      <w:pPr>
        <w:pStyle w:val="Ttulo2"/>
        <w:rPr>
          <w:lang w:val="es-ES"/>
        </w:rPr>
      </w:pPr>
      <w:bookmarkStart w:id="420" w:name="_Toc104898934"/>
      <w:r w:rsidRPr="00A548C8">
        <w:rPr>
          <w:lang w:val="es-ES"/>
        </w:rPr>
        <w:t>Diseño técnico de la aplicación</w:t>
      </w:r>
      <w:bookmarkEnd w:id="405"/>
      <w:bookmarkEnd w:id="420"/>
      <w:r w:rsidR="00F435C8" w:rsidRPr="00A548C8">
        <w:rPr>
          <w:lang w:val="es-ES"/>
        </w:rPr>
        <w:t xml:space="preserve"> </w:t>
      </w:r>
    </w:p>
    <w:tbl>
      <w:tblPr>
        <w:tblW w:w="0" w:type="auto"/>
        <w:tblBorders>
          <w:left w:val="single" w:sz="48" w:space="0" w:color="E36C0A" w:themeColor="accent6" w:themeShade="BF"/>
        </w:tblBorders>
        <w:tblLook w:val="04A0"/>
      </w:tblPr>
      <w:tblGrid>
        <w:gridCol w:w="8644"/>
      </w:tblGrid>
      <w:tr w:rsidR="001E5CE9" w:rsidRPr="00A548C8" w:rsidTr="0008108C">
        <w:tc>
          <w:tcPr>
            <w:tcW w:w="8644" w:type="dxa"/>
            <w:shd w:val="clear" w:color="auto" w:fill="FDE9D9" w:themeFill="accent6" w:themeFillTint="33"/>
            <w:tcMar>
              <w:top w:w="142" w:type="dxa"/>
              <w:left w:w="142" w:type="dxa"/>
              <w:bottom w:w="142" w:type="dxa"/>
              <w:right w:w="142" w:type="dxa"/>
            </w:tcMar>
          </w:tcPr>
          <w:p w:rsidR="001E5CE9" w:rsidRPr="00A548C8" w:rsidRDefault="001E5CE9" w:rsidP="00BE74D5">
            <w:pPr>
              <w:pStyle w:val="Enunciado"/>
              <w:rPr>
                <w:lang w:val="es-ES"/>
              </w:rPr>
            </w:pPr>
            <w:r w:rsidRPr="00A548C8">
              <w:rPr>
                <w:lang w:val="es-ES"/>
              </w:rPr>
              <w:t>El objetivo de este apartado, una vez acabada la fase de DCU, es el de definir formalmente los casos de uso. Estos casos de uso servirán para establecer las funcionalidades de la aplicación. Dichas funcionalidades serán derivadas de los escenarios de uso y el prototipo definidos durante el DCU. La definición de casos de</w:t>
            </w:r>
          </w:p>
          <w:p w:rsidR="001E5CE9" w:rsidRPr="00A548C8" w:rsidRDefault="001E5CE9" w:rsidP="00BE74D5">
            <w:pPr>
              <w:pStyle w:val="Enunciado"/>
              <w:rPr>
                <w:lang w:val="es-ES"/>
              </w:rPr>
            </w:pPr>
            <w:r w:rsidRPr="00A548C8">
              <w:rPr>
                <w:lang w:val="es-ES"/>
              </w:rPr>
              <w:t>uso incluye:</w:t>
            </w:r>
          </w:p>
          <w:p w:rsidR="001E5CE9" w:rsidRPr="00A548C8" w:rsidRDefault="001E5CE9" w:rsidP="00BE74D5">
            <w:pPr>
              <w:pStyle w:val="Enunciado"/>
              <w:rPr>
                <w:lang w:val="es-ES"/>
              </w:rPr>
            </w:pPr>
            <w:r w:rsidRPr="00A548C8">
              <w:rPr>
                <w:lang w:val="es-ES"/>
              </w:rPr>
              <w:t>1) El diagrama UML correspondiente que servirá para identificar de forma gráfica actores y flujo (optativo)</w:t>
            </w:r>
          </w:p>
          <w:p w:rsidR="001E5CE9" w:rsidRPr="00A548C8" w:rsidRDefault="001E5CE9" w:rsidP="00BE74D5">
            <w:pPr>
              <w:pStyle w:val="Enunciado"/>
              <w:rPr>
                <w:lang w:val="es-ES"/>
              </w:rPr>
            </w:pPr>
            <w:r w:rsidRPr="00A548C8">
              <w:rPr>
                <w:lang w:val="es-ES"/>
              </w:rPr>
              <w:t>2) El listado de los casos de uso donde se especifican los actores, precondiciones, flujo y postcondiciones.</w:t>
            </w:r>
          </w:p>
        </w:tc>
      </w:tr>
    </w:tbl>
    <w:p w:rsidR="000365F8" w:rsidRPr="00A548C8" w:rsidRDefault="000365F8" w:rsidP="00D70AB6">
      <w:pPr>
        <w:pStyle w:val="Texto"/>
      </w:pPr>
      <w:bookmarkStart w:id="421" w:name="_A._Definición_formal"/>
      <w:bookmarkStart w:id="422" w:name="_Toc96009523"/>
      <w:bookmarkEnd w:id="421"/>
    </w:p>
    <w:p w:rsidR="000365F8" w:rsidRPr="00A548C8" w:rsidRDefault="000365F8" w:rsidP="00D70AB6">
      <w:pPr>
        <w:pStyle w:val="Texto"/>
      </w:pPr>
      <w:r w:rsidRPr="00A548C8">
        <w:lastRenderedPageBreak/>
        <w:t xml:space="preserve">Una </w:t>
      </w:r>
      <w:r w:rsidR="00956062" w:rsidRPr="00A548C8">
        <w:t>vez</w:t>
      </w:r>
      <w:r w:rsidRPr="00A548C8">
        <w:t xml:space="preserve"> acabada la fase de DCU, vamos a proceder a definir formalmente los casos de uso. Para ello emplearemos </w:t>
      </w:r>
      <w:r w:rsidR="00956062" w:rsidRPr="00A548C8">
        <w:t>tres</w:t>
      </w:r>
      <w:r w:rsidRPr="00A548C8">
        <w:t xml:space="preserve"> técnicas complementarias muy generalizadas en el desarrollo de software: </w:t>
      </w:r>
    </w:p>
    <w:p w:rsidR="000365F8" w:rsidRPr="00A548C8" w:rsidRDefault="000365F8" w:rsidP="00D70AB6">
      <w:pPr>
        <w:pStyle w:val="Texto"/>
      </w:pPr>
      <w:r w:rsidRPr="00A548C8">
        <w:t>Diagrama UML de casos de uso [Use Case Diagram UML*]</w:t>
      </w:r>
    </w:p>
    <w:p w:rsidR="000365F8" w:rsidRPr="00A548C8" w:rsidRDefault="000365F8" w:rsidP="00D70AB6">
      <w:pPr>
        <w:pStyle w:val="Texto"/>
      </w:pPr>
      <w:r w:rsidRPr="00A548C8">
        <w:t>Diagrama de flujo de procesos [Process Flow Diagram*]</w:t>
      </w:r>
      <w:r w:rsidR="007F2523" w:rsidRPr="00A548C8">
        <w:rPr>
          <w:rStyle w:val="Refdenotaalpie"/>
        </w:rPr>
        <w:footnoteReference w:id="292"/>
      </w:r>
    </w:p>
    <w:p w:rsidR="000365F8" w:rsidRPr="00A548C8" w:rsidRDefault="000365F8" w:rsidP="00D70AB6">
      <w:pPr>
        <w:pStyle w:val="Texto"/>
      </w:pPr>
      <w:r w:rsidRPr="00A548C8">
        <w:t>Escenario de casos de uso [Use Case Scenario*]</w:t>
      </w:r>
    </w:p>
    <w:p w:rsidR="001E5CE9" w:rsidRPr="00A548C8" w:rsidRDefault="001E5CE9" w:rsidP="00944F4A">
      <w:pPr>
        <w:pStyle w:val="Ttulo3"/>
      </w:pPr>
      <w:bookmarkStart w:id="423" w:name="_Toc104898935"/>
      <w:r w:rsidRPr="00A548C8">
        <w:t>Definición formal de los casos de uso</w:t>
      </w:r>
      <w:bookmarkEnd w:id="422"/>
      <w:bookmarkEnd w:id="423"/>
    </w:p>
    <w:p w:rsidR="00425C62" w:rsidRPr="00A548C8" w:rsidRDefault="00577BCF" w:rsidP="0037049F">
      <w:pPr>
        <w:pStyle w:val="Ttulo4"/>
      </w:pPr>
      <w:bookmarkStart w:id="424" w:name="_Diagrama_UML_de"/>
      <w:bookmarkStart w:id="425" w:name="_Toc104898936"/>
      <w:bookmarkEnd w:id="424"/>
      <w:r w:rsidRPr="00A548C8">
        <w:t>Diagrama UML de casos de uso [Use Case Diagram UML*]</w:t>
      </w:r>
      <w:bookmarkEnd w:id="425"/>
    </w:p>
    <w:p w:rsidR="00425C62" w:rsidRPr="00A548C8" w:rsidRDefault="00425C62" w:rsidP="00D70AB6">
      <w:pPr>
        <w:pStyle w:val="Texto"/>
      </w:pPr>
      <w:r w:rsidRPr="00A548C8">
        <w:t xml:space="preserve">Para poder entender de forma gráfica y simple cada uno de los casos de uso hemos creado </w:t>
      </w:r>
      <w:r w:rsidR="00956062" w:rsidRPr="00A548C8">
        <w:t>los siguientes diagramas</w:t>
      </w:r>
      <w:r w:rsidRPr="00A548C8">
        <w:t xml:space="preserve"> de casos de uso.</w:t>
      </w:r>
    </w:p>
    <w:p w:rsidR="00425C62" w:rsidRPr="00A548C8" w:rsidRDefault="00425C62" w:rsidP="00425C62">
      <w:pPr>
        <w:pStyle w:val="Ttulo5"/>
        <w:rPr>
          <w:lang w:val="es-ES"/>
        </w:rPr>
      </w:pPr>
      <w:bookmarkStart w:id="426" w:name="_Toc104898937"/>
      <w:r w:rsidRPr="00A548C8">
        <w:rPr>
          <w:lang w:val="es-ES"/>
        </w:rPr>
        <w:t>Registro, Acceso y Desconexión</w:t>
      </w:r>
      <w:bookmarkEnd w:id="426"/>
    </w:p>
    <w:p w:rsidR="00425C62" w:rsidRPr="00A548C8" w:rsidRDefault="00425C62" w:rsidP="00425C62">
      <w:r w:rsidRPr="00A548C8">
        <w:rPr>
          <w:noProof/>
          <w:lang w:eastAsia="es-ES"/>
        </w:rPr>
        <w:drawing>
          <wp:inline distT="0" distB="0" distL="0" distR="0">
            <wp:extent cx="5400040" cy="2965450"/>
            <wp:effectExtent l="19050" t="0" r="0" b="0"/>
            <wp:docPr id="164" name="134 Imagen" descr="UML_UC_Registratio-Access-Log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L_UC_Registratio-Access-Logout.png"/>
                    <pic:cNvPicPr/>
                  </pic:nvPicPr>
                  <pic:blipFill>
                    <a:blip r:embed="rId445"/>
                    <a:stretch>
                      <a:fillRect/>
                    </a:stretch>
                  </pic:blipFill>
                  <pic:spPr>
                    <a:xfrm>
                      <a:off x="0" y="0"/>
                      <a:ext cx="5400040" cy="2965450"/>
                    </a:xfrm>
                    <a:prstGeom prst="rect">
                      <a:avLst/>
                    </a:prstGeom>
                  </pic:spPr>
                </pic:pic>
              </a:graphicData>
            </a:graphic>
          </wp:inline>
        </w:drawing>
      </w:r>
    </w:p>
    <w:p w:rsidR="00425C62" w:rsidRPr="00A548C8" w:rsidRDefault="00425C62" w:rsidP="00D70AB6">
      <w:pPr>
        <w:pStyle w:val="Piedefoto"/>
      </w:pPr>
      <w:bookmarkStart w:id="427" w:name="_Toc104899169"/>
      <w:r w:rsidRPr="00A548C8">
        <w:t>Diagrama de caso de Uso: Registro, Acceso y Desconexión</w:t>
      </w:r>
      <w:bookmarkEnd w:id="427"/>
    </w:p>
    <w:p w:rsidR="00425C62" w:rsidRPr="00A548C8" w:rsidRDefault="00425C62" w:rsidP="00D70AB6">
      <w:pPr>
        <w:pStyle w:val="Texto"/>
      </w:pPr>
    </w:p>
    <w:p w:rsidR="00425C62" w:rsidRPr="00A548C8" w:rsidRDefault="00425C62" w:rsidP="00425C62">
      <w:pPr>
        <w:pStyle w:val="Ttulo5"/>
        <w:rPr>
          <w:lang w:val="es-ES"/>
        </w:rPr>
      </w:pPr>
      <w:bookmarkStart w:id="428" w:name="_Toc104898938"/>
      <w:r w:rsidRPr="00A548C8">
        <w:rPr>
          <w:lang w:val="es-ES"/>
        </w:rPr>
        <w:lastRenderedPageBreak/>
        <w:t>Compra-venta</w:t>
      </w:r>
      <w:bookmarkEnd w:id="428"/>
    </w:p>
    <w:p w:rsidR="00425C62" w:rsidRPr="00A548C8" w:rsidRDefault="00425C62" w:rsidP="00425C62">
      <w:r w:rsidRPr="00A548C8">
        <w:rPr>
          <w:noProof/>
          <w:lang w:eastAsia="es-ES"/>
        </w:rPr>
        <w:drawing>
          <wp:inline distT="0" distB="0" distL="0" distR="0">
            <wp:extent cx="5384464" cy="5144494"/>
            <wp:effectExtent l="19050" t="0" r="6686" b="0"/>
            <wp:docPr id="166" name="136 Imagen" descr="UML_UC_Sale-Purch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L_UC_Sale-Purchase.png"/>
                    <pic:cNvPicPr/>
                  </pic:nvPicPr>
                  <pic:blipFill>
                    <a:blip r:embed="rId446"/>
                    <a:stretch>
                      <a:fillRect/>
                    </a:stretch>
                  </pic:blipFill>
                  <pic:spPr>
                    <a:xfrm>
                      <a:off x="0" y="0"/>
                      <a:ext cx="5384447" cy="5144478"/>
                    </a:xfrm>
                    <a:prstGeom prst="rect">
                      <a:avLst/>
                    </a:prstGeom>
                  </pic:spPr>
                </pic:pic>
              </a:graphicData>
            </a:graphic>
          </wp:inline>
        </w:drawing>
      </w:r>
    </w:p>
    <w:p w:rsidR="00425C62" w:rsidRPr="00A548C8" w:rsidRDefault="00425C62" w:rsidP="00D70AB6">
      <w:pPr>
        <w:pStyle w:val="Piedefoto"/>
      </w:pPr>
      <w:bookmarkStart w:id="429" w:name="_Toc104899170"/>
      <w:r w:rsidRPr="00A548C8">
        <w:t>Diagrama de caso de Uso: Compra-Venta</w:t>
      </w:r>
      <w:bookmarkEnd w:id="429"/>
    </w:p>
    <w:p w:rsidR="00425C62" w:rsidRPr="00A548C8" w:rsidRDefault="00425C62" w:rsidP="00D70AB6">
      <w:pPr>
        <w:pStyle w:val="Texto"/>
        <w:rPr>
          <w:rFonts w:eastAsiaTheme="minorHAnsi"/>
          <w:shd w:val="clear" w:color="auto" w:fill="auto"/>
        </w:rPr>
      </w:pPr>
    </w:p>
    <w:p w:rsidR="00425C62" w:rsidRPr="00A548C8" w:rsidRDefault="00425C62" w:rsidP="00425C62">
      <w:pPr>
        <w:pStyle w:val="Ttulo5"/>
        <w:rPr>
          <w:rFonts w:eastAsiaTheme="minorHAnsi"/>
          <w:lang w:val="es-ES"/>
        </w:rPr>
      </w:pPr>
      <w:bookmarkStart w:id="430" w:name="_Toc104898939"/>
      <w:r w:rsidRPr="00A548C8">
        <w:rPr>
          <w:rFonts w:eastAsiaTheme="minorHAnsi"/>
          <w:lang w:val="es-ES"/>
        </w:rPr>
        <w:lastRenderedPageBreak/>
        <w:t>Onboarding, Explorar/Buscar, Favoritos</w:t>
      </w:r>
      <w:r w:rsidR="00A7570D" w:rsidRPr="00A548C8">
        <w:rPr>
          <w:rFonts w:eastAsiaTheme="minorHAnsi"/>
          <w:lang w:val="es-ES"/>
        </w:rPr>
        <w:t>/Alertas</w:t>
      </w:r>
      <w:r w:rsidRPr="00A548C8">
        <w:rPr>
          <w:rFonts w:eastAsiaTheme="minorHAnsi"/>
          <w:lang w:val="es-ES"/>
        </w:rPr>
        <w:t xml:space="preserve">, </w:t>
      </w:r>
      <w:r w:rsidR="007B560E" w:rsidRPr="00A548C8">
        <w:rPr>
          <w:rFonts w:eastAsiaTheme="minorHAnsi"/>
          <w:lang w:val="es-ES"/>
        </w:rPr>
        <w:t>Configuración</w:t>
      </w:r>
      <w:r w:rsidRPr="00A548C8">
        <w:rPr>
          <w:rFonts w:eastAsiaTheme="minorHAnsi"/>
          <w:lang w:val="es-ES"/>
        </w:rPr>
        <w:t>, Conexión móvil-reloj</w:t>
      </w:r>
      <w:bookmarkEnd w:id="430"/>
    </w:p>
    <w:p w:rsidR="00425C62" w:rsidRPr="00A548C8" w:rsidRDefault="00425C62" w:rsidP="00D70AB6">
      <w:pPr>
        <w:pStyle w:val="Imagencentrada"/>
      </w:pPr>
      <w:r w:rsidRPr="00A548C8">
        <w:rPr>
          <w:noProof/>
          <w:lang w:eastAsia="es-ES"/>
        </w:rPr>
        <w:drawing>
          <wp:inline distT="0" distB="0" distL="0" distR="0">
            <wp:extent cx="5400040" cy="4730115"/>
            <wp:effectExtent l="19050" t="0" r="0" b="0"/>
            <wp:docPr id="167" name="142 Imagen" descr="UML_UC_Other-ca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L_UC_Other-cases.png"/>
                    <pic:cNvPicPr/>
                  </pic:nvPicPr>
                  <pic:blipFill>
                    <a:blip r:embed="rId447"/>
                    <a:stretch>
                      <a:fillRect/>
                    </a:stretch>
                  </pic:blipFill>
                  <pic:spPr>
                    <a:xfrm>
                      <a:off x="0" y="0"/>
                      <a:ext cx="5400040" cy="4730115"/>
                    </a:xfrm>
                    <a:prstGeom prst="rect">
                      <a:avLst/>
                    </a:prstGeom>
                  </pic:spPr>
                </pic:pic>
              </a:graphicData>
            </a:graphic>
          </wp:inline>
        </w:drawing>
      </w:r>
    </w:p>
    <w:p w:rsidR="00425C62" w:rsidRPr="00A548C8" w:rsidRDefault="00425C62" w:rsidP="00D70AB6">
      <w:pPr>
        <w:pStyle w:val="Piedefoto"/>
      </w:pPr>
      <w:bookmarkStart w:id="431" w:name="_Toc104899171"/>
      <w:r w:rsidRPr="00A548C8">
        <w:t>Diagrama de caso de Uso: Onboarding, Explorar/Buscar, Favoritos</w:t>
      </w:r>
      <w:r w:rsidR="00A7570D" w:rsidRPr="00A548C8">
        <w:t>/Alertas</w:t>
      </w:r>
      <w:r w:rsidRPr="00A548C8">
        <w:t xml:space="preserve">, </w:t>
      </w:r>
      <w:r w:rsidR="007B560E" w:rsidRPr="00A548C8">
        <w:t>Configuración</w:t>
      </w:r>
      <w:r w:rsidRPr="00A548C8">
        <w:t>, Conexión móvil-reloj</w:t>
      </w:r>
      <w:bookmarkEnd w:id="431"/>
    </w:p>
    <w:p w:rsidR="001937C0" w:rsidRPr="00A548C8" w:rsidRDefault="001937C0" w:rsidP="00D70AB6">
      <w:pPr>
        <w:pStyle w:val="Texto"/>
      </w:pPr>
    </w:p>
    <w:p w:rsidR="00425C62" w:rsidRPr="00A548C8" w:rsidRDefault="00425C62" w:rsidP="00425C62">
      <w:pPr>
        <w:pStyle w:val="Ttulo5"/>
        <w:rPr>
          <w:lang w:val="es-ES"/>
        </w:rPr>
      </w:pPr>
      <w:bookmarkStart w:id="432" w:name="_Toc104898940"/>
      <w:r w:rsidRPr="00A548C8">
        <w:rPr>
          <w:lang w:val="es-ES"/>
        </w:rPr>
        <w:lastRenderedPageBreak/>
        <w:t>Otros casos de uso de desarrollo posteriores</w:t>
      </w:r>
      <w:bookmarkEnd w:id="432"/>
    </w:p>
    <w:p w:rsidR="00425C62" w:rsidRPr="00A548C8" w:rsidRDefault="00425C62" w:rsidP="00D70AB6">
      <w:pPr>
        <w:pStyle w:val="Imagencentrada"/>
      </w:pPr>
      <w:r w:rsidRPr="00A548C8">
        <w:rPr>
          <w:noProof/>
          <w:lang w:eastAsia="es-ES"/>
        </w:rPr>
        <w:drawing>
          <wp:inline distT="0" distB="0" distL="0" distR="0">
            <wp:extent cx="2264669" cy="3892550"/>
            <wp:effectExtent l="19050" t="0" r="2281" b="0"/>
            <wp:docPr id="168" name="140 Imagen" descr="UML_UC_Future-ca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L_UC_Future-cases.png"/>
                    <pic:cNvPicPr/>
                  </pic:nvPicPr>
                  <pic:blipFill>
                    <a:blip r:embed="rId448"/>
                    <a:stretch>
                      <a:fillRect/>
                    </a:stretch>
                  </pic:blipFill>
                  <pic:spPr>
                    <a:xfrm>
                      <a:off x="0" y="0"/>
                      <a:ext cx="2264666" cy="3892545"/>
                    </a:xfrm>
                    <a:prstGeom prst="rect">
                      <a:avLst/>
                    </a:prstGeom>
                  </pic:spPr>
                </pic:pic>
              </a:graphicData>
            </a:graphic>
          </wp:inline>
        </w:drawing>
      </w:r>
    </w:p>
    <w:p w:rsidR="00425C62" w:rsidRPr="00A548C8" w:rsidRDefault="00425C62" w:rsidP="00D70AB6">
      <w:pPr>
        <w:pStyle w:val="Piedefoto"/>
      </w:pPr>
      <w:bookmarkStart w:id="433" w:name="_Toc104899172"/>
      <w:r w:rsidRPr="00A548C8">
        <w:t>Diagrama de caso de Uso: Desarrollos posteriores de otros casos</w:t>
      </w:r>
      <w:bookmarkEnd w:id="433"/>
    </w:p>
    <w:p w:rsidR="00425C62" w:rsidRPr="00A548C8" w:rsidRDefault="00425C62" w:rsidP="0039678F">
      <w:pPr>
        <w:pStyle w:val="Timeframe"/>
      </w:pPr>
    </w:p>
    <w:p w:rsidR="005D1397" w:rsidRPr="00A548C8" w:rsidRDefault="005D1397" w:rsidP="0039678F">
      <w:pPr>
        <w:pStyle w:val="Timeframe"/>
      </w:pPr>
      <w:bookmarkStart w:id="434" w:name="_Diagrama_de_flujo"/>
      <w:bookmarkStart w:id="435" w:name="_Diagrama_de_flujo_1"/>
      <w:bookmarkEnd w:id="434"/>
      <w:bookmarkEnd w:id="43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0365F8" w:rsidP="0037049F">
      <w:pPr>
        <w:pStyle w:val="Ttulo4"/>
      </w:pPr>
      <w:bookmarkStart w:id="436" w:name="_Toc104898941"/>
      <w:r w:rsidRPr="00A548C8">
        <w:t xml:space="preserve">Diagrama de flujo de procesos [Process </w:t>
      </w:r>
      <w:r w:rsidR="00FD3DDD" w:rsidRPr="00A548C8">
        <w:t>Flow</w:t>
      </w:r>
      <w:r w:rsidRPr="00A548C8">
        <w:t xml:space="preserve"> Diagram</w:t>
      </w:r>
      <w:r w:rsidR="00157E45" w:rsidRPr="00A548C8">
        <w:t>/Flowc</w:t>
      </w:r>
      <w:r w:rsidR="00315940" w:rsidRPr="00A548C8">
        <w:t>hart</w:t>
      </w:r>
      <w:r w:rsidRPr="00A548C8">
        <w:t>*]</w:t>
      </w:r>
      <w:bookmarkEnd w:id="436"/>
    </w:p>
    <w:p w:rsidR="00157E45" w:rsidRPr="00A548C8" w:rsidRDefault="00157E45" w:rsidP="00D70AB6">
      <w:pPr>
        <w:pStyle w:val="Texto"/>
      </w:pPr>
      <w:r w:rsidRPr="00A548C8">
        <w:t>Para la representación gráfica de los diferentes casos de uso utilizamos diagramas de flujo [flowchart*]. Dado que este TFM se centra específicamente en el diseño de la aplicación (la fase previa a la programación), hemos descartado el desarrollo de diagramas de actividad, ya que consideramos que los diagramas de flujo son suficientes para representar la información que precisamos a la hora de diseñar los bocetos, wireframes, mockups y prototipos.</w:t>
      </w:r>
    </w:p>
    <w:p w:rsidR="00157E45" w:rsidRPr="00A548C8" w:rsidRDefault="00157E45" w:rsidP="00D70AB6">
      <w:pPr>
        <w:pStyle w:val="Texto"/>
      </w:pPr>
    </w:p>
    <w:p w:rsidR="00157E45" w:rsidRPr="00A548C8" w:rsidRDefault="00157E45" w:rsidP="00D70AB6">
      <w:pPr>
        <w:pStyle w:val="Texto"/>
      </w:pPr>
      <w:r w:rsidRPr="00A548C8">
        <w:t xml:space="preserve">En nuestros diagramas de flujo hemos utilizado los símbolos comunes </w:t>
      </w:r>
      <w:r w:rsidR="009B18B4" w:rsidRPr="00A548C8">
        <w:t>para la representación de este tipo de diagramas</w:t>
      </w:r>
      <w:r w:rsidR="009B18B4" w:rsidRPr="00A548C8">
        <w:rPr>
          <w:rStyle w:val="Refdenotaalpie"/>
        </w:rPr>
        <w:footnoteReference w:id="293"/>
      </w:r>
      <w:r w:rsidR="009B18B4" w:rsidRPr="00A548C8">
        <w:t>.</w:t>
      </w:r>
    </w:p>
    <w:p w:rsidR="00157E45" w:rsidRPr="00A548C8" w:rsidRDefault="00157E45"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526"/>
        <w:gridCol w:w="1559"/>
        <w:gridCol w:w="4678"/>
        <w:gridCol w:w="957"/>
      </w:tblGrid>
      <w:tr w:rsidR="00157E45" w:rsidRPr="00A548C8" w:rsidTr="00157E45">
        <w:trPr>
          <w:cnfStyle w:val="100000000000"/>
          <w:trHeight w:val="318"/>
        </w:trPr>
        <w:tc>
          <w:tcPr>
            <w:tcW w:w="7763" w:type="dxa"/>
            <w:gridSpan w:val="3"/>
          </w:tcPr>
          <w:p w:rsidR="00157E45" w:rsidRPr="00A548C8" w:rsidRDefault="00157E45" w:rsidP="00157E45">
            <w:r w:rsidRPr="00A548C8">
              <w:t>Símbolos utilizados para los diagramas de flujo</w:t>
            </w:r>
          </w:p>
        </w:tc>
        <w:tc>
          <w:tcPr>
            <w:tcW w:w="957" w:type="dxa"/>
          </w:tcPr>
          <w:p w:rsidR="00157E45" w:rsidRPr="00A548C8" w:rsidRDefault="00157E45" w:rsidP="00157E45"/>
        </w:tc>
      </w:tr>
      <w:tr w:rsidR="00525D39" w:rsidRPr="00A548C8" w:rsidTr="00525D39">
        <w:trPr>
          <w:trHeight w:val="77"/>
        </w:trPr>
        <w:tc>
          <w:tcPr>
            <w:tcW w:w="1526" w:type="dxa"/>
            <w:shd w:val="clear" w:color="auto" w:fill="C6D9F1" w:themeFill="text2" w:themeFillTint="33"/>
            <w:vAlign w:val="center"/>
          </w:tcPr>
          <w:p w:rsidR="00525D39" w:rsidRPr="00A548C8" w:rsidRDefault="00525D39" w:rsidP="00525D39">
            <w:pPr>
              <w:rPr>
                <w:sz w:val="18"/>
                <w:szCs w:val="18"/>
              </w:rPr>
            </w:pPr>
            <w:r w:rsidRPr="00A548C8">
              <w:rPr>
                <w:sz w:val="18"/>
                <w:szCs w:val="18"/>
              </w:rPr>
              <w:t>Línea de flujo</w:t>
            </w:r>
          </w:p>
        </w:tc>
        <w:tc>
          <w:tcPr>
            <w:tcW w:w="1559" w:type="dxa"/>
            <w:vAlign w:val="center"/>
          </w:tcPr>
          <w:p w:rsidR="00525D39" w:rsidRPr="00A548C8" w:rsidRDefault="00525D39" w:rsidP="00525D39">
            <w:pPr>
              <w:tabs>
                <w:tab w:val="left" w:pos="1454"/>
              </w:tabs>
              <w:jc w:val="center"/>
              <w:rPr>
                <w:sz w:val="18"/>
                <w:szCs w:val="18"/>
              </w:rPr>
            </w:pPr>
            <w:r w:rsidRPr="00A548C8">
              <w:rPr>
                <w:noProof/>
                <w:lang w:eastAsia="es-ES"/>
              </w:rPr>
              <w:drawing>
                <wp:inline distT="0" distB="0" distL="0" distR="0">
                  <wp:extent cx="583830" cy="111871"/>
                  <wp:effectExtent l="19050" t="0" r="6720" b="0"/>
                  <wp:docPr id="9335" name="Imagen 41" descr="Flowchart Lin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lowchart Line.svg"/>
                          <pic:cNvPicPr>
                            <a:picLocks noChangeAspect="1" noChangeArrowheads="1"/>
                          </pic:cNvPicPr>
                        </pic:nvPicPr>
                        <pic:blipFill>
                          <a:blip r:embed="rId449"/>
                          <a:srcRect/>
                          <a:stretch>
                            <a:fillRect/>
                          </a:stretch>
                        </pic:blipFill>
                        <pic:spPr bwMode="auto">
                          <a:xfrm>
                            <a:off x="0" y="0"/>
                            <a:ext cx="582680" cy="111651"/>
                          </a:xfrm>
                          <a:prstGeom prst="rect">
                            <a:avLst/>
                          </a:prstGeom>
                          <a:noFill/>
                          <a:ln w="9525">
                            <a:noFill/>
                            <a:miter lim="800000"/>
                            <a:headEnd/>
                            <a:tailEnd/>
                          </a:ln>
                        </pic:spPr>
                      </pic:pic>
                    </a:graphicData>
                  </a:graphic>
                </wp:inline>
              </w:drawing>
            </w:r>
          </w:p>
        </w:tc>
        <w:tc>
          <w:tcPr>
            <w:tcW w:w="5635" w:type="dxa"/>
            <w:gridSpan w:val="2"/>
            <w:vAlign w:val="center"/>
          </w:tcPr>
          <w:p w:rsidR="00525D39" w:rsidRPr="00A548C8" w:rsidRDefault="00525D39" w:rsidP="00525D39">
            <w:pPr>
              <w:tabs>
                <w:tab w:val="left" w:pos="1454"/>
              </w:tabs>
              <w:rPr>
                <w:sz w:val="18"/>
                <w:szCs w:val="18"/>
              </w:rPr>
            </w:pPr>
            <w:r w:rsidRPr="00A548C8">
              <w:rPr>
                <w:sz w:val="18"/>
                <w:szCs w:val="18"/>
              </w:rPr>
              <w:t>Para mostrar el orden de operación del proceso</w:t>
            </w:r>
          </w:p>
        </w:tc>
      </w:tr>
      <w:tr w:rsidR="00525D39" w:rsidRPr="00A548C8" w:rsidTr="00525D39">
        <w:trPr>
          <w:trHeight w:val="570"/>
        </w:trPr>
        <w:tc>
          <w:tcPr>
            <w:tcW w:w="1526" w:type="dxa"/>
            <w:shd w:val="clear" w:color="auto" w:fill="C6D9F1" w:themeFill="text2" w:themeFillTint="33"/>
            <w:vAlign w:val="center"/>
          </w:tcPr>
          <w:p w:rsidR="00525D39" w:rsidRPr="00A548C8" w:rsidRDefault="00525D39" w:rsidP="00525D39">
            <w:pPr>
              <w:rPr>
                <w:sz w:val="18"/>
                <w:szCs w:val="18"/>
              </w:rPr>
            </w:pPr>
            <w:r w:rsidRPr="00A548C8">
              <w:rPr>
                <w:sz w:val="18"/>
                <w:szCs w:val="18"/>
              </w:rPr>
              <w:t>Terminal</w:t>
            </w:r>
          </w:p>
        </w:tc>
        <w:tc>
          <w:tcPr>
            <w:tcW w:w="1559" w:type="dxa"/>
            <w:vAlign w:val="center"/>
          </w:tcPr>
          <w:p w:rsidR="00525D39" w:rsidRPr="00A548C8" w:rsidRDefault="00525D39" w:rsidP="00525D39">
            <w:pPr>
              <w:tabs>
                <w:tab w:val="left" w:pos="1454"/>
              </w:tabs>
              <w:jc w:val="center"/>
              <w:rPr>
                <w:lang w:eastAsia="es-ES"/>
              </w:rPr>
            </w:pPr>
            <w:r w:rsidRPr="00A548C8">
              <w:rPr>
                <w:noProof/>
                <w:lang w:eastAsia="es-ES"/>
              </w:rPr>
              <w:drawing>
                <wp:inline distT="0" distB="0" distL="0" distR="0">
                  <wp:extent cx="509221" cy="254442"/>
                  <wp:effectExtent l="19050" t="0" r="5129" b="0"/>
                  <wp:docPr id="9337" name="Imagen 44" descr="Flowchart Terminal.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lowchart Terminal.svg"/>
                          <pic:cNvPicPr>
                            <a:picLocks noChangeAspect="1" noChangeArrowheads="1"/>
                          </pic:cNvPicPr>
                        </pic:nvPicPr>
                        <pic:blipFill>
                          <a:blip r:embed="rId450"/>
                          <a:srcRect/>
                          <a:stretch>
                            <a:fillRect/>
                          </a:stretch>
                        </pic:blipFill>
                        <pic:spPr bwMode="auto">
                          <a:xfrm>
                            <a:off x="0" y="0"/>
                            <a:ext cx="513216" cy="256438"/>
                          </a:xfrm>
                          <a:prstGeom prst="rect">
                            <a:avLst/>
                          </a:prstGeom>
                          <a:noFill/>
                          <a:ln w="9525">
                            <a:noFill/>
                            <a:miter lim="800000"/>
                            <a:headEnd/>
                            <a:tailEnd/>
                          </a:ln>
                        </pic:spPr>
                      </pic:pic>
                    </a:graphicData>
                  </a:graphic>
                </wp:inline>
              </w:drawing>
            </w:r>
          </w:p>
        </w:tc>
        <w:tc>
          <w:tcPr>
            <w:tcW w:w="5635" w:type="dxa"/>
            <w:gridSpan w:val="2"/>
            <w:vAlign w:val="center"/>
          </w:tcPr>
          <w:p w:rsidR="00525D39" w:rsidRPr="00A548C8" w:rsidRDefault="00525D39" w:rsidP="00525D39">
            <w:pPr>
              <w:tabs>
                <w:tab w:val="left" w:pos="1454"/>
              </w:tabs>
              <w:rPr>
                <w:sz w:val="18"/>
                <w:szCs w:val="18"/>
              </w:rPr>
            </w:pPr>
            <w:r w:rsidRPr="00A548C8">
              <w:rPr>
                <w:sz w:val="18"/>
                <w:szCs w:val="18"/>
              </w:rPr>
              <w:t>Para indicar el inicio o final de un proceso (ej: inicio, final)</w:t>
            </w:r>
          </w:p>
        </w:tc>
      </w:tr>
      <w:tr w:rsidR="00525D39" w:rsidRPr="00A548C8" w:rsidTr="00525D39">
        <w:trPr>
          <w:trHeight w:val="549"/>
        </w:trPr>
        <w:tc>
          <w:tcPr>
            <w:tcW w:w="1526" w:type="dxa"/>
            <w:shd w:val="clear" w:color="auto" w:fill="C6D9F1" w:themeFill="text2" w:themeFillTint="33"/>
            <w:vAlign w:val="center"/>
          </w:tcPr>
          <w:p w:rsidR="00525D39" w:rsidRPr="00A548C8" w:rsidRDefault="00525D39" w:rsidP="00525D39">
            <w:pPr>
              <w:rPr>
                <w:sz w:val="18"/>
                <w:szCs w:val="18"/>
              </w:rPr>
            </w:pPr>
            <w:r w:rsidRPr="00A548C8">
              <w:rPr>
                <w:sz w:val="18"/>
                <w:szCs w:val="18"/>
              </w:rPr>
              <w:t>Proceso</w:t>
            </w:r>
          </w:p>
        </w:tc>
        <w:tc>
          <w:tcPr>
            <w:tcW w:w="1559" w:type="dxa"/>
            <w:vAlign w:val="center"/>
          </w:tcPr>
          <w:p w:rsidR="00525D39" w:rsidRPr="00A548C8" w:rsidRDefault="00525D39" w:rsidP="00525D39">
            <w:pPr>
              <w:tabs>
                <w:tab w:val="left" w:pos="1454"/>
              </w:tabs>
              <w:jc w:val="center"/>
              <w:rPr>
                <w:lang w:eastAsia="es-ES"/>
              </w:rPr>
            </w:pPr>
            <w:r w:rsidRPr="00A548C8">
              <w:rPr>
                <w:noProof/>
                <w:lang w:eastAsia="es-ES"/>
              </w:rPr>
              <w:drawing>
                <wp:inline distT="0" distB="0" distL="0" distR="0">
                  <wp:extent cx="509514" cy="255600"/>
                  <wp:effectExtent l="19050" t="0" r="4836" b="0"/>
                  <wp:docPr id="9338" name="Imagen 47" descr="Flowchart Proces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lowchart Process.svg"/>
                          <pic:cNvPicPr>
                            <a:picLocks noChangeAspect="1" noChangeArrowheads="1"/>
                          </pic:cNvPicPr>
                        </pic:nvPicPr>
                        <pic:blipFill>
                          <a:blip r:embed="rId451"/>
                          <a:srcRect/>
                          <a:stretch>
                            <a:fillRect/>
                          </a:stretch>
                        </pic:blipFill>
                        <pic:spPr bwMode="auto">
                          <a:xfrm>
                            <a:off x="0" y="0"/>
                            <a:ext cx="509514" cy="255600"/>
                          </a:xfrm>
                          <a:prstGeom prst="rect">
                            <a:avLst/>
                          </a:prstGeom>
                          <a:noFill/>
                          <a:ln w="9525">
                            <a:noFill/>
                            <a:miter lim="800000"/>
                            <a:headEnd/>
                            <a:tailEnd/>
                          </a:ln>
                        </pic:spPr>
                      </pic:pic>
                    </a:graphicData>
                  </a:graphic>
                </wp:inline>
              </w:drawing>
            </w:r>
          </w:p>
        </w:tc>
        <w:tc>
          <w:tcPr>
            <w:tcW w:w="5635" w:type="dxa"/>
            <w:gridSpan w:val="2"/>
            <w:vAlign w:val="center"/>
          </w:tcPr>
          <w:p w:rsidR="00525D39" w:rsidRPr="00A548C8" w:rsidRDefault="00525D39" w:rsidP="00525D39">
            <w:pPr>
              <w:tabs>
                <w:tab w:val="left" w:pos="1454"/>
              </w:tabs>
              <w:rPr>
                <w:sz w:val="18"/>
                <w:szCs w:val="18"/>
              </w:rPr>
            </w:pPr>
            <w:r w:rsidRPr="00A548C8">
              <w:rPr>
                <w:sz w:val="18"/>
                <w:szCs w:val="18"/>
              </w:rPr>
              <w:t>Representa una acción (ej: mostrar pantalla de splash)</w:t>
            </w:r>
          </w:p>
        </w:tc>
      </w:tr>
      <w:tr w:rsidR="00525D39" w:rsidRPr="00A548C8" w:rsidTr="00525D39">
        <w:trPr>
          <w:trHeight w:val="544"/>
        </w:trPr>
        <w:tc>
          <w:tcPr>
            <w:tcW w:w="1526" w:type="dxa"/>
            <w:shd w:val="clear" w:color="auto" w:fill="C6D9F1" w:themeFill="text2" w:themeFillTint="33"/>
            <w:vAlign w:val="center"/>
          </w:tcPr>
          <w:p w:rsidR="00525D39" w:rsidRPr="00A548C8" w:rsidRDefault="00525D39" w:rsidP="00525D39">
            <w:pPr>
              <w:rPr>
                <w:sz w:val="18"/>
                <w:szCs w:val="18"/>
              </w:rPr>
            </w:pPr>
            <w:r w:rsidRPr="00A548C8">
              <w:rPr>
                <w:sz w:val="18"/>
                <w:szCs w:val="18"/>
              </w:rPr>
              <w:lastRenderedPageBreak/>
              <w:t>Decisión</w:t>
            </w:r>
          </w:p>
        </w:tc>
        <w:tc>
          <w:tcPr>
            <w:tcW w:w="1559" w:type="dxa"/>
            <w:vAlign w:val="center"/>
          </w:tcPr>
          <w:p w:rsidR="00525D39" w:rsidRPr="00A548C8" w:rsidRDefault="00525D39" w:rsidP="00525D39">
            <w:pPr>
              <w:tabs>
                <w:tab w:val="left" w:pos="1454"/>
              </w:tabs>
              <w:jc w:val="center"/>
              <w:rPr>
                <w:lang w:eastAsia="es-ES"/>
              </w:rPr>
            </w:pPr>
            <w:r w:rsidRPr="00A548C8">
              <w:rPr>
                <w:noProof/>
                <w:lang w:eastAsia="es-ES"/>
              </w:rPr>
              <w:drawing>
                <wp:inline distT="0" distB="0" distL="0" distR="0">
                  <wp:extent cx="339441" cy="255600"/>
                  <wp:effectExtent l="19050" t="0" r="3459" b="0"/>
                  <wp:docPr id="9339" name="Imagen 50" descr="Flowchart Decisio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lowchart Decision.svg"/>
                          <pic:cNvPicPr>
                            <a:picLocks noChangeAspect="1" noChangeArrowheads="1"/>
                          </pic:cNvPicPr>
                        </pic:nvPicPr>
                        <pic:blipFill>
                          <a:blip r:embed="rId452"/>
                          <a:srcRect/>
                          <a:stretch>
                            <a:fillRect/>
                          </a:stretch>
                        </pic:blipFill>
                        <pic:spPr bwMode="auto">
                          <a:xfrm>
                            <a:off x="0" y="0"/>
                            <a:ext cx="339441" cy="255600"/>
                          </a:xfrm>
                          <a:prstGeom prst="rect">
                            <a:avLst/>
                          </a:prstGeom>
                          <a:noFill/>
                          <a:ln w="9525">
                            <a:noFill/>
                            <a:miter lim="800000"/>
                            <a:headEnd/>
                            <a:tailEnd/>
                          </a:ln>
                        </pic:spPr>
                      </pic:pic>
                    </a:graphicData>
                  </a:graphic>
                </wp:inline>
              </w:drawing>
            </w:r>
          </w:p>
        </w:tc>
        <w:tc>
          <w:tcPr>
            <w:tcW w:w="5635" w:type="dxa"/>
            <w:gridSpan w:val="2"/>
            <w:vAlign w:val="center"/>
          </w:tcPr>
          <w:p w:rsidR="00525D39" w:rsidRPr="00A548C8" w:rsidRDefault="00525D39" w:rsidP="00525D39">
            <w:pPr>
              <w:tabs>
                <w:tab w:val="left" w:pos="1454"/>
              </w:tabs>
              <w:rPr>
                <w:sz w:val="18"/>
                <w:szCs w:val="18"/>
              </w:rPr>
            </w:pPr>
            <w:r w:rsidRPr="00A548C8">
              <w:rPr>
                <w:sz w:val="18"/>
                <w:szCs w:val="18"/>
              </w:rPr>
              <w:t>Representa una operación condicional (ej: sí o no)</w:t>
            </w:r>
          </w:p>
        </w:tc>
      </w:tr>
      <w:tr w:rsidR="00525D39" w:rsidRPr="00A548C8" w:rsidTr="00525D39">
        <w:trPr>
          <w:trHeight w:val="542"/>
        </w:trPr>
        <w:tc>
          <w:tcPr>
            <w:tcW w:w="1526" w:type="dxa"/>
            <w:shd w:val="clear" w:color="auto" w:fill="C6D9F1" w:themeFill="text2" w:themeFillTint="33"/>
            <w:vAlign w:val="center"/>
          </w:tcPr>
          <w:p w:rsidR="00525D39" w:rsidRPr="00A548C8" w:rsidRDefault="00525D39" w:rsidP="00525D39">
            <w:pPr>
              <w:rPr>
                <w:sz w:val="18"/>
                <w:szCs w:val="18"/>
              </w:rPr>
            </w:pPr>
            <w:r w:rsidRPr="00A548C8">
              <w:rPr>
                <w:sz w:val="18"/>
                <w:szCs w:val="18"/>
              </w:rPr>
              <w:t>Entrada</w:t>
            </w:r>
          </w:p>
        </w:tc>
        <w:tc>
          <w:tcPr>
            <w:tcW w:w="1559" w:type="dxa"/>
            <w:vAlign w:val="center"/>
          </w:tcPr>
          <w:p w:rsidR="00525D39" w:rsidRPr="00A548C8" w:rsidRDefault="00525D39" w:rsidP="00525D39">
            <w:pPr>
              <w:tabs>
                <w:tab w:val="left" w:pos="1454"/>
              </w:tabs>
              <w:jc w:val="center"/>
              <w:rPr>
                <w:lang w:eastAsia="es-ES"/>
              </w:rPr>
            </w:pPr>
            <w:r w:rsidRPr="00A548C8">
              <w:rPr>
                <w:noProof/>
                <w:lang w:eastAsia="es-ES"/>
              </w:rPr>
              <w:drawing>
                <wp:inline distT="0" distB="0" distL="0" distR="0">
                  <wp:extent cx="506270" cy="255600"/>
                  <wp:effectExtent l="19050" t="0" r="8080" b="0"/>
                  <wp:docPr id="9340" name="Imagen 53" descr="Flowchart I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lowchart IO.svg"/>
                          <pic:cNvPicPr>
                            <a:picLocks noChangeAspect="1" noChangeArrowheads="1"/>
                          </pic:cNvPicPr>
                        </pic:nvPicPr>
                        <pic:blipFill>
                          <a:blip r:embed="rId453"/>
                          <a:srcRect/>
                          <a:stretch>
                            <a:fillRect/>
                          </a:stretch>
                        </pic:blipFill>
                        <pic:spPr bwMode="auto">
                          <a:xfrm>
                            <a:off x="0" y="0"/>
                            <a:ext cx="506270" cy="255600"/>
                          </a:xfrm>
                          <a:prstGeom prst="rect">
                            <a:avLst/>
                          </a:prstGeom>
                          <a:noFill/>
                          <a:ln w="9525">
                            <a:noFill/>
                            <a:miter lim="800000"/>
                            <a:headEnd/>
                            <a:tailEnd/>
                          </a:ln>
                        </pic:spPr>
                      </pic:pic>
                    </a:graphicData>
                  </a:graphic>
                </wp:inline>
              </w:drawing>
            </w:r>
          </w:p>
        </w:tc>
        <w:tc>
          <w:tcPr>
            <w:tcW w:w="5635" w:type="dxa"/>
            <w:gridSpan w:val="2"/>
            <w:vAlign w:val="center"/>
          </w:tcPr>
          <w:p w:rsidR="00525D39" w:rsidRPr="00A548C8" w:rsidRDefault="00525D39" w:rsidP="004E1462">
            <w:pPr>
              <w:tabs>
                <w:tab w:val="left" w:pos="1454"/>
              </w:tabs>
              <w:rPr>
                <w:sz w:val="18"/>
                <w:szCs w:val="18"/>
              </w:rPr>
            </w:pPr>
            <w:r w:rsidRPr="00A548C8">
              <w:rPr>
                <w:sz w:val="18"/>
                <w:szCs w:val="18"/>
              </w:rPr>
              <w:t>Indica una entrada</w:t>
            </w:r>
            <w:r w:rsidR="00CE01D8" w:rsidRPr="00A548C8">
              <w:rPr>
                <w:sz w:val="18"/>
                <w:szCs w:val="18"/>
              </w:rPr>
              <w:t xml:space="preserve"> (en verde)</w:t>
            </w:r>
            <w:r w:rsidR="004E1462" w:rsidRPr="00A548C8">
              <w:rPr>
                <w:sz w:val="18"/>
                <w:szCs w:val="18"/>
              </w:rPr>
              <w:t xml:space="preserve"> y salida </w:t>
            </w:r>
            <w:r w:rsidRPr="00A548C8">
              <w:rPr>
                <w:sz w:val="18"/>
                <w:szCs w:val="18"/>
              </w:rPr>
              <w:t>de datos</w:t>
            </w:r>
            <w:r w:rsidR="00CE01D8" w:rsidRPr="00A548C8">
              <w:rPr>
                <w:sz w:val="18"/>
                <w:szCs w:val="18"/>
              </w:rPr>
              <w:t xml:space="preserve"> (en gris)</w:t>
            </w:r>
            <w:r w:rsidRPr="00A548C8">
              <w:rPr>
                <w:sz w:val="18"/>
                <w:szCs w:val="18"/>
              </w:rPr>
              <w:t xml:space="preserve"> (ej: escribir email</w:t>
            </w:r>
            <w:r w:rsidR="004E1462" w:rsidRPr="00A548C8">
              <w:rPr>
                <w:sz w:val="18"/>
                <w:szCs w:val="18"/>
              </w:rPr>
              <w:t>, actualizar listado</w:t>
            </w:r>
            <w:r w:rsidRPr="00A548C8">
              <w:rPr>
                <w:sz w:val="18"/>
                <w:szCs w:val="18"/>
              </w:rPr>
              <w:t>)</w:t>
            </w:r>
          </w:p>
        </w:tc>
      </w:tr>
      <w:tr w:rsidR="00525D39" w:rsidRPr="00A548C8" w:rsidTr="00525D39">
        <w:trPr>
          <w:trHeight w:val="542"/>
        </w:trPr>
        <w:tc>
          <w:tcPr>
            <w:tcW w:w="1526" w:type="dxa"/>
            <w:shd w:val="clear" w:color="auto" w:fill="C6D9F1" w:themeFill="text2" w:themeFillTint="33"/>
            <w:vAlign w:val="center"/>
          </w:tcPr>
          <w:p w:rsidR="00525D39" w:rsidRPr="00A548C8" w:rsidRDefault="00525D39" w:rsidP="00525D39">
            <w:pPr>
              <w:rPr>
                <w:sz w:val="18"/>
                <w:szCs w:val="18"/>
              </w:rPr>
            </w:pPr>
            <w:r w:rsidRPr="00A548C8">
              <w:rPr>
                <w:sz w:val="18"/>
                <w:szCs w:val="18"/>
              </w:rPr>
              <w:t>Proceso predefinido</w:t>
            </w:r>
          </w:p>
        </w:tc>
        <w:tc>
          <w:tcPr>
            <w:tcW w:w="1559" w:type="dxa"/>
            <w:vAlign w:val="center"/>
          </w:tcPr>
          <w:p w:rsidR="00525D39" w:rsidRPr="00A548C8" w:rsidRDefault="00525D39" w:rsidP="00525D39">
            <w:pPr>
              <w:tabs>
                <w:tab w:val="left" w:pos="1454"/>
              </w:tabs>
              <w:jc w:val="center"/>
              <w:rPr>
                <w:lang w:eastAsia="es-ES"/>
              </w:rPr>
            </w:pPr>
            <w:r w:rsidRPr="00A548C8">
              <w:rPr>
                <w:noProof/>
                <w:lang w:eastAsia="es-ES"/>
              </w:rPr>
              <w:drawing>
                <wp:inline distT="0" distB="0" distL="0" distR="0">
                  <wp:extent cx="506271" cy="255600"/>
                  <wp:effectExtent l="19050" t="0" r="8079" b="0"/>
                  <wp:docPr id="9343" name="Imagen 59" descr="Flowchart Predefined Proces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lowchart Predefined Process.svg"/>
                          <pic:cNvPicPr>
                            <a:picLocks noChangeAspect="1" noChangeArrowheads="1"/>
                          </pic:cNvPicPr>
                        </pic:nvPicPr>
                        <pic:blipFill>
                          <a:blip r:embed="rId454"/>
                          <a:srcRect/>
                          <a:stretch>
                            <a:fillRect/>
                          </a:stretch>
                        </pic:blipFill>
                        <pic:spPr bwMode="auto">
                          <a:xfrm>
                            <a:off x="0" y="0"/>
                            <a:ext cx="506271" cy="255600"/>
                          </a:xfrm>
                          <a:prstGeom prst="rect">
                            <a:avLst/>
                          </a:prstGeom>
                          <a:noFill/>
                          <a:ln w="9525">
                            <a:noFill/>
                            <a:miter lim="800000"/>
                            <a:headEnd/>
                            <a:tailEnd/>
                          </a:ln>
                        </pic:spPr>
                      </pic:pic>
                    </a:graphicData>
                  </a:graphic>
                </wp:inline>
              </w:drawing>
            </w:r>
          </w:p>
        </w:tc>
        <w:tc>
          <w:tcPr>
            <w:tcW w:w="5635" w:type="dxa"/>
            <w:gridSpan w:val="2"/>
            <w:vAlign w:val="center"/>
          </w:tcPr>
          <w:p w:rsidR="00525D39" w:rsidRPr="00A548C8" w:rsidRDefault="00525D39" w:rsidP="00525D39">
            <w:pPr>
              <w:tabs>
                <w:tab w:val="left" w:pos="1454"/>
              </w:tabs>
              <w:rPr>
                <w:sz w:val="18"/>
                <w:szCs w:val="18"/>
              </w:rPr>
            </w:pPr>
            <w:r w:rsidRPr="00A548C8">
              <w:rPr>
                <w:sz w:val="18"/>
                <w:szCs w:val="18"/>
              </w:rPr>
              <w:t>Para mostrar por su nombre un proceso que ha sido definido en otro lugar (ej: Registro)</w:t>
            </w:r>
          </w:p>
        </w:tc>
      </w:tr>
    </w:tbl>
    <w:p w:rsidR="00157E45" w:rsidRPr="00A548C8" w:rsidRDefault="009B18B4" w:rsidP="00437E82">
      <w:pPr>
        <w:pStyle w:val="Piedetabla"/>
      </w:pPr>
      <w:bookmarkStart w:id="437" w:name="_Toc104899511"/>
      <w:r w:rsidRPr="00A548C8">
        <w:t>Simbología utilizada en los diagramas de flujo, con su significado</w:t>
      </w:r>
      <w:bookmarkEnd w:id="437"/>
    </w:p>
    <w:p w:rsidR="00793F92" w:rsidRPr="00A548C8" w:rsidRDefault="00793F92" w:rsidP="00D70AB6">
      <w:pPr>
        <w:pStyle w:val="Texto"/>
      </w:pPr>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7E55BF" w:rsidRPr="00A548C8" w:rsidTr="00F162DD">
        <w:tc>
          <w:tcPr>
            <w:tcW w:w="8644" w:type="dxa"/>
            <w:shd w:val="clear" w:color="auto" w:fill="F2F2F2" w:themeFill="background1" w:themeFillShade="F2"/>
          </w:tcPr>
          <w:p w:rsidR="007E55BF" w:rsidRPr="00A548C8" w:rsidRDefault="007E55BF" w:rsidP="007E55BF">
            <w:pPr>
              <w:pStyle w:val="Enunciado"/>
              <w:rPr>
                <w:lang w:val="es-ES"/>
              </w:rPr>
            </w:pPr>
            <w:r w:rsidRPr="00A548C8">
              <w:rPr>
                <w:lang w:val="es-ES"/>
              </w:rPr>
              <w:t>Para una correcta visualización de cada una de las imágenes, consultar los ficheros PDF vectoriales que terminan con “FLOWCHART_[x]”, y que se adjunta con la entrega del TFM.</w:t>
            </w:r>
          </w:p>
        </w:tc>
      </w:tr>
    </w:tbl>
    <w:p w:rsidR="009A12A9" w:rsidRPr="00A548C8" w:rsidRDefault="009A12A9" w:rsidP="009A12A9">
      <w:pPr>
        <w:pStyle w:val="Ttulo5"/>
        <w:rPr>
          <w:lang w:val="es-ES"/>
        </w:rPr>
      </w:pPr>
      <w:bookmarkStart w:id="438" w:name="_Toc104898942"/>
      <w:r w:rsidRPr="00A548C8">
        <w:rPr>
          <w:lang w:val="es-ES"/>
        </w:rPr>
        <w:t>Registro, Acceso y Desconexión</w:t>
      </w:r>
      <w:bookmarkEnd w:id="438"/>
    </w:p>
    <w:p w:rsidR="009A12A9" w:rsidRPr="00A548C8" w:rsidRDefault="009A12A9" w:rsidP="009A12A9">
      <w:pPr>
        <w:pStyle w:val="Ttulo6"/>
      </w:pPr>
      <w:bookmarkStart w:id="439" w:name="_Registro:_CU01"/>
      <w:bookmarkEnd w:id="439"/>
      <w:r w:rsidRPr="00A548C8">
        <w:t xml:space="preserve">Registro: </w:t>
      </w:r>
      <w:hyperlink w:anchor="_Listado_de_casos" w:history="1">
        <w:r w:rsidRPr="00A548C8">
          <w:rPr>
            <w:rStyle w:val="Hipervnculo"/>
          </w:rPr>
          <w:t>CU01</w:t>
        </w:r>
      </w:hyperlink>
    </w:p>
    <w:p w:rsidR="0000238F" w:rsidRPr="00A548C8" w:rsidRDefault="0000238F" w:rsidP="0000238F">
      <w:r w:rsidRPr="00A548C8">
        <w:rPr>
          <w:sz w:val="18"/>
          <w:szCs w:val="18"/>
        </w:rPr>
        <w:t xml:space="preserve"> </w:t>
      </w:r>
      <w:hyperlink w:anchor="_Registro:_CU01_2" w:history="1">
        <w:r w:rsidRPr="00A548C8">
          <w:rPr>
            <w:rStyle w:val="Hipervnculo"/>
            <w:sz w:val="18"/>
            <w:szCs w:val="18"/>
          </w:rPr>
          <w:t>Ver el escenario del caso de uso</w:t>
        </w:r>
      </w:hyperlink>
      <w:r w:rsidRPr="00A548C8">
        <w:rPr>
          <w:sz w:val="18"/>
          <w:szCs w:val="18"/>
        </w:rPr>
        <w:t xml:space="preserve"> | </w:t>
      </w:r>
      <w:hyperlink w:anchor="_Registro:_CU01_1" w:history="1">
        <w:r w:rsidRPr="00A548C8">
          <w:rPr>
            <w:rStyle w:val="Hipervnculo"/>
            <w:sz w:val="18"/>
            <w:szCs w:val="18"/>
          </w:rPr>
          <w:t>Ver la secuencia de mockups</w:t>
        </w:r>
      </w:hyperlink>
    </w:p>
    <w:p w:rsidR="009A12A9" w:rsidRPr="00A548C8" w:rsidRDefault="00FE15C9" w:rsidP="00D70AB6">
      <w:pPr>
        <w:pStyle w:val="Textorojo"/>
      </w:pPr>
      <w:hyperlink w:anchor="_Funcionalidades_que_debe" w:history="1">
        <w:r w:rsidR="009A12A9" w:rsidRPr="00A548C8">
          <w:rPr>
            <w:rStyle w:val="Hipervnculo"/>
          </w:rPr>
          <w:t>E01</w:t>
        </w:r>
      </w:hyperlink>
      <w:r w:rsidR="009A12A9" w:rsidRPr="00A548C8">
        <w:t xml:space="preserve">, E16 | </w:t>
      </w:r>
      <w:hyperlink w:anchor="_Perfiles_de_usuario" w:history="1">
        <w:r w:rsidR="009A12A9" w:rsidRPr="00A548C8">
          <w:rPr>
            <w:rStyle w:val="Hipervnculo"/>
          </w:rPr>
          <w:t>U2</w:t>
        </w:r>
      </w:hyperlink>
      <w:r w:rsidR="009A12A9" w:rsidRPr="00A548C8">
        <w:t>, U3, U4, U5, U6</w:t>
      </w:r>
    </w:p>
    <w:p w:rsidR="009B1E50" w:rsidRPr="00A548C8" w:rsidRDefault="00AC23D8" w:rsidP="00D70AB6">
      <w:pPr>
        <w:pStyle w:val="Imagencentrada"/>
      </w:pPr>
      <w:r w:rsidRPr="00A548C8">
        <w:rPr>
          <w:noProof/>
          <w:lang w:eastAsia="es-ES"/>
        </w:rPr>
        <w:lastRenderedPageBreak/>
        <w:drawing>
          <wp:inline distT="0" distB="0" distL="0" distR="0">
            <wp:extent cx="3387807" cy="8178393"/>
            <wp:effectExtent l="0" t="0" r="0" b="0"/>
            <wp:docPr id="9434" name="9433 Imagen" descr="TFM_ChristianCastresanaVergara_IMAGEN_FLOWCHART_CU01_REGIS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01_REGISTRO.png"/>
                    <pic:cNvPicPr/>
                  </pic:nvPicPr>
                  <pic:blipFill>
                    <a:blip r:embed="rId455" cstate="print"/>
                    <a:stretch>
                      <a:fillRect/>
                    </a:stretch>
                  </pic:blipFill>
                  <pic:spPr>
                    <a:xfrm>
                      <a:off x="0" y="0"/>
                      <a:ext cx="3391583" cy="8187507"/>
                    </a:xfrm>
                    <a:prstGeom prst="rect">
                      <a:avLst/>
                    </a:prstGeom>
                  </pic:spPr>
                </pic:pic>
              </a:graphicData>
            </a:graphic>
          </wp:inline>
        </w:drawing>
      </w:r>
    </w:p>
    <w:p w:rsidR="009B1E50" w:rsidRPr="00A548C8" w:rsidRDefault="009B1E50" w:rsidP="00D70AB6">
      <w:pPr>
        <w:pStyle w:val="Piedefoto"/>
      </w:pPr>
      <w:bookmarkStart w:id="440" w:name="_Toc104899173"/>
      <w:r w:rsidRPr="00A548C8">
        <w:t>Flowchart: CU01: Registro</w:t>
      </w:r>
      <w:bookmarkEnd w:id="440"/>
    </w:p>
    <w:p w:rsidR="00B57A38" w:rsidRPr="00A548C8" w:rsidRDefault="00B57A38" w:rsidP="0039678F">
      <w:pPr>
        <w:pStyle w:val="Timeframe"/>
      </w:pPr>
    </w:p>
    <w:p w:rsidR="005D1397" w:rsidRPr="00A548C8" w:rsidRDefault="005D1397" w:rsidP="0039678F">
      <w:pPr>
        <w:pStyle w:val="Timeframe"/>
      </w:pPr>
      <w:bookmarkStart w:id="441" w:name="_Acceso:_CU02"/>
      <w:bookmarkEnd w:id="44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Acceso: CU02</w:t>
      </w:r>
    </w:p>
    <w:p w:rsidR="0000238F" w:rsidRPr="00A548C8" w:rsidRDefault="00FE15C9" w:rsidP="0000238F">
      <w:hyperlink w:anchor="_Acceso:_CU02_2" w:history="1">
        <w:r w:rsidR="0000238F" w:rsidRPr="00A548C8">
          <w:rPr>
            <w:rStyle w:val="Hipervnculo"/>
            <w:sz w:val="18"/>
            <w:szCs w:val="18"/>
          </w:rPr>
          <w:t>Ver el escenario del caso de uso</w:t>
        </w:r>
      </w:hyperlink>
      <w:r w:rsidR="0000238F" w:rsidRPr="00A548C8">
        <w:rPr>
          <w:sz w:val="18"/>
          <w:szCs w:val="18"/>
        </w:rPr>
        <w:t xml:space="preserve"> | </w:t>
      </w:r>
      <w:hyperlink w:anchor="_Acceso:_CU02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E02, E16 | U2, U3, U4, U5, U6</w:t>
      </w:r>
    </w:p>
    <w:p w:rsidR="000D6A5C" w:rsidRPr="00A548C8" w:rsidRDefault="000D6A5C" w:rsidP="00D70AB6">
      <w:pPr>
        <w:pStyle w:val="Imagencentrada"/>
      </w:pPr>
      <w:r w:rsidRPr="00A548C8">
        <w:rPr>
          <w:noProof/>
          <w:lang w:eastAsia="es-ES"/>
        </w:rPr>
        <w:drawing>
          <wp:inline distT="0" distB="0" distL="0" distR="0">
            <wp:extent cx="3980962" cy="7488000"/>
            <wp:effectExtent l="0" t="0" r="0" b="0"/>
            <wp:docPr id="9408" name="9407 Imagen" descr="TFM_ChristianCastresanaVergara_IMAGEN_FLOWCHART_CU02_ACCE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02_ACCESO.png"/>
                    <pic:cNvPicPr/>
                  </pic:nvPicPr>
                  <pic:blipFill>
                    <a:blip r:embed="rId456" cstate="print"/>
                    <a:stretch>
                      <a:fillRect/>
                    </a:stretch>
                  </pic:blipFill>
                  <pic:spPr>
                    <a:xfrm>
                      <a:off x="0" y="0"/>
                      <a:ext cx="3980962" cy="7488000"/>
                    </a:xfrm>
                    <a:prstGeom prst="rect">
                      <a:avLst/>
                    </a:prstGeom>
                  </pic:spPr>
                </pic:pic>
              </a:graphicData>
            </a:graphic>
          </wp:inline>
        </w:drawing>
      </w:r>
    </w:p>
    <w:p w:rsidR="000D6A5C" w:rsidRPr="00A548C8" w:rsidRDefault="000D6A5C" w:rsidP="00D70AB6">
      <w:pPr>
        <w:pStyle w:val="Piedefoto"/>
      </w:pPr>
      <w:bookmarkStart w:id="442" w:name="_Toc104899174"/>
      <w:r w:rsidRPr="00A548C8">
        <w:t>Flowchart: CU02: Acceso</w:t>
      </w:r>
      <w:bookmarkEnd w:id="442"/>
    </w:p>
    <w:p w:rsidR="00B57A38" w:rsidRPr="00A548C8" w:rsidRDefault="00B57A38" w:rsidP="0039678F">
      <w:pPr>
        <w:pStyle w:val="Timeframe"/>
      </w:pPr>
    </w:p>
    <w:p w:rsidR="005D1397" w:rsidRPr="00A548C8" w:rsidRDefault="005D1397" w:rsidP="0039678F">
      <w:pPr>
        <w:pStyle w:val="Timeframe"/>
      </w:pPr>
      <w:bookmarkStart w:id="443" w:name="_Desconexión:_CU03"/>
      <w:bookmarkEnd w:id="44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Desconexión: CU03</w:t>
      </w:r>
    </w:p>
    <w:p w:rsidR="0000238F" w:rsidRPr="00A548C8" w:rsidRDefault="00FE15C9" w:rsidP="0000238F">
      <w:hyperlink w:anchor="_Desconexión:_CU03_2" w:history="1">
        <w:r w:rsidR="0000238F" w:rsidRPr="00A548C8">
          <w:rPr>
            <w:rStyle w:val="Hipervnculo"/>
            <w:sz w:val="18"/>
            <w:szCs w:val="18"/>
          </w:rPr>
          <w:t>Ver el escenario del caso de uso</w:t>
        </w:r>
      </w:hyperlink>
      <w:r w:rsidR="0000238F" w:rsidRPr="00A548C8">
        <w:rPr>
          <w:sz w:val="18"/>
          <w:szCs w:val="18"/>
        </w:rPr>
        <w:t xml:space="preserve"> | </w:t>
      </w:r>
      <w:hyperlink w:anchor="_Desconexión:_CU03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E02, E16 | U2, U3, U4, U5, U6</w:t>
      </w:r>
    </w:p>
    <w:p w:rsidR="000D6A5C" w:rsidRPr="00A548C8" w:rsidRDefault="000D6A5C" w:rsidP="00D70AB6">
      <w:pPr>
        <w:pStyle w:val="Imagencentrada"/>
      </w:pPr>
      <w:r w:rsidRPr="00A548C8">
        <w:rPr>
          <w:noProof/>
          <w:lang w:eastAsia="es-ES"/>
        </w:rPr>
        <w:drawing>
          <wp:inline distT="0" distB="0" distL="0" distR="0">
            <wp:extent cx="3810349" cy="7488000"/>
            <wp:effectExtent l="0" t="0" r="0" b="0"/>
            <wp:docPr id="9409" name="9408 Imagen" descr="TFM_ChristianCastresanaVergara_IMAGEN_FLOWCHART_CU03_DESCONEX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03_DESCONEXIÓN.png"/>
                    <pic:cNvPicPr/>
                  </pic:nvPicPr>
                  <pic:blipFill>
                    <a:blip r:embed="rId457" cstate="print"/>
                    <a:stretch>
                      <a:fillRect/>
                    </a:stretch>
                  </pic:blipFill>
                  <pic:spPr>
                    <a:xfrm>
                      <a:off x="0" y="0"/>
                      <a:ext cx="3810349" cy="7488000"/>
                    </a:xfrm>
                    <a:prstGeom prst="rect">
                      <a:avLst/>
                    </a:prstGeom>
                  </pic:spPr>
                </pic:pic>
              </a:graphicData>
            </a:graphic>
          </wp:inline>
        </w:drawing>
      </w:r>
    </w:p>
    <w:p w:rsidR="0042402D" w:rsidRPr="00A548C8" w:rsidRDefault="0042402D" w:rsidP="00D70AB6">
      <w:pPr>
        <w:pStyle w:val="Piedefoto"/>
      </w:pPr>
      <w:bookmarkStart w:id="444" w:name="_Toc104899175"/>
      <w:r w:rsidRPr="00A548C8">
        <w:t>Flowchart: CU03: Desconexión</w:t>
      </w:r>
      <w:bookmarkEnd w:id="444"/>
    </w:p>
    <w:p w:rsidR="00B57A38" w:rsidRPr="00A548C8" w:rsidRDefault="00B57A38"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445" w:name="_Toc104898943"/>
      <w:r w:rsidRPr="00A548C8">
        <w:rPr>
          <w:lang w:val="es-ES"/>
        </w:rPr>
        <w:lastRenderedPageBreak/>
        <w:t>Reloj</w:t>
      </w:r>
      <w:bookmarkEnd w:id="445"/>
    </w:p>
    <w:p w:rsidR="009A12A9" w:rsidRPr="00A548C8" w:rsidRDefault="00986EBE" w:rsidP="009A12A9">
      <w:pPr>
        <w:pStyle w:val="Ttulo6"/>
      </w:pPr>
      <w:bookmarkStart w:id="446" w:name="_Conectar_smartwatch:_CU19"/>
      <w:bookmarkEnd w:id="446"/>
      <w:r w:rsidRPr="00A548C8">
        <w:t>Conectar smartwatch:</w:t>
      </w:r>
      <w:r w:rsidR="009A12A9" w:rsidRPr="00A548C8">
        <w:t xml:space="preserve"> CU19</w:t>
      </w:r>
    </w:p>
    <w:p w:rsidR="009A12A9" w:rsidRPr="00A548C8" w:rsidRDefault="009A12A9" w:rsidP="00D70AB6">
      <w:pPr>
        <w:pStyle w:val="Textorojo"/>
      </w:pPr>
      <w:r w:rsidRPr="00A548C8">
        <w:t>E10 | U2, U3, U4, U5, U6</w:t>
      </w:r>
    </w:p>
    <w:p w:rsidR="00F93D4B" w:rsidRPr="00A548C8" w:rsidRDefault="00F93D4B" w:rsidP="00D70AB6">
      <w:pPr>
        <w:pStyle w:val="Imagencentrada"/>
      </w:pPr>
      <w:r w:rsidRPr="00A548C8">
        <w:rPr>
          <w:noProof/>
          <w:lang w:eastAsia="es-ES"/>
        </w:rPr>
        <w:drawing>
          <wp:inline distT="0" distB="0" distL="0" distR="0">
            <wp:extent cx="2373860" cy="7395667"/>
            <wp:effectExtent l="0" t="0" r="0" b="0"/>
            <wp:docPr id="10" name="9 Imagen" descr="TFM_ChristianCastresanaVergara_IMAGEN_FLOWCHART_CU04_CONECTAR-SMARTW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04_CONECTAR-SMARTWATCH.png"/>
                    <pic:cNvPicPr/>
                  </pic:nvPicPr>
                  <pic:blipFill>
                    <a:blip r:embed="rId458" cstate="print"/>
                    <a:stretch>
                      <a:fillRect/>
                    </a:stretch>
                  </pic:blipFill>
                  <pic:spPr>
                    <a:xfrm>
                      <a:off x="0" y="0"/>
                      <a:ext cx="2377306" cy="7406404"/>
                    </a:xfrm>
                    <a:prstGeom prst="rect">
                      <a:avLst/>
                    </a:prstGeom>
                  </pic:spPr>
                </pic:pic>
              </a:graphicData>
            </a:graphic>
          </wp:inline>
        </w:drawing>
      </w:r>
    </w:p>
    <w:p w:rsidR="00F93D4B" w:rsidRPr="00A548C8" w:rsidRDefault="00A74E2D" w:rsidP="00D70AB6">
      <w:pPr>
        <w:pStyle w:val="Piedefoto"/>
      </w:pPr>
      <w:bookmarkStart w:id="447" w:name="_Toc104899176"/>
      <w:r w:rsidRPr="00A548C8">
        <w:t>Flowchart: CU19</w:t>
      </w:r>
      <w:r w:rsidR="00F93D4B" w:rsidRPr="00A548C8">
        <w:t>: Conectar smartwatch</w:t>
      </w:r>
      <w:bookmarkEnd w:id="447"/>
    </w:p>
    <w:p w:rsidR="00B57A38" w:rsidRPr="00A548C8" w:rsidRDefault="00B57A38" w:rsidP="0039678F">
      <w:pPr>
        <w:pStyle w:val="Timeframe"/>
      </w:pPr>
    </w:p>
    <w:p w:rsidR="005D1397" w:rsidRPr="00A548C8" w:rsidRDefault="005D1397" w:rsidP="0039678F">
      <w:pPr>
        <w:pStyle w:val="Timeframe"/>
      </w:pPr>
      <w:bookmarkStart w:id="448" w:name="_Onboarding"/>
      <w:bookmarkEnd w:id="44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A74E2D">
      <w:pPr>
        <w:pStyle w:val="Ttulo5"/>
        <w:rPr>
          <w:lang w:val="es-ES"/>
        </w:rPr>
      </w:pPr>
      <w:bookmarkStart w:id="449" w:name="_Onboarding_1"/>
      <w:bookmarkStart w:id="450" w:name="_Toc104898944"/>
      <w:bookmarkEnd w:id="449"/>
      <w:r w:rsidRPr="00A548C8">
        <w:rPr>
          <w:lang w:val="es-ES"/>
        </w:rPr>
        <w:lastRenderedPageBreak/>
        <w:t>Onboarding</w:t>
      </w:r>
      <w:bookmarkEnd w:id="450"/>
    </w:p>
    <w:p w:rsidR="00DC7E66" w:rsidRPr="00A548C8" w:rsidRDefault="00DC7E66" w:rsidP="00DC7E66">
      <w:pPr>
        <w:pStyle w:val="Ttulo6"/>
      </w:pPr>
      <w:bookmarkStart w:id="451" w:name="_Onboarding_(múltiples_casos):"/>
      <w:bookmarkEnd w:id="451"/>
      <w:r w:rsidRPr="00A548C8">
        <w:t>Onboarding</w:t>
      </w:r>
      <w:r w:rsidR="00A74E2D" w:rsidRPr="00A548C8">
        <w:t xml:space="preserve"> (múltiples casos)</w:t>
      </w:r>
      <w:r w:rsidRPr="00A548C8">
        <w:t>: CU16</w:t>
      </w:r>
    </w:p>
    <w:p w:rsidR="0000238F" w:rsidRPr="00A548C8" w:rsidRDefault="00FE15C9" w:rsidP="0000238F">
      <w:hyperlink w:anchor="_Onboarding:_No_registrados_1" w:history="1">
        <w:r w:rsidR="0000238F" w:rsidRPr="00A548C8">
          <w:rPr>
            <w:rStyle w:val="Hipervnculo"/>
            <w:sz w:val="18"/>
            <w:szCs w:val="18"/>
          </w:rPr>
          <w:t>Ver el escenario del caso de uso</w:t>
        </w:r>
      </w:hyperlink>
      <w:r w:rsidR="0000238F" w:rsidRPr="00A548C8">
        <w:rPr>
          <w:sz w:val="18"/>
          <w:szCs w:val="18"/>
        </w:rPr>
        <w:t xml:space="preserve"> | </w:t>
      </w:r>
      <w:hyperlink w:anchor="_Onboarding:_No_registrados" w:history="1">
        <w:r w:rsidR="0000238F" w:rsidRPr="00A548C8">
          <w:rPr>
            <w:rStyle w:val="Hipervnculo"/>
            <w:sz w:val="18"/>
            <w:szCs w:val="18"/>
          </w:rPr>
          <w:t>Ver la secuencia de mockups</w:t>
        </w:r>
      </w:hyperlink>
    </w:p>
    <w:p w:rsidR="00DC7E66" w:rsidRPr="00A548C8" w:rsidRDefault="00DC7E66" w:rsidP="00D70AB6">
      <w:pPr>
        <w:pStyle w:val="Textorojo"/>
      </w:pPr>
      <w:r w:rsidRPr="00A548C8">
        <w:t>E07 | U1, U2, U3, U4, U5, U6</w:t>
      </w:r>
    </w:p>
    <w:p w:rsidR="00A74E2D" w:rsidRPr="00A548C8" w:rsidRDefault="009C2947" w:rsidP="00D70AB6">
      <w:pPr>
        <w:pStyle w:val="Imagencentrada"/>
      </w:pPr>
      <w:r w:rsidRPr="00A548C8">
        <w:rPr>
          <w:noProof/>
          <w:lang w:eastAsia="es-ES"/>
        </w:rPr>
        <w:drawing>
          <wp:inline distT="0" distB="0" distL="0" distR="0">
            <wp:extent cx="4406429" cy="7164000"/>
            <wp:effectExtent l="0" t="0" r="0" b="0"/>
            <wp:docPr id="179" name="178 Imagen" descr="TFM_ChristianCastresanaVergara_IMAGEN_FLOWCHART_CU16_ONBOAR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16_ONBOARDING.png"/>
                    <pic:cNvPicPr/>
                  </pic:nvPicPr>
                  <pic:blipFill>
                    <a:blip r:embed="rId459" cstate="print"/>
                    <a:stretch>
                      <a:fillRect/>
                    </a:stretch>
                  </pic:blipFill>
                  <pic:spPr>
                    <a:xfrm>
                      <a:off x="0" y="0"/>
                      <a:ext cx="4406429" cy="7164000"/>
                    </a:xfrm>
                    <a:prstGeom prst="rect">
                      <a:avLst/>
                    </a:prstGeom>
                  </pic:spPr>
                </pic:pic>
              </a:graphicData>
            </a:graphic>
          </wp:inline>
        </w:drawing>
      </w:r>
    </w:p>
    <w:p w:rsidR="00A74E2D" w:rsidRPr="00A548C8" w:rsidRDefault="00A74E2D" w:rsidP="00D70AB6">
      <w:pPr>
        <w:pStyle w:val="Piedefoto"/>
      </w:pPr>
      <w:bookmarkStart w:id="452" w:name="_Toc104899177"/>
      <w:r w:rsidRPr="00A548C8">
        <w:t>Flowchart: CU16: Onboarding</w:t>
      </w:r>
      <w:bookmarkEnd w:id="452"/>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453" w:name="_Toc104898945"/>
      <w:r w:rsidRPr="00A548C8">
        <w:rPr>
          <w:lang w:val="es-ES"/>
        </w:rPr>
        <w:lastRenderedPageBreak/>
        <w:t>Explorar</w:t>
      </w:r>
      <w:bookmarkEnd w:id="453"/>
    </w:p>
    <w:p w:rsidR="009A12A9" w:rsidRPr="00A548C8" w:rsidRDefault="009A12A9" w:rsidP="009A12A9">
      <w:pPr>
        <w:pStyle w:val="Ttulo6"/>
      </w:pPr>
      <w:bookmarkStart w:id="454" w:name="_Explorar/Buscar_(usuarios,_coleccio"/>
      <w:bookmarkEnd w:id="454"/>
      <w:r w:rsidRPr="00A548C8">
        <w:t>Explorar/Buscar (usuarios, colecciones, NFTs): CU17</w:t>
      </w:r>
    </w:p>
    <w:p w:rsidR="0000238F" w:rsidRPr="00A548C8" w:rsidRDefault="00FE15C9" w:rsidP="0000238F">
      <w:hyperlink w:anchor="_Explorar/Buscar_(usuarios,_coleccio_2" w:history="1">
        <w:r w:rsidR="0000238F" w:rsidRPr="00A548C8">
          <w:rPr>
            <w:rStyle w:val="Hipervnculo"/>
            <w:sz w:val="18"/>
            <w:szCs w:val="18"/>
          </w:rPr>
          <w:t>Ver el escenario del caso de uso</w:t>
        </w:r>
      </w:hyperlink>
      <w:r w:rsidR="0000238F" w:rsidRPr="00A548C8">
        <w:rPr>
          <w:sz w:val="18"/>
          <w:szCs w:val="18"/>
        </w:rPr>
        <w:t xml:space="preserve"> | </w:t>
      </w:r>
      <w:hyperlink w:anchor="_Explorar/Buscar_(usuarios,_coleccio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E08 | U1, U2, U3, U4, U5, U6</w:t>
      </w:r>
    </w:p>
    <w:p w:rsidR="00D5109F" w:rsidRPr="00A548C8" w:rsidRDefault="00D5109F" w:rsidP="00D70AB6">
      <w:pPr>
        <w:pStyle w:val="Imagencentrada"/>
      </w:pPr>
      <w:r w:rsidRPr="00A548C8">
        <w:rPr>
          <w:noProof/>
          <w:lang w:eastAsia="es-ES"/>
        </w:rPr>
        <w:drawing>
          <wp:inline distT="0" distB="0" distL="0" distR="0">
            <wp:extent cx="3546000" cy="7092000"/>
            <wp:effectExtent l="0" t="0" r="0" b="0"/>
            <wp:docPr id="219" name="218 Imagen" descr="TFM_ChristianCastresanaVergara_IMAGEN_FLOWCHART_CU17_EXPLORAR--BUSC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17_EXPLORAR--BUSCAR.png"/>
                    <pic:cNvPicPr/>
                  </pic:nvPicPr>
                  <pic:blipFill>
                    <a:blip r:embed="rId460" cstate="print"/>
                    <a:stretch>
                      <a:fillRect/>
                    </a:stretch>
                  </pic:blipFill>
                  <pic:spPr>
                    <a:xfrm>
                      <a:off x="0" y="0"/>
                      <a:ext cx="3546000" cy="7092000"/>
                    </a:xfrm>
                    <a:prstGeom prst="rect">
                      <a:avLst/>
                    </a:prstGeom>
                  </pic:spPr>
                </pic:pic>
              </a:graphicData>
            </a:graphic>
          </wp:inline>
        </w:drawing>
      </w:r>
    </w:p>
    <w:p w:rsidR="00D5109F" w:rsidRPr="00A548C8" w:rsidRDefault="00D5109F" w:rsidP="00D70AB6">
      <w:pPr>
        <w:pStyle w:val="Piedefoto"/>
      </w:pPr>
      <w:bookmarkStart w:id="455" w:name="_Toc104899178"/>
      <w:r w:rsidRPr="00A548C8">
        <w:t>Flowchart: CU17: Explorar y Buscar</w:t>
      </w:r>
      <w:bookmarkEnd w:id="455"/>
    </w:p>
    <w:p w:rsidR="00D5109F" w:rsidRPr="00A548C8" w:rsidRDefault="00D5109F" w:rsidP="00D70AB6">
      <w:pPr>
        <w:pStyle w:val="Texto"/>
      </w:pPr>
    </w:p>
    <w:p w:rsidR="005D1397" w:rsidRPr="00A548C8" w:rsidRDefault="005D1397" w:rsidP="0039678F">
      <w:pPr>
        <w:pStyle w:val="Timeframe"/>
      </w:pPr>
      <w:bookmarkStart w:id="456" w:name="_Segmentar_resultados:_CU18_1"/>
      <w:bookmarkEnd w:id="45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Segmentar resultados: CU18</w:t>
      </w:r>
    </w:p>
    <w:p w:rsidR="0000238F" w:rsidRPr="00A548C8" w:rsidRDefault="00FE15C9" w:rsidP="0000238F">
      <w:hyperlink w:anchor="_Segmentar_resultados:_CU18_3" w:history="1">
        <w:r w:rsidR="0000238F" w:rsidRPr="00A548C8">
          <w:rPr>
            <w:rStyle w:val="Hipervnculo"/>
            <w:sz w:val="18"/>
            <w:szCs w:val="18"/>
          </w:rPr>
          <w:t>Ver el escenario del caso de uso</w:t>
        </w:r>
      </w:hyperlink>
      <w:r w:rsidR="0000238F" w:rsidRPr="00A548C8">
        <w:rPr>
          <w:sz w:val="18"/>
          <w:szCs w:val="18"/>
        </w:rPr>
        <w:t xml:space="preserve"> | </w:t>
      </w:r>
      <w:hyperlink w:anchor="_Segmentar_resultados:_CU18_2"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E09 | U1, U2, U3, U4, U5, U6</w:t>
      </w:r>
    </w:p>
    <w:p w:rsidR="006E172B" w:rsidRPr="00A548C8" w:rsidRDefault="006E172B" w:rsidP="00D70AB6">
      <w:pPr>
        <w:pStyle w:val="Imagencentrada"/>
      </w:pPr>
      <w:r w:rsidRPr="00A548C8">
        <w:rPr>
          <w:noProof/>
          <w:lang w:eastAsia="es-ES"/>
        </w:rPr>
        <w:drawing>
          <wp:inline distT="0" distB="0" distL="0" distR="0">
            <wp:extent cx="3753478" cy="7488000"/>
            <wp:effectExtent l="0" t="0" r="0" b="0"/>
            <wp:docPr id="224" name="223 Imagen" descr="TFM_ChristianCastresanaVergara_IMAGEN_FLOWCHART_CU18_SEGMEN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18_SEGMENTAR.png"/>
                    <pic:cNvPicPr/>
                  </pic:nvPicPr>
                  <pic:blipFill>
                    <a:blip r:embed="rId461" cstate="print"/>
                    <a:stretch>
                      <a:fillRect/>
                    </a:stretch>
                  </pic:blipFill>
                  <pic:spPr>
                    <a:xfrm>
                      <a:off x="0" y="0"/>
                      <a:ext cx="3753478" cy="7488000"/>
                    </a:xfrm>
                    <a:prstGeom prst="rect">
                      <a:avLst/>
                    </a:prstGeom>
                  </pic:spPr>
                </pic:pic>
              </a:graphicData>
            </a:graphic>
          </wp:inline>
        </w:drawing>
      </w:r>
    </w:p>
    <w:p w:rsidR="006E172B" w:rsidRPr="00A548C8" w:rsidRDefault="006E172B" w:rsidP="00D70AB6">
      <w:pPr>
        <w:pStyle w:val="Piedefoto"/>
      </w:pPr>
      <w:bookmarkStart w:id="457" w:name="_Toc104899179"/>
      <w:r w:rsidRPr="00A548C8">
        <w:t>Flowchart: CU18: Segmentar resultados</w:t>
      </w:r>
      <w:bookmarkEnd w:id="457"/>
    </w:p>
    <w:p w:rsidR="00B57A38" w:rsidRPr="00A548C8" w:rsidRDefault="00B57A38" w:rsidP="0039678F">
      <w:pPr>
        <w:pStyle w:val="Timeframe"/>
      </w:pPr>
    </w:p>
    <w:p w:rsidR="005D1397" w:rsidRPr="00A548C8" w:rsidRDefault="005D1397" w:rsidP="0039678F">
      <w:pPr>
        <w:pStyle w:val="Timeframe"/>
      </w:pPr>
      <w:bookmarkStart w:id="458" w:name="_Consulta_de_Estadísticas:"/>
      <w:bookmarkEnd w:id="45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Consulta de Estadísticas: CU32</w:t>
      </w:r>
    </w:p>
    <w:p w:rsidR="0000238F" w:rsidRPr="00A548C8" w:rsidRDefault="00FE15C9" w:rsidP="0000238F">
      <w:hyperlink w:anchor="_Consulta_de_Estadísticas:_2" w:history="1">
        <w:r w:rsidR="0000238F" w:rsidRPr="00A548C8">
          <w:rPr>
            <w:rStyle w:val="Hipervnculo"/>
            <w:sz w:val="18"/>
            <w:szCs w:val="18"/>
          </w:rPr>
          <w:t>Ver el escenario del caso de uso</w:t>
        </w:r>
      </w:hyperlink>
      <w:r w:rsidR="0000238F" w:rsidRPr="00A548C8">
        <w:rPr>
          <w:sz w:val="18"/>
          <w:szCs w:val="18"/>
        </w:rPr>
        <w:t xml:space="preserve"> | </w:t>
      </w:r>
      <w:hyperlink w:anchor="_Consulta_de_Estadísticas: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E21 | U1, U2, U3, U4, U5, U6</w:t>
      </w:r>
    </w:p>
    <w:p w:rsidR="002A06AC" w:rsidRPr="00A548C8" w:rsidRDefault="002A06AC" w:rsidP="00D70AB6">
      <w:pPr>
        <w:pStyle w:val="Imagencentrada"/>
      </w:pPr>
      <w:r w:rsidRPr="00A548C8">
        <w:rPr>
          <w:noProof/>
          <w:lang w:eastAsia="es-ES"/>
        </w:rPr>
        <w:drawing>
          <wp:inline distT="0" distB="0" distL="0" distR="0">
            <wp:extent cx="4930076" cy="7452000"/>
            <wp:effectExtent l="0" t="0" r="0" b="0"/>
            <wp:docPr id="9410" name="9409 Imagen" descr="TFM_ChristianCastresanaVergara_IMAGEN_FLOWCHART_CU32_CONSULTAR-ESTADÍSTIC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32_CONSULTAR-ESTADÍSTICAS.png"/>
                    <pic:cNvPicPr/>
                  </pic:nvPicPr>
                  <pic:blipFill>
                    <a:blip r:embed="rId462" cstate="print"/>
                    <a:stretch>
                      <a:fillRect/>
                    </a:stretch>
                  </pic:blipFill>
                  <pic:spPr>
                    <a:xfrm>
                      <a:off x="0" y="0"/>
                      <a:ext cx="4930076" cy="7452000"/>
                    </a:xfrm>
                    <a:prstGeom prst="rect">
                      <a:avLst/>
                    </a:prstGeom>
                  </pic:spPr>
                </pic:pic>
              </a:graphicData>
            </a:graphic>
          </wp:inline>
        </w:drawing>
      </w:r>
    </w:p>
    <w:p w:rsidR="002A06AC" w:rsidRPr="00A548C8" w:rsidRDefault="002A06AC" w:rsidP="00D70AB6">
      <w:pPr>
        <w:pStyle w:val="Piedefoto"/>
      </w:pPr>
      <w:bookmarkStart w:id="459" w:name="_Toc104899180"/>
      <w:r w:rsidRPr="00A548C8">
        <w:t>Flowchart: CU32: Consultar estadísticas</w:t>
      </w:r>
      <w:bookmarkEnd w:id="459"/>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460" w:name="_Toc104898946"/>
      <w:r w:rsidRPr="00A548C8">
        <w:rPr>
          <w:lang w:val="es-ES"/>
        </w:rPr>
        <w:lastRenderedPageBreak/>
        <w:t>Favoritos</w:t>
      </w:r>
      <w:r w:rsidR="00A7570D" w:rsidRPr="00A548C8">
        <w:rPr>
          <w:lang w:val="es-ES"/>
        </w:rPr>
        <w:t xml:space="preserve"> y Alertas</w:t>
      </w:r>
      <w:bookmarkEnd w:id="460"/>
    </w:p>
    <w:p w:rsidR="009A12A9" w:rsidRPr="00A548C8" w:rsidRDefault="009A12A9" w:rsidP="009A12A9">
      <w:pPr>
        <w:pStyle w:val="Ttulo6"/>
      </w:pPr>
      <w:bookmarkStart w:id="461" w:name="_Añadir_Favoritos_y"/>
      <w:bookmarkEnd w:id="461"/>
      <w:r w:rsidRPr="00A548C8">
        <w:t>Añadir Favoritos</w:t>
      </w:r>
      <w:r w:rsidR="00A7570D" w:rsidRPr="00A548C8">
        <w:t xml:space="preserve"> y Alertas</w:t>
      </w:r>
      <w:r w:rsidRPr="00A548C8">
        <w:t>: CU24</w:t>
      </w:r>
    </w:p>
    <w:p w:rsidR="0000238F" w:rsidRPr="00A548C8" w:rsidRDefault="00FE15C9" w:rsidP="0000238F">
      <w:hyperlink w:anchor="_Añadir_Favoritos_y_2" w:history="1">
        <w:r w:rsidR="0000238F" w:rsidRPr="00A548C8">
          <w:rPr>
            <w:rStyle w:val="Hipervnculo"/>
            <w:sz w:val="18"/>
            <w:szCs w:val="18"/>
          </w:rPr>
          <w:t>Ver el escenario del caso de uso</w:t>
        </w:r>
      </w:hyperlink>
      <w:r w:rsidR="0000238F" w:rsidRPr="00A548C8">
        <w:rPr>
          <w:sz w:val="18"/>
          <w:szCs w:val="18"/>
        </w:rPr>
        <w:t xml:space="preserve"> | </w:t>
      </w:r>
      <w:hyperlink w:anchor="_Añadir_Favoritos_y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E14 | U1, U2, U3, U4, U5, U6</w:t>
      </w:r>
    </w:p>
    <w:p w:rsidR="00AB67EB" w:rsidRPr="00A548C8" w:rsidRDefault="00AB67EB" w:rsidP="00D70AB6">
      <w:pPr>
        <w:pStyle w:val="Imagencentrada"/>
      </w:pPr>
      <w:r w:rsidRPr="00A548C8">
        <w:rPr>
          <w:noProof/>
          <w:lang w:eastAsia="es-ES"/>
        </w:rPr>
        <w:drawing>
          <wp:inline distT="0" distB="0" distL="0" distR="0">
            <wp:extent cx="4776000" cy="7164000"/>
            <wp:effectExtent l="0" t="0" r="0" b="0"/>
            <wp:docPr id="9412" name="9411 Imagen" descr="TFM_ChristianCastresanaVergara_IMAGEN_FLOWCHART_CU24_AÑADIR-FAVORITO-O-ALE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24_AÑADIR-FAVORITO-O-ALERTA.png"/>
                    <pic:cNvPicPr/>
                  </pic:nvPicPr>
                  <pic:blipFill>
                    <a:blip r:embed="rId463" cstate="print"/>
                    <a:stretch>
                      <a:fillRect/>
                    </a:stretch>
                  </pic:blipFill>
                  <pic:spPr>
                    <a:xfrm>
                      <a:off x="0" y="0"/>
                      <a:ext cx="4776000" cy="7164000"/>
                    </a:xfrm>
                    <a:prstGeom prst="rect">
                      <a:avLst/>
                    </a:prstGeom>
                  </pic:spPr>
                </pic:pic>
              </a:graphicData>
            </a:graphic>
          </wp:inline>
        </w:drawing>
      </w:r>
    </w:p>
    <w:p w:rsidR="00AB67EB" w:rsidRPr="00A548C8" w:rsidRDefault="00AB67EB" w:rsidP="00D70AB6">
      <w:pPr>
        <w:pStyle w:val="Piedefoto"/>
      </w:pPr>
      <w:bookmarkStart w:id="462" w:name="_Toc104899181"/>
      <w:r w:rsidRPr="00A548C8">
        <w:t>Flowchart: CU24: Añadir Favorito / Alerta</w:t>
      </w:r>
      <w:bookmarkEnd w:id="462"/>
    </w:p>
    <w:p w:rsidR="00B57A38" w:rsidRPr="00A548C8" w:rsidRDefault="00B57A38" w:rsidP="0039678F">
      <w:pPr>
        <w:pStyle w:val="Timeframe"/>
      </w:pPr>
    </w:p>
    <w:p w:rsidR="005D1397" w:rsidRPr="00A548C8" w:rsidRDefault="005D1397" w:rsidP="0039678F">
      <w:pPr>
        <w:pStyle w:val="Timeframe"/>
      </w:pPr>
      <w:bookmarkStart w:id="463" w:name="_Consultar_Favoritos_y"/>
      <w:bookmarkEnd w:id="46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A7570D" w:rsidP="009A12A9">
      <w:pPr>
        <w:pStyle w:val="Ttulo6"/>
      </w:pPr>
      <w:r w:rsidRPr="00A548C8">
        <w:lastRenderedPageBreak/>
        <w:t>Consultar Favoritos y Alertas: CU25</w:t>
      </w:r>
    </w:p>
    <w:p w:rsidR="009A12A9" w:rsidRPr="00A548C8" w:rsidRDefault="009A12A9" w:rsidP="00D70AB6">
      <w:pPr>
        <w:pStyle w:val="Textorojo"/>
      </w:pPr>
      <w:r w:rsidRPr="00A548C8">
        <w:t>E14 | U1, U2, U3, U4, U5, U6</w:t>
      </w:r>
    </w:p>
    <w:p w:rsidR="00692A7B" w:rsidRPr="00A548C8" w:rsidRDefault="00692A7B" w:rsidP="00D70AB6">
      <w:pPr>
        <w:pStyle w:val="Imagencentrada"/>
      </w:pPr>
      <w:r w:rsidRPr="00A548C8">
        <w:rPr>
          <w:noProof/>
          <w:lang w:eastAsia="es-ES"/>
        </w:rPr>
        <w:drawing>
          <wp:inline distT="0" distB="0" distL="0" distR="0">
            <wp:extent cx="3426946" cy="7673645"/>
            <wp:effectExtent l="0" t="0" r="0" b="0"/>
            <wp:docPr id="9413" name="9412 Imagen" descr="TFM_ChristianCastresanaVergara_IMAGEN_FLOWCHART_CU25_CONSULTAR-FAVORITOS-O-AL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25_CONSULTAR-FAVORITOS-O-ALERTAS.png"/>
                    <pic:cNvPicPr/>
                  </pic:nvPicPr>
                  <pic:blipFill>
                    <a:blip r:embed="rId464" cstate="print"/>
                    <a:stretch>
                      <a:fillRect/>
                    </a:stretch>
                  </pic:blipFill>
                  <pic:spPr>
                    <a:xfrm>
                      <a:off x="0" y="0"/>
                      <a:ext cx="3434720" cy="7691052"/>
                    </a:xfrm>
                    <a:prstGeom prst="rect">
                      <a:avLst/>
                    </a:prstGeom>
                  </pic:spPr>
                </pic:pic>
              </a:graphicData>
            </a:graphic>
          </wp:inline>
        </w:drawing>
      </w:r>
    </w:p>
    <w:p w:rsidR="00692A7B" w:rsidRPr="00A548C8" w:rsidRDefault="00692A7B" w:rsidP="00D70AB6">
      <w:pPr>
        <w:pStyle w:val="Piedefoto"/>
      </w:pPr>
      <w:bookmarkStart w:id="464" w:name="_Toc104899182"/>
      <w:r w:rsidRPr="00A548C8">
        <w:t>Flowchart: CU25: Consultar F</w:t>
      </w:r>
      <w:r w:rsidR="00CE01D8" w:rsidRPr="00A548C8">
        <w:t>avoritos y</w:t>
      </w:r>
      <w:r w:rsidRPr="00A548C8">
        <w:t xml:space="preserve"> Alertas</w:t>
      </w:r>
      <w:bookmarkEnd w:id="464"/>
    </w:p>
    <w:p w:rsidR="00B57A38" w:rsidRPr="00A548C8" w:rsidRDefault="00B57A38" w:rsidP="0039678F">
      <w:pPr>
        <w:pStyle w:val="Timeframe"/>
      </w:pPr>
    </w:p>
    <w:p w:rsidR="005D1397" w:rsidRPr="00A548C8" w:rsidRDefault="005D1397" w:rsidP="0039678F">
      <w:pPr>
        <w:pStyle w:val="Timeframe"/>
      </w:pPr>
      <w:bookmarkStart w:id="465" w:name="_Eliminar_Favoritos_y"/>
      <w:bookmarkEnd w:id="46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695E82" w:rsidP="009A12A9">
      <w:pPr>
        <w:pStyle w:val="Ttulo6"/>
      </w:pPr>
      <w:r w:rsidRPr="00A548C8">
        <w:lastRenderedPageBreak/>
        <w:t>Eliminar Favoritos y Alertas: CU26</w:t>
      </w:r>
    </w:p>
    <w:p w:rsidR="0000238F" w:rsidRPr="00A548C8" w:rsidRDefault="00FE15C9" w:rsidP="0000238F">
      <w:hyperlink w:anchor="_Consultar_Favoritos_y_2" w:history="1">
        <w:r w:rsidR="0000238F" w:rsidRPr="00A548C8">
          <w:rPr>
            <w:rStyle w:val="Hipervnculo"/>
            <w:sz w:val="18"/>
            <w:szCs w:val="18"/>
          </w:rPr>
          <w:t>Ver el escenario del caso de uso</w:t>
        </w:r>
      </w:hyperlink>
      <w:r w:rsidR="0000238F" w:rsidRPr="00A548C8">
        <w:rPr>
          <w:sz w:val="18"/>
          <w:szCs w:val="18"/>
        </w:rPr>
        <w:t xml:space="preserve"> | </w:t>
      </w:r>
      <w:hyperlink w:anchor="_Eliminar_Favoritos_y_2"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E14 | U1, U2, U3, U4, U5, U6</w:t>
      </w:r>
    </w:p>
    <w:p w:rsidR="00CE01D8" w:rsidRPr="00A548C8" w:rsidRDefault="00CE01D8" w:rsidP="00D70AB6">
      <w:pPr>
        <w:pStyle w:val="Imagencentrada"/>
      </w:pPr>
      <w:r w:rsidRPr="00A548C8">
        <w:rPr>
          <w:noProof/>
          <w:lang w:eastAsia="es-ES"/>
        </w:rPr>
        <w:drawing>
          <wp:inline distT="0" distB="0" distL="0" distR="0">
            <wp:extent cx="2720324" cy="7488000"/>
            <wp:effectExtent l="0" t="0" r="0" b="0"/>
            <wp:docPr id="9430" name="9429 Imagen" descr="TFM_ChristianCastresanaVergara_IMAGEN_FLOWCHART_CU26_EDITAR-ALERTAS-Y-FAVORI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26_EDITAR-ALERTAS-Y-FAVORITOS.png"/>
                    <pic:cNvPicPr/>
                  </pic:nvPicPr>
                  <pic:blipFill>
                    <a:blip r:embed="rId465" cstate="print"/>
                    <a:stretch>
                      <a:fillRect/>
                    </a:stretch>
                  </pic:blipFill>
                  <pic:spPr>
                    <a:xfrm>
                      <a:off x="0" y="0"/>
                      <a:ext cx="2720324" cy="7488000"/>
                    </a:xfrm>
                    <a:prstGeom prst="rect">
                      <a:avLst/>
                    </a:prstGeom>
                  </pic:spPr>
                </pic:pic>
              </a:graphicData>
            </a:graphic>
          </wp:inline>
        </w:drawing>
      </w:r>
    </w:p>
    <w:p w:rsidR="00CE01D8" w:rsidRPr="00A548C8" w:rsidRDefault="00CE01D8" w:rsidP="00D70AB6">
      <w:pPr>
        <w:pStyle w:val="Piedefoto"/>
      </w:pPr>
      <w:bookmarkStart w:id="466" w:name="_Toc104899183"/>
      <w:r w:rsidRPr="00A548C8">
        <w:t>Flowchart: CU26: Editar Favoritos y Alertas</w:t>
      </w:r>
      <w:bookmarkEnd w:id="466"/>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467" w:name="_Toc104898947"/>
      <w:r w:rsidRPr="00A548C8">
        <w:rPr>
          <w:lang w:val="es-ES"/>
        </w:rPr>
        <w:lastRenderedPageBreak/>
        <w:t>Vender</w:t>
      </w:r>
      <w:bookmarkEnd w:id="467"/>
    </w:p>
    <w:p w:rsidR="009A12A9" w:rsidRPr="00A548C8" w:rsidRDefault="009A12A9" w:rsidP="009A12A9">
      <w:pPr>
        <w:pStyle w:val="Ttulo6"/>
      </w:pPr>
      <w:bookmarkStart w:id="468" w:name="_Conectar_wallet:_CU04"/>
      <w:bookmarkEnd w:id="468"/>
      <w:r w:rsidRPr="00A548C8">
        <w:t>Conectar wallet: CU04</w:t>
      </w:r>
    </w:p>
    <w:p w:rsidR="0000238F" w:rsidRPr="00A548C8" w:rsidRDefault="00FE15C9" w:rsidP="0000238F">
      <w:hyperlink w:anchor="_Conectar_wallet:_CU04_2" w:history="1">
        <w:r w:rsidR="0000238F" w:rsidRPr="00A548C8">
          <w:rPr>
            <w:rStyle w:val="Hipervnculo"/>
            <w:sz w:val="18"/>
            <w:szCs w:val="18"/>
          </w:rPr>
          <w:t>Ver el escenario del caso de uso</w:t>
        </w:r>
      </w:hyperlink>
      <w:r w:rsidR="0000238F" w:rsidRPr="00A548C8">
        <w:rPr>
          <w:sz w:val="18"/>
          <w:szCs w:val="18"/>
        </w:rPr>
        <w:t xml:space="preserve"> | </w:t>
      </w:r>
      <w:hyperlink w:anchor="_Conectar_wallet:_CU04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E01, E03 | U2, U3, U4, U5, U6</w:t>
      </w:r>
    </w:p>
    <w:p w:rsidR="00F7018A" w:rsidRPr="00A548C8" w:rsidRDefault="005A7845" w:rsidP="00D70AB6">
      <w:pPr>
        <w:pStyle w:val="Imagencentrada"/>
      </w:pPr>
      <w:r w:rsidRPr="00A548C8">
        <w:rPr>
          <w:noProof/>
          <w:lang w:eastAsia="es-ES"/>
        </w:rPr>
        <w:drawing>
          <wp:inline distT="0" distB="0" distL="0" distR="0">
            <wp:extent cx="4086133" cy="7164000"/>
            <wp:effectExtent l="0" t="0" r="0" b="0"/>
            <wp:docPr id="9436" name="9435 Imagen" descr="TFM_ChristianCastresanaVergara_IMAGEN_FLOWCHART_CU04_CONECTAR-WAL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04_CONECTAR-WALLET.png"/>
                    <pic:cNvPicPr/>
                  </pic:nvPicPr>
                  <pic:blipFill>
                    <a:blip r:embed="rId466" cstate="print"/>
                    <a:stretch>
                      <a:fillRect/>
                    </a:stretch>
                  </pic:blipFill>
                  <pic:spPr>
                    <a:xfrm>
                      <a:off x="0" y="0"/>
                      <a:ext cx="4086133" cy="7164000"/>
                    </a:xfrm>
                    <a:prstGeom prst="rect">
                      <a:avLst/>
                    </a:prstGeom>
                  </pic:spPr>
                </pic:pic>
              </a:graphicData>
            </a:graphic>
          </wp:inline>
        </w:drawing>
      </w:r>
    </w:p>
    <w:p w:rsidR="00F7018A" w:rsidRPr="00A548C8" w:rsidRDefault="00F7018A" w:rsidP="00D70AB6">
      <w:pPr>
        <w:pStyle w:val="Piedefoto"/>
      </w:pPr>
      <w:bookmarkStart w:id="469" w:name="_Toc104899184"/>
      <w:r w:rsidRPr="00A548C8">
        <w:t>Flowchart: CU4: Conectar wallet</w:t>
      </w:r>
      <w:bookmarkEnd w:id="469"/>
    </w:p>
    <w:p w:rsidR="00B159E7" w:rsidRPr="00A548C8" w:rsidRDefault="00B159E7" w:rsidP="0039678F">
      <w:pPr>
        <w:pStyle w:val="Timeframe"/>
      </w:pPr>
    </w:p>
    <w:p w:rsidR="005D1397" w:rsidRPr="00A548C8" w:rsidRDefault="005D1397" w:rsidP="0039678F">
      <w:pPr>
        <w:pStyle w:val="Timeframe"/>
      </w:pPr>
      <w:bookmarkStart w:id="470" w:name="_Añadir_y_retirar"/>
      <w:bookmarkEnd w:id="47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886C7A" w:rsidP="009A12A9">
      <w:pPr>
        <w:pStyle w:val="Ttulo6"/>
      </w:pPr>
      <w:r w:rsidRPr="00A548C8">
        <w:lastRenderedPageBreak/>
        <w:t>Añadir y retirar fondos: CU05</w:t>
      </w:r>
    </w:p>
    <w:p w:rsidR="0000238F" w:rsidRPr="00A548C8" w:rsidRDefault="00FE15C9" w:rsidP="0000238F">
      <w:hyperlink w:anchor="_Añadir_y_retirar_2" w:history="1">
        <w:r w:rsidR="0000238F" w:rsidRPr="00A548C8">
          <w:rPr>
            <w:rStyle w:val="Hipervnculo"/>
            <w:sz w:val="18"/>
            <w:szCs w:val="18"/>
          </w:rPr>
          <w:t>Ver el escenario del caso de uso</w:t>
        </w:r>
      </w:hyperlink>
      <w:r w:rsidR="0000238F" w:rsidRPr="00A548C8">
        <w:rPr>
          <w:sz w:val="18"/>
          <w:szCs w:val="18"/>
        </w:rPr>
        <w:t xml:space="preserve"> | </w:t>
      </w:r>
      <w:hyperlink w:anchor="_Añadir_y_retirar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E02 | U2, U3, U4, U5, U6</w:t>
      </w:r>
    </w:p>
    <w:p w:rsidR="0051538C" w:rsidRPr="00A548C8" w:rsidRDefault="00D04471" w:rsidP="00D70AB6">
      <w:pPr>
        <w:pStyle w:val="Imagencentrada"/>
      </w:pPr>
      <w:r w:rsidRPr="00A548C8">
        <w:rPr>
          <w:noProof/>
          <w:lang w:eastAsia="es-ES"/>
        </w:rPr>
        <w:drawing>
          <wp:inline distT="0" distB="0" distL="0" distR="0">
            <wp:extent cx="3915245" cy="7488000"/>
            <wp:effectExtent l="0" t="0" r="9055" b="0"/>
            <wp:docPr id="342" name="341 Imagen" descr="TFM_ChristianCastresanaVergara_IMAGEN_FLOWCHART_CU05_AÑADIR-Y-RETIRAR-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05_AÑADIR-Y-RETIRAR-FONDOS.png"/>
                    <pic:cNvPicPr/>
                  </pic:nvPicPr>
                  <pic:blipFill>
                    <a:blip r:embed="rId467" cstate="print"/>
                    <a:stretch>
                      <a:fillRect/>
                    </a:stretch>
                  </pic:blipFill>
                  <pic:spPr>
                    <a:xfrm>
                      <a:off x="0" y="0"/>
                      <a:ext cx="3915245" cy="7488000"/>
                    </a:xfrm>
                    <a:prstGeom prst="rect">
                      <a:avLst/>
                    </a:prstGeom>
                  </pic:spPr>
                </pic:pic>
              </a:graphicData>
            </a:graphic>
          </wp:inline>
        </w:drawing>
      </w:r>
    </w:p>
    <w:p w:rsidR="00D04471" w:rsidRPr="00A548C8" w:rsidRDefault="00D04471" w:rsidP="00D70AB6">
      <w:pPr>
        <w:pStyle w:val="Piedefoto"/>
      </w:pPr>
      <w:bookmarkStart w:id="471" w:name="_Toc104899185"/>
      <w:r w:rsidRPr="00A548C8">
        <w:t>Flowchart: CU05: Añadir y retirar fondos</w:t>
      </w:r>
      <w:bookmarkEnd w:id="471"/>
    </w:p>
    <w:p w:rsidR="00B159E7" w:rsidRPr="00A548C8" w:rsidRDefault="00B159E7" w:rsidP="0039678F">
      <w:pPr>
        <w:pStyle w:val="Timeframe"/>
      </w:pPr>
    </w:p>
    <w:p w:rsidR="005D1397" w:rsidRPr="00A548C8" w:rsidRDefault="005D1397" w:rsidP="0039678F">
      <w:pPr>
        <w:pStyle w:val="Timeframe"/>
      </w:pPr>
      <w:bookmarkStart w:id="472" w:name="_Crear_Colección:_CU14"/>
      <w:bookmarkEnd w:id="47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Crear Colección: CU14</w:t>
      </w:r>
    </w:p>
    <w:p w:rsidR="0000238F" w:rsidRPr="00A548C8" w:rsidRDefault="00FE15C9" w:rsidP="0000238F">
      <w:hyperlink w:anchor="_Crear_Colección:_CU14_2" w:history="1">
        <w:r w:rsidR="0000238F" w:rsidRPr="00A548C8">
          <w:rPr>
            <w:rStyle w:val="Hipervnculo"/>
            <w:sz w:val="18"/>
            <w:szCs w:val="18"/>
          </w:rPr>
          <w:t>Ver el escenario del caso de uso</w:t>
        </w:r>
      </w:hyperlink>
      <w:r w:rsidR="0000238F" w:rsidRPr="00A548C8">
        <w:rPr>
          <w:sz w:val="18"/>
          <w:szCs w:val="18"/>
        </w:rPr>
        <w:t xml:space="preserve"> | </w:t>
      </w:r>
      <w:hyperlink w:anchor="_Crear_Colección:_CU14_1" w:history="1">
        <w:r w:rsidR="0000238F" w:rsidRPr="00A548C8">
          <w:rPr>
            <w:rStyle w:val="Hipervnculo"/>
            <w:sz w:val="18"/>
            <w:szCs w:val="18"/>
          </w:rPr>
          <w:t>Ver la secuencia de mockups</w:t>
        </w:r>
      </w:hyperlink>
    </w:p>
    <w:p w:rsidR="00B159E7" w:rsidRPr="00A548C8" w:rsidRDefault="009A12A9" w:rsidP="00D70AB6">
      <w:pPr>
        <w:pStyle w:val="Textorojo"/>
      </w:pPr>
      <w:r w:rsidRPr="00A548C8">
        <w:t>E06 | U2, U3, U4, U5, U6</w:t>
      </w:r>
    </w:p>
    <w:p w:rsidR="00DE710D" w:rsidRPr="00A548C8" w:rsidRDefault="00CA29B6" w:rsidP="00D70AB6">
      <w:pPr>
        <w:pStyle w:val="Imagencentrada"/>
      </w:pPr>
      <w:r w:rsidRPr="00A548C8">
        <w:rPr>
          <w:noProof/>
          <w:lang w:eastAsia="es-ES"/>
        </w:rPr>
        <w:drawing>
          <wp:inline distT="0" distB="0" distL="0" distR="0">
            <wp:extent cx="2824587" cy="7488000"/>
            <wp:effectExtent l="0" t="0" r="0" b="0"/>
            <wp:docPr id="9328" name="9327 Imagen" descr="TFM_ChristianCastresanaVergara_IMAGEN_FLOWCHART_CU14_CREAR-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14_CREAR-COLECCIÓN.png"/>
                    <pic:cNvPicPr/>
                  </pic:nvPicPr>
                  <pic:blipFill>
                    <a:blip r:embed="rId468" cstate="print"/>
                    <a:stretch>
                      <a:fillRect/>
                    </a:stretch>
                  </pic:blipFill>
                  <pic:spPr>
                    <a:xfrm>
                      <a:off x="0" y="0"/>
                      <a:ext cx="2824587" cy="7488000"/>
                    </a:xfrm>
                    <a:prstGeom prst="rect">
                      <a:avLst/>
                    </a:prstGeom>
                  </pic:spPr>
                </pic:pic>
              </a:graphicData>
            </a:graphic>
          </wp:inline>
        </w:drawing>
      </w:r>
    </w:p>
    <w:p w:rsidR="00DE710D" w:rsidRPr="00A548C8" w:rsidRDefault="00DE710D" w:rsidP="00D70AB6">
      <w:pPr>
        <w:pStyle w:val="Piedefoto"/>
      </w:pPr>
      <w:bookmarkStart w:id="473" w:name="_Toc104899186"/>
      <w:r w:rsidRPr="00A548C8">
        <w:t>Flowchart: CU14: Crear Colección</w:t>
      </w:r>
      <w:bookmarkEnd w:id="473"/>
    </w:p>
    <w:p w:rsidR="00B159E7" w:rsidRPr="00A548C8" w:rsidRDefault="00B159E7" w:rsidP="0039678F">
      <w:pPr>
        <w:pStyle w:val="Timeframe"/>
      </w:pPr>
    </w:p>
    <w:p w:rsidR="005D1397" w:rsidRPr="00A548C8" w:rsidRDefault="005D1397" w:rsidP="0039678F">
      <w:pPr>
        <w:pStyle w:val="Timeframe"/>
      </w:pPr>
      <w:bookmarkStart w:id="474" w:name="_Editar_Colección:_CU15"/>
      <w:bookmarkEnd w:id="47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Editar Colección: CU15</w:t>
      </w:r>
    </w:p>
    <w:p w:rsidR="0000238F" w:rsidRPr="00A548C8" w:rsidRDefault="00FE15C9" w:rsidP="0000238F">
      <w:hyperlink w:anchor="_Editar_Colección:_CU15_2" w:history="1">
        <w:r w:rsidR="0000238F" w:rsidRPr="00A548C8">
          <w:rPr>
            <w:rStyle w:val="Hipervnculo"/>
            <w:sz w:val="18"/>
            <w:szCs w:val="18"/>
          </w:rPr>
          <w:t>Ver el escenario del caso de uso</w:t>
        </w:r>
      </w:hyperlink>
      <w:r w:rsidR="0000238F" w:rsidRPr="00A548C8">
        <w:rPr>
          <w:sz w:val="18"/>
          <w:szCs w:val="18"/>
        </w:rPr>
        <w:t xml:space="preserve"> | </w:t>
      </w:r>
      <w:hyperlink w:anchor="_Editar_Colección:_CU15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E06 | U2, U3, U4, U5, U6</w:t>
      </w:r>
    </w:p>
    <w:p w:rsidR="00490D05" w:rsidRPr="00A548C8" w:rsidRDefault="00490D05" w:rsidP="00D70AB6">
      <w:pPr>
        <w:pStyle w:val="Imagencentrada"/>
      </w:pPr>
      <w:r w:rsidRPr="00A548C8">
        <w:rPr>
          <w:noProof/>
          <w:lang w:eastAsia="es-ES"/>
        </w:rPr>
        <w:drawing>
          <wp:inline distT="0" distB="0" distL="0" distR="0">
            <wp:extent cx="2511797" cy="7488000"/>
            <wp:effectExtent l="0" t="0" r="0" b="0"/>
            <wp:docPr id="175" name="174 Imagen" descr="TFM_ChristianCastresanaVergara_IMAGEN_FLOWCHART_CU15_EDITAR-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15_EDITAR-COLECCIÓN.png"/>
                    <pic:cNvPicPr/>
                  </pic:nvPicPr>
                  <pic:blipFill>
                    <a:blip r:embed="rId469" cstate="print"/>
                    <a:stretch>
                      <a:fillRect/>
                    </a:stretch>
                  </pic:blipFill>
                  <pic:spPr>
                    <a:xfrm>
                      <a:off x="0" y="0"/>
                      <a:ext cx="2511797" cy="7488000"/>
                    </a:xfrm>
                    <a:prstGeom prst="rect">
                      <a:avLst/>
                    </a:prstGeom>
                  </pic:spPr>
                </pic:pic>
              </a:graphicData>
            </a:graphic>
          </wp:inline>
        </w:drawing>
      </w:r>
    </w:p>
    <w:p w:rsidR="00490D05" w:rsidRPr="00A548C8" w:rsidRDefault="00490D05" w:rsidP="00D70AB6">
      <w:pPr>
        <w:pStyle w:val="Piedefoto"/>
      </w:pPr>
      <w:bookmarkStart w:id="475" w:name="_Toc104899187"/>
      <w:r w:rsidRPr="00A548C8">
        <w:t>Flowchart: CU15: Editar Colección</w:t>
      </w:r>
      <w:bookmarkEnd w:id="475"/>
    </w:p>
    <w:p w:rsidR="00B159E7" w:rsidRPr="00A548C8" w:rsidRDefault="00B159E7" w:rsidP="0039678F">
      <w:pPr>
        <w:pStyle w:val="Timeframe"/>
      </w:pPr>
    </w:p>
    <w:p w:rsidR="005D1397" w:rsidRPr="00A548C8" w:rsidRDefault="005D1397" w:rsidP="0039678F">
      <w:pPr>
        <w:pStyle w:val="Timeframe"/>
      </w:pPr>
      <w:bookmarkStart w:id="476" w:name="_Editar_redes_sociales:"/>
      <w:bookmarkEnd w:id="47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C052E3" w:rsidP="009A12A9">
      <w:pPr>
        <w:pStyle w:val="Ttulo6"/>
      </w:pPr>
      <w:r w:rsidRPr="00A548C8">
        <w:lastRenderedPageBreak/>
        <w:t>Editar redes sociales: CU23</w:t>
      </w:r>
    </w:p>
    <w:p w:rsidR="0000238F" w:rsidRPr="00A548C8" w:rsidRDefault="00FE15C9" w:rsidP="0000238F">
      <w:hyperlink w:anchor="_Editar_redes_sociales:_2" w:history="1">
        <w:r w:rsidR="0000238F" w:rsidRPr="00A548C8">
          <w:rPr>
            <w:rStyle w:val="Hipervnculo"/>
            <w:sz w:val="18"/>
            <w:szCs w:val="18"/>
          </w:rPr>
          <w:t>Ver el escenario del caso de uso</w:t>
        </w:r>
      </w:hyperlink>
      <w:r w:rsidR="0000238F" w:rsidRPr="00A548C8">
        <w:rPr>
          <w:sz w:val="18"/>
          <w:szCs w:val="18"/>
        </w:rPr>
        <w:t xml:space="preserve"> | </w:t>
      </w:r>
      <w:hyperlink w:anchor="_Editar_redes_sociales: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E13 | U2, U3, U4, U5, U6</w:t>
      </w:r>
    </w:p>
    <w:p w:rsidR="006F0705" w:rsidRPr="00A548C8" w:rsidRDefault="00841595" w:rsidP="00D70AB6">
      <w:pPr>
        <w:pStyle w:val="Imagencentrada"/>
      </w:pPr>
      <w:r w:rsidRPr="00A548C8">
        <w:rPr>
          <w:noProof/>
          <w:lang w:eastAsia="es-ES"/>
        </w:rPr>
        <w:drawing>
          <wp:inline distT="0" distB="0" distL="0" distR="0">
            <wp:extent cx="1488122" cy="7488000"/>
            <wp:effectExtent l="0" t="0" r="0" b="0"/>
            <wp:docPr id="205" name="204 Imagen" descr="TFM_ChristianCastresanaVergara_IMAGEN_FLOWCHART_CU23_EDITAR-REDES-SOCI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23_EDITAR-REDES-SOCIALES.png"/>
                    <pic:cNvPicPr/>
                  </pic:nvPicPr>
                  <pic:blipFill>
                    <a:blip r:embed="rId470" cstate="print"/>
                    <a:stretch>
                      <a:fillRect/>
                    </a:stretch>
                  </pic:blipFill>
                  <pic:spPr>
                    <a:xfrm>
                      <a:off x="0" y="0"/>
                      <a:ext cx="1488122" cy="7488000"/>
                    </a:xfrm>
                    <a:prstGeom prst="rect">
                      <a:avLst/>
                    </a:prstGeom>
                  </pic:spPr>
                </pic:pic>
              </a:graphicData>
            </a:graphic>
          </wp:inline>
        </w:drawing>
      </w:r>
    </w:p>
    <w:p w:rsidR="006F0705" w:rsidRPr="00A548C8" w:rsidRDefault="006F0705" w:rsidP="00D70AB6">
      <w:pPr>
        <w:pStyle w:val="Piedefoto"/>
      </w:pPr>
      <w:bookmarkStart w:id="477" w:name="_Toc104899188"/>
      <w:r w:rsidRPr="00A548C8">
        <w:t>Flowchart: CU23: Conectar redes sociales</w:t>
      </w:r>
      <w:bookmarkEnd w:id="477"/>
    </w:p>
    <w:p w:rsidR="00B159E7" w:rsidRPr="00A548C8" w:rsidRDefault="00B159E7" w:rsidP="0039678F">
      <w:pPr>
        <w:pStyle w:val="Timeframe"/>
      </w:pPr>
    </w:p>
    <w:p w:rsidR="005D1397" w:rsidRPr="00A548C8" w:rsidRDefault="005D1397" w:rsidP="0039678F">
      <w:pPr>
        <w:pStyle w:val="Timeframe"/>
      </w:pPr>
      <w:bookmarkStart w:id="478" w:name="_Añadir_NFT_a"/>
      <w:bookmarkEnd w:id="47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1A03D7" w:rsidP="009A12A9">
      <w:pPr>
        <w:pStyle w:val="Ttulo6"/>
      </w:pPr>
      <w:r w:rsidRPr="00A548C8">
        <w:lastRenderedPageBreak/>
        <w:t>Añadir NFT a Colección y editarlo: CU06</w:t>
      </w:r>
    </w:p>
    <w:p w:rsidR="0000238F" w:rsidRPr="00A548C8" w:rsidRDefault="00FE15C9" w:rsidP="0000238F">
      <w:hyperlink w:anchor="_Añadir_NFT_a_2" w:history="1">
        <w:r w:rsidR="0000238F" w:rsidRPr="00A548C8">
          <w:rPr>
            <w:rStyle w:val="Hipervnculo"/>
            <w:sz w:val="18"/>
            <w:szCs w:val="18"/>
          </w:rPr>
          <w:t>Ver el escenario del caso de uso</w:t>
        </w:r>
      </w:hyperlink>
      <w:r w:rsidR="0000238F" w:rsidRPr="00A548C8">
        <w:rPr>
          <w:sz w:val="18"/>
          <w:szCs w:val="18"/>
        </w:rPr>
        <w:t xml:space="preserve"> | </w:t>
      </w:r>
      <w:hyperlink w:anchor="_Añadir_NFT_a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E03, E06 | U2, U3, U4, U5, U6</w:t>
      </w:r>
    </w:p>
    <w:p w:rsidR="00CA29B6" w:rsidRPr="00A548C8" w:rsidRDefault="001A03D7" w:rsidP="00D70AB6">
      <w:pPr>
        <w:pStyle w:val="Imagencentrada"/>
      </w:pPr>
      <w:r w:rsidRPr="00A548C8">
        <w:rPr>
          <w:noProof/>
          <w:lang w:eastAsia="es-ES"/>
        </w:rPr>
        <w:drawing>
          <wp:inline distT="0" distB="0" distL="0" distR="0">
            <wp:extent cx="2075787" cy="7488000"/>
            <wp:effectExtent l="0" t="0" r="663" b="0"/>
            <wp:docPr id="340" name="339 Imagen" descr="TFM_ChristianCastresanaVergara_IMAGEN_FLOWCHART_CU06_AÑADIR-NFT-EN-COLECCIÓN-Y-EDI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06_AÑADIR-NFT-EN-COLECCIÓN-Y-EDICIÓN.png"/>
                    <pic:cNvPicPr/>
                  </pic:nvPicPr>
                  <pic:blipFill>
                    <a:blip r:embed="rId471" cstate="print"/>
                    <a:stretch>
                      <a:fillRect/>
                    </a:stretch>
                  </pic:blipFill>
                  <pic:spPr>
                    <a:xfrm>
                      <a:off x="0" y="0"/>
                      <a:ext cx="2075787" cy="7488000"/>
                    </a:xfrm>
                    <a:prstGeom prst="rect">
                      <a:avLst/>
                    </a:prstGeom>
                  </pic:spPr>
                </pic:pic>
              </a:graphicData>
            </a:graphic>
          </wp:inline>
        </w:drawing>
      </w:r>
    </w:p>
    <w:p w:rsidR="00CA29B6" w:rsidRPr="00A548C8" w:rsidRDefault="00CA29B6" w:rsidP="00D70AB6">
      <w:pPr>
        <w:pStyle w:val="Piedefoto"/>
      </w:pPr>
      <w:bookmarkStart w:id="479" w:name="_Toc104899189"/>
      <w:r w:rsidRPr="00A548C8">
        <w:t>Flowchart: CU06: Añadir NFT en Colección</w:t>
      </w:r>
      <w:r w:rsidR="001A03D7" w:rsidRPr="00A548C8">
        <w:t xml:space="preserve"> y editarlo</w:t>
      </w:r>
      <w:bookmarkEnd w:id="479"/>
    </w:p>
    <w:p w:rsidR="00B159E7" w:rsidRPr="00A548C8" w:rsidRDefault="00B159E7" w:rsidP="0039678F">
      <w:pPr>
        <w:pStyle w:val="Timeframe"/>
      </w:pPr>
    </w:p>
    <w:p w:rsidR="005D1397" w:rsidRPr="00A548C8" w:rsidRDefault="005D1397" w:rsidP="0039678F">
      <w:pPr>
        <w:pStyle w:val="Timeframe"/>
      </w:pPr>
      <w:bookmarkStart w:id="480" w:name="_Vender_NFT_(precio_1"/>
      <w:bookmarkEnd w:id="48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Vender NFT (precio fijo): CU07</w:t>
      </w:r>
    </w:p>
    <w:p w:rsidR="0000238F" w:rsidRPr="00A548C8" w:rsidRDefault="00FE15C9" w:rsidP="0000238F">
      <w:hyperlink w:anchor="_Vender_NFT_(precio_3" w:history="1">
        <w:r w:rsidR="0000238F" w:rsidRPr="00A548C8">
          <w:rPr>
            <w:rStyle w:val="Hipervnculo"/>
            <w:sz w:val="18"/>
            <w:szCs w:val="18"/>
          </w:rPr>
          <w:t>Ver el escenario del caso de uso</w:t>
        </w:r>
      </w:hyperlink>
      <w:r w:rsidR="0000238F" w:rsidRPr="00A548C8">
        <w:rPr>
          <w:sz w:val="18"/>
          <w:szCs w:val="18"/>
        </w:rPr>
        <w:t xml:space="preserve"> | </w:t>
      </w:r>
      <w:hyperlink w:anchor="_Vender_NFT_(precio_2"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E03, E06 | U2, U3, U4, U5, U6</w:t>
      </w:r>
    </w:p>
    <w:p w:rsidR="0014606C" w:rsidRPr="00A548C8" w:rsidRDefault="0014606C" w:rsidP="00D70AB6">
      <w:pPr>
        <w:pStyle w:val="Imagencentrada"/>
      </w:pPr>
      <w:r w:rsidRPr="00A548C8">
        <w:rPr>
          <w:noProof/>
          <w:lang w:eastAsia="es-ES"/>
        </w:rPr>
        <w:drawing>
          <wp:inline distT="0" distB="0" distL="0" distR="0">
            <wp:extent cx="2226322" cy="7505395"/>
            <wp:effectExtent l="0" t="0" r="2528" b="0"/>
            <wp:docPr id="206" name="205 Imagen" descr="TFM_ChristianCastresanaVergara_IMAGEN_FLOWCHART_CU07_VENDER-NFT-PRECIO-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07_VENDER-NFT-PRECIO-FIJO.png"/>
                    <pic:cNvPicPr/>
                  </pic:nvPicPr>
                  <pic:blipFill>
                    <a:blip r:embed="rId472" cstate="print"/>
                    <a:stretch>
                      <a:fillRect/>
                    </a:stretch>
                  </pic:blipFill>
                  <pic:spPr>
                    <a:xfrm>
                      <a:off x="0" y="0"/>
                      <a:ext cx="2226812" cy="7507048"/>
                    </a:xfrm>
                    <a:prstGeom prst="rect">
                      <a:avLst/>
                    </a:prstGeom>
                  </pic:spPr>
                </pic:pic>
              </a:graphicData>
            </a:graphic>
          </wp:inline>
        </w:drawing>
      </w:r>
    </w:p>
    <w:p w:rsidR="0014606C" w:rsidRPr="00A548C8" w:rsidRDefault="0014606C" w:rsidP="00D70AB6">
      <w:pPr>
        <w:pStyle w:val="Piedefoto"/>
      </w:pPr>
      <w:bookmarkStart w:id="481" w:name="_Toc104899190"/>
      <w:r w:rsidRPr="00A548C8">
        <w:t>Flowchart: CU07: Vender NFT (precio fijo)</w:t>
      </w:r>
      <w:bookmarkEnd w:id="481"/>
    </w:p>
    <w:p w:rsidR="0014606C" w:rsidRPr="00A548C8" w:rsidRDefault="0014606C" w:rsidP="0039678F">
      <w:pPr>
        <w:pStyle w:val="Timeframe"/>
      </w:pPr>
    </w:p>
    <w:p w:rsidR="005D1397" w:rsidRPr="00A548C8" w:rsidRDefault="005D1397" w:rsidP="0039678F">
      <w:pPr>
        <w:pStyle w:val="Timeframe"/>
      </w:pPr>
      <w:bookmarkStart w:id="482" w:name="_Vender_NFT_(subasta):_1"/>
      <w:bookmarkEnd w:id="48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Vender NFT (subasta): CU08</w:t>
      </w:r>
    </w:p>
    <w:p w:rsidR="0000238F" w:rsidRPr="00A548C8" w:rsidRDefault="00FE15C9" w:rsidP="0000238F">
      <w:hyperlink w:anchor="_Vender_NFT_(subasta):_3" w:history="1">
        <w:r w:rsidR="0000238F" w:rsidRPr="00A548C8">
          <w:rPr>
            <w:rStyle w:val="Hipervnculo"/>
            <w:sz w:val="18"/>
            <w:szCs w:val="18"/>
          </w:rPr>
          <w:t>Ver el escenario del caso de uso</w:t>
        </w:r>
      </w:hyperlink>
      <w:r w:rsidR="0000238F" w:rsidRPr="00A548C8">
        <w:rPr>
          <w:sz w:val="18"/>
          <w:szCs w:val="18"/>
        </w:rPr>
        <w:t xml:space="preserve"> | </w:t>
      </w:r>
      <w:hyperlink w:anchor="_Vender_NFT_(subasta):_2"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E03, E06 | U2, U3, U4, U5, U6</w:t>
      </w:r>
    </w:p>
    <w:p w:rsidR="001751BE" w:rsidRPr="00A548C8" w:rsidRDefault="001751BE" w:rsidP="00D70AB6">
      <w:pPr>
        <w:pStyle w:val="Imagencentrada"/>
      </w:pPr>
      <w:r w:rsidRPr="00A548C8">
        <w:rPr>
          <w:noProof/>
          <w:lang w:eastAsia="es-ES"/>
        </w:rPr>
        <w:drawing>
          <wp:inline distT="0" distB="0" distL="0" distR="0">
            <wp:extent cx="2235658" cy="7488000"/>
            <wp:effectExtent l="0" t="0" r="0" b="0"/>
            <wp:docPr id="251" name="250 Imagen" descr="TFM_ChristianCastresanaVergara_IMAGEN_FLOWCHART_CU07_VENDER-NFT-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07_VENDER-NFT-SUBASTA.png"/>
                    <pic:cNvPicPr/>
                  </pic:nvPicPr>
                  <pic:blipFill>
                    <a:blip r:embed="rId473" cstate="print"/>
                    <a:stretch>
                      <a:fillRect/>
                    </a:stretch>
                  </pic:blipFill>
                  <pic:spPr>
                    <a:xfrm>
                      <a:off x="0" y="0"/>
                      <a:ext cx="2235658" cy="7488000"/>
                    </a:xfrm>
                    <a:prstGeom prst="rect">
                      <a:avLst/>
                    </a:prstGeom>
                  </pic:spPr>
                </pic:pic>
              </a:graphicData>
            </a:graphic>
          </wp:inline>
        </w:drawing>
      </w:r>
    </w:p>
    <w:p w:rsidR="001751BE" w:rsidRPr="00A548C8" w:rsidRDefault="001751BE" w:rsidP="00D70AB6">
      <w:pPr>
        <w:pStyle w:val="Piedefoto"/>
      </w:pPr>
      <w:bookmarkStart w:id="483" w:name="_Toc104899191"/>
      <w:r w:rsidRPr="00A548C8">
        <w:t>Flowchart: CU08: Vender NFT (subasta)</w:t>
      </w:r>
      <w:bookmarkEnd w:id="483"/>
    </w:p>
    <w:p w:rsidR="00B159E7" w:rsidRPr="00A548C8" w:rsidRDefault="00B159E7" w:rsidP="0039678F">
      <w:pPr>
        <w:pStyle w:val="Timeframe"/>
      </w:pPr>
    </w:p>
    <w:p w:rsidR="005D1397" w:rsidRPr="00A548C8" w:rsidRDefault="005D1397" w:rsidP="0039678F">
      <w:pPr>
        <w:pStyle w:val="Timeframe"/>
      </w:pPr>
      <w:bookmarkStart w:id="484" w:name="_Gestionar_ofertas:_CU09"/>
      <w:bookmarkEnd w:id="48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Gestionar ofertas: CU09</w:t>
      </w:r>
    </w:p>
    <w:p w:rsidR="0000238F" w:rsidRPr="00A548C8" w:rsidRDefault="00FE15C9" w:rsidP="0000238F">
      <w:hyperlink w:anchor="_Gestionar_ofertas:_CU09_2" w:history="1">
        <w:r w:rsidR="0000238F" w:rsidRPr="00A548C8">
          <w:rPr>
            <w:rStyle w:val="Hipervnculo"/>
            <w:sz w:val="18"/>
            <w:szCs w:val="18"/>
          </w:rPr>
          <w:t>Ver el escenario del caso de uso</w:t>
        </w:r>
      </w:hyperlink>
      <w:r w:rsidR="0000238F" w:rsidRPr="00A548C8">
        <w:rPr>
          <w:sz w:val="18"/>
          <w:szCs w:val="18"/>
        </w:rPr>
        <w:t xml:space="preserve"> | </w:t>
      </w:r>
      <w:hyperlink w:anchor="_Gestionar_ofertas:_CU09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E03, E06 | U2, U3, U4, U5, U6</w:t>
      </w:r>
    </w:p>
    <w:p w:rsidR="00527EC7" w:rsidRPr="00A548C8" w:rsidRDefault="008D162B" w:rsidP="00D70AB6">
      <w:pPr>
        <w:pStyle w:val="Imagencentrada"/>
      </w:pPr>
      <w:r w:rsidRPr="00A548C8">
        <w:rPr>
          <w:noProof/>
          <w:lang w:eastAsia="es-ES"/>
        </w:rPr>
        <w:drawing>
          <wp:inline distT="0" distB="0" distL="0" distR="0">
            <wp:extent cx="2322228" cy="7488000"/>
            <wp:effectExtent l="0" t="0" r="1872" b="0"/>
            <wp:docPr id="338" name="337 Imagen" descr="TFM_ChristianCastresanaVergara_IMAGEN_FLOWCHART_CU09_GESTIONAR-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09_GESTIONAR-OFERTAS.png"/>
                    <pic:cNvPicPr/>
                  </pic:nvPicPr>
                  <pic:blipFill>
                    <a:blip r:embed="rId474" cstate="print"/>
                    <a:stretch>
                      <a:fillRect/>
                    </a:stretch>
                  </pic:blipFill>
                  <pic:spPr>
                    <a:xfrm>
                      <a:off x="0" y="0"/>
                      <a:ext cx="2322228" cy="7488000"/>
                    </a:xfrm>
                    <a:prstGeom prst="rect">
                      <a:avLst/>
                    </a:prstGeom>
                  </pic:spPr>
                </pic:pic>
              </a:graphicData>
            </a:graphic>
          </wp:inline>
        </w:drawing>
      </w:r>
    </w:p>
    <w:p w:rsidR="00527EC7" w:rsidRPr="00A548C8" w:rsidRDefault="00527EC7" w:rsidP="00D70AB6">
      <w:pPr>
        <w:pStyle w:val="Piedefoto"/>
      </w:pPr>
      <w:bookmarkStart w:id="485" w:name="_Toc104899192"/>
      <w:r w:rsidRPr="00A548C8">
        <w:t>Flowchart: CU09: gestionar ofertas</w:t>
      </w:r>
      <w:bookmarkEnd w:id="485"/>
    </w:p>
    <w:p w:rsidR="00B159E7" w:rsidRPr="00A548C8" w:rsidRDefault="00B159E7" w:rsidP="0039678F">
      <w:pPr>
        <w:pStyle w:val="Timeframe"/>
      </w:pPr>
    </w:p>
    <w:p w:rsidR="005D1397" w:rsidRPr="00A548C8" w:rsidRDefault="005D1397" w:rsidP="0039678F">
      <w:pPr>
        <w:pStyle w:val="Timeframe"/>
      </w:pPr>
      <w:bookmarkStart w:id="486" w:name="_Editar_venta_de"/>
      <w:bookmarkEnd w:id="48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054E62" w:rsidP="009A12A9">
      <w:pPr>
        <w:pStyle w:val="Ttulo6"/>
      </w:pPr>
      <w:r w:rsidRPr="00A548C8">
        <w:lastRenderedPageBreak/>
        <w:t>Editar venta de NFT: CU10</w:t>
      </w:r>
    </w:p>
    <w:p w:rsidR="0000238F" w:rsidRPr="00A548C8" w:rsidRDefault="00FE15C9" w:rsidP="0000238F">
      <w:hyperlink w:anchor="_Editar_venta_de_2" w:history="1">
        <w:r w:rsidR="0000238F" w:rsidRPr="00A548C8">
          <w:rPr>
            <w:rStyle w:val="Hipervnculo"/>
            <w:sz w:val="18"/>
            <w:szCs w:val="18"/>
          </w:rPr>
          <w:t>Ver el escenario del caso de uso</w:t>
        </w:r>
      </w:hyperlink>
      <w:r w:rsidR="0000238F" w:rsidRPr="00A548C8">
        <w:rPr>
          <w:sz w:val="18"/>
          <w:szCs w:val="18"/>
        </w:rPr>
        <w:t xml:space="preserve"> | </w:t>
      </w:r>
      <w:hyperlink w:anchor="_Editar_venta_de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E03, E06 | U2, U3, U4, U5, U6</w:t>
      </w:r>
    </w:p>
    <w:p w:rsidR="003D4F4F" w:rsidRPr="00A548C8" w:rsidRDefault="003D4F4F" w:rsidP="00D70AB6">
      <w:pPr>
        <w:pStyle w:val="Imagencentrada"/>
      </w:pPr>
      <w:r w:rsidRPr="00A548C8">
        <w:rPr>
          <w:noProof/>
          <w:lang w:eastAsia="es-ES"/>
        </w:rPr>
        <w:drawing>
          <wp:inline distT="0" distB="0" distL="0" distR="0">
            <wp:extent cx="2574355" cy="7488000"/>
            <wp:effectExtent l="0" t="0" r="0" b="0"/>
            <wp:docPr id="194" name="193 Imagen" descr="TFM_ChristianCastresanaVergara_IMAGEN_FLOWCHART_CU10_EDITAR-NFT-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10_EDITAR-NFT-VENTA.png"/>
                    <pic:cNvPicPr/>
                  </pic:nvPicPr>
                  <pic:blipFill>
                    <a:blip r:embed="rId475" cstate="print"/>
                    <a:stretch>
                      <a:fillRect/>
                    </a:stretch>
                  </pic:blipFill>
                  <pic:spPr>
                    <a:xfrm>
                      <a:off x="0" y="0"/>
                      <a:ext cx="2574355" cy="7488000"/>
                    </a:xfrm>
                    <a:prstGeom prst="rect">
                      <a:avLst/>
                    </a:prstGeom>
                  </pic:spPr>
                </pic:pic>
              </a:graphicData>
            </a:graphic>
          </wp:inline>
        </w:drawing>
      </w:r>
    </w:p>
    <w:p w:rsidR="003D4F4F" w:rsidRPr="00A548C8" w:rsidRDefault="00054E62" w:rsidP="00D70AB6">
      <w:pPr>
        <w:pStyle w:val="Piedefoto"/>
      </w:pPr>
      <w:bookmarkStart w:id="487" w:name="_Toc104899193"/>
      <w:r w:rsidRPr="00A548C8">
        <w:t xml:space="preserve">Flowchart: CU10: Editar </w:t>
      </w:r>
      <w:r w:rsidR="003D4F4F" w:rsidRPr="00A548C8">
        <w:t>venta</w:t>
      </w:r>
      <w:r w:rsidRPr="00A548C8">
        <w:t xml:space="preserve"> de NFT</w:t>
      </w:r>
      <w:bookmarkEnd w:id="487"/>
    </w:p>
    <w:p w:rsidR="00B159E7" w:rsidRPr="00A548C8" w:rsidRDefault="00B159E7" w:rsidP="0039678F">
      <w:pPr>
        <w:pStyle w:val="Timeframe"/>
      </w:pPr>
    </w:p>
    <w:p w:rsidR="005D1397" w:rsidRPr="00A548C8" w:rsidRDefault="005D1397" w:rsidP="0039678F">
      <w:pPr>
        <w:pStyle w:val="Timeframe"/>
      </w:pPr>
      <w:bookmarkStart w:id="488" w:name="_Cancelar_venta/subasta_|"/>
      <w:bookmarkEnd w:id="48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0F00AD" w:rsidP="009A12A9">
      <w:pPr>
        <w:pStyle w:val="Ttulo6"/>
      </w:pPr>
      <w:r w:rsidRPr="00A548C8">
        <w:lastRenderedPageBreak/>
        <w:t>Cancelar venta/subasta | Eliminar NFT</w:t>
      </w:r>
      <w:r w:rsidR="009A12A9" w:rsidRPr="00A548C8">
        <w:t>: CU11</w:t>
      </w:r>
    </w:p>
    <w:p w:rsidR="0000238F" w:rsidRPr="00A548C8" w:rsidRDefault="00FE15C9" w:rsidP="0000238F">
      <w:hyperlink w:anchor="_Cancelar_venta/subasta_|_2" w:history="1">
        <w:r w:rsidR="0000238F" w:rsidRPr="00A548C8">
          <w:rPr>
            <w:rStyle w:val="Hipervnculo"/>
            <w:sz w:val="18"/>
            <w:szCs w:val="18"/>
          </w:rPr>
          <w:t>Ver el escenario del caso de uso</w:t>
        </w:r>
      </w:hyperlink>
      <w:r w:rsidR="0000238F" w:rsidRPr="00A548C8">
        <w:rPr>
          <w:sz w:val="18"/>
          <w:szCs w:val="18"/>
        </w:rPr>
        <w:t xml:space="preserve"> | </w:t>
      </w:r>
      <w:hyperlink w:anchor="_Cancelar_venta/subasta_|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E03, E06 | U2, U3, U4, U5, U6</w:t>
      </w:r>
    </w:p>
    <w:p w:rsidR="00F67526" w:rsidRPr="00A548C8" w:rsidRDefault="00345E1C" w:rsidP="00D70AB6">
      <w:pPr>
        <w:pStyle w:val="Imagencentrada"/>
      </w:pPr>
      <w:r w:rsidRPr="00A548C8">
        <w:rPr>
          <w:noProof/>
          <w:lang w:eastAsia="es-ES"/>
        </w:rPr>
        <w:drawing>
          <wp:inline distT="0" distB="0" distL="0" distR="0">
            <wp:extent cx="3215733" cy="7488000"/>
            <wp:effectExtent l="0" t="0" r="3717" b="0"/>
            <wp:docPr id="9433" name="9432 Imagen" descr="TFM_ChristianCastresanaVergara_IMAGEN_FLOWCHART_CU11_CANCELAR-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11_CANCELAR-VENTA.png"/>
                    <pic:cNvPicPr/>
                  </pic:nvPicPr>
                  <pic:blipFill>
                    <a:blip r:embed="rId476" cstate="print"/>
                    <a:stretch>
                      <a:fillRect/>
                    </a:stretch>
                  </pic:blipFill>
                  <pic:spPr>
                    <a:xfrm>
                      <a:off x="0" y="0"/>
                      <a:ext cx="3215733" cy="7488000"/>
                    </a:xfrm>
                    <a:prstGeom prst="rect">
                      <a:avLst/>
                    </a:prstGeom>
                  </pic:spPr>
                </pic:pic>
              </a:graphicData>
            </a:graphic>
          </wp:inline>
        </w:drawing>
      </w:r>
    </w:p>
    <w:p w:rsidR="00F67526" w:rsidRPr="00A548C8" w:rsidRDefault="00F67526" w:rsidP="00D70AB6">
      <w:pPr>
        <w:pStyle w:val="Piedefoto"/>
      </w:pPr>
      <w:bookmarkStart w:id="489" w:name="_Toc104899194"/>
      <w:r w:rsidRPr="00A548C8">
        <w:t xml:space="preserve">Flowchart: CU11: </w:t>
      </w:r>
      <w:r w:rsidR="000F00AD" w:rsidRPr="00A548C8">
        <w:t>Cancelar venta/subasta | Eliminar NFT</w:t>
      </w:r>
      <w:bookmarkEnd w:id="489"/>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490" w:name="_Toc104898948"/>
      <w:r w:rsidRPr="00A548C8">
        <w:rPr>
          <w:lang w:val="es-ES"/>
        </w:rPr>
        <w:lastRenderedPageBreak/>
        <w:t>Comprar</w:t>
      </w:r>
      <w:bookmarkEnd w:id="490"/>
    </w:p>
    <w:p w:rsidR="009A12A9" w:rsidRPr="00A548C8" w:rsidRDefault="006C7593" w:rsidP="009A12A9">
      <w:pPr>
        <w:pStyle w:val="Ttulo6"/>
      </w:pPr>
      <w:bookmarkStart w:id="491" w:name="_Comprar_NFT:_Hacer"/>
      <w:bookmarkEnd w:id="491"/>
      <w:r w:rsidRPr="00A548C8">
        <w:t>Comprar NFT: Hacer oferta o puja: CU12</w:t>
      </w:r>
    </w:p>
    <w:p w:rsidR="0000238F" w:rsidRPr="00A548C8" w:rsidRDefault="00FE15C9" w:rsidP="0000238F">
      <w:hyperlink w:anchor="_Comprar_NFT:_Hacer_2" w:history="1">
        <w:r w:rsidR="0000238F" w:rsidRPr="00A548C8">
          <w:rPr>
            <w:rStyle w:val="Hipervnculo"/>
            <w:sz w:val="18"/>
            <w:szCs w:val="18"/>
          </w:rPr>
          <w:t>Ver el escenario del caso de uso</w:t>
        </w:r>
      </w:hyperlink>
      <w:r w:rsidR="0000238F" w:rsidRPr="00A548C8">
        <w:rPr>
          <w:sz w:val="18"/>
          <w:szCs w:val="18"/>
        </w:rPr>
        <w:t xml:space="preserve"> | </w:t>
      </w:r>
      <w:hyperlink w:anchor="_Comprar_NFT:_Hacer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E04 | U2, U3, U4, U5, U6</w:t>
      </w:r>
    </w:p>
    <w:p w:rsidR="000C0552" w:rsidRPr="00A548C8" w:rsidRDefault="000C0552" w:rsidP="00D70AB6">
      <w:pPr>
        <w:pStyle w:val="Imagencentrada"/>
      </w:pPr>
      <w:r w:rsidRPr="00A548C8">
        <w:rPr>
          <w:noProof/>
          <w:lang w:eastAsia="es-ES"/>
        </w:rPr>
        <w:drawing>
          <wp:inline distT="0" distB="0" distL="0" distR="0">
            <wp:extent cx="2975524" cy="7164000"/>
            <wp:effectExtent l="0" t="0" r="0" b="0"/>
            <wp:docPr id="9435" name="9434 Imagen" descr="TFM_ChristianCastresanaVergara_IMAGEN_FLOWCHART_CU12_HACER-OFE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12_HACER-OFERTA.png"/>
                    <pic:cNvPicPr/>
                  </pic:nvPicPr>
                  <pic:blipFill>
                    <a:blip r:embed="rId477" cstate="print"/>
                    <a:stretch>
                      <a:fillRect/>
                    </a:stretch>
                  </pic:blipFill>
                  <pic:spPr>
                    <a:xfrm>
                      <a:off x="0" y="0"/>
                      <a:ext cx="2975524" cy="7164000"/>
                    </a:xfrm>
                    <a:prstGeom prst="rect">
                      <a:avLst/>
                    </a:prstGeom>
                  </pic:spPr>
                </pic:pic>
              </a:graphicData>
            </a:graphic>
          </wp:inline>
        </w:drawing>
      </w:r>
    </w:p>
    <w:p w:rsidR="000C0552" w:rsidRPr="00A548C8" w:rsidRDefault="000C0552" w:rsidP="00D70AB6">
      <w:pPr>
        <w:pStyle w:val="Piedefoto"/>
      </w:pPr>
      <w:bookmarkStart w:id="492" w:name="_Toc104899195"/>
      <w:r w:rsidRPr="00A548C8">
        <w:t>Flowchart: CU12: Comprar NFT: Hacer oferta (precio fijo o subasta)</w:t>
      </w:r>
      <w:bookmarkEnd w:id="492"/>
    </w:p>
    <w:p w:rsidR="00B159E7" w:rsidRPr="00A548C8" w:rsidRDefault="00B159E7" w:rsidP="0039678F">
      <w:pPr>
        <w:pStyle w:val="Timeframe"/>
      </w:pPr>
    </w:p>
    <w:p w:rsidR="005D1397" w:rsidRPr="00A548C8" w:rsidRDefault="005D1397" w:rsidP="0039678F">
      <w:pPr>
        <w:pStyle w:val="Timeframe"/>
      </w:pPr>
      <w:bookmarkStart w:id="493" w:name="_Comprar_NFT_(precio"/>
      <w:bookmarkEnd w:id="49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Comprar NFT (precio fijo): CU13</w:t>
      </w:r>
    </w:p>
    <w:p w:rsidR="0000238F" w:rsidRPr="00A548C8" w:rsidRDefault="00FE15C9" w:rsidP="0000238F">
      <w:hyperlink w:anchor="_Comprar_NFT_(precio_2" w:history="1">
        <w:r w:rsidR="0000238F" w:rsidRPr="00A548C8">
          <w:rPr>
            <w:rStyle w:val="Hipervnculo"/>
            <w:sz w:val="18"/>
            <w:szCs w:val="18"/>
          </w:rPr>
          <w:t>Ver el escenario del caso de uso</w:t>
        </w:r>
      </w:hyperlink>
      <w:r w:rsidR="0000238F" w:rsidRPr="00A548C8">
        <w:rPr>
          <w:sz w:val="18"/>
          <w:szCs w:val="18"/>
        </w:rPr>
        <w:t xml:space="preserve"> | </w:t>
      </w:r>
      <w:hyperlink w:anchor="_Comprar_NFT_(precio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E04 | U2, U3, U4, U5, U6</w:t>
      </w:r>
    </w:p>
    <w:p w:rsidR="00E06D3E" w:rsidRPr="00A548C8" w:rsidRDefault="00E06D3E" w:rsidP="00D70AB6">
      <w:pPr>
        <w:pStyle w:val="Imagencentrada"/>
      </w:pPr>
      <w:r w:rsidRPr="00A548C8">
        <w:rPr>
          <w:noProof/>
          <w:lang w:eastAsia="es-ES"/>
        </w:rPr>
        <w:drawing>
          <wp:inline distT="0" distB="0" distL="0" distR="0">
            <wp:extent cx="3215733" cy="7488000"/>
            <wp:effectExtent l="0" t="0" r="3717" b="0"/>
            <wp:docPr id="9437" name="9436 Imagen" descr="TFM_ChristianCastresanaVergara_IMAGEN_FLOWCHART_CU13_COMPRAR-NFT-PRECIO-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13_COMPRAR-NFT-PRECIO-FIJO.png"/>
                    <pic:cNvPicPr/>
                  </pic:nvPicPr>
                  <pic:blipFill>
                    <a:blip r:embed="rId478" cstate="print"/>
                    <a:stretch>
                      <a:fillRect/>
                    </a:stretch>
                  </pic:blipFill>
                  <pic:spPr>
                    <a:xfrm>
                      <a:off x="0" y="0"/>
                      <a:ext cx="3215733" cy="7488000"/>
                    </a:xfrm>
                    <a:prstGeom prst="rect">
                      <a:avLst/>
                    </a:prstGeom>
                  </pic:spPr>
                </pic:pic>
              </a:graphicData>
            </a:graphic>
          </wp:inline>
        </w:drawing>
      </w:r>
    </w:p>
    <w:p w:rsidR="00E06D3E" w:rsidRPr="00A548C8" w:rsidRDefault="00E06D3E" w:rsidP="00D70AB6">
      <w:pPr>
        <w:pStyle w:val="Piedefoto"/>
      </w:pPr>
      <w:bookmarkStart w:id="494" w:name="_Toc104899196"/>
      <w:r w:rsidRPr="00A548C8">
        <w:t>Flowchart: CU13: Comprar NFT (precio fijo)</w:t>
      </w:r>
      <w:bookmarkEnd w:id="494"/>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EB4735" w:rsidP="009A12A9">
      <w:pPr>
        <w:pStyle w:val="Ttulo5"/>
        <w:rPr>
          <w:lang w:val="es-ES"/>
        </w:rPr>
      </w:pPr>
      <w:bookmarkStart w:id="495" w:name="_Toc104898949"/>
      <w:r w:rsidRPr="00A548C8">
        <w:rPr>
          <w:lang w:val="es-ES"/>
        </w:rPr>
        <w:lastRenderedPageBreak/>
        <w:t>Cuenta</w:t>
      </w:r>
      <w:bookmarkEnd w:id="495"/>
    </w:p>
    <w:p w:rsidR="009A12A9" w:rsidRPr="00A548C8" w:rsidRDefault="005B0059" w:rsidP="009A12A9">
      <w:pPr>
        <w:pStyle w:val="Ttulo6"/>
      </w:pPr>
      <w:bookmarkStart w:id="496" w:name="_Configuración_(Cuenta_y"/>
      <w:bookmarkEnd w:id="496"/>
      <w:r w:rsidRPr="00A548C8">
        <w:t>Configuración (Cuenta y Seguridad): CU20</w:t>
      </w:r>
    </w:p>
    <w:p w:rsidR="0000238F" w:rsidRPr="00A548C8" w:rsidRDefault="00FE15C9" w:rsidP="0000238F">
      <w:hyperlink w:anchor="_Configuración_(Cuenta_y_2" w:history="1">
        <w:r w:rsidR="0000238F" w:rsidRPr="00A548C8">
          <w:rPr>
            <w:rStyle w:val="Hipervnculo"/>
            <w:sz w:val="18"/>
            <w:szCs w:val="18"/>
          </w:rPr>
          <w:t>Ver el escenario del caso de uso</w:t>
        </w:r>
      </w:hyperlink>
      <w:r w:rsidR="0000238F" w:rsidRPr="00A548C8">
        <w:rPr>
          <w:sz w:val="18"/>
          <w:szCs w:val="18"/>
        </w:rPr>
        <w:t xml:space="preserve"> | </w:t>
      </w:r>
      <w:hyperlink w:anchor="_Configuración_(Cuenta_y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E12 | U2, U3, U4, U5, U6</w:t>
      </w:r>
    </w:p>
    <w:p w:rsidR="009B19B0" w:rsidRPr="00A548C8" w:rsidRDefault="00651118" w:rsidP="00D70AB6">
      <w:pPr>
        <w:pStyle w:val="Imagencentrada"/>
      </w:pPr>
      <w:r w:rsidRPr="00A548C8">
        <w:rPr>
          <w:noProof/>
          <w:lang w:eastAsia="es-ES"/>
        </w:rPr>
        <w:drawing>
          <wp:inline distT="0" distB="0" distL="0" distR="0">
            <wp:extent cx="1876286" cy="7164000"/>
            <wp:effectExtent l="0" t="0" r="0" b="0"/>
            <wp:docPr id="334" name="333 Imagen" descr="TFM_ChristianCastresanaVergara_IMAGEN_FLOWCHART_CU20_CONFIGURAR-CUENTA-Y-SEGUR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20_CONFIGURAR-CUENTA-Y-SEGURIDAD.png"/>
                    <pic:cNvPicPr/>
                  </pic:nvPicPr>
                  <pic:blipFill>
                    <a:blip r:embed="rId479" cstate="print"/>
                    <a:stretch>
                      <a:fillRect/>
                    </a:stretch>
                  </pic:blipFill>
                  <pic:spPr>
                    <a:xfrm>
                      <a:off x="0" y="0"/>
                      <a:ext cx="1876286" cy="7164000"/>
                    </a:xfrm>
                    <a:prstGeom prst="rect">
                      <a:avLst/>
                    </a:prstGeom>
                  </pic:spPr>
                </pic:pic>
              </a:graphicData>
            </a:graphic>
          </wp:inline>
        </w:drawing>
      </w:r>
    </w:p>
    <w:p w:rsidR="009B19B0" w:rsidRPr="00A548C8" w:rsidRDefault="009B19B0" w:rsidP="00D70AB6">
      <w:pPr>
        <w:pStyle w:val="Piedefoto"/>
      </w:pPr>
      <w:bookmarkStart w:id="497" w:name="_Toc104899197"/>
      <w:r w:rsidRPr="00A548C8">
        <w:t>Flowchart: CU20: Configurar Cuenta</w:t>
      </w:r>
      <w:r w:rsidR="00651118" w:rsidRPr="00A548C8">
        <w:t xml:space="preserve"> y Seguridad</w:t>
      </w:r>
      <w:bookmarkEnd w:id="497"/>
    </w:p>
    <w:p w:rsidR="00B159E7" w:rsidRPr="00A548C8" w:rsidRDefault="00B159E7" w:rsidP="0039678F">
      <w:pPr>
        <w:pStyle w:val="Timeframe"/>
      </w:pPr>
    </w:p>
    <w:p w:rsidR="005D1397" w:rsidRPr="00A548C8" w:rsidRDefault="005D1397" w:rsidP="0039678F">
      <w:pPr>
        <w:pStyle w:val="Timeframe"/>
      </w:pPr>
      <w:bookmarkStart w:id="498" w:name="_Configuración_(Notificaciones):_CU2_1"/>
      <w:bookmarkEnd w:id="49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7B560E" w:rsidP="009A12A9">
      <w:pPr>
        <w:pStyle w:val="Ttulo6"/>
      </w:pPr>
      <w:r w:rsidRPr="00A548C8">
        <w:lastRenderedPageBreak/>
        <w:t>Configuración</w:t>
      </w:r>
      <w:r w:rsidR="009A12A9" w:rsidRPr="00A548C8">
        <w:t xml:space="preserve"> (Notificaciones): CU21</w:t>
      </w:r>
    </w:p>
    <w:p w:rsidR="0000238F" w:rsidRPr="00A548C8" w:rsidRDefault="00FE15C9" w:rsidP="0000238F">
      <w:hyperlink w:anchor="_Configuración_(Notificaciones):_CU2_3" w:history="1">
        <w:r w:rsidR="0000238F" w:rsidRPr="00A548C8">
          <w:rPr>
            <w:rStyle w:val="Hipervnculo"/>
            <w:sz w:val="18"/>
            <w:szCs w:val="18"/>
          </w:rPr>
          <w:t>Ver el escenario del caso de uso</w:t>
        </w:r>
      </w:hyperlink>
      <w:r w:rsidR="0000238F" w:rsidRPr="00A548C8">
        <w:rPr>
          <w:sz w:val="18"/>
          <w:szCs w:val="18"/>
        </w:rPr>
        <w:t xml:space="preserve"> | </w:t>
      </w:r>
      <w:hyperlink w:anchor="_Configuración_(Notificaciones):_CU2_2"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E11, E12 | U2, U3, U4, U5, U6</w:t>
      </w:r>
    </w:p>
    <w:p w:rsidR="004603BC" w:rsidRPr="00A548C8" w:rsidRDefault="00A31D62" w:rsidP="00D70AB6">
      <w:pPr>
        <w:pStyle w:val="Imagencentrada"/>
      </w:pPr>
      <w:r w:rsidRPr="00A548C8">
        <w:rPr>
          <w:noProof/>
          <w:lang w:eastAsia="es-ES"/>
        </w:rPr>
        <w:drawing>
          <wp:inline distT="0" distB="0" distL="0" distR="0">
            <wp:extent cx="1592385" cy="7488000"/>
            <wp:effectExtent l="0" t="0" r="7815" b="0"/>
            <wp:docPr id="310" name="309 Imagen" descr="TFM_ChristianCastresanaVergara_IMAGEN_FLOWCHART_CU21_CONFIGURAR-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21_CONFIGURAR-NOTIFICACIONES.png"/>
                    <pic:cNvPicPr/>
                  </pic:nvPicPr>
                  <pic:blipFill>
                    <a:blip r:embed="rId480" cstate="print"/>
                    <a:stretch>
                      <a:fillRect/>
                    </a:stretch>
                  </pic:blipFill>
                  <pic:spPr>
                    <a:xfrm>
                      <a:off x="0" y="0"/>
                      <a:ext cx="1592385" cy="7488000"/>
                    </a:xfrm>
                    <a:prstGeom prst="rect">
                      <a:avLst/>
                    </a:prstGeom>
                  </pic:spPr>
                </pic:pic>
              </a:graphicData>
            </a:graphic>
          </wp:inline>
        </w:drawing>
      </w:r>
    </w:p>
    <w:p w:rsidR="004603BC" w:rsidRPr="00A548C8" w:rsidRDefault="004603BC" w:rsidP="00D70AB6">
      <w:pPr>
        <w:pStyle w:val="Piedefoto"/>
      </w:pPr>
      <w:bookmarkStart w:id="499" w:name="_Toc104899198"/>
      <w:r w:rsidRPr="00A548C8">
        <w:t>Flowchart: CU21: Configurar Notificaciones</w:t>
      </w:r>
      <w:bookmarkEnd w:id="499"/>
    </w:p>
    <w:p w:rsidR="00B159E7" w:rsidRPr="00A548C8" w:rsidRDefault="00B159E7" w:rsidP="0039678F">
      <w:pPr>
        <w:pStyle w:val="Timeframe"/>
      </w:pPr>
    </w:p>
    <w:p w:rsidR="005D1397" w:rsidRPr="00A548C8" w:rsidRDefault="005D1397" w:rsidP="0039678F">
      <w:pPr>
        <w:pStyle w:val="Timeframe"/>
      </w:pPr>
      <w:bookmarkStart w:id="500" w:name="_Configuración_(Ventas,_Compras"/>
      <w:bookmarkEnd w:id="50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023F13" w:rsidP="009A12A9">
      <w:pPr>
        <w:pStyle w:val="Ttulo6"/>
      </w:pPr>
      <w:r w:rsidRPr="00A548C8">
        <w:lastRenderedPageBreak/>
        <w:t>Configuración (Ventas, Compras y Búsqueda): CU22</w:t>
      </w:r>
    </w:p>
    <w:p w:rsidR="0000238F" w:rsidRPr="00A548C8" w:rsidRDefault="00FE15C9" w:rsidP="0000238F">
      <w:hyperlink w:anchor="_Configuración_(Ventas,_Compras_2" w:history="1">
        <w:r w:rsidR="0000238F" w:rsidRPr="00A548C8">
          <w:rPr>
            <w:rStyle w:val="Hipervnculo"/>
            <w:sz w:val="18"/>
            <w:szCs w:val="18"/>
          </w:rPr>
          <w:t>Ver el escenario del caso de uso</w:t>
        </w:r>
      </w:hyperlink>
      <w:r w:rsidR="0000238F" w:rsidRPr="00A548C8">
        <w:rPr>
          <w:sz w:val="18"/>
          <w:szCs w:val="18"/>
        </w:rPr>
        <w:t xml:space="preserve"> | </w:t>
      </w:r>
      <w:hyperlink w:anchor="_Configuración_(Ventas,_Compras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E12 | U2, U3, U4, U5, U6</w:t>
      </w:r>
    </w:p>
    <w:p w:rsidR="00A31D62" w:rsidRPr="00A548C8" w:rsidRDefault="004E2E4A" w:rsidP="00D70AB6">
      <w:pPr>
        <w:pStyle w:val="Imagencentrada"/>
      </w:pPr>
      <w:r w:rsidRPr="00A548C8">
        <w:rPr>
          <w:noProof/>
          <w:lang w:eastAsia="es-ES"/>
        </w:rPr>
        <w:drawing>
          <wp:inline distT="0" distB="0" distL="0" distR="0">
            <wp:extent cx="2227443" cy="7488000"/>
            <wp:effectExtent l="0" t="0" r="1407" b="0"/>
            <wp:docPr id="341" name="340 Imagen" descr="TFM_ChristianCastresanaVergara_IMAGEN_FLOWCHART_CU22_CONFIGURAR-VENTAS-COMPRAS-Y-BÚSQU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22_CONFIGURAR-VENTAS-COMPRAS-Y-BÚSQUEDA.png"/>
                    <pic:cNvPicPr/>
                  </pic:nvPicPr>
                  <pic:blipFill>
                    <a:blip r:embed="rId481" cstate="print"/>
                    <a:stretch>
                      <a:fillRect/>
                    </a:stretch>
                  </pic:blipFill>
                  <pic:spPr>
                    <a:xfrm>
                      <a:off x="0" y="0"/>
                      <a:ext cx="2227443" cy="7488000"/>
                    </a:xfrm>
                    <a:prstGeom prst="rect">
                      <a:avLst/>
                    </a:prstGeom>
                  </pic:spPr>
                </pic:pic>
              </a:graphicData>
            </a:graphic>
          </wp:inline>
        </w:drawing>
      </w:r>
    </w:p>
    <w:p w:rsidR="00A31D62" w:rsidRPr="00A548C8" w:rsidRDefault="00A31D62" w:rsidP="00D70AB6">
      <w:pPr>
        <w:pStyle w:val="Piedefoto"/>
      </w:pPr>
      <w:bookmarkStart w:id="501" w:name="_Toc104899199"/>
      <w:r w:rsidRPr="00A548C8">
        <w:t>Flowchart: CU22: Configuraciones de Ventas, Compras y Búsquedas</w:t>
      </w:r>
      <w:bookmarkEnd w:id="501"/>
    </w:p>
    <w:p w:rsidR="00B159E7" w:rsidRPr="00A548C8" w:rsidRDefault="00B159E7" w:rsidP="0039678F">
      <w:pPr>
        <w:pStyle w:val="Timeframe"/>
      </w:pPr>
    </w:p>
    <w:p w:rsidR="005D1397" w:rsidRPr="00A548C8" w:rsidRDefault="005D1397" w:rsidP="0039678F">
      <w:pPr>
        <w:pStyle w:val="Timeframe"/>
      </w:pPr>
      <w:bookmarkStart w:id="502" w:name="_Gestión_de_cuenta"/>
      <w:bookmarkEnd w:id="50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B4735" w:rsidRPr="00A548C8" w:rsidRDefault="005B0059" w:rsidP="00EB4735">
      <w:pPr>
        <w:pStyle w:val="Ttulo6"/>
      </w:pPr>
      <w:r w:rsidRPr="00A548C8">
        <w:lastRenderedPageBreak/>
        <w:t>Gestión de cuenta (Actividad y Notificaciones): CU31</w:t>
      </w:r>
    </w:p>
    <w:p w:rsidR="0000238F" w:rsidRPr="00A548C8" w:rsidRDefault="00FE15C9" w:rsidP="0000238F">
      <w:hyperlink w:anchor="_Gestión_de_cuenta_2" w:history="1">
        <w:r w:rsidR="0000238F" w:rsidRPr="00A548C8">
          <w:rPr>
            <w:rStyle w:val="Hipervnculo"/>
            <w:sz w:val="18"/>
            <w:szCs w:val="18"/>
          </w:rPr>
          <w:t>Ver el escenario del caso de uso</w:t>
        </w:r>
      </w:hyperlink>
      <w:r w:rsidR="0000238F" w:rsidRPr="00A548C8">
        <w:rPr>
          <w:sz w:val="18"/>
          <w:szCs w:val="18"/>
        </w:rPr>
        <w:t xml:space="preserve"> | </w:t>
      </w:r>
      <w:hyperlink w:anchor="_Gestión_de_cuenta_1" w:history="1">
        <w:r w:rsidR="0000238F" w:rsidRPr="00A548C8">
          <w:rPr>
            <w:rStyle w:val="Hipervnculo"/>
            <w:sz w:val="18"/>
            <w:szCs w:val="18"/>
          </w:rPr>
          <w:t>Ver la secuencia de mockups</w:t>
        </w:r>
      </w:hyperlink>
    </w:p>
    <w:p w:rsidR="00EB4735" w:rsidRPr="00A548C8" w:rsidRDefault="00EB4735" w:rsidP="00D70AB6">
      <w:pPr>
        <w:pStyle w:val="Textorojo"/>
      </w:pPr>
      <w:r w:rsidRPr="00A548C8">
        <w:t>E20 | U2, U3, U4, U5, U6</w:t>
      </w:r>
    </w:p>
    <w:p w:rsidR="00623669" w:rsidRPr="00A548C8" w:rsidRDefault="00B47541" w:rsidP="00D70AB6">
      <w:pPr>
        <w:pStyle w:val="Imagencentrada"/>
      </w:pPr>
      <w:r w:rsidRPr="00A548C8">
        <w:rPr>
          <w:noProof/>
          <w:lang w:eastAsia="es-ES"/>
        </w:rPr>
        <w:drawing>
          <wp:inline distT="0" distB="0" distL="0" distR="0">
            <wp:extent cx="2341185" cy="7488000"/>
            <wp:effectExtent l="0" t="0" r="1965" b="0"/>
            <wp:docPr id="336" name="335 Imagen" descr="TFM_ChristianCastresanaVergara_IMAGEN_FLOWCHART_CU31_CUENTA--ACTIVIDAD-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31_CUENTA--ACTIVIDAD-NOTIFICACIONES.png"/>
                    <pic:cNvPicPr/>
                  </pic:nvPicPr>
                  <pic:blipFill>
                    <a:blip r:embed="rId482" cstate="print"/>
                    <a:stretch>
                      <a:fillRect/>
                    </a:stretch>
                  </pic:blipFill>
                  <pic:spPr>
                    <a:xfrm>
                      <a:off x="0" y="0"/>
                      <a:ext cx="2341185" cy="7488000"/>
                    </a:xfrm>
                    <a:prstGeom prst="rect">
                      <a:avLst/>
                    </a:prstGeom>
                  </pic:spPr>
                </pic:pic>
              </a:graphicData>
            </a:graphic>
          </wp:inline>
        </w:drawing>
      </w:r>
    </w:p>
    <w:p w:rsidR="00623669" w:rsidRPr="00A548C8" w:rsidRDefault="00623669" w:rsidP="00D70AB6">
      <w:pPr>
        <w:pStyle w:val="Piedefoto"/>
      </w:pPr>
      <w:bookmarkStart w:id="503" w:name="_Toc104899200"/>
      <w:r w:rsidRPr="00A548C8">
        <w:t>Flowc</w:t>
      </w:r>
      <w:r w:rsidR="00B47541" w:rsidRPr="00A548C8">
        <w:t xml:space="preserve">hart: CU31: Cuenta – </w:t>
      </w:r>
      <w:r w:rsidRPr="00A548C8">
        <w:t>Actividad y Notificaciones</w:t>
      </w:r>
      <w:bookmarkEnd w:id="503"/>
    </w:p>
    <w:p w:rsidR="004E2E4A" w:rsidRPr="00A548C8" w:rsidRDefault="004E2E4A" w:rsidP="0039678F">
      <w:pPr>
        <w:pStyle w:val="Timeframe"/>
      </w:pPr>
    </w:p>
    <w:p w:rsidR="005D1397" w:rsidRPr="00A548C8" w:rsidRDefault="005D1397" w:rsidP="0039678F">
      <w:pPr>
        <w:pStyle w:val="Timeframe"/>
      </w:pPr>
      <w:bookmarkStart w:id="504" w:name="_Editar_Perfil:_CU35"/>
      <w:bookmarkEnd w:id="50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852E46" w:rsidRPr="00A548C8" w:rsidRDefault="00FA2285" w:rsidP="00852E46">
      <w:pPr>
        <w:pStyle w:val="Ttulo6"/>
      </w:pPr>
      <w:r w:rsidRPr="00A548C8">
        <w:lastRenderedPageBreak/>
        <w:t>Editar Perfil: CU35</w:t>
      </w:r>
    </w:p>
    <w:p w:rsidR="0000238F" w:rsidRPr="00A548C8" w:rsidRDefault="00FE15C9" w:rsidP="0000238F">
      <w:hyperlink w:anchor="_Editar_Perfil:_CU35_2" w:history="1">
        <w:r w:rsidR="0000238F" w:rsidRPr="00A548C8">
          <w:rPr>
            <w:rStyle w:val="Hipervnculo"/>
            <w:sz w:val="18"/>
            <w:szCs w:val="18"/>
          </w:rPr>
          <w:t>Ver el escenario del caso de uso</w:t>
        </w:r>
      </w:hyperlink>
      <w:r w:rsidR="0000238F" w:rsidRPr="00A548C8">
        <w:rPr>
          <w:sz w:val="18"/>
          <w:szCs w:val="18"/>
        </w:rPr>
        <w:t xml:space="preserve"> | </w:t>
      </w:r>
      <w:hyperlink w:anchor="_Editar_Perfil:_CU35_1" w:history="1">
        <w:r w:rsidR="0000238F" w:rsidRPr="00A548C8">
          <w:rPr>
            <w:rStyle w:val="Hipervnculo"/>
            <w:sz w:val="18"/>
            <w:szCs w:val="18"/>
          </w:rPr>
          <w:t>Ver la secuencia de mockups</w:t>
        </w:r>
      </w:hyperlink>
    </w:p>
    <w:p w:rsidR="00852E46" w:rsidRPr="00A548C8" w:rsidRDefault="00852E46" w:rsidP="00D70AB6">
      <w:pPr>
        <w:pStyle w:val="Textorojo"/>
      </w:pPr>
      <w:r w:rsidRPr="00A548C8">
        <w:t>E24 | U2, U3, U4, U5, U6</w:t>
      </w:r>
    </w:p>
    <w:p w:rsidR="00AF7704" w:rsidRPr="00A548C8" w:rsidRDefault="001A6922" w:rsidP="00D70AB6">
      <w:pPr>
        <w:pStyle w:val="Imagencentrada"/>
      </w:pPr>
      <w:r w:rsidRPr="00A548C8">
        <w:rPr>
          <w:noProof/>
          <w:lang w:eastAsia="es-ES"/>
        </w:rPr>
        <w:drawing>
          <wp:inline distT="0" distB="0" distL="0" distR="0">
            <wp:extent cx="2367093" cy="7488000"/>
            <wp:effectExtent l="0" t="0" r="0" b="0"/>
            <wp:docPr id="210" name="209 Imagen" descr="TFM_ChristianCastresanaVergara_IMAGEN_FLOWCHART_CU35_EDITAR-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35_EDITAR-PERFIL.png"/>
                    <pic:cNvPicPr/>
                  </pic:nvPicPr>
                  <pic:blipFill>
                    <a:blip r:embed="rId483" cstate="print"/>
                    <a:stretch>
                      <a:fillRect/>
                    </a:stretch>
                  </pic:blipFill>
                  <pic:spPr>
                    <a:xfrm>
                      <a:off x="0" y="0"/>
                      <a:ext cx="2367093" cy="7488000"/>
                    </a:xfrm>
                    <a:prstGeom prst="rect">
                      <a:avLst/>
                    </a:prstGeom>
                  </pic:spPr>
                </pic:pic>
              </a:graphicData>
            </a:graphic>
          </wp:inline>
        </w:drawing>
      </w:r>
    </w:p>
    <w:p w:rsidR="00AF7704" w:rsidRPr="00A548C8" w:rsidRDefault="00AF7704" w:rsidP="00D70AB6">
      <w:pPr>
        <w:pStyle w:val="Piedefoto"/>
      </w:pPr>
      <w:bookmarkStart w:id="505" w:name="_Toc104899201"/>
      <w:r w:rsidRPr="00A548C8">
        <w:t>Flowchart: CU35: Gestionar cuenta (Perfil)</w:t>
      </w:r>
      <w:bookmarkEnd w:id="505"/>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506" w:name="_Toc104898950"/>
      <w:r w:rsidRPr="00A548C8">
        <w:rPr>
          <w:lang w:val="es-ES"/>
        </w:rPr>
        <w:lastRenderedPageBreak/>
        <w:t>Aprender</w:t>
      </w:r>
      <w:bookmarkEnd w:id="506"/>
    </w:p>
    <w:p w:rsidR="009A12A9" w:rsidRPr="00A548C8" w:rsidRDefault="009A12A9" w:rsidP="009A12A9">
      <w:pPr>
        <w:pStyle w:val="Ttulo6"/>
      </w:pPr>
      <w:bookmarkStart w:id="507" w:name="_Consultar_Acerca:_CU27"/>
      <w:bookmarkEnd w:id="507"/>
      <w:r w:rsidRPr="00A548C8">
        <w:t>Consultar Acerca: CU27</w:t>
      </w:r>
    </w:p>
    <w:p w:rsidR="0000238F" w:rsidRPr="00A548C8" w:rsidRDefault="00FE15C9" w:rsidP="0000238F">
      <w:hyperlink w:anchor="_Consultar_Acerca:_CU27_2" w:history="1">
        <w:r w:rsidR="0000238F" w:rsidRPr="00A548C8">
          <w:rPr>
            <w:rStyle w:val="Hipervnculo"/>
            <w:sz w:val="18"/>
            <w:szCs w:val="18"/>
          </w:rPr>
          <w:t>Ver el escenario del caso de uso</w:t>
        </w:r>
      </w:hyperlink>
      <w:r w:rsidR="0000238F" w:rsidRPr="00A548C8">
        <w:rPr>
          <w:sz w:val="18"/>
          <w:szCs w:val="18"/>
        </w:rPr>
        <w:t xml:space="preserve"> | </w:t>
      </w:r>
      <w:hyperlink w:anchor="_Consultar_Acerca:_CU27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E15 | U1, U2, U3, U4, U5, U6</w:t>
      </w:r>
    </w:p>
    <w:p w:rsidR="00D7797D" w:rsidRPr="00A548C8" w:rsidRDefault="006532C2" w:rsidP="00D70AB6">
      <w:pPr>
        <w:pStyle w:val="Imagencentrada"/>
      </w:pPr>
      <w:r w:rsidRPr="00A548C8">
        <w:rPr>
          <w:noProof/>
          <w:lang w:eastAsia="es-ES"/>
        </w:rPr>
        <w:drawing>
          <wp:inline distT="0" distB="0" distL="0" distR="0">
            <wp:extent cx="3534619" cy="7164000"/>
            <wp:effectExtent l="0" t="0" r="0" b="0"/>
            <wp:docPr id="318" name="317 Imagen" descr="TFM_ChristianCastresanaVergara_IMAGEN_FLOWCHART_CU27_ACER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27_ACERCA.png"/>
                    <pic:cNvPicPr/>
                  </pic:nvPicPr>
                  <pic:blipFill>
                    <a:blip r:embed="rId484" cstate="print"/>
                    <a:stretch>
                      <a:fillRect/>
                    </a:stretch>
                  </pic:blipFill>
                  <pic:spPr>
                    <a:xfrm>
                      <a:off x="0" y="0"/>
                      <a:ext cx="3534619" cy="7164000"/>
                    </a:xfrm>
                    <a:prstGeom prst="rect">
                      <a:avLst/>
                    </a:prstGeom>
                  </pic:spPr>
                </pic:pic>
              </a:graphicData>
            </a:graphic>
          </wp:inline>
        </w:drawing>
      </w:r>
    </w:p>
    <w:p w:rsidR="00D7797D" w:rsidRPr="00A548C8" w:rsidRDefault="00D7797D" w:rsidP="00D70AB6">
      <w:pPr>
        <w:pStyle w:val="Piedefoto"/>
      </w:pPr>
      <w:bookmarkStart w:id="508" w:name="_Toc104899202"/>
      <w:r w:rsidRPr="00A548C8">
        <w:t>Flow</w:t>
      </w:r>
      <w:r w:rsidR="006532C2" w:rsidRPr="00A548C8">
        <w:t>chart: CU27: Acerca</w:t>
      </w:r>
      <w:bookmarkEnd w:id="508"/>
    </w:p>
    <w:p w:rsidR="00B159E7" w:rsidRPr="00A548C8" w:rsidRDefault="00B159E7" w:rsidP="0039678F">
      <w:pPr>
        <w:pStyle w:val="Timeframe"/>
      </w:pPr>
    </w:p>
    <w:p w:rsidR="005D1397" w:rsidRPr="00A548C8" w:rsidRDefault="005D1397" w:rsidP="0039678F">
      <w:pPr>
        <w:pStyle w:val="Timeframe"/>
      </w:pPr>
      <w:bookmarkStart w:id="509" w:name="_Consultar_Blog:_CU28"/>
      <w:bookmarkEnd w:id="50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Consultar Blog: CU28</w:t>
      </w:r>
    </w:p>
    <w:p w:rsidR="0000238F" w:rsidRPr="00A548C8" w:rsidRDefault="00FE15C9" w:rsidP="0000238F">
      <w:hyperlink w:anchor="_Consultar_Blog:_CU28_2" w:history="1">
        <w:r w:rsidR="0000238F" w:rsidRPr="00A548C8">
          <w:rPr>
            <w:rStyle w:val="Hipervnculo"/>
            <w:sz w:val="18"/>
            <w:szCs w:val="18"/>
          </w:rPr>
          <w:t>Ver el escenario del caso de uso</w:t>
        </w:r>
      </w:hyperlink>
      <w:r w:rsidR="0000238F" w:rsidRPr="00A548C8">
        <w:rPr>
          <w:sz w:val="18"/>
          <w:szCs w:val="18"/>
        </w:rPr>
        <w:t xml:space="preserve"> | </w:t>
      </w:r>
      <w:hyperlink w:anchor="_Consultar_Blog:_CU28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E17 | U1, U2, U3, U4, U5, U6</w:t>
      </w:r>
    </w:p>
    <w:p w:rsidR="006532C2" w:rsidRPr="00A548C8" w:rsidRDefault="006532C2" w:rsidP="00D70AB6">
      <w:pPr>
        <w:pStyle w:val="Imagencentrada"/>
      </w:pPr>
      <w:r w:rsidRPr="00A548C8">
        <w:rPr>
          <w:noProof/>
          <w:lang w:eastAsia="es-ES"/>
        </w:rPr>
        <w:drawing>
          <wp:inline distT="0" distB="0" distL="0" distR="0">
            <wp:extent cx="2966765" cy="7488000"/>
            <wp:effectExtent l="0" t="0" r="0" b="0"/>
            <wp:docPr id="326" name="325 Imagen" descr="TFM_ChristianCastresanaVergara_IMAGEN_FLOWCHART_CU28_BL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28_BLOG.png"/>
                    <pic:cNvPicPr/>
                  </pic:nvPicPr>
                  <pic:blipFill>
                    <a:blip r:embed="rId485" cstate="print"/>
                    <a:stretch>
                      <a:fillRect/>
                    </a:stretch>
                  </pic:blipFill>
                  <pic:spPr>
                    <a:xfrm>
                      <a:off x="0" y="0"/>
                      <a:ext cx="2966765" cy="7488000"/>
                    </a:xfrm>
                    <a:prstGeom prst="rect">
                      <a:avLst/>
                    </a:prstGeom>
                  </pic:spPr>
                </pic:pic>
              </a:graphicData>
            </a:graphic>
          </wp:inline>
        </w:drawing>
      </w:r>
    </w:p>
    <w:p w:rsidR="006532C2" w:rsidRPr="00A548C8" w:rsidRDefault="006532C2" w:rsidP="00D70AB6">
      <w:pPr>
        <w:pStyle w:val="Piedefoto"/>
      </w:pPr>
      <w:bookmarkStart w:id="510" w:name="_Toc104899203"/>
      <w:r w:rsidRPr="00A548C8">
        <w:t>Flowchart: CU28: Blog</w:t>
      </w:r>
      <w:bookmarkEnd w:id="510"/>
    </w:p>
    <w:p w:rsidR="00B159E7" w:rsidRPr="00A548C8" w:rsidRDefault="00B159E7" w:rsidP="0039678F">
      <w:pPr>
        <w:pStyle w:val="Timeframe"/>
      </w:pPr>
    </w:p>
    <w:p w:rsidR="005D1397" w:rsidRPr="00A548C8" w:rsidRDefault="005D1397" w:rsidP="0039678F">
      <w:pPr>
        <w:pStyle w:val="Timeframe"/>
      </w:pPr>
      <w:bookmarkStart w:id="511" w:name="_Consultar_el_Centro"/>
      <w:bookmarkEnd w:id="51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Consultar el Centro de Ayuda: CU29</w:t>
      </w:r>
    </w:p>
    <w:p w:rsidR="0000238F" w:rsidRPr="00A548C8" w:rsidRDefault="00FE15C9" w:rsidP="0000238F">
      <w:hyperlink w:anchor="_Consultar_el_Centro_2" w:history="1">
        <w:r w:rsidR="0000238F" w:rsidRPr="00A548C8">
          <w:rPr>
            <w:rStyle w:val="Hipervnculo"/>
            <w:sz w:val="18"/>
            <w:szCs w:val="18"/>
          </w:rPr>
          <w:t>Ver el escenario del caso de uso</w:t>
        </w:r>
      </w:hyperlink>
      <w:r w:rsidR="0000238F" w:rsidRPr="00A548C8">
        <w:rPr>
          <w:sz w:val="18"/>
          <w:szCs w:val="18"/>
        </w:rPr>
        <w:t xml:space="preserve"> | </w:t>
      </w:r>
      <w:hyperlink w:anchor="_Consultar_el_Centro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E18 | U1, U2, U3, U4, U5, U6</w:t>
      </w:r>
    </w:p>
    <w:p w:rsidR="00B159E7" w:rsidRPr="00A548C8" w:rsidRDefault="0004546C" w:rsidP="00D70AB6">
      <w:pPr>
        <w:pStyle w:val="Imagencentrada"/>
      </w:pPr>
      <w:r w:rsidRPr="00A548C8">
        <w:rPr>
          <w:noProof/>
          <w:lang w:eastAsia="es-ES"/>
        </w:rPr>
        <w:drawing>
          <wp:inline distT="0" distB="0" distL="0" distR="0">
            <wp:extent cx="3033114" cy="7488000"/>
            <wp:effectExtent l="0" t="0" r="0" b="0"/>
            <wp:docPr id="329" name="328 Imagen" descr="TFM_ChristianCastresanaVergara_IMAGEN_FLOWCHART_CU29_CENTRO-DE-AYU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29_CENTRO-DE-AYUDA.png"/>
                    <pic:cNvPicPr/>
                  </pic:nvPicPr>
                  <pic:blipFill>
                    <a:blip r:embed="rId486" cstate="print"/>
                    <a:stretch>
                      <a:fillRect/>
                    </a:stretch>
                  </pic:blipFill>
                  <pic:spPr>
                    <a:xfrm>
                      <a:off x="0" y="0"/>
                      <a:ext cx="3033114" cy="7488000"/>
                    </a:xfrm>
                    <a:prstGeom prst="rect">
                      <a:avLst/>
                    </a:prstGeom>
                  </pic:spPr>
                </pic:pic>
              </a:graphicData>
            </a:graphic>
          </wp:inline>
        </w:drawing>
      </w:r>
      <w:r w:rsidR="00B159E7" w:rsidRPr="00A548C8">
        <w:t xml:space="preserve"> </w:t>
      </w:r>
    </w:p>
    <w:p w:rsidR="0004546C" w:rsidRPr="00A548C8" w:rsidRDefault="0004546C" w:rsidP="00D70AB6">
      <w:pPr>
        <w:pStyle w:val="Piedefoto"/>
      </w:pPr>
      <w:bookmarkStart w:id="512" w:name="_Toc104899204"/>
      <w:r w:rsidRPr="00A548C8">
        <w:t>Flowchart: CU29: Centro de Ayuda</w:t>
      </w:r>
      <w:bookmarkEnd w:id="512"/>
    </w:p>
    <w:p w:rsidR="00B159E7" w:rsidRPr="00A548C8" w:rsidRDefault="00B159E7" w:rsidP="0039678F">
      <w:pPr>
        <w:pStyle w:val="Timeframe"/>
      </w:pPr>
    </w:p>
    <w:p w:rsidR="005D1397" w:rsidRPr="00A548C8" w:rsidRDefault="005D1397" w:rsidP="0039678F">
      <w:pPr>
        <w:pStyle w:val="Timeframe"/>
      </w:pPr>
      <w:bookmarkStart w:id="513" w:name="_Usar_Soporte:_CU30"/>
      <w:bookmarkEnd w:id="51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Usar Soporte: CU30</w:t>
      </w:r>
    </w:p>
    <w:p w:rsidR="0000238F" w:rsidRPr="00A548C8" w:rsidRDefault="00FE15C9" w:rsidP="0000238F">
      <w:hyperlink w:anchor="_Usar_Soporte:_CU30_1" w:history="1">
        <w:r w:rsidR="0000238F" w:rsidRPr="00A548C8">
          <w:rPr>
            <w:rStyle w:val="Hipervnculo"/>
            <w:sz w:val="18"/>
            <w:szCs w:val="18"/>
          </w:rPr>
          <w:t>Ver el escenario del caso de uso</w:t>
        </w:r>
      </w:hyperlink>
      <w:r w:rsidR="0000238F" w:rsidRPr="00A548C8">
        <w:rPr>
          <w:sz w:val="18"/>
          <w:szCs w:val="18"/>
        </w:rPr>
        <w:t xml:space="preserve"> | </w:t>
      </w:r>
      <w:hyperlink w:anchor="_Usar_Soporte:_CU30_2"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E19 | U1, U2, U3, U4, U5, U6</w:t>
      </w:r>
    </w:p>
    <w:p w:rsidR="00436D6F" w:rsidRPr="00A548C8" w:rsidRDefault="00436D6F" w:rsidP="00D70AB6">
      <w:pPr>
        <w:pStyle w:val="Imagencentrada"/>
      </w:pPr>
      <w:r w:rsidRPr="00A548C8">
        <w:rPr>
          <w:noProof/>
          <w:lang w:eastAsia="es-ES"/>
        </w:rPr>
        <w:drawing>
          <wp:inline distT="0" distB="0" distL="0" distR="0">
            <wp:extent cx="2009438" cy="7488000"/>
            <wp:effectExtent l="0" t="0" r="0" b="0"/>
            <wp:docPr id="330" name="329 Imagen" descr="TFM_ChristianCastresanaVergara_IMAGEN_FLOWCHART_CU30_SOPO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30_SOPORTE.png"/>
                    <pic:cNvPicPr/>
                  </pic:nvPicPr>
                  <pic:blipFill>
                    <a:blip r:embed="rId487" cstate="print"/>
                    <a:stretch>
                      <a:fillRect/>
                    </a:stretch>
                  </pic:blipFill>
                  <pic:spPr>
                    <a:xfrm>
                      <a:off x="0" y="0"/>
                      <a:ext cx="2009438" cy="7488000"/>
                    </a:xfrm>
                    <a:prstGeom prst="rect">
                      <a:avLst/>
                    </a:prstGeom>
                  </pic:spPr>
                </pic:pic>
              </a:graphicData>
            </a:graphic>
          </wp:inline>
        </w:drawing>
      </w:r>
    </w:p>
    <w:p w:rsidR="00436D6F" w:rsidRPr="00A548C8" w:rsidRDefault="00436D6F" w:rsidP="00D70AB6">
      <w:pPr>
        <w:pStyle w:val="Piedefoto"/>
      </w:pPr>
      <w:bookmarkStart w:id="514" w:name="_Toc104899205"/>
      <w:r w:rsidRPr="00A548C8">
        <w:t>Flowchart: CU30: Soporte</w:t>
      </w:r>
      <w:bookmarkEnd w:id="514"/>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515" w:name="_Toc104898951"/>
      <w:r w:rsidRPr="00A548C8">
        <w:rPr>
          <w:lang w:val="es-ES"/>
        </w:rPr>
        <w:lastRenderedPageBreak/>
        <w:t>API</w:t>
      </w:r>
      <w:bookmarkEnd w:id="515"/>
    </w:p>
    <w:p w:rsidR="009A12A9" w:rsidRPr="00A548C8" w:rsidRDefault="009A12A9" w:rsidP="009A12A9">
      <w:pPr>
        <w:pStyle w:val="Ttulo6"/>
      </w:pPr>
      <w:bookmarkStart w:id="516" w:name="_Bulk_API:_CU33"/>
      <w:bookmarkEnd w:id="516"/>
      <w:r w:rsidRPr="00A548C8">
        <w:t>Bulk API: CU33</w:t>
      </w:r>
    </w:p>
    <w:p w:rsidR="0000238F" w:rsidRPr="00A548C8" w:rsidRDefault="00FE15C9" w:rsidP="0000238F">
      <w:hyperlink w:anchor="_Bulk_API:_CU33_2" w:history="1">
        <w:r w:rsidR="0000238F" w:rsidRPr="00A548C8">
          <w:rPr>
            <w:rStyle w:val="Hipervnculo"/>
            <w:sz w:val="18"/>
            <w:szCs w:val="18"/>
          </w:rPr>
          <w:t>Ver el escenario del caso de uso</w:t>
        </w:r>
      </w:hyperlink>
      <w:r w:rsidR="0000238F" w:rsidRPr="00A548C8">
        <w:rPr>
          <w:sz w:val="18"/>
          <w:szCs w:val="18"/>
        </w:rPr>
        <w:t xml:space="preserve"> | </w:t>
      </w:r>
      <w:hyperlink w:anchor="_Bulk_API:_CU33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E22 | U5, U6</w:t>
      </w:r>
    </w:p>
    <w:p w:rsidR="00480D01" w:rsidRPr="00A548C8" w:rsidRDefault="00480D01" w:rsidP="00D70AB6">
      <w:pPr>
        <w:pStyle w:val="Imagencentrada"/>
      </w:pPr>
      <w:r w:rsidRPr="00A548C8">
        <w:rPr>
          <w:noProof/>
          <w:lang w:eastAsia="es-ES"/>
        </w:rPr>
        <w:drawing>
          <wp:inline distT="0" distB="0" distL="0" distR="0">
            <wp:extent cx="2899714" cy="7164000"/>
            <wp:effectExtent l="0" t="0" r="0" b="0"/>
            <wp:docPr id="331" name="330 Imagen" descr="TFM_ChristianCastresanaVergara_IMAGEN_FLOWCHART_CU33_A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33_API.png"/>
                    <pic:cNvPicPr/>
                  </pic:nvPicPr>
                  <pic:blipFill>
                    <a:blip r:embed="rId488" cstate="print"/>
                    <a:stretch>
                      <a:fillRect/>
                    </a:stretch>
                  </pic:blipFill>
                  <pic:spPr>
                    <a:xfrm>
                      <a:off x="0" y="0"/>
                      <a:ext cx="2899714" cy="7164000"/>
                    </a:xfrm>
                    <a:prstGeom prst="rect">
                      <a:avLst/>
                    </a:prstGeom>
                  </pic:spPr>
                </pic:pic>
              </a:graphicData>
            </a:graphic>
          </wp:inline>
        </w:drawing>
      </w:r>
    </w:p>
    <w:p w:rsidR="00480D01" w:rsidRPr="00A548C8" w:rsidRDefault="00480D01" w:rsidP="00D70AB6">
      <w:pPr>
        <w:pStyle w:val="Piedefoto"/>
      </w:pPr>
      <w:bookmarkStart w:id="517" w:name="_Toc104899206"/>
      <w:r w:rsidRPr="00A548C8">
        <w:t>Flowchart: CU33: API</w:t>
      </w:r>
      <w:bookmarkEnd w:id="517"/>
    </w:p>
    <w:p w:rsidR="00B159E7" w:rsidRPr="00A548C8" w:rsidRDefault="00B159E7"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518" w:name="_Toc104898952"/>
      <w:r w:rsidRPr="00A548C8">
        <w:rPr>
          <w:lang w:val="es-ES"/>
        </w:rPr>
        <w:lastRenderedPageBreak/>
        <w:t>Crear</w:t>
      </w:r>
      <w:bookmarkEnd w:id="518"/>
    </w:p>
    <w:p w:rsidR="009A12A9" w:rsidRPr="00A548C8" w:rsidRDefault="009A12A9" w:rsidP="009A12A9">
      <w:pPr>
        <w:pStyle w:val="Ttulo6"/>
      </w:pPr>
      <w:bookmarkStart w:id="519" w:name="_Diseñar_NFT:_CU34"/>
      <w:bookmarkEnd w:id="519"/>
      <w:r w:rsidRPr="00A548C8">
        <w:t>Diseñar NFT: CU34</w:t>
      </w:r>
    </w:p>
    <w:p w:rsidR="0000238F" w:rsidRPr="00A548C8" w:rsidRDefault="00FE15C9" w:rsidP="0000238F">
      <w:hyperlink w:anchor="_Diseñar_NFT:_CU34_2" w:history="1">
        <w:r w:rsidR="0000238F" w:rsidRPr="00A548C8">
          <w:rPr>
            <w:rStyle w:val="Hipervnculo"/>
            <w:sz w:val="18"/>
            <w:szCs w:val="18"/>
          </w:rPr>
          <w:t>Ver el escenario del caso de uso</w:t>
        </w:r>
      </w:hyperlink>
      <w:r w:rsidR="0000238F" w:rsidRPr="00A548C8">
        <w:rPr>
          <w:sz w:val="18"/>
          <w:szCs w:val="18"/>
        </w:rPr>
        <w:t xml:space="preserve"> | </w:t>
      </w:r>
      <w:hyperlink w:anchor="_Diseñar_NFT:_CU34_1" w:history="1">
        <w:r w:rsidR="0000238F" w:rsidRPr="00A548C8">
          <w:rPr>
            <w:rStyle w:val="Hipervnculo"/>
            <w:sz w:val="18"/>
            <w:szCs w:val="18"/>
          </w:rPr>
          <w:t>Ver la secuencia de mockups</w:t>
        </w:r>
      </w:hyperlink>
    </w:p>
    <w:p w:rsidR="009A12A9" w:rsidRPr="00A548C8" w:rsidRDefault="009A12A9" w:rsidP="00D70AB6">
      <w:pPr>
        <w:pStyle w:val="Textorojo"/>
      </w:pPr>
      <w:r w:rsidRPr="00A548C8">
        <w:t>E23 | U5, U6</w:t>
      </w:r>
    </w:p>
    <w:p w:rsidR="006745D2" w:rsidRPr="00A548C8" w:rsidRDefault="006745D2" w:rsidP="00D70AB6">
      <w:pPr>
        <w:pStyle w:val="Imagencentrada"/>
      </w:pPr>
      <w:r w:rsidRPr="00A548C8">
        <w:rPr>
          <w:noProof/>
          <w:lang w:eastAsia="es-ES"/>
        </w:rPr>
        <w:drawing>
          <wp:inline distT="0" distB="0" distL="0" distR="0">
            <wp:extent cx="2482762" cy="7164000"/>
            <wp:effectExtent l="0" t="0" r="0" b="0"/>
            <wp:docPr id="332" name="331 Imagen" descr="TFM_ChristianCastresanaVergara_IMAGEN_FLOWCHART_CU34_CREAR-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FLOWCHART_CU34_CREAR-NFT.png"/>
                    <pic:cNvPicPr/>
                  </pic:nvPicPr>
                  <pic:blipFill>
                    <a:blip r:embed="rId489" cstate="print"/>
                    <a:stretch>
                      <a:fillRect/>
                    </a:stretch>
                  </pic:blipFill>
                  <pic:spPr>
                    <a:xfrm>
                      <a:off x="0" y="0"/>
                      <a:ext cx="2482762" cy="7164000"/>
                    </a:xfrm>
                    <a:prstGeom prst="rect">
                      <a:avLst/>
                    </a:prstGeom>
                  </pic:spPr>
                </pic:pic>
              </a:graphicData>
            </a:graphic>
          </wp:inline>
        </w:drawing>
      </w:r>
    </w:p>
    <w:p w:rsidR="006745D2" w:rsidRPr="00A548C8" w:rsidRDefault="006745D2" w:rsidP="00D70AB6">
      <w:pPr>
        <w:pStyle w:val="Piedefoto"/>
      </w:pPr>
      <w:bookmarkStart w:id="520" w:name="_Toc104899207"/>
      <w:r w:rsidRPr="00A548C8">
        <w:t>Flowchart: CU34: Crear NFT</w:t>
      </w:r>
      <w:bookmarkEnd w:id="520"/>
    </w:p>
    <w:p w:rsidR="009A12A9" w:rsidRPr="00A548C8" w:rsidRDefault="009A12A9" w:rsidP="0039678F">
      <w:pPr>
        <w:pStyle w:val="Timeframe"/>
      </w:pPr>
    </w:p>
    <w:p w:rsidR="005D1397" w:rsidRPr="00A548C8" w:rsidRDefault="005D1397" w:rsidP="0039678F">
      <w:pPr>
        <w:pStyle w:val="Timeframe"/>
      </w:pPr>
      <w:bookmarkStart w:id="521" w:name="_Diagrama_de_actividad"/>
      <w:bookmarkStart w:id="522" w:name="_Descripción_formal_de"/>
      <w:bookmarkStart w:id="523" w:name="_Toc96009525"/>
      <w:bookmarkEnd w:id="521"/>
      <w:bookmarkEnd w:id="52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C50F6" w:rsidRPr="00A548C8" w:rsidRDefault="00CC50F6" w:rsidP="0037049F">
      <w:pPr>
        <w:pStyle w:val="Ttulo4"/>
      </w:pPr>
      <w:bookmarkStart w:id="524" w:name="_Toc104898953"/>
      <w:r w:rsidRPr="00A548C8">
        <w:lastRenderedPageBreak/>
        <w:t>Descripción formal de los escenarios de uso</w:t>
      </w:r>
      <w:r w:rsidR="00577BCF" w:rsidRPr="00A548C8">
        <w:t xml:space="preserve"> </w:t>
      </w:r>
      <w:r w:rsidR="003C23C4" w:rsidRPr="00A548C8">
        <w:t>(</w:t>
      </w:r>
      <w:r w:rsidR="001E5CE9" w:rsidRPr="00A548C8">
        <w:t>actores, precondiciones, flujo y postcondiciones</w:t>
      </w:r>
      <w:bookmarkEnd w:id="523"/>
      <w:r w:rsidR="003C23C4" w:rsidRPr="00A548C8">
        <w:t>)</w:t>
      </w:r>
      <w:bookmarkEnd w:id="524"/>
    </w:p>
    <w:p w:rsidR="00CC50F6" w:rsidRPr="00A548C8" w:rsidRDefault="000365F8" w:rsidP="00CC50F6">
      <w:pPr>
        <w:pStyle w:val="Ttulo5"/>
        <w:rPr>
          <w:lang w:val="es-ES"/>
        </w:rPr>
      </w:pPr>
      <w:bookmarkStart w:id="525" w:name="_Escenario_de_casos"/>
      <w:bookmarkStart w:id="526" w:name="_Toc104898954"/>
      <w:bookmarkEnd w:id="525"/>
      <w:r w:rsidRPr="00A548C8">
        <w:rPr>
          <w:lang w:val="es-ES"/>
        </w:rPr>
        <w:t>Escenario de casos de uso [Use Case S</w:t>
      </w:r>
      <w:r w:rsidR="00CC50F6" w:rsidRPr="00A548C8">
        <w:rPr>
          <w:lang w:val="es-ES"/>
        </w:rPr>
        <w:t>cenario*]</w:t>
      </w:r>
      <w:bookmarkEnd w:id="526"/>
    </w:p>
    <w:p w:rsidR="00CC50F6" w:rsidRPr="00A548C8" w:rsidRDefault="00CC50F6" w:rsidP="00D70AB6">
      <w:pPr>
        <w:pStyle w:val="Texto"/>
      </w:pPr>
      <w:r w:rsidRPr="00A548C8">
        <w:t xml:space="preserve">A partir de los usuarios definidos con anterioridad los user persona que los caracterizan pasamos ahora a definir los escenarios de uso más comunes de nuestra aplicación. Hay que tener en cuenta que dichos escenarios son compartidos entre varias personas, pero se los hemos asignado al que nos parece más natural. </w:t>
      </w:r>
    </w:p>
    <w:p w:rsidR="00CC50F6" w:rsidRPr="00A548C8" w:rsidRDefault="00CC50F6" w:rsidP="00D70AB6">
      <w:pPr>
        <w:pStyle w:val="Texto"/>
      </w:pPr>
    </w:p>
    <w:p w:rsidR="00CC50F6" w:rsidRPr="00A548C8" w:rsidRDefault="00CC50F6" w:rsidP="00D70AB6">
      <w:pPr>
        <w:pStyle w:val="Texto"/>
      </w:pPr>
      <w:r w:rsidRPr="00A548C8">
        <w:t>Incluimos a continuación como referencia los códigos de usuario y user personas:</w:t>
      </w:r>
    </w:p>
    <w:p w:rsidR="00CC50F6" w:rsidRPr="00A548C8" w:rsidRDefault="00CC50F6" w:rsidP="00D70AB6">
      <w:pPr>
        <w:pStyle w:val="Texto"/>
        <w:rPr>
          <w:b/>
        </w:rPr>
      </w:pPr>
      <w:r w:rsidRPr="00A548C8">
        <w:rPr>
          <w:b/>
          <w:u w:val="single"/>
        </w:rPr>
        <w:t>Perfiles de usuario</w:t>
      </w:r>
      <w:r w:rsidRPr="00A548C8">
        <w:rPr>
          <w:b/>
        </w:rPr>
        <w:t xml:space="preserve"> - U1</w:t>
      </w:r>
      <w:r w:rsidRPr="00A548C8">
        <w:t xml:space="preserve">: Particular (no registrado | </w:t>
      </w:r>
      <w:r w:rsidRPr="00A548C8">
        <w:rPr>
          <w:b/>
        </w:rPr>
        <w:t>U2</w:t>
      </w:r>
      <w:r w:rsidRPr="00A548C8">
        <w:t xml:space="preserve">: Particular (registrado) | </w:t>
      </w:r>
      <w:r w:rsidRPr="00A548C8">
        <w:rPr>
          <w:b/>
        </w:rPr>
        <w:t>U3</w:t>
      </w:r>
      <w:r w:rsidRPr="00A548C8">
        <w:t xml:space="preserve">: Celebridad (registrado) | </w:t>
      </w:r>
      <w:r w:rsidRPr="00A548C8">
        <w:rPr>
          <w:b/>
        </w:rPr>
        <w:t>U4</w:t>
      </w:r>
      <w:r w:rsidRPr="00A548C8">
        <w:t xml:space="preserve">: Coleccionista (registrado) | </w:t>
      </w:r>
      <w:r w:rsidRPr="00A548C8">
        <w:rPr>
          <w:b/>
        </w:rPr>
        <w:t>U5</w:t>
      </w:r>
      <w:r w:rsidRPr="00A548C8">
        <w:t xml:space="preserve">: Inversor institucional (registrado) | </w:t>
      </w:r>
      <w:r w:rsidRPr="00A548C8">
        <w:rPr>
          <w:b/>
        </w:rPr>
        <w:t>U6</w:t>
      </w:r>
      <w:r w:rsidRPr="00A548C8">
        <w:t>: Empresa (registrado)</w:t>
      </w:r>
    </w:p>
    <w:p w:rsidR="00CC50F6" w:rsidRPr="008D0DF3" w:rsidRDefault="00CC50F6" w:rsidP="00D70AB6">
      <w:pPr>
        <w:pStyle w:val="Texto"/>
        <w:rPr>
          <w:lang w:val="en-US"/>
        </w:rPr>
      </w:pPr>
      <w:r w:rsidRPr="008D0DF3">
        <w:rPr>
          <w:b/>
          <w:u w:val="single"/>
          <w:lang w:val="en-US"/>
        </w:rPr>
        <w:t>User Personas</w:t>
      </w:r>
      <w:r w:rsidRPr="008D0DF3">
        <w:rPr>
          <w:b/>
          <w:lang w:val="en-US"/>
        </w:rPr>
        <w:t xml:space="preserve"> - </w:t>
      </w:r>
      <w:r w:rsidR="008D2630" w:rsidRPr="008D0DF3">
        <w:rPr>
          <w:b/>
          <w:lang w:val="en-US"/>
        </w:rPr>
        <w:t>U</w:t>
      </w:r>
      <w:r w:rsidRPr="008D0DF3">
        <w:rPr>
          <w:b/>
          <w:lang w:val="en-US"/>
        </w:rPr>
        <w:t>P1</w:t>
      </w:r>
      <w:r w:rsidRPr="008D0DF3">
        <w:rPr>
          <w:lang w:val="en-US"/>
        </w:rPr>
        <w:t xml:space="preserve">: Nick | </w:t>
      </w:r>
      <w:r w:rsidR="008D2630" w:rsidRPr="008D0DF3">
        <w:rPr>
          <w:b/>
          <w:lang w:val="en-US"/>
        </w:rPr>
        <w:t>U</w:t>
      </w:r>
      <w:r w:rsidRPr="008D0DF3">
        <w:rPr>
          <w:b/>
          <w:lang w:val="en-US"/>
        </w:rPr>
        <w:t>P2</w:t>
      </w:r>
      <w:r w:rsidRPr="008D0DF3">
        <w:rPr>
          <w:lang w:val="en-US"/>
        </w:rPr>
        <w:t xml:space="preserve">: Abyasa | </w:t>
      </w:r>
      <w:r w:rsidR="008D2630" w:rsidRPr="008D0DF3">
        <w:rPr>
          <w:b/>
          <w:lang w:val="en-US"/>
        </w:rPr>
        <w:t>U</w:t>
      </w:r>
      <w:r w:rsidRPr="008D0DF3">
        <w:rPr>
          <w:b/>
          <w:lang w:val="en-US"/>
        </w:rPr>
        <w:t>P3</w:t>
      </w:r>
      <w:r w:rsidRPr="008D0DF3">
        <w:rPr>
          <w:lang w:val="en-US"/>
        </w:rPr>
        <w:t xml:space="preserve">: Charlotte | </w:t>
      </w:r>
      <w:r w:rsidR="008D2630" w:rsidRPr="008D0DF3">
        <w:rPr>
          <w:b/>
          <w:lang w:val="en-US"/>
        </w:rPr>
        <w:t>U</w:t>
      </w:r>
      <w:r w:rsidRPr="008D0DF3">
        <w:rPr>
          <w:b/>
          <w:lang w:val="en-US"/>
        </w:rPr>
        <w:t>P4</w:t>
      </w:r>
      <w:r w:rsidRPr="008D0DF3">
        <w:rPr>
          <w:lang w:val="en-US"/>
        </w:rPr>
        <w:t xml:space="preserve">: Robert | </w:t>
      </w:r>
      <w:r w:rsidR="008D2630" w:rsidRPr="008D0DF3">
        <w:rPr>
          <w:b/>
          <w:lang w:val="en-US"/>
        </w:rPr>
        <w:t>U</w:t>
      </w:r>
      <w:r w:rsidRPr="008D0DF3">
        <w:rPr>
          <w:b/>
          <w:lang w:val="en-US"/>
        </w:rPr>
        <w:t>P5</w:t>
      </w:r>
      <w:r w:rsidRPr="008D0DF3">
        <w:rPr>
          <w:lang w:val="en-US"/>
        </w:rPr>
        <w:t xml:space="preserve">: Sheikh | </w:t>
      </w:r>
      <w:r w:rsidR="008D2630" w:rsidRPr="008D0DF3">
        <w:rPr>
          <w:b/>
          <w:lang w:val="en-US"/>
        </w:rPr>
        <w:t>U</w:t>
      </w:r>
      <w:r w:rsidRPr="008D0DF3">
        <w:rPr>
          <w:b/>
          <w:lang w:val="en-US"/>
        </w:rPr>
        <w:t>P6</w:t>
      </w:r>
      <w:r w:rsidRPr="008D0DF3">
        <w:rPr>
          <w:lang w:val="en-US"/>
        </w:rPr>
        <w:t>: Jonas</w:t>
      </w:r>
    </w:p>
    <w:p w:rsidR="008D2630" w:rsidRPr="008D0DF3" w:rsidRDefault="008D2630" w:rsidP="00D70AB6">
      <w:pPr>
        <w:pStyle w:val="Texto"/>
        <w:rPr>
          <w:lang w:val="en-US"/>
        </w:rPr>
      </w:pPr>
    </w:p>
    <w:p w:rsidR="0069376A" w:rsidRPr="00A548C8" w:rsidRDefault="008D2630" w:rsidP="00D70AB6">
      <w:pPr>
        <w:pStyle w:val="Texto"/>
      </w:pPr>
      <w:r w:rsidRPr="00A548C8">
        <w:t xml:space="preserve">Las pantallas correspondientes a cada paso se indican con la abreviación </w:t>
      </w:r>
      <w:r w:rsidRPr="00A548C8">
        <w:rPr>
          <w:b/>
        </w:rPr>
        <w:t>P</w:t>
      </w:r>
      <w:r w:rsidRPr="00A548C8">
        <w:t xml:space="preserve"> (ej: P18)</w:t>
      </w:r>
      <w:bookmarkStart w:id="527" w:name="_Listado_de_pantallas"/>
      <w:bookmarkEnd w:id="527"/>
    </w:p>
    <w:p w:rsidR="009A12A9" w:rsidRPr="00A548C8" w:rsidRDefault="009A12A9" w:rsidP="009A12A9">
      <w:pPr>
        <w:pStyle w:val="Ttulo5"/>
        <w:rPr>
          <w:lang w:val="es-ES"/>
        </w:rPr>
      </w:pPr>
      <w:bookmarkStart w:id="528" w:name="_Toc104898955"/>
      <w:r w:rsidRPr="00A548C8">
        <w:rPr>
          <w:lang w:val="es-ES"/>
        </w:rPr>
        <w:t>Registro, Acceso y Desconexión</w:t>
      </w:r>
      <w:bookmarkEnd w:id="528"/>
    </w:p>
    <w:p w:rsidR="009A12A9" w:rsidRPr="00A548C8" w:rsidRDefault="009A12A9" w:rsidP="009A12A9">
      <w:pPr>
        <w:pStyle w:val="Ttulo6"/>
      </w:pPr>
      <w:bookmarkStart w:id="529" w:name="_Registro:_CU01_2"/>
      <w:bookmarkEnd w:id="529"/>
      <w:r w:rsidRPr="00A548C8">
        <w:t xml:space="preserve">Registro: </w:t>
      </w:r>
      <w:hyperlink w:anchor="_Listado_de_casos" w:history="1">
        <w:r w:rsidRPr="00A548C8">
          <w:rPr>
            <w:rStyle w:val="Hipervnculo"/>
          </w:rPr>
          <w:t>CU01</w:t>
        </w:r>
      </w:hyperlink>
    </w:p>
    <w:p w:rsidR="009A12A9" w:rsidRPr="00A548C8" w:rsidRDefault="00FE15C9" w:rsidP="00D70AB6">
      <w:pPr>
        <w:pStyle w:val="Textorojo"/>
      </w:pPr>
      <w:hyperlink w:anchor="_Funcionalidades_que_debe" w:history="1">
        <w:r w:rsidR="009A12A9" w:rsidRPr="00A548C8">
          <w:rPr>
            <w:rStyle w:val="Hipervnculo"/>
          </w:rPr>
          <w:t>E01</w:t>
        </w:r>
      </w:hyperlink>
      <w:r w:rsidR="009A12A9" w:rsidRPr="00A548C8">
        <w:t xml:space="preserve">, E16 | </w:t>
      </w:r>
      <w:hyperlink w:anchor="_Perfiles_de_usuario" w:history="1">
        <w:r w:rsidR="009A12A9" w:rsidRPr="00A548C8">
          <w:rPr>
            <w:rStyle w:val="Hipervnculo"/>
          </w:rPr>
          <w:t>U2</w:t>
        </w:r>
      </w:hyperlink>
      <w:r w:rsidR="009A12A9" w:rsidRPr="00A548C8">
        <w:t>,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9A12A9" w:rsidRPr="00A548C8" w:rsidTr="009A12A9">
        <w:trPr>
          <w:cnfStyle w:val="100000000000"/>
          <w:trHeight w:val="318"/>
        </w:trPr>
        <w:tc>
          <w:tcPr>
            <w:tcW w:w="7763" w:type="dxa"/>
            <w:gridSpan w:val="3"/>
          </w:tcPr>
          <w:p w:rsidR="009A12A9" w:rsidRPr="00A548C8" w:rsidRDefault="000A22B2" w:rsidP="009A12A9">
            <w:r w:rsidRPr="00A548C8">
              <w:t>CU</w:t>
            </w:r>
            <w:r w:rsidR="00DA203A" w:rsidRPr="00A548C8">
              <w:t>01 – Registro</w:t>
            </w:r>
          </w:p>
        </w:tc>
        <w:tc>
          <w:tcPr>
            <w:tcW w:w="957" w:type="dxa"/>
          </w:tcPr>
          <w:p w:rsidR="009A12A9" w:rsidRPr="00A548C8" w:rsidRDefault="009A12A9" w:rsidP="009A12A9"/>
        </w:tc>
      </w:tr>
      <w:tr w:rsidR="00FB2817" w:rsidRPr="00A548C8" w:rsidTr="00FB2817">
        <w:trPr>
          <w:trHeight w:val="77"/>
        </w:trPr>
        <w:tc>
          <w:tcPr>
            <w:tcW w:w="8720" w:type="dxa"/>
            <w:gridSpan w:val="4"/>
            <w:shd w:val="clear" w:color="auto" w:fill="E6D6F2"/>
            <w:vAlign w:val="center"/>
          </w:tcPr>
          <w:p w:rsidR="00FB2817" w:rsidRPr="00A548C8" w:rsidRDefault="00FE15C9" w:rsidP="00FB2817">
            <w:pPr>
              <w:tabs>
                <w:tab w:val="left" w:pos="1454"/>
              </w:tabs>
              <w:jc w:val="center"/>
              <w:rPr>
                <w:sz w:val="18"/>
                <w:szCs w:val="18"/>
              </w:rPr>
            </w:pPr>
            <w:hyperlink w:anchor="_Registro:_CU01" w:history="1">
              <w:r w:rsidR="00E975AC" w:rsidRPr="00A548C8">
                <w:rPr>
                  <w:rStyle w:val="Hipervnculo"/>
                  <w:sz w:val="18"/>
                  <w:szCs w:val="18"/>
                </w:rPr>
                <w:t>Ver el flowchart</w:t>
              </w:r>
            </w:hyperlink>
            <w:r w:rsidR="00FB2817" w:rsidRPr="00A548C8">
              <w:rPr>
                <w:sz w:val="18"/>
                <w:szCs w:val="18"/>
              </w:rPr>
              <w:t xml:space="preserve"> | </w:t>
            </w:r>
            <w:hyperlink w:anchor="_Registro:_CU01_1" w:history="1">
              <w:r w:rsidR="00E975AC" w:rsidRPr="00A548C8">
                <w:rPr>
                  <w:rStyle w:val="Hipervnculo"/>
                  <w:sz w:val="18"/>
                  <w:szCs w:val="18"/>
                </w:rPr>
                <w:t>Ver la secuencia de mockups</w:t>
              </w:r>
            </w:hyperlink>
          </w:p>
        </w:tc>
      </w:tr>
      <w:tr w:rsidR="009A12A9" w:rsidRPr="00A548C8" w:rsidTr="009A12A9">
        <w:trPr>
          <w:trHeight w:val="77"/>
        </w:trPr>
        <w:tc>
          <w:tcPr>
            <w:tcW w:w="1809" w:type="dxa"/>
            <w:shd w:val="clear" w:color="auto" w:fill="C6D9F1" w:themeFill="text2" w:themeFillTint="33"/>
            <w:vAlign w:val="center"/>
          </w:tcPr>
          <w:p w:rsidR="009A12A9" w:rsidRPr="00A548C8" w:rsidRDefault="009A12A9" w:rsidP="009A12A9">
            <w:pPr>
              <w:rPr>
                <w:sz w:val="18"/>
                <w:szCs w:val="18"/>
              </w:rPr>
            </w:pPr>
            <w:r w:rsidRPr="00A548C8">
              <w:rPr>
                <w:sz w:val="18"/>
                <w:szCs w:val="18"/>
              </w:rPr>
              <w:t>Descripción</w:t>
            </w:r>
          </w:p>
        </w:tc>
        <w:tc>
          <w:tcPr>
            <w:tcW w:w="6911" w:type="dxa"/>
            <w:gridSpan w:val="3"/>
            <w:vAlign w:val="center"/>
          </w:tcPr>
          <w:p w:rsidR="009A12A9" w:rsidRPr="00A548C8" w:rsidRDefault="004C11F1" w:rsidP="009A12A9">
            <w:pPr>
              <w:tabs>
                <w:tab w:val="left" w:pos="1454"/>
              </w:tabs>
              <w:rPr>
                <w:sz w:val="18"/>
                <w:szCs w:val="18"/>
              </w:rPr>
            </w:pPr>
            <w:r w:rsidRPr="00A548C8">
              <w:rPr>
                <w:sz w:val="18"/>
                <w:szCs w:val="18"/>
              </w:rPr>
              <w:t>El usuario accede a la interface de Registro, cuando quiere obtener una experiencia de usuario más personalizada, o cuando necesita iniciar un proceso de venta o compra de un NFT.</w:t>
            </w:r>
          </w:p>
        </w:tc>
      </w:tr>
      <w:tr w:rsidR="009A12A9" w:rsidRPr="00A548C8" w:rsidTr="009A12A9">
        <w:trPr>
          <w:trHeight w:val="77"/>
        </w:trPr>
        <w:tc>
          <w:tcPr>
            <w:tcW w:w="1809" w:type="dxa"/>
            <w:shd w:val="clear" w:color="auto" w:fill="C6D9F1" w:themeFill="text2" w:themeFillTint="33"/>
            <w:vAlign w:val="center"/>
          </w:tcPr>
          <w:p w:rsidR="009A12A9" w:rsidRPr="00A548C8" w:rsidRDefault="009A12A9" w:rsidP="009A12A9">
            <w:pPr>
              <w:rPr>
                <w:sz w:val="18"/>
                <w:szCs w:val="18"/>
              </w:rPr>
            </w:pPr>
            <w:r w:rsidRPr="00A548C8">
              <w:rPr>
                <w:sz w:val="18"/>
                <w:szCs w:val="18"/>
              </w:rPr>
              <w:t>Objetivo</w:t>
            </w:r>
          </w:p>
        </w:tc>
        <w:tc>
          <w:tcPr>
            <w:tcW w:w="6911" w:type="dxa"/>
            <w:gridSpan w:val="3"/>
            <w:vAlign w:val="center"/>
          </w:tcPr>
          <w:p w:rsidR="009A12A9" w:rsidRPr="00A548C8" w:rsidRDefault="004C11F1" w:rsidP="009A12A9">
            <w:pPr>
              <w:tabs>
                <w:tab w:val="left" w:pos="1454"/>
              </w:tabs>
              <w:rPr>
                <w:sz w:val="18"/>
                <w:szCs w:val="18"/>
              </w:rPr>
            </w:pPr>
            <w:r w:rsidRPr="00A548C8">
              <w:rPr>
                <w:sz w:val="18"/>
                <w:szCs w:val="18"/>
              </w:rPr>
              <w:t>Crear una Cuenta de usuario</w:t>
            </w:r>
          </w:p>
        </w:tc>
      </w:tr>
      <w:tr w:rsidR="009A12A9" w:rsidRPr="00A548C8" w:rsidTr="009A12A9">
        <w:trPr>
          <w:trHeight w:val="77"/>
        </w:trPr>
        <w:tc>
          <w:tcPr>
            <w:tcW w:w="1809" w:type="dxa"/>
            <w:shd w:val="clear" w:color="auto" w:fill="C6D9F1" w:themeFill="text2" w:themeFillTint="33"/>
            <w:vAlign w:val="center"/>
          </w:tcPr>
          <w:p w:rsidR="009A12A9" w:rsidRPr="00A548C8" w:rsidRDefault="009A12A9" w:rsidP="009A12A9">
            <w:pPr>
              <w:rPr>
                <w:sz w:val="18"/>
                <w:szCs w:val="18"/>
              </w:rPr>
            </w:pPr>
            <w:r w:rsidRPr="00A548C8">
              <w:rPr>
                <w:sz w:val="18"/>
                <w:szCs w:val="18"/>
              </w:rPr>
              <w:t>Condiciones previas</w:t>
            </w:r>
          </w:p>
        </w:tc>
        <w:tc>
          <w:tcPr>
            <w:tcW w:w="6911" w:type="dxa"/>
            <w:gridSpan w:val="3"/>
            <w:vAlign w:val="center"/>
          </w:tcPr>
          <w:p w:rsidR="009A12A9" w:rsidRPr="00A548C8" w:rsidRDefault="00973B82" w:rsidP="009A12A9">
            <w:pPr>
              <w:tabs>
                <w:tab w:val="left" w:pos="1454"/>
              </w:tabs>
              <w:rPr>
                <w:sz w:val="18"/>
                <w:szCs w:val="18"/>
              </w:rPr>
            </w:pPr>
            <w:r w:rsidRPr="00A548C8">
              <w:rPr>
                <w:sz w:val="18"/>
                <w:szCs w:val="18"/>
              </w:rPr>
              <w:t>El usuario debe haber descargado la app</w:t>
            </w:r>
          </w:p>
        </w:tc>
      </w:tr>
      <w:tr w:rsidR="00550410" w:rsidRPr="00A548C8" w:rsidTr="009A12A9">
        <w:trPr>
          <w:trHeight w:val="77"/>
        </w:trPr>
        <w:tc>
          <w:tcPr>
            <w:tcW w:w="1809" w:type="dxa"/>
            <w:shd w:val="clear" w:color="auto" w:fill="C6D9F1" w:themeFill="text2" w:themeFillTint="33"/>
            <w:vAlign w:val="center"/>
          </w:tcPr>
          <w:p w:rsidR="00550410" w:rsidRPr="00A548C8" w:rsidRDefault="00550410" w:rsidP="009A12A9">
            <w:pPr>
              <w:rPr>
                <w:sz w:val="18"/>
                <w:szCs w:val="18"/>
              </w:rPr>
            </w:pPr>
            <w:r w:rsidRPr="00A548C8">
              <w:rPr>
                <w:sz w:val="18"/>
                <w:szCs w:val="18"/>
              </w:rPr>
              <w:t>Condiciones finales de éxito</w:t>
            </w:r>
          </w:p>
        </w:tc>
        <w:tc>
          <w:tcPr>
            <w:tcW w:w="6911" w:type="dxa"/>
            <w:gridSpan w:val="3"/>
            <w:vAlign w:val="center"/>
          </w:tcPr>
          <w:p w:rsidR="00550410" w:rsidRPr="00A548C8" w:rsidRDefault="00973B82" w:rsidP="009A12A9">
            <w:pPr>
              <w:tabs>
                <w:tab w:val="left" w:pos="1454"/>
              </w:tabs>
              <w:rPr>
                <w:sz w:val="18"/>
                <w:szCs w:val="18"/>
              </w:rPr>
            </w:pPr>
            <w:r w:rsidRPr="00A548C8">
              <w:rPr>
                <w:sz w:val="18"/>
                <w:szCs w:val="18"/>
              </w:rPr>
              <w:t xml:space="preserve">El usuario ha creado una cuenta y puede empezar a utilizarla para </w:t>
            </w:r>
            <w:r w:rsidR="00310D7E" w:rsidRPr="00A548C8">
              <w:rPr>
                <w:sz w:val="18"/>
                <w:szCs w:val="18"/>
              </w:rPr>
              <w:t>explorar</w:t>
            </w:r>
            <w:r w:rsidRPr="00A548C8">
              <w:rPr>
                <w:sz w:val="18"/>
                <w:szCs w:val="18"/>
              </w:rPr>
              <w:t>, comprar y vender NFTs</w:t>
            </w:r>
          </w:p>
        </w:tc>
      </w:tr>
      <w:tr w:rsidR="009A12A9" w:rsidRPr="00A548C8" w:rsidTr="009A12A9">
        <w:trPr>
          <w:trHeight w:val="77"/>
        </w:trPr>
        <w:tc>
          <w:tcPr>
            <w:tcW w:w="1809" w:type="dxa"/>
            <w:shd w:val="clear" w:color="auto" w:fill="C6D9F1" w:themeFill="text2" w:themeFillTint="33"/>
            <w:vAlign w:val="center"/>
          </w:tcPr>
          <w:p w:rsidR="009A12A9" w:rsidRPr="00A548C8" w:rsidRDefault="009A12A9" w:rsidP="009A12A9">
            <w:pPr>
              <w:rPr>
                <w:sz w:val="18"/>
                <w:szCs w:val="18"/>
              </w:rPr>
            </w:pPr>
            <w:r w:rsidRPr="00A548C8">
              <w:rPr>
                <w:sz w:val="18"/>
                <w:szCs w:val="18"/>
              </w:rPr>
              <w:t>Condiciones finales de fracaso</w:t>
            </w:r>
          </w:p>
        </w:tc>
        <w:tc>
          <w:tcPr>
            <w:tcW w:w="6911" w:type="dxa"/>
            <w:gridSpan w:val="3"/>
            <w:vAlign w:val="center"/>
          </w:tcPr>
          <w:p w:rsidR="009A12A9" w:rsidRPr="00A548C8" w:rsidRDefault="00973B82" w:rsidP="00973B82">
            <w:pPr>
              <w:tabs>
                <w:tab w:val="left" w:pos="1454"/>
              </w:tabs>
              <w:rPr>
                <w:sz w:val="18"/>
                <w:szCs w:val="18"/>
              </w:rPr>
            </w:pPr>
            <w:r w:rsidRPr="00A548C8">
              <w:rPr>
                <w:sz w:val="18"/>
                <w:szCs w:val="18"/>
              </w:rPr>
              <w:t>El usuario no ha podido crear una cuenta</w:t>
            </w:r>
          </w:p>
        </w:tc>
      </w:tr>
      <w:tr w:rsidR="009A12A9" w:rsidRPr="00A548C8" w:rsidTr="009A12A9">
        <w:trPr>
          <w:trHeight w:val="77"/>
        </w:trPr>
        <w:tc>
          <w:tcPr>
            <w:tcW w:w="1809" w:type="dxa"/>
            <w:shd w:val="clear" w:color="auto" w:fill="C6D9F1" w:themeFill="text2" w:themeFillTint="33"/>
            <w:vAlign w:val="center"/>
          </w:tcPr>
          <w:p w:rsidR="009A12A9" w:rsidRPr="00A548C8" w:rsidRDefault="009A12A9" w:rsidP="009A12A9">
            <w:pPr>
              <w:rPr>
                <w:sz w:val="18"/>
                <w:szCs w:val="18"/>
              </w:rPr>
            </w:pPr>
            <w:r w:rsidRPr="00A548C8">
              <w:rPr>
                <w:sz w:val="18"/>
                <w:szCs w:val="18"/>
              </w:rPr>
              <w:t>Actores</w:t>
            </w:r>
          </w:p>
        </w:tc>
        <w:tc>
          <w:tcPr>
            <w:tcW w:w="6911" w:type="dxa"/>
            <w:gridSpan w:val="3"/>
            <w:vAlign w:val="center"/>
          </w:tcPr>
          <w:p w:rsidR="009A12A9" w:rsidRPr="00A548C8" w:rsidRDefault="00973B82" w:rsidP="009A12A9">
            <w:pPr>
              <w:tabs>
                <w:tab w:val="left" w:pos="1454"/>
              </w:tabs>
              <w:rPr>
                <w:sz w:val="18"/>
                <w:szCs w:val="18"/>
              </w:rPr>
            </w:pPr>
            <w:r w:rsidRPr="00A548C8">
              <w:rPr>
                <w:sz w:val="18"/>
                <w:szCs w:val="18"/>
              </w:rPr>
              <w:t>Visitante, proveedor de email, proveedor de telefonía, proveedor de 2FA (Google Authenticator), proveedor de wallet (Firefly de MIOTA)</w:t>
            </w:r>
          </w:p>
        </w:tc>
      </w:tr>
      <w:tr w:rsidR="009A12A9" w:rsidRPr="00A548C8" w:rsidTr="009A12A9">
        <w:trPr>
          <w:trHeight w:val="77"/>
        </w:trPr>
        <w:tc>
          <w:tcPr>
            <w:tcW w:w="1809" w:type="dxa"/>
            <w:shd w:val="clear" w:color="auto" w:fill="C6D9F1" w:themeFill="text2" w:themeFillTint="33"/>
            <w:vAlign w:val="center"/>
          </w:tcPr>
          <w:p w:rsidR="009A12A9" w:rsidRPr="00A548C8" w:rsidRDefault="009A12A9" w:rsidP="009A12A9">
            <w:pPr>
              <w:rPr>
                <w:sz w:val="18"/>
                <w:szCs w:val="18"/>
              </w:rPr>
            </w:pPr>
            <w:r w:rsidRPr="00A548C8">
              <w:rPr>
                <w:sz w:val="18"/>
                <w:szCs w:val="18"/>
              </w:rPr>
              <w:t>Trigger</w:t>
            </w:r>
            <w:r w:rsidR="001C6385" w:rsidRPr="00A548C8">
              <w:rPr>
                <w:sz w:val="18"/>
                <w:szCs w:val="18"/>
              </w:rPr>
              <w:t>s</w:t>
            </w:r>
            <w:r w:rsidRPr="00A548C8">
              <w:rPr>
                <w:sz w:val="18"/>
                <w:szCs w:val="18"/>
              </w:rPr>
              <w:t>*</w:t>
            </w:r>
          </w:p>
        </w:tc>
        <w:tc>
          <w:tcPr>
            <w:tcW w:w="6911" w:type="dxa"/>
            <w:gridSpan w:val="3"/>
            <w:vAlign w:val="center"/>
          </w:tcPr>
          <w:p w:rsidR="00D03CF0" w:rsidRPr="00A548C8" w:rsidRDefault="00D03CF0" w:rsidP="00D03CF0">
            <w:pPr>
              <w:tabs>
                <w:tab w:val="left" w:pos="1454"/>
              </w:tabs>
              <w:rPr>
                <w:sz w:val="18"/>
                <w:szCs w:val="18"/>
              </w:rPr>
            </w:pPr>
            <w:r w:rsidRPr="00A548C8">
              <w:rPr>
                <w:sz w:val="18"/>
                <w:szCs w:val="18"/>
              </w:rPr>
              <w:t>- Necesidad del usuario de utilizar funcionalidades exclusivas</w:t>
            </w:r>
          </w:p>
          <w:p w:rsidR="00D03CF0" w:rsidRPr="00A548C8" w:rsidRDefault="00D03CF0" w:rsidP="00D03CF0">
            <w:pPr>
              <w:tabs>
                <w:tab w:val="left" w:pos="1454"/>
              </w:tabs>
              <w:rPr>
                <w:sz w:val="18"/>
                <w:szCs w:val="18"/>
              </w:rPr>
            </w:pPr>
            <w:r w:rsidRPr="00A548C8">
              <w:rPr>
                <w:sz w:val="18"/>
                <w:szCs w:val="18"/>
              </w:rPr>
              <w:t>- Publicidad en buscadores (SEO</w:t>
            </w:r>
          </w:p>
          <w:p w:rsidR="00D03CF0" w:rsidRPr="00A548C8" w:rsidRDefault="00D03CF0" w:rsidP="00D03CF0">
            <w:pPr>
              <w:tabs>
                <w:tab w:val="left" w:pos="1454"/>
              </w:tabs>
              <w:rPr>
                <w:sz w:val="18"/>
                <w:szCs w:val="18"/>
              </w:rPr>
            </w:pPr>
            <w:r w:rsidRPr="00A548C8">
              <w:rPr>
                <w:sz w:val="18"/>
                <w:szCs w:val="18"/>
              </w:rPr>
              <w:t>- Publicidad en mercado de aplicaciones (ASO)</w:t>
            </w:r>
          </w:p>
          <w:p w:rsidR="00D03CF0" w:rsidRPr="00A548C8" w:rsidRDefault="00D03CF0" w:rsidP="00D03CF0">
            <w:pPr>
              <w:tabs>
                <w:tab w:val="left" w:pos="1454"/>
              </w:tabs>
              <w:rPr>
                <w:sz w:val="18"/>
                <w:szCs w:val="18"/>
              </w:rPr>
            </w:pPr>
            <w:r w:rsidRPr="00A548C8">
              <w:rPr>
                <w:sz w:val="18"/>
                <w:szCs w:val="18"/>
              </w:rPr>
              <w:t>- Promoción en redes sociales</w:t>
            </w:r>
          </w:p>
          <w:p w:rsidR="00D03CF0" w:rsidRPr="00A548C8" w:rsidRDefault="00D03CF0" w:rsidP="00D03CF0">
            <w:pPr>
              <w:tabs>
                <w:tab w:val="left" w:pos="1454"/>
              </w:tabs>
              <w:rPr>
                <w:sz w:val="18"/>
                <w:szCs w:val="18"/>
              </w:rPr>
            </w:pPr>
            <w:r w:rsidRPr="00A548C8">
              <w:rPr>
                <w:sz w:val="18"/>
                <w:szCs w:val="18"/>
              </w:rPr>
              <w:t>- Artículo de prensa o blog</w:t>
            </w:r>
          </w:p>
          <w:p w:rsidR="00D03CF0" w:rsidRPr="00A548C8" w:rsidRDefault="00D03CF0" w:rsidP="00D03CF0">
            <w:pPr>
              <w:tabs>
                <w:tab w:val="left" w:pos="1454"/>
              </w:tabs>
              <w:rPr>
                <w:sz w:val="18"/>
                <w:szCs w:val="18"/>
              </w:rPr>
            </w:pPr>
            <w:r w:rsidRPr="00A548C8">
              <w:rPr>
                <w:sz w:val="18"/>
                <w:szCs w:val="18"/>
              </w:rPr>
              <w:t>- Recomendación de otro usuario</w:t>
            </w:r>
          </w:p>
          <w:p w:rsidR="009A12A9" w:rsidRPr="00A548C8" w:rsidRDefault="00D03CF0" w:rsidP="00D03CF0">
            <w:pPr>
              <w:tabs>
                <w:tab w:val="left" w:pos="1454"/>
              </w:tabs>
              <w:rPr>
                <w:sz w:val="18"/>
                <w:szCs w:val="18"/>
              </w:rPr>
            </w:pPr>
            <w:r w:rsidRPr="00A548C8">
              <w:rPr>
                <w:sz w:val="18"/>
                <w:szCs w:val="18"/>
              </w:rPr>
              <w:t>- Visita a nuestro Centro de Ayuda (CU29)</w:t>
            </w:r>
          </w:p>
        </w:tc>
      </w:tr>
      <w:tr w:rsidR="009A12A9" w:rsidRPr="00A548C8" w:rsidTr="009A12A9">
        <w:trPr>
          <w:trHeight w:val="47"/>
        </w:trPr>
        <w:tc>
          <w:tcPr>
            <w:tcW w:w="1809" w:type="dxa"/>
            <w:shd w:val="clear" w:color="auto" w:fill="C6D9F1" w:themeFill="text2" w:themeFillTint="33"/>
            <w:vAlign w:val="center"/>
          </w:tcPr>
          <w:p w:rsidR="009A12A9" w:rsidRPr="00A548C8" w:rsidRDefault="009A12A9" w:rsidP="009A12A9">
            <w:pPr>
              <w:rPr>
                <w:sz w:val="18"/>
                <w:szCs w:val="18"/>
              </w:rPr>
            </w:pPr>
            <w:r w:rsidRPr="00A548C8">
              <w:rPr>
                <w:sz w:val="18"/>
                <w:szCs w:val="18"/>
              </w:rPr>
              <w:t>Flujo normal</w:t>
            </w:r>
          </w:p>
        </w:tc>
        <w:tc>
          <w:tcPr>
            <w:tcW w:w="567" w:type="dxa"/>
            <w:shd w:val="clear" w:color="auto" w:fill="C6D9F1" w:themeFill="text2" w:themeFillTint="33"/>
            <w:vAlign w:val="center"/>
          </w:tcPr>
          <w:p w:rsidR="009A12A9" w:rsidRPr="00A548C8" w:rsidRDefault="009A12A9" w:rsidP="009A12A9">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9A12A9" w:rsidRPr="00A548C8" w:rsidRDefault="009A12A9" w:rsidP="009A12A9">
            <w:pPr>
              <w:tabs>
                <w:tab w:val="left" w:pos="1454"/>
              </w:tabs>
              <w:rPr>
                <w:sz w:val="18"/>
                <w:szCs w:val="18"/>
              </w:rPr>
            </w:pPr>
            <w:r w:rsidRPr="00A548C8">
              <w:rPr>
                <w:sz w:val="18"/>
                <w:szCs w:val="18"/>
              </w:rPr>
              <w:t>Descripción</w:t>
            </w:r>
          </w:p>
        </w:tc>
      </w:tr>
      <w:tr w:rsidR="009A12A9" w:rsidRPr="00A548C8" w:rsidTr="009A12A9">
        <w:trPr>
          <w:trHeight w:val="47"/>
        </w:trPr>
        <w:tc>
          <w:tcPr>
            <w:tcW w:w="1809" w:type="dxa"/>
            <w:shd w:val="clear" w:color="auto" w:fill="FFFFFF" w:themeFill="background1"/>
            <w:vAlign w:val="center"/>
          </w:tcPr>
          <w:p w:rsidR="009A12A9" w:rsidRPr="00A548C8" w:rsidRDefault="009A12A9" w:rsidP="009A12A9">
            <w:pPr>
              <w:rPr>
                <w:sz w:val="18"/>
                <w:szCs w:val="18"/>
              </w:rPr>
            </w:pPr>
          </w:p>
        </w:tc>
        <w:tc>
          <w:tcPr>
            <w:tcW w:w="567" w:type="dxa"/>
            <w:vAlign w:val="center"/>
          </w:tcPr>
          <w:p w:rsidR="009A12A9" w:rsidRPr="00A548C8" w:rsidRDefault="009A12A9" w:rsidP="009A12A9">
            <w:pPr>
              <w:tabs>
                <w:tab w:val="left" w:pos="1454"/>
              </w:tabs>
              <w:jc w:val="center"/>
              <w:rPr>
                <w:sz w:val="18"/>
                <w:szCs w:val="18"/>
              </w:rPr>
            </w:pPr>
            <w:r w:rsidRPr="00A548C8">
              <w:rPr>
                <w:sz w:val="18"/>
                <w:szCs w:val="18"/>
              </w:rPr>
              <w:t>1</w:t>
            </w:r>
          </w:p>
        </w:tc>
        <w:tc>
          <w:tcPr>
            <w:tcW w:w="6344" w:type="dxa"/>
            <w:gridSpan w:val="2"/>
            <w:vAlign w:val="center"/>
          </w:tcPr>
          <w:p w:rsidR="009A12A9" w:rsidRPr="00A548C8" w:rsidRDefault="001D6136" w:rsidP="009A12A9">
            <w:pPr>
              <w:tabs>
                <w:tab w:val="left" w:pos="1454"/>
              </w:tabs>
              <w:rPr>
                <w:sz w:val="18"/>
                <w:szCs w:val="18"/>
              </w:rPr>
            </w:pPr>
            <w:r w:rsidRPr="00A548C8">
              <w:rPr>
                <w:sz w:val="18"/>
                <w:szCs w:val="18"/>
              </w:rPr>
              <w:t>El visitante se descarga la app en Google Play</w:t>
            </w:r>
          </w:p>
        </w:tc>
      </w:tr>
      <w:tr w:rsidR="009A12A9" w:rsidRPr="00A548C8" w:rsidTr="009A12A9">
        <w:trPr>
          <w:trHeight w:val="47"/>
        </w:trPr>
        <w:tc>
          <w:tcPr>
            <w:tcW w:w="1809" w:type="dxa"/>
            <w:shd w:val="clear" w:color="auto" w:fill="FFFFFF" w:themeFill="background1"/>
            <w:vAlign w:val="center"/>
          </w:tcPr>
          <w:p w:rsidR="009A12A9" w:rsidRPr="00A548C8" w:rsidRDefault="00D812D1" w:rsidP="009A12A9">
            <w:pPr>
              <w:rPr>
                <w:sz w:val="18"/>
                <w:szCs w:val="18"/>
              </w:rPr>
            </w:pPr>
            <w:r w:rsidRPr="00A548C8">
              <w:rPr>
                <w:sz w:val="18"/>
                <w:szCs w:val="18"/>
              </w:rPr>
              <w:t>P1</w:t>
            </w:r>
          </w:p>
        </w:tc>
        <w:tc>
          <w:tcPr>
            <w:tcW w:w="567" w:type="dxa"/>
            <w:vAlign w:val="center"/>
          </w:tcPr>
          <w:p w:rsidR="009A12A9" w:rsidRPr="00A548C8" w:rsidRDefault="009A12A9" w:rsidP="009A12A9">
            <w:pPr>
              <w:tabs>
                <w:tab w:val="left" w:pos="1454"/>
              </w:tabs>
              <w:jc w:val="center"/>
              <w:rPr>
                <w:sz w:val="18"/>
                <w:szCs w:val="18"/>
              </w:rPr>
            </w:pPr>
            <w:r w:rsidRPr="00A548C8">
              <w:rPr>
                <w:sz w:val="18"/>
                <w:szCs w:val="18"/>
              </w:rPr>
              <w:t>2</w:t>
            </w:r>
          </w:p>
        </w:tc>
        <w:tc>
          <w:tcPr>
            <w:tcW w:w="6344" w:type="dxa"/>
            <w:gridSpan w:val="2"/>
            <w:vAlign w:val="center"/>
          </w:tcPr>
          <w:p w:rsidR="009A12A9" w:rsidRPr="00A548C8" w:rsidRDefault="00656CD8" w:rsidP="009A12A9">
            <w:pPr>
              <w:tabs>
                <w:tab w:val="left" w:pos="1454"/>
              </w:tabs>
              <w:rPr>
                <w:sz w:val="18"/>
                <w:szCs w:val="18"/>
              </w:rPr>
            </w:pPr>
            <w:r w:rsidRPr="00A548C8">
              <w:rPr>
                <w:sz w:val="18"/>
                <w:szCs w:val="18"/>
              </w:rPr>
              <w:t>A</w:t>
            </w:r>
            <w:r w:rsidR="001D6136" w:rsidRPr="00A548C8">
              <w:rPr>
                <w:sz w:val="18"/>
                <w:szCs w:val="18"/>
              </w:rPr>
              <w:t>bre la app</w:t>
            </w:r>
            <w:r w:rsidR="00D812D1" w:rsidRPr="00A548C8">
              <w:rPr>
                <w:sz w:val="18"/>
                <w:szCs w:val="18"/>
              </w:rPr>
              <w:t xml:space="preserve"> (Splash)</w:t>
            </w:r>
          </w:p>
        </w:tc>
      </w:tr>
      <w:tr w:rsidR="009A12A9" w:rsidRPr="00A548C8" w:rsidTr="009A12A9">
        <w:trPr>
          <w:trHeight w:val="47"/>
        </w:trPr>
        <w:tc>
          <w:tcPr>
            <w:tcW w:w="1809" w:type="dxa"/>
            <w:shd w:val="clear" w:color="auto" w:fill="FFFFFF" w:themeFill="background1"/>
            <w:vAlign w:val="center"/>
          </w:tcPr>
          <w:p w:rsidR="009A12A9" w:rsidRPr="00A548C8" w:rsidRDefault="00D812D1" w:rsidP="009A12A9">
            <w:pPr>
              <w:rPr>
                <w:sz w:val="18"/>
                <w:szCs w:val="18"/>
              </w:rPr>
            </w:pPr>
            <w:r w:rsidRPr="00A548C8">
              <w:rPr>
                <w:sz w:val="18"/>
                <w:szCs w:val="18"/>
              </w:rPr>
              <w:t>P2</w:t>
            </w:r>
          </w:p>
        </w:tc>
        <w:tc>
          <w:tcPr>
            <w:tcW w:w="567" w:type="dxa"/>
            <w:vAlign w:val="center"/>
          </w:tcPr>
          <w:p w:rsidR="009A12A9" w:rsidRPr="00A548C8" w:rsidRDefault="009A12A9" w:rsidP="009A12A9">
            <w:pPr>
              <w:tabs>
                <w:tab w:val="left" w:pos="1454"/>
              </w:tabs>
              <w:jc w:val="center"/>
              <w:rPr>
                <w:sz w:val="18"/>
                <w:szCs w:val="18"/>
              </w:rPr>
            </w:pPr>
            <w:r w:rsidRPr="00A548C8">
              <w:rPr>
                <w:sz w:val="18"/>
                <w:szCs w:val="18"/>
              </w:rPr>
              <w:t>3</w:t>
            </w:r>
          </w:p>
        </w:tc>
        <w:tc>
          <w:tcPr>
            <w:tcW w:w="6344" w:type="dxa"/>
            <w:gridSpan w:val="2"/>
            <w:vAlign w:val="center"/>
          </w:tcPr>
          <w:p w:rsidR="009A12A9" w:rsidRPr="00A548C8" w:rsidRDefault="00747FE8" w:rsidP="009A12A9">
            <w:pPr>
              <w:tabs>
                <w:tab w:val="left" w:pos="1454"/>
              </w:tabs>
              <w:rPr>
                <w:sz w:val="18"/>
                <w:szCs w:val="18"/>
              </w:rPr>
            </w:pPr>
            <w:r w:rsidRPr="00A548C8">
              <w:rPr>
                <w:sz w:val="18"/>
                <w:szCs w:val="18"/>
              </w:rPr>
              <w:t>Llaga a la Portad</w:t>
            </w:r>
            <w:r w:rsidR="00D812D1" w:rsidRPr="00A548C8">
              <w:rPr>
                <w:sz w:val="18"/>
                <w:szCs w:val="18"/>
              </w:rPr>
              <w:t>a y pulsa</w:t>
            </w:r>
            <w:r w:rsidR="001D6136" w:rsidRPr="00A548C8">
              <w:rPr>
                <w:sz w:val="18"/>
                <w:szCs w:val="18"/>
              </w:rPr>
              <w:t xml:space="preserve"> sobre el icono de Cuenta</w:t>
            </w:r>
          </w:p>
        </w:tc>
      </w:tr>
      <w:tr w:rsidR="003D3D4D" w:rsidRPr="00A548C8" w:rsidTr="009A12A9">
        <w:trPr>
          <w:trHeight w:val="47"/>
        </w:trPr>
        <w:tc>
          <w:tcPr>
            <w:tcW w:w="1809" w:type="dxa"/>
            <w:vMerge w:val="restart"/>
            <w:shd w:val="clear" w:color="auto" w:fill="FFFFFF" w:themeFill="background1"/>
            <w:vAlign w:val="center"/>
          </w:tcPr>
          <w:p w:rsidR="003D3D4D" w:rsidRPr="00A548C8" w:rsidRDefault="00D812D1" w:rsidP="009A12A9">
            <w:pPr>
              <w:rPr>
                <w:sz w:val="18"/>
                <w:szCs w:val="18"/>
              </w:rPr>
            </w:pPr>
            <w:r w:rsidRPr="00A548C8">
              <w:rPr>
                <w:sz w:val="18"/>
                <w:szCs w:val="18"/>
              </w:rPr>
              <w:t>P3</w:t>
            </w:r>
          </w:p>
        </w:tc>
        <w:tc>
          <w:tcPr>
            <w:tcW w:w="567" w:type="dxa"/>
            <w:vAlign w:val="center"/>
          </w:tcPr>
          <w:p w:rsidR="003D3D4D" w:rsidRPr="00A548C8" w:rsidRDefault="003D3D4D" w:rsidP="009A12A9">
            <w:pPr>
              <w:tabs>
                <w:tab w:val="left" w:pos="1454"/>
              </w:tabs>
              <w:jc w:val="center"/>
              <w:rPr>
                <w:sz w:val="18"/>
                <w:szCs w:val="18"/>
              </w:rPr>
            </w:pPr>
            <w:r w:rsidRPr="00A548C8">
              <w:rPr>
                <w:sz w:val="18"/>
                <w:szCs w:val="18"/>
              </w:rPr>
              <w:t>4</w:t>
            </w:r>
          </w:p>
        </w:tc>
        <w:tc>
          <w:tcPr>
            <w:tcW w:w="6344" w:type="dxa"/>
            <w:gridSpan w:val="2"/>
            <w:vAlign w:val="center"/>
          </w:tcPr>
          <w:p w:rsidR="003D3D4D" w:rsidRPr="00A548C8" w:rsidRDefault="003D3D4D" w:rsidP="009A12A9">
            <w:pPr>
              <w:tabs>
                <w:tab w:val="left" w:pos="1454"/>
              </w:tabs>
              <w:rPr>
                <w:sz w:val="18"/>
                <w:szCs w:val="18"/>
              </w:rPr>
            </w:pPr>
            <w:r w:rsidRPr="00A548C8">
              <w:rPr>
                <w:sz w:val="18"/>
                <w:szCs w:val="18"/>
              </w:rPr>
              <w:t>Selecciona la opción de registro que desea (</w:t>
            </w:r>
            <w:r w:rsidRPr="00A548C8">
              <w:rPr>
                <w:sz w:val="18"/>
                <w:szCs w:val="18"/>
                <w:u w:val="single"/>
              </w:rPr>
              <w:t>Email</w:t>
            </w:r>
            <w:r w:rsidRPr="00A548C8">
              <w:rPr>
                <w:sz w:val="18"/>
                <w:szCs w:val="18"/>
              </w:rPr>
              <w:t xml:space="preserve"> o wallet)</w:t>
            </w:r>
          </w:p>
        </w:tc>
      </w:tr>
      <w:tr w:rsidR="003D3D4D" w:rsidRPr="00A548C8" w:rsidTr="009A12A9">
        <w:trPr>
          <w:trHeight w:val="47"/>
        </w:trPr>
        <w:tc>
          <w:tcPr>
            <w:tcW w:w="1809" w:type="dxa"/>
            <w:vMerge/>
            <w:shd w:val="clear" w:color="auto" w:fill="FFFFFF" w:themeFill="background1"/>
            <w:vAlign w:val="center"/>
          </w:tcPr>
          <w:p w:rsidR="003D3D4D" w:rsidRPr="00A548C8" w:rsidRDefault="003D3D4D" w:rsidP="009A12A9">
            <w:pPr>
              <w:rPr>
                <w:sz w:val="18"/>
                <w:szCs w:val="18"/>
              </w:rPr>
            </w:pPr>
          </w:p>
        </w:tc>
        <w:tc>
          <w:tcPr>
            <w:tcW w:w="567" w:type="dxa"/>
            <w:vAlign w:val="center"/>
          </w:tcPr>
          <w:p w:rsidR="003D3D4D" w:rsidRPr="00A548C8" w:rsidRDefault="003D3D4D" w:rsidP="009A12A9">
            <w:pPr>
              <w:tabs>
                <w:tab w:val="left" w:pos="1454"/>
              </w:tabs>
              <w:jc w:val="center"/>
              <w:rPr>
                <w:sz w:val="18"/>
                <w:szCs w:val="18"/>
              </w:rPr>
            </w:pPr>
            <w:r w:rsidRPr="00A548C8">
              <w:rPr>
                <w:sz w:val="18"/>
                <w:szCs w:val="18"/>
              </w:rPr>
              <w:t>5</w:t>
            </w:r>
          </w:p>
        </w:tc>
        <w:tc>
          <w:tcPr>
            <w:tcW w:w="6344" w:type="dxa"/>
            <w:gridSpan w:val="2"/>
            <w:vAlign w:val="center"/>
          </w:tcPr>
          <w:p w:rsidR="003D3D4D" w:rsidRPr="00A548C8" w:rsidRDefault="003D3D4D" w:rsidP="00283519">
            <w:pPr>
              <w:tabs>
                <w:tab w:val="left" w:pos="1454"/>
              </w:tabs>
              <w:rPr>
                <w:sz w:val="18"/>
                <w:szCs w:val="18"/>
              </w:rPr>
            </w:pPr>
            <w:r w:rsidRPr="00A548C8">
              <w:rPr>
                <w:sz w:val="18"/>
                <w:szCs w:val="18"/>
              </w:rPr>
              <w:t xml:space="preserve">Introduce su </w:t>
            </w:r>
            <w:r w:rsidR="00283519" w:rsidRPr="00A548C8">
              <w:rPr>
                <w:sz w:val="18"/>
                <w:szCs w:val="18"/>
              </w:rPr>
              <w:t>[NOMBRE]</w:t>
            </w:r>
            <w:r w:rsidR="00725A61" w:rsidRPr="00A548C8">
              <w:rPr>
                <w:sz w:val="18"/>
                <w:szCs w:val="18"/>
              </w:rPr>
              <w:t xml:space="preserve"> (textbox)</w:t>
            </w:r>
          </w:p>
        </w:tc>
      </w:tr>
      <w:tr w:rsidR="003D3D4D" w:rsidRPr="00A548C8" w:rsidTr="009A12A9">
        <w:trPr>
          <w:trHeight w:val="47"/>
        </w:trPr>
        <w:tc>
          <w:tcPr>
            <w:tcW w:w="1809" w:type="dxa"/>
            <w:vMerge/>
            <w:shd w:val="clear" w:color="auto" w:fill="FFFFFF" w:themeFill="background1"/>
            <w:vAlign w:val="center"/>
          </w:tcPr>
          <w:p w:rsidR="003D3D4D" w:rsidRPr="00A548C8" w:rsidRDefault="003D3D4D" w:rsidP="009A12A9">
            <w:pPr>
              <w:rPr>
                <w:sz w:val="18"/>
                <w:szCs w:val="18"/>
              </w:rPr>
            </w:pPr>
          </w:p>
        </w:tc>
        <w:tc>
          <w:tcPr>
            <w:tcW w:w="567" w:type="dxa"/>
            <w:vAlign w:val="center"/>
          </w:tcPr>
          <w:p w:rsidR="003D3D4D" w:rsidRPr="00A548C8" w:rsidRDefault="003D3D4D" w:rsidP="009A12A9">
            <w:pPr>
              <w:tabs>
                <w:tab w:val="left" w:pos="1454"/>
              </w:tabs>
              <w:jc w:val="center"/>
              <w:rPr>
                <w:sz w:val="18"/>
                <w:szCs w:val="18"/>
              </w:rPr>
            </w:pPr>
            <w:r w:rsidRPr="00A548C8">
              <w:rPr>
                <w:sz w:val="18"/>
                <w:szCs w:val="18"/>
              </w:rPr>
              <w:t>6</w:t>
            </w:r>
          </w:p>
        </w:tc>
        <w:tc>
          <w:tcPr>
            <w:tcW w:w="6344" w:type="dxa"/>
            <w:gridSpan w:val="2"/>
            <w:vAlign w:val="center"/>
          </w:tcPr>
          <w:p w:rsidR="003D3D4D" w:rsidRPr="00A548C8" w:rsidRDefault="003D3D4D" w:rsidP="009A12A9">
            <w:pPr>
              <w:tabs>
                <w:tab w:val="left" w:pos="1454"/>
              </w:tabs>
              <w:rPr>
                <w:sz w:val="18"/>
                <w:szCs w:val="18"/>
              </w:rPr>
            </w:pPr>
            <w:r w:rsidRPr="00A548C8">
              <w:rPr>
                <w:sz w:val="18"/>
                <w:szCs w:val="18"/>
              </w:rPr>
              <w:t>Introduce su</w:t>
            </w:r>
            <w:r w:rsidR="00283519" w:rsidRPr="00A548C8">
              <w:rPr>
                <w:sz w:val="18"/>
                <w:szCs w:val="18"/>
              </w:rPr>
              <w:t xml:space="preserve"> [EMAIL]</w:t>
            </w:r>
            <w:r w:rsidR="00725A61" w:rsidRPr="00A548C8">
              <w:rPr>
                <w:sz w:val="18"/>
                <w:szCs w:val="18"/>
              </w:rPr>
              <w:t xml:space="preserve"> (textbox)</w:t>
            </w:r>
          </w:p>
        </w:tc>
      </w:tr>
      <w:tr w:rsidR="003D3D4D" w:rsidRPr="00A548C8" w:rsidTr="009A12A9">
        <w:trPr>
          <w:trHeight w:val="47"/>
        </w:trPr>
        <w:tc>
          <w:tcPr>
            <w:tcW w:w="1809" w:type="dxa"/>
            <w:vMerge/>
            <w:shd w:val="clear" w:color="auto" w:fill="FFFFFF" w:themeFill="background1"/>
            <w:vAlign w:val="center"/>
          </w:tcPr>
          <w:p w:rsidR="003D3D4D" w:rsidRPr="00A548C8" w:rsidRDefault="003D3D4D" w:rsidP="009A12A9">
            <w:pPr>
              <w:rPr>
                <w:sz w:val="18"/>
                <w:szCs w:val="18"/>
              </w:rPr>
            </w:pPr>
          </w:p>
        </w:tc>
        <w:tc>
          <w:tcPr>
            <w:tcW w:w="567" w:type="dxa"/>
            <w:vAlign w:val="center"/>
          </w:tcPr>
          <w:p w:rsidR="003D3D4D" w:rsidRPr="00A548C8" w:rsidRDefault="003D3D4D" w:rsidP="009A12A9">
            <w:pPr>
              <w:tabs>
                <w:tab w:val="left" w:pos="1454"/>
              </w:tabs>
              <w:jc w:val="center"/>
              <w:rPr>
                <w:sz w:val="18"/>
                <w:szCs w:val="18"/>
              </w:rPr>
            </w:pPr>
            <w:r w:rsidRPr="00A548C8">
              <w:rPr>
                <w:sz w:val="18"/>
                <w:szCs w:val="18"/>
              </w:rPr>
              <w:t>7</w:t>
            </w:r>
          </w:p>
        </w:tc>
        <w:tc>
          <w:tcPr>
            <w:tcW w:w="6344" w:type="dxa"/>
            <w:gridSpan w:val="2"/>
            <w:vAlign w:val="center"/>
          </w:tcPr>
          <w:p w:rsidR="003D3D4D" w:rsidRPr="00A548C8" w:rsidRDefault="003D3D4D" w:rsidP="009A12A9">
            <w:pPr>
              <w:tabs>
                <w:tab w:val="left" w:pos="1454"/>
              </w:tabs>
              <w:rPr>
                <w:sz w:val="18"/>
                <w:szCs w:val="18"/>
              </w:rPr>
            </w:pPr>
            <w:r w:rsidRPr="00A548C8">
              <w:rPr>
                <w:sz w:val="18"/>
                <w:szCs w:val="18"/>
              </w:rPr>
              <w:t xml:space="preserve">Introduce una </w:t>
            </w:r>
            <w:r w:rsidR="00283519" w:rsidRPr="00A548C8">
              <w:rPr>
                <w:sz w:val="18"/>
                <w:szCs w:val="18"/>
              </w:rPr>
              <w:t>[CONTRASEÑA]</w:t>
            </w:r>
            <w:r w:rsidR="00725A61" w:rsidRPr="00A548C8">
              <w:rPr>
                <w:sz w:val="18"/>
                <w:szCs w:val="18"/>
              </w:rPr>
              <w:t xml:space="preserve"> (textbox)</w:t>
            </w:r>
          </w:p>
        </w:tc>
      </w:tr>
      <w:tr w:rsidR="00153EE9" w:rsidRPr="00A548C8" w:rsidTr="009A12A9">
        <w:trPr>
          <w:trHeight w:val="47"/>
        </w:trPr>
        <w:tc>
          <w:tcPr>
            <w:tcW w:w="1809" w:type="dxa"/>
            <w:vMerge/>
            <w:shd w:val="clear" w:color="auto" w:fill="FFFFFF" w:themeFill="background1"/>
            <w:vAlign w:val="center"/>
          </w:tcPr>
          <w:p w:rsidR="00153EE9" w:rsidRPr="00A548C8" w:rsidRDefault="00153EE9" w:rsidP="009A12A9">
            <w:pPr>
              <w:rPr>
                <w:sz w:val="18"/>
                <w:szCs w:val="18"/>
              </w:rPr>
            </w:pPr>
          </w:p>
        </w:tc>
        <w:tc>
          <w:tcPr>
            <w:tcW w:w="567" w:type="dxa"/>
            <w:vAlign w:val="center"/>
          </w:tcPr>
          <w:p w:rsidR="00153EE9" w:rsidRPr="00A548C8" w:rsidRDefault="00153EE9" w:rsidP="009A12A9">
            <w:pPr>
              <w:tabs>
                <w:tab w:val="left" w:pos="1454"/>
              </w:tabs>
              <w:jc w:val="center"/>
              <w:rPr>
                <w:sz w:val="18"/>
                <w:szCs w:val="18"/>
              </w:rPr>
            </w:pPr>
            <w:r w:rsidRPr="00A548C8">
              <w:rPr>
                <w:sz w:val="18"/>
                <w:szCs w:val="18"/>
              </w:rPr>
              <w:t>8</w:t>
            </w:r>
          </w:p>
        </w:tc>
        <w:tc>
          <w:tcPr>
            <w:tcW w:w="6344" w:type="dxa"/>
            <w:gridSpan w:val="2"/>
            <w:vAlign w:val="center"/>
          </w:tcPr>
          <w:p w:rsidR="00153EE9" w:rsidRPr="00A548C8" w:rsidRDefault="0057788A" w:rsidP="009A12A9">
            <w:pPr>
              <w:tabs>
                <w:tab w:val="left" w:pos="1454"/>
              </w:tabs>
              <w:rPr>
                <w:sz w:val="18"/>
                <w:szCs w:val="18"/>
              </w:rPr>
            </w:pPr>
            <w:r w:rsidRPr="00A548C8">
              <w:rPr>
                <w:sz w:val="18"/>
                <w:szCs w:val="18"/>
              </w:rPr>
              <w:t>A</w:t>
            </w:r>
            <w:r w:rsidR="00283519" w:rsidRPr="00A548C8">
              <w:rPr>
                <w:sz w:val="18"/>
                <w:szCs w:val="18"/>
              </w:rPr>
              <w:t>cepta las Condiciones de Uso y la Política de Privacidad</w:t>
            </w:r>
            <w:r w:rsidRPr="00A548C8">
              <w:rPr>
                <w:sz w:val="18"/>
                <w:szCs w:val="18"/>
              </w:rPr>
              <w:t xml:space="preserve"> (checkbox)</w:t>
            </w:r>
          </w:p>
        </w:tc>
      </w:tr>
      <w:tr w:rsidR="003D3D4D" w:rsidRPr="00A548C8" w:rsidTr="009A12A9">
        <w:trPr>
          <w:trHeight w:val="47"/>
        </w:trPr>
        <w:tc>
          <w:tcPr>
            <w:tcW w:w="1809" w:type="dxa"/>
            <w:vMerge/>
            <w:shd w:val="clear" w:color="auto" w:fill="FFFFFF" w:themeFill="background1"/>
            <w:vAlign w:val="center"/>
          </w:tcPr>
          <w:p w:rsidR="003D3D4D" w:rsidRPr="00A548C8" w:rsidRDefault="003D3D4D" w:rsidP="009A12A9">
            <w:pPr>
              <w:rPr>
                <w:sz w:val="18"/>
                <w:szCs w:val="18"/>
              </w:rPr>
            </w:pPr>
          </w:p>
        </w:tc>
        <w:tc>
          <w:tcPr>
            <w:tcW w:w="567" w:type="dxa"/>
            <w:vAlign w:val="center"/>
          </w:tcPr>
          <w:p w:rsidR="003D3D4D" w:rsidRPr="00A548C8" w:rsidRDefault="00153EE9" w:rsidP="009A12A9">
            <w:pPr>
              <w:tabs>
                <w:tab w:val="left" w:pos="1454"/>
              </w:tabs>
              <w:jc w:val="center"/>
              <w:rPr>
                <w:sz w:val="18"/>
                <w:szCs w:val="18"/>
              </w:rPr>
            </w:pPr>
            <w:r w:rsidRPr="00A548C8">
              <w:rPr>
                <w:sz w:val="18"/>
                <w:szCs w:val="18"/>
              </w:rPr>
              <w:t>9</w:t>
            </w:r>
          </w:p>
        </w:tc>
        <w:tc>
          <w:tcPr>
            <w:tcW w:w="6344" w:type="dxa"/>
            <w:gridSpan w:val="2"/>
            <w:vAlign w:val="center"/>
          </w:tcPr>
          <w:p w:rsidR="003D3D4D" w:rsidRPr="00A548C8" w:rsidRDefault="003D3D4D" w:rsidP="006118C0">
            <w:pPr>
              <w:tabs>
                <w:tab w:val="left" w:pos="1454"/>
              </w:tabs>
              <w:rPr>
                <w:sz w:val="18"/>
                <w:szCs w:val="18"/>
              </w:rPr>
            </w:pPr>
            <w:r w:rsidRPr="00A548C8">
              <w:rPr>
                <w:sz w:val="18"/>
                <w:szCs w:val="18"/>
              </w:rPr>
              <w:t xml:space="preserve">Pulsa </w:t>
            </w:r>
            <w:r w:rsidR="006118C0" w:rsidRPr="00A548C8">
              <w:rPr>
                <w:sz w:val="18"/>
                <w:szCs w:val="18"/>
              </w:rPr>
              <w:t>“Registrarse”</w:t>
            </w:r>
          </w:p>
        </w:tc>
      </w:tr>
      <w:tr w:rsidR="007916B4" w:rsidRPr="00A548C8" w:rsidTr="009A12A9">
        <w:trPr>
          <w:trHeight w:val="47"/>
        </w:trPr>
        <w:tc>
          <w:tcPr>
            <w:tcW w:w="1809" w:type="dxa"/>
            <w:shd w:val="clear" w:color="auto" w:fill="FFFFFF" w:themeFill="background1"/>
            <w:vAlign w:val="center"/>
          </w:tcPr>
          <w:p w:rsidR="007916B4" w:rsidRPr="00A548C8" w:rsidRDefault="00D812D1" w:rsidP="009A12A9">
            <w:pPr>
              <w:rPr>
                <w:sz w:val="18"/>
                <w:szCs w:val="18"/>
              </w:rPr>
            </w:pPr>
            <w:r w:rsidRPr="00A548C8">
              <w:rPr>
                <w:sz w:val="18"/>
                <w:szCs w:val="18"/>
              </w:rPr>
              <w:t>P4</w:t>
            </w:r>
          </w:p>
        </w:tc>
        <w:tc>
          <w:tcPr>
            <w:tcW w:w="567" w:type="dxa"/>
            <w:vAlign w:val="center"/>
          </w:tcPr>
          <w:p w:rsidR="007916B4" w:rsidRPr="00A548C8" w:rsidRDefault="00153EE9" w:rsidP="009A12A9">
            <w:pPr>
              <w:tabs>
                <w:tab w:val="left" w:pos="1454"/>
              </w:tabs>
              <w:jc w:val="center"/>
              <w:rPr>
                <w:sz w:val="18"/>
                <w:szCs w:val="18"/>
              </w:rPr>
            </w:pPr>
            <w:r w:rsidRPr="00A548C8">
              <w:rPr>
                <w:sz w:val="18"/>
                <w:szCs w:val="18"/>
              </w:rPr>
              <w:t>10</w:t>
            </w:r>
          </w:p>
        </w:tc>
        <w:tc>
          <w:tcPr>
            <w:tcW w:w="6344" w:type="dxa"/>
            <w:gridSpan w:val="2"/>
            <w:vAlign w:val="center"/>
          </w:tcPr>
          <w:p w:rsidR="007916B4" w:rsidRPr="00A548C8" w:rsidRDefault="00725A61" w:rsidP="009A12A9">
            <w:pPr>
              <w:tabs>
                <w:tab w:val="left" w:pos="1454"/>
              </w:tabs>
              <w:rPr>
                <w:sz w:val="18"/>
                <w:szCs w:val="18"/>
              </w:rPr>
            </w:pPr>
            <w:r w:rsidRPr="00A548C8">
              <w:rPr>
                <w:sz w:val="18"/>
                <w:szCs w:val="18"/>
              </w:rPr>
              <w:t>Llega a una pan</w:t>
            </w:r>
            <w:r w:rsidR="007916B4" w:rsidRPr="00A548C8">
              <w:rPr>
                <w:sz w:val="18"/>
                <w:szCs w:val="18"/>
              </w:rPr>
              <w:t>talla de confirmación de email (código)</w:t>
            </w:r>
          </w:p>
          <w:p w:rsidR="007916B4" w:rsidRPr="00A548C8" w:rsidRDefault="007916B4" w:rsidP="009A12A9">
            <w:pPr>
              <w:tabs>
                <w:tab w:val="left" w:pos="1454"/>
              </w:tabs>
              <w:rPr>
                <w:sz w:val="18"/>
                <w:szCs w:val="18"/>
              </w:rPr>
            </w:pPr>
            <w:r w:rsidRPr="00A548C8">
              <w:rPr>
                <w:sz w:val="18"/>
                <w:szCs w:val="18"/>
              </w:rPr>
              <w:t>- Le enviamos un correo con el código de verificación</w:t>
            </w:r>
          </w:p>
          <w:p w:rsidR="007916B4" w:rsidRPr="00A548C8" w:rsidRDefault="007916B4" w:rsidP="009A12A9">
            <w:pPr>
              <w:tabs>
                <w:tab w:val="left" w:pos="1454"/>
              </w:tabs>
              <w:rPr>
                <w:sz w:val="18"/>
                <w:szCs w:val="18"/>
              </w:rPr>
            </w:pPr>
            <w:r w:rsidRPr="00A548C8">
              <w:rPr>
                <w:sz w:val="18"/>
                <w:szCs w:val="18"/>
              </w:rPr>
              <w:t>- Consulta su email</w:t>
            </w:r>
          </w:p>
          <w:p w:rsidR="007916B4" w:rsidRPr="00A548C8" w:rsidRDefault="00725A61" w:rsidP="009A12A9">
            <w:pPr>
              <w:tabs>
                <w:tab w:val="left" w:pos="1454"/>
              </w:tabs>
              <w:rPr>
                <w:sz w:val="18"/>
                <w:szCs w:val="18"/>
              </w:rPr>
            </w:pPr>
            <w:r w:rsidRPr="00A548C8">
              <w:rPr>
                <w:sz w:val="18"/>
                <w:szCs w:val="18"/>
              </w:rPr>
              <w:t xml:space="preserve">- Introduce el [CÓDIGO DE VERIFICACIÓN EMAIL] </w:t>
            </w:r>
            <w:r w:rsidR="007916B4" w:rsidRPr="00A548C8">
              <w:rPr>
                <w:sz w:val="18"/>
                <w:szCs w:val="18"/>
              </w:rPr>
              <w:t>en la pantalla</w:t>
            </w:r>
            <w:r w:rsidRPr="00A548C8">
              <w:rPr>
                <w:sz w:val="18"/>
                <w:szCs w:val="18"/>
              </w:rPr>
              <w:t xml:space="preserve"> (textbox)</w:t>
            </w:r>
          </w:p>
          <w:p w:rsidR="007916B4" w:rsidRPr="00A548C8" w:rsidRDefault="007916B4" w:rsidP="009A12A9">
            <w:pPr>
              <w:tabs>
                <w:tab w:val="left" w:pos="1454"/>
              </w:tabs>
              <w:rPr>
                <w:sz w:val="18"/>
                <w:szCs w:val="18"/>
              </w:rPr>
            </w:pPr>
            <w:r w:rsidRPr="00A548C8">
              <w:rPr>
                <w:sz w:val="18"/>
                <w:szCs w:val="18"/>
              </w:rPr>
              <w:t>- Acepta la verificación (auto detección sin botón)</w:t>
            </w:r>
          </w:p>
        </w:tc>
      </w:tr>
      <w:tr w:rsidR="003D3D4D" w:rsidRPr="00A548C8" w:rsidTr="009A12A9">
        <w:trPr>
          <w:trHeight w:val="47"/>
        </w:trPr>
        <w:tc>
          <w:tcPr>
            <w:tcW w:w="1809" w:type="dxa"/>
            <w:vMerge w:val="restart"/>
            <w:shd w:val="clear" w:color="auto" w:fill="FFFFFF" w:themeFill="background1"/>
            <w:vAlign w:val="center"/>
          </w:tcPr>
          <w:p w:rsidR="003D3D4D" w:rsidRPr="00A548C8" w:rsidRDefault="00D812D1" w:rsidP="009A12A9">
            <w:pPr>
              <w:rPr>
                <w:sz w:val="18"/>
                <w:szCs w:val="18"/>
              </w:rPr>
            </w:pPr>
            <w:r w:rsidRPr="00A548C8">
              <w:rPr>
                <w:sz w:val="18"/>
                <w:szCs w:val="18"/>
              </w:rPr>
              <w:t>P5</w:t>
            </w:r>
          </w:p>
        </w:tc>
        <w:tc>
          <w:tcPr>
            <w:tcW w:w="567" w:type="dxa"/>
            <w:vAlign w:val="center"/>
          </w:tcPr>
          <w:p w:rsidR="003D3D4D" w:rsidRPr="00A548C8" w:rsidRDefault="003D3D4D" w:rsidP="009A12A9">
            <w:pPr>
              <w:tabs>
                <w:tab w:val="left" w:pos="1454"/>
              </w:tabs>
              <w:jc w:val="center"/>
              <w:rPr>
                <w:sz w:val="18"/>
                <w:szCs w:val="18"/>
              </w:rPr>
            </w:pPr>
            <w:r w:rsidRPr="00A548C8">
              <w:rPr>
                <w:sz w:val="18"/>
                <w:szCs w:val="18"/>
              </w:rPr>
              <w:t>1</w:t>
            </w:r>
            <w:r w:rsidR="00153EE9" w:rsidRPr="00A548C8">
              <w:rPr>
                <w:sz w:val="18"/>
                <w:szCs w:val="18"/>
              </w:rPr>
              <w:t>1</w:t>
            </w:r>
          </w:p>
        </w:tc>
        <w:tc>
          <w:tcPr>
            <w:tcW w:w="6344" w:type="dxa"/>
            <w:gridSpan w:val="2"/>
            <w:vAlign w:val="center"/>
          </w:tcPr>
          <w:p w:rsidR="003D3D4D" w:rsidRPr="00A548C8" w:rsidRDefault="003D3D4D" w:rsidP="009A12A9">
            <w:pPr>
              <w:tabs>
                <w:tab w:val="left" w:pos="1454"/>
              </w:tabs>
              <w:rPr>
                <w:sz w:val="18"/>
                <w:szCs w:val="18"/>
              </w:rPr>
            </w:pPr>
            <w:r w:rsidRPr="00A548C8">
              <w:rPr>
                <w:sz w:val="18"/>
                <w:szCs w:val="18"/>
              </w:rPr>
              <w:t>Llega a una pantalla para introducir su</w:t>
            </w:r>
            <w:r w:rsidR="00725A61" w:rsidRPr="00A548C8">
              <w:rPr>
                <w:sz w:val="18"/>
                <w:szCs w:val="18"/>
              </w:rPr>
              <w:t xml:space="preserve"> [NÚMERO DE TELÉFONO] (textbox)</w:t>
            </w:r>
          </w:p>
        </w:tc>
      </w:tr>
      <w:tr w:rsidR="003D3D4D" w:rsidRPr="00A548C8" w:rsidTr="009A12A9">
        <w:trPr>
          <w:trHeight w:val="47"/>
        </w:trPr>
        <w:tc>
          <w:tcPr>
            <w:tcW w:w="1809" w:type="dxa"/>
            <w:vMerge/>
            <w:shd w:val="clear" w:color="auto" w:fill="FFFFFF" w:themeFill="background1"/>
            <w:vAlign w:val="center"/>
          </w:tcPr>
          <w:p w:rsidR="003D3D4D" w:rsidRPr="00A548C8" w:rsidRDefault="003D3D4D" w:rsidP="009A12A9">
            <w:pPr>
              <w:rPr>
                <w:sz w:val="18"/>
                <w:szCs w:val="18"/>
              </w:rPr>
            </w:pPr>
          </w:p>
        </w:tc>
        <w:tc>
          <w:tcPr>
            <w:tcW w:w="567" w:type="dxa"/>
            <w:vAlign w:val="center"/>
          </w:tcPr>
          <w:p w:rsidR="003D3D4D" w:rsidRPr="00A548C8" w:rsidRDefault="003D3D4D" w:rsidP="009A12A9">
            <w:pPr>
              <w:tabs>
                <w:tab w:val="left" w:pos="1454"/>
              </w:tabs>
              <w:jc w:val="center"/>
              <w:rPr>
                <w:sz w:val="18"/>
                <w:szCs w:val="18"/>
              </w:rPr>
            </w:pPr>
            <w:r w:rsidRPr="00A548C8">
              <w:rPr>
                <w:sz w:val="18"/>
                <w:szCs w:val="18"/>
              </w:rPr>
              <w:t>1</w:t>
            </w:r>
            <w:r w:rsidR="00153EE9" w:rsidRPr="00A548C8">
              <w:rPr>
                <w:sz w:val="18"/>
                <w:szCs w:val="18"/>
              </w:rPr>
              <w:t>2</w:t>
            </w:r>
          </w:p>
        </w:tc>
        <w:tc>
          <w:tcPr>
            <w:tcW w:w="6344" w:type="dxa"/>
            <w:gridSpan w:val="2"/>
            <w:vAlign w:val="center"/>
          </w:tcPr>
          <w:p w:rsidR="003D3D4D" w:rsidRPr="00A548C8" w:rsidRDefault="003D3D4D" w:rsidP="009A12A9">
            <w:pPr>
              <w:tabs>
                <w:tab w:val="left" w:pos="1454"/>
              </w:tabs>
              <w:rPr>
                <w:sz w:val="18"/>
                <w:szCs w:val="18"/>
              </w:rPr>
            </w:pPr>
            <w:r w:rsidRPr="00A548C8">
              <w:rPr>
                <w:sz w:val="18"/>
                <w:szCs w:val="18"/>
              </w:rPr>
              <w:t>Acepta el formulario de teléfono</w:t>
            </w:r>
          </w:p>
        </w:tc>
      </w:tr>
      <w:tr w:rsidR="007916B4" w:rsidRPr="00A548C8" w:rsidTr="009A12A9">
        <w:trPr>
          <w:trHeight w:val="47"/>
        </w:trPr>
        <w:tc>
          <w:tcPr>
            <w:tcW w:w="1809" w:type="dxa"/>
            <w:shd w:val="clear" w:color="auto" w:fill="FFFFFF" w:themeFill="background1"/>
            <w:vAlign w:val="center"/>
          </w:tcPr>
          <w:p w:rsidR="007916B4" w:rsidRPr="00A548C8" w:rsidRDefault="00D812D1" w:rsidP="009A12A9">
            <w:pPr>
              <w:rPr>
                <w:sz w:val="18"/>
                <w:szCs w:val="18"/>
              </w:rPr>
            </w:pPr>
            <w:r w:rsidRPr="00A548C8">
              <w:rPr>
                <w:sz w:val="18"/>
                <w:szCs w:val="18"/>
              </w:rPr>
              <w:t>P6</w:t>
            </w:r>
          </w:p>
        </w:tc>
        <w:tc>
          <w:tcPr>
            <w:tcW w:w="567" w:type="dxa"/>
            <w:vAlign w:val="center"/>
          </w:tcPr>
          <w:p w:rsidR="007916B4" w:rsidRPr="00A548C8" w:rsidRDefault="007916B4" w:rsidP="009A12A9">
            <w:pPr>
              <w:tabs>
                <w:tab w:val="left" w:pos="1454"/>
              </w:tabs>
              <w:jc w:val="center"/>
              <w:rPr>
                <w:sz w:val="18"/>
                <w:szCs w:val="18"/>
              </w:rPr>
            </w:pPr>
            <w:r w:rsidRPr="00A548C8">
              <w:rPr>
                <w:sz w:val="18"/>
                <w:szCs w:val="18"/>
              </w:rPr>
              <w:t>1</w:t>
            </w:r>
            <w:r w:rsidR="00153EE9" w:rsidRPr="00A548C8">
              <w:rPr>
                <w:sz w:val="18"/>
                <w:szCs w:val="18"/>
              </w:rPr>
              <w:t>3</w:t>
            </w:r>
          </w:p>
        </w:tc>
        <w:tc>
          <w:tcPr>
            <w:tcW w:w="6344" w:type="dxa"/>
            <w:gridSpan w:val="2"/>
            <w:vAlign w:val="center"/>
          </w:tcPr>
          <w:p w:rsidR="007916B4" w:rsidRPr="00A548C8" w:rsidRDefault="007916B4" w:rsidP="009A12A9">
            <w:pPr>
              <w:tabs>
                <w:tab w:val="left" w:pos="1454"/>
              </w:tabs>
              <w:rPr>
                <w:sz w:val="18"/>
                <w:szCs w:val="18"/>
              </w:rPr>
            </w:pPr>
            <w:r w:rsidRPr="00A548C8">
              <w:rPr>
                <w:sz w:val="18"/>
                <w:szCs w:val="18"/>
              </w:rPr>
              <w:t xml:space="preserve">Llega a una </w:t>
            </w:r>
            <w:r w:rsidR="00310D7E" w:rsidRPr="00A548C8">
              <w:rPr>
                <w:sz w:val="18"/>
                <w:szCs w:val="18"/>
              </w:rPr>
              <w:t>pantalla</w:t>
            </w:r>
            <w:r w:rsidRPr="00A548C8">
              <w:rPr>
                <w:sz w:val="18"/>
                <w:szCs w:val="18"/>
              </w:rPr>
              <w:t xml:space="preserve"> de verificación de teléfono</w:t>
            </w:r>
          </w:p>
          <w:p w:rsidR="007916B4" w:rsidRPr="00A548C8" w:rsidRDefault="007916B4" w:rsidP="009A12A9">
            <w:pPr>
              <w:tabs>
                <w:tab w:val="left" w:pos="1454"/>
              </w:tabs>
              <w:rPr>
                <w:sz w:val="18"/>
                <w:szCs w:val="18"/>
              </w:rPr>
            </w:pPr>
            <w:r w:rsidRPr="00A548C8">
              <w:rPr>
                <w:sz w:val="18"/>
                <w:szCs w:val="18"/>
              </w:rPr>
              <w:t xml:space="preserve">- Le enviamos un mensaje SMS para </w:t>
            </w:r>
            <w:r w:rsidR="00310D7E" w:rsidRPr="00A548C8">
              <w:rPr>
                <w:sz w:val="18"/>
                <w:szCs w:val="18"/>
              </w:rPr>
              <w:t>confirmar</w:t>
            </w:r>
            <w:r w:rsidRPr="00A548C8">
              <w:rPr>
                <w:sz w:val="18"/>
                <w:szCs w:val="18"/>
              </w:rPr>
              <w:t xml:space="preserve"> su teléfono</w:t>
            </w:r>
          </w:p>
          <w:p w:rsidR="007916B4" w:rsidRPr="00A548C8" w:rsidRDefault="007916B4" w:rsidP="009A12A9">
            <w:pPr>
              <w:tabs>
                <w:tab w:val="left" w:pos="1454"/>
              </w:tabs>
              <w:rPr>
                <w:sz w:val="18"/>
                <w:szCs w:val="18"/>
              </w:rPr>
            </w:pPr>
            <w:r w:rsidRPr="00A548C8">
              <w:rPr>
                <w:sz w:val="18"/>
                <w:szCs w:val="18"/>
              </w:rPr>
              <w:t>- Verifica sus mensajes SMS</w:t>
            </w:r>
          </w:p>
          <w:p w:rsidR="007916B4" w:rsidRPr="00A548C8" w:rsidRDefault="007916B4" w:rsidP="009A12A9">
            <w:pPr>
              <w:tabs>
                <w:tab w:val="left" w:pos="1454"/>
              </w:tabs>
              <w:rPr>
                <w:sz w:val="18"/>
                <w:szCs w:val="18"/>
              </w:rPr>
            </w:pPr>
            <w:r w:rsidRPr="00A548C8">
              <w:rPr>
                <w:sz w:val="18"/>
                <w:szCs w:val="18"/>
              </w:rPr>
              <w:t xml:space="preserve">- Introduce </w:t>
            </w:r>
            <w:r w:rsidR="00725A61" w:rsidRPr="00A548C8">
              <w:rPr>
                <w:sz w:val="18"/>
                <w:szCs w:val="18"/>
              </w:rPr>
              <w:t>el [CÓDIGO DE VERIFICACIÓN SMS] (textbox)</w:t>
            </w:r>
          </w:p>
          <w:p w:rsidR="007916B4" w:rsidRPr="00A548C8" w:rsidRDefault="007916B4" w:rsidP="009A12A9">
            <w:pPr>
              <w:tabs>
                <w:tab w:val="left" w:pos="1454"/>
              </w:tabs>
              <w:rPr>
                <w:sz w:val="18"/>
                <w:szCs w:val="18"/>
              </w:rPr>
            </w:pPr>
            <w:r w:rsidRPr="00A548C8">
              <w:rPr>
                <w:sz w:val="18"/>
                <w:szCs w:val="18"/>
              </w:rPr>
              <w:t>- Acepta la verificación (auto detección sin botón)</w:t>
            </w:r>
          </w:p>
        </w:tc>
      </w:tr>
      <w:tr w:rsidR="003D3D4D" w:rsidRPr="00A548C8" w:rsidTr="009A12A9">
        <w:trPr>
          <w:trHeight w:val="47"/>
        </w:trPr>
        <w:tc>
          <w:tcPr>
            <w:tcW w:w="1809" w:type="dxa"/>
            <w:vMerge w:val="restart"/>
            <w:shd w:val="clear" w:color="auto" w:fill="FFFFFF" w:themeFill="background1"/>
            <w:vAlign w:val="center"/>
          </w:tcPr>
          <w:p w:rsidR="003D3D4D" w:rsidRPr="00A548C8" w:rsidRDefault="00D812D1" w:rsidP="009A12A9">
            <w:pPr>
              <w:rPr>
                <w:sz w:val="18"/>
                <w:szCs w:val="18"/>
              </w:rPr>
            </w:pPr>
            <w:r w:rsidRPr="00A548C8">
              <w:rPr>
                <w:sz w:val="18"/>
                <w:szCs w:val="18"/>
              </w:rPr>
              <w:t>P7</w:t>
            </w:r>
          </w:p>
        </w:tc>
        <w:tc>
          <w:tcPr>
            <w:tcW w:w="567" w:type="dxa"/>
            <w:vAlign w:val="center"/>
          </w:tcPr>
          <w:p w:rsidR="003D3D4D" w:rsidRPr="00A548C8" w:rsidRDefault="003D3D4D" w:rsidP="009A12A9">
            <w:pPr>
              <w:tabs>
                <w:tab w:val="left" w:pos="1454"/>
              </w:tabs>
              <w:jc w:val="center"/>
              <w:rPr>
                <w:sz w:val="18"/>
                <w:szCs w:val="18"/>
              </w:rPr>
            </w:pPr>
            <w:r w:rsidRPr="00A548C8">
              <w:rPr>
                <w:sz w:val="18"/>
                <w:szCs w:val="18"/>
              </w:rPr>
              <w:t>1</w:t>
            </w:r>
            <w:r w:rsidR="00153EE9" w:rsidRPr="00A548C8">
              <w:rPr>
                <w:sz w:val="18"/>
                <w:szCs w:val="18"/>
              </w:rPr>
              <w:t>4</w:t>
            </w:r>
          </w:p>
        </w:tc>
        <w:tc>
          <w:tcPr>
            <w:tcW w:w="6344" w:type="dxa"/>
            <w:gridSpan w:val="2"/>
            <w:vAlign w:val="center"/>
          </w:tcPr>
          <w:p w:rsidR="003D3D4D" w:rsidRPr="00A548C8" w:rsidRDefault="003D3D4D" w:rsidP="009A12A9">
            <w:pPr>
              <w:tabs>
                <w:tab w:val="left" w:pos="1454"/>
              </w:tabs>
              <w:rPr>
                <w:sz w:val="18"/>
                <w:szCs w:val="18"/>
              </w:rPr>
            </w:pPr>
            <w:r w:rsidRPr="00A548C8">
              <w:rPr>
                <w:sz w:val="18"/>
                <w:szCs w:val="18"/>
              </w:rPr>
              <w:t>Visualiza la pantalla de confirmación de registro</w:t>
            </w:r>
          </w:p>
        </w:tc>
      </w:tr>
      <w:tr w:rsidR="003D3D4D" w:rsidRPr="00A548C8" w:rsidTr="009A12A9">
        <w:trPr>
          <w:trHeight w:val="47"/>
        </w:trPr>
        <w:tc>
          <w:tcPr>
            <w:tcW w:w="1809" w:type="dxa"/>
            <w:vMerge/>
            <w:shd w:val="clear" w:color="auto" w:fill="FFFFFF" w:themeFill="background1"/>
            <w:vAlign w:val="center"/>
          </w:tcPr>
          <w:p w:rsidR="003D3D4D" w:rsidRPr="00A548C8" w:rsidRDefault="003D3D4D" w:rsidP="009A12A9">
            <w:pPr>
              <w:rPr>
                <w:sz w:val="18"/>
                <w:szCs w:val="18"/>
              </w:rPr>
            </w:pPr>
          </w:p>
        </w:tc>
        <w:tc>
          <w:tcPr>
            <w:tcW w:w="567" w:type="dxa"/>
            <w:vAlign w:val="center"/>
          </w:tcPr>
          <w:p w:rsidR="003D3D4D" w:rsidRPr="00A548C8" w:rsidRDefault="003D3D4D" w:rsidP="009A12A9">
            <w:pPr>
              <w:tabs>
                <w:tab w:val="left" w:pos="1454"/>
              </w:tabs>
              <w:jc w:val="center"/>
              <w:rPr>
                <w:sz w:val="18"/>
                <w:szCs w:val="18"/>
              </w:rPr>
            </w:pPr>
            <w:r w:rsidRPr="00A548C8">
              <w:rPr>
                <w:sz w:val="18"/>
                <w:szCs w:val="18"/>
              </w:rPr>
              <w:t>1</w:t>
            </w:r>
            <w:r w:rsidR="00153EE9" w:rsidRPr="00A548C8">
              <w:rPr>
                <w:sz w:val="18"/>
                <w:szCs w:val="18"/>
              </w:rPr>
              <w:t>5</w:t>
            </w:r>
          </w:p>
        </w:tc>
        <w:tc>
          <w:tcPr>
            <w:tcW w:w="6344" w:type="dxa"/>
            <w:gridSpan w:val="2"/>
            <w:vAlign w:val="center"/>
          </w:tcPr>
          <w:p w:rsidR="003D3D4D" w:rsidRPr="00A548C8" w:rsidRDefault="003D3D4D" w:rsidP="009A12A9">
            <w:pPr>
              <w:tabs>
                <w:tab w:val="left" w:pos="1454"/>
              </w:tabs>
              <w:rPr>
                <w:sz w:val="18"/>
                <w:szCs w:val="18"/>
              </w:rPr>
            </w:pPr>
            <w:r w:rsidRPr="00A548C8">
              <w:rPr>
                <w:sz w:val="18"/>
                <w:szCs w:val="18"/>
              </w:rPr>
              <w:t xml:space="preserve">Pulsa el botón para </w:t>
            </w:r>
            <w:r w:rsidR="00310D7E" w:rsidRPr="00A548C8">
              <w:rPr>
                <w:sz w:val="18"/>
                <w:szCs w:val="18"/>
              </w:rPr>
              <w:t>empezar</w:t>
            </w:r>
            <w:r w:rsidRPr="00A548C8">
              <w:rPr>
                <w:sz w:val="18"/>
                <w:szCs w:val="18"/>
              </w:rPr>
              <w:t xml:space="preserve"> a usar la app </w:t>
            </w:r>
            <w:r w:rsidR="00310D7E" w:rsidRPr="00A548C8">
              <w:rPr>
                <w:sz w:val="18"/>
                <w:szCs w:val="18"/>
              </w:rPr>
              <w:t>como</w:t>
            </w:r>
            <w:r w:rsidRPr="00A548C8">
              <w:rPr>
                <w:sz w:val="18"/>
                <w:szCs w:val="18"/>
              </w:rPr>
              <w:t xml:space="preserve"> usuario registrado</w:t>
            </w:r>
          </w:p>
        </w:tc>
      </w:tr>
      <w:tr w:rsidR="007916B4" w:rsidRPr="00A548C8" w:rsidTr="009A12A9">
        <w:trPr>
          <w:trHeight w:val="47"/>
        </w:trPr>
        <w:tc>
          <w:tcPr>
            <w:tcW w:w="1809" w:type="dxa"/>
            <w:shd w:val="clear" w:color="auto" w:fill="FFFFFF" w:themeFill="background1"/>
            <w:vAlign w:val="center"/>
          </w:tcPr>
          <w:p w:rsidR="007916B4" w:rsidRPr="00A548C8" w:rsidRDefault="007916B4" w:rsidP="009A12A9">
            <w:pPr>
              <w:rPr>
                <w:sz w:val="18"/>
                <w:szCs w:val="18"/>
              </w:rPr>
            </w:pPr>
          </w:p>
        </w:tc>
        <w:tc>
          <w:tcPr>
            <w:tcW w:w="567" w:type="dxa"/>
            <w:vAlign w:val="center"/>
          </w:tcPr>
          <w:p w:rsidR="007916B4" w:rsidRPr="00A548C8" w:rsidRDefault="003D3D4D" w:rsidP="009A12A9">
            <w:pPr>
              <w:tabs>
                <w:tab w:val="left" w:pos="1454"/>
              </w:tabs>
              <w:jc w:val="center"/>
              <w:rPr>
                <w:sz w:val="18"/>
                <w:szCs w:val="18"/>
              </w:rPr>
            </w:pPr>
            <w:r w:rsidRPr="00A548C8">
              <w:rPr>
                <w:sz w:val="18"/>
                <w:szCs w:val="18"/>
              </w:rPr>
              <w:t>1</w:t>
            </w:r>
            <w:r w:rsidR="00153EE9" w:rsidRPr="00A548C8">
              <w:rPr>
                <w:sz w:val="18"/>
                <w:szCs w:val="18"/>
              </w:rPr>
              <w:t>6</w:t>
            </w:r>
          </w:p>
        </w:tc>
        <w:tc>
          <w:tcPr>
            <w:tcW w:w="6344" w:type="dxa"/>
            <w:gridSpan w:val="2"/>
            <w:vAlign w:val="center"/>
          </w:tcPr>
          <w:p w:rsidR="007916B4" w:rsidRPr="00A548C8" w:rsidRDefault="003D3D4D" w:rsidP="009A12A9">
            <w:pPr>
              <w:tabs>
                <w:tab w:val="left" w:pos="1454"/>
              </w:tabs>
              <w:rPr>
                <w:sz w:val="18"/>
                <w:szCs w:val="18"/>
              </w:rPr>
            </w:pPr>
            <w:r w:rsidRPr="00A548C8">
              <w:rPr>
                <w:sz w:val="18"/>
                <w:szCs w:val="18"/>
              </w:rPr>
              <w:t>Le enviamos email de confirmación de registro y bienvenida</w:t>
            </w:r>
          </w:p>
        </w:tc>
      </w:tr>
      <w:tr w:rsidR="009A12A9" w:rsidRPr="00A548C8" w:rsidTr="009A12A9">
        <w:trPr>
          <w:trHeight w:val="47"/>
        </w:trPr>
        <w:tc>
          <w:tcPr>
            <w:tcW w:w="1809" w:type="dxa"/>
            <w:shd w:val="clear" w:color="auto" w:fill="C6D9F1" w:themeFill="text2" w:themeFillTint="33"/>
            <w:vAlign w:val="center"/>
          </w:tcPr>
          <w:p w:rsidR="009A12A9" w:rsidRPr="00A548C8" w:rsidRDefault="009A12A9" w:rsidP="009A12A9">
            <w:pPr>
              <w:rPr>
                <w:sz w:val="18"/>
                <w:szCs w:val="18"/>
              </w:rPr>
            </w:pPr>
            <w:r w:rsidRPr="00A548C8">
              <w:rPr>
                <w:sz w:val="18"/>
                <w:szCs w:val="18"/>
              </w:rPr>
              <w:t>Extensiones</w:t>
            </w:r>
          </w:p>
        </w:tc>
        <w:tc>
          <w:tcPr>
            <w:tcW w:w="567" w:type="dxa"/>
            <w:shd w:val="clear" w:color="auto" w:fill="C6D9F1" w:themeFill="text2" w:themeFillTint="33"/>
            <w:vAlign w:val="center"/>
          </w:tcPr>
          <w:p w:rsidR="009A12A9" w:rsidRPr="00A548C8" w:rsidRDefault="009A12A9" w:rsidP="009A12A9">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9A12A9" w:rsidRPr="00A548C8" w:rsidRDefault="009A12A9" w:rsidP="009A12A9">
            <w:pPr>
              <w:tabs>
                <w:tab w:val="left" w:pos="1454"/>
              </w:tabs>
              <w:rPr>
                <w:sz w:val="18"/>
                <w:szCs w:val="18"/>
              </w:rPr>
            </w:pPr>
            <w:r w:rsidRPr="00A548C8">
              <w:rPr>
                <w:sz w:val="18"/>
                <w:szCs w:val="18"/>
              </w:rPr>
              <w:t>Descripción</w:t>
            </w:r>
          </w:p>
        </w:tc>
      </w:tr>
      <w:tr w:rsidR="009A12A9" w:rsidRPr="00A548C8" w:rsidTr="009A12A9">
        <w:trPr>
          <w:trHeight w:val="47"/>
        </w:trPr>
        <w:tc>
          <w:tcPr>
            <w:tcW w:w="1809" w:type="dxa"/>
            <w:shd w:val="clear" w:color="auto" w:fill="FFFFFF" w:themeFill="background1"/>
            <w:vAlign w:val="center"/>
          </w:tcPr>
          <w:p w:rsidR="009A12A9" w:rsidRPr="00A548C8" w:rsidRDefault="003D3D4D" w:rsidP="009A12A9">
            <w:pPr>
              <w:rPr>
                <w:sz w:val="18"/>
                <w:szCs w:val="18"/>
              </w:rPr>
            </w:pPr>
            <w:r w:rsidRPr="00A548C8">
              <w:rPr>
                <w:sz w:val="18"/>
                <w:szCs w:val="18"/>
              </w:rPr>
              <w:t>CU20</w:t>
            </w:r>
          </w:p>
        </w:tc>
        <w:tc>
          <w:tcPr>
            <w:tcW w:w="567" w:type="dxa"/>
            <w:vAlign w:val="center"/>
          </w:tcPr>
          <w:p w:rsidR="009A12A9" w:rsidRPr="00A548C8" w:rsidRDefault="00153EE9" w:rsidP="009A12A9">
            <w:pPr>
              <w:tabs>
                <w:tab w:val="left" w:pos="1454"/>
              </w:tabs>
              <w:jc w:val="center"/>
              <w:rPr>
                <w:sz w:val="18"/>
                <w:szCs w:val="18"/>
              </w:rPr>
            </w:pPr>
            <w:r w:rsidRPr="00A548C8">
              <w:rPr>
                <w:sz w:val="18"/>
                <w:szCs w:val="18"/>
              </w:rPr>
              <w:t>13</w:t>
            </w:r>
            <w:r w:rsidR="003D3D4D" w:rsidRPr="00A548C8">
              <w:rPr>
                <w:sz w:val="18"/>
                <w:szCs w:val="18"/>
              </w:rPr>
              <w:t>b</w:t>
            </w:r>
          </w:p>
        </w:tc>
        <w:tc>
          <w:tcPr>
            <w:tcW w:w="6344" w:type="dxa"/>
            <w:gridSpan w:val="2"/>
            <w:vAlign w:val="center"/>
          </w:tcPr>
          <w:p w:rsidR="009A12A9" w:rsidRPr="00A548C8" w:rsidRDefault="003D3D4D" w:rsidP="009A12A9">
            <w:pPr>
              <w:tabs>
                <w:tab w:val="left" w:pos="1454"/>
              </w:tabs>
              <w:rPr>
                <w:sz w:val="18"/>
                <w:szCs w:val="18"/>
              </w:rPr>
            </w:pPr>
            <w:r w:rsidRPr="00A548C8">
              <w:rPr>
                <w:sz w:val="18"/>
                <w:szCs w:val="18"/>
              </w:rPr>
              <w:t>Acude a sus configuraciones (Cuenta &gt; Configuraciones &gt; Seguridad &gt; 2FA) para activar el 2FA.</w:t>
            </w:r>
          </w:p>
          <w:p w:rsidR="003D3D4D" w:rsidRPr="00A548C8" w:rsidRDefault="003D3D4D" w:rsidP="009A12A9">
            <w:pPr>
              <w:tabs>
                <w:tab w:val="left" w:pos="1454"/>
              </w:tabs>
              <w:rPr>
                <w:sz w:val="18"/>
                <w:szCs w:val="18"/>
              </w:rPr>
            </w:pPr>
            <w:r w:rsidRPr="00A548C8">
              <w:rPr>
                <w:sz w:val="18"/>
                <w:szCs w:val="18"/>
              </w:rPr>
              <w:t>- Requiere haberse descargado previamente la app de Google Authenticator</w:t>
            </w:r>
          </w:p>
        </w:tc>
      </w:tr>
      <w:tr w:rsidR="00283519" w:rsidRPr="00A548C8" w:rsidTr="009A12A9">
        <w:trPr>
          <w:trHeight w:val="47"/>
        </w:trPr>
        <w:tc>
          <w:tcPr>
            <w:tcW w:w="1809" w:type="dxa"/>
            <w:shd w:val="clear" w:color="auto" w:fill="FFFFFF" w:themeFill="background1"/>
            <w:vAlign w:val="center"/>
          </w:tcPr>
          <w:p w:rsidR="00283519" w:rsidRPr="00A548C8" w:rsidRDefault="00283519" w:rsidP="00747FE8">
            <w:pPr>
              <w:rPr>
                <w:sz w:val="18"/>
                <w:szCs w:val="18"/>
              </w:rPr>
            </w:pPr>
            <w:r w:rsidRPr="00A548C8">
              <w:rPr>
                <w:sz w:val="18"/>
                <w:szCs w:val="18"/>
              </w:rPr>
              <w:t>CU20</w:t>
            </w:r>
          </w:p>
        </w:tc>
        <w:tc>
          <w:tcPr>
            <w:tcW w:w="567" w:type="dxa"/>
            <w:vAlign w:val="center"/>
          </w:tcPr>
          <w:p w:rsidR="00283519" w:rsidRPr="00A548C8" w:rsidRDefault="00283519" w:rsidP="00747FE8">
            <w:pPr>
              <w:tabs>
                <w:tab w:val="left" w:pos="1454"/>
              </w:tabs>
              <w:jc w:val="center"/>
              <w:rPr>
                <w:sz w:val="18"/>
                <w:szCs w:val="18"/>
              </w:rPr>
            </w:pPr>
            <w:r w:rsidRPr="00A548C8">
              <w:rPr>
                <w:sz w:val="18"/>
                <w:szCs w:val="18"/>
              </w:rPr>
              <w:t>17</w:t>
            </w:r>
          </w:p>
        </w:tc>
        <w:tc>
          <w:tcPr>
            <w:tcW w:w="6344" w:type="dxa"/>
            <w:gridSpan w:val="2"/>
            <w:vAlign w:val="center"/>
          </w:tcPr>
          <w:p w:rsidR="00283519" w:rsidRPr="00A548C8" w:rsidRDefault="00283519" w:rsidP="00747FE8">
            <w:pPr>
              <w:tabs>
                <w:tab w:val="left" w:pos="1454"/>
              </w:tabs>
              <w:rPr>
                <w:sz w:val="18"/>
                <w:szCs w:val="18"/>
              </w:rPr>
            </w:pPr>
            <w:r w:rsidRPr="00A548C8">
              <w:rPr>
                <w:sz w:val="18"/>
                <w:szCs w:val="18"/>
              </w:rPr>
              <w:t>Acude a sus configuraciones (Cuenta &gt; Configuraciones &gt; Seguridad &gt; Confirmar identidad) para tener confirmación legal del propietario de la cuenta (temas fiscales).</w:t>
            </w:r>
          </w:p>
          <w:p w:rsidR="00283519" w:rsidRPr="00A548C8" w:rsidRDefault="00283519" w:rsidP="00747FE8">
            <w:pPr>
              <w:tabs>
                <w:tab w:val="left" w:pos="1454"/>
              </w:tabs>
              <w:rPr>
                <w:sz w:val="18"/>
                <w:szCs w:val="18"/>
              </w:rPr>
            </w:pPr>
            <w:r w:rsidRPr="00A548C8">
              <w:rPr>
                <w:sz w:val="18"/>
                <w:szCs w:val="18"/>
              </w:rPr>
              <w:t>- Requiere haberse descargado previamente la app de Google Authenticator</w:t>
            </w:r>
          </w:p>
        </w:tc>
      </w:tr>
      <w:tr w:rsidR="00283519" w:rsidRPr="00A548C8" w:rsidTr="009A12A9">
        <w:trPr>
          <w:trHeight w:val="47"/>
        </w:trPr>
        <w:tc>
          <w:tcPr>
            <w:tcW w:w="1809" w:type="dxa"/>
            <w:shd w:val="clear" w:color="auto" w:fill="FFFFFF" w:themeFill="background1"/>
            <w:vAlign w:val="center"/>
          </w:tcPr>
          <w:p w:rsidR="00283519" w:rsidRPr="00A548C8" w:rsidRDefault="00283519" w:rsidP="009A12A9">
            <w:pPr>
              <w:rPr>
                <w:sz w:val="18"/>
                <w:szCs w:val="18"/>
              </w:rPr>
            </w:pPr>
            <w:r w:rsidRPr="00A548C8">
              <w:rPr>
                <w:sz w:val="18"/>
                <w:szCs w:val="18"/>
              </w:rPr>
              <w:t>CU20</w:t>
            </w:r>
          </w:p>
        </w:tc>
        <w:tc>
          <w:tcPr>
            <w:tcW w:w="567" w:type="dxa"/>
            <w:vAlign w:val="center"/>
          </w:tcPr>
          <w:p w:rsidR="00283519" w:rsidRPr="00A548C8" w:rsidRDefault="00283519" w:rsidP="009A12A9">
            <w:pPr>
              <w:tabs>
                <w:tab w:val="left" w:pos="1454"/>
              </w:tabs>
              <w:jc w:val="center"/>
              <w:rPr>
                <w:sz w:val="18"/>
                <w:szCs w:val="18"/>
              </w:rPr>
            </w:pPr>
            <w:r w:rsidRPr="00A548C8">
              <w:rPr>
                <w:sz w:val="18"/>
                <w:szCs w:val="18"/>
              </w:rPr>
              <w:t>18</w:t>
            </w:r>
          </w:p>
        </w:tc>
        <w:tc>
          <w:tcPr>
            <w:tcW w:w="6344" w:type="dxa"/>
            <w:gridSpan w:val="2"/>
            <w:vAlign w:val="center"/>
          </w:tcPr>
          <w:p w:rsidR="00283519" w:rsidRPr="00A548C8" w:rsidRDefault="00283519" w:rsidP="003D3D4D">
            <w:pPr>
              <w:tabs>
                <w:tab w:val="left" w:pos="1454"/>
              </w:tabs>
              <w:rPr>
                <w:sz w:val="18"/>
                <w:szCs w:val="18"/>
              </w:rPr>
            </w:pPr>
            <w:r w:rsidRPr="00A548C8">
              <w:rPr>
                <w:sz w:val="18"/>
                <w:szCs w:val="18"/>
              </w:rPr>
              <w:t>Acude a sus configuraciones (Cuenta &gt; Configuraciones &gt; Seguridad &gt; Añadir huella) para activar el 2FA.</w:t>
            </w:r>
          </w:p>
          <w:p w:rsidR="00283519" w:rsidRPr="00A548C8" w:rsidRDefault="00283519" w:rsidP="003D3D4D">
            <w:pPr>
              <w:tabs>
                <w:tab w:val="left" w:pos="1454"/>
              </w:tabs>
              <w:rPr>
                <w:sz w:val="18"/>
                <w:szCs w:val="18"/>
              </w:rPr>
            </w:pPr>
            <w:r w:rsidRPr="00A548C8">
              <w:rPr>
                <w:sz w:val="18"/>
                <w:szCs w:val="18"/>
              </w:rPr>
              <w:t>- Requiere haberse descargado previamente la app de Google Authenticator</w:t>
            </w:r>
          </w:p>
        </w:tc>
      </w:tr>
      <w:tr w:rsidR="00283519" w:rsidRPr="00A548C8" w:rsidTr="009A12A9">
        <w:trPr>
          <w:trHeight w:val="47"/>
        </w:trPr>
        <w:tc>
          <w:tcPr>
            <w:tcW w:w="1809" w:type="dxa"/>
            <w:shd w:val="clear" w:color="auto" w:fill="C6D9F1" w:themeFill="text2" w:themeFillTint="33"/>
            <w:vAlign w:val="center"/>
          </w:tcPr>
          <w:p w:rsidR="00283519" w:rsidRPr="00A548C8" w:rsidRDefault="00283519" w:rsidP="009A12A9">
            <w:pPr>
              <w:rPr>
                <w:sz w:val="18"/>
                <w:szCs w:val="18"/>
              </w:rPr>
            </w:pPr>
            <w:r w:rsidRPr="00A548C8">
              <w:rPr>
                <w:sz w:val="18"/>
                <w:szCs w:val="18"/>
              </w:rPr>
              <w:t>Flujos alternativos</w:t>
            </w:r>
          </w:p>
        </w:tc>
        <w:tc>
          <w:tcPr>
            <w:tcW w:w="567" w:type="dxa"/>
            <w:shd w:val="clear" w:color="auto" w:fill="C6D9F1" w:themeFill="text2" w:themeFillTint="33"/>
            <w:vAlign w:val="center"/>
          </w:tcPr>
          <w:p w:rsidR="00283519" w:rsidRPr="00A548C8" w:rsidRDefault="00283519" w:rsidP="009A12A9">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283519" w:rsidRPr="00A548C8" w:rsidRDefault="00283519" w:rsidP="009A12A9">
            <w:pPr>
              <w:tabs>
                <w:tab w:val="left" w:pos="1454"/>
              </w:tabs>
              <w:rPr>
                <w:sz w:val="18"/>
                <w:szCs w:val="18"/>
              </w:rPr>
            </w:pPr>
            <w:r w:rsidRPr="00A548C8">
              <w:rPr>
                <w:sz w:val="18"/>
                <w:szCs w:val="18"/>
              </w:rPr>
              <w:t>Descripción</w:t>
            </w:r>
          </w:p>
        </w:tc>
      </w:tr>
      <w:tr w:rsidR="00283519" w:rsidRPr="00A548C8" w:rsidTr="001D6136">
        <w:trPr>
          <w:trHeight w:val="47"/>
        </w:trPr>
        <w:tc>
          <w:tcPr>
            <w:tcW w:w="1809" w:type="dxa"/>
            <w:shd w:val="clear" w:color="auto" w:fill="auto"/>
            <w:vAlign w:val="center"/>
          </w:tcPr>
          <w:p w:rsidR="00283519" w:rsidRPr="00A548C8" w:rsidRDefault="00D8464E" w:rsidP="009A12A9">
            <w:pPr>
              <w:rPr>
                <w:sz w:val="18"/>
                <w:szCs w:val="18"/>
              </w:rPr>
            </w:pPr>
            <w:r w:rsidRPr="00A548C8">
              <w:rPr>
                <w:sz w:val="18"/>
                <w:szCs w:val="18"/>
              </w:rPr>
              <w:t>P113</w:t>
            </w:r>
          </w:p>
        </w:tc>
        <w:tc>
          <w:tcPr>
            <w:tcW w:w="567" w:type="dxa"/>
            <w:shd w:val="clear" w:color="auto" w:fill="auto"/>
            <w:vAlign w:val="center"/>
          </w:tcPr>
          <w:p w:rsidR="00283519" w:rsidRPr="00A548C8" w:rsidRDefault="00283519" w:rsidP="009A12A9">
            <w:pPr>
              <w:tabs>
                <w:tab w:val="left" w:pos="1454"/>
              </w:tabs>
              <w:jc w:val="center"/>
              <w:rPr>
                <w:sz w:val="18"/>
                <w:szCs w:val="18"/>
              </w:rPr>
            </w:pPr>
            <w:r w:rsidRPr="00A548C8">
              <w:rPr>
                <w:sz w:val="18"/>
                <w:szCs w:val="18"/>
              </w:rPr>
              <w:t>4</w:t>
            </w:r>
          </w:p>
        </w:tc>
        <w:tc>
          <w:tcPr>
            <w:tcW w:w="6344" w:type="dxa"/>
            <w:gridSpan w:val="2"/>
            <w:shd w:val="clear" w:color="auto" w:fill="auto"/>
            <w:vAlign w:val="center"/>
          </w:tcPr>
          <w:p w:rsidR="00283519" w:rsidRPr="00A548C8" w:rsidRDefault="00283519" w:rsidP="009A12A9">
            <w:pPr>
              <w:tabs>
                <w:tab w:val="left" w:pos="1454"/>
              </w:tabs>
              <w:rPr>
                <w:sz w:val="18"/>
                <w:szCs w:val="18"/>
              </w:rPr>
            </w:pPr>
            <w:r w:rsidRPr="00A548C8">
              <w:rPr>
                <w:sz w:val="18"/>
                <w:szCs w:val="18"/>
              </w:rPr>
              <w:t>El usuario selecciona el registro vía wallet</w:t>
            </w:r>
            <w:r w:rsidR="00D8464E" w:rsidRPr="00A548C8">
              <w:rPr>
                <w:sz w:val="18"/>
                <w:szCs w:val="18"/>
              </w:rPr>
              <w:t xml:space="preserve"> (CU04)</w:t>
            </w:r>
          </w:p>
          <w:p w:rsidR="00D8464E" w:rsidRPr="00A548C8" w:rsidRDefault="00D8464E" w:rsidP="009A12A9">
            <w:pPr>
              <w:tabs>
                <w:tab w:val="left" w:pos="1454"/>
              </w:tabs>
              <w:rPr>
                <w:sz w:val="18"/>
                <w:szCs w:val="18"/>
              </w:rPr>
            </w:pPr>
            <w:r w:rsidRPr="00A548C8">
              <w:rPr>
                <w:sz w:val="18"/>
                <w:szCs w:val="18"/>
              </w:rPr>
              <w:t>- Pulsa sobre la opción de registro por wallet en la primera pantalla de registro.</w:t>
            </w:r>
          </w:p>
          <w:p w:rsidR="00283519" w:rsidRPr="00A548C8" w:rsidRDefault="00D8464E" w:rsidP="009A12A9">
            <w:pPr>
              <w:tabs>
                <w:tab w:val="left" w:pos="1454"/>
              </w:tabs>
              <w:rPr>
                <w:sz w:val="18"/>
                <w:szCs w:val="18"/>
              </w:rPr>
            </w:pPr>
            <w:r w:rsidRPr="00A548C8">
              <w:rPr>
                <w:sz w:val="18"/>
                <w:szCs w:val="18"/>
              </w:rPr>
              <w:t xml:space="preserve">- Pulsa sobre conectar wallet (el proceso será automático, el usuario no deberá hacer nada. Se conectará directamente con el wallet de la cuenta que haya abierto el usuario en la app de Firefly. </w:t>
            </w:r>
          </w:p>
        </w:tc>
      </w:tr>
      <w:tr w:rsidR="00283519" w:rsidRPr="00A548C8" w:rsidTr="009A12A9">
        <w:trPr>
          <w:trHeight w:val="77"/>
        </w:trPr>
        <w:tc>
          <w:tcPr>
            <w:tcW w:w="1809" w:type="dxa"/>
            <w:shd w:val="clear" w:color="auto" w:fill="C6D9F1" w:themeFill="text2" w:themeFillTint="33"/>
            <w:vAlign w:val="center"/>
          </w:tcPr>
          <w:p w:rsidR="00283519" w:rsidRPr="00A548C8" w:rsidRDefault="00F63E9B" w:rsidP="009A12A9">
            <w:pPr>
              <w:rPr>
                <w:sz w:val="18"/>
                <w:szCs w:val="18"/>
              </w:rPr>
            </w:pPr>
            <w:r w:rsidRPr="00A548C8">
              <w:rPr>
                <w:sz w:val="18"/>
                <w:szCs w:val="18"/>
              </w:rPr>
              <w:t>Verificaciones</w:t>
            </w:r>
          </w:p>
        </w:tc>
        <w:tc>
          <w:tcPr>
            <w:tcW w:w="6911" w:type="dxa"/>
            <w:gridSpan w:val="3"/>
            <w:shd w:val="clear" w:color="auto" w:fill="auto"/>
            <w:vAlign w:val="center"/>
          </w:tcPr>
          <w:p w:rsidR="00F63E9B" w:rsidRPr="00A548C8" w:rsidRDefault="00F63E9B" w:rsidP="00F63E9B">
            <w:pPr>
              <w:tabs>
                <w:tab w:val="left" w:pos="1454"/>
              </w:tabs>
              <w:rPr>
                <w:sz w:val="18"/>
                <w:szCs w:val="18"/>
              </w:rPr>
            </w:pPr>
            <w:r w:rsidRPr="00A548C8">
              <w:rPr>
                <w:sz w:val="18"/>
                <w:szCs w:val="18"/>
              </w:rPr>
              <w:t>- Formato de datos (uso de caracteres especiales no permitidos)</w:t>
            </w:r>
          </w:p>
          <w:p w:rsidR="00F63E9B" w:rsidRPr="00A548C8" w:rsidRDefault="00F63E9B" w:rsidP="00F63E9B">
            <w:pPr>
              <w:tabs>
                <w:tab w:val="left" w:pos="1454"/>
              </w:tabs>
              <w:rPr>
                <w:sz w:val="18"/>
                <w:szCs w:val="18"/>
              </w:rPr>
            </w:pPr>
            <w:r w:rsidRPr="00A548C8">
              <w:rPr>
                <w:sz w:val="18"/>
                <w:szCs w:val="18"/>
              </w:rPr>
              <w:t>- Formato correcto de email y teléfono</w:t>
            </w:r>
          </w:p>
          <w:p w:rsidR="00D07DC5" w:rsidRPr="00A548C8" w:rsidRDefault="00D07DC5" w:rsidP="00F63E9B">
            <w:pPr>
              <w:tabs>
                <w:tab w:val="left" w:pos="1454"/>
              </w:tabs>
              <w:rPr>
                <w:sz w:val="18"/>
                <w:szCs w:val="18"/>
              </w:rPr>
            </w:pPr>
            <w:r w:rsidRPr="00A548C8">
              <w:rPr>
                <w:sz w:val="18"/>
                <w:szCs w:val="18"/>
              </w:rPr>
              <w:t xml:space="preserve">- Número de caracteres y nivel de fortaleza de la contraseña </w:t>
            </w:r>
          </w:p>
          <w:p w:rsidR="00F63E9B" w:rsidRPr="00A548C8" w:rsidRDefault="00F63E9B" w:rsidP="00F63E9B">
            <w:pPr>
              <w:tabs>
                <w:tab w:val="left" w:pos="1454"/>
              </w:tabs>
              <w:rPr>
                <w:sz w:val="18"/>
                <w:szCs w:val="18"/>
              </w:rPr>
            </w:pPr>
            <w:r w:rsidRPr="00A548C8">
              <w:rPr>
                <w:sz w:val="18"/>
                <w:szCs w:val="18"/>
              </w:rPr>
              <w:t>- Email o teléfono duplicados</w:t>
            </w:r>
          </w:p>
        </w:tc>
      </w:tr>
      <w:tr w:rsidR="00283519" w:rsidRPr="00A548C8" w:rsidTr="009A12A9">
        <w:trPr>
          <w:trHeight w:val="77"/>
        </w:trPr>
        <w:tc>
          <w:tcPr>
            <w:tcW w:w="1809" w:type="dxa"/>
            <w:shd w:val="clear" w:color="auto" w:fill="C6D9F1" w:themeFill="text2" w:themeFillTint="33"/>
            <w:vAlign w:val="center"/>
          </w:tcPr>
          <w:p w:rsidR="00283519" w:rsidRPr="00A548C8" w:rsidRDefault="00283519" w:rsidP="009A12A9">
            <w:pPr>
              <w:rPr>
                <w:sz w:val="18"/>
                <w:szCs w:val="18"/>
              </w:rPr>
            </w:pPr>
            <w:r w:rsidRPr="00A548C8">
              <w:rPr>
                <w:sz w:val="18"/>
                <w:szCs w:val="18"/>
              </w:rPr>
              <w:t>Frecuencia de uso</w:t>
            </w:r>
          </w:p>
        </w:tc>
        <w:tc>
          <w:tcPr>
            <w:tcW w:w="6911" w:type="dxa"/>
            <w:gridSpan w:val="3"/>
            <w:vAlign w:val="center"/>
          </w:tcPr>
          <w:p w:rsidR="00283519" w:rsidRPr="00A548C8" w:rsidRDefault="00283519" w:rsidP="009A12A9">
            <w:pPr>
              <w:tabs>
                <w:tab w:val="left" w:pos="1454"/>
              </w:tabs>
              <w:rPr>
                <w:sz w:val="18"/>
                <w:szCs w:val="18"/>
              </w:rPr>
            </w:pPr>
            <w:r w:rsidRPr="00A548C8">
              <w:rPr>
                <w:sz w:val="18"/>
                <w:szCs w:val="18"/>
              </w:rPr>
              <w:t>Baja (el usuario se registra solo una vez)</w:t>
            </w:r>
          </w:p>
        </w:tc>
      </w:tr>
      <w:tr w:rsidR="00283519" w:rsidRPr="00A548C8" w:rsidTr="009A12A9">
        <w:trPr>
          <w:trHeight w:val="77"/>
        </w:trPr>
        <w:tc>
          <w:tcPr>
            <w:tcW w:w="1809" w:type="dxa"/>
            <w:shd w:val="clear" w:color="auto" w:fill="C6D9F1" w:themeFill="text2" w:themeFillTint="33"/>
            <w:vAlign w:val="center"/>
          </w:tcPr>
          <w:p w:rsidR="00283519" w:rsidRPr="00A548C8" w:rsidRDefault="003175D3" w:rsidP="009A12A9">
            <w:pPr>
              <w:rPr>
                <w:sz w:val="18"/>
                <w:szCs w:val="18"/>
              </w:rPr>
            </w:pPr>
            <w:r w:rsidRPr="00A548C8">
              <w:rPr>
                <w:sz w:val="18"/>
                <w:szCs w:val="18"/>
              </w:rPr>
              <w:t>Limitaciones y requisitos especiales</w:t>
            </w:r>
          </w:p>
        </w:tc>
        <w:tc>
          <w:tcPr>
            <w:tcW w:w="6911" w:type="dxa"/>
            <w:gridSpan w:val="3"/>
            <w:vAlign w:val="center"/>
          </w:tcPr>
          <w:p w:rsidR="00283519" w:rsidRPr="00A548C8" w:rsidRDefault="00283519" w:rsidP="009A12A9">
            <w:pPr>
              <w:tabs>
                <w:tab w:val="left" w:pos="1454"/>
              </w:tabs>
              <w:rPr>
                <w:sz w:val="18"/>
                <w:szCs w:val="18"/>
              </w:rPr>
            </w:pPr>
            <w:r w:rsidRPr="00A548C8">
              <w:rPr>
                <w:sz w:val="18"/>
                <w:szCs w:val="18"/>
              </w:rPr>
              <w:t>- Tener 18 años o más</w:t>
            </w:r>
          </w:p>
          <w:p w:rsidR="00283519" w:rsidRPr="00A548C8" w:rsidRDefault="00283519" w:rsidP="009A12A9">
            <w:pPr>
              <w:tabs>
                <w:tab w:val="left" w:pos="1454"/>
              </w:tabs>
              <w:rPr>
                <w:sz w:val="18"/>
                <w:szCs w:val="18"/>
              </w:rPr>
            </w:pPr>
            <w:r w:rsidRPr="00A548C8">
              <w:rPr>
                <w:sz w:val="18"/>
                <w:szCs w:val="18"/>
              </w:rPr>
              <w:t>- Limitaciones por ubicación geográfica (ciertos países prohibidos)</w:t>
            </w:r>
          </w:p>
        </w:tc>
      </w:tr>
      <w:tr w:rsidR="00283519" w:rsidRPr="00A548C8" w:rsidTr="009A12A9">
        <w:trPr>
          <w:trHeight w:val="77"/>
        </w:trPr>
        <w:tc>
          <w:tcPr>
            <w:tcW w:w="1809" w:type="dxa"/>
            <w:shd w:val="clear" w:color="auto" w:fill="C6D9F1" w:themeFill="text2" w:themeFillTint="33"/>
            <w:vAlign w:val="center"/>
          </w:tcPr>
          <w:p w:rsidR="00283519" w:rsidRPr="00A548C8" w:rsidRDefault="00283519" w:rsidP="009A12A9">
            <w:pPr>
              <w:rPr>
                <w:sz w:val="18"/>
                <w:szCs w:val="18"/>
              </w:rPr>
            </w:pPr>
            <w:r w:rsidRPr="00A548C8">
              <w:rPr>
                <w:sz w:val="18"/>
                <w:szCs w:val="18"/>
              </w:rPr>
              <w:t>Suposiciones</w:t>
            </w:r>
          </w:p>
        </w:tc>
        <w:tc>
          <w:tcPr>
            <w:tcW w:w="6911" w:type="dxa"/>
            <w:gridSpan w:val="3"/>
            <w:vAlign w:val="center"/>
          </w:tcPr>
          <w:p w:rsidR="00283519" w:rsidRPr="00A548C8" w:rsidRDefault="00283519" w:rsidP="009A12A9">
            <w:pPr>
              <w:tabs>
                <w:tab w:val="left" w:pos="1454"/>
              </w:tabs>
              <w:rPr>
                <w:sz w:val="18"/>
                <w:szCs w:val="18"/>
              </w:rPr>
            </w:pPr>
            <w:r w:rsidRPr="00A548C8">
              <w:rPr>
                <w:sz w:val="18"/>
                <w:szCs w:val="18"/>
              </w:rPr>
              <w:t xml:space="preserve">El usuario tiene </w:t>
            </w:r>
            <w:r w:rsidR="00310D7E" w:rsidRPr="00A548C8">
              <w:rPr>
                <w:sz w:val="18"/>
                <w:szCs w:val="18"/>
              </w:rPr>
              <w:t>cierta</w:t>
            </w:r>
            <w:r w:rsidRPr="00A548C8">
              <w:rPr>
                <w:sz w:val="18"/>
                <w:szCs w:val="18"/>
              </w:rPr>
              <w:t xml:space="preserve"> experiencia en el uso de aplicaciones móviles y en el registro de servicios</w:t>
            </w:r>
          </w:p>
        </w:tc>
      </w:tr>
      <w:tr w:rsidR="00283519" w:rsidRPr="00A548C8" w:rsidTr="00F63E9B">
        <w:trPr>
          <w:trHeight w:val="46"/>
        </w:trPr>
        <w:tc>
          <w:tcPr>
            <w:tcW w:w="1809" w:type="dxa"/>
            <w:shd w:val="clear" w:color="auto" w:fill="C6D9F1" w:themeFill="text2" w:themeFillTint="33"/>
            <w:vAlign w:val="center"/>
          </w:tcPr>
          <w:p w:rsidR="00283519" w:rsidRPr="00A548C8" w:rsidRDefault="00F97279" w:rsidP="009A12A9">
            <w:pPr>
              <w:rPr>
                <w:sz w:val="18"/>
                <w:szCs w:val="18"/>
              </w:rPr>
            </w:pPr>
            <w:r w:rsidRPr="00A548C8">
              <w:rPr>
                <w:sz w:val="18"/>
                <w:szCs w:val="18"/>
              </w:rPr>
              <w:t>Posibles problemas</w:t>
            </w:r>
          </w:p>
        </w:tc>
        <w:tc>
          <w:tcPr>
            <w:tcW w:w="6911" w:type="dxa"/>
            <w:gridSpan w:val="3"/>
            <w:vAlign w:val="center"/>
          </w:tcPr>
          <w:p w:rsidR="00283519" w:rsidRPr="00A548C8" w:rsidRDefault="00F63E9B" w:rsidP="009A12A9">
            <w:pPr>
              <w:tabs>
                <w:tab w:val="left" w:pos="1454"/>
              </w:tabs>
              <w:rPr>
                <w:sz w:val="18"/>
                <w:szCs w:val="18"/>
              </w:rPr>
            </w:pPr>
            <w:r w:rsidRPr="00A548C8">
              <w:rPr>
                <w:sz w:val="18"/>
                <w:szCs w:val="18"/>
              </w:rPr>
              <w:t>Usuarios ya registrados previamente que fueron bloqueados pero que intentan registrarse de nuevo con otro email y número de teléfono.</w:t>
            </w:r>
          </w:p>
        </w:tc>
      </w:tr>
      <w:tr w:rsidR="00F63E9B" w:rsidRPr="00A548C8" w:rsidTr="00F63E9B">
        <w:trPr>
          <w:trHeight w:val="46"/>
        </w:trPr>
        <w:tc>
          <w:tcPr>
            <w:tcW w:w="1809" w:type="dxa"/>
            <w:shd w:val="clear" w:color="auto" w:fill="C6D9F1" w:themeFill="text2" w:themeFillTint="33"/>
            <w:vAlign w:val="center"/>
          </w:tcPr>
          <w:p w:rsidR="00F63E9B" w:rsidRPr="00A548C8" w:rsidRDefault="00F63E9B" w:rsidP="00747FE8">
            <w:pPr>
              <w:rPr>
                <w:sz w:val="18"/>
                <w:szCs w:val="18"/>
              </w:rPr>
            </w:pPr>
            <w:r w:rsidRPr="00A548C8">
              <w:rPr>
                <w:sz w:val="18"/>
                <w:szCs w:val="18"/>
              </w:rPr>
              <w:t>Notas</w:t>
            </w:r>
          </w:p>
        </w:tc>
        <w:tc>
          <w:tcPr>
            <w:tcW w:w="6911" w:type="dxa"/>
            <w:gridSpan w:val="3"/>
            <w:vAlign w:val="center"/>
          </w:tcPr>
          <w:p w:rsidR="00F63E9B" w:rsidRPr="00A548C8" w:rsidRDefault="00F63E9B" w:rsidP="00747FE8">
            <w:pPr>
              <w:tabs>
                <w:tab w:val="left" w:pos="1454"/>
              </w:tabs>
              <w:rPr>
                <w:sz w:val="18"/>
                <w:szCs w:val="18"/>
              </w:rPr>
            </w:pPr>
            <w:r w:rsidRPr="00A548C8">
              <w:rPr>
                <w:sz w:val="18"/>
                <w:szCs w:val="18"/>
              </w:rPr>
              <w:t>N/A</w:t>
            </w:r>
          </w:p>
        </w:tc>
      </w:tr>
    </w:tbl>
    <w:p w:rsidR="009A12A9" w:rsidRPr="00A548C8" w:rsidRDefault="00BA6978" w:rsidP="00437E82">
      <w:pPr>
        <w:pStyle w:val="Piedetabla"/>
      </w:pPr>
      <w:bookmarkStart w:id="530" w:name="_Toc104899512"/>
      <w:r w:rsidRPr="00A548C8">
        <w:t>Escenario: CU01</w:t>
      </w:r>
      <w:r w:rsidR="009A12A9" w:rsidRPr="00A548C8">
        <w:t xml:space="preserve"> </w:t>
      </w:r>
      <w:r w:rsidR="00F65858" w:rsidRPr="00A548C8">
        <w:t>–</w:t>
      </w:r>
      <w:r w:rsidR="009A12A9" w:rsidRPr="00A548C8">
        <w:t xml:space="preserve"> </w:t>
      </w:r>
      <w:r w:rsidRPr="00A548C8">
        <w:t>Registro</w:t>
      </w:r>
      <w:bookmarkEnd w:id="530"/>
    </w:p>
    <w:p w:rsidR="00F65858" w:rsidRPr="00A548C8" w:rsidRDefault="00F65858" w:rsidP="0039678F">
      <w:pPr>
        <w:pStyle w:val="Timeframe"/>
      </w:pPr>
    </w:p>
    <w:p w:rsidR="005D1397" w:rsidRPr="00A548C8" w:rsidRDefault="005D1397" w:rsidP="0039678F">
      <w:pPr>
        <w:pStyle w:val="Timeframe"/>
      </w:pPr>
      <w:bookmarkStart w:id="531" w:name="_Acceso:_CU02_2"/>
      <w:bookmarkEnd w:id="53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t>Acceso: CU02</w:t>
      </w:r>
    </w:p>
    <w:p w:rsidR="009A12A9" w:rsidRPr="00A548C8" w:rsidRDefault="009A12A9" w:rsidP="00D70AB6">
      <w:pPr>
        <w:pStyle w:val="Textorojo"/>
      </w:pPr>
      <w:r w:rsidRPr="00A548C8">
        <w:t>E02, E16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BA6978" w:rsidRPr="00A548C8" w:rsidTr="0057139F">
        <w:trPr>
          <w:cnfStyle w:val="100000000000"/>
          <w:trHeight w:val="318"/>
        </w:trPr>
        <w:tc>
          <w:tcPr>
            <w:tcW w:w="7763" w:type="dxa"/>
            <w:gridSpan w:val="3"/>
          </w:tcPr>
          <w:p w:rsidR="00BA6978" w:rsidRPr="00A548C8" w:rsidRDefault="00DA203A" w:rsidP="0057139F">
            <w:r w:rsidRPr="00A548C8">
              <w:t>CU02 – Acceso</w:t>
            </w:r>
          </w:p>
        </w:tc>
        <w:tc>
          <w:tcPr>
            <w:tcW w:w="957" w:type="dxa"/>
          </w:tcPr>
          <w:p w:rsidR="00BA6978" w:rsidRPr="00A548C8" w:rsidRDefault="00BA6978" w:rsidP="0057139F"/>
        </w:tc>
      </w:tr>
      <w:tr w:rsidR="00FB2817" w:rsidRPr="00A548C8" w:rsidTr="00FB2817">
        <w:trPr>
          <w:trHeight w:val="77"/>
        </w:trPr>
        <w:tc>
          <w:tcPr>
            <w:tcW w:w="8720" w:type="dxa"/>
            <w:gridSpan w:val="4"/>
            <w:shd w:val="clear" w:color="auto" w:fill="E6D6F2"/>
            <w:vAlign w:val="center"/>
          </w:tcPr>
          <w:p w:rsidR="00FB2817" w:rsidRPr="00A548C8" w:rsidRDefault="00FE15C9" w:rsidP="00FB2817">
            <w:pPr>
              <w:tabs>
                <w:tab w:val="left" w:pos="1454"/>
              </w:tabs>
              <w:jc w:val="center"/>
              <w:rPr>
                <w:sz w:val="18"/>
                <w:szCs w:val="18"/>
              </w:rPr>
            </w:pPr>
            <w:hyperlink w:anchor="_Acceso:_CU02" w:history="1">
              <w:r w:rsidR="00E975AC" w:rsidRPr="00A548C8">
                <w:rPr>
                  <w:rStyle w:val="Hipervnculo"/>
                  <w:sz w:val="18"/>
                  <w:szCs w:val="18"/>
                </w:rPr>
                <w:t>Ver el flowchart</w:t>
              </w:r>
            </w:hyperlink>
            <w:r w:rsidR="00FB2817" w:rsidRPr="00A548C8">
              <w:rPr>
                <w:sz w:val="18"/>
                <w:szCs w:val="18"/>
              </w:rPr>
              <w:t xml:space="preserve"> | </w:t>
            </w:r>
            <w:hyperlink w:anchor="_Acceso:_CU02_1" w:history="1">
              <w:r w:rsidR="00E975AC" w:rsidRPr="00A548C8">
                <w:rPr>
                  <w:rStyle w:val="Hipervnculo"/>
                  <w:sz w:val="18"/>
                  <w:szCs w:val="18"/>
                </w:rPr>
                <w:t>Ver la secuencia de mockups</w:t>
              </w:r>
            </w:hyperlink>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Descripción</w:t>
            </w:r>
          </w:p>
        </w:tc>
        <w:tc>
          <w:tcPr>
            <w:tcW w:w="6911" w:type="dxa"/>
            <w:gridSpan w:val="3"/>
            <w:vAlign w:val="center"/>
          </w:tcPr>
          <w:p w:rsidR="00BA6978" w:rsidRPr="00A548C8" w:rsidRDefault="004C11F1" w:rsidP="00B0140F">
            <w:pPr>
              <w:tabs>
                <w:tab w:val="left" w:pos="1454"/>
              </w:tabs>
              <w:rPr>
                <w:sz w:val="18"/>
                <w:szCs w:val="18"/>
              </w:rPr>
            </w:pPr>
            <w:r w:rsidRPr="00A548C8">
              <w:rPr>
                <w:sz w:val="18"/>
                <w:szCs w:val="18"/>
              </w:rPr>
              <w:t xml:space="preserve">El usuario </w:t>
            </w:r>
            <w:r w:rsidR="00B0140F" w:rsidRPr="00A548C8">
              <w:rPr>
                <w:sz w:val="18"/>
                <w:szCs w:val="18"/>
              </w:rPr>
              <w:t>usa</w:t>
            </w:r>
            <w:r w:rsidRPr="00A548C8">
              <w:rPr>
                <w:sz w:val="18"/>
                <w:szCs w:val="18"/>
              </w:rPr>
              <w:t xml:space="preserve"> la interface de Acceso de la app cuando desea accede a su cuenta para proceder a tener una experiencia más personalizada, o cuando necesita vender o comprar un NFT.</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Objetivo</w:t>
            </w:r>
          </w:p>
        </w:tc>
        <w:tc>
          <w:tcPr>
            <w:tcW w:w="6911" w:type="dxa"/>
            <w:gridSpan w:val="3"/>
            <w:vAlign w:val="center"/>
          </w:tcPr>
          <w:p w:rsidR="00BA6978" w:rsidRPr="00A548C8" w:rsidRDefault="004C11F1" w:rsidP="0057139F">
            <w:pPr>
              <w:tabs>
                <w:tab w:val="left" w:pos="1454"/>
              </w:tabs>
              <w:rPr>
                <w:sz w:val="18"/>
                <w:szCs w:val="18"/>
              </w:rPr>
            </w:pPr>
            <w:r w:rsidRPr="00A548C8">
              <w:rPr>
                <w:sz w:val="18"/>
                <w:szCs w:val="18"/>
              </w:rPr>
              <w:t>Acceder a una Cuenta de usuario</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lastRenderedPageBreak/>
              <w:t>Condiciones previas</w:t>
            </w:r>
          </w:p>
        </w:tc>
        <w:tc>
          <w:tcPr>
            <w:tcW w:w="6911" w:type="dxa"/>
            <w:gridSpan w:val="3"/>
            <w:vAlign w:val="center"/>
          </w:tcPr>
          <w:p w:rsidR="00BA6978" w:rsidRPr="00A548C8" w:rsidRDefault="00B0140F" w:rsidP="0057139F">
            <w:pPr>
              <w:tabs>
                <w:tab w:val="left" w:pos="1454"/>
              </w:tabs>
              <w:rPr>
                <w:sz w:val="18"/>
                <w:szCs w:val="18"/>
              </w:rPr>
            </w:pPr>
            <w:r w:rsidRPr="00A548C8">
              <w:rPr>
                <w:sz w:val="18"/>
                <w:szCs w:val="18"/>
              </w:rPr>
              <w:t>- El usuario debe haber descargado la app</w:t>
            </w:r>
          </w:p>
          <w:p w:rsidR="00B0140F" w:rsidRPr="00A548C8" w:rsidRDefault="00B0140F" w:rsidP="0057139F">
            <w:pPr>
              <w:tabs>
                <w:tab w:val="left" w:pos="1454"/>
              </w:tabs>
              <w:rPr>
                <w:sz w:val="18"/>
                <w:szCs w:val="18"/>
              </w:rPr>
            </w:pPr>
            <w:r w:rsidRPr="00A548C8">
              <w:rPr>
                <w:sz w:val="18"/>
                <w:szCs w:val="18"/>
              </w:rPr>
              <w:t>- Haber creado una cuenta (email o wallet) (CU01)</w:t>
            </w:r>
          </w:p>
          <w:p w:rsidR="00227D58" w:rsidRPr="00A548C8" w:rsidRDefault="00227D58" w:rsidP="0057139F">
            <w:pPr>
              <w:tabs>
                <w:tab w:val="left" w:pos="1454"/>
              </w:tabs>
              <w:rPr>
                <w:sz w:val="18"/>
                <w:szCs w:val="18"/>
              </w:rPr>
            </w:pPr>
            <w:r w:rsidRPr="00A548C8">
              <w:rPr>
                <w:sz w:val="18"/>
                <w:szCs w:val="18"/>
              </w:rPr>
              <w:t xml:space="preserve">- Haberse </w:t>
            </w:r>
            <w:r w:rsidR="003D6A18" w:rsidRPr="00A548C8">
              <w:rPr>
                <w:sz w:val="18"/>
                <w:szCs w:val="18"/>
              </w:rPr>
              <w:t>logueado</w:t>
            </w:r>
            <w:r w:rsidRPr="00A548C8">
              <w:rPr>
                <w:sz w:val="18"/>
                <w:szCs w:val="18"/>
              </w:rPr>
              <w:t xml:space="preserve"> con anterioridad sin desconectarse</w:t>
            </w:r>
          </w:p>
          <w:p w:rsidR="00D76C28" w:rsidRPr="00A548C8" w:rsidRDefault="00D76C28" w:rsidP="0057139F">
            <w:pPr>
              <w:tabs>
                <w:tab w:val="left" w:pos="1454"/>
              </w:tabs>
              <w:rPr>
                <w:sz w:val="18"/>
                <w:szCs w:val="18"/>
              </w:rPr>
            </w:pPr>
            <w:r w:rsidRPr="00A548C8">
              <w:rPr>
                <w:sz w:val="18"/>
                <w:szCs w:val="18"/>
              </w:rPr>
              <w:t>- Tener abierta la app de Firefly (para el acceso por wallet)</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B0140F" w:rsidP="00973B82">
            <w:pPr>
              <w:tabs>
                <w:tab w:val="left" w:pos="1454"/>
              </w:tabs>
              <w:rPr>
                <w:sz w:val="18"/>
                <w:szCs w:val="18"/>
              </w:rPr>
            </w:pPr>
            <w:r w:rsidRPr="00A548C8">
              <w:rPr>
                <w:sz w:val="18"/>
                <w:szCs w:val="18"/>
              </w:rPr>
              <w:t>El usuario accede a la Portada y aparece el icono de su Cuenta como logueado</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finales de fracaso</w:t>
            </w:r>
          </w:p>
        </w:tc>
        <w:tc>
          <w:tcPr>
            <w:tcW w:w="6911" w:type="dxa"/>
            <w:gridSpan w:val="3"/>
            <w:vAlign w:val="center"/>
          </w:tcPr>
          <w:p w:rsidR="00BA6978" w:rsidRPr="00A548C8" w:rsidRDefault="00B0140F" w:rsidP="0057139F">
            <w:pPr>
              <w:tabs>
                <w:tab w:val="left" w:pos="1454"/>
              </w:tabs>
              <w:rPr>
                <w:sz w:val="18"/>
                <w:szCs w:val="18"/>
              </w:rPr>
            </w:pPr>
            <w:r w:rsidRPr="00A548C8">
              <w:rPr>
                <w:sz w:val="18"/>
                <w:szCs w:val="18"/>
              </w:rPr>
              <w:t>El usuario no ha podido accede a su cuenta, no aparece el icono de Cuenta de usuario logueado</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Actores</w:t>
            </w:r>
          </w:p>
        </w:tc>
        <w:tc>
          <w:tcPr>
            <w:tcW w:w="6911" w:type="dxa"/>
            <w:gridSpan w:val="3"/>
            <w:vAlign w:val="center"/>
          </w:tcPr>
          <w:p w:rsidR="00BA6978" w:rsidRPr="00A548C8" w:rsidRDefault="00B0140F" w:rsidP="0057139F">
            <w:pPr>
              <w:tabs>
                <w:tab w:val="left" w:pos="1454"/>
              </w:tabs>
              <w:rPr>
                <w:sz w:val="18"/>
                <w:szCs w:val="18"/>
              </w:rPr>
            </w:pPr>
            <w:r w:rsidRPr="00A548C8">
              <w:rPr>
                <w:sz w:val="18"/>
                <w:szCs w:val="18"/>
              </w:rPr>
              <w:t>- Usuario registrado</w:t>
            </w:r>
          </w:p>
        </w:tc>
      </w:tr>
      <w:tr w:rsidR="00BA6978" w:rsidRPr="00A548C8" w:rsidTr="0057139F">
        <w:trPr>
          <w:trHeight w:val="77"/>
        </w:trPr>
        <w:tc>
          <w:tcPr>
            <w:tcW w:w="1809" w:type="dxa"/>
            <w:shd w:val="clear" w:color="auto" w:fill="C6D9F1" w:themeFill="text2" w:themeFillTint="33"/>
            <w:vAlign w:val="center"/>
          </w:tcPr>
          <w:p w:rsidR="00BA6978" w:rsidRPr="00A548C8" w:rsidRDefault="001C6385" w:rsidP="0057139F">
            <w:pPr>
              <w:rPr>
                <w:sz w:val="18"/>
                <w:szCs w:val="18"/>
              </w:rPr>
            </w:pPr>
            <w:r w:rsidRPr="00A548C8">
              <w:rPr>
                <w:sz w:val="18"/>
                <w:szCs w:val="18"/>
              </w:rPr>
              <w:t>Triggers</w:t>
            </w:r>
          </w:p>
        </w:tc>
        <w:tc>
          <w:tcPr>
            <w:tcW w:w="6911" w:type="dxa"/>
            <w:gridSpan w:val="3"/>
            <w:vAlign w:val="center"/>
          </w:tcPr>
          <w:p w:rsidR="00BA6978" w:rsidRPr="00A548C8" w:rsidRDefault="00B0140F" w:rsidP="0057139F">
            <w:pPr>
              <w:tabs>
                <w:tab w:val="left" w:pos="1454"/>
              </w:tabs>
              <w:rPr>
                <w:sz w:val="18"/>
                <w:szCs w:val="18"/>
              </w:rPr>
            </w:pPr>
            <w:r w:rsidRPr="00A548C8">
              <w:rPr>
                <w:sz w:val="18"/>
                <w:szCs w:val="18"/>
              </w:rPr>
              <w:t>- Necesidad del usuario de utilizar funcionalidades exclusivas</w:t>
            </w:r>
          </w:p>
          <w:p w:rsidR="00B0140F" w:rsidRPr="00A548C8" w:rsidRDefault="00B0140F" w:rsidP="0057139F">
            <w:pPr>
              <w:tabs>
                <w:tab w:val="left" w:pos="1454"/>
              </w:tabs>
              <w:rPr>
                <w:sz w:val="18"/>
                <w:szCs w:val="18"/>
              </w:rPr>
            </w:pPr>
            <w:r w:rsidRPr="00A548C8">
              <w:rPr>
                <w:sz w:val="18"/>
                <w:szCs w:val="18"/>
              </w:rPr>
              <w:t>- Onboarding (</w:t>
            </w:r>
            <w:r w:rsidR="00310D7E" w:rsidRPr="00A548C8">
              <w:rPr>
                <w:sz w:val="18"/>
                <w:szCs w:val="18"/>
              </w:rPr>
              <w:t>múltiples</w:t>
            </w:r>
            <w:r w:rsidRPr="00A548C8">
              <w:rPr>
                <w:sz w:val="18"/>
                <w:szCs w:val="18"/>
              </w:rPr>
              <w:t xml:space="preserve"> opciones) (CU16)</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 normal</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747FE8" w:rsidRPr="00A548C8" w:rsidTr="0057139F">
        <w:trPr>
          <w:trHeight w:val="47"/>
        </w:trPr>
        <w:tc>
          <w:tcPr>
            <w:tcW w:w="1809" w:type="dxa"/>
            <w:shd w:val="clear" w:color="auto" w:fill="FFFFFF" w:themeFill="background1"/>
            <w:vAlign w:val="center"/>
          </w:tcPr>
          <w:p w:rsidR="00747FE8" w:rsidRPr="00A548C8" w:rsidRDefault="00747FE8" w:rsidP="0057139F">
            <w:pPr>
              <w:rPr>
                <w:sz w:val="18"/>
                <w:szCs w:val="18"/>
              </w:rPr>
            </w:pPr>
            <w:r w:rsidRPr="00A548C8">
              <w:rPr>
                <w:sz w:val="18"/>
                <w:szCs w:val="18"/>
              </w:rPr>
              <w:t>P1</w:t>
            </w:r>
          </w:p>
        </w:tc>
        <w:tc>
          <w:tcPr>
            <w:tcW w:w="567" w:type="dxa"/>
            <w:vAlign w:val="center"/>
          </w:tcPr>
          <w:p w:rsidR="00747FE8" w:rsidRPr="00A548C8" w:rsidRDefault="00747FE8" w:rsidP="0057139F">
            <w:pPr>
              <w:tabs>
                <w:tab w:val="left" w:pos="1454"/>
              </w:tabs>
              <w:jc w:val="center"/>
              <w:rPr>
                <w:sz w:val="18"/>
                <w:szCs w:val="18"/>
              </w:rPr>
            </w:pPr>
            <w:r w:rsidRPr="00A548C8">
              <w:rPr>
                <w:sz w:val="18"/>
                <w:szCs w:val="18"/>
              </w:rPr>
              <w:t>1</w:t>
            </w:r>
          </w:p>
        </w:tc>
        <w:tc>
          <w:tcPr>
            <w:tcW w:w="6344" w:type="dxa"/>
            <w:gridSpan w:val="2"/>
            <w:vAlign w:val="center"/>
          </w:tcPr>
          <w:p w:rsidR="00747FE8" w:rsidRPr="00A548C8" w:rsidRDefault="00747FE8" w:rsidP="00747FE8">
            <w:pPr>
              <w:tabs>
                <w:tab w:val="left" w:pos="1454"/>
              </w:tabs>
              <w:rPr>
                <w:sz w:val="18"/>
                <w:szCs w:val="18"/>
              </w:rPr>
            </w:pPr>
            <w:r w:rsidRPr="00A548C8">
              <w:rPr>
                <w:sz w:val="18"/>
                <w:szCs w:val="18"/>
              </w:rPr>
              <w:t>Abre la app (Splash</w:t>
            </w:r>
            <w:r w:rsidR="002D2D83" w:rsidRPr="00A548C8">
              <w:rPr>
                <w:sz w:val="18"/>
                <w:szCs w:val="18"/>
              </w:rPr>
              <w:t xml:space="preserve"> in</w:t>
            </w:r>
            <w:r w:rsidRPr="00A548C8">
              <w:rPr>
                <w:sz w:val="18"/>
                <w:szCs w:val="18"/>
              </w:rPr>
              <w:t>)</w:t>
            </w:r>
          </w:p>
        </w:tc>
      </w:tr>
      <w:tr w:rsidR="00747FE8" w:rsidRPr="00A548C8" w:rsidTr="0057139F">
        <w:trPr>
          <w:trHeight w:val="47"/>
        </w:trPr>
        <w:tc>
          <w:tcPr>
            <w:tcW w:w="1809" w:type="dxa"/>
            <w:shd w:val="clear" w:color="auto" w:fill="FFFFFF" w:themeFill="background1"/>
            <w:vAlign w:val="center"/>
          </w:tcPr>
          <w:p w:rsidR="00747FE8" w:rsidRPr="00A548C8" w:rsidRDefault="00BC63A4" w:rsidP="0057139F">
            <w:pPr>
              <w:rPr>
                <w:sz w:val="18"/>
                <w:szCs w:val="18"/>
              </w:rPr>
            </w:pPr>
            <w:r w:rsidRPr="00A548C8">
              <w:rPr>
                <w:sz w:val="18"/>
                <w:szCs w:val="18"/>
              </w:rPr>
              <w:t>P8</w:t>
            </w:r>
          </w:p>
        </w:tc>
        <w:tc>
          <w:tcPr>
            <w:tcW w:w="567" w:type="dxa"/>
            <w:vAlign w:val="center"/>
          </w:tcPr>
          <w:p w:rsidR="00747FE8" w:rsidRPr="00A548C8" w:rsidRDefault="00747FE8" w:rsidP="0057139F">
            <w:pPr>
              <w:tabs>
                <w:tab w:val="left" w:pos="1454"/>
              </w:tabs>
              <w:jc w:val="center"/>
              <w:rPr>
                <w:sz w:val="18"/>
                <w:szCs w:val="18"/>
              </w:rPr>
            </w:pPr>
            <w:r w:rsidRPr="00A548C8">
              <w:rPr>
                <w:sz w:val="18"/>
                <w:szCs w:val="18"/>
              </w:rPr>
              <w:t>2</w:t>
            </w:r>
          </w:p>
        </w:tc>
        <w:tc>
          <w:tcPr>
            <w:tcW w:w="6344" w:type="dxa"/>
            <w:gridSpan w:val="2"/>
            <w:vAlign w:val="center"/>
          </w:tcPr>
          <w:p w:rsidR="00747FE8" w:rsidRPr="00A548C8" w:rsidRDefault="00747FE8" w:rsidP="00747FE8">
            <w:pPr>
              <w:tabs>
                <w:tab w:val="left" w:pos="1454"/>
              </w:tabs>
              <w:rPr>
                <w:sz w:val="18"/>
                <w:szCs w:val="18"/>
              </w:rPr>
            </w:pPr>
            <w:r w:rsidRPr="00A548C8">
              <w:rPr>
                <w:sz w:val="18"/>
                <w:szCs w:val="18"/>
              </w:rPr>
              <w:t>Llaga a la Portada como usuario logueado (lo sabe porque el icono de Acceso es rempl</w:t>
            </w:r>
            <w:r w:rsidR="000317D9" w:rsidRPr="00A548C8">
              <w:rPr>
                <w:sz w:val="18"/>
                <w:szCs w:val="18"/>
              </w:rPr>
              <w:t xml:space="preserve">azado por un icono de Cuenta). Si en su último acceso había marcado la </w:t>
            </w:r>
            <w:r w:rsidR="00A548C8" w:rsidRPr="00A548C8">
              <w:rPr>
                <w:sz w:val="18"/>
                <w:szCs w:val="18"/>
              </w:rPr>
              <w:t>opción “Recordarme</w:t>
            </w:r>
            <w:r w:rsidR="000317D9" w:rsidRPr="00A548C8">
              <w:rPr>
                <w:sz w:val="18"/>
                <w:szCs w:val="18"/>
              </w:rPr>
              <w:t>”, n</w:t>
            </w:r>
            <w:r w:rsidRPr="00A548C8">
              <w:rPr>
                <w:sz w:val="18"/>
                <w:szCs w:val="18"/>
              </w:rPr>
              <w:t>o debe volver a logu</w:t>
            </w:r>
            <w:r w:rsidR="00310D7E" w:rsidRPr="00A548C8">
              <w:rPr>
                <w:sz w:val="18"/>
                <w:szCs w:val="18"/>
              </w:rPr>
              <w:t>e</w:t>
            </w:r>
            <w:r w:rsidRPr="00A548C8">
              <w:rPr>
                <w:sz w:val="18"/>
                <w:szCs w:val="18"/>
              </w:rPr>
              <w:t>arse, ya que el sistema le reconoce</w:t>
            </w:r>
            <w:r w:rsidR="000317D9" w:rsidRPr="00A548C8">
              <w:rPr>
                <w:sz w:val="18"/>
                <w:szCs w:val="18"/>
              </w:rPr>
              <w:t>.</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Extensiones</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D76C28" w:rsidRPr="00A548C8" w:rsidTr="00D76C28">
        <w:trPr>
          <w:trHeight w:val="47"/>
        </w:trPr>
        <w:tc>
          <w:tcPr>
            <w:tcW w:w="8720" w:type="dxa"/>
            <w:gridSpan w:val="4"/>
            <w:shd w:val="clear" w:color="auto" w:fill="F2F2F2" w:themeFill="background1" w:themeFillShade="F2"/>
            <w:vAlign w:val="center"/>
          </w:tcPr>
          <w:p w:rsidR="00D76C28" w:rsidRPr="00A548C8" w:rsidRDefault="00D76C28" w:rsidP="0057139F">
            <w:pPr>
              <w:tabs>
                <w:tab w:val="left" w:pos="1454"/>
              </w:tabs>
              <w:rPr>
                <w:sz w:val="18"/>
                <w:szCs w:val="18"/>
              </w:rPr>
            </w:pPr>
            <w:r w:rsidRPr="00A548C8">
              <w:rPr>
                <w:sz w:val="18"/>
                <w:szCs w:val="18"/>
              </w:rPr>
              <w:t>Olvido de contraseña</w:t>
            </w:r>
          </w:p>
        </w:tc>
      </w:tr>
      <w:tr w:rsidR="0034034F" w:rsidRPr="00A548C8" w:rsidTr="0057139F">
        <w:trPr>
          <w:trHeight w:val="47"/>
        </w:trPr>
        <w:tc>
          <w:tcPr>
            <w:tcW w:w="1809" w:type="dxa"/>
            <w:shd w:val="clear" w:color="auto" w:fill="FFFFFF" w:themeFill="background1"/>
            <w:vAlign w:val="center"/>
          </w:tcPr>
          <w:p w:rsidR="0034034F" w:rsidRPr="00A548C8" w:rsidRDefault="0034034F" w:rsidP="0057139F">
            <w:pPr>
              <w:rPr>
                <w:sz w:val="18"/>
                <w:szCs w:val="18"/>
              </w:rPr>
            </w:pPr>
            <w:r w:rsidRPr="00A548C8">
              <w:rPr>
                <w:sz w:val="18"/>
                <w:szCs w:val="18"/>
              </w:rPr>
              <w:t>P9</w:t>
            </w:r>
          </w:p>
        </w:tc>
        <w:tc>
          <w:tcPr>
            <w:tcW w:w="567" w:type="dxa"/>
            <w:vMerge w:val="restart"/>
            <w:vAlign w:val="center"/>
          </w:tcPr>
          <w:p w:rsidR="0034034F" w:rsidRPr="00A548C8" w:rsidRDefault="0034034F" w:rsidP="0034034F">
            <w:pPr>
              <w:tabs>
                <w:tab w:val="left" w:pos="1454"/>
              </w:tabs>
              <w:jc w:val="center"/>
              <w:rPr>
                <w:sz w:val="18"/>
                <w:szCs w:val="18"/>
              </w:rPr>
            </w:pPr>
            <w:r w:rsidRPr="00A548C8">
              <w:rPr>
                <w:sz w:val="18"/>
                <w:szCs w:val="18"/>
              </w:rPr>
              <w:t>3</w:t>
            </w:r>
          </w:p>
        </w:tc>
        <w:tc>
          <w:tcPr>
            <w:tcW w:w="6344" w:type="dxa"/>
            <w:gridSpan w:val="2"/>
            <w:vAlign w:val="center"/>
          </w:tcPr>
          <w:p w:rsidR="0034034F" w:rsidRPr="00A548C8" w:rsidRDefault="0034034F" w:rsidP="0057139F">
            <w:pPr>
              <w:tabs>
                <w:tab w:val="left" w:pos="1454"/>
              </w:tabs>
              <w:rPr>
                <w:sz w:val="18"/>
                <w:szCs w:val="18"/>
              </w:rPr>
            </w:pPr>
            <w:r w:rsidRPr="00A548C8">
              <w:rPr>
                <w:sz w:val="18"/>
                <w:szCs w:val="18"/>
              </w:rPr>
              <w:t>1. Pulsa sobre recordar contraseña</w:t>
            </w:r>
          </w:p>
        </w:tc>
      </w:tr>
      <w:tr w:rsidR="0034034F" w:rsidRPr="00A548C8" w:rsidTr="0057139F">
        <w:trPr>
          <w:trHeight w:val="47"/>
        </w:trPr>
        <w:tc>
          <w:tcPr>
            <w:tcW w:w="1809" w:type="dxa"/>
            <w:shd w:val="clear" w:color="auto" w:fill="FFFFFF" w:themeFill="background1"/>
            <w:vAlign w:val="center"/>
          </w:tcPr>
          <w:p w:rsidR="0034034F" w:rsidRPr="00A548C8" w:rsidRDefault="0034034F" w:rsidP="0057139F">
            <w:pPr>
              <w:rPr>
                <w:sz w:val="18"/>
                <w:szCs w:val="18"/>
              </w:rPr>
            </w:pPr>
            <w:r w:rsidRPr="00A548C8">
              <w:rPr>
                <w:sz w:val="18"/>
                <w:szCs w:val="18"/>
              </w:rPr>
              <w:t>P116</w:t>
            </w:r>
          </w:p>
        </w:tc>
        <w:tc>
          <w:tcPr>
            <w:tcW w:w="567" w:type="dxa"/>
            <w:vMerge/>
            <w:vAlign w:val="center"/>
          </w:tcPr>
          <w:p w:rsidR="0034034F" w:rsidRPr="00A548C8" w:rsidRDefault="0034034F" w:rsidP="0057139F">
            <w:pPr>
              <w:tabs>
                <w:tab w:val="left" w:pos="1454"/>
              </w:tabs>
              <w:jc w:val="center"/>
              <w:rPr>
                <w:sz w:val="18"/>
                <w:szCs w:val="18"/>
              </w:rPr>
            </w:pPr>
          </w:p>
        </w:tc>
        <w:tc>
          <w:tcPr>
            <w:tcW w:w="6344" w:type="dxa"/>
            <w:gridSpan w:val="2"/>
            <w:vAlign w:val="center"/>
          </w:tcPr>
          <w:p w:rsidR="0034034F" w:rsidRPr="00A548C8" w:rsidRDefault="0034034F" w:rsidP="0034034F">
            <w:pPr>
              <w:tabs>
                <w:tab w:val="left" w:pos="1454"/>
              </w:tabs>
              <w:rPr>
                <w:sz w:val="18"/>
                <w:szCs w:val="18"/>
              </w:rPr>
            </w:pPr>
            <w:r w:rsidRPr="00A548C8">
              <w:rPr>
                <w:sz w:val="18"/>
                <w:szCs w:val="18"/>
              </w:rPr>
              <w:t>2. Abrimos una pantalla para que introduzca su [EMAIL]</w:t>
            </w:r>
          </w:p>
        </w:tc>
      </w:tr>
      <w:tr w:rsidR="0034034F" w:rsidRPr="00A548C8" w:rsidTr="0057139F">
        <w:trPr>
          <w:trHeight w:val="47"/>
        </w:trPr>
        <w:tc>
          <w:tcPr>
            <w:tcW w:w="1809" w:type="dxa"/>
            <w:shd w:val="clear" w:color="auto" w:fill="FFFFFF" w:themeFill="background1"/>
            <w:vAlign w:val="center"/>
          </w:tcPr>
          <w:p w:rsidR="0034034F" w:rsidRPr="00A548C8" w:rsidRDefault="0034034F" w:rsidP="0057139F">
            <w:pPr>
              <w:rPr>
                <w:sz w:val="18"/>
                <w:szCs w:val="18"/>
              </w:rPr>
            </w:pPr>
            <w:r w:rsidRPr="00A548C8">
              <w:rPr>
                <w:sz w:val="18"/>
                <w:szCs w:val="18"/>
              </w:rPr>
              <w:t>P115</w:t>
            </w:r>
          </w:p>
        </w:tc>
        <w:tc>
          <w:tcPr>
            <w:tcW w:w="567" w:type="dxa"/>
            <w:vMerge/>
            <w:vAlign w:val="center"/>
          </w:tcPr>
          <w:p w:rsidR="0034034F" w:rsidRPr="00A548C8" w:rsidRDefault="0034034F" w:rsidP="0057139F">
            <w:pPr>
              <w:tabs>
                <w:tab w:val="left" w:pos="1454"/>
              </w:tabs>
              <w:jc w:val="center"/>
              <w:rPr>
                <w:sz w:val="18"/>
                <w:szCs w:val="18"/>
              </w:rPr>
            </w:pPr>
          </w:p>
        </w:tc>
        <w:tc>
          <w:tcPr>
            <w:tcW w:w="6344" w:type="dxa"/>
            <w:gridSpan w:val="2"/>
            <w:vAlign w:val="center"/>
          </w:tcPr>
          <w:p w:rsidR="0034034F" w:rsidRPr="00A548C8" w:rsidRDefault="0034034F" w:rsidP="0034034F">
            <w:pPr>
              <w:tabs>
                <w:tab w:val="left" w:pos="1454"/>
              </w:tabs>
              <w:rPr>
                <w:sz w:val="18"/>
                <w:szCs w:val="18"/>
              </w:rPr>
            </w:pPr>
            <w:r w:rsidRPr="00A548C8">
              <w:rPr>
                <w:sz w:val="18"/>
                <w:szCs w:val="18"/>
              </w:rPr>
              <w:t>3. Recibe un email de verificación con redirección a la pantalla que le permite introducir una nueva contraseña</w:t>
            </w:r>
          </w:p>
        </w:tc>
      </w:tr>
      <w:tr w:rsidR="0034034F" w:rsidRPr="00A548C8" w:rsidTr="0057139F">
        <w:trPr>
          <w:trHeight w:val="47"/>
        </w:trPr>
        <w:tc>
          <w:tcPr>
            <w:tcW w:w="1809" w:type="dxa"/>
            <w:vMerge w:val="restart"/>
            <w:shd w:val="clear" w:color="auto" w:fill="FFFFFF" w:themeFill="background1"/>
            <w:vAlign w:val="center"/>
          </w:tcPr>
          <w:p w:rsidR="0034034F" w:rsidRPr="00A548C8" w:rsidRDefault="0034034F" w:rsidP="0057139F">
            <w:pPr>
              <w:rPr>
                <w:sz w:val="18"/>
                <w:szCs w:val="18"/>
              </w:rPr>
            </w:pPr>
            <w:r w:rsidRPr="00A548C8">
              <w:rPr>
                <w:sz w:val="18"/>
                <w:szCs w:val="18"/>
              </w:rPr>
              <w:t>P10</w:t>
            </w:r>
          </w:p>
        </w:tc>
        <w:tc>
          <w:tcPr>
            <w:tcW w:w="567" w:type="dxa"/>
            <w:vMerge/>
            <w:vAlign w:val="center"/>
          </w:tcPr>
          <w:p w:rsidR="0034034F" w:rsidRPr="00A548C8" w:rsidRDefault="0034034F" w:rsidP="0057139F">
            <w:pPr>
              <w:tabs>
                <w:tab w:val="left" w:pos="1454"/>
              </w:tabs>
              <w:jc w:val="center"/>
              <w:rPr>
                <w:sz w:val="18"/>
                <w:szCs w:val="18"/>
              </w:rPr>
            </w:pPr>
          </w:p>
        </w:tc>
        <w:tc>
          <w:tcPr>
            <w:tcW w:w="6344" w:type="dxa"/>
            <w:gridSpan w:val="2"/>
            <w:vAlign w:val="center"/>
          </w:tcPr>
          <w:p w:rsidR="0034034F" w:rsidRPr="00A548C8" w:rsidRDefault="0034034F" w:rsidP="0057139F">
            <w:pPr>
              <w:tabs>
                <w:tab w:val="left" w:pos="1454"/>
              </w:tabs>
              <w:rPr>
                <w:sz w:val="18"/>
                <w:szCs w:val="18"/>
              </w:rPr>
            </w:pPr>
            <w:r w:rsidRPr="00A548C8">
              <w:rPr>
                <w:sz w:val="18"/>
                <w:szCs w:val="18"/>
              </w:rPr>
              <w:t>4. Abrimos una pantalla para que introduzca su [NUEVA CONTRASEÑA] (textbox)</w:t>
            </w:r>
          </w:p>
        </w:tc>
      </w:tr>
      <w:tr w:rsidR="0034034F" w:rsidRPr="00A548C8" w:rsidTr="0057139F">
        <w:trPr>
          <w:trHeight w:val="47"/>
        </w:trPr>
        <w:tc>
          <w:tcPr>
            <w:tcW w:w="1809" w:type="dxa"/>
            <w:vMerge/>
            <w:shd w:val="clear" w:color="auto" w:fill="FFFFFF" w:themeFill="background1"/>
            <w:vAlign w:val="center"/>
          </w:tcPr>
          <w:p w:rsidR="0034034F" w:rsidRPr="00A548C8" w:rsidRDefault="0034034F" w:rsidP="0057139F">
            <w:pPr>
              <w:rPr>
                <w:sz w:val="18"/>
                <w:szCs w:val="18"/>
              </w:rPr>
            </w:pPr>
          </w:p>
        </w:tc>
        <w:tc>
          <w:tcPr>
            <w:tcW w:w="567" w:type="dxa"/>
            <w:vMerge/>
            <w:vAlign w:val="center"/>
          </w:tcPr>
          <w:p w:rsidR="0034034F" w:rsidRPr="00A548C8" w:rsidRDefault="0034034F" w:rsidP="0057139F">
            <w:pPr>
              <w:tabs>
                <w:tab w:val="left" w:pos="1454"/>
              </w:tabs>
              <w:jc w:val="center"/>
              <w:rPr>
                <w:sz w:val="18"/>
                <w:szCs w:val="18"/>
              </w:rPr>
            </w:pPr>
          </w:p>
        </w:tc>
        <w:tc>
          <w:tcPr>
            <w:tcW w:w="6344" w:type="dxa"/>
            <w:gridSpan w:val="2"/>
            <w:vAlign w:val="center"/>
          </w:tcPr>
          <w:p w:rsidR="0034034F" w:rsidRPr="00A548C8" w:rsidRDefault="0034034F" w:rsidP="0057139F">
            <w:pPr>
              <w:tabs>
                <w:tab w:val="left" w:pos="1454"/>
              </w:tabs>
              <w:rPr>
                <w:sz w:val="18"/>
                <w:szCs w:val="18"/>
              </w:rPr>
            </w:pPr>
            <w:r w:rsidRPr="00A548C8">
              <w:rPr>
                <w:sz w:val="18"/>
                <w:szCs w:val="18"/>
              </w:rPr>
              <w:t>5. Acepta la nueva contraseña</w:t>
            </w:r>
          </w:p>
        </w:tc>
      </w:tr>
      <w:tr w:rsidR="0034034F" w:rsidRPr="00A548C8" w:rsidTr="0057139F">
        <w:trPr>
          <w:trHeight w:val="47"/>
        </w:trPr>
        <w:tc>
          <w:tcPr>
            <w:tcW w:w="1809" w:type="dxa"/>
            <w:shd w:val="clear" w:color="auto" w:fill="FFFFFF" w:themeFill="background1"/>
            <w:vAlign w:val="center"/>
          </w:tcPr>
          <w:p w:rsidR="0034034F" w:rsidRPr="00A548C8" w:rsidRDefault="0034034F" w:rsidP="0057139F">
            <w:pPr>
              <w:rPr>
                <w:sz w:val="18"/>
                <w:szCs w:val="18"/>
              </w:rPr>
            </w:pPr>
            <w:r w:rsidRPr="00A548C8">
              <w:rPr>
                <w:sz w:val="18"/>
                <w:szCs w:val="18"/>
              </w:rPr>
              <w:t>P</w:t>
            </w:r>
            <w:r w:rsidR="00D20352" w:rsidRPr="00A548C8">
              <w:rPr>
                <w:sz w:val="18"/>
                <w:szCs w:val="18"/>
              </w:rPr>
              <w:t>117</w:t>
            </w:r>
          </w:p>
        </w:tc>
        <w:tc>
          <w:tcPr>
            <w:tcW w:w="567" w:type="dxa"/>
            <w:vMerge/>
            <w:vAlign w:val="center"/>
          </w:tcPr>
          <w:p w:rsidR="0034034F" w:rsidRPr="00A548C8" w:rsidRDefault="0034034F" w:rsidP="0057139F">
            <w:pPr>
              <w:tabs>
                <w:tab w:val="left" w:pos="1454"/>
              </w:tabs>
              <w:jc w:val="center"/>
              <w:rPr>
                <w:sz w:val="18"/>
                <w:szCs w:val="18"/>
              </w:rPr>
            </w:pPr>
          </w:p>
        </w:tc>
        <w:tc>
          <w:tcPr>
            <w:tcW w:w="6344" w:type="dxa"/>
            <w:gridSpan w:val="2"/>
            <w:vAlign w:val="center"/>
          </w:tcPr>
          <w:p w:rsidR="0034034F" w:rsidRPr="00A548C8" w:rsidRDefault="00823CAC" w:rsidP="00D20352">
            <w:pPr>
              <w:tabs>
                <w:tab w:val="left" w:pos="1454"/>
              </w:tabs>
              <w:rPr>
                <w:sz w:val="18"/>
                <w:szCs w:val="18"/>
              </w:rPr>
            </w:pPr>
            <w:r w:rsidRPr="00A548C8">
              <w:rPr>
                <w:sz w:val="18"/>
                <w:szCs w:val="18"/>
              </w:rPr>
              <w:t>6</w:t>
            </w:r>
            <w:r w:rsidR="00D20352" w:rsidRPr="00A548C8">
              <w:rPr>
                <w:sz w:val="18"/>
                <w:szCs w:val="18"/>
              </w:rPr>
              <w:t>. Le mostramos confirmación de la creación de la nueva contraseña, y le invitamos a que inicie el proceso de Acceso de nuevo</w:t>
            </w:r>
            <w:r w:rsidR="00312CEC" w:rsidRPr="00A548C8">
              <w:rPr>
                <w:sz w:val="18"/>
                <w:szCs w:val="18"/>
              </w:rPr>
              <w:t>, pulsando sobre “Acceder”.</w:t>
            </w:r>
          </w:p>
        </w:tc>
      </w:tr>
      <w:tr w:rsidR="00D20352" w:rsidRPr="00A548C8" w:rsidTr="0057139F">
        <w:trPr>
          <w:trHeight w:val="47"/>
        </w:trPr>
        <w:tc>
          <w:tcPr>
            <w:tcW w:w="1809" w:type="dxa"/>
            <w:shd w:val="clear" w:color="auto" w:fill="FFFFFF" w:themeFill="background1"/>
            <w:vAlign w:val="center"/>
          </w:tcPr>
          <w:p w:rsidR="00D20352" w:rsidRPr="00A548C8" w:rsidRDefault="00D20352" w:rsidP="0057139F">
            <w:pPr>
              <w:rPr>
                <w:sz w:val="18"/>
                <w:szCs w:val="18"/>
              </w:rPr>
            </w:pPr>
            <w:r w:rsidRPr="00A548C8">
              <w:rPr>
                <w:sz w:val="18"/>
                <w:szCs w:val="18"/>
              </w:rPr>
              <w:t>P8</w:t>
            </w:r>
          </w:p>
        </w:tc>
        <w:tc>
          <w:tcPr>
            <w:tcW w:w="567" w:type="dxa"/>
            <w:vAlign w:val="center"/>
          </w:tcPr>
          <w:p w:rsidR="00D20352" w:rsidRPr="00A548C8" w:rsidRDefault="00D20352" w:rsidP="0057139F">
            <w:pPr>
              <w:tabs>
                <w:tab w:val="left" w:pos="1454"/>
              </w:tabs>
              <w:jc w:val="center"/>
              <w:rPr>
                <w:sz w:val="18"/>
                <w:szCs w:val="18"/>
              </w:rPr>
            </w:pPr>
          </w:p>
        </w:tc>
        <w:tc>
          <w:tcPr>
            <w:tcW w:w="6344" w:type="dxa"/>
            <w:gridSpan w:val="2"/>
            <w:vAlign w:val="center"/>
          </w:tcPr>
          <w:p w:rsidR="00D20352" w:rsidRPr="00A548C8" w:rsidRDefault="00D20352" w:rsidP="0057139F">
            <w:pPr>
              <w:tabs>
                <w:tab w:val="left" w:pos="1454"/>
              </w:tabs>
              <w:rPr>
                <w:sz w:val="18"/>
                <w:szCs w:val="18"/>
              </w:rPr>
            </w:pPr>
            <w:r w:rsidRPr="00A548C8">
              <w:rPr>
                <w:sz w:val="18"/>
                <w:szCs w:val="18"/>
              </w:rPr>
              <w:t>7. Le redirigimos a la Portada como usuario logueado</w:t>
            </w:r>
          </w:p>
        </w:tc>
      </w:tr>
      <w:tr w:rsidR="00273B2C" w:rsidRPr="00A548C8" w:rsidTr="00273B2C">
        <w:trPr>
          <w:trHeight w:val="47"/>
        </w:trPr>
        <w:tc>
          <w:tcPr>
            <w:tcW w:w="8720" w:type="dxa"/>
            <w:gridSpan w:val="4"/>
            <w:shd w:val="clear" w:color="auto" w:fill="F2F2F2" w:themeFill="background1" w:themeFillShade="F2"/>
            <w:vAlign w:val="center"/>
          </w:tcPr>
          <w:p w:rsidR="00273B2C" w:rsidRPr="00A548C8" w:rsidRDefault="00273B2C" w:rsidP="0057139F">
            <w:pPr>
              <w:tabs>
                <w:tab w:val="left" w:pos="1454"/>
              </w:tabs>
              <w:rPr>
                <w:sz w:val="18"/>
                <w:szCs w:val="18"/>
              </w:rPr>
            </w:pPr>
            <w:r w:rsidRPr="00A548C8">
              <w:rPr>
                <w:sz w:val="18"/>
                <w:szCs w:val="18"/>
              </w:rPr>
              <w:t>Acceso con 2FA</w:t>
            </w:r>
          </w:p>
        </w:tc>
      </w:tr>
      <w:tr w:rsidR="00273B2C" w:rsidRPr="00A548C8" w:rsidTr="0057139F">
        <w:trPr>
          <w:trHeight w:val="47"/>
        </w:trPr>
        <w:tc>
          <w:tcPr>
            <w:tcW w:w="1809" w:type="dxa"/>
            <w:vMerge w:val="restart"/>
            <w:shd w:val="clear" w:color="auto" w:fill="FFFFFF" w:themeFill="background1"/>
            <w:vAlign w:val="center"/>
          </w:tcPr>
          <w:p w:rsidR="00273B2C" w:rsidRPr="00A548C8" w:rsidRDefault="00505F4C" w:rsidP="0057139F">
            <w:pPr>
              <w:rPr>
                <w:sz w:val="18"/>
                <w:szCs w:val="18"/>
              </w:rPr>
            </w:pPr>
            <w:r w:rsidRPr="00A548C8">
              <w:rPr>
                <w:sz w:val="18"/>
                <w:szCs w:val="18"/>
              </w:rPr>
              <w:t>P11</w:t>
            </w:r>
          </w:p>
        </w:tc>
        <w:tc>
          <w:tcPr>
            <w:tcW w:w="567" w:type="dxa"/>
            <w:vMerge w:val="restart"/>
            <w:vAlign w:val="center"/>
          </w:tcPr>
          <w:p w:rsidR="00273B2C" w:rsidRPr="00A548C8" w:rsidRDefault="00273B2C" w:rsidP="0057139F">
            <w:pPr>
              <w:tabs>
                <w:tab w:val="left" w:pos="1454"/>
              </w:tabs>
              <w:jc w:val="center"/>
              <w:rPr>
                <w:sz w:val="18"/>
                <w:szCs w:val="18"/>
              </w:rPr>
            </w:pPr>
            <w:r w:rsidRPr="00A548C8">
              <w:rPr>
                <w:sz w:val="18"/>
                <w:szCs w:val="18"/>
              </w:rPr>
              <w:t>3</w:t>
            </w:r>
          </w:p>
        </w:tc>
        <w:tc>
          <w:tcPr>
            <w:tcW w:w="6344" w:type="dxa"/>
            <w:gridSpan w:val="2"/>
            <w:vAlign w:val="center"/>
          </w:tcPr>
          <w:p w:rsidR="00273B2C" w:rsidRPr="00A548C8" w:rsidRDefault="00273B2C" w:rsidP="0057139F">
            <w:pPr>
              <w:tabs>
                <w:tab w:val="left" w:pos="1454"/>
              </w:tabs>
              <w:rPr>
                <w:sz w:val="18"/>
                <w:szCs w:val="18"/>
              </w:rPr>
            </w:pPr>
            <w:r w:rsidRPr="00A548C8">
              <w:rPr>
                <w:sz w:val="18"/>
                <w:szCs w:val="18"/>
              </w:rPr>
              <w:t xml:space="preserve">1. </w:t>
            </w:r>
            <w:r w:rsidR="00310D7E" w:rsidRPr="00A548C8">
              <w:rPr>
                <w:sz w:val="18"/>
                <w:szCs w:val="18"/>
              </w:rPr>
              <w:t>Pantalla</w:t>
            </w:r>
            <w:r w:rsidRPr="00A548C8">
              <w:rPr>
                <w:sz w:val="18"/>
                <w:szCs w:val="18"/>
              </w:rPr>
              <w:t xml:space="preserve"> de introducción del código 2FA</w:t>
            </w:r>
          </w:p>
        </w:tc>
      </w:tr>
      <w:tr w:rsidR="00273B2C" w:rsidRPr="00A548C8" w:rsidTr="0057139F">
        <w:trPr>
          <w:trHeight w:val="47"/>
        </w:trPr>
        <w:tc>
          <w:tcPr>
            <w:tcW w:w="1809" w:type="dxa"/>
            <w:vMerge/>
            <w:shd w:val="clear" w:color="auto" w:fill="FFFFFF" w:themeFill="background1"/>
            <w:vAlign w:val="center"/>
          </w:tcPr>
          <w:p w:rsidR="00273B2C" w:rsidRPr="00A548C8" w:rsidRDefault="00273B2C" w:rsidP="0057139F">
            <w:pPr>
              <w:rPr>
                <w:sz w:val="18"/>
                <w:szCs w:val="18"/>
              </w:rPr>
            </w:pPr>
          </w:p>
        </w:tc>
        <w:tc>
          <w:tcPr>
            <w:tcW w:w="567" w:type="dxa"/>
            <w:vMerge/>
            <w:vAlign w:val="center"/>
          </w:tcPr>
          <w:p w:rsidR="00273B2C" w:rsidRPr="00A548C8" w:rsidRDefault="00273B2C" w:rsidP="0057139F">
            <w:pPr>
              <w:tabs>
                <w:tab w:val="left" w:pos="1454"/>
              </w:tabs>
              <w:jc w:val="center"/>
              <w:rPr>
                <w:sz w:val="18"/>
                <w:szCs w:val="18"/>
              </w:rPr>
            </w:pPr>
          </w:p>
        </w:tc>
        <w:tc>
          <w:tcPr>
            <w:tcW w:w="6344" w:type="dxa"/>
            <w:gridSpan w:val="2"/>
            <w:vAlign w:val="center"/>
          </w:tcPr>
          <w:p w:rsidR="00273B2C" w:rsidRPr="00A548C8" w:rsidRDefault="00273B2C" w:rsidP="0057139F">
            <w:pPr>
              <w:tabs>
                <w:tab w:val="left" w:pos="1454"/>
              </w:tabs>
              <w:rPr>
                <w:sz w:val="18"/>
                <w:szCs w:val="18"/>
              </w:rPr>
            </w:pPr>
            <w:r w:rsidRPr="00A548C8">
              <w:rPr>
                <w:sz w:val="18"/>
                <w:szCs w:val="18"/>
              </w:rPr>
              <w:t xml:space="preserve">2. Introduce el </w:t>
            </w:r>
            <w:r w:rsidR="00310D7E" w:rsidRPr="00A548C8">
              <w:rPr>
                <w:sz w:val="18"/>
                <w:szCs w:val="18"/>
              </w:rPr>
              <w:t>código</w:t>
            </w:r>
            <w:r w:rsidRPr="00A548C8">
              <w:rPr>
                <w:sz w:val="18"/>
                <w:szCs w:val="18"/>
              </w:rPr>
              <w:t xml:space="preserve"> 2FA</w:t>
            </w:r>
          </w:p>
        </w:tc>
      </w:tr>
      <w:tr w:rsidR="00273B2C" w:rsidRPr="00A548C8" w:rsidTr="0057139F">
        <w:trPr>
          <w:trHeight w:val="47"/>
        </w:trPr>
        <w:tc>
          <w:tcPr>
            <w:tcW w:w="1809" w:type="dxa"/>
            <w:shd w:val="clear" w:color="auto" w:fill="FFFFFF" w:themeFill="background1"/>
            <w:vAlign w:val="center"/>
          </w:tcPr>
          <w:p w:rsidR="00273B2C" w:rsidRPr="00A548C8" w:rsidRDefault="00273B2C" w:rsidP="0057139F">
            <w:pPr>
              <w:rPr>
                <w:sz w:val="18"/>
                <w:szCs w:val="18"/>
              </w:rPr>
            </w:pPr>
            <w:r w:rsidRPr="00A548C8">
              <w:rPr>
                <w:sz w:val="18"/>
                <w:szCs w:val="18"/>
              </w:rPr>
              <w:t>P8</w:t>
            </w:r>
          </w:p>
        </w:tc>
        <w:tc>
          <w:tcPr>
            <w:tcW w:w="567" w:type="dxa"/>
            <w:vMerge/>
            <w:vAlign w:val="center"/>
          </w:tcPr>
          <w:p w:rsidR="00273B2C" w:rsidRPr="00A548C8" w:rsidRDefault="00273B2C" w:rsidP="0057139F">
            <w:pPr>
              <w:tabs>
                <w:tab w:val="left" w:pos="1454"/>
              </w:tabs>
              <w:jc w:val="center"/>
              <w:rPr>
                <w:sz w:val="18"/>
                <w:szCs w:val="18"/>
              </w:rPr>
            </w:pPr>
          </w:p>
        </w:tc>
        <w:tc>
          <w:tcPr>
            <w:tcW w:w="6344" w:type="dxa"/>
            <w:gridSpan w:val="2"/>
            <w:vAlign w:val="center"/>
          </w:tcPr>
          <w:p w:rsidR="00273B2C" w:rsidRPr="00A548C8" w:rsidRDefault="00273B2C" w:rsidP="0057139F">
            <w:pPr>
              <w:tabs>
                <w:tab w:val="left" w:pos="1454"/>
              </w:tabs>
              <w:rPr>
                <w:sz w:val="18"/>
                <w:szCs w:val="18"/>
              </w:rPr>
            </w:pPr>
            <w:r w:rsidRPr="00A548C8">
              <w:rPr>
                <w:sz w:val="18"/>
                <w:szCs w:val="18"/>
              </w:rPr>
              <w:t>3. Redirige al usuario a la Portada (usuario logueado)</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D76C28" w:rsidRPr="00A548C8" w:rsidTr="00F013A2">
        <w:trPr>
          <w:trHeight w:val="47"/>
        </w:trPr>
        <w:tc>
          <w:tcPr>
            <w:tcW w:w="8720" w:type="dxa"/>
            <w:gridSpan w:val="4"/>
            <w:shd w:val="clear" w:color="auto" w:fill="F2F2F2" w:themeFill="background1" w:themeFillShade="F2"/>
            <w:vAlign w:val="center"/>
          </w:tcPr>
          <w:p w:rsidR="00D76C28" w:rsidRPr="00A548C8" w:rsidRDefault="00D76C28" w:rsidP="0057139F">
            <w:pPr>
              <w:tabs>
                <w:tab w:val="left" w:pos="1454"/>
              </w:tabs>
              <w:rPr>
                <w:sz w:val="18"/>
                <w:szCs w:val="18"/>
              </w:rPr>
            </w:pPr>
            <w:r w:rsidRPr="00A548C8">
              <w:rPr>
                <w:sz w:val="18"/>
                <w:szCs w:val="18"/>
              </w:rPr>
              <w:t>Usuario desconectado (Acceso vía email)</w:t>
            </w:r>
          </w:p>
        </w:tc>
      </w:tr>
      <w:tr w:rsidR="00D76C28" w:rsidRPr="00A548C8" w:rsidTr="001D6136">
        <w:trPr>
          <w:trHeight w:val="47"/>
        </w:trPr>
        <w:tc>
          <w:tcPr>
            <w:tcW w:w="1809" w:type="dxa"/>
            <w:vMerge w:val="restart"/>
            <w:shd w:val="clear" w:color="auto" w:fill="auto"/>
            <w:vAlign w:val="center"/>
          </w:tcPr>
          <w:p w:rsidR="00D76C28" w:rsidRPr="00A548C8" w:rsidRDefault="00D76C28" w:rsidP="0057139F">
            <w:pPr>
              <w:rPr>
                <w:sz w:val="18"/>
                <w:szCs w:val="18"/>
              </w:rPr>
            </w:pPr>
            <w:r w:rsidRPr="00A548C8">
              <w:rPr>
                <w:sz w:val="18"/>
                <w:szCs w:val="18"/>
              </w:rPr>
              <w:t>P</w:t>
            </w:r>
            <w:r w:rsidR="00BC63A4" w:rsidRPr="00A548C8">
              <w:rPr>
                <w:sz w:val="18"/>
                <w:szCs w:val="18"/>
              </w:rPr>
              <w:t>9</w:t>
            </w:r>
          </w:p>
        </w:tc>
        <w:tc>
          <w:tcPr>
            <w:tcW w:w="567" w:type="dxa"/>
            <w:vMerge w:val="restart"/>
            <w:shd w:val="clear" w:color="auto" w:fill="auto"/>
            <w:vAlign w:val="center"/>
          </w:tcPr>
          <w:p w:rsidR="00D76C28" w:rsidRPr="00A548C8" w:rsidRDefault="00D76C28" w:rsidP="0057139F">
            <w:pPr>
              <w:tabs>
                <w:tab w:val="left" w:pos="1454"/>
              </w:tabs>
              <w:jc w:val="center"/>
              <w:rPr>
                <w:sz w:val="18"/>
                <w:szCs w:val="18"/>
              </w:rPr>
            </w:pPr>
            <w:r w:rsidRPr="00A548C8">
              <w:rPr>
                <w:sz w:val="18"/>
                <w:szCs w:val="18"/>
              </w:rPr>
              <w:t>2</w:t>
            </w:r>
          </w:p>
        </w:tc>
        <w:tc>
          <w:tcPr>
            <w:tcW w:w="6344" w:type="dxa"/>
            <w:gridSpan w:val="2"/>
            <w:shd w:val="clear" w:color="auto" w:fill="auto"/>
            <w:vAlign w:val="center"/>
          </w:tcPr>
          <w:p w:rsidR="00D76C28" w:rsidRPr="00A548C8" w:rsidRDefault="00D76C28" w:rsidP="0057139F">
            <w:pPr>
              <w:tabs>
                <w:tab w:val="left" w:pos="1454"/>
              </w:tabs>
              <w:rPr>
                <w:sz w:val="18"/>
                <w:szCs w:val="18"/>
              </w:rPr>
            </w:pPr>
            <w:r w:rsidRPr="00A548C8">
              <w:rPr>
                <w:sz w:val="18"/>
                <w:szCs w:val="18"/>
              </w:rPr>
              <w:t>El usuario se había logueado anteriormente pero se desconectó. En este caso le mostramos la pantalla de Acceso con la opción de seleccionar el tipo (email o wallet)</w:t>
            </w:r>
            <w:r w:rsidR="00FC3A95" w:rsidRPr="00A548C8">
              <w:rPr>
                <w:sz w:val="18"/>
                <w:szCs w:val="18"/>
              </w:rPr>
              <w:t>, con la opción de Email seleccionada.</w:t>
            </w:r>
          </w:p>
        </w:tc>
      </w:tr>
      <w:tr w:rsidR="00D76C28" w:rsidRPr="00A548C8" w:rsidTr="001D6136">
        <w:trPr>
          <w:trHeight w:val="47"/>
        </w:trPr>
        <w:tc>
          <w:tcPr>
            <w:tcW w:w="1809" w:type="dxa"/>
            <w:vMerge/>
            <w:shd w:val="clear" w:color="auto" w:fill="auto"/>
            <w:vAlign w:val="center"/>
          </w:tcPr>
          <w:p w:rsidR="00D76C28" w:rsidRPr="00A548C8" w:rsidRDefault="00D76C28" w:rsidP="0057139F">
            <w:pPr>
              <w:rPr>
                <w:sz w:val="18"/>
                <w:szCs w:val="18"/>
              </w:rPr>
            </w:pPr>
          </w:p>
        </w:tc>
        <w:tc>
          <w:tcPr>
            <w:tcW w:w="567" w:type="dxa"/>
            <w:vMerge/>
            <w:shd w:val="clear" w:color="auto" w:fill="auto"/>
            <w:vAlign w:val="center"/>
          </w:tcPr>
          <w:p w:rsidR="00D76C28" w:rsidRPr="00A548C8" w:rsidRDefault="00D76C28" w:rsidP="0057139F">
            <w:pPr>
              <w:tabs>
                <w:tab w:val="left" w:pos="1454"/>
              </w:tabs>
              <w:jc w:val="center"/>
              <w:rPr>
                <w:sz w:val="18"/>
                <w:szCs w:val="18"/>
              </w:rPr>
            </w:pPr>
          </w:p>
        </w:tc>
        <w:tc>
          <w:tcPr>
            <w:tcW w:w="6344" w:type="dxa"/>
            <w:gridSpan w:val="2"/>
            <w:shd w:val="clear" w:color="auto" w:fill="auto"/>
            <w:vAlign w:val="center"/>
          </w:tcPr>
          <w:p w:rsidR="00D76C28" w:rsidRPr="00A548C8" w:rsidRDefault="00D76C28" w:rsidP="0057139F">
            <w:pPr>
              <w:tabs>
                <w:tab w:val="left" w:pos="1454"/>
              </w:tabs>
              <w:rPr>
                <w:sz w:val="18"/>
                <w:szCs w:val="18"/>
              </w:rPr>
            </w:pPr>
            <w:r w:rsidRPr="00A548C8">
              <w:rPr>
                <w:sz w:val="18"/>
                <w:szCs w:val="18"/>
              </w:rPr>
              <w:t xml:space="preserve">Pantalla de </w:t>
            </w:r>
            <w:r w:rsidR="00310D7E" w:rsidRPr="00A548C8">
              <w:rPr>
                <w:sz w:val="18"/>
                <w:szCs w:val="18"/>
              </w:rPr>
              <w:t>formulario</w:t>
            </w:r>
            <w:r w:rsidRPr="00A548C8">
              <w:rPr>
                <w:sz w:val="18"/>
                <w:szCs w:val="18"/>
              </w:rPr>
              <w:t xml:space="preserve"> de acceso por email</w:t>
            </w:r>
          </w:p>
        </w:tc>
      </w:tr>
      <w:tr w:rsidR="00D76C28" w:rsidRPr="00A548C8" w:rsidTr="001D6136">
        <w:trPr>
          <w:trHeight w:val="47"/>
        </w:trPr>
        <w:tc>
          <w:tcPr>
            <w:tcW w:w="1809" w:type="dxa"/>
            <w:vMerge/>
            <w:shd w:val="clear" w:color="auto" w:fill="auto"/>
            <w:vAlign w:val="center"/>
          </w:tcPr>
          <w:p w:rsidR="00D76C28" w:rsidRPr="00A548C8" w:rsidRDefault="00D76C28" w:rsidP="0057139F">
            <w:pPr>
              <w:rPr>
                <w:sz w:val="18"/>
                <w:szCs w:val="18"/>
              </w:rPr>
            </w:pPr>
          </w:p>
        </w:tc>
        <w:tc>
          <w:tcPr>
            <w:tcW w:w="567" w:type="dxa"/>
            <w:vMerge/>
            <w:shd w:val="clear" w:color="auto" w:fill="auto"/>
            <w:vAlign w:val="center"/>
          </w:tcPr>
          <w:p w:rsidR="00D76C28" w:rsidRPr="00A548C8" w:rsidRDefault="00D76C28" w:rsidP="0057139F">
            <w:pPr>
              <w:tabs>
                <w:tab w:val="left" w:pos="1454"/>
              </w:tabs>
              <w:jc w:val="center"/>
              <w:rPr>
                <w:sz w:val="18"/>
                <w:szCs w:val="18"/>
              </w:rPr>
            </w:pPr>
          </w:p>
        </w:tc>
        <w:tc>
          <w:tcPr>
            <w:tcW w:w="6344" w:type="dxa"/>
            <w:gridSpan w:val="2"/>
            <w:shd w:val="clear" w:color="auto" w:fill="auto"/>
            <w:vAlign w:val="center"/>
          </w:tcPr>
          <w:p w:rsidR="00D76C28" w:rsidRPr="00A548C8" w:rsidRDefault="00B35AFC" w:rsidP="0057139F">
            <w:pPr>
              <w:tabs>
                <w:tab w:val="left" w:pos="1454"/>
              </w:tabs>
              <w:rPr>
                <w:sz w:val="18"/>
                <w:szCs w:val="18"/>
              </w:rPr>
            </w:pPr>
            <w:r w:rsidRPr="00A548C8">
              <w:rPr>
                <w:sz w:val="18"/>
                <w:szCs w:val="18"/>
              </w:rPr>
              <w:t>Introduce</w:t>
            </w:r>
            <w:r w:rsidR="00D76C28" w:rsidRPr="00A548C8">
              <w:rPr>
                <w:sz w:val="18"/>
                <w:szCs w:val="18"/>
              </w:rPr>
              <w:t xml:space="preserve"> su [EMAIL]</w:t>
            </w:r>
            <w:r w:rsidR="00725A61" w:rsidRPr="00A548C8">
              <w:rPr>
                <w:sz w:val="18"/>
                <w:szCs w:val="18"/>
              </w:rPr>
              <w:t xml:space="preserve"> (textbox)</w:t>
            </w:r>
          </w:p>
        </w:tc>
      </w:tr>
      <w:tr w:rsidR="00D76C28" w:rsidRPr="00A548C8" w:rsidTr="001D6136">
        <w:trPr>
          <w:trHeight w:val="47"/>
        </w:trPr>
        <w:tc>
          <w:tcPr>
            <w:tcW w:w="1809" w:type="dxa"/>
            <w:vMerge/>
            <w:shd w:val="clear" w:color="auto" w:fill="auto"/>
            <w:vAlign w:val="center"/>
          </w:tcPr>
          <w:p w:rsidR="00D76C28" w:rsidRPr="00A548C8" w:rsidRDefault="00D76C28" w:rsidP="0057139F">
            <w:pPr>
              <w:rPr>
                <w:sz w:val="18"/>
                <w:szCs w:val="18"/>
              </w:rPr>
            </w:pPr>
          </w:p>
        </w:tc>
        <w:tc>
          <w:tcPr>
            <w:tcW w:w="567" w:type="dxa"/>
            <w:vMerge/>
            <w:shd w:val="clear" w:color="auto" w:fill="auto"/>
            <w:vAlign w:val="center"/>
          </w:tcPr>
          <w:p w:rsidR="00D76C28" w:rsidRPr="00A548C8" w:rsidRDefault="00D76C28" w:rsidP="0057139F">
            <w:pPr>
              <w:tabs>
                <w:tab w:val="left" w:pos="1454"/>
              </w:tabs>
              <w:jc w:val="center"/>
              <w:rPr>
                <w:sz w:val="18"/>
                <w:szCs w:val="18"/>
              </w:rPr>
            </w:pPr>
          </w:p>
        </w:tc>
        <w:tc>
          <w:tcPr>
            <w:tcW w:w="6344" w:type="dxa"/>
            <w:gridSpan w:val="2"/>
            <w:shd w:val="clear" w:color="auto" w:fill="auto"/>
            <w:vAlign w:val="center"/>
          </w:tcPr>
          <w:p w:rsidR="00D76C28" w:rsidRPr="00A548C8" w:rsidRDefault="00B35AFC" w:rsidP="0057139F">
            <w:pPr>
              <w:tabs>
                <w:tab w:val="left" w:pos="1454"/>
              </w:tabs>
              <w:rPr>
                <w:sz w:val="18"/>
                <w:szCs w:val="18"/>
              </w:rPr>
            </w:pPr>
            <w:r w:rsidRPr="00A548C8">
              <w:rPr>
                <w:sz w:val="18"/>
                <w:szCs w:val="18"/>
              </w:rPr>
              <w:t xml:space="preserve">Introduce </w:t>
            </w:r>
            <w:r w:rsidR="00D76C28" w:rsidRPr="00A548C8">
              <w:rPr>
                <w:sz w:val="18"/>
                <w:szCs w:val="18"/>
              </w:rPr>
              <w:t>su [CONTRASEÑA]</w:t>
            </w:r>
            <w:r w:rsidR="00725A61" w:rsidRPr="00A548C8">
              <w:rPr>
                <w:sz w:val="18"/>
                <w:szCs w:val="18"/>
              </w:rPr>
              <w:t xml:space="preserve"> (textbox)</w:t>
            </w:r>
          </w:p>
        </w:tc>
      </w:tr>
      <w:tr w:rsidR="00D76C28" w:rsidRPr="00A548C8" w:rsidTr="001D6136">
        <w:trPr>
          <w:trHeight w:val="47"/>
        </w:trPr>
        <w:tc>
          <w:tcPr>
            <w:tcW w:w="1809" w:type="dxa"/>
            <w:vMerge/>
            <w:shd w:val="clear" w:color="auto" w:fill="auto"/>
            <w:vAlign w:val="center"/>
          </w:tcPr>
          <w:p w:rsidR="00D76C28" w:rsidRPr="00A548C8" w:rsidRDefault="00D76C28" w:rsidP="0057139F">
            <w:pPr>
              <w:rPr>
                <w:sz w:val="18"/>
                <w:szCs w:val="18"/>
              </w:rPr>
            </w:pPr>
          </w:p>
        </w:tc>
        <w:tc>
          <w:tcPr>
            <w:tcW w:w="567" w:type="dxa"/>
            <w:vMerge/>
            <w:shd w:val="clear" w:color="auto" w:fill="auto"/>
            <w:vAlign w:val="center"/>
          </w:tcPr>
          <w:p w:rsidR="00D76C28" w:rsidRPr="00A548C8" w:rsidRDefault="00D76C28" w:rsidP="0057139F">
            <w:pPr>
              <w:tabs>
                <w:tab w:val="left" w:pos="1454"/>
              </w:tabs>
              <w:jc w:val="center"/>
              <w:rPr>
                <w:sz w:val="18"/>
                <w:szCs w:val="18"/>
              </w:rPr>
            </w:pPr>
          </w:p>
        </w:tc>
        <w:tc>
          <w:tcPr>
            <w:tcW w:w="6344" w:type="dxa"/>
            <w:gridSpan w:val="2"/>
            <w:shd w:val="clear" w:color="auto" w:fill="auto"/>
            <w:vAlign w:val="center"/>
          </w:tcPr>
          <w:p w:rsidR="00D76C28" w:rsidRPr="00A548C8" w:rsidRDefault="00D76C28" w:rsidP="0057139F">
            <w:pPr>
              <w:tabs>
                <w:tab w:val="left" w:pos="1454"/>
              </w:tabs>
              <w:rPr>
                <w:sz w:val="18"/>
                <w:szCs w:val="18"/>
              </w:rPr>
            </w:pPr>
            <w:r w:rsidRPr="00A548C8">
              <w:rPr>
                <w:sz w:val="18"/>
                <w:szCs w:val="18"/>
              </w:rPr>
              <w:t>Acepta los datos</w:t>
            </w:r>
          </w:p>
        </w:tc>
      </w:tr>
      <w:tr w:rsidR="00D76C28" w:rsidRPr="00A548C8" w:rsidTr="001D6136">
        <w:trPr>
          <w:trHeight w:val="47"/>
        </w:trPr>
        <w:tc>
          <w:tcPr>
            <w:tcW w:w="1809" w:type="dxa"/>
            <w:shd w:val="clear" w:color="auto" w:fill="auto"/>
            <w:vAlign w:val="center"/>
          </w:tcPr>
          <w:p w:rsidR="00D76C28" w:rsidRPr="00A548C8" w:rsidRDefault="00D76C28" w:rsidP="0057139F">
            <w:pPr>
              <w:rPr>
                <w:sz w:val="18"/>
                <w:szCs w:val="18"/>
              </w:rPr>
            </w:pPr>
            <w:r w:rsidRPr="00A548C8">
              <w:rPr>
                <w:sz w:val="18"/>
                <w:szCs w:val="18"/>
              </w:rPr>
              <w:t>P</w:t>
            </w:r>
            <w:r w:rsidR="00BC63A4" w:rsidRPr="00A548C8">
              <w:rPr>
                <w:sz w:val="18"/>
                <w:szCs w:val="18"/>
              </w:rPr>
              <w:t>8</w:t>
            </w:r>
          </w:p>
        </w:tc>
        <w:tc>
          <w:tcPr>
            <w:tcW w:w="567" w:type="dxa"/>
            <w:vMerge/>
            <w:shd w:val="clear" w:color="auto" w:fill="auto"/>
            <w:vAlign w:val="center"/>
          </w:tcPr>
          <w:p w:rsidR="00D76C28" w:rsidRPr="00A548C8" w:rsidRDefault="00D76C28" w:rsidP="0057139F">
            <w:pPr>
              <w:tabs>
                <w:tab w:val="left" w:pos="1454"/>
              </w:tabs>
              <w:jc w:val="center"/>
              <w:rPr>
                <w:sz w:val="18"/>
                <w:szCs w:val="18"/>
              </w:rPr>
            </w:pPr>
          </w:p>
        </w:tc>
        <w:tc>
          <w:tcPr>
            <w:tcW w:w="6344" w:type="dxa"/>
            <w:gridSpan w:val="2"/>
            <w:shd w:val="clear" w:color="auto" w:fill="auto"/>
            <w:vAlign w:val="center"/>
          </w:tcPr>
          <w:p w:rsidR="00D76C28" w:rsidRPr="00A548C8" w:rsidRDefault="00D76C28" w:rsidP="0057139F">
            <w:pPr>
              <w:tabs>
                <w:tab w:val="left" w:pos="1454"/>
              </w:tabs>
              <w:rPr>
                <w:sz w:val="18"/>
                <w:szCs w:val="18"/>
              </w:rPr>
            </w:pPr>
            <w:r w:rsidRPr="00A548C8">
              <w:rPr>
                <w:sz w:val="18"/>
                <w:szCs w:val="18"/>
              </w:rPr>
              <w:t xml:space="preserve">Abrimos la Portada como </w:t>
            </w:r>
            <w:r w:rsidR="00A548C8" w:rsidRPr="00A548C8">
              <w:rPr>
                <w:sz w:val="18"/>
                <w:szCs w:val="18"/>
              </w:rPr>
              <w:t>usuario</w:t>
            </w:r>
            <w:r w:rsidRPr="00A548C8">
              <w:rPr>
                <w:sz w:val="18"/>
                <w:szCs w:val="18"/>
              </w:rPr>
              <w:t xml:space="preserve"> registrado</w:t>
            </w:r>
          </w:p>
        </w:tc>
      </w:tr>
      <w:tr w:rsidR="00D76C28" w:rsidRPr="00A548C8" w:rsidTr="00F013A2">
        <w:trPr>
          <w:trHeight w:val="47"/>
        </w:trPr>
        <w:tc>
          <w:tcPr>
            <w:tcW w:w="8720" w:type="dxa"/>
            <w:gridSpan w:val="4"/>
            <w:shd w:val="clear" w:color="auto" w:fill="F2F2F2" w:themeFill="background1" w:themeFillShade="F2"/>
            <w:vAlign w:val="center"/>
          </w:tcPr>
          <w:p w:rsidR="00D76C28" w:rsidRPr="00A548C8" w:rsidRDefault="00D76C28" w:rsidP="0057139F">
            <w:pPr>
              <w:tabs>
                <w:tab w:val="left" w:pos="1454"/>
              </w:tabs>
              <w:rPr>
                <w:sz w:val="18"/>
                <w:szCs w:val="18"/>
              </w:rPr>
            </w:pPr>
            <w:r w:rsidRPr="00A548C8">
              <w:rPr>
                <w:sz w:val="18"/>
                <w:szCs w:val="18"/>
              </w:rPr>
              <w:t>Usuario desconectado (Acceso vía Wallet)</w:t>
            </w:r>
          </w:p>
        </w:tc>
      </w:tr>
      <w:tr w:rsidR="00FC3A95" w:rsidRPr="00A548C8" w:rsidTr="001D6136">
        <w:trPr>
          <w:trHeight w:val="47"/>
        </w:trPr>
        <w:tc>
          <w:tcPr>
            <w:tcW w:w="1809" w:type="dxa"/>
            <w:vMerge w:val="restart"/>
            <w:shd w:val="clear" w:color="auto" w:fill="auto"/>
            <w:vAlign w:val="center"/>
          </w:tcPr>
          <w:p w:rsidR="00FC3A95" w:rsidRPr="00A548C8" w:rsidRDefault="00FC3A95" w:rsidP="0057139F">
            <w:pPr>
              <w:rPr>
                <w:sz w:val="18"/>
                <w:szCs w:val="18"/>
              </w:rPr>
            </w:pPr>
            <w:r w:rsidRPr="00A548C8">
              <w:rPr>
                <w:sz w:val="18"/>
                <w:szCs w:val="18"/>
              </w:rPr>
              <w:t>P114</w:t>
            </w:r>
          </w:p>
        </w:tc>
        <w:tc>
          <w:tcPr>
            <w:tcW w:w="567" w:type="dxa"/>
            <w:vMerge w:val="restart"/>
            <w:shd w:val="clear" w:color="auto" w:fill="auto"/>
            <w:vAlign w:val="center"/>
          </w:tcPr>
          <w:p w:rsidR="00FC3A95" w:rsidRPr="00A548C8" w:rsidRDefault="00FC3A95" w:rsidP="00F013A2">
            <w:pPr>
              <w:tabs>
                <w:tab w:val="left" w:pos="1454"/>
              </w:tabs>
              <w:jc w:val="center"/>
              <w:rPr>
                <w:sz w:val="18"/>
                <w:szCs w:val="18"/>
              </w:rPr>
            </w:pPr>
            <w:r w:rsidRPr="00A548C8">
              <w:rPr>
                <w:sz w:val="18"/>
                <w:szCs w:val="18"/>
              </w:rPr>
              <w:t>2</w:t>
            </w:r>
          </w:p>
        </w:tc>
        <w:tc>
          <w:tcPr>
            <w:tcW w:w="6344" w:type="dxa"/>
            <w:gridSpan w:val="2"/>
            <w:shd w:val="clear" w:color="auto" w:fill="auto"/>
            <w:vAlign w:val="center"/>
          </w:tcPr>
          <w:p w:rsidR="00FC3A95" w:rsidRPr="00A548C8" w:rsidRDefault="00FC3A95" w:rsidP="0057139F">
            <w:pPr>
              <w:tabs>
                <w:tab w:val="left" w:pos="1454"/>
              </w:tabs>
              <w:rPr>
                <w:sz w:val="18"/>
                <w:szCs w:val="18"/>
              </w:rPr>
            </w:pPr>
            <w:r w:rsidRPr="00A548C8">
              <w:rPr>
                <w:sz w:val="18"/>
                <w:szCs w:val="18"/>
              </w:rPr>
              <w:t>El usuario se había logueado anteriormente pero se desconectó. En este caso le mostramos la pantalla de Acceso con la opción de seleccionar el tipo (email o wallet), con la opción de Wallet seleccionada.</w:t>
            </w:r>
          </w:p>
        </w:tc>
      </w:tr>
      <w:tr w:rsidR="00FC3A95" w:rsidRPr="00A548C8" w:rsidTr="001D6136">
        <w:trPr>
          <w:trHeight w:val="47"/>
        </w:trPr>
        <w:tc>
          <w:tcPr>
            <w:tcW w:w="1809" w:type="dxa"/>
            <w:vMerge/>
            <w:shd w:val="clear" w:color="auto" w:fill="auto"/>
            <w:vAlign w:val="center"/>
          </w:tcPr>
          <w:p w:rsidR="00FC3A95" w:rsidRPr="00A548C8" w:rsidRDefault="00FC3A95" w:rsidP="0057139F">
            <w:pPr>
              <w:rPr>
                <w:sz w:val="18"/>
                <w:szCs w:val="18"/>
              </w:rPr>
            </w:pPr>
          </w:p>
        </w:tc>
        <w:tc>
          <w:tcPr>
            <w:tcW w:w="567" w:type="dxa"/>
            <w:vMerge/>
            <w:shd w:val="clear" w:color="auto" w:fill="auto"/>
            <w:vAlign w:val="center"/>
          </w:tcPr>
          <w:p w:rsidR="00FC3A95" w:rsidRPr="00A548C8" w:rsidRDefault="00FC3A95" w:rsidP="00F013A2">
            <w:pPr>
              <w:tabs>
                <w:tab w:val="left" w:pos="1454"/>
              </w:tabs>
              <w:jc w:val="center"/>
              <w:rPr>
                <w:sz w:val="18"/>
                <w:szCs w:val="18"/>
              </w:rPr>
            </w:pPr>
          </w:p>
        </w:tc>
        <w:tc>
          <w:tcPr>
            <w:tcW w:w="6344" w:type="dxa"/>
            <w:gridSpan w:val="2"/>
            <w:shd w:val="clear" w:color="auto" w:fill="auto"/>
            <w:vAlign w:val="center"/>
          </w:tcPr>
          <w:p w:rsidR="00FC3A95" w:rsidRPr="00A548C8" w:rsidRDefault="00FC3A95" w:rsidP="0057139F">
            <w:pPr>
              <w:tabs>
                <w:tab w:val="left" w:pos="1454"/>
              </w:tabs>
              <w:rPr>
                <w:sz w:val="18"/>
                <w:szCs w:val="18"/>
              </w:rPr>
            </w:pPr>
            <w:r w:rsidRPr="00A548C8">
              <w:rPr>
                <w:sz w:val="18"/>
                <w:szCs w:val="18"/>
              </w:rPr>
              <w:t>Pantalla de formulario de acceso por wallet</w:t>
            </w:r>
          </w:p>
        </w:tc>
      </w:tr>
      <w:tr w:rsidR="00FC3A95" w:rsidRPr="00A548C8" w:rsidTr="001D6136">
        <w:trPr>
          <w:trHeight w:val="47"/>
        </w:trPr>
        <w:tc>
          <w:tcPr>
            <w:tcW w:w="1809" w:type="dxa"/>
            <w:vMerge/>
            <w:shd w:val="clear" w:color="auto" w:fill="auto"/>
            <w:vAlign w:val="center"/>
          </w:tcPr>
          <w:p w:rsidR="00FC3A95" w:rsidRPr="00A548C8" w:rsidRDefault="00FC3A95" w:rsidP="0057139F">
            <w:pPr>
              <w:rPr>
                <w:sz w:val="18"/>
                <w:szCs w:val="18"/>
              </w:rPr>
            </w:pPr>
          </w:p>
        </w:tc>
        <w:tc>
          <w:tcPr>
            <w:tcW w:w="567" w:type="dxa"/>
            <w:vMerge/>
            <w:shd w:val="clear" w:color="auto" w:fill="auto"/>
            <w:vAlign w:val="center"/>
          </w:tcPr>
          <w:p w:rsidR="00FC3A95" w:rsidRPr="00A548C8" w:rsidRDefault="00FC3A95" w:rsidP="0057139F">
            <w:pPr>
              <w:tabs>
                <w:tab w:val="left" w:pos="1454"/>
              </w:tabs>
              <w:jc w:val="center"/>
              <w:rPr>
                <w:sz w:val="18"/>
                <w:szCs w:val="18"/>
              </w:rPr>
            </w:pPr>
          </w:p>
        </w:tc>
        <w:tc>
          <w:tcPr>
            <w:tcW w:w="6344" w:type="dxa"/>
            <w:gridSpan w:val="2"/>
            <w:shd w:val="clear" w:color="auto" w:fill="auto"/>
            <w:vAlign w:val="center"/>
          </w:tcPr>
          <w:p w:rsidR="00FC3A95" w:rsidRPr="00A548C8" w:rsidRDefault="00FC3A95" w:rsidP="0057139F">
            <w:pPr>
              <w:tabs>
                <w:tab w:val="left" w:pos="1454"/>
              </w:tabs>
              <w:rPr>
                <w:sz w:val="18"/>
                <w:szCs w:val="18"/>
              </w:rPr>
            </w:pPr>
            <w:r w:rsidRPr="00A548C8">
              <w:rPr>
                <w:sz w:val="18"/>
                <w:szCs w:val="18"/>
              </w:rPr>
              <w:t>Introduce la [DIRECCIÓN WALLET]</w:t>
            </w:r>
          </w:p>
        </w:tc>
      </w:tr>
      <w:tr w:rsidR="00FC3A95" w:rsidRPr="00A548C8" w:rsidTr="001D6136">
        <w:trPr>
          <w:trHeight w:val="47"/>
        </w:trPr>
        <w:tc>
          <w:tcPr>
            <w:tcW w:w="1809" w:type="dxa"/>
            <w:vMerge/>
            <w:shd w:val="clear" w:color="auto" w:fill="auto"/>
            <w:vAlign w:val="center"/>
          </w:tcPr>
          <w:p w:rsidR="00FC3A95" w:rsidRPr="00A548C8" w:rsidRDefault="00FC3A95" w:rsidP="0057139F">
            <w:pPr>
              <w:rPr>
                <w:sz w:val="18"/>
                <w:szCs w:val="18"/>
              </w:rPr>
            </w:pPr>
          </w:p>
        </w:tc>
        <w:tc>
          <w:tcPr>
            <w:tcW w:w="567" w:type="dxa"/>
            <w:vMerge/>
            <w:shd w:val="clear" w:color="auto" w:fill="auto"/>
            <w:vAlign w:val="center"/>
          </w:tcPr>
          <w:p w:rsidR="00FC3A95" w:rsidRPr="00A548C8" w:rsidRDefault="00FC3A95" w:rsidP="0057139F">
            <w:pPr>
              <w:tabs>
                <w:tab w:val="left" w:pos="1454"/>
              </w:tabs>
              <w:jc w:val="center"/>
              <w:rPr>
                <w:sz w:val="18"/>
                <w:szCs w:val="18"/>
              </w:rPr>
            </w:pPr>
          </w:p>
        </w:tc>
        <w:tc>
          <w:tcPr>
            <w:tcW w:w="6344" w:type="dxa"/>
            <w:gridSpan w:val="2"/>
            <w:shd w:val="clear" w:color="auto" w:fill="auto"/>
            <w:vAlign w:val="center"/>
          </w:tcPr>
          <w:p w:rsidR="00FC3A95" w:rsidRPr="00A548C8" w:rsidRDefault="00FC3A95" w:rsidP="0057139F">
            <w:pPr>
              <w:tabs>
                <w:tab w:val="left" w:pos="1454"/>
              </w:tabs>
              <w:rPr>
                <w:sz w:val="18"/>
                <w:szCs w:val="18"/>
              </w:rPr>
            </w:pPr>
            <w:r w:rsidRPr="00A548C8">
              <w:rPr>
                <w:sz w:val="18"/>
                <w:szCs w:val="18"/>
              </w:rPr>
              <w:t>Reconocimiento automático sin necesidad de botón de confirmación</w:t>
            </w:r>
          </w:p>
        </w:tc>
      </w:tr>
      <w:tr w:rsidR="00D76C28" w:rsidRPr="00A548C8" w:rsidTr="001D6136">
        <w:trPr>
          <w:trHeight w:val="47"/>
        </w:trPr>
        <w:tc>
          <w:tcPr>
            <w:tcW w:w="1809" w:type="dxa"/>
            <w:shd w:val="clear" w:color="auto" w:fill="auto"/>
            <w:vAlign w:val="center"/>
          </w:tcPr>
          <w:p w:rsidR="00D76C28" w:rsidRPr="00A548C8" w:rsidRDefault="00FE00A2" w:rsidP="0057139F">
            <w:pPr>
              <w:rPr>
                <w:sz w:val="18"/>
                <w:szCs w:val="18"/>
              </w:rPr>
            </w:pPr>
            <w:r w:rsidRPr="00A548C8">
              <w:rPr>
                <w:sz w:val="18"/>
                <w:szCs w:val="18"/>
              </w:rPr>
              <w:t>P8</w:t>
            </w:r>
          </w:p>
        </w:tc>
        <w:tc>
          <w:tcPr>
            <w:tcW w:w="567" w:type="dxa"/>
            <w:vMerge/>
            <w:shd w:val="clear" w:color="auto" w:fill="auto"/>
            <w:vAlign w:val="center"/>
          </w:tcPr>
          <w:p w:rsidR="00D76C28" w:rsidRPr="00A548C8" w:rsidRDefault="00D76C28" w:rsidP="0057139F">
            <w:pPr>
              <w:tabs>
                <w:tab w:val="left" w:pos="1454"/>
              </w:tabs>
              <w:jc w:val="center"/>
              <w:rPr>
                <w:sz w:val="18"/>
                <w:szCs w:val="18"/>
              </w:rPr>
            </w:pPr>
          </w:p>
        </w:tc>
        <w:tc>
          <w:tcPr>
            <w:tcW w:w="6344" w:type="dxa"/>
            <w:gridSpan w:val="2"/>
            <w:shd w:val="clear" w:color="auto" w:fill="auto"/>
            <w:vAlign w:val="center"/>
          </w:tcPr>
          <w:p w:rsidR="00D76C28" w:rsidRPr="00A548C8" w:rsidRDefault="00D76C28" w:rsidP="0057139F">
            <w:pPr>
              <w:tabs>
                <w:tab w:val="left" w:pos="1454"/>
              </w:tabs>
              <w:rPr>
                <w:sz w:val="18"/>
                <w:szCs w:val="18"/>
              </w:rPr>
            </w:pPr>
            <w:r w:rsidRPr="00A548C8">
              <w:rPr>
                <w:sz w:val="18"/>
                <w:szCs w:val="18"/>
              </w:rPr>
              <w:t xml:space="preserve">Abrimos la Portada como </w:t>
            </w:r>
            <w:r w:rsidR="00310D7E" w:rsidRPr="00A548C8">
              <w:rPr>
                <w:sz w:val="18"/>
                <w:szCs w:val="18"/>
              </w:rPr>
              <w:t>usuario</w:t>
            </w:r>
            <w:r w:rsidRPr="00A548C8">
              <w:rPr>
                <w:sz w:val="18"/>
                <w:szCs w:val="18"/>
              </w:rPr>
              <w:t xml:space="preserve"> registrado</w:t>
            </w:r>
          </w:p>
        </w:tc>
      </w:tr>
      <w:tr w:rsidR="00D76C28" w:rsidRPr="00A548C8" w:rsidTr="0057139F">
        <w:trPr>
          <w:trHeight w:val="77"/>
        </w:trPr>
        <w:tc>
          <w:tcPr>
            <w:tcW w:w="1809" w:type="dxa"/>
            <w:shd w:val="clear" w:color="auto" w:fill="C6D9F1" w:themeFill="text2" w:themeFillTint="33"/>
            <w:vAlign w:val="center"/>
          </w:tcPr>
          <w:p w:rsidR="00D76C28" w:rsidRPr="00A548C8" w:rsidRDefault="00D76C28" w:rsidP="0057139F">
            <w:pPr>
              <w:rPr>
                <w:sz w:val="18"/>
                <w:szCs w:val="18"/>
              </w:rPr>
            </w:pPr>
            <w:r w:rsidRPr="00A548C8">
              <w:rPr>
                <w:sz w:val="18"/>
                <w:szCs w:val="18"/>
              </w:rPr>
              <w:t>Verificaciones</w:t>
            </w:r>
          </w:p>
        </w:tc>
        <w:tc>
          <w:tcPr>
            <w:tcW w:w="6911" w:type="dxa"/>
            <w:gridSpan w:val="3"/>
            <w:shd w:val="clear" w:color="auto" w:fill="auto"/>
            <w:vAlign w:val="center"/>
          </w:tcPr>
          <w:p w:rsidR="004F6061" w:rsidRPr="00A548C8" w:rsidRDefault="004F6061" w:rsidP="00D07DC5">
            <w:pPr>
              <w:tabs>
                <w:tab w:val="left" w:pos="1454"/>
              </w:tabs>
              <w:rPr>
                <w:sz w:val="18"/>
                <w:szCs w:val="18"/>
              </w:rPr>
            </w:pPr>
            <w:r w:rsidRPr="00A548C8">
              <w:rPr>
                <w:sz w:val="18"/>
                <w:szCs w:val="18"/>
              </w:rPr>
              <w:t>- Email existe</w:t>
            </w:r>
          </w:p>
          <w:p w:rsidR="004F6061" w:rsidRPr="00A548C8" w:rsidRDefault="004F6061" w:rsidP="00D07DC5">
            <w:pPr>
              <w:tabs>
                <w:tab w:val="left" w:pos="1454"/>
              </w:tabs>
              <w:rPr>
                <w:sz w:val="18"/>
                <w:szCs w:val="18"/>
              </w:rPr>
            </w:pPr>
            <w:r w:rsidRPr="00A548C8">
              <w:rPr>
                <w:sz w:val="18"/>
                <w:szCs w:val="18"/>
              </w:rPr>
              <w:t>- Contraseña correcta para el email asociado</w:t>
            </w:r>
          </w:p>
          <w:p w:rsidR="00D76C28" w:rsidRPr="00A548C8" w:rsidRDefault="00D07DC5" w:rsidP="004F6061">
            <w:pPr>
              <w:tabs>
                <w:tab w:val="left" w:pos="1454"/>
              </w:tabs>
              <w:rPr>
                <w:sz w:val="18"/>
                <w:szCs w:val="18"/>
              </w:rPr>
            </w:pPr>
            <w:r w:rsidRPr="00A548C8">
              <w:rPr>
                <w:sz w:val="18"/>
                <w:szCs w:val="18"/>
              </w:rPr>
              <w:t>- Formato de wallet correcto</w:t>
            </w:r>
          </w:p>
          <w:p w:rsidR="004F6061" w:rsidRPr="00A548C8" w:rsidRDefault="004F6061" w:rsidP="004F6061">
            <w:pPr>
              <w:tabs>
                <w:tab w:val="left" w:pos="1454"/>
              </w:tabs>
              <w:rPr>
                <w:sz w:val="18"/>
                <w:szCs w:val="18"/>
              </w:rPr>
            </w:pPr>
            <w:r w:rsidRPr="00A548C8">
              <w:rPr>
                <w:sz w:val="18"/>
                <w:szCs w:val="18"/>
              </w:rPr>
              <w:t>- Número de caracteres y nivel de fortaleza de la nueva contraseña</w:t>
            </w:r>
          </w:p>
        </w:tc>
      </w:tr>
      <w:tr w:rsidR="00D76C28" w:rsidRPr="00A548C8" w:rsidTr="0057139F">
        <w:trPr>
          <w:trHeight w:val="77"/>
        </w:trPr>
        <w:tc>
          <w:tcPr>
            <w:tcW w:w="1809" w:type="dxa"/>
            <w:shd w:val="clear" w:color="auto" w:fill="C6D9F1" w:themeFill="text2" w:themeFillTint="33"/>
            <w:vAlign w:val="center"/>
          </w:tcPr>
          <w:p w:rsidR="00D76C28" w:rsidRPr="00A548C8" w:rsidRDefault="00D76C28" w:rsidP="0057139F">
            <w:pPr>
              <w:rPr>
                <w:sz w:val="18"/>
                <w:szCs w:val="18"/>
              </w:rPr>
            </w:pPr>
            <w:r w:rsidRPr="00A548C8">
              <w:rPr>
                <w:sz w:val="18"/>
                <w:szCs w:val="18"/>
              </w:rPr>
              <w:t>Frecuencia de uso</w:t>
            </w:r>
          </w:p>
        </w:tc>
        <w:tc>
          <w:tcPr>
            <w:tcW w:w="6911" w:type="dxa"/>
            <w:gridSpan w:val="3"/>
            <w:vAlign w:val="center"/>
          </w:tcPr>
          <w:p w:rsidR="00D76C28" w:rsidRPr="00A548C8" w:rsidRDefault="004F6061" w:rsidP="0057139F">
            <w:pPr>
              <w:tabs>
                <w:tab w:val="left" w:pos="1454"/>
              </w:tabs>
              <w:rPr>
                <w:sz w:val="18"/>
                <w:szCs w:val="18"/>
              </w:rPr>
            </w:pPr>
            <w:r w:rsidRPr="00A548C8">
              <w:rPr>
                <w:sz w:val="18"/>
                <w:szCs w:val="18"/>
              </w:rPr>
              <w:t>Muy alta</w:t>
            </w:r>
          </w:p>
        </w:tc>
      </w:tr>
      <w:tr w:rsidR="00D76C28" w:rsidRPr="00A548C8" w:rsidTr="0057139F">
        <w:trPr>
          <w:trHeight w:val="77"/>
        </w:trPr>
        <w:tc>
          <w:tcPr>
            <w:tcW w:w="1809" w:type="dxa"/>
            <w:shd w:val="clear" w:color="auto" w:fill="C6D9F1" w:themeFill="text2" w:themeFillTint="33"/>
            <w:vAlign w:val="center"/>
          </w:tcPr>
          <w:p w:rsidR="00D76C28" w:rsidRPr="00A548C8" w:rsidRDefault="003175D3" w:rsidP="0057139F">
            <w:pPr>
              <w:rPr>
                <w:sz w:val="18"/>
                <w:szCs w:val="18"/>
              </w:rPr>
            </w:pPr>
            <w:r w:rsidRPr="00A548C8">
              <w:rPr>
                <w:sz w:val="18"/>
                <w:szCs w:val="18"/>
              </w:rPr>
              <w:t>Limitaciones y requisitos especiales</w:t>
            </w:r>
          </w:p>
        </w:tc>
        <w:tc>
          <w:tcPr>
            <w:tcW w:w="6911" w:type="dxa"/>
            <w:gridSpan w:val="3"/>
            <w:vAlign w:val="center"/>
          </w:tcPr>
          <w:p w:rsidR="00D76C28" w:rsidRPr="00A548C8" w:rsidRDefault="00273B2C" w:rsidP="0057139F">
            <w:pPr>
              <w:tabs>
                <w:tab w:val="left" w:pos="1454"/>
              </w:tabs>
              <w:rPr>
                <w:sz w:val="18"/>
                <w:szCs w:val="18"/>
              </w:rPr>
            </w:pPr>
            <w:r w:rsidRPr="00A548C8">
              <w:rPr>
                <w:sz w:val="18"/>
                <w:szCs w:val="18"/>
              </w:rPr>
              <w:t>Los usuarios que han activado el 2FA deben introducir un código de verificación antes de poder seguir con el acceso.</w:t>
            </w:r>
          </w:p>
        </w:tc>
      </w:tr>
      <w:tr w:rsidR="00D76C28" w:rsidRPr="00A548C8" w:rsidTr="0057139F">
        <w:trPr>
          <w:trHeight w:val="77"/>
        </w:trPr>
        <w:tc>
          <w:tcPr>
            <w:tcW w:w="1809" w:type="dxa"/>
            <w:shd w:val="clear" w:color="auto" w:fill="C6D9F1" w:themeFill="text2" w:themeFillTint="33"/>
            <w:vAlign w:val="center"/>
          </w:tcPr>
          <w:p w:rsidR="00D76C28" w:rsidRPr="00A548C8" w:rsidRDefault="00D76C28" w:rsidP="0057139F">
            <w:pPr>
              <w:rPr>
                <w:sz w:val="18"/>
                <w:szCs w:val="18"/>
              </w:rPr>
            </w:pPr>
            <w:r w:rsidRPr="00A548C8">
              <w:rPr>
                <w:sz w:val="18"/>
                <w:szCs w:val="18"/>
              </w:rPr>
              <w:t>Suposiciones</w:t>
            </w:r>
          </w:p>
        </w:tc>
        <w:tc>
          <w:tcPr>
            <w:tcW w:w="6911" w:type="dxa"/>
            <w:gridSpan w:val="3"/>
            <w:vAlign w:val="center"/>
          </w:tcPr>
          <w:p w:rsidR="00D76C28" w:rsidRPr="00A548C8" w:rsidRDefault="004F6061" w:rsidP="0057139F">
            <w:pPr>
              <w:tabs>
                <w:tab w:val="left" w:pos="1454"/>
              </w:tabs>
              <w:rPr>
                <w:sz w:val="18"/>
                <w:szCs w:val="18"/>
              </w:rPr>
            </w:pPr>
            <w:r w:rsidRPr="00A548C8">
              <w:rPr>
                <w:sz w:val="18"/>
                <w:szCs w:val="18"/>
              </w:rPr>
              <w:t>Experiencia previa en el acceso a servicios vía app nativa</w:t>
            </w:r>
          </w:p>
        </w:tc>
      </w:tr>
      <w:tr w:rsidR="00D76C28" w:rsidRPr="00A548C8" w:rsidTr="0057139F">
        <w:trPr>
          <w:trHeight w:val="77"/>
        </w:trPr>
        <w:tc>
          <w:tcPr>
            <w:tcW w:w="1809" w:type="dxa"/>
            <w:shd w:val="clear" w:color="auto" w:fill="C6D9F1" w:themeFill="text2" w:themeFillTint="33"/>
            <w:vAlign w:val="center"/>
          </w:tcPr>
          <w:p w:rsidR="00D76C28" w:rsidRPr="00A548C8" w:rsidRDefault="00D76C28" w:rsidP="0057139F">
            <w:pPr>
              <w:rPr>
                <w:sz w:val="18"/>
                <w:szCs w:val="18"/>
              </w:rPr>
            </w:pPr>
            <w:r w:rsidRPr="00A548C8">
              <w:rPr>
                <w:sz w:val="18"/>
                <w:szCs w:val="18"/>
              </w:rPr>
              <w:t>Notas</w:t>
            </w:r>
          </w:p>
        </w:tc>
        <w:tc>
          <w:tcPr>
            <w:tcW w:w="6911" w:type="dxa"/>
            <w:gridSpan w:val="3"/>
            <w:vAlign w:val="center"/>
          </w:tcPr>
          <w:p w:rsidR="00D76C28" w:rsidRPr="00A548C8" w:rsidRDefault="004F6061" w:rsidP="0057139F">
            <w:pPr>
              <w:tabs>
                <w:tab w:val="left" w:pos="1454"/>
              </w:tabs>
              <w:rPr>
                <w:sz w:val="18"/>
                <w:szCs w:val="18"/>
              </w:rPr>
            </w:pPr>
            <w:r w:rsidRPr="00A548C8">
              <w:rPr>
                <w:sz w:val="18"/>
                <w:szCs w:val="18"/>
              </w:rPr>
              <w:t>N/A</w:t>
            </w:r>
          </w:p>
        </w:tc>
      </w:tr>
      <w:tr w:rsidR="00D76C28" w:rsidRPr="00A548C8" w:rsidTr="0057139F">
        <w:trPr>
          <w:trHeight w:val="77"/>
        </w:trPr>
        <w:tc>
          <w:tcPr>
            <w:tcW w:w="1809" w:type="dxa"/>
            <w:shd w:val="clear" w:color="auto" w:fill="C6D9F1" w:themeFill="text2" w:themeFillTint="33"/>
            <w:vAlign w:val="center"/>
          </w:tcPr>
          <w:p w:rsidR="00D76C28" w:rsidRPr="00A548C8" w:rsidRDefault="00F97279" w:rsidP="0057139F">
            <w:pPr>
              <w:rPr>
                <w:sz w:val="18"/>
                <w:szCs w:val="18"/>
              </w:rPr>
            </w:pPr>
            <w:r w:rsidRPr="00A548C8">
              <w:rPr>
                <w:sz w:val="18"/>
                <w:szCs w:val="18"/>
              </w:rPr>
              <w:lastRenderedPageBreak/>
              <w:t>Posibles problemas</w:t>
            </w:r>
          </w:p>
        </w:tc>
        <w:tc>
          <w:tcPr>
            <w:tcW w:w="6911" w:type="dxa"/>
            <w:gridSpan w:val="3"/>
            <w:vAlign w:val="center"/>
          </w:tcPr>
          <w:p w:rsidR="00D76C28" w:rsidRPr="00A548C8" w:rsidRDefault="004F6061" w:rsidP="0057139F">
            <w:pPr>
              <w:tabs>
                <w:tab w:val="left" w:pos="1454"/>
              </w:tabs>
              <w:rPr>
                <w:sz w:val="18"/>
                <w:szCs w:val="18"/>
              </w:rPr>
            </w:pPr>
            <w:r w:rsidRPr="00A548C8">
              <w:rPr>
                <w:sz w:val="18"/>
                <w:szCs w:val="18"/>
              </w:rPr>
              <w:t>- No recibe el email de recuperación de contraseña (verificar carpeta de spam)</w:t>
            </w:r>
          </w:p>
          <w:p w:rsidR="004F6061" w:rsidRPr="00A548C8" w:rsidRDefault="004F6061" w:rsidP="0057139F">
            <w:pPr>
              <w:tabs>
                <w:tab w:val="left" w:pos="1454"/>
              </w:tabs>
              <w:rPr>
                <w:sz w:val="18"/>
                <w:szCs w:val="18"/>
              </w:rPr>
            </w:pPr>
            <w:r w:rsidRPr="00A548C8">
              <w:rPr>
                <w:sz w:val="18"/>
                <w:szCs w:val="18"/>
              </w:rPr>
              <w:t>- No se reconoce el wallet de Firefly (verificar que ha abierto el usuario correcto)</w:t>
            </w:r>
          </w:p>
        </w:tc>
      </w:tr>
    </w:tbl>
    <w:p w:rsidR="00BA6978" w:rsidRPr="00A548C8" w:rsidRDefault="00BA6978" w:rsidP="00437E82">
      <w:pPr>
        <w:pStyle w:val="Piedetabla"/>
      </w:pPr>
      <w:bookmarkStart w:id="532" w:name="_Toc104899513"/>
      <w:r w:rsidRPr="00A548C8">
        <w:t>Escenario: CU02: Acceso</w:t>
      </w:r>
      <w:bookmarkEnd w:id="532"/>
    </w:p>
    <w:p w:rsidR="00F65858" w:rsidRPr="00A548C8" w:rsidRDefault="00F65858" w:rsidP="00F65858">
      <w:pPr>
        <w:pStyle w:val="Improvement"/>
      </w:pPr>
    </w:p>
    <w:p w:rsidR="005D1397" w:rsidRPr="00A548C8" w:rsidRDefault="005D1397" w:rsidP="0039678F">
      <w:pPr>
        <w:pStyle w:val="Timeframe"/>
      </w:pPr>
      <w:bookmarkStart w:id="533" w:name="_Desconexión:_CU03_2"/>
      <w:bookmarkEnd w:id="53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t>Desconexión: CU03</w:t>
      </w:r>
    </w:p>
    <w:p w:rsidR="009A12A9" w:rsidRPr="00A548C8" w:rsidRDefault="009A12A9" w:rsidP="00D70AB6">
      <w:pPr>
        <w:pStyle w:val="Textorojo"/>
      </w:pPr>
      <w:r w:rsidRPr="00A548C8">
        <w:t>E02, E16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BA6978" w:rsidRPr="00A548C8" w:rsidTr="0057139F">
        <w:trPr>
          <w:cnfStyle w:val="100000000000"/>
          <w:trHeight w:val="318"/>
        </w:trPr>
        <w:tc>
          <w:tcPr>
            <w:tcW w:w="7763" w:type="dxa"/>
            <w:gridSpan w:val="3"/>
          </w:tcPr>
          <w:p w:rsidR="00BA6978" w:rsidRPr="00A548C8" w:rsidRDefault="00DA203A" w:rsidP="0057139F">
            <w:r w:rsidRPr="00A548C8">
              <w:t>CU03 – Desconexión</w:t>
            </w:r>
          </w:p>
        </w:tc>
        <w:tc>
          <w:tcPr>
            <w:tcW w:w="957" w:type="dxa"/>
          </w:tcPr>
          <w:p w:rsidR="00BA6978" w:rsidRPr="00A548C8" w:rsidRDefault="00BA6978" w:rsidP="0057139F"/>
        </w:tc>
      </w:tr>
      <w:tr w:rsidR="00FB2817" w:rsidRPr="00A548C8" w:rsidTr="00FB2817">
        <w:trPr>
          <w:trHeight w:val="77"/>
        </w:trPr>
        <w:tc>
          <w:tcPr>
            <w:tcW w:w="8720" w:type="dxa"/>
            <w:gridSpan w:val="4"/>
            <w:shd w:val="clear" w:color="auto" w:fill="E6D6F2"/>
            <w:vAlign w:val="center"/>
          </w:tcPr>
          <w:p w:rsidR="00FB2817" w:rsidRPr="00A548C8" w:rsidRDefault="00FE15C9" w:rsidP="00FB2817">
            <w:pPr>
              <w:tabs>
                <w:tab w:val="left" w:pos="1454"/>
              </w:tabs>
              <w:jc w:val="center"/>
              <w:rPr>
                <w:sz w:val="18"/>
                <w:szCs w:val="18"/>
              </w:rPr>
            </w:pPr>
            <w:hyperlink w:anchor="_Desconexión:_CU03" w:history="1">
              <w:r w:rsidR="00E975AC" w:rsidRPr="00A548C8">
                <w:rPr>
                  <w:rStyle w:val="Hipervnculo"/>
                  <w:sz w:val="18"/>
                  <w:szCs w:val="18"/>
                </w:rPr>
                <w:t>Ver el flowchart</w:t>
              </w:r>
            </w:hyperlink>
            <w:r w:rsidR="00FB2817" w:rsidRPr="00A548C8">
              <w:rPr>
                <w:sz w:val="18"/>
                <w:szCs w:val="18"/>
              </w:rPr>
              <w:t xml:space="preserve"> | </w:t>
            </w:r>
            <w:hyperlink w:anchor="_Desconexión:_CU03_1" w:history="1">
              <w:r w:rsidR="00E975AC" w:rsidRPr="00A548C8">
                <w:rPr>
                  <w:rStyle w:val="Hipervnculo"/>
                  <w:sz w:val="18"/>
                  <w:szCs w:val="18"/>
                </w:rPr>
                <w:t>Ver la secuencia de mockups</w:t>
              </w:r>
            </w:hyperlink>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Descripción</w:t>
            </w:r>
          </w:p>
        </w:tc>
        <w:tc>
          <w:tcPr>
            <w:tcW w:w="6911" w:type="dxa"/>
            <w:gridSpan w:val="3"/>
            <w:vAlign w:val="center"/>
          </w:tcPr>
          <w:p w:rsidR="00BA6978" w:rsidRPr="00A548C8" w:rsidRDefault="004C11F1" w:rsidP="0057139F">
            <w:pPr>
              <w:tabs>
                <w:tab w:val="left" w:pos="1454"/>
              </w:tabs>
              <w:rPr>
                <w:sz w:val="18"/>
                <w:szCs w:val="18"/>
              </w:rPr>
            </w:pPr>
            <w:r w:rsidRPr="00A548C8">
              <w:rPr>
                <w:sz w:val="18"/>
                <w:szCs w:val="18"/>
              </w:rPr>
              <w:t xml:space="preserve">El usuario accede a la opción de Desconexión, cuando quiere cerrar su </w:t>
            </w:r>
            <w:r w:rsidR="00310D7E" w:rsidRPr="00A548C8">
              <w:rPr>
                <w:sz w:val="18"/>
                <w:szCs w:val="18"/>
              </w:rPr>
              <w:t>sesión</w:t>
            </w:r>
            <w:r w:rsidRPr="00A548C8">
              <w:rPr>
                <w:sz w:val="18"/>
                <w:szCs w:val="18"/>
              </w:rPr>
              <w:t xml:space="preserve"> con total seguridad, para que ninguna otra persona pueda hacer uso de su cuenta sin que ella se </w:t>
            </w:r>
            <w:r w:rsidR="00A548C8" w:rsidRPr="00A548C8">
              <w:rPr>
                <w:sz w:val="18"/>
                <w:szCs w:val="18"/>
              </w:rPr>
              <w:t>dé</w:t>
            </w:r>
            <w:r w:rsidRPr="00A548C8">
              <w:rPr>
                <w:sz w:val="18"/>
                <w:szCs w:val="18"/>
              </w:rPr>
              <w:t xml:space="preserve"> cuenta.</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Objetivo</w:t>
            </w:r>
          </w:p>
        </w:tc>
        <w:tc>
          <w:tcPr>
            <w:tcW w:w="6911" w:type="dxa"/>
            <w:gridSpan w:val="3"/>
            <w:vAlign w:val="center"/>
          </w:tcPr>
          <w:p w:rsidR="00BA6978" w:rsidRPr="00A548C8" w:rsidRDefault="004C11F1" w:rsidP="0057139F">
            <w:pPr>
              <w:tabs>
                <w:tab w:val="left" w:pos="1454"/>
              </w:tabs>
              <w:rPr>
                <w:sz w:val="18"/>
                <w:szCs w:val="18"/>
              </w:rPr>
            </w:pPr>
            <w:r w:rsidRPr="00A548C8">
              <w:rPr>
                <w:sz w:val="18"/>
                <w:szCs w:val="18"/>
              </w:rPr>
              <w:t>Desconectarse de la Cuenta abierta</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previas</w:t>
            </w:r>
          </w:p>
        </w:tc>
        <w:tc>
          <w:tcPr>
            <w:tcW w:w="6911" w:type="dxa"/>
            <w:gridSpan w:val="3"/>
            <w:vAlign w:val="center"/>
          </w:tcPr>
          <w:p w:rsidR="001F0D9C" w:rsidRPr="00A548C8" w:rsidRDefault="001F0D9C" w:rsidP="001F0D9C">
            <w:pPr>
              <w:tabs>
                <w:tab w:val="left" w:pos="1454"/>
              </w:tabs>
              <w:rPr>
                <w:sz w:val="18"/>
                <w:szCs w:val="18"/>
              </w:rPr>
            </w:pPr>
            <w:r w:rsidRPr="00A548C8">
              <w:rPr>
                <w:sz w:val="18"/>
                <w:szCs w:val="18"/>
              </w:rPr>
              <w:t>- El usuario debe haber descargado la app</w:t>
            </w:r>
          </w:p>
          <w:p w:rsidR="001F0D9C" w:rsidRPr="00A548C8" w:rsidRDefault="001F0D9C" w:rsidP="001F0D9C">
            <w:pPr>
              <w:tabs>
                <w:tab w:val="left" w:pos="1454"/>
              </w:tabs>
              <w:rPr>
                <w:sz w:val="18"/>
                <w:szCs w:val="18"/>
              </w:rPr>
            </w:pPr>
            <w:r w:rsidRPr="00A548C8">
              <w:rPr>
                <w:sz w:val="18"/>
                <w:szCs w:val="18"/>
              </w:rPr>
              <w:t>- Haber creado una cuenta (email o wallet) (CU01)</w:t>
            </w:r>
          </w:p>
          <w:p w:rsidR="00BA6978" w:rsidRPr="00A548C8" w:rsidRDefault="001F0D9C" w:rsidP="001F0D9C">
            <w:pPr>
              <w:tabs>
                <w:tab w:val="left" w:pos="1454"/>
              </w:tabs>
              <w:rPr>
                <w:sz w:val="18"/>
                <w:szCs w:val="18"/>
              </w:rPr>
            </w:pPr>
            <w:r w:rsidRPr="00A548C8">
              <w:rPr>
                <w:sz w:val="18"/>
                <w:szCs w:val="18"/>
              </w:rPr>
              <w:t xml:space="preserve">- Haberse </w:t>
            </w:r>
            <w:r w:rsidR="003D6A18" w:rsidRPr="00A548C8">
              <w:rPr>
                <w:sz w:val="18"/>
                <w:szCs w:val="18"/>
              </w:rPr>
              <w:t>logueado</w:t>
            </w:r>
            <w:r w:rsidRPr="00A548C8">
              <w:rPr>
                <w:sz w:val="18"/>
                <w:szCs w:val="18"/>
              </w:rPr>
              <w:t xml:space="preserve"> con anterioridad sin desconectarse</w:t>
            </w:r>
            <w:r w:rsidR="00762F17" w:rsidRPr="00A548C8">
              <w:rPr>
                <w:sz w:val="18"/>
                <w:szCs w:val="18"/>
              </w:rPr>
              <w:t xml:space="preserve"> (CU02)</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1F0D9C" w:rsidP="00973B82">
            <w:pPr>
              <w:tabs>
                <w:tab w:val="left" w:pos="1454"/>
              </w:tabs>
              <w:rPr>
                <w:sz w:val="18"/>
                <w:szCs w:val="18"/>
              </w:rPr>
            </w:pPr>
            <w:r w:rsidRPr="00A548C8">
              <w:rPr>
                <w:sz w:val="18"/>
                <w:szCs w:val="18"/>
              </w:rPr>
              <w:t>Se muestra la pantalla de Splash out, y se redirige al usuario a la portada de usuarios no logueados (P2)</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finales de fracaso</w:t>
            </w:r>
          </w:p>
        </w:tc>
        <w:tc>
          <w:tcPr>
            <w:tcW w:w="6911" w:type="dxa"/>
            <w:gridSpan w:val="3"/>
            <w:vAlign w:val="center"/>
          </w:tcPr>
          <w:p w:rsidR="00BA6978" w:rsidRPr="00A548C8" w:rsidRDefault="001F0D9C" w:rsidP="0057139F">
            <w:pPr>
              <w:tabs>
                <w:tab w:val="left" w:pos="1454"/>
              </w:tabs>
              <w:rPr>
                <w:sz w:val="18"/>
                <w:szCs w:val="18"/>
              </w:rPr>
            </w:pPr>
            <w:r w:rsidRPr="00A548C8">
              <w:rPr>
                <w:sz w:val="18"/>
                <w:szCs w:val="18"/>
              </w:rPr>
              <w:t>El usuario sigue conectado, aparece el icono de Cuenta, no se h</w:t>
            </w:r>
            <w:r w:rsidR="00310D7E" w:rsidRPr="00A548C8">
              <w:rPr>
                <w:sz w:val="18"/>
                <w:szCs w:val="18"/>
              </w:rPr>
              <w:t>a mostrado la pantalla de Splas</w:t>
            </w:r>
            <w:r w:rsidRPr="00A548C8">
              <w:rPr>
                <w:sz w:val="18"/>
                <w:szCs w:val="18"/>
              </w:rPr>
              <w:t>h out</w:t>
            </w:r>
            <w:r w:rsidR="00396E67" w:rsidRPr="00A548C8">
              <w:rPr>
                <w:sz w:val="18"/>
                <w:szCs w:val="18"/>
              </w:rPr>
              <w:t xml:space="preserve"> (P13</w:t>
            </w:r>
            <w:r w:rsidRPr="00A548C8">
              <w:rPr>
                <w:sz w:val="18"/>
                <w:szCs w:val="18"/>
              </w:rPr>
              <w:t>)</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Actores</w:t>
            </w:r>
          </w:p>
        </w:tc>
        <w:tc>
          <w:tcPr>
            <w:tcW w:w="6911" w:type="dxa"/>
            <w:gridSpan w:val="3"/>
            <w:vAlign w:val="center"/>
          </w:tcPr>
          <w:p w:rsidR="00BA6978" w:rsidRPr="00A548C8" w:rsidRDefault="001F0D9C" w:rsidP="0057139F">
            <w:pPr>
              <w:tabs>
                <w:tab w:val="left" w:pos="1454"/>
              </w:tabs>
              <w:rPr>
                <w:sz w:val="18"/>
                <w:szCs w:val="18"/>
              </w:rPr>
            </w:pPr>
            <w:r w:rsidRPr="00A548C8">
              <w:rPr>
                <w:sz w:val="18"/>
                <w:szCs w:val="18"/>
              </w:rPr>
              <w:t>Usuario registrado</w:t>
            </w:r>
          </w:p>
        </w:tc>
      </w:tr>
      <w:tr w:rsidR="00BA6978" w:rsidRPr="00A548C8" w:rsidTr="0057139F">
        <w:trPr>
          <w:trHeight w:val="77"/>
        </w:trPr>
        <w:tc>
          <w:tcPr>
            <w:tcW w:w="1809" w:type="dxa"/>
            <w:shd w:val="clear" w:color="auto" w:fill="C6D9F1" w:themeFill="text2" w:themeFillTint="33"/>
            <w:vAlign w:val="center"/>
          </w:tcPr>
          <w:p w:rsidR="00BA6978" w:rsidRPr="00A548C8" w:rsidRDefault="001C6385" w:rsidP="0057139F">
            <w:pPr>
              <w:rPr>
                <w:sz w:val="18"/>
                <w:szCs w:val="18"/>
              </w:rPr>
            </w:pPr>
            <w:r w:rsidRPr="00A548C8">
              <w:rPr>
                <w:sz w:val="18"/>
                <w:szCs w:val="18"/>
              </w:rPr>
              <w:t>Triggers</w:t>
            </w:r>
          </w:p>
        </w:tc>
        <w:tc>
          <w:tcPr>
            <w:tcW w:w="6911" w:type="dxa"/>
            <w:gridSpan w:val="3"/>
            <w:vAlign w:val="center"/>
          </w:tcPr>
          <w:p w:rsidR="00BA6978" w:rsidRPr="00A548C8" w:rsidRDefault="001F0D9C" w:rsidP="0057139F">
            <w:pPr>
              <w:tabs>
                <w:tab w:val="left" w:pos="1454"/>
              </w:tabs>
              <w:rPr>
                <w:sz w:val="18"/>
                <w:szCs w:val="18"/>
              </w:rPr>
            </w:pPr>
            <w:r w:rsidRPr="00A548C8">
              <w:rPr>
                <w:sz w:val="18"/>
                <w:szCs w:val="18"/>
              </w:rPr>
              <w:t>El usuario ya ha realizado las acciones que estimaba oportuna en su cuenta y desea cerrar su cuenta por razones de seguridad</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 normal</w:t>
            </w:r>
            <w:r w:rsidR="00164CEE" w:rsidRPr="00A548C8">
              <w:rPr>
                <w:sz w:val="18"/>
                <w:szCs w:val="18"/>
              </w:rPr>
              <w:t xml:space="preserve"> </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D556C4" w:rsidRPr="00A548C8" w:rsidTr="0057139F">
        <w:trPr>
          <w:trHeight w:val="47"/>
        </w:trPr>
        <w:tc>
          <w:tcPr>
            <w:tcW w:w="1809" w:type="dxa"/>
            <w:shd w:val="clear" w:color="auto" w:fill="FFFFFF" w:themeFill="background1"/>
            <w:vAlign w:val="center"/>
          </w:tcPr>
          <w:p w:rsidR="00D556C4" w:rsidRPr="00A548C8" w:rsidRDefault="00D556C4" w:rsidP="0057139F">
            <w:pPr>
              <w:rPr>
                <w:sz w:val="18"/>
                <w:szCs w:val="18"/>
              </w:rPr>
            </w:pPr>
            <w:r w:rsidRPr="00A548C8">
              <w:rPr>
                <w:sz w:val="18"/>
                <w:szCs w:val="18"/>
              </w:rPr>
              <w:t>P1</w:t>
            </w:r>
          </w:p>
        </w:tc>
        <w:tc>
          <w:tcPr>
            <w:tcW w:w="567" w:type="dxa"/>
            <w:vAlign w:val="center"/>
          </w:tcPr>
          <w:p w:rsidR="00D556C4" w:rsidRPr="00A548C8" w:rsidRDefault="00D556C4" w:rsidP="00D556C4">
            <w:pPr>
              <w:tabs>
                <w:tab w:val="left" w:pos="1454"/>
              </w:tabs>
              <w:jc w:val="center"/>
              <w:rPr>
                <w:sz w:val="18"/>
                <w:szCs w:val="18"/>
              </w:rPr>
            </w:pPr>
            <w:r w:rsidRPr="00A548C8">
              <w:rPr>
                <w:sz w:val="18"/>
                <w:szCs w:val="18"/>
              </w:rPr>
              <w:t>1</w:t>
            </w:r>
          </w:p>
        </w:tc>
        <w:tc>
          <w:tcPr>
            <w:tcW w:w="6344" w:type="dxa"/>
            <w:gridSpan w:val="2"/>
            <w:vAlign w:val="center"/>
          </w:tcPr>
          <w:p w:rsidR="00D556C4" w:rsidRPr="00A548C8" w:rsidRDefault="00D556C4" w:rsidP="00F013A2">
            <w:pPr>
              <w:tabs>
                <w:tab w:val="left" w:pos="1454"/>
              </w:tabs>
              <w:rPr>
                <w:sz w:val="18"/>
                <w:szCs w:val="18"/>
              </w:rPr>
            </w:pPr>
            <w:r w:rsidRPr="00A548C8">
              <w:rPr>
                <w:sz w:val="18"/>
                <w:szCs w:val="18"/>
              </w:rPr>
              <w:t>Abre la app (Splash</w:t>
            </w:r>
            <w:r w:rsidR="002D2D83" w:rsidRPr="00A548C8">
              <w:rPr>
                <w:sz w:val="18"/>
                <w:szCs w:val="18"/>
              </w:rPr>
              <w:t xml:space="preserve"> in</w:t>
            </w:r>
            <w:r w:rsidRPr="00A548C8">
              <w:rPr>
                <w:sz w:val="18"/>
                <w:szCs w:val="18"/>
              </w:rPr>
              <w:t>)</w:t>
            </w:r>
          </w:p>
        </w:tc>
      </w:tr>
      <w:tr w:rsidR="00D556C4" w:rsidRPr="00A548C8" w:rsidTr="0057139F">
        <w:trPr>
          <w:trHeight w:val="47"/>
        </w:trPr>
        <w:tc>
          <w:tcPr>
            <w:tcW w:w="1809" w:type="dxa"/>
            <w:vMerge w:val="restart"/>
            <w:shd w:val="clear" w:color="auto" w:fill="FFFFFF" w:themeFill="background1"/>
            <w:vAlign w:val="center"/>
          </w:tcPr>
          <w:p w:rsidR="00D556C4" w:rsidRPr="00A548C8" w:rsidRDefault="00D556C4" w:rsidP="0057139F">
            <w:pPr>
              <w:rPr>
                <w:sz w:val="18"/>
                <w:szCs w:val="18"/>
              </w:rPr>
            </w:pPr>
            <w:r w:rsidRPr="00A548C8">
              <w:rPr>
                <w:sz w:val="18"/>
                <w:szCs w:val="18"/>
              </w:rPr>
              <w:t>P8</w:t>
            </w:r>
          </w:p>
        </w:tc>
        <w:tc>
          <w:tcPr>
            <w:tcW w:w="567" w:type="dxa"/>
            <w:vAlign w:val="center"/>
          </w:tcPr>
          <w:p w:rsidR="00D556C4" w:rsidRPr="00A548C8" w:rsidRDefault="00D556C4" w:rsidP="0057139F">
            <w:pPr>
              <w:tabs>
                <w:tab w:val="left" w:pos="1454"/>
              </w:tabs>
              <w:jc w:val="center"/>
              <w:rPr>
                <w:sz w:val="18"/>
                <w:szCs w:val="18"/>
              </w:rPr>
            </w:pPr>
            <w:r w:rsidRPr="00A548C8">
              <w:rPr>
                <w:sz w:val="18"/>
                <w:szCs w:val="18"/>
              </w:rPr>
              <w:t>2</w:t>
            </w:r>
          </w:p>
        </w:tc>
        <w:tc>
          <w:tcPr>
            <w:tcW w:w="6344" w:type="dxa"/>
            <w:gridSpan w:val="2"/>
            <w:vAlign w:val="center"/>
          </w:tcPr>
          <w:p w:rsidR="00D556C4" w:rsidRPr="00A548C8" w:rsidRDefault="00D556C4" w:rsidP="00F013A2">
            <w:pPr>
              <w:tabs>
                <w:tab w:val="left" w:pos="1454"/>
              </w:tabs>
              <w:rPr>
                <w:sz w:val="18"/>
                <w:szCs w:val="18"/>
              </w:rPr>
            </w:pPr>
            <w:r w:rsidRPr="00A548C8">
              <w:rPr>
                <w:sz w:val="18"/>
                <w:szCs w:val="18"/>
              </w:rPr>
              <w:t>Llaga a la Portada como usuario logueado (lo sabe porque el icono de Acceso es remplazado por un icono de Cuenta). No debe volver a logu</w:t>
            </w:r>
            <w:r w:rsidR="00310D7E" w:rsidRPr="00A548C8">
              <w:rPr>
                <w:sz w:val="18"/>
                <w:szCs w:val="18"/>
              </w:rPr>
              <w:t>e</w:t>
            </w:r>
            <w:r w:rsidRPr="00A548C8">
              <w:rPr>
                <w:sz w:val="18"/>
                <w:szCs w:val="18"/>
              </w:rPr>
              <w:t>arse, ya que el sistema le reconoce</w:t>
            </w:r>
          </w:p>
        </w:tc>
      </w:tr>
      <w:tr w:rsidR="00D556C4" w:rsidRPr="00A548C8" w:rsidTr="0057139F">
        <w:trPr>
          <w:trHeight w:val="47"/>
        </w:trPr>
        <w:tc>
          <w:tcPr>
            <w:tcW w:w="1809" w:type="dxa"/>
            <w:vMerge/>
            <w:shd w:val="clear" w:color="auto" w:fill="FFFFFF" w:themeFill="background1"/>
            <w:vAlign w:val="center"/>
          </w:tcPr>
          <w:p w:rsidR="00D556C4" w:rsidRPr="00A548C8" w:rsidRDefault="00D556C4" w:rsidP="0057139F">
            <w:pPr>
              <w:rPr>
                <w:sz w:val="18"/>
                <w:szCs w:val="18"/>
              </w:rPr>
            </w:pPr>
          </w:p>
        </w:tc>
        <w:tc>
          <w:tcPr>
            <w:tcW w:w="567" w:type="dxa"/>
            <w:vAlign w:val="center"/>
          </w:tcPr>
          <w:p w:rsidR="00D556C4" w:rsidRPr="00A548C8" w:rsidRDefault="00D556C4" w:rsidP="0057139F">
            <w:pPr>
              <w:tabs>
                <w:tab w:val="left" w:pos="1454"/>
              </w:tabs>
              <w:jc w:val="center"/>
              <w:rPr>
                <w:sz w:val="18"/>
                <w:szCs w:val="18"/>
              </w:rPr>
            </w:pPr>
            <w:r w:rsidRPr="00A548C8">
              <w:rPr>
                <w:sz w:val="18"/>
                <w:szCs w:val="18"/>
              </w:rPr>
              <w:t>3</w:t>
            </w:r>
          </w:p>
        </w:tc>
        <w:tc>
          <w:tcPr>
            <w:tcW w:w="6344" w:type="dxa"/>
            <w:gridSpan w:val="2"/>
            <w:vAlign w:val="center"/>
          </w:tcPr>
          <w:p w:rsidR="00D556C4" w:rsidRPr="00A548C8" w:rsidRDefault="00D556C4" w:rsidP="0057139F">
            <w:pPr>
              <w:tabs>
                <w:tab w:val="left" w:pos="1454"/>
              </w:tabs>
              <w:rPr>
                <w:sz w:val="18"/>
                <w:szCs w:val="18"/>
              </w:rPr>
            </w:pPr>
            <w:r w:rsidRPr="00A548C8">
              <w:rPr>
                <w:sz w:val="18"/>
                <w:szCs w:val="18"/>
              </w:rPr>
              <w:t>Pulsar el icono de Cuenta de la barra superior</w:t>
            </w:r>
          </w:p>
        </w:tc>
      </w:tr>
      <w:tr w:rsidR="00D556C4" w:rsidRPr="00A548C8" w:rsidTr="0057139F">
        <w:trPr>
          <w:trHeight w:val="47"/>
        </w:trPr>
        <w:tc>
          <w:tcPr>
            <w:tcW w:w="1809" w:type="dxa"/>
            <w:vMerge w:val="restart"/>
            <w:shd w:val="clear" w:color="auto" w:fill="FFFFFF" w:themeFill="background1"/>
            <w:vAlign w:val="center"/>
          </w:tcPr>
          <w:p w:rsidR="00D556C4" w:rsidRPr="00A548C8" w:rsidRDefault="00505F4C" w:rsidP="0057139F">
            <w:pPr>
              <w:rPr>
                <w:sz w:val="18"/>
                <w:szCs w:val="18"/>
              </w:rPr>
            </w:pPr>
            <w:r w:rsidRPr="00A548C8">
              <w:rPr>
                <w:sz w:val="18"/>
                <w:szCs w:val="18"/>
              </w:rPr>
              <w:t>P1</w:t>
            </w:r>
            <w:r w:rsidR="00396E67" w:rsidRPr="00A548C8">
              <w:rPr>
                <w:sz w:val="18"/>
                <w:szCs w:val="18"/>
              </w:rPr>
              <w:t>7</w:t>
            </w:r>
          </w:p>
        </w:tc>
        <w:tc>
          <w:tcPr>
            <w:tcW w:w="567" w:type="dxa"/>
            <w:vAlign w:val="center"/>
          </w:tcPr>
          <w:p w:rsidR="00D556C4" w:rsidRPr="00A548C8" w:rsidRDefault="00D556C4" w:rsidP="0057139F">
            <w:pPr>
              <w:tabs>
                <w:tab w:val="left" w:pos="1454"/>
              </w:tabs>
              <w:jc w:val="center"/>
              <w:rPr>
                <w:sz w:val="18"/>
                <w:szCs w:val="18"/>
              </w:rPr>
            </w:pPr>
            <w:r w:rsidRPr="00A548C8">
              <w:rPr>
                <w:sz w:val="18"/>
                <w:szCs w:val="18"/>
              </w:rPr>
              <w:t>4</w:t>
            </w:r>
          </w:p>
        </w:tc>
        <w:tc>
          <w:tcPr>
            <w:tcW w:w="6344" w:type="dxa"/>
            <w:gridSpan w:val="2"/>
            <w:vAlign w:val="center"/>
          </w:tcPr>
          <w:p w:rsidR="00D556C4" w:rsidRPr="00A548C8" w:rsidRDefault="00D556C4" w:rsidP="0057139F">
            <w:pPr>
              <w:tabs>
                <w:tab w:val="left" w:pos="1454"/>
              </w:tabs>
              <w:rPr>
                <w:sz w:val="18"/>
                <w:szCs w:val="18"/>
              </w:rPr>
            </w:pPr>
            <w:r w:rsidRPr="00A548C8">
              <w:rPr>
                <w:sz w:val="18"/>
                <w:szCs w:val="18"/>
              </w:rPr>
              <w:t>Se abre el navigation drawer</w:t>
            </w:r>
          </w:p>
        </w:tc>
      </w:tr>
      <w:tr w:rsidR="00D556C4" w:rsidRPr="00A548C8" w:rsidTr="0057139F">
        <w:trPr>
          <w:trHeight w:val="47"/>
        </w:trPr>
        <w:tc>
          <w:tcPr>
            <w:tcW w:w="1809" w:type="dxa"/>
            <w:vMerge/>
            <w:shd w:val="clear" w:color="auto" w:fill="FFFFFF" w:themeFill="background1"/>
            <w:vAlign w:val="center"/>
          </w:tcPr>
          <w:p w:rsidR="00D556C4" w:rsidRPr="00A548C8" w:rsidRDefault="00D556C4" w:rsidP="0057139F">
            <w:pPr>
              <w:rPr>
                <w:sz w:val="18"/>
                <w:szCs w:val="18"/>
              </w:rPr>
            </w:pPr>
          </w:p>
        </w:tc>
        <w:tc>
          <w:tcPr>
            <w:tcW w:w="567" w:type="dxa"/>
            <w:vAlign w:val="center"/>
          </w:tcPr>
          <w:p w:rsidR="00D556C4" w:rsidRPr="00A548C8" w:rsidRDefault="00D556C4" w:rsidP="0057139F">
            <w:pPr>
              <w:tabs>
                <w:tab w:val="left" w:pos="1454"/>
              </w:tabs>
              <w:jc w:val="center"/>
              <w:rPr>
                <w:sz w:val="18"/>
                <w:szCs w:val="18"/>
              </w:rPr>
            </w:pPr>
            <w:r w:rsidRPr="00A548C8">
              <w:rPr>
                <w:sz w:val="18"/>
                <w:szCs w:val="18"/>
              </w:rPr>
              <w:t>5</w:t>
            </w:r>
          </w:p>
        </w:tc>
        <w:tc>
          <w:tcPr>
            <w:tcW w:w="6344" w:type="dxa"/>
            <w:gridSpan w:val="2"/>
            <w:vAlign w:val="center"/>
          </w:tcPr>
          <w:p w:rsidR="00D556C4" w:rsidRPr="00A548C8" w:rsidRDefault="00D556C4" w:rsidP="0057139F">
            <w:pPr>
              <w:tabs>
                <w:tab w:val="left" w:pos="1454"/>
              </w:tabs>
              <w:rPr>
                <w:sz w:val="18"/>
                <w:szCs w:val="18"/>
              </w:rPr>
            </w:pPr>
            <w:r w:rsidRPr="00A548C8">
              <w:rPr>
                <w:sz w:val="18"/>
                <w:szCs w:val="18"/>
              </w:rPr>
              <w:t xml:space="preserve">Pulsa sobre la opción final de </w:t>
            </w:r>
            <w:r w:rsidR="002D2D83" w:rsidRPr="00A548C8">
              <w:rPr>
                <w:sz w:val="18"/>
                <w:szCs w:val="18"/>
              </w:rPr>
              <w:t>“</w:t>
            </w:r>
            <w:r w:rsidRPr="00A548C8">
              <w:rPr>
                <w:sz w:val="18"/>
                <w:szCs w:val="18"/>
              </w:rPr>
              <w:t>Desconexión</w:t>
            </w:r>
            <w:r w:rsidR="002D2D83" w:rsidRPr="00A548C8">
              <w:rPr>
                <w:sz w:val="18"/>
                <w:szCs w:val="18"/>
              </w:rPr>
              <w:t>”</w:t>
            </w:r>
          </w:p>
        </w:tc>
      </w:tr>
      <w:tr w:rsidR="00D556C4" w:rsidRPr="00A548C8" w:rsidTr="0057139F">
        <w:trPr>
          <w:trHeight w:val="47"/>
        </w:trPr>
        <w:tc>
          <w:tcPr>
            <w:tcW w:w="1809" w:type="dxa"/>
            <w:shd w:val="clear" w:color="auto" w:fill="FFFFFF" w:themeFill="background1"/>
            <w:vAlign w:val="center"/>
          </w:tcPr>
          <w:p w:rsidR="00D556C4" w:rsidRPr="00A548C8" w:rsidRDefault="00505F4C" w:rsidP="0057139F">
            <w:pPr>
              <w:rPr>
                <w:sz w:val="18"/>
                <w:szCs w:val="18"/>
              </w:rPr>
            </w:pPr>
            <w:r w:rsidRPr="00A548C8">
              <w:rPr>
                <w:sz w:val="18"/>
                <w:szCs w:val="18"/>
              </w:rPr>
              <w:t>P13</w:t>
            </w:r>
          </w:p>
        </w:tc>
        <w:tc>
          <w:tcPr>
            <w:tcW w:w="567" w:type="dxa"/>
            <w:vAlign w:val="center"/>
          </w:tcPr>
          <w:p w:rsidR="00D556C4" w:rsidRPr="00A548C8" w:rsidRDefault="00D556C4" w:rsidP="0057139F">
            <w:pPr>
              <w:tabs>
                <w:tab w:val="left" w:pos="1454"/>
              </w:tabs>
              <w:jc w:val="center"/>
              <w:rPr>
                <w:sz w:val="18"/>
                <w:szCs w:val="18"/>
              </w:rPr>
            </w:pPr>
            <w:r w:rsidRPr="00A548C8">
              <w:rPr>
                <w:sz w:val="18"/>
                <w:szCs w:val="18"/>
              </w:rPr>
              <w:t>6</w:t>
            </w:r>
          </w:p>
        </w:tc>
        <w:tc>
          <w:tcPr>
            <w:tcW w:w="6344" w:type="dxa"/>
            <w:gridSpan w:val="2"/>
            <w:vAlign w:val="center"/>
          </w:tcPr>
          <w:p w:rsidR="00D556C4" w:rsidRPr="00A548C8" w:rsidRDefault="00D556C4" w:rsidP="0057139F">
            <w:pPr>
              <w:tabs>
                <w:tab w:val="left" w:pos="1454"/>
              </w:tabs>
              <w:rPr>
                <w:sz w:val="18"/>
                <w:szCs w:val="18"/>
              </w:rPr>
            </w:pPr>
            <w:r w:rsidRPr="00A548C8">
              <w:rPr>
                <w:sz w:val="18"/>
                <w:szCs w:val="18"/>
              </w:rPr>
              <w:t>Se abre la pantalla de Splash out</w:t>
            </w:r>
          </w:p>
        </w:tc>
      </w:tr>
      <w:tr w:rsidR="00D556C4" w:rsidRPr="00A548C8" w:rsidTr="0057139F">
        <w:trPr>
          <w:trHeight w:val="47"/>
        </w:trPr>
        <w:tc>
          <w:tcPr>
            <w:tcW w:w="1809" w:type="dxa"/>
            <w:shd w:val="clear" w:color="auto" w:fill="FFFFFF" w:themeFill="background1"/>
            <w:vAlign w:val="center"/>
          </w:tcPr>
          <w:p w:rsidR="00D556C4" w:rsidRPr="00A548C8" w:rsidRDefault="00D556C4" w:rsidP="0057139F">
            <w:pPr>
              <w:rPr>
                <w:sz w:val="18"/>
                <w:szCs w:val="18"/>
              </w:rPr>
            </w:pPr>
            <w:r w:rsidRPr="00A548C8">
              <w:rPr>
                <w:sz w:val="18"/>
                <w:szCs w:val="18"/>
              </w:rPr>
              <w:t>P2</w:t>
            </w:r>
          </w:p>
        </w:tc>
        <w:tc>
          <w:tcPr>
            <w:tcW w:w="567" w:type="dxa"/>
            <w:vAlign w:val="center"/>
          </w:tcPr>
          <w:p w:rsidR="00D556C4" w:rsidRPr="00A548C8" w:rsidRDefault="00D556C4" w:rsidP="0057139F">
            <w:pPr>
              <w:tabs>
                <w:tab w:val="left" w:pos="1454"/>
              </w:tabs>
              <w:jc w:val="center"/>
              <w:rPr>
                <w:sz w:val="18"/>
                <w:szCs w:val="18"/>
              </w:rPr>
            </w:pPr>
            <w:r w:rsidRPr="00A548C8">
              <w:rPr>
                <w:sz w:val="18"/>
                <w:szCs w:val="18"/>
              </w:rPr>
              <w:t>7</w:t>
            </w:r>
          </w:p>
        </w:tc>
        <w:tc>
          <w:tcPr>
            <w:tcW w:w="6344" w:type="dxa"/>
            <w:gridSpan w:val="2"/>
            <w:vAlign w:val="center"/>
          </w:tcPr>
          <w:p w:rsidR="00D556C4" w:rsidRPr="00A548C8" w:rsidRDefault="00D556C4" w:rsidP="00DE238A">
            <w:pPr>
              <w:tabs>
                <w:tab w:val="left" w:pos="1454"/>
              </w:tabs>
              <w:rPr>
                <w:sz w:val="18"/>
                <w:szCs w:val="18"/>
              </w:rPr>
            </w:pPr>
            <w:r w:rsidRPr="00A548C8">
              <w:rPr>
                <w:sz w:val="18"/>
                <w:szCs w:val="18"/>
              </w:rPr>
              <w:t>Redirigimos al usuario a la Portada (</w:t>
            </w:r>
            <w:r w:rsidR="00310D7E" w:rsidRPr="00A548C8">
              <w:rPr>
                <w:sz w:val="18"/>
                <w:szCs w:val="18"/>
              </w:rPr>
              <w:t>como</w:t>
            </w:r>
            <w:r w:rsidRPr="00A548C8">
              <w:rPr>
                <w:sz w:val="18"/>
                <w:szCs w:val="18"/>
              </w:rPr>
              <w:t xml:space="preserve"> usuario no conectados)</w:t>
            </w:r>
          </w:p>
        </w:tc>
      </w:tr>
      <w:tr w:rsidR="00D556C4" w:rsidRPr="00A548C8" w:rsidTr="0057139F">
        <w:trPr>
          <w:trHeight w:val="47"/>
        </w:trPr>
        <w:tc>
          <w:tcPr>
            <w:tcW w:w="1809" w:type="dxa"/>
            <w:shd w:val="clear" w:color="auto" w:fill="C6D9F1" w:themeFill="text2" w:themeFillTint="33"/>
            <w:vAlign w:val="center"/>
          </w:tcPr>
          <w:p w:rsidR="00D556C4" w:rsidRPr="00A548C8" w:rsidRDefault="00D556C4" w:rsidP="0057139F">
            <w:pPr>
              <w:rPr>
                <w:sz w:val="18"/>
                <w:szCs w:val="18"/>
              </w:rPr>
            </w:pPr>
            <w:r w:rsidRPr="00A548C8">
              <w:rPr>
                <w:sz w:val="18"/>
                <w:szCs w:val="18"/>
              </w:rPr>
              <w:t>Extensiones</w:t>
            </w:r>
          </w:p>
        </w:tc>
        <w:tc>
          <w:tcPr>
            <w:tcW w:w="567" w:type="dxa"/>
            <w:shd w:val="clear" w:color="auto" w:fill="C6D9F1" w:themeFill="text2" w:themeFillTint="33"/>
            <w:vAlign w:val="center"/>
          </w:tcPr>
          <w:p w:rsidR="00D556C4" w:rsidRPr="00A548C8" w:rsidRDefault="00D556C4"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D556C4" w:rsidRPr="00A548C8" w:rsidRDefault="00D556C4" w:rsidP="0057139F">
            <w:pPr>
              <w:tabs>
                <w:tab w:val="left" w:pos="1454"/>
              </w:tabs>
              <w:rPr>
                <w:sz w:val="18"/>
                <w:szCs w:val="18"/>
              </w:rPr>
            </w:pPr>
            <w:r w:rsidRPr="00A548C8">
              <w:rPr>
                <w:sz w:val="18"/>
                <w:szCs w:val="18"/>
              </w:rPr>
              <w:t>Descripción</w:t>
            </w:r>
          </w:p>
        </w:tc>
      </w:tr>
      <w:tr w:rsidR="00D556C4" w:rsidRPr="00A548C8" w:rsidTr="0057139F">
        <w:trPr>
          <w:trHeight w:val="47"/>
        </w:trPr>
        <w:tc>
          <w:tcPr>
            <w:tcW w:w="1809" w:type="dxa"/>
            <w:shd w:val="clear" w:color="auto" w:fill="FFFFFF" w:themeFill="background1"/>
            <w:vAlign w:val="center"/>
          </w:tcPr>
          <w:p w:rsidR="00D556C4" w:rsidRPr="00A548C8" w:rsidRDefault="00D556C4" w:rsidP="0057139F">
            <w:pPr>
              <w:rPr>
                <w:sz w:val="18"/>
                <w:szCs w:val="18"/>
              </w:rPr>
            </w:pPr>
            <w:r w:rsidRPr="00A548C8">
              <w:rPr>
                <w:sz w:val="18"/>
                <w:szCs w:val="18"/>
              </w:rPr>
              <w:t>N/A</w:t>
            </w:r>
          </w:p>
        </w:tc>
        <w:tc>
          <w:tcPr>
            <w:tcW w:w="567" w:type="dxa"/>
            <w:vAlign w:val="center"/>
          </w:tcPr>
          <w:p w:rsidR="00D556C4" w:rsidRPr="00A548C8" w:rsidRDefault="00D556C4" w:rsidP="0057139F">
            <w:pPr>
              <w:tabs>
                <w:tab w:val="left" w:pos="1454"/>
              </w:tabs>
              <w:jc w:val="center"/>
              <w:rPr>
                <w:sz w:val="18"/>
                <w:szCs w:val="18"/>
              </w:rPr>
            </w:pPr>
          </w:p>
        </w:tc>
        <w:tc>
          <w:tcPr>
            <w:tcW w:w="6344" w:type="dxa"/>
            <w:gridSpan w:val="2"/>
            <w:vAlign w:val="center"/>
          </w:tcPr>
          <w:p w:rsidR="00D556C4" w:rsidRPr="00A548C8" w:rsidRDefault="00D556C4" w:rsidP="0057139F">
            <w:pPr>
              <w:tabs>
                <w:tab w:val="left" w:pos="1454"/>
              </w:tabs>
              <w:rPr>
                <w:sz w:val="18"/>
                <w:szCs w:val="18"/>
              </w:rPr>
            </w:pPr>
          </w:p>
        </w:tc>
      </w:tr>
      <w:tr w:rsidR="00D556C4" w:rsidRPr="00A548C8" w:rsidTr="0057139F">
        <w:trPr>
          <w:trHeight w:val="47"/>
        </w:trPr>
        <w:tc>
          <w:tcPr>
            <w:tcW w:w="1809" w:type="dxa"/>
            <w:shd w:val="clear" w:color="auto" w:fill="C6D9F1" w:themeFill="text2" w:themeFillTint="33"/>
            <w:vAlign w:val="center"/>
          </w:tcPr>
          <w:p w:rsidR="00D556C4" w:rsidRPr="00A548C8" w:rsidRDefault="00D556C4"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D556C4" w:rsidRPr="00A548C8" w:rsidRDefault="00D556C4"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D556C4" w:rsidRPr="00A548C8" w:rsidRDefault="00D556C4" w:rsidP="0057139F">
            <w:pPr>
              <w:tabs>
                <w:tab w:val="left" w:pos="1454"/>
              </w:tabs>
              <w:rPr>
                <w:sz w:val="18"/>
                <w:szCs w:val="18"/>
              </w:rPr>
            </w:pPr>
            <w:r w:rsidRPr="00A548C8">
              <w:rPr>
                <w:sz w:val="18"/>
                <w:szCs w:val="18"/>
              </w:rPr>
              <w:t>Descripción</w:t>
            </w:r>
          </w:p>
        </w:tc>
      </w:tr>
      <w:tr w:rsidR="00D556C4" w:rsidRPr="00A548C8" w:rsidTr="001D6136">
        <w:trPr>
          <w:trHeight w:val="47"/>
        </w:trPr>
        <w:tc>
          <w:tcPr>
            <w:tcW w:w="1809" w:type="dxa"/>
            <w:shd w:val="clear" w:color="auto" w:fill="auto"/>
            <w:vAlign w:val="center"/>
          </w:tcPr>
          <w:p w:rsidR="00D556C4" w:rsidRPr="00A548C8" w:rsidRDefault="00D556C4" w:rsidP="0057139F">
            <w:pPr>
              <w:rPr>
                <w:sz w:val="18"/>
                <w:szCs w:val="18"/>
              </w:rPr>
            </w:pPr>
            <w:r w:rsidRPr="00A548C8">
              <w:rPr>
                <w:sz w:val="18"/>
                <w:szCs w:val="18"/>
              </w:rPr>
              <w:t>N/A</w:t>
            </w:r>
          </w:p>
        </w:tc>
        <w:tc>
          <w:tcPr>
            <w:tcW w:w="567" w:type="dxa"/>
            <w:shd w:val="clear" w:color="auto" w:fill="auto"/>
            <w:vAlign w:val="center"/>
          </w:tcPr>
          <w:p w:rsidR="00D556C4" w:rsidRPr="00A548C8" w:rsidRDefault="00D556C4" w:rsidP="0057139F">
            <w:pPr>
              <w:tabs>
                <w:tab w:val="left" w:pos="1454"/>
              </w:tabs>
              <w:jc w:val="center"/>
              <w:rPr>
                <w:sz w:val="18"/>
                <w:szCs w:val="18"/>
              </w:rPr>
            </w:pPr>
          </w:p>
        </w:tc>
        <w:tc>
          <w:tcPr>
            <w:tcW w:w="6344" w:type="dxa"/>
            <w:gridSpan w:val="2"/>
            <w:shd w:val="clear" w:color="auto" w:fill="auto"/>
            <w:vAlign w:val="center"/>
          </w:tcPr>
          <w:p w:rsidR="00D556C4" w:rsidRPr="00A548C8" w:rsidRDefault="00D556C4" w:rsidP="0057139F">
            <w:pPr>
              <w:tabs>
                <w:tab w:val="left" w:pos="1454"/>
              </w:tabs>
              <w:rPr>
                <w:sz w:val="18"/>
                <w:szCs w:val="18"/>
              </w:rPr>
            </w:pPr>
          </w:p>
        </w:tc>
      </w:tr>
      <w:tr w:rsidR="00D556C4" w:rsidRPr="00A548C8" w:rsidTr="0057139F">
        <w:trPr>
          <w:trHeight w:val="77"/>
        </w:trPr>
        <w:tc>
          <w:tcPr>
            <w:tcW w:w="1809" w:type="dxa"/>
            <w:shd w:val="clear" w:color="auto" w:fill="C6D9F1" w:themeFill="text2" w:themeFillTint="33"/>
            <w:vAlign w:val="center"/>
          </w:tcPr>
          <w:p w:rsidR="00D556C4" w:rsidRPr="00A548C8" w:rsidRDefault="00D556C4" w:rsidP="0057139F">
            <w:pPr>
              <w:rPr>
                <w:sz w:val="18"/>
                <w:szCs w:val="18"/>
              </w:rPr>
            </w:pPr>
            <w:r w:rsidRPr="00A548C8">
              <w:rPr>
                <w:sz w:val="18"/>
                <w:szCs w:val="18"/>
              </w:rPr>
              <w:t>Verificaciones</w:t>
            </w:r>
          </w:p>
        </w:tc>
        <w:tc>
          <w:tcPr>
            <w:tcW w:w="6911" w:type="dxa"/>
            <w:gridSpan w:val="3"/>
            <w:shd w:val="clear" w:color="auto" w:fill="auto"/>
            <w:vAlign w:val="center"/>
          </w:tcPr>
          <w:p w:rsidR="00D556C4" w:rsidRPr="00A548C8" w:rsidRDefault="00D556C4" w:rsidP="0057139F">
            <w:pPr>
              <w:tabs>
                <w:tab w:val="left" w:pos="1454"/>
              </w:tabs>
              <w:rPr>
                <w:sz w:val="18"/>
                <w:szCs w:val="18"/>
              </w:rPr>
            </w:pPr>
            <w:r w:rsidRPr="00A548C8">
              <w:rPr>
                <w:sz w:val="18"/>
                <w:szCs w:val="18"/>
              </w:rPr>
              <w:t>- Cierre de todas las actividades</w:t>
            </w:r>
          </w:p>
          <w:p w:rsidR="00D556C4" w:rsidRPr="00A548C8" w:rsidRDefault="00D556C4" w:rsidP="0057139F">
            <w:pPr>
              <w:tabs>
                <w:tab w:val="left" w:pos="1454"/>
              </w:tabs>
              <w:rPr>
                <w:sz w:val="18"/>
                <w:szCs w:val="18"/>
              </w:rPr>
            </w:pPr>
            <w:r w:rsidRPr="00A548C8">
              <w:rPr>
                <w:sz w:val="18"/>
                <w:szCs w:val="18"/>
              </w:rPr>
              <w:t>- Guardar todos los datos</w:t>
            </w:r>
          </w:p>
          <w:p w:rsidR="00D556C4" w:rsidRPr="00A548C8" w:rsidRDefault="00D556C4" w:rsidP="0057139F">
            <w:pPr>
              <w:tabs>
                <w:tab w:val="left" w:pos="1454"/>
              </w:tabs>
              <w:rPr>
                <w:sz w:val="18"/>
                <w:szCs w:val="18"/>
              </w:rPr>
            </w:pPr>
            <w:r w:rsidRPr="00A548C8">
              <w:rPr>
                <w:sz w:val="18"/>
                <w:szCs w:val="18"/>
              </w:rPr>
              <w:t>- Cierre de sesión</w:t>
            </w:r>
          </w:p>
        </w:tc>
      </w:tr>
      <w:tr w:rsidR="00D556C4" w:rsidRPr="00A548C8" w:rsidTr="0057139F">
        <w:trPr>
          <w:trHeight w:val="77"/>
        </w:trPr>
        <w:tc>
          <w:tcPr>
            <w:tcW w:w="1809" w:type="dxa"/>
            <w:shd w:val="clear" w:color="auto" w:fill="C6D9F1" w:themeFill="text2" w:themeFillTint="33"/>
            <w:vAlign w:val="center"/>
          </w:tcPr>
          <w:p w:rsidR="00D556C4" w:rsidRPr="00A548C8" w:rsidRDefault="00D556C4" w:rsidP="0057139F">
            <w:pPr>
              <w:rPr>
                <w:sz w:val="18"/>
                <w:szCs w:val="18"/>
              </w:rPr>
            </w:pPr>
            <w:r w:rsidRPr="00A548C8">
              <w:rPr>
                <w:sz w:val="18"/>
                <w:szCs w:val="18"/>
              </w:rPr>
              <w:t>Frecuencia de uso</w:t>
            </w:r>
          </w:p>
        </w:tc>
        <w:tc>
          <w:tcPr>
            <w:tcW w:w="6911" w:type="dxa"/>
            <w:gridSpan w:val="3"/>
            <w:vAlign w:val="center"/>
          </w:tcPr>
          <w:p w:rsidR="00D556C4" w:rsidRPr="00A548C8" w:rsidRDefault="00D556C4" w:rsidP="0057139F">
            <w:pPr>
              <w:tabs>
                <w:tab w:val="left" w:pos="1454"/>
              </w:tabs>
              <w:rPr>
                <w:sz w:val="18"/>
                <w:szCs w:val="18"/>
              </w:rPr>
            </w:pPr>
            <w:r w:rsidRPr="00A548C8">
              <w:rPr>
                <w:sz w:val="18"/>
                <w:szCs w:val="18"/>
              </w:rPr>
              <w:t>Alta</w:t>
            </w:r>
          </w:p>
        </w:tc>
      </w:tr>
      <w:tr w:rsidR="00D556C4" w:rsidRPr="00A548C8" w:rsidTr="0057139F">
        <w:trPr>
          <w:trHeight w:val="77"/>
        </w:trPr>
        <w:tc>
          <w:tcPr>
            <w:tcW w:w="1809" w:type="dxa"/>
            <w:shd w:val="clear" w:color="auto" w:fill="C6D9F1" w:themeFill="text2" w:themeFillTint="33"/>
            <w:vAlign w:val="center"/>
          </w:tcPr>
          <w:p w:rsidR="00D556C4" w:rsidRPr="00A548C8" w:rsidRDefault="003175D3" w:rsidP="0057139F">
            <w:pPr>
              <w:rPr>
                <w:sz w:val="18"/>
                <w:szCs w:val="18"/>
              </w:rPr>
            </w:pPr>
            <w:r w:rsidRPr="00A548C8">
              <w:rPr>
                <w:sz w:val="18"/>
                <w:szCs w:val="18"/>
              </w:rPr>
              <w:t>Limitaciones y requisitos especiales</w:t>
            </w:r>
          </w:p>
        </w:tc>
        <w:tc>
          <w:tcPr>
            <w:tcW w:w="6911" w:type="dxa"/>
            <w:gridSpan w:val="3"/>
            <w:vAlign w:val="center"/>
          </w:tcPr>
          <w:p w:rsidR="00D556C4" w:rsidRPr="00A548C8" w:rsidRDefault="00D556C4" w:rsidP="0057139F">
            <w:pPr>
              <w:tabs>
                <w:tab w:val="left" w:pos="1454"/>
              </w:tabs>
              <w:rPr>
                <w:sz w:val="18"/>
                <w:szCs w:val="18"/>
              </w:rPr>
            </w:pPr>
            <w:r w:rsidRPr="00A548C8">
              <w:rPr>
                <w:sz w:val="18"/>
                <w:szCs w:val="18"/>
              </w:rPr>
              <w:t>Por seguridad, la sesión se cerrará de forma automática cuando hayan pasado más de 7 días de actividad sin que lo haya hecho el usuario.</w:t>
            </w:r>
          </w:p>
        </w:tc>
      </w:tr>
      <w:tr w:rsidR="00D556C4" w:rsidRPr="00A548C8" w:rsidTr="0057139F">
        <w:trPr>
          <w:trHeight w:val="77"/>
        </w:trPr>
        <w:tc>
          <w:tcPr>
            <w:tcW w:w="1809" w:type="dxa"/>
            <w:shd w:val="clear" w:color="auto" w:fill="C6D9F1" w:themeFill="text2" w:themeFillTint="33"/>
            <w:vAlign w:val="center"/>
          </w:tcPr>
          <w:p w:rsidR="00D556C4" w:rsidRPr="00A548C8" w:rsidRDefault="00D556C4" w:rsidP="0057139F">
            <w:pPr>
              <w:rPr>
                <w:sz w:val="18"/>
                <w:szCs w:val="18"/>
              </w:rPr>
            </w:pPr>
            <w:r w:rsidRPr="00A548C8">
              <w:rPr>
                <w:sz w:val="18"/>
                <w:szCs w:val="18"/>
              </w:rPr>
              <w:t>Suposiciones</w:t>
            </w:r>
          </w:p>
        </w:tc>
        <w:tc>
          <w:tcPr>
            <w:tcW w:w="6911" w:type="dxa"/>
            <w:gridSpan w:val="3"/>
            <w:vAlign w:val="center"/>
          </w:tcPr>
          <w:p w:rsidR="00D556C4" w:rsidRPr="00A548C8" w:rsidRDefault="00D556C4" w:rsidP="0057139F">
            <w:pPr>
              <w:tabs>
                <w:tab w:val="left" w:pos="1454"/>
              </w:tabs>
              <w:rPr>
                <w:sz w:val="18"/>
                <w:szCs w:val="18"/>
              </w:rPr>
            </w:pPr>
            <w:r w:rsidRPr="00A548C8">
              <w:rPr>
                <w:sz w:val="18"/>
                <w:szCs w:val="18"/>
              </w:rPr>
              <w:t>El usuario entiende las implicaciones de cerrar la sesión</w:t>
            </w:r>
          </w:p>
        </w:tc>
      </w:tr>
      <w:tr w:rsidR="00D556C4" w:rsidRPr="00A548C8" w:rsidTr="0057139F">
        <w:trPr>
          <w:trHeight w:val="77"/>
        </w:trPr>
        <w:tc>
          <w:tcPr>
            <w:tcW w:w="1809" w:type="dxa"/>
            <w:shd w:val="clear" w:color="auto" w:fill="C6D9F1" w:themeFill="text2" w:themeFillTint="33"/>
            <w:vAlign w:val="center"/>
          </w:tcPr>
          <w:p w:rsidR="00D556C4" w:rsidRPr="00A548C8" w:rsidRDefault="00F97279" w:rsidP="0057139F">
            <w:pPr>
              <w:rPr>
                <w:sz w:val="18"/>
                <w:szCs w:val="18"/>
              </w:rPr>
            </w:pPr>
            <w:r w:rsidRPr="00A548C8">
              <w:rPr>
                <w:sz w:val="18"/>
                <w:szCs w:val="18"/>
              </w:rPr>
              <w:t>Posibles problemas</w:t>
            </w:r>
          </w:p>
        </w:tc>
        <w:tc>
          <w:tcPr>
            <w:tcW w:w="6911" w:type="dxa"/>
            <w:gridSpan w:val="3"/>
            <w:vAlign w:val="center"/>
          </w:tcPr>
          <w:p w:rsidR="00D556C4" w:rsidRPr="00A548C8" w:rsidRDefault="00D556C4" w:rsidP="0057139F">
            <w:pPr>
              <w:tabs>
                <w:tab w:val="left" w:pos="1454"/>
              </w:tabs>
              <w:rPr>
                <w:sz w:val="18"/>
                <w:szCs w:val="18"/>
              </w:rPr>
            </w:pPr>
            <w:r w:rsidRPr="00A548C8">
              <w:rPr>
                <w:sz w:val="18"/>
                <w:szCs w:val="18"/>
              </w:rPr>
              <w:t>La sesión se queda colgada sin cerrarse</w:t>
            </w:r>
          </w:p>
        </w:tc>
      </w:tr>
      <w:tr w:rsidR="00D556C4" w:rsidRPr="00A548C8" w:rsidTr="0057139F">
        <w:trPr>
          <w:trHeight w:val="77"/>
        </w:trPr>
        <w:tc>
          <w:tcPr>
            <w:tcW w:w="1809" w:type="dxa"/>
            <w:shd w:val="clear" w:color="auto" w:fill="C6D9F1" w:themeFill="text2" w:themeFillTint="33"/>
            <w:vAlign w:val="center"/>
          </w:tcPr>
          <w:p w:rsidR="00D556C4" w:rsidRPr="00A548C8" w:rsidRDefault="00D556C4" w:rsidP="00747FE8">
            <w:pPr>
              <w:rPr>
                <w:sz w:val="18"/>
                <w:szCs w:val="18"/>
              </w:rPr>
            </w:pPr>
            <w:r w:rsidRPr="00A548C8">
              <w:rPr>
                <w:sz w:val="18"/>
                <w:szCs w:val="18"/>
              </w:rPr>
              <w:t>Notas</w:t>
            </w:r>
          </w:p>
        </w:tc>
        <w:tc>
          <w:tcPr>
            <w:tcW w:w="6911" w:type="dxa"/>
            <w:gridSpan w:val="3"/>
            <w:vAlign w:val="center"/>
          </w:tcPr>
          <w:p w:rsidR="00D556C4" w:rsidRPr="00A548C8" w:rsidRDefault="00D556C4" w:rsidP="00747FE8">
            <w:pPr>
              <w:tabs>
                <w:tab w:val="left" w:pos="1454"/>
              </w:tabs>
              <w:rPr>
                <w:sz w:val="18"/>
                <w:szCs w:val="18"/>
              </w:rPr>
            </w:pPr>
            <w:r w:rsidRPr="00A548C8">
              <w:rPr>
                <w:sz w:val="18"/>
                <w:szCs w:val="18"/>
              </w:rPr>
              <w:t>N/A</w:t>
            </w:r>
          </w:p>
        </w:tc>
      </w:tr>
    </w:tbl>
    <w:p w:rsidR="00BA6978" w:rsidRPr="00A548C8" w:rsidRDefault="00BA6978" w:rsidP="00437E82">
      <w:pPr>
        <w:pStyle w:val="Piedetabla"/>
      </w:pPr>
      <w:bookmarkStart w:id="534" w:name="_Toc104899514"/>
      <w:r w:rsidRPr="00A548C8">
        <w:t>Escenario: CU03: Desconexión</w:t>
      </w:r>
      <w:bookmarkEnd w:id="534"/>
    </w:p>
    <w:p w:rsidR="00F65858" w:rsidRPr="00A548C8" w:rsidRDefault="00F65858"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535" w:name="_Toc104898956"/>
      <w:r w:rsidRPr="00A548C8">
        <w:rPr>
          <w:lang w:val="es-ES"/>
        </w:rPr>
        <w:t>Reloj</w:t>
      </w:r>
      <w:bookmarkEnd w:id="535"/>
    </w:p>
    <w:p w:rsidR="009A12A9" w:rsidRPr="00A548C8" w:rsidRDefault="00986EBE" w:rsidP="009A12A9">
      <w:pPr>
        <w:pStyle w:val="Ttulo6"/>
      </w:pPr>
      <w:bookmarkStart w:id="536" w:name="_Conectar_smartwatch:_CU19_2"/>
      <w:bookmarkEnd w:id="536"/>
      <w:r w:rsidRPr="00A548C8">
        <w:t>Conectar smartwatch:</w:t>
      </w:r>
      <w:r w:rsidR="009A12A9" w:rsidRPr="00A548C8">
        <w:t xml:space="preserve"> CU19</w:t>
      </w:r>
    </w:p>
    <w:p w:rsidR="009A12A9" w:rsidRPr="00A548C8" w:rsidRDefault="009A12A9" w:rsidP="00D70AB6">
      <w:pPr>
        <w:pStyle w:val="Textorojo"/>
      </w:pPr>
      <w:r w:rsidRPr="00A548C8">
        <w:t>E10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BA6978" w:rsidRPr="00A548C8" w:rsidTr="0057139F">
        <w:trPr>
          <w:cnfStyle w:val="100000000000"/>
          <w:trHeight w:val="318"/>
        </w:trPr>
        <w:tc>
          <w:tcPr>
            <w:tcW w:w="7763" w:type="dxa"/>
            <w:gridSpan w:val="3"/>
          </w:tcPr>
          <w:p w:rsidR="00BA6978" w:rsidRPr="00A548C8" w:rsidRDefault="00DA203A" w:rsidP="0057139F">
            <w:r w:rsidRPr="00A548C8">
              <w:lastRenderedPageBreak/>
              <w:t>CU19 – Conectar smartwatch</w:t>
            </w:r>
          </w:p>
        </w:tc>
        <w:tc>
          <w:tcPr>
            <w:tcW w:w="957" w:type="dxa"/>
          </w:tcPr>
          <w:p w:rsidR="00BA6978" w:rsidRPr="00A548C8" w:rsidRDefault="00BA6978"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onectar_smartwatch:_CU19" w:history="1">
              <w:r w:rsidR="00E975AC" w:rsidRPr="00A548C8">
                <w:rPr>
                  <w:rStyle w:val="Hipervnculo"/>
                  <w:sz w:val="18"/>
                  <w:szCs w:val="18"/>
                </w:rPr>
                <w:t>Ver el flowchart</w:t>
              </w:r>
            </w:hyperlink>
            <w:r w:rsidR="00D408D3" w:rsidRPr="00A548C8">
              <w:rPr>
                <w:sz w:val="18"/>
                <w:szCs w:val="18"/>
              </w:rPr>
              <w:t xml:space="preserve"> | </w:t>
            </w:r>
            <w:hyperlink w:anchor="_Conectar_smartwatch:_CU19_1" w:history="1">
              <w:r w:rsidR="00E975AC" w:rsidRPr="00A548C8">
                <w:rPr>
                  <w:rStyle w:val="Hipervnculo"/>
                  <w:sz w:val="18"/>
                  <w:szCs w:val="18"/>
                </w:rPr>
                <w:t>Ver la secuencia de mockups</w:t>
              </w:r>
            </w:hyperlink>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Descripción</w:t>
            </w:r>
          </w:p>
        </w:tc>
        <w:tc>
          <w:tcPr>
            <w:tcW w:w="6911" w:type="dxa"/>
            <w:gridSpan w:val="3"/>
            <w:vAlign w:val="center"/>
          </w:tcPr>
          <w:p w:rsidR="00BA6978" w:rsidRPr="00A548C8" w:rsidRDefault="00AD7D34" w:rsidP="0057139F">
            <w:pPr>
              <w:tabs>
                <w:tab w:val="left" w:pos="1454"/>
              </w:tabs>
              <w:rPr>
                <w:sz w:val="18"/>
                <w:szCs w:val="18"/>
              </w:rPr>
            </w:pPr>
            <w:r w:rsidRPr="00A548C8">
              <w:rPr>
                <w:sz w:val="18"/>
                <w:szCs w:val="18"/>
              </w:rPr>
              <w:t xml:space="preserve">El usuario accede a la interface de conexión de su smartwatch con nuestra app, cuando quiere </w:t>
            </w:r>
            <w:r w:rsidR="00310D7E" w:rsidRPr="00A548C8">
              <w:rPr>
                <w:sz w:val="18"/>
                <w:szCs w:val="18"/>
              </w:rPr>
              <w:t>recibir</w:t>
            </w:r>
            <w:r w:rsidRPr="00A548C8">
              <w:rPr>
                <w:sz w:val="18"/>
                <w:szCs w:val="18"/>
              </w:rPr>
              <w:t xml:space="preserve"> notificaciones en su reloj inteligente. Nuestro sistema ofrece una gran cantidad de opciones de personalización de Notificaciones, para que el usuario esté </w:t>
            </w:r>
            <w:r w:rsidR="00310D7E" w:rsidRPr="00A548C8">
              <w:rPr>
                <w:sz w:val="18"/>
                <w:szCs w:val="18"/>
              </w:rPr>
              <w:t>siempre</w:t>
            </w:r>
            <w:r w:rsidRPr="00A548C8">
              <w:rPr>
                <w:sz w:val="18"/>
                <w:szCs w:val="18"/>
              </w:rPr>
              <w:t xml:space="preserve"> al tanto de la última actividad, y pueda tomar decisiones rápidas relacionadas con sus procesos de seguimiento, venta y compra de NFTs.</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Objetivo</w:t>
            </w:r>
          </w:p>
        </w:tc>
        <w:tc>
          <w:tcPr>
            <w:tcW w:w="6911" w:type="dxa"/>
            <w:gridSpan w:val="3"/>
            <w:vAlign w:val="center"/>
          </w:tcPr>
          <w:p w:rsidR="00BA6978" w:rsidRPr="00A548C8" w:rsidRDefault="00AD7D34" w:rsidP="0057139F">
            <w:pPr>
              <w:tabs>
                <w:tab w:val="left" w:pos="1454"/>
              </w:tabs>
              <w:rPr>
                <w:sz w:val="18"/>
                <w:szCs w:val="18"/>
              </w:rPr>
            </w:pPr>
            <w:r w:rsidRPr="00A548C8">
              <w:rPr>
                <w:sz w:val="18"/>
                <w:szCs w:val="18"/>
              </w:rPr>
              <w:t>Conectar un smartwatch al móvil</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previas</w:t>
            </w:r>
          </w:p>
        </w:tc>
        <w:tc>
          <w:tcPr>
            <w:tcW w:w="6911" w:type="dxa"/>
            <w:gridSpan w:val="3"/>
            <w:vAlign w:val="center"/>
          </w:tcPr>
          <w:p w:rsidR="00762F17" w:rsidRPr="00A548C8" w:rsidRDefault="00762F17" w:rsidP="00762F17">
            <w:pPr>
              <w:tabs>
                <w:tab w:val="left" w:pos="1454"/>
              </w:tabs>
              <w:rPr>
                <w:sz w:val="18"/>
                <w:szCs w:val="18"/>
              </w:rPr>
            </w:pPr>
            <w:r w:rsidRPr="00A548C8">
              <w:rPr>
                <w:sz w:val="18"/>
                <w:szCs w:val="18"/>
              </w:rPr>
              <w:t>- El usuario debe haber descargado la app</w:t>
            </w:r>
          </w:p>
          <w:p w:rsidR="00D556C4" w:rsidRPr="00A548C8" w:rsidRDefault="00D556C4" w:rsidP="00762F17">
            <w:pPr>
              <w:tabs>
                <w:tab w:val="left" w:pos="1454"/>
              </w:tabs>
              <w:rPr>
                <w:sz w:val="18"/>
                <w:szCs w:val="18"/>
              </w:rPr>
            </w:pPr>
            <w:r w:rsidRPr="00A548C8">
              <w:rPr>
                <w:sz w:val="18"/>
                <w:szCs w:val="18"/>
              </w:rPr>
              <w:t>- Haber descargado la app de Samsung Wear</w:t>
            </w:r>
          </w:p>
          <w:p w:rsidR="00762F17" w:rsidRPr="00A548C8" w:rsidRDefault="00762F17" w:rsidP="00762F17">
            <w:pPr>
              <w:tabs>
                <w:tab w:val="left" w:pos="1454"/>
              </w:tabs>
              <w:rPr>
                <w:sz w:val="18"/>
                <w:szCs w:val="18"/>
              </w:rPr>
            </w:pPr>
            <w:r w:rsidRPr="00A548C8">
              <w:rPr>
                <w:sz w:val="18"/>
                <w:szCs w:val="18"/>
              </w:rPr>
              <w:t>- Haber creado una cuenta (email o wallet) (CU01)</w:t>
            </w:r>
          </w:p>
          <w:p w:rsidR="00BA6978" w:rsidRPr="00A548C8" w:rsidRDefault="00762F17" w:rsidP="00762F17">
            <w:pPr>
              <w:tabs>
                <w:tab w:val="left" w:pos="1454"/>
              </w:tabs>
              <w:rPr>
                <w:sz w:val="18"/>
                <w:szCs w:val="18"/>
              </w:rPr>
            </w:pPr>
            <w:r w:rsidRPr="00A548C8">
              <w:rPr>
                <w:sz w:val="18"/>
                <w:szCs w:val="18"/>
              </w:rPr>
              <w:t xml:space="preserve">- Haberse </w:t>
            </w:r>
            <w:r w:rsidR="003D6A18" w:rsidRPr="00A548C8">
              <w:rPr>
                <w:sz w:val="18"/>
                <w:szCs w:val="18"/>
              </w:rPr>
              <w:t>logueado</w:t>
            </w:r>
            <w:r w:rsidRPr="00A548C8">
              <w:rPr>
                <w:sz w:val="18"/>
                <w:szCs w:val="18"/>
              </w:rPr>
              <w:t xml:space="preserve"> en su Cuenta (CU02)</w:t>
            </w:r>
          </w:p>
          <w:p w:rsidR="00762F17" w:rsidRPr="008D0DF3" w:rsidRDefault="00762F17" w:rsidP="00762F17">
            <w:pPr>
              <w:tabs>
                <w:tab w:val="left" w:pos="1454"/>
              </w:tabs>
              <w:rPr>
                <w:sz w:val="18"/>
                <w:szCs w:val="18"/>
                <w:lang w:val="en-US"/>
              </w:rPr>
            </w:pPr>
            <w:r w:rsidRPr="008D0DF3">
              <w:rPr>
                <w:sz w:val="18"/>
                <w:szCs w:val="18"/>
                <w:lang w:val="en-US"/>
              </w:rPr>
              <w:t>- Tener una smartwatch Android (Samsung Watch 4)</w:t>
            </w:r>
          </w:p>
          <w:p w:rsidR="00273B2C" w:rsidRPr="00A548C8" w:rsidRDefault="00273B2C" w:rsidP="00762F17">
            <w:pPr>
              <w:tabs>
                <w:tab w:val="left" w:pos="1454"/>
              </w:tabs>
              <w:rPr>
                <w:sz w:val="18"/>
                <w:szCs w:val="18"/>
              </w:rPr>
            </w:pPr>
            <w:r w:rsidRPr="00A548C8">
              <w:rPr>
                <w:sz w:val="18"/>
                <w:szCs w:val="18"/>
              </w:rPr>
              <w:t>-</w:t>
            </w:r>
            <w:r w:rsidR="00D556C4" w:rsidRPr="00A548C8">
              <w:rPr>
                <w:sz w:val="18"/>
                <w:szCs w:val="18"/>
              </w:rPr>
              <w:t xml:space="preserve"> </w:t>
            </w:r>
            <w:r w:rsidRPr="00A548C8">
              <w:rPr>
                <w:sz w:val="18"/>
                <w:szCs w:val="18"/>
              </w:rPr>
              <w:t xml:space="preserve">Tener activado </w:t>
            </w:r>
            <w:r w:rsidR="00310D7E" w:rsidRPr="00A548C8">
              <w:rPr>
                <w:sz w:val="18"/>
                <w:szCs w:val="18"/>
              </w:rPr>
              <w:t>el Bluetooth del móvil y del sm</w:t>
            </w:r>
            <w:r w:rsidRPr="00A548C8">
              <w:rPr>
                <w:sz w:val="18"/>
                <w:szCs w:val="18"/>
              </w:rPr>
              <w:t>artwatch</w:t>
            </w:r>
          </w:p>
          <w:p w:rsidR="00273B2C" w:rsidRPr="00A548C8" w:rsidRDefault="00273B2C" w:rsidP="00762F17">
            <w:pPr>
              <w:tabs>
                <w:tab w:val="left" w:pos="1454"/>
              </w:tabs>
              <w:rPr>
                <w:sz w:val="18"/>
                <w:szCs w:val="18"/>
              </w:rPr>
            </w:pPr>
            <w:r w:rsidRPr="00A548C8">
              <w:rPr>
                <w:sz w:val="18"/>
                <w:szCs w:val="18"/>
              </w:rPr>
              <w:t xml:space="preserve">- Estar logueado en la app de Samsung Wear (opcional según como se </w:t>
            </w:r>
            <w:r w:rsidR="00310D7E" w:rsidRPr="00A548C8">
              <w:rPr>
                <w:sz w:val="18"/>
                <w:szCs w:val="18"/>
              </w:rPr>
              <w:t>solvente</w:t>
            </w:r>
            <w:r w:rsidRPr="00A548C8">
              <w:rPr>
                <w:sz w:val="18"/>
                <w:szCs w:val="18"/>
              </w:rPr>
              <w:t xml:space="preserve"> técnicamente la conexión)</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762F17" w:rsidP="00973B82">
            <w:pPr>
              <w:tabs>
                <w:tab w:val="left" w:pos="1454"/>
              </w:tabs>
              <w:rPr>
                <w:sz w:val="18"/>
                <w:szCs w:val="18"/>
              </w:rPr>
            </w:pPr>
            <w:r w:rsidRPr="00A548C8">
              <w:rPr>
                <w:sz w:val="18"/>
                <w:szCs w:val="18"/>
              </w:rPr>
              <w:t>- El smartwatch aparece como conectado en la pantalla de Cuenta &gt; Seguridad &gt; Wearables conectados</w:t>
            </w:r>
          </w:p>
          <w:p w:rsidR="00762F17" w:rsidRPr="00A548C8" w:rsidRDefault="00762F17" w:rsidP="00973B82">
            <w:pPr>
              <w:tabs>
                <w:tab w:val="left" w:pos="1454"/>
              </w:tabs>
              <w:rPr>
                <w:sz w:val="18"/>
                <w:szCs w:val="18"/>
              </w:rPr>
            </w:pPr>
            <w:r w:rsidRPr="00A548C8">
              <w:rPr>
                <w:sz w:val="18"/>
                <w:szCs w:val="18"/>
              </w:rPr>
              <w:t>- El smartwatch recibe notificaciones provenientes de nuestra app</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finales de fracaso</w:t>
            </w:r>
          </w:p>
        </w:tc>
        <w:tc>
          <w:tcPr>
            <w:tcW w:w="6911" w:type="dxa"/>
            <w:gridSpan w:val="3"/>
            <w:vAlign w:val="center"/>
          </w:tcPr>
          <w:p w:rsidR="00762F17" w:rsidRPr="00A548C8" w:rsidRDefault="00762F17" w:rsidP="00762F17">
            <w:pPr>
              <w:tabs>
                <w:tab w:val="left" w:pos="1454"/>
              </w:tabs>
              <w:rPr>
                <w:sz w:val="18"/>
                <w:szCs w:val="18"/>
              </w:rPr>
            </w:pPr>
            <w:r w:rsidRPr="00A548C8">
              <w:rPr>
                <w:sz w:val="18"/>
                <w:szCs w:val="18"/>
              </w:rPr>
              <w:t>- El smartwatch no aparece como conectado en la pantalla de Cuenta &gt; Seguridad &gt; Dispositivos conectados</w:t>
            </w:r>
          </w:p>
          <w:p w:rsidR="00BA6978" w:rsidRPr="00A548C8" w:rsidRDefault="00762F17" w:rsidP="00762F17">
            <w:pPr>
              <w:tabs>
                <w:tab w:val="left" w:pos="1454"/>
              </w:tabs>
              <w:rPr>
                <w:sz w:val="18"/>
                <w:szCs w:val="18"/>
              </w:rPr>
            </w:pPr>
            <w:r w:rsidRPr="00A548C8">
              <w:rPr>
                <w:sz w:val="18"/>
                <w:szCs w:val="18"/>
              </w:rPr>
              <w:t>- El smartwatch no recibe notificaciones provenientes de nuestra app</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Actores</w:t>
            </w:r>
          </w:p>
        </w:tc>
        <w:tc>
          <w:tcPr>
            <w:tcW w:w="6911" w:type="dxa"/>
            <w:gridSpan w:val="3"/>
            <w:vAlign w:val="center"/>
          </w:tcPr>
          <w:p w:rsidR="00BA6978" w:rsidRPr="00A548C8" w:rsidRDefault="00762F17" w:rsidP="0057139F">
            <w:pPr>
              <w:tabs>
                <w:tab w:val="left" w:pos="1454"/>
              </w:tabs>
              <w:rPr>
                <w:sz w:val="18"/>
                <w:szCs w:val="18"/>
              </w:rPr>
            </w:pPr>
            <w:r w:rsidRPr="00A548C8">
              <w:rPr>
                <w:sz w:val="18"/>
                <w:szCs w:val="18"/>
              </w:rPr>
              <w:t>Usuario registrado</w:t>
            </w:r>
          </w:p>
        </w:tc>
      </w:tr>
      <w:tr w:rsidR="00BA6978" w:rsidRPr="00A548C8" w:rsidTr="0057139F">
        <w:trPr>
          <w:trHeight w:val="77"/>
        </w:trPr>
        <w:tc>
          <w:tcPr>
            <w:tcW w:w="1809" w:type="dxa"/>
            <w:shd w:val="clear" w:color="auto" w:fill="C6D9F1" w:themeFill="text2" w:themeFillTint="33"/>
            <w:vAlign w:val="center"/>
          </w:tcPr>
          <w:p w:rsidR="00BA6978" w:rsidRPr="00A548C8" w:rsidRDefault="001C6385" w:rsidP="0057139F">
            <w:pPr>
              <w:rPr>
                <w:sz w:val="18"/>
                <w:szCs w:val="18"/>
              </w:rPr>
            </w:pPr>
            <w:r w:rsidRPr="00A548C8">
              <w:rPr>
                <w:sz w:val="18"/>
                <w:szCs w:val="18"/>
              </w:rPr>
              <w:t>Triggers</w:t>
            </w:r>
          </w:p>
        </w:tc>
        <w:tc>
          <w:tcPr>
            <w:tcW w:w="6911" w:type="dxa"/>
            <w:gridSpan w:val="3"/>
            <w:vAlign w:val="center"/>
          </w:tcPr>
          <w:p w:rsidR="00BA6978" w:rsidRPr="00A548C8" w:rsidRDefault="00762F17" w:rsidP="0057139F">
            <w:pPr>
              <w:tabs>
                <w:tab w:val="left" w:pos="1454"/>
              </w:tabs>
              <w:rPr>
                <w:sz w:val="18"/>
                <w:szCs w:val="18"/>
              </w:rPr>
            </w:pPr>
            <w:r w:rsidRPr="00A548C8">
              <w:rPr>
                <w:sz w:val="18"/>
                <w:szCs w:val="18"/>
              </w:rPr>
              <w:t>- Onboarding: Conectar smartwatch (CU16)</w:t>
            </w:r>
          </w:p>
          <w:p w:rsidR="00762F17" w:rsidRPr="00A548C8" w:rsidRDefault="00762F17" w:rsidP="0057139F">
            <w:pPr>
              <w:tabs>
                <w:tab w:val="left" w:pos="1454"/>
              </w:tabs>
              <w:rPr>
                <w:sz w:val="18"/>
                <w:szCs w:val="18"/>
              </w:rPr>
            </w:pPr>
            <w:r w:rsidRPr="00A548C8">
              <w:rPr>
                <w:sz w:val="18"/>
                <w:szCs w:val="18"/>
              </w:rPr>
              <w:t>- Visita a nuestro Centro de Ayuda (CU29)</w:t>
            </w:r>
          </w:p>
          <w:p w:rsidR="00762F17" w:rsidRPr="00A548C8" w:rsidRDefault="00762F17" w:rsidP="0057139F">
            <w:pPr>
              <w:tabs>
                <w:tab w:val="left" w:pos="1454"/>
              </w:tabs>
              <w:rPr>
                <w:sz w:val="18"/>
                <w:szCs w:val="18"/>
              </w:rPr>
            </w:pPr>
            <w:r w:rsidRPr="00A548C8">
              <w:rPr>
                <w:sz w:val="18"/>
                <w:szCs w:val="18"/>
              </w:rPr>
              <w:t>- recomendación de nuestro personal de Soporte (CU30)</w:t>
            </w:r>
          </w:p>
          <w:p w:rsidR="00762F17" w:rsidRPr="00A548C8" w:rsidRDefault="00762F17" w:rsidP="0057139F">
            <w:pPr>
              <w:tabs>
                <w:tab w:val="left" w:pos="1454"/>
              </w:tabs>
              <w:rPr>
                <w:sz w:val="18"/>
                <w:szCs w:val="18"/>
              </w:rPr>
            </w:pPr>
            <w:r w:rsidRPr="00A548C8">
              <w:rPr>
                <w:sz w:val="18"/>
                <w:szCs w:val="18"/>
              </w:rPr>
              <w:t>- Recomendación de otro usuario</w:t>
            </w:r>
          </w:p>
          <w:p w:rsidR="00762F17" w:rsidRPr="00A548C8" w:rsidRDefault="00762F17" w:rsidP="0057139F">
            <w:pPr>
              <w:tabs>
                <w:tab w:val="left" w:pos="1454"/>
              </w:tabs>
              <w:rPr>
                <w:sz w:val="18"/>
                <w:szCs w:val="18"/>
              </w:rPr>
            </w:pPr>
            <w:r w:rsidRPr="00A548C8">
              <w:rPr>
                <w:sz w:val="18"/>
                <w:szCs w:val="18"/>
              </w:rPr>
              <w:t>- Artículo de prensa o blog</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 normal</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2D2D83" w:rsidRPr="00A548C8" w:rsidTr="0057139F">
        <w:trPr>
          <w:trHeight w:val="47"/>
        </w:trPr>
        <w:tc>
          <w:tcPr>
            <w:tcW w:w="1809" w:type="dxa"/>
            <w:shd w:val="clear" w:color="auto" w:fill="FFFFFF" w:themeFill="background1"/>
            <w:vAlign w:val="center"/>
          </w:tcPr>
          <w:p w:rsidR="002D2D83" w:rsidRPr="00A548C8" w:rsidRDefault="002D2D83" w:rsidP="0057139F">
            <w:pPr>
              <w:rPr>
                <w:sz w:val="18"/>
                <w:szCs w:val="18"/>
              </w:rPr>
            </w:pPr>
            <w:r w:rsidRPr="00A548C8">
              <w:rPr>
                <w:sz w:val="18"/>
                <w:szCs w:val="18"/>
              </w:rPr>
              <w:t>P1</w:t>
            </w:r>
          </w:p>
        </w:tc>
        <w:tc>
          <w:tcPr>
            <w:tcW w:w="567" w:type="dxa"/>
            <w:vAlign w:val="center"/>
          </w:tcPr>
          <w:p w:rsidR="002D2D83" w:rsidRPr="00A548C8" w:rsidRDefault="002D2D83" w:rsidP="0057139F">
            <w:pPr>
              <w:tabs>
                <w:tab w:val="left" w:pos="1454"/>
              </w:tabs>
              <w:jc w:val="center"/>
              <w:rPr>
                <w:sz w:val="18"/>
                <w:szCs w:val="18"/>
              </w:rPr>
            </w:pPr>
            <w:r w:rsidRPr="00A548C8">
              <w:rPr>
                <w:sz w:val="18"/>
                <w:szCs w:val="18"/>
              </w:rPr>
              <w:t>1</w:t>
            </w:r>
          </w:p>
        </w:tc>
        <w:tc>
          <w:tcPr>
            <w:tcW w:w="6344" w:type="dxa"/>
            <w:gridSpan w:val="2"/>
            <w:vAlign w:val="center"/>
          </w:tcPr>
          <w:p w:rsidR="002D2D83" w:rsidRPr="00A548C8" w:rsidRDefault="002D2D83" w:rsidP="00F013A2">
            <w:pPr>
              <w:tabs>
                <w:tab w:val="left" w:pos="1454"/>
              </w:tabs>
              <w:rPr>
                <w:sz w:val="18"/>
                <w:szCs w:val="18"/>
              </w:rPr>
            </w:pPr>
            <w:r w:rsidRPr="00A548C8">
              <w:rPr>
                <w:sz w:val="18"/>
                <w:szCs w:val="18"/>
              </w:rPr>
              <w:t>Abre la app (Splash in)</w:t>
            </w:r>
          </w:p>
        </w:tc>
      </w:tr>
      <w:tr w:rsidR="00625702" w:rsidRPr="00A548C8" w:rsidTr="0057139F">
        <w:trPr>
          <w:trHeight w:val="47"/>
        </w:trPr>
        <w:tc>
          <w:tcPr>
            <w:tcW w:w="1809" w:type="dxa"/>
            <w:vMerge w:val="restart"/>
            <w:shd w:val="clear" w:color="auto" w:fill="FFFFFF" w:themeFill="background1"/>
            <w:vAlign w:val="center"/>
          </w:tcPr>
          <w:p w:rsidR="00625702" w:rsidRPr="00A548C8" w:rsidRDefault="00625702" w:rsidP="0057139F">
            <w:pPr>
              <w:rPr>
                <w:sz w:val="18"/>
                <w:szCs w:val="18"/>
              </w:rPr>
            </w:pPr>
            <w:r w:rsidRPr="00A548C8">
              <w:rPr>
                <w:sz w:val="18"/>
                <w:szCs w:val="18"/>
              </w:rPr>
              <w:t>P8</w:t>
            </w:r>
          </w:p>
        </w:tc>
        <w:tc>
          <w:tcPr>
            <w:tcW w:w="567" w:type="dxa"/>
            <w:vAlign w:val="center"/>
          </w:tcPr>
          <w:p w:rsidR="00625702" w:rsidRPr="00A548C8" w:rsidRDefault="00625702" w:rsidP="0057139F">
            <w:pPr>
              <w:tabs>
                <w:tab w:val="left" w:pos="1454"/>
              </w:tabs>
              <w:jc w:val="center"/>
              <w:rPr>
                <w:sz w:val="18"/>
                <w:szCs w:val="18"/>
              </w:rPr>
            </w:pPr>
            <w:r w:rsidRPr="00A548C8">
              <w:rPr>
                <w:sz w:val="18"/>
                <w:szCs w:val="18"/>
              </w:rPr>
              <w:t>2</w:t>
            </w:r>
          </w:p>
        </w:tc>
        <w:tc>
          <w:tcPr>
            <w:tcW w:w="6344" w:type="dxa"/>
            <w:gridSpan w:val="2"/>
            <w:vAlign w:val="center"/>
          </w:tcPr>
          <w:p w:rsidR="00625702" w:rsidRPr="00A548C8" w:rsidRDefault="00625702" w:rsidP="00F013A2">
            <w:pPr>
              <w:tabs>
                <w:tab w:val="left" w:pos="1454"/>
              </w:tabs>
              <w:rPr>
                <w:sz w:val="18"/>
                <w:szCs w:val="18"/>
              </w:rPr>
            </w:pPr>
            <w:r w:rsidRPr="00A548C8">
              <w:rPr>
                <w:sz w:val="18"/>
                <w:szCs w:val="18"/>
              </w:rPr>
              <w:t>Llaga a la Portada como usuario logueado (lo sabe porque el icono de Acceso es remplazado por un icono de Cuenta). No debe volver a logu</w:t>
            </w:r>
            <w:r w:rsidR="00310D7E" w:rsidRPr="00A548C8">
              <w:rPr>
                <w:sz w:val="18"/>
                <w:szCs w:val="18"/>
              </w:rPr>
              <w:t>e</w:t>
            </w:r>
            <w:r w:rsidRPr="00A548C8">
              <w:rPr>
                <w:sz w:val="18"/>
                <w:szCs w:val="18"/>
              </w:rPr>
              <w:t>arse, ya que el sistema le reconoce</w:t>
            </w:r>
          </w:p>
        </w:tc>
      </w:tr>
      <w:tr w:rsidR="00625702" w:rsidRPr="00A548C8" w:rsidTr="0057139F">
        <w:trPr>
          <w:trHeight w:val="47"/>
        </w:trPr>
        <w:tc>
          <w:tcPr>
            <w:tcW w:w="1809" w:type="dxa"/>
            <w:vMerge/>
            <w:shd w:val="clear" w:color="auto" w:fill="FFFFFF" w:themeFill="background1"/>
            <w:vAlign w:val="center"/>
          </w:tcPr>
          <w:p w:rsidR="00625702" w:rsidRPr="00A548C8" w:rsidRDefault="00625702" w:rsidP="0057139F">
            <w:pPr>
              <w:rPr>
                <w:sz w:val="18"/>
                <w:szCs w:val="18"/>
              </w:rPr>
            </w:pPr>
          </w:p>
        </w:tc>
        <w:tc>
          <w:tcPr>
            <w:tcW w:w="567" w:type="dxa"/>
            <w:vAlign w:val="center"/>
          </w:tcPr>
          <w:p w:rsidR="00625702" w:rsidRPr="00A548C8" w:rsidRDefault="00625702" w:rsidP="0057139F">
            <w:pPr>
              <w:tabs>
                <w:tab w:val="left" w:pos="1454"/>
              </w:tabs>
              <w:jc w:val="center"/>
              <w:rPr>
                <w:sz w:val="18"/>
                <w:szCs w:val="18"/>
              </w:rPr>
            </w:pPr>
            <w:r w:rsidRPr="00A548C8">
              <w:rPr>
                <w:sz w:val="18"/>
                <w:szCs w:val="18"/>
              </w:rPr>
              <w:t>3</w:t>
            </w:r>
          </w:p>
        </w:tc>
        <w:tc>
          <w:tcPr>
            <w:tcW w:w="6344" w:type="dxa"/>
            <w:gridSpan w:val="2"/>
            <w:vAlign w:val="center"/>
          </w:tcPr>
          <w:p w:rsidR="00625702" w:rsidRPr="00A548C8" w:rsidRDefault="00625702" w:rsidP="00F013A2">
            <w:pPr>
              <w:tabs>
                <w:tab w:val="left" w:pos="1454"/>
              </w:tabs>
              <w:rPr>
                <w:sz w:val="18"/>
                <w:szCs w:val="18"/>
              </w:rPr>
            </w:pPr>
            <w:r w:rsidRPr="00A548C8">
              <w:rPr>
                <w:sz w:val="18"/>
                <w:szCs w:val="18"/>
              </w:rPr>
              <w:t>Pulsar el icono de Cuenta de la barra superior</w:t>
            </w:r>
          </w:p>
        </w:tc>
      </w:tr>
      <w:tr w:rsidR="00625702" w:rsidRPr="00A548C8" w:rsidTr="0057139F">
        <w:trPr>
          <w:trHeight w:val="47"/>
        </w:trPr>
        <w:tc>
          <w:tcPr>
            <w:tcW w:w="1809" w:type="dxa"/>
            <w:vMerge w:val="restart"/>
            <w:shd w:val="clear" w:color="auto" w:fill="FFFFFF" w:themeFill="background1"/>
            <w:vAlign w:val="center"/>
          </w:tcPr>
          <w:p w:rsidR="00625702" w:rsidRPr="00A548C8" w:rsidRDefault="00505F4C" w:rsidP="0057139F">
            <w:pPr>
              <w:rPr>
                <w:sz w:val="18"/>
                <w:szCs w:val="18"/>
              </w:rPr>
            </w:pPr>
            <w:r w:rsidRPr="00A548C8">
              <w:rPr>
                <w:sz w:val="18"/>
                <w:szCs w:val="18"/>
              </w:rPr>
              <w:t>P1</w:t>
            </w:r>
            <w:r w:rsidR="00396E67" w:rsidRPr="00A548C8">
              <w:rPr>
                <w:sz w:val="18"/>
                <w:szCs w:val="18"/>
              </w:rPr>
              <w:t>7</w:t>
            </w:r>
          </w:p>
        </w:tc>
        <w:tc>
          <w:tcPr>
            <w:tcW w:w="567" w:type="dxa"/>
            <w:vAlign w:val="center"/>
          </w:tcPr>
          <w:p w:rsidR="00625702" w:rsidRPr="00A548C8" w:rsidRDefault="00625702" w:rsidP="0057139F">
            <w:pPr>
              <w:tabs>
                <w:tab w:val="left" w:pos="1454"/>
              </w:tabs>
              <w:jc w:val="center"/>
              <w:rPr>
                <w:sz w:val="18"/>
                <w:szCs w:val="18"/>
              </w:rPr>
            </w:pPr>
            <w:r w:rsidRPr="00A548C8">
              <w:rPr>
                <w:sz w:val="18"/>
                <w:szCs w:val="18"/>
              </w:rPr>
              <w:t>4</w:t>
            </w:r>
          </w:p>
        </w:tc>
        <w:tc>
          <w:tcPr>
            <w:tcW w:w="6344" w:type="dxa"/>
            <w:gridSpan w:val="2"/>
            <w:vAlign w:val="center"/>
          </w:tcPr>
          <w:p w:rsidR="00625702" w:rsidRPr="00A548C8" w:rsidRDefault="00625702" w:rsidP="00F013A2">
            <w:pPr>
              <w:tabs>
                <w:tab w:val="left" w:pos="1454"/>
              </w:tabs>
              <w:rPr>
                <w:sz w:val="18"/>
                <w:szCs w:val="18"/>
              </w:rPr>
            </w:pPr>
            <w:r w:rsidRPr="00A548C8">
              <w:rPr>
                <w:sz w:val="18"/>
                <w:szCs w:val="18"/>
              </w:rPr>
              <w:t>Se abre el navigation drawer</w:t>
            </w:r>
          </w:p>
        </w:tc>
      </w:tr>
      <w:tr w:rsidR="00625702" w:rsidRPr="00A548C8" w:rsidTr="0057139F">
        <w:trPr>
          <w:trHeight w:val="47"/>
        </w:trPr>
        <w:tc>
          <w:tcPr>
            <w:tcW w:w="1809" w:type="dxa"/>
            <w:vMerge/>
            <w:shd w:val="clear" w:color="auto" w:fill="FFFFFF" w:themeFill="background1"/>
            <w:vAlign w:val="center"/>
          </w:tcPr>
          <w:p w:rsidR="00625702" w:rsidRPr="00A548C8" w:rsidRDefault="00625702" w:rsidP="0057139F">
            <w:pPr>
              <w:rPr>
                <w:sz w:val="18"/>
                <w:szCs w:val="18"/>
              </w:rPr>
            </w:pPr>
          </w:p>
        </w:tc>
        <w:tc>
          <w:tcPr>
            <w:tcW w:w="567" w:type="dxa"/>
            <w:vAlign w:val="center"/>
          </w:tcPr>
          <w:p w:rsidR="00625702" w:rsidRPr="00A548C8" w:rsidRDefault="00625702" w:rsidP="0057139F">
            <w:pPr>
              <w:tabs>
                <w:tab w:val="left" w:pos="1454"/>
              </w:tabs>
              <w:jc w:val="center"/>
              <w:rPr>
                <w:sz w:val="18"/>
                <w:szCs w:val="18"/>
              </w:rPr>
            </w:pPr>
            <w:r w:rsidRPr="00A548C8">
              <w:rPr>
                <w:sz w:val="18"/>
                <w:szCs w:val="18"/>
              </w:rPr>
              <w:t>5</w:t>
            </w:r>
          </w:p>
        </w:tc>
        <w:tc>
          <w:tcPr>
            <w:tcW w:w="6344" w:type="dxa"/>
            <w:gridSpan w:val="2"/>
            <w:vAlign w:val="center"/>
          </w:tcPr>
          <w:p w:rsidR="00625702" w:rsidRPr="00A548C8" w:rsidRDefault="00625702" w:rsidP="00F013A2">
            <w:pPr>
              <w:tabs>
                <w:tab w:val="left" w:pos="1454"/>
              </w:tabs>
              <w:rPr>
                <w:sz w:val="18"/>
                <w:szCs w:val="18"/>
              </w:rPr>
            </w:pPr>
            <w:r w:rsidRPr="00A548C8">
              <w:rPr>
                <w:sz w:val="18"/>
                <w:szCs w:val="18"/>
              </w:rPr>
              <w:t>Pulsa sobre la opción “Conectar smartwatch”</w:t>
            </w:r>
          </w:p>
        </w:tc>
      </w:tr>
      <w:tr w:rsidR="002D2D83" w:rsidRPr="00A548C8" w:rsidTr="0057139F">
        <w:trPr>
          <w:trHeight w:val="47"/>
        </w:trPr>
        <w:tc>
          <w:tcPr>
            <w:tcW w:w="1809" w:type="dxa"/>
            <w:shd w:val="clear" w:color="auto" w:fill="FFFFFF" w:themeFill="background1"/>
            <w:vAlign w:val="center"/>
          </w:tcPr>
          <w:p w:rsidR="002D2D83" w:rsidRPr="00A548C8" w:rsidRDefault="00625702" w:rsidP="0057139F">
            <w:pPr>
              <w:rPr>
                <w:sz w:val="18"/>
                <w:szCs w:val="18"/>
              </w:rPr>
            </w:pPr>
            <w:r w:rsidRPr="00A548C8">
              <w:rPr>
                <w:sz w:val="18"/>
                <w:szCs w:val="18"/>
              </w:rPr>
              <w:t>P1</w:t>
            </w:r>
            <w:r w:rsidR="00F16668" w:rsidRPr="00A548C8">
              <w:rPr>
                <w:sz w:val="18"/>
                <w:szCs w:val="18"/>
              </w:rPr>
              <w:t>36</w:t>
            </w:r>
          </w:p>
        </w:tc>
        <w:tc>
          <w:tcPr>
            <w:tcW w:w="567" w:type="dxa"/>
            <w:vAlign w:val="center"/>
          </w:tcPr>
          <w:p w:rsidR="002D2D83" w:rsidRPr="00A548C8" w:rsidRDefault="00625702" w:rsidP="0057139F">
            <w:pPr>
              <w:tabs>
                <w:tab w:val="left" w:pos="1454"/>
              </w:tabs>
              <w:jc w:val="center"/>
              <w:rPr>
                <w:sz w:val="18"/>
                <w:szCs w:val="18"/>
              </w:rPr>
            </w:pPr>
            <w:r w:rsidRPr="00A548C8">
              <w:rPr>
                <w:sz w:val="18"/>
                <w:szCs w:val="18"/>
              </w:rPr>
              <w:t>6</w:t>
            </w:r>
          </w:p>
        </w:tc>
        <w:tc>
          <w:tcPr>
            <w:tcW w:w="6344" w:type="dxa"/>
            <w:gridSpan w:val="2"/>
            <w:vAlign w:val="center"/>
          </w:tcPr>
          <w:p w:rsidR="002D2D83" w:rsidRPr="00A548C8" w:rsidRDefault="002D2D83" w:rsidP="00625702">
            <w:pPr>
              <w:tabs>
                <w:tab w:val="left" w:pos="1454"/>
              </w:tabs>
              <w:rPr>
                <w:sz w:val="18"/>
                <w:szCs w:val="18"/>
              </w:rPr>
            </w:pPr>
            <w:r w:rsidRPr="00A548C8">
              <w:rPr>
                <w:sz w:val="18"/>
                <w:szCs w:val="18"/>
              </w:rPr>
              <w:t>Si el usuario ya ha conectado un smartwatch a su móvil, aparecerá</w:t>
            </w:r>
            <w:r w:rsidR="00625702" w:rsidRPr="00A548C8">
              <w:rPr>
                <w:sz w:val="18"/>
                <w:szCs w:val="18"/>
              </w:rPr>
              <w:t xml:space="preserve"> una nueva pantalla con</w:t>
            </w:r>
            <w:r w:rsidRPr="00A548C8">
              <w:rPr>
                <w:sz w:val="18"/>
                <w:szCs w:val="18"/>
              </w:rPr>
              <w:t xml:space="preserve"> el nombre del dispositivo conectado. En caso contrario mostrará un botón para iniciar al proceso</w:t>
            </w:r>
            <w:r w:rsidR="00625702" w:rsidRPr="00A548C8">
              <w:rPr>
                <w:sz w:val="18"/>
                <w:szCs w:val="18"/>
              </w:rPr>
              <w:t xml:space="preserve"> (redirección a la app Wear de Samsung).</w:t>
            </w:r>
            <w:r w:rsidR="00310D7E" w:rsidRPr="00A548C8">
              <w:rPr>
                <w:sz w:val="18"/>
                <w:szCs w:val="18"/>
              </w:rPr>
              <w:t xml:space="preserve"> El usuario dispone en este punt</w:t>
            </w:r>
            <w:r w:rsidR="00625702" w:rsidRPr="00A548C8">
              <w:rPr>
                <w:sz w:val="18"/>
                <w:szCs w:val="18"/>
              </w:rPr>
              <w:t>o de un acceso directo a la página den Centro de Ayuda en la que se explica paso a paso las etapas a seguir.</w:t>
            </w:r>
          </w:p>
        </w:tc>
      </w:tr>
      <w:tr w:rsidR="002D2D83" w:rsidRPr="00A548C8" w:rsidTr="0057139F">
        <w:trPr>
          <w:trHeight w:val="47"/>
        </w:trPr>
        <w:tc>
          <w:tcPr>
            <w:tcW w:w="1809" w:type="dxa"/>
            <w:shd w:val="clear" w:color="auto" w:fill="C6D9F1" w:themeFill="text2" w:themeFillTint="33"/>
            <w:vAlign w:val="center"/>
          </w:tcPr>
          <w:p w:rsidR="002D2D83" w:rsidRPr="00A548C8" w:rsidRDefault="002D2D83" w:rsidP="0057139F">
            <w:pPr>
              <w:rPr>
                <w:sz w:val="18"/>
                <w:szCs w:val="18"/>
              </w:rPr>
            </w:pPr>
            <w:r w:rsidRPr="00A548C8">
              <w:rPr>
                <w:sz w:val="18"/>
                <w:szCs w:val="18"/>
              </w:rPr>
              <w:t>Extensiones</w:t>
            </w:r>
          </w:p>
        </w:tc>
        <w:tc>
          <w:tcPr>
            <w:tcW w:w="567" w:type="dxa"/>
            <w:shd w:val="clear" w:color="auto" w:fill="C6D9F1" w:themeFill="text2" w:themeFillTint="33"/>
            <w:vAlign w:val="center"/>
          </w:tcPr>
          <w:p w:rsidR="002D2D83" w:rsidRPr="00A548C8" w:rsidRDefault="002D2D83"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2D2D83" w:rsidRPr="00A548C8" w:rsidRDefault="002D2D83" w:rsidP="0057139F">
            <w:pPr>
              <w:tabs>
                <w:tab w:val="left" w:pos="1454"/>
              </w:tabs>
              <w:rPr>
                <w:sz w:val="18"/>
                <w:szCs w:val="18"/>
              </w:rPr>
            </w:pPr>
            <w:r w:rsidRPr="00A548C8">
              <w:rPr>
                <w:sz w:val="18"/>
                <w:szCs w:val="18"/>
              </w:rPr>
              <w:t>Descripción</w:t>
            </w:r>
          </w:p>
        </w:tc>
      </w:tr>
      <w:tr w:rsidR="00625702" w:rsidRPr="00A548C8" w:rsidTr="00F013A2">
        <w:trPr>
          <w:trHeight w:val="47"/>
        </w:trPr>
        <w:tc>
          <w:tcPr>
            <w:tcW w:w="8720" w:type="dxa"/>
            <w:gridSpan w:val="4"/>
            <w:shd w:val="clear" w:color="auto" w:fill="F2F2F2" w:themeFill="background1" w:themeFillShade="F2"/>
            <w:vAlign w:val="center"/>
          </w:tcPr>
          <w:p w:rsidR="00625702" w:rsidRPr="00A548C8" w:rsidRDefault="00625702" w:rsidP="0057139F">
            <w:pPr>
              <w:tabs>
                <w:tab w:val="left" w:pos="1454"/>
              </w:tabs>
              <w:rPr>
                <w:sz w:val="18"/>
                <w:szCs w:val="18"/>
              </w:rPr>
            </w:pPr>
            <w:r w:rsidRPr="00A548C8">
              <w:rPr>
                <w:sz w:val="18"/>
                <w:szCs w:val="18"/>
              </w:rPr>
              <w:t>Activar el Bluetooth del smartwatch</w:t>
            </w:r>
          </w:p>
        </w:tc>
      </w:tr>
      <w:tr w:rsidR="002D2D83" w:rsidRPr="00A548C8" w:rsidTr="0057139F">
        <w:trPr>
          <w:trHeight w:val="47"/>
        </w:trPr>
        <w:tc>
          <w:tcPr>
            <w:tcW w:w="1809" w:type="dxa"/>
            <w:shd w:val="clear" w:color="auto" w:fill="FFFFFF" w:themeFill="background1"/>
            <w:vAlign w:val="center"/>
          </w:tcPr>
          <w:p w:rsidR="002D2D83" w:rsidRPr="00A548C8" w:rsidRDefault="00625702" w:rsidP="0057139F">
            <w:pPr>
              <w:rPr>
                <w:sz w:val="18"/>
                <w:szCs w:val="18"/>
              </w:rPr>
            </w:pPr>
            <w:r w:rsidRPr="00A548C8">
              <w:rPr>
                <w:sz w:val="18"/>
                <w:szCs w:val="18"/>
              </w:rPr>
              <w:t>N/A</w:t>
            </w:r>
          </w:p>
        </w:tc>
        <w:tc>
          <w:tcPr>
            <w:tcW w:w="567" w:type="dxa"/>
            <w:vAlign w:val="center"/>
          </w:tcPr>
          <w:p w:rsidR="002D2D83" w:rsidRPr="00A548C8" w:rsidRDefault="00625702" w:rsidP="0057139F">
            <w:pPr>
              <w:tabs>
                <w:tab w:val="left" w:pos="1454"/>
              </w:tabs>
              <w:jc w:val="center"/>
              <w:rPr>
                <w:sz w:val="18"/>
                <w:szCs w:val="18"/>
              </w:rPr>
            </w:pPr>
            <w:r w:rsidRPr="00A548C8">
              <w:rPr>
                <w:sz w:val="18"/>
                <w:szCs w:val="18"/>
              </w:rPr>
              <w:t>7</w:t>
            </w:r>
          </w:p>
        </w:tc>
        <w:tc>
          <w:tcPr>
            <w:tcW w:w="6344" w:type="dxa"/>
            <w:gridSpan w:val="2"/>
            <w:vAlign w:val="center"/>
          </w:tcPr>
          <w:p w:rsidR="002D2D83" w:rsidRPr="00A548C8" w:rsidRDefault="00625702" w:rsidP="0057139F">
            <w:pPr>
              <w:tabs>
                <w:tab w:val="left" w:pos="1454"/>
              </w:tabs>
              <w:rPr>
                <w:sz w:val="18"/>
                <w:szCs w:val="18"/>
              </w:rPr>
            </w:pPr>
            <w:r w:rsidRPr="00A548C8">
              <w:rPr>
                <w:sz w:val="18"/>
                <w:szCs w:val="18"/>
              </w:rPr>
              <w:t xml:space="preserve">Para que se pueda realizar la </w:t>
            </w:r>
            <w:r w:rsidR="00310D7E" w:rsidRPr="00A548C8">
              <w:rPr>
                <w:sz w:val="18"/>
                <w:szCs w:val="18"/>
              </w:rPr>
              <w:t>conexión</w:t>
            </w:r>
            <w:r w:rsidR="009770CA" w:rsidRPr="00A548C8">
              <w:rPr>
                <w:sz w:val="18"/>
                <w:szCs w:val="18"/>
              </w:rPr>
              <w:t>,</w:t>
            </w:r>
            <w:r w:rsidRPr="00A548C8">
              <w:rPr>
                <w:sz w:val="18"/>
                <w:szCs w:val="18"/>
              </w:rPr>
              <w:t xml:space="preserve"> el smartwatch debe tener el Bluetooth conectado: </w:t>
            </w:r>
          </w:p>
          <w:p w:rsidR="00625702" w:rsidRPr="00A548C8" w:rsidRDefault="00625702" w:rsidP="00380375">
            <w:pPr>
              <w:pStyle w:val="Prrafodelista"/>
              <w:numPr>
                <w:ilvl w:val="0"/>
                <w:numId w:val="2"/>
              </w:numPr>
              <w:tabs>
                <w:tab w:val="left" w:pos="1454"/>
              </w:tabs>
              <w:rPr>
                <w:sz w:val="18"/>
                <w:szCs w:val="18"/>
              </w:rPr>
            </w:pPr>
            <w:r w:rsidRPr="00A548C8">
              <w:rPr>
                <w:sz w:val="18"/>
                <w:szCs w:val="18"/>
              </w:rPr>
              <w:t>Desde la pantalla del reloj, desliza hacia arriba para abrir la pantalla de aplicaciones.</w:t>
            </w:r>
          </w:p>
          <w:p w:rsidR="00625702" w:rsidRPr="00A548C8" w:rsidRDefault="00625702" w:rsidP="00380375">
            <w:pPr>
              <w:pStyle w:val="Prrafodelista"/>
              <w:numPr>
                <w:ilvl w:val="0"/>
                <w:numId w:val="2"/>
              </w:numPr>
              <w:tabs>
                <w:tab w:val="left" w:pos="1454"/>
              </w:tabs>
              <w:rPr>
                <w:sz w:val="18"/>
                <w:szCs w:val="18"/>
              </w:rPr>
            </w:pPr>
            <w:r w:rsidRPr="00A548C8">
              <w:rPr>
                <w:sz w:val="18"/>
                <w:szCs w:val="18"/>
              </w:rPr>
              <w:t xml:space="preserve">Tocar en el Icono de Configuración. </w:t>
            </w:r>
          </w:p>
          <w:p w:rsidR="00625702" w:rsidRPr="00A548C8" w:rsidRDefault="00625702" w:rsidP="00380375">
            <w:pPr>
              <w:pStyle w:val="Prrafodelista"/>
              <w:numPr>
                <w:ilvl w:val="0"/>
                <w:numId w:val="2"/>
              </w:numPr>
              <w:tabs>
                <w:tab w:val="left" w:pos="1454"/>
              </w:tabs>
              <w:rPr>
                <w:sz w:val="18"/>
                <w:szCs w:val="18"/>
              </w:rPr>
            </w:pPr>
            <w:r w:rsidRPr="00A548C8">
              <w:rPr>
                <w:sz w:val="18"/>
                <w:szCs w:val="18"/>
              </w:rPr>
              <w:t xml:space="preserve">Tocar Conexiones. </w:t>
            </w:r>
          </w:p>
          <w:p w:rsidR="00625702" w:rsidRPr="00A548C8" w:rsidRDefault="00625702" w:rsidP="00380375">
            <w:pPr>
              <w:pStyle w:val="Prrafodelista"/>
              <w:numPr>
                <w:ilvl w:val="0"/>
                <w:numId w:val="2"/>
              </w:numPr>
              <w:tabs>
                <w:tab w:val="left" w:pos="1454"/>
              </w:tabs>
              <w:rPr>
                <w:sz w:val="18"/>
                <w:szCs w:val="18"/>
              </w:rPr>
            </w:pPr>
            <w:r w:rsidRPr="00A548C8">
              <w:rPr>
                <w:sz w:val="18"/>
                <w:szCs w:val="18"/>
              </w:rPr>
              <w:t xml:space="preserve">Tocar Bluetooth. </w:t>
            </w:r>
          </w:p>
          <w:p w:rsidR="00625702" w:rsidRPr="00A548C8" w:rsidRDefault="00625702" w:rsidP="00380375">
            <w:pPr>
              <w:pStyle w:val="Prrafodelista"/>
              <w:numPr>
                <w:ilvl w:val="0"/>
                <w:numId w:val="2"/>
              </w:numPr>
              <w:tabs>
                <w:tab w:val="left" w:pos="1454"/>
              </w:tabs>
              <w:rPr>
                <w:sz w:val="18"/>
                <w:szCs w:val="18"/>
              </w:rPr>
            </w:pPr>
            <w:r w:rsidRPr="00A548C8">
              <w:rPr>
                <w:sz w:val="18"/>
                <w:szCs w:val="18"/>
              </w:rPr>
              <w:t>Tocar Bluetooth. para encender o apagar.</w:t>
            </w:r>
          </w:p>
        </w:tc>
      </w:tr>
      <w:tr w:rsidR="00625702" w:rsidRPr="00A548C8" w:rsidTr="00625702">
        <w:trPr>
          <w:trHeight w:val="47"/>
        </w:trPr>
        <w:tc>
          <w:tcPr>
            <w:tcW w:w="8720" w:type="dxa"/>
            <w:gridSpan w:val="4"/>
            <w:shd w:val="clear" w:color="auto" w:fill="F2F2F2" w:themeFill="background1" w:themeFillShade="F2"/>
            <w:vAlign w:val="center"/>
          </w:tcPr>
          <w:p w:rsidR="00625702" w:rsidRPr="00A548C8" w:rsidRDefault="00625702" w:rsidP="0057139F">
            <w:pPr>
              <w:tabs>
                <w:tab w:val="left" w:pos="1454"/>
              </w:tabs>
              <w:rPr>
                <w:sz w:val="18"/>
                <w:szCs w:val="18"/>
              </w:rPr>
            </w:pPr>
            <w:r w:rsidRPr="00A548C8">
              <w:rPr>
                <w:sz w:val="18"/>
                <w:szCs w:val="18"/>
              </w:rPr>
              <w:t>Activar el smartwatch del móvil</w:t>
            </w:r>
          </w:p>
        </w:tc>
      </w:tr>
      <w:tr w:rsidR="002D2D83" w:rsidRPr="00A548C8" w:rsidTr="0057139F">
        <w:trPr>
          <w:trHeight w:val="47"/>
        </w:trPr>
        <w:tc>
          <w:tcPr>
            <w:tcW w:w="1809" w:type="dxa"/>
            <w:shd w:val="clear" w:color="auto" w:fill="FFFFFF" w:themeFill="background1"/>
            <w:vAlign w:val="center"/>
          </w:tcPr>
          <w:p w:rsidR="002D2D83" w:rsidRPr="00A548C8" w:rsidRDefault="00625702" w:rsidP="0057139F">
            <w:pPr>
              <w:rPr>
                <w:sz w:val="18"/>
                <w:szCs w:val="18"/>
              </w:rPr>
            </w:pPr>
            <w:r w:rsidRPr="00A548C8">
              <w:rPr>
                <w:sz w:val="18"/>
                <w:szCs w:val="18"/>
              </w:rPr>
              <w:t>N/A</w:t>
            </w:r>
          </w:p>
        </w:tc>
        <w:tc>
          <w:tcPr>
            <w:tcW w:w="567" w:type="dxa"/>
            <w:vAlign w:val="center"/>
          </w:tcPr>
          <w:p w:rsidR="002D2D83" w:rsidRPr="00A548C8" w:rsidRDefault="00625702" w:rsidP="0057139F">
            <w:pPr>
              <w:tabs>
                <w:tab w:val="left" w:pos="1454"/>
              </w:tabs>
              <w:jc w:val="center"/>
              <w:rPr>
                <w:sz w:val="18"/>
                <w:szCs w:val="18"/>
              </w:rPr>
            </w:pPr>
            <w:r w:rsidRPr="00A548C8">
              <w:rPr>
                <w:sz w:val="18"/>
                <w:szCs w:val="18"/>
              </w:rPr>
              <w:t>8</w:t>
            </w:r>
          </w:p>
        </w:tc>
        <w:tc>
          <w:tcPr>
            <w:tcW w:w="6344" w:type="dxa"/>
            <w:gridSpan w:val="2"/>
            <w:vAlign w:val="center"/>
          </w:tcPr>
          <w:p w:rsidR="00F013A2" w:rsidRPr="00A548C8" w:rsidRDefault="00F013A2" w:rsidP="0057139F">
            <w:pPr>
              <w:tabs>
                <w:tab w:val="left" w:pos="1454"/>
              </w:tabs>
              <w:rPr>
                <w:sz w:val="18"/>
                <w:szCs w:val="18"/>
              </w:rPr>
            </w:pPr>
            <w:r w:rsidRPr="00A548C8">
              <w:rPr>
                <w:sz w:val="18"/>
                <w:szCs w:val="18"/>
              </w:rPr>
              <w:t xml:space="preserve">Para que se pueda realizar la </w:t>
            </w:r>
            <w:r w:rsidR="00310D7E" w:rsidRPr="00A548C8">
              <w:rPr>
                <w:sz w:val="18"/>
                <w:szCs w:val="18"/>
              </w:rPr>
              <w:t>conexión</w:t>
            </w:r>
            <w:r w:rsidR="009770CA" w:rsidRPr="00A548C8">
              <w:rPr>
                <w:sz w:val="18"/>
                <w:szCs w:val="18"/>
              </w:rPr>
              <w:t>,</w:t>
            </w:r>
            <w:r w:rsidRPr="00A548C8">
              <w:rPr>
                <w:sz w:val="18"/>
                <w:szCs w:val="18"/>
              </w:rPr>
              <w:t xml:space="preserve"> el </w:t>
            </w:r>
            <w:r w:rsidR="009770CA" w:rsidRPr="00A548C8">
              <w:rPr>
                <w:sz w:val="18"/>
                <w:szCs w:val="18"/>
              </w:rPr>
              <w:t>móvil</w:t>
            </w:r>
            <w:r w:rsidRPr="00A548C8">
              <w:rPr>
                <w:sz w:val="18"/>
                <w:szCs w:val="18"/>
              </w:rPr>
              <w:t xml:space="preserve"> debe tener el Bluetooth conectado: </w:t>
            </w:r>
          </w:p>
          <w:p w:rsidR="00F013A2" w:rsidRPr="00A548C8" w:rsidRDefault="00F013A2" w:rsidP="00380375">
            <w:pPr>
              <w:pStyle w:val="Prrafodelista"/>
              <w:numPr>
                <w:ilvl w:val="0"/>
                <w:numId w:val="3"/>
              </w:numPr>
              <w:tabs>
                <w:tab w:val="left" w:pos="1454"/>
              </w:tabs>
              <w:rPr>
                <w:sz w:val="18"/>
                <w:szCs w:val="18"/>
              </w:rPr>
            </w:pPr>
            <w:r w:rsidRPr="00A548C8">
              <w:rPr>
                <w:sz w:val="18"/>
                <w:szCs w:val="18"/>
              </w:rPr>
              <w:t>En la pantalla de inicio,</w:t>
            </w:r>
            <w:r w:rsidR="009770CA" w:rsidRPr="00A548C8">
              <w:rPr>
                <w:sz w:val="18"/>
                <w:szCs w:val="18"/>
              </w:rPr>
              <w:t xml:space="preserve"> seleccione Aplicaciones</w:t>
            </w:r>
          </w:p>
          <w:p w:rsidR="00F013A2" w:rsidRPr="00A548C8" w:rsidRDefault="00F013A2" w:rsidP="00380375">
            <w:pPr>
              <w:pStyle w:val="Prrafodelista"/>
              <w:numPr>
                <w:ilvl w:val="0"/>
                <w:numId w:val="3"/>
              </w:numPr>
              <w:tabs>
                <w:tab w:val="left" w:pos="1454"/>
              </w:tabs>
              <w:rPr>
                <w:sz w:val="18"/>
                <w:szCs w:val="18"/>
              </w:rPr>
            </w:pPr>
            <w:r w:rsidRPr="00A548C8">
              <w:rPr>
                <w:sz w:val="18"/>
                <w:szCs w:val="18"/>
              </w:rPr>
              <w:t>En la pestaña APLICACIONES, seleccione Configuración.</w:t>
            </w:r>
          </w:p>
          <w:p w:rsidR="00F013A2" w:rsidRPr="00A548C8" w:rsidRDefault="00F013A2" w:rsidP="00380375">
            <w:pPr>
              <w:pStyle w:val="Prrafodelista"/>
              <w:numPr>
                <w:ilvl w:val="0"/>
                <w:numId w:val="3"/>
              </w:numPr>
              <w:tabs>
                <w:tab w:val="left" w:pos="1454"/>
              </w:tabs>
              <w:rPr>
                <w:sz w:val="18"/>
                <w:szCs w:val="18"/>
              </w:rPr>
            </w:pPr>
            <w:r w:rsidRPr="00A548C8">
              <w:rPr>
                <w:sz w:val="18"/>
                <w:szCs w:val="18"/>
              </w:rPr>
              <w:t>En la sección CONEXIONES INALÁMBRICAS Y REDES, seleccione el interruptor Bluetooth (ENCENDIDO/APAGADO).</w:t>
            </w:r>
          </w:p>
          <w:p w:rsidR="00F013A2" w:rsidRPr="00A548C8" w:rsidRDefault="00F013A2" w:rsidP="00380375">
            <w:pPr>
              <w:pStyle w:val="Prrafodelista"/>
              <w:numPr>
                <w:ilvl w:val="0"/>
                <w:numId w:val="3"/>
              </w:numPr>
              <w:tabs>
                <w:tab w:val="left" w:pos="1454"/>
              </w:tabs>
              <w:rPr>
                <w:sz w:val="18"/>
                <w:szCs w:val="18"/>
              </w:rPr>
            </w:pPr>
            <w:r w:rsidRPr="00A548C8">
              <w:rPr>
                <w:sz w:val="18"/>
                <w:szCs w:val="18"/>
              </w:rPr>
              <w:t>ENCENDIDO (Bluetooth® está habilitado)</w:t>
            </w:r>
          </w:p>
          <w:p w:rsidR="00F013A2" w:rsidRPr="00A548C8" w:rsidRDefault="00F013A2" w:rsidP="00380375">
            <w:pPr>
              <w:pStyle w:val="Prrafodelista"/>
              <w:numPr>
                <w:ilvl w:val="0"/>
                <w:numId w:val="3"/>
              </w:numPr>
              <w:tabs>
                <w:tab w:val="left" w:pos="1454"/>
              </w:tabs>
              <w:rPr>
                <w:sz w:val="18"/>
                <w:szCs w:val="18"/>
              </w:rPr>
            </w:pPr>
            <w:r w:rsidRPr="00A548C8">
              <w:rPr>
                <w:sz w:val="18"/>
                <w:szCs w:val="18"/>
              </w:rPr>
              <w:t>APAGADO (Bluetooth® está deshabilitado)</w:t>
            </w:r>
          </w:p>
        </w:tc>
      </w:tr>
      <w:tr w:rsidR="00625702" w:rsidRPr="00A548C8" w:rsidTr="00625702">
        <w:trPr>
          <w:trHeight w:val="47"/>
        </w:trPr>
        <w:tc>
          <w:tcPr>
            <w:tcW w:w="8720" w:type="dxa"/>
            <w:gridSpan w:val="4"/>
            <w:shd w:val="clear" w:color="auto" w:fill="F2F2F2" w:themeFill="background1" w:themeFillShade="F2"/>
            <w:vAlign w:val="center"/>
          </w:tcPr>
          <w:p w:rsidR="00625702" w:rsidRPr="00A548C8" w:rsidRDefault="00625702" w:rsidP="0057139F">
            <w:pPr>
              <w:tabs>
                <w:tab w:val="left" w:pos="1454"/>
              </w:tabs>
              <w:rPr>
                <w:sz w:val="18"/>
                <w:szCs w:val="18"/>
              </w:rPr>
            </w:pPr>
            <w:r w:rsidRPr="00A548C8">
              <w:rPr>
                <w:sz w:val="18"/>
                <w:szCs w:val="18"/>
              </w:rPr>
              <w:lastRenderedPageBreak/>
              <w:t>Conectar el smartwatch con el móvil (Samsung Wear app)</w:t>
            </w:r>
          </w:p>
        </w:tc>
      </w:tr>
      <w:tr w:rsidR="00625702" w:rsidRPr="00A548C8" w:rsidTr="0057139F">
        <w:trPr>
          <w:trHeight w:val="47"/>
        </w:trPr>
        <w:tc>
          <w:tcPr>
            <w:tcW w:w="1809" w:type="dxa"/>
            <w:shd w:val="clear" w:color="auto" w:fill="FFFFFF" w:themeFill="background1"/>
            <w:vAlign w:val="center"/>
          </w:tcPr>
          <w:p w:rsidR="00625702" w:rsidRPr="00A548C8" w:rsidRDefault="00625702" w:rsidP="0057139F">
            <w:pPr>
              <w:rPr>
                <w:sz w:val="18"/>
                <w:szCs w:val="18"/>
              </w:rPr>
            </w:pPr>
            <w:r w:rsidRPr="00A548C8">
              <w:rPr>
                <w:sz w:val="18"/>
                <w:szCs w:val="18"/>
              </w:rPr>
              <w:t>N/A</w:t>
            </w:r>
          </w:p>
        </w:tc>
        <w:tc>
          <w:tcPr>
            <w:tcW w:w="567" w:type="dxa"/>
            <w:vAlign w:val="center"/>
          </w:tcPr>
          <w:p w:rsidR="00625702" w:rsidRPr="00A548C8" w:rsidRDefault="00625702" w:rsidP="0057139F">
            <w:pPr>
              <w:tabs>
                <w:tab w:val="left" w:pos="1454"/>
              </w:tabs>
              <w:jc w:val="center"/>
              <w:rPr>
                <w:sz w:val="18"/>
                <w:szCs w:val="18"/>
              </w:rPr>
            </w:pPr>
            <w:r w:rsidRPr="00A548C8">
              <w:rPr>
                <w:sz w:val="18"/>
                <w:szCs w:val="18"/>
              </w:rPr>
              <w:t>9</w:t>
            </w:r>
          </w:p>
        </w:tc>
        <w:tc>
          <w:tcPr>
            <w:tcW w:w="6344" w:type="dxa"/>
            <w:gridSpan w:val="2"/>
            <w:vAlign w:val="center"/>
          </w:tcPr>
          <w:p w:rsidR="00625702" w:rsidRPr="00A548C8" w:rsidRDefault="002740F7" w:rsidP="0057139F">
            <w:pPr>
              <w:tabs>
                <w:tab w:val="left" w:pos="1454"/>
              </w:tabs>
              <w:rPr>
                <w:sz w:val="18"/>
                <w:szCs w:val="18"/>
              </w:rPr>
            </w:pPr>
            <w:r w:rsidRPr="00A548C8">
              <w:rPr>
                <w:sz w:val="18"/>
                <w:szCs w:val="18"/>
              </w:rPr>
              <w:t xml:space="preserve">La manera natural y más sencilla de hacer el pairing de un smartwatch con el móvil, es asociarlos directamente en el momento de activar el smartwatch por primera vez. Los pasos a seguir son los </w:t>
            </w:r>
            <w:r w:rsidR="00310D7E" w:rsidRPr="00A548C8">
              <w:rPr>
                <w:sz w:val="18"/>
                <w:szCs w:val="18"/>
              </w:rPr>
              <w:t>siguientes</w:t>
            </w:r>
            <w:r w:rsidRPr="00A548C8">
              <w:rPr>
                <w:sz w:val="18"/>
                <w:szCs w:val="18"/>
              </w:rPr>
              <w:t>:</w:t>
            </w:r>
          </w:p>
          <w:p w:rsidR="002740F7" w:rsidRPr="00A548C8" w:rsidRDefault="002740F7" w:rsidP="00380375">
            <w:pPr>
              <w:pStyle w:val="Prrafodelista"/>
              <w:numPr>
                <w:ilvl w:val="0"/>
                <w:numId w:val="4"/>
              </w:numPr>
              <w:tabs>
                <w:tab w:val="left" w:pos="1454"/>
              </w:tabs>
              <w:rPr>
                <w:sz w:val="18"/>
                <w:szCs w:val="18"/>
              </w:rPr>
            </w:pPr>
            <w:r w:rsidRPr="00A548C8">
              <w:rPr>
                <w:sz w:val="18"/>
                <w:szCs w:val="18"/>
              </w:rPr>
              <w:t>Abrir el reloj</w:t>
            </w:r>
          </w:p>
          <w:p w:rsidR="002740F7" w:rsidRPr="00A548C8" w:rsidRDefault="002740F7" w:rsidP="00380375">
            <w:pPr>
              <w:pStyle w:val="Prrafodelista"/>
              <w:numPr>
                <w:ilvl w:val="0"/>
                <w:numId w:val="4"/>
              </w:numPr>
              <w:tabs>
                <w:tab w:val="left" w:pos="1454"/>
              </w:tabs>
              <w:rPr>
                <w:sz w:val="18"/>
                <w:szCs w:val="18"/>
              </w:rPr>
            </w:pPr>
            <w:r w:rsidRPr="00A548C8">
              <w:rPr>
                <w:sz w:val="18"/>
                <w:szCs w:val="18"/>
              </w:rPr>
              <w:t>Abrir la aplicación Wear de Samsung</w:t>
            </w:r>
          </w:p>
          <w:p w:rsidR="002740F7" w:rsidRPr="00A548C8" w:rsidRDefault="002740F7" w:rsidP="00380375">
            <w:pPr>
              <w:pStyle w:val="Prrafodelista"/>
              <w:numPr>
                <w:ilvl w:val="0"/>
                <w:numId w:val="4"/>
              </w:numPr>
              <w:tabs>
                <w:tab w:val="left" w:pos="1454"/>
              </w:tabs>
              <w:rPr>
                <w:sz w:val="18"/>
                <w:szCs w:val="18"/>
              </w:rPr>
            </w:pPr>
            <w:r w:rsidRPr="00A548C8">
              <w:rPr>
                <w:sz w:val="18"/>
                <w:szCs w:val="18"/>
              </w:rPr>
              <w:t xml:space="preserve">El reloj se detectará de forma </w:t>
            </w:r>
            <w:r w:rsidR="00310D7E" w:rsidRPr="00A548C8">
              <w:rPr>
                <w:sz w:val="18"/>
                <w:szCs w:val="18"/>
              </w:rPr>
              <w:t>automática</w:t>
            </w:r>
            <w:r w:rsidRPr="00A548C8">
              <w:rPr>
                <w:sz w:val="18"/>
                <w:szCs w:val="18"/>
              </w:rPr>
              <w:t xml:space="preserve"> y se deberá aceptar el pop-up de pairing que aparece en la pantalla del móvil</w:t>
            </w:r>
          </w:p>
          <w:p w:rsidR="002740F7" w:rsidRPr="00A548C8" w:rsidRDefault="002740F7" w:rsidP="00380375">
            <w:pPr>
              <w:pStyle w:val="Prrafodelista"/>
              <w:numPr>
                <w:ilvl w:val="0"/>
                <w:numId w:val="4"/>
              </w:numPr>
              <w:tabs>
                <w:tab w:val="left" w:pos="1454"/>
              </w:tabs>
              <w:rPr>
                <w:sz w:val="18"/>
                <w:szCs w:val="18"/>
              </w:rPr>
            </w:pPr>
            <w:r w:rsidRPr="00A548C8">
              <w:rPr>
                <w:sz w:val="18"/>
                <w:szCs w:val="18"/>
              </w:rPr>
              <w:t>Luego habrá que aceptar las Condiciones de Google</w:t>
            </w:r>
          </w:p>
          <w:p w:rsidR="002740F7" w:rsidRPr="00A548C8" w:rsidRDefault="002740F7" w:rsidP="00380375">
            <w:pPr>
              <w:pStyle w:val="Prrafodelista"/>
              <w:numPr>
                <w:ilvl w:val="0"/>
                <w:numId w:val="4"/>
              </w:numPr>
              <w:tabs>
                <w:tab w:val="left" w:pos="1454"/>
              </w:tabs>
              <w:rPr>
                <w:sz w:val="18"/>
                <w:szCs w:val="18"/>
              </w:rPr>
            </w:pPr>
            <w:r w:rsidRPr="00A548C8">
              <w:rPr>
                <w:sz w:val="18"/>
                <w:szCs w:val="18"/>
              </w:rPr>
              <w:t>Seleccionar la cuenta de Google que corresponda</w:t>
            </w:r>
          </w:p>
          <w:p w:rsidR="002740F7" w:rsidRPr="00A548C8" w:rsidRDefault="002740F7" w:rsidP="00380375">
            <w:pPr>
              <w:pStyle w:val="Prrafodelista"/>
              <w:numPr>
                <w:ilvl w:val="0"/>
                <w:numId w:val="4"/>
              </w:numPr>
              <w:tabs>
                <w:tab w:val="left" w:pos="1454"/>
              </w:tabs>
              <w:rPr>
                <w:sz w:val="18"/>
                <w:szCs w:val="18"/>
              </w:rPr>
            </w:pPr>
            <w:r w:rsidRPr="00A548C8">
              <w:rPr>
                <w:sz w:val="18"/>
                <w:szCs w:val="18"/>
              </w:rPr>
              <w:t>Introducir el PIN o huella y el pairing se habrá completado</w:t>
            </w:r>
          </w:p>
          <w:p w:rsidR="002740F7" w:rsidRPr="00A548C8" w:rsidRDefault="002740F7" w:rsidP="002740F7">
            <w:pPr>
              <w:tabs>
                <w:tab w:val="left" w:pos="1454"/>
              </w:tabs>
              <w:ind w:left="360"/>
              <w:rPr>
                <w:sz w:val="18"/>
                <w:szCs w:val="18"/>
              </w:rPr>
            </w:pPr>
            <w:r w:rsidRPr="00A548C8">
              <w:rPr>
                <w:sz w:val="18"/>
                <w:szCs w:val="18"/>
              </w:rPr>
              <w:t>---</w:t>
            </w:r>
          </w:p>
          <w:p w:rsidR="002740F7" w:rsidRPr="00A548C8" w:rsidRDefault="002740F7" w:rsidP="002740F7">
            <w:pPr>
              <w:tabs>
                <w:tab w:val="left" w:pos="1454"/>
              </w:tabs>
              <w:ind w:left="360"/>
              <w:rPr>
                <w:sz w:val="18"/>
                <w:szCs w:val="18"/>
              </w:rPr>
            </w:pPr>
            <w:r w:rsidRPr="00A548C8">
              <w:rPr>
                <w:sz w:val="18"/>
                <w:szCs w:val="18"/>
              </w:rPr>
              <w:t xml:space="preserve">Si el reloj no se ha detectado de forma </w:t>
            </w:r>
            <w:r w:rsidR="00310D7E" w:rsidRPr="00A548C8">
              <w:rPr>
                <w:sz w:val="18"/>
                <w:szCs w:val="18"/>
              </w:rPr>
              <w:t>automática</w:t>
            </w:r>
            <w:r w:rsidRPr="00A548C8">
              <w:rPr>
                <w:sz w:val="18"/>
                <w:szCs w:val="18"/>
              </w:rPr>
              <w:t xml:space="preserve"> se deberá forzar el pairing manualmente acudiendo, en la app de Wear, a Menú &gt; Añadir Nuevo dispositivo  &gt; Seleccionar reloj de lista de dispositivos detectados (el sistema </w:t>
            </w:r>
            <w:r w:rsidR="00310D7E" w:rsidRPr="00A548C8">
              <w:rPr>
                <w:sz w:val="18"/>
                <w:szCs w:val="18"/>
              </w:rPr>
              <w:t>confirma</w:t>
            </w:r>
            <w:r w:rsidRPr="00A548C8">
              <w:rPr>
                <w:sz w:val="18"/>
                <w:szCs w:val="18"/>
              </w:rPr>
              <w:t xml:space="preserve"> el código de verificación). Tras este punto seguir en la etapa 9.4.</w:t>
            </w:r>
          </w:p>
        </w:tc>
      </w:tr>
      <w:tr w:rsidR="002D2D83" w:rsidRPr="00A548C8" w:rsidTr="0057139F">
        <w:trPr>
          <w:trHeight w:val="47"/>
        </w:trPr>
        <w:tc>
          <w:tcPr>
            <w:tcW w:w="1809" w:type="dxa"/>
            <w:shd w:val="clear" w:color="auto" w:fill="C6D9F1" w:themeFill="text2" w:themeFillTint="33"/>
            <w:vAlign w:val="center"/>
          </w:tcPr>
          <w:p w:rsidR="002D2D83" w:rsidRPr="00A548C8" w:rsidRDefault="002D2D83"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2D2D83" w:rsidRPr="00A548C8" w:rsidRDefault="002D2D83"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2D2D83" w:rsidRPr="00A548C8" w:rsidRDefault="002D2D83" w:rsidP="0057139F">
            <w:pPr>
              <w:tabs>
                <w:tab w:val="left" w:pos="1454"/>
              </w:tabs>
              <w:rPr>
                <w:sz w:val="18"/>
                <w:szCs w:val="18"/>
              </w:rPr>
            </w:pPr>
            <w:r w:rsidRPr="00A548C8">
              <w:rPr>
                <w:sz w:val="18"/>
                <w:szCs w:val="18"/>
              </w:rPr>
              <w:t>Descripción</w:t>
            </w:r>
          </w:p>
        </w:tc>
      </w:tr>
      <w:tr w:rsidR="002D2D83" w:rsidRPr="00A548C8" w:rsidTr="001D6136">
        <w:trPr>
          <w:trHeight w:val="47"/>
        </w:trPr>
        <w:tc>
          <w:tcPr>
            <w:tcW w:w="1809" w:type="dxa"/>
            <w:shd w:val="clear" w:color="auto" w:fill="auto"/>
            <w:vAlign w:val="center"/>
          </w:tcPr>
          <w:p w:rsidR="002D2D83" w:rsidRPr="00A548C8" w:rsidRDefault="00CA0177" w:rsidP="0057139F">
            <w:pPr>
              <w:rPr>
                <w:sz w:val="18"/>
                <w:szCs w:val="18"/>
              </w:rPr>
            </w:pPr>
            <w:r w:rsidRPr="00A548C8">
              <w:rPr>
                <w:sz w:val="18"/>
                <w:szCs w:val="18"/>
              </w:rPr>
              <w:t>P1</w:t>
            </w:r>
            <w:r w:rsidR="00F16668" w:rsidRPr="00A548C8">
              <w:rPr>
                <w:sz w:val="18"/>
                <w:szCs w:val="18"/>
              </w:rPr>
              <w:t>36</w:t>
            </w:r>
          </w:p>
        </w:tc>
        <w:tc>
          <w:tcPr>
            <w:tcW w:w="567" w:type="dxa"/>
            <w:shd w:val="clear" w:color="auto" w:fill="auto"/>
            <w:vAlign w:val="center"/>
          </w:tcPr>
          <w:p w:rsidR="002D2D83" w:rsidRPr="00A548C8" w:rsidRDefault="00CA0177" w:rsidP="0057139F">
            <w:pPr>
              <w:tabs>
                <w:tab w:val="left" w:pos="1454"/>
              </w:tabs>
              <w:jc w:val="center"/>
              <w:rPr>
                <w:sz w:val="18"/>
                <w:szCs w:val="18"/>
              </w:rPr>
            </w:pPr>
            <w:r w:rsidRPr="00A548C8">
              <w:rPr>
                <w:sz w:val="18"/>
                <w:szCs w:val="18"/>
              </w:rPr>
              <w:t>6</w:t>
            </w:r>
          </w:p>
        </w:tc>
        <w:tc>
          <w:tcPr>
            <w:tcW w:w="6344" w:type="dxa"/>
            <w:gridSpan w:val="2"/>
            <w:shd w:val="clear" w:color="auto" w:fill="auto"/>
            <w:vAlign w:val="center"/>
          </w:tcPr>
          <w:p w:rsidR="002D2D83" w:rsidRPr="00A548C8" w:rsidRDefault="002740F7" w:rsidP="0057139F">
            <w:pPr>
              <w:tabs>
                <w:tab w:val="left" w:pos="1454"/>
              </w:tabs>
              <w:rPr>
                <w:sz w:val="18"/>
                <w:szCs w:val="18"/>
              </w:rPr>
            </w:pPr>
            <w:r w:rsidRPr="00A548C8">
              <w:rPr>
                <w:sz w:val="18"/>
                <w:szCs w:val="18"/>
              </w:rPr>
              <w:t>El departamento técnico de nuestra empresa puede desarrollar un proceso simplificado de conexión si lo considera oportuno. El flujo se definirá en ese momento.</w:t>
            </w:r>
          </w:p>
        </w:tc>
      </w:tr>
      <w:tr w:rsidR="002D2D83" w:rsidRPr="00A548C8" w:rsidTr="0057139F">
        <w:trPr>
          <w:trHeight w:val="77"/>
        </w:trPr>
        <w:tc>
          <w:tcPr>
            <w:tcW w:w="1809" w:type="dxa"/>
            <w:shd w:val="clear" w:color="auto" w:fill="C6D9F1" w:themeFill="text2" w:themeFillTint="33"/>
            <w:vAlign w:val="center"/>
          </w:tcPr>
          <w:p w:rsidR="002D2D83" w:rsidRPr="00A548C8" w:rsidRDefault="002D2D83" w:rsidP="0057139F">
            <w:pPr>
              <w:rPr>
                <w:sz w:val="18"/>
                <w:szCs w:val="18"/>
              </w:rPr>
            </w:pPr>
            <w:r w:rsidRPr="00A548C8">
              <w:rPr>
                <w:sz w:val="18"/>
                <w:szCs w:val="18"/>
              </w:rPr>
              <w:t>Verificaciones</w:t>
            </w:r>
          </w:p>
        </w:tc>
        <w:tc>
          <w:tcPr>
            <w:tcW w:w="6911" w:type="dxa"/>
            <w:gridSpan w:val="3"/>
            <w:shd w:val="clear" w:color="auto" w:fill="auto"/>
            <w:vAlign w:val="center"/>
          </w:tcPr>
          <w:p w:rsidR="002D2D83" w:rsidRPr="00A548C8" w:rsidRDefault="00CA0177" w:rsidP="0057139F">
            <w:pPr>
              <w:tabs>
                <w:tab w:val="left" w:pos="1454"/>
              </w:tabs>
              <w:rPr>
                <w:sz w:val="18"/>
                <w:szCs w:val="18"/>
              </w:rPr>
            </w:pPr>
            <w:r w:rsidRPr="00A548C8">
              <w:rPr>
                <w:sz w:val="18"/>
                <w:szCs w:val="18"/>
              </w:rPr>
              <w:t>- Código de dispositivos</w:t>
            </w:r>
          </w:p>
        </w:tc>
      </w:tr>
      <w:tr w:rsidR="002D2D83" w:rsidRPr="00A548C8" w:rsidTr="0057139F">
        <w:trPr>
          <w:trHeight w:val="77"/>
        </w:trPr>
        <w:tc>
          <w:tcPr>
            <w:tcW w:w="1809" w:type="dxa"/>
            <w:shd w:val="clear" w:color="auto" w:fill="C6D9F1" w:themeFill="text2" w:themeFillTint="33"/>
            <w:vAlign w:val="center"/>
          </w:tcPr>
          <w:p w:rsidR="002D2D83" w:rsidRPr="00A548C8" w:rsidRDefault="002D2D83" w:rsidP="0057139F">
            <w:pPr>
              <w:rPr>
                <w:sz w:val="18"/>
                <w:szCs w:val="18"/>
              </w:rPr>
            </w:pPr>
            <w:r w:rsidRPr="00A548C8">
              <w:rPr>
                <w:sz w:val="18"/>
                <w:szCs w:val="18"/>
              </w:rPr>
              <w:t>Frecuencia de uso</w:t>
            </w:r>
          </w:p>
        </w:tc>
        <w:tc>
          <w:tcPr>
            <w:tcW w:w="6911" w:type="dxa"/>
            <w:gridSpan w:val="3"/>
            <w:vAlign w:val="center"/>
          </w:tcPr>
          <w:p w:rsidR="002D2D83" w:rsidRPr="00A548C8" w:rsidRDefault="00CA0177" w:rsidP="0057139F">
            <w:pPr>
              <w:tabs>
                <w:tab w:val="left" w:pos="1454"/>
              </w:tabs>
              <w:rPr>
                <w:sz w:val="18"/>
                <w:szCs w:val="18"/>
              </w:rPr>
            </w:pPr>
            <w:r w:rsidRPr="00A548C8">
              <w:rPr>
                <w:sz w:val="18"/>
                <w:szCs w:val="18"/>
              </w:rPr>
              <w:t>- Muy baja</w:t>
            </w:r>
          </w:p>
        </w:tc>
      </w:tr>
      <w:tr w:rsidR="002D2D83" w:rsidRPr="00A548C8" w:rsidTr="0057139F">
        <w:trPr>
          <w:trHeight w:val="77"/>
        </w:trPr>
        <w:tc>
          <w:tcPr>
            <w:tcW w:w="1809" w:type="dxa"/>
            <w:shd w:val="clear" w:color="auto" w:fill="C6D9F1" w:themeFill="text2" w:themeFillTint="33"/>
            <w:vAlign w:val="center"/>
          </w:tcPr>
          <w:p w:rsidR="002D2D83" w:rsidRPr="00A548C8" w:rsidRDefault="003175D3" w:rsidP="0057139F">
            <w:pPr>
              <w:rPr>
                <w:sz w:val="18"/>
                <w:szCs w:val="18"/>
              </w:rPr>
            </w:pPr>
            <w:r w:rsidRPr="00A548C8">
              <w:rPr>
                <w:sz w:val="18"/>
                <w:szCs w:val="18"/>
              </w:rPr>
              <w:t>Limitaciones y requisitos especiales</w:t>
            </w:r>
          </w:p>
        </w:tc>
        <w:tc>
          <w:tcPr>
            <w:tcW w:w="6911" w:type="dxa"/>
            <w:gridSpan w:val="3"/>
            <w:vAlign w:val="center"/>
          </w:tcPr>
          <w:p w:rsidR="002D2D83" w:rsidRPr="00A548C8" w:rsidRDefault="00625702" w:rsidP="00625702">
            <w:pPr>
              <w:tabs>
                <w:tab w:val="left" w:pos="1454"/>
              </w:tabs>
              <w:rPr>
                <w:sz w:val="18"/>
                <w:szCs w:val="18"/>
              </w:rPr>
            </w:pPr>
            <w:r w:rsidRPr="00A548C8">
              <w:rPr>
                <w:sz w:val="18"/>
                <w:szCs w:val="18"/>
              </w:rPr>
              <w:t>Los dispositivos móvil y reloj deberán estar cercanos para puedan detectarse con el Bluetooth activado.</w:t>
            </w:r>
          </w:p>
        </w:tc>
      </w:tr>
      <w:tr w:rsidR="002D2D83" w:rsidRPr="00A548C8" w:rsidTr="0057139F">
        <w:trPr>
          <w:trHeight w:val="77"/>
        </w:trPr>
        <w:tc>
          <w:tcPr>
            <w:tcW w:w="1809" w:type="dxa"/>
            <w:shd w:val="clear" w:color="auto" w:fill="C6D9F1" w:themeFill="text2" w:themeFillTint="33"/>
            <w:vAlign w:val="center"/>
          </w:tcPr>
          <w:p w:rsidR="002D2D83" w:rsidRPr="00A548C8" w:rsidRDefault="002D2D83" w:rsidP="0057139F">
            <w:pPr>
              <w:rPr>
                <w:sz w:val="18"/>
                <w:szCs w:val="18"/>
              </w:rPr>
            </w:pPr>
            <w:r w:rsidRPr="00A548C8">
              <w:rPr>
                <w:sz w:val="18"/>
                <w:szCs w:val="18"/>
              </w:rPr>
              <w:t>Suposiciones</w:t>
            </w:r>
          </w:p>
        </w:tc>
        <w:tc>
          <w:tcPr>
            <w:tcW w:w="6911" w:type="dxa"/>
            <w:gridSpan w:val="3"/>
            <w:vAlign w:val="center"/>
          </w:tcPr>
          <w:p w:rsidR="002D2D83" w:rsidRPr="00A548C8" w:rsidRDefault="002D2D83" w:rsidP="0057139F">
            <w:pPr>
              <w:tabs>
                <w:tab w:val="left" w:pos="1454"/>
              </w:tabs>
              <w:rPr>
                <w:sz w:val="18"/>
                <w:szCs w:val="18"/>
              </w:rPr>
            </w:pPr>
            <w:r w:rsidRPr="00A548C8">
              <w:rPr>
                <w:sz w:val="18"/>
                <w:szCs w:val="18"/>
              </w:rPr>
              <w:t>- Partimos de la idea de que el usuario va a hacer el pairing con el reloj a través de la aplicación de Samsung Wear. De esta manera nuestro departamento técnico no debe hacer un desarrollo in-house. Lo único que debe hacer nuestra app es verificar los dispositivos que ya están conectados con el reloj.</w:t>
            </w:r>
          </w:p>
          <w:p w:rsidR="002D2D83" w:rsidRPr="00A548C8" w:rsidRDefault="002D2D83" w:rsidP="0057139F">
            <w:pPr>
              <w:tabs>
                <w:tab w:val="left" w:pos="1454"/>
              </w:tabs>
              <w:rPr>
                <w:sz w:val="18"/>
                <w:szCs w:val="18"/>
              </w:rPr>
            </w:pPr>
            <w:r w:rsidRPr="00A548C8">
              <w:rPr>
                <w:sz w:val="18"/>
                <w:szCs w:val="18"/>
              </w:rPr>
              <w:t xml:space="preserve">- El usuario debe estar familiarizado con la conexión de un Samsung Watch 4 y su teléfono Samsung (con Android 6 o superior). El proceso de conexión se </w:t>
            </w:r>
            <w:r w:rsidR="00310D7E" w:rsidRPr="00A548C8">
              <w:rPr>
                <w:sz w:val="18"/>
                <w:szCs w:val="18"/>
              </w:rPr>
              <w:t>efectúa</w:t>
            </w:r>
            <w:r w:rsidRPr="00A548C8">
              <w:rPr>
                <w:sz w:val="18"/>
                <w:szCs w:val="18"/>
              </w:rPr>
              <w:t xml:space="preserve"> fuera de nuestra app (app Wear de Samsung y configuraciones del smartwatch.</w:t>
            </w:r>
          </w:p>
        </w:tc>
      </w:tr>
      <w:tr w:rsidR="002D2D83" w:rsidRPr="00A548C8" w:rsidTr="0057139F">
        <w:trPr>
          <w:trHeight w:val="77"/>
        </w:trPr>
        <w:tc>
          <w:tcPr>
            <w:tcW w:w="1809" w:type="dxa"/>
            <w:shd w:val="clear" w:color="auto" w:fill="C6D9F1" w:themeFill="text2" w:themeFillTint="33"/>
            <w:vAlign w:val="center"/>
          </w:tcPr>
          <w:p w:rsidR="002D2D83" w:rsidRPr="00A548C8" w:rsidRDefault="00F97279" w:rsidP="0057139F">
            <w:pPr>
              <w:rPr>
                <w:sz w:val="18"/>
                <w:szCs w:val="18"/>
              </w:rPr>
            </w:pPr>
            <w:r w:rsidRPr="00A548C8">
              <w:rPr>
                <w:sz w:val="18"/>
                <w:szCs w:val="18"/>
              </w:rPr>
              <w:t>Posibles problemas</w:t>
            </w:r>
          </w:p>
        </w:tc>
        <w:tc>
          <w:tcPr>
            <w:tcW w:w="6911" w:type="dxa"/>
            <w:gridSpan w:val="3"/>
            <w:vAlign w:val="center"/>
          </w:tcPr>
          <w:p w:rsidR="002D2D83" w:rsidRPr="00A548C8" w:rsidRDefault="00CA0177" w:rsidP="0057139F">
            <w:pPr>
              <w:tabs>
                <w:tab w:val="left" w:pos="1454"/>
              </w:tabs>
              <w:rPr>
                <w:sz w:val="18"/>
                <w:szCs w:val="18"/>
              </w:rPr>
            </w:pPr>
            <w:r w:rsidRPr="00A548C8">
              <w:rPr>
                <w:sz w:val="18"/>
                <w:szCs w:val="18"/>
              </w:rPr>
              <w:t xml:space="preserve">- </w:t>
            </w:r>
            <w:r w:rsidR="00F97279" w:rsidRPr="00A548C8">
              <w:rPr>
                <w:sz w:val="18"/>
                <w:szCs w:val="18"/>
              </w:rPr>
              <w:t>Problemas</w:t>
            </w:r>
            <w:r w:rsidRPr="00A548C8">
              <w:rPr>
                <w:sz w:val="18"/>
                <w:szCs w:val="18"/>
              </w:rPr>
              <w:t xml:space="preserve"> con la conexión del Bluetooth</w:t>
            </w:r>
          </w:p>
          <w:p w:rsidR="00CA0177" w:rsidRPr="00A548C8" w:rsidRDefault="00CA0177" w:rsidP="0057139F">
            <w:pPr>
              <w:tabs>
                <w:tab w:val="left" w:pos="1454"/>
              </w:tabs>
              <w:rPr>
                <w:sz w:val="18"/>
                <w:szCs w:val="18"/>
              </w:rPr>
            </w:pPr>
            <w:r w:rsidRPr="00A548C8">
              <w:rPr>
                <w:sz w:val="18"/>
                <w:szCs w:val="18"/>
              </w:rPr>
              <w:t>- Problemas con la detección del smartwatch desde el móvil</w:t>
            </w:r>
          </w:p>
        </w:tc>
      </w:tr>
      <w:tr w:rsidR="002D2D83" w:rsidRPr="00A548C8" w:rsidTr="0057139F">
        <w:trPr>
          <w:trHeight w:val="77"/>
        </w:trPr>
        <w:tc>
          <w:tcPr>
            <w:tcW w:w="1809" w:type="dxa"/>
            <w:shd w:val="clear" w:color="auto" w:fill="C6D9F1" w:themeFill="text2" w:themeFillTint="33"/>
            <w:vAlign w:val="center"/>
          </w:tcPr>
          <w:p w:rsidR="002D2D83" w:rsidRPr="00A548C8" w:rsidRDefault="002D2D83" w:rsidP="00747FE8">
            <w:pPr>
              <w:rPr>
                <w:sz w:val="18"/>
                <w:szCs w:val="18"/>
              </w:rPr>
            </w:pPr>
            <w:r w:rsidRPr="00A548C8">
              <w:rPr>
                <w:sz w:val="18"/>
                <w:szCs w:val="18"/>
              </w:rPr>
              <w:t>Notas</w:t>
            </w:r>
          </w:p>
        </w:tc>
        <w:tc>
          <w:tcPr>
            <w:tcW w:w="6911" w:type="dxa"/>
            <w:gridSpan w:val="3"/>
            <w:vAlign w:val="center"/>
          </w:tcPr>
          <w:p w:rsidR="002D2D83" w:rsidRPr="00A548C8" w:rsidRDefault="00CA0177" w:rsidP="00747FE8">
            <w:pPr>
              <w:tabs>
                <w:tab w:val="left" w:pos="1454"/>
              </w:tabs>
              <w:rPr>
                <w:sz w:val="18"/>
                <w:szCs w:val="18"/>
              </w:rPr>
            </w:pPr>
            <w:r w:rsidRPr="00A548C8">
              <w:rPr>
                <w:sz w:val="18"/>
                <w:szCs w:val="18"/>
              </w:rPr>
              <w:t>N/A</w:t>
            </w:r>
          </w:p>
        </w:tc>
      </w:tr>
    </w:tbl>
    <w:p w:rsidR="00BA6978" w:rsidRPr="00A548C8" w:rsidRDefault="00BA6978" w:rsidP="00437E82">
      <w:pPr>
        <w:pStyle w:val="Piedetabla"/>
      </w:pPr>
      <w:bookmarkStart w:id="537" w:name="_Toc104899515"/>
      <w:r w:rsidRPr="00A548C8">
        <w:t>Escenario: CU19: Conexión de smartwatch</w:t>
      </w:r>
      <w:bookmarkEnd w:id="537"/>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538" w:name="_Toc104898957"/>
      <w:r w:rsidRPr="00A548C8">
        <w:rPr>
          <w:lang w:val="es-ES"/>
        </w:rPr>
        <w:t>Onboarding</w:t>
      </w:r>
      <w:bookmarkEnd w:id="538"/>
    </w:p>
    <w:p w:rsidR="00BA6978" w:rsidRPr="00A548C8" w:rsidRDefault="00BA6978" w:rsidP="00D70AB6">
      <w:pPr>
        <w:pStyle w:val="Texto"/>
      </w:pPr>
      <w:r w:rsidRPr="00A548C8">
        <w:t>Para la ilustración de los múltiples casos de uso de Onboarding, y por tener un tiempo muy limitado para este TFM, vamos a limitarnos a exponer el primer caso, que se lanza cuando un usuario todavía no está registrado. El resto de casos siguen un modelo similar con precondiciones diferentes.</w:t>
      </w:r>
    </w:p>
    <w:p w:rsidR="00DC7E66" w:rsidRPr="00A548C8" w:rsidRDefault="00DC7E66" w:rsidP="00DC7E66">
      <w:pPr>
        <w:pStyle w:val="Ttulo6"/>
      </w:pPr>
      <w:bookmarkStart w:id="539" w:name="_Onboarding:_No_registrados_1"/>
      <w:bookmarkEnd w:id="539"/>
      <w:r w:rsidRPr="00A548C8">
        <w:t>Onboa</w:t>
      </w:r>
      <w:r w:rsidR="00C67F97" w:rsidRPr="00A548C8">
        <w:t>rdings</w:t>
      </w:r>
      <w:r w:rsidRPr="00A548C8">
        <w:t>: CU16</w:t>
      </w:r>
    </w:p>
    <w:p w:rsidR="00DC7E66" w:rsidRPr="00A548C8" w:rsidRDefault="00DC7E66" w:rsidP="00D70AB6">
      <w:pPr>
        <w:pStyle w:val="Textorojo"/>
      </w:pPr>
      <w:r w:rsidRPr="00A548C8">
        <w:t>E07 | U1,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BA6978" w:rsidRPr="00A548C8" w:rsidTr="0057139F">
        <w:trPr>
          <w:cnfStyle w:val="100000000000"/>
          <w:trHeight w:val="318"/>
        </w:trPr>
        <w:tc>
          <w:tcPr>
            <w:tcW w:w="7763" w:type="dxa"/>
            <w:gridSpan w:val="3"/>
          </w:tcPr>
          <w:p w:rsidR="00BA6978" w:rsidRPr="00A548C8" w:rsidRDefault="00DA203A" w:rsidP="0057139F">
            <w:r w:rsidRPr="00A548C8">
              <w:t>CU16 – Onboarding</w:t>
            </w:r>
            <w:r w:rsidR="00C67F97" w:rsidRPr="00A548C8">
              <w:t>s</w:t>
            </w:r>
          </w:p>
        </w:tc>
        <w:tc>
          <w:tcPr>
            <w:tcW w:w="957" w:type="dxa"/>
          </w:tcPr>
          <w:p w:rsidR="00BA6978" w:rsidRPr="00A548C8" w:rsidRDefault="00BA6978"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Onboarding_(múltiples_casos):" w:history="1">
              <w:r w:rsidR="00E975AC" w:rsidRPr="00A548C8">
                <w:rPr>
                  <w:rStyle w:val="Hipervnculo"/>
                  <w:sz w:val="18"/>
                  <w:szCs w:val="18"/>
                </w:rPr>
                <w:t>Ver el flowchart</w:t>
              </w:r>
            </w:hyperlink>
            <w:r w:rsidR="00D408D3" w:rsidRPr="00A548C8">
              <w:rPr>
                <w:sz w:val="18"/>
                <w:szCs w:val="18"/>
              </w:rPr>
              <w:t xml:space="preserve"> | </w:t>
            </w:r>
            <w:hyperlink w:anchor="_Onboarding:_No_registrados" w:history="1">
              <w:r w:rsidR="00E975AC" w:rsidRPr="00A548C8">
                <w:rPr>
                  <w:rStyle w:val="Hipervnculo"/>
                  <w:sz w:val="18"/>
                  <w:szCs w:val="18"/>
                </w:rPr>
                <w:t>Ver la secuencia de mockups</w:t>
              </w:r>
            </w:hyperlink>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Descripción</w:t>
            </w:r>
          </w:p>
        </w:tc>
        <w:tc>
          <w:tcPr>
            <w:tcW w:w="6911" w:type="dxa"/>
            <w:gridSpan w:val="3"/>
            <w:vAlign w:val="center"/>
          </w:tcPr>
          <w:p w:rsidR="00BA6978" w:rsidRPr="00A548C8" w:rsidRDefault="00AD7D34" w:rsidP="0057139F">
            <w:pPr>
              <w:tabs>
                <w:tab w:val="left" w:pos="1454"/>
              </w:tabs>
              <w:rPr>
                <w:sz w:val="18"/>
                <w:szCs w:val="18"/>
              </w:rPr>
            </w:pPr>
            <w:r w:rsidRPr="00A548C8">
              <w:rPr>
                <w:sz w:val="18"/>
                <w:szCs w:val="18"/>
              </w:rPr>
              <w:t xml:space="preserve">El usuario visualiza las pantallas de Onboarding cuando se cumplen ciertas condiciones preestablecidas. Los procesos de onboarding ayudan al usuario a tener una </w:t>
            </w:r>
            <w:r w:rsidR="00310D7E" w:rsidRPr="00A548C8">
              <w:rPr>
                <w:sz w:val="18"/>
                <w:szCs w:val="18"/>
              </w:rPr>
              <w:t>mejor</w:t>
            </w:r>
            <w:r w:rsidRPr="00A548C8">
              <w:rPr>
                <w:sz w:val="18"/>
                <w:szCs w:val="18"/>
              </w:rPr>
              <w:t xml:space="preserve"> experiencia de usuario, aportándole información relevante en momentos concretos, para incrementar su nivel de compromiso con nuestro servicio [engagement*]. En el caso del onboarding de registro, se muestra a todos aquellos usuarios que no se han registrado previamente.</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Objetivo</w:t>
            </w:r>
          </w:p>
        </w:tc>
        <w:tc>
          <w:tcPr>
            <w:tcW w:w="6911" w:type="dxa"/>
            <w:gridSpan w:val="3"/>
            <w:vAlign w:val="center"/>
          </w:tcPr>
          <w:p w:rsidR="00BA6978" w:rsidRPr="00A548C8" w:rsidRDefault="00AD7D34" w:rsidP="0057139F">
            <w:pPr>
              <w:tabs>
                <w:tab w:val="left" w:pos="1454"/>
              </w:tabs>
              <w:rPr>
                <w:sz w:val="18"/>
                <w:szCs w:val="18"/>
              </w:rPr>
            </w:pPr>
            <w:r w:rsidRPr="00A548C8">
              <w:rPr>
                <w:sz w:val="18"/>
                <w:szCs w:val="18"/>
              </w:rPr>
              <w:t>Onboarding de Registro</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previas</w:t>
            </w:r>
          </w:p>
        </w:tc>
        <w:tc>
          <w:tcPr>
            <w:tcW w:w="6911" w:type="dxa"/>
            <w:gridSpan w:val="3"/>
            <w:vAlign w:val="center"/>
          </w:tcPr>
          <w:p w:rsidR="00BA6978" w:rsidRPr="00A548C8" w:rsidRDefault="00AD7D34" w:rsidP="0057139F">
            <w:pPr>
              <w:tabs>
                <w:tab w:val="left" w:pos="1454"/>
              </w:tabs>
              <w:rPr>
                <w:sz w:val="18"/>
                <w:szCs w:val="18"/>
              </w:rPr>
            </w:pPr>
            <w:r w:rsidRPr="00A548C8">
              <w:rPr>
                <w:sz w:val="18"/>
                <w:szCs w:val="18"/>
              </w:rPr>
              <w:t>- Tener instalada la app</w:t>
            </w:r>
          </w:p>
          <w:p w:rsidR="00AD7D34" w:rsidRPr="00A548C8" w:rsidRDefault="00AD7D34" w:rsidP="0057139F">
            <w:pPr>
              <w:tabs>
                <w:tab w:val="left" w:pos="1454"/>
              </w:tabs>
              <w:rPr>
                <w:sz w:val="18"/>
                <w:szCs w:val="18"/>
              </w:rPr>
            </w:pPr>
            <w:r w:rsidRPr="00A548C8">
              <w:rPr>
                <w:sz w:val="18"/>
                <w:szCs w:val="18"/>
              </w:rPr>
              <w:lastRenderedPageBreak/>
              <w:t>- Abrir la app</w:t>
            </w:r>
          </w:p>
          <w:p w:rsidR="0078173D" w:rsidRPr="00A548C8" w:rsidRDefault="0078173D" w:rsidP="0057139F">
            <w:pPr>
              <w:tabs>
                <w:tab w:val="left" w:pos="1454"/>
              </w:tabs>
              <w:rPr>
                <w:sz w:val="18"/>
                <w:szCs w:val="18"/>
              </w:rPr>
            </w:pPr>
            <w:r w:rsidRPr="00A548C8">
              <w:rPr>
                <w:sz w:val="18"/>
                <w:szCs w:val="18"/>
              </w:rPr>
              <w:t>- Cumplimiento de alguna de las condiciones de trigger</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lastRenderedPageBreak/>
              <w:t>Condiciones finales de éxito</w:t>
            </w:r>
          </w:p>
        </w:tc>
        <w:tc>
          <w:tcPr>
            <w:tcW w:w="6911" w:type="dxa"/>
            <w:gridSpan w:val="3"/>
            <w:vAlign w:val="center"/>
          </w:tcPr>
          <w:p w:rsidR="00550410" w:rsidRPr="00A548C8" w:rsidRDefault="006C4C19" w:rsidP="00973B82">
            <w:pPr>
              <w:tabs>
                <w:tab w:val="left" w:pos="1454"/>
              </w:tabs>
              <w:rPr>
                <w:sz w:val="18"/>
                <w:szCs w:val="18"/>
              </w:rPr>
            </w:pPr>
            <w:r w:rsidRPr="00A548C8">
              <w:rPr>
                <w:sz w:val="18"/>
                <w:szCs w:val="18"/>
              </w:rPr>
              <w:t xml:space="preserve">El onboarding se ha mostrado correctamente hasta la </w:t>
            </w:r>
            <w:r w:rsidR="00310D7E" w:rsidRPr="00A548C8">
              <w:rPr>
                <w:sz w:val="18"/>
                <w:szCs w:val="18"/>
              </w:rPr>
              <w:t>pantalla</w:t>
            </w:r>
            <w:r w:rsidRPr="00A548C8">
              <w:rPr>
                <w:sz w:val="18"/>
                <w:szCs w:val="18"/>
              </w:rPr>
              <w:t xml:space="preserve"> final (generalmente no más de 4)</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finales de fracaso</w:t>
            </w:r>
          </w:p>
        </w:tc>
        <w:tc>
          <w:tcPr>
            <w:tcW w:w="6911" w:type="dxa"/>
            <w:gridSpan w:val="3"/>
            <w:vAlign w:val="center"/>
          </w:tcPr>
          <w:p w:rsidR="00BA6978" w:rsidRPr="00A548C8" w:rsidRDefault="006C4C19" w:rsidP="0057139F">
            <w:pPr>
              <w:tabs>
                <w:tab w:val="left" w:pos="1454"/>
              </w:tabs>
              <w:rPr>
                <w:sz w:val="18"/>
                <w:szCs w:val="18"/>
              </w:rPr>
            </w:pPr>
            <w:r w:rsidRPr="00A548C8">
              <w:rPr>
                <w:sz w:val="18"/>
                <w:szCs w:val="18"/>
              </w:rPr>
              <w:t>En onboarding no se ha mostrado tras el cumplimiento de las condiciones previas estipuladas, o no se ha podido mostrar hasta la pantalla final.</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Actores</w:t>
            </w:r>
          </w:p>
        </w:tc>
        <w:tc>
          <w:tcPr>
            <w:tcW w:w="6911" w:type="dxa"/>
            <w:gridSpan w:val="3"/>
            <w:vAlign w:val="center"/>
          </w:tcPr>
          <w:p w:rsidR="00BA6978" w:rsidRPr="00A548C8" w:rsidRDefault="0078173D" w:rsidP="0057139F">
            <w:pPr>
              <w:tabs>
                <w:tab w:val="left" w:pos="1454"/>
              </w:tabs>
              <w:rPr>
                <w:sz w:val="18"/>
                <w:szCs w:val="18"/>
              </w:rPr>
            </w:pPr>
            <w:r w:rsidRPr="00A548C8">
              <w:rPr>
                <w:sz w:val="18"/>
                <w:szCs w:val="18"/>
              </w:rPr>
              <w:t>Usuario registrado</w:t>
            </w:r>
          </w:p>
        </w:tc>
      </w:tr>
      <w:tr w:rsidR="00BA6978" w:rsidRPr="006851B4" w:rsidTr="0057139F">
        <w:trPr>
          <w:trHeight w:val="77"/>
        </w:trPr>
        <w:tc>
          <w:tcPr>
            <w:tcW w:w="1809" w:type="dxa"/>
            <w:shd w:val="clear" w:color="auto" w:fill="C6D9F1" w:themeFill="text2" w:themeFillTint="33"/>
            <w:vAlign w:val="center"/>
          </w:tcPr>
          <w:p w:rsidR="00BA6978" w:rsidRPr="00A548C8" w:rsidRDefault="001C6385" w:rsidP="0057139F">
            <w:pPr>
              <w:rPr>
                <w:sz w:val="18"/>
                <w:szCs w:val="18"/>
              </w:rPr>
            </w:pPr>
            <w:r w:rsidRPr="00A548C8">
              <w:rPr>
                <w:sz w:val="18"/>
                <w:szCs w:val="18"/>
              </w:rPr>
              <w:t>Triggers</w:t>
            </w:r>
          </w:p>
        </w:tc>
        <w:tc>
          <w:tcPr>
            <w:tcW w:w="6911" w:type="dxa"/>
            <w:gridSpan w:val="3"/>
            <w:vAlign w:val="center"/>
          </w:tcPr>
          <w:p w:rsidR="00BA6978" w:rsidRPr="00A548C8" w:rsidRDefault="0078173D" w:rsidP="0078173D">
            <w:pPr>
              <w:tabs>
                <w:tab w:val="left" w:pos="1454"/>
              </w:tabs>
              <w:rPr>
                <w:sz w:val="18"/>
                <w:szCs w:val="18"/>
              </w:rPr>
            </w:pPr>
            <w:r w:rsidRPr="00A548C8">
              <w:rPr>
                <w:sz w:val="18"/>
                <w:szCs w:val="18"/>
              </w:rPr>
              <w:t>Los triggers de lanzamiento de cada uno de los onboarding son específicos a cada caso. A continuación se expresan cada uno de ellos por orden de lanzamiento:</w:t>
            </w:r>
          </w:p>
          <w:p w:rsidR="0078173D" w:rsidRPr="00A548C8" w:rsidRDefault="0078173D" w:rsidP="0078173D">
            <w:pPr>
              <w:tabs>
                <w:tab w:val="left" w:pos="1454"/>
              </w:tabs>
              <w:rPr>
                <w:sz w:val="18"/>
                <w:szCs w:val="18"/>
              </w:rPr>
            </w:pPr>
            <w:r w:rsidRPr="00A548C8">
              <w:rPr>
                <w:sz w:val="18"/>
                <w:szCs w:val="18"/>
              </w:rPr>
              <w:t>- Onboarding: Registro &gt; Usuario no registrado (CU01 &gt; CU02)</w:t>
            </w:r>
          </w:p>
          <w:p w:rsidR="0078173D" w:rsidRPr="00A548C8" w:rsidRDefault="0078173D" w:rsidP="0078173D">
            <w:pPr>
              <w:tabs>
                <w:tab w:val="left" w:pos="1454"/>
              </w:tabs>
              <w:rPr>
                <w:sz w:val="18"/>
                <w:szCs w:val="18"/>
              </w:rPr>
            </w:pPr>
            <w:r w:rsidRPr="00A548C8">
              <w:rPr>
                <w:sz w:val="18"/>
                <w:szCs w:val="18"/>
              </w:rPr>
              <w:t>- Onboarding: Configuración de idioma &gt; IP diferente a España e idioma no configurado (CU20)</w:t>
            </w:r>
          </w:p>
          <w:p w:rsidR="0078173D" w:rsidRPr="00A548C8" w:rsidRDefault="0078173D" w:rsidP="0078173D">
            <w:pPr>
              <w:tabs>
                <w:tab w:val="left" w:pos="1454"/>
              </w:tabs>
              <w:rPr>
                <w:sz w:val="18"/>
                <w:szCs w:val="18"/>
              </w:rPr>
            </w:pPr>
            <w:r w:rsidRPr="00A548C8">
              <w:rPr>
                <w:sz w:val="18"/>
                <w:szCs w:val="18"/>
              </w:rPr>
              <w:t>- Onboarding: 2FA &gt; usuario logueado y 2FA no activado (CU31)</w:t>
            </w:r>
          </w:p>
          <w:p w:rsidR="0078173D" w:rsidRPr="00A548C8" w:rsidRDefault="0078173D" w:rsidP="0078173D">
            <w:pPr>
              <w:tabs>
                <w:tab w:val="left" w:pos="1454"/>
              </w:tabs>
              <w:rPr>
                <w:sz w:val="18"/>
                <w:szCs w:val="18"/>
              </w:rPr>
            </w:pPr>
            <w:r w:rsidRPr="00A548C8">
              <w:rPr>
                <w:sz w:val="18"/>
                <w:szCs w:val="18"/>
              </w:rPr>
              <w:t xml:space="preserve">- Onboarding: Segmentar resultados &gt; </w:t>
            </w:r>
            <w:r w:rsidR="00310D7E" w:rsidRPr="00A548C8">
              <w:rPr>
                <w:sz w:val="18"/>
                <w:szCs w:val="18"/>
              </w:rPr>
              <w:t>Búsqueda</w:t>
            </w:r>
            <w:r w:rsidRPr="00A548C8">
              <w:rPr>
                <w:sz w:val="18"/>
                <w:szCs w:val="18"/>
              </w:rPr>
              <w:t xml:space="preserve"> efectuada y configuraciones de búsqueda no activadas (CU22)</w:t>
            </w:r>
          </w:p>
          <w:p w:rsidR="0078173D" w:rsidRPr="00A548C8" w:rsidRDefault="0078173D" w:rsidP="0078173D">
            <w:pPr>
              <w:tabs>
                <w:tab w:val="left" w:pos="1454"/>
              </w:tabs>
              <w:rPr>
                <w:sz w:val="18"/>
                <w:szCs w:val="18"/>
              </w:rPr>
            </w:pPr>
            <w:r w:rsidRPr="00A548C8">
              <w:rPr>
                <w:sz w:val="18"/>
                <w:szCs w:val="18"/>
              </w:rPr>
              <w:t>- Onboarding: Favoritos &gt; Búsqueda realizada sin Favoritos guardados (CU24)</w:t>
            </w:r>
          </w:p>
          <w:p w:rsidR="0078173D" w:rsidRPr="00A548C8" w:rsidRDefault="0078173D" w:rsidP="0078173D">
            <w:pPr>
              <w:tabs>
                <w:tab w:val="left" w:pos="1454"/>
              </w:tabs>
              <w:rPr>
                <w:sz w:val="18"/>
                <w:szCs w:val="18"/>
              </w:rPr>
            </w:pPr>
            <w:r w:rsidRPr="00A548C8">
              <w:rPr>
                <w:sz w:val="18"/>
                <w:szCs w:val="18"/>
              </w:rPr>
              <w:t>- Onboarding: Alertas &gt; Búsqueda realizada sin Alertas guardadas (CU24)</w:t>
            </w:r>
          </w:p>
          <w:p w:rsidR="0078173D" w:rsidRPr="00A548C8" w:rsidRDefault="0078173D" w:rsidP="0078173D">
            <w:pPr>
              <w:tabs>
                <w:tab w:val="left" w:pos="1454"/>
              </w:tabs>
              <w:rPr>
                <w:sz w:val="18"/>
                <w:szCs w:val="18"/>
              </w:rPr>
            </w:pPr>
            <w:r w:rsidRPr="00A548C8">
              <w:rPr>
                <w:sz w:val="18"/>
                <w:szCs w:val="18"/>
              </w:rPr>
              <w:t>- Onboarding: Comprar NFT &gt; Con Favoritos y/o Alertas pero sin compras (CU13)</w:t>
            </w:r>
          </w:p>
          <w:p w:rsidR="0078173D" w:rsidRPr="00A548C8" w:rsidRDefault="00310D7E" w:rsidP="0078173D">
            <w:pPr>
              <w:tabs>
                <w:tab w:val="left" w:pos="1454"/>
              </w:tabs>
              <w:rPr>
                <w:sz w:val="18"/>
                <w:szCs w:val="18"/>
              </w:rPr>
            </w:pPr>
            <w:r w:rsidRPr="00A548C8">
              <w:rPr>
                <w:sz w:val="18"/>
                <w:szCs w:val="18"/>
              </w:rPr>
              <w:t>- Onboard</w:t>
            </w:r>
            <w:r w:rsidR="0078173D" w:rsidRPr="00A548C8">
              <w:rPr>
                <w:sz w:val="18"/>
                <w:szCs w:val="18"/>
              </w:rPr>
              <w:t>ing: Configurar Compras &gt; Con búsquedas realizadas, pero sin configuraciones de compra (CU22)</w:t>
            </w:r>
          </w:p>
          <w:p w:rsidR="0078173D" w:rsidRPr="00A548C8" w:rsidRDefault="0078173D" w:rsidP="0078173D">
            <w:pPr>
              <w:tabs>
                <w:tab w:val="left" w:pos="1454"/>
              </w:tabs>
              <w:rPr>
                <w:sz w:val="18"/>
                <w:szCs w:val="18"/>
              </w:rPr>
            </w:pPr>
            <w:r w:rsidRPr="00A548C8">
              <w:rPr>
                <w:sz w:val="18"/>
                <w:szCs w:val="18"/>
              </w:rPr>
              <w:t xml:space="preserve">- Onboarding: Conectar wallet &gt; </w:t>
            </w:r>
            <w:r w:rsidR="007A558A" w:rsidRPr="00A548C8">
              <w:rPr>
                <w:sz w:val="18"/>
                <w:szCs w:val="18"/>
              </w:rPr>
              <w:t>Registrado, pero sin wallet conectada (CU04)</w:t>
            </w:r>
          </w:p>
          <w:p w:rsidR="007A558A" w:rsidRPr="00A548C8" w:rsidRDefault="007A558A" w:rsidP="0078173D">
            <w:pPr>
              <w:tabs>
                <w:tab w:val="left" w:pos="1454"/>
              </w:tabs>
              <w:rPr>
                <w:sz w:val="18"/>
                <w:szCs w:val="18"/>
              </w:rPr>
            </w:pPr>
            <w:r w:rsidRPr="00A548C8">
              <w:rPr>
                <w:sz w:val="18"/>
                <w:szCs w:val="18"/>
              </w:rPr>
              <w:t>- Onboarding: Añadir fondos &gt; Con wallet conectada pero sin fondos (CU05)</w:t>
            </w:r>
          </w:p>
          <w:p w:rsidR="00D64296" w:rsidRPr="00A548C8" w:rsidRDefault="00D64296" w:rsidP="0078173D">
            <w:pPr>
              <w:tabs>
                <w:tab w:val="left" w:pos="1454"/>
              </w:tabs>
              <w:rPr>
                <w:sz w:val="18"/>
                <w:szCs w:val="18"/>
              </w:rPr>
            </w:pPr>
            <w:r w:rsidRPr="00A548C8">
              <w:rPr>
                <w:sz w:val="18"/>
                <w:szCs w:val="18"/>
              </w:rPr>
              <w:t xml:space="preserve">- Onboarding: Crear Colección &gt; </w:t>
            </w:r>
            <w:r w:rsidR="009A1548" w:rsidRPr="00A548C8">
              <w:rPr>
                <w:sz w:val="18"/>
                <w:szCs w:val="18"/>
              </w:rPr>
              <w:t>Sin actividad de venta (CU14)</w:t>
            </w:r>
          </w:p>
          <w:p w:rsidR="007A558A" w:rsidRPr="00A548C8" w:rsidRDefault="007A558A" w:rsidP="0078173D">
            <w:pPr>
              <w:tabs>
                <w:tab w:val="left" w:pos="1454"/>
              </w:tabs>
              <w:rPr>
                <w:sz w:val="18"/>
                <w:szCs w:val="18"/>
              </w:rPr>
            </w:pPr>
            <w:r w:rsidRPr="00A548C8">
              <w:rPr>
                <w:sz w:val="18"/>
                <w:szCs w:val="18"/>
              </w:rPr>
              <w:t xml:space="preserve">- Onboarding: </w:t>
            </w:r>
            <w:r w:rsidR="00DA527D" w:rsidRPr="00A548C8">
              <w:rPr>
                <w:sz w:val="18"/>
                <w:szCs w:val="18"/>
              </w:rPr>
              <w:t xml:space="preserve">Añadir NFT a Colección &gt; </w:t>
            </w:r>
            <w:r w:rsidR="009A1548" w:rsidRPr="00A548C8">
              <w:rPr>
                <w:sz w:val="18"/>
                <w:szCs w:val="18"/>
              </w:rPr>
              <w:t>Con Colección pero sin NFTs en ella (CU06)</w:t>
            </w:r>
          </w:p>
          <w:p w:rsidR="009A1548" w:rsidRPr="00A548C8" w:rsidRDefault="009A1548" w:rsidP="0078173D">
            <w:pPr>
              <w:tabs>
                <w:tab w:val="left" w:pos="1454"/>
              </w:tabs>
              <w:rPr>
                <w:sz w:val="18"/>
                <w:szCs w:val="18"/>
              </w:rPr>
            </w:pPr>
            <w:r w:rsidRPr="00A548C8">
              <w:rPr>
                <w:sz w:val="18"/>
                <w:szCs w:val="18"/>
              </w:rPr>
              <w:t xml:space="preserve">- Onboarding: Vender (precio fijo o </w:t>
            </w:r>
            <w:r w:rsidR="00310D7E" w:rsidRPr="00A548C8">
              <w:rPr>
                <w:sz w:val="18"/>
                <w:szCs w:val="18"/>
              </w:rPr>
              <w:t>subasta</w:t>
            </w:r>
            <w:r w:rsidRPr="00A548C8">
              <w:rPr>
                <w:sz w:val="18"/>
                <w:szCs w:val="18"/>
              </w:rPr>
              <w:t>) &gt; Con NFTs en Colección pero no a la venta (CU07, CU08)</w:t>
            </w:r>
          </w:p>
          <w:p w:rsidR="009A1548" w:rsidRPr="00A548C8" w:rsidRDefault="009A1548" w:rsidP="0078173D">
            <w:pPr>
              <w:tabs>
                <w:tab w:val="left" w:pos="1454"/>
              </w:tabs>
              <w:rPr>
                <w:sz w:val="18"/>
                <w:szCs w:val="18"/>
              </w:rPr>
            </w:pPr>
            <w:r w:rsidRPr="00A548C8">
              <w:rPr>
                <w:sz w:val="18"/>
                <w:szCs w:val="18"/>
              </w:rPr>
              <w:t>- Onboarding: Configurar venta &gt; Con NFTs a la venta pero sin configuraciones de venta (CU22)</w:t>
            </w:r>
          </w:p>
          <w:p w:rsidR="009A1548" w:rsidRPr="00A548C8" w:rsidRDefault="009A1548" w:rsidP="0078173D">
            <w:pPr>
              <w:tabs>
                <w:tab w:val="left" w:pos="1454"/>
              </w:tabs>
              <w:rPr>
                <w:sz w:val="18"/>
                <w:szCs w:val="18"/>
              </w:rPr>
            </w:pPr>
            <w:r w:rsidRPr="00A548C8">
              <w:rPr>
                <w:sz w:val="18"/>
                <w:szCs w:val="18"/>
              </w:rPr>
              <w:t>- Onboarding: Editar venta &gt; Con NFTs a la venta pero sin actividad (CU10)</w:t>
            </w:r>
          </w:p>
          <w:p w:rsidR="009A1548" w:rsidRPr="00A548C8" w:rsidRDefault="009A1548" w:rsidP="0078173D">
            <w:pPr>
              <w:tabs>
                <w:tab w:val="left" w:pos="1454"/>
              </w:tabs>
              <w:rPr>
                <w:sz w:val="18"/>
                <w:szCs w:val="18"/>
              </w:rPr>
            </w:pPr>
            <w:r w:rsidRPr="00A548C8">
              <w:rPr>
                <w:sz w:val="18"/>
                <w:szCs w:val="18"/>
              </w:rPr>
              <w:t>- Onboarding: Gestionar ofertas &gt; NFTs en venta con ofertas, pero sin contra ofertas o cancelación de ofertas (CU09)</w:t>
            </w:r>
          </w:p>
          <w:p w:rsidR="0078173D" w:rsidRPr="00A548C8" w:rsidRDefault="0078173D" w:rsidP="0078173D">
            <w:pPr>
              <w:tabs>
                <w:tab w:val="left" w:pos="1454"/>
              </w:tabs>
              <w:rPr>
                <w:sz w:val="18"/>
                <w:szCs w:val="18"/>
                <w:lang w:val="en-US"/>
              </w:rPr>
            </w:pPr>
            <w:r w:rsidRPr="00A548C8">
              <w:rPr>
                <w:sz w:val="18"/>
                <w:szCs w:val="18"/>
                <w:lang w:val="en-US"/>
              </w:rPr>
              <w:t>- Onbo</w:t>
            </w:r>
            <w:r w:rsidR="00A548C8" w:rsidRPr="00A548C8">
              <w:rPr>
                <w:sz w:val="18"/>
                <w:szCs w:val="18"/>
                <w:lang w:val="en-US"/>
              </w:rPr>
              <w:t>arding: Conectar smartwatch &gt; S</w:t>
            </w:r>
            <w:r w:rsidRPr="00A548C8">
              <w:rPr>
                <w:sz w:val="18"/>
                <w:szCs w:val="18"/>
                <w:lang w:val="en-US"/>
              </w:rPr>
              <w:t>martwatch no conectado (CU19)</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 normal</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9A1548" w:rsidRPr="00A548C8" w:rsidTr="0057139F">
        <w:trPr>
          <w:trHeight w:val="47"/>
        </w:trPr>
        <w:tc>
          <w:tcPr>
            <w:tcW w:w="1809" w:type="dxa"/>
            <w:shd w:val="clear" w:color="auto" w:fill="FFFFFF" w:themeFill="background1"/>
            <w:vAlign w:val="center"/>
          </w:tcPr>
          <w:p w:rsidR="009A1548" w:rsidRPr="00A548C8" w:rsidRDefault="009A1548" w:rsidP="0057139F">
            <w:pPr>
              <w:rPr>
                <w:sz w:val="18"/>
                <w:szCs w:val="18"/>
              </w:rPr>
            </w:pPr>
            <w:r w:rsidRPr="00A548C8">
              <w:rPr>
                <w:sz w:val="18"/>
                <w:szCs w:val="18"/>
              </w:rPr>
              <w:t>P1</w:t>
            </w:r>
          </w:p>
        </w:tc>
        <w:tc>
          <w:tcPr>
            <w:tcW w:w="567" w:type="dxa"/>
            <w:vAlign w:val="center"/>
          </w:tcPr>
          <w:p w:rsidR="009A1548" w:rsidRPr="00A548C8" w:rsidRDefault="009A1548" w:rsidP="00492F09">
            <w:pPr>
              <w:tabs>
                <w:tab w:val="left" w:pos="1454"/>
              </w:tabs>
              <w:jc w:val="center"/>
              <w:rPr>
                <w:sz w:val="18"/>
                <w:szCs w:val="18"/>
              </w:rPr>
            </w:pPr>
            <w:r w:rsidRPr="00A548C8">
              <w:rPr>
                <w:sz w:val="18"/>
                <w:szCs w:val="18"/>
              </w:rPr>
              <w:t>1</w:t>
            </w:r>
          </w:p>
        </w:tc>
        <w:tc>
          <w:tcPr>
            <w:tcW w:w="6344" w:type="dxa"/>
            <w:gridSpan w:val="2"/>
            <w:vAlign w:val="center"/>
          </w:tcPr>
          <w:p w:rsidR="009A1548" w:rsidRPr="00A548C8" w:rsidRDefault="009A1548" w:rsidP="00492F09">
            <w:pPr>
              <w:tabs>
                <w:tab w:val="left" w:pos="1454"/>
              </w:tabs>
              <w:rPr>
                <w:sz w:val="18"/>
                <w:szCs w:val="18"/>
              </w:rPr>
            </w:pPr>
            <w:r w:rsidRPr="00A548C8">
              <w:rPr>
                <w:sz w:val="18"/>
                <w:szCs w:val="18"/>
              </w:rPr>
              <w:t>Abre la app (Splash in)</w:t>
            </w:r>
          </w:p>
        </w:tc>
      </w:tr>
      <w:tr w:rsidR="009A1548" w:rsidRPr="00A548C8" w:rsidTr="0057139F">
        <w:trPr>
          <w:trHeight w:val="47"/>
        </w:trPr>
        <w:tc>
          <w:tcPr>
            <w:tcW w:w="1809" w:type="dxa"/>
            <w:shd w:val="clear" w:color="auto" w:fill="FFFFFF" w:themeFill="background1"/>
            <w:vAlign w:val="center"/>
          </w:tcPr>
          <w:p w:rsidR="009A1548" w:rsidRPr="00A548C8" w:rsidRDefault="009A1548" w:rsidP="0057139F">
            <w:pPr>
              <w:rPr>
                <w:sz w:val="18"/>
                <w:szCs w:val="18"/>
              </w:rPr>
            </w:pPr>
            <w:r w:rsidRPr="00A548C8">
              <w:rPr>
                <w:sz w:val="18"/>
                <w:szCs w:val="18"/>
              </w:rPr>
              <w:t>N/A</w:t>
            </w:r>
          </w:p>
        </w:tc>
        <w:tc>
          <w:tcPr>
            <w:tcW w:w="567" w:type="dxa"/>
            <w:vAlign w:val="center"/>
          </w:tcPr>
          <w:p w:rsidR="009A1548" w:rsidRPr="00A548C8" w:rsidRDefault="009A1548" w:rsidP="00492F09">
            <w:pPr>
              <w:tabs>
                <w:tab w:val="left" w:pos="1454"/>
              </w:tabs>
              <w:jc w:val="center"/>
              <w:rPr>
                <w:sz w:val="18"/>
                <w:szCs w:val="18"/>
              </w:rPr>
            </w:pPr>
            <w:r w:rsidRPr="00A548C8">
              <w:rPr>
                <w:sz w:val="18"/>
                <w:szCs w:val="18"/>
              </w:rPr>
              <w:t>2</w:t>
            </w:r>
          </w:p>
        </w:tc>
        <w:tc>
          <w:tcPr>
            <w:tcW w:w="6344" w:type="dxa"/>
            <w:gridSpan w:val="2"/>
            <w:vAlign w:val="center"/>
          </w:tcPr>
          <w:p w:rsidR="009A1548" w:rsidRPr="00A548C8" w:rsidRDefault="009A1548" w:rsidP="009A1548">
            <w:pPr>
              <w:tabs>
                <w:tab w:val="left" w:pos="1454"/>
              </w:tabs>
              <w:rPr>
                <w:sz w:val="18"/>
                <w:szCs w:val="18"/>
              </w:rPr>
            </w:pPr>
            <w:r w:rsidRPr="00A548C8">
              <w:rPr>
                <w:sz w:val="18"/>
                <w:szCs w:val="18"/>
              </w:rPr>
              <w:t>Ejecuta diferentes acciones en la app que desencadenan alguno de los triggers (el primero de todos es el de registro)</w:t>
            </w:r>
          </w:p>
        </w:tc>
      </w:tr>
      <w:tr w:rsidR="009A1548" w:rsidRPr="00A548C8" w:rsidTr="0057139F">
        <w:trPr>
          <w:trHeight w:val="47"/>
        </w:trPr>
        <w:tc>
          <w:tcPr>
            <w:tcW w:w="1809" w:type="dxa"/>
            <w:vMerge w:val="restart"/>
            <w:shd w:val="clear" w:color="auto" w:fill="FFFFFF" w:themeFill="background1"/>
            <w:vAlign w:val="center"/>
          </w:tcPr>
          <w:p w:rsidR="009A1548" w:rsidRPr="00A548C8" w:rsidRDefault="009E7B11" w:rsidP="0057139F">
            <w:pPr>
              <w:rPr>
                <w:sz w:val="18"/>
                <w:szCs w:val="18"/>
              </w:rPr>
            </w:pPr>
            <w:r w:rsidRPr="00A548C8">
              <w:rPr>
                <w:sz w:val="18"/>
                <w:szCs w:val="18"/>
              </w:rPr>
              <w:t>P15</w:t>
            </w:r>
          </w:p>
        </w:tc>
        <w:tc>
          <w:tcPr>
            <w:tcW w:w="567" w:type="dxa"/>
            <w:vAlign w:val="center"/>
          </w:tcPr>
          <w:p w:rsidR="009A1548" w:rsidRPr="00A548C8" w:rsidRDefault="009A1548" w:rsidP="0057139F">
            <w:pPr>
              <w:tabs>
                <w:tab w:val="left" w:pos="1454"/>
              </w:tabs>
              <w:jc w:val="center"/>
              <w:rPr>
                <w:sz w:val="18"/>
                <w:szCs w:val="18"/>
              </w:rPr>
            </w:pPr>
            <w:r w:rsidRPr="00A548C8">
              <w:rPr>
                <w:sz w:val="18"/>
                <w:szCs w:val="18"/>
              </w:rPr>
              <w:t>3</w:t>
            </w:r>
          </w:p>
        </w:tc>
        <w:tc>
          <w:tcPr>
            <w:tcW w:w="6344" w:type="dxa"/>
            <w:gridSpan w:val="2"/>
            <w:vAlign w:val="center"/>
          </w:tcPr>
          <w:p w:rsidR="009A1548" w:rsidRPr="00A548C8" w:rsidRDefault="009A1548" w:rsidP="0057139F">
            <w:pPr>
              <w:tabs>
                <w:tab w:val="left" w:pos="1454"/>
              </w:tabs>
              <w:rPr>
                <w:sz w:val="18"/>
                <w:szCs w:val="18"/>
              </w:rPr>
            </w:pPr>
            <w:r w:rsidRPr="00A548C8">
              <w:rPr>
                <w:sz w:val="18"/>
                <w:szCs w:val="18"/>
              </w:rPr>
              <w:t>Mostramos el onboarding correspondiente</w:t>
            </w:r>
          </w:p>
        </w:tc>
      </w:tr>
      <w:tr w:rsidR="009A1548" w:rsidRPr="00A548C8" w:rsidTr="0057139F">
        <w:trPr>
          <w:trHeight w:val="47"/>
        </w:trPr>
        <w:tc>
          <w:tcPr>
            <w:tcW w:w="1809" w:type="dxa"/>
            <w:vMerge/>
            <w:shd w:val="clear" w:color="auto" w:fill="FFFFFF" w:themeFill="background1"/>
            <w:vAlign w:val="center"/>
          </w:tcPr>
          <w:p w:rsidR="009A1548" w:rsidRPr="00A548C8" w:rsidRDefault="009A1548" w:rsidP="0057139F">
            <w:pPr>
              <w:rPr>
                <w:sz w:val="18"/>
                <w:szCs w:val="18"/>
              </w:rPr>
            </w:pPr>
          </w:p>
        </w:tc>
        <w:tc>
          <w:tcPr>
            <w:tcW w:w="567" w:type="dxa"/>
            <w:vAlign w:val="center"/>
          </w:tcPr>
          <w:p w:rsidR="009A1548" w:rsidRPr="00A548C8" w:rsidRDefault="009A1548" w:rsidP="0057139F">
            <w:pPr>
              <w:tabs>
                <w:tab w:val="left" w:pos="1454"/>
              </w:tabs>
              <w:jc w:val="center"/>
              <w:rPr>
                <w:sz w:val="18"/>
                <w:szCs w:val="18"/>
              </w:rPr>
            </w:pPr>
            <w:r w:rsidRPr="00A548C8">
              <w:rPr>
                <w:sz w:val="18"/>
                <w:szCs w:val="18"/>
              </w:rPr>
              <w:t>4</w:t>
            </w:r>
          </w:p>
        </w:tc>
        <w:tc>
          <w:tcPr>
            <w:tcW w:w="6344" w:type="dxa"/>
            <w:gridSpan w:val="2"/>
            <w:vAlign w:val="center"/>
          </w:tcPr>
          <w:p w:rsidR="009A1548" w:rsidRPr="00A548C8" w:rsidRDefault="009A1548" w:rsidP="0057139F">
            <w:pPr>
              <w:tabs>
                <w:tab w:val="left" w:pos="1454"/>
              </w:tabs>
              <w:rPr>
                <w:sz w:val="18"/>
                <w:szCs w:val="18"/>
              </w:rPr>
            </w:pPr>
            <w:r w:rsidRPr="00A548C8">
              <w:rPr>
                <w:sz w:val="18"/>
                <w:szCs w:val="18"/>
              </w:rPr>
              <w:t xml:space="preserve">El usuario pasa a través de las diferentes pantallas (o hacemos slide </w:t>
            </w:r>
            <w:r w:rsidR="00310D7E" w:rsidRPr="00A548C8">
              <w:rPr>
                <w:sz w:val="18"/>
                <w:szCs w:val="18"/>
              </w:rPr>
              <w:t>automático</w:t>
            </w:r>
            <w:r w:rsidRPr="00A548C8">
              <w:rPr>
                <w:sz w:val="18"/>
                <w:szCs w:val="18"/>
              </w:rPr>
              <w:t>)</w:t>
            </w:r>
          </w:p>
        </w:tc>
      </w:tr>
      <w:tr w:rsidR="009A1548" w:rsidRPr="00A548C8" w:rsidTr="0057139F">
        <w:trPr>
          <w:trHeight w:val="47"/>
        </w:trPr>
        <w:tc>
          <w:tcPr>
            <w:tcW w:w="1809" w:type="dxa"/>
            <w:vMerge/>
            <w:shd w:val="clear" w:color="auto" w:fill="FFFFFF" w:themeFill="background1"/>
            <w:vAlign w:val="center"/>
          </w:tcPr>
          <w:p w:rsidR="009A1548" w:rsidRPr="00A548C8" w:rsidRDefault="009A1548" w:rsidP="0057139F">
            <w:pPr>
              <w:rPr>
                <w:sz w:val="18"/>
                <w:szCs w:val="18"/>
              </w:rPr>
            </w:pPr>
          </w:p>
        </w:tc>
        <w:tc>
          <w:tcPr>
            <w:tcW w:w="567" w:type="dxa"/>
            <w:vAlign w:val="center"/>
          </w:tcPr>
          <w:p w:rsidR="009A1548" w:rsidRPr="00A548C8" w:rsidRDefault="009A1548" w:rsidP="0057139F">
            <w:pPr>
              <w:tabs>
                <w:tab w:val="left" w:pos="1454"/>
              </w:tabs>
              <w:jc w:val="center"/>
              <w:rPr>
                <w:sz w:val="18"/>
                <w:szCs w:val="18"/>
              </w:rPr>
            </w:pPr>
            <w:r w:rsidRPr="00A548C8">
              <w:rPr>
                <w:sz w:val="18"/>
                <w:szCs w:val="18"/>
              </w:rPr>
              <w:t>5</w:t>
            </w:r>
          </w:p>
        </w:tc>
        <w:tc>
          <w:tcPr>
            <w:tcW w:w="6344" w:type="dxa"/>
            <w:gridSpan w:val="2"/>
            <w:vAlign w:val="center"/>
          </w:tcPr>
          <w:p w:rsidR="009A1548" w:rsidRPr="00A548C8" w:rsidRDefault="009A1548" w:rsidP="0057139F">
            <w:pPr>
              <w:tabs>
                <w:tab w:val="left" w:pos="1454"/>
              </w:tabs>
              <w:rPr>
                <w:sz w:val="18"/>
                <w:szCs w:val="18"/>
              </w:rPr>
            </w:pPr>
            <w:r w:rsidRPr="00A548C8">
              <w:rPr>
                <w:sz w:val="18"/>
                <w:szCs w:val="18"/>
              </w:rPr>
              <w:t>El usuario decide ejecutar la acción a la que se le incita en la última pantalla del onboarding.</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Extensiones</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BA6978" w:rsidRPr="00A548C8" w:rsidTr="0057139F">
        <w:trPr>
          <w:trHeight w:val="47"/>
        </w:trPr>
        <w:tc>
          <w:tcPr>
            <w:tcW w:w="1809" w:type="dxa"/>
            <w:shd w:val="clear" w:color="auto" w:fill="FFFFFF" w:themeFill="background1"/>
            <w:vAlign w:val="center"/>
          </w:tcPr>
          <w:p w:rsidR="00BA6978" w:rsidRPr="00A548C8" w:rsidRDefault="009A1548" w:rsidP="0057139F">
            <w:pPr>
              <w:rPr>
                <w:sz w:val="18"/>
                <w:szCs w:val="18"/>
              </w:rPr>
            </w:pPr>
            <w:r w:rsidRPr="00A548C8">
              <w:rPr>
                <w:sz w:val="18"/>
                <w:szCs w:val="18"/>
              </w:rPr>
              <w:t>N/A</w:t>
            </w:r>
          </w:p>
        </w:tc>
        <w:tc>
          <w:tcPr>
            <w:tcW w:w="567" w:type="dxa"/>
            <w:vAlign w:val="center"/>
          </w:tcPr>
          <w:p w:rsidR="00BA6978" w:rsidRPr="00A548C8" w:rsidRDefault="00BA6978" w:rsidP="0057139F">
            <w:pPr>
              <w:tabs>
                <w:tab w:val="left" w:pos="1454"/>
              </w:tabs>
              <w:jc w:val="center"/>
              <w:rPr>
                <w:sz w:val="18"/>
                <w:szCs w:val="18"/>
              </w:rPr>
            </w:pPr>
          </w:p>
        </w:tc>
        <w:tc>
          <w:tcPr>
            <w:tcW w:w="6344" w:type="dxa"/>
            <w:gridSpan w:val="2"/>
            <w:vAlign w:val="center"/>
          </w:tcPr>
          <w:p w:rsidR="00BA6978" w:rsidRPr="00A548C8" w:rsidRDefault="00BA6978" w:rsidP="0057139F">
            <w:pPr>
              <w:tabs>
                <w:tab w:val="left" w:pos="1454"/>
              </w:tabs>
              <w:rPr>
                <w:sz w:val="18"/>
                <w:szCs w:val="18"/>
              </w:rPr>
            </w:pP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1D6136" w:rsidRPr="00A548C8" w:rsidTr="001D6136">
        <w:trPr>
          <w:trHeight w:val="47"/>
        </w:trPr>
        <w:tc>
          <w:tcPr>
            <w:tcW w:w="1809" w:type="dxa"/>
            <w:shd w:val="clear" w:color="auto" w:fill="auto"/>
            <w:vAlign w:val="center"/>
          </w:tcPr>
          <w:p w:rsidR="001D6136" w:rsidRPr="00A548C8" w:rsidRDefault="009A1548" w:rsidP="0057139F">
            <w:pPr>
              <w:rPr>
                <w:sz w:val="18"/>
                <w:szCs w:val="18"/>
              </w:rPr>
            </w:pPr>
            <w:r w:rsidRPr="00A548C8">
              <w:rPr>
                <w:sz w:val="18"/>
                <w:szCs w:val="18"/>
              </w:rPr>
              <w:t>N/A</w:t>
            </w:r>
          </w:p>
        </w:tc>
        <w:tc>
          <w:tcPr>
            <w:tcW w:w="567" w:type="dxa"/>
            <w:shd w:val="clear" w:color="auto" w:fill="auto"/>
            <w:vAlign w:val="center"/>
          </w:tcPr>
          <w:p w:rsidR="001D6136" w:rsidRPr="00A548C8" w:rsidRDefault="001D6136" w:rsidP="009A1548">
            <w:pPr>
              <w:tabs>
                <w:tab w:val="left" w:pos="1454"/>
              </w:tabs>
              <w:rPr>
                <w:sz w:val="18"/>
                <w:szCs w:val="18"/>
              </w:rPr>
            </w:pPr>
          </w:p>
        </w:tc>
        <w:tc>
          <w:tcPr>
            <w:tcW w:w="6344" w:type="dxa"/>
            <w:gridSpan w:val="2"/>
            <w:shd w:val="clear" w:color="auto" w:fill="auto"/>
            <w:vAlign w:val="center"/>
          </w:tcPr>
          <w:p w:rsidR="001D6136" w:rsidRPr="00A548C8" w:rsidRDefault="001D6136" w:rsidP="0057139F">
            <w:pPr>
              <w:tabs>
                <w:tab w:val="left" w:pos="1454"/>
              </w:tabs>
              <w:rPr>
                <w:sz w:val="18"/>
                <w:szCs w:val="18"/>
              </w:rPr>
            </w:pPr>
          </w:p>
        </w:tc>
      </w:tr>
      <w:tr w:rsidR="00BA6978" w:rsidRPr="00A548C8" w:rsidTr="0057139F">
        <w:trPr>
          <w:trHeight w:val="77"/>
        </w:trPr>
        <w:tc>
          <w:tcPr>
            <w:tcW w:w="1809" w:type="dxa"/>
            <w:shd w:val="clear" w:color="auto" w:fill="C6D9F1" w:themeFill="text2" w:themeFillTint="33"/>
            <w:vAlign w:val="center"/>
          </w:tcPr>
          <w:p w:rsidR="00BA6978" w:rsidRPr="00A548C8" w:rsidRDefault="00F63E9B" w:rsidP="0057139F">
            <w:pPr>
              <w:rPr>
                <w:sz w:val="18"/>
                <w:szCs w:val="18"/>
              </w:rPr>
            </w:pPr>
            <w:r w:rsidRPr="00A548C8">
              <w:rPr>
                <w:sz w:val="18"/>
                <w:szCs w:val="18"/>
              </w:rPr>
              <w:t>Verificaciones</w:t>
            </w:r>
          </w:p>
        </w:tc>
        <w:tc>
          <w:tcPr>
            <w:tcW w:w="6911" w:type="dxa"/>
            <w:gridSpan w:val="3"/>
            <w:shd w:val="clear" w:color="auto" w:fill="auto"/>
            <w:vAlign w:val="center"/>
          </w:tcPr>
          <w:p w:rsidR="00BA6978" w:rsidRPr="00A548C8" w:rsidRDefault="009A1548" w:rsidP="0057139F">
            <w:pPr>
              <w:tabs>
                <w:tab w:val="left" w:pos="1454"/>
              </w:tabs>
              <w:rPr>
                <w:sz w:val="18"/>
                <w:szCs w:val="18"/>
              </w:rPr>
            </w:pPr>
            <w:r w:rsidRPr="00A548C8">
              <w:rPr>
                <w:sz w:val="18"/>
                <w:szCs w:val="18"/>
              </w:rPr>
              <w:t>- Se cumple alguno de los triggers</w:t>
            </w:r>
          </w:p>
          <w:p w:rsidR="009A1548" w:rsidRPr="00A548C8" w:rsidRDefault="009A1548" w:rsidP="0057139F">
            <w:pPr>
              <w:tabs>
                <w:tab w:val="left" w:pos="1454"/>
              </w:tabs>
              <w:rPr>
                <w:sz w:val="18"/>
                <w:szCs w:val="18"/>
              </w:rPr>
            </w:pPr>
            <w:r w:rsidRPr="00A548C8">
              <w:rPr>
                <w:sz w:val="18"/>
                <w:szCs w:val="18"/>
              </w:rPr>
              <w:t>- El onboarding no ha sido desestimado por el usuario más de 3 veces</w:t>
            </w:r>
          </w:p>
          <w:p w:rsidR="009A1548" w:rsidRPr="00A548C8" w:rsidRDefault="009A1548" w:rsidP="0057139F">
            <w:pPr>
              <w:tabs>
                <w:tab w:val="left" w:pos="1454"/>
              </w:tabs>
              <w:rPr>
                <w:sz w:val="18"/>
                <w:szCs w:val="18"/>
              </w:rPr>
            </w:pPr>
            <w:r w:rsidRPr="00A548C8">
              <w:rPr>
                <w:sz w:val="18"/>
                <w:szCs w:val="18"/>
              </w:rPr>
              <w:t>- El onboarding no ha sido visualizado más de 3 veces de forma completa.</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Frecuencia de uso</w:t>
            </w:r>
          </w:p>
        </w:tc>
        <w:tc>
          <w:tcPr>
            <w:tcW w:w="6911" w:type="dxa"/>
            <w:gridSpan w:val="3"/>
            <w:vAlign w:val="center"/>
          </w:tcPr>
          <w:p w:rsidR="00BA6978" w:rsidRPr="00A548C8" w:rsidRDefault="0024569F" w:rsidP="0057139F">
            <w:pPr>
              <w:tabs>
                <w:tab w:val="left" w:pos="1454"/>
              </w:tabs>
              <w:rPr>
                <w:sz w:val="18"/>
                <w:szCs w:val="18"/>
              </w:rPr>
            </w:pPr>
            <w:r w:rsidRPr="00A548C8">
              <w:rPr>
                <w:sz w:val="18"/>
                <w:szCs w:val="18"/>
              </w:rPr>
              <w:t>Alta</w:t>
            </w:r>
          </w:p>
        </w:tc>
      </w:tr>
      <w:tr w:rsidR="00BA6978" w:rsidRPr="00A548C8" w:rsidTr="0057139F">
        <w:trPr>
          <w:trHeight w:val="77"/>
        </w:trPr>
        <w:tc>
          <w:tcPr>
            <w:tcW w:w="1809" w:type="dxa"/>
            <w:shd w:val="clear" w:color="auto" w:fill="C6D9F1" w:themeFill="text2" w:themeFillTint="33"/>
            <w:vAlign w:val="center"/>
          </w:tcPr>
          <w:p w:rsidR="00BA6978" w:rsidRPr="00A548C8" w:rsidRDefault="003175D3" w:rsidP="0057139F">
            <w:pPr>
              <w:rPr>
                <w:sz w:val="18"/>
                <w:szCs w:val="18"/>
              </w:rPr>
            </w:pPr>
            <w:r w:rsidRPr="00A548C8">
              <w:rPr>
                <w:sz w:val="18"/>
                <w:szCs w:val="18"/>
              </w:rPr>
              <w:t>Limitaciones y requisitos especiales</w:t>
            </w:r>
          </w:p>
        </w:tc>
        <w:tc>
          <w:tcPr>
            <w:tcW w:w="6911" w:type="dxa"/>
            <w:gridSpan w:val="3"/>
            <w:vAlign w:val="center"/>
          </w:tcPr>
          <w:p w:rsidR="00BA6978" w:rsidRPr="00A548C8" w:rsidRDefault="0024569F" w:rsidP="0024569F">
            <w:pPr>
              <w:tabs>
                <w:tab w:val="left" w:pos="1454"/>
              </w:tabs>
              <w:rPr>
                <w:sz w:val="18"/>
                <w:szCs w:val="18"/>
              </w:rPr>
            </w:pPr>
            <w:r w:rsidRPr="00A548C8">
              <w:rPr>
                <w:sz w:val="18"/>
                <w:szCs w:val="18"/>
              </w:rPr>
              <w:t xml:space="preserve">El onboarding no puede bloquearse de ninguna manera por parte del usuario. </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Suposiciones</w:t>
            </w:r>
          </w:p>
        </w:tc>
        <w:tc>
          <w:tcPr>
            <w:tcW w:w="6911" w:type="dxa"/>
            <w:gridSpan w:val="3"/>
            <w:vAlign w:val="center"/>
          </w:tcPr>
          <w:p w:rsidR="00BA6978" w:rsidRPr="00A548C8" w:rsidRDefault="0024569F" w:rsidP="0057139F">
            <w:pPr>
              <w:tabs>
                <w:tab w:val="left" w:pos="1454"/>
              </w:tabs>
              <w:rPr>
                <w:sz w:val="18"/>
                <w:szCs w:val="18"/>
              </w:rPr>
            </w:pPr>
            <w:r w:rsidRPr="00A548C8">
              <w:rPr>
                <w:sz w:val="18"/>
                <w:szCs w:val="18"/>
              </w:rPr>
              <w:t xml:space="preserve">El usuario entiende la </w:t>
            </w:r>
            <w:r w:rsidR="00310D7E" w:rsidRPr="00A548C8">
              <w:rPr>
                <w:sz w:val="18"/>
                <w:szCs w:val="18"/>
              </w:rPr>
              <w:t>utilidad</w:t>
            </w:r>
            <w:r w:rsidRPr="00A548C8">
              <w:rPr>
                <w:sz w:val="18"/>
                <w:szCs w:val="18"/>
              </w:rPr>
              <w:t xml:space="preserve"> del onboarding como herramienta de ayuda</w:t>
            </w:r>
          </w:p>
        </w:tc>
      </w:tr>
      <w:tr w:rsidR="00BA6978" w:rsidRPr="00A548C8" w:rsidTr="0057139F">
        <w:trPr>
          <w:trHeight w:val="77"/>
        </w:trPr>
        <w:tc>
          <w:tcPr>
            <w:tcW w:w="1809" w:type="dxa"/>
            <w:shd w:val="clear" w:color="auto" w:fill="C6D9F1" w:themeFill="text2" w:themeFillTint="33"/>
            <w:vAlign w:val="center"/>
          </w:tcPr>
          <w:p w:rsidR="00BA6978" w:rsidRPr="00A548C8" w:rsidRDefault="00F97279" w:rsidP="0057139F">
            <w:pPr>
              <w:rPr>
                <w:sz w:val="18"/>
                <w:szCs w:val="18"/>
              </w:rPr>
            </w:pPr>
            <w:r w:rsidRPr="00A548C8">
              <w:rPr>
                <w:sz w:val="18"/>
                <w:szCs w:val="18"/>
              </w:rPr>
              <w:t>Posibles problemas</w:t>
            </w:r>
          </w:p>
        </w:tc>
        <w:tc>
          <w:tcPr>
            <w:tcW w:w="6911" w:type="dxa"/>
            <w:gridSpan w:val="3"/>
            <w:vAlign w:val="center"/>
          </w:tcPr>
          <w:p w:rsidR="00BA6978" w:rsidRPr="00A548C8" w:rsidRDefault="0024569F" w:rsidP="0057139F">
            <w:pPr>
              <w:tabs>
                <w:tab w:val="left" w:pos="1454"/>
              </w:tabs>
              <w:rPr>
                <w:sz w:val="18"/>
                <w:szCs w:val="18"/>
              </w:rPr>
            </w:pPr>
            <w:r w:rsidRPr="00A548C8">
              <w:rPr>
                <w:sz w:val="18"/>
                <w:szCs w:val="18"/>
              </w:rPr>
              <w:t>El usuario no completa ningún onboarding. Una posible solución para esto es que la pantalla de onboarding no pueda cerrarse hasta que no haya llegado a la última pantalla, y que el paso de una pantalla a otra sea automático cada “x” segundos.</w:t>
            </w:r>
          </w:p>
        </w:tc>
      </w:tr>
      <w:tr w:rsidR="00F63E9B" w:rsidRPr="00A548C8" w:rsidTr="0057139F">
        <w:trPr>
          <w:trHeight w:val="77"/>
        </w:trPr>
        <w:tc>
          <w:tcPr>
            <w:tcW w:w="1809" w:type="dxa"/>
            <w:shd w:val="clear" w:color="auto" w:fill="C6D9F1" w:themeFill="text2" w:themeFillTint="33"/>
            <w:vAlign w:val="center"/>
          </w:tcPr>
          <w:p w:rsidR="00F63E9B" w:rsidRPr="00A548C8" w:rsidRDefault="00F63E9B" w:rsidP="00747FE8">
            <w:pPr>
              <w:rPr>
                <w:sz w:val="18"/>
                <w:szCs w:val="18"/>
              </w:rPr>
            </w:pPr>
            <w:r w:rsidRPr="00A548C8">
              <w:rPr>
                <w:sz w:val="18"/>
                <w:szCs w:val="18"/>
              </w:rPr>
              <w:t>Notas</w:t>
            </w:r>
          </w:p>
        </w:tc>
        <w:tc>
          <w:tcPr>
            <w:tcW w:w="6911" w:type="dxa"/>
            <w:gridSpan w:val="3"/>
            <w:vAlign w:val="center"/>
          </w:tcPr>
          <w:p w:rsidR="00F63E9B" w:rsidRPr="00A548C8" w:rsidRDefault="0024569F" w:rsidP="00747FE8">
            <w:pPr>
              <w:tabs>
                <w:tab w:val="left" w:pos="1454"/>
              </w:tabs>
              <w:rPr>
                <w:sz w:val="18"/>
                <w:szCs w:val="18"/>
              </w:rPr>
            </w:pPr>
            <w:r w:rsidRPr="00A548C8">
              <w:rPr>
                <w:sz w:val="18"/>
                <w:szCs w:val="18"/>
              </w:rPr>
              <w:t xml:space="preserve">Los onboarding </w:t>
            </w:r>
            <w:r w:rsidR="00310D7E" w:rsidRPr="00A548C8">
              <w:rPr>
                <w:sz w:val="18"/>
                <w:szCs w:val="18"/>
              </w:rPr>
              <w:t>aparecen</w:t>
            </w:r>
            <w:r w:rsidRPr="00A548C8">
              <w:rPr>
                <w:sz w:val="18"/>
                <w:szCs w:val="18"/>
              </w:rPr>
              <w:t xml:space="preserve"> a lo largo de todo el customer journey, y se van adaptando a las necesidades que vayamos detectado una vez en producción.</w:t>
            </w:r>
          </w:p>
        </w:tc>
      </w:tr>
    </w:tbl>
    <w:p w:rsidR="00A627FC" w:rsidRPr="00A548C8" w:rsidRDefault="00BA6978" w:rsidP="00437E82">
      <w:pPr>
        <w:pStyle w:val="Piedetabla"/>
      </w:pPr>
      <w:bookmarkStart w:id="540" w:name="_Toc104899516"/>
      <w:r w:rsidRPr="00A548C8">
        <w:t>Escenario: CU16: Onboarding: Registro</w:t>
      </w:r>
      <w:bookmarkEnd w:id="540"/>
    </w:p>
    <w:p w:rsidR="00BA6978" w:rsidRPr="00A548C8" w:rsidRDefault="00BA6978"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541" w:name="_Toc104898958"/>
      <w:r w:rsidRPr="00A548C8">
        <w:rPr>
          <w:lang w:val="es-ES"/>
        </w:rPr>
        <w:lastRenderedPageBreak/>
        <w:t>Explorar</w:t>
      </w:r>
      <w:bookmarkEnd w:id="541"/>
    </w:p>
    <w:p w:rsidR="009A12A9" w:rsidRPr="00A548C8" w:rsidRDefault="009A12A9" w:rsidP="009A12A9">
      <w:pPr>
        <w:pStyle w:val="Ttulo6"/>
      </w:pPr>
      <w:bookmarkStart w:id="542" w:name="_Explorar/Buscar_(usuarios,_coleccio_2"/>
      <w:bookmarkEnd w:id="542"/>
      <w:r w:rsidRPr="00A548C8">
        <w:t>Explorar/Buscar (usuarios, colecciones, NFTs): CU17</w:t>
      </w:r>
    </w:p>
    <w:p w:rsidR="009A12A9" w:rsidRPr="00A548C8" w:rsidRDefault="009A12A9" w:rsidP="00D70AB6">
      <w:pPr>
        <w:pStyle w:val="Textorojo"/>
      </w:pPr>
      <w:r w:rsidRPr="00A548C8">
        <w:t>E08 | U1,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BA6978" w:rsidRPr="00A548C8" w:rsidTr="0057139F">
        <w:trPr>
          <w:cnfStyle w:val="100000000000"/>
          <w:trHeight w:val="318"/>
        </w:trPr>
        <w:tc>
          <w:tcPr>
            <w:tcW w:w="7763" w:type="dxa"/>
            <w:gridSpan w:val="3"/>
          </w:tcPr>
          <w:p w:rsidR="00BA6978" w:rsidRPr="00A548C8" w:rsidRDefault="00DA203A" w:rsidP="0057139F">
            <w:r w:rsidRPr="00A548C8">
              <w:t>CU17 – Explorar y Buscar</w:t>
            </w:r>
          </w:p>
        </w:tc>
        <w:tc>
          <w:tcPr>
            <w:tcW w:w="957" w:type="dxa"/>
          </w:tcPr>
          <w:p w:rsidR="00BA6978" w:rsidRPr="00A548C8" w:rsidRDefault="00BA6978"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Explorar/Buscar_(usuarios,_coleccio" w:history="1">
              <w:r w:rsidR="00E975AC" w:rsidRPr="00A548C8">
                <w:rPr>
                  <w:rStyle w:val="Hipervnculo"/>
                  <w:sz w:val="18"/>
                  <w:szCs w:val="18"/>
                </w:rPr>
                <w:t>Ver el flowchart</w:t>
              </w:r>
            </w:hyperlink>
            <w:r w:rsidR="00D408D3" w:rsidRPr="00A548C8">
              <w:rPr>
                <w:sz w:val="18"/>
                <w:szCs w:val="18"/>
              </w:rPr>
              <w:t xml:space="preserve"> | </w:t>
            </w:r>
            <w:hyperlink w:anchor="_Explorar/Buscar_(usuarios,_coleccio_1" w:history="1">
              <w:r w:rsidR="00E975AC" w:rsidRPr="00A548C8">
                <w:rPr>
                  <w:rStyle w:val="Hipervnculo"/>
                  <w:sz w:val="18"/>
                  <w:szCs w:val="18"/>
                </w:rPr>
                <w:t>Ver la secuencia de mockups</w:t>
              </w:r>
            </w:hyperlink>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Descripción</w:t>
            </w:r>
          </w:p>
        </w:tc>
        <w:tc>
          <w:tcPr>
            <w:tcW w:w="6911" w:type="dxa"/>
            <w:gridSpan w:val="3"/>
            <w:vAlign w:val="center"/>
          </w:tcPr>
          <w:p w:rsidR="00BA6978" w:rsidRPr="00A548C8" w:rsidRDefault="00E37284" w:rsidP="0057139F">
            <w:pPr>
              <w:tabs>
                <w:tab w:val="left" w:pos="1454"/>
              </w:tabs>
              <w:rPr>
                <w:sz w:val="18"/>
                <w:szCs w:val="18"/>
              </w:rPr>
            </w:pPr>
            <w:r w:rsidRPr="00A548C8">
              <w:rPr>
                <w:sz w:val="18"/>
                <w:szCs w:val="18"/>
              </w:rPr>
              <w:t>El usuario accede a la interface de exploración para buscar NFTs, Colecciones y Perfile</w:t>
            </w:r>
            <w:r w:rsidR="00310D7E" w:rsidRPr="00A548C8">
              <w:rPr>
                <w:sz w:val="18"/>
                <w:szCs w:val="18"/>
              </w:rPr>
              <w:t>s de usuario que tienen activo</w:t>
            </w:r>
            <w:r w:rsidRPr="00A548C8">
              <w:rPr>
                <w:sz w:val="18"/>
                <w:szCs w:val="18"/>
              </w:rPr>
              <w:t>s a la venta, o que han realizado compras anteriores. La exploración puede realizarse a partir de secciones (Trending, Top 50, etc), y Categorías (Arte, Deportes, Coleccionables, etc.), entre otras.</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Objetivo</w:t>
            </w:r>
          </w:p>
        </w:tc>
        <w:tc>
          <w:tcPr>
            <w:tcW w:w="6911" w:type="dxa"/>
            <w:gridSpan w:val="3"/>
            <w:vAlign w:val="center"/>
          </w:tcPr>
          <w:p w:rsidR="00BA6978" w:rsidRPr="00A548C8" w:rsidRDefault="00E37284" w:rsidP="0057139F">
            <w:pPr>
              <w:tabs>
                <w:tab w:val="left" w:pos="1454"/>
              </w:tabs>
              <w:rPr>
                <w:sz w:val="18"/>
                <w:szCs w:val="18"/>
              </w:rPr>
            </w:pPr>
            <w:r w:rsidRPr="00A548C8">
              <w:rPr>
                <w:sz w:val="18"/>
                <w:szCs w:val="18"/>
              </w:rPr>
              <w:t>Explora y buscar NFTs, Colecciones y Perfiles</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previas</w:t>
            </w:r>
          </w:p>
        </w:tc>
        <w:tc>
          <w:tcPr>
            <w:tcW w:w="6911" w:type="dxa"/>
            <w:gridSpan w:val="3"/>
            <w:vAlign w:val="center"/>
          </w:tcPr>
          <w:p w:rsidR="00BA6978" w:rsidRPr="00A548C8" w:rsidRDefault="00FA0791" w:rsidP="00FA0791">
            <w:pPr>
              <w:tabs>
                <w:tab w:val="left" w:pos="1454"/>
              </w:tabs>
              <w:rPr>
                <w:sz w:val="18"/>
                <w:szCs w:val="18"/>
              </w:rPr>
            </w:pPr>
            <w:r w:rsidRPr="00A548C8">
              <w:rPr>
                <w:sz w:val="18"/>
                <w:szCs w:val="18"/>
              </w:rPr>
              <w:t>- El usuario debe haber descargado la app</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FA0791" w:rsidP="00973B82">
            <w:pPr>
              <w:tabs>
                <w:tab w:val="left" w:pos="1454"/>
              </w:tabs>
              <w:rPr>
                <w:sz w:val="18"/>
                <w:szCs w:val="18"/>
              </w:rPr>
            </w:pPr>
            <w:r w:rsidRPr="00A548C8">
              <w:rPr>
                <w:sz w:val="18"/>
                <w:szCs w:val="18"/>
              </w:rPr>
              <w:t>- El usuario ha explorado diversas opciones de búsqueda (categorías, rankings, búsqueda directa)</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finales de fracaso</w:t>
            </w:r>
          </w:p>
        </w:tc>
        <w:tc>
          <w:tcPr>
            <w:tcW w:w="6911" w:type="dxa"/>
            <w:gridSpan w:val="3"/>
            <w:vAlign w:val="center"/>
          </w:tcPr>
          <w:p w:rsidR="00BA6978" w:rsidRPr="00A548C8" w:rsidRDefault="00FA0791" w:rsidP="00FA0791">
            <w:pPr>
              <w:tabs>
                <w:tab w:val="left" w:pos="1454"/>
              </w:tabs>
              <w:rPr>
                <w:sz w:val="18"/>
                <w:szCs w:val="18"/>
              </w:rPr>
            </w:pPr>
            <w:r w:rsidRPr="00A548C8">
              <w:rPr>
                <w:sz w:val="18"/>
                <w:szCs w:val="18"/>
              </w:rPr>
              <w:t xml:space="preserve">- El usuario no ha </w:t>
            </w:r>
            <w:r w:rsidR="00310D7E" w:rsidRPr="00A548C8">
              <w:rPr>
                <w:sz w:val="18"/>
                <w:szCs w:val="18"/>
              </w:rPr>
              <w:t>podido</w:t>
            </w:r>
            <w:r w:rsidRPr="00A548C8">
              <w:rPr>
                <w:sz w:val="18"/>
                <w:szCs w:val="18"/>
              </w:rPr>
              <w:t xml:space="preserve"> </w:t>
            </w:r>
            <w:r w:rsidR="00310D7E" w:rsidRPr="00A548C8">
              <w:rPr>
                <w:sz w:val="18"/>
                <w:szCs w:val="18"/>
              </w:rPr>
              <w:t>explorar</w:t>
            </w:r>
            <w:r w:rsidRPr="00A548C8">
              <w:rPr>
                <w:sz w:val="18"/>
                <w:szCs w:val="18"/>
              </w:rPr>
              <w:t xml:space="preserve"> a través de diversas opciones de búsqueda (categorías, rankings, búsqueda directa), o alguna de ellas ha fallado</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Actores</w:t>
            </w:r>
          </w:p>
        </w:tc>
        <w:tc>
          <w:tcPr>
            <w:tcW w:w="6911" w:type="dxa"/>
            <w:gridSpan w:val="3"/>
            <w:vAlign w:val="center"/>
          </w:tcPr>
          <w:p w:rsidR="00BA6978" w:rsidRPr="00A548C8" w:rsidRDefault="00FA0791" w:rsidP="0057139F">
            <w:pPr>
              <w:tabs>
                <w:tab w:val="left" w:pos="1454"/>
              </w:tabs>
              <w:rPr>
                <w:sz w:val="18"/>
                <w:szCs w:val="18"/>
              </w:rPr>
            </w:pPr>
            <w:r w:rsidRPr="00A548C8">
              <w:rPr>
                <w:sz w:val="18"/>
                <w:szCs w:val="18"/>
              </w:rPr>
              <w:t>Visitante (no precisa registro)</w:t>
            </w:r>
          </w:p>
        </w:tc>
      </w:tr>
      <w:tr w:rsidR="00BA6978" w:rsidRPr="00A548C8" w:rsidTr="0057139F">
        <w:trPr>
          <w:trHeight w:val="77"/>
        </w:trPr>
        <w:tc>
          <w:tcPr>
            <w:tcW w:w="1809" w:type="dxa"/>
            <w:shd w:val="clear" w:color="auto" w:fill="C6D9F1" w:themeFill="text2" w:themeFillTint="33"/>
            <w:vAlign w:val="center"/>
          </w:tcPr>
          <w:p w:rsidR="00BA6978" w:rsidRPr="00A548C8" w:rsidRDefault="001C6385" w:rsidP="0057139F">
            <w:pPr>
              <w:rPr>
                <w:sz w:val="18"/>
                <w:szCs w:val="18"/>
              </w:rPr>
            </w:pPr>
            <w:r w:rsidRPr="00A548C8">
              <w:rPr>
                <w:sz w:val="18"/>
                <w:szCs w:val="18"/>
              </w:rPr>
              <w:t>Triggers</w:t>
            </w:r>
          </w:p>
        </w:tc>
        <w:tc>
          <w:tcPr>
            <w:tcW w:w="6911" w:type="dxa"/>
            <w:gridSpan w:val="3"/>
            <w:vAlign w:val="center"/>
          </w:tcPr>
          <w:p w:rsidR="00F3616C" w:rsidRPr="00A548C8" w:rsidRDefault="00F3616C" w:rsidP="00492F09">
            <w:pPr>
              <w:tabs>
                <w:tab w:val="left" w:pos="1454"/>
              </w:tabs>
              <w:rPr>
                <w:sz w:val="18"/>
                <w:szCs w:val="18"/>
              </w:rPr>
            </w:pPr>
            <w:r w:rsidRPr="00A548C8">
              <w:rPr>
                <w:sz w:val="18"/>
                <w:szCs w:val="18"/>
              </w:rPr>
              <w:t>- Necesidad de búsqueda específica del usuario</w:t>
            </w:r>
          </w:p>
          <w:p w:rsidR="00FA0791" w:rsidRPr="00A548C8" w:rsidRDefault="00FA0791" w:rsidP="0057139F">
            <w:pPr>
              <w:tabs>
                <w:tab w:val="left" w:pos="1454"/>
              </w:tabs>
              <w:rPr>
                <w:sz w:val="18"/>
                <w:szCs w:val="18"/>
              </w:rPr>
            </w:pPr>
            <w:r w:rsidRPr="00A548C8">
              <w:rPr>
                <w:sz w:val="18"/>
                <w:szCs w:val="18"/>
              </w:rPr>
              <w:t>- Artículo del Centro de Ayuda</w:t>
            </w:r>
            <w:r w:rsidR="00F3616C" w:rsidRPr="00A548C8">
              <w:rPr>
                <w:sz w:val="18"/>
                <w:szCs w:val="18"/>
              </w:rPr>
              <w:t xml:space="preserve"> (CU29)</w:t>
            </w:r>
          </w:p>
          <w:p w:rsidR="00FA0791" w:rsidRPr="00A548C8" w:rsidRDefault="00FA0791" w:rsidP="0057139F">
            <w:pPr>
              <w:tabs>
                <w:tab w:val="left" w:pos="1454"/>
              </w:tabs>
              <w:rPr>
                <w:sz w:val="18"/>
                <w:szCs w:val="18"/>
              </w:rPr>
            </w:pPr>
            <w:r w:rsidRPr="00A548C8">
              <w:rPr>
                <w:sz w:val="18"/>
                <w:szCs w:val="18"/>
              </w:rPr>
              <w:t>- Recomendación de nuestro personal de Soporte</w:t>
            </w:r>
            <w:r w:rsidR="00F3616C" w:rsidRPr="00A548C8">
              <w:rPr>
                <w:sz w:val="18"/>
                <w:szCs w:val="18"/>
              </w:rPr>
              <w:t xml:space="preserve"> (CU30)</w:t>
            </w:r>
          </w:p>
          <w:p w:rsidR="00FA0791" w:rsidRPr="00A548C8" w:rsidRDefault="00FA0791" w:rsidP="0057139F">
            <w:pPr>
              <w:tabs>
                <w:tab w:val="left" w:pos="1454"/>
              </w:tabs>
              <w:rPr>
                <w:sz w:val="18"/>
                <w:szCs w:val="18"/>
              </w:rPr>
            </w:pPr>
            <w:r w:rsidRPr="00A548C8">
              <w:rPr>
                <w:sz w:val="18"/>
                <w:szCs w:val="18"/>
              </w:rPr>
              <w:t>- Publicidad en buscadores</w:t>
            </w:r>
          </w:p>
          <w:p w:rsidR="00FA0791" w:rsidRPr="00A548C8" w:rsidRDefault="00FA0791" w:rsidP="0057139F">
            <w:pPr>
              <w:tabs>
                <w:tab w:val="left" w:pos="1454"/>
              </w:tabs>
              <w:rPr>
                <w:sz w:val="18"/>
                <w:szCs w:val="18"/>
              </w:rPr>
            </w:pPr>
            <w:r w:rsidRPr="00A548C8">
              <w:rPr>
                <w:sz w:val="18"/>
                <w:szCs w:val="18"/>
              </w:rPr>
              <w:t>- Promoción en redes sociales</w:t>
            </w:r>
          </w:p>
          <w:p w:rsidR="00BA6978" w:rsidRPr="00A548C8" w:rsidRDefault="00FA0791" w:rsidP="0057139F">
            <w:pPr>
              <w:tabs>
                <w:tab w:val="left" w:pos="1454"/>
              </w:tabs>
              <w:rPr>
                <w:sz w:val="18"/>
                <w:szCs w:val="18"/>
              </w:rPr>
            </w:pPr>
            <w:r w:rsidRPr="00A548C8">
              <w:rPr>
                <w:sz w:val="18"/>
                <w:szCs w:val="18"/>
              </w:rPr>
              <w:t>- Artículo de prensa o blog</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 normal</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0E0495" w:rsidRPr="00A548C8" w:rsidTr="0057139F">
        <w:trPr>
          <w:trHeight w:val="47"/>
        </w:trPr>
        <w:tc>
          <w:tcPr>
            <w:tcW w:w="1809" w:type="dxa"/>
            <w:shd w:val="clear" w:color="auto" w:fill="FFFFFF" w:themeFill="background1"/>
            <w:vAlign w:val="center"/>
          </w:tcPr>
          <w:p w:rsidR="000E0495" w:rsidRPr="00A548C8" w:rsidRDefault="000E0495" w:rsidP="0057139F">
            <w:pPr>
              <w:rPr>
                <w:sz w:val="18"/>
                <w:szCs w:val="18"/>
              </w:rPr>
            </w:pPr>
            <w:r w:rsidRPr="00A548C8">
              <w:rPr>
                <w:sz w:val="18"/>
                <w:szCs w:val="18"/>
              </w:rPr>
              <w:t>P1</w:t>
            </w:r>
          </w:p>
        </w:tc>
        <w:tc>
          <w:tcPr>
            <w:tcW w:w="567" w:type="dxa"/>
            <w:vAlign w:val="center"/>
          </w:tcPr>
          <w:p w:rsidR="000E0495" w:rsidRPr="00A548C8" w:rsidRDefault="000E0495" w:rsidP="00492F09">
            <w:pPr>
              <w:tabs>
                <w:tab w:val="left" w:pos="1454"/>
              </w:tabs>
              <w:jc w:val="center"/>
              <w:rPr>
                <w:sz w:val="18"/>
                <w:szCs w:val="18"/>
              </w:rPr>
            </w:pPr>
            <w:r w:rsidRPr="00A548C8">
              <w:rPr>
                <w:sz w:val="18"/>
                <w:szCs w:val="18"/>
              </w:rPr>
              <w:t>1</w:t>
            </w:r>
          </w:p>
        </w:tc>
        <w:tc>
          <w:tcPr>
            <w:tcW w:w="6344" w:type="dxa"/>
            <w:gridSpan w:val="2"/>
            <w:vAlign w:val="center"/>
          </w:tcPr>
          <w:p w:rsidR="000E0495" w:rsidRPr="00A548C8" w:rsidRDefault="000E0495" w:rsidP="00492F09">
            <w:pPr>
              <w:tabs>
                <w:tab w:val="left" w:pos="1454"/>
              </w:tabs>
              <w:rPr>
                <w:sz w:val="18"/>
                <w:szCs w:val="18"/>
              </w:rPr>
            </w:pPr>
            <w:r w:rsidRPr="00A548C8">
              <w:rPr>
                <w:sz w:val="18"/>
                <w:szCs w:val="18"/>
              </w:rPr>
              <w:t>Abre la app (Splash in)</w:t>
            </w:r>
          </w:p>
        </w:tc>
      </w:tr>
      <w:tr w:rsidR="00492F09" w:rsidRPr="00A548C8" w:rsidTr="0057139F">
        <w:trPr>
          <w:trHeight w:val="47"/>
        </w:trPr>
        <w:tc>
          <w:tcPr>
            <w:tcW w:w="1809" w:type="dxa"/>
            <w:vMerge w:val="restart"/>
            <w:shd w:val="clear" w:color="auto" w:fill="FFFFFF" w:themeFill="background1"/>
            <w:vAlign w:val="center"/>
          </w:tcPr>
          <w:p w:rsidR="00492F09" w:rsidRPr="00A548C8" w:rsidRDefault="00492F09" w:rsidP="0057139F">
            <w:pPr>
              <w:rPr>
                <w:sz w:val="18"/>
                <w:szCs w:val="18"/>
              </w:rPr>
            </w:pPr>
            <w:r w:rsidRPr="00A548C8">
              <w:rPr>
                <w:sz w:val="18"/>
                <w:szCs w:val="18"/>
              </w:rPr>
              <w:t>P2, P8</w:t>
            </w:r>
          </w:p>
        </w:tc>
        <w:tc>
          <w:tcPr>
            <w:tcW w:w="567" w:type="dxa"/>
            <w:vAlign w:val="center"/>
          </w:tcPr>
          <w:p w:rsidR="00492F09" w:rsidRPr="00A548C8" w:rsidRDefault="00492F09" w:rsidP="00492F09">
            <w:pPr>
              <w:tabs>
                <w:tab w:val="left" w:pos="1454"/>
              </w:tabs>
              <w:jc w:val="center"/>
              <w:rPr>
                <w:sz w:val="18"/>
                <w:szCs w:val="18"/>
              </w:rPr>
            </w:pPr>
            <w:r w:rsidRPr="00A548C8">
              <w:rPr>
                <w:sz w:val="18"/>
                <w:szCs w:val="18"/>
              </w:rPr>
              <w:t>2</w:t>
            </w:r>
          </w:p>
        </w:tc>
        <w:tc>
          <w:tcPr>
            <w:tcW w:w="6344" w:type="dxa"/>
            <w:gridSpan w:val="2"/>
            <w:vAlign w:val="center"/>
          </w:tcPr>
          <w:p w:rsidR="00492F09" w:rsidRPr="00A548C8" w:rsidRDefault="00492F09" w:rsidP="000E0495">
            <w:pPr>
              <w:tabs>
                <w:tab w:val="left" w:pos="1454"/>
              </w:tabs>
              <w:rPr>
                <w:sz w:val="18"/>
                <w:szCs w:val="18"/>
              </w:rPr>
            </w:pPr>
            <w:r w:rsidRPr="00A548C8">
              <w:rPr>
                <w:sz w:val="18"/>
                <w:szCs w:val="18"/>
              </w:rPr>
              <w:t>Llaga a la Portada como visitante o usuario registrado.</w:t>
            </w:r>
          </w:p>
        </w:tc>
      </w:tr>
      <w:tr w:rsidR="00492F09" w:rsidRPr="00A548C8" w:rsidTr="0057139F">
        <w:trPr>
          <w:trHeight w:val="47"/>
        </w:trPr>
        <w:tc>
          <w:tcPr>
            <w:tcW w:w="1809" w:type="dxa"/>
            <w:vMerge/>
            <w:shd w:val="clear" w:color="auto" w:fill="FFFFFF" w:themeFill="background1"/>
            <w:vAlign w:val="center"/>
          </w:tcPr>
          <w:p w:rsidR="00492F09" w:rsidRPr="00A548C8" w:rsidRDefault="00492F09" w:rsidP="0057139F">
            <w:pPr>
              <w:rPr>
                <w:sz w:val="18"/>
                <w:szCs w:val="18"/>
              </w:rPr>
            </w:pPr>
          </w:p>
        </w:tc>
        <w:tc>
          <w:tcPr>
            <w:tcW w:w="567" w:type="dxa"/>
            <w:vAlign w:val="center"/>
          </w:tcPr>
          <w:p w:rsidR="00492F09" w:rsidRPr="00A548C8" w:rsidRDefault="00492F09" w:rsidP="0057139F">
            <w:pPr>
              <w:tabs>
                <w:tab w:val="left" w:pos="1454"/>
              </w:tabs>
              <w:jc w:val="center"/>
              <w:rPr>
                <w:sz w:val="18"/>
                <w:szCs w:val="18"/>
              </w:rPr>
            </w:pPr>
            <w:r w:rsidRPr="00A548C8">
              <w:rPr>
                <w:sz w:val="18"/>
                <w:szCs w:val="18"/>
              </w:rPr>
              <w:t>3</w:t>
            </w:r>
          </w:p>
        </w:tc>
        <w:tc>
          <w:tcPr>
            <w:tcW w:w="6344" w:type="dxa"/>
            <w:gridSpan w:val="2"/>
            <w:vAlign w:val="center"/>
          </w:tcPr>
          <w:p w:rsidR="00492F09" w:rsidRPr="00A548C8" w:rsidRDefault="00492F09" w:rsidP="0057139F">
            <w:pPr>
              <w:tabs>
                <w:tab w:val="left" w:pos="1454"/>
              </w:tabs>
              <w:rPr>
                <w:sz w:val="18"/>
                <w:szCs w:val="18"/>
              </w:rPr>
            </w:pPr>
            <w:r w:rsidRPr="00A548C8">
              <w:rPr>
                <w:sz w:val="18"/>
                <w:szCs w:val="18"/>
              </w:rPr>
              <w:t>Pulsa sobre el contenido de la Portada</w:t>
            </w:r>
          </w:p>
        </w:tc>
      </w:tr>
      <w:tr w:rsidR="00BA6978" w:rsidRPr="00A548C8" w:rsidTr="0057139F">
        <w:trPr>
          <w:trHeight w:val="47"/>
        </w:trPr>
        <w:tc>
          <w:tcPr>
            <w:tcW w:w="1809" w:type="dxa"/>
            <w:shd w:val="clear" w:color="auto" w:fill="FFFFFF" w:themeFill="background1"/>
            <w:vAlign w:val="center"/>
          </w:tcPr>
          <w:p w:rsidR="00BA6978" w:rsidRPr="008D0DF3" w:rsidRDefault="0093726E" w:rsidP="000E0495">
            <w:pPr>
              <w:rPr>
                <w:sz w:val="18"/>
                <w:szCs w:val="18"/>
                <w:lang w:val="en-US"/>
              </w:rPr>
            </w:pPr>
            <w:r w:rsidRPr="008D0DF3">
              <w:rPr>
                <w:sz w:val="18"/>
                <w:szCs w:val="18"/>
                <w:lang w:val="en-US"/>
              </w:rPr>
              <w:t>P22 (Trending)</w:t>
            </w:r>
          </w:p>
          <w:p w:rsidR="0093726E" w:rsidRPr="008D0DF3" w:rsidRDefault="0093726E" w:rsidP="000E0495">
            <w:pPr>
              <w:rPr>
                <w:sz w:val="18"/>
                <w:szCs w:val="18"/>
                <w:lang w:val="en-US"/>
              </w:rPr>
            </w:pPr>
            <w:r w:rsidRPr="008D0DF3">
              <w:rPr>
                <w:sz w:val="18"/>
                <w:szCs w:val="18"/>
                <w:lang w:val="en-US"/>
              </w:rPr>
              <w:t>P23 Top 50)</w:t>
            </w:r>
          </w:p>
          <w:p w:rsidR="0093726E" w:rsidRPr="008D0DF3" w:rsidRDefault="0093726E" w:rsidP="000E0495">
            <w:pPr>
              <w:rPr>
                <w:rFonts w:cstheme="minorHAnsi"/>
                <w:sz w:val="18"/>
                <w:szCs w:val="18"/>
                <w:lang w:val="en-US"/>
              </w:rPr>
            </w:pPr>
            <w:r w:rsidRPr="008D0DF3">
              <w:rPr>
                <w:rFonts w:cstheme="minorHAnsi"/>
                <w:sz w:val="18"/>
                <w:szCs w:val="18"/>
                <w:lang w:val="en-US"/>
              </w:rPr>
              <w:t>P24 (Drops)</w:t>
            </w:r>
          </w:p>
          <w:p w:rsidR="0093726E" w:rsidRPr="008D0DF3" w:rsidRDefault="00A066F3" w:rsidP="000E0495">
            <w:pPr>
              <w:rPr>
                <w:rFonts w:cstheme="minorHAnsi"/>
                <w:sz w:val="18"/>
                <w:szCs w:val="18"/>
                <w:lang w:val="en-US"/>
              </w:rPr>
            </w:pPr>
            <w:r w:rsidRPr="008D0DF3">
              <w:rPr>
                <w:rStyle w:val="Textotablas-SmallCar"/>
                <w:rFonts w:cstheme="minorHAnsi"/>
                <w:lang w:val="en-US"/>
              </w:rPr>
              <w:t>P26 P118, P119, P120, P121, P122, P123, P124 (Categoría</w:t>
            </w:r>
            <w:r w:rsidRPr="008D0DF3">
              <w:rPr>
                <w:rFonts w:cstheme="minorHAnsi"/>
                <w:sz w:val="18"/>
                <w:szCs w:val="18"/>
                <w:lang w:val="en-US"/>
              </w:rPr>
              <w:t>)</w:t>
            </w:r>
          </w:p>
          <w:p w:rsidR="00E104E8" w:rsidRPr="00A548C8" w:rsidRDefault="00E104E8" w:rsidP="00E104E8">
            <w:pPr>
              <w:rPr>
                <w:rFonts w:cstheme="minorHAnsi"/>
                <w:sz w:val="18"/>
                <w:szCs w:val="18"/>
              </w:rPr>
            </w:pPr>
            <w:r w:rsidRPr="00A548C8">
              <w:rPr>
                <w:rFonts w:cstheme="minorHAnsi"/>
                <w:sz w:val="18"/>
                <w:szCs w:val="18"/>
              </w:rPr>
              <w:t>P18 (NFT)</w:t>
            </w:r>
          </w:p>
          <w:p w:rsidR="00E104E8" w:rsidRPr="00A548C8" w:rsidRDefault="00E104E8" w:rsidP="00E104E8">
            <w:pPr>
              <w:rPr>
                <w:rFonts w:cstheme="minorHAnsi"/>
                <w:sz w:val="18"/>
                <w:szCs w:val="18"/>
              </w:rPr>
            </w:pPr>
            <w:r w:rsidRPr="00A548C8">
              <w:rPr>
                <w:rFonts w:cstheme="minorHAnsi"/>
                <w:sz w:val="18"/>
                <w:szCs w:val="18"/>
              </w:rPr>
              <w:t>P19 (Colección)</w:t>
            </w:r>
          </w:p>
          <w:p w:rsidR="00E104E8" w:rsidRPr="00A548C8" w:rsidRDefault="00E104E8" w:rsidP="00E104E8">
            <w:pPr>
              <w:rPr>
                <w:sz w:val="18"/>
                <w:szCs w:val="18"/>
              </w:rPr>
            </w:pPr>
            <w:r w:rsidRPr="00A548C8">
              <w:rPr>
                <w:rFonts w:cstheme="minorHAnsi"/>
                <w:sz w:val="18"/>
                <w:szCs w:val="18"/>
              </w:rPr>
              <w:t>P20 (Usuario)</w:t>
            </w:r>
          </w:p>
        </w:tc>
        <w:tc>
          <w:tcPr>
            <w:tcW w:w="567" w:type="dxa"/>
            <w:vAlign w:val="center"/>
          </w:tcPr>
          <w:p w:rsidR="00BA6978" w:rsidRPr="00A548C8" w:rsidRDefault="00D17518" w:rsidP="0057139F">
            <w:pPr>
              <w:tabs>
                <w:tab w:val="left" w:pos="1454"/>
              </w:tabs>
              <w:jc w:val="center"/>
              <w:rPr>
                <w:sz w:val="18"/>
                <w:szCs w:val="18"/>
              </w:rPr>
            </w:pPr>
            <w:r w:rsidRPr="00A548C8">
              <w:rPr>
                <w:sz w:val="18"/>
                <w:szCs w:val="18"/>
              </w:rPr>
              <w:t>4</w:t>
            </w:r>
          </w:p>
        </w:tc>
        <w:tc>
          <w:tcPr>
            <w:tcW w:w="6344" w:type="dxa"/>
            <w:gridSpan w:val="2"/>
            <w:vAlign w:val="center"/>
          </w:tcPr>
          <w:p w:rsidR="00BA6978" w:rsidRPr="00A548C8" w:rsidRDefault="000E0495" w:rsidP="0057139F">
            <w:pPr>
              <w:tabs>
                <w:tab w:val="left" w:pos="1454"/>
              </w:tabs>
              <w:rPr>
                <w:sz w:val="18"/>
                <w:szCs w:val="18"/>
              </w:rPr>
            </w:pPr>
            <w:r w:rsidRPr="00A548C8">
              <w:rPr>
                <w:sz w:val="18"/>
                <w:szCs w:val="18"/>
              </w:rPr>
              <w:t>Consulta la página específica que ha abierto</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Extensiones</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63482B" w:rsidRPr="00A548C8" w:rsidTr="0063482B">
        <w:trPr>
          <w:trHeight w:val="47"/>
        </w:trPr>
        <w:tc>
          <w:tcPr>
            <w:tcW w:w="8720" w:type="dxa"/>
            <w:gridSpan w:val="4"/>
            <w:shd w:val="clear" w:color="auto" w:fill="F2F2F2" w:themeFill="background1" w:themeFillShade="F2"/>
            <w:vAlign w:val="center"/>
          </w:tcPr>
          <w:p w:rsidR="0063482B" w:rsidRPr="00A548C8" w:rsidRDefault="00310D7E" w:rsidP="0057139F">
            <w:pPr>
              <w:tabs>
                <w:tab w:val="left" w:pos="1454"/>
              </w:tabs>
              <w:rPr>
                <w:sz w:val="18"/>
                <w:szCs w:val="18"/>
              </w:rPr>
            </w:pPr>
            <w:r w:rsidRPr="00A548C8">
              <w:rPr>
                <w:sz w:val="18"/>
                <w:szCs w:val="18"/>
              </w:rPr>
              <w:t>Búsqueda</w:t>
            </w:r>
            <w:r w:rsidR="0063482B" w:rsidRPr="00A548C8">
              <w:rPr>
                <w:sz w:val="18"/>
                <w:szCs w:val="18"/>
              </w:rPr>
              <w:t xml:space="preserve"> directa (</w:t>
            </w:r>
            <w:r w:rsidR="00596789" w:rsidRPr="00A548C8">
              <w:rPr>
                <w:sz w:val="18"/>
                <w:szCs w:val="18"/>
              </w:rPr>
              <w:t>resultados en listado)</w:t>
            </w:r>
          </w:p>
        </w:tc>
      </w:tr>
      <w:tr w:rsidR="0063482B" w:rsidRPr="00A548C8" w:rsidTr="0057139F">
        <w:trPr>
          <w:trHeight w:val="47"/>
        </w:trPr>
        <w:tc>
          <w:tcPr>
            <w:tcW w:w="1809" w:type="dxa"/>
            <w:shd w:val="clear" w:color="auto" w:fill="FFFFFF" w:themeFill="background1"/>
            <w:vAlign w:val="center"/>
          </w:tcPr>
          <w:p w:rsidR="0063482B" w:rsidRPr="00A548C8" w:rsidRDefault="0063482B" w:rsidP="0057139F">
            <w:pPr>
              <w:rPr>
                <w:sz w:val="18"/>
                <w:szCs w:val="18"/>
              </w:rPr>
            </w:pPr>
            <w:r w:rsidRPr="00A548C8">
              <w:rPr>
                <w:sz w:val="18"/>
                <w:szCs w:val="18"/>
              </w:rPr>
              <w:t>P16</w:t>
            </w:r>
          </w:p>
        </w:tc>
        <w:tc>
          <w:tcPr>
            <w:tcW w:w="567" w:type="dxa"/>
            <w:vMerge w:val="restart"/>
            <w:vAlign w:val="center"/>
          </w:tcPr>
          <w:p w:rsidR="0063482B" w:rsidRPr="00A548C8" w:rsidRDefault="00D17518" w:rsidP="0057139F">
            <w:pPr>
              <w:tabs>
                <w:tab w:val="left" w:pos="1454"/>
              </w:tabs>
              <w:jc w:val="center"/>
              <w:rPr>
                <w:sz w:val="18"/>
                <w:szCs w:val="18"/>
              </w:rPr>
            </w:pPr>
            <w:r w:rsidRPr="00A548C8">
              <w:rPr>
                <w:sz w:val="18"/>
                <w:szCs w:val="18"/>
              </w:rPr>
              <w:t>4</w:t>
            </w:r>
          </w:p>
        </w:tc>
        <w:tc>
          <w:tcPr>
            <w:tcW w:w="6344" w:type="dxa"/>
            <w:gridSpan w:val="2"/>
            <w:vAlign w:val="center"/>
          </w:tcPr>
          <w:p w:rsidR="0063482B" w:rsidRPr="00A548C8" w:rsidRDefault="0063482B" w:rsidP="0057139F">
            <w:pPr>
              <w:tabs>
                <w:tab w:val="left" w:pos="1454"/>
              </w:tabs>
              <w:rPr>
                <w:sz w:val="18"/>
                <w:szCs w:val="18"/>
              </w:rPr>
            </w:pPr>
            <w:r w:rsidRPr="00A548C8">
              <w:rPr>
                <w:sz w:val="18"/>
                <w:szCs w:val="18"/>
              </w:rPr>
              <w:t>Realiza una búsqueda directa escribiendo un término de uso en el buscador</w:t>
            </w:r>
          </w:p>
        </w:tc>
      </w:tr>
      <w:tr w:rsidR="00E104E8" w:rsidRPr="00A548C8" w:rsidTr="002070C9">
        <w:trPr>
          <w:trHeight w:val="899"/>
        </w:trPr>
        <w:tc>
          <w:tcPr>
            <w:tcW w:w="1809" w:type="dxa"/>
            <w:shd w:val="clear" w:color="auto" w:fill="FFFFFF" w:themeFill="background1"/>
            <w:vAlign w:val="center"/>
          </w:tcPr>
          <w:p w:rsidR="009E6728" w:rsidRPr="00A548C8" w:rsidRDefault="009E6728" w:rsidP="009E6728">
            <w:pPr>
              <w:pStyle w:val="Textotablas-Subrayado"/>
            </w:pPr>
            <w:r w:rsidRPr="00A548C8">
              <w:t>Listado</w:t>
            </w:r>
          </w:p>
          <w:p w:rsidR="00E104E8" w:rsidRPr="00A548C8" w:rsidRDefault="00E104E8" w:rsidP="0057139F">
            <w:pPr>
              <w:rPr>
                <w:sz w:val="18"/>
                <w:szCs w:val="18"/>
              </w:rPr>
            </w:pPr>
            <w:r w:rsidRPr="00A548C8">
              <w:rPr>
                <w:sz w:val="18"/>
                <w:szCs w:val="18"/>
              </w:rPr>
              <w:t>P29 (NFTs</w:t>
            </w:r>
            <w:r w:rsidR="009E6728" w:rsidRPr="00A548C8">
              <w:rPr>
                <w:sz w:val="18"/>
                <w:szCs w:val="18"/>
              </w:rPr>
              <w:t xml:space="preserve"> list</w:t>
            </w:r>
            <w:r w:rsidRPr="00A548C8">
              <w:rPr>
                <w:sz w:val="18"/>
                <w:szCs w:val="18"/>
              </w:rPr>
              <w:t>)</w:t>
            </w:r>
          </w:p>
          <w:p w:rsidR="00E104E8" w:rsidRPr="00A548C8" w:rsidRDefault="009E6728" w:rsidP="0057139F">
            <w:pPr>
              <w:rPr>
                <w:sz w:val="18"/>
                <w:szCs w:val="18"/>
              </w:rPr>
            </w:pPr>
            <w:r w:rsidRPr="00A548C8">
              <w:rPr>
                <w:sz w:val="18"/>
                <w:szCs w:val="18"/>
              </w:rPr>
              <w:t>P30</w:t>
            </w:r>
            <w:r w:rsidR="00E104E8" w:rsidRPr="00A548C8">
              <w:rPr>
                <w:sz w:val="18"/>
                <w:szCs w:val="18"/>
              </w:rPr>
              <w:t xml:space="preserve"> (Colecciones</w:t>
            </w:r>
            <w:r w:rsidRPr="00A548C8">
              <w:rPr>
                <w:sz w:val="18"/>
                <w:szCs w:val="18"/>
              </w:rPr>
              <w:t xml:space="preserve"> list</w:t>
            </w:r>
            <w:r w:rsidR="00E104E8" w:rsidRPr="00A548C8">
              <w:rPr>
                <w:sz w:val="18"/>
                <w:szCs w:val="18"/>
              </w:rPr>
              <w:t>)</w:t>
            </w:r>
          </w:p>
          <w:p w:rsidR="00E104E8" w:rsidRPr="00A548C8" w:rsidRDefault="009E6728" w:rsidP="0057139F">
            <w:pPr>
              <w:rPr>
                <w:sz w:val="18"/>
                <w:szCs w:val="18"/>
              </w:rPr>
            </w:pPr>
            <w:r w:rsidRPr="00A548C8">
              <w:rPr>
                <w:sz w:val="18"/>
                <w:szCs w:val="18"/>
              </w:rPr>
              <w:t>P31</w:t>
            </w:r>
            <w:r w:rsidR="00E104E8" w:rsidRPr="00A548C8">
              <w:rPr>
                <w:sz w:val="18"/>
                <w:szCs w:val="18"/>
              </w:rPr>
              <w:t xml:space="preserve"> (Usuarios</w:t>
            </w:r>
            <w:r w:rsidRPr="00A548C8">
              <w:rPr>
                <w:sz w:val="18"/>
                <w:szCs w:val="18"/>
              </w:rPr>
              <w:t xml:space="preserve"> list</w:t>
            </w:r>
            <w:r w:rsidR="00E104E8" w:rsidRPr="00A548C8">
              <w:rPr>
                <w:sz w:val="18"/>
                <w:szCs w:val="18"/>
              </w:rPr>
              <w:t>)</w:t>
            </w:r>
          </w:p>
          <w:p w:rsidR="009E6728" w:rsidRPr="00A548C8" w:rsidRDefault="009E6728" w:rsidP="0057139F">
            <w:pPr>
              <w:rPr>
                <w:sz w:val="18"/>
                <w:szCs w:val="18"/>
              </w:rPr>
            </w:pPr>
          </w:p>
          <w:p w:rsidR="009E6728" w:rsidRPr="00A548C8" w:rsidRDefault="009E6728" w:rsidP="009E6728">
            <w:pPr>
              <w:pStyle w:val="Textotablas-Subrayado"/>
            </w:pPr>
            <w:r w:rsidRPr="00A548C8">
              <w:t>En Perfil</w:t>
            </w:r>
          </w:p>
          <w:p w:rsidR="009E6728" w:rsidRPr="00A548C8" w:rsidRDefault="009E6728" w:rsidP="009E6728">
            <w:pPr>
              <w:rPr>
                <w:sz w:val="18"/>
                <w:szCs w:val="18"/>
              </w:rPr>
            </w:pPr>
            <w:r w:rsidRPr="00A548C8">
              <w:rPr>
                <w:sz w:val="18"/>
                <w:szCs w:val="18"/>
              </w:rPr>
              <w:t>P18 (NFT: precio fijo)</w:t>
            </w:r>
          </w:p>
          <w:p w:rsidR="009E6728" w:rsidRPr="00A548C8" w:rsidRDefault="009E6728" w:rsidP="009E6728">
            <w:pPr>
              <w:rPr>
                <w:sz w:val="18"/>
                <w:szCs w:val="18"/>
              </w:rPr>
            </w:pPr>
            <w:r w:rsidRPr="00A548C8">
              <w:rPr>
                <w:sz w:val="18"/>
                <w:szCs w:val="18"/>
              </w:rPr>
              <w:t>P50 (NFT: subasta)</w:t>
            </w:r>
          </w:p>
          <w:p w:rsidR="009E6728" w:rsidRPr="00A548C8" w:rsidRDefault="009E6728" w:rsidP="009E6728">
            <w:pPr>
              <w:rPr>
                <w:sz w:val="18"/>
                <w:szCs w:val="18"/>
              </w:rPr>
            </w:pPr>
            <w:r w:rsidRPr="00A548C8">
              <w:rPr>
                <w:sz w:val="18"/>
                <w:szCs w:val="18"/>
              </w:rPr>
              <w:t>P19 (Colección)</w:t>
            </w:r>
          </w:p>
          <w:p w:rsidR="009E6728" w:rsidRPr="00A548C8" w:rsidRDefault="009E6728" w:rsidP="0057139F">
            <w:pPr>
              <w:rPr>
                <w:sz w:val="18"/>
                <w:szCs w:val="18"/>
              </w:rPr>
            </w:pPr>
            <w:r w:rsidRPr="00A548C8">
              <w:rPr>
                <w:sz w:val="18"/>
                <w:szCs w:val="18"/>
              </w:rPr>
              <w:t>P20 (Perfil / Colecciones)</w:t>
            </w:r>
          </w:p>
        </w:tc>
        <w:tc>
          <w:tcPr>
            <w:tcW w:w="567" w:type="dxa"/>
            <w:vMerge/>
            <w:vAlign w:val="center"/>
          </w:tcPr>
          <w:p w:rsidR="00E104E8" w:rsidRPr="00A548C8" w:rsidRDefault="00E104E8" w:rsidP="0057139F">
            <w:pPr>
              <w:tabs>
                <w:tab w:val="left" w:pos="1454"/>
              </w:tabs>
              <w:jc w:val="center"/>
              <w:rPr>
                <w:sz w:val="18"/>
                <w:szCs w:val="18"/>
              </w:rPr>
            </w:pPr>
          </w:p>
        </w:tc>
        <w:tc>
          <w:tcPr>
            <w:tcW w:w="6344" w:type="dxa"/>
            <w:gridSpan w:val="2"/>
            <w:vAlign w:val="center"/>
          </w:tcPr>
          <w:p w:rsidR="00E104E8" w:rsidRPr="00A548C8" w:rsidRDefault="00E104E8" w:rsidP="0057139F">
            <w:pPr>
              <w:tabs>
                <w:tab w:val="left" w:pos="1454"/>
              </w:tabs>
              <w:rPr>
                <w:sz w:val="18"/>
                <w:szCs w:val="18"/>
              </w:rPr>
            </w:pPr>
            <w:r w:rsidRPr="00A548C8">
              <w:rPr>
                <w:sz w:val="18"/>
                <w:szCs w:val="18"/>
              </w:rPr>
              <w:t>Explora el contenido de cada página.</w:t>
            </w:r>
          </w:p>
          <w:p w:rsidR="00E104E8" w:rsidRPr="00A548C8" w:rsidRDefault="00E104E8" w:rsidP="0057139F">
            <w:pPr>
              <w:tabs>
                <w:tab w:val="left" w:pos="1454"/>
              </w:tabs>
              <w:rPr>
                <w:sz w:val="18"/>
                <w:szCs w:val="18"/>
              </w:rPr>
            </w:pPr>
            <w:r w:rsidRPr="00A548C8">
              <w:rPr>
                <w:sz w:val="18"/>
                <w:szCs w:val="18"/>
              </w:rPr>
              <w:t>Puede usar el tab superior para cambiar entre resultados de NFTs, Colecciones y Usuarios</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1D6136" w:rsidRPr="00A548C8" w:rsidTr="001D6136">
        <w:trPr>
          <w:trHeight w:val="47"/>
        </w:trPr>
        <w:tc>
          <w:tcPr>
            <w:tcW w:w="1809" w:type="dxa"/>
            <w:shd w:val="clear" w:color="auto" w:fill="auto"/>
            <w:vAlign w:val="center"/>
          </w:tcPr>
          <w:p w:rsidR="001D6136" w:rsidRPr="00A548C8" w:rsidRDefault="0093726E" w:rsidP="0057139F">
            <w:pPr>
              <w:rPr>
                <w:sz w:val="18"/>
                <w:szCs w:val="18"/>
              </w:rPr>
            </w:pPr>
            <w:r w:rsidRPr="00A548C8">
              <w:rPr>
                <w:sz w:val="18"/>
                <w:szCs w:val="18"/>
              </w:rPr>
              <w:t>N/A</w:t>
            </w:r>
          </w:p>
        </w:tc>
        <w:tc>
          <w:tcPr>
            <w:tcW w:w="567" w:type="dxa"/>
            <w:shd w:val="clear" w:color="auto" w:fill="auto"/>
            <w:vAlign w:val="center"/>
          </w:tcPr>
          <w:p w:rsidR="001D6136" w:rsidRPr="00A548C8" w:rsidRDefault="001D6136" w:rsidP="0057139F">
            <w:pPr>
              <w:tabs>
                <w:tab w:val="left" w:pos="1454"/>
              </w:tabs>
              <w:jc w:val="center"/>
              <w:rPr>
                <w:sz w:val="18"/>
                <w:szCs w:val="18"/>
              </w:rPr>
            </w:pPr>
          </w:p>
        </w:tc>
        <w:tc>
          <w:tcPr>
            <w:tcW w:w="6344" w:type="dxa"/>
            <w:gridSpan w:val="2"/>
            <w:shd w:val="clear" w:color="auto" w:fill="auto"/>
            <w:vAlign w:val="center"/>
          </w:tcPr>
          <w:p w:rsidR="001D6136" w:rsidRPr="00A548C8" w:rsidRDefault="001D6136" w:rsidP="0057139F">
            <w:pPr>
              <w:tabs>
                <w:tab w:val="left" w:pos="1454"/>
              </w:tabs>
              <w:rPr>
                <w:sz w:val="18"/>
                <w:szCs w:val="18"/>
              </w:rPr>
            </w:pPr>
          </w:p>
        </w:tc>
      </w:tr>
      <w:tr w:rsidR="00BA6978" w:rsidRPr="00A548C8" w:rsidTr="0057139F">
        <w:trPr>
          <w:trHeight w:val="77"/>
        </w:trPr>
        <w:tc>
          <w:tcPr>
            <w:tcW w:w="1809" w:type="dxa"/>
            <w:shd w:val="clear" w:color="auto" w:fill="C6D9F1" w:themeFill="text2" w:themeFillTint="33"/>
            <w:vAlign w:val="center"/>
          </w:tcPr>
          <w:p w:rsidR="00BA6978" w:rsidRPr="00A548C8" w:rsidRDefault="00F63E9B" w:rsidP="0057139F">
            <w:pPr>
              <w:rPr>
                <w:sz w:val="18"/>
                <w:szCs w:val="18"/>
              </w:rPr>
            </w:pPr>
            <w:r w:rsidRPr="00A548C8">
              <w:rPr>
                <w:sz w:val="18"/>
                <w:szCs w:val="18"/>
              </w:rPr>
              <w:t>Verificaciones</w:t>
            </w:r>
          </w:p>
        </w:tc>
        <w:tc>
          <w:tcPr>
            <w:tcW w:w="6911" w:type="dxa"/>
            <w:gridSpan w:val="3"/>
            <w:shd w:val="clear" w:color="auto" w:fill="auto"/>
            <w:vAlign w:val="center"/>
          </w:tcPr>
          <w:p w:rsidR="00BA6978" w:rsidRPr="00A548C8" w:rsidRDefault="0093726E" w:rsidP="0057139F">
            <w:pPr>
              <w:tabs>
                <w:tab w:val="left" w:pos="1454"/>
              </w:tabs>
              <w:rPr>
                <w:sz w:val="18"/>
                <w:szCs w:val="18"/>
              </w:rPr>
            </w:pPr>
            <w:r w:rsidRPr="00A548C8">
              <w:rPr>
                <w:sz w:val="18"/>
                <w:szCs w:val="18"/>
              </w:rPr>
              <w:t>Criterio de segmentación de resultados:</w:t>
            </w:r>
          </w:p>
          <w:p w:rsidR="0093726E" w:rsidRPr="00A548C8" w:rsidRDefault="0093726E" w:rsidP="0057139F">
            <w:pPr>
              <w:tabs>
                <w:tab w:val="left" w:pos="1454"/>
              </w:tabs>
              <w:rPr>
                <w:sz w:val="18"/>
                <w:szCs w:val="18"/>
              </w:rPr>
            </w:pPr>
            <w:r w:rsidRPr="00A548C8">
              <w:rPr>
                <w:sz w:val="18"/>
                <w:szCs w:val="18"/>
              </w:rPr>
              <w:t>- Principales NFTs y Colecciones por actividad en las últimas 24h</w:t>
            </w:r>
          </w:p>
          <w:p w:rsidR="0093726E" w:rsidRPr="00A548C8" w:rsidRDefault="0093726E" w:rsidP="0057139F">
            <w:pPr>
              <w:tabs>
                <w:tab w:val="left" w:pos="1454"/>
              </w:tabs>
              <w:rPr>
                <w:sz w:val="18"/>
                <w:szCs w:val="18"/>
              </w:rPr>
            </w:pPr>
            <w:r w:rsidRPr="00A548C8">
              <w:rPr>
                <w:sz w:val="18"/>
                <w:szCs w:val="18"/>
              </w:rPr>
              <w:t xml:space="preserve">- Principales 50 </w:t>
            </w:r>
            <w:r w:rsidR="00310D7E" w:rsidRPr="00A548C8">
              <w:rPr>
                <w:sz w:val="18"/>
                <w:szCs w:val="18"/>
              </w:rPr>
              <w:t>Colecciones</w:t>
            </w:r>
          </w:p>
          <w:p w:rsidR="0093726E" w:rsidRPr="00A548C8" w:rsidRDefault="0093726E" w:rsidP="0057139F">
            <w:pPr>
              <w:tabs>
                <w:tab w:val="left" w:pos="1454"/>
              </w:tabs>
              <w:rPr>
                <w:sz w:val="18"/>
                <w:szCs w:val="18"/>
              </w:rPr>
            </w:pPr>
            <w:r w:rsidRPr="00A548C8">
              <w:rPr>
                <w:sz w:val="18"/>
                <w:szCs w:val="18"/>
              </w:rPr>
              <w:t>- Drops programados</w:t>
            </w:r>
          </w:p>
          <w:p w:rsidR="0093726E" w:rsidRPr="00A548C8" w:rsidRDefault="0093726E" w:rsidP="0057139F">
            <w:pPr>
              <w:tabs>
                <w:tab w:val="left" w:pos="1454"/>
              </w:tabs>
              <w:rPr>
                <w:sz w:val="18"/>
                <w:szCs w:val="18"/>
              </w:rPr>
            </w:pPr>
            <w:r w:rsidRPr="00A548C8">
              <w:rPr>
                <w:sz w:val="18"/>
                <w:szCs w:val="18"/>
              </w:rPr>
              <w:t>- Categoría de Colecciones</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lastRenderedPageBreak/>
              <w:t>Frecuencia de uso</w:t>
            </w:r>
          </w:p>
        </w:tc>
        <w:tc>
          <w:tcPr>
            <w:tcW w:w="6911" w:type="dxa"/>
            <w:gridSpan w:val="3"/>
            <w:vAlign w:val="center"/>
          </w:tcPr>
          <w:p w:rsidR="00BA6978" w:rsidRPr="00A548C8" w:rsidRDefault="0093726E" w:rsidP="0057139F">
            <w:pPr>
              <w:tabs>
                <w:tab w:val="left" w:pos="1454"/>
              </w:tabs>
              <w:rPr>
                <w:sz w:val="18"/>
                <w:szCs w:val="18"/>
              </w:rPr>
            </w:pPr>
            <w:r w:rsidRPr="00A548C8">
              <w:rPr>
                <w:sz w:val="18"/>
                <w:szCs w:val="18"/>
              </w:rPr>
              <w:t>Muy alta</w:t>
            </w:r>
          </w:p>
        </w:tc>
      </w:tr>
      <w:tr w:rsidR="00BA6978" w:rsidRPr="00A548C8" w:rsidTr="0057139F">
        <w:trPr>
          <w:trHeight w:val="77"/>
        </w:trPr>
        <w:tc>
          <w:tcPr>
            <w:tcW w:w="1809" w:type="dxa"/>
            <w:shd w:val="clear" w:color="auto" w:fill="C6D9F1" w:themeFill="text2" w:themeFillTint="33"/>
            <w:vAlign w:val="center"/>
          </w:tcPr>
          <w:p w:rsidR="00BA6978" w:rsidRPr="00A548C8" w:rsidRDefault="003175D3" w:rsidP="0057139F">
            <w:pPr>
              <w:rPr>
                <w:sz w:val="18"/>
                <w:szCs w:val="18"/>
              </w:rPr>
            </w:pPr>
            <w:r w:rsidRPr="00A548C8">
              <w:rPr>
                <w:sz w:val="18"/>
                <w:szCs w:val="18"/>
              </w:rPr>
              <w:t>Limitaciones y requisitos especiales</w:t>
            </w:r>
          </w:p>
        </w:tc>
        <w:tc>
          <w:tcPr>
            <w:tcW w:w="6911" w:type="dxa"/>
            <w:gridSpan w:val="3"/>
            <w:vAlign w:val="center"/>
          </w:tcPr>
          <w:p w:rsidR="00BA6978" w:rsidRPr="00A548C8" w:rsidRDefault="0093726E" w:rsidP="0057139F">
            <w:pPr>
              <w:tabs>
                <w:tab w:val="left" w:pos="1454"/>
              </w:tabs>
              <w:rPr>
                <w:sz w:val="18"/>
                <w:szCs w:val="18"/>
              </w:rPr>
            </w:pPr>
            <w:r w:rsidRPr="00A548C8">
              <w:rPr>
                <w:sz w:val="18"/>
                <w:szCs w:val="18"/>
              </w:rPr>
              <w:t>N/A</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Suposiciones</w:t>
            </w:r>
          </w:p>
        </w:tc>
        <w:tc>
          <w:tcPr>
            <w:tcW w:w="6911" w:type="dxa"/>
            <w:gridSpan w:val="3"/>
            <w:vAlign w:val="center"/>
          </w:tcPr>
          <w:p w:rsidR="0093726E" w:rsidRPr="00A548C8" w:rsidRDefault="0093726E" w:rsidP="0057139F">
            <w:pPr>
              <w:tabs>
                <w:tab w:val="left" w:pos="1454"/>
              </w:tabs>
              <w:rPr>
                <w:sz w:val="18"/>
                <w:szCs w:val="18"/>
              </w:rPr>
            </w:pPr>
            <w:r w:rsidRPr="00A548C8">
              <w:rPr>
                <w:sz w:val="18"/>
                <w:szCs w:val="18"/>
              </w:rPr>
              <w:t>El usuario tiene cierta formación previa sobre las opciones de exploración en nuestra app.</w:t>
            </w:r>
          </w:p>
        </w:tc>
      </w:tr>
      <w:tr w:rsidR="00BA6978" w:rsidRPr="00A548C8" w:rsidTr="0057139F">
        <w:trPr>
          <w:trHeight w:val="77"/>
        </w:trPr>
        <w:tc>
          <w:tcPr>
            <w:tcW w:w="1809" w:type="dxa"/>
            <w:shd w:val="clear" w:color="auto" w:fill="C6D9F1" w:themeFill="text2" w:themeFillTint="33"/>
            <w:vAlign w:val="center"/>
          </w:tcPr>
          <w:p w:rsidR="00BA6978" w:rsidRPr="00A548C8" w:rsidRDefault="00F97279" w:rsidP="0057139F">
            <w:pPr>
              <w:rPr>
                <w:sz w:val="18"/>
                <w:szCs w:val="18"/>
              </w:rPr>
            </w:pPr>
            <w:r w:rsidRPr="00A548C8">
              <w:rPr>
                <w:sz w:val="18"/>
                <w:szCs w:val="18"/>
              </w:rPr>
              <w:t>Posibles problemas</w:t>
            </w:r>
          </w:p>
        </w:tc>
        <w:tc>
          <w:tcPr>
            <w:tcW w:w="6911" w:type="dxa"/>
            <w:gridSpan w:val="3"/>
            <w:vAlign w:val="center"/>
          </w:tcPr>
          <w:p w:rsidR="00BA6978" w:rsidRPr="00A548C8" w:rsidRDefault="0093726E" w:rsidP="0093726E">
            <w:pPr>
              <w:tabs>
                <w:tab w:val="left" w:pos="1454"/>
              </w:tabs>
              <w:rPr>
                <w:sz w:val="18"/>
                <w:szCs w:val="18"/>
              </w:rPr>
            </w:pPr>
            <w:r w:rsidRPr="00A548C8">
              <w:rPr>
                <w:sz w:val="18"/>
                <w:szCs w:val="18"/>
              </w:rPr>
              <w:t>- Los resultados no corresponden con los criterios de segmentación seleccionados.</w:t>
            </w:r>
          </w:p>
          <w:p w:rsidR="0093726E" w:rsidRPr="00A548C8" w:rsidRDefault="0093726E" w:rsidP="0093726E">
            <w:pPr>
              <w:tabs>
                <w:tab w:val="left" w:pos="1454"/>
              </w:tabs>
              <w:rPr>
                <w:sz w:val="18"/>
                <w:szCs w:val="18"/>
              </w:rPr>
            </w:pPr>
            <w:r w:rsidRPr="00A548C8">
              <w:rPr>
                <w:sz w:val="18"/>
                <w:szCs w:val="18"/>
              </w:rPr>
              <w:t>- La búsqueda directa no funciona.</w:t>
            </w:r>
          </w:p>
        </w:tc>
      </w:tr>
      <w:tr w:rsidR="00F63E9B" w:rsidRPr="00A548C8" w:rsidTr="0057139F">
        <w:trPr>
          <w:trHeight w:val="77"/>
        </w:trPr>
        <w:tc>
          <w:tcPr>
            <w:tcW w:w="1809" w:type="dxa"/>
            <w:shd w:val="clear" w:color="auto" w:fill="C6D9F1" w:themeFill="text2" w:themeFillTint="33"/>
            <w:vAlign w:val="center"/>
          </w:tcPr>
          <w:p w:rsidR="00F63E9B" w:rsidRPr="00A548C8" w:rsidRDefault="00F63E9B" w:rsidP="00747FE8">
            <w:pPr>
              <w:rPr>
                <w:sz w:val="18"/>
                <w:szCs w:val="18"/>
              </w:rPr>
            </w:pPr>
            <w:r w:rsidRPr="00A548C8">
              <w:rPr>
                <w:sz w:val="18"/>
                <w:szCs w:val="18"/>
              </w:rPr>
              <w:t>Notas</w:t>
            </w:r>
          </w:p>
        </w:tc>
        <w:tc>
          <w:tcPr>
            <w:tcW w:w="6911" w:type="dxa"/>
            <w:gridSpan w:val="3"/>
            <w:vAlign w:val="center"/>
          </w:tcPr>
          <w:p w:rsidR="00F63E9B" w:rsidRPr="00A548C8" w:rsidRDefault="0093726E" w:rsidP="00747FE8">
            <w:pPr>
              <w:tabs>
                <w:tab w:val="left" w:pos="1454"/>
              </w:tabs>
              <w:rPr>
                <w:sz w:val="18"/>
                <w:szCs w:val="18"/>
              </w:rPr>
            </w:pPr>
            <w:r w:rsidRPr="00A548C8">
              <w:rPr>
                <w:sz w:val="18"/>
                <w:szCs w:val="18"/>
              </w:rPr>
              <w:t>N/A</w:t>
            </w:r>
          </w:p>
        </w:tc>
      </w:tr>
    </w:tbl>
    <w:p w:rsidR="00BA6978" w:rsidRPr="00A548C8" w:rsidRDefault="00BA6978" w:rsidP="00437E82">
      <w:pPr>
        <w:pStyle w:val="Piedetabla"/>
      </w:pPr>
      <w:bookmarkStart w:id="543" w:name="_Toc104899517"/>
      <w:r w:rsidRPr="00A548C8">
        <w:t>Escenario: CU17: Explorar y Buscar</w:t>
      </w:r>
      <w:bookmarkEnd w:id="543"/>
    </w:p>
    <w:p w:rsidR="00F65858" w:rsidRPr="00A548C8" w:rsidRDefault="00F65858" w:rsidP="0039678F">
      <w:pPr>
        <w:pStyle w:val="Timeframe"/>
      </w:pPr>
    </w:p>
    <w:p w:rsidR="005D1397" w:rsidRPr="00A548C8" w:rsidRDefault="005D1397" w:rsidP="0039678F">
      <w:pPr>
        <w:pStyle w:val="Timeframe"/>
      </w:pPr>
      <w:bookmarkStart w:id="544" w:name="_Segmentar_resultados:_CU18_3"/>
      <w:bookmarkEnd w:id="54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t>Segmentar resultados: CU18</w:t>
      </w:r>
    </w:p>
    <w:p w:rsidR="009A12A9" w:rsidRPr="00A548C8" w:rsidRDefault="009A12A9" w:rsidP="00D70AB6">
      <w:pPr>
        <w:pStyle w:val="Textorojo"/>
      </w:pPr>
      <w:r w:rsidRPr="00A548C8">
        <w:t>E09 | U1,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BA6978" w:rsidRPr="00A548C8" w:rsidTr="0057139F">
        <w:trPr>
          <w:cnfStyle w:val="100000000000"/>
          <w:trHeight w:val="318"/>
        </w:trPr>
        <w:tc>
          <w:tcPr>
            <w:tcW w:w="7763" w:type="dxa"/>
            <w:gridSpan w:val="3"/>
          </w:tcPr>
          <w:p w:rsidR="00BA6978" w:rsidRPr="00A548C8" w:rsidRDefault="00BA6978" w:rsidP="00BA6978">
            <w:r w:rsidRPr="00A548C8">
              <w:t>CU18 –</w:t>
            </w:r>
            <w:r w:rsidR="00DA203A" w:rsidRPr="00A548C8">
              <w:t xml:space="preserve"> Segmentar listados</w:t>
            </w:r>
          </w:p>
        </w:tc>
        <w:tc>
          <w:tcPr>
            <w:tcW w:w="957" w:type="dxa"/>
          </w:tcPr>
          <w:p w:rsidR="00BA6978" w:rsidRPr="00A548C8" w:rsidRDefault="00BA6978"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Segmentar_resultados:_CU18_1" w:history="1">
              <w:r w:rsidR="00E975AC" w:rsidRPr="00A548C8">
                <w:rPr>
                  <w:rStyle w:val="Hipervnculo"/>
                  <w:sz w:val="18"/>
                  <w:szCs w:val="18"/>
                </w:rPr>
                <w:t>Ver el flowchart</w:t>
              </w:r>
            </w:hyperlink>
            <w:r w:rsidR="00D408D3" w:rsidRPr="00A548C8">
              <w:rPr>
                <w:sz w:val="18"/>
                <w:szCs w:val="18"/>
              </w:rPr>
              <w:t xml:space="preserve"> | </w:t>
            </w:r>
            <w:hyperlink w:anchor="_Segmentar_resultados:_CU18_2" w:history="1">
              <w:r w:rsidR="00E975AC" w:rsidRPr="00A548C8">
                <w:rPr>
                  <w:rStyle w:val="Hipervnculo"/>
                  <w:sz w:val="18"/>
                  <w:szCs w:val="18"/>
                </w:rPr>
                <w:t>Ver la secuencia de mockups</w:t>
              </w:r>
            </w:hyperlink>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Descripción</w:t>
            </w:r>
          </w:p>
        </w:tc>
        <w:tc>
          <w:tcPr>
            <w:tcW w:w="6911" w:type="dxa"/>
            <w:gridSpan w:val="3"/>
            <w:vAlign w:val="center"/>
          </w:tcPr>
          <w:p w:rsidR="00BA6978" w:rsidRPr="00A548C8" w:rsidRDefault="00E37284" w:rsidP="0057139F">
            <w:pPr>
              <w:tabs>
                <w:tab w:val="left" w:pos="1454"/>
              </w:tabs>
              <w:rPr>
                <w:sz w:val="18"/>
                <w:szCs w:val="18"/>
              </w:rPr>
            </w:pPr>
            <w:r w:rsidRPr="00A548C8">
              <w:rPr>
                <w:sz w:val="18"/>
                <w:szCs w:val="18"/>
              </w:rPr>
              <w:t>El usuario accede a la</w:t>
            </w:r>
            <w:r w:rsidR="00D408D3" w:rsidRPr="00A548C8">
              <w:rPr>
                <w:sz w:val="18"/>
                <w:szCs w:val="18"/>
              </w:rPr>
              <w:t>s</w:t>
            </w:r>
            <w:r w:rsidRPr="00A548C8">
              <w:rPr>
                <w:sz w:val="18"/>
                <w:szCs w:val="18"/>
              </w:rPr>
              <w:t xml:space="preserve"> opciones de segmentación cuando está consultando un listado de NFTs, Colecciones o Perfiles, y estima que puede reducir el número de resultados si aplica ciertas variables relacionadas con sus intereses puntuales.</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Objetivo</w:t>
            </w:r>
          </w:p>
        </w:tc>
        <w:tc>
          <w:tcPr>
            <w:tcW w:w="6911" w:type="dxa"/>
            <w:gridSpan w:val="3"/>
            <w:vAlign w:val="center"/>
          </w:tcPr>
          <w:p w:rsidR="00BA6978" w:rsidRPr="00A548C8" w:rsidRDefault="00E37284" w:rsidP="0057139F">
            <w:pPr>
              <w:tabs>
                <w:tab w:val="left" w:pos="1454"/>
              </w:tabs>
              <w:rPr>
                <w:sz w:val="18"/>
                <w:szCs w:val="18"/>
              </w:rPr>
            </w:pPr>
            <w:r w:rsidRPr="00A548C8">
              <w:rPr>
                <w:sz w:val="18"/>
                <w:szCs w:val="18"/>
              </w:rPr>
              <w:t>Segmentar los resultados de listados de: NFTs, Colecciones y Perfiles</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previas</w:t>
            </w:r>
          </w:p>
        </w:tc>
        <w:tc>
          <w:tcPr>
            <w:tcW w:w="6911" w:type="dxa"/>
            <w:gridSpan w:val="3"/>
            <w:vAlign w:val="center"/>
          </w:tcPr>
          <w:p w:rsidR="0093726E" w:rsidRPr="00A548C8" w:rsidRDefault="0093726E" w:rsidP="0093726E">
            <w:pPr>
              <w:tabs>
                <w:tab w:val="left" w:pos="1454"/>
              </w:tabs>
              <w:rPr>
                <w:sz w:val="18"/>
                <w:szCs w:val="18"/>
              </w:rPr>
            </w:pPr>
            <w:r w:rsidRPr="00A548C8">
              <w:rPr>
                <w:sz w:val="18"/>
                <w:szCs w:val="18"/>
              </w:rPr>
              <w:t>- El usuario debe haber descargado la app</w:t>
            </w:r>
          </w:p>
          <w:p w:rsidR="00BA6978" w:rsidRPr="00A548C8" w:rsidRDefault="0093726E" w:rsidP="0093726E">
            <w:pPr>
              <w:tabs>
                <w:tab w:val="left" w:pos="1454"/>
              </w:tabs>
              <w:rPr>
                <w:sz w:val="18"/>
                <w:szCs w:val="18"/>
              </w:rPr>
            </w:pPr>
            <w:r w:rsidRPr="00A548C8">
              <w:rPr>
                <w:sz w:val="18"/>
                <w:szCs w:val="18"/>
              </w:rPr>
              <w:t>- Haber re</w:t>
            </w:r>
            <w:r w:rsidR="007412EC" w:rsidRPr="00A548C8">
              <w:rPr>
                <w:sz w:val="18"/>
                <w:szCs w:val="18"/>
              </w:rPr>
              <w:t>alizado una exploración o búsque</w:t>
            </w:r>
            <w:r w:rsidRPr="00A548C8">
              <w:rPr>
                <w:sz w:val="18"/>
                <w:szCs w:val="18"/>
              </w:rPr>
              <w:t>da directa y haber llegado a un listado de resultados</w:t>
            </w:r>
            <w:r w:rsidR="007412EC" w:rsidRPr="00A548C8">
              <w:rPr>
                <w:sz w:val="18"/>
                <w:szCs w:val="18"/>
              </w:rPr>
              <w:t xml:space="preserve"> (CU17)</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93726E" w:rsidP="00973B82">
            <w:pPr>
              <w:tabs>
                <w:tab w:val="left" w:pos="1454"/>
              </w:tabs>
              <w:rPr>
                <w:sz w:val="18"/>
                <w:szCs w:val="18"/>
              </w:rPr>
            </w:pPr>
            <w:r w:rsidRPr="00A548C8">
              <w:rPr>
                <w:sz w:val="18"/>
                <w:szCs w:val="18"/>
              </w:rPr>
              <w:t>- El usuario aplica diferentes criterios de segmentación.</w:t>
            </w:r>
          </w:p>
          <w:p w:rsidR="0093726E" w:rsidRPr="00A548C8" w:rsidRDefault="0093726E" w:rsidP="00973B82">
            <w:pPr>
              <w:tabs>
                <w:tab w:val="left" w:pos="1454"/>
              </w:tabs>
              <w:rPr>
                <w:sz w:val="18"/>
                <w:szCs w:val="18"/>
              </w:rPr>
            </w:pPr>
            <w:r w:rsidRPr="00A548C8">
              <w:rPr>
                <w:sz w:val="18"/>
                <w:szCs w:val="18"/>
              </w:rPr>
              <w:t>- La lista se actualiza una vez acepta los filtros de segmentación deseados.</w:t>
            </w:r>
          </w:p>
          <w:p w:rsidR="0093726E" w:rsidRPr="00A548C8" w:rsidRDefault="0093726E" w:rsidP="00973B82">
            <w:pPr>
              <w:tabs>
                <w:tab w:val="left" w:pos="1454"/>
              </w:tabs>
              <w:rPr>
                <w:sz w:val="18"/>
                <w:szCs w:val="18"/>
              </w:rPr>
            </w:pPr>
            <w:r w:rsidRPr="00A548C8">
              <w:rPr>
                <w:sz w:val="18"/>
                <w:szCs w:val="18"/>
              </w:rPr>
              <w:t>- La segmentación tiene en cuenta todos las variables determinadas.</w:t>
            </w:r>
          </w:p>
          <w:p w:rsidR="0093726E" w:rsidRPr="00A548C8" w:rsidRDefault="0093726E" w:rsidP="00973B82">
            <w:pPr>
              <w:tabs>
                <w:tab w:val="left" w:pos="1454"/>
              </w:tabs>
              <w:rPr>
                <w:sz w:val="18"/>
                <w:szCs w:val="18"/>
              </w:rPr>
            </w:pPr>
            <w:r w:rsidRPr="00A548C8">
              <w:rPr>
                <w:sz w:val="18"/>
                <w:szCs w:val="18"/>
              </w:rPr>
              <w:t xml:space="preserve">- Los criterios de segmentación aparecen encima de la lista en forma de chips </w:t>
            </w:r>
            <w:r w:rsidR="00A548C8" w:rsidRPr="00A548C8">
              <w:rPr>
                <w:sz w:val="18"/>
                <w:szCs w:val="18"/>
              </w:rPr>
              <w:t>de seleccionables</w:t>
            </w:r>
            <w:r w:rsidRPr="00A548C8">
              <w:rPr>
                <w:sz w:val="18"/>
                <w:szCs w:val="18"/>
              </w:rPr>
              <w:t>.</w:t>
            </w:r>
          </w:p>
          <w:p w:rsidR="0093726E" w:rsidRPr="00A548C8" w:rsidRDefault="0093726E" w:rsidP="00973B82">
            <w:pPr>
              <w:tabs>
                <w:tab w:val="left" w:pos="1454"/>
              </w:tabs>
              <w:rPr>
                <w:sz w:val="18"/>
                <w:szCs w:val="18"/>
              </w:rPr>
            </w:pPr>
            <w:r w:rsidRPr="00A548C8">
              <w:rPr>
                <w:sz w:val="18"/>
                <w:szCs w:val="18"/>
              </w:rPr>
              <w:t>- Cuando se anula alguno de los chips de segmentación</w:t>
            </w:r>
            <w:r w:rsidR="00492F09" w:rsidRPr="00A548C8">
              <w:rPr>
                <w:sz w:val="18"/>
                <w:szCs w:val="18"/>
              </w:rPr>
              <w:t xml:space="preserve">, la lista se actualiza de forma </w:t>
            </w:r>
            <w:r w:rsidR="00310D7E" w:rsidRPr="00A548C8">
              <w:rPr>
                <w:sz w:val="18"/>
                <w:szCs w:val="18"/>
              </w:rPr>
              <w:t>automática</w:t>
            </w:r>
            <w:r w:rsidR="00492F09" w:rsidRPr="00A548C8">
              <w:rPr>
                <w:sz w:val="18"/>
                <w:szCs w:val="18"/>
              </w:rPr>
              <w:t>.</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finales de fracaso</w:t>
            </w:r>
          </w:p>
        </w:tc>
        <w:tc>
          <w:tcPr>
            <w:tcW w:w="6911" w:type="dxa"/>
            <w:gridSpan w:val="3"/>
            <w:vAlign w:val="center"/>
          </w:tcPr>
          <w:p w:rsidR="00492F09" w:rsidRPr="00A548C8" w:rsidRDefault="00492F09" w:rsidP="00492F09">
            <w:pPr>
              <w:tabs>
                <w:tab w:val="left" w:pos="1454"/>
              </w:tabs>
              <w:rPr>
                <w:sz w:val="18"/>
                <w:szCs w:val="18"/>
              </w:rPr>
            </w:pPr>
            <w:r w:rsidRPr="00A548C8">
              <w:rPr>
                <w:sz w:val="18"/>
                <w:szCs w:val="18"/>
              </w:rPr>
              <w:t xml:space="preserve">- El usuario no puede aplicar </w:t>
            </w:r>
            <w:r w:rsidR="00310D7E" w:rsidRPr="00A548C8">
              <w:rPr>
                <w:sz w:val="18"/>
                <w:szCs w:val="18"/>
              </w:rPr>
              <w:t>múltiples</w:t>
            </w:r>
            <w:r w:rsidRPr="00A548C8">
              <w:rPr>
                <w:sz w:val="18"/>
                <w:szCs w:val="18"/>
              </w:rPr>
              <w:t xml:space="preserve"> criterios de segmentación.</w:t>
            </w:r>
          </w:p>
          <w:p w:rsidR="00492F09" w:rsidRPr="00A548C8" w:rsidRDefault="00492F09" w:rsidP="00492F09">
            <w:pPr>
              <w:tabs>
                <w:tab w:val="left" w:pos="1454"/>
              </w:tabs>
              <w:rPr>
                <w:sz w:val="18"/>
                <w:szCs w:val="18"/>
              </w:rPr>
            </w:pPr>
            <w:r w:rsidRPr="00A548C8">
              <w:rPr>
                <w:sz w:val="18"/>
                <w:szCs w:val="18"/>
              </w:rPr>
              <w:t>- La lista no se actualiza una vez acepta los filtros de segmentación deseados.</w:t>
            </w:r>
          </w:p>
          <w:p w:rsidR="00492F09" w:rsidRPr="00A548C8" w:rsidRDefault="00492F09" w:rsidP="00492F09">
            <w:pPr>
              <w:tabs>
                <w:tab w:val="left" w:pos="1454"/>
              </w:tabs>
              <w:rPr>
                <w:sz w:val="18"/>
                <w:szCs w:val="18"/>
              </w:rPr>
            </w:pPr>
            <w:r w:rsidRPr="00A548C8">
              <w:rPr>
                <w:sz w:val="18"/>
                <w:szCs w:val="18"/>
              </w:rPr>
              <w:t>- La segmentación no tiene en cuenta todos las variables determinadas.</w:t>
            </w:r>
          </w:p>
          <w:p w:rsidR="00492F09" w:rsidRPr="00A548C8" w:rsidRDefault="00492F09" w:rsidP="00492F09">
            <w:pPr>
              <w:tabs>
                <w:tab w:val="left" w:pos="1454"/>
              </w:tabs>
              <w:rPr>
                <w:sz w:val="18"/>
                <w:szCs w:val="18"/>
              </w:rPr>
            </w:pPr>
            <w:r w:rsidRPr="00A548C8">
              <w:rPr>
                <w:sz w:val="18"/>
                <w:szCs w:val="18"/>
              </w:rPr>
              <w:t xml:space="preserve">- Los criterios de segmentación no aparecen encima de la lista en forma de chips </w:t>
            </w:r>
            <w:r w:rsidR="00A548C8" w:rsidRPr="00A548C8">
              <w:rPr>
                <w:sz w:val="18"/>
                <w:szCs w:val="18"/>
              </w:rPr>
              <w:t>de seleccionables</w:t>
            </w:r>
            <w:r w:rsidRPr="00A548C8">
              <w:rPr>
                <w:sz w:val="18"/>
                <w:szCs w:val="18"/>
              </w:rPr>
              <w:t>.</w:t>
            </w:r>
          </w:p>
          <w:p w:rsidR="00BA6978" w:rsidRPr="00A548C8" w:rsidRDefault="00492F09" w:rsidP="00492F09">
            <w:pPr>
              <w:tabs>
                <w:tab w:val="left" w:pos="1454"/>
              </w:tabs>
              <w:rPr>
                <w:sz w:val="18"/>
                <w:szCs w:val="18"/>
              </w:rPr>
            </w:pPr>
            <w:r w:rsidRPr="00A548C8">
              <w:rPr>
                <w:sz w:val="18"/>
                <w:szCs w:val="18"/>
              </w:rPr>
              <w:t xml:space="preserve">- Cuando se anula alguno de los chips de segmentación, la lista no se actualiza de forma </w:t>
            </w:r>
            <w:r w:rsidR="00310D7E" w:rsidRPr="00A548C8">
              <w:rPr>
                <w:sz w:val="18"/>
                <w:szCs w:val="18"/>
              </w:rPr>
              <w:t>automática</w:t>
            </w:r>
            <w:r w:rsidRPr="00A548C8">
              <w:rPr>
                <w:sz w:val="18"/>
                <w:szCs w:val="18"/>
              </w:rPr>
              <w:t>.</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Actores</w:t>
            </w:r>
          </w:p>
        </w:tc>
        <w:tc>
          <w:tcPr>
            <w:tcW w:w="6911" w:type="dxa"/>
            <w:gridSpan w:val="3"/>
            <w:vAlign w:val="center"/>
          </w:tcPr>
          <w:p w:rsidR="00BA6978" w:rsidRPr="00A548C8" w:rsidRDefault="00492F09" w:rsidP="0057139F">
            <w:pPr>
              <w:tabs>
                <w:tab w:val="left" w:pos="1454"/>
              </w:tabs>
              <w:rPr>
                <w:sz w:val="18"/>
                <w:szCs w:val="18"/>
              </w:rPr>
            </w:pPr>
            <w:r w:rsidRPr="00A548C8">
              <w:rPr>
                <w:sz w:val="18"/>
                <w:szCs w:val="18"/>
              </w:rPr>
              <w:t>Visitante (no precisa registro)</w:t>
            </w:r>
          </w:p>
        </w:tc>
      </w:tr>
      <w:tr w:rsidR="00BA6978" w:rsidRPr="00A548C8" w:rsidTr="0057139F">
        <w:trPr>
          <w:trHeight w:val="77"/>
        </w:trPr>
        <w:tc>
          <w:tcPr>
            <w:tcW w:w="1809" w:type="dxa"/>
            <w:shd w:val="clear" w:color="auto" w:fill="C6D9F1" w:themeFill="text2" w:themeFillTint="33"/>
            <w:vAlign w:val="center"/>
          </w:tcPr>
          <w:p w:rsidR="00BA6978" w:rsidRPr="00A548C8" w:rsidRDefault="001C6385" w:rsidP="0057139F">
            <w:pPr>
              <w:rPr>
                <w:sz w:val="18"/>
                <w:szCs w:val="18"/>
              </w:rPr>
            </w:pPr>
            <w:r w:rsidRPr="00A548C8">
              <w:rPr>
                <w:sz w:val="18"/>
                <w:szCs w:val="18"/>
              </w:rPr>
              <w:t>Triggers</w:t>
            </w:r>
          </w:p>
        </w:tc>
        <w:tc>
          <w:tcPr>
            <w:tcW w:w="6911" w:type="dxa"/>
            <w:gridSpan w:val="3"/>
            <w:vAlign w:val="center"/>
          </w:tcPr>
          <w:p w:rsidR="00492F09" w:rsidRPr="00A548C8" w:rsidRDefault="00492F09" w:rsidP="00492F09">
            <w:pPr>
              <w:tabs>
                <w:tab w:val="left" w:pos="1454"/>
              </w:tabs>
              <w:rPr>
                <w:sz w:val="18"/>
                <w:szCs w:val="18"/>
              </w:rPr>
            </w:pPr>
            <w:r w:rsidRPr="00A548C8">
              <w:rPr>
                <w:sz w:val="18"/>
                <w:szCs w:val="18"/>
              </w:rPr>
              <w:t>- Necesidad de búsqueda específica del usuario</w:t>
            </w:r>
          </w:p>
          <w:p w:rsidR="00492F09" w:rsidRPr="00A548C8" w:rsidRDefault="00492F09" w:rsidP="00492F09">
            <w:pPr>
              <w:tabs>
                <w:tab w:val="left" w:pos="1454"/>
              </w:tabs>
              <w:rPr>
                <w:sz w:val="18"/>
                <w:szCs w:val="18"/>
              </w:rPr>
            </w:pPr>
            <w:r w:rsidRPr="00A548C8">
              <w:rPr>
                <w:sz w:val="18"/>
                <w:szCs w:val="18"/>
              </w:rPr>
              <w:t>- Onboarding: Segmentar resultados (CU16)</w:t>
            </w:r>
          </w:p>
          <w:p w:rsidR="00492F09" w:rsidRPr="00A548C8" w:rsidRDefault="00492F09" w:rsidP="00492F09">
            <w:pPr>
              <w:tabs>
                <w:tab w:val="left" w:pos="1454"/>
              </w:tabs>
              <w:rPr>
                <w:sz w:val="18"/>
                <w:szCs w:val="18"/>
              </w:rPr>
            </w:pPr>
            <w:r w:rsidRPr="00A548C8">
              <w:rPr>
                <w:sz w:val="18"/>
                <w:szCs w:val="18"/>
              </w:rPr>
              <w:t>- Onboarding: Configurar búsqueda (CU16)</w:t>
            </w:r>
          </w:p>
          <w:p w:rsidR="00492F09" w:rsidRPr="00A548C8" w:rsidRDefault="00492F09" w:rsidP="00492F09">
            <w:pPr>
              <w:tabs>
                <w:tab w:val="left" w:pos="1454"/>
              </w:tabs>
              <w:rPr>
                <w:sz w:val="18"/>
                <w:szCs w:val="18"/>
              </w:rPr>
            </w:pPr>
            <w:r w:rsidRPr="00A548C8">
              <w:rPr>
                <w:sz w:val="18"/>
                <w:szCs w:val="18"/>
              </w:rPr>
              <w:t>- Artículo del Centro de Ayuda (CU29)</w:t>
            </w:r>
          </w:p>
          <w:p w:rsidR="00492F09" w:rsidRPr="00A548C8" w:rsidRDefault="00492F09" w:rsidP="00492F09">
            <w:pPr>
              <w:tabs>
                <w:tab w:val="left" w:pos="1454"/>
              </w:tabs>
              <w:rPr>
                <w:sz w:val="18"/>
                <w:szCs w:val="18"/>
              </w:rPr>
            </w:pPr>
            <w:r w:rsidRPr="00A548C8">
              <w:rPr>
                <w:sz w:val="18"/>
                <w:szCs w:val="18"/>
              </w:rPr>
              <w:t>- Recomendación de nuestro personal de Soporte (CU30)</w:t>
            </w:r>
          </w:p>
          <w:p w:rsidR="00BA6978" w:rsidRPr="00A548C8" w:rsidRDefault="00492F09" w:rsidP="00492F09">
            <w:pPr>
              <w:tabs>
                <w:tab w:val="left" w:pos="1454"/>
              </w:tabs>
              <w:rPr>
                <w:sz w:val="18"/>
                <w:szCs w:val="18"/>
              </w:rPr>
            </w:pPr>
            <w:r w:rsidRPr="00A548C8">
              <w:rPr>
                <w:sz w:val="18"/>
                <w:szCs w:val="18"/>
              </w:rPr>
              <w:t>- Artículo de prensa o blog</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 normal</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492F09" w:rsidRPr="00A548C8" w:rsidTr="00492F09">
        <w:trPr>
          <w:trHeight w:val="47"/>
        </w:trPr>
        <w:tc>
          <w:tcPr>
            <w:tcW w:w="8720" w:type="dxa"/>
            <w:gridSpan w:val="4"/>
            <w:shd w:val="clear" w:color="auto" w:fill="F2F2F2" w:themeFill="background1" w:themeFillShade="F2"/>
            <w:vAlign w:val="center"/>
          </w:tcPr>
          <w:p w:rsidR="00492F09" w:rsidRPr="00A548C8" w:rsidRDefault="00492F09" w:rsidP="0057139F">
            <w:pPr>
              <w:tabs>
                <w:tab w:val="left" w:pos="1454"/>
              </w:tabs>
              <w:rPr>
                <w:sz w:val="18"/>
                <w:szCs w:val="18"/>
              </w:rPr>
            </w:pPr>
            <w:r w:rsidRPr="00A548C8">
              <w:rPr>
                <w:sz w:val="18"/>
                <w:szCs w:val="18"/>
              </w:rPr>
              <w:t>Segmentación de listados de resultados de NFTs</w:t>
            </w:r>
          </w:p>
        </w:tc>
      </w:tr>
      <w:tr w:rsidR="00492F09" w:rsidRPr="00A548C8" w:rsidTr="0057139F">
        <w:trPr>
          <w:trHeight w:val="47"/>
        </w:trPr>
        <w:tc>
          <w:tcPr>
            <w:tcW w:w="1809" w:type="dxa"/>
            <w:shd w:val="clear" w:color="auto" w:fill="FFFFFF" w:themeFill="background1"/>
            <w:vAlign w:val="center"/>
          </w:tcPr>
          <w:p w:rsidR="00492F09" w:rsidRPr="00A548C8" w:rsidRDefault="00492F09" w:rsidP="0057139F">
            <w:pPr>
              <w:rPr>
                <w:sz w:val="18"/>
                <w:szCs w:val="18"/>
              </w:rPr>
            </w:pPr>
            <w:r w:rsidRPr="00A548C8">
              <w:rPr>
                <w:sz w:val="18"/>
                <w:szCs w:val="18"/>
              </w:rPr>
              <w:t>P1</w:t>
            </w:r>
          </w:p>
        </w:tc>
        <w:tc>
          <w:tcPr>
            <w:tcW w:w="567" w:type="dxa"/>
            <w:vAlign w:val="center"/>
          </w:tcPr>
          <w:p w:rsidR="00492F09" w:rsidRPr="00A548C8" w:rsidRDefault="00492F09" w:rsidP="00492F09">
            <w:pPr>
              <w:tabs>
                <w:tab w:val="left" w:pos="1454"/>
              </w:tabs>
              <w:jc w:val="center"/>
              <w:rPr>
                <w:sz w:val="18"/>
                <w:szCs w:val="18"/>
              </w:rPr>
            </w:pPr>
            <w:r w:rsidRPr="00A548C8">
              <w:rPr>
                <w:sz w:val="18"/>
                <w:szCs w:val="18"/>
              </w:rPr>
              <w:t>1</w:t>
            </w:r>
          </w:p>
        </w:tc>
        <w:tc>
          <w:tcPr>
            <w:tcW w:w="6344" w:type="dxa"/>
            <w:gridSpan w:val="2"/>
            <w:vAlign w:val="center"/>
          </w:tcPr>
          <w:p w:rsidR="00492F09" w:rsidRPr="00A548C8" w:rsidRDefault="00492F09" w:rsidP="00492F09">
            <w:pPr>
              <w:tabs>
                <w:tab w:val="left" w:pos="1454"/>
              </w:tabs>
              <w:rPr>
                <w:sz w:val="18"/>
                <w:szCs w:val="18"/>
              </w:rPr>
            </w:pPr>
            <w:r w:rsidRPr="00A548C8">
              <w:rPr>
                <w:sz w:val="18"/>
                <w:szCs w:val="18"/>
              </w:rPr>
              <w:t>Abre la app (Splash in)</w:t>
            </w:r>
          </w:p>
        </w:tc>
      </w:tr>
      <w:tr w:rsidR="00492F09" w:rsidRPr="00A548C8" w:rsidTr="0057139F">
        <w:trPr>
          <w:trHeight w:val="47"/>
        </w:trPr>
        <w:tc>
          <w:tcPr>
            <w:tcW w:w="1809" w:type="dxa"/>
            <w:shd w:val="clear" w:color="auto" w:fill="FFFFFF" w:themeFill="background1"/>
            <w:vAlign w:val="center"/>
          </w:tcPr>
          <w:p w:rsidR="00492F09" w:rsidRPr="00A548C8" w:rsidRDefault="00797C00" w:rsidP="0057139F">
            <w:pPr>
              <w:rPr>
                <w:sz w:val="18"/>
                <w:szCs w:val="18"/>
              </w:rPr>
            </w:pPr>
            <w:r w:rsidRPr="00A548C8">
              <w:rPr>
                <w:sz w:val="18"/>
                <w:szCs w:val="18"/>
              </w:rPr>
              <w:t>P2 o P8</w:t>
            </w:r>
          </w:p>
        </w:tc>
        <w:tc>
          <w:tcPr>
            <w:tcW w:w="567" w:type="dxa"/>
            <w:vAlign w:val="center"/>
          </w:tcPr>
          <w:p w:rsidR="00492F09" w:rsidRPr="00A548C8" w:rsidRDefault="00492F09" w:rsidP="00492F09">
            <w:pPr>
              <w:tabs>
                <w:tab w:val="left" w:pos="1454"/>
              </w:tabs>
              <w:jc w:val="center"/>
              <w:rPr>
                <w:sz w:val="18"/>
                <w:szCs w:val="18"/>
              </w:rPr>
            </w:pPr>
            <w:r w:rsidRPr="00A548C8">
              <w:rPr>
                <w:sz w:val="18"/>
                <w:szCs w:val="18"/>
              </w:rPr>
              <w:t>2</w:t>
            </w:r>
          </w:p>
        </w:tc>
        <w:tc>
          <w:tcPr>
            <w:tcW w:w="6344" w:type="dxa"/>
            <w:gridSpan w:val="2"/>
            <w:vAlign w:val="center"/>
          </w:tcPr>
          <w:p w:rsidR="00492F09" w:rsidRPr="00A548C8" w:rsidRDefault="00492F09" w:rsidP="00492F09">
            <w:pPr>
              <w:tabs>
                <w:tab w:val="left" w:pos="1454"/>
              </w:tabs>
              <w:rPr>
                <w:sz w:val="18"/>
                <w:szCs w:val="18"/>
              </w:rPr>
            </w:pPr>
            <w:r w:rsidRPr="00A548C8">
              <w:rPr>
                <w:sz w:val="18"/>
                <w:szCs w:val="18"/>
              </w:rPr>
              <w:t>Llaga a la Portada como visitante o usuario registrado.</w:t>
            </w:r>
          </w:p>
        </w:tc>
      </w:tr>
      <w:tr w:rsidR="00BA6978" w:rsidRPr="00A548C8" w:rsidTr="0057139F">
        <w:trPr>
          <w:trHeight w:val="47"/>
        </w:trPr>
        <w:tc>
          <w:tcPr>
            <w:tcW w:w="1809" w:type="dxa"/>
            <w:shd w:val="clear" w:color="auto" w:fill="FFFFFF" w:themeFill="background1"/>
            <w:vAlign w:val="center"/>
          </w:tcPr>
          <w:p w:rsidR="00BA6978" w:rsidRPr="00A548C8" w:rsidRDefault="00492F09" w:rsidP="0057139F">
            <w:pPr>
              <w:rPr>
                <w:sz w:val="18"/>
                <w:szCs w:val="18"/>
              </w:rPr>
            </w:pPr>
            <w:r w:rsidRPr="00A548C8">
              <w:rPr>
                <w:sz w:val="18"/>
                <w:szCs w:val="18"/>
              </w:rPr>
              <w:t>P16</w:t>
            </w:r>
          </w:p>
        </w:tc>
        <w:tc>
          <w:tcPr>
            <w:tcW w:w="567" w:type="dxa"/>
            <w:vAlign w:val="center"/>
          </w:tcPr>
          <w:p w:rsidR="00BA6978" w:rsidRPr="00A548C8" w:rsidRDefault="00BA6978" w:rsidP="0057139F">
            <w:pPr>
              <w:tabs>
                <w:tab w:val="left" w:pos="1454"/>
              </w:tabs>
              <w:jc w:val="center"/>
              <w:rPr>
                <w:sz w:val="18"/>
                <w:szCs w:val="18"/>
              </w:rPr>
            </w:pPr>
            <w:r w:rsidRPr="00A548C8">
              <w:rPr>
                <w:sz w:val="18"/>
                <w:szCs w:val="18"/>
              </w:rPr>
              <w:t>3</w:t>
            </w:r>
          </w:p>
        </w:tc>
        <w:tc>
          <w:tcPr>
            <w:tcW w:w="6344" w:type="dxa"/>
            <w:gridSpan w:val="2"/>
            <w:vAlign w:val="center"/>
          </w:tcPr>
          <w:p w:rsidR="00BA6978" w:rsidRPr="00A548C8" w:rsidRDefault="00492F09" w:rsidP="0057139F">
            <w:pPr>
              <w:tabs>
                <w:tab w:val="left" w:pos="1454"/>
              </w:tabs>
              <w:rPr>
                <w:sz w:val="18"/>
                <w:szCs w:val="18"/>
              </w:rPr>
            </w:pPr>
            <w:r w:rsidRPr="00A548C8">
              <w:rPr>
                <w:sz w:val="18"/>
                <w:szCs w:val="18"/>
              </w:rPr>
              <w:t>Realiza una búsqueda directa a través del buscador</w:t>
            </w:r>
          </w:p>
        </w:tc>
      </w:tr>
      <w:tr w:rsidR="00492F09" w:rsidRPr="00A548C8" w:rsidTr="0057139F">
        <w:trPr>
          <w:trHeight w:val="47"/>
        </w:trPr>
        <w:tc>
          <w:tcPr>
            <w:tcW w:w="1809" w:type="dxa"/>
            <w:vMerge w:val="restart"/>
            <w:shd w:val="clear" w:color="auto" w:fill="FFFFFF" w:themeFill="background1"/>
            <w:vAlign w:val="center"/>
          </w:tcPr>
          <w:p w:rsidR="00492F09" w:rsidRPr="00A548C8" w:rsidRDefault="00492F09" w:rsidP="0057139F">
            <w:pPr>
              <w:rPr>
                <w:sz w:val="18"/>
                <w:szCs w:val="18"/>
              </w:rPr>
            </w:pPr>
            <w:r w:rsidRPr="00A548C8">
              <w:rPr>
                <w:sz w:val="18"/>
                <w:szCs w:val="18"/>
              </w:rPr>
              <w:t>P2</w:t>
            </w:r>
            <w:r w:rsidR="00091AF3" w:rsidRPr="00A548C8">
              <w:rPr>
                <w:sz w:val="18"/>
                <w:szCs w:val="18"/>
              </w:rPr>
              <w:t>9</w:t>
            </w:r>
          </w:p>
        </w:tc>
        <w:tc>
          <w:tcPr>
            <w:tcW w:w="567" w:type="dxa"/>
            <w:vAlign w:val="center"/>
          </w:tcPr>
          <w:p w:rsidR="00492F09" w:rsidRPr="00A548C8" w:rsidRDefault="00492F09" w:rsidP="0057139F">
            <w:pPr>
              <w:tabs>
                <w:tab w:val="left" w:pos="1454"/>
              </w:tabs>
              <w:jc w:val="center"/>
              <w:rPr>
                <w:sz w:val="18"/>
                <w:szCs w:val="18"/>
              </w:rPr>
            </w:pPr>
            <w:r w:rsidRPr="00A548C8">
              <w:rPr>
                <w:sz w:val="18"/>
                <w:szCs w:val="18"/>
              </w:rPr>
              <w:t>4</w:t>
            </w:r>
          </w:p>
        </w:tc>
        <w:tc>
          <w:tcPr>
            <w:tcW w:w="6344" w:type="dxa"/>
            <w:gridSpan w:val="2"/>
            <w:vAlign w:val="center"/>
          </w:tcPr>
          <w:p w:rsidR="00492F09" w:rsidRPr="00A548C8" w:rsidRDefault="00492F09" w:rsidP="0057139F">
            <w:pPr>
              <w:tabs>
                <w:tab w:val="left" w:pos="1454"/>
              </w:tabs>
              <w:rPr>
                <w:sz w:val="18"/>
                <w:szCs w:val="18"/>
              </w:rPr>
            </w:pPr>
            <w:r w:rsidRPr="00A548C8">
              <w:rPr>
                <w:sz w:val="18"/>
                <w:szCs w:val="18"/>
              </w:rPr>
              <w:t>Se abre un listado de resultados de búsqueda (NFTs)</w:t>
            </w:r>
          </w:p>
        </w:tc>
      </w:tr>
      <w:tr w:rsidR="00492F09" w:rsidRPr="00A548C8" w:rsidTr="0057139F">
        <w:trPr>
          <w:trHeight w:val="47"/>
        </w:trPr>
        <w:tc>
          <w:tcPr>
            <w:tcW w:w="1809" w:type="dxa"/>
            <w:vMerge/>
            <w:shd w:val="clear" w:color="auto" w:fill="FFFFFF" w:themeFill="background1"/>
            <w:vAlign w:val="center"/>
          </w:tcPr>
          <w:p w:rsidR="00492F09" w:rsidRPr="00A548C8" w:rsidRDefault="00492F09" w:rsidP="0057139F">
            <w:pPr>
              <w:rPr>
                <w:sz w:val="18"/>
                <w:szCs w:val="18"/>
              </w:rPr>
            </w:pPr>
          </w:p>
        </w:tc>
        <w:tc>
          <w:tcPr>
            <w:tcW w:w="567" w:type="dxa"/>
            <w:vAlign w:val="center"/>
          </w:tcPr>
          <w:p w:rsidR="00492F09" w:rsidRPr="00A548C8" w:rsidRDefault="00492F09" w:rsidP="0057139F">
            <w:pPr>
              <w:tabs>
                <w:tab w:val="left" w:pos="1454"/>
              </w:tabs>
              <w:jc w:val="center"/>
              <w:rPr>
                <w:sz w:val="18"/>
                <w:szCs w:val="18"/>
              </w:rPr>
            </w:pPr>
            <w:r w:rsidRPr="00A548C8">
              <w:rPr>
                <w:sz w:val="18"/>
                <w:szCs w:val="18"/>
              </w:rPr>
              <w:t>5</w:t>
            </w:r>
          </w:p>
        </w:tc>
        <w:tc>
          <w:tcPr>
            <w:tcW w:w="6344" w:type="dxa"/>
            <w:gridSpan w:val="2"/>
            <w:vAlign w:val="center"/>
          </w:tcPr>
          <w:p w:rsidR="00492F09" w:rsidRPr="00A548C8" w:rsidRDefault="00492F09" w:rsidP="0057139F">
            <w:pPr>
              <w:tabs>
                <w:tab w:val="left" w:pos="1454"/>
              </w:tabs>
              <w:rPr>
                <w:sz w:val="18"/>
                <w:szCs w:val="18"/>
              </w:rPr>
            </w:pPr>
            <w:r w:rsidRPr="00A548C8">
              <w:rPr>
                <w:sz w:val="18"/>
                <w:szCs w:val="18"/>
              </w:rPr>
              <w:t>Pulsa sobre el icono de segmentación</w:t>
            </w:r>
          </w:p>
        </w:tc>
      </w:tr>
      <w:tr w:rsidR="00492F09" w:rsidRPr="00A548C8" w:rsidTr="0057139F">
        <w:trPr>
          <w:trHeight w:val="47"/>
        </w:trPr>
        <w:tc>
          <w:tcPr>
            <w:tcW w:w="1809" w:type="dxa"/>
            <w:vMerge w:val="restart"/>
            <w:shd w:val="clear" w:color="auto" w:fill="FFFFFF" w:themeFill="background1"/>
            <w:vAlign w:val="center"/>
          </w:tcPr>
          <w:p w:rsidR="00492F09" w:rsidRPr="00A548C8" w:rsidRDefault="00492F09" w:rsidP="0057139F">
            <w:pPr>
              <w:rPr>
                <w:sz w:val="18"/>
                <w:szCs w:val="18"/>
              </w:rPr>
            </w:pPr>
            <w:r w:rsidRPr="00A548C8">
              <w:rPr>
                <w:sz w:val="18"/>
                <w:szCs w:val="18"/>
              </w:rPr>
              <w:t>P27</w:t>
            </w:r>
          </w:p>
        </w:tc>
        <w:tc>
          <w:tcPr>
            <w:tcW w:w="567" w:type="dxa"/>
            <w:vAlign w:val="center"/>
          </w:tcPr>
          <w:p w:rsidR="00492F09" w:rsidRPr="00A548C8" w:rsidRDefault="00492F09" w:rsidP="0057139F">
            <w:pPr>
              <w:tabs>
                <w:tab w:val="left" w:pos="1454"/>
              </w:tabs>
              <w:jc w:val="center"/>
              <w:rPr>
                <w:sz w:val="18"/>
                <w:szCs w:val="18"/>
              </w:rPr>
            </w:pPr>
            <w:r w:rsidRPr="00A548C8">
              <w:rPr>
                <w:sz w:val="18"/>
                <w:szCs w:val="18"/>
              </w:rPr>
              <w:t>6</w:t>
            </w:r>
          </w:p>
        </w:tc>
        <w:tc>
          <w:tcPr>
            <w:tcW w:w="6344" w:type="dxa"/>
            <w:gridSpan w:val="2"/>
            <w:vAlign w:val="center"/>
          </w:tcPr>
          <w:p w:rsidR="00492F09" w:rsidRPr="00A548C8" w:rsidRDefault="00492F09" w:rsidP="00492F09">
            <w:pPr>
              <w:tabs>
                <w:tab w:val="left" w:pos="1454"/>
              </w:tabs>
              <w:rPr>
                <w:sz w:val="18"/>
                <w:szCs w:val="18"/>
              </w:rPr>
            </w:pPr>
            <w:r w:rsidRPr="00A548C8">
              <w:rPr>
                <w:sz w:val="18"/>
                <w:szCs w:val="18"/>
              </w:rPr>
              <w:t>Se abre la lámina de opciones de segmentación (top-up)</w:t>
            </w:r>
          </w:p>
        </w:tc>
      </w:tr>
      <w:tr w:rsidR="00492F09" w:rsidRPr="00A548C8" w:rsidTr="0057139F">
        <w:trPr>
          <w:trHeight w:val="47"/>
        </w:trPr>
        <w:tc>
          <w:tcPr>
            <w:tcW w:w="1809" w:type="dxa"/>
            <w:vMerge/>
            <w:shd w:val="clear" w:color="auto" w:fill="FFFFFF" w:themeFill="background1"/>
            <w:vAlign w:val="center"/>
          </w:tcPr>
          <w:p w:rsidR="00492F09" w:rsidRPr="00A548C8" w:rsidRDefault="00492F09" w:rsidP="0057139F">
            <w:pPr>
              <w:rPr>
                <w:sz w:val="18"/>
                <w:szCs w:val="18"/>
              </w:rPr>
            </w:pPr>
          </w:p>
        </w:tc>
        <w:tc>
          <w:tcPr>
            <w:tcW w:w="567" w:type="dxa"/>
            <w:vAlign w:val="center"/>
          </w:tcPr>
          <w:p w:rsidR="00492F09" w:rsidRPr="00A548C8" w:rsidRDefault="00492F09" w:rsidP="0057139F">
            <w:pPr>
              <w:tabs>
                <w:tab w:val="left" w:pos="1454"/>
              </w:tabs>
              <w:jc w:val="center"/>
              <w:rPr>
                <w:sz w:val="18"/>
                <w:szCs w:val="18"/>
              </w:rPr>
            </w:pPr>
            <w:r w:rsidRPr="00A548C8">
              <w:rPr>
                <w:sz w:val="18"/>
                <w:szCs w:val="18"/>
              </w:rPr>
              <w:t>7</w:t>
            </w:r>
          </w:p>
        </w:tc>
        <w:tc>
          <w:tcPr>
            <w:tcW w:w="6344" w:type="dxa"/>
            <w:gridSpan w:val="2"/>
            <w:vAlign w:val="center"/>
          </w:tcPr>
          <w:p w:rsidR="00492F09" w:rsidRPr="00A548C8" w:rsidRDefault="00492F09" w:rsidP="0057139F">
            <w:pPr>
              <w:tabs>
                <w:tab w:val="left" w:pos="1454"/>
              </w:tabs>
              <w:rPr>
                <w:sz w:val="18"/>
                <w:szCs w:val="18"/>
              </w:rPr>
            </w:pPr>
            <w:r w:rsidRPr="00A548C8">
              <w:rPr>
                <w:sz w:val="18"/>
                <w:szCs w:val="18"/>
              </w:rPr>
              <w:t>El usuario aplica todas las variables de segmentación que estima oportunas</w:t>
            </w:r>
          </w:p>
        </w:tc>
      </w:tr>
      <w:tr w:rsidR="00492F09" w:rsidRPr="00A548C8" w:rsidTr="0057139F">
        <w:trPr>
          <w:trHeight w:val="47"/>
        </w:trPr>
        <w:tc>
          <w:tcPr>
            <w:tcW w:w="1809" w:type="dxa"/>
            <w:vMerge/>
            <w:shd w:val="clear" w:color="auto" w:fill="FFFFFF" w:themeFill="background1"/>
            <w:vAlign w:val="center"/>
          </w:tcPr>
          <w:p w:rsidR="00492F09" w:rsidRPr="00A548C8" w:rsidRDefault="00492F09" w:rsidP="0057139F">
            <w:pPr>
              <w:rPr>
                <w:sz w:val="18"/>
                <w:szCs w:val="18"/>
              </w:rPr>
            </w:pPr>
          </w:p>
        </w:tc>
        <w:tc>
          <w:tcPr>
            <w:tcW w:w="567" w:type="dxa"/>
            <w:vAlign w:val="center"/>
          </w:tcPr>
          <w:p w:rsidR="00492F09" w:rsidRPr="00A548C8" w:rsidRDefault="00492F09" w:rsidP="0057139F">
            <w:pPr>
              <w:tabs>
                <w:tab w:val="left" w:pos="1454"/>
              </w:tabs>
              <w:jc w:val="center"/>
              <w:rPr>
                <w:sz w:val="18"/>
                <w:szCs w:val="18"/>
              </w:rPr>
            </w:pPr>
            <w:r w:rsidRPr="00A548C8">
              <w:rPr>
                <w:sz w:val="18"/>
                <w:szCs w:val="18"/>
              </w:rPr>
              <w:t>8</w:t>
            </w:r>
          </w:p>
        </w:tc>
        <w:tc>
          <w:tcPr>
            <w:tcW w:w="6344" w:type="dxa"/>
            <w:gridSpan w:val="2"/>
            <w:vAlign w:val="center"/>
          </w:tcPr>
          <w:p w:rsidR="00492F09" w:rsidRPr="00A548C8" w:rsidRDefault="00492F09" w:rsidP="0057139F">
            <w:pPr>
              <w:tabs>
                <w:tab w:val="left" w:pos="1454"/>
              </w:tabs>
              <w:rPr>
                <w:sz w:val="18"/>
                <w:szCs w:val="18"/>
              </w:rPr>
            </w:pPr>
            <w:r w:rsidRPr="00A548C8">
              <w:rPr>
                <w:sz w:val="18"/>
                <w:szCs w:val="18"/>
              </w:rPr>
              <w:t>Pulsa sobre el botón de “Aplicar”</w:t>
            </w:r>
          </w:p>
        </w:tc>
      </w:tr>
      <w:tr w:rsidR="00373E7A" w:rsidRPr="00A548C8" w:rsidTr="0057139F">
        <w:trPr>
          <w:trHeight w:val="47"/>
        </w:trPr>
        <w:tc>
          <w:tcPr>
            <w:tcW w:w="1809" w:type="dxa"/>
            <w:vMerge w:val="restart"/>
            <w:shd w:val="clear" w:color="auto" w:fill="FFFFFF" w:themeFill="background1"/>
            <w:vAlign w:val="center"/>
          </w:tcPr>
          <w:p w:rsidR="00373E7A" w:rsidRPr="00A548C8" w:rsidRDefault="00373E7A" w:rsidP="0057139F">
            <w:pPr>
              <w:rPr>
                <w:sz w:val="18"/>
                <w:szCs w:val="18"/>
              </w:rPr>
            </w:pPr>
            <w:r w:rsidRPr="00A548C8">
              <w:rPr>
                <w:sz w:val="18"/>
                <w:szCs w:val="18"/>
              </w:rPr>
              <w:t>P28</w:t>
            </w:r>
          </w:p>
        </w:tc>
        <w:tc>
          <w:tcPr>
            <w:tcW w:w="567" w:type="dxa"/>
            <w:vAlign w:val="center"/>
          </w:tcPr>
          <w:p w:rsidR="00373E7A" w:rsidRPr="00A548C8" w:rsidRDefault="00373E7A" w:rsidP="0057139F">
            <w:pPr>
              <w:tabs>
                <w:tab w:val="left" w:pos="1454"/>
              </w:tabs>
              <w:jc w:val="center"/>
              <w:rPr>
                <w:sz w:val="18"/>
                <w:szCs w:val="18"/>
              </w:rPr>
            </w:pPr>
            <w:r w:rsidRPr="00A548C8">
              <w:rPr>
                <w:sz w:val="18"/>
                <w:szCs w:val="18"/>
              </w:rPr>
              <w:t>9</w:t>
            </w:r>
          </w:p>
        </w:tc>
        <w:tc>
          <w:tcPr>
            <w:tcW w:w="6344" w:type="dxa"/>
            <w:gridSpan w:val="2"/>
            <w:vAlign w:val="center"/>
          </w:tcPr>
          <w:p w:rsidR="00373E7A" w:rsidRPr="00A548C8" w:rsidRDefault="00373E7A" w:rsidP="0057139F">
            <w:pPr>
              <w:tabs>
                <w:tab w:val="left" w:pos="1454"/>
              </w:tabs>
              <w:rPr>
                <w:sz w:val="18"/>
                <w:szCs w:val="18"/>
              </w:rPr>
            </w:pPr>
            <w:r w:rsidRPr="00A548C8">
              <w:rPr>
                <w:sz w:val="18"/>
                <w:szCs w:val="18"/>
              </w:rPr>
              <w:t>Se muestra el listado de resultados de búsqueda con los chips de variables aplicadas en la parte superior</w:t>
            </w:r>
          </w:p>
        </w:tc>
      </w:tr>
      <w:tr w:rsidR="00373E7A" w:rsidRPr="00A548C8" w:rsidTr="0057139F">
        <w:trPr>
          <w:trHeight w:val="47"/>
        </w:trPr>
        <w:tc>
          <w:tcPr>
            <w:tcW w:w="1809" w:type="dxa"/>
            <w:vMerge/>
            <w:shd w:val="clear" w:color="auto" w:fill="FFFFFF" w:themeFill="background1"/>
            <w:vAlign w:val="center"/>
          </w:tcPr>
          <w:p w:rsidR="00373E7A" w:rsidRPr="00A548C8" w:rsidRDefault="00373E7A" w:rsidP="0057139F">
            <w:pPr>
              <w:rPr>
                <w:sz w:val="18"/>
                <w:szCs w:val="18"/>
              </w:rPr>
            </w:pPr>
          </w:p>
        </w:tc>
        <w:tc>
          <w:tcPr>
            <w:tcW w:w="567" w:type="dxa"/>
            <w:vAlign w:val="center"/>
          </w:tcPr>
          <w:p w:rsidR="00373E7A" w:rsidRPr="00A548C8" w:rsidRDefault="00373E7A" w:rsidP="0057139F">
            <w:pPr>
              <w:tabs>
                <w:tab w:val="left" w:pos="1454"/>
              </w:tabs>
              <w:jc w:val="center"/>
              <w:rPr>
                <w:sz w:val="18"/>
                <w:szCs w:val="18"/>
              </w:rPr>
            </w:pPr>
            <w:r w:rsidRPr="00A548C8">
              <w:rPr>
                <w:sz w:val="18"/>
                <w:szCs w:val="18"/>
              </w:rPr>
              <w:t>10</w:t>
            </w:r>
          </w:p>
        </w:tc>
        <w:tc>
          <w:tcPr>
            <w:tcW w:w="6344" w:type="dxa"/>
            <w:gridSpan w:val="2"/>
            <w:vAlign w:val="center"/>
          </w:tcPr>
          <w:p w:rsidR="00373E7A" w:rsidRPr="00A548C8" w:rsidRDefault="00373E7A" w:rsidP="0057139F">
            <w:pPr>
              <w:tabs>
                <w:tab w:val="left" w:pos="1454"/>
              </w:tabs>
              <w:rPr>
                <w:sz w:val="18"/>
                <w:szCs w:val="18"/>
              </w:rPr>
            </w:pPr>
            <w:r w:rsidRPr="00A548C8">
              <w:rPr>
                <w:sz w:val="18"/>
                <w:szCs w:val="18"/>
              </w:rPr>
              <w:t>El usuario elimina algunos de los chips aplicados</w:t>
            </w:r>
          </w:p>
        </w:tc>
      </w:tr>
      <w:tr w:rsidR="00373E7A" w:rsidRPr="00A548C8" w:rsidTr="0057139F">
        <w:trPr>
          <w:trHeight w:val="47"/>
        </w:trPr>
        <w:tc>
          <w:tcPr>
            <w:tcW w:w="1809" w:type="dxa"/>
            <w:vMerge/>
            <w:shd w:val="clear" w:color="auto" w:fill="FFFFFF" w:themeFill="background1"/>
            <w:vAlign w:val="center"/>
          </w:tcPr>
          <w:p w:rsidR="00373E7A" w:rsidRPr="00A548C8" w:rsidRDefault="00373E7A" w:rsidP="0057139F">
            <w:pPr>
              <w:rPr>
                <w:sz w:val="18"/>
                <w:szCs w:val="18"/>
              </w:rPr>
            </w:pPr>
          </w:p>
        </w:tc>
        <w:tc>
          <w:tcPr>
            <w:tcW w:w="567" w:type="dxa"/>
            <w:vAlign w:val="center"/>
          </w:tcPr>
          <w:p w:rsidR="00373E7A" w:rsidRPr="00A548C8" w:rsidRDefault="00373E7A" w:rsidP="0057139F">
            <w:pPr>
              <w:tabs>
                <w:tab w:val="left" w:pos="1454"/>
              </w:tabs>
              <w:jc w:val="center"/>
              <w:rPr>
                <w:sz w:val="18"/>
                <w:szCs w:val="18"/>
              </w:rPr>
            </w:pPr>
            <w:r w:rsidRPr="00A548C8">
              <w:rPr>
                <w:sz w:val="18"/>
                <w:szCs w:val="18"/>
              </w:rPr>
              <w:t>11</w:t>
            </w:r>
          </w:p>
        </w:tc>
        <w:tc>
          <w:tcPr>
            <w:tcW w:w="6344" w:type="dxa"/>
            <w:gridSpan w:val="2"/>
            <w:vAlign w:val="center"/>
          </w:tcPr>
          <w:p w:rsidR="00373E7A" w:rsidRPr="00A548C8" w:rsidRDefault="00373E7A" w:rsidP="0057139F">
            <w:pPr>
              <w:tabs>
                <w:tab w:val="left" w:pos="1454"/>
              </w:tabs>
              <w:rPr>
                <w:sz w:val="18"/>
                <w:szCs w:val="18"/>
              </w:rPr>
            </w:pPr>
            <w:r w:rsidRPr="00A548C8">
              <w:rPr>
                <w:sz w:val="18"/>
                <w:szCs w:val="18"/>
              </w:rPr>
              <w:t xml:space="preserve">El listado se </w:t>
            </w:r>
            <w:r w:rsidR="00741915" w:rsidRPr="00A548C8">
              <w:rPr>
                <w:sz w:val="18"/>
                <w:szCs w:val="18"/>
              </w:rPr>
              <w:t>actualiza</w:t>
            </w:r>
            <w:r w:rsidRPr="00A548C8">
              <w:rPr>
                <w:sz w:val="18"/>
                <w:szCs w:val="18"/>
              </w:rPr>
              <w:t xml:space="preserve"> automáticamente</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lastRenderedPageBreak/>
              <w:t>Extensiones</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741915" w:rsidRPr="00A548C8" w:rsidTr="0057139F">
        <w:trPr>
          <w:trHeight w:val="47"/>
        </w:trPr>
        <w:tc>
          <w:tcPr>
            <w:tcW w:w="1809" w:type="dxa"/>
            <w:shd w:val="clear" w:color="auto" w:fill="FFFFFF" w:themeFill="background1"/>
            <w:vAlign w:val="center"/>
          </w:tcPr>
          <w:p w:rsidR="00741915" w:rsidRPr="00A548C8" w:rsidRDefault="0088589C" w:rsidP="0057139F">
            <w:pPr>
              <w:rPr>
                <w:sz w:val="18"/>
                <w:szCs w:val="18"/>
              </w:rPr>
            </w:pPr>
            <w:r w:rsidRPr="00A548C8">
              <w:rPr>
                <w:sz w:val="18"/>
                <w:szCs w:val="18"/>
              </w:rPr>
              <w:t>N/A</w:t>
            </w:r>
          </w:p>
        </w:tc>
        <w:tc>
          <w:tcPr>
            <w:tcW w:w="567" w:type="dxa"/>
            <w:vAlign w:val="center"/>
          </w:tcPr>
          <w:p w:rsidR="00741915" w:rsidRPr="00A548C8" w:rsidRDefault="00741915" w:rsidP="0057139F">
            <w:pPr>
              <w:tabs>
                <w:tab w:val="left" w:pos="1454"/>
              </w:tabs>
              <w:jc w:val="center"/>
              <w:rPr>
                <w:sz w:val="18"/>
                <w:szCs w:val="18"/>
              </w:rPr>
            </w:pPr>
          </w:p>
        </w:tc>
        <w:tc>
          <w:tcPr>
            <w:tcW w:w="6344" w:type="dxa"/>
            <w:gridSpan w:val="2"/>
            <w:vAlign w:val="center"/>
          </w:tcPr>
          <w:p w:rsidR="00741915" w:rsidRPr="00A548C8" w:rsidRDefault="00741915" w:rsidP="0057139F">
            <w:pPr>
              <w:tabs>
                <w:tab w:val="left" w:pos="1454"/>
              </w:tabs>
              <w:rPr>
                <w:sz w:val="18"/>
                <w:szCs w:val="18"/>
              </w:rPr>
            </w:pP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741915" w:rsidRPr="00A548C8" w:rsidTr="001D6136">
        <w:trPr>
          <w:trHeight w:val="47"/>
        </w:trPr>
        <w:tc>
          <w:tcPr>
            <w:tcW w:w="1809" w:type="dxa"/>
            <w:shd w:val="clear" w:color="auto" w:fill="auto"/>
            <w:vAlign w:val="center"/>
          </w:tcPr>
          <w:p w:rsidR="00741915" w:rsidRPr="00A548C8" w:rsidRDefault="00741915" w:rsidP="000065DA">
            <w:pPr>
              <w:rPr>
                <w:sz w:val="18"/>
                <w:szCs w:val="18"/>
              </w:rPr>
            </w:pPr>
            <w:r w:rsidRPr="00A548C8">
              <w:rPr>
                <w:sz w:val="18"/>
                <w:szCs w:val="18"/>
              </w:rPr>
              <w:t>P30</w:t>
            </w:r>
          </w:p>
        </w:tc>
        <w:tc>
          <w:tcPr>
            <w:tcW w:w="567" w:type="dxa"/>
            <w:vMerge w:val="restart"/>
            <w:shd w:val="clear" w:color="auto" w:fill="auto"/>
            <w:vAlign w:val="center"/>
          </w:tcPr>
          <w:p w:rsidR="00741915" w:rsidRPr="00A548C8" w:rsidRDefault="00741915" w:rsidP="000065DA">
            <w:pPr>
              <w:tabs>
                <w:tab w:val="left" w:pos="1454"/>
              </w:tabs>
              <w:jc w:val="center"/>
              <w:rPr>
                <w:sz w:val="18"/>
                <w:szCs w:val="18"/>
              </w:rPr>
            </w:pPr>
            <w:r w:rsidRPr="00A548C8">
              <w:rPr>
                <w:sz w:val="18"/>
                <w:szCs w:val="18"/>
              </w:rPr>
              <w:t>4</w:t>
            </w:r>
          </w:p>
        </w:tc>
        <w:tc>
          <w:tcPr>
            <w:tcW w:w="6344" w:type="dxa"/>
            <w:gridSpan w:val="2"/>
            <w:shd w:val="clear" w:color="auto" w:fill="auto"/>
            <w:vAlign w:val="center"/>
          </w:tcPr>
          <w:p w:rsidR="00741915" w:rsidRPr="00A548C8" w:rsidRDefault="00741915" w:rsidP="000065DA">
            <w:pPr>
              <w:tabs>
                <w:tab w:val="left" w:pos="1454"/>
              </w:tabs>
              <w:rPr>
                <w:sz w:val="18"/>
                <w:szCs w:val="18"/>
              </w:rPr>
            </w:pPr>
            <w:r w:rsidRPr="00A548C8">
              <w:rPr>
                <w:sz w:val="18"/>
                <w:szCs w:val="18"/>
              </w:rPr>
              <w:t>Lo mismo sobre listados de Colecciones</w:t>
            </w:r>
          </w:p>
        </w:tc>
      </w:tr>
      <w:tr w:rsidR="00741915" w:rsidRPr="00A548C8" w:rsidTr="001D6136">
        <w:trPr>
          <w:trHeight w:val="47"/>
        </w:trPr>
        <w:tc>
          <w:tcPr>
            <w:tcW w:w="1809" w:type="dxa"/>
            <w:shd w:val="clear" w:color="auto" w:fill="auto"/>
            <w:vAlign w:val="center"/>
          </w:tcPr>
          <w:p w:rsidR="00741915" w:rsidRPr="00A548C8" w:rsidRDefault="00741915" w:rsidP="0057139F">
            <w:pPr>
              <w:rPr>
                <w:sz w:val="18"/>
                <w:szCs w:val="18"/>
              </w:rPr>
            </w:pPr>
            <w:r w:rsidRPr="00A548C8">
              <w:rPr>
                <w:sz w:val="18"/>
                <w:szCs w:val="18"/>
              </w:rPr>
              <w:t>P31</w:t>
            </w:r>
          </w:p>
        </w:tc>
        <w:tc>
          <w:tcPr>
            <w:tcW w:w="567" w:type="dxa"/>
            <w:vMerge/>
            <w:shd w:val="clear" w:color="auto" w:fill="auto"/>
            <w:vAlign w:val="center"/>
          </w:tcPr>
          <w:p w:rsidR="00741915" w:rsidRPr="00A548C8" w:rsidRDefault="00741915" w:rsidP="0057139F">
            <w:pPr>
              <w:tabs>
                <w:tab w:val="left" w:pos="1454"/>
              </w:tabs>
              <w:jc w:val="center"/>
              <w:rPr>
                <w:sz w:val="18"/>
                <w:szCs w:val="18"/>
              </w:rPr>
            </w:pPr>
          </w:p>
        </w:tc>
        <w:tc>
          <w:tcPr>
            <w:tcW w:w="6344" w:type="dxa"/>
            <w:gridSpan w:val="2"/>
            <w:shd w:val="clear" w:color="auto" w:fill="auto"/>
            <w:vAlign w:val="center"/>
          </w:tcPr>
          <w:p w:rsidR="00741915" w:rsidRPr="00A548C8" w:rsidRDefault="00741915" w:rsidP="0057139F">
            <w:pPr>
              <w:tabs>
                <w:tab w:val="left" w:pos="1454"/>
              </w:tabs>
              <w:rPr>
                <w:sz w:val="18"/>
                <w:szCs w:val="18"/>
              </w:rPr>
            </w:pPr>
            <w:r w:rsidRPr="00A548C8">
              <w:rPr>
                <w:sz w:val="18"/>
                <w:szCs w:val="18"/>
              </w:rPr>
              <w:t>Lo mismo sobre listados de Perfiles de usuario</w:t>
            </w:r>
          </w:p>
        </w:tc>
      </w:tr>
      <w:tr w:rsidR="00741915" w:rsidRPr="00A548C8" w:rsidTr="001D6136">
        <w:trPr>
          <w:trHeight w:val="47"/>
        </w:trPr>
        <w:tc>
          <w:tcPr>
            <w:tcW w:w="1809" w:type="dxa"/>
            <w:shd w:val="clear" w:color="auto" w:fill="auto"/>
            <w:vAlign w:val="center"/>
          </w:tcPr>
          <w:p w:rsidR="00741915" w:rsidRPr="00A548C8" w:rsidRDefault="00741915" w:rsidP="0057139F">
            <w:pPr>
              <w:rPr>
                <w:sz w:val="18"/>
                <w:szCs w:val="18"/>
              </w:rPr>
            </w:pPr>
            <w:r w:rsidRPr="00A548C8">
              <w:rPr>
                <w:sz w:val="18"/>
                <w:szCs w:val="18"/>
              </w:rPr>
              <w:t>P</w:t>
            </w:r>
            <w:r w:rsidR="005A19CB" w:rsidRPr="00A548C8">
              <w:rPr>
                <w:sz w:val="18"/>
                <w:szCs w:val="18"/>
              </w:rPr>
              <w:t>43 (igual para Colección y NFT)</w:t>
            </w:r>
          </w:p>
        </w:tc>
        <w:tc>
          <w:tcPr>
            <w:tcW w:w="567" w:type="dxa"/>
            <w:vMerge/>
            <w:shd w:val="clear" w:color="auto" w:fill="auto"/>
            <w:vAlign w:val="center"/>
          </w:tcPr>
          <w:p w:rsidR="00741915" w:rsidRPr="00A548C8" w:rsidRDefault="00741915" w:rsidP="0057139F">
            <w:pPr>
              <w:tabs>
                <w:tab w:val="left" w:pos="1454"/>
              </w:tabs>
              <w:jc w:val="center"/>
              <w:rPr>
                <w:sz w:val="18"/>
                <w:szCs w:val="18"/>
              </w:rPr>
            </w:pPr>
          </w:p>
        </w:tc>
        <w:tc>
          <w:tcPr>
            <w:tcW w:w="6344" w:type="dxa"/>
            <w:gridSpan w:val="2"/>
            <w:shd w:val="clear" w:color="auto" w:fill="auto"/>
            <w:vAlign w:val="center"/>
          </w:tcPr>
          <w:p w:rsidR="00741915" w:rsidRPr="00A548C8" w:rsidRDefault="00741915" w:rsidP="0057139F">
            <w:pPr>
              <w:tabs>
                <w:tab w:val="left" w:pos="1454"/>
              </w:tabs>
              <w:rPr>
                <w:sz w:val="18"/>
                <w:szCs w:val="18"/>
              </w:rPr>
            </w:pPr>
            <w:r w:rsidRPr="00A548C8">
              <w:rPr>
                <w:sz w:val="18"/>
                <w:szCs w:val="18"/>
              </w:rPr>
              <w:t>Lo mismo sobre listados de Log de actividad</w:t>
            </w:r>
            <w:r w:rsidR="005A19CB" w:rsidRPr="00A548C8">
              <w:rPr>
                <w:sz w:val="18"/>
                <w:szCs w:val="18"/>
              </w:rPr>
              <w:t xml:space="preserve"> de NFT, Colección o Usuario</w:t>
            </w:r>
          </w:p>
        </w:tc>
      </w:tr>
      <w:tr w:rsidR="00741915" w:rsidRPr="00A548C8" w:rsidTr="0057139F">
        <w:trPr>
          <w:trHeight w:val="77"/>
        </w:trPr>
        <w:tc>
          <w:tcPr>
            <w:tcW w:w="1809" w:type="dxa"/>
            <w:shd w:val="clear" w:color="auto" w:fill="C6D9F1" w:themeFill="text2" w:themeFillTint="33"/>
            <w:vAlign w:val="center"/>
          </w:tcPr>
          <w:p w:rsidR="00741915" w:rsidRPr="00A548C8" w:rsidRDefault="00741915" w:rsidP="0057139F">
            <w:pPr>
              <w:rPr>
                <w:sz w:val="18"/>
                <w:szCs w:val="18"/>
              </w:rPr>
            </w:pPr>
            <w:r w:rsidRPr="00A548C8">
              <w:rPr>
                <w:sz w:val="18"/>
                <w:szCs w:val="18"/>
              </w:rPr>
              <w:t>Verificaciones</w:t>
            </w:r>
          </w:p>
        </w:tc>
        <w:tc>
          <w:tcPr>
            <w:tcW w:w="6911" w:type="dxa"/>
            <w:gridSpan w:val="3"/>
            <w:shd w:val="clear" w:color="auto" w:fill="auto"/>
            <w:vAlign w:val="center"/>
          </w:tcPr>
          <w:p w:rsidR="00741915" w:rsidRPr="00A548C8" w:rsidRDefault="00741915" w:rsidP="0057139F">
            <w:pPr>
              <w:tabs>
                <w:tab w:val="left" w:pos="1454"/>
              </w:tabs>
              <w:rPr>
                <w:sz w:val="18"/>
                <w:szCs w:val="18"/>
              </w:rPr>
            </w:pPr>
          </w:p>
        </w:tc>
      </w:tr>
      <w:tr w:rsidR="00741915" w:rsidRPr="00A548C8" w:rsidTr="0057139F">
        <w:trPr>
          <w:trHeight w:val="77"/>
        </w:trPr>
        <w:tc>
          <w:tcPr>
            <w:tcW w:w="1809" w:type="dxa"/>
            <w:shd w:val="clear" w:color="auto" w:fill="C6D9F1" w:themeFill="text2" w:themeFillTint="33"/>
            <w:vAlign w:val="center"/>
          </w:tcPr>
          <w:p w:rsidR="00741915" w:rsidRPr="00A548C8" w:rsidRDefault="00741915" w:rsidP="0057139F">
            <w:pPr>
              <w:rPr>
                <w:sz w:val="18"/>
                <w:szCs w:val="18"/>
              </w:rPr>
            </w:pPr>
            <w:r w:rsidRPr="00A548C8">
              <w:rPr>
                <w:sz w:val="18"/>
                <w:szCs w:val="18"/>
              </w:rPr>
              <w:t>Frecuencia de uso</w:t>
            </w:r>
          </w:p>
        </w:tc>
        <w:tc>
          <w:tcPr>
            <w:tcW w:w="6911" w:type="dxa"/>
            <w:gridSpan w:val="3"/>
            <w:vAlign w:val="center"/>
          </w:tcPr>
          <w:p w:rsidR="00741915" w:rsidRPr="00A548C8" w:rsidRDefault="0088589C" w:rsidP="0057139F">
            <w:pPr>
              <w:tabs>
                <w:tab w:val="left" w:pos="1454"/>
              </w:tabs>
              <w:rPr>
                <w:sz w:val="18"/>
                <w:szCs w:val="18"/>
              </w:rPr>
            </w:pPr>
            <w:r w:rsidRPr="00A548C8">
              <w:rPr>
                <w:sz w:val="18"/>
                <w:szCs w:val="18"/>
              </w:rPr>
              <w:t>Muy alta</w:t>
            </w:r>
          </w:p>
        </w:tc>
      </w:tr>
      <w:tr w:rsidR="00741915" w:rsidRPr="00A548C8" w:rsidTr="0057139F">
        <w:trPr>
          <w:trHeight w:val="77"/>
        </w:trPr>
        <w:tc>
          <w:tcPr>
            <w:tcW w:w="1809" w:type="dxa"/>
            <w:shd w:val="clear" w:color="auto" w:fill="C6D9F1" w:themeFill="text2" w:themeFillTint="33"/>
            <w:vAlign w:val="center"/>
          </w:tcPr>
          <w:p w:rsidR="00741915" w:rsidRPr="00A548C8" w:rsidRDefault="003175D3" w:rsidP="0057139F">
            <w:pPr>
              <w:rPr>
                <w:sz w:val="18"/>
                <w:szCs w:val="18"/>
              </w:rPr>
            </w:pPr>
            <w:r w:rsidRPr="00A548C8">
              <w:rPr>
                <w:sz w:val="18"/>
                <w:szCs w:val="18"/>
              </w:rPr>
              <w:t>Limitaciones y requisitos especiales</w:t>
            </w:r>
          </w:p>
        </w:tc>
        <w:tc>
          <w:tcPr>
            <w:tcW w:w="6911" w:type="dxa"/>
            <w:gridSpan w:val="3"/>
            <w:vAlign w:val="center"/>
          </w:tcPr>
          <w:p w:rsidR="00741915" w:rsidRPr="00A548C8" w:rsidRDefault="0088589C" w:rsidP="0057139F">
            <w:pPr>
              <w:tabs>
                <w:tab w:val="left" w:pos="1454"/>
              </w:tabs>
              <w:rPr>
                <w:sz w:val="18"/>
                <w:szCs w:val="18"/>
              </w:rPr>
            </w:pPr>
            <w:r w:rsidRPr="00A548C8">
              <w:rPr>
                <w:sz w:val="18"/>
                <w:szCs w:val="18"/>
              </w:rPr>
              <w:t>Para que se puedan aplicar las configuraciones de Búsqueda, el usuario deberá estar logueado.</w:t>
            </w:r>
          </w:p>
        </w:tc>
      </w:tr>
      <w:tr w:rsidR="00741915" w:rsidRPr="00A548C8" w:rsidTr="0057139F">
        <w:trPr>
          <w:trHeight w:val="77"/>
        </w:trPr>
        <w:tc>
          <w:tcPr>
            <w:tcW w:w="1809" w:type="dxa"/>
            <w:shd w:val="clear" w:color="auto" w:fill="C6D9F1" w:themeFill="text2" w:themeFillTint="33"/>
            <w:vAlign w:val="center"/>
          </w:tcPr>
          <w:p w:rsidR="00741915" w:rsidRPr="00A548C8" w:rsidRDefault="00741915" w:rsidP="0057139F">
            <w:pPr>
              <w:rPr>
                <w:sz w:val="18"/>
                <w:szCs w:val="18"/>
              </w:rPr>
            </w:pPr>
            <w:r w:rsidRPr="00A548C8">
              <w:rPr>
                <w:sz w:val="18"/>
                <w:szCs w:val="18"/>
              </w:rPr>
              <w:t>Suposiciones</w:t>
            </w:r>
          </w:p>
        </w:tc>
        <w:tc>
          <w:tcPr>
            <w:tcW w:w="6911" w:type="dxa"/>
            <w:gridSpan w:val="3"/>
            <w:vAlign w:val="center"/>
          </w:tcPr>
          <w:p w:rsidR="00741915" w:rsidRPr="00A548C8" w:rsidRDefault="0088589C" w:rsidP="0057139F">
            <w:pPr>
              <w:tabs>
                <w:tab w:val="left" w:pos="1454"/>
              </w:tabs>
              <w:rPr>
                <w:sz w:val="18"/>
                <w:szCs w:val="18"/>
              </w:rPr>
            </w:pPr>
            <w:r w:rsidRPr="00A548C8">
              <w:rPr>
                <w:sz w:val="18"/>
                <w:szCs w:val="18"/>
              </w:rPr>
              <w:t>El usuario tiene cierta experiencia con el uso de criterios de segmentación de listados, y entiende cómo funcionan.</w:t>
            </w:r>
          </w:p>
        </w:tc>
      </w:tr>
      <w:tr w:rsidR="00741915" w:rsidRPr="00A548C8" w:rsidTr="0057139F">
        <w:trPr>
          <w:trHeight w:val="77"/>
        </w:trPr>
        <w:tc>
          <w:tcPr>
            <w:tcW w:w="1809" w:type="dxa"/>
            <w:shd w:val="clear" w:color="auto" w:fill="C6D9F1" w:themeFill="text2" w:themeFillTint="33"/>
            <w:vAlign w:val="center"/>
          </w:tcPr>
          <w:p w:rsidR="00741915" w:rsidRPr="00A548C8" w:rsidRDefault="00F97279" w:rsidP="0057139F">
            <w:pPr>
              <w:rPr>
                <w:sz w:val="18"/>
                <w:szCs w:val="18"/>
              </w:rPr>
            </w:pPr>
            <w:r w:rsidRPr="00A548C8">
              <w:rPr>
                <w:sz w:val="18"/>
                <w:szCs w:val="18"/>
              </w:rPr>
              <w:t>Posibles problemas</w:t>
            </w:r>
          </w:p>
        </w:tc>
        <w:tc>
          <w:tcPr>
            <w:tcW w:w="6911" w:type="dxa"/>
            <w:gridSpan w:val="3"/>
            <w:vAlign w:val="center"/>
          </w:tcPr>
          <w:p w:rsidR="00741915" w:rsidRPr="00A548C8" w:rsidRDefault="00F97279" w:rsidP="00F97279">
            <w:pPr>
              <w:tabs>
                <w:tab w:val="left" w:pos="1454"/>
              </w:tabs>
              <w:rPr>
                <w:sz w:val="18"/>
                <w:szCs w:val="18"/>
              </w:rPr>
            </w:pPr>
            <w:r w:rsidRPr="00A548C8">
              <w:rPr>
                <w:sz w:val="18"/>
                <w:szCs w:val="18"/>
              </w:rPr>
              <w:t xml:space="preserve">- </w:t>
            </w:r>
            <w:r w:rsidR="007412EC" w:rsidRPr="00A548C8">
              <w:rPr>
                <w:sz w:val="18"/>
                <w:szCs w:val="18"/>
              </w:rPr>
              <w:t>La búsqueda no funciona</w:t>
            </w:r>
          </w:p>
          <w:p w:rsidR="007412EC" w:rsidRPr="00A548C8" w:rsidRDefault="007412EC" w:rsidP="00F97279">
            <w:pPr>
              <w:tabs>
                <w:tab w:val="left" w:pos="1454"/>
              </w:tabs>
              <w:rPr>
                <w:sz w:val="18"/>
                <w:szCs w:val="18"/>
              </w:rPr>
            </w:pPr>
            <w:r w:rsidRPr="00A548C8">
              <w:rPr>
                <w:sz w:val="18"/>
                <w:szCs w:val="18"/>
              </w:rPr>
              <w:t>- La segmentación no funciona</w:t>
            </w:r>
          </w:p>
        </w:tc>
      </w:tr>
      <w:tr w:rsidR="00741915" w:rsidRPr="00A548C8" w:rsidTr="0057139F">
        <w:trPr>
          <w:trHeight w:val="77"/>
        </w:trPr>
        <w:tc>
          <w:tcPr>
            <w:tcW w:w="1809" w:type="dxa"/>
            <w:shd w:val="clear" w:color="auto" w:fill="C6D9F1" w:themeFill="text2" w:themeFillTint="33"/>
            <w:vAlign w:val="center"/>
          </w:tcPr>
          <w:p w:rsidR="00741915" w:rsidRPr="00A548C8" w:rsidRDefault="00741915" w:rsidP="00747FE8">
            <w:pPr>
              <w:rPr>
                <w:sz w:val="18"/>
                <w:szCs w:val="18"/>
              </w:rPr>
            </w:pPr>
            <w:r w:rsidRPr="00A548C8">
              <w:rPr>
                <w:sz w:val="18"/>
                <w:szCs w:val="18"/>
              </w:rPr>
              <w:t>Notas</w:t>
            </w:r>
          </w:p>
        </w:tc>
        <w:tc>
          <w:tcPr>
            <w:tcW w:w="6911" w:type="dxa"/>
            <w:gridSpan w:val="3"/>
            <w:vAlign w:val="center"/>
          </w:tcPr>
          <w:p w:rsidR="00741915" w:rsidRPr="00A548C8" w:rsidRDefault="007412EC" w:rsidP="00747FE8">
            <w:pPr>
              <w:tabs>
                <w:tab w:val="left" w:pos="1454"/>
              </w:tabs>
              <w:rPr>
                <w:sz w:val="18"/>
                <w:szCs w:val="18"/>
              </w:rPr>
            </w:pPr>
            <w:r w:rsidRPr="00A548C8">
              <w:rPr>
                <w:sz w:val="18"/>
                <w:szCs w:val="18"/>
              </w:rPr>
              <w:t>N/A</w:t>
            </w:r>
          </w:p>
        </w:tc>
      </w:tr>
    </w:tbl>
    <w:p w:rsidR="00BA6978" w:rsidRPr="00A548C8" w:rsidRDefault="00BA6978" w:rsidP="00437E82">
      <w:pPr>
        <w:pStyle w:val="Piedetabla"/>
      </w:pPr>
      <w:bookmarkStart w:id="545" w:name="_Toc104899518"/>
      <w:r w:rsidRPr="00A548C8">
        <w:t>Escenario: CU18: Segmentar listados</w:t>
      </w:r>
      <w:bookmarkEnd w:id="545"/>
    </w:p>
    <w:p w:rsidR="00F65858" w:rsidRPr="00A548C8" w:rsidRDefault="00F65858" w:rsidP="0039678F">
      <w:pPr>
        <w:pStyle w:val="Timeframe"/>
      </w:pPr>
    </w:p>
    <w:p w:rsidR="005D1397" w:rsidRPr="00A548C8" w:rsidRDefault="005D1397" w:rsidP="0039678F">
      <w:pPr>
        <w:pStyle w:val="Timeframe"/>
      </w:pPr>
      <w:bookmarkStart w:id="546" w:name="_Consulta_de_Estadísticas:_2"/>
      <w:bookmarkEnd w:id="54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t>Consulta de Estadísticas: CU32</w:t>
      </w:r>
    </w:p>
    <w:p w:rsidR="009A12A9" w:rsidRPr="00A548C8" w:rsidRDefault="009A12A9" w:rsidP="00D70AB6">
      <w:pPr>
        <w:pStyle w:val="Textorojo"/>
      </w:pPr>
      <w:r w:rsidRPr="00A548C8">
        <w:t>E21 | U1,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BA6978" w:rsidRPr="00A548C8" w:rsidTr="0057139F">
        <w:trPr>
          <w:cnfStyle w:val="100000000000"/>
          <w:trHeight w:val="318"/>
        </w:trPr>
        <w:tc>
          <w:tcPr>
            <w:tcW w:w="7763" w:type="dxa"/>
            <w:gridSpan w:val="3"/>
          </w:tcPr>
          <w:p w:rsidR="00BA6978" w:rsidRPr="00A548C8" w:rsidRDefault="00DA203A" w:rsidP="0057139F">
            <w:r w:rsidRPr="00A548C8">
              <w:t>CU32 – Consultar estadísticas</w:t>
            </w:r>
          </w:p>
        </w:tc>
        <w:tc>
          <w:tcPr>
            <w:tcW w:w="957" w:type="dxa"/>
          </w:tcPr>
          <w:p w:rsidR="00BA6978" w:rsidRPr="00A548C8" w:rsidRDefault="00BA6978"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onsulta_de_Estadísticas:" w:history="1">
              <w:r w:rsidR="00E975AC" w:rsidRPr="00A548C8">
                <w:rPr>
                  <w:rStyle w:val="Hipervnculo"/>
                  <w:sz w:val="18"/>
                  <w:szCs w:val="18"/>
                </w:rPr>
                <w:t>Ver el flowchart</w:t>
              </w:r>
            </w:hyperlink>
            <w:r w:rsidR="00D408D3" w:rsidRPr="00A548C8">
              <w:rPr>
                <w:sz w:val="18"/>
                <w:szCs w:val="18"/>
              </w:rPr>
              <w:t xml:space="preserve"> | </w:t>
            </w:r>
            <w:hyperlink w:anchor="_Consulta_de_Estadísticas:_1" w:history="1">
              <w:r w:rsidR="00E975AC" w:rsidRPr="00A548C8">
                <w:rPr>
                  <w:rStyle w:val="Hipervnculo"/>
                  <w:sz w:val="18"/>
                  <w:szCs w:val="18"/>
                </w:rPr>
                <w:t>Ver la secuencia de mockups</w:t>
              </w:r>
            </w:hyperlink>
          </w:p>
        </w:tc>
      </w:tr>
      <w:tr w:rsidR="007412EC" w:rsidRPr="00A548C8" w:rsidTr="0057139F">
        <w:trPr>
          <w:trHeight w:val="77"/>
        </w:trPr>
        <w:tc>
          <w:tcPr>
            <w:tcW w:w="1809" w:type="dxa"/>
            <w:shd w:val="clear" w:color="auto" w:fill="C6D9F1" w:themeFill="text2" w:themeFillTint="33"/>
            <w:vAlign w:val="center"/>
          </w:tcPr>
          <w:p w:rsidR="007412EC" w:rsidRPr="00A548C8" w:rsidRDefault="007412EC" w:rsidP="0057139F">
            <w:pPr>
              <w:rPr>
                <w:sz w:val="18"/>
                <w:szCs w:val="18"/>
              </w:rPr>
            </w:pPr>
            <w:r w:rsidRPr="00A548C8">
              <w:rPr>
                <w:sz w:val="18"/>
                <w:szCs w:val="18"/>
              </w:rPr>
              <w:t>Descripción</w:t>
            </w:r>
          </w:p>
        </w:tc>
        <w:tc>
          <w:tcPr>
            <w:tcW w:w="6911" w:type="dxa"/>
            <w:gridSpan w:val="3"/>
            <w:vAlign w:val="center"/>
          </w:tcPr>
          <w:p w:rsidR="007412EC" w:rsidRPr="00A548C8" w:rsidRDefault="007412EC" w:rsidP="000065DA">
            <w:pPr>
              <w:tabs>
                <w:tab w:val="left" w:pos="1454"/>
              </w:tabs>
              <w:rPr>
                <w:sz w:val="18"/>
                <w:szCs w:val="18"/>
              </w:rPr>
            </w:pPr>
            <w:r w:rsidRPr="00A548C8">
              <w:rPr>
                <w:sz w:val="18"/>
                <w:szCs w:val="18"/>
              </w:rPr>
              <w:t xml:space="preserve">El usuario accede a la interface de estadísticas de un NFT, Colección o Perfil, para obtener </w:t>
            </w:r>
            <w:r w:rsidR="00310D7E" w:rsidRPr="00A548C8">
              <w:rPr>
                <w:sz w:val="18"/>
                <w:szCs w:val="18"/>
              </w:rPr>
              <w:t>datos</w:t>
            </w:r>
            <w:r w:rsidRPr="00A548C8">
              <w:rPr>
                <w:sz w:val="18"/>
                <w:szCs w:val="18"/>
              </w:rPr>
              <w:t xml:space="preserve"> relevantes que le ayuden a tomar </w:t>
            </w:r>
            <w:r w:rsidR="00310D7E" w:rsidRPr="00A548C8">
              <w:rPr>
                <w:sz w:val="18"/>
                <w:szCs w:val="18"/>
              </w:rPr>
              <w:t>decisiones</w:t>
            </w:r>
            <w:r w:rsidRPr="00A548C8">
              <w:rPr>
                <w:sz w:val="18"/>
                <w:szCs w:val="18"/>
              </w:rPr>
              <w:t xml:space="preserve"> relacionadas con procesos de compra de NFTs.</w:t>
            </w:r>
          </w:p>
        </w:tc>
      </w:tr>
      <w:tr w:rsidR="007412EC" w:rsidRPr="00A548C8" w:rsidTr="0057139F">
        <w:trPr>
          <w:trHeight w:val="77"/>
        </w:trPr>
        <w:tc>
          <w:tcPr>
            <w:tcW w:w="1809" w:type="dxa"/>
            <w:shd w:val="clear" w:color="auto" w:fill="C6D9F1" w:themeFill="text2" w:themeFillTint="33"/>
            <w:vAlign w:val="center"/>
          </w:tcPr>
          <w:p w:rsidR="007412EC" w:rsidRPr="00A548C8" w:rsidRDefault="007412EC" w:rsidP="0057139F">
            <w:pPr>
              <w:rPr>
                <w:sz w:val="18"/>
                <w:szCs w:val="18"/>
              </w:rPr>
            </w:pPr>
            <w:r w:rsidRPr="00A548C8">
              <w:rPr>
                <w:sz w:val="18"/>
                <w:szCs w:val="18"/>
              </w:rPr>
              <w:t>Objetivo</w:t>
            </w:r>
          </w:p>
        </w:tc>
        <w:tc>
          <w:tcPr>
            <w:tcW w:w="6911" w:type="dxa"/>
            <w:gridSpan w:val="3"/>
            <w:vAlign w:val="center"/>
          </w:tcPr>
          <w:p w:rsidR="007412EC" w:rsidRPr="00A548C8" w:rsidRDefault="007412EC" w:rsidP="000065DA">
            <w:pPr>
              <w:tabs>
                <w:tab w:val="left" w:pos="1454"/>
              </w:tabs>
              <w:rPr>
                <w:sz w:val="18"/>
                <w:szCs w:val="18"/>
              </w:rPr>
            </w:pPr>
            <w:r w:rsidRPr="00A548C8">
              <w:rPr>
                <w:sz w:val="18"/>
                <w:szCs w:val="18"/>
              </w:rPr>
              <w:t>Consultar estadísticas de NFT, Colección y Perfil</w:t>
            </w:r>
          </w:p>
        </w:tc>
      </w:tr>
      <w:tr w:rsidR="007412EC" w:rsidRPr="00A548C8" w:rsidTr="0057139F">
        <w:trPr>
          <w:trHeight w:val="77"/>
        </w:trPr>
        <w:tc>
          <w:tcPr>
            <w:tcW w:w="1809" w:type="dxa"/>
            <w:shd w:val="clear" w:color="auto" w:fill="C6D9F1" w:themeFill="text2" w:themeFillTint="33"/>
            <w:vAlign w:val="center"/>
          </w:tcPr>
          <w:p w:rsidR="007412EC" w:rsidRPr="00A548C8" w:rsidRDefault="007412EC" w:rsidP="0057139F">
            <w:pPr>
              <w:rPr>
                <w:sz w:val="18"/>
                <w:szCs w:val="18"/>
              </w:rPr>
            </w:pPr>
            <w:r w:rsidRPr="00A548C8">
              <w:rPr>
                <w:sz w:val="18"/>
                <w:szCs w:val="18"/>
              </w:rPr>
              <w:t>Condiciones previas</w:t>
            </w:r>
          </w:p>
        </w:tc>
        <w:tc>
          <w:tcPr>
            <w:tcW w:w="6911" w:type="dxa"/>
            <w:gridSpan w:val="3"/>
            <w:vAlign w:val="center"/>
          </w:tcPr>
          <w:p w:rsidR="007412EC" w:rsidRPr="00A548C8" w:rsidRDefault="007412EC" w:rsidP="007412EC">
            <w:pPr>
              <w:tabs>
                <w:tab w:val="left" w:pos="1454"/>
              </w:tabs>
              <w:rPr>
                <w:sz w:val="18"/>
                <w:szCs w:val="18"/>
              </w:rPr>
            </w:pPr>
            <w:r w:rsidRPr="00A548C8">
              <w:rPr>
                <w:sz w:val="18"/>
                <w:szCs w:val="18"/>
              </w:rPr>
              <w:t>- El usuario debe haber descargado la app</w:t>
            </w:r>
          </w:p>
          <w:p w:rsidR="007412EC" w:rsidRPr="00A548C8" w:rsidRDefault="007412EC" w:rsidP="007412EC">
            <w:pPr>
              <w:tabs>
                <w:tab w:val="left" w:pos="1454"/>
              </w:tabs>
              <w:rPr>
                <w:sz w:val="18"/>
                <w:szCs w:val="18"/>
              </w:rPr>
            </w:pPr>
            <w:r w:rsidRPr="00A548C8">
              <w:rPr>
                <w:sz w:val="18"/>
                <w:szCs w:val="18"/>
              </w:rPr>
              <w:t>- Haber realizado alguna búsqueda (CU17)</w:t>
            </w:r>
          </w:p>
        </w:tc>
      </w:tr>
      <w:tr w:rsidR="007412EC" w:rsidRPr="00A548C8" w:rsidTr="0057139F">
        <w:trPr>
          <w:trHeight w:val="77"/>
        </w:trPr>
        <w:tc>
          <w:tcPr>
            <w:tcW w:w="1809" w:type="dxa"/>
            <w:shd w:val="clear" w:color="auto" w:fill="C6D9F1" w:themeFill="text2" w:themeFillTint="33"/>
            <w:vAlign w:val="center"/>
          </w:tcPr>
          <w:p w:rsidR="007412EC" w:rsidRPr="00A548C8" w:rsidRDefault="007412EC" w:rsidP="00973B82">
            <w:pPr>
              <w:rPr>
                <w:sz w:val="18"/>
                <w:szCs w:val="18"/>
              </w:rPr>
            </w:pPr>
            <w:r w:rsidRPr="00A548C8">
              <w:rPr>
                <w:sz w:val="18"/>
                <w:szCs w:val="18"/>
              </w:rPr>
              <w:t>Condiciones finales de éxito</w:t>
            </w:r>
          </w:p>
        </w:tc>
        <w:tc>
          <w:tcPr>
            <w:tcW w:w="6911" w:type="dxa"/>
            <w:gridSpan w:val="3"/>
            <w:vAlign w:val="center"/>
          </w:tcPr>
          <w:p w:rsidR="007412EC" w:rsidRPr="00A548C8" w:rsidRDefault="00005558" w:rsidP="00005558">
            <w:pPr>
              <w:tabs>
                <w:tab w:val="left" w:pos="1454"/>
              </w:tabs>
              <w:rPr>
                <w:sz w:val="18"/>
                <w:szCs w:val="18"/>
              </w:rPr>
            </w:pPr>
            <w:r w:rsidRPr="00A548C8">
              <w:rPr>
                <w:sz w:val="18"/>
                <w:szCs w:val="18"/>
              </w:rPr>
              <w:t xml:space="preserve">- El usuario puede ver estadísticas </w:t>
            </w:r>
            <w:r w:rsidR="00310D7E" w:rsidRPr="00A548C8">
              <w:rPr>
                <w:sz w:val="18"/>
                <w:szCs w:val="18"/>
              </w:rPr>
              <w:t>generales</w:t>
            </w:r>
            <w:r w:rsidRPr="00A548C8">
              <w:rPr>
                <w:sz w:val="18"/>
                <w:szCs w:val="18"/>
              </w:rPr>
              <w:t xml:space="preserve"> ligadas a pantallas concretas de de NFT, Colección o Perfil.</w:t>
            </w:r>
          </w:p>
          <w:p w:rsidR="00005558" w:rsidRPr="00A548C8" w:rsidRDefault="00005558" w:rsidP="00005558">
            <w:pPr>
              <w:tabs>
                <w:tab w:val="left" w:pos="1454"/>
              </w:tabs>
              <w:rPr>
                <w:sz w:val="18"/>
                <w:szCs w:val="18"/>
              </w:rPr>
            </w:pPr>
            <w:r w:rsidRPr="00A548C8">
              <w:rPr>
                <w:sz w:val="18"/>
                <w:szCs w:val="18"/>
              </w:rPr>
              <w:t xml:space="preserve">- El usuario puede consultar un gráfico </w:t>
            </w:r>
            <w:r w:rsidR="00310D7E" w:rsidRPr="00A548C8">
              <w:rPr>
                <w:sz w:val="18"/>
                <w:szCs w:val="18"/>
              </w:rPr>
              <w:t>representativo</w:t>
            </w:r>
            <w:r w:rsidRPr="00A548C8">
              <w:rPr>
                <w:sz w:val="18"/>
                <w:szCs w:val="18"/>
              </w:rPr>
              <w:t xml:space="preserve"> del total de transacciones del NFT, Colección o Perfil a lo largo del tiempo.</w:t>
            </w:r>
          </w:p>
        </w:tc>
      </w:tr>
      <w:tr w:rsidR="007412EC" w:rsidRPr="00A548C8" w:rsidTr="0057139F">
        <w:trPr>
          <w:trHeight w:val="77"/>
        </w:trPr>
        <w:tc>
          <w:tcPr>
            <w:tcW w:w="1809" w:type="dxa"/>
            <w:shd w:val="clear" w:color="auto" w:fill="C6D9F1" w:themeFill="text2" w:themeFillTint="33"/>
            <w:vAlign w:val="center"/>
          </w:tcPr>
          <w:p w:rsidR="007412EC" w:rsidRPr="00A548C8" w:rsidRDefault="007412EC" w:rsidP="0057139F">
            <w:pPr>
              <w:rPr>
                <w:sz w:val="18"/>
                <w:szCs w:val="18"/>
              </w:rPr>
            </w:pPr>
            <w:r w:rsidRPr="00A548C8">
              <w:rPr>
                <w:sz w:val="18"/>
                <w:szCs w:val="18"/>
              </w:rPr>
              <w:t>Condiciones finales de fracaso</w:t>
            </w:r>
          </w:p>
        </w:tc>
        <w:tc>
          <w:tcPr>
            <w:tcW w:w="6911" w:type="dxa"/>
            <w:gridSpan w:val="3"/>
            <w:vAlign w:val="center"/>
          </w:tcPr>
          <w:p w:rsidR="00005558" w:rsidRPr="00A548C8" w:rsidRDefault="00005558" w:rsidP="00005558">
            <w:pPr>
              <w:tabs>
                <w:tab w:val="left" w:pos="1454"/>
              </w:tabs>
              <w:rPr>
                <w:sz w:val="18"/>
                <w:szCs w:val="18"/>
              </w:rPr>
            </w:pPr>
            <w:r w:rsidRPr="00A548C8">
              <w:rPr>
                <w:sz w:val="18"/>
                <w:szCs w:val="18"/>
              </w:rPr>
              <w:t xml:space="preserve">- El usuario no puede ver estadísticas </w:t>
            </w:r>
            <w:r w:rsidR="00310D7E" w:rsidRPr="00A548C8">
              <w:rPr>
                <w:sz w:val="18"/>
                <w:szCs w:val="18"/>
              </w:rPr>
              <w:t>generales</w:t>
            </w:r>
            <w:r w:rsidRPr="00A548C8">
              <w:rPr>
                <w:sz w:val="18"/>
                <w:szCs w:val="18"/>
              </w:rPr>
              <w:t xml:space="preserve"> ligadas a pantallas concretas de de NFT, Colección o Perfil.</w:t>
            </w:r>
          </w:p>
          <w:p w:rsidR="007412EC" w:rsidRPr="00A548C8" w:rsidRDefault="00005558" w:rsidP="00005558">
            <w:pPr>
              <w:tabs>
                <w:tab w:val="left" w:pos="1454"/>
              </w:tabs>
              <w:rPr>
                <w:sz w:val="18"/>
                <w:szCs w:val="18"/>
              </w:rPr>
            </w:pPr>
            <w:r w:rsidRPr="00A548C8">
              <w:rPr>
                <w:sz w:val="18"/>
                <w:szCs w:val="18"/>
              </w:rPr>
              <w:t xml:space="preserve">- El usuario no puede consultar el gráfico </w:t>
            </w:r>
            <w:r w:rsidR="00B117FE" w:rsidRPr="00A548C8">
              <w:rPr>
                <w:sz w:val="18"/>
                <w:szCs w:val="18"/>
              </w:rPr>
              <w:t>representativo</w:t>
            </w:r>
            <w:r w:rsidRPr="00A548C8">
              <w:rPr>
                <w:sz w:val="18"/>
                <w:szCs w:val="18"/>
              </w:rPr>
              <w:t xml:space="preserve"> del total de transacciones del NFT, Colección o Perfil a lo largo del tiempo.</w:t>
            </w:r>
          </w:p>
        </w:tc>
      </w:tr>
      <w:tr w:rsidR="007412EC" w:rsidRPr="00A548C8" w:rsidTr="0057139F">
        <w:trPr>
          <w:trHeight w:val="77"/>
        </w:trPr>
        <w:tc>
          <w:tcPr>
            <w:tcW w:w="1809" w:type="dxa"/>
            <w:shd w:val="clear" w:color="auto" w:fill="C6D9F1" w:themeFill="text2" w:themeFillTint="33"/>
            <w:vAlign w:val="center"/>
          </w:tcPr>
          <w:p w:rsidR="007412EC" w:rsidRPr="00A548C8" w:rsidRDefault="007412EC" w:rsidP="0057139F">
            <w:pPr>
              <w:rPr>
                <w:sz w:val="18"/>
                <w:szCs w:val="18"/>
              </w:rPr>
            </w:pPr>
            <w:r w:rsidRPr="00A548C8">
              <w:rPr>
                <w:sz w:val="18"/>
                <w:szCs w:val="18"/>
              </w:rPr>
              <w:t>Actores</w:t>
            </w:r>
          </w:p>
        </w:tc>
        <w:tc>
          <w:tcPr>
            <w:tcW w:w="6911" w:type="dxa"/>
            <w:gridSpan w:val="3"/>
            <w:vAlign w:val="center"/>
          </w:tcPr>
          <w:p w:rsidR="007412EC" w:rsidRPr="00A548C8" w:rsidRDefault="00005558" w:rsidP="0057139F">
            <w:pPr>
              <w:tabs>
                <w:tab w:val="left" w:pos="1454"/>
              </w:tabs>
              <w:rPr>
                <w:sz w:val="18"/>
                <w:szCs w:val="18"/>
              </w:rPr>
            </w:pPr>
            <w:r w:rsidRPr="00A548C8">
              <w:rPr>
                <w:sz w:val="18"/>
                <w:szCs w:val="18"/>
              </w:rPr>
              <w:t>Visitante (no precisa registro)</w:t>
            </w:r>
            <w:r w:rsidR="00927F8C" w:rsidRPr="00A548C8">
              <w:rPr>
                <w:sz w:val="18"/>
                <w:szCs w:val="18"/>
              </w:rPr>
              <w:t xml:space="preserve"> </w:t>
            </w:r>
          </w:p>
        </w:tc>
      </w:tr>
      <w:tr w:rsidR="007412EC" w:rsidRPr="00A548C8" w:rsidTr="0057139F">
        <w:trPr>
          <w:trHeight w:val="77"/>
        </w:trPr>
        <w:tc>
          <w:tcPr>
            <w:tcW w:w="1809" w:type="dxa"/>
            <w:shd w:val="clear" w:color="auto" w:fill="C6D9F1" w:themeFill="text2" w:themeFillTint="33"/>
            <w:vAlign w:val="center"/>
          </w:tcPr>
          <w:p w:rsidR="007412EC" w:rsidRPr="00A548C8" w:rsidRDefault="001C6385" w:rsidP="0057139F">
            <w:pPr>
              <w:rPr>
                <w:sz w:val="18"/>
                <w:szCs w:val="18"/>
              </w:rPr>
            </w:pPr>
            <w:r w:rsidRPr="00A548C8">
              <w:rPr>
                <w:sz w:val="18"/>
                <w:szCs w:val="18"/>
              </w:rPr>
              <w:t>Triggers</w:t>
            </w:r>
          </w:p>
        </w:tc>
        <w:tc>
          <w:tcPr>
            <w:tcW w:w="6911" w:type="dxa"/>
            <w:gridSpan w:val="3"/>
            <w:vAlign w:val="center"/>
          </w:tcPr>
          <w:p w:rsidR="000065DA" w:rsidRPr="00A548C8" w:rsidRDefault="000065DA" w:rsidP="00005558">
            <w:pPr>
              <w:tabs>
                <w:tab w:val="left" w:pos="1454"/>
              </w:tabs>
              <w:rPr>
                <w:sz w:val="18"/>
                <w:szCs w:val="18"/>
              </w:rPr>
            </w:pPr>
            <w:r w:rsidRPr="00A548C8">
              <w:rPr>
                <w:sz w:val="18"/>
                <w:szCs w:val="18"/>
              </w:rPr>
              <w:t>- Onboarding: Explorar y Buscar (CU16)</w:t>
            </w:r>
          </w:p>
          <w:p w:rsidR="00005558" w:rsidRPr="00A548C8" w:rsidRDefault="00005558" w:rsidP="00005558">
            <w:pPr>
              <w:tabs>
                <w:tab w:val="left" w:pos="1454"/>
              </w:tabs>
              <w:rPr>
                <w:sz w:val="18"/>
                <w:szCs w:val="18"/>
              </w:rPr>
            </w:pPr>
            <w:r w:rsidRPr="00A548C8">
              <w:rPr>
                <w:sz w:val="18"/>
                <w:szCs w:val="18"/>
              </w:rPr>
              <w:t>- Artículo de prensa o blog</w:t>
            </w:r>
          </w:p>
          <w:p w:rsidR="00005558" w:rsidRPr="00A548C8" w:rsidRDefault="00005558" w:rsidP="00005558">
            <w:pPr>
              <w:tabs>
                <w:tab w:val="left" w:pos="1454"/>
              </w:tabs>
              <w:rPr>
                <w:sz w:val="18"/>
                <w:szCs w:val="18"/>
              </w:rPr>
            </w:pPr>
            <w:r w:rsidRPr="00A548C8">
              <w:rPr>
                <w:sz w:val="18"/>
                <w:szCs w:val="18"/>
              </w:rPr>
              <w:t>- Recomendación de otro usuario</w:t>
            </w:r>
          </w:p>
          <w:p w:rsidR="00005558" w:rsidRPr="00A548C8" w:rsidRDefault="00005558" w:rsidP="00005558">
            <w:pPr>
              <w:tabs>
                <w:tab w:val="left" w:pos="1454"/>
              </w:tabs>
              <w:rPr>
                <w:sz w:val="18"/>
                <w:szCs w:val="18"/>
              </w:rPr>
            </w:pPr>
            <w:r w:rsidRPr="00A548C8">
              <w:rPr>
                <w:sz w:val="18"/>
                <w:szCs w:val="18"/>
              </w:rPr>
              <w:t>- Visita a nuestro Centro de Ayuda (CU29)</w:t>
            </w:r>
          </w:p>
          <w:p w:rsidR="007412EC" w:rsidRPr="00A548C8" w:rsidRDefault="00005558" w:rsidP="00005558">
            <w:pPr>
              <w:tabs>
                <w:tab w:val="left" w:pos="1454"/>
              </w:tabs>
              <w:rPr>
                <w:sz w:val="18"/>
                <w:szCs w:val="18"/>
              </w:rPr>
            </w:pPr>
            <w:r w:rsidRPr="00A548C8">
              <w:rPr>
                <w:sz w:val="18"/>
                <w:szCs w:val="18"/>
              </w:rPr>
              <w:t>- Recomendación de nuestro personal de Soporte (CU30)</w:t>
            </w:r>
          </w:p>
        </w:tc>
      </w:tr>
      <w:tr w:rsidR="007412EC" w:rsidRPr="00A548C8" w:rsidTr="0057139F">
        <w:trPr>
          <w:trHeight w:val="47"/>
        </w:trPr>
        <w:tc>
          <w:tcPr>
            <w:tcW w:w="1809" w:type="dxa"/>
            <w:shd w:val="clear" w:color="auto" w:fill="C6D9F1" w:themeFill="text2" w:themeFillTint="33"/>
            <w:vAlign w:val="center"/>
          </w:tcPr>
          <w:p w:rsidR="007412EC" w:rsidRPr="00A548C8" w:rsidRDefault="007412EC" w:rsidP="0057139F">
            <w:pPr>
              <w:rPr>
                <w:sz w:val="18"/>
                <w:szCs w:val="18"/>
              </w:rPr>
            </w:pPr>
            <w:r w:rsidRPr="00A548C8">
              <w:rPr>
                <w:sz w:val="18"/>
                <w:szCs w:val="18"/>
              </w:rPr>
              <w:t>Flujo normal</w:t>
            </w:r>
          </w:p>
        </w:tc>
        <w:tc>
          <w:tcPr>
            <w:tcW w:w="567" w:type="dxa"/>
            <w:shd w:val="clear" w:color="auto" w:fill="C6D9F1" w:themeFill="text2" w:themeFillTint="33"/>
            <w:vAlign w:val="center"/>
          </w:tcPr>
          <w:p w:rsidR="007412EC" w:rsidRPr="00A548C8" w:rsidRDefault="007412EC"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7412EC" w:rsidRPr="00A548C8" w:rsidRDefault="007412EC" w:rsidP="0057139F">
            <w:pPr>
              <w:tabs>
                <w:tab w:val="left" w:pos="1454"/>
              </w:tabs>
              <w:rPr>
                <w:sz w:val="18"/>
                <w:szCs w:val="18"/>
              </w:rPr>
            </w:pPr>
            <w:r w:rsidRPr="00A548C8">
              <w:rPr>
                <w:sz w:val="18"/>
                <w:szCs w:val="18"/>
              </w:rPr>
              <w:t>Descripción</w:t>
            </w:r>
          </w:p>
        </w:tc>
      </w:tr>
      <w:tr w:rsidR="00005558" w:rsidRPr="00A548C8" w:rsidTr="0057139F">
        <w:trPr>
          <w:trHeight w:val="47"/>
        </w:trPr>
        <w:tc>
          <w:tcPr>
            <w:tcW w:w="1809" w:type="dxa"/>
            <w:shd w:val="clear" w:color="auto" w:fill="FFFFFF" w:themeFill="background1"/>
            <w:vAlign w:val="center"/>
          </w:tcPr>
          <w:p w:rsidR="00005558" w:rsidRPr="00A548C8" w:rsidRDefault="00005558" w:rsidP="0057139F">
            <w:pPr>
              <w:rPr>
                <w:sz w:val="18"/>
                <w:szCs w:val="18"/>
              </w:rPr>
            </w:pPr>
            <w:r w:rsidRPr="00A548C8">
              <w:rPr>
                <w:sz w:val="18"/>
                <w:szCs w:val="18"/>
              </w:rPr>
              <w:t>P1</w:t>
            </w:r>
          </w:p>
        </w:tc>
        <w:tc>
          <w:tcPr>
            <w:tcW w:w="567" w:type="dxa"/>
            <w:vAlign w:val="center"/>
          </w:tcPr>
          <w:p w:rsidR="00005558" w:rsidRPr="00A548C8" w:rsidRDefault="00005558" w:rsidP="000065DA">
            <w:pPr>
              <w:tabs>
                <w:tab w:val="left" w:pos="1454"/>
              </w:tabs>
              <w:jc w:val="center"/>
              <w:rPr>
                <w:sz w:val="18"/>
                <w:szCs w:val="18"/>
              </w:rPr>
            </w:pPr>
            <w:r w:rsidRPr="00A548C8">
              <w:rPr>
                <w:sz w:val="18"/>
                <w:szCs w:val="18"/>
              </w:rPr>
              <w:t>1</w:t>
            </w:r>
          </w:p>
        </w:tc>
        <w:tc>
          <w:tcPr>
            <w:tcW w:w="6344" w:type="dxa"/>
            <w:gridSpan w:val="2"/>
            <w:vAlign w:val="center"/>
          </w:tcPr>
          <w:p w:rsidR="00005558" w:rsidRPr="00A548C8" w:rsidRDefault="00005558" w:rsidP="000065DA">
            <w:pPr>
              <w:tabs>
                <w:tab w:val="left" w:pos="1454"/>
              </w:tabs>
              <w:rPr>
                <w:sz w:val="18"/>
                <w:szCs w:val="18"/>
              </w:rPr>
            </w:pPr>
            <w:r w:rsidRPr="00A548C8">
              <w:rPr>
                <w:sz w:val="18"/>
                <w:szCs w:val="18"/>
              </w:rPr>
              <w:t>Abre la app (Splash in)</w:t>
            </w:r>
          </w:p>
        </w:tc>
      </w:tr>
      <w:tr w:rsidR="00005558" w:rsidRPr="00A548C8" w:rsidTr="0057139F">
        <w:trPr>
          <w:trHeight w:val="47"/>
        </w:trPr>
        <w:tc>
          <w:tcPr>
            <w:tcW w:w="1809" w:type="dxa"/>
            <w:shd w:val="clear" w:color="auto" w:fill="FFFFFF" w:themeFill="background1"/>
            <w:vAlign w:val="center"/>
          </w:tcPr>
          <w:p w:rsidR="00005558" w:rsidRPr="00A548C8" w:rsidRDefault="00005558" w:rsidP="0057139F">
            <w:pPr>
              <w:rPr>
                <w:sz w:val="18"/>
                <w:szCs w:val="18"/>
              </w:rPr>
            </w:pPr>
            <w:r w:rsidRPr="00A548C8">
              <w:rPr>
                <w:sz w:val="18"/>
                <w:szCs w:val="18"/>
              </w:rPr>
              <w:t>P2, P8</w:t>
            </w:r>
          </w:p>
        </w:tc>
        <w:tc>
          <w:tcPr>
            <w:tcW w:w="567" w:type="dxa"/>
            <w:vAlign w:val="center"/>
          </w:tcPr>
          <w:p w:rsidR="00005558" w:rsidRPr="00A548C8" w:rsidRDefault="00005558" w:rsidP="000065DA">
            <w:pPr>
              <w:tabs>
                <w:tab w:val="left" w:pos="1454"/>
              </w:tabs>
              <w:jc w:val="center"/>
              <w:rPr>
                <w:sz w:val="18"/>
                <w:szCs w:val="18"/>
              </w:rPr>
            </w:pPr>
            <w:r w:rsidRPr="00A548C8">
              <w:rPr>
                <w:sz w:val="18"/>
                <w:szCs w:val="18"/>
              </w:rPr>
              <w:t>2</w:t>
            </w:r>
          </w:p>
        </w:tc>
        <w:tc>
          <w:tcPr>
            <w:tcW w:w="6344" w:type="dxa"/>
            <w:gridSpan w:val="2"/>
            <w:vAlign w:val="center"/>
          </w:tcPr>
          <w:p w:rsidR="00005558" w:rsidRPr="00A548C8" w:rsidRDefault="00005558" w:rsidP="000065DA">
            <w:pPr>
              <w:tabs>
                <w:tab w:val="left" w:pos="1454"/>
              </w:tabs>
              <w:rPr>
                <w:sz w:val="18"/>
                <w:szCs w:val="18"/>
              </w:rPr>
            </w:pPr>
            <w:r w:rsidRPr="00A548C8">
              <w:rPr>
                <w:sz w:val="18"/>
                <w:szCs w:val="18"/>
              </w:rPr>
              <w:t>Llaga a la Portada como visitante o usuario registrado.</w:t>
            </w:r>
          </w:p>
        </w:tc>
      </w:tr>
      <w:tr w:rsidR="00005558" w:rsidRPr="00A548C8" w:rsidTr="0057139F">
        <w:trPr>
          <w:trHeight w:val="47"/>
        </w:trPr>
        <w:tc>
          <w:tcPr>
            <w:tcW w:w="1809" w:type="dxa"/>
            <w:vMerge w:val="restart"/>
            <w:shd w:val="clear" w:color="auto" w:fill="FFFFFF" w:themeFill="background1"/>
            <w:vAlign w:val="center"/>
          </w:tcPr>
          <w:p w:rsidR="00005558" w:rsidRPr="00A548C8" w:rsidRDefault="00005558" w:rsidP="0057139F">
            <w:pPr>
              <w:rPr>
                <w:sz w:val="18"/>
                <w:szCs w:val="18"/>
              </w:rPr>
            </w:pPr>
            <w:r w:rsidRPr="00A548C8">
              <w:rPr>
                <w:sz w:val="18"/>
                <w:szCs w:val="18"/>
              </w:rPr>
              <w:t>P18, P19, P20</w:t>
            </w:r>
          </w:p>
        </w:tc>
        <w:tc>
          <w:tcPr>
            <w:tcW w:w="567" w:type="dxa"/>
            <w:vAlign w:val="center"/>
          </w:tcPr>
          <w:p w:rsidR="00005558" w:rsidRPr="00A548C8" w:rsidRDefault="00005558" w:rsidP="000065DA">
            <w:pPr>
              <w:tabs>
                <w:tab w:val="left" w:pos="1454"/>
              </w:tabs>
              <w:jc w:val="center"/>
              <w:rPr>
                <w:sz w:val="18"/>
                <w:szCs w:val="18"/>
              </w:rPr>
            </w:pPr>
            <w:r w:rsidRPr="00A548C8">
              <w:rPr>
                <w:sz w:val="18"/>
                <w:szCs w:val="18"/>
              </w:rPr>
              <w:t>3</w:t>
            </w:r>
          </w:p>
        </w:tc>
        <w:tc>
          <w:tcPr>
            <w:tcW w:w="6344" w:type="dxa"/>
            <w:gridSpan w:val="2"/>
            <w:vAlign w:val="center"/>
          </w:tcPr>
          <w:p w:rsidR="00005558" w:rsidRPr="00A548C8" w:rsidRDefault="00005558" w:rsidP="000065DA">
            <w:pPr>
              <w:tabs>
                <w:tab w:val="left" w:pos="1454"/>
              </w:tabs>
              <w:rPr>
                <w:sz w:val="18"/>
                <w:szCs w:val="18"/>
              </w:rPr>
            </w:pPr>
            <w:r w:rsidRPr="00A548C8">
              <w:rPr>
                <w:sz w:val="18"/>
                <w:szCs w:val="18"/>
              </w:rPr>
              <w:t>Realiza una exploración y llega a una pantalla de NFT, Colección o Perfil</w:t>
            </w:r>
          </w:p>
        </w:tc>
      </w:tr>
      <w:tr w:rsidR="00005558" w:rsidRPr="00A548C8" w:rsidTr="0057139F">
        <w:trPr>
          <w:trHeight w:val="47"/>
        </w:trPr>
        <w:tc>
          <w:tcPr>
            <w:tcW w:w="1809" w:type="dxa"/>
            <w:vMerge/>
            <w:shd w:val="clear" w:color="auto" w:fill="FFFFFF" w:themeFill="background1"/>
            <w:vAlign w:val="center"/>
          </w:tcPr>
          <w:p w:rsidR="00005558" w:rsidRPr="00A548C8" w:rsidRDefault="00005558" w:rsidP="0057139F">
            <w:pPr>
              <w:rPr>
                <w:sz w:val="18"/>
                <w:szCs w:val="18"/>
              </w:rPr>
            </w:pPr>
          </w:p>
        </w:tc>
        <w:tc>
          <w:tcPr>
            <w:tcW w:w="567" w:type="dxa"/>
            <w:vAlign w:val="center"/>
          </w:tcPr>
          <w:p w:rsidR="00005558" w:rsidRPr="00A548C8" w:rsidRDefault="00005558" w:rsidP="000065DA">
            <w:pPr>
              <w:tabs>
                <w:tab w:val="left" w:pos="1454"/>
              </w:tabs>
              <w:jc w:val="center"/>
              <w:rPr>
                <w:sz w:val="18"/>
                <w:szCs w:val="18"/>
              </w:rPr>
            </w:pPr>
            <w:r w:rsidRPr="00A548C8">
              <w:rPr>
                <w:sz w:val="18"/>
                <w:szCs w:val="18"/>
              </w:rPr>
              <w:t>4</w:t>
            </w:r>
          </w:p>
        </w:tc>
        <w:tc>
          <w:tcPr>
            <w:tcW w:w="6344" w:type="dxa"/>
            <w:gridSpan w:val="2"/>
            <w:vAlign w:val="center"/>
          </w:tcPr>
          <w:p w:rsidR="00005558" w:rsidRPr="00A548C8" w:rsidRDefault="00005558" w:rsidP="000065DA">
            <w:pPr>
              <w:tabs>
                <w:tab w:val="left" w:pos="1454"/>
              </w:tabs>
              <w:rPr>
                <w:sz w:val="18"/>
                <w:szCs w:val="18"/>
              </w:rPr>
            </w:pPr>
            <w:r w:rsidRPr="00A548C8">
              <w:rPr>
                <w:sz w:val="18"/>
                <w:szCs w:val="18"/>
              </w:rPr>
              <w:t>Verifica las estadísticas de la página</w:t>
            </w:r>
          </w:p>
        </w:tc>
      </w:tr>
      <w:tr w:rsidR="00005558" w:rsidRPr="00A548C8" w:rsidTr="0057139F">
        <w:trPr>
          <w:trHeight w:val="47"/>
        </w:trPr>
        <w:tc>
          <w:tcPr>
            <w:tcW w:w="1809" w:type="dxa"/>
            <w:vMerge/>
            <w:shd w:val="clear" w:color="auto" w:fill="FFFFFF" w:themeFill="background1"/>
            <w:vAlign w:val="center"/>
          </w:tcPr>
          <w:p w:rsidR="00005558" w:rsidRPr="00A548C8" w:rsidRDefault="00005558" w:rsidP="0057139F">
            <w:pPr>
              <w:rPr>
                <w:sz w:val="18"/>
                <w:szCs w:val="18"/>
              </w:rPr>
            </w:pPr>
          </w:p>
        </w:tc>
        <w:tc>
          <w:tcPr>
            <w:tcW w:w="567" w:type="dxa"/>
            <w:vAlign w:val="center"/>
          </w:tcPr>
          <w:p w:rsidR="00005558" w:rsidRPr="00A548C8" w:rsidRDefault="00005558" w:rsidP="000065DA">
            <w:pPr>
              <w:tabs>
                <w:tab w:val="left" w:pos="1454"/>
              </w:tabs>
              <w:jc w:val="center"/>
              <w:rPr>
                <w:sz w:val="18"/>
                <w:szCs w:val="18"/>
              </w:rPr>
            </w:pPr>
            <w:r w:rsidRPr="00A548C8">
              <w:rPr>
                <w:sz w:val="18"/>
                <w:szCs w:val="18"/>
              </w:rPr>
              <w:t>5</w:t>
            </w:r>
          </w:p>
        </w:tc>
        <w:tc>
          <w:tcPr>
            <w:tcW w:w="6344" w:type="dxa"/>
            <w:gridSpan w:val="2"/>
            <w:vAlign w:val="center"/>
          </w:tcPr>
          <w:p w:rsidR="00005558" w:rsidRPr="00A548C8" w:rsidRDefault="00005558" w:rsidP="000065DA">
            <w:pPr>
              <w:tabs>
                <w:tab w:val="left" w:pos="1454"/>
              </w:tabs>
              <w:rPr>
                <w:sz w:val="18"/>
                <w:szCs w:val="18"/>
              </w:rPr>
            </w:pPr>
            <w:r w:rsidRPr="00A548C8">
              <w:rPr>
                <w:sz w:val="18"/>
                <w:szCs w:val="18"/>
              </w:rPr>
              <w:t>Pulsa sobre la sección de Log de Actividad</w:t>
            </w:r>
          </w:p>
        </w:tc>
      </w:tr>
      <w:tr w:rsidR="00005558" w:rsidRPr="00A548C8" w:rsidTr="0057139F">
        <w:trPr>
          <w:trHeight w:val="47"/>
        </w:trPr>
        <w:tc>
          <w:tcPr>
            <w:tcW w:w="1809" w:type="dxa"/>
            <w:shd w:val="clear" w:color="auto" w:fill="FFFFFF" w:themeFill="background1"/>
            <w:vAlign w:val="center"/>
          </w:tcPr>
          <w:p w:rsidR="00005558" w:rsidRPr="00A548C8" w:rsidRDefault="003C7096" w:rsidP="0057139F">
            <w:pPr>
              <w:rPr>
                <w:sz w:val="18"/>
                <w:szCs w:val="18"/>
              </w:rPr>
            </w:pPr>
            <w:r w:rsidRPr="00A548C8">
              <w:rPr>
                <w:sz w:val="18"/>
                <w:szCs w:val="18"/>
              </w:rPr>
              <w:t>P43 (igual para Colección)</w:t>
            </w:r>
          </w:p>
        </w:tc>
        <w:tc>
          <w:tcPr>
            <w:tcW w:w="567" w:type="dxa"/>
            <w:vAlign w:val="center"/>
          </w:tcPr>
          <w:p w:rsidR="00005558" w:rsidRPr="00A548C8" w:rsidRDefault="00005558" w:rsidP="000065DA">
            <w:pPr>
              <w:tabs>
                <w:tab w:val="left" w:pos="1454"/>
              </w:tabs>
              <w:jc w:val="center"/>
              <w:rPr>
                <w:sz w:val="18"/>
                <w:szCs w:val="18"/>
              </w:rPr>
            </w:pPr>
            <w:r w:rsidRPr="00A548C8">
              <w:rPr>
                <w:sz w:val="18"/>
                <w:szCs w:val="18"/>
              </w:rPr>
              <w:t>6</w:t>
            </w:r>
          </w:p>
        </w:tc>
        <w:tc>
          <w:tcPr>
            <w:tcW w:w="6344" w:type="dxa"/>
            <w:gridSpan w:val="2"/>
            <w:vAlign w:val="center"/>
          </w:tcPr>
          <w:p w:rsidR="00005558" w:rsidRPr="00A548C8" w:rsidRDefault="00005558" w:rsidP="000065DA">
            <w:pPr>
              <w:tabs>
                <w:tab w:val="left" w:pos="1454"/>
              </w:tabs>
              <w:rPr>
                <w:sz w:val="18"/>
                <w:szCs w:val="18"/>
              </w:rPr>
            </w:pPr>
            <w:r w:rsidRPr="00A548C8">
              <w:rPr>
                <w:sz w:val="18"/>
                <w:szCs w:val="18"/>
              </w:rPr>
              <w:t>Se abre la pantalla de Log de actividad (gráfico + listado) y el usuario consulta sus datos</w:t>
            </w:r>
          </w:p>
        </w:tc>
      </w:tr>
      <w:tr w:rsidR="007412EC" w:rsidRPr="00A548C8" w:rsidTr="0057139F">
        <w:trPr>
          <w:trHeight w:val="47"/>
        </w:trPr>
        <w:tc>
          <w:tcPr>
            <w:tcW w:w="1809" w:type="dxa"/>
            <w:shd w:val="clear" w:color="auto" w:fill="C6D9F1" w:themeFill="text2" w:themeFillTint="33"/>
            <w:vAlign w:val="center"/>
          </w:tcPr>
          <w:p w:rsidR="007412EC" w:rsidRPr="00A548C8" w:rsidRDefault="007412EC" w:rsidP="0057139F">
            <w:pPr>
              <w:rPr>
                <w:sz w:val="18"/>
                <w:szCs w:val="18"/>
              </w:rPr>
            </w:pPr>
            <w:r w:rsidRPr="00A548C8">
              <w:rPr>
                <w:sz w:val="18"/>
                <w:szCs w:val="18"/>
              </w:rPr>
              <w:t>Extensiones</w:t>
            </w:r>
          </w:p>
        </w:tc>
        <w:tc>
          <w:tcPr>
            <w:tcW w:w="567" w:type="dxa"/>
            <w:shd w:val="clear" w:color="auto" w:fill="C6D9F1" w:themeFill="text2" w:themeFillTint="33"/>
            <w:vAlign w:val="center"/>
          </w:tcPr>
          <w:p w:rsidR="007412EC" w:rsidRPr="00A548C8" w:rsidRDefault="007412EC"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7412EC" w:rsidRPr="00A548C8" w:rsidRDefault="007412EC" w:rsidP="0057139F">
            <w:pPr>
              <w:tabs>
                <w:tab w:val="left" w:pos="1454"/>
              </w:tabs>
              <w:rPr>
                <w:sz w:val="18"/>
                <w:szCs w:val="18"/>
              </w:rPr>
            </w:pPr>
            <w:r w:rsidRPr="00A548C8">
              <w:rPr>
                <w:sz w:val="18"/>
                <w:szCs w:val="18"/>
              </w:rPr>
              <w:t>Descripción</w:t>
            </w:r>
          </w:p>
        </w:tc>
      </w:tr>
      <w:tr w:rsidR="007412EC" w:rsidRPr="00A548C8" w:rsidTr="0057139F">
        <w:trPr>
          <w:trHeight w:val="47"/>
        </w:trPr>
        <w:tc>
          <w:tcPr>
            <w:tcW w:w="1809" w:type="dxa"/>
            <w:shd w:val="clear" w:color="auto" w:fill="FFFFFF" w:themeFill="background1"/>
            <w:vAlign w:val="center"/>
          </w:tcPr>
          <w:p w:rsidR="007412EC" w:rsidRPr="00A548C8" w:rsidRDefault="00005558" w:rsidP="0057139F">
            <w:pPr>
              <w:rPr>
                <w:sz w:val="18"/>
                <w:szCs w:val="18"/>
              </w:rPr>
            </w:pPr>
            <w:r w:rsidRPr="00A548C8">
              <w:rPr>
                <w:sz w:val="18"/>
                <w:szCs w:val="18"/>
              </w:rPr>
              <w:t>P33</w:t>
            </w:r>
          </w:p>
        </w:tc>
        <w:tc>
          <w:tcPr>
            <w:tcW w:w="567" w:type="dxa"/>
            <w:vAlign w:val="center"/>
          </w:tcPr>
          <w:p w:rsidR="007412EC" w:rsidRPr="00A548C8" w:rsidRDefault="00005558" w:rsidP="0057139F">
            <w:pPr>
              <w:tabs>
                <w:tab w:val="left" w:pos="1454"/>
              </w:tabs>
              <w:jc w:val="center"/>
              <w:rPr>
                <w:sz w:val="18"/>
                <w:szCs w:val="18"/>
              </w:rPr>
            </w:pPr>
            <w:r w:rsidRPr="00A548C8">
              <w:rPr>
                <w:sz w:val="18"/>
                <w:szCs w:val="18"/>
              </w:rPr>
              <w:t>7</w:t>
            </w:r>
          </w:p>
        </w:tc>
        <w:tc>
          <w:tcPr>
            <w:tcW w:w="6344" w:type="dxa"/>
            <w:gridSpan w:val="2"/>
            <w:vAlign w:val="center"/>
          </w:tcPr>
          <w:p w:rsidR="007412EC" w:rsidRPr="00A548C8" w:rsidRDefault="00005558" w:rsidP="0057139F">
            <w:pPr>
              <w:tabs>
                <w:tab w:val="left" w:pos="1454"/>
              </w:tabs>
              <w:rPr>
                <w:sz w:val="18"/>
                <w:szCs w:val="18"/>
              </w:rPr>
            </w:pPr>
            <w:r w:rsidRPr="00A548C8">
              <w:rPr>
                <w:sz w:val="18"/>
                <w:szCs w:val="18"/>
              </w:rPr>
              <w:t xml:space="preserve">El usuario </w:t>
            </w:r>
            <w:r w:rsidR="00310D7E" w:rsidRPr="00A548C8">
              <w:rPr>
                <w:sz w:val="18"/>
                <w:szCs w:val="18"/>
              </w:rPr>
              <w:t>realiza</w:t>
            </w:r>
            <w:r w:rsidRPr="00A548C8">
              <w:rPr>
                <w:sz w:val="18"/>
                <w:szCs w:val="18"/>
              </w:rPr>
              <w:t xml:space="preserve"> una segmentación temporal del listado de Log de Actividad</w:t>
            </w:r>
          </w:p>
        </w:tc>
      </w:tr>
      <w:tr w:rsidR="007412EC" w:rsidRPr="00A548C8" w:rsidTr="0057139F">
        <w:trPr>
          <w:trHeight w:val="47"/>
        </w:trPr>
        <w:tc>
          <w:tcPr>
            <w:tcW w:w="1809" w:type="dxa"/>
            <w:shd w:val="clear" w:color="auto" w:fill="C6D9F1" w:themeFill="text2" w:themeFillTint="33"/>
            <w:vAlign w:val="center"/>
          </w:tcPr>
          <w:p w:rsidR="007412EC" w:rsidRPr="00A548C8" w:rsidRDefault="007412EC"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7412EC" w:rsidRPr="00A548C8" w:rsidRDefault="007412EC"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7412EC" w:rsidRPr="00A548C8" w:rsidRDefault="007412EC" w:rsidP="0057139F">
            <w:pPr>
              <w:tabs>
                <w:tab w:val="left" w:pos="1454"/>
              </w:tabs>
              <w:rPr>
                <w:sz w:val="18"/>
                <w:szCs w:val="18"/>
              </w:rPr>
            </w:pPr>
            <w:r w:rsidRPr="00A548C8">
              <w:rPr>
                <w:sz w:val="18"/>
                <w:szCs w:val="18"/>
              </w:rPr>
              <w:t>Descripción</w:t>
            </w:r>
          </w:p>
        </w:tc>
      </w:tr>
      <w:tr w:rsidR="007412EC" w:rsidRPr="00A548C8" w:rsidTr="001D6136">
        <w:trPr>
          <w:trHeight w:val="47"/>
        </w:trPr>
        <w:tc>
          <w:tcPr>
            <w:tcW w:w="1809" w:type="dxa"/>
            <w:shd w:val="clear" w:color="auto" w:fill="auto"/>
            <w:vAlign w:val="center"/>
          </w:tcPr>
          <w:p w:rsidR="007412EC" w:rsidRPr="00A548C8" w:rsidRDefault="00E920FB" w:rsidP="00E920FB">
            <w:pPr>
              <w:rPr>
                <w:sz w:val="18"/>
                <w:szCs w:val="18"/>
              </w:rPr>
            </w:pPr>
            <w:r w:rsidRPr="00A548C8">
              <w:rPr>
                <w:sz w:val="18"/>
                <w:szCs w:val="18"/>
              </w:rPr>
              <w:t>P18, P19, P20</w:t>
            </w:r>
          </w:p>
        </w:tc>
        <w:tc>
          <w:tcPr>
            <w:tcW w:w="567" w:type="dxa"/>
            <w:shd w:val="clear" w:color="auto" w:fill="auto"/>
            <w:vAlign w:val="center"/>
          </w:tcPr>
          <w:p w:rsidR="007412EC" w:rsidRPr="00A548C8" w:rsidRDefault="00EB46A2" w:rsidP="0057139F">
            <w:pPr>
              <w:tabs>
                <w:tab w:val="left" w:pos="1454"/>
              </w:tabs>
              <w:jc w:val="center"/>
              <w:rPr>
                <w:sz w:val="18"/>
                <w:szCs w:val="18"/>
              </w:rPr>
            </w:pPr>
            <w:r w:rsidRPr="00A548C8">
              <w:rPr>
                <w:sz w:val="18"/>
                <w:szCs w:val="18"/>
              </w:rPr>
              <w:t>3</w:t>
            </w:r>
          </w:p>
        </w:tc>
        <w:tc>
          <w:tcPr>
            <w:tcW w:w="6344" w:type="dxa"/>
            <w:gridSpan w:val="2"/>
            <w:shd w:val="clear" w:color="auto" w:fill="auto"/>
            <w:vAlign w:val="center"/>
          </w:tcPr>
          <w:p w:rsidR="007412EC" w:rsidRPr="00A548C8" w:rsidRDefault="00EB46A2" w:rsidP="0057139F">
            <w:pPr>
              <w:tabs>
                <w:tab w:val="left" w:pos="1454"/>
              </w:tabs>
              <w:rPr>
                <w:sz w:val="18"/>
                <w:szCs w:val="18"/>
              </w:rPr>
            </w:pPr>
            <w:r w:rsidRPr="00A548C8">
              <w:rPr>
                <w:sz w:val="18"/>
                <w:szCs w:val="18"/>
              </w:rPr>
              <w:t>El usuario realiza una exploración a través de la sección de estadísticas generales (Icono de menú de otras opciones &gt; Estadísticas)</w:t>
            </w:r>
          </w:p>
        </w:tc>
      </w:tr>
      <w:tr w:rsidR="00E920FB" w:rsidRPr="00A548C8" w:rsidTr="001D6136">
        <w:trPr>
          <w:trHeight w:val="47"/>
        </w:trPr>
        <w:tc>
          <w:tcPr>
            <w:tcW w:w="1809" w:type="dxa"/>
            <w:shd w:val="clear" w:color="auto" w:fill="auto"/>
            <w:vAlign w:val="center"/>
          </w:tcPr>
          <w:p w:rsidR="00E920FB" w:rsidRPr="00A548C8" w:rsidRDefault="00E920FB" w:rsidP="00E920FB">
            <w:pPr>
              <w:rPr>
                <w:sz w:val="18"/>
                <w:szCs w:val="18"/>
              </w:rPr>
            </w:pPr>
            <w:r w:rsidRPr="00A548C8">
              <w:rPr>
                <w:sz w:val="18"/>
                <w:szCs w:val="18"/>
              </w:rPr>
              <w:lastRenderedPageBreak/>
              <w:t>P54</w:t>
            </w:r>
          </w:p>
        </w:tc>
        <w:tc>
          <w:tcPr>
            <w:tcW w:w="567" w:type="dxa"/>
            <w:shd w:val="clear" w:color="auto" w:fill="auto"/>
            <w:vAlign w:val="center"/>
          </w:tcPr>
          <w:p w:rsidR="00E920FB" w:rsidRPr="00A548C8" w:rsidRDefault="00E920FB" w:rsidP="0057139F">
            <w:pPr>
              <w:tabs>
                <w:tab w:val="left" w:pos="1454"/>
              </w:tabs>
              <w:jc w:val="center"/>
              <w:rPr>
                <w:sz w:val="18"/>
                <w:szCs w:val="18"/>
              </w:rPr>
            </w:pPr>
            <w:r w:rsidRPr="00A548C8">
              <w:rPr>
                <w:sz w:val="18"/>
                <w:szCs w:val="18"/>
              </w:rPr>
              <w:t>4</w:t>
            </w:r>
          </w:p>
        </w:tc>
        <w:tc>
          <w:tcPr>
            <w:tcW w:w="6344" w:type="dxa"/>
            <w:gridSpan w:val="2"/>
            <w:shd w:val="clear" w:color="auto" w:fill="auto"/>
            <w:vAlign w:val="center"/>
          </w:tcPr>
          <w:p w:rsidR="00E920FB" w:rsidRPr="00A548C8" w:rsidRDefault="00E920FB" w:rsidP="0057139F">
            <w:pPr>
              <w:tabs>
                <w:tab w:val="left" w:pos="1454"/>
              </w:tabs>
              <w:rPr>
                <w:sz w:val="18"/>
                <w:szCs w:val="18"/>
              </w:rPr>
            </w:pPr>
            <w:r w:rsidRPr="00A548C8">
              <w:rPr>
                <w:sz w:val="18"/>
                <w:szCs w:val="18"/>
              </w:rPr>
              <w:t>Pulsa sobre la opción de “Estadísticas” del navigation drawe</w:t>
            </w:r>
            <w:r w:rsidR="00A548C8">
              <w:rPr>
                <w:sz w:val="18"/>
                <w:szCs w:val="18"/>
              </w:rPr>
              <w:t>r</w:t>
            </w:r>
            <w:r w:rsidRPr="00A548C8">
              <w:rPr>
                <w:sz w:val="18"/>
                <w:szCs w:val="18"/>
              </w:rPr>
              <w:t xml:space="preserve"> inferior que se abre</w:t>
            </w:r>
          </w:p>
        </w:tc>
      </w:tr>
      <w:tr w:rsidR="00E920FB" w:rsidRPr="00A548C8" w:rsidTr="001D6136">
        <w:trPr>
          <w:trHeight w:val="47"/>
        </w:trPr>
        <w:tc>
          <w:tcPr>
            <w:tcW w:w="1809" w:type="dxa"/>
            <w:shd w:val="clear" w:color="auto" w:fill="auto"/>
            <w:vAlign w:val="center"/>
          </w:tcPr>
          <w:p w:rsidR="00E920FB" w:rsidRPr="00A548C8" w:rsidRDefault="00E920FB" w:rsidP="00E920FB">
            <w:pPr>
              <w:rPr>
                <w:sz w:val="18"/>
                <w:szCs w:val="18"/>
              </w:rPr>
            </w:pPr>
            <w:r w:rsidRPr="00A548C8">
              <w:rPr>
                <w:sz w:val="18"/>
                <w:szCs w:val="18"/>
              </w:rPr>
              <w:t>P34</w:t>
            </w:r>
          </w:p>
        </w:tc>
        <w:tc>
          <w:tcPr>
            <w:tcW w:w="567" w:type="dxa"/>
            <w:shd w:val="clear" w:color="auto" w:fill="auto"/>
            <w:vAlign w:val="center"/>
          </w:tcPr>
          <w:p w:rsidR="00E920FB" w:rsidRPr="00A548C8" w:rsidRDefault="00E920FB" w:rsidP="0057139F">
            <w:pPr>
              <w:tabs>
                <w:tab w:val="left" w:pos="1454"/>
              </w:tabs>
              <w:jc w:val="center"/>
              <w:rPr>
                <w:sz w:val="18"/>
                <w:szCs w:val="18"/>
              </w:rPr>
            </w:pPr>
            <w:r w:rsidRPr="00A548C8">
              <w:rPr>
                <w:sz w:val="18"/>
                <w:szCs w:val="18"/>
              </w:rPr>
              <w:t>5</w:t>
            </w:r>
          </w:p>
        </w:tc>
        <w:tc>
          <w:tcPr>
            <w:tcW w:w="6344" w:type="dxa"/>
            <w:gridSpan w:val="2"/>
            <w:shd w:val="clear" w:color="auto" w:fill="auto"/>
            <w:vAlign w:val="center"/>
          </w:tcPr>
          <w:p w:rsidR="00E920FB" w:rsidRPr="00A548C8" w:rsidRDefault="00E920FB" w:rsidP="0057139F">
            <w:pPr>
              <w:tabs>
                <w:tab w:val="left" w:pos="1454"/>
              </w:tabs>
              <w:rPr>
                <w:sz w:val="18"/>
                <w:szCs w:val="18"/>
              </w:rPr>
            </w:pPr>
            <w:r w:rsidRPr="00A548C8">
              <w:rPr>
                <w:sz w:val="18"/>
                <w:szCs w:val="18"/>
              </w:rPr>
              <w:t>Consulta la pantalla de estadísticas</w:t>
            </w:r>
          </w:p>
        </w:tc>
      </w:tr>
      <w:tr w:rsidR="007412EC" w:rsidRPr="00A548C8" w:rsidTr="0057139F">
        <w:trPr>
          <w:trHeight w:val="77"/>
        </w:trPr>
        <w:tc>
          <w:tcPr>
            <w:tcW w:w="1809" w:type="dxa"/>
            <w:shd w:val="clear" w:color="auto" w:fill="C6D9F1" w:themeFill="text2" w:themeFillTint="33"/>
            <w:vAlign w:val="center"/>
          </w:tcPr>
          <w:p w:rsidR="007412EC" w:rsidRPr="00A548C8" w:rsidRDefault="007412EC" w:rsidP="0057139F">
            <w:pPr>
              <w:rPr>
                <w:sz w:val="18"/>
                <w:szCs w:val="18"/>
              </w:rPr>
            </w:pPr>
            <w:r w:rsidRPr="00A548C8">
              <w:rPr>
                <w:sz w:val="18"/>
                <w:szCs w:val="18"/>
              </w:rPr>
              <w:t>Verificaciones</w:t>
            </w:r>
          </w:p>
        </w:tc>
        <w:tc>
          <w:tcPr>
            <w:tcW w:w="6911" w:type="dxa"/>
            <w:gridSpan w:val="3"/>
            <w:shd w:val="clear" w:color="auto" w:fill="auto"/>
            <w:vAlign w:val="center"/>
          </w:tcPr>
          <w:p w:rsidR="007412EC" w:rsidRPr="00A548C8" w:rsidRDefault="0080740A" w:rsidP="0080740A">
            <w:pPr>
              <w:tabs>
                <w:tab w:val="left" w:pos="1454"/>
              </w:tabs>
              <w:rPr>
                <w:sz w:val="18"/>
                <w:szCs w:val="18"/>
              </w:rPr>
            </w:pPr>
            <w:r w:rsidRPr="00A548C8">
              <w:rPr>
                <w:sz w:val="18"/>
                <w:szCs w:val="18"/>
              </w:rPr>
              <w:t>Comprobar que el gráfico se actualiza con cada cambio de período</w:t>
            </w:r>
          </w:p>
        </w:tc>
      </w:tr>
      <w:tr w:rsidR="007412EC" w:rsidRPr="00A548C8" w:rsidTr="0057139F">
        <w:trPr>
          <w:trHeight w:val="77"/>
        </w:trPr>
        <w:tc>
          <w:tcPr>
            <w:tcW w:w="1809" w:type="dxa"/>
            <w:shd w:val="clear" w:color="auto" w:fill="C6D9F1" w:themeFill="text2" w:themeFillTint="33"/>
            <w:vAlign w:val="center"/>
          </w:tcPr>
          <w:p w:rsidR="007412EC" w:rsidRPr="00A548C8" w:rsidRDefault="007412EC" w:rsidP="0057139F">
            <w:pPr>
              <w:rPr>
                <w:sz w:val="18"/>
                <w:szCs w:val="18"/>
              </w:rPr>
            </w:pPr>
            <w:r w:rsidRPr="00A548C8">
              <w:rPr>
                <w:sz w:val="18"/>
                <w:szCs w:val="18"/>
              </w:rPr>
              <w:t>Frecuencia de uso</w:t>
            </w:r>
          </w:p>
        </w:tc>
        <w:tc>
          <w:tcPr>
            <w:tcW w:w="6911" w:type="dxa"/>
            <w:gridSpan w:val="3"/>
            <w:vAlign w:val="center"/>
          </w:tcPr>
          <w:p w:rsidR="007412EC" w:rsidRPr="00A548C8" w:rsidRDefault="0080740A" w:rsidP="0057139F">
            <w:pPr>
              <w:tabs>
                <w:tab w:val="left" w:pos="1454"/>
              </w:tabs>
              <w:rPr>
                <w:sz w:val="18"/>
                <w:szCs w:val="18"/>
              </w:rPr>
            </w:pPr>
            <w:r w:rsidRPr="00A548C8">
              <w:rPr>
                <w:sz w:val="18"/>
                <w:szCs w:val="18"/>
              </w:rPr>
              <w:t>Alta</w:t>
            </w:r>
          </w:p>
        </w:tc>
      </w:tr>
      <w:tr w:rsidR="007412EC" w:rsidRPr="00A548C8" w:rsidTr="0057139F">
        <w:trPr>
          <w:trHeight w:val="77"/>
        </w:trPr>
        <w:tc>
          <w:tcPr>
            <w:tcW w:w="1809" w:type="dxa"/>
            <w:shd w:val="clear" w:color="auto" w:fill="C6D9F1" w:themeFill="text2" w:themeFillTint="33"/>
            <w:vAlign w:val="center"/>
          </w:tcPr>
          <w:p w:rsidR="007412EC" w:rsidRPr="00A548C8" w:rsidRDefault="003175D3" w:rsidP="0057139F">
            <w:pPr>
              <w:rPr>
                <w:sz w:val="18"/>
                <w:szCs w:val="18"/>
              </w:rPr>
            </w:pPr>
            <w:r w:rsidRPr="00A548C8">
              <w:rPr>
                <w:sz w:val="18"/>
                <w:szCs w:val="18"/>
              </w:rPr>
              <w:t>Limitaciones y requisitos especiales</w:t>
            </w:r>
          </w:p>
        </w:tc>
        <w:tc>
          <w:tcPr>
            <w:tcW w:w="6911" w:type="dxa"/>
            <w:gridSpan w:val="3"/>
            <w:vAlign w:val="center"/>
          </w:tcPr>
          <w:p w:rsidR="007412EC" w:rsidRPr="00A548C8" w:rsidRDefault="0080740A" w:rsidP="0057139F">
            <w:pPr>
              <w:tabs>
                <w:tab w:val="left" w:pos="1454"/>
              </w:tabs>
              <w:rPr>
                <w:sz w:val="18"/>
                <w:szCs w:val="18"/>
              </w:rPr>
            </w:pPr>
            <w:r w:rsidRPr="00A548C8">
              <w:rPr>
                <w:sz w:val="18"/>
                <w:szCs w:val="18"/>
              </w:rPr>
              <w:t>El acceso a datos estadísticos expandidos solo es accesible para los usuarios logueados.</w:t>
            </w:r>
          </w:p>
        </w:tc>
      </w:tr>
      <w:tr w:rsidR="007412EC" w:rsidRPr="00A548C8" w:rsidTr="0057139F">
        <w:trPr>
          <w:trHeight w:val="77"/>
        </w:trPr>
        <w:tc>
          <w:tcPr>
            <w:tcW w:w="1809" w:type="dxa"/>
            <w:shd w:val="clear" w:color="auto" w:fill="C6D9F1" w:themeFill="text2" w:themeFillTint="33"/>
            <w:vAlign w:val="center"/>
          </w:tcPr>
          <w:p w:rsidR="007412EC" w:rsidRPr="00A548C8" w:rsidRDefault="007412EC" w:rsidP="0057139F">
            <w:pPr>
              <w:rPr>
                <w:sz w:val="18"/>
                <w:szCs w:val="18"/>
              </w:rPr>
            </w:pPr>
            <w:r w:rsidRPr="00A548C8">
              <w:rPr>
                <w:sz w:val="18"/>
                <w:szCs w:val="18"/>
              </w:rPr>
              <w:t>Suposiciones</w:t>
            </w:r>
          </w:p>
        </w:tc>
        <w:tc>
          <w:tcPr>
            <w:tcW w:w="6911" w:type="dxa"/>
            <w:gridSpan w:val="3"/>
            <w:vAlign w:val="center"/>
          </w:tcPr>
          <w:p w:rsidR="007412EC" w:rsidRPr="00A548C8" w:rsidRDefault="0080740A" w:rsidP="0057139F">
            <w:pPr>
              <w:tabs>
                <w:tab w:val="left" w:pos="1454"/>
              </w:tabs>
              <w:rPr>
                <w:sz w:val="18"/>
                <w:szCs w:val="18"/>
              </w:rPr>
            </w:pPr>
            <w:r w:rsidRPr="00A548C8">
              <w:rPr>
                <w:sz w:val="18"/>
                <w:szCs w:val="18"/>
              </w:rPr>
              <w:t>- El usuario entiende las variables estadísticas ligadas a la venta de NFTs.</w:t>
            </w:r>
          </w:p>
          <w:p w:rsidR="0080740A" w:rsidRPr="00A548C8" w:rsidRDefault="0080740A" w:rsidP="0080740A">
            <w:pPr>
              <w:tabs>
                <w:tab w:val="left" w:pos="1454"/>
              </w:tabs>
              <w:rPr>
                <w:sz w:val="18"/>
                <w:szCs w:val="18"/>
              </w:rPr>
            </w:pPr>
            <w:r w:rsidRPr="00A548C8">
              <w:rPr>
                <w:sz w:val="18"/>
                <w:szCs w:val="18"/>
              </w:rPr>
              <w:t>- Está familiarizado con las representaciones gráficas de datos.</w:t>
            </w:r>
          </w:p>
        </w:tc>
      </w:tr>
      <w:tr w:rsidR="007412EC" w:rsidRPr="00A548C8" w:rsidTr="0057139F">
        <w:trPr>
          <w:trHeight w:val="77"/>
        </w:trPr>
        <w:tc>
          <w:tcPr>
            <w:tcW w:w="1809" w:type="dxa"/>
            <w:shd w:val="clear" w:color="auto" w:fill="C6D9F1" w:themeFill="text2" w:themeFillTint="33"/>
            <w:vAlign w:val="center"/>
          </w:tcPr>
          <w:p w:rsidR="007412EC" w:rsidRPr="00A548C8" w:rsidRDefault="007412EC" w:rsidP="0057139F">
            <w:pPr>
              <w:rPr>
                <w:sz w:val="18"/>
                <w:szCs w:val="18"/>
              </w:rPr>
            </w:pPr>
            <w:r w:rsidRPr="00A548C8">
              <w:rPr>
                <w:sz w:val="18"/>
                <w:szCs w:val="18"/>
              </w:rPr>
              <w:t>Posibles problemas</w:t>
            </w:r>
          </w:p>
        </w:tc>
        <w:tc>
          <w:tcPr>
            <w:tcW w:w="6911" w:type="dxa"/>
            <w:gridSpan w:val="3"/>
            <w:vAlign w:val="center"/>
          </w:tcPr>
          <w:p w:rsidR="007412EC" w:rsidRPr="00A548C8" w:rsidRDefault="0080740A" w:rsidP="0057139F">
            <w:pPr>
              <w:tabs>
                <w:tab w:val="left" w:pos="1454"/>
              </w:tabs>
              <w:rPr>
                <w:sz w:val="18"/>
                <w:szCs w:val="18"/>
              </w:rPr>
            </w:pPr>
            <w:r w:rsidRPr="00A548C8">
              <w:rPr>
                <w:sz w:val="18"/>
                <w:szCs w:val="18"/>
              </w:rPr>
              <w:t xml:space="preserve">- El gráfico no se adapta a la </w:t>
            </w:r>
            <w:r w:rsidR="00310D7E" w:rsidRPr="00A548C8">
              <w:rPr>
                <w:sz w:val="18"/>
                <w:szCs w:val="18"/>
              </w:rPr>
              <w:t>segmentación</w:t>
            </w:r>
            <w:r w:rsidRPr="00A548C8">
              <w:rPr>
                <w:sz w:val="18"/>
                <w:szCs w:val="18"/>
              </w:rPr>
              <w:t xml:space="preserve"> temporal</w:t>
            </w:r>
          </w:p>
          <w:p w:rsidR="0080740A" w:rsidRPr="00A548C8" w:rsidRDefault="0080740A" w:rsidP="0057139F">
            <w:pPr>
              <w:tabs>
                <w:tab w:val="left" w:pos="1454"/>
              </w:tabs>
              <w:rPr>
                <w:sz w:val="18"/>
                <w:szCs w:val="18"/>
              </w:rPr>
            </w:pPr>
            <w:r w:rsidRPr="00A548C8">
              <w:rPr>
                <w:sz w:val="18"/>
                <w:szCs w:val="18"/>
              </w:rPr>
              <w:t>- Las estadísticas no se actualizan en tiempo real</w:t>
            </w:r>
          </w:p>
        </w:tc>
      </w:tr>
      <w:tr w:rsidR="007412EC" w:rsidRPr="00A548C8" w:rsidTr="0057139F">
        <w:trPr>
          <w:trHeight w:val="77"/>
        </w:trPr>
        <w:tc>
          <w:tcPr>
            <w:tcW w:w="1809" w:type="dxa"/>
            <w:shd w:val="clear" w:color="auto" w:fill="C6D9F1" w:themeFill="text2" w:themeFillTint="33"/>
            <w:vAlign w:val="center"/>
          </w:tcPr>
          <w:p w:rsidR="007412EC" w:rsidRPr="00A548C8" w:rsidRDefault="007412EC" w:rsidP="00747FE8">
            <w:pPr>
              <w:rPr>
                <w:sz w:val="18"/>
                <w:szCs w:val="18"/>
              </w:rPr>
            </w:pPr>
            <w:r w:rsidRPr="00A548C8">
              <w:rPr>
                <w:sz w:val="18"/>
                <w:szCs w:val="18"/>
              </w:rPr>
              <w:t>Notas</w:t>
            </w:r>
          </w:p>
        </w:tc>
        <w:tc>
          <w:tcPr>
            <w:tcW w:w="6911" w:type="dxa"/>
            <w:gridSpan w:val="3"/>
            <w:vAlign w:val="center"/>
          </w:tcPr>
          <w:p w:rsidR="007412EC" w:rsidRPr="00A548C8" w:rsidRDefault="0080740A" w:rsidP="00747FE8">
            <w:pPr>
              <w:tabs>
                <w:tab w:val="left" w:pos="1454"/>
              </w:tabs>
              <w:rPr>
                <w:sz w:val="18"/>
                <w:szCs w:val="18"/>
              </w:rPr>
            </w:pPr>
            <w:r w:rsidRPr="00A548C8">
              <w:rPr>
                <w:sz w:val="18"/>
                <w:szCs w:val="18"/>
              </w:rPr>
              <w:t>N/A</w:t>
            </w:r>
          </w:p>
        </w:tc>
      </w:tr>
    </w:tbl>
    <w:p w:rsidR="00BA6978" w:rsidRPr="00A548C8" w:rsidRDefault="00BA6978" w:rsidP="00437E82">
      <w:pPr>
        <w:pStyle w:val="Piedetabla"/>
      </w:pPr>
      <w:bookmarkStart w:id="547" w:name="_Toc104899519"/>
      <w:r w:rsidRPr="00A548C8">
        <w:t>Escenario: CU32: Consulta de estadísticas</w:t>
      </w:r>
      <w:bookmarkEnd w:id="547"/>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A7570D" w:rsidP="009A12A9">
      <w:pPr>
        <w:pStyle w:val="Ttulo5"/>
        <w:rPr>
          <w:lang w:val="es-ES"/>
        </w:rPr>
      </w:pPr>
      <w:bookmarkStart w:id="548" w:name="_Toc104898959"/>
      <w:r w:rsidRPr="00A548C8">
        <w:rPr>
          <w:lang w:val="es-ES"/>
        </w:rPr>
        <w:t>Favoritos y Alertas</w:t>
      </w:r>
      <w:bookmarkEnd w:id="548"/>
    </w:p>
    <w:p w:rsidR="009A12A9" w:rsidRPr="00A548C8" w:rsidRDefault="00A7570D" w:rsidP="009A12A9">
      <w:pPr>
        <w:pStyle w:val="Ttulo6"/>
      </w:pPr>
      <w:bookmarkStart w:id="549" w:name="_Añadir_Favoritos_y_2"/>
      <w:bookmarkEnd w:id="549"/>
      <w:r w:rsidRPr="00A548C8">
        <w:t>Añadir Favoritos y Alertas: CU24</w:t>
      </w:r>
    </w:p>
    <w:p w:rsidR="009A12A9" w:rsidRPr="00A548C8" w:rsidRDefault="009A12A9" w:rsidP="00D70AB6">
      <w:pPr>
        <w:pStyle w:val="Textorojo"/>
      </w:pPr>
      <w:r w:rsidRPr="00A548C8">
        <w:t>E14 | U1,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BA6978" w:rsidRPr="00A548C8" w:rsidTr="0057139F">
        <w:trPr>
          <w:cnfStyle w:val="100000000000"/>
          <w:trHeight w:val="318"/>
        </w:trPr>
        <w:tc>
          <w:tcPr>
            <w:tcW w:w="7763" w:type="dxa"/>
            <w:gridSpan w:val="3"/>
          </w:tcPr>
          <w:p w:rsidR="00BA6978" w:rsidRPr="00A548C8" w:rsidRDefault="00DA203A" w:rsidP="0057139F">
            <w:r w:rsidRPr="00A548C8">
              <w:t>CU24 – Añadir Favoritos y Alertas</w:t>
            </w:r>
          </w:p>
        </w:tc>
        <w:tc>
          <w:tcPr>
            <w:tcW w:w="957" w:type="dxa"/>
          </w:tcPr>
          <w:p w:rsidR="00BA6978" w:rsidRPr="00A548C8" w:rsidRDefault="00BA6978"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Añadir_Favoritos_y" w:history="1">
              <w:r w:rsidR="00E975AC" w:rsidRPr="00A548C8">
                <w:rPr>
                  <w:rStyle w:val="Hipervnculo"/>
                  <w:sz w:val="18"/>
                  <w:szCs w:val="18"/>
                </w:rPr>
                <w:t>Ver el flowchart</w:t>
              </w:r>
            </w:hyperlink>
            <w:r w:rsidR="00D408D3" w:rsidRPr="00A548C8">
              <w:rPr>
                <w:sz w:val="18"/>
                <w:szCs w:val="18"/>
              </w:rPr>
              <w:t xml:space="preserve"> | </w:t>
            </w:r>
            <w:hyperlink w:anchor="_Añadir_Favoritos_y_1" w:history="1">
              <w:r w:rsidR="00E975AC" w:rsidRPr="00A548C8">
                <w:rPr>
                  <w:rStyle w:val="Hipervnculo"/>
                  <w:sz w:val="18"/>
                  <w:szCs w:val="18"/>
                </w:rPr>
                <w:t>Ver la secuencia de mockups</w:t>
              </w:r>
            </w:hyperlink>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Descripción</w:t>
            </w:r>
          </w:p>
        </w:tc>
        <w:tc>
          <w:tcPr>
            <w:tcW w:w="6911" w:type="dxa"/>
            <w:gridSpan w:val="3"/>
            <w:vAlign w:val="center"/>
          </w:tcPr>
          <w:p w:rsidR="00BA6978" w:rsidRPr="00A548C8" w:rsidRDefault="00354084" w:rsidP="0057139F">
            <w:pPr>
              <w:tabs>
                <w:tab w:val="left" w:pos="1454"/>
              </w:tabs>
              <w:rPr>
                <w:sz w:val="18"/>
                <w:szCs w:val="18"/>
              </w:rPr>
            </w:pPr>
            <w:r w:rsidRPr="00A548C8">
              <w:rPr>
                <w:sz w:val="18"/>
                <w:szCs w:val="18"/>
              </w:rPr>
              <w:t xml:space="preserve">- El usuario pulsa el icono para añadir Favoritos  cuando ha encontrado un NFT, Colección o Perfil que le interesa </w:t>
            </w:r>
            <w:r w:rsidR="00310D7E" w:rsidRPr="00A548C8">
              <w:rPr>
                <w:sz w:val="18"/>
                <w:szCs w:val="18"/>
              </w:rPr>
              <w:t>guardar</w:t>
            </w:r>
            <w:r w:rsidRPr="00A548C8">
              <w:rPr>
                <w:sz w:val="18"/>
                <w:szCs w:val="18"/>
              </w:rPr>
              <w:t xml:space="preserve"> para hacer un seguimiento del mismo.</w:t>
            </w:r>
          </w:p>
          <w:p w:rsidR="00354084" w:rsidRPr="00A548C8" w:rsidRDefault="00354084" w:rsidP="00354084">
            <w:pPr>
              <w:tabs>
                <w:tab w:val="left" w:pos="1454"/>
              </w:tabs>
              <w:rPr>
                <w:sz w:val="18"/>
                <w:szCs w:val="18"/>
              </w:rPr>
            </w:pPr>
            <w:r w:rsidRPr="00A548C8">
              <w:rPr>
                <w:sz w:val="18"/>
                <w:szCs w:val="18"/>
              </w:rPr>
              <w:t xml:space="preserve">- El usuario pulsa el icono para añadir Alertas, cuando está navegando en la página de un NFT o Drop, y desea ser prevenido cuando se acerque la fecha de expiración de la venta del NFT, o cuando la fecha de un Drop concreto se aproxime. </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Objetivo</w:t>
            </w:r>
          </w:p>
        </w:tc>
        <w:tc>
          <w:tcPr>
            <w:tcW w:w="6911" w:type="dxa"/>
            <w:gridSpan w:val="3"/>
            <w:vAlign w:val="center"/>
          </w:tcPr>
          <w:p w:rsidR="00BA6978" w:rsidRPr="00A548C8" w:rsidRDefault="00354084" w:rsidP="0057139F">
            <w:pPr>
              <w:tabs>
                <w:tab w:val="left" w:pos="1454"/>
              </w:tabs>
              <w:rPr>
                <w:sz w:val="18"/>
                <w:szCs w:val="18"/>
              </w:rPr>
            </w:pPr>
            <w:r w:rsidRPr="00A548C8">
              <w:rPr>
                <w:sz w:val="18"/>
                <w:szCs w:val="18"/>
              </w:rPr>
              <w:t>Añadir Favoritos  y Alertas de NFTs y Drops</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previas</w:t>
            </w:r>
          </w:p>
        </w:tc>
        <w:tc>
          <w:tcPr>
            <w:tcW w:w="6911" w:type="dxa"/>
            <w:gridSpan w:val="3"/>
            <w:vAlign w:val="center"/>
          </w:tcPr>
          <w:p w:rsidR="003D6A18" w:rsidRPr="00A548C8" w:rsidRDefault="003D6A18" w:rsidP="003D6A18">
            <w:pPr>
              <w:tabs>
                <w:tab w:val="left" w:pos="1454"/>
              </w:tabs>
              <w:rPr>
                <w:sz w:val="18"/>
                <w:szCs w:val="18"/>
              </w:rPr>
            </w:pPr>
            <w:r w:rsidRPr="00A548C8">
              <w:rPr>
                <w:sz w:val="18"/>
                <w:szCs w:val="18"/>
              </w:rPr>
              <w:t>- El usuario debe haber descargado la app</w:t>
            </w:r>
          </w:p>
          <w:p w:rsidR="003D6A18" w:rsidRPr="00A548C8" w:rsidRDefault="003D6A18" w:rsidP="003D6A18">
            <w:pPr>
              <w:tabs>
                <w:tab w:val="left" w:pos="1454"/>
              </w:tabs>
              <w:rPr>
                <w:sz w:val="18"/>
                <w:szCs w:val="18"/>
              </w:rPr>
            </w:pPr>
            <w:r w:rsidRPr="00A548C8">
              <w:rPr>
                <w:sz w:val="18"/>
                <w:szCs w:val="18"/>
              </w:rPr>
              <w:t>- Haber creado una cuenta (email o wallet) (CU01)</w:t>
            </w:r>
          </w:p>
          <w:p w:rsidR="00BA6978" w:rsidRPr="00A548C8" w:rsidRDefault="003D6A18" w:rsidP="003D6A18">
            <w:pPr>
              <w:tabs>
                <w:tab w:val="left" w:pos="1454"/>
              </w:tabs>
              <w:rPr>
                <w:sz w:val="18"/>
                <w:szCs w:val="18"/>
              </w:rPr>
            </w:pPr>
            <w:r w:rsidRPr="00A548C8">
              <w:rPr>
                <w:sz w:val="18"/>
                <w:szCs w:val="18"/>
              </w:rPr>
              <w:t>- Haberse logueado en su Cuenta (CU02)</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3D6A18" w:rsidP="003D6A18">
            <w:pPr>
              <w:tabs>
                <w:tab w:val="left" w:pos="1454"/>
              </w:tabs>
              <w:rPr>
                <w:sz w:val="18"/>
                <w:szCs w:val="18"/>
              </w:rPr>
            </w:pPr>
            <w:r w:rsidRPr="00A548C8">
              <w:rPr>
                <w:sz w:val="18"/>
                <w:szCs w:val="18"/>
              </w:rPr>
              <w:t>- El usuario ha marcado como Favorito una pantalla de NFT, Colección o Perfil, y el contenido aparece en el listado de Favoritos</w:t>
            </w:r>
          </w:p>
          <w:p w:rsidR="003D6A18" w:rsidRPr="00A548C8" w:rsidRDefault="003D6A18" w:rsidP="003D6A18">
            <w:pPr>
              <w:tabs>
                <w:tab w:val="left" w:pos="1454"/>
              </w:tabs>
              <w:rPr>
                <w:sz w:val="18"/>
                <w:szCs w:val="18"/>
              </w:rPr>
            </w:pPr>
            <w:r w:rsidRPr="00A548C8">
              <w:rPr>
                <w:sz w:val="18"/>
                <w:szCs w:val="18"/>
              </w:rPr>
              <w:t>- El usuario ha activado la Alerta en una pantalla de NFT o Drop y el contenido aparece en el listado de Alertas.</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finales de fracaso</w:t>
            </w:r>
          </w:p>
        </w:tc>
        <w:tc>
          <w:tcPr>
            <w:tcW w:w="6911" w:type="dxa"/>
            <w:gridSpan w:val="3"/>
            <w:vAlign w:val="center"/>
          </w:tcPr>
          <w:p w:rsidR="003D6A18" w:rsidRPr="00A548C8" w:rsidRDefault="003D6A18" w:rsidP="003D6A18">
            <w:pPr>
              <w:tabs>
                <w:tab w:val="left" w:pos="1454"/>
              </w:tabs>
              <w:rPr>
                <w:sz w:val="18"/>
                <w:szCs w:val="18"/>
              </w:rPr>
            </w:pPr>
            <w:r w:rsidRPr="00A548C8">
              <w:rPr>
                <w:sz w:val="18"/>
                <w:szCs w:val="18"/>
              </w:rPr>
              <w:t>- El usuario ha marcado como Favorito una pantalla de NFT, Colección o Perfil, y el contenido no aparece en el listado de Favoritos</w:t>
            </w:r>
          </w:p>
          <w:p w:rsidR="00BA6978" w:rsidRPr="00A548C8" w:rsidRDefault="003D6A18" w:rsidP="003D6A18">
            <w:pPr>
              <w:tabs>
                <w:tab w:val="left" w:pos="1454"/>
              </w:tabs>
              <w:rPr>
                <w:sz w:val="18"/>
                <w:szCs w:val="18"/>
              </w:rPr>
            </w:pPr>
            <w:r w:rsidRPr="00A548C8">
              <w:rPr>
                <w:sz w:val="18"/>
                <w:szCs w:val="18"/>
              </w:rPr>
              <w:t>- El usuario ha activado la Alerta en una pantalla de NFT o Drop y el contenido no aparece en el listado de Alertas.</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Actores</w:t>
            </w:r>
          </w:p>
        </w:tc>
        <w:tc>
          <w:tcPr>
            <w:tcW w:w="6911" w:type="dxa"/>
            <w:gridSpan w:val="3"/>
            <w:vAlign w:val="center"/>
          </w:tcPr>
          <w:p w:rsidR="00BA6978" w:rsidRPr="00A548C8" w:rsidRDefault="003D6A18" w:rsidP="0057139F">
            <w:pPr>
              <w:tabs>
                <w:tab w:val="left" w:pos="1454"/>
              </w:tabs>
              <w:rPr>
                <w:sz w:val="18"/>
                <w:szCs w:val="18"/>
              </w:rPr>
            </w:pPr>
            <w:r w:rsidRPr="00A548C8">
              <w:rPr>
                <w:sz w:val="18"/>
                <w:szCs w:val="18"/>
              </w:rPr>
              <w:t>Usuario registrado</w:t>
            </w:r>
            <w:r w:rsidR="00927F8C" w:rsidRPr="00A548C8">
              <w:rPr>
                <w:sz w:val="18"/>
                <w:szCs w:val="18"/>
              </w:rPr>
              <w:t xml:space="preserve"> (comprador)</w:t>
            </w:r>
          </w:p>
        </w:tc>
      </w:tr>
      <w:tr w:rsidR="00BA6978" w:rsidRPr="00A548C8" w:rsidTr="0057139F">
        <w:trPr>
          <w:trHeight w:val="77"/>
        </w:trPr>
        <w:tc>
          <w:tcPr>
            <w:tcW w:w="1809" w:type="dxa"/>
            <w:shd w:val="clear" w:color="auto" w:fill="C6D9F1" w:themeFill="text2" w:themeFillTint="33"/>
            <w:vAlign w:val="center"/>
          </w:tcPr>
          <w:p w:rsidR="00BA6978" w:rsidRPr="00A548C8" w:rsidRDefault="001C6385" w:rsidP="0057139F">
            <w:pPr>
              <w:rPr>
                <w:sz w:val="18"/>
                <w:szCs w:val="18"/>
              </w:rPr>
            </w:pPr>
            <w:r w:rsidRPr="00A548C8">
              <w:rPr>
                <w:sz w:val="18"/>
                <w:szCs w:val="18"/>
              </w:rPr>
              <w:t>Triggers</w:t>
            </w:r>
          </w:p>
        </w:tc>
        <w:tc>
          <w:tcPr>
            <w:tcW w:w="6911" w:type="dxa"/>
            <w:gridSpan w:val="3"/>
            <w:vAlign w:val="center"/>
          </w:tcPr>
          <w:p w:rsidR="000065DA" w:rsidRPr="00A548C8" w:rsidRDefault="000065DA" w:rsidP="000065DA">
            <w:pPr>
              <w:tabs>
                <w:tab w:val="left" w:pos="1454"/>
              </w:tabs>
              <w:rPr>
                <w:sz w:val="18"/>
                <w:szCs w:val="18"/>
              </w:rPr>
            </w:pPr>
            <w:r w:rsidRPr="00A548C8">
              <w:rPr>
                <w:sz w:val="18"/>
                <w:szCs w:val="18"/>
              </w:rPr>
              <w:t>- Onboarding: Añadir Favoritos y Alertas  (CU16)</w:t>
            </w:r>
          </w:p>
          <w:p w:rsidR="000065DA" w:rsidRPr="00A548C8" w:rsidRDefault="000065DA" w:rsidP="000065DA">
            <w:pPr>
              <w:tabs>
                <w:tab w:val="left" w:pos="1454"/>
              </w:tabs>
              <w:rPr>
                <w:sz w:val="18"/>
                <w:szCs w:val="18"/>
              </w:rPr>
            </w:pPr>
            <w:r w:rsidRPr="00A548C8">
              <w:rPr>
                <w:sz w:val="18"/>
                <w:szCs w:val="18"/>
              </w:rPr>
              <w:t>- Artículo de prensa o blog</w:t>
            </w:r>
          </w:p>
          <w:p w:rsidR="000065DA" w:rsidRPr="00A548C8" w:rsidRDefault="000065DA" w:rsidP="000065DA">
            <w:pPr>
              <w:tabs>
                <w:tab w:val="left" w:pos="1454"/>
              </w:tabs>
              <w:rPr>
                <w:sz w:val="18"/>
                <w:szCs w:val="18"/>
              </w:rPr>
            </w:pPr>
            <w:r w:rsidRPr="00A548C8">
              <w:rPr>
                <w:sz w:val="18"/>
                <w:szCs w:val="18"/>
              </w:rPr>
              <w:t>- Recomendación de otro usuario</w:t>
            </w:r>
          </w:p>
          <w:p w:rsidR="000065DA" w:rsidRPr="00A548C8" w:rsidRDefault="000065DA" w:rsidP="000065DA">
            <w:pPr>
              <w:tabs>
                <w:tab w:val="left" w:pos="1454"/>
              </w:tabs>
              <w:rPr>
                <w:sz w:val="18"/>
                <w:szCs w:val="18"/>
              </w:rPr>
            </w:pPr>
            <w:r w:rsidRPr="00A548C8">
              <w:rPr>
                <w:sz w:val="18"/>
                <w:szCs w:val="18"/>
              </w:rPr>
              <w:t>- Visita a nuestro Centro de Ayuda (CU29)</w:t>
            </w:r>
          </w:p>
          <w:p w:rsidR="00BA6978" w:rsidRPr="00A548C8" w:rsidRDefault="000065DA" w:rsidP="000065DA">
            <w:pPr>
              <w:tabs>
                <w:tab w:val="left" w:pos="1454"/>
              </w:tabs>
              <w:rPr>
                <w:sz w:val="18"/>
                <w:szCs w:val="18"/>
              </w:rPr>
            </w:pPr>
            <w:r w:rsidRPr="00A548C8">
              <w:rPr>
                <w:sz w:val="18"/>
                <w:szCs w:val="18"/>
              </w:rPr>
              <w:t>- Recomendación de nuestro personal de Soporte (CU30)</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 normal</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605016" w:rsidRPr="00A548C8" w:rsidTr="00605016">
        <w:trPr>
          <w:trHeight w:val="47"/>
        </w:trPr>
        <w:tc>
          <w:tcPr>
            <w:tcW w:w="8720" w:type="dxa"/>
            <w:gridSpan w:val="4"/>
            <w:shd w:val="clear" w:color="auto" w:fill="F2F2F2" w:themeFill="background1" w:themeFillShade="F2"/>
            <w:vAlign w:val="center"/>
          </w:tcPr>
          <w:p w:rsidR="00605016" w:rsidRPr="00A548C8" w:rsidRDefault="00605016" w:rsidP="000065DA">
            <w:pPr>
              <w:tabs>
                <w:tab w:val="left" w:pos="1454"/>
              </w:tabs>
              <w:rPr>
                <w:sz w:val="18"/>
                <w:szCs w:val="18"/>
              </w:rPr>
            </w:pPr>
            <w:r w:rsidRPr="00A548C8">
              <w:rPr>
                <w:sz w:val="18"/>
                <w:szCs w:val="18"/>
              </w:rPr>
              <w:t>Favorito de NFT, Colección o Usuario</w:t>
            </w:r>
          </w:p>
        </w:tc>
      </w:tr>
      <w:tr w:rsidR="000065DA" w:rsidRPr="00A548C8" w:rsidTr="0057139F">
        <w:trPr>
          <w:trHeight w:val="47"/>
        </w:trPr>
        <w:tc>
          <w:tcPr>
            <w:tcW w:w="1809" w:type="dxa"/>
            <w:shd w:val="clear" w:color="auto" w:fill="FFFFFF" w:themeFill="background1"/>
            <w:vAlign w:val="center"/>
          </w:tcPr>
          <w:p w:rsidR="000065DA" w:rsidRPr="00A548C8" w:rsidRDefault="000065DA" w:rsidP="0057139F">
            <w:pPr>
              <w:rPr>
                <w:sz w:val="18"/>
                <w:szCs w:val="18"/>
              </w:rPr>
            </w:pPr>
            <w:r w:rsidRPr="00A548C8">
              <w:rPr>
                <w:sz w:val="18"/>
                <w:szCs w:val="18"/>
              </w:rPr>
              <w:t>P1</w:t>
            </w:r>
          </w:p>
        </w:tc>
        <w:tc>
          <w:tcPr>
            <w:tcW w:w="567" w:type="dxa"/>
            <w:vAlign w:val="center"/>
          </w:tcPr>
          <w:p w:rsidR="000065DA" w:rsidRPr="00A548C8" w:rsidRDefault="000065DA" w:rsidP="000065DA">
            <w:pPr>
              <w:tabs>
                <w:tab w:val="left" w:pos="1454"/>
              </w:tabs>
              <w:jc w:val="center"/>
              <w:rPr>
                <w:sz w:val="18"/>
                <w:szCs w:val="18"/>
              </w:rPr>
            </w:pPr>
            <w:r w:rsidRPr="00A548C8">
              <w:rPr>
                <w:sz w:val="18"/>
                <w:szCs w:val="18"/>
              </w:rPr>
              <w:t>1</w:t>
            </w:r>
          </w:p>
        </w:tc>
        <w:tc>
          <w:tcPr>
            <w:tcW w:w="6344" w:type="dxa"/>
            <w:gridSpan w:val="2"/>
            <w:vAlign w:val="center"/>
          </w:tcPr>
          <w:p w:rsidR="000065DA" w:rsidRPr="00A548C8" w:rsidRDefault="000065DA" w:rsidP="000065DA">
            <w:pPr>
              <w:tabs>
                <w:tab w:val="left" w:pos="1454"/>
              </w:tabs>
              <w:rPr>
                <w:sz w:val="18"/>
                <w:szCs w:val="18"/>
              </w:rPr>
            </w:pPr>
            <w:r w:rsidRPr="00A548C8">
              <w:rPr>
                <w:sz w:val="18"/>
                <w:szCs w:val="18"/>
              </w:rPr>
              <w:t>Abre la app (Splash in)</w:t>
            </w:r>
          </w:p>
        </w:tc>
      </w:tr>
      <w:tr w:rsidR="000065DA" w:rsidRPr="00A548C8" w:rsidTr="0057139F">
        <w:trPr>
          <w:trHeight w:val="47"/>
        </w:trPr>
        <w:tc>
          <w:tcPr>
            <w:tcW w:w="1809" w:type="dxa"/>
            <w:shd w:val="clear" w:color="auto" w:fill="FFFFFF" w:themeFill="background1"/>
            <w:vAlign w:val="center"/>
          </w:tcPr>
          <w:p w:rsidR="000065DA" w:rsidRPr="00A548C8" w:rsidRDefault="000065DA" w:rsidP="0057139F">
            <w:pPr>
              <w:rPr>
                <w:sz w:val="18"/>
                <w:szCs w:val="18"/>
              </w:rPr>
            </w:pPr>
            <w:r w:rsidRPr="00A548C8">
              <w:rPr>
                <w:sz w:val="18"/>
                <w:szCs w:val="18"/>
              </w:rPr>
              <w:t>P8</w:t>
            </w:r>
          </w:p>
        </w:tc>
        <w:tc>
          <w:tcPr>
            <w:tcW w:w="567" w:type="dxa"/>
            <w:vAlign w:val="center"/>
          </w:tcPr>
          <w:p w:rsidR="000065DA" w:rsidRPr="00A548C8" w:rsidRDefault="000065DA" w:rsidP="000065DA">
            <w:pPr>
              <w:tabs>
                <w:tab w:val="left" w:pos="1454"/>
              </w:tabs>
              <w:jc w:val="center"/>
              <w:rPr>
                <w:sz w:val="18"/>
                <w:szCs w:val="18"/>
              </w:rPr>
            </w:pPr>
            <w:r w:rsidRPr="00A548C8">
              <w:rPr>
                <w:sz w:val="18"/>
                <w:szCs w:val="18"/>
              </w:rPr>
              <w:t>2</w:t>
            </w:r>
          </w:p>
        </w:tc>
        <w:tc>
          <w:tcPr>
            <w:tcW w:w="6344" w:type="dxa"/>
            <w:gridSpan w:val="2"/>
            <w:vAlign w:val="center"/>
          </w:tcPr>
          <w:p w:rsidR="000065DA" w:rsidRPr="00A548C8" w:rsidRDefault="000065DA" w:rsidP="000065DA">
            <w:pPr>
              <w:tabs>
                <w:tab w:val="left" w:pos="1454"/>
              </w:tabs>
              <w:rPr>
                <w:sz w:val="18"/>
                <w:szCs w:val="18"/>
              </w:rPr>
            </w:pPr>
            <w:r w:rsidRPr="00A548C8">
              <w:rPr>
                <w:sz w:val="18"/>
                <w:szCs w:val="18"/>
              </w:rPr>
              <w:t>Llaga a la Portada como usuario registrado.</w:t>
            </w:r>
          </w:p>
        </w:tc>
      </w:tr>
      <w:tr w:rsidR="00DC2FE3" w:rsidRPr="00A548C8" w:rsidTr="0057139F">
        <w:trPr>
          <w:trHeight w:val="47"/>
        </w:trPr>
        <w:tc>
          <w:tcPr>
            <w:tcW w:w="1809" w:type="dxa"/>
            <w:vMerge w:val="restart"/>
            <w:shd w:val="clear" w:color="auto" w:fill="FFFFFF" w:themeFill="background1"/>
            <w:vAlign w:val="center"/>
          </w:tcPr>
          <w:p w:rsidR="00DC2FE3" w:rsidRPr="00A548C8" w:rsidRDefault="00DC2FE3" w:rsidP="0057139F">
            <w:pPr>
              <w:rPr>
                <w:sz w:val="18"/>
                <w:szCs w:val="18"/>
              </w:rPr>
            </w:pPr>
            <w:r w:rsidRPr="00A548C8">
              <w:rPr>
                <w:sz w:val="18"/>
                <w:szCs w:val="18"/>
              </w:rPr>
              <w:t>P18, P19, P20</w:t>
            </w:r>
          </w:p>
        </w:tc>
        <w:tc>
          <w:tcPr>
            <w:tcW w:w="567" w:type="dxa"/>
            <w:vAlign w:val="center"/>
          </w:tcPr>
          <w:p w:rsidR="00DC2FE3" w:rsidRPr="00A548C8" w:rsidRDefault="00DC2FE3" w:rsidP="000065DA">
            <w:pPr>
              <w:tabs>
                <w:tab w:val="left" w:pos="1454"/>
              </w:tabs>
              <w:jc w:val="center"/>
              <w:rPr>
                <w:sz w:val="18"/>
                <w:szCs w:val="18"/>
              </w:rPr>
            </w:pPr>
            <w:r w:rsidRPr="00A548C8">
              <w:rPr>
                <w:sz w:val="18"/>
                <w:szCs w:val="18"/>
              </w:rPr>
              <w:t>3</w:t>
            </w:r>
          </w:p>
        </w:tc>
        <w:tc>
          <w:tcPr>
            <w:tcW w:w="6344" w:type="dxa"/>
            <w:gridSpan w:val="2"/>
            <w:vAlign w:val="center"/>
          </w:tcPr>
          <w:p w:rsidR="00DC2FE3" w:rsidRPr="00A548C8" w:rsidRDefault="00DC2FE3" w:rsidP="000065DA">
            <w:pPr>
              <w:tabs>
                <w:tab w:val="left" w:pos="1454"/>
              </w:tabs>
              <w:rPr>
                <w:sz w:val="18"/>
                <w:szCs w:val="18"/>
              </w:rPr>
            </w:pPr>
            <w:r w:rsidRPr="00A548C8">
              <w:rPr>
                <w:sz w:val="18"/>
                <w:szCs w:val="18"/>
              </w:rPr>
              <w:t>Realiza una exploración y llega a una pantalla de NFT, Colección o Perfil</w:t>
            </w:r>
          </w:p>
        </w:tc>
      </w:tr>
      <w:tr w:rsidR="00DC2FE3" w:rsidRPr="00A548C8" w:rsidTr="0057139F">
        <w:trPr>
          <w:trHeight w:val="47"/>
        </w:trPr>
        <w:tc>
          <w:tcPr>
            <w:tcW w:w="1809" w:type="dxa"/>
            <w:vMerge/>
            <w:shd w:val="clear" w:color="auto" w:fill="FFFFFF" w:themeFill="background1"/>
            <w:vAlign w:val="center"/>
          </w:tcPr>
          <w:p w:rsidR="00DC2FE3" w:rsidRPr="00A548C8" w:rsidRDefault="00DC2FE3" w:rsidP="0057139F">
            <w:pPr>
              <w:rPr>
                <w:sz w:val="18"/>
                <w:szCs w:val="18"/>
              </w:rPr>
            </w:pPr>
          </w:p>
        </w:tc>
        <w:tc>
          <w:tcPr>
            <w:tcW w:w="567" w:type="dxa"/>
            <w:vAlign w:val="center"/>
          </w:tcPr>
          <w:p w:rsidR="00DC2FE3" w:rsidRPr="00A548C8" w:rsidRDefault="00DC2FE3" w:rsidP="0057139F">
            <w:pPr>
              <w:tabs>
                <w:tab w:val="left" w:pos="1454"/>
              </w:tabs>
              <w:jc w:val="center"/>
              <w:rPr>
                <w:sz w:val="18"/>
                <w:szCs w:val="18"/>
              </w:rPr>
            </w:pPr>
            <w:r w:rsidRPr="00A548C8">
              <w:rPr>
                <w:sz w:val="18"/>
                <w:szCs w:val="18"/>
              </w:rPr>
              <w:t>4</w:t>
            </w:r>
          </w:p>
        </w:tc>
        <w:tc>
          <w:tcPr>
            <w:tcW w:w="6344" w:type="dxa"/>
            <w:gridSpan w:val="2"/>
            <w:vAlign w:val="center"/>
          </w:tcPr>
          <w:p w:rsidR="00DC2FE3" w:rsidRPr="00A548C8" w:rsidRDefault="00DC2FE3" w:rsidP="0057139F">
            <w:pPr>
              <w:tabs>
                <w:tab w:val="left" w:pos="1454"/>
              </w:tabs>
              <w:rPr>
                <w:sz w:val="18"/>
                <w:szCs w:val="18"/>
              </w:rPr>
            </w:pPr>
            <w:r w:rsidRPr="00A548C8">
              <w:rPr>
                <w:sz w:val="18"/>
                <w:szCs w:val="18"/>
              </w:rPr>
              <w:t>Pulsa sobre el icono de Favoritos (recibe confirmación del añadido, y el icono cambia de color para indicar que ya ha sido añadido en su lista de Favoritos)</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Extensiones</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BA6978" w:rsidRPr="00A548C8" w:rsidTr="0057139F">
        <w:trPr>
          <w:trHeight w:val="47"/>
        </w:trPr>
        <w:tc>
          <w:tcPr>
            <w:tcW w:w="1809" w:type="dxa"/>
            <w:shd w:val="clear" w:color="auto" w:fill="FFFFFF" w:themeFill="background1"/>
            <w:vAlign w:val="center"/>
          </w:tcPr>
          <w:p w:rsidR="00BA6978" w:rsidRPr="00A548C8" w:rsidRDefault="000065DA" w:rsidP="0057139F">
            <w:pPr>
              <w:rPr>
                <w:sz w:val="18"/>
                <w:szCs w:val="18"/>
              </w:rPr>
            </w:pPr>
            <w:r w:rsidRPr="00A548C8">
              <w:rPr>
                <w:sz w:val="18"/>
                <w:szCs w:val="18"/>
              </w:rPr>
              <w:t>P37, P38</w:t>
            </w:r>
          </w:p>
        </w:tc>
        <w:tc>
          <w:tcPr>
            <w:tcW w:w="567" w:type="dxa"/>
            <w:vAlign w:val="center"/>
          </w:tcPr>
          <w:p w:rsidR="00BA6978" w:rsidRPr="00A548C8" w:rsidRDefault="000065DA" w:rsidP="0057139F">
            <w:pPr>
              <w:tabs>
                <w:tab w:val="left" w:pos="1454"/>
              </w:tabs>
              <w:jc w:val="center"/>
              <w:rPr>
                <w:sz w:val="18"/>
                <w:szCs w:val="18"/>
              </w:rPr>
            </w:pPr>
            <w:r w:rsidRPr="00A548C8">
              <w:rPr>
                <w:sz w:val="18"/>
                <w:szCs w:val="18"/>
              </w:rPr>
              <w:t>7</w:t>
            </w:r>
          </w:p>
        </w:tc>
        <w:tc>
          <w:tcPr>
            <w:tcW w:w="6344" w:type="dxa"/>
            <w:gridSpan w:val="2"/>
            <w:vAlign w:val="center"/>
          </w:tcPr>
          <w:p w:rsidR="00BA6978" w:rsidRPr="00A548C8" w:rsidRDefault="000065DA" w:rsidP="0057139F">
            <w:pPr>
              <w:tabs>
                <w:tab w:val="left" w:pos="1454"/>
              </w:tabs>
              <w:rPr>
                <w:sz w:val="18"/>
                <w:szCs w:val="18"/>
              </w:rPr>
            </w:pPr>
            <w:r w:rsidRPr="00A548C8">
              <w:rPr>
                <w:sz w:val="18"/>
                <w:szCs w:val="18"/>
              </w:rPr>
              <w:t xml:space="preserve">El </w:t>
            </w:r>
            <w:r w:rsidR="00B117FE" w:rsidRPr="00A548C8">
              <w:rPr>
                <w:sz w:val="18"/>
                <w:szCs w:val="18"/>
              </w:rPr>
              <w:t xml:space="preserve">usuario segmenta la lista para </w:t>
            </w:r>
            <w:r w:rsidRPr="00A548C8">
              <w:rPr>
                <w:sz w:val="18"/>
                <w:szCs w:val="18"/>
              </w:rPr>
              <w:t>ver solo los Favoritos o las Alertas</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605016" w:rsidRPr="00A548C8" w:rsidTr="00605016">
        <w:trPr>
          <w:trHeight w:val="47"/>
        </w:trPr>
        <w:tc>
          <w:tcPr>
            <w:tcW w:w="8720" w:type="dxa"/>
            <w:gridSpan w:val="4"/>
            <w:shd w:val="clear" w:color="auto" w:fill="F2F2F2" w:themeFill="background1" w:themeFillShade="F2"/>
            <w:vAlign w:val="center"/>
          </w:tcPr>
          <w:p w:rsidR="00605016" w:rsidRPr="00A548C8" w:rsidRDefault="00605016" w:rsidP="004036B3">
            <w:pPr>
              <w:tabs>
                <w:tab w:val="left" w:pos="1454"/>
              </w:tabs>
              <w:rPr>
                <w:sz w:val="18"/>
                <w:szCs w:val="18"/>
              </w:rPr>
            </w:pPr>
            <w:r w:rsidRPr="00A548C8">
              <w:rPr>
                <w:sz w:val="18"/>
                <w:szCs w:val="18"/>
              </w:rPr>
              <w:t>Alerta de venta de NFT (precio fijo o subasta)</w:t>
            </w:r>
          </w:p>
        </w:tc>
      </w:tr>
      <w:tr w:rsidR="001D6136" w:rsidRPr="00A548C8" w:rsidTr="001D6136">
        <w:trPr>
          <w:trHeight w:val="47"/>
        </w:trPr>
        <w:tc>
          <w:tcPr>
            <w:tcW w:w="1809" w:type="dxa"/>
            <w:shd w:val="clear" w:color="auto" w:fill="auto"/>
            <w:vAlign w:val="center"/>
          </w:tcPr>
          <w:p w:rsidR="001D6136" w:rsidRPr="00A548C8" w:rsidRDefault="000615DA" w:rsidP="0057139F">
            <w:pPr>
              <w:rPr>
                <w:sz w:val="18"/>
                <w:szCs w:val="18"/>
              </w:rPr>
            </w:pPr>
            <w:r w:rsidRPr="00A548C8">
              <w:rPr>
                <w:sz w:val="18"/>
                <w:szCs w:val="18"/>
              </w:rPr>
              <w:t>P</w:t>
            </w:r>
            <w:r w:rsidR="00605016" w:rsidRPr="00A548C8">
              <w:rPr>
                <w:sz w:val="18"/>
                <w:szCs w:val="18"/>
              </w:rPr>
              <w:t>18  o P50</w:t>
            </w:r>
          </w:p>
        </w:tc>
        <w:tc>
          <w:tcPr>
            <w:tcW w:w="567" w:type="dxa"/>
            <w:shd w:val="clear" w:color="auto" w:fill="auto"/>
            <w:vAlign w:val="center"/>
          </w:tcPr>
          <w:p w:rsidR="001D6136" w:rsidRPr="00A548C8" w:rsidRDefault="004036B3" w:rsidP="0057139F">
            <w:pPr>
              <w:tabs>
                <w:tab w:val="left" w:pos="1454"/>
              </w:tabs>
              <w:jc w:val="center"/>
              <w:rPr>
                <w:sz w:val="18"/>
                <w:szCs w:val="18"/>
              </w:rPr>
            </w:pPr>
            <w:r w:rsidRPr="00A548C8">
              <w:rPr>
                <w:sz w:val="18"/>
                <w:szCs w:val="18"/>
              </w:rPr>
              <w:t>4</w:t>
            </w:r>
          </w:p>
        </w:tc>
        <w:tc>
          <w:tcPr>
            <w:tcW w:w="6344" w:type="dxa"/>
            <w:gridSpan w:val="2"/>
            <w:shd w:val="clear" w:color="auto" w:fill="auto"/>
            <w:vAlign w:val="center"/>
          </w:tcPr>
          <w:p w:rsidR="001D6136" w:rsidRPr="00A548C8" w:rsidRDefault="004036B3" w:rsidP="004036B3">
            <w:pPr>
              <w:tabs>
                <w:tab w:val="left" w:pos="1454"/>
              </w:tabs>
              <w:rPr>
                <w:sz w:val="18"/>
                <w:szCs w:val="18"/>
              </w:rPr>
            </w:pPr>
            <w:r w:rsidRPr="00A548C8">
              <w:rPr>
                <w:sz w:val="18"/>
                <w:szCs w:val="18"/>
              </w:rPr>
              <w:t xml:space="preserve">Pulsa sobre el icono de Alerta (recibe confirmación del añadido, y el icono cambia </w:t>
            </w:r>
            <w:r w:rsidRPr="00A548C8">
              <w:rPr>
                <w:sz w:val="18"/>
                <w:szCs w:val="18"/>
              </w:rPr>
              <w:lastRenderedPageBreak/>
              <w:t>de color para indicar que el Drop o NFT ya ha sido añadido en su lista de Alertas)</w:t>
            </w:r>
          </w:p>
        </w:tc>
      </w:tr>
      <w:tr w:rsidR="00605016" w:rsidRPr="00A548C8" w:rsidTr="00605016">
        <w:trPr>
          <w:trHeight w:val="47"/>
        </w:trPr>
        <w:tc>
          <w:tcPr>
            <w:tcW w:w="8720" w:type="dxa"/>
            <w:gridSpan w:val="4"/>
            <w:shd w:val="clear" w:color="auto" w:fill="F2F2F2" w:themeFill="background1" w:themeFillShade="F2"/>
            <w:vAlign w:val="center"/>
          </w:tcPr>
          <w:p w:rsidR="00605016" w:rsidRPr="00A548C8" w:rsidRDefault="00605016" w:rsidP="004036B3">
            <w:pPr>
              <w:tabs>
                <w:tab w:val="left" w:pos="1454"/>
              </w:tabs>
              <w:rPr>
                <w:sz w:val="18"/>
                <w:szCs w:val="18"/>
              </w:rPr>
            </w:pPr>
            <w:r w:rsidRPr="00A548C8">
              <w:rPr>
                <w:sz w:val="18"/>
                <w:szCs w:val="18"/>
              </w:rPr>
              <w:lastRenderedPageBreak/>
              <w:t>Alerta de Drop</w:t>
            </w:r>
          </w:p>
        </w:tc>
      </w:tr>
      <w:tr w:rsidR="00605016" w:rsidRPr="00A548C8" w:rsidTr="001D6136">
        <w:trPr>
          <w:trHeight w:val="47"/>
        </w:trPr>
        <w:tc>
          <w:tcPr>
            <w:tcW w:w="1809" w:type="dxa"/>
            <w:shd w:val="clear" w:color="auto" w:fill="auto"/>
            <w:vAlign w:val="center"/>
          </w:tcPr>
          <w:p w:rsidR="00605016" w:rsidRPr="00A548C8" w:rsidRDefault="00605016" w:rsidP="008E662C">
            <w:pPr>
              <w:rPr>
                <w:sz w:val="18"/>
                <w:szCs w:val="18"/>
              </w:rPr>
            </w:pPr>
            <w:r w:rsidRPr="00A548C8">
              <w:rPr>
                <w:sz w:val="18"/>
                <w:szCs w:val="18"/>
              </w:rPr>
              <w:t>P24</w:t>
            </w:r>
          </w:p>
        </w:tc>
        <w:tc>
          <w:tcPr>
            <w:tcW w:w="567" w:type="dxa"/>
            <w:shd w:val="clear" w:color="auto" w:fill="auto"/>
            <w:vAlign w:val="center"/>
          </w:tcPr>
          <w:p w:rsidR="00605016" w:rsidRPr="00A548C8" w:rsidRDefault="00605016" w:rsidP="008E662C">
            <w:pPr>
              <w:tabs>
                <w:tab w:val="left" w:pos="1454"/>
              </w:tabs>
              <w:jc w:val="center"/>
              <w:rPr>
                <w:sz w:val="18"/>
                <w:szCs w:val="18"/>
              </w:rPr>
            </w:pPr>
            <w:r w:rsidRPr="00A548C8">
              <w:rPr>
                <w:sz w:val="18"/>
                <w:szCs w:val="18"/>
              </w:rPr>
              <w:t>4</w:t>
            </w:r>
          </w:p>
        </w:tc>
        <w:tc>
          <w:tcPr>
            <w:tcW w:w="6344" w:type="dxa"/>
            <w:gridSpan w:val="2"/>
            <w:shd w:val="clear" w:color="auto" w:fill="auto"/>
            <w:vAlign w:val="center"/>
          </w:tcPr>
          <w:p w:rsidR="00605016" w:rsidRPr="00A548C8" w:rsidRDefault="00605016" w:rsidP="008E662C">
            <w:pPr>
              <w:tabs>
                <w:tab w:val="left" w:pos="1454"/>
              </w:tabs>
              <w:rPr>
                <w:sz w:val="18"/>
                <w:szCs w:val="18"/>
              </w:rPr>
            </w:pPr>
            <w:r w:rsidRPr="00A548C8">
              <w:rPr>
                <w:sz w:val="18"/>
                <w:szCs w:val="18"/>
              </w:rPr>
              <w:t>Pulsa sobre el icono de Alerta (recibe confirmación del añadido, y el icono cambia de color para indicar que el Drop o NFT ya ha sido añadido en su lista de Alertas)</w:t>
            </w:r>
          </w:p>
        </w:tc>
      </w:tr>
      <w:tr w:rsidR="00605016" w:rsidRPr="00A548C8" w:rsidTr="0057139F">
        <w:trPr>
          <w:trHeight w:val="77"/>
        </w:trPr>
        <w:tc>
          <w:tcPr>
            <w:tcW w:w="1809" w:type="dxa"/>
            <w:shd w:val="clear" w:color="auto" w:fill="C6D9F1" w:themeFill="text2" w:themeFillTint="33"/>
            <w:vAlign w:val="center"/>
          </w:tcPr>
          <w:p w:rsidR="00605016" w:rsidRPr="00A548C8" w:rsidRDefault="00605016" w:rsidP="0057139F">
            <w:pPr>
              <w:rPr>
                <w:sz w:val="18"/>
                <w:szCs w:val="18"/>
              </w:rPr>
            </w:pPr>
            <w:r w:rsidRPr="00A548C8">
              <w:rPr>
                <w:sz w:val="18"/>
                <w:szCs w:val="18"/>
              </w:rPr>
              <w:t>Verificaciones</w:t>
            </w:r>
          </w:p>
        </w:tc>
        <w:tc>
          <w:tcPr>
            <w:tcW w:w="6911" w:type="dxa"/>
            <w:gridSpan w:val="3"/>
            <w:shd w:val="clear" w:color="auto" w:fill="auto"/>
            <w:vAlign w:val="center"/>
          </w:tcPr>
          <w:p w:rsidR="00605016" w:rsidRPr="00A548C8" w:rsidRDefault="00605016" w:rsidP="000065DA">
            <w:pPr>
              <w:tabs>
                <w:tab w:val="left" w:pos="1454"/>
              </w:tabs>
              <w:rPr>
                <w:sz w:val="18"/>
                <w:szCs w:val="18"/>
              </w:rPr>
            </w:pPr>
            <w:r w:rsidRPr="00A548C8">
              <w:rPr>
                <w:sz w:val="18"/>
                <w:szCs w:val="18"/>
              </w:rPr>
              <w:t>- El Favorito no ha sido añadido todavía</w:t>
            </w:r>
          </w:p>
          <w:p w:rsidR="00605016" w:rsidRPr="00A548C8" w:rsidRDefault="00605016" w:rsidP="000065DA">
            <w:pPr>
              <w:tabs>
                <w:tab w:val="left" w:pos="1454"/>
              </w:tabs>
              <w:rPr>
                <w:sz w:val="18"/>
                <w:szCs w:val="18"/>
              </w:rPr>
            </w:pPr>
            <w:r w:rsidRPr="00A548C8">
              <w:rPr>
                <w:sz w:val="18"/>
                <w:szCs w:val="18"/>
              </w:rPr>
              <w:t>- La Alerta no ha sido añadida todavía</w:t>
            </w:r>
          </w:p>
          <w:p w:rsidR="00605016" w:rsidRPr="00A548C8" w:rsidRDefault="00605016" w:rsidP="000065DA">
            <w:pPr>
              <w:tabs>
                <w:tab w:val="left" w:pos="1454"/>
              </w:tabs>
              <w:rPr>
                <w:sz w:val="18"/>
                <w:szCs w:val="18"/>
              </w:rPr>
            </w:pPr>
            <w:r w:rsidRPr="00A548C8">
              <w:rPr>
                <w:sz w:val="18"/>
                <w:szCs w:val="18"/>
              </w:rPr>
              <w:t>- Cron job* de envío de emails de Alertas automatizadas a los usuarios que las tienen activas.</w:t>
            </w:r>
          </w:p>
        </w:tc>
      </w:tr>
      <w:tr w:rsidR="00605016" w:rsidRPr="00A548C8" w:rsidTr="0057139F">
        <w:trPr>
          <w:trHeight w:val="77"/>
        </w:trPr>
        <w:tc>
          <w:tcPr>
            <w:tcW w:w="1809" w:type="dxa"/>
            <w:shd w:val="clear" w:color="auto" w:fill="C6D9F1" w:themeFill="text2" w:themeFillTint="33"/>
            <w:vAlign w:val="center"/>
          </w:tcPr>
          <w:p w:rsidR="00605016" w:rsidRPr="00A548C8" w:rsidRDefault="00605016" w:rsidP="0057139F">
            <w:pPr>
              <w:rPr>
                <w:sz w:val="18"/>
                <w:szCs w:val="18"/>
              </w:rPr>
            </w:pPr>
            <w:r w:rsidRPr="00A548C8">
              <w:rPr>
                <w:sz w:val="18"/>
                <w:szCs w:val="18"/>
              </w:rPr>
              <w:t>Frecuencia de uso</w:t>
            </w:r>
          </w:p>
        </w:tc>
        <w:tc>
          <w:tcPr>
            <w:tcW w:w="6911" w:type="dxa"/>
            <w:gridSpan w:val="3"/>
            <w:vAlign w:val="center"/>
          </w:tcPr>
          <w:p w:rsidR="00605016" w:rsidRPr="00A548C8" w:rsidRDefault="00605016" w:rsidP="0057139F">
            <w:pPr>
              <w:tabs>
                <w:tab w:val="left" w:pos="1454"/>
              </w:tabs>
              <w:rPr>
                <w:sz w:val="18"/>
                <w:szCs w:val="18"/>
              </w:rPr>
            </w:pPr>
            <w:r w:rsidRPr="00A548C8">
              <w:rPr>
                <w:sz w:val="18"/>
                <w:szCs w:val="18"/>
              </w:rPr>
              <w:t>Alta</w:t>
            </w:r>
          </w:p>
        </w:tc>
      </w:tr>
      <w:tr w:rsidR="00605016" w:rsidRPr="00A548C8" w:rsidTr="0057139F">
        <w:trPr>
          <w:trHeight w:val="77"/>
        </w:trPr>
        <w:tc>
          <w:tcPr>
            <w:tcW w:w="1809" w:type="dxa"/>
            <w:shd w:val="clear" w:color="auto" w:fill="C6D9F1" w:themeFill="text2" w:themeFillTint="33"/>
            <w:vAlign w:val="center"/>
          </w:tcPr>
          <w:p w:rsidR="00605016" w:rsidRPr="00A548C8" w:rsidRDefault="00605016" w:rsidP="0057139F">
            <w:pPr>
              <w:rPr>
                <w:sz w:val="18"/>
                <w:szCs w:val="18"/>
              </w:rPr>
            </w:pPr>
            <w:r w:rsidRPr="00A548C8">
              <w:rPr>
                <w:sz w:val="18"/>
                <w:szCs w:val="18"/>
              </w:rPr>
              <w:t>Limitaciones y requisitos especiales</w:t>
            </w:r>
          </w:p>
        </w:tc>
        <w:tc>
          <w:tcPr>
            <w:tcW w:w="6911" w:type="dxa"/>
            <w:gridSpan w:val="3"/>
            <w:vAlign w:val="center"/>
          </w:tcPr>
          <w:p w:rsidR="00605016" w:rsidRPr="00A548C8" w:rsidRDefault="00605016" w:rsidP="0057139F">
            <w:pPr>
              <w:tabs>
                <w:tab w:val="left" w:pos="1454"/>
              </w:tabs>
              <w:rPr>
                <w:sz w:val="18"/>
                <w:szCs w:val="18"/>
              </w:rPr>
            </w:pPr>
            <w:r w:rsidRPr="00A548C8">
              <w:rPr>
                <w:sz w:val="18"/>
                <w:szCs w:val="18"/>
              </w:rPr>
              <w:t>- Las alertas se ejecutan (</w:t>
            </w:r>
            <w:r w:rsidR="00A548C8" w:rsidRPr="00A548C8">
              <w:rPr>
                <w:sz w:val="18"/>
                <w:szCs w:val="18"/>
              </w:rPr>
              <w:t>envío</w:t>
            </w:r>
            <w:r w:rsidRPr="00A548C8">
              <w:rPr>
                <w:sz w:val="18"/>
                <w:szCs w:val="18"/>
              </w:rPr>
              <w:t xml:space="preserve"> de email) 24h antes de la fecha de expiración de un NFT, o de la fecha de lanzamiento de un Drop.</w:t>
            </w:r>
          </w:p>
          <w:p w:rsidR="00605016" w:rsidRPr="00A548C8" w:rsidRDefault="00605016" w:rsidP="0057139F">
            <w:pPr>
              <w:tabs>
                <w:tab w:val="left" w:pos="1454"/>
              </w:tabs>
              <w:rPr>
                <w:sz w:val="18"/>
                <w:szCs w:val="18"/>
              </w:rPr>
            </w:pPr>
            <w:r w:rsidRPr="00A548C8">
              <w:rPr>
                <w:sz w:val="18"/>
                <w:szCs w:val="18"/>
              </w:rPr>
              <w:t>- Las Alertas solo se aplican a las pantallas de NFT y Drops.</w:t>
            </w:r>
          </w:p>
        </w:tc>
      </w:tr>
      <w:tr w:rsidR="00605016" w:rsidRPr="00A548C8" w:rsidTr="0057139F">
        <w:trPr>
          <w:trHeight w:val="77"/>
        </w:trPr>
        <w:tc>
          <w:tcPr>
            <w:tcW w:w="1809" w:type="dxa"/>
            <w:shd w:val="clear" w:color="auto" w:fill="C6D9F1" w:themeFill="text2" w:themeFillTint="33"/>
            <w:vAlign w:val="center"/>
          </w:tcPr>
          <w:p w:rsidR="00605016" w:rsidRPr="00A548C8" w:rsidRDefault="00605016" w:rsidP="0057139F">
            <w:pPr>
              <w:rPr>
                <w:sz w:val="18"/>
                <w:szCs w:val="18"/>
              </w:rPr>
            </w:pPr>
            <w:r w:rsidRPr="00A548C8">
              <w:rPr>
                <w:sz w:val="18"/>
                <w:szCs w:val="18"/>
              </w:rPr>
              <w:t>Suposiciones</w:t>
            </w:r>
          </w:p>
        </w:tc>
        <w:tc>
          <w:tcPr>
            <w:tcW w:w="6911" w:type="dxa"/>
            <w:gridSpan w:val="3"/>
            <w:vAlign w:val="center"/>
          </w:tcPr>
          <w:p w:rsidR="00605016" w:rsidRPr="00A548C8" w:rsidRDefault="00605016" w:rsidP="0057139F">
            <w:pPr>
              <w:tabs>
                <w:tab w:val="left" w:pos="1454"/>
              </w:tabs>
              <w:rPr>
                <w:sz w:val="18"/>
                <w:szCs w:val="18"/>
              </w:rPr>
            </w:pPr>
            <w:r w:rsidRPr="00A548C8">
              <w:rPr>
                <w:sz w:val="18"/>
                <w:szCs w:val="18"/>
              </w:rPr>
              <w:t>- El usuario entiende el concepto de Favorito y su utilidad.</w:t>
            </w:r>
          </w:p>
          <w:p w:rsidR="00605016" w:rsidRPr="00A548C8" w:rsidRDefault="00605016" w:rsidP="000065DA">
            <w:pPr>
              <w:tabs>
                <w:tab w:val="left" w:pos="1454"/>
              </w:tabs>
              <w:rPr>
                <w:sz w:val="18"/>
                <w:szCs w:val="18"/>
              </w:rPr>
            </w:pPr>
            <w:r w:rsidRPr="00A548C8">
              <w:rPr>
                <w:sz w:val="18"/>
                <w:szCs w:val="18"/>
              </w:rPr>
              <w:t>- El usuario entiende el concepto de Alerta y su utilidad.</w:t>
            </w:r>
          </w:p>
        </w:tc>
      </w:tr>
      <w:tr w:rsidR="00605016" w:rsidRPr="00A548C8" w:rsidTr="0057139F">
        <w:trPr>
          <w:trHeight w:val="77"/>
        </w:trPr>
        <w:tc>
          <w:tcPr>
            <w:tcW w:w="1809" w:type="dxa"/>
            <w:shd w:val="clear" w:color="auto" w:fill="C6D9F1" w:themeFill="text2" w:themeFillTint="33"/>
            <w:vAlign w:val="center"/>
          </w:tcPr>
          <w:p w:rsidR="00605016" w:rsidRPr="00A548C8" w:rsidRDefault="00605016" w:rsidP="0057139F">
            <w:pPr>
              <w:rPr>
                <w:sz w:val="18"/>
                <w:szCs w:val="18"/>
              </w:rPr>
            </w:pPr>
            <w:r w:rsidRPr="00A548C8">
              <w:rPr>
                <w:sz w:val="18"/>
                <w:szCs w:val="18"/>
              </w:rPr>
              <w:t>Posibles problemas</w:t>
            </w:r>
          </w:p>
        </w:tc>
        <w:tc>
          <w:tcPr>
            <w:tcW w:w="6911" w:type="dxa"/>
            <w:gridSpan w:val="3"/>
            <w:vAlign w:val="center"/>
          </w:tcPr>
          <w:p w:rsidR="00605016" w:rsidRPr="00A548C8" w:rsidRDefault="00605016" w:rsidP="0057139F">
            <w:pPr>
              <w:tabs>
                <w:tab w:val="left" w:pos="1454"/>
              </w:tabs>
              <w:rPr>
                <w:sz w:val="18"/>
                <w:szCs w:val="18"/>
              </w:rPr>
            </w:pPr>
            <w:r w:rsidRPr="00A548C8">
              <w:rPr>
                <w:sz w:val="18"/>
                <w:szCs w:val="18"/>
              </w:rPr>
              <w:t>- El Cron de envío de emails de Alertas no se lanza</w:t>
            </w:r>
          </w:p>
        </w:tc>
      </w:tr>
      <w:tr w:rsidR="00605016" w:rsidRPr="00A548C8" w:rsidTr="0057139F">
        <w:trPr>
          <w:trHeight w:val="77"/>
        </w:trPr>
        <w:tc>
          <w:tcPr>
            <w:tcW w:w="1809" w:type="dxa"/>
            <w:shd w:val="clear" w:color="auto" w:fill="C6D9F1" w:themeFill="text2" w:themeFillTint="33"/>
            <w:vAlign w:val="center"/>
          </w:tcPr>
          <w:p w:rsidR="00605016" w:rsidRPr="00A548C8" w:rsidRDefault="00605016" w:rsidP="00747FE8">
            <w:pPr>
              <w:rPr>
                <w:sz w:val="18"/>
                <w:szCs w:val="18"/>
              </w:rPr>
            </w:pPr>
            <w:r w:rsidRPr="00A548C8">
              <w:rPr>
                <w:sz w:val="18"/>
                <w:szCs w:val="18"/>
              </w:rPr>
              <w:t>Notas</w:t>
            </w:r>
          </w:p>
        </w:tc>
        <w:tc>
          <w:tcPr>
            <w:tcW w:w="6911" w:type="dxa"/>
            <w:gridSpan w:val="3"/>
            <w:vAlign w:val="center"/>
          </w:tcPr>
          <w:p w:rsidR="00605016" w:rsidRPr="00A548C8" w:rsidRDefault="00605016" w:rsidP="00747FE8">
            <w:pPr>
              <w:tabs>
                <w:tab w:val="left" w:pos="1454"/>
              </w:tabs>
              <w:rPr>
                <w:sz w:val="18"/>
                <w:szCs w:val="18"/>
              </w:rPr>
            </w:pPr>
            <w:r w:rsidRPr="00A548C8">
              <w:rPr>
                <w:sz w:val="18"/>
                <w:szCs w:val="18"/>
              </w:rPr>
              <w:t>N/A</w:t>
            </w:r>
          </w:p>
        </w:tc>
      </w:tr>
    </w:tbl>
    <w:p w:rsidR="00BA6978" w:rsidRPr="00A548C8" w:rsidRDefault="00BA6978" w:rsidP="00437E82">
      <w:pPr>
        <w:pStyle w:val="Piedetabla"/>
      </w:pPr>
      <w:bookmarkStart w:id="550" w:name="_Toc104899520"/>
      <w:r w:rsidRPr="00A548C8">
        <w:t>Escenario: CU24: Añadir Favoritos y Alertas</w:t>
      </w:r>
      <w:bookmarkEnd w:id="550"/>
    </w:p>
    <w:p w:rsidR="00D155E0" w:rsidRPr="00A548C8" w:rsidRDefault="00D155E0" w:rsidP="0039678F">
      <w:pPr>
        <w:pStyle w:val="Timeframe"/>
      </w:pPr>
    </w:p>
    <w:p w:rsidR="005D1397" w:rsidRPr="00A548C8" w:rsidRDefault="005D1397" w:rsidP="0039678F">
      <w:pPr>
        <w:pStyle w:val="Timeframe"/>
      </w:pPr>
      <w:bookmarkStart w:id="551" w:name="_Consultar_Favoritos_y_2"/>
      <w:bookmarkEnd w:id="55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A7570D" w:rsidP="009A12A9">
      <w:pPr>
        <w:pStyle w:val="Ttulo6"/>
      </w:pPr>
      <w:r w:rsidRPr="00A548C8">
        <w:t>Consultar Favoritos y Alertas: CU25</w:t>
      </w:r>
    </w:p>
    <w:p w:rsidR="009A12A9" w:rsidRPr="00A548C8" w:rsidRDefault="009A12A9" w:rsidP="00D70AB6">
      <w:pPr>
        <w:pStyle w:val="Textorojo"/>
      </w:pPr>
      <w:r w:rsidRPr="00A548C8">
        <w:t>E14 | U1,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BA6978" w:rsidRPr="00A548C8" w:rsidTr="0057139F">
        <w:trPr>
          <w:cnfStyle w:val="100000000000"/>
          <w:trHeight w:val="318"/>
        </w:trPr>
        <w:tc>
          <w:tcPr>
            <w:tcW w:w="7763" w:type="dxa"/>
            <w:gridSpan w:val="3"/>
          </w:tcPr>
          <w:p w:rsidR="00BA6978" w:rsidRPr="00A548C8" w:rsidRDefault="00DA203A" w:rsidP="0057139F">
            <w:r w:rsidRPr="00A548C8">
              <w:t>CU25 – Consultar Favoritos y Alertas</w:t>
            </w:r>
          </w:p>
        </w:tc>
        <w:tc>
          <w:tcPr>
            <w:tcW w:w="957" w:type="dxa"/>
          </w:tcPr>
          <w:p w:rsidR="00BA6978" w:rsidRPr="00A548C8" w:rsidRDefault="00BA6978"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onsultar_Favoritos_y" w:history="1">
              <w:r w:rsidR="00E975AC" w:rsidRPr="00A548C8">
                <w:rPr>
                  <w:rStyle w:val="Hipervnculo"/>
                  <w:sz w:val="18"/>
                  <w:szCs w:val="18"/>
                </w:rPr>
                <w:t>Ver el flowchart</w:t>
              </w:r>
            </w:hyperlink>
            <w:r w:rsidR="00D408D3" w:rsidRPr="00A548C8">
              <w:rPr>
                <w:sz w:val="18"/>
                <w:szCs w:val="18"/>
              </w:rPr>
              <w:t xml:space="preserve"> | </w:t>
            </w:r>
            <w:hyperlink w:anchor="_Consultar_Favoritos_y_1" w:history="1">
              <w:r w:rsidR="00E975AC" w:rsidRPr="00A548C8">
                <w:rPr>
                  <w:rStyle w:val="Hipervnculo"/>
                  <w:sz w:val="18"/>
                  <w:szCs w:val="18"/>
                </w:rPr>
                <w:t>Ver la secuencia de mockups</w:t>
              </w:r>
            </w:hyperlink>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Descripción</w:t>
            </w:r>
          </w:p>
        </w:tc>
        <w:tc>
          <w:tcPr>
            <w:tcW w:w="6911" w:type="dxa"/>
            <w:gridSpan w:val="3"/>
            <w:vAlign w:val="center"/>
          </w:tcPr>
          <w:p w:rsidR="00BA6978" w:rsidRPr="00A548C8" w:rsidRDefault="00F739A1" w:rsidP="0057139F">
            <w:pPr>
              <w:tabs>
                <w:tab w:val="left" w:pos="1454"/>
              </w:tabs>
              <w:rPr>
                <w:sz w:val="18"/>
                <w:szCs w:val="18"/>
              </w:rPr>
            </w:pPr>
            <w:r w:rsidRPr="00A548C8">
              <w:rPr>
                <w:sz w:val="18"/>
                <w:szCs w:val="18"/>
              </w:rPr>
              <w:t>El usuario accede a la interface de consulta de Favoritos y Alertas cuando ya ha añadido alguno y desea consultarlo a posteriori.</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Objetivo</w:t>
            </w:r>
          </w:p>
        </w:tc>
        <w:tc>
          <w:tcPr>
            <w:tcW w:w="6911" w:type="dxa"/>
            <w:gridSpan w:val="3"/>
            <w:vAlign w:val="center"/>
          </w:tcPr>
          <w:p w:rsidR="00BA6978" w:rsidRPr="00A548C8" w:rsidRDefault="00F739A1" w:rsidP="0057139F">
            <w:pPr>
              <w:tabs>
                <w:tab w:val="left" w:pos="1454"/>
              </w:tabs>
              <w:rPr>
                <w:sz w:val="18"/>
                <w:szCs w:val="18"/>
              </w:rPr>
            </w:pPr>
            <w:r w:rsidRPr="00A548C8">
              <w:rPr>
                <w:sz w:val="18"/>
                <w:szCs w:val="18"/>
              </w:rPr>
              <w:t>Consultar Favoritos y Alertas</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previas</w:t>
            </w:r>
          </w:p>
        </w:tc>
        <w:tc>
          <w:tcPr>
            <w:tcW w:w="6911" w:type="dxa"/>
            <w:gridSpan w:val="3"/>
            <w:vAlign w:val="center"/>
          </w:tcPr>
          <w:p w:rsidR="00DC2FE3" w:rsidRPr="00A548C8" w:rsidRDefault="00DC2FE3" w:rsidP="00DC2FE3">
            <w:pPr>
              <w:tabs>
                <w:tab w:val="left" w:pos="1454"/>
              </w:tabs>
              <w:rPr>
                <w:sz w:val="18"/>
                <w:szCs w:val="18"/>
              </w:rPr>
            </w:pPr>
            <w:r w:rsidRPr="00A548C8">
              <w:rPr>
                <w:sz w:val="18"/>
                <w:szCs w:val="18"/>
              </w:rPr>
              <w:t>- El usuario debe haber descargado la app</w:t>
            </w:r>
          </w:p>
          <w:p w:rsidR="00DC2FE3" w:rsidRPr="00A548C8" w:rsidRDefault="00DC2FE3" w:rsidP="00DC2FE3">
            <w:pPr>
              <w:tabs>
                <w:tab w:val="left" w:pos="1454"/>
              </w:tabs>
              <w:rPr>
                <w:sz w:val="18"/>
                <w:szCs w:val="18"/>
              </w:rPr>
            </w:pPr>
            <w:r w:rsidRPr="00A548C8">
              <w:rPr>
                <w:sz w:val="18"/>
                <w:szCs w:val="18"/>
              </w:rPr>
              <w:t>- Haber creado una cuenta (email o wallet) (CU01)</w:t>
            </w:r>
          </w:p>
          <w:p w:rsidR="00BA6978" w:rsidRPr="00A548C8" w:rsidRDefault="00DC2FE3" w:rsidP="00DC2FE3">
            <w:pPr>
              <w:tabs>
                <w:tab w:val="left" w:pos="1454"/>
              </w:tabs>
              <w:rPr>
                <w:sz w:val="18"/>
                <w:szCs w:val="18"/>
              </w:rPr>
            </w:pPr>
            <w:r w:rsidRPr="00A548C8">
              <w:rPr>
                <w:sz w:val="18"/>
                <w:szCs w:val="18"/>
              </w:rPr>
              <w:t>- Haberse logueado en su Cuenta (CU02)</w:t>
            </w:r>
          </w:p>
          <w:p w:rsidR="00DC2FE3" w:rsidRPr="00A548C8" w:rsidRDefault="00DC2FE3" w:rsidP="00DC2FE3">
            <w:pPr>
              <w:tabs>
                <w:tab w:val="left" w:pos="1454"/>
              </w:tabs>
              <w:rPr>
                <w:sz w:val="18"/>
                <w:szCs w:val="18"/>
              </w:rPr>
            </w:pPr>
            <w:r w:rsidRPr="00A548C8">
              <w:rPr>
                <w:sz w:val="18"/>
                <w:szCs w:val="18"/>
              </w:rPr>
              <w:t>- Haber añadido, al menos, un Favorito y/o Alerta (CU24)</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DC2FE3" w:rsidP="00DC2FE3">
            <w:pPr>
              <w:tabs>
                <w:tab w:val="left" w:pos="1454"/>
              </w:tabs>
              <w:rPr>
                <w:sz w:val="18"/>
                <w:szCs w:val="18"/>
              </w:rPr>
            </w:pPr>
            <w:r w:rsidRPr="00A548C8">
              <w:rPr>
                <w:sz w:val="18"/>
                <w:szCs w:val="18"/>
              </w:rPr>
              <w:t>- El contenido de los Favoritos añadidos se muestra en la lista</w:t>
            </w:r>
          </w:p>
          <w:p w:rsidR="00DC2FE3" w:rsidRPr="00A548C8" w:rsidRDefault="00DC2FE3" w:rsidP="00DC2FE3">
            <w:pPr>
              <w:tabs>
                <w:tab w:val="left" w:pos="1454"/>
              </w:tabs>
              <w:rPr>
                <w:sz w:val="18"/>
                <w:szCs w:val="18"/>
              </w:rPr>
            </w:pPr>
            <w:r w:rsidRPr="00A548C8">
              <w:rPr>
                <w:sz w:val="18"/>
                <w:szCs w:val="18"/>
              </w:rPr>
              <w:t>- El contenido de las Alertas añadidas se muestran en la lista</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finales de fracaso</w:t>
            </w:r>
          </w:p>
        </w:tc>
        <w:tc>
          <w:tcPr>
            <w:tcW w:w="6911" w:type="dxa"/>
            <w:gridSpan w:val="3"/>
            <w:vAlign w:val="center"/>
          </w:tcPr>
          <w:p w:rsidR="00DC2FE3" w:rsidRPr="00A548C8" w:rsidRDefault="00DC2FE3" w:rsidP="00DC2FE3">
            <w:pPr>
              <w:tabs>
                <w:tab w:val="left" w:pos="1454"/>
              </w:tabs>
              <w:rPr>
                <w:sz w:val="18"/>
                <w:szCs w:val="18"/>
              </w:rPr>
            </w:pPr>
            <w:r w:rsidRPr="00A548C8">
              <w:rPr>
                <w:sz w:val="18"/>
                <w:szCs w:val="18"/>
              </w:rPr>
              <w:t>- El contenido de los Favoritos añadidos no se muestra en la lista</w:t>
            </w:r>
          </w:p>
          <w:p w:rsidR="00BA6978" w:rsidRPr="00A548C8" w:rsidRDefault="00DC2FE3" w:rsidP="00DC2FE3">
            <w:pPr>
              <w:tabs>
                <w:tab w:val="left" w:pos="1454"/>
              </w:tabs>
              <w:rPr>
                <w:sz w:val="18"/>
                <w:szCs w:val="18"/>
              </w:rPr>
            </w:pPr>
            <w:r w:rsidRPr="00A548C8">
              <w:rPr>
                <w:sz w:val="18"/>
                <w:szCs w:val="18"/>
              </w:rPr>
              <w:t>- El contenido de las Alertas añadidas no se muestran en la lista</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Actores</w:t>
            </w:r>
          </w:p>
        </w:tc>
        <w:tc>
          <w:tcPr>
            <w:tcW w:w="6911" w:type="dxa"/>
            <w:gridSpan w:val="3"/>
            <w:vAlign w:val="center"/>
          </w:tcPr>
          <w:p w:rsidR="00BA6978" w:rsidRPr="00A548C8" w:rsidRDefault="00DC2FE3" w:rsidP="0057139F">
            <w:pPr>
              <w:tabs>
                <w:tab w:val="left" w:pos="1454"/>
              </w:tabs>
              <w:rPr>
                <w:sz w:val="18"/>
                <w:szCs w:val="18"/>
              </w:rPr>
            </w:pPr>
            <w:r w:rsidRPr="00A548C8">
              <w:rPr>
                <w:sz w:val="18"/>
                <w:szCs w:val="18"/>
              </w:rPr>
              <w:t>Usuario registrado</w:t>
            </w:r>
            <w:r w:rsidR="00927F8C" w:rsidRPr="00A548C8">
              <w:rPr>
                <w:sz w:val="18"/>
                <w:szCs w:val="18"/>
              </w:rPr>
              <w:t xml:space="preserve"> (comprador) </w:t>
            </w:r>
          </w:p>
        </w:tc>
      </w:tr>
      <w:tr w:rsidR="00BA6978" w:rsidRPr="00A548C8" w:rsidTr="0057139F">
        <w:trPr>
          <w:trHeight w:val="77"/>
        </w:trPr>
        <w:tc>
          <w:tcPr>
            <w:tcW w:w="1809" w:type="dxa"/>
            <w:shd w:val="clear" w:color="auto" w:fill="C6D9F1" w:themeFill="text2" w:themeFillTint="33"/>
            <w:vAlign w:val="center"/>
          </w:tcPr>
          <w:p w:rsidR="00BA6978" w:rsidRPr="00A548C8" w:rsidRDefault="001C6385" w:rsidP="0057139F">
            <w:pPr>
              <w:rPr>
                <w:sz w:val="18"/>
                <w:szCs w:val="18"/>
              </w:rPr>
            </w:pPr>
            <w:r w:rsidRPr="00A548C8">
              <w:rPr>
                <w:sz w:val="18"/>
                <w:szCs w:val="18"/>
              </w:rPr>
              <w:t>Triggers</w:t>
            </w:r>
          </w:p>
        </w:tc>
        <w:tc>
          <w:tcPr>
            <w:tcW w:w="6911" w:type="dxa"/>
            <w:gridSpan w:val="3"/>
            <w:vAlign w:val="center"/>
          </w:tcPr>
          <w:p w:rsidR="00DC2FE3" w:rsidRPr="00A548C8" w:rsidRDefault="00DC2FE3" w:rsidP="00DC2FE3">
            <w:pPr>
              <w:tabs>
                <w:tab w:val="left" w:pos="1454"/>
              </w:tabs>
              <w:rPr>
                <w:sz w:val="18"/>
                <w:szCs w:val="18"/>
              </w:rPr>
            </w:pPr>
            <w:r w:rsidRPr="00A548C8">
              <w:rPr>
                <w:sz w:val="18"/>
                <w:szCs w:val="18"/>
              </w:rPr>
              <w:t>- Onboarding: Consultar Favoritos y Alertas  (CU16)</w:t>
            </w:r>
          </w:p>
          <w:p w:rsidR="00DC2FE3" w:rsidRPr="00A548C8" w:rsidRDefault="00DC2FE3" w:rsidP="00DC2FE3">
            <w:pPr>
              <w:tabs>
                <w:tab w:val="left" w:pos="1454"/>
              </w:tabs>
              <w:rPr>
                <w:sz w:val="18"/>
                <w:szCs w:val="18"/>
              </w:rPr>
            </w:pPr>
            <w:r w:rsidRPr="00A548C8">
              <w:rPr>
                <w:sz w:val="18"/>
                <w:szCs w:val="18"/>
              </w:rPr>
              <w:t>- Artículo de prensa o blog</w:t>
            </w:r>
          </w:p>
          <w:p w:rsidR="00DC2FE3" w:rsidRPr="00A548C8" w:rsidRDefault="00DC2FE3" w:rsidP="00DC2FE3">
            <w:pPr>
              <w:tabs>
                <w:tab w:val="left" w:pos="1454"/>
              </w:tabs>
              <w:rPr>
                <w:sz w:val="18"/>
                <w:szCs w:val="18"/>
              </w:rPr>
            </w:pPr>
            <w:r w:rsidRPr="00A548C8">
              <w:rPr>
                <w:sz w:val="18"/>
                <w:szCs w:val="18"/>
              </w:rPr>
              <w:t>- Visita a nuestro Centro de Ayuda (CU29)</w:t>
            </w:r>
          </w:p>
          <w:p w:rsidR="00BA6978" w:rsidRPr="00A548C8" w:rsidRDefault="00DC2FE3" w:rsidP="00DC2FE3">
            <w:pPr>
              <w:tabs>
                <w:tab w:val="left" w:pos="1454"/>
              </w:tabs>
              <w:rPr>
                <w:sz w:val="18"/>
                <w:szCs w:val="18"/>
              </w:rPr>
            </w:pPr>
            <w:r w:rsidRPr="00A548C8">
              <w:rPr>
                <w:sz w:val="18"/>
                <w:szCs w:val="18"/>
              </w:rPr>
              <w:t>- Recomendación de nuestro personal de Soporte (CU30)</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 normal</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DC2FE3" w:rsidRPr="00A548C8" w:rsidTr="0057139F">
        <w:trPr>
          <w:trHeight w:val="47"/>
        </w:trPr>
        <w:tc>
          <w:tcPr>
            <w:tcW w:w="1809" w:type="dxa"/>
            <w:shd w:val="clear" w:color="auto" w:fill="FFFFFF" w:themeFill="background1"/>
            <w:vAlign w:val="center"/>
          </w:tcPr>
          <w:p w:rsidR="00DC2FE3" w:rsidRPr="00A548C8" w:rsidRDefault="00DC2FE3" w:rsidP="0057139F">
            <w:pPr>
              <w:rPr>
                <w:sz w:val="18"/>
                <w:szCs w:val="18"/>
              </w:rPr>
            </w:pPr>
            <w:r w:rsidRPr="00A548C8">
              <w:rPr>
                <w:sz w:val="18"/>
                <w:szCs w:val="18"/>
              </w:rPr>
              <w:t>P1</w:t>
            </w:r>
          </w:p>
        </w:tc>
        <w:tc>
          <w:tcPr>
            <w:tcW w:w="567" w:type="dxa"/>
            <w:vAlign w:val="center"/>
          </w:tcPr>
          <w:p w:rsidR="00DC2FE3" w:rsidRPr="00A548C8" w:rsidRDefault="00DC2FE3" w:rsidP="0051186E">
            <w:pPr>
              <w:tabs>
                <w:tab w:val="left" w:pos="1454"/>
              </w:tabs>
              <w:jc w:val="center"/>
              <w:rPr>
                <w:sz w:val="18"/>
                <w:szCs w:val="18"/>
              </w:rPr>
            </w:pPr>
            <w:r w:rsidRPr="00A548C8">
              <w:rPr>
                <w:sz w:val="18"/>
                <w:szCs w:val="18"/>
              </w:rPr>
              <w:t>1</w:t>
            </w:r>
          </w:p>
        </w:tc>
        <w:tc>
          <w:tcPr>
            <w:tcW w:w="6344" w:type="dxa"/>
            <w:gridSpan w:val="2"/>
            <w:vAlign w:val="center"/>
          </w:tcPr>
          <w:p w:rsidR="00DC2FE3" w:rsidRPr="00A548C8" w:rsidRDefault="00DC2FE3" w:rsidP="0051186E">
            <w:pPr>
              <w:tabs>
                <w:tab w:val="left" w:pos="1454"/>
              </w:tabs>
              <w:rPr>
                <w:sz w:val="18"/>
                <w:szCs w:val="18"/>
              </w:rPr>
            </w:pPr>
            <w:r w:rsidRPr="00A548C8">
              <w:rPr>
                <w:sz w:val="18"/>
                <w:szCs w:val="18"/>
              </w:rPr>
              <w:t>Abre la app (Splash in)</w:t>
            </w:r>
          </w:p>
        </w:tc>
      </w:tr>
      <w:tr w:rsidR="00DC2FE3" w:rsidRPr="00A548C8" w:rsidTr="0057139F">
        <w:trPr>
          <w:trHeight w:val="47"/>
        </w:trPr>
        <w:tc>
          <w:tcPr>
            <w:tcW w:w="1809" w:type="dxa"/>
            <w:vMerge w:val="restart"/>
            <w:shd w:val="clear" w:color="auto" w:fill="FFFFFF" w:themeFill="background1"/>
            <w:vAlign w:val="center"/>
          </w:tcPr>
          <w:p w:rsidR="00DC2FE3" w:rsidRPr="00A548C8" w:rsidRDefault="00605016" w:rsidP="0057139F">
            <w:pPr>
              <w:rPr>
                <w:sz w:val="18"/>
                <w:szCs w:val="18"/>
              </w:rPr>
            </w:pPr>
            <w:r w:rsidRPr="00A548C8">
              <w:rPr>
                <w:sz w:val="18"/>
                <w:szCs w:val="18"/>
              </w:rPr>
              <w:t>P8</w:t>
            </w:r>
          </w:p>
        </w:tc>
        <w:tc>
          <w:tcPr>
            <w:tcW w:w="567" w:type="dxa"/>
            <w:vAlign w:val="center"/>
          </w:tcPr>
          <w:p w:rsidR="00DC2FE3" w:rsidRPr="00A548C8" w:rsidRDefault="00DC2FE3" w:rsidP="0051186E">
            <w:pPr>
              <w:tabs>
                <w:tab w:val="left" w:pos="1454"/>
              </w:tabs>
              <w:jc w:val="center"/>
              <w:rPr>
                <w:sz w:val="18"/>
                <w:szCs w:val="18"/>
              </w:rPr>
            </w:pPr>
            <w:r w:rsidRPr="00A548C8">
              <w:rPr>
                <w:sz w:val="18"/>
                <w:szCs w:val="18"/>
              </w:rPr>
              <w:t>2</w:t>
            </w:r>
          </w:p>
        </w:tc>
        <w:tc>
          <w:tcPr>
            <w:tcW w:w="6344" w:type="dxa"/>
            <w:gridSpan w:val="2"/>
            <w:vAlign w:val="center"/>
          </w:tcPr>
          <w:p w:rsidR="00DC2FE3" w:rsidRPr="00A548C8" w:rsidRDefault="00DC2FE3" w:rsidP="0051186E">
            <w:pPr>
              <w:tabs>
                <w:tab w:val="left" w:pos="1454"/>
              </w:tabs>
              <w:rPr>
                <w:sz w:val="18"/>
                <w:szCs w:val="18"/>
              </w:rPr>
            </w:pPr>
            <w:r w:rsidRPr="00A548C8">
              <w:rPr>
                <w:sz w:val="18"/>
                <w:szCs w:val="18"/>
              </w:rPr>
              <w:t>Llaga a la Portada como usuario registrado.</w:t>
            </w:r>
          </w:p>
        </w:tc>
      </w:tr>
      <w:tr w:rsidR="00DC2FE3" w:rsidRPr="00A548C8" w:rsidTr="0057139F">
        <w:trPr>
          <w:trHeight w:val="47"/>
        </w:trPr>
        <w:tc>
          <w:tcPr>
            <w:tcW w:w="1809" w:type="dxa"/>
            <w:vMerge/>
            <w:shd w:val="clear" w:color="auto" w:fill="FFFFFF" w:themeFill="background1"/>
            <w:vAlign w:val="center"/>
          </w:tcPr>
          <w:p w:rsidR="00DC2FE3" w:rsidRPr="00A548C8" w:rsidRDefault="00DC2FE3" w:rsidP="0057139F">
            <w:pPr>
              <w:rPr>
                <w:sz w:val="18"/>
                <w:szCs w:val="18"/>
              </w:rPr>
            </w:pPr>
          </w:p>
        </w:tc>
        <w:tc>
          <w:tcPr>
            <w:tcW w:w="567" w:type="dxa"/>
            <w:vAlign w:val="center"/>
          </w:tcPr>
          <w:p w:rsidR="00DC2FE3" w:rsidRPr="00A548C8" w:rsidRDefault="00DC2FE3" w:rsidP="0051186E">
            <w:pPr>
              <w:tabs>
                <w:tab w:val="left" w:pos="1454"/>
              </w:tabs>
              <w:jc w:val="center"/>
              <w:rPr>
                <w:sz w:val="18"/>
                <w:szCs w:val="18"/>
              </w:rPr>
            </w:pPr>
            <w:r w:rsidRPr="00A548C8">
              <w:rPr>
                <w:sz w:val="18"/>
                <w:szCs w:val="18"/>
              </w:rPr>
              <w:t>3</w:t>
            </w:r>
          </w:p>
        </w:tc>
        <w:tc>
          <w:tcPr>
            <w:tcW w:w="6344" w:type="dxa"/>
            <w:gridSpan w:val="2"/>
            <w:vAlign w:val="center"/>
          </w:tcPr>
          <w:p w:rsidR="00DC2FE3" w:rsidRPr="00A548C8" w:rsidRDefault="00EA0130" w:rsidP="0051186E">
            <w:pPr>
              <w:tabs>
                <w:tab w:val="left" w:pos="1454"/>
              </w:tabs>
              <w:rPr>
                <w:sz w:val="18"/>
                <w:szCs w:val="18"/>
              </w:rPr>
            </w:pPr>
            <w:r w:rsidRPr="00A548C8">
              <w:rPr>
                <w:sz w:val="18"/>
                <w:szCs w:val="18"/>
              </w:rPr>
              <w:t xml:space="preserve">Pulsa </w:t>
            </w:r>
            <w:r w:rsidR="00DC2FE3" w:rsidRPr="00A548C8">
              <w:rPr>
                <w:sz w:val="18"/>
                <w:szCs w:val="18"/>
              </w:rPr>
              <w:t xml:space="preserve"> sobre el icono de Favoritos del </w:t>
            </w:r>
            <w:r w:rsidR="00A548C8" w:rsidRPr="00A548C8">
              <w:rPr>
                <w:sz w:val="18"/>
                <w:szCs w:val="18"/>
              </w:rPr>
              <w:t>menú</w:t>
            </w:r>
            <w:r w:rsidR="00DC2FE3" w:rsidRPr="00A548C8">
              <w:rPr>
                <w:sz w:val="18"/>
                <w:szCs w:val="18"/>
              </w:rPr>
              <w:t xml:space="preserve"> inferior</w:t>
            </w:r>
          </w:p>
        </w:tc>
      </w:tr>
      <w:tr w:rsidR="00EA0130" w:rsidRPr="00A548C8" w:rsidTr="0057139F">
        <w:trPr>
          <w:trHeight w:val="47"/>
        </w:trPr>
        <w:tc>
          <w:tcPr>
            <w:tcW w:w="1809" w:type="dxa"/>
            <w:vMerge w:val="restart"/>
            <w:shd w:val="clear" w:color="auto" w:fill="FFFFFF" w:themeFill="background1"/>
            <w:vAlign w:val="center"/>
          </w:tcPr>
          <w:p w:rsidR="00EA0130" w:rsidRPr="00A548C8" w:rsidRDefault="00EA0130" w:rsidP="0051186E">
            <w:pPr>
              <w:rPr>
                <w:sz w:val="18"/>
                <w:szCs w:val="18"/>
              </w:rPr>
            </w:pPr>
            <w:r w:rsidRPr="00A548C8">
              <w:rPr>
                <w:sz w:val="18"/>
                <w:szCs w:val="18"/>
              </w:rPr>
              <w:t>P37</w:t>
            </w:r>
          </w:p>
        </w:tc>
        <w:tc>
          <w:tcPr>
            <w:tcW w:w="567" w:type="dxa"/>
            <w:vAlign w:val="center"/>
          </w:tcPr>
          <w:p w:rsidR="00EA0130" w:rsidRPr="00A548C8" w:rsidRDefault="00EA0130" w:rsidP="0051186E">
            <w:pPr>
              <w:tabs>
                <w:tab w:val="left" w:pos="1454"/>
              </w:tabs>
              <w:jc w:val="center"/>
              <w:rPr>
                <w:sz w:val="18"/>
                <w:szCs w:val="18"/>
              </w:rPr>
            </w:pPr>
            <w:r w:rsidRPr="00A548C8">
              <w:rPr>
                <w:sz w:val="18"/>
                <w:szCs w:val="18"/>
              </w:rPr>
              <w:t>6</w:t>
            </w:r>
          </w:p>
        </w:tc>
        <w:tc>
          <w:tcPr>
            <w:tcW w:w="6344" w:type="dxa"/>
            <w:gridSpan w:val="2"/>
            <w:vAlign w:val="center"/>
          </w:tcPr>
          <w:p w:rsidR="00EA0130" w:rsidRPr="00A548C8" w:rsidRDefault="00EA0130" w:rsidP="0051186E">
            <w:pPr>
              <w:tabs>
                <w:tab w:val="left" w:pos="1454"/>
              </w:tabs>
              <w:rPr>
                <w:sz w:val="18"/>
                <w:szCs w:val="18"/>
              </w:rPr>
            </w:pPr>
            <w:r w:rsidRPr="00A548C8">
              <w:rPr>
                <w:sz w:val="18"/>
                <w:szCs w:val="18"/>
              </w:rPr>
              <w:t>Se abre el listado de Favoritos</w:t>
            </w:r>
          </w:p>
        </w:tc>
      </w:tr>
      <w:tr w:rsidR="00EA0130" w:rsidRPr="00A548C8" w:rsidTr="0057139F">
        <w:trPr>
          <w:trHeight w:val="47"/>
        </w:trPr>
        <w:tc>
          <w:tcPr>
            <w:tcW w:w="1809" w:type="dxa"/>
            <w:vMerge/>
            <w:shd w:val="clear" w:color="auto" w:fill="FFFFFF" w:themeFill="background1"/>
            <w:vAlign w:val="center"/>
          </w:tcPr>
          <w:p w:rsidR="00EA0130" w:rsidRPr="00A548C8" w:rsidRDefault="00EA0130" w:rsidP="0051186E">
            <w:pPr>
              <w:rPr>
                <w:sz w:val="18"/>
                <w:szCs w:val="18"/>
              </w:rPr>
            </w:pPr>
          </w:p>
        </w:tc>
        <w:tc>
          <w:tcPr>
            <w:tcW w:w="567" w:type="dxa"/>
            <w:vAlign w:val="center"/>
          </w:tcPr>
          <w:p w:rsidR="00EA0130" w:rsidRPr="00A548C8" w:rsidRDefault="00EA0130" w:rsidP="0051186E">
            <w:pPr>
              <w:tabs>
                <w:tab w:val="left" w:pos="1454"/>
              </w:tabs>
              <w:jc w:val="center"/>
              <w:rPr>
                <w:sz w:val="18"/>
                <w:szCs w:val="18"/>
              </w:rPr>
            </w:pPr>
            <w:r w:rsidRPr="00A548C8">
              <w:rPr>
                <w:sz w:val="18"/>
                <w:szCs w:val="18"/>
              </w:rPr>
              <w:t>7</w:t>
            </w:r>
          </w:p>
        </w:tc>
        <w:tc>
          <w:tcPr>
            <w:tcW w:w="6344" w:type="dxa"/>
            <w:gridSpan w:val="2"/>
            <w:vAlign w:val="center"/>
          </w:tcPr>
          <w:p w:rsidR="00EA0130" w:rsidRPr="00A548C8" w:rsidRDefault="00EA0130" w:rsidP="0051186E">
            <w:pPr>
              <w:tabs>
                <w:tab w:val="left" w:pos="1454"/>
              </w:tabs>
              <w:rPr>
                <w:sz w:val="18"/>
                <w:szCs w:val="18"/>
              </w:rPr>
            </w:pPr>
            <w:r w:rsidRPr="00A548C8">
              <w:rPr>
                <w:sz w:val="18"/>
                <w:szCs w:val="18"/>
              </w:rPr>
              <w:t>Desde la misma pantalla el usuario pulsa sobre el tab de “Alertas” para ver las alertas.</w:t>
            </w:r>
          </w:p>
        </w:tc>
      </w:tr>
      <w:tr w:rsidR="00DC2FE3" w:rsidRPr="00A548C8" w:rsidTr="0057139F">
        <w:trPr>
          <w:trHeight w:val="47"/>
        </w:trPr>
        <w:tc>
          <w:tcPr>
            <w:tcW w:w="1809" w:type="dxa"/>
            <w:shd w:val="clear" w:color="auto" w:fill="FFFFFF" w:themeFill="background1"/>
            <w:vAlign w:val="center"/>
          </w:tcPr>
          <w:p w:rsidR="00DC2FE3" w:rsidRPr="00A548C8" w:rsidRDefault="00DC2FE3" w:rsidP="0057139F">
            <w:pPr>
              <w:rPr>
                <w:sz w:val="18"/>
                <w:szCs w:val="18"/>
              </w:rPr>
            </w:pPr>
            <w:r w:rsidRPr="00A548C8">
              <w:rPr>
                <w:sz w:val="18"/>
                <w:szCs w:val="18"/>
              </w:rPr>
              <w:t>P38</w:t>
            </w:r>
          </w:p>
        </w:tc>
        <w:tc>
          <w:tcPr>
            <w:tcW w:w="567" w:type="dxa"/>
            <w:vAlign w:val="center"/>
          </w:tcPr>
          <w:p w:rsidR="00DC2FE3" w:rsidRPr="00A548C8" w:rsidRDefault="00DC2FE3" w:rsidP="0057139F">
            <w:pPr>
              <w:tabs>
                <w:tab w:val="left" w:pos="1454"/>
              </w:tabs>
              <w:jc w:val="center"/>
              <w:rPr>
                <w:sz w:val="18"/>
                <w:szCs w:val="18"/>
              </w:rPr>
            </w:pPr>
            <w:r w:rsidRPr="00A548C8">
              <w:rPr>
                <w:sz w:val="18"/>
                <w:szCs w:val="18"/>
              </w:rPr>
              <w:t>8</w:t>
            </w:r>
          </w:p>
        </w:tc>
        <w:tc>
          <w:tcPr>
            <w:tcW w:w="6344" w:type="dxa"/>
            <w:gridSpan w:val="2"/>
            <w:vAlign w:val="center"/>
          </w:tcPr>
          <w:p w:rsidR="00DC2FE3" w:rsidRPr="00A548C8" w:rsidRDefault="00DC2FE3" w:rsidP="0057139F">
            <w:pPr>
              <w:tabs>
                <w:tab w:val="left" w:pos="1454"/>
              </w:tabs>
              <w:rPr>
                <w:sz w:val="18"/>
                <w:szCs w:val="18"/>
              </w:rPr>
            </w:pPr>
            <w:r w:rsidRPr="00A548C8">
              <w:rPr>
                <w:sz w:val="18"/>
                <w:szCs w:val="18"/>
              </w:rPr>
              <w:t>Se abre el listado de Alertas</w:t>
            </w:r>
          </w:p>
        </w:tc>
      </w:tr>
      <w:tr w:rsidR="00DC2FE3" w:rsidRPr="00A548C8" w:rsidTr="0057139F">
        <w:trPr>
          <w:trHeight w:val="47"/>
        </w:trPr>
        <w:tc>
          <w:tcPr>
            <w:tcW w:w="1809" w:type="dxa"/>
            <w:shd w:val="clear" w:color="auto" w:fill="C6D9F1" w:themeFill="text2" w:themeFillTint="33"/>
            <w:vAlign w:val="center"/>
          </w:tcPr>
          <w:p w:rsidR="00DC2FE3" w:rsidRPr="00A548C8" w:rsidRDefault="00DC2FE3" w:rsidP="0057139F">
            <w:pPr>
              <w:rPr>
                <w:sz w:val="18"/>
                <w:szCs w:val="18"/>
              </w:rPr>
            </w:pPr>
            <w:r w:rsidRPr="00A548C8">
              <w:rPr>
                <w:sz w:val="18"/>
                <w:szCs w:val="18"/>
              </w:rPr>
              <w:t>Extensiones</w:t>
            </w:r>
          </w:p>
        </w:tc>
        <w:tc>
          <w:tcPr>
            <w:tcW w:w="567" w:type="dxa"/>
            <w:shd w:val="clear" w:color="auto" w:fill="C6D9F1" w:themeFill="text2" w:themeFillTint="33"/>
            <w:vAlign w:val="center"/>
          </w:tcPr>
          <w:p w:rsidR="00DC2FE3" w:rsidRPr="00A548C8" w:rsidRDefault="00DC2FE3"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DC2FE3" w:rsidRPr="00A548C8" w:rsidRDefault="00DC2FE3" w:rsidP="0057139F">
            <w:pPr>
              <w:tabs>
                <w:tab w:val="left" w:pos="1454"/>
              </w:tabs>
              <w:rPr>
                <w:sz w:val="18"/>
                <w:szCs w:val="18"/>
              </w:rPr>
            </w:pPr>
            <w:r w:rsidRPr="00A548C8">
              <w:rPr>
                <w:sz w:val="18"/>
                <w:szCs w:val="18"/>
              </w:rPr>
              <w:t>Descripción</w:t>
            </w:r>
          </w:p>
        </w:tc>
      </w:tr>
      <w:tr w:rsidR="00DC2FE3" w:rsidRPr="00A548C8" w:rsidTr="0057139F">
        <w:trPr>
          <w:trHeight w:val="47"/>
        </w:trPr>
        <w:tc>
          <w:tcPr>
            <w:tcW w:w="1809" w:type="dxa"/>
            <w:shd w:val="clear" w:color="auto" w:fill="FFFFFF" w:themeFill="background1"/>
            <w:vAlign w:val="center"/>
          </w:tcPr>
          <w:p w:rsidR="00DC2FE3" w:rsidRPr="00A548C8" w:rsidRDefault="00DC2FE3" w:rsidP="0057139F">
            <w:pPr>
              <w:rPr>
                <w:sz w:val="18"/>
                <w:szCs w:val="18"/>
              </w:rPr>
            </w:pPr>
            <w:r w:rsidRPr="00A548C8">
              <w:rPr>
                <w:sz w:val="18"/>
                <w:szCs w:val="18"/>
              </w:rPr>
              <w:t>N/A</w:t>
            </w:r>
          </w:p>
        </w:tc>
        <w:tc>
          <w:tcPr>
            <w:tcW w:w="567" w:type="dxa"/>
            <w:vAlign w:val="center"/>
          </w:tcPr>
          <w:p w:rsidR="00DC2FE3" w:rsidRPr="00A548C8" w:rsidRDefault="00DC2FE3" w:rsidP="0057139F">
            <w:pPr>
              <w:tabs>
                <w:tab w:val="left" w:pos="1454"/>
              </w:tabs>
              <w:jc w:val="center"/>
              <w:rPr>
                <w:sz w:val="18"/>
                <w:szCs w:val="18"/>
              </w:rPr>
            </w:pPr>
          </w:p>
        </w:tc>
        <w:tc>
          <w:tcPr>
            <w:tcW w:w="6344" w:type="dxa"/>
            <w:gridSpan w:val="2"/>
            <w:vAlign w:val="center"/>
          </w:tcPr>
          <w:p w:rsidR="00DC2FE3" w:rsidRPr="00A548C8" w:rsidRDefault="00DC2FE3" w:rsidP="0057139F">
            <w:pPr>
              <w:tabs>
                <w:tab w:val="left" w:pos="1454"/>
              </w:tabs>
              <w:rPr>
                <w:sz w:val="18"/>
                <w:szCs w:val="18"/>
              </w:rPr>
            </w:pPr>
          </w:p>
        </w:tc>
      </w:tr>
      <w:tr w:rsidR="00DC2FE3" w:rsidRPr="00A548C8" w:rsidTr="0057139F">
        <w:trPr>
          <w:trHeight w:val="47"/>
        </w:trPr>
        <w:tc>
          <w:tcPr>
            <w:tcW w:w="1809" w:type="dxa"/>
            <w:shd w:val="clear" w:color="auto" w:fill="C6D9F1" w:themeFill="text2" w:themeFillTint="33"/>
            <w:vAlign w:val="center"/>
          </w:tcPr>
          <w:p w:rsidR="00DC2FE3" w:rsidRPr="00A548C8" w:rsidRDefault="00DC2FE3"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DC2FE3" w:rsidRPr="00A548C8" w:rsidRDefault="00DC2FE3"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DC2FE3" w:rsidRPr="00A548C8" w:rsidRDefault="00DC2FE3" w:rsidP="0057139F">
            <w:pPr>
              <w:tabs>
                <w:tab w:val="left" w:pos="1454"/>
              </w:tabs>
              <w:rPr>
                <w:sz w:val="18"/>
                <w:szCs w:val="18"/>
              </w:rPr>
            </w:pPr>
            <w:r w:rsidRPr="00A548C8">
              <w:rPr>
                <w:sz w:val="18"/>
                <w:szCs w:val="18"/>
              </w:rPr>
              <w:t>Descripción</w:t>
            </w:r>
          </w:p>
        </w:tc>
      </w:tr>
      <w:tr w:rsidR="00DC2FE3" w:rsidRPr="00A548C8" w:rsidTr="001D6136">
        <w:trPr>
          <w:trHeight w:val="47"/>
        </w:trPr>
        <w:tc>
          <w:tcPr>
            <w:tcW w:w="1809" w:type="dxa"/>
            <w:shd w:val="clear" w:color="auto" w:fill="auto"/>
            <w:vAlign w:val="center"/>
          </w:tcPr>
          <w:p w:rsidR="00DC2FE3" w:rsidRPr="00A548C8" w:rsidRDefault="00DC2FE3" w:rsidP="0057139F">
            <w:pPr>
              <w:rPr>
                <w:sz w:val="18"/>
                <w:szCs w:val="18"/>
              </w:rPr>
            </w:pPr>
            <w:r w:rsidRPr="00A548C8">
              <w:rPr>
                <w:sz w:val="18"/>
                <w:szCs w:val="18"/>
              </w:rPr>
              <w:t>(múltiples)</w:t>
            </w:r>
          </w:p>
        </w:tc>
        <w:tc>
          <w:tcPr>
            <w:tcW w:w="567" w:type="dxa"/>
            <w:shd w:val="clear" w:color="auto" w:fill="auto"/>
            <w:vAlign w:val="center"/>
          </w:tcPr>
          <w:p w:rsidR="00DC2FE3" w:rsidRPr="00A548C8" w:rsidRDefault="00DC2FE3" w:rsidP="0057139F">
            <w:pPr>
              <w:tabs>
                <w:tab w:val="left" w:pos="1454"/>
              </w:tabs>
              <w:jc w:val="center"/>
              <w:rPr>
                <w:sz w:val="18"/>
                <w:szCs w:val="18"/>
              </w:rPr>
            </w:pPr>
            <w:r w:rsidRPr="00A548C8">
              <w:rPr>
                <w:sz w:val="18"/>
                <w:szCs w:val="18"/>
              </w:rPr>
              <w:t>3</w:t>
            </w:r>
          </w:p>
        </w:tc>
        <w:tc>
          <w:tcPr>
            <w:tcW w:w="6344" w:type="dxa"/>
            <w:gridSpan w:val="2"/>
            <w:shd w:val="clear" w:color="auto" w:fill="auto"/>
            <w:vAlign w:val="center"/>
          </w:tcPr>
          <w:p w:rsidR="00DC2FE3" w:rsidRPr="00A548C8" w:rsidRDefault="00DC2FE3" w:rsidP="0057139F">
            <w:pPr>
              <w:tabs>
                <w:tab w:val="left" w:pos="1454"/>
              </w:tabs>
              <w:rPr>
                <w:sz w:val="18"/>
                <w:szCs w:val="18"/>
              </w:rPr>
            </w:pPr>
            <w:r w:rsidRPr="00A548C8">
              <w:rPr>
                <w:sz w:val="18"/>
                <w:szCs w:val="18"/>
              </w:rPr>
              <w:t xml:space="preserve">El icono de Favoritos se puede pulsar desde un gran número de pantallas, para todas ellas es </w:t>
            </w:r>
            <w:r w:rsidR="00A548C8" w:rsidRPr="00A548C8">
              <w:rPr>
                <w:sz w:val="18"/>
                <w:szCs w:val="18"/>
              </w:rPr>
              <w:t>aplicable</w:t>
            </w:r>
            <w:r w:rsidRPr="00A548C8">
              <w:rPr>
                <w:sz w:val="18"/>
                <w:szCs w:val="18"/>
              </w:rPr>
              <w:t xml:space="preserve"> la misma secuencia de acciones.</w:t>
            </w:r>
          </w:p>
        </w:tc>
      </w:tr>
      <w:tr w:rsidR="00DC2FE3" w:rsidRPr="00A548C8" w:rsidTr="0057139F">
        <w:trPr>
          <w:trHeight w:val="77"/>
        </w:trPr>
        <w:tc>
          <w:tcPr>
            <w:tcW w:w="1809" w:type="dxa"/>
            <w:shd w:val="clear" w:color="auto" w:fill="C6D9F1" w:themeFill="text2" w:themeFillTint="33"/>
            <w:vAlign w:val="center"/>
          </w:tcPr>
          <w:p w:rsidR="00DC2FE3" w:rsidRPr="00A548C8" w:rsidRDefault="00DC2FE3" w:rsidP="0057139F">
            <w:pPr>
              <w:rPr>
                <w:sz w:val="18"/>
                <w:szCs w:val="18"/>
              </w:rPr>
            </w:pPr>
            <w:r w:rsidRPr="00A548C8">
              <w:rPr>
                <w:sz w:val="18"/>
                <w:szCs w:val="18"/>
              </w:rPr>
              <w:t>Verificaciones</w:t>
            </w:r>
          </w:p>
        </w:tc>
        <w:tc>
          <w:tcPr>
            <w:tcW w:w="6911" w:type="dxa"/>
            <w:gridSpan w:val="3"/>
            <w:shd w:val="clear" w:color="auto" w:fill="auto"/>
            <w:vAlign w:val="center"/>
          </w:tcPr>
          <w:p w:rsidR="00DC2FE3" w:rsidRPr="00A548C8" w:rsidRDefault="00DC2FE3" w:rsidP="0057139F">
            <w:pPr>
              <w:tabs>
                <w:tab w:val="left" w:pos="1454"/>
              </w:tabs>
              <w:rPr>
                <w:sz w:val="18"/>
                <w:szCs w:val="18"/>
              </w:rPr>
            </w:pPr>
            <w:r w:rsidRPr="00A548C8">
              <w:rPr>
                <w:sz w:val="18"/>
                <w:szCs w:val="18"/>
              </w:rPr>
              <w:t>- Existen Favoritos y Alertas</w:t>
            </w:r>
          </w:p>
        </w:tc>
      </w:tr>
      <w:tr w:rsidR="00DC2FE3" w:rsidRPr="00A548C8" w:rsidTr="0057139F">
        <w:trPr>
          <w:trHeight w:val="77"/>
        </w:trPr>
        <w:tc>
          <w:tcPr>
            <w:tcW w:w="1809" w:type="dxa"/>
            <w:shd w:val="clear" w:color="auto" w:fill="C6D9F1" w:themeFill="text2" w:themeFillTint="33"/>
            <w:vAlign w:val="center"/>
          </w:tcPr>
          <w:p w:rsidR="00DC2FE3" w:rsidRPr="00A548C8" w:rsidRDefault="00DC2FE3" w:rsidP="0057139F">
            <w:pPr>
              <w:rPr>
                <w:sz w:val="18"/>
                <w:szCs w:val="18"/>
              </w:rPr>
            </w:pPr>
            <w:r w:rsidRPr="00A548C8">
              <w:rPr>
                <w:sz w:val="18"/>
                <w:szCs w:val="18"/>
              </w:rPr>
              <w:t>Frecuencia de uso</w:t>
            </w:r>
          </w:p>
        </w:tc>
        <w:tc>
          <w:tcPr>
            <w:tcW w:w="6911" w:type="dxa"/>
            <w:gridSpan w:val="3"/>
            <w:vAlign w:val="center"/>
          </w:tcPr>
          <w:p w:rsidR="00DC2FE3" w:rsidRPr="00A548C8" w:rsidRDefault="00DC2FE3" w:rsidP="0057139F">
            <w:pPr>
              <w:tabs>
                <w:tab w:val="left" w:pos="1454"/>
              </w:tabs>
              <w:rPr>
                <w:sz w:val="18"/>
                <w:szCs w:val="18"/>
              </w:rPr>
            </w:pPr>
            <w:r w:rsidRPr="00A548C8">
              <w:rPr>
                <w:sz w:val="18"/>
                <w:szCs w:val="18"/>
              </w:rPr>
              <w:t>- Alta</w:t>
            </w:r>
          </w:p>
        </w:tc>
      </w:tr>
      <w:tr w:rsidR="00DC2FE3" w:rsidRPr="00A548C8" w:rsidTr="0057139F">
        <w:trPr>
          <w:trHeight w:val="77"/>
        </w:trPr>
        <w:tc>
          <w:tcPr>
            <w:tcW w:w="1809" w:type="dxa"/>
            <w:shd w:val="clear" w:color="auto" w:fill="C6D9F1" w:themeFill="text2" w:themeFillTint="33"/>
            <w:vAlign w:val="center"/>
          </w:tcPr>
          <w:p w:rsidR="00DC2FE3" w:rsidRPr="00A548C8" w:rsidRDefault="003175D3" w:rsidP="0057139F">
            <w:pPr>
              <w:rPr>
                <w:sz w:val="18"/>
                <w:szCs w:val="18"/>
              </w:rPr>
            </w:pPr>
            <w:r w:rsidRPr="00A548C8">
              <w:rPr>
                <w:sz w:val="18"/>
                <w:szCs w:val="18"/>
              </w:rPr>
              <w:t>Limitaciones y requisitos especiales</w:t>
            </w:r>
          </w:p>
        </w:tc>
        <w:tc>
          <w:tcPr>
            <w:tcW w:w="6911" w:type="dxa"/>
            <w:gridSpan w:val="3"/>
            <w:vAlign w:val="center"/>
          </w:tcPr>
          <w:p w:rsidR="00DC2FE3" w:rsidRPr="00A548C8" w:rsidRDefault="00DC2FE3" w:rsidP="0057139F">
            <w:pPr>
              <w:tabs>
                <w:tab w:val="left" w:pos="1454"/>
              </w:tabs>
              <w:rPr>
                <w:sz w:val="18"/>
                <w:szCs w:val="18"/>
              </w:rPr>
            </w:pPr>
            <w:r w:rsidRPr="00A548C8">
              <w:rPr>
                <w:sz w:val="18"/>
                <w:szCs w:val="18"/>
              </w:rPr>
              <w:t>- Las alertas son consultables mientras no se haya superado la fecha del Drop o de la venta de NFT (ya sea a precio fijo o subasta).</w:t>
            </w:r>
          </w:p>
        </w:tc>
      </w:tr>
      <w:tr w:rsidR="00DC2FE3" w:rsidRPr="00A548C8" w:rsidTr="0057139F">
        <w:trPr>
          <w:trHeight w:val="77"/>
        </w:trPr>
        <w:tc>
          <w:tcPr>
            <w:tcW w:w="1809" w:type="dxa"/>
            <w:shd w:val="clear" w:color="auto" w:fill="C6D9F1" w:themeFill="text2" w:themeFillTint="33"/>
            <w:vAlign w:val="center"/>
          </w:tcPr>
          <w:p w:rsidR="00DC2FE3" w:rsidRPr="00A548C8" w:rsidRDefault="00DC2FE3" w:rsidP="0057139F">
            <w:pPr>
              <w:rPr>
                <w:sz w:val="18"/>
                <w:szCs w:val="18"/>
              </w:rPr>
            </w:pPr>
            <w:r w:rsidRPr="00A548C8">
              <w:rPr>
                <w:sz w:val="18"/>
                <w:szCs w:val="18"/>
              </w:rPr>
              <w:lastRenderedPageBreak/>
              <w:t>Suposiciones</w:t>
            </w:r>
          </w:p>
        </w:tc>
        <w:tc>
          <w:tcPr>
            <w:tcW w:w="6911" w:type="dxa"/>
            <w:gridSpan w:val="3"/>
            <w:vAlign w:val="center"/>
          </w:tcPr>
          <w:p w:rsidR="00DC2FE3" w:rsidRPr="00A548C8" w:rsidRDefault="00DC2FE3" w:rsidP="00DC2FE3">
            <w:pPr>
              <w:tabs>
                <w:tab w:val="left" w:pos="1454"/>
              </w:tabs>
              <w:rPr>
                <w:sz w:val="18"/>
                <w:szCs w:val="18"/>
              </w:rPr>
            </w:pPr>
            <w:r w:rsidRPr="00A548C8">
              <w:rPr>
                <w:sz w:val="18"/>
                <w:szCs w:val="18"/>
              </w:rPr>
              <w:t>- El usuario entiende el concepto de Favorito y su utilidad.</w:t>
            </w:r>
          </w:p>
          <w:p w:rsidR="00DC2FE3" w:rsidRPr="00A548C8" w:rsidRDefault="00DC2FE3" w:rsidP="00DC2FE3">
            <w:pPr>
              <w:tabs>
                <w:tab w:val="left" w:pos="1454"/>
              </w:tabs>
              <w:rPr>
                <w:sz w:val="18"/>
                <w:szCs w:val="18"/>
              </w:rPr>
            </w:pPr>
            <w:r w:rsidRPr="00A548C8">
              <w:rPr>
                <w:sz w:val="18"/>
                <w:szCs w:val="18"/>
              </w:rPr>
              <w:t>- El usuario entiende el concepto de Alerta y su utilidad.</w:t>
            </w:r>
          </w:p>
        </w:tc>
      </w:tr>
      <w:tr w:rsidR="00DC2FE3" w:rsidRPr="00A548C8" w:rsidTr="0057139F">
        <w:trPr>
          <w:trHeight w:val="77"/>
        </w:trPr>
        <w:tc>
          <w:tcPr>
            <w:tcW w:w="1809" w:type="dxa"/>
            <w:shd w:val="clear" w:color="auto" w:fill="C6D9F1" w:themeFill="text2" w:themeFillTint="33"/>
            <w:vAlign w:val="center"/>
          </w:tcPr>
          <w:p w:rsidR="00DC2FE3" w:rsidRPr="00A548C8" w:rsidRDefault="00DC2FE3" w:rsidP="0057139F">
            <w:pPr>
              <w:rPr>
                <w:sz w:val="18"/>
                <w:szCs w:val="18"/>
              </w:rPr>
            </w:pPr>
            <w:r w:rsidRPr="00A548C8">
              <w:rPr>
                <w:sz w:val="18"/>
                <w:szCs w:val="18"/>
              </w:rPr>
              <w:t>Posibles problemas</w:t>
            </w:r>
          </w:p>
        </w:tc>
        <w:tc>
          <w:tcPr>
            <w:tcW w:w="6911" w:type="dxa"/>
            <w:gridSpan w:val="3"/>
            <w:vAlign w:val="center"/>
          </w:tcPr>
          <w:p w:rsidR="00DC2FE3" w:rsidRPr="00A548C8" w:rsidRDefault="00DC2FE3" w:rsidP="0057139F">
            <w:pPr>
              <w:tabs>
                <w:tab w:val="left" w:pos="1454"/>
              </w:tabs>
              <w:rPr>
                <w:sz w:val="18"/>
                <w:szCs w:val="18"/>
              </w:rPr>
            </w:pPr>
            <w:r w:rsidRPr="00A548C8">
              <w:rPr>
                <w:sz w:val="18"/>
                <w:szCs w:val="18"/>
              </w:rPr>
              <w:t>- Los Favoritos y Alertas no se muestran en tiempo real en el listado.</w:t>
            </w:r>
          </w:p>
        </w:tc>
      </w:tr>
      <w:tr w:rsidR="00DC2FE3" w:rsidRPr="00A548C8" w:rsidTr="0057139F">
        <w:trPr>
          <w:trHeight w:val="77"/>
        </w:trPr>
        <w:tc>
          <w:tcPr>
            <w:tcW w:w="1809" w:type="dxa"/>
            <w:shd w:val="clear" w:color="auto" w:fill="C6D9F1" w:themeFill="text2" w:themeFillTint="33"/>
            <w:vAlign w:val="center"/>
          </w:tcPr>
          <w:p w:rsidR="00DC2FE3" w:rsidRPr="00A548C8" w:rsidRDefault="00DC2FE3" w:rsidP="00747FE8">
            <w:pPr>
              <w:rPr>
                <w:sz w:val="18"/>
                <w:szCs w:val="18"/>
              </w:rPr>
            </w:pPr>
            <w:r w:rsidRPr="00A548C8">
              <w:rPr>
                <w:sz w:val="18"/>
                <w:szCs w:val="18"/>
              </w:rPr>
              <w:t>Notas</w:t>
            </w:r>
          </w:p>
        </w:tc>
        <w:tc>
          <w:tcPr>
            <w:tcW w:w="6911" w:type="dxa"/>
            <w:gridSpan w:val="3"/>
            <w:vAlign w:val="center"/>
          </w:tcPr>
          <w:p w:rsidR="00DC2FE3" w:rsidRPr="00A548C8" w:rsidRDefault="00DC2FE3" w:rsidP="00747FE8">
            <w:pPr>
              <w:tabs>
                <w:tab w:val="left" w:pos="1454"/>
              </w:tabs>
              <w:rPr>
                <w:sz w:val="18"/>
                <w:szCs w:val="18"/>
              </w:rPr>
            </w:pPr>
            <w:r w:rsidRPr="00A548C8">
              <w:rPr>
                <w:sz w:val="18"/>
                <w:szCs w:val="18"/>
              </w:rPr>
              <w:t>N/A</w:t>
            </w:r>
          </w:p>
        </w:tc>
      </w:tr>
    </w:tbl>
    <w:p w:rsidR="00BA6978" w:rsidRPr="00A548C8" w:rsidRDefault="00BA6978" w:rsidP="00437E82">
      <w:pPr>
        <w:pStyle w:val="Piedetabla"/>
      </w:pPr>
      <w:bookmarkStart w:id="552" w:name="_Toc104899521"/>
      <w:r w:rsidRPr="00A548C8">
        <w:t>Escenario CU25: Consultar favoritos y Alertas</w:t>
      </w:r>
      <w:bookmarkEnd w:id="552"/>
    </w:p>
    <w:p w:rsidR="00D155E0" w:rsidRPr="00A548C8" w:rsidRDefault="00D155E0" w:rsidP="0039678F">
      <w:pPr>
        <w:pStyle w:val="Timeframe"/>
      </w:pPr>
    </w:p>
    <w:p w:rsidR="005D1397" w:rsidRPr="00A548C8" w:rsidRDefault="005D1397" w:rsidP="0039678F">
      <w:pPr>
        <w:pStyle w:val="Timeframe"/>
      </w:pPr>
      <w:bookmarkStart w:id="553" w:name="_Eliminar_Favoritos_y_1"/>
      <w:bookmarkEnd w:id="55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695E82" w:rsidP="009A12A9">
      <w:pPr>
        <w:pStyle w:val="Ttulo6"/>
      </w:pPr>
      <w:r w:rsidRPr="00A548C8">
        <w:t>Eliminar Favoritos y Alertas: CU26</w:t>
      </w:r>
    </w:p>
    <w:p w:rsidR="009A12A9" w:rsidRPr="00A548C8" w:rsidRDefault="009A12A9" w:rsidP="00D70AB6">
      <w:pPr>
        <w:pStyle w:val="Textorojo"/>
      </w:pPr>
      <w:r w:rsidRPr="00A548C8">
        <w:t>E14 | U1,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BA6978" w:rsidRPr="00A548C8" w:rsidTr="0057139F">
        <w:trPr>
          <w:cnfStyle w:val="100000000000"/>
          <w:trHeight w:val="318"/>
        </w:trPr>
        <w:tc>
          <w:tcPr>
            <w:tcW w:w="7763" w:type="dxa"/>
            <w:gridSpan w:val="3"/>
          </w:tcPr>
          <w:p w:rsidR="00BA6978" w:rsidRPr="00A548C8" w:rsidRDefault="00DA203A" w:rsidP="0057139F">
            <w:r w:rsidRPr="00A548C8">
              <w:t>CU26 – Editar Favoritos y Alertas</w:t>
            </w:r>
          </w:p>
        </w:tc>
        <w:tc>
          <w:tcPr>
            <w:tcW w:w="957" w:type="dxa"/>
          </w:tcPr>
          <w:p w:rsidR="00BA6978" w:rsidRPr="00A548C8" w:rsidRDefault="00BA6978"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Eliminar_Favoritos_y" w:history="1">
              <w:r w:rsidR="00E975AC" w:rsidRPr="00A548C8">
                <w:rPr>
                  <w:rStyle w:val="Hipervnculo"/>
                  <w:sz w:val="18"/>
                  <w:szCs w:val="18"/>
                </w:rPr>
                <w:t>Ver el flowchart</w:t>
              </w:r>
            </w:hyperlink>
            <w:r w:rsidR="00D408D3" w:rsidRPr="00A548C8">
              <w:rPr>
                <w:sz w:val="18"/>
                <w:szCs w:val="18"/>
              </w:rPr>
              <w:t xml:space="preserve"> | </w:t>
            </w:r>
            <w:hyperlink w:anchor="_Eliminar_Favoritos_y_2" w:history="1">
              <w:r w:rsidR="00E975AC" w:rsidRPr="00A548C8">
                <w:rPr>
                  <w:rStyle w:val="Hipervnculo"/>
                  <w:sz w:val="18"/>
                  <w:szCs w:val="18"/>
                </w:rPr>
                <w:t>Ver la secuencia de mockups</w:t>
              </w:r>
            </w:hyperlink>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Descripción</w:t>
            </w:r>
          </w:p>
        </w:tc>
        <w:tc>
          <w:tcPr>
            <w:tcW w:w="6911" w:type="dxa"/>
            <w:gridSpan w:val="3"/>
            <w:vAlign w:val="center"/>
          </w:tcPr>
          <w:p w:rsidR="00BA6978" w:rsidRPr="00A548C8" w:rsidRDefault="00695E82" w:rsidP="0057139F">
            <w:pPr>
              <w:tabs>
                <w:tab w:val="left" w:pos="1454"/>
              </w:tabs>
              <w:rPr>
                <w:sz w:val="18"/>
                <w:szCs w:val="18"/>
              </w:rPr>
            </w:pPr>
            <w:r w:rsidRPr="00A548C8">
              <w:rPr>
                <w:sz w:val="18"/>
                <w:szCs w:val="18"/>
              </w:rPr>
              <w:t>El usuario accede a la interface de edición de Favoritos y Alertas cuando ya ha añadido alguno y desea eliminarlo.</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Objetivo</w:t>
            </w:r>
          </w:p>
        </w:tc>
        <w:tc>
          <w:tcPr>
            <w:tcW w:w="6911" w:type="dxa"/>
            <w:gridSpan w:val="3"/>
            <w:vAlign w:val="center"/>
          </w:tcPr>
          <w:p w:rsidR="00BA6978" w:rsidRPr="00A548C8" w:rsidRDefault="00695E82" w:rsidP="0057139F">
            <w:pPr>
              <w:tabs>
                <w:tab w:val="left" w:pos="1454"/>
              </w:tabs>
              <w:rPr>
                <w:sz w:val="18"/>
                <w:szCs w:val="18"/>
              </w:rPr>
            </w:pPr>
            <w:r w:rsidRPr="00A548C8">
              <w:rPr>
                <w:sz w:val="18"/>
                <w:szCs w:val="18"/>
              </w:rPr>
              <w:t xml:space="preserve">Eliminar </w:t>
            </w:r>
            <w:r w:rsidR="00A548C8" w:rsidRPr="00A548C8">
              <w:rPr>
                <w:sz w:val="18"/>
                <w:szCs w:val="18"/>
              </w:rPr>
              <w:t>Favoritos</w:t>
            </w:r>
            <w:r w:rsidRPr="00A548C8">
              <w:rPr>
                <w:sz w:val="18"/>
                <w:szCs w:val="18"/>
              </w:rPr>
              <w:t xml:space="preserve"> y Alertas</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previas</w:t>
            </w:r>
          </w:p>
        </w:tc>
        <w:tc>
          <w:tcPr>
            <w:tcW w:w="6911" w:type="dxa"/>
            <w:gridSpan w:val="3"/>
            <w:vAlign w:val="center"/>
          </w:tcPr>
          <w:p w:rsidR="00D84C68" w:rsidRPr="00A548C8" w:rsidRDefault="00D84C68" w:rsidP="00D84C68">
            <w:pPr>
              <w:tabs>
                <w:tab w:val="left" w:pos="1454"/>
              </w:tabs>
              <w:rPr>
                <w:sz w:val="18"/>
                <w:szCs w:val="18"/>
              </w:rPr>
            </w:pPr>
            <w:r w:rsidRPr="00A548C8">
              <w:rPr>
                <w:sz w:val="18"/>
                <w:szCs w:val="18"/>
              </w:rPr>
              <w:t>- El usuario debe haber descargado la app</w:t>
            </w:r>
          </w:p>
          <w:p w:rsidR="00D84C68" w:rsidRPr="00A548C8" w:rsidRDefault="00D84C68" w:rsidP="00D84C68">
            <w:pPr>
              <w:tabs>
                <w:tab w:val="left" w:pos="1454"/>
              </w:tabs>
              <w:rPr>
                <w:sz w:val="18"/>
                <w:szCs w:val="18"/>
              </w:rPr>
            </w:pPr>
            <w:r w:rsidRPr="00A548C8">
              <w:rPr>
                <w:sz w:val="18"/>
                <w:szCs w:val="18"/>
              </w:rPr>
              <w:t>- Haber creado una cuenta (email o wallet) (CU01)</w:t>
            </w:r>
          </w:p>
          <w:p w:rsidR="00D84C68" w:rsidRPr="00A548C8" w:rsidRDefault="00D84C68" w:rsidP="00D84C68">
            <w:pPr>
              <w:tabs>
                <w:tab w:val="left" w:pos="1454"/>
              </w:tabs>
              <w:rPr>
                <w:sz w:val="18"/>
                <w:szCs w:val="18"/>
              </w:rPr>
            </w:pPr>
            <w:r w:rsidRPr="00A548C8">
              <w:rPr>
                <w:sz w:val="18"/>
                <w:szCs w:val="18"/>
              </w:rPr>
              <w:t>- Haberse logueado en su Cuenta (CU02)</w:t>
            </w:r>
          </w:p>
          <w:p w:rsidR="00BA6978" w:rsidRPr="00A548C8" w:rsidRDefault="00D84C68" w:rsidP="00D84C68">
            <w:pPr>
              <w:tabs>
                <w:tab w:val="left" w:pos="1454"/>
              </w:tabs>
              <w:rPr>
                <w:sz w:val="18"/>
                <w:szCs w:val="18"/>
              </w:rPr>
            </w:pPr>
            <w:r w:rsidRPr="00A548C8">
              <w:rPr>
                <w:sz w:val="18"/>
                <w:szCs w:val="18"/>
              </w:rPr>
              <w:t>- Haber añadido, al menos, un Favorito y/o Alerta (CU24)</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D84C68" w:rsidRPr="00A548C8" w:rsidRDefault="00D84C68" w:rsidP="00D84C68">
            <w:pPr>
              <w:tabs>
                <w:tab w:val="left" w:pos="1454"/>
              </w:tabs>
              <w:rPr>
                <w:sz w:val="18"/>
                <w:szCs w:val="18"/>
              </w:rPr>
            </w:pPr>
            <w:r w:rsidRPr="00A548C8">
              <w:rPr>
                <w:sz w:val="18"/>
                <w:szCs w:val="18"/>
              </w:rPr>
              <w:t>- El contenido de los Favoritos eliminados, dejan de mostrarse en la lista</w:t>
            </w:r>
          </w:p>
          <w:p w:rsidR="00550410" w:rsidRPr="00A548C8" w:rsidRDefault="00D84C68" w:rsidP="00D84C68">
            <w:pPr>
              <w:tabs>
                <w:tab w:val="left" w:pos="1454"/>
              </w:tabs>
              <w:rPr>
                <w:sz w:val="18"/>
                <w:szCs w:val="18"/>
              </w:rPr>
            </w:pPr>
            <w:r w:rsidRPr="00A548C8">
              <w:rPr>
                <w:sz w:val="18"/>
                <w:szCs w:val="18"/>
              </w:rPr>
              <w:t>- El contenido de las Alertas eliminadas, dejan de mostrarse en la lista</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finales de fracaso</w:t>
            </w:r>
          </w:p>
        </w:tc>
        <w:tc>
          <w:tcPr>
            <w:tcW w:w="6911" w:type="dxa"/>
            <w:gridSpan w:val="3"/>
            <w:vAlign w:val="center"/>
          </w:tcPr>
          <w:p w:rsidR="00D84C68" w:rsidRPr="00A548C8" w:rsidRDefault="00D84C68" w:rsidP="00D84C68">
            <w:pPr>
              <w:tabs>
                <w:tab w:val="left" w:pos="1454"/>
              </w:tabs>
              <w:rPr>
                <w:sz w:val="18"/>
                <w:szCs w:val="18"/>
              </w:rPr>
            </w:pPr>
            <w:r w:rsidRPr="00A548C8">
              <w:rPr>
                <w:sz w:val="18"/>
                <w:szCs w:val="18"/>
              </w:rPr>
              <w:t>- El contenido de los Favoritos eliminados, no dejan de mostrarse en la lista</w:t>
            </w:r>
          </w:p>
          <w:p w:rsidR="00BA6978" w:rsidRPr="00A548C8" w:rsidRDefault="00D84C68" w:rsidP="00D84C68">
            <w:pPr>
              <w:tabs>
                <w:tab w:val="left" w:pos="1454"/>
              </w:tabs>
              <w:rPr>
                <w:sz w:val="18"/>
                <w:szCs w:val="18"/>
              </w:rPr>
            </w:pPr>
            <w:r w:rsidRPr="00A548C8">
              <w:rPr>
                <w:sz w:val="18"/>
                <w:szCs w:val="18"/>
              </w:rPr>
              <w:t>- El contenido de las Alertas eliminadas, no dejan de mostrarse en la lista</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Actores</w:t>
            </w:r>
          </w:p>
        </w:tc>
        <w:tc>
          <w:tcPr>
            <w:tcW w:w="6911" w:type="dxa"/>
            <w:gridSpan w:val="3"/>
            <w:vAlign w:val="center"/>
          </w:tcPr>
          <w:p w:rsidR="00BA6978" w:rsidRPr="00A548C8" w:rsidRDefault="00D84C68" w:rsidP="0057139F">
            <w:pPr>
              <w:tabs>
                <w:tab w:val="left" w:pos="1454"/>
              </w:tabs>
              <w:rPr>
                <w:sz w:val="18"/>
                <w:szCs w:val="18"/>
              </w:rPr>
            </w:pPr>
            <w:r w:rsidRPr="00A548C8">
              <w:rPr>
                <w:sz w:val="18"/>
                <w:szCs w:val="18"/>
              </w:rPr>
              <w:t>Usuario registrado</w:t>
            </w:r>
            <w:r w:rsidR="00927F8C" w:rsidRPr="00A548C8">
              <w:rPr>
                <w:sz w:val="18"/>
                <w:szCs w:val="18"/>
              </w:rPr>
              <w:t xml:space="preserve"> (comprador)</w:t>
            </w:r>
          </w:p>
        </w:tc>
      </w:tr>
      <w:tr w:rsidR="00BA6978" w:rsidRPr="00A548C8" w:rsidTr="0057139F">
        <w:trPr>
          <w:trHeight w:val="77"/>
        </w:trPr>
        <w:tc>
          <w:tcPr>
            <w:tcW w:w="1809" w:type="dxa"/>
            <w:shd w:val="clear" w:color="auto" w:fill="C6D9F1" w:themeFill="text2" w:themeFillTint="33"/>
            <w:vAlign w:val="center"/>
          </w:tcPr>
          <w:p w:rsidR="00BA6978" w:rsidRPr="00A548C8" w:rsidRDefault="001C6385" w:rsidP="0057139F">
            <w:pPr>
              <w:rPr>
                <w:sz w:val="18"/>
                <w:szCs w:val="18"/>
              </w:rPr>
            </w:pPr>
            <w:r w:rsidRPr="00A548C8">
              <w:rPr>
                <w:sz w:val="18"/>
                <w:szCs w:val="18"/>
              </w:rPr>
              <w:t>Triggers</w:t>
            </w:r>
          </w:p>
        </w:tc>
        <w:tc>
          <w:tcPr>
            <w:tcW w:w="6911" w:type="dxa"/>
            <w:gridSpan w:val="3"/>
            <w:vAlign w:val="center"/>
          </w:tcPr>
          <w:p w:rsidR="00D84C68" w:rsidRPr="00A548C8" w:rsidRDefault="00D84C68" w:rsidP="00D84C68">
            <w:pPr>
              <w:tabs>
                <w:tab w:val="left" w:pos="1454"/>
              </w:tabs>
              <w:rPr>
                <w:sz w:val="18"/>
                <w:szCs w:val="18"/>
              </w:rPr>
            </w:pPr>
            <w:r w:rsidRPr="00A548C8">
              <w:rPr>
                <w:sz w:val="18"/>
                <w:szCs w:val="18"/>
              </w:rPr>
              <w:t>- Onboarding: Editar Favoritos y Alertas  (CU16)</w:t>
            </w:r>
          </w:p>
          <w:p w:rsidR="00D84C68" w:rsidRPr="00A548C8" w:rsidRDefault="00D84C68" w:rsidP="00D84C68">
            <w:pPr>
              <w:tabs>
                <w:tab w:val="left" w:pos="1454"/>
              </w:tabs>
              <w:rPr>
                <w:sz w:val="18"/>
                <w:szCs w:val="18"/>
              </w:rPr>
            </w:pPr>
            <w:r w:rsidRPr="00A548C8">
              <w:rPr>
                <w:sz w:val="18"/>
                <w:szCs w:val="18"/>
              </w:rPr>
              <w:t>- Artículo de prensa o blog</w:t>
            </w:r>
          </w:p>
          <w:p w:rsidR="00D84C68" w:rsidRPr="00A548C8" w:rsidRDefault="00D84C68" w:rsidP="00D84C68">
            <w:pPr>
              <w:tabs>
                <w:tab w:val="left" w:pos="1454"/>
              </w:tabs>
              <w:rPr>
                <w:sz w:val="18"/>
                <w:szCs w:val="18"/>
              </w:rPr>
            </w:pPr>
            <w:r w:rsidRPr="00A548C8">
              <w:rPr>
                <w:sz w:val="18"/>
                <w:szCs w:val="18"/>
              </w:rPr>
              <w:t>- Visita a nuestro Centro de Ayuda (CU29)</w:t>
            </w:r>
          </w:p>
          <w:p w:rsidR="00BA6978" w:rsidRPr="00A548C8" w:rsidRDefault="00D84C68" w:rsidP="00D84C68">
            <w:pPr>
              <w:tabs>
                <w:tab w:val="left" w:pos="1454"/>
              </w:tabs>
              <w:rPr>
                <w:sz w:val="18"/>
                <w:szCs w:val="18"/>
              </w:rPr>
            </w:pPr>
            <w:r w:rsidRPr="00A548C8">
              <w:rPr>
                <w:sz w:val="18"/>
                <w:szCs w:val="18"/>
              </w:rPr>
              <w:t>- Recomendación de nuestro personal de Soporte (CU30)</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 normal</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D84C68" w:rsidRPr="00A548C8" w:rsidTr="0057139F">
        <w:trPr>
          <w:trHeight w:val="47"/>
        </w:trPr>
        <w:tc>
          <w:tcPr>
            <w:tcW w:w="1809" w:type="dxa"/>
            <w:shd w:val="clear" w:color="auto" w:fill="FFFFFF" w:themeFill="background1"/>
            <w:vAlign w:val="center"/>
          </w:tcPr>
          <w:p w:rsidR="00D84C68" w:rsidRPr="00A548C8" w:rsidRDefault="00D84C68" w:rsidP="0057139F">
            <w:pPr>
              <w:rPr>
                <w:sz w:val="18"/>
                <w:szCs w:val="18"/>
              </w:rPr>
            </w:pPr>
            <w:r w:rsidRPr="00A548C8">
              <w:rPr>
                <w:sz w:val="18"/>
                <w:szCs w:val="18"/>
              </w:rPr>
              <w:t>P1</w:t>
            </w:r>
          </w:p>
        </w:tc>
        <w:tc>
          <w:tcPr>
            <w:tcW w:w="567" w:type="dxa"/>
            <w:vAlign w:val="center"/>
          </w:tcPr>
          <w:p w:rsidR="00D84C68" w:rsidRPr="00A548C8" w:rsidRDefault="00D84C68" w:rsidP="0051186E">
            <w:pPr>
              <w:tabs>
                <w:tab w:val="left" w:pos="1454"/>
              </w:tabs>
              <w:jc w:val="center"/>
              <w:rPr>
                <w:sz w:val="18"/>
                <w:szCs w:val="18"/>
              </w:rPr>
            </w:pPr>
            <w:r w:rsidRPr="00A548C8">
              <w:rPr>
                <w:sz w:val="18"/>
                <w:szCs w:val="18"/>
              </w:rPr>
              <w:t>1</w:t>
            </w:r>
          </w:p>
        </w:tc>
        <w:tc>
          <w:tcPr>
            <w:tcW w:w="6344" w:type="dxa"/>
            <w:gridSpan w:val="2"/>
            <w:vAlign w:val="center"/>
          </w:tcPr>
          <w:p w:rsidR="00D84C68" w:rsidRPr="00A548C8" w:rsidRDefault="00D84C68" w:rsidP="0051186E">
            <w:pPr>
              <w:tabs>
                <w:tab w:val="left" w:pos="1454"/>
              </w:tabs>
              <w:rPr>
                <w:sz w:val="18"/>
                <w:szCs w:val="18"/>
              </w:rPr>
            </w:pPr>
            <w:r w:rsidRPr="00A548C8">
              <w:rPr>
                <w:sz w:val="18"/>
                <w:szCs w:val="18"/>
              </w:rPr>
              <w:t>Abre la app (Splash in)</w:t>
            </w:r>
          </w:p>
        </w:tc>
      </w:tr>
      <w:tr w:rsidR="00D84C68" w:rsidRPr="00A548C8" w:rsidTr="0057139F">
        <w:trPr>
          <w:trHeight w:val="47"/>
        </w:trPr>
        <w:tc>
          <w:tcPr>
            <w:tcW w:w="1809" w:type="dxa"/>
            <w:vMerge w:val="restart"/>
            <w:shd w:val="clear" w:color="auto" w:fill="FFFFFF" w:themeFill="background1"/>
            <w:vAlign w:val="center"/>
          </w:tcPr>
          <w:p w:rsidR="00D84C68" w:rsidRPr="00A548C8" w:rsidRDefault="00D84C68" w:rsidP="0057139F">
            <w:pPr>
              <w:rPr>
                <w:sz w:val="18"/>
                <w:szCs w:val="18"/>
              </w:rPr>
            </w:pPr>
            <w:r w:rsidRPr="00A548C8">
              <w:rPr>
                <w:sz w:val="18"/>
                <w:szCs w:val="18"/>
              </w:rPr>
              <w:t>P8</w:t>
            </w:r>
          </w:p>
        </w:tc>
        <w:tc>
          <w:tcPr>
            <w:tcW w:w="567" w:type="dxa"/>
            <w:vAlign w:val="center"/>
          </w:tcPr>
          <w:p w:rsidR="00D84C68" w:rsidRPr="00A548C8" w:rsidRDefault="00D84C68" w:rsidP="0051186E">
            <w:pPr>
              <w:tabs>
                <w:tab w:val="left" w:pos="1454"/>
              </w:tabs>
              <w:jc w:val="center"/>
              <w:rPr>
                <w:sz w:val="18"/>
                <w:szCs w:val="18"/>
              </w:rPr>
            </w:pPr>
            <w:r w:rsidRPr="00A548C8">
              <w:rPr>
                <w:sz w:val="18"/>
                <w:szCs w:val="18"/>
              </w:rPr>
              <w:t>2</w:t>
            </w:r>
          </w:p>
        </w:tc>
        <w:tc>
          <w:tcPr>
            <w:tcW w:w="6344" w:type="dxa"/>
            <w:gridSpan w:val="2"/>
            <w:vAlign w:val="center"/>
          </w:tcPr>
          <w:p w:rsidR="00D84C68" w:rsidRPr="00A548C8" w:rsidRDefault="00D84C68" w:rsidP="0051186E">
            <w:pPr>
              <w:tabs>
                <w:tab w:val="left" w:pos="1454"/>
              </w:tabs>
              <w:rPr>
                <w:sz w:val="18"/>
                <w:szCs w:val="18"/>
              </w:rPr>
            </w:pPr>
            <w:r w:rsidRPr="00A548C8">
              <w:rPr>
                <w:sz w:val="18"/>
                <w:szCs w:val="18"/>
              </w:rPr>
              <w:t>Llaga a la Portada como usuario registrado.</w:t>
            </w:r>
          </w:p>
        </w:tc>
      </w:tr>
      <w:tr w:rsidR="00D84C68" w:rsidRPr="00A548C8" w:rsidTr="0057139F">
        <w:trPr>
          <w:trHeight w:val="47"/>
        </w:trPr>
        <w:tc>
          <w:tcPr>
            <w:tcW w:w="1809" w:type="dxa"/>
            <w:vMerge/>
            <w:shd w:val="clear" w:color="auto" w:fill="FFFFFF" w:themeFill="background1"/>
            <w:vAlign w:val="center"/>
          </w:tcPr>
          <w:p w:rsidR="00D84C68" w:rsidRPr="00A548C8" w:rsidRDefault="00D84C68" w:rsidP="0057139F">
            <w:pPr>
              <w:rPr>
                <w:sz w:val="18"/>
                <w:szCs w:val="18"/>
              </w:rPr>
            </w:pPr>
          </w:p>
        </w:tc>
        <w:tc>
          <w:tcPr>
            <w:tcW w:w="567" w:type="dxa"/>
            <w:vAlign w:val="center"/>
          </w:tcPr>
          <w:p w:rsidR="00D84C68" w:rsidRPr="00A548C8" w:rsidRDefault="00D84C68" w:rsidP="0051186E">
            <w:pPr>
              <w:tabs>
                <w:tab w:val="left" w:pos="1454"/>
              </w:tabs>
              <w:jc w:val="center"/>
              <w:rPr>
                <w:sz w:val="18"/>
                <w:szCs w:val="18"/>
              </w:rPr>
            </w:pPr>
            <w:r w:rsidRPr="00A548C8">
              <w:rPr>
                <w:sz w:val="18"/>
                <w:szCs w:val="18"/>
              </w:rPr>
              <w:t>3</w:t>
            </w:r>
          </w:p>
        </w:tc>
        <w:tc>
          <w:tcPr>
            <w:tcW w:w="6344" w:type="dxa"/>
            <w:gridSpan w:val="2"/>
            <w:vAlign w:val="center"/>
          </w:tcPr>
          <w:p w:rsidR="00D84C68" w:rsidRPr="00A548C8" w:rsidRDefault="00EA0130" w:rsidP="0051186E">
            <w:pPr>
              <w:tabs>
                <w:tab w:val="left" w:pos="1454"/>
              </w:tabs>
              <w:rPr>
                <w:sz w:val="18"/>
                <w:szCs w:val="18"/>
              </w:rPr>
            </w:pPr>
            <w:r w:rsidRPr="00A548C8">
              <w:rPr>
                <w:sz w:val="18"/>
                <w:szCs w:val="18"/>
              </w:rPr>
              <w:t xml:space="preserve">Pulsa </w:t>
            </w:r>
            <w:r w:rsidR="00D84C68" w:rsidRPr="00A548C8">
              <w:rPr>
                <w:sz w:val="18"/>
                <w:szCs w:val="18"/>
              </w:rPr>
              <w:t xml:space="preserve"> sobre el icono de Favoritos del </w:t>
            </w:r>
            <w:r w:rsidR="00A548C8" w:rsidRPr="00A548C8">
              <w:rPr>
                <w:sz w:val="18"/>
                <w:szCs w:val="18"/>
              </w:rPr>
              <w:t>menú</w:t>
            </w:r>
            <w:r w:rsidR="00D84C68" w:rsidRPr="00A548C8">
              <w:rPr>
                <w:sz w:val="18"/>
                <w:szCs w:val="18"/>
              </w:rPr>
              <w:t xml:space="preserve"> inferior</w:t>
            </w:r>
          </w:p>
        </w:tc>
      </w:tr>
      <w:tr w:rsidR="00D84C68" w:rsidRPr="00A548C8" w:rsidTr="0057139F">
        <w:trPr>
          <w:trHeight w:val="47"/>
        </w:trPr>
        <w:tc>
          <w:tcPr>
            <w:tcW w:w="1809" w:type="dxa"/>
            <w:vMerge w:val="restart"/>
            <w:shd w:val="clear" w:color="auto" w:fill="FFFFFF" w:themeFill="background1"/>
            <w:vAlign w:val="center"/>
          </w:tcPr>
          <w:p w:rsidR="00D84C68" w:rsidRPr="00A548C8" w:rsidRDefault="00D84C68" w:rsidP="0057139F">
            <w:pPr>
              <w:rPr>
                <w:sz w:val="18"/>
                <w:szCs w:val="18"/>
              </w:rPr>
            </w:pPr>
            <w:r w:rsidRPr="00A548C8">
              <w:rPr>
                <w:sz w:val="18"/>
                <w:szCs w:val="18"/>
              </w:rPr>
              <w:t>P37</w:t>
            </w:r>
          </w:p>
        </w:tc>
        <w:tc>
          <w:tcPr>
            <w:tcW w:w="567" w:type="dxa"/>
            <w:vAlign w:val="center"/>
          </w:tcPr>
          <w:p w:rsidR="00D84C68" w:rsidRPr="00A548C8" w:rsidRDefault="00D84C68" w:rsidP="0051186E">
            <w:pPr>
              <w:tabs>
                <w:tab w:val="left" w:pos="1454"/>
              </w:tabs>
              <w:jc w:val="center"/>
              <w:rPr>
                <w:sz w:val="18"/>
                <w:szCs w:val="18"/>
              </w:rPr>
            </w:pPr>
            <w:r w:rsidRPr="00A548C8">
              <w:rPr>
                <w:sz w:val="18"/>
                <w:szCs w:val="18"/>
              </w:rPr>
              <w:t>6</w:t>
            </w:r>
          </w:p>
        </w:tc>
        <w:tc>
          <w:tcPr>
            <w:tcW w:w="6344" w:type="dxa"/>
            <w:gridSpan w:val="2"/>
            <w:vAlign w:val="center"/>
          </w:tcPr>
          <w:p w:rsidR="00D84C68" w:rsidRPr="00A548C8" w:rsidRDefault="00D84C68" w:rsidP="0051186E">
            <w:pPr>
              <w:tabs>
                <w:tab w:val="left" w:pos="1454"/>
              </w:tabs>
              <w:rPr>
                <w:sz w:val="18"/>
                <w:szCs w:val="18"/>
              </w:rPr>
            </w:pPr>
            <w:r w:rsidRPr="00A548C8">
              <w:rPr>
                <w:sz w:val="18"/>
                <w:szCs w:val="18"/>
              </w:rPr>
              <w:t>Se abre el listado de Favoritos</w:t>
            </w:r>
          </w:p>
        </w:tc>
      </w:tr>
      <w:tr w:rsidR="00D84C68" w:rsidRPr="00A548C8" w:rsidTr="0057139F">
        <w:trPr>
          <w:trHeight w:val="47"/>
        </w:trPr>
        <w:tc>
          <w:tcPr>
            <w:tcW w:w="1809" w:type="dxa"/>
            <w:vMerge/>
            <w:shd w:val="clear" w:color="auto" w:fill="FFFFFF" w:themeFill="background1"/>
            <w:vAlign w:val="center"/>
          </w:tcPr>
          <w:p w:rsidR="00D84C68" w:rsidRPr="00A548C8" w:rsidRDefault="00D84C68" w:rsidP="0057139F">
            <w:pPr>
              <w:rPr>
                <w:sz w:val="18"/>
                <w:szCs w:val="18"/>
              </w:rPr>
            </w:pPr>
          </w:p>
        </w:tc>
        <w:tc>
          <w:tcPr>
            <w:tcW w:w="567" w:type="dxa"/>
            <w:vAlign w:val="center"/>
          </w:tcPr>
          <w:p w:rsidR="00D84C68" w:rsidRPr="00A548C8" w:rsidRDefault="00D84C68" w:rsidP="0051186E">
            <w:pPr>
              <w:tabs>
                <w:tab w:val="left" w:pos="1454"/>
              </w:tabs>
              <w:jc w:val="center"/>
              <w:rPr>
                <w:sz w:val="18"/>
                <w:szCs w:val="18"/>
              </w:rPr>
            </w:pPr>
            <w:r w:rsidRPr="00A548C8">
              <w:rPr>
                <w:sz w:val="18"/>
                <w:szCs w:val="18"/>
              </w:rPr>
              <w:t>7</w:t>
            </w:r>
          </w:p>
        </w:tc>
        <w:tc>
          <w:tcPr>
            <w:tcW w:w="6344" w:type="dxa"/>
            <w:gridSpan w:val="2"/>
            <w:vAlign w:val="center"/>
          </w:tcPr>
          <w:p w:rsidR="00D84C68" w:rsidRPr="00A548C8" w:rsidRDefault="00D84C68" w:rsidP="001D3420">
            <w:pPr>
              <w:tabs>
                <w:tab w:val="left" w:pos="1454"/>
              </w:tabs>
              <w:rPr>
                <w:sz w:val="18"/>
                <w:szCs w:val="18"/>
              </w:rPr>
            </w:pPr>
            <w:r w:rsidRPr="00A548C8">
              <w:rPr>
                <w:sz w:val="18"/>
                <w:szCs w:val="18"/>
              </w:rPr>
              <w:t>P</w:t>
            </w:r>
            <w:r w:rsidR="0097513F" w:rsidRPr="00A548C8">
              <w:rPr>
                <w:sz w:val="18"/>
                <w:szCs w:val="18"/>
              </w:rPr>
              <w:t>ulsa sobre el icono de “Favorito</w:t>
            </w:r>
            <w:r w:rsidRPr="00A548C8">
              <w:rPr>
                <w:sz w:val="18"/>
                <w:szCs w:val="18"/>
              </w:rPr>
              <w:t>”</w:t>
            </w:r>
            <w:r w:rsidR="0097513F" w:rsidRPr="00A548C8">
              <w:rPr>
                <w:sz w:val="18"/>
                <w:szCs w:val="18"/>
              </w:rPr>
              <w:t xml:space="preserve"> en </w:t>
            </w:r>
            <w:r w:rsidR="001D3420" w:rsidRPr="00A548C8">
              <w:rPr>
                <w:sz w:val="18"/>
                <w:szCs w:val="18"/>
              </w:rPr>
              <w:t>violeta</w:t>
            </w:r>
            <w:r w:rsidR="0097513F" w:rsidRPr="00A548C8">
              <w:rPr>
                <w:sz w:val="18"/>
                <w:szCs w:val="18"/>
              </w:rPr>
              <w:t xml:space="preserve"> para desmarcarlo</w:t>
            </w:r>
          </w:p>
        </w:tc>
      </w:tr>
      <w:tr w:rsidR="00D84C68" w:rsidRPr="00A548C8" w:rsidTr="0057139F">
        <w:trPr>
          <w:trHeight w:val="47"/>
        </w:trPr>
        <w:tc>
          <w:tcPr>
            <w:tcW w:w="1809" w:type="dxa"/>
            <w:vMerge/>
            <w:shd w:val="clear" w:color="auto" w:fill="FFFFFF" w:themeFill="background1"/>
            <w:vAlign w:val="center"/>
          </w:tcPr>
          <w:p w:rsidR="00D84C68" w:rsidRPr="00A548C8" w:rsidRDefault="00D84C68" w:rsidP="0057139F">
            <w:pPr>
              <w:rPr>
                <w:sz w:val="18"/>
                <w:szCs w:val="18"/>
              </w:rPr>
            </w:pPr>
          </w:p>
        </w:tc>
        <w:tc>
          <w:tcPr>
            <w:tcW w:w="567" w:type="dxa"/>
            <w:vAlign w:val="center"/>
          </w:tcPr>
          <w:p w:rsidR="00D84C68" w:rsidRPr="00A548C8" w:rsidRDefault="00D84C68" w:rsidP="0051186E">
            <w:pPr>
              <w:tabs>
                <w:tab w:val="left" w:pos="1454"/>
              </w:tabs>
              <w:jc w:val="center"/>
              <w:rPr>
                <w:sz w:val="18"/>
                <w:szCs w:val="18"/>
              </w:rPr>
            </w:pPr>
            <w:r w:rsidRPr="00A548C8">
              <w:rPr>
                <w:sz w:val="18"/>
                <w:szCs w:val="18"/>
              </w:rPr>
              <w:t>8</w:t>
            </w:r>
          </w:p>
        </w:tc>
        <w:tc>
          <w:tcPr>
            <w:tcW w:w="6344" w:type="dxa"/>
            <w:gridSpan w:val="2"/>
            <w:vAlign w:val="center"/>
          </w:tcPr>
          <w:p w:rsidR="00D84C68" w:rsidRPr="00A548C8" w:rsidRDefault="00D84C68" w:rsidP="0051186E">
            <w:pPr>
              <w:tabs>
                <w:tab w:val="left" w:pos="1454"/>
              </w:tabs>
              <w:rPr>
                <w:sz w:val="18"/>
                <w:szCs w:val="18"/>
              </w:rPr>
            </w:pPr>
            <w:r w:rsidRPr="00A548C8">
              <w:rPr>
                <w:sz w:val="18"/>
                <w:szCs w:val="18"/>
              </w:rPr>
              <w:t xml:space="preserve">El listado se </w:t>
            </w:r>
            <w:r w:rsidR="0097513F" w:rsidRPr="00A548C8">
              <w:rPr>
                <w:sz w:val="18"/>
                <w:szCs w:val="18"/>
              </w:rPr>
              <w:t>actualiza</w:t>
            </w:r>
            <w:r w:rsidRPr="00A548C8">
              <w:rPr>
                <w:sz w:val="18"/>
                <w:szCs w:val="18"/>
              </w:rPr>
              <w:t xml:space="preserve"> automáticamente</w:t>
            </w:r>
          </w:p>
        </w:tc>
      </w:tr>
      <w:tr w:rsidR="0097513F" w:rsidRPr="00A548C8" w:rsidTr="0057139F">
        <w:trPr>
          <w:trHeight w:val="47"/>
        </w:trPr>
        <w:tc>
          <w:tcPr>
            <w:tcW w:w="1809" w:type="dxa"/>
            <w:vMerge w:val="restart"/>
            <w:shd w:val="clear" w:color="auto" w:fill="FFFFFF" w:themeFill="background1"/>
            <w:vAlign w:val="center"/>
          </w:tcPr>
          <w:p w:rsidR="0097513F" w:rsidRPr="00A548C8" w:rsidRDefault="0097513F" w:rsidP="0057139F">
            <w:pPr>
              <w:rPr>
                <w:sz w:val="18"/>
                <w:szCs w:val="18"/>
              </w:rPr>
            </w:pPr>
            <w:r w:rsidRPr="00A548C8">
              <w:rPr>
                <w:sz w:val="18"/>
                <w:szCs w:val="18"/>
              </w:rPr>
              <w:t>P38</w:t>
            </w:r>
          </w:p>
        </w:tc>
        <w:tc>
          <w:tcPr>
            <w:tcW w:w="567" w:type="dxa"/>
            <w:vAlign w:val="center"/>
          </w:tcPr>
          <w:p w:rsidR="0097513F" w:rsidRPr="00A548C8" w:rsidRDefault="0097513F" w:rsidP="00D84C68">
            <w:pPr>
              <w:tabs>
                <w:tab w:val="left" w:pos="1454"/>
              </w:tabs>
              <w:jc w:val="center"/>
              <w:rPr>
                <w:sz w:val="18"/>
                <w:szCs w:val="18"/>
              </w:rPr>
            </w:pPr>
            <w:r w:rsidRPr="00A548C8">
              <w:rPr>
                <w:sz w:val="18"/>
                <w:szCs w:val="18"/>
              </w:rPr>
              <w:t>9</w:t>
            </w:r>
          </w:p>
        </w:tc>
        <w:tc>
          <w:tcPr>
            <w:tcW w:w="6344" w:type="dxa"/>
            <w:gridSpan w:val="2"/>
            <w:vAlign w:val="center"/>
          </w:tcPr>
          <w:p w:rsidR="0097513F" w:rsidRPr="00A548C8" w:rsidRDefault="0097513F" w:rsidP="0097513F">
            <w:pPr>
              <w:tabs>
                <w:tab w:val="left" w:pos="1454"/>
              </w:tabs>
              <w:rPr>
                <w:sz w:val="18"/>
                <w:szCs w:val="18"/>
              </w:rPr>
            </w:pPr>
            <w:r w:rsidRPr="00A548C8">
              <w:rPr>
                <w:sz w:val="18"/>
                <w:szCs w:val="18"/>
              </w:rPr>
              <w:t>Desde la misma pantalla pulsa sobre el tab de “Alertas”</w:t>
            </w:r>
          </w:p>
        </w:tc>
      </w:tr>
      <w:tr w:rsidR="0097513F" w:rsidRPr="00A548C8" w:rsidTr="0057139F">
        <w:trPr>
          <w:trHeight w:val="47"/>
        </w:trPr>
        <w:tc>
          <w:tcPr>
            <w:tcW w:w="1809" w:type="dxa"/>
            <w:vMerge/>
            <w:shd w:val="clear" w:color="auto" w:fill="FFFFFF" w:themeFill="background1"/>
            <w:vAlign w:val="center"/>
          </w:tcPr>
          <w:p w:rsidR="0097513F" w:rsidRPr="00A548C8" w:rsidRDefault="0097513F" w:rsidP="0057139F">
            <w:pPr>
              <w:rPr>
                <w:sz w:val="18"/>
                <w:szCs w:val="18"/>
              </w:rPr>
            </w:pPr>
          </w:p>
        </w:tc>
        <w:tc>
          <w:tcPr>
            <w:tcW w:w="567" w:type="dxa"/>
            <w:vAlign w:val="center"/>
          </w:tcPr>
          <w:p w:rsidR="0097513F" w:rsidRPr="00A548C8" w:rsidRDefault="0097513F" w:rsidP="0057139F">
            <w:pPr>
              <w:tabs>
                <w:tab w:val="left" w:pos="1454"/>
              </w:tabs>
              <w:jc w:val="center"/>
              <w:rPr>
                <w:sz w:val="18"/>
                <w:szCs w:val="18"/>
              </w:rPr>
            </w:pPr>
            <w:r w:rsidRPr="00A548C8">
              <w:rPr>
                <w:sz w:val="18"/>
                <w:szCs w:val="18"/>
              </w:rPr>
              <w:t>10</w:t>
            </w:r>
          </w:p>
        </w:tc>
        <w:tc>
          <w:tcPr>
            <w:tcW w:w="6344" w:type="dxa"/>
            <w:gridSpan w:val="2"/>
            <w:vAlign w:val="center"/>
          </w:tcPr>
          <w:p w:rsidR="0097513F" w:rsidRPr="00A548C8" w:rsidRDefault="0097513F" w:rsidP="0051186E">
            <w:pPr>
              <w:tabs>
                <w:tab w:val="left" w:pos="1454"/>
              </w:tabs>
              <w:rPr>
                <w:sz w:val="18"/>
                <w:szCs w:val="18"/>
              </w:rPr>
            </w:pPr>
            <w:r w:rsidRPr="00A548C8">
              <w:rPr>
                <w:sz w:val="18"/>
                <w:szCs w:val="18"/>
              </w:rPr>
              <w:t>Se abre el listado de Alertas</w:t>
            </w:r>
          </w:p>
        </w:tc>
      </w:tr>
      <w:tr w:rsidR="0097513F" w:rsidRPr="00A548C8" w:rsidTr="0057139F">
        <w:trPr>
          <w:trHeight w:val="47"/>
        </w:trPr>
        <w:tc>
          <w:tcPr>
            <w:tcW w:w="1809" w:type="dxa"/>
            <w:vMerge/>
            <w:shd w:val="clear" w:color="auto" w:fill="FFFFFF" w:themeFill="background1"/>
            <w:vAlign w:val="center"/>
          </w:tcPr>
          <w:p w:rsidR="0097513F" w:rsidRPr="00A548C8" w:rsidRDefault="0097513F" w:rsidP="0057139F">
            <w:pPr>
              <w:rPr>
                <w:sz w:val="18"/>
                <w:szCs w:val="18"/>
              </w:rPr>
            </w:pPr>
          </w:p>
        </w:tc>
        <w:tc>
          <w:tcPr>
            <w:tcW w:w="567" w:type="dxa"/>
            <w:vAlign w:val="center"/>
          </w:tcPr>
          <w:p w:rsidR="0097513F" w:rsidRPr="00A548C8" w:rsidRDefault="0097513F" w:rsidP="0057139F">
            <w:pPr>
              <w:tabs>
                <w:tab w:val="left" w:pos="1454"/>
              </w:tabs>
              <w:jc w:val="center"/>
              <w:rPr>
                <w:sz w:val="18"/>
                <w:szCs w:val="18"/>
              </w:rPr>
            </w:pPr>
            <w:r w:rsidRPr="00A548C8">
              <w:rPr>
                <w:sz w:val="18"/>
                <w:szCs w:val="18"/>
              </w:rPr>
              <w:t>11</w:t>
            </w:r>
          </w:p>
        </w:tc>
        <w:tc>
          <w:tcPr>
            <w:tcW w:w="6344" w:type="dxa"/>
            <w:gridSpan w:val="2"/>
            <w:vAlign w:val="center"/>
          </w:tcPr>
          <w:p w:rsidR="0097513F" w:rsidRPr="00A548C8" w:rsidRDefault="0097513F" w:rsidP="001D3420">
            <w:pPr>
              <w:tabs>
                <w:tab w:val="left" w:pos="1454"/>
              </w:tabs>
              <w:rPr>
                <w:sz w:val="18"/>
                <w:szCs w:val="18"/>
              </w:rPr>
            </w:pPr>
            <w:r w:rsidRPr="00A548C8">
              <w:rPr>
                <w:sz w:val="18"/>
                <w:szCs w:val="18"/>
              </w:rPr>
              <w:t xml:space="preserve">Pulsa sobre el icono de “Alerta” en </w:t>
            </w:r>
            <w:r w:rsidR="001D3420" w:rsidRPr="00A548C8">
              <w:rPr>
                <w:sz w:val="18"/>
                <w:szCs w:val="18"/>
              </w:rPr>
              <w:t>violeta</w:t>
            </w:r>
            <w:r w:rsidRPr="00A548C8">
              <w:rPr>
                <w:sz w:val="18"/>
                <w:szCs w:val="18"/>
              </w:rPr>
              <w:t xml:space="preserve"> para desmarcarlo</w:t>
            </w:r>
          </w:p>
        </w:tc>
      </w:tr>
      <w:tr w:rsidR="0097513F" w:rsidRPr="00A548C8" w:rsidTr="0057139F">
        <w:trPr>
          <w:trHeight w:val="47"/>
        </w:trPr>
        <w:tc>
          <w:tcPr>
            <w:tcW w:w="1809" w:type="dxa"/>
            <w:vMerge/>
            <w:shd w:val="clear" w:color="auto" w:fill="FFFFFF" w:themeFill="background1"/>
            <w:vAlign w:val="center"/>
          </w:tcPr>
          <w:p w:rsidR="0097513F" w:rsidRPr="00A548C8" w:rsidRDefault="0097513F" w:rsidP="0057139F">
            <w:pPr>
              <w:rPr>
                <w:sz w:val="18"/>
                <w:szCs w:val="18"/>
              </w:rPr>
            </w:pPr>
          </w:p>
        </w:tc>
        <w:tc>
          <w:tcPr>
            <w:tcW w:w="567" w:type="dxa"/>
            <w:vAlign w:val="center"/>
          </w:tcPr>
          <w:p w:rsidR="0097513F" w:rsidRPr="00A548C8" w:rsidRDefault="0097513F" w:rsidP="0057139F">
            <w:pPr>
              <w:tabs>
                <w:tab w:val="left" w:pos="1454"/>
              </w:tabs>
              <w:jc w:val="center"/>
              <w:rPr>
                <w:sz w:val="18"/>
                <w:szCs w:val="18"/>
              </w:rPr>
            </w:pPr>
            <w:r w:rsidRPr="00A548C8">
              <w:rPr>
                <w:sz w:val="18"/>
                <w:szCs w:val="18"/>
              </w:rPr>
              <w:t>12</w:t>
            </w:r>
          </w:p>
        </w:tc>
        <w:tc>
          <w:tcPr>
            <w:tcW w:w="6344" w:type="dxa"/>
            <w:gridSpan w:val="2"/>
            <w:vAlign w:val="center"/>
          </w:tcPr>
          <w:p w:rsidR="0097513F" w:rsidRPr="00A548C8" w:rsidRDefault="0097513F" w:rsidP="0051186E">
            <w:pPr>
              <w:tabs>
                <w:tab w:val="left" w:pos="1454"/>
              </w:tabs>
              <w:rPr>
                <w:sz w:val="18"/>
                <w:szCs w:val="18"/>
              </w:rPr>
            </w:pPr>
            <w:r w:rsidRPr="00A548C8">
              <w:rPr>
                <w:sz w:val="18"/>
                <w:szCs w:val="18"/>
              </w:rPr>
              <w:t>El listado se actualiza automáticamente</w:t>
            </w:r>
          </w:p>
        </w:tc>
      </w:tr>
      <w:tr w:rsidR="00D84C68" w:rsidRPr="00A548C8" w:rsidTr="0057139F">
        <w:trPr>
          <w:trHeight w:val="47"/>
        </w:trPr>
        <w:tc>
          <w:tcPr>
            <w:tcW w:w="1809" w:type="dxa"/>
            <w:shd w:val="clear" w:color="auto" w:fill="C6D9F1" w:themeFill="text2" w:themeFillTint="33"/>
            <w:vAlign w:val="center"/>
          </w:tcPr>
          <w:p w:rsidR="00D84C68" w:rsidRPr="00A548C8" w:rsidRDefault="00D84C68" w:rsidP="0057139F">
            <w:pPr>
              <w:rPr>
                <w:sz w:val="18"/>
                <w:szCs w:val="18"/>
              </w:rPr>
            </w:pPr>
            <w:r w:rsidRPr="00A548C8">
              <w:rPr>
                <w:sz w:val="18"/>
                <w:szCs w:val="18"/>
              </w:rPr>
              <w:t>Extensiones</w:t>
            </w:r>
          </w:p>
        </w:tc>
        <w:tc>
          <w:tcPr>
            <w:tcW w:w="567" w:type="dxa"/>
            <w:shd w:val="clear" w:color="auto" w:fill="C6D9F1" w:themeFill="text2" w:themeFillTint="33"/>
            <w:vAlign w:val="center"/>
          </w:tcPr>
          <w:p w:rsidR="00D84C68" w:rsidRPr="00A548C8" w:rsidRDefault="00D84C6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D84C68" w:rsidRPr="00A548C8" w:rsidRDefault="00D84C68" w:rsidP="0057139F">
            <w:pPr>
              <w:tabs>
                <w:tab w:val="left" w:pos="1454"/>
              </w:tabs>
              <w:rPr>
                <w:sz w:val="18"/>
                <w:szCs w:val="18"/>
              </w:rPr>
            </w:pPr>
            <w:r w:rsidRPr="00A548C8">
              <w:rPr>
                <w:sz w:val="18"/>
                <w:szCs w:val="18"/>
              </w:rPr>
              <w:t>Descripción</w:t>
            </w:r>
          </w:p>
        </w:tc>
      </w:tr>
      <w:tr w:rsidR="00D84C68" w:rsidRPr="00A548C8" w:rsidTr="0057139F">
        <w:trPr>
          <w:trHeight w:val="47"/>
        </w:trPr>
        <w:tc>
          <w:tcPr>
            <w:tcW w:w="1809" w:type="dxa"/>
            <w:shd w:val="clear" w:color="auto" w:fill="FFFFFF" w:themeFill="background1"/>
            <w:vAlign w:val="center"/>
          </w:tcPr>
          <w:p w:rsidR="00D84C68" w:rsidRPr="00A548C8" w:rsidRDefault="00D84C68" w:rsidP="0057139F">
            <w:pPr>
              <w:rPr>
                <w:sz w:val="18"/>
                <w:szCs w:val="18"/>
              </w:rPr>
            </w:pPr>
            <w:r w:rsidRPr="00A548C8">
              <w:rPr>
                <w:sz w:val="18"/>
                <w:szCs w:val="18"/>
              </w:rPr>
              <w:t>N/A</w:t>
            </w:r>
          </w:p>
        </w:tc>
        <w:tc>
          <w:tcPr>
            <w:tcW w:w="567" w:type="dxa"/>
            <w:vAlign w:val="center"/>
          </w:tcPr>
          <w:p w:rsidR="00D84C68" w:rsidRPr="00A548C8" w:rsidRDefault="00D84C68" w:rsidP="0057139F">
            <w:pPr>
              <w:tabs>
                <w:tab w:val="left" w:pos="1454"/>
              </w:tabs>
              <w:jc w:val="center"/>
              <w:rPr>
                <w:sz w:val="18"/>
                <w:szCs w:val="18"/>
              </w:rPr>
            </w:pPr>
          </w:p>
        </w:tc>
        <w:tc>
          <w:tcPr>
            <w:tcW w:w="6344" w:type="dxa"/>
            <w:gridSpan w:val="2"/>
            <w:vAlign w:val="center"/>
          </w:tcPr>
          <w:p w:rsidR="00D84C68" w:rsidRPr="00A548C8" w:rsidRDefault="00D84C68" w:rsidP="0057139F">
            <w:pPr>
              <w:tabs>
                <w:tab w:val="left" w:pos="1454"/>
              </w:tabs>
              <w:rPr>
                <w:sz w:val="18"/>
                <w:szCs w:val="18"/>
              </w:rPr>
            </w:pPr>
          </w:p>
        </w:tc>
      </w:tr>
      <w:tr w:rsidR="00D84C68" w:rsidRPr="00A548C8" w:rsidTr="0057139F">
        <w:trPr>
          <w:trHeight w:val="47"/>
        </w:trPr>
        <w:tc>
          <w:tcPr>
            <w:tcW w:w="1809" w:type="dxa"/>
            <w:shd w:val="clear" w:color="auto" w:fill="C6D9F1" w:themeFill="text2" w:themeFillTint="33"/>
            <w:vAlign w:val="center"/>
          </w:tcPr>
          <w:p w:rsidR="00D84C68" w:rsidRPr="00A548C8" w:rsidRDefault="00D84C68"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D84C68" w:rsidRPr="00A548C8" w:rsidRDefault="00D84C6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D84C68" w:rsidRPr="00A548C8" w:rsidRDefault="00D84C68" w:rsidP="0057139F">
            <w:pPr>
              <w:tabs>
                <w:tab w:val="left" w:pos="1454"/>
              </w:tabs>
              <w:rPr>
                <w:sz w:val="18"/>
                <w:szCs w:val="18"/>
              </w:rPr>
            </w:pPr>
            <w:r w:rsidRPr="00A548C8">
              <w:rPr>
                <w:sz w:val="18"/>
                <w:szCs w:val="18"/>
              </w:rPr>
              <w:t>Descripción</w:t>
            </w:r>
          </w:p>
        </w:tc>
      </w:tr>
      <w:tr w:rsidR="00D84C68" w:rsidRPr="00A548C8" w:rsidTr="001D6136">
        <w:trPr>
          <w:trHeight w:val="47"/>
        </w:trPr>
        <w:tc>
          <w:tcPr>
            <w:tcW w:w="1809" w:type="dxa"/>
            <w:shd w:val="clear" w:color="auto" w:fill="auto"/>
            <w:vAlign w:val="center"/>
          </w:tcPr>
          <w:p w:rsidR="00D84C68" w:rsidRPr="00A548C8" w:rsidRDefault="00D84C68" w:rsidP="0057139F">
            <w:pPr>
              <w:rPr>
                <w:sz w:val="18"/>
                <w:szCs w:val="18"/>
              </w:rPr>
            </w:pPr>
            <w:r w:rsidRPr="00A548C8">
              <w:rPr>
                <w:sz w:val="18"/>
                <w:szCs w:val="18"/>
              </w:rPr>
              <w:t>P18, P19, P20</w:t>
            </w:r>
          </w:p>
        </w:tc>
        <w:tc>
          <w:tcPr>
            <w:tcW w:w="567" w:type="dxa"/>
            <w:shd w:val="clear" w:color="auto" w:fill="auto"/>
            <w:vAlign w:val="center"/>
          </w:tcPr>
          <w:p w:rsidR="00D84C68" w:rsidRPr="00A548C8" w:rsidRDefault="00D84C68" w:rsidP="0057139F">
            <w:pPr>
              <w:tabs>
                <w:tab w:val="left" w:pos="1454"/>
              </w:tabs>
              <w:jc w:val="center"/>
              <w:rPr>
                <w:sz w:val="18"/>
                <w:szCs w:val="18"/>
              </w:rPr>
            </w:pPr>
            <w:r w:rsidRPr="00A548C8">
              <w:rPr>
                <w:sz w:val="18"/>
                <w:szCs w:val="18"/>
              </w:rPr>
              <w:t>7</w:t>
            </w:r>
          </w:p>
        </w:tc>
        <w:tc>
          <w:tcPr>
            <w:tcW w:w="6344" w:type="dxa"/>
            <w:gridSpan w:val="2"/>
            <w:shd w:val="clear" w:color="auto" w:fill="auto"/>
            <w:vAlign w:val="center"/>
          </w:tcPr>
          <w:p w:rsidR="00D84C68" w:rsidRPr="00A548C8" w:rsidRDefault="00D84C68" w:rsidP="0057139F">
            <w:pPr>
              <w:tabs>
                <w:tab w:val="left" w:pos="1454"/>
              </w:tabs>
              <w:rPr>
                <w:sz w:val="18"/>
                <w:szCs w:val="18"/>
              </w:rPr>
            </w:pPr>
            <w:r w:rsidRPr="00A548C8">
              <w:rPr>
                <w:sz w:val="18"/>
                <w:szCs w:val="18"/>
              </w:rPr>
              <w:t>La edición de Favoritos se puede hacer alternativamente, en la misma página del NFT, Colección, Perfil</w:t>
            </w:r>
          </w:p>
        </w:tc>
      </w:tr>
      <w:tr w:rsidR="00D84C68" w:rsidRPr="00A548C8" w:rsidTr="001D6136">
        <w:trPr>
          <w:trHeight w:val="47"/>
        </w:trPr>
        <w:tc>
          <w:tcPr>
            <w:tcW w:w="1809" w:type="dxa"/>
            <w:shd w:val="clear" w:color="auto" w:fill="auto"/>
            <w:vAlign w:val="center"/>
          </w:tcPr>
          <w:p w:rsidR="00D84C68" w:rsidRPr="00A548C8" w:rsidRDefault="00D84C68" w:rsidP="0057139F">
            <w:pPr>
              <w:rPr>
                <w:sz w:val="18"/>
                <w:szCs w:val="18"/>
              </w:rPr>
            </w:pPr>
            <w:r w:rsidRPr="00A548C8">
              <w:rPr>
                <w:sz w:val="18"/>
                <w:szCs w:val="18"/>
              </w:rPr>
              <w:t>P18, P35</w:t>
            </w:r>
          </w:p>
        </w:tc>
        <w:tc>
          <w:tcPr>
            <w:tcW w:w="567" w:type="dxa"/>
            <w:shd w:val="clear" w:color="auto" w:fill="auto"/>
            <w:vAlign w:val="center"/>
          </w:tcPr>
          <w:p w:rsidR="00D84C68" w:rsidRPr="00A548C8" w:rsidRDefault="00D84C68" w:rsidP="0057139F">
            <w:pPr>
              <w:tabs>
                <w:tab w:val="left" w:pos="1454"/>
              </w:tabs>
              <w:jc w:val="center"/>
              <w:rPr>
                <w:sz w:val="18"/>
                <w:szCs w:val="18"/>
              </w:rPr>
            </w:pPr>
            <w:r w:rsidRPr="00A548C8">
              <w:rPr>
                <w:sz w:val="18"/>
                <w:szCs w:val="18"/>
              </w:rPr>
              <w:t>11</w:t>
            </w:r>
          </w:p>
        </w:tc>
        <w:tc>
          <w:tcPr>
            <w:tcW w:w="6344" w:type="dxa"/>
            <w:gridSpan w:val="2"/>
            <w:shd w:val="clear" w:color="auto" w:fill="auto"/>
            <w:vAlign w:val="center"/>
          </w:tcPr>
          <w:p w:rsidR="00D84C68" w:rsidRPr="00A548C8" w:rsidRDefault="00D84C68" w:rsidP="00D84C68">
            <w:pPr>
              <w:tabs>
                <w:tab w:val="left" w:pos="1454"/>
              </w:tabs>
              <w:rPr>
                <w:sz w:val="18"/>
                <w:szCs w:val="18"/>
              </w:rPr>
            </w:pPr>
            <w:r w:rsidRPr="00A548C8">
              <w:rPr>
                <w:sz w:val="18"/>
                <w:szCs w:val="18"/>
              </w:rPr>
              <w:t>La edición de Alertas se puede hacer alternativamente, en la misma página del NFT o Drop</w:t>
            </w:r>
          </w:p>
        </w:tc>
      </w:tr>
      <w:tr w:rsidR="00D84C68" w:rsidRPr="00A548C8" w:rsidTr="0057139F">
        <w:trPr>
          <w:trHeight w:val="77"/>
        </w:trPr>
        <w:tc>
          <w:tcPr>
            <w:tcW w:w="1809" w:type="dxa"/>
            <w:shd w:val="clear" w:color="auto" w:fill="C6D9F1" w:themeFill="text2" w:themeFillTint="33"/>
            <w:vAlign w:val="center"/>
          </w:tcPr>
          <w:p w:rsidR="00D84C68" w:rsidRPr="00A548C8" w:rsidRDefault="00D84C68" w:rsidP="0057139F">
            <w:pPr>
              <w:rPr>
                <w:sz w:val="18"/>
                <w:szCs w:val="18"/>
              </w:rPr>
            </w:pPr>
            <w:r w:rsidRPr="00A548C8">
              <w:rPr>
                <w:sz w:val="18"/>
                <w:szCs w:val="18"/>
              </w:rPr>
              <w:t>Verificaciones</w:t>
            </w:r>
          </w:p>
        </w:tc>
        <w:tc>
          <w:tcPr>
            <w:tcW w:w="6911" w:type="dxa"/>
            <w:gridSpan w:val="3"/>
            <w:shd w:val="clear" w:color="auto" w:fill="auto"/>
            <w:vAlign w:val="center"/>
          </w:tcPr>
          <w:p w:rsidR="00443A59" w:rsidRPr="00A548C8" w:rsidRDefault="00443A59" w:rsidP="0057139F">
            <w:pPr>
              <w:tabs>
                <w:tab w:val="left" w:pos="1454"/>
              </w:tabs>
              <w:rPr>
                <w:sz w:val="18"/>
                <w:szCs w:val="18"/>
              </w:rPr>
            </w:pPr>
            <w:r w:rsidRPr="00A548C8">
              <w:rPr>
                <w:sz w:val="18"/>
                <w:szCs w:val="18"/>
              </w:rPr>
              <w:t>- La eliminación se ha realizado correctamente</w:t>
            </w:r>
          </w:p>
        </w:tc>
      </w:tr>
      <w:tr w:rsidR="00D84C68" w:rsidRPr="00A548C8" w:rsidTr="0057139F">
        <w:trPr>
          <w:trHeight w:val="77"/>
        </w:trPr>
        <w:tc>
          <w:tcPr>
            <w:tcW w:w="1809" w:type="dxa"/>
            <w:shd w:val="clear" w:color="auto" w:fill="C6D9F1" w:themeFill="text2" w:themeFillTint="33"/>
            <w:vAlign w:val="center"/>
          </w:tcPr>
          <w:p w:rsidR="00D84C68" w:rsidRPr="00A548C8" w:rsidRDefault="00D84C68" w:rsidP="0057139F">
            <w:pPr>
              <w:rPr>
                <w:sz w:val="18"/>
                <w:szCs w:val="18"/>
              </w:rPr>
            </w:pPr>
            <w:r w:rsidRPr="00A548C8">
              <w:rPr>
                <w:sz w:val="18"/>
                <w:szCs w:val="18"/>
              </w:rPr>
              <w:t>Frecuencia de uso</w:t>
            </w:r>
          </w:p>
        </w:tc>
        <w:tc>
          <w:tcPr>
            <w:tcW w:w="6911" w:type="dxa"/>
            <w:gridSpan w:val="3"/>
            <w:vAlign w:val="center"/>
          </w:tcPr>
          <w:p w:rsidR="00D84C68" w:rsidRPr="00A548C8" w:rsidRDefault="00443A59" w:rsidP="0057139F">
            <w:pPr>
              <w:tabs>
                <w:tab w:val="left" w:pos="1454"/>
              </w:tabs>
              <w:rPr>
                <w:sz w:val="18"/>
                <w:szCs w:val="18"/>
              </w:rPr>
            </w:pPr>
            <w:r w:rsidRPr="00A548C8">
              <w:rPr>
                <w:sz w:val="18"/>
                <w:szCs w:val="18"/>
              </w:rPr>
              <w:t>Alta</w:t>
            </w:r>
          </w:p>
        </w:tc>
      </w:tr>
      <w:tr w:rsidR="00D84C68" w:rsidRPr="00A548C8" w:rsidTr="0057139F">
        <w:trPr>
          <w:trHeight w:val="77"/>
        </w:trPr>
        <w:tc>
          <w:tcPr>
            <w:tcW w:w="1809" w:type="dxa"/>
            <w:shd w:val="clear" w:color="auto" w:fill="C6D9F1" w:themeFill="text2" w:themeFillTint="33"/>
            <w:vAlign w:val="center"/>
          </w:tcPr>
          <w:p w:rsidR="00D84C68" w:rsidRPr="00A548C8" w:rsidRDefault="003175D3" w:rsidP="0057139F">
            <w:pPr>
              <w:rPr>
                <w:sz w:val="18"/>
                <w:szCs w:val="18"/>
              </w:rPr>
            </w:pPr>
            <w:r w:rsidRPr="00A548C8">
              <w:rPr>
                <w:sz w:val="18"/>
                <w:szCs w:val="18"/>
              </w:rPr>
              <w:t>Limitaciones y requisitos especiales</w:t>
            </w:r>
          </w:p>
        </w:tc>
        <w:tc>
          <w:tcPr>
            <w:tcW w:w="6911" w:type="dxa"/>
            <w:gridSpan w:val="3"/>
            <w:vAlign w:val="center"/>
          </w:tcPr>
          <w:p w:rsidR="00D84C68" w:rsidRPr="00A548C8" w:rsidRDefault="00443A59" w:rsidP="0057139F">
            <w:pPr>
              <w:tabs>
                <w:tab w:val="left" w:pos="1454"/>
              </w:tabs>
              <w:rPr>
                <w:sz w:val="18"/>
                <w:szCs w:val="18"/>
              </w:rPr>
            </w:pPr>
            <w:r w:rsidRPr="00A548C8">
              <w:rPr>
                <w:sz w:val="18"/>
                <w:szCs w:val="18"/>
              </w:rPr>
              <w:t>- El Favorito y la Alerta deben estar activos para poder ser eliminados</w:t>
            </w:r>
          </w:p>
        </w:tc>
      </w:tr>
      <w:tr w:rsidR="00D84C68" w:rsidRPr="00A548C8" w:rsidTr="0057139F">
        <w:trPr>
          <w:trHeight w:val="77"/>
        </w:trPr>
        <w:tc>
          <w:tcPr>
            <w:tcW w:w="1809" w:type="dxa"/>
            <w:shd w:val="clear" w:color="auto" w:fill="C6D9F1" w:themeFill="text2" w:themeFillTint="33"/>
            <w:vAlign w:val="center"/>
          </w:tcPr>
          <w:p w:rsidR="00D84C68" w:rsidRPr="00A548C8" w:rsidRDefault="00D84C68" w:rsidP="0057139F">
            <w:pPr>
              <w:rPr>
                <w:sz w:val="18"/>
                <w:szCs w:val="18"/>
              </w:rPr>
            </w:pPr>
            <w:r w:rsidRPr="00A548C8">
              <w:rPr>
                <w:sz w:val="18"/>
                <w:szCs w:val="18"/>
              </w:rPr>
              <w:t>Suposiciones</w:t>
            </w:r>
          </w:p>
        </w:tc>
        <w:tc>
          <w:tcPr>
            <w:tcW w:w="6911" w:type="dxa"/>
            <w:gridSpan w:val="3"/>
            <w:vAlign w:val="center"/>
          </w:tcPr>
          <w:p w:rsidR="00443A59" w:rsidRPr="00A548C8" w:rsidRDefault="00443A59" w:rsidP="00443A59">
            <w:pPr>
              <w:tabs>
                <w:tab w:val="left" w:pos="1454"/>
              </w:tabs>
              <w:rPr>
                <w:sz w:val="18"/>
                <w:szCs w:val="18"/>
              </w:rPr>
            </w:pPr>
            <w:r w:rsidRPr="00A548C8">
              <w:rPr>
                <w:sz w:val="18"/>
                <w:szCs w:val="18"/>
              </w:rPr>
              <w:t>- El usuario entiende el concepto de Favorito y su utilidad.</w:t>
            </w:r>
          </w:p>
          <w:p w:rsidR="00D84C68" w:rsidRPr="00A548C8" w:rsidRDefault="00443A59" w:rsidP="00443A59">
            <w:pPr>
              <w:tabs>
                <w:tab w:val="left" w:pos="1454"/>
              </w:tabs>
              <w:rPr>
                <w:sz w:val="18"/>
                <w:szCs w:val="18"/>
              </w:rPr>
            </w:pPr>
            <w:r w:rsidRPr="00A548C8">
              <w:rPr>
                <w:sz w:val="18"/>
                <w:szCs w:val="18"/>
              </w:rPr>
              <w:t>- El usuario entiende el concepto de Alerta y su utilidad.</w:t>
            </w:r>
          </w:p>
        </w:tc>
      </w:tr>
      <w:tr w:rsidR="00D84C68" w:rsidRPr="00A548C8" w:rsidTr="0057139F">
        <w:trPr>
          <w:trHeight w:val="77"/>
        </w:trPr>
        <w:tc>
          <w:tcPr>
            <w:tcW w:w="1809" w:type="dxa"/>
            <w:shd w:val="clear" w:color="auto" w:fill="C6D9F1" w:themeFill="text2" w:themeFillTint="33"/>
            <w:vAlign w:val="center"/>
          </w:tcPr>
          <w:p w:rsidR="00D84C68" w:rsidRPr="00A548C8" w:rsidRDefault="00D84C68" w:rsidP="0057139F">
            <w:pPr>
              <w:rPr>
                <w:sz w:val="18"/>
                <w:szCs w:val="18"/>
              </w:rPr>
            </w:pPr>
            <w:r w:rsidRPr="00A548C8">
              <w:rPr>
                <w:sz w:val="18"/>
                <w:szCs w:val="18"/>
              </w:rPr>
              <w:t>Posibles problemas</w:t>
            </w:r>
          </w:p>
        </w:tc>
        <w:tc>
          <w:tcPr>
            <w:tcW w:w="6911" w:type="dxa"/>
            <w:gridSpan w:val="3"/>
            <w:vAlign w:val="center"/>
          </w:tcPr>
          <w:p w:rsidR="00D84C68" w:rsidRPr="00A548C8" w:rsidRDefault="00443A59" w:rsidP="0057139F">
            <w:pPr>
              <w:tabs>
                <w:tab w:val="left" w:pos="1454"/>
              </w:tabs>
              <w:rPr>
                <w:sz w:val="18"/>
                <w:szCs w:val="18"/>
              </w:rPr>
            </w:pPr>
            <w:r w:rsidRPr="00A548C8">
              <w:rPr>
                <w:sz w:val="18"/>
                <w:szCs w:val="18"/>
              </w:rPr>
              <w:t>- La lista no se actualiza automáticamente cuando se aplica la eliminación de un Favorito o Alerta.</w:t>
            </w:r>
          </w:p>
        </w:tc>
      </w:tr>
      <w:tr w:rsidR="00D84C68" w:rsidRPr="00A548C8" w:rsidTr="0057139F">
        <w:trPr>
          <w:trHeight w:val="77"/>
        </w:trPr>
        <w:tc>
          <w:tcPr>
            <w:tcW w:w="1809" w:type="dxa"/>
            <w:shd w:val="clear" w:color="auto" w:fill="C6D9F1" w:themeFill="text2" w:themeFillTint="33"/>
            <w:vAlign w:val="center"/>
          </w:tcPr>
          <w:p w:rsidR="00D84C68" w:rsidRPr="00A548C8" w:rsidRDefault="00D84C68" w:rsidP="00747FE8">
            <w:pPr>
              <w:rPr>
                <w:sz w:val="18"/>
                <w:szCs w:val="18"/>
              </w:rPr>
            </w:pPr>
            <w:r w:rsidRPr="00A548C8">
              <w:rPr>
                <w:sz w:val="18"/>
                <w:szCs w:val="18"/>
              </w:rPr>
              <w:t>Notas</w:t>
            </w:r>
          </w:p>
        </w:tc>
        <w:tc>
          <w:tcPr>
            <w:tcW w:w="6911" w:type="dxa"/>
            <w:gridSpan w:val="3"/>
            <w:vAlign w:val="center"/>
          </w:tcPr>
          <w:p w:rsidR="00D84C68" w:rsidRPr="00A548C8" w:rsidRDefault="00443A59" w:rsidP="00747FE8">
            <w:pPr>
              <w:tabs>
                <w:tab w:val="left" w:pos="1454"/>
              </w:tabs>
              <w:rPr>
                <w:sz w:val="18"/>
                <w:szCs w:val="18"/>
              </w:rPr>
            </w:pPr>
            <w:r w:rsidRPr="00A548C8">
              <w:rPr>
                <w:sz w:val="18"/>
                <w:szCs w:val="18"/>
              </w:rPr>
              <w:t>N/A</w:t>
            </w:r>
          </w:p>
        </w:tc>
      </w:tr>
    </w:tbl>
    <w:p w:rsidR="00BA6978" w:rsidRPr="00A548C8" w:rsidRDefault="00BA6978" w:rsidP="00437E82">
      <w:pPr>
        <w:pStyle w:val="Piedetabla"/>
      </w:pPr>
      <w:bookmarkStart w:id="554" w:name="_Toc104899522"/>
      <w:r w:rsidRPr="00A548C8">
        <w:lastRenderedPageBreak/>
        <w:t>Escenario: CU26: Editar favoritos y Alertas</w:t>
      </w:r>
      <w:bookmarkEnd w:id="554"/>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555" w:name="_Toc104898960"/>
      <w:r w:rsidRPr="00A548C8">
        <w:rPr>
          <w:lang w:val="es-ES"/>
        </w:rPr>
        <w:t>Vender</w:t>
      </w:r>
      <w:bookmarkEnd w:id="555"/>
    </w:p>
    <w:p w:rsidR="009A12A9" w:rsidRPr="00A548C8" w:rsidRDefault="009A12A9" w:rsidP="009A12A9">
      <w:pPr>
        <w:pStyle w:val="Ttulo6"/>
      </w:pPr>
      <w:bookmarkStart w:id="556" w:name="_Conectar_wallet:_CU04_2"/>
      <w:bookmarkEnd w:id="556"/>
      <w:r w:rsidRPr="00A548C8">
        <w:t>Conectar wallet: CU04</w:t>
      </w:r>
    </w:p>
    <w:p w:rsidR="009A12A9" w:rsidRPr="00A548C8" w:rsidRDefault="009A12A9" w:rsidP="00D70AB6">
      <w:pPr>
        <w:pStyle w:val="Textorojo"/>
      </w:pPr>
      <w:r w:rsidRPr="00A548C8">
        <w:t>E01, E03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BA6978" w:rsidRPr="00A548C8" w:rsidTr="0057139F">
        <w:trPr>
          <w:cnfStyle w:val="100000000000"/>
          <w:trHeight w:val="318"/>
        </w:trPr>
        <w:tc>
          <w:tcPr>
            <w:tcW w:w="7763" w:type="dxa"/>
            <w:gridSpan w:val="3"/>
          </w:tcPr>
          <w:p w:rsidR="00BA6978" w:rsidRPr="00A548C8" w:rsidRDefault="00DA203A" w:rsidP="0057139F">
            <w:r w:rsidRPr="00A548C8">
              <w:t>CU04 – Conectar Wallet</w:t>
            </w:r>
          </w:p>
        </w:tc>
        <w:tc>
          <w:tcPr>
            <w:tcW w:w="957" w:type="dxa"/>
          </w:tcPr>
          <w:p w:rsidR="00BA6978" w:rsidRPr="00A548C8" w:rsidRDefault="00BA6978"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onectar_wallet:_CU04" w:history="1">
              <w:r w:rsidR="00E975AC" w:rsidRPr="00A548C8">
                <w:rPr>
                  <w:rStyle w:val="Hipervnculo"/>
                  <w:sz w:val="18"/>
                  <w:szCs w:val="18"/>
                </w:rPr>
                <w:t>Ver el flowchart</w:t>
              </w:r>
            </w:hyperlink>
            <w:r w:rsidR="00D408D3" w:rsidRPr="00A548C8">
              <w:rPr>
                <w:sz w:val="18"/>
                <w:szCs w:val="18"/>
              </w:rPr>
              <w:t xml:space="preserve"> | </w:t>
            </w:r>
            <w:hyperlink w:anchor="_Conectar_wallet:_CU04_1" w:history="1">
              <w:r w:rsidR="00E975AC" w:rsidRPr="00A548C8">
                <w:rPr>
                  <w:rStyle w:val="Hipervnculo"/>
                  <w:sz w:val="18"/>
                  <w:szCs w:val="18"/>
                </w:rPr>
                <w:t>Ver la secuencia de mockups</w:t>
              </w:r>
            </w:hyperlink>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Descripción</w:t>
            </w:r>
          </w:p>
        </w:tc>
        <w:tc>
          <w:tcPr>
            <w:tcW w:w="6911" w:type="dxa"/>
            <w:gridSpan w:val="3"/>
            <w:vAlign w:val="center"/>
          </w:tcPr>
          <w:p w:rsidR="00BA6978" w:rsidRPr="00A548C8" w:rsidRDefault="00695E82" w:rsidP="0057139F">
            <w:pPr>
              <w:tabs>
                <w:tab w:val="left" w:pos="1454"/>
              </w:tabs>
              <w:rPr>
                <w:sz w:val="18"/>
                <w:szCs w:val="18"/>
              </w:rPr>
            </w:pPr>
            <w:r w:rsidRPr="00A548C8">
              <w:rPr>
                <w:sz w:val="18"/>
                <w:szCs w:val="18"/>
              </w:rPr>
              <w:t>El usuario accede a la interfaz de conexión de wallet, como paso previo al inicio de un proceso de venta o compra de NFT.</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Objetivo</w:t>
            </w:r>
          </w:p>
        </w:tc>
        <w:tc>
          <w:tcPr>
            <w:tcW w:w="6911" w:type="dxa"/>
            <w:gridSpan w:val="3"/>
            <w:vAlign w:val="center"/>
          </w:tcPr>
          <w:p w:rsidR="00BA6978" w:rsidRPr="00A548C8" w:rsidRDefault="00695E82" w:rsidP="00695E82">
            <w:pPr>
              <w:tabs>
                <w:tab w:val="left" w:pos="1454"/>
              </w:tabs>
              <w:rPr>
                <w:sz w:val="18"/>
                <w:szCs w:val="18"/>
              </w:rPr>
            </w:pPr>
            <w:r w:rsidRPr="00A548C8">
              <w:rPr>
                <w:sz w:val="18"/>
                <w:szCs w:val="18"/>
              </w:rPr>
              <w:t>Conectar el wallet de Firefly con la Cuenta del usuario</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previas</w:t>
            </w:r>
          </w:p>
        </w:tc>
        <w:tc>
          <w:tcPr>
            <w:tcW w:w="6911" w:type="dxa"/>
            <w:gridSpan w:val="3"/>
            <w:vAlign w:val="center"/>
          </w:tcPr>
          <w:p w:rsidR="00CC49DF" w:rsidRPr="00A548C8" w:rsidRDefault="00CC49DF" w:rsidP="00CC49DF">
            <w:pPr>
              <w:tabs>
                <w:tab w:val="left" w:pos="1454"/>
              </w:tabs>
              <w:rPr>
                <w:sz w:val="18"/>
                <w:szCs w:val="18"/>
              </w:rPr>
            </w:pPr>
            <w:r w:rsidRPr="00A548C8">
              <w:rPr>
                <w:sz w:val="18"/>
                <w:szCs w:val="18"/>
              </w:rPr>
              <w:t>- El usuario debe haber descargado la app</w:t>
            </w:r>
          </w:p>
          <w:p w:rsidR="00CC49DF" w:rsidRPr="00A548C8" w:rsidRDefault="00CC49DF" w:rsidP="00CC49DF">
            <w:pPr>
              <w:tabs>
                <w:tab w:val="left" w:pos="1454"/>
              </w:tabs>
              <w:rPr>
                <w:sz w:val="18"/>
                <w:szCs w:val="18"/>
              </w:rPr>
            </w:pPr>
            <w:r w:rsidRPr="00A548C8">
              <w:rPr>
                <w:sz w:val="18"/>
                <w:szCs w:val="18"/>
              </w:rPr>
              <w:t>- Haber creado una cuenta (email o wallet) (CU01)</w:t>
            </w:r>
          </w:p>
          <w:p w:rsidR="00BA6978" w:rsidRPr="00A548C8" w:rsidRDefault="0051186E" w:rsidP="00CC49DF">
            <w:pPr>
              <w:tabs>
                <w:tab w:val="left" w:pos="1454"/>
              </w:tabs>
              <w:rPr>
                <w:sz w:val="18"/>
                <w:szCs w:val="18"/>
              </w:rPr>
            </w:pPr>
            <w:r w:rsidRPr="00A548C8">
              <w:rPr>
                <w:sz w:val="18"/>
                <w:szCs w:val="18"/>
              </w:rPr>
              <w:t>- Haberse logue</w:t>
            </w:r>
            <w:r w:rsidR="00CC49DF" w:rsidRPr="00A548C8">
              <w:rPr>
                <w:sz w:val="18"/>
                <w:szCs w:val="18"/>
              </w:rPr>
              <w:t>do en su Cuenta (CU02)</w:t>
            </w:r>
          </w:p>
          <w:p w:rsidR="00CC49DF" w:rsidRPr="00A548C8" w:rsidRDefault="00CC49DF" w:rsidP="00CC49DF">
            <w:pPr>
              <w:tabs>
                <w:tab w:val="left" w:pos="1454"/>
              </w:tabs>
              <w:rPr>
                <w:sz w:val="18"/>
                <w:szCs w:val="18"/>
              </w:rPr>
            </w:pPr>
            <w:r w:rsidRPr="00A548C8">
              <w:rPr>
                <w:sz w:val="18"/>
                <w:szCs w:val="18"/>
              </w:rPr>
              <w:t xml:space="preserve">- Tener instalada la app de Firefly (wallet </w:t>
            </w:r>
            <w:r w:rsidR="00A548C8" w:rsidRPr="00A548C8">
              <w:rPr>
                <w:sz w:val="18"/>
                <w:szCs w:val="18"/>
              </w:rPr>
              <w:t>oficial</w:t>
            </w:r>
            <w:r w:rsidRPr="00A548C8">
              <w:rPr>
                <w:sz w:val="18"/>
                <w:szCs w:val="18"/>
              </w:rPr>
              <w:t xml:space="preserve"> de MIOTA)</w:t>
            </w:r>
          </w:p>
          <w:p w:rsidR="0051186E" w:rsidRPr="00A548C8" w:rsidRDefault="0051186E" w:rsidP="00CC49DF">
            <w:pPr>
              <w:tabs>
                <w:tab w:val="left" w:pos="1454"/>
              </w:tabs>
              <w:rPr>
                <w:sz w:val="18"/>
                <w:szCs w:val="18"/>
              </w:rPr>
            </w:pPr>
            <w:r w:rsidRPr="00A548C8">
              <w:rPr>
                <w:sz w:val="18"/>
                <w:szCs w:val="18"/>
              </w:rPr>
              <w:t>- Haber creado un wallet (de software o hardware) en la app de Firefly</w:t>
            </w:r>
          </w:p>
          <w:p w:rsidR="0051186E" w:rsidRPr="00A548C8" w:rsidRDefault="0051186E" w:rsidP="0051186E">
            <w:pPr>
              <w:tabs>
                <w:tab w:val="left" w:pos="1454"/>
              </w:tabs>
              <w:rPr>
                <w:sz w:val="18"/>
                <w:szCs w:val="18"/>
              </w:rPr>
            </w:pPr>
            <w:r w:rsidRPr="00A548C8">
              <w:rPr>
                <w:sz w:val="18"/>
                <w:szCs w:val="18"/>
              </w:rPr>
              <w:t>- En el caso de tener el wallet en hardware, haber comprador y tener a disposición Ledger (cold wallet), y haber instalado la app de Firefly en Ledger.</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CC49DF" w:rsidP="00CC49DF">
            <w:pPr>
              <w:tabs>
                <w:tab w:val="left" w:pos="1454"/>
              </w:tabs>
              <w:rPr>
                <w:sz w:val="18"/>
                <w:szCs w:val="18"/>
              </w:rPr>
            </w:pPr>
            <w:r w:rsidRPr="00A548C8">
              <w:rPr>
                <w:sz w:val="18"/>
                <w:szCs w:val="18"/>
              </w:rPr>
              <w:t>- La dirección del wallet de Firefly de MIOTA aparece correctamente conectado en el Perfil del usuario</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Condiciones finales de fracaso</w:t>
            </w:r>
          </w:p>
        </w:tc>
        <w:tc>
          <w:tcPr>
            <w:tcW w:w="6911" w:type="dxa"/>
            <w:gridSpan w:val="3"/>
            <w:vAlign w:val="center"/>
          </w:tcPr>
          <w:p w:rsidR="00BA6978" w:rsidRPr="00A548C8" w:rsidRDefault="00CC49DF" w:rsidP="0057139F">
            <w:pPr>
              <w:tabs>
                <w:tab w:val="left" w:pos="1454"/>
              </w:tabs>
              <w:rPr>
                <w:sz w:val="18"/>
                <w:szCs w:val="18"/>
              </w:rPr>
            </w:pPr>
            <w:r w:rsidRPr="00A548C8">
              <w:rPr>
                <w:sz w:val="18"/>
                <w:szCs w:val="18"/>
              </w:rPr>
              <w:t>- La dirección del wallet de Firefly de MIOTA no aparece correctamente conectado en el Perfil del usuario</w:t>
            </w:r>
          </w:p>
        </w:tc>
      </w:tr>
      <w:tr w:rsidR="00BA6978" w:rsidRPr="00A548C8" w:rsidTr="0057139F">
        <w:trPr>
          <w:trHeight w:val="7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Actores</w:t>
            </w:r>
          </w:p>
        </w:tc>
        <w:tc>
          <w:tcPr>
            <w:tcW w:w="6911" w:type="dxa"/>
            <w:gridSpan w:val="3"/>
            <w:vAlign w:val="center"/>
          </w:tcPr>
          <w:p w:rsidR="00BA6978" w:rsidRPr="00A548C8" w:rsidRDefault="00CC49DF" w:rsidP="0057139F">
            <w:pPr>
              <w:tabs>
                <w:tab w:val="left" w:pos="1454"/>
              </w:tabs>
              <w:rPr>
                <w:sz w:val="18"/>
                <w:szCs w:val="18"/>
              </w:rPr>
            </w:pPr>
            <w:r w:rsidRPr="00A548C8">
              <w:rPr>
                <w:sz w:val="18"/>
                <w:szCs w:val="18"/>
              </w:rPr>
              <w:t>Usuario registrado</w:t>
            </w:r>
            <w:r w:rsidR="00927F8C" w:rsidRPr="00A548C8">
              <w:rPr>
                <w:sz w:val="18"/>
                <w:szCs w:val="18"/>
              </w:rPr>
              <w:t xml:space="preserve"> (comprador y vendedor)</w:t>
            </w:r>
          </w:p>
        </w:tc>
      </w:tr>
      <w:tr w:rsidR="00BA6978" w:rsidRPr="00A548C8" w:rsidTr="0057139F">
        <w:trPr>
          <w:trHeight w:val="77"/>
        </w:trPr>
        <w:tc>
          <w:tcPr>
            <w:tcW w:w="1809" w:type="dxa"/>
            <w:shd w:val="clear" w:color="auto" w:fill="C6D9F1" w:themeFill="text2" w:themeFillTint="33"/>
            <w:vAlign w:val="center"/>
          </w:tcPr>
          <w:p w:rsidR="00BA6978" w:rsidRPr="00A548C8" w:rsidRDefault="001C6385" w:rsidP="0057139F">
            <w:pPr>
              <w:rPr>
                <w:sz w:val="18"/>
                <w:szCs w:val="18"/>
              </w:rPr>
            </w:pPr>
            <w:r w:rsidRPr="00A548C8">
              <w:rPr>
                <w:sz w:val="18"/>
                <w:szCs w:val="18"/>
              </w:rPr>
              <w:t>Triggers</w:t>
            </w:r>
          </w:p>
        </w:tc>
        <w:tc>
          <w:tcPr>
            <w:tcW w:w="6911" w:type="dxa"/>
            <w:gridSpan w:val="3"/>
            <w:vAlign w:val="center"/>
          </w:tcPr>
          <w:p w:rsidR="001C6385" w:rsidRPr="00A548C8" w:rsidRDefault="001C6385" w:rsidP="00CC49DF">
            <w:pPr>
              <w:tabs>
                <w:tab w:val="left" w:pos="1454"/>
              </w:tabs>
              <w:rPr>
                <w:sz w:val="18"/>
                <w:szCs w:val="18"/>
              </w:rPr>
            </w:pPr>
            <w:r w:rsidRPr="00A548C8">
              <w:rPr>
                <w:sz w:val="18"/>
                <w:szCs w:val="18"/>
              </w:rPr>
              <w:t>- Inicio del proceso de venta, sin wallet conectada</w:t>
            </w:r>
          </w:p>
          <w:p w:rsidR="001C6385" w:rsidRPr="00A548C8" w:rsidRDefault="001C6385" w:rsidP="00CC49DF">
            <w:pPr>
              <w:tabs>
                <w:tab w:val="left" w:pos="1454"/>
              </w:tabs>
              <w:rPr>
                <w:sz w:val="18"/>
                <w:szCs w:val="18"/>
              </w:rPr>
            </w:pPr>
            <w:r w:rsidRPr="00A548C8">
              <w:rPr>
                <w:sz w:val="18"/>
                <w:szCs w:val="18"/>
              </w:rPr>
              <w:t>- Inicio del proceso de compra, sin wallet conectada</w:t>
            </w:r>
          </w:p>
          <w:p w:rsidR="001C6385" w:rsidRPr="00A548C8" w:rsidRDefault="001C6385" w:rsidP="00CC49DF">
            <w:pPr>
              <w:tabs>
                <w:tab w:val="left" w:pos="1454"/>
              </w:tabs>
              <w:rPr>
                <w:sz w:val="18"/>
                <w:szCs w:val="18"/>
              </w:rPr>
            </w:pPr>
            <w:r w:rsidRPr="00A548C8">
              <w:rPr>
                <w:sz w:val="18"/>
                <w:szCs w:val="18"/>
              </w:rPr>
              <w:t>- Inicio del proceso de añadir fondos, sin wallet conectada</w:t>
            </w:r>
          </w:p>
          <w:p w:rsidR="00CC49DF" w:rsidRPr="00A548C8" w:rsidRDefault="00CC49DF" w:rsidP="00CC49DF">
            <w:pPr>
              <w:tabs>
                <w:tab w:val="left" w:pos="1454"/>
              </w:tabs>
              <w:rPr>
                <w:sz w:val="18"/>
                <w:szCs w:val="18"/>
              </w:rPr>
            </w:pPr>
            <w:r w:rsidRPr="00A548C8">
              <w:rPr>
                <w:sz w:val="18"/>
                <w:szCs w:val="18"/>
              </w:rPr>
              <w:t>- Onboarding: Conectar Wallet (CU16)</w:t>
            </w:r>
          </w:p>
          <w:p w:rsidR="00CC49DF" w:rsidRPr="00A548C8" w:rsidRDefault="00CC49DF" w:rsidP="00CC49DF">
            <w:pPr>
              <w:tabs>
                <w:tab w:val="left" w:pos="1454"/>
              </w:tabs>
              <w:rPr>
                <w:sz w:val="18"/>
                <w:szCs w:val="18"/>
              </w:rPr>
            </w:pPr>
            <w:r w:rsidRPr="00A548C8">
              <w:rPr>
                <w:sz w:val="18"/>
                <w:szCs w:val="18"/>
              </w:rPr>
              <w:t>- Necesidad del usuario (para comprar o vender NFTs)</w:t>
            </w:r>
          </w:p>
          <w:p w:rsidR="00CC49DF" w:rsidRPr="00A548C8" w:rsidRDefault="00CC49DF" w:rsidP="00CC49DF">
            <w:pPr>
              <w:tabs>
                <w:tab w:val="left" w:pos="1454"/>
              </w:tabs>
              <w:rPr>
                <w:sz w:val="18"/>
                <w:szCs w:val="18"/>
              </w:rPr>
            </w:pPr>
            <w:r w:rsidRPr="00A548C8">
              <w:rPr>
                <w:sz w:val="18"/>
                <w:szCs w:val="18"/>
              </w:rPr>
              <w:t>- Artículo de prensa o blog</w:t>
            </w:r>
          </w:p>
          <w:p w:rsidR="00CC49DF" w:rsidRPr="00A548C8" w:rsidRDefault="00CC49DF" w:rsidP="00CC49DF">
            <w:pPr>
              <w:tabs>
                <w:tab w:val="left" w:pos="1454"/>
              </w:tabs>
              <w:rPr>
                <w:sz w:val="18"/>
                <w:szCs w:val="18"/>
              </w:rPr>
            </w:pPr>
            <w:r w:rsidRPr="00A548C8">
              <w:rPr>
                <w:sz w:val="18"/>
                <w:szCs w:val="18"/>
              </w:rPr>
              <w:t>- Visita a nuestro Centro de Ayuda (CU29)</w:t>
            </w:r>
          </w:p>
          <w:p w:rsidR="00BA6978" w:rsidRPr="00A548C8" w:rsidRDefault="00CC49DF" w:rsidP="00CC49DF">
            <w:pPr>
              <w:tabs>
                <w:tab w:val="left" w:pos="1454"/>
              </w:tabs>
              <w:rPr>
                <w:sz w:val="18"/>
                <w:szCs w:val="18"/>
              </w:rPr>
            </w:pPr>
            <w:r w:rsidRPr="00A548C8">
              <w:rPr>
                <w:sz w:val="18"/>
                <w:szCs w:val="18"/>
              </w:rPr>
              <w:t>- Recomendación de nuestro personal de Soporte (CU30)</w:t>
            </w:r>
          </w:p>
        </w:tc>
      </w:tr>
      <w:tr w:rsidR="00BA6978" w:rsidRPr="00A548C8" w:rsidTr="0057139F">
        <w:trPr>
          <w:trHeight w:val="47"/>
        </w:trPr>
        <w:tc>
          <w:tcPr>
            <w:tcW w:w="1809" w:type="dxa"/>
            <w:shd w:val="clear" w:color="auto" w:fill="C6D9F1" w:themeFill="text2" w:themeFillTint="33"/>
            <w:vAlign w:val="center"/>
          </w:tcPr>
          <w:p w:rsidR="00BA6978" w:rsidRPr="00A548C8" w:rsidRDefault="00BA6978" w:rsidP="0057139F">
            <w:pPr>
              <w:rPr>
                <w:sz w:val="18"/>
                <w:szCs w:val="18"/>
              </w:rPr>
            </w:pPr>
            <w:r w:rsidRPr="00A548C8">
              <w:rPr>
                <w:sz w:val="18"/>
                <w:szCs w:val="18"/>
              </w:rPr>
              <w:t>Flujo normal</w:t>
            </w:r>
          </w:p>
        </w:tc>
        <w:tc>
          <w:tcPr>
            <w:tcW w:w="567" w:type="dxa"/>
            <w:shd w:val="clear" w:color="auto" w:fill="C6D9F1" w:themeFill="text2" w:themeFillTint="33"/>
            <w:vAlign w:val="center"/>
          </w:tcPr>
          <w:p w:rsidR="00BA6978" w:rsidRPr="00A548C8" w:rsidRDefault="00BA6978"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A6978" w:rsidRPr="00A548C8" w:rsidRDefault="00BA6978" w:rsidP="0057139F">
            <w:pPr>
              <w:tabs>
                <w:tab w:val="left" w:pos="1454"/>
              </w:tabs>
              <w:rPr>
                <w:sz w:val="18"/>
                <w:szCs w:val="18"/>
              </w:rPr>
            </w:pPr>
            <w:r w:rsidRPr="00A548C8">
              <w:rPr>
                <w:sz w:val="18"/>
                <w:szCs w:val="18"/>
              </w:rPr>
              <w:t>Descripción</w:t>
            </w:r>
          </w:p>
        </w:tc>
      </w:tr>
      <w:tr w:rsidR="00CC49DF" w:rsidRPr="00A548C8" w:rsidTr="00CC49DF">
        <w:trPr>
          <w:trHeight w:val="47"/>
        </w:trPr>
        <w:tc>
          <w:tcPr>
            <w:tcW w:w="8720" w:type="dxa"/>
            <w:gridSpan w:val="4"/>
            <w:shd w:val="clear" w:color="auto" w:fill="F2F2F2" w:themeFill="background1" w:themeFillShade="F2"/>
            <w:vAlign w:val="center"/>
          </w:tcPr>
          <w:p w:rsidR="00CC49DF" w:rsidRPr="00A548C8" w:rsidRDefault="00CC49DF" w:rsidP="0057139F">
            <w:pPr>
              <w:tabs>
                <w:tab w:val="left" w:pos="1454"/>
              </w:tabs>
              <w:rPr>
                <w:sz w:val="18"/>
                <w:szCs w:val="18"/>
              </w:rPr>
            </w:pPr>
            <w:r w:rsidRPr="00A548C8">
              <w:rPr>
                <w:sz w:val="18"/>
                <w:szCs w:val="18"/>
              </w:rPr>
              <w:t xml:space="preserve">Los caminos </w:t>
            </w:r>
            <w:r w:rsidR="00A548C8" w:rsidRPr="00A548C8">
              <w:rPr>
                <w:sz w:val="18"/>
                <w:szCs w:val="18"/>
              </w:rPr>
              <w:t>de</w:t>
            </w:r>
            <w:r w:rsidRPr="00A548C8">
              <w:rPr>
                <w:sz w:val="18"/>
                <w:szCs w:val="18"/>
              </w:rPr>
              <w:t xml:space="preserve"> acceso indirectos son los más </w:t>
            </w:r>
            <w:r w:rsidR="00A548C8" w:rsidRPr="00A548C8">
              <w:rPr>
                <w:sz w:val="18"/>
                <w:szCs w:val="18"/>
              </w:rPr>
              <w:t>comunes</w:t>
            </w:r>
            <w:r w:rsidRPr="00A548C8">
              <w:rPr>
                <w:sz w:val="18"/>
                <w:szCs w:val="18"/>
              </w:rPr>
              <w:t>, ya que requerirá al usuario para hacer la conexión, como paso previo, cuando intente comprar o vender, y no tenga wallet conectado.</w:t>
            </w:r>
          </w:p>
        </w:tc>
      </w:tr>
      <w:tr w:rsidR="00CC49DF" w:rsidRPr="00A548C8" w:rsidTr="0051186E">
        <w:trPr>
          <w:trHeight w:val="47"/>
        </w:trPr>
        <w:tc>
          <w:tcPr>
            <w:tcW w:w="8720" w:type="dxa"/>
            <w:gridSpan w:val="4"/>
            <w:shd w:val="clear" w:color="auto" w:fill="F2F2F2" w:themeFill="background1" w:themeFillShade="F2"/>
            <w:vAlign w:val="center"/>
          </w:tcPr>
          <w:p w:rsidR="00CC49DF" w:rsidRPr="00A548C8" w:rsidRDefault="000D323F" w:rsidP="0057139F">
            <w:pPr>
              <w:tabs>
                <w:tab w:val="left" w:pos="1454"/>
              </w:tabs>
              <w:rPr>
                <w:sz w:val="18"/>
                <w:szCs w:val="18"/>
              </w:rPr>
            </w:pPr>
            <w:r w:rsidRPr="00A548C8">
              <w:rPr>
                <w:sz w:val="18"/>
                <w:szCs w:val="18"/>
              </w:rPr>
              <w:t>Conectar wallet durante un proceso de compra</w:t>
            </w:r>
          </w:p>
        </w:tc>
      </w:tr>
      <w:tr w:rsidR="00CC49DF" w:rsidRPr="00A548C8" w:rsidTr="0057139F">
        <w:trPr>
          <w:trHeight w:val="47"/>
        </w:trPr>
        <w:tc>
          <w:tcPr>
            <w:tcW w:w="1809" w:type="dxa"/>
            <w:shd w:val="clear" w:color="auto" w:fill="FFFFFF" w:themeFill="background1"/>
            <w:vAlign w:val="center"/>
          </w:tcPr>
          <w:p w:rsidR="00CC49DF" w:rsidRPr="00A548C8" w:rsidRDefault="00CC49DF" w:rsidP="0057139F">
            <w:pPr>
              <w:rPr>
                <w:sz w:val="18"/>
                <w:szCs w:val="18"/>
              </w:rPr>
            </w:pPr>
            <w:r w:rsidRPr="00A548C8">
              <w:rPr>
                <w:sz w:val="18"/>
                <w:szCs w:val="18"/>
              </w:rPr>
              <w:t>P1</w:t>
            </w:r>
          </w:p>
        </w:tc>
        <w:tc>
          <w:tcPr>
            <w:tcW w:w="567" w:type="dxa"/>
            <w:vAlign w:val="center"/>
          </w:tcPr>
          <w:p w:rsidR="00CC49DF" w:rsidRPr="00A548C8" w:rsidRDefault="00CC49DF" w:rsidP="0051186E">
            <w:pPr>
              <w:tabs>
                <w:tab w:val="left" w:pos="1454"/>
              </w:tabs>
              <w:jc w:val="center"/>
              <w:rPr>
                <w:sz w:val="18"/>
                <w:szCs w:val="18"/>
              </w:rPr>
            </w:pPr>
            <w:r w:rsidRPr="00A548C8">
              <w:rPr>
                <w:sz w:val="18"/>
                <w:szCs w:val="18"/>
              </w:rPr>
              <w:t>1</w:t>
            </w:r>
          </w:p>
        </w:tc>
        <w:tc>
          <w:tcPr>
            <w:tcW w:w="6344" w:type="dxa"/>
            <w:gridSpan w:val="2"/>
            <w:vAlign w:val="center"/>
          </w:tcPr>
          <w:p w:rsidR="00CC49DF" w:rsidRPr="00A548C8" w:rsidRDefault="00CC49DF" w:rsidP="0051186E">
            <w:pPr>
              <w:tabs>
                <w:tab w:val="left" w:pos="1454"/>
              </w:tabs>
              <w:rPr>
                <w:sz w:val="18"/>
                <w:szCs w:val="18"/>
              </w:rPr>
            </w:pPr>
            <w:r w:rsidRPr="00A548C8">
              <w:rPr>
                <w:sz w:val="18"/>
                <w:szCs w:val="18"/>
              </w:rPr>
              <w:t>Abre la app (Splash in)</w:t>
            </w:r>
          </w:p>
        </w:tc>
      </w:tr>
      <w:tr w:rsidR="00CC49DF" w:rsidRPr="00A548C8" w:rsidTr="0057139F">
        <w:trPr>
          <w:trHeight w:val="47"/>
        </w:trPr>
        <w:tc>
          <w:tcPr>
            <w:tcW w:w="1809" w:type="dxa"/>
            <w:shd w:val="clear" w:color="auto" w:fill="FFFFFF" w:themeFill="background1"/>
            <w:vAlign w:val="center"/>
          </w:tcPr>
          <w:p w:rsidR="00CC49DF" w:rsidRPr="00A548C8" w:rsidRDefault="00CC49DF" w:rsidP="0057139F">
            <w:pPr>
              <w:rPr>
                <w:sz w:val="18"/>
                <w:szCs w:val="18"/>
              </w:rPr>
            </w:pPr>
            <w:r w:rsidRPr="00A548C8">
              <w:rPr>
                <w:sz w:val="18"/>
                <w:szCs w:val="18"/>
              </w:rPr>
              <w:t>P8</w:t>
            </w:r>
          </w:p>
        </w:tc>
        <w:tc>
          <w:tcPr>
            <w:tcW w:w="567" w:type="dxa"/>
            <w:vAlign w:val="center"/>
          </w:tcPr>
          <w:p w:rsidR="00CC49DF" w:rsidRPr="00A548C8" w:rsidRDefault="00CC49DF" w:rsidP="0051186E">
            <w:pPr>
              <w:tabs>
                <w:tab w:val="left" w:pos="1454"/>
              </w:tabs>
              <w:jc w:val="center"/>
              <w:rPr>
                <w:sz w:val="18"/>
                <w:szCs w:val="18"/>
              </w:rPr>
            </w:pPr>
            <w:r w:rsidRPr="00A548C8">
              <w:rPr>
                <w:sz w:val="18"/>
                <w:szCs w:val="18"/>
              </w:rPr>
              <w:t>2</w:t>
            </w:r>
          </w:p>
        </w:tc>
        <w:tc>
          <w:tcPr>
            <w:tcW w:w="6344" w:type="dxa"/>
            <w:gridSpan w:val="2"/>
            <w:vAlign w:val="center"/>
          </w:tcPr>
          <w:p w:rsidR="00CC49DF" w:rsidRPr="00A548C8" w:rsidRDefault="00CC49DF" w:rsidP="0051186E">
            <w:pPr>
              <w:tabs>
                <w:tab w:val="left" w:pos="1454"/>
              </w:tabs>
              <w:rPr>
                <w:sz w:val="18"/>
                <w:szCs w:val="18"/>
              </w:rPr>
            </w:pPr>
            <w:r w:rsidRPr="00A548C8">
              <w:rPr>
                <w:sz w:val="18"/>
                <w:szCs w:val="18"/>
              </w:rPr>
              <w:t>Llaga a la Portada como usuario registrado.</w:t>
            </w:r>
          </w:p>
        </w:tc>
      </w:tr>
      <w:tr w:rsidR="00CC49DF" w:rsidRPr="00A548C8" w:rsidTr="0057139F">
        <w:trPr>
          <w:trHeight w:val="47"/>
        </w:trPr>
        <w:tc>
          <w:tcPr>
            <w:tcW w:w="1809" w:type="dxa"/>
            <w:shd w:val="clear" w:color="auto" w:fill="FFFFFF" w:themeFill="background1"/>
            <w:vAlign w:val="center"/>
          </w:tcPr>
          <w:p w:rsidR="00CC49DF" w:rsidRPr="00A548C8" w:rsidRDefault="00EF7D7A" w:rsidP="0057139F">
            <w:pPr>
              <w:rPr>
                <w:sz w:val="18"/>
                <w:szCs w:val="18"/>
              </w:rPr>
            </w:pPr>
            <w:r w:rsidRPr="00A548C8">
              <w:rPr>
                <w:sz w:val="18"/>
                <w:szCs w:val="18"/>
              </w:rPr>
              <w:t>P16</w:t>
            </w:r>
            <w:r w:rsidR="00CC49DF" w:rsidRPr="00A548C8">
              <w:rPr>
                <w:sz w:val="18"/>
                <w:szCs w:val="18"/>
              </w:rPr>
              <w:t xml:space="preserve"> &gt; P18</w:t>
            </w:r>
            <w:r w:rsidR="000D323F" w:rsidRPr="00A548C8">
              <w:rPr>
                <w:sz w:val="18"/>
                <w:szCs w:val="18"/>
              </w:rPr>
              <w:t xml:space="preserve"> (fijo) </w:t>
            </w:r>
          </w:p>
          <w:p w:rsidR="000D323F" w:rsidRPr="00A548C8" w:rsidRDefault="000D323F" w:rsidP="0057139F">
            <w:pPr>
              <w:rPr>
                <w:sz w:val="18"/>
                <w:szCs w:val="18"/>
              </w:rPr>
            </w:pPr>
            <w:r w:rsidRPr="00A548C8">
              <w:rPr>
                <w:sz w:val="18"/>
                <w:szCs w:val="18"/>
              </w:rPr>
              <w:t>P16 &gt; P50 (subasta)</w:t>
            </w:r>
          </w:p>
        </w:tc>
        <w:tc>
          <w:tcPr>
            <w:tcW w:w="567" w:type="dxa"/>
            <w:vAlign w:val="center"/>
          </w:tcPr>
          <w:p w:rsidR="00CC49DF" w:rsidRPr="00A548C8" w:rsidRDefault="00CC49DF" w:rsidP="0051186E">
            <w:pPr>
              <w:tabs>
                <w:tab w:val="left" w:pos="1454"/>
              </w:tabs>
              <w:jc w:val="center"/>
              <w:rPr>
                <w:sz w:val="18"/>
                <w:szCs w:val="18"/>
              </w:rPr>
            </w:pPr>
            <w:r w:rsidRPr="00A548C8">
              <w:rPr>
                <w:sz w:val="18"/>
                <w:szCs w:val="18"/>
              </w:rPr>
              <w:t>3</w:t>
            </w:r>
          </w:p>
        </w:tc>
        <w:tc>
          <w:tcPr>
            <w:tcW w:w="6344" w:type="dxa"/>
            <w:gridSpan w:val="2"/>
            <w:vAlign w:val="center"/>
          </w:tcPr>
          <w:p w:rsidR="00CC49DF" w:rsidRPr="00A548C8" w:rsidRDefault="00CC49DF" w:rsidP="00CC49DF">
            <w:pPr>
              <w:tabs>
                <w:tab w:val="left" w:pos="1454"/>
              </w:tabs>
              <w:rPr>
                <w:sz w:val="18"/>
                <w:szCs w:val="18"/>
              </w:rPr>
            </w:pPr>
            <w:r w:rsidRPr="00A548C8">
              <w:rPr>
                <w:sz w:val="18"/>
                <w:szCs w:val="18"/>
              </w:rPr>
              <w:t>Realiza una ex</w:t>
            </w:r>
            <w:r w:rsidR="00EF7D7A" w:rsidRPr="00A548C8">
              <w:rPr>
                <w:sz w:val="18"/>
                <w:szCs w:val="18"/>
              </w:rPr>
              <w:t>p</w:t>
            </w:r>
            <w:r w:rsidRPr="00A548C8">
              <w:rPr>
                <w:sz w:val="18"/>
                <w:szCs w:val="18"/>
              </w:rPr>
              <w:t>loración y llega a una página de NFT (precio fijo o subasta)</w:t>
            </w:r>
          </w:p>
        </w:tc>
      </w:tr>
      <w:tr w:rsidR="00CC49DF" w:rsidRPr="00A548C8" w:rsidTr="0057139F">
        <w:trPr>
          <w:trHeight w:val="47"/>
        </w:trPr>
        <w:tc>
          <w:tcPr>
            <w:tcW w:w="1809" w:type="dxa"/>
            <w:shd w:val="clear" w:color="auto" w:fill="FFFFFF" w:themeFill="background1"/>
            <w:vAlign w:val="center"/>
          </w:tcPr>
          <w:p w:rsidR="00CC49DF" w:rsidRPr="00A548C8" w:rsidRDefault="0051186E" w:rsidP="0057139F">
            <w:pPr>
              <w:rPr>
                <w:sz w:val="18"/>
                <w:szCs w:val="18"/>
              </w:rPr>
            </w:pPr>
            <w:r w:rsidRPr="00A548C8">
              <w:rPr>
                <w:sz w:val="18"/>
                <w:szCs w:val="18"/>
              </w:rPr>
              <w:t>P18</w:t>
            </w:r>
            <w:r w:rsidR="000D323F" w:rsidRPr="00A548C8">
              <w:rPr>
                <w:sz w:val="18"/>
                <w:szCs w:val="18"/>
              </w:rPr>
              <w:t xml:space="preserve"> (fijo)</w:t>
            </w:r>
          </w:p>
          <w:p w:rsidR="000D323F" w:rsidRPr="00A548C8" w:rsidRDefault="000D323F" w:rsidP="000D323F">
            <w:pPr>
              <w:rPr>
                <w:sz w:val="18"/>
                <w:szCs w:val="18"/>
              </w:rPr>
            </w:pPr>
            <w:r w:rsidRPr="00A548C8">
              <w:rPr>
                <w:sz w:val="18"/>
                <w:szCs w:val="18"/>
              </w:rPr>
              <w:t>P50 (subasta)</w:t>
            </w:r>
          </w:p>
        </w:tc>
        <w:tc>
          <w:tcPr>
            <w:tcW w:w="567" w:type="dxa"/>
            <w:vAlign w:val="center"/>
          </w:tcPr>
          <w:p w:rsidR="00CC49DF" w:rsidRPr="00A548C8" w:rsidRDefault="00CC49DF" w:rsidP="0051186E">
            <w:pPr>
              <w:tabs>
                <w:tab w:val="left" w:pos="1454"/>
              </w:tabs>
              <w:jc w:val="center"/>
              <w:rPr>
                <w:sz w:val="18"/>
                <w:szCs w:val="18"/>
              </w:rPr>
            </w:pPr>
            <w:r w:rsidRPr="00A548C8">
              <w:rPr>
                <w:sz w:val="18"/>
                <w:szCs w:val="18"/>
              </w:rPr>
              <w:t>4</w:t>
            </w:r>
          </w:p>
        </w:tc>
        <w:tc>
          <w:tcPr>
            <w:tcW w:w="6344" w:type="dxa"/>
            <w:gridSpan w:val="2"/>
            <w:vAlign w:val="center"/>
          </w:tcPr>
          <w:p w:rsidR="000D323F" w:rsidRPr="00A548C8" w:rsidRDefault="00CC49DF" w:rsidP="0051186E">
            <w:pPr>
              <w:tabs>
                <w:tab w:val="left" w:pos="1454"/>
              </w:tabs>
              <w:rPr>
                <w:sz w:val="18"/>
                <w:szCs w:val="18"/>
              </w:rPr>
            </w:pPr>
            <w:r w:rsidRPr="00A548C8">
              <w:rPr>
                <w:sz w:val="18"/>
                <w:szCs w:val="18"/>
              </w:rPr>
              <w:t>Pulsa sobre el botón d</w:t>
            </w:r>
            <w:r w:rsidR="000D323F" w:rsidRPr="00A548C8">
              <w:rPr>
                <w:sz w:val="18"/>
                <w:szCs w:val="18"/>
              </w:rPr>
              <w:t>e “Comprar ahora” (precio fijo)</w:t>
            </w:r>
          </w:p>
          <w:p w:rsidR="00CC49DF" w:rsidRPr="00A548C8" w:rsidRDefault="000D323F" w:rsidP="0051186E">
            <w:pPr>
              <w:tabs>
                <w:tab w:val="left" w:pos="1454"/>
              </w:tabs>
              <w:rPr>
                <w:sz w:val="18"/>
                <w:szCs w:val="18"/>
              </w:rPr>
            </w:pPr>
            <w:r w:rsidRPr="00A548C8">
              <w:rPr>
                <w:sz w:val="18"/>
                <w:szCs w:val="18"/>
              </w:rPr>
              <w:t xml:space="preserve">Pulsa sobre el botón </w:t>
            </w:r>
            <w:r w:rsidR="00CC49DF" w:rsidRPr="00A548C8">
              <w:rPr>
                <w:sz w:val="18"/>
                <w:szCs w:val="18"/>
              </w:rPr>
              <w:t>“Hacer oferta” (subasta)</w:t>
            </w:r>
          </w:p>
        </w:tc>
      </w:tr>
      <w:tr w:rsidR="0051186E" w:rsidRPr="00A548C8" w:rsidTr="0057139F">
        <w:trPr>
          <w:trHeight w:val="47"/>
        </w:trPr>
        <w:tc>
          <w:tcPr>
            <w:tcW w:w="1809" w:type="dxa"/>
            <w:vMerge w:val="restart"/>
            <w:shd w:val="clear" w:color="auto" w:fill="FFFFFF" w:themeFill="background1"/>
            <w:vAlign w:val="center"/>
          </w:tcPr>
          <w:p w:rsidR="0051186E" w:rsidRPr="00A548C8" w:rsidRDefault="0051186E" w:rsidP="0057139F">
            <w:pPr>
              <w:rPr>
                <w:sz w:val="18"/>
                <w:szCs w:val="18"/>
              </w:rPr>
            </w:pPr>
            <w:r w:rsidRPr="00A548C8">
              <w:rPr>
                <w:sz w:val="18"/>
                <w:szCs w:val="18"/>
              </w:rPr>
              <w:t>P39</w:t>
            </w:r>
          </w:p>
        </w:tc>
        <w:tc>
          <w:tcPr>
            <w:tcW w:w="567" w:type="dxa"/>
            <w:vAlign w:val="center"/>
          </w:tcPr>
          <w:p w:rsidR="0051186E" w:rsidRPr="00A548C8" w:rsidRDefault="0051186E" w:rsidP="0051186E">
            <w:pPr>
              <w:tabs>
                <w:tab w:val="left" w:pos="1454"/>
              </w:tabs>
              <w:jc w:val="center"/>
              <w:rPr>
                <w:sz w:val="18"/>
                <w:szCs w:val="18"/>
              </w:rPr>
            </w:pPr>
            <w:r w:rsidRPr="00A548C8">
              <w:rPr>
                <w:sz w:val="18"/>
                <w:szCs w:val="18"/>
              </w:rPr>
              <w:t>5</w:t>
            </w:r>
          </w:p>
        </w:tc>
        <w:tc>
          <w:tcPr>
            <w:tcW w:w="6344" w:type="dxa"/>
            <w:gridSpan w:val="2"/>
            <w:vAlign w:val="center"/>
          </w:tcPr>
          <w:p w:rsidR="0051186E" w:rsidRPr="00A548C8" w:rsidRDefault="00EA696E" w:rsidP="00EA696E">
            <w:pPr>
              <w:tabs>
                <w:tab w:val="left" w:pos="1454"/>
              </w:tabs>
              <w:rPr>
                <w:sz w:val="18"/>
                <w:szCs w:val="18"/>
              </w:rPr>
            </w:pPr>
            <w:r w:rsidRPr="00A548C8">
              <w:rPr>
                <w:sz w:val="18"/>
                <w:szCs w:val="18"/>
              </w:rPr>
              <w:t>Si el usuario no tiene ya un wallet conectado, o no se detecta automáticamente el wallet abierto en la app de Firefly, se redirige a una pantalla para conectar el wallet de forma manual. Escribe la dirección de su wallet.</w:t>
            </w:r>
          </w:p>
        </w:tc>
      </w:tr>
      <w:tr w:rsidR="0051186E" w:rsidRPr="00A548C8" w:rsidTr="0057139F">
        <w:trPr>
          <w:trHeight w:val="47"/>
        </w:trPr>
        <w:tc>
          <w:tcPr>
            <w:tcW w:w="1809" w:type="dxa"/>
            <w:vMerge/>
            <w:shd w:val="clear" w:color="auto" w:fill="FFFFFF" w:themeFill="background1"/>
            <w:vAlign w:val="center"/>
          </w:tcPr>
          <w:p w:rsidR="0051186E" w:rsidRPr="00A548C8" w:rsidRDefault="0051186E" w:rsidP="0057139F">
            <w:pPr>
              <w:rPr>
                <w:sz w:val="18"/>
                <w:szCs w:val="18"/>
              </w:rPr>
            </w:pPr>
          </w:p>
        </w:tc>
        <w:tc>
          <w:tcPr>
            <w:tcW w:w="567" w:type="dxa"/>
            <w:vAlign w:val="center"/>
          </w:tcPr>
          <w:p w:rsidR="0051186E" w:rsidRPr="00A548C8" w:rsidRDefault="0051186E" w:rsidP="0057139F">
            <w:pPr>
              <w:tabs>
                <w:tab w:val="left" w:pos="1454"/>
              </w:tabs>
              <w:jc w:val="center"/>
              <w:rPr>
                <w:sz w:val="18"/>
                <w:szCs w:val="18"/>
              </w:rPr>
            </w:pPr>
            <w:r w:rsidRPr="00A548C8">
              <w:rPr>
                <w:sz w:val="18"/>
                <w:szCs w:val="18"/>
              </w:rPr>
              <w:t>6</w:t>
            </w:r>
          </w:p>
        </w:tc>
        <w:tc>
          <w:tcPr>
            <w:tcW w:w="6344" w:type="dxa"/>
            <w:gridSpan w:val="2"/>
            <w:vAlign w:val="center"/>
          </w:tcPr>
          <w:p w:rsidR="0051186E" w:rsidRPr="00A548C8" w:rsidRDefault="0051186E" w:rsidP="0057139F">
            <w:pPr>
              <w:tabs>
                <w:tab w:val="left" w:pos="1454"/>
              </w:tabs>
              <w:rPr>
                <w:sz w:val="18"/>
                <w:szCs w:val="18"/>
              </w:rPr>
            </w:pPr>
            <w:r w:rsidRPr="00A548C8">
              <w:rPr>
                <w:sz w:val="18"/>
                <w:szCs w:val="18"/>
              </w:rPr>
              <w:t xml:space="preserve">Pulsar sobre el botón “Conectar wallet”. Si la app de Firefly está abierta, la conexión </w:t>
            </w:r>
            <w:r w:rsidR="0039664E" w:rsidRPr="00A548C8">
              <w:rPr>
                <w:sz w:val="18"/>
                <w:szCs w:val="18"/>
              </w:rPr>
              <w:t>se realizará de forma automática.</w:t>
            </w:r>
          </w:p>
        </w:tc>
      </w:tr>
      <w:tr w:rsidR="00CC49DF" w:rsidRPr="00A548C8" w:rsidTr="0057139F">
        <w:trPr>
          <w:trHeight w:val="47"/>
        </w:trPr>
        <w:tc>
          <w:tcPr>
            <w:tcW w:w="1809" w:type="dxa"/>
            <w:shd w:val="clear" w:color="auto" w:fill="FFFFFF" w:themeFill="background1"/>
            <w:vAlign w:val="center"/>
          </w:tcPr>
          <w:p w:rsidR="00CC49DF" w:rsidRPr="00A548C8" w:rsidRDefault="0051186E" w:rsidP="0057139F">
            <w:pPr>
              <w:rPr>
                <w:sz w:val="18"/>
                <w:szCs w:val="18"/>
              </w:rPr>
            </w:pPr>
            <w:r w:rsidRPr="00A548C8">
              <w:rPr>
                <w:sz w:val="18"/>
                <w:szCs w:val="18"/>
              </w:rPr>
              <w:t>P41</w:t>
            </w:r>
          </w:p>
        </w:tc>
        <w:tc>
          <w:tcPr>
            <w:tcW w:w="567" w:type="dxa"/>
            <w:vAlign w:val="center"/>
          </w:tcPr>
          <w:p w:rsidR="00CC49DF" w:rsidRPr="00A548C8" w:rsidRDefault="0051186E" w:rsidP="0057139F">
            <w:pPr>
              <w:tabs>
                <w:tab w:val="left" w:pos="1454"/>
              </w:tabs>
              <w:jc w:val="center"/>
              <w:rPr>
                <w:sz w:val="18"/>
                <w:szCs w:val="18"/>
              </w:rPr>
            </w:pPr>
            <w:r w:rsidRPr="00A548C8">
              <w:rPr>
                <w:sz w:val="18"/>
                <w:szCs w:val="18"/>
              </w:rPr>
              <w:t>7</w:t>
            </w:r>
          </w:p>
        </w:tc>
        <w:tc>
          <w:tcPr>
            <w:tcW w:w="6344" w:type="dxa"/>
            <w:gridSpan w:val="2"/>
            <w:vAlign w:val="center"/>
          </w:tcPr>
          <w:p w:rsidR="00CC49DF" w:rsidRPr="00A548C8" w:rsidRDefault="0051186E" w:rsidP="0057139F">
            <w:pPr>
              <w:tabs>
                <w:tab w:val="left" w:pos="1454"/>
              </w:tabs>
              <w:rPr>
                <w:sz w:val="18"/>
                <w:szCs w:val="18"/>
              </w:rPr>
            </w:pPr>
            <w:r w:rsidRPr="00A548C8">
              <w:rPr>
                <w:sz w:val="18"/>
                <w:szCs w:val="18"/>
              </w:rPr>
              <w:t xml:space="preserve">Datos recopilatorios de confirmación de conexión de wallet. </w:t>
            </w:r>
          </w:p>
          <w:p w:rsidR="003D12B0" w:rsidRPr="00A548C8" w:rsidRDefault="003D12B0" w:rsidP="0057139F">
            <w:pPr>
              <w:tabs>
                <w:tab w:val="left" w:pos="1454"/>
              </w:tabs>
              <w:rPr>
                <w:sz w:val="18"/>
                <w:szCs w:val="18"/>
              </w:rPr>
            </w:pPr>
            <w:r w:rsidRPr="00A548C8">
              <w:rPr>
                <w:sz w:val="18"/>
                <w:szCs w:val="18"/>
              </w:rPr>
              <w:t>El usuario debe confirmarlos.</w:t>
            </w:r>
          </w:p>
        </w:tc>
      </w:tr>
      <w:tr w:rsidR="00CC49DF" w:rsidRPr="00A548C8" w:rsidTr="0051186E">
        <w:trPr>
          <w:trHeight w:val="47"/>
        </w:trPr>
        <w:tc>
          <w:tcPr>
            <w:tcW w:w="8720" w:type="dxa"/>
            <w:gridSpan w:val="4"/>
            <w:shd w:val="clear" w:color="auto" w:fill="F2F2F2" w:themeFill="background1" w:themeFillShade="F2"/>
            <w:vAlign w:val="center"/>
          </w:tcPr>
          <w:p w:rsidR="00CC49DF" w:rsidRPr="00A548C8" w:rsidRDefault="000D323F" w:rsidP="0057139F">
            <w:pPr>
              <w:tabs>
                <w:tab w:val="left" w:pos="1454"/>
              </w:tabs>
              <w:rPr>
                <w:sz w:val="18"/>
                <w:szCs w:val="18"/>
              </w:rPr>
            </w:pPr>
            <w:r w:rsidRPr="00A548C8">
              <w:rPr>
                <w:sz w:val="18"/>
                <w:szCs w:val="18"/>
              </w:rPr>
              <w:t>Conectar wallet durante un proceso de venta</w:t>
            </w:r>
          </w:p>
        </w:tc>
      </w:tr>
      <w:tr w:rsidR="0022283B" w:rsidRPr="00A548C8" w:rsidTr="0057139F">
        <w:trPr>
          <w:trHeight w:val="47"/>
        </w:trPr>
        <w:tc>
          <w:tcPr>
            <w:tcW w:w="1809" w:type="dxa"/>
            <w:shd w:val="clear" w:color="auto" w:fill="FFFFFF" w:themeFill="background1"/>
            <w:vAlign w:val="center"/>
          </w:tcPr>
          <w:p w:rsidR="0022283B" w:rsidRPr="00A548C8" w:rsidRDefault="0022283B" w:rsidP="0057139F">
            <w:pPr>
              <w:rPr>
                <w:sz w:val="18"/>
                <w:szCs w:val="18"/>
              </w:rPr>
            </w:pPr>
            <w:r w:rsidRPr="00A548C8">
              <w:rPr>
                <w:sz w:val="18"/>
                <w:szCs w:val="18"/>
              </w:rPr>
              <w:t>P1</w:t>
            </w:r>
          </w:p>
        </w:tc>
        <w:tc>
          <w:tcPr>
            <w:tcW w:w="567" w:type="dxa"/>
            <w:vAlign w:val="center"/>
          </w:tcPr>
          <w:p w:rsidR="0022283B" w:rsidRPr="00A548C8" w:rsidRDefault="0022283B" w:rsidP="00385E03">
            <w:pPr>
              <w:tabs>
                <w:tab w:val="left" w:pos="1454"/>
              </w:tabs>
              <w:jc w:val="center"/>
              <w:rPr>
                <w:sz w:val="18"/>
                <w:szCs w:val="18"/>
              </w:rPr>
            </w:pPr>
            <w:r w:rsidRPr="00A548C8">
              <w:rPr>
                <w:sz w:val="18"/>
                <w:szCs w:val="18"/>
              </w:rPr>
              <w:t>8</w:t>
            </w:r>
          </w:p>
        </w:tc>
        <w:tc>
          <w:tcPr>
            <w:tcW w:w="6344" w:type="dxa"/>
            <w:gridSpan w:val="2"/>
            <w:vAlign w:val="center"/>
          </w:tcPr>
          <w:p w:rsidR="0022283B" w:rsidRPr="00A548C8" w:rsidRDefault="0022283B" w:rsidP="00385E03">
            <w:pPr>
              <w:tabs>
                <w:tab w:val="left" w:pos="1454"/>
              </w:tabs>
              <w:rPr>
                <w:sz w:val="18"/>
                <w:szCs w:val="18"/>
              </w:rPr>
            </w:pPr>
            <w:r w:rsidRPr="00A548C8">
              <w:rPr>
                <w:sz w:val="18"/>
                <w:szCs w:val="18"/>
              </w:rPr>
              <w:t>Abre la app (Splash in)</w:t>
            </w:r>
          </w:p>
        </w:tc>
      </w:tr>
      <w:tr w:rsidR="0022283B" w:rsidRPr="00A548C8" w:rsidTr="0057139F">
        <w:trPr>
          <w:trHeight w:val="47"/>
        </w:trPr>
        <w:tc>
          <w:tcPr>
            <w:tcW w:w="1809" w:type="dxa"/>
            <w:vMerge w:val="restart"/>
            <w:shd w:val="clear" w:color="auto" w:fill="FFFFFF" w:themeFill="background1"/>
            <w:vAlign w:val="center"/>
          </w:tcPr>
          <w:p w:rsidR="0022283B" w:rsidRPr="00A548C8" w:rsidRDefault="0022283B" w:rsidP="0057139F">
            <w:pPr>
              <w:rPr>
                <w:sz w:val="18"/>
                <w:szCs w:val="18"/>
              </w:rPr>
            </w:pPr>
            <w:r w:rsidRPr="00A548C8">
              <w:rPr>
                <w:sz w:val="18"/>
                <w:szCs w:val="18"/>
              </w:rPr>
              <w:t>P8</w:t>
            </w:r>
          </w:p>
        </w:tc>
        <w:tc>
          <w:tcPr>
            <w:tcW w:w="567" w:type="dxa"/>
            <w:vAlign w:val="center"/>
          </w:tcPr>
          <w:p w:rsidR="0022283B" w:rsidRPr="00A548C8" w:rsidRDefault="0022283B" w:rsidP="00385E03">
            <w:pPr>
              <w:tabs>
                <w:tab w:val="left" w:pos="1454"/>
              </w:tabs>
              <w:jc w:val="center"/>
              <w:rPr>
                <w:sz w:val="18"/>
                <w:szCs w:val="18"/>
              </w:rPr>
            </w:pPr>
            <w:r w:rsidRPr="00A548C8">
              <w:rPr>
                <w:sz w:val="18"/>
                <w:szCs w:val="18"/>
              </w:rPr>
              <w:t>9</w:t>
            </w:r>
          </w:p>
        </w:tc>
        <w:tc>
          <w:tcPr>
            <w:tcW w:w="6344" w:type="dxa"/>
            <w:gridSpan w:val="2"/>
            <w:vAlign w:val="center"/>
          </w:tcPr>
          <w:p w:rsidR="0022283B" w:rsidRPr="00A548C8" w:rsidRDefault="0022283B" w:rsidP="00385E03">
            <w:pPr>
              <w:tabs>
                <w:tab w:val="left" w:pos="1454"/>
              </w:tabs>
              <w:rPr>
                <w:sz w:val="18"/>
                <w:szCs w:val="18"/>
              </w:rPr>
            </w:pPr>
            <w:r w:rsidRPr="00A548C8">
              <w:rPr>
                <w:sz w:val="18"/>
                <w:szCs w:val="18"/>
              </w:rPr>
              <w:t>Llaga a la Portada como usuario registrado.</w:t>
            </w:r>
          </w:p>
        </w:tc>
      </w:tr>
      <w:tr w:rsidR="0022283B" w:rsidRPr="00A548C8" w:rsidTr="0057139F">
        <w:trPr>
          <w:trHeight w:val="47"/>
        </w:trPr>
        <w:tc>
          <w:tcPr>
            <w:tcW w:w="1809" w:type="dxa"/>
            <w:vMerge/>
            <w:shd w:val="clear" w:color="auto" w:fill="FFFFFF" w:themeFill="background1"/>
            <w:vAlign w:val="center"/>
          </w:tcPr>
          <w:p w:rsidR="0022283B" w:rsidRPr="00A548C8" w:rsidRDefault="0022283B" w:rsidP="0057139F">
            <w:pPr>
              <w:rPr>
                <w:sz w:val="18"/>
                <w:szCs w:val="18"/>
              </w:rPr>
            </w:pPr>
          </w:p>
        </w:tc>
        <w:tc>
          <w:tcPr>
            <w:tcW w:w="567" w:type="dxa"/>
            <w:vAlign w:val="center"/>
          </w:tcPr>
          <w:p w:rsidR="0022283B" w:rsidRPr="00A548C8" w:rsidRDefault="0022283B" w:rsidP="00385E03">
            <w:pPr>
              <w:tabs>
                <w:tab w:val="left" w:pos="1454"/>
              </w:tabs>
              <w:jc w:val="center"/>
              <w:rPr>
                <w:sz w:val="18"/>
                <w:szCs w:val="18"/>
              </w:rPr>
            </w:pPr>
            <w:r w:rsidRPr="00A548C8">
              <w:rPr>
                <w:sz w:val="18"/>
                <w:szCs w:val="18"/>
              </w:rPr>
              <w:t>10</w:t>
            </w:r>
          </w:p>
        </w:tc>
        <w:tc>
          <w:tcPr>
            <w:tcW w:w="6344" w:type="dxa"/>
            <w:gridSpan w:val="2"/>
            <w:vAlign w:val="center"/>
          </w:tcPr>
          <w:p w:rsidR="0022283B" w:rsidRPr="00A548C8" w:rsidRDefault="0022283B" w:rsidP="0022283B">
            <w:pPr>
              <w:tabs>
                <w:tab w:val="left" w:pos="1454"/>
              </w:tabs>
              <w:rPr>
                <w:sz w:val="18"/>
                <w:szCs w:val="18"/>
              </w:rPr>
            </w:pPr>
            <w:r w:rsidRPr="00A548C8">
              <w:rPr>
                <w:sz w:val="18"/>
                <w:szCs w:val="18"/>
              </w:rPr>
              <w:t>Puls</w:t>
            </w:r>
            <w:r w:rsidR="0039664E" w:rsidRPr="00A548C8">
              <w:rPr>
                <w:sz w:val="18"/>
                <w:szCs w:val="18"/>
              </w:rPr>
              <w:t>a en el icono de Perfil del menú</w:t>
            </w:r>
            <w:r w:rsidRPr="00A548C8">
              <w:rPr>
                <w:sz w:val="18"/>
                <w:szCs w:val="18"/>
              </w:rPr>
              <w:t xml:space="preserve"> inferior</w:t>
            </w:r>
          </w:p>
        </w:tc>
      </w:tr>
      <w:tr w:rsidR="0022283B" w:rsidRPr="00A548C8" w:rsidTr="0057139F">
        <w:trPr>
          <w:trHeight w:val="47"/>
        </w:trPr>
        <w:tc>
          <w:tcPr>
            <w:tcW w:w="1809" w:type="dxa"/>
            <w:shd w:val="clear" w:color="auto" w:fill="FFFFFF" w:themeFill="background1"/>
            <w:vAlign w:val="center"/>
          </w:tcPr>
          <w:p w:rsidR="0022283B" w:rsidRPr="00A548C8" w:rsidRDefault="0022283B" w:rsidP="0057139F">
            <w:pPr>
              <w:rPr>
                <w:sz w:val="18"/>
                <w:szCs w:val="18"/>
              </w:rPr>
            </w:pPr>
            <w:r w:rsidRPr="00A548C8">
              <w:rPr>
                <w:sz w:val="18"/>
                <w:szCs w:val="18"/>
              </w:rPr>
              <w:t>P</w:t>
            </w:r>
            <w:r w:rsidR="00736898" w:rsidRPr="00A548C8">
              <w:rPr>
                <w:sz w:val="18"/>
                <w:szCs w:val="18"/>
              </w:rPr>
              <w:t>20</w:t>
            </w:r>
          </w:p>
        </w:tc>
        <w:tc>
          <w:tcPr>
            <w:tcW w:w="567" w:type="dxa"/>
            <w:vAlign w:val="center"/>
          </w:tcPr>
          <w:p w:rsidR="0022283B" w:rsidRPr="00A548C8" w:rsidRDefault="0022283B" w:rsidP="00385E03">
            <w:pPr>
              <w:tabs>
                <w:tab w:val="left" w:pos="1454"/>
              </w:tabs>
              <w:jc w:val="center"/>
              <w:rPr>
                <w:sz w:val="18"/>
                <w:szCs w:val="18"/>
              </w:rPr>
            </w:pPr>
            <w:r w:rsidRPr="00A548C8">
              <w:rPr>
                <w:sz w:val="18"/>
                <w:szCs w:val="18"/>
              </w:rPr>
              <w:t>11</w:t>
            </w:r>
          </w:p>
        </w:tc>
        <w:tc>
          <w:tcPr>
            <w:tcW w:w="6344" w:type="dxa"/>
            <w:gridSpan w:val="2"/>
            <w:vAlign w:val="center"/>
          </w:tcPr>
          <w:p w:rsidR="0022283B" w:rsidRPr="00A548C8" w:rsidRDefault="0022283B" w:rsidP="0022283B">
            <w:pPr>
              <w:tabs>
                <w:tab w:val="left" w:pos="1454"/>
              </w:tabs>
              <w:rPr>
                <w:sz w:val="18"/>
                <w:szCs w:val="18"/>
              </w:rPr>
            </w:pPr>
            <w:r w:rsidRPr="00A548C8">
              <w:rPr>
                <w:sz w:val="18"/>
                <w:szCs w:val="18"/>
              </w:rPr>
              <w:t>Pulsa sobre Colecciones</w:t>
            </w:r>
          </w:p>
        </w:tc>
      </w:tr>
      <w:tr w:rsidR="0022283B" w:rsidRPr="00A548C8" w:rsidTr="0057139F">
        <w:trPr>
          <w:trHeight w:val="47"/>
        </w:trPr>
        <w:tc>
          <w:tcPr>
            <w:tcW w:w="1809" w:type="dxa"/>
            <w:shd w:val="clear" w:color="auto" w:fill="FFFFFF" w:themeFill="background1"/>
            <w:vAlign w:val="center"/>
          </w:tcPr>
          <w:p w:rsidR="0022283B" w:rsidRPr="00A548C8" w:rsidRDefault="0022283B" w:rsidP="0057139F">
            <w:pPr>
              <w:rPr>
                <w:sz w:val="18"/>
                <w:szCs w:val="18"/>
              </w:rPr>
            </w:pPr>
            <w:r w:rsidRPr="00A548C8">
              <w:rPr>
                <w:sz w:val="18"/>
                <w:szCs w:val="18"/>
              </w:rPr>
              <w:t>P19</w:t>
            </w:r>
          </w:p>
        </w:tc>
        <w:tc>
          <w:tcPr>
            <w:tcW w:w="567" w:type="dxa"/>
            <w:vAlign w:val="center"/>
          </w:tcPr>
          <w:p w:rsidR="0022283B" w:rsidRPr="00A548C8" w:rsidRDefault="0022283B" w:rsidP="00385E03">
            <w:pPr>
              <w:tabs>
                <w:tab w:val="left" w:pos="1454"/>
              </w:tabs>
              <w:jc w:val="center"/>
              <w:rPr>
                <w:sz w:val="18"/>
                <w:szCs w:val="18"/>
              </w:rPr>
            </w:pPr>
            <w:r w:rsidRPr="00A548C8">
              <w:rPr>
                <w:sz w:val="18"/>
                <w:szCs w:val="18"/>
              </w:rPr>
              <w:t>12</w:t>
            </w:r>
          </w:p>
        </w:tc>
        <w:tc>
          <w:tcPr>
            <w:tcW w:w="6344" w:type="dxa"/>
            <w:gridSpan w:val="2"/>
            <w:vAlign w:val="center"/>
          </w:tcPr>
          <w:p w:rsidR="0022283B" w:rsidRPr="00A548C8" w:rsidRDefault="0022283B" w:rsidP="00385E03">
            <w:pPr>
              <w:tabs>
                <w:tab w:val="left" w:pos="1454"/>
              </w:tabs>
              <w:rPr>
                <w:sz w:val="18"/>
                <w:szCs w:val="18"/>
              </w:rPr>
            </w:pPr>
            <w:r w:rsidRPr="00A548C8">
              <w:rPr>
                <w:sz w:val="18"/>
                <w:szCs w:val="18"/>
              </w:rPr>
              <w:t>Pulsa sobre una Colección</w:t>
            </w:r>
          </w:p>
        </w:tc>
      </w:tr>
      <w:tr w:rsidR="0022283B" w:rsidRPr="00A548C8" w:rsidTr="0057139F">
        <w:trPr>
          <w:trHeight w:val="47"/>
        </w:trPr>
        <w:tc>
          <w:tcPr>
            <w:tcW w:w="1809" w:type="dxa"/>
            <w:vMerge w:val="restart"/>
            <w:shd w:val="clear" w:color="auto" w:fill="FFFFFF" w:themeFill="background1"/>
            <w:vAlign w:val="center"/>
          </w:tcPr>
          <w:p w:rsidR="0022283B" w:rsidRPr="00A548C8" w:rsidRDefault="0022283B" w:rsidP="0057139F">
            <w:pPr>
              <w:rPr>
                <w:sz w:val="18"/>
                <w:szCs w:val="18"/>
              </w:rPr>
            </w:pPr>
            <w:r w:rsidRPr="00A548C8">
              <w:rPr>
                <w:sz w:val="18"/>
                <w:szCs w:val="18"/>
              </w:rPr>
              <w:t>P18</w:t>
            </w:r>
          </w:p>
        </w:tc>
        <w:tc>
          <w:tcPr>
            <w:tcW w:w="567" w:type="dxa"/>
            <w:vAlign w:val="center"/>
          </w:tcPr>
          <w:p w:rsidR="0022283B" w:rsidRPr="00A548C8" w:rsidRDefault="0022283B" w:rsidP="00385E03">
            <w:pPr>
              <w:tabs>
                <w:tab w:val="left" w:pos="1454"/>
              </w:tabs>
              <w:jc w:val="center"/>
              <w:rPr>
                <w:sz w:val="18"/>
                <w:szCs w:val="18"/>
              </w:rPr>
            </w:pPr>
            <w:r w:rsidRPr="00A548C8">
              <w:rPr>
                <w:sz w:val="18"/>
                <w:szCs w:val="18"/>
              </w:rPr>
              <w:t>13</w:t>
            </w:r>
          </w:p>
        </w:tc>
        <w:tc>
          <w:tcPr>
            <w:tcW w:w="6344" w:type="dxa"/>
            <w:gridSpan w:val="2"/>
            <w:vAlign w:val="center"/>
          </w:tcPr>
          <w:p w:rsidR="0022283B" w:rsidRPr="00A548C8" w:rsidRDefault="0022283B" w:rsidP="0022283B">
            <w:pPr>
              <w:tabs>
                <w:tab w:val="left" w:pos="1454"/>
              </w:tabs>
              <w:rPr>
                <w:sz w:val="18"/>
                <w:szCs w:val="18"/>
              </w:rPr>
            </w:pPr>
            <w:r w:rsidRPr="00A548C8">
              <w:rPr>
                <w:sz w:val="18"/>
                <w:szCs w:val="18"/>
              </w:rPr>
              <w:t>Pulsar sobre uno de los NFTs listados en la Colección, pero todavía no a la venta</w:t>
            </w:r>
          </w:p>
        </w:tc>
      </w:tr>
      <w:tr w:rsidR="0022283B" w:rsidRPr="00A548C8" w:rsidTr="0057139F">
        <w:trPr>
          <w:trHeight w:val="47"/>
        </w:trPr>
        <w:tc>
          <w:tcPr>
            <w:tcW w:w="1809" w:type="dxa"/>
            <w:vMerge/>
            <w:shd w:val="clear" w:color="auto" w:fill="FFFFFF" w:themeFill="background1"/>
            <w:vAlign w:val="center"/>
          </w:tcPr>
          <w:p w:rsidR="0022283B" w:rsidRPr="00A548C8" w:rsidRDefault="0022283B" w:rsidP="0057139F">
            <w:pPr>
              <w:rPr>
                <w:sz w:val="18"/>
                <w:szCs w:val="18"/>
              </w:rPr>
            </w:pPr>
          </w:p>
        </w:tc>
        <w:tc>
          <w:tcPr>
            <w:tcW w:w="567" w:type="dxa"/>
            <w:vAlign w:val="center"/>
          </w:tcPr>
          <w:p w:rsidR="0022283B" w:rsidRPr="00A548C8" w:rsidRDefault="0022283B" w:rsidP="00385E03">
            <w:pPr>
              <w:tabs>
                <w:tab w:val="left" w:pos="1454"/>
              </w:tabs>
              <w:jc w:val="center"/>
              <w:rPr>
                <w:sz w:val="18"/>
                <w:szCs w:val="18"/>
              </w:rPr>
            </w:pPr>
            <w:r w:rsidRPr="00A548C8">
              <w:rPr>
                <w:sz w:val="18"/>
                <w:szCs w:val="18"/>
              </w:rPr>
              <w:t>14</w:t>
            </w:r>
          </w:p>
        </w:tc>
        <w:tc>
          <w:tcPr>
            <w:tcW w:w="6344" w:type="dxa"/>
            <w:gridSpan w:val="2"/>
            <w:vAlign w:val="center"/>
          </w:tcPr>
          <w:p w:rsidR="0022283B" w:rsidRPr="00A548C8" w:rsidRDefault="0022283B" w:rsidP="00385E03">
            <w:pPr>
              <w:tabs>
                <w:tab w:val="left" w:pos="1454"/>
              </w:tabs>
              <w:rPr>
                <w:sz w:val="18"/>
                <w:szCs w:val="18"/>
              </w:rPr>
            </w:pPr>
            <w:r w:rsidRPr="00A548C8">
              <w:rPr>
                <w:sz w:val="18"/>
                <w:szCs w:val="18"/>
              </w:rPr>
              <w:t>Pulsa sobre el botón “Vender”</w:t>
            </w:r>
          </w:p>
        </w:tc>
      </w:tr>
      <w:tr w:rsidR="0022283B" w:rsidRPr="00A548C8" w:rsidTr="0057139F">
        <w:trPr>
          <w:trHeight w:val="47"/>
        </w:trPr>
        <w:tc>
          <w:tcPr>
            <w:tcW w:w="1809" w:type="dxa"/>
            <w:vMerge w:val="restart"/>
            <w:shd w:val="clear" w:color="auto" w:fill="FFFFFF" w:themeFill="background1"/>
            <w:vAlign w:val="center"/>
          </w:tcPr>
          <w:p w:rsidR="0022283B" w:rsidRPr="00A548C8" w:rsidRDefault="0022283B" w:rsidP="0057139F">
            <w:pPr>
              <w:rPr>
                <w:sz w:val="18"/>
                <w:szCs w:val="18"/>
              </w:rPr>
            </w:pPr>
            <w:r w:rsidRPr="00A548C8">
              <w:rPr>
                <w:sz w:val="18"/>
                <w:szCs w:val="18"/>
              </w:rPr>
              <w:t>P39</w:t>
            </w:r>
          </w:p>
        </w:tc>
        <w:tc>
          <w:tcPr>
            <w:tcW w:w="567" w:type="dxa"/>
            <w:vAlign w:val="center"/>
          </w:tcPr>
          <w:p w:rsidR="0022283B" w:rsidRPr="00A548C8" w:rsidRDefault="0022283B" w:rsidP="0057139F">
            <w:pPr>
              <w:tabs>
                <w:tab w:val="left" w:pos="1454"/>
              </w:tabs>
              <w:jc w:val="center"/>
              <w:rPr>
                <w:sz w:val="18"/>
                <w:szCs w:val="18"/>
              </w:rPr>
            </w:pPr>
            <w:r w:rsidRPr="00A548C8">
              <w:rPr>
                <w:sz w:val="18"/>
                <w:szCs w:val="18"/>
              </w:rPr>
              <w:t>15</w:t>
            </w:r>
          </w:p>
        </w:tc>
        <w:tc>
          <w:tcPr>
            <w:tcW w:w="6344" w:type="dxa"/>
            <w:gridSpan w:val="2"/>
            <w:vAlign w:val="center"/>
          </w:tcPr>
          <w:p w:rsidR="0022283B" w:rsidRPr="00A548C8" w:rsidRDefault="0039664E" w:rsidP="00385E03">
            <w:pPr>
              <w:tabs>
                <w:tab w:val="left" w:pos="1454"/>
              </w:tabs>
              <w:rPr>
                <w:sz w:val="18"/>
                <w:szCs w:val="18"/>
              </w:rPr>
            </w:pPr>
            <w:r w:rsidRPr="00A548C8">
              <w:rPr>
                <w:sz w:val="18"/>
                <w:szCs w:val="18"/>
              </w:rPr>
              <w:t>Se abre una pan</w:t>
            </w:r>
            <w:r w:rsidR="0022283B" w:rsidRPr="00A548C8">
              <w:rPr>
                <w:sz w:val="18"/>
                <w:szCs w:val="18"/>
              </w:rPr>
              <w:t>talla indicando que no hay wallet conectada al Perfil.</w:t>
            </w:r>
          </w:p>
        </w:tc>
      </w:tr>
      <w:tr w:rsidR="0022283B" w:rsidRPr="00A548C8" w:rsidTr="0057139F">
        <w:trPr>
          <w:trHeight w:val="47"/>
        </w:trPr>
        <w:tc>
          <w:tcPr>
            <w:tcW w:w="1809" w:type="dxa"/>
            <w:vMerge/>
            <w:shd w:val="clear" w:color="auto" w:fill="FFFFFF" w:themeFill="background1"/>
            <w:vAlign w:val="center"/>
          </w:tcPr>
          <w:p w:rsidR="0022283B" w:rsidRPr="00A548C8" w:rsidRDefault="0022283B" w:rsidP="0057139F">
            <w:pPr>
              <w:rPr>
                <w:sz w:val="18"/>
                <w:szCs w:val="18"/>
              </w:rPr>
            </w:pPr>
          </w:p>
        </w:tc>
        <w:tc>
          <w:tcPr>
            <w:tcW w:w="567" w:type="dxa"/>
            <w:vAlign w:val="center"/>
          </w:tcPr>
          <w:p w:rsidR="0022283B" w:rsidRPr="00A548C8" w:rsidRDefault="0022283B" w:rsidP="0057139F">
            <w:pPr>
              <w:tabs>
                <w:tab w:val="left" w:pos="1454"/>
              </w:tabs>
              <w:jc w:val="center"/>
              <w:rPr>
                <w:sz w:val="18"/>
                <w:szCs w:val="18"/>
              </w:rPr>
            </w:pPr>
            <w:r w:rsidRPr="00A548C8">
              <w:rPr>
                <w:sz w:val="18"/>
                <w:szCs w:val="18"/>
              </w:rPr>
              <w:t>16</w:t>
            </w:r>
          </w:p>
        </w:tc>
        <w:tc>
          <w:tcPr>
            <w:tcW w:w="6344" w:type="dxa"/>
            <w:gridSpan w:val="2"/>
            <w:vAlign w:val="center"/>
          </w:tcPr>
          <w:p w:rsidR="0022283B" w:rsidRPr="00A548C8" w:rsidRDefault="0022283B" w:rsidP="00385E03">
            <w:pPr>
              <w:tabs>
                <w:tab w:val="left" w:pos="1454"/>
              </w:tabs>
              <w:rPr>
                <w:sz w:val="18"/>
                <w:szCs w:val="18"/>
              </w:rPr>
            </w:pPr>
            <w:r w:rsidRPr="00A548C8">
              <w:rPr>
                <w:sz w:val="18"/>
                <w:szCs w:val="18"/>
              </w:rPr>
              <w:t xml:space="preserve">Pulsar sobre el botón “Conectar wallet”. Si la app de Firefly está abierta, la conexión </w:t>
            </w:r>
            <w:r w:rsidR="0039664E" w:rsidRPr="00A548C8">
              <w:rPr>
                <w:sz w:val="18"/>
                <w:szCs w:val="18"/>
              </w:rPr>
              <w:t>se realizará de forma automática.</w:t>
            </w:r>
          </w:p>
        </w:tc>
      </w:tr>
      <w:tr w:rsidR="0022283B" w:rsidRPr="00A548C8" w:rsidTr="0057139F">
        <w:trPr>
          <w:trHeight w:val="47"/>
        </w:trPr>
        <w:tc>
          <w:tcPr>
            <w:tcW w:w="1809" w:type="dxa"/>
            <w:shd w:val="clear" w:color="auto" w:fill="FFFFFF" w:themeFill="background1"/>
            <w:vAlign w:val="center"/>
          </w:tcPr>
          <w:p w:rsidR="0022283B" w:rsidRPr="00A548C8" w:rsidRDefault="0022283B" w:rsidP="0057139F">
            <w:pPr>
              <w:rPr>
                <w:sz w:val="18"/>
                <w:szCs w:val="18"/>
              </w:rPr>
            </w:pPr>
            <w:r w:rsidRPr="00A548C8">
              <w:rPr>
                <w:sz w:val="18"/>
                <w:szCs w:val="18"/>
              </w:rPr>
              <w:t>P41</w:t>
            </w:r>
          </w:p>
        </w:tc>
        <w:tc>
          <w:tcPr>
            <w:tcW w:w="567" w:type="dxa"/>
            <w:vAlign w:val="center"/>
          </w:tcPr>
          <w:p w:rsidR="0022283B" w:rsidRPr="00A548C8" w:rsidRDefault="0022283B" w:rsidP="0057139F">
            <w:pPr>
              <w:tabs>
                <w:tab w:val="left" w:pos="1454"/>
              </w:tabs>
              <w:jc w:val="center"/>
              <w:rPr>
                <w:sz w:val="18"/>
                <w:szCs w:val="18"/>
              </w:rPr>
            </w:pPr>
            <w:r w:rsidRPr="00A548C8">
              <w:rPr>
                <w:sz w:val="18"/>
                <w:szCs w:val="18"/>
              </w:rPr>
              <w:t>17</w:t>
            </w:r>
          </w:p>
        </w:tc>
        <w:tc>
          <w:tcPr>
            <w:tcW w:w="6344" w:type="dxa"/>
            <w:gridSpan w:val="2"/>
            <w:vAlign w:val="center"/>
          </w:tcPr>
          <w:p w:rsidR="0022283B" w:rsidRPr="00A548C8" w:rsidRDefault="0022283B" w:rsidP="00385E03">
            <w:pPr>
              <w:tabs>
                <w:tab w:val="left" w:pos="1454"/>
              </w:tabs>
              <w:rPr>
                <w:sz w:val="18"/>
                <w:szCs w:val="18"/>
              </w:rPr>
            </w:pPr>
            <w:r w:rsidRPr="00A548C8">
              <w:rPr>
                <w:sz w:val="18"/>
                <w:szCs w:val="18"/>
              </w:rPr>
              <w:t xml:space="preserve">Datos recopilatorios de confirmación de conexión de wallet. </w:t>
            </w:r>
          </w:p>
        </w:tc>
      </w:tr>
      <w:tr w:rsidR="0022283B" w:rsidRPr="00A548C8" w:rsidTr="0057139F">
        <w:trPr>
          <w:trHeight w:val="47"/>
        </w:trPr>
        <w:tc>
          <w:tcPr>
            <w:tcW w:w="1809" w:type="dxa"/>
            <w:shd w:val="clear" w:color="auto" w:fill="C6D9F1" w:themeFill="text2" w:themeFillTint="33"/>
            <w:vAlign w:val="center"/>
          </w:tcPr>
          <w:p w:rsidR="0022283B" w:rsidRPr="00A548C8" w:rsidRDefault="0022283B" w:rsidP="0057139F">
            <w:pPr>
              <w:rPr>
                <w:sz w:val="18"/>
                <w:szCs w:val="18"/>
              </w:rPr>
            </w:pPr>
            <w:r w:rsidRPr="00A548C8">
              <w:rPr>
                <w:sz w:val="18"/>
                <w:szCs w:val="18"/>
              </w:rPr>
              <w:t>Extensiones</w:t>
            </w:r>
          </w:p>
        </w:tc>
        <w:tc>
          <w:tcPr>
            <w:tcW w:w="567" w:type="dxa"/>
            <w:shd w:val="clear" w:color="auto" w:fill="C6D9F1" w:themeFill="text2" w:themeFillTint="33"/>
            <w:vAlign w:val="center"/>
          </w:tcPr>
          <w:p w:rsidR="0022283B" w:rsidRPr="00A548C8" w:rsidRDefault="0022283B"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22283B" w:rsidRPr="00A548C8" w:rsidRDefault="0022283B" w:rsidP="0057139F">
            <w:pPr>
              <w:tabs>
                <w:tab w:val="left" w:pos="1454"/>
              </w:tabs>
              <w:rPr>
                <w:sz w:val="18"/>
                <w:szCs w:val="18"/>
              </w:rPr>
            </w:pPr>
            <w:r w:rsidRPr="00A548C8">
              <w:rPr>
                <w:sz w:val="18"/>
                <w:szCs w:val="18"/>
              </w:rPr>
              <w:t>Descripción</w:t>
            </w:r>
          </w:p>
        </w:tc>
      </w:tr>
      <w:tr w:rsidR="0022283B" w:rsidRPr="00A548C8" w:rsidTr="0051186E">
        <w:trPr>
          <w:trHeight w:val="47"/>
        </w:trPr>
        <w:tc>
          <w:tcPr>
            <w:tcW w:w="8720" w:type="dxa"/>
            <w:gridSpan w:val="4"/>
            <w:shd w:val="clear" w:color="auto" w:fill="F2F2F2" w:themeFill="background1" w:themeFillShade="F2"/>
            <w:vAlign w:val="center"/>
          </w:tcPr>
          <w:p w:rsidR="0022283B" w:rsidRPr="00A548C8" w:rsidRDefault="0022283B" w:rsidP="0057139F">
            <w:pPr>
              <w:tabs>
                <w:tab w:val="left" w:pos="1454"/>
              </w:tabs>
              <w:rPr>
                <w:sz w:val="18"/>
                <w:szCs w:val="18"/>
              </w:rPr>
            </w:pPr>
            <w:r w:rsidRPr="00A548C8">
              <w:rPr>
                <w:sz w:val="18"/>
                <w:szCs w:val="18"/>
              </w:rPr>
              <w:t>Ver</w:t>
            </w:r>
            <w:r w:rsidR="000D323F" w:rsidRPr="00A548C8">
              <w:rPr>
                <w:sz w:val="18"/>
                <w:szCs w:val="18"/>
              </w:rPr>
              <w:t>ificación que el wallet aparece en Perfil</w:t>
            </w:r>
          </w:p>
        </w:tc>
      </w:tr>
      <w:tr w:rsidR="0022283B" w:rsidRPr="00A548C8" w:rsidTr="0057139F">
        <w:trPr>
          <w:trHeight w:val="47"/>
        </w:trPr>
        <w:tc>
          <w:tcPr>
            <w:tcW w:w="1809" w:type="dxa"/>
            <w:shd w:val="clear" w:color="auto" w:fill="FFFFFF" w:themeFill="background1"/>
            <w:vAlign w:val="center"/>
          </w:tcPr>
          <w:p w:rsidR="0022283B" w:rsidRPr="00A548C8" w:rsidRDefault="0022283B" w:rsidP="0057139F">
            <w:pPr>
              <w:rPr>
                <w:sz w:val="18"/>
                <w:szCs w:val="18"/>
              </w:rPr>
            </w:pPr>
            <w:r w:rsidRPr="00A548C8">
              <w:rPr>
                <w:sz w:val="18"/>
                <w:szCs w:val="18"/>
              </w:rPr>
              <w:t>(múltiple)</w:t>
            </w:r>
          </w:p>
        </w:tc>
        <w:tc>
          <w:tcPr>
            <w:tcW w:w="567" w:type="dxa"/>
            <w:vMerge w:val="restart"/>
            <w:vAlign w:val="center"/>
          </w:tcPr>
          <w:p w:rsidR="0022283B" w:rsidRPr="00A548C8" w:rsidRDefault="00457CAC" w:rsidP="0057139F">
            <w:pPr>
              <w:tabs>
                <w:tab w:val="left" w:pos="1454"/>
              </w:tabs>
              <w:jc w:val="center"/>
              <w:rPr>
                <w:sz w:val="18"/>
                <w:szCs w:val="18"/>
              </w:rPr>
            </w:pPr>
            <w:r w:rsidRPr="00A548C8">
              <w:rPr>
                <w:sz w:val="18"/>
                <w:szCs w:val="18"/>
              </w:rPr>
              <w:t>18</w:t>
            </w:r>
          </w:p>
        </w:tc>
        <w:tc>
          <w:tcPr>
            <w:tcW w:w="6344" w:type="dxa"/>
            <w:gridSpan w:val="2"/>
            <w:vAlign w:val="center"/>
          </w:tcPr>
          <w:p w:rsidR="0022283B" w:rsidRPr="00A548C8" w:rsidRDefault="0022283B" w:rsidP="0057139F">
            <w:pPr>
              <w:tabs>
                <w:tab w:val="left" w:pos="1454"/>
              </w:tabs>
              <w:rPr>
                <w:sz w:val="18"/>
                <w:szCs w:val="18"/>
              </w:rPr>
            </w:pPr>
            <w:r w:rsidRPr="00A548C8">
              <w:rPr>
                <w:sz w:val="18"/>
                <w:szCs w:val="18"/>
              </w:rPr>
              <w:t xml:space="preserve">Pulsar sobre el icono de Perfil, del </w:t>
            </w:r>
            <w:r w:rsidR="00A548C8" w:rsidRPr="00A548C8">
              <w:rPr>
                <w:sz w:val="18"/>
                <w:szCs w:val="18"/>
              </w:rPr>
              <w:t>menú</w:t>
            </w:r>
            <w:r w:rsidRPr="00A548C8">
              <w:rPr>
                <w:sz w:val="18"/>
                <w:szCs w:val="18"/>
              </w:rPr>
              <w:t xml:space="preserve"> inferior</w:t>
            </w:r>
          </w:p>
        </w:tc>
      </w:tr>
      <w:tr w:rsidR="0022283B" w:rsidRPr="00A548C8" w:rsidTr="0057139F">
        <w:trPr>
          <w:trHeight w:val="47"/>
        </w:trPr>
        <w:tc>
          <w:tcPr>
            <w:tcW w:w="1809" w:type="dxa"/>
            <w:shd w:val="clear" w:color="auto" w:fill="FFFFFF" w:themeFill="background1"/>
            <w:vAlign w:val="center"/>
          </w:tcPr>
          <w:p w:rsidR="0022283B" w:rsidRPr="00A548C8" w:rsidRDefault="008D2630" w:rsidP="0057139F">
            <w:pPr>
              <w:rPr>
                <w:sz w:val="18"/>
                <w:szCs w:val="18"/>
              </w:rPr>
            </w:pPr>
            <w:r w:rsidRPr="00A548C8">
              <w:rPr>
                <w:sz w:val="18"/>
                <w:szCs w:val="18"/>
              </w:rPr>
              <w:t>P20</w:t>
            </w:r>
          </w:p>
        </w:tc>
        <w:tc>
          <w:tcPr>
            <w:tcW w:w="567" w:type="dxa"/>
            <w:vMerge/>
            <w:vAlign w:val="center"/>
          </w:tcPr>
          <w:p w:rsidR="0022283B" w:rsidRPr="00A548C8" w:rsidRDefault="0022283B" w:rsidP="0057139F">
            <w:pPr>
              <w:tabs>
                <w:tab w:val="left" w:pos="1454"/>
              </w:tabs>
              <w:jc w:val="center"/>
              <w:rPr>
                <w:sz w:val="18"/>
                <w:szCs w:val="18"/>
              </w:rPr>
            </w:pPr>
          </w:p>
        </w:tc>
        <w:tc>
          <w:tcPr>
            <w:tcW w:w="6344" w:type="dxa"/>
            <w:gridSpan w:val="2"/>
            <w:vAlign w:val="center"/>
          </w:tcPr>
          <w:p w:rsidR="0022283B" w:rsidRPr="00A548C8" w:rsidRDefault="0022283B" w:rsidP="0057139F">
            <w:pPr>
              <w:tabs>
                <w:tab w:val="left" w:pos="1454"/>
              </w:tabs>
              <w:rPr>
                <w:sz w:val="18"/>
                <w:szCs w:val="18"/>
              </w:rPr>
            </w:pPr>
            <w:r w:rsidRPr="00A548C8">
              <w:rPr>
                <w:sz w:val="18"/>
                <w:szCs w:val="18"/>
              </w:rPr>
              <w:t>Comprobar que la dirección del wallet aparece asociada al Perfil</w:t>
            </w:r>
          </w:p>
        </w:tc>
      </w:tr>
      <w:tr w:rsidR="003D12B0" w:rsidRPr="00A548C8" w:rsidTr="003D12B0">
        <w:trPr>
          <w:trHeight w:val="47"/>
        </w:trPr>
        <w:tc>
          <w:tcPr>
            <w:tcW w:w="8720" w:type="dxa"/>
            <w:gridSpan w:val="4"/>
            <w:shd w:val="clear" w:color="auto" w:fill="F2F2F2" w:themeFill="background1" w:themeFillShade="F2"/>
            <w:vAlign w:val="center"/>
          </w:tcPr>
          <w:p w:rsidR="003D12B0" w:rsidRPr="00A548C8" w:rsidRDefault="003D12B0" w:rsidP="0057139F">
            <w:pPr>
              <w:tabs>
                <w:tab w:val="left" w:pos="1454"/>
              </w:tabs>
              <w:rPr>
                <w:sz w:val="18"/>
                <w:szCs w:val="18"/>
              </w:rPr>
            </w:pPr>
            <w:r w:rsidRPr="00A548C8">
              <w:rPr>
                <w:sz w:val="18"/>
                <w:szCs w:val="18"/>
              </w:rPr>
              <w:t>Continuar con la compra</w:t>
            </w:r>
            <w:r w:rsidR="000D323F" w:rsidRPr="00A548C8">
              <w:rPr>
                <w:sz w:val="18"/>
                <w:szCs w:val="18"/>
              </w:rPr>
              <w:t xml:space="preserve"> tras conectar wallet</w:t>
            </w:r>
          </w:p>
        </w:tc>
      </w:tr>
      <w:tr w:rsidR="0022283B" w:rsidRPr="00A548C8" w:rsidTr="0057139F">
        <w:trPr>
          <w:trHeight w:val="47"/>
        </w:trPr>
        <w:tc>
          <w:tcPr>
            <w:tcW w:w="1809" w:type="dxa"/>
            <w:shd w:val="clear" w:color="auto" w:fill="FFFFFF" w:themeFill="background1"/>
            <w:vAlign w:val="center"/>
          </w:tcPr>
          <w:p w:rsidR="0022283B" w:rsidRPr="00A548C8" w:rsidRDefault="0022283B" w:rsidP="0057139F">
            <w:pPr>
              <w:rPr>
                <w:sz w:val="18"/>
                <w:szCs w:val="18"/>
              </w:rPr>
            </w:pPr>
            <w:r w:rsidRPr="00A548C8">
              <w:rPr>
                <w:sz w:val="18"/>
                <w:szCs w:val="18"/>
              </w:rPr>
              <w:t>P41</w:t>
            </w:r>
          </w:p>
        </w:tc>
        <w:tc>
          <w:tcPr>
            <w:tcW w:w="567" w:type="dxa"/>
            <w:vAlign w:val="center"/>
          </w:tcPr>
          <w:p w:rsidR="0022283B" w:rsidRPr="00A548C8" w:rsidRDefault="008E662C" w:rsidP="0057139F">
            <w:pPr>
              <w:tabs>
                <w:tab w:val="left" w:pos="1454"/>
              </w:tabs>
              <w:jc w:val="center"/>
              <w:rPr>
                <w:sz w:val="18"/>
                <w:szCs w:val="18"/>
              </w:rPr>
            </w:pPr>
            <w:r w:rsidRPr="00A548C8">
              <w:rPr>
                <w:sz w:val="18"/>
                <w:szCs w:val="18"/>
              </w:rPr>
              <w:t>7</w:t>
            </w:r>
          </w:p>
        </w:tc>
        <w:tc>
          <w:tcPr>
            <w:tcW w:w="6344" w:type="dxa"/>
            <w:gridSpan w:val="2"/>
            <w:vAlign w:val="center"/>
          </w:tcPr>
          <w:p w:rsidR="0022283B" w:rsidRPr="00A548C8" w:rsidRDefault="0022283B" w:rsidP="008E662C">
            <w:pPr>
              <w:tabs>
                <w:tab w:val="left" w:pos="1454"/>
              </w:tabs>
              <w:rPr>
                <w:sz w:val="18"/>
                <w:szCs w:val="18"/>
              </w:rPr>
            </w:pPr>
            <w:r w:rsidRPr="00A548C8">
              <w:rPr>
                <w:sz w:val="18"/>
                <w:szCs w:val="18"/>
              </w:rPr>
              <w:t xml:space="preserve">Cuando el proceso de conexión del wallet se realiza como paso previo a una compra, la pantalla de confirmación de conexión </w:t>
            </w:r>
            <w:r w:rsidR="008E662C" w:rsidRPr="00A548C8">
              <w:rPr>
                <w:sz w:val="18"/>
                <w:szCs w:val="18"/>
              </w:rPr>
              <w:t>redirigirá directamente a la alerta de confirmación de compra.</w:t>
            </w:r>
          </w:p>
        </w:tc>
      </w:tr>
      <w:tr w:rsidR="008E662C" w:rsidRPr="00A548C8" w:rsidTr="0057139F">
        <w:trPr>
          <w:trHeight w:val="47"/>
        </w:trPr>
        <w:tc>
          <w:tcPr>
            <w:tcW w:w="1809" w:type="dxa"/>
            <w:shd w:val="clear" w:color="auto" w:fill="FFFFFF" w:themeFill="background1"/>
            <w:vAlign w:val="center"/>
          </w:tcPr>
          <w:p w:rsidR="008E662C" w:rsidRPr="00A548C8" w:rsidRDefault="008E662C" w:rsidP="0057139F">
            <w:pPr>
              <w:rPr>
                <w:sz w:val="18"/>
                <w:szCs w:val="18"/>
              </w:rPr>
            </w:pPr>
            <w:r w:rsidRPr="00A548C8">
              <w:rPr>
                <w:sz w:val="18"/>
                <w:szCs w:val="18"/>
              </w:rPr>
              <w:t>P170</w:t>
            </w:r>
          </w:p>
        </w:tc>
        <w:tc>
          <w:tcPr>
            <w:tcW w:w="567" w:type="dxa"/>
            <w:vAlign w:val="center"/>
          </w:tcPr>
          <w:p w:rsidR="008E662C" w:rsidRPr="00A548C8" w:rsidRDefault="008E662C" w:rsidP="0057139F">
            <w:pPr>
              <w:tabs>
                <w:tab w:val="left" w:pos="1454"/>
              </w:tabs>
              <w:jc w:val="center"/>
              <w:rPr>
                <w:sz w:val="18"/>
                <w:szCs w:val="18"/>
              </w:rPr>
            </w:pPr>
            <w:r w:rsidRPr="00A548C8">
              <w:rPr>
                <w:sz w:val="18"/>
                <w:szCs w:val="18"/>
              </w:rPr>
              <w:t>8</w:t>
            </w:r>
          </w:p>
        </w:tc>
        <w:tc>
          <w:tcPr>
            <w:tcW w:w="6344" w:type="dxa"/>
            <w:gridSpan w:val="2"/>
            <w:vAlign w:val="center"/>
          </w:tcPr>
          <w:p w:rsidR="008E662C" w:rsidRPr="00A548C8" w:rsidRDefault="008E662C" w:rsidP="0057139F">
            <w:pPr>
              <w:tabs>
                <w:tab w:val="left" w:pos="1454"/>
              </w:tabs>
              <w:rPr>
                <w:sz w:val="18"/>
                <w:szCs w:val="18"/>
              </w:rPr>
            </w:pPr>
            <w:r w:rsidRPr="00A548C8">
              <w:rPr>
                <w:sz w:val="18"/>
                <w:szCs w:val="18"/>
              </w:rPr>
              <w:t>Se muestra la alerta de confirmación de compra, y el usuario la acepta</w:t>
            </w:r>
          </w:p>
        </w:tc>
      </w:tr>
      <w:tr w:rsidR="008E662C" w:rsidRPr="00A548C8" w:rsidTr="0057139F">
        <w:trPr>
          <w:trHeight w:val="47"/>
        </w:trPr>
        <w:tc>
          <w:tcPr>
            <w:tcW w:w="1809" w:type="dxa"/>
            <w:shd w:val="clear" w:color="auto" w:fill="FFFFFF" w:themeFill="background1"/>
            <w:vAlign w:val="center"/>
          </w:tcPr>
          <w:p w:rsidR="008E662C" w:rsidRPr="00A548C8" w:rsidRDefault="008E662C" w:rsidP="0057139F">
            <w:pPr>
              <w:rPr>
                <w:sz w:val="18"/>
                <w:szCs w:val="18"/>
              </w:rPr>
            </w:pPr>
            <w:r w:rsidRPr="00A548C8">
              <w:rPr>
                <w:sz w:val="18"/>
                <w:szCs w:val="18"/>
              </w:rPr>
              <w:t>P53</w:t>
            </w:r>
          </w:p>
        </w:tc>
        <w:tc>
          <w:tcPr>
            <w:tcW w:w="567" w:type="dxa"/>
            <w:vAlign w:val="center"/>
          </w:tcPr>
          <w:p w:rsidR="008E662C" w:rsidRPr="00A548C8" w:rsidRDefault="008E662C" w:rsidP="0057139F">
            <w:pPr>
              <w:tabs>
                <w:tab w:val="left" w:pos="1454"/>
              </w:tabs>
              <w:jc w:val="center"/>
              <w:rPr>
                <w:sz w:val="18"/>
                <w:szCs w:val="18"/>
              </w:rPr>
            </w:pPr>
            <w:r w:rsidRPr="00A548C8">
              <w:rPr>
                <w:sz w:val="18"/>
                <w:szCs w:val="18"/>
              </w:rPr>
              <w:t>9</w:t>
            </w:r>
          </w:p>
        </w:tc>
        <w:tc>
          <w:tcPr>
            <w:tcW w:w="6344" w:type="dxa"/>
            <w:gridSpan w:val="2"/>
            <w:vAlign w:val="center"/>
          </w:tcPr>
          <w:p w:rsidR="008E662C" w:rsidRPr="00A548C8" w:rsidRDefault="008E662C" w:rsidP="0057139F">
            <w:pPr>
              <w:tabs>
                <w:tab w:val="left" w:pos="1454"/>
              </w:tabs>
              <w:rPr>
                <w:sz w:val="18"/>
                <w:szCs w:val="18"/>
              </w:rPr>
            </w:pPr>
            <w:r w:rsidRPr="00A548C8">
              <w:rPr>
                <w:sz w:val="18"/>
                <w:szCs w:val="18"/>
              </w:rPr>
              <w:t>Se muestra la confirmación de compra de NFT completada</w:t>
            </w:r>
          </w:p>
        </w:tc>
      </w:tr>
      <w:tr w:rsidR="00E74A43" w:rsidRPr="00A548C8" w:rsidTr="0057139F">
        <w:trPr>
          <w:trHeight w:val="47"/>
        </w:trPr>
        <w:tc>
          <w:tcPr>
            <w:tcW w:w="1809" w:type="dxa"/>
            <w:shd w:val="clear" w:color="auto" w:fill="FFFFFF" w:themeFill="background1"/>
            <w:vAlign w:val="center"/>
          </w:tcPr>
          <w:p w:rsidR="00E74A43" w:rsidRPr="00A548C8" w:rsidRDefault="00E74A43" w:rsidP="0057139F">
            <w:pPr>
              <w:rPr>
                <w:sz w:val="18"/>
                <w:szCs w:val="18"/>
              </w:rPr>
            </w:pPr>
            <w:r w:rsidRPr="00A548C8">
              <w:rPr>
                <w:sz w:val="18"/>
                <w:szCs w:val="18"/>
              </w:rPr>
              <w:t>P43</w:t>
            </w:r>
          </w:p>
        </w:tc>
        <w:tc>
          <w:tcPr>
            <w:tcW w:w="567" w:type="dxa"/>
            <w:vAlign w:val="center"/>
          </w:tcPr>
          <w:p w:rsidR="00E74A43" w:rsidRPr="00A548C8" w:rsidRDefault="00E74A43" w:rsidP="0057139F">
            <w:pPr>
              <w:tabs>
                <w:tab w:val="left" w:pos="1454"/>
              </w:tabs>
              <w:jc w:val="center"/>
              <w:rPr>
                <w:sz w:val="18"/>
                <w:szCs w:val="18"/>
              </w:rPr>
            </w:pPr>
            <w:r w:rsidRPr="00A548C8">
              <w:rPr>
                <w:sz w:val="18"/>
                <w:szCs w:val="18"/>
              </w:rPr>
              <w:t>10</w:t>
            </w:r>
          </w:p>
        </w:tc>
        <w:tc>
          <w:tcPr>
            <w:tcW w:w="6344" w:type="dxa"/>
            <w:gridSpan w:val="2"/>
            <w:vAlign w:val="center"/>
          </w:tcPr>
          <w:p w:rsidR="00E74A43" w:rsidRPr="00A548C8" w:rsidRDefault="00E74A43" w:rsidP="0057139F">
            <w:pPr>
              <w:tabs>
                <w:tab w:val="left" w:pos="1454"/>
              </w:tabs>
              <w:rPr>
                <w:sz w:val="18"/>
                <w:szCs w:val="18"/>
              </w:rPr>
            </w:pPr>
            <w:r w:rsidRPr="00A548C8">
              <w:rPr>
                <w:sz w:val="18"/>
                <w:szCs w:val="18"/>
              </w:rPr>
              <w:t>Se redirige al usuario a la pantalla de actividad del Perfil, donde puede ver la última transacción de compra</w:t>
            </w:r>
          </w:p>
        </w:tc>
      </w:tr>
      <w:tr w:rsidR="0022283B" w:rsidRPr="00A548C8" w:rsidTr="00385E03">
        <w:trPr>
          <w:trHeight w:val="47"/>
        </w:trPr>
        <w:tc>
          <w:tcPr>
            <w:tcW w:w="8720" w:type="dxa"/>
            <w:gridSpan w:val="4"/>
            <w:shd w:val="clear" w:color="auto" w:fill="F2F2F2" w:themeFill="background1" w:themeFillShade="F2"/>
            <w:vAlign w:val="center"/>
          </w:tcPr>
          <w:p w:rsidR="0022283B" w:rsidRPr="00A548C8" w:rsidRDefault="0022283B" w:rsidP="0057139F">
            <w:pPr>
              <w:tabs>
                <w:tab w:val="left" w:pos="1454"/>
              </w:tabs>
              <w:rPr>
                <w:sz w:val="18"/>
                <w:szCs w:val="18"/>
              </w:rPr>
            </w:pPr>
            <w:r w:rsidRPr="00A548C8">
              <w:rPr>
                <w:sz w:val="18"/>
                <w:szCs w:val="18"/>
              </w:rPr>
              <w:t>Continuar con la venta</w:t>
            </w:r>
            <w:r w:rsidR="00D549C1" w:rsidRPr="00A548C8">
              <w:rPr>
                <w:sz w:val="18"/>
                <w:szCs w:val="18"/>
              </w:rPr>
              <w:t xml:space="preserve"> de NFT con precio fijo </w:t>
            </w:r>
            <w:r w:rsidR="000D323F" w:rsidRPr="00A548C8">
              <w:rPr>
                <w:sz w:val="18"/>
                <w:szCs w:val="18"/>
              </w:rPr>
              <w:t xml:space="preserve"> tras conectar wallet</w:t>
            </w:r>
          </w:p>
        </w:tc>
      </w:tr>
      <w:tr w:rsidR="0022283B" w:rsidRPr="00A548C8" w:rsidTr="0057139F">
        <w:trPr>
          <w:trHeight w:val="47"/>
        </w:trPr>
        <w:tc>
          <w:tcPr>
            <w:tcW w:w="1809" w:type="dxa"/>
            <w:shd w:val="clear" w:color="auto" w:fill="FFFFFF" w:themeFill="background1"/>
            <w:vAlign w:val="center"/>
          </w:tcPr>
          <w:p w:rsidR="0022283B" w:rsidRPr="00A548C8" w:rsidRDefault="0022283B" w:rsidP="0057139F">
            <w:pPr>
              <w:rPr>
                <w:sz w:val="18"/>
                <w:szCs w:val="18"/>
              </w:rPr>
            </w:pPr>
            <w:r w:rsidRPr="00A548C8">
              <w:rPr>
                <w:sz w:val="18"/>
                <w:szCs w:val="18"/>
              </w:rPr>
              <w:t>P41</w:t>
            </w:r>
          </w:p>
        </w:tc>
        <w:tc>
          <w:tcPr>
            <w:tcW w:w="567" w:type="dxa"/>
            <w:vAlign w:val="center"/>
          </w:tcPr>
          <w:p w:rsidR="0022283B" w:rsidRPr="00A548C8" w:rsidRDefault="0022283B" w:rsidP="00385E03">
            <w:pPr>
              <w:tabs>
                <w:tab w:val="left" w:pos="1454"/>
              </w:tabs>
              <w:jc w:val="center"/>
              <w:rPr>
                <w:sz w:val="18"/>
                <w:szCs w:val="18"/>
              </w:rPr>
            </w:pPr>
            <w:r w:rsidRPr="00A548C8">
              <w:rPr>
                <w:sz w:val="18"/>
                <w:szCs w:val="18"/>
              </w:rPr>
              <w:t>1</w:t>
            </w:r>
            <w:r w:rsidR="00457CAC" w:rsidRPr="00A548C8">
              <w:rPr>
                <w:sz w:val="18"/>
                <w:szCs w:val="18"/>
              </w:rPr>
              <w:t>8</w:t>
            </w:r>
          </w:p>
        </w:tc>
        <w:tc>
          <w:tcPr>
            <w:tcW w:w="6344" w:type="dxa"/>
            <w:gridSpan w:val="2"/>
            <w:vAlign w:val="center"/>
          </w:tcPr>
          <w:p w:rsidR="0022283B" w:rsidRPr="00A548C8" w:rsidRDefault="0022283B" w:rsidP="00D549C1">
            <w:pPr>
              <w:tabs>
                <w:tab w:val="left" w:pos="1454"/>
              </w:tabs>
              <w:rPr>
                <w:sz w:val="18"/>
                <w:szCs w:val="18"/>
              </w:rPr>
            </w:pPr>
            <w:r w:rsidRPr="00A548C8">
              <w:rPr>
                <w:sz w:val="18"/>
                <w:szCs w:val="18"/>
              </w:rPr>
              <w:t xml:space="preserve">Cuando el proceso de conexión del wallet se realiza como paso previo a una venta, </w:t>
            </w:r>
            <w:r w:rsidR="00D549C1" w:rsidRPr="00A548C8">
              <w:rPr>
                <w:sz w:val="18"/>
                <w:szCs w:val="18"/>
              </w:rPr>
              <w:t xml:space="preserve">tras </w:t>
            </w:r>
            <w:r w:rsidRPr="00A548C8">
              <w:rPr>
                <w:sz w:val="18"/>
                <w:szCs w:val="18"/>
              </w:rPr>
              <w:t xml:space="preserve">la pantalla de confirmación de conexión </w:t>
            </w:r>
            <w:r w:rsidR="00D549C1" w:rsidRPr="00A548C8">
              <w:rPr>
                <w:sz w:val="18"/>
                <w:szCs w:val="18"/>
              </w:rPr>
              <w:t xml:space="preserve">de wallet se redirige al usuario directamente a </w:t>
            </w:r>
            <w:r w:rsidR="0039664E" w:rsidRPr="00A548C8">
              <w:rPr>
                <w:sz w:val="18"/>
                <w:szCs w:val="18"/>
              </w:rPr>
              <w:t>la pantalla de formul</w:t>
            </w:r>
            <w:r w:rsidR="00D549C1" w:rsidRPr="00A548C8">
              <w:rPr>
                <w:sz w:val="18"/>
                <w:szCs w:val="18"/>
              </w:rPr>
              <w:t>ario de venta con precio fijo</w:t>
            </w:r>
          </w:p>
        </w:tc>
      </w:tr>
      <w:tr w:rsidR="00D549C1" w:rsidRPr="00A548C8" w:rsidTr="0057139F">
        <w:trPr>
          <w:trHeight w:val="47"/>
        </w:trPr>
        <w:tc>
          <w:tcPr>
            <w:tcW w:w="1809" w:type="dxa"/>
            <w:vMerge w:val="restart"/>
            <w:shd w:val="clear" w:color="auto" w:fill="FFFFFF" w:themeFill="background1"/>
            <w:vAlign w:val="center"/>
          </w:tcPr>
          <w:p w:rsidR="00D549C1" w:rsidRPr="00A548C8" w:rsidRDefault="00D549C1" w:rsidP="0057139F">
            <w:pPr>
              <w:rPr>
                <w:sz w:val="18"/>
                <w:szCs w:val="18"/>
              </w:rPr>
            </w:pPr>
            <w:r w:rsidRPr="00A548C8">
              <w:rPr>
                <w:sz w:val="18"/>
                <w:szCs w:val="18"/>
              </w:rPr>
              <w:t>P65</w:t>
            </w:r>
          </w:p>
        </w:tc>
        <w:tc>
          <w:tcPr>
            <w:tcW w:w="567" w:type="dxa"/>
            <w:vAlign w:val="center"/>
          </w:tcPr>
          <w:p w:rsidR="00D549C1" w:rsidRPr="00A548C8" w:rsidRDefault="00D549C1" w:rsidP="00385E03">
            <w:pPr>
              <w:tabs>
                <w:tab w:val="left" w:pos="1454"/>
              </w:tabs>
              <w:jc w:val="center"/>
              <w:rPr>
                <w:sz w:val="18"/>
                <w:szCs w:val="18"/>
              </w:rPr>
            </w:pPr>
            <w:r w:rsidRPr="00A548C8">
              <w:rPr>
                <w:sz w:val="18"/>
                <w:szCs w:val="18"/>
              </w:rPr>
              <w:t>19</w:t>
            </w:r>
          </w:p>
        </w:tc>
        <w:tc>
          <w:tcPr>
            <w:tcW w:w="6344" w:type="dxa"/>
            <w:gridSpan w:val="2"/>
            <w:vAlign w:val="center"/>
          </w:tcPr>
          <w:p w:rsidR="00D549C1" w:rsidRPr="00A548C8" w:rsidRDefault="00D549C1" w:rsidP="00385E03">
            <w:pPr>
              <w:tabs>
                <w:tab w:val="left" w:pos="1454"/>
              </w:tabs>
              <w:rPr>
                <w:sz w:val="18"/>
                <w:szCs w:val="18"/>
              </w:rPr>
            </w:pPr>
            <w:r w:rsidRPr="00A548C8">
              <w:rPr>
                <w:sz w:val="18"/>
                <w:szCs w:val="18"/>
              </w:rPr>
              <w:t>Se abre el formulario de venta de NFT con precio fijo</w:t>
            </w:r>
          </w:p>
          <w:p w:rsidR="00D549C1" w:rsidRPr="00A548C8" w:rsidRDefault="00D549C1" w:rsidP="00385E03">
            <w:pPr>
              <w:tabs>
                <w:tab w:val="left" w:pos="1454"/>
              </w:tabs>
              <w:rPr>
                <w:sz w:val="18"/>
                <w:szCs w:val="18"/>
              </w:rPr>
            </w:pPr>
            <w:r w:rsidRPr="00A548C8">
              <w:rPr>
                <w:sz w:val="18"/>
                <w:szCs w:val="18"/>
              </w:rPr>
              <w:t>El usuario lo completa (más detalles en páginas posteriores)</w:t>
            </w:r>
          </w:p>
        </w:tc>
      </w:tr>
      <w:tr w:rsidR="00D549C1" w:rsidRPr="00A548C8" w:rsidTr="0057139F">
        <w:trPr>
          <w:trHeight w:val="47"/>
        </w:trPr>
        <w:tc>
          <w:tcPr>
            <w:tcW w:w="1809" w:type="dxa"/>
            <w:vMerge/>
            <w:shd w:val="clear" w:color="auto" w:fill="FFFFFF" w:themeFill="background1"/>
            <w:vAlign w:val="center"/>
          </w:tcPr>
          <w:p w:rsidR="00D549C1" w:rsidRPr="00A548C8" w:rsidRDefault="00D549C1" w:rsidP="0057139F">
            <w:pPr>
              <w:rPr>
                <w:sz w:val="18"/>
                <w:szCs w:val="18"/>
              </w:rPr>
            </w:pPr>
          </w:p>
        </w:tc>
        <w:tc>
          <w:tcPr>
            <w:tcW w:w="567" w:type="dxa"/>
            <w:vAlign w:val="center"/>
          </w:tcPr>
          <w:p w:rsidR="00D549C1" w:rsidRPr="00A548C8" w:rsidRDefault="00D549C1" w:rsidP="00385E03">
            <w:pPr>
              <w:tabs>
                <w:tab w:val="left" w:pos="1454"/>
              </w:tabs>
              <w:jc w:val="center"/>
              <w:rPr>
                <w:sz w:val="18"/>
                <w:szCs w:val="18"/>
              </w:rPr>
            </w:pPr>
            <w:r w:rsidRPr="00A548C8">
              <w:rPr>
                <w:sz w:val="18"/>
                <w:szCs w:val="18"/>
              </w:rPr>
              <w:t>20</w:t>
            </w:r>
          </w:p>
        </w:tc>
        <w:tc>
          <w:tcPr>
            <w:tcW w:w="6344" w:type="dxa"/>
            <w:gridSpan w:val="2"/>
            <w:vAlign w:val="center"/>
          </w:tcPr>
          <w:p w:rsidR="00D549C1" w:rsidRPr="00A548C8" w:rsidRDefault="00D549C1" w:rsidP="00385E03">
            <w:pPr>
              <w:tabs>
                <w:tab w:val="left" w:pos="1454"/>
              </w:tabs>
              <w:rPr>
                <w:sz w:val="18"/>
                <w:szCs w:val="18"/>
              </w:rPr>
            </w:pPr>
            <w:r w:rsidRPr="00A548C8">
              <w:rPr>
                <w:sz w:val="18"/>
                <w:szCs w:val="18"/>
              </w:rPr>
              <w:t>Pulsa sobre “Vender NFT”</w:t>
            </w:r>
          </w:p>
        </w:tc>
      </w:tr>
      <w:tr w:rsidR="00D549C1" w:rsidRPr="00A548C8" w:rsidTr="0057139F">
        <w:trPr>
          <w:trHeight w:val="47"/>
        </w:trPr>
        <w:tc>
          <w:tcPr>
            <w:tcW w:w="1809" w:type="dxa"/>
            <w:shd w:val="clear" w:color="auto" w:fill="FFFFFF" w:themeFill="background1"/>
            <w:vAlign w:val="center"/>
          </w:tcPr>
          <w:p w:rsidR="00D549C1" w:rsidRPr="00A548C8" w:rsidRDefault="00D549C1" w:rsidP="0057139F">
            <w:pPr>
              <w:rPr>
                <w:sz w:val="18"/>
                <w:szCs w:val="18"/>
              </w:rPr>
            </w:pPr>
            <w:r w:rsidRPr="00A548C8">
              <w:rPr>
                <w:sz w:val="18"/>
                <w:szCs w:val="18"/>
              </w:rPr>
              <w:t>P19</w:t>
            </w:r>
          </w:p>
        </w:tc>
        <w:tc>
          <w:tcPr>
            <w:tcW w:w="567" w:type="dxa"/>
            <w:vAlign w:val="center"/>
          </w:tcPr>
          <w:p w:rsidR="00D549C1" w:rsidRPr="00A548C8" w:rsidRDefault="00D549C1" w:rsidP="00385E03">
            <w:pPr>
              <w:tabs>
                <w:tab w:val="left" w:pos="1454"/>
              </w:tabs>
              <w:jc w:val="center"/>
              <w:rPr>
                <w:sz w:val="18"/>
                <w:szCs w:val="18"/>
              </w:rPr>
            </w:pPr>
            <w:r w:rsidRPr="00A548C8">
              <w:rPr>
                <w:sz w:val="18"/>
                <w:szCs w:val="18"/>
              </w:rPr>
              <w:t>21</w:t>
            </w:r>
          </w:p>
        </w:tc>
        <w:tc>
          <w:tcPr>
            <w:tcW w:w="6344" w:type="dxa"/>
            <w:gridSpan w:val="2"/>
            <w:vAlign w:val="center"/>
          </w:tcPr>
          <w:p w:rsidR="00D549C1" w:rsidRPr="00A548C8" w:rsidRDefault="00D549C1" w:rsidP="00385E03">
            <w:pPr>
              <w:tabs>
                <w:tab w:val="left" w:pos="1454"/>
              </w:tabs>
              <w:rPr>
                <w:sz w:val="18"/>
                <w:szCs w:val="18"/>
              </w:rPr>
            </w:pPr>
            <w:r w:rsidRPr="00A548C8">
              <w:rPr>
                <w:sz w:val="18"/>
                <w:szCs w:val="18"/>
              </w:rPr>
              <w:t>Se redirige al usuario a la pantalla de Colección de su perfil donde puede ver el NFT puesto a la venta</w:t>
            </w:r>
          </w:p>
        </w:tc>
      </w:tr>
      <w:tr w:rsidR="0022283B" w:rsidRPr="00A548C8" w:rsidTr="0057139F">
        <w:trPr>
          <w:trHeight w:val="47"/>
        </w:trPr>
        <w:tc>
          <w:tcPr>
            <w:tcW w:w="1809" w:type="dxa"/>
            <w:shd w:val="clear" w:color="auto" w:fill="C6D9F1" w:themeFill="text2" w:themeFillTint="33"/>
            <w:vAlign w:val="center"/>
          </w:tcPr>
          <w:p w:rsidR="0022283B" w:rsidRPr="00A548C8" w:rsidRDefault="0022283B"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22283B" w:rsidRPr="00A548C8" w:rsidRDefault="0022283B"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22283B" w:rsidRPr="00A548C8" w:rsidRDefault="0022283B" w:rsidP="0057139F">
            <w:pPr>
              <w:tabs>
                <w:tab w:val="left" w:pos="1454"/>
              </w:tabs>
              <w:rPr>
                <w:sz w:val="18"/>
                <w:szCs w:val="18"/>
              </w:rPr>
            </w:pPr>
            <w:r w:rsidRPr="00A548C8">
              <w:rPr>
                <w:sz w:val="18"/>
                <w:szCs w:val="18"/>
              </w:rPr>
              <w:t>Descripción</w:t>
            </w:r>
          </w:p>
        </w:tc>
      </w:tr>
      <w:tr w:rsidR="0022283B" w:rsidRPr="00A548C8" w:rsidTr="00CC49DF">
        <w:trPr>
          <w:trHeight w:val="47"/>
        </w:trPr>
        <w:tc>
          <w:tcPr>
            <w:tcW w:w="8720" w:type="dxa"/>
            <w:gridSpan w:val="4"/>
            <w:shd w:val="clear" w:color="auto" w:fill="F2F2F2" w:themeFill="background1" w:themeFillShade="F2"/>
            <w:vAlign w:val="center"/>
          </w:tcPr>
          <w:p w:rsidR="0022283B" w:rsidRPr="00A548C8" w:rsidRDefault="003D12B0" w:rsidP="0057139F">
            <w:pPr>
              <w:tabs>
                <w:tab w:val="left" w:pos="1454"/>
              </w:tabs>
              <w:rPr>
                <w:sz w:val="18"/>
                <w:szCs w:val="18"/>
              </w:rPr>
            </w:pPr>
            <w:r w:rsidRPr="00A548C8">
              <w:rPr>
                <w:sz w:val="18"/>
                <w:szCs w:val="18"/>
              </w:rPr>
              <w:t>Wallet detectado automáticamente</w:t>
            </w:r>
          </w:p>
        </w:tc>
      </w:tr>
      <w:tr w:rsidR="003D12B0" w:rsidRPr="00A548C8" w:rsidTr="001D6136">
        <w:trPr>
          <w:trHeight w:val="47"/>
        </w:trPr>
        <w:tc>
          <w:tcPr>
            <w:tcW w:w="1809" w:type="dxa"/>
            <w:vMerge w:val="restart"/>
            <w:shd w:val="clear" w:color="auto" w:fill="auto"/>
            <w:vAlign w:val="center"/>
          </w:tcPr>
          <w:p w:rsidR="003D12B0" w:rsidRPr="00A548C8" w:rsidRDefault="003D12B0" w:rsidP="0023364E">
            <w:pPr>
              <w:rPr>
                <w:sz w:val="18"/>
                <w:szCs w:val="18"/>
              </w:rPr>
            </w:pPr>
            <w:r w:rsidRPr="00A548C8">
              <w:rPr>
                <w:sz w:val="18"/>
                <w:szCs w:val="18"/>
              </w:rPr>
              <w:t>P41</w:t>
            </w:r>
          </w:p>
        </w:tc>
        <w:tc>
          <w:tcPr>
            <w:tcW w:w="567" w:type="dxa"/>
            <w:vMerge w:val="restart"/>
            <w:shd w:val="clear" w:color="auto" w:fill="auto"/>
            <w:vAlign w:val="center"/>
          </w:tcPr>
          <w:p w:rsidR="003D12B0" w:rsidRPr="00A548C8" w:rsidRDefault="003D12B0" w:rsidP="0023364E">
            <w:pPr>
              <w:tabs>
                <w:tab w:val="left" w:pos="1454"/>
              </w:tabs>
              <w:jc w:val="center"/>
              <w:rPr>
                <w:sz w:val="18"/>
                <w:szCs w:val="18"/>
              </w:rPr>
            </w:pPr>
            <w:r w:rsidRPr="00A548C8">
              <w:rPr>
                <w:sz w:val="18"/>
                <w:szCs w:val="18"/>
              </w:rPr>
              <w:t>4</w:t>
            </w:r>
          </w:p>
        </w:tc>
        <w:tc>
          <w:tcPr>
            <w:tcW w:w="6344" w:type="dxa"/>
            <w:gridSpan w:val="2"/>
            <w:shd w:val="clear" w:color="auto" w:fill="auto"/>
            <w:vAlign w:val="center"/>
          </w:tcPr>
          <w:p w:rsidR="003D12B0" w:rsidRPr="00A548C8" w:rsidRDefault="003D12B0" w:rsidP="0023364E">
            <w:pPr>
              <w:tabs>
                <w:tab w:val="left" w:pos="1454"/>
              </w:tabs>
              <w:rPr>
                <w:sz w:val="18"/>
                <w:szCs w:val="18"/>
              </w:rPr>
            </w:pPr>
            <w:r w:rsidRPr="00A548C8">
              <w:rPr>
                <w:sz w:val="18"/>
                <w:szCs w:val="18"/>
              </w:rPr>
              <w:t>Si el usuario tiene la app de Firefly abierta con la cuenta del wallet que quiere conectar, nuestro sistema lo detecta automáticamente, y el usuario es redirigido directamente a la pantalla donde debe confirmar los datos del wallet a conectar.</w:t>
            </w:r>
          </w:p>
        </w:tc>
      </w:tr>
      <w:tr w:rsidR="003D12B0" w:rsidRPr="00A548C8" w:rsidTr="001D6136">
        <w:trPr>
          <w:trHeight w:val="47"/>
        </w:trPr>
        <w:tc>
          <w:tcPr>
            <w:tcW w:w="1809" w:type="dxa"/>
            <w:vMerge/>
            <w:shd w:val="clear" w:color="auto" w:fill="auto"/>
            <w:vAlign w:val="center"/>
          </w:tcPr>
          <w:p w:rsidR="003D12B0" w:rsidRPr="00A548C8" w:rsidRDefault="003D12B0" w:rsidP="0057139F">
            <w:pPr>
              <w:rPr>
                <w:sz w:val="18"/>
                <w:szCs w:val="18"/>
              </w:rPr>
            </w:pPr>
          </w:p>
        </w:tc>
        <w:tc>
          <w:tcPr>
            <w:tcW w:w="567" w:type="dxa"/>
            <w:vMerge/>
            <w:shd w:val="clear" w:color="auto" w:fill="auto"/>
            <w:vAlign w:val="center"/>
          </w:tcPr>
          <w:p w:rsidR="003D12B0" w:rsidRPr="00A548C8" w:rsidRDefault="003D12B0" w:rsidP="0057139F">
            <w:pPr>
              <w:tabs>
                <w:tab w:val="left" w:pos="1454"/>
              </w:tabs>
              <w:jc w:val="center"/>
              <w:rPr>
                <w:sz w:val="18"/>
                <w:szCs w:val="18"/>
              </w:rPr>
            </w:pPr>
          </w:p>
        </w:tc>
        <w:tc>
          <w:tcPr>
            <w:tcW w:w="6344" w:type="dxa"/>
            <w:gridSpan w:val="2"/>
            <w:shd w:val="clear" w:color="auto" w:fill="auto"/>
            <w:vAlign w:val="center"/>
          </w:tcPr>
          <w:p w:rsidR="003D12B0" w:rsidRPr="00A548C8" w:rsidRDefault="003D12B0" w:rsidP="0057139F">
            <w:pPr>
              <w:tabs>
                <w:tab w:val="left" w:pos="1454"/>
              </w:tabs>
              <w:rPr>
                <w:sz w:val="18"/>
                <w:szCs w:val="18"/>
              </w:rPr>
            </w:pPr>
            <w:r w:rsidRPr="00A548C8">
              <w:rPr>
                <w:sz w:val="18"/>
                <w:szCs w:val="18"/>
              </w:rPr>
              <w:t>Pulsa sobre “Confirmar conexión del wallet”</w:t>
            </w:r>
          </w:p>
          <w:p w:rsidR="00D549C1" w:rsidRPr="00A548C8" w:rsidRDefault="00D549C1" w:rsidP="0057139F">
            <w:pPr>
              <w:tabs>
                <w:tab w:val="left" w:pos="1454"/>
              </w:tabs>
              <w:rPr>
                <w:sz w:val="18"/>
                <w:szCs w:val="18"/>
              </w:rPr>
            </w:pPr>
            <w:r w:rsidRPr="00A548C8">
              <w:rPr>
                <w:sz w:val="18"/>
                <w:szCs w:val="18"/>
              </w:rPr>
              <w:t>A partir de aquí el proceso es igual que la conexión anterior circunscrita en un proceso de venta</w:t>
            </w:r>
          </w:p>
        </w:tc>
      </w:tr>
      <w:tr w:rsidR="003D12B0" w:rsidRPr="00A548C8" w:rsidTr="003D12B0">
        <w:trPr>
          <w:trHeight w:val="47"/>
        </w:trPr>
        <w:tc>
          <w:tcPr>
            <w:tcW w:w="8720" w:type="dxa"/>
            <w:gridSpan w:val="4"/>
            <w:shd w:val="clear" w:color="auto" w:fill="F2F2F2" w:themeFill="background1" w:themeFillShade="F2"/>
            <w:vAlign w:val="center"/>
          </w:tcPr>
          <w:p w:rsidR="003D12B0" w:rsidRPr="00A548C8" w:rsidRDefault="003D12B0" w:rsidP="0057139F">
            <w:pPr>
              <w:tabs>
                <w:tab w:val="left" w:pos="1454"/>
              </w:tabs>
              <w:rPr>
                <w:sz w:val="18"/>
                <w:szCs w:val="18"/>
              </w:rPr>
            </w:pPr>
            <w:r w:rsidRPr="00A548C8">
              <w:rPr>
                <w:sz w:val="18"/>
                <w:szCs w:val="18"/>
              </w:rPr>
              <w:t>Cuenta: Actividad: Añadir fondos (sin wallet conectada)</w:t>
            </w:r>
          </w:p>
        </w:tc>
      </w:tr>
      <w:tr w:rsidR="00D549C1" w:rsidRPr="00A548C8" w:rsidTr="001D6136">
        <w:trPr>
          <w:trHeight w:val="47"/>
        </w:trPr>
        <w:tc>
          <w:tcPr>
            <w:tcW w:w="1809" w:type="dxa"/>
            <w:vMerge w:val="restart"/>
            <w:shd w:val="clear" w:color="auto" w:fill="auto"/>
            <w:vAlign w:val="center"/>
          </w:tcPr>
          <w:p w:rsidR="00D549C1" w:rsidRPr="00A548C8" w:rsidRDefault="00D549C1" w:rsidP="00D549C1">
            <w:pPr>
              <w:rPr>
                <w:sz w:val="18"/>
                <w:szCs w:val="18"/>
              </w:rPr>
            </w:pPr>
            <w:r w:rsidRPr="00A548C8">
              <w:rPr>
                <w:sz w:val="18"/>
                <w:szCs w:val="18"/>
              </w:rPr>
              <w:t xml:space="preserve">P8 </w:t>
            </w:r>
          </w:p>
        </w:tc>
        <w:tc>
          <w:tcPr>
            <w:tcW w:w="567" w:type="dxa"/>
            <w:shd w:val="clear" w:color="auto" w:fill="auto"/>
            <w:vAlign w:val="center"/>
          </w:tcPr>
          <w:p w:rsidR="00D549C1" w:rsidRPr="00A548C8" w:rsidRDefault="00D549C1" w:rsidP="0057139F">
            <w:pPr>
              <w:tabs>
                <w:tab w:val="left" w:pos="1454"/>
              </w:tabs>
              <w:jc w:val="center"/>
              <w:rPr>
                <w:sz w:val="18"/>
                <w:szCs w:val="18"/>
              </w:rPr>
            </w:pPr>
            <w:r w:rsidRPr="00A548C8">
              <w:rPr>
                <w:sz w:val="18"/>
                <w:szCs w:val="18"/>
              </w:rPr>
              <w:t>2</w:t>
            </w:r>
          </w:p>
        </w:tc>
        <w:tc>
          <w:tcPr>
            <w:tcW w:w="6344" w:type="dxa"/>
            <w:gridSpan w:val="2"/>
            <w:shd w:val="clear" w:color="auto" w:fill="auto"/>
            <w:vAlign w:val="center"/>
          </w:tcPr>
          <w:p w:rsidR="00D549C1" w:rsidRPr="00A548C8" w:rsidRDefault="00D549C1" w:rsidP="0057139F">
            <w:pPr>
              <w:tabs>
                <w:tab w:val="left" w:pos="1454"/>
              </w:tabs>
              <w:rPr>
                <w:sz w:val="18"/>
                <w:szCs w:val="18"/>
              </w:rPr>
            </w:pPr>
            <w:r w:rsidRPr="00A548C8">
              <w:rPr>
                <w:sz w:val="18"/>
                <w:szCs w:val="18"/>
              </w:rPr>
              <w:t>El trigger puede ser la necesidad de añadir fondos, no teniendo un wallet conectado</w:t>
            </w:r>
          </w:p>
        </w:tc>
      </w:tr>
      <w:tr w:rsidR="00D549C1" w:rsidRPr="00A548C8" w:rsidTr="001D6136">
        <w:trPr>
          <w:trHeight w:val="47"/>
        </w:trPr>
        <w:tc>
          <w:tcPr>
            <w:tcW w:w="1809" w:type="dxa"/>
            <w:vMerge/>
            <w:shd w:val="clear" w:color="auto" w:fill="auto"/>
            <w:vAlign w:val="center"/>
          </w:tcPr>
          <w:p w:rsidR="00D549C1" w:rsidRPr="00A548C8" w:rsidRDefault="00D549C1" w:rsidP="00D549C1">
            <w:pPr>
              <w:rPr>
                <w:sz w:val="18"/>
                <w:szCs w:val="18"/>
              </w:rPr>
            </w:pPr>
          </w:p>
        </w:tc>
        <w:tc>
          <w:tcPr>
            <w:tcW w:w="567" w:type="dxa"/>
            <w:shd w:val="clear" w:color="auto" w:fill="auto"/>
            <w:vAlign w:val="center"/>
          </w:tcPr>
          <w:p w:rsidR="00D549C1" w:rsidRPr="00A548C8" w:rsidRDefault="00D549C1" w:rsidP="0057139F">
            <w:pPr>
              <w:tabs>
                <w:tab w:val="left" w:pos="1454"/>
              </w:tabs>
              <w:jc w:val="center"/>
              <w:rPr>
                <w:sz w:val="18"/>
                <w:szCs w:val="18"/>
              </w:rPr>
            </w:pPr>
            <w:r w:rsidRPr="00A548C8">
              <w:rPr>
                <w:sz w:val="18"/>
                <w:szCs w:val="18"/>
              </w:rPr>
              <w:t>3</w:t>
            </w:r>
          </w:p>
        </w:tc>
        <w:tc>
          <w:tcPr>
            <w:tcW w:w="6344" w:type="dxa"/>
            <w:gridSpan w:val="2"/>
            <w:shd w:val="clear" w:color="auto" w:fill="auto"/>
            <w:vAlign w:val="center"/>
          </w:tcPr>
          <w:p w:rsidR="00D549C1" w:rsidRPr="00A548C8" w:rsidRDefault="00D549C1" w:rsidP="0057139F">
            <w:pPr>
              <w:tabs>
                <w:tab w:val="left" w:pos="1454"/>
              </w:tabs>
              <w:rPr>
                <w:sz w:val="18"/>
                <w:szCs w:val="18"/>
              </w:rPr>
            </w:pPr>
            <w:r w:rsidRPr="00A548C8">
              <w:rPr>
                <w:sz w:val="18"/>
                <w:szCs w:val="18"/>
              </w:rPr>
              <w:t>Pulsa sobre el icono de cuenta del menú superior</w:t>
            </w:r>
          </w:p>
        </w:tc>
      </w:tr>
      <w:tr w:rsidR="00D549C1" w:rsidRPr="00A548C8" w:rsidTr="001D6136">
        <w:trPr>
          <w:trHeight w:val="47"/>
        </w:trPr>
        <w:tc>
          <w:tcPr>
            <w:tcW w:w="1809" w:type="dxa"/>
            <w:vMerge w:val="restart"/>
            <w:shd w:val="clear" w:color="auto" w:fill="auto"/>
            <w:vAlign w:val="center"/>
          </w:tcPr>
          <w:p w:rsidR="00D549C1" w:rsidRPr="00A548C8" w:rsidRDefault="00D549C1" w:rsidP="00D549C1">
            <w:pPr>
              <w:rPr>
                <w:sz w:val="18"/>
                <w:szCs w:val="18"/>
              </w:rPr>
            </w:pPr>
            <w:r w:rsidRPr="00A548C8">
              <w:rPr>
                <w:sz w:val="18"/>
                <w:szCs w:val="18"/>
              </w:rPr>
              <w:t>P17</w:t>
            </w:r>
          </w:p>
        </w:tc>
        <w:tc>
          <w:tcPr>
            <w:tcW w:w="567" w:type="dxa"/>
            <w:shd w:val="clear" w:color="auto" w:fill="auto"/>
            <w:vAlign w:val="center"/>
          </w:tcPr>
          <w:p w:rsidR="00D549C1" w:rsidRPr="00A548C8" w:rsidRDefault="00D549C1" w:rsidP="0057139F">
            <w:pPr>
              <w:tabs>
                <w:tab w:val="left" w:pos="1454"/>
              </w:tabs>
              <w:jc w:val="center"/>
              <w:rPr>
                <w:sz w:val="18"/>
                <w:szCs w:val="18"/>
              </w:rPr>
            </w:pPr>
            <w:r w:rsidRPr="00A548C8">
              <w:rPr>
                <w:sz w:val="18"/>
                <w:szCs w:val="18"/>
              </w:rPr>
              <w:t>4</w:t>
            </w:r>
          </w:p>
        </w:tc>
        <w:tc>
          <w:tcPr>
            <w:tcW w:w="6344" w:type="dxa"/>
            <w:gridSpan w:val="2"/>
            <w:shd w:val="clear" w:color="auto" w:fill="auto"/>
            <w:vAlign w:val="center"/>
          </w:tcPr>
          <w:p w:rsidR="00D549C1" w:rsidRPr="00A548C8" w:rsidRDefault="00D549C1" w:rsidP="0057139F">
            <w:pPr>
              <w:tabs>
                <w:tab w:val="left" w:pos="1454"/>
              </w:tabs>
              <w:rPr>
                <w:sz w:val="18"/>
                <w:szCs w:val="18"/>
              </w:rPr>
            </w:pPr>
            <w:r w:rsidRPr="00A548C8">
              <w:rPr>
                <w:sz w:val="18"/>
                <w:szCs w:val="18"/>
              </w:rPr>
              <w:t>En el navigation drawer pulsa sobre “Actividad”</w:t>
            </w:r>
          </w:p>
        </w:tc>
      </w:tr>
      <w:tr w:rsidR="00D549C1" w:rsidRPr="00A548C8" w:rsidTr="001D6136">
        <w:trPr>
          <w:trHeight w:val="47"/>
        </w:trPr>
        <w:tc>
          <w:tcPr>
            <w:tcW w:w="1809" w:type="dxa"/>
            <w:vMerge/>
            <w:shd w:val="clear" w:color="auto" w:fill="auto"/>
            <w:vAlign w:val="center"/>
          </w:tcPr>
          <w:p w:rsidR="00D549C1" w:rsidRPr="00A548C8" w:rsidRDefault="00D549C1" w:rsidP="00D549C1">
            <w:pPr>
              <w:rPr>
                <w:sz w:val="18"/>
                <w:szCs w:val="18"/>
              </w:rPr>
            </w:pPr>
          </w:p>
        </w:tc>
        <w:tc>
          <w:tcPr>
            <w:tcW w:w="567" w:type="dxa"/>
            <w:shd w:val="clear" w:color="auto" w:fill="auto"/>
            <w:vAlign w:val="center"/>
          </w:tcPr>
          <w:p w:rsidR="00D549C1" w:rsidRPr="00A548C8" w:rsidRDefault="00D549C1" w:rsidP="0057139F">
            <w:pPr>
              <w:tabs>
                <w:tab w:val="left" w:pos="1454"/>
              </w:tabs>
              <w:jc w:val="center"/>
              <w:rPr>
                <w:sz w:val="18"/>
                <w:szCs w:val="18"/>
              </w:rPr>
            </w:pPr>
            <w:r w:rsidRPr="00A548C8">
              <w:rPr>
                <w:sz w:val="18"/>
                <w:szCs w:val="18"/>
              </w:rPr>
              <w:t>5</w:t>
            </w:r>
          </w:p>
        </w:tc>
        <w:tc>
          <w:tcPr>
            <w:tcW w:w="6344" w:type="dxa"/>
            <w:gridSpan w:val="2"/>
            <w:shd w:val="clear" w:color="auto" w:fill="auto"/>
            <w:vAlign w:val="center"/>
          </w:tcPr>
          <w:p w:rsidR="00D549C1" w:rsidRPr="00A548C8" w:rsidRDefault="00D549C1" w:rsidP="0057139F">
            <w:pPr>
              <w:tabs>
                <w:tab w:val="left" w:pos="1454"/>
              </w:tabs>
              <w:rPr>
                <w:sz w:val="18"/>
                <w:szCs w:val="18"/>
              </w:rPr>
            </w:pPr>
            <w:r w:rsidRPr="00A548C8">
              <w:rPr>
                <w:sz w:val="18"/>
                <w:szCs w:val="18"/>
              </w:rPr>
              <w:t>Se expande la sección de Actividad y pulsa sobre “Añadir fondos”</w:t>
            </w:r>
          </w:p>
        </w:tc>
      </w:tr>
      <w:tr w:rsidR="00D549C1" w:rsidRPr="00A548C8" w:rsidTr="001D6136">
        <w:trPr>
          <w:trHeight w:val="47"/>
        </w:trPr>
        <w:tc>
          <w:tcPr>
            <w:tcW w:w="1809" w:type="dxa"/>
            <w:shd w:val="clear" w:color="auto" w:fill="auto"/>
            <w:vAlign w:val="center"/>
          </w:tcPr>
          <w:p w:rsidR="00D549C1" w:rsidRPr="00A548C8" w:rsidRDefault="00D549C1" w:rsidP="00D549C1">
            <w:pPr>
              <w:rPr>
                <w:sz w:val="18"/>
                <w:szCs w:val="18"/>
              </w:rPr>
            </w:pPr>
            <w:r w:rsidRPr="00A548C8">
              <w:rPr>
                <w:sz w:val="18"/>
                <w:szCs w:val="18"/>
              </w:rPr>
              <w:t>P39</w:t>
            </w:r>
          </w:p>
        </w:tc>
        <w:tc>
          <w:tcPr>
            <w:tcW w:w="567" w:type="dxa"/>
            <w:shd w:val="clear" w:color="auto" w:fill="auto"/>
            <w:vAlign w:val="center"/>
          </w:tcPr>
          <w:p w:rsidR="00D549C1" w:rsidRPr="00A548C8" w:rsidRDefault="00D549C1" w:rsidP="0057139F">
            <w:pPr>
              <w:tabs>
                <w:tab w:val="left" w:pos="1454"/>
              </w:tabs>
              <w:jc w:val="center"/>
              <w:rPr>
                <w:sz w:val="18"/>
                <w:szCs w:val="18"/>
              </w:rPr>
            </w:pPr>
            <w:r w:rsidRPr="00A548C8">
              <w:rPr>
                <w:sz w:val="18"/>
                <w:szCs w:val="18"/>
              </w:rPr>
              <w:t>6</w:t>
            </w:r>
          </w:p>
        </w:tc>
        <w:tc>
          <w:tcPr>
            <w:tcW w:w="6344" w:type="dxa"/>
            <w:gridSpan w:val="2"/>
            <w:shd w:val="clear" w:color="auto" w:fill="auto"/>
            <w:vAlign w:val="center"/>
          </w:tcPr>
          <w:p w:rsidR="00D549C1" w:rsidRPr="00A548C8" w:rsidRDefault="00D549C1" w:rsidP="0057139F">
            <w:pPr>
              <w:tabs>
                <w:tab w:val="left" w:pos="1454"/>
              </w:tabs>
              <w:rPr>
                <w:sz w:val="18"/>
                <w:szCs w:val="18"/>
              </w:rPr>
            </w:pPr>
            <w:r w:rsidRPr="00A548C8">
              <w:rPr>
                <w:sz w:val="18"/>
                <w:szCs w:val="18"/>
              </w:rPr>
              <w:t>El sistema detecta que no hay un wallet conectado y se le muestra la pantalla de conexión de wallet</w:t>
            </w:r>
          </w:p>
        </w:tc>
      </w:tr>
      <w:tr w:rsidR="003D12B0" w:rsidRPr="00A548C8" w:rsidTr="0051186E">
        <w:trPr>
          <w:trHeight w:val="47"/>
        </w:trPr>
        <w:tc>
          <w:tcPr>
            <w:tcW w:w="8720" w:type="dxa"/>
            <w:gridSpan w:val="4"/>
            <w:shd w:val="clear" w:color="auto" w:fill="F2F2F2" w:themeFill="background1" w:themeFillShade="F2"/>
            <w:vAlign w:val="center"/>
          </w:tcPr>
          <w:p w:rsidR="003D12B0" w:rsidRPr="00A548C8" w:rsidRDefault="003D12B0" w:rsidP="0057139F">
            <w:pPr>
              <w:tabs>
                <w:tab w:val="left" w:pos="1454"/>
              </w:tabs>
              <w:rPr>
                <w:sz w:val="18"/>
                <w:szCs w:val="18"/>
              </w:rPr>
            </w:pPr>
            <w:r w:rsidRPr="00A548C8">
              <w:rPr>
                <w:sz w:val="18"/>
                <w:szCs w:val="18"/>
              </w:rPr>
              <w:t>Cuenta: Configuraciones: Venta: Wallet para ingresos (si diferente de de la del Perfil)</w:t>
            </w:r>
          </w:p>
        </w:tc>
      </w:tr>
      <w:tr w:rsidR="003D12B0" w:rsidRPr="00A548C8" w:rsidTr="001D6136">
        <w:trPr>
          <w:trHeight w:val="47"/>
        </w:trPr>
        <w:tc>
          <w:tcPr>
            <w:tcW w:w="1809" w:type="dxa"/>
            <w:shd w:val="clear" w:color="auto" w:fill="auto"/>
            <w:vAlign w:val="center"/>
          </w:tcPr>
          <w:p w:rsidR="003D12B0" w:rsidRPr="00A548C8" w:rsidRDefault="00625ACF" w:rsidP="0057139F">
            <w:pPr>
              <w:rPr>
                <w:sz w:val="18"/>
                <w:szCs w:val="18"/>
              </w:rPr>
            </w:pPr>
            <w:r w:rsidRPr="00A548C8">
              <w:rPr>
                <w:sz w:val="18"/>
                <w:szCs w:val="18"/>
              </w:rPr>
              <w:t>P83</w:t>
            </w:r>
          </w:p>
        </w:tc>
        <w:tc>
          <w:tcPr>
            <w:tcW w:w="567" w:type="dxa"/>
            <w:shd w:val="clear" w:color="auto" w:fill="auto"/>
            <w:vAlign w:val="center"/>
          </w:tcPr>
          <w:p w:rsidR="003D12B0" w:rsidRPr="00A548C8" w:rsidRDefault="003D12B0" w:rsidP="0057139F">
            <w:pPr>
              <w:tabs>
                <w:tab w:val="left" w:pos="1454"/>
              </w:tabs>
              <w:jc w:val="center"/>
              <w:rPr>
                <w:sz w:val="18"/>
                <w:szCs w:val="18"/>
              </w:rPr>
            </w:pPr>
            <w:r w:rsidRPr="00A548C8">
              <w:rPr>
                <w:sz w:val="18"/>
                <w:szCs w:val="18"/>
              </w:rPr>
              <w:t>3</w:t>
            </w:r>
          </w:p>
        </w:tc>
        <w:tc>
          <w:tcPr>
            <w:tcW w:w="6344" w:type="dxa"/>
            <w:gridSpan w:val="2"/>
            <w:shd w:val="clear" w:color="auto" w:fill="auto"/>
            <w:vAlign w:val="center"/>
          </w:tcPr>
          <w:p w:rsidR="003D12B0" w:rsidRPr="00A548C8" w:rsidRDefault="003D12B0" w:rsidP="0057139F">
            <w:pPr>
              <w:tabs>
                <w:tab w:val="left" w:pos="1454"/>
              </w:tabs>
              <w:rPr>
                <w:sz w:val="18"/>
                <w:szCs w:val="18"/>
              </w:rPr>
            </w:pPr>
            <w:r w:rsidRPr="00A548C8">
              <w:rPr>
                <w:sz w:val="18"/>
                <w:szCs w:val="18"/>
              </w:rPr>
              <w:t>Otro caso, es la configuración de un wallet específico para la recepción de ingresos. Los wallets adicionales también aparecen en la pantalla de Perfil (debajo del wallet principal).</w:t>
            </w:r>
          </w:p>
        </w:tc>
      </w:tr>
      <w:tr w:rsidR="003D12B0" w:rsidRPr="00A548C8" w:rsidTr="00CC49DF">
        <w:trPr>
          <w:trHeight w:val="47"/>
        </w:trPr>
        <w:tc>
          <w:tcPr>
            <w:tcW w:w="8720" w:type="dxa"/>
            <w:gridSpan w:val="4"/>
            <w:shd w:val="clear" w:color="auto" w:fill="F2F2F2" w:themeFill="background1" w:themeFillShade="F2"/>
            <w:vAlign w:val="center"/>
          </w:tcPr>
          <w:p w:rsidR="003D12B0" w:rsidRPr="00A548C8" w:rsidRDefault="003D12B0" w:rsidP="00CC49DF">
            <w:pPr>
              <w:tabs>
                <w:tab w:val="left" w:pos="1454"/>
              </w:tabs>
              <w:rPr>
                <w:sz w:val="18"/>
                <w:szCs w:val="18"/>
              </w:rPr>
            </w:pPr>
            <w:r w:rsidRPr="00A548C8">
              <w:rPr>
                <w:sz w:val="18"/>
                <w:szCs w:val="18"/>
              </w:rPr>
              <w:t>Cuenta: Configuraciones: Compra: Wallet para pagos (si diferente de de la del Perfil)</w:t>
            </w:r>
          </w:p>
        </w:tc>
      </w:tr>
      <w:tr w:rsidR="003D12B0" w:rsidRPr="00A548C8" w:rsidTr="001D6136">
        <w:trPr>
          <w:trHeight w:val="47"/>
        </w:trPr>
        <w:tc>
          <w:tcPr>
            <w:tcW w:w="1809" w:type="dxa"/>
            <w:shd w:val="clear" w:color="auto" w:fill="auto"/>
            <w:vAlign w:val="center"/>
          </w:tcPr>
          <w:p w:rsidR="003D12B0" w:rsidRPr="00A548C8" w:rsidRDefault="00625ACF" w:rsidP="0057139F">
            <w:pPr>
              <w:rPr>
                <w:sz w:val="18"/>
                <w:szCs w:val="18"/>
              </w:rPr>
            </w:pPr>
            <w:r w:rsidRPr="00A548C8">
              <w:rPr>
                <w:sz w:val="18"/>
                <w:szCs w:val="18"/>
              </w:rPr>
              <w:t>P</w:t>
            </w:r>
            <w:r w:rsidR="002D2538" w:rsidRPr="00A548C8">
              <w:rPr>
                <w:sz w:val="18"/>
                <w:szCs w:val="18"/>
              </w:rPr>
              <w:t>61</w:t>
            </w:r>
          </w:p>
        </w:tc>
        <w:tc>
          <w:tcPr>
            <w:tcW w:w="567" w:type="dxa"/>
            <w:shd w:val="clear" w:color="auto" w:fill="auto"/>
            <w:vAlign w:val="center"/>
          </w:tcPr>
          <w:p w:rsidR="003D12B0" w:rsidRPr="00A548C8" w:rsidRDefault="003D12B0" w:rsidP="0057139F">
            <w:pPr>
              <w:tabs>
                <w:tab w:val="left" w:pos="1454"/>
              </w:tabs>
              <w:jc w:val="center"/>
              <w:rPr>
                <w:sz w:val="18"/>
                <w:szCs w:val="18"/>
              </w:rPr>
            </w:pPr>
            <w:r w:rsidRPr="00A548C8">
              <w:rPr>
                <w:sz w:val="18"/>
                <w:szCs w:val="18"/>
              </w:rPr>
              <w:t>3</w:t>
            </w:r>
          </w:p>
        </w:tc>
        <w:tc>
          <w:tcPr>
            <w:tcW w:w="6344" w:type="dxa"/>
            <w:gridSpan w:val="2"/>
            <w:shd w:val="clear" w:color="auto" w:fill="auto"/>
            <w:vAlign w:val="center"/>
          </w:tcPr>
          <w:p w:rsidR="003D12B0" w:rsidRPr="00A548C8" w:rsidRDefault="003D12B0" w:rsidP="007E0376">
            <w:pPr>
              <w:tabs>
                <w:tab w:val="left" w:pos="1454"/>
              </w:tabs>
              <w:rPr>
                <w:sz w:val="18"/>
                <w:szCs w:val="18"/>
              </w:rPr>
            </w:pPr>
            <w:r w:rsidRPr="00A548C8">
              <w:rPr>
                <w:sz w:val="18"/>
                <w:szCs w:val="18"/>
              </w:rPr>
              <w:t>Por último, tenemos el caso de la configuración de un wallet específico para efectuar pagos. Los wallets adicionales también aparecen en la pantalla de Perfil (debajo del wallet principal).</w:t>
            </w:r>
          </w:p>
        </w:tc>
      </w:tr>
      <w:tr w:rsidR="003D12B0" w:rsidRPr="00A548C8" w:rsidTr="0057139F">
        <w:trPr>
          <w:trHeight w:val="77"/>
        </w:trPr>
        <w:tc>
          <w:tcPr>
            <w:tcW w:w="1809" w:type="dxa"/>
            <w:shd w:val="clear" w:color="auto" w:fill="C6D9F1" w:themeFill="text2" w:themeFillTint="33"/>
            <w:vAlign w:val="center"/>
          </w:tcPr>
          <w:p w:rsidR="003D12B0" w:rsidRPr="00A548C8" w:rsidRDefault="003D12B0" w:rsidP="0057139F">
            <w:pPr>
              <w:rPr>
                <w:sz w:val="18"/>
                <w:szCs w:val="18"/>
              </w:rPr>
            </w:pPr>
            <w:r w:rsidRPr="00A548C8">
              <w:rPr>
                <w:sz w:val="18"/>
                <w:szCs w:val="18"/>
              </w:rPr>
              <w:t>Verificaciones</w:t>
            </w:r>
          </w:p>
        </w:tc>
        <w:tc>
          <w:tcPr>
            <w:tcW w:w="6911" w:type="dxa"/>
            <w:gridSpan w:val="3"/>
            <w:shd w:val="clear" w:color="auto" w:fill="auto"/>
            <w:vAlign w:val="center"/>
          </w:tcPr>
          <w:p w:rsidR="003D12B0" w:rsidRPr="00A548C8" w:rsidRDefault="003D12B0" w:rsidP="0057139F">
            <w:pPr>
              <w:tabs>
                <w:tab w:val="left" w:pos="1454"/>
              </w:tabs>
              <w:rPr>
                <w:sz w:val="18"/>
                <w:szCs w:val="18"/>
              </w:rPr>
            </w:pPr>
            <w:r w:rsidRPr="00A548C8">
              <w:rPr>
                <w:sz w:val="18"/>
                <w:szCs w:val="18"/>
              </w:rPr>
              <w:t>- Comprobar que no hay más wallets conectados y, en caso de existir ya uno, mostrar una alerta para que el usuario confirme si realmente desea añadir otro.</w:t>
            </w:r>
          </w:p>
        </w:tc>
      </w:tr>
      <w:tr w:rsidR="003D12B0" w:rsidRPr="00A548C8" w:rsidTr="0057139F">
        <w:trPr>
          <w:trHeight w:val="77"/>
        </w:trPr>
        <w:tc>
          <w:tcPr>
            <w:tcW w:w="1809" w:type="dxa"/>
            <w:shd w:val="clear" w:color="auto" w:fill="C6D9F1" w:themeFill="text2" w:themeFillTint="33"/>
            <w:vAlign w:val="center"/>
          </w:tcPr>
          <w:p w:rsidR="003D12B0" w:rsidRPr="00A548C8" w:rsidRDefault="003D12B0" w:rsidP="0057139F">
            <w:pPr>
              <w:rPr>
                <w:sz w:val="18"/>
                <w:szCs w:val="18"/>
              </w:rPr>
            </w:pPr>
            <w:r w:rsidRPr="00A548C8">
              <w:rPr>
                <w:sz w:val="18"/>
                <w:szCs w:val="18"/>
              </w:rPr>
              <w:t>Frecuencia de uso</w:t>
            </w:r>
          </w:p>
        </w:tc>
        <w:tc>
          <w:tcPr>
            <w:tcW w:w="6911" w:type="dxa"/>
            <w:gridSpan w:val="3"/>
            <w:vAlign w:val="center"/>
          </w:tcPr>
          <w:p w:rsidR="003D12B0" w:rsidRPr="00A548C8" w:rsidRDefault="003D12B0" w:rsidP="0057139F">
            <w:pPr>
              <w:tabs>
                <w:tab w:val="left" w:pos="1454"/>
              </w:tabs>
              <w:rPr>
                <w:sz w:val="18"/>
                <w:szCs w:val="18"/>
              </w:rPr>
            </w:pPr>
            <w:r w:rsidRPr="00A548C8">
              <w:rPr>
                <w:sz w:val="18"/>
                <w:szCs w:val="18"/>
              </w:rPr>
              <w:t>Muy alta</w:t>
            </w:r>
          </w:p>
        </w:tc>
      </w:tr>
      <w:tr w:rsidR="003D12B0" w:rsidRPr="00A548C8" w:rsidTr="0057139F">
        <w:trPr>
          <w:trHeight w:val="77"/>
        </w:trPr>
        <w:tc>
          <w:tcPr>
            <w:tcW w:w="1809" w:type="dxa"/>
            <w:shd w:val="clear" w:color="auto" w:fill="C6D9F1" w:themeFill="text2" w:themeFillTint="33"/>
            <w:vAlign w:val="center"/>
          </w:tcPr>
          <w:p w:rsidR="003D12B0" w:rsidRPr="00A548C8" w:rsidRDefault="003D12B0" w:rsidP="0057139F">
            <w:pPr>
              <w:rPr>
                <w:sz w:val="18"/>
                <w:szCs w:val="18"/>
              </w:rPr>
            </w:pPr>
            <w:r w:rsidRPr="00A548C8">
              <w:rPr>
                <w:sz w:val="18"/>
                <w:szCs w:val="18"/>
              </w:rPr>
              <w:t>Limitaciones y requisitos especiales</w:t>
            </w:r>
          </w:p>
        </w:tc>
        <w:tc>
          <w:tcPr>
            <w:tcW w:w="6911" w:type="dxa"/>
            <w:gridSpan w:val="3"/>
            <w:vAlign w:val="center"/>
          </w:tcPr>
          <w:p w:rsidR="003D12B0" w:rsidRPr="00A548C8" w:rsidRDefault="003D12B0" w:rsidP="004134C8">
            <w:pPr>
              <w:tabs>
                <w:tab w:val="left" w:pos="1454"/>
              </w:tabs>
              <w:rPr>
                <w:sz w:val="18"/>
                <w:szCs w:val="18"/>
              </w:rPr>
            </w:pPr>
            <w:r w:rsidRPr="00A548C8">
              <w:rPr>
                <w:sz w:val="18"/>
                <w:szCs w:val="18"/>
              </w:rPr>
              <w:t>- El usuario no puede tener más de 3 wallets conectados a su Perfil</w:t>
            </w:r>
          </w:p>
          <w:p w:rsidR="003D12B0" w:rsidRPr="00A548C8" w:rsidRDefault="003D12B0" w:rsidP="004134C8">
            <w:pPr>
              <w:tabs>
                <w:tab w:val="left" w:pos="1454"/>
              </w:tabs>
              <w:rPr>
                <w:sz w:val="18"/>
                <w:szCs w:val="18"/>
              </w:rPr>
            </w:pPr>
            <w:r w:rsidRPr="00A548C8">
              <w:rPr>
                <w:sz w:val="18"/>
                <w:szCs w:val="18"/>
              </w:rPr>
              <w:t>- Para nuestro MVP, únicamente se aceptan wallets de Firefly y Ledger.</w:t>
            </w:r>
          </w:p>
        </w:tc>
      </w:tr>
      <w:tr w:rsidR="003D12B0" w:rsidRPr="00A548C8" w:rsidTr="0057139F">
        <w:trPr>
          <w:trHeight w:val="77"/>
        </w:trPr>
        <w:tc>
          <w:tcPr>
            <w:tcW w:w="1809" w:type="dxa"/>
            <w:shd w:val="clear" w:color="auto" w:fill="C6D9F1" w:themeFill="text2" w:themeFillTint="33"/>
            <w:vAlign w:val="center"/>
          </w:tcPr>
          <w:p w:rsidR="003D12B0" w:rsidRPr="00A548C8" w:rsidRDefault="003D12B0" w:rsidP="0057139F">
            <w:pPr>
              <w:rPr>
                <w:sz w:val="18"/>
                <w:szCs w:val="18"/>
              </w:rPr>
            </w:pPr>
            <w:r w:rsidRPr="00A548C8">
              <w:rPr>
                <w:sz w:val="18"/>
                <w:szCs w:val="18"/>
              </w:rPr>
              <w:t>Suposiciones</w:t>
            </w:r>
          </w:p>
        </w:tc>
        <w:tc>
          <w:tcPr>
            <w:tcW w:w="6911" w:type="dxa"/>
            <w:gridSpan w:val="3"/>
            <w:vAlign w:val="center"/>
          </w:tcPr>
          <w:p w:rsidR="003D12B0" w:rsidRPr="00A548C8" w:rsidRDefault="003D12B0" w:rsidP="0057139F">
            <w:pPr>
              <w:tabs>
                <w:tab w:val="left" w:pos="1454"/>
              </w:tabs>
              <w:rPr>
                <w:sz w:val="18"/>
                <w:szCs w:val="18"/>
              </w:rPr>
            </w:pPr>
            <w:r w:rsidRPr="00A548C8">
              <w:rPr>
                <w:sz w:val="18"/>
                <w:szCs w:val="18"/>
              </w:rPr>
              <w:t>- El usuario entiende el concepto de conexión de un wallet de criptomonedas, y su utilidad en el proceso de compra o venta de NFTs.</w:t>
            </w:r>
          </w:p>
        </w:tc>
      </w:tr>
      <w:tr w:rsidR="003D12B0" w:rsidRPr="00A548C8" w:rsidTr="0057139F">
        <w:trPr>
          <w:trHeight w:val="77"/>
        </w:trPr>
        <w:tc>
          <w:tcPr>
            <w:tcW w:w="1809" w:type="dxa"/>
            <w:shd w:val="clear" w:color="auto" w:fill="C6D9F1" w:themeFill="text2" w:themeFillTint="33"/>
            <w:vAlign w:val="center"/>
          </w:tcPr>
          <w:p w:rsidR="003D12B0" w:rsidRPr="00A548C8" w:rsidRDefault="003D12B0" w:rsidP="0057139F">
            <w:pPr>
              <w:rPr>
                <w:sz w:val="18"/>
                <w:szCs w:val="18"/>
              </w:rPr>
            </w:pPr>
            <w:r w:rsidRPr="00A548C8">
              <w:rPr>
                <w:sz w:val="18"/>
                <w:szCs w:val="18"/>
              </w:rPr>
              <w:t>Posibles problemas</w:t>
            </w:r>
          </w:p>
        </w:tc>
        <w:tc>
          <w:tcPr>
            <w:tcW w:w="6911" w:type="dxa"/>
            <w:gridSpan w:val="3"/>
            <w:vAlign w:val="center"/>
          </w:tcPr>
          <w:p w:rsidR="003D12B0" w:rsidRPr="00A548C8" w:rsidRDefault="003D12B0" w:rsidP="0057139F">
            <w:pPr>
              <w:tabs>
                <w:tab w:val="left" w:pos="1454"/>
              </w:tabs>
              <w:rPr>
                <w:sz w:val="18"/>
                <w:szCs w:val="18"/>
              </w:rPr>
            </w:pPr>
            <w:r w:rsidRPr="00A548C8">
              <w:rPr>
                <w:sz w:val="18"/>
                <w:szCs w:val="18"/>
              </w:rPr>
              <w:t>- El wallet de Firefly no se conecta correctamente.</w:t>
            </w:r>
          </w:p>
          <w:p w:rsidR="003D12B0" w:rsidRPr="00A548C8" w:rsidRDefault="003D12B0" w:rsidP="004134C8">
            <w:pPr>
              <w:tabs>
                <w:tab w:val="left" w:pos="1454"/>
              </w:tabs>
              <w:rPr>
                <w:sz w:val="18"/>
                <w:szCs w:val="18"/>
              </w:rPr>
            </w:pPr>
            <w:r w:rsidRPr="00A548C8">
              <w:rPr>
                <w:sz w:val="18"/>
                <w:szCs w:val="18"/>
              </w:rPr>
              <w:lastRenderedPageBreak/>
              <w:t>- El wallet de Ledger no se conecta correctamente.</w:t>
            </w:r>
          </w:p>
        </w:tc>
      </w:tr>
      <w:tr w:rsidR="003D12B0" w:rsidRPr="00A548C8" w:rsidTr="0057139F">
        <w:trPr>
          <w:trHeight w:val="77"/>
        </w:trPr>
        <w:tc>
          <w:tcPr>
            <w:tcW w:w="1809" w:type="dxa"/>
            <w:shd w:val="clear" w:color="auto" w:fill="C6D9F1" w:themeFill="text2" w:themeFillTint="33"/>
            <w:vAlign w:val="center"/>
          </w:tcPr>
          <w:p w:rsidR="003D12B0" w:rsidRPr="00A548C8" w:rsidRDefault="003D12B0" w:rsidP="00747FE8">
            <w:pPr>
              <w:rPr>
                <w:sz w:val="18"/>
                <w:szCs w:val="18"/>
              </w:rPr>
            </w:pPr>
            <w:r w:rsidRPr="00A548C8">
              <w:rPr>
                <w:sz w:val="18"/>
                <w:szCs w:val="18"/>
              </w:rPr>
              <w:lastRenderedPageBreak/>
              <w:t>Notas</w:t>
            </w:r>
          </w:p>
        </w:tc>
        <w:tc>
          <w:tcPr>
            <w:tcW w:w="6911" w:type="dxa"/>
            <w:gridSpan w:val="3"/>
            <w:vAlign w:val="center"/>
          </w:tcPr>
          <w:p w:rsidR="003D12B0" w:rsidRPr="00A548C8" w:rsidRDefault="003D12B0" w:rsidP="00747FE8">
            <w:pPr>
              <w:tabs>
                <w:tab w:val="left" w:pos="1454"/>
              </w:tabs>
              <w:rPr>
                <w:sz w:val="18"/>
                <w:szCs w:val="18"/>
              </w:rPr>
            </w:pPr>
            <w:r w:rsidRPr="00A548C8">
              <w:rPr>
                <w:sz w:val="18"/>
                <w:szCs w:val="18"/>
              </w:rPr>
              <w:t>N/A</w:t>
            </w:r>
          </w:p>
        </w:tc>
      </w:tr>
    </w:tbl>
    <w:p w:rsidR="00BA6978" w:rsidRPr="00A548C8" w:rsidRDefault="00C052E3" w:rsidP="00437E82">
      <w:pPr>
        <w:pStyle w:val="Piedetabla"/>
      </w:pPr>
      <w:bookmarkStart w:id="557" w:name="_Toc104899523"/>
      <w:r w:rsidRPr="00A548C8">
        <w:t>Escenario: CU04: Conectar Wallet</w:t>
      </w:r>
      <w:bookmarkEnd w:id="557"/>
    </w:p>
    <w:p w:rsidR="00D155E0" w:rsidRPr="00A548C8" w:rsidRDefault="00D155E0" w:rsidP="0039678F">
      <w:pPr>
        <w:pStyle w:val="Timeframe"/>
      </w:pPr>
    </w:p>
    <w:p w:rsidR="005D1397" w:rsidRPr="00A548C8" w:rsidRDefault="005D1397" w:rsidP="0039678F">
      <w:pPr>
        <w:pStyle w:val="Timeframe"/>
      </w:pPr>
      <w:bookmarkStart w:id="558" w:name="_Añadir_y_retirar_2"/>
      <w:bookmarkEnd w:id="55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886C7A" w:rsidP="009A12A9">
      <w:pPr>
        <w:pStyle w:val="Ttulo6"/>
      </w:pPr>
      <w:r w:rsidRPr="00A548C8">
        <w:t>Añadir y retirar fondos: CU05</w:t>
      </w:r>
    </w:p>
    <w:p w:rsidR="009A12A9" w:rsidRPr="00A548C8" w:rsidRDefault="009A12A9" w:rsidP="00D70AB6">
      <w:pPr>
        <w:pStyle w:val="Textorojo"/>
      </w:pPr>
      <w:r w:rsidRPr="00A548C8">
        <w:t>E02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C052E3" w:rsidRPr="00A548C8" w:rsidTr="0057139F">
        <w:trPr>
          <w:cnfStyle w:val="100000000000"/>
          <w:trHeight w:val="318"/>
        </w:trPr>
        <w:tc>
          <w:tcPr>
            <w:tcW w:w="7763" w:type="dxa"/>
            <w:gridSpan w:val="3"/>
          </w:tcPr>
          <w:p w:rsidR="00C052E3" w:rsidRPr="00A548C8" w:rsidRDefault="00DA203A" w:rsidP="001740DE">
            <w:r w:rsidRPr="00A548C8">
              <w:t xml:space="preserve">CU05 – Añadir </w:t>
            </w:r>
            <w:r w:rsidR="00355D4C" w:rsidRPr="00A548C8">
              <w:t>fondos</w:t>
            </w:r>
            <w:r w:rsidR="001740DE" w:rsidRPr="00A548C8">
              <w:t xml:space="preserve"> en un proceso de compra</w:t>
            </w:r>
          </w:p>
        </w:tc>
        <w:tc>
          <w:tcPr>
            <w:tcW w:w="957" w:type="dxa"/>
          </w:tcPr>
          <w:p w:rsidR="00C052E3" w:rsidRPr="00A548C8" w:rsidRDefault="00C052E3"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Añadir_y_retirar" w:history="1">
              <w:r w:rsidR="00E975AC" w:rsidRPr="00A548C8">
                <w:rPr>
                  <w:rStyle w:val="Hipervnculo"/>
                  <w:sz w:val="18"/>
                  <w:szCs w:val="18"/>
                </w:rPr>
                <w:t>Ver el flowchart</w:t>
              </w:r>
            </w:hyperlink>
            <w:r w:rsidR="00D408D3" w:rsidRPr="00A548C8">
              <w:rPr>
                <w:sz w:val="18"/>
                <w:szCs w:val="18"/>
              </w:rPr>
              <w:t xml:space="preserve"> | </w:t>
            </w:r>
            <w:hyperlink w:anchor="_Añadir_y_retirar_1" w:history="1">
              <w:r w:rsidR="00E975AC" w:rsidRPr="00A548C8">
                <w:rPr>
                  <w:rStyle w:val="Hipervnculo"/>
                  <w:sz w:val="18"/>
                  <w:szCs w:val="18"/>
                </w:rPr>
                <w:t>Ver la secuencia de mockups</w:t>
              </w:r>
            </w:hyperlink>
          </w:p>
        </w:tc>
      </w:tr>
      <w:tr w:rsidR="00C052E3" w:rsidRPr="00A548C8" w:rsidTr="0057139F">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Descripción</w:t>
            </w:r>
          </w:p>
        </w:tc>
        <w:tc>
          <w:tcPr>
            <w:tcW w:w="6911" w:type="dxa"/>
            <w:gridSpan w:val="3"/>
            <w:vAlign w:val="center"/>
          </w:tcPr>
          <w:p w:rsidR="00C052E3" w:rsidRPr="00A548C8" w:rsidRDefault="00695E82" w:rsidP="0057139F">
            <w:pPr>
              <w:tabs>
                <w:tab w:val="left" w:pos="1454"/>
              </w:tabs>
              <w:rPr>
                <w:sz w:val="18"/>
                <w:szCs w:val="18"/>
              </w:rPr>
            </w:pPr>
            <w:r w:rsidRPr="00A548C8">
              <w:rPr>
                <w:sz w:val="18"/>
                <w:szCs w:val="18"/>
              </w:rPr>
              <w:t>El usuario accede a la interface de añadir fondos, cuando desea comprar un NFT, y su precio es superior a la can</w:t>
            </w:r>
            <w:r w:rsidR="00310D7E" w:rsidRPr="00A548C8">
              <w:rPr>
                <w:sz w:val="18"/>
                <w:szCs w:val="18"/>
              </w:rPr>
              <w:t>tidad de dinero (en forma de cri</w:t>
            </w:r>
            <w:r w:rsidRPr="00A548C8">
              <w:rPr>
                <w:sz w:val="18"/>
                <w:szCs w:val="18"/>
              </w:rPr>
              <w:t xml:space="preserve">ptomoneda MIOTA) que tiene en su wallet. O una vez ha ganado </w:t>
            </w:r>
            <w:r w:rsidR="00310D7E" w:rsidRPr="00A548C8">
              <w:rPr>
                <w:sz w:val="18"/>
                <w:szCs w:val="18"/>
              </w:rPr>
              <w:t>una</w:t>
            </w:r>
            <w:r w:rsidRPr="00A548C8">
              <w:rPr>
                <w:sz w:val="18"/>
                <w:szCs w:val="18"/>
              </w:rPr>
              <w:t xml:space="preserve"> subasta, el precio final a pagar es superior al balance actual en su wallet.</w:t>
            </w:r>
          </w:p>
        </w:tc>
      </w:tr>
      <w:tr w:rsidR="00C052E3" w:rsidRPr="00A548C8" w:rsidTr="0057139F">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Objetivo</w:t>
            </w:r>
          </w:p>
        </w:tc>
        <w:tc>
          <w:tcPr>
            <w:tcW w:w="6911" w:type="dxa"/>
            <w:gridSpan w:val="3"/>
            <w:vAlign w:val="center"/>
          </w:tcPr>
          <w:p w:rsidR="00C052E3" w:rsidRPr="00A548C8" w:rsidRDefault="00695E82" w:rsidP="0057139F">
            <w:pPr>
              <w:tabs>
                <w:tab w:val="left" w:pos="1454"/>
              </w:tabs>
              <w:rPr>
                <w:sz w:val="18"/>
                <w:szCs w:val="18"/>
              </w:rPr>
            </w:pPr>
            <w:r w:rsidRPr="00A548C8">
              <w:rPr>
                <w:sz w:val="18"/>
                <w:szCs w:val="18"/>
              </w:rPr>
              <w:t>Añadir fondos al wallet asociado a la Cuenta de usuario</w:t>
            </w:r>
          </w:p>
        </w:tc>
      </w:tr>
      <w:tr w:rsidR="00C052E3" w:rsidRPr="00A548C8" w:rsidTr="0057139F">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Condiciones previas</w:t>
            </w:r>
          </w:p>
        </w:tc>
        <w:tc>
          <w:tcPr>
            <w:tcW w:w="6911" w:type="dxa"/>
            <w:gridSpan w:val="3"/>
            <w:vAlign w:val="center"/>
          </w:tcPr>
          <w:p w:rsidR="00330FC4" w:rsidRPr="00A548C8" w:rsidRDefault="00330FC4" w:rsidP="00330FC4">
            <w:pPr>
              <w:tabs>
                <w:tab w:val="left" w:pos="1454"/>
              </w:tabs>
              <w:rPr>
                <w:sz w:val="18"/>
                <w:szCs w:val="18"/>
              </w:rPr>
            </w:pPr>
            <w:r w:rsidRPr="00A548C8">
              <w:rPr>
                <w:sz w:val="18"/>
                <w:szCs w:val="18"/>
              </w:rPr>
              <w:t>- El usuario debe haber descargado la app</w:t>
            </w:r>
          </w:p>
          <w:p w:rsidR="00330FC4" w:rsidRPr="00A548C8" w:rsidRDefault="00330FC4" w:rsidP="00330FC4">
            <w:pPr>
              <w:tabs>
                <w:tab w:val="left" w:pos="1454"/>
              </w:tabs>
              <w:rPr>
                <w:sz w:val="18"/>
                <w:szCs w:val="18"/>
              </w:rPr>
            </w:pPr>
            <w:r w:rsidRPr="00A548C8">
              <w:rPr>
                <w:sz w:val="18"/>
                <w:szCs w:val="18"/>
              </w:rPr>
              <w:t>- Haber creado una cuenta (email o wallet) (CU01)</w:t>
            </w:r>
          </w:p>
          <w:p w:rsidR="00330FC4" w:rsidRPr="00A548C8" w:rsidRDefault="00330FC4" w:rsidP="00330FC4">
            <w:pPr>
              <w:tabs>
                <w:tab w:val="left" w:pos="1454"/>
              </w:tabs>
              <w:rPr>
                <w:sz w:val="18"/>
                <w:szCs w:val="18"/>
              </w:rPr>
            </w:pPr>
            <w:r w:rsidRPr="00A548C8">
              <w:rPr>
                <w:sz w:val="18"/>
                <w:szCs w:val="18"/>
              </w:rPr>
              <w:t>- Haberse logue</w:t>
            </w:r>
            <w:r w:rsidR="00310D7E" w:rsidRPr="00A548C8">
              <w:rPr>
                <w:sz w:val="18"/>
                <w:szCs w:val="18"/>
              </w:rPr>
              <w:t>a</w:t>
            </w:r>
            <w:r w:rsidRPr="00A548C8">
              <w:rPr>
                <w:sz w:val="18"/>
                <w:szCs w:val="18"/>
              </w:rPr>
              <w:t>do en su Cuenta (CU02)</w:t>
            </w:r>
          </w:p>
          <w:p w:rsidR="00330FC4" w:rsidRPr="00A548C8" w:rsidRDefault="00330FC4" w:rsidP="00330FC4">
            <w:pPr>
              <w:tabs>
                <w:tab w:val="left" w:pos="1454"/>
              </w:tabs>
              <w:rPr>
                <w:sz w:val="18"/>
                <w:szCs w:val="18"/>
              </w:rPr>
            </w:pPr>
            <w:r w:rsidRPr="00A548C8">
              <w:rPr>
                <w:sz w:val="18"/>
                <w:szCs w:val="18"/>
              </w:rPr>
              <w:t xml:space="preserve">- Tener instalada la app de Firefly (wallet </w:t>
            </w:r>
            <w:r w:rsidR="00310D7E" w:rsidRPr="00A548C8">
              <w:rPr>
                <w:sz w:val="18"/>
                <w:szCs w:val="18"/>
              </w:rPr>
              <w:t>oficial</w:t>
            </w:r>
            <w:r w:rsidRPr="00A548C8">
              <w:rPr>
                <w:sz w:val="18"/>
                <w:szCs w:val="18"/>
              </w:rPr>
              <w:t xml:space="preserve"> de MIOTA) (CU04)</w:t>
            </w:r>
          </w:p>
          <w:p w:rsidR="00330FC4" w:rsidRPr="00A548C8" w:rsidRDefault="00330FC4" w:rsidP="00330FC4">
            <w:pPr>
              <w:tabs>
                <w:tab w:val="left" w:pos="1454"/>
              </w:tabs>
              <w:rPr>
                <w:sz w:val="18"/>
                <w:szCs w:val="18"/>
              </w:rPr>
            </w:pPr>
            <w:r w:rsidRPr="00A548C8">
              <w:rPr>
                <w:sz w:val="18"/>
                <w:szCs w:val="18"/>
              </w:rPr>
              <w:t>- Haber creado un wallet (de software o hardware) en la app de Firefly (CU04)</w:t>
            </w:r>
          </w:p>
          <w:p w:rsidR="00C052E3" w:rsidRPr="00A548C8" w:rsidRDefault="00330FC4" w:rsidP="00330FC4">
            <w:pPr>
              <w:tabs>
                <w:tab w:val="left" w:pos="1454"/>
              </w:tabs>
              <w:rPr>
                <w:sz w:val="18"/>
                <w:szCs w:val="18"/>
              </w:rPr>
            </w:pPr>
            <w:r w:rsidRPr="00A548C8">
              <w:rPr>
                <w:sz w:val="18"/>
                <w:szCs w:val="18"/>
              </w:rPr>
              <w:t>- En el caso de tener el wallet en hardware, haber comprador y tener a disposición Ledger (cold wallet), y haber instalado la app de Firefly en Ledger. (CU04)</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330FC4" w:rsidP="00330FC4">
            <w:pPr>
              <w:tabs>
                <w:tab w:val="left" w:pos="1454"/>
              </w:tabs>
              <w:rPr>
                <w:sz w:val="18"/>
                <w:szCs w:val="18"/>
              </w:rPr>
            </w:pPr>
            <w:r w:rsidRPr="00A548C8">
              <w:rPr>
                <w:sz w:val="18"/>
                <w:szCs w:val="18"/>
              </w:rPr>
              <w:t xml:space="preserve">- Los </w:t>
            </w:r>
            <w:r w:rsidR="00310D7E" w:rsidRPr="00A548C8">
              <w:rPr>
                <w:sz w:val="18"/>
                <w:szCs w:val="18"/>
              </w:rPr>
              <w:t>fondos</w:t>
            </w:r>
            <w:r w:rsidRPr="00A548C8">
              <w:rPr>
                <w:sz w:val="18"/>
                <w:szCs w:val="18"/>
              </w:rPr>
              <w:t xml:space="preserve"> añadidos aparecen </w:t>
            </w:r>
            <w:r w:rsidR="00310D7E" w:rsidRPr="00A548C8">
              <w:rPr>
                <w:sz w:val="18"/>
                <w:szCs w:val="18"/>
              </w:rPr>
              <w:t>reflejados</w:t>
            </w:r>
            <w:r w:rsidRPr="00A548C8">
              <w:rPr>
                <w:sz w:val="18"/>
                <w:szCs w:val="18"/>
              </w:rPr>
              <w:t xml:space="preserve"> tanto en el wallet de Firefly, como en el Balance de nuestra app (Cuenta &gt; Actividad &gt; Balance) (CU31)</w:t>
            </w:r>
          </w:p>
        </w:tc>
      </w:tr>
      <w:tr w:rsidR="00C052E3" w:rsidRPr="00A548C8" w:rsidTr="0057139F">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Condiciones finales de fracaso</w:t>
            </w:r>
          </w:p>
        </w:tc>
        <w:tc>
          <w:tcPr>
            <w:tcW w:w="6911" w:type="dxa"/>
            <w:gridSpan w:val="3"/>
            <w:vAlign w:val="center"/>
          </w:tcPr>
          <w:p w:rsidR="00330FC4" w:rsidRPr="00A548C8" w:rsidRDefault="00330FC4" w:rsidP="0057139F">
            <w:pPr>
              <w:tabs>
                <w:tab w:val="left" w:pos="1454"/>
              </w:tabs>
              <w:rPr>
                <w:sz w:val="18"/>
                <w:szCs w:val="18"/>
              </w:rPr>
            </w:pPr>
            <w:r w:rsidRPr="00A548C8">
              <w:rPr>
                <w:sz w:val="18"/>
                <w:szCs w:val="18"/>
              </w:rPr>
              <w:t>- No se ha podido añadir fondos</w:t>
            </w:r>
          </w:p>
          <w:p w:rsidR="00330FC4" w:rsidRPr="00A548C8" w:rsidRDefault="00330FC4" w:rsidP="0057139F">
            <w:pPr>
              <w:tabs>
                <w:tab w:val="left" w:pos="1454"/>
              </w:tabs>
              <w:rPr>
                <w:sz w:val="18"/>
                <w:szCs w:val="18"/>
              </w:rPr>
            </w:pPr>
            <w:r w:rsidRPr="00A548C8">
              <w:rPr>
                <w:sz w:val="18"/>
                <w:szCs w:val="18"/>
              </w:rPr>
              <w:t xml:space="preserve">- Los </w:t>
            </w:r>
            <w:r w:rsidR="00310D7E" w:rsidRPr="00A548C8">
              <w:rPr>
                <w:sz w:val="18"/>
                <w:szCs w:val="18"/>
              </w:rPr>
              <w:t>fondos</w:t>
            </w:r>
            <w:r w:rsidRPr="00A548C8">
              <w:rPr>
                <w:sz w:val="18"/>
                <w:szCs w:val="18"/>
              </w:rPr>
              <w:t xml:space="preserve"> añadidos no aparecen </w:t>
            </w:r>
            <w:r w:rsidR="00310D7E" w:rsidRPr="00A548C8">
              <w:rPr>
                <w:sz w:val="18"/>
                <w:szCs w:val="18"/>
              </w:rPr>
              <w:t>reflejados</w:t>
            </w:r>
            <w:r w:rsidRPr="00A548C8">
              <w:rPr>
                <w:sz w:val="18"/>
                <w:szCs w:val="18"/>
              </w:rPr>
              <w:t xml:space="preserve"> tanto en el wallet de Firefly, como en el Balance de nuestra app (Cuenta &gt; Actividad &gt; Balance) (CU31)</w:t>
            </w:r>
          </w:p>
        </w:tc>
      </w:tr>
      <w:tr w:rsidR="00C052E3" w:rsidRPr="00A548C8" w:rsidTr="0057139F">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Actores</w:t>
            </w:r>
          </w:p>
        </w:tc>
        <w:tc>
          <w:tcPr>
            <w:tcW w:w="6911" w:type="dxa"/>
            <w:gridSpan w:val="3"/>
            <w:vAlign w:val="center"/>
          </w:tcPr>
          <w:p w:rsidR="00C052E3" w:rsidRPr="00A548C8" w:rsidRDefault="00330FC4" w:rsidP="0057139F">
            <w:pPr>
              <w:tabs>
                <w:tab w:val="left" w:pos="1454"/>
              </w:tabs>
              <w:rPr>
                <w:sz w:val="18"/>
                <w:szCs w:val="18"/>
              </w:rPr>
            </w:pPr>
            <w:r w:rsidRPr="00A548C8">
              <w:rPr>
                <w:sz w:val="18"/>
                <w:szCs w:val="18"/>
              </w:rPr>
              <w:t>Usuario registrado</w:t>
            </w:r>
            <w:r w:rsidR="00927F8C" w:rsidRPr="00A548C8">
              <w:rPr>
                <w:sz w:val="18"/>
                <w:szCs w:val="18"/>
              </w:rPr>
              <w:t xml:space="preserve"> (comprador)</w:t>
            </w:r>
          </w:p>
        </w:tc>
      </w:tr>
      <w:tr w:rsidR="00C052E3" w:rsidRPr="00A548C8" w:rsidTr="0057139F">
        <w:trPr>
          <w:trHeight w:val="77"/>
        </w:trPr>
        <w:tc>
          <w:tcPr>
            <w:tcW w:w="1809" w:type="dxa"/>
            <w:shd w:val="clear" w:color="auto" w:fill="C6D9F1" w:themeFill="text2" w:themeFillTint="33"/>
            <w:vAlign w:val="center"/>
          </w:tcPr>
          <w:p w:rsidR="00C052E3" w:rsidRPr="00A548C8" w:rsidRDefault="001C6385" w:rsidP="0057139F">
            <w:pPr>
              <w:rPr>
                <w:sz w:val="18"/>
                <w:szCs w:val="18"/>
              </w:rPr>
            </w:pPr>
            <w:r w:rsidRPr="00A548C8">
              <w:rPr>
                <w:sz w:val="18"/>
                <w:szCs w:val="18"/>
              </w:rPr>
              <w:t>Triggers</w:t>
            </w:r>
          </w:p>
        </w:tc>
        <w:tc>
          <w:tcPr>
            <w:tcW w:w="6911" w:type="dxa"/>
            <w:gridSpan w:val="3"/>
            <w:vAlign w:val="center"/>
          </w:tcPr>
          <w:p w:rsidR="00330FC4" w:rsidRPr="00A548C8" w:rsidRDefault="00330FC4" w:rsidP="00330FC4">
            <w:pPr>
              <w:tabs>
                <w:tab w:val="left" w:pos="1454"/>
              </w:tabs>
              <w:rPr>
                <w:sz w:val="18"/>
                <w:szCs w:val="18"/>
              </w:rPr>
            </w:pPr>
            <w:r w:rsidRPr="00A548C8">
              <w:rPr>
                <w:sz w:val="18"/>
                <w:szCs w:val="18"/>
              </w:rPr>
              <w:t>- Inicio del proceso de venta, sin wallet conectada</w:t>
            </w:r>
          </w:p>
          <w:p w:rsidR="00330FC4" w:rsidRPr="00A548C8" w:rsidRDefault="00330FC4" w:rsidP="00330FC4">
            <w:pPr>
              <w:tabs>
                <w:tab w:val="left" w:pos="1454"/>
              </w:tabs>
              <w:rPr>
                <w:sz w:val="18"/>
                <w:szCs w:val="18"/>
              </w:rPr>
            </w:pPr>
            <w:r w:rsidRPr="00A548C8">
              <w:rPr>
                <w:sz w:val="18"/>
                <w:szCs w:val="18"/>
              </w:rPr>
              <w:t>- Inicio del proceso de compra, sin fondos en el wallet conectado</w:t>
            </w:r>
          </w:p>
          <w:p w:rsidR="00330FC4" w:rsidRPr="00A548C8" w:rsidRDefault="00330FC4" w:rsidP="00330FC4">
            <w:pPr>
              <w:tabs>
                <w:tab w:val="left" w:pos="1454"/>
              </w:tabs>
              <w:rPr>
                <w:sz w:val="18"/>
                <w:szCs w:val="18"/>
              </w:rPr>
            </w:pPr>
            <w:r w:rsidRPr="00A548C8">
              <w:rPr>
                <w:sz w:val="18"/>
                <w:szCs w:val="18"/>
              </w:rPr>
              <w:t>- Onboarding: Añadir fondos (CU16)</w:t>
            </w:r>
          </w:p>
          <w:p w:rsidR="00330FC4" w:rsidRPr="00A548C8" w:rsidRDefault="00330FC4" w:rsidP="00330FC4">
            <w:pPr>
              <w:tabs>
                <w:tab w:val="left" w:pos="1454"/>
              </w:tabs>
              <w:rPr>
                <w:sz w:val="18"/>
                <w:szCs w:val="18"/>
              </w:rPr>
            </w:pPr>
            <w:r w:rsidRPr="00A548C8">
              <w:rPr>
                <w:sz w:val="18"/>
                <w:szCs w:val="18"/>
              </w:rPr>
              <w:t>- Necesidad del usuario (para comprar NFTs)</w:t>
            </w:r>
          </w:p>
          <w:p w:rsidR="00330FC4" w:rsidRPr="00A548C8" w:rsidRDefault="00330FC4" w:rsidP="00330FC4">
            <w:pPr>
              <w:tabs>
                <w:tab w:val="left" w:pos="1454"/>
              </w:tabs>
              <w:rPr>
                <w:sz w:val="18"/>
                <w:szCs w:val="18"/>
              </w:rPr>
            </w:pPr>
            <w:r w:rsidRPr="00A548C8">
              <w:rPr>
                <w:sz w:val="18"/>
                <w:szCs w:val="18"/>
              </w:rPr>
              <w:t>- Visita a nuestro Centro de Ayuda (CU29)</w:t>
            </w:r>
          </w:p>
          <w:p w:rsidR="00C052E3" w:rsidRPr="00A548C8" w:rsidRDefault="00330FC4" w:rsidP="00330FC4">
            <w:pPr>
              <w:tabs>
                <w:tab w:val="left" w:pos="1454"/>
              </w:tabs>
              <w:rPr>
                <w:sz w:val="18"/>
                <w:szCs w:val="18"/>
              </w:rPr>
            </w:pPr>
            <w:r w:rsidRPr="00A548C8">
              <w:rPr>
                <w:sz w:val="18"/>
                <w:szCs w:val="18"/>
              </w:rPr>
              <w:t>- Recomendación de nuestro personal de Soporte (CU30)</w:t>
            </w:r>
          </w:p>
        </w:tc>
      </w:tr>
      <w:tr w:rsidR="00C052E3" w:rsidRPr="00A548C8" w:rsidTr="0057139F">
        <w:trPr>
          <w:trHeight w:val="4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Flujo normal</w:t>
            </w:r>
          </w:p>
        </w:tc>
        <w:tc>
          <w:tcPr>
            <w:tcW w:w="567" w:type="dxa"/>
            <w:shd w:val="clear" w:color="auto" w:fill="C6D9F1" w:themeFill="text2" w:themeFillTint="33"/>
            <w:vAlign w:val="center"/>
          </w:tcPr>
          <w:p w:rsidR="00C052E3" w:rsidRPr="00A548C8" w:rsidRDefault="00C052E3"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C052E3" w:rsidRPr="00A548C8" w:rsidRDefault="00C052E3" w:rsidP="0057139F">
            <w:pPr>
              <w:tabs>
                <w:tab w:val="left" w:pos="1454"/>
              </w:tabs>
              <w:rPr>
                <w:sz w:val="18"/>
                <w:szCs w:val="18"/>
              </w:rPr>
            </w:pPr>
            <w:r w:rsidRPr="00A548C8">
              <w:rPr>
                <w:sz w:val="18"/>
                <w:szCs w:val="18"/>
              </w:rPr>
              <w:t>Descripción</w:t>
            </w:r>
          </w:p>
        </w:tc>
      </w:tr>
      <w:tr w:rsidR="00330FC4" w:rsidRPr="00A548C8" w:rsidTr="00385E03">
        <w:trPr>
          <w:trHeight w:val="47"/>
        </w:trPr>
        <w:tc>
          <w:tcPr>
            <w:tcW w:w="8720" w:type="dxa"/>
            <w:gridSpan w:val="4"/>
            <w:shd w:val="clear" w:color="auto" w:fill="F2F2F2" w:themeFill="background1" w:themeFillShade="F2"/>
            <w:vAlign w:val="center"/>
          </w:tcPr>
          <w:p w:rsidR="00330FC4" w:rsidRPr="00A548C8" w:rsidRDefault="00330FC4" w:rsidP="0057139F">
            <w:pPr>
              <w:tabs>
                <w:tab w:val="left" w:pos="1454"/>
              </w:tabs>
              <w:rPr>
                <w:sz w:val="18"/>
                <w:szCs w:val="18"/>
              </w:rPr>
            </w:pPr>
            <w:r w:rsidRPr="00A548C8">
              <w:rPr>
                <w:sz w:val="18"/>
                <w:szCs w:val="18"/>
              </w:rPr>
              <w:t>Proceso de compra (precio fijo)</w:t>
            </w:r>
          </w:p>
        </w:tc>
      </w:tr>
      <w:tr w:rsidR="00330FC4" w:rsidRPr="00A548C8" w:rsidTr="0057139F">
        <w:trPr>
          <w:trHeight w:val="47"/>
        </w:trPr>
        <w:tc>
          <w:tcPr>
            <w:tcW w:w="1809" w:type="dxa"/>
            <w:shd w:val="clear" w:color="auto" w:fill="FFFFFF" w:themeFill="background1"/>
            <w:vAlign w:val="center"/>
          </w:tcPr>
          <w:p w:rsidR="00330FC4" w:rsidRPr="00A548C8" w:rsidRDefault="009C09D2" w:rsidP="0057139F">
            <w:pPr>
              <w:rPr>
                <w:sz w:val="18"/>
                <w:szCs w:val="18"/>
              </w:rPr>
            </w:pPr>
            <w:r w:rsidRPr="00A548C8">
              <w:rPr>
                <w:sz w:val="18"/>
                <w:szCs w:val="18"/>
              </w:rPr>
              <w:t>P1</w:t>
            </w:r>
          </w:p>
        </w:tc>
        <w:tc>
          <w:tcPr>
            <w:tcW w:w="567" w:type="dxa"/>
            <w:vAlign w:val="center"/>
          </w:tcPr>
          <w:p w:rsidR="00330FC4" w:rsidRPr="00A548C8" w:rsidRDefault="00330FC4" w:rsidP="00385E03">
            <w:pPr>
              <w:tabs>
                <w:tab w:val="left" w:pos="1454"/>
              </w:tabs>
              <w:jc w:val="center"/>
              <w:rPr>
                <w:sz w:val="18"/>
                <w:szCs w:val="18"/>
              </w:rPr>
            </w:pPr>
            <w:r w:rsidRPr="00A548C8">
              <w:rPr>
                <w:sz w:val="18"/>
                <w:szCs w:val="18"/>
              </w:rPr>
              <w:t>1</w:t>
            </w:r>
          </w:p>
        </w:tc>
        <w:tc>
          <w:tcPr>
            <w:tcW w:w="6344" w:type="dxa"/>
            <w:gridSpan w:val="2"/>
            <w:vAlign w:val="center"/>
          </w:tcPr>
          <w:p w:rsidR="00330FC4" w:rsidRPr="00A548C8" w:rsidRDefault="00330FC4" w:rsidP="00385E03">
            <w:pPr>
              <w:tabs>
                <w:tab w:val="left" w:pos="1454"/>
              </w:tabs>
              <w:rPr>
                <w:sz w:val="18"/>
                <w:szCs w:val="18"/>
              </w:rPr>
            </w:pPr>
            <w:r w:rsidRPr="00A548C8">
              <w:rPr>
                <w:sz w:val="18"/>
                <w:szCs w:val="18"/>
              </w:rPr>
              <w:t>Abre la app (Splash in)</w:t>
            </w:r>
          </w:p>
        </w:tc>
      </w:tr>
      <w:tr w:rsidR="00330FC4" w:rsidRPr="00A548C8" w:rsidTr="0057139F">
        <w:trPr>
          <w:trHeight w:val="47"/>
        </w:trPr>
        <w:tc>
          <w:tcPr>
            <w:tcW w:w="1809" w:type="dxa"/>
            <w:shd w:val="clear" w:color="auto" w:fill="FFFFFF" w:themeFill="background1"/>
            <w:vAlign w:val="center"/>
          </w:tcPr>
          <w:p w:rsidR="00330FC4" w:rsidRPr="00A548C8" w:rsidRDefault="009C09D2" w:rsidP="0057139F">
            <w:pPr>
              <w:rPr>
                <w:sz w:val="18"/>
                <w:szCs w:val="18"/>
              </w:rPr>
            </w:pPr>
            <w:r w:rsidRPr="00A548C8">
              <w:rPr>
                <w:sz w:val="18"/>
                <w:szCs w:val="18"/>
              </w:rPr>
              <w:t>P8</w:t>
            </w:r>
          </w:p>
        </w:tc>
        <w:tc>
          <w:tcPr>
            <w:tcW w:w="567" w:type="dxa"/>
            <w:vAlign w:val="center"/>
          </w:tcPr>
          <w:p w:rsidR="00330FC4" w:rsidRPr="00A548C8" w:rsidRDefault="00330FC4" w:rsidP="00385E03">
            <w:pPr>
              <w:tabs>
                <w:tab w:val="left" w:pos="1454"/>
              </w:tabs>
              <w:jc w:val="center"/>
              <w:rPr>
                <w:sz w:val="18"/>
                <w:szCs w:val="18"/>
              </w:rPr>
            </w:pPr>
            <w:r w:rsidRPr="00A548C8">
              <w:rPr>
                <w:sz w:val="18"/>
                <w:szCs w:val="18"/>
              </w:rPr>
              <w:t>2</w:t>
            </w:r>
          </w:p>
        </w:tc>
        <w:tc>
          <w:tcPr>
            <w:tcW w:w="6344" w:type="dxa"/>
            <w:gridSpan w:val="2"/>
            <w:vAlign w:val="center"/>
          </w:tcPr>
          <w:p w:rsidR="00330FC4" w:rsidRPr="00A548C8" w:rsidRDefault="00330FC4" w:rsidP="00385E03">
            <w:pPr>
              <w:tabs>
                <w:tab w:val="left" w:pos="1454"/>
              </w:tabs>
              <w:rPr>
                <w:sz w:val="18"/>
                <w:szCs w:val="18"/>
              </w:rPr>
            </w:pPr>
            <w:r w:rsidRPr="00A548C8">
              <w:rPr>
                <w:sz w:val="18"/>
                <w:szCs w:val="18"/>
              </w:rPr>
              <w:t>Llaga a la Portada como usuario registrado.</w:t>
            </w:r>
          </w:p>
        </w:tc>
      </w:tr>
      <w:tr w:rsidR="009C09D2" w:rsidRPr="00A548C8" w:rsidTr="0057139F">
        <w:trPr>
          <w:trHeight w:val="47"/>
        </w:trPr>
        <w:tc>
          <w:tcPr>
            <w:tcW w:w="1809" w:type="dxa"/>
            <w:shd w:val="clear" w:color="auto" w:fill="FFFFFF" w:themeFill="background1"/>
            <w:vAlign w:val="center"/>
          </w:tcPr>
          <w:p w:rsidR="009C09D2" w:rsidRPr="00A548C8" w:rsidRDefault="00EF7D7A" w:rsidP="00385E03">
            <w:pPr>
              <w:rPr>
                <w:sz w:val="18"/>
                <w:szCs w:val="18"/>
              </w:rPr>
            </w:pPr>
            <w:r w:rsidRPr="00A548C8">
              <w:rPr>
                <w:sz w:val="18"/>
                <w:szCs w:val="18"/>
              </w:rPr>
              <w:t>P16</w:t>
            </w:r>
            <w:r w:rsidR="009C09D2" w:rsidRPr="00A548C8">
              <w:rPr>
                <w:sz w:val="18"/>
                <w:szCs w:val="18"/>
              </w:rPr>
              <w:t xml:space="preserve"> &gt; P18</w:t>
            </w:r>
          </w:p>
        </w:tc>
        <w:tc>
          <w:tcPr>
            <w:tcW w:w="567" w:type="dxa"/>
            <w:vAlign w:val="center"/>
          </w:tcPr>
          <w:p w:rsidR="009C09D2" w:rsidRPr="00A548C8" w:rsidRDefault="009C09D2" w:rsidP="00385E03">
            <w:pPr>
              <w:tabs>
                <w:tab w:val="left" w:pos="1454"/>
              </w:tabs>
              <w:jc w:val="center"/>
              <w:rPr>
                <w:sz w:val="18"/>
                <w:szCs w:val="18"/>
              </w:rPr>
            </w:pPr>
            <w:r w:rsidRPr="00A548C8">
              <w:rPr>
                <w:sz w:val="18"/>
                <w:szCs w:val="18"/>
              </w:rPr>
              <w:t>3</w:t>
            </w:r>
          </w:p>
        </w:tc>
        <w:tc>
          <w:tcPr>
            <w:tcW w:w="6344" w:type="dxa"/>
            <w:gridSpan w:val="2"/>
            <w:vAlign w:val="center"/>
          </w:tcPr>
          <w:p w:rsidR="009C09D2" w:rsidRPr="00A548C8" w:rsidRDefault="009C09D2" w:rsidP="00385E03">
            <w:pPr>
              <w:tabs>
                <w:tab w:val="left" w:pos="1454"/>
              </w:tabs>
              <w:rPr>
                <w:sz w:val="18"/>
                <w:szCs w:val="18"/>
              </w:rPr>
            </w:pPr>
            <w:r w:rsidRPr="00A548C8">
              <w:rPr>
                <w:sz w:val="18"/>
                <w:szCs w:val="18"/>
              </w:rPr>
              <w:t xml:space="preserve">Realiza una </w:t>
            </w:r>
            <w:r w:rsidR="00310D7E" w:rsidRPr="00A548C8">
              <w:rPr>
                <w:sz w:val="18"/>
                <w:szCs w:val="18"/>
              </w:rPr>
              <w:t>exploración</w:t>
            </w:r>
            <w:r w:rsidRPr="00A548C8">
              <w:rPr>
                <w:sz w:val="18"/>
                <w:szCs w:val="18"/>
              </w:rPr>
              <w:t xml:space="preserve"> y llega a una página de NFT (precio fijo)</w:t>
            </w:r>
          </w:p>
        </w:tc>
      </w:tr>
      <w:tr w:rsidR="009C09D2" w:rsidRPr="00A548C8" w:rsidTr="0057139F">
        <w:trPr>
          <w:trHeight w:val="47"/>
        </w:trPr>
        <w:tc>
          <w:tcPr>
            <w:tcW w:w="1809" w:type="dxa"/>
            <w:shd w:val="clear" w:color="auto" w:fill="FFFFFF" w:themeFill="background1"/>
            <w:vAlign w:val="center"/>
          </w:tcPr>
          <w:p w:rsidR="009C09D2" w:rsidRPr="00A548C8" w:rsidRDefault="009C09D2" w:rsidP="00385E03">
            <w:pPr>
              <w:rPr>
                <w:sz w:val="18"/>
                <w:szCs w:val="18"/>
              </w:rPr>
            </w:pPr>
            <w:r w:rsidRPr="00A548C8">
              <w:rPr>
                <w:sz w:val="18"/>
                <w:szCs w:val="18"/>
              </w:rPr>
              <w:t>P18</w:t>
            </w:r>
          </w:p>
        </w:tc>
        <w:tc>
          <w:tcPr>
            <w:tcW w:w="567" w:type="dxa"/>
            <w:vAlign w:val="center"/>
          </w:tcPr>
          <w:p w:rsidR="009C09D2" w:rsidRPr="00A548C8" w:rsidRDefault="009C09D2" w:rsidP="00385E03">
            <w:pPr>
              <w:tabs>
                <w:tab w:val="left" w:pos="1454"/>
              </w:tabs>
              <w:jc w:val="center"/>
              <w:rPr>
                <w:sz w:val="18"/>
                <w:szCs w:val="18"/>
              </w:rPr>
            </w:pPr>
            <w:r w:rsidRPr="00A548C8">
              <w:rPr>
                <w:sz w:val="18"/>
                <w:szCs w:val="18"/>
              </w:rPr>
              <w:t>4</w:t>
            </w:r>
          </w:p>
        </w:tc>
        <w:tc>
          <w:tcPr>
            <w:tcW w:w="6344" w:type="dxa"/>
            <w:gridSpan w:val="2"/>
            <w:vAlign w:val="center"/>
          </w:tcPr>
          <w:p w:rsidR="009C09D2" w:rsidRPr="00A548C8" w:rsidRDefault="009C09D2" w:rsidP="00330FC4">
            <w:pPr>
              <w:tabs>
                <w:tab w:val="left" w:pos="1454"/>
              </w:tabs>
              <w:rPr>
                <w:sz w:val="18"/>
                <w:szCs w:val="18"/>
              </w:rPr>
            </w:pPr>
            <w:r w:rsidRPr="00A548C8">
              <w:rPr>
                <w:sz w:val="18"/>
                <w:szCs w:val="18"/>
              </w:rPr>
              <w:t>Pulsa sobre el botón de “Comprar ahora”</w:t>
            </w:r>
          </w:p>
        </w:tc>
      </w:tr>
      <w:tr w:rsidR="009C09D2" w:rsidRPr="00A548C8" w:rsidTr="0057139F">
        <w:trPr>
          <w:trHeight w:val="47"/>
        </w:trPr>
        <w:tc>
          <w:tcPr>
            <w:tcW w:w="1809" w:type="dxa"/>
            <w:vMerge w:val="restart"/>
            <w:shd w:val="clear" w:color="auto" w:fill="FFFFFF" w:themeFill="background1"/>
            <w:vAlign w:val="center"/>
          </w:tcPr>
          <w:p w:rsidR="009C09D2" w:rsidRPr="00A548C8" w:rsidRDefault="009C09D2" w:rsidP="00385E03">
            <w:pPr>
              <w:rPr>
                <w:sz w:val="18"/>
                <w:szCs w:val="18"/>
              </w:rPr>
            </w:pPr>
            <w:r w:rsidRPr="00A548C8">
              <w:rPr>
                <w:sz w:val="18"/>
                <w:szCs w:val="18"/>
              </w:rPr>
              <w:t>P51</w:t>
            </w:r>
          </w:p>
        </w:tc>
        <w:tc>
          <w:tcPr>
            <w:tcW w:w="567" w:type="dxa"/>
            <w:vAlign w:val="center"/>
          </w:tcPr>
          <w:p w:rsidR="009C09D2" w:rsidRPr="00A548C8" w:rsidRDefault="009C09D2" w:rsidP="00385E03">
            <w:pPr>
              <w:tabs>
                <w:tab w:val="left" w:pos="1454"/>
              </w:tabs>
              <w:jc w:val="center"/>
              <w:rPr>
                <w:sz w:val="18"/>
                <w:szCs w:val="18"/>
              </w:rPr>
            </w:pPr>
            <w:r w:rsidRPr="00A548C8">
              <w:rPr>
                <w:sz w:val="18"/>
                <w:szCs w:val="18"/>
              </w:rPr>
              <w:t>5</w:t>
            </w:r>
          </w:p>
        </w:tc>
        <w:tc>
          <w:tcPr>
            <w:tcW w:w="6344" w:type="dxa"/>
            <w:gridSpan w:val="2"/>
            <w:vAlign w:val="center"/>
          </w:tcPr>
          <w:p w:rsidR="009C09D2" w:rsidRPr="00A548C8" w:rsidRDefault="009C09D2" w:rsidP="00385E03">
            <w:pPr>
              <w:tabs>
                <w:tab w:val="left" w:pos="1454"/>
              </w:tabs>
              <w:rPr>
                <w:sz w:val="18"/>
                <w:szCs w:val="18"/>
              </w:rPr>
            </w:pPr>
            <w:r w:rsidRPr="00A548C8">
              <w:rPr>
                <w:sz w:val="18"/>
                <w:szCs w:val="18"/>
              </w:rPr>
              <w:t xml:space="preserve">Se abre una pantalla indicando que no hay </w:t>
            </w:r>
            <w:r w:rsidR="00310D7E" w:rsidRPr="00A548C8">
              <w:rPr>
                <w:sz w:val="18"/>
                <w:szCs w:val="18"/>
              </w:rPr>
              <w:t>fondos</w:t>
            </w:r>
            <w:r w:rsidRPr="00A548C8">
              <w:rPr>
                <w:sz w:val="18"/>
                <w:szCs w:val="18"/>
              </w:rPr>
              <w:t xml:space="preserve"> suficientes en el wallet conectada al Perfil.</w:t>
            </w:r>
          </w:p>
        </w:tc>
      </w:tr>
      <w:tr w:rsidR="009C09D2" w:rsidRPr="00A548C8" w:rsidTr="0057139F">
        <w:trPr>
          <w:trHeight w:val="47"/>
        </w:trPr>
        <w:tc>
          <w:tcPr>
            <w:tcW w:w="1809" w:type="dxa"/>
            <w:vMerge/>
            <w:shd w:val="clear" w:color="auto" w:fill="FFFFFF" w:themeFill="background1"/>
            <w:vAlign w:val="center"/>
          </w:tcPr>
          <w:p w:rsidR="009C09D2" w:rsidRPr="00A548C8" w:rsidRDefault="009C09D2" w:rsidP="00385E03">
            <w:pPr>
              <w:rPr>
                <w:sz w:val="18"/>
                <w:szCs w:val="18"/>
              </w:rPr>
            </w:pPr>
          </w:p>
        </w:tc>
        <w:tc>
          <w:tcPr>
            <w:tcW w:w="567" w:type="dxa"/>
            <w:vAlign w:val="center"/>
          </w:tcPr>
          <w:p w:rsidR="009C09D2" w:rsidRPr="00A548C8" w:rsidRDefault="009C09D2" w:rsidP="00385E03">
            <w:pPr>
              <w:tabs>
                <w:tab w:val="left" w:pos="1454"/>
              </w:tabs>
              <w:jc w:val="center"/>
              <w:rPr>
                <w:sz w:val="18"/>
                <w:szCs w:val="18"/>
              </w:rPr>
            </w:pPr>
            <w:r w:rsidRPr="00A548C8">
              <w:rPr>
                <w:sz w:val="18"/>
                <w:szCs w:val="18"/>
              </w:rPr>
              <w:t>6</w:t>
            </w:r>
          </w:p>
        </w:tc>
        <w:tc>
          <w:tcPr>
            <w:tcW w:w="6344" w:type="dxa"/>
            <w:gridSpan w:val="2"/>
            <w:vAlign w:val="center"/>
          </w:tcPr>
          <w:p w:rsidR="009C09D2" w:rsidRPr="00A548C8" w:rsidRDefault="009C09D2" w:rsidP="00385E03">
            <w:pPr>
              <w:tabs>
                <w:tab w:val="left" w:pos="1454"/>
              </w:tabs>
              <w:rPr>
                <w:sz w:val="18"/>
                <w:szCs w:val="18"/>
              </w:rPr>
            </w:pPr>
            <w:r w:rsidRPr="00A548C8">
              <w:rPr>
                <w:sz w:val="18"/>
                <w:szCs w:val="18"/>
              </w:rPr>
              <w:t>Pulsar sobre el botón “Añadir fondos”. Si la app de Firefly está abierta, la conexión se realizará de forma automática, y el usuario podrá añadir fondos directamente en Firefly con su tarjeta de crédito asociada (Cuenta &gt; Configuraciones &gt; Cuenta &gt; Tarjeta)</w:t>
            </w:r>
          </w:p>
        </w:tc>
      </w:tr>
      <w:tr w:rsidR="009C09D2" w:rsidRPr="00A548C8" w:rsidTr="0057139F">
        <w:trPr>
          <w:trHeight w:val="47"/>
        </w:trPr>
        <w:tc>
          <w:tcPr>
            <w:tcW w:w="1809" w:type="dxa"/>
            <w:vMerge w:val="restart"/>
            <w:shd w:val="clear" w:color="auto" w:fill="FFFFFF" w:themeFill="background1"/>
            <w:vAlign w:val="center"/>
          </w:tcPr>
          <w:p w:rsidR="009C09D2" w:rsidRPr="00A548C8" w:rsidRDefault="009C09D2" w:rsidP="00385E03">
            <w:pPr>
              <w:rPr>
                <w:sz w:val="18"/>
                <w:szCs w:val="18"/>
              </w:rPr>
            </w:pPr>
            <w:r w:rsidRPr="00A548C8">
              <w:rPr>
                <w:sz w:val="18"/>
                <w:szCs w:val="18"/>
              </w:rPr>
              <w:t>P52</w:t>
            </w:r>
          </w:p>
        </w:tc>
        <w:tc>
          <w:tcPr>
            <w:tcW w:w="567" w:type="dxa"/>
            <w:vAlign w:val="center"/>
          </w:tcPr>
          <w:p w:rsidR="009C09D2" w:rsidRPr="00A548C8" w:rsidRDefault="009C09D2" w:rsidP="00385E03">
            <w:pPr>
              <w:tabs>
                <w:tab w:val="left" w:pos="1454"/>
              </w:tabs>
              <w:jc w:val="center"/>
              <w:rPr>
                <w:sz w:val="18"/>
                <w:szCs w:val="18"/>
              </w:rPr>
            </w:pPr>
            <w:r w:rsidRPr="00A548C8">
              <w:rPr>
                <w:sz w:val="18"/>
                <w:szCs w:val="18"/>
              </w:rPr>
              <w:t>7</w:t>
            </w:r>
          </w:p>
        </w:tc>
        <w:tc>
          <w:tcPr>
            <w:tcW w:w="6344" w:type="dxa"/>
            <w:gridSpan w:val="2"/>
            <w:vAlign w:val="center"/>
          </w:tcPr>
          <w:p w:rsidR="009C09D2" w:rsidRPr="00A548C8" w:rsidRDefault="009C09D2" w:rsidP="009C09D2">
            <w:pPr>
              <w:tabs>
                <w:tab w:val="left" w:pos="1454"/>
              </w:tabs>
              <w:rPr>
                <w:sz w:val="18"/>
                <w:szCs w:val="18"/>
              </w:rPr>
            </w:pPr>
            <w:r w:rsidRPr="00A548C8">
              <w:rPr>
                <w:sz w:val="18"/>
                <w:szCs w:val="18"/>
              </w:rPr>
              <w:t>El usuario vuelve a nuestra app y se le muestra una pantalla recopilatoria de los fondos añadidos, y los datos de la compra.</w:t>
            </w:r>
          </w:p>
        </w:tc>
      </w:tr>
      <w:tr w:rsidR="009C09D2" w:rsidRPr="00A548C8" w:rsidTr="0057139F">
        <w:trPr>
          <w:trHeight w:val="47"/>
        </w:trPr>
        <w:tc>
          <w:tcPr>
            <w:tcW w:w="1809" w:type="dxa"/>
            <w:vMerge/>
            <w:shd w:val="clear" w:color="auto" w:fill="FFFFFF" w:themeFill="background1"/>
            <w:vAlign w:val="center"/>
          </w:tcPr>
          <w:p w:rsidR="009C09D2" w:rsidRPr="00A548C8" w:rsidRDefault="009C09D2" w:rsidP="0057139F">
            <w:pPr>
              <w:rPr>
                <w:sz w:val="18"/>
                <w:szCs w:val="18"/>
              </w:rPr>
            </w:pPr>
          </w:p>
        </w:tc>
        <w:tc>
          <w:tcPr>
            <w:tcW w:w="567" w:type="dxa"/>
            <w:vAlign w:val="center"/>
          </w:tcPr>
          <w:p w:rsidR="009C09D2" w:rsidRPr="00A548C8" w:rsidRDefault="009C09D2" w:rsidP="0057139F">
            <w:pPr>
              <w:tabs>
                <w:tab w:val="left" w:pos="1454"/>
              </w:tabs>
              <w:jc w:val="center"/>
              <w:rPr>
                <w:sz w:val="18"/>
                <w:szCs w:val="18"/>
              </w:rPr>
            </w:pPr>
            <w:r w:rsidRPr="00A548C8">
              <w:rPr>
                <w:sz w:val="18"/>
                <w:szCs w:val="18"/>
              </w:rPr>
              <w:t>8</w:t>
            </w:r>
          </w:p>
        </w:tc>
        <w:tc>
          <w:tcPr>
            <w:tcW w:w="6344" w:type="dxa"/>
            <w:gridSpan w:val="2"/>
            <w:vAlign w:val="center"/>
          </w:tcPr>
          <w:p w:rsidR="009C09D2" w:rsidRPr="00A548C8" w:rsidRDefault="009C09D2" w:rsidP="0057139F">
            <w:pPr>
              <w:tabs>
                <w:tab w:val="left" w:pos="1454"/>
              </w:tabs>
              <w:rPr>
                <w:sz w:val="18"/>
                <w:szCs w:val="18"/>
              </w:rPr>
            </w:pPr>
            <w:r w:rsidRPr="00A548C8">
              <w:rPr>
                <w:sz w:val="18"/>
                <w:szCs w:val="18"/>
              </w:rPr>
              <w:t>Pulsa sobre el botón “Continuar comprando”</w:t>
            </w:r>
          </w:p>
        </w:tc>
      </w:tr>
      <w:tr w:rsidR="009C09D2" w:rsidRPr="00A548C8" w:rsidTr="0057139F">
        <w:trPr>
          <w:trHeight w:val="47"/>
        </w:trPr>
        <w:tc>
          <w:tcPr>
            <w:tcW w:w="1809" w:type="dxa"/>
            <w:shd w:val="clear" w:color="auto" w:fill="FFFFFF" w:themeFill="background1"/>
            <w:vAlign w:val="center"/>
          </w:tcPr>
          <w:p w:rsidR="009C09D2" w:rsidRPr="00A548C8" w:rsidRDefault="009C09D2" w:rsidP="0057139F">
            <w:pPr>
              <w:rPr>
                <w:sz w:val="18"/>
                <w:szCs w:val="18"/>
              </w:rPr>
            </w:pPr>
            <w:r w:rsidRPr="00A548C8">
              <w:rPr>
                <w:sz w:val="18"/>
                <w:szCs w:val="18"/>
              </w:rPr>
              <w:t>P53</w:t>
            </w:r>
          </w:p>
        </w:tc>
        <w:tc>
          <w:tcPr>
            <w:tcW w:w="567" w:type="dxa"/>
            <w:vAlign w:val="center"/>
          </w:tcPr>
          <w:p w:rsidR="009C09D2" w:rsidRPr="00A548C8" w:rsidRDefault="009C09D2" w:rsidP="0057139F">
            <w:pPr>
              <w:tabs>
                <w:tab w:val="left" w:pos="1454"/>
              </w:tabs>
              <w:jc w:val="center"/>
              <w:rPr>
                <w:sz w:val="18"/>
                <w:szCs w:val="18"/>
              </w:rPr>
            </w:pPr>
            <w:r w:rsidRPr="00A548C8">
              <w:rPr>
                <w:sz w:val="18"/>
                <w:szCs w:val="18"/>
              </w:rPr>
              <w:t>9</w:t>
            </w:r>
          </w:p>
        </w:tc>
        <w:tc>
          <w:tcPr>
            <w:tcW w:w="6344" w:type="dxa"/>
            <w:gridSpan w:val="2"/>
            <w:vAlign w:val="center"/>
          </w:tcPr>
          <w:p w:rsidR="009C09D2" w:rsidRPr="00A548C8" w:rsidRDefault="009C09D2" w:rsidP="0057139F">
            <w:pPr>
              <w:tabs>
                <w:tab w:val="left" w:pos="1454"/>
              </w:tabs>
              <w:rPr>
                <w:sz w:val="18"/>
                <w:szCs w:val="18"/>
              </w:rPr>
            </w:pPr>
            <w:r w:rsidRPr="00A548C8">
              <w:rPr>
                <w:sz w:val="18"/>
                <w:szCs w:val="18"/>
              </w:rPr>
              <w:t>Pantalla de confirmación de compra</w:t>
            </w:r>
          </w:p>
        </w:tc>
      </w:tr>
      <w:tr w:rsidR="009C09D2" w:rsidRPr="00A548C8" w:rsidTr="0057139F">
        <w:trPr>
          <w:trHeight w:val="47"/>
        </w:trPr>
        <w:tc>
          <w:tcPr>
            <w:tcW w:w="1809" w:type="dxa"/>
            <w:shd w:val="clear" w:color="auto" w:fill="C6D9F1" w:themeFill="text2" w:themeFillTint="33"/>
            <w:vAlign w:val="center"/>
          </w:tcPr>
          <w:p w:rsidR="009C09D2" w:rsidRPr="00A548C8" w:rsidRDefault="009C09D2" w:rsidP="0057139F">
            <w:pPr>
              <w:rPr>
                <w:sz w:val="18"/>
                <w:szCs w:val="18"/>
              </w:rPr>
            </w:pPr>
            <w:r w:rsidRPr="00A548C8">
              <w:rPr>
                <w:sz w:val="18"/>
                <w:szCs w:val="18"/>
              </w:rPr>
              <w:t>Extensiones</w:t>
            </w:r>
          </w:p>
        </w:tc>
        <w:tc>
          <w:tcPr>
            <w:tcW w:w="567" w:type="dxa"/>
            <w:shd w:val="clear" w:color="auto" w:fill="C6D9F1" w:themeFill="text2" w:themeFillTint="33"/>
            <w:vAlign w:val="center"/>
          </w:tcPr>
          <w:p w:rsidR="009C09D2" w:rsidRPr="00A548C8" w:rsidRDefault="009C09D2"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9C09D2" w:rsidRPr="00A548C8" w:rsidRDefault="009C09D2" w:rsidP="0057139F">
            <w:pPr>
              <w:tabs>
                <w:tab w:val="left" w:pos="1454"/>
              </w:tabs>
              <w:rPr>
                <w:sz w:val="18"/>
                <w:szCs w:val="18"/>
              </w:rPr>
            </w:pPr>
            <w:r w:rsidRPr="00A548C8">
              <w:rPr>
                <w:sz w:val="18"/>
                <w:szCs w:val="18"/>
              </w:rPr>
              <w:t>Descripción</w:t>
            </w:r>
          </w:p>
        </w:tc>
      </w:tr>
      <w:tr w:rsidR="009C09D2" w:rsidRPr="00A548C8" w:rsidTr="0057139F">
        <w:trPr>
          <w:trHeight w:val="47"/>
        </w:trPr>
        <w:tc>
          <w:tcPr>
            <w:tcW w:w="1809" w:type="dxa"/>
            <w:shd w:val="clear" w:color="auto" w:fill="FFFFFF" w:themeFill="background1"/>
            <w:vAlign w:val="center"/>
          </w:tcPr>
          <w:p w:rsidR="009C09D2" w:rsidRPr="00A548C8" w:rsidRDefault="009C09D2" w:rsidP="0057139F">
            <w:pPr>
              <w:rPr>
                <w:sz w:val="18"/>
                <w:szCs w:val="18"/>
              </w:rPr>
            </w:pPr>
            <w:r w:rsidRPr="00A548C8">
              <w:rPr>
                <w:sz w:val="18"/>
                <w:szCs w:val="18"/>
              </w:rPr>
              <w:t>N/A</w:t>
            </w:r>
          </w:p>
        </w:tc>
        <w:tc>
          <w:tcPr>
            <w:tcW w:w="567" w:type="dxa"/>
            <w:vAlign w:val="center"/>
          </w:tcPr>
          <w:p w:rsidR="009C09D2" w:rsidRPr="00A548C8" w:rsidRDefault="009C09D2" w:rsidP="0057139F">
            <w:pPr>
              <w:tabs>
                <w:tab w:val="left" w:pos="1454"/>
              </w:tabs>
              <w:jc w:val="center"/>
              <w:rPr>
                <w:sz w:val="18"/>
                <w:szCs w:val="18"/>
              </w:rPr>
            </w:pPr>
          </w:p>
        </w:tc>
        <w:tc>
          <w:tcPr>
            <w:tcW w:w="6344" w:type="dxa"/>
            <w:gridSpan w:val="2"/>
            <w:vAlign w:val="center"/>
          </w:tcPr>
          <w:p w:rsidR="009C09D2" w:rsidRPr="00A548C8" w:rsidRDefault="009C09D2" w:rsidP="0057139F">
            <w:pPr>
              <w:tabs>
                <w:tab w:val="left" w:pos="1454"/>
              </w:tabs>
              <w:rPr>
                <w:sz w:val="18"/>
                <w:szCs w:val="18"/>
              </w:rPr>
            </w:pPr>
          </w:p>
        </w:tc>
      </w:tr>
      <w:tr w:rsidR="009C09D2" w:rsidRPr="00A548C8" w:rsidTr="0057139F">
        <w:trPr>
          <w:trHeight w:val="47"/>
        </w:trPr>
        <w:tc>
          <w:tcPr>
            <w:tcW w:w="1809" w:type="dxa"/>
            <w:shd w:val="clear" w:color="auto" w:fill="C6D9F1" w:themeFill="text2" w:themeFillTint="33"/>
            <w:vAlign w:val="center"/>
          </w:tcPr>
          <w:p w:rsidR="009C09D2" w:rsidRPr="00A548C8" w:rsidRDefault="009C09D2"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9C09D2" w:rsidRPr="00A548C8" w:rsidRDefault="009C09D2"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9C09D2" w:rsidRPr="00A548C8" w:rsidRDefault="009C09D2" w:rsidP="0057139F">
            <w:pPr>
              <w:tabs>
                <w:tab w:val="left" w:pos="1454"/>
              </w:tabs>
              <w:rPr>
                <w:sz w:val="18"/>
                <w:szCs w:val="18"/>
              </w:rPr>
            </w:pPr>
            <w:r w:rsidRPr="00A548C8">
              <w:rPr>
                <w:sz w:val="18"/>
                <w:szCs w:val="18"/>
              </w:rPr>
              <w:t>Descripción</w:t>
            </w:r>
          </w:p>
        </w:tc>
      </w:tr>
      <w:tr w:rsidR="009C09D2" w:rsidRPr="00A548C8" w:rsidTr="00385E03">
        <w:trPr>
          <w:trHeight w:val="47"/>
        </w:trPr>
        <w:tc>
          <w:tcPr>
            <w:tcW w:w="8720" w:type="dxa"/>
            <w:gridSpan w:val="4"/>
            <w:shd w:val="clear" w:color="auto" w:fill="F2F2F2" w:themeFill="background1" w:themeFillShade="F2"/>
            <w:vAlign w:val="center"/>
          </w:tcPr>
          <w:p w:rsidR="009C09D2" w:rsidRPr="00A548C8" w:rsidRDefault="009C09D2" w:rsidP="0057139F">
            <w:pPr>
              <w:tabs>
                <w:tab w:val="left" w:pos="1454"/>
              </w:tabs>
              <w:rPr>
                <w:sz w:val="18"/>
                <w:szCs w:val="18"/>
              </w:rPr>
            </w:pPr>
            <w:r w:rsidRPr="00A548C8">
              <w:rPr>
                <w:sz w:val="18"/>
                <w:szCs w:val="18"/>
              </w:rPr>
              <w:t>Proceso de compra (subasta)</w:t>
            </w:r>
          </w:p>
        </w:tc>
      </w:tr>
      <w:tr w:rsidR="009C09D2" w:rsidRPr="00A548C8" w:rsidTr="001D6136">
        <w:trPr>
          <w:trHeight w:val="47"/>
        </w:trPr>
        <w:tc>
          <w:tcPr>
            <w:tcW w:w="1809" w:type="dxa"/>
            <w:vMerge w:val="restart"/>
            <w:shd w:val="clear" w:color="auto" w:fill="auto"/>
            <w:vAlign w:val="center"/>
          </w:tcPr>
          <w:p w:rsidR="009C09D2" w:rsidRPr="00A548C8" w:rsidRDefault="009C09D2" w:rsidP="0057139F">
            <w:pPr>
              <w:rPr>
                <w:sz w:val="18"/>
                <w:szCs w:val="18"/>
              </w:rPr>
            </w:pPr>
            <w:r w:rsidRPr="00A548C8">
              <w:rPr>
                <w:sz w:val="18"/>
                <w:szCs w:val="18"/>
              </w:rPr>
              <w:t>P50</w:t>
            </w:r>
          </w:p>
        </w:tc>
        <w:tc>
          <w:tcPr>
            <w:tcW w:w="567" w:type="dxa"/>
            <w:shd w:val="clear" w:color="auto" w:fill="auto"/>
            <w:vAlign w:val="center"/>
          </w:tcPr>
          <w:p w:rsidR="009C09D2" w:rsidRPr="00A548C8" w:rsidRDefault="009C09D2" w:rsidP="00385E03">
            <w:pPr>
              <w:tabs>
                <w:tab w:val="left" w:pos="1454"/>
              </w:tabs>
              <w:jc w:val="center"/>
              <w:rPr>
                <w:sz w:val="18"/>
                <w:szCs w:val="18"/>
              </w:rPr>
            </w:pPr>
            <w:r w:rsidRPr="00A548C8">
              <w:rPr>
                <w:sz w:val="18"/>
                <w:szCs w:val="18"/>
              </w:rPr>
              <w:t>3</w:t>
            </w:r>
          </w:p>
        </w:tc>
        <w:tc>
          <w:tcPr>
            <w:tcW w:w="6344" w:type="dxa"/>
            <w:gridSpan w:val="2"/>
            <w:shd w:val="clear" w:color="auto" w:fill="auto"/>
            <w:vAlign w:val="center"/>
          </w:tcPr>
          <w:p w:rsidR="009C09D2" w:rsidRPr="00A548C8" w:rsidRDefault="009C09D2" w:rsidP="00385E03">
            <w:pPr>
              <w:tabs>
                <w:tab w:val="left" w:pos="1454"/>
              </w:tabs>
              <w:rPr>
                <w:sz w:val="18"/>
                <w:szCs w:val="18"/>
              </w:rPr>
            </w:pPr>
            <w:r w:rsidRPr="00A548C8">
              <w:rPr>
                <w:sz w:val="18"/>
                <w:szCs w:val="18"/>
              </w:rPr>
              <w:t xml:space="preserve">Realiza una </w:t>
            </w:r>
            <w:r w:rsidR="00310D7E" w:rsidRPr="00A548C8">
              <w:rPr>
                <w:sz w:val="18"/>
                <w:szCs w:val="18"/>
              </w:rPr>
              <w:t>exploración</w:t>
            </w:r>
            <w:r w:rsidRPr="00A548C8">
              <w:rPr>
                <w:sz w:val="18"/>
                <w:szCs w:val="18"/>
              </w:rPr>
              <w:t xml:space="preserve"> y llega a una página de NFT (subasta)</w:t>
            </w:r>
          </w:p>
        </w:tc>
      </w:tr>
      <w:tr w:rsidR="009C09D2" w:rsidRPr="00A548C8" w:rsidTr="001D6136">
        <w:trPr>
          <w:trHeight w:val="47"/>
        </w:trPr>
        <w:tc>
          <w:tcPr>
            <w:tcW w:w="1809" w:type="dxa"/>
            <w:vMerge/>
            <w:shd w:val="clear" w:color="auto" w:fill="auto"/>
            <w:vAlign w:val="center"/>
          </w:tcPr>
          <w:p w:rsidR="009C09D2" w:rsidRPr="00A548C8" w:rsidRDefault="009C09D2" w:rsidP="0057139F">
            <w:pPr>
              <w:rPr>
                <w:sz w:val="18"/>
                <w:szCs w:val="18"/>
              </w:rPr>
            </w:pPr>
          </w:p>
        </w:tc>
        <w:tc>
          <w:tcPr>
            <w:tcW w:w="567" w:type="dxa"/>
            <w:shd w:val="clear" w:color="auto" w:fill="auto"/>
            <w:vAlign w:val="center"/>
          </w:tcPr>
          <w:p w:rsidR="009C09D2" w:rsidRPr="00A548C8" w:rsidRDefault="009C09D2" w:rsidP="00385E03">
            <w:pPr>
              <w:tabs>
                <w:tab w:val="left" w:pos="1454"/>
              </w:tabs>
              <w:jc w:val="center"/>
              <w:rPr>
                <w:sz w:val="18"/>
                <w:szCs w:val="18"/>
              </w:rPr>
            </w:pPr>
            <w:r w:rsidRPr="00A548C8">
              <w:rPr>
                <w:sz w:val="18"/>
                <w:szCs w:val="18"/>
              </w:rPr>
              <w:t>4</w:t>
            </w:r>
          </w:p>
        </w:tc>
        <w:tc>
          <w:tcPr>
            <w:tcW w:w="6344" w:type="dxa"/>
            <w:gridSpan w:val="2"/>
            <w:shd w:val="clear" w:color="auto" w:fill="auto"/>
            <w:vAlign w:val="center"/>
          </w:tcPr>
          <w:p w:rsidR="009C09D2" w:rsidRPr="00A548C8" w:rsidRDefault="009C09D2" w:rsidP="009C09D2">
            <w:pPr>
              <w:tabs>
                <w:tab w:val="left" w:pos="1454"/>
              </w:tabs>
              <w:rPr>
                <w:sz w:val="18"/>
                <w:szCs w:val="18"/>
              </w:rPr>
            </w:pPr>
            <w:r w:rsidRPr="00A548C8">
              <w:rPr>
                <w:sz w:val="18"/>
                <w:szCs w:val="18"/>
              </w:rPr>
              <w:t>Pulsa sobre el botón de “Pujar” (a partir de aquí es igual que para la compra con precio fijo)</w:t>
            </w:r>
          </w:p>
        </w:tc>
      </w:tr>
      <w:tr w:rsidR="009C09D2" w:rsidRPr="00A548C8" w:rsidTr="009C09D2">
        <w:trPr>
          <w:trHeight w:val="47"/>
        </w:trPr>
        <w:tc>
          <w:tcPr>
            <w:tcW w:w="8720" w:type="dxa"/>
            <w:gridSpan w:val="4"/>
            <w:shd w:val="clear" w:color="auto" w:fill="F2F2F2" w:themeFill="background1" w:themeFillShade="F2"/>
            <w:vAlign w:val="center"/>
          </w:tcPr>
          <w:p w:rsidR="009C09D2" w:rsidRPr="00A548C8" w:rsidRDefault="009C09D2" w:rsidP="0057139F">
            <w:pPr>
              <w:tabs>
                <w:tab w:val="left" w:pos="1454"/>
              </w:tabs>
              <w:rPr>
                <w:sz w:val="18"/>
                <w:szCs w:val="18"/>
              </w:rPr>
            </w:pPr>
            <w:r w:rsidRPr="00A548C8">
              <w:rPr>
                <w:sz w:val="18"/>
                <w:szCs w:val="18"/>
              </w:rPr>
              <w:lastRenderedPageBreak/>
              <w:t>Directamente desde Cuenta &gt; Actividad &gt; Añadir fondos</w:t>
            </w:r>
          </w:p>
        </w:tc>
      </w:tr>
      <w:tr w:rsidR="00396E67" w:rsidRPr="00A548C8" w:rsidTr="001D6136">
        <w:trPr>
          <w:trHeight w:val="47"/>
        </w:trPr>
        <w:tc>
          <w:tcPr>
            <w:tcW w:w="1809" w:type="dxa"/>
            <w:shd w:val="clear" w:color="auto" w:fill="auto"/>
            <w:vAlign w:val="center"/>
          </w:tcPr>
          <w:p w:rsidR="00396E67" w:rsidRPr="00A548C8" w:rsidRDefault="00396E67" w:rsidP="0057139F">
            <w:pPr>
              <w:rPr>
                <w:sz w:val="18"/>
                <w:szCs w:val="18"/>
              </w:rPr>
            </w:pPr>
            <w:r w:rsidRPr="00A548C8">
              <w:rPr>
                <w:sz w:val="18"/>
                <w:szCs w:val="18"/>
              </w:rPr>
              <w:t>(múltiples)</w:t>
            </w:r>
          </w:p>
        </w:tc>
        <w:tc>
          <w:tcPr>
            <w:tcW w:w="567" w:type="dxa"/>
            <w:vMerge w:val="restart"/>
            <w:shd w:val="clear" w:color="auto" w:fill="auto"/>
            <w:vAlign w:val="center"/>
          </w:tcPr>
          <w:p w:rsidR="00396E67" w:rsidRPr="00A548C8" w:rsidRDefault="00396E67" w:rsidP="00385E03">
            <w:pPr>
              <w:tabs>
                <w:tab w:val="left" w:pos="1454"/>
              </w:tabs>
              <w:jc w:val="center"/>
              <w:rPr>
                <w:sz w:val="18"/>
                <w:szCs w:val="18"/>
              </w:rPr>
            </w:pPr>
            <w:r w:rsidRPr="00A548C8">
              <w:rPr>
                <w:sz w:val="18"/>
                <w:szCs w:val="18"/>
              </w:rPr>
              <w:t>3</w:t>
            </w:r>
          </w:p>
        </w:tc>
        <w:tc>
          <w:tcPr>
            <w:tcW w:w="6344" w:type="dxa"/>
            <w:gridSpan w:val="2"/>
            <w:shd w:val="clear" w:color="auto" w:fill="auto"/>
            <w:vAlign w:val="center"/>
          </w:tcPr>
          <w:p w:rsidR="00396E67" w:rsidRPr="00A548C8" w:rsidRDefault="00396E67" w:rsidP="00355D4C">
            <w:pPr>
              <w:tabs>
                <w:tab w:val="left" w:pos="1454"/>
              </w:tabs>
              <w:rPr>
                <w:sz w:val="18"/>
                <w:szCs w:val="18"/>
              </w:rPr>
            </w:pPr>
            <w:r w:rsidRPr="00A548C8">
              <w:rPr>
                <w:sz w:val="18"/>
                <w:szCs w:val="18"/>
              </w:rPr>
              <w:t>Pulsa sobre el icono de Cuenta en el menú superior</w:t>
            </w:r>
          </w:p>
        </w:tc>
      </w:tr>
      <w:tr w:rsidR="00396E67" w:rsidRPr="00A548C8" w:rsidTr="001D6136">
        <w:trPr>
          <w:trHeight w:val="47"/>
        </w:trPr>
        <w:tc>
          <w:tcPr>
            <w:tcW w:w="1809" w:type="dxa"/>
            <w:vMerge w:val="restart"/>
            <w:shd w:val="clear" w:color="auto" w:fill="auto"/>
            <w:vAlign w:val="center"/>
          </w:tcPr>
          <w:p w:rsidR="00396E67" w:rsidRPr="00A548C8" w:rsidRDefault="00396E67" w:rsidP="0057139F">
            <w:pPr>
              <w:rPr>
                <w:sz w:val="18"/>
                <w:szCs w:val="18"/>
              </w:rPr>
            </w:pPr>
            <w:r w:rsidRPr="00A548C8">
              <w:rPr>
                <w:sz w:val="18"/>
                <w:szCs w:val="18"/>
              </w:rPr>
              <w:t>P17</w:t>
            </w:r>
          </w:p>
        </w:tc>
        <w:tc>
          <w:tcPr>
            <w:tcW w:w="567" w:type="dxa"/>
            <w:vMerge/>
            <w:shd w:val="clear" w:color="auto" w:fill="auto"/>
            <w:vAlign w:val="center"/>
          </w:tcPr>
          <w:p w:rsidR="00396E67" w:rsidRPr="00A548C8" w:rsidRDefault="00396E67" w:rsidP="00385E03">
            <w:pPr>
              <w:tabs>
                <w:tab w:val="left" w:pos="1454"/>
              </w:tabs>
              <w:jc w:val="center"/>
              <w:rPr>
                <w:sz w:val="18"/>
                <w:szCs w:val="18"/>
              </w:rPr>
            </w:pPr>
          </w:p>
        </w:tc>
        <w:tc>
          <w:tcPr>
            <w:tcW w:w="6344" w:type="dxa"/>
            <w:gridSpan w:val="2"/>
            <w:shd w:val="clear" w:color="auto" w:fill="auto"/>
            <w:vAlign w:val="center"/>
          </w:tcPr>
          <w:p w:rsidR="00396E67" w:rsidRPr="00A548C8" w:rsidRDefault="00396E67" w:rsidP="00355D4C">
            <w:pPr>
              <w:tabs>
                <w:tab w:val="left" w:pos="1454"/>
              </w:tabs>
              <w:rPr>
                <w:sz w:val="18"/>
                <w:szCs w:val="18"/>
              </w:rPr>
            </w:pPr>
            <w:r w:rsidRPr="00A548C8">
              <w:rPr>
                <w:sz w:val="18"/>
                <w:szCs w:val="18"/>
              </w:rPr>
              <w:t>Se abre el Navigation drawer de Cuenta</w:t>
            </w:r>
          </w:p>
        </w:tc>
      </w:tr>
      <w:tr w:rsidR="00396E67" w:rsidRPr="00A548C8" w:rsidTr="001D6136">
        <w:trPr>
          <w:trHeight w:val="47"/>
        </w:trPr>
        <w:tc>
          <w:tcPr>
            <w:tcW w:w="1809" w:type="dxa"/>
            <w:vMerge/>
            <w:shd w:val="clear" w:color="auto" w:fill="auto"/>
            <w:vAlign w:val="center"/>
          </w:tcPr>
          <w:p w:rsidR="00396E67" w:rsidRPr="00A548C8" w:rsidRDefault="00396E67" w:rsidP="0057139F">
            <w:pPr>
              <w:rPr>
                <w:sz w:val="18"/>
                <w:szCs w:val="18"/>
              </w:rPr>
            </w:pPr>
          </w:p>
        </w:tc>
        <w:tc>
          <w:tcPr>
            <w:tcW w:w="567" w:type="dxa"/>
            <w:vMerge/>
            <w:shd w:val="clear" w:color="auto" w:fill="auto"/>
            <w:vAlign w:val="center"/>
          </w:tcPr>
          <w:p w:rsidR="00396E67" w:rsidRPr="00A548C8" w:rsidRDefault="00396E67" w:rsidP="00385E03">
            <w:pPr>
              <w:tabs>
                <w:tab w:val="left" w:pos="1454"/>
              </w:tabs>
              <w:jc w:val="center"/>
              <w:rPr>
                <w:sz w:val="18"/>
                <w:szCs w:val="18"/>
              </w:rPr>
            </w:pPr>
          </w:p>
        </w:tc>
        <w:tc>
          <w:tcPr>
            <w:tcW w:w="6344" w:type="dxa"/>
            <w:gridSpan w:val="2"/>
            <w:shd w:val="clear" w:color="auto" w:fill="auto"/>
            <w:vAlign w:val="center"/>
          </w:tcPr>
          <w:p w:rsidR="00396E67" w:rsidRPr="00A548C8" w:rsidRDefault="00396E67" w:rsidP="00385E03">
            <w:pPr>
              <w:tabs>
                <w:tab w:val="left" w:pos="1454"/>
              </w:tabs>
              <w:rPr>
                <w:sz w:val="18"/>
                <w:szCs w:val="18"/>
              </w:rPr>
            </w:pPr>
            <w:r w:rsidRPr="00A548C8">
              <w:rPr>
                <w:sz w:val="18"/>
                <w:szCs w:val="18"/>
              </w:rPr>
              <w:t>Pulsa sobre “Actividad: Añadir fondos”</w:t>
            </w:r>
          </w:p>
        </w:tc>
      </w:tr>
      <w:tr w:rsidR="00396E67" w:rsidRPr="00A548C8" w:rsidTr="001D6136">
        <w:trPr>
          <w:trHeight w:val="47"/>
        </w:trPr>
        <w:tc>
          <w:tcPr>
            <w:tcW w:w="1809" w:type="dxa"/>
            <w:shd w:val="clear" w:color="auto" w:fill="auto"/>
            <w:vAlign w:val="center"/>
          </w:tcPr>
          <w:p w:rsidR="00396E67" w:rsidRPr="00A548C8" w:rsidRDefault="00396E67" w:rsidP="0057139F">
            <w:pPr>
              <w:rPr>
                <w:sz w:val="18"/>
                <w:szCs w:val="18"/>
              </w:rPr>
            </w:pPr>
            <w:r w:rsidRPr="00A548C8">
              <w:rPr>
                <w:sz w:val="18"/>
                <w:szCs w:val="18"/>
              </w:rPr>
              <w:t>P44</w:t>
            </w:r>
          </w:p>
        </w:tc>
        <w:tc>
          <w:tcPr>
            <w:tcW w:w="567" w:type="dxa"/>
            <w:vMerge/>
            <w:shd w:val="clear" w:color="auto" w:fill="auto"/>
            <w:vAlign w:val="center"/>
          </w:tcPr>
          <w:p w:rsidR="00396E67" w:rsidRPr="00A548C8" w:rsidRDefault="00396E67" w:rsidP="00385E03">
            <w:pPr>
              <w:tabs>
                <w:tab w:val="left" w:pos="1454"/>
              </w:tabs>
              <w:jc w:val="center"/>
              <w:rPr>
                <w:sz w:val="18"/>
                <w:szCs w:val="18"/>
              </w:rPr>
            </w:pPr>
          </w:p>
        </w:tc>
        <w:tc>
          <w:tcPr>
            <w:tcW w:w="6344" w:type="dxa"/>
            <w:gridSpan w:val="2"/>
            <w:shd w:val="clear" w:color="auto" w:fill="auto"/>
            <w:vAlign w:val="center"/>
          </w:tcPr>
          <w:p w:rsidR="00396E67" w:rsidRPr="00A548C8" w:rsidRDefault="00396E67" w:rsidP="00385E03">
            <w:pPr>
              <w:tabs>
                <w:tab w:val="left" w:pos="1454"/>
              </w:tabs>
              <w:rPr>
                <w:sz w:val="18"/>
                <w:szCs w:val="18"/>
              </w:rPr>
            </w:pPr>
            <w:r w:rsidRPr="00A548C8">
              <w:rPr>
                <w:sz w:val="18"/>
                <w:szCs w:val="18"/>
              </w:rPr>
              <w:t>Se abre el formulario de añadir fondos y el usuario informa la [CANTIDAD] (textbox)</w:t>
            </w:r>
          </w:p>
        </w:tc>
      </w:tr>
      <w:tr w:rsidR="00647B00" w:rsidRPr="00A548C8" w:rsidTr="001D6136">
        <w:trPr>
          <w:trHeight w:val="47"/>
        </w:trPr>
        <w:tc>
          <w:tcPr>
            <w:tcW w:w="1809" w:type="dxa"/>
            <w:shd w:val="clear" w:color="auto" w:fill="auto"/>
            <w:vAlign w:val="center"/>
          </w:tcPr>
          <w:p w:rsidR="00647B00" w:rsidRPr="00A548C8" w:rsidRDefault="00647B00" w:rsidP="0057139F">
            <w:pPr>
              <w:rPr>
                <w:sz w:val="18"/>
                <w:szCs w:val="18"/>
              </w:rPr>
            </w:pPr>
            <w:r w:rsidRPr="00A548C8">
              <w:rPr>
                <w:sz w:val="18"/>
                <w:szCs w:val="18"/>
              </w:rPr>
              <w:t>(proceso externo)</w:t>
            </w:r>
          </w:p>
        </w:tc>
        <w:tc>
          <w:tcPr>
            <w:tcW w:w="567" w:type="dxa"/>
            <w:shd w:val="clear" w:color="auto" w:fill="auto"/>
            <w:vAlign w:val="center"/>
          </w:tcPr>
          <w:p w:rsidR="00647B00" w:rsidRPr="00A548C8" w:rsidRDefault="00647B00" w:rsidP="00385E03">
            <w:pPr>
              <w:tabs>
                <w:tab w:val="left" w:pos="1454"/>
              </w:tabs>
              <w:jc w:val="center"/>
              <w:rPr>
                <w:sz w:val="18"/>
                <w:szCs w:val="18"/>
              </w:rPr>
            </w:pPr>
          </w:p>
        </w:tc>
        <w:tc>
          <w:tcPr>
            <w:tcW w:w="6344" w:type="dxa"/>
            <w:gridSpan w:val="2"/>
            <w:shd w:val="clear" w:color="auto" w:fill="auto"/>
            <w:vAlign w:val="center"/>
          </w:tcPr>
          <w:p w:rsidR="00647B00" w:rsidRPr="00A548C8" w:rsidRDefault="00647B00" w:rsidP="00385E03">
            <w:pPr>
              <w:tabs>
                <w:tab w:val="left" w:pos="1454"/>
              </w:tabs>
              <w:rPr>
                <w:sz w:val="18"/>
                <w:szCs w:val="18"/>
              </w:rPr>
            </w:pPr>
            <w:r w:rsidRPr="00A548C8">
              <w:rPr>
                <w:sz w:val="18"/>
                <w:szCs w:val="18"/>
              </w:rPr>
              <w:t xml:space="preserve"> Si la app de Firefly está abierta, la conexión se realizará de forma automática, y el usuario podrá añadir fondos directamente en Firefly con su tarjeta de crédito asociada (Cuenta &gt; Configuraciones &gt; Cuenta &gt; Tarjeta)</w:t>
            </w:r>
          </w:p>
        </w:tc>
      </w:tr>
      <w:tr w:rsidR="00647B00" w:rsidRPr="00A548C8" w:rsidTr="001D6136">
        <w:trPr>
          <w:trHeight w:val="47"/>
        </w:trPr>
        <w:tc>
          <w:tcPr>
            <w:tcW w:w="1809" w:type="dxa"/>
            <w:shd w:val="clear" w:color="auto" w:fill="auto"/>
            <w:vAlign w:val="center"/>
          </w:tcPr>
          <w:p w:rsidR="00647B00" w:rsidRPr="00A548C8" w:rsidRDefault="00647B00" w:rsidP="0057139F">
            <w:pPr>
              <w:rPr>
                <w:sz w:val="18"/>
                <w:szCs w:val="18"/>
              </w:rPr>
            </w:pPr>
            <w:r w:rsidRPr="00A548C8">
              <w:rPr>
                <w:sz w:val="18"/>
                <w:szCs w:val="18"/>
              </w:rPr>
              <w:t>P52</w:t>
            </w:r>
          </w:p>
        </w:tc>
        <w:tc>
          <w:tcPr>
            <w:tcW w:w="567" w:type="dxa"/>
            <w:shd w:val="clear" w:color="auto" w:fill="auto"/>
            <w:vAlign w:val="center"/>
          </w:tcPr>
          <w:p w:rsidR="00647B00" w:rsidRPr="00A548C8" w:rsidRDefault="00396E67" w:rsidP="00385E03">
            <w:pPr>
              <w:tabs>
                <w:tab w:val="left" w:pos="1454"/>
              </w:tabs>
              <w:jc w:val="center"/>
              <w:rPr>
                <w:sz w:val="18"/>
                <w:szCs w:val="18"/>
              </w:rPr>
            </w:pPr>
            <w:r w:rsidRPr="00A548C8">
              <w:rPr>
                <w:sz w:val="18"/>
                <w:szCs w:val="18"/>
              </w:rPr>
              <w:t>4</w:t>
            </w:r>
          </w:p>
        </w:tc>
        <w:tc>
          <w:tcPr>
            <w:tcW w:w="6344" w:type="dxa"/>
            <w:gridSpan w:val="2"/>
            <w:shd w:val="clear" w:color="auto" w:fill="auto"/>
            <w:vAlign w:val="center"/>
          </w:tcPr>
          <w:p w:rsidR="00647B00" w:rsidRPr="00A548C8" w:rsidRDefault="00647B00" w:rsidP="00385E03">
            <w:pPr>
              <w:tabs>
                <w:tab w:val="left" w:pos="1454"/>
              </w:tabs>
              <w:rPr>
                <w:sz w:val="18"/>
                <w:szCs w:val="18"/>
              </w:rPr>
            </w:pPr>
            <w:r w:rsidRPr="00A548C8">
              <w:rPr>
                <w:sz w:val="18"/>
                <w:szCs w:val="18"/>
              </w:rPr>
              <w:t>El usuario vuelve a nuestra app y se le muestra una pantalla recopilatoria de los fondos añadidos, y los datos de la compra.</w:t>
            </w:r>
          </w:p>
        </w:tc>
      </w:tr>
      <w:tr w:rsidR="00355D4C" w:rsidRPr="00A548C8" w:rsidTr="0057139F">
        <w:trPr>
          <w:trHeight w:val="77"/>
        </w:trPr>
        <w:tc>
          <w:tcPr>
            <w:tcW w:w="1809" w:type="dxa"/>
            <w:shd w:val="clear" w:color="auto" w:fill="C6D9F1" w:themeFill="text2" w:themeFillTint="33"/>
            <w:vAlign w:val="center"/>
          </w:tcPr>
          <w:p w:rsidR="00355D4C" w:rsidRPr="00A548C8" w:rsidRDefault="00355D4C" w:rsidP="0057139F">
            <w:pPr>
              <w:rPr>
                <w:sz w:val="18"/>
                <w:szCs w:val="18"/>
              </w:rPr>
            </w:pPr>
            <w:r w:rsidRPr="00A548C8">
              <w:rPr>
                <w:sz w:val="18"/>
                <w:szCs w:val="18"/>
              </w:rPr>
              <w:t>Verificaciones</w:t>
            </w:r>
          </w:p>
        </w:tc>
        <w:tc>
          <w:tcPr>
            <w:tcW w:w="6911" w:type="dxa"/>
            <w:gridSpan w:val="3"/>
            <w:shd w:val="clear" w:color="auto" w:fill="auto"/>
            <w:vAlign w:val="center"/>
          </w:tcPr>
          <w:p w:rsidR="00355D4C" w:rsidRPr="00A548C8" w:rsidRDefault="00355D4C" w:rsidP="0057139F">
            <w:pPr>
              <w:tabs>
                <w:tab w:val="left" w:pos="1454"/>
              </w:tabs>
              <w:rPr>
                <w:sz w:val="18"/>
                <w:szCs w:val="18"/>
              </w:rPr>
            </w:pPr>
            <w:r w:rsidRPr="00A548C8">
              <w:rPr>
                <w:sz w:val="18"/>
                <w:szCs w:val="18"/>
              </w:rPr>
              <w:t>- Balance de fondos antes y después del proceso de añadir fondos.</w:t>
            </w:r>
          </w:p>
        </w:tc>
      </w:tr>
      <w:tr w:rsidR="00355D4C" w:rsidRPr="00A548C8" w:rsidTr="0057139F">
        <w:trPr>
          <w:trHeight w:val="77"/>
        </w:trPr>
        <w:tc>
          <w:tcPr>
            <w:tcW w:w="1809" w:type="dxa"/>
            <w:shd w:val="clear" w:color="auto" w:fill="C6D9F1" w:themeFill="text2" w:themeFillTint="33"/>
            <w:vAlign w:val="center"/>
          </w:tcPr>
          <w:p w:rsidR="00355D4C" w:rsidRPr="00A548C8" w:rsidRDefault="00355D4C" w:rsidP="0057139F">
            <w:pPr>
              <w:rPr>
                <w:sz w:val="18"/>
                <w:szCs w:val="18"/>
              </w:rPr>
            </w:pPr>
            <w:r w:rsidRPr="00A548C8">
              <w:rPr>
                <w:sz w:val="18"/>
                <w:szCs w:val="18"/>
              </w:rPr>
              <w:t>Frecuencia de uso</w:t>
            </w:r>
          </w:p>
        </w:tc>
        <w:tc>
          <w:tcPr>
            <w:tcW w:w="6911" w:type="dxa"/>
            <w:gridSpan w:val="3"/>
            <w:vAlign w:val="center"/>
          </w:tcPr>
          <w:p w:rsidR="00355D4C" w:rsidRPr="00A548C8" w:rsidRDefault="00355D4C" w:rsidP="0057139F">
            <w:pPr>
              <w:tabs>
                <w:tab w:val="left" w:pos="1454"/>
              </w:tabs>
              <w:rPr>
                <w:sz w:val="18"/>
                <w:szCs w:val="18"/>
              </w:rPr>
            </w:pPr>
            <w:r w:rsidRPr="00A548C8">
              <w:rPr>
                <w:sz w:val="18"/>
                <w:szCs w:val="18"/>
              </w:rPr>
              <w:t>Alta</w:t>
            </w:r>
          </w:p>
        </w:tc>
      </w:tr>
      <w:tr w:rsidR="00355D4C" w:rsidRPr="00A548C8" w:rsidTr="0057139F">
        <w:trPr>
          <w:trHeight w:val="77"/>
        </w:trPr>
        <w:tc>
          <w:tcPr>
            <w:tcW w:w="1809" w:type="dxa"/>
            <w:shd w:val="clear" w:color="auto" w:fill="C6D9F1" w:themeFill="text2" w:themeFillTint="33"/>
            <w:vAlign w:val="center"/>
          </w:tcPr>
          <w:p w:rsidR="00355D4C" w:rsidRPr="00A548C8" w:rsidRDefault="00355D4C" w:rsidP="0057139F">
            <w:pPr>
              <w:rPr>
                <w:sz w:val="18"/>
                <w:szCs w:val="18"/>
              </w:rPr>
            </w:pPr>
            <w:r w:rsidRPr="00A548C8">
              <w:rPr>
                <w:sz w:val="18"/>
                <w:szCs w:val="18"/>
              </w:rPr>
              <w:t>Limitaciones y requisitos especiales</w:t>
            </w:r>
          </w:p>
        </w:tc>
        <w:tc>
          <w:tcPr>
            <w:tcW w:w="6911" w:type="dxa"/>
            <w:gridSpan w:val="3"/>
            <w:vAlign w:val="center"/>
          </w:tcPr>
          <w:p w:rsidR="00355D4C" w:rsidRPr="00A548C8" w:rsidRDefault="00355D4C" w:rsidP="0057139F">
            <w:pPr>
              <w:tabs>
                <w:tab w:val="left" w:pos="1454"/>
              </w:tabs>
              <w:rPr>
                <w:sz w:val="18"/>
                <w:szCs w:val="18"/>
              </w:rPr>
            </w:pPr>
            <w:r w:rsidRPr="00A548C8">
              <w:rPr>
                <w:sz w:val="18"/>
                <w:szCs w:val="18"/>
              </w:rPr>
              <w:t>Para que el usuario pueda iniciar un proceso de compra, deberá tener en su wallet conectada, fondos suficientes pata proceder al pago de un NFT con precio fijo, o fondos suficientes para hacer frente a la siguiente puja en una subasta.</w:t>
            </w:r>
          </w:p>
        </w:tc>
      </w:tr>
      <w:tr w:rsidR="00355D4C" w:rsidRPr="00A548C8" w:rsidTr="0057139F">
        <w:trPr>
          <w:trHeight w:val="77"/>
        </w:trPr>
        <w:tc>
          <w:tcPr>
            <w:tcW w:w="1809" w:type="dxa"/>
            <w:shd w:val="clear" w:color="auto" w:fill="C6D9F1" w:themeFill="text2" w:themeFillTint="33"/>
            <w:vAlign w:val="center"/>
          </w:tcPr>
          <w:p w:rsidR="00355D4C" w:rsidRPr="00A548C8" w:rsidRDefault="00355D4C" w:rsidP="0057139F">
            <w:pPr>
              <w:rPr>
                <w:sz w:val="18"/>
                <w:szCs w:val="18"/>
              </w:rPr>
            </w:pPr>
            <w:r w:rsidRPr="00A548C8">
              <w:rPr>
                <w:sz w:val="18"/>
                <w:szCs w:val="18"/>
              </w:rPr>
              <w:t>Suposiciones</w:t>
            </w:r>
          </w:p>
        </w:tc>
        <w:tc>
          <w:tcPr>
            <w:tcW w:w="6911" w:type="dxa"/>
            <w:gridSpan w:val="3"/>
            <w:vAlign w:val="center"/>
          </w:tcPr>
          <w:p w:rsidR="00355D4C" w:rsidRPr="00A548C8" w:rsidRDefault="00355D4C" w:rsidP="00647B00">
            <w:pPr>
              <w:tabs>
                <w:tab w:val="left" w:pos="1454"/>
              </w:tabs>
              <w:rPr>
                <w:sz w:val="18"/>
                <w:szCs w:val="18"/>
              </w:rPr>
            </w:pPr>
            <w:r w:rsidRPr="00A548C8">
              <w:rPr>
                <w:sz w:val="18"/>
                <w:szCs w:val="18"/>
              </w:rPr>
              <w:t>- El usuario entiende cómo funciona el proceso de añadir fondos y su utilidad en el proceso global de compra de NFTs.</w:t>
            </w:r>
          </w:p>
          <w:p w:rsidR="00355D4C" w:rsidRPr="00A548C8" w:rsidRDefault="00355D4C" w:rsidP="00647B00">
            <w:pPr>
              <w:tabs>
                <w:tab w:val="left" w:pos="1454"/>
              </w:tabs>
              <w:rPr>
                <w:sz w:val="18"/>
                <w:szCs w:val="18"/>
              </w:rPr>
            </w:pPr>
            <w:r w:rsidRPr="00A548C8">
              <w:rPr>
                <w:sz w:val="18"/>
                <w:szCs w:val="18"/>
              </w:rPr>
              <w:t>- El usuario está familiarizado con el uso de Firefly y, eventualmente, Ledger.</w:t>
            </w:r>
          </w:p>
        </w:tc>
      </w:tr>
      <w:tr w:rsidR="00355D4C" w:rsidRPr="00A548C8" w:rsidTr="0057139F">
        <w:trPr>
          <w:trHeight w:val="77"/>
        </w:trPr>
        <w:tc>
          <w:tcPr>
            <w:tcW w:w="1809" w:type="dxa"/>
            <w:shd w:val="clear" w:color="auto" w:fill="C6D9F1" w:themeFill="text2" w:themeFillTint="33"/>
            <w:vAlign w:val="center"/>
          </w:tcPr>
          <w:p w:rsidR="00355D4C" w:rsidRPr="00A548C8" w:rsidRDefault="00355D4C" w:rsidP="0057139F">
            <w:pPr>
              <w:rPr>
                <w:sz w:val="18"/>
                <w:szCs w:val="18"/>
              </w:rPr>
            </w:pPr>
            <w:r w:rsidRPr="00A548C8">
              <w:rPr>
                <w:sz w:val="18"/>
                <w:szCs w:val="18"/>
              </w:rPr>
              <w:t>Posibles problemas</w:t>
            </w:r>
          </w:p>
        </w:tc>
        <w:tc>
          <w:tcPr>
            <w:tcW w:w="6911" w:type="dxa"/>
            <w:gridSpan w:val="3"/>
            <w:vAlign w:val="center"/>
          </w:tcPr>
          <w:p w:rsidR="00355D4C" w:rsidRPr="00A548C8" w:rsidRDefault="00355D4C" w:rsidP="0057139F">
            <w:pPr>
              <w:tabs>
                <w:tab w:val="left" w:pos="1454"/>
              </w:tabs>
              <w:rPr>
                <w:sz w:val="18"/>
                <w:szCs w:val="18"/>
              </w:rPr>
            </w:pPr>
            <w:r w:rsidRPr="00A548C8">
              <w:rPr>
                <w:sz w:val="18"/>
                <w:szCs w:val="18"/>
              </w:rPr>
              <w:t>- No se ha podido conectar con Firefly.</w:t>
            </w:r>
          </w:p>
          <w:p w:rsidR="00355D4C" w:rsidRPr="00A548C8" w:rsidRDefault="00355D4C" w:rsidP="0057139F">
            <w:pPr>
              <w:tabs>
                <w:tab w:val="left" w:pos="1454"/>
              </w:tabs>
              <w:rPr>
                <w:sz w:val="18"/>
                <w:szCs w:val="18"/>
              </w:rPr>
            </w:pPr>
            <w:r w:rsidRPr="00A548C8">
              <w:rPr>
                <w:sz w:val="18"/>
                <w:szCs w:val="18"/>
              </w:rPr>
              <w:t>- Los fondos añadido no aparecen en el Balance de la Cuenta del usuario (Cuenta &gt; Actividad &gt; Balance).</w:t>
            </w:r>
          </w:p>
        </w:tc>
      </w:tr>
      <w:tr w:rsidR="00355D4C" w:rsidRPr="00A548C8" w:rsidTr="0057139F">
        <w:trPr>
          <w:trHeight w:val="77"/>
        </w:trPr>
        <w:tc>
          <w:tcPr>
            <w:tcW w:w="1809" w:type="dxa"/>
            <w:shd w:val="clear" w:color="auto" w:fill="C6D9F1" w:themeFill="text2" w:themeFillTint="33"/>
            <w:vAlign w:val="center"/>
          </w:tcPr>
          <w:p w:rsidR="00355D4C" w:rsidRPr="00A548C8" w:rsidRDefault="00355D4C" w:rsidP="00747FE8">
            <w:pPr>
              <w:rPr>
                <w:sz w:val="18"/>
                <w:szCs w:val="18"/>
              </w:rPr>
            </w:pPr>
            <w:r w:rsidRPr="00A548C8">
              <w:rPr>
                <w:sz w:val="18"/>
                <w:szCs w:val="18"/>
              </w:rPr>
              <w:t>Notas</w:t>
            </w:r>
          </w:p>
        </w:tc>
        <w:tc>
          <w:tcPr>
            <w:tcW w:w="6911" w:type="dxa"/>
            <w:gridSpan w:val="3"/>
            <w:vAlign w:val="center"/>
          </w:tcPr>
          <w:p w:rsidR="00355D4C" w:rsidRPr="00A548C8" w:rsidRDefault="00355D4C" w:rsidP="00747FE8">
            <w:pPr>
              <w:tabs>
                <w:tab w:val="left" w:pos="1454"/>
              </w:tabs>
              <w:rPr>
                <w:sz w:val="18"/>
                <w:szCs w:val="18"/>
              </w:rPr>
            </w:pPr>
            <w:r w:rsidRPr="00A548C8">
              <w:rPr>
                <w:sz w:val="18"/>
                <w:szCs w:val="18"/>
              </w:rPr>
              <w:t>N/A</w:t>
            </w:r>
          </w:p>
        </w:tc>
      </w:tr>
    </w:tbl>
    <w:p w:rsidR="00C052E3" w:rsidRPr="00A548C8" w:rsidRDefault="00C052E3" w:rsidP="00437E82">
      <w:pPr>
        <w:pStyle w:val="Piedetabla"/>
      </w:pPr>
      <w:bookmarkStart w:id="559" w:name="_Toc104899524"/>
      <w:r w:rsidRPr="00A548C8">
        <w:t>Escenario: CU5: Añadir fondos</w:t>
      </w:r>
      <w:bookmarkEnd w:id="559"/>
    </w:p>
    <w:p w:rsidR="00D155E0" w:rsidRPr="00A548C8" w:rsidRDefault="00D155E0" w:rsidP="0039678F">
      <w:pPr>
        <w:pStyle w:val="Timeframe"/>
      </w:pPr>
    </w:p>
    <w:p w:rsidR="005D1397" w:rsidRPr="00A548C8" w:rsidRDefault="005D1397" w:rsidP="0039678F">
      <w:pPr>
        <w:pStyle w:val="Timeframe"/>
      </w:pPr>
      <w:bookmarkStart w:id="560" w:name="_Crear_Colección:_CU14_2"/>
      <w:bookmarkEnd w:id="56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t>Crear Colección: CU14</w:t>
      </w:r>
    </w:p>
    <w:p w:rsidR="009A12A9" w:rsidRPr="00A548C8" w:rsidRDefault="009A12A9" w:rsidP="00D70AB6">
      <w:pPr>
        <w:pStyle w:val="Textorojo"/>
      </w:pPr>
      <w:r w:rsidRPr="00A548C8">
        <w:t>E06 | U2, U3, U4, U5, U6</w:t>
      </w:r>
    </w:p>
    <w:tbl>
      <w:tblPr>
        <w:tblStyle w:val="Listaclara-nfasis11"/>
        <w:tblW w:w="8804" w:type="dxa"/>
        <w:tblBorders>
          <w:insideH w:val="single" w:sz="8" w:space="0" w:color="4F81BD" w:themeColor="accent1"/>
          <w:insideV w:val="single" w:sz="8" w:space="0" w:color="4F81BD" w:themeColor="accent1"/>
        </w:tblBorders>
        <w:tblLayout w:type="fixed"/>
        <w:tblLook w:val="0620"/>
      </w:tblPr>
      <w:tblGrid>
        <w:gridCol w:w="1809"/>
        <w:gridCol w:w="651"/>
        <w:gridCol w:w="5387"/>
        <w:gridCol w:w="957"/>
      </w:tblGrid>
      <w:tr w:rsidR="00C052E3" w:rsidRPr="00A548C8" w:rsidTr="00374718">
        <w:trPr>
          <w:cnfStyle w:val="100000000000"/>
          <w:trHeight w:val="318"/>
        </w:trPr>
        <w:tc>
          <w:tcPr>
            <w:tcW w:w="7847" w:type="dxa"/>
            <w:gridSpan w:val="3"/>
          </w:tcPr>
          <w:p w:rsidR="00C052E3" w:rsidRPr="00A548C8" w:rsidRDefault="00DA203A" w:rsidP="0057139F">
            <w:r w:rsidRPr="00A548C8">
              <w:t>CU14 – Crear Colección</w:t>
            </w:r>
          </w:p>
        </w:tc>
        <w:tc>
          <w:tcPr>
            <w:tcW w:w="957" w:type="dxa"/>
          </w:tcPr>
          <w:p w:rsidR="00C052E3" w:rsidRPr="00A548C8" w:rsidRDefault="00C052E3" w:rsidP="0057139F"/>
        </w:tc>
      </w:tr>
      <w:tr w:rsidR="00D408D3" w:rsidRPr="00A548C8" w:rsidTr="00D408D3">
        <w:trPr>
          <w:trHeight w:val="77"/>
        </w:trPr>
        <w:tc>
          <w:tcPr>
            <w:tcW w:w="8804" w:type="dxa"/>
            <w:gridSpan w:val="4"/>
            <w:shd w:val="clear" w:color="auto" w:fill="E6D6F2"/>
            <w:vAlign w:val="center"/>
          </w:tcPr>
          <w:p w:rsidR="00D408D3" w:rsidRPr="00A548C8" w:rsidRDefault="00FE15C9" w:rsidP="00D408D3">
            <w:pPr>
              <w:tabs>
                <w:tab w:val="left" w:pos="1454"/>
              </w:tabs>
              <w:jc w:val="center"/>
              <w:rPr>
                <w:sz w:val="18"/>
                <w:szCs w:val="18"/>
              </w:rPr>
            </w:pPr>
            <w:hyperlink w:anchor="_Crear_Colección:_CU14" w:history="1">
              <w:r w:rsidR="00E975AC" w:rsidRPr="00A548C8">
                <w:rPr>
                  <w:rStyle w:val="Hipervnculo"/>
                  <w:sz w:val="18"/>
                  <w:szCs w:val="18"/>
                </w:rPr>
                <w:t>Ver el flowchart</w:t>
              </w:r>
            </w:hyperlink>
            <w:r w:rsidR="00D408D3" w:rsidRPr="00A548C8">
              <w:rPr>
                <w:sz w:val="18"/>
                <w:szCs w:val="18"/>
              </w:rPr>
              <w:t xml:space="preserve"> | </w:t>
            </w:r>
            <w:hyperlink w:anchor="_Crear_Colección:_CU14_1" w:history="1">
              <w:r w:rsidR="00E975AC" w:rsidRPr="00A548C8">
                <w:rPr>
                  <w:rStyle w:val="Hipervnculo"/>
                  <w:sz w:val="18"/>
                  <w:szCs w:val="18"/>
                </w:rPr>
                <w:t>Ver la secuencia de mockups</w:t>
              </w:r>
            </w:hyperlink>
          </w:p>
        </w:tc>
      </w:tr>
      <w:tr w:rsidR="00C052E3" w:rsidRPr="00A548C8" w:rsidTr="00374718">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Descripción</w:t>
            </w:r>
          </w:p>
        </w:tc>
        <w:tc>
          <w:tcPr>
            <w:tcW w:w="6995" w:type="dxa"/>
            <w:gridSpan w:val="3"/>
            <w:vAlign w:val="center"/>
          </w:tcPr>
          <w:p w:rsidR="00C052E3" w:rsidRPr="00A548C8" w:rsidRDefault="00695E82" w:rsidP="0057139F">
            <w:pPr>
              <w:tabs>
                <w:tab w:val="left" w:pos="1454"/>
              </w:tabs>
              <w:rPr>
                <w:sz w:val="18"/>
                <w:szCs w:val="18"/>
              </w:rPr>
            </w:pPr>
            <w:r w:rsidRPr="00A548C8">
              <w:rPr>
                <w:sz w:val="18"/>
                <w:szCs w:val="18"/>
              </w:rPr>
              <w:t xml:space="preserve">El usuario accede a la interfaz de creación de una Colección, como paso previo al proceso de listado y venta de un NFT. </w:t>
            </w:r>
          </w:p>
        </w:tc>
      </w:tr>
      <w:tr w:rsidR="00C052E3" w:rsidRPr="00A548C8" w:rsidTr="00374718">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Objetivo</w:t>
            </w:r>
          </w:p>
        </w:tc>
        <w:tc>
          <w:tcPr>
            <w:tcW w:w="6995" w:type="dxa"/>
            <w:gridSpan w:val="3"/>
            <w:vAlign w:val="center"/>
          </w:tcPr>
          <w:p w:rsidR="00C052E3" w:rsidRPr="00A548C8" w:rsidRDefault="00695E82" w:rsidP="0057139F">
            <w:pPr>
              <w:tabs>
                <w:tab w:val="left" w:pos="1454"/>
              </w:tabs>
              <w:rPr>
                <w:sz w:val="18"/>
                <w:szCs w:val="18"/>
              </w:rPr>
            </w:pPr>
            <w:r w:rsidRPr="00A548C8">
              <w:rPr>
                <w:sz w:val="18"/>
                <w:szCs w:val="18"/>
              </w:rPr>
              <w:t>Crear una Colección asociada a un Perfil</w:t>
            </w:r>
          </w:p>
        </w:tc>
      </w:tr>
      <w:tr w:rsidR="00C052E3" w:rsidRPr="00A548C8" w:rsidTr="00374718">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Condiciones previas</w:t>
            </w:r>
          </w:p>
        </w:tc>
        <w:tc>
          <w:tcPr>
            <w:tcW w:w="6995" w:type="dxa"/>
            <w:gridSpan w:val="3"/>
            <w:vAlign w:val="center"/>
          </w:tcPr>
          <w:p w:rsidR="00385E03" w:rsidRPr="00A548C8" w:rsidRDefault="00385E03" w:rsidP="00385E03">
            <w:pPr>
              <w:tabs>
                <w:tab w:val="left" w:pos="1454"/>
              </w:tabs>
              <w:rPr>
                <w:sz w:val="18"/>
                <w:szCs w:val="18"/>
              </w:rPr>
            </w:pPr>
            <w:r w:rsidRPr="00A548C8">
              <w:rPr>
                <w:sz w:val="18"/>
                <w:szCs w:val="18"/>
              </w:rPr>
              <w:t>- El usuario debe haber descargado la app</w:t>
            </w:r>
          </w:p>
          <w:p w:rsidR="00385E03" w:rsidRPr="00A548C8" w:rsidRDefault="00385E03" w:rsidP="00385E03">
            <w:pPr>
              <w:tabs>
                <w:tab w:val="left" w:pos="1454"/>
              </w:tabs>
              <w:rPr>
                <w:sz w:val="18"/>
                <w:szCs w:val="18"/>
              </w:rPr>
            </w:pPr>
            <w:r w:rsidRPr="00A548C8">
              <w:rPr>
                <w:sz w:val="18"/>
                <w:szCs w:val="18"/>
              </w:rPr>
              <w:t>- Haber creado una cuenta (email o wallet) (CU01)</w:t>
            </w:r>
          </w:p>
          <w:p w:rsidR="00C052E3" w:rsidRPr="00A548C8" w:rsidRDefault="00385E03" w:rsidP="00385E03">
            <w:pPr>
              <w:tabs>
                <w:tab w:val="left" w:pos="1454"/>
              </w:tabs>
              <w:rPr>
                <w:sz w:val="18"/>
                <w:szCs w:val="18"/>
              </w:rPr>
            </w:pPr>
            <w:r w:rsidRPr="00A548C8">
              <w:rPr>
                <w:sz w:val="18"/>
                <w:szCs w:val="18"/>
              </w:rPr>
              <w:t>- Haberse logue</w:t>
            </w:r>
            <w:r w:rsidR="00310D7E" w:rsidRPr="00A548C8">
              <w:rPr>
                <w:sz w:val="18"/>
                <w:szCs w:val="18"/>
              </w:rPr>
              <w:t>a</w:t>
            </w:r>
            <w:r w:rsidRPr="00A548C8">
              <w:rPr>
                <w:sz w:val="18"/>
                <w:szCs w:val="18"/>
              </w:rPr>
              <w:t>do en su Cuenta (CU02)</w:t>
            </w:r>
          </w:p>
        </w:tc>
      </w:tr>
      <w:tr w:rsidR="00550410" w:rsidRPr="00A548C8" w:rsidTr="00374718">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95" w:type="dxa"/>
            <w:gridSpan w:val="3"/>
            <w:vAlign w:val="center"/>
          </w:tcPr>
          <w:p w:rsidR="00550410" w:rsidRPr="00A548C8" w:rsidRDefault="00385E03" w:rsidP="00973B82">
            <w:pPr>
              <w:tabs>
                <w:tab w:val="left" w:pos="1454"/>
              </w:tabs>
              <w:rPr>
                <w:sz w:val="18"/>
                <w:szCs w:val="18"/>
              </w:rPr>
            </w:pPr>
            <w:r w:rsidRPr="00A548C8">
              <w:rPr>
                <w:sz w:val="18"/>
                <w:szCs w:val="18"/>
              </w:rPr>
              <w:t>El usuario ha creado una Colección que es visible en la página de Colecciones de su Perfil</w:t>
            </w:r>
          </w:p>
        </w:tc>
      </w:tr>
      <w:tr w:rsidR="00385E03" w:rsidRPr="00A548C8" w:rsidTr="00374718">
        <w:trPr>
          <w:trHeight w:val="77"/>
        </w:trPr>
        <w:tc>
          <w:tcPr>
            <w:tcW w:w="1809" w:type="dxa"/>
            <w:shd w:val="clear" w:color="auto" w:fill="C6D9F1" w:themeFill="text2" w:themeFillTint="33"/>
            <w:vAlign w:val="center"/>
          </w:tcPr>
          <w:p w:rsidR="00385E03" w:rsidRPr="00A548C8" w:rsidRDefault="00385E03" w:rsidP="0057139F">
            <w:pPr>
              <w:rPr>
                <w:sz w:val="18"/>
                <w:szCs w:val="18"/>
              </w:rPr>
            </w:pPr>
            <w:r w:rsidRPr="00A548C8">
              <w:rPr>
                <w:sz w:val="18"/>
                <w:szCs w:val="18"/>
              </w:rPr>
              <w:t>Condiciones finales de fracaso</w:t>
            </w:r>
          </w:p>
        </w:tc>
        <w:tc>
          <w:tcPr>
            <w:tcW w:w="6995" w:type="dxa"/>
            <w:gridSpan w:val="3"/>
            <w:vAlign w:val="center"/>
          </w:tcPr>
          <w:p w:rsidR="00385E03" w:rsidRPr="00A548C8" w:rsidRDefault="00385E03" w:rsidP="00385E03">
            <w:pPr>
              <w:tabs>
                <w:tab w:val="left" w:pos="1454"/>
              </w:tabs>
              <w:rPr>
                <w:sz w:val="18"/>
                <w:szCs w:val="18"/>
              </w:rPr>
            </w:pPr>
            <w:r w:rsidRPr="00A548C8">
              <w:rPr>
                <w:sz w:val="18"/>
                <w:szCs w:val="18"/>
              </w:rPr>
              <w:t>El usuario no ha podido crear una Colección, o no es visible en la página de Colecciones de su Perfil</w:t>
            </w:r>
          </w:p>
        </w:tc>
      </w:tr>
      <w:tr w:rsidR="00385E03" w:rsidRPr="00A548C8" w:rsidTr="00374718">
        <w:trPr>
          <w:trHeight w:val="77"/>
        </w:trPr>
        <w:tc>
          <w:tcPr>
            <w:tcW w:w="1809" w:type="dxa"/>
            <w:shd w:val="clear" w:color="auto" w:fill="C6D9F1" w:themeFill="text2" w:themeFillTint="33"/>
            <w:vAlign w:val="center"/>
          </w:tcPr>
          <w:p w:rsidR="00385E03" w:rsidRPr="00A548C8" w:rsidRDefault="00385E03" w:rsidP="0057139F">
            <w:pPr>
              <w:rPr>
                <w:sz w:val="18"/>
                <w:szCs w:val="18"/>
              </w:rPr>
            </w:pPr>
            <w:r w:rsidRPr="00A548C8">
              <w:rPr>
                <w:sz w:val="18"/>
                <w:szCs w:val="18"/>
              </w:rPr>
              <w:t>Actores</w:t>
            </w:r>
          </w:p>
        </w:tc>
        <w:tc>
          <w:tcPr>
            <w:tcW w:w="6995" w:type="dxa"/>
            <w:gridSpan w:val="3"/>
            <w:vAlign w:val="center"/>
          </w:tcPr>
          <w:p w:rsidR="00385E03" w:rsidRPr="00A548C8" w:rsidRDefault="00385E03" w:rsidP="0057139F">
            <w:pPr>
              <w:tabs>
                <w:tab w:val="left" w:pos="1454"/>
              </w:tabs>
              <w:rPr>
                <w:sz w:val="18"/>
                <w:szCs w:val="18"/>
              </w:rPr>
            </w:pPr>
            <w:r w:rsidRPr="00A548C8">
              <w:rPr>
                <w:sz w:val="18"/>
                <w:szCs w:val="18"/>
              </w:rPr>
              <w:t>Usuario registrado</w:t>
            </w:r>
            <w:r w:rsidR="00927F8C" w:rsidRPr="00A548C8">
              <w:rPr>
                <w:sz w:val="18"/>
                <w:szCs w:val="18"/>
              </w:rPr>
              <w:t xml:space="preserve"> (vendedor)</w:t>
            </w:r>
          </w:p>
        </w:tc>
      </w:tr>
      <w:tr w:rsidR="00385E03" w:rsidRPr="00A548C8" w:rsidTr="00374718">
        <w:trPr>
          <w:trHeight w:val="77"/>
        </w:trPr>
        <w:tc>
          <w:tcPr>
            <w:tcW w:w="1809" w:type="dxa"/>
            <w:shd w:val="clear" w:color="auto" w:fill="C6D9F1" w:themeFill="text2" w:themeFillTint="33"/>
            <w:vAlign w:val="center"/>
          </w:tcPr>
          <w:p w:rsidR="00385E03" w:rsidRPr="00A548C8" w:rsidRDefault="00385E03" w:rsidP="0057139F">
            <w:pPr>
              <w:rPr>
                <w:sz w:val="18"/>
                <w:szCs w:val="18"/>
              </w:rPr>
            </w:pPr>
            <w:r w:rsidRPr="00A548C8">
              <w:rPr>
                <w:sz w:val="18"/>
                <w:szCs w:val="18"/>
              </w:rPr>
              <w:t>Triggers</w:t>
            </w:r>
          </w:p>
        </w:tc>
        <w:tc>
          <w:tcPr>
            <w:tcW w:w="6995" w:type="dxa"/>
            <w:gridSpan w:val="3"/>
            <w:vAlign w:val="center"/>
          </w:tcPr>
          <w:p w:rsidR="00385E03" w:rsidRPr="00A548C8" w:rsidRDefault="00385E03" w:rsidP="00385E03">
            <w:pPr>
              <w:tabs>
                <w:tab w:val="left" w:pos="1454"/>
              </w:tabs>
              <w:rPr>
                <w:sz w:val="18"/>
                <w:szCs w:val="18"/>
              </w:rPr>
            </w:pPr>
            <w:r w:rsidRPr="00A548C8">
              <w:rPr>
                <w:sz w:val="18"/>
                <w:szCs w:val="18"/>
              </w:rPr>
              <w:t>- Inicio del proceso de venta, sin Colección creada</w:t>
            </w:r>
          </w:p>
          <w:p w:rsidR="00385E03" w:rsidRPr="00A548C8" w:rsidRDefault="00385E03" w:rsidP="00385E03">
            <w:pPr>
              <w:tabs>
                <w:tab w:val="left" w:pos="1454"/>
              </w:tabs>
              <w:rPr>
                <w:sz w:val="18"/>
                <w:szCs w:val="18"/>
              </w:rPr>
            </w:pPr>
            <w:r w:rsidRPr="00A548C8">
              <w:rPr>
                <w:sz w:val="18"/>
                <w:szCs w:val="18"/>
              </w:rPr>
              <w:t>- Onboarding: Crear Colección (CU16)</w:t>
            </w:r>
          </w:p>
          <w:p w:rsidR="00385E03" w:rsidRPr="00A548C8" w:rsidRDefault="00385E03" w:rsidP="00385E03">
            <w:pPr>
              <w:tabs>
                <w:tab w:val="left" w:pos="1454"/>
              </w:tabs>
              <w:rPr>
                <w:sz w:val="18"/>
                <w:szCs w:val="18"/>
              </w:rPr>
            </w:pPr>
            <w:r w:rsidRPr="00A548C8">
              <w:rPr>
                <w:sz w:val="18"/>
                <w:szCs w:val="18"/>
              </w:rPr>
              <w:t>- Necesidad del usuario (para vender un NFTs)</w:t>
            </w:r>
          </w:p>
          <w:p w:rsidR="00385E03" w:rsidRPr="00A548C8" w:rsidRDefault="00385E03" w:rsidP="00385E03">
            <w:pPr>
              <w:tabs>
                <w:tab w:val="left" w:pos="1454"/>
              </w:tabs>
              <w:rPr>
                <w:sz w:val="18"/>
                <w:szCs w:val="18"/>
              </w:rPr>
            </w:pPr>
            <w:r w:rsidRPr="00A548C8">
              <w:rPr>
                <w:sz w:val="18"/>
                <w:szCs w:val="18"/>
              </w:rPr>
              <w:t>- Visita a nuestro Centro de Ayuda (CU29)</w:t>
            </w:r>
          </w:p>
          <w:p w:rsidR="00385E03" w:rsidRPr="00A548C8" w:rsidRDefault="00385E03" w:rsidP="00385E03">
            <w:pPr>
              <w:tabs>
                <w:tab w:val="left" w:pos="1454"/>
              </w:tabs>
              <w:rPr>
                <w:sz w:val="18"/>
                <w:szCs w:val="18"/>
              </w:rPr>
            </w:pPr>
            <w:r w:rsidRPr="00A548C8">
              <w:rPr>
                <w:sz w:val="18"/>
                <w:szCs w:val="18"/>
              </w:rPr>
              <w:t>- Recomendación de nuestro personal de Soporte (CU30)</w:t>
            </w:r>
          </w:p>
        </w:tc>
      </w:tr>
      <w:tr w:rsidR="00385E03" w:rsidRPr="00A548C8" w:rsidTr="00374718">
        <w:trPr>
          <w:trHeight w:val="47"/>
        </w:trPr>
        <w:tc>
          <w:tcPr>
            <w:tcW w:w="1809" w:type="dxa"/>
            <w:shd w:val="clear" w:color="auto" w:fill="C6D9F1" w:themeFill="text2" w:themeFillTint="33"/>
            <w:vAlign w:val="center"/>
          </w:tcPr>
          <w:p w:rsidR="00385E03" w:rsidRPr="00A548C8" w:rsidRDefault="00385E03" w:rsidP="0057139F">
            <w:pPr>
              <w:rPr>
                <w:sz w:val="18"/>
                <w:szCs w:val="18"/>
              </w:rPr>
            </w:pPr>
            <w:r w:rsidRPr="00A548C8">
              <w:rPr>
                <w:sz w:val="18"/>
                <w:szCs w:val="18"/>
              </w:rPr>
              <w:t>Flujo normal</w:t>
            </w:r>
          </w:p>
        </w:tc>
        <w:tc>
          <w:tcPr>
            <w:tcW w:w="651" w:type="dxa"/>
            <w:shd w:val="clear" w:color="auto" w:fill="C6D9F1" w:themeFill="text2" w:themeFillTint="33"/>
            <w:vAlign w:val="center"/>
          </w:tcPr>
          <w:p w:rsidR="00385E03" w:rsidRPr="00A548C8" w:rsidRDefault="00385E03"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385E03" w:rsidRPr="00A548C8" w:rsidRDefault="00385E03" w:rsidP="0057139F">
            <w:pPr>
              <w:tabs>
                <w:tab w:val="left" w:pos="1454"/>
              </w:tabs>
              <w:rPr>
                <w:sz w:val="18"/>
                <w:szCs w:val="18"/>
              </w:rPr>
            </w:pPr>
            <w:r w:rsidRPr="00A548C8">
              <w:rPr>
                <w:sz w:val="18"/>
                <w:szCs w:val="18"/>
              </w:rPr>
              <w:t>Descripción</w:t>
            </w:r>
          </w:p>
        </w:tc>
      </w:tr>
      <w:tr w:rsidR="00D4215F" w:rsidRPr="00A548C8" w:rsidTr="00374718">
        <w:trPr>
          <w:trHeight w:val="47"/>
        </w:trPr>
        <w:tc>
          <w:tcPr>
            <w:tcW w:w="8804" w:type="dxa"/>
            <w:gridSpan w:val="4"/>
            <w:shd w:val="clear" w:color="auto" w:fill="F2F2F2" w:themeFill="background1" w:themeFillShade="F2"/>
            <w:vAlign w:val="center"/>
          </w:tcPr>
          <w:p w:rsidR="00D4215F" w:rsidRPr="00A548C8" w:rsidRDefault="00D4215F" w:rsidP="00A2665C">
            <w:pPr>
              <w:tabs>
                <w:tab w:val="left" w:pos="1454"/>
              </w:tabs>
              <w:rPr>
                <w:sz w:val="18"/>
                <w:szCs w:val="18"/>
              </w:rPr>
            </w:pPr>
            <w:r w:rsidRPr="00A548C8">
              <w:rPr>
                <w:sz w:val="18"/>
                <w:szCs w:val="18"/>
              </w:rPr>
              <w:t>Proceso de venta</w:t>
            </w:r>
          </w:p>
        </w:tc>
      </w:tr>
      <w:tr w:rsidR="004110B9" w:rsidRPr="00A548C8" w:rsidTr="00374718">
        <w:trPr>
          <w:trHeight w:val="47"/>
        </w:trPr>
        <w:tc>
          <w:tcPr>
            <w:tcW w:w="1809" w:type="dxa"/>
            <w:shd w:val="clear" w:color="auto" w:fill="FFFFFF" w:themeFill="background1"/>
            <w:vAlign w:val="center"/>
          </w:tcPr>
          <w:p w:rsidR="004110B9" w:rsidRPr="00A548C8" w:rsidRDefault="004110B9" w:rsidP="0057139F">
            <w:pPr>
              <w:rPr>
                <w:sz w:val="18"/>
                <w:szCs w:val="18"/>
              </w:rPr>
            </w:pPr>
            <w:r w:rsidRPr="00A548C8">
              <w:rPr>
                <w:sz w:val="18"/>
                <w:szCs w:val="18"/>
              </w:rPr>
              <w:t>P1</w:t>
            </w:r>
          </w:p>
        </w:tc>
        <w:tc>
          <w:tcPr>
            <w:tcW w:w="651" w:type="dxa"/>
            <w:vAlign w:val="center"/>
          </w:tcPr>
          <w:p w:rsidR="004110B9" w:rsidRPr="00A548C8" w:rsidRDefault="004110B9" w:rsidP="00A2665C">
            <w:pPr>
              <w:tabs>
                <w:tab w:val="left" w:pos="1454"/>
              </w:tabs>
              <w:jc w:val="center"/>
              <w:rPr>
                <w:sz w:val="18"/>
                <w:szCs w:val="18"/>
              </w:rPr>
            </w:pPr>
            <w:r w:rsidRPr="00A548C8">
              <w:rPr>
                <w:sz w:val="18"/>
                <w:szCs w:val="18"/>
              </w:rPr>
              <w:t>1</w:t>
            </w:r>
          </w:p>
        </w:tc>
        <w:tc>
          <w:tcPr>
            <w:tcW w:w="6344" w:type="dxa"/>
            <w:gridSpan w:val="2"/>
            <w:vAlign w:val="center"/>
          </w:tcPr>
          <w:p w:rsidR="004110B9" w:rsidRPr="00A548C8" w:rsidRDefault="004110B9" w:rsidP="00A2665C">
            <w:pPr>
              <w:tabs>
                <w:tab w:val="left" w:pos="1454"/>
              </w:tabs>
              <w:rPr>
                <w:sz w:val="18"/>
                <w:szCs w:val="18"/>
              </w:rPr>
            </w:pPr>
            <w:r w:rsidRPr="00A548C8">
              <w:rPr>
                <w:sz w:val="18"/>
                <w:szCs w:val="18"/>
              </w:rPr>
              <w:t>Abre la app (Splash in)</w:t>
            </w:r>
          </w:p>
        </w:tc>
      </w:tr>
      <w:tr w:rsidR="004110B9" w:rsidRPr="00A548C8" w:rsidTr="00374718">
        <w:trPr>
          <w:trHeight w:val="47"/>
        </w:trPr>
        <w:tc>
          <w:tcPr>
            <w:tcW w:w="1809" w:type="dxa"/>
            <w:vMerge w:val="restart"/>
            <w:shd w:val="clear" w:color="auto" w:fill="FFFFFF" w:themeFill="background1"/>
            <w:vAlign w:val="center"/>
          </w:tcPr>
          <w:p w:rsidR="004110B9" w:rsidRPr="00A548C8" w:rsidRDefault="004110B9" w:rsidP="0057139F">
            <w:pPr>
              <w:rPr>
                <w:sz w:val="18"/>
                <w:szCs w:val="18"/>
              </w:rPr>
            </w:pPr>
            <w:r w:rsidRPr="00A548C8">
              <w:rPr>
                <w:sz w:val="18"/>
                <w:szCs w:val="18"/>
              </w:rPr>
              <w:t>P8</w:t>
            </w:r>
          </w:p>
        </w:tc>
        <w:tc>
          <w:tcPr>
            <w:tcW w:w="651" w:type="dxa"/>
            <w:vAlign w:val="center"/>
          </w:tcPr>
          <w:p w:rsidR="004110B9" w:rsidRPr="00A548C8" w:rsidRDefault="004110B9" w:rsidP="00A2665C">
            <w:pPr>
              <w:tabs>
                <w:tab w:val="left" w:pos="1454"/>
              </w:tabs>
              <w:jc w:val="center"/>
              <w:rPr>
                <w:sz w:val="18"/>
                <w:szCs w:val="18"/>
              </w:rPr>
            </w:pPr>
            <w:r w:rsidRPr="00A548C8">
              <w:rPr>
                <w:sz w:val="18"/>
                <w:szCs w:val="18"/>
              </w:rPr>
              <w:t>2</w:t>
            </w:r>
          </w:p>
        </w:tc>
        <w:tc>
          <w:tcPr>
            <w:tcW w:w="6344" w:type="dxa"/>
            <w:gridSpan w:val="2"/>
            <w:vAlign w:val="center"/>
          </w:tcPr>
          <w:p w:rsidR="004110B9" w:rsidRPr="00A548C8" w:rsidRDefault="004110B9" w:rsidP="00A2665C">
            <w:pPr>
              <w:tabs>
                <w:tab w:val="left" w:pos="1454"/>
              </w:tabs>
              <w:rPr>
                <w:sz w:val="18"/>
                <w:szCs w:val="18"/>
              </w:rPr>
            </w:pPr>
            <w:r w:rsidRPr="00A548C8">
              <w:rPr>
                <w:sz w:val="18"/>
                <w:szCs w:val="18"/>
              </w:rPr>
              <w:t>Llaga a la Portada como usuario registrado.</w:t>
            </w:r>
          </w:p>
        </w:tc>
      </w:tr>
      <w:tr w:rsidR="004110B9" w:rsidRPr="00A548C8" w:rsidTr="00374718">
        <w:trPr>
          <w:trHeight w:val="47"/>
        </w:trPr>
        <w:tc>
          <w:tcPr>
            <w:tcW w:w="1809" w:type="dxa"/>
            <w:vMerge/>
            <w:shd w:val="clear" w:color="auto" w:fill="FFFFFF" w:themeFill="background1"/>
            <w:vAlign w:val="center"/>
          </w:tcPr>
          <w:p w:rsidR="004110B9" w:rsidRPr="00A548C8" w:rsidRDefault="004110B9" w:rsidP="0057139F">
            <w:pPr>
              <w:rPr>
                <w:sz w:val="18"/>
                <w:szCs w:val="18"/>
              </w:rPr>
            </w:pPr>
          </w:p>
        </w:tc>
        <w:tc>
          <w:tcPr>
            <w:tcW w:w="651" w:type="dxa"/>
            <w:vAlign w:val="center"/>
          </w:tcPr>
          <w:p w:rsidR="004110B9" w:rsidRPr="00A548C8" w:rsidRDefault="004110B9" w:rsidP="00A2665C">
            <w:pPr>
              <w:tabs>
                <w:tab w:val="left" w:pos="1454"/>
              </w:tabs>
              <w:jc w:val="center"/>
              <w:rPr>
                <w:sz w:val="18"/>
                <w:szCs w:val="18"/>
              </w:rPr>
            </w:pPr>
            <w:r w:rsidRPr="00A548C8">
              <w:rPr>
                <w:sz w:val="18"/>
                <w:szCs w:val="18"/>
              </w:rPr>
              <w:t>3</w:t>
            </w:r>
          </w:p>
        </w:tc>
        <w:tc>
          <w:tcPr>
            <w:tcW w:w="6344" w:type="dxa"/>
            <w:gridSpan w:val="2"/>
            <w:vAlign w:val="center"/>
          </w:tcPr>
          <w:p w:rsidR="004110B9" w:rsidRPr="00A548C8" w:rsidRDefault="004110B9" w:rsidP="004110B9">
            <w:pPr>
              <w:tabs>
                <w:tab w:val="left" w:pos="1454"/>
              </w:tabs>
              <w:rPr>
                <w:sz w:val="18"/>
                <w:szCs w:val="18"/>
              </w:rPr>
            </w:pPr>
            <w:r w:rsidRPr="00A548C8">
              <w:rPr>
                <w:sz w:val="18"/>
                <w:szCs w:val="18"/>
              </w:rPr>
              <w:t xml:space="preserve">Tiene un NFT que ha creado (acuñado o no) y desea añadirlo a una </w:t>
            </w:r>
            <w:r w:rsidR="00D4215F" w:rsidRPr="00A548C8">
              <w:rPr>
                <w:sz w:val="18"/>
                <w:szCs w:val="18"/>
              </w:rPr>
              <w:t>nu</w:t>
            </w:r>
            <w:r w:rsidRPr="00A548C8">
              <w:rPr>
                <w:sz w:val="18"/>
                <w:szCs w:val="18"/>
              </w:rPr>
              <w:t>eva Colección. Para ello pulsa sobre el icono de Perfil del menú inferior.</w:t>
            </w:r>
          </w:p>
        </w:tc>
      </w:tr>
      <w:tr w:rsidR="004110B9" w:rsidRPr="00A548C8" w:rsidTr="00374718">
        <w:trPr>
          <w:trHeight w:val="47"/>
        </w:trPr>
        <w:tc>
          <w:tcPr>
            <w:tcW w:w="1809" w:type="dxa"/>
            <w:vMerge w:val="restart"/>
            <w:shd w:val="clear" w:color="auto" w:fill="FFFFFF" w:themeFill="background1"/>
            <w:vAlign w:val="center"/>
          </w:tcPr>
          <w:p w:rsidR="004110B9" w:rsidRPr="00A548C8" w:rsidRDefault="004110B9" w:rsidP="0057139F">
            <w:pPr>
              <w:rPr>
                <w:sz w:val="18"/>
                <w:szCs w:val="18"/>
              </w:rPr>
            </w:pPr>
            <w:r w:rsidRPr="00A548C8">
              <w:rPr>
                <w:sz w:val="18"/>
                <w:szCs w:val="18"/>
              </w:rPr>
              <w:t>P</w:t>
            </w:r>
            <w:r w:rsidR="00736898" w:rsidRPr="00A548C8">
              <w:rPr>
                <w:sz w:val="18"/>
                <w:szCs w:val="18"/>
              </w:rPr>
              <w:t>20</w:t>
            </w:r>
          </w:p>
        </w:tc>
        <w:tc>
          <w:tcPr>
            <w:tcW w:w="651" w:type="dxa"/>
            <w:vAlign w:val="center"/>
          </w:tcPr>
          <w:p w:rsidR="004110B9" w:rsidRPr="00A548C8" w:rsidRDefault="004110B9" w:rsidP="00A2665C">
            <w:pPr>
              <w:tabs>
                <w:tab w:val="left" w:pos="1454"/>
              </w:tabs>
              <w:jc w:val="center"/>
              <w:rPr>
                <w:sz w:val="18"/>
                <w:szCs w:val="18"/>
              </w:rPr>
            </w:pPr>
            <w:r w:rsidRPr="00A548C8">
              <w:rPr>
                <w:sz w:val="18"/>
                <w:szCs w:val="18"/>
              </w:rPr>
              <w:t>4</w:t>
            </w:r>
          </w:p>
        </w:tc>
        <w:tc>
          <w:tcPr>
            <w:tcW w:w="6344" w:type="dxa"/>
            <w:gridSpan w:val="2"/>
            <w:vAlign w:val="center"/>
          </w:tcPr>
          <w:p w:rsidR="004110B9" w:rsidRPr="00A548C8" w:rsidRDefault="004110B9" w:rsidP="00A2665C">
            <w:pPr>
              <w:tabs>
                <w:tab w:val="left" w:pos="1454"/>
              </w:tabs>
              <w:rPr>
                <w:sz w:val="18"/>
                <w:szCs w:val="18"/>
              </w:rPr>
            </w:pPr>
            <w:r w:rsidRPr="00A548C8">
              <w:rPr>
                <w:sz w:val="18"/>
                <w:szCs w:val="18"/>
              </w:rPr>
              <w:t>Pulsa sobre “Colecciones”</w:t>
            </w:r>
          </w:p>
        </w:tc>
      </w:tr>
      <w:tr w:rsidR="004110B9" w:rsidRPr="00A548C8" w:rsidTr="00374718">
        <w:trPr>
          <w:trHeight w:val="47"/>
        </w:trPr>
        <w:tc>
          <w:tcPr>
            <w:tcW w:w="1809" w:type="dxa"/>
            <w:vMerge/>
            <w:shd w:val="clear" w:color="auto" w:fill="FFFFFF" w:themeFill="background1"/>
            <w:vAlign w:val="center"/>
          </w:tcPr>
          <w:p w:rsidR="004110B9" w:rsidRPr="00A548C8" w:rsidRDefault="004110B9" w:rsidP="0057139F">
            <w:pPr>
              <w:rPr>
                <w:sz w:val="18"/>
                <w:szCs w:val="18"/>
              </w:rPr>
            </w:pPr>
          </w:p>
        </w:tc>
        <w:tc>
          <w:tcPr>
            <w:tcW w:w="651" w:type="dxa"/>
            <w:vAlign w:val="center"/>
          </w:tcPr>
          <w:p w:rsidR="004110B9" w:rsidRPr="00A548C8" w:rsidRDefault="004110B9" w:rsidP="00A2665C">
            <w:pPr>
              <w:tabs>
                <w:tab w:val="left" w:pos="1454"/>
              </w:tabs>
              <w:jc w:val="center"/>
              <w:rPr>
                <w:sz w:val="18"/>
                <w:szCs w:val="18"/>
              </w:rPr>
            </w:pPr>
            <w:r w:rsidRPr="00A548C8">
              <w:rPr>
                <w:sz w:val="18"/>
                <w:szCs w:val="18"/>
              </w:rPr>
              <w:t>5</w:t>
            </w:r>
          </w:p>
        </w:tc>
        <w:tc>
          <w:tcPr>
            <w:tcW w:w="6344" w:type="dxa"/>
            <w:gridSpan w:val="2"/>
            <w:vAlign w:val="center"/>
          </w:tcPr>
          <w:p w:rsidR="004110B9" w:rsidRPr="00A548C8" w:rsidRDefault="004110B9" w:rsidP="00A2665C">
            <w:pPr>
              <w:tabs>
                <w:tab w:val="left" w:pos="1454"/>
              </w:tabs>
              <w:rPr>
                <w:sz w:val="18"/>
                <w:szCs w:val="18"/>
              </w:rPr>
            </w:pPr>
            <w:r w:rsidRPr="00A548C8">
              <w:rPr>
                <w:sz w:val="18"/>
                <w:szCs w:val="18"/>
              </w:rPr>
              <w:t xml:space="preserve">En la pantalla de Colecciones, pulsa </w:t>
            </w:r>
            <w:r w:rsidR="000D00F0" w:rsidRPr="00A548C8">
              <w:rPr>
                <w:sz w:val="18"/>
                <w:szCs w:val="18"/>
              </w:rPr>
              <w:t>sobre el icono de otras opciones del menú superior.</w:t>
            </w:r>
          </w:p>
        </w:tc>
      </w:tr>
      <w:tr w:rsidR="000D00F0" w:rsidRPr="00A548C8" w:rsidTr="00374718">
        <w:trPr>
          <w:trHeight w:val="47"/>
        </w:trPr>
        <w:tc>
          <w:tcPr>
            <w:tcW w:w="1809" w:type="dxa"/>
            <w:shd w:val="clear" w:color="auto" w:fill="FFFFFF" w:themeFill="background1"/>
            <w:vAlign w:val="center"/>
          </w:tcPr>
          <w:p w:rsidR="000D00F0" w:rsidRPr="00A548C8" w:rsidRDefault="000D00F0" w:rsidP="0057139F">
            <w:pPr>
              <w:rPr>
                <w:sz w:val="18"/>
                <w:szCs w:val="18"/>
              </w:rPr>
            </w:pPr>
            <w:r w:rsidRPr="00A548C8">
              <w:rPr>
                <w:sz w:val="18"/>
                <w:szCs w:val="18"/>
              </w:rPr>
              <w:t>P152</w:t>
            </w:r>
          </w:p>
        </w:tc>
        <w:tc>
          <w:tcPr>
            <w:tcW w:w="651" w:type="dxa"/>
            <w:vAlign w:val="center"/>
          </w:tcPr>
          <w:p w:rsidR="000D00F0" w:rsidRPr="00A548C8" w:rsidRDefault="00374718" w:rsidP="00A2665C">
            <w:pPr>
              <w:tabs>
                <w:tab w:val="left" w:pos="1454"/>
              </w:tabs>
              <w:jc w:val="center"/>
              <w:rPr>
                <w:sz w:val="18"/>
                <w:szCs w:val="18"/>
              </w:rPr>
            </w:pPr>
            <w:r w:rsidRPr="00A548C8">
              <w:rPr>
                <w:sz w:val="18"/>
                <w:szCs w:val="18"/>
              </w:rPr>
              <w:t>6</w:t>
            </w:r>
          </w:p>
        </w:tc>
        <w:tc>
          <w:tcPr>
            <w:tcW w:w="6344" w:type="dxa"/>
            <w:gridSpan w:val="2"/>
            <w:vAlign w:val="center"/>
          </w:tcPr>
          <w:p w:rsidR="000D00F0" w:rsidRPr="00A548C8" w:rsidRDefault="000D00F0" w:rsidP="00A2665C">
            <w:pPr>
              <w:tabs>
                <w:tab w:val="left" w:pos="1454"/>
              </w:tabs>
              <w:rPr>
                <w:sz w:val="18"/>
                <w:szCs w:val="18"/>
              </w:rPr>
            </w:pPr>
            <w:r w:rsidRPr="00A548C8">
              <w:rPr>
                <w:sz w:val="18"/>
                <w:szCs w:val="18"/>
              </w:rPr>
              <w:t>En el sheet inferior que se abre pulsa sobre “Añadir Colección”</w:t>
            </w:r>
          </w:p>
        </w:tc>
      </w:tr>
      <w:tr w:rsidR="004110B9" w:rsidRPr="00A548C8" w:rsidTr="00374718">
        <w:trPr>
          <w:trHeight w:val="47"/>
        </w:trPr>
        <w:tc>
          <w:tcPr>
            <w:tcW w:w="1809" w:type="dxa"/>
            <w:vMerge w:val="restart"/>
            <w:shd w:val="clear" w:color="auto" w:fill="FFFFFF" w:themeFill="background1"/>
            <w:vAlign w:val="center"/>
          </w:tcPr>
          <w:p w:rsidR="004110B9" w:rsidRPr="00A548C8" w:rsidRDefault="004110B9" w:rsidP="0057139F">
            <w:pPr>
              <w:rPr>
                <w:sz w:val="18"/>
                <w:szCs w:val="18"/>
              </w:rPr>
            </w:pPr>
            <w:r w:rsidRPr="00A548C8">
              <w:rPr>
                <w:sz w:val="18"/>
                <w:szCs w:val="18"/>
              </w:rPr>
              <w:t>P55</w:t>
            </w:r>
          </w:p>
        </w:tc>
        <w:tc>
          <w:tcPr>
            <w:tcW w:w="651" w:type="dxa"/>
            <w:vAlign w:val="center"/>
          </w:tcPr>
          <w:p w:rsidR="004110B9" w:rsidRPr="00A548C8" w:rsidRDefault="00374718" w:rsidP="00A2665C">
            <w:pPr>
              <w:tabs>
                <w:tab w:val="left" w:pos="1454"/>
              </w:tabs>
              <w:jc w:val="center"/>
              <w:rPr>
                <w:sz w:val="18"/>
                <w:szCs w:val="18"/>
              </w:rPr>
            </w:pPr>
            <w:r w:rsidRPr="00A548C8">
              <w:rPr>
                <w:sz w:val="18"/>
                <w:szCs w:val="18"/>
              </w:rPr>
              <w:t>7</w:t>
            </w:r>
          </w:p>
        </w:tc>
        <w:tc>
          <w:tcPr>
            <w:tcW w:w="6344" w:type="dxa"/>
            <w:gridSpan w:val="2"/>
            <w:vAlign w:val="center"/>
          </w:tcPr>
          <w:p w:rsidR="004110B9" w:rsidRPr="00A548C8" w:rsidRDefault="004110B9" w:rsidP="00A2665C">
            <w:pPr>
              <w:tabs>
                <w:tab w:val="left" w:pos="1454"/>
              </w:tabs>
              <w:rPr>
                <w:sz w:val="18"/>
                <w:szCs w:val="18"/>
              </w:rPr>
            </w:pPr>
            <w:r w:rsidRPr="00A548C8">
              <w:rPr>
                <w:sz w:val="18"/>
                <w:szCs w:val="18"/>
              </w:rPr>
              <w:t>Se abre el formulario de crear Colección.</w:t>
            </w:r>
          </w:p>
        </w:tc>
      </w:tr>
      <w:tr w:rsidR="004110B9" w:rsidRPr="00A548C8" w:rsidTr="00374718">
        <w:trPr>
          <w:trHeight w:val="47"/>
        </w:trPr>
        <w:tc>
          <w:tcPr>
            <w:tcW w:w="1809" w:type="dxa"/>
            <w:vMerge/>
            <w:shd w:val="clear" w:color="auto" w:fill="FFFFFF" w:themeFill="background1"/>
            <w:vAlign w:val="center"/>
          </w:tcPr>
          <w:p w:rsidR="004110B9" w:rsidRPr="00A548C8" w:rsidRDefault="004110B9" w:rsidP="0057139F">
            <w:pPr>
              <w:rPr>
                <w:sz w:val="18"/>
                <w:szCs w:val="18"/>
              </w:rPr>
            </w:pPr>
          </w:p>
        </w:tc>
        <w:tc>
          <w:tcPr>
            <w:tcW w:w="651" w:type="dxa"/>
            <w:vAlign w:val="center"/>
          </w:tcPr>
          <w:p w:rsidR="004110B9" w:rsidRPr="00A548C8" w:rsidRDefault="00374718" w:rsidP="00A2665C">
            <w:pPr>
              <w:tabs>
                <w:tab w:val="left" w:pos="1454"/>
              </w:tabs>
              <w:jc w:val="center"/>
              <w:rPr>
                <w:sz w:val="18"/>
                <w:szCs w:val="18"/>
              </w:rPr>
            </w:pPr>
            <w:r w:rsidRPr="00A548C8">
              <w:rPr>
                <w:sz w:val="18"/>
                <w:szCs w:val="18"/>
              </w:rPr>
              <w:t>8</w:t>
            </w:r>
          </w:p>
        </w:tc>
        <w:tc>
          <w:tcPr>
            <w:tcW w:w="6344" w:type="dxa"/>
            <w:gridSpan w:val="2"/>
            <w:vAlign w:val="center"/>
          </w:tcPr>
          <w:p w:rsidR="004110B9" w:rsidRPr="00A548C8" w:rsidRDefault="004110B9" w:rsidP="00A2665C">
            <w:pPr>
              <w:tabs>
                <w:tab w:val="left" w:pos="1454"/>
              </w:tabs>
              <w:rPr>
                <w:sz w:val="18"/>
                <w:szCs w:val="18"/>
              </w:rPr>
            </w:pPr>
            <w:r w:rsidRPr="00A548C8">
              <w:rPr>
                <w:sz w:val="18"/>
                <w:szCs w:val="18"/>
              </w:rPr>
              <w:t>Introduce el [LOGO] (imagen de la Colección)</w:t>
            </w:r>
            <w:r w:rsidR="00725A61" w:rsidRPr="00A548C8">
              <w:rPr>
                <w:sz w:val="18"/>
                <w:szCs w:val="18"/>
              </w:rPr>
              <w:t xml:space="preserve"> (upload)</w:t>
            </w:r>
          </w:p>
        </w:tc>
      </w:tr>
      <w:tr w:rsidR="004110B9" w:rsidRPr="00A548C8" w:rsidTr="00374718">
        <w:trPr>
          <w:trHeight w:val="47"/>
        </w:trPr>
        <w:tc>
          <w:tcPr>
            <w:tcW w:w="1809" w:type="dxa"/>
            <w:vMerge/>
            <w:shd w:val="clear" w:color="auto" w:fill="FFFFFF" w:themeFill="background1"/>
            <w:vAlign w:val="center"/>
          </w:tcPr>
          <w:p w:rsidR="004110B9" w:rsidRPr="00A548C8" w:rsidRDefault="004110B9" w:rsidP="0057139F">
            <w:pPr>
              <w:rPr>
                <w:sz w:val="18"/>
                <w:szCs w:val="18"/>
              </w:rPr>
            </w:pPr>
          </w:p>
        </w:tc>
        <w:tc>
          <w:tcPr>
            <w:tcW w:w="651" w:type="dxa"/>
            <w:vAlign w:val="center"/>
          </w:tcPr>
          <w:p w:rsidR="004110B9" w:rsidRPr="00A548C8" w:rsidRDefault="00374718" w:rsidP="0057139F">
            <w:pPr>
              <w:tabs>
                <w:tab w:val="left" w:pos="1454"/>
              </w:tabs>
              <w:jc w:val="center"/>
              <w:rPr>
                <w:sz w:val="18"/>
                <w:szCs w:val="18"/>
              </w:rPr>
            </w:pPr>
            <w:r w:rsidRPr="00A548C8">
              <w:rPr>
                <w:sz w:val="18"/>
                <w:szCs w:val="18"/>
              </w:rPr>
              <w:t>9</w:t>
            </w:r>
          </w:p>
        </w:tc>
        <w:tc>
          <w:tcPr>
            <w:tcW w:w="6344" w:type="dxa"/>
            <w:gridSpan w:val="2"/>
            <w:vAlign w:val="center"/>
          </w:tcPr>
          <w:p w:rsidR="004110B9" w:rsidRPr="00A548C8" w:rsidRDefault="004110B9" w:rsidP="0057139F">
            <w:pPr>
              <w:tabs>
                <w:tab w:val="left" w:pos="1454"/>
              </w:tabs>
              <w:rPr>
                <w:sz w:val="18"/>
                <w:szCs w:val="18"/>
              </w:rPr>
            </w:pPr>
            <w:r w:rsidRPr="00A548C8">
              <w:rPr>
                <w:sz w:val="18"/>
                <w:szCs w:val="18"/>
              </w:rPr>
              <w:t>Introduce el [TÍTULO]</w:t>
            </w:r>
            <w:r w:rsidR="00725A61" w:rsidRPr="00A548C8">
              <w:rPr>
                <w:sz w:val="18"/>
                <w:szCs w:val="18"/>
              </w:rPr>
              <w:t xml:space="preserve"> (textbox)</w:t>
            </w:r>
          </w:p>
        </w:tc>
      </w:tr>
      <w:tr w:rsidR="004110B9" w:rsidRPr="00A548C8" w:rsidTr="00374718">
        <w:trPr>
          <w:trHeight w:val="47"/>
        </w:trPr>
        <w:tc>
          <w:tcPr>
            <w:tcW w:w="1809" w:type="dxa"/>
            <w:vMerge/>
            <w:shd w:val="clear" w:color="auto" w:fill="FFFFFF" w:themeFill="background1"/>
            <w:vAlign w:val="center"/>
          </w:tcPr>
          <w:p w:rsidR="004110B9" w:rsidRPr="00A548C8" w:rsidRDefault="004110B9" w:rsidP="0057139F">
            <w:pPr>
              <w:rPr>
                <w:sz w:val="18"/>
                <w:szCs w:val="18"/>
              </w:rPr>
            </w:pPr>
          </w:p>
        </w:tc>
        <w:tc>
          <w:tcPr>
            <w:tcW w:w="651" w:type="dxa"/>
            <w:vAlign w:val="center"/>
          </w:tcPr>
          <w:p w:rsidR="004110B9" w:rsidRPr="00A548C8" w:rsidRDefault="00374718" w:rsidP="0057139F">
            <w:pPr>
              <w:tabs>
                <w:tab w:val="left" w:pos="1454"/>
              </w:tabs>
              <w:jc w:val="center"/>
              <w:rPr>
                <w:sz w:val="18"/>
                <w:szCs w:val="18"/>
              </w:rPr>
            </w:pPr>
            <w:r w:rsidRPr="00A548C8">
              <w:rPr>
                <w:sz w:val="18"/>
                <w:szCs w:val="18"/>
              </w:rPr>
              <w:t>10</w:t>
            </w:r>
          </w:p>
        </w:tc>
        <w:tc>
          <w:tcPr>
            <w:tcW w:w="6344" w:type="dxa"/>
            <w:gridSpan w:val="2"/>
            <w:vAlign w:val="center"/>
          </w:tcPr>
          <w:p w:rsidR="004110B9" w:rsidRPr="00A548C8" w:rsidRDefault="004110B9" w:rsidP="0057139F">
            <w:pPr>
              <w:tabs>
                <w:tab w:val="left" w:pos="1454"/>
              </w:tabs>
              <w:rPr>
                <w:sz w:val="18"/>
                <w:szCs w:val="18"/>
              </w:rPr>
            </w:pPr>
            <w:r w:rsidRPr="00A548C8">
              <w:rPr>
                <w:sz w:val="18"/>
                <w:szCs w:val="18"/>
              </w:rPr>
              <w:t>Introduce una [DESCRIPCIÓN] (opcional)</w:t>
            </w:r>
            <w:r w:rsidR="00725A61" w:rsidRPr="00A548C8">
              <w:rPr>
                <w:sz w:val="18"/>
                <w:szCs w:val="18"/>
              </w:rPr>
              <w:t xml:space="preserve"> (textbox)</w:t>
            </w:r>
          </w:p>
        </w:tc>
      </w:tr>
      <w:tr w:rsidR="004110B9" w:rsidRPr="00A548C8" w:rsidTr="00374718">
        <w:trPr>
          <w:trHeight w:val="47"/>
        </w:trPr>
        <w:tc>
          <w:tcPr>
            <w:tcW w:w="1809" w:type="dxa"/>
            <w:vMerge/>
            <w:shd w:val="clear" w:color="auto" w:fill="FFFFFF" w:themeFill="background1"/>
            <w:vAlign w:val="center"/>
          </w:tcPr>
          <w:p w:rsidR="004110B9" w:rsidRPr="00A548C8" w:rsidRDefault="004110B9" w:rsidP="0057139F">
            <w:pPr>
              <w:rPr>
                <w:sz w:val="18"/>
                <w:szCs w:val="18"/>
              </w:rPr>
            </w:pPr>
          </w:p>
        </w:tc>
        <w:tc>
          <w:tcPr>
            <w:tcW w:w="651" w:type="dxa"/>
            <w:vAlign w:val="center"/>
          </w:tcPr>
          <w:p w:rsidR="004110B9" w:rsidRPr="00A548C8" w:rsidRDefault="00374718" w:rsidP="0057139F">
            <w:pPr>
              <w:tabs>
                <w:tab w:val="left" w:pos="1454"/>
              </w:tabs>
              <w:jc w:val="center"/>
              <w:rPr>
                <w:sz w:val="18"/>
                <w:szCs w:val="18"/>
              </w:rPr>
            </w:pPr>
            <w:r w:rsidRPr="00A548C8">
              <w:rPr>
                <w:sz w:val="18"/>
                <w:szCs w:val="18"/>
              </w:rPr>
              <w:t>11</w:t>
            </w:r>
          </w:p>
        </w:tc>
        <w:tc>
          <w:tcPr>
            <w:tcW w:w="6344" w:type="dxa"/>
            <w:gridSpan w:val="2"/>
            <w:vAlign w:val="center"/>
          </w:tcPr>
          <w:p w:rsidR="004110B9" w:rsidRPr="00A548C8" w:rsidRDefault="004110B9" w:rsidP="0057139F">
            <w:pPr>
              <w:tabs>
                <w:tab w:val="left" w:pos="1454"/>
              </w:tabs>
              <w:rPr>
                <w:sz w:val="18"/>
                <w:szCs w:val="18"/>
              </w:rPr>
            </w:pPr>
            <w:r w:rsidRPr="00A548C8">
              <w:rPr>
                <w:sz w:val="18"/>
                <w:szCs w:val="18"/>
              </w:rPr>
              <w:t>Pulsa sobre el botón de “Crear”</w:t>
            </w:r>
          </w:p>
        </w:tc>
      </w:tr>
      <w:tr w:rsidR="004110B9" w:rsidRPr="00A548C8" w:rsidTr="00374718">
        <w:trPr>
          <w:trHeight w:val="47"/>
        </w:trPr>
        <w:tc>
          <w:tcPr>
            <w:tcW w:w="1809" w:type="dxa"/>
            <w:shd w:val="clear" w:color="auto" w:fill="FFFFFF" w:themeFill="background1"/>
            <w:vAlign w:val="center"/>
          </w:tcPr>
          <w:p w:rsidR="004110B9" w:rsidRPr="00A548C8" w:rsidRDefault="004110B9" w:rsidP="0057139F">
            <w:pPr>
              <w:rPr>
                <w:sz w:val="18"/>
                <w:szCs w:val="18"/>
              </w:rPr>
            </w:pPr>
            <w:r w:rsidRPr="00A548C8">
              <w:rPr>
                <w:sz w:val="18"/>
                <w:szCs w:val="18"/>
              </w:rPr>
              <w:t>P</w:t>
            </w:r>
            <w:r w:rsidR="00736898" w:rsidRPr="00A548C8">
              <w:rPr>
                <w:sz w:val="18"/>
                <w:szCs w:val="18"/>
              </w:rPr>
              <w:t>20</w:t>
            </w:r>
          </w:p>
        </w:tc>
        <w:tc>
          <w:tcPr>
            <w:tcW w:w="651" w:type="dxa"/>
            <w:vAlign w:val="center"/>
          </w:tcPr>
          <w:p w:rsidR="004110B9" w:rsidRPr="00A548C8" w:rsidRDefault="00374718" w:rsidP="0057139F">
            <w:pPr>
              <w:tabs>
                <w:tab w:val="left" w:pos="1454"/>
              </w:tabs>
              <w:jc w:val="center"/>
              <w:rPr>
                <w:sz w:val="18"/>
                <w:szCs w:val="18"/>
              </w:rPr>
            </w:pPr>
            <w:r w:rsidRPr="00A548C8">
              <w:rPr>
                <w:sz w:val="18"/>
                <w:szCs w:val="18"/>
              </w:rPr>
              <w:t>12</w:t>
            </w:r>
          </w:p>
        </w:tc>
        <w:tc>
          <w:tcPr>
            <w:tcW w:w="6344" w:type="dxa"/>
            <w:gridSpan w:val="2"/>
            <w:vAlign w:val="center"/>
          </w:tcPr>
          <w:p w:rsidR="004110B9" w:rsidRPr="00A548C8" w:rsidRDefault="004110B9" w:rsidP="0057139F">
            <w:pPr>
              <w:tabs>
                <w:tab w:val="left" w:pos="1454"/>
              </w:tabs>
              <w:rPr>
                <w:sz w:val="18"/>
                <w:szCs w:val="18"/>
              </w:rPr>
            </w:pPr>
            <w:r w:rsidRPr="00A548C8">
              <w:rPr>
                <w:sz w:val="18"/>
                <w:szCs w:val="18"/>
              </w:rPr>
              <w:t>Es redirigido a la pantalla de Colecciones donde puede ver la Colección creada.</w:t>
            </w:r>
          </w:p>
        </w:tc>
      </w:tr>
      <w:tr w:rsidR="004110B9" w:rsidRPr="00A548C8" w:rsidTr="00374718">
        <w:trPr>
          <w:trHeight w:val="47"/>
        </w:trPr>
        <w:tc>
          <w:tcPr>
            <w:tcW w:w="1809" w:type="dxa"/>
            <w:shd w:val="clear" w:color="auto" w:fill="C6D9F1" w:themeFill="text2" w:themeFillTint="33"/>
            <w:vAlign w:val="center"/>
          </w:tcPr>
          <w:p w:rsidR="004110B9" w:rsidRPr="00A548C8" w:rsidRDefault="004110B9" w:rsidP="0057139F">
            <w:pPr>
              <w:rPr>
                <w:sz w:val="18"/>
                <w:szCs w:val="18"/>
              </w:rPr>
            </w:pPr>
            <w:r w:rsidRPr="00A548C8">
              <w:rPr>
                <w:sz w:val="18"/>
                <w:szCs w:val="18"/>
              </w:rPr>
              <w:t>Extensiones</w:t>
            </w:r>
          </w:p>
        </w:tc>
        <w:tc>
          <w:tcPr>
            <w:tcW w:w="651" w:type="dxa"/>
            <w:shd w:val="clear" w:color="auto" w:fill="C6D9F1" w:themeFill="text2" w:themeFillTint="33"/>
            <w:vAlign w:val="center"/>
          </w:tcPr>
          <w:p w:rsidR="004110B9" w:rsidRPr="00A548C8" w:rsidRDefault="004110B9"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4110B9" w:rsidRPr="00A548C8" w:rsidRDefault="004110B9" w:rsidP="0057139F">
            <w:pPr>
              <w:tabs>
                <w:tab w:val="left" w:pos="1454"/>
              </w:tabs>
              <w:rPr>
                <w:sz w:val="18"/>
                <w:szCs w:val="18"/>
              </w:rPr>
            </w:pPr>
            <w:r w:rsidRPr="00A548C8">
              <w:rPr>
                <w:sz w:val="18"/>
                <w:szCs w:val="18"/>
              </w:rPr>
              <w:t>Descripción</w:t>
            </w:r>
          </w:p>
        </w:tc>
      </w:tr>
      <w:tr w:rsidR="00D4215F" w:rsidRPr="00A548C8" w:rsidTr="00374718">
        <w:trPr>
          <w:trHeight w:val="47"/>
        </w:trPr>
        <w:tc>
          <w:tcPr>
            <w:tcW w:w="8804" w:type="dxa"/>
            <w:gridSpan w:val="4"/>
            <w:shd w:val="clear" w:color="auto" w:fill="F2F2F2" w:themeFill="background1" w:themeFillShade="F2"/>
            <w:vAlign w:val="center"/>
          </w:tcPr>
          <w:p w:rsidR="00D4215F" w:rsidRPr="00A548C8" w:rsidRDefault="00D4215F" w:rsidP="0057139F">
            <w:pPr>
              <w:tabs>
                <w:tab w:val="left" w:pos="1454"/>
              </w:tabs>
              <w:rPr>
                <w:sz w:val="18"/>
                <w:szCs w:val="18"/>
              </w:rPr>
            </w:pPr>
            <w:r w:rsidRPr="00A548C8">
              <w:rPr>
                <w:sz w:val="18"/>
                <w:szCs w:val="18"/>
              </w:rPr>
              <w:t>Ampliar datos de Colección</w:t>
            </w:r>
            <w:r w:rsidR="00090E5A" w:rsidRPr="00A548C8">
              <w:rPr>
                <w:sz w:val="18"/>
                <w:szCs w:val="18"/>
              </w:rPr>
              <w:t xml:space="preserve"> (Editar Colección – CU15)</w:t>
            </w:r>
          </w:p>
        </w:tc>
      </w:tr>
      <w:tr w:rsidR="00D4215F" w:rsidRPr="00A548C8" w:rsidTr="00374718">
        <w:trPr>
          <w:trHeight w:val="47"/>
        </w:trPr>
        <w:tc>
          <w:tcPr>
            <w:tcW w:w="1809" w:type="dxa"/>
            <w:vMerge w:val="restart"/>
            <w:shd w:val="clear" w:color="auto" w:fill="FFFFFF" w:themeFill="background1"/>
            <w:vAlign w:val="center"/>
          </w:tcPr>
          <w:p w:rsidR="00D4215F" w:rsidRPr="00A548C8" w:rsidRDefault="00D4215F" w:rsidP="0057139F">
            <w:pPr>
              <w:rPr>
                <w:sz w:val="18"/>
                <w:szCs w:val="18"/>
              </w:rPr>
            </w:pPr>
            <w:r w:rsidRPr="00A548C8">
              <w:rPr>
                <w:sz w:val="18"/>
                <w:szCs w:val="18"/>
              </w:rPr>
              <w:t>P19</w:t>
            </w:r>
          </w:p>
        </w:tc>
        <w:tc>
          <w:tcPr>
            <w:tcW w:w="651" w:type="dxa"/>
            <w:vMerge w:val="restart"/>
            <w:vAlign w:val="center"/>
          </w:tcPr>
          <w:p w:rsidR="00D4215F" w:rsidRPr="00A548C8" w:rsidRDefault="00374718" w:rsidP="0057139F">
            <w:pPr>
              <w:tabs>
                <w:tab w:val="left" w:pos="1454"/>
              </w:tabs>
              <w:jc w:val="center"/>
              <w:rPr>
                <w:sz w:val="18"/>
                <w:szCs w:val="18"/>
              </w:rPr>
            </w:pPr>
            <w:r w:rsidRPr="00A548C8">
              <w:rPr>
                <w:sz w:val="18"/>
                <w:szCs w:val="18"/>
              </w:rPr>
              <w:t>13</w:t>
            </w:r>
          </w:p>
        </w:tc>
        <w:tc>
          <w:tcPr>
            <w:tcW w:w="6344" w:type="dxa"/>
            <w:gridSpan w:val="2"/>
            <w:vAlign w:val="center"/>
          </w:tcPr>
          <w:p w:rsidR="00D4215F" w:rsidRPr="00A548C8" w:rsidRDefault="00D4215F" w:rsidP="0057139F">
            <w:pPr>
              <w:tabs>
                <w:tab w:val="left" w:pos="1454"/>
              </w:tabs>
              <w:rPr>
                <w:sz w:val="18"/>
                <w:szCs w:val="18"/>
              </w:rPr>
            </w:pPr>
            <w:r w:rsidRPr="00A548C8">
              <w:rPr>
                <w:sz w:val="18"/>
                <w:szCs w:val="18"/>
              </w:rPr>
              <w:t>Abre la Colección creada</w:t>
            </w:r>
          </w:p>
        </w:tc>
      </w:tr>
      <w:tr w:rsidR="00D4215F" w:rsidRPr="00A548C8" w:rsidTr="00374718">
        <w:trPr>
          <w:trHeight w:val="47"/>
        </w:trPr>
        <w:tc>
          <w:tcPr>
            <w:tcW w:w="1809" w:type="dxa"/>
            <w:vMerge/>
            <w:shd w:val="clear" w:color="auto" w:fill="FFFFFF" w:themeFill="background1"/>
            <w:vAlign w:val="center"/>
          </w:tcPr>
          <w:p w:rsidR="00D4215F" w:rsidRPr="00A548C8" w:rsidRDefault="00D4215F" w:rsidP="0057139F">
            <w:pPr>
              <w:rPr>
                <w:sz w:val="18"/>
                <w:szCs w:val="18"/>
              </w:rPr>
            </w:pPr>
          </w:p>
        </w:tc>
        <w:tc>
          <w:tcPr>
            <w:tcW w:w="651" w:type="dxa"/>
            <w:vMerge/>
            <w:vAlign w:val="center"/>
          </w:tcPr>
          <w:p w:rsidR="00D4215F" w:rsidRPr="00A548C8" w:rsidRDefault="00D4215F" w:rsidP="0057139F">
            <w:pPr>
              <w:tabs>
                <w:tab w:val="left" w:pos="1454"/>
              </w:tabs>
              <w:jc w:val="center"/>
              <w:rPr>
                <w:sz w:val="18"/>
                <w:szCs w:val="18"/>
              </w:rPr>
            </w:pPr>
          </w:p>
        </w:tc>
        <w:tc>
          <w:tcPr>
            <w:tcW w:w="6344" w:type="dxa"/>
            <w:gridSpan w:val="2"/>
            <w:vAlign w:val="center"/>
          </w:tcPr>
          <w:p w:rsidR="00D4215F" w:rsidRPr="00A548C8" w:rsidRDefault="00D4215F" w:rsidP="0057139F">
            <w:pPr>
              <w:tabs>
                <w:tab w:val="left" w:pos="1454"/>
              </w:tabs>
              <w:rPr>
                <w:sz w:val="18"/>
                <w:szCs w:val="18"/>
              </w:rPr>
            </w:pPr>
            <w:r w:rsidRPr="00A548C8">
              <w:rPr>
                <w:sz w:val="18"/>
                <w:szCs w:val="18"/>
              </w:rPr>
              <w:t>Pulsa sobre el icono de “Editar”</w:t>
            </w:r>
          </w:p>
        </w:tc>
      </w:tr>
      <w:tr w:rsidR="00D4215F" w:rsidRPr="00A548C8" w:rsidTr="00374718">
        <w:trPr>
          <w:trHeight w:val="47"/>
        </w:trPr>
        <w:tc>
          <w:tcPr>
            <w:tcW w:w="1809" w:type="dxa"/>
            <w:vMerge w:val="restart"/>
            <w:shd w:val="clear" w:color="auto" w:fill="FFFFFF" w:themeFill="background1"/>
            <w:vAlign w:val="center"/>
          </w:tcPr>
          <w:p w:rsidR="00D4215F" w:rsidRPr="00A548C8" w:rsidRDefault="00D4215F" w:rsidP="0057139F">
            <w:pPr>
              <w:rPr>
                <w:sz w:val="18"/>
                <w:szCs w:val="18"/>
              </w:rPr>
            </w:pPr>
            <w:r w:rsidRPr="00A548C8">
              <w:rPr>
                <w:sz w:val="18"/>
                <w:szCs w:val="18"/>
              </w:rPr>
              <w:t>P56</w:t>
            </w:r>
          </w:p>
        </w:tc>
        <w:tc>
          <w:tcPr>
            <w:tcW w:w="651" w:type="dxa"/>
            <w:vMerge/>
            <w:vAlign w:val="center"/>
          </w:tcPr>
          <w:p w:rsidR="00D4215F" w:rsidRPr="00A548C8" w:rsidRDefault="00D4215F" w:rsidP="0057139F">
            <w:pPr>
              <w:tabs>
                <w:tab w:val="left" w:pos="1454"/>
              </w:tabs>
              <w:jc w:val="center"/>
              <w:rPr>
                <w:sz w:val="18"/>
                <w:szCs w:val="18"/>
              </w:rPr>
            </w:pPr>
          </w:p>
        </w:tc>
        <w:tc>
          <w:tcPr>
            <w:tcW w:w="6344" w:type="dxa"/>
            <w:gridSpan w:val="2"/>
            <w:vAlign w:val="center"/>
          </w:tcPr>
          <w:p w:rsidR="00D4215F" w:rsidRPr="00A548C8" w:rsidRDefault="00D4215F" w:rsidP="0057139F">
            <w:pPr>
              <w:tabs>
                <w:tab w:val="left" w:pos="1454"/>
              </w:tabs>
              <w:rPr>
                <w:sz w:val="18"/>
                <w:szCs w:val="18"/>
              </w:rPr>
            </w:pPr>
            <w:r w:rsidRPr="00A548C8">
              <w:rPr>
                <w:sz w:val="18"/>
                <w:szCs w:val="18"/>
              </w:rPr>
              <w:t>Se abre el formulario expandido, donde puede añadir otros datos a su Colección</w:t>
            </w:r>
          </w:p>
        </w:tc>
      </w:tr>
      <w:tr w:rsidR="00D4215F" w:rsidRPr="00A548C8" w:rsidTr="00374718">
        <w:trPr>
          <w:trHeight w:val="47"/>
        </w:trPr>
        <w:tc>
          <w:tcPr>
            <w:tcW w:w="1809" w:type="dxa"/>
            <w:vMerge/>
            <w:shd w:val="clear" w:color="auto" w:fill="FFFFFF" w:themeFill="background1"/>
            <w:vAlign w:val="center"/>
          </w:tcPr>
          <w:p w:rsidR="00D4215F" w:rsidRPr="00A548C8" w:rsidRDefault="00D4215F" w:rsidP="0057139F">
            <w:pPr>
              <w:rPr>
                <w:sz w:val="18"/>
                <w:szCs w:val="18"/>
              </w:rPr>
            </w:pPr>
          </w:p>
        </w:tc>
        <w:tc>
          <w:tcPr>
            <w:tcW w:w="651" w:type="dxa"/>
            <w:vMerge/>
            <w:vAlign w:val="center"/>
          </w:tcPr>
          <w:p w:rsidR="00D4215F" w:rsidRPr="00A548C8" w:rsidRDefault="00D4215F" w:rsidP="0057139F">
            <w:pPr>
              <w:tabs>
                <w:tab w:val="left" w:pos="1454"/>
              </w:tabs>
              <w:jc w:val="center"/>
              <w:rPr>
                <w:sz w:val="18"/>
                <w:szCs w:val="18"/>
              </w:rPr>
            </w:pPr>
          </w:p>
        </w:tc>
        <w:tc>
          <w:tcPr>
            <w:tcW w:w="6344" w:type="dxa"/>
            <w:gridSpan w:val="2"/>
            <w:vAlign w:val="center"/>
          </w:tcPr>
          <w:p w:rsidR="00D4215F" w:rsidRPr="00A548C8" w:rsidRDefault="00D4215F" w:rsidP="0057139F">
            <w:pPr>
              <w:tabs>
                <w:tab w:val="left" w:pos="1454"/>
              </w:tabs>
              <w:rPr>
                <w:sz w:val="18"/>
                <w:szCs w:val="18"/>
              </w:rPr>
            </w:pPr>
            <w:r w:rsidRPr="00A548C8">
              <w:rPr>
                <w:sz w:val="18"/>
                <w:szCs w:val="18"/>
              </w:rPr>
              <w:t>Selecciona la [CATEGORÍA]</w:t>
            </w:r>
            <w:r w:rsidR="00725A61" w:rsidRPr="00A548C8">
              <w:rPr>
                <w:sz w:val="18"/>
                <w:szCs w:val="18"/>
              </w:rPr>
              <w:t xml:space="preserve"> (combo)</w:t>
            </w:r>
          </w:p>
        </w:tc>
      </w:tr>
      <w:tr w:rsidR="00D4215F" w:rsidRPr="00A548C8" w:rsidTr="00374718">
        <w:trPr>
          <w:trHeight w:val="47"/>
        </w:trPr>
        <w:tc>
          <w:tcPr>
            <w:tcW w:w="1809" w:type="dxa"/>
            <w:vMerge/>
            <w:shd w:val="clear" w:color="auto" w:fill="FFFFFF" w:themeFill="background1"/>
            <w:vAlign w:val="center"/>
          </w:tcPr>
          <w:p w:rsidR="00D4215F" w:rsidRPr="00A548C8" w:rsidRDefault="00D4215F" w:rsidP="0057139F">
            <w:pPr>
              <w:rPr>
                <w:sz w:val="18"/>
                <w:szCs w:val="18"/>
              </w:rPr>
            </w:pPr>
          </w:p>
        </w:tc>
        <w:tc>
          <w:tcPr>
            <w:tcW w:w="651" w:type="dxa"/>
            <w:vMerge/>
            <w:vAlign w:val="center"/>
          </w:tcPr>
          <w:p w:rsidR="00D4215F" w:rsidRPr="00A548C8" w:rsidRDefault="00D4215F" w:rsidP="0057139F">
            <w:pPr>
              <w:tabs>
                <w:tab w:val="left" w:pos="1454"/>
              </w:tabs>
              <w:jc w:val="center"/>
              <w:rPr>
                <w:sz w:val="18"/>
                <w:szCs w:val="18"/>
              </w:rPr>
            </w:pPr>
          </w:p>
        </w:tc>
        <w:tc>
          <w:tcPr>
            <w:tcW w:w="6344" w:type="dxa"/>
            <w:gridSpan w:val="2"/>
            <w:vAlign w:val="center"/>
          </w:tcPr>
          <w:p w:rsidR="00D4215F" w:rsidRPr="00A548C8" w:rsidRDefault="00D4215F" w:rsidP="0057139F">
            <w:pPr>
              <w:tabs>
                <w:tab w:val="left" w:pos="1454"/>
              </w:tabs>
              <w:rPr>
                <w:sz w:val="18"/>
                <w:szCs w:val="18"/>
              </w:rPr>
            </w:pPr>
            <w:r w:rsidRPr="00A548C8">
              <w:rPr>
                <w:sz w:val="18"/>
                <w:szCs w:val="18"/>
              </w:rPr>
              <w:t>Introduce  [REDES SOCIALES]</w:t>
            </w:r>
            <w:r w:rsidR="00090E5A" w:rsidRPr="00A548C8">
              <w:rPr>
                <w:sz w:val="18"/>
                <w:szCs w:val="18"/>
              </w:rPr>
              <w:t xml:space="preserve"> (CU23)</w:t>
            </w:r>
          </w:p>
          <w:p w:rsidR="00725A61" w:rsidRPr="00A548C8" w:rsidRDefault="00725A61" w:rsidP="00725A61">
            <w:pPr>
              <w:tabs>
                <w:tab w:val="left" w:pos="1454"/>
              </w:tabs>
              <w:rPr>
                <w:sz w:val="18"/>
                <w:szCs w:val="18"/>
              </w:rPr>
            </w:pPr>
            <w:r w:rsidRPr="00A548C8">
              <w:rPr>
                <w:sz w:val="18"/>
                <w:szCs w:val="18"/>
              </w:rPr>
              <w:t>- [RED] (opcional) (combo)</w:t>
            </w:r>
          </w:p>
          <w:p w:rsidR="00725A61" w:rsidRPr="00A548C8" w:rsidRDefault="00725A61" w:rsidP="00725A61">
            <w:pPr>
              <w:tabs>
                <w:tab w:val="left" w:pos="1454"/>
              </w:tabs>
              <w:rPr>
                <w:sz w:val="18"/>
                <w:szCs w:val="18"/>
              </w:rPr>
            </w:pPr>
            <w:r w:rsidRPr="00A548C8">
              <w:rPr>
                <w:sz w:val="18"/>
                <w:szCs w:val="18"/>
              </w:rPr>
              <w:t>- [URL] (opcional) (textbox)</w:t>
            </w:r>
          </w:p>
        </w:tc>
      </w:tr>
      <w:tr w:rsidR="00D4215F" w:rsidRPr="00A548C8" w:rsidTr="00374718">
        <w:trPr>
          <w:trHeight w:val="47"/>
        </w:trPr>
        <w:tc>
          <w:tcPr>
            <w:tcW w:w="1809" w:type="dxa"/>
            <w:vMerge/>
            <w:shd w:val="clear" w:color="auto" w:fill="FFFFFF" w:themeFill="background1"/>
            <w:vAlign w:val="center"/>
          </w:tcPr>
          <w:p w:rsidR="00D4215F" w:rsidRPr="00A548C8" w:rsidRDefault="00D4215F" w:rsidP="0057139F">
            <w:pPr>
              <w:rPr>
                <w:sz w:val="18"/>
                <w:szCs w:val="18"/>
              </w:rPr>
            </w:pPr>
          </w:p>
        </w:tc>
        <w:tc>
          <w:tcPr>
            <w:tcW w:w="651" w:type="dxa"/>
            <w:vMerge/>
            <w:vAlign w:val="center"/>
          </w:tcPr>
          <w:p w:rsidR="00D4215F" w:rsidRPr="00A548C8" w:rsidRDefault="00D4215F" w:rsidP="0057139F">
            <w:pPr>
              <w:tabs>
                <w:tab w:val="left" w:pos="1454"/>
              </w:tabs>
              <w:jc w:val="center"/>
              <w:rPr>
                <w:sz w:val="18"/>
                <w:szCs w:val="18"/>
              </w:rPr>
            </w:pPr>
          </w:p>
        </w:tc>
        <w:tc>
          <w:tcPr>
            <w:tcW w:w="6344" w:type="dxa"/>
            <w:gridSpan w:val="2"/>
            <w:vAlign w:val="center"/>
          </w:tcPr>
          <w:p w:rsidR="00D4215F" w:rsidRPr="00A548C8" w:rsidRDefault="00D4215F" w:rsidP="0057139F">
            <w:pPr>
              <w:tabs>
                <w:tab w:val="left" w:pos="1454"/>
              </w:tabs>
              <w:rPr>
                <w:sz w:val="18"/>
                <w:szCs w:val="18"/>
              </w:rPr>
            </w:pPr>
            <w:r w:rsidRPr="00A548C8">
              <w:rPr>
                <w:sz w:val="18"/>
                <w:szCs w:val="18"/>
              </w:rPr>
              <w:t>Introduce una [URL WEB]</w:t>
            </w:r>
            <w:r w:rsidR="00725A61" w:rsidRPr="00A548C8">
              <w:rPr>
                <w:sz w:val="18"/>
                <w:szCs w:val="18"/>
              </w:rPr>
              <w:t xml:space="preserve"> (textbox)</w:t>
            </w:r>
          </w:p>
        </w:tc>
      </w:tr>
      <w:tr w:rsidR="00D4215F" w:rsidRPr="00A548C8" w:rsidTr="00374718">
        <w:trPr>
          <w:trHeight w:val="47"/>
        </w:trPr>
        <w:tc>
          <w:tcPr>
            <w:tcW w:w="1809" w:type="dxa"/>
            <w:vMerge/>
            <w:shd w:val="clear" w:color="auto" w:fill="FFFFFF" w:themeFill="background1"/>
            <w:vAlign w:val="center"/>
          </w:tcPr>
          <w:p w:rsidR="00D4215F" w:rsidRPr="00A548C8" w:rsidRDefault="00D4215F" w:rsidP="0057139F">
            <w:pPr>
              <w:rPr>
                <w:sz w:val="18"/>
                <w:szCs w:val="18"/>
              </w:rPr>
            </w:pPr>
          </w:p>
        </w:tc>
        <w:tc>
          <w:tcPr>
            <w:tcW w:w="651" w:type="dxa"/>
            <w:vMerge/>
            <w:vAlign w:val="center"/>
          </w:tcPr>
          <w:p w:rsidR="00D4215F" w:rsidRPr="00A548C8" w:rsidRDefault="00D4215F" w:rsidP="0057139F">
            <w:pPr>
              <w:tabs>
                <w:tab w:val="left" w:pos="1454"/>
              </w:tabs>
              <w:jc w:val="center"/>
              <w:rPr>
                <w:sz w:val="18"/>
                <w:szCs w:val="18"/>
              </w:rPr>
            </w:pPr>
          </w:p>
        </w:tc>
        <w:tc>
          <w:tcPr>
            <w:tcW w:w="6344" w:type="dxa"/>
            <w:gridSpan w:val="2"/>
            <w:vAlign w:val="center"/>
          </w:tcPr>
          <w:p w:rsidR="00D4215F" w:rsidRPr="00A548C8" w:rsidRDefault="00D4215F" w:rsidP="00D4215F">
            <w:pPr>
              <w:tabs>
                <w:tab w:val="left" w:pos="1454"/>
              </w:tabs>
              <w:rPr>
                <w:sz w:val="18"/>
                <w:szCs w:val="18"/>
              </w:rPr>
            </w:pPr>
            <w:r w:rsidRPr="00A548C8">
              <w:rPr>
                <w:sz w:val="18"/>
                <w:szCs w:val="18"/>
              </w:rPr>
              <w:t>Personaliza el [FINAL DE LA URL DE LA COLECCIÓN] (indexable por Google aunque sea una app</w:t>
            </w:r>
            <w:r w:rsidRPr="00A548C8">
              <w:rPr>
                <w:rStyle w:val="Refdenotaalpie"/>
                <w:sz w:val="18"/>
                <w:szCs w:val="18"/>
              </w:rPr>
              <w:footnoteReference w:id="294"/>
            </w:r>
            <w:r w:rsidRPr="00A548C8">
              <w:rPr>
                <w:sz w:val="18"/>
                <w:szCs w:val="18"/>
              </w:rPr>
              <w:t>)</w:t>
            </w:r>
            <w:r w:rsidR="00725A61" w:rsidRPr="00A548C8">
              <w:rPr>
                <w:sz w:val="18"/>
                <w:szCs w:val="18"/>
              </w:rPr>
              <w:t xml:space="preserve"> (textbox)</w:t>
            </w:r>
          </w:p>
        </w:tc>
      </w:tr>
      <w:tr w:rsidR="00D4215F" w:rsidRPr="00A548C8" w:rsidTr="00374718">
        <w:trPr>
          <w:trHeight w:val="47"/>
        </w:trPr>
        <w:tc>
          <w:tcPr>
            <w:tcW w:w="1809" w:type="dxa"/>
            <w:vMerge/>
            <w:shd w:val="clear" w:color="auto" w:fill="FFFFFF" w:themeFill="background1"/>
            <w:vAlign w:val="center"/>
          </w:tcPr>
          <w:p w:rsidR="00D4215F" w:rsidRPr="00A548C8" w:rsidRDefault="00D4215F" w:rsidP="0057139F">
            <w:pPr>
              <w:rPr>
                <w:sz w:val="18"/>
                <w:szCs w:val="18"/>
              </w:rPr>
            </w:pPr>
          </w:p>
        </w:tc>
        <w:tc>
          <w:tcPr>
            <w:tcW w:w="651" w:type="dxa"/>
            <w:vMerge/>
            <w:vAlign w:val="center"/>
          </w:tcPr>
          <w:p w:rsidR="00D4215F" w:rsidRPr="00A548C8" w:rsidRDefault="00D4215F" w:rsidP="0057139F">
            <w:pPr>
              <w:tabs>
                <w:tab w:val="left" w:pos="1454"/>
              </w:tabs>
              <w:jc w:val="center"/>
              <w:rPr>
                <w:sz w:val="18"/>
                <w:szCs w:val="18"/>
              </w:rPr>
            </w:pPr>
          </w:p>
        </w:tc>
        <w:tc>
          <w:tcPr>
            <w:tcW w:w="6344" w:type="dxa"/>
            <w:gridSpan w:val="2"/>
            <w:vAlign w:val="center"/>
          </w:tcPr>
          <w:p w:rsidR="00D4215F" w:rsidRPr="00A548C8" w:rsidRDefault="00D4215F" w:rsidP="0057139F">
            <w:pPr>
              <w:tabs>
                <w:tab w:val="left" w:pos="1454"/>
              </w:tabs>
              <w:rPr>
                <w:sz w:val="18"/>
                <w:szCs w:val="18"/>
              </w:rPr>
            </w:pPr>
            <w:r w:rsidRPr="00A548C8">
              <w:rPr>
                <w:sz w:val="18"/>
                <w:szCs w:val="18"/>
              </w:rPr>
              <w:t>Pulsa sobre “Actualizar”</w:t>
            </w:r>
          </w:p>
        </w:tc>
      </w:tr>
      <w:tr w:rsidR="00D4215F" w:rsidRPr="00A548C8" w:rsidTr="00374718">
        <w:trPr>
          <w:trHeight w:val="47"/>
        </w:trPr>
        <w:tc>
          <w:tcPr>
            <w:tcW w:w="8804" w:type="dxa"/>
            <w:gridSpan w:val="4"/>
            <w:shd w:val="clear" w:color="auto" w:fill="F2F2F2" w:themeFill="background1" w:themeFillShade="F2"/>
            <w:vAlign w:val="center"/>
          </w:tcPr>
          <w:p w:rsidR="00D4215F" w:rsidRPr="00A548C8" w:rsidRDefault="00D4215F" w:rsidP="0057139F">
            <w:pPr>
              <w:tabs>
                <w:tab w:val="left" w:pos="1454"/>
              </w:tabs>
              <w:rPr>
                <w:sz w:val="18"/>
                <w:szCs w:val="18"/>
              </w:rPr>
            </w:pPr>
            <w:r w:rsidRPr="00A548C8">
              <w:rPr>
                <w:sz w:val="18"/>
                <w:szCs w:val="18"/>
              </w:rPr>
              <w:t>Continuar con la venta</w:t>
            </w:r>
          </w:p>
        </w:tc>
      </w:tr>
      <w:tr w:rsidR="00D4215F" w:rsidRPr="00A548C8" w:rsidTr="00374718">
        <w:trPr>
          <w:trHeight w:val="47"/>
        </w:trPr>
        <w:tc>
          <w:tcPr>
            <w:tcW w:w="1809" w:type="dxa"/>
            <w:shd w:val="clear" w:color="auto" w:fill="FFFFFF" w:themeFill="background1"/>
            <w:vAlign w:val="center"/>
          </w:tcPr>
          <w:p w:rsidR="00D4215F" w:rsidRPr="00A548C8" w:rsidRDefault="00D4215F" w:rsidP="0057139F">
            <w:pPr>
              <w:rPr>
                <w:sz w:val="18"/>
                <w:szCs w:val="18"/>
              </w:rPr>
            </w:pPr>
            <w:r w:rsidRPr="00A548C8">
              <w:rPr>
                <w:sz w:val="18"/>
                <w:szCs w:val="18"/>
              </w:rPr>
              <w:t>P19</w:t>
            </w:r>
          </w:p>
        </w:tc>
        <w:tc>
          <w:tcPr>
            <w:tcW w:w="651" w:type="dxa"/>
            <w:vAlign w:val="center"/>
          </w:tcPr>
          <w:p w:rsidR="00D4215F" w:rsidRPr="00A548C8" w:rsidRDefault="00374718" w:rsidP="0057139F">
            <w:pPr>
              <w:tabs>
                <w:tab w:val="left" w:pos="1454"/>
              </w:tabs>
              <w:jc w:val="center"/>
              <w:rPr>
                <w:sz w:val="18"/>
                <w:szCs w:val="18"/>
              </w:rPr>
            </w:pPr>
            <w:r w:rsidRPr="00A548C8">
              <w:rPr>
                <w:sz w:val="18"/>
                <w:szCs w:val="18"/>
              </w:rPr>
              <w:t>13</w:t>
            </w:r>
          </w:p>
        </w:tc>
        <w:tc>
          <w:tcPr>
            <w:tcW w:w="6344" w:type="dxa"/>
            <w:gridSpan w:val="2"/>
            <w:vAlign w:val="center"/>
          </w:tcPr>
          <w:p w:rsidR="00D4215F" w:rsidRPr="00A548C8" w:rsidRDefault="00D4215F" w:rsidP="0057139F">
            <w:pPr>
              <w:tabs>
                <w:tab w:val="left" w:pos="1454"/>
              </w:tabs>
              <w:rPr>
                <w:sz w:val="18"/>
                <w:szCs w:val="18"/>
              </w:rPr>
            </w:pPr>
            <w:r w:rsidRPr="00A548C8">
              <w:rPr>
                <w:sz w:val="18"/>
                <w:szCs w:val="18"/>
              </w:rPr>
              <w:t>Abre la pantalla de Colección y pulsa sobre “Añadir NFT” (CU06)</w:t>
            </w:r>
          </w:p>
        </w:tc>
      </w:tr>
      <w:tr w:rsidR="004110B9" w:rsidRPr="00A548C8" w:rsidTr="00374718">
        <w:trPr>
          <w:trHeight w:val="47"/>
        </w:trPr>
        <w:tc>
          <w:tcPr>
            <w:tcW w:w="1809" w:type="dxa"/>
            <w:shd w:val="clear" w:color="auto" w:fill="C6D9F1" w:themeFill="text2" w:themeFillTint="33"/>
            <w:vAlign w:val="center"/>
          </w:tcPr>
          <w:p w:rsidR="004110B9" w:rsidRPr="00A548C8" w:rsidRDefault="004110B9" w:rsidP="0057139F">
            <w:pPr>
              <w:rPr>
                <w:sz w:val="18"/>
                <w:szCs w:val="18"/>
              </w:rPr>
            </w:pPr>
            <w:r w:rsidRPr="00A548C8">
              <w:rPr>
                <w:sz w:val="18"/>
                <w:szCs w:val="18"/>
              </w:rPr>
              <w:t>Flujos alternativos</w:t>
            </w:r>
          </w:p>
        </w:tc>
        <w:tc>
          <w:tcPr>
            <w:tcW w:w="651" w:type="dxa"/>
            <w:shd w:val="clear" w:color="auto" w:fill="C6D9F1" w:themeFill="text2" w:themeFillTint="33"/>
            <w:vAlign w:val="center"/>
          </w:tcPr>
          <w:p w:rsidR="004110B9" w:rsidRPr="00A548C8" w:rsidRDefault="004110B9"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4110B9" w:rsidRPr="00A548C8" w:rsidRDefault="004110B9" w:rsidP="0057139F">
            <w:pPr>
              <w:tabs>
                <w:tab w:val="left" w:pos="1454"/>
              </w:tabs>
              <w:rPr>
                <w:sz w:val="18"/>
                <w:szCs w:val="18"/>
              </w:rPr>
            </w:pPr>
            <w:r w:rsidRPr="00A548C8">
              <w:rPr>
                <w:sz w:val="18"/>
                <w:szCs w:val="18"/>
              </w:rPr>
              <w:t>Descripción</w:t>
            </w:r>
          </w:p>
        </w:tc>
      </w:tr>
      <w:tr w:rsidR="00D4215F" w:rsidRPr="00A548C8" w:rsidTr="00374718">
        <w:trPr>
          <w:trHeight w:val="47"/>
        </w:trPr>
        <w:tc>
          <w:tcPr>
            <w:tcW w:w="8804" w:type="dxa"/>
            <w:gridSpan w:val="4"/>
            <w:shd w:val="clear" w:color="auto" w:fill="F2F2F2" w:themeFill="background1" w:themeFillShade="F2"/>
            <w:vAlign w:val="center"/>
          </w:tcPr>
          <w:p w:rsidR="00D4215F" w:rsidRPr="00A548C8" w:rsidRDefault="00D4215F" w:rsidP="0057139F">
            <w:pPr>
              <w:tabs>
                <w:tab w:val="left" w:pos="1454"/>
              </w:tabs>
              <w:rPr>
                <w:sz w:val="18"/>
                <w:szCs w:val="18"/>
              </w:rPr>
            </w:pPr>
            <w:r w:rsidRPr="00A548C8">
              <w:rPr>
                <w:sz w:val="18"/>
                <w:szCs w:val="18"/>
              </w:rPr>
              <w:t>Añadir Colección fuera de un proceso de venta</w:t>
            </w:r>
          </w:p>
        </w:tc>
      </w:tr>
      <w:tr w:rsidR="00D4215F" w:rsidRPr="00A548C8" w:rsidTr="00374718">
        <w:trPr>
          <w:trHeight w:val="47"/>
        </w:trPr>
        <w:tc>
          <w:tcPr>
            <w:tcW w:w="1809" w:type="dxa"/>
            <w:shd w:val="clear" w:color="auto" w:fill="auto"/>
            <w:vAlign w:val="center"/>
          </w:tcPr>
          <w:p w:rsidR="00D4215F" w:rsidRPr="00A548C8" w:rsidRDefault="00090E5A" w:rsidP="0057139F">
            <w:pPr>
              <w:rPr>
                <w:sz w:val="18"/>
                <w:szCs w:val="18"/>
              </w:rPr>
            </w:pPr>
            <w:r w:rsidRPr="00A548C8">
              <w:rPr>
                <w:sz w:val="18"/>
                <w:szCs w:val="18"/>
              </w:rPr>
              <w:t>P</w:t>
            </w:r>
            <w:r w:rsidR="00736898" w:rsidRPr="00A548C8">
              <w:rPr>
                <w:sz w:val="18"/>
                <w:szCs w:val="18"/>
              </w:rPr>
              <w:t>20</w:t>
            </w:r>
          </w:p>
        </w:tc>
        <w:tc>
          <w:tcPr>
            <w:tcW w:w="651" w:type="dxa"/>
            <w:shd w:val="clear" w:color="auto" w:fill="auto"/>
            <w:vAlign w:val="center"/>
          </w:tcPr>
          <w:p w:rsidR="00D4215F" w:rsidRPr="00A548C8" w:rsidRDefault="00374718" w:rsidP="0057139F">
            <w:pPr>
              <w:tabs>
                <w:tab w:val="left" w:pos="1454"/>
              </w:tabs>
              <w:jc w:val="center"/>
              <w:rPr>
                <w:sz w:val="18"/>
                <w:szCs w:val="18"/>
              </w:rPr>
            </w:pPr>
            <w:r w:rsidRPr="00A548C8">
              <w:rPr>
                <w:sz w:val="18"/>
                <w:szCs w:val="18"/>
              </w:rPr>
              <w:t>6</w:t>
            </w:r>
          </w:p>
        </w:tc>
        <w:tc>
          <w:tcPr>
            <w:tcW w:w="6344" w:type="dxa"/>
            <w:gridSpan w:val="2"/>
            <w:shd w:val="clear" w:color="auto" w:fill="auto"/>
            <w:vAlign w:val="center"/>
          </w:tcPr>
          <w:p w:rsidR="00D4215F" w:rsidRPr="00A548C8" w:rsidRDefault="00D4215F" w:rsidP="0057139F">
            <w:pPr>
              <w:tabs>
                <w:tab w:val="left" w:pos="1454"/>
              </w:tabs>
              <w:rPr>
                <w:sz w:val="18"/>
                <w:szCs w:val="18"/>
              </w:rPr>
            </w:pPr>
            <w:r w:rsidRPr="00A548C8">
              <w:rPr>
                <w:sz w:val="18"/>
                <w:szCs w:val="18"/>
              </w:rPr>
              <w:t>El proceso de Creación de una Colección no tiene porqué suceder circunscrito en un proceso de venta o de añadir un NFT a la Colección. El usuario puede crear Colecciones vacías</w:t>
            </w:r>
            <w:r w:rsidR="00090E5A" w:rsidRPr="00A548C8">
              <w:rPr>
                <w:sz w:val="18"/>
                <w:szCs w:val="18"/>
              </w:rPr>
              <w:t xml:space="preserve"> en cualquier momento sin tener que hacer nada más.</w:t>
            </w:r>
          </w:p>
          <w:p w:rsidR="00090E5A" w:rsidRPr="00A548C8" w:rsidRDefault="00090E5A" w:rsidP="0057139F">
            <w:pPr>
              <w:tabs>
                <w:tab w:val="left" w:pos="1454"/>
              </w:tabs>
              <w:rPr>
                <w:sz w:val="18"/>
                <w:szCs w:val="18"/>
              </w:rPr>
            </w:pPr>
            <w:r w:rsidRPr="00A548C8">
              <w:rPr>
                <w:sz w:val="18"/>
                <w:szCs w:val="18"/>
              </w:rPr>
              <w:t>En este caso pulsa sobre “Añadir Colección”. En este caso, el proceso sigue igual hasta el final, sin más acciones posteriores.</w:t>
            </w:r>
          </w:p>
        </w:tc>
      </w:tr>
      <w:tr w:rsidR="004110B9" w:rsidRPr="00A548C8" w:rsidTr="00374718">
        <w:trPr>
          <w:trHeight w:val="77"/>
        </w:trPr>
        <w:tc>
          <w:tcPr>
            <w:tcW w:w="1809" w:type="dxa"/>
            <w:shd w:val="clear" w:color="auto" w:fill="C6D9F1" w:themeFill="text2" w:themeFillTint="33"/>
            <w:vAlign w:val="center"/>
          </w:tcPr>
          <w:p w:rsidR="004110B9" w:rsidRPr="00A548C8" w:rsidRDefault="004110B9" w:rsidP="0057139F">
            <w:pPr>
              <w:rPr>
                <w:sz w:val="18"/>
                <w:szCs w:val="18"/>
              </w:rPr>
            </w:pPr>
            <w:r w:rsidRPr="00A548C8">
              <w:rPr>
                <w:sz w:val="18"/>
                <w:szCs w:val="18"/>
              </w:rPr>
              <w:t>Verificaciones</w:t>
            </w:r>
          </w:p>
        </w:tc>
        <w:tc>
          <w:tcPr>
            <w:tcW w:w="6995" w:type="dxa"/>
            <w:gridSpan w:val="3"/>
            <w:shd w:val="clear" w:color="auto" w:fill="auto"/>
            <w:vAlign w:val="center"/>
          </w:tcPr>
          <w:p w:rsidR="009B576C" w:rsidRPr="00A548C8" w:rsidRDefault="009B576C" w:rsidP="009B576C">
            <w:pPr>
              <w:tabs>
                <w:tab w:val="left" w:pos="1454"/>
              </w:tabs>
              <w:rPr>
                <w:sz w:val="18"/>
                <w:szCs w:val="18"/>
              </w:rPr>
            </w:pPr>
            <w:r w:rsidRPr="00A548C8">
              <w:rPr>
                <w:sz w:val="18"/>
                <w:szCs w:val="18"/>
              </w:rPr>
              <w:t>- Formato de datos (uso de caracteres especiales no permitidos)</w:t>
            </w:r>
          </w:p>
          <w:p w:rsidR="009B576C" w:rsidRPr="00A548C8" w:rsidRDefault="009B576C" w:rsidP="009B576C">
            <w:pPr>
              <w:tabs>
                <w:tab w:val="left" w:pos="1454"/>
              </w:tabs>
              <w:rPr>
                <w:sz w:val="18"/>
                <w:szCs w:val="18"/>
              </w:rPr>
            </w:pPr>
            <w:r w:rsidRPr="00A548C8">
              <w:rPr>
                <w:sz w:val="18"/>
                <w:szCs w:val="18"/>
              </w:rPr>
              <w:t>- Formato correcto de URLs</w:t>
            </w:r>
          </w:p>
          <w:p w:rsidR="009B576C" w:rsidRPr="00A548C8" w:rsidRDefault="009B576C" w:rsidP="009B576C">
            <w:pPr>
              <w:tabs>
                <w:tab w:val="left" w:pos="1454"/>
              </w:tabs>
              <w:rPr>
                <w:sz w:val="18"/>
                <w:szCs w:val="18"/>
              </w:rPr>
            </w:pPr>
            <w:r w:rsidRPr="00A548C8">
              <w:rPr>
                <w:sz w:val="18"/>
                <w:szCs w:val="18"/>
              </w:rPr>
              <w:t>- Límite en el número de caracteres permitido</w:t>
            </w:r>
          </w:p>
          <w:p w:rsidR="009B576C" w:rsidRPr="00A548C8" w:rsidRDefault="009B576C" w:rsidP="009B576C">
            <w:pPr>
              <w:tabs>
                <w:tab w:val="left" w:pos="1454"/>
              </w:tabs>
              <w:rPr>
                <w:sz w:val="18"/>
                <w:szCs w:val="18"/>
              </w:rPr>
            </w:pPr>
            <w:r w:rsidRPr="00A548C8">
              <w:rPr>
                <w:sz w:val="18"/>
                <w:szCs w:val="18"/>
              </w:rPr>
              <w:t>- Título duplicado</w:t>
            </w:r>
          </w:p>
          <w:p w:rsidR="004110B9" w:rsidRPr="00A548C8" w:rsidRDefault="009B576C" w:rsidP="009B576C">
            <w:pPr>
              <w:tabs>
                <w:tab w:val="left" w:pos="1454"/>
              </w:tabs>
              <w:rPr>
                <w:sz w:val="18"/>
                <w:szCs w:val="18"/>
              </w:rPr>
            </w:pPr>
            <w:r w:rsidRPr="00A548C8">
              <w:rPr>
                <w:sz w:val="18"/>
                <w:szCs w:val="18"/>
              </w:rPr>
              <w:t>- URLs duplicadas (por regla general las URLs no deberían duplicarse)</w:t>
            </w:r>
          </w:p>
        </w:tc>
      </w:tr>
      <w:tr w:rsidR="004110B9" w:rsidRPr="00A548C8" w:rsidTr="00374718">
        <w:trPr>
          <w:trHeight w:val="77"/>
        </w:trPr>
        <w:tc>
          <w:tcPr>
            <w:tcW w:w="1809" w:type="dxa"/>
            <w:shd w:val="clear" w:color="auto" w:fill="C6D9F1" w:themeFill="text2" w:themeFillTint="33"/>
            <w:vAlign w:val="center"/>
          </w:tcPr>
          <w:p w:rsidR="004110B9" w:rsidRPr="00A548C8" w:rsidRDefault="004110B9" w:rsidP="0057139F">
            <w:pPr>
              <w:rPr>
                <w:sz w:val="18"/>
                <w:szCs w:val="18"/>
              </w:rPr>
            </w:pPr>
            <w:r w:rsidRPr="00A548C8">
              <w:rPr>
                <w:sz w:val="18"/>
                <w:szCs w:val="18"/>
              </w:rPr>
              <w:t>Frecuencia de uso</w:t>
            </w:r>
          </w:p>
        </w:tc>
        <w:tc>
          <w:tcPr>
            <w:tcW w:w="6995" w:type="dxa"/>
            <w:gridSpan w:val="3"/>
            <w:vAlign w:val="center"/>
          </w:tcPr>
          <w:p w:rsidR="004110B9" w:rsidRPr="00A548C8" w:rsidRDefault="009B576C" w:rsidP="0057139F">
            <w:pPr>
              <w:tabs>
                <w:tab w:val="left" w:pos="1454"/>
              </w:tabs>
              <w:rPr>
                <w:sz w:val="18"/>
                <w:szCs w:val="18"/>
              </w:rPr>
            </w:pPr>
            <w:r w:rsidRPr="00A548C8">
              <w:rPr>
                <w:sz w:val="18"/>
                <w:szCs w:val="18"/>
              </w:rPr>
              <w:t>Muy alta</w:t>
            </w:r>
          </w:p>
        </w:tc>
      </w:tr>
      <w:tr w:rsidR="004110B9" w:rsidRPr="00A548C8" w:rsidTr="00374718">
        <w:trPr>
          <w:trHeight w:val="77"/>
        </w:trPr>
        <w:tc>
          <w:tcPr>
            <w:tcW w:w="1809" w:type="dxa"/>
            <w:shd w:val="clear" w:color="auto" w:fill="C6D9F1" w:themeFill="text2" w:themeFillTint="33"/>
            <w:vAlign w:val="center"/>
          </w:tcPr>
          <w:p w:rsidR="004110B9" w:rsidRPr="00A548C8" w:rsidRDefault="003175D3" w:rsidP="0057139F">
            <w:pPr>
              <w:rPr>
                <w:sz w:val="18"/>
                <w:szCs w:val="18"/>
              </w:rPr>
            </w:pPr>
            <w:r w:rsidRPr="00A548C8">
              <w:rPr>
                <w:sz w:val="18"/>
                <w:szCs w:val="18"/>
              </w:rPr>
              <w:t>Limitaciones y requisitos especiales</w:t>
            </w:r>
          </w:p>
        </w:tc>
        <w:tc>
          <w:tcPr>
            <w:tcW w:w="6995" w:type="dxa"/>
            <w:gridSpan w:val="3"/>
            <w:vAlign w:val="center"/>
          </w:tcPr>
          <w:p w:rsidR="004110B9" w:rsidRPr="00A548C8" w:rsidRDefault="009B576C" w:rsidP="009B576C">
            <w:pPr>
              <w:tabs>
                <w:tab w:val="left" w:pos="1454"/>
              </w:tabs>
              <w:rPr>
                <w:sz w:val="18"/>
                <w:szCs w:val="18"/>
              </w:rPr>
            </w:pPr>
            <w:r w:rsidRPr="00A548C8">
              <w:rPr>
                <w:sz w:val="18"/>
                <w:szCs w:val="18"/>
              </w:rPr>
              <w:t>- Por razones de seguridad no se permite la creación de más de una Colección para los usuarios que no hayan informado su nombre, email y tel</w:t>
            </w:r>
            <w:r w:rsidR="00A823FA" w:rsidRPr="00A548C8">
              <w:rPr>
                <w:sz w:val="18"/>
                <w:szCs w:val="18"/>
              </w:rPr>
              <w:t>éfono (Cuenta: Configuraciones: Cuenta) (CU20)</w:t>
            </w:r>
          </w:p>
          <w:p w:rsidR="009B576C" w:rsidRPr="00A548C8" w:rsidRDefault="009B576C" w:rsidP="009B576C">
            <w:pPr>
              <w:tabs>
                <w:tab w:val="left" w:pos="1454"/>
              </w:tabs>
              <w:rPr>
                <w:sz w:val="18"/>
                <w:szCs w:val="18"/>
              </w:rPr>
            </w:pPr>
            <w:r w:rsidRPr="00A548C8">
              <w:rPr>
                <w:sz w:val="18"/>
                <w:szCs w:val="18"/>
              </w:rPr>
              <w:t>- Por razones de seguridad no se permite la creación de más de 3 Colecciones para los usuarios que no hayan realizado la verificación de identidad (Cuenta: Configuraciones: Seguridad: Confirmar identidad) (CU20)</w:t>
            </w:r>
          </w:p>
        </w:tc>
      </w:tr>
      <w:tr w:rsidR="004110B9" w:rsidRPr="00A548C8" w:rsidTr="00374718">
        <w:trPr>
          <w:trHeight w:val="77"/>
        </w:trPr>
        <w:tc>
          <w:tcPr>
            <w:tcW w:w="1809" w:type="dxa"/>
            <w:shd w:val="clear" w:color="auto" w:fill="C6D9F1" w:themeFill="text2" w:themeFillTint="33"/>
            <w:vAlign w:val="center"/>
          </w:tcPr>
          <w:p w:rsidR="004110B9" w:rsidRPr="00A548C8" w:rsidRDefault="004110B9" w:rsidP="0057139F">
            <w:pPr>
              <w:rPr>
                <w:sz w:val="18"/>
                <w:szCs w:val="18"/>
              </w:rPr>
            </w:pPr>
            <w:r w:rsidRPr="00A548C8">
              <w:rPr>
                <w:sz w:val="18"/>
                <w:szCs w:val="18"/>
              </w:rPr>
              <w:t>Suposiciones</w:t>
            </w:r>
          </w:p>
        </w:tc>
        <w:tc>
          <w:tcPr>
            <w:tcW w:w="6995" w:type="dxa"/>
            <w:gridSpan w:val="3"/>
            <w:vAlign w:val="center"/>
          </w:tcPr>
          <w:p w:rsidR="004110B9" w:rsidRPr="00A548C8" w:rsidRDefault="00A823FA" w:rsidP="0057139F">
            <w:pPr>
              <w:tabs>
                <w:tab w:val="left" w:pos="1454"/>
              </w:tabs>
              <w:rPr>
                <w:sz w:val="18"/>
                <w:szCs w:val="18"/>
              </w:rPr>
            </w:pPr>
            <w:r w:rsidRPr="00A548C8">
              <w:rPr>
                <w:sz w:val="18"/>
                <w:szCs w:val="18"/>
              </w:rPr>
              <w:t>El usuario entiende las limitaciones relacionadas con los procesos de seguridad.</w:t>
            </w:r>
          </w:p>
        </w:tc>
      </w:tr>
      <w:tr w:rsidR="004110B9" w:rsidRPr="00A548C8" w:rsidTr="00374718">
        <w:trPr>
          <w:trHeight w:val="77"/>
        </w:trPr>
        <w:tc>
          <w:tcPr>
            <w:tcW w:w="1809" w:type="dxa"/>
            <w:shd w:val="clear" w:color="auto" w:fill="C6D9F1" w:themeFill="text2" w:themeFillTint="33"/>
            <w:vAlign w:val="center"/>
          </w:tcPr>
          <w:p w:rsidR="004110B9" w:rsidRPr="00A548C8" w:rsidRDefault="004110B9" w:rsidP="0057139F">
            <w:pPr>
              <w:rPr>
                <w:sz w:val="18"/>
                <w:szCs w:val="18"/>
              </w:rPr>
            </w:pPr>
            <w:r w:rsidRPr="00A548C8">
              <w:rPr>
                <w:sz w:val="18"/>
                <w:szCs w:val="18"/>
              </w:rPr>
              <w:t>Posibles problemas</w:t>
            </w:r>
          </w:p>
        </w:tc>
        <w:tc>
          <w:tcPr>
            <w:tcW w:w="6995" w:type="dxa"/>
            <w:gridSpan w:val="3"/>
            <w:vAlign w:val="center"/>
          </w:tcPr>
          <w:p w:rsidR="004110B9" w:rsidRPr="00A548C8" w:rsidRDefault="00A823FA" w:rsidP="0057139F">
            <w:pPr>
              <w:tabs>
                <w:tab w:val="left" w:pos="1454"/>
              </w:tabs>
              <w:rPr>
                <w:sz w:val="18"/>
                <w:szCs w:val="18"/>
              </w:rPr>
            </w:pPr>
            <w:r w:rsidRPr="00A548C8">
              <w:rPr>
                <w:sz w:val="18"/>
                <w:szCs w:val="18"/>
              </w:rPr>
              <w:t>- El usuario no puede actualizar su documento de identidad.</w:t>
            </w:r>
          </w:p>
        </w:tc>
      </w:tr>
      <w:tr w:rsidR="004110B9" w:rsidRPr="00A548C8" w:rsidTr="00374718">
        <w:trPr>
          <w:trHeight w:val="77"/>
        </w:trPr>
        <w:tc>
          <w:tcPr>
            <w:tcW w:w="1809" w:type="dxa"/>
            <w:shd w:val="clear" w:color="auto" w:fill="C6D9F1" w:themeFill="text2" w:themeFillTint="33"/>
            <w:vAlign w:val="center"/>
          </w:tcPr>
          <w:p w:rsidR="004110B9" w:rsidRPr="00A548C8" w:rsidRDefault="004110B9" w:rsidP="00747FE8">
            <w:pPr>
              <w:rPr>
                <w:sz w:val="18"/>
                <w:szCs w:val="18"/>
              </w:rPr>
            </w:pPr>
            <w:r w:rsidRPr="00A548C8">
              <w:rPr>
                <w:sz w:val="18"/>
                <w:szCs w:val="18"/>
              </w:rPr>
              <w:t>Notas</w:t>
            </w:r>
          </w:p>
        </w:tc>
        <w:tc>
          <w:tcPr>
            <w:tcW w:w="6995" w:type="dxa"/>
            <w:gridSpan w:val="3"/>
            <w:vAlign w:val="center"/>
          </w:tcPr>
          <w:p w:rsidR="004110B9" w:rsidRPr="00A548C8" w:rsidRDefault="00A823FA" w:rsidP="00747FE8">
            <w:pPr>
              <w:tabs>
                <w:tab w:val="left" w:pos="1454"/>
              </w:tabs>
              <w:rPr>
                <w:sz w:val="18"/>
                <w:szCs w:val="18"/>
              </w:rPr>
            </w:pPr>
            <w:r w:rsidRPr="00A548C8">
              <w:rPr>
                <w:sz w:val="18"/>
                <w:szCs w:val="18"/>
              </w:rPr>
              <w:t>N/A</w:t>
            </w:r>
          </w:p>
        </w:tc>
      </w:tr>
    </w:tbl>
    <w:p w:rsidR="00C052E3" w:rsidRPr="00A548C8" w:rsidRDefault="00C052E3" w:rsidP="00437E82">
      <w:pPr>
        <w:pStyle w:val="Piedetabla"/>
      </w:pPr>
      <w:bookmarkStart w:id="561" w:name="_Toc104899525"/>
      <w:r w:rsidRPr="00A548C8">
        <w:t>Escenario: CU14: Crear Colección</w:t>
      </w:r>
      <w:bookmarkEnd w:id="561"/>
    </w:p>
    <w:p w:rsidR="00D155E0" w:rsidRPr="00A548C8" w:rsidRDefault="00D155E0" w:rsidP="0039678F">
      <w:pPr>
        <w:pStyle w:val="Timeframe"/>
      </w:pPr>
    </w:p>
    <w:p w:rsidR="005D1397" w:rsidRPr="00A548C8" w:rsidRDefault="005D1397" w:rsidP="0039678F">
      <w:pPr>
        <w:pStyle w:val="Timeframe"/>
      </w:pPr>
      <w:bookmarkStart w:id="562" w:name="_Editar_Colección:_CU15_2"/>
      <w:bookmarkEnd w:id="56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t>Editar Colección: CU15</w:t>
      </w:r>
    </w:p>
    <w:p w:rsidR="009A12A9" w:rsidRPr="00A548C8" w:rsidRDefault="009A12A9" w:rsidP="00D70AB6">
      <w:pPr>
        <w:pStyle w:val="Textorojo"/>
      </w:pPr>
      <w:r w:rsidRPr="00A548C8">
        <w:t>E06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C052E3" w:rsidRPr="00A548C8" w:rsidTr="0057139F">
        <w:trPr>
          <w:cnfStyle w:val="100000000000"/>
          <w:trHeight w:val="318"/>
        </w:trPr>
        <w:tc>
          <w:tcPr>
            <w:tcW w:w="7763" w:type="dxa"/>
            <w:gridSpan w:val="3"/>
          </w:tcPr>
          <w:p w:rsidR="00C052E3" w:rsidRPr="00A548C8" w:rsidRDefault="00DA203A" w:rsidP="0057139F">
            <w:r w:rsidRPr="00A548C8">
              <w:t>CU15 – Editar Colección</w:t>
            </w:r>
          </w:p>
        </w:tc>
        <w:tc>
          <w:tcPr>
            <w:tcW w:w="957" w:type="dxa"/>
          </w:tcPr>
          <w:p w:rsidR="00C052E3" w:rsidRPr="00A548C8" w:rsidRDefault="00C052E3"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Editar_Colección:_CU15" w:history="1">
              <w:r w:rsidR="00E975AC" w:rsidRPr="00A548C8">
                <w:rPr>
                  <w:rStyle w:val="Hipervnculo"/>
                  <w:sz w:val="18"/>
                  <w:szCs w:val="18"/>
                </w:rPr>
                <w:t>Ver el flowchart</w:t>
              </w:r>
            </w:hyperlink>
            <w:r w:rsidR="00D408D3" w:rsidRPr="00A548C8">
              <w:rPr>
                <w:sz w:val="18"/>
                <w:szCs w:val="18"/>
              </w:rPr>
              <w:t xml:space="preserve"> | </w:t>
            </w:r>
            <w:hyperlink w:anchor="_Editar_Colección:_CU15_1" w:history="1">
              <w:r w:rsidR="00E975AC" w:rsidRPr="00A548C8">
                <w:rPr>
                  <w:rStyle w:val="Hipervnculo"/>
                  <w:sz w:val="18"/>
                  <w:szCs w:val="18"/>
                </w:rPr>
                <w:t>Ver la secuencia de mockups</w:t>
              </w:r>
            </w:hyperlink>
          </w:p>
        </w:tc>
      </w:tr>
      <w:tr w:rsidR="00C052E3" w:rsidRPr="00A548C8" w:rsidTr="0057139F">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Descripción</w:t>
            </w:r>
          </w:p>
        </w:tc>
        <w:tc>
          <w:tcPr>
            <w:tcW w:w="6911" w:type="dxa"/>
            <w:gridSpan w:val="3"/>
            <w:vAlign w:val="center"/>
          </w:tcPr>
          <w:p w:rsidR="00C052E3" w:rsidRPr="00A548C8" w:rsidRDefault="00695E82" w:rsidP="0057139F">
            <w:pPr>
              <w:tabs>
                <w:tab w:val="left" w:pos="1454"/>
              </w:tabs>
              <w:rPr>
                <w:sz w:val="18"/>
                <w:szCs w:val="18"/>
              </w:rPr>
            </w:pPr>
            <w:r w:rsidRPr="00A548C8">
              <w:rPr>
                <w:sz w:val="18"/>
                <w:szCs w:val="18"/>
              </w:rPr>
              <w:t>El usuario accede a la interfaz de edición de Colección una vez ya ha creado una Colección, y desea modificar o añadir ciertos datos.</w:t>
            </w:r>
          </w:p>
        </w:tc>
      </w:tr>
      <w:tr w:rsidR="00C052E3" w:rsidRPr="00A548C8" w:rsidTr="0057139F">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Objetivo</w:t>
            </w:r>
          </w:p>
        </w:tc>
        <w:tc>
          <w:tcPr>
            <w:tcW w:w="6911" w:type="dxa"/>
            <w:gridSpan w:val="3"/>
            <w:vAlign w:val="center"/>
          </w:tcPr>
          <w:p w:rsidR="00C052E3" w:rsidRPr="00A548C8" w:rsidRDefault="00695E82" w:rsidP="0057139F">
            <w:pPr>
              <w:tabs>
                <w:tab w:val="left" w:pos="1454"/>
              </w:tabs>
              <w:rPr>
                <w:sz w:val="18"/>
                <w:szCs w:val="18"/>
              </w:rPr>
            </w:pPr>
            <w:r w:rsidRPr="00A548C8">
              <w:rPr>
                <w:sz w:val="18"/>
                <w:szCs w:val="18"/>
              </w:rPr>
              <w:t>Editar los datos de una Colección</w:t>
            </w:r>
          </w:p>
        </w:tc>
      </w:tr>
      <w:tr w:rsidR="00C052E3" w:rsidRPr="00A548C8" w:rsidTr="0057139F">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lastRenderedPageBreak/>
              <w:t>Condiciones previas</w:t>
            </w:r>
          </w:p>
        </w:tc>
        <w:tc>
          <w:tcPr>
            <w:tcW w:w="6911" w:type="dxa"/>
            <w:gridSpan w:val="3"/>
            <w:vAlign w:val="center"/>
          </w:tcPr>
          <w:p w:rsidR="00A823FA" w:rsidRPr="00A548C8" w:rsidRDefault="00A823FA" w:rsidP="00A823FA">
            <w:pPr>
              <w:tabs>
                <w:tab w:val="left" w:pos="1454"/>
              </w:tabs>
              <w:rPr>
                <w:sz w:val="18"/>
                <w:szCs w:val="18"/>
              </w:rPr>
            </w:pPr>
            <w:r w:rsidRPr="00A548C8">
              <w:rPr>
                <w:sz w:val="18"/>
                <w:szCs w:val="18"/>
              </w:rPr>
              <w:t>- El usuario debe haber descargado la app</w:t>
            </w:r>
          </w:p>
          <w:p w:rsidR="00A823FA" w:rsidRPr="00A548C8" w:rsidRDefault="00A823FA" w:rsidP="00A823FA">
            <w:pPr>
              <w:tabs>
                <w:tab w:val="left" w:pos="1454"/>
              </w:tabs>
              <w:rPr>
                <w:sz w:val="18"/>
                <w:szCs w:val="18"/>
              </w:rPr>
            </w:pPr>
            <w:r w:rsidRPr="00A548C8">
              <w:rPr>
                <w:sz w:val="18"/>
                <w:szCs w:val="18"/>
              </w:rPr>
              <w:t>- Haber creado una cuenta (email o wallet) (CU01)</w:t>
            </w:r>
          </w:p>
          <w:p w:rsidR="00C052E3" w:rsidRPr="00A548C8" w:rsidRDefault="00A823FA" w:rsidP="00A823FA">
            <w:pPr>
              <w:tabs>
                <w:tab w:val="left" w:pos="1454"/>
              </w:tabs>
              <w:rPr>
                <w:sz w:val="18"/>
                <w:szCs w:val="18"/>
              </w:rPr>
            </w:pPr>
            <w:r w:rsidRPr="00A548C8">
              <w:rPr>
                <w:sz w:val="18"/>
                <w:szCs w:val="18"/>
              </w:rPr>
              <w:t>- Haberse logue</w:t>
            </w:r>
            <w:r w:rsidR="00936B1A" w:rsidRPr="00A548C8">
              <w:rPr>
                <w:sz w:val="18"/>
                <w:szCs w:val="18"/>
              </w:rPr>
              <w:t>a</w:t>
            </w:r>
            <w:r w:rsidRPr="00A548C8">
              <w:rPr>
                <w:sz w:val="18"/>
                <w:szCs w:val="18"/>
              </w:rPr>
              <w:t>do en su Cuenta (CU02)</w:t>
            </w:r>
          </w:p>
          <w:p w:rsidR="00A823FA" w:rsidRPr="00A548C8" w:rsidRDefault="00A823FA" w:rsidP="00A823FA">
            <w:pPr>
              <w:tabs>
                <w:tab w:val="left" w:pos="1454"/>
              </w:tabs>
              <w:rPr>
                <w:sz w:val="18"/>
                <w:szCs w:val="18"/>
              </w:rPr>
            </w:pPr>
            <w:r w:rsidRPr="00A548C8">
              <w:rPr>
                <w:sz w:val="18"/>
                <w:szCs w:val="18"/>
              </w:rPr>
              <w:t>- El usuario tiene, al menos, una Colección creada (CU14)</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A823FA" w:rsidP="00973B82">
            <w:pPr>
              <w:tabs>
                <w:tab w:val="left" w:pos="1454"/>
              </w:tabs>
              <w:rPr>
                <w:sz w:val="18"/>
                <w:szCs w:val="18"/>
              </w:rPr>
            </w:pPr>
            <w:r w:rsidRPr="00A548C8">
              <w:rPr>
                <w:sz w:val="18"/>
                <w:szCs w:val="18"/>
              </w:rPr>
              <w:t>El usuario ha conseguido editar todos los datos de su Colección (formulario expandido), y los datos son visible desde su pantalla de Colección</w:t>
            </w:r>
          </w:p>
        </w:tc>
      </w:tr>
      <w:tr w:rsidR="00C052E3" w:rsidRPr="00A548C8" w:rsidTr="0057139F">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Condiciones finales de fracaso</w:t>
            </w:r>
          </w:p>
        </w:tc>
        <w:tc>
          <w:tcPr>
            <w:tcW w:w="6911" w:type="dxa"/>
            <w:gridSpan w:val="3"/>
            <w:vAlign w:val="center"/>
          </w:tcPr>
          <w:p w:rsidR="00C052E3" w:rsidRPr="00A548C8" w:rsidRDefault="00A823FA" w:rsidP="0057139F">
            <w:pPr>
              <w:tabs>
                <w:tab w:val="left" w:pos="1454"/>
              </w:tabs>
              <w:rPr>
                <w:sz w:val="18"/>
                <w:szCs w:val="18"/>
              </w:rPr>
            </w:pPr>
            <w:r w:rsidRPr="00A548C8">
              <w:rPr>
                <w:sz w:val="18"/>
                <w:szCs w:val="18"/>
              </w:rPr>
              <w:t xml:space="preserve">El usuario no ha </w:t>
            </w:r>
            <w:r w:rsidR="00936B1A" w:rsidRPr="00A548C8">
              <w:rPr>
                <w:sz w:val="18"/>
                <w:szCs w:val="18"/>
              </w:rPr>
              <w:t>conseguido</w:t>
            </w:r>
            <w:r w:rsidRPr="00A548C8">
              <w:rPr>
                <w:sz w:val="18"/>
                <w:szCs w:val="18"/>
              </w:rPr>
              <w:t xml:space="preserve"> editar todos los datos de su Colección (formulario expandido), y/o los datos no son visible desde su pantalla de Colección</w:t>
            </w:r>
          </w:p>
        </w:tc>
      </w:tr>
      <w:tr w:rsidR="00C052E3" w:rsidRPr="00A548C8" w:rsidTr="0057139F">
        <w:trPr>
          <w:trHeight w:val="7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Actores</w:t>
            </w:r>
          </w:p>
        </w:tc>
        <w:tc>
          <w:tcPr>
            <w:tcW w:w="6911" w:type="dxa"/>
            <w:gridSpan w:val="3"/>
            <w:vAlign w:val="center"/>
          </w:tcPr>
          <w:p w:rsidR="00C052E3" w:rsidRPr="00A548C8" w:rsidRDefault="00A823FA" w:rsidP="0057139F">
            <w:pPr>
              <w:tabs>
                <w:tab w:val="left" w:pos="1454"/>
              </w:tabs>
              <w:rPr>
                <w:sz w:val="18"/>
                <w:szCs w:val="18"/>
              </w:rPr>
            </w:pPr>
            <w:r w:rsidRPr="00A548C8">
              <w:rPr>
                <w:sz w:val="18"/>
                <w:szCs w:val="18"/>
              </w:rPr>
              <w:t>Usuario registrado</w:t>
            </w:r>
            <w:r w:rsidR="00927F8C" w:rsidRPr="00A548C8">
              <w:rPr>
                <w:sz w:val="18"/>
                <w:szCs w:val="18"/>
              </w:rPr>
              <w:t xml:space="preserve"> (vendedor)</w:t>
            </w:r>
          </w:p>
        </w:tc>
      </w:tr>
      <w:tr w:rsidR="00C052E3" w:rsidRPr="00A548C8" w:rsidTr="0057139F">
        <w:trPr>
          <w:trHeight w:val="77"/>
        </w:trPr>
        <w:tc>
          <w:tcPr>
            <w:tcW w:w="1809" w:type="dxa"/>
            <w:shd w:val="clear" w:color="auto" w:fill="C6D9F1" w:themeFill="text2" w:themeFillTint="33"/>
            <w:vAlign w:val="center"/>
          </w:tcPr>
          <w:p w:rsidR="00C052E3" w:rsidRPr="00A548C8" w:rsidRDefault="001C6385" w:rsidP="0057139F">
            <w:pPr>
              <w:rPr>
                <w:sz w:val="18"/>
                <w:szCs w:val="18"/>
              </w:rPr>
            </w:pPr>
            <w:r w:rsidRPr="00A548C8">
              <w:rPr>
                <w:sz w:val="18"/>
                <w:szCs w:val="18"/>
              </w:rPr>
              <w:t>Triggers</w:t>
            </w:r>
          </w:p>
        </w:tc>
        <w:tc>
          <w:tcPr>
            <w:tcW w:w="6911" w:type="dxa"/>
            <w:gridSpan w:val="3"/>
            <w:vAlign w:val="center"/>
          </w:tcPr>
          <w:p w:rsidR="00A823FA" w:rsidRPr="00A548C8" w:rsidRDefault="00A823FA" w:rsidP="00A823FA">
            <w:pPr>
              <w:tabs>
                <w:tab w:val="left" w:pos="1454"/>
              </w:tabs>
              <w:rPr>
                <w:sz w:val="18"/>
                <w:szCs w:val="18"/>
              </w:rPr>
            </w:pPr>
            <w:r w:rsidRPr="00A548C8">
              <w:rPr>
                <w:sz w:val="18"/>
                <w:szCs w:val="18"/>
              </w:rPr>
              <w:t>- Necesidad del usuario de actualizar los datos de una Colección</w:t>
            </w:r>
          </w:p>
          <w:p w:rsidR="00A823FA" w:rsidRPr="00A548C8" w:rsidRDefault="00A823FA" w:rsidP="00A823FA">
            <w:pPr>
              <w:tabs>
                <w:tab w:val="left" w:pos="1454"/>
              </w:tabs>
              <w:rPr>
                <w:sz w:val="18"/>
                <w:szCs w:val="18"/>
              </w:rPr>
            </w:pPr>
            <w:r w:rsidRPr="00A548C8">
              <w:rPr>
                <w:sz w:val="18"/>
                <w:szCs w:val="18"/>
              </w:rPr>
              <w:t>- Onboarding: Editar Colección (CU1</w:t>
            </w:r>
            <w:r w:rsidR="00852E46" w:rsidRPr="00A548C8">
              <w:rPr>
                <w:sz w:val="18"/>
                <w:szCs w:val="18"/>
              </w:rPr>
              <w:t>6</w:t>
            </w:r>
            <w:r w:rsidRPr="00A548C8">
              <w:rPr>
                <w:sz w:val="18"/>
                <w:szCs w:val="18"/>
              </w:rPr>
              <w:t>)</w:t>
            </w:r>
          </w:p>
          <w:p w:rsidR="00A823FA" w:rsidRPr="00A548C8" w:rsidRDefault="00A823FA" w:rsidP="00A823FA">
            <w:pPr>
              <w:tabs>
                <w:tab w:val="left" w:pos="1454"/>
              </w:tabs>
              <w:rPr>
                <w:sz w:val="18"/>
                <w:szCs w:val="18"/>
              </w:rPr>
            </w:pPr>
            <w:r w:rsidRPr="00A548C8">
              <w:rPr>
                <w:sz w:val="18"/>
                <w:szCs w:val="18"/>
              </w:rPr>
              <w:t>- Visita a nuestro Centro de Ayuda (CU29)</w:t>
            </w:r>
          </w:p>
          <w:p w:rsidR="00C052E3" w:rsidRPr="00A548C8" w:rsidRDefault="00A823FA" w:rsidP="00A823FA">
            <w:pPr>
              <w:tabs>
                <w:tab w:val="left" w:pos="1454"/>
              </w:tabs>
              <w:rPr>
                <w:sz w:val="18"/>
                <w:szCs w:val="18"/>
              </w:rPr>
            </w:pPr>
            <w:r w:rsidRPr="00A548C8">
              <w:rPr>
                <w:sz w:val="18"/>
                <w:szCs w:val="18"/>
              </w:rPr>
              <w:t>- Recomendación de nuestro personal de Soporte (CU30)</w:t>
            </w:r>
          </w:p>
        </w:tc>
      </w:tr>
      <w:tr w:rsidR="00C052E3" w:rsidRPr="00A548C8" w:rsidTr="0057139F">
        <w:trPr>
          <w:trHeight w:val="47"/>
        </w:trPr>
        <w:tc>
          <w:tcPr>
            <w:tcW w:w="1809" w:type="dxa"/>
            <w:shd w:val="clear" w:color="auto" w:fill="C6D9F1" w:themeFill="text2" w:themeFillTint="33"/>
            <w:vAlign w:val="center"/>
          </w:tcPr>
          <w:p w:rsidR="00C052E3" w:rsidRPr="00A548C8" w:rsidRDefault="00C052E3" w:rsidP="0057139F">
            <w:pPr>
              <w:rPr>
                <w:sz w:val="18"/>
                <w:szCs w:val="18"/>
              </w:rPr>
            </w:pPr>
            <w:r w:rsidRPr="00A548C8">
              <w:rPr>
                <w:sz w:val="18"/>
                <w:szCs w:val="18"/>
              </w:rPr>
              <w:t>Flujo normal</w:t>
            </w:r>
          </w:p>
        </w:tc>
        <w:tc>
          <w:tcPr>
            <w:tcW w:w="567" w:type="dxa"/>
            <w:shd w:val="clear" w:color="auto" w:fill="C6D9F1" w:themeFill="text2" w:themeFillTint="33"/>
            <w:vAlign w:val="center"/>
          </w:tcPr>
          <w:p w:rsidR="00C052E3" w:rsidRPr="00A548C8" w:rsidRDefault="00C052E3"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C052E3" w:rsidRPr="00A548C8" w:rsidRDefault="00C052E3" w:rsidP="0057139F">
            <w:pPr>
              <w:tabs>
                <w:tab w:val="left" w:pos="1454"/>
              </w:tabs>
              <w:rPr>
                <w:sz w:val="18"/>
                <w:szCs w:val="18"/>
              </w:rPr>
            </w:pPr>
            <w:r w:rsidRPr="00A548C8">
              <w:rPr>
                <w:sz w:val="18"/>
                <w:szCs w:val="18"/>
              </w:rPr>
              <w:t>Descripción</w:t>
            </w:r>
          </w:p>
        </w:tc>
      </w:tr>
      <w:tr w:rsidR="00535CAF" w:rsidRPr="00A548C8" w:rsidTr="0057139F">
        <w:trPr>
          <w:trHeight w:val="47"/>
        </w:trPr>
        <w:tc>
          <w:tcPr>
            <w:tcW w:w="1809" w:type="dxa"/>
            <w:shd w:val="clear" w:color="auto" w:fill="FFFFFF" w:themeFill="background1"/>
            <w:vAlign w:val="center"/>
          </w:tcPr>
          <w:p w:rsidR="00535CAF" w:rsidRPr="00A548C8" w:rsidRDefault="00535CAF" w:rsidP="0057139F">
            <w:pPr>
              <w:rPr>
                <w:sz w:val="18"/>
                <w:szCs w:val="18"/>
              </w:rPr>
            </w:pPr>
            <w:r w:rsidRPr="00A548C8">
              <w:rPr>
                <w:sz w:val="18"/>
                <w:szCs w:val="18"/>
              </w:rPr>
              <w:t>P1</w:t>
            </w:r>
          </w:p>
        </w:tc>
        <w:tc>
          <w:tcPr>
            <w:tcW w:w="567" w:type="dxa"/>
            <w:vAlign w:val="center"/>
          </w:tcPr>
          <w:p w:rsidR="00535CAF" w:rsidRPr="00A548C8" w:rsidRDefault="00535CAF" w:rsidP="00A2665C">
            <w:pPr>
              <w:tabs>
                <w:tab w:val="left" w:pos="1454"/>
              </w:tabs>
              <w:jc w:val="center"/>
              <w:rPr>
                <w:sz w:val="18"/>
                <w:szCs w:val="18"/>
              </w:rPr>
            </w:pPr>
            <w:r w:rsidRPr="00A548C8">
              <w:rPr>
                <w:sz w:val="18"/>
                <w:szCs w:val="18"/>
              </w:rPr>
              <w:t>1</w:t>
            </w:r>
          </w:p>
        </w:tc>
        <w:tc>
          <w:tcPr>
            <w:tcW w:w="6344" w:type="dxa"/>
            <w:gridSpan w:val="2"/>
            <w:vAlign w:val="center"/>
          </w:tcPr>
          <w:p w:rsidR="00535CAF" w:rsidRPr="00A548C8" w:rsidRDefault="00535CAF" w:rsidP="00A2665C">
            <w:pPr>
              <w:tabs>
                <w:tab w:val="left" w:pos="1454"/>
              </w:tabs>
              <w:rPr>
                <w:sz w:val="18"/>
                <w:szCs w:val="18"/>
              </w:rPr>
            </w:pPr>
            <w:r w:rsidRPr="00A548C8">
              <w:rPr>
                <w:sz w:val="18"/>
                <w:szCs w:val="18"/>
              </w:rPr>
              <w:t>Abre la app (Splash in)</w:t>
            </w:r>
          </w:p>
        </w:tc>
      </w:tr>
      <w:tr w:rsidR="00613317" w:rsidRPr="00A548C8" w:rsidTr="0057139F">
        <w:trPr>
          <w:trHeight w:val="47"/>
        </w:trPr>
        <w:tc>
          <w:tcPr>
            <w:tcW w:w="1809" w:type="dxa"/>
            <w:vMerge w:val="restart"/>
            <w:shd w:val="clear" w:color="auto" w:fill="FFFFFF" w:themeFill="background1"/>
            <w:vAlign w:val="center"/>
          </w:tcPr>
          <w:p w:rsidR="00613317" w:rsidRPr="00A548C8" w:rsidRDefault="00613317" w:rsidP="0057139F">
            <w:pPr>
              <w:rPr>
                <w:sz w:val="18"/>
                <w:szCs w:val="18"/>
              </w:rPr>
            </w:pPr>
            <w:r w:rsidRPr="00A548C8">
              <w:rPr>
                <w:sz w:val="18"/>
                <w:szCs w:val="18"/>
              </w:rPr>
              <w:t>P8</w:t>
            </w:r>
          </w:p>
        </w:tc>
        <w:tc>
          <w:tcPr>
            <w:tcW w:w="567" w:type="dxa"/>
            <w:vAlign w:val="center"/>
          </w:tcPr>
          <w:p w:rsidR="00613317" w:rsidRPr="00A548C8" w:rsidRDefault="00613317" w:rsidP="00A2665C">
            <w:pPr>
              <w:tabs>
                <w:tab w:val="left" w:pos="1454"/>
              </w:tabs>
              <w:jc w:val="center"/>
              <w:rPr>
                <w:sz w:val="18"/>
                <w:szCs w:val="18"/>
              </w:rPr>
            </w:pPr>
            <w:r w:rsidRPr="00A548C8">
              <w:rPr>
                <w:sz w:val="18"/>
                <w:szCs w:val="18"/>
              </w:rPr>
              <w:t>2</w:t>
            </w:r>
          </w:p>
        </w:tc>
        <w:tc>
          <w:tcPr>
            <w:tcW w:w="6344" w:type="dxa"/>
            <w:gridSpan w:val="2"/>
            <w:vAlign w:val="center"/>
          </w:tcPr>
          <w:p w:rsidR="00613317" w:rsidRPr="00A548C8" w:rsidRDefault="00613317" w:rsidP="00A2665C">
            <w:pPr>
              <w:tabs>
                <w:tab w:val="left" w:pos="1454"/>
              </w:tabs>
              <w:rPr>
                <w:sz w:val="18"/>
                <w:szCs w:val="18"/>
              </w:rPr>
            </w:pPr>
            <w:r w:rsidRPr="00A548C8">
              <w:rPr>
                <w:sz w:val="18"/>
                <w:szCs w:val="18"/>
              </w:rPr>
              <w:t>Llaga a la Portada como usuario registrado</w:t>
            </w:r>
          </w:p>
        </w:tc>
      </w:tr>
      <w:tr w:rsidR="00613317" w:rsidRPr="00A548C8" w:rsidTr="0057139F">
        <w:trPr>
          <w:trHeight w:val="47"/>
        </w:trPr>
        <w:tc>
          <w:tcPr>
            <w:tcW w:w="1809" w:type="dxa"/>
            <w:vMerge/>
            <w:shd w:val="clear" w:color="auto" w:fill="FFFFFF" w:themeFill="background1"/>
            <w:vAlign w:val="center"/>
          </w:tcPr>
          <w:p w:rsidR="00613317" w:rsidRPr="00A548C8" w:rsidRDefault="00613317" w:rsidP="0057139F">
            <w:pPr>
              <w:rPr>
                <w:sz w:val="18"/>
                <w:szCs w:val="18"/>
              </w:rPr>
            </w:pPr>
          </w:p>
        </w:tc>
        <w:tc>
          <w:tcPr>
            <w:tcW w:w="567" w:type="dxa"/>
            <w:vAlign w:val="center"/>
          </w:tcPr>
          <w:p w:rsidR="00613317" w:rsidRPr="00A548C8" w:rsidRDefault="00613317" w:rsidP="00A2665C">
            <w:pPr>
              <w:tabs>
                <w:tab w:val="left" w:pos="1454"/>
              </w:tabs>
              <w:jc w:val="center"/>
              <w:rPr>
                <w:sz w:val="18"/>
                <w:szCs w:val="18"/>
              </w:rPr>
            </w:pPr>
            <w:r w:rsidRPr="00A548C8">
              <w:rPr>
                <w:sz w:val="18"/>
                <w:szCs w:val="18"/>
              </w:rPr>
              <w:t>3</w:t>
            </w:r>
          </w:p>
        </w:tc>
        <w:tc>
          <w:tcPr>
            <w:tcW w:w="6344" w:type="dxa"/>
            <w:gridSpan w:val="2"/>
            <w:vAlign w:val="center"/>
          </w:tcPr>
          <w:p w:rsidR="00613317" w:rsidRPr="00A548C8" w:rsidRDefault="00613317" w:rsidP="00A2665C">
            <w:pPr>
              <w:tabs>
                <w:tab w:val="left" w:pos="1454"/>
              </w:tabs>
              <w:rPr>
                <w:sz w:val="18"/>
                <w:szCs w:val="18"/>
              </w:rPr>
            </w:pPr>
            <w:r w:rsidRPr="00A548C8">
              <w:rPr>
                <w:sz w:val="18"/>
                <w:szCs w:val="18"/>
              </w:rPr>
              <w:t>Pulsa sobre el icono de Perfil del menú inferior</w:t>
            </w:r>
          </w:p>
        </w:tc>
      </w:tr>
      <w:tr w:rsidR="007967BF" w:rsidRPr="00A548C8" w:rsidTr="0057139F">
        <w:trPr>
          <w:trHeight w:val="47"/>
        </w:trPr>
        <w:tc>
          <w:tcPr>
            <w:tcW w:w="1809" w:type="dxa"/>
            <w:vMerge w:val="restart"/>
            <w:shd w:val="clear" w:color="auto" w:fill="FFFFFF" w:themeFill="background1"/>
            <w:vAlign w:val="center"/>
          </w:tcPr>
          <w:p w:rsidR="007967BF" w:rsidRPr="00A548C8" w:rsidRDefault="007967BF" w:rsidP="0057139F">
            <w:pPr>
              <w:rPr>
                <w:sz w:val="18"/>
                <w:szCs w:val="18"/>
              </w:rPr>
            </w:pPr>
            <w:r w:rsidRPr="00A548C8">
              <w:rPr>
                <w:sz w:val="18"/>
                <w:szCs w:val="18"/>
              </w:rPr>
              <w:t>P20</w:t>
            </w:r>
          </w:p>
        </w:tc>
        <w:tc>
          <w:tcPr>
            <w:tcW w:w="567" w:type="dxa"/>
            <w:vAlign w:val="center"/>
          </w:tcPr>
          <w:p w:rsidR="007967BF" w:rsidRPr="00A548C8" w:rsidRDefault="007967BF" w:rsidP="00A2665C">
            <w:pPr>
              <w:tabs>
                <w:tab w:val="left" w:pos="1454"/>
              </w:tabs>
              <w:jc w:val="center"/>
              <w:rPr>
                <w:sz w:val="18"/>
                <w:szCs w:val="18"/>
              </w:rPr>
            </w:pPr>
            <w:r w:rsidRPr="00A548C8">
              <w:rPr>
                <w:sz w:val="18"/>
                <w:szCs w:val="18"/>
              </w:rPr>
              <w:t>4</w:t>
            </w:r>
          </w:p>
        </w:tc>
        <w:tc>
          <w:tcPr>
            <w:tcW w:w="6344" w:type="dxa"/>
            <w:gridSpan w:val="2"/>
            <w:vAlign w:val="center"/>
          </w:tcPr>
          <w:p w:rsidR="007967BF" w:rsidRPr="00A548C8" w:rsidRDefault="00043F92" w:rsidP="007967BF">
            <w:pPr>
              <w:tabs>
                <w:tab w:val="left" w:pos="1454"/>
              </w:tabs>
              <w:rPr>
                <w:sz w:val="18"/>
                <w:szCs w:val="18"/>
              </w:rPr>
            </w:pPr>
            <w:r w:rsidRPr="00A548C8">
              <w:rPr>
                <w:sz w:val="18"/>
                <w:szCs w:val="18"/>
              </w:rPr>
              <w:t>Se ab</w:t>
            </w:r>
            <w:r w:rsidR="007967BF" w:rsidRPr="00A548C8">
              <w:rPr>
                <w:sz w:val="18"/>
                <w:szCs w:val="18"/>
              </w:rPr>
              <w:t>re por defecto la pantalla de Colecciones del Perfil</w:t>
            </w:r>
          </w:p>
        </w:tc>
      </w:tr>
      <w:tr w:rsidR="007967BF" w:rsidRPr="00A548C8" w:rsidTr="0057139F">
        <w:trPr>
          <w:trHeight w:val="47"/>
        </w:trPr>
        <w:tc>
          <w:tcPr>
            <w:tcW w:w="1809" w:type="dxa"/>
            <w:vMerge/>
            <w:shd w:val="clear" w:color="auto" w:fill="FFFFFF" w:themeFill="background1"/>
            <w:vAlign w:val="center"/>
          </w:tcPr>
          <w:p w:rsidR="007967BF" w:rsidRPr="00A548C8" w:rsidRDefault="007967BF" w:rsidP="0057139F">
            <w:pPr>
              <w:rPr>
                <w:sz w:val="18"/>
                <w:szCs w:val="18"/>
              </w:rPr>
            </w:pPr>
          </w:p>
        </w:tc>
        <w:tc>
          <w:tcPr>
            <w:tcW w:w="567" w:type="dxa"/>
            <w:vAlign w:val="center"/>
          </w:tcPr>
          <w:p w:rsidR="007967BF" w:rsidRPr="00A548C8" w:rsidRDefault="007967BF" w:rsidP="00A2665C">
            <w:pPr>
              <w:tabs>
                <w:tab w:val="left" w:pos="1454"/>
              </w:tabs>
              <w:jc w:val="center"/>
              <w:rPr>
                <w:sz w:val="18"/>
                <w:szCs w:val="18"/>
              </w:rPr>
            </w:pPr>
            <w:r w:rsidRPr="00A548C8">
              <w:rPr>
                <w:sz w:val="18"/>
                <w:szCs w:val="18"/>
              </w:rPr>
              <w:t>5</w:t>
            </w:r>
          </w:p>
        </w:tc>
        <w:tc>
          <w:tcPr>
            <w:tcW w:w="6344" w:type="dxa"/>
            <w:gridSpan w:val="2"/>
            <w:vAlign w:val="center"/>
          </w:tcPr>
          <w:p w:rsidR="007967BF" w:rsidRPr="00A548C8" w:rsidRDefault="007967BF" w:rsidP="007967BF">
            <w:pPr>
              <w:tabs>
                <w:tab w:val="left" w:pos="1454"/>
              </w:tabs>
              <w:rPr>
                <w:sz w:val="18"/>
                <w:szCs w:val="18"/>
              </w:rPr>
            </w:pPr>
            <w:r w:rsidRPr="00A548C8">
              <w:rPr>
                <w:sz w:val="18"/>
                <w:szCs w:val="18"/>
              </w:rPr>
              <w:t>Pulsa sobre una colección</w:t>
            </w:r>
          </w:p>
        </w:tc>
      </w:tr>
      <w:tr w:rsidR="007967BF" w:rsidRPr="00A548C8" w:rsidTr="0057139F">
        <w:trPr>
          <w:trHeight w:val="47"/>
        </w:trPr>
        <w:tc>
          <w:tcPr>
            <w:tcW w:w="1809" w:type="dxa"/>
            <w:vMerge w:val="restart"/>
            <w:shd w:val="clear" w:color="auto" w:fill="FFFFFF" w:themeFill="background1"/>
            <w:vAlign w:val="center"/>
          </w:tcPr>
          <w:p w:rsidR="007967BF" w:rsidRPr="00A548C8" w:rsidRDefault="007967BF" w:rsidP="0057139F">
            <w:pPr>
              <w:rPr>
                <w:sz w:val="18"/>
                <w:szCs w:val="18"/>
              </w:rPr>
            </w:pPr>
            <w:r w:rsidRPr="00A548C8">
              <w:rPr>
                <w:sz w:val="18"/>
                <w:szCs w:val="18"/>
              </w:rPr>
              <w:t>P19</w:t>
            </w:r>
          </w:p>
        </w:tc>
        <w:tc>
          <w:tcPr>
            <w:tcW w:w="567" w:type="dxa"/>
            <w:vAlign w:val="center"/>
          </w:tcPr>
          <w:p w:rsidR="007967BF" w:rsidRPr="00A548C8" w:rsidRDefault="007967BF" w:rsidP="00A2665C">
            <w:pPr>
              <w:tabs>
                <w:tab w:val="left" w:pos="1454"/>
              </w:tabs>
              <w:jc w:val="center"/>
              <w:rPr>
                <w:sz w:val="18"/>
                <w:szCs w:val="18"/>
              </w:rPr>
            </w:pPr>
            <w:r w:rsidRPr="00A548C8">
              <w:rPr>
                <w:sz w:val="18"/>
                <w:szCs w:val="18"/>
              </w:rPr>
              <w:t>6</w:t>
            </w:r>
          </w:p>
        </w:tc>
        <w:tc>
          <w:tcPr>
            <w:tcW w:w="6344" w:type="dxa"/>
            <w:gridSpan w:val="2"/>
            <w:vAlign w:val="center"/>
          </w:tcPr>
          <w:p w:rsidR="007967BF" w:rsidRPr="00A548C8" w:rsidRDefault="007967BF" w:rsidP="007967BF">
            <w:pPr>
              <w:tabs>
                <w:tab w:val="left" w:pos="1454"/>
              </w:tabs>
              <w:rPr>
                <w:sz w:val="18"/>
                <w:szCs w:val="18"/>
              </w:rPr>
            </w:pPr>
            <w:r w:rsidRPr="00A548C8">
              <w:rPr>
                <w:sz w:val="18"/>
                <w:szCs w:val="18"/>
              </w:rPr>
              <w:t>Se abre la pantalla de Colección</w:t>
            </w:r>
          </w:p>
        </w:tc>
      </w:tr>
      <w:tr w:rsidR="007967BF" w:rsidRPr="00A548C8" w:rsidTr="0057139F">
        <w:trPr>
          <w:trHeight w:val="47"/>
        </w:trPr>
        <w:tc>
          <w:tcPr>
            <w:tcW w:w="1809" w:type="dxa"/>
            <w:vMerge/>
            <w:shd w:val="clear" w:color="auto" w:fill="FFFFFF" w:themeFill="background1"/>
            <w:vAlign w:val="center"/>
          </w:tcPr>
          <w:p w:rsidR="007967BF" w:rsidRPr="00A548C8" w:rsidRDefault="007967BF" w:rsidP="0057139F">
            <w:pPr>
              <w:rPr>
                <w:sz w:val="18"/>
                <w:szCs w:val="18"/>
              </w:rPr>
            </w:pPr>
          </w:p>
        </w:tc>
        <w:tc>
          <w:tcPr>
            <w:tcW w:w="567" w:type="dxa"/>
            <w:vAlign w:val="center"/>
          </w:tcPr>
          <w:p w:rsidR="007967BF" w:rsidRPr="00A548C8" w:rsidRDefault="007967BF" w:rsidP="00A2665C">
            <w:pPr>
              <w:tabs>
                <w:tab w:val="left" w:pos="1454"/>
              </w:tabs>
              <w:jc w:val="center"/>
              <w:rPr>
                <w:sz w:val="18"/>
                <w:szCs w:val="18"/>
              </w:rPr>
            </w:pPr>
            <w:r w:rsidRPr="00A548C8">
              <w:rPr>
                <w:sz w:val="18"/>
                <w:szCs w:val="18"/>
              </w:rPr>
              <w:t>7</w:t>
            </w:r>
          </w:p>
        </w:tc>
        <w:tc>
          <w:tcPr>
            <w:tcW w:w="6344" w:type="dxa"/>
            <w:gridSpan w:val="2"/>
            <w:vAlign w:val="center"/>
          </w:tcPr>
          <w:p w:rsidR="007967BF" w:rsidRPr="00A548C8" w:rsidRDefault="007967BF" w:rsidP="00A2665C">
            <w:pPr>
              <w:tabs>
                <w:tab w:val="left" w:pos="1454"/>
              </w:tabs>
              <w:rPr>
                <w:sz w:val="18"/>
                <w:szCs w:val="18"/>
              </w:rPr>
            </w:pPr>
            <w:r w:rsidRPr="00A548C8">
              <w:rPr>
                <w:sz w:val="18"/>
                <w:szCs w:val="18"/>
              </w:rPr>
              <w:t>Pulsa sobre el icono de otras opciones del menú superior</w:t>
            </w:r>
          </w:p>
        </w:tc>
      </w:tr>
      <w:tr w:rsidR="007967BF" w:rsidRPr="00A548C8" w:rsidTr="0057139F">
        <w:trPr>
          <w:trHeight w:val="47"/>
        </w:trPr>
        <w:tc>
          <w:tcPr>
            <w:tcW w:w="1809" w:type="dxa"/>
            <w:vMerge w:val="restart"/>
            <w:shd w:val="clear" w:color="auto" w:fill="FFFFFF" w:themeFill="background1"/>
            <w:vAlign w:val="center"/>
          </w:tcPr>
          <w:p w:rsidR="007967BF" w:rsidRPr="00A548C8" w:rsidRDefault="007967BF" w:rsidP="0057139F">
            <w:pPr>
              <w:rPr>
                <w:sz w:val="18"/>
                <w:szCs w:val="18"/>
              </w:rPr>
            </w:pPr>
            <w:r w:rsidRPr="00A548C8">
              <w:rPr>
                <w:sz w:val="18"/>
                <w:szCs w:val="18"/>
              </w:rPr>
              <w:t>P153</w:t>
            </w:r>
          </w:p>
        </w:tc>
        <w:tc>
          <w:tcPr>
            <w:tcW w:w="567" w:type="dxa"/>
            <w:vAlign w:val="center"/>
          </w:tcPr>
          <w:p w:rsidR="007967BF" w:rsidRPr="00A548C8" w:rsidRDefault="007967BF" w:rsidP="00A2665C">
            <w:pPr>
              <w:tabs>
                <w:tab w:val="left" w:pos="1454"/>
              </w:tabs>
              <w:jc w:val="center"/>
              <w:rPr>
                <w:sz w:val="18"/>
                <w:szCs w:val="18"/>
              </w:rPr>
            </w:pPr>
            <w:r w:rsidRPr="00A548C8">
              <w:rPr>
                <w:sz w:val="18"/>
                <w:szCs w:val="18"/>
              </w:rPr>
              <w:t>8</w:t>
            </w:r>
          </w:p>
        </w:tc>
        <w:tc>
          <w:tcPr>
            <w:tcW w:w="6344" w:type="dxa"/>
            <w:gridSpan w:val="2"/>
            <w:vAlign w:val="center"/>
          </w:tcPr>
          <w:p w:rsidR="007967BF" w:rsidRPr="00A548C8" w:rsidRDefault="007967BF" w:rsidP="00A2665C">
            <w:pPr>
              <w:tabs>
                <w:tab w:val="left" w:pos="1454"/>
              </w:tabs>
              <w:rPr>
                <w:sz w:val="18"/>
                <w:szCs w:val="18"/>
              </w:rPr>
            </w:pPr>
            <w:r w:rsidRPr="00A548C8">
              <w:rPr>
                <w:sz w:val="18"/>
                <w:szCs w:val="18"/>
              </w:rPr>
              <w:t>Se abre un sheet inferior</w:t>
            </w:r>
          </w:p>
        </w:tc>
      </w:tr>
      <w:tr w:rsidR="007967BF" w:rsidRPr="00A548C8" w:rsidTr="0057139F">
        <w:trPr>
          <w:trHeight w:val="47"/>
        </w:trPr>
        <w:tc>
          <w:tcPr>
            <w:tcW w:w="1809" w:type="dxa"/>
            <w:vMerge/>
            <w:shd w:val="clear" w:color="auto" w:fill="FFFFFF" w:themeFill="background1"/>
            <w:vAlign w:val="center"/>
          </w:tcPr>
          <w:p w:rsidR="007967BF" w:rsidRPr="00A548C8" w:rsidRDefault="007967BF" w:rsidP="0057139F">
            <w:pPr>
              <w:rPr>
                <w:sz w:val="18"/>
                <w:szCs w:val="18"/>
              </w:rPr>
            </w:pPr>
          </w:p>
        </w:tc>
        <w:tc>
          <w:tcPr>
            <w:tcW w:w="567" w:type="dxa"/>
            <w:vAlign w:val="center"/>
          </w:tcPr>
          <w:p w:rsidR="007967BF" w:rsidRPr="00A548C8" w:rsidRDefault="007967BF" w:rsidP="00A2665C">
            <w:pPr>
              <w:tabs>
                <w:tab w:val="left" w:pos="1454"/>
              </w:tabs>
              <w:jc w:val="center"/>
              <w:rPr>
                <w:sz w:val="18"/>
                <w:szCs w:val="18"/>
              </w:rPr>
            </w:pPr>
            <w:r w:rsidRPr="00A548C8">
              <w:rPr>
                <w:sz w:val="18"/>
                <w:szCs w:val="18"/>
              </w:rPr>
              <w:t>9</w:t>
            </w:r>
          </w:p>
        </w:tc>
        <w:tc>
          <w:tcPr>
            <w:tcW w:w="6344" w:type="dxa"/>
            <w:gridSpan w:val="2"/>
            <w:vAlign w:val="center"/>
          </w:tcPr>
          <w:p w:rsidR="007967BF" w:rsidRPr="00A548C8" w:rsidRDefault="007967BF" w:rsidP="00A2665C">
            <w:pPr>
              <w:tabs>
                <w:tab w:val="left" w:pos="1454"/>
              </w:tabs>
              <w:rPr>
                <w:sz w:val="18"/>
                <w:szCs w:val="18"/>
              </w:rPr>
            </w:pPr>
            <w:r w:rsidRPr="00A548C8">
              <w:rPr>
                <w:sz w:val="18"/>
                <w:szCs w:val="18"/>
              </w:rPr>
              <w:t>Pulsa sobre “Editar la Colección”</w:t>
            </w:r>
          </w:p>
        </w:tc>
      </w:tr>
      <w:tr w:rsidR="009309B6" w:rsidRPr="00A548C8" w:rsidTr="0057139F">
        <w:trPr>
          <w:trHeight w:val="47"/>
        </w:trPr>
        <w:tc>
          <w:tcPr>
            <w:tcW w:w="1809" w:type="dxa"/>
            <w:vMerge w:val="restart"/>
            <w:shd w:val="clear" w:color="auto" w:fill="FFFFFF" w:themeFill="background1"/>
            <w:vAlign w:val="center"/>
          </w:tcPr>
          <w:p w:rsidR="009309B6" w:rsidRPr="00A548C8" w:rsidRDefault="009309B6" w:rsidP="0057139F">
            <w:pPr>
              <w:rPr>
                <w:sz w:val="18"/>
                <w:szCs w:val="18"/>
              </w:rPr>
            </w:pPr>
            <w:r w:rsidRPr="00A548C8">
              <w:rPr>
                <w:sz w:val="18"/>
                <w:szCs w:val="18"/>
              </w:rPr>
              <w:t>P56</w:t>
            </w:r>
          </w:p>
        </w:tc>
        <w:tc>
          <w:tcPr>
            <w:tcW w:w="567" w:type="dxa"/>
            <w:vAlign w:val="center"/>
          </w:tcPr>
          <w:p w:rsidR="009309B6" w:rsidRPr="00A548C8" w:rsidRDefault="007967BF" w:rsidP="00A2665C">
            <w:pPr>
              <w:tabs>
                <w:tab w:val="left" w:pos="1454"/>
              </w:tabs>
              <w:jc w:val="center"/>
              <w:rPr>
                <w:sz w:val="18"/>
                <w:szCs w:val="18"/>
              </w:rPr>
            </w:pPr>
            <w:r w:rsidRPr="00A548C8">
              <w:rPr>
                <w:sz w:val="18"/>
                <w:szCs w:val="18"/>
              </w:rPr>
              <w:t>10</w:t>
            </w:r>
          </w:p>
        </w:tc>
        <w:tc>
          <w:tcPr>
            <w:tcW w:w="6344" w:type="dxa"/>
            <w:gridSpan w:val="2"/>
            <w:vAlign w:val="center"/>
          </w:tcPr>
          <w:p w:rsidR="009309B6" w:rsidRPr="00A548C8" w:rsidRDefault="009309B6" w:rsidP="007F3E0D">
            <w:pPr>
              <w:tabs>
                <w:tab w:val="left" w:pos="1454"/>
              </w:tabs>
              <w:rPr>
                <w:sz w:val="18"/>
                <w:szCs w:val="18"/>
              </w:rPr>
            </w:pPr>
            <w:r w:rsidRPr="00A548C8">
              <w:rPr>
                <w:sz w:val="18"/>
                <w:szCs w:val="18"/>
              </w:rPr>
              <w:t>Se abre el formulario de Colección (expandido)</w:t>
            </w:r>
          </w:p>
        </w:tc>
      </w:tr>
      <w:tr w:rsidR="009309B6" w:rsidRPr="00A548C8" w:rsidTr="0057139F">
        <w:trPr>
          <w:trHeight w:val="47"/>
        </w:trPr>
        <w:tc>
          <w:tcPr>
            <w:tcW w:w="1809" w:type="dxa"/>
            <w:vMerge/>
            <w:shd w:val="clear" w:color="auto" w:fill="FFFFFF" w:themeFill="background1"/>
            <w:vAlign w:val="center"/>
          </w:tcPr>
          <w:p w:rsidR="009309B6" w:rsidRPr="00A548C8" w:rsidRDefault="009309B6" w:rsidP="0057139F">
            <w:pPr>
              <w:rPr>
                <w:sz w:val="18"/>
                <w:szCs w:val="18"/>
              </w:rPr>
            </w:pPr>
          </w:p>
        </w:tc>
        <w:tc>
          <w:tcPr>
            <w:tcW w:w="567" w:type="dxa"/>
            <w:vAlign w:val="center"/>
          </w:tcPr>
          <w:p w:rsidR="009309B6" w:rsidRPr="00A548C8" w:rsidRDefault="007967BF" w:rsidP="00A2665C">
            <w:pPr>
              <w:tabs>
                <w:tab w:val="left" w:pos="1454"/>
              </w:tabs>
              <w:jc w:val="center"/>
              <w:rPr>
                <w:sz w:val="18"/>
                <w:szCs w:val="18"/>
              </w:rPr>
            </w:pPr>
            <w:r w:rsidRPr="00A548C8">
              <w:rPr>
                <w:sz w:val="18"/>
                <w:szCs w:val="18"/>
              </w:rPr>
              <w:t>11</w:t>
            </w:r>
          </w:p>
        </w:tc>
        <w:tc>
          <w:tcPr>
            <w:tcW w:w="6344" w:type="dxa"/>
            <w:gridSpan w:val="2"/>
            <w:vAlign w:val="center"/>
          </w:tcPr>
          <w:p w:rsidR="009309B6" w:rsidRPr="00A548C8" w:rsidRDefault="009309B6" w:rsidP="00A2665C">
            <w:pPr>
              <w:tabs>
                <w:tab w:val="left" w:pos="1454"/>
              </w:tabs>
              <w:rPr>
                <w:sz w:val="18"/>
                <w:szCs w:val="18"/>
              </w:rPr>
            </w:pPr>
            <w:r w:rsidRPr="00A548C8">
              <w:rPr>
                <w:sz w:val="18"/>
                <w:szCs w:val="18"/>
              </w:rPr>
              <w:t>Edita el [LOGO] (opcional) (upload)</w:t>
            </w:r>
          </w:p>
        </w:tc>
      </w:tr>
      <w:tr w:rsidR="009309B6" w:rsidRPr="00A548C8" w:rsidTr="0057139F">
        <w:trPr>
          <w:trHeight w:val="47"/>
        </w:trPr>
        <w:tc>
          <w:tcPr>
            <w:tcW w:w="1809" w:type="dxa"/>
            <w:vMerge/>
            <w:shd w:val="clear" w:color="auto" w:fill="FFFFFF" w:themeFill="background1"/>
            <w:vAlign w:val="center"/>
          </w:tcPr>
          <w:p w:rsidR="009309B6" w:rsidRPr="00A548C8" w:rsidRDefault="009309B6" w:rsidP="0057139F">
            <w:pPr>
              <w:rPr>
                <w:sz w:val="18"/>
                <w:szCs w:val="18"/>
              </w:rPr>
            </w:pPr>
          </w:p>
        </w:tc>
        <w:tc>
          <w:tcPr>
            <w:tcW w:w="567" w:type="dxa"/>
            <w:vAlign w:val="center"/>
          </w:tcPr>
          <w:p w:rsidR="009309B6" w:rsidRPr="00A548C8" w:rsidRDefault="007967BF" w:rsidP="00A2665C">
            <w:pPr>
              <w:tabs>
                <w:tab w:val="left" w:pos="1454"/>
              </w:tabs>
              <w:jc w:val="center"/>
              <w:rPr>
                <w:sz w:val="18"/>
                <w:szCs w:val="18"/>
              </w:rPr>
            </w:pPr>
            <w:r w:rsidRPr="00A548C8">
              <w:rPr>
                <w:sz w:val="18"/>
                <w:szCs w:val="18"/>
              </w:rPr>
              <w:t>12</w:t>
            </w:r>
          </w:p>
        </w:tc>
        <w:tc>
          <w:tcPr>
            <w:tcW w:w="6344" w:type="dxa"/>
            <w:gridSpan w:val="2"/>
            <w:vAlign w:val="center"/>
          </w:tcPr>
          <w:p w:rsidR="009309B6" w:rsidRPr="00A548C8" w:rsidRDefault="009309B6" w:rsidP="00A2665C">
            <w:pPr>
              <w:tabs>
                <w:tab w:val="left" w:pos="1454"/>
              </w:tabs>
              <w:rPr>
                <w:sz w:val="18"/>
                <w:szCs w:val="18"/>
              </w:rPr>
            </w:pPr>
            <w:r w:rsidRPr="00A548C8">
              <w:rPr>
                <w:sz w:val="18"/>
                <w:szCs w:val="18"/>
              </w:rPr>
              <w:t>Edita el [TÍTULO] (opcional) (textbox)</w:t>
            </w:r>
          </w:p>
        </w:tc>
      </w:tr>
      <w:tr w:rsidR="009309B6" w:rsidRPr="00A548C8" w:rsidTr="0057139F">
        <w:trPr>
          <w:trHeight w:val="47"/>
        </w:trPr>
        <w:tc>
          <w:tcPr>
            <w:tcW w:w="1809" w:type="dxa"/>
            <w:vMerge/>
            <w:shd w:val="clear" w:color="auto" w:fill="FFFFFF" w:themeFill="background1"/>
            <w:vAlign w:val="center"/>
          </w:tcPr>
          <w:p w:rsidR="009309B6" w:rsidRPr="00A548C8" w:rsidRDefault="009309B6" w:rsidP="0057139F">
            <w:pPr>
              <w:rPr>
                <w:sz w:val="18"/>
                <w:szCs w:val="18"/>
              </w:rPr>
            </w:pPr>
          </w:p>
        </w:tc>
        <w:tc>
          <w:tcPr>
            <w:tcW w:w="567" w:type="dxa"/>
            <w:vAlign w:val="center"/>
          </w:tcPr>
          <w:p w:rsidR="009309B6" w:rsidRPr="00A548C8" w:rsidRDefault="007967BF" w:rsidP="00A2665C">
            <w:pPr>
              <w:tabs>
                <w:tab w:val="left" w:pos="1454"/>
              </w:tabs>
              <w:jc w:val="center"/>
              <w:rPr>
                <w:sz w:val="18"/>
                <w:szCs w:val="18"/>
              </w:rPr>
            </w:pPr>
            <w:r w:rsidRPr="00A548C8">
              <w:rPr>
                <w:sz w:val="18"/>
                <w:szCs w:val="18"/>
              </w:rPr>
              <w:t>13</w:t>
            </w:r>
          </w:p>
        </w:tc>
        <w:tc>
          <w:tcPr>
            <w:tcW w:w="6344" w:type="dxa"/>
            <w:gridSpan w:val="2"/>
            <w:vAlign w:val="center"/>
          </w:tcPr>
          <w:p w:rsidR="009309B6" w:rsidRPr="00A548C8" w:rsidRDefault="009309B6" w:rsidP="00A2665C">
            <w:pPr>
              <w:tabs>
                <w:tab w:val="left" w:pos="1454"/>
              </w:tabs>
              <w:rPr>
                <w:sz w:val="18"/>
                <w:szCs w:val="18"/>
              </w:rPr>
            </w:pPr>
            <w:r w:rsidRPr="00A548C8">
              <w:rPr>
                <w:sz w:val="18"/>
                <w:szCs w:val="18"/>
              </w:rPr>
              <w:t>Edita o introduce la [DESCRIPCIÓN] (opcional) (textbox)</w:t>
            </w:r>
          </w:p>
        </w:tc>
      </w:tr>
      <w:tr w:rsidR="009309B6" w:rsidRPr="00A548C8" w:rsidTr="0057139F">
        <w:trPr>
          <w:trHeight w:val="47"/>
        </w:trPr>
        <w:tc>
          <w:tcPr>
            <w:tcW w:w="1809" w:type="dxa"/>
            <w:vMerge/>
            <w:shd w:val="clear" w:color="auto" w:fill="FFFFFF" w:themeFill="background1"/>
            <w:vAlign w:val="center"/>
          </w:tcPr>
          <w:p w:rsidR="009309B6" w:rsidRPr="00A548C8" w:rsidRDefault="009309B6" w:rsidP="0057139F">
            <w:pPr>
              <w:rPr>
                <w:sz w:val="18"/>
                <w:szCs w:val="18"/>
              </w:rPr>
            </w:pPr>
          </w:p>
        </w:tc>
        <w:tc>
          <w:tcPr>
            <w:tcW w:w="567" w:type="dxa"/>
            <w:vAlign w:val="center"/>
          </w:tcPr>
          <w:p w:rsidR="009309B6" w:rsidRPr="00A548C8" w:rsidRDefault="007967BF" w:rsidP="00A2665C">
            <w:pPr>
              <w:tabs>
                <w:tab w:val="left" w:pos="1454"/>
              </w:tabs>
              <w:jc w:val="center"/>
              <w:rPr>
                <w:sz w:val="18"/>
                <w:szCs w:val="18"/>
              </w:rPr>
            </w:pPr>
            <w:r w:rsidRPr="00A548C8">
              <w:rPr>
                <w:sz w:val="18"/>
                <w:szCs w:val="18"/>
              </w:rPr>
              <w:t>14</w:t>
            </w:r>
          </w:p>
        </w:tc>
        <w:tc>
          <w:tcPr>
            <w:tcW w:w="6344" w:type="dxa"/>
            <w:gridSpan w:val="2"/>
            <w:vAlign w:val="center"/>
          </w:tcPr>
          <w:p w:rsidR="009309B6" w:rsidRPr="00A548C8" w:rsidRDefault="009309B6" w:rsidP="00A2665C">
            <w:pPr>
              <w:tabs>
                <w:tab w:val="left" w:pos="1454"/>
              </w:tabs>
              <w:rPr>
                <w:sz w:val="18"/>
                <w:szCs w:val="18"/>
              </w:rPr>
            </w:pPr>
            <w:r w:rsidRPr="00A548C8">
              <w:rPr>
                <w:sz w:val="18"/>
                <w:szCs w:val="18"/>
              </w:rPr>
              <w:t>Edita la [CATEGORÍA] (opcional) (combo)</w:t>
            </w:r>
          </w:p>
        </w:tc>
      </w:tr>
      <w:tr w:rsidR="009309B6" w:rsidRPr="00A548C8" w:rsidTr="0057139F">
        <w:trPr>
          <w:trHeight w:val="47"/>
        </w:trPr>
        <w:tc>
          <w:tcPr>
            <w:tcW w:w="1809" w:type="dxa"/>
            <w:vMerge/>
            <w:shd w:val="clear" w:color="auto" w:fill="FFFFFF" w:themeFill="background1"/>
            <w:vAlign w:val="center"/>
          </w:tcPr>
          <w:p w:rsidR="009309B6" w:rsidRPr="00A548C8" w:rsidRDefault="009309B6" w:rsidP="0057139F">
            <w:pPr>
              <w:rPr>
                <w:sz w:val="18"/>
                <w:szCs w:val="18"/>
              </w:rPr>
            </w:pPr>
          </w:p>
        </w:tc>
        <w:tc>
          <w:tcPr>
            <w:tcW w:w="567" w:type="dxa"/>
            <w:vAlign w:val="center"/>
          </w:tcPr>
          <w:p w:rsidR="009309B6" w:rsidRPr="00A548C8" w:rsidRDefault="007967BF" w:rsidP="00A2665C">
            <w:pPr>
              <w:tabs>
                <w:tab w:val="left" w:pos="1454"/>
              </w:tabs>
              <w:jc w:val="center"/>
              <w:rPr>
                <w:sz w:val="18"/>
                <w:szCs w:val="18"/>
              </w:rPr>
            </w:pPr>
            <w:r w:rsidRPr="00A548C8">
              <w:rPr>
                <w:sz w:val="18"/>
                <w:szCs w:val="18"/>
              </w:rPr>
              <w:t>15</w:t>
            </w:r>
          </w:p>
        </w:tc>
        <w:tc>
          <w:tcPr>
            <w:tcW w:w="6344" w:type="dxa"/>
            <w:gridSpan w:val="2"/>
            <w:vAlign w:val="center"/>
          </w:tcPr>
          <w:p w:rsidR="009309B6" w:rsidRPr="00A548C8" w:rsidRDefault="009309B6" w:rsidP="00725A61">
            <w:pPr>
              <w:tabs>
                <w:tab w:val="left" w:pos="1454"/>
              </w:tabs>
              <w:rPr>
                <w:sz w:val="18"/>
                <w:szCs w:val="18"/>
              </w:rPr>
            </w:pPr>
            <w:r w:rsidRPr="00A548C8">
              <w:rPr>
                <w:sz w:val="18"/>
                <w:szCs w:val="18"/>
              </w:rPr>
              <w:t>Pulsa sobre el icono de añadir red social (CU23) (opcional)</w:t>
            </w:r>
          </w:p>
        </w:tc>
      </w:tr>
      <w:tr w:rsidR="008A4A5E" w:rsidRPr="00A548C8" w:rsidTr="0057139F">
        <w:trPr>
          <w:trHeight w:val="47"/>
        </w:trPr>
        <w:tc>
          <w:tcPr>
            <w:tcW w:w="1809" w:type="dxa"/>
            <w:vMerge w:val="restart"/>
            <w:shd w:val="clear" w:color="auto" w:fill="FFFFFF" w:themeFill="background1"/>
            <w:vAlign w:val="center"/>
          </w:tcPr>
          <w:p w:rsidR="008A4A5E" w:rsidRPr="00A548C8" w:rsidRDefault="008A4A5E" w:rsidP="0057139F">
            <w:pPr>
              <w:rPr>
                <w:sz w:val="18"/>
                <w:szCs w:val="18"/>
              </w:rPr>
            </w:pPr>
            <w:r w:rsidRPr="00A548C8">
              <w:rPr>
                <w:sz w:val="18"/>
                <w:szCs w:val="18"/>
              </w:rPr>
              <w:t>P157</w:t>
            </w:r>
          </w:p>
        </w:tc>
        <w:tc>
          <w:tcPr>
            <w:tcW w:w="567" w:type="dxa"/>
            <w:vAlign w:val="center"/>
          </w:tcPr>
          <w:p w:rsidR="008A4A5E" w:rsidRPr="00A548C8" w:rsidRDefault="008A4A5E" w:rsidP="00A2665C">
            <w:pPr>
              <w:tabs>
                <w:tab w:val="left" w:pos="1454"/>
              </w:tabs>
              <w:jc w:val="center"/>
              <w:rPr>
                <w:sz w:val="18"/>
                <w:szCs w:val="18"/>
              </w:rPr>
            </w:pPr>
            <w:r w:rsidRPr="00A548C8">
              <w:rPr>
                <w:sz w:val="18"/>
                <w:szCs w:val="18"/>
              </w:rPr>
              <w:t>1</w:t>
            </w:r>
            <w:r w:rsidR="007967BF" w:rsidRPr="00A548C8">
              <w:rPr>
                <w:sz w:val="18"/>
                <w:szCs w:val="18"/>
              </w:rPr>
              <w:t>6</w:t>
            </w:r>
          </w:p>
        </w:tc>
        <w:tc>
          <w:tcPr>
            <w:tcW w:w="6344" w:type="dxa"/>
            <w:gridSpan w:val="2"/>
            <w:vAlign w:val="center"/>
          </w:tcPr>
          <w:p w:rsidR="008A4A5E" w:rsidRPr="00A548C8" w:rsidRDefault="008A4A5E" w:rsidP="00A2665C">
            <w:pPr>
              <w:tabs>
                <w:tab w:val="left" w:pos="1454"/>
              </w:tabs>
              <w:rPr>
                <w:sz w:val="18"/>
                <w:szCs w:val="18"/>
              </w:rPr>
            </w:pPr>
            <w:r w:rsidRPr="00A548C8">
              <w:rPr>
                <w:sz w:val="18"/>
                <w:szCs w:val="18"/>
              </w:rPr>
              <w:t xml:space="preserve">Se abre un sheet inferior para seleccionar las redes sociales a añadir. </w:t>
            </w:r>
          </w:p>
          <w:p w:rsidR="008A4A5E" w:rsidRPr="00A548C8" w:rsidRDefault="008A4A5E" w:rsidP="00A2665C">
            <w:pPr>
              <w:tabs>
                <w:tab w:val="left" w:pos="1454"/>
              </w:tabs>
              <w:rPr>
                <w:sz w:val="18"/>
                <w:szCs w:val="18"/>
              </w:rPr>
            </w:pPr>
            <w:r w:rsidRPr="00A548C8">
              <w:rPr>
                <w:sz w:val="18"/>
                <w:szCs w:val="18"/>
              </w:rPr>
              <w:t>Solo se muestran las redes que el usuario no haya activado ya.</w:t>
            </w:r>
          </w:p>
          <w:p w:rsidR="008A4A5E" w:rsidRPr="00A548C8" w:rsidRDefault="008A4A5E" w:rsidP="00535CAF">
            <w:pPr>
              <w:tabs>
                <w:tab w:val="left" w:pos="1454"/>
              </w:tabs>
              <w:rPr>
                <w:sz w:val="18"/>
                <w:szCs w:val="18"/>
              </w:rPr>
            </w:pPr>
            <w:r w:rsidRPr="00A548C8">
              <w:rPr>
                <w:sz w:val="18"/>
                <w:szCs w:val="18"/>
              </w:rPr>
              <w:t>El usuario puede seleccionar múltiples [REDES] a la vez (opcional) (checkbox)</w:t>
            </w:r>
          </w:p>
        </w:tc>
      </w:tr>
      <w:tr w:rsidR="008A4A5E" w:rsidRPr="00A548C8" w:rsidTr="0057139F">
        <w:trPr>
          <w:trHeight w:val="47"/>
        </w:trPr>
        <w:tc>
          <w:tcPr>
            <w:tcW w:w="1809" w:type="dxa"/>
            <w:vMerge/>
            <w:shd w:val="clear" w:color="auto" w:fill="FFFFFF" w:themeFill="background1"/>
            <w:vAlign w:val="center"/>
          </w:tcPr>
          <w:p w:rsidR="008A4A5E" w:rsidRPr="00A548C8" w:rsidRDefault="008A4A5E" w:rsidP="0057139F">
            <w:pPr>
              <w:rPr>
                <w:sz w:val="18"/>
                <w:szCs w:val="18"/>
              </w:rPr>
            </w:pPr>
          </w:p>
        </w:tc>
        <w:tc>
          <w:tcPr>
            <w:tcW w:w="567" w:type="dxa"/>
            <w:vAlign w:val="center"/>
          </w:tcPr>
          <w:p w:rsidR="008A4A5E" w:rsidRPr="00A548C8" w:rsidRDefault="008A4A5E" w:rsidP="00A2665C">
            <w:pPr>
              <w:tabs>
                <w:tab w:val="left" w:pos="1454"/>
              </w:tabs>
              <w:jc w:val="center"/>
              <w:rPr>
                <w:sz w:val="18"/>
                <w:szCs w:val="18"/>
              </w:rPr>
            </w:pPr>
            <w:r w:rsidRPr="00A548C8">
              <w:rPr>
                <w:sz w:val="18"/>
                <w:szCs w:val="18"/>
              </w:rPr>
              <w:t>1</w:t>
            </w:r>
            <w:r w:rsidR="007967BF" w:rsidRPr="00A548C8">
              <w:rPr>
                <w:sz w:val="18"/>
                <w:szCs w:val="18"/>
              </w:rPr>
              <w:t>7</w:t>
            </w:r>
          </w:p>
        </w:tc>
        <w:tc>
          <w:tcPr>
            <w:tcW w:w="6344" w:type="dxa"/>
            <w:gridSpan w:val="2"/>
            <w:vAlign w:val="center"/>
          </w:tcPr>
          <w:p w:rsidR="008A4A5E" w:rsidRPr="00A548C8" w:rsidRDefault="0023364E" w:rsidP="00535CAF">
            <w:pPr>
              <w:tabs>
                <w:tab w:val="left" w:pos="1454"/>
              </w:tabs>
              <w:rPr>
                <w:sz w:val="18"/>
                <w:szCs w:val="18"/>
              </w:rPr>
            </w:pPr>
            <w:r w:rsidRPr="00A548C8">
              <w:rPr>
                <w:sz w:val="18"/>
                <w:szCs w:val="18"/>
              </w:rPr>
              <w:t>Para volver al formulario anterior solo debe pulsar en la parte gris de la pantalla.</w:t>
            </w:r>
          </w:p>
        </w:tc>
      </w:tr>
      <w:tr w:rsidR="0031022D" w:rsidRPr="00A548C8" w:rsidTr="0057139F">
        <w:trPr>
          <w:trHeight w:val="47"/>
        </w:trPr>
        <w:tc>
          <w:tcPr>
            <w:tcW w:w="1809" w:type="dxa"/>
            <w:vMerge w:val="restart"/>
            <w:shd w:val="clear" w:color="auto" w:fill="FFFFFF" w:themeFill="background1"/>
            <w:vAlign w:val="center"/>
          </w:tcPr>
          <w:p w:rsidR="0031022D" w:rsidRPr="00A548C8" w:rsidRDefault="0031022D" w:rsidP="0057139F">
            <w:pPr>
              <w:rPr>
                <w:sz w:val="18"/>
                <w:szCs w:val="18"/>
              </w:rPr>
            </w:pPr>
            <w:r w:rsidRPr="00A548C8">
              <w:rPr>
                <w:sz w:val="18"/>
                <w:szCs w:val="18"/>
              </w:rPr>
              <w:t>P</w:t>
            </w:r>
            <w:r w:rsidR="0015582E" w:rsidRPr="00A548C8">
              <w:rPr>
                <w:sz w:val="18"/>
                <w:szCs w:val="18"/>
              </w:rPr>
              <w:t>158</w:t>
            </w:r>
          </w:p>
        </w:tc>
        <w:tc>
          <w:tcPr>
            <w:tcW w:w="567" w:type="dxa"/>
            <w:vAlign w:val="center"/>
          </w:tcPr>
          <w:p w:rsidR="0031022D" w:rsidRPr="00A548C8" w:rsidRDefault="0031022D" w:rsidP="00A2665C">
            <w:pPr>
              <w:tabs>
                <w:tab w:val="left" w:pos="1454"/>
              </w:tabs>
              <w:jc w:val="center"/>
              <w:rPr>
                <w:sz w:val="18"/>
                <w:szCs w:val="18"/>
              </w:rPr>
            </w:pPr>
            <w:r w:rsidRPr="00A548C8">
              <w:rPr>
                <w:sz w:val="18"/>
                <w:szCs w:val="18"/>
              </w:rPr>
              <w:t>1</w:t>
            </w:r>
            <w:r w:rsidR="007967BF" w:rsidRPr="00A548C8">
              <w:rPr>
                <w:sz w:val="18"/>
                <w:szCs w:val="18"/>
              </w:rPr>
              <w:t>8</w:t>
            </w:r>
          </w:p>
        </w:tc>
        <w:tc>
          <w:tcPr>
            <w:tcW w:w="6344" w:type="dxa"/>
            <w:gridSpan w:val="2"/>
            <w:vAlign w:val="center"/>
          </w:tcPr>
          <w:p w:rsidR="0031022D" w:rsidRPr="00A548C8" w:rsidRDefault="0031022D" w:rsidP="0031022D">
            <w:pPr>
              <w:tabs>
                <w:tab w:val="left" w:pos="1454"/>
              </w:tabs>
              <w:rPr>
                <w:sz w:val="18"/>
                <w:szCs w:val="18"/>
              </w:rPr>
            </w:pPr>
            <w:r w:rsidRPr="00A548C8">
              <w:rPr>
                <w:sz w:val="18"/>
                <w:szCs w:val="18"/>
              </w:rPr>
              <w:t>El shee</w:t>
            </w:r>
            <w:r w:rsidR="006F45C0" w:rsidRPr="00A548C8">
              <w:rPr>
                <w:sz w:val="18"/>
                <w:szCs w:val="18"/>
              </w:rPr>
              <w:t>t</w:t>
            </w:r>
            <w:r w:rsidRPr="00A548C8">
              <w:rPr>
                <w:sz w:val="18"/>
                <w:szCs w:val="18"/>
              </w:rPr>
              <w:t xml:space="preserve"> se cierra y el usuario puede ver las líneas de las redes sociales a añadir con la posibilidad de editar la [URL]  escribiendo directamente sobre ella.</w:t>
            </w:r>
          </w:p>
        </w:tc>
      </w:tr>
      <w:tr w:rsidR="0031022D" w:rsidRPr="00A548C8" w:rsidTr="0057139F">
        <w:trPr>
          <w:trHeight w:val="47"/>
        </w:trPr>
        <w:tc>
          <w:tcPr>
            <w:tcW w:w="1809" w:type="dxa"/>
            <w:vMerge/>
            <w:shd w:val="clear" w:color="auto" w:fill="FFFFFF" w:themeFill="background1"/>
            <w:vAlign w:val="center"/>
          </w:tcPr>
          <w:p w:rsidR="0031022D" w:rsidRPr="00A548C8" w:rsidRDefault="0031022D" w:rsidP="0057139F">
            <w:pPr>
              <w:rPr>
                <w:sz w:val="18"/>
                <w:szCs w:val="18"/>
              </w:rPr>
            </w:pPr>
          </w:p>
        </w:tc>
        <w:tc>
          <w:tcPr>
            <w:tcW w:w="567" w:type="dxa"/>
            <w:vAlign w:val="center"/>
          </w:tcPr>
          <w:p w:rsidR="0031022D" w:rsidRPr="00A548C8" w:rsidRDefault="0031022D" w:rsidP="0023364E">
            <w:pPr>
              <w:tabs>
                <w:tab w:val="left" w:pos="1454"/>
              </w:tabs>
              <w:jc w:val="center"/>
              <w:rPr>
                <w:sz w:val="18"/>
                <w:szCs w:val="18"/>
              </w:rPr>
            </w:pPr>
            <w:r w:rsidRPr="00A548C8">
              <w:rPr>
                <w:sz w:val="18"/>
                <w:szCs w:val="18"/>
              </w:rPr>
              <w:t>1</w:t>
            </w:r>
            <w:r w:rsidR="007967BF" w:rsidRPr="00A548C8">
              <w:rPr>
                <w:sz w:val="18"/>
                <w:szCs w:val="18"/>
              </w:rPr>
              <w:t>9</w:t>
            </w:r>
          </w:p>
        </w:tc>
        <w:tc>
          <w:tcPr>
            <w:tcW w:w="6344" w:type="dxa"/>
            <w:gridSpan w:val="2"/>
            <w:vAlign w:val="center"/>
          </w:tcPr>
          <w:p w:rsidR="0031022D" w:rsidRPr="00A548C8" w:rsidRDefault="0031022D" w:rsidP="0023364E">
            <w:pPr>
              <w:tabs>
                <w:tab w:val="left" w:pos="1454"/>
              </w:tabs>
              <w:rPr>
                <w:sz w:val="18"/>
                <w:szCs w:val="18"/>
              </w:rPr>
            </w:pPr>
            <w:r w:rsidRPr="00A548C8">
              <w:rPr>
                <w:sz w:val="18"/>
                <w:szCs w:val="18"/>
              </w:rPr>
              <w:t>Introduce una [URL WEB] (opcional) (textbox)</w:t>
            </w:r>
          </w:p>
        </w:tc>
      </w:tr>
      <w:tr w:rsidR="0031022D" w:rsidRPr="00A548C8" w:rsidTr="0057139F">
        <w:trPr>
          <w:trHeight w:val="47"/>
        </w:trPr>
        <w:tc>
          <w:tcPr>
            <w:tcW w:w="1809" w:type="dxa"/>
            <w:vMerge/>
            <w:shd w:val="clear" w:color="auto" w:fill="FFFFFF" w:themeFill="background1"/>
            <w:vAlign w:val="center"/>
          </w:tcPr>
          <w:p w:rsidR="0031022D" w:rsidRPr="00A548C8" w:rsidRDefault="0031022D" w:rsidP="0057139F">
            <w:pPr>
              <w:rPr>
                <w:sz w:val="18"/>
                <w:szCs w:val="18"/>
              </w:rPr>
            </w:pPr>
          </w:p>
        </w:tc>
        <w:tc>
          <w:tcPr>
            <w:tcW w:w="567" w:type="dxa"/>
            <w:vAlign w:val="center"/>
          </w:tcPr>
          <w:p w:rsidR="0031022D" w:rsidRPr="00A548C8" w:rsidRDefault="007967BF" w:rsidP="0023364E">
            <w:pPr>
              <w:tabs>
                <w:tab w:val="left" w:pos="1454"/>
              </w:tabs>
              <w:jc w:val="center"/>
              <w:rPr>
                <w:sz w:val="18"/>
                <w:szCs w:val="18"/>
              </w:rPr>
            </w:pPr>
            <w:r w:rsidRPr="00A548C8">
              <w:rPr>
                <w:sz w:val="18"/>
                <w:szCs w:val="18"/>
              </w:rPr>
              <w:t>20</w:t>
            </w:r>
          </w:p>
        </w:tc>
        <w:tc>
          <w:tcPr>
            <w:tcW w:w="6344" w:type="dxa"/>
            <w:gridSpan w:val="2"/>
            <w:vAlign w:val="center"/>
          </w:tcPr>
          <w:p w:rsidR="0031022D" w:rsidRPr="00A548C8" w:rsidRDefault="0031022D" w:rsidP="0023364E">
            <w:pPr>
              <w:tabs>
                <w:tab w:val="left" w:pos="1454"/>
              </w:tabs>
              <w:rPr>
                <w:sz w:val="18"/>
                <w:szCs w:val="18"/>
              </w:rPr>
            </w:pPr>
            <w:r w:rsidRPr="00A548C8">
              <w:rPr>
                <w:sz w:val="18"/>
                <w:szCs w:val="18"/>
              </w:rPr>
              <w:t>Edita el [FINAL DE LA URL DE LA COLECCIÓN] (opcional) (textbox)</w:t>
            </w:r>
          </w:p>
        </w:tc>
      </w:tr>
      <w:tr w:rsidR="0031022D" w:rsidRPr="00A548C8" w:rsidTr="0057139F">
        <w:trPr>
          <w:trHeight w:val="47"/>
        </w:trPr>
        <w:tc>
          <w:tcPr>
            <w:tcW w:w="1809" w:type="dxa"/>
            <w:vMerge/>
            <w:shd w:val="clear" w:color="auto" w:fill="FFFFFF" w:themeFill="background1"/>
            <w:vAlign w:val="center"/>
          </w:tcPr>
          <w:p w:rsidR="0031022D" w:rsidRPr="00A548C8" w:rsidRDefault="0031022D" w:rsidP="0057139F">
            <w:pPr>
              <w:rPr>
                <w:sz w:val="18"/>
                <w:szCs w:val="18"/>
              </w:rPr>
            </w:pPr>
          </w:p>
        </w:tc>
        <w:tc>
          <w:tcPr>
            <w:tcW w:w="567" w:type="dxa"/>
            <w:vAlign w:val="center"/>
          </w:tcPr>
          <w:p w:rsidR="0031022D" w:rsidRPr="00A548C8" w:rsidRDefault="007967BF" w:rsidP="0023364E">
            <w:pPr>
              <w:tabs>
                <w:tab w:val="left" w:pos="1454"/>
              </w:tabs>
              <w:jc w:val="center"/>
              <w:rPr>
                <w:sz w:val="18"/>
                <w:szCs w:val="18"/>
              </w:rPr>
            </w:pPr>
            <w:r w:rsidRPr="00A548C8">
              <w:rPr>
                <w:sz w:val="18"/>
                <w:szCs w:val="18"/>
              </w:rPr>
              <w:t>21</w:t>
            </w:r>
          </w:p>
        </w:tc>
        <w:tc>
          <w:tcPr>
            <w:tcW w:w="6344" w:type="dxa"/>
            <w:gridSpan w:val="2"/>
            <w:vAlign w:val="center"/>
          </w:tcPr>
          <w:p w:rsidR="0031022D" w:rsidRPr="00A548C8" w:rsidRDefault="0031022D" w:rsidP="0023364E">
            <w:pPr>
              <w:tabs>
                <w:tab w:val="left" w:pos="1454"/>
              </w:tabs>
              <w:rPr>
                <w:sz w:val="18"/>
                <w:szCs w:val="18"/>
              </w:rPr>
            </w:pPr>
            <w:r w:rsidRPr="00A548C8">
              <w:rPr>
                <w:sz w:val="18"/>
                <w:szCs w:val="18"/>
              </w:rPr>
              <w:t>Pulsa sobre “Actualizar”</w:t>
            </w:r>
          </w:p>
        </w:tc>
      </w:tr>
      <w:tr w:rsidR="009309B6" w:rsidRPr="00A548C8" w:rsidTr="0057139F">
        <w:trPr>
          <w:trHeight w:val="47"/>
        </w:trPr>
        <w:tc>
          <w:tcPr>
            <w:tcW w:w="1809" w:type="dxa"/>
            <w:vMerge w:val="restart"/>
            <w:shd w:val="clear" w:color="auto" w:fill="FFFFFF" w:themeFill="background1"/>
            <w:vAlign w:val="center"/>
          </w:tcPr>
          <w:p w:rsidR="009309B6" w:rsidRPr="00A548C8" w:rsidRDefault="009309B6" w:rsidP="0057139F">
            <w:pPr>
              <w:rPr>
                <w:sz w:val="18"/>
                <w:szCs w:val="18"/>
              </w:rPr>
            </w:pPr>
            <w:r w:rsidRPr="00A548C8">
              <w:rPr>
                <w:sz w:val="18"/>
                <w:szCs w:val="18"/>
              </w:rPr>
              <w:t>P20</w:t>
            </w:r>
          </w:p>
        </w:tc>
        <w:tc>
          <w:tcPr>
            <w:tcW w:w="567" w:type="dxa"/>
            <w:vAlign w:val="center"/>
          </w:tcPr>
          <w:p w:rsidR="009309B6" w:rsidRPr="00A548C8" w:rsidRDefault="007967BF" w:rsidP="00A2665C">
            <w:pPr>
              <w:tabs>
                <w:tab w:val="left" w:pos="1454"/>
              </w:tabs>
              <w:jc w:val="center"/>
              <w:rPr>
                <w:sz w:val="18"/>
                <w:szCs w:val="18"/>
              </w:rPr>
            </w:pPr>
            <w:r w:rsidRPr="00A548C8">
              <w:rPr>
                <w:sz w:val="18"/>
                <w:szCs w:val="18"/>
              </w:rPr>
              <w:t>22</w:t>
            </w:r>
          </w:p>
        </w:tc>
        <w:tc>
          <w:tcPr>
            <w:tcW w:w="6344" w:type="dxa"/>
            <w:gridSpan w:val="2"/>
            <w:vAlign w:val="center"/>
          </w:tcPr>
          <w:p w:rsidR="009309B6" w:rsidRPr="00A548C8" w:rsidRDefault="009309B6" w:rsidP="00A2665C">
            <w:pPr>
              <w:tabs>
                <w:tab w:val="left" w:pos="1454"/>
              </w:tabs>
              <w:rPr>
                <w:sz w:val="18"/>
                <w:szCs w:val="18"/>
              </w:rPr>
            </w:pPr>
            <w:r w:rsidRPr="00A548C8">
              <w:rPr>
                <w:sz w:val="18"/>
                <w:szCs w:val="18"/>
              </w:rPr>
              <w:t>Es redirigido a la pantalla de Colecciones donde puede ver la Colección editada.</w:t>
            </w:r>
          </w:p>
        </w:tc>
      </w:tr>
      <w:tr w:rsidR="009309B6" w:rsidRPr="00A548C8" w:rsidTr="0057139F">
        <w:trPr>
          <w:trHeight w:val="47"/>
        </w:trPr>
        <w:tc>
          <w:tcPr>
            <w:tcW w:w="1809" w:type="dxa"/>
            <w:vMerge/>
            <w:shd w:val="clear" w:color="auto" w:fill="FFFFFF" w:themeFill="background1"/>
            <w:vAlign w:val="center"/>
          </w:tcPr>
          <w:p w:rsidR="009309B6" w:rsidRPr="00A548C8" w:rsidRDefault="009309B6" w:rsidP="0057139F">
            <w:pPr>
              <w:rPr>
                <w:sz w:val="18"/>
                <w:szCs w:val="18"/>
              </w:rPr>
            </w:pPr>
          </w:p>
        </w:tc>
        <w:tc>
          <w:tcPr>
            <w:tcW w:w="567" w:type="dxa"/>
            <w:vAlign w:val="center"/>
          </w:tcPr>
          <w:p w:rsidR="009309B6" w:rsidRPr="00A548C8" w:rsidRDefault="007967BF" w:rsidP="0057139F">
            <w:pPr>
              <w:tabs>
                <w:tab w:val="left" w:pos="1454"/>
              </w:tabs>
              <w:jc w:val="center"/>
              <w:rPr>
                <w:sz w:val="18"/>
                <w:szCs w:val="18"/>
              </w:rPr>
            </w:pPr>
            <w:r w:rsidRPr="00A548C8">
              <w:rPr>
                <w:sz w:val="18"/>
                <w:szCs w:val="18"/>
              </w:rPr>
              <w:t>23</w:t>
            </w:r>
          </w:p>
        </w:tc>
        <w:tc>
          <w:tcPr>
            <w:tcW w:w="6344" w:type="dxa"/>
            <w:gridSpan w:val="2"/>
            <w:vAlign w:val="center"/>
          </w:tcPr>
          <w:p w:rsidR="009309B6" w:rsidRPr="00A548C8" w:rsidRDefault="009309B6" w:rsidP="0057139F">
            <w:pPr>
              <w:tabs>
                <w:tab w:val="left" w:pos="1454"/>
              </w:tabs>
              <w:rPr>
                <w:sz w:val="18"/>
                <w:szCs w:val="18"/>
              </w:rPr>
            </w:pPr>
            <w:r w:rsidRPr="00A548C8">
              <w:rPr>
                <w:sz w:val="18"/>
                <w:szCs w:val="18"/>
              </w:rPr>
              <w:t>Pulsa sobre la Colección editada</w:t>
            </w:r>
          </w:p>
        </w:tc>
      </w:tr>
      <w:tr w:rsidR="009309B6" w:rsidRPr="00A548C8" w:rsidTr="0057139F">
        <w:trPr>
          <w:trHeight w:val="47"/>
        </w:trPr>
        <w:tc>
          <w:tcPr>
            <w:tcW w:w="1809" w:type="dxa"/>
            <w:shd w:val="clear" w:color="auto" w:fill="FFFFFF" w:themeFill="background1"/>
            <w:vAlign w:val="center"/>
          </w:tcPr>
          <w:p w:rsidR="009309B6" w:rsidRPr="00A548C8" w:rsidRDefault="009309B6" w:rsidP="0057139F">
            <w:pPr>
              <w:rPr>
                <w:sz w:val="18"/>
                <w:szCs w:val="18"/>
              </w:rPr>
            </w:pPr>
            <w:r w:rsidRPr="00A548C8">
              <w:rPr>
                <w:sz w:val="18"/>
                <w:szCs w:val="18"/>
              </w:rPr>
              <w:t>P19</w:t>
            </w:r>
          </w:p>
        </w:tc>
        <w:tc>
          <w:tcPr>
            <w:tcW w:w="567" w:type="dxa"/>
            <w:vAlign w:val="center"/>
          </w:tcPr>
          <w:p w:rsidR="009309B6" w:rsidRPr="00A548C8" w:rsidRDefault="007967BF" w:rsidP="0057139F">
            <w:pPr>
              <w:tabs>
                <w:tab w:val="left" w:pos="1454"/>
              </w:tabs>
              <w:jc w:val="center"/>
              <w:rPr>
                <w:sz w:val="18"/>
                <w:szCs w:val="18"/>
              </w:rPr>
            </w:pPr>
            <w:r w:rsidRPr="00A548C8">
              <w:rPr>
                <w:sz w:val="18"/>
                <w:szCs w:val="18"/>
              </w:rPr>
              <w:t>24</w:t>
            </w:r>
          </w:p>
        </w:tc>
        <w:tc>
          <w:tcPr>
            <w:tcW w:w="6344" w:type="dxa"/>
            <w:gridSpan w:val="2"/>
            <w:vAlign w:val="center"/>
          </w:tcPr>
          <w:p w:rsidR="009309B6" w:rsidRPr="00A548C8" w:rsidRDefault="009309B6" w:rsidP="0057139F">
            <w:pPr>
              <w:tabs>
                <w:tab w:val="left" w:pos="1454"/>
              </w:tabs>
              <w:rPr>
                <w:sz w:val="18"/>
                <w:szCs w:val="18"/>
              </w:rPr>
            </w:pPr>
            <w:r w:rsidRPr="00A548C8">
              <w:rPr>
                <w:sz w:val="18"/>
                <w:szCs w:val="18"/>
              </w:rPr>
              <w:t>Se abre la Colección y puede ver que los cambios se han aplicado correctamente</w:t>
            </w:r>
          </w:p>
        </w:tc>
      </w:tr>
      <w:tr w:rsidR="009309B6" w:rsidRPr="00A548C8" w:rsidTr="0057139F">
        <w:trPr>
          <w:trHeight w:val="47"/>
        </w:trPr>
        <w:tc>
          <w:tcPr>
            <w:tcW w:w="1809" w:type="dxa"/>
            <w:shd w:val="clear" w:color="auto" w:fill="C6D9F1" w:themeFill="text2" w:themeFillTint="33"/>
            <w:vAlign w:val="center"/>
          </w:tcPr>
          <w:p w:rsidR="009309B6" w:rsidRPr="00A548C8" w:rsidRDefault="009309B6" w:rsidP="0057139F">
            <w:pPr>
              <w:rPr>
                <w:sz w:val="18"/>
                <w:szCs w:val="18"/>
              </w:rPr>
            </w:pPr>
            <w:r w:rsidRPr="00A548C8">
              <w:rPr>
                <w:sz w:val="18"/>
                <w:szCs w:val="18"/>
              </w:rPr>
              <w:t>Extensiones</w:t>
            </w:r>
          </w:p>
        </w:tc>
        <w:tc>
          <w:tcPr>
            <w:tcW w:w="567" w:type="dxa"/>
            <w:shd w:val="clear" w:color="auto" w:fill="C6D9F1" w:themeFill="text2" w:themeFillTint="33"/>
            <w:vAlign w:val="center"/>
          </w:tcPr>
          <w:p w:rsidR="009309B6" w:rsidRPr="00A548C8" w:rsidRDefault="009309B6"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9309B6" w:rsidRPr="00A548C8" w:rsidRDefault="009309B6" w:rsidP="0057139F">
            <w:pPr>
              <w:tabs>
                <w:tab w:val="left" w:pos="1454"/>
              </w:tabs>
              <w:rPr>
                <w:sz w:val="18"/>
                <w:szCs w:val="18"/>
              </w:rPr>
            </w:pPr>
            <w:r w:rsidRPr="00A548C8">
              <w:rPr>
                <w:sz w:val="18"/>
                <w:szCs w:val="18"/>
              </w:rPr>
              <w:t>Descripción</w:t>
            </w:r>
          </w:p>
        </w:tc>
      </w:tr>
      <w:tr w:rsidR="009309B6" w:rsidRPr="00A548C8" w:rsidTr="0057139F">
        <w:trPr>
          <w:trHeight w:val="47"/>
        </w:trPr>
        <w:tc>
          <w:tcPr>
            <w:tcW w:w="1809" w:type="dxa"/>
            <w:shd w:val="clear" w:color="auto" w:fill="FFFFFF" w:themeFill="background1"/>
            <w:vAlign w:val="center"/>
          </w:tcPr>
          <w:p w:rsidR="009309B6" w:rsidRPr="00A548C8" w:rsidRDefault="009309B6" w:rsidP="0057139F">
            <w:pPr>
              <w:rPr>
                <w:sz w:val="18"/>
                <w:szCs w:val="18"/>
              </w:rPr>
            </w:pPr>
            <w:r w:rsidRPr="00A548C8">
              <w:rPr>
                <w:sz w:val="18"/>
                <w:szCs w:val="18"/>
              </w:rPr>
              <w:t>N/A</w:t>
            </w:r>
          </w:p>
        </w:tc>
        <w:tc>
          <w:tcPr>
            <w:tcW w:w="567" w:type="dxa"/>
            <w:vAlign w:val="center"/>
          </w:tcPr>
          <w:p w:rsidR="009309B6" w:rsidRPr="00A548C8" w:rsidRDefault="009309B6" w:rsidP="0057139F">
            <w:pPr>
              <w:tabs>
                <w:tab w:val="left" w:pos="1454"/>
              </w:tabs>
              <w:jc w:val="center"/>
              <w:rPr>
                <w:sz w:val="18"/>
                <w:szCs w:val="18"/>
              </w:rPr>
            </w:pPr>
          </w:p>
        </w:tc>
        <w:tc>
          <w:tcPr>
            <w:tcW w:w="6344" w:type="dxa"/>
            <w:gridSpan w:val="2"/>
            <w:vAlign w:val="center"/>
          </w:tcPr>
          <w:p w:rsidR="009309B6" w:rsidRPr="00A548C8" w:rsidRDefault="009309B6" w:rsidP="0057139F">
            <w:pPr>
              <w:tabs>
                <w:tab w:val="left" w:pos="1454"/>
              </w:tabs>
              <w:rPr>
                <w:sz w:val="18"/>
                <w:szCs w:val="18"/>
              </w:rPr>
            </w:pPr>
          </w:p>
        </w:tc>
      </w:tr>
      <w:tr w:rsidR="009309B6" w:rsidRPr="00A548C8" w:rsidTr="0057139F">
        <w:trPr>
          <w:trHeight w:val="47"/>
        </w:trPr>
        <w:tc>
          <w:tcPr>
            <w:tcW w:w="1809" w:type="dxa"/>
            <w:shd w:val="clear" w:color="auto" w:fill="C6D9F1" w:themeFill="text2" w:themeFillTint="33"/>
            <w:vAlign w:val="center"/>
          </w:tcPr>
          <w:p w:rsidR="009309B6" w:rsidRPr="00A548C8" w:rsidRDefault="009309B6"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9309B6" w:rsidRPr="00A548C8" w:rsidRDefault="009309B6"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9309B6" w:rsidRPr="00A548C8" w:rsidRDefault="009309B6" w:rsidP="0057139F">
            <w:pPr>
              <w:tabs>
                <w:tab w:val="left" w:pos="1454"/>
              </w:tabs>
              <w:rPr>
                <w:sz w:val="18"/>
                <w:szCs w:val="18"/>
              </w:rPr>
            </w:pPr>
            <w:r w:rsidRPr="00A548C8">
              <w:rPr>
                <w:sz w:val="18"/>
                <w:szCs w:val="18"/>
              </w:rPr>
              <w:t>Descripción</w:t>
            </w:r>
          </w:p>
        </w:tc>
      </w:tr>
      <w:tr w:rsidR="009309B6" w:rsidRPr="00A548C8" w:rsidTr="00F14D86">
        <w:trPr>
          <w:trHeight w:val="47"/>
        </w:trPr>
        <w:tc>
          <w:tcPr>
            <w:tcW w:w="1809" w:type="dxa"/>
            <w:shd w:val="clear" w:color="auto" w:fill="auto"/>
            <w:vAlign w:val="center"/>
          </w:tcPr>
          <w:p w:rsidR="009309B6" w:rsidRPr="00A548C8" w:rsidRDefault="009309B6" w:rsidP="0057139F">
            <w:pPr>
              <w:rPr>
                <w:sz w:val="18"/>
                <w:szCs w:val="18"/>
              </w:rPr>
            </w:pPr>
            <w:r w:rsidRPr="00A548C8">
              <w:rPr>
                <w:sz w:val="18"/>
                <w:szCs w:val="18"/>
              </w:rPr>
              <w:t>P30</w:t>
            </w:r>
          </w:p>
        </w:tc>
        <w:tc>
          <w:tcPr>
            <w:tcW w:w="567" w:type="dxa"/>
            <w:shd w:val="clear" w:color="auto" w:fill="auto"/>
            <w:vAlign w:val="center"/>
          </w:tcPr>
          <w:p w:rsidR="009309B6" w:rsidRPr="00A548C8" w:rsidRDefault="009309B6" w:rsidP="0057139F">
            <w:pPr>
              <w:tabs>
                <w:tab w:val="left" w:pos="1454"/>
              </w:tabs>
              <w:jc w:val="center"/>
              <w:rPr>
                <w:sz w:val="18"/>
                <w:szCs w:val="18"/>
              </w:rPr>
            </w:pPr>
            <w:r w:rsidRPr="00A548C8">
              <w:rPr>
                <w:sz w:val="18"/>
                <w:szCs w:val="18"/>
              </w:rPr>
              <w:t>3</w:t>
            </w:r>
          </w:p>
        </w:tc>
        <w:tc>
          <w:tcPr>
            <w:tcW w:w="6344" w:type="dxa"/>
            <w:gridSpan w:val="2"/>
            <w:shd w:val="clear" w:color="auto" w:fill="auto"/>
            <w:vAlign w:val="center"/>
          </w:tcPr>
          <w:p w:rsidR="009309B6" w:rsidRPr="00A548C8" w:rsidRDefault="009309B6" w:rsidP="0057139F">
            <w:pPr>
              <w:tabs>
                <w:tab w:val="left" w:pos="1454"/>
              </w:tabs>
              <w:rPr>
                <w:sz w:val="18"/>
                <w:szCs w:val="18"/>
              </w:rPr>
            </w:pPr>
            <w:r w:rsidRPr="00A548C8">
              <w:rPr>
                <w:sz w:val="18"/>
                <w:szCs w:val="18"/>
              </w:rPr>
              <w:t>El usuario puede abrir la pantalla de una Colección pulsando sobre el nombre de la Colección en los listados. A partir del punto 5 todo es igual en este caso.</w:t>
            </w:r>
          </w:p>
        </w:tc>
      </w:tr>
      <w:tr w:rsidR="009309B6" w:rsidRPr="00A548C8" w:rsidTr="0057139F">
        <w:trPr>
          <w:trHeight w:val="77"/>
        </w:trPr>
        <w:tc>
          <w:tcPr>
            <w:tcW w:w="1809" w:type="dxa"/>
            <w:shd w:val="clear" w:color="auto" w:fill="C6D9F1" w:themeFill="text2" w:themeFillTint="33"/>
            <w:vAlign w:val="center"/>
          </w:tcPr>
          <w:p w:rsidR="009309B6" w:rsidRPr="00A548C8" w:rsidRDefault="009309B6" w:rsidP="0057139F">
            <w:pPr>
              <w:rPr>
                <w:sz w:val="18"/>
                <w:szCs w:val="18"/>
              </w:rPr>
            </w:pPr>
            <w:r w:rsidRPr="00A548C8">
              <w:rPr>
                <w:sz w:val="18"/>
                <w:szCs w:val="18"/>
              </w:rPr>
              <w:t>Verificaciones</w:t>
            </w:r>
          </w:p>
        </w:tc>
        <w:tc>
          <w:tcPr>
            <w:tcW w:w="6911" w:type="dxa"/>
            <w:gridSpan w:val="3"/>
            <w:shd w:val="clear" w:color="auto" w:fill="auto"/>
            <w:vAlign w:val="center"/>
          </w:tcPr>
          <w:p w:rsidR="009309B6" w:rsidRPr="00A548C8" w:rsidRDefault="009309B6" w:rsidP="00613317">
            <w:pPr>
              <w:tabs>
                <w:tab w:val="left" w:pos="1454"/>
              </w:tabs>
              <w:rPr>
                <w:sz w:val="18"/>
                <w:szCs w:val="18"/>
              </w:rPr>
            </w:pPr>
            <w:r w:rsidRPr="00A548C8">
              <w:rPr>
                <w:sz w:val="18"/>
                <w:szCs w:val="18"/>
              </w:rPr>
              <w:t>- Formato de datos (uso de caracteres especiales no permitidos)</w:t>
            </w:r>
          </w:p>
          <w:p w:rsidR="009309B6" w:rsidRPr="00A548C8" w:rsidRDefault="009309B6" w:rsidP="00613317">
            <w:pPr>
              <w:tabs>
                <w:tab w:val="left" w:pos="1454"/>
              </w:tabs>
              <w:rPr>
                <w:sz w:val="18"/>
                <w:szCs w:val="18"/>
              </w:rPr>
            </w:pPr>
            <w:r w:rsidRPr="00A548C8">
              <w:rPr>
                <w:sz w:val="18"/>
                <w:szCs w:val="18"/>
              </w:rPr>
              <w:t>- Formato correcto de URLs</w:t>
            </w:r>
          </w:p>
          <w:p w:rsidR="009309B6" w:rsidRPr="00A548C8" w:rsidRDefault="009309B6" w:rsidP="00613317">
            <w:pPr>
              <w:tabs>
                <w:tab w:val="left" w:pos="1454"/>
              </w:tabs>
              <w:rPr>
                <w:sz w:val="18"/>
                <w:szCs w:val="18"/>
              </w:rPr>
            </w:pPr>
            <w:r w:rsidRPr="00A548C8">
              <w:rPr>
                <w:sz w:val="18"/>
                <w:szCs w:val="18"/>
              </w:rPr>
              <w:t>- Límite en el número de caracteres permitido</w:t>
            </w:r>
          </w:p>
          <w:p w:rsidR="009309B6" w:rsidRPr="00A548C8" w:rsidRDefault="009309B6" w:rsidP="00613317">
            <w:pPr>
              <w:tabs>
                <w:tab w:val="left" w:pos="1454"/>
              </w:tabs>
              <w:rPr>
                <w:sz w:val="18"/>
                <w:szCs w:val="18"/>
              </w:rPr>
            </w:pPr>
            <w:r w:rsidRPr="00A548C8">
              <w:rPr>
                <w:sz w:val="18"/>
                <w:szCs w:val="18"/>
              </w:rPr>
              <w:t>- Título duplicado</w:t>
            </w:r>
          </w:p>
          <w:p w:rsidR="009309B6" w:rsidRPr="00A548C8" w:rsidRDefault="009309B6" w:rsidP="00613317">
            <w:pPr>
              <w:tabs>
                <w:tab w:val="left" w:pos="1454"/>
              </w:tabs>
              <w:rPr>
                <w:sz w:val="18"/>
                <w:szCs w:val="18"/>
              </w:rPr>
            </w:pPr>
            <w:r w:rsidRPr="00A548C8">
              <w:rPr>
                <w:sz w:val="18"/>
                <w:szCs w:val="18"/>
              </w:rPr>
              <w:t>- URLs duplicadas (por regla general las URLs no deberían duplicarse)</w:t>
            </w:r>
          </w:p>
        </w:tc>
      </w:tr>
      <w:tr w:rsidR="009309B6" w:rsidRPr="00A548C8" w:rsidTr="0057139F">
        <w:trPr>
          <w:trHeight w:val="77"/>
        </w:trPr>
        <w:tc>
          <w:tcPr>
            <w:tcW w:w="1809" w:type="dxa"/>
            <w:shd w:val="clear" w:color="auto" w:fill="C6D9F1" w:themeFill="text2" w:themeFillTint="33"/>
            <w:vAlign w:val="center"/>
          </w:tcPr>
          <w:p w:rsidR="009309B6" w:rsidRPr="00A548C8" w:rsidRDefault="009309B6" w:rsidP="0057139F">
            <w:pPr>
              <w:rPr>
                <w:sz w:val="18"/>
                <w:szCs w:val="18"/>
              </w:rPr>
            </w:pPr>
            <w:r w:rsidRPr="00A548C8">
              <w:rPr>
                <w:sz w:val="18"/>
                <w:szCs w:val="18"/>
              </w:rPr>
              <w:t>Frecuencia de uso</w:t>
            </w:r>
          </w:p>
        </w:tc>
        <w:tc>
          <w:tcPr>
            <w:tcW w:w="6911" w:type="dxa"/>
            <w:gridSpan w:val="3"/>
            <w:vAlign w:val="center"/>
          </w:tcPr>
          <w:p w:rsidR="009309B6" w:rsidRPr="00A548C8" w:rsidRDefault="009309B6" w:rsidP="0057139F">
            <w:pPr>
              <w:tabs>
                <w:tab w:val="left" w:pos="1454"/>
              </w:tabs>
              <w:rPr>
                <w:sz w:val="18"/>
                <w:szCs w:val="18"/>
              </w:rPr>
            </w:pPr>
            <w:r w:rsidRPr="00A548C8">
              <w:rPr>
                <w:sz w:val="18"/>
                <w:szCs w:val="18"/>
              </w:rPr>
              <w:t>Muy alta</w:t>
            </w:r>
          </w:p>
        </w:tc>
      </w:tr>
      <w:tr w:rsidR="009309B6" w:rsidRPr="00A548C8" w:rsidTr="0057139F">
        <w:trPr>
          <w:trHeight w:val="77"/>
        </w:trPr>
        <w:tc>
          <w:tcPr>
            <w:tcW w:w="1809" w:type="dxa"/>
            <w:shd w:val="clear" w:color="auto" w:fill="C6D9F1" w:themeFill="text2" w:themeFillTint="33"/>
            <w:vAlign w:val="center"/>
          </w:tcPr>
          <w:p w:rsidR="009309B6" w:rsidRPr="00A548C8" w:rsidRDefault="009309B6" w:rsidP="0057139F">
            <w:pPr>
              <w:rPr>
                <w:sz w:val="18"/>
                <w:szCs w:val="18"/>
              </w:rPr>
            </w:pPr>
            <w:r w:rsidRPr="00A548C8">
              <w:rPr>
                <w:sz w:val="18"/>
                <w:szCs w:val="18"/>
              </w:rPr>
              <w:t>Limitaciones y requisitos especiales</w:t>
            </w:r>
          </w:p>
        </w:tc>
        <w:tc>
          <w:tcPr>
            <w:tcW w:w="6911" w:type="dxa"/>
            <w:gridSpan w:val="3"/>
            <w:vAlign w:val="center"/>
          </w:tcPr>
          <w:p w:rsidR="009309B6" w:rsidRPr="00A548C8" w:rsidRDefault="009309B6" w:rsidP="0057139F">
            <w:pPr>
              <w:tabs>
                <w:tab w:val="left" w:pos="1454"/>
              </w:tabs>
              <w:rPr>
                <w:sz w:val="18"/>
                <w:szCs w:val="18"/>
              </w:rPr>
            </w:pPr>
            <w:r w:rsidRPr="00A548C8">
              <w:rPr>
                <w:sz w:val="18"/>
                <w:szCs w:val="18"/>
              </w:rPr>
              <w:t>N/A</w:t>
            </w:r>
          </w:p>
        </w:tc>
      </w:tr>
      <w:tr w:rsidR="009309B6" w:rsidRPr="00A548C8" w:rsidTr="0057139F">
        <w:trPr>
          <w:trHeight w:val="77"/>
        </w:trPr>
        <w:tc>
          <w:tcPr>
            <w:tcW w:w="1809" w:type="dxa"/>
            <w:shd w:val="clear" w:color="auto" w:fill="C6D9F1" w:themeFill="text2" w:themeFillTint="33"/>
            <w:vAlign w:val="center"/>
          </w:tcPr>
          <w:p w:rsidR="009309B6" w:rsidRPr="00A548C8" w:rsidRDefault="009309B6" w:rsidP="0057139F">
            <w:pPr>
              <w:rPr>
                <w:sz w:val="18"/>
                <w:szCs w:val="18"/>
              </w:rPr>
            </w:pPr>
            <w:r w:rsidRPr="00A548C8">
              <w:rPr>
                <w:sz w:val="18"/>
                <w:szCs w:val="18"/>
              </w:rPr>
              <w:t>Suposiciones</w:t>
            </w:r>
          </w:p>
        </w:tc>
        <w:tc>
          <w:tcPr>
            <w:tcW w:w="6911" w:type="dxa"/>
            <w:gridSpan w:val="3"/>
            <w:vAlign w:val="center"/>
          </w:tcPr>
          <w:p w:rsidR="009309B6" w:rsidRPr="00A548C8" w:rsidRDefault="009309B6" w:rsidP="0057139F">
            <w:pPr>
              <w:tabs>
                <w:tab w:val="left" w:pos="1454"/>
              </w:tabs>
              <w:rPr>
                <w:sz w:val="18"/>
                <w:szCs w:val="18"/>
              </w:rPr>
            </w:pPr>
            <w:r w:rsidRPr="00A548C8">
              <w:rPr>
                <w:sz w:val="18"/>
                <w:szCs w:val="18"/>
              </w:rPr>
              <w:t>El usuario está familiarizado con los formularios de edición de datos en aplicaciones móviles</w:t>
            </w:r>
          </w:p>
        </w:tc>
      </w:tr>
      <w:tr w:rsidR="009309B6" w:rsidRPr="00A548C8" w:rsidTr="0057139F">
        <w:trPr>
          <w:trHeight w:val="77"/>
        </w:trPr>
        <w:tc>
          <w:tcPr>
            <w:tcW w:w="1809" w:type="dxa"/>
            <w:shd w:val="clear" w:color="auto" w:fill="C6D9F1" w:themeFill="text2" w:themeFillTint="33"/>
            <w:vAlign w:val="center"/>
          </w:tcPr>
          <w:p w:rsidR="009309B6" w:rsidRPr="00A548C8" w:rsidRDefault="009309B6" w:rsidP="0057139F">
            <w:pPr>
              <w:rPr>
                <w:sz w:val="18"/>
                <w:szCs w:val="18"/>
              </w:rPr>
            </w:pPr>
            <w:r w:rsidRPr="00A548C8">
              <w:rPr>
                <w:sz w:val="18"/>
                <w:szCs w:val="18"/>
              </w:rPr>
              <w:t>Posibles problemas</w:t>
            </w:r>
          </w:p>
        </w:tc>
        <w:tc>
          <w:tcPr>
            <w:tcW w:w="6911" w:type="dxa"/>
            <w:gridSpan w:val="3"/>
            <w:vAlign w:val="center"/>
          </w:tcPr>
          <w:p w:rsidR="009309B6" w:rsidRPr="00A548C8" w:rsidRDefault="009309B6" w:rsidP="0057139F">
            <w:pPr>
              <w:tabs>
                <w:tab w:val="left" w:pos="1454"/>
              </w:tabs>
              <w:rPr>
                <w:sz w:val="18"/>
                <w:szCs w:val="18"/>
              </w:rPr>
            </w:pPr>
            <w:r w:rsidRPr="00A548C8">
              <w:rPr>
                <w:sz w:val="18"/>
                <w:szCs w:val="18"/>
              </w:rPr>
              <w:t>Los datos editados no se reflejan en la pantalla de Colección, o no lo hace de forma instantánea</w:t>
            </w:r>
          </w:p>
        </w:tc>
      </w:tr>
      <w:tr w:rsidR="009309B6" w:rsidRPr="00A548C8" w:rsidTr="0057139F">
        <w:trPr>
          <w:trHeight w:val="77"/>
        </w:trPr>
        <w:tc>
          <w:tcPr>
            <w:tcW w:w="1809" w:type="dxa"/>
            <w:shd w:val="clear" w:color="auto" w:fill="C6D9F1" w:themeFill="text2" w:themeFillTint="33"/>
            <w:vAlign w:val="center"/>
          </w:tcPr>
          <w:p w:rsidR="009309B6" w:rsidRPr="00A548C8" w:rsidRDefault="009309B6" w:rsidP="00747FE8">
            <w:pPr>
              <w:rPr>
                <w:sz w:val="18"/>
                <w:szCs w:val="18"/>
              </w:rPr>
            </w:pPr>
            <w:r w:rsidRPr="00A548C8">
              <w:rPr>
                <w:sz w:val="18"/>
                <w:szCs w:val="18"/>
              </w:rPr>
              <w:lastRenderedPageBreak/>
              <w:t>Notas</w:t>
            </w:r>
          </w:p>
        </w:tc>
        <w:tc>
          <w:tcPr>
            <w:tcW w:w="6911" w:type="dxa"/>
            <w:gridSpan w:val="3"/>
            <w:vAlign w:val="center"/>
          </w:tcPr>
          <w:p w:rsidR="009309B6" w:rsidRPr="00A548C8" w:rsidRDefault="009309B6" w:rsidP="00747FE8">
            <w:pPr>
              <w:tabs>
                <w:tab w:val="left" w:pos="1454"/>
              </w:tabs>
              <w:rPr>
                <w:sz w:val="18"/>
                <w:szCs w:val="18"/>
              </w:rPr>
            </w:pPr>
            <w:r w:rsidRPr="00A548C8">
              <w:rPr>
                <w:sz w:val="18"/>
                <w:szCs w:val="18"/>
              </w:rPr>
              <w:t>N/A</w:t>
            </w:r>
          </w:p>
        </w:tc>
      </w:tr>
    </w:tbl>
    <w:p w:rsidR="00C052E3" w:rsidRPr="00A548C8" w:rsidRDefault="00C052E3" w:rsidP="00437E82">
      <w:pPr>
        <w:pStyle w:val="Piedetabla"/>
      </w:pPr>
      <w:bookmarkStart w:id="563" w:name="_Toc104899526"/>
      <w:r w:rsidRPr="00A548C8">
        <w:t>Escenario: CU15: Editar Colección</w:t>
      </w:r>
      <w:bookmarkEnd w:id="563"/>
    </w:p>
    <w:p w:rsidR="00D155E0" w:rsidRPr="00A548C8" w:rsidRDefault="00D155E0" w:rsidP="0039678F">
      <w:pPr>
        <w:pStyle w:val="Timeframe"/>
      </w:pPr>
    </w:p>
    <w:p w:rsidR="002F2AB1"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C052E3" w:rsidP="009A12A9">
      <w:pPr>
        <w:pStyle w:val="Ttulo6"/>
      </w:pPr>
      <w:bookmarkStart w:id="564" w:name="_Editar_redes_sociales:_2"/>
      <w:bookmarkEnd w:id="564"/>
      <w:r w:rsidRPr="00A548C8">
        <w:t>Editar redes sociales: CU23</w:t>
      </w:r>
    </w:p>
    <w:p w:rsidR="009A12A9" w:rsidRPr="00A548C8" w:rsidRDefault="009A12A9" w:rsidP="00D70AB6">
      <w:pPr>
        <w:pStyle w:val="Textorojo"/>
      </w:pPr>
      <w:r w:rsidRPr="00A548C8">
        <w:t>E13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57139F">
        <w:trPr>
          <w:cnfStyle w:val="100000000000"/>
          <w:trHeight w:val="318"/>
        </w:trPr>
        <w:tc>
          <w:tcPr>
            <w:tcW w:w="7763" w:type="dxa"/>
            <w:gridSpan w:val="3"/>
          </w:tcPr>
          <w:p w:rsidR="0057139F" w:rsidRPr="00A548C8" w:rsidRDefault="00DA203A" w:rsidP="0057139F">
            <w:r w:rsidRPr="00A548C8">
              <w:t>CU23 – Editar redes sociales</w:t>
            </w:r>
            <w:r w:rsidR="0023364E" w:rsidRPr="00A548C8">
              <w:t>(Colección)</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Editar_redes_sociales:" w:history="1">
              <w:r w:rsidR="00E975AC" w:rsidRPr="00A548C8">
                <w:rPr>
                  <w:rStyle w:val="Hipervnculo"/>
                  <w:sz w:val="18"/>
                  <w:szCs w:val="18"/>
                </w:rPr>
                <w:t>Ver el flowchart</w:t>
              </w:r>
            </w:hyperlink>
            <w:r w:rsidR="00D408D3" w:rsidRPr="00A548C8">
              <w:rPr>
                <w:sz w:val="18"/>
                <w:szCs w:val="18"/>
              </w:rPr>
              <w:t xml:space="preserve"> | </w:t>
            </w:r>
            <w:hyperlink w:anchor="_Editar_redes_sociales:_1" w:history="1">
              <w:r w:rsidR="00E975AC" w:rsidRPr="00A548C8">
                <w:rPr>
                  <w:rStyle w:val="Hipervnculo"/>
                  <w:sz w:val="18"/>
                  <w:szCs w:val="18"/>
                </w:rPr>
                <w:t>Ver la secuencia de mockups</w:t>
              </w:r>
            </w:hyperlink>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080B52" w:rsidP="0057139F">
            <w:pPr>
              <w:tabs>
                <w:tab w:val="left" w:pos="1454"/>
              </w:tabs>
              <w:rPr>
                <w:sz w:val="18"/>
                <w:szCs w:val="18"/>
              </w:rPr>
            </w:pPr>
            <w:r w:rsidRPr="00A548C8">
              <w:rPr>
                <w:sz w:val="18"/>
                <w:szCs w:val="18"/>
              </w:rPr>
              <w:t xml:space="preserve">El usuario accede a la interface de edición de redes </w:t>
            </w:r>
            <w:r w:rsidR="00936B1A" w:rsidRPr="00A548C8">
              <w:rPr>
                <w:sz w:val="18"/>
                <w:szCs w:val="18"/>
              </w:rPr>
              <w:t>sociales</w:t>
            </w:r>
            <w:r w:rsidRPr="00A548C8">
              <w:rPr>
                <w:sz w:val="18"/>
                <w:szCs w:val="18"/>
              </w:rPr>
              <w:t xml:space="preserve">, cuando tiene páginas externas en redes </w:t>
            </w:r>
            <w:r w:rsidR="00936B1A" w:rsidRPr="00A548C8">
              <w:rPr>
                <w:sz w:val="18"/>
                <w:szCs w:val="18"/>
              </w:rPr>
              <w:t>sociales</w:t>
            </w:r>
            <w:r w:rsidRPr="00A548C8">
              <w:rPr>
                <w:sz w:val="18"/>
                <w:szCs w:val="18"/>
              </w:rPr>
              <w:t xml:space="preserve"> o en webs propias, en las que hace promoción de sus NFTs, Colecciones o Perfiles de usuario. La acción de edición incluye la </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695E82" w:rsidP="0057139F">
            <w:pPr>
              <w:tabs>
                <w:tab w:val="left" w:pos="1454"/>
              </w:tabs>
              <w:rPr>
                <w:sz w:val="18"/>
                <w:szCs w:val="18"/>
              </w:rPr>
            </w:pPr>
            <w:r w:rsidRPr="00A548C8">
              <w:rPr>
                <w:sz w:val="18"/>
                <w:szCs w:val="18"/>
              </w:rPr>
              <w:t xml:space="preserve">Añadir y editar redes </w:t>
            </w:r>
            <w:r w:rsidR="00936B1A" w:rsidRPr="00A548C8">
              <w:rPr>
                <w:sz w:val="18"/>
                <w:szCs w:val="18"/>
              </w:rPr>
              <w:t>sociales</w:t>
            </w:r>
            <w:r w:rsidRPr="00A548C8">
              <w:rPr>
                <w:sz w:val="18"/>
                <w:szCs w:val="18"/>
              </w:rPr>
              <w:t xml:space="preserve"> de NFT, Colección y Perfil</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852E46" w:rsidRPr="00A548C8" w:rsidRDefault="00852E46" w:rsidP="00852E46">
            <w:pPr>
              <w:tabs>
                <w:tab w:val="left" w:pos="1454"/>
              </w:tabs>
              <w:rPr>
                <w:sz w:val="18"/>
                <w:szCs w:val="18"/>
              </w:rPr>
            </w:pPr>
            <w:r w:rsidRPr="00A548C8">
              <w:rPr>
                <w:sz w:val="18"/>
                <w:szCs w:val="18"/>
              </w:rPr>
              <w:t>- El usuario debe haber descargado la app</w:t>
            </w:r>
          </w:p>
          <w:p w:rsidR="00852E46" w:rsidRPr="00A548C8" w:rsidRDefault="00852E46" w:rsidP="00852E46">
            <w:pPr>
              <w:tabs>
                <w:tab w:val="left" w:pos="1454"/>
              </w:tabs>
              <w:rPr>
                <w:sz w:val="18"/>
                <w:szCs w:val="18"/>
              </w:rPr>
            </w:pPr>
            <w:r w:rsidRPr="00A548C8">
              <w:rPr>
                <w:sz w:val="18"/>
                <w:szCs w:val="18"/>
              </w:rPr>
              <w:t>- Haber creado una cuenta (email o wallet) (CU01)</w:t>
            </w:r>
          </w:p>
          <w:p w:rsidR="00852E46" w:rsidRPr="00A548C8" w:rsidRDefault="00852E46" w:rsidP="00852E46">
            <w:pPr>
              <w:tabs>
                <w:tab w:val="left" w:pos="1454"/>
              </w:tabs>
              <w:rPr>
                <w:sz w:val="18"/>
                <w:szCs w:val="18"/>
              </w:rPr>
            </w:pPr>
            <w:r w:rsidRPr="00A548C8">
              <w:rPr>
                <w:sz w:val="18"/>
                <w:szCs w:val="18"/>
              </w:rPr>
              <w:t>- Haberse logue</w:t>
            </w:r>
            <w:r w:rsidR="00936B1A" w:rsidRPr="00A548C8">
              <w:rPr>
                <w:sz w:val="18"/>
                <w:szCs w:val="18"/>
              </w:rPr>
              <w:t>a</w:t>
            </w:r>
            <w:r w:rsidRPr="00A548C8">
              <w:rPr>
                <w:sz w:val="18"/>
                <w:szCs w:val="18"/>
              </w:rPr>
              <w:t>do en su Cuenta (CU02)</w:t>
            </w:r>
          </w:p>
          <w:p w:rsidR="0057139F" w:rsidRPr="00A548C8" w:rsidRDefault="00852E46" w:rsidP="00852E46">
            <w:pPr>
              <w:tabs>
                <w:tab w:val="left" w:pos="1454"/>
              </w:tabs>
              <w:rPr>
                <w:sz w:val="18"/>
                <w:szCs w:val="18"/>
              </w:rPr>
            </w:pPr>
            <w:r w:rsidRPr="00A548C8">
              <w:rPr>
                <w:sz w:val="18"/>
                <w:szCs w:val="18"/>
              </w:rPr>
              <w:t>- El usuario tiene, al menos, una Colección y un NFT para poder configurar todas las redes sociales posibles (CU14 &gt; CU06)</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852E46" w:rsidP="00973B82">
            <w:pPr>
              <w:tabs>
                <w:tab w:val="left" w:pos="1454"/>
              </w:tabs>
              <w:rPr>
                <w:sz w:val="18"/>
                <w:szCs w:val="18"/>
              </w:rPr>
            </w:pPr>
            <w:r w:rsidRPr="00A548C8">
              <w:rPr>
                <w:sz w:val="18"/>
                <w:szCs w:val="18"/>
              </w:rPr>
              <w:t xml:space="preserve">El usuario ha podido actualizar las redes sociales de su Perfil, Colección y NFT; y los cambio son visibles en las pantallas de Perfil, </w:t>
            </w:r>
            <w:r w:rsidR="00936B1A" w:rsidRPr="00A548C8">
              <w:rPr>
                <w:sz w:val="18"/>
                <w:szCs w:val="18"/>
              </w:rPr>
              <w:t>Colección</w:t>
            </w:r>
            <w:r w:rsidRPr="00A548C8">
              <w:rPr>
                <w:sz w:val="18"/>
                <w:szCs w:val="18"/>
              </w:rPr>
              <w:t xml:space="preserve"> y NFT</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finales de fracaso</w:t>
            </w:r>
          </w:p>
        </w:tc>
        <w:tc>
          <w:tcPr>
            <w:tcW w:w="6911" w:type="dxa"/>
            <w:gridSpan w:val="3"/>
            <w:vAlign w:val="center"/>
          </w:tcPr>
          <w:p w:rsidR="0057139F" w:rsidRPr="00A548C8" w:rsidRDefault="00852E46" w:rsidP="0057139F">
            <w:pPr>
              <w:tabs>
                <w:tab w:val="left" w:pos="1454"/>
              </w:tabs>
              <w:rPr>
                <w:sz w:val="18"/>
                <w:szCs w:val="18"/>
              </w:rPr>
            </w:pPr>
            <w:r w:rsidRPr="00A548C8">
              <w:rPr>
                <w:sz w:val="18"/>
                <w:szCs w:val="18"/>
              </w:rPr>
              <w:t xml:space="preserve">El usuario no ha podido actualizar las redes sociales de su Perfil, Colección y/o NFT; y/o los cambio no son visibles en las pantallas de Perfil, </w:t>
            </w:r>
            <w:r w:rsidR="00936B1A" w:rsidRPr="00A548C8">
              <w:rPr>
                <w:sz w:val="18"/>
                <w:szCs w:val="18"/>
              </w:rPr>
              <w:t>Colección</w:t>
            </w:r>
            <w:r w:rsidRPr="00A548C8">
              <w:rPr>
                <w:sz w:val="18"/>
                <w:szCs w:val="18"/>
              </w:rPr>
              <w:t xml:space="preserve"> y NFT</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Actores</w:t>
            </w:r>
          </w:p>
        </w:tc>
        <w:tc>
          <w:tcPr>
            <w:tcW w:w="6911" w:type="dxa"/>
            <w:gridSpan w:val="3"/>
            <w:vAlign w:val="center"/>
          </w:tcPr>
          <w:p w:rsidR="0057139F" w:rsidRPr="00A548C8" w:rsidRDefault="00852E46" w:rsidP="0057139F">
            <w:pPr>
              <w:tabs>
                <w:tab w:val="left" w:pos="1454"/>
              </w:tabs>
              <w:rPr>
                <w:sz w:val="18"/>
                <w:szCs w:val="18"/>
              </w:rPr>
            </w:pPr>
            <w:r w:rsidRPr="00A548C8">
              <w:rPr>
                <w:sz w:val="18"/>
                <w:szCs w:val="18"/>
              </w:rPr>
              <w:t>Usuario registrado</w:t>
            </w:r>
            <w:r w:rsidR="00927F8C" w:rsidRPr="00A548C8">
              <w:rPr>
                <w:sz w:val="18"/>
                <w:szCs w:val="18"/>
              </w:rPr>
              <w:t xml:space="preserve"> (vendedor)</w:t>
            </w:r>
          </w:p>
        </w:tc>
      </w:tr>
      <w:tr w:rsidR="0057139F" w:rsidRPr="00A548C8" w:rsidTr="0057139F">
        <w:trPr>
          <w:trHeight w:val="77"/>
        </w:trPr>
        <w:tc>
          <w:tcPr>
            <w:tcW w:w="1809" w:type="dxa"/>
            <w:shd w:val="clear" w:color="auto" w:fill="C6D9F1" w:themeFill="text2" w:themeFillTint="33"/>
            <w:vAlign w:val="center"/>
          </w:tcPr>
          <w:p w:rsidR="0057139F" w:rsidRPr="00A548C8" w:rsidRDefault="001C6385" w:rsidP="0057139F">
            <w:pPr>
              <w:rPr>
                <w:sz w:val="18"/>
                <w:szCs w:val="18"/>
              </w:rPr>
            </w:pPr>
            <w:r w:rsidRPr="00A548C8">
              <w:rPr>
                <w:sz w:val="18"/>
                <w:szCs w:val="18"/>
              </w:rPr>
              <w:t>Triggers</w:t>
            </w:r>
          </w:p>
        </w:tc>
        <w:tc>
          <w:tcPr>
            <w:tcW w:w="6911" w:type="dxa"/>
            <w:gridSpan w:val="3"/>
            <w:vAlign w:val="center"/>
          </w:tcPr>
          <w:p w:rsidR="00852E46" w:rsidRPr="00A548C8" w:rsidRDefault="00852E46" w:rsidP="00852E46">
            <w:pPr>
              <w:tabs>
                <w:tab w:val="left" w:pos="1454"/>
              </w:tabs>
              <w:rPr>
                <w:sz w:val="18"/>
                <w:szCs w:val="18"/>
              </w:rPr>
            </w:pPr>
            <w:r w:rsidRPr="00A548C8">
              <w:rPr>
                <w:sz w:val="18"/>
                <w:szCs w:val="18"/>
              </w:rPr>
              <w:t>- Necesidad del usuario de act</w:t>
            </w:r>
            <w:r w:rsidR="000A5F22" w:rsidRPr="00A548C8">
              <w:rPr>
                <w:sz w:val="18"/>
                <w:szCs w:val="18"/>
              </w:rPr>
              <w:t>ualizar los datos de redes sociales del Perfil, de una Colección o de un NFT concreto</w:t>
            </w:r>
          </w:p>
          <w:p w:rsidR="00852E46" w:rsidRPr="00A548C8" w:rsidRDefault="00852E46" w:rsidP="00852E46">
            <w:pPr>
              <w:tabs>
                <w:tab w:val="left" w:pos="1454"/>
              </w:tabs>
              <w:rPr>
                <w:sz w:val="18"/>
                <w:szCs w:val="18"/>
              </w:rPr>
            </w:pPr>
            <w:r w:rsidRPr="00A548C8">
              <w:rPr>
                <w:sz w:val="18"/>
                <w:szCs w:val="18"/>
              </w:rPr>
              <w:t>- Onboarding: Editar redes sociales (CU16)</w:t>
            </w:r>
          </w:p>
          <w:p w:rsidR="00852E46" w:rsidRPr="00A548C8" w:rsidRDefault="00852E46" w:rsidP="00852E46">
            <w:pPr>
              <w:tabs>
                <w:tab w:val="left" w:pos="1454"/>
              </w:tabs>
              <w:rPr>
                <w:sz w:val="18"/>
                <w:szCs w:val="18"/>
              </w:rPr>
            </w:pPr>
            <w:r w:rsidRPr="00A548C8">
              <w:rPr>
                <w:sz w:val="18"/>
                <w:szCs w:val="18"/>
              </w:rPr>
              <w:t>- Visita a nuestro Centro de Ayuda (CU29)</w:t>
            </w:r>
          </w:p>
          <w:p w:rsidR="0057139F" w:rsidRPr="00A548C8" w:rsidRDefault="00852E46" w:rsidP="00852E46">
            <w:pPr>
              <w:tabs>
                <w:tab w:val="left" w:pos="1454"/>
              </w:tabs>
              <w:rPr>
                <w:sz w:val="18"/>
                <w:szCs w:val="18"/>
              </w:rPr>
            </w:pPr>
            <w:r w:rsidRPr="00A548C8">
              <w:rPr>
                <w:sz w:val="18"/>
                <w:szCs w:val="18"/>
              </w:rPr>
              <w:t>- Recomendación de nuestro personal de Soporte (CU30)</w:t>
            </w:r>
          </w:p>
        </w:tc>
      </w:tr>
      <w:tr w:rsidR="0057139F" w:rsidRPr="00A548C8" w:rsidTr="0057139F">
        <w:trPr>
          <w:trHeight w:val="4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Flujo normal</w:t>
            </w:r>
          </w:p>
        </w:tc>
        <w:tc>
          <w:tcPr>
            <w:tcW w:w="567" w:type="dxa"/>
            <w:shd w:val="clear" w:color="auto" w:fill="C6D9F1" w:themeFill="text2" w:themeFillTint="33"/>
            <w:vAlign w:val="center"/>
          </w:tcPr>
          <w:p w:rsidR="0057139F" w:rsidRPr="00A548C8" w:rsidRDefault="0057139F"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7139F" w:rsidRPr="00A548C8" w:rsidRDefault="0057139F" w:rsidP="0057139F">
            <w:pPr>
              <w:tabs>
                <w:tab w:val="left" w:pos="1454"/>
              </w:tabs>
              <w:rPr>
                <w:sz w:val="18"/>
                <w:szCs w:val="18"/>
              </w:rPr>
            </w:pPr>
            <w:r w:rsidRPr="00A548C8">
              <w:rPr>
                <w:sz w:val="18"/>
                <w:szCs w:val="18"/>
              </w:rPr>
              <w:t>Descripción</w:t>
            </w:r>
          </w:p>
        </w:tc>
      </w:tr>
      <w:tr w:rsidR="00852E46" w:rsidRPr="00A548C8" w:rsidTr="00A2665C">
        <w:trPr>
          <w:trHeight w:val="47"/>
        </w:trPr>
        <w:tc>
          <w:tcPr>
            <w:tcW w:w="8720" w:type="dxa"/>
            <w:gridSpan w:val="4"/>
            <w:shd w:val="clear" w:color="auto" w:fill="F2F2F2" w:themeFill="background1" w:themeFillShade="F2"/>
            <w:vAlign w:val="center"/>
          </w:tcPr>
          <w:p w:rsidR="00852E46" w:rsidRPr="00A548C8" w:rsidRDefault="00852E46" w:rsidP="00A2665C">
            <w:pPr>
              <w:tabs>
                <w:tab w:val="left" w:pos="1454"/>
              </w:tabs>
              <w:rPr>
                <w:sz w:val="18"/>
                <w:szCs w:val="18"/>
              </w:rPr>
            </w:pPr>
            <w:r w:rsidRPr="00A548C8">
              <w:rPr>
                <w:sz w:val="18"/>
                <w:szCs w:val="18"/>
              </w:rPr>
              <w:t xml:space="preserve">Editar redes sociales de </w:t>
            </w:r>
            <w:r w:rsidR="00043F92" w:rsidRPr="00A548C8">
              <w:rPr>
                <w:sz w:val="18"/>
                <w:szCs w:val="18"/>
              </w:rPr>
              <w:t>NFT</w:t>
            </w:r>
          </w:p>
        </w:tc>
      </w:tr>
      <w:tr w:rsidR="00852E46" w:rsidRPr="00A548C8" w:rsidTr="0057139F">
        <w:trPr>
          <w:trHeight w:val="47"/>
        </w:trPr>
        <w:tc>
          <w:tcPr>
            <w:tcW w:w="1809" w:type="dxa"/>
            <w:shd w:val="clear" w:color="auto" w:fill="FFFFFF" w:themeFill="background1"/>
            <w:vAlign w:val="center"/>
          </w:tcPr>
          <w:p w:rsidR="00852E46" w:rsidRPr="00A548C8" w:rsidRDefault="000978AC" w:rsidP="0057139F">
            <w:pPr>
              <w:rPr>
                <w:sz w:val="18"/>
                <w:szCs w:val="18"/>
              </w:rPr>
            </w:pPr>
            <w:r w:rsidRPr="00A548C8">
              <w:rPr>
                <w:sz w:val="18"/>
                <w:szCs w:val="18"/>
              </w:rPr>
              <w:t>P1</w:t>
            </w:r>
          </w:p>
        </w:tc>
        <w:tc>
          <w:tcPr>
            <w:tcW w:w="567" w:type="dxa"/>
            <w:vAlign w:val="center"/>
          </w:tcPr>
          <w:p w:rsidR="00852E46" w:rsidRPr="00A548C8" w:rsidRDefault="00852E46" w:rsidP="00A2665C">
            <w:pPr>
              <w:tabs>
                <w:tab w:val="left" w:pos="1454"/>
              </w:tabs>
              <w:jc w:val="center"/>
              <w:rPr>
                <w:sz w:val="18"/>
                <w:szCs w:val="18"/>
              </w:rPr>
            </w:pPr>
            <w:r w:rsidRPr="00A548C8">
              <w:rPr>
                <w:sz w:val="18"/>
                <w:szCs w:val="18"/>
              </w:rPr>
              <w:t>1</w:t>
            </w:r>
          </w:p>
        </w:tc>
        <w:tc>
          <w:tcPr>
            <w:tcW w:w="6344" w:type="dxa"/>
            <w:gridSpan w:val="2"/>
            <w:vAlign w:val="center"/>
          </w:tcPr>
          <w:p w:rsidR="00852E46" w:rsidRPr="00A548C8" w:rsidRDefault="00852E46" w:rsidP="00A2665C">
            <w:pPr>
              <w:tabs>
                <w:tab w:val="left" w:pos="1454"/>
              </w:tabs>
              <w:rPr>
                <w:sz w:val="18"/>
                <w:szCs w:val="18"/>
              </w:rPr>
            </w:pPr>
            <w:r w:rsidRPr="00A548C8">
              <w:rPr>
                <w:sz w:val="18"/>
                <w:szCs w:val="18"/>
              </w:rPr>
              <w:t>Abre la app (Splash in)</w:t>
            </w:r>
          </w:p>
        </w:tc>
      </w:tr>
      <w:tr w:rsidR="000978AC" w:rsidRPr="00A548C8" w:rsidTr="0057139F">
        <w:trPr>
          <w:trHeight w:val="47"/>
        </w:trPr>
        <w:tc>
          <w:tcPr>
            <w:tcW w:w="1809" w:type="dxa"/>
            <w:vMerge w:val="restart"/>
            <w:shd w:val="clear" w:color="auto" w:fill="FFFFFF" w:themeFill="background1"/>
            <w:vAlign w:val="center"/>
          </w:tcPr>
          <w:p w:rsidR="000978AC" w:rsidRPr="00A548C8" w:rsidRDefault="000978AC" w:rsidP="0057139F">
            <w:pPr>
              <w:rPr>
                <w:sz w:val="18"/>
                <w:szCs w:val="18"/>
              </w:rPr>
            </w:pPr>
            <w:r w:rsidRPr="00A548C8">
              <w:rPr>
                <w:sz w:val="18"/>
                <w:szCs w:val="18"/>
              </w:rPr>
              <w:t>P8</w:t>
            </w:r>
          </w:p>
        </w:tc>
        <w:tc>
          <w:tcPr>
            <w:tcW w:w="567" w:type="dxa"/>
            <w:vAlign w:val="center"/>
          </w:tcPr>
          <w:p w:rsidR="000978AC" w:rsidRPr="00A548C8" w:rsidRDefault="000978AC" w:rsidP="00A2665C">
            <w:pPr>
              <w:tabs>
                <w:tab w:val="left" w:pos="1454"/>
              </w:tabs>
              <w:jc w:val="center"/>
              <w:rPr>
                <w:sz w:val="18"/>
                <w:szCs w:val="18"/>
              </w:rPr>
            </w:pPr>
            <w:r w:rsidRPr="00A548C8">
              <w:rPr>
                <w:sz w:val="18"/>
                <w:szCs w:val="18"/>
              </w:rPr>
              <w:t>2</w:t>
            </w:r>
          </w:p>
        </w:tc>
        <w:tc>
          <w:tcPr>
            <w:tcW w:w="6344" w:type="dxa"/>
            <w:gridSpan w:val="2"/>
            <w:vAlign w:val="center"/>
          </w:tcPr>
          <w:p w:rsidR="000978AC" w:rsidRPr="00A548C8" w:rsidRDefault="000978AC" w:rsidP="00A2665C">
            <w:pPr>
              <w:tabs>
                <w:tab w:val="left" w:pos="1454"/>
              </w:tabs>
              <w:rPr>
                <w:sz w:val="18"/>
                <w:szCs w:val="18"/>
              </w:rPr>
            </w:pPr>
            <w:r w:rsidRPr="00A548C8">
              <w:rPr>
                <w:sz w:val="18"/>
                <w:szCs w:val="18"/>
              </w:rPr>
              <w:t>Llaga a la Portada como usuario registrado</w:t>
            </w:r>
          </w:p>
        </w:tc>
      </w:tr>
      <w:tr w:rsidR="000978AC" w:rsidRPr="00A548C8" w:rsidTr="0057139F">
        <w:trPr>
          <w:trHeight w:val="47"/>
        </w:trPr>
        <w:tc>
          <w:tcPr>
            <w:tcW w:w="1809" w:type="dxa"/>
            <w:vMerge/>
            <w:shd w:val="clear" w:color="auto" w:fill="FFFFFF" w:themeFill="background1"/>
            <w:vAlign w:val="center"/>
          </w:tcPr>
          <w:p w:rsidR="000978AC" w:rsidRPr="00A548C8" w:rsidRDefault="000978AC" w:rsidP="0057139F">
            <w:pPr>
              <w:rPr>
                <w:sz w:val="18"/>
                <w:szCs w:val="18"/>
              </w:rPr>
            </w:pPr>
          </w:p>
        </w:tc>
        <w:tc>
          <w:tcPr>
            <w:tcW w:w="567" w:type="dxa"/>
            <w:vAlign w:val="center"/>
          </w:tcPr>
          <w:p w:rsidR="000978AC" w:rsidRPr="00A548C8" w:rsidRDefault="000978AC" w:rsidP="00A2665C">
            <w:pPr>
              <w:tabs>
                <w:tab w:val="left" w:pos="1454"/>
              </w:tabs>
              <w:jc w:val="center"/>
              <w:rPr>
                <w:sz w:val="18"/>
                <w:szCs w:val="18"/>
              </w:rPr>
            </w:pPr>
            <w:r w:rsidRPr="00A548C8">
              <w:rPr>
                <w:sz w:val="18"/>
                <w:szCs w:val="18"/>
              </w:rPr>
              <w:t>3</w:t>
            </w:r>
          </w:p>
        </w:tc>
        <w:tc>
          <w:tcPr>
            <w:tcW w:w="6344" w:type="dxa"/>
            <w:gridSpan w:val="2"/>
            <w:vAlign w:val="center"/>
          </w:tcPr>
          <w:p w:rsidR="000978AC" w:rsidRPr="00A548C8" w:rsidRDefault="000978AC" w:rsidP="00A2665C">
            <w:pPr>
              <w:tabs>
                <w:tab w:val="left" w:pos="1454"/>
              </w:tabs>
              <w:rPr>
                <w:sz w:val="18"/>
                <w:szCs w:val="18"/>
              </w:rPr>
            </w:pPr>
            <w:r w:rsidRPr="00A548C8">
              <w:rPr>
                <w:sz w:val="18"/>
                <w:szCs w:val="18"/>
              </w:rPr>
              <w:t>Pulsa sobre el icono de Perfil del menú inferior</w:t>
            </w:r>
            <w:r w:rsidR="00043F92" w:rsidRPr="00A548C8">
              <w:rPr>
                <w:sz w:val="18"/>
                <w:szCs w:val="18"/>
              </w:rPr>
              <w:t>, se abre la pantalla del Perfil con el tab de Colecciones seleccionado por defecto</w:t>
            </w:r>
          </w:p>
        </w:tc>
      </w:tr>
      <w:tr w:rsidR="00043F92" w:rsidRPr="00A548C8" w:rsidTr="0057139F">
        <w:trPr>
          <w:trHeight w:val="47"/>
        </w:trPr>
        <w:tc>
          <w:tcPr>
            <w:tcW w:w="1809" w:type="dxa"/>
            <w:vMerge w:val="restart"/>
            <w:shd w:val="clear" w:color="auto" w:fill="FFFFFF" w:themeFill="background1"/>
            <w:vAlign w:val="center"/>
          </w:tcPr>
          <w:p w:rsidR="00043F92" w:rsidRPr="00A548C8" w:rsidRDefault="00043F92" w:rsidP="0057139F">
            <w:pPr>
              <w:rPr>
                <w:sz w:val="18"/>
                <w:szCs w:val="18"/>
              </w:rPr>
            </w:pPr>
            <w:r w:rsidRPr="00A548C8">
              <w:rPr>
                <w:sz w:val="18"/>
                <w:szCs w:val="18"/>
              </w:rPr>
              <w:t>P20</w:t>
            </w:r>
          </w:p>
        </w:tc>
        <w:tc>
          <w:tcPr>
            <w:tcW w:w="567" w:type="dxa"/>
            <w:vAlign w:val="center"/>
          </w:tcPr>
          <w:p w:rsidR="00043F92" w:rsidRPr="00A548C8" w:rsidRDefault="00043F92" w:rsidP="00A2665C">
            <w:pPr>
              <w:tabs>
                <w:tab w:val="left" w:pos="1454"/>
              </w:tabs>
              <w:jc w:val="center"/>
              <w:rPr>
                <w:sz w:val="18"/>
                <w:szCs w:val="18"/>
              </w:rPr>
            </w:pPr>
            <w:r w:rsidRPr="00A548C8">
              <w:rPr>
                <w:sz w:val="18"/>
                <w:szCs w:val="18"/>
              </w:rPr>
              <w:t>4</w:t>
            </w:r>
          </w:p>
        </w:tc>
        <w:tc>
          <w:tcPr>
            <w:tcW w:w="6344" w:type="dxa"/>
            <w:gridSpan w:val="2"/>
            <w:vAlign w:val="center"/>
          </w:tcPr>
          <w:p w:rsidR="00043F92" w:rsidRPr="00A548C8" w:rsidRDefault="00043F92" w:rsidP="00A2665C">
            <w:pPr>
              <w:tabs>
                <w:tab w:val="left" w:pos="1454"/>
              </w:tabs>
              <w:rPr>
                <w:sz w:val="18"/>
                <w:szCs w:val="18"/>
              </w:rPr>
            </w:pPr>
            <w:r w:rsidRPr="00A548C8">
              <w:rPr>
                <w:sz w:val="18"/>
                <w:szCs w:val="18"/>
              </w:rPr>
              <w:t>Se abre la pantalla del Perfil con el tab de Colecciones seleccionado por defecto</w:t>
            </w:r>
          </w:p>
        </w:tc>
      </w:tr>
      <w:tr w:rsidR="00043F92" w:rsidRPr="00A548C8" w:rsidTr="0057139F">
        <w:trPr>
          <w:trHeight w:val="47"/>
        </w:trPr>
        <w:tc>
          <w:tcPr>
            <w:tcW w:w="1809" w:type="dxa"/>
            <w:vMerge/>
            <w:shd w:val="clear" w:color="auto" w:fill="FFFFFF" w:themeFill="background1"/>
            <w:vAlign w:val="center"/>
          </w:tcPr>
          <w:p w:rsidR="00043F92" w:rsidRPr="00A548C8" w:rsidRDefault="00043F92" w:rsidP="0057139F">
            <w:pPr>
              <w:rPr>
                <w:sz w:val="18"/>
                <w:szCs w:val="18"/>
              </w:rPr>
            </w:pPr>
          </w:p>
        </w:tc>
        <w:tc>
          <w:tcPr>
            <w:tcW w:w="567" w:type="dxa"/>
            <w:vAlign w:val="center"/>
          </w:tcPr>
          <w:p w:rsidR="00043F92" w:rsidRPr="00A548C8" w:rsidRDefault="00043F92" w:rsidP="00A2665C">
            <w:pPr>
              <w:tabs>
                <w:tab w:val="left" w:pos="1454"/>
              </w:tabs>
              <w:jc w:val="center"/>
              <w:rPr>
                <w:sz w:val="18"/>
                <w:szCs w:val="18"/>
              </w:rPr>
            </w:pPr>
            <w:r w:rsidRPr="00A548C8">
              <w:rPr>
                <w:sz w:val="18"/>
                <w:szCs w:val="18"/>
              </w:rPr>
              <w:t>5</w:t>
            </w:r>
          </w:p>
        </w:tc>
        <w:tc>
          <w:tcPr>
            <w:tcW w:w="6344" w:type="dxa"/>
            <w:gridSpan w:val="2"/>
            <w:vAlign w:val="center"/>
          </w:tcPr>
          <w:p w:rsidR="00043F92" w:rsidRPr="00A548C8" w:rsidRDefault="00043F92" w:rsidP="00A2665C">
            <w:pPr>
              <w:tabs>
                <w:tab w:val="left" w:pos="1454"/>
              </w:tabs>
              <w:rPr>
                <w:sz w:val="18"/>
                <w:szCs w:val="18"/>
              </w:rPr>
            </w:pPr>
            <w:r w:rsidRPr="00A548C8">
              <w:rPr>
                <w:sz w:val="18"/>
                <w:szCs w:val="18"/>
              </w:rPr>
              <w:t>Pulsa sobre una Colección</w:t>
            </w:r>
          </w:p>
        </w:tc>
      </w:tr>
      <w:tr w:rsidR="00043F92" w:rsidRPr="00A548C8" w:rsidTr="0057139F">
        <w:trPr>
          <w:trHeight w:val="47"/>
        </w:trPr>
        <w:tc>
          <w:tcPr>
            <w:tcW w:w="1809" w:type="dxa"/>
            <w:vMerge w:val="restart"/>
            <w:shd w:val="clear" w:color="auto" w:fill="FFFFFF" w:themeFill="background1"/>
            <w:vAlign w:val="center"/>
          </w:tcPr>
          <w:p w:rsidR="00043F92" w:rsidRPr="00A548C8" w:rsidRDefault="00043F92" w:rsidP="0057139F">
            <w:pPr>
              <w:rPr>
                <w:sz w:val="18"/>
                <w:szCs w:val="18"/>
              </w:rPr>
            </w:pPr>
            <w:r w:rsidRPr="00A548C8">
              <w:rPr>
                <w:sz w:val="18"/>
                <w:szCs w:val="18"/>
              </w:rPr>
              <w:t>P19</w:t>
            </w:r>
          </w:p>
        </w:tc>
        <w:tc>
          <w:tcPr>
            <w:tcW w:w="567" w:type="dxa"/>
            <w:vAlign w:val="center"/>
          </w:tcPr>
          <w:p w:rsidR="00043F92" w:rsidRPr="00A548C8" w:rsidRDefault="00043F92" w:rsidP="00A2665C">
            <w:pPr>
              <w:tabs>
                <w:tab w:val="left" w:pos="1454"/>
              </w:tabs>
              <w:jc w:val="center"/>
              <w:rPr>
                <w:sz w:val="18"/>
                <w:szCs w:val="18"/>
              </w:rPr>
            </w:pPr>
            <w:r w:rsidRPr="00A548C8">
              <w:rPr>
                <w:sz w:val="18"/>
                <w:szCs w:val="18"/>
              </w:rPr>
              <w:t>6</w:t>
            </w:r>
          </w:p>
        </w:tc>
        <w:tc>
          <w:tcPr>
            <w:tcW w:w="6344" w:type="dxa"/>
            <w:gridSpan w:val="2"/>
            <w:vAlign w:val="center"/>
          </w:tcPr>
          <w:p w:rsidR="00043F92" w:rsidRPr="00A548C8" w:rsidRDefault="00043F92" w:rsidP="00A2665C">
            <w:pPr>
              <w:tabs>
                <w:tab w:val="left" w:pos="1454"/>
              </w:tabs>
              <w:rPr>
                <w:sz w:val="18"/>
                <w:szCs w:val="18"/>
              </w:rPr>
            </w:pPr>
            <w:r w:rsidRPr="00A548C8">
              <w:rPr>
                <w:sz w:val="18"/>
                <w:szCs w:val="18"/>
              </w:rPr>
              <w:t>Se abre la pantalla de la Colección</w:t>
            </w:r>
          </w:p>
        </w:tc>
      </w:tr>
      <w:tr w:rsidR="00043F92" w:rsidRPr="00A548C8" w:rsidTr="0057139F">
        <w:trPr>
          <w:trHeight w:val="47"/>
        </w:trPr>
        <w:tc>
          <w:tcPr>
            <w:tcW w:w="1809" w:type="dxa"/>
            <w:vMerge/>
            <w:shd w:val="clear" w:color="auto" w:fill="FFFFFF" w:themeFill="background1"/>
            <w:vAlign w:val="center"/>
          </w:tcPr>
          <w:p w:rsidR="00043F92" w:rsidRPr="00A548C8" w:rsidRDefault="00043F92" w:rsidP="0057139F">
            <w:pPr>
              <w:rPr>
                <w:sz w:val="18"/>
                <w:szCs w:val="18"/>
              </w:rPr>
            </w:pPr>
          </w:p>
        </w:tc>
        <w:tc>
          <w:tcPr>
            <w:tcW w:w="567" w:type="dxa"/>
            <w:vAlign w:val="center"/>
          </w:tcPr>
          <w:p w:rsidR="00043F92" w:rsidRPr="00A548C8" w:rsidRDefault="00043F92" w:rsidP="00A2665C">
            <w:pPr>
              <w:tabs>
                <w:tab w:val="left" w:pos="1454"/>
              </w:tabs>
              <w:jc w:val="center"/>
              <w:rPr>
                <w:sz w:val="18"/>
                <w:szCs w:val="18"/>
              </w:rPr>
            </w:pPr>
            <w:r w:rsidRPr="00A548C8">
              <w:rPr>
                <w:sz w:val="18"/>
                <w:szCs w:val="18"/>
              </w:rPr>
              <w:t>7</w:t>
            </w:r>
          </w:p>
        </w:tc>
        <w:tc>
          <w:tcPr>
            <w:tcW w:w="6344" w:type="dxa"/>
            <w:gridSpan w:val="2"/>
            <w:vAlign w:val="center"/>
          </w:tcPr>
          <w:p w:rsidR="00043F92" w:rsidRPr="00A548C8" w:rsidRDefault="00043F92" w:rsidP="00A2665C">
            <w:pPr>
              <w:tabs>
                <w:tab w:val="left" w:pos="1454"/>
              </w:tabs>
              <w:rPr>
                <w:sz w:val="18"/>
                <w:szCs w:val="18"/>
              </w:rPr>
            </w:pPr>
            <w:r w:rsidRPr="00A548C8">
              <w:rPr>
                <w:sz w:val="18"/>
                <w:szCs w:val="18"/>
              </w:rPr>
              <w:t>Pulsa sobre un NFT</w:t>
            </w:r>
          </w:p>
        </w:tc>
      </w:tr>
      <w:tr w:rsidR="00043F92" w:rsidRPr="00A548C8" w:rsidTr="0057139F">
        <w:trPr>
          <w:trHeight w:val="47"/>
        </w:trPr>
        <w:tc>
          <w:tcPr>
            <w:tcW w:w="1809" w:type="dxa"/>
            <w:vMerge w:val="restart"/>
            <w:shd w:val="clear" w:color="auto" w:fill="FFFFFF" w:themeFill="background1"/>
            <w:vAlign w:val="center"/>
          </w:tcPr>
          <w:p w:rsidR="00043F92" w:rsidRPr="00A548C8" w:rsidRDefault="00043F92" w:rsidP="0057139F">
            <w:pPr>
              <w:rPr>
                <w:sz w:val="18"/>
                <w:szCs w:val="18"/>
              </w:rPr>
            </w:pPr>
            <w:r w:rsidRPr="00A548C8">
              <w:rPr>
                <w:sz w:val="18"/>
                <w:szCs w:val="18"/>
              </w:rPr>
              <w:t>P18 (precio fijo)</w:t>
            </w:r>
          </w:p>
          <w:p w:rsidR="00043F92" w:rsidRPr="00A548C8" w:rsidRDefault="00043F92" w:rsidP="0057139F">
            <w:pPr>
              <w:rPr>
                <w:sz w:val="18"/>
                <w:szCs w:val="18"/>
              </w:rPr>
            </w:pPr>
            <w:r w:rsidRPr="00A548C8">
              <w:rPr>
                <w:sz w:val="18"/>
                <w:szCs w:val="18"/>
              </w:rPr>
              <w:t>P50 (subasta)</w:t>
            </w:r>
          </w:p>
        </w:tc>
        <w:tc>
          <w:tcPr>
            <w:tcW w:w="567" w:type="dxa"/>
            <w:vAlign w:val="center"/>
          </w:tcPr>
          <w:p w:rsidR="00043F92" w:rsidRPr="00A548C8" w:rsidRDefault="00043F92" w:rsidP="00A2665C">
            <w:pPr>
              <w:tabs>
                <w:tab w:val="left" w:pos="1454"/>
              </w:tabs>
              <w:jc w:val="center"/>
              <w:rPr>
                <w:sz w:val="18"/>
                <w:szCs w:val="18"/>
              </w:rPr>
            </w:pPr>
            <w:r w:rsidRPr="00A548C8">
              <w:rPr>
                <w:sz w:val="18"/>
                <w:szCs w:val="18"/>
              </w:rPr>
              <w:t>8</w:t>
            </w:r>
          </w:p>
        </w:tc>
        <w:tc>
          <w:tcPr>
            <w:tcW w:w="6344" w:type="dxa"/>
            <w:gridSpan w:val="2"/>
            <w:vAlign w:val="center"/>
          </w:tcPr>
          <w:p w:rsidR="00043F92" w:rsidRPr="00A548C8" w:rsidRDefault="00043F92" w:rsidP="00A2665C">
            <w:pPr>
              <w:tabs>
                <w:tab w:val="left" w:pos="1454"/>
              </w:tabs>
              <w:rPr>
                <w:sz w:val="18"/>
                <w:szCs w:val="18"/>
              </w:rPr>
            </w:pPr>
            <w:r w:rsidRPr="00A548C8">
              <w:rPr>
                <w:sz w:val="18"/>
                <w:szCs w:val="18"/>
              </w:rPr>
              <w:t>Se abre la pantalla del NFT (precio fijo o subasta)</w:t>
            </w:r>
          </w:p>
        </w:tc>
      </w:tr>
      <w:tr w:rsidR="00043F92" w:rsidRPr="00A548C8" w:rsidTr="0057139F">
        <w:trPr>
          <w:trHeight w:val="47"/>
        </w:trPr>
        <w:tc>
          <w:tcPr>
            <w:tcW w:w="1809" w:type="dxa"/>
            <w:vMerge/>
            <w:shd w:val="clear" w:color="auto" w:fill="FFFFFF" w:themeFill="background1"/>
            <w:vAlign w:val="center"/>
          </w:tcPr>
          <w:p w:rsidR="00043F92" w:rsidRPr="00A548C8" w:rsidRDefault="00043F92" w:rsidP="0057139F">
            <w:pPr>
              <w:rPr>
                <w:sz w:val="18"/>
                <w:szCs w:val="18"/>
              </w:rPr>
            </w:pPr>
          </w:p>
        </w:tc>
        <w:tc>
          <w:tcPr>
            <w:tcW w:w="567" w:type="dxa"/>
            <w:vAlign w:val="center"/>
          </w:tcPr>
          <w:p w:rsidR="00043F92" w:rsidRPr="00A548C8" w:rsidRDefault="00043F92" w:rsidP="00A2665C">
            <w:pPr>
              <w:tabs>
                <w:tab w:val="left" w:pos="1454"/>
              </w:tabs>
              <w:jc w:val="center"/>
              <w:rPr>
                <w:sz w:val="18"/>
                <w:szCs w:val="18"/>
              </w:rPr>
            </w:pPr>
            <w:r w:rsidRPr="00A548C8">
              <w:rPr>
                <w:sz w:val="18"/>
                <w:szCs w:val="18"/>
              </w:rPr>
              <w:t>9</w:t>
            </w:r>
          </w:p>
        </w:tc>
        <w:tc>
          <w:tcPr>
            <w:tcW w:w="6344" w:type="dxa"/>
            <w:gridSpan w:val="2"/>
            <w:vAlign w:val="center"/>
          </w:tcPr>
          <w:p w:rsidR="00043F92" w:rsidRPr="00A548C8" w:rsidRDefault="00043F92" w:rsidP="00043F92">
            <w:pPr>
              <w:tabs>
                <w:tab w:val="left" w:pos="1454"/>
              </w:tabs>
              <w:rPr>
                <w:sz w:val="18"/>
                <w:szCs w:val="18"/>
              </w:rPr>
            </w:pPr>
            <w:r w:rsidRPr="00A548C8">
              <w:rPr>
                <w:sz w:val="18"/>
                <w:szCs w:val="18"/>
              </w:rPr>
              <w:t>Pulsa sobre el icono de más opciones del menú superior</w:t>
            </w:r>
          </w:p>
        </w:tc>
      </w:tr>
      <w:tr w:rsidR="0023364E" w:rsidRPr="00A548C8" w:rsidTr="0057139F">
        <w:trPr>
          <w:trHeight w:val="47"/>
        </w:trPr>
        <w:tc>
          <w:tcPr>
            <w:tcW w:w="1809" w:type="dxa"/>
            <w:vMerge w:val="restart"/>
            <w:shd w:val="clear" w:color="auto" w:fill="FFFFFF" w:themeFill="background1"/>
            <w:vAlign w:val="center"/>
          </w:tcPr>
          <w:p w:rsidR="00043F92" w:rsidRPr="00A548C8" w:rsidRDefault="00043F92" w:rsidP="00043F92">
            <w:pPr>
              <w:rPr>
                <w:sz w:val="18"/>
                <w:szCs w:val="18"/>
              </w:rPr>
            </w:pPr>
            <w:r w:rsidRPr="00A548C8">
              <w:rPr>
                <w:sz w:val="18"/>
                <w:szCs w:val="18"/>
              </w:rPr>
              <w:t>P155 (precio fijo)</w:t>
            </w:r>
          </w:p>
          <w:p w:rsidR="0023364E" w:rsidRPr="00A548C8" w:rsidRDefault="00043F92" w:rsidP="00043F92">
            <w:pPr>
              <w:rPr>
                <w:sz w:val="18"/>
                <w:szCs w:val="18"/>
              </w:rPr>
            </w:pPr>
            <w:r w:rsidRPr="00A548C8">
              <w:rPr>
                <w:sz w:val="18"/>
                <w:szCs w:val="18"/>
              </w:rPr>
              <w:t>P156 (subasta)</w:t>
            </w:r>
          </w:p>
        </w:tc>
        <w:tc>
          <w:tcPr>
            <w:tcW w:w="567" w:type="dxa"/>
            <w:vAlign w:val="center"/>
          </w:tcPr>
          <w:p w:rsidR="0023364E" w:rsidRPr="00A548C8" w:rsidRDefault="00FD5D2A" w:rsidP="00A2665C">
            <w:pPr>
              <w:tabs>
                <w:tab w:val="left" w:pos="1454"/>
              </w:tabs>
              <w:jc w:val="center"/>
              <w:rPr>
                <w:sz w:val="18"/>
                <w:szCs w:val="18"/>
              </w:rPr>
            </w:pPr>
            <w:r w:rsidRPr="00A548C8">
              <w:rPr>
                <w:sz w:val="18"/>
                <w:szCs w:val="18"/>
              </w:rPr>
              <w:t>10</w:t>
            </w:r>
          </w:p>
        </w:tc>
        <w:tc>
          <w:tcPr>
            <w:tcW w:w="6344" w:type="dxa"/>
            <w:gridSpan w:val="2"/>
            <w:vAlign w:val="center"/>
          </w:tcPr>
          <w:p w:rsidR="0023364E" w:rsidRPr="00A548C8" w:rsidRDefault="0023364E" w:rsidP="000978AC">
            <w:pPr>
              <w:tabs>
                <w:tab w:val="left" w:pos="1454"/>
              </w:tabs>
              <w:rPr>
                <w:sz w:val="18"/>
                <w:szCs w:val="18"/>
              </w:rPr>
            </w:pPr>
            <w:r w:rsidRPr="00A548C8">
              <w:rPr>
                <w:sz w:val="18"/>
                <w:szCs w:val="18"/>
              </w:rPr>
              <w:t>Se abre un  sheet inferior</w:t>
            </w:r>
            <w:r w:rsidR="00043F92" w:rsidRPr="00A548C8">
              <w:rPr>
                <w:sz w:val="18"/>
                <w:szCs w:val="18"/>
              </w:rPr>
              <w:t xml:space="preserve"> diferente en función de si es precio fijo o subasta</w:t>
            </w:r>
          </w:p>
        </w:tc>
      </w:tr>
      <w:tr w:rsidR="0023364E" w:rsidRPr="00A548C8" w:rsidTr="0057139F">
        <w:trPr>
          <w:trHeight w:val="47"/>
        </w:trPr>
        <w:tc>
          <w:tcPr>
            <w:tcW w:w="1809" w:type="dxa"/>
            <w:vMerge/>
            <w:shd w:val="clear" w:color="auto" w:fill="FFFFFF" w:themeFill="background1"/>
            <w:vAlign w:val="center"/>
          </w:tcPr>
          <w:p w:rsidR="0023364E" w:rsidRPr="00A548C8" w:rsidRDefault="0023364E" w:rsidP="0057139F">
            <w:pPr>
              <w:rPr>
                <w:sz w:val="18"/>
                <w:szCs w:val="18"/>
              </w:rPr>
            </w:pPr>
          </w:p>
        </w:tc>
        <w:tc>
          <w:tcPr>
            <w:tcW w:w="567" w:type="dxa"/>
            <w:vAlign w:val="center"/>
          </w:tcPr>
          <w:p w:rsidR="0023364E" w:rsidRPr="00A548C8" w:rsidRDefault="00FD5D2A" w:rsidP="00A2665C">
            <w:pPr>
              <w:tabs>
                <w:tab w:val="left" w:pos="1454"/>
              </w:tabs>
              <w:jc w:val="center"/>
              <w:rPr>
                <w:sz w:val="18"/>
                <w:szCs w:val="18"/>
              </w:rPr>
            </w:pPr>
            <w:r w:rsidRPr="00A548C8">
              <w:rPr>
                <w:sz w:val="18"/>
                <w:szCs w:val="18"/>
              </w:rPr>
              <w:t>11</w:t>
            </w:r>
          </w:p>
        </w:tc>
        <w:tc>
          <w:tcPr>
            <w:tcW w:w="6344" w:type="dxa"/>
            <w:gridSpan w:val="2"/>
            <w:vAlign w:val="center"/>
          </w:tcPr>
          <w:p w:rsidR="0023364E" w:rsidRPr="00A548C8" w:rsidRDefault="0023364E" w:rsidP="000978AC">
            <w:pPr>
              <w:tabs>
                <w:tab w:val="left" w:pos="1454"/>
              </w:tabs>
              <w:rPr>
                <w:sz w:val="18"/>
                <w:szCs w:val="18"/>
              </w:rPr>
            </w:pPr>
            <w:r w:rsidRPr="00A548C8">
              <w:rPr>
                <w:sz w:val="18"/>
                <w:szCs w:val="18"/>
              </w:rPr>
              <w:t xml:space="preserve">Pulsa sobre “Editar </w:t>
            </w:r>
            <w:r w:rsidR="00FD5D2A" w:rsidRPr="00A548C8">
              <w:rPr>
                <w:sz w:val="18"/>
                <w:szCs w:val="18"/>
              </w:rPr>
              <w:t xml:space="preserve">solo </w:t>
            </w:r>
            <w:r w:rsidRPr="00A548C8">
              <w:rPr>
                <w:sz w:val="18"/>
                <w:szCs w:val="18"/>
              </w:rPr>
              <w:t>la</w:t>
            </w:r>
            <w:r w:rsidR="00FD5D2A" w:rsidRPr="00A548C8">
              <w:rPr>
                <w:sz w:val="18"/>
                <w:szCs w:val="18"/>
              </w:rPr>
              <w:t>s redes sociales del NFT</w:t>
            </w:r>
            <w:r w:rsidRPr="00A548C8">
              <w:rPr>
                <w:sz w:val="18"/>
                <w:szCs w:val="18"/>
              </w:rPr>
              <w:t>”</w:t>
            </w:r>
          </w:p>
        </w:tc>
      </w:tr>
      <w:tr w:rsidR="00FD5D2A" w:rsidRPr="00A548C8" w:rsidTr="0057139F">
        <w:trPr>
          <w:trHeight w:val="47"/>
        </w:trPr>
        <w:tc>
          <w:tcPr>
            <w:tcW w:w="1809" w:type="dxa"/>
            <w:vMerge w:val="restart"/>
            <w:shd w:val="clear" w:color="auto" w:fill="FFFFFF" w:themeFill="background1"/>
            <w:vAlign w:val="center"/>
          </w:tcPr>
          <w:p w:rsidR="00FD5D2A" w:rsidRPr="00A548C8" w:rsidRDefault="00FD5D2A" w:rsidP="0057139F">
            <w:pPr>
              <w:rPr>
                <w:sz w:val="18"/>
                <w:szCs w:val="18"/>
              </w:rPr>
            </w:pPr>
            <w:r w:rsidRPr="00A548C8">
              <w:rPr>
                <w:sz w:val="18"/>
                <w:szCs w:val="18"/>
              </w:rPr>
              <w:t>P180</w:t>
            </w:r>
          </w:p>
        </w:tc>
        <w:tc>
          <w:tcPr>
            <w:tcW w:w="567" w:type="dxa"/>
            <w:vAlign w:val="center"/>
          </w:tcPr>
          <w:p w:rsidR="00FD5D2A" w:rsidRPr="00A548C8" w:rsidRDefault="00FD5D2A" w:rsidP="00A2665C">
            <w:pPr>
              <w:tabs>
                <w:tab w:val="left" w:pos="1454"/>
              </w:tabs>
              <w:jc w:val="center"/>
              <w:rPr>
                <w:sz w:val="18"/>
                <w:szCs w:val="18"/>
              </w:rPr>
            </w:pPr>
            <w:r w:rsidRPr="00A548C8">
              <w:rPr>
                <w:sz w:val="18"/>
                <w:szCs w:val="18"/>
              </w:rPr>
              <w:t>12</w:t>
            </w:r>
          </w:p>
        </w:tc>
        <w:tc>
          <w:tcPr>
            <w:tcW w:w="6344" w:type="dxa"/>
            <w:gridSpan w:val="2"/>
            <w:vAlign w:val="center"/>
          </w:tcPr>
          <w:p w:rsidR="00FD5D2A" w:rsidRPr="00A548C8" w:rsidRDefault="00FD5D2A" w:rsidP="0023364E">
            <w:pPr>
              <w:tabs>
                <w:tab w:val="left" w:pos="1454"/>
              </w:tabs>
              <w:rPr>
                <w:sz w:val="18"/>
                <w:szCs w:val="18"/>
              </w:rPr>
            </w:pPr>
            <w:r w:rsidRPr="00A548C8">
              <w:rPr>
                <w:sz w:val="18"/>
                <w:szCs w:val="18"/>
              </w:rPr>
              <w:t>Se abre una versión del formulario de edición de NFT  reducido a la opción de editar las redes sociales. (CU35)</w:t>
            </w:r>
          </w:p>
        </w:tc>
      </w:tr>
      <w:tr w:rsidR="00FD5D2A" w:rsidRPr="00A548C8" w:rsidTr="0057139F">
        <w:trPr>
          <w:trHeight w:val="47"/>
        </w:trPr>
        <w:tc>
          <w:tcPr>
            <w:tcW w:w="1809" w:type="dxa"/>
            <w:vMerge/>
            <w:shd w:val="clear" w:color="auto" w:fill="FFFFFF" w:themeFill="background1"/>
            <w:vAlign w:val="center"/>
          </w:tcPr>
          <w:p w:rsidR="00FD5D2A" w:rsidRPr="00A548C8" w:rsidRDefault="00FD5D2A" w:rsidP="0057139F">
            <w:pPr>
              <w:rPr>
                <w:sz w:val="18"/>
                <w:szCs w:val="18"/>
              </w:rPr>
            </w:pPr>
          </w:p>
        </w:tc>
        <w:tc>
          <w:tcPr>
            <w:tcW w:w="567" w:type="dxa"/>
            <w:vAlign w:val="center"/>
          </w:tcPr>
          <w:p w:rsidR="00FD5D2A" w:rsidRPr="00A548C8" w:rsidRDefault="00FD5D2A" w:rsidP="00A2665C">
            <w:pPr>
              <w:tabs>
                <w:tab w:val="left" w:pos="1454"/>
              </w:tabs>
              <w:jc w:val="center"/>
              <w:rPr>
                <w:sz w:val="18"/>
                <w:szCs w:val="18"/>
              </w:rPr>
            </w:pPr>
            <w:r w:rsidRPr="00A548C8">
              <w:rPr>
                <w:sz w:val="18"/>
                <w:szCs w:val="18"/>
              </w:rPr>
              <w:t>13</w:t>
            </w:r>
          </w:p>
        </w:tc>
        <w:tc>
          <w:tcPr>
            <w:tcW w:w="6344" w:type="dxa"/>
            <w:gridSpan w:val="2"/>
            <w:vAlign w:val="center"/>
          </w:tcPr>
          <w:p w:rsidR="00FD5D2A" w:rsidRPr="00A548C8" w:rsidRDefault="00FD5D2A" w:rsidP="000978AC">
            <w:pPr>
              <w:tabs>
                <w:tab w:val="left" w:pos="1454"/>
              </w:tabs>
              <w:rPr>
                <w:sz w:val="18"/>
                <w:szCs w:val="18"/>
              </w:rPr>
            </w:pPr>
            <w:r w:rsidRPr="00A548C8">
              <w:rPr>
                <w:sz w:val="18"/>
                <w:szCs w:val="18"/>
              </w:rPr>
              <w:t>Pulsa sobre el icono “Más” si desea añadir una nueva red social.</w:t>
            </w:r>
          </w:p>
        </w:tc>
      </w:tr>
      <w:tr w:rsidR="00FD5D2A" w:rsidRPr="00A548C8" w:rsidTr="0057139F">
        <w:trPr>
          <w:trHeight w:val="47"/>
        </w:trPr>
        <w:tc>
          <w:tcPr>
            <w:tcW w:w="1809" w:type="dxa"/>
            <w:vMerge w:val="restart"/>
            <w:shd w:val="clear" w:color="auto" w:fill="FFFFFF" w:themeFill="background1"/>
            <w:vAlign w:val="center"/>
          </w:tcPr>
          <w:p w:rsidR="00FD5D2A" w:rsidRPr="00A548C8" w:rsidRDefault="00FD5D2A" w:rsidP="0057139F">
            <w:pPr>
              <w:rPr>
                <w:sz w:val="18"/>
                <w:szCs w:val="18"/>
              </w:rPr>
            </w:pPr>
            <w:r w:rsidRPr="00A548C8">
              <w:rPr>
                <w:sz w:val="18"/>
                <w:szCs w:val="18"/>
              </w:rPr>
              <w:t>P160</w:t>
            </w:r>
          </w:p>
        </w:tc>
        <w:tc>
          <w:tcPr>
            <w:tcW w:w="567" w:type="dxa"/>
            <w:vAlign w:val="center"/>
          </w:tcPr>
          <w:p w:rsidR="00FD5D2A" w:rsidRPr="00A548C8" w:rsidRDefault="00FD5D2A" w:rsidP="00A2665C">
            <w:pPr>
              <w:tabs>
                <w:tab w:val="left" w:pos="1454"/>
              </w:tabs>
              <w:jc w:val="center"/>
              <w:rPr>
                <w:sz w:val="18"/>
                <w:szCs w:val="18"/>
              </w:rPr>
            </w:pPr>
            <w:r w:rsidRPr="00A548C8">
              <w:rPr>
                <w:sz w:val="18"/>
                <w:szCs w:val="18"/>
              </w:rPr>
              <w:t>14</w:t>
            </w:r>
          </w:p>
        </w:tc>
        <w:tc>
          <w:tcPr>
            <w:tcW w:w="6344" w:type="dxa"/>
            <w:gridSpan w:val="2"/>
            <w:vAlign w:val="center"/>
          </w:tcPr>
          <w:p w:rsidR="00FD5D2A" w:rsidRPr="00A548C8" w:rsidRDefault="00FD5D2A" w:rsidP="000978AC">
            <w:pPr>
              <w:tabs>
                <w:tab w:val="left" w:pos="1454"/>
              </w:tabs>
              <w:rPr>
                <w:sz w:val="18"/>
                <w:szCs w:val="18"/>
              </w:rPr>
            </w:pPr>
            <w:r w:rsidRPr="00A548C8">
              <w:rPr>
                <w:sz w:val="18"/>
                <w:szCs w:val="18"/>
              </w:rPr>
              <w:t>Se abre un sheet inferior con la opción de seleccionar todas las redes sociales que le interesa para el NFT. Podrá informarlas a continuación.</w:t>
            </w:r>
          </w:p>
        </w:tc>
      </w:tr>
      <w:tr w:rsidR="00FD5D2A" w:rsidRPr="00A548C8" w:rsidTr="0057139F">
        <w:trPr>
          <w:trHeight w:val="47"/>
        </w:trPr>
        <w:tc>
          <w:tcPr>
            <w:tcW w:w="1809" w:type="dxa"/>
            <w:vMerge/>
            <w:shd w:val="clear" w:color="auto" w:fill="FFFFFF" w:themeFill="background1"/>
            <w:vAlign w:val="center"/>
          </w:tcPr>
          <w:p w:rsidR="00FD5D2A" w:rsidRPr="00A548C8" w:rsidRDefault="00FD5D2A" w:rsidP="0057139F">
            <w:pPr>
              <w:rPr>
                <w:sz w:val="18"/>
                <w:szCs w:val="18"/>
              </w:rPr>
            </w:pPr>
          </w:p>
        </w:tc>
        <w:tc>
          <w:tcPr>
            <w:tcW w:w="567" w:type="dxa"/>
            <w:vAlign w:val="center"/>
          </w:tcPr>
          <w:p w:rsidR="00FD5D2A" w:rsidRPr="00A548C8" w:rsidRDefault="00FD5D2A" w:rsidP="00A2665C">
            <w:pPr>
              <w:tabs>
                <w:tab w:val="left" w:pos="1454"/>
              </w:tabs>
              <w:jc w:val="center"/>
              <w:rPr>
                <w:sz w:val="18"/>
                <w:szCs w:val="18"/>
              </w:rPr>
            </w:pPr>
            <w:r w:rsidRPr="00A548C8">
              <w:rPr>
                <w:sz w:val="18"/>
                <w:szCs w:val="18"/>
              </w:rPr>
              <w:t>15</w:t>
            </w:r>
          </w:p>
        </w:tc>
        <w:tc>
          <w:tcPr>
            <w:tcW w:w="6344" w:type="dxa"/>
            <w:gridSpan w:val="2"/>
            <w:vAlign w:val="center"/>
          </w:tcPr>
          <w:p w:rsidR="00FD5D2A" w:rsidRPr="00A548C8" w:rsidRDefault="00FD5D2A" w:rsidP="000978AC">
            <w:pPr>
              <w:tabs>
                <w:tab w:val="left" w:pos="1454"/>
              </w:tabs>
              <w:rPr>
                <w:sz w:val="18"/>
                <w:szCs w:val="18"/>
              </w:rPr>
            </w:pPr>
            <w:r w:rsidRPr="00A548C8">
              <w:rPr>
                <w:sz w:val="18"/>
                <w:szCs w:val="18"/>
              </w:rPr>
              <w:t>Pulsa sobre la parte gris de la pantalla para salir del sheet</w:t>
            </w:r>
          </w:p>
        </w:tc>
      </w:tr>
      <w:tr w:rsidR="00FD5D2A" w:rsidRPr="00A548C8" w:rsidTr="0057139F">
        <w:trPr>
          <w:trHeight w:val="47"/>
        </w:trPr>
        <w:tc>
          <w:tcPr>
            <w:tcW w:w="1809" w:type="dxa"/>
            <w:vMerge w:val="restart"/>
            <w:shd w:val="clear" w:color="auto" w:fill="FFFFFF" w:themeFill="background1"/>
            <w:vAlign w:val="center"/>
          </w:tcPr>
          <w:p w:rsidR="00FD5D2A" w:rsidRPr="00A548C8" w:rsidRDefault="00FD5D2A" w:rsidP="0057139F">
            <w:pPr>
              <w:rPr>
                <w:sz w:val="18"/>
                <w:szCs w:val="18"/>
              </w:rPr>
            </w:pPr>
            <w:r w:rsidRPr="00A548C8">
              <w:rPr>
                <w:sz w:val="18"/>
                <w:szCs w:val="18"/>
              </w:rPr>
              <w:t>P180</w:t>
            </w:r>
          </w:p>
        </w:tc>
        <w:tc>
          <w:tcPr>
            <w:tcW w:w="567" w:type="dxa"/>
            <w:vAlign w:val="center"/>
          </w:tcPr>
          <w:p w:rsidR="00FD5D2A" w:rsidRPr="00A548C8" w:rsidRDefault="00FD5D2A" w:rsidP="00A2665C">
            <w:pPr>
              <w:tabs>
                <w:tab w:val="left" w:pos="1454"/>
              </w:tabs>
              <w:jc w:val="center"/>
              <w:rPr>
                <w:sz w:val="18"/>
                <w:szCs w:val="18"/>
              </w:rPr>
            </w:pPr>
            <w:r w:rsidRPr="00A548C8">
              <w:rPr>
                <w:sz w:val="18"/>
                <w:szCs w:val="18"/>
              </w:rPr>
              <w:t>16</w:t>
            </w:r>
          </w:p>
        </w:tc>
        <w:tc>
          <w:tcPr>
            <w:tcW w:w="6344" w:type="dxa"/>
            <w:gridSpan w:val="2"/>
            <w:vAlign w:val="center"/>
          </w:tcPr>
          <w:p w:rsidR="00FD5D2A" w:rsidRPr="00A548C8" w:rsidRDefault="00FD5D2A" w:rsidP="00A2665C">
            <w:pPr>
              <w:tabs>
                <w:tab w:val="left" w:pos="1454"/>
              </w:tabs>
              <w:rPr>
                <w:sz w:val="18"/>
                <w:szCs w:val="18"/>
              </w:rPr>
            </w:pPr>
            <w:r w:rsidRPr="00A548C8">
              <w:rPr>
                <w:sz w:val="18"/>
                <w:szCs w:val="18"/>
              </w:rPr>
              <w:t>De vuelta en el formulario, añade las correspondientes URLs a cada red social que había seleccionado</w:t>
            </w:r>
          </w:p>
        </w:tc>
      </w:tr>
      <w:tr w:rsidR="00FD5D2A" w:rsidRPr="00A548C8" w:rsidTr="0057139F">
        <w:trPr>
          <w:trHeight w:val="47"/>
        </w:trPr>
        <w:tc>
          <w:tcPr>
            <w:tcW w:w="1809" w:type="dxa"/>
            <w:vMerge/>
            <w:shd w:val="clear" w:color="auto" w:fill="FFFFFF" w:themeFill="background1"/>
            <w:vAlign w:val="center"/>
          </w:tcPr>
          <w:p w:rsidR="00FD5D2A" w:rsidRPr="00A548C8" w:rsidRDefault="00FD5D2A" w:rsidP="0057139F">
            <w:pPr>
              <w:rPr>
                <w:sz w:val="18"/>
                <w:szCs w:val="18"/>
              </w:rPr>
            </w:pPr>
          </w:p>
        </w:tc>
        <w:tc>
          <w:tcPr>
            <w:tcW w:w="567" w:type="dxa"/>
            <w:vAlign w:val="center"/>
          </w:tcPr>
          <w:p w:rsidR="00FD5D2A" w:rsidRPr="00A548C8" w:rsidRDefault="00FD5D2A" w:rsidP="00A2665C">
            <w:pPr>
              <w:tabs>
                <w:tab w:val="left" w:pos="1454"/>
              </w:tabs>
              <w:jc w:val="center"/>
              <w:rPr>
                <w:sz w:val="18"/>
                <w:szCs w:val="18"/>
              </w:rPr>
            </w:pPr>
            <w:r w:rsidRPr="00A548C8">
              <w:rPr>
                <w:sz w:val="18"/>
                <w:szCs w:val="18"/>
              </w:rPr>
              <w:t>17</w:t>
            </w:r>
          </w:p>
        </w:tc>
        <w:tc>
          <w:tcPr>
            <w:tcW w:w="6344" w:type="dxa"/>
            <w:gridSpan w:val="2"/>
            <w:vAlign w:val="center"/>
          </w:tcPr>
          <w:p w:rsidR="00FD5D2A" w:rsidRPr="00A548C8" w:rsidRDefault="00FD5D2A" w:rsidP="00A2665C">
            <w:pPr>
              <w:tabs>
                <w:tab w:val="left" w:pos="1454"/>
              </w:tabs>
              <w:rPr>
                <w:sz w:val="18"/>
                <w:szCs w:val="18"/>
              </w:rPr>
            </w:pPr>
            <w:r w:rsidRPr="00A548C8">
              <w:rPr>
                <w:sz w:val="18"/>
                <w:szCs w:val="18"/>
              </w:rPr>
              <w:t>Pulsa sobre el  icono papelera eliminar una red social si es preciso</w:t>
            </w:r>
          </w:p>
        </w:tc>
      </w:tr>
      <w:tr w:rsidR="00FD5D2A" w:rsidRPr="00A548C8" w:rsidTr="0057139F">
        <w:trPr>
          <w:trHeight w:val="47"/>
        </w:trPr>
        <w:tc>
          <w:tcPr>
            <w:tcW w:w="1809" w:type="dxa"/>
            <w:vMerge/>
            <w:shd w:val="clear" w:color="auto" w:fill="FFFFFF" w:themeFill="background1"/>
            <w:vAlign w:val="center"/>
          </w:tcPr>
          <w:p w:rsidR="00FD5D2A" w:rsidRPr="00A548C8" w:rsidRDefault="00FD5D2A" w:rsidP="0057139F">
            <w:pPr>
              <w:rPr>
                <w:sz w:val="18"/>
                <w:szCs w:val="18"/>
              </w:rPr>
            </w:pPr>
          </w:p>
        </w:tc>
        <w:tc>
          <w:tcPr>
            <w:tcW w:w="567" w:type="dxa"/>
            <w:vAlign w:val="center"/>
          </w:tcPr>
          <w:p w:rsidR="00FD5D2A" w:rsidRPr="00A548C8" w:rsidRDefault="00FD5D2A" w:rsidP="00A2665C">
            <w:pPr>
              <w:tabs>
                <w:tab w:val="left" w:pos="1454"/>
              </w:tabs>
              <w:jc w:val="center"/>
              <w:rPr>
                <w:sz w:val="18"/>
                <w:szCs w:val="18"/>
              </w:rPr>
            </w:pPr>
            <w:r w:rsidRPr="00A548C8">
              <w:rPr>
                <w:sz w:val="18"/>
                <w:szCs w:val="18"/>
              </w:rPr>
              <w:t>18</w:t>
            </w:r>
          </w:p>
        </w:tc>
        <w:tc>
          <w:tcPr>
            <w:tcW w:w="6344" w:type="dxa"/>
            <w:gridSpan w:val="2"/>
            <w:vAlign w:val="center"/>
          </w:tcPr>
          <w:p w:rsidR="00FD5D2A" w:rsidRPr="00A548C8" w:rsidRDefault="00FD5D2A" w:rsidP="00FD5D2A">
            <w:pPr>
              <w:tabs>
                <w:tab w:val="left" w:pos="1454"/>
              </w:tabs>
              <w:rPr>
                <w:sz w:val="18"/>
                <w:szCs w:val="18"/>
              </w:rPr>
            </w:pPr>
            <w:r w:rsidRPr="00A548C8">
              <w:rPr>
                <w:sz w:val="18"/>
                <w:szCs w:val="18"/>
              </w:rPr>
              <w:t>Pulsa sobre la línea de una red social para editarla si es preciso. La URL se vuelve editable.</w:t>
            </w:r>
          </w:p>
        </w:tc>
      </w:tr>
      <w:tr w:rsidR="00FD5D2A" w:rsidRPr="00A548C8" w:rsidTr="0057139F">
        <w:trPr>
          <w:trHeight w:val="47"/>
        </w:trPr>
        <w:tc>
          <w:tcPr>
            <w:tcW w:w="1809" w:type="dxa"/>
            <w:vMerge/>
            <w:shd w:val="clear" w:color="auto" w:fill="FFFFFF" w:themeFill="background1"/>
            <w:vAlign w:val="center"/>
          </w:tcPr>
          <w:p w:rsidR="00FD5D2A" w:rsidRPr="00A548C8" w:rsidRDefault="00FD5D2A" w:rsidP="0057139F">
            <w:pPr>
              <w:rPr>
                <w:sz w:val="18"/>
                <w:szCs w:val="18"/>
              </w:rPr>
            </w:pPr>
          </w:p>
        </w:tc>
        <w:tc>
          <w:tcPr>
            <w:tcW w:w="567" w:type="dxa"/>
            <w:vAlign w:val="center"/>
          </w:tcPr>
          <w:p w:rsidR="00FD5D2A" w:rsidRPr="00A548C8" w:rsidRDefault="00FD5D2A" w:rsidP="00A2665C">
            <w:pPr>
              <w:tabs>
                <w:tab w:val="left" w:pos="1454"/>
              </w:tabs>
              <w:jc w:val="center"/>
              <w:rPr>
                <w:sz w:val="18"/>
                <w:szCs w:val="18"/>
              </w:rPr>
            </w:pPr>
            <w:r w:rsidRPr="00A548C8">
              <w:rPr>
                <w:sz w:val="18"/>
                <w:szCs w:val="18"/>
              </w:rPr>
              <w:t>19</w:t>
            </w:r>
          </w:p>
        </w:tc>
        <w:tc>
          <w:tcPr>
            <w:tcW w:w="6344" w:type="dxa"/>
            <w:gridSpan w:val="2"/>
            <w:vAlign w:val="center"/>
          </w:tcPr>
          <w:p w:rsidR="00FD5D2A" w:rsidRPr="00A548C8" w:rsidRDefault="00FD5D2A" w:rsidP="000978AC">
            <w:pPr>
              <w:tabs>
                <w:tab w:val="left" w:pos="1454"/>
              </w:tabs>
              <w:rPr>
                <w:sz w:val="18"/>
                <w:szCs w:val="18"/>
              </w:rPr>
            </w:pPr>
            <w:r w:rsidRPr="00A548C8">
              <w:rPr>
                <w:sz w:val="18"/>
                <w:szCs w:val="18"/>
              </w:rPr>
              <w:t>Pulsa el botón “Actualizar redes sociales” para actualizar todos los datos</w:t>
            </w:r>
          </w:p>
          <w:p w:rsidR="00FD5D2A" w:rsidRPr="00A548C8" w:rsidRDefault="00FD5D2A" w:rsidP="000978AC">
            <w:pPr>
              <w:tabs>
                <w:tab w:val="left" w:pos="1454"/>
              </w:tabs>
              <w:rPr>
                <w:sz w:val="18"/>
                <w:szCs w:val="18"/>
              </w:rPr>
            </w:pPr>
            <w:r w:rsidRPr="00A548C8">
              <w:rPr>
                <w:sz w:val="18"/>
                <w:szCs w:val="18"/>
              </w:rPr>
              <w:t>(Una variante posible sería aplicar los cambio cuando se sale de la celda, pero no lo aplicamos para no confundir al usuario, ya que estamos usando botones de confirmación en todos los formularios)</w:t>
            </w:r>
          </w:p>
        </w:tc>
      </w:tr>
      <w:tr w:rsidR="00852E46" w:rsidRPr="00A548C8" w:rsidTr="0057139F">
        <w:trPr>
          <w:trHeight w:val="47"/>
        </w:trPr>
        <w:tc>
          <w:tcPr>
            <w:tcW w:w="1809" w:type="dxa"/>
            <w:shd w:val="clear" w:color="auto" w:fill="FFFFFF" w:themeFill="background1"/>
            <w:vAlign w:val="center"/>
          </w:tcPr>
          <w:p w:rsidR="00852E46" w:rsidRPr="00A548C8" w:rsidRDefault="000978AC" w:rsidP="0057139F">
            <w:pPr>
              <w:rPr>
                <w:sz w:val="18"/>
                <w:szCs w:val="18"/>
              </w:rPr>
            </w:pPr>
            <w:r w:rsidRPr="00A548C8">
              <w:rPr>
                <w:sz w:val="18"/>
                <w:szCs w:val="18"/>
              </w:rPr>
              <w:lastRenderedPageBreak/>
              <w:t>P</w:t>
            </w:r>
            <w:r w:rsidR="00FD5D2A" w:rsidRPr="00A548C8">
              <w:rPr>
                <w:sz w:val="18"/>
                <w:szCs w:val="18"/>
              </w:rPr>
              <w:t>1</w:t>
            </w:r>
            <w:r w:rsidR="00B54564" w:rsidRPr="00A548C8">
              <w:rPr>
                <w:sz w:val="18"/>
                <w:szCs w:val="18"/>
              </w:rPr>
              <w:t>8 (precio fijo)</w:t>
            </w:r>
          </w:p>
          <w:p w:rsidR="00B54564" w:rsidRPr="00A548C8" w:rsidRDefault="00B54564" w:rsidP="0057139F">
            <w:pPr>
              <w:rPr>
                <w:sz w:val="18"/>
                <w:szCs w:val="18"/>
              </w:rPr>
            </w:pPr>
            <w:r w:rsidRPr="00A548C8">
              <w:rPr>
                <w:sz w:val="18"/>
                <w:szCs w:val="18"/>
              </w:rPr>
              <w:t>P50 (subasta)</w:t>
            </w:r>
          </w:p>
        </w:tc>
        <w:tc>
          <w:tcPr>
            <w:tcW w:w="567" w:type="dxa"/>
            <w:vAlign w:val="center"/>
          </w:tcPr>
          <w:p w:rsidR="00852E46" w:rsidRPr="00A548C8" w:rsidRDefault="00FD5D2A" w:rsidP="00A2665C">
            <w:pPr>
              <w:tabs>
                <w:tab w:val="left" w:pos="1454"/>
              </w:tabs>
              <w:jc w:val="center"/>
              <w:rPr>
                <w:sz w:val="18"/>
                <w:szCs w:val="18"/>
              </w:rPr>
            </w:pPr>
            <w:r w:rsidRPr="00A548C8">
              <w:rPr>
                <w:sz w:val="18"/>
                <w:szCs w:val="18"/>
              </w:rPr>
              <w:t>20</w:t>
            </w:r>
          </w:p>
        </w:tc>
        <w:tc>
          <w:tcPr>
            <w:tcW w:w="6344" w:type="dxa"/>
            <w:gridSpan w:val="2"/>
            <w:vAlign w:val="center"/>
          </w:tcPr>
          <w:p w:rsidR="00852E46" w:rsidRPr="00A548C8" w:rsidRDefault="00852E46" w:rsidP="00FE0218">
            <w:pPr>
              <w:tabs>
                <w:tab w:val="left" w:pos="1454"/>
              </w:tabs>
              <w:rPr>
                <w:sz w:val="18"/>
                <w:szCs w:val="18"/>
              </w:rPr>
            </w:pPr>
            <w:r w:rsidRPr="00A548C8">
              <w:rPr>
                <w:sz w:val="18"/>
                <w:szCs w:val="18"/>
              </w:rPr>
              <w:t xml:space="preserve">Es redirigido a la pantalla de </w:t>
            </w:r>
            <w:r w:rsidR="00FE0218" w:rsidRPr="00A548C8">
              <w:rPr>
                <w:sz w:val="18"/>
                <w:szCs w:val="18"/>
              </w:rPr>
              <w:t>Colección</w:t>
            </w:r>
            <w:r w:rsidRPr="00A548C8">
              <w:rPr>
                <w:sz w:val="18"/>
                <w:szCs w:val="18"/>
              </w:rPr>
              <w:t xml:space="preserve"> dond</w:t>
            </w:r>
            <w:r w:rsidR="000978AC" w:rsidRPr="00A548C8">
              <w:rPr>
                <w:sz w:val="18"/>
                <w:szCs w:val="18"/>
              </w:rPr>
              <w:t>e puede ver los datos editados</w:t>
            </w:r>
            <w:r w:rsidRPr="00A548C8">
              <w:rPr>
                <w:sz w:val="18"/>
                <w:szCs w:val="18"/>
              </w:rPr>
              <w:t>.</w:t>
            </w:r>
          </w:p>
        </w:tc>
      </w:tr>
      <w:tr w:rsidR="00852E46" w:rsidRPr="00A548C8" w:rsidTr="0057139F">
        <w:trPr>
          <w:trHeight w:val="47"/>
        </w:trPr>
        <w:tc>
          <w:tcPr>
            <w:tcW w:w="1809" w:type="dxa"/>
            <w:shd w:val="clear" w:color="auto" w:fill="C6D9F1" w:themeFill="text2" w:themeFillTint="33"/>
            <w:vAlign w:val="center"/>
          </w:tcPr>
          <w:p w:rsidR="00852E46" w:rsidRPr="00A548C8" w:rsidRDefault="00852E46" w:rsidP="0057139F">
            <w:pPr>
              <w:rPr>
                <w:sz w:val="18"/>
                <w:szCs w:val="18"/>
              </w:rPr>
            </w:pPr>
            <w:r w:rsidRPr="00A548C8">
              <w:rPr>
                <w:sz w:val="18"/>
                <w:szCs w:val="18"/>
              </w:rPr>
              <w:t>Extensiones</w:t>
            </w:r>
          </w:p>
        </w:tc>
        <w:tc>
          <w:tcPr>
            <w:tcW w:w="567" w:type="dxa"/>
            <w:shd w:val="clear" w:color="auto" w:fill="C6D9F1" w:themeFill="text2" w:themeFillTint="33"/>
            <w:vAlign w:val="center"/>
          </w:tcPr>
          <w:p w:rsidR="00852E46" w:rsidRPr="00A548C8" w:rsidRDefault="00852E46"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852E46" w:rsidRPr="00A548C8" w:rsidRDefault="00852E46" w:rsidP="0057139F">
            <w:pPr>
              <w:tabs>
                <w:tab w:val="left" w:pos="1454"/>
              </w:tabs>
              <w:rPr>
                <w:sz w:val="18"/>
                <w:szCs w:val="18"/>
              </w:rPr>
            </w:pPr>
            <w:r w:rsidRPr="00A548C8">
              <w:rPr>
                <w:sz w:val="18"/>
                <w:szCs w:val="18"/>
              </w:rPr>
              <w:t>Descripción</w:t>
            </w:r>
          </w:p>
        </w:tc>
      </w:tr>
      <w:tr w:rsidR="00852E46" w:rsidRPr="00A548C8" w:rsidTr="0057139F">
        <w:trPr>
          <w:trHeight w:val="47"/>
        </w:trPr>
        <w:tc>
          <w:tcPr>
            <w:tcW w:w="1809" w:type="dxa"/>
            <w:shd w:val="clear" w:color="auto" w:fill="FFFFFF" w:themeFill="background1"/>
            <w:vAlign w:val="center"/>
          </w:tcPr>
          <w:p w:rsidR="00852E46" w:rsidRPr="00A548C8" w:rsidRDefault="000978AC" w:rsidP="0057139F">
            <w:pPr>
              <w:rPr>
                <w:sz w:val="18"/>
                <w:szCs w:val="18"/>
              </w:rPr>
            </w:pPr>
            <w:r w:rsidRPr="00A548C8">
              <w:rPr>
                <w:sz w:val="18"/>
                <w:szCs w:val="18"/>
              </w:rPr>
              <w:t>P55</w:t>
            </w:r>
          </w:p>
        </w:tc>
        <w:tc>
          <w:tcPr>
            <w:tcW w:w="567" w:type="dxa"/>
            <w:vAlign w:val="center"/>
          </w:tcPr>
          <w:p w:rsidR="00852E46" w:rsidRPr="00A548C8" w:rsidRDefault="00CA42A2" w:rsidP="0057139F">
            <w:pPr>
              <w:tabs>
                <w:tab w:val="left" w:pos="1454"/>
              </w:tabs>
              <w:jc w:val="center"/>
              <w:rPr>
                <w:sz w:val="18"/>
                <w:szCs w:val="18"/>
              </w:rPr>
            </w:pPr>
            <w:r w:rsidRPr="00A548C8">
              <w:rPr>
                <w:sz w:val="18"/>
                <w:szCs w:val="18"/>
              </w:rPr>
              <w:t>21</w:t>
            </w:r>
          </w:p>
        </w:tc>
        <w:tc>
          <w:tcPr>
            <w:tcW w:w="6344" w:type="dxa"/>
            <w:gridSpan w:val="2"/>
            <w:vAlign w:val="center"/>
          </w:tcPr>
          <w:p w:rsidR="00852E46" w:rsidRPr="00A548C8" w:rsidRDefault="000978AC" w:rsidP="0057139F">
            <w:pPr>
              <w:tabs>
                <w:tab w:val="left" w:pos="1454"/>
              </w:tabs>
              <w:rPr>
                <w:sz w:val="18"/>
                <w:szCs w:val="18"/>
              </w:rPr>
            </w:pPr>
            <w:r w:rsidRPr="00A548C8">
              <w:rPr>
                <w:sz w:val="18"/>
                <w:szCs w:val="18"/>
              </w:rPr>
              <w:t>Añadir Colección (CU14)</w:t>
            </w:r>
          </w:p>
        </w:tc>
      </w:tr>
      <w:tr w:rsidR="00852E46" w:rsidRPr="00A548C8" w:rsidTr="0057139F">
        <w:trPr>
          <w:trHeight w:val="47"/>
        </w:trPr>
        <w:tc>
          <w:tcPr>
            <w:tcW w:w="1809" w:type="dxa"/>
            <w:shd w:val="clear" w:color="auto" w:fill="FFFFFF" w:themeFill="background1"/>
            <w:vAlign w:val="center"/>
          </w:tcPr>
          <w:p w:rsidR="00852E46" w:rsidRPr="00A548C8" w:rsidRDefault="000978AC" w:rsidP="0057139F">
            <w:pPr>
              <w:rPr>
                <w:sz w:val="18"/>
                <w:szCs w:val="18"/>
              </w:rPr>
            </w:pPr>
            <w:r w:rsidRPr="00A548C8">
              <w:rPr>
                <w:sz w:val="18"/>
                <w:szCs w:val="18"/>
              </w:rPr>
              <w:t>P56</w:t>
            </w:r>
          </w:p>
        </w:tc>
        <w:tc>
          <w:tcPr>
            <w:tcW w:w="567" w:type="dxa"/>
            <w:vAlign w:val="center"/>
          </w:tcPr>
          <w:p w:rsidR="00852E46" w:rsidRPr="00A548C8" w:rsidRDefault="00CA42A2" w:rsidP="0057139F">
            <w:pPr>
              <w:tabs>
                <w:tab w:val="left" w:pos="1454"/>
              </w:tabs>
              <w:jc w:val="center"/>
              <w:rPr>
                <w:sz w:val="18"/>
                <w:szCs w:val="18"/>
              </w:rPr>
            </w:pPr>
            <w:r w:rsidRPr="00A548C8">
              <w:rPr>
                <w:sz w:val="18"/>
                <w:szCs w:val="18"/>
              </w:rPr>
              <w:t>22</w:t>
            </w:r>
          </w:p>
        </w:tc>
        <w:tc>
          <w:tcPr>
            <w:tcW w:w="6344" w:type="dxa"/>
            <w:gridSpan w:val="2"/>
            <w:vAlign w:val="center"/>
          </w:tcPr>
          <w:p w:rsidR="00852E46" w:rsidRPr="00A548C8" w:rsidRDefault="000978AC" w:rsidP="0057139F">
            <w:pPr>
              <w:tabs>
                <w:tab w:val="left" w:pos="1454"/>
              </w:tabs>
              <w:rPr>
                <w:sz w:val="18"/>
                <w:szCs w:val="18"/>
              </w:rPr>
            </w:pPr>
            <w:r w:rsidRPr="00A548C8">
              <w:rPr>
                <w:sz w:val="18"/>
                <w:szCs w:val="18"/>
              </w:rPr>
              <w:t>Editar Colección (CU15)</w:t>
            </w:r>
          </w:p>
        </w:tc>
      </w:tr>
      <w:tr w:rsidR="00852E46" w:rsidRPr="00A548C8" w:rsidTr="0057139F">
        <w:trPr>
          <w:trHeight w:val="47"/>
        </w:trPr>
        <w:tc>
          <w:tcPr>
            <w:tcW w:w="1809" w:type="dxa"/>
            <w:shd w:val="clear" w:color="auto" w:fill="FFFFFF" w:themeFill="background1"/>
            <w:vAlign w:val="center"/>
          </w:tcPr>
          <w:p w:rsidR="00852E46" w:rsidRPr="00A548C8" w:rsidRDefault="000978AC" w:rsidP="0057139F">
            <w:pPr>
              <w:rPr>
                <w:sz w:val="18"/>
                <w:szCs w:val="18"/>
              </w:rPr>
            </w:pPr>
            <w:r w:rsidRPr="00A548C8">
              <w:rPr>
                <w:sz w:val="18"/>
                <w:szCs w:val="18"/>
              </w:rPr>
              <w:t>P63</w:t>
            </w:r>
          </w:p>
        </w:tc>
        <w:tc>
          <w:tcPr>
            <w:tcW w:w="567" w:type="dxa"/>
            <w:vAlign w:val="center"/>
          </w:tcPr>
          <w:p w:rsidR="00852E46" w:rsidRPr="00A548C8" w:rsidRDefault="00CA42A2" w:rsidP="0057139F">
            <w:pPr>
              <w:tabs>
                <w:tab w:val="left" w:pos="1454"/>
              </w:tabs>
              <w:jc w:val="center"/>
              <w:rPr>
                <w:sz w:val="18"/>
                <w:szCs w:val="18"/>
              </w:rPr>
            </w:pPr>
            <w:r w:rsidRPr="00A548C8">
              <w:rPr>
                <w:sz w:val="18"/>
                <w:szCs w:val="18"/>
              </w:rPr>
              <w:t>23</w:t>
            </w:r>
          </w:p>
        </w:tc>
        <w:tc>
          <w:tcPr>
            <w:tcW w:w="6344" w:type="dxa"/>
            <w:gridSpan w:val="2"/>
            <w:vAlign w:val="center"/>
          </w:tcPr>
          <w:p w:rsidR="00852E46" w:rsidRPr="00A548C8" w:rsidRDefault="000978AC" w:rsidP="0057139F">
            <w:pPr>
              <w:tabs>
                <w:tab w:val="left" w:pos="1454"/>
              </w:tabs>
              <w:rPr>
                <w:sz w:val="18"/>
                <w:szCs w:val="18"/>
              </w:rPr>
            </w:pPr>
            <w:r w:rsidRPr="00A548C8">
              <w:rPr>
                <w:sz w:val="18"/>
                <w:szCs w:val="18"/>
              </w:rPr>
              <w:t>Añadir NFT a Colección (CU06)</w:t>
            </w:r>
          </w:p>
        </w:tc>
      </w:tr>
      <w:tr w:rsidR="000978AC" w:rsidRPr="00A548C8" w:rsidTr="0057139F">
        <w:trPr>
          <w:trHeight w:val="47"/>
        </w:trPr>
        <w:tc>
          <w:tcPr>
            <w:tcW w:w="1809" w:type="dxa"/>
            <w:shd w:val="clear" w:color="auto" w:fill="FFFFFF" w:themeFill="background1"/>
            <w:vAlign w:val="center"/>
          </w:tcPr>
          <w:p w:rsidR="000978AC" w:rsidRPr="00A548C8" w:rsidRDefault="000978AC" w:rsidP="0057139F">
            <w:pPr>
              <w:rPr>
                <w:sz w:val="18"/>
                <w:szCs w:val="18"/>
              </w:rPr>
            </w:pPr>
            <w:r w:rsidRPr="00A548C8">
              <w:rPr>
                <w:sz w:val="18"/>
                <w:szCs w:val="18"/>
              </w:rPr>
              <w:t>P65</w:t>
            </w:r>
          </w:p>
        </w:tc>
        <w:tc>
          <w:tcPr>
            <w:tcW w:w="567" w:type="dxa"/>
            <w:vAlign w:val="center"/>
          </w:tcPr>
          <w:p w:rsidR="000978AC" w:rsidRPr="00A548C8" w:rsidRDefault="00CA42A2" w:rsidP="0057139F">
            <w:pPr>
              <w:tabs>
                <w:tab w:val="left" w:pos="1454"/>
              </w:tabs>
              <w:jc w:val="center"/>
              <w:rPr>
                <w:sz w:val="18"/>
                <w:szCs w:val="18"/>
              </w:rPr>
            </w:pPr>
            <w:r w:rsidRPr="00A548C8">
              <w:rPr>
                <w:sz w:val="18"/>
                <w:szCs w:val="18"/>
              </w:rPr>
              <w:t>24</w:t>
            </w:r>
          </w:p>
        </w:tc>
        <w:tc>
          <w:tcPr>
            <w:tcW w:w="6344" w:type="dxa"/>
            <w:gridSpan w:val="2"/>
            <w:vAlign w:val="center"/>
          </w:tcPr>
          <w:p w:rsidR="000978AC" w:rsidRPr="00A548C8" w:rsidRDefault="000978AC" w:rsidP="0057139F">
            <w:pPr>
              <w:tabs>
                <w:tab w:val="left" w:pos="1454"/>
              </w:tabs>
              <w:rPr>
                <w:sz w:val="18"/>
                <w:szCs w:val="18"/>
              </w:rPr>
            </w:pPr>
            <w:r w:rsidRPr="00A548C8">
              <w:rPr>
                <w:sz w:val="18"/>
                <w:szCs w:val="18"/>
              </w:rPr>
              <w:t>Vender NFT (precio fijo) (CU07)</w:t>
            </w:r>
          </w:p>
        </w:tc>
      </w:tr>
      <w:tr w:rsidR="000978AC" w:rsidRPr="00A548C8" w:rsidTr="0057139F">
        <w:trPr>
          <w:trHeight w:val="47"/>
        </w:trPr>
        <w:tc>
          <w:tcPr>
            <w:tcW w:w="1809" w:type="dxa"/>
            <w:shd w:val="clear" w:color="auto" w:fill="FFFFFF" w:themeFill="background1"/>
            <w:vAlign w:val="center"/>
          </w:tcPr>
          <w:p w:rsidR="000978AC" w:rsidRPr="00A548C8" w:rsidRDefault="000978AC" w:rsidP="0057139F">
            <w:pPr>
              <w:rPr>
                <w:sz w:val="18"/>
                <w:szCs w:val="18"/>
              </w:rPr>
            </w:pPr>
            <w:r w:rsidRPr="00A548C8">
              <w:rPr>
                <w:sz w:val="18"/>
                <w:szCs w:val="18"/>
              </w:rPr>
              <w:t>P66</w:t>
            </w:r>
          </w:p>
        </w:tc>
        <w:tc>
          <w:tcPr>
            <w:tcW w:w="567" w:type="dxa"/>
            <w:vAlign w:val="center"/>
          </w:tcPr>
          <w:p w:rsidR="000978AC" w:rsidRPr="00A548C8" w:rsidRDefault="00CA42A2" w:rsidP="0057139F">
            <w:pPr>
              <w:tabs>
                <w:tab w:val="left" w:pos="1454"/>
              </w:tabs>
              <w:jc w:val="center"/>
              <w:rPr>
                <w:sz w:val="18"/>
                <w:szCs w:val="18"/>
              </w:rPr>
            </w:pPr>
            <w:r w:rsidRPr="00A548C8">
              <w:rPr>
                <w:sz w:val="18"/>
                <w:szCs w:val="18"/>
              </w:rPr>
              <w:t>25</w:t>
            </w:r>
          </w:p>
        </w:tc>
        <w:tc>
          <w:tcPr>
            <w:tcW w:w="6344" w:type="dxa"/>
            <w:gridSpan w:val="2"/>
            <w:vAlign w:val="center"/>
          </w:tcPr>
          <w:p w:rsidR="000978AC" w:rsidRPr="00A548C8" w:rsidRDefault="000978AC" w:rsidP="0057139F">
            <w:pPr>
              <w:tabs>
                <w:tab w:val="left" w:pos="1454"/>
              </w:tabs>
              <w:rPr>
                <w:sz w:val="18"/>
                <w:szCs w:val="18"/>
              </w:rPr>
            </w:pPr>
            <w:r w:rsidRPr="00A548C8">
              <w:rPr>
                <w:sz w:val="18"/>
                <w:szCs w:val="18"/>
              </w:rPr>
              <w:t>Vender NFT (subasta) (CU08)</w:t>
            </w:r>
          </w:p>
        </w:tc>
      </w:tr>
      <w:tr w:rsidR="00852E46" w:rsidRPr="00A548C8" w:rsidTr="0057139F">
        <w:trPr>
          <w:trHeight w:val="47"/>
        </w:trPr>
        <w:tc>
          <w:tcPr>
            <w:tcW w:w="1809" w:type="dxa"/>
            <w:shd w:val="clear" w:color="auto" w:fill="FFFFFF" w:themeFill="background1"/>
            <w:vAlign w:val="center"/>
          </w:tcPr>
          <w:p w:rsidR="00852E46" w:rsidRPr="00A548C8" w:rsidRDefault="000978AC" w:rsidP="0057139F">
            <w:pPr>
              <w:rPr>
                <w:sz w:val="18"/>
                <w:szCs w:val="18"/>
              </w:rPr>
            </w:pPr>
            <w:r w:rsidRPr="00A548C8">
              <w:rPr>
                <w:sz w:val="18"/>
                <w:szCs w:val="18"/>
              </w:rPr>
              <w:t>P64</w:t>
            </w:r>
          </w:p>
        </w:tc>
        <w:tc>
          <w:tcPr>
            <w:tcW w:w="567" w:type="dxa"/>
            <w:vAlign w:val="center"/>
          </w:tcPr>
          <w:p w:rsidR="00852E46" w:rsidRPr="00A548C8" w:rsidRDefault="00CA42A2" w:rsidP="007776DA">
            <w:pPr>
              <w:tabs>
                <w:tab w:val="left" w:pos="1454"/>
              </w:tabs>
              <w:jc w:val="center"/>
              <w:rPr>
                <w:sz w:val="18"/>
                <w:szCs w:val="18"/>
              </w:rPr>
            </w:pPr>
            <w:r w:rsidRPr="00A548C8">
              <w:rPr>
                <w:sz w:val="18"/>
                <w:szCs w:val="18"/>
              </w:rPr>
              <w:t>26</w:t>
            </w:r>
          </w:p>
        </w:tc>
        <w:tc>
          <w:tcPr>
            <w:tcW w:w="6344" w:type="dxa"/>
            <w:gridSpan w:val="2"/>
            <w:vAlign w:val="center"/>
          </w:tcPr>
          <w:p w:rsidR="00852E46" w:rsidRPr="00A548C8" w:rsidRDefault="000978AC" w:rsidP="0057139F">
            <w:pPr>
              <w:tabs>
                <w:tab w:val="left" w:pos="1454"/>
              </w:tabs>
              <w:rPr>
                <w:sz w:val="18"/>
                <w:szCs w:val="18"/>
              </w:rPr>
            </w:pPr>
            <w:r w:rsidRPr="00A548C8">
              <w:rPr>
                <w:sz w:val="18"/>
                <w:szCs w:val="18"/>
              </w:rPr>
              <w:t>Editar venta (CU10)</w:t>
            </w:r>
          </w:p>
        </w:tc>
      </w:tr>
      <w:tr w:rsidR="00852E46" w:rsidRPr="00A548C8" w:rsidTr="0057139F">
        <w:trPr>
          <w:trHeight w:val="47"/>
        </w:trPr>
        <w:tc>
          <w:tcPr>
            <w:tcW w:w="1809" w:type="dxa"/>
            <w:shd w:val="clear" w:color="auto" w:fill="C6D9F1" w:themeFill="text2" w:themeFillTint="33"/>
            <w:vAlign w:val="center"/>
          </w:tcPr>
          <w:p w:rsidR="00852E46" w:rsidRPr="00A548C8" w:rsidRDefault="00852E46"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852E46" w:rsidRPr="00A548C8" w:rsidRDefault="00852E46"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852E46" w:rsidRPr="00A548C8" w:rsidRDefault="00852E46" w:rsidP="0057139F">
            <w:pPr>
              <w:tabs>
                <w:tab w:val="left" w:pos="1454"/>
              </w:tabs>
              <w:rPr>
                <w:sz w:val="18"/>
                <w:szCs w:val="18"/>
              </w:rPr>
            </w:pPr>
            <w:r w:rsidRPr="00A548C8">
              <w:rPr>
                <w:sz w:val="18"/>
                <w:szCs w:val="18"/>
              </w:rPr>
              <w:t>Descripción</w:t>
            </w:r>
          </w:p>
        </w:tc>
      </w:tr>
      <w:tr w:rsidR="00043F92" w:rsidRPr="00A548C8" w:rsidTr="00043F92">
        <w:trPr>
          <w:trHeight w:val="47"/>
        </w:trPr>
        <w:tc>
          <w:tcPr>
            <w:tcW w:w="8720" w:type="dxa"/>
            <w:gridSpan w:val="4"/>
            <w:shd w:val="clear" w:color="auto" w:fill="F2F2F2" w:themeFill="background1" w:themeFillShade="F2"/>
            <w:vAlign w:val="center"/>
          </w:tcPr>
          <w:p w:rsidR="00043F92" w:rsidRPr="00A548C8" w:rsidRDefault="00043F92" w:rsidP="0057139F">
            <w:pPr>
              <w:tabs>
                <w:tab w:val="left" w:pos="1454"/>
              </w:tabs>
              <w:rPr>
                <w:sz w:val="18"/>
                <w:szCs w:val="18"/>
              </w:rPr>
            </w:pPr>
            <w:r w:rsidRPr="00A548C8">
              <w:rPr>
                <w:sz w:val="18"/>
                <w:szCs w:val="18"/>
              </w:rPr>
              <w:t>Editar redes sociales de Colección</w:t>
            </w:r>
          </w:p>
        </w:tc>
      </w:tr>
      <w:tr w:rsidR="00043F92" w:rsidRPr="00A548C8" w:rsidTr="00F14D86">
        <w:trPr>
          <w:trHeight w:val="47"/>
        </w:trPr>
        <w:tc>
          <w:tcPr>
            <w:tcW w:w="1809" w:type="dxa"/>
            <w:shd w:val="clear" w:color="auto" w:fill="auto"/>
            <w:vAlign w:val="center"/>
          </w:tcPr>
          <w:p w:rsidR="00043F92" w:rsidRPr="00A548C8" w:rsidRDefault="00FD5D2A" w:rsidP="0057139F">
            <w:pPr>
              <w:rPr>
                <w:sz w:val="18"/>
                <w:szCs w:val="18"/>
              </w:rPr>
            </w:pPr>
            <w:r w:rsidRPr="00A548C8">
              <w:rPr>
                <w:sz w:val="18"/>
                <w:szCs w:val="18"/>
              </w:rPr>
              <w:t>P19</w:t>
            </w:r>
          </w:p>
        </w:tc>
        <w:tc>
          <w:tcPr>
            <w:tcW w:w="567" w:type="dxa"/>
            <w:shd w:val="clear" w:color="auto" w:fill="auto"/>
            <w:vAlign w:val="center"/>
          </w:tcPr>
          <w:p w:rsidR="00043F92" w:rsidRPr="00A548C8" w:rsidRDefault="00FD5D2A" w:rsidP="0057139F">
            <w:pPr>
              <w:tabs>
                <w:tab w:val="left" w:pos="1454"/>
              </w:tabs>
              <w:jc w:val="center"/>
              <w:rPr>
                <w:sz w:val="18"/>
                <w:szCs w:val="18"/>
              </w:rPr>
            </w:pPr>
            <w:r w:rsidRPr="00A548C8">
              <w:rPr>
                <w:sz w:val="18"/>
                <w:szCs w:val="18"/>
              </w:rPr>
              <w:t>6</w:t>
            </w:r>
          </w:p>
        </w:tc>
        <w:tc>
          <w:tcPr>
            <w:tcW w:w="6344" w:type="dxa"/>
            <w:gridSpan w:val="2"/>
            <w:shd w:val="clear" w:color="auto" w:fill="auto"/>
            <w:vAlign w:val="center"/>
          </w:tcPr>
          <w:p w:rsidR="00043F92" w:rsidRPr="00A548C8" w:rsidRDefault="00FD5D2A" w:rsidP="0057139F">
            <w:pPr>
              <w:tabs>
                <w:tab w:val="left" w:pos="1454"/>
              </w:tabs>
              <w:rPr>
                <w:sz w:val="18"/>
                <w:szCs w:val="18"/>
              </w:rPr>
            </w:pPr>
            <w:r w:rsidRPr="00A548C8">
              <w:rPr>
                <w:sz w:val="18"/>
                <w:szCs w:val="18"/>
              </w:rPr>
              <w:t>Pulsa sobre el icono de más opciones del menú superior</w:t>
            </w:r>
          </w:p>
        </w:tc>
      </w:tr>
      <w:tr w:rsidR="00FD5D2A" w:rsidRPr="00A548C8" w:rsidTr="00F14D86">
        <w:trPr>
          <w:trHeight w:val="47"/>
        </w:trPr>
        <w:tc>
          <w:tcPr>
            <w:tcW w:w="1809" w:type="dxa"/>
            <w:vMerge w:val="restart"/>
            <w:shd w:val="clear" w:color="auto" w:fill="auto"/>
            <w:vAlign w:val="center"/>
          </w:tcPr>
          <w:p w:rsidR="00FD5D2A" w:rsidRPr="00A548C8" w:rsidRDefault="00FD5D2A" w:rsidP="0057139F">
            <w:pPr>
              <w:rPr>
                <w:sz w:val="18"/>
                <w:szCs w:val="18"/>
              </w:rPr>
            </w:pPr>
            <w:r w:rsidRPr="00A548C8">
              <w:rPr>
                <w:sz w:val="18"/>
                <w:szCs w:val="18"/>
              </w:rPr>
              <w:t>P153</w:t>
            </w:r>
          </w:p>
        </w:tc>
        <w:tc>
          <w:tcPr>
            <w:tcW w:w="567" w:type="dxa"/>
            <w:shd w:val="clear" w:color="auto" w:fill="auto"/>
            <w:vAlign w:val="center"/>
          </w:tcPr>
          <w:p w:rsidR="00FD5D2A" w:rsidRPr="00A548C8" w:rsidRDefault="00FD5D2A" w:rsidP="0057139F">
            <w:pPr>
              <w:tabs>
                <w:tab w:val="left" w:pos="1454"/>
              </w:tabs>
              <w:jc w:val="center"/>
              <w:rPr>
                <w:sz w:val="18"/>
                <w:szCs w:val="18"/>
              </w:rPr>
            </w:pPr>
            <w:r w:rsidRPr="00A548C8">
              <w:rPr>
                <w:sz w:val="18"/>
                <w:szCs w:val="18"/>
              </w:rPr>
              <w:t>7</w:t>
            </w:r>
          </w:p>
        </w:tc>
        <w:tc>
          <w:tcPr>
            <w:tcW w:w="6344" w:type="dxa"/>
            <w:gridSpan w:val="2"/>
            <w:shd w:val="clear" w:color="auto" w:fill="auto"/>
            <w:vAlign w:val="center"/>
          </w:tcPr>
          <w:p w:rsidR="00FD5D2A" w:rsidRPr="00A548C8" w:rsidRDefault="00FD5D2A" w:rsidP="00231202">
            <w:pPr>
              <w:tabs>
                <w:tab w:val="left" w:pos="1454"/>
              </w:tabs>
              <w:rPr>
                <w:sz w:val="18"/>
                <w:szCs w:val="18"/>
              </w:rPr>
            </w:pPr>
            <w:r w:rsidRPr="00A548C8">
              <w:rPr>
                <w:sz w:val="18"/>
                <w:szCs w:val="18"/>
              </w:rPr>
              <w:t>Se abre un  sheet inferior</w:t>
            </w:r>
          </w:p>
        </w:tc>
      </w:tr>
      <w:tr w:rsidR="00FD5D2A" w:rsidRPr="00A548C8" w:rsidTr="00F14D86">
        <w:trPr>
          <w:trHeight w:val="47"/>
        </w:trPr>
        <w:tc>
          <w:tcPr>
            <w:tcW w:w="1809" w:type="dxa"/>
            <w:vMerge/>
            <w:shd w:val="clear" w:color="auto" w:fill="auto"/>
            <w:vAlign w:val="center"/>
          </w:tcPr>
          <w:p w:rsidR="00FD5D2A" w:rsidRPr="00A548C8" w:rsidRDefault="00FD5D2A" w:rsidP="0057139F">
            <w:pPr>
              <w:rPr>
                <w:sz w:val="18"/>
                <w:szCs w:val="18"/>
              </w:rPr>
            </w:pPr>
          </w:p>
        </w:tc>
        <w:tc>
          <w:tcPr>
            <w:tcW w:w="567" w:type="dxa"/>
            <w:shd w:val="clear" w:color="auto" w:fill="auto"/>
            <w:vAlign w:val="center"/>
          </w:tcPr>
          <w:p w:rsidR="00FD5D2A" w:rsidRPr="00A548C8" w:rsidRDefault="00FD5D2A" w:rsidP="0057139F">
            <w:pPr>
              <w:tabs>
                <w:tab w:val="left" w:pos="1454"/>
              </w:tabs>
              <w:jc w:val="center"/>
              <w:rPr>
                <w:sz w:val="18"/>
                <w:szCs w:val="18"/>
              </w:rPr>
            </w:pPr>
            <w:r w:rsidRPr="00A548C8">
              <w:rPr>
                <w:sz w:val="18"/>
                <w:szCs w:val="18"/>
              </w:rPr>
              <w:t>8</w:t>
            </w:r>
          </w:p>
        </w:tc>
        <w:tc>
          <w:tcPr>
            <w:tcW w:w="6344" w:type="dxa"/>
            <w:gridSpan w:val="2"/>
            <w:shd w:val="clear" w:color="auto" w:fill="auto"/>
            <w:vAlign w:val="center"/>
          </w:tcPr>
          <w:p w:rsidR="00FD5D2A" w:rsidRPr="00A548C8" w:rsidRDefault="00FD5D2A" w:rsidP="00FD5D2A">
            <w:pPr>
              <w:tabs>
                <w:tab w:val="left" w:pos="1454"/>
              </w:tabs>
              <w:rPr>
                <w:sz w:val="18"/>
                <w:szCs w:val="18"/>
              </w:rPr>
            </w:pPr>
            <w:r w:rsidRPr="00A548C8">
              <w:rPr>
                <w:sz w:val="18"/>
                <w:szCs w:val="18"/>
              </w:rPr>
              <w:t>Pulsa sobre “Editar las redes sociales de la Colección”</w:t>
            </w:r>
          </w:p>
        </w:tc>
      </w:tr>
      <w:tr w:rsidR="00FD5D2A" w:rsidRPr="00A548C8" w:rsidTr="00F14D86">
        <w:trPr>
          <w:trHeight w:val="47"/>
        </w:trPr>
        <w:tc>
          <w:tcPr>
            <w:tcW w:w="1809" w:type="dxa"/>
            <w:shd w:val="clear" w:color="auto" w:fill="auto"/>
            <w:vAlign w:val="center"/>
          </w:tcPr>
          <w:p w:rsidR="00FD5D2A" w:rsidRPr="00A548C8" w:rsidRDefault="00FD5D2A" w:rsidP="0057139F">
            <w:pPr>
              <w:rPr>
                <w:sz w:val="18"/>
                <w:szCs w:val="18"/>
              </w:rPr>
            </w:pPr>
            <w:r w:rsidRPr="00A548C8">
              <w:rPr>
                <w:sz w:val="18"/>
                <w:szCs w:val="18"/>
              </w:rPr>
              <w:t>P15</w:t>
            </w:r>
            <w:r w:rsidR="005F0110" w:rsidRPr="00A548C8">
              <w:rPr>
                <w:sz w:val="18"/>
                <w:szCs w:val="18"/>
              </w:rPr>
              <w:t>9</w:t>
            </w:r>
          </w:p>
        </w:tc>
        <w:tc>
          <w:tcPr>
            <w:tcW w:w="567" w:type="dxa"/>
            <w:shd w:val="clear" w:color="auto" w:fill="auto"/>
            <w:vAlign w:val="center"/>
          </w:tcPr>
          <w:p w:rsidR="00FD5D2A" w:rsidRPr="00A548C8" w:rsidRDefault="00FD5D2A" w:rsidP="0057139F">
            <w:pPr>
              <w:tabs>
                <w:tab w:val="left" w:pos="1454"/>
              </w:tabs>
              <w:jc w:val="center"/>
              <w:rPr>
                <w:sz w:val="18"/>
                <w:szCs w:val="18"/>
              </w:rPr>
            </w:pPr>
            <w:r w:rsidRPr="00A548C8">
              <w:rPr>
                <w:sz w:val="18"/>
                <w:szCs w:val="18"/>
              </w:rPr>
              <w:t>9</w:t>
            </w:r>
          </w:p>
        </w:tc>
        <w:tc>
          <w:tcPr>
            <w:tcW w:w="6344" w:type="dxa"/>
            <w:gridSpan w:val="2"/>
            <w:shd w:val="clear" w:color="auto" w:fill="auto"/>
            <w:vAlign w:val="center"/>
          </w:tcPr>
          <w:p w:rsidR="00FD5D2A" w:rsidRPr="00A548C8" w:rsidRDefault="00FD5D2A" w:rsidP="0057139F">
            <w:pPr>
              <w:tabs>
                <w:tab w:val="left" w:pos="1454"/>
              </w:tabs>
              <w:rPr>
                <w:sz w:val="18"/>
                <w:szCs w:val="18"/>
              </w:rPr>
            </w:pPr>
            <w:r w:rsidRPr="00A548C8">
              <w:rPr>
                <w:sz w:val="18"/>
                <w:szCs w:val="18"/>
              </w:rPr>
              <w:t>Se abre el formulario de edición de las redes sociales de la Colección</w:t>
            </w:r>
          </w:p>
          <w:p w:rsidR="00FD5D2A" w:rsidRPr="00A548C8" w:rsidRDefault="00FD5D2A" w:rsidP="0057139F">
            <w:pPr>
              <w:tabs>
                <w:tab w:val="left" w:pos="1454"/>
              </w:tabs>
              <w:rPr>
                <w:sz w:val="18"/>
                <w:szCs w:val="18"/>
              </w:rPr>
            </w:pPr>
            <w:r w:rsidRPr="00A548C8">
              <w:rPr>
                <w:sz w:val="18"/>
                <w:szCs w:val="18"/>
              </w:rPr>
              <w:t>(a partir de aquí es igual que para la edición de redes de NFT,  paso 20)</w:t>
            </w:r>
          </w:p>
        </w:tc>
      </w:tr>
      <w:tr w:rsidR="005F0110" w:rsidRPr="00A548C8" w:rsidTr="00F14D86">
        <w:trPr>
          <w:trHeight w:val="47"/>
        </w:trPr>
        <w:tc>
          <w:tcPr>
            <w:tcW w:w="1809" w:type="dxa"/>
            <w:shd w:val="clear" w:color="auto" w:fill="auto"/>
            <w:vAlign w:val="center"/>
          </w:tcPr>
          <w:p w:rsidR="005F0110" w:rsidRPr="00A548C8" w:rsidRDefault="005F0110" w:rsidP="0057139F">
            <w:pPr>
              <w:rPr>
                <w:sz w:val="18"/>
                <w:szCs w:val="18"/>
              </w:rPr>
            </w:pPr>
            <w:r w:rsidRPr="00A548C8">
              <w:rPr>
                <w:sz w:val="18"/>
                <w:szCs w:val="18"/>
              </w:rPr>
              <w:t>P157</w:t>
            </w:r>
          </w:p>
        </w:tc>
        <w:tc>
          <w:tcPr>
            <w:tcW w:w="567" w:type="dxa"/>
            <w:shd w:val="clear" w:color="auto" w:fill="auto"/>
            <w:vAlign w:val="center"/>
          </w:tcPr>
          <w:p w:rsidR="005F0110" w:rsidRPr="00A548C8" w:rsidRDefault="005F0110" w:rsidP="0057139F">
            <w:pPr>
              <w:tabs>
                <w:tab w:val="left" w:pos="1454"/>
              </w:tabs>
              <w:jc w:val="center"/>
              <w:rPr>
                <w:sz w:val="18"/>
                <w:szCs w:val="18"/>
              </w:rPr>
            </w:pPr>
            <w:r w:rsidRPr="00A548C8">
              <w:rPr>
                <w:sz w:val="18"/>
                <w:szCs w:val="18"/>
              </w:rPr>
              <w:t>10</w:t>
            </w:r>
          </w:p>
        </w:tc>
        <w:tc>
          <w:tcPr>
            <w:tcW w:w="6344" w:type="dxa"/>
            <w:gridSpan w:val="2"/>
            <w:shd w:val="clear" w:color="auto" w:fill="auto"/>
            <w:vAlign w:val="center"/>
          </w:tcPr>
          <w:p w:rsidR="005F0110" w:rsidRPr="00A548C8" w:rsidRDefault="005F0110" w:rsidP="0057139F">
            <w:pPr>
              <w:tabs>
                <w:tab w:val="left" w:pos="1454"/>
              </w:tabs>
              <w:rPr>
                <w:sz w:val="18"/>
                <w:szCs w:val="18"/>
              </w:rPr>
            </w:pPr>
            <w:r w:rsidRPr="00A548C8">
              <w:rPr>
                <w:sz w:val="18"/>
                <w:szCs w:val="18"/>
              </w:rPr>
              <w:t>Si pulsa sobre el icono “+” se abre la pantalla para seleccionar las redes sociales del Perfil</w:t>
            </w:r>
          </w:p>
        </w:tc>
      </w:tr>
      <w:tr w:rsidR="00B54564" w:rsidRPr="00A548C8" w:rsidTr="00F14D86">
        <w:trPr>
          <w:trHeight w:val="47"/>
        </w:trPr>
        <w:tc>
          <w:tcPr>
            <w:tcW w:w="1809" w:type="dxa"/>
            <w:shd w:val="clear" w:color="auto" w:fill="auto"/>
            <w:vAlign w:val="center"/>
          </w:tcPr>
          <w:p w:rsidR="00B54564" w:rsidRPr="00A548C8" w:rsidRDefault="00B54564" w:rsidP="0057139F">
            <w:pPr>
              <w:rPr>
                <w:sz w:val="18"/>
                <w:szCs w:val="18"/>
              </w:rPr>
            </w:pPr>
            <w:r w:rsidRPr="00A548C8">
              <w:rPr>
                <w:sz w:val="18"/>
                <w:szCs w:val="18"/>
              </w:rPr>
              <w:t>P19</w:t>
            </w:r>
          </w:p>
        </w:tc>
        <w:tc>
          <w:tcPr>
            <w:tcW w:w="567" w:type="dxa"/>
            <w:shd w:val="clear" w:color="auto" w:fill="auto"/>
            <w:vAlign w:val="center"/>
          </w:tcPr>
          <w:p w:rsidR="00B54564" w:rsidRPr="00A548C8" w:rsidRDefault="00B54564" w:rsidP="0057139F">
            <w:pPr>
              <w:tabs>
                <w:tab w:val="left" w:pos="1454"/>
              </w:tabs>
              <w:jc w:val="center"/>
              <w:rPr>
                <w:sz w:val="18"/>
                <w:szCs w:val="18"/>
              </w:rPr>
            </w:pPr>
            <w:r w:rsidRPr="00A548C8">
              <w:rPr>
                <w:sz w:val="18"/>
                <w:szCs w:val="18"/>
              </w:rPr>
              <w:t>11</w:t>
            </w:r>
          </w:p>
        </w:tc>
        <w:tc>
          <w:tcPr>
            <w:tcW w:w="6344" w:type="dxa"/>
            <w:gridSpan w:val="2"/>
            <w:shd w:val="clear" w:color="auto" w:fill="auto"/>
            <w:vAlign w:val="center"/>
          </w:tcPr>
          <w:p w:rsidR="00B54564" w:rsidRPr="00A548C8" w:rsidRDefault="00B54564" w:rsidP="0057139F">
            <w:pPr>
              <w:tabs>
                <w:tab w:val="left" w:pos="1454"/>
              </w:tabs>
              <w:rPr>
                <w:sz w:val="18"/>
                <w:szCs w:val="18"/>
              </w:rPr>
            </w:pPr>
            <w:r w:rsidRPr="00A548C8">
              <w:rPr>
                <w:sz w:val="18"/>
                <w:szCs w:val="18"/>
              </w:rPr>
              <w:t>Tras aceptar el usuario es redirigido a la pantalla de Colección donde puede ver los cambios</w:t>
            </w:r>
          </w:p>
        </w:tc>
      </w:tr>
      <w:tr w:rsidR="00FD5D2A" w:rsidRPr="00A548C8" w:rsidTr="00043F92">
        <w:trPr>
          <w:trHeight w:val="47"/>
        </w:trPr>
        <w:tc>
          <w:tcPr>
            <w:tcW w:w="8720" w:type="dxa"/>
            <w:gridSpan w:val="4"/>
            <w:shd w:val="clear" w:color="auto" w:fill="F2F2F2" w:themeFill="background1" w:themeFillShade="F2"/>
            <w:vAlign w:val="center"/>
          </w:tcPr>
          <w:p w:rsidR="00FD5D2A" w:rsidRPr="00A548C8" w:rsidRDefault="00FD5D2A" w:rsidP="0057139F">
            <w:pPr>
              <w:tabs>
                <w:tab w:val="left" w:pos="1454"/>
              </w:tabs>
              <w:rPr>
                <w:sz w:val="18"/>
                <w:szCs w:val="18"/>
              </w:rPr>
            </w:pPr>
            <w:r w:rsidRPr="00A548C8">
              <w:rPr>
                <w:sz w:val="18"/>
                <w:szCs w:val="18"/>
              </w:rPr>
              <w:t>Editar redes sociales de Perfil</w:t>
            </w:r>
          </w:p>
        </w:tc>
      </w:tr>
      <w:tr w:rsidR="00FD5D2A" w:rsidRPr="00A548C8" w:rsidTr="00F14D86">
        <w:trPr>
          <w:trHeight w:val="47"/>
        </w:trPr>
        <w:tc>
          <w:tcPr>
            <w:tcW w:w="1809" w:type="dxa"/>
            <w:shd w:val="clear" w:color="auto" w:fill="auto"/>
            <w:vAlign w:val="center"/>
          </w:tcPr>
          <w:p w:rsidR="00FD5D2A" w:rsidRPr="00A548C8" w:rsidRDefault="00FD5D2A" w:rsidP="00231202">
            <w:pPr>
              <w:rPr>
                <w:sz w:val="18"/>
                <w:szCs w:val="18"/>
              </w:rPr>
            </w:pPr>
            <w:r w:rsidRPr="00A548C8">
              <w:rPr>
                <w:sz w:val="18"/>
                <w:szCs w:val="18"/>
              </w:rPr>
              <w:t>P19</w:t>
            </w:r>
          </w:p>
        </w:tc>
        <w:tc>
          <w:tcPr>
            <w:tcW w:w="567" w:type="dxa"/>
            <w:shd w:val="clear" w:color="auto" w:fill="auto"/>
            <w:vAlign w:val="center"/>
          </w:tcPr>
          <w:p w:rsidR="00FD5D2A" w:rsidRPr="00A548C8" w:rsidRDefault="00FD5D2A" w:rsidP="00231202">
            <w:pPr>
              <w:tabs>
                <w:tab w:val="left" w:pos="1454"/>
              </w:tabs>
              <w:jc w:val="center"/>
              <w:rPr>
                <w:sz w:val="18"/>
                <w:szCs w:val="18"/>
              </w:rPr>
            </w:pPr>
            <w:r w:rsidRPr="00A548C8">
              <w:rPr>
                <w:sz w:val="18"/>
                <w:szCs w:val="18"/>
              </w:rPr>
              <w:t>6</w:t>
            </w:r>
          </w:p>
        </w:tc>
        <w:tc>
          <w:tcPr>
            <w:tcW w:w="6344" w:type="dxa"/>
            <w:gridSpan w:val="2"/>
            <w:shd w:val="clear" w:color="auto" w:fill="auto"/>
            <w:vAlign w:val="center"/>
          </w:tcPr>
          <w:p w:rsidR="00FD5D2A" w:rsidRPr="00A548C8" w:rsidRDefault="00FD5D2A" w:rsidP="00231202">
            <w:pPr>
              <w:tabs>
                <w:tab w:val="left" w:pos="1454"/>
              </w:tabs>
              <w:rPr>
                <w:sz w:val="18"/>
                <w:szCs w:val="18"/>
              </w:rPr>
            </w:pPr>
            <w:r w:rsidRPr="00A548C8">
              <w:rPr>
                <w:sz w:val="18"/>
                <w:szCs w:val="18"/>
              </w:rPr>
              <w:t>Pulsa sobre el icono de más opciones del menú superior</w:t>
            </w:r>
          </w:p>
        </w:tc>
      </w:tr>
      <w:tr w:rsidR="00FD5D2A" w:rsidRPr="00A548C8" w:rsidTr="00F14D86">
        <w:trPr>
          <w:trHeight w:val="47"/>
        </w:trPr>
        <w:tc>
          <w:tcPr>
            <w:tcW w:w="1809" w:type="dxa"/>
            <w:vMerge w:val="restart"/>
            <w:shd w:val="clear" w:color="auto" w:fill="auto"/>
            <w:vAlign w:val="center"/>
          </w:tcPr>
          <w:p w:rsidR="00FD5D2A" w:rsidRPr="00A548C8" w:rsidRDefault="00FD5D2A" w:rsidP="00231202">
            <w:pPr>
              <w:rPr>
                <w:sz w:val="18"/>
                <w:szCs w:val="18"/>
              </w:rPr>
            </w:pPr>
            <w:r w:rsidRPr="00A548C8">
              <w:rPr>
                <w:sz w:val="18"/>
                <w:szCs w:val="18"/>
              </w:rPr>
              <w:t>P152</w:t>
            </w:r>
          </w:p>
        </w:tc>
        <w:tc>
          <w:tcPr>
            <w:tcW w:w="567" w:type="dxa"/>
            <w:shd w:val="clear" w:color="auto" w:fill="auto"/>
            <w:vAlign w:val="center"/>
          </w:tcPr>
          <w:p w:rsidR="00FD5D2A" w:rsidRPr="00A548C8" w:rsidRDefault="00FD5D2A" w:rsidP="00231202">
            <w:pPr>
              <w:tabs>
                <w:tab w:val="left" w:pos="1454"/>
              </w:tabs>
              <w:jc w:val="center"/>
              <w:rPr>
                <w:sz w:val="18"/>
                <w:szCs w:val="18"/>
              </w:rPr>
            </w:pPr>
            <w:r w:rsidRPr="00A548C8">
              <w:rPr>
                <w:sz w:val="18"/>
                <w:szCs w:val="18"/>
              </w:rPr>
              <w:t>7</w:t>
            </w:r>
          </w:p>
        </w:tc>
        <w:tc>
          <w:tcPr>
            <w:tcW w:w="6344" w:type="dxa"/>
            <w:gridSpan w:val="2"/>
            <w:shd w:val="clear" w:color="auto" w:fill="auto"/>
            <w:vAlign w:val="center"/>
          </w:tcPr>
          <w:p w:rsidR="00FD5D2A" w:rsidRPr="00A548C8" w:rsidRDefault="00FD5D2A" w:rsidP="00231202">
            <w:pPr>
              <w:tabs>
                <w:tab w:val="left" w:pos="1454"/>
              </w:tabs>
              <w:rPr>
                <w:sz w:val="18"/>
                <w:szCs w:val="18"/>
              </w:rPr>
            </w:pPr>
            <w:r w:rsidRPr="00A548C8">
              <w:rPr>
                <w:sz w:val="18"/>
                <w:szCs w:val="18"/>
              </w:rPr>
              <w:t>Se abre un  sheet inferior</w:t>
            </w:r>
          </w:p>
        </w:tc>
      </w:tr>
      <w:tr w:rsidR="00FD5D2A" w:rsidRPr="00A548C8" w:rsidTr="00F14D86">
        <w:trPr>
          <w:trHeight w:val="47"/>
        </w:trPr>
        <w:tc>
          <w:tcPr>
            <w:tcW w:w="1809" w:type="dxa"/>
            <w:vMerge/>
            <w:shd w:val="clear" w:color="auto" w:fill="auto"/>
            <w:vAlign w:val="center"/>
          </w:tcPr>
          <w:p w:rsidR="00FD5D2A" w:rsidRPr="00A548C8" w:rsidRDefault="00FD5D2A" w:rsidP="00231202">
            <w:pPr>
              <w:rPr>
                <w:sz w:val="18"/>
                <w:szCs w:val="18"/>
              </w:rPr>
            </w:pPr>
          </w:p>
        </w:tc>
        <w:tc>
          <w:tcPr>
            <w:tcW w:w="567" w:type="dxa"/>
            <w:shd w:val="clear" w:color="auto" w:fill="auto"/>
            <w:vAlign w:val="center"/>
          </w:tcPr>
          <w:p w:rsidR="00FD5D2A" w:rsidRPr="00A548C8" w:rsidRDefault="00FD5D2A" w:rsidP="00231202">
            <w:pPr>
              <w:tabs>
                <w:tab w:val="left" w:pos="1454"/>
              </w:tabs>
              <w:jc w:val="center"/>
              <w:rPr>
                <w:sz w:val="18"/>
                <w:szCs w:val="18"/>
              </w:rPr>
            </w:pPr>
            <w:r w:rsidRPr="00A548C8">
              <w:rPr>
                <w:sz w:val="18"/>
                <w:szCs w:val="18"/>
              </w:rPr>
              <w:t>8</w:t>
            </w:r>
          </w:p>
        </w:tc>
        <w:tc>
          <w:tcPr>
            <w:tcW w:w="6344" w:type="dxa"/>
            <w:gridSpan w:val="2"/>
            <w:shd w:val="clear" w:color="auto" w:fill="auto"/>
            <w:vAlign w:val="center"/>
          </w:tcPr>
          <w:p w:rsidR="00FD5D2A" w:rsidRPr="00A548C8" w:rsidRDefault="00FD5D2A" w:rsidP="00231202">
            <w:pPr>
              <w:tabs>
                <w:tab w:val="left" w:pos="1454"/>
              </w:tabs>
              <w:rPr>
                <w:sz w:val="18"/>
                <w:szCs w:val="18"/>
              </w:rPr>
            </w:pPr>
            <w:r w:rsidRPr="00A548C8">
              <w:rPr>
                <w:sz w:val="18"/>
                <w:szCs w:val="18"/>
              </w:rPr>
              <w:t>Pulsa sobre “Editar las redes sociales de la Colección”</w:t>
            </w:r>
          </w:p>
        </w:tc>
      </w:tr>
      <w:tr w:rsidR="00FD5D2A" w:rsidRPr="00A548C8" w:rsidTr="00F14D86">
        <w:trPr>
          <w:trHeight w:val="47"/>
        </w:trPr>
        <w:tc>
          <w:tcPr>
            <w:tcW w:w="1809" w:type="dxa"/>
            <w:shd w:val="clear" w:color="auto" w:fill="auto"/>
            <w:vAlign w:val="center"/>
          </w:tcPr>
          <w:p w:rsidR="00FD5D2A" w:rsidRPr="00A548C8" w:rsidRDefault="00FD5D2A" w:rsidP="00231202">
            <w:pPr>
              <w:rPr>
                <w:sz w:val="18"/>
                <w:szCs w:val="18"/>
              </w:rPr>
            </w:pPr>
            <w:r w:rsidRPr="00A548C8">
              <w:rPr>
                <w:sz w:val="18"/>
                <w:szCs w:val="18"/>
              </w:rPr>
              <w:t>P181</w:t>
            </w:r>
          </w:p>
        </w:tc>
        <w:tc>
          <w:tcPr>
            <w:tcW w:w="567" w:type="dxa"/>
            <w:shd w:val="clear" w:color="auto" w:fill="auto"/>
            <w:vAlign w:val="center"/>
          </w:tcPr>
          <w:p w:rsidR="00FD5D2A" w:rsidRPr="00A548C8" w:rsidRDefault="00FD5D2A" w:rsidP="00231202">
            <w:pPr>
              <w:tabs>
                <w:tab w:val="left" w:pos="1454"/>
              </w:tabs>
              <w:jc w:val="center"/>
              <w:rPr>
                <w:sz w:val="18"/>
                <w:szCs w:val="18"/>
              </w:rPr>
            </w:pPr>
            <w:r w:rsidRPr="00A548C8">
              <w:rPr>
                <w:sz w:val="18"/>
                <w:szCs w:val="18"/>
              </w:rPr>
              <w:t>9</w:t>
            </w:r>
          </w:p>
        </w:tc>
        <w:tc>
          <w:tcPr>
            <w:tcW w:w="6344" w:type="dxa"/>
            <w:gridSpan w:val="2"/>
            <w:shd w:val="clear" w:color="auto" w:fill="auto"/>
            <w:vAlign w:val="center"/>
          </w:tcPr>
          <w:p w:rsidR="00FD5D2A" w:rsidRPr="00A548C8" w:rsidRDefault="00FD5D2A" w:rsidP="00231202">
            <w:pPr>
              <w:tabs>
                <w:tab w:val="left" w:pos="1454"/>
              </w:tabs>
              <w:rPr>
                <w:sz w:val="18"/>
                <w:szCs w:val="18"/>
              </w:rPr>
            </w:pPr>
            <w:r w:rsidRPr="00A548C8">
              <w:rPr>
                <w:sz w:val="18"/>
                <w:szCs w:val="18"/>
              </w:rPr>
              <w:t>Se abre el formulario de edición de las redes sociales del Perfil</w:t>
            </w:r>
          </w:p>
        </w:tc>
      </w:tr>
      <w:tr w:rsidR="00FD5D2A" w:rsidRPr="00A548C8" w:rsidTr="00F14D86">
        <w:trPr>
          <w:trHeight w:val="47"/>
        </w:trPr>
        <w:tc>
          <w:tcPr>
            <w:tcW w:w="1809" w:type="dxa"/>
            <w:shd w:val="clear" w:color="auto" w:fill="auto"/>
            <w:vAlign w:val="center"/>
          </w:tcPr>
          <w:p w:rsidR="00FD5D2A" w:rsidRPr="00A548C8" w:rsidRDefault="00FD5D2A" w:rsidP="00231202">
            <w:pPr>
              <w:rPr>
                <w:sz w:val="18"/>
                <w:szCs w:val="18"/>
              </w:rPr>
            </w:pPr>
            <w:r w:rsidRPr="00A548C8">
              <w:rPr>
                <w:sz w:val="18"/>
                <w:szCs w:val="18"/>
              </w:rPr>
              <w:t>P108</w:t>
            </w:r>
          </w:p>
        </w:tc>
        <w:tc>
          <w:tcPr>
            <w:tcW w:w="567" w:type="dxa"/>
            <w:shd w:val="clear" w:color="auto" w:fill="auto"/>
            <w:vAlign w:val="center"/>
          </w:tcPr>
          <w:p w:rsidR="00FD5D2A" w:rsidRPr="00A548C8" w:rsidRDefault="00FD5D2A" w:rsidP="00231202">
            <w:pPr>
              <w:tabs>
                <w:tab w:val="left" w:pos="1454"/>
              </w:tabs>
              <w:jc w:val="center"/>
              <w:rPr>
                <w:sz w:val="18"/>
                <w:szCs w:val="18"/>
              </w:rPr>
            </w:pPr>
            <w:r w:rsidRPr="00A548C8">
              <w:rPr>
                <w:sz w:val="18"/>
                <w:szCs w:val="18"/>
              </w:rPr>
              <w:t>10</w:t>
            </w:r>
          </w:p>
        </w:tc>
        <w:tc>
          <w:tcPr>
            <w:tcW w:w="6344" w:type="dxa"/>
            <w:gridSpan w:val="2"/>
            <w:shd w:val="clear" w:color="auto" w:fill="auto"/>
            <w:vAlign w:val="center"/>
          </w:tcPr>
          <w:p w:rsidR="00FD5D2A" w:rsidRPr="00A548C8" w:rsidRDefault="00FD5D2A" w:rsidP="00231202">
            <w:pPr>
              <w:tabs>
                <w:tab w:val="left" w:pos="1454"/>
              </w:tabs>
              <w:rPr>
                <w:sz w:val="18"/>
                <w:szCs w:val="18"/>
              </w:rPr>
            </w:pPr>
            <w:r w:rsidRPr="00A548C8">
              <w:rPr>
                <w:sz w:val="18"/>
                <w:szCs w:val="18"/>
              </w:rPr>
              <w:t>Si pulsa sobre el icono “+” se abre la pantalla para seleccionar las redes sociales del Perfil</w:t>
            </w:r>
          </w:p>
        </w:tc>
      </w:tr>
      <w:tr w:rsidR="00B54564" w:rsidRPr="00A548C8" w:rsidTr="00F14D86">
        <w:trPr>
          <w:trHeight w:val="47"/>
        </w:trPr>
        <w:tc>
          <w:tcPr>
            <w:tcW w:w="1809" w:type="dxa"/>
            <w:shd w:val="clear" w:color="auto" w:fill="auto"/>
            <w:vAlign w:val="center"/>
          </w:tcPr>
          <w:p w:rsidR="00B54564" w:rsidRPr="00A548C8" w:rsidRDefault="00B54564" w:rsidP="00231202">
            <w:pPr>
              <w:rPr>
                <w:sz w:val="18"/>
                <w:szCs w:val="18"/>
              </w:rPr>
            </w:pPr>
            <w:r w:rsidRPr="00A548C8">
              <w:rPr>
                <w:sz w:val="18"/>
                <w:szCs w:val="18"/>
              </w:rPr>
              <w:t>P20</w:t>
            </w:r>
          </w:p>
        </w:tc>
        <w:tc>
          <w:tcPr>
            <w:tcW w:w="567" w:type="dxa"/>
            <w:shd w:val="clear" w:color="auto" w:fill="auto"/>
            <w:vAlign w:val="center"/>
          </w:tcPr>
          <w:p w:rsidR="00B54564" w:rsidRPr="00A548C8" w:rsidRDefault="00B54564" w:rsidP="00231202">
            <w:pPr>
              <w:tabs>
                <w:tab w:val="left" w:pos="1454"/>
              </w:tabs>
              <w:jc w:val="center"/>
              <w:rPr>
                <w:sz w:val="18"/>
                <w:szCs w:val="18"/>
              </w:rPr>
            </w:pPr>
            <w:r w:rsidRPr="00A548C8">
              <w:rPr>
                <w:sz w:val="18"/>
                <w:szCs w:val="18"/>
              </w:rPr>
              <w:t>11</w:t>
            </w:r>
          </w:p>
        </w:tc>
        <w:tc>
          <w:tcPr>
            <w:tcW w:w="6344" w:type="dxa"/>
            <w:gridSpan w:val="2"/>
            <w:shd w:val="clear" w:color="auto" w:fill="auto"/>
            <w:vAlign w:val="center"/>
          </w:tcPr>
          <w:p w:rsidR="00B54564" w:rsidRPr="00A548C8" w:rsidRDefault="00B54564" w:rsidP="00B54564">
            <w:pPr>
              <w:tabs>
                <w:tab w:val="left" w:pos="1454"/>
              </w:tabs>
              <w:rPr>
                <w:sz w:val="18"/>
                <w:szCs w:val="18"/>
              </w:rPr>
            </w:pPr>
            <w:r w:rsidRPr="00A548C8">
              <w:rPr>
                <w:sz w:val="18"/>
                <w:szCs w:val="18"/>
              </w:rPr>
              <w:t>Tras aceptar el usuario es redirigido a la pantalla de Perfil donde puede ver los cambios</w:t>
            </w:r>
          </w:p>
        </w:tc>
      </w:tr>
      <w:tr w:rsidR="00FD5D2A" w:rsidRPr="00A548C8" w:rsidTr="0057139F">
        <w:trPr>
          <w:trHeight w:val="77"/>
        </w:trPr>
        <w:tc>
          <w:tcPr>
            <w:tcW w:w="1809" w:type="dxa"/>
            <w:shd w:val="clear" w:color="auto" w:fill="C6D9F1" w:themeFill="text2" w:themeFillTint="33"/>
            <w:vAlign w:val="center"/>
          </w:tcPr>
          <w:p w:rsidR="00FD5D2A" w:rsidRPr="00A548C8" w:rsidRDefault="00FD5D2A" w:rsidP="0057139F">
            <w:pPr>
              <w:rPr>
                <w:sz w:val="18"/>
                <w:szCs w:val="18"/>
              </w:rPr>
            </w:pPr>
            <w:r w:rsidRPr="00A548C8">
              <w:rPr>
                <w:sz w:val="18"/>
                <w:szCs w:val="18"/>
              </w:rPr>
              <w:t>Verificaciones</w:t>
            </w:r>
          </w:p>
        </w:tc>
        <w:tc>
          <w:tcPr>
            <w:tcW w:w="6911" w:type="dxa"/>
            <w:gridSpan w:val="3"/>
            <w:shd w:val="clear" w:color="auto" w:fill="auto"/>
            <w:vAlign w:val="center"/>
          </w:tcPr>
          <w:p w:rsidR="00FD5D2A" w:rsidRPr="00A548C8" w:rsidRDefault="00FD5D2A" w:rsidP="000A5F22">
            <w:pPr>
              <w:tabs>
                <w:tab w:val="left" w:pos="1454"/>
              </w:tabs>
              <w:rPr>
                <w:sz w:val="18"/>
                <w:szCs w:val="18"/>
              </w:rPr>
            </w:pPr>
            <w:r w:rsidRPr="00A548C8">
              <w:rPr>
                <w:sz w:val="18"/>
                <w:szCs w:val="18"/>
              </w:rPr>
              <w:t>- Formato de datos (uso de caracteres especiales no permitidos)</w:t>
            </w:r>
          </w:p>
          <w:p w:rsidR="00FD5D2A" w:rsidRPr="00A548C8" w:rsidRDefault="00FD5D2A" w:rsidP="000A5F22">
            <w:pPr>
              <w:tabs>
                <w:tab w:val="left" w:pos="1454"/>
              </w:tabs>
              <w:rPr>
                <w:sz w:val="18"/>
                <w:szCs w:val="18"/>
              </w:rPr>
            </w:pPr>
            <w:r w:rsidRPr="00A548C8">
              <w:rPr>
                <w:sz w:val="18"/>
                <w:szCs w:val="18"/>
              </w:rPr>
              <w:t>- Formato correcto de URLs</w:t>
            </w:r>
          </w:p>
          <w:p w:rsidR="00FD5D2A" w:rsidRPr="00A548C8" w:rsidRDefault="00FD5D2A" w:rsidP="000A5F22">
            <w:pPr>
              <w:tabs>
                <w:tab w:val="left" w:pos="1454"/>
              </w:tabs>
              <w:rPr>
                <w:sz w:val="18"/>
                <w:szCs w:val="18"/>
              </w:rPr>
            </w:pPr>
            <w:r w:rsidRPr="00A548C8">
              <w:rPr>
                <w:sz w:val="18"/>
                <w:szCs w:val="18"/>
              </w:rPr>
              <w:t>- Límite en el número de caracteres permitido</w:t>
            </w:r>
          </w:p>
          <w:p w:rsidR="00FD5D2A" w:rsidRPr="00A548C8" w:rsidRDefault="00FD5D2A" w:rsidP="000A5F22">
            <w:pPr>
              <w:tabs>
                <w:tab w:val="left" w:pos="1454"/>
              </w:tabs>
              <w:rPr>
                <w:sz w:val="18"/>
                <w:szCs w:val="18"/>
              </w:rPr>
            </w:pPr>
            <w:r w:rsidRPr="00A548C8">
              <w:rPr>
                <w:sz w:val="18"/>
                <w:szCs w:val="18"/>
              </w:rPr>
              <w:t>- Nombre duplicado</w:t>
            </w:r>
          </w:p>
          <w:p w:rsidR="00FD5D2A" w:rsidRPr="00A548C8" w:rsidRDefault="00FD5D2A" w:rsidP="000A5F22">
            <w:pPr>
              <w:tabs>
                <w:tab w:val="left" w:pos="1454"/>
              </w:tabs>
              <w:rPr>
                <w:sz w:val="18"/>
                <w:szCs w:val="18"/>
              </w:rPr>
            </w:pPr>
            <w:r w:rsidRPr="00A548C8">
              <w:rPr>
                <w:sz w:val="18"/>
                <w:szCs w:val="18"/>
              </w:rPr>
              <w:t>- URLs duplicadas (por regla general las URLs no deberían duplicarse)</w:t>
            </w:r>
          </w:p>
        </w:tc>
      </w:tr>
      <w:tr w:rsidR="00FD5D2A" w:rsidRPr="00A548C8" w:rsidTr="0057139F">
        <w:trPr>
          <w:trHeight w:val="77"/>
        </w:trPr>
        <w:tc>
          <w:tcPr>
            <w:tcW w:w="1809" w:type="dxa"/>
            <w:shd w:val="clear" w:color="auto" w:fill="C6D9F1" w:themeFill="text2" w:themeFillTint="33"/>
            <w:vAlign w:val="center"/>
          </w:tcPr>
          <w:p w:rsidR="00FD5D2A" w:rsidRPr="00A548C8" w:rsidRDefault="00FD5D2A" w:rsidP="0057139F">
            <w:pPr>
              <w:rPr>
                <w:sz w:val="18"/>
                <w:szCs w:val="18"/>
              </w:rPr>
            </w:pPr>
            <w:r w:rsidRPr="00A548C8">
              <w:rPr>
                <w:sz w:val="18"/>
                <w:szCs w:val="18"/>
              </w:rPr>
              <w:t>Frecuencia de uso</w:t>
            </w:r>
          </w:p>
        </w:tc>
        <w:tc>
          <w:tcPr>
            <w:tcW w:w="6911" w:type="dxa"/>
            <w:gridSpan w:val="3"/>
            <w:vAlign w:val="center"/>
          </w:tcPr>
          <w:p w:rsidR="00FD5D2A" w:rsidRPr="00A548C8" w:rsidRDefault="00FD5D2A" w:rsidP="0057139F">
            <w:pPr>
              <w:tabs>
                <w:tab w:val="left" w:pos="1454"/>
              </w:tabs>
              <w:rPr>
                <w:sz w:val="18"/>
                <w:szCs w:val="18"/>
              </w:rPr>
            </w:pPr>
            <w:r w:rsidRPr="00A548C8">
              <w:rPr>
                <w:sz w:val="18"/>
                <w:szCs w:val="18"/>
              </w:rPr>
              <w:t>Alta</w:t>
            </w:r>
          </w:p>
        </w:tc>
      </w:tr>
      <w:tr w:rsidR="00FD5D2A" w:rsidRPr="00A548C8" w:rsidTr="0057139F">
        <w:trPr>
          <w:trHeight w:val="77"/>
        </w:trPr>
        <w:tc>
          <w:tcPr>
            <w:tcW w:w="1809" w:type="dxa"/>
            <w:shd w:val="clear" w:color="auto" w:fill="C6D9F1" w:themeFill="text2" w:themeFillTint="33"/>
            <w:vAlign w:val="center"/>
          </w:tcPr>
          <w:p w:rsidR="00FD5D2A" w:rsidRPr="00A548C8" w:rsidRDefault="00FD5D2A" w:rsidP="0057139F">
            <w:pPr>
              <w:rPr>
                <w:sz w:val="18"/>
                <w:szCs w:val="18"/>
              </w:rPr>
            </w:pPr>
            <w:r w:rsidRPr="00A548C8">
              <w:rPr>
                <w:sz w:val="18"/>
                <w:szCs w:val="18"/>
              </w:rPr>
              <w:t>Limitaciones y requisitos especiales</w:t>
            </w:r>
          </w:p>
        </w:tc>
        <w:tc>
          <w:tcPr>
            <w:tcW w:w="6911" w:type="dxa"/>
            <w:gridSpan w:val="3"/>
            <w:vAlign w:val="center"/>
          </w:tcPr>
          <w:p w:rsidR="00FD5D2A" w:rsidRPr="00A548C8" w:rsidRDefault="00FD5D2A" w:rsidP="0057139F">
            <w:pPr>
              <w:tabs>
                <w:tab w:val="left" w:pos="1454"/>
              </w:tabs>
              <w:rPr>
                <w:sz w:val="18"/>
                <w:szCs w:val="18"/>
              </w:rPr>
            </w:pPr>
            <w:r w:rsidRPr="00A548C8">
              <w:rPr>
                <w:sz w:val="18"/>
                <w:szCs w:val="18"/>
              </w:rPr>
              <w:t>No limitamos el número de redes sociales que se pueden listar</w:t>
            </w:r>
          </w:p>
        </w:tc>
      </w:tr>
      <w:tr w:rsidR="00FD5D2A" w:rsidRPr="00A548C8" w:rsidTr="0057139F">
        <w:trPr>
          <w:trHeight w:val="77"/>
        </w:trPr>
        <w:tc>
          <w:tcPr>
            <w:tcW w:w="1809" w:type="dxa"/>
            <w:shd w:val="clear" w:color="auto" w:fill="C6D9F1" w:themeFill="text2" w:themeFillTint="33"/>
            <w:vAlign w:val="center"/>
          </w:tcPr>
          <w:p w:rsidR="00FD5D2A" w:rsidRPr="00A548C8" w:rsidRDefault="00FD5D2A" w:rsidP="0057139F">
            <w:pPr>
              <w:rPr>
                <w:sz w:val="18"/>
                <w:szCs w:val="18"/>
              </w:rPr>
            </w:pPr>
            <w:r w:rsidRPr="00A548C8">
              <w:rPr>
                <w:sz w:val="18"/>
                <w:szCs w:val="18"/>
              </w:rPr>
              <w:t>Suposiciones</w:t>
            </w:r>
          </w:p>
        </w:tc>
        <w:tc>
          <w:tcPr>
            <w:tcW w:w="6911" w:type="dxa"/>
            <w:gridSpan w:val="3"/>
            <w:vAlign w:val="center"/>
          </w:tcPr>
          <w:p w:rsidR="00FD5D2A" w:rsidRPr="00A548C8" w:rsidRDefault="00FD5D2A" w:rsidP="0057139F">
            <w:pPr>
              <w:tabs>
                <w:tab w:val="left" w:pos="1454"/>
              </w:tabs>
              <w:rPr>
                <w:sz w:val="18"/>
                <w:szCs w:val="18"/>
              </w:rPr>
            </w:pPr>
            <w:r w:rsidRPr="00A548C8">
              <w:rPr>
                <w:sz w:val="18"/>
                <w:szCs w:val="18"/>
              </w:rPr>
              <w:t>El usuario entiende lo que es una red social y la importancia en el proceso de promoción de su Perfil, Colecciones y NFTs concretos.</w:t>
            </w:r>
          </w:p>
        </w:tc>
      </w:tr>
      <w:tr w:rsidR="00FD5D2A" w:rsidRPr="00A548C8" w:rsidTr="0057139F">
        <w:trPr>
          <w:trHeight w:val="77"/>
        </w:trPr>
        <w:tc>
          <w:tcPr>
            <w:tcW w:w="1809" w:type="dxa"/>
            <w:shd w:val="clear" w:color="auto" w:fill="C6D9F1" w:themeFill="text2" w:themeFillTint="33"/>
            <w:vAlign w:val="center"/>
          </w:tcPr>
          <w:p w:rsidR="00FD5D2A" w:rsidRPr="00A548C8" w:rsidRDefault="00FD5D2A" w:rsidP="0057139F">
            <w:pPr>
              <w:rPr>
                <w:sz w:val="18"/>
                <w:szCs w:val="18"/>
              </w:rPr>
            </w:pPr>
            <w:r w:rsidRPr="00A548C8">
              <w:rPr>
                <w:sz w:val="18"/>
                <w:szCs w:val="18"/>
              </w:rPr>
              <w:t>Posibles problemas</w:t>
            </w:r>
          </w:p>
        </w:tc>
        <w:tc>
          <w:tcPr>
            <w:tcW w:w="6911" w:type="dxa"/>
            <w:gridSpan w:val="3"/>
            <w:vAlign w:val="center"/>
          </w:tcPr>
          <w:p w:rsidR="00FD5D2A" w:rsidRPr="00A548C8" w:rsidRDefault="00FD5D2A" w:rsidP="0057139F">
            <w:pPr>
              <w:tabs>
                <w:tab w:val="left" w:pos="1454"/>
              </w:tabs>
              <w:rPr>
                <w:sz w:val="18"/>
                <w:szCs w:val="18"/>
              </w:rPr>
            </w:pPr>
            <w:r w:rsidRPr="00A548C8">
              <w:rPr>
                <w:sz w:val="18"/>
                <w:szCs w:val="18"/>
              </w:rPr>
              <w:t>Uso de redes sociales poco seguras</w:t>
            </w:r>
          </w:p>
        </w:tc>
      </w:tr>
      <w:tr w:rsidR="00FD5D2A" w:rsidRPr="00A548C8" w:rsidTr="0057139F">
        <w:trPr>
          <w:trHeight w:val="77"/>
        </w:trPr>
        <w:tc>
          <w:tcPr>
            <w:tcW w:w="1809" w:type="dxa"/>
            <w:shd w:val="clear" w:color="auto" w:fill="C6D9F1" w:themeFill="text2" w:themeFillTint="33"/>
            <w:vAlign w:val="center"/>
          </w:tcPr>
          <w:p w:rsidR="00FD5D2A" w:rsidRPr="00A548C8" w:rsidRDefault="00FD5D2A" w:rsidP="00747FE8">
            <w:pPr>
              <w:rPr>
                <w:sz w:val="18"/>
                <w:szCs w:val="18"/>
              </w:rPr>
            </w:pPr>
            <w:r w:rsidRPr="00A548C8">
              <w:rPr>
                <w:sz w:val="18"/>
                <w:szCs w:val="18"/>
              </w:rPr>
              <w:t>Notas</w:t>
            </w:r>
          </w:p>
        </w:tc>
        <w:tc>
          <w:tcPr>
            <w:tcW w:w="6911" w:type="dxa"/>
            <w:gridSpan w:val="3"/>
            <w:vAlign w:val="center"/>
          </w:tcPr>
          <w:p w:rsidR="00FD5D2A" w:rsidRPr="00A548C8" w:rsidRDefault="00FD5D2A" w:rsidP="00747FE8">
            <w:pPr>
              <w:tabs>
                <w:tab w:val="left" w:pos="1454"/>
              </w:tabs>
              <w:rPr>
                <w:sz w:val="18"/>
                <w:szCs w:val="18"/>
              </w:rPr>
            </w:pPr>
            <w:r w:rsidRPr="00A548C8">
              <w:rPr>
                <w:sz w:val="18"/>
                <w:szCs w:val="18"/>
              </w:rPr>
              <w:t>N/A</w:t>
            </w:r>
          </w:p>
        </w:tc>
      </w:tr>
    </w:tbl>
    <w:p w:rsidR="0057139F" w:rsidRPr="00A548C8" w:rsidRDefault="0057139F" w:rsidP="00437E82">
      <w:pPr>
        <w:pStyle w:val="Piedetabla"/>
      </w:pPr>
      <w:bookmarkStart w:id="565" w:name="_Toc104899527"/>
      <w:r w:rsidRPr="00A548C8">
        <w:t>Escenario: CU23: Editar redes sociales</w:t>
      </w:r>
      <w:bookmarkEnd w:id="565"/>
    </w:p>
    <w:p w:rsidR="00D155E0" w:rsidRPr="00A548C8" w:rsidRDefault="00D155E0" w:rsidP="0039678F">
      <w:pPr>
        <w:pStyle w:val="Timeframe"/>
      </w:pPr>
    </w:p>
    <w:p w:rsidR="005D1397" w:rsidRPr="00A548C8" w:rsidRDefault="005D1397" w:rsidP="0039678F">
      <w:pPr>
        <w:pStyle w:val="Timeframe"/>
      </w:pPr>
      <w:bookmarkStart w:id="566" w:name="_Añadir_NFT_a_2"/>
      <w:bookmarkEnd w:id="56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792A04" w:rsidP="009A12A9">
      <w:pPr>
        <w:pStyle w:val="Ttulo6"/>
      </w:pPr>
      <w:r w:rsidRPr="00A548C8">
        <w:t>Añadir NFT a Colección</w:t>
      </w:r>
      <w:r w:rsidR="001A03D7" w:rsidRPr="00A548C8">
        <w:t xml:space="preserve"> y editarlo</w:t>
      </w:r>
      <w:r w:rsidRPr="00A548C8">
        <w:t>: CU06</w:t>
      </w:r>
    </w:p>
    <w:p w:rsidR="009A12A9" w:rsidRPr="00A548C8" w:rsidRDefault="009A12A9" w:rsidP="00D70AB6">
      <w:pPr>
        <w:pStyle w:val="Textorojo"/>
      </w:pPr>
      <w:r w:rsidRPr="00A548C8">
        <w:t>E03, E06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57139F">
        <w:trPr>
          <w:cnfStyle w:val="100000000000"/>
          <w:trHeight w:val="318"/>
        </w:trPr>
        <w:tc>
          <w:tcPr>
            <w:tcW w:w="7763" w:type="dxa"/>
            <w:gridSpan w:val="3"/>
          </w:tcPr>
          <w:p w:rsidR="0057139F" w:rsidRPr="00A548C8" w:rsidRDefault="00DA203A" w:rsidP="0057139F">
            <w:r w:rsidRPr="00A548C8">
              <w:t>CU06 – Añadir NFT a Colección</w:t>
            </w:r>
            <w:r w:rsidR="00737C6C" w:rsidRPr="00A548C8">
              <w:t>, y editarlo</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Añadir_NFT_a" w:history="1">
              <w:r w:rsidR="00E975AC" w:rsidRPr="00A548C8">
                <w:rPr>
                  <w:rStyle w:val="Hipervnculo"/>
                  <w:sz w:val="18"/>
                  <w:szCs w:val="18"/>
                </w:rPr>
                <w:t>Ver el flowchart</w:t>
              </w:r>
            </w:hyperlink>
            <w:r w:rsidR="00D408D3" w:rsidRPr="00A548C8">
              <w:rPr>
                <w:sz w:val="18"/>
                <w:szCs w:val="18"/>
              </w:rPr>
              <w:t xml:space="preserve"> | </w:t>
            </w:r>
            <w:hyperlink w:anchor="_Añadir_NFT_a_1" w:history="1">
              <w:r w:rsidR="00E975AC" w:rsidRPr="00A548C8">
                <w:rPr>
                  <w:rStyle w:val="Hipervnculo"/>
                  <w:sz w:val="18"/>
                  <w:szCs w:val="18"/>
                </w:rPr>
                <w:t>Ver la secuencia de mockups</w:t>
              </w:r>
            </w:hyperlink>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2946BE" w:rsidP="0057139F">
            <w:pPr>
              <w:tabs>
                <w:tab w:val="left" w:pos="1454"/>
              </w:tabs>
              <w:rPr>
                <w:sz w:val="18"/>
                <w:szCs w:val="18"/>
              </w:rPr>
            </w:pPr>
            <w:r w:rsidRPr="00A548C8">
              <w:rPr>
                <w:sz w:val="18"/>
                <w:szCs w:val="18"/>
              </w:rPr>
              <w:t xml:space="preserve">El usuario accede a la interface que le permite añadir un NFT a una de sus colecciones, como paso previo a la puesta en venta pública del NFT. </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080B52" w:rsidP="0057139F">
            <w:pPr>
              <w:tabs>
                <w:tab w:val="left" w:pos="1454"/>
              </w:tabs>
              <w:rPr>
                <w:sz w:val="18"/>
                <w:szCs w:val="18"/>
              </w:rPr>
            </w:pPr>
            <w:r w:rsidRPr="00A548C8">
              <w:rPr>
                <w:sz w:val="18"/>
                <w:szCs w:val="18"/>
              </w:rPr>
              <w:t>Añadir un NFT a una Colección</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0A5F22" w:rsidRPr="00A548C8" w:rsidRDefault="000A5F22" w:rsidP="000A5F22">
            <w:pPr>
              <w:tabs>
                <w:tab w:val="left" w:pos="1454"/>
              </w:tabs>
              <w:rPr>
                <w:sz w:val="18"/>
                <w:szCs w:val="18"/>
              </w:rPr>
            </w:pPr>
            <w:r w:rsidRPr="00A548C8">
              <w:rPr>
                <w:sz w:val="18"/>
                <w:szCs w:val="18"/>
              </w:rPr>
              <w:t>- El usuario debe haber descargado la app</w:t>
            </w:r>
          </w:p>
          <w:p w:rsidR="000A5F22" w:rsidRPr="00A548C8" w:rsidRDefault="000A5F22" w:rsidP="000A5F22">
            <w:pPr>
              <w:tabs>
                <w:tab w:val="left" w:pos="1454"/>
              </w:tabs>
              <w:rPr>
                <w:sz w:val="18"/>
                <w:szCs w:val="18"/>
              </w:rPr>
            </w:pPr>
            <w:r w:rsidRPr="00A548C8">
              <w:rPr>
                <w:sz w:val="18"/>
                <w:szCs w:val="18"/>
              </w:rPr>
              <w:t>- Haber creado una cuenta (email o wallet) (CU01)</w:t>
            </w:r>
          </w:p>
          <w:p w:rsidR="000A5F22" w:rsidRPr="00A548C8" w:rsidRDefault="000A5F22" w:rsidP="000A5F22">
            <w:pPr>
              <w:tabs>
                <w:tab w:val="left" w:pos="1454"/>
              </w:tabs>
              <w:rPr>
                <w:sz w:val="18"/>
                <w:szCs w:val="18"/>
              </w:rPr>
            </w:pPr>
            <w:r w:rsidRPr="00A548C8">
              <w:rPr>
                <w:sz w:val="18"/>
                <w:szCs w:val="18"/>
              </w:rPr>
              <w:t>- Haberse logue</w:t>
            </w:r>
            <w:r w:rsidR="00936B1A" w:rsidRPr="00A548C8">
              <w:rPr>
                <w:sz w:val="18"/>
                <w:szCs w:val="18"/>
              </w:rPr>
              <w:t>a</w:t>
            </w:r>
            <w:r w:rsidRPr="00A548C8">
              <w:rPr>
                <w:sz w:val="18"/>
                <w:szCs w:val="18"/>
              </w:rPr>
              <w:t>do en su Cuenta (CU02)</w:t>
            </w:r>
          </w:p>
          <w:p w:rsidR="0057139F" w:rsidRPr="00A548C8" w:rsidRDefault="000A5F22" w:rsidP="000A5F22">
            <w:pPr>
              <w:tabs>
                <w:tab w:val="left" w:pos="1454"/>
              </w:tabs>
              <w:rPr>
                <w:sz w:val="18"/>
                <w:szCs w:val="18"/>
              </w:rPr>
            </w:pPr>
            <w:r w:rsidRPr="00A548C8">
              <w:rPr>
                <w:sz w:val="18"/>
                <w:szCs w:val="18"/>
              </w:rPr>
              <w:t>- El usuario tiene, al menos, una Colección (CU14)</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lastRenderedPageBreak/>
              <w:t>Condiciones finales de éxito</w:t>
            </w:r>
          </w:p>
        </w:tc>
        <w:tc>
          <w:tcPr>
            <w:tcW w:w="6911" w:type="dxa"/>
            <w:gridSpan w:val="3"/>
            <w:vAlign w:val="center"/>
          </w:tcPr>
          <w:p w:rsidR="00550410" w:rsidRPr="00A548C8" w:rsidRDefault="000A5F22" w:rsidP="00973B82">
            <w:pPr>
              <w:tabs>
                <w:tab w:val="left" w:pos="1454"/>
              </w:tabs>
              <w:rPr>
                <w:sz w:val="18"/>
                <w:szCs w:val="18"/>
              </w:rPr>
            </w:pPr>
            <w:r w:rsidRPr="00A548C8">
              <w:rPr>
                <w:sz w:val="18"/>
                <w:szCs w:val="18"/>
              </w:rPr>
              <w:t>El usuario ha creado una Colección, y la Colección es visible en la pantalla de Colecciones de su Perfil</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finales de fracaso</w:t>
            </w:r>
          </w:p>
        </w:tc>
        <w:tc>
          <w:tcPr>
            <w:tcW w:w="6911" w:type="dxa"/>
            <w:gridSpan w:val="3"/>
            <w:vAlign w:val="center"/>
          </w:tcPr>
          <w:p w:rsidR="0057139F" w:rsidRPr="00A548C8" w:rsidRDefault="000A5F22" w:rsidP="000A5F22">
            <w:pPr>
              <w:tabs>
                <w:tab w:val="left" w:pos="1454"/>
              </w:tabs>
              <w:rPr>
                <w:sz w:val="18"/>
                <w:szCs w:val="18"/>
              </w:rPr>
            </w:pPr>
            <w:r w:rsidRPr="00A548C8">
              <w:rPr>
                <w:sz w:val="18"/>
                <w:szCs w:val="18"/>
              </w:rPr>
              <w:t>El usuario no ha podido crear una Colección, y/o la Colección no es visible en la pantalla de Colecciones de su Perfil</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Actores</w:t>
            </w:r>
          </w:p>
        </w:tc>
        <w:tc>
          <w:tcPr>
            <w:tcW w:w="6911" w:type="dxa"/>
            <w:gridSpan w:val="3"/>
            <w:vAlign w:val="center"/>
          </w:tcPr>
          <w:p w:rsidR="0057139F" w:rsidRPr="00A548C8" w:rsidRDefault="000A5F22" w:rsidP="0057139F">
            <w:pPr>
              <w:tabs>
                <w:tab w:val="left" w:pos="1454"/>
              </w:tabs>
              <w:rPr>
                <w:sz w:val="18"/>
                <w:szCs w:val="18"/>
              </w:rPr>
            </w:pPr>
            <w:r w:rsidRPr="00A548C8">
              <w:rPr>
                <w:sz w:val="18"/>
                <w:szCs w:val="18"/>
              </w:rPr>
              <w:t>Usuario registrado</w:t>
            </w:r>
            <w:r w:rsidR="00927F8C" w:rsidRPr="00A548C8">
              <w:rPr>
                <w:sz w:val="18"/>
                <w:szCs w:val="18"/>
              </w:rPr>
              <w:t xml:space="preserve"> (vendedor)</w:t>
            </w:r>
          </w:p>
        </w:tc>
      </w:tr>
      <w:tr w:rsidR="0057139F" w:rsidRPr="00A548C8" w:rsidTr="0057139F">
        <w:trPr>
          <w:trHeight w:val="77"/>
        </w:trPr>
        <w:tc>
          <w:tcPr>
            <w:tcW w:w="1809" w:type="dxa"/>
            <w:shd w:val="clear" w:color="auto" w:fill="C6D9F1" w:themeFill="text2" w:themeFillTint="33"/>
            <w:vAlign w:val="center"/>
          </w:tcPr>
          <w:p w:rsidR="0057139F" w:rsidRPr="00A548C8" w:rsidRDefault="001C6385" w:rsidP="0057139F">
            <w:pPr>
              <w:rPr>
                <w:sz w:val="18"/>
                <w:szCs w:val="18"/>
              </w:rPr>
            </w:pPr>
            <w:r w:rsidRPr="00A548C8">
              <w:rPr>
                <w:sz w:val="18"/>
                <w:szCs w:val="18"/>
              </w:rPr>
              <w:t>Triggers</w:t>
            </w:r>
          </w:p>
        </w:tc>
        <w:tc>
          <w:tcPr>
            <w:tcW w:w="6911" w:type="dxa"/>
            <w:gridSpan w:val="3"/>
            <w:vAlign w:val="center"/>
          </w:tcPr>
          <w:p w:rsidR="000A5F22" w:rsidRPr="00A548C8" w:rsidRDefault="000A5F22" w:rsidP="000A5F22">
            <w:pPr>
              <w:tabs>
                <w:tab w:val="left" w:pos="1454"/>
              </w:tabs>
              <w:rPr>
                <w:sz w:val="18"/>
                <w:szCs w:val="18"/>
              </w:rPr>
            </w:pPr>
            <w:r w:rsidRPr="00A548C8">
              <w:rPr>
                <w:sz w:val="18"/>
                <w:szCs w:val="18"/>
              </w:rPr>
              <w:t>- Necesidad del usuario de vender un NFT</w:t>
            </w:r>
          </w:p>
          <w:p w:rsidR="000A5F22" w:rsidRPr="00A548C8" w:rsidRDefault="000A5F22" w:rsidP="000A5F22">
            <w:pPr>
              <w:tabs>
                <w:tab w:val="left" w:pos="1454"/>
              </w:tabs>
              <w:rPr>
                <w:sz w:val="18"/>
                <w:szCs w:val="18"/>
              </w:rPr>
            </w:pPr>
            <w:r w:rsidRPr="00A548C8">
              <w:rPr>
                <w:sz w:val="18"/>
                <w:szCs w:val="18"/>
              </w:rPr>
              <w:t>- Onboarding: Añadir NFT a Colección (CU16)</w:t>
            </w:r>
          </w:p>
          <w:p w:rsidR="000A5F22" w:rsidRPr="00A548C8" w:rsidRDefault="000A5F22" w:rsidP="000A5F22">
            <w:pPr>
              <w:tabs>
                <w:tab w:val="left" w:pos="1454"/>
              </w:tabs>
              <w:rPr>
                <w:sz w:val="18"/>
                <w:szCs w:val="18"/>
              </w:rPr>
            </w:pPr>
            <w:r w:rsidRPr="00A548C8">
              <w:rPr>
                <w:sz w:val="18"/>
                <w:szCs w:val="18"/>
              </w:rPr>
              <w:t>- Visita a nuestro Centro de Ayuda (CU29)</w:t>
            </w:r>
          </w:p>
          <w:p w:rsidR="0057139F" w:rsidRPr="00A548C8" w:rsidRDefault="000A5F22" w:rsidP="000A5F22">
            <w:pPr>
              <w:tabs>
                <w:tab w:val="left" w:pos="1454"/>
              </w:tabs>
              <w:rPr>
                <w:sz w:val="18"/>
                <w:szCs w:val="18"/>
              </w:rPr>
            </w:pPr>
            <w:r w:rsidRPr="00A548C8">
              <w:rPr>
                <w:sz w:val="18"/>
                <w:szCs w:val="18"/>
              </w:rPr>
              <w:t>- Recomendación de nuestro personal de Soporte (CU30)</w:t>
            </w:r>
          </w:p>
        </w:tc>
      </w:tr>
      <w:tr w:rsidR="0057139F" w:rsidRPr="00A548C8" w:rsidTr="0057139F">
        <w:trPr>
          <w:trHeight w:val="4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Flujo normal</w:t>
            </w:r>
          </w:p>
        </w:tc>
        <w:tc>
          <w:tcPr>
            <w:tcW w:w="567" w:type="dxa"/>
            <w:shd w:val="clear" w:color="auto" w:fill="C6D9F1" w:themeFill="text2" w:themeFillTint="33"/>
            <w:vAlign w:val="center"/>
          </w:tcPr>
          <w:p w:rsidR="0057139F" w:rsidRPr="00A548C8" w:rsidRDefault="0057139F"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7139F" w:rsidRPr="00A548C8" w:rsidRDefault="0057139F" w:rsidP="0057139F">
            <w:pPr>
              <w:tabs>
                <w:tab w:val="left" w:pos="1454"/>
              </w:tabs>
              <w:rPr>
                <w:sz w:val="18"/>
                <w:szCs w:val="18"/>
              </w:rPr>
            </w:pPr>
            <w:r w:rsidRPr="00A548C8">
              <w:rPr>
                <w:sz w:val="18"/>
                <w:szCs w:val="18"/>
              </w:rPr>
              <w:t>Descripción</w:t>
            </w:r>
          </w:p>
        </w:tc>
      </w:tr>
      <w:tr w:rsidR="000A5F22" w:rsidRPr="00A548C8" w:rsidTr="0057139F">
        <w:trPr>
          <w:trHeight w:val="47"/>
        </w:trPr>
        <w:tc>
          <w:tcPr>
            <w:tcW w:w="1809" w:type="dxa"/>
            <w:shd w:val="clear" w:color="auto" w:fill="FFFFFF" w:themeFill="background1"/>
            <w:vAlign w:val="center"/>
          </w:tcPr>
          <w:p w:rsidR="000A5F22" w:rsidRPr="00A548C8" w:rsidRDefault="000A5F22" w:rsidP="0057139F">
            <w:pPr>
              <w:rPr>
                <w:sz w:val="18"/>
                <w:szCs w:val="18"/>
              </w:rPr>
            </w:pPr>
            <w:r w:rsidRPr="00A548C8">
              <w:rPr>
                <w:sz w:val="18"/>
                <w:szCs w:val="18"/>
              </w:rPr>
              <w:t>P1</w:t>
            </w:r>
          </w:p>
        </w:tc>
        <w:tc>
          <w:tcPr>
            <w:tcW w:w="567" w:type="dxa"/>
            <w:vAlign w:val="center"/>
          </w:tcPr>
          <w:p w:rsidR="000A5F22" w:rsidRPr="00A548C8" w:rsidRDefault="000A5F22" w:rsidP="00A2665C">
            <w:pPr>
              <w:tabs>
                <w:tab w:val="left" w:pos="1454"/>
              </w:tabs>
              <w:jc w:val="center"/>
              <w:rPr>
                <w:sz w:val="18"/>
                <w:szCs w:val="18"/>
              </w:rPr>
            </w:pPr>
            <w:r w:rsidRPr="00A548C8">
              <w:rPr>
                <w:sz w:val="18"/>
                <w:szCs w:val="18"/>
              </w:rPr>
              <w:t>1</w:t>
            </w:r>
          </w:p>
        </w:tc>
        <w:tc>
          <w:tcPr>
            <w:tcW w:w="6344" w:type="dxa"/>
            <w:gridSpan w:val="2"/>
            <w:vAlign w:val="center"/>
          </w:tcPr>
          <w:p w:rsidR="000A5F22" w:rsidRPr="00A548C8" w:rsidRDefault="000A5F22" w:rsidP="00A2665C">
            <w:pPr>
              <w:tabs>
                <w:tab w:val="left" w:pos="1454"/>
              </w:tabs>
              <w:rPr>
                <w:sz w:val="18"/>
                <w:szCs w:val="18"/>
              </w:rPr>
            </w:pPr>
            <w:r w:rsidRPr="00A548C8">
              <w:rPr>
                <w:sz w:val="18"/>
                <w:szCs w:val="18"/>
              </w:rPr>
              <w:t>Abre la app (Splash in)</w:t>
            </w:r>
          </w:p>
        </w:tc>
      </w:tr>
      <w:tr w:rsidR="000A5F22" w:rsidRPr="00A548C8" w:rsidTr="0057139F">
        <w:trPr>
          <w:trHeight w:val="47"/>
        </w:trPr>
        <w:tc>
          <w:tcPr>
            <w:tcW w:w="1809" w:type="dxa"/>
            <w:vMerge w:val="restart"/>
            <w:shd w:val="clear" w:color="auto" w:fill="FFFFFF" w:themeFill="background1"/>
            <w:vAlign w:val="center"/>
          </w:tcPr>
          <w:p w:rsidR="000A5F22" w:rsidRPr="00A548C8" w:rsidRDefault="000A5F22" w:rsidP="0057139F">
            <w:pPr>
              <w:rPr>
                <w:sz w:val="18"/>
                <w:szCs w:val="18"/>
              </w:rPr>
            </w:pPr>
            <w:r w:rsidRPr="00A548C8">
              <w:rPr>
                <w:sz w:val="18"/>
                <w:szCs w:val="18"/>
              </w:rPr>
              <w:t>P8</w:t>
            </w:r>
          </w:p>
        </w:tc>
        <w:tc>
          <w:tcPr>
            <w:tcW w:w="567" w:type="dxa"/>
            <w:vAlign w:val="center"/>
          </w:tcPr>
          <w:p w:rsidR="000A5F22" w:rsidRPr="00A548C8" w:rsidRDefault="000A5F22" w:rsidP="00A2665C">
            <w:pPr>
              <w:tabs>
                <w:tab w:val="left" w:pos="1454"/>
              </w:tabs>
              <w:jc w:val="center"/>
              <w:rPr>
                <w:sz w:val="18"/>
                <w:szCs w:val="18"/>
              </w:rPr>
            </w:pPr>
            <w:r w:rsidRPr="00A548C8">
              <w:rPr>
                <w:sz w:val="18"/>
                <w:szCs w:val="18"/>
              </w:rPr>
              <w:t>2</w:t>
            </w:r>
          </w:p>
        </w:tc>
        <w:tc>
          <w:tcPr>
            <w:tcW w:w="6344" w:type="dxa"/>
            <w:gridSpan w:val="2"/>
            <w:vAlign w:val="center"/>
          </w:tcPr>
          <w:p w:rsidR="000A5F22" w:rsidRPr="00A548C8" w:rsidRDefault="000A5F22" w:rsidP="00A2665C">
            <w:pPr>
              <w:tabs>
                <w:tab w:val="left" w:pos="1454"/>
              </w:tabs>
              <w:rPr>
                <w:sz w:val="18"/>
                <w:szCs w:val="18"/>
              </w:rPr>
            </w:pPr>
            <w:r w:rsidRPr="00A548C8">
              <w:rPr>
                <w:sz w:val="18"/>
                <w:szCs w:val="18"/>
              </w:rPr>
              <w:t>Llaga a la Portada como usuario registrado</w:t>
            </w:r>
          </w:p>
        </w:tc>
      </w:tr>
      <w:tr w:rsidR="000A5F22" w:rsidRPr="00A548C8" w:rsidTr="0057139F">
        <w:trPr>
          <w:trHeight w:val="47"/>
        </w:trPr>
        <w:tc>
          <w:tcPr>
            <w:tcW w:w="1809" w:type="dxa"/>
            <w:vMerge/>
            <w:shd w:val="clear" w:color="auto" w:fill="FFFFFF" w:themeFill="background1"/>
            <w:vAlign w:val="center"/>
          </w:tcPr>
          <w:p w:rsidR="000A5F22" w:rsidRPr="00A548C8" w:rsidRDefault="000A5F22" w:rsidP="0057139F">
            <w:pPr>
              <w:rPr>
                <w:sz w:val="18"/>
                <w:szCs w:val="18"/>
              </w:rPr>
            </w:pPr>
          </w:p>
        </w:tc>
        <w:tc>
          <w:tcPr>
            <w:tcW w:w="567" w:type="dxa"/>
            <w:vAlign w:val="center"/>
          </w:tcPr>
          <w:p w:rsidR="000A5F22" w:rsidRPr="00A548C8" w:rsidRDefault="000A5F22" w:rsidP="00A2665C">
            <w:pPr>
              <w:tabs>
                <w:tab w:val="left" w:pos="1454"/>
              </w:tabs>
              <w:jc w:val="center"/>
              <w:rPr>
                <w:sz w:val="18"/>
                <w:szCs w:val="18"/>
              </w:rPr>
            </w:pPr>
            <w:r w:rsidRPr="00A548C8">
              <w:rPr>
                <w:sz w:val="18"/>
                <w:szCs w:val="18"/>
              </w:rPr>
              <w:t>3</w:t>
            </w:r>
          </w:p>
        </w:tc>
        <w:tc>
          <w:tcPr>
            <w:tcW w:w="6344" w:type="dxa"/>
            <w:gridSpan w:val="2"/>
            <w:vAlign w:val="center"/>
          </w:tcPr>
          <w:p w:rsidR="000A5F22" w:rsidRPr="00A548C8" w:rsidRDefault="000A5F22" w:rsidP="00A2665C">
            <w:pPr>
              <w:tabs>
                <w:tab w:val="left" w:pos="1454"/>
              </w:tabs>
              <w:rPr>
                <w:sz w:val="18"/>
                <w:szCs w:val="18"/>
              </w:rPr>
            </w:pPr>
            <w:r w:rsidRPr="00A548C8">
              <w:rPr>
                <w:sz w:val="18"/>
                <w:szCs w:val="18"/>
              </w:rPr>
              <w:t>Pulsa sobre el icono de Perfil del menú inferior</w:t>
            </w:r>
          </w:p>
        </w:tc>
      </w:tr>
      <w:tr w:rsidR="00980E6C" w:rsidRPr="00A548C8" w:rsidTr="0057139F">
        <w:trPr>
          <w:trHeight w:val="47"/>
        </w:trPr>
        <w:tc>
          <w:tcPr>
            <w:tcW w:w="1809" w:type="dxa"/>
            <w:vMerge w:val="restart"/>
            <w:shd w:val="clear" w:color="auto" w:fill="FFFFFF" w:themeFill="background1"/>
            <w:vAlign w:val="center"/>
          </w:tcPr>
          <w:p w:rsidR="00980E6C" w:rsidRPr="00A548C8" w:rsidRDefault="00980E6C" w:rsidP="0057139F">
            <w:pPr>
              <w:rPr>
                <w:sz w:val="18"/>
                <w:szCs w:val="18"/>
              </w:rPr>
            </w:pPr>
            <w:r w:rsidRPr="00A548C8">
              <w:rPr>
                <w:sz w:val="18"/>
                <w:szCs w:val="18"/>
              </w:rPr>
              <w:t>P20</w:t>
            </w:r>
          </w:p>
        </w:tc>
        <w:tc>
          <w:tcPr>
            <w:tcW w:w="567" w:type="dxa"/>
            <w:vAlign w:val="center"/>
          </w:tcPr>
          <w:p w:rsidR="00980E6C" w:rsidRPr="00A548C8" w:rsidRDefault="00980E6C" w:rsidP="00A2665C">
            <w:pPr>
              <w:tabs>
                <w:tab w:val="left" w:pos="1454"/>
              </w:tabs>
              <w:jc w:val="center"/>
              <w:rPr>
                <w:sz w:val="18"/>
                <w:szCs w:val="18"/>
              </w:rPr>
            </w:pPr>
            <w:r w:rsidRPr="00A548C8">
              <w:rPr>
                <w:sz w:val="18"/>
                <w:szCs w:val="18"/>
              </w:rPr>
              <w:t>4</w:t>
            </w:r>
          </w:p>
        </w:tc>
        <w:tc>
          <w:tcPr>
            <w:tcW w:w="6344" w:type="dxa"/>
            <w:gridSpan w:val="2"/>
            <w:vAlign w:val="center"/>
          </w:tcPr>
          <w:p w:rsidR="00980E6C" w:rsidRPr="00A548C8" w:rsidRDefault="00980E6C" w:rsidP="00EE5B34">
            <w:pPr>
              <w:tabs>
                <w:tab w:val="left" w:pos="1454"/>
              </w:tabs>
              <w:rPr>
                <w:sz w:val="18"/>
                <w:szCs w:val="18"/>
              </w:rPr>
            </w:pPr>
            <w:r w:rsidRPr="00A548C8">
              <w:rPr>
                <w:sz w:val="18"/>
                <w:szCs w:val="18"/>
              </w:rPr>
              <w:t>Llega a la pantalla de Perfil de usuario con el tab preseleccionado en Colecciones</w:t>
            </w:r>
          </w:p>
        </w:tc>
      </w:tr>
      <w:tr w:rsidR="00980E6C" w:rsidRPr="00A548C8" w:rsidTr="0057139F">
        <w:trPr>
          <w:trHeight w:val="47"/>
        </w:trPr>
        <w:tc>
          <w:tcPr>
            <w:tcW w:w="1809" w:type="dxa"/>
            <w:vMerge/>
            <w:shd w:val="clear" w:color="auto" w:fill="FFFFFF" w:themeFill="background1"/>
            <w:vAlign w:val="center"/>
          </w:tcPr>
          <w:p w:rsidR="00980E6C" w:rsidRPr="00A548C8" w:rsidRDefault="00980E6C" w:rsidP="0057139F">
            <w:pPr>
              <w:rPr>
                <w:sz w:val="18"/>
                <w:szCs w:val="18"/>
              </w:rPr>
            </w:pPr>
          </w:p>
        </w:tc>
        <w:tc>
          <w:tcPr>
            <w:tcW w:w="567" w:type="dxa"/>
            <w:vAlign w:val="center"/>
          </w:tcPr>
          <w:p w:rsidR="00980E6C" w:rsidRPr="00A548C8" w:rsidRDefault="00980E6C" w:rsidP="00A2665C">
            <w:pPr>
              <w:tabs>
                <w:tab w:val="left" w:pos="1454"/>
              </w:tabs>
              <w:jc w:val="center"/>
              <w:rPr>
                <w:sz w:val="18"/>
                <w:szCs w:val="18"/>
              </w:rPr>
            </w:pPr>
            <w:r w:rsidRPr="00A548C8">
              <w:rPr>
                <w:sz w:val="18"/>
                <w:szCs w:val="18"/>
              </w:rPr>
              <w:t>5</w:t>
            </w:r>
          </w:p>
        </w:tc>
        <w:tc>
          <w:tcPr>
            <w:tcW w:w="6344" w:type="dxa"/>
            <w:gridSpan w:val="2"/>
            <w:vAlign w:val="center"/>
          </w:tcPr>
          <w:p w:rsidR="00980E6C" w:rsidRPr="00A548C8" w:rsidRDefault="00980E6C" w:rsidP="00EE5B34">
            <w:pPr>
              <w:tabs>
                <w:tab w:val="left" w:pos="1454"/>
              </w:tabs>
              <w:rPr>
                <w:sz w:val="18"/>
                <w:szCs w:val="18"/>
              </w:rPr>
            </w:pPr>
            <w:r w:rsidRPr="00A548C8">
              <w:rPr>
                <w:sz w:val="18"/>
                <w:szCs w:val="18"/>
              </w:rPr>
              <w:t>Pulsa sobre una Colección</w:t>
            </w:r>
          </w:p>
        </w:tc>
      </w:tr>
      <w:tr w:rsidR="000A5F22" w:rsidRPr="00A548C8" w:rsidTr="0057139F">
        <w:trPr>
          <w:trHeight w:val="47"/>
        </w:trPr>
        <w:tc>
          <w:tcPr>
            <w:tcW w:w="1809" w:type="dxa"/>
            <w:shd w:val="clear" w:color="auto" w:fill="FFFFFF" w:themeFill="background1"/>
            <w:vAlign w:val="center"/>
          </w:tcPr>
          <w:p w:rsidR="000A5F22" w:rsidRPr="00A548C8" w:rsidRDefault="00980E6C" w:rsidP="0057139F">
            <w:pPr>
              <w:rPr>
                <w:sz w:val="18"/>
                <w:szCs w:val="18"/>
              </w:rPr>
            </w:pPr>
            <w:r w:rsidRPr="00A548C8">
              <w:rPr>
                <w:sz w:val="18"/>
                <w:szCs w:val="18"/>
              </w:rPr>
              <w:t>P19</w:t>
            </w:r>
          </w:p>
        </w:tc>
        <w:tc>
          <w:tcPr>
            <w:tcW w:w="567" w:type="dxa"/>
            <w:vAlign w:val="center"/>
          </w:tcPr>
          <w:p w:rsidR="000A5F22" w:rsidRPr="00A548C8" w:rsidRDefault="000A5F22" w:rsidP="00A2665C">
            <w:pPr>
              <w:tabs>
                <w:tab w:val="left" w:pos="1454"/>
              </w:tabs>
              <w:jc w:val="center"/>
              <w:rPr>
                <w:sz w:val="18"/>
                <w:szCs w:val="18"/>
              </w:rPr>
            </w:pPr>
            <w:r w:rsidRPr="00A548C8">
              <w:rPr>
                <w:sz w:val="18"/>
                <w:szCs w:val="18"/>
              </w:rPr>
              <w:t>6</w:t>
            </w:r>
          </w:p>
        </w:tc>
        <w:tc>
          <w:tcPr>
            <w:tcW w:w="6344" w:type="dxa"/>
            <w:gridSpan w:val="2"/>
            <w:vAlign w:val="center"/>
          </w:tcPr>
          <w:p w:rsidR="000A5F22" w:rsidRPr="00A548C8" w:rsidRDefault="000A5F22" w:rsidP="00A2665C">
            <w:pPr>
              <w:tabs>
                <w:tab w:val="left" w:pos="1454"/>
              </w:tabs>
              <w:rPr>
                <w:sz w:val="18"/>
                <w:szCs w:val="18"/>
              </w:rPr>
            </w:pPr>
            <w:r w:rsidRPr="00A548C8">
              <w:rPr>
                <w:sz w:val="18"/>
                <w:szCs w:val="18"/>
              </w:rPr>
              <w:t>En la pantalla de Col</w:t>
            </w:r>
            <w:r w:rsidR="00980E6C" w:rsidRPr="00A548C8">
              <w:rPr>
                <w:sz w:val="18"/>
                <w:szCs w:val="18"/>
              </w:rPr>
              <w:t>ección, pulsa sobre el icono de más opciones del menú superior.</w:t>
            </w:r>
          </w:p>
        </w:tc>
      </w:tr>
      <w:tr w:rsidR="00980E6C" w:rsidRPr="00A548C8" w:rsidTr="0057139F">
        <w:trPr>
          <w:trHeight w:val="47"/>
        </w:trPr>
        <w:tc>
          <w:tcPr>
            <w:tcW w:w="1809" w:type="dxa"/>
            <w:shd w:val="clear" w:color="auto" w:fill="FFFFFF" w:themeFill="background1"/>
            <w:vAlign w:val="center"/>
          </w:tcPr>
          <w:p w:rsidR="00980E6C" w:rsidRPr="00A548C8" w:rsidRDefault="00980E6C" w:rsidP="0057139F">
            <w:pPr>
              <w:rPr>
                <w:sz w:val="18"/>
                <w:szCs w:val="18"/>
              </w:rPr>
            </w:pPr>
            <w:r w:rsidRPr="00A548C8">
              <w:rPr>
                <w:sz w:val="18"/>
                <w:szCs w:val="18"/>
              </w:rPr>
              <w:t>P153</w:t>
            </w:r>
          </w:p>
        </w:tc>
        <w:tc>
          <w:tcPr>
            <w:tcW w:w="567" w:type="dxa"/>
            <w:vAlign w:val="center"/>
          </w:tcPr>
          <w:p w:rsidR="00980E6C" w:rsidRPr="00A548C8" w:rsidRDefault="00980E6C" w:rsidP="00A2665C">
            <w:pPr>
              <w:tabs>
                <w:tab w:val="left" w:pos="1454"/>
              </w:tabs>
              <w:jc w:val="center"/>
              <w:rPr>
                <w:sz w:val="18"/>
                <w:szCs w:val="18"/>
              </w:rPr>
            </w:pPr>
            <w:r w:rsidRPr="00A548C8">
              <w:rPr>
                <w:sz w:val="18"/>
                <w:szCs w:val="18"/>
              </w:rPr>
              <w:t>7</w:t>
            </w:r>
          </w:p>
        </w:tc>
        <w:tc>
          <w:tcPr>
            <w:tcW w:w="6344" w:type="dxa"/>
            <w:gridSpan w:val="2"/>
            <w:vAlign w:val="center"/>
          </w:tcPr>
          <w:p w:rsidR="00980E6C" w:rsidRPr="00A548C8" w:rsidRDefault="00980E6C" w:rsidP="00A2665C">
            <w:pPr>
              <w:tabs>
                <w:tab w:val="left" w:pos="1454"/>
              </w:tabs>
              <w:rPr>
                <w:sz w:val="18"/>
                <w:szCs w:val="18"/>
              </w:rPr>
            </w:pPr>
            <w:r w:rsidRPr="00A548C8">
              <w:rPr>
                <w:sz w:val="18"/>
                <w:szCs w:val="18"/>
              </w:rPr>
              <w:t>Se abre un sheet inferior y pulsa sobre la opción de “Añadir NFT a la Colección”</w:t>
            </w:r>
          </w:p>
        </w:tc>
      </w:tr>
      <w:tr w:rsidR="00440CF0" w:rsidRPr="00A548C8" w:rsidTr="0057139F">
        <w:trPr>
          <w:trHeight w:val="47"/>
        </w:trPr>
        <w:tc>
          <w:tcPr>
            <w:tcW w:w="1809" w:type="dxa"/>
            <w:vMerge w:val="restart"/>
            <w:shd w:val="clear" w:color="auto" w:fill="FFFFFF" w:themeFill="background1"/>
            <w:vAlign w:val="center"/>
          </w:tcPr>
          <w:p w:rsidR="00440CF0" w:rsidRPr="00A548C8" w:rsidRDefault="00440CF0" w:rsidP="0057139F">
            <w:pPr>
              <w:rPr>
                <w:sz w:val="18"/>
                <w:szCs w:val="18"/>
              </w:rPr>
            </w:pPr>
            <w:r w:rsidRPr="00A548C8">
              <w:rPr>
                <w:sz w:val="18"/>
                <w:szCs w:val="18"/>
              </w:rPr>
              <w:t>P63</w:t>
            </w:r>
          </w:p>
        </w:tc>
        <w:tc>
          <w:tcPr>
            <w:tcW w:w="567" w:type="dxa"/>
            <w:vAlign w:val="center"/>
          </w:tcPr>
          <w:p w:rsidR="00440CF0" w:rsidRPr="00A548C8" w:rsidRDefault="00CA42A2" w:rsidP="00A2665C">
            <w:pPr>
              <w:tabs>
                <w:tab w:val="left" w:pos="1454"/>
              </w:tabs>
              <w:jc w:val="center"/>
              <w:rPr>
                <w:sz w:val="18"/>
                <w:szCs w:val="18"/>
              </w:rPr>
            </w:pPr>
            <w:r w:rsidRPr="00A548C8">
              <w:rPr>
                <w:sz w:val="18"/>
                <w:szCs w:val="18"/>
              </w:rPr>
              <w:t>8</w:t>
            </w:r>
          </w:p>
        </w:tc>
        <w:tc>
          <w:tcPr>
            <w:tcW w:w="6344" w:type="dxa"/>
            <w:gridSpan w:val="2"/>
            <w:vAlign w:val="center"/>
          </w:tcPr>
          <w:p w:rsidR="00440CF0" w:rsidRPr="00A548C8" w:rsidRDefault="00440CF0" w:rsidP="000A5F22">
            <w:pPr>
              <w:tabs>
                <w:tab w:val="left" w:pos="1454"/>
              </w:tabs>
              <w:rPr>
                <w:sz w:val="18"/>
                <w:szCs w:val="18"/>
              </w:rPr>
            </w:pPr>
            <w:r w:rsidRPr="00A548C8">
              <w:rPr>
                <w:sz w:val="18"/>
                <w:szCs w:val="18"/>
              </w:rPr>
              <w:t>Se abre el formulario de añadir NFT a Colección</w:t>
            </w:r>
          </w:p>
        </w:tc>
      </w:tr>
      <w:tr w:rsidR="00440CF0" w:rsidRPr="00A548C8" w:rsidTr="0057139F">
        <w:trPr>
          <w:trHeight w:val="47"/>
        </w:trPr>
        <w:tc>
          <w:tcPr>
            <w:tcW w:w="1809" w:type="dxa"/>
            <w:vMerge/>
            <w:shd w:val="clear" w:color="auto" w:fill="FFFFFF" w:themeFill="background1"/>
            <w:vAlign w:val="center"/>
          </w:tcPr>
          <w:p w:rsidR="00440CF0" w:rsidRPr="00A548C8" w:rsidRDefault="00440CF0" w:rsidP="0057139F">
            <w:pPr>
              <w:rPr>
                <w:sz w:val="18"/>
                <w:szCs w:val="18"/>
              </w:rPr>
            </w:pPr>
          </w:p>
        </w:tc>
        <w:tc>
          <w:tcPr>
            <w:tcW w:w="567" w:type="dxa"/>
            <w:vAlign w:val="center"/>
          </w:tcPr>
          <w:p w:rsidR="00440CF0" w:rsidRPr="00A548C8" w:rsidRDefault="00CA42A2" w:rsidP="00A2665C">
            <w:pPr>
              <w:tabs>
                <w:tab w:val="left" w:pos="1454"/>
              </w:tabs>
              <w:jc w:val="center"/>
              <w:rPr>
                <w:sz w:val="18"/>
                <w:szCs w:val="18"/>
              </w:rPr>
            </w:pPr>
            <w:r w:rsidRPr="00A548C8">
              <w:rPr>
                <w:sz w:val="18"/>
                <w:szCs w:val="18"/>
              </w:rPr>
              <w:t>9</w:t>
            </w:r>
          </w:p>
        </w:tc>
        <w:tc>
          <w:tcPr>
            <w:tcW w:w="6344" w:type="dxa"/>
            <w:gridSpan w:val="2"/>
            <w:vAlign w:val="center"/>
          </w:tcPr>
          <w:p w:rsidR="00440CF0" w:rsidRPr="00A548C8" w:rsidRDefault="00440CF0" w:rsidP="000A5F22">
            <w:pPr>
              <w:tabs>
                <w:tab w:val="left" w:pos="1454"/>
              </w:tabs>
              <w:rPr>
                <w:sz w:val="18"/>
                <w:szCs w:val="18"/>
              </w:rPr>
            </w:pPr>
            <w:r w:rsidRPr="00A548C8">
              <w:rPr>
                <w:sz w:val="18"/>
                <w:szCs w:val="18"/>
              </w:rPr>
              <w:t>Carga el [ARCHIVO DEL NFT] desde la galería de su móvil (upload)</w:t>
            </w:r>
          </w:p>
        </w:tc>
      </w:tr>
      <w:tr w:rsidR="00440CF0" w:rsidRPr="00A548C8" w:rsidTr="0057139F">
        <w:trPr>
          <w:trHeight w:val="47"/>
        </w:trPr>
        <w:tc>
          <w:tcPr>
            <w:tcW w:w="1809" w:type="dxa"/>
            <w:vMerge/>
            <w:shd w:val="clear" w:color="auto" w:fill="FFFFFF" w:themeFill="background1"/>
            <w:vAlign w:val="center"/>
          </w:tcPr>
          <w:p w:rsidR="00440CF0" w:rsidRPr="00A548C8" w:rsidRDefault="00440CF0" w:rsidP="0057139F">
            <w:pPr>
              <w:rPr>
                <w:sz w:val="18"/>
                <w:szCs w:val="18"/>
              </w:rPr>
            </w:pPr>
          </w:p>
        </w:tc>
        <w:tc>
          <w:tcPr>
            <w:tcW w:w="567" w:type="dxa"/>
            <w:vAlign w:val="center"/>
          </w:tcPr>
          <w:p w:rsidR="00440CF0" w:rsidRPr="00A548C8" w:rsidRDefault="00CA42A2" w:rsidP="00A2665C">
            <w:pPr>
              <w:tabs>
                <w:tab w:val="left" w:pos="1454"/>
              </w:tabs>
              <w:jc w:val="center"/>
              <w:rPr>
                <w:sz w:val="18"/>
                <w:szCs w:val="18"/>
              </w:rPr>
            </w:pPr>
            <w:r w:rsidRPr="00A548C8">
              <w:rPr>
                <w:sz w:val="18"/>
                <w:szCs w:val="18"/>
              </w:rPr>
              <w:t>10</w:t>
            </w:r>
          </w:p>
        </w:tc>
        <w:tc>
          <w:tcPr>
            <w:tcW w:w="6344" w:type="dxa"/>
            <w:gridSpan w:val="2"/>
            <w:vAlign w:val="center"/>
          </w:tcPr>
          <w:p w:rsidR="00440CF0" w:rsidRPr="00A548C8" w:rsidRDefault="00440CF0" w:rsidP="00A2665C">
            <w:pPr>
              <w:tabs>
                <w:tab w:val="left" w:pos="1454"/>
              </w:tabs>
              <w:rPr>
                <w:sz w:val="18"/>
                <w:szCs w:val="18"/>
              </w:rPr>
            </w:pPr>
            <w:r w:rsidRPr="00A548C8">
              <w:rPr>
                <w:sz w:val="18"/>
                <w:szCs w:val="18"/>
              </w:rPr>
              <w:t>Introduce el [TÍTULO] del NFT (textbox)</w:t>
            </w:r>
          </w:p>
        </w:tc>
      </w:tr>
      <w:tr w:rsidR="00440CF0" w:rsidRPr="00A548C8" w:rsidTr="0057139F">
        <w:trPr>
          <w:trHeight w:val="47"/>
        </w:trPr>
        <w:tc>
          <w:tcPr>
            <w:tcW w:w="1809" w:type="dxa"/>
            <w:vMerge/>
            <w:shd w:val="clear" w:color="auto" w:fill="FFFFFF" w:themeFill="background1"/>
            <w:vAlign w:val="center"/>
          </w:tcPr>
          <w:p w:rsidR="00440CF0" w:rsidRPr="00A548C8" w:rsidRDefault="00440CF0" w:rsidP="0057139F">
            <w:pPr>
              <w:rPr>
                <w:sz w:val="18"/>
                <w:szCs w:val="18"/>
              </w:rPr>
            </w:pPr>
          </w:p>
        </w:tc>
        <w:tc>
          <w:tcPr>
            <w:tcW w:w="567" w:type="dxa"/>
            <w:vAlign w:val="center"/>
          </w:tcPr>
          <w:p w:rsidR="00440CF0" w:rsidRPr="00A548C8" w:rsidRDefault="00CA42A2" w:rsidP="00A2665C">
            <w:pPr>
              <w:tabs>
                <w:tab w:val="left" w:pos="1454"/>
              </w:tabs>
              <w:jc w:val="center"/>
              <w:rPr>
                <w:sz w:val="18"/>
                <w:szCs w:val="18"/>
              </w:rPr>
            </w:pPr>
            <w:r w:rsidRPr="00A548C8">
              <w:rPr>
                <w:sz w:val="18"/>
                <w:szCs w:val="18"/>
              </w:rPr>
              <w:t>11</w:t>
            </w:r>
          </w:p>
        </w:tc>
        <w:tc>
          <w:tcPr>
            <w:tcW w:w="6344" w:type="dxa"/>
            <w:gridSpan w:val="2"/>
            <w:vAlign w:val="center"/>
          </w:tcPr>
          <w:p w:rsidR="00440CF0" w:rsidRPr="00A548C8" w:rsidRDefault="00440CF0" w:rsidP="000A5F22">
            <w:pPr>
              <w:tabs>
                <w:tab w:val="left" w:pos="1454"/>
              </w:tabs>
              <w:rPr>
                <w:sz w:val="18"/>
                <w:szCs w:val="18"/>
              </w:rPr>
            </w:pPr>
            <w:r w:rsidRPr="00A548C8">
              <w:rPr>
                <w:sz w:val="18"/>
                <w:szCs w:val="18"/>
              </w:rPr>
              <w:t>Introduce una [DESCRIPCIÓN] del NFT (opcional) (texto)</w:t>
            </w:r>
          </w:p>
        </w:tc>
      </w:tr>
      <w:tr w:rsidR="00440CF0" w:rsidRPr="00A548C8" w:rsidTr="0057139F">
        <w:trPr>
          <w:trHeight w:val="47"/>
        </w:trPr>
        <w:tc>
          <w:tcPr>
            <w:tcW w:w="1809" w:type="dxa"/>
            <w:vMerge/>
            <w:shd w:val="clear" w:color="auto" w:fill="FFFFFF" w:themeFill="background1"/>
            <w:vAlign w:val="center"/>
          </w:tcPr>
          <w:p w:rsidR="00440CF0" w:rsidRPr="00A548C8" w:rsidRDefault="00440CF0" w:rsidP="0057139F">
            <w:pPr>
              <w:rPr>
                <w:sz w:val="18"/>
                <w:szCs w:val="18"/>
              </w:rPr>
            </w:pPr>
          </w:p>
        </w:tc>
        <w:tc>
          <w:tcPr>
            <w:tcW w:w="567" w:type="dxa"/>
            <w:vAlign w:val="center"/>
          </w:tcPr>
          <w:p w:rsidR="00440CF0" w:rsidRPr="00A548C8" w:rsidRDefault="00CA42A2" w:rsidP="00A2665C">
            <w:pPr>
              <w:tabs>
                <w:tab w:val="left" w:pos="1454"/>
              </w:tabs>
              <w:jc w:val="center"/>
              <w:rPr>
                <w:sz w:val="18"/>
                <w:szCs w:val="18"/>
              </w:rPr>
            </w:pPr>
            <w:r w:rsidRPr="00A548C8">
              <w:rPr>
                <w:sz w:val="18"/>
                <w:szCs w:val="18"/>
              </w:rPr>
              <w:t>12</w:t>
            </w:r>
          </w:p>
        </w:tc>
        <w:tc>
          <w:tcPr>
            <w:tcW w:w="6344" w:type="dxa"/>
            <w:gridSpan w:val="2"/>
            <w:vAlign w:val="center"/>
          </w:tcPr>
          <w:p w:rsidR="00440CF0" w:rsidRPr="00A548C8" w:rsidRDefault="00440CF0" w:rsidP="00725A61">
            <w:pPr>
              <w:tabs>
                <w:tab w:val="left" w:pos="1454"/>
              </w:tabs>
              <w:rPr>
                <w:sz w:val="18"/>
                <w:szCs w:val="18"/>
              </w:rPr>
            </w:pPr>
            <w:r w:rsidRPr="00A548C8">
              <w:rPr>
                <w:sz w:val="18"/>
                <w:szCs w:val="18"/>
              </w:rPr>
              <w:t>Pulsa sobre el icono de añadir red social (CU23) (opcional)</w:t>
            </w:r>
          </w:p>
        </w:tc>
      </w:tr>
      <w:tr w:rsidR="00440CF0" w:rsidRPr="00A548C8" w:rsidTr="0057139F">
        <w:trPr>
          <w:trHeight w:val="47"/>
        </w:trPr>
        <w:tc>
          <w:tcPr>
            <w:tcW w:w="1809" w:type="dxa"/>
            <w:vMerge w:val="restart"/>
            <w:shd w:val="clear" w:color="auto" w:fill="FFFFFF" w:themeFill="background1"/>
            <w:vAlign w:val="center"/>
          </w:tcPr>
          <w:p w:rsidR="00440CF0" w:rsidRPr="00A548C8" w:rsidRDefault="00440CF0" w:rsidP="0057139F">
            <w:pPr>
              <w:rPr>
                <w:sz w:val="18"/>
                <w:szCs w:val="18"/>
                <w:u w:val="words"/>
              </w:rPr>
            </w:pPr>
            <w:r w:rsidRPr="00A548C8">
              <w:rPr>
                <w:sz w:val="18"/>
                <w:szCs w:val="18"/>
              </w:rPr>
              <w:t>P160</w:t>
            </w:r>
          </w:p>
        </w:tc>
        <w:tc>
          <w:tcPr>
            <w:tcW w:w="567" w:type="dxa"/>
            <w:vAlign w:val="center"/>
          </w:tcPr>
          <w:p w:rsidR="00440CF0" w:rsidRPr="00A548C8" w:rsidRDefault="00440CF0" w:rsidP="00A2665C">
            <w:pPr>
              <w:tabs>
                <w:tab w:val="left" w:pos="1454"/>
              </w:tabs>
              <w:jc w:val="center"/>
              <w:rPr>
                <w:sz w:val="18"/>
                <w:szCs w:val="18"/>
              </w:rPr>
            </w:pPr>
            <w:r w:rsidRPr="00A548C8">
              <w:rPr>
                <w:sz w:val="18"/>
                <w:szCs w:val="18"/>
              </w:rPr>
              <w:t>1</w:t>
            </w:r>
            <w:r w:rsidR="00CA42A2" w:rsidRPr="00A548C8">
              <w:rPr>
                <w:sz w:val="18"/>
                <w:szCs w:val="18"/>
              </w:rPr>
              <w:t>3</w:t>
            </w:r>
          </w:p>
        </w:tc>
        <w:tc>
          <w:tcPr>
            <w:tcW w:w="6344" w:type="dxa"/>
            <w:gridSpan w:val="2"/>
            <w:vAlign w:val="center"/>
          </w:tcPr>
          <w:p w:rsidR="00440CF0" w:rsidRPr="00A548C8" w:rsidRDefault="00440CF0" w:rsidP="005F1BAA">
            <w:pPr>
              <w:tabs>
                <w:tab w:val="left" w:pos="1454"/>
              </w:tabs>
              <w:rPr>
                <w:sz w:val="18"/>
                <w:szCs w:val="18"/>
              </w:rPr>
            </w:pPr>
            <w:r w:rsidRPr="00A548C8">
              <w:rPr>
                <w:sz w:val="18"/>
                <w:szCs w:val="18"/>
              </w:rPr>
              <w:t xml:space="preserve">Se abre un sheet inferior para seleccionar las redes sociales a añadir. </w:t>
            </w:r>
          </w:p>
          <w:p w:rsidR="00440CF0" w:rsidRPr="00A548C8" w:rsidRDefault="00440CF0" w:rsidP="005F1BAA">
            <w:pPr>
              <w:tabs>
                <w:tab w:val="left" w:pos="1454"/>
              </w:tabs>
              <w:rPr>
                <w:sz w:val="18"/>
                <w:szCs w:val="18"/>
              </w:rPr>
            </w:pPr>
            <w:r w:rsidRPr="00A548C8">
              <w:rPr>
                <w:sz w:val="18"/>
                <w:szCs w:val="18"/>
              </w:rPr>
              <w:t>Solo se muestran las redes que el usuario no haya activado ya.</w:t>
            </w:r>
          </w:p>
          <w:p w:rsidR="00440CF0" w:rsidRPr="00A548C8" w:rsidRDefault="00440CF0" w:rsidP="005F1BAA">
            <w:pPr>
              <w:tabs>
                <w:tab w:val="left" w:pos="1454"/>
              </w:tabs>
              <w:rPr>
                <w:sz w:val="18"/>
                <w:szCs w:val="18"/>
              </w:rPr>
            </w:pPr>
            <w:r w:rsidRPr="00A548C8">
              <w:rPr>
                <w:sz w:val="18"/>
                <w:szCs w:val="18"/>
              </w:rPr>
              <w:t>El usuario puede seleccionar múltiples [REDES] a la vez (opcional) (checkbox)</w:t>
            </w:r>
          </w:p>
        </w:tc>
      </w:tr>
      <w:tr w:rsidR="00440CF0" w:rsidRPr="00A548C8" w:rsidTr="0057139F">
        <w:trPr>
          <w:trHeight w:val="47"/>
        </w:trPr>
        <w:tc>
          <w:tcPr>
            <w:tcW w:w="1809" w:type="dxa"/>
            <w:vMerge/>
            <w:shd w:val="clear" w:color="auto" w:fill="FFFFFF" w:themeFill="background1"/>
            <w:vAlign w:val="center"/>
          </w:tcPr>
          <w:p w:rsidR="00440CF0" w:rsidRPr="00A548C8" w:rsidRDefault="00440CF0" w:rsidP="0057139F">
            <w:pPr>
              <w:rPr>
                <w:sz w:val="18"/>
                <w:szCs w:val="18"/>
              </w:rPr>
            </w:pPr>
          </w:p>
        </w:tc>
        <w:tc>
          <w:tcPr>
            <w:tcW w:w="567" w:type="dxa"/>
            <w:vAlign w:val="center"/>
          </w:tcPr>
          <w:p w:rsidR="00440CF0" w:rsidRPr="00A548C8" w:rsidRDefault="00440CF0" w:rsidP="00A2665C">
            <w:pPr>
              <w:tabs>
                <w:tab w:val="left" w:pos="1454"/>
              </w:tabs>
              <w:jc w:val="center"/>
              <w:rPr>
                <w:sz w:val="18"/>
                <w:szCs w:val="18"/>
              </w:rPr>
            </w:pPr>
            <w:r w:rsidRPr="00A548C8">
              <w:rPr>
                <w:sz w:val="18"/>
                <w:szCs w:val="18"/>
              </w:rPr>
              <w:t>1</w:t>
            </w:r>
            <w:r w:rsidR="00CA42A2" w:rsidRPr="00A548C8">
              <w:rPr>
                <w:sz w:val="18"/>
                <w:szCs w:val="18"/>
              </w:rPr>
              <w:t>4</w:t>
            </w:r>
          </w:p>
        </w:tc>
        <w:tc>
          <w:tcPr>
            <w:tcW w:w="6344" w:type="dxa"/>
            <w:gridSpan w:val="2"/>
            <w:vAlign w:val="center"/>
          </w:tcPr>
          <w:p w:rsidR="00440CF0" w:rsidRPr="00A548C8" w:rsidRDefault="00440CF0" w:rsidP="005F1BAA">
            <w:pPr>
              <w:tabs>
                <w:tab w:val="left" w:pos="1454"/>
              </w:tabs>
              <w:rPr>
                <w:sz w:val="18"/>
                <w:szCs w:val="18"/>
              </w:rPr>
            </w:pPr>
            <w:r w:rsidRPr="00A548C8">
              <w:rPr>
                <w:sz w:val="18"/>
                <w:szCs w:val="18"/>
              </w:rPr>
              <w:t>Para volver al formulario anterior solo debe pulsar en la parte gris de la pantalla.</w:t>
            </w:r>
          </w:p>
        </w:tc>
      </w:tr>
      <w:tr w:rsidR="00440CF0" w:rsidRPr="00A548C8" w:rsidTr="0057139F">
        <w:trPr>
          <w:trHeight w:val="47"/>
        </w:trPr>
        <w:tc>
          <w:tcPr>
            <w:tcW w:w="1809" w:type="dxa"/>
            <w:vMerge w:val="restart"/>
            <w:shd w:val="clear" w:color="auto" w:fill="FFFFFF" w:themeFill="background1"/>
            <w:vAlign w:val="center"/>
          </w:tcPr>
          <w:p w:rsidR="00440CF0" w:rsidRPr="00A548C8" w:rsidRDefault="00440CF0" w:rsidP="0057139F">
            <w:pPr>
              <w:rPr>
                <w:sz w:val="18"/>
                <w:szCs w:val="18"/>
              </w:rPr>
            </w:pPr>
            <w:r w:rsidRPr="00A548C8">
              <w:rPr>
                <w:sz w:val="18"/>
                <w:szCs w:val="18"/>
              </w:rPr>
              <w:t>P161</w:t>
            </w:r>
          </w:p>
        </w:tc>
        <w:tc>
          <w:tcPr>
            <w:tcW w:w="567" w:type="dxa"/>
            <w:vAlign w:val="center"/>
          </w:tcPr>
          <w:p w:rsidR="00440CF0" w:rsidRPr="00A548C8" w:rsidRDefault="00440CF0" w:rsidP="00A2665C">
            <w:pPr>
              <w:tabs>
                <w:tab w:val="left" w:pos="1454"/>
              </w:tabs>
              <w:jc w:val="center"/>
              <w:rPr>
                <w:sz w:val="18"/>
                <w:szCs w:val="18"/>
              </w:rPr>
            </w:pPr>
            <w:r w:rsidRPr="00A548C8">
              <w:rPr>
                <w:sz w:val="18"/>
                <w:szCs w:val="18"/>
              </w:rPr>
              <w:t>1</w:t>
            </w:r>
            <w:r w:rsidR="00CA42A2" w:rsidRPr="00A548C8">
              <w:rPr>
                <w:sz w:val="18"/>
                <w:szCs w:val="18"/>
              </w:rPr>
              <w:t>5</w:t>
            </w:r>
          </w:p>
        </w:tc>
        <w:tc>
          <w:tcPr>
            <w:tcW w:w="6344" w:type="dxa"/>
            <w:gridSpan w:val="2"/>
            <w:vAlign w:val="center"/>
          </w:tcPr>
          <w:p w:rsidR="00440CF0" w:rsidRPr="00A548C8" w:rsidRDefault="00440CF0" w:rsidP="005F1BAA">
            <w:pPr>
              <w:tabs>
                <w:tab w:val="left" w:pos="1454"/>
              </w:tabs>
              <w:rPr>
                <w:sz w:val="18"/>
                <w:szCs w:val="18"/>
              </w:rPr>
            </w:pPr>
            <w:r w:rsidRPr="00A548C8">
              <w:rPr>
                <w:sz w:val="18"/>
                <w:szCs w:val="18"/>
              </w:rPr>
              <w:t>El sheet se cierra y el usuario puede ver las líneas de las redes sociales a añadir con la posibilidad de editar la [URL]  escribiendo directamente sobre ella.</w:t>
            </w:r>
          </w:p>
        </w:tc>
      </w:tr>
      <w:tr w:rsidR="00440CF0" w:rsidRPr="00A548C8" w:rsidTr="0057139F">
        <w:trPr>
          <w:trHeight w:val="47"/>
        </w:trPr>
        <w:tc>
          <w:tcPr>
            <w:tcW w:w="1809" w:type="dxa"/>
            <w:vMerge/>
            <w:shd w:val="clear" w:color="auto" w:fill="FFFFFF" w:themeFill="background1"/>
            <w:vAlign w:val="center"/>
          </w:tcPr>
          <w:p w:rsidR="00440CF0" w:rsidRPr="00A548C8" w:rsidRDefault="00440CF0" w:rsidP="0057139F">
            <w:pPr>
              <w:rPr>
                <w:sz w:val="18"/>
                <w:szCs w:val="18"/>
              </w:rPr>
            </w:pPr>
          </w:p>
        </w:tc>
        <w:tc>
          <w:tcPr>
            <w:tcW w:w="567" w:type="dxa"/>
            <w:vAlign w:val="center"/>
          </w:tcPr>
          <w:p w:rsidR="00440CF0" w:rsidRPr="00A548C8" w:rsidRDefault="00CA42A2" w:rsidP="00A2665C">
            <w:pPr>
              <w:tabs>
                <w:tab w:val="left" w:pos="1454"/>
              </w:tabs>
              <w:jc w:val="center"/>
              <w:rPr>
                <w:sz w:val="18"/>
                <w:szCs w:val="18"/>
              </w:rPr>
            </w:pPr>
            <w:r w:rsidRPr="00A548C8">
              <w:rPr>
                <w:sz w:val="18"/>
                <w:szCs w:val="18"/>
              </w:rPr>
              <w:t>16</w:t>
            </w:r>
          </w:p>
        </w:tc>
        <w:tc>
          <w:tcPr>
            <w:tcW w:w="6344" w:type="dxa"/>
            <w:gridSpan w:val="2"/>
            <w:vAlign w:val="center"/>
          </w:tcPr>
          <w:p w:rsidR="00440CF0" w:rsidRPr="00A548C8" w:rsidRDefault="00440CF0" w:rsidP="00A2665C">
            <w:pPr>
              <w:tabs>
                <w:tab w:val="left" w:pos="1454"/>
              </w:tabs>
              <w:rPr>
                <w:sz w:val="18"/>
                <w:szCs w:val="18"/>
              </w:rPr>
            </w:pPr>
            <w:r w:rsidRPr="00A548C8">
              <w:rPr>
                <w:sz w:val="18"/>
                <w:szCs w:val="18"/>
              </w:rPr>
              <w:t>Introduce una [URL WEB] (opcional) (textbox)</w:t>
            </w:r>
          </w:p>
        </w:tc>
      </w:tr>
      <w:tr w:rsidR="00440CF0" w:rsidRPr="00A548C8" w:rsidTr="0057139F">
        <w:trPr>
          <w:trHeight w:val="47"/>
        </w:trPr>
        <w:tc>
          <w:tcPr>
            <w:tcW w:w="1809" w:type="dxa"/>
            <w:vMerge/>
            <w:shd w:val="clear" w:color="auto" w:fill="FFFFFF" w:themeFill="background1"/>
            <w:vAlign w:val="center"/>
          </w:tcPr>
          <w:p w:rsidR="00440CF0" w:rsidRPr="00A548C8" w:rsidRDefault="00440CF0" w:rsidP="0057139F">
            <w:pPr>
              <w:rPr>
                <w:sz w:val="18"/>
                <w:szCs w:val="18"/>
              </w:rPr>
            </w:pPr>
          </w:p>
        </w:tc>
        <w:tc>
          <w:tcPr>
            <w:tcW w:w="567" w:type="dxa"/>
            <w:vAlign w:val="center"/>
          </w:tcPr>
          <w:p w:rsidR="00440CF0" w:rsidRPr="00A548C8" w:rsidRDefault="00CA42A2" w:rsidP="00A2665C">
            <w:pPr>
              <w:tabs>
                <w:tab w:val="left" w:pos="1454"/>
              </w:tabs>
              <w:jc w:val="center"/>
              <w:rPr>
                <w:sz w:val="18"/>
                <w:szCs w:val="18"/>
              </w:rPr>
            </w:pPr>
            <w:r w:rsidRPr="00A548C8">
              <w:rPr>
                <w:sz w:val="18"/>
                <w:szCs w:val="18"/>
              </w:rPr>
              <w:t>17</w:t>
            </w:r>
          </w:p>
        </w:tc>
        <w:tc>
          <w:tcPr>
            <w:tcW w:w="6344" w:type="dxa"/>
            <w:gridSpan w:val="2"/>
            <w:vAlign w:val="center"/>
          </w:tcPr>
          <w:p w:rsidR="00440CF0" w:rsidRPr="00A548C8" w:rsidRDefault="00440CF0" w:rsidP="00A2665C">
            <w:pPr>
              <w:tabs>
                <w:tab w:val="left" w:pos="1454"/>
              </w:tabs>
              <w:rPr>
                <w:sz w:val="18"/>
                <w:szCs w:val="18"/>
              </w:rPr>
            </w:pPr>
            <w:r w:rsidRPr="00A548C8">
              <w:rPr>
                <w:sz w:val="18"/>
                <w:szCs w:val="18"/>
              </w:rPr>
              <w:t>Edita el [FINAL DE LA URL] del NFT (opcional) (textbox)</w:t>
            </w:r>
          </w:p>
        </w:tc>
      </w:tr>
      <w:tr w:rsidR="009B692A" w:rsidRPr="00A548C8" w:rsidTr="0057139F">
        <w:trPr>
          <w:trHeight w:val="47"/>
        </w:trPr>
        <w:tc>
          <w:tcPr>
            <w:tcW w:w="1809" w:type="dxa"/>
            <w:vMerge/>
            <w:shd w:val="clear" w:color="auto" w:fill="FFFFFF" w:themeFill="background1"/>
            <w:vAlign w:val="center"/>
          </w:tcPr>
          <w:p w:rsidR="009B692A" w:rsidRPr="00A548C8" w:rsidRDefault="009B692A" w:rsidP="0057139F">
            <w:pPr>
              <w:rPr>
                <w:sz w:val="18"/>
                <w:szCs w:val="18"/>
              </w:rPr>
            </w:pPr>
          </w:p>
        </w:tc>
        <w:tc>
          <w:tcPr>
            <w:tcW w:w="567" w:type="dxa"/>
            <w:vAlign w:val="center"/>
          </w:tcPr>
          <w:p w:rsidR="009B692A" w:rsidRPr="00A548C8" w:rsidRDefault="00CA42A2" w:rsidP="00A2665C">
            <w:pPr>
              <w:tabs>
                <w:tab w:val="left" w:pos="1454"/>
              </w:tabs>
              <w:jc w:val="center"/>
              <w:rPr>
                <w:sz w:val="18"/>
                <w:szCs w:val="18"/>
              </w:rPr>
            </w:pPr>
            <w:r w:rsidRPr="00A548C8">
              <w:rPr>
                <w:sz w:val="18"/>
                <w:szCs w:val="18"/>
              </w:rPr>
              <w:t>18</w:t>
            </w:r>
          </w:p>
        </w:tc>
        <w:tc>
          <w:tcPr>
            <w:tcW w:w="6344" w:type="dxa"/>
            <w:gridSpan w:val="2"/>
            <w:vAlign w:val="center"/>
          </w:tcPr>
          <w:p w:rsidR="009B692A" w:rsidRPr="00A548C8" w:rsidRDefault="009B692A" w:rsidP="00A2665C">
            <w:pPr>
              <w:tabs>
                <w:tab w:val="left" w:pos="1454"/>
              </w:tabs>
              <w:rPr>
                <w:sz w:val="18"/>
                <w:szCs w:val="18"/>
              </w:rPr>
            </w:pPr>
            <w:r w:rsidRPr="00A548C8">
              <w:rPr>
                <w:sz w:val="18"/>
                <w:szCs w:val="18"/>
              </w:rPr>
              <w:t>Pulsar sobre el icono “+” para añadir atributos (opcional)</w:t>
            </w:r>
          </w:p>
        </w:tc>
      </w:tr>
      <w:tr w:rsidR="009B692A" w:rsidRPr="00A548C8" w:rsidTr="0057139F">
        <w:trPr>
          <w:trHeight w:val="47"/>
        </w:trPr>
        <w:tc>
          <w:tcPr>
            <w:tcW w:w="1809" w:type="dxa"/>
            <w:vMerge/>
            <w:shd w:val="clear" w:color="auto" w:fill="FFFFFF" w:themeFill="background1"/>
            <w:vAlign w:val="center"/>
          </w:tcPr>
          <w:p w:rsidR="009B692A" w:rsidRPr="00A548C8" w:rsidRDefault="009B692A" w:rsidP="0057139F">
            <w:pPr>
              <w:rPr>
                <w:sz w:val="18"/>
                <w:szCs w:val="18"/>
              </w:rPr>
            </w:pPr>
          </w:p>
        </w:tc>
        <w:tc>
          <w:tcPr>
            <w:tcW w:w="567" w:type="dxa"/>
            <w:vAlign w:val="center"/>
          </w:tcPr>
          <w:p w:rsidR="009B692A" w:rsidRPr="00A548C8" w:rsidRDefault="009B692A" w:rsidP="00A2665C">
            <w:pPr>
              <w:tabs>
                <w:tab w:val="left" w:pos="1454"/>
              </w:tabs>
              <w:jc w:val="center"/>
              <w:rPr>
                <w:sz w:val="18"/>
                <w:szCs w:val="18"/>
              </w:rPr>
            </w:pPr>
            <w:r w:rsidRPr="00A548C8">
              <w:rPr>
                <w:sz w:val="18"/>
                <w:szCs w:val="18"/>
              </w:rPr>
              <w:t>1</w:t>
            </w:r>
            <w:r w:rsidR="00CA42A2" w:rsidRPr="00A548C8">
              <w:rPr>
                <w:sz w:val="18"/>
                <w:szCs w:val="18"/>
              </w:rPr>
              <w:t>9</w:t>
            </w:r>
          </w:p>
        </w:tc>
        <w:tc>
          <w:tcPr>
            <w:tcW w:w="6344" w:type="dxa"/>
            <w:gridSpan w:val="2"/>
            <w:vAlign w:val="center"/>
          </w:tcPr>
          <w:p w:rsidR="009B692A" w:rsidRPr="00A548C8" w:rsidRDefault="009B692A" w:rsidP="009B692A">
            <w:pPr>
              <w:tabs>
                <w:tab w:val="left" w:pos="1454"/>
              </w:tabs>
              <w:rPr>
                <w:sz w:val="18"/>
                <w:szCs w:val="18"/>
              </w:rPr>
            </w:pPr>
            <w:r w:rsidRPr="00A548C8">
              <w:rPr>
                <w:sz w:val="18"/>
                <w:szCs w:val="18"/>
              </w:rPr>
              <w:t>Se añade un línea para introducir el [TIPO] y el [VALOR] del atributo</w:t>
            </w:r>
          </w:p>
        </w:tc>
      </w:tr>
      <w:tr w:rsidR="00440CF0" w:rsidRPr="00A548C8" w:rsidTr="0057139F">
        <w:trPr>
          <w:trHeight w:val="47"/>
        </w:trPr>
        <w:tc>
          <w:tcPr>
            <w:tcW w:w="1809" w:type="dxa"/>
            <w:vMerge/>
            <w:shd w:val="clear" w:color="auto" w:fill="FFFFFF" w:themeFill="background1"/>
            <w:vAlign w:val="center"/>
          </w:tcPr>
          <w:p w:rsidR="00440CF0" w:rsidRPr="00A548C8" w:rsidRDefault="00440CF0" w:rsidP="0057139F">
            <w:pPr>
              <w:rPr>
                <w:sz w:val="18"/>
                <w:szCs w:val="18"/>
              </w:rPr>
            </w:pPr>
          </w:p>
        </w:tc>
        <w:tc>
          <w:tcPr>
            <w:tcW w:w="567" w:type="dxa"/>
            <w:vAlign w:val="center"/>
          </w:tcPr>
          <w:p w:rsidR="00440CF0" w:rsidRPr="00A548C8" w:rsidRDefault="00CA42A2" w:rsidP="00A2665C">
            <w:pPr>
              <w:tabs>
                <w:tab w:val="left" w:pos="1454"/>
              </w:tabs>
              <w:jc w:val="center"/>
              <w:rPr>
                <w:sz w:val="18"/>
                <w:szCs w:val="18"/>
              </w:rPr>
            </w:pPr>
            <w:r w:rsidRPr="00A548C8">
              <w:rPr>
                <w:sz w:val="18"/>
                <w:szCs w:val="18"/>
              </w:rPr>
              <w:t>20</w:t>
            </w:r>
          </w:p>
        </w:tc>
        <w:tc>
          <w:tcPr>
            <w:tcW w:w="6344" w:type="dxa"/>
            <w:gridSpan w:val="2"/>
            <w:vAlign w:val="center"/>
          </w:tcPr>
          <w:p w:rsidR="00440CF0" w:rsidRPr="00A548C8" w:rsidRDefault="00440CF0" w:rsidP="00A2665C">
            <w:pPr>
              <w:tabs>
                <w:tab w:val="left" w:pos="1454"/>
              </w:tabs>
              <w:rPr>
                <w:sz w:val="18"/>
                <w:szCs w:val="18"/>
              </w:rPr>
            </w:pPr>
            <w:r w:rsidRPr="00A548C8">
              <w:rPr>
                <w:sz w:val="18"/>
                <w:szCs w:val="18"/>
              </w:rPr>
              <w:t>Pulsa sobre “Añadir NFT a la Colección”</w:t>
            </w:r>
          </w:p>
        </w:tc>
      </w:tr>
      <w:tr w:rsidR="00440CF0" w:rsidRPr="00A548C8" w:rsidTr="0057139F">
        <w:trPr>
          <w:trHeight w:val="47"/>
        </w:trPr>
        <w:tc>
          <w:tcPr>
            <w:tcW w:w="1809" w:type="dxa"/>
            <w:shd w:val="clear" w:color="auto" w:fill="FFFFFF" w:themeFill="background1"/>
            <w:vAlign w:val="center"/>
          </w:tcPr>
          <w:p w:rsidR="00440CF0" w:rsidRPr="00A548C8" w:rsidRDefault="00440CF0" w:rsidP="0057139F">
            <w:pPr>
              <w:rPr>
                <w:sz w:val="18"/>
                <w:szCs w:val="18"/>
              </w:rPr>
            </w:pPr>
            <w:r w:rsidRPr="00A548C8">
              <w:rPr>
                <w:sz w:val="18"/>
                <w:szCs w:val="18"/>
              </w:rPr>
              <w:t>P18</w:t>
            </w:r>
          </w:p>
        </w:tc>
        <w:tc>
          <w:tcPr>
            <w:tcW w:w="567" w:type="dxa"/>
            <w:vAlign w:val="center"/>
          </w:tcPr>
          <w:p w:rsidR="00440CF0" w:rsidRPr="00A548C8" w:rsidRDefault="00CA42A2" w:rsidP="00A2665C">
            <w:pPr>
              <w:tabs>
                <w:tab w:val="left" w:pos="1454"/>
              </w:tabs>
              <w:jc w:val="center"/>
              <w:rPr>
                <w:sz w:val="18"/>
                <w:szCs w:val="18"/>
              </w:rPr>
            </w:pPr>
            <w:r w:rsidRPr="00A548C8">
              <w:rPr>
                <w:sz w:val="18"/>
                <w:szCs w:val="18"/>
              </w:rPr>
              <w:t>21</w:t>
            </w:r>
          </w:p>
        </w:tc>
        <w:tc>
          <w:tcPr>
            <w:tcW w:w="6344" w:type="dxa"/>
            <w:gridSpan w:val="2"/>
            <w:vAlign w:val="center"/>
          </w:tcPr>
          <w:p w:rsidR="00440CF0" w:rsidRPr="00A548C8" w:rsidRDefault="00440CF0" w:rsidP="000A5F22">
            <w:pPr>
              <w:tabs>
                <w:tab w:val="left" w:pos="1454"/>
              </w:tabs>
              <w:rPr>
                <w:sz w:val="18"/>
                <w:szCs w:val="18"/>
              </w:rPr>
            </w:pPr>
            <w:r w:rsidRPr="00A548C8">
              <w:rPr>
                <w:sz w:val="18"/>
                <w:szCs w:val="18"/>
              </w:rPr>
              <w:t>Es redirigido a la pantalla del NFT, donde puede ver la información completa.</w:t>
            </w:r>
          </w:p>
        </w:tc>
      </w:tr>
      <w:tr w:rsidR="00440CF0" w:rsidRPr="00A548C8" w:rsidTr="0057139F">
        <w:trPr>
          <w:trHeight w:val="47"/>
        </w:trPr>
        <w:tc>
          <w:tcPr>
            <w:tcW w:w="1809" w:type="dxa"/>
            <w:shd w:val="clear" w:color="auto" w:fill="C6D9F1" w:themeFill="text2" w:themeFillTint="33"/>
            <w:vAlign w:val="center"/>
          </w:tcPr>
          <w:p w:rsidR="00440CF0" w:rsidRPr="00A548C8" w:rsidRDefault="00440CF0" w:rsidP="0057139F">
            <w:pPr>
              <w:rPr>
                <w:sz w:val="18"/>
                <w:szCs w:val="18"/>
              </w:rPr>
            </w:pPr>
            <w:r w:rsidRPr="00A548C8">
              <w:rPr>
                <w:sz w:val="18"/>
                <w:szCs w:val="18"/>
              </w:rPr>
              <w:t>Extensiones</w:t>
            </w:r>
          </w:p>
        </w:tc>
        <w:tc>
          <w:tcPr>
            <w:tcW w:w="567" w:type="dxa"/>
            <w:shd w:val="clear" w:color="auto" w:fill="C6D9F1" w:themeFill="text2" w:themeFillTint="33"/>
            <w:vAlign w:val="center"/>
          </w:tcPr>
          <w:p w:rsidR="00440CF0" w:rsidRPr="00A548C8" w:rsidRDefault="00440CF0"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440CF0" w:rsidRPr="00A548C8" w:rsidRDefault="00440CF0" w:rsidP="0057139F">
            <w:pPr>
              <w:tabs>
                <w:tab w:val="left" w:pos="1454"/>
              </w:tabs>
              <w:rPr>
                <w:sz w:val="18"/>
                <w:szCs w:val="18"/>
              </w:rPr>
            </w:pPr>
            <w:r w:rsidRPr="00A548C8">
              <w:rPr>
                <w:sz w:val="18"/>
                <w:szCs w:val="18"/>
              </w:rPr>
              <w:t>Descripción</w:t>
            </w:r>
          </w:p>
        </w:tc>
      </w:tr>
      <w:tr w:rsidR="00440CF0" w:rsidRPr="00A548C8" w:rsidTr="0057139F">
        <w:trPr>
          <w:trHeight w:val="47"/>
        </w:trPr>
        <w:tc>
          <w:tcPr>
            <w:tcW w:w="1809" w:type="dxa"/>
            <w:shd w:val="clear" w:color="auto" w:fill="FFFFFF" w:themeFill="background1"/>
            <w:vAlign w:val="center"/>
          </w:tcPr>
          <w:p w:rsidR="00440CF0" w:rsidRPr="00A548C8" w:rsidRDefault="00440CF0" w:rsidP="00A2665C">
            <w:pPr>
              <w:rPr>
                <w:sz w:val="18"/>
                <w:szCs w:val="18"/>
              </w:rPr>
            </w:pPr>
            <w:r w:rsidRPr="00A548C8">
              <w:rPr>
                <w:sz w:val="18"/>
                <w:szCs w:val="18"/>
              </w:rPr>
              <w:t>P65</w:t>
            </w:r>
          </w:p>
        </w:tc>
        <w:tc>
          <w:tcPr>
            <w:tcW w:w="567" w:type="dxa"/>
            <w:vAlign w:val="center"/>
          </w:tcPr>
          <w:p w:rsidR="00440CF0" w:rsidRPr="00A548C8" w:rsidRDefault="00CA42A2" w:rsidP="00A2665C">
            <w:pPr>
              <w:tabs>
                <w:tab w:val="left" w:pos="1454"/>
              </w:tabs>
              <w:jc w:val="center"/>
              <w:rPr>
                <w:sz w:val="18"/>
                <w:szCs w:val="18"/>
              </w:rPr>
            </w:pPr>
            <w:r w:rsidRPr="00A548C8">
              <w:rPr>
                <w:sz w:val="18"/>
                <w:szCs w:val="18"/>
              </w:rPr>
              <w:t>22</w:t>
            </w:r>
          </w:p>
        </w:tc>
        <w:tc>
          <w:tcPr>
            <w:tcW w:w="6344" w:type="dxa"/>
            <w:gridSpan w:val="2"/>
            <w:vAlign w:val="center"/>
          </w:tcPr>
          <w:p w:rsidR="00440CF0" w:rsidRPr="00A548C8" w:rsidRDefault="00440CF0" w:rsidP="00A2665C">
            <w:pPr>
              <w:tabs>
                <w:tab w:val="left" w:pos="1454"/>
              </w:tabs>
              <w:rPr>
                <w:sz w:val="18"/>
                <w:szCs w:val="18"/>
              </w:rPr>
            </w:pPr>
            <w:r w:rsidRPr="00A548C8">
              <w:rPr>
                <w:sz w:val="18"/>
                <w:szCs w:val="18"/>
              </w:rPr>
              <w:t>Vender NFT (precio fijo) (CU07)</w:t>
            </w:r>
          </w:p>
        </w:tc>
      </w:tr>
      <w:tr w:rsidR="00440CF0" w:rsidRPr="00A548C8" w:rsidTr="0057139F">
        <w:trPr>
          <w:trHeight w:val="47"/>
        </w:trPr>
        <w:tc>
          <w:tcPr>
            <w:tcW w:w="1809" w:type="dxa"/>
            <w:shd w:val="clear" w:color="auto" w:fill="FFFFFF" w:themeFill="background1"/>
            <w:vAlign w:val="center"/>
          </w:tcPr>
          <w:p w:rsidR="00440CF0" w:rsidRPr="00A548C8" w:rsidRDefault="00440CF0" w:rsidP="00A2665C">
            <w:pPr>
              <w:rPr>
                <w:sz w:val="18"/>
                <w:szCs w:val="18"/>
              </w:rPr>
            </w:pPr>
            <w:r w:rsidRPr="00A548C8">
              <w:rPr>
                <w:sz w:val="18"/>
                <w:szCs w:val="18"/>
              </w:rPr>
              <w:t>P66</w:t>
            </w:r>
          </w:p>
        </w:tc>
        <w:tc>
          <w:tcPr>
            <w:tcW w:w="567" w:type="dxa"/>
            <w:vAlign w:val="center"/>
          </w:tcPr>
          <w:p w:rsidR="00440CF0" w:rsidRPr="00A548C8" w:rsidRDefault="00CA42A2" w:rsidP="00A2665C">
            <w:pPr>
              <w:tabs>
                <w:tab w:val="left" w:pos="1454"/>
              </w:tabs>
              <w:jc w:val="center"/>
              <w:rPr>
                <w:sz w:val="18"/>
                <w:szCs w:val="18"/>
              </w:rPr>
            </w:pPr>
            <w:r w:rsidRPr="00A548C8">
              <w:rPr>
                <w:sz w:val="18"/>
                <w:szCs w:val="18"/>
              </w:rPr>
              <w:t>23</w:t>
            </w:r>
          </w:p>
        </w:tc>
        <w:tc>
          <w:tcPr>
            <w:tcW w:w="6344" w:type="dxa"/>
            <w:gridSpan w:val="2"/>
            <w:vAlign w:val="center"/>
          </w:tcPr>
          <w:p w:rsidR="00440CF0" w:rsidRPr="00A548C8" w:rsidRDefault="00440CF0" w:rsidP="00A2665C">
            <w:pPr>
              <w:tabs>
                <w:tab w:val="left" w:pos="1454"/>
              </w:tabs>
              <w:rPr>
                <w:sz w:val="18"/>
                <w:szCs w:val="18"/>
              </w:rPr>
            </w:pPr>
            <w:r w:rsidRPr="00A548C8">
              <w:rPr>
                <w:sz w:val="18"/>
                <w:szCs w:val="18"/>
              </w:rPr>
              <w:t>Vender NFT (subasta) (CU08)</w:t>
            </w:r>
          </w:p>
        </w:tc>
      </w:tr>
      <w:tr w:rsidR="00440CF0" w:rsidRPr="00A548C8" w:rsidTr="0057139F">
        <w:trPr>
          <w:trHeight w:val="47"/>
        </w:trPr>
        <w:tc>
          <w:tcPr>
            <w:tcW w:w="1809" w:type="dxa"/>
            <w:shd w:val="clear" w:color="auto" w:fill="FFFFFF" w:themeFill="background1"/>
            <w:vAlign w:val="center"/>
          </w:tcPr>
          <w:p w:rsidR="00440CF0" w:rsidRPr="00A548C8" w:rsidRDefault="00535773" w:rsidP="00A2665C">
            <w:pPr>
              <w:rPr>
                <w:sz w:val="18"/>
                <w:szCs w:val="18"/>
              </w:rPr>
            </w:pPr>
            <w:r w:rsidRPr="00A548C8">
              <w:rPr>
                <w:sz w:val="18"/>
                <w:szCs w:val="18"/>
              </w:rPr>
              <w:t>P160-161</w:t>
            </w:r>
          </w:p>
        </w:tc>
        <w:tc>
          <w:tcPr>
            <w:tcW w:w="567" w:type="dxa"/>
            <w:vAlign w:val="center"/>
          </w:tcPr>
          <w:p w:rsidR="00440CF0" w:rsidRPr="00A548C8" w:rsidRDefault="009B692A" w:rsidP="00A2665C">
            <w:pPr>
              <w:tabs>
                <w:tab w:val="left" w:pos="1454"/>
              </w:tabs>
              <w:jc w:val="center"/>
              <w:rPr>
                <w:sz w:val="18"/>
                <w:szCs w:val="18"/>
              </w:rPr>
            </w:pPr>
            <w:r w:rsidRPr="00A548C8">
              <w:rPr>
                <w:sz w:val="18"/>
                <w:szCs w:val="18"/>
              </w:rPr>
              <w:t>2</w:t>
            </w:r>
            <w:r w:rsidR="00CA42A2" w:rsidRPr="00A548C8">
              <w:rPr>
                <w:sz w:val="18"/>
                <w:szCs w:val="18"/>
              </w:rPr>
              <w:t>4</w:t>
            </w:r>
          </w:p>
        </w:tc>
        <w:tc>
          <w:tcPr>
            <w:tcW w:w="6344" w:type="dxa"/>
            <w:gridSpan w:val="2"/>
            <w:vAlign w:val="center"/>
          </w:tcPr>
          <w:p w:rsidR="00440CF0" w:rsidRPr="00A548C8" w:rsidRDefault="00054E62" w:rsidP="00A2665C">
            <w:pPr>
              <w:tabs>
                <w:tab w:val="left" w:pos="1454"/>
              </w:tabs>
              <w:rPr>
                <w:sz w:val="18"/>
                <w:szCs w:val="18"/>
              </w:rPr>
            </w:pPr>
            <w:r w:rsidRPr="00A548C8">
              <w:rPr>
                <w:sz w:val="18"/>
                <w:szCs w:val="18"/>
              </w:rPr>
              <w:t>Editar venta de NFT: CU10</w:t>
            </w:r>
            <w:r w:rsidR="00440CF0" w:rsidRPr="00A548C8">
              <w:rPr>
                <w:sz w:val="18"/>
                <w:szCs w:val="18"/>
              </w:rPr>
              <w:t xml:space="preserve"> (CU10)</w:t>
            </w:r>
          </w:p>
          <w:p w:rsidR="00440CF0" w:rsidRPr="00A548C8" w:rsidRDefault="00440CF0" w:rsidP="00535773">
            <w:pPr>
              <w:tabs>
                <w:tab w:val="left" w:pos="1454"/>
              </w:tabs>
              <w:rPr>
                <w:sz w:val="18"/>
                <w:szCs w:val="18"/>
              </w:rPr>
            </w:pPr>
            <w:r w:rsidRPr="00A548C8">
              <w:rPr>
                <w:sz w:val="18"/>
                <w:szCs w:val="18"/>
              </w:rPr>
              <w:t>- Una vez el NFT ha sido introducido en una Colección, puede ser editado en cualquier momento. Para ello el usuario pulsará</w:t>
            </w:r>
            <w:r w:rsidR="00535773" w:rsidRPr="00A548C8">
              <w:rPr>
                <w:sz w:val="18"/>
                <w:szCs w:val="18"/>
              </w:rPr>
              <w:t xml:space="preserve"> sobre el icono de más opciones del menú superior, y luego en “Editar NFT”. </w:t>
            </w:r>
          </w:p>
        </w:tc>
      </w:tr>
      <w:tr w:rsidR="00440CF0" w:rsidRPr="00A548C8" w:rsidTr="0057139F">
        <w:trPr>
          <w:trHeight w:val="47"/>
        </w:trPr>
        <w:tc>
          <w:tcPr>
            <w:tcW w:w="1809" w:type="dxa"/>
            <w:shd w:val="clear" w:color="auto" w:fill="C6D9F1" w:themeFill="text2" w:themeFillTint="33"/>
            <w:vAlign w:val="center"/>
          </w:tcPr>
          <w:p w:rsidR="00440CF0" w:rsidRPr="00A548C8" w:rsidRDefault="00440CF0"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440CF0" w:rsidRPr="00A548C8" w:rsidRDefault="00440CF0"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440CF0" w:rsidRPr="00A548C8" w:rsidRDefault="00440CF0" w:rsidP="0057139F">
            <w:pPr>
              <w:tabs>
                <w:tab w:val="left" w:pos="1454"/>
              </w:tabs>
              <w:rPr>
                <w:sz w:val="18"/>
                <w:szCs w:val="18"/>
              </w:rPr>
            </w:pPr>
            <w:r w:rsidRPr="00A548C8">
              <w:rPr>
                <w:sz w:val="18"/>
                <w:szCs w:val="18"/>
              </w:rPr>
              <w:t>Descripción</w:t>
            </w:r>
          </w:p>
        </w:tc>
      </w:tr>
      <w:tr w:rsidR="0052662F" w:rsidRPr="00A548C8" w:rsidTr="0052662F">
        <w:trPr>
          <w:trHeight w:val="47"/>
        </w:trPr>
        <w:tc>
          <w:tcPr>
            <w:tcW w:w="8720" w:type="dxa"/>
            <w:gridSpan w:val="4"/>
            <w:shd w:val="clear" w:color="auto" w:fill="F2F2F2" w:themeFill="background1" w:themeFillShade="F2"/>
            <w:vAlign w:val="center"/>
          </w:tcPr>
          <w:p w:rsidR="0052662F" w:rsidRPr="00A548C8" w:rsidRDefault="0052662F" w:rsidP="0057139F">
            <w:pPr>
              <w:tabs>
                <w:tab w:val="left" w:pos="1454"/>
              </w:tabs>
              <w:rPr>
                <w:sz w:val="18"/>
                <w:szCs w:val="18"/>
              </w:rPr>
            </w:pPr>
            <w:r w:rsidRPr="00A548C8">
              <w:rPr>
                <w:sz w:val="18"/>
                <w:szCs w:val="18"/>
              </w:rPr>
              <w:t>Editar NFT</w:t>
            </w:r>
            <w:r w:rsidR="00D219D5" w:rsidRPr="00A548C8">
              <w:rPr>
                <w:sz w:val="18"/>
                <w:szCs w:val="18"/>
              </w:rPr>
              <w:t xml:space="preserve"> (todavía no a la venta)</w:t>
            </w:r>
          </w:p>
        </w:tc>
      </w:tr>
      <w:tr w:rsidR="00D219D5" w:rsidRPr="00A548C8" w:rsidTr="00D219D5">
        <w:trPr>
          <w:trHeight w:val="47"/>
        </w:trPr>
        <w:tc>
          <w:tcPr>
            <w:tcW w:w="8720" w:type="dxa"/>
            <w:gridSpan w:val="4"/>
            <w:shd w:val="clear" w:color="auto" w:fill="FFFFFF" w:themeFill="background1"/>
            <w:vAlign w:val="center"/>
          </w:tcPr>
          <w:p w:rsidR="00D219D5" w:rsidRPr="00A548C8" w:rsidRDefault="00D219D5" w:rsidP="0057139F">
            <w:pPr>
              <w:tabs>
                <w:tab w:val="left" w:pos="1454"/>
              </w:tabs>
              <w:rPr>
                <w:sz w:val="18"/>
                <w:szCs w:val="18"/>
              </w:rPr>
            </w:pPr>
            <w:r w:rsidRPr="00A548C8">
              <w:rPr>
                <w:sz w:val="18"/>
                <w:szCs w:val="18"/>
              </w:rPr>
              <w:t>Los NFT añadido a una colección no se ponen a la venta de forma pública hasta que el usuario no completa el formulario de venta. Hasta entonces pueden ser editados de forma privada desde la Colección de su perfil. Dicha edición no incluye los datos de venta.</w:t>
            </w:r>
          </w:p>
        </w:tc>
      </w:tr>
      <w:tr w:rsidR="0052662F" w:rsidRPr="00A548C8" w:rsidTr="00F14D86">
        <w:trPr>
          <w:trHeight w:val="47"/>
        </w:trPr>
        <w:tc>
          <w:tcPr>
            <w:tcW w:w="1809" w:type="dxa"/>
            <w:shd w:val="clear" w:color="auto" w:fill="auto"/>
            <w:vAlign w:val="center"/>
          </w:tcPr>
          <w:p w:rsidR="0052662F" w:rsidRPr="00A548C8" w:rsidRDefault="0052662F" w:rsidP="0057139F">
            <w:pPr>
              <w:rPr>
                <w:sz w:val="18"/>
                <w:szCs w:val="18"/>
              </w:rPr>
            </w:pPr>
            <w:r w:rsidRPr="00A548C8">
              <w:rPr>
                <w:sz w:val="18"/>
                <w:szCs w:val="18"/>
              </w:rPr>
              <w:t>P</w:t>
            </w:r>
            <w:r w:rsidR="00A17392" w:rsidRPr="00A548C8">
              <w:rPr>
                <w:sz w:val="18"/>
                <w:szCs w:val="18"/>
              </w:rPr>
              <w:t>67</w:t>
            </w:r>
          </w:p>
        </w:tc>
        <w:tc>
          <w:tcPr>
            <w:tcW w:w="567" w:type="dxa"/>
            <w:shd w:val="clear" w:color="auto" w:fill="auto"/>
            <w:vAlign w:val="center"/>
          </w:tcPr>
          <w:p w:rsidR="0052662F" w:rsidRPr="00A548C8" w:rsidRDefault="0052662F" w:rsidP="000A5F22">
            <w:pPr>
              <w:tabs>
                <w:tab w:val="left" w:pos="1454"/>
              </w:tabs>
              <w:jc w:val="center"/>
              <w:rPr>
                <w:sz w:val="18"/>
                <w:szCs w:val="18"/>
              </w:rPr>
            </w:pPr>
            <w:r w:rsidRPr="00A548C8">
              <w:rPr>
                <w:sz w:val="18"/>
                <w:szCs w:val="18"/>
              </w:rPr>
              <w:t>7</w:t>
            </w:r>
          </w:p>
        </w:tc>
        <w:tc>
          <w:tcPr>
            <w:tcW w:w="6344" w:type="dxa"/>
            <w:gridSpan w:val="2"/>
            <w:shd w:val="clear" w:color="auto" w:fill="auto"/>
            <w:vAlign w:val="center"/>
          </w:tcPr>
          <w:p w:rsidR="0052662F" w:rsidRPr="00A548C8" w:rsidRDefault="00D219D5" w:rsidP="0052662F">
            <w:pPr>
              <w:tabs>
                <w:tab w:val="left" w:pos="1454"/>
              </w:tabs>
              <w:rPr>
                <w:sz w:val="18"/>
                <w:szCs w:val="18"/>
              </w:rPr>
            </w:pPr>
            <w:r w:rsidRPr="00A548C8">
              <w:rPr>
                <w:sz w:val="18"/>
                <w:szCs w:val="18"/>
              </w:rPr>
              <w:t>P</w:t>
            </w:r>
            <w:r w:rsidR="0052662F" w:rsidRPr="00A548C8">
              <w:rPr>
                <w:sz w:val="18"/>
                <w:szCs w:val="18"/>
              </w:rPr>
              <w:t xml:space="preserve">ulsa sobre el icono de acciones adicionales del menú superior. </w:t>
            </w:r>
          </w:p>
        </w:tc>
      </w:tr>
      <w:tr w:rsidR="0052662F" w:rsidRPr="00A548C8" w:rsidTr="00F14D86">
        <w:trPr>
          <w:trHeight w:val="47"/>
        </w:trPr>
        <w:tc>
          <w:tcPr>
            <w:tcW w:w="1809" w:type="dxa"/>
            <w:vMerge w:val="restart"/>
            <w:shd w:val="clear" w:color="auto" w:fill="auto"/>
            <w:vAlign w:val="center"/>
          </w:tcPr>
          <w:p w:rsidR="0052662F" w:rsidRPr="00A548C8" w:rsidRDefault="0052662F" w:rsidP="0057139F">
            <w:pPr>
              <w:rPr>
                <w:sz w:val="18"/>
                <w:szCs w:val="18"/>
              </w:rPr>
            </w:pPr>
            <w:r w:rsidRPr="00A548C8">
              <w:rPr>
                <w:sz w:val="18"/>
                <w:szCs w:val="18"/>
              </w:rPr>
              <w:t>P155</w:t>
            </w:r>
          </w:p>
        </w:tc>
        <w:tc>
          <w:tcPr>
            <w:tcW w:w="567" w:type="dxa"/>
            <w:shd w:val="clear" w:color="auto" w:fill="auto"/>
            <w:vAlign w:val="center"/>
          </w:tcPr>
          <w:p w:rsidR="0052662F" w:rsidRPr="00A548C8" w:rsidRDefault="0052662F" w:rsidP="000A5F22">
            <w:pPr>
              <w:tabs>
                <w:tab w:val="left" w:pos="1454"/>
              </w:tabs>
              <w:jc w:val="center"/>
              <w:rPr>
                <w:sz w:val="18"/>
                <w:szCs w:val="18"/>
              </w:rPr>
            </w:pPr>
            <w:r w:rsidRPr="00A548C8">
              <w:rPr>
                <w:sz w:val="18"/>
                <w:szCs w:val="18"/>
              </w:rPr>
              <w:t>8</w:t>
            </w:r>
          </w:p>
        </w:tc>
        <w:tc>
          <w:tcPr>
            <w:tcW w:w="6344" w:type="dxa"/>
            <w:gridSpan w:val="2"/>
            <w:shd w:val="clear" w:color="auto" w:fill="auto"/>
            <w:vAlign w:val="center"/>
          </w:tcPr>
          <w:p w:rsidR="0052662F" w:rsidRPr="00A548C8" w:rsidRDefault="0052662F" w:rsidP="0057139F">
            <w:pPr>
              <w:tabs>
                <w:tab w:val="left" w:pos="1454"/>
              </w:tabs>
              <w:rPr>
                <w:sz w:val="18"/>
                <w:szCs w:val="18"/>
              </w:rPr>
            </w:pPr>
            <w:r w:rsidRPr="00A548C8">
              <w:rPr>
                <w:sz w:val="18"/>
                <w:szCs w:val="18"/>
              </w:rPr>
              <w:t>Se abre un sheet inferior</w:t>
            </w:r>
          </w:p>
        </w:tc>
      </w:tr>
      <w:tr w:rsidR="0052662F" w:rsidRPr="00A548C8" w:rsidTr="00F14D86">
        <w:trPr>
          <w:trHeight w:val="47"/>
        </w:trPr>
        <w:tc>
          <w:tcPr>
            <w:tcW w:w="1809" w:type="dxa"/>
            <w:vMerge/>
            <w:shd w:val="clear" w:color="auto" w:fill="auto"/>
            <w:vAlign w:val="center"/>
          </w:tcPr>
          <w:p w:rsidR="0052662F" w:rsidRPr="00A548C8" w:rsidRDefault="0052662F" w:rsidP="0057139F">
            <w:pPr>
              <w:rPr>
                <w:sz w:val="18"/>
                <w:szCs w:val="18"/>
              </w:rPr>
            </w:pPr>
          </w:p>
        </w:tc>
        <w:tc>
          <w:tcPr>
            <w:tcW w:w="567" w:type="dxa"/>
            <w:shd w:val="clear" w:color="auto" w:fill="auto"/>
            <w:vAlign w:val="center"/>
          </w:tcPr>
          <w:p w:rsidR="0052662F" w:rsidRPr="00A548C8" w:rsidRDefault="0052662F" w:rsidP="000A5F22">
            <w:pPr>
              <w:tabs>
                <w:tab w:val="left" w:pos="1454"/>
              </w:tabs>
              <w:jc w:val="center"/>
              <w:rPr>
                <w:sz w:val="18"/>
                <w:szCs w:val="18"/>
              </w:rPr>
            </w:pPr>
            <w:r w:rsidRPr="00A548C8">
              <w:rPr>
                <w:sz w:val="18"/>
                <w:szCs w:val="18"/>
              </w:rPr>
              <w:t>9</w:t>
            </w:r>
          </w:p>
        </w:tc>
        <w:tc>
          <w:tcPr>
            <w:tcW w:w="6344" w:type="dxa"/>
            <w:gridSpan w:val="2"/>
            <w:shd w:val="clear" w:color="auto" w:fill="auto"/>
            <w:vAlign w:val="center"/>
          </w:tcPr>
          <w:p w:rsidR="0052662F" w:rsidRPr="00A548C8" w:rsidRDefault="0052662F" w:rsidP="0057139F">
            <w:pPr>
              <w:tabs>
                <w:tab w:val="left" w:pos="1454"/>
              </w:tabs>
              <w:rPr>
                <w:sz w:val="18"/>
                <w:szCs w:val="18"/>
              </w:rPr>
            </w:pPr>
            <w:r w:rsidRPr="00A548C8">
              <w:rPr>
                <w:sz w:val="18"/>
                <w:szCs w:val="18"/>
              </w:rPr>
              <w:t>Pulsa sobre “Editar los datos del NFT”</w:t>
            </w:r>
          </w:p>
        </w:tc>
      </w:tr>
      <w:tr w:rsidR="0052662F" w:rsidRPr="00A548C8" w:rsidTr="00F14D86">
        <w:trPr>
          <w:trHeight w:val="47"/>
        </w:trPr>
        <w:tc>
          <w:tcPr>
            <w:tcW w:w="1809" w:type="dxa"/>
            <w:shd w:val="clear" w:color="auto" w:fill="auto"/>
            <w:vAlign w:val="center"/>
          </w:tcPr>
          <w:p w:rsidR="00737C08" w:rsidRPr="00A548C8" w:rsidRDefault="00CE67E8" w:rsidP="0057139F">
            <w:pPr>
              <w:rPr>
                <w:sz w:val="18"/>
                <w:szCs w:val="18"/>
              </w:rPr>
            </w:pPr>
            <w:r w:rsidRPr="00A548C8">
              <w:rPr>
                <w:sz w:val="18"/>
                <w:szCs w:val="18"/>
              </w:rPr>
              <w:t>P182</w:t>
            </w:r>
          </w:p>
        </w:tc>
        <w:tc>
          <w:tcPr>
            <w:tcW w:w="567" w:type="dxa"/>
            <w:shd w:val="clear" w:color="auto" w:fill="auto"/>
            <w:vAlign w:val="center"/>
          </w:tcPr>
          <w:p w:rsidR="0052662F" w:rsidRPr="00A548C8" w:rsidRDefault="0052662F" w:rsidP="000A5F22">
            <w:pPr>
              <w:tabs>
                <w:tab w:val="left" w:pos="1454"/>
              </w:tabs>
              <w:jc w:val="center"/>
              <w:rPr>
                <w:sz w:val="18"/>
                <w:szCs w:val="18"/>
              </w:rPr>
            </w:pPr>
            <w:r w:rsidRPr="00A548C8">
              <w:rPr>
                <w:sz w:val="18"/>
                <w:szCs w:val="18"/>
              </w:rPr>
              <w:t>10</w:t>
            </w:r>
          </w:p>
        </w:tc>
        <w:tc>
          <w:tcPr>
            <w:tcW w:w="6344" w:type="dxa"/>
            <w:gridSpan w:val="2"/>
            <w:shd w:val="clear" w:color="auto" w:fill="auto"/>
            <w:vAlign w:val="center"/>
          </w:tcPr>
          <w:p w:rsidR="0052662F" w:rsidRPr="00A548C8" w:rsidRDefault="0052662F" w:rsidP="00D219D5">
            <w:pPr>
              <w:tabs>
                <w:tab w:val="left" w:pos="1454"/>
              </w:tabs>
              <w:rPr>
                <w:sz w:val="18"/>
                <w:szCs w:val="18"/>
              </w:rPr>
            </w:pPr>
            <w:r w:rsidRPr="00A548C8">
              <w:rPr>
                <w:sz w:val="18"/>
                <w:szCs w:val="18"/>
              </w:rPr>
              <w:t xml:space="preserve">Se abre el </w:t>
            </w:r>
            <w:r w:rsidR="00D219D5" w:rsidRPr="00A548C8">
              <w:rPr>
                <w:sz w:val="18"/>
                <w:szCs w:val="18"/>
              </w:rPr>
              <w:t xml:space="preserve">formulario </w:t>
            </w:r>
            <w:r w:rsidRPr="00A548C8">
              <w:rPr>
                <w:sz w:val="18"/>
                <w:szCs w:val="18"/>
              </w:rPr>
              <w:t xml:space="preserve"> de edición de NFT correspondiente</w:t>
            </w:r>
            <w:r w:rsidR="00737C08" w:rsidRPr="00A548C8">
              <w:rPr>
                <w:sz w:val="18"/>
                <w:szCs w:val="18"/>
              </w:rPr>
              <w:t xml:space="preserve">, </w:t>
            </w:r>
            <w:r w:rsidRPr="00A548C8">
              <w:rPr>
                <w:sz w:val="18"/>
                <w:szCs w:val="18"/>
              </w:rPr>
              <w:t>el usuario lo edita</w:t>
            </w:r>
            <w:r w:rsidR="00737C08" w:rsidRPr="00A548C8">
              <w:rPr>
                <w:sz w:val="18"/>
                <w:szCs w:val="18"/>
              </w:rPr>
              <w:t xml:space="preserve"> y pulsa “Actualizar el NFT”</w:t>
            </w:r>
          </w:p>
        </w:tc>
      </w:tr>
      <w:tr w:rsidR="0052662F" w:rsidRPr="00A548C8" w:rsidTr="00F14D86">
        <w:trPr>
          <w:trHeight w:val="47"/>
        </w:trPr>
        <w:tc>
          <w:tcPr>
            <w:tcW w:w="1809" w:type="dxa"/>
            <w:shd w:val="clear" w:color="auto" w:fill="auto"/>
            <w:vAlign w:val="center"/>
          </w:tcPr>
          <w:p w:rsidR="0052662F" w:rsidRPr="00A548C8" w:rsidRDefault="00737C08" w:rsidP="0057139F">
            <w:pPr>
              <w:rPr>
                <w:sz w:val="18"/>
                <w:szCs w:val="18"/>
              </w:rPr>
            </w:pPr>
            <w:r w:rsidRPr="00A548C8">
              <w:rPr>
                <w:sz w:val="18"/>
                <w:szCs w:val="18"/>
              </w:rPr>
              <w:t>P76</w:t>
            </w:r>
          </w:p>
        </w:tc>
        <w:tc>
          <w:tcPr>
            <w:tcW w:w="567" w:type="dxa"/>
            <w:shd w:val="clear" w:color="auto" w:fill="auto"/>
            <w:vAlign w:val="center"/>
          </w:tcPr>
          <w:p w:rsidR="0052662F" w:rsidRPr="00A548C8" w:rsidRDefault="00737C08" w:rsidP="000A5F22">
            <w:pPr>
              <w:tabs>
                <w:tab w:val="left" w:pos="1454"/>
              </w:tabs>
              <w:jc w:val="center"/>
              <w:rPr>
                <w:sz w:val="18"/>
                <w:szCs w:val="18"/>
              </w:rPr>
            </w:pPr>
            <w:r w:rsidRPr="00A548C8">
              <w:rPr>
                <w:sz w:val="18"/>
                <w:szCs w:val="18"/>
              </w:rPr>
              <w:t>11</w:t>
            </w:r>
          </w:p>
        </w:tc>
        <w:tc>
          <w:tcPr>
            <w:tcW w:w="6344" w:type="dxa"/>
            <w:gridSpan w:val="2"/>
            <w:shd w:val="clear" w:color="auto" w:fill="auto"/>
            <w:vAlign w:val="center"/>
          </w:tcPr>
          <w:p w:rsidR="0052662F" w:rsidRPr="00A548C8" w:rsidRDefault="00737C08" w:rsidP="00E166BE">
            <w:pPr>
              <w:tabs>
                <w:tab w:val="left" w:pos="1454"/>
              </w:tabs>
              <w:rPr>
                <w:sz w:val="18"/>
                <w:szCs w:val="18"/>
              </w:rPr>
            </w:pPr>
            <w:r w:rsidRPr="00A548C8">
              <w:rPr>
                <w:sz w:val="18"/>
                <w:szCs w:val="18"/>
              </w:rPr>
              <w:t xml:space="preserve">Se abre una pantalla de </w:t>
            </w:r>
            <w:r w:rsidR="00E166BE" w:rsidRPr="00A548C8">
              <w:rPr>
                <w:sz w:val="18"/>
                <w:szCs w:val="18"/>
              </w:rPr>
              <w:t xml:space="preserve">confirmación de actualización del NFT, y pulsa sobre “Ver NFT” </w:t>
            </w:r>
          </w:p>
        </w:tc>
      </w:tr>
      <w:tr w:rsidR="00737C08" w:rsidRPr="00A548C8" w:rsidTr="00F14D86">
        <w:trPr>
          <w:trHeight w:val="47"/>
        </w:trPr>
        <w:tc>
          <w:tcPr>
            <w:tcW w:w="1809" w:type="dxa"/>
            <w:shd w:val="clear" w:color="auto" w:fill="auto"/>
            <w:vAlign w:val="center"/>
          </w:tcPr>
          <w:p w:rsidR="00737C08" w:rsidRPr="00A548C8" w:rsidRDefault="00E166BE" w:rsidP="00E166BE">
            <w:pPr>
              <w:rPr>
                <w:sz w:val="18"/>
                <w:szCs w:val="18"/>
              </w:rPr>
            </w:pPr>
            <w:r w:rsidRPr="00A548C8">
              <w:rPr>
                <w:sz w:val="18"/>
                <w:szCs w:val="18"/>
              </w:rPr>
              <w:t>P</w:t>
            </w:r>
            <w:r w:rsidR="00A17392" w:rsidRPr="00A548C8">
              <w:rPr>
                <w:sz w:val="18"/>
                <w:szCs w:val="18"/>
              </w:rPr>
              <w:t>67</w:t>
            </w:r>
          </w:p>
        </w:tc>
        <w:tc>
          <w:tcPr>
            <w:tcW w:w="567" w:type="dxa"/>
            <w:shd w:val="clear" w:color="auto" w:fill="auto"/>
            <w:vAlign w:val="center"/>
          </w:tcPr>
          <w:p w:rsidR="00737C08" w:rsidRPr="00A548C8" w:rsidRDefault="00E166BE" w:rsidP="000A5F22">
            <w:pPr>
              <w:tabs>
                <w:tab w:val="left" w:pos="1454"/>
              </w:tabs>
              <w:jc w:val="center"/>
              <w:rPr>
                <w:sz w:val="18"/>
                <w:szCs w:val="18"/>
              </w:rPr>
            </w:pPr>
            <w:r w:rsidRPr="00A548C8">
              <w:rPr>
                <w:sz w:val="18"/>
                <w:szCs w:val="18"/>
              </w:rPr>
              <w:t>12</w:t>
            </w:r>
          </w:p>
        </w:tc>
        <w:tc>
          <w:tcPr>
            <w:tcW w:w="6344" w:type="dxa"/>
            <w:gridSpan w:val="2"/>
            <w:shd w:val="clear" w:color="auto" w:fill="auto"/>
            <w:vAlign w:val="center"/>
          </w:tcPr>
          <w:p w:rsidR="00737C08" w:rsidRPr="00A548C8" w:rsidRDefault="00E166BE" w:rsidP="0057139F">
            <w:pPr>
              <w:tabs>
                <w:tab w:val="left" w:pos="1454"/>
              </w:tabs>
              <w:rPr>
                <w:sz w:val="18"/>
                <w:szCs w:val="18"/>
              </w:rPr>
            </w:pPr>
            <w:r w:rsidRPr="00A548C8">
              <w:rPr>
                <w:sz w:val="18"/>
                <w:szCs w:val="18"/>
              </w:rPr>
              <w:t>Se redirige al usuario a la pantalla correspondiente del NFT donde puede verificar los cambios aplicados</w:t>
            </w:r>
          </w:p>
        </w:tc>
      </w:tr>
      <w:tr w:rsidR="00440CF0" w:rsidRPr="00A548C8" w:rsidTr="0057139F">
        <w:trPr>
          <w:trHeight w:val="77"/>
        </w:trPr>
        <w:tc>
          <w:tcPr>
            <w:tcW w:w="1809" w:type="dxa"/>
            <w:shd w:val="clear" w:color="auto" w:fill="C6D9F1" w:themeFill="text2" w:themeFillTint="33"/>
            <w:vAlign w:val="center"/>
          </w:tcPr>
          <w:p w:rsidR="00440CF0" w:rsidRPr="00A548C8" w:rsidRDefault="00440CF0" w:rsidP="0057139F">
            <w:pPr>
              <w:rPr>
                <w:sz w:val="18"/>
                <w:szCs w:val="18"/>
              </w:rPr>
            </w:pPr>
            <w:r w:rsidRPr="00A548C8">
              <w:rPr>
                <w:sz w:val="18"/>
                <w:szCs w:val="18"/>
              </w:rPr>
              <w:t>Verificaciones</w:t>
            </w:r>
          </w:p>
        </w:tc>
        <w:tc>
          <w:tcPr>
            <w:tcW w:w="6911" w:type="dxa"/>
            <w:gridSpan w:val="3"/>
            <w:shd w:val="clear" w:color="auto" w:fill="auto"/>
            <w:vAlign w:val="center"/>
          </w:tcPr>
          <w:p w:rsidR="00440CF0" w:rsidRPr="00A548C8" w:rsidRDefault="00440CF0" w:rsidP="004A37BB">
            <w:pPr>
              <w:tabs>
                <w:tab w:val="left" w:pos="1454"/>
              </w:tabs>
              <w:rPr>
                <w:sz w:val="18"/>
                <w:szCs w:val="18"/>
              </w:rPr>
            </w:pPr>
            <w:r w:rsidRPr="00A548C8">
              <w:rPr>
                <w:sz w:val="18"/>
                <w:szCs w:val="18"/>
              </w:rPr>
              <w:t>- Formato de datos (uso de caracteres especiales no permitidos)</w:t>
            </w:r>
          </w:p>
          <w:p w:rsidR="00440CF0" w:rsidRPr="00A548C8" w:rsidRDefault="00440CF0" w:rsidP="004A37BB">
            <w:pPr>
              <w:tabs>
                <w:tab w:val="left" w:pos="1454"/>
              </w:tabs>
              <w:rPr>
                <w:sz w:val="18"/>
                <w:szCs w:val="18"/>
              </w:rPr>
            </w:pPr>
            <w:r w:rsidRPr="00A548C8">
              <w:rPr>
                <w:sz w:val="18"/>
                <w:szCs w:val="18"/>
              </w:rPr>
              <w:t>- Formato correcto de URLs</w:t>
            </w:r>
          </w:p>
          <w:p w:rsidR="00440CF0" w:rsidRPr="00A548C8" w:rsidRDefault="00440CF0" w:rsidP="004A37BB">
            <w:pPr>
              <w:tabs>
                <w:tab w:val="left" w:pos="1454"/>
              </w:tabs>
              <w:rPr>
                <w:sz w:val="18"/>
                <w:szCs w:val="18"/>
              </w:rPr>
            </w:pPr>
            <w:r w:rsidRPr="00A548C8">
              <w:rPr>
                <w:sz w:val="18"/>
                <w:szCs w:val="18"/>
              </w:rPr>
              <w:lastRenderedPageBreak/>
              <w:t>- Límite en el número de caracteres permitido</w:t>
            </w:r>
          </w:p>
          <w:p w:rsidR="00440CF0" w:rsidRPr="00A548C8" w:rsidRDefault="00440CF0" w:rsidP="004A37BB">
            <w:pPr>
              <w:tabs>
                <w:tab w:val="left" w:pos="1454"/>
              </w:tabs>
              <w:rPr>
                <w:sz w:val="18"/>
                <w:szCs w:val="18"/>
              </w:rPr>
            </w:pPr>
            <w:r w:rsidRPr="00A548C8">
              <w:rPr>
                <w:sz w:val="18"/>
                <w:szCs w:val="18"/>
              </w:rPr>
              <w:t>- Título duplicado</w:t>
            </w:r>
          </w:p>
          <w:p w:rsidR="00440CF0" w:rsidRPr="00A548C8" w:rsidRDefault="00440CF0" w:rsidP="004A37BB">
            <w:pPr>
              <w:tabs>
                <w:tab w:val="left" w:pos="1454"/>
              </w:tabs>
              <w:rPr>
                <w:sz w:val="18"/>
                <w:szCs w:val="18"/>
              </w:rPr>
            </w:pPr>
            <w:r w:rsidRPr="00A548C8">
              <w:rPr>
                <w:sz w:val="18"/>
                <w:szCs w:val="18"/>
              </w:rPr>
              <w:t>- URLs duplicadas (por regla general las URLs no deberían duplicarse)</w:t>
            </w:r>
          </w:p>
        </w:tc>
      </w:tr>
      <w:tr w:rsidR="00440CF0" w:rsidRPr="00A548C8" w:rsidTr="0057139F">
        <w:trPr>
          <w:trHeight w:val="77"/>
        </w:trPr>
        <w:tc>
          <w:tcPr>
            <w:tcW w:w="1809" w:type="dxa"/>
            <w:shd w:val="clear" w:color="auto" w:fill="C6D9F1" w:themeFill="text2" w:themeFillTint="33"/>
            <w:vAlign w:val="center"/>
          </w:tcPr>
          <w:p w:rsidR="00440CF0" w:rsidRPr="00A548C8" w:rsidRDefault="00440CF0" w:rsidP="0057139F">
            <w:pPr>
              <w:rPr>
                <w:sz w:val="18"/>
                <w:szCs w:val="18"/>
              </w:rPr>
            </w:pPr>
            <w:r w:rsidRPr="00A548C8">
              <w:rPr>
                <w:sz w:val="18"/>
                <w:szCs w:val="18"/>
              </w:rPr>
              <w:lastRenderedPageBreak/>
              <w:t>Frecuencia de uso</w:t>
            </w:r>
          </w:p>
        </w:tc>
        <w:tc>
          <w:tcPr>
            <w:tcW w:w="6911" w:type="dxa"/>
            <w:gridSpan w:val="3"/>
            <w:vAlign w:val="center"/>
          </w:tcPr>
          <w:p w:rsidR="00440CF0" w:rsidRPr="00A548C8" w:rsidRDefault="00440CF0" w:rsidP="0057139F">
            <w:pPr>
              <w:tabs>
                <w:tab w:val="left" w:pos="1454"/>
              </w:tabs>
              <w:rPr>
                <w:sz w:val="18"/>
                <w:szCs w:val="18"/>
              </w:rPr>
            </w:pPr>
            <w:r w:rsidRPr="00A548C8">
              <w:rPr>
                <w:sz w:val="18"/>
                <w:szCs w:val="18"/>
              </w:rPr>
              <w:t>Muy alta</w:t>
            </w:r>
          </w:p>
        </w:tc>
      </w:tr>
      <w:tr w:rsidR="00440CF0" w:rsidRPr="00A548C8" w:rsidTr="0057139F">
        <w:trPr>
          <w:trHeight w:val="77"/>
        </w:trPr>
        <w:tc>
          <w:tcPr>
            <w:tcW w:w="1809" w:type="dxa"/>
            <w:shd w:val="clear" w:color="auto" w:fill="C6D9F1" w:themeFill="text2" w:themeFillTint="33"/>
            <w:vAlign w:val="center"/>
          </w:tcPr>
          <w:p w:rsidR="00440CF0" w:rsidRPr="00A548C8" w:rsidRDefault="00440CF0" w:rsidP="0057139F">
            <w:pPr>
              <w:rPr>
                <w:sz w:val="18"/>
                <w:szCs w:val="18"/>
              </w:rPr>
            </w:pPr>
            <w:r w:rsidRPr="00A548C8">
              <w:rPr>
                <w:sz w:val="18"/>
                <w:szCs w:val="18"/>
              </w:rPr>
              <w:t>Limitaciones y requisitos especiales</w:t>
            </w:r>
          </w:p>
        </w:tc>
        <w:tc>
          <w:tcPr>
            <w:tcW w:w="6911" w:type="dxa"/>
            <w:gridSpan w:val="3"/>
            <w:vAlign w:val="center"/>
          </w:tcPr>
          <w:p w:rsidR="00440CF0" w:rsidRPr="00A548C8" w:rsidRDefault="00440CF0" w:rsidP="0057139F">
            <w:pPr>
              <w:tabs>
                <w:tab w:val="left" w:pos="1454"/>
              </w:tabs>
              <w:rPr>
                <w:sz w:val="18"/>
                <w:szCs w:val="18"/>
              </w:rPr>
            </w:pPr>
            <w:r w:rsidRPr="00A548C8">
              <w:rPr>
                <w:sz w:val="18"/>
                <w:szCs w:val="18"/>
              </w:rPr>
              <w:t>- Todo NFT asociado a la cuenta de un usuario, debe pertenecer a una Colección.</w:t>
            </w:r>
          </w:p>
        </w:tc>
      </w:tr>
      <w:tr w:rsidR="00440CF0" w:rsidRPr="00A548C8" w:rsidTr="0057139F">
        <w:trPr>
          <w:trHeight w:val="77"/>
        </w:trPr>
        <w:tc>
          <w:tcPr>
            <w:tcW w:w="1809" w:type="dxa"/>
            <w:shd w:val="clear" w:color="auto" w:fill="C6D9F1" w:themeFill="text2" w:themeFillTint="33"/>
            <w:vAlign w:val="center"/>
          </w:tcPr>
          <w:p w:rsidR="00440CF0" w:rsidRPr="00A548C8" w:rsidRDefault="00440CF0" w:rsidP="0057139F">
            <w:pPr>
              <w:rPr>
                <w:sz w:val="18"/>
                <w:szCs w:val="18"/>
              </w:rPr>
            </w:pPr>
            <w:r w:rsidRPr="00A548C8">
              <w:rPr>
                <w:sz w:val="18"/>
                <w:szCs w:val="18"/>
              </w:rPr>
              <w:t>Suposiciones</w:t>
            </w:r>
          </w:p>
        </w:tc>
        <w:tc>
          <w:tcPr>
            <w:tcW w:w="6911" w:type="dxa"/>
            <w:gridSpan w:val="3"/>
            <w:vAlign w:val="center"/>
          </w:tcPr>
          <w:p w:rsidR="00440CF0" w:rsidRPr="00A548C8" w:rsidRDefault="00440CF0" w:rsidP="0057139F">
            <w:pPr>
              <w:tabs>
                <w:tab w:val="left" w:pos="1454"/>
              </w:tabs>
              <w:rPr>
                <w:sz w:val="18"/>
                <w:szCs w:val="18"/>
              </w:rPr>
            </w:pPr>
            <w:r w:rsidRPr="00A548C8">
              <w:rPr>
                <w:sz w:val="18"/>
                <w:szCs w:val="18"/>
              </w:rPr>
              <w:t>El usuario entiende la diferencia entre añadir un NFT a una Colección, y ponerlo a la venta (con precio fijo o subasta)</w:t>
            </w:r>
          </w:p>
        </w:tc>
      </w:tr>
      <w:tr w:rsidR="00440CF0" w:rsidRPr="00A548C8" w:rsidTr="0057139F">
        <w:trPr>
          <w:trHeight w:val="77"/>
        </w:trPr>
        <w:tc>
          <w:tcPr>
            <w:tcW w:w="1809" w:type="dxa"/>
            <w:shd w:val="clear" w:color="auto" w:fill="C6D9F1" w:themeFill="text2" w:themeFillTint="33"/>
            <w:vAlign w:val="center"/>
          </w:tcPr>
          <w:p w:rsidR="00440CF0" w:rsidRPr="00A548C8" w:rsidRDefault="00440CF0" w:rsidP="0057139F">
            <w:pPr>
              <w:rPr>
                <w:sz w:val="18"/>
                <w:szCs w:val="18"/>
              </w:rPr>
            </w:pPr>
            <w:r w:rsidRPr="00A548C8">
              <w:rPr>
                <w:sz w:val="18"/>
                <w:szCs w:val="18"/>
              </w:rPr>
              <w:t>Posibles problemas</w:t>
            </w:r>
          </w:p>
        </w:tc>
        <w:tc>
          <w:tcPr>
            <w:tcW w:w="6911" w:type="dxa"/>
            <w:gridSpan w:val="3"/>
            <w:vAlign w:val="center"/>
          </w:tcPr>
          <w:p w:rsidR="00440CF0" w:rsidRPr="00A548C8" w:rsidRDefault="00440CF0" w:rsidP="0057139F">
            <w:pPr>
              <w:tabs>
                <w:tab w:val="left" w:pos="1454"/>
              </w:tabs>
              <w:rPr>
                <w:sz w:val="18"/>
                <w:szCs w:val="18"/>
              </w:rPr>
            </w:pPr>
            <w:r w:rsidRPr="00A548C8">
              <w:rPr>
                <w:sz w:val="18"/>
                <w:szCs w:val="18"/>
              </w:rPr>
              <w:t>- NFT copiados de otros usuarios</w:t>
            </w:r>
          </w:p>
          <w:p w:rsidR="00440CF0" w:rsidRPr="00A548C8" w:rsidRDefault="00440CF0" w:rsidP="0057139F">
            <w:pPr>
              <w:tabs>
                <w:tab w:val="left" w:pos="1454"/>
              </w:tabs>
              <w:rPr>
                <w:sz w:val="18"/>
                <w:szCs w:val="18"/>
              </w:rPr>
            </w:pPr>
            <w:r w:rsidRPr="00A548C8">
              <w:rPr>
                <w:sz w:val="18"/>
                <w:szCs w:val="18"/>
              </w:rPr>
              <w:t>- NFTs robados</w:t>
            </w:r>
          </w:p>
          <w:p w:rsidR="00440CF0" w:rsidRPr="00A548C8" w:rsidRDefault="00440CF0" w:rsidP="0057139F">
            <w:pPr>
              <w:tabs>
                <w:tab w:val="left" w:pos="1454"/>
              </w:tabs>
              <w:rPr>
                <w:sz w:val="18"/>
                <w:szCs w:val="18"/>
              </w:rPr>
            </w:pPr>
            <w:r w:rsidRPr="00A548C8">
              <w:rPr>
                <w:sz w:val="18"/>
                <w:szCs w:val="18"/>
              </w:rPr>
              <w:t>- NFTs con contenido explícito</w:t>
            </w:r>
          </w:p>
        </w:tc>
      </w:tr>
      <w:tr w:rsidR="00440CF0" w:rsidRPr="00A548C8" w:rsidTr="0057139F">
        <w:trPr>
          <w:trHeight w:val="77"/>
        </w:trPr>
        <w:tc>
          <w:tcPr>
            <w:tcW w:w="1809" w:type="dxa"/>
            <w:shd w:val="clear" w:color="auto" w:fill="C6D9F1" w:themeFill="text2" w:themeFillTint="33"/>
            <w:vAlign w:val="center"/>
          </w:tcPr>
          <w:p w:rsidR="00440CF0" w:rsidRPr="00A548C8" w:rsidRDefault="00440CF0" w:rsidP="00747FE8">
            <w:pPr>
              <w:rPr>
                <w:sz w:val="18"/>
                <w:szCs w:val="18"/>
              </w:rPr>
            </w:pPr>
            <w:r w:rsidRPr="00A548C8">
              <w:rPr>
                <w:sz w:val="18"/>
                <w:szCs w:val="18"/>
              </w:rPr>
              <w:t>Notas</w:t>
            </w:r>
          </w:p>
        </w:tc>
        <w:tc>
          <w:tcPr>
            <w:tcW w:w="6911" w:type="dxa"/>
            <w:gridSpan w:val="3"/>
            <w:vAlign w:val="center"/>
          </w:tcPr>
          <w:p w:rsidR="00440CF0" w:rsidRPr="00A548C8" w:rsidRDefault="00440CF0" w:rsidP="00747FE8">
            <w:pPr>
              <w:tabs>
                <w:tab w:val="left" w:pos="1454"/>
              </w:tabs>
              <w:rPr>
                <w:sz w:val="18"/>
                <w:szCs w:val="18"/>
              </w:rPr>
            </w:pPr>
            <w:r w:rsidRPr="00A548C8">
              <w:rPr>
                <w:sz w:val="18"/>
                <w:szCs w:val="18"/>
              </w:rPr>
              <w:t>Recordemos que el hecho de añadir un NFT a una Colección no implica que esté a la venta. Para que sea público, el usuario deberá completar el proceso de vender el NFT, con precio fijo (CU07) o subasta (CU08)</w:t>
            </w:r>
          </w:p>
        </w:tc>
      </w:tr>
    </w:tbl>
    <w:p w:rsidR="0057139F" w:rsidRPr="00A548C8" w:rsidRDefault="0057139F" w:rsidP="00437E82">
      <w:pPr>
        <w:pStyle w:val="Piedetabla"/>
      </w:pPr>
      <w:bookmarkStart w:id="567" w:name="_Toc104899528"/>
      <w:r w:rsidRPr="00A548C8">
        <w:t>Escenario: CU06: Añadir NFT a Colección</w:t>
      </w:r>
      <w:r w:rsidR="00737C6C" w:rsidRPr="00A548C8">
        <w:t>, y editarlo</w:t>
      </w:r>
      <w:bookmarkEnd w:id="567"/>
    </w:p>
    <w:p w:rsidR="00D155E0" w:rsidRPr="00A548C8" w:rsidRDefault="00D155E0" w:rsidP="0039678F">
      <w:pPr>
        <w:pStyle w:val="Timeframe"/>
      </w:pPr>
    </w:p>
    <w:p w:rsidR="005D1397" w:rsidRPr="00A548C8" w:rsidRDefault="005D1397" w:rsidP="0039678F">
      <w:pPr>
        <w:pStyle w:val="Timeframe"/>
      </w:pPr>
      <w:bookmarkStart w:id="568" w:name="_Vender_NFT_(precio_3"/>
      <w:bookmarkEnd w:id="56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t>Vender NFT (precio fijo): CU07</w:t>
      </w:r>
    </w:p>
    <w:p w:rsidR="009A12A9" w:rsidRPr="00A548C8" w:rsidRDefault="009A12A9" w:rsidP="00D70AB6">
      <w:pPr>
        <w:pStyle w:val="Textorojo"/>
      </w:pPr>
      <w:r w:rsidRPr="00A548C8">
        <w:t>E03, E06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57139F">
        <w:trPr>
          <w:cnfStyle w:val="100000000000"/>
          <w:trHeight w:val="318"/>
        </w:trPr>
        <w:tc>
          <w:tcPr>
            <w:tcW w:w="7763" w:type="dxa"/>
            <w:gridSpan w:val="3"/>
          </w:tcPr>
          <w:p w:rsidR="0057139F" w:rsidRPr="00A548C8" w:rsidRDefault="00DA203A" w:rsidP="0057139F">
            <w:r w:rsidRPr="00A548C8">
              <w:t>CU07 – Vender NFT (precio fijo)</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Vender_NFT_(precio_1" w:history="1">
              <w:r w:rsidR="00E975AC" w:rsidRPr="00A548C8">
                <w:rPr>
                  <w:rStyle w:val="Hipervnculo"/>
                  <w:sz w:val="18"/>
                  <w:szCs w:val="18"/>
                </w:rPr>
                <w:t>Ver el flowchart</w:t>
              </w:r>
            </w:hyperlink>
            <w:r w:rsidR="00D408D3" w:rsidRPr="00A548C8">
              <w:rPr>
                <w:sz w:val="18"/>
                <w:szCs w:val="18"/>
              </w:rPr>
              <w:t xml:space="preserve"> | </w:t>
            </w:r>
            <w:hyperlink w:anchor="_Vender_NFT_(precio_2" w:history="1">
              <w:r w:rsidR="00E975AC" w:rsidRPr="00A548C8">
                <w:rPr>
                  <w:rStyle w:val="Hipervnculo"/>
                  <w:sz w:val="18"/>
                  <w:szCs w:val="18"/>
                </w:rPr>
                <w:t>Ver la secuencia de mockups</w:t>
              </w:r>
            </w:hyperlink>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196015" w:rsidP="0057139F">
            <w:pPr>
              <w:tabs>
                <w:tab w:val="left" w:pos="1454"/>
              </w:tabs>
              <w:rPr>
                <w:sz w:val="18"/>
                <w:szCs w:val="18"/>
              </w:rPr>
            </w:pPr>
            <w:r w:rsidRPr="00A548C8">
              <w:rPr>
                <w:sz w:val="18"/>
                <w:szCs w:val="18"/>
              </w:rPr>
              <w:t>El usuario accede a la interface de venta de un NFT con precio fijo, cuando tiene claro cuál es el valor que desea asignar a su NFT, y el precio que desea recibir por él.</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196015" w:rsidP="0057139F">
            <w:pPr>
              <w:tabs>
                <w:tab w:val="left" w:pos="1454"/>
              </w:tabs>
              <w:rPr>
                <w:sz w:val="18"/>
                <w:szCs w:val="18"/>
              </w:rPr>
            </w:pPr>
            <w:r w:rsidRPr="00A548C8">
              <w:rPr>
                <w:sz w:val="18"/>
                <w:szCs w:val="18"/>
              </w:rPr>
              <w:t>Vender un NFT con el método de precio fijo</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8D2630" w:rsidRPr="00A548C8" w:rsidRDefault="008D2630" w:rsidP="008D2630">
            <w:pPr>
              <w:tabs>
                <w:tab w:val="left" w:pos="1454"/>
              </w:tabs>
              <w:rPr>
                <w:sz w:val="18"/>
                <w:szCs w:val="18"/>
              </w:rPr>
            </w:pPr>
            <w:r w:rsidRPr="00A548C8">
              <w:rPr>
                <w:sz w:val="18"/>
                <w:szCs w:val="18"/>
              </w:rPr>
              <w:t>- El usuario debe haber descargado la app</w:t>
            </w:r>
          </w:p>
          <w:p w:rsidR="008D2630" w:rsidRPr="00A548C8" w:rsidRDefault="008D2630" w:rsidP="008D2630">
            <w:pPr>
              <w:tabs>
                <w:tab w:val="left" w:pos="1454"/>
              </w:tabs>
              <w:rPr>
                <w:sz w:val="18"/>
                <w:szCs w:val="18"/>
              </w:rPr>
            </w:pPr>
            <w:r w:rsidRPr="00A548C8">
              <w:rPr>
                <w:sz w:val="18"/>
                <w:szCs w:val="18"/>
              </w:rPr>
              <w:t>- Haber creado una cuenta (email o wallet) (CU01)</w:t>
            </w:r>
          </w:p>
          <w:p w:rsidR="008D2630" w:rsidRPr="00A548C8" w:rsidRDefault="008D2630" w:rsidP="008D2630">
            <w:pPr>
              <w:tabs>
                <w:tab w:val="left" w:pos="1454"/>
              </w:tabs>
              <w:rPr>
                <w:sz w:val="18"/>
                <w:szCs w:val="18"/>
              </w:rPr>
            </w:pPr>
            <w:r w:rsidRPr="00A548C8">
              <w:rPr>
                <w:sz w:val="18"/>
                <w:szCs w:val="18"/>
              </w:rPr>
              <w:t>- Haberse loguedo en su Cuenta (CU02)</w:t>
            </w:r>
          </w:p>
          <w:p w:rsidR="0057139F" w:rsidRPr="00A548C8" w:rsidRDefault="008D2630" w:rsidP="008D2630">
            <w:pPr>
              <w:tabs>
                <w:tab w:val="left" w:pos="1454"/>
              </w:tabs>
              <w:rPr>
                <w:sz w:val="18"/>
                <w:szCs w:val="18"/>
              </w:rPr>
            </w:pPr>
            <w:r w:rsidRPr="00A548C8">
              <w:rPr>
                <w:sz w:val="18"/>
                <w:szCs w:val="18"/>
              </w:rPr>
              <w:t>- El usuario tiene, al menos, una Colección (CU14)</w:t>
            </w:r>
          </w:p>
          <w:p w:rsidR="008D2630" w:rsidRPr="00A548C8" w:rsidRDefault="008D2630" w:rsidP="008D2630">
            <w:pPr>
              <w:tabs>
                <w:tab w:val="left" w:pos="1454"/>
              </w:tabs>
              <w:rPr>
                <w:sz w:val="18"/>
                <w:szCs w:val="18"/>
              </w:rPr>
            </w:pPr>
            <w:r w:rsidRPr="00A548C8">
              <w:rPr>
                <w:sz w:val="18"/>
                <w:szCs w:val="18"/>
              </w:rPr>
              <w:t>- El usuario tiene, al menos, un NFT en un Colección (CU06)</w:t>
            </w:r>
          </w:p>
          <w:p w:rsidR="008D2630" w:rsidRPr="00A548C8" w:rsidRDefault="008D2630" w:rsidP="008D2630">
            <w:pPr>
              <w:tabs>
                <w:tab w:val="left" w:pos="1454"/>
              </w:tabs>
              <w:rPr>
                <w:sz w:val="18"/>
                <w:szCs w:val="18"/>
              </w:rPr>
            </w:pPr>
            <w:r w:rsidRPr="00A548C8">
              <w:rPr>
                <w:sz w:val="18"/>
                <w:szCs w:val="18"/>
              </w:rPr>
              <w:t xml:space="preserve">- Tener instalada la app de Firefly (wallet </w:t>
            </w:r>
            <w:r w:rsidR="00A548C8" w:rsidRPr="00A548C8">
              <w:rPr>
                <w:sz w:val="18"/>
                <w:szCs w:val="18"/>
              </w:rPr>
              <w:t>oficial</w:t>
            </w:r>
            <w:r w:rsidRPr="00A548C8">
              <w:rPr>
                <w:sz w:val="18"/>
                <w:szCs w:val="18"/>
              </w:rPr>
              <w:t xml:space="preserve"> de MIOTA) (CU04)</w:t>
            </w:r>
          </w:p>
          <w:p w:rsidR="008D2630" w:rsidRPr="00A548C8" w:rsidRDefault="008D2630" w:rsidP="008D2630">
            <w:pPr>
              <w:tabs>
                <w:tab w:val="left" w:pos="1454"/>
              </w:tabs>
              <w:rPr>
                <w:sz w:val="18"/>
                <w:szCs w:val="18"/>
              </w:rPr>
            </w:pPr>
            <w:r w:rsidRPr="00A548C8">
              <w:rPr>
                <w:sz w:val="18"/>
                <w:szCs w:val="18"/>
              </w:rPr>
              <w:t>- Haber creado un wallet (de software o hardware) en la app de Firefly (CU04)</w:t>
            </w:r>
          </w:p>
          <w:p w:rsidR="008D2630" w:rsidRPr="00A548C8" w:rsidRDefault="008D2630" w:rsidP="008D2630">
            <w:pPr>
              <w:tabs>
                <w:tab w:val="left" w:pos="1454"/>
              </w:tabs>
              <w:rPr>
                <w:sz w:val="18"/>
                <w:szCs w:val="18"/>
              </w:rPr>
            </w:pPr>
            <w:r w:rsidRPr="00A548C8">
              <w:rPr>
                <w:sz w:val="18"/>
                <w:szCs w:val="18"/>
              </w:rPr>
              <w:t>- En el caso de tener el wallet en hardware, haber comprador y tener a disposición Ledger (cold wallet), y haber instalado la app de Firefly en Ledger. (CU04)</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8D2630" w:rsidP="008D2630">
            <w:pPr>
              <w:tabs>
                <w:tab w:val="left" w:pos="1454"/>
              </w:tabs>
              <w:rPr>
                <w:sz w:val="18"/>
                <w:szCs w:val="18"/>
              </w:rPr>
            </w:pPr>
            <w:r w:rsidRPr="00A548C8">
              <w:rPr>
                <w:sz w:val="18"/>
                <w:szCs w:val="18"/>
              </w:rPr>
              <w:t>El usuario ha puesto a la venta un NFT con el formato de precio fijo, el NFT aparece a la venta en su Colección, y la pantalla del NFT se abre con los datos correctos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finales de fracaso</w:t>
            </w:r>
          </w:p>
        </w:tc>
        <w:tc>
          <w:tcPr>
            <w:tcW w:w="6911" w:type="dxa"/>
            <w:gridSpan w:val="3"/>
            <w:vAlign w:val="center"/>
          </w:tcPr>
          <w:p w:rsidR="0057139F" w:rsidRPr="00A548C8" w:rsidRDefault="008D2630" w:rsidP="008D2630">
            <w:pPr>
              <w:tabs>
                <w:tab w:val="left" w:pos="1454"/>
              </w:tabs>
              <w:rPr>
                <w:sz w:val="18"/>
                <w:szCs w:val="18"/>
              </w:rPr>
            </w:pPr>
            <w:r w:rsidRPr="00A548C8">
              <w:rPr>
                <w:sz w:val="18"/>
                <w:szCs w:val="18"/>
              </w:rPr>
              <w:t>El usuario no ha podido poner a la venta un NFT con el formato de precio fijo, y/o el NFT no aparece a la venta en su Colección, y/o la pantalla del NFT no se abre con los datos correctos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Actores</w:t>
            </w:r>
          </w:p>
        </w:tc>
        <w:tc>
          <w:tcPr>
            <w:tcW w:w="6911" w:type="dxa"/>
            <w:gridSpan w:val="3"/>
            <w:vAlign w:val="center"/>
          </w:tcPr>
          <w:p w:rsidR="0057139F" w:rsidRPr="00A548C8" w:rsidRDefault="008D2630" w:rsidP="0057139F">
            <w:pPr>
              <w:tabs>
                <w:tab w:val="left" w:pos="1454"/>
              </w:tabs>
              <w:rPr>
                <w:sz w:val="18"/>
                <w:szCs w:val="18"/>
              </w:rPr>
            </w:pPr>
            <w:r w:rsidRPr="00A548C8">
              <w:rPr>
                <w:sz w:val="18"/>
                <w:szCs w:val="18"/>
              </w:rPr>
              <w:t>Usuario registrado</w:t>
            </w:r>
            <w:r w:rsidR="00927F8C" w:rsidRPr="00A548C8">
              <w:rPr>
                <w:sz w:val="18"/>
                <w:szCs w:val="18"/>
              </w:rPr>
              <w:t xml:space="preserve"> (vendedor)</w:t>
            </w:r>
          </w:p>
        </w:tc>
      </w:tr>
      <w:tr w:rsidR="0057139F" w:rsidRPr="00A548C8" w:rsidTr="0057139F">
        <w:trPr>
          <w:trHeight w:val="77"/>
        </w:trPr>
        <w:tc>
          <w:tcPr>
            <w:tcW w:w="1809" w:type="dxa"/>
            <w:shd w:val="clear" w:color="auto" w:fill="C6D9F1" w:themeFill="text2" w:themeFillTint="33"/>
            <w:vAlign w:val="center"/>
          </w:tcPr>
          <w:p w:rsidR="0057139F" w:rsidRPr="00A548C8" w:rsidRDefault="001C6385" w:rsidP="0057139F">
            <w:pPr>
              <w:rPr>
                <w:sz w:val="18"/>
                <w:szCs w:val="18"/>
              </w:rPr>
            </w:pPr>
            <w:r w:rsidRPr="00A548C8">
              <w:rPr>
                <w:sz w:val="18"/>
                <w:szCs w:val="18"/>
              </w:rPr>
              <w:t>Triggers</w:t>
            </w:r>
          </w:p>
        </w:tc>
        <w:tc>
          <w:tcPr>
            <w:tcW w:w="6911" w:type="dxa"/>
            <w:gridSpan w:val="3"/>
            <w:vAlign w:val="center"/>
          </w:tcPr>
          <w:p w:rsidR="008D2630" w:rsidRPr="00A548C8" w:rsidRDefault="008D2630" w:rsidP="008D2630">
            <w:pPr>
              <w:tabs>
                <w:tab w:val="left" w:pos="1454"/>
              </w:tabs>
              <w:rPr>
                <w:sz w:val="18"/>
                <w:szCs w:val="18"/>
              </w:rPr>
            </w:pPr>
            <w:r w:rsidRPr="00A548C8">
              <w:rPr>
                <w:sz w:val="18"/>
                <w:szCs w:val="18"/>
              </w:rPr>
              <w:t>- Necesidad del usuario de vender un NFT con precio fijo</w:t>
            </w:r>
          </w:p>
          <w:p w:rsidR="008D2630" w:rsidRPr="00A548C8" w:rsidRDefault="008D2630" w:rsidP="008D2630">
            <w:pPr>
              <w:tabs>
                <w:tab w:val="left" w:pos="1454"/>
              </w:tabs>
              <w:rPr>
                <w:sz w:val="18"/>
                <w:szCs w:val="18"/>
              </w:rPr>
            </w:pPr>
            <w:r w:rsidRPr="00A548C8">
              <w:rPr>
                <w:sz w:val="18"/>
                <w:szCs w:val="18"/>
              </w:rPr>
              <w:t>- Onboarding: Vender NFT (precio fijo) (CU16)</w:t>
            </w:r>
          </w:p>
          <w:p w:rsidR="008D2630" w:rsidRPr="00A548C8" w:rsidRDefault="008D2630" w:rsidP="008D2630">
            <w:pPr>
              <w:tabs>
                <w:tab w:val="left" w:pos="1454"/>
              </w:tabs>
              <w:rPr>
                <w:sz w:val="18"/>
                <w:szCs w:val="18"/>
              </w:rPr>
            </w:pPr>
            <w:r w:rsidRPr="00A548C8">
              <w:rPr>
                <w:sz w:val="18"/>
                <w:szCs w:val="18"/>
              </w:rPr>
              <w:t>- Artículo de prensa o blog</w:t>
            </w:r>
          </w:p>
          <w:p w:rsidR="008D2630" w:rsidRPr="00A548C8" w:rsidRDefault="008D2630" w:rsidP="008D2630">
            <w:pPr>
              <w:tabs>
                <w:tab w:val="left" w:pos="1454"/>
              </w:tabs>
              <w:rPr>
                <w:sz w:val="18"/>
                <w:szCs w:val="18"/>
              </w:rPr>
            </w:pPr>
            <w:r w:rsidRPr="00A548C8">
              <w:rPr>
                <w:sz w:val="18"/>
                <w:szCs w:val="18"/>
              </w:rPr>
              <w:t>- Promoción en redes sociales</w:t>
            </w:r>
          </w:p>
          <w:p w:rsidR="008D2630" w:rsidRPr="00A548C8" w:rsidRDefault="008D2630" w:rsidP="008D2630">
            <w:pPr>
              <w:tabs>
                <w:tab w:val="left" w:pos="1454"/>
              </w:tabs>
              <w:rPr>
                <w:sz w:val="18"/>
                <w:szCs w:val="18"/>
              </w:rPr>
            </w:pPr>
            <w:r w:rsidRPr="00A548C8">
              <w:rPr>
                <w:sz w:val="18"/>
                <w:szCs w:val="18"/>
              </w:rPr>
              <w:t>- Publicidad en buscadores (SEO) o en mercado de aplicaciones (ASO)</w:t>
            </w:r>
          </w:p>
          <w:p w:rsidR="008D2630" w:rsidRPr="00A548C8" w:rsidRDefault="008D2630" w:rsidP="008D2630">
            <w:pPr>
              <w:tabs>
                <w:tab w:val="left" w:pos="1454"/>
              </w:tabs>
              <w:rPr>
                <w:sz w:val="18"/>
                <w:szCs w:val="18"/>
              </w:rPr>
            </w:pPr>
            <w:r w:rsidRPr="00A548C8">
              <w:rPr>
                <w:sz w:val="18"/>
                <w:szCs w:val="18"/>
              </w:rPr>
              <w:t>- Visita a nuestro Centro de Ayuda (CU29)</w:t>
            </w:r>
          </w:p>
          <w:p w:rsidR="0057139F" w:rsidRPr="00A548C8" w:rsidRDefault="008D2630" w:rsidP="008D2630">
            <w:pPr>
              <w:tabs>
                <w:tab w:val="left" w:pos="1454"/>
              </w:tabs>
              <w:rPr>
                <w:sz w:val="18"/>
                <w:szCs w:val="18"/>
              </w:rPr>
            </w:pPr>
            <w:r w:rsidRPr="00A548C8">
              <w:rPr>
                <w:sz w:val="18"/>
                <w:szCs w:val="18"/>
              </w:rPr>
              <w:t>- Recomendación de nuestro personal de Soporte (CU30)</w:t>
            </w:r>
          </w:p>
        </w:tc>
      </w:tr>
      <w:tr w:rsidR="0057139F" w:rsidRPr="00A548C8" w:rsidTr="0057139F">
        <w:trPr>
          <w:trHeight w:val="4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Flujo normal</w:t>
            </w:r>
          </w:p>
        </w:tc>
        <w:tc>
          <w:tcPr>
            <w:tcW w:w="567" w:type="dxa"/>
            <w:shd w:val="clear" w:color="auto" w:fill="C6D9F1" w:themeFill="text2" w:themeFillTint="33"/>
            <w:vAlign w:val="center"/>
          </w:tcPr>
          <w:p w:rsidR="0057139F" w:rsidRPr="00A548C8" w:rsidRDefault="0057139F"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7139F" w:rsidRPr="00A548C8" w:rsidRDefault="0057139F" w:rsidP="0057139F">
            <w:pPr>
              <w:tabs>
                <w:tab w:val="left" w:pos="1454"/>
              </w:tabs>
              <w:rPr>
                <w:sz w:val="18"/>
                <w:szCs w:val="18"/>
              </w:rPr>
            </w:pPr>
            <w:r w:rsidRPr="00A548C8">
              <w:rPr>
                <w:sz w:val="18"/>
                <w:szCs w:val="18"/>
              </w:rPr>
              <w:t>Descripción</w:t>
            </w:r>
          </w:p>
        </w:tc>
      </w:tr>
      <w:tr w:rsidR="008D2630" w:rsidRPr="00A548C8" w:rsidTr="0057139F">
        <w:trPr>
          <w:trHeight w:val="47"/>
        </w:trPr>
        <w:tc>
          <w:tcPr>
            <w:tcW w:w="1809" w:type="dxa"/>
            <w:shd w:val="clear" w:color="auto" w:fill="FFFFFF" w:themeFill="background1"/>
            <w:vAlign w:val="center"/>
          </w:tcPr>
          <w:p w:rsidR="008D2630" w:rsidRPr="00A548C8" w:rsidRDefault="008D2630" w:rsidP="0057139F">
            <w:pPr>
              <w:rPr>
                <w:sz w:val="18"/>
                <w:szCs w:val="18"/>
              </w:rPr>
            </w:pPr>
            <w:r w:rsidRPr="00A548C8">
              <w:rPr>
                <w:sz w:val="18"/>
                <w:szCs w:val="18"/>
              </w:rPr>
              <w:t>P1</w:t>
            </w:r>
          </w:p>
        </w:tc>
        <w:tc>
          <w:tcPr>
            <w:tcW w:w="567" w:type="dxa"/>
            <w:vAlign w:val="center"/>
          </w:tcPr>
          <w:p w:rsidR="008D2630" w:rsidRPr="00A548C8" w:rsidRDefault="008D2630" w:rsidP="00A2665C">
            <w:pPr>
              <w:tabs>
                <w:tab w:val="left" w:pos="1454"/>
              </w:tabs>
              <w:jc w:val="center"/>
              <w:rPr>
                <w:sz w:val="18"/>
                <w:szCs w:val="18"/>
              </w:rPr>
            </w:pPr>
            <w:r w:rsidRPr="00A548C8">
              <w:rPr>
                <w:sz w:val="18"/>
                <w:szCs w:val="18"/>
              </w:rPr>
              <w:t>1</w:t>
            </w:r>
          </w:p>
        </w:tc>
        <w:tc>
          <w:tcPr>
            <w:tcW w:w="6344" w:type="dxa"/>
            <w:gridSpan w:val="2"/>
            <w:vAlign w:val="center"/>
          </w:tcPr>
          <w:p w:rsidR="008D2630" w:rsidRPr="00A548C8" w:rsidRDefault="008D2630" w:rsidP="00A2665C">
            <w:pPr>
              <w:tabs>
                <w:tab w:val="left" w:pos="1454"/>
              </w:tabs>
              <w:rPr>
                <w:sz w:val="18"/>
                <w:szCs w:val="18"/>
              </w:rPr>
            </w:pPr>
            <w:r w:rsidRPr="00A548C8">
              <w:rPr>
                <w:sz w:val="18"/>
                <w:szCs w:val="18"/>
              </w:rPr>
              <w:t>Abre la app (Splash in)</w:t>
            </w:r>
          </w:p>
        </w:tc>
      </w:tr>
      <w:tr w:rsidR="008D2630" w:rsidRPr="00A548C8" w:rsidTr="0057139F">
        <w:trPr>
          <w:trHeight w:val="47"/>
        </w:trPr>
        <w:tc>
          <w:tcPr>
            <w:tcW w:w="1809" w:type="dxa"/>
            <w:vMerge w:val="restart"/>
            <w:shd w:val="clear" w:color="auto" w:fill="FFFFFF" w:themeFill="background1"/>
            <w:vAlign w:val="center"/>
          </w:tcPr>
          <w:p w:rsidR="008D2630" w:rsidRPr="00A548C8" w:rsidRDefault="008D2630" w:rsidP="0057139F">
            <w:pPr>
              <w:rPr>
                <w:sz w:val="18"/>
                <w:szCs w:val="18"/>
              </w:rPr>
            </w:pPr>
            <w:r w:rsidRPr="00A548C8">
              <w:rPr>
                <w:sz w:val="18"/>
                <w:szCs w:val="18"/>
              </w:rPr>
              <w:t>P8</w:t>
            </w:r>
          </w:p>
        </w:tc>
        <w:tc>
          <w:tcPr>
            <w:tcW w:w="567" w:type="dxa"/>
            <w:vAlign w:val="center"/>
          </w:tcPr>
          <w:p w:rsidR="008D2630" w:rsidRPr="00A548C8" w:rsidRDefault="008D2630" w:rsidP="00A2665C">
            <w:pPr>
              <w:tabs>
                <w:tab w:val="left" w:pos="1454"/>
              </w:tabs>
              <w:jc w:val="center"/>
              <w:rPr>
                <w:sz w:val="18"/>
                <w:szCs w:val="18"/>
              </w:rPr>
            </w:pPr>
            <w:r w:rsidRPr="00A548C8">
              <w:rPr>
                <w:sz w:val="18"/>
                <w:szCs w:val="18"/>
              </w:rPr>
              <w:t>2</w:t>
            </w:r>
          </w:p>
        </w:tc>
        <w:tc>
          <w:tcPr>
            <w:tcW w:w="6344" w:type="dxa"/>
            <w:gridSpan w:val="2"/>
            <w:vAlign w:val="center"/>
          </w:tcPr>
          <w:p w:rsidR="008D2630" w:rsidRPr="00A548C8" w:rsidRDefault="008D2630" w:rsidP="00A2665C">
            <w:pPr>
              <w:tabs>
                <w:tab w:val="left" w:pos="1454"/>
              </w:tabs>
              <w:rPr>
                <w:sz w:val="18"/>
                <w:szCs w:val="18"/>
              </w:rPr>
            </w:pPr>
            <w:r w:rsidRPr="00A548C8">
              <w:rPr>
                <w:sz w:val="18"/>
                <w:szCs w:val="18"/>
              </w:rPr>
              <w:t>Llaga a la Portada como usuario registrado</w:t>
            </w:r>
          </w:p>
        </w:tc>
      </w:tr>
      <w:tr w:rsidR="00C30EEF" w:rsidRPr="00A548C8" w:rsidTr="0057139F">
        <w:trPr>
          <w:trHeight w:val="47"/>
        </w:trPr>
        <w:tc>
          <w:tcPr>
            <w:tcW w:w="1809" w:type="dxa"/>
            <w:vMerge/>
            <w:shd w:val="clear" w:color="auto" w:fill="FFFFFF" w:themeFill="background1"/>
            <w:vAlign w:val="center"/>
          </w:tcPr>
          <w:p w:rsidR="00C30EEF" w:rsidRPr="00A548C8" w:rsidRDefault="00C30EEF" w:rsidP="0057139F">
            <w:pPr>
              <w:rPr>
                <w:sz w:val="18"/>
                <w:szCs w:val="18"/>
              </w:rPr>
            </w:pPr>
          </w:p>
        </w:tc>
        <w:tc>
          <w:tcPr>
            <w:tcW w:w="567" w:type="dxa"/>
            <w:vAlign w:val="center"/>
          </w:tcPr>
          <w:p w:rsidR="00C30EEF" w:rsidRPr="00A548C8" w:rsidRDefault="00C30EEF" w:rsidP="00A2665C">
            <w:pPr>
              <w:tabs>
                <w:tab w:val="left" w:pos="1454"/>
              </w:tabs>
              <w:jc w:val="center"/>
              <w:rPr>
                <w:sz w:val="18"/>
                <w:szCs w:val="18"/>
              </w:rPr>
            </w:pPr>
            <w:r w:rsidRPr="00A548C8">
              <w:rPr>
                <w:sz w:val="18"/>
                <w:szCs w:val="18"/>
              </w:rPr>
              <w:t>3</w:t>
            </w:r>
          </w:p>
        </w:tc>
        <w:tc>
          <w:tcPr>
            <w:tcW w:w="6344" w:type="dxa"/>
            <w:gridSpan w:val="2"/>
            <w:vAlign w:val="center"/>
          </w:tcPr>
          <w:p w:rsidR="00C30EEF" w:rsidRPr="00A548C8" w:rsidRDefault="00C30EEF" w:rsidP="00DA048E">
            <w:pPr>
              <w:tabs>
                <w:tab w:val="left" w:pos="1454"/>
              </w:tabs>
              <w:rPr>
                <w:sz w:val="18"/>
                <w:szCs w:val="18"/>
              </w:rPr>
            </w:pPr>
            <w:r w:rsidRPr="00A548C8">
              <w:rPr>
                <w:sz w:val="18"/>
                <w:szCs w:val="18"/>
              </w:rPr>
              <w:t>Pulsa sobre el icono de Perfil del menú inferior</w:t>
            </w:r>
          </w:p>
        </w:tc>
      </w:tr>
      <w:tr w:rsidR="00980E6C" w:rsidRPr="00A548C8" w:rsidTr="0057139F">
        <w:trPr>
          <w:trHeight w:val="47"/>
        </w:trPr>
        <w:tc>
          <w:tcPr>
            <w:tcW w:w="1809" w:type="dxa"/>
            <w:vMerge w:val="restart"/>
            <w:shd w:val="clear" w:color="auto" w:fill="FFFFFF" w:themeFill="background1"/>
            <w:vAlign w:val="center"/>
          </w:tcPr>
          <w:p w:rsidR="00980E6C" w:rsidRPr="00A548C8" w:rsidRDefault="00980E6C" w:rsidP="0057139F">
            <w:pPr>
              <w:rPr>
                <w:sz w:val="18"/>
                <w:szCs w:val="18"/>
              </w:rPr>
            </w:pPr>
            <w:r w:rsidRPr="00A548C8">
              <w:rPr>
                <w:sz w:val="18"/>
                <w:szCs w:val="18"/>
              </w:rPr>
              <w:t>P20</w:t>
            </w:r>
          </w:p>
        </w:tc>
        <w:tc>
          <w:tcPr>
            <w:tcW w:w="567" w:type="dxa"/>
            <w:vAlign w:val="center"/>
          </w:tcPr>
          <w:p w:rsidR="00980E6C" w:rsidRPr="00A548C8" w:rsidRDefault="00980E6C" w:rsidP="00A2665C">
            <w:pPr>
              <w:tabs>
                <w:tab w:val="left" w:pos="1454"/>
              </w:tabs>
              <w:jc w:val="center"/>
              <w:rPr>
                <w:sz w:val="18"/>
                <w:szCs w:val="18"/>
              </w:rPr>
            </w:pPr>
            <w:r w:rsidRPr="00A548C8">
              <w:rPr>
                <w:sz w:val="18"/>
                <w:szCs w:val="18"/>
              </w:rPr>
              <w:t>4</w:t>
            </w:r>
          </w:p>
        </w:tc>
        <w:tc>
          <w:tcPr>
            <w:tcW w:w="6344" w:type="dxa"/>
            <w:gridSpan w:val="2"/>
            <w:vAlign w:val="center"/>
          </w:tcPr>
          <w:p w:rsidR="00980E6C" w:rsidRPr="00A548C8" w:rsidRDefault="00980E6C" w:rsidP="00DA048E">
            <w:pPr>
              <w:tabs>
                <w:tab w:val="left" w:pos="1454"/>
              </w:tabs>
              <w:rPr>
                <w:sz w:val="18"/>
                <w:szCs w:val="18"/>
              </w:rPr>
            </w:pPr>
            <w:r w:rsidRPr="00A548C8">
              <w:rPr>
                <w:sz w:val="18"/>
                <w:szCs w:val="18"/>
              </w:rPr>
              <w:t>Llega a la pantalla de Perfil de usuario con el tab preseleccionado en Colecciones</w:t>
            </w:r>
          </w:p>
        </w:tc>
      </w:tr>
      <w:tr w:rsidR="00980E6C" w:rsidRPr="00A548C8" w:rsidTr="0057139F">
        <w:trPr>
          <w:trHeight w:val="47"/>
        </w:trPr>
        <w:tc>
          <w:tcPr>
            <w:tcW w:w="1809" w:type="dxa"/>
            <w:vMerge/>
            <w:shd w:val="clear" w:color="auto" w:fill="FFFFFF" w:themeFill="background1"/>
            <w:vAlign w:val="center"/>
          </w:tcPr>
          <w:p w:rsidR="00980E6C" w:rsidRPr="00A548C8" w:rsidRDefault="00980E6C" w:rsidP="0057139F">
            <w:pPr>
              <w:rPr>
                <w:sz w:val="18"/>
                <w:szCs w:val="18"/>
              </w:rPr>
            </w:pPr>
          </w:p>
        </w:tc>
        <w:tc>
          <w:tcPr>
            <w:tcW w:w="567" w:type="dxa"/>
            <w:vAlign w:val="center"/>
          </w:tcPr>
          <w:p w:rsidR="00980E6C" w:rsidRPr="00A548C8" w:rsidRDefault="00980E6C" w:rsidP="00A2665C">
            <w:pPr>
              <w:tabs>
                <w:tab w:val="left" w:pos="1454"/>
              </w:tabs>
              <w:jc w:val="center"/>
              <w:rPr>
                <w:sz w:val="18"/>
                <w:szCs w:val="18"/>
              </w:rPr>
            </w:pPr>
            <w:r w:rsidRPr="00A548C8">
              <w:rPr>
                <w:sz w:val="18"/>
                <w:szCs w:val="18"/>
              </w:rPr>
              <w:t>5</w:t>
            </w:r>
          </w:p>
        </w:tc>
        <w:tc>
          <w:tcPr>
            <w:tcW w:w="6344" w:type="dxa"/>
            <w:gridSpan w:val="2"/>
            <w:vAlign w:val="center"/>
          </w:tcPr>
          <w:p w:rsidR="00980E6C" w:rsidRPr="00A548C8" w:rsidRDefault="00980E6C" w:rsidP="00DA048E">
            <w:pPr>
              <w:tabs>
                <w:tab w:val="left" w:pos="1454"/>
              </w:tabs>
              <w:rPr>
                <w:sz w:val="18"/>
                <w:szCs w:val="18"/>
              </w:rPr>
            </w:pPr>
            <w:r w:rsidRPr="00A548C8">
              <w:rPr>
                <w:sz w:val="18"/>
                <w:szCs w:val="18"/>
              </w:rPr>
              <w:t>Pulsa sobre una Colección</w:t>
            </w:r>
          </w:p>
        </w:tc>
      </w:tr>
      <w:tr w:rsidR="00C30EEF" w:rsidRPr="00A548C8" w:rsidTr="0057139F">
        <w:trPr>
          <w:trHeight w:val="47"/>
        </w:trPr>
        <w:tc>
          <w:tcPr>
            <w:tcW w:w="1809" w:type="dxa"/>
            <w:shd w:val="clear" w:color="auto" w:fill="FFFFFF" w:themeFill="background1"/>
            <w:vAlign w:val="center"/>
          </w:tcPr>
          <w:p w:rsidR="00C30EEF" w:rsidRPr="00A548C8" w:rsidRDefault="00C30EEF" w:rsidP="0057139F">
            <w:pPr>
              <w:rPr>
                <w:sz w:val="18"/>
                <w:szCs w:val="18"/>
              </w:rPr>
            </w:pPr>
            <w:r w:rsidRPr="00A548C8">
              <w:rPr>
                <w:sz w:val="18"/>
                <w:szCs w:val="18"/>
              </w:rPr>
              <w:t>P19</w:t>
            </w:r>
          </w:p>
        </w:tc>
        <w:tc>
          <w:tcPr>
            <w:tcW w:w="567" w:type="dxa"/>
            <w:vAlign w:val="center"/>
          </w:tcPr>
          <w:p w:rsidR="00C30EEF" w:rsidRPr="00A548C8" w:rsidRDefault="00C30EEF" w:rsidP="00A2665C">
            <w:pPr>
              <w:tabs>
                <w:tab w:val="left" w:pos="1454"/>
              </w:tabs>
              <w:jc w:val="center"/>
              <w:rPr>
                <w:sz w:val="18"/>
                <w:szCs w:val="18"/>
              </w:rPr>
            </w:pPr>
            <w:r w:rsidRPr="00A548C8">
              <w:rPr>
                <w:sz w:val="18"/>
                <w:szCs w:val="18"/>
              </w:rPr>
              <w:t>6</w:t>
            </w:r>
          </w:p>
        </w:tc>
        <w:tc>
          <w:tcPr>
            <w:tcW w:w="6344" w:type="dxa"/>
            <w:gridSpan w:val="2"/>
            <w:vAlign w:val="center"/>
          </w:tcPr>
          <w:p w:rsidR="00C30EEF" w:rsidRPr="00A548C8" w:rsidRDefault="00C30EEF" w:rsidP="00C30EEF">
            <w:pPr>
              <w:tabs>
                <w:tab w:val="left" w:pos="1454"/>
              </w:tabs>
              <w:rPr>
                <w:sz w:val="18"/>
                <w:szCs w:val="18"/>
              </w:rPr>
            </w:pPr>
            <w:r w:rsidRPr="00A548C8">
              <w:rPr>
                <w:sz w:val="18"/>
                <w:szCs w:val="18"/>
              </w:rPr>
              <w:t>En la pantalla de Colección, pulsa sobre un NFT</w:t>
            </w:r>
          </w:p>
        </w:tc>
      </w:tr>
      <w:tr w:rsidR="00980E6C" w:rsidRPr="00A548C8" w:rsidTr="0057139F">
        <w:trPr>
          <w:trHeight w:val="47"/>
        </w:trPr>
        <w:tc>
          <w:tcPr>
            <w:tcW w:w="1809" w:type="dxa"/>
            <w:shd w:val="clear" w:color="auto" w:fill="FFFFFF" w:themeFill="background1"/>
            <w:vAlign w:val="center"/>
          </w:tcPr>
          <w:p w:rsidR="00980E6C" w:rsidRPr="00A548C8" w:rsidRDefault="00980E6C" w:rsidP="0057139F">
            <w:pPr>
              <w:rPr>
                <w:sz w:val="18"/>
                <w:szCs w:val="18"/>
              </w:rPr>
            </w:pPr>
            <w:r w:rsidRPr="00A548C8">
              <w:rPr>
                <w:sz w:val="18"/>
                <w:szCs w:val="18"/>
              </w:rPr>
              <w:t>P</w:t>
            </w:r>
            <w:r w:rsidR="009B692A" w:rsidRPr="00A548C8">
              <w:rPr>
                <w:sz w:val="18"/>
                <w:szCs w:val="18"/>
              </w:rPr>
              <w:t>67</w:t>
            </w:r>
          </w:p>
        </w:tc>
        <w:tc>
          <w:tcPr>
            <w:tcW w:w="567" w:type="dxa"/>
            <w:vAlign w:val="center"/>
          </w:tcPr>
          <w:p w:rsidR="00980E6C" w:rsidRPr="00A548C8" w:rsidRDefault="00980E6C" w:rsidP="00A2665C">
            <w:pPr>
              <w:tabs>
                <w:tab w:val="left" w:pos="1454"/>
              </w:tabs>
              <w:jc w:val="center"/>
              <w:rPr>
                <w:sz w:val="18"/>
                <w:szCs w:val="18"/>
              </w:rPr>
            </w:pPr>
            <w:r w:rsidRPr="00A548C8">
              <w:rPr>
                <w:sz w:val="18"/>
                <w:szCs w:val="18"/>
              </w:rPr>
              <w:t>7</w:t>
            </w:r>
          </w:p>
        </w:tc>
        <w:tc>
          <w:tcPr>
            <w:tcW w:w="6344" w:type="dxa"/>
            <w:gridSpan w:val="2"/>
            <w:vAlign w:val="center"/>
          </w:tcPr>
          <w:p w:rsidR="00980E6C" w:rsidRPr="00A548C8" w:rsidRDefault="00980E6C" w:rsidP="00980E6C">
            <w:pPr>
              <w:tabs>
                <w:tab w:val="left" w:pos="1454"/>
              </w:tabs>
              <w:rPr>
                <w:sz w:val="18"/>
                <w:szCs w:val="18"/>
              </w:rPr>
            </w:pPr>
            <w:r w:rsidRPr="00A548C8">
              <w:rPr>
                <w:sz w:val="18"/>
                <w:szCs w:val="18"/>
              </w:rPr>
              <w:t>En la pantalla de NFT, pulsa sobre el</w:t>
            </w:r>
            <w:r w:rsidR="00503EB6" w:rsidRPr="00A548C8">
              <w:rPr>
                <w:sz w:val="18"/>
                <w:szCs w:val="18"/>
              </w:rPr>
              <w:t xml:space="preserve"> botón “Vender” (precio fijo)</w:t>
            </w:r>
          </w:p>
          <w:p w:rsidR="00503EB6" w:rsidRPr="00A548C8" w:rsidRDefault="00503EB6" w:rsidP="00980E6C">
            <w:pPr>
              <w:tabs>
                <w:tab w:val="left" w:pos="1454"/>
              </w:tabs>
              <w:rPr>
                <w:sz w:val="18"/>
                <w:szCs w:val="18"/>
              </w:rPr>
            </w:pPr>
            <w:r w:rsidRPr="00A548C8">
              <w:rPr>
                <w:sz w:val="18"/>
                <w:szCs w:val="18"/>
              </w:rPr>
              <w:t>Los botones aparecen cuando un usuario logueado tiene NFTs añadidos en una Colección pero no a la venta.</w:t>
            </w:r>
          </w:p>
        </w:tc>
      </w:tr>
      <w:tr w:rsidR="00980E6C" w:rsidRPr="00A548C8" w:rsidTr="0057139F">
        <w:trPr>
          <w:trHeight w:val="47"/>
        </w:trPr>
        <w:tc>
          <w:tcPr>
            <w:tcW w:w="1809" w:type="dxa"/>
            <w:vMerge w:val="restart"/>
            <w:shd w:val="clear" w:color="auto" w:fill="FFFFFF" w:themeFill="background1"/>
            <w:vAlign w:val="center"/>
          </w:tcPr>
          <w:p w:rsidR="00980E6C" w:rsidRPr="00A548C8" w:rsidRDefault="00980E6C" w:rsidP="0057139F">
            <w:pPr>
              <w:rPr>
                <w:sz w:val="18"/>
                <w:szCs w:val="18"/>
              </w:rPr>
            </w:pPr>
            <w:r w:rsidRPr="00A548C8">
              <w:rPr>
                <w:sz w:val="18"/>
                <w:szCs w:val="18"/>
              </w:rPr>
              <w:lastRenderedPageBreak/>
              <w:t>P65</w:t>
            </w:r>
          </w:p>
        </w:tc>
        <w:tc>
          <w:tcPr>
            <w:tcW w:w="567" w:type="dxa"/>
            <w:vAlign w:val="center"/>
          </w:tcPr>
          <w:p w:rsidR="00980E6C" w:rsidRPr="00A548C8" w:rsidRDefault="00503EB6" w:rsidP="00A2665C">
            <w:pPr>
              <w:tabs>
                <w:tab w:val="left" w:pos="1454"/>
              </w:tabs>
              <w:jc w:val="center"/>
              <w:rPr>
                <w:sz w:val="18"/>
                <w:szCs w:val="18"/>
              </w:rPr>
            </w:pPr>
            <w:r w:rsidRPr="00A548C8">
              <w:rPr>
                <w:sz w:val="18"/>
                <w:szCs w:val="18"/>
              </w:rPr>
              <w:t>8</w:t>
            </w:r>
          </w:p>
        </w:tc>
        <w:tc>
          <w:tcPr>
            <w:tcW w:w="6344" w:type="dxa"/>
            <w:gridSpan w:val="2"/>
            <w:vAlign w:val="center"/>
          </w:tcPr>
          <w:p w:rsidR="00980E6C" w:rsidRPr="00A548C8" w:rsidRDefault="00980E6C" w:rsidP="00A2665C">
            <w:pPr>
              <w:tabs>
                <w:tab w:val="left" w:pos="1454"/>
              </w:tabs>
              <w:rPr>
                <w:sz w:val="18"/>
                <w:szCs w:val="18"/>
              </w:rPr>
            </w:pPr>
            <w:r w:rsidRPr="00A548C8">
              <w:rPr>
                <w:sz w:val="18"/>
                <w:szCs w:val="18"/>
              </w:rPr>
              <w:t>Se abre el formulario de vender NFT (precio fijo)</w:t>
            </w:r>
          </w:p>
        </w:tc>
      </w:tr>
      <w:tr w:rsidR="00980E6C" w:rsidRPr="00A548C8" w:rsidTr="0057139F">
        <w:trPr>
          <w:trHeight w:val="47"/>
        </w:trPr>
        <w:tc>
          <w:tcPr>
            <w:tcW w:w="1809" w:type="dxa"/>
            <w:vMerge/>
            <w:shd w:val="clear" w:color="auto" w:fill="FFFFFF" w:themeFill="background1"/>
            <w:vAlign w:val="center"/>
          </w:tcPr>
          <w:p w:rsidR="00980E6C" w:rsidRPr="00A548C8" w:rsidRDefault="00980E6C" w:rsidP="0057139F">
            <w:pPr>
              <w:rPr>
                <w:sz w:val="18"/>
                <w:szCs w:val="18"/>
              </w:rPr>
            </w:pPr>
          </w:p>
        </w:tc>
        <w:tc>
          <w:tcPr>
            <w:tcW w:w="567" w:type="dxa"/>
            <w:vAlign w:val="center"/>
          </w:tcPr>
          <w:p w:rsidR="00980E6C" w:rsidRPr="00A548C8" w:rsidRDefault="00503EB6" w:rsidP="00A2665C">
            <w:pPr>
              <w:tabs>
                <w:tab w:val="left" w:pos="1454"/>
              </w:tabs>
              <w:jc w:val="center"/>
              <w:rPr>
                <w:sz w:val="18"/>
                <w:szCs w:val="18"/>
              </w:rPr>
            </w:pPr>
            <w:r w:rsidRPr="00A548C8">
              <w:rPr>
                <w:sz w:val="18"/>
                <w:szCs w:val="18"/>
              </w:rPr>
              <w:t>9</w:t>
            </w:r>
          </w:p>
        </w:tc>
        <w:tc>
          <w:tcPr>
            <w:tcW w:w="6344" w:type="dxa"/>
            <w:gridSpan w:val="2"/>
            <w:vAlign w:val="center"/>
          </w:tcPr>
          <w:p w:rsidR="00980E6C" w:rsidRPr="00A548C8" w:rsidRDefault="00980E6C" w:rsidP="00A2665C">
            <w:pPr>
              <w:tabs>
                <w:tab w:val="left" w:pos="1454"/>
              </w:tabs>
              <w:rPr>
                <w:sz w:val="18"/>
                <w:szCs w:val="18"/>
              </w:rPr>
            </w:pPr>
            <w:r w:rsidRPr="00A548C8">
              <w:rPr>
                <w:sz w:val="18"/>
                <w:szCs w:val="18"/>
              </w:rPr>
              <w:t>Introduce el [PRECIO] del NFT (textbox)</w:t>
            </w:r>
          </w:p>
        </w:tc>
      </w:tr>
      <w:tr w:rsidR="00980E6C" w:rsidRPr="00A548C8" w:rsidTr="0057139F">
        <w:trPr>
          <w:trHeight w:val="47"/>
        </w:trPr>
        <w:tc>
          <w:tcPr>
            <w:tcW w:w="1809" w:type="dxa"/>
            <w:vMerge/>
            <w:shd w:val="clear" w:color="auto" w:fill="FFFFFF" w:themeFill="background1"/>
            <w:vAlign w:val="center"/>
          </w:tcPr>
          <w:p w:rsidR="00980E6C" w:rsidRPr="00A548C8" w:rsidRDefault="00980E6C" w:rsidP="0057139F">
            <w:pPr>
              <w:rPr>
                <w:sz w:val="18"/>
                <w:szCs w:val="18"/>
              </w:rPr>
            </w:pPr>
          </w:p>
        </w:tc>
        <w:tc>
          <w:tcPr>
            <w:tcW w:w="567" w:type="dxa"/>
            <w:vAlign w:val="center"/>
          </w:tcPr>
          <w:p w:rsidR="00980E6C" w:rsidRPr="00A548C8" w:rsidRDefault="00503EB6" w:rsidP="00A2665C">
            <w:pPr>
              <w:tabs>
                <w:tab w:val="left" w:pos="1454"/>
              </w:tabs>
              <w:jc w:val="center"/>
              <w:rPr>
                <w:sz w:val="18"/>
                <w:szCs w:val="18"/>
              </w:rPr>
            </w:pPr>
            <w:r w:rsidRPr="00A548C8">
              <w:rPr>
                <w:sz w:val="18"/>
                <w:szCs w:val="18"/>
              </w:rPr>
              <w:t>10</w:t>
            </w:r>
          </w:p>
        </w:tc>
        <w:tc>
          <w:tcPr>
            <w:tcW w:w="6344" w:type="dxa"/>
            <w:gridSpan w:val="2"/>
            <w:vAlign w:val="center"/>
          </w:tcPr>
          <w:p w:rsidR="00980E6C" w:rsidRPr="00A548C8" w:rsidRDefault="00980E6C" w:rsidP="00A2665C">
            <w:pPr>
              <w:tabs>
                <w:tab w:val="left" w:pos="1454"/>
              </w:tabs>
              <w:rPr>
                <w:sz w:val="18"/>
                <w:szCs w:val="18"/>
              </w:rPr>
            </w:pPr>
            <w:r w:rsidRPr="00A548C8">
              <w:rPr>
                <w:sz w:val="18"/>
                <w:szCs w:val="18"/>
              </w:rPr>
              <w:t>Introduce la [DURACIÓN] de la venta (textbox)</w:t>
            </w:r>
          </w:p>
        </w:tc>
      </w:tr>
      <w:tr w:rsidR="00980E6C" w:rsidRPr="00A548C8" w:rsidTr="0057139F">
        <w:trPr>
          <w:trHeight w:val="47"/>
        </w:trPr>
        <w:tc>
          <w:tcPr>
            <w:tcW w:w="1809" w:type="dxa"/>
            <w:vMerge/>
            <w:shd w:val="clear" w:color="auto" w:fill="FFFFFF" w:themeFill="background1"/>
            <w:vAlign w:val="center"/>
          </w:tcPr>
          <w:p w:rsidR="00980E6C" w:rsidRPr="00A548C8" w:rsidRDefault="00980E6C" w:rsidP="0057139F">
            <w:pPr>
              <w:rPr>
                <w:sz w:val="18"/>
                <w:szCs w:val="18"/>
              </w:rPr>
            </w:pPr>
          </w:p>
        </w:tc>
        <w:tc>
          <w:tcPr>
            <w:tcW w:w="567" w:type="dxa"/>
            <w:vAlign w:val="center"/>
          </w:tcPr>
          <w:p w:rsidR="00980E6C" w:rsidRPr="00A548C8" w:rsidRDefault="00503EB6" w:rsidP="00A2665C">
            <w:pPr>
              <w:tabs>
                <w:tab w:val="left" w:pos="1454"/>
              </w:tabs>
              <w:jc w:val="center"/>
              <w:rPr>
                <w:sz w:val="18"/>
                <w:szCs w:val="18"/>
              </w:rPr>
            </w:pPr>
            <w:r w:rsidRPr="00A548C8">
              <w:rPr>
                <w:sz w:val="18"/>
                <w:szCs w:val="18"/>
              </w:rPr>
              <w:t>11</w:t>
            </w:r>
          </w:p>
        </w:tc>
        <w:tc>
          <w:tcPr>
            <w:tcW w:w="6344" w:type="dxa"/>
            <w:gridSpan w:val="2"/>
            <w:vAlign w:val="center"/>
          </w:tcPr>
          <w:p w:rsidR="00980E6C" w:rsidRPr="00A548C8" w:rsidRDefault="00980E6C" w:rsidP="00A2665C">
            <w:pPr>
              <w:tabs>
                <w:tab w:val="left" w:pos="1454"/>
              </w:tabs>
              <w:rPr>
                <w:sz w:val="18"/>
                <w:szCs w:val="18"/>
              </w:rPr>
            </w:pPr>
            <w:r w:rsidRPr="00A548C8">
              <w:rPr>
                <w:sz w:val="18"/>
                <w:szCs w:val="18"/>
              </w:rPr>
              <w:t>Introduce la [DIRECCIÓN WALLET] del comprador si desea venderlo directamente a alguien (opcional). En este caso el sistema verificará que el comprador tiene wallet conectado y con fondos suficientes para cubrir la compra. (textbox)</w:t>
            </w:r>
          </w:p>
        </w:tc>
      </w:tr>
      <w:tr w:rsidR="00980E6C" w:rsidRPr="00A548C8" w:rsidTr="0057139F">
        <w:trPr>
          <w:trHeight w:val="47"/>
        </w:trPr>
        <w:tc>
          <w:tcPr>
            <w:tcW w:w="1809" w:type="dxa"/>
            <w:vMerge/>
            <w:shd w:val="clear" w:color="auto" w:fill="FFFFFF" w:themeFill="background1"/>
            <w:vAlign w:val="center"/>
          </w:tcPr>
          <w:p w:rsidR="00980E6C" w:rsidRPr="00A548C8" w:rsidRDefault="00980E6C" w:rsidP="0057139F">
            <w:pPr>
              <w:rPr>
                <w:sz w:val="18"/>
                <w:szCs w:val="18"/>
              </w:rPr>
            </w:pPr>
          </w:p>
        </w:tc>
        <w:tc>
          <w:tcPr>
            <w:tcW w:w="567" w:type="dxa"/>
            <w:vAlign w:val="center"/>
          </w:tcPr>
          <w:p w:rsidR="00980E6C" w:rsidRPr="00A548C8" w:rsidRDefault="00503EB6" w:rsidP="00A2665C">
            <w:pPr>
              <w:tabs>
                <w:tab w:val="left" w:pos="1454"/>
              </w:tabs>
              <w:jc w:val="center"/>
              <w:rPr>
                <w:sz w:val="18"/>
                <w:szCs w:val="18"/>
              </w:rPr>
            </w:pPr>
            <w:r w:rsidRPr="00A548C8">
              <w:rPr>
                <w:sz w:val="18"/>
                <w:szCs w:val="18"/>
              </w:rPr>
              <w:t>12</w:t>
            </w:r>
          </w:p>
        </w:tc>
        <w:tc>
          <w:tcPr>
            <w:tcW w:w="6344" w:type="dxa"/>
            <w:gridSpan w:val="2"/>
            <w:vAlign w:val="center"/>
          </w:tcPr>
          <w:p w:rsidR="00980E6C" w:rsidRPr="00A548C8" w:rsidRDefault="00980E6C" w:rsidP="00A2665C">
            <w:pPr>
              <w:tabs>
                <w:tab w:val="left" w:pos="1454"/>
              </w:tabs>
              <w:rPr>
                <w:sz w:val="18"/>
                <w:szCs w:val="18"/>
              </w:rPr>
            </w:pPr>
            <w:r w:rsidRPr="00A548C8">
              <w:rPr>
                <w:sz w:val="18"/>
                <w:szCs w:val="18"/>
              </w:rPr>
              <w:t xml:space="preserve">Introduce la [COMISIÓN DE CREADOR], si el NFT no ha sido acuñado con anterioridad, y si dicha comisión no está ya especificada en las configuraciones de venta de la Cuenta del usuario (Cuenta &gt; Configuraciones &gt; Venta &gt; % </w:t>
            </w:r>
            <w:r w:rsidR="00551019" w:rsidRPr="00A548C8">
              <w:rPr>
                <w:sz w:val="18"/>
                <w:szCs w:val="18"/>
              </w:rPr>
              <w:t>de comisión de creador (royalty</w:t>
            </w:r>
            <w:r w:rsidRPr="00A548C8">
              <w:rPr>
                <w:sz w:val="18"/>
                <w:szCs w:val="18"/>
              </w:rPr>
              <w:t>) (combo)</w:t>
            </w:r>
          </w:p>
        </w:tc>
      </w:tr>
      <w:tr w:rsidR="00980E6C" w:rsidRPr="00A548C8" w:rsidTr="0057139F">
        <w:trPr>
          <w:trHeight w:val="47"/>
        </w:trPr>
        <w:tc>
          <w:tcPr>
            <w:tcW w:w="1809" w:type="dxa"/>
            <w:vMerge/>
            <w:shd w:val="clear" w:color="auto" w:fill="FFFFFF" w:themeFill="background1"/>
            <w:vAlign w:val="center"/>
          </w:tcPr>
          <w:p w:rsidR="00980E6C" w:rsidRPr="00A548C8" w:rsidRDefault="00980E6C" w:rsidP="0057139F">
            <w:pPr>
              <w:rPr>
                <w:sz w:val="18"/>
                <w:szCs w:val="18"/>
              </w:rPr>
            </w:pPr>
          </w:p>
        </w:tc>
        <w:tc>
          <w:tcPr>
            <w:tcW w:w="567" w:type="dxa"/>
            <w:vAlign w:val="center"/>
          </w:tcPr>
          <w:p w:rsidR="00980E6C" w:rsidRPr="00A548C8" w:rsidRDefault="00503EB6" w:rsidP="00A2665C">
            <w:pPr>
              <w:tabs>
                <w:tab w:val="left" w:pos="1454"/>
              </w:tabs>
              <w:jc w:val="center"/>
              <w:rPr>
                <w:sz w:val="18"/>
                <w:szCs w:val="18"/>
              </w:rPr>
            </w:pPr>
            <w:r w:rsidRPr="00A548C8">
              <w:rPr>
                <w:sz w:val="18"/>
                <w:szCs w:val="18"/>
              </w:rPr>
              <w:t>13</w:t>
            </w:r>
          </w:p>
        </w:tc>
        <w:tc>
          <w:tcPr>
            <w:tcW w:w="6344" w:type="dxa"/>
            <w:gridSpan w:val="2"/>
            <w:vAlign w:val="center"/>
          </w:tcPr>
          <w:p w:rsidR="00980E6C" w:rsidRPr="00A548C8" w:rsidRDefault="00980E6C" w:rsidP="00A2665C">
            <w:pPr>
              <w:tabs>
                <w:tab w:val="left" w:pos="1454"/>
              </w:tabs>
              <w:rPr>
                <w:sz w:val="18"/>
                <w:szCs w:val="18"/>
              </w:rPr>
            </w:pPr>
            <w:r w:rsidRPr="00A548C8">
              <w:rPr>
                <w:sz w:val="18"/>
                <w:szCs w:val="18"/>
              </w:rPr>
              <w:t>Pulsa sobre “Vender NFT con precio fijo”</w:t>
            </w:r>
          </w:p>
        </w:tc>
      </w:tr>
      <w:tr w:rsidR="00293C22" w:rsidRPr="00A548C8" w:rsidTr="0057139F">
        <w:trPr>
          <w:trHeight w:val="47"/>
        </w:trPr>
        <w:tc>
          <w:tcPr>
            <w:tcW w:w="1809" w:type="dxa"/>
            <w:shd w:val="clear" w:color="auto" w:fill="FFFFFF" w:themeFill="background1"/>
            <w:vAlign w:val="center"/>
          </w:tcPr>
          <w:p w:rsidR="00293C22" w:rsidRPr="00A548C8" w:rsidRDefault="00293C22" w:rsidP="0057139F">
            <w:pPr>
              <w:rPr>
                <w:sz w:val="18"/>
                <w:szCs w:val="18"/>
              </w:rPr>
            </w:pPr>
            <w:r w:rsidRPr="00A548C8">
              <w:rPr>
                <w:sz w:val="18"/>
                <w:szCs w:val="18"/>
              </w:rPr>
              <w:t>P184</w:t>
            </w:r>
          </w:p>
        </w:tc>
        <w:tc>
          <w:tcPr>
            <w:tcW w:w="567" w:type="dxa"/>
            <w:vAlign w:val="center"/>
          </w:tcPr>
          <w:p w:rsidR="00293C22" w:rsidRPr="00A548C8" w:rsidRDefault="00293C22" w:rsidP="00A2665C">
            <w:pPr>
              <w:tabs>
                <w:tab w:val="left" w:pos="1454"/>
              </w:tabs>
              <w:jc w:val="center"/>
              <w:rPr>
                <w:sz w:val="18"/>
                <w:szCs w:val="18"/>
              </w:rPr>
            </w:pPr>
            <w:r w:rsidRPr="00A548C8">
              <w:rPr>
                <w:sz w:val="18"/>
                <w:szCs w:val="18"/>
              </w:rPr>
              <w:t>14</w:t>
            </w:r>
          </w:p>
        </w:tc>
        <w:tc>
          <w:tcPr>
            <w:tcW w:w="6344" w:type="dxa"/>
            <w:gridSpan w:val="2"/>
            <w:vAlign w:val="center"/>
          </w:tcPr>
          <w:p w:rsidR="00293C22" w:rsidRPr="00A548C8" w:rsidRDefault="00293C22" w:rsidP="00A2665C">
            <w:pPr>
              <w:tabs>
                <w:tab w:val="left" w:pos="1454"/>
              </w:tabs>
              <w:rPr>
                <w:sz w:val="18"/>
                <w:szCs w:val="18"/>
              </w:rPr>
            </w:pPr>
            <w:r w:rsidRPr="00A548C8">
              <w:rPr>
                <w:sz w:val="18"/>
                <w:szCs w:val="18"/>
              </w:rPr>
              <w:t>Se abre la pantalla de confirmación de NFT a la venta</w:t>
            </w:r>
          </w:p>
        </w:tc>
      </w:tr>
      <w:tr w:rsidR="00980E6C" w:rsidRPr="00A548C8" w:rsidTr="0057139F">
        <w:trPr>
          <w:trHeight w:val="47"/>
        </w:trPr>
        <w:tc>
          <w:tcPr>
            <w:tcW w:w="1809" w:type="dxa"/>
            <w:shd w:val="clear" w:color="auto" w:fill="FFFFFF" w:themeFill="background1"/>
            <w:vAlign w:val="center"/>
          </w:tcPr>
          <w:p w:rsidR="00980E6C" w:rsidRPr="00A548C8" w:rsidRDefault="00980E6C" w:rsidP="0057139F">
            <w:pPr>
              <w:rPr>
                <w:sz w:val="18"/>
                <w:szCs w:val="18"/>
              </w:rPr>
            </w:pPr>
            <w:r w:rsidRPr="00A548C8">
              <w:rPr>
                <w:sz w:val="18"/>
                <w:szCs w:val="18"/>
              </w:rPr>
              <w:t>P18</w:t>
            </w:r>
          </w:p>
        </w:tc>
        <w:tc>
          <w:tcPr>
            <w:tcW w:w="567" w:type="dxa"/>
            <w:vAlign w:val="center"/>
          </w:tcPr>
          <w:p w:rsidR="00980E6C" w:rsidRPr="00A548C8" w:rsidRDefault="00980E6C" w:rsidP="00293C22">
            <w:pPr>
              <w:tabs>
                <w:tab w:val="left" w:pos="1454"/>
              </w:tabs>
              <w:jc w:val="center"/>
              <w:rPr>
                <w:sz w:val="18"/>
                <w:szCs w:val="18"/>
              </w:rPr>
            </w:pPr>
            <w:r w:rsidRPr="00A548C8">
              <w:rPr>
                <w:sz w:val="18"/>
                <w:szCs w:val="18"/>
              </w:rPr>
              <w:t>1</w:t>
            </w:r>
            <w:r w:rsidR="00293C22" w:rsidRPr="00A548C8">
              <w:rPr>
                <w:sz w:val="18"/>
                <w:szCs w:val="18"/>
              </w:rPr>
              <w:t>5</w:t>
            </w:r>
          </w:p>
        </w:tc>
        <w:tc>
          <w:tcPr>
            <w:tcW w:w="6344" w:type="dxa"/>
            <w:gridSpan w:val="2"/>
            <w:vAlign w:val="center"/>
          </w:tcPr>
          <w:p w:rsidR="00980E6C" w:rsidRPr="00A548C8" w:rsidRDefault="00980E6C" w:rsidP="00A2665C">
            <w:pPr>
              <w:tabs>
                <w:tab w:val="left" w:pos="1454"/>
              </w:tabs>
              <w:rPr>
                <w:sz w:val="18"/>
                <w:szCs w:val="18"/>
              </w:rPr>
            </w:pPr>
            <w:r w:rsidRPr="00A548C8">
              <w:rPr>
                <w:sz w:val="18"/>
                <w:szCs w:val="18"/>
              </w:rPr>
              <w:t>Es redirigido a la pantalla del NFT (precio fijo), donde puede ver la información completa de la venta</w:t>
            </w:r>
          </w:p>
        </w:tc>
      </w:tr>
      <w:tr w:rsidR="00980E6C" w:rsidRPr="00A548C8" w:rsidTr="0057139F">
        <w:trPr>
          <w:trHeight w:val="47"/>
        </w:trPr>
        <w:tc>
          <w:tcPr>
            <w:tcW w:w="1809" w:type="dxa"/>
            <w:shd w:val="clear" w:color="auto" w:fill="C6D9F1" w:themeFill="text2" w:themeFillTint="33"/>
            <w:vAlign w:val="center"/>
          </w:tcPr>
          <w:p w:rsidR="00980E6C" w:rsidRPr="00A548C8" w:rsidRDefault="00980E6C" w:rsidP="0057139F">
            <w:pPr>
              <w:rPr>
                <w:sz w:val="18"/>
                <w:szCs w:val="18"/>
              </w:rPr>
            </w:pPr>
            <w:r w:rsidRPr="00A548C8">
              <w:rPr>
                <w:sz w:val="18"/>
                <w:szCs w:val="18"/>
              </w:rPr>
              <w:t>Extensiones</w:t>
            </w:r>
          </w:p>
        </w:tc>
        <w:tc>
          <w:tcPr>
            <w:tcW w:w="567" w:type="dxa"/>
            <w:shd w:val="clear" w:color="auto" w:fill="C6D9F1" w:themeFill="text2" w:themeFillTint="33"/>
            <w:vAlign w:val="center"/>
          </w:tcPr>
          <w:p w:rsidR="00980E6C" w:rsidRPr="00A548C8" w:rsidRDefault="00980E6C"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980E6C" w:rsidRPr="00A548C8" w:rsidRDefault="00980E6C" w:rsidP="0057139F">
            <w:pPr>
              <w:tabs>
                <w:tab w:val="left" w:pos="1454"/>
              </w:tabs>
              <w:rPr>
                <w:sz w:val="18"/>
                <w:szCs w:val="18"/>
              </w:rPr>
            </w:pPr>
            <w:r w:rsidRPr="00A548C8">
              <w:rPr>
                <w:sz w:val="18"/>
                <w:szCs w:val="18"/>
              </w:rPr>
              <w:t>Descripción</w:t>
            </w:r>
          </w:p>
        </w:tc>
      </w:tr>
      <w:tr w:rsidR="00980E6C" w:rsidRPr="00A548C8" w:rsidTr="0057139F">
        <w:trPr>
          <w:trHeight w:val="47"/>
        </w:trPr>
        <w:tc>
          <w:tcPr>
            <w:tcW w:w="1809" w:type="dxa"/>
            <w:shd w:val="clear" w:color="auto" w:fill="FFFFFF" w:themeFill="background1"/>
            <w:vAlign w:val="center"/>
          </w:tcPr>
          <w:p w:rsidR="00980E6C" w:rsidRPr="00A548C8" w:rsidRDefault="00596E5B" w:rsidP="0057139F">
            <w:pPr>
              <w:rPr>
                <w:sz w:val="18"/>
                <w:szCs w:val="18"/>
              </w:rPr>
            </w:pPr>
            <w:r w:rsidRPr="00A548C8">
              <w:rPr>
                <w:sz w:val="18"/>
                <w:szCs w:val="18"/>
              </w:rPr>
              <w:t>P83</w:t>
            </w:r>
          </w:p>
        </w:tc>
        <w:tc>
          <w:tcPr>
            <w:tcW w:w="567" w:type="dxa"/>
            <w:vAlign w:val="center"/>
          </w:tcPr>
          <w:p w:rsidR="00980E6C" w:rsidRPr="00A548C8" w:rsidRDefault="00980E6C" w:rsidP="0057139F">
            <w:pPr>
              <w:tabs>
                <w:tab w:val="left" w:pos="1454"/>
              </w:tabs>
              <w:jc w:val="center"/>
              <w:rPr>
                <w:sz w:val="18"/>
                <w:szCs w:val="18"/>
              </w:rPr>
            </w:pPr>
            <w:r w:rsidRPr="00A548C8">
              <w:rPr>
                <w:sz w:val="18"/>
                <w:szCs w:val="18"/>
              </w:rPr>
              <w:t>1</w:t>
            </w:r>
            <w:r w:rsidR="00293C22" w:rsidRPr="00A548C8">
              <w:rPr>
                <w:sz w:val="18"/>
                <w:szCs w:val="18"/>
              </w:rPr>
              <w:t>6</w:t>
            </w:r>
          </w:p>
        </w:tc>
        <w:tc>
          <w:tcPr>
            <w:tcW w:w="6344" w:type="dxa"/>
            <w:gridSpan w:val="2"/>
            <w:vAlign w:val="center"/>
          </w:tcPr>
          <w:p w:rsidR="00980E6C" w:rsidRPr="00A548C8" w:rsidRDefault="00980E6C" w:rsidP="0057139F">
            <w:pPr>
              <w:tabs>
                <w:tab w:val="left" w:pos="1454"/>
              </w:tabs>
              <w:rPr>
                <w:sz w:val="18"/>
                <w:szCs w:val="18"/>
              </w:rPr>
            </w:pPr>
            <w:r w:rsidRPr="00A548C8">
              <w:rPr>
                <w:sz w:val="18"/>
                <w:szCs w:val="18"/>
              </w:rPr>
              <w:t>El usuario que no haya configurado su royalty puede hacerlo en: Cuenta: Configuraciones: Venta: % de comisión de creador (royalty). De esta manera no debe informarlo cada vez que cree un venta (a no ser que desee aplicar royalties diferentes para cada NFT, no aconsejable).</w:t>
            </w:r>
          </w:p>
        </w:tc>
      </w:tr>
      <w:tr w:rsidR="00980E6C" w:rsidRPr="00A548C8" w:rsidTr="0057139F">
        <w:trPr>
          <w:trHeight w:val="47"/>
        </w:trPr>
        <w:tc>
          <w:tcPr>
            <w:tcW w:w="1809" w:type="dxa"/>
            <w:shd w:val="clear" w:color="auto" w:fill="C6D9F1" w:themeFill="text2" w:themeFillTint="33"/>
            <w:vAlign w:val="center"/>
          </w:tcPr>
          <w:p w:rsidR="00980E6C" w:rsidRPr="00A548C8" w:rsidRDefault="00980E6C"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980E6C" w:rsidRPr="00A548C8" w:rsidRDefault="00980E6C"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980E6C" w:rsidRPr="00A548C8" w:rsidRDefault="00980E6C" w:rsidP="0057139F">
            <w:pPr>
              <w:tabs>
                <w:tab w:val="left" w:pos="1454"/>
              </w:tabs>
              <w:rPr>
                <w:sz w:val="18"/>
                <w:szCs w:val="18"/>
              </w:rPr>
            </w:pPr>
            <w:r w:rsidRPr="00A548C8">
              <w:rPr>
                <w:sz w:val="18"/>
                <w:szCs w:val="18"/>
              </w:rPr>
              <w:t>Descripción</w:t>
            </w:r>
          </w:p>
        </w:tc>
      </w:tr>
      <w:tr w:rsidR="00980E6C" w:rsidRPr="00A548C8" w:rsidTr="00F14D86">
        <w:trPr>
          <w:trHeight w:val="47"/>
        </w:trPr>
        <w:tc>
          <w:tcPr>
            <w:tcW w:w="1809" w:type="dxa"/>
            <w:shd w:val="clear" w:color="auto" w:fill="auto"/>
            <w:vAlign w:val="center"/>
          </w:tcPr>
          <w:p w:rsidR="00980E6C" w:rsidRPr="00A548C8" w:rsidRDefault="00980E6C" w:rsidP="0057139F">
            <w:pPr>
              <w:rPr>
                <w:sz w:val="18"/>
                <w:szCs w:val="18"/>
              </w:rPr>
            </w:pPr>
            <w:r w:rsidRPr="00A548C8">
              <w:rPr>
                <w:sz w:val="18"/>
                <w:szCs w:val="18"/>
              </w:rPr>
              <w:t>N/A</w:t>
            </w:r>
          </w:p>
        </w:tc>
        <w:tc>
          <w:tcPr>
            <w:tcW w:w="567" w:type="dxa"/>
            <w:shd w:val="clear" w:color="auto" w:fill="auto"/>
            <w:vAlign w:val="center"/>
          </w:tcPr>
          <w:p w:rsidR="00980E6C" w:rsidRPr="00A548C8" w:rsidRDefault="00980E6C" w:rsidP="0057139F">
            <w:pPr>
              <w:tabs>
                <w:tab w:val="left" w:pos="1454"/>
              </w:tabs>
              <w:jc w:val="center"/>
              <w:rPr>
                <w:sz w:val="18"/>
                <w:szCs w:val="18"/>
              </w:rPr>
            </w:pPr>
          </w:p>
        </w:tc>
        <w:tc>
          <w:tcPr>
            <w:tcW w:w="6344" w:type="dxa"/>
            <w:gridSpan w:val="2"/>
            <w:shd w:val="clear" w:color="auto" w:fill="auto"/>
            <w:vAlign w:val="center"/>
          </w:tcPr>
          <w:p w:rsidR="00980E6C" w:rsidRPr="00A548C8" w:rsidRDefault="00980E6C" w:rsidP="0057139F">
            <w:pPr>
              <w:tabs>
                <w:tab w:val="left" w:pos="1454"/>
              </w:tabs>
              <w:rPr>
                <w:sz w:val="18"/>
                <w:szCs w:val="18"/>
              </w:rPr>
            </w:pPr>
          </w:p>
        </w:tc>
      </w:tr>
      <w:tr w:rsidR="00980E6C" w:rsidRPr="00A548C8" w:rsidTr="0057139F">
        <w:trPr>
          <w:trHeight w:val="77"/>
        </w:trPr>
        <w:tc>
          <w:tcPr>
            <w:tcW w:w="1809" w:type="dxa"/>
            <w:shd w:val="clear" w:color="auto" w:fill="C6D9F1" w:themeFill="text2" w:themeFillTint="33"/>
            <w:vAlign w:val="center"/>
          </w:tcPr>
          <w:p w:rsidR="00980E6C" w:rsidRPr="00A548C8" w:rsidRDefault="00980E6C" w:rsidP="0057139F">
            <w:pPr>
              <w:rPr>
                <w:sz w:val="18"/>
                <w:szCs w:val="18"/>
              </w:rPr>
            </w:pPr>
            <w:r w:rsidRPr="00A548C8">
              <w:rPr>
                <w:sz w:val="18"/>
                <w:szCs w:val="18"/>
              </w:rPr>
              <w:t>Verificaciones</w:t>
            </w:r>
          </w:p>
        </w:tc>
        <w:tc>
          <w:tcPr>
            <w:tcW w:w="6911" w:type="dxa"/>
            <w:gridSpan w:val="3"/>
            <w:shd w:val="clear" w:color="auto" w:fill="auto"/>
            <w:vAlign w:val="center"/>
          </w:tcPr>
          <w:p w:rsidR="00980E6C" w:rsidRPr="00A548C8" w:rsidRDefault="00980E6C" w:rsidP="0057139F">
            <w:pPr>
              <w:tabs>
                <w:tab w:val="left" w:pos="1454"/>
              </w:tabs>
              <w:rPr>
                <w:sz w:val="18"/>
                <w:szCs w:val="18"/>
              </w:rPr>
            </w:pPr>
            <w:r w:rsidRPr="00A548C8">
              <w:rPr>
                <w:sz w:val="18"/>
                <w:szCs w:val="18"/>
              </w:rPr>
              <w:t>- El usuario tiene un wallet conectado (CU04)</w:t>
            </w:r>
          </w:p>
          <w:p w:rsidR="00980E6C" w:rsidRPr="00A548C8" w:rsidRDefault="00980E6C" w:rsidP="0057139F">
            <w:pPr>
              <w:tabs>
                <w:tab w:val="left" w:pos="1454"/>
              </w:tabs>
              <w:rPr>
                <w:sz w:val="18"/>
                <w:szCs w:val="18"/>
              </w:rPr>
            </w:pPr>
            <w:r w:rsidRPr="00A548C8">
              <w:rPr>
                <w:sz w:val="18"/>
                <w:szCs w:val="18"/>
              </w:rPr>
              <w:t>- El NFT está o no acuñado (minting)</w:t>
            </w:r>
          </w:p>
          <w:p w:rsidR="00980E6C" w:rsidRPr="00A548C8" w:rsidRDefault="00980E6C" w:rsidP="0057139F">
            <w:pPr>
              <w:tabs>
                <w:tab w:val="left" w:pos="1454"/>
              </w:tabs>
              <w:rPr>
                <w:sz w:val="18"/>
                <w:szCs w:val="18"/>
              </w:rPr>
            </w:pPr>
            <w:r w:rsidRPr="00A548C8">
              <w:rPr>
                <w:sz w:val="18"/>
                <w:szCs w:val="18"/>
              </w:rPr>
              <w:t>- El comprador tiene un wallet conectado (CU04) y con fondos suficientes (CU05) (en caso de reserva)</w:t>
            </w:r>
          </w:p>
          <w:p w:rsidR="00980E6C" w:rsidRPr="00A548C8" w:rsidRDefault="00980E6C" w:rsidP="0057139F">
            <w:pPr>
              <w:tabs>
                <w:tab w:val="left" w:pos="1454"/>
              </w:tabs>
              <w:rPr>
                <w:sz w:val="18"/>
                <w:szCs w:val="18"/>
              </w:rPr>
            </w:pPr>
            <w:r w:rsidRPr="00A548C8">
              <w:rPr>
                <w:sz w:val="18"/>
                <w:szCs w:val="18"/>
              </w:rPr>
              <w:t>- El vendedor tiene un % de comisión de creador especificado en configuraciones de venta (CU22)</w:t>
            </w:r>
          </w:p>
          <w:p w:rsidR="00980E6C" w:rsidRPr="00A548C8" w:rsidRDefault="00980E6C" w:rsidP="00330B09">
            <w:pPr>
              <w:tabs>
                <w:tab w:val="left" w:pos="1454"/>
              </w:tabs>
              <w:rPr>
                <w:sz w:val="18"/>
                <w:szCs w:val="18"/>
              </w:rPr>
            </w:pPr>
            <w:r w:rsidRPr="00A548C8">
              <w:rPr>
                <w:sz w:val="18"/>
                <w:szCs w:val="18"/>
              </w:rPr>
              <w:t>- Formato de datos (uso de caracteres especiales no permitidos)</w:t>
            </w:r>
          </w:p>
          <w:p w:rsidR="00980E6C" w:rsidRPr="00A548C8" w:rsidRDefault="00980E6C" w:rsidP="00330B09">
            <w:pPr>
              <w:tabs>
                <w:tab w:val="left" w:pos="1454"/>
              </w:tabs>
              <w:rPr>
                <w:sz w:val="18"/>
                <w:szCs w:val="18"/>
              </w:rPr>
            </w:pPr>
            <w:r w:rsidRPr="00A548C8">
              <w:rPr>
                <w:sz w:val="18"/>
                <w:szCs w:val="18"/>
              </w:rPr>
              <w:t>- Límite en el número de caracteres permitido</w:t>
            </w:r>
          </w:p>
          <w:p w:rsidR="00980E6C" w:rsidRPr="00A548C8" w:rsidRDefault="00980E6C" w:rsidP="00330B09">
            <w:pPr>
              <w:tabs>
                <w:tab w:val="left" w:pos="1454"/>
              </w:tabs>
              <w:rPr>
                <w:sz w:val="18"/>
                <w:szCs w:val="18"/>
              </w:rPr>
            </w:pPr>
            <w:r w:rsidRPr="00A548C8">
              <w:rPr>
                <w:sz w:val="18"/>
                <w:szCs w:val="18"/>
              </w:rPr>
              <w:t>- Formato de wallet correcto</w:t>
            </w:r>
          </w:p>
        </w:tc>
      </w:tr>
      <w:tr w:rsidR="00980E6C" w:rsidRPr="00A548C8" w:rsidTr="0057139F">
        <w:trPr>
          <w:trHeight w:val="77"/>
        </w:trPr>
        <w:tc>
          <w:tcPr>
            <w:tcW w:w="1809" w:type="dxa"/>
            <w:shd w:val="clear" w:color="auto" w:fill="C6D9F1" w:themeFill="text2" w:themeFillTint="33"/>
            <w:vAlign w:val="center"/>
          </w:tcPr>
          <w:p w:rsidR="00980E6C" w:rsidRPr="00A548C8" w:rsidRDefault="00980E6C" w:rsidP="0057139F">
            <w:pPr>
              <w:rPr>
                <w:sz w:val="18"/>
                <w:szCs w:val="18"/>
              </w:rPr>
            </w:pPr>
            <w:r w:rsidRPr="00A548C8">
              <w:rPr>
                <w:sz w:val="18"/>
                <w:szCs w:val="18"/>
              </w:rPr>
              <w:t>Frecuencia de uso</w:t>
            </w:r>
          </w:p>
        </w:tc>
        <w:tc>
          <w:tcPr>
            <w:tcW w:w="6911" w:type="dxa"/>
            <w:gridSpan w:val="3"/>
            <w:vAlign w:val="center"/>
          </w:tcPr>
          <w:p w:rsidR="00980E6C" w:rsidRPr="00A548C8" w:rsidRDefault="00980E6C" w:rsidP="0057139F">
            <w:pPr>
              <w:tabs>
                <w:tab w:val="left" w:pos="1454"/>
              </w:tabs>
              <w:rPr>
                <w:sz w:val="18"/>
                <w:szCs w:val="18"/>
              </w:rPr>
            </w:pPr>
            <w:r w:rsidRPr="00A548C8">
              <w:rPr>
                <w:sz w:val="18"/>
                <w:szCs w:val="18"/>
              </w:rPr>
              <w:t>Muy alta</w:t>
            </w:r>
          </w:p>
        </w:tc>
      </w:tr>
      <w:tr w:rsidR="00980E6C" w:rsidRPr="00A548C8" w:rsidTr="0057139F">
        <w:trPr>
          <w:trHeight w:val="77"/>
        </w:trPr>
        <w:tc>
          <w:tcPr>
            <w:tcW w:w="1809" w:type="dxa"/>
            <w:shd w:val="clear" w:color="auto" w:fill="C6D9F1" w:themeFill="text2" w:themeFillTint="33"/>
            <w:vAlign w:val="center"/>
          </w:tcPr>
          <w:p w:rsidR="00980E6C" w:rsidRPr="00A548C8" w:rsidRDefault="00980E6C" w:rsidP="0057139F">
            <w:pPr>
              <w:rPr>
                <w:sz w:val="18"/>
                <w:szCs w:val="18"/>
              </w:rPr>
            </w:pPr>
            <w:r w:rsidRPr="00A548C8">
              <w:rPr>
                <w:sz w:val="18"/>
                <w:szCs w:val="18"/>
              </w:rPr>
              <w:t>Limitaciones y requisitos especiales</w:t>
            </w:r>
          </w:p>
        </w:tc>
        <w:tc>
          <w:tcPr>
            <w:tcW w:w="6911" w:type="dxa"/>
            <w:gridSpan w:val="3"/>
            <w:vAlign w:val="center"/>
          </w:tcPr>
          <w:p w:rsidR="00980E6C" w:rsidRPr="00A548C8" w:rsidRDefault="00980E6C" w:rsidP="00D927E7">
            <w:pPr>
              <w:tabs>
                <w:tab w:val="left" w:pos="1454"/>
              </w:tabs>
              <w:rPr>
                <w:sz w:val="18"/>
                <w:szCs w:val="18"/>
              </w:rPr>
            </w:pPr>
            <w:r w:rsidRPr="00A548C8">
              <w:rPr>
                <w:sz w:val="18"/>
                <w:szCs w:val="18"/>
              </w:rPr>
              <w:t>- La comisión de creador no puede exceder el 10%</w:t>
            </w:r>
          </w:p>
        </w:tc>
      </w:tr>
      <w:tr w:rsidR="00980E6C" w:rsidRPr="00A548C8" w:rsidTr="0057139F">
        <w:trPr>
          <w:trHeight w:val="77"/>
        </w:trPr>
        <w:tc>
          <w:tcPr>
            <w:tcW w:w="1809" w:type="dxa"/>
            <w:shd w:val="clear" w:color="auto" w:fill="C6D9F1" w:themeFill="text2" w:themeFillTint="33"/>
            <w:vAlign w:val="center"/>
          </w:tcPr>
          <w:p w:rsidR="00980E6C" w:rsidRPr="00A548C8" w:rsidRDefault="00980E6C" w:rsidP="0057139F">
            <w:pPr>
              <w:rPr>
                <w:sz w:val="18"/>
                <w:szCs w:val="18"/>
              </w:rPr>
            </w:pPr>
            <w:r w:rsidRPr="00A548C8">
              <w:rPr>
                <w:sz w:val="18"/>
                <w:szCs w:val="18"/>
              </w:rPr>
              <w:t>Suposiciones</w:t>
            </w:r>
          </w:p>
        </w:tc>
        <w:tc>
          <w:tcPr>
            <w:tcW w:w="6911" w:type="dxa"/>
            <w:gridSpan w:val="3"/>
            <w:vAlign w:val="center"/>
          </w:tcPr>
          <w:p w:rsidR="00980E6C" w:rsidRPr="00A548C8" w:rsidRDefault="00980E6C" w:rsidP="0057139F">
            <w:pPr>
              <w:tabs>
                <w:tab w:val="left" w:pos="1454"/>
              </w:tabs>
              <w:rPr>
                <w:sz w:val="18"/>
                <w:szCs w:val="18"/>
              </w:rPr>
            </w:pPr>
            <w:r w:rsidRPr="00A548C8">
              <w:rPr>
                <w:sz w:val="18"/>
                <w:szCs w:val="18"/>
              </w:rPr>
              <w:t>- El usuario entiende la diferencia entre listar un NFT en una Colección, y ponerlo a la venta.</w:t>
            </w:r>
          </w:p>
          <w:p w:rsidR="00980E6C" w:rsidRPr="00A548C8" w:rsidRDefault="00980E6C" w:rsidP="0057139F">
            <w:pPr>
              <w:tabs>
                <w:tab w:val="left" w:pos="1454"/>
              </w:tabs>
              <w:rPr>
                <w:sz w:val="18"/>
                <w:szCs w:val="18"/>
              </w:rPr>
            </w:pPr>
            <w:r w:rsidRPr="00A548C8">
              <w:rPr>
                <w:sz w:val="18"/>
                <w:szCs w:val="18"/>
              </w:rPr>
              <w:t>- El usuario comprende la diferencia entre venta por precio fijo, y venta por subasta.</w:t>
            </w:r>
          </w:p>
        </w:tc>
      </w:tr>
      <w:tr w:rsidR="00980E6C" w:rsidRPr="00A548C8" w:rsidTr="0057139F">
        <w:trPr>
          <w:trHeight w:val="77"/>
        </w:trPr>
        <w:tc>
          <w:tcPr>
            <w:tcW w:w="1809" w:type="dxa"/>
            <w:shd w:val="clear" w:color="auto" w:fill="C6D9F1" w:themeFill="text2" w:themeFillTint="33"/>
            <w:vAlign w:val="center"/>
          </w:tcPr>
          <w:p w:rsidR="00980E6C" w:rsidRPr="00A548C8" w:rsidRDefault="00980E6C" w:rsidP="0057139F">
            <w:pPr>
              <w:rPr>
                <w:sz w:val="18"/>
                <w:szCs w:val="18"/>
              </w:rPr>
            </w:pPr>
            <w:r w:rsidRPr="00A548C8">
              <w:rPr>
                <w:sz w:val="18"/>
                <w:szCs w:val="18"/>
              </w:rPr>
              <w:t>Posibles problemas</w:t>
            </w:r>
          </w:p>
        </w:tc>
        <w:tc>
          <w:tcPr>
            <w:tcW w:w="6911" w:type="dxa"/>
            <w:gridSpan w:val="3"/>
            <w:vAlign w:val="center"/>
          </w:tcPr>
          <w:p w:rsidR="00980E6C" w:rsidRPr="00A548C8" w:rsidRDefault="00980E6C" w:rsidP="0057139F">
            <w:pPr>
              <w:tabs>
                <w:tab w:val="left" w:pos="1454"/>
              </w:tabs>
              <w:rPr>
                <w:sz w:val="18"/>
                <w:szCs w:val="18"/>
              </w:rPr>
            </w:pPr>
            <w:r w:rsidRPr="00A548C8">
              <w:rPr>
                <w:sz w:val="18"/>
                <w:szCs w:val="18"/>
              </w:rPr>
              <w:t>- Usuarios bloqueados que intentar vender con otra cuenta creada con un email y teléfono nuevos</w:t>
            </w:r>
          </w:p>
          <w:p w:rsidR="00980E6C" w:rsidRPr="00A548C8" w:rsidRDefault="00980E6C" w:rsidP="0057139F">
            <w:pPr>
              <w:tabs>
                <w:tab w:val="left" w:pos="1454"/>
              </w:tabs>
              <w:rPr>
                <w:sz w:val="18"/>
                <w:szCs w:val="18"/>
              </w:rPr>
            </w:pPr>
            <w:r w:rsidRPr="00A548C8">
              <w:rPr>
                <w:sz w:val="18"/>
                <w:szCs w:val="18"/>
              </w:rPr>
              <w:t>- Dirección de wallet fraudulenta</w:t>
            </w:r>
          </w:p>
        </w:tc>
      </w:tr>
      <w:tr w:rsidR="00980E6C" w:rsidRPr="00A548C8" w:rsidTr="0057139F">
        <w:trPr>
          <w:trHeight w:val="77"/>
        </w:trPr>
        <w:tc>
          <w:tcPr>
            <w:tcW w:w="1809" w:type="dxa"/>
            <w:shd w:val="clear" w:color="auto" w:fill="C6D9F1" w:themeFill="text2" w:themeFillTint="33"/>
            <w:vAlign w:val="center"/>
          </w:tcPr>
          <w:p w:rsidR="00980E6C" w:rsidRPr="00A548C8" w:rsidRDefault="00980E6C" w:rsidP="00747FE8">
            <w:pPr>
              <w:rPr>
                <w:sz w:val="18"/>
                <w:szCs w:val="18"/>
              </w:rPr>
            </w:pPr>
            <w:r w:rsidRPr="00A548C8">
              <w:rPr>
                <w:sz w:val="18"/>
                <w:szCs w:val="18"/>
              </w:rPr>
              <w:t>Notas</w:t>
            </w:r>
          </w:p>
        </w:tc>
        <w:tc>
          <w:tcPr>
            <w:tcW w:w="6911" w:type="dxa"/>
            <w:gridSpan w:val="3"/>
            <w:vAlign w:val="center"/>
          </w:tcPr>
          <w:p w:rsidR="00980E6C" w:rsidRPr="00A548C8" w:rsidRDefault="00980E6C" w:rsidP="00747FE8">
            <w:pPr>
              <w:tabs>
                <w:tab w:val="left" w:pos="1454"/>
              </w:tabs>
              <w:rPr>
                <w:sz w:val="18"/>
                <w:szCs w:val="18"/>
              </w:rPr>
            </w:pPr>
            <w:r w:rsidRPr="00A548C8">
              <w:rPr>
                <w:sz w:val="18"/>
                <w:szCs w:val="18"/>
              </w:rPr>
              <w:t>N/A</w:t>
            </w:r>
          </w:p>
        </w:tc>
      </w:tr>
    </w:tbl>
    <w:p w:rsidR="0057139F" w:rsidRPr="00A548C8" w:rsidRDefault="0057139F" w:rsidP="00437E82">
      <w:pPr>
        <w:pStyle w:val="Piedetabla"/>
      </w:pPr>
      <w:bookmarkStart w:id="569" w:name="_Toc104899529"/>
      <w:r w:rsidRPr="00A548C8">
        <w:t>Escenario: CU07: Vender NFT (precio fijo)</w:t>
      </w:r>
      <w:bookmarkEnd w:id="569"/>
    </w:p>
    <w:p w:rsidR="00D155E0" w:rsidRPr="00A548C8" w:rsidRDefault="00D155E0" w:rsidP="0039678F">
      <w:pPr>
        <w:pStyle w:val="Timeframe"/>
      </w:pPr>
    </w:p>
    <w:p w:rsidR="005D1397" w:rsidRPr="00A548C8" w:rsidRDefault="005D1397" w:rsidP="0039678F">
      <w:pPr>
        <w:pStyle w:val="Timeframe"/>
      </w:pPr>
      <w:bookmarkStart w:id="570" w:name="_Vender_NFT_(subasta):_3"/>
      <w:bookmarkEnd w:id="57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t>Vender NFT (subasta): CU08</w:t>
      </w:r>
    </w:p>
    <w:p w:rsidR="009A12A9" w:rsidRPr="00A548C8" w:rsidRDefault="009A12A9" w:rsidP="00D70AB6">
      <w:pPr>
        <w:pStyle w:val="Textorojo"/>
      </w:pPr>
      <w:r w:rsidRPr="00A548C8">
        <w:t>E03, E06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57139F">
        <w:trPr>
          <w:cnfStyle w:val="100000000000"/>
          <w:trHeight w:val="318"/>
        </w:trPr>
        <w:tc>
          <w:tcPr>
            <w:tcW w:w="7763" w:type="dxa"/>
            <w:gridSpan w:val="3"/>
          </w:tcPr>
          <w:p w:rsidR="0057139F" w:rsidRPr="00A548C8" w:rsidRDefault="00DA203A" w:rsidP="0057139F">
            <w:r w:rsidRPr="00A548C8">
              <w:t>CU08 – Vender NFT (subasta)</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Vender_NFT_(subasta):_1" w:history="1">
              <w:r w:rsidR="00E975AC" w:rsidRPr="00A548C8">
                <w:rPr>
                  <w:rStyle w:val="Hipervnculo"/>
                  <w:sz w:val="18"/>
                  <w:szCs w:val="18"/>
                </w:rPr>
                <w:t>Ver el flowchart</w:t>
              </w:r>
            </w:hyperlink>
            <w:r w:rsidR="00D408D3" w:rsidRPr="00A548C8">
              <w:rPr>
                <w:sz w:val="18"/>
                <w:szCs w:val="18"/>
              </w:rPr>
              <w:t xml:space="preserve"> | </w:t>
            </w:r>
            <w:hyperlink w:anchor="_Vender_NFT_(subasta):_2" w:history="1">
              <w:r w:rsidR="00E975AC" w:rsidRPr="00A548C8">
                <w:rPr>
                  <w:rStyle w:val="Hipervnculo"/>
                  <w:sz w:val="18"/>
                  <w:szCs w:val="18"/>
                </w:rPr>
                <w:t>Ver la secuencia de mockups</w:t>
              </w:r>
            </w:hyperlink>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196015" w:rsidP="0057139F">
            <w:pPr>
              <w:tabs>
                <w:tab w:val="left" w:pos="1454"/>
              </w:tabs>
              <w:rPr>
                <w:sz w:val="18"/>
                <w:szCs w:val="18"/>
              </w:rPr>
            </w:pPr>
            <w:r w:rsidRPr="00A548C8">
              <w:rPr>
                <w:sz w:val="18"/>
                <w:szCs w:val="18"/>
              </w:rPr>
              <w:t xml:space="preserve">El usuario accede a la interface de venta de un NFT a través del método de subasta, cuando quiere que los compradores potenciales entren en competición simultánea de precios durante un </w:t>
            </w:r>
            <w:r w:rsidR="00496A51" w:rsidRPr="00A548C8">
              <w:rPr>
                <w:sz w:val="18"/>
                <w:szCs w:val="18"/>
              </w:rPr>
              <w:t>período</w:t>
            </w:r>
            <w:r w:rsidRPr="00A548C8">
              <w:rPr>
                <w:sz w:val="18"/>
                <w:szCs w:val="18"/>
              </w:rPr>
              <w:t xml:space="preserve"> de tiempo concreto. El sistema usado por nuestra app es el de subasta clásica, en la que cada nueva puja debe ser superior a la anterior para ser aceptada, y en la que el montante mínimo de la siguiente puja va creciendo a medida que crece el valor de las pujas.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196015" w:rsidP="0057139F">
            <w:pPr>
              <w:tabs>
                <w:tab w:val="left" w:pos="1454"/>
              </w:tabs>
              <w:rPr>
                <w:sz w:val="18"/>
                <w:szCs w:val="18"/>
              </w:rPr>
            </w:pPr>
            <w:r w:rsidRPr="00A548C8">
              <w:rPr>
                <w:sz w:val="18"/>
                <w:szCs w:val="18"/>
              </w:rPr>
              <w:t>Poner a la venta un NFT con el método de subasta</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D927E7" w:rsidRPr="00A548C8" w:rsidRDefault="00D927E7" w:rsidP="00D927E7">
            <w:pPr>
              <w:tabs>
                <w:tab w:val="left" w:pos="1454"/>
              </w:tabs>
              <w:rPr>
                <w:sz w:val="18"/>
                <w:szCs w:val="18"/>
              </w:rPr>
            </w:pPr>
            <w:r w:rsidRPr="00A548C8">
              <w:rPr>
                <w:sz w:val="18"/>
                <w:szCs w:val="18"/>
              </w:rPr>
              <w:t>- El usuario debe haber descargado la app</w:t>
            </w:r>
          </w:p>
          <w:p w:rsidR="00D927E7" w:rsidRPr="00A548C8" w:rsidRDefault="00D927E7" w:rsidP="00D927E7">
            <w:pPr>
              <w:tabs>
                <w:tab w:val="left" w:pos="1454"/>
              </w:tabs>
              <w:rPr>
                <w:sz w:val="18"/>
                <w:szCs w:val="18"/>
              </w:rPr>
            </w:pPr>
            <w:r w:rsidRPr="00A548C8">
              <w:rPr>
                <w:sz w:val="18"/>
                <w:szCs w:val="18"/>
              </w:rPr>
              <w:t>- Haber creado una cuenta (email o wallet) (CU01)</w:t>
            </w:r>
          </w:p>
          <w:p w:rsidR="00D927E7" w:rsidRPr="00A548C8" w:rsidRDefault="00D927E7" w:rsidP="00D927E7">
            <w:pPr>
              <w:tabs>
                <w:tab w:val="left" w:pos="1454"/>
              </w:tabs>
              <w:rPr>
                <w:sz w:val="18"/>
                <w:szCs w:val="18"/>
              </w:rPr>
            </w:pPr>
            <w:r w:rsidRPr="00A548C8">
              <w:rPr>
                <w:sz w:val="18"/>
                <w:szCs w:val="18"/>
              </w:rPr>
              <w:lastRenderedPageBreak/>
              <w:t>- Haberse logue</w:t>
            </w:r>
            <w:r w:rsidR="00496A51" w:rsidRPr="00A548C8">
              <w:rPr>
                <w:sz w:val="18"/>
                <w:szCs w:val="18"/>
              </w:rPr>
              <w:t>a</w:t>
            </w:r>
            <w:r w:rsidRPr="00A548C8">
              <w:rPr>
                <w:sz w:val="18"/>
                <w:szCs w:val="18"/>
              </w:rPr>
              <w:t>do en su Cuenta (CU02)</w:t>
            </w:r>
          </w:p>
          <w:p w:rsidR="00D927E7" w:rsidRPr="00A548C8" w:rsidRDefault="00D927E7" w:rsidP="00D927E7">
            <w:pPr>
              <w:tabs>
                <w:tab w:val="left" w:pos="1454"/>
              </w:tabs>
              <w:rPr>
                <w:sz w:val="18"/>
                <w:szCs w:val="18"/>
              </w:rPr>
            </w:pPr>
            <w:r w:rsidRPr="00A548C8">
              <w:rPr>
                <w:sz w:val="18"/>
                <w:szCs w:val="18"/>
              </w:rPr>
              <w:t>- El usuario tiene, al menos, una Colección (CU14)</w:t>
            </w:r>
          </w:p>
          <w:p w:rsidR="00D927E7" w:rsidRPr="00A548C8" w:rsidRDefault="00D927E7" w:rsidP="00D927E7">
            <w:pPr>
              <w:tabs>
                <w:tab w:val="left" w:pos="1454"/>
              </w:tabs>
              <w:rPr>
                <w:sz w:val="18"/>
                <w:szCs w:val="18"/>
              </w:rPr>
            </w:pPr>
            <w:r w:rsidRPr="00A548C8">
              <w:rPr>
                <w:sz w:val="18"/>
                <w:szCs w:val="18"/>
              </w:rPr>
              <w:t>- El usuario tiene, al menos, un NFT en un Colección (CU06)</w:t>
            </w:r>
          </w:p>
          <w:p w:rsidR="00D927E7" w:rsidRPr="00A548C8" w:rsidRDefault="00D927E7" w:rsidP="00D927E7">
            <w:pPr>
              <w:tabs>
                <w:tab w:val="left" w:pos="1454"/>
              </w:tabs>
              <w:rPr>
                <w:sz w:val="18"/>
                <w:szCs w:val="18"/>
              </w:rPr>
            </w:pPr>
            <w:r w:rsidRPr="00A548C8">
              <w:rPr>
                <w:sz w:val="18"/>
                <w:szCs w:val="18"/>
              </w:rPr>
              <w:t xml:space="preserve">- Tener instalada la app de Firefly (wallet </w:t>
            </w:r>
            <w:r w:rsidR="00496A51" w:rsidRPr="00A548C8">
              <w:rPr>
                <w:sz w:val="18"/>
                <w:szCs w:val="18"/>
              </w:rPr>
              <w:t>oficial</w:t>
            </w:r>
            <w:r w:rsidRPr="00A548C8">
              <w:rPr>
                <w:sz w:val="18"/>
                <w:szCs w:val="18"/>
              </w:rPr>
              <w:t xml:space="preserve"> de MIOTA) (CU04)</w:t>
            </w:r>
          </w:p>
          <w:p w:rsidR="00D927E7" w:rsidRPr="00A548C8" w:rsidRDefault="00D927E7" w:rsidP="00D927E7">
            <w:pPr>
              <w:tabs>
                <w:tab w:val="left" w:pos="1454"/>
              </w:tabs>
              <w:rPr>
                <w:sz w:val="18"/>
                <w:szCs w:val="18"/>
              </w:rPr>
            </w:pPr>
            <w:r w:rsidRPr="00A548C8">
              <w:rPr>
                <w:sz w:val="18"/>
                <w:szCs w:val="18"/>
              </w:rPr>
              <w:t>- Haber creado un wallet (de software o hardware) en la app de Firefly (CU04)</w:t>
            </w:r>
          </w:p>
          <w:p w:rsidR="0057139F" w:rsidRPr="00A548C8" w:rsidRDefault="00D927E7" w:rsidP="00D927E7">
            <w:pPr>
              <w:tabs>
                <w:tab w:val="left" w:pos="1454"/>
              </w:tabs>
              <w:rPr>
                <w:sz w:val="18"/>
                <w:szCs w:val="18"/>
              </w:rPr>
            </w:pPr>
            <w:r w:rsidRPr="00A548C8">
              <w:rPr>
                <w:sz w:val="18"/>
                <w:szCs w:val="18"/>
              </w:rPr>
              <w:t>- En el caso de tener el wallet en hardware, haber comprador y tener a disposición Ledger (cold wallet), y haber instalado la app de Firefly en Ledger. (CU04)</w:t>
            </w:r>
          </w:p>
        </w:tc>
      </w:tr>
      <w:tr w:rsidR="00D927E7" w:rsidRPr="00A548C8" w:rsidTr="0057139F">
        <w:trPr>
          <w:trHeight w:val="77"/>
        </w:trPr>
        <w:tc>
          <w:tcPr>
            <w:tcW w:w="1809" w:type="dxa"/>
            <w:shd w:val="clear" w:color="auto" w:fill="C6D9F1" w:themeFill="text2" w:themeFillTint="33"/>
            <w:vAlign w:val="center"/>
          </w:tcPr>
          <w:p w:rsidR="00D927E7" w:rsidRPr="00A548C8" w:rsidRDefault="00D927E7" w:rsidP="00973B82">
            <w:pPr>
              <w:rPr>
                <w:sz w:val="18"/>
                <w:szCs w:val="18"/>
              </w:rPr>
            </w:pPr>
            <w:r w:rsidRPr="00A548C8">
              <w:rPr>
                <w:sz w:val="18"/>
                <w:szCs w:val="18"/>
              </w:rPr>
              <w:lastRenderedPageBreak/>
              <w:t>Condiciones finales de éxito</w:t>
            </w:r>
          </w:p>
        </w:tc>
        <w:tc>
          <w:tcPr>
            <w:tcW w:w="6911" w:type="dxa"/>
            <w:gridSpan w:val="3"/>
            <w:vAlign w:val="center"/>
          </w:tcPr>
          <w:p w:rsidR="00D927E7" w:rsidRPr="00A548C8" w:rsidRDefault="00D927E7" w:rsidP="00A2665C">
            <w:pPr>
              <w:tabs>
                <w:tab w:val="left" w:pos="1454"/>
              </w:tabs>
              <w:rPr>
                <w:sz w:val="18"/>
                <w:szCs w:val="18"/>
              </w:rPr>
            </w:pPr>
            <w:r w:rsidRPr="00A548C8">
              <w:rPr>
                <w:sz w:val="18"/>
                <w:szCs w:val="18"/>
              </w:rPr>
              <w:t>El usuario ha puesto a la venta un NFT con el formato de subasta, el NFT aparece a la venta en su Colección, y la pantalla del NFT se abre con los datos correctos</w:t>
            </w:r>
          </w:p>
        </w:tc>
      </w:tr>
      <w:tr w:rsidR="00D927E7" w:rsidRPr="00A548C8" w:rsidTr="0057139F">
        <w:trPr>
          <w:trHeight w:val="77"/>
        </w:trPr>
        <w:tc>
          <w:tcPr>
            <w:tcW w:w="1809" w:type="dxa"/>
            <w:shd w:val="clear" w:color="auto" w:fill="C6D9F1" w:themeFill="text2" w:themeFillTint="33"/>
            <w:vAlign w:val="center"/>
          </w:tcPr>
          <w:p w:rsidR="00D927E7" w:rsidRPr="00A548C8" w:rsidRDefault="00D927E7" w:rsidP="0057139F">
            <w:pPr>
              <w:rPr>
                <w:sz w:val="18"/>
                <w:szCs w:val="18"/>
              </w:rPr>
            </w:pPr>
            <w:r w:rsidRPr="00A548C8">
              <w:rPr>
                <w:sz w:val="18"/>
                <w:szCs w:val="18"/>
              </w:rPr>
              <w:t>Condiciones finales de fracaso</w:t>
            </w:r>
          </w:p>
        </w:tc>
        <w:tc>
          <w:tcPr>
            <w:tcW w:w="6911" w:type="dxa"/>
            <w:gridSpan w:val="3"/>
            <w:vAlign w:val="center"/>
          </w:tcPr>
          <w:p w:rsidR="00D927E7" w:rsidRPr="00A548C8" w:rsidRDefault="00D927E7" w:rsidP="00A2665C">
            <w:pPr>
              <w:tabs>
                <w:tab w:val="left" w:pos="1454"/>
              </w:tabs>
              <w:rPr>
                <w:sz w:val="18"/>
                <w:szCs w:val="18"/>
              </w:rPr>
            </w:pPr>
            <w:r w:rsidRPr="00A548C8">
              <w:rPr>
                <w:sz w:val="18"/>
                <w:szCs w:val="18"/>
              </w:rPr>
              <w:t>El usuario no ha podido poner a la venta un NFT con el formato de subasta, y/o el NFT no aparece a la venta en su Colección, y/o la pantalla del NFT no se abre con los datos correctos</w:t>
            </w:r>
          </w:p>
        </w:tc>
      </w:tr>
      <w:tr w:rsidR="00D927E7" w:rsidRPr="00A548C8" w:rsidTr="0057139F">
        <w:trPr>
          <w:trHeight w:val="77"/>
        </w:trPr>
        <w:tc>
          <w:tcPr>
            <w:tcW w:w="1809" w:type="dxa"/>
            <w:shd w:val="clear" w:color="auto" w:fill="C6D9F1" w:themeFill="text2" w:themeFillTint="33"/>
            <w:vAlign w:val="center"/>
          </w:tcPr>
          <w:p w:rsidR="00D927E7" w:rsidRPr="00A548C8" w:rsidRDefault="00D927E7" w:rsidP="0057139F">
            <w:pPr>
              <w:rPr>
                <w:sz w:val="18"/>
                <w:szCs w:val="18"/>
              </w:rPr>
            </w:pPr>
            <w:r w:rsidRPr="00A548C8">
              <w:rPr>
                <w:sz w:val="18"/>
                <w:szCs w:val="18"/>
              </w:rPr>
              <w:t>Actores</w:t>
            </w:r>
          </w:p>
        </w:tc>
        <w:tc>
          <w:tcPr>
            <w:tcW w:w="6911" w:type="dxa"/>
            <w:gridSpan w:val="3"/>
            <w:vAlign w:val="center"/>
          </w:tcPr>
          <w:p w:rsidR="00D927E7" w:rsidRPr="00A548C8" w:rsidRDefault="00D927E7" w:rsidP="0057139F">
            <w:pPr>
              <w:tabs>
                <w:tab w:val="left" w:pos="1454"/>
              </w:tabs>
              <w:rPr>
                <w:sz w:val="18"/>
                <w:szCs w:val="18"/>
              </w:rPr>
            </w:pPr>
            <w:r w:rsidRPr="00A548C8">
              <w:rPr>
                <w:sz w:val="18"/>
                <w:szCs w:val="18"/>
              </w:rPr>
              <w:t>Usuario registrado</w:t>
            </w:r>
            <w:r w:rsidR="00927F8C" w:rsidRPr="00A548C8">
              <w:rPr>
                <w:sz w:val="18"/>
                <w:szCs w:val="18"/>
              </w:rPr>
              <w:t xml:space="preserve"> (vendedor)</w:t>
            </w:r>
          </w:p>
        </w:tc>
      </w:tr>
      <w:tr w:rsidR="00D927E7" w:rsidRPr="00A548C8" w:rsidTr="0057139F">
        <w:trPr>
          <w:trHeight w:val="77"/>
        </w:trPr>
        <w:tc>
          <w:tcPr>
            <w:tcW w:w="1809" w:type="dxa"/>
            <w:shd w:val="clear" w:color="auto" w:fill="C6D9F1" w:themeFill="text2" w:themeFillTint="33"/>
            <w:vAlign w:val="center"/>
          </w:tcPr>
          <w:p w:rsidR="00D927E7" w:rsidRPr="00A548C8" w:rsidRDefault="00D927E7" w:rsidP="0057139F">
            <w:pPr>
              <w:rPr>
                <w:sz w:val="18"/>
                <w:szCs w:val="18"/>
              </w:rPr>
            </w:pPr>
            <w:r w:rsidRPr="00A548C8">
              <w:rPr>
                <w:sz w:val="18"/>
                <w:szCs w:val="18"/>
              </w:rPr>
              <w:t>Triggers</w:t>
            </w:r>
          </w:p>
        </w:tc>
        <w:tc>
          <w:tcPr>
            <w:tcW w:w="6911" w:type="dxa"/>
            <w:gridSpan w:val="3"/>
            <w:vAlign w:val="center"/>
          </w:tcPr>
          <w:p w:rsidR="00D927E7" w:rsidRPr="00A548C8" w:rsidRDefault="00D927E7" w:rsidP="00D927E7">
            <w:pPr>
              <w:tabs>
                <w:tab w:val="left" w:pos="1454"/>
              </w:tabs>
              <w:rPr>
                <w:sz w:val="18"/>
                <w:szCs w:val="18"/>
              </w:rPr>
            </w:pPr>
            <w:r w:rsidRPr="00A548C8">
              <w:rPr>
                <w:sz w:val="18"/>
                <w:szCs w:val="18"/>
              </w:rPr>
              <w:t>- Necesidad del usuario de vender un NFT con precio fijo</w:t>
            </w:r>
          </w:p>
          <w:p w:rsidR="00D927E7" w:rsidRPr="00A548C8" w:rsidRDefault="00D927E7" w:rsidP="00D927E7">
            <w:pPr>
              <w:tabs>
                <w:tab w:val="left" w:pos="1454"/>
              </w:tabs>
              <w:rPr>
                <w:sz w:val="18"/>
                <w:szCs w:val="18"/>
              </w:rPr>
            </w:pPr>
            <w:r w:rsidRPr="00A548C8">
              <w:rPr>
                <w:sz w:val="18"/>
                <w:szCs w:val="18"/>
              </w:rPr>
              <w:t>- Onboarding: Vender NFT (subasta) (CU16)</w:t>
            </w:r>
          </w:p>
          <w:p w:rsidR="00D927E7" w:rsidRPr="00A548C8" w:rsidRDefault="00D927E7" w:rsidP="00D927E7">
            <w:pPr>
              <w:tabs>
                <w:tab w:val="left" w:pos="1454"/>
              </w:tabs>
              <w:rPr>
                <w:sz w:val="18"/>
                <w:szCs w:val="18"/>
              </w:rPr>
            </w:pPr>
            <w:r w:rsidRPr="00A548C8">
              <w:rPr>
                <w:sz w:val="18"/>
                <w:szCs w:val="18"/>
              </w:rPr>
              <w:t>- Artículo de prensa o blog</w:t>
            </w:r>
          </w:p>
          <w:p w:rsidR="00D927E7" w:rsidRPr="00A548C8" w:rsidRDefault="00D927E7" w:rsidP="00D927E7">
            <w:pPr>
              <w:tabs>
                <w:tab w:val="left" w:pos="1454"/>
              </w:tabs>
              <w:rPr>
                <w:sz w:val="18"/>
                <w:szCs w:val="18"/>
              </w:rPr>
            </w:pPr>
            <w:r w:rsidRPr="00A548C8">
              <w:rPr>
                <w:sz w:val="18"/>
                <w:szCs w:val="18"/>
              </w:rPr>
              <w:t>- Promoción en redes sociales</w:t>
            </w:r>
          </w:p>
          <w:p w:rsidR="00D927E7" w:rsidRPr="00A548C8" w:rsidRDefault="00D927E7" w:rsidP="00D927E7">
            <w:pPr>
              <w:tabs>
                <w:tab w:val="left" w:pos="1454"/>
              </w:tabs>
              <w:rPr>
                <w:sz w:val="18"/>
                <w:szCs w:val="18"/>
              </w:rPr>
            </w:pPr>
            <w:r w:rsidRPr="00A548C8">
              <w:rPr>
                <w:sz w:val="18"/>
                <w:szCs w:val="18"/>
              </w:rPr>
              <w:t>- Publicidad en buscadores (SEO) o en mercado de aplicaciones (ASO)</w:t>
            </w:r>
          </w:p>
          <w:p w:rsidR="00D927E7" w:rsidRPr="00A548C8" w:rsidRDefault="00D927E7" w:rsidP="00D927E7">
            <w:pPr>
              <w:tabs>
                <w:tab w:val="left" w:pos="1454"/>
              </w:tabs>
              <w:rPr>
                <w:sz w:val="18"/>
                <w:szCs w:val="18"/>
              </w:rPr>
            </w:pPr>
            <w:r w:rsidRPr="00A548C8">
              <w:rPr>
                <w:sz w:val="18"/>
                <w:szCs w:val="18"/>
              </w:rPr>
              <w:t>- Visita a nuestro Centro de Ayuda (CU29)</w:t>
            </w:r>
          </w:p>
          <w:p w:rsidR="00D927E7" w:rsidRPr="00A548C8" w:rsidRDefault="00D927E7" w:rsidP="00D927E7">
            <w:pPr>
              <w:tabs>
                <w:tab w:val="left" w:pos="1454"/>
              </w:tabs>
              <w:rPr>
                <w:sz w:val="18"/>
                <w:szCs w:val="18"/>
              </w:rPr>
            </w:pPr>
            <w:r w:rsidRPr="00A548C8">
              <w:rPr>
                <w:sz w:val="18"/>
                <w:szCs w:val="18"/>
              </w:rPr>
              <w:t>- Recomendación de nuestro personal de Soporte (CU30)</w:t>
            </w:r>
          </w:p>
        </w:tc>
      </w:tr>
      <w:tr w:rsidR="00D927E7" w:rsidRPr="00A548C8" w:rsidTr="0057139F">
        <w:trPr>
          <w:trHeight w:val="47"/>
        </w:trPr>
        <w:tc>
          <w:tcPr>
            <w:tcW w:w="1809" w:type="dxa"/>
            <w:shd w:val="clear" w:color="auto" w:fill="C6D9F1" w:themeFill="text2" w:themeFillTint="33"/>
            <w:vAlign w:val="center"/>
          </w:tcPr>
          <w:p w:rsidR="00D927E7" w:rsidRPr="00A548C8" w:rsidRDefault="00D927E7" w:rsidP="0057139F">
            <w:pPr>
              <w:rPr>
                <w:sz w:val="18"/>
                <w:szCs w:val="18"/>
              </w:rPr>
            </w:pPr>
            <w:r w:rsidRPr="00A548C8">
              <w:rPr>
                <w:sz w:val="18"/>
                <w:szCs w:val="18"/>
              </w:rPr>
              <w:t>Flujo normal</w:t>
            </w:r>
          </w:p>
        </w:tc>
        <w:tc>
          <w:tcPr>
            <w:tcW w:w="567" w:type="dxa"/>
            <w:shd w:val="clear" w:color="auto" w:fill="C6D9F1" w:themeFill="text2" w:themeFillTint="33"/>
            <w:vAlign w:val="center"/>
          </w:tcPr>
          <w:p w:rsidR="00D927E7" w:rsidRPr="00A548C8" w:rsidRDefault="00D927E7"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D927E7" w:rsidRPr="00A548C8" w:rsidRDefault="00D927E7" w:rsidP="0057139F">
            <w:pPr>
              <w:tabs>
                <w:tab w:val="left" w:pos="1454"/>
              </w:tabs>
              <w:rPr>
                <w:sz w:val="18"/>
                <w:szCs w:val="18"/>
              </w:rPr>
            </w:pPr>
            <w:r w:rsidRPr="00A548C8">
              <w:rPr>
                <w:sz w:val="18"/>
                <w:szCs w:val="18"/>
              </w:rPr>
              <w:t>Descripción</w:t>
            </w:r>
          </w:p>
        </w:tc>
      </w:tr>
      <w:tr w:rsidR="00D927E7" w:rsidRPr="00A548C8" w:rsidTr="0057139F">
        <w:trPr>
          <w:trHeight w:val="47"/>
        </w:trPr>
        <w:tc>
          <w:tcPr>
            <w:tcW w:w="1809" w:type="dxa"/>
            <w:shd w:val="clear" w:color="auto" w:fill="FFFFFF" w:themeFill="background1"/>
            <w:vAlign w:val="center"/>
          </w:tcPr>
          <w:p w:rsidR="00D927E7" w:rsidRPr="00A548C8" w:rsidRDefault="00D927E7" w:rsidP="0057139F">
            <w:pPr>
              <w:rPr>
                <w:sz w:val="18"/>
                <w:szCs w:val="18"/>
              </w:rPr>
            </w:pPr>
            <w:r w:rsidRPr="00A548C8">
              <w:rPr>
                <w:sz w:val="18"/>
                <w:szCs w:val="18"/>
              </w:rPr>
              <w:t>P1</w:t>
            </w:r>
          </w:p>
        </w:tc>
        <w:tc>
          <w:tcPr>
            <w:tcW w:w="567" w:type="dxa"/>
            <w:vAlign w:val="center"/>
          </w:tcPr>
          <w:p w:rsidR="00D927E7" w:rsidRPr="00A548C8" w:rsidRDefault="00D927E7" w:rsidP="00A2665C">
            <w:pPr>
              <w:tabs>
                <w:tab w:val="left" w:pos="1454"/>
              </w:tabs>
              <w:jc w:val="center"/>
              <w:rPr>
                <w:sz w:val="18"/>
                <w:szCs w:val="18"/>
              </w:rPr>
            </w:pPr>
            <w:r w:rsidRPr="00A548C8">
              <w:rPr>
                <w:sz w:val="18"/>
                <w:szCs w:val="18"/>
              </w:rPr>
              <w:t>1</w:t>
            </w:r>
          </w:p>
        </w:tc>
        <w:tc>
          <w:tcPr>
            <w:tcW w:w="6344" w:type="dxa"/>
            <w:gridSpan w:val="2"/>
            <w:vAlign w:val="center"/>
          </w:tcPr>
          <w:p w:rsidR="00D927E7" w:rsidRPr="00A548C8" w:rsidRDefault="00D927E7" w:rsidP="00A2665C">
            <w:pPr>
              <w:tabs>
                <w:tab w:val="left" w:pos="1454"/>
              </w:tabs>
              <w:rPr>
                <w:sz w:val="18"/>
                <w:szCs w:val="18"/>
              </w:rPr>
            </w:pPr>
            <w:r w:rsidRPr="00A548C8">
              <w:rPr>
                <w:sz w:val="18"/>
                <w:szCs w:val="18"/>
              </w:rPr>
              <w:t>Abre la app (Splash in)</w:t>
            </w:r>
          </w:p>
        </w:tc>
      </w:tr>
      <w:tr w:rsidR="00D927E7" w:rsidRPr="00A548C8" w:rsidTr="0057139F">
        <w:trPr>
          <w:trHeight w:val="47"/>
        </w:trPr>
        <w:tc>
          <w:tcPr>
            <w:tcW w:w="1809" w:type="dxa"/>
            <w:vMerge w:val="restart"/>
            <w:shd w:val="clear" w:color="auto" w:fill="FFFFFF" w:themeFill="background1"/>
            <w:vAlign w:val="center"/>
          </w:tcPr>
          <w:p w:rsidR="00D927E7" w:rsidRPr="00A548C8" w:rsidRDefault="00D927E7" w:rsidP="0057139F">
            <w:pPr>
              <w:rPr>
                <w:sz w:val="18"/>
                <w:szCs w:val="18"/>
              </w:rPr>
            </w:pPr>
            <w:r w:rsidRPr="00A548C8">
              <w:rPr>
                <w:sz w:val="18"/>
                <w:szCs w:val="18"/>
              </w:rPr>
              <w:t>P8</w:t>
            </w:r>
          </w:p>
        </w:tc>
        <w:tc>
          <w:tcPr>
            <w:tcW w:w="567" w:type="dxa"/>
            <w:vAlign w:val="center"/>
          </w:tcPr>
          <w:p w:rsidR="00D927E7" w:rsidRPr="00A548C8" w:rsidRDefault="00D927E7" w:rsidP="00A2665C">
            <w:pPr>
              <w:tabs>
                <w:tab w:val="left" w:pos="1454"/>
              </w:tabs>
              <w:jc w:val="center"/>
              <w:rPr>
                <w:sz w:val="18"/>
                <w:szCs w:val="18"/>
              </w:rPr>
            </w:pPr>
            <w:r w:rsidRPr="00A548C8">
              <w:rPr>
                <w:sz w:val="18"/>
                <w:szCs w:val="18"/>
              </w:rPr>
              <w:t>2</w:t>
            </w:r>
          </w:p>
        </w:tc>
        <w:tc>
          <w:tcPr>
            <w:tcW w:w="6344" w:type="dxa"/>
            <w:gridSpan w:val="2"/>
            <w:vAlign w:val="center"/>
          </w:tcPr>
          <w:p w:rsidR="00D927E7" w:rsidRPr="00A548C8" w:rsidRDefault="00D927E7" w:rsidP="00A2665C">
            <w:pPr>
              <w:tabs>
                <w:tab w:val="left" w:pos="1454"/>
              </w:tabs>
              <w:rPr>
                <w:sz w:val="18"/>
                <w:szCs w:val="18"/>
              </w:rPr>
            </w:pPr>
            <w:r w:rsidRPr="00A548C8">
              <w:rPr>
                <w:sz w:val="18"/>
                <w:szCs w:val="18"/>
              </w:rPr>
              <w:t>Llaga a la Portada como usuario registrado</w:t>
            </w:r>
          </w:p>
        </w:tc>
      </w:tr>
      <w:tr w:rsidR="00DA048E" w:rsidRPr="00A548C8" w:rsidTr="0057139F">
        <w:trPr>
          <w:trHeight w:val="47"/>
        </w:trPr>
        <w:tc>
          <w:tcPr>
            <w:tcW w:w="1809" w:type="dxa"/>
            <w:vMerge/>
            <w:shd w:val="clear" w:color="auto" w:fill="FFFFFF" w:themeFill="background1"/>
            <w:vAlign w:val="center"/>
          </w:tcPr>
          <w:p w:rsidR="00DA048E" w:rsidRPr="00A548C8" w:rsidRDefault="00DA048E" w:rsidP="0057139F">
            <w:pPr>
              <w:rPr>
                <w:sz w:val="18"/>
                <w:szCs w:val="18"/>
              </w:rPr>
            </w:pPr>
          </w:p>
        </w:tc>
        <w:tc>
          <w:tcPr>
            <w:tcW w:w="567" w:type="dxa"/>
            <w:vAlign w:val="center"/>
          </w:tcPr>
          <w:p w:rsidR="00DA048E" w:rsidRPr="00A548C8" w:rsidRDefault="00DA048E" w:rsidP="00A2665C">
            <w:pPr>
              <w:tabs>
                <w:tab w:val="left" w:pos="1454"/>
              </w:tabs>
              <w:jc w:val="center"/>
              <w:rPr>
                <w:sz w:val="18"/>
                <w:szCs w:val="18"/>
              </w:rPr>
            </w:pPr>
            <w:r w:rsidRPr="00A548C8">
              <w:rPr>
                <w:sz w:val="18"/>
                <w:szCs w:val="18"/>
              </w:rPr>
              <w:t>3</w:t>
            </w:r>
          </w:p>
        </w:tc>
        <w:tc>
          <w:tcPr>
            <w:tcW w:w="6344" w:type="dxa"/>
            <w:gridSpan w:val="2"/>
            <w:vAlign w:val="center"/>
          </w:tcPr>
          <w:p w:rsidR="00DA048E" w:rsidRPr="00A548C8" w:rsidRDefault="00DA048E" w:rsidP="00DA048E">
            <w:pPr>
              <w:tabs>
                <w:tab w:val="left" w:pos="1454"/>
              </w:tabs>
              <w:rPr>
                <w:sz w:val="18"/>
                <w:szCs w:val="18"/>
              </w:rPr>
            </w:pPr>
            <w:r w:rsidRPr="00A548C8">
              <w:rPr>
                <w:sz w:val="18"/>
                <w:szCs w:val="18"/>
              </w:rPr>
              <w:t>Pulsa sobre el icono de Perfil del menú inferior</w:t>
            </w:r>
          </w:p>
        </w:tc>
      </w:tr>
      <w:tr w:rsidR="009B692A" w:rsidRPr="00A548C8" w:rsidTr="0057139F">
        <w:trPr>
          <w:trHeight w:val="47"/>
        </w:trPr>
        <w:tc>
          <w:tcPr>
            <w:tcW w:w="1809" w:type="dxa"/>
            <w:vMerge w:val="restart"/>
            <w:shd w:val="clear" w:color="auto" w:fill="FFFFFF" w:themeFill="background1"/>
            <w:vAlign w:val="center"/>
          </w:tcPr>
          <w:p w:rsidR="009B692A" w:rsidRPr="00A548C8" w:rsidRDefault="009B692A" w:rsidP="00DA048E">
            <w:pPr>
              <w:rPr>
                <w:sz w:val="18"/>
                <w:szCs w:val="18"/>
              </w:rPr>
            </w:pPr>
            <w:r w:rsidRPr="00A548C8">
              <w:rPr>
                <w:sz w:val="18"/>
                <w:szCs w:val="18"/>
              </w:rPr>
              <w:t>P20</w:t>
            </w:r>
          </w:p>
        </w:tc>
        <w:tc>
          <w:tcPr>
            <w:tcW w:w="567" w:type="dxa"/>
            <w:vAlign w:val="center"/>
          </w:tcPr>
          <w:p w:rsidR="009B692A" w:rsidRPr="00A548C8" w:rsidRDefault="009B692A" w:rsidP="00A2665C">
            <w:pPr>
              <w:tabs>
                <w:tab w:val="left" w:pos="1454"/>
              </w:tabs>
              <w:jc w:val="center"/>
              <w:rPr>
                <w:sz w:val="18"/>
                <w:szCs w:val="18"/>
              </w:rPr>
            </w:pPr>
            <w:r w:rsidRPr="00A548C8">
              <w:rPr>
                <w:sz w:val="18"/>
                <w:szCs w:val="18"/>
              </w:rPr>
              <w:t>4</w:t>
            </w:r>
          </w:p>
        </w:tc>
        <w:tc>
          <w:tcPr>
            <w:tcW w:w="6344" w:type="dxa"/>
            <w:gridSpan w:val="2"/>
            <w:vAlign w:val="center"/>
          </w:tcPr>
          <w:p w:rsidR="009B692A" w:rsidRPr="00A548C8" w:rsidRDefault="009B692A" w:rsidP="00EE5B34">
            <w:pPr>
              <w:tabs>
                <w:tab w:val="left" w:pos="1454"/>
              </w:tabs>
              <w:rPr>
                <w:sz w:val="18"/>
                <w:szCs w:val="18"/>
              </w:rPr>
            </w:pPr>
            <w:r w:rsidRPr="00A548C8">
              <w:rPr>
                <w:sz w:val="18"/>
                <w:szCs w:val="18"/>
              </w:rPr>
              <w:t>Llega a la pantalla de Perfil de usuario con el tab preseleccionado en Colecciones</w:t>
            </w:r>
          </w:p>
        </w:tc>
      </w:tr>
      <w:tr w:rsidR="009B692A" w:rsidRPr="00A548C8" w:rsidTr="0057139F">
        <w:trPr>
          <w:trHeight w:val="47"/>
        </w:trPr>
        <w:tc>
          <w:tcPr>
            <w:tcW w:w="1809" w:type="dxa"/>
            <w:vMerge/>
            <w:shd w:val="clear" w:color="auto" w:fill="FFFFFF" w:themeFill="background1"/>
            <w:vAlign w:val="center"/>
          </w:tcPr>
          <w:p w:rsidR="009B692A" w:rsidRPr="00A548C8" w:rsidRDefault="009B692A" w:rsidP="00DA048E">
            <w:pPr>
              <w:rPr>
                <w:sz w:val="18"/>
                <w:szCs w:val="18"/>
              </w:rPr>
            </w:pPr>
          </w:p>
        </w:tc>
        <w:tc>
          <w:tcPr>
            <w:tcW w:w="567" w:type="dxa"/>
            <w:vAlign w:val="center"/>
          </w:tcPr>
          <w:p w:rsidR="009B692A" w:rsidRPr="00A548C8" w:rsidRDefault="009B692A" w:rsidP="00A2665C">
            <w:pPr>
              <w:tabs>
                <w:tab w:val="left" w:pos="1454"/>
              </w:tabs>
              <w:jc w:val="center"/>
              <w:rPr>
                <w:sz w:val="18"/>
                <w:szCs w:val="18"/>
              </w:rPr>
            </w:pPr>
            <w:r w:rsidRPr="00A548C8">
              <w:rPr>
                <w:sz w:val="18"/>
                <w:szCs w:val="18"/>
              </w:rPr>
              <w:t>5</w:t>
            </w:r>
          </w:p>
        </w:tc>
        <w:tc>
          <w:tcPr>
            <w:tcW w:w="6344" w:type="dxa"/>
            <w:gridSpan w:val="2"/>
            <w:vAlign w:val="center"/>
          </w:tcPr>
          <w:p w:rsidR="009B692A" w:rsidRPr="00A548C8" w:rsidRDefault="009B692A" w:rsidP="00EE5B34">
            <w:pPr>
              <w:tabs>
                <w:tab w:val="left" w:pos="1454"/>
              </w:tabs>
              <w:rPr>
                <w:sz w:val="18"/>
                <w:szCs w:val="18"/>
              </w:rPr>
            </w:pPr>
            <w:r w:rsidRPr="00A548C8">
              <w:rPr>
                <w:sz w:val="18"/>
                <w:szCs w:val="18"/>
              </w:rPr>
              <w:t>Pulsa sobre una Colección</w:t>
            </w:r>
          </w:p>
        </w:tc>
      </w:tr>
      <w:tr w:rsidR="009B692A" w:rsidRPr="00A548C8" w:rsidTr="0057139F">
        <w:trPr>
          <w:trHeight w:val="47"/>
        </w:trPr>
        <w:tc>
          <w:tcPr>
            <w:tcW w:w="1809" w:type="dxa"/>
            <w:shd w:val="clear" w:color="auto" w:fill="FFFFFF" w:themeFill="background1"/>
            <w:vAlign w:val="center"/>
          </w:tcPr>
          <w:p w:rsidR="009B692A" w:rsidRPr="00A548C8" w:rsidRDefault="009B692A" w:rsidP="00DA048E">
            <w:pPr>
              <w:rPr>
                <w:sz w:val="18"/>
                <w:szCs w:val="18"/>
              </w:rPr>
            </w:pPr>
            <w:r w:rsidRPr="00A548C8">
              <w:rPr>
                <w:sz w:val="18"/>
                <w:szCs w:val="18"/>
              </w:rPr>
              <w:t>P19</w:t>
            </w:r>
          </w:p>
        </w:tc>
        <w:tc>
          <w:tcPr>
            <w:tcW w:w="567" w:type="dxa"/>
            <w:vAlign w:val="center"/>
          </w:tcPr>
          <w:p w:rsidR="009B692A" w:rsidRPr="00A548C8" w:rsidRDefault="009B692A" w:rsidP="00A2665C">
            <w:pPr>
              <w:tabs>
                <w:tab w:val="left" w:pos="1454"/>
              </w:tabs>
              <w:jc w:val="center"/>
              <w:rPr>
                <w:sz w:val="18"/>
                <w:szCs w:val="18"/>
              </w:rPr>
            </w:pPr>
            <w:r w:rsidRPr="00A548C8">
              <w:rPr>
                <w:sz w:val="18"/>
                <w:szCs w:val="18"/>
              </w:rPr>
              <w:t>6</w:t>
            </w:r>
          </w:p>
        </w:tc>
        <w:tc>
          <w:tcPr>
            <w:tcW w:w="6344" w:type="dxa"/>
            <w:gridSpan w:val="2"/>
            <w:vAlign w:val="center"/>
          </w:tcPr>
          <w:p w:rsidR="009B692A" w:rsidRPr="00A548C8" w:rsidRDefault="009B692A" w:rsidP="00EE5B34">
            <w:pPr>
              <w:tabs>
                <w:tab w:val="left" w:pos="1454"/>
              </w:tabs>
              <w:rPr>
                <w:sz w:val="18"/>
                <w:szCs w:val="18"/>
              </w:rPr>
            </w:pPr>
            <w:r w:rsidRPr="00A548C8">
              <w:rPr>
                <w:sz w:val="18"/>
                <w:szCs w:val="18"/>
              </w:rPr>
              <w:t>En la pantalla de Colección, pulsa sobre un NFT</w:t>
            </w:r>
          </w:p>
        </w:tc>
      </w:tr>
      <w:tr w:rsidR="009B692A" w:rsidRPr="00A548C8" w:rsidTr="0057139F">
        <w:trPr>
          <w:trHeight w:val="47"/>
        </w:trPr>
        <w:tc>
          <w:tcPr>
            <w:tcW w:w="1809" w:type="dxa"/>
            <w:shd w:val="clear" w:color="auto" w:fill="FFFFFF" w:themeFill="background1"/>
            <w:vAlign w:val="center"/>
          </w:tcPr>
          <w:p w:rsidR="009B692A" w:rsidRPr="00A548C8" w:rsidRDefault="009B692A" w:rsidP="00DA048E">
            <w:pPr>
              <w:rPr>
                <w:sz w:val="18"/>
                <w:szCs w:val="18"/>
              </w:rPr>
            </w:pPr>
            <w:r w:rsidRPr="00A548C8">
              <w:rPr>
                <w:sz w:val="18"/>
                <w:szCs w:val="18"/>
              </w:rPr>
              <w:t>P67</w:t>
            </w:r>
          </w:p>
        </w:tc>
        <w:tc>
          <w:tcPr>
            <w:tcW w:w="567" w:type="dxa"/>
            <w:vAlign w:val="center"/>
          </w:tcPr>
          <w:p w:rsidR="009B692A" w:rsidRPr="00A548C8" w:rsidRDefault="009B692A" w:rsidP="00A2665C">
            <w:pPr>
              <w:tabs>
                <w:tab w:val="left" w:pos="1454"/>
              </w:tabs>
              <w:jc w:val="center"/>
              <w:rPr>
                <w:sz w:val="18"/>
                <w:szCs w:val="18"/>
              </w:rPr>
            </w:pPr>
            <w:r w:rsidRPr="00A548C8">
              <w:rPr>
                <w:sz w:val="18"/>
                <w:szCs w:val="18"/>
              </w:rPr>
              <w:t>7</w:t>
            </w:r>
          </w:p>
        </w:tc>
        <w:tc>
          <w:tcPr>
            <w:tcW w:w="6344" w:type="dxa"/>
            <w:gridSpan w:val="2"/>
            <w:vAlign w:val="center"/>
          </w:tcPr>
          <w:p w:rsidR="009B692A" w:rsidRPr="00A548C8" w:rsidRDefault="009B692A" w:rsidP="00EE5B34">
            <w:pPr>
              <w:tabs>
                <w:tab w:val="left" w:pos="1454"/>
              </w:tabs>
              <w:rPr>
                <w:sz w:val="18"/>
                <w:szCs w:val="18"/>
              </w:rPr>
            </w:pPr>
            <w:r w:rsidRPr="00A548C8">
              <w:rPr>
                <w:sz w:val="18"/>
                <w:szCs w:val="18"/>
              </w:rPr>
              <w:t>En la pantalla de NFT, pulsa sobre el botón “Subastar” (subasta)</w:t>
            </w:r>
          </w:p>
          <w:p w:rsidR="009B692A" w:rsidRPr="00A548C8" w:rsidRDefault="009B692A" w:rsidP="00EE5B34">
            <w:pPr>
              <w:tabs>
                <w:tab w:val="left" w:pos="1454"/>
              </w:tabs>
              <w:rPr>
                <w:sz w:val="18"/>
                <w:szCs w:val="18"/>
              </w:rPr>
            </w:pPr>
            <w:r w:rsidRPr="00A548C8">
              <w:rPr>
                <w:sz w:val="18"/>
                <w:szCs w:val="18"/>
              </w:rPr>
              <w:t>Los botones aparecen cuando un usuario logueado tiene NFTs añadidos en una Colección pero no a la venta.</w:t>
            </w:r>
          </w:p>
        </w:tc>
      </w:tr>
      <w:tr w:rsidR="00477322" w:rsidRPr="00A548C8" w:rsidTr="0057139F">
        <w:trPr>
          <w:trHeight w:val="47"/>
        </w:trPr>
        <w:tc>
          <w:tcPr>
            <w:tcW w:w="1809" w:type="dxa"/>
            <w:vMerge w:val="restart"/>
            <w:shd w:val="clear" w:color="auto" w:fill="FFFFFF" w:themeFill="background1"/>
            <w:vAlign w:val="center"/>
          </w:tcPr>
          <w:p w:rsidR="00477322" w:rsidRPr="00A548C8" w:rsidRDefault="00477322" w:rsidP="0057139F">
            <w:pPr>
              <w:rPr>
                <w:sz w:val="18"/>
                <w:szCs w:val="18"/>
              </w:rPr>
            </w:pPr>
            <w:r w:rsidRPr="00A548C8">
              <w:rPr>
                <w:sz w:val="18"/>
                <w:szCs w:val="18"/>
              </w:rPr>
              <w:t>P66</w:t>
            </w:r>
          </w:p>
        </w:tc>
        <w:tc>
          <w:tcPr>
            <w:tcW w:w="567" w:type="dxa"/>
            <w:vAlign w:val="center"/>
          </w:tcPr>
          <w:p w:rsidR="00477322" w:rsidRPr="00A548C8" w:rsidRDefault="003063C0" w:rsidP="00A2665C">
            <w:pPr>
              <w:tabs>
                <w:tab w:val="left" w:pos="1454"/>
              </w:tabs>
              <w:jc w:val="center"/>
              <w:rPr>
                <w:sz w:val="18"/>
                <w:szCs w:val="18"/>
              </w:rPr>
            </w:pPr>
            <w:r w:rsidRPr="00A548C8">
              <w:rPr>
                <w:sz w:val="18"/>
                <w:szCs w:val="18"/>
              </w:rPr>
              <w:t>8</w:t>
            </w:r>
          </w:p>
        </w:tc>
        <w:tc>
          <w:tcPr>
            <w:tcW w:w="6344" w:type="dxa"/>
            <w:gridSpan w:val="2"/>
            <w:vAlign w:val="center"/>
          </w:tcPr>
          <w:p w:rsidR="00477322" w:rsidRPr="00A548C8" w:rsidRDefault="00477322" w:rsidP="00A2665C">
            <w:pPr>
              <w:tabs>
                <w:tab w:val="left" w:pos="1454"/>
              </w:tabs>
              <w:rPr>
                <w:sz w:val="18"/>
                <w:szCs w:val="18"/>
              </w:rPr>
            </w:pPr>
            <w:r w:rsidRPr="00A548C8">
              <w:rPr>
                <w:sz w:val="18"/>
                <w:szCs w:val="18"/>
              </w:rPr>
              <w:t>Se abre el formulario de venta por subasta</w:t>
            </w:r>
          </w:p>
        </w:tc>
      </w:tr>
      <w:tr w:rsidR="00477322" w:rsidRPr="00A548C8" w:rsidTr="0057139F">
        <w:trPr>
          <w:trHeight w:val="47"/>
        </w:trPr>
        <w:tc>
          <w:tcPr>
            <w:tcW w:w="1809" w:type="dxa"/>
            <w:vMerge/>
            <w:shd w:val="clear" w:color="auto" w:fill="FFFFFF" w:themeFill="background1"/>
            <w:vAlign w:val="center"/>
          </w:tcPr>
          <w:p w:rsidR="00477322" w:rsidRPr="00A548C8" w:rsidRDefault="00477322" w:rsidP="0057139F">
            <w:pPr>
              <w:rPr>
                <w:sz w:val="18"/>
                <w:szCs w:val="18"/>
              </w:rPr>
            </w:pPr>
          </w:p>
        </w:tc>
        <w:tc>
          <w:tcPr>
            <w:tcW w:w="567" w:type="dxa"/>
            <w:vAlign w:val="center"/>
          </w:tcPr>
          <w:p w:rsidR="00477322" w:rsidRPr="00A548C8" w:rsidRDefault="003063C0" w:rsidP="00A2665C">
            <w:pPr>
              <w:tabs>
                <w:tab w:val="left" w:pos="1454"/>
              </w:tabs>
              <w:jc w:val="center"/>
              <w:rPr>
                <w:sz w:val="18"/>
                <w:szCs w:val="18"/>
              </w:rPr>
            </w:pPr>
            <w:r w:rsidRPr="00A548C8">
              <w:rPr>
                <w:sz w:val="18"/>
                <w:szCs w:val="18"/>
              </w:rPr>
              <w:t>9</w:t>
            </w:r>
          </w:p>
        </w:tc>
        <w:tc>
          <w:tcPr>
            <w:tcW w:w="6344" w:type="dxa"/>
            <w:gridSpan w:val="2"/>
            <w:vAlign w:val="center"/>
          </w:tcPr>
          <w:p w:rsidR="00477322" w:rsidRPr="00A548C8" w:rsidRDefault="00477322" w:rsidP="00A2665C">
            <w:pPr>
              <w:tabs>
                <w:tab w:val="left" w:pos="1454"/>
              </w:tabs>
              <w:rPr>
                <w:sz w:val="18"/>
                <w:szCs w:val="18"/>
              </w:rPr>
            </w:pPr>
            <w:r w:rsidRPr="00A548C8">
              <w:rPr>
                <w:sz w:val="18"/>
                <w:szCs w:val="18"/>
              </w:rPr>
              <w:t>Introduce el [PRECIO DE RESERVA] del NFT (textbox)</w:t>
            </w:r>
          </w:p>
        </w:tc>
      </w:tr>
      <w:tr w:rsidR="00477322" w:rsidRPr="00A548C8" w:rsidTr="0057139F">
        <w:trPr>
          <w:trHeight w:val="47"/>
        </w:trPr>
        <w:tc>
          <w:tcPr>
            <w:tcW w:w="1809" w:type="dxa"/>
            <w:vMerge/>
            <w:shd w:val="clear" w:color="auto" w:fill="FFFFFF" w:themeFill="background1"/>
            <w:vAlign w:val="center"/>
          </w:tcPr>
          <w:p w:rsidR="00477322" w:rsidRPr="00A548C8" w:rsidRDefault="00477322" w:rsidP="0057139F">
            <w:pPr>
              <w:rPr>
                <w:sz w:val="18"/>
                <w:szCs w:val="18"/>
              </w:rPr>
            </w:pPr>
          </w:p>
        </w:tc>
        <w:tc>
          <w:tcPr>
            <w:tcW w:w="567" w:type="dxa"/>
            <w:vAlign w:val="center"/>
          </w:tcPr>
          <w:p w:rsidR="00477322" w:rsidRPr="00A548C8" w:rsidRDefault="003063C0" w:rsidP="00A2665C">
            <w:pPr>
              <w:tabs>
                <w:tab w:val="left" w:pos="1454"/>
              </w:tabs>
              <w:jc w:val="center"/>
              <w:rPr>
                <w:sz w:val="18"/>
                <w:szCs w:val="18"/>
              </w:rPr>
            </w:pPr>
            <w:r w:rsidRPr="00A548C8">
              <w:rPr>
                <w:sz w:val="18"/>
                <w:szCs w:val="18"/>
              </w:rPr>
              <w:t>10</w:t>
            </w:r>
          </w:p>
        </w:tc>
        <w:tc>
          <w:tcPr>
            <w:tcW w:w="6344" w:type="dxa"/>
            <w:gridSpan w:val="2"/>
            <w:vAlign w:val="center"/>
          </w:tcPr>
          <w:p w:rsidR="00477322" w:rsidRPr="00A548C8" w:rsidRDefault="00477322" w:rsidP="00A2665C">
            <w:pPr>
              <w:tabs>
                <w:tab w:val="left" w:pos="1454"/>
              </w:tabs>
              <w:rPr>
                <w:sz w:val="18"/>
                <w:szCs w:val="18"/>
              </w:rPr>
            </w:pPr>
            <w:r w:rsidRPr="00A548C8">
              <w:rPr>
                <w:sz w:val="18"/>
                <w:szCs w:val="18"/>
              </w:rPr>
              <w:t>Introduce la [DURACIÓN] de la venta (combo)</w:t>
            </w:r>
          </w:p>
        </w:tc>
      </w:tr>
      <w:tr w:rsidR="00477322" w:rsidRPr="00A548C8" w:rsidTr="0057139F">
        <w:trPr>
          <w:trHeight w:val="47"/>
        </w:trPr>
        <w:tc>
          <w:tcPr>
            <w:tcW w:w="1809" w:type="dxa"/>
            <w:vMerge/>
            <w:shd w:val="clear" w:color="auto" w:fill="FFFFFF" w:themeFill="background1"/>
            <w:vAlign w:val="center"/>
          </w:tcPr>
          <w:p w:rsidR="00477322" w:rsidRPr="00A548C8" w:rsidRDefault="00477322" w:rsidP="0057139F">
            <w:pPr>
              <w:rPr>
                <w:sz w:val="18"/>
                <w:szCs w:val="18"/>
              </w:rPr>
            </w:pPr>
          </w:p>
        </w:tc>
        <w:tc>
          <w:tcPr>
            <w:tcW w:w="567" w:type="dxa"/>
            <w:vAlign w:val="center"/>
          </w:tcPr>
          <w:p w:rsidR="00477322" w:rsidRPr="00A548C8" w:rsidRDefault="003063C0" w:rsidP="00A2665C">
            <w:pPr>
              <w:tabs>
                <w:tab w:val="left" w:pos="1454"/>
              </w:tabs>
              <w:jc w:val="center"/>
              <w:rPr>
                <w:sz w:val="18"/>
                <w:szCs w:val="18"/>
              </w:rPr>
            </w:pPr>
            <w:r w:rsidRPr="00A548C8">
              <w:rPr>
                <w:sz w:val="18"/>
                <w:szCs w:val="18"/>
              </w:rPr>
              <w:t>11</w:t>
            </w:r>
          </w:p>
        </w:tc>
        <w:tc>
          <w:tcPr>
            <w:tcW w:w="6344" w:type="dxa"/>
            <w:gridSpan w:val="2"/>
            <w:vAlign w:val="center"/>
          </w:tcPr>
          <w:p w:rsidR="00477322" w:rsidRPr="00A548C8" w:rsidRDefault="00477322" w:rsidP="00A2665C">
            <w:pPr>
              <w:tabs>
                <w:tab w:val="left" w:pos="1454"/>
              </w:tabs>
              <w:rPr>
                <w:sz w:val="18"/>
                <w:szCs w:val="18"/>
              </w:rPr>
            </w:pPr>
            <w:r w:rsidRPr="00A548C8">
              <w:rPr>
                <w:sz w:val="18"/>
                <w:szCs w:val="18"/>
              </w:rPr>
              <w:t xml:space="preserve">Introduce la [COMISIÓN DE CREADOR], si el NFT no ha sido acuñado con anterioridad, y si dicha comisión no está ya especificada en las configuraciones de venta de la Cuenta del usuario (Cuenta &gt; Configuraciones &gt; Venta &gt; % </w:t>
            </w:r>
            <w:r w:rsidR="00551019" w:rsidRPr="00A548C8">
              <w:rPr>
                <w:sz w:val="18"/>
                <w:szCs w:val="18"/>
              </w:rPr>
              <w:t>de comisión de creador (royalty</w:t>
            </w:r>
            <w:r w:rsidRPr="00A548C8">
              <w:rPr>
                <w:sz w:val="18"/>
                <w:szCs w:val="18"/>
              </w:rPr>
              <w:t>) (slider)</w:t>
            </w:r>
          </w:p>
        </w:tc>
      </w:tr>
      <w:tr w:rsidR="00477322" w:rsidRPr="00A548C8" w:rsidTr="0057139F">
        <w:trPr>
          <w:trHeight w:val="47"/>
        </w:trPr>
        <w:tc>
          <w:tcPr>
            <w:tcW w:w="1809" w:type="dxa"/>
            <w:vMerge/>
            <w:shd w:val="clear" w:color="auto" w:fill="FFFFFF" w:themeFill="background1"/>
            <w:vAlign w:val="center"/>
          </w:tcPr>
          <w:p w:rsidR="00477322" w:rsidRPr="00A548C8" w:rsidRDefault="00477322" w:rsidP="0057139F">
            <w:pPr>
              <w:rPr>
                <w:sz w:val="18"/>
                <w:szCs w:val="18"/>
              </w:rPr>
            </w:pPr>
          </w:p>
        </w:tc>
        <w:tc>
          <w:tcPr>
            <w:tcW w:w="567" w:type="dxa"/>
            <w:vAlign w:val="center"/>
          </w:tcPr>
          <w:p w:rsidR="00477322" w:rsidRPr="00A548C8" w:rsidRDefault="003063C0" w:rsidP="00A2665C">
            <w:pPr>
              <w:tabs>
                <w:tab w:val="left" w:pos="1454"/>
              </w:tabs>
              <w:jc w:val="center"/>
              <w:rPr>
                <w:sz w:val="18"/>
                <w:szCs w:val="18"/>
              </w:rPr>
            </w:pPr>
            <w:r w:rsidRPr="00A548C8">
              <w:rPr>
                <w:sz w:val="18"/>
                <w:szCs w:val="18"/>
              </w:rPr>
              <w:t>12</w:t>
            </w:r>
          </w:p>
        </w:tc>
        <w:tc>
          <w:tcPr>
            <w:tcW w:w="6344" w:type="dxa"/>
            <w:gridSpan w:val="2"/>
            <w:vAlign w:val="center"/>
          </w:tcPr>
          <w:p w:rsidR="00477322" w:rsidRPr="00A548C8" w:rsidRDefault="00477322" w:rsidP="00A2665C">
            <w:pPr>
              <w:tabs>
                <w:tab w:val="left" w:pos="1454"/>
              </w:tabs>
              <w:rPr>
                <w:sz w:val="18"/>
                <w:szCs w:val="18"/>
              </w:rPr>
            </w:pPr>
            <w:r w:rsidRPr="00A548C8">
              <w:rPr>
                <w:sz w:val="18"/>
                <w:szCs w:val="18"/>
              </w:rPr>
              <w:t>Pulsa sobre “Vender”</w:t>
            </w:r>
          </w:p>
        </w:tc>
      </w:tr>
      <w:tr w:rsidR="00D525FA" w:rsidRPr="00A548C8" w:rsidTr="0057139F">
        <w:trPr>
          <w:trHeight w:val="47"/>
        </w:trPr>
        <w:tc>
          <w:tcPr>
            <w:tcW w:w="1809" w:type="dxa"/>
            <w:shd w:val="clear" w:color="auto" w:fill="FFFFFF" w:themeFill="background1"/>
            <w:vAlign w:val="center"/>
          </w:tcPr>
          <w:p w:rsidR="00D525FA" w:rsidRPr="00A548C8" w:rsidRDefault="00D525FA" w:rsidP="007B3366">
            <w:pPr>
              <w:rPr>
                <w:sz w:val="18"/>
                <w:szCs w:val="18"/>
              </w:rPr>
            </w:pPr>
            <w:r w:rsidRPr="00A548C8">
              <w:rPr>
                <w:sz w:val="18"/>
                <w:szCs w:val="18"/>
              </w:rPr>
              <w:t>P184</w:t>
            </w:r>
          </w:p>
        </w:tc>
        <w:tc>
          <w:tcPr>
            <w:tcW w:w="567" w:type="dxa"/>
            <w:vAlign w:val="center"/>
          </w:tcPr>
          <w:p w:rsidR="00D525FA" w:rsidRPr="00A548C8" w:rsidRDefault="00D525FA" w:rsidP="007B3366">
            <w:pPr>
              <w:tabs>
                <w:tab w:val="left" w:pos="1454"/>
              </w:tabs>
              <w:jc w:val="center"/>
              <w:rPr>
                <w:sz w:val="18"/>
                <w:szCs w:val="18"/>
              </w:rPr>
            </w:pPr>
            <w:r w:rsidRPr="00A548C8">
              <w:rPr>
                <w:sz w:val="18"/>
                <w:szCs w:val="18"/>
              </w:rPr>
              <w:t>13</w:t>
            </w:r>
          </w:p>
        </w:tc>
        <w:tc>
          <w:tcPr>
            <w:tcW w:w="6344" w:type="dxa"/>
            <w:gridSpan w:val="2"/>
            <w:vAlign w:val="center"/>
          </w:tcPr>
          <w:p w:rsidR="00D525FA" w:rsidRPr="00A548C8" w:rsidRDefault="00D525FA" w:rsidP="007B3366">
            <w:pPr>
              <w:tabs>
                <w:tab w:val="left" w:pos="1454"/>
              </w:tabs>
              <w:rPr>
                <w:sz w:val="18"/>
                <w:szCs w:val="18"/>
              </w:rPr>
            </w:pPr>
            <w:r w:rsidRPr="00A548C8">
              <w:rPr>
                <w:sz w:val="18"/>
                <w:szCs w:val="18"/>
              </w:rPr>
              <w:t>Se abre la pantalla de confirmación de NFT a la venta</w:t>
            </w:r>
          </w:p>
        </w:tc>
      </w:tr>
      <w:tr w:rsidR="00477322" w:rsidRPr="00A548C8" w:rsidTr="0057139F">
        <w:trPr>
          <w:trHeight w:val="47"/>
        </w:trPr>
        <w:tc>
          <w:tcPr>
            <w:tcW w:w="1809" w:type="dxa"/>
            <w:shd w:val="clear" w:color="auto" w:fill="FFFFFF" w:themeFill="background1"/>
            <w:vAlign w:val="center"/>
          </w:tcPr>
          <w:p w:rsidR="00477322" w:rsidRPr="00A548C8" w:rsidRDefault="00477322" w:rsidP="0057139F">
            <w:pPr>
              <w:rPr>
                <w:sz w:val="18"/>
                <w:szCs w:val="18"/>
              </w:rPr>
            </w:pPr>
            <w:r w:rsidRPr="00A548C8">
              <w:rPr>
                <w:sz w:val="18"/>
                <w:szCs w:val="18"/>
              </w:rPr>
              <w:t>P50</w:t>
            </w:r>
          </w:p>
        </w:tc>
        <w:tc>
          <w:tcPr>
            <w:tcW w:w="567" w:type="dxa"/>
            <w:vAlign w:val="center"/>
          </w:tcPr>
          <w:p w:rsidR="00477322" w:rsidRPr="00A548C8" w:rsidRDefault="003063C0" w:rsidP="00A2665C">
            <w:pPr>
              <w:tabs>
                <w:tab w:val="left" w:pos="1454"/>
              </w:tabs>
              <w:jc w:val="center"/>
              <w:rPr>
                <w:sz w:val="18"/>
                <w:szCs w:val="18"/>
              </w:rPr>
            </w:pPr>
            <w:r w:rsidRPr="00A548C8">
              <w:rPr>
                <w:sz w:val="18"/>
                <w:szCs w:val="18"/>
              </w:rPr>
              <w:t>1</w:t>
            </w:r>
            <w:r w:rsidR="00D525FA" w:rsidRPr="00A548C8">
              <w:rPr>
                <w:sz w:val="18"/>
                <w:szCs w:val="18"/>
              </w:rPr>
              <w:t>4</w:t>
            </w:r>
          </w:p>
        </w:tc>
        <w:tc>
          <w:tcPr>
            <w:tcW w:w="6344" w:type="dxa"/>
            <w:gridSpan w:val="2"/>
            <w:vAlign w:val="center"/>
          </w:tcPr>
          <w:p w:rsidR="00477322" w:rsidRPr="00A548C8" w:rsidRDefault="00477322" w:rsidP="00A2665C">
            <w:pPr>
              <w:tabs>
                <w:tab w:val="left" w:pos="1454"/>
              </w:tabs>
              <w:rPr>
                <w:sz w:val="18"/>
                <w:szCs w:val="18"/>
              </w:rPr>
            </w:pPr>
            <w:r w:rsidRPr="00A548C8">
              <w:rPr>
                <w:sz w:val="18"/>
                <w:szCs w:val="18"/>
              </w:rPr>
              <w:t>Es redirigido a la pantalla del NFT (subasta), donde puede ver la información completa de la venta</w:t>
            </w:r>
          </w:p>
        </w:tc>
      </w:tr>
      <w:tr w:rsidR="00477322" w:rsidRPr="00A548C8" w:rsidTr="0057139F">
        <w:trPr>
          <w:trHeight w:val="47"/>
        </w:trPr>
        <w:tc>
          <w:tcPr>
            <w:tcW w:w="1809" w:type="dxa"/>
            <w:shd w:val="clear" w:color="auto" w:fill="C6D9F1" w:themeFill="text2" w:themeFillTint="33"/>
            <w:vAlign w:val="center"/>
          </w:tcPr>
          <w:p w:rsidR="00477322" w:rsidRPr="00A548C8" w:rsidRDefault="00477322" w:rsidP="0057139F">
            <w:pPr>
              <w:rPr>
                <w:sz w:val="18"/>
                <w:szCs w:val="18"/>
              </w:rPr>
            </w:pPr>
            <w:r w:rsidRPr="00A548C8">
              <w:rPr>
                <w:sz w:val="18"/>
                <w:szCs w:val="18"/>
              </w:rPr>
              <w:t>Extensiones</w:t>
            </w:r>
          </w:p>
        </w:tc>
        <w:tc>
          <w:tcPr>
            <w:tcW w:w="567" w:type="dxa"/>
            <w:shd w:val="clear" w:color="auto" w:fill="C6D9F1" w:themeFill="text2" w:themeFillTint="33"/>
            <w:vAlign w:val="center"/>
          </w:tcPr>
          <w:p w:rsidR="00477322" w:rsidRPr="00A548C8" w:rsidRDefault="00477322"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477322" w:rsidRPr="00A548C8" w:rsidRDefault="00477322" w:rsidP="0057139F">
            <w:pPr>
              <w:tabs>
                <w:tab w:val="left" w:pos="1454"/>
              </w:tabs>
              <w:rPr>
                <w:sz w:val="18"/>
                <w:szCs w:val="18"/>
              </w:rPr>
            </w:pPr>
            <w:r w:rsidRPr="00A548C8">
              <w:rPr>
                <w:sz w:val="18"/>
                <w:szCs w:val="18"/>
              </w:rPr>
              <w:t>Descripción</w:t>
            </w:r>
          </w:p>
        </w:tc>
      </w:tr>
      <w:tr w:rsidR="00477322" w:rsidRPr="00A548C8" w:rsidTr="0057139F">
        <w:trPr>
          <w:trHeight w:val="47"/>
        </w:trPr>
        <w:tc>
          <w:tcPr>
            <w:tcW w:w="1809" w:type="dxa"/>
            <w:shd w:val="clear" w:color="auto" w:fill="FFFFFF" w:themeFill="background1"/>
            <w:vAlign w:val="center"/>
          </w:tcPr>
          <w:p w:rsidR="00477322" w:rsidRPr="00A548C8" w:rsidRDefault="00596E5B" w:rsidP="00A2665C">
            <w:pPr>
              <w:rPr>
                <w:sz w:val="18"/>
                <w:szCs w:val="18"/>
              </w:rPr>
            </w:pPr>
            <w:r w:rsidRPr="00A548C8">
              <w:rPr>
                <w:sz w:val="18"/>
                <w:szCs w:val="18"/>
              </w:rPr>
              <w:t>P83</w:t>
            </w:r>
          </w:p>
        </w:tc>
        <w:tc>
          <w:tcPr>
            <w:tcW w:w="567" w:type="dxa"/>
            <w:vAlign w:val="center"/>
          </w:tcPr>
          <w:p w:rsidR="00477322" w:rsidRPr="00A548C8" w:rsidRDefault="003063C0" w:rsidP="00A2665C">
            <w:pPr>
              <w:tabs>
                <w:tab w:val="left" w:pos="1454"/>
              </w:tabs>
              <w:jc w:val="center"/>
              <w:rPr>
                <w:sz w:val="18"/>
                <w:szCs w:val="18"/>
              </w:rPr>
            </w:pPr>
            <w:r w:rsidRPr="00A548C8">
              <w:rPr>
                <w:sz w:val="18"/>
                <w:szCs w:val="18"/>
              </w:rPr>
              <w:t>1</w:t>
            </w:r>
            <w:r w:rsidR="00D525FA" w:rsidRPr="00A548C8">
              <w:rPr>
                <w:sz w:val="18"/>
                <w:szCs w:val="18"/>
              </w:rPr>
              <w:t>5</w:t>
            </w:r>
          </w:p>
        </w:tc>
        <w:tc>
          <w:tcPr>
            <w:tcW w:w="6344" w:type="dxa"/>
            <w:gridSpan w:val="2"/>
            <w:vAlign w:val="center"/>
          </w:tcPr>
          <w:p w:rsidR="00477322" w:rsidRPr="00A548C8" w:rsidRDefault="00477322" w:rsidP="00A2665C">
            <w:pPr>
              <w:tabs>
                <w:tab w:val="left" w:pos="1454"/>
              </w:tabs>
              <w:rPr>
                <w:sz w:val="18"/>
                <w:szCs w:val="18"/>
              </w:rPr>
            </w:pPr>
            <w:r w:rsidRPr="00A548C8">
              <w:rPr>
                <w:sz w:val="18"/>
                <w:szCs w:val="18"/>
              </w:rPr>
              <w:t>El usuario que no haya configurado su royalty puede hacerlo en: Cuenta: Configuraciones: Venta: % de comisión de creador (royalty). De esta manera no debe informarlo cada vez que cree una venta (a no ser que desee aplicar royalties diferentes para cada NFT, no aconsejable).</w:t>
            </w:r>
          </w:p>
        </w:tc>
      </w:tr>
      <w:tr w:rsidR="00477322" w:rsidRPr="00A548C8" w:rsidTr="0057139F">
        <w:trPr>
          <w:trHeight w:val="47"/>
        </w:trPr>
        <w:tc>
          <w:tcPr>
            <w:tcW w:w="1809" w:type="dxa"/>
            <w:shd w:val="clear" w:color="auto" w:fill="C6D9F1" w:themeFill="text2" w:themeFillTint="33"/>
            <w:vAlign w:val="center"/>
          </w:tcPr>
          <w:p w:rsidR="00477322" w:rsidRPr="00A548C8" w:rsidRDefault="00477322"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477322" w:rsidRPr="00A548C8" w:rsidRDefault="00477322"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477322" w:rsidRPr="00A548C8" w:rsidRDefault="00477322" w:rsidP="0057139F">
            <w:pPr>
              <w:tabs>
                <w:tab w:val="left" w:pos="1454"/>
              </w:tabs>
              <w:rPr>
                <w:sz w:val="18"/>
                <w:szCs w:val="18"/>
              </w:rPr>
            </w:pPr>
            <w:r w:rsidRPr="00A548C8">
              <w:rPr>
                <w:sz w:val="18"/>
                <w:szCs w:val="18"/>
              </w:rPr>
              <w:t>Descripción</w:t>
            </w:r>
          </w:p>
        </w:tc>
      </w:tr>
      <w:tr w:rsidR="00477322" w:rsidRPr="00A548C8" w:rsidTr="00F14D86">
        <w:trPr>
          <w:trHeight w:val="47"/>
        </w:trPr>
        <w:tc>
          <w:tcPr>
            <w:tcW w:w="1809" w:type="dxa"/>
            <w:shd w:val="clear" w:color="auto" w:fill="auto"/>
            <w:vAlign w:val="center"/>
          </w:tcPr>
          <w:p w:rsidR="00477322" w:rsidRPr="00A548C8" w:rsidRDefault="00477322" w:rsidP="0057139F">
            <w:pPr>
              <w:rPr>
                <w:sz w:val="18"/>
                <w:szCs w:val="18"/>
              </w:rPr>
            </w:pPr>
            <w:r w:rsidRPr="00A548C8">
              <w:rPr>
                <w:sz w:val="18"/>
                <w:szCs w:val="18"/>
              </w:rPr>
              <w:t>N/A</w:t>
            </w:r>
          </w:p>
        </w:tc>
        <w:tc>
          <w:tcPr>
            <w:tcW w:w="567" w:type="dxa"/>
            <w:shd w:val="clear" w:color="auto" w:fill="auto"/>
            <w:vAlign w:val="center"/>
          </w:tcPr>
          <w:p w:rsidR="00477322" w:rsidRPr="00A548C8" w:rsidRDefault="00477322" w:rsidP="0057139F">
            <w:pPr>
              <w:tabs>
                <w:tab w:val="left" w:pos="1454"/>
              </w:tabs>
              <w:jc w:val="center"/>
              <w:rPr>
                <w:sz w:val="18"/>
                <w:szCs w:val="18"/>
              </w:rPr>
            </w:pPr>
          </w:p>
        </w:tc>
        <w:tc>
          <w:tcPr>
            <w:tcW w:w="6344" w:type="dxa"/>
            <w:gridSpan w:val="2"/>
            <w:shd w:val="clear" w:color="auto" w:fill="auto"/>
            <w:vAlign w:val="center"/>
          </w:tcPr>
          <w:p w:rsidR="00477322" w:rsidRPr="00A548C8" w:rsidRDefault="00477322" w:rsidP="0057139F">
            <w:pPr>
              <w:tabs>
                <w:tab w:val="left" w:pos="1454"/>
              </w:tabs>
              <w:rPr>
                <w:sz w:val="18"/>
                <w:szCs w:val="18"/>
              </w:rPr>
            </w:pPr>
          </w:p>
        </w:tc>
      </w:tr>
      <w:tr w:rsidR="00477322" w:rsidRPr="00A548C8" w:rsidTr="0057139F">
        <w:trPr>
          <w:trHeight w:val="77"/>
        </w:trPr>
        <w:tc>
          <w:tcPr>
            <w:tcW w:w="1809" w:type="dxa"/>
            <w:shd w:val="clear" w:color="auto" w:fill="C6D9F1" w:themeFill="text2" w:themeFillTint="33"/>
            <w:vAlign w:val="center"/>
          </w:tcPr>
          <w:p w:rsidR="00477322" w:rsidRPr="00A548C8" w:rsidRDefault="00477322" w:rsidP="0057139F">
            <w:pPr>
              <w:rPr>
                <w:sz w:val="18"/>
                <w:szCs w:val="18"/>
              </w:rPr>
            </w:pPr>
            <w:r w:rsidRPr="00A548C8">
              <w:rPr>
                <w:sz w:val="18"/>
                <w:szCs w:val="18"/>
              </w:rPr>
              <w:t>Verificaciones</w:t>
            </w:r>
          </w:p>
        </w:tc>
        <w:tc>
          <w:tcPr>
            <w:tcW w:w="6911" w:type="dxa"/>
            <w:gridSpan w:val="3"/>
            <w:shd w:val="clear" w:color="auto" w:fill="auto"/>
            <w:vAlign w:val="center"/>
          </w:tcPr>
          <w:p w:rsidR="00477322" w:rsidRPr="00A548C8" w:rsidRDefault="00477322" w:rsidP="00330B09">
            <w:pPr>
              <w:tabs>
                <w:tab w:val="left" w:pos="1454"/>
              </w:tabs>
              <w:rPr>
                <w:sz w:val="18"/>
                <w:szCs w:val="18"/>
              </w:rPr>
            </w:pPr>
            <w:r w:rsidRPr="00A548C8">
              <w:rPr>
                <w:sz w:val="18"/>
                <w:szCs w:val="18"/>
              </w:rPr>
              <w:t>- El usuario tiene un wallet conectado (CU04)</w:t>
            </w:r>
          </w:p>
          <w:p w:rsidR="00477322" w:rsidRPr="00A548C8" w:rsidRDefault="00477322" w:rsidP="00330B09">
            <w:pPr>
              <w:tabs>
                <w:tab w:val="left" w:pos="1454"/>
              </w:tabs>
              <w:rPr>
                <w:sz w:val="18"/>
                <w:szCs w:val="18"/>
              </w:rPr>
            </w:pPr>
            <w:r w:rsidRPr="00A548C8">
              <w:rPr>
                <w:sz w:val="18"/>
                <w:szCs w:val="18"/>
              </w:rPr>
              <w:t>- El NFT está o no acuñado (minting)</w:t>
            </w:r>
          </w:p>
          <w:p w:rsidR="00477322" w:rsidRPr="00A548C8" w:rsidRDefault="00477322" w:rsidP="00330B09">
            <w:pPr>
              <w:tabs>
                <w:tab w:val="left" w:pos="1454"/>
              </w:tabs>
              <w:rPr>
                <w:sz w:val="18"/>
                <w:szCs w:val="18"/>
              </w:rPr>
            </w:pPr>
            <w:r w:rsidRPr="00A548C8">
              <w:rPr>
                <w:sz w:val="18"/>
                <w:szCs w:val="18"/>
              </w:rPr>
              <w:t>- El vendedor tiene un % de comisión de creador especificado en configuraciones de venta (CU22)</w:t>
            </w:r>
          </w:p>
          <w:p w:rsidR="00477322" w:rsidRPr="00A548C8" w:rsidRDefault="00477322" w:rsidP="00330B09">
            <w:pPr>
              <w:tabs>
                <w:tab w:val="left" w:pos="1454"/>
              </w:tabs>
              <w:rPr>
                <w:sz w:val="18"/>
                <w:szCs w:val="18"/>
              </w:rPr>
            </w:pPr>
            <w:r w:rsidRPr="00A548C8">
              <w:rPr>
                <w:sz w:val="18"/>
                <w:szCs w:val="18"/>
              </w:rPr>
              <w:t>- Formato de datos (uso de caracteres especiales no permitidos)</w:t>
            </w:r>
          </w:p>
          <w:p w:rsidR="00477322" w:rsidRPr="00A548C8" w:rsidRDefault="00477322" w:rsidP="00330B09">
            <w:pPr>
              <w:tabs>
                <w:tab w:val="left" w:pos="1454"/>
              </w:tabs>
              <w:rPr>
                <w:sz w:val="18"/>
                <w:szCs w:val="18"/>
              </w:rPr>
            </w:pPr>
            <w:r w:rsidRPr="00A548C8">
              <w:rPr>
                <w:sz w:val="18"/>
                <w:szCs w:val="18"/>
              </w:rPr>
              <w:t>- Límite en el número de caracteres permitido</w:t>
            </w:r>
          </w:p>
          <w:p w:rsidR="00477322" w:rsidRPr="00A548C8" w:rsidRDefault="00477322" w:rsidP="00330B09">
            <w:pPr>
              <w:tabs>
                <w:tab w:val="left" w:pos="1454"/>
              </w:tabs>
              <w:rPr>
                <w:sz w:val="18"/>
                <w:szCs w:val="18"/>
              </w:rPr>
            </w:pPr>
            <w:r w:rsidRPr="00A548C8">
              <w:rPr>
                <w:sz w:val="18"/>
                <w:szCs w:val="18"/>
              </w:rPr>
              <w:t>- Formato de wallet correcto</w:t>
            </w:r>
          </w:p>
        </w:tc>
      </w:tr>
      <w:tr w:rsidR="00477322" w:rsidRPr="00A548C8" w:rsidTr="0057139F">
        <w:trPr>
          <w:trHeight w:val="77"/>
        </w:trPr>
        <w:tc>
          <w:tcPr>
            <w:tcW w:w="1809" w:type="dxa"/>
            <w:shd w:val="clear" w:color="auto" w:fill="C6D9F1" w:themeFill="text2" w:themeFillTint="33"/>
            <w:vAlign w:val="center"/>
          </w:tcPr>
          <w:p w:rsidR="00477322" w:rsidRPr="00A548C8" w:rsidRDefault="00477322" w:rsidP="0057139F">
            <w:pPr>
              <w:rPr>
                <w:sz w:val="18"/>
                <w:szCs w:val="18"/>
              </w:rPr>
            </w:pPr>
            <w:r w:rsidRPr="00A548C8">
              <w:rPr>
                <w:sz w:val="18"/>
                <w:szCs w:val="18"/>
              </w:rPr>
              <w:t>Frecuencia de uso</w:t>
            </w:r>
          </w:p>
        </w:tc>
        <w:tc>
          <w:tcPr>
            <w:tcW w:w="6911" w:type="dxa"/>
            <w:gridSpan w:val="3"/>
            <w:vAlign w:val="center"/>
          </w:tcPr>
          <w:p w:rsidR="00477322" w:rsidRPr="00A548C8" w:rsidRDefault="00477322" w:rsidP="0057139F">
            <w:pPr>
              <w:tabs>
                <w:tab w:val="left" w:pos="1454"/>
              </w:tabs>
              <w:rPr>
                <w:sz w:val="18"/>
                <w:szCs w:val="18"/>
              </w:rPr>
            </w:pPr>
            <w:r w:rsidRPr="00A548C8">
              <w:rPr>
                <w:sz w:val="18"/>
                <w:szCs w:val="18"/>
              </w:rPr>
              <w:t>Muy alta</w:t>
            </w:r>
          </w:p>
        </w:tc>
      </w:tr>
      <w:tr w:rsidR="00477322" w:rsidRPr="00A548C8" w:rsidTr="0057139F">
        <w:trPr>
          <w:trHeight w:val="77"/>
        </w:trPr>
        <w:tc>
          <w:tcPr>
            <w:tcW w:w="1809" w:type="dxa"/>
            <w:shd w:val="clear" w:color="auto" w:fill="C6D9F1" w:themeFill="text2" w:themeFillTint="33"/>
            <w:vAlign w:val="center"/>
          </w:tcPr>
          <w:p w:rsidR="00477322" w:rsidRPr="00A548C8" w:rsidRDefault="00477322" w:rsidP="0057139F">
            <w:pPr>
              <w:rPr>
                <w:sz w:val="18"/>
                <w:szCs w:val="18"/>
              </w:rPr>
            </w:pPr>
            <w:r w:rsidRPr="00A548C8">
              <w:rPr>
                <w:sz w:val="18"/>
                <w:szCs w:val="18"/>
              </w:rPr>
              <w:t>Limitaciones y requisitos especiales</w:t>
            </w:r>
          </w:p>
        </w:tc>
        <w:tc>
          <w:tcPr>
            <w:tcW w:w="6911" w:type="dxa"/>
            <w:gridSpan w:val="3"/>
            <w:vAlign w:val="center"/>
          </w:tcPr>
          <w:p w:rsidR="00477322" w:rsidRPr="00A548C8" w:rsidRDefault="00477322" w:rsidP="0057139F">
            <w:pPr>
              <w:tabs>
                <w:tab w:val="left" w:pos="1454"/>
              </w:tabs>
              <w:rPr>
                <w:sz w:val="18"/>
                <w:szCs w:val="18"/>
              </w:rPr>
            </w:pPr>
            <w:r w:rsidRPr="00A548C8">
              <w:rPr>
                <w:sz w:val="18"/>
                <w:szCs w:val="18"/>
              </w:rPr>
              <w:t>- La comisión de creador no puede exceder el 10%</w:t>
            </w:r>
          </w:p>
        </w:tc>
      </w:tr>
      <w:tr w:rsidR="00477322" w:rsidRPr="00A548C8" w:rsidTr="0057139F">
        <w:trPr>
          <w:trHeight w:val="77"/>
        </w:trPr>
        <w:tc>
          <w:tcPr>
            <w:tcW w:w="1809" w:type="dxa"/>
            <w:shd w:val="clear" w:color="auto" w:fill="C6D9F1" w:themeFill="text2" w:themeFillTint="33"/>
            <w:vAlign w:val="center"/>
          </w:tcPr>
          <w:p w:rsidR="00477322" w:rsidRPr="00A548C8" w:rsidRDefault="00477322" w:rsidP="0057139F">
            <w:pPr>
              <w:rPr>
                <w:sz w:val="18"/>
                <w:szCs w:val="18"/>
              </w:rPr>
            </w:pPr>
            <w:r w:rsidRPr="00A548C8">
              <w:rPr>
                <w:sz w:val="18"/>
                <w:szCs w:val="18"/>
              </w:rPr>
              <w:t>Suposiciones</w:t>
            </w:r>
          </w:p>
        </w:tc>
        <w:tc>
          <w:tcPr>
            <w:tcW w:w="6911" w:type="dxa"/>
            <w:gridSpan w:val="3"/>
            <w:vAlign w:val="center"/>
          </w:tcPr>
          <w:p w:rsidR="00477322" w:rsidRPr="00A548C8" w:rsidRDefault="00477322" w:rsidP="00A2665C">
            <w:pPr>
              <w:tabs>
                <w:tab w:val="left" w:pos="1454"/>
              </w:tabs>
              <w:rPr>
                <w:sz w:val="18"/>
                <w:szCs w:val="18"/>
              </w:rPr>
            </w:pPr>
            <w:r w:rsidRPr="00A548C8">
              <w:rPr>
                <w:sz w:val="18"/>
                <w:szCs w:val="18"/>
              </w:rPr>
              <w:t xml:space="preserve">- El usuario entiende la diferencia entre listar un NFT en una Colección, y ponerlo a la </w:t>
            </w:r>
            <w:r w:rsidRPr="00A548C8">
              <w:rPr>
                <w:sz w:val="18"/>
                <w:szCs w:val="18"/>
              </w:rPr>
              <w:lastRenderedPageBreak/>
              <w:t>venta.</w:t>
            </w:r>
          </w:p>
          <w:p w:rsidR="00477322" w:rsidRPr="00A548C8" w:rsidRDefault="00477322" w:rsidP="00A2665C">
            <w:pPr>
              <w:tabs>
                <w:tab w:val="left" w:pos="1454"/>
              </w:tabs>
              <w:rPr>
                <w:sz w:val="18"/>
                <w:szCs w:val="18"/>
              </w:rPr>
            </w:pPr>
            <w:r w:rsidRPr="00A548C8">
              <w:rPr>
                <w:sz w:val="18"/>
                <w:szCs w:val="18"/>
              </w:rPr>
              <w:t>- El usuario comprende la diferencia entre venta por precio fijo, y venta por subasta.</w:t>
            </w:r>
          </w:p>
        </w:tc>
      </w:tr>
      <w:tr w:rsidR="00477322" w:rsidRPr="00A548C8" w:rsidTr="0057139F">
        <w:trPr>
          <w:trHeight w:val="77"/>
        </w:trPr>
        <w:tc>
          <w:tcPr>
            <w:tcW w:w="1809" w:type="dxa"/>
            <w:shd w:val="clear" w:color="auto" w:fill="C6D9F1" w:themeFill="text2" w:themeFillTint="33"/>
            <w:vAlign w:val="center"/>
          </w:tcPr>
          <w:p w:rsidR="00477322" w:rsidRPr="00A548C8" w:rsidRDefault="00477322" w:rsidP="0057139F">
            <w:pPr>
              <w:rPr>
                <w:sz w:val="18"/>
                <w:szCs w:val="18"/>
              </w:rPr>
            </w:pPr>
            <w:r w:rsidRPr="00A548C8">
              <w:rPr>
                <w:sz w:val="18"/>
                <w:szCs w:val="18"/>
              </w:rPr>
              <w:lastRenderedPageBreak/>
              <w:t>Posibles problemas</w:t>
            </w:r>
          </w:p>
        </w:tc>
        <w:tc>
          <w:tcPr>
            <w:tcW w:w="6911" w:type="dxa"/>
            <w:gridSpan w:val="3"/>
            <w:vAlign w:val="center"/>
          </w:tcPr>
          <w:p w:rsidR="00477322" w:rsidRPr="00A548C8" w:rsidRDefault="00477322" w:rsidP="00A2665C">
            <w:pPr>
              <w:tabs>
                <w:tab w:val="left" w:pos="1454"/>
              </w:tabs>
              <w:rPr>
                <w:sz w:val="18"/>
                <w:szCs w:val="18"/>
              </w:rPr>
            </w:pPr>
            <w:r w:rsidRPr="00A548C8">
              <w:rPr>
                <w:sz w:val="18"/>
                <w:szCs w:val="18"/>
              </w:rPr>
              <w:t>- Usuarios bloqueados que intentar vender con otra cuenta creada con un email y teléfono nuevos</w:t>
            </w:r>
          </w:p>
          <w:p w:rsidR="00477322" w:rsidRPr="00A548C8" w:rsidRDefault="00477322" w:rsidP="00A2665C">
            <w:pPr>
              <w:tabs>
                <w:tab w:val="left" w:pos="1454"/>
              </w:tabs>
              <w:rPr>
                <w:sz w:val="18"/>
                <w:szCs w:val="18"/>
              </w:rPr>
            </w:pPr>
            <w:r w:rsidRPr="00A548C8">
              <w:rPr>
                <w:sz w:val="18"/>
                <w:szCs w:val="18"/>
              </w:rPr>
              <w:t>- Dirección de wallet fraudulenta</w:t>
            </w:r>
          </w:p>
        </w:tc>
      </w:tr>
      <w:tr w:rsidR="00477322" w:rsidRPr="00A548C8" w:rsidTr="0057139F">
        <w:trPr>
          <w:trHeight w:val="77"/>
        </w:trPr>
        <w:tc>
          <w:tcPr>
            <w:tcW w:w="1809" w:type="dxa"/>
            <w:shd w:val="clear" w:color="auto" w:fill="C6D9F1" w:themeFill="text2" w:themeFillTint="33"/>
            <w:vAlign w:val="center"/>
          </w:tcPr>
          <w:p w:rsidR="00477322" w:rsidRPr="00A548C8" w:rsidRDefault="00477322" w:rsidP="00747FE8">
            <w:pPr>
              <w:rPr>
                <w:sz w:val="18"/>
                <w:szCs w:val="18"/>
              </w:rPr>
            </w:pPr>
            <w:r w:rsidRPr="00A548C8">
              <w:rPr>
                <w:sz w:val="18"/>
                <w:szCs w:val="18"/>
              </w:rPr>
              <w:t>Notas</w:t>
            </w:r>
          </w:p>
        </w:tc>
        <w:tc>
          <w:tcPr>
            <w:tcW w:w="6911" w:type="dxa"/>
            <w:gridSpan w:val="3"/>
            <w:vAlign w:val="center"/>
          </w:tcPr>
          <w:p w:rsidR="00477322" w:rsidRPr="00A548C8" w:rsidRDefault="00477322" w:rsidP="00747FE8">
            <w:pPr>
              <w:tabs>
                <w:tab w:val="left" w:pos="1454"/>
              </w:tabs>
              <w:rPr>
                <w:sz w:val="18"/>
                <w:szCs w:val="18"/>
              </w:rPr>
            </w:pPr>
            <w:r w:rsidRPr="00A548C8">
              <w:rPr>
                <w:sz w:val="18"/>
                <w:szCs w:val="18"/>
              </w:rPr>
              <w:t>N/A</w:t>
            </w:r>
          </w:p>
        </w:tc>
      </w:tr>
    </w:tbl>
    <w:p w:rsidR="0057139F" w:rsidRPr="00A548C8" w:rsidRDefault="0057139F" w:rsidP="00437E82">
      <w:pPr>
        <w:pStyle w:val="Piedetabla"/>
      </w:pPr>
      <w:bookmarkStart w:id="571" w:name="_Toc104899530"/>
      <w:r w:rsidRPr="00A548C8">
        <w:t>Escenario: CU08: Vender NFT (subasta)</w:t>
      </w:r>
      <w:bookmarkEnd w:id="571"/>
    </w:p>
    <w:p w:rsidR="00D155E0" w:rsidRPr="00A548C8" w:rsidRDefault="00D155E0" w:rsidP="0039678F">
      <w:pPr>
        <w:pStyle w:val="Timeframe"/>
      </w:pPr>
    </w:p>
    <w:p w:rsidR="00164CEE"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bookmarkStart w:id="572" w:name="_Gestionar_ofertas:_CU09_2"/>
      <w:bookmarkEnd w:id="572"/>
      <w:r w:rsidRPr="00A548C8">
        <w:t>Gestionar ofertas: CU09</w:t>
      </w:r>
    </w:p>
    <w:p w:rsidR="009A12A9" w:rsidRPr="00A548C8" w:rsidRDefault="009A12A9" w:rsidP="00D70AB6">
      <w:pPr>
        <w:pStyle w:val="Textorojo"/>
      </w:pPr>
      <w:r w:rsidRPr="00A548C8">
        <w:t>E03, E06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57139F">
        <w:trPr>
          <w:cnfStyle w:val="100000000000"/>
          <w:trHeight w:val="318"/>
        </w:trPr>
        <w:tc>
          <w:tcPr>
            <w:tcW w:w="7763" w:type="dxa"/>
            <w:gridSpan w:val="3"/>
          </w:tcPr>
          <w:p w:rsidR="0057139F" w:rsidRPr="00A548C8" w:rsidRDefault="00DA203A" w:rsidP="0057139F">
            <w:r w:rsidRPr="00A548C8">
              <w:t>CU09 – Gestionar ofertas</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Gestionar_ofertas:_CU09" w:history="1">
              <w:r w:rsidR="00E975AC" w:rsidRPr="00A548C8">
                <w:rPr>
                  <w:rStyle w:val="Hipervnculo"/>
                  <w:sz w:val="18"/>
                  <w:szCs w:val="18"/>
                </w:rPr>
                <w:t>Ver el flowchart</w:t>
              </w:r>
            </w:hyperlink>
            <w:r w:rsidR="00D408D3" w:rsidRPr="00A548C8">
              <w:rPr>
                <w:sz w:val="18"/>
                <w:szCs w:val="18"/>
              </w:rPr>
              <w:t xml:space="preserve"> | </w:t>
            </w:r>
            <w:hyperlink w:anchor="_Gestionar_ofertas:_CU09_1" w:history="1">
              <w:r w:rsidR="00E975AC" w:rsidRPr="00A548C8">
                <w:rPr>
                  <w:rStyle w:val="Hipervnculo"/>
                  <w:sz w:val="18"/>
                  <w:szCs w:val="18"/>
                </w:rPr>
                <w:t>Ver la secuencia de mockups</w:t>
              </w:r>
            </w:hyperlink>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1331E5" w:rsidP="0057139F">
            <w:pPr>
              <w:tabs>
                <w:tab w:val="left" w:pos="1454"/>
              </w:tabs>
              <w:rPr>
                <w:sz w:val="18"/>
                <w:szCs w:val="18"/>
              </w:rPr>
            </w:pPr>
            <w:r w:rsidRPr="00A548C8">
              <w:rPr>
                <w:sz w:val="18"/>
                <w:szCs w:val="18"/>
              </w:rPr>
              <w:t xml:space="preserve">El usuario accede a la opción de gestionar ofertas, cuando ha recibido ofertas por NFTs listados a precio fijo. La gestión consiste en la aceptación de la oferta, el </w:t>
            </w:r>
            <w:r w:rsidR="00496A51" w:rsidRPr="00A548C8">
              <w:rPr>
                <w:sz w:val="18"/>
                <w:szCs w:val="18"/>
              </w:rPr>
              <w:t>envío</w:t>
            </w:r>
            <w:r w:rsidRPr="00A548C8">
              <w:rPr>
                <w:sz w:val="18"/>
                <w:szCs w:val="18"/>
              </w:rPr>
              <w:t xml:space="preserve"> de una contraoferta, o la denegación de una oferta.</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1331E5" w:rsidP="0057139F">
            <w:pPr>
              <w:tabs>
                <w:tab w:val="left" w:pos="1454"/>
              </w:tabs>
              <w:rPr>
                <w:sz w:val="18"/>
                <w:szCs w:val="18"/>
              </w:rPr>
            </w:pPr>
            <w:r w:rsidRPr="00A548C8">
              <w:rPr>
                <w:sz w:val="18"/>
                <w:szCs w:val="18"/>
              </w:rPr>
              <w:t>Gestionar ofertas recibidas por NFTs a la venta</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684AF2" w:rsidRPr="00A548C8" w:rsidRDefault="00684AF2" w:rsidP="00684AF2">
            <w:pPr>
              <w:tabs>
                <w:tab w:val="left" w:pos="1454"/>
              </w:tabs>
              <w:rPr>
                <w:sz w:val="18"/>
                <w:szCs w:val="18"/>
              </w:rPr>
            </w:pPr>
            <w:r w:rsidRPr="00A548C8">
              <w:rPr>
                <w:sz w:val="18"/>
                <w:szCs w:val="18"/>
              </w:rPr>
              <w:t>- El usuario debe haber descargado la app</w:t>
            </w:r>
          </w:p>
          <w:p w:rsidR="00684AF2" w:rsidRPr="00A548C8" w:rsidRDefault="00684AF2" w:rsidP="00684AF2">
            <w:pPr>
              <w:tabs>
                <w:tab w:val="left" w:pos="1454"/>
              </w:tabs>
              <w:rPr>
                <w:sz w:val="18"/>
                <w:szCs w:val="18"/>
              </w:rPr>
            </w:pPr>
            <w:r w:rsidRPr="00A548C8">
              <w:rPr>
                <w:sz w:val="18"/>
                <w:szCs w:val="18"/>
              </w:rPr>
              <w:t>- Haber creado una cuenta (email o wallet) (CU01)</w:t>
            </w:r>
          </w:p>
          <w:p w:rsidR="00684AF2" w:rsidRPr="00A548C8" w:rsidRDefault="00684AF2" w:rsidP="00684AF2">
            <w:pPr>
              <w:tabs>
                <w:tab w:val="left" w:pos="1454"/>
              </w:tabs>
              <w:rPr>
                <w:sz w:val="18"/>
                <w:szCs w:val="18"/>
              </w:rPr>
            </w:pPr>
            <w:r w:rsidRPr="00A548C8">
              <w:rPr>
                <w:sz w:val="18"/>
                <w:szCs w:val="18"/>
              </w:rPr>
              <w:t>- Haberse logue</w:t>
            </w:r>
            <w:r w:rsidR="00496A51" w:rsidRPr="00A548C8">
              <w:rPr>
                <w:sz w:val="18"/>
                <w:szCs w:val="18"/>
              </w:rPr>
              <w:t>a</w:t>
            </w:r>
            <w:r w:rsidRPr="00A548C8">
              <w:rPr>
                <w:sz w:val="18"/>
                <w:szCs w:val="18"/>
              </w:rPr>
              <w:t>do en su Cuenta (CU02)</w:t>
            </w:r>
          </w:p>
          <w:p w:rsidR="00684AF2" w:rsidRPr="00A548C8" w:rsidRDefault="00684AF2" w:rsidP="00684AF2">
            <w:pPr>
              <w:tabs>
                <w:tab w:val="left" w:pos="1454"/>
              </w:tabs>
              <w:rPr>
                <w:sz w:val="18"/>
                <w:szCs w:val="18"/>
              </w:rPr>
            </w:pPr>
            <w:r w:rsidRPr="00A548C8">
              <w:rPr>
                <w:sz w:val="18"/>
                <w:szCs w:val="18"/>
              </w:rPr>
              <w:t>- El usuario tiene, al menos, una Colección (CU14)</w:t>
            </w:r>
          </w:p>
          <w:p w:rsidR="00684AF2" w:rsidRPr="00A548C8" w:rsidRDefault="00684AF2" w:rsidP="00684AF2">
            <w:pPr>
              <w:tabs>
                <w:tab w:val="left" w:pos="1454"/>
              </w:tabs>
              <w:rPr>
                <w:sz w:val="18"/>
                <w:szCs w:val="18"/>
              </w:rPr>
            </w:pPr>
            <w:r w:rsidRPr="00A548C8">
              <w:rPr>
                <w:sz w:val="18"/>
                <w:szCs w:val="18"/>
              </w:rPr>
              <w:t>- El usuario tiene, al menos, un NFT en un Colección (CU06)</w:t>
            </w:r>
          </w:p>
          <w:p w:rsidR="00684AF2" w:rsidRPr="00A548C8" w:rsidRDefault="00684AF2" w:rsidP="00684AF2">
            <w:pPr>
              <w:tabs>
                <w:tab w:val="left" w:pos="1454"/>
              </w:tabs>
              <w:rPr>
                <w:sz w:val="18"/>
                <w:szCs w:val="18"/>
              </w:rPr>
            </w:pPr>
            <w:r w:rsidRPr="00A548C8">
              <w:rPr>
                <w:sz w:val="18"/>
                <w:szCs w:val="18"/>
              </w:rPr>
              <w:t xml:space="preserve">- Tener instalada la app de Firefly (wallet </w:t>
            </w:r>
            <w:r w:rsidR="00496A51" w:rsidRPr="00A548C8">
              <w:rPr>
                <w:sz w:val="18"/>
                <w:szCs w:val="18"/>
              </w:rPr>
              <w:t>oficial</w:t>
            </w:r>
            <w:r w:rsidRPr="00A548C8">
              <w:rPr>
                <w:sz w:val="18"/>
                <w:szCs w:val="18"/>
              </w:rPr>
              <w:t xml:space="preserve"> de MIOTA) (CU04)</w:t>
            </w:r>
          </w:p>
          <w:p w:rsidR="00684AF2" w:rsidRPr="00A548C8" w:rsidRDefault="00684AF2" w:rsidP="00684AF2">
            <w:pPr>
              <w:tabs>
                <w:tab w:val="left" w:pos="1454"/>
              </w:tabs>
              <w:rPr>
                <w:sz w:val="18"/>
                <w:szCs w:val="18"/>
              </w:rPr>
            </w:pPr>
            <w:r w:rsidRPr="00A548C8">
              <w:rPr>
                <w:sz w:val="18"/>
                <w:szCs w:val="18"/>
              </w:rPr>
              <w:t>- Haber creado un wallet (de software o hardware) en la app de Firefly (CU04)</w:t>
            </w:r>
          </w:p>
          <w:p w:rsidR="00684AF2" w:rsidRPr="00A548C8" w:rsidRDefault="00684AF2" w:rsidP="00684AF2">
            <w:pPr>
              <w:tabs>
                <w:tab w:val="left" w:pos="1454"/>
              </w:tabs>
              <w:rPr>
                <w:sz w:val="18"/>
                <w:szCs w:val="18"/>
              </w:rPr>
            </w:pPr>
            <w:r w:rsidRPr="00A548C8">
              <w:rPr>
                <w:sz w:val="18"/>
                <w:szCs w:val="18"/>
              </w:rPr>
              <w:t>- En el caso de tener el wallet en hardware, haber comprador y tener a disposición Ledger (cold wallet), y haber instalado la app de Firefly en Ledger. (CU04)</w:t>
            </w:r>
          </w:p>
          <w:p w:rsidR="00684AF2" w:rsidRPr="00A548C8" w:rsidRDefault="00684AF2" w:rsidP="00684AF2">
            <w:pPr>
              <w:tabs>
                <w:tab w:val="left" w:pos="1454"/>
              </w:tabs>
              <w:rPr>
                <w:sz w:val="18"/>
                <w:szCs w:val="18"/>
              </w:rPr>
            </w:pPr>
            <w:r w:rsidRPr="00A548C8">
              <w:rPr>
                <w:sz w:val="18"/>
                <w:szCs w:val="18"/>
              </w:rPr>
              <w:t>- Al menos uno de los NFTs que el usuario tiene a la venta con precio fijo, ha recibido una oferta.</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684AF2" w:rsidP="00973B82">
            <w:pPr>
              <w:tabs>
                <w:tab w:val="left" w:pos="1454"/>
              </w:tabs>
              <w:rPr>
                <w:sz w:val="18"/>
                <w:szCs w:val="18"/>
              </w:rPr>
            </w:pPr>
            <w:r w:rsidRPr="00A548C8">
              <w:rPr>
                <w:sz w:val="18"/>
                <w:szCs w:val="18"/>
              </w:rPr>
              <w:t>El usuario ha podido acceder a la oferta que ha realizado el comprador, y ha podido aceptarla, denegarla, o hacer una contraoferta; y una vez acude al listado de ofertas, los datos se han actualizado correctamente.</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finales de fracaso</w:t>
            </w:r>
          </w:p>
        </w:tc>
        <w:tc>
          <w:tcPr>
            <w:tcW w:w="6911" w:type="dxa"/>
            <w:gridSpan w:val="3"/>
            <w:vAlign w:val="center"/>
          </w:tcPr>
          <w:p w:rsidR="0057139F" w:rsidRPr="00A548C8" w:rsidRDefault="00684AF2" w:rsidP="0057139F">
            <w:pPr>
              <w:tabs>
                <w:tab w:val="left" w:pos="1454"/>
              </w:tabs>
              <w:rPr>
                <w:sz w:val="18"/>
                <w:szCs w:val="18"/>
              </w:rPr>
            </w:pPr>
            <w:r w:rsidRPr="00A548C8">
              <w:rPr>
                <w:sz w:val="18"/>
                <w:szCs w:val="18"/>
              </w:rPr>
              <w:t>El usuario no ha podido acceder a la oferta que ha realizado el comprador, y/o no ha podido aceptarla, denegarla, o hacer una contraoferta; y/o una vez acude al listado de ofertas, los datos no se han actualizado correctamente.</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Actores</w:t>
            </w:r>
          </w:p>
        </w:tc>
        <w:tc>
          <w:tcPr>
            <w:tcW w:w="6911" w:type="dxa"/>
            <w:gridSpan w:val="3"/>
            <w:vAlign w:val="center"/>
          </w:tcPr>
          <w:p w:rsidR="0057139F" w:rsidRPr="00A548C8" w:rsidRDefault="00684AF2" w:rsidP="0057139F">
            <w:pPr>
              <w:tabs>
                <w:tab w:val="left" w:pos="1454"/>
              </w:tabs>
              <w:rPr>
                <w:sz w:val="18"/>
                <w:szCs w:val="18"/>
              </w:rPr>
            </w:pPr>
            <w:r w:rsidRPr="00A548C8">
              <w:rPr>
                <w:sz w:val="18"/>
                <w:szCs w:val="18"/>
              </w:rPr>
              <w:t>Usuario registrado</w:t>
            </w:r>
            <w:r w:rsidR="00927F8C" w:rsidRPr="00A548C8">
              <w:rPr>
                <w:sz w:val="18"/>
                <w:szCs w:val="18"/>
              </w:rPr>
              <w:t xml:space="preserve"> (comprador y vendedor)</w:t>
            </w:r>
          </w:p>
        </w:tc>
      </w:tr>
      <w:tr w:rsidR="0057139F" w:rsidRPr="00A548C8" w:rsidTr="0057139F">
        <w:trPr>
          <w:trHeight w:val="77"/>
        </w:trPr>
        <w:tc>
          <w:tcPr>
            <w:tcW w:w="1809" w:type="dxa"/>
            <w:shd w:val="clear" w:color="auto" w:fill="C6D9F1" w:themeFill="text2" w:themeFillTint="33"/>
            <w:vAlign w:val="center"/>
          </w:tcPr>
          <w:p w:rsidR="0057139F" w:rsidRPr="00A548C8" w:rsidRDefault="001C6385" w:rsidP="0057139F">
            <w:pPr>
              <w:rPr>
                <w:sz w:val="18"/>
                <w:szCs w:val="18"/>
              </w:rPr>
            </w:pPr>
            <w:r w:rsidRPr="00A548C8">
              <w:rPr>
                <w:sz w:val="18"/>
                <w:szCs w:val="18"/>
              </w:rPr>
              <w:t>Triggers</w:t>
            </w:r>
          </w:p>
        </w:tc>
        <w:tc>
          <w:tcPr>
            <w:tcW w:w="6911" w:type="dxa"/>
            <w:gridSpan w:val="3"/>
            <w:vAlign w:val="center"/>
          </w:tcPr>
          <w:p w:rsidR="00FA122E" w:rsidRPr="00A548C8" w:rsidRDefault="00684AF2" w:rsidP="00FA122E">
            <w:pPr>
              <w:tabs>
                <w:tab w:val="left" w:pos="1454"/>
              </w:tabs>
              <w:rPr>
                <w:sz w:val="18"/>
                <w:szCs w:val="18"/>
              </w:rPr>
            </w:pPr>
            <w:r w:rsidRPr="00A548C8">
              <w:rPr>
                <w:sz w:val="18"/>
                <w:szCs w:val="18"/>
              </w:rPr>
              <w:t>- Notificación de oferta recibida por un NFT a la venta con el formato de precio fijo</w:t>
            </w:r>
          </w:p>
          <w:p w:rsidR="00FA122E" w:rsidRPr="00A548C8" w:rsidRDefault="00FA122E" w:rsidP="00FA122E">
            <w:pPr>
              <w:tabs>
                <w:tab w:val="left" w:pos="1454"/>
              </w:tabs>
              <w:rPr>
                <w:sz w:val="18"/>
                <w:szCs w:val="18"/>
              </w:rPr>
            </w:pPr>
            <w:r w:rsidRPr="00A548C8">
              <w:rPr>
                <w:sz w:val="18"/>
                <w:szCs w:val="18"/>
              </w:rPr>
              <w:t>- Onboarding: Gestionar ofertas (CU16)</w:t>
            </w:r>
          </w:p>
          <w:p w:rsidR="00FA122E" w:rsidRPr="00A548C8" w:rsidRDefault="00FA122E" w:rsidP="00FA122E">
            <w:pPr>
              <w:tabs>
                <w:tab w:val="left" w:pos="1454"/>
              </w:tabs>
              <w:rPr>
                <w:sz w:val="18"/>
                <w:szCs w:val="18"/>
              </w:rPr>
            </w:pPr>
            <w:r w:rsidRPr="00A548C8">
              <w:rPr>
                <w:sz w:val="18"/>
                <w:szCs w:val="18"/>
              </w:rPr>
              <w:t>- Visita a nuestro Centro de Ayuda (CU29)</w:t>
            </w:r>
          </w:p>
          <w:p w:rsidR="00FA122E" w:rsidRPr="00A548C8" w:rsidRDefault="00FA122E" w:rsidP="00FA122E">
            <w:pPr>
              <w:tabs>
                <w:tab w:val="left" w:pos="1454"/>
              </w:tabs>
              <w:rPr>
                <w:sz w:val="18"/>
                <w:szCs w:val="18"/>
              </w:rPr>
            </w:pPr>
            <w:r w:rsidRPr="00A548C8">
              <w:rPr>
                <w:sz w:val="18"/>
                <w:szCs w:val="18"/>
              </w:rPr>
              <w:t>- Recomendación de nuestro personal de Soporte (CU30)</w:t>
            </w:r>
          </w:p>
        </w:tc>
      </w:tr>
      <w:tr w:rsidR="0057139F" w:rsidRPr="00A548C8" w:rsidTr="0057139F">
        <w:trPr>
          <w:trHeight w:val="4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Flujo normal</w:t>
            </w:r>
          </w:p>
        </w:tc>
        <w:tc>
          <w:tcPr>
            <w:tcW w:w="567" w:type="dxa"/>
            <w:shd w:val="clear" w:color="auto" w:fill="C6D9F1" w:themeFill="text2" w:themeFillTint="33"/>
            <w:vAlign w:val="center"/>
          </w:tcPr>
          <w:p w:rsidR="0057139F" w:rsidRPr="00A548C8" w:rsidRDefault="0057139F"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7139F" w:rsidRPr="00A548C8" w:rsidRDefault="0057139F" w:rsidP="0057139F">
            <w:pPr>
              <w:tabs>
                <w:tab w:val="left" w:pos="1454"/>
              </w:tabs>
              <w:rPr>
                <w:sz w:val="18"/>
                <w:szCs w:val="18"/>
              </w:rPr>
            </w:pPr>
            <w:r w:rsidRPr="00A548C8">
              <w:rPr>
                <w:sz w:val="18"/>
                <w:szCs w:val="18"/>
              </w:rPr>
              <w:t>Descripción</w:t>
            </w:r>
          </w:p>
        </w:tc>
      </w:tr>
      <w:tr w:rsidR="00D525FA" w:rsidRPr="00A548C8" w:rsidTr="00D525FA">
        <w:trPr>
          <w:trHeight w:val="47"/>
        </w:trPr>
        <w:tc>
          <w:tcPr>
            <w:tcW w:w="8720" w:type="dxa"/>
            <w:gridSpan w:val="4"/>
            <w:shd w:val="clear" w:color="auto" w:fill="F2F2F2" w:themeFill="background1" w:themeFillShade="F2"/>
            <w:vAlign w:val="center"/>
          </w:tcPr>
          <w:p w:rsidR="00D525FA" w:rsidRPr="00A548C8" w:rsidRDefault="00D525FA" w:rsidP="00A2665C">
            <w:pPr>
              <w:tabs>
                <w:tab w:val="left" w:pos="1454"/>
              </w:tabs>
              <w:rPr>
                <w:sz w:val="18"/>
                <w:szCs w:val="18"/>
              </w:rPr>
            </w:pPr>
            <w:r w:rsidRPr="00A548C8">
              <w:rPr>
                <w:sz w:val="18"/>
                <w:szCs w:val="18"/>
              </w:rPr>
              <w:t>Aceptar oferta (venta completada)</w:t>
            </w:r>
          </w:p>
        </w:tc>
      </w:tr>
      <w:tr w:rsidR="00684AF2" w:rsidRPr="00A548C8" w:rsidTr="0057139F">
        <w:trPr>
          <w:trHeight w:val="47"/>
        </w:trPr>
        <w:tc>
          <w:tcPr>
            <w:tcW w:w="1809" w:type="dxa"/>
            <w:shd w:val="clear" w:color="auto" w:fill="FFFFFF" w:themeFill="background1"/>
            <w:vAlign w:val="center"/>
          </w:tcPr>
          <w:p w:rsidR="00684AF2" w:rsidRPr="00A548C8" w:rsidRDefault="00684AF2" w:rsidP="0057139F">
            <w:pPr>
              <w:rPr>
                <w:sz w:val="18"/>
                <w:szCs w:val="18"/>
              </w:rPr>
            </w:pPr>
            <w:r w:rsidRPr="00A548C8">
              <w:rPr>
                <w:sz w:val="18"/>
                <w:szCs w:val="18"/>
              </w:rPr>
              <w:t>P1</w:t>
            </w:r>
          </w:p>
        </w:tc>
        <w:tc>
          <w:tcPr>
            <w:tcW w:w="567" w:type="dxa"/>
            <w:vAlign w:val="center"/>
          </w:tcPr>
          <w:p w:rsidR="00684AF2" w:rsidRPr="00A548C8" w:rsidRDefault="00684AF2" w:rsidP="00A2665C">
            <w:pPr>
              <w:tabs>
                <w:tab w:val="left" w:pos="1454"/>
              </w:tabs>
              <w:jc w:val="center"/>
              <w:rPr>
                <w:sz w:val="18"/>
                <w:szCs w:val="18"/>
              </w:rPr>
            </w:pPr>
            <w:r w:rsidRPr="00A548C8">
              <w:rPr>
                <w:sz w:val="18"/>
                <w:szCs w:val="18"/>
              </w:rPr>
              <w:t>1</w:t>
            </w:r>
          </w:p>
        </w:tc>
        <w:tc>
          <w:tcPr>
            <w:tcW w:w="6344" w:type="dxa"/>
            <w:gridSpan w:val="2"/>
            <w:vAlign w:val="center"/>
          </w:tcPr>
          <w:p w:rsidR="00684AF2" w:rsidRPr="00A548C8" w:rsidRDefault="00684AF2" w:rsidP="00A2665C">
            <w:pPr>
              <w:tabs>
                <w:tab w:val="left" w:pos="1454"/>
              </w:tabs>
              <w:rPr>
                <w:sz w:val="18"/>
                <w:szCs w:val="18"/>
              </w:rPr>
            </w:pPr>
            <w:r w:rsidRPr="00A548C8">
              <w:rPr>
                <w:sz w:val="18"/>
                <w:szCs w:val="18"/>
              </w:rPr>
              <w:t>Abre la app (Splash in)</w:t>
            </w:r>
          </w:p>
        </w:tc>
      </w:tr>
      <w:tr w:rsidR="00B349B5" w:rsidRPr="00A548C8" w:rsidTr="0057139F">
        <w:trPr>
          <w:trHeight w:val="47"/>
        </w:trPr>
        <w:tc>
          <w:tcPr>
            <w:tcW w:w="1809" w:type="dxa"/>
            <w:vMerge w:val="restart"/>
            <w:shd w:val="clear" w:color="auto" w:fill="FFFFFF" w:themeFill="background1"/>
            <w:vAlign w:val="center"/>
          </w:tcPr>
          <w:p w:rsidR="00B349B5" w:rsidRPr="00A548C8" w:rsidRDefault="00B349B5" w:rsidP="0057139F">
            <w:pPr>
              <w:rPr>
                <w:sz w:val="18"/>
                <w:szCs w:val="18"/>
              </w:rPr>
            </w:pPr>
            <w:r w:rsidRPr="00A548C8">
              <w:rPr>
                <w:sz w:val="18"/>
                <w:szCs w:val="18"/>
              </w:rPr>
              <w:t>P8</w:t>
            </w:r>
          </w:p>
        </w:tc>
        <w:tc>
          <w:tcPr>
            <w:tcW w:w="567" w:type="dxa"/>
            <w:vAlign w:val="center"/>
          </w:tcPr>
          <w:p w:rsidR="00B349B5" w:rsidRPr="00A548C8" w:rsidRDefault="00B349B5" w:rsidP="00A2665C">
            <w:pPr>
              <w:tabs>
                <w:tab w:val="left" w:pos="1454"/>
              </w:tabs>
              <w:jc w:val="center"/>
              <w:rPr>
                <w:sz w:val="18"/>
                <w:szCs w:val="18"/>
              </w:rPr>
            </w:pPr>
            <w:r w:rsidRPr="00A548C8">
              <w:rPr>
                <w:sz w:val="18"/>
                <w:szCs w:val="18"/>
              </w:rPr>
              <w:t>2</w:t>
            </w:r>
          </w:p>
        </w:tc>
        <w:tc>
          <w:tcPr>
            <w:tcW w:w="6344" w:type="dxa"/>
            <w:gridSpan w:val="2"/>
            <w:vAlign w:val="center"/>
          </w:tcPr>
          <w:p w:rsidR="00B349B5" w:rsidRPr="00A548C8" w:rsidRDefault="00B349B5" w:rsidP="00A2665C">
            <w:pPr>
              <w:tabs>
                <w:tab w:val="left" w:pos="1454"/>
              </w:tabs>
              <w:rPr>
                <w:sz w:val="18"/>
                <w:szCs w:val="18"/>
              </w:rPr>
            </w:pPr>
            <w:r w:rsidRPr="00A548C8">
              <w:rPr>
                <w:sz w:val="18"/>
                <w:szCs w:val="18"/>
              </w:rPr>
              <w:t>Llaga a la Portada como usuario registrado</w:t>
            </w:r>
          </w:p>
        </w:tc>
      </w:tr>
      <w:tr w:rsidR="00B349B5" w:rsidRPr="00A548C8" w:rsidTr="0057139F">
        <w:trPr>
          <w:trHeight w:val="47"/>
        </w:trPr>
        <w:tc>
          <w:tcPr>
            <w:tcW w:w="1809" w:type="dxa"/>
            <w:vMerge/>
            <w:shd w:val="clear" w:color="auto" w:fill="FFFFFF" w:themeFill="background1"/>
            <w:vAlign w:val="center"/>
          </w:tcPr>
          <w:p w:rsidR="00B349B5" w:rsidRPr="00A548C8" w:rsidRDefault="00B349B5" w:rsidP="0057139F">
            <w:pPr>
              <w:rPr>
                <w:sz w:val="18"/>
                <w:szCs w:val="18"/>
              </w:rPr>
            </w:pPr>
          </w:p>
        </w:tc>
        <w:tc>
          <w:tcPr>
            <w:tcW w:w="567" w:type="dxa"/>
            <w:vAlign w:val="center"/>
          </w:tcPr>
          <w:p w:rsidR="00B349B5" w:rsidRPr="00A548C8" w:rsidRDefault="00B349B5" w:rsidP="00A2665C">
            <w:pPr>
              <w:tabs>
                <w:tab w:val="left" w:pos="1454"/>
              </w:tabs>
              <w:jc w:val="center"/>
              <w:rPr>
                <w:sz w:val="18"/>
                <w:szCs w:val="18"/>
              </w:rPr>
            </w:pPr>
            <w:r w:rsidRPr="00A548C8">
              <w:rPr>
                <w:sz w:val="18"/>
                <w:szCs w:val="18"/>
              </w:rPr>
              <w:t>3</w:t>
            </w:r>
          </w:p>
        </w:tc>
        <w:tc>
          <w:tcPr>
            <w:tcW w:w="6344" w:type="dxa"/>
            <w:gridSpan w:val="2"/>
            <w:vAlign w:val="center"/>
          </w:tcPr>
          <w:p w:rsidR="00B349B5" w:rsidRPr="00A548C8" w:rsidRDefault="00B349B5" w:rsidP="00684AF2">
            <w:pPr>
              <w:tabs>
                <w:tab w:val="left" w:pos="1454"/>
              </w:tabs>
              <w:rPr>
                <w:sz w:val="18"/>
                <w:szCs w:val="18"/>
              </w:rPr>
            </w:pPr>
            <w:r w:rsidRPr="00A548C8">
              <w:rPr>
                <w:sz w:val="18"/>
                <w:szCs w:val="18"/>
              </w:rPr>
              <w:t>Pulsa sobre el icono de “Perfil” del menú inferior</w:t>
            </w:r>
          </w:p>
        </w:tc>
      </w:tr>
      <w:tr w:rsidR="00B349B5" w:rsidRPr="00A548C8" w:rsidTr="0057139F">
        <w:trPr>
          <w:trHeight w:val="47"/>
        </w:trPr>
        <w:tc>
          <w:tcPr>
            <w:tcW w:w="1809" w:type="dxa"/>
            <w:vMerge w:val="restart"/>
            <w:shd w:val="clear" w:color="auto" w:fill="FFFFFF" w:themeFill="background1"/>
            <w:vAlign w:val="center"/>
          </w:tcPr>
          <w:p w:rsidR="00B349B5" w:rsidRPr="00A548C8" w:rsidRDefault="00B349B5" w:rsidP="0057139F">
            <w:pPr>
              <w:rPr>
                <w:sz w:val="18"/>
                <w:szCs w:val="18"/>
              </w:rPr>
            </w:pPr>
            <w:r w:rsidRPr="00A548C8">
              <w:rPr>
                <w:sz w:val="18"/>
                <w:szCs w:val="18"/>
              </w:rPr>
              <w:t>P20</w:t>
            </w:r>
          </w:p>
        </w:tc>
        <w:tc>
          <w:tcPr>
            <w:tcW w:w="567" w:type="dxa"/>
            <w:vAlign w:val="center"/>
          </w:tcPr>
          <w:p w:rsidR="00B349B5" w:rsidRPr="00A548C8" w:rsidRDefault="00B349B5" w:rsidP="00A2665C">
            <w:pPr>
              <w:tabs>
                <w:tab w:val="left" w:pos="1454"/>
              </w:tabs>
              <w:jc w:val="center"/>
              <w:rPr>
                <w:sz w:val="18"/>
                <w:szCs w:val="18"/>
              </w:rPr>
            </w:pPr>
            <w:r w:rsidRPr="00A548C8">
              <w:rPr>
                <w:sz w:val="18"/>
                <w:szCs w:val="18"/>
              </w:rPr>
              <w:t>4</w:t>
            </w:r>
          </w:p>
        </w:tc>
        <w:tc>
          <w:tcPr>
            <w:tcW w:w="6344" w:type="dxa"/>
            <w:gridSpan w:val="2"/>
            <w:vAlign w:val="center"/>
          </w:tcPr>
          <w:p w:rsidR="00B349B5" w:rsidRPr="00A548C8" w:rsidRDefault="00B349B5" w:rsidP="00A2665C">
            <w:pPr>
              <w:tabs>
                <w:tab w:val="left" w:pos="1454"/>
              </w:tabs>
              <w:rPr>
                <w:sz w:val="18"/>
                <w:szCs w:val="18"/>
              </w:rPr>
            </w:pPr>
            <w:r w:rsidRPr="00A548C8">
              <w:rPr>
                <w:sz w:val="18"/>
                <w:szCs w:val="18"/>
              </w:rPr>
              <w:t>Se abre el Perfil</w:t>
            </w:r>
          </w:p>
        </w:tc>
      </w:tr>
      <w:tr w:rsidR="00B349B5" w:rsidRPr="00A548C8" w:rsidTr="0057139F">
        <w:trPr>
          <w:trHeight w:val="47"/>
        </w:trPr>
        <w:tc>
          <w:tcPr>
            <w:tcW w:w="1809" w:type="dxa"/>
            <w:vMerge/>
            <w:shd w:val="clear" w:color="auto" w:fill="FFFFFF" w:themeFill="background1"/>
            <w:vAlign w:val="center"/>
          </w:tcPr>
          <w:p w:rsidR="00B349B5" w:rsidRPr="00A548C8" w:rsidRDefault="00B349B5" w:rsidP="0057139F">
            <w:pPr>
              <w:rPr>
                <w:sz w:val="18"/>
                <w:szCs w:val="18"/>
              </w:rPr>
            </w:pPr>
          </w:p>
        </w:tc>
        <w:tc>
          <w:tcPr>
            <w:tcW w:w="567" w:type="dxa"/>
            <w:vAlign w:val="center"/>
          </w:tcPr>
          <w:p w:rsidR="00B349B5" w:rsidRPr="00A548C8" w:rsidRDefault="00B349B5" w:rsidP="00A2665C">
            <w:pPr>
              <w:tabs>
                <w:tab w:val="left" w:pos="1454"/>
              </w:tabs>
              <w:jc w:val="center"/>
              <w:rPr>
                <w:sz w:val="18"/>
                <w:szCs w:val="18"/>
              </w:rPr>
            </w:pPr>
            <w:r w:rsidRPr="00A548C8">
              <w:rPr>
                <w:sz w:val="18"/>
                <w:szCs w:val="18"/>
              </w:rPr>
              <w:t>5</w:t>
            </w:r>
          </w:p>
        </w:tc>
        <w:tc>
          <w:tcPr>
            <w:tcW w:w="6344" w:type="dxa"/>
            <w:gridSpan w:val="2"/>
            <w:vAlign w:val="center"/>
          </w:tcPr>
          <w:p w:rsidR="00B349B5" w:rsidRPr="00A548C8" w:rsidRDefault="00B349B5" w:rsidP="00A2665C">
            <w:pPr>
              <w:tabs>
                <w:tab w:val="left" w:pos="1454"/>
              </w:tabs>
              <w:rPr>
                <w:sz w:val="18"/>
                <w:szCs w:val="18"/>
              </w:rPr>
            </w:pPr>
            <w:r w:rsidRPr="00A548C8">
              <w:rPr>
                <w:sz w:val="18"/>
                <w:szCs w:val="18"/>
              </w:rPr>
              <w:t>Pulsa sobre “Ofertas”</w:t>
            </w:r>
          </w:p>
        </w:tc>
      </w:tr>
      <w:tr w:rsidR="00B349B5" w:rsidRPr="00A548C8" w:rsidTr="0057139F">
        <w:trPr>
          <w:trHeight w:val="47"/>
        </w:trPr>
        <w:tc>
          <w:tcPr>
            <w:tcW w:w="1809" w:type="dxa"/>
            <w:vMerge w:val="restart"/>
            <w:shd w:val="clear" w:color="auto" w:fill="FFFFFF" w:themeFill="background1"/>
            <w:vAlign w:val="center"/>
          </w:tcPr>
          <w:p w:rsidR="00B349B5" w:rsidRPr="00A548C8" w:rsidRDefault="00B349B5" w:rsidP="0057139F">
            <w:pPr>
              <w:rPr>
                <w:sz w:val="18"/>
                <w:szCs w:val="18"/>
              </w:rPr>
            </w:pPr>
            <w:r w:rsidRPr="00A548C8">
              <w:rPr>
                <w:sz w:val="18"/>
                <w:szCs w:val="18"/>
              </w:rPr>
              <w:t>P70</w:t>
            </w:r>
          </w:p>
        </w:tc>
        <w:tc>
          <w:tcPr>
            <w:tcW w:w="567" w:type="dxa"/>
            <w:vAlign w:val="center"/>
          </w:tcPr>
          <w:p w:rsidR="00B349B5" w:rsidRPr="00A548C8" w:rsidRDefault="00B349B5" w:rsidP="00A2665C">
            <w:pPr>
              <w:tabs>
                <w:tab w:val="left" w:pos="1454"/>
              </w:tabs>
              <w:jc w:val="center"/>
              <w:rPr>
                <w:sz w:val="18"/>
                <w:szCs w:val="18"/>
              </w:rPr>
            </w:pPr>
            <w:r w:rsidRPr="00A548C8">
              <w:rPr>
                <w:sz w:val="18"/>
                <w:szCs w:val="18"/>
              </w:rPr>
              <w:t>6</w:t>
            </w:r>
          </w:p>
        </w:tc>
        <w:tc>
          <w:tcPr>
            <w:tcW w:w="6344" w:type="dxa"/>
            <w:gridSpan w:val="2"/>
            <w:vAlign w:val="center"/>
          </w:tcPr>
          <w:p w:rsidR="00B349B5" w:rsidRPr="00A548C8" w:rsidRDefault="00B349B5" w:rsidP="00A2665C">
            <w:pPr>
              <w:tabs>
                <w:tab w:val="left" w:pos="1454"/>
              </w:tabs>
              <w:rPr>
                <w:sz w:val="18"/>
                <w:szCs w:val="18"/>
              </w:rPr>
            </w:pPr>
            <w:r w:rsidRPr="00A548C8">
              <w:rPr>
                <w:sz w:val="18"/>
                <w:szCs w:val="18"/>
              </w:rPr>
              <w:t>Se abre el listado de ofertas</w:t>
            </w:r>
          </w:p>
        </w:tc>
      </w:tr>
      <w:tr w:rsidR="00B349B5" w:rsidRPr="00A548C8" w:rsidTr="0057139F">
        <w:trPr>
          <w:trHeight w:val="47"/>
        </w:trPr>
        <w:tc>
          <w:tcPr>
            <w:tcW w:w="1809" w:type="dxa"/>
            <w:vMerge/>
            <w:shd w:val="clear" w:color="auto" w:fill="FFFFFF" w:themeFill="background1"/>
            <w:vAlign w:val="center"/>
          </w:tcPr>
          <w:p w:rsidR="00B349B5" w:rsidRPr="00A548C8" w:rsidRDefault="00B349B5" w:rsidP="0057139F">
            <w:pPr>
              <w:rPr>
                <w:sz w:val="18"/>
                <w:szCs w:val="18"/>
              </w:rPr>
            </w:pPr>
          </w:p>
        </w:tc>
        <w:tc>
          <w:tcPr>
            <w:tcW w:w="567" w:type="dxa"/>
            <w:vAlign w:val="center"/>
          </w:tcPr>
          <w:p w:rsidR="00B349B5" w:rsidRPr="00A548C8" w:rsidRDefault="00B349B5" w:rsidP="00A2665C">
            <w:pPr>
              <w:tabs>
                <w:tab w:val="left" w:pos="1454"/>
              </w:tabs>
              <w:jc w:val="center"/>
              <w:rPr>
                <w:sz w:val="18"/>
                <w:szCs w:val="18"/>
              </w:rPr>
            </w:pPr>
            <w:r w:rsidRPr="00A548C8">
              <w:rPr>
                <w:sz w:val="18"/>
                <w:szCs w:val="18"/>
              </w:rPr>
              <w:t>7</w:t>
            </w:r>
          </w:p>
        </w:tc>
        <w:tc>
          <w:tcPr>
            <w:tcW w:w="6344" w:type="dxa"/>
            <w:gridSpan w:val="2"/>
            <w:vAlign w:val="center"/>
          </w:tcPr>
          <w:p w:rsidR="00B349B5" w:rsidRPr="00A548C8" w:rsidRDefault="00B349B5" w:rsidP="00997722">
            <w:pPr>
              <w:tabs>
                <w:tab w:val="left" w:pos="1454"/>
              </w:tabs>
              <w:rPr>
                <w:sz w:val="18"/>
                <w:szCs w:val="18"/>
              </w:rPr>
            </w:pPr>
            <w:r w:rsidRPr="00A548C8">
              <w:rPr>
                <w:sz w:val="18"/>
                <w:szCs w:val="18"/>
              </w:rPr>
              <w:t>Pulsa s</w:t>
            </w:r>
            <w:r w:rsidR="00997722" w:rsidRPr="00A548C8">
              <w:rPr>
                <w:sz w:val="18"/>
                <w:szCs w:val="18"/>
              </w:rPr>
              <w:t>obre el icono de opciones</w:t>
            </w:r>
          </w:p>
        </w:tc>
      </w:tr>
      <w:tr w:rsidR="00997722" w:rsidRPr="00A548C8" w:rsidTr="0057139F">
        <w:trPr>
          <w:trHeight w:val="47"/>
        </w:trPr>
        <w:tc>
          <w:tcPr>
            <w:tcW w:w="1809" w:type="dxa"/>
            <w:vMerge w:val="restart"/>
            <w:shd w:val="clear" w:color="auto" w:fill="FFFFFF" w:themeFill="background1"/>
            <w:vAlign w:val="center"/>
          </w:tcPr>
          <w:p w:rsidR="00997722" w:rsidRPr="00A548C8" w:rsidRDefault="00997722" w:rsidP="0057139F">
            <w:pPr>
              <w:rPr>
                <w:sz w:val="18"/>
                <w:szCs w:val="18"/>
              </w:rPr>
            </w:pPr>
            <w:r w:rsidRPr="00A548C8">
              <w:rPr>
                <w:sz w:val="18"/>
                <w:szCs w:val="18"/>
              </w:rPr>
              <w:t>P40</w:t>
            </w:r>
          </w:p>
        </w:tc>
        <w:tc>
          <w:tcPr>
            <w:tcW w:w="567" w:type="dxa"/>
            <w:vAlign w:val="center"/>
          </w:tcPr>
          <w:p w:rsidR="00997722" w:rsidRPr="00A548C8" w:rsidRDefault="00997722" w:rsidP="00A2665C">
            <w:pPr>
              <w:tabs>
                <w:tab w:val="left" w:pos="1454"/>
              </w:tabs>
              <w:jc w:val="center"/>
              <w:rPr>
                <w:sz w:val="18"/>
                <w:szCs w:val="18"/>
              </w:rPr>
            </w:pPr>
            <w:r w:rsidRPr="00A548C8">
              <w:rPr>
                <w:sz w:val="18"/>
                <w:szCs w:val="18"/>
              </w:rPr>
              <w:t>8</w:t>
            </w:r>
          </w:p>
        </w:tc>
        <w:tc>
          <w:tcPr>
            <w:tcW w:w="6344" w:type="dxa"/>
            <w:gridSpan w:val="2"/>
            <w:vAlign w:val="center"/>
          </w:tcPr>
          <w:p w:rsidR="00997722" w:rsidRPr="00A548C8" w:rsidRDefault="00997722" w:rsidP="00997722">
            <w:pPr>
              <w:tabs>
                <w:tab w:val="left" w:pos="1454"/>
              </w:tabs>
              <w:rPr>
                <w:sz w:val="18"/>
                <w:szCs w:val="18"/>
              </w:rPr>
            </w:pPr>
            <w:r w:rsidRPr="00A548C8">
              <w:rPr>
                <w:sz w:val="18"/>
                <w:szCs w:val="18"/>
              </w:rPr>
              <w:t>Se abre un sheet inferior co</w:t>
            </w:r>
            <w:r w:rsidR="00D525FA" w:rsidRPr="00A548C8">
              <w:rPr>
                <w:sz w:val="18"/>
                <w:szCs w:val="18"/>
              </w:rPr>
              <w:t xml:space="preserve">n </w:t>
            </w:r>
            <w:r w:rsidRPr="00A548C8">
              <w:rPr>
                <w:sz w:val="18"/>
                <w:szCs w:val="18"/>
              </w:rPr>
              <w:t>un menú de acciones posibles a tomar</w:t>
            </w:r>
          </w:p>
        </w:tc>
      </w:tr>
      <w:tr w:rsidR="00997722" w:rsidRPr="00A548C8" w:rsidTr="0057139F">
        <w:trPr>
          <w:trHeight w:val="47"/>
        </w:trPr>
        <w:tc>
          <w:tcPr>
            <w:tcW w:w="1809" w:type="dxa"/>
            <w:vMerge/>
            <w:shd w:val="clear" w:color="auto" w:fill="FFFFFF" w:themeFill="background1"/>
            <w:vAlign w:val="center"/>
          </w:tcPr>
          <w:p w:rsidR="00997722" w:rsidRPr="00A548C8" w:rsidRDefault="00997722" w:rsidP="0057139F">
            <w:pPr>
              <w:rPr>
                <w:sz w:val="18"/>
                <w:szCs w:val="18"/>
              </w:rPr>
            </w:pPr>
          </w:p>
        </w:tc>
        <w:tc>
          <w:tcPr>
            <w:tcW w:w="567" w:type="dxa"/>
            <w:vAlign w:val="center"/>
          </w:tcPr>
          <w:p w:rsidR="00997722" w:rsidRPr="00A548C8" w:rsidRDefault="00997722" w:rsidP="00A2665C">
            <w:pPr>
              <w:tabs>
                <w:tab w:val="left" w:pos="1454"/>
              </w:tabs>
              <w:jc w:val="center"/>
              <w:rPr>
                <w:sz w:val="18"/>
                <w:szCs w:val="18"/>
              </w:rPr>
            </w:pPr>
            <w:r w:rsidRPr="00A548C8">
              <w:rPr>
                <w:sz w:val="18"/>
                <w:szCs w:val="18"/>
              </w:rPr>
              <w:t>9</w:t>
            </w:r>
          </w:p>
        </w:tc>
        <w:tc>
          <w:tcPr>
            <w:tcW w:w="6344" w:type="dxa"/>
            <w:gridSpan w:val="2"/>
            <w:vAlign w:val="center"/>
          </w:tcPr>
          <w:p w:rsidR="00997722" w:rsidRPr="00A548C8" w:rsidRDefault="00997722" w:rsidP="00997722">
            <w:pPr>
              <w:tabs>
                <w:tab w:val="left" w:pos="1454"/>
              </w:tabs>
              <w:rPr>
                <w:sz w:val="18"/>
                <w:szCs w:val="18"/>
              </w:rPr>
            </w:pPr>
            <w:r w:rsidRPr="00A548C8">
              <w:rPr>
                <w:sz w:val="18"/>
                <w:szCs w:val="18"/>
              </w:rPr>
              <w:t>Pulsar sobre “</w:t>
            </w:r>
            <w:r w:rsidR="000E2995" w:rsidRPr="00A548C8">
              <w:rPr>
                <w:sz w:val="18"/>
                <w:szCs w:val="18"/>
              </w:rPr>
              <w:t>Aceptar oferta</w:t>
            </w:r>
            <w:r w:rsidRPr="00A548C8">
              <w:rPr>
                <w:sz w:val="18"/>
                <w:szCs w:val="18"/>
              </w:rPr>
              <w:t>”</w:t>
            </w:r>
          </w:p>
        </w:tc>
      </w:tr>
      <w:tr w:rsidR="00054E62" w:rsidRPr="00A548C8" w:rsidTr="0057139F">
        <w:trPr>
          <w:trHeight w:val="47"/>
        </w:trPr>
        <w:tc>
          <w:tcPr>
            <w:tcW w:w="1809" w:type="dxa"/>
            <w:shd w:val="clear" w:color="auto" w:fill="FFFFFF" w:themeFill="background1"/>
            <w:vAlign w:val="center"/>
          </w:tcPr>
          <w:p w:rsidR="00054E62" w:rsidRPr="00A548C8" w:rsidRDefault="00054E62" w:rsidP="0057139F">
            <w:pPr>
              <w:rPr>
                <w:sz w:val="18"/>
                <w:szCs w:val="18"/>
              </w:rPr>
            </w:pPr>
            <w:r w:rsidRPr="00A548C8">
              <w:rPr>
                <w:sz w:val="18"/>
                <w:szCs w:val="18"/>
              </w:rPr>
              <w:t>P170</w:t>
            </w:r>
          </w:p>
        </w:tc>
        <w:tc>
          <w:tcPr>
            <w:tcW w:w="567" w:type="dxa"/>
            <w:vAlign w:val="center"/>
          </w:tcPr>
          <w:p w:rsidR="00054E62" w:rsidRPr="00A548C8" w:rsidRDefault="00054E62" w:rsidP="00A2665C">
            <w:pPr>
              <w:tabs>
                <w:tab w:val="left" w:pos="1454"/>
              </w:tabs>
              <w:jc w:val="center"/>
              <w:rPr>
                <w:sz w:val="18"/>
                <w:szCs w:val="18"/>
              </w:rPr>
            </w:pPr>
            <w:r w:rsidRPr="00A548C8">
              <w:rPr>
                <w:sz w:val="18"/>
                <w:szCs w:val="18"/>
              </w:rPr>
              <w:t>10</w:t>
            </w:r>
          </w:p>
        </w:tc>
        <w:tc>
          <w:tcPr>
            <w:tcW w:w="6344" w:type="dxa"/>
            <w:gridSpan w:val="2"/>
            <w:vAlign w:val="center"/>
          </w:tcPr>
          <w:p w:rsidR="00054E62" w:rsidRPr="00A548C8" w:rsidRDefault="00054E62" w:rsidP="00997722">
            <w:pPr>
              <w:tabs>
                <w:tab w:val="left" w:pos="1454"/>
              </w:tabs>
              <w:rPr>
                <w:sz w:val="18"/>
                <w:szCs w:val="18"/>
              </w:rPr>
            </w:pPr>
            <w:r w:rsidRPr="00A548C8">
              <w:rPr>
                <w:sz w:val="18"/>
                <w:szCs w:val="18"/>
              </w:rPr>
              <w:t>Se abre una alerta de confirmación de compra</w:t>
            </w:r>
          </w:p>
        </w:tc>
      </w:tr>
      <w:tr w:rsidR="00054E62" w:rsidRPr="00A548C8" w:rsidTr="0057139F">
        <w:trPr>
          <w:trHeight w:val="47"/>
        </w:trPr>
        <w:tc>
          <w:tcPr>
            <w:tcW w:w="1809" w:type="dxa"/>
            <w:shd w:val="clear" w:color="auto" w:fill="FFFFFF" w:themeFill="background1"/>
            <w:vAlign w:val="center"/>
          </w:tcPr>
          <w:p w:rsidR="00054E62" w:rsidRPr="00A548C8" w:rsidRDefault="00054E62" w:rsidP="007B3366">
            <w:pPr>
              <w:rPr>
                <w:sz w:val="18"/>
                <w:szCs w:val="18"/>
              </w:rPr>
            </w:pPr>
            <w:r w:rsidRPr="00A548C8">
              <w:rPr>
                <w:sz w:val="18"/>
                <w:szCs w:val="18"/>
              </w:rPr>
              <w:t>P74</w:t>
            </w:r>
          </w:p>
        </w:tc>
        <w:tc>
          <w:tcPr>
            <w:tcW w:w="567" w:type="dxa"/>
            <w:vAlign w:val="center"/>
          </w:tcPr>
          <w:p w:rsidR="00054E62" w:rsidRPr="00A548C8" w:rsidRDefault="00054E62" w:rsidP="007B3366">
            <w:pPr>
              <w:tabs>
                <w:tab w:val="left" w:pos="1454"/>
              </w:tabs>
              <w:jc w:val="center"/>
              <w:rPr>
                <w:sz w:val="18"/>
                <w:szCs w:val="18"/>
              </w:rPr>
            </w:pPr>
            <w:r w:rsidRPr="00A548C8">
              <w:rPr>
                <w:sz w:val="18"/>
                <w:szCs w:val="18"/>
              </w:rPr>
              <w:t>11</w:t>
            </w:r>
          </w:p>
        </w:tc>
        <w:tc>
          <w:tcPr>
            <w:tcW w:w="6344" w:type="dxa"/>
            <w:gridSpan w:val="2"/>
            <w:vAlign w:val="center"/>
          </w:tcPr>
          <w:p w:rsidR="00054E62" w:rsidRPr="00A548C8" w:rsidRDefault="00054E62" w:rsidP="007B3366">
            <w:pPr>
              <w:tabs>
                <w:tab w:val="left" w:pos="1454"/>
              </w:tabs>
              <w:rPr>
                <w:sz w:val="18"/>
                <w:szCs w:val="18"/>
              </w:rPr>
            </w:pPr>
            <w:r w:rsidRPr="00A548C8">
              <w:rPr>
                <w:sz w:val="18"/>
                <w:szCs w:val="18"/>
              </w:rPr>
              <w:t>Se abre la confirmación de venta completada con los detalles</w:t>
            </w:r>
          </w:p>
        </w:tc>
      </w:tr>
      <w:tr w:rsidR="00054E62" w:rsidRPr="00A548C8" w:rsidTr="0057139F">
        <w:trPr>
          <w:trHeight w:val="47"/>
        </w:trPr>
        <w:tc>
          <w:tcPr>
            <w:tcW w:w="1809" w:type="dxa"/>
            <w:shd w:val="clear" w:color="auto" w:fill="FFFFFF" w:themeFill="background1"/>
            <w:vAlign w:val="center"/>
          </w:tcPr>
          <w:p w:rsidR="00054E62" w:rsidRPr="00A548C8" w:rsidRDefault="00054E62" w:rsidP="0057139F">
            <w:pPr>
              <w:rPr>
                <w:sz w:val="18"/>
                <w:szCs w:val="18"/>
              </w:rPr>
            </w:pPr>
            <w:r w:rsidRPr="00A548C8">
              <w:rPr>
                <w:sz w:val="18"/>
                <w:szCs w:val="18"/>
              </w:rPr>
              <w:t>P43</w:t>
            </w:r>
          </w:p>
        </w:tc>
        <w:tc>
          <w:tcPr>
            <w:tcW w:w="567" w:type="dxa"/>
            <w:vAlign w:val="center"/>
          </w:tcPr>
          <w:p w:rsidR="00054E62" w:rsidRPr="00A548C8" w:rsidRDefault="00054E62" w:rsidP="0057139F">
            <w:pPr>
              <w:tabs>
                <w:tab w:val="left" w:pos="1454"/>
              </w:tabs>
              <w:jc w:val="center"/>
              <w:rPr>
                <w:sz w:val="18"/>
                <w:szCs w:val="18"/>
              </w:rPr>
            </w:pPr>
            <w:r w:rsidRPr="00A548C8">
              <w:rPr>
                <w:sz w:val="18"/>
                <w:szCs w:val="18"/>
              </w:rPr>
              <w:t>12</w:t>
            </w:r>
          </w:p>
        </w:tc>
        <w:tc>
          <w:tcPr>
            <w:tcW w:w="6344" w:type="dxa"/>
            <w:gridSpan w:val="2"/>
            <w:vAlign w:val="center"/>
          </w:tcPr>
          <w:p w:rsidR="00054E62" w:rsidRPr="00A548C8" w:rsidRDefault="00054E62" w:rsidP="0057139F">
            <w:pPr>
              <w:tabs>
                <w:tab w:val="left" w:pos="1454"/>
              </w:tabs>
              <w:rPr>
                <w:sz w:val="18"/>
                <w:szCs w:val="18"/>
              </w:rPr>
            </w:pPr>
            <w:r w:rsidRPr="00A548C8">
              <w:rPr>
                <w:sz w:val="18"/>
                <w:szCs w:val="18"/>
              </w:rPr>
              <w:t>Se redirige al usuario a la pantalla de su perfil que muestra el listado de Actividad de su cuenta.</w:t>
            </w:r>
          </w:p>
        </w:tc>
      </w:tr>
      <w:tr w:rsidR="00054E62" w:rsidRPr="00A548C8" w:rsidTr="0057139F">
        <w:trPr>
          <w:trHeight w:val="47"/>
        </w:trPr>
        <w:tc>
          <w:tcPr>
            <w:tcW w:w="1809" w:type="dxa"/>
            <w:shd w:val="clear" w:color="auto" w:fill="C6D9F1" w:themeFill="text2" w:themeFillTint="33"/>
            <w:vAlign w:val="center"/>
          </w:tcPr>
          <w:p w:rsidR="00054E62" w:rsidRPr="00A548C8" w:rsidRDefault="00054E62" w:rsidP="0057139F">
            <w:pPr>
              <w:rPr>
                <w:sz w:val="18"/>
                <w:szCs w:val="18"/>
              </w:rPr>
            </w:pPr>
            <w:r w:rsidRPr="00A548C8">
              <w:rPr>
                <w:sz w:val="18"/>
                <w:szCs w:val="18"/>
              </w:rPr>
              <w:t>Extensiones</w:t>
            </w:r>
          </w:p>
        </w:tc>
        <w:tc>
          <w:tcPr>
            <w:tcW w:w="567" w:type="dxa"/>
            <w:shd w:val="clear" w:color="auto" w:fill="C6D9F1" w:themeFill="text2" w:themeFillTint="33"/>
            <w:vAlign w:val="center"/>
          </w:tcPr>
          <w:p w:rsidR="00054E62" w:rsidRPr="00A548C8" w:rsidRDefault="00054E62"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054E62" w:rsidRPr="00A548C8" w:rsidRDefault="00054E62" w:rsidP="0057139F">
            <w:pPr>
              <w:tabs>
                <w:tab w:val="left" w:pos="1454"/>
              </w:tabs>
              <w:rPr>
                <w:sz w:val="18"/>
                <w:szCs w:val="18"/>
              </w:rPr>
            </w:pPr>
            <w:r w:rsidRPr="00A548C8">
              <w:rPr>
                <w:sz w:val="18"/>
                <w:szCs w:val="18"/>
              </w:rPr>
              <w:t>Descripción</w:t>
            </w:r>
          </w:p>
        </w:tc>
      </w:tr>
      <w:tr w:rsidR="00054E62" w:rsidRPr="00A548C8" w:rsidTr="0057139F">
        <w:trPr>
          <w:trHeight w:val="47"/>
        </w:trPr>
        <w:tc>
          <w:tcPr>
            <w:tcW w:w="1809" w:type="dxa"/>
            <w:shd w:val="clear" w:color="auto" w:fill="FFFFFF" w:themeFill="background1"/>
            <w:vAlign w:val="center"/>
          </w:tcPr>
          <w:p w:rsidR="00054E62" w:rsidRPr="00A548C8" w:rsidRDefault="00054E62" w:rsidP="0057139F">
            <w:pPr>
              <w:rPr>
                <w:sz w:val="18"/>
                <w:szCs w:val="18"/>
              </w:rPr>
            </w:pPr>
            <w:r w:rsidRPr="00A548C8">
              <w:rPr>
                <w:sz w:val="18"/>
                <w:szCs w:val="18"/>
              </w:rPr>
              <w:t>N/A</w:t>
            </w:r>
          </w:p>
        </w:tc>
        <w:tc>
          <w:tcPr>
            <w:tcW w:w="567" w:type="dxa"/>
            <w:vAlign w:val="center"/>
          </w:tcPr>
          <w:p w:rsidR="00054E62" w:rsidRPr="00A548C8" w:rsidRDefault="00054E62" w:rsidP="0057139F">
            <w:pPr>
              <w:tabs>
                <w:tab w:val="left" w:pos="1454"/>
              </w:tabs>
              <w:jc w:val="center"/>
              <w:rPr>
                <w:sz w:val="18"/>
                <w:szCs w:val="18"/>
              </w:rPr>
            </w:pPr>
          </w:p>
        </w:tc>
        <w:tc>
          <w:tcPr>
            <w:tcW w:w="6344" w:type="dxa"/>
            <w:gridSpan w:val="2"/>
            <w:vAlign w:val="center"/>
          </w:tcPr>
          <w:p w:rsidR="00054E62" w:rsidRPr="00A548C8" w:rsidRDefault="00054E62" w:rsidP="0057139F">
            <w:pPr>
              <w:tabs>
                <w:tab w:val="left" w:pos="1454"/>
              </w:tabs>
              <w:rPr>
                <w:sz w:val="18"/>
                <w:szCs w:val="18"/>
              </w:rPr>
            </w:pPr>
          </w:p>
        </w:tc>
      </w:tr>
      <w:tr w:rsidR="00054E62" w:rsidRPr="00A548C8" w:rsidTr="0057139F">
        <w:trPr>
          <w:trHeight w:val="47"/>
        </w:trPr>
        <w:tc>
          <w:tcPr>
            <w:tcW w:w="1809" w:type="dxa"/>
            <w:shd w:val="clear" w:color="auto" w:fill="C6D9F1" w:themeFill="text2" w:themeFillTint="33"/>
            <w:vAlign w:val="center"/>
          </w:tcPr>
          <w:p w:rsidR="00054E62" w:rsidRPr="00A548C8" w:rsidRDefault="00054E62" w:rsidP="0057139F">
            <w:pPr>
              <w:rPr>
                <w:sz w:val="18"/>
                <w:szCs w:val="18"/>
              </w:rPr>
            </w:pPr>
            <w:r w:rsidRPr="00A548C8">
              <w:rPr>
                <w:sz w:val="18"/>
                <w:szCs w:val="18"/>
              </w:rPr>
              <w:lastRenderedPageBreak/>
              <w:t>Flujos alternativos</w:t>
            </w:r>
          </w:p>
        </w:tc>
        <w:tc>
          <w:tcPr>
            <w:tcW w:w="567" w:type="dxa"/>
            <w:shd w:val="clear" w:color="auto" w:fill="C6D9F1" w:themeFill="text2" w:themeFillTint="33"/>
            <w:vAlign w:val="center"/>
          </w:tcPr>
          <w:p w:rsidR="00054E62" w:rsidRPr="00A548C8" w:rsidRDefault="00054E62"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054E62" w:rsidRPr="00A548C8" w:rsidRDefault="00054E62" w:rsidP="0057139F">
            <w:pPr>
              <w:tabs>
                <w:tab w:val="left" w:pos="1454"/>
              </w:tabs>
              <w:rPr>
                <w:sz w:val="18"/>
                <w:szCs w:val="18"/>
              </w:rPr>
            </w:pPr>
            <w:r w:rsidRPr="00A548C8">
              <w:rPr>
                <w:sz w:val="18"/>
                <w:szCs w:val="18"/>
              </w:rPr>
              <w:t>Descripción</w:t>
            </w:r>
          </w:p>
        </w:tc>
      </w:tr>
      <w:tr w:rsidR="00054E62" w:rsidRPr="00A548C8" w:rsidTr="00997722">
        <w:trPr>
          <w:trHeight w:val="47"/>
        </w:trPr>
        <w:tc>
          <w:tcPr>
            <w:tcW w:w="8720" w:type="dxa"/>
            <w:gridSpan w:val="4"/>
            <w:shd w:val="clear" w:color="auto" w:fill="F2F2F2" w:themeFill="background1" w:themeFillShade="F2"/>
            <w:vAlign w:val="center"/>
          </w:tcPr>
          <w:p w:rsidR="00054E62" w:rsidRPr="00A548C8" w:rsidRDefault="00054E62" w:rsidP="0057139F">
            <w:pPr>
              <w:tabs>
                <w:tab w:val="left" w:pos="1454"/>
              </w:tabs>
              <w:rPr>
                <w:sz w:val="18"/>
                <w:szCs w:val="18"/>
              </w:rPr>
            </w:pPr>
            <w:r w:rsidRPr="00A548C8">
              <w:rPr>
                <w:sz w:val="18"/>
                <w:szCs w:val="18"/>
              </w:rPr>
              <w:t>Hacer contraoferta</w:t>
            </w:r>
          </w:p>
        </w:tc>
      </w:tr>
      <w:tr w:rsidR="00054E62" w:rsidRPr="00A548C8" w:rsidTr="00F14D86">
        <w:trPr>
          <w:trHeight w:val="47"/>
        </w:trPr>
        <w:tc>
          <w:tcPr>
            <w:tcW w:w="1809" w:type="dxa"/>
            <w:shd w:val="clear" w:color="auto" w:fill="auto"/>
            <w:vAlign w:val="center"/>
          </w:tcPr>
          <w:p w:rsidR="00054E62" w:rsidRPr="00A548C8" w:rsidRDefault="00054E62" w:rsidP="00EE5B34">
            <w:pPr>
              <w:rPr>
                <w:sz w:val="18"/>
                <w:szCs w:val="18"/>
              </w:rPr>
            </w:pPr>
            <w:r w:rsidRPr="00A548C8">
              <w:rPr>
                <w:sz w:val="18"/>
                <w:szCs w:val="18"/>
              </w:rPr>
              <w:t>P40</w:t>
            </w:r>
          </w:p>
        </w:tc>
        <w:tc>
          <w:tcPr>
            <w:tcW w:w="567" w:type="dxa"/>
            <w:shd w:val="clear" w:color="auto" w:fill="auto"/>
            <w:vAlign w:val="center"/>
          </w:tcPr>
          <w:p w:rsidR="00054E62" w:rsidRPr="00A548C8" w:rsidRDefault="00054E62" w:rsidP="00EE5B34">
            <w:pPr>
              <w:tabs>
                <w:tab w:val="left" w:pos="1454"/>
              </w:tabs>
              <w:jc w:val="center"/>
              <w:rPr>
                <w:sz w:val="18"/>
                <w:szCs w:val="18"/>
              </w:rPr>
            </w:pPr>
            <w:r w:rsidRPr="00A548C8">
              <w:rPr>
                <w:sz w:val="18"/>
                <w:szCs w:val="18"/>
              </w:rPr>
              <w:t>9</w:t>
            </w:r>
          </w:p>
        </w:tc>
        <w:tc>
          <w:tcPr>
            <w:tcW w:w="6344" w:type="dxa"/>
            <w:gridSpan w:val="2"/>
            <w:shd w:val="clear" w:color="auto" w:fill="auto"/>
            <w:vAlign w:val="center"/>
          </w:tcPr>
          <w:p w:rsidR="00054E62" w:rsidRPr="00A548C8" w:rsidRDefault="00054E62" w:rsidP="00EE5B34">
            <w:pPr>
              <w:tabs>
                <w:tab w:val="left" w:pos="1454"/>
              </w:tabs>
              <w:rPr>
                <w:sz w:val="18"/>
                <w:szCs w:val="18"/>
              </w:rPr>
            </w:pPr>
            <w:r w:rsidRPr="00A548C8">
              <w:rPr>
                <w:sz w:val="18"/>
                <w:szCs w:val="18"/>
              </w:rPr>
              <w:t>El usuario decide que la oferta no es suficiente, y hace una contraoferta que debe ser, forzosamente, inferior al actual precio fijo. Para ello pulsa sobre el botón “Hacer contraoferta”. A partir de aquí espera a que el comprador la acepte o haga una nueva contraoferta.</w:t>
            </w:r>
          </w:p>
        </w:tc>
      </w:tr>
      <w:tr w:rsidR="00054E62" w:rsidRPr="00A548C8" w:rsidTr="00F14D86">
        <w:trPr>
          <w:trHeight w:val="47"/>
        </w:trPr>
        <w:tc>
          <w:tcPr>
            <w:tcW w:w="1809" w:type="dxa"/>
            <w:vMerge w:val="restart"/>
            <w:shd w:val="clear" w:color="auto" w:fill="auto"/>
            <w:vAlign w:val="center"/>
          </w:tcPr>
          <w:p w:rsidR="00054E62" w:rsidRPr="00A548C8" w:rsidRDefault="00054E62" w:rsidP="00EE5B34">
            <w:pPr>
              <w:rPr>
                <w:sz w:val="18"/>
                <w:szCs w:val="18"/>
              </w:rPr>
            </w:pPr>
            <w:r w:rsidRPr="00A548C8">
              <w:rPr>
                <w:sz w:val="18"/>
                <w:szCs w:val="18"/>
              </w:rPr>
              <w:t>P71</w:t>
            </w:r>
          </w:p>
        </w:tc>
        <w:tc>
          <w:tcPr>
            <w:tcW w:w="567" w:type="dxa"/>
            <w:shd w:val="clear" w:color="auto" w:fill="auto"/>
            <w:vAlign w:val="center"/>
          </w:tcPr>
          <w:p w:rsidR="00054E62" w:rsidRPr="00A548C8" w:rsidRDefault="00054E62" w:rsidP="00EE5B34">
            <w:pPr>
              <w:tabs>
                <w:tab w:val="left" w:pos="1454"/>
              </w:tabs>
              <w:jc w:val="center"/>
              <w:rPr>
                <w:sz w:val="18"/>
                <w:szCs w:val="18"/>
              </w:rPr>
            </w:pPr>
            <w:r w:rsidRPr="00A548C8">
              <w:rPr>
                <w:sz w:val="18"/>
                <w:szCs w:val="18"/>
              </w:rPr>
              <w:t>10</w:t>
            </w:r>
          </w:p>
        </w:tc>
        <w:tc>
          <w:tcPr>
            <w:tcW w:w="6344" w:type="dxa"/>
            <w:gridSpan w:val="2"/>
            <w:shd w:val="clear" w:color="auto" w:fill="auto"/>
            <w:vAlign w:val="center"/>
          </w:tcPr>
          <w:p w:rsidR="00054E62" w:rsidRPr="00A548C8" w:rsidRDefault="00054E62" w:rsidP="00EE5B34">
            <w:pPr>
              <w:tabs>
                <w:tab w:val="left" w:pos="1454"/>
              </w:tabs>
              <w:rPr>
                <w:sz w:val="18"/>
                <w:szCs w:val="18"/>
              </w:rPr>
            </w:pPr>
            <w:r w:rsidRPr="00A548C8">
              <w:rPr>
                <w:sz w:val="18"/>
                <w:szCs w:val="18"/>
              </w:rPr>
              <w:t>Se abre la pantalla con el formulario de contraoferta</w:t>
            </w:r>
          </w:p>
        </w:tc>
      </w:tr>
      <w:tr w:rsidR="00054E62" w:rsidRPr="00A548C8" w:rsidTr="00F14D86">
        <w:trPr>
          <w:trHeight w:val="47"/>
        </w:trPr>
        <w:tc>
          <w:tcPr>
            <w:tcW w:w="1809" w:type="dxa"/>
            <w:vMerge/>
            <w:shd w:val="clear" w:color="auto" w:fill="auto"/>
            <w:vAlign w:val="center"/>
          </w:tcPr>
          <w:p w:rsidR="00054E62" w:rsidRPr="00A548C8" w:rsidRDefault="00054E62" w:rsidP="00EE5B34">
            <w:pPr>
              <w:rPr>
                <w:sz w:val="18"/>
                <w:szCs w:val="18"/>
              </w:rPr>
            </w:pPr>
          </w:p>
        </w:tc>
        <w:tc>
          <w:tcPr>
            <w:tcW w:w="567" w:type="dxa"/>
            <w:shd w:val="clear" w:color="auto" w:fill="auto"/>
            <w:vAlign w:val="center"/>
          </w:tcPr>
          <w:p w:rsidR="00054E62" w:rsidRPr="00A548C8" w:rsidRDefault="00054E62" w:rsidP="00EE5B34">
            <w:pPr>
              <w:tabs>
                <w:tab w:val="left" w:pos="1454"/>
              </w:tabs>
              <w:jc w:val="center"/>
              <w:rPr>
                <w:sz w:val="18"/>
                <w:szCs w:val="18"/>
              </w:rPr>
            </w:pPr>
            <w:r w:rsidRPr="00A548C8">
              <w:rPr>
                <w:sz w:val="18"/>
                <w:szCs w:val="18"/>
              </w:rPr>
              <w:t>11</w:t>
            </w:r>
          </w:p>
        </w:tc>
        <w:tc>
          <w:tcPr>
            <w:tcW w:w="6344" w:type="dxa"/>
            <w:gridSpan w:val="2"/>
            <w:shd w:val="clear" w:color="auto" w:fill="auto"/>
            <w:vAlign w:val="center"/>
          </w:tcPr>
          <w:p w:rsidR="00054E62" w:rsidRPr="00A548C8" w:rsidRDefault="00054E62" w:rsidP="00EE5B34">
            <w:pPr>
              <w:tabs>
                <w:tab w:val="left" w:pos="1454"/>
              </w:tabs>
              <w:rPr>
                <w:sz w:val="18"/>
                <w:szCs w:val="18"/>
              </w:rPr>
            </w:pPr>
            <w:r w:rsidRPr="00A548C8">
              <w:rPr>
                <w:sz w:val="18"/>
                <w:szCs w:val="18"/>
              </w:rPr>
              <w:t>Pulsa sobre “Enviar contraoferta”</w:t>
            </w:r>
          </w:p>
        </w:tc>
      </w:tr>
      <w:tr w:rsidR="00054E62" w:rsidRPr="00A548C8" w:rsidTr="00F14D86">
        <w:trPr>
          <w:trHeight w:val="47"/>
        </w:trPr>
        <w:tc>
          <w:tcPr>
            <w:tcW w:w="1809" w:type="dxa"/>
            <w:shd w:val="clear" w:color="auto" w:fill="auto"/>
            <w:vAlign w:val="center"/>
          </w:tcPr>
          <w:p w:rsidR="00054E62" w:rsidRPr="00A548C8" w:rsidRDefault="00054E62" w:rsidP="00EE5B34">
            <w:pPr>
              <w:rPr>
                <w:sz w:val="18"/>
                <w:szCs w:val="18"/>
              </w:rPr>
            </w:pPr>
            <w:r w:rsidRPr="00A548C8">
              <w:rPr>
                <w:sz w:val="18"/>
                <w:szCs w:val="18"/>
              </w:rPr>
              <w:t>P162</w:t>
            </w:r>
          </w:p>
        </w:tc>
        <w:tc>
          <w:tcPr>
            <w:tcW w:w="567" w:type="dxa"/>
            <w:shd w:val="clear" w:color="auto" w:fill="auto"/>
            <w:vAlign w:val="center"/>
          </w:tcPr>
          <w:p w:rsidR="00054E62" w:rsidRPr="00A548C8" w:rsidRDefault="00054E62" w:rsidP="00EE5B34">
            <w:pPr>
              <w:tabs>
                <w:tab w:val="left" w:pos="1454"/>
              </w:tabs>
              <w:jc w:val="center"/>
              <w:rPr>
                <w:sz w:val="18"/>
                <w:szCs w:val="18"/>
              </w:rPr>
            </w:pPr>
            <w:r w:rsidRPr="00A548C8">
              <w:rPr>
                <w:sz w:val="18"/>
                <w:szCs w:val="18"/>
              </w:rPr>
              <w:t>12</w:t>
            </w:r>
          </w:p>
        </w:tc>
        <w:tc>
          <w:tcPr>
            <w:tcW w:w="6344" w:type="dxa"/>
            <w:gridSpan w:val="2"/>
            <w:shd w:val="clear" w:color="auto" w:fill="auto"/>
            <w:vAlign w:val="center"/>
          </w:tcPr>
          <w:p w:rsidR="00054E62" w:rsidRPr="00A548C8" w:rsidRDefault="00054E62" w:rsidP="00EE5B34">
            <w:pPr>
              <w:tabs>
                <w:tab w:val="left" w:pos="1454"/>
              </w:tabs>
              <w:rPr>
                <w:sz w:val="18"/>
                <w:szCs w:val="18"/>
              </w:rPr>
            </w:pPr>
            <w:r w:rsidRPr="00A548C8">
              <w:rPr>
                <w:sz w:val="18"/>
                <w:szCs w:val="18"/>
              </w:rPr>
              <w:t>Se abre la confirmación de contraoferta enviada</w:t>
            </w:r>
          </w:p>
        </w:tc>
      </w:tr>
      <w:tr w:rsidR="00054E62" w:rsidRPr="00A548C8" w:rsidTr="00F14D86">
        <w:trPr>
          <w:trHeight w:val="47"/>
        </w:trPr>
        <w:tc>
          <w:tcPr>
            <w:tcW w:w="1809" w:type="dxa"/>
            <w:shd w:val="clear" w:color="auto" w:fill="auto"/>
            <w:vAlign w:val="center"/>
          </w:tcPr>
          <w:p w:rsidR="00054E62" w:rsidRPr="00A548C8" w:rsidRDefault="00054E62" w:rsidP="00EE5B34">
            <w:pPr>
              <w:rPr>
                <w:sz w:val="18"/>
                <w:szCs w:val="18"/>
              </w:rPr>
            </w:pPr>
            <w:r w:rsidRPr="00A548C8">
              <w:rPr>
                <w:sz w:val="18"/>
                <w:szCs w:val="18"/>
              </w:rPr>
              <w:t>P70</w:t>
            </w:r>
          </w:p>
        </w:tc>
        <w:tc>
          <w:tcPr>
            <w:tcW w:w="567" w:type="dxa"/>
            <w:shd w:val="clear" w:color="auto" w:fill="auto"/>
            <w:vAlign w:val="center"/>
          </w:tcPr>
          <w:p w:rsidR="00054E62" w:rsidRPr="00A548C8" w:rsidRDefault="00054E62" w:rsidP="00EE5B34">
            <w:pPr>
              <w:tabs>
                <w:tab w:val="left" w:pos="1454"/>
              </w:tabs>
              <w:jc w:val="center"/>
              <w:rPr>
                <w:sz w:val="18"/>
                <w:szCs w:val="18"/>
              </w:rPr>
            </w:pPr>
            <w:r w:rsidRPr="00A548C8">
              <w:rPr>
                <w:sz w:val="18"/>
                <w:szCs w:val="18"/>
              </w:rPr>
              <w:t>13</w:t>
            </w:r>
          </w:p>
        </w:tc>
        <w:tc>
          <w:tcPr>
            <w:tcW w:w="6344" w:type="dxa"/>
            <w:gridSpan w:val="2"/>
            <w:shd w:val="clear" w:color="auto" w:fill="auto"/>
            <w:vAlign w:val="center"/>
          </w:tcPr>
          <w:p w:rsidR="00054E62" w:rsidRPr="00A548C8" w:rsidRDefault="00054E62" w:rsidP="008A0DB5">
            <w:pPr>
              <w:tabs>
                <w:tab w:val="left" w:pos="1454"/>
              </w:tabs>
              <w:rPr>
                <w:sz w:val="18"/>
                <w:szCs w:val="18"/>
              </w:rPr>
            </w:pPr>
            <w:r w:rsidRPr="00A548C8">
              <w:rPr>
                <w:sz w:val="18"/>
                <w:szCs w:val="18"/>
              </w:rPr>
              <w:t>Se redirige al usuario a la pantalla de su perfil que muestra el listado de ofertas para ver la línea de la transacción en envío de contraoferta.</w:t>
            </w:r>
          </w:p>
        </w:tc>
      </w:tr>
      <w:tr w:rsidR="00054E62" w:rsidRPr="00A548C8" w:rsidTr="00997722">
        <w:trPr>
          <w:trHeight w:val="47"/>
        </w:trPr>
        <w:tc>
          <w:tcPr>
            <w:tcW w:w="8720" w:type="dxa"/>
            <w:gridSpan w:val="4"/>
            <w:shd w:val="clear" w:color="auto" w:fill="F2F2F2" w:themeFill="background1" w:themeFillShade="F2"/>
            <w:vAlign w:val="center"/>
          </w:tcPr>
          <w:p w:rsidR="00054E62" w:rsidRPr="00A548C8" w:rsidRDefault="00054E62" w:rsidP="0057139F">
            <w:pPr>
              <w:tabs>
                <w:tab w:val="left" w:pos="1454"/>
              </w:tabs>
              <w:rPr>
                <w:sz w:val="18"/>
                <w:szCs w:val="18"/>
              </w:rPr>
            </w:pPr>
            <w:r w:rsidRPr="00A548C8">
              <w:rPr>
                <w:sz w:val="18"/>
                <w:szCs w:val="18"/>
              </w:rPr>
              <w:t>Rechazar oferta</w:t>
            </w:r>
          </w:p>
        </w:tc>
      </w:tr>
      <w:tr w:rsidR="00054E62" w:rsidRPr="00A548C8" w:rsidTr="00F14D86">
        <w:trPr>
          <w:trHeight w:val="47"/>
        </w:trPr>
        <w:tc>
          <w:tcPr>
            <w:tcW w:w="1809" w:type="dxa"/>
            <w:shd w:val="clear" w:color="auto" w:fill="auto"/>
            <w:vAlign w:val="center"/>
          </w:tcPr>
          <w:p w:rsidR="00054E62" w:rsidRPr="00A548C8" w:rsidRDefault="00054E62" w:rsidP="00EE5B34">
            <w:pPr>
              <w:rPr>
                <w:sz w:val="18"/>
                <w:szCs w:val="18"/>
              </w:rPr>
            </w:pPr>
            <w:r w:rsidRPr="00A548C8">
              <w:rPr>
                <w:sz w:val="18"/>
                <w:szCs w:val="18"/>
              </w:rPr>
              <w:t>P40</w:t>
            </w:r>
          </w:p>
        </w:tc>
        <w:tc>
          <w:tcPr>
            <w:tcW w:w="567" w:type="dxa"/>
            <w:shd w:val="clear" w:color="auto" w:fill="auto"/>
            <w:vAlign w:val="center"/>
          </w:tcPr>
          <w:p w:rsidR="00054E62" w:rsidRPr="00A548C8" w:rsidRDefault="00054E62" w:rsidP="00EE5B34">
            <w:pPr>
              <w:tabs>
                <w:tab w:val="left" w:pos="1454"/>
              </w:tabs>
              <w:jc w:val="center"/>
              <w:rPr>
                <w:sz w:val="18"/>
                <w:szCs w:val="18"/>
              </w:rPr>
            </w:pPr>
            <w:r w:rsidRPr="00A548C8">
              <w:rPr>
                <w:sz w:val="18"/>
                <w:szCs w:val="18"/>
              </w:rPr>
              <w:t>9</w:t>
            </w:r>
          </w:p>
        </w:tc>
        <w:tc>
          <w:tcPr>
            <w:tcW w:w="6344" w:type="dxa"/>
            <w:gridSpan w:val="2"/>
            <w:shd w:val="clear" w:color="auto" w:fill="auto"/>
            <w:vAlign w:val="center"/>
          </w:tcPr>
          <w:p w:rsidR="00054E62" w:rsidRPr="00A548C8" w:rsidRDefault="00054E62" w:rsidP="008A0DB5">
            <w:pPr>
              <w:tabs>
                <w:tab w:val="left" w:pos="1454"/>
              </w:tabs>
              <w:rPr>
                <w:sz w:val="18"/>
                <w:szCs w:val="18"/>
              </w:rPr>
            </w:pPr>
            <w:r w:rsidRPr="00A548C8">
              <w:rPr>
                <w:sz w:val="18"/>
                <w:szCs w:val="18"/>
              </w:rPr>
              <w:t>El usuario decide que no desea seguir negociado, y pulsa sobre el botón “Rechazar oferta”. A partir de este punto la oferta queda cerrada y se redirige al usuario al listado de ofertas.</w:t>
            </w:r>
          </w:p>
        </w:tc>
      </w:tr>
      <w:tr w:rsidR="00054E62" w:rsidRPr="00A548C8" w:rsidTr="00F14D86">
        <w:trPr>
          <w:trHeight w:val="47"/>
        </w:trPr>
        <w:tc>
          <w:tcPr>
            <w:tcW w:w="1809" w:type="dxa"/>
            <w:shd w:val="clear" w:color="auto" w:fill="auto"/>
            <w:vAlign w:val="center"/>
          </w:tcPr>
          <w:p w:rsidR="00054E62" w:rsidRPr="00A548C8" w:rsidRDefault="00054E62" w:rsidP="00EE5B34">
            <w:pPr>
              <w:rPr>
                <w:sz w:val="18"/>
                <w:szCs w:val="18"/>
              </w:rPr>
            </w:pPr>
            <w:r w:rsidRPr="00A548C8">
              <w:rPr>
                <w:sz w:val="18"/>
                <w:szCs w:val="18"/>
              </w:rPr>
              <w:t>P163</w:t>
            </w:r>
          </w:p>
        </w:tc>
        <w:tc>
          <w:tcPr>
            <w:tcW w:w="567" w:type="dxa"/>
            <w:shd w:val="clear" w:color="auto" w:fill="auto"/>
            <w:vAlign w:val="center"/>
          </w:tcPr>
          <w:p w:rsidR="00054E62" w:rsidRPr="00A548C8" w:rsidRDefault="00054E62" w:rsidP="00EE5B34">
            <w:pPr>
              <w:tabs>
                <w:tab w:val="left" w:pos="1454"/>
              </w:tabs>
              <w:jc w:val="center"/>
              <w:rPr>
                <w:sz w:val="18"/>
                <w:szCs w:val="18"/>
              </w:rPr>
            </w:pPr>
            <w:r w:rsidRPr="00A548C8">
              <w:rPr>
                <w:sz w:val="18"/>
                <w:szCs w:val="18"/>
              </w:rPr>
              <w:t>10</w:t>
            </w:r>
          </w:p>
        </w:tc>
        <w:tc>
          <w:tcPr>
            <w:tcW w:w="6344" w:type="dxa"/>
            <w:gridSpan w:val="2"/>
            <w:shd w:val="clear" w:color="auto" w:fill="auto"/>
            <w:vAlign w:val="center"/>
          </w:tcPr>
          <w:p w:rsidR="00054E62" w:rsidRPr="00A548C8" w:rsidRDefault="00054E62" w:rsidP="008A0DB5">
            <w:pPr>
              <w:tabs>
                <w:tab w:val="left" w:pos="1454"/>
              </w:tabs>
              <w:rPr>
                <w:sz w:val="18"/>
                <w:szCs w:val="18"/>
              </w:rPr>
            </w:pPr>
            <w:r w:rsidRPr="00A548C8">
              <w:rPr>
                <w:sz w:val="18"/>
                <w:szCs w:val="18"/>
              </w:rPr>
              <w:t>Se abre la confirmación de oferta rechazada</w:t>
            </w:r>
          </w:p>
        </w:tc>
      </w:tr>
      <w:tr w:rsidR="00054E62" w:rsidRPr="00A548C8" w:rsidTr="00F14D86">
        <w:trPr>
          <w:trHeight w:val="47"/>
        </w:trPr>
        <w:tc>
          <w:tcPr>
            <w:tcW w:w="1809" w:type="dxa"/>
            <w:shd w:val="clear" w:color="auto" w:fill="auto"/>
            <w:vAlign w:val="center"/>
          </w:tcPr>
          <w:p w:rsidR="00054E62" w:rsidRPr="00A548C8" w:rsidRDefault="00054E62" w:rsidP="00EE5B34">
            <w:pPr>
              <w:rPr>
                <w:sz w:val="18"/>
                <w:szCs w:val="18"/>
              </w:rPr>
            </w:pPr>
            <w:r w:rsidRPr="00A548C8">
              <w:rPr>
                <w:sz w:val="18"/>
                <w:szCs w:val="18"/>
              </w:rPr>
              <w:t>P70</w:t>
            </w:r>
          </w:p>
        </w:tc>
        <w:tc>
          <w:tcPr>
            <w:tcW w:w="567" w:type="dxa"/>
            <w:shd w:val="clear" w:color="auto" w:fill="auto"/>
            <w:vAlign w:val="center"/>
          </w:tcPr>
          <w:p w:rsidR="00054E62" w:rsidRPr="00A548C8" w:rsidRDefault="00054E62" w:rsidP="00EE5B34">
            <w:pPr>
              <w:tabs>
                <w:tab w:val="left" w:pos="1454"/>
              </w:tabs>
              <w:jc w:val="center"/>
              <w:rPr>
                <w:sz w:val="18"/>
                <w:szCs w:val="18"/>
              </w:rPr>
            </w:pPr>
            <w:r w:rsidRPr="00A548C8">
              <w:rPr>
                <w:sz w:val="18"/>
                <w:szCs w:val="18"/>
              </w:rPr>
              <w:t>11</w:t>
            </w:r>
          </w:p>
        </w:tc>
        <w:tc>
          <w:tcPr>
            <w:tcW w:w="6344" w:type="dxa"/>
            <w:gridSpan w:val="2"/>
            <w:shd w:val="clear" w:color="auto" w:fill="auto"/>
            <w:vAlign w:val="center"/>
          </w:tcPr>
          <w:p w:rsidR="00054E62" w:rsidRPr="00A548C8" w:rsidRDefault="00054E62" w:rsidP="008A0DB5">
            <w:pPr>
              <w:tabs>
                <w:tab w:val="left" w:pos="1454"/>
              </w:tabs>
              <w:rPr>
                <w:sz w:val="18"/>
                <w:szCs w:val="18"/>
              </w:rPr>
            </w:pPr>
            <w:r w:rsidRPr="00A548C8">
              <w:rPr>
                <w:sz w:val="18"/>
                <w:szCs w:val="18"/>
              </w:rPr>
              <w:t>Se redirige al usuario a la pantalla de su perfil que muestra el listado de ofertas para ver la línea de la transacción de oferta rechazada.</w:t>
            </w:r>
          </w:p>
        </w:tc>
      </w:tr>
      <w:tr w:rsidR="00054E62" w:rsidRPr="00A548C8" w:rsidTr="00997722">
        <w:trPr>
          <w:trHeight w:val="47"/>
        </w:trPr>
        <w:tc>
          <w:tcPr>
            <w:tcW w:w="8720" w:type="dxa"/>
            <w:gridSpan w:val="4"/>
            <w:shd w:val="clear" w:color="auto" w:fill="F2F2F2" w:themeFill="background1" w:themeFillShade="F2"/>
            <w:vAlign w:val="center"/>
          </w:tcPr>
          <w:p w:rsidR="00054E62" w:rsidRPr="00A548C8" w:rsidRDefault="00054E62" w:rsidP="00EE5B34">
            <w:pPr>
              <w:tabs>
                <w:tab w:val="left" w:pos="1454"/>
              </w:tabs>
              <w:rPr>
                <w:sz w:val="18"/>
                <w:szCs w:val="18"/>
              </w:rPr>
            </w:pPr>
            <w:r w:rsidRPr="00A548C8">
              <w:rPr>
                <w:sz w:val="18"/>
                <w:szCs w:val="18"/>
              </w:rPr>
              <w:t>Otras rutas</w:t>
            </w:r>
          </w:p>
        </w:tc>
      </w:tr>
      <w:tr w:rsidR="00054E62" w:rsidRPr="00A548C8" w:rsidTr="00F14D86">
        <w:trPr>
          <w:trHeight w:val="47"/>
        </w:trPr>
        <w:tc>
          <w:tcPr>
            <w:tcW w:w="1809" w:type="dxa"/>
            <w:shd w:val="clear" w:color="auto" w:fill="auto"/>
            <w:vAlign w:val="center"/>
          </w:tcPr>
          <w:p w:rsidR="00054E62" w:rsidRPr="00A548C8" w:rsidRDefault="00054E62" w:rsidP="0057139F">
            <w:pPr>
              <w:rPr>
                <w:sz w:val="18"/>
                <w:szCs w:val="18"/>
              </w:rPr>
            </w:pPr>
            <w:r w:rsidRPr="00A548C8">
              <w:rPr>
                <w:sz w:val="18"/>
                <w:szCs w:val="18"/>
              </w:rPr>
              <w:t>P69</w:t>
            </w:r>
          </w:p>
        </w:tc>
        <w:tc>
          <w:tcPr>
            <w:tcW w:w="567" w:type="dxa"/>
            <w:vMerge w:val="restart"/>
            <w:shd w:val="clear" w:color="auto" w:fill="auto"/>
            <w:vAlign w:val="center"/>
          </w:tcPr>
          <w:p w:rsidR="00054E62" w:rsidRPr="00A548C8" w:rsidRDefault="00054E62" w:rsidP="0057139F">
            <w:pPr>
              <w:tabs>
                <w:tab w:val="left" w:pos="1454"/>
              </w:tabs>
              <w:jc w:val="center"/>
              <w:rPr>
                <w:sz w:val="18"/>
                <w:szCs w:val="18"/>
              </w:rPr>
            </w:pPr>
            <w:r w:rsidRPr="00A548C8">
              <w:rPr>
                <w:sz w:val="18"/>
                <w:szCs w:val="18"/>
              </w:rPr>
              <w:t>5</w:t>
            </w:r>
          </w:p>
        </w:tc>
        <w:tc>
          <w:tcPr>
            <w:tcW w:w="6344" w:type="dxa"/>
            <w:gridSpan w:val="2"/>
            <w:shd w:val="clear" w:color="auto" w:fill="auto"/>
            <w:vAlign w:val="center"/>
          </w:tcPr>
          <w:p w:rsidR="00054E62" w:rsidRPr="00A548C8" w:rsidRDefault="00054E62" w:rsidP="0057139F">
            <w:pPr>
              <w:tabs>
                <w:tab w:val="left" w:pos="1454"/>
              </w:tabs>
              <w:rPr>
                <w:sz w:val="18"/>
                <w:szCs w:val="18"/>
              </w:rPr>
            </w:pPr>
            <w:r w:rsidRPr="00A548C8">
              <w:rPr>
                <w:sz w:val="18"/>
                <w:szCs w:val="18"/>
              </w:rPr>
              <w:t xml:space="preserve">El usuario puede llegar a las ofertas a través de la página de Ofertas de una Colección. </w:t>
            </w:r>
          </w:p>
        </w:tc>
      </w:tr>
      <w:tr w:rsidR="00054E62" w:rsidRPr="00A548C8" w:rsidTr="00F14D86">
        <w:trPr>
          <w:trHeight w:val="47"/>
        </w:trPr>
        <w:tc>
          <w:tcPr>
            <w:tcW w:w="1809" w:type="dxa"/>
            <w:shd w:val="clear" w:color="auto" w:fill="auto"/>
            <w:vAlign w:val="center"/>
          </w:tcPr>
          <w:p w:rsidR="00054E62" w:rsidRPr="00A548C8" w:rsidRDefault="00054E62" w:rsidP="00A2665C">
            <w:pPr>
              <w:rPr>
                <w:sz w:val="18"/>
                <w:szCs w:val="18"/>
              </w:rPr>
            </w:pPr>
            <w:r w:rsidRPr="00A548C8">
              <w:rPr>
                <w:sz w:val="18"/>
                <w:szCs w:val="18"/>
              </w:rPr>
              <w:t>P129</w:t>
            </w:r>
          </w:p>
        </w:tc>
        <w:tc>
          <w:tcPr>
            <w:tcW w:w="567" w:type="dxa"/>
            <w:vMerge/>
            <w:shd w:val="clear" w:color="auto" w:fill="auto"/>
            <w:vAlign w:val="center"/>
          </w:tcPr>
          <w:p w:rsidR="00054E62" w:rsidRPr="00A548C8" w:rsidRDefault="00054E62" w:rsidP="00F8251F">
            <w:pPr>
              <w:tabs>
                <w:tab w:val="left" w:pos="1454"/>
              </w:tabs>
              <w:rPr>
                <w:sz w:val="18"/>
                <w:szCs w:val="18"/>
              </w:rPr>
            </w:pPr>
          </w:p>
        </w:tc>
        <w:tc>
          <w:tcPr>
            <w:tcW w:w="6344" w:type="dxa"/>
            <w:gridSpan w:val="2"/>
            <w:shd w:val="clear" w:color="auto" w:fill="auto"/>
            <w:vAlign w:val="center"/>
          </w:tcPr>
          <w:p w:rsidR="00054E62" w:rsidRPr="00A548C8" w:rsidRDefault="00054E62" w:rsidP="00F8251F">
            <w:pPr>
              <w:tabs>
                <w:tab w:val="left" w:pos="1454"/>
              </w:tabs>
              <w:rPr>
                <w:sz w:val="18"/>
                <w:szCs w:val="18"/>
              </w:rPr>
            </w:pPr>
            <w:r w:rsidRPr="00A548C8">
              <w:rPr>
                <w:sz w:val="18"/>
                <w:szCs w:val="18"/>
              </w:rPr>
              <w:t xml:space="preserve">El usuario puede llegar a las ofertas a través de la página de Ofertas de un NFT concreto. </w:t>
            </w:r>
          </w:p>
        </w:tc>
      </w:tr>
      <w:tr w:rsidR="00054E62" w:rsidRPr="00A548C8" w:rsidTr="0057139F">
        <w:trPr>
          <w:trHeight w:val="77"/>
        </w:trPr>
        <w:tc>
          <w:tcPr>
            <w:tcW w:w="1809" w:type="dxa"/>
            <w:shd w:val="clear" w:color="auto" w:fill="C6D9F1" w:themeFill="text2" w:themeFillTint="33"/>
            <w:vAlign w:val="center"/>
          </w:tcPr>
          <w:p w:rsidR="00054E62" w:rsidRPr="00A548C8" w:rsidRDefault="00054E62" w:rsidP="0057139F">
            <w:pPr>
              <w:rPr>
                <w:sz w:val="18"/>
                <w:szCs w:val="18"/>
              </w:rPr>
            </w:pPr>
            <w:r w:rsidRPr="00A548C8">
              <w:rPr>
                <w:sz w:val="18"/>
                <w:szCs w:val="18"/>
              </w:rPr>
              <w:t>Verificaciones</w:t>
            </w:r>
          </w:p>
        </w:tc>
        <w:tc>
          <w:tcPr>
            <w:tcW w:w="6911" w:type="dxa"/>
            <w:gridSpan w:val="3"/>
            <w:shd w:val="clear" w:color="auto" w:fill="auto"/>
            <w:vAlign w:val="center"/>
          </w:tcPr>
          <w:p w:rsidR="00054E62" w:rsidRPr="00A548C8" w:rsidRDefault="00054E62" w:rsidP="00FA122E">
            <w:pPr>
              <w:tabs>
                <w:tab w:val="left" w:pos="1454"/>
              </w:tabs>
              <w:rPr>
                <w:sz w:val="18"/>
                <w:szCs w:val="18"/>
              </w:rPr>
            </w:pPr>
            <w:r w:rsidRPr="00A548C8">
              <w:rPr>
                <w:sz w:val="18"/>
                <w:szCs w:val="18"/>
              </w:rPr>
              <w:t>- El vendedor no ha realizado más de 3 contraofertas.</w:t>
            </w:r>
          </w:p>
          <w:p w:rsidR="00054E62" w:rsidRPr="00A548C8" w:rsidRDefault="00054E62" w:rsidP="00FA122E">
            <w:pPr>
              <w:tabs>
                <w:tab w:val="left" w:pos="1454"/>
              </w:tabs>
              <w:rPr>
                <w:sz w:val="18"/>
                <w:szCs w:val="18"/>
              </w:rPr>
            </w:pPr>
            <w:r w:rsidRPr="00A548C8">
              <w:rPr>
                <w:sz w:val="18"/>
                <w:szCs w:val="18"/>
              </w:rPr>
              <w:t>- Formato de datos (uso de caracteres especiales no permitidos)</w:t>
            </w:r>
          </w:p>
          <w:p w:rsidR="00054E62" w:rsidRPr="00A548C8" w:rsidRDefault="00054E62" w:rsidP="00FA122E">
            <w:pPr>
              <w:tabs>
                <w:tab w:val="left" w:pos="1454"/>
              </w:tabs>
              <w:rPr>
                <w:sz w:val="18"/>
                <w:szCs w:val="18"/>
              </w:rPr>
            </w:pPr>
            <w:r w:rsidRPr="00A548C8">
              <w:rPr>
                <w:sz w:val="18"/>
                <w:szCs w:val="18"/>
              </w:rPr>
              <w:t>- Límite en el número de caracteres permitido</w:t>
            </w:r>
          </w:p>
        </w:tc>
      </w:tr>
      <w:tr w:rsidR="00054E62" w:rsidRPr="00A548C8" w:rsidTr="0057139F">
        <w:trPr>
          <w:trHeight w:val="77"/>
        </w:trPr>
        <w:tc>
          <w:tcPr>
            <w:tcW w:w="1809" w:type="dxa"/>
            <w:shd w:val="clear" w:color="auto" w:fill="C6D9F1" w:themeFill="text2" w:themeFillTint="33"/>
            <w:vAlign w:val="center"/>
          </w:tcPr>
          <w:p w:rsidR="00054E62" w:rsidRPr="00A548C8" w:rsidRDefault="00054E62" w:rsidP="0057139F">
            <w:pPr>
              <w:rPr>
                <w:sz w:val="18"/>
                <w:szCs w:val="18"/>
              </w:rPr>
            </w:pPr>
            <w:r w:rsidRPr="00A548C8">
              <w:rPr>
                <w:sz w:val="18"/>
                <w:szCs w:val="18"/>
              </w:rPr>
              <w:t>Frecuencia de uso</w:t>
            </w:r>
          </w:p>
        </w:tc>
        <w:tc>
          <w:tcPr>
            <w:tcW w:w="6911" w:type="dxa"/>
            <w:gridSpan w:val="3"/>
            <w:vAlign w:val="center"/>
          </w:tcPr>
          <w:p w:rsidR="00054E62" w:rsidRPr="00A548C8" w:rsidRDefault="00054E62" w:rsidP="0057139F">
            <w:pPr>
              <w:tabs>
                <w:tab w:val="left" w:pos="1454"/>
              </w:tabs>
              <w:rPr>
                <w:sz w:val="18"/>
                <w:szCs w:val="18"/>
              </w:rPr>
            </w:pPr>
            <w:r w:rsidRPr="00A548C8">
              <w:rPr>
                <w:sz w:val="18"/>
                <w:szCs w:val="18"/>
              </w:rPr>
              <w:t>Muy alta</w:t>
            </w:r>
          </w:p>
        </w:tc>
      </w:tr>
      <w:tr w:rsidR="00054E62" w:rsidRPr="00A548C8" w:rsidTr="0057139F">
        <w:trPr>
          <w:trHeight w:val="77"/>
        </w:trPr>
        <w:tc>
          <w:tcPr>
            <w:tcW w:w="1809" w:type="dxa"/>
            <w:shd w:val="clear" w:color="auto" w:fill="C6D9F1" w:themeFill="text2" w:themeFillTint="33"/>
            <w:vAlign w:val="center"/>
          </w:tcPr>
          <w:p w:rsidR="00054E62" w:rsidRPr="00A548C8" w:rsidRDefault="00054E62" w:rsidP="0057139F">
            <w:pPr>
              <w:rPr>
                <w:sz w:val="18"/>
                <w:szCs w:val="18"/>
              </w:rPr>
            </w:pPr>
            <w:r w:rsidRPr="00A548C8">
              <w:rPr>
                <w:sz w:val="18"/>
                <w:szCs w:val="18"/>
              </w:rPr>
              <w:t>Limitaciones y requisitos especiales</w:t>
            </w:r>
          </w:p>
        </w:tc>
        <w:tc>
          <w:tcPr>
            <w:tcW w:w="6911" w:type="dxa"/>
            <w:gridSpan w:val="3"/>
            <w:vAlign w:val="center"/>
          </w:tcPr>
          <w:p w:rsidR="00054E62" w:rsidRPr="00A548C8" w:rsidRDefault="00054E62" w:rsidP="0057139F">
            <w:pPr>
              <w:tabs>
                <w:tab w:val="left" w:pos="1454"/>
              </w:tabs>
              <w:rPr>
                <w:sz w:val="18"/>
                <w:szCs w:val="18"/>
              </w:rPr>
            </w:pPr>
            <w:r w:rsidRPr="00A548C8">
              <w:rPr>
                <w:sz w:val="18"/>
                <w:szCs w:val="18"/>
              </w:rPr>
              <w:t>Los usuarios no pueden hacer más de 3 contraofertas sobre un mismo NFT. Esto es para evitar que los procesos de negociación se eternicen.</w:t>
            </w:r>
          </w:p>
        </w:tc>
      </w:tr>
      <w:tr w:rsidR="00054E62" w:rsidRPr="00A548C8" w:rsidTr="0057139F">
        <w:trPr>
          <w:trHeight w:val="77"/>
        </w:trPr>
        <w:tc>
          <w:tcPr>
            <w:tcW w:w="1809" w:type="dxa"/>
            <w:shd w:val="clear" w:color="auto" w:fill="C6D9F1" w:themeFill="text2" w:themeFillTint="33"/>
            <w:vAlign w:val="center"/>
          </w:tcPr>
          <w:p w:rsidR="00054E62" w:rsidRPr="00A548C8" w:rsidRDefault="00054E62" w:rsidP="0057139F">
            <w:pPr>
              <w:rPr>
                <w:sz w:val="18"/>
                <w:szCs w:val="18"/>
              </w:rPr>
            </w:pPr>
            <w:r w:rsidRPr="00A548C8">
              <w:rPr>
                <w:sz w:val="18"/>
                <w:szCs w:val="18"/>
              </w:rPr>
              <w:t>Suposiciones</w:t>
            </w:r>
          </w:p>
        </w:tc>
        <w:tc>
          <w:tcPr>
            <w:tcW w:w="6911" w:type="dxa"/>
            <w:gridSpan w:val="3"/>
            <w:vAlign w:val="center"/>
          </w:tcPr>
          <w:p w:rsidR="00054E62" w:rsidRPr="00A548C8" w:rsidRDefault="00054E62" w:rsidP="0057139F">
            <w:pPr>
              <w:tabs>
                <w:tab w:val="left" w:pos="1454"/>
              </w:tabs>
              <w:rPr>
                <w:sz w:val="18"/>
                <w:szCs w:val="18"/>
              </w:rPr>
            </w:pPr>
            <w:r w:rsidRPr="00A548C8">
              <w:rPr>
                <w:sz w:val="18"/>
                <w:szCs w:val="18"/>
              </w:rPr>
              <w:t>El usuario entiende el proceso de negociación consistente en hacer una oferta, recibir/consultar la oferta, hacer una contraoferta, o denegar una oferta para darla por cerrada.</w:t>
            </w:r>
          </w:p>
        </w:tc>
      </w:tr>
      <w:tr w:rsidR="00054E62" w:rsidRPr="00A548C8" w:rsidTr="0057139F">
        <w:trPr>
          <w:trHeight w:val="77"/>
        </w:trPr>
        <w:tc>
          <w:tcPr>
            <w:tcW w:w="1809" w:type="dxa"/>
            <w:shd w:val="clear" w:color="auto" w:fill="C6D9F1" w:themeFill="text2" w:themeFillTint="33"/>
            <w:vAlign w:val="center"/>
          </w:tcPr>
          <w:p w:rsidR="00054E62" w:rsidRPr="00A548C8" w:rsidRDefault="00054E62" w:rsidP="0057139F">
            <w:pPr>
              <w:rPr>
                <w:sz w:val="18"/>
                <w:szCs w:val="18"/>
              </w:rPr>
            </w:pPr>
            <w:r w:rsidRPr="00A548C8">
              <w:rPr>
                <w:sz w:val="18"/>
                <w:szCs w:val="18"/>
              </w:rPr>
              <w:t>Posibles problemas</w:t>
            </w:r>
          </w:p>
        </w:tc>
        <w:tc>
          <w:tcPr>
            <w:tcW w:w="6911" w:type="dxa"/>
            <w:gridSpan w:val="3"/>
            <w:vAlign w:val="center"/>
          </w:tcPr>
          <w:p w:rsidR="00054E62" w:rsidRPr="00A548C8" w:rsidRDefault="00054E62" w:rsidP="0057139F">
            <w:pPr>
              <w:tabs>
                <w:tab w:val="left" w:pos="1454"/>
              </w:tabs>
              <w:rPr>
                <w:sz w:val="18"/>
                <w:szCs w:val="18"/>
              </w:rPr>
            </w:pPr>
            <w:r w:rsidRPr="00A548C8">
              <w:rPr>
                <w:sz w:val="18"/>
                <w:szCs w:val="18"/>
              </w:rPr>
              <w:t>Usuarios que se dedican a hacer ofertas que no van a acabar pagando por sacar los fondos de su wallet antes de que el vendedor la acepte.</w:t>
            </w:r>
          </w:p>
        </w:tc>
      </w:tr>
      <w:tr w:rsidR="00054E62" w:rsidRPr="00A548C8" w:rsidTr="0057139F">
        <w:trPr>
          <w:trHeight w:val="77"/>
        </w:trPr>
        <w:tc>
          <w:tcPr>
            <w:tcW w:w="1809" w:type="dxa"/>
            <w:shd w:val="clear" w:color="auto" w:fill="C6D9F1" w:themeFill="text2" w:themeFillTint="33"/>
            <w:vAlign w:val="center"/>
          </w:tcPr>
          <w:p w:rsidR="00054E62" w:rsidRPr="00A548C8" w:rsidRDefault="00054E62" w:rsidP="00747FE8">
            <w:pPr>
              <w:rPr>
                <w:sz w:val="18"/>
                <w:szCs w:val="18"/>
              </w:rPr>
            </w:pPr>
            <w:r w:rsidRPr="00A548C8">
              <w:rPr>
                <w:sz w:val="18"/>
                <w:szCs w:val="18"/>
              </w:rPr>
              <w:t>Notas</w:t>
            </w:r>
          </w:p>
        </w:tc>
        <w:tc>
          <w:tcPr>
            <w:tcW w:w="6911" w:type="dxa"/>
            <w:gridSpan w:val="3"/>
            <w:vAlign w:val="center"/>
          </w:tcPr>
          <w:p w:rsidR="00054E62" w:rsidRPr="00A548C8" w:rsidRDefault="00054E62" w:rsidP="00747FE8">
            <w:pPr>
              <w:tabs>
                <w:tab w:val="left" w:pos="1454"/>
              </w:tabs>
              <w:rPr>
                <w:sz w:val="18"/>
                <w:szCs w:val="18"/>
              </w:rPr>
            </w:pPr>
            <w:r w:rsidRPr="00A548C8">
              <w:rPr>
                <w:sz w:val="18"/>
                <w:szCs w:val="18"/>
              </w:rPr>
              <w:t>N/A</w:t>
            </w:r>
          </w:p>
        </w:tc>
      </w:tr>
    </w:tbl>
    <w:p w:rsidR="0057139F" w:rsidRPr="00A548C8" w:rsidRDefault="0057139F" w:rsidP="00437E82">
      <w:pPr>
        <w:pStyle w:val="Piedetabla"/>
      </w:pPr>
      <w:bookmarkStart w:id="573" w:name="_Toc104899531"/>
      <w:r w:rsidRPr="00A548C8">
        <w:t>Escenario: CU09: Gestionar ofertas</w:t>
      </w:r>
      <w:bookmarkEnd w:id="573"/>
    </w:p>
    <w:p w:rsidR="00D155E0" w:rsidRPr="00A548C8" w:rsidRDefault="00D155E0" w:rsidP="0039678F">
      <w:pPr>
        <w:pStyle w:val="Timeframe"/>
      </w:pPr>
    </w:p>
    <w:p w:rsidR="005D1397" w:rsidRPr="00A548C8" w:rsidRDefault="005D1397" w:rsidP="0039678F">
      <w:pPr>
        <w:pStyle w:val="Timeframe"/>
      </w:pPr>
      <w:bookmarkStart w:id="574" w:name="_Editar_venta_de_2"/>
      <w:bookmarkEnd w:id="57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054E62" w:rsidP="009A12A9">
      <w:pPr>
        <w:pStyle w:val="Ttulo6"/>
      </w:pPr>
      <w:r w:rsidRPr="00A548C8">
        <w:t>Editar venta de NFT: CU10</w:t>
      </w:r>
    </w:p>
    <w:p w:rsidR="009A12A9" w:rsidRPr="00A548C8" w:rsidRDefault="009A12A9" w:rsidP="00D70AB6">
      <w:pPr>
        <w:pStyle w:val="Textorojo"/>
      </w:pPr>
      <w:r w:rsidRPr="00A548C8">
        <w:t>E03, E06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57139F">
        <w:trPr>
          <w:cnfStyle w:val="100000000000"/>
          <w:trHeight w:val="318"/>
        </w:trPr>
        <w:tc>
          <w:tcPr>
            <w:tcW w:w="7763" w:type="dxa"/>
            <w:gridSpan w:val="3"/>
          </w:tcPr>
          <w:p w:rsidR="0057139F" w:rsidRPr="00A548C8" w:rsidRDefault="00DA203A" w:rsidP="0057139F">
            <w:r w:rsidRPr="00A548C8">
              <w:t xml:space="preserve">CU10 – </w:t>
            </w:r>
            <w:r w:rsidR="00054E62" w:rsidRPr="00A548C8">
              <w:t>Editar venta de NFT: CU10</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Editar_venta_de" w:history="1">
              <w:r w:rsidR="00E975AC" w:rsidRPr="00A548C8">
                <w:rPr>
                  <w:rStyle w:val="Hipervnculo"/>
                  <w:sz w:val="18"/>
                  <w:szCs w:val="18"/>
                </w:rPr>
                <w:t>Ver el flowchart</w:t>
              </w:r>
            </w:hyperlink>
            <w:r w:rsidR="00D408D3" w:rsidRPr="00A548C8">
              <w:rPr>
                <w:sz w:val="18"/>
                <w:szCs w:val="18"/>
              </w:rPr>
              <w:t xml:space="preserve"> | </w:t>
            </w:r>
            <w:hyperlink w:anchor="_Editar_venta_de_1" w:history="1">
              <w:r w:rsidR="00E975AC" w:rsidRPr="00A548C8">
                <w:rPr>
                  <w:rStyle w:val="Hipervnculo"/>
                  <w:sz w:val="18"/>
                  <w:szCs w:val="18"/>
                </w:rPr>
                <w:t>Ver la secuencia de mockups</w:t>
              </w:r>
            </w:hyperlink>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A732F3" w:rsidP="0057139F">
            <w:pPr>
              <w:tabs>
                <w:tab w:val="left" w:pos="1454"/>
              </w:tabs>
              <w:rPr>
                <w:sz w:val="18"/>
                <w:szCs w:val="18"/>
              </w:rPr>
            </w:pPr>
            <w:r w:rsidRPr="00A548C8">
              <w:rPr>
                <w:sz w:val="18"/>
                <w:szCs w:val="18"/>
              </w:rPr>
              <w:t>El usuario accede a la opción de edición de un NFT o venta, cuando quiere modificar datos general</w:t>
            </w:r>
            <w:r w:rsidR="00A548C8">
              <w:rPr>
                <w:sz w:val="18"/>
                <w:szCs w:val="18"/>
              </w:rPr>
              <w:t>e</w:t>
            </w:r>
            <w:r w:rsidRPr="00A548C8">
              <w:rPr>
                <w:sz w:val="18"/>
                <w:szCs w:val="18"/>
              </w:rPr>
              <w:t xml:space="preserve">s relacionados con el NFT, o específicos de la venta (a precio fijo o subasta). </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1331E5" w:rsidP="001331E5">
            <w:pPr>
              <w:tabs>
                <w:tab w:val="left" w:pos="1454"/>
              </w:tabs>
              <w:rPr>
                <w:sz w:val="18"/>
                <w:szCs w:val="18"/>
              </w:rPr>
            </w:pPr>
            <w:r w:rsidRPr="00A548C8">
              <w:rPr>
                <w:sz w:val="18"/>
                <w:szCs w:val="18"/>
              </w:rPr>
              <w:t xml:space="preserve">Editar los datos </w:t>
            </w:r>
            <w:r w:rsidR="00496A51" w:rsidRPr="00A548C8">
              <w:rPr>
                <w:sz w:val="18"/>
                <w:szCs w:val="18"/>
              </w:rPr>
              <w:t>generales</w:t>
            </w:r>
            <w:r w:rsidRPr="00A548C8">
              <w:rPr>
                <w:sz w:val="18"/>
                <w:szCs w:val="18"/>
              </w:rPr>
              <w:t xml:space="preserve"> de un NFT, o de su venta</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FA122E" w:rsidRPr="00A548C8" w:rsidRDefault="00FA122E" w:rsidP="00FA122E">
            <w:pPr>
              <w:tabs>
                <w:tab w:val="left" w:pos="1454"/>
              </w:tabs>
              <w:rPr>
                <w:sz w:val="18"/>
                <w:szCs w:val="18"/>
              </w:rPr>
            </w:pPr>
            <w:r w:rsidRPr="00A548C8">
              <w:rPr>
                <w:sz w:val="18"/>
                <w:szCs w:val="18"/>
              </w:rPr>
              <w:t>- El usuario debe haber descargado la app</w:t>
            </w:r>
          </w:p>
          <w:p w:rsidR="00FA122E" w:rsidRPr="00A548C8" w:rsidRDefault="00FA122E" w:rsidP="00FA122E">
            <w:pPr>
              <w:tabs>
                <w:tab w:val="left" w:pos="1454"/>
              </w:tabs>
              <w:rPr>
                <w:sz w:val="18"/>
                <w:szCs w:val="18"/>
              </w:rPr>
            </w:pPr>
            <w:r w:rsidRPr="00A548C8">
              <w:rPr>
                <w:sz w:val="18"/>
                <w:szCs w:val="18"/>
              </w:rPr>
              <w:t>- Haber creado una cuenta (email o wallet) (CU01)</w:t>
            </w:r>
          </w:p>
          <w:p w:rsidR="00FA122E" w:rsidRPr="00A548C8" w:rsidRDefault="00FA122E" w:rsidP="00FA122E">
            <w:pPr>
              <w:tabs>
                <w:tab w:val="left" w:pos="1454"/>
              </w:tabs>
              <w:rPr>
                <w:sz w:val="18"/>
                <w:szCs w:val="18"/>
              </w:rPr>
            </w:pPr>
            <w:r w:rsidRPr="00A548C8">
              <w:rPr>
                <w:sz w:val="18"/>
                <w:szCs w:val="18"/>
              </w:rPr>
              <w:t>- Haberse logue</w:t>
            </w:r>
            <w:r w:rsidR="00496A51" w:rsidRPr="00A548C8">
              <w:rPr>
                <w:sz w:val="18"/>
                <w:szCs w:val="18"/>
              </w:rPr>
              <w:t>a</w:t>
            </w:r>
            <w:r w:rsidRPr="00A548C8">
              <w:rPr>
                <w:sz w:val="18"/>
                <w:szCs w:val="18"/>
              </w:rPr>
              <w:t>do en su Cuenta (CU02)</w:t>
            </w:r>
          </w:p>
          <w:p w:rsidR="00FA122E" w:rsidRPr="00A548C8" w:rsidRDefault="00FA122E" w:rsidP="00FA122E">
            <w:pPr>
              <w:tabs>
                <w:tab w:val="left" w:pos="1454"/>
              </w:tabs>
              <w:rPr>
                <w:sz w:val="18"/>
                <w:szCs w:val="18"/>
              </w:rPr>
            </w:pPr>
            <w:r w:rsidRPr="00A548C8">
              <w:rPr>
                <w:sz w:val="18"/>
                <w:szCs w:val="18"/>
              </w:rPr>
              <w:t>- El usuario tiene, al menos, una Colección (CU14)</w:t>
            </w:r>
          </w:p>
          <w:p w:rsidR="00FA122E" w:rsidRPr="00A548C8" w:rsidRDefault="00FA122E" w:rsidP="00FA122E">
            <w:pPr>
              <w:tabs>
                <w:tab w:val="left" w:pos="1454"/>
              </w:tabs>
              <w:rPr>
                <w:sz w:val="18"/>
                <w:szCs w:val="18"/>
              </w:rPr>
            </w:pPr>
            <w:r w:rsidRPr="00A548C8">
              <w:rPr>
                <w:sz w:val="18"/>
                <w:szCs w:val="18"/>
              </w:rPr>
              <w:t>- El usuario tiene, al menos, un NFT en un Colección (CU06)</w:t>
            </w:r>
          </w:p>
          <w:p w:rsidR="00386209" w:rsidRPr="00A548C8" w:rsidRDefault="00386209" w:rsidP="00FA122E">
            <w:pPr>
              <w:tabs>
                <w:tab w:val="left" w:pos="1454"/>
              </w:tabs>
              <w:rPr>
                <w:sz w:val="18"/>
                <w:szCs w:val="18"/>
              </w:rPr>
            </w:pPr>
            <w:r w:rsidRPr="00A548C8">
              <w:rPr>
                <w:sz w:val="18"/>
                <w:szCs w:val="18"/>
              </w:rPr>
              <w:t>- El usuario tiene, al menos, un NFT a la venta (precio fijo o subasta) (CU07, CU08)</w:t>
            </w:r>
          </w:p>
          <w:p w:rsidR="00FA122E" w:rsidRPr="00A548C8" w:rsidRDefault="00FA122E" w:rsidP="00FA122E">
            <w:pPr>
              <w:tabs>
                <w:tab w:val="left" w:pos="1454"/>
              </w:tabs>
              <w:rPr>
                <w:sz w:val="18"/>
                <w:szCs w:val="18"/>
              </w:rPr>
            </w:pPr>
            <w:r w:rsidRPr="00A548C8">
              <w:rPr>
                <w:sz w:val="18"/>
                <w:szCs w:val="18"/>
              </w:rPr>
              <w:t xml:space="preserve">- Tener instalada la app de Firefly (wallet </w:t>
            </w:r>
            <w:r w:rsidR="00496A51" w:rsidRPr="00A548C8">
              <w:rPr>
                <w:sz w:val="18"/>
                <w:szCs w:val="18"/>
              </w:rPr>
              <w:t>oficial</w:t>
            </w:r>
            <w:r w:rsidRPr="00A548C8">
              <w:rPr>
                <w:sz w:val="18"/>
                <w:szCs w:val="18"/>
              </w:rPr>
              <w:t xml:space="preserve"> de MIOTA) (CU04)</w:t>
            </w:r>
          </w:p>
          <w:p w:rsidR="00FA122E" w:rsidRPr="00A548C8" w:rsidRDefault="00FA122E" w:rsidP="00FA122E">
            <w:pPr>
              <w:tabs>
                <w:tab w:val="left" w:pos="1454"/>
              </w:tabs>
              <w:rPr>
                <w:sz w:val="18"/>
                <w:szCs w:val="18"/>
              </w:rPr>
            </w:pPr>
            <w:r w:rsidRPr="00A548C8">
              <w:rPr>
                <w:sz w:val="18"/>
                <w:szCs w:val="18"/>
              </w:rPr>
              <w:t>- Haber creado un wallet (de software o hardware) en la app de Firefly (CU04)</w:t>
            </w:r>
          </w:p>
          <w:p w:rsidR="0057139F" w:rsidRPr="00A548C8" w:rsidRDefault="00FA122E" w:rsidP="00FA122E">
            <w:pPr>
              <w:tabs>
                <w:tab w:val="left" w:pos="1454"/>
              </w:tabs>
              <w:rPr>
                <w:sz w:val="18"/>
                <w:szCs w:val="18"/>
              </w:rPr>
            </w:pPr>
            <w:r w:rsidRPr="00A548C8">
              <w:rPr>
                <w:sz w:val="18"/>
                <w:szCs w:val="18"/>
              </w:rPr>
              <w:t>- En el caso de tener el wallet en hardware, haber comprador y tener a disposición Ledger (cold wallet), y haber instalado la app de Firefly en Ledger. (CU04)</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 xml:space="preserve">Condiciones finales </w:t>
            </w:r>
            <w:r w:rsidRPr="00A548C8">
              <w:rPr>
                <w:sz w:val="18"/>
                <w:szCs w:val="18"/>
              </w:rPr>
              <w:lastRenderedPageBreak/>
              <w:t>de éxito</w:t>
            </w:r>
          </w:p>
        </w:tc>
        <w:tc>
          <w:tcPr>
            <w:tcW w:w="6911" w:type="dxa"/>
            <w:gridSpan w:val="3"/>
            <w:vAlign w:val="center"/>
          </w:tcPr>
          <w:p w:rsidR="00550410" w:rsidRPr="00A548C8" w:rsidRDefault="00FA122E" w:rsidP="00973B82">
            <w:pPr>
              <w:tabs>
                <w:tab w:val="left" w:pos="1454"/>
              </w:tabs>
              <w:rPr>
                <w:sz w:val="18"/>
                <w:szCs w:val="18"/>
              </w:rPr>
            </w:pPr>
            <w:r w:rsidRPr="00A548C8">
              <w:rPr>
                <w:sz w:val="18"/>
                <w:szCs w:val="18"/>
              </w:rPr>
              <w:lastRenderedPageBreak/>
              <w:t xml:space="preserve">El usuario ha editado los datos de venta de un NFT (precio fijo o subasta), y los datos se han </w:t>
            </w:r>
            <w:r w:rsidRPr="00A548C8">
              <w:rPr>
                <w:sz w:val="18"/>
                <w:szCs w:val="18"/>
              </w:rPr>
              <w:lastRenderedPageBreak/>
              <w:t>actualizado correctamente en la pantalla del NFT.</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lastRenderedPageBreak/>
              <w:t>Condiciones finales de fracaso</w:t>
            </w:r>
          </w:p>
        </w:tc>
        <w:tc>
          <w:tcPr>
            <w:tcW w:w="6911" w:type="dxa"/>
            <w:gridSpan w:val="3"/>
            <w:vAlign w:val="center"/>
          </w:tcPr>
          <w:p w:rsidR="0057139F" w:rsidRPr="00A548C8" w:rsidRDefault="00FA122E" w:rsidP="00FA122E">
            <w:pPr>
              <w:tabs>
                <w:tab w:val="left" w:pos="1454"/>
              </w:tabs>
              <w:rPr>
                <w:sz w:val="18"/>
                <w:szCs w:val="18"/>
              </w:rPr>
            </w:pPr>
            <w:r w:rsidRPr="00A548C8">
              <w:rPr>
                <w:sz w:val="18"/>
                <w:szCs w:val="18"/>
              </w:rPr>
              <w:t>El usuario no ha podido editar los datos de venta de un NFT (precio fijo o subasta), y/o los datos no se han actualizado correctamente en la pantalla del NFT.</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Actores</w:t>
            </w:r>
          </w:p>
        </w:tc>
        <w:tc>
          <w:tcPr>
            <w:tcW w:w="6911" w:type="dxa"/>
            <w:gridSpan w:val="3"/>
            <w:vAlign w:val="center"/>
          </w:tcPr>
          <w:p w:rsidR="0057139F" w:rsidRPr="00A548C8" w:rsidRDefault="00FA122E" w:rsidP="0057139F">
            <w:pPr>
              <w:tabs>
                <w:tab w:val="left" w:pos="1454"/>
              </w:tabs>
              <w:rPr>
                <w:sz w:val="18"/>
                <w:szCs w:val="18"/>
              </w:rPr>
            </w:pPr>
            <w:r w:rsidRPr="00A548C8">
              <w:rPr>
                <w:sz w:val="18"/>
                <w:szCs w:val="18"/>
              </w:rPr>
              <w:t>Usuario registrado</w:t>
            </w:r>
            <w:r w:rsidR="00927F8C" w:rsidRPr="00A548C8">
              <w:rPr>
                <w:sz w:val="18"/>
                <w:szCs w:val="18"/>
              </w:rPr>
              <w:t xml:space="preserve"> (vendedor)</w:t>
            </w:r>
          </w:p>
        </w:tc>
      </w:tr>
      <w:tr w:rsidR="0057139F" w:rsidRPr="00A548C8" w:rsidTr="0057139F">
        <w:trPr>
          <w:trHeight w:val="77"/>
        </w:trPr>
        <w:tc>
          <w:tcPr>
            <w:tcW w:w="1809" w:type="dxa"/>
            <w:shd w:val="clear" w:color="auto" w:fill="C6D9F1" w:themeFill="text2" w:themeFillTint="33"/>
            <w:vAlign w:val="center"/>
          </w:tcPr>
          <w:p w:rsidR="0057139F" w:rsidRPr="00A548C8" w:rsidRDefault="001C6385" w:rsidP="0057139F">
            <w:pPr>
              <w:rPr>
                <w:sz w:val="18"/>
                <w:szCs w:val="18"/>
              </w:rPr>
            </w:pPr>
            <w:r w:rsidRPr="00A548C8">
              <w:rPr>
                <w:sz w:val="18"/>
                <w:szCs w:val="18"/>
              </w:rPr>
              <w:t>Triggers</w:t>
            </w:r>
          </w:p>
        </w:tc>
        <w:tc>
          <w:tcPr>
            <w:tcW w:w="6911" w:type="dxa"/>
            <w:gridSpan w:val="3"/>
            <w:vAlign w:val="center"/>
          </w:tcPr>
          <w:p w:rsidR="00FA122E" w:rsidRPr="00A548C8" w:rsidRDefault="00FA122E" w:rsidP="00FA122E">
            <w:pPr>
              <w:tabs>
                <w:tab w:val="left" w:pos="1454"/>
              </w:tabs>
              <w:rPr>
                <w:sz w:val="18"/>
                <w:szCs w:val="18"/>
              </w:rPr>
            </w:pPr>
            <w:r w:rsidRPr="00A548C8">
              <w:rPr>
                <w:sz w:val="18"/>
                <w:szCs w:val="18"/>
              </w:rPr>
              <w:t>- Notificación de consejo: Modificar venta de NFT para tener más efectividad</w:t>
            </w:r>
          </w:p>
          <w:p w:rsidR="00FA122E" w:rsidRPr="00A548C8" w:rsidRDefault="00FA122E" w:rsidP="00FA122E">
            <w:pPr>
              <w:tabs>
                <w:tab w:val="left" w:pos="1454"/>
              </w:tabs>
              <w:rPr>
                <w:sz w:val="18"/>
                <w:szCs w:val="18"/>
              </w:rPr>
            </w:pPr>
            <w:r w:rsidRPr="00A548C8">
              <w:rPr>
                <w:sz w:val="18"/>
                <w:szCs w:val="18"/>
              </w:rPr>
              <w:t>- Onboarding: Editar venta (CU16)</w:t>
            </w:r>
          </w:p>
          <w:p w:rsidR="00FA122E" w:rsidRPr="00A548C8" w:rsidRDefault="00FA122E" w:rsidP="00FA122E">
            <w:pPr>
              <w:tabs>
                <w:tab w:val="left" w:pos="1454"/>
              </w:tabs>
              <w:rPr>
                <w:sz w:val="18"/>
                <w:szCs w:val="18"/>
              </w:rPr>
            </w:pPr>
            <w:r w:rsidRPr="00A548C8">
              <w:rPr>
                <w:sz w:val="18"/>
                <w:szCs w:val="18"/>
              </w:rPr>
              <w:t>- Visita a nuestro Centro de Ayuda (CU29)</w:t>
            </w:r>
          </w:p>
          <w:p w:rsidR="0057139F" w:rsidRPr="00A548C8" w:rsidRDefault="00FA122E" w:rsidP="00FA122E">
            <w:pPr>
              <w:tabs>
                <w:tab w:val="left" w:pos="1454"/>
              </w:tabs>
              <w:rPr>
                <w:sz w:val="18"/>
                <w:szCs w:val="18"/>
              </w:rPr>
            </w:pPr>
            <w:r w:rsidRPr="00A548C8">
              <w:rPr>
                <w:sz w:val="18"/>
                <w:szCs w:val="18"/>
              </w:rPr>
              <w:t>- Recomendación de nuestro personal de Soporte (CU30)</w:t>
            </w:r>
          </w:p>
        </w:tc>
      </w:tr>
      <w:tr w:rsidR="0057139F" w:rsidRPr="00A548C8" w:rsidTr="0057139F">
        <w:trPr>
          <w:trHeight w:val="4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Flujo normal</w:t>
            </w:r>
          </w:p>
        </w:tc>
        <w:tc>
          <w:tcPr>
            <w:tcW w:w="567" w:type="dxa"/>
            <w:shd w:val="clear" w:color="auto" w:fill="C6D9F1" w:themeFill="text2" w:themeFillTint="33"/>
            <w:vAlign w:val="center"/>
          </w:tcPr>
          <w:p w:rsidR="0057139F" w:rsidRPr="00A548C8" w:rsidRDefault="0057139F"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7139F" w:rsidRPr="00A548C8" w:rsidRDefault="0057139F" w:rsidP="0057139F">
            <w:pPr>
              <w:tabs>
                <w:tab w:val="left" w:pos="1454"/>
              </w:tabs>
              <w:rPr>
                <w:sz w:val="18"/>
                <w:szCs w:val="18"/>
              </w:rPr>
            </w:pPr>
            <w:r w:rsidRPr="00A548C8">
              <w:rPr>
                <w:sz w:val="18"/>
                <w:szCs w:val="18"/>
              </w:rPr>
              <w:t>Descripción</w:t>
            </w:r>
          </w:p>
        </w:tc>
      </w:tr>
      <w:tr w:rsidR="00FA122E" w:rsidRPr="00A548C8" w:rsidTr="00A2665C">
        <w:trPr>
          <w:trHeight w:val="47"/>
        </w:trPr>
        <w:tc>
          <w:tcPr>
            <w:tcW w:w="8720" w:type="dxa"/>
            <w:gridSpan w:val="4"/>
            <w:shd w:val="clear" w:color="auto" w:fill="F2F2F2" w:themeFill="background1" w:themeFillShade="F2"/>
            <w:vAlign w:val="center"/>
          </w:tcPr>
          <w:p w:rsidR="00FA122E" w:rsidRPr="00A548C8" w:rsidRDefault="00FA122E" w:rsidP="00A2665C">
            <w:pPr>
              <w:tabs>
                <w:tab w:val="left" w:pos="1454"/>
              </w:tabs>
              <w:rPr>
                <w:sz w:val="18"/>
                <w:szCs w:val="18"/>
              </w:rPr>
            </w:pPr>
            <w:r w:rsidRPr="00A548C8">
              <w:rPr>
                <w:sz w:val="18"/>
                <w:szCs w:val="18"/>
              </w:rPr>
              <w:t>Precio fijo</w:t>
            </w:r>
            <w:r w:rsidR="00D219D5" w:rsidRPr="00A548C8">
              <w:rPr>
                <w:sz w:val="18"/>
                <w:szCs w:val="18"/>
              </w:rPr>
              <w:t xml:space="preserve"> y subasta (dos caminos)</w:t>
            </w:r>
          </w:p>
        </w:tc>
      </w:tr>
      <w:tr w:rsidR="00FA122E" w:rsidRPr="00A548C8" w:rsidTr="0057139F">
        <w:trPr>
          <w:trHeight w:val="47"/>
        </w:trPr>
        <w:tc>
          <w:tcPr>
            <w:tcW w:w="1809" w:type="dxa"/>
            <w:shd w:val="clear" w:color="auto" w:fill="FFFFFF" w:themeFill="background1"/>
            <w:vAlign w:val="center"/>
          </w:tcPr>
          <w:p w:rsidR="00FA122E" w:rsidRPr="00A548C8" w:rsidRDefault="00FA122E" w:rsidP="0057139F">
            <w:pPr>
              <w:rPr>
                <w:sz w:val="18"/>
                <w:szCs w:val="18"/>
              </w:rPr>
            </w:pPr>
            <w:r w:rsidRPr="00A548C8">
              <w:rPr>
                <w:sz w:val="18"/>
                <w:szCs w:val="18"/>
              </w:rPr>
              <w:t>P1</w:t>
            </w:r>
          </w:p>
        </w:tc>
        <w:tc>
          <w:tcPr>
            <w:tcW w:w="567" w:type="dxa"/>
            <w:vAlign w:val="center"/>
          </w:tcPr>
          <w:p w:rsidR="00FA122E" w:rsidRPr="00A548C8" w:rsidRDefault="00FA122E" w:rsidP="00A2665C">
            <w:pPr>
              <w:tabs>
                <w:tab w:val="left" w:pos="1454"/>
              </w:tabs>
              <w:jc w:val="center"/>
              <w:rPr>
                <w:sz w:val="18"/>
                <w:szCs w:val="18"/>
              </w:rPr>
            </w:pPr>
            <w:r w:rsidRPr="00A548C8">
              <w:rPr>
                <w:sz w:val="18"/>
                <w:szCs w:val="18"/>
              </w:rPr>
              <w:t>1</w:t>
            </w:r>
          </w:p>
        </w:tc>
        <w:tc>
          <w:tcPr>
            <w:tcW w:w="6344" w:type="dxa"/>
            <w:gridSpan w:val="2"/>
            <w:vAlign w:val="center"/>
          </w:tcPr>
          <w:p w:rsidR="00FA122E" w:rsidRPr="00A548C8" w:rsidRDefault="00FA122E" w:rsidP="00A2665C">
            <w:pPr>
              <w:tabs>
                <w:tab w:val="left" w:pos="1454"/>
              </w:tabs>
              <w:rPr>
                <w:sz w:val="18"/>
                <w:szCs w:val="18"/>
              </w:rPr>
            </w:pPr>
            <w:r w:rsidRPr="00A548C8">
              <w:rPr>
                <w:sz w:val="18"/>
                <w:szCs w:val="18"/>
              </w:rPr>
              <w:t>Abre la app (Splash in)</w:t>
            </w:r>
          </w:p>
        </w:tc>
      </w:tr>
      <w:tr w:rsidR="00FA122E" w:rsidRPr="00A548C8" w:rsidTr="0057139F">
        <w:trPr>
          <w:trHeight w:val="47"/>
        </w:trPr>
        <w:tc>
          <w:tcPr>
            <w:tcW w:w="1809" w:type="dxa"/>
            <w:vMerge w:val="restart"/>
            <w:shd w:val="clear" w:color="auto" w:fill="FFFFFF" w:themeFill="background1"/>
            <w:vAlign w:val="center"/>
          </w:tcPr>
          <w:p w:rsidR="00FA122E" w:rsidRPr="00A548C8" w:rsidRDefault="00FA122E" w:rsidP="0057139F">
            <w:pPr>
              <w:rPr>
                <w:sz w:val="18"/>
                <w:szCs w:val="18"/>
              </w:rPr>
            </w:pPr>
            <w:r w:rsidRPr="00A548C8">
              <w:rPr>
                <w:sz w:val="18"/>
                <w:szCs w:val="18"/>
              </w:rPr>
              <w:t>P8</w:t>
            </w:r>
          </w:p>
        </w:tc>
        <w:tc>
          <w:tcPr>
            <w:tcW w:w="567" w:type="dxa"/>
            <w:vAlign w:val="center"/>
          </w:tcPr>
          <w:p w:rsidR="00FA122E" w:rsidRPr="00A548C8" w:rsidRDefault="00FA122E" w:rsidP="00A2665C">
            <w:pPr>
              <w:tabs>
                <w:tab w:val="left" w:pos="1454"/>
              </w:tabs>
              <w:jc w:val="center"/>
              <w:rPr>
                <w:sz w:val="18"/>
                <w:szCs w:val="18"/>
              </w:rPr>
            </w:pPr>
            <w:r w:rsidRPr="00A548C8">
              <w:rPr>
                <w:sz w:val="18"/>
                <w:szCs w:val="18"/>
              </w:rPr>
              <w:t>2</w:t>
            </w:r>
          </w:p>
        </w:tc>
        <w:tc>
          <w:tcPr>
            <w:tcW w:w="6344" w:type="dxa"/>
            <w:gridSpan w:val="2"/>
            <w:vAlign w:val="center"/>
          </w:tcPr>
          <w:p w:rsidR="00FA122E" w:rsidRPr="00A548C8" w:rsidRDefault="00FA122E" w:rsidP="00A2665C">
            <w:pPr>
              <w:tabs>
                <w:tab w:val="left" w:pos="1454"/>
              </w:tabs>
              <w:rPr>
                <w:sz w:val="18"/>
                <w:szCs w:val="18"/>
              </w:rPr>
            </w:pPr>
            <w:r w:rsidRPr="00A548C8">
              <w:rPr>
                <w:sz w:val="18"/>
                <w:szCs w:val="18"/>
              </w:rPr>
              <w:t>Llaga a la Portada como usuario registrado</w:t>
            </w:r>
          </w:p>
        </w:tc>
      </w:tr>
      <w:tr w:rsidR="00FA122E" w:rsidRPr="00A548C8" w:rsidTr="0057139F">
        <w:trPr>
          <w:trHeight w:val="47"/>
        </w:trPr>
        <w:tc>
          <w:tcPr>
            <w:tcW w:w="1809" w:type="dxa"/>
            <w:vMerge/>
            <w:shd w:val="clear" w:color="auto" w:fill="FFFFFF" w:themeFill="background1"/>
            <w:vAlign w:val="center"/>
          </w:tcPr>
          <w:p w:rsidR="00FA122E" w:rsidRPr="00A548C8" w:rsidRDefault="00FA122E" w:rsidP="0057139F">
            <w:pPr>
              <w:rPr>
                <w:sz w:val="18"/>
                <w:szCs w:val="18"/>
              </w:rPr>
            </w:pPr>
          </w:p>
        </w:tc>
        <w:tc>
          <w:tcPr>
            <w:tcW w:w="567" w:type="dxa"/>
            <w:vAlign w:val="center"/>
          </w:tcPr>
          <w:p w:rsidR="00FA122E" w:rsidRPr="00A548C8" w:rsidRDefault="00FA122E" w:rsidP="00A2665C">
            <w:pPr>
              <w:tabs>
                <w:tab w:val="left" w:pos="1454"/>
              </w:tabs>
              <w:jc w:val="center"/>
              <w:rPr>
                <w:sz w:val="18"/>
                <w:szCs w:val="18"/>
              </w:rPr>
            </w:pPr>
            <w:r w:rsidRPr="00A548C8">
              <w:rPr>
                <w:sz w:val="18"/>
                <w:szCs w:val="18"/>
              </w:rPr>
              <w:t>3</w:t>
            </w:r>
          </w:p>
        </w:tc>
        <w:tc>
          <w:tcPr>
            <w:tcW w:w="6344" w:type="dxa"/>
            <w:gridSpan w:val="2"/>
            <w:vAlign w:val="center"/>
          </w:tcPr>
          <w:p w:rsidR="00FA122E" w:rsidRPr="00A548C8" w:rsidRDefault="00FA122E" w:rsidP="00A2665C">
            <w:pPr>
              <w:tabs>
                <w:tab w:val="left" w:pos="1454"/>
              </w:tabs>
              <w:rPr>
                <w:sz w:val="18"/>
                <w:szCs w:val="18"/>
              </w:rPr>
            </w:pPr>
            <w:r w:rsidRPr="00A548C8">
              <w:rPr>
                <w:sz w:val="18"/>
                <w:szCs w:val="18"/>
              </w:rPr>
              <w:t>Pulsa sobre el icono de Perfil del menú inferior</w:t>
            </w:r>
          </w:p>
        </w:tc>
      </w:tr>
      <w:tr w:rsidR="00FA122E" w:rsidRPr="00A548C8" w:rsidTr="0057139F">
        <w:trPr>
          <w:trHeight w:val="47"/>
        </w:trPr>
        <w:tc>
          <w:tcPr>
            <w:tcW w:w="1809" w:type="dxa"/>
            <w:vMerge w:val="restart"/>
            <w:shd w:val="clear" w:color="auto" w:fill="FFFFFF" w:themeFill="background1"/>
            <w:vAlign w:val="center"/>
          </w:tcPr>
          <w:p w:rsidR="00FA122E" w:rsidRPr="00A548C8" w:rsidRDefault="00FA122E" w:rsidP="0057139F">
            <w:pPr>
              <w:rPr>
                <w:sz w:val="18"/>
                <w:szCs w:val="18"/>
              </w:rPr>
            </w:pPr>
            <w:r w:rsidRPr="00A548C8">
              <w:rPr>
                <w:sz w:val="18"/>
                <w:szCs w:val="18"/>
              </w:rPr>
              <w:t>P</w:t>
            </w:r>
            <w:r w:rsidR="00736898" w:rsidRPr="00A548C8">
              <w:rPr>
                <w:sz w:val="18"/>
                <w:szCs w:val="18"/>
              </w:rPr>
              <w:t>20</w:t>
            </w:r>
          </w:p>
        </w:tc>
        <w:tc>
          <w:tcPr>
            <w:tcW w:w="567" w:type="dxa"/>
            <w:vAlign w:val="center"/>
          </w:tcPr>
          <w:p w:rsidR="00FA122E" w:rsidRPr="00A548C8" w:rsidRDefault="00FA122E" w:rsidP="00A2665C">
            <w:pPr>
              <w:tabs>
                <w:tab w:val="left" w:pos="1454"/>
              </w:tabs>
              <w:jc w:val="center"/>
              <w:rPr>
                <w:sz w:val="18"/>
                <w:szCs w:val="18"/>
              </w:rPr>
            </w:pPr>
            <w:r w:rsidRPr="00A548C8">
              <w:rPr>
                <w:sz w:val="18"/>
                <w:szCs w:val="18"/>
              </w:rPr>
              <w:t>4</w:t>
            </w:r>
          </w:p>
        </w:tc>
        <w:tc>
          <w:tcPr>
            <w:tcW w:w="6344" w:type="dxa"/>
            <w:gridSpan w:val="2"/>
            <w:vAlign w:val="center"/>
          </w:tcPr>
          <w:p w:rsidR="00FA122E" w:rsidRPr="00A548C8" w:rsidRDefault="00FA122E" w:rsidP="00A2665C">
            <w:pPr>
              <w:tabs>
                <w:tab w:val="left" w:pos="1454"/>
              </w:tabs>
              <w:rPr>
                <w:sz w:val="18"/>
                <w:szCs w:val="18"/>
              </w:rPr>
            </w:pPr>
            <w:r w:rsidRPr="00A548C8">
              <w:rPr>
                <w:sz w:val="18"/>
                <w:szCs w:val="18"/>
              </w:rPr>
              <w:t>Pulsa sobre “Colecciones”</w:t>
            </w:r>
          </w:p>
        </w:tc>
      </w:tr>
      <w:tr w:rsidR="00FA122E" w:rsidRPr="00A548C8" w:rsidTr="0057139F">
        <w:trPr>
          <w:trHeight w:val="47"/>
        </w:trPr>
        <w:tc>
          <w:tcPr>
            <w:tcW w:w="1809" w:type="dxa"/>
            <w:vMerge/>
            <w:shd w:val="clear" w:color="auto" w:fill="FFFFFF" w:themeFill="background1"/>
            <w:vAlign w:val="center"/>
          </w:tcPr>
          <w:p w:rsidR="00FA122E" w:rsidRPr="00A548C8" w:rsidRDefault="00FA122E" w:rsidP="0057139F">
            <w:pPr>
              <w:rPr>
                <w:sz w:val="18"/>
                <w:szCs w:val="18"/>
              </w:rPr>
            </w:pPr>
          </w:p>
        </w:tc>
        <w:tc>
          <w:tcPr>
            <w:tcW w:w="567" w:type="dxa"/>
            <w:vAlign w:val="center"/>
          </w:tcPr>
          <w:p w:rsidR="00FA122E" w:rsidRPr="00A548C8" w:rsidRDefault="00FA122E" w:rsidP="00A2665C">
            <w:pPr>
              <w:tabs>
                <w:tab w:val="left" w:pos="1454"/>
              </w:tabs>
              <w:jc w:val="center"/>
              <w:rPr>
                <w:sz w:val="18"/>
                <w:szCs w:val="18"/>
              </w:rPr>
            </w:pPr>
            <w:r w:rsidRPr="00A548C8">
              <w:rPr>
                <w:sz w:val="18"/>
                <w:szCs w:val="18"/>
              </w:rPr>
              <w:t>5</w:t>
            </w:r>
          </w:p>
        </w:tc>
        <w:tc>
          <w:tcPr>
            <w:tcW w:w="6344" w:type="dxa"/>
            <w:gridSpan w:val="2"/>
            <w:vAlign w:val="center"/>
          </w:tcPr>
          <w:p w:rsidR="00FA122E" w:rsidRPr="00A548C8" w:rsidRDefault="00FA122E" w:rsidP="00A2665C">
            <w:pPr>
              <w:tabs>
                <w:tab w:val="left" w:pos="1454"/>
              </w:tabs>
              <w:rPr>
                <w:sz w:val="18"/>
                <w:szCs w:val="18"/>
              </w:rPr>
            </w:pPr>
            <w:r w:rsidRPr="00A548C8">
              <w:rPr>
                <w:sz w:val="18"/>
                <w:szCs w:val="18"/>
              </w:rPr>
              <w:t>En la pantalla de Colecciones, pulsa sobre una Colección</w:t>
            </w:r>
          </w:p>
        </w:tc>
      </w:tr>
      <w:tr w:rsidR="00386209" w:rsidRPr="00A548C8" w:rsidTr="0057139F">
        <w:trPr>
          <w:trHeight w:val="47"/>
        </w:trPr>
        <w:tc>
          <w:tcPr>
            <w:tcW w:w="1809" w:type="dxa"/>
            <w:vMerge w:val="restart"/>
            <w:shd w:val="clear" w:color="auto" w:fill="FFFFFF" w:themeFill="background1"/>
            <w:vAlign w:val="center"/>
          </w:tcPr>
          <w:p w:rsidR="00386209" w:rsidRPr="00A548C8" w:rsidRDefault="00386209" w:rsidP="0057139F">
            <w:pPr>
              <w:rPr>
                <w:sz w:val="18"/>
                <w:szCs w:val="18"/>
              </w:rPr>
            </w:pPr>
            <w:r w:rsidRPr="00A548C8">
              <w:rPr>
                <w:sz w:val="18"/>
                <w:szCs w:val="18"/>
              </w:rPr>
              <w:t>P19</w:t>
            </w:r>
          </w:p>
        </w:tc>
        <w:tc>
          <w:tcPr>
            <w:tcW w:w="567" w:type="dxa"/>
            <w:vAlign w:val="center"/>
          </w:tcPr>
          <w:p w:rsidR="00386209" w:rsidRPr="00A548C8" w:rsidRDefault="00386209" w:rsidP="00A2665C">
            <w:pPr>
              <w:tabs>
                <w:tab w:val="left" w:pos="1454"/>
              </w:tabs>
              <w:jc w:val="center"/>
              <w:rPr>
                <w:sz w:val="18"/>
                <w:szCs w:val="18"/>
              </w:rPr>
            </w:pPr>
            <w:r w:rsidRPr="00A548C8">
              <w:rPr>
                <w:sz w:val="18"/>
                <w:szCs w:val="18"/>
              </w:rPr>
              <w:t>6</w:t>
            </w:r>
          </w:p>
        </w:tc>
        <w:tc>
          <w:tcPr>
            <w:tcW w:w="6344" w:type="dxa"/>
            <w:gridSpan w:val="2"/>
            <w:vAlign w:val="center"/>
          </w:tcPr>
          <w:p w:rsidR="00386209" w:rsidRPr="00A548C8" w:rsidRDefault="00386209" w:rsidP="00A2665C">
            <w:pPr>
              <w:tabs>
                <w:tab w:val="left" w:pos="1454"/>
              </w:tabs>
              <w:rPr>
                <w:sz w:val="18"/>
                <w:szCs w:val="18"/>
              </w:rPr>
            </w:pPr>
            <w:r w:rsidRPr="00A548C8">
              <w:rPr>
                <w:sz w:val="18"/>
                <w:szCs w:val="18"/>
              </w:rPr>
              <w:t>Se abre la pantalla de Colección</w:t>
            </w:r>
          </w:p>
        </w:tc>
      </w:tr>
      <w:tr w:rsidR="00386209" w:rsidRPr="00A548C8" w:rsidTr="0057139F">
        <w:trPr>
          <w:trHeight w:val="47"/>
        </w:trPr>
        <w:tc>
          <w:tcPr>
            <w:tcW w:w="1809" w:type="dxa"/>
            <w:vMerge/>
            <w:shd w:val="clear" w:color="auto" w:fill="FFFFFF" w:themeFill="background1"/>
            <w:vAlign w:val="center"/>
          </w:tcPr>
          <w:p w:rsidR="00386209" w:rsidRPr="00A548C8" w:rsidRDefault="00386209" w:rsidP="0057139F">
            <w:pPr>
              <w:rPr>
                <w:sz w:val="18"/>
                <w:szCs w:val="18"/>
              </w:rPr>
            </w:pPr>
          </w:p>
        </w:tc>
        <w:tc>
          <w:tcPr>
            <w:tcW w:w="567" w:type="dxa"/>
            <w:vAlign w:val="center"/>
          </w:tcPr>
          <w:p w:rsidR="00386209" w:rsidRPr="00A548C8" w:rsidRDefault="00386209" w:rsidP="00A2665C">
            <w:pPr>
              <w:tabs>
                <w:tab w:val="left" w:pos="1454"/>
              </w:tabs>
              <w:jc w:val="center"/>
              <w:rPr>
                <w:sz w:val="18"/>
                <w:szCs w:val="18"/>
              </w:rPr>
            </w:pPr>
            <w:r w:rsidRPr="00A548C8">
              <w:rPr>
                <w:sz w:val="18"/>
                <w:szCs w:val="18"/>
              </w:rPr>
              <w:t>7</w:t>
            </w:r>
          </w:p>
        </w:tc>
        <w:tc>
          <w:tcPr>
            <w:tcW w:w="6344" w:type="dxa"/>
            <w:gridSpan w:val="2"/>
            <w:vAlign w:val="center"/>
          </w:tcPr>
          <w:p w:rsidR="00386209" w:rsidRPr="00A548C8" w:rsidRDefault="00386209" w:rsidP="00A2665C">
            <w:pPr>
              <w:tabs>
                <w:tab w:val="left" w:pos="1454"/>
              </w:tabs>
              <w:rPr>
                <w:sz w:val="18"/>
                <w:szCs w:val="18"/>
              </w:rPr>
            </w:pPr>
            <w:r w:rsidRPr="00A548C8">
              <w:rPr>
                <w:sz w:val="18"/>
                <w:szCs w:val="18"/>
              </w:rPr>
              <w:t>En la pantalla de Colección, pulsa sobre un NFT concreto (precio fijo)</w:t>
            </w:r>
          </w:p>
        </w:tc>
      </w:tr>
      <w:tr w:rsidR="00FA122E" w:rsidRPr="00A548C8" w:rsidTr="0057139F">
        <w:trPr>
          <w:trHeight w:val="47"/>
        </w:trPr>
        <w:tc>
          <w:tcPr>
            <w:tcW w:w="1809" w:type="dxa"/>
            <w:vMerge w:val="restart"/>
            <w:shd w:val="clear" w:color="auto" w:fill="FFFFFF" w:themeFill="background1"/>
            <w:vAlign w:val="center"/>
          </w:tcPr>
          <w:p w:rsidR="00D219D5" w:rsidRPr="00A548C8" w:rsidRDefault="00D219D5" w:rsidP="00D219D5">
            <w:pPr>
              <w:rPr>
                <w:sz w:val="18"/>
                <w:szCs w:val="18"/>
              </w:rPr>
            </w:pPr>
            <w:r w:rsidRPr="00A548C8">
              <w:rPr>
                <w:sz w:val="18"/>
                <w:szCs w:val="18"/>
              </w:rPr>
              <w:t>P18 (precio fijo)</w:t>
            </w:r>
          </w:p>
          <w:p w:rsidR="00FA122E" w:rsidRPr="00A548C8" w:rsidRDefault="00D219D5" w:rsidP="00D219D5">
            <w:pPr>
              <w:rPr>
                <w:sz w:val="18"/>
                <w:szCs w:val="18"/>
              </w:rPr>
            </w:pPr>
            <w:r w:rsidRPr="00A548C8">
              <w:rPr>
                <w:sz w:val="18"/>
                <w:szCs w:val="18"/>
              </w:rPr>
              <w:t>P50 (subasta)</w:t>
            </w:r>
          </w:p>
        </w:tc>
        <w:tc>
          <w:tcPr>
            <w:tcW w:w="567" w:type="dxa"/>
            <w:vAlign w:val="center"/>
          </w:tcPr>
          <w:p w:rsidR="00FA122E" w:rsidRPr="00A548C8" w:rsidRDefault="00FA122E" w:rsidP="00A2665C">
            <w:pPr>
              <w:tabs>
                <w:tab w:val="left" w:pos="1454"/>
              </w:tabs>
              <w:jc w:val="center"/>
              <w:rPr>
                <w:sz w:val="18"/>
                <w:szCs w:val="18"/>
              </w:rPr>
            </w:pPr>
            <w:r w:rsidRPr="00A548C8">
              <w:rPr>
                <w:sz w:val="18"/>
                <w:szCs w:val="18"/>
              </w:rPr>
              <w:t>8</w:t>
            </w:r>
          </w:p>
        </w:tc>
        <w:tc>
          <w:tcPr>
            <w:tcW w:w="6344" w:type="dxa"/>
            <w:gridSpan w:val="2"/>
            <w:vAlign w:val="center"/>
          </w:tcPr>
          <w:p w:rsidR="00FA122E" w:rsidRPr="00A548C8" w:rsidRDefault="00FA122E" w:rsidP="00FA122E">
            <w:pPr>
              <w:tabs>
                <w:tab w:val="left" w:pos="1454"/>
              </w:tabs>
              <w:rPr>
                <w:sz w:val="18"/>
                <w:szCs w:val="18"/>
              </w:rPr>
            </w:pPr>
            <w:r w:rsidRPr="00A548C8">
              <w:rPr>
                <w:sz w:val="18"/>
                <w:szCs w:val="18"/>
              </w:rPr>
              <w:t>Se abre la pantalla del NFT (igual que el caso de añadir NFT a Colección)(CU06)</w:t>
            </w:r>
          </w:p>
        </w:tc>
      </w:tr>
      <w:tr w:rsidR="00FA122E" w:rsidRPr="00A548C8" w:rsidTr="0057139F">
        <w:trPr>
          <w:trHeight w:val="47"/>
        </w:trPr>
        <w:tc>
          <w:tcPr>
            <w:tcW w:w="1809" w:type="dxa"/>
            <w:vMerge/>
            <w:shd w:val="clear" w:color="auto" w:fill="FFFFFF" w:themeFill="background1"/>
            <w:vAlign w:val="center"/>
          </w:tcPr>
          <w:p w:rsidR="00FA122E" w:rsidRPr="00A548C8" w:rsidRDefault="00FA122E" w:rsidP="0057139F">
            <w:pPr>
              <w:rPr>
                <w:sz w:val="18"/>
                <w:szCs w:val="18"/>
              </w:rPr>
            </w:pPr>
          </w:p>
        </w:tc>
        <w:tc>
          <w:tcPr>
            <w:tcW w:w="567" w:type="dxa"/>
            <w:vAlign w:val="center"/>
          </w:tcPr>
          <w:p w:rsidR="00FA122E" w:rsidRPr="00A548C8" w:rsidRDefault="00FA122E" w:rsidP="00A2665C">
            <w:pPr>
              <w:tabs>
                <w:tab w:val="left" w:pos="1454"/>
              </w:tabs>
              <w:jc w:val="center"/>
              <w:rPr>
                <w:sz w:val="18"/>
                <w:szCs w:val="18"/>
              </w:rPr>
            </w:pPr>
            <w:r w:rsidRPr="00A548C8">
              <w:rPr>
                <w:sz w:val="18"/>
                <w:szCs w:val="18"/>
              </w:rPr>
              <w:t>9</w:t>
            </w:r>
          </w:p>
        </w:tc>
        <w:tc>
          <w:tcPr>
            <w:tcW w:w="6344" w:type="dxa"/>
            <w:gridSpan w:val="2"/>
            <w:vAlign w:val="center"/>
          </w:tcPr>
          <w:p w:rsidR="00FA122E" w:rsidRPr="00A548C8" w:rsidRDefault="00FA122E" w:rsidP="00A2665C">
            <w:pPr>
              <w:tabs>
                <w:tab w:val="left" w:pos="1454"/>
              </w:tabs>
              <w:rPr>
                <w:sz w:val="18"/>
                <w:szCs w:val="18"/>
              </w:rPr>
            </w:pPr>
            <w:r w:rsidRPr="00A548C8">
              <w:rPr>
                <w:sz w:val="18"/>
                <w:szCs w:val="18"/>
              </w:rPr>
              <w:t>Pulsa sobre el icono</w:t>
            </w:r>
            <w:r w:rsidR="00880F43" w:rsidRPr="00A548C8">
              <w:rPr>
                <w:sz w:val="18"/>
                <w:szCs w:val="18"/>
              </w:rPr>
              <w:t xml:space="preserve"> de más opciones del menú superior.</w:t>
            </w:r>
          </w:p>
        </w:tc>
      </w:tr>
      <w:tr w:rsidR="00880F43" w:rsidRPr="00A548C8" w:rsidTr="0057139F">
        <w:trPr>
          <w:trHeight w:val="47"/>
        </w:trPr>
        <w:tc>
          <w:tcPr>
            <w:tcW w:w="1809" w:type="dxa"/>
            <w:shd w:val="clear" w:color="auto" w:fill="FFFFFF" w:themeFill="background1"/>
            <w:vAlign w:val="center"/>
          </w:tcPr>
          <w:p w:rsidR="00D219D5" w:rsidRPr="00A548C8" w:rsidRDefault="00D219D5" w:rsidP="00D219D5">
            <w:pPr>
              <w:rPr>
                <w:sz w:val="18"/>
                <w:szCs w:val="18"/>
              </w:rPr>
            </w:pPr>
            <w:r w:rsidRPr="00A548C8">
              <w:rPr>
                <w:sz w:val="18"/>
                <w:szCs w:val="18"/>
              </w:rPr>
              <w:t>P155 (precio fijo)</w:t>
            </w:r>
          </w:p>
          <w:p w:rsidR="00880F43" w:rsidRPr="00A548C8" w:rsidRDefault="00D219D5" w:rsidP="00D219D5">
            <w:pPr>
              <w:rPr>
                <w:sz w:val="18"/>
                <w:szCs w:val="18"/>
              </w:rPr>
            </w:pPr>
            <w:r w:rsidRPr="00A548C8">
              <w:rPr>
                <w:sz w:val="18"/>
                <w:szCs w:val="18"/>
              </w:rPr>
              <w:t>P156 (subasta)</w:t>
            </w:r>
          </w:p>
        </w:tc>
        <w:tc>
          <w:tcPr>
            <w:tcW w:w="567" w:type="dxa"/>
            <w:vAlign w:val="center"/>
          </w:tcPr>
          <w:p w:rsidR="00880F43" w:rsidRPr="00A548C8" w:rsidRDefault="00880F43" w:rsidP="00A2665C">
            <w:pPr>
              <w:tabs>
                <w:tab w:val="left" w:pos="1454"/>
              </w:tabs>
              <w:jc w:val="center"/>
              <w:rPr>
                <w:sz w:val="18"/>
                <w:szCs w:val="18"/>
              </w:rPr>
            </w:pPr>
            <w:r w:rsidRPr="00A548C8">
              <w:rPr>
                <w:sz w:val="18"/>
                <w:szCs w:val="18"/>
              </w:rPr>
              <w:t>10</w:t>
            </w:r>
          </w:p>
        </w:tc>
        <w:tc>
          <w:tcPr>
            <w:tcW w:w="6344" w:type="dxa"/>
            <w:gridSpan w:val="2"/>
            <w:vAlign w:val="center"/>
          </w:tcPr>
          <w:p w:rsidR="00880F43" w:rsidRPr="00A548C8" w:rsidRDefault="00880F43" w:rsidP="00A2665C">
            <w:pPr>
              <w:tabs>
                <w:tab w:val="left" w:pos="1454"/>
              </w:tabs>
              <w:rPr>
                <w:sz w:val="18"/>
                <w:szCs w:val="18"/>
              </w:rPr>
            </w:pPr>
            <w:r w:rsidRPr="00A548C8">
              <w:rPr>
                <w:sz w:val="18"/>
                <w:szCs w:val="18"/>
              </w:rPr>
              <w:t>Se abre un sheet inferior con las acciones posibles.</w:t>
            </w:r>
          </w:p>
          <w:p w:rsidR="00880F43" w:rsidRPr="00A548C8" w:rsidRDefault="00880F43" w:rsidP="00A2665C">
            <w:pPr>
              <w:tabs>
                <w:tab w:val="left" w:pos="1454"/>
              </w:tabs>
              <w:rPr>
                <w:sz w:val="18"/>
                <w:szCs w:val="18"/>
              </w:rPr>
            </w:pPr>
            <w:r w:rsidRPr="00A548C8">
              <w:rPr>
                <w:sz w:val="18"/>
                <w:szCs w:val="18"/>
              </w:rPr>
              <w:t>Pulsa sobre “Editar los datos del NFT”</w:t>
            </w:r>
          </w:p>
        </w:tc>
      </w:tr>
      <w:tr w:rsidR="00D219D5" w:rsidRPr="00A548C8" w:rsidTr="0057139F">
        <w:trPr>
          <w:trHeight w:val="47"/>
        </w:trPr>
        <w:tc>
          <w:tcPr>
            <w:tcW w:w="1809" w:type="dxa"/>
            <w:vMerge w:val="restart"/>
            <w:shd w:val="clear" w:color="auto" w:fill="FFFFFF" w:themeFill="background1"/>
            <w:vAlign w:val="center"/>
          </w:tcPr>
          <w:p w:rsidR="00D219D5" w:rsidRPr="00A548C8" w:rsidRDefault="00D219D5" w:rsidP="00D219D5">
            <w:pPr>
              <w:rPr>
                <w:sz w:val="18"/>
                <w:szCs w:val="18"/>
              </w:rPr>
            </w:pPr>
            <w:r w:rsidRPr="00A548C8">
              <w:rPr>
                <w:sz w:val="18"/>
                <w:szCs w:val="18"/>
              </w:rPr>
              <w:t>P64 (precio fijo)</w:t>
            </w:r>
          </w:p>
          <w:p w:rsidR="00D219D5" w:rsidRPr="00A548C8" w:rsidRDefault="00D219D5" w:rsidP="00D219D5">
            <w:pPr>
              <w:rPr>
                <w:sz w:val="18"/>
                <w:szCs w:val="18"/>
              </w:rPr>
            </w:pPr>
            <w:r w:rsidRPr="00A548C8">
              <w:rPr>
                <w:sz w:val="18"/>
                <w:szCs w:val="18"/>
              </w:rPr>
              <w:t>P164 (subasta)</w:t>
            </w:r>
          </w:p>
        </w:tc>
        <w:tc>
          <w:tcPr>
            <w:tcW w:w="567" w:type="dxa"/>
            <w:vAlign w:val="center"/>
          </w:tcPr>
          <w:p w:rsidR="00D219D5" w:rsidRPr="00A548C8" w:rsidRDefault="00D219D5" w:rsidP="00A2665C">
            <w:pPr>
              <w:tabs>
                <w:tab w:val="left" w:pos="1454"/>
              </w:tabs>
              <w:jc w:val="center"/>
              <w:rPr>
                <w:sz w:val="18"/>
                <w:szCs w:val="18"/>
              </w:rPr>
            </w:pPr>
            <w:r w:rsidRPr="00A548C8">
              <w:rPr>
                <w:sz w:val="18"/>
                <w:szCs w:val="18"/>
              </w:rPr>
              <w:t>11</w:t>
            </w:r>
          </w:p>
        </w:tc>
        <w:tc>
          <w:tcPr>
            <w:tcW w:w="6344" w:type="dxa"/>
            <w:gridSpan w:val="2"/>
            <w:vAlign w:val="center"/>
          </w:tcPr>
          <w:p w:rsidR="00D219D5" w:rsidRPr="00A548C8" w:rsidRDefault="00D219D5" w:rsidP="00A2665C">
            <w:pPr>
              <w:tabs>
                <w:tab w:val="left" w:pos="1454"/>
              </w:tabs>
              <w:rPr>
                <w:sz w:val="18"/>
                <w:szCs w:val="18"/>
              </w:rPr>
            </w:pPr>
            <w:r w:rsidRPr="00A548C8">
              <w:rPr>
                <w:sz w:val="18"/>
                <w:szCs w:val="18"/>
              </w:rPr>
              <w:t xml:space="preserve">Se abre </w:t>
            </w:r>
            <w:r w:rsidR="00A548C8" w:rsidRPr="00A548C8">
              <w:rPr>
                <w:sz w:val="18"/>
                <w:szCs w:val="18"/>
              </w:rPr>
              <w:t>el</w:t>
            </w:r>
            <w:r w:rsidRPr="00A548C8">
              <w:rPr>
                <w:sz w:val="18"/>
                <w:szCs w:val="18"/>
              </w:rPr>
              <w:t xml:space="preserve"> formulario de Editar venta (una combinación del de Añadir NFT a Colección y el de vender NFT con precio fijo)</w:t>
            </w:r>
          </w:p>
        </w:tc>
      </w:tr>
      <w:tr w:rsidR="00D219D5" w:rsidRPr="00A548C8" w:rsidTr="0057139F">
        <w:trPr>
          <w:trHeight w:val="47"/>
        </w:trPr>
        <w:tc>
          <w:tcPr>
            <w:tcW w:w="1809" w:type="dxa"/>
            <w:vMerge/>
            <w:shd w:val="clear" w:color="auto" w:fill="FFFFFF" w:themeFill="background1"/>
            <w:vAlign w:val="center"/>
          </w:tcPr>
          <w:p w:rsidR="00D219D5" w:rsidRPr="00A548C8" w:rsidRDefault="00D219D5" w:rsidP="0057139F">
            <w:pPr>
              <w:rPr>
                <w:sz w:val="18"/>
                <w:szCs w:val="18"/>
              </w:rPr>
            </w:pPr>
          </w:p>
        </w:tc>
        <w:tc>
          <w:tcPr>
            <w:tcW w:w="567" w:type="dxa"/>
            <w:vAlign w:val="center"/>
          </w:tcPr>
          <w:p w:rsidR="00D219D5" w:rsidRPr="00A548C8" w:rsidRDefault="00D219D5" w:rsidP="00A2665C">
            <w:pPr>
              <w:tabs>
                <w:tab w:val="left" w:pos="1454"/>
              </w:tabs>
              <w:jc w:val="center"/>
              <w:rPr>
                <w:sz w:val="18"/>
                <w:szCs w:val="18"/>
              </w:rPr>
            </w:pPr>
            <w:r w:rsidRPr="00A548C8">
              <w:rPr>
                <w:sz w:val="18"/>
                <w:szCs w:val="18"/>
              </w:rPr>
              <w:t>12</w:t>
            </w:r>
          </w:p>
        </w:tc>
        <w:tc>
          <w:tcPr>
            <w:tcW w:w="6344" w:type="dxa"/>
            <w:gridSpan w:val="2"/>
            <w:vAlign w:val="center"/>
          </w:tcPr>
          <w:p w:rsidR="00D219D5" w:rsidRPr="00A548C8" w:rsidRDefault="00D219D5" w:rsidP="00A2665C">
            <w:pPr>
              <w:tabs>
                <w:tab w:val="left" w:pos="1454"/>
              </w:tabs>
              <w:rPr>
                <w:sz w:val="18"/>
                <w:szCs w:val="18"/>
              </w:rPr>
            </w:pPr>
            <w:r w:rsidRPr="00A548C8">
              <w:rPr>
                <w:sz w:val="18"/>
                <w:szCs w:val="18"/>
              </w:rPr>
              <w:t>Edita el [ARCHIVO DEL NFT] desde la galería de su móvil (opcional) (upload)</w:t>
            </w:r>
          </w:p>
        </w:tc>
      </w:tr>
      <w:tr w:rsidR="00D219D5" w:rsidRPr="00A548C8" w:rsidTr="0057139F">
        <w:trPr>
          <w:trHeight w:val="47"/>
        </w:trPr>
        <w:tc>
          <w:tcPr>
            <w:tcW w:w="1809" w:type="dxa"/>
            <w:vMerge/>
            <w:shd w:val="clear" w:color="auto" w:fill="FFFFFF" w:themeFill="background1"/>
            <w:vAlign w:val="center"/>
          </w:tcPr>
          <w:p w:rsidR="00D219D5" w:rsidRPr="00A548C8" w:rsidRDefault="00D219D5" w:rsidP="0057139F">
            <w:pPr>
              <w:rPr>
                <w:sz w:val="18"/>
                <w:szCs w:val="18"/>
              </w:rPr>
            </w:pPr>
          </w:p>
        </w:tc>
        <w:tc>
          <w:tcPr>
            <w:tcW w:w="567" w:type="dxa"/>
            <w:vAlign w:val="center"/>
          </w:tcPr>
          <w:p w:rsidR="00D219D5" w:rsidRPr="00A548C8" w:rsidRDefault="00D219D5" w:rsidP="00A2665C">
            <w:pPr>
              <w:tabs>
                <w:tab w:val="left" w:pos="1454"/>
              </w:tabs>
              <w:jc w:val="center"/>
              <w:rPr>
                <w:sz w:val="18"/>
                <w:szCs w:val="18"/>
              </w:rPr>
            </w:pPr>
            <w:r w:rsidRPr="00A548C8">
              <w:rPr>
                <w:sz w:val="18"/>
                <w:szCs w:val="18"/>
              </w:rPr>
              <w:t>11</w:t>
            </w:r>
          </w:p>
        </w:tc>
        <w:tc>
          <w:tcPr>
            <w:tcW w:w="6344" w:type="dxa"/>
            <w:gridSpan w:val="2"/>
            <w:vAlign w:val="center"/>
          </w:tcPr>
          <w:p w:rsidR="00D219D5" w:rsidRPr="00A548C8" w:rsidRDefault="00D219D5" w:rsidP="00A2665C">
            <w:pPr>
              <w:tabs>
                <w:tab w:val="left" w:pos="1454"/>
              </w:tabs>
              <w:rPr>
                <w:sz w:val="18"/>
                <w:szCs w:val="18"/>
              </w:rPr>
            </w:pPr>
            <w:r w:rsidRPr="00A548C8">
              <w:rPr>
                <w:sz w:val="18"/>
                <w:szCs w:val="18"/>
              </w:rPr>
              <w:t>Edita el [TÍTULO] (opcional) (textbox)</w:t>
            </w:r>
          </w:p>
        </w:tc>
      </w:tr>
      <w:tr w:rsidR="00D219D5" w:rsidRPr="00A548C8" w:rsidTr="0057139F">
        <w:trPr>
          <w:trHeight w:val="47"/>
        </w:trPr>
        <w:tc>
          <w:tcPr>
            <w:tcW w:w="1809" w:type="dxa"/>
            <w:vMerge/>
            <w:shd w:val="clear" w:color="auto" w:fill="FFFFFF" w:themeFill="background1"/>
            <w:vAlign w:val="center"/>
          </w:tcPr>
          <w:p w:rsidR="00D219D5" w:rsidRPr="00A548C8" w:rsidRDefault="00D219D5" w:rsidP="0057139F">
            <w:pPr>
              <w:rPr>
                <w:sz w:val="18"/>
                <w:szCs w:val="18"/>
              </w:rPr>
            </w:pPr>
          </w:p>
        </w:tc>
        <w:tc>
          <w:tcPr>
            <w:tcW w:w="567" w:type="dxa"/>
            <w:vAlign w:val="center"/>
          </w:tcPr>
          <w:p w:rsidR="00D219D5" w:rsidRPr="00A548C8" w:rsidRDefault="00D219D5" w:rsidP="00A2665C">
            <w:pPr>
              <w:tabs>
                <w:tab w:val="left" w:pos="1454"/>
              </w:tabs>
              <w:jc w:val="center"/>
              <w:rPr>
                <w:sz w:val="18"/>
                <w:szCs w:val="18"/>
              </w:rPr>
            </w:pPr>
            <w:r w:rsidRPr="00A548C8">
              <w:rPr>
                <w:sz w:val="18"/>
                <w:szCs w:val="18"/>
              </w:rPr>
              <w:t>12</w:t>
            </w:r>
          </w:p>
        </w:tc>
        <w:tc>
          <w:tcPr>
            <w:tcW w:w="6344" w:type="dxa"/>
            <w:gridSpan w:val="2"/>
            <w:vAlign w:val="center"/>
          </w:tcPr>
          <w:p w:rsidR="00D219D5" w:rsidRPr="00A548C8" w:rsidRDefault="00D219D5" w:rsidP="00A2665C">
            <w:pPr>
              <w:tabs>
                <w:tab w:val="left" w:pos="1454"/>
              </w:tabs>
              <w:rPr>
                <w:sz w:val="18"/>
                <w:szCs w:val="18"/>
              </w:rPr>
            </w:pPr>
            <w:r w:rsidRPr="00A548C8">
              <w:rPr>
                <w:sz w:val="18"/>
                <w:szCs w:val="18"/>
              </w:rPr>
              <w:t>Edita la [DESCRIPCIÓN] (opcional) (textbox)</w:t>
            </w:r>
          </w:p>
        </w:tc>
      </w:tr>
      <w:tr w:rsidR="00D219D5" w:rsidRPr="00A548C8" w:rsidTr="0057139F">
        <w:trPr>
          <w:trHeight w:val="47"/>
        </w:trPr>
        <w:tc>
          <w:tcPr>
            <w:tcW w:w="1809" w:type="dxa"/>
            <w:vMerge/>
            <w:shd w:val="clear" w:color="auto" w:fill="FFFFFF" w:themeFill="background1"/>
            <w:vAlign w:val="center"/>
          </w:tcPr>
          <w:p w:rsidR="00D219D5" w:rsidRPr="00A548C8" w:rsidRDefault="00D219D5" w:rsidP="0057139F">
            <w:pPr>
              <w:rPr>
                <w:sz w:val="18"/>
                <w:szCs w:val="18"/>
              </w:rPr>
            </w:pPr>
          </w:p>
        </w:tc>
        <w:tc>
          <w:tcPr>
            <w:tcW w:w="567" w:type="dxa"/>
            <w:vAlign w:val="center"/>
          </w:tcPr>
          <w:p w:rsidR="00D219D5" w:rsidRPr="00A548C8" w:rsidRDefault="00D219D5" w:rsidP="00A2665C">
            <w:pPr>
              <w:tabs>
                <w:tab w:val="left" w:pos="1454"/>
              </w:tabs>
              <w:jc w:val="center"/>
              <w:rPr>
                <w:sz w:val="18"/>
                <w:szCs w:val="18"/>
              </w:rPr>
            </w:pPr>
            <w:r w:rsidRPr="00A548C8">
              <w:rPr>
                <w:sz w:val="18"/>
                <w:szCs w:val="18"/>
              </w:rPr>
              <w:t>13</w:t>
            </w:r>
          </w:p>
        </w:tc>
        <w:tc>
          <w:tcPr>
            <w:tcW w:w="6344" w:type="dxa"/>
            <w:gridSpan w:val="2"/>
            <w:vAlign w:val="center"/>
          </w:tcPr>
          <w:p w:rsidR="00D219D5" w:rsidRPr="00A548C8" w:rsidRDefault="00D219D5" w:rsidP="00A2665C">
            <w:pPr>
              <w:tabs>
                <w:tab w:val="left" w:pos="1454"/>
              </w:tabs>
              <w:rPr>
                <w:sz w:val="18"/>
                <w:szCs w:val="18"/>
              </w:rPr>
            </w:pPr>
            <w:r w:rsidRPr="00A548C8">
              <w:rPr>
                <w:sz w:val="18"/>
                <w:szCs w:val="18"/>
              </w:rPr>
              <w:t>Edita la [URL WEB] (opcional) (textbox)</w:t>
            </w:r>
          </w:p>
        </w:tc>
      </w:tr>
      <w:tr w:rsidR="00D219D5" w:rsidRPr="00A548C8" w:rsidTr="0057139F">
        <w:trPr>
          <w:trHeight w:val="47"/>
        </w:trPr>
        <w:tc>
          <w:tcPr>
            <w:tcW w:w="1809" w:type="dxa"/>
            <w:vMerge/>
            <w:shd w:val="clear" w:color="auto" w:fill="FFFFFF" w:themeFill="background1"/>
            <w:vAlign w:val="center"/>
          </w:tcPr>
          <w:p w:rsidR="00D219D5" w:rsidRPr="00A548C8" w:rsidRDefault="00D219D5" w:rsidP="0057139F">
            <w:pPr>
              <w:rPr>
                <w:sz w:val="18"/>
                <w:szCs w:val="18"/>
              </w:rPr>
            </w:pPr>
          </w:p>
        </w:tc>
        <w:tc>
          <w:tcPr>
            <w:tcW w:w="567" w:type="dxa"/>
            <w:vAlign w:val="center"/>
          </w:tcPr>
          <w:p w:rsidR="00D219D5" w:rsidRPr="00A548C8" w:rsidRDefault="00D219D5" w:rsidP="00A2665C">
            <w:pPr>
              <w:tabs>
                <w:tab w:val="left" w:pos="1454"/>
              </w:tabs>
              <w:jc w:val="center"/>
              <w:rPr>
                <w:sz w:val="18"/>
                <w:szCs w:val="18"/>
              </w:rPr>
            </w:pPr>
            <w:r w:rsidRPr="00A548C8">
              <w:rPr>
                <w:sz w:val="18"/>
                <w:szCs w:val="18"/>
              </w:rPr>
              <w:t>14</w:t>
            </w:r>
          </w:p>
        </w:tc>
        <w:tc>
          <w:tcPr>
            <w:tcW w:w="6344" w:type="dxa"/>
            <w:gridSpan w:val="2"/>
            <w:vAlign w:val="center"/>
          </w:tcPr>
          <w:p w:rsidR="00D219D5" w:rsidRPr="00A548C8" w:rsidRDefault="00D219D5" w:rsidP="00A2665C">
            <w:pPr>
              <w:tabs>
                <w:tab w:val="left" w:pos="1454"/>
              </w:tabs>
              <w:rPr>
                <w:sz w:val="18"/>
                <w:szCs w:val="18"/>
              </w:rPr>
            </w:pPr>
            <w:r w:rsidRPr="00A548C8">
              <w:rPr>
                <w:sz w:val="18"/>
                <w:szCs w:val="18"/>
              </w:rPr>
              <w:t>Edita las redes sociales (opcional)</w:t>
            </w:r>
          </w:p>
          <w:p w:rsidR="00D219D5" w:rsidRPr="00A548C8" w:rsidRDefault="00D219D5" w:rsidP="00880F43">
            <w:pPr>
              <w:tabs>
                <w:tab w:val="left" w:pos="1454"/>
              </w:tabs>
              <w:rPr>
                <w:caps/>
                <w:sz w:val="18"/>
                <w:szCs w:val="18"/>
              </w:rPr>
            </w:pPr>
            <w:r w:rsidRPr="00A548C8">
              <w:rPr>
                <w:sz w:val="18"/>
                <w:szCs w:val="18"/>
              </w:rPr>
              <w:t xml:space="preserve">Para ello pulsas sobre una </w:t>
            </w:r>
            <w:r w:rsidRPr="00A548C8">
              <w:rPr>
                <w:caps/>
                <w:sz w:val="18"/>
                <w:szCs w:val="18"/>
              </w:rPr>
              <w:t xml:space="preserve">[URL de red] </w:t>
            </w:r>
            <w:r w:rsidRPr="00A548C8">
              <w:rPr>
                <w:sz w:val="18"/>
                <w:szCs w:val="18"/>
              </w:rPr>
              <w:t>que ya existente y la edita.</w:t>
            </w:r>
          </w:p>
        </w:tc>
      </w:tr>
      <w:tr w:rsidR="00D219D5" w:rsidRPr="00A548C8" w:rsidTr="0057139F">
        <w:trPr>
          <w:trHeight w:val="47"/>
        </w:trPr>
        <w:tc>
          <w:tcPr>
            <w:tcW w:w="1809" w:type="dxa"/>
            <w:vMerge/>
            <w:shd w:val="clear" w:color="auto" w:fill="FFFFFF" w:themeFill="background1"/>
            <w:vAlign w:val="center"/>
          </w:tcPr>
          <w:p w:rsidR="00D219D5" w:rsidRPr="00A548C8" w:rsidRDefault="00D219D5" w:rsidP="0057139F">
            <w:pPr>
              <w:rPr>
                <w:sz w:val="18"/>
                <w:szCs w:val="18"/>
              </w:rPr>
            </w:pPr>
          </w:p>
        </w:tc>
        <w:tc>
          <w:tcPr>
            <w:tcW w:w="567" w:type="dxa"/>
            <w:vAlign w:val="center"/>
          </w:tcPr>
          <w:p w:rsidR="00D219D5" w:rsidRPr="00A548C8" w:rsidRDefault="00D219D5" w:rsidP="00A2665C">
            <w:pPr>
              <w:tabs>
                <w:tab w:val="left" w:pos="1454"/>
              </w:tabs>
              <w:jc w:val="center"/>
              <w:rPr>
                <w:sz w:val="18"/>
                <w:szCs w:val="18"/>
              </w:rPr>
            </w:pPr>
            <w:r w:rsidRPr="00A548C8">
              <w:rPr>
                <w:sz w:val="18"/>
                <w:szCs w:val="18"/>
              </w:rPr>
              <w:t>15</w:t>
            </w:r>
          </w:p>
        </w:tc>
        <w:tc>
          <w:tcPr>
            <w:tcW w:w="6344" w:type="dxa"/>
            <w:gridSpan w:val="2"/>
            <w:vAlign w:val="center"/>
          </w:tcPr>
          <w:p w:rsidR="00D219D5" w:rsidRPr="00A548C8" w:rsidRDefault="00D219D5" w:rsidP="00A2665C">
            <w:pPr>
              <w:tabs>
                <w:tab w:val="left" w:pos="1454"/>
              </w:tabs>
              <w:rPr>
                <w:sz w:val="18"/>
                <w:szCs w:val="18"/>
              </w:rPr>
            </w:pPr>
            <w:r w:rsidRPr="00A548C8">
              <w:rPr>
                <w:sz w:val="18"/>
                <w:szCs w:val="18"/>
              </w:rPr>
              <w:t>Añade otra red social pulsando sobre el icono “+”</w:t>
            </w:r>
          </w:p>
        </w:tc>
      </w:tr>
      <w:tr w:rsidR="00880F43" w:rsidRPr="00A548C8" w:rsidTr="0057139F">
        <w:trPr>
          <w:trHeight w:val="47"/>
        </w:trPr>
        <w:tc>
          <w:tcPr>
            <w:tcW w:w="1809" w:type="dxa"/>
            <w:shd w:val="clear" w:color="auto" w:fill="FFFFFF" w:themeFill="background1"/>
            <w:vAlign w:val="center"/>
          </w:tcPr>
          <w:p w:rsidR="00880F43" w:rsidRPr="00A548C8" w:rsidRDefault="00B32F54" w:rsidP="0057139F">
            <w:pPr>
              <w:rPr>
                <w:sz w:val="18"/>
                <w:szCs w:val="18"/>
              </w:rPr>
            </w:pPr>
            <w:r w:rsidRPr="00A548C8">
              <w:rPr>
                <w:sz w:val="18"/>
                <w:szCs w:val="18"/>
              </w:rPr>
              <w:t>P160</w:t>
            </w:r>
          </w:p>
        </w:tc>
        <w:tc>
          <w:tcPr>
            <w:tcW w:w="567" w:type="dxa"/>
            <w:vAlign w:val="center"/>
          </w:tcPr>
          <w:p w:rsidR="00880F43" w:rsidRPr="00A548C8" w:rsidRDefault="00E52595" w:rsidP="00A2665C">
            <w:pPr>
              <w:tabs>
                <w:tab w:val="left" w:pos="1454"/>
              </w:tabs>
              <w:jc w:val="center"/>
              <w:rPr>
                <w:sz w:val="18"/>
                <w:szCs w:val="18"/>
              </w:rPr>
            </w:pPr>
            <w:r w:rsidRPr="00A548C8">
              <w:rPr>
                <w:sz w:val="18"/>
                <w:szCs w:val="18"/>
              </w:rPr>
              <w:t>16</w:t>
            </w:r>
          </w:p>
        </w:tc>
        <w:tc>
          <w:tcPr>
            <w:tcW w:w="6344" w:type="dxa"/>
            <w:gridSpan w:val="2"/>
            <w:vAlign w:val="center"/>
          </w:tcPr>
          <w:p w:rsidR="00880F43" w:rsidRPr="00A548C8" w:rsidRDefault="00880F43" w:rsidP="00A2665C">
            <w:pPr>
              <w:tabs>
                <w:tab w:val="left" w:pos="1454"/>
              </w:tabs>
              <w:rPr>
                <w:sz w:val="18"/>
                <w:szCs w:val="18"/>
              </w:rPr>
            </w:pPr>
            <w:r w:rsidRPr="00A548C8">
              <w:rPr>
                <w:sz w:val="18"/>
                <w:szCs w:val="18"/>
              </w:rPr>
              <w:t>Se abre un sheet inferior con las otras opciones de redes sociales (en producción habría muchas más)</w:t>
            </w:r>
            <w:r w:rsidR="00B32F54" w:rsidRPr="00A548C8">
              <w:rPr>
                <w:sz w:val="18"/>
                <w:szCs w:val="18"/>
              </w:rPr>
              <w:t>.</w:t>
            </w:r>
          </w:p>
          <w:p w:rsidR="00B32F54" w:rsidRPr="00A548C8" w:rsidRDefault="00B32F54" w:rsidP="00A2665C">
            <w:pPr>
              <w:tabs>
                <w:tab w:val="left" w:pos="1454"/>
              </w:tabs>
              <w:rPr>
                <w:sz w:val="18"/>
                <w:szCs w:val="18"/>
              </w:rPr>
            </w:pPr>
            <w:r w:rsidRPr="00A548C8">
              <w:rPr>
                <w:sz w:val="18"/>
                <w:szCs w:val="18"/>
              </w:rPr>
              <w:t>Marca las que le interesan, y pulsa fuera para volver.</w:t>
            </w:r>
          </w:p>
        </w:tc>
      </w:tr>
      <w:tr w:rsidR="00E52595" w:rsidRPr="00A548C8" w:rsidTr="0057139F">
        <w:trPr>
          <w:trHeight w:val="47"/>
        </w:trPr>
        <w:tc>
          <w:tcPr>
            <w:tcW w:w="1809" w:type="dxa"/>
            <w:vMerge w:val="restart"/>
            <w:shd w:val="clear" w:color="auto" w:fill="FFFFFF" w:themeFill="background1"/>
            <w:vAlign w:val="center"/>
          </w:tcPr>
          <w:p w:rsidR="00D219D5" w:rsidRPr="00A548C8" w:rsidRDefault="00D219D5" w:rsidP="00D219D5">
            <w:pPr>
              <w:rPr>
                <w:sz w:val="18"/>
                <w:szCs w:val="18"/>
              </w:rPr>
            </w:pPr>
            <w:r w:rsidRPr="00A548C8">
              <w:rPr>
                <w:sz w:val="18"/>
                <w:szCs w:val="18"/>
              </w:rPr>
              <w:t>P64 (precio fijo)</w:t>
            </w:r>
          </w:p>
          <w:p w:rsidR="00E52595" w:rsidRPr="00A548C8" w:rsidRDefault="00D219D5" w:rsidP="00D219D5">
            <w:pPr>
              <w:rPr>
                <w:sz w:val="18"/>
                <w:szCs w:val="18"/>
              </w:rPr>
            </w:pPr>
            <w:r w:rsidRPr="00A548C8">
              <w:rPr>
                <w:sz w:val="18"/>
                <w:szCs w:val="18"/>
              </w:rPr>
              <w:t>P164 (subasta)</w:t>
            </w:r>
          </w:p>
        </w:tc>
        <w:tc>
          <w:tcPr>
            <w:tcW w:w="567" w:type="dxa"/>
            <w:vAlign w:val="center"/>
          </w:tcPr>
          <w:p w:rsidR="00E52595" w:rsidRPr="00A548C8" w:rsidRDefault="00E52595" w:rsidP="00A2665C">
            <w:pPr>
              <w:tabs>
                <w:tab w:val="left" w:pos="1454"/>
              </w:tabs>
              <w:jc w:val="center"/>
              <w:rPr>
                <w:sz w:val="18"/>
                <w:szCs w:val="18"/>
              </w:rPr>
            </w:pPr>
            <w:r w:rsidRPr="00A548C8">
              <w:rPr>
                <w:sz w:val="18"/>
                <w:szCs w:val="18"/>
              </w:rPr>
              <w:t>17</w:t>
            </w:r>
          </w:p>
        </w:tc>
        <w:tc>
          <w:tcPr>
            <w:tcW w:w="6344" w:type="dxa"/>
            <w:gridSpan w:val="2"/>
            <w:vAlign w:val="center"/>
          </w:tcPr>
          <w:p w:rsidR="00E52595" w:rsidRPr="00A548C8" w:rsidRDefault="00E52595" w:rsidP="00A2665C">
            <w:pPr>
              <w:tabs>
                <w:tab w:val="left" w:pos="1454"/>
              </w:tabs>
              <w:rPr>
                <w:sz w:val="18"/>
                <w:szCs w:val="18"/>
              </w:rPr>
            </w:pPr>
            <w:r w:rsidRPr="00A548C8">
              <w:rPr>
                <w:sz w:val="18"/>
                <w:szCs w:val="18"/>
              </w:rPr>
              <w:t>Vuelve al formulario y añade las [URLs] de las redes que ha seleccionado antes.</w:t>
            </w:r>
          </w:p>
        </w:tc>
      </w:tr>
      <w:tr w:rsidR="00E52595" w:rsidRPr="00A548C8" w:rsidTr="0057139F">
        <w:trPr>
          <w:trHeight w:val="47"/>
        </w:trPr>
        <w:tc>
          <w:tcPr>
            <w:tcW w:w="1809" w:type="dxa"/>
            <w:vMerge/>
            <w:shd w:val="clear" w:color="auto" w:fill="FFFFFF" w:themeFill="background1"/>
            <w:vAlign w:val="center"/>
          </w:tcPr>
          <w:p w:rsidR="00E52595" w:rsidRPr="00A548C8" w:rsidRDefault="00E52595" w:rsidP="0057139F">
            <w:pPr>
              <w:rPr>
                <w:sz w:val="18"/>
                <w:szCs w:val="18"/>
              </w:rPr>
            </w:pPr>
          </w:p>
        </w:tc>
        <w:tc>
          <w:tcPr>
            <w:tcW w:w="567" w:type="dxa"/>
            <w:vAlign w:val="center"/>
          </w:tcPr>
          <w:p w:rsidR="00E52595" w:rsidRPr="00A548C8" w:rsidRDefault="00E52595" w:rsidP="00A2665C">
            <w:pPr>
              <w:tabs>
                <w:tab w:val="left" w:pos="1454"/>
              </w:tabs>
              <w:jc w:val="center"/>
              <w:rPr>
                <w:sz w:val="18"/>
                <w:szCs w:val="18"/>
              </w:rPr>
            </w:pPr>
            <w:r w:rsidRPr="00A548C8">
              <w:rPr>
                <w:sz w:val="18"/>
                <w:szCs w:val="18"/>
              </w:rPr>
              <w:t>18</w:t>
            </w:r>
          </w:p>
        </w:tc>
        <w:tc>
          <w:tcPr>
            <w:tcW w:w="6344" w:type="dxa"/>
            <w:gridSpan w:val="2"/>
            <w:vAlign w:val="center"/>
          </w:tcPr>
          <w:p w:rsidR="00E52595" w:rsidRPr="00A548C8" w:rsidRDefault="00E52595" w:rsidP="00B32F54">
            <w:pPr>
              <w:tabs>
                <w:tab w:val="left" w:pos="1454"/>
              </w:tabs>
              <w:rPr>
                <w:sz w:val="18"/>
                <w:szCs w:val="18"/>
              </w:rPr>
            </w:pPr>
            <w:r w:rsidRPr="00A548C8">
              <w:rPr>
                <w:sz w:val="18"/>
                <w:szCs w:val="18"/>
              </w:rPr>
              <w:t>Edita la [URL DE LA PÁGINA WEB EXTERNA] del NFT</w:t>
            </w:r>
          </w:p>
        </w:tc>
      </w:tr>
      <w:tr w:rsidR="00E52595" w:rsidRPr="00A548C8" w:rsidTr="0057139F">
        <w:trPr>
          <w:trHeight w:val="47"/>
        </w:trPr>
        <w:tc>
          <w:tcPr>
            <w:tcW w:w="1809" w:type="dxa"/>
            <w:vMerge/>
            <w:shd w:val="clear" w:color="auto" w:fill="FFFFFF" w:themeFill="background1"/>
            <w:vAlign w:val="center"/>
          </w:tcPr>
          <w:p w:rsidR="00E52595" w:rsidRPr="00A548C8" w:rsidRDefault="00E52595" w:rsidP="0057139F">
            <w:pPr>
              <w:rPr>
                <w:sz w:val="18"/>
                <w:szCs w:val="18"/>
              </w:rPr>
            </w:pPr>
          </w:p>
        </w:tc>
        <w:tc>
          <w:tcPr>
            <w:tcW w:w="567" w:type="dxa"/>
            <w:vAlign w:val="center"/>
          </w:tcPr>
          <w:p w:rsidR="00E52595" w:rsidRPr="00A548C8" w:rsidRDefault="00E52595" w:rsidP="00A2665C">
            <w:pPr>
              <w:tabs>
                <w:tab w:val="left" w:pos="1454"/>
              </w:tabs>
              <w:jc w:val="center"/>
              <w:rPr>
                <w:sz w:val="18"/>
                <w:szCs w:val="18"/>
              </w:rPr>
            </w:pPr>
            <w:r w:rsidRPr="00A548C8">
              <w:rPr>
                <w:sz w:val="18"/>
                <w:szCs w:val="18"/>
              </w:rPr>
              <w:t>19</w:t>
            </w:r>
          </w:p>
        </w:tc>
        <w:tc>
          <w:tcPr>
            <w:tcW w:w="6344" w:type="dxa"/>
            <w:gridSpan w:val="2"/>
            <w:vAlign w:val="center"/>
          </w:tcPr>
          <w:p w:rsidR="00E52595" w:rsidRPr="00A548C8" w:rsidRDefault="00E52595" w:rsidP="00A2665C">
            <w:pPr>
              <w:tabs>
                <w:tab w:val="left" w:pos="1454"/>
              </w:tabs>
              <w:rPr>
                <w:sz w:val="18"/>
                <w:szCs w:val="18"/>
              </w:rPr>
            </w:pPr>
            <w:r w:rsidRPr="00A548C8">
              <w:rPr>
                <w:sz w:val="18"/>
                <w:szCs w:val="18"/>
              </w:rPr>
              <w:t>Edita el final de la [URL PERSONALIZADA] (opcional) (textbox)</w:t>
            </w:r>
          </w:p>
        </w:tc>
      </w:tr>
      <w:tr w:rsidR="00E52595" w:rsidRPr="00A548C8" w:rsidTr="0057139F">
        <w:trPr>
          <w:trHeight w:val="47"/>
        </w:trPr>
        <w:tc>
          <w:tcPr>
            <w:tcW w:w="1809" w:type="dxa"/>
            <w:vMerge/>
            <w:shd w:val="clear" w:color="auto" w:fill="FFFFFF" w:themeFill="background1"/>
            <w:vAlign w:val="center"/>
          </w:tcPr>
          <w:p w:rsidR="00E52595" w:rsidRPr="00A548C8" w:rsidRDefault="00E52595" w:rsidP="0057139F">
            <w:pPr>
              <w:rPr>
                <w:sz w:val="18"/>
                <w:szCs w:val="18"/>
              </w:rPr>
            </w:pPr>
          </w:p>
        </w:tc>
        <w:tc>
          <w:tcPr>
            <w:tcW w:w="567" w:type="dxa"/>
            <w:vAlign w:val="center"/>
          </w:tcPr>
          <w:p w:rsidR="00E52595" w:rsidRPr="00A548C8" w:rsidRDefault="00E52595" w:rsidP="00A2665C">
            <w:pPr>
              <w:tabs>
                <w:tab w:val="left" w:pos="1454"/>
              </w:tabs>
              <w:jc w:val="center"/>
              <w:rPr>
                <w:sz w:val="18"/>
                <w:szCs w:val="18"/>
              </w:rPr>
            </w:pPr>
            <w:r w:rsidRPr="00A548C8">
              <w:rPr>
                <w:sz w:val="18"/>
                <w:szCs w:val="18"/>
              </w:rPr>
              <w:t>20</w:t>
            </w:r>
          </w:p>
        </w:tc>
        <w:tc>
          <w:tcPr>
            <w:tcW w:w="6344" w:type="dxa"/>
            <w:gridSpan w:val="2"/>
            <w:vAlign w:val="center"/>
          </w:tcPr>
          <w:p w:rsidR="00E52595" w:rsidRPr="00A548C8" w:rsidRDefault="00E52595" w:rsidP="00B32F54">
            <w:pPr>
              <w:tabs>
                <w:tab w:val="left" w:pos="1454"/>
              </w:tabs>
              <w:rPr>
                <w:sz w:val="18"/>
                <w:szCs w:val="18"/>
              </w:rPr>
            </w:pPr>
            <w:r w:rsidRPr="00A548C8">
              <w:rPr>
                <w:sz w:val="18"/>
                <w:szCs w:val="18"/>
              </w:rPr>
              <w:t>Edita los atributos del NFT directamente pulsando sobre el [VALOR] del atributo</w:t>
            </w:r>
          </w:p>
        </w:tc>
      </w:tr>
      <w:tr w:rsidR="00E52595" w:rsidRPr="00A548C8" w:rsidTr="0057139F">
        <w:trPr>
          <w:trHeight w:val="47"/>
        </w:trPr>
        <w:tc>
          <w:tcPr>
            <w:tcW w:w="1809" w:type="dxa"/>
            <w:vMerge/>
            <w:shd w:val="clear" w:color="auto" w:fill="FFFFFF" w:themeFill="background1"/>
            <w:vAlign w:val="center"/>
          </w:tcPr>
          <w:p w:rsidR="00E52595" w:rsidRPr="00A548C8" w:rsidRDefault="00E52595" w:rsidP="0057139F">
            <w:pPr>
              <w:rPr>
                <w:sz w:val="18"/>
                <w:szCs w:val="18"/>
              </w:rPr>
            </w:pPr>
          </w:p>
        </w:tc>
        <w:tc>
          <w:tcPr>
            <w:tcW w:w="567" w:type="dxa"/>
            <w:vAlign w:val="center"/>
          </w:tcPr>
          <w:p w:rsidR="00E52595" w:rsidRPr="00A548C8" w:rsidRDefault="00E52595" w:rsidP="00A2665C">
            <w:pPr>
              <w:tabs>
                <w:tab w:val="left" w:pos="1454"/>
              </w:tabs>
              <w:jc w:val="center"/>
              <w:rPr>
                <w:sz w:val="18"/>
                <w:szCs w:val="18"/>
              </w:rPr>
            </w:pPr>
            <w:r w:rsidRPr="00A548C8">
              <w:rPr>
                <w:sz w:val="18"/>
                <w:szCs w:val="18"/>
              </w:rPr>
              <w:t>21</w:t>
            </w:r>
          </w:p>
        </w:tc>
        <w:tc>
          <w:tcPr>
            <w:tcW w:w="6344" w:type="dxa"/>
            <w:gridSpan w:val="2"/>
            <w:vAlign w:val="center"/>
          </w:tcPr>
          <w:p w:rsidR="00E52595" w:rsidRPr="00A548C8" w:rsidRDefault="00E52595" w:rsidP="00A2665C">
            <w:pPr>
              <w:tabs>
                <w:tab w:val="left" w:pos="1454"/>
              </w:tabs>
              <w:rPr>
                <w:sz w:val="18"/>
                <w:szCs w:val="18"/>
              </w:rPr>
            </w:pPr>
            <w:r w:rsidRPr="00A548C8">
              <w:rPr>
                <w:sz w:val="18"/>
                <w:szCs w:val="18"/>
              </w:rPr>
              <w:t>Elimina el que le parezca pulsando sobre el icono de papelera de la línea del atributo.</w:t>
            </w:r>
          </w:p>
        </w:tc>
      </w:tr>
      <w:tr w:rsidR="00E52595" w:rsidRPr="00A548C8" w:rsidTr="0057139F">
        <w:trPr>
          <w:trHeight w:val="47"/>
        </w:trPr>
        <w:tc>
          <w:tcPr>
            <w:tcW w:w="1809" w:type="dxa"/>
            <w:vMerge/>
            <w:shd w:val="clear" w:color="auto" w:fill="FFFFFF" w:themeFill="background1"/>
            <w:vAlign w:val="center"/>
          </w:tcPr>
          <w:p w:rsidR="00E52595" w:rsidRPr="00A548C8" w:rsidRDefault="00E52595" w:rsidP="0057139F">
            <w:pPr>
              <w:rPr>
                <w:sz w:val="18"/>
                <w:szCs w:val="18"/>
              </w:rPr>
            </w:pPr>
          </w:p>
        </w:tc>
        <w:tc>
          <w:tcPr>
            <w:tcW w:w="567" w:type="dxa"/>
            <w:vAlign w:val="center"/>
          </w:tcPr>
          <w:p w:rsidR="00E52595" w:rsidRPr="00A548C8" w:rsidRDefault="00E52595" w:rsidP="00A2665C">
            <w:pPr>
              <w:tabs>
                <w:tab w:val="left" w:pos="1454"/>
              </w:tabs>
              <w:jc w:val="center"/>
              <w:rPr>
                <w:sz w:val="18"/>
                <w:szCs w:val="18"/>
              </w:rPr>
            </w:pPr>
            <w:r w:rsidRPr="00A548C8">
              <w:rPr>
                <w:sz w:val="18"/>
                <w:szCs w:val="18"/>
              </w:rPr>
              <w:t>22</w:t>
            </w:r>
          </w:p>
        </w:tc>
        <w:tc>
          <w:tcPr>
            <w:tcW w:w="6344" w:type="dxa"/>
            <w:gridSpan w:val="2"/>
            <w:vAlign w:val="center"/>
          </w:tcPr>
          <w:p w:rsidR="00E52595" w:rsidRPr="00A548C8" w:rsidRDefault="00E52595" w:rsidP="00A2665C">
            <w:pPr>
              <w:tabs>
                <w:tab w:val="left" w:pos="1454"/>
              </w:tabs>
              <w:rPr>
                <w:sz w:val="18"/>
                <w:szCs w:val="18"/>
              </w:rPr>
            </w:pPr>
            <w:r w:rsidRPr="00A548C8">
              <w:rPr>
                <w:sz w:val="18"/>
                <w:szCs w:val="18"/>
              </w:rPr>
              <w:t>Añade otro atributo, pulsando sobre el icono “*”</w:t>
            </w:r>
          </w:p>
        </w:tc>
      </w:tr>
      <w:tr w:rsidR="00E52595" w:rsidRPr="00A548C8" w:rsidTr="0057139F">
        <w:trPr>
          <w:trHeight w:val="47"/>
        </w:trPr>
        <w:tc>
          <w:tcPr>
            <w:tcW w:w="1809" w:type="dxa"/>
            <w:vMerge/>
            <w:shd w:val="clear" w:color="auto" w:fill="FFFFFF" w:themeFill="background1"/>
            <w:vAlign w:val="center"/>
          </w:tcPr>
          <w:p w:rsidR="00E52595" w:rsidRPr="00A548C8" w:rsidRDefault="00E52595" w:rsidP="0057139F">
            <w:pPr>
              <w:rPr>
                <w:sz w:val="18"/>
                <w:szCs w:val="18"/>
              </w:rPr>
            </w:pPr>
          </w:p>
        </w:tc>
        <w:tc>
          <w:tcPr>
            <w:tcW w:w="567" w:type="dxa"/>
            <w:vAlign w:val="center"/>
          </w:tcPr>
          <w:p w:rsidR="00E52595" w:rsidRPr="00A548C8" w:rsidRDefault="00E52595" w:rsidP="00A2665C">
            <w:pPr>
              <w:tabs>
                <w:tab w:val="left" w:pos="1454"/>
              </w:tabs>
              <w:jc w:val="center"/>
              <w:rPr>
                <w:sz w:val="18"/>
                <w:szCs w:val="18"/>
              </w:rPr>
            </w:pPr>
            <w:r w:rsidRPr="00A548C8">
              <w:rPr>
                <w:sz w:val="18"/>
                <w:szCs w:val="18"/>
              </w:rPr>
              <w:t>23</w:t>
            </w:r>
          </w:p>
        </w:tc>
        <w:tc>
          <w:tcPr>
            <w:tcW w:w="6344" w:type="dxa"/>
            <w:gridSpan w:val="2"/>
            <w:vAlign w:val="center"/>
          </w:tcPr>
          <w:p w:rsidR="00E52595" w:rsidRPr="00A548C8" w:rsidRDefault="00E52595" w:rsidP="00A2665C">
            <w:pPr>
              <w:tabs>
                <w:tab w:val="left" w:pos="1454"/>
              </w:tabs>
              <w:rPr>
                <w:sz w:val="18"/>
                <w:szCs w:val="18"/>
              </w:rPr>
            </w:pPr>
            <w:r w:rsidRPr="00A548C8">
              <w:rPr>
                <w:sz w:val="18"/>
                <w:szCs w:val="18"/>
              </w:rPr>
              <w:t>Se añade otra línea de atributo en la que puede escribir el [TIPO] de atributo (textbox)</w:t>
            </w:r>
          </w:p>
        </w:tc>
      </w:tr>
      <w:tr w:rsidR="00E52595" w:rsidRPr="00A548C8" w:rsidTr="0057139F">
        <w:trPr>
          <w:trHeight w:val="47"/>
        </w:trPr>
        <w:tc>
          <w:tcPr>
            <w:tcW w:w="1809" w:type="dxa"/>
            <w:vMerge/>
            <w:shd w:val="clear" w:color="auto" w:fill="FFFFFF" w:themeFill="background1"/>
            <w:vAlign w:val="center"/>
          </w:tcPr>
          <w:p w:rsidR="00E52595" w:rsidRPr="00A548C8" w:rsidRDefault="00E52595" w:rsidP="0057139F">
            <w:pPr>
              <w:rPr>
                <w:sz w:val="18"/>
                <w:szCs w:val="18"/>
              </w:rPr>
            </w:pPr>
          </w:p>
        </w:tc>
        <w:tc>
          <w:tcPr>
            <w:tcW w:w="567" w:type="dxa"/>
            <w:vAlign w:val="center"/>
          </w:tcPr>
          <w:p w:rsidR="00E52595" w:rsidRPr="00A548C8" w:rsidRDefault="00E52595" w:rsidP="00A2665C">
            <w:pPr>
              <w:tabs>
                <w:tab w:val="left" w:pos="1454"/>
              </w:tabs>
              <w:jc w:val="center"/>
              <w:rPr>
                <w:sz w:val="18"/>
                <w:szCs w:val="18"/>
              </w:rPr>
            </w:pPr>
            <w:r w:rsidRPr="00A548C8">
              <w:rPr>
                <w:sz w:val="18"/>
                <w:szCs w:val="18"/>
              </w:rPr>
              <w:t>24</w:t>
            </w:r>
          </w:p>
        </w:tc>
        <w:tc>
          <w:tcPr>
            <w:tcW w:w="6344" w:type="dxa"/>
            <w:gridSpan w:val="2"/>
            <w:vAlign w:val="center"/>
          </w:tcPr>
          <w:p w:rsidR="00E52595" w:rsidRPr="00A548C8" w:rsidRDefault="00E52595" w:rsidP="00A2665C">
            <w:pPr>
              <w:tabs>
                <w:tab w:val="left" w:pos="1454"/>
              </w:tabs>
              <w:rPr>
                <w:sz w:val="18"/>
                <w:szCs w:val="18"/>
              </w:rPr>
            </w:pPr>
            <w:r w:rsidRPr="00A548C8">
              <w:rPr>
                <w:sz w:val="18"/>
                <w:szCs w:val="18"/>
              </w:rPr>
              <w:t>Añade en la misma línea el [VALOR] del nuevo atributo (textbox)</w:t>
            </w:r>
          </w:p>
        </w:tc>
      </w:tr>
      <w:tr w:rsidR="00E52595" w:rsidRPr="00A548C8" w:rsidTr="00EE5B34">
        <w:trPr>
          <w:trHeight w:val="679"/>
        </w:trPr>
        <w:tc>
          <w:tcPr>
            <w:tcW w:w="1809" w:type="dxa"/>
            <w:vMerge/>
            <w:shd w:val="clear" w:color="auto" w:fill="FFFFFF" w:themeFill="background1"/>
            <w:vAlign w:val="center"/>
          </w:tcPr>
          <w:p w:rsidR="00E52595" w:rsidRPr="00A548C8" w:rsidRDefault="00E52595" w:rsidP="0057139F">
            <w:pPr>
              <w:rPr>
                <w:sz w:val="18"/>
                <w:szCs w:val="18"/>
              </w:rPr>
            </w:pPr>
          </w:p>
        </w:tc>
        <w:tc>
          <w:tcPr>
            <w:tcW w:w="567" w:type="dxa"/>
            <w:vAlign w:val="center"/>
          </w:tcPr>
          <w:p w:rsidR="00E52595" w:rsidRPr="00A548C8" w:rsidRDefault="00E52595" w:rsidP="00EE5B34">
            <w:pPr>
              <w:tabs>
                <w:tab w:val="left" w:pos="1454"/>
              </w:tabs>
              <w:jc w:val="center"/>
              <w:rPr>
                <w:sz w:val="18"/>
                <w:szCs w:val="18"/>
              </w:rPr>
            </w:pPr>
            <w:r w:rsidRPr="00A548C8">
              <w:rPr>
                <w:sz w:val="18"/>
                <w:szCs w:val="18"/>
              </w:rPr>
              <w:t>25</w:t>
            </w:r>
          </w:p>
        </w:tc>
        <w:tc>
          <w:tcPr>
            <w:tcW w:w="6344" w:type="dxa"/>
            <w:gridSpan w:val="2"/>
            <w:vAlign w:val="center"/>
          </w:tcPr>
          <w:p w:rsidR="00E52595" w:rsidRPr="00A548C8" w:rsidRDefault="00D219D5" w:rsidP="00A2665C">
            <w:pPr>
              <w:tabs>
                <w:tab w:val="left" w:pos="1454"/>
              </w:tabs>
              <w:rPr>
                <w:sz w:val="18"/>
                <w:szCs w:val="18"/>
              </w:rPr>
            </w:pPr>
            <w:r w:rsidRPr="00A548C8">
              <w:rPr>
                <w:sz w:val="18"/>
                <w:szCs w:val="18"/>
              </w:rPr>
              <w:t>Precio fijo: Edita el [PRECIO]</w:t>
            </w:r>
            <w:r w:rsidR="00E52595" w:rsidRPr="00A548C8">
              <w:rPr>
                <w:sz w:val="18"/>
                <w:szCs w:val="18"/>
              </w:rPr>
              <w:t xml:space="preserve"> (textbox)</w:t>
            </w:r>
          </w:p>
          <w:p w:rsidR="00D219D5" w:rsidRPr="00A548C8" w:rsidRDefault="00D219D5" w:rsidP="00A2665C">
            <w:pPr>
              <w:tabs>
                <w:tab w:val="left" w:pos="1454"/>
              </w:tabs>
              <w:rPr>
                <w:sz w:val="18"/>
                <w:szCs w:val="18"/>
              </w:rPr>
            </w:pPr>
            <w:r w:rsidRPr="00A548C8">
              <w:rPr>
                <w:sz w:val="18"/>
                <w:szCs w:val="18"/>
              </w:rPr>
              <w:t>Precio fijo: Edita el [PRECIO DE RESERVA] (textbox)</w:t>
            </w:r>
          </w:p>
        </w:tc>
      </w:tr>
      <w:tr w:rsidR="00E52595" w:rsidRPr="00A548C8" w:rsidTr="0057139F">
        <w:trPr>
          <w:trHeight w:val="47"/>
        </w:trPr>
        <w:tc>
          <w:tcPr>
            <w:tcW w:w="1809" w:type="dxa"/>
            <w:vMerge/>
            <w:shd w:val="clear" w:color="auto" w:fill="FFFFFF" w:themeFill="background1"/>
            <w:vAlign w:val="center"/>
          </w:tcPr>
          <w:p w:rsidR="00E52595" w:rsidRPr="00A548C8" w:rsidRDefault="00E52595" w:rsidP="0057139F">
            <w:pPr>
              <w:rPr>
                <w:sz w:val="18"/>
                <w:szCs w:val="18"/>
              </w:rPr>
            </w:pPr>
          </w:p>
        </w:tc>
        <w:tc>
          <w:tcPr>
            <w:tcW w:w="567" w:type="dxa"/>
            <w:vAlign w:val="center"/>
          </w:tcPr>
          <w:p w:rsidR="00E52595" w:rsidRPr="00A548C8" w:rsidRDefault="00E52595" w:rsidP="00A2665C">
            <w:pPr>
              <w:tabs>
                <w:tab w:val="left" w:pos="1454"/>
              </w:tabs>
              <w:jc w:val="center"/>
              <w:rPr>
                <w:sz w:val="18"/>
                <w:szCs w:val="18"/>
              </w:rPr>
            </w:pPr>
            <w:r w:rsidRPr="00A548C8">
              <w:rPr>
                <w:sz w:val="18"/>
                <w:szCs w:val="18"/>
              </w:rPr>
              <w:t>26</w:t>
            </w:r>
          </w:p>
        </w:tc>
        <w:tc>
          <w:tcPr>
            <w:tcW w:w="6344" w:type="dxa"/>
            <w:gridSpan w:val="2"/>
            <w:vAlign w:val="center"/>
          </w:tcPr>
          <w:p w:rsidR="00E52595" w:rsidRPr="00A548C8" w:rsidRDefault="00E52595" w:rsidP="00A2665C">
            <w:pPr>
              <w:tabs>
                <w:tab w:val="left" w:pos="1454"/>
              </w:tabs>
              <w:rPr>
                <w:sz w:val="18"/>
                <w:szCs w:val="18"/>
              </w:rPr>
            </w:pPr>
            <w:r w:rsidRPr="00A548C8">
              <w:rPr>
                <w:sz w:val="18"/>
                <w:szCs w:val="18"/>
              </w:rPr>
              <w:t>Edita la [DURACIÓN] en días (opcional) (combo)</w:t>
            </w:r>
          </w:p>
        </w:tc>
      </w:tr>
      <w:tr w:rsidR="00E52595" w:rsidRPr="00A548C8" w:rsidTr="0057139F">
        <w:trPr>
          <w:trHeight w:val="47"/>
        </w:trPr>
        <w:tc>
          <w:tcPr>
            <w:tcW w:w="1809" w:type="dxa"/>
            <w:vMerge/>
            <w:shd w:val="clear" w:color="auto" w:fill="FFFFFF" w:themeFill="background1"/>
            <w:vAlign w:val="center"/>
          </w:tcPr>
          <w:p w:rsidR="00E52595" w:rsidRPr="00A548C8" w:rsidRDefault="00E52595" w:rsidP="0057139F">
            <w:pPr>
              <w:rPr>
                <w:sz w:val="18"/>
                <w:szCs w:val="18"/>
              </w:rPr>
            </w:pPr>
          </w:p>
        </w:tc>
        <w:tc>
          <w:tcPr>
            <w:tcW w:w="567" w:type="dxa"/>
            <w:vAlign w:val="center"/>
          </w:tcPr>
          <w:p w:rsidR="00E52595" w:rsidRPr="00A548C8" w:rsidRDefault="00E52595" w:rsidP="00A2665C">
            <w:pPr>
              <w:tabs>
                <w:tab w:val="left" w:pos="1454"/>
              </w:tabs>
              <w:jc w:val="center"/>
              <w:rPr>
                <w:sz w:val="18"/>
                <w:szCs w:val="18"/>
              </w:rPr>
            </w:pPr>
            <w:r w:rsidRPr="00A548C8">
              <w:rPr>
                <w:sz w:val="18"/>
                <w:szCs w:val="18"/>
              </w:rPr>
              <w:t>27</w:t>
            </w:r>
          </w:p>
        </w:tc>
        <w:tc>
          <w:tcPr>
            <w:tcW w:w="6344" w:type="dxa"/>
            <w:gridSpan w:val="2"/>
            <w:vAlign w:val="center"/>
          </w:tcPr>
          <w:p w:rsidR="00E52595" w:rsidRPr="00A548C8" w:rsidRDefault="00E52595" w:rsidP="00B32F54">
            <w:pPr>
              <w:tabs>
                <w:tab w:val="left" w:pos="1454"/>
              </w:tabs>
              <w:rPr>
                <w:sz w:val="18"/>
                <w:szCs w:val="18"/>
              </w:rPr>
            </w:pPr>
            <w:r w:rsidRPr="00A548C8">
              <w:rPr>
                <w:sz w:val="18"/>
                <w:szCs w:val="18"/>
              </w:rPr>
              <w:t>Añade la [DIRECCIÓN WALLET] del wallet de un comprador directo (opcional) (textbox)</w:t>
            </w:r>
          </w:p>
        </w:tc>
      </w:tr>
      <w:tr w:rsidR="00E52595" w:rsidRPr="00A548C8" w:rsidTr="0057139F">
        <w:trPr>
          <w:trHeight w:val="47"/>
        </w:trPr>
        <w:tc>
          <w:tcPr>
            <w:tcW w:w="1809" w:type="dxa"/>
            <w:vMerge/>
            <w:shd w:val="clear" w:color="auto" w:fill="FFFFFF" w:themeFill="background1"/>
            <w:vAlign w:val="center"/>
          </w:tcPr>
          <w:p w:rsidR="00E52595" w:rsidRPr="00A548C8" w:rsidRDefault="00E52595" w:rsidP="0057139F">
            <w:pPr>
              <w:rPr>
                <w:sz w:val="18"/>
                <w:szCs w:val="18"/>
              </w:rPr>
            </w:pPr>
          </w:p>
        </w:tc>
        <w:tc>
          <w:tcPr>
            <w:tcW w:w="567" w:type="dxa"/>
            <w:vAlign w:val="center"/>
          </w:tcPr>
          <w:p w:rsidR="00E52595" w:rsidRPr="00A548C8" w:rsidRDefault="00E52595" w:rsidP="00A2665C">
            <w:pPr>
              <w:tabs>
                <w:tab w:val="left" w:pos="1454"/>
              </w:tabs>
              <w:jc w:val="center"/>
              <w:rPr>
                <w:sz w:val="18"/>
                <w:szCs w:val="18"/>
              </w:rPr>
            </w:pPr>
            <w:r w:rsidRPr="00A548C8">
              <w:rPr>
                <w:sz w:val="18"/>
                <w:szCs w:val="18"/>
              </w:rPr>
              <w:t>28</w:t>
            </w:r>
          </w:p>
        </w:tc>
        <w:tc>
          <w:tcPr>
            <w:tcW w:w="6344" w:type="dxa"/>
            <w:gridSpan w:val="2"/>
            <w:vAlign w:val="center"/>
          </w:tcPr>
          <w:p w:rsidR="00E52595" w:rsidRPr="00A548C8" w:rsidRDefault="00E52595" w:rsidP="00A2665C">
            <w:pPr>
              <w:tabs>
                <w:tab w:val="left" w:pos="1454"/>
              </w:tabs>
              <w:rPr>
                <w:sz w:val="18"/>
                <w:szCs w:val="18"/>
              </w:rPr>
            </w:pPr>
            <w:r w:rsidRPr="00A548C8">
              <w:rPr>
                <w:sz w:val="18"/>
                <w:szCs w:val="18"/>
              </w:rPr>
              <w:t>Edita la [</w:t>
            </w:r>
            <w:r w:rsidR="00D219D5" w:rsidRPr="00A548C8">
              <w:rPr>
                <w:sz w:val="18"/>
                <w:szCs w:val="18"/>
              </w:rPr>
              <w:t xml:space="preserve">COMISIÓN DE CREADOR] </w:t>
            </w:r>
            <w:r w:rsidRPr="00A548C8">
              <w:rPr>
                <w:sz w:val="18"/>
                <w:szCs w:val="18"/>
              </w:rPr>
              <w:t>(textbox)</w:t>
            </w:r>
          </w:p>
        </w:tc>
      </w:tr>
      <w:tr w:rsidR="00E52595" w:rsidRPr="00A548C8" w:rsidTr="0057139F">
        <w:trPr>
          <w:trHeight w:val="47"/>
        </w:trPr>
        <w:tc>
          <w:tcPr>
            <w:tcW w:w="1809" w:type="dxa"/>
            <w:vMerge/>
            <w:shd w:val="clear" w:color="auto" w:fill="FFFFFF" w:themeFill="background1"/>
            <w:vAlign w:val="center"/>
          </w:tcPr>
          <w:p w:rsidR="00E52595" w:rsidRPr="00A548C8" w:rsidRDefault="00E52595" w:rsidP="0057139F">
            <w:pPr>
              <w:rPr>
                <w:sz w:val="18"/>
                <w:szCs w:val="18"/>
              </w:rPr>
            </w:pPr>
          </w:p>
        </w:tc>
        <w:tc>
          <w:tcPr>
            <w:tcW w:w="567" w:type="dxa"/>
            <w:vAlign w:val="center"/>
          </w:tcPr>
          <w:p w:rsidR="00E52595" w:rsidRPr="00A548C8" w:rsidRDefault="00E52595" w:rsidP="00A2665C">
            <w:pPr>
              <w:tabs>
                <w:tab w:val="left" w:pos="1454"/>
              </w:tabs>
              <w:jc w:val="center"/>
              <w:rPr>
                <w:sz w:val="18"/>
                <w:szCs w:val="18"/>
              </w:rPr>
            </w:pPr>
            <w:r w:rsidRPr="00A548C8">
              <w:rPr>
                <w:sz w:val="18"/>
                <w:szCs w:val="18"/>
              </w:rPr>
              <w:t>29</w:t>
            </w:r>
          </w:p>
        </w:tc>
        <w:tc>
          <w:tcPr>
            <w:tcW w:w="6344" w:type="dxa"/>
            <w:gridSpan w:val="2"/>
            <w:vAlign w:val="center"/>
          </w:tcPr>
          <w:p w:rsidR="00E52595" w:rsidRPr="00A548C8" w:rsidRDefault="00E52595" w:rsidP="00A2665C">
            <w:pPr>
              <w:tabs>
                <w:tab w:val="left" w:pos="1454"/>
              </w:tabs>
              <w:rPr>
                <w:sz w:val="18"/>
                <w:szCs w:val="18"/>
              </w:rPr>
            </w:pPr>
            <w:r w:rsidRPr="00A548C8">
              <w:rPr>
                <w:sz w:val="18"/>
                <w:szCs w:val="18"/>
              </w:rPr>
              <w:t>Pulsa sobre “Actualizar el NFT”</w:t>
            </w:r>
          </w:p>
        </w:tc>
      </w:tr>
      <w:tr w:rsidR="00D219D5" w:rsidRPr="00A548C8" w:rsidTr="0057139F">
        <w:trPr>
          <w:trHeight w:val="47"/>
        </w:trPr>
        <w:tc>
          <w:tcPr>
            <w:tcW w:w="1809" w:type="dxa"/>
            <w:shd w:val="clear" w:color="auto" w:fill="FFFFFF" w:themeFill="background1"/>
            <w:vAlign w:val="center"/>
          </w:tcPr>
          <w:p w:rsidR="00D219D5" w:rsidRPr="00A548C8" w:rsidRDefault="00D219D5" w:rsidP="00D219D5">
            <w:pPr>
              <w:rPr>
                <w:sz w:val="18"/>
                <w:szCs w:val="18"/>
              </w:rPr>
            </w:pPr>
            <w:r w:rsidRPr="00A548C8">
              <w:rPr>
                <w:sz w:val="18"/>
                <w:szCs w:val="18"/>
              </w:rPr>
              <w:t>P76</w:t>
            </w:r>
          </w:p>
        </w:tc>
        <w:tc>
          <w:tcPr>
            <w:tcW w:w="567" w:type="dxa"/>
            <w:vAlign w:val="center"/>
          </w:tcPr>
          <w:p w:rsidR="00D219D5" w:rsidRPr="00A548C8" w:rsidRDefault="00D219D5" w:rsidP="00D219D5">
            <w:pPr>
              <w:tabs>
                <w:tab w:val="left" w:pos="1454"/>
              </w:tabs>
              <w:jc w:val="center"/>
              <w:rPr>
                <w:sz w:val="18"/>
                <w:szCs w:val="18"/>
              </w:rPr>
            </w:pPr>
            <w:r w:rsidRPr="00A548C8">
              <w:rPr>
                <w:sz w:val="18"/>
                <w:szCs w:val="18"/>
              </w:rPr>
              <w:t>11</w:t>
            </w:r>
          </w:p>
        </w:tc>
        <w:tc>
          <w:tcPr>
            <w:tcW w:w="6344" w:type="dxa"/>
            <w:gridSpan w:val="2"/>
            <w:vAlign w:val="center"/>
          </w:tcPr>
          <w:p w:rsidR="00D219D5" w:rsidRPr="00A548C8" w:rsidRDefault="00D219D5" w:rsidP="00D219D5">
            <w:pPr>
              <w:tabs>
                <w:tab w:val="left" w:pos="1454"/>
              </w:tabs>
              <w:rPr>
                <w:sz w:val="18"/>
                <w:szCs w:val="18"/>
              </w:rPr>
            </w:pPr>
            <w:r w:rsidRPr="00A548C8">
              <w:rPr>
                <w:sz w:val="18"/>
                <w:szCs w:val="18"/>
              </w:rPr>
              <w:t xml:space="preserve">Se abre una pantalla de confirmación de actualización del NFT, y pulsa sobre “Ver NFT” </w:t>
            </w:r>
          </w:p>
        </w:tc>
      </w:tr>
      <w:tr w:rsidR="00D219D5" w:rsidRPr="00A548C8" w:rsidTr="0057139F">
        <w:trPr>
          <w:trHeight w:val="47"/>
        </w:trPr>
        <w:tc>
          <w:tcPr>
            <w:tcW w:w="1809" w:type="dxa"/>
            <w:shd w:val="clear" w:color="auto" w:fill="FFFFFF" w:themeFill="background1"/>
            <w:vAlign w:val="center"/>
          </w:tcPr>
          <w:p w:rsidR="00D219D5" w:rsidRPr="00A548C8" w:rsidRDefault="00D219D5" w:rsidP="00D219D5">
            <w:pPr>
              <w:rPr>
                <w:sz w:val="18"/>
                <w:szCs w:val="18"/>
              </w:rPr>
            </w:pPr>
            <w:r w:rsidRPr="00A548C8">
              <w:rPr>
                <w:sz w:val="18"/>
                <w:szCs w:val="18"/>
              </w:rPr>
              <w:t>P18 (precio fijo)</w:t>
            </w:r>
          </w:p>
          <w:p w:rsidR="00D219D5" w:rsidRPr="00A548C8" w:rsidRDefault="00D219D5" w:rsidP="00D219D5">
            <w:pPr>
              <w:rPr>
                <w:sz w:val="18"/>
                <w:szCs w:val="18"/>
              </w:rPr>
            </w:pPr>
            <w:r w:rsidRPr="00A548C8">
              <w:rPr>
                <w:sz w:val="18"/>
                <w:szCs w:val="18"/>
              </w:rPr>
              <w:t>P50 (subasta)</w:t>
            </w:r>
          </w:p>
        </w:tc>
        <w:tc>
          <w:tcPr>
            <w:tcW w:w="567" w:type="dxa"/>
            <w:vAlign w:val="center"/>
          </w:tcPr>
          <w:p w:rsidR="00D219D5" w:rsidRPr="00A548C8" w:rsidRDefault="00D219D5" w:rsidP="00A2665C">
            <w:pPr>
              <w:tabs>
                <w:tab w:val="left" w:pos="1454"/>
              </w:tabs>
              <w:jc w:val="center"/>
              <w:rPr>
                <w:sz w:val="18"/>
                <w:szCs w:val="18"/>
              </w:rPr>
            </w:pPr>
            <w:r w:rsidRPr="00A548C8">
              <w:rPr>
                <w:sz w:val="18"/>
                <w:szCs w:val="18"/>
              </w:rPr>
              <w:t>30</w:t>
            </w:r>
          </w:p>
        </w:tc>
        <w:tc>
          <w:tcPr>
            <w:tcW w:w="6344" w:type="dxa"/>
            <w:gridSpan w:val="2"/>
            <w:vAlign w:val="center"/>
          </w:tcPr>
          <w:p w:rsidR="00D219D5" w:rsidRPr="00A548C8" w:rsidRDefault="00D219D5" w:rsidP="00A2665C">
            <w:pPr>
              <w:tabs>
                <w:tab w:val="left" w:pos="1454"/>
              </w:tabs>
              <w:rPr>
                <w:sz w:val="18"/>
                <w:szCs w:val="18"/>
              </w:rPr>
            </w:pPr>
            <w:r w:rsidRPr="00A548C8">
              <w:rPr>
                <w:sz w:val="18"/>
                <w:szCs w:val="18"/>
              </w:rPr>
              <w:t>Es redirigido a la pantalla del NFT, donde puede ver la información completa.</w:t>
            </w:r>
          </w:p>
        </w:tc>
      </w:tr>
      <w:tr w:rsidR="00D219D5" w:rsidRPr="00A548C8" w:rsidTr="0057139F">
        <w:trPr>
          <w:trHeight w:val="47"/>
        </w:trPr>
        <w:tc>
          <w:tcPr>
            <w:tcW w:w="1809" w:type="dxa"/>
            <w:shd w:val="clear" w:color="auto" w:fill="C6D9F1" w:themeFill="text2" w:themeFillTint="33"/>
            <w:vAlign w:val="center"/>
          </w:tcPr>
          <w:p w:rsidR="00D219D5" w:rsidRPr="00A548C8" w:rsidRDefault="00D219D5" w:rsidP="0057139F">
            <w:pPr>
              <w:rPr>
                <w:sz w:val="18"/>
                <w:szCs w:val="18"/>
              </w:rPr>
            </w:pPr>
            <w:r w:rsidRPr="00A548C8">
              <w:rPr>
                <w:sz w:val="18"/>
                <w:szCs w:val="18"/>
              </w:rPr>
              <w:t>Extensiones</w:t>
            </w:r>
          </w:p>
        </w:tc>
        <w:tc>
          <w:tcPr>
            <w:tcW w:w="567" w:type="dxa"/>
            <w:shd w:val="clear" w:color="auto" w:fill="C6D9F1" w:themeFill="text2" w:themeFillTint="33"/>
            <w:vAlign w:val="center"/>
          </w:tcPr>
          <w:p w:rsidR="00D219D5" w:rsidRPr="00A548C8" w:rsidRDefault="00D219D5"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D219D5" w:rsidRPr="00A548C8" w:rsidRDefault="00D219D5" w:rsidP="0057139F">
            <w:pPr>
              <w:tabs>
                <w:tab w:val="left" w:pos="1454"/>
              </w:tabs>
              <w:rPr>
                <w:sz w:val="18"/>
                <w:szCs w:val="18"/>
              </w:rPr>
            </w:pPr>
            <w:r w:rsidRPr="00A548C8">
              <w:rPr>
                <w:sz w:val="18"/>
                <w:szCs w:val="18"/>
              </w:rPr>
              <w:t>Descripción</w:t>
            </w:r>
          </w:p>
        </w:tc>
      </w:tr>
      <w:tr w:rsidR="00D219D5" w:rsidRPr="00A548C8" w:rsidTr="0057139F">
        <w:trPr>
          <w:trHeight w:val="47"/>
        </w:trPr>
        <w:tc>
          <w:tcPr>
            <w:tcW w:w="1809" w:type="dxa"/>
            <w:shd w:val="clear" w:color="auto" w:fill="FFFFFF" w:themeFill="background1"/>
            <w:vAlign w:val="center"/>
          </w:tcPr>
          <w:p w:rsidR="00D219D5" w:rsidRPr="00A548C8" w:rsidRDefault="00D219D5" w:rsidP="0057139F">
            <w:pPr>
              <w:rPr>
                <w:sz w:val="18"/>
                <w:szCs w:val="18"/>
              </w:rPr>
            </w:pPr>
            <w:r w:rsidRPr="00A548C8">
              <w:rPr>
                <w:sz w:val="18"/>
                <w:szCs w:val="18"/>
              </w:rPr>
              <w:t>N/A</w:t>
            </w:r>
          </w:p>
        </w:tc>
        <w:tc>
          <w:tcPr>
            <w:tcW w:w="567" w:type="dxa"/>
            <w:vAlign w:val="center"/>
          </w:tcPr>
          <w:p w:rsidR="00D219D5" w:rsidRPr="00A548C8" w:rsidRDefault="00D219D5" w:rsidP="0057139F">
            <w:pPr>
              <w:tabs>
                <w:tab w:val="left" w:pos="1454"/>
              </w:tabs>
              <w:jc w:val="center"/>
              <w:rPr>
                <w:sz w:val="18"/>
                <w:szCs w:val="18"/>
              </w:rPr>
            </w:pPr>
          </w:p>
        </w:tc>
        <w:tc>
          <w:tcPr>
            <w:tcW w:w="6344" w:type="dxa"/>
            <w:gridSpan w:val="2"/>
            <w:vAlign w:val="center"/>
          </w:tcPr>
          <w:p w:rsidR="00D219D5" w:rsidRPr="00A548C8" w:rsidRDefault="00D219D5" w:rsidP="0057139F">
            <w:pPr>
              <w:tabs>
                <w:tab w:val="left" w:pos="1454"/>
              </w:tabs>
              <w:rPr>
                <w:sz w:val="18"/>
                <w:szCs w:val="18"/>
              </w:rPr>
            </w:pPr>
          </w:p>
        </w:tc>
      </w:tr>
      <w:tr w:rsidR="00D219D5" w:rsidRPr="00A548C8" w:rsidTr="0057139F">
        <w:trPr>
          <w:trHeight w:val="47"/>
        </w:trPr>
        <w:tc>
          <w:tcPr>
            <w:tcW w:w="1809" w:type="dxa"/>
            <w:shd w:val="clear" w:color="auto" w:fill="C6D9F1" w:themeFill="text2" w:themeFillTint="33"/>
            <w:vAlign w:val="center"/>
          </w:tcPr>
          <w:p w:rsidR="00D219D5" w:rsidRPr="00A548C8" w:rsidRDefault="00D219D5"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D219D5" w:rsidRPr="00A548C8" w:rsidRDefault="00D219D5"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D219D5" w:rsidRPr="00A548C8" w:rsidRDefault="00D219D5" w:rsidP="0057139F">
            <w:pPr>
              <w:tabs>
                <w:tab w:val="left" w:pos="1454"/>
              </w:tabs>
              <w:rPr>
                <w:sz w:val="18"/>
                <w:szCs w:val="18"/>
              </w:rPr>
            </w:pPr>
            <w:r w:rsidRPr="00A548C8">
              <w:rPr>
                <w:sz w:val="18"/>
                <w:szCs w:val="18"/>
              </w:rPr>
              <w:t>Descripción</w:t>
            </w:r>
          </w:p>
        </w:tc>
      </w:tr>
      <w:tr w:rsidR="00D219D5" w:rsidRPr="00A548C8" w:rsidTr="00A2665C">
        <w:trPr>
          <w:trHeight w:val="47"/>
        </w:trPr>
        <w:tc>
          <w:tcPr>
            <w:tcW w:w="8720" w:type="dxa"/>
            <w:gridSpan w:val="4"/>
            <w:shd w:val="clear" w:color="auto" w:fill="F2F2F2" w:themeFill="background1" w:themeFillShade="F2"/>
            <w:vAlign w:val="center"/>
          </w:tcPr>
          <w:p w:rsidR="00D219D5" w:rsidRPr="00A548C8" w:rsidRDefault="00D219D5" w:rsidP="0057139F">
            <w:pPr>
              <w:tabs>
                <w:tab w:val="left" w:pos="1454"/>
              </w:tabs>
              <w:rPr>
                <w:sz w:val="18"/>
                <w:szCs w:val="18"/>
              </w:rPr>
            </w:pPr>
            <w:r w:rsidRPr="00A548C8">
              <w:rPr>
                <w:sz w:val="18"/>
                <w:szCs w:val="18"/>
              </w:rPr>
              <w:lastRenderedPageBreak/>
              <w:t>Subasta</w:t>
            </w:r>
          </w:p>
        </w:tc>
      </w:tr>
      <w:tr w:rsidR="00D219D5" w:rsidRPr="00A548C8" w:rsidTr="00F14D86">
        <w:trPr>
          <w:trHeight w:val="47"/>
        </w:trPr>
        <w:tc>
          <w:tcPr>
            <w:tcW w:w="1809" w:type="dxa"/>
            <w:shd w:val="clear" w:color="auto" w:fill="auto"/>
            <w:vAlign w:val="center"/>
          </w:tcPr>
          <w:p w:rsidR="00D219D5" w:rsidRPr="00A548C8" w:rsidRDefault="00D219D5" w:rsidP="0057139F">
            <w:pPr>
              <w:rPr>
                <w:sz w:val="18"/>
                <w:szCs w:val="18"/>
              </w:rPr>
            </w:pPr>
            <w:r w:rsidRPr="00A548C8">
              <w:rPr>
                <w:sz w:val="18"/>
                <w:szCs w:val="18"/>
              </w:rPr>
              <w:t>N/A</w:t>
            </w:r>
          </w:p>
        </w:tc>
        <w:tc>
          <w:tcPr>
            <w:tcW w:w="567" w:type="dxa"/>
            <w:shd w:val="clear" w:color="auto" w:fill="auto"/>
            <w:vAlign w:val="center"/>
          </w:tcPr>
          <w:p w:rsidR="00D219D5" w:rsidRPr="00A548C8" w:rsidRDefault="00D219D5" w:rsidP="0057139F">
            <w:pPr>
              <w:tabs>
                <w:tab w:val="left" w:pos="1454"/>
              </w:tabs>
              <w:jc w:val="center"/>
              <w:rPr>
                <w:sz w:val="18"/>
                <w:szCs w:val="18"/>
              </w:rPr>
            </w:pPr>
          </w:p>
        </w:tc>
        <w:tc>
          <w:tcPr>
            <w:tcW w:w="6344" w:type="dxa"/>
            <w:gridSpan w:val="2"/>
            <w:shd w:val="clear" w:color="auto" w:fill="auto"/>
            <w:vAlign w:val="center"/>
          </w:tcPr>
          <w:p w:rsidR="00D219D5" w:rsidRPr="00A548C8" w:rsidRDefault="00D219D5" w:rsidP="00D219D5">
            <w:pPr>
              <w:tabs>
                <w:tab w:val="left" w:pos="1454"/>
              </w:tabs>
              <w:rPr>
                <w:sz w:val="18"/>
                <w:szCs w:val="18"/>
              </w:rPr>
            </w:pPr>
          </w:p>
        </w:tc>
      </w:tr>
      <w:tr w:rsidR="00D219D5" w:rsidRPr="00A548C8" w:rsidTr="0057139F">
        <w:trPr>
          <w:trHeight w:val="77"/>
        </w:trPr>
        <w:tc>
          <w:tcPr>
            <w:tcW w:w="1809" w:type="dxa"/>
            <w:shd w:val="clear" w:color="auto" w:fill="C6D9F1" w:themeFill="text2" w:themeFillTint="33"/>
            <w:vAlign w:val="center"/>
          </w:tcPr>
          <w:p w:rsidR="00D219D5" w:rsidRPr="00A548C8" w:rsidRDefault="00D219D5" w:rsidP="0057139F">
            <w:pPr>
              <w:rPr>
                <w:sz w:val="18"/>
                <w:szCs w:val="18"/>
              </w:rPr>
            </w:pPr>
            <w:r w:rsidRPr="00A548C8">
              <w:rPr>
                <w:sz w:val="18"/>
                <w:szCs w:val="18"/>
              </w:rPr>
              <w:t>Verificaciones</w:t>
            </w:r>
          </w:p>
        </w:tc>
        <w:tc>
          <w:tcPr>
            <w:tcW w:w="6911" w:type="dxa"/>
            <w:gridSpan w:val="3"/>
            <w:shd w:val="clear" w:color="auto" w:fill="auto"/>
            <w:vAlign w:val="center"/>
          </w:tcPr>
          <w:p w:rsidR="00D219D5" w:rsidRPr="00A548C8" w:rsidRDefault="00D219D5" w:rsidP="00FA122E">
            <w:pPr>
              <w:tabs>
                <w:tab w:val="left" w:pos="1454"/>
              </w:tabs>
              <w:rPr>
                <w:sz w:val="18"/>
                <w:szCs w:val="18"/>
              </w:rPr>
            </w:pPr>
            <w:r w:rsidRPr="00A548C8">
              <w:rPr>
                <w:sz w:val="18"/>
                <w:szCs w:val="18"/>
              </w:rPr>
              <w:t>- Formato de datos (uso de caracteres especiales no permitidos)</w:t>
            </w:r>
          </w:p>
          <w:p w:rsidR="00D219D5" w:rsidRPr="00A548C8" w:rsidRDefault="00D219D5" w:rsidP="00FA122E">
            <w:pPr>
              <w:tabs>
                <w:tab w:val="left" w:pos="1454"/>
              </w:tabs>
              <w:rPr>
                <w:sz w:val="18"/>
                <w:szCs w:val="18"/>
              </w:rPr>
            </w:pPr>
            <w:r w:rsidRPr="00A548C8">
              <w:rPr>
                <w:sz w:val="18"/>
                <w:szCs w:val="18"/>
              </w:rPr>
              <w:t>- Límite en el número de caracteres permitido</w:t>
            </w:r>
          </w:p>
          <w:p w:rsidR="00D219D5" w:rsidRPr="00A548C8" w:rsidRDefault="00D219D5" w:rsidP="00FA122E">
            <w:pPr>
              <w:tabs>
                <w:tab w:val="left" w:pos="1454"/>
              </w:tabs>
              <w:rPr>
                <w:sz w:val="18"/>
                <w:szCs w:val="18"/>
              </w:rPr>
            </w:pPr>
            <w:r w:rsidRPr="00A548C8">
              <w:rPr>
                <w:sz w:val="18"/>
                <w:szCs w:val="18"/>
              </w:rPr>
              <w:t>- URLs duplicadas (por regla general las URLs no deberían duplicarse)</w:t>
            </w:r>
          </w:p>
          <w:p w:rsidR="00D219D5" w:rsidRPr="00A548C8" w:rsidRDefault="00D219D5" w:rsidP="00FA122E">
            <w:pPr>
              <w:tabs>
                <w:tab w:val="left" w:pos="1454"/>
              </w:tabs>
              <w:rPr>
                <w:sz w:val="18"/>
                <w:szCs w:val="18"/>
              </w:rPr>
            </w:pPr>
            <w:r w:rsidRPr="00A548C8">
              <w:rPr>
                <w:sz w:val="18"/>
                <w:szCs w:val="18"/>
              </w:rPr>
              <w:t>- Título duplicado</w:t>
            </w:r>
          </w:p>
          <w:p w:rsidR="00D219D5" w:rsidRPr="00A548C8" w:rsidRDefault="00D219D5" w:rsidP="00FA122E">
            <w:pPr>
              <w:tabs>
                <w:tab w:val="left" w:pos="1454"/>
              </w:tabs>
              <w:rPr>
                <w:sz w:val="18"/>
                <w:szCs w:val="18"/>
              </w:rPr>
            </w:pPr>
            <w:r w:rsidRPr="00A548C8">
              <w:rPr>
                <w:sz w:val="18"/>
                <w:szCs w:val="18"/>
              </w:rPr>
              <w:t>- Comisión de creador no superior al 10%</w:t>
            </w:r>
          </w:p>
        </w:tc>
      </w:tr>
      <w:tr w:rsidR="00D219D5" w:rsidRPr="00A548C8" w:rsidTr="0057139F">
        <w:trPr>
          <w:trHeight w:val="77"/>
        </w:trPr>
        <w:tc>
          <w:tcPr>
            <w:tcW w:w="1809" w:type="dxa"/>
            <w:shd w:val="clear" w:color="auto" w:fill="C6D9F1" w:themeFill="text2" w:themeFillTint="33"/>
            <w:vAlign w:val="center"/>
          </w:tcPr>
          <w:p w:rsidR="00D219D5" w:rsidRPr="00A548C8" w:rsidRDefault="00D219D5" w:rsidP="0057139F">
            <w:pPr>
              <w:rPr>
                <w:sz w:val="18"/>
                <w:szCs w:val="18"/>
              </w:rPr>
            </w:pPr>
            <w:r w:rsidRPr="00A548C8">
              <w:rPr>
                <w:sz w:val="18"/>
                <w:szCs w:val="18"/>
              </w:rPr>
              <w:t>Frecuencia de uso</w:t>
            </w:r>
          </w:p>
        </w:tc>
        <w:tc>
          <w:tcPr>
            <w:tcW w:w="6911" w:type="dxa"/>
            <w:gridSpan w:val="3"/>
            <w:vAlign w:val="center"/>
          </w:tcPr>
          <w:p w:rsidR="00D219D5" w:rsidRPr="00A548C8" w:rsidRDefault="00D219D5" w:rsidP="0057139F">
            <w:pPr>
              <w:tabs>
                <w:tab w:val="left" w:pos="1454"/>
              </w:tabs>
              <w:rPr>
                <w:sz w:val="18"/>
                <w:szCs w:val="18"/>
              </w:rPr>
            </w:pPr>
            <w:r w:rsidRPr="00A548C8">
              <w:rPr>
                <w:sz w:val="18"/>
                <w:szCs w:val="18"/>
              </w:rPr>
              <w:t>Muy alta</w:t>
            </w:r>
          </w:p>
        </w:tc>
      </w:tr>
      <w:tr w:rsidR="00D219D5" w:rsidRPr="00A548C8" w:rsidTr="0057139F">
        <w:trPr>
          <w:trHeight w:val="77"/>
        </w:trPr>
        <w:tc>
          <w:tcPr>
            <w:tcW w:w="1809" w:type="dxa"/>
            <w:shd w:val="clear" w:color="auto" w:fill="C6D9F1" w:themeFill="text2" w:themeFillTint="33"/>
            <w:vAlign w:val="center"/>
          </w:tcPr>
          <w:p w:rsidR="00D219D5" w:rsidRPr="00A548C8" w:rsidRDefault="00D219D5" w:rsidP="0057139F">
            <w:pPr>
              <w:rPr>
                <w:sz w:val="18"/>
                <w:szCs w:val="18"/>
              </w:rPr>
            </w:pPr>
            <w:r w:rsidRPr="00A548C8">
              <w:rPr>
                <w:sz w:val="18"/>
                <w:szCs w:val="18"/>
              </w:rPr>
              <w:t>Limitaciones y requisitos especiales</w:t>
            </w:r>
          </w:p>
        </w:tc>
        <w:tc>
          <w:tcPr>
            <w:tcW w:w="6911" w:type="dxa"/>
            <w:gridSpan w:val="3"/>
            <w:vAlign w:val="center"/>
          </w:tcPr>
          <w:p w:rsidR="00D219D5" w:rsidRPr="00A548C8" w:rsidRDefault="00D219D5" w:rsidP="0057139F">
            <w:pPr>
              <w:tabs>
                <w:tab w:val="left" w:pos="1454"/>
              </w:tabs>
              <w:rPr>
                <w:sz w:val="18"/>
                <w:szCs w:val="18"/>
              </w:rPr>
            </w:pPr>
            <w:r w:rsidRPr="00A548C8">
              <w:rPr>
                <w:sz w:val="18"/>
                <w:szCs w:val="18"/>
              </w:rPr>
              <w:t>La edición de datos de un NFT está limitada a los casos de los NFT a precio fijo, o NFT en subasta sin pujas.</w:t>
            </w:r>
          </w:p>
        </w:tc>
      </w:tr>
      <w:tr w:rsidR="00D219D5" w:rsidRPr="00A548C8" w:rsidTr="0057139F">
        <w:trPr>
          <w:trHeight w:val="77"/>
        </w:trPr>
        <w:tc>
          <w:tcPr>
            <w:tcW w:w="1809" w:type="dxa"/>
            <w:shd w:val="clear" w:color="auto" w:fill="C6D9F1" w:themeFill="text2" w:themeFillTint="33"/>
            <w:vAlign w:val="center"/>
          </w:tcPr>
          <w:p w:rsidR="00D219D5" w:rsidRPr="00A548C8" w:rsidRDefault="00D219D5" w:rsidP="0057139F">
            <w:pPr>
              <w:rPr>
                <w:sz w:val="18"/>
                <w:szCs w:val="18"/>
              </w:rPr>
            </w:pPr>
            <w:r w:rsidRPr="00A548C8">
              <w:rPr>
                <w:sz w:val="18"/>
                <w:szCs w:val="18"/>
              </w:rPr>
              <w:t>Suposiciones</w:t>
            </w:r>
          </w:p>
        </w:tc>
        <w:tc>
          <w:tcPr>
            <w:tcW w:w="6911" w:type="dxa"/>
            <w:gridSpan w:val="3"/>
            <w:vAlign w:val="center"/>
          </w:tcPr>
          <w:p w:rsidR="00D219D5" w:rsidRPr="00A548C8" w:rsidRDefault="00D219D5" w:rsidP="0057139F">
            <w:pPr>
              <w:tabs>
                <w:tab w:val="left" w:pos="1454"/>
              </w:tabs>
              <w:rPr>
                <w:sz w:val="18"/>
                <w:szCs w:val="18"/>
              </w:rPr>
            </w:pPr>
            <w:r w:rsidRPr="00A548C8">
              <w:rPr>
                <w:sz w:val="18"/>
                <w:szCs w:val="18"/>
              </w:rPr>
              <w:t>El usuario entiende las implicaciones y ventajas de editar ventas.</w:t>
            </w:r>
          </w:p>
        </w:tc>
      </w:tr>
      <w:tr w:rsidR="00D219D5" w:rsidRPr="00A548C8" w:rsidTr="0057139F">
        <w:trPr>
          <w:trHeight w:val="77"/>
        </w:trPr>
        <w:tc>
          <w:tcPr>
            <w:tcW w:w="1809" w:type="dxa"/>
            <w:shd w:val="clear" w:color="auto" w:fill="C6D9F1" w:themeFill="text2" w:themeFillTint="33"/>
            <w:vAlign w:val="center"/>
          </w:tcPr>
          <w:p w:rsidR="00D219D5" w:rsidRPr="00A548C8" w:rsidRDefault="00D219D5" w:rsidP="0057139F">
            <w:pPr>
              <w:rPr>
                <w:sz w:val="18"/>
                <w:szCs w:val="18"/>
              </w:rPr>
            </w:pPr>
            <w:r w:rsidRPr="00A548C8">
              <w:rPr>
                <w:sz w:val="18"/>
                <w:szCs w:val="18"/>
              </w:rPr>
              <w:t>Posibles problemas</w:t>
            </w:r>
          </w:p>
        </w:tc>
        <w:tc>
          <w:tcPr>
            <w:tcW w:w="6911" w:type="dxa"/>
            <w:gridSpan w:val="3"/>
            <w:vAlign w:val="center"/>
          </w:tcPr>
          <w:p w:rsidR="00D219D5" w:rsidRPr="00A548C8" w:rsidRDefault="00D219D5" w:rsidP="0057139F">
            <w:pPr>
              <w:tabs>
                <w:tab w:val="left" w:pos="1454"/>
              </w:tabs>
              <w:rPr>
                <w:sz w:val="18"/>
                <w:szCs w:val="18"/>
              </w:rPr>
            </w:pPr>
            <w:r w:rsidRPr="00A548C8">
              <w:rPr>
                <w:sz w:val="18"/>
                <w:szCs w:val="18"/>
              </w:rPr>
              <w:t>Usuarios que editan NFTs constantemente para desconcertar a los compradores.</w:t>
            </w:r>
          </w:p>
        </w:tc>
      </w:tr>
      <w:tr w:rsidR="00D219D5" w:rsidRPr="00A548C8" w:rsidTr="0057139F">
        <w:trPr>
          <w:trHeight w:val="77"/>
        </w:trPr>
        <w:tc>
          <w:tcPr>
            <w:tcW w:w="1809" w:type="dxa"/>
            <w:shd w:val="clear" w:color="auto" w:fill="C6D9F1" w:themeFill="text2" w:themeFillTint="33"/>
            <w:vAlign w:val="center"/>
          </w:tcPr>
          <w:p w:rsidR="00D219D5" w:rsidRPr="00A548C8" w:rsidRDefault="00D219D5" w:rsidP="00747FE8">
            <w:pPr>
              <w:rPr>
                <w:sz w:val="18"/>
                <w:szCs w:val="18"/>
              </w:rPr>
            </w:pPr>
            <w:r w:rsidRPr="00A548C8">
              <w:rPr>
                <w:sz w:val="18"/>
                <w:szCs w:val="18"/>
              </w:rPr>
              <w:t>Notas</w:t>
            </w:r>
          </w:p>
        </w:tc>
        <w:tc>
          <w:tcPr>
            <w:tcW w:w="6911" w:type="dxa"/>
            <w:gridSpan w:val="3"/>
            <w:vAlign w:val="center"/>
          </w:tcPr>
          <w:p w:rsidR="00D219D5" w:rsidRPr="00A548C8" w:rsidRDefault="00D219D5" w:rsidP="00747FE8">
            <w:pPr>
              <w:tabs>
                <w:tab w:val="left" w:pos="1454"/>
              </w:tabs>
              <w:rPr>
                <w:sz w:val="18"/>
                <w:szCs w:val="18"/>
              </w:rPr>
            </w:pPr>
            <w:r w:rsidRPr="00A548C8">
              <w:rPr>
                <w:sz w:val="18"/>
                <w:szCs w:val="18"/>
              </w:rPr>
              <w:t>N/A</w:t>
            </w:r>
          </w:p>
        </w:tc>
      </w:tr>
    </w:tbl>
    <w:p w:rsidR="0057139F" w:rsidRPr="00A548C8" w:rsidRDefault="0057139F" w:rsidP="00437E82">
      <w:pPr>
        <w:pStyle w:val="Piedetabla"/>
      </w:pPr>
      <w:bookmarkStart w:id="575" w:name="_Toc104899532"/>
      <w:r w:rsidRPr="00A548C8">
        <w:t xml:space="preserve">Escenario: CU10: </w:t>
      </w:r>
      <w:r w:rsidR="00054E62" w:rsidRPr="00A548C8">
        <w:t>Editar venta de NFT: CU10</w:t>
      </w:r>
      <w:bookmarkEnd w:id="575"/>
    </w:p>
    <w:p w:rsidR="00D155E0" w:rsidRPr="00A548C8" w:rsidRDefault="00D155E0" w:rsidP="0039678F">
      <w:pPr>
        <w:pStyle w:val="Timeframe"/>
      </w:pPr>
    </w:p>
    <w:p w:rsidR="005D1397" w:rsidRPr="00A548C8" w:rsidRDefault="005D1397" w:rsidP="0039678F">
      <w:pPr>
        <w:pStyle w:val="Timeframe"/>
      </w:pPr>
      <w:bookmarkStart w:id="576" w:name="_Cancelar_venta/subasta_|_2"/>
      <w:bookmarkEnd w:id="57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0F00AD" w:rsidP="009A12A9">
      <w:pPr>
        <w:pStyle w:val="Ttulo6"/>
      </w:pPr>
      <w:r w:rsidRPr="00A548C8">
        <w:t>Cancelar venta/subasta | Eliminar NFT</w:t>
      </w:r>
      <w:r w:rsidR="009A12A9" w:rsidRPr="00A548C8">
        <w:t>: CU11</w:t>
      </w:r>
    </w:p>
    <w:p w:rsidR="009A12A9" w:rsidRPr="00A548C8" w:rsidRDefault="009A12A9" w:rsidP="00D70AB6">
      <w:pPr>
        <w:pStyle w:val="Textorojo"/>
      </w:pPr>
      <w:r w:rsidRPr="00A548C8">
        <w:t>E03, E06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0F00AD">
        <w:trPr>
          <w:cnfStyle w:val="100000000000"/>
          <w:trHeight w:val="318"/>
        </w:trPr>
        <w:tc>
          <w:tcPr>
            <w:tcW w:w="7763" w:type="dxa"/>
            <w:gridSpan w:val="3"/>
          </w:tcPr>
          <w:p w:rsidR="0057139F" w:rsidRPr="00A548C8" w:rsidRDefault="00DA203A" w:rsidP="0057139F">
            <w:r w:rsidRPr="00A548C8">
              <w:t>CU11 – Cancelar venta</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ancelar_venta/subasta_|" w:history="1">
              <w:r w:rsidR="00E975AC" w:rsidRPr="00A548C8">
                <w:rPr>
                  <w:rStyle w:val="Hipervnculo"/>
                  <w:sz w:val="18"/>
                  <w:szCs w:val="18"/>
                </w:rPr>
                <w:t>Ver el flowchart</w:t>
              </w:r>
            </w:hyperlink>
            <w:r w:rsidR="00D408D3" w:rsidRPr="00A548C8">
              <w:rPr>
                <w:sz w:val="18"/>
                <w:szCs w:val="18"/>
              </w:rPr>
              <w:t xml:space="preserve"> | </w:t>
            </w:r>
            <w:hyperlink w:anchor="_Cancelar_venta/subasta_|_1" w:history="1">
              <w:r w:rsidR="00E975AC" w:rsidRPr="00A548C8">
                <w:rPr>
                  <w:rStyle w:val="Hipervnculo"/>
                  <w:sz w:val="18"/>
                  <w:szCs w:val="18"/>
                </w:rPr>
                <w:t>Ver la secuencia de mockups</w:t>
              </w:r>
            </w:hyperlink>
          </w:p>
        </w:tc>
      </w:tr>
      <w:tr w:rsidR="0057139F" w:rsidRPr="00A548C8" w:rsidTr="000F00AD">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A732F3" w:rsidP="001331E5">
            <w:pPr>
              <w:tabs>
                <w:tab w:val="left" w:pos="1454"/>
              </w:tabs>
              <w:rPr>
                <w:sz w:val="18"/>
                <w:szCs w:val="18"/>
              </w:rPr>
            </w:pPr>
            <w:r w:rsidRPr="00A548C8">
              <w:rPr>
                <w:sz w:val="18"/>
                <w:szCs w:val="18"/>
              </w:rPr>
              <w:t xml:space="preserve">El usuario accede a la opción de cancelación de venta cuando quiere sacar un NFT que actualmente </w:t>
            </w:r>
            <w:r w:rsidR="00496A51" w:rsidRPr="00A548C8">
              <w:rPr>
                <w:sz w:val="18"/>
                <w:szCs w:val="18"/>
              </w:rPr>
              <w:t>está</w:t>
            </w:r>
            <w:r w:rsidRPr="00A548C8">
              <w:rPr>
                <w:sz w:val="18"/>
                <w:szCs w:val="18"/>
              </w:rPr>
              <w:t xml:space="preserve"> a la venta de forma pública (a precio fijo sin ofertas de su interés, o subasta sin actividad). </w:t>
            </w:r>
          </w:p>
        </w:tc>
      </w:tr>
      <w:tr w:rsidR="0057139F" w:rsidRPr="00A548C8" w:rsidTr="000F00AD">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A732F3" w:rsidP="0057139F">
            <w:pPr>
              <w:tabs>
                <w:tab w:val="left" w:pos="1454"/>
              </w:tabs>
              <w:rPr>
                <w:sz w:val="18"/>
                <w:szCs w:val="18"/>
              </w:rPr>
            </w:pPr>
            <w:r w:rsidRPr="00A548C8">
              <w:rPr>
                <w:sz w:val="18"/>
                <w:szCs w:val="18"/>
              </w:rPr>
              <w:t>Eliminar un NFT a la venta (en forma de precio fijo o subasta)</w:t>
            </w:r>
          </w:p>
        </w:tc>
      </w:tr>
      <w:tr w:rsidR="0057139F" w:rsidRPr="00A548C8" w:rsidTr="000F00AD">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386209" w:rsidRPr="00A548C8" w:rsidRDefault="00386209" w:rsidP="00386209">
            <w:pPr>
              <w:tabs>
                <w:tab w:val="left" w:pos="1454"/>
              </w:tabs>
              <w:rPr>
                <w:sz w:val="18"/>
                <w:szCs w:val="18"/>
              </w:rPr>
            </w:pPr>
            <w:r w:rsidRPr="00A548C8">
              <w:rPr>
                <w:sz w:val="18"/>
                <w:szCs w:val="18"/>
              </w:rPr>
              <w:t>- El usuario debe haber descargado la app</w:t>
            </w:r>
          </w:p>
          <w:p w:rsidR="00386209" w:rsidRPr="00A548C8" w:rsidRDefault="00386209" w:rsidP="00386209">
            <w:pPr>
              <w:tabs>
                <w:tab w:val="left" w:pos="1454"/>
              </w:tabs>
              <w:rPr>
                <w:sz w:val="18"/>
                <w:szCs w:val="18"/>
              </w:rPr>
            </w:pPr>
            <w:r w:rsidRPr="00A548C8">
              <w:rPr>
                <w:sz w:val="18"/>
                <w:szCs w:val="18"/>
              </w:rPr>
              <w:t>- Haber creado una cuenta (email o wallet) (CU01)</w:t>
            </w:r>
          </w:p>
          <w:p w:rsidR="00386209" w:rsidRPr="00A548C8" w:rsidRDefault="00386209" w:rsidP="00386209">
            <w:pPr>
              <w:tabs>
                <w:tab w:val="left" w:pos="1454"/>
              </w:tabs>
              <w:rPr>
                <w:sz w:val="18"/>
                <w:szCs w:val="18"/>
              </w:rPr>
            </w:pPr>
            <w:r w:rsidRPr="00A548C8">
              <w:rPr>
                <w:sz w:val="18"/>
                <w:szCs w:val="18"/>
              </w:rPr>
              <w:t>- Haberse logue</w:t>
            </w:r>
            <w:r w:rsidR="00496A51" w:rsidRPr="00A548C8">
              <w:rPr>
                <w:sz w:val="18"/>
                <w:szCs w:val="18"/>
              </w:rPr>
              <w:t>a</w:t>
            </w:r>
            <w:r w:rsidRPr="00A548C8">
              <w:rPr>
                <w:sz w:val="18"/>
                <w:szCs w:val="18"/>
              </w:rPr>
              <w:t>do en su Cuenta (CU02)</w:t>
            </w:r>
          </w:p>
          <w:p w:rsidR="00386209" w:rsidRPr="00A548C8" w:rsidRDefault="00386209" w:rsidP="00386209">
            <w:pPr>
              <w:tabs>
                <w:tab w:val="left" w:pos="1454"/>
              </w:tabs>
              <w:rPr>
                <w:sz w:val="18"/>
                <w:szCs w:val="18"/>
              </w:rPr>
            </w:pPr>
            <w:r w:rsidRPr="00A548C8">
              <w:rPr>
                <w:sz w:val="18"/>
                <w:szCs w:val="18"/>
              </w:rPr>
              <w:t>- El usuario tiene, al menos, una Colección (CU14)</w:t>
            </w:r>
          </w:p>
          <w:p w:rsidR="00386209" w:rsidRPr="00A548C8" w:rsidRDefault="00386209" w:rsidP="00386209">
            <w:pPr>
              <w:tabs>
                <w:tab w:val="left" w:pos="1454"/>
              </w:tabs>
              <w:rPr>
                <w:sz w:val="18"/>
                <w:szCs w:val="18"/>
              </w:rPr>
            </w:pPr>
            <w:r w:rsidRPr="00A548C8">
              <w:rPr>
                <w:sz w:val="18"/>
                <w:szCs w:val="18"/>
              </w:rPr>
              <w:t>- El usuario tiene, al menos, un NFT en un Colección (CU06)</w:t>
            </w:r>
          </w:p>
          <w:p w:rsidR="00386209" w:rsidRPr="00A548C8" w:rsidRDefault="00386209" w:rsidP="00386209">
            <w:pPr>
              <w:tabs>
                <w:tab w:val="left" w:pos="1454"/>
              </w:tabs>
              <w:rPr>
                <w:sz w:val="18"/>
                <w:szCs w:val="18"/>
              </w:rPr>
            </w:pPr>
            <w:r w:rsidRPr="00A548C8">
              <w:rPr>
                <w:sz w:val="18"/>
                <w:szCs w:val="18"/>
              </w:rPr>
              <w:t>- El usuario tiene, al menos, un NFT a la venta (precio fijo o subasta) (CU07, CU08)</w:t>
            </w:r>
          </w:p>
          <w:p w:rsidR="00386209" w:rsidRPr="00A548C8" w:rsidRDefault="00386209" w:rsidP="00386209">
            <w:pPr>
              <w:tabs>
                <w:tab w:val="left" w:pos="1454"/>
              </w:tabs>
              <w:rPr>
                <w:sz w:val="18"/>
                <w:szCs w:val="18"/>
              </w:rPr>
            </w:pPr>
            <w:r w:rsidRPr="00A548C8">
              <w:rPr>
                <w:sz w:val="18"/>
                <w:szCs w:val="18"/>
              </w:rPr>
              <w:t xml:space="preserve">- Tener instalada la app de Firefly (wallet </w:t>
            </w:r>
            <w:r w:rsidR="00496A51" w:rsidRPr="00A548C8">
              <w:rPr>
                <w:sz w:val="18"/>
                <w:szCs w:val="18"/>
              </w:rPr>
              <w:t>oficial</w:t>
            </w:r>
            <w:r w:rsidRPr="00A548C8">
              <w:rPr>
                <w:sz w:val="18"/>
                <w:szCs w:val="18"/>
              </w:rPr>
              <w:t xml:space="preserve"> de MIOTA) (CU04)</w:t>
            </w:r>
          </w:p>
          <w:p w:rsidR="00386209" w:rsidRPr="00A548C8" w:rsidRDefault="00386209" w:rsidP="00386209">
            <w:pPr>
              <w:tabs>
                <w:tab w:val="left" w:pos="1454"/>
              </w:tabs>
              <w:rPr>
                <w:sz w:val="18"/>
                <w:szCs w:val="18"/>
              </w:rPr>
            </w:pPr>
            <w:r w:rsidRPr="00A548C8">
              <w:rPr>
                <w:sz w:val="18"/>
                <w:szCs w:val="18"/>
              </w:rPr>
              <w:t>- Haber creado un wallet (de software o hardware) en la app de Firefly (CU04)</w:t>
            </w:r>
          </w:p>
          <w:p w:rsidR="0057139F" w:rsidRPr="00A548C8" w:rsidRDefault="00386209" w:rsidP="00386209">
            <w:pPr>
              <w:tabs>
                <w:tab w:val="left" w:pos="1454"/>
              </w:tabs>
              <w:rPr>
                <w:sz w:val="18"/>
                <w:szCs w:val="18"/>
              </w:rPr>
            </w:pPr>
            <w:r w:rsidRPr="00A548C8">
              <w:rPr>
                <w:sz w:val="18"/>
                <w:szCs w:val="18"/>
              </w:rPr>
              <w:t>- En el caso de tener el wallet en hardware, haber comprador y tener a disposición Ledger (cold wallet), y haber instalado la app de Firefly en Ledger. (CU04)</w:t>
            </w:r>
          </w:p>
        </w:tc>
      </w:tr>
      <w:tr w:rsidR="00550410" w:rsidRPr="00A548C8" w:rsidTr="000F00AD">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5B67BA" w:rsidP="00973B82">
            <w:pPr>
              <w:tabs>
                <w:tab w:val="left" w:pos="1454"/>
              </w:tabs>
              <w:rPr>
                <w:sz w:val="18"/>
                <w:szCs w:val="18"/>
              </w:rPr>
            </w:pPr>
            <w:r w:rsidRPr="00A548C8">
              <w:rPr>
                <w:sz w:val="18"/>
                <w:szCs w:val="18"/>
              </w:rPr>
              <w:t>El usuario ha anulado la venta de un NFT, y el NFT ha desaparecido de la página pública de la Colección correspondiente.</w:t>
            </w:r>
          </w:p>
        </w:tc>
      </w:tr>
      <w:tr w:rsidR="0057139F" w:rsidRPr="00A548C8" w:rsidTr="000F00AD">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finales de fracaso</w:t>
            </w:r>
          </w:p>
        </w:tc>
        <w:tc>
          <w:tcPr>
            <w:tcW w:w="6911" w:type="dxa"/>
            <w:gridSpan w:val="3"/>
            <w:vAlign w:val="center"/>
          </w:tcPr>
          <w:p w:rsidR="0057139F" w:rsidRPr="00A548C8" w:rsidRDefault="005B67BA" w:rsidP="005B67BA">
            <w:pPr>
              <w:tabs>
                <w:tab w:val="left" w:pos="1454"/>
              </w:tabs>
              <w:rPr>
                <w:sz w:val="18"/>
                <w:szCs w:val="18"/>
              </w:rPr>
            </w:pPr>
            <w:r w:rsidRPr="00A548C8">
              <w:rPr>
                <w:sz w:val="18"/>
                <w:szCs w:val="18"/>
              </w:rPr>
              <w:t>El usuario no ha podido anular la venta de un NFT, y/ el NFT no ha desaparecido de la página pública de la Colección correspondiente.</w:t>
            </w:r>
          </w:p>
        </w:tc>
      </w:tr>
      <w:tr w:rsidR="0057139F" w:rsidRPr="00A548C8" w:rsidTr="000F00AD">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Actores</w:t>
            </w:r>
          </w:p>
        </w:tc>
        <w:tc>
          <w:tcPr>
            <w:tcW w:w="6911" w:type="dxa"/>
            <w:gridSpan w:val="3"/>
            <w:vAlign w:val="center"/>
          </w:tcPr>
          <w:p w:rsidR="0057139F" w:rsidRPr="00A548C8" w:rsidRDefault="005B67BA" w:rsidP="0057139F">
            <w:pPr>
              <w:tabs>
                <w:tab w:val="left" w:pos="1454"/>
              </w:tabs>
              <w:rPr>
                <w:sz w:val="18"/>
                <w:szCs w:val="18"/>
              </w:rPr>
            </w:pPr>
            <w:r w:rsidRPr="00A548C8">
              <w:rPr>
                <w:sz w:val="18"/>
                <w:szCs w:val="18"/>
              </w:rPr>
              <w:t>Usuario registrado</w:t>
            </w:r>
            <w:r w:rsidR="00927F8C" w:rsidRPr="00A548C8">
              <w:rPr>
                <w:sz w:val="18"/>
                <w:szCs w:val="18"/>
              </w:rPr>
              <w:t xml:space="preserve"> (vendedor)</w:t>
            </w:r>
          </w:p>
        </w:tc>
      </w:tr>
      <w:tr w:rsidR="0057139F" w:rsidRPr="00A548C8" w:rsidTr="000F00AD">
        <w:trPr>
          <w:trHeight w:val="77"/>
        </w:trPr>
        <w:tc>
          <w:tcPr>
            <w:tcW w:w="1809" w:type="dxa"/>
            <w:shd w:val="clear" w:color="auto" w:fill="C6D9F1" w:themeFill="text2" w:themeFillTint="33"/>
            <w:vAlign w:val="center"/>
          </w:tcPr>
          <w:p w:rsidR="0057139F" w:rsidRPr="00A548C8" w:rsidRDefault="001C6385" w:rsidP="0057139F">
            <w:pPr>
              <w:rPr>
                <w:sz w:val="18"/>
                <w:szCs w:val="18"/>
              </w:rPr>
            </w:pPr>
            <w:r w:rsidRPr="00A548C8">
              <w:rPr>
                <w:sz w:val="18"/>
                <w:szCs w:val="18"/>
              </w:rPr>
              <w:t>Triggers</w:t>
            </w:r>
          </w:p>
        </w:tc>
        <w:tc>
          <w:tcPr>
            <w:tcW w:w="6911" w:type="dxa"/>
            <w:gridSpan w:val="3"/>
            <w:vAlign w:val="center"/>
          </w:tcPr>
          <w:p w:rsidR="005B67BA" w:rsidRPr="00A548C8" w:rsidRDefault="005B67BA" w:rsidP="005B67BA">
            <w:pPr>
              <w:tabs>
                <w:tab w:val="left" w:pos="1454"/>
              </w:tabs>
              <w:rPr>
                <w:sz w:val="18"/>
                <w:szCs w:val="18"/>
              </w:rPr>
            </w:pPr>
            <w:r w:rsidRPr="00A548C8">
              <w:rPr>
                <w:sz w:val="18"/>
                <w:szCs w:val="18"/>
              </w:rPr>
              <w:t xml:space="preserve">- </w:t>
            </w:r>
            <w:r w:rsidR="00927F8C" w:rsidRPr="00A548C8">
              <w:rPr>
                <w:sz w:val="18"/>
                <w:szCs w:val="18"/>
              </w:rPr>
              <w:t>Voluntad</w:t>
            </w:r>
            <w:r w:rsidRPr="00A548C8">
              <w:rPr>
                <w:sz w:val="18"/>
                <w:szCs w:val="18"/>
              </w:rPr>
              <w:t xml:space="preserve"> del </w:t>
            </w:r>
            <w:r w:rsidR="00496A51" w:rsidRPr="00A548C8">
              <w:rPr>
                <w:sz w:val="18"/>
                <w:szCs w:val="18"/>
              </w:rPr>
              <w:t>usuario</w:t>
            </w:r>
            <w:r w:rsidRPr="00A548C8">
              <w:rPr>
                <w:sz w:val="18"/>
                <w:szCs w:val="18"/>
              </w:rPr>
              <w:t xml:space="preserve"> para eliminar una venta</w:t>
            </w:r>
          </w:p>
          <w:p w:rsidR="005B67BA" w:rsidRPr="00A548C8" w:rsidRDefault="005B67BA" w:rsidP="005B67BA">
            <w:pPr>
              <w:tabs>
                <w:tab w:val="left" w:pos="1454"/>
              </w:tabs>
              <w:rPr>
                <w:sz w:val="18"/>
                <w:szCs w:val="18"/>
              </w:rPr>
            </w:pPr>
            <w:r w:rsidRPr="00A548C8">
              <w:rPr>
                <w:sz w:val="18"/>
                <w:szCs w:val="18"/>
              </w:rPr>
              <w:t>- Onboarding: Editar venta (CU16)</w:t>
            </w:r>
          </w:p>
          <w:p w:rsidR="005B67BA" w:rsidRPr="00A548C8" w:rsidRDefault="005B67BA" w:rsidP="005B67BA">
            <w:pPr>
              <w:tabs>
                <w:tab w:val="left" w:pos="1454"/>
              </w:tabs>
              <w:rPr>
                <w:sz w:val="18"/>
                <w:szCs w:val="18"/>
              </w:rPr>
            </w:pPr>
            <w:r w:rsidRPr="00A548C8">
              <w:rPr>
                <w:sz w:val="18"/>
                <w:szCs w:val="18"/>
              </w:rPr>
              <w:t>- Visita a nuestro Centro de Ayuda (CU29)</w:t>
            </w:r>
          </w:p>
          <w:p w:rsidR="0057139F" w:rsidRPr="00A548C8" w:rsidRDefault="005B67BA" w:rsidP="005B67BA">
            <w:pPr>
              <w:tabs>
                <w:tab w:val="left" w:pos="1454"/>
              </w:tabs>
              <w:rPr>
                <w:sz w:val="18"/>
                <w:szCs w:val="18"/>
              </w:rPr>
            </w:pPr>
            <w:r w:rsidRPr="00A548C8">
              <w:rPr>
                <w:sz w:val="18"/>
                <w:szCs w:val="18"/>
              </w:rPr>
              <w:t>- Recomendación de nuestro personal de Soporte (CU30)</w:t>
            </w:r>
          </w:p>
        </w:tc>
      </w:tr>
      <w:tr w:rsidR="0057139F" w:rsidRPr="00A548C8" w:rsidTr="000F00AD">
        <w:trPr>
          <w:trHeight w:val="4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Flujo normal</w:t>
            </w:r>
          </w:p>
        </w:tc>
        <w:tc>
          <w:tcPr>
            <w:tcW w:w="567" w:type="dxa"/>
            <w:shd w:val="clear" w:color="auto" w:fill="C6D9F1" w:themeFill="text2" w:themeFillTint="33"/>
            <w:vAlign w:val="center"/>
          </w:tcPr>
          <w:p w:rsidR="0057139F" w:rsidRPr="00A548C8" w:rsidRDefault="0057139F"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7139F" w:rsidRPr="00A548C8" w:rsidRDefault="0057139F" w:rsidP="0057139F">
            <w:pPr>
              <w:tabs>
                <w:tab w:val="left" w:pos="1454"/>
              </w:tabs>
              <w:rPr>
                <w:sz w:val="18"/>
                <w:szCs w:val="18"/>
              </w:rPr>
            </w:pPr>
            <w:r w:rsidRPr="00A548C8">
              <w:rPr>
                <w:sz w:val="18"/>
                <w:szCs w:val="18"/>
              </w:rPr>
              <w:t>Descripción</w:t>
            </w:r>
          </w:p>
        </w:tc>
      </w:tr>
      <w:tr w:rsidR="00BB359F" w:rsidRPr="00A548C8" w:rsidTr="007B3366">
        <w:trPr>
          <w:trHeight w:val="47"/>
        </w:trPr>
        <w:tc>
          <w:tcPr>
            <w:tcW w:w="8720" w:type="dxa"/>
            <w:gridSpan w:val="4"/>
            <w:shd w:val="clear" w:color="auto" w:fill="F2F2F2" w:themeFill="background1" w:themeFillShade="F2"/>
            <w:vAlign w:val="center"/>
          </w:tcPr>
          <w:p w:rsidR="00BB359F" w:rsidRPr="00A548C8" w:rsidRDefault="00BB359F" w:rsidP="00A2665C">
            <w:pPr>
              <w:tabs>
                <w:tab w:val="left" w:pos="1454"/>
              </w:tabs>
              <w:rPr>
                <w:sz w:val="18"/>
                <w:szCs w:val="18"/>
              </w:rPr>
            </w:pPr>
            <w:r w:rsidRPr="00A548C8">
              <w:rPr>
                <w:sz w:val="18"/>
                <w:szCs w:val="18"/>
              </w:rPr>
              <w:t>Cancelar venta de NFT (precio fijo)</w:t>
            </w:r>
          </w:p>
        </w:tc>
      </w:tr>
      <w:tr w:rsidR="005B67BA" w:rsidRPr="00A548C8" w:rsidTr="000F00AD">
        <w:trPr>
          <w:trHeight w:val="47"/>
        </w:trPr>
        <w:tc>
          <w:tcPr>
            <w:tcW w:w="1809" w:type="dxa"/>
            <w:shd w:val="clear" w:color="auto" w:fill="FFFFFF" w:themeFill="background1"/>
            <w:vAlign w:val="center"/>
          </w:tcPr>
          <w:p w:rsidR="005B67BA" w:rsidRPr="00A548C8" w:rsidRDefault="005B67BA" w:rsidP="0057139F">
            <w:pPr>
              <w:rPr>
                <w:sz w:val="18"/>
                <w:szCs w:val="18"/>
              </w:rPr>
            </w:pPr>
            <w:r w:rsidRPr="00A548C8">
              <w:rPr>
                <w:sz w:val="18"/>
                <w:szCs w:val="18"/>
              </w:rPr>
              <w:t>P1</w:t>
            </w:r>
          </w:p>
        </w:tc>
        <w:tc>
          <w:tcPr>
            <w:tcW w:w="567" w:type="dxa"/>
            <w:vAlign w:val="center"/>
          </w:tcPr>
          <w:p w:rsidR="005B67BA" w:rsidRPr="00A548C8" w:rsidRDefault="005B67BA" w:rsidP="00A2665C">
            <w:pPr>
              <w:tabs>
                <w:tab w:val="left" w:pos="1454"/>
              </w:tabs>
              <w:jc w:val="center"/>
              <w:rPr>
                <w:sz w:val="18"/>
                <w:szCs w:val="18"/>
              </w:rPr>
            </w:pPr>
            <w:r w:rsidRPr="00A548C8">
              <w:rPr>
                <w:sz w:val="18"/>
                <w:szCs w:val="18"/>
              </w:rPr>
              <w:t>1</w:t>
            </w:r>
          </w:p>
        </w:tc>
        <w:tc>
          <w:tcPr>
            <w:tcW w:w="6344" w:type="dxa"/>
            <w:gridSpan w:val="2"/>
            <w:vAlign w:val="center"/>
          </w:tcPr>
          <w:p w:rsidR="005B67BA" w:rsidRPr="00A548C8" w:rsidRDefault="005B67BA" w:rsidP="00A2665C">
            <w:pPr>
              <w:tabs>
                <w:tab w:val="left" w:pos="1454"/>
              </w:tabs>
              <w:rPr>
                <w:sz w:val="18"/>
                <w:szCs w:val="18"/>
              </w:rPr>
            </w:pPr>
            <w:r w:rsidRPr="00A548C8">
              <w:rPr>
                <w:sz w:val="18"/>
                <w:szCs w:val="18"/>
              </w:rPr>
              <w:t>Abre la app (Splash in)</w:t>
            </w:r>
          </w:p>
        </w:tc>
      </w:tr>
      <w:tr w:rsidR="005B67BA" w:rsidRPr="00A548C8" w:rsidTr="000F00AD">
        <w:trPr>
          <w:trHeight w:val="47"/>
        </w:trPr>
        <w:tc>
          <w:tcPr>
            <w:tcW w:w="1809" w:type="dxa"/>
            <w:vMerge w:val="restart"/>
            <w:shd w:val="clear" w:color="auto" w:fill="FFFFFF" w:themeFill="background1"/>
            <w:vAlign w:val="center"/>
          </w:tcPr>
          <w:p w:rsidR="005B67BA" w:rsidRPr="00A548C8" w:rsidRDefault="005B67BA" w:rsidP="0057139F">
            <w:pPr>
              <w:rPr>
                <w:sz w:val="18"/>
                <w:szCs w:val="18"/>
              </w:rPr>
            </w:pPr>
            <w:r w:rsidRPr="00A548C8">
              <w:rPr>
                <w:sz w:val="18"/>
                <w:szCs w:val="18"/>
              </w:rPr>
              <w:t>P8</w:t>
            </w:r>
          </w:p>
        </w:tc>
        <w:tc>
          <w:tcPr>
            <w:tcW w:w="567" w:type="dxa"/>
            <w:vAlign w:val="center"/>
          </w:tcPr>
          <w:p w:rsidR="005B67BA" w:rsidRPr="00A548C8" w:rsidRDefault="005B67BA" w:rsidP="00A2665C">
            <w:pPr>
              <w:tabs>
                <w:tab w:val="left" w:pos="1454"/>
              </w:tabs>
              <w:jc w:val="center"/>
              <w:rPr>
                <w:sz w:val="18"/>
                <w:szCs w:val="18"/>
              </w:rPr>
            </w:pPr>
            <w:r w:rsidRPr="00A548C8">
              <w:rPr>
                <w:sz w:val="18"/>
                <w:szCs w:val="18"/>
              </w:rPr>
              <w:t>2</w:t>
            </w:r>
          </w:p>
        </w:tc>
        <w:tc>
          <w:tcPr>
            <w:tcW w:w="6344" w:type="dxa"/>
            <w:gridSpan w:val="2"/>
            <w:vAlign w:val="center"/>
          </w:tcPr>
          <w:p w:rsidR="005B67BA" w:rsidRPr="00A548C8" w:rsidRDefault="005B67BA" w:rsidP="00A2665C">
            <w:pPr>
              <w:tabs>
                <w:tab w:val="left" w:pos="1454"/>
              </w:tabs>
              <w:rPr>
                <w:sz w:val="18"/>
                <w:szCs w:val="18"/>
              </w:rPr>
            </w:pPr>
            <w:r w:rsidRPr="00A548C8">
              <w:rPr>
                <w:sz w:val="18"/>
                <w:szCs w:val="18"/>
              </w:rPr>
              <w:t>Llaga a la Portada como usuario registrado</w:t>
            </w:r>
          </w:p>
        </w:tc>
      </w:tr>
      <w:tr w:rsidR="005B67BA" w:rsidRPr="00A548C8" w:rsidTr="000F00AD">
        <w:trPr>
          <w:trHeight w:val="47"/>
        </w:trPr>
        <w:tc>
          <w:tcPr>
            <w:tcW w:w="1809" w:type="dxa"/>
            <w:vMerge/>
            <w:shd w:val="clear" w:color="auto" w:fill="FFFFFF" w:themeFill="background1"/>
            <w:vAlign w:val="center"/>
          </w:tcPr>
          <w:p w:rsidR="005B67BA" w:rsidRPr="00A548C8" w:rsidRDefault="005B67BA" w:rsidP="0057139F">
            <w:pPr>
              <w:rPr>
                <w:sz w:val="18"/>
                <w:szCs w:val="18"/>
              </w:rPr>
            </w:pPr>
          </w:p>
        </w:tc>
        <w:tc>
          <w:tcPr>
            <w:tcW w:w="567" w:type="dxa"/>
            <w:vAlign w:val="center"/>
          </w:tcPr>
          <w:p w:rsidR="005B67BA" w:rsidRPr="00A548C8" w:rsidRDefault="005B67BA" w:rsidP="00A2665C">
            <w:pPr>
              <w:tabs>
                <w:tab w:val="left" w:pos="1454"/>
              </w:tabs>
              <w:jc w:val="center"/>
              <w:rPr>
                <w:sz w:val="18"/>
                <w:szCs w:val="18"/>
              </w:rPr>
            </w:pPr>
            <w:r w:rsidRPr="00A548C8">
              <w:rPr>
                <w:sz w:val="18"/>
                <w:szCs w:val="18"/>
              </w:rPr>
              <w:t>3</w:t>
            </w:r>
          </w:p>
        </w:tc>
        <w:tc>
          <w:tcPr>
            <w:tcW w:w="6344" w:type="dxa"/>
            <w:gridSpan w:val="2"/>
            <w:vAlign w:val="center"/>
          </w:tcPr>
          <w:p w:rsidR="005B67BA" w:rsidRPr="00A548C8" w:rsidRDefault="005B67BA" w:rsidP="00A2665C">
            <w:pPr>
              <w:tabs>
                <w:tab w:val="left" w:pos="1454"/>
              </w:tabs>
              <w:rPr>
                <w:sz w:val="18"/>
                <w:szCs w:val="18"/>
              </w:rPr>
            </w:pPr>
            <w:r w:rsidRPr="00A548C8">
              <w:rPr>
                <w:sz w:val="18"/>
                <w:szCs w:val="18"/>
              </w:rPr>
              <w:t>Pulsa sobre el icono de Perfil del menú inferior</w:t>
            </w:r>
          </w:p>
        </w:tc>
      </w:tr>
      <w:tr w:rsidR="005B67BA" w:rsidRPr="00A548C8" w:rsidTr="000F00AD">
        <w:trPr>
          <w:trHeight w:val="47"/>
        </w:trPr>
        <w:tc>
          <w:tcPr>
            <w:tcW w:w="1809" w:type="dxa"/>
            <w:vMerge w:val="restart"/>
            <w:shd w:val="clear" w:color="auto" w:fill="FFFFFF" w:themeFill="background1"/>
            <w:vAlign w:val="center"/>
          </w:tcPr>
          <w:p w:rsidR="005B67BA" w:rsidRPr="00A548C8" w:rsidRDefault="005B67BA" w:rsidP="00A2665C">
            <w:pPr>
              <w:rPr>
                <w:sz w:val="18"/>
                <w:szCs w:val="18"/>
              </w:rPr>
            </w:pPr>
            <w:r w:rsidRPr="00A548C8">
              <w:rPr>
                <w:sz w:val="18"/>
                <w:szCs w:val="18"/>
              </w:rPr>
              <w:t>P</w:t>
            </w:r>
            <w:r w:rsidR="00736898" w:rsidRPr="00A548C8">
              <w:rPr>
                <w:sz w:val="18"/>
                <w:szCs w:val="18"/>
              </w:rPr>
              <w:t>20</w:t>
            </w:r>
          </w:p>
        </w:tc>
        <w:tc>
          <w:tcPr>
            <w:tcW w:w="567" w:type="dxa"/>
            <w:vAlign w:val="center"/>
          </w:tcPr>
          <w:p w:rsidR="005B67BA" w:rsidRPr="00A548C8" w:rsidRDefault="005B67BA" w:rsidP="00A2665C">
            <w:pPr>
              <w:tabs>
                <w:tab w:val="left" w:pos="1454"/>
              </w:tabs>
              <w:jc w:val="center"/>
              <w:rPr>
                <w:sz w:val="18"/>
                <w:szCs w:val="18"/>
              </w:rPr>
            </w:pPr>
            <w:r w:rsidRPr="00A548C8">
              <w:rPr>
                <w:sz w:val="18"/>
                <w:szCs w:val="18"/>
              </w:rPr>
              <w:t>4</w:t>
            </w:r>
          </w:p>
        </w:tc>
        <w:tc>
          <w:tcPr>
            <w:tcW w:w="6344" w:type="dxa"/>
            <w:gridSpan w:val="2"/>
            <w:vAlign w:val="center"/>
          </w:tcPr>
          <w:p w:rsidR="005B67BA" w:rsidRPr="00A548C8" w:rsidRDefault="005B67BA" w:rsidP="00A2665C">
            <w:pPr>
              <w:tabs>
                <w:tab w:val="left" w:pos="1454"/>
              </w:tabs>
              <w:rPr>
                <w:sz w:val="18"/>
                <w:szCs w:val="18"/>
              </w:rPr>
            </w:pPr>
            <w:r w:rsidRPr="00A548C8">
              <w:rPr>
                <w:sz w:val="18"/>
                <w:szCs w:val="18"/>
              </w:rPr>
              <w:t>Pulsa sobre “Colecciones”</w:t>
            </w:r>
          </w:p>
        </w:tc>
      </w:tr>
      <w:tr w:rsidR="005B67BA" w:rsidRPr="00A548C8" w:rsidTr="000F00AD">
        <w:trPr>
          <w:trHeight w:val="47"/>
        </w:trPr>
        <w:tc>
          <w:tcPr>
            <w:tcW w:w="1809" w:type="dxa"/>
            <w:vMerge/>
            <w:shd w:val="clear" w:color="auto" w:fill="FFFFFF" w:themeFill="background1"/>
            <w:vAlign w:val="center"/>
          </w:tcPr>
          <w:p w:rsidR="005B67BA" w:rsidRPr="00A548C8" w:rsidRDefault="005B67BA" w:rsidP="00A2665C">
            <w:pPr>
              <w:rPr>
                <w:sz w:val="18"/>
                <w:szCs w:val="18"/>
              </w:rPr>
            </w:pPr>
          </w:p>
        </w:tc>
        <w:tc>
          <w:tcPr>
            <w:tcW w:w="567" w:type="dxa"/>
            <w:vAlign w:val="center"/>
          </w:tcPr>
          <w:p w:rsidR="005B67BA" w:rsidRPr="00A548C8" w:rsidRDefault="005B67BA" w:rsidP="00A2665C">
            <w:pPr>
              <w:tabs>
                <w:tab w:val="left" w:pos="1454"/>
              </w:tabs>
              <w:jc w:val="center"/>
              <w:rPr>
                <w:sz w:val="18"/>
                <w:szCs w:val="18"/>
              </w:rPr>
            </w:pPr>
            <w:r w:rsidRPr="00A548C8">
              <w:rPr>
                <w:sz w:val="18"/>
                <w:szCs w:val="18"/>
              </w:rPr>
              <w:t>5</w:t>
            </w:r>
          </w:p>
        </w:tc>
        <w:tc>
          <w:tcPr>
            <w:tcW w:w="6344" w:type="dxa"/>
            <w:gridSpan w:val="2"/>
            <w:vAlign w:val="center"/>
          </w:tcPr>
          <w:p w:rsidR="005B67BA" w:rsidRPr="00A548C8" w:rsidRDefault="005B67BA" w:rsidP="00A2665C">
            <w:pPr>
              <w:tabs>
                <w:tab w:val="left" w:pos="1454"/>
              </w:tabs>
              <w:rPr>
                <w:sz w:val="18"/>
                <w:szCs w:val="18"/>
              </w:rPr>
            </w:pPr>
            <w:r w:rsidRPr="00A548C8">
              <w:rPr>
                <w:sz w:val="18"/>
                <w:szCs w:val="18"/>
              </w:rPr>
              <w:t>En la pantalla de Colecciones, pulsa sobre una Colección</w:t>
            </w:r>
          </w:p>
        </w:tc>
      </w:tr>
      <w:tr w:rsidR="005B67BA" w:rsidRPr="00A548C8" w:rsidTr="000F00AD">
        <w:trPr>
          <w:trHeight w:val="47"/>
        </w:trPr>
        <w:tc>
          <w:tcPr>
            <w:tcW w:w="1809" w:type="dxa"/>
            <w:vMerge w:val="restart"/>
            <w:shd w:val="clear" w:color="auto" w:fill="FFFFFF" w:themeFill="background1"/>
            <w:vAlign w:val="center"/>
          </w:tcPr>
          <w:p w:rsidR="005B67BA" w:rsidRPr="00A548C8" w:rsidRDefault="005B67BA" w:rsidP="00A2665C">
            <w:pPr>
              <w:rPr>
                <w:sz w:val="18"/>
                <w:szCs w:val="18"/>
              </w:rPr>
            </w:pPr>
            <w:r w:rsidRPr="00A548C8">
              <w:rPr>
                <w:sz w:val="18"/>
                <w:szCs w:val="18"/>
              </w:rPr>
              <w:t>P19</w:t>
            </w:r>
          </w:p>
        </w:tc>
        <w:tc>
          <w:tcPr>
            <w:tcW w:w="567" w:type="dxa"/>
            <w:vAlign w:val="center"/>
          </w:tcPr>
          <w:p w:rsidR="005B67BA" w:rsidRPr="00A548C8" w:rsidRDefault="005B67BA" w:rsidP="00A2665C">
            <w:pPr>
              <w:tabs>
                <w:tab w:val="left" w:pos="1454"/>
              </w:tabs>
              <w:jc w:val="center"/>
              <w:rPr>
                <w:sz w:val="18"/>
                <w:szCs w:val="18"/>
              </w:rPr>
            </w:pPr>
            <w:r w:rsidRPr="00A548C8">
              <w:rPr>
                <w:sz w:val="18"/>
                <w:szCs w:val="18"/>
              </w:rPr>
              <w:t>6</w:t>
            </w:r>
          </w:p>
        </w:tc>
        <w:tc>
          <w:tcPr>
            <w:tcW w:w="6344" w:type="dxa"/>
            <w:gridSpan w:val="2"/>
            <w:vAlign w:val="center"/>
          </w:tcPr>
          <w:p w:rsidR="005B67BA" w:rsidRPr="00A548C8" w:rsidRDefault="005B67BA" w:rsidP="00A2665C">
            <w:pPr>
              <w:tabs>
                <w:tab w:val="left" w:pos="1454"/>
              </w:tabs>
              <w:rPr>
                <w:sz w:val="18"/>
                <w:szCs w:val="18"/>
              </w:rPr>
            </w:pPr>
            <w:r w:rsidRPr="00A548C8">
              <w:rPr>
                <w:sz w:val="18"/>
                <w:szCs w:val="18"/>
              </w:rPr>
              <w:t>Se abre la pantalla de Colección</w:t>
            </w:r>
          </w:p>
        </w:tc>
      </w:tr>
      <w:tr w:rsidR="005B67BA" w:rsidRPr="00A548C8" w:rsidTr="000F00AD">
        <w:trPr>
          <w:trHeight w:val="47"/>
        </w:trPr>
        <w:tc>
          <w:tcPr>
            <w:tcW w:w="1809" w:type="dxa"/>
            <w:vMerge/>
            <w:shd w:val="clear" w:color="auto" w:fill="FFFFFF" w:themeFill="background1"/>
            <w:vAlign w:val="center"/>
          </w:tcPr>
          <w:p w:rsidR="005B67BA" w:rsidRPr="00A548C8" w:rsidRDefault="005B67BA" w:rsidP="00A2665C">
            <w:pPr>
              <w:rPr>
                <w:sz w:val="18"/>
                <w:szCs w:val="18"/>
              </w:rPr>
            </w:pPr>
          </w:p>
        </w:tc>
        <w:tc>
          <w:tcPr>
            <w:tcW w:w="567" w:type="dxa"/>
            <w:vAlign w:val="center"/>
          </w:tcPr>
          <w:p w:rsidR="005B67BA" w:rsidRPr="00A548C8" w:rsidRDefault="005B67BA" w:rsidP="00A2665C">
            <w:pPr>
              <w:tabs>
                <w:tab w:val="left" w:pos="1454"/>
              </w:tabs>
              <w:jc w:val="center"/>
              <w:rPr>
                <w:sz w:val="18"/>
                <w:szCs w:val="18"/>
              </w:rPr>
            </w:pPr>
            <w:r w:rsidRPr="00A548C8">
              <w:rPr>
                <w:sz w:val="18"/>
                <w:szCs w:val="18"/>
              </w:rPr>
              <w:t>7</w:t>
            </w:r>
          </w:p>
        </w:tc>
        <w:tc>
          <w:tcPr>
            <w:tcW w:w="6344" w:type="dxa"/>
            <w:gridSpan w:val="2"/>
            <w:vAlign w:val="center"/>
          </w:tcPr>
          <w:p w:rsidR="005B67BA" w:rsidRPr="00A548C8" w:rsidRDefault="005B67BA" w:rsidP="00A2665C">
            <w:pPr>
              <w:tabs>
                <w:tab w:val="left" w:pos="1454"/>
              </w:tabs>
              <w:rPr>
                <w:sz w:val="18"/>
                <w:szCs w:val="18"/>
              </w:rPr>
            </w:pPr>
            <w:r w:rsidRPr="00A548C8">
              <w:rPr>
                <w:sz w:val="18"/>
                <w:szCs w:val="18"/>
              </w:rPr>
              <w:t>En la pantalla de Colección, pulsa sobre un NFT concreto (precio fijo)</w:t>
            </w:r>
          </w:p>
        </w:tc>
      </w:tr>
      <w:tr w:rsidR="00DE0602" w:rsidRPr="00A548C8" w:rsidTr="000F00AD">
        <w:trPr>
          <w:trHeight w:val="47"/>
        </w:trPr>
        <w:tc>
          <w:tcPr>
            <w:tcW w:w="1809" w:type="dxa"/>
            <w:vMerge w:val="restart"/>
            <w:shd w:val="clear" w:color="auto" w:fill="FFFFFF" w:themeFill="background1"/>
            <w:vAlign w:val="center"/>
          </w:tcPr>
          <w:p w:rsidR="00DE0602" w:rsidRPr="00A548C8" w:rsidRDefault="00DE0602" w:rsidP="00A2665C">
            <w:pPr>
              <w:rPr>
                <w:sz w:val="18"/>
                <w:szCs w:val="18"/>
              </w:rPr>
            </w:pPr>
            <w:r w:rsidRPr="00A548C8">
              <w:rPr>
                <w:sz w:val="18"/>
                <w:szCs w:val="18"/>
              </w:rPr>
              <w:t>P18</w:t>
            </w:r>
          </w:p>
        </w:tc>
        <w:tc>
          <w:tcPr>
            <w:tcW w:w="567" w:type="dxa"/>
            <w:vAlign w:val="center"/>
          </w:tcPr>
          <w:p w:rsidR="00DE0602" w:rsidRPr="00A548C8" w:rsidRDefault="00DE0602" w:rsidP="00A2665C">
            <w:pPr>
              <w:tabs>
                <w:tab w:val="left" w:pos="1454"/>
              </w:tabs>
              <w:jc w:val="center"/>
              <w:rPr>
                <w:sz w:val="18"/>
                <w:szCs w:val="18"/>
              </w:rPr>
            </w:pPr>
            <w:r w:rsidRPr="00A548C8">
              <w:rPr>
                <w:sz w:val="18"/>
                <w:szCs w:val="18"/>
              </w:rPr>
              <w:t>8</w:t>
            </w:r>
          </w:p>
        </w:tc>
        <w:tc>
          <w:tcPr>
            <w:tcW w:w="6344" w:type="dxa"/>
            <w:gridSpan w:val="2"/>
            <w:vAlign w:val="center"/>
          </w:tcPr>
          <w:p w:rsidR="00DE0602" w:rsidRPr="00A548C8" w:rsidRDefault="00DE0602" w:rsidP="005B67BA">
            <w:pPr>
              <w:tabs>
                <w:tab w:val="left" w:pos="1454"/>
              </w:tabs>
              <w:rPr>
                <w:sz w:val="18"/>
                <w:szCs w:val="18"/>
              </w:rPr>
            </w:pPr>
            <w:r w:rsidRPr="00A548C8">
              <w:rPr>
                <w:sz w:val="18"/>
                <w:szCs w:val="18"/>
              </w:rPr>
              <w:t>Se abre la pantalla del NFT</w:t>
            </w:r>
          </w:p>
        </w:tc>
      </w:tr>
      <w:tr w:rsidR="00DE0602" w:rsidRPr="00A548C8" w:rsidTr="000F00AD">
        <w:trPr>
          <w:trHeight w:val="47"/>
        </w:trPr>
        <w:tc>
          <w:tcPr>
            <w:tcW w:w="1809" w:type="dxa"/>
            <w:vMerge/>
            <w:shd w:val="clear" w:color="auto" w:fill="FFFFFF" w:themeFill="background1"/>
            <w:vAlign w:val="center"/>
          </w:tcPr>
          <w:p w:rsidR="00DE0602" w:rsidRPr="00A548C8" w:rsidRDefault="00DE0602" w:rsidP="00A2665C">
            <w:pPr>
              <w:rPr>
                <w:sz w:val="18"/>
                <w:szCs w:val="18"/>
              </w:rPr>
            </w:pPr>
          </w:p>
        </w:tc>
        <w:tc>
          <w:tcPr>
            <w:tcW w:w="567" w:type="dxa"/>
            <w:vAlign w:val="center"/>
          </w:tcPr>
          <w:p w:rsidR="00DE0602" w:rsidRPr="00A548C8" w:rsidRDefault="00DE0602" w:rsidP="00A2665C">
            <w:pPr>
              <w:tabs>
                <w:tab w:val="left" w:pos="1454"/>
              </w:tabs>
              <w:jc w:val="center"/>
              <w:rPr>
                <w:sz w:val="18"/>
                <w:szCs w:val="18"/>
              </w:rPr>
            </w:pPr>
            <w:r w:rsidRPr="00A548C8">
              <w:rPr>
                <w:sz w:val="18"/>
                <w:szCs w:val="18"/>
              </w:rPr>
              <w:t>9</w:t>
            </w:r>
          </w:p>
        </w:tc>
        <w:tc>
          <w:tcPr>
            <w:tcW w:w="6344" w:type="dxa"/>
            <w:gridSpan w:val="2"/>
            <w:vAlign w:val="center"/>
          </w:tcPr>
          <w:p w:rsidR="00DE0602" w:rsidRPr="00A548C8" w:rsidRDefault="00DE0602" w:rsidP="005B67BA">
            <w:pPr>
              <w:tabs>
                <w:tab w:val="left" w:pos="1454"/>
              </w:tabs>
              <w:rPr>
                <w:sz w:val="18"/>
                <w:szCs w:val="18"/>
              </w:rPr>
            </w:pPr>
            <w:r w:rsidRPr="00A548C8">
              <w:rPr>
                <w:sz w:val="18"/>
                <w:szCs w:val="18"/>
              </w:rPr>
              <w:t>Pulsa sobre el icono de más opciones del menú superior</w:t>
            </w:r>
          </w:p>
        </w:tc>
      </w:tr>
      <w:tr w:rsidR="007F011D" w:rsidRPr="00A548C8" w:rsidTr="000F00AD">
        <w:trPr>
          <w:trHeight w:val="47"/>
        </w:trPr>
        <w:tc>
          <w:tcPr>
            <w:tcW w:w="1809" w:type="dxa"/>
            <w:vMerge w:val="restart"/>
            <w:shd w:val="clear" w:color="auto" w:fill="FFFFFF" w:themeFill="background1"/>
            <w:vAlign w:val="center"/>
          </w:tcPr>
          <w:p w:rsidR="007F011D" w:rsidRPr="00A548C8" w:rsidRDefault="007F011D" w:rsidP="00A2665C">
            <w:pPr>
              <w:rPr>
                <w:sz w:val="18"/>
                <w:szCs w:val="18"/>
              </w:rPr>
            </w:pPr>
            <w:r w:rsidRPr="00A548C8">
              <w:rPr>
                <w:sz w:val="18"/>
                <w:szCs w:val="18"/>
              </w:rPr>
              <w:t>P155</w:t>
            </w:r>
          </w:p>
        </w:tc>
        <w:tc>
          <w:tcPr>
            <w:tcW w:w="567" w:type="dxa"/>
            <w:vAlign w:val="center"/>
          </w:tcPr>
          <w:p w:rsidR="007F011D" w:rsidRPr="00A548C8" w:rsidRDefault="00DE0602" w:rsidP="00A2665C">
            <w:pPr>
              <w:tabs>
                <w:tab w:val="left" w:pos="1454"/>
              </w:tabs>
              <w:jc w:val="center"/>
              <w:rPr>
                <w:sz w:val="18"/>
                <w:szCs w:val="18"/>
              </w:rPr>
            </w:pPr>
            <w:r w:rsidRPr="00A548C8">
              <w:rPr>
                <w:sz w:val="18"/>
                <w:szCs w:val="18"/>
              </w:rPr>
              <w:t>10</w:t>
            </w:r>
          </w:p>
        </w:tc>
        <w:tc>
          <w:tcPr>
            <w:tcW w:w="6344" w:type="dxa"/>
            <w:gridSpan w:val="2"/>
            <w:vAlign w:val="center"/>
          </w:tcPr>
          <w:p w:rsidR="007F011D" w:rsidRPr="00A548C8" w:rsidRDefault="007F011D" w:rsidP="005B67BA">
            <w:pPr>
              <w:tabs>
                <w:tab w:val="left" w:pos="1454"/>
              </w:tabs>
              <w:rPr>
                <w:sz w:val="18"/>
                <w:szCs w:val="18"/>
              </w:rPr>
            </w:pPr>
            <w:r w:rsidRPr="00A548C8">
              <w:rPr>
                <w:sz w:val="18"/>
                <w:szCs w:val="18"/>
              </w:rPr>
              <w:t>Se abre un sheet inferior con las acciones posibles</w:t>
            </w:r>
          </w:p>
        </w:tc>
      </w:tr>
      <w:tr w:rsidR="007F011D" w:rsidRPr="00A548C8" w:rsidTr="000F00AD">
        <w:trPr>
          <w:trHeight w:val="47"/>
        </w:trPr>
        <w:tc>
          <w:tcPr>
            <w:tcW w:w="1809" w:type="dxa"/>
            <w:vMerge/>
            <w:shd w:val="clear" w:color="auto" w:fill="FFFFFF" w:themeFill="background1"/>
            <w:vAlign w:val="center"/>
          </w:tcPr>
          <w:p w:rsidR="007F011D" w:rsidRPr="00A548C8" w:rsidRDefault="007F011D" w:rsidP="00A2665C">
            <w:pPr>
              <w:rPr>
                <w:sz w:val="18"/>
                <w:szCs w:val="18"/>
              </w:rPr>
            </w:pPr>
          </w:p>
        </w:tc>
        <w:tc>
          <w:tcPr>
            <w:tcW w:w="567" w:type="dxa"/>
            <w:vAlign w:val="center"/>
          </w:tcPr>
          <w:p w:rsidR="007F011D" w:rsidRPr="00A548C8" w:rsidRDefault="00DE0602" w:rsidP="00A2665C">
            <w:pPr>
              <w:tabs>
                <w:tab w:val="left" w:pos="1454"/>
              </w:tabs>
              <w:jc w:val="center"/>
              <w:rPr>
                <w:sz w:val="18"/>
                <w:szCs w:val="18"/>
              </w:rPr>
            </w:pPr>
            <w:r w:rsidRPr="00A548C8">
              <w:rPr>
                <w:sz w:val="18"/>
                <w:szCs w:val="18"/>
              </w:rPr>
              <w:t>11</w:t>
            </w:r>
          </w:p>
        </w:tc>
        <w:tc>
          <w:tcPr>
            <w:tcW w:w="6344" w:type="dxa"/>
            <w:gridSpan w:val="2"/>
            <w:vAlign w:val="center"/>
          </w:tcPr>
          <w:p w:rsidR="007F011D" w:rsidRPr="00A548C8" w:rsidRDefault="007F011D" w:rsidP="005B67BA">
            <w:pPr>
              <w:tabs>
                <w:tab w:val="left" w:pos="1454"/>
              </w:tabs>
              <w:rPr>
                <w:sz w:val="18"/>
                <w:szCs w:val="18"/>
              </w:rPr>
            </w:pPr>
            <w:r w:rsidRPr="00A548C8">
              <w:rPr>
                <w:sz w:val="18"/>
                <w:szCs w:val="18"/>
              </w:rPr>
              <w:t>Pulsa sobre “Cancelar la venta del NFT”</w:t>
            </w:r>
          </w:p>
        </w:tc>
      </w:tr>
      <w:tr w:rsidR="005B67BA" w:rsidRPr="00A548C8" w:rsidTr="000F00AD">
        <w:trPr>
          <w:trHeight w:val="47"/>
        </w:trPr>
        <w:tc>
          <w:tcPr>
            <w:tcW w:w="1809" w:type="dxa"/>
            <w:shd w:val="clear" w:color="auto" w:fill="FFFFFF" w:themeFill="background1"/>
            <w:vAlign w:val="center"/>
          </w:tcPr>
          <w:p w:rsidR="005B67BA" w:rsidRPr="00A548C8" w:rsidRDefault="007F011D" w:rsidP="0057139F">
            <w:pPr>
              <w:rPr>
                <w:sz w:val="18"/>
                <w:szCs w:val="18"/>
              </w:rPr>
            </w:pPr>
            <w:r w:rsidRPr="00A548C8">
              <w:rPr>
                <w:sz w:val="18"/>
                <w:szCs w:val="18"/>
              </w:rPr>
              <w:lastRenderedPageBreak/>
              <w:t>P</w:t>
            </w:r>
            <w:r w:rsidR="00DE0602" w:rsidRPr="00A548C8">
              <w:rPr>
                <w:sz w:val="18"/>
                <w:szCs w:val="18"/>
              </w:rPr>
              <w:t>165</w:t>
            </w:r>
          </w:p>
        </w:tc>
        <w:tc>
          <w:tcPr>
            <w:tcW w:w="567" w:type="dxa"/>
            <w:vAlign w:val="center"/>
          </w:tcPr>
          <w:p w:rsidR="005B67BA" w:rsidRPr="00A548C8" w:rsidRDefault="00DE0602" w:rsidP="0057139F">
            <w:pPr>
              <w:tabs>
                <w:tab w:val="left" w:pos="1454"/>
              </w:tabs>
              <w:jc w:val="center"/>
              <w:rPr>
                <w:sz w:val="18"/>
                <w:szCs w:val="18"/>
              </w:rPr>
            </w:pPr>
            <w:r w:rsidRPr="00A548C8">
              <w:rPr>
                <w:sz w:val="18"/>
                <w:szCs w:val="18"/>
              </w:rPr>
              <w:t>12</w:t>
            </w:r>
          </w:p>
        </w:tc>
        <w:tc>
          <w:tcPr>
            <w:tcW w:w="6344" w:type="dxa"/>
            <w:gridSpan w:val="2"/>
            <w:vAlign w:val="center"/>
          </w:tcPr>
          <w:p w:rsidR="00DE0602" w:rsidRPr="00A548C8" w:rsidRDefault="00DE0602" w:rsidP="005B67BA">
            <w:pPr>
              <w:tabs>
                <w:tab w:val="left" w:pos="1454"/>
              </w:tabs>
              <w:rPr>
                <w:sz w:val="18"/>
                <w:szCs w:val="18"/>
              </w:rPr>
            </w:pPr>
            <w:r w:rsidRPr="00A548C8">
              <w:rPr>
                <w:sz w:val="18"/>
                <w:szCs w:val="18"/>
              </w:rPr>
              <w:t>Se abre una alerta que solicita confirmación de la cancelación.</w:t>
            </w:r>
          </w:p>
          <w:p w:rsidR="005B67BA" w:rsidRPr="00A548C8" w:rsidRDefault="005B67BA" w:rsidP="00542190">
            <w:pPr>
              <w:tabs>
                <w:tab w:val="left" w:pos="1454"/>
              </w:tabs>
              <w:rPr>
                <w:sz w:val="18"/>
                <w:szCs w:val="18"/>
              </w:rPr>
            </w:pPr>
            <w:r w:rsidRPr="00A548C8">
              <w:rPr>
                <w:sz w:val="18"/>
                <w:szCs w:val="18"/>
              </w:rPr>
              <w:t xml:space="preserve">El usuario confirma que desea </w:t>
            </w:r>
            <w:r w:rsidR="00542190" w:rsidRPr="00A548C8">
              <w:rPr>
                <w:sz w:val="18"/>
                <w:szCs w:val="18"/>
              </w:rPr>
              <w:t>cancelar</w:t>
            </w:r>
            <w:r w:rsidRPr="00A548C8">
              <w:rPr>
                <w:sz w:val="18"/>
                <w:szCs w:val="18"/>
              </w:rPr>
              <w:t xml:space="preserve"> la venta, pulsando sobre </w:t>
            </w:r>
            <w:r w:rsidR="00DE0602" w:rsidRPr="00A548C8">
              <w:rPr>
                <w:sz w:val="18"/>
                <w:szCs w:val="18"/>
              </w:rPr>
              <w:t>“</w:t>
            </w:r>
            <w:r w:rsidR="00542190" w:rsidRPr="00A548C8">
              <w:rPr>
                <w:sz w:val="18"/>
                <w:szCs w:val="18"/>
              </w:rPr>
              <w:t>Confirmar cancelación</w:t>
            </w:r>
            <w:r w:rsidR="00DE0602" w:rsidRPr="00A548C8">
              <w:rPr>
                <w:sz w:val="18"/>
                <w:szCs w:val="18"/>
              </w:rPr>
              <w:t>”</w:t>
            </w:r>
          </w:p>
        </w:tc>
      </w:tr>
      <w:tr w:rsidR="005B67BA" w:rsidRPr="00A548C8" w:rsidTr="000F00AD">
        <w:trPr>
          <w:trHeight w:val="47"/>
        </w:trPr>
        <w:tc>
          <w:tcPr>
            <w:tcW w:w="1809" w:type="dxa"/>
            <w:shd w:val="clear" w:color="auto" w:fill="FFFFFF" w:themeFill="background1"/>
            <w:vAlign w:val="center"/>
          </w:tcPr>
          <w:p w:rsidR="005B67BA" w:rsidRPr="00A548C8" w:rsidRDefault="00DE0602" w:rsidP="0057139F">
            <w:pPr>
              <w:rPr>
                <w:sz w:val="18"/>
                <w:szCs w:val="18"/>
              </w:rPr>
            </w:pPr>
            <w:r w:rsidRPr="00A548C8">
              <w:rPr>
                <w:sz w:val="18"/>
                <w:szCs w:val="18"/>
              </w:rPr>
              <w:t>P77</w:t>
            </w:r>
          </w:p>
        </w:tc>
        <w:tc>
          <w:tcPr>
            <w:tcW w:w="567" w:type="dxa"/>
            <w:vAlign w:val="center"/>
          </w:tcPr>
          <w:p w:rsidR="005B67BA" w:rsidRPr="00A548C8" w:rsidRDefault="00DE0602" w:rsidP="0057139F">
            <w:pPr>
              <w:tabs>
                <w:tab w:val="left" w:pos="1454"/>
              </w:tabs>
              <w:jc w:val="center"/>
              <w:rPr>
                <w:sz w:val="18"/>
                <w:szCs w:val="18"/>
              </w:rPr>
            </w:pPr>
            <w:r w:rsidRPr="00A548C8">
              <w:rPr>
                <w:sz w:val="18"/>
                <w:szCs w:val="18"/>
              </w:rPr>
              <w:t>13</w:t>
            </w:r>
          </w:p>
        </w:tc>
        <w:tc>
          <w:tcPr>
            <w:tcW w:w="6344" w:type="dxa"/>
            <w:gridSpan w:val="2"/>
            <w:vAlign w:val="center"/>
          </w:tcPr>
          <w:p w:rsidR="005B67BA" w:rsidRPr="00A548C8" w:rsidRDefault="005B67BA" w:rsidP="00542190">
            <w:pPr>
              <w:tabs>
                <w:tab w:val="left" w:pos="1454"/>
              </w:tabs>
              <w:rPr>
                <w:sz w:val="18"/>
                <w:szCs w:val="18"/>
              </w:rPr>
            </w:pPr>
            <w:r w:rsidRPr="00A548C8">
              <w:rPr>
                <w:sz w:val="18"/>
                <w:szCs w:val="18"/>
              </w:rPr>
              <w:t xml:space="preserve">Se muestra la confirmación de </w:t>
            </w:r>
            <w:r w:rsidR="00542190" w:rsidRPr="00A548C8">
              <w:rPr>
                <w:sz w:val="18"/>
                <w:szCs w:val="18"/>
              </w:rPr>
              <w:t>la cancelación</w:t>
            </w:r>
            <w:r w:rsidRPr="00A548C8">
              <w:rPr>
                <w:sz w:val="18"/>
                <w:szCs w:val="18"/>
              </w:rPr>
              <w:t xml:space="preserve"> de </w:t>
            </w:r>
            <w:r w:rsidR="00542190" w:rsidRPr="00A548C8">
              <w:rPr>
                <w:sz w:val="18"/>
                <w:szCs w:val="18"/>
              </w:rPr>
              <w:t xml:space="preserve">la </w:t>
            </w:r>
            <w:r w:rsidRPr="00A548C8">
              <w:rPr>
                <w:sz w:val="18"/>
                <w:szCs w:val="18"/>
              </w:rPr>
              <w:t>venta</w:t>
            </w:r>
          </w:p>
        </w:tc>
      </w:tr>
      <w:tr w:rsidR="005B67BA" w:rsidRPr="00A548C8" w:rsidTr="000F00AD">
        <w:trPr>
          <w:trHeight w:val="47"/>
        </w:trPr>
        <w:tc>
          <w:tcPr>
            <w:tcW w:w="1809" w:type="dxa"/>
            <w:shd w:val="clear" w:color="auto" w:fill="FFFFFF" w:themeFill="background1"/>
            <w:vAlign w:val="center"/>
          </w:tcPr>
          <w:p w:rsidR="005B67BA" w:rsidRPr="00A548C8" w:rsidRDefault="005B67BA" w:rsidP="0057139F">
            <w:pPr>
              <w:rPr>
                <w:sz w:val="18"/>
                <w:szCs w:val="18"/>
              </w:rPr>
            </w:pPr>
            <w:r w:rsidRPr="00A548C8">
              <w:rPr>
                <w:sz w:val="18"/>
                <w:szCs w:val="18"/>
              </w:rPr>
              <w:t>P19</w:t>
            </w:r>
          </w:p>
        </w:tc>
        <w:tc>
          <w:tcPr>
            <w:tcW w:w="567" w:type="dxa"/>
            <w:vAlign w:val="center"/>
          </w:tcPr>
          <w:p w:rsidR="005B67BA" w:rsidRPr="00A548C8" w:rsidRDefault="00DE0602" w:rsidP="0057139F">
            <w:pPr>
              <w:tabs>
                <w:tab w:val="left" w:pos="1454"/>
              </w:tabs>
              <w:jc w:val="center"/>
              <w:rPr>
                <w:sz w:val="18"/>
                <w:szCs w:val="18"/>
              </w:rPr>
            </w:pPr>
            <w:r w:rsidRPr="00A548C8">
              <w:rPr>
                <w:sz w:val="18"/>
                <w:szCs w:val="18"/>
              </w:rPr>
              <w:t>14</w:t>
            </w:r>
          </w:p>
        </w:tc>
        <w:tc>
          <w:tcPr>
            <w:tcW w:w="6344" w:type="dxa"/>
            <w:gridSpan w:val="2"/>
            <w:vAlign w:val="center"/>
          </w:tcPr>
          <w:p w:rsidR="005B67BA" w:rsidRPr="00A548C8" w:rsidRDefault="005B67BA" w:rsidP="0057139F">
            <w:pPr>
              <w:tabs>
                <w:tab w:val="left" w:pos="1454"/>
              </w:tabs>
              <w:rPr>
                <w:sz w:val="18"/>
                <w:szCs w:val="18"/>
              </w:rPr>
            </w:pPr>
            <w:r w:rsidRPr="00A548C8">
              <w:rPr>
                <w:sz w:val="18"/>
                <w:szCs w:val="18"/>
              </w:rPr>
              <w:t>Se redirige al usuario a la pantalla de la Colección en la que se encontraba</w:t>
            </w:r>
          </w:p>
        </w:tc>
      </w:tr>
      <w:tr w:rsidR="005B67BA" w:rsidRPr="00A548C8" w:rsidTr="000F00AD">
        <w:trPr>
          <w:trHeight w:val="47"/>
        </w:trPr>
        <w:tc>
          <w:tcPr>
            <w:tcW w:w="1809" w:type="dxa"/>
            <w:shd w:val="clear" w:color="auto" w:fill="C6D9F1" w:themeFill="text2" w:themeFillTint="33"/>
            <w:vAlign w:val="center"/>
          </w:tcPr>
          <w:p w:rsidR="005B67BA" w:rsidRPr="00A548C8" w:rsidRDefault="005B67BA" w:rsidP="0057139F">
            <w:pPr>
              <w:rPr>
                <w:sz w:val="18"/>
                <w:szCs w:val="18"/>
              </w:rPr>
            </w:pPr>
            <w:r w:rsidRPr="00A548C8">
              <w:rPr>
                <w:sz w:val="18"/>
                <w:szCs w:val="18"/>
              </w:rPr>
              <w:t>Extensiones</w:t>
            </w:r>
          </w:p>
        </w:tc>
        <w:tc>
          <w:tcPr>
            <w:tcW w:w="567" w:type="dxa"/>
            <w:shd w:val="clear" w:color="auto" w:fill="C6D9F1" w:themeFill="text2" w:themeFillTint="33"/>
            <w:vAlign w:val="center"/>
          </w:tcPr>
          <w:p w:rsidR="005B67BA" w:rsidRPr="00A548C8" w:rsidRDefault="005B67BA"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B67BA" w:rsidRPr="00A548C8" w:rsidRDefault="005B67BA" w:rsidP="0057139F">
            <w:pPr>
              <w:tabs>
                <w:tab w:val="left" w:pos="1454"/>
              </w:tabs>
              <w:rPr>
                <w:sz w:val="18"/>
                <w:szCs w:val="18"/>
              </w:rPr>
            </w:pPr>
            <w:r w:rsidRPr="00A548C8">
              <w:rPr>
                <w:sz w:val="18"/>
                <w:szCs w:val="18"/>
              </w:rPr>
              <w:t>Descripción</w:t>
            </w:r>
          </w:p>
        </w:tc>
      </w:tr>
      <w:tr w:rsidR="005B67BA" w:rsidRPr="00A548C8" w:rsidTr="000F00AD">
        <w:trPr>
          <w:trHeight w:val="47"/>
        </w:trPr>
        <w:tc>
          <w:tcPr>
            <w:tcW w:w="1809" w:type="dxa"/>
            <w:shd w:val="clear" w:color="auto" w:fill="FFFFFF" w:themeFill="background1"/>
            <w:vAlign w:val="center"/>
          </w:tcPr>
          <w:p w:rsidR="005B67BA" w:rsidRPr="00A548C8" w:rsidRDefault="005B67BA" w:rsidP="0057139F">
            <w:pPr>
              <w:rPr>
                <w:sz w:val="18"/>
                <w:szCs w:val="18"/>
              </w:rPr>
            </w:pPr>
            <w:r w:rsidRPr="00A548C8">
              <w:rPr>
                <w:sz w:val="18"/>
                <w:szCs w:val="18"/>
              </w:rPr>
              <w:t>N/A</w:t>
            </w:r>
          </w:p>
        </w:tc>
        <w:tc>
          <w:tcPr>
            <w:tcW w:w="567" w:type="dxa"/>
            <w:vAlign w:val="center"/>
          </w:tcPr>
          <w:p w:rsidR="005B67BA" w:rsidRPr="00A548C8" w:rsidRDefault="005B67BA" w:rsidP="0057139F">
            <w:pPr>
              <w:tabs>
                <w:tab w:val="left" w:pos="1454"/>
              </w:tabs>
              <w:jc w:val="center"/>
              <w:rPr>
                <w:sz w:val="18"/>
                <w:szCs w:val="18"/>
              </w:rPr>
            </w:pPr>
          </w:p>
        </w:tc>
        <w:tc>
          <w:tcPr>
            <w:tcW w:w="6344" w:type="dxa"/>
            <w:gridSpan w:val="2"/>
            <w:vAlign w:val="center"/>
          </w:tcPr>
          <w:p w:rsidR="005B67BA" w:rsidRPr="00A548C8" w:rsidRDefault="005B67BA" w:rsidP="0057139F">
            <w:pPr>
              <w:tabs>
                <w:tab w:val="left" w:pos="1454"/>
              </w:tabs>
              <w:rPr>
                <w:sz w:val="18"/>
                <w:szCs w:val="18"/>
              </w:rPr>
            </w:pPr>
          </w:p>
        </w:tc>
      </w:tr>
      <w:tr w:rsidR="005B67BA" w:rsidRPr="00A548C8" w:rsidTr="000F00AD">
        <w:trPr>
          <w:trHeight w:val="47"/>
        </w:trPr>
        <w:tc>
          <w:tcPr>
            <w:tcW w:w="1809" w:type="dxa"/>
            <w:shd w:val="clear" w:color="auto" w:fill="C6D9F1" w:themeFill="text2" w:themeFillTint="33"/>
            <w:vAlign w:val="center"/>
          </w:tcPr>
          <w:p w:rsidR="005B67BA" w:rsidRPr="00A548C8" w:rsidRDefault="005B67BA"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5B67BA" w:rsidRPr="00A548C8" w:rsidRDefault="005B67BA"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B67BA" w:rsidRPr="00A548C8" w:rsidRDefault="005B67BA" w:rsidP="0057139F">
            <w:pPr>
              <w:tabs>
                <w:tab w:val="left" w:pos="1454"/>
              </w:tabs>
              <w:rPr>
                <w:sz w:val="18"/>
                <w:szCs w:val="18"/>
              </w:rPr>
            </w:pPr>
            <w:r w:rsidRPr="00A548C8">
              <w:rPr>
                <w:sz w:val="18"/>
                <w:szCs w:val="18"/>
              </w:rPr>
              <w:t>Descripción</w:t>
            </w:r>
          </w:p>
        </w:tc>
      </w:tr>
      <w:tr w:rsidR="00594D79" w:rsidRPr="00A548C8" w:rsidTr="000F00AD">
        <w:trPr>
          <w:trHeight w:val="47"/>
        </w:trPr>
        <w:tc>
          <w:tcPr>
            <w:tcW w:w="8720" w:type="dxa"/>
            <w:gridSpan w:val="4"/>
            <w:shd w:val="clear" w:color="auto" w:fill="F2F2F2" w:themeFill="background1" w:themeFillShade="F2"/>
            <w:vAlign w:val="center"/>
          </w:tcPr>
          <w:p w:rsidR="00594D79" w:rsidRPr="00A548C8" w:rsidRDefault="00BB359F" w:rsidP="0057139F">
            <w:pPr>
              <w:tabs>
                <w:tab w:val="left" w:pos="1454"/>
              </w:tabs>
              <w:rPr>
                <w:sz w:val="18"/>
                <w:szCs w:val="18"/>
              </w:rPr>
            </w:pPr>
            <w:r w:rsidRPr="00A548C8">
              <w:rPr>
                <w:sz w:val="18"/>
                <w:szCs w:val="18"/>
              </w:rPr>
              <w:t>Cancelar venta de NFT (subasta)</w:t>
            </w:r>
          </w:p>
        </w:tc>
      </w:tr>
      <w:tr w:rsidR="00594D79" w:rsidRPr="00A548C8" w:rsidTr="000F00AD">
        <w:trPr>
          <w:trHeight w:val="47"/>
        </w:trPr>
        <w:tc>
          <w:tcPr>
            <w:tcW w:w="1809" w:type="dxa"/>
            <w:shd w:val="clear" w:color="auto" w:fill="FFFFFF" w:themeFill="background1"/>
            <w:vAlign w:val="center"/>
          </w:tcPr>
          <w:p w:rsidR="00594D79" w:rsidRPr="00A548C8" w:rsidRDefault="00594D79" w:rsidP="0057139F">
            <w:pPr>
              <w:rPr>
                <w:sz w:val="18"/>
                <w:szCs w:val="18"/>
              </w:rPr>
            </w:pPr>
            <w:r w:rsidRPr="00A548C8">
              <w:rPr>
                <w:sz w:val="18"/>
                <w:szCs w:val="18"/>
              </w:rPr>
              <w:t>P19</w:t>
            </w:r>
          </w:p>
        </w:tc>
        <w:tc>
          <w:tcPr>
            <w:tcW w:w="567" w:type="dxa"/>
            <w:shd w:val="clear" w:color="auto" w:fill="FFFFFF" w:themeFill="background1"/>
            <w:vAlign w:val="center"/>
          </w:tcPr>
          <w:p w:rsidR="00594D79" w:rsidRPr="00A548C8" w:rsidRDefault="00594D79" w:rsidP="0057139F">
            <w:pPr>
              <w:tabs>
                <w:tab w:val="left" w:pos="1454"/>
              </w:tabs>
              <w:jc w:val="center"/>
              <w:rPr>
                <w:sz w:val="18"/>
                <w:szCs w:val="18"/>
              </w:rPr>
            </w:pPr>
            <w:r w:rsidRPr="00A548C8">
              <w:rPr>
                <w:sz w:val="18"/>
                <w:szCs w:val="18"/>
              </w:rPr>
              <w:t>7</w:t>
            </w:r>
          </w:p>
        </w:tc>
        <w:tc>
          <w:tcPr>
            <w:tcW w:w="6344" w:type="dxa"/>
            <w:gridSpan w:val="2"/>
            <w:shd w:val="clear" w:color="auto" w:fill="FFFFFF" w:themeFill="background1"/>
            <w:vAlign w:val="center"/>
          </w:tcPr>
          <w:p w:rsidR="00594D79" w:rsidRPr="00A548C8" w:rsidRDefault="00594D79" w:rsidP="0057139F">
            <w:pPr>
              <w:tabs>
                <w:tab w:val="left" w:pos="1454"/>
              </w:tabs>
              <w:rPr>
                <w:sz w:val="18"/>
                <w:szCs w:val="18"/>
              </w:rPr>
            </w:pPr>
            <w:r w:rsidRPr="00A548C8">
              <w:rPr>
                <w:sz w:val="18"/>
                <w:szCs w:val="18"/>
              </w:rPr>
              <w:t>En la pantalla de Colección, pulsa sobre un NFT concreto (subasta)</w:t>
            </w:r>
          </w:p>
        </w:tc>
      </w:tr>
      <w:tr w:rsidR="000F00AD" w:rsidRPr="00A548C8" w:rsidTr="000F00AD">
        <w:trPr>
          <w:trHeight w:val="47"/>
        </w:trPr>
        <w:tc>
          <w:tcPr>
            <w:tcW w:w="1809" w:type="dxa"/>
            <w:vMerge w:val="restart"/>
            <w:shd w:val="clear" w:color="auto" w:fill="FFFFFF" w:themeFill="background1"/>
            <w:vAlign w:val="center"/>
          </w:tcPr>
          <w:p w:rsidR="000F00AD" w:rsidRPr="00A548C8" w:rsidRDefault="000F00AD" w:rsidP="0057139F">
            <w:pPr>
              <w:rPr>
                <w:sz w:val="18"/>
                <w:szCs w:val="18"/>
              </w:rPr>
            </w:pPr>
            <w:r w:rsidRPr="00A548C8">
              <w:rPr>
                <w:sz w:val="18"/>
                <w:szCs w:val="18"/>
              </w:rPr>
              <w:t>P50</w:t>
            </w:r>
          </w:p>
        </w:tc>
        <w:tc>
          <w:tcPr>
            <w:tcW w:w="567" w:type="dxa"/>
            <w:shd w:val="clear" w:color="auto" w:fill="FFFFFF" w:themeFill="background1"/>
            <w:vAlign w:val="center"/>
          </w:tcPr>
          <w:p w:rsidR="000F00AD" w:rsidRPr="00A548C8" w:rsidRDefault="000F00AD" w:rsidP="0057139F">
            <w:pPr>
              <w:tabs>
                <w:tab w:val="left" w:pos="1454"/>
              </w:tabs>
              <w:jc w:val="center"/>
              <w:rPr>
                <w:sz w:val="18"/>
                <w:szCs w:val="18"/>
              </w:rPr>
            </w:pPr>
            <w:r w:rsidRPr="00A548C8">
              <w:rPr>
                <w:sz w:val="18"/>
                <w:szCs w:val="18"/>
              </w:rPr>
              <w:t>8</w:t>
            </w:r>
          </w:p>
        </w:tc>
        <w:tc>
          <w:tcPr>
            <w:tcW w:w="6344" w:type="dxa"/>
            <w:gridSpan w:val="2"/>
            <w:shd w:val="clear" w:color="auto" w:fill="FFFFFF" w:themeFill="background1"/>
            <w:vAlign w:val="center"/>
          </w:tcPr>
          <w:p w:rsidR="000F00AD" w:rsidRPr="00A548C8" w:rsidRDefault="000F00AD" w:rsidP="00461B5C">
            <w:pPr>
              <w:tabs>
                <w:tab w:val="left" w:pos="1454"/>
              </w:tabs>
              <w:rPr>
                <w:sz w:val="18"/>
                <w:szCs w:val="18"/>
              </w:rPr>
            </w:pPr>
            <w:r w:rsidRPr="00A548C8">
              <w:rPr>
                <w:sz w:val="18"/>
                <w:szCs w:val="18"/>
              </w:rPr>
              <w:t>Se abre la pantalla del NFT</w:t>
            </w:r>
          </w:p>
        </w:tc>
      </w:tr>
      <w:tr w:rsidR="000F00AD" w:rsidRPr="00A548C8" w:rsidTr="000F00AD">
        <w:trPr>
          <w:trHeight w:val="47"/>
        </w:trPr>
        <w:tc>
          <w:tcPr>
            <w:tcW w:w="1809" w:type="dxa"/>
            <w:vMerge/>
            <w:shd w:val="clear" w:color="auto" w:fill="FFFFFF" w:themeFill="background1"/>
            <w:vAlign w:val="center"/>
          </w:tcPr>
          <w:p w:rsidR="000F00AD" w:rsidRPr="00A548C8" w:rsidRDefault="000F00AD" w:rsidP="0057139F">
            <w:pPr>
              <w:rPr>
                <w:sz w:val="18"/>
                <w:szCs w:val="18"/>
              </w:rPr>
            </w:pPr>
          </w:p>
        </w:tc>
        <w:tc>
          <w:tcPr>
            <w:tcW w:w="567" w:type="dxa"/>
            <w:shd w:val="clear" w:color="auto" w:fill="FFFFFF" w:themeFill="background1"/>
            <w:vAlign w:val="center"/>
          </w:tcPr>
          <w:p w:rsidR="000F00AD" w:rsidRPr="00A548C8" w:rsidRDefault="000F00AD" w:rsidP="0057139F">
            <w:pPr>
              <w:tabs>
                <w:tab w:val="left" w:pos="1454"/>
              </w:tabs>
              <w:jc w:val="center"/>
              <w:rPr>
                <w:sz w:val="18"/>
                <w:szCs w:val="18"/>
              </w:rPr>
            </w:pPr>
            <w:r w:rsidRPr="00A548C8">
              <w:rPr>
                <w:sz w:val="18"/>
                <w:szCs w:val="18"/>
              </w:rPr>
              <w:t>9</w:t>
            </w:r>
          </w:p>
        </w:tc>
        <w:tc>
          <w:tcPr>
            <w:tcW w:w="6344" w:type="dxa"/>
            <w:gridSpan w:val="2"/>
            <w:shd w:val="clear" w:color="auto" w:fill="FFFFFF" w:themeFill="background1"/>
            <w:vAlign w:val="center"/>
          </w:tcPr>
          <w:p w:rsidR="000F00AD" w:rsidRPr="00A548C8" w:rsidRDefault="000F00AD" w:rsidP="00461B5C">
            <w:pPr>
              <w:tabs>
                <w:tab w:val="left" w:pos="1454"/>
              </w:tabs>
              <w:rPr>
                <w:sz w:val="18"/>
                <w:szCs w:val="18"/>
              </w:rPr>
            </w:pPr>
            <w:r w:rsidRPr="00A548C8">
              <w:rPr>
                <w:sz w:val="18"/>
                <w:szCs w:val="18"/>
              </w:rPr>
              <w:t>Pulsa sobre el icono de más opciones del menú superior</w:t>
            </w:r>
          </w:p>
        </w:tc>
      </w:tr>
      <w:tr w:rsidR="000F00AD" w:rsidRPr="00A548C8" w:rsidTr="000F00AD">
        <w:trPr>
          <w:trHeight w:val="47"/>
        </w:trPr>
        <w:tc>
          <w:tcPr>
            <w:tcW w:w="1809" w:type="dxa"/>
            <w:vMerge w:val="restart"/>
            <w:shd w:val="clear" w:color="auto" w:fill="FFFFFF" w:themeFill="background1"/>
            <w:vAlign w:val="center"/>
          </w:tcPr>
          <w:p w:rsidR="000F00AD" w:rsidRPr="00A548C8" w:rsidRDefault="000F00AD" w:rsidP="0057139F">
            <w:pPr>
              <w:rPr>
                <w:sz w:val="18"/>
                <w:szCs w:val="18"/>
              </w:rPr>
            </w:pPr>
            <w:r w:rsidRPr="00A548C8">
              <w:rPr>
                <w:sz w:val="18"/>
                <w:szCs w:val="18"/>
              </w:rPr>
              <w:t>P156</w:t>
            </w:r>
          </w:p>
        </w:tc>
        <w:tc>
          <w:tcPr>
            <w:tcW w:w="567" w:type="dxa"/>
            <w:shd w:val="clear" w:color="auto" w:fill="FFFFFF" w:themeFill="background1"/>
            <w:vAlign w:val="center"/>
          </w:tcPr>
          <w:p w:rsidR="000F00AD" w:rsidRPr="00A548C8" w:rsidRDefault="000F00AD" w:rsidP="0057139F">
            <w:pPr>
              <w:tabs>
                <w:tab w:val="left" w:pos="1454"/>
              </w:tabs>
              <w:jc w:val="center"/>
              <w:rPr>
                <w:sz w:val="18"/>
                <w:szCs w:val="18"/>
              </w:rPr>
            </w:pPr>
            <w:r w:rsidRPr="00A548C8">
              <w:rPr>
                <w:sz w:val="18"/>
                <w:szCs w:val="18"/>
              </w:rPr>
              <w:t>10</w:t>
            </w:r>
          </w:p>
        </w:tc>
        <w:tc>
          <w:tcPr>
            <w:tcW w:w="6344" w:type="dxa"/>
            <w:gridSpan w:val="2"/>
            <w:shd w:val="clear" w:color="auto" w:fill="FFFFFF" w:themeFill="background1"/>
            <w:vAlign w:val="center"/>
          </w:tcPr>
          <w:p w:rsidR="000F00AD" w:rsidRPr="00A548C8" w:rsidRDefault="000F00AD" w:rsidP="00461B5C">
            <w:pPr>
              <w:tabs>
                <w:tab w:val="left" w:pos="1454"/>
              </w:tabs>
              <w:rPr>
                <w:sz w:val="18"/>
                <w:szCs w:val="18"/>
              </w:rPr>
            </w:pPr>
            <w:r w:rsidRPr="00A548C8">
              <w:rPr>
                <w:sz w:val="18"/>
                <w:szCs w:val="18"/>
              </w:rPr>
              <w:t>Se abre un sheet inferior con las acciones posibles</w:t>
            </w:r>
          </w:p>
        </w:tc>
      </w:tr>
      <w:tr w:rsidR="000F00AD" w:rsidRPr="00A548C8" w:rsidTr="000F00AD">
        <w:trPr>
          <w:trHeight w:val="47"/>
        </w:trPr>
        <w:tc>
          <w:tcPr>
            <w:tcW w:w="1809" w:type="dxa"/>
            <w:vMerge/>
            <w:shd w:val="clear" w:color="auto" w:fill="FFFFFF" w:themeFill="background1"/>
            <w:vAlign w:val="center"/>
          </w:tcPr>
          <w:p w:rsidR="000F00AD" w:rsidRPr="00A548C8" w:rsidRDefault="000F00AD" w:rsidP="0057139F">
            <w:pPr>
              <w:rPr>
                <w:sz w:val="18"/>
                <w:szCs w:val="18"/>
              </w:rPr>
            </w:pPr>
          </w:p>
        </w:tc>
        <w:tc>
          <w:tcPr>
            <w:tcW w:w="567" w:type="dxa"/>
            <w:shd w:val="clear" w:color="auto" w:fill="FFFFFF" w:themeFill="background1"/>
            <w:vAlign w:val="center"/>
          </w:tcPr>
          <w:p w:rsidR="000F00AD" w:rsidRPr="00A548C8" w:rsidRDefault="000F00AD" w:rsidP="0057139F">
            <w:pPr>
              <w:tabs>
                <w:tab w:val="left" w:pos="1454"/>
              </w:tabs>
              <w:jc w:val="center"/>
              <w:rPr>
                <w:sz w:val="18"/>
                <w:szCs w:val="18"/>
              </w:rPr>
            </w:pPr>
            <w:r w:rsidRPr="00A548C8">
              <w:rPr>
                <w:sz w:val="18"/>
                <w:szCs w:val="18"/>
              </w:rPr>
              <w:t>11</w:t>
            </w:r>
          </w:p>
        </w:tc>
        <w:tc>
          <w:tcPr>
            <w:tcW w:w="6344" w:type="dxa"/>
            <w:gridSpan w:val="2"/>
            <w:shd w:val="clear" w:color="auto" w:fill="FFFFFF" w:themeFill="background1"/>
            <w:vAlign w:val="center"/>
          </w:tcPr>
          <w:p w:rsidR="000F00AD" w:rsidRPr="00A548C8" w:rsidRDefault="000F00AD" w:rsidP="00461B5C">
            <w:pPr>
              <w:tabs>
                <w:tab w:val="left" w:pos="1454"/>
              </w:tabs>
              <w:rPr>
                <w:sz w:val="18"/>
                <w:szCs w:val="18"/>
              </w:rPr>
            </w:pPr>
            <w:r w:rsidRPr="00A548C8">
              <w:rPr>
                <w:sz w:val="18"/>
                <w:szCs w:val="18"/>
              </w:rPr>
              <w:t>Pulsa sobre “Cancelar la subasta del NFT”</w:t>
            </w:r>
          </w:p>
        </w:tc>
      </w:tr>
      <w:tr w:rsidR="00594D79" w:rsidRPr="00A548C8" w:rsidTr="000F00AD">
        <w:trPr>
          <w:trHeight w:val="47"/>
        </w:trPr>
        <w:tc>
          <w:tcPr>
            <w:tcW w:w="1809" w:type="dxa"/>
            <w:shd w:val="clear" w:color="auto" w:fill="FFFFFF" w:themeFill="background1"/>
            <w:vAlign w:val="center"/>
          </w:tcPr>
          <w:p w:rsidR="00594D79" w:rsidRPr="00A548C8" w:rsidRDefault="000F00AD" w:rsidP="0057139F">
            <w:pPr>
              <w:rPr>
                <w:sz w:val="18"/>
                <w:szCs w:val="18"/>
              </w:rPr>
            </w:pPr>
            <w:r w:rsidRPr="00A548C8">
              <w:rPr>
                <w:sz w:val="18"/>
                <w:szCs w:val="18"/>
              </w:rPr>
              <w:t>P167</w:t>
            </w:r>
          </w:p>
        </w:tc>
        <w:tc>
          <w:tcPr>
            <w:tcW w:w="567" w:type="dxa"/>
            <w:shd w:val="clear" w:color="auto" w:fill="FFFFFF" w:themeFill="background1"/>
            <w:vAlign w:val="center"/>
          </w:tcPr>
          <w:p w:rsidR="00594D79" w:rsidRPr="00A548C8" w:rsidRDefault="00594D79" w:rsidP="0057139F">
            <w:pPr>
              <w:tabs>
                <w:tab w:val="left" w:pos="1454"/>
              </w:tabs>
              <w:jc w:val="center"/>
              <w:rPr>
                <w:sz w:val="18"/>
                <w:szCs w:val="18"/>
              </w:rPr>
            </w:pPr>
            <w:r w:rsidRPr="00A548C8">
              <w:rPr>
                <w:sz w:val="18"/>
                <w:szCs w:val="18"/>
              </w:rPr>
              <w:t>12</w:t>
            </w:r>
          </w:p>
        </w:tc>
        <w:tc>
          <w:tcPr>
            <w:tcW w:w="6344" w:type="dxa"/>
            <w:gridSpan w:val="2"/>
            <w:shd w:val="clear" w:color="auto" w:fill="FFFFFF" w:themeFill="background1"/>
            <w:vAlign w:val="center"/>
          </w:tcPr>
          <w:p w:rsidR="00594D79" w:rsidRPr="00A548C8" w:rsidRDefault="00594D79" w:rsidP="00461B5C">
            <w:pPr>
              <w:tabs>
                <w:tab w:val="left" w:pos="1454"/>
              </w:tabs>
              <w:rPr>
                <w:sz w:val="18"/>
                <w:szCs w:val="18"/>
              </w:rPr>
            </w:pPr>
            <w:r w:rsidRPr="00A548C8">
              <w:rPr>
                <w:sz w:val="18"/>
                <w:szCs w:val="18"/>
              </w:rPr>
              <w:t>Se abre una alerta que solicita confirmación de la cancelación.</w:t>
            </w:r>
          </w:p>
          <w:p w:rsidR="00594D79" w:rsidRPr="00A548C8" w:rsidRDefault="00594D79" w:rsidP="00461B5C">
            <w:pPr>
              <w:tabs>
                <w:tab w:val="left" w:pos="1454"/>
              </w:tabs>
              <w:rPr>
                <w:sz w:val="18"/>
                <w:szCs w:val="18"/>
              </w:rPr>
            </w:pPr>
            <w:r w:rsidRPr="00A548C8">
              <w:rPr>
                <w:sz w:val="18"/>
                <w:szCs w:val="18"/>
              </w:rPr>
              <w:t>El usuario confirma que desea cancelar la venta, pulsando sobre “Confirmar cancelación”</w:t>
            </w:r>
          </w:p>
        </w:tc>
      </w:tr>
      <w:tr w:rsidR="00594D79" w:rsidRPr="00A548C8" w:rsidTr="000F00AD">
        <w:trPr>
          <w:trHeight w:val="47"/>
        </w:trPr>
        <w:tc>
          <w:tcPr>
            <w:tcW w:w="1809" w:type="dxa"/>
            <w:shd w:val="clear" w:color="auto" w:fill="FFFFFF" w:themeFill="background1"/>
            <w:vAlign w:val="center"/>
          </w:tcPr>
          <w:p w:rsidR="00594D79" w:rsidRPr="00A548C8" w:rsidRDefault="000F00AD" w:rsidP="0057139F">
            <w:pPr>
              <w:rPr>
                <w:sz w:val="18"/>
                <w:szCs w:val="18"/>
              </w:rPr>
            </w:pPr>
            <w:r w:rsidRPr="00A548C8">
              <w:rPr>
                <w:sz w:val="18"/>
                <w:szCs w:val="18"/>
              </w:rPr>
              <w:t>P168</w:t>
            </w:r>
          </w:p>
        </w:tc>
        <w:tc>
          <w:tcPr>
            <w:tcW w:w="567" w:type="dxa"/>
            <w:shd w:val="clear" w:color="auto" w:fill="FFFFFF" w:themeFill="background1"/>
            <w:vAlign w:val="center"/>
          </w:tcPr>
          <w:p w:rsidR="00594D79" w:rsidRPr="00A548C8" w:rsidRDefault="00594D79" w:rsidP="0057139F">
            <w:pPr>
              <w:tabs>
                <w:tab w:val="left" w:pos="1454"/>
              </w:tabs>
              <w:jc w:val="center"/>
              <w:rPr>
                <w:sz w:val="18"/>
                <w:szCs w:val="18"/>
              </w:rPr>
            </w:pPr>
            <w:r w:rsidRPr="00A548C8">
              <w:rPr>
                <w:sz w:val="18"/>
                <w:szCs w:val="18"/>
              </w:rPr>
              <w:t>13</w:t>
            </w:r>
          </w:p>
        </w:tc>
        <w:tc>
          <w:tcPr>
            <w:tcW w:w="6344" w:type="dxa"/>
            <w:gridSpan w:val="2"/>
            <w:shd w:val="clear" w:color="auto" w:fill="FFFFFF" w:themeFill="background1"/>
            <w:vAlign w:val="center"/>
          </w:tcPr>
          <w:p w:rsidR="00594D79" w:rsidRPr="00A548C8" w:rsidRDefault="00594D79" w:rsidP="000F00AD">
            <w:pPr>
              <w:tabs>
                <w:tab w:val="left" w:pos="1454"/>
              </w:tabs>
              <w:rPr>
                <w:sz w:val="18"/>
                <w:szCs w:val="18"/>
              </w:rPr>
            </w:pPr>
            <w:r w:rsidRPr="00A548C8">
              <w:rPr>
                <w:sz w:val="18"/>
                <w:szCs w:val="18"/>
              </w:rPr>
              <w:t xml:space="preserve">Se muestra la confirmación de la cancelación de la </w:t>
            </w:r>
            <w:r w:rsidR="000F00AD" w:rsidRPr="00A548C8">
              <w:rPr>
                <w:sz w:val="18"/>
                <w:szCs w:val="18"/>
              </w:rPr>
              <w:t>subasta</w:t>
            </w:r>
          </w:p>
        </w:tc>
      </w:tr>
      <w:tr w:rsidR="000F00AD" w:rsidRPr="00A548C8" w:rsidTr="000F00AD">
        <w:trPr>
          <w:trHeight w:val="47"/>
        </w:trPr>
        <w:tc>
          <w:tcPr>
            <w:tcW w:w="1809" w:type="dxa"/>
            <w:shd w:val="clear" w:color="auto" w:fill="FFFFFF" w:themeFill="background1"/>
            <w:vAlign w:val="center"/>
          </w:tcPr>
          <w:p w:rsidR="000F00AD" w:rsidRPr="00A548C8" w:rsidRDefault="000F00AD" w:rsidP="00461B5C">
            <w:pPr>
              <w:rPr>
                <w:sz w:val="18"/>
                <w:szCs w:val="18"/>
              </w:rPr>
            </w:pPr>
            <w:r w:rsidRPr="00A548C8">
              <w:rPr>
                <w:sz w:val="18"/>
                <w:szCs w:val="18"/>
              </w:rPr>
              <w:t>P19</w:t>
            </w:r>
          </w:p>
        </w:tc>
        <w:tc>
          <w:tcPr>
            <w:tcW w:w="567" w:type="dxa"/>
            <w:shd w:val="clear" w:color="auto" w:fill="FFFFFF" w:themeFill="background1"/>
            <w:vAlign w:val="center"/>
          </w:tcPr>
          <w:p w:rsidR="000F00AD" w:rsidRPr="00A548C8" w:rsidRDefault="000F00AD" w:rsidP="00461B5C">
            <w:pPr>
              <w:tabs>
                <w:tab w:val="left" w:pos="1454"/>
              </w:tabs>
              <w:jc w:val="center"/>
              <w:rPr>
                <w:sz w:val="18"/>
                <w:szCs w:val="18"/>
              </w:rPr>
            </w:pPr>
            <w:r w:rsidRPr="00A548C8">
              <w:rPr>
                <w:sz w:val="18"/>
                <w:szCs w:val="18"/>
              </w:rPr>
              <w:t>14</w:t>
            </w:r>
          </w:p>
        </w:tc>
        <w:tc>
          <w:tcPr>
            <w:tcW w:w="6344" w:type="dxa"/>
            <w:gridSpan w:val="2"/>
            <w:shd w:val="clear" w:color="auto" w:fill="FFFFFF" w:themeFill="background1"/>
            <w:vAlign w:val="center"/>
          </w:tcPr>
          <w:p w:rsidR="000F00AD" w:rsidRPr="00A548C8" w:rsidRDefault="000F00AD" w:rsidP="00461B5C">
            <w:pPr>
              <w:tabs>
                <w:tab w:val="left" w:pos="1454"/>
              </w:tabs>
              <w:rPr>
                <w:sz w:val="18"/>
                <w:szCs w:val="18"/>
              </w:rPr>
            </w:pPr>
            <w:r w:rsidRPr="00A548C8">
              <w:rPr>
                <w:sz w:val="18"/>
                <w:szCs w:val="18"/>
              </w:rPr>
              <w:t>Se redirige al usuario a la pantalla de la Colección en la que se encontraba</w:t>
            </w:r>
          </w:p>
        </w:tc>
      </w:tr>
      <w:tr w:rsidR="000F00AD" w:rsidRPr="00A548C8" w:rsidTr="000F00AD">
        <w:trPr>
          <w:trHeight w:val="47"/>
        </w:trPr>
        <w:tc>
          <w:tcPr>
            <w:tcW w:w="8720" w:type="dxa"/>
            <w:gridSpan w:val="4"/>
            <w:shd w:val="clear" w:color="auto" w:fill="F2F2F2" w:themeFill="background1" w:themeFillShade="F2"/>
            <w:vAlign w:val="center"/>
          </w:tcPr>
          <w:p w:rsidR="000F00AD" w:rsidRPr="00A548C8" w:rsidRDefault="000F00AD" w:rsidP="0057139F">
            <w:pPr>
              <w:tabs>
                <w:tab w:val="left" w:pos="1454"/>
              </w:tabs>
              <w:rPr>
                <w:sz w:val="18"/>
                <w:szCs w:val="18"/>
              </w:rPr>
            </w:pPr>
            <w:r w:rsidRPr="00A548C8">
              <w:rPr>
                <w:sz w:val="18"/>
                <w:szCs w:val="18"/>
              </w:rPr>
              <w:t>Eliminar NFT</w:t>
            </w:r>
          </w:p>
        </w:tc>
      </w:tr>
      <w:tr w:rsidR="00594D79" w:rsidRPr="00A548C8" w:rsidTr="000F00AD">
        <w:trPr>
          <w:trHeight w:val="47"/>
        </w:trPr>
        <w:tc>
          <w:tcPr>
            <w:tcW w:w="1809" w:type="dxa"/>
            <w:shd w:val="clear" w:color="auto" w:fill="auto"/>
            <w:vAlign w:val="center"/>
          </w:tcPr>
          <w:p w:rsidR="00594D79" w:rsidRPr="00A548C8" w:rsidRDefault="00594D79" w:rsidP="0057139F">
            <w:pPr>
              <w:rPr>
                <w:sz w:val="18"/>
                <w:szCs w:val="18"/>
              </w:rPr>
            </w:pPr>
            <w:r w:rsidRPr="00A548C8">
              <w:rPr>
                <w:sz w:val="18"/>
                <w:szCs w:val="18"/>
              </w:rPr>
              <w:t>P155</w:t>
            </w:r>
            <w:r w:rsidR="00653AB0" w:rsidRPr="00A548C8">
              <w:rPr>
                <w:sz w:val="18"/>
                <w:szCs w:val="18"/>
              </w:rPr>
              <w:t xml:space="preserve"> (precio fijo)</w:t>
            </w:r>
          </w:p>
          <w:p w:rsidR="00653AB0" w:rsidRPr="00A548C8" w:rsidRDefault="00653AB0" w:rsidP="0057139F">
            <w:pPr>
              <w:rPr>
                <w:sz w:val="18"/>
                <w:szCs w:val="18"/>
              </w:rPr>
            </w:pPr>
            <w:r w:rsidRPr="00A548C8">
              <w:rPr>
                <w:sz w:val="18"/>
                <w:szCs w:val="18"/>
              </w:rPr>
              <w:t>P156 (subasta)</w:t>
            </w:r>
          </w:p>
        </w:tc>
        <w:tc>
          <w:tcPr>
            <w:tcW w:w="567" w:type="dxa"/>
            <w:shd w:val="clear" w:color="auto" w:fill="auto"/>
            <w:vAlign w:val="center"/>
          </w:tcPr>
          <w:p w:rsidR="00594D79" w:rsidRPr="00A548C8" w:rsidRDefault="00594D79" w:rsidP="0057139F">
            <w:pPr>
              <w:tabs>
                <w:tab w:val="left" w:pos="1454"/>
              </w:tabs>
              <w:jc w:val="center"/>
              <w:rPr>
                <w:sz w:val="18"/>
                <w:szCs w:val="18"/>
              </w:rPr>
            </w:pPr>
            <w:r w:rsidRPr="00A548C8">
              <w:rPr>
                <w:sz w:val="18"/>
                <w:szCs w:val="18"/>
              </w:rPr>
              <w:t>11</w:t>
            </w:r>
          </w:p>
        </w:tc>
        <w:tc>
          <w:tcPr>
            <w:tcW w:w="6344" w:type="dxa"/>
            <w:gridSpan w:val="2"/>
            <w:shd w:val="clear" w:color="auto" w:fill="auto"/>
            <w:vAlign w:val="center"/>
          </w:tcPr>
          <w:p w:rsidR="00594D79" w:rsidRPr="00A548C8" w:rsidRDefault="00594D79" w:rsidP="0057139F">
            <w:pPr>
              <w:tabs>
                <w:tab w:val="left" w:pos="1454"/>
              </w:tabs>
              <w:rPr>
                <w:sz w:val="18"/>
                <w:szCs w:val="18"/>
              </w:rPr>
            </w:pPr>
            <w:r w:rsidRPr="00A548C8">
              <w:rPr>
                <w:sz w:val="18"/>
                <w:szCs w:val="18"/>
              </w:rPr>
              <w:t>Pulsa sobre la opción de “Eliminar NFT de la Colección”</w:t>
            </w:r>
          </w:p>
          <w:p w:rsidR="00653AB0" w:rsidRPr="00A548C8" w:rsidRDefault="00653AB0" w:rsidP="0057139F">
            <w:pPr>
              <w:tabs>
                <w:tab w:val="left" w:pos="1454"/>
              </w:tabs>
              <w:rPr>
                <w:sz w:val="18"/>
                <w:szCs w:val="18"/>
              </w:rPr>
            </w:pPr>
            <w:r w:rsidRPr="00A548C8">
              <w:rPr>
                <w:sz w:val="18"/>
                <w:szCs w:val="18"/>
              </w:rPr>
              <w:t>- Para NFT en subasta, solo es posible si no tienen pujas.</w:t>
            </w:r>
          </w:p>
        </w:tc>
      </w:tr>
      <w:tr w:rsidR="00594D79" w:rsidRPr="00A548C8" w:rsidTr="000F00AD">
        <w:trPr>
          <w:trHeight w:val="47"/>
        </w:trPr>
        <w:tc>
          <w:tcPr>
            <w:tcW w:w="1809" w:type="dxa"/>
            <w:shd w:val="clear" w:color="auto" w:fill="auto"/>
            <w:vAlign w:val="center"/>
          </w:tcPr>
          <w:p w:rsidR="00594D79" w:rsidRPr="00A548C8" w:rsidRDefault="00594D79" w:rsidP="0057139F">
            <w:pPr>
              <w:rPr>
                <w:sz w:val="18"/>
                <w:szCs w:val="18"/>
              </w:rPr>
            </w:pPr>
            <w:r w:rsidRPr="00A548C8">
              <w:rPr>
                <w:sz w:val="18"/>
                <w:szCs w:val="18"/>
              </w:rPr>
              <w:t>P166</w:t>
            </w:r>
          </w:p>
        </w:tc>
        <w:tc>
          <w:tcPr>
            <w:tcW w:w="567" w:type="dxa"/>
            <w:shd w:val="clear" w:color="auto" w:fill="auto"/>
            <w:vAlign w:val="center"/>
          </w:tcPr>
          <w:p w:rsidR="00594D79" w:rsidRPr="00A548C8" w:rsidRDefault="00594D79" w:rsidP="0057139F">
            <w:pPr>
              <w:tabs>
                <w:tab w:val="left" w:pos="1454"/>
              </w:tabs>
              <w:jc w:val="center"/>
              <w:rPr>
                <w:sz w:val="18"/>
                <w:szCs w:val="18"/>
              </w:rPr>
            </w:pPr>
            <w:r w:rsidRPr="00A548C8">
              <w:rPr>
                <w:sz w:val="18"/>
                <w:szCs w:val="18"/>
              </w:rPr>
              <w:t>12</w:t>
            </w:r>
          </w:p>
        </w:tc>
        <w:tc>
          <w:tcPr>
            <w:tcW w:w="6344" w:type="dxa"/>
            <w:gridSpan w:val="2"/>
            <w:shd w:val="clear" w:color="auto" w:fill="auto"/>
            <w:vAlign w:val="center"/>
          </w:tcPr>
          <w:p w:rsidR="00594D79" w:rsidRPr="00A548C8" w:rsidRDefault="00594D79" w:rsidP="00461B5C">
            <w:pPr>
              <w:tabs>
                <w:tab w:val="left" w:pos="1454"/>
              </w:tabs>
              <w:rPr>
                <w:sz w:val="18"/>
                <w:szCs w:val="18"/>
              </w:rPr>
            </w:pPr>
            <w:r w:rsidRPr="00A548C8">
              <w:rPr>
                <w:sz w:val="18"/>
                <w:szCs w:val="18"/>
              </w:rPr>
              <w:t>Se abre una alerta que solicita confirmación de la eliminación.</w:t>
            </w:r>
          </w:p>
          <w:p w:rsidR="00594D79" w:rsidRPr="00A548C8" w:rsidRDefault="00594D79" w:rsidP="00542190">
            <w:pPr>
              <w:tabs>
                <w:tab w:val="left" w:pos="1454"/>
              </w:tabs>
              <w:rPr>
                <w:sz w:val="18"/>
                <w:szCs w:val="18"/>
              </w:rPr>
            </w:pPr>
            <w:r w:rsidRPr="00A548C8">
              <w:rPr>
                <w:sz w:val="18"/>
                <w:szCs w:val="18"/>
              </w:rPr>
              <w:t>El usuario confirma que desea eliminar el NFT, pulsando sobre “Confirmar eliminación”</w:t>
            </w:r>
          </w:p>
        </w:tc>
      </w:tr>
      <w:tr w:rsidR="00594D79" w:rsidRPr="00A548C8" w:rsidTr="000F00AD">
        <w:trPr>
          <w:trHeight w:val="47"/>
        </w:trPr>
        <w:tc>
          <w:tcPr>
            <w:tcW w:w="1809" w:type="dxa"/>
            <w:shd w:val="clear" w:color="auto" w:fill="auto"/>
            <w:vAlign w:val="center"/>
          </w:tcPr>
          <w:p w:rsidR="00594D79" w:rsidRPr="00A548C8" w:rsidRDefault="00594D79" w:rsidP="00461B5C">
            <w:pPr>
              <w:rPr>
                <w:sz w:val="18"/>
                <w:szCs w:val="18"/>
              </w:rPr>
            </w:pPr>
            <w:r w:rsidRPr="00A548C8">
              <w:rPr>
                <w:sz w:val="18"/>
                <w:szCs w:val="18"/>
              </w:rPr>
              <w:t>P78</w:t>
            </w:r>
          </w:p>
        </w:tc>
        <w:tc>
          <w:tcPr>
            <w:tcW w:w="567" w:type="dxa"/>
            <w:shd w:val="clear" w:color="auto" w:fill="auto"/>
            <w:vAlign w:val="center"/>
          </w:tcPr>
          <w:p w:rsidR="00594D79" w:rsidRPr="00A548C8" w:rsidRDefault="00594D79" w:rsidP="0057139F">
            <w:pPr>
              <w:tabs>
                <w:tab w:val="left" w:pos="1454"/>
              </w:tabs>
              <w:jc w:val="center"/>
              <w:rPr>
                <w:sz w:val="18"/>
                <w:szCs w:val="18"/>
              </w:rPr>
            </w:pPr>
            <w:r w:rsidRPr="00A548C8">
              <w:rPr>
                <w:sz w:val="18"/>
                <w:szCs w:val="18"/>
              </w:rPr>
              <w:t>13</w:t>
            </w:r>
          </w:p>
        </w:tc>
        <w:tc>
          <w:tcPr>
            <w:tcW w:w="6344" w:type="dxa"/>
            <w:gridSpan w:val="2"/>
            <w:shd w:val="clear" w:color="auto" w:fill="auto"/>
            <w:vAlign w:val="center"/>
          </w:tcPr>
          <w:p w:rsidR="00594D79" w:rsidRPr="00A548C8" w:rsidRDefault="00594D79" w:rsidP="00461B5C">
            <w:pPr>
              <w:tabs>
                <w:tab w:val="left" w:pos="1454"/>
              </w:tabs>
              <w:rPr>
                <w:sz w:val="18"/>
                <w:szCs w:val="18"/>
              </w:rPr>
            </w:pPr>
            <w:r w:rsidRPr="00A548C8">
              <w:rPr>
                <w:sz w:val="18"/>
                <w:szCs w:val="18"/>
              </w:rPr>
              <w:t>Se muestra la confirmación de eliminación de NFT</w:t>
            </w:r>
          </w:p>
        </w:tc>
      </w:tr>
      <w:tr w:rsidR="00594D79" w:rsidRPr="00A548C8" w:rsidTr="000F00AD">
        <w:trPr>
          <w:trHeight w:val="47"/>
        </w:trPr>
        <w:tc>
          <w:tcPr>
            <w:tcW w:w="1809" w:type="dxa"/>
            <w:shd w:val="clear" w:color="auto" w:fill="auto"/>
            <w:vAlign w:val="center"/>
          </w:tcPr>
          <w:p w:rsidR="00594D79" w:rsidRPr="00A548C8" w:rsidRDefault="00594D79" w:rsidP="00461B5C">
            <w:pPr>
              <w:rPr>
                <w:sz w:val="18"/>
                <w:szCs w:val="18"/>
              </w:rPr>
            </w:pPr>
            <w:r w:rsidRPr="00A548C8">
              <w:rPr>
                <w:sz w:val="18"/>
                <w:szCs w:val="18"/>
              </w:rPr>
              <w:t>P19</w:t>
            </w:r>
          </w:p>
        </w:tc>
        <w:tc>
          <w:tcPr>
            <w:tcW w:w="567" w:type="dxa"/>
            <w:shd w:val="clear" w:color="auto" w:fill="auto"/>
            <w:vAlign w:val="center"/>
          </w:tcPr>
          <w:p w:rsidR="00594D79" w:rsidRPr="00A548C8" w:rsidRDefault="00594D79" w:rsidP="0057139F">
            <w:pPr>
              <w:tabs>
                <w:tab w:val="left" w:pos="1454"/>
              </w:tabs>
              <w:jc w:val="center"/>
              <w:rPr>
                <w:sz w:val="18"/>
                <w:szCs w:val="18"/>
              </w:rPr>
            </w:pPr>
            <w:r w:rsidRPr="00A548C8">
              <w:rPr>
                <w:sz w:val="18"/>
                <w:szCs w:val="18"/>
              </w:rPr>
              <w:t>14</w:t>
            </w:r>
          </w:p>
        </w:tc>
        <w:tc>
          <w:tcPr>
            <w:tcW w:w="6344" w:type="dxa"/>
            <w:gridSpan w:val="2"/>
            <w:shd w:val="clear" w:color="auto" w:fill="auto"/>
            <w:vAlign w:val="center"/>
          </w:tcPr>
          <w:p w:rsidR="00594D79" w:rsidRPr="00A548C8" w:rsidRDefault="00594D79" w:rsidP="00461B5C">
            <w:pPr>
              <w:tabs>
                <w:tab w:val="left" w:pos="1454"/>
              </w:tabs>
              <w:rPr>
                <w:sz w:val="18"/>
                <w:szCs w:val="18"/>
              </w:rPr>
            </w:pPr>
            <w:r w:rsidRPr="00A548C8">
              <w:rPr>
                <w:sz w:val="18"/>
                <w:szCs w:val="18"/>
              </w:rPr>
              <w:t>Se redirige al usuario a la pantalla de la Colección en la que se encontraba</w:t>
            </w:r>
          </w:p>
        </w:tc>
      </w:tr>
      <w:tr w:rsidR="00594D79" w:rsidRPr="00A548C8" w:rsidTr="000F00AD">
        <w:trPr>
          <w:trHeight w:val="77"/>
        </w:trPr>
        <w:tc>
          <w:tcPr>
            <w:tcW w:w="1809" w:type="dxa"/>
            <w:shd w:val="clear" w:color="auto" w:fill="C6D9F1" w:themeFill="text2" w:themeFillTint="33"/>
            <w:vAlign w:val="center"/>
          </w:tcPr>
          <w:p w:rsidR="00594D79" w:rsidRPr="00A548C8" w:rsidRDefault="00594D79" w:rsidP="0057139F">
            <w:pPr>
              <w:rPr>
                <w:sz w:val="18"/>
                <w:szCs w:val="18"/>
              </w:rPr>
            </w:pPr>
            <w:r w:rsidRPr="00A548C8">
              <w:rPr>
                <w:sz w:val="18"/>
                <w:szCs w:val="18"/>
              </w:rPr>
              <w:t>Verificaciones</w:t>
            </w:r>
          </w:p>
        </w:tc>
        <w:tc>
          <w:tcPr>
            <w:tcW w:w="6911" w:type="dxa"/>
            <w:gridSpan w:val="3"/>
            <w:shd w:val="clear" w:color="auto" w:fill="auto"/>
            <w:vAlign w:val="center"/>
          </w:tcPr>
          <w:p w:rsidR="00594D79" w:rsidRPr="00A548C8" w:rsidRDefault="00594D79" w:rsidP="0057139F">
            <w:pPr>
              <w:tabs>
                <w:tab w:val="left" w:pos="1454"/>
              </w:tabs>
              <w:rPr>
                <w:sz w:val="18"/>
                <w:szCs w:val="18"/>
              </w:rPr>
            </w:pPr>
            <w:r w:rsidRPr="00A548C8">
              <w:rPr>
                <w:sz w:val="18"/>
                <w:szCs w:val="18"/>
              </w:rPr>
              <w:t>- El NFT en venta con formato de subasta, no tiene actividad de pujas.</w:t>
            </w:r>
          </w:p>
        </w:tc>
      </w:tr>
      <w:tr w:rsidR="00594D79" w:rsidRPr="00A548C8" w:rsidTr="000F00AD">
        <w:trPr>
          <w:trHeight w:val="77"/>
        </w:trPr>
        <w:tc>
          <w:tcPr>
            <w:tcW w:w="1809" w:type="dxa"/>
            <w:shd w:val="clear" w:color="auto" w:fill="C6D9F1" w:themeFill="text2" w:themeFillTint="33"/>
            <w:vAlign w:val="center"/>
          </w:tcPr>
          <w:p w:rsidR="00594D79" w:rsidRPr="00A548C8" w:rsidRDefault="00594D79" w:rsidP="0057139F">
            <w:pPr>
              <w:rPr>
                <w:sz w:val="18"/>
                <w:szCs w:val="18"/>
              </w:rPr>
            </w:pPr>
            <w:r w:rsidRPr="00A548C8">
              <w:rPr>
                <w:sz w:val="18"/>
                <w:szCs w:val="18"/>
              </w:rPr>
              <w:t>Frecuencia de uso</w:t>
            </w:r>
          </w:p>
        </w:tc>
        <w:tc>
          <w:tcPr>
            <w:tcW w:w="6911" w:type="dxa"/>
            <w:gridSpan w:val="3"/>
            <w:vAlign w:val="center"/>
          </w:tcPr>
          <w:p w:rsidR="00594D79" w:rsidRPr="00A548C8" w:rsidRDefault="00594D79" w:rsidP="0057139F">
            <w:pPr>
              <w:tabs>
                <w:tab w:val="left" w:pos="1454"/>
              </w:tabs>
              <w:rPr>
                <w:sz w:val="18"/>
                <w:szCs w:val="18"/>
              </w:rPr>
            </w:pPr>
            <w:r w:rsidRPr="00A548C8">
              <w:rPr>
                <w:sz w:val="18"/>
                <w:szCs w:val="18"/>
              </w:rPr>
              <w:t>Alta</w:t>
            </w:r>
          </w:p>
        </w:tc>
      </w:tr>
      <w:tr w:rsidR="00594D79" w:rsidRPr="00A548C8" w:rsidTr="000F00AD">
        <w:trPr>
          <w:trHeight w:val="77"/>
        </w:trPr>
        <w:tc>
          <w:tcPr>
            <w:tcW w:w="1809" w:type="dxa"/>
            <w:shd w:val="clear" w:color="auto" w:fill="C6D9F1" w:themeFill="text2" w:themeFillTint="33"/>
            <w:vAlign w:val="center"/>
          </w:tcPr>
          <w:p w:rsidR="00594D79" w:rsidRPr="00A548C8" w:rsidRDefault="00594D79" w:rsidP="0057139F">
            <w:pPr>
              <w:rPr>
                <w:sz w:val="18"/>
                <w:szCs w:val="18"/>
              </w:rPr>
            </w:pPr>
            <w:r w:rsidRPr="00A548C8">
              <w:rPr>
                <w:sz w:val="18"/>
                <w:szCs w:val="18"/>
              </w:rPr>
              <w:t>Limitaciones y requisitos especiales</w:t>
            </w:r>
          </w:p>
        </w:tc>
        <w:tc>
          <w:tcPr>
            <w:tcW w:w="6911" w:type="dxa"/>
            <w:gridSpan w:val="3"/>
            <w:vAlign w:val="center"/>
          </w:tcPr>
          <w:p w:rsidR="00594D79" w:rsidRPr="00A548C8" w:rsidRDefault="00594D79" w:rsidP="0057139F">
            <w:pPr>
              <w:tabs>
                <w:tab w:val="left" w:pos="1454"/>
              </w:tabs>
              <w:rPr>
                <w:sz w:val="18"/>
                <w:szCs w:val="18"/>
              </w:rPr>
            </w:pPr>
            <w:r w:rsidRPr="00A548C8">
              <w:rPr>
                <w:sz w:val="18"/>
                <w:szCs w:val="18"/>
              </w:rPr>
              <w:t>- No es posible cancelar ventas de NFTs, en forma de subasta, y que ya hayan tenido alguna puja.</w:t>
            </w:r>
          </w:p>
          <w:p w:rsidR="00594D79" w:rsidRPr="00A548C8" w:rsidRDefault="00594D79" w:rsidP="0057139F">
            <w:pPr>
              <w:tabs>
                <w:tab w:val="left" w:pos="1454"/>
              </w:tabs>
              <w:rPr>
                <w:sz w:val="18"/>
                <w:szCs w:val="18"/>
              </w:rPr>
            </w:pPr>
            <w:r w:rsidRPr="00A548C8">
              <w:rPr>
                <w:sz w:val="18"/>
                <w:szCs w:val="18"/>
              </w:rPr>
              <w:t>- No es posible cancelar ventas cuya fecha de expiración ya se haya alcanzado, o de subasta que ya hayan concluido.</w:t>
            </w:r>
          </w:p>
          <w:p w:rsidR="00594D79" w:rsidRPr="00A548C8" w:rsidRDefault="00594D79" w:rsidP="0057139F">
            <w:pPr>
              <w:tabs>
                <w:tab w:val="left" w:pos="1454"/>
              </w:tabs>
              <w:rPr>
                <w:sz w:val="18"/>
                <w:szCs w:val="18"/>
              </w:rPr>
            </w:pPr>
            <w:r w:rsidRPr="00A548C8">
              <w:rPr>
                <w:sz w:val="18"/>
                <w:szCs w:val="18"/>
              </w:rPr>
              <w:t>- La cancelación de una venta no implica la eliminación del NFT de la Colección, sino únicamente la eliminación de los datos de la venta.</w:t>
            </w:r>
          </w:p>
        </w:tc>
      </w:tr>
      <w:tr w:rsidR="00594D79" w:rsidRPr="00A548C8" w:rsidTr="000F00AD">
        <w:trPr>
          <w:trHeight w:val="77"/>
        </w:trPr>
        <w:tc>
          <w:tcPr>
            <w:tcW w:w="1809" w:type="dxa"/>
            <w:shd w:val="clear" w:color="auto" w:fill="C6D9F1" w:themeFill="text2" w:themeFillTint="33"/>
            <w:vAlign w:val="center"/>
          </w:tcPr>
          <w:p w:rsidR="00594D79" w:rsidRPr="00A548C8" w:rsidRDefault="00594D79" w:rsidP="0057139F">
            <w:pPr>
              <w:rPr>
                <w:sz w:val="18"/>
                <w:szCs w:val="18"/>
              </w:rPr>
            </w:pPr>
            <w:r w:rsidRPr="00A548C8">
              <w:rPr>
                <w:sz w:val="18"/>
                <w:szCs w:val="18"/>
              </w:rPr>
              <w:t>Suposiciones</w:t>
            </w:r>
          </w:p>
        </w:tc>
        <w:tc>
          <w:tcPr>
            <w:tcW w:w="6911" w:type="dxa"/>
            <w:gridSpan w:val="3"/>
            <w:vAlign w:val="center"/>
          </w:tcPr>
          <w:p w:rsidR="00594D79" w:rsidRPr="00A548C8" w:rsidRDefault="00594D79" w:rsidP="0057139F">
            <w:pPr>
              <w:tabs>
                <w:tab w:val="left" w:pos="1454"/>
              </w:tabs>
              <w:rPr>
                <w:sz w:val="18"/>
                <w:szCs w:val="18"/>
              </w:rPr>
            </w:pPr>
            <w:r w:rsidRPr="00A548C8">
              <w:rPr>
                <w:sz w:val="18"/>
                <w:szCs w:val="18"/>
              </w:rPr>
              <w:t>- El usuario entiende las implicaciones de eliminar una venta o un NFT.</w:t>
            </w:r>
          </w:p>
          <w:p w:rsidR="00594D79" w:rsidRPr="00A548C8" w:rsidRDefault="00594D79" w:rsidP="0057139F">
            <w:pPr>
              <w:tabs>
                <w:tab w:val="left" w:pos="1454"/>
              </w:tabs>
              <w:rPr>
                <w:sz w:val="18"/>
                <w:szCs w:val="18"/>
              </w:rPr>
            </w:pPr>
            <w:r w:rsidRPr="00A548C8">
              <w:rPr>
                <w:sz w:val="18"/>
                <w:szCs w:val="18"/>
              </w:rPr>
              <w:t>- El usuario entiende la diferencia entre eliminar una venta, y eliminar un NFT.</w:t>
            </w:r>
          </w:p>
        </w:tc>
      </w:tr>
      <w:tr w:rsidR="00594D79" w:rsidRPr="00A548C8" w:rsidTr="000F00AD">
        <w:trPr>
          <w:trHeight w:val="77"/>
        </w:trPr>
        <w:tc>
          <w:tcPr>
            <w:tcW w:w="1809" w:type="dxa"/>
            <w:shd w:val="clear" w:color="auto" w:fill="C6D9F1" w:themeFill="text2" w:themeFillTint="33"/>
            <w:vAlign w:val="center"/>
          </w:tcPr>
          <w:p w:rsidR="00594D79" w:rsidRPr="00A548C8" w:rsidRDefault="00594D79" w:rsidP="0057139F">
            <w:pPr>
              <w:rPr>
                <w:sz w:val="18"/>
                <w:szCs w:val="18"/>
              </w:rPr>
            </w:pPr>
            <w:r w:rsidRPr="00A548C8">
              <w:rPr>
                <w:sz w:val="18"/>
                <w:szCs w:val="18"/>
              </w:rPr>
              <w:t>Posibles problemas</w:t>
            </w:r>
          </w:p>
        </w:tc>
        <w:tc>
          <w:tcPr>
            <w:tcW w:w="6911" w:type="dxa"/>
            <w:gridSpan w:val="3"/>
            <w:vAlign w:val="center"/>
          </w:tcPr>
          <w:p w:rsidR="00594D79" w:rsidRPr="00A548C8" w:rsidRDefault="00594D79" w:rsidP="0057139F">
            <w:pPr>
              <w:tabs>
                <w:tab w:val="left" w:pos="1454"/>
              </w:tabs>
              <w:rPr>
                <w:sz w:val="18"/>
                <w:szCs w:val="18"/>
              </w:rPr>
            </w:pPr>
            <w:r w:rsidRPr="00A548C8">
              <w:rPr>
                <w:sz w:val="18"/>
                <w:szCs w:val="18"/>
              </w:rPr>
              <w:t>- NFTs o ventas eliminados por error que el usuario desea recuperar a posteriori.</w:t>
            </w:r>
          </w:p>
        </w:tc>
      </w:tr>
      <w:tr w:rsidR="00594D79" w:rsidRPr="00A548C8" w:rsidTr="000F00AD">
        <w:trPr>
          <w:trHeight w:val="77"/>
        </w:trPr>
        <w:tc>
          <w:tcPr>
            <w:tcW w:w="1809" w:type="dxa"/>
            <w:shd w:val="clear" w:color="auto" w:fill="C6D9F1" w:themeFill="text2" w:themeFillTint="33"/>
            <w:vAlign w:val="center"/>
          </w:tcPr>
          <w:p w:rsidR="00594D79" w:rsidRPr="00A548C8" w:rsidRDefault="00594D79" w:rsidP="00747FE8">
            <w:pPr>
              <w:rPr>
                <w:sz w:val="18"/>
                <w:szCs w:val="18"/>
              </w:rPr>
            </w:pPr>
            <w:r w:rsidRPr="00A548C8">
              <w:rPr>
                <w:sz w:val="18"/>
                <w:szCs w:val="18"/>
              </w:rPr>
              <w:t>Notas</w:t>
            </w:r>
          </w:p>
        </w:tc>
        <w:tc>
          <w:tcPr>
            <w:tcW w:w="6911" w:type="dxa"/>
            <w:gridSpan w:val="3"/>
            <w:vAlign w:val="center"/>
          </w:tcPr>
          <w:p w:rsidR="00594D79" w:rsidRPr="00A548C8" w:rsidRDefault="00594D79" w:rsidP="00747FE8">
            <w:pPr>
              <w:tabs>
                <w:tab w:val="left" w:pos="1454"/>
              </w:tabs>
              <w:rPr>
                <w:sz w:val="18"/>
                <w:szCs w:val="18"/>
              </w:rPr>
            </w:pPr>
            <w:r w:rsidRPr="00A548C8">
              <w:rPr>
                <w:sz w:val="18"/>
                <w:szCs w:val="18"/>
              </w:rPr>
              <w:t>Este escenario se aplica de manera igual para los NFTs a la venta, tanto con precio fijo, como con subasta.</w:t>
            </w:r>
          </w:p>
        </w:tc>
      </w:tr>
    </w:tbl>
    <w:p w:rsidR="0057139F" w:rsidRPr="00A548C8" w:rsidRDefault="0057139F" w:rsidP="00437E82">
      <w:pPr>
        <w:pStyle w:val="Piedetabla"/>
      </w:pPr>
      <w:bookmarkStart w:id="577" w:name="_Toc104899533"/>
      <w:r w:rsidRPr="00A548C8">
        <w:t xml:space="preserve">Escenario: CU11: </w:t>
      </w:r>
      <w:r w:rsidR="000F00AD" w:rsidRPr="00A548C8">
        <w:t>Cancelar venta/subasta | Eliminar NFT</w:t>
      </w:r>
      <w:bookmarkEnd w:id="577"/>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578" w:name="_Toc104898961"/>
      <w:r w:rsidRPr="00A548C8">
        <w:rPr>
          <w:lang w:val="es-ES"/>
        </w:rPr>
        <w:t>Comprar</w:t>
      </w:r>
      <w:bookmarkEnd w:id="578"/>
    </w:p>
    <w:p w:rsidR="009A12A9" w:rsidRPr="00A548C8" w:rsidRDefault="006C7593" w:rsidP="009A12A9">
      <w:pPr>
        <w:pStyle w:val="Ttulo6"/>
      </w:pPr>
      <w:bookmarkStart w:id="579" w:name="_Comprar_NFT:_Hacer_2"/>
      <w:bookmarkEnd w:id="579"/>
      <w:r w:rsidRPr="00A548C8">
        <w:t>Comprar NFT: Hacer oferta o puja: CU12</w:t>
      </w:r>
    </w:p>
    <w:p w:rsidR="009A12A9" w:rsidRPr="00A548C8" w:rsidRDefault="009A12A9" w:rsidP="00D70AB6">
      <w:pPr>
        <w:pStyle w:val="Textorojo"/>
      </w:pPr>
      <w:r w:rsidRPr="00A548C8">
        <w:t>E04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57139F">
        <w:trPr>
          <w:cnfStyle w:val="100000000000"/>
          <w:trHeight w:val="318"/>
        </w:trPr>
        <w:tc>
          <w:tcPr>
            <w:tcW w:w="7763" w:type="dxa"/>
            <w:gridSpan w:val="3"/>
          </w:tcPr>
          <w:p w:rsidR="0057139F" w:rsidRPr="00A548C8" w:rsidRDefault="00DA203A" w:rsidP="0057139F">
            <w:r w:rsidRPr="00A548C8">
              <w:t>CU12 – Hacer oferta por un NFT (precio fijo o subasta)</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omprar_NFT:_Hacer" w:history="1">
              <w:r w:rsidR="00E975AC" w:rsidRPr="00A548C8">
                <w:rPr>
                  <w:rStyle w:val="Hipervnculo"/>
                  <w:sz w:val="18"/>
                  <w:szCs w:val="18"/>
                </w:rPr>
                <w:t>Ver el flowchart</w:t>
              </w:r>
            </w:hyperlink>
            <w:r w:rsidR="00D408D3" w:rsidRPr="00A548C8">
              <w:rPr>
                <w:sz w:val="18"/>
                <w:szCs w:val="18"/>
              </w:rPr>
              <w:t xml:space="preserve"> | </w:t>
            </w:r>
            <w:hyperlink w:anchor="_Comprar_NFT:_Hacer_1" w:history="1">
              <w:r w:rsidR="00E975AC" w:rsidRPr="00A548C8">
                <w:rPr>
                  <w:rStyle w:val="Hipervnculo"/>
                  <w:sz w:val="18"/>
                  <w:szCs w:val="18"/>
                </w:rPr>
                <w:t>Ver la secuencia de mockups</w:t>
              </w:r>
            </w:hyperlink>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D43F12" w:rsidP="00D43F12">
            <w:pPr>
              <w:tabs>
                <w:tab w:val="left" w:pos="1454"/>
              </w:tabs>
              <w:rPr>
                <w:sz w:val="18"/>
                <w:szCs w:val="18"/>
              </w:rPr>
            </w:pPr>
            <w:r w:rsidRPr="00A548C8">
              <w:rPr>
                <w:sz w:val="18"/>
                <w:szCs w:val="18"/>
              </w:rPr>
              <w:t>El usuario accede a la interface de oferta, cuando ha encontrado un NFT a la venta (ya sea a precio fijo o subasta), del que considera que el precio es demasiado elevado (fijo), o que puede asumir una pujar mayor a la última existente (subasta).</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D43F12" w:rsidP="0057139F">
            <w:pPr>
              <w:tabs>
                <w:tab w:val="left" w:pos="1454"/>
              </w:tabs>
              <w:rPr>
                <w:sz w:val="18"/>
                <w:szCs w:val="18"/>
              </w:rPr>
            </w:pPr>
            <w:r w:rsidRPr="00A548C8">
              <w:rPr>
                <w:sz w:val="18"/>
                <w:szCs w:val="18"/>
              </w:rPr>
              <w:t>Hacer una oferta de un NFT a precio fijo, o una puja superior en subasta</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D5060C" w:rsidRPr="00A548C8" w:rsidRDefault="00D5060C" w:rsidP="00D5060C">
            <w:pPr>
              <w:tabs>
                <w:tab w:val="left" w:pos="1454"/>
              </w:tabs>
              <w:rPr>
                <w:sz w:val="18"/>
                <w:szCs w:val="18"/>
              </w:rPr>
            </w:pPr>
            <w:r w:rsidRPr="00A548C8">
              <w:rPr>
                <w:sz w:val="18"/>
                <w:szCs w:val="18"/>
              </w:rPr>
              <w:t>- El usuario debe haber descargado la app</w:t>
            </w:r>
          </w:p>
          <w:p w:rsidR="00D5060C" w:rsidRPr="00A548C8" w:rsidRDefault="00D5060C" w:rsidP="00D5060C">
            <w:pPr>
              <w:tabs>
                <w:tab w:val="left" w:pos="1454"/>
              </w:tabs>
              <w:rPr>
                <w:sz w:val="18"/>
                <w:szCs w:val="18"/>
              </w:rPr>
            </w:pPr>
            <w:r w:rsidRPr="00A548C8">
              <w:rPr>
                <w:sz w:val="18"/>
                <w:szCs w:val="18"/>
              </w:rPr>
              <w:t>- Haber creado una cuenta (email o wallet) (CU01)</w:t>
            </w:r>
          </w:p>
          <w:p w:rsidR="00D5060C" w:rsidRPr="00A548C8" w:rsidRDefault="00D5060C" w:rsidP="00D5060C">
            <w:pPr>
              <w:tabs>
                <w:tab w:val="left" w:pos="1454"/>
              </w:tabs>
              <w:rPr>
                <w:sz w:val="18"/>
                <w:szCs w:val="18"/>
              </w:rPr>
            </w:pPr>
            <w:r w:rsidRPr="00A548C8">
              <w:rPr>
                <w:sz w:val="18"/>
                <w:szCs w:val="18"/>
              </w:rPr>
              <w:lastRenderedPageBreak/>
              <w:t>- Haberse logue</w:t>
            </w:r>
            <w:r w:rsidR="00496A51" w:rsidRPr="00A548C8">
              <w:rPr>
                <w:sz w:val="18"/>
                <w:szCs w:val="18"/>
              </w:rPr>
              <w:t>a</w:t>
            </w:r>
            <w:r w:rsidRPr="00A548C8">
              <w:rPr>
                <w:sz w:val="18"/>
                <w:szCs w:val="18"/>
              </w:rPr>
              <w:t>do en su Cuenta (CU02)</w:t>
            </w:r>
          </w:p>
          <w:p w:rsidR="00D5060C" w:rsidRPr="00A548C8" w:rsidRDefault="00D5060C" w:rsidP="00D5060C">
            <w:pPr>
              <w:tabs>
                <w:tab w:val="left" w:pos="1454"/>
              </w:tabs>
              <w:rPr>
                <w:sz w:val="18"/>
                <w:szCs w:val="18"/>
              </w:rPr>
            </w:pPr>
            <w:r w:rsidRPr="00A548C8">
              <w:rPr>
                <w:sz w:val="18"/>
                <w:szCs w:val="18"/>
              </w:rPr>
              <w:t xml:space="preserve">- Tener instalada la app de Firefly (wallet </w:t>
            </w:r>
            <w:r w:rsidR="00496A51" w:rsidRPr="00A548C8">
              <w:rPr>
                <w:sz w:val="18"/>
                <w:szCs w:val="18"/>
              </w:rPr>
              <w:t>oficial</w:t>
            </w:r>
            <w:r w:rsidRPr="00A548C8">
              <w:rPr>
                <w:sz w:val="18"/>
                <w:szCs w:val="18"/>
              </w:rPr>
              <w:t xml:space="preserve"> de MIOTA) (CU04)</w:t>
            </w:r>
          </w:p>
          <w:p w:rsidR="00D5060C" w:rsidRPr="00A548C8" w:rsidRDefault="00D5060C" w:rsidP="00D5060C">
            <w:pPr>
              <w:tabs>
                <w:tab w:val="left" w:pos="1454"/>
              </w:tabs>
              <w:rPr>
                <w:sz w:val="18"/>
                <w:szCs w:val="18"/>
              </w:rPr>
            </w:pPr>
            <w:r w:rsidRPr="00A548C8">
              <w:rPr>
                <w:sz w:val="18"/>
                <w:szCs w:val="18"/>
              </w:rPr>
              <w:t>- Haber creado un wallet (de software o hardware) en la app de Firefly (CU04)</w:t>
            </w:r>
          </w:p>
          <w:p w:rsidR="0057139F" w:rsidRPr="00A548C8" w:rsidRDefault="00D5060C" w:rsidP="00D5060C">
            <w:pPr>
              <w:tabs>
                <w:tab w:val="left" w:pos="1454"/>
              </w:tabs>
              <w:rPr>
                <w:sz w:val="18"/>
                <w:szCs w:val="18"/>
              </w:rPr>
            </w:pPr>
            <w:r w:rsidRPr="00A548C8">
              <w:rPr>
                <w:sz w:val="18"/>
                <w:szCs w:val="18"/>
              </w:rPr>
              <w:t>- En el caso de tener el wallet en hardware, haber comprador y tener a disposición Ledger (cold wallet), y haber instalado la app de Firefly en Ledger. (CU04)</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lastRenderedPageBreak/>
              <w:t>Condiciones finales de éxito</w:t>
            </w:r>
          </w:p>
        </w:tc>
        <w:tc>
          <w:tcPr>
            <w:tcW w:w="6911" w:type="dxa"/>
            <w:gridSpan w:val="3"/>
            <w:vAlign w:val="center"/>
          </w:tcPr>
          <w:p w:rsidR="00550410" w:rsidRPr="00A548C8" w:rsidRDefault="00927F8C" w:rsidP="00973B82">
            <w:pPr>
              <w:tabs>
                <w:tab w:val="left" w:pos="1454"/>
              </w:tabs>
              <w:rPr>
                <w:sz w:val="18"/>
                <w:szCs w:val="18"/>
              </w:rPr>
            </w:pPr>
            <w:r w:rsidRPr="00A548C8">
              <w:rPr>
                <w:sz w:val="18"/>
                <w:szCs w:val="18"/>
              </w:rPr>
              <w:t>El usuario ha realizado una oferta sobre un NFT a la venta, y la oferta aparece en la pantalla de ofertas.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finales de fracaso</w:t>
            </w:r>
          </w:p>
        </w:tc>
        <w:tc>
          <w:tcPr>
            <w:tcW w:w="6911" w:type="dxa"/>
            <w:gridSpan w:val="3"/>
            <w:vAlign w:val="center"/>
          </w:tcPr>
          <w:p w:rsidR="0057139F" w:rsidRPr="00A548C8" w:rsidRDefault="00927F8C" w:rsidP="00927F8C">
            <w:pPr>
              <w:tabs>
                <w:tab w:val="left" w:pos="1454"/>
              </w:tabs>
              <w:rPr>
                <w:sz w:val="18"/>
                <w:szCs w:val="18"/>
              </w:rPr>
            </w:pPr>
            <w:r w:rsidRPr="00A548C8">
              <w:rPr>
                <w:sz w:val="18"/>
                <w:szCs w:val="18"/>
              </w:rPr>
              <w:t>El usuario no ha podido realizar una oferta sobre un NFT a la venta, y/o la oferta no aparece en la pantalla de ofertas.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Actores</w:t>
            </w:r>
          </w:p>
        </w:tc>
        <w:tc>
          <w:tcPr>
            <w:tcW w:w="6911" w:type="dxa"/>
            <w:gridSpan w:val="3"/>
            <w:vAlign w:val="center"/>
          </w:tcPr>
          <w:p w:rsidR="0057139F" w:rsidRPr="00A548C8" w:rsidRDefault="00927F8C" w:rsidP="0057139F">
            <w:pPr>
              <w:tabs>
                <w:tab w:val="left" w:pos="1454"/>
              </w:tabs>
              <w:rPr>
                <w:sz w:val="18"/>
                <w:szCs w:val="18"/>
              </w:rPr>
            </w:pPr>
            <w:r w:rsidRPr="00A548C8">
              <w:rPr>
                <w:sz w:val="18"/>
                <w:szCs w:val="18"/>
              </w:rPr>
              <w:t>Usuario registrado (comprador)</w:t>
            </w:r>
          </w:p>
        </w:tc>
      </w:tr>
      <w:tr w:rsidR="0057139F" w:rsidRPr="00A548C8" w:rsidTr="0057139F">
        <w:trPr>
          <w:trHeight w:val="77"/>
        </w:trPr>
        <w:tc>
          <w:tcPr>
            <w:tcW w:w="1809" w:type="dxa"/>
            <w:shd w:val="clear" w:color="auto" w:fill="C6D9F1" w:themeFill="text2" w:themeFillTint="33"/>
            <w:vAlign w:val="center"/>
          </w:tcPr>
          <w:p w:rsidR="0057139F" w:rsidRPr="00A548C8" w:rsidRDefault="001C6385" w:rsidP="0057139F">
            <w:pPr>
              <w:rPr>
                <w:sz w:val="18"/>
                <w:szCs w:val="18"/>
              </w:rPr>
            </w:pPr>
            <w:r w:rsidRPr="00A548C8">
              <w:rPr>
                <w:sz w:val="18"/>
                <w:szCs w:val="18"/>
              </w:rPr>
              <w:t>Triggers</w:t>
            </w:r>
          </w:p>
        </w:tc>
        <w:tc>
          <w:tcPr>
            <w:tcW w:w="6911" w:type="dxa"/>
            <w:gridSpan w:val="3"/>
            <w:vAlign w:val="center"/>
          </w:tcPr>
          <w:p w:rsidR="00927F8C" w:rsidRPr="00A548C8" w:rsidRDefault="00927F8C" w:rsidP="00927F8C">
            <w:pPr>
              <w:tabs>
                <w:tab w:val="left" w:pos="1454"/>
              </w:tabs>
              <w:rPr>
                <w:sz w:val="18"/>
                <w:szCs w:val="18"/>
              </w:rPr>
            </w:pPr>
            <w:r w:rsidRPr="00A548C8">
              <w:rPr>
                <w:sz w:val="18"/>
                <w:szCs w:val="18"/>
              </w:rPr>
              <w:t xml:space="preserve">- Voluntad del </w:t>
            </w:r>
            <w:r w:rsidR="00496A51" w:rsidRPr="00A548C8">
              <w:rPr>
                <w:sz w:val="18"/>
                <w:szCs w:val="18"/>
              </w:rPr>
              <w:t>usuario</w:t>
            </w:r>
            <w:r w:rsidRPr="00A548C8">
              <w:rPr>
                <w:sz w:val="18"/>
                <w:szCs w:val="18"/>
              </w:rPr>
              <w:t xml:space="preserve"> para realizar una compra</w:t>
            </w:r>
          </w:p>
          <w:p w:rsidR="00927F8C" w:rsidRPr="00A548C8" w:rsidRDefault="00927F8C" w:rsidP="00927F8C">
            <w:pPr>
              <w:tabs>
                <w:tab w:val="left" w:pos="1454"/>
              </w:tabs>
              <w:rPr>
                <w:sz w:val="18"/>
                <w:szCs w:val="18"/>
              </w:rPr>
            </w:pPr>
            <w:r w:rsidRPr="00A548C8">
              <w:rPr>
                <w:sz w:val="18"/>
                <w:szCs w:val="18"/>
              </w:rPr>
              <w:t>- Onboarding: Comprar NFT (CU16)</w:t>
            </w:r>
          </w:p>
          <w:p w:rsidR="00927F8C" w:rsidRPr="00A548C8" w:rsidRDefault="00927F8C" w:rsidP="00927F8C">
            <w:pPr>
              <w:tabs>
                <w:tab w:val="left" w:pos="1454"/>
              </w:tabs>
              <w:rPr>
                <w:sz w:val="18"/>
                <w:szCs w:val="18"/>
              </w:rPr>
            </w:pPr>
            <w:r w:rsidRPr="00A548C8">
              <w:rPr>
                <w:sz w:val="18"/>
                <w:szCs w:val="18"/>
              </w:rPr>
              <w:t>- Visita a nuestro Centro de Ayuda (CU29)</w:t>
            </w:r>
          </w:p>
          <w:p w:rsidR="0057139F" w:rsidRPr="00A548C8" w:rsidRDefault="00927F8C" w:rsidP="00927F8C">
            <w:pPr>
              <w:tabs>
                <w:tab w:val="left" w:pos="1454"/>
              </w:tabs>
              <w:rPr>
                <w:sz w:val="18"/>
                <w:szCs w:val="18"/>
              </w:rPr>
            </w:pPr>
            <w:r w:rsidRPr="00A548C8">
              <w:rPr>
                <w:sz w:val="18"/>
                <w:szCs w:val="18"/>
              </w:rPr>
              <w:t>- Recomendación de nuestro personal de Soporte (CU30)</w:t>
            </w:r>
          </w:p>
        </w:tc>
      </w:tr>
      <w:tr w:rsidR="0057139F" w:rsidRPr="00A548C8" w:rsidTr="0057139F">
        <w:trPr>
          <w:trHeight w:val="4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Flujo normal</w:t>
            </w:r>
          </w:p>
        </w:tc>
        <w:tc>
          <w:tcPr>
            <w:tcW w:w="567" w:type="dxa"/>
            <w:shd w:val="clear" w:color="auto" w:fill="C6D9F1" w:themeFill="text2" w:themeFillTint="33"/>
            <w:vAlign w:val="center"/>
          </w:tcPr>
          <w:p w:rsidR="0057139F" w:rsidRPr="00A548C8" w:rsidRDefault="0057139F"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7139F" w:rsidRPr="00A548C8" w:rsidRDefault="0057139F" w:rsidP="0057139F">
            <w:pPr>
              <w:tabs>
                <w:tab w:val="left" w:pos="1454"/>
              </w:tabs>
              <w:rPr>
                <w:sz w:val="18"/>
                <w:szCs w:val="18"/>
              </w:rPr>
            </w:pPr>
            <w:r w:rsidRPr="00A548C8">
              <w:rPr>
                <w:sz w:val="18"/>
                <w:szCs w:val="18"/>
              </w:rPr>
              <w:t>Descripción</w:t>
            </w:r>
          </w:p>
        </w:tc>
      </w:tr>
      <w:tr w:rsidR="00927F8C" w:rsidRPr="00A548C8" w:rsidTr="00A2665C">
        <w:trPr>
          <w:trHeight w:val="47"/>
        </w:trPr>
        <w:tc>
          <w:tcPr>
            <w:tcW w:w="8720" w:type="dxa"/>
            <w:gridSpan w:val="4"/>
            <w:shd w:val="clear" w:color="auto" w:fill="F2F2F2" w:themeFill="background1" w:themeFillShade="F2"/>
            <w:vAlign w:val="center"/>
          </w:tcPr>
          <w:p w:rsidR="00927F8C" w:rsidRPr="00A548C8" w:rsidRDefault="00927F8C" w:rsidP="00A2665C">
            <w:pPr>
              <w:tabs>
                <w:tab w:val="left" w:pos="1454"/>
              </w:tabs>
              <w:rPr>
                <w:sz w:val="18"/>
                <w:szCs w:val="18"/>
              </w:rPr>
            </w:pPr>
            <w:r w:rsidRPr="00A548C8">
              <w:rPr>
                <w:sz w:val="18"/>
                <w:szCs w:val="18"/>
              </w:rPr>
              <w:t>Venta de NFT a precio fijo</w:t>
            </w:r>
            <w:r w:rsidR="00461B5C" w:rsidRPr="00A548C8">
              <w:rPr>
                <w:sz w:val="18"/>
                <w:szCs w:val="18"/>
              </w:rPr>
              <w:t xml:space="preserve"> (hacer oferta)</w:t>
            </w:r>
          </w:p>
        </w:tc>
      </w:tr>
      <w:tr w:rsidR="00927F8C" w:rsidRPr="00A548C8" w:rsidTr="0057139F">
        <w:trPr>
          <w:trHeight w:val="47"/>
        </w:trPr>
        <w:tc>
          <w:tcPr>
            <w:tcW w:w="1809" w:type="dxa"/>
            <w:shd w:val="clear" w:color="auto" w:fill="FFFFFF" w:themeFill="background1"/>
            <w:vAlign w:val="center"/>
          </w:tcPr>
          <w:p w:rsidR="00927F8C" w:rsidRPr="00A548C8" w:rsidRDefault="00927F8C" w:rsidP="0057139F">
            <w:pPr>
              <w:rPr>
                <w:sz w:val="18"/>
                <w:szCs w:val="18"/>
              </w:rPr>
            </w:pPr>
            <w:r w:rsidRPr="00A548C8">
              <w:rPr>
                <w:sz w:val="18"/>
                <w:szCs w:val="18"/>
              </w:rPr>
              <w:t>P1</w:t>
            </w:r>
          </w:p>
        </w:tc>
        <w:tc>
          <w:tcPr>
            <w:tcW w:w="567" w:type="dxa"/>
            <w:vAlign w:val="center"/>
          </w:tcPr>
          <w:p w:rsidR="00927F8C" w:rsidRPr="00A548C8" w:rsidRDefault="00927F8C" w:rsidP="00A2665C">
            <w:pPr>
              <w:tabs>
                <w:tab w:val="left" w:pos="1454"/>
              </w:tabs>
              <w:jc w:val="center"/>
              <w:rPr>
                <w:sz w:val="18"/>
                <w:szCs w:val="18"/>
              </w:rPr>
            </w:pPr>
            <w:r w:rsidRPr="00A548C8">
              <w:rPr>
                <w:sz w:val="18"/>
                <w:szCs w:val="18"/>
              </w:rPr>
              <w:t>1</w:t>
            </w:r>
          </w:p>
        </w:tc>
        <w:tc>
          <w:tcPr>
            <w:tcW w:w="6344" w:type="dxa"/>
            <w:gridSpan w:val="2"/>
            <w:vAlign w:val="center"/>
          </w:tcPr>
          <w:p w:rsidR="00927F8C" w:rsidRPr="00A548C8" w:rsidRDefault="00927F8C" w:rsidP="00A2665C">
            <w:pPr>
              <w:tabs>
                <w:tab w:val="left" w:pos="1454"/>
              </w:tabs>
              <w:rPr>
                <w:sz w:val="18"/>
                <w:szCs w:val="18"/>
              </w:rPr>
            </w:pPr>
            <w:r w:rsidRPr="00A548C8">
              <w:rPr>
                <w:sz w:val="18"/>
                <w:szCs w:val="18"/>
              </w:rPr>
              <w:t>Abre la app (Splash in)</w:t>
            </w:r>
          </w:p>
        </w:tc>
      </w:tr>
      <w:tr w:rsidR="00927F8C" w:rsidRPr="00A548C8" w:rsidTr="0057139F">
        <w:trPr>
          <w:trHeight w:val="47"/>
        </w:trPr>
        <w:tc>
          <w:tcPr>
            <w:tcW w:w="1809" w:type="dxa"/>
            <w:shd w:val="clear" w:color="auto" w:fill="FFFFFF" w:themeFill="background1"/>
            <w:vAlign w:val="center"/>
          </w:tcPr>
          <w:p w:rsidR="00927F8C" w:rsidRPr="00A548C8" w:rsidRDefault="00927F8C" w:rsidP="0057139F">
            <w:pPr>
              <w:rPr>
                <w:sz w:val="18"/>
                <w:szCs w:val="18"/>
              </w:rPr>
            </w:pPr>
            <w:r w:rsidRPr="00A548C8">
              <w:rPr>
                <w:sz w:val="18"/>
                <w:szCs w:val="18"/>
              </w:rPr>
              <w:t>P8</w:t>
            </w:r>
          </w:p>
        </w:tc>
        <w:tc>
          <w:tcPr>
            <w:tcW w:w="567" w:type="dxa"/>
            <w:vAlign w:val="center"/>
          </w:tcPr>
          <w:p w:rsidR="00927F8C" w:rsidRPr="00A548C8" w:rsidRDefault="00927F8C" w:rsidP="00A2665C">
            <w:pPr>
              <w:tabs>
                <w:tab w:val="left" w:pos="1454"/>
              </w:tabs>
              <w:jc w:val="center"/>
              <w:rPr>
                <w:sz w:val="18"/>
                <w:szCs w:val="18"/>
              </w:rPr>
            </w:pPr>
            <w:r w:rsidRPr="00A548C8">
              <w:rPr>
                <w:sz w:val="18"/>
                <w:szCs w:val="18"/>
              </w:rPr>
              <w:t>2</w:t>
            </w:r>
          </w:p>
        </w:tc>
        <w:tc>
          <w:tcPr>
            <w:tcW w:w="6344" w:type="dxa"/>
            <w:gridSpan w:val="2"/>
            <w:vAlign w:val="center"/>
          </w:tcPr>
          <w:p w:rsidR="00927F8C" w:rsidRPr="00A548C8" w:rsidRDefault="00927F8C" w:rsidP="00A2665C">
            <w:pPr>
              <w:tabs>
                <w:tab w:val="left" w:pos="1454"/>
              </w:tabs>
              <w:rPr>
                <w:sz w:val="18"/>
                <w:szCs w:val="18"/>
              </w:rPr>
            </w:pPr>
            <w:r w:rsidRPr="00A548C8">
              <w:rPr>
                <w:sz w:val="18"/>
                <w:szCs w:val="18"/>
              </w:rPr>
              <w:t>Llaga a la Portada como usuario registrado</w:t>
            </w:r>
          </w:p>
        </w:tc>
      </w:tr>
      <w:tr w:rsidR="00927F8C" w:rsidRPr="00A548C8" w:rsidTr="0057139F">
        <w:trPr>
          <w:trHeight w:val="47"/>
        </w:trPr>
        <w:tc>
          <w:tcPr>
            <w:tcW w:w="1809" w:type="dxa"/>
            <w:shd w:val="clear" w:color="auto" w:fill="FFFFFF" w:themeFill="background1"/>
            <w:vAlign w:val="center"/>
          </w:tcPr>
          <w:p w:rsidR="00927F8C" w:rsidRPr="00A548C8" w:rsidRDefault="00927F8C" w:rsidP="0057139F">
            <w:pPr>
              <w:rPr>
                <w:sz w:val="18"/>
                <w:szCs w:val="18"/>
              </w:rPr>
            </w:pPr>
            <w:r w:rsidRPr="00A548C8">
              <w:rPr>
                <w:sz w:val="18"/>
                <w:szCs w:val="18"/>
              </w:rPr>
              <w:t>P16, P28, P29, P30, P31</w:t>
            </w:r>
          </w:p>
        </w:tc>
        <w:tc>
          <w:tcPr>
            <w:tcW w:w="567" w:type="dxa"/>
            <w:vAlign w:val="center"/>
          </w:tcPr>
          <w:p w:rsidR="00927F8C" w:rsidRPr="00A548C8" w:rsidRDefault="00927F8C" w:rsidP="00A2665C">
            <w:pPr>
              <w:tabs>
                <w:tab w:val="left" w:pos="1454"/>
              </w:tabs>
              <w:jc w:val="center"/>
              <w:rPr>
                <w:sz w:val="18"/>
                <w:szCs w:val="18"/>
              </w:rPr>
            </w:pPr>
            <w:r w:rsidRPr="00A548C8">
              <w:rPr>
                <w:sz w:val="18"/>
                <w:szCs w:val="18"/>
              </w:rPr>
              <w:t>3</w:t>
            </w:r>
          </w:p>
        </w:tc>
        <w:tc>
          <w:tcPr>
            <w:tcW w:w="6344" w:type="dxa"/>
            <w:gridSpan w:val="2"/>
            <w:vAlign w:val="center"/>
          </w:tcPr>
          <w:p w:rsidR="00927F8C" w:rsidRPr="00A548C8" w:rsidRDefault="00927F8C" w:rsidP="00927F8C">
            <w:pPr>
              <w:tabs>
                <w:tab w:val="left" w:pos="1454"/>
              </w:tabs>
              <w:rPr>
                <w:sz w:val="18"/>
                <w:szCs w:val="18"/>
              </w:rPr>
            </w:pPr>
            <w:r w:rsidRPr="00A548C8">
              <w:rPr>
                <w:sz w:val="18"/>
                <w:szCs w:val="18"/>
              </w:rPr>
              <w:t>Realiza una exploración o búsqueda (CU17)</w:t>
            </w:r>
          </w:p>
        </w:tc>
      </w:tr>
      <w:tr w:rsidR="00927F8C" w:rsidRPr="00A548C8" w:rsidTr="0057139F">
        <w:trPr>
          <w:trHeight w:val="47"/>
        </w:trPr>
        <w:tc>
          <w:tcPr>
            <w:tcW w:w="1809" w:type="dxa"/>
            <w:vMerge w:val="restart"/>
            <w:shd w:val="clear" w:color="auto" w:fill="FFFFFF" w:themeFill="background1"/>
            <w:vAlign w:val="center"/>
          </w:tcPr>
          <w:p w:rsidR="00927F8C" w:rsidRPr="00A548C8" w:rsidRDefault="00927F8C" w:rsidP="0057139F">
            <w:pPr>
              <w:rPr>
                <w:sz w:val="18"/>
                <w:szCs w:val="18"/>
              </w:rPr>
            </w:pPr>
            <w:r w:rsidRPr="00A548C8">
              <w:rPr>
                <w:sz w:val="18"/>
                <w:szCs w:val="18"/>
              </w:rPr>
              <w:t>P18</w:t>
            </w:r>
          </w:p>
        </w:tc>
        <w:tc>
          <w:tcPr>
            <w:tcW w:w="567" w:type="dxa"/>
            <w:vAlign w:val="center"/>
          </w:tcPr>
          <w:p w:rsidR="00927F8C" w:rsidRPr="00A548C8" w:rsidRDefault="00927F8C" w:rsidP="00A2665C">
            <w:pPr>
              <w:tabs>
                <w:tab w:val="left" w:pos="1454"/>
              </w:tabs>
              <w:jc w:val="center"/>
              <w:rPr>
                <w:sz w:val="18"/>
                <w:szCs w:val="18"/>
              </w:rPr>
            </w:pPr>
            <w:r w:rsidRPr="00A548C8">
              <w:rPr>
                <w:sz w:val="18"/>
                <w:szCs w:val="18"/>
              </w:rPr>
              <w:t>4</w:t>
            </w:r>
          </w:p>
        </w:tc>
        <w:tc>
          <w:tcPr>
            <w:tcW w:w="6344" w:type="dxa"/>
            <w:gridSpan w:val="2"/>
            <w:vAlign w:val="center"/>
          </w:tcPr>
          <w:p w:rsidR="00927F8C" w:rsidRPr="00A548C8" w:rsidRDefault="00927F8C" w:rsidP="00927F8C">
            <w:pPr>
              <w:tabs>
                <w:tab w:val="left" w:pos="1454"/>
              </w:tabs>
              <w:rPr>
                <w:sz w:val="18"/>
                <w:szCs w:val="18"/>
              </w:rPr>
            </w:pPr>
            <w:r w:rsidRPr="00A548C8">
              <w:rPr>
                <w:sz w:val="18"/>
                <w:szCs w:val="18"/>
              </w:rPr>
              <w:t>Se abre la pantalla de un NFT en formato de precio fijo</w:t>
            </w:r>
          </w:p>
        </w:tc>
      </w:tr>
      <w:tr w:rsidR="00927F8C" w:rsidRPr="00A548C8" w:rsidTr="0057139F">
        <w:trPr>
          <w:trHeight w:val="47"/>
        </w:trPr>
        <w:tc>
          <w:tcPr>
            <w:tcW w:w="1809" w:type="dxa"/>
            <w:vMerge/>
            <w:shd w:val="clear" w:color="auto" w:fill="FFFFFF" w:themeFill="background1"/>
            <w:vAlign w:val="center"/>
          </w:tcPr>
          <w:p w:rsidR="00927F8C" w:rsidRPr="00A548C8" w:rsidRDefault="00927F8C" w:rsidP="0057139F">
            <w:pPr>
              <w:rPr>
                <w:sz w:val="18"/>
                <w:szCs w:val="18"/>
              </w:rPr>
            </w:pPr>
          </w:p>
        </w:tc>
        <w:tc>
          <w:tcPr>
            <w:tcW w:w="567" w:type="dxa"/>
            <w:vAlign w:val="center"/>
          </w:tcPr>
          <w:p w:rsidR="00927F8C" w:rsidRPr="00A548C8" w:rsidRDefault="00927F8C" w:rsidP="00A2665C">
            <w:pPr>
              <w:tabs>
                <w:tab w:val="left" w:pos="1454"/>
              </w:tabs>
              <w:jc w:val="center"/>
              <w:rPr>
                <w:sz w:val="18"/>
                <w:szCs w:val="18"/>
              </w:rPr>
            </w:pPr>
            <w:r w:rsidRPr="00A548C8">
              <w:rPr>
                <w:sz w:val="18"/>
                <w:szCs w:val="18"/>
              </w:rPr>
              <w:t>5</w:t>
            </w:r>
          </w:p>
        </w:tc>
        <w:tc>
          <w:tcPr>
            <w:tcW w:w="6344" w:type="dxa"/>
            <w:gridSpan w:val="2"/>
            <w:vAlign w:val="center"/>
          </w:tcPr>
          <w:p w:rsidR="00927F8C" w:rsidRPr="00A548C8" w:rsidRDefault="00927F8C" w:rsidP="00A2665C">
            <w:pPr>
              <w:tabs>
                <w:tab w:val="left" w:pos="1454"/>
              </w:tabs>
              <w:rPr>
                <w:sz w:val="18"/>
                <w:szCs w:val="18"/>
              </w:rPr>
            </w:pPr>
            <w:r w:rsidRPr="00A548C8">
              <w:rPr>
                <w:sz w:val="18"/>
                <w:szCs w:val="18"/>
              </w:rPr>
              <w:t>Pulsa sobre el botón de “Hacer oferta”</w:t>
            </w:r>
          </w:p>
        </w:tc>
      </w:tr>
      <w:tr w:rsidR="00927F8C" w:rsidRPr="00A548C8" w:rsidTr="0057139F">
        <w:trPr>
          <w:trHeight w:val="47"/>
        </w:trPr>
        <w:tc>
          <w:tcPr>
            <w:tcW w:w="1809" w:type="dxa"/>
            <w:vMerge w:val="restart"/>
            <w:shd w:val="clear" w:color="auto" w:fill="FFFFFF" w:themeFill="background1"/>
            <w:vAlign w:val="center"/>
          </w:tcPr>
          <w:p w:rsidR="00927F8C" w:rsidRPr="00A548C8" w:rsidRDefault="00927F8C" w:rsidP="0057139F">
            <w:pPr>
              <w:rPr>
                <w:sz w:val="18"/>
                <w:szCs w:val="18"/>
              </w:rPr>
            </w:pPr>
            <w:r w:rsidRPr="00A548C8">
              <w:rPr>
                <w:sz w:val="18"/>
                <w:szCs w:val="18"/>
              </w:rPr>
              <w:t>P72</w:t>
            </w:r>
          </w:p>
        </w:tc>
        <w:tc>
          <w:tcPr>
            <w:tcW w:w="567" w:type="dxa"/>
            <w:vAlign w:val="center"/>
          </w:tcPr>
          <w:p w:rsidR="00927F8C" w:rsidRPr="00A548C8" w:rsidRDefault="00927F8C" w:rsidP="00A2665C">
            <w:pPr>
              <w:tabs>
                <w:tab w:val="left" w:pos="1454"/>
              </w:tabs>
              <w:jc w:val="center"/>
              <w:rPr>
                <w:sz w:val="18"/>
                <w:szCs w:val="18"/>
              </w:rPr>
            </w:pPr>
            <w:r w:rsidRPr="00A548C8">
              <w:rPr>
                <w:sz w:val="18"/>
                <w:szCs w:val="18"/>
              </w:rPr>
              <w:t>6</w:t>
            </w:r>
          </w:p>
        </w:tc>
        <w:tc>
          <w:tcPr>
            <w:tcW w:w="6344" w:type="dxa"/>
            <w:gridSpan w:val="2"/>
            <w:vAlign w:val="center"/>
          </w:tcPr>
          <w:p w:rsidR="00927F8C" w:rsidRPr="00A548C8" w:rsidRDefault="00927F8C" w:rsidP="00A2665C">
            <w:pPr>
              <w:tabs>
                <w:tab w:val="left" w:pos="1454"/>
              </w:tabs>
              <w:rPr>
                <w:sz w:val="18"/>
                <w:szCs w:val="18"/>
              </w:rPr>
            </w:pPr>
            <w:r w:rsidRPr="00A548C8">
              <w:rPr>
                <w:sz w:val="18"/>
                <w:szCs w:val="18"/>
              </w:rPr>
              <w:t>Se abre el formulario para realizar una oferta</w:t>
            </w:r>
          </w:p>
        </w:tc>
      </w:tr>
      <w:tr w:rsidR="00927F8C" w:rsidRPr="00A548C8" w:rsidTr="0057139F">
        <w:trPr>
          <w:trHeight w:val="47"/>
        </w:trPr>
        <w:tc>
          <w:tcPr>
            <w:tcW w:w="1809" w:type="dxa"/>
            <w:vMerge/>
            <w:shd w:val="clear" w:color="auto" w:fill="FFFFFF" w:themeFill="background1"/>
            <w:vAlign w:val="center"/>
          </w:tcPr>
          <w:p w:rsidR="00927F8C" w:rsidRPr="00A548C8" w:rsidRDefault="00927F8C" w:rsidP="0057139F">
            <w:pPr>
              <w:rPr>
                <w:sz w:val="18"/>
                <w:szCs w:val="18"/>
              </w:rPr>
            </w:pPr>
          </w:p>
        </w:tc>
        <w:tc>
          <w:tcPr>
            <w:tcW w:w="567" w:type="dxa"/>
            <w:vAlign w:val="center"/>
          </w:tcPr>
          <w:p w:rsidR="00927F8C" w:rsidRPr="00A548C8" w:rsidRDefault="00927F8C" w:rsidP="00A2665C">
            <w:pPr>
              <w:tabs>
                <w:tab w:val="left" w:pos="1454"/>
              </w:tabs>
              <w:jc w:val="center"/>
              <w:rPr>
                <w:sz w:val="18"/>
                <w:szCs w:val="18"/>
              </w:rPr>
            </w:pPr>
            <w:r w:rsidRPr="00A548C8">
              <w:rPr>
                <w:sz w:val="18"/>
                <w:szCs w:val="18"/>
              </w:rPr>
              <w:t>7</w:t>
            </w:r>
          </w:p>
        </w:tc>
        <w:tc>
          <w:tcPr>
            <w:tcW w:w="6344" w:type="dxa"/>
            <w:gridSpan w:val="2"/>
            <w:vAlign w:val="center"/>
          </w:tcPr>
          <w:p w:rsidR="00927F8C" w:rsidRPr="00A548C8" w:rsidRDefault="00927F8C" w:rsidP="00A2665C">
            <w:pPr>
              <w:tabs>
                <w:tab w:val="left" w:pos="1454"/>
              </w:tabs>
              <w:rPr>
                <w:sz w:val="18"/>
                <w:szCs w:val="18"/>
              </w:rPr>
            </w:pPr>
            <w:r w:rsidRPr="00A548C8">
              <w:rPr>
                <w:sz w:val="18"/>
                <w:szCs w:val="18"/>
              </w:rPr>
              <w:t>Introduce el [VALOR] de la oferta</w:t>
            </w:r>
            <w:r w:rsidR="001941A6" w:rsidRPr="00A548C8">
              <w:rPr>
                <w:sz w:val="18"/>
                <w:szCs w:val="18"/>
              </w:rPr>
              <w:t xml:space="preserve"> (textbox)</w:t>
            </w:r>
          </w:p>
        </w:tc>
      </w:tr>
      <w:tr w:rsidR="00927F8C" w:rsidRPr="00A548C8" w:rsidTr="0057139F">
        <w:trPr>
          <w:trHeight w:val="47"/>
        </w:trPr>
        <w:tc>
          <w:tcPr>
            <w:tcW w:w="1809" w:type="dxa"/>
            <w:vMerge/>
            <w:shd w:val="clear" w:color="auto" w:fill="FFFFFF" w:themeFill="background1"/>
            <w:vAlign w:val="center"/>
          </w:tcPr>
          <w:p w:rsidR="00927F8C" w:rsidRPr="00A548C8" w:rsidRDefault="00927F8C" w:rsidP="0057139F">
            <w:pPr>
              <w:rPr>
                <w:sz w:val="18"/>
                <w:szCs w:val="18"/>
              </w:rPr>
            </w:pPr>
          </w:p>
        </w:tc>
        <w:tc>
          <w:tcPr>
            <w:tcW w:w="567" w:type="dxa"/>
            <w:vAlign w:val="center"/>
          </w:tcPr>
          <w:p w:rsidR="00927F8C" w:rsidRPr="00A548C8" w:rsidRDefault="00927F8C" w:rsidP="00A2665C">
            <w:pPr>
              <w:tabs>
                <w:tab w:val="left" w:pos="1454"/>
              </w:tabs>
              <w:jc w:val="center"/>
              <w:rPr>
                <w:sz w:val="18"/>
                <w:szCs w:val="18"/>
              </w:rPr>
            </w:pPr>
            <w:r w:rsidRPr="00A548C8">
              <w:rPr>
                <w:sz w:val="18"/>
                <w:szCs w:val="18"/>
              </w:rPr>
              <w:t>8</w:t>
            </w:r>
          </w:p>
        </w:tc>
        <w:tc>
          <w:tcPr>
            <w:tcW w:w="6344" w:type="dxa"/>
            <w:gridSpan w:val="2"/>
            <w:vAlign w:val="center"/>
          </w:tcPr>
          <w:p w:rsidR="00927F8C" w:rsidRPr="00A548C8" w:rsidRDefault="00461B5C" w:rsidP="00A2665C">
            <w:pPr>
              <w:tabs>
                <w:tab w:val="left" w:pos="1454"/>
              </w:tabs>
              <w:rPr>
                <w:sz w:val="18"/>
                <w:szCs w:val="18"/>
              </w:rPr>
            </w:pPr>
            <w:r w:rsidRPr="00A548C8">
              <w:rPr>
                <w:sz w:val="18"/>
                <w:szCs w:val="18"/>
              </w:rPr>
              <w:t>Pulsa en “Enviar oferta</w:t>
            </w:r>
            <w:r w:rsidR="00927F8C" w:rsidRPr="00A548C8">
              <w:rPr>
                <w:sz w:val="18"/>
                <w:szCs w:val="18"/>
              </w:rPr>
              <w:t>”</w:t>
            </w:r>
          </w:p>
        </w:tc>
      </w:tr>
      <w:tr w:rsidR="00927F8C" w:rsidRPr="00A548C8" w:rsidTr="0057139F">
        <w:trPr>
          <w:trHeight w:val="47"/>
        </w:trPr>
        <w:tc>
          <w:tcPr>
            <w:tcW w:w="1809" w:type="dxa"/>
            <w:shd w:val="clear" w:color="auto" w:fill="FFFFFF" w:themeFill="background1"/>
            <w:vAlign w:val="center"/>
          </w:tcPr>
          <w:p w:rsidR="00927F8C" w:rsidRPr="00A548C8" w:rsidRDefault="00927F8C" w:rsidP="0057139F">
            <w:pPr>
              <w:rPr>
                <w:sz w:val="18"/>
                <w:szCs w:val="18"/>
              </w:rPr>
            </w:pPr>
            <w:r w:rsidRPr="00A548C8">
              <w:rPr>
                <w:sz w:val="18"/>
                <w:szCs w:val="18"/>
              </w:rPr>
              <w:t>P79</w:t>
            </w:r>
          </w:p>
        </w:tc>
        <w:tc>
          <w:tcPr>
            <w:tcW w:w="567" w:type="dxa"/>
            <w:vAlign w:val="center"/>
          </w:tcPr>
          <w:p w:rsidR="00927F8C" w:rsidRPr="00A548C8" w:rsidRDefault="00927F8C" w:rsidP="00A2665C">
            <w:pPr>
              <w:tabs>
                <w:tab w:val="left" w:pos="1454"/>
              </w:tabs>
              <w:jc w:val="center"/>
              <w:rPr>
                <w:sz w:val="18"/>
                <w:szCs w:val="18"/>
              </w:rPr>
            </w:pPr>
            <w:r w:rsidRPr="00A548C8">
              <w:rPr>
                <w:sz w:val="18"/>
                <w:szCs w:val="18"/>
              </w:rPr>
              <w:t>9</w:t>
            </w:r>
          </w:p>
        </w:tc>
        <w:tc>
          <w:tcPr>
            <w:tcW w:w="6344" w:type="dxa"/>
            <w:gridSpan w:val="2"/>
            <w:vAlign w:val="center"/>
          </w:tcPr>
          <w:p w:rsidR="00927F8C" w:rsidRPr="00A548C8" w:rsidRDefault="00927F8C" w:rsidP="00A2665C">
            <w:pPr>
              <w:tabs>
                <w:tab w:val="left" w:pos="1454"/>
              </w:tabs>
              <w:rPr>
                <w:sz w:val="18"/>
                <w:szCs w:val="18"/>
              </w:rPr>
            </w:pPr>
            <w:r w:rsidRPr="00A548C8">
              <w:rPr>
                <w:sz w:val="18"/>
                <w:szCs w:val="18"/>
              </w:rPr>
              <w:t xml:space="preserve">Se muestra la confirmación de oferta </w:t>
            </w:r>
            <w:r w:rsidR="00A548C8" w:rsidRPr="00A548C8">
              <w:rPr>
                <w:sz w:val="18"/>
                <w:szCs w:val="18"/>
              </w:rPr>
              <w:t>realizada</w:t>
            </w:r>
          </w:p>
        </w:tc>
      </w:tr>
      <w:tr w:rsidR="00653AB0" w:rsidRPr="00A548C8" w:rsidTr="0057139F">
        <w:trPr>
          <w:trHeight w:val="47"/>
        </w:trPr>
        <w:tc>
          <w:tcPr>
            <w:tcW w:w="1809" w:type="dxa"/>
            <w:shd w:val="clear" w:color="auto" w:fill="FFFFFF" w:themeFill="background1"/>
            <w:vAlign w:val="center"/>
          </w:tcPr>
          <w:p w:rsidR="00653AB0" w:rsidRPr="00A548C8" w:rsidRDefault="00653AB0" w:rsidP="0057139F">
            <w:pPr>
              <w:rPr>
                <w:sz w:val="18"/>
                <w:szCs w:val="18"/>
              </w:rPr>
            </w:pPr>
            <w:r w:rsidRPr="00A548C8">
              <w:rPr>
                <w:sz w:val="18"/>
                <w:szCs w:val="18"/>
              </w:rPr>
              <w:t>P129</w:t>
            </w:r>
          </w:p>
        </w:tc>
        <w:tc>
          <w:tcPr>
            <w:tcW w:w="567" w:type="dxa"/>
            <w:vAlign w:val="center"/>
          </w:tcPr>
          <w:p w:rsidR="00653AB0" w:rsidRPr="00A548C8" w:rsidRDefault="00653AB0" w:rsidP="00A2665C">
            <w:pPr>
              <w:tabs>
                <w:tab w:val="left" w:pos="1454"/>
              </w:tabs>
              <w:jc w:val="center"/>
              <w:rPr>
                <w:sz w:val="18"/>
                <w:szCs w:val="18"/>
              </w:rPr>
            </w:pPr>
            <w:r w:rsidRPr="00A548C8">
              <w:rPr>
                <w:sz w:val="18"/>
                <w:szCs w:val="18"/>
              </w:rPr>
              <w:t>10</w:t>
            </w:r>
          </w:p>
        </w:tc>
        <w:tc>
          <w:tcPr>
            <w:tcW w:w="6344" w:type="dxa"/>
            <w:gridSpan w:val="2"/>
            <w:vAlign w:val="center"/>
          </w:tcPr>
          <w:p w:rsidR="00653AB0" w:rsidRPr="00A548C8" w:rsidRDefault="00653AB0" w:rsidP="00653AB0">
            <w:pPr>
              <w:tabs>
                <w:tab w:val="left" w:pos="1454"/>
              </w:tabs>
              <w:rPr>
                <w:sz w:val="18"/>
                <w:szCs w:val="18"/>
              </w:rPr>
            </w:pPr>
            <w:r w:rsidRPr="00A548C8">
              <w:rPr>
                <w:sz w:val="18"/>
                <w:szCs w:val="18"/>
              </w:rPr>
              <w:t>Se redirige al usuario a la pantalla de Ofertas del NFT donde puede ver su transacción</w:t>
            </w:r>
          </w:p>
        </w:tc>
      </w:tr>
      <w:tr w:rsidR="00927F8C" w:rsidRPr="00A548C8" w:rsidTr="0057139F">
        <w:trPr>
          <w:trHeight w:val="47"/>
        </w:trPr>
        <w:tc>
          <w:tcPr>
            <w:tcW w:w="1809" w:type="dxa"/>
            <w:shd w:val="clear" w:color="auto" w:fill="C6D9F1" w:themeFill="text2" w:themeFillTint="33"/>
            <w:vAlign w:val="center"/>
          </w:tcPr>
          <w:p w:rsidR="00927F8C" w:rsidRPr="00A548C8" w:rsidRDefault="00927F8C" w:rsidP="0057139F">
            <w:pPr>
              <w:rPr>
                <w:sz w:val="18"/>
                <w:szCs w:val="18"/>
              </w:rPr>
            </w:pPr>
            <w:r w:rsidRPr="00A548C8">
              <w:rPr>
                <w:sz w:val="18"/>
                <w:szCs w:val="18"/>
              </w:rPr>
              <w:t>Extensiones</w:t>
            </w:r>
          </w:p>
        </w:tc>
        <w:tc>
          <w:tcPr>
            <w:tcW w:w="567" w:type="dxa"/>
            <w:shd w:val="clear" w:color="auto" w:fill="C6D9F1" w:themeFill="text2" w:themeFillTint="33"/>
            <w:vAlign w:val="center"/>
          </w:tcPr>
          <w:p w:rsidR="00927F8C" w:rsidRPr="00A548C8" w:rsidRDefault="00927F8C"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927F8C" w:rsidRPr="00A548C8" w:rsidRDefault="00927F8C" w:rsidP="0057139F">
            <w:pPr>
              <w:tabs>
                <w:tab w:val="left" w:pos="1454"/>
              </w:tabs>
              <w:rPr>
                <w:sz w:val="18"/>
                <w:szCs w:val="18"/>
              </w:rPr>
            </w:pPr>
            <w:r w:rsidRPr="00A548C8">
              <w:rPr>
                <w:sz w:val="18"/>
                <w:szCs w:val="18"/>
              </w:rPr>
              <w:t>Descripción</w:t>
            </w:r>
          </w:p>
        </w:tc>
      </w:tr>
      <w:tr w:rsidR="00927F8C" w:rsidRPr="00A548C8" w:rsidTr="0057139F">
        <w:trPr>
          <w:trHeight w:val="47"/>
        </w:trPr>
        <w:tc>
          <w:tcPr>
            <w:tcW w:w="1809" w:type="dxa"/>
            <w:shd w:val="clear" w:color="auto" w:fill="FFFFFF" w:themeFill="background1"/>
            <w:vAlign w:val="center"/>
          </w:tcPr>
          <w:p w:rsidR="00927F8C" w:rsidRPr="00A548C8" w:rsidRDefault="00927F8C" w:rsidP="0057139F">
            <w:pPr>
              <w:rPr>
                <w:sz w:val="18"/>
                <w:szCs w:val="18"/>
              </w:rPr>
            </w:pPr>
            <w:r w:rsidRPr="00A548C8">
              <w:rPr>
                <w:sz w:val="18"/>
                <w:szCs w:val="18"/>
              </w:rPr>
              <w:t>N/A</w:t>
            </w:r>
          </w:p>
        </w:tc>
        <w:tc>
          <w:tcPr>
            <w:tcW w:w="567" w:type="dxa"/>
            <w:vAlign w:val="center"/>
          </w:tcPr>
          <w:p w:rsidR="00927F8C" w:rsidRPr="00A548C8" w:rsidRDefault="00927F8C" w:rsidP="0057139F">
            <w:pPr>
              <w:tabs>
                <w:tab w:val="left" w:pos="1454"/>
              </w:tabs>
              <w:jc w:val="center"/>
              <w:rPr>
                <w:sz w:val="18"/>
                <w:szCs w:val="18"/>
              </w:rPr>
            </w:pPr>
          </w:p>
        </w:tc>
        <w:tc>
          <w:tcPr>
            <w:tcW w:w="6344" w:type="dxa"/>
            <w:gridSpan w:val="2"/>
            <w:vAlign w:val="center"/>
          </w:tcPr>
          <w:p w:rsidR="00927F8C" w:rsidRPr="00A548C8" w:rsidRDefault="00927F8C" w:rsidP="0057139F">
            <w:pPr>
              <w:tabs>
                <w:tab w:val="left" w:pos="1454"/>
              </w:tabs>
              <w:rPr>
                <w:sz w:val="18"/>
                <w:szCs w:val="18"/>
              </w:rPr>
            </w:pPr>
          </w:p>
        </w:tc>
      </w:tr>
      <w:tr w:rsidR="00927F8C" w:rsidRPr="00A548C8" w:rsidTr="0057139F">
        <w:trPr>
          <w:trHeight w:val="47"/>
        </w:trPr>
        <w:tc>
          <w:tcPr>
            <w:tcW w:w="1809" w:type="dxa"/>
            <w:shd w:val="clear" w:color="auto" w:fill="C6D9F1" w:themeFill="text2" w:themeFillTint="33"/>
            <w:vAlign w:val="center"/>
          </w:tcPr>
          <w:p w:rsidR="00927F8C" w:rsidRPr="00A548C8" w:rsidRDefault="00927F8C"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927F8C" w:rsidRPr="00A548C8" w:rsidRDefault="00927F8C"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927F8C" w:rsidRPr="00A548C8" w:rsidRDefault="00927F8C" w:rsidP="0057139F">
            <w:pPr>
              <w:tabs>
                <w:tab w:val="left" w:pos="1454"/>
              </w:tabs>
              <w:rPr>
                <w:sz w:val="18"/>
                <w:szCs w:val="18"/>
              </w:rPr>
            </w:pPr>
            <w:r w:rsidRPr="00A548C8">
              <w:rPr>
                <w:sz w:val="18"/>
                <w:szCs w:val="18"/>
              </w:rPr>
              <w:t>Descripción</w:t>
            </w:r>
          </w:p>
        </w:tc>
      </w:tr>
      <w:tr w:rsidR="00927F8C" w:rsidRPr="00A548C8" w:rsidTr="00A2665C">
        <w:trPr>
          <w:trHeight w:val="47"/>
        </w:trPr>
        <w:tc>
          <w:tcPr>
            <w:tcW w:w="8720" w:type="dxa"/>
            <w:gridSpan w:val="4"/>
            <w:shd w:val="clear" w:color="auto" w:fill="F2F2F2" w:themeFill="background1" w:themeFillShade="F2"/>
            <w:vAlign w:val="center"/>
          </w:tcPr>
          <w:p w:rsidR="00927F8C" w:rsidRPr="00A548C8" w:rsidRDefault="00927F8C" w:rsidP="0057139F">
            <w:pPr>
              <w:tabs>
                <w:tab w:val="left" w:pos="1454"/>
              </w:tabs>
              <w:rPr>
                <w:sz w:val="18"/>
                <w:szCs w:val="18"/>
              </w:rPr>
            </w:pPr>
            <w:r w:rsidRPr="00A548C8">
              <w:rPr>
                <w:sz w:val="18"/>
                <w:szCs w:val="18"/>
              </w:rPr>
              <w:t>Venta de NFT con subasta</w:t>
            </w:r>
            <w:r w:rsidR="00461B5C" w:rsidRPr="00A548C8">
              <w:rPr>
                <w:sz w:val="18"/>
                <w:szCs w:val="18"/>
              </w:rPr>
              <w:t xml:space="preserve"> (pujar)</w:t>
            </w:r>
          </w:p>
        </w:tc>
      </w:tr>
      <w:tr w:rsidR="00927F8C" w:rsidRPr="00A548C8" w:rsidTr="00F14D86">
        <w:trPr>
          <w:trHeight w:val="47"/>
        </w:trPr>
        <w:tc>
          <w:tcPr>
            <w:tcW w:w="1809" w:type="dxa"/>
            <w:shd w:val="clear" w:color="auto" w:fill="auto"/>
            <w:vAlign w:val="center"/>
          </w:tcPr>
          <w:p w:rsidR="00927F8C" w:rsidRPr="00A548C8" w:rsidRDefault="00927F8C" w:rsidP="00461B5C">
            <w:pPr>
              <w:rPr>
                <w:sz w:val="18"/>
                <w:szCs w:val="18"/>
              </w:rPr>
            </w:pPr>
            <w:r w:rsidRPr="00A548C8">
              <w:rPr>
                <w:sz w:val="18"/>
                <w:szCs w:val="18"/>
              </w:rPr>
              <w:t xml:space="preserve">P50 </w:t>
            </w:r>
          </w:p>
        </w:tc>
        <w:tc>
          <w:tcPr>
            <w:tcW w:w="567" w:type="dxa"/>
            <w:shd w:val="clear" w:color="auto" w:fill="auto"/>
            <w:vAlign w:val="center"/>
          </w:tcPr>
          <w:p w:rsidR="00927F8C" w:rsidRPr="00A548C8" w:rsidRDefault="00927F8C" w:rsidP="0057139F">
            <w:pPr>
              <w:tabs>
                <w:tab w:val="left" w:pos="1454"/>
              </w:tabs>
              <w:jc w:val="center"/>
              <w:rPr>
                <w:sz w:val="18"/>
                <w:szCs w:val="18"/>
              </w:rPr>
            </w:pPr>
            <w:r w:rsidRPr="00A548C8">
              <w:rPr>
                <w:sz w:val="18"/>
                <w:szCs w:val="18"/>
              </w:rPr>
              <w:t>4</w:t>
            </w:r>
          </w:p>
        </w:tc>
        <w:tc>
          <w:tcPr>
            <w:tcW w:w="6344" w:type="dxa"/>
            <w:gridSpan w:val="2"/>
            <w:shd w:val="clear" w:color="auto" w:fill="auto"/>
            <w:vAlign w:val="center"/>
          </w:tcPr>
          <w:p w:rsidR="00927F8C" w:rsidRPr="00A548C8" w:rsidRDefault="00927F8C" w:rsidP="00927F8C">
            <w:pPr>
              <w:tabs>
                <w:tab w:val="left" w:pos="1454"/>
              </w:tabs>
              <w:rPr>
                <w:sz w:val="18"/>
                <w:szCs w:val="18"/>
              </w:rPr>
            </w:pPr>
            <w:r w:rsidRPr="00A548C8">
              <w:rPr>
                <w:sz w:val="18"/>
                <w:szCs w:val="18"/>
              </w:rPr>
              <w:t>Cuando el NFT está a la venta en formato de subasta, el usuario puede pujar en lugar de realizar un</w:t>
            </w:r>
            <w:r w:rsidR="00653AB0" w:rsidRPr="00A548C8">
              <w:rPr>
                <w:sz w:val="18"/>
                <w:szCs w:val="18"/>
              </w:rPr>
              <w:t>a</w:t>
            </w:r>
            <w:r w:rsidRPr="00A548C8">
              <w:rPr>
                <w:sz w:val="18"/>
                <w:szCs w:val="18"/>
              </w:rPr>
              <w:t xml:space="preserve"> oferta. Para ello pulsa sobre el botón de “Pujar”. </w:t>
            </w:r>
          </w:p>
        </w:tc>
      </w:tr>
      <w:tr w:rsidR="00461B5C" w:rsidRPr="00A548C8" w:rsidTr="00F14D86">
        <w:trPr>
          <w:trHeight w:val="47"/>
        </w:trPr>
        <w:tc>
          <w:tcPr>
            <w:tcW w:w="1809" w:type="dxa"/>
            <w:vMerge w:val="restart"/>
            <w:shd w:val="clear" w:color="auto" w:fill="auto"/>
            <w:vAlign w:val="center"/>
          </w:tcPr>
          <w:p w:rsidR="00461B5C" w:rsidRPr="00A548C8" w:rsidRDefault="00461B5C" w:rsidP="0057139F">
            <w:pPr>
              <w:rPr>
                <w:sz w:val="18"/>
                <w:szCs w:val="18"/>
              </w:rPr>
            </w:pPr>
            <w:r w:rsidRPr="00A548C8">
              <w:rPr>
                <w:sz w:val="18"/>
                <w:szCs w:val="18"/>
              </w:rPr>
              <w:t>P73</w:t>
            </w:r>
          </w:p>
        </w:tc>
        <w:tc>
          <w:tcPr>
            <w:tcW w:w="567" w:type="dxa"/>
            <w:shd w:val="clear" w:color="auto" w:fill="auto"/>
            <w:vAlign w:val="center"/>
          </w:tcPr>
          <w:p w:rsidR="00461B5C" w:rsidRPr="00A548C8" w:rsidRDefault="00211A58" w:rsidP="0057139F">
            <w:pPr>
              <w:tabs>
                <w:tab w:val="left" w:pos="1454"/>
              </w:tabs>
              <w:jc w:val="center"/>
              <w:rPr>
                <w:sz w:val="18"/>
                <w:szCs w:val="18"/>
              </w:rPr>
            </w:pPr>
            <w:r w:rsidRPr="00A548C8">
              <w:rPr>
                <w:sz w:val="18"/>
                <w:szCs w:val="18"/>
              </w:rPr>
              <w:t>5</w:t>
            </w:r>
          </w:p>
        </w:tc>
        <w:tc>
          <w:tcPr>
            <w:tcW w:w="6344" w:type="dxa"/>
            <w:gridSpan w:val="2"/>
            <w:shd w:val="clear" w:color="auto" w:fill="auto"/>
            <w:vAlign w:val="center"/>
          </w:tcPr>
          <w:p w:rsidR="00461B5C" w:rsidRPr="00A548C8" w:rsidRDefault="00653AB0" w:rsidP="00461B5C">
            <w:pPr>
              <w:tabs>
                <w:tab w:val="left" w:pos="1454"/>
              </w:tabs>
              <w:rPr>
                <w:sz w:val="18"/>
                <w:szCs w:val="18"/>
              </w:rPr>
            </w:pPr>
            <w:r w:rsidRPr="00A548C8">
              <w:rPr>
                <w:sz w:val="18"/>
                <w:szCs w:val="18"/>
              </w:rPr>
              <w:t>Se abre el formul</w:t>
            </w:r>
            <w:r w:rsidR="00461B5C" w:rsidRPr="00A548C8">
              <w:rPr>
                <w:sz w:val="18"/>
                <w:szCs w:val="18"/>
              </w:rPr>
              <w:t>ario de puja</w:t>
            </w:r>
          </w:p>
        </w:tc>
      </w:tr>
      <w:tr w:rsidR="00461B5C" w:rsidRPr="00A548C8" w:rsidTr="00F14D86">
        <w:trPr>
          <w:trHeight w:val="47"/>
        </w:trPr>
        <w:tc>
          <w:tcPr>
            <w:tcW w:w="1809" w:type="dxa"/>
            <w:vMerge/>
            <w:shd w:val="clear" w:color="auto" w:fill="auto"/>
            <w:vAlign w:val="center"/>
          </w:tcPr>
          <w:p w:rsidR="00461B5C" w:rsidRPr="00A548C8" w:rsidRDefault="00461B5C" w:rsidP="0057139F">
            <w:pPr>
              <w:rPr>
                <w:sz w:val="18"/>
                <w:szCs w:val="18"/>
              </w:rPr>
            </w:pPr>
          </w:p>
        </w:tc>
        <w:tc>
          <w:tcPr>
            <w:tcW w:w="567" w:type="dxa"/>
            <w:shd w:val="clear" w:color="auto" w:fill="auto"/>
            <w:vAlign w:val="center"/>
          </w:tcPr>
          <w:p w:rsidR="00461B5C" w:rsidRPr="00A548C8" w:rsidRDefault="00211A58" w:rsidP="0057139F">
            <w:pPr>
              <w:tabs>
                <w:tab w:val="left" w:pos="1454"/>
              </w:tabs>
              <w:jc w:val="center"/>
              <w:rPr>
                <w:sz w:val="18"/>
                <w:szCs w:val="18"/>
              </w:rPr>
            </w:pPr>
            <w:r w:rsidRPr="00A548C8">
              <w:rPr>
                <w:sz w:val="18"/>
                <w:szCs w:val="18"/>
              </w:rPr>
              <w:t>6</w:t>
            </w:r>
          </w:p>
        </w:tc>
        <w:tc>
          <w:tcPr>
            <w:tcW w:w="6344" w:type="dxa"/>
            <w:gridSpan w:val="2"/>
            <w:shd w:val="clear" w:color="auto" w:fill="auto"/>
            <w:vAlign w:val="center"/>
          </w:tcPr>
          <w:p w:rsidR="00461B5C" w:rsidRPr="00A548C8" w:rsidRDefault="00461B5C" w:rsidP="00461B5C">
            <w:pPr>
              <w:tabs>
                <w:tab w:val="left" w:pos="1454"/>
              </w:tabs>
              <w:rPr>
                <w:sz w:val="18"/>
                <w:szCs w:val="18"/>
              </w:rPr>
            </w:pPr>
            <w:r w:rsidRPr="00A548C8">
              <w:rPr>
                <w:sz w:val="18"/>
                <w:szCs w:val="18"/>
              </w:rPr>
              <w:t>El usuario introduce el [VALOR] de la puja</w:t>
            </w:r>
          </w:p>
        </w:tc>
      </w:tr>
      <w:tr w:rsidR="00461B5C" w:rsidRPr="00A548C8" w:rsidTr="00F14D86">
        <w:trPr>
          <w:trHeight w:val="47"/>
        </w:trPr>
        <w:tc>
          <w:tcPr>
            <w:tcW w:w="1809" w:type="dxa"/>
            <w:vMerge/>
            <w:shd w:val="clear" w:color="auto" w:fill="auto"/>
            <w:vAlign w:val="center"/>
          </w:tcPr>
          <w:p w:rsidR="00461B5C" w:rsidRPr="00A548C8" w:rsidRDefault="00461B5C" w:rsidP="0057139F">
            <w:pPr>
              <w:rPr>
                <w:sz w:val="18"/>
                <w:szCs w:val="18"/>
              </w:rPr>
            </w:pPr>
          </w:p>
        </w:tc>
        <w:tc>
          <w:tcPr>
            <w:tcW w:w="567" w:type="dxa"/>
            <w:shd w:val="clear" w:color="auto" w:fill="auto"/>
            <w:vAlign w:val="center"/>
          </w:tcPr>
          <w:p w:rsidR="00461B5C" w:rsidRPr="00A548C8" w:rsidRDefault="00211A58" w:rsidP="0057139F">
            <w:pPr>
              <w:tabs>
                <w:tab w:val="left" w:pos="1454"/>
              </w:tabs>
              <w:jc w:val="center"/>
              <w:rPr>
                <w:sz w:val="18"/>
                <w:szCs w:val="18"/>
              </w:rPr>
            </w:pPr>
            <w:r w:rsidRPr="00A548C8">
              <w:rPr>
                <w:sz w:val="18"/>
                <w:szCs w:val="18"/>
              </w:rPr>
              <w:t>7</w:t>
            </w:r>
          </w:p>
        </w:tc>
        <w:tc>
          <w:tcPr>
            <w:tcW w:w="6344" w:type="dxa"/>
            <w:gridSpan w:val="2"/>
            <w:shd w:val="clear" w:color="auto" w:fill="auto"/>
            <w:vAlign w:val="center"/>
          </w:tcPr>
          <w:p w:rsidR="00461B5C" w:rsidRPr="00A548C8" w:rsidRDefault="00653AB0" w:rsidP="00461B5C">
            <w:pPr>
              <w:tabs>
                <w:tab w:val="left" w:pos="1454"/>
              </w:tabs>
              <w:rPr>
                <w:sz w:val="18"/>
                <w:szCs w:val="18"/>
              </w:rPr>
            </w:pPr>
            <w:r w:rsidRPr="00A548C8">
              <w:rPr>
                <w:sz w:val="18"/>
                <w:szCs w:val="18"/>
              </w:rPr>
              <w:t>P</w:t>
            </w:r>
            <w:r w:rsidR="00461B5C" w:rsidRPr="00A548C8">
              <w:rPr>
                <w:sz w:val="18"/>
                <w:szCs w:val="18"/>
              </w:rPr>
              <w:t>ulsa sobre el botón “Enviar puja”</w:t>
            </w:r>
          </w:p>
        </w:tc>
      </w:tr>
      <w:tr w:rsidR="003C44BB" w:rsidRPr="00A548C8" w:rsidTr="00F14D86">
        <w:trPr>
          <w:trHeight w:val="47"/>
        </w:trPr>
        <w:tc>
          <w:tcPr>
            <w:tcW w:w="1809" w:type="dxa"/>
            <w:vMerge w:val="restart"/>
            <w:shd w:val="clear" w:color="auto" w:fill="auto"/>
            <w:vAlign w:val="center"/>
          </w:tcPr>
          <w:p w:rsidR="003C44BB" w:rsidRPr="00A548C8" w:rsidRDefault="003C44BB" w:rsidP="0057139F">
            <w:pPr>
              <w:rPr>
                <w:sz w:val="18"/>
                <w:szCs w:val="18"/>
              </w:rPr>
            </w:pPr>
            <w:r w:rsidRPr="00A548C8">
              <w:rPr>
                <w:sz w:val="18"/>
                <w:szCs w:val="18"/>
              </w:rPr>
              <w:t>P185</w:t>
            </w:r>
          </w:p>
        </w:tc>
        <w:tc>
          <w:tcPr>
            <w:tcW w:w="567" w:type="dxa"/>
            <w:shd w:val="clear" w:color="auto" w:fill="auto"/>
            <w:vAlign w:val="center"/>
          </w:tcPr>
          <w:p w:rsidR="003C44BB" w:rsidRPr="00A548C8" w:rsidRDefault="003C44BB" w:rsidP="0057139F">
            <w:pPr>
              <w:tabs>
                <w:tab w:val="left" w:pos="1454"/>
              </w:tabs>
              <w:jc w:val="center"/>
              <w:rPr>
                <w:sz w:val="18"/>
                <w:szCs w:val="18"/>
              </w:rPr>
            </w:pPr>
            <w:r w:rsidRPr="00A548C8">
              <w:rPr>
                <w:sz w:val="18"/>
                <w:szCs w:val="18"/>
              </w:rPr>
              <w:t>8</w:t>
            </w:r>
          </w:p>
        </w:tc>
        <w:tc>
          <w:tcPr>
            <w:tcW w:w="6344" w:type="dxa"/>
            <w:gridSpan w:val="2"/>
            <w:shd w:val="clear" w:color="auto" w:fill="auto"/>
            <w:vAlign w:val="center"/>
          </w:tcPr>
          <w:p w:rsidR="003C44BB" w:rsidRPr="00A548C8" w:rsidRDefault="003C44BB" w:rsidP="00461B5C">
            <w:pPr>
              <w:tabs>
                <w:tab w:val="left" w:pos="1454"/>
              </w:tabs>
              <w:rPr>
                <w:sz w:val="18"/>
                <w:szCs w:val="18"/>
              </w:rPr>
            </w:pPr>
            <w:r w:rsidRPr="00A548C8">
              <w:rPr>
                <w:sz w:val="18"/>
                <w:szCs w:val="18"/>
              </w:rPr>
              <w:t>Se muestra la alerta para que confirme la puja</w:t>
            </w:r>
          </w:p>
        </w:tc>
      </w:tr>
      <w:tr w:rsidR="003C44BB" w:rsidRPr="00A548C8" w:rsidTr="00F14D86">
        <w:trPr>
          <w:trHeight w:val="47"/>
        </w:trPr>
        <w:tc>
          <w:tcPr>
            <w:tcW w:w="1809" w:type="dxa"/>
            <w:vMerge/>
            <w:shd w:val="clear" w:color="auto" w:fill="auto"/>
            <w:vAlign w:val="center"/>
          </w:tcPr>
          <w:p w:rsidR="003C44BB" w:rsidRPr="00A548C8" w:rsidRDefault="003C44BB" w:rsidP="0057139F">
            <w:pPr>
              <w:rPr>
                <w:sz w:val="18"/>
                <w:szCs w:val="18"/>
              </w:rPr>
            </w:pPr>
          </w:p>
        </w:tc>
        <w:tc>
          <w:tcPr>
            <w:tcW w:w="567" w:type="dxa"/>
            <w:shd w:val="clear" w:color="auto" w:fill="auto"/>
            <w:vAlign w:val="center"/>
          </w:tcPr>
          <w:p w:rsidR="003C44BB" w:rsidRPr="00A548C8" w:rsidRDefault="003C44BB" w:rsidP="0057139F">
            <w:pPr>
              <w:tabs>
                <w:tab w:val="left" w:pos="1454"/>
              </w:tabs>
              <w:jc w:val="center"/>
              <w:rPr>
                <w:sz w:val="18"/>
                <w:szCs w:val="18"/>
              </w:rPr>
            </w:pPr>
            <w:r w:rsidRPr="00A548C8">
              <w:rPr>
                <w:sz w:val="18"/>
                <w:szCs w:val="18"/>
              </w:rPr>
              <w:t>9</w:t>
            </w:r>
          </w:p>
        </w:tc>
        <w:tc>
          <w:tcPr>
            <w:tcW w:w="6344" w:type="dxa"/>
            <w:gridSpan w:val="2"/>
            <w:shd w:val="clear" w:color="auto" w:fill="auto"/>
            <w:vAlign w:val="center"/>
          </w:tcPr>
          <w:p w:rsidR="003C44BB" w:rsidRPr="00A548C8" w:rsidRDefault="003C44BB" w:rsidP="00461B5C">
            <w:pPr>
              <w:tabs>
                <w:tab w:val="left" w:pos="1454"/>
              </w:tabs>
              <w:rPr>
                <w:sz w:val="18"/>
                <w:szCs w:val="18"/>
              </w:rPr>
            </w:pPr>
            <w:r w:rsidRPr="00A548C8">
              <w:rPr>
                <w:sz w:val="18"/>
                <w:szCs w:val="18"/>
              </w:rPr>
              <w:t>Pulsa sobre “Confirmar puja”</w:t>
            </w:r>
          </w:p>
        </w:tc>
      </w:tr>
      <w:tr w:rsidR="004B7028" w:rsidRPr="00A548C8" w:rsidTr="00F14D86">
        <w:trPr>
          <w:trHeight w:val="47"/>
        </w:trPr>
        <w:tc>
          <w:tcPr>
            <w:tcW w:w="1809" w:type="dxa"/>
            <w:vMerge w:val="restart"/>
            <w:shd w:val="clear" w:color="auto" w:fill="auto"/>
            <w:vAlign w:val="center"/>
          </w:tcPr>
          <w:p w:rsidR="004B7028" w:rsidRPr="00A548C8" w:rsidRDefault="004B7028" w:rsidP="0057139F">
            <w:pPr>
              <w:rPr>
                <w:sz w:val="18"/>
                <w:szCs w:val="18"/>
              </w:rPr>
            </w:pPr>
            <w:r w:rsidRPr="00A548C8">
              <w:rPr>
                <w:sz w:val="18"/>
                <w:szCs w:val="18"/>
              </w:rPr>
              <w:t>P80</w:t>
            </w:r>
          </w:p>
        </w:tc>
        <w:tc>
          <w:tcPr>
            <w:tcW w:w="567" w:type="dxa"/>
            <w:shd w:val="clear" w:color="auto" w:fill="auto"/>
            <w:vAlign w:val="center"/>
          </w:tcPr>
          <w:p w:rsidR="004B7028" w:rsidRPr="00A548C8" w:rsidRDefault="003C44BB" w:rsidP="0057139F">
            <w:pPr>
              <w:tabs>
                <w:tab w:val="left" w:pos="1454"/>
              </w:tabs>
              <w:jc w:val="center"/>
              <w:rPr>
                <w:sz w:val="18"/>
                <w:szCs w:val="18"/>
              </w:rPr>
            </w:pPr>
            <w:r w:rsidRPr="00A548C8">
              <w:rPr>
                <w:sz w:val="18"/>
                <w:szCs w:val="18"/>
              </w:rPr>
              <w:t>10</w:t>
            </w:r>
          </w:p>
        </w:tc>
        <w:tc>
          <w:tcPr>
            <w:tcW w:w="6344" w:type="dxa"/>
            <w:gridSpan w:val="2"/>
            <w:shd w:val="clear" w:color="auto" w:fill="auto"/>
            <w:vAlign w:val="center"/>
          </w:tcPr>
          <w:p w:rsidR="004B7028" w:rsidRPr="00A548C8" w:rsidRDefault="004B7028" w:rsidP="0057139F">
            <w:pPr>
              <w:tabs>
                <w:tab w:val="left" w:pos="1454"/>
              </w:tabs>
              <w:rPr>
                <w:sz w:val="18"/>
                <w:szCs w:val="18"/>
              </w:rPr>
            </w:pPr>
            <w:r w:rsidRPr="00A548C8">
              <w:rPr>
                <w:sz w:val="18"/>
                <w:szCs w:val="18"/>
              </w:rPr>
              <w:t>Se muestra confirmación de puja realizada</w:t>
            </w:r>
          </w:p>
        </w:tc>
      </w:tr>
      <w:tr w:rsidR="004B7028" w:rsidRPr="00A548C8" w:rsidTr="00F14D86">
        <w:trPr>
          <w:trHeight w:val="47"/>
        </w:trPr>
        <w:tc>
          <w:tcPr>
            <w:tcW w:w="1809" w:type="dxa"/>
            <w:vMerge/>
            <w:shd w:val="clear" w:color="auto" w:fill="auto"/>
            <w:vAlign w:val="center"/>
          </w:tcPr>
          <w:p w:rsidR="004B7028" w:rsidRPr="00A548C8" w:rsidRDefault="004B7028" w:rsidP="0057139F">
            <w:pPr>
              <w:rPr>
                <w:sz w:val="18"/>
                <w:szCs w:val="18"/>
              </w:rPr>
            </w:pPr>
          </w:p>
        </w:tc>
        <w:tc>
          <w:tcPr>
            <w:tcW w:w="567" w:type="dxa"/>
            <w:shd w:val="clear" w:color="auto" w:fill="auto"/>
            <w:vAlign w:val="center"/>
          </w:tcPr>
          <w:p w:rsidR="004B7028" w:rsidRPr="00A548C8" w:rsidRDefault="003C44BB" w:rsidP="0057139F">
            <w:pPr>
              <w:tabs>
                <w:tab w:val="left" w:pos="1454"/>
              </w:tabs>
              <w:jc w:val="center"/>
              <w:rPr>
                <w:sz w:val="18"/>
                <w:szCs w:val="18"/>
              </w:rPr>
            </w:pPr>
            <w:r w:rsidRPr="00A548C8">
              <w:rPr>
                <w:sz w:val="18"/>
                <w:szCs w:val="18"/>
              </w:rPr>
              <w:t>11</w:t>
            </w:r>
          </w:p>
        </w:tc>
        <w:tc>
          <w:tcPr>
            <w:tcW w:w="6344" w:type="dxa"/>
            <w:gridSpan w:val="2"/>
            <w:shd w:val="clear" w:color="auto" w:fill="auto"/>
            <w:vAlign w:val="center"/>
          </w:tcPr>
          <w:p w:rsidR="004B7028" w:rsidRPr="00A548C8" w:rsidRDefault="004B7028" w:rsidP="0057139F">
            <w:pPr>
              <w:tabs>
                <w:tab w:val="left" w:pos="1454"/>
              </w:tabs>
              <w:rPr>
                <w:sz w:val="18"/>
                <w:szCs w:val="18"/>
              </w:rPr>
            </w:pPr>
            <w:r w:rsidRPr="00A548C8">
              <w:rPr>
                <w:sz w:val="18"/>
                <w:szCs w:val="18"/>
              </w:rPr>
              <w:t>Pulsa sobre “Ver puja”</w:t>
            </w:r>
          </w:p>
        </w:tc>
      </w:tr>
      <w:tr w:rsidR="004B7028" w:rsidRPr="00A548C8" w:rsidTr="00F14D86">
        <w:trPr>
          <w:trHeight w:val="47"/>
        </w:trPr>
        <w:tc>
          <w:tcPr>
            <w:tcW w:w="1809" w:type="dxa"/>
            <w:shd w:val="clear" w:color="auto" w:fill="auto"/>
            <w:vAlign w:val="center"/>
          </w:tcPr>
          <w:p w:rsidR="004B7028" w:rsidRPr="00A548C8" w:rsidRDefault="00DA42F3" w:rsidP="0057139F">
            <w:pPr>
              <w:rPr>
                <w:sz w:val="18"/>
                <w:szCs w:val="18"/>
              </w:rPr>
            </w:pPr>
            <w:r w:rsidRPr="00A548C8">
              <w:rPr>
                <w:sz w:val="18"/>
                <w:szCs w:val="18"/>
              </w:rPr>
              <w:t>P169</w:t>
            </w:r>
          </w:p>
        </w:tc>
        <w:tc>
          <w:tcPr>
            <w:tcW w:w="567" w:type="dxa"/>
            <w:shd w:val="clear" w:color="auto" w:fill="auto"/>
            <w:vAlign w:val="center"/>
          </w:tcPr>
          <w:p w:rsidR="004B7028" w:rsidRPr="00A548C8" w:rsidRDefault="003C44BB" w:rsidP="0057139F">
            <w:pPr>
              <w:tabs>
                <w:tab w:val="left" w:pos="1454"/>
              </w:tabs>
              <w:jc w:val="center"/>
              <w:rPr>
                <w:sz w:val="18"/>
                <w:szCs w:val="18"/>
              </w:rPr>
            </w:pPr>
            <w:r w:rsidRPr="00A548C8">
              <w:rPr>
                <w:sz w:val="18"/>
                <w:szCs w:val="18"/>
              </w:rPr>
              <w:t>12</w:t>
            </w:r>
          </w:p>
        </w:tc>
        <w:tc>
          <w:tcPr>
            <w:tcW w:w="6344" w:type="dxa"/>
            <w:gridSpan w:val="2"/>
            <w:shd w:val="clear" w:color="auto" w:fill="auto"/>
            <w:vAlign w:val="center"/>
          </w:tcPr>
          <w:p w:rsidR="004B7028" w:rsidRPr="00A548C8" w:rsidRDefault="004B7028" w:rsidP="00DA42F3">
            <w:pPr>
              <w:tabs>
                <w:tab w:val="left" w:pos="1454"/>
              </w:tabs>
              <w:rPr>
                <w:sz w:val="18"/>
                <w:szCs w:val="18"/>
              </w:rPr>
            </w:pPr>
            <w:r w:rsidRPr="00A548C8">
              <w:rPr>
                <w:sz w:val="18"/>
                <w:szCs w:val="18"/>
              </w:rPr>
              <w:t xml:space="preserve">Es redirigido a la pantalla de </w:t>
            </w:r>
            <w:r w:rsidR="00DA42F3" w:rsidRPr="00A548C8">
              <w:rPr>
                <w:sz w:val="18"/>
                <w:szCs w:val="18"/>
              </w:rPr>
              <w:t>pujas</w:t>
            </w:r>
            <w:r w:rsidRPr="00A548C8">
              <w:rPr>
                <w:sz w:val="18"/>
                <w:szCs w:val="18"/>
              </w:rPr>
              <w:t xml:space="preserve"> del NFT en subasta</w:t>
            </w:r>
          </w:p>
        </w:tc>
      </w:tr>
      <w:tr w:rsidR="00927F8C" w:rsidRPr="00A548C8" w:rsidTr="0057139F">
        <w:trPr>
          <w:trHeight w:val="77"/>
        </w:trPr>
        <w:tc>
          <w:tcPr>
            <w:tcW w:w="1809" w:type="dxa"/>
            <w:shd w:val="clear" w:color="auto" w:fill="C6D9F1" w:themeFill="text2" w:themeFillTint="33"/>
            <w:vAlign w:val="center"/>
          </w:tcPr>
          <w:p w:rsidR="00927F8C" w:rsidRPr="00A548C8" w:rsidRDefault="00927F8C" w:rsidP="0057139F">
            <w:pPr>
              <w:rPr>
                <w:sz w:val="18"/>
                <w:szCs w:val="18"/>
              </w:rPr>
            </w:pPr>
            <w:r w:rsidRPr="00A548C8">
              <w:rPr>
                <w:sz w:val="18"/>
                <w:szCs w:val="18"/>
              </w:rPr>
              <w:t>Verificaciones</w:t>
            </w:r>
          </w:p>
        </w:tc>
        <w:tc>
          <w:tcPr>
            <w:tcW w:w="6911" w:type="dxa"/>
            <w:gridSpan w:val="3"/>
            <w:shd w:val="clear" w:color="auto" w:fill="auto"/>
            <w:vAlign w:val="center"/>
          </w:tcPr>
          <w:p w:rsidR="00927F8C" w:rsidRPr="00A548C8" w:rsidRDefault="00927F8C" w:rsidP="0057139F">
            <w:pPr>
              <w:tabs>
                <w:tab w:val="left" w:pos="1454"/>
              </w:tabs>
              <w:rPr>
                <w:sz w:val="18"/>
                <w:szCs w:val="18"/>
              </w:rPr>
            </w:pPr>
            <w:r w:rsidRPr="00A548C8">
              <w:rPr>
                <w:sz w:val="18"/>
                <w:szCs w:val="18"/>
              </w:rPr>
              <w:t>- El usuario tiene fondos suficientes en su wallet por valor superior a la oferta o puja realizadas.</w:t>
            </w:r>
          </w:p>
          <w:p w:rsidR="00927F8C" w:rsidRPr="00A548C8" w:rsidRDefault="00927F8C" w:rsidP="00927F8C">
            <w:pPr>
              <w:tabs>
                <w:tab w:val="left" w:pos="1454"/>
              </w:tabs>
              <w:rPr>
                <w:sz w:val="18"/>
                <w:szCs w:val="18"/>
              </w:rPr>
            </w:pPr>
            <w:r w:rsidRPr="00A548C8">
              <w:rPr>
                <w:sz w:val="18"/>
                <w:szCs w:val="18"/>
              </w:rPr>
              <w:t>- Formato de datos (uso de caracteres especiales no permitidos)</w:t>
            </w:r>
          </w:p>
          <w:p w:rsidR="00927F8C" w:rsidRPr="00A548C8" w:rsidRDefault="00927F8C" w:rsidP="00927F8C">
            <w:pPr>
              <w:tabs>
                <w:tab w:val="left" w:pos="1454"/>
              </w:tabs>
              <w:rPr>
                <w:sz w:val="18"/>
                <w:szCs w:val="18"/>
              </w:rPr>
            </w:pPr>
            <w:r w:rsidRPr="00A548C8">
              <w:rPr>
                <w:sz w:val="18"/>
                <w:szCs w:val="18"/>
              </w:rPr>
              <w:t>- Límite en el número de caracteres permitido</w:t>
            </w:r>
          </w:p>
        </w:tc>
      </w:tr>
      <w:tr w:rsidR="00927F8C" w:rsidRPr="00A548C8" w:rsidTr="0057139F">
        <w:trPr>
          <w:trHeight w:val="77"/>
        </w:trPr>
        <w:tc>
          <w:tcPr>
            <w:tcW w:w="1809" w:type="dxa"/>
            <w:shd w:val="clear" w:color="auto" w:fill="C6D9F1" w:themeFill="text2" w:themeFillTint="33"/>
            <w:vAlign w:val="center"/>
          </w:tcPr>
          <w:p w:rsidR="00927F8C" w:rsidRPr="00A548C8" w:rsidRDefault="00927F8C" w:rsidP="0057139F">
            <w:pPr>
              <w:rPr>
                <w:sz w:val="18"/>
                <w:szCs w:val="18"/>
              </w:rPr>
            </w:pPr>
            <w:r w:rsidRPr="00A548C8">
              <w:rPr>
                <w:sz w:val="18"/>
                <w:szCs w:val="18"/>
              </w:rPr>
              <w:t>Frecuencia de uso</w:t>
            </w:r>
          </w:p>
        </w:tc>
        <w:tc>
          <w:tcPr>
            <w:tcW w:w="6911" w:type="dxa"/>
            <w:gridSpan w:val="3"/>
            <w:vAlign w:val="center"/>
          </w:tcPr>
          <w:p w:rsidR="00927F8C" w:rsidRPr="00A548C8" w:rsidRDefault="00927F8C" w:rsidP="0057139F">
            <w:pPr>
              <w:tabs>
                <w:tab w:val="left" w:pos="1454"/>
              </w:tabs>
              <w:rPr>
                <w:sz w:val="18"/>
                <w:szCs w:val="18"/>
              </w:rPr>
            </w:pPr>
            <w:r w:rsidRPr="00A548C8">
              <w:rPr>
                <w:sz w:val="18"/>
                <w:szCs w:val="18"/>
              </w:rPr>
              <w:t>Muy alta</w:t>
            </w:r>
          </w:p>
        </w:tc>
      </w:tr>
      <w:tr w:rsidR="00927F8C" w:rsidRPr="00A548C8" w:rsidTr="0057139F">
        <w:trPr>
          <w:trHeight w:val="77"/>
        </w:trPr>
        <w:tc>
          <w:tcPr>
            <w:tcW w:w="1809" w:type="dxa"/>
            <w:shd w:val="clear" w:color="auto" w:fill="C6D9F1" w:themeFill="text2" w:themeFillTint="33"/>
            <w:vAlign w:val="center"/>
          </w:tcPr>
          <w:p w:rsidR="00927F8C" w:rsidRPr="00A548C8" w:rsidRDefault="003175D3" w:rsidP="0057139F">
            <w:pPr>
              <w:rPr>
                <w:sz w:val="18"/>
                <w:szCs w:val="18"/>
              </w:rPr>
            </w:pPr>
            <w:r w:rsidRPr="00A548C8">
              <w:rPr>
                <w:sz w:val="18"/>
                <w:szCs w:val="18"/>
              </w:rPr>
              <w:t>Limitaciones y requisitos especiales</w:t>
            </w:r>
          </w:p>
        </w:tc>
        <w:tc>
          <w:tcPr>
            <w:tcW w:w="6911" w:type="dxa"/>
            <w:gridSpan w:val="3"/>
            <w:vAlign w:val="center"/>
          </w:tcPr>
          <w:p w:rsidR="00927F8C" w:rsidRPr="00A548C8" w:rsidRDefault="00927F8C" w:rsidP="0057139F">
            <w:pPr>
              <w:tabs>
                <w:tab w:val="left" w:pos="1454"/>
              </w:tabs>
              <w:rPr>
                <w:sz w:val="18"/>
                <w:szCs w:val="18"/>
              </w:rPr>
            </w:pPr>
            <w:r w:rsidRPr="00A548C8">
              <w:rPr>
                <w:sz w:val="18"/>
                <w:szCs w:val="18"/>
              </w:rPr>
              <w:t>Los usuarios no verificados (email, teléfono, y copia de documento de identidad), no pueden hacer ofertas o pujas superiores a $1.000.</w:t>
            </w:r>
          </w:p>
        </w:tc>
      </w:tr>
      <w:tr w:rsidR="00927F8C" w:rsidRPr="00A548C8" w:rsidTr="0057139F">
        <w:trPr>
          <w:trHeight w:val="77"/>
        </w:trPr>
        <w:tc>
          <w:tcPr>
            <w:tcW w:w="1809" w:type="dxa"/>
            <w:shd w:val="clear" w:color="auto" w:fill="C6D9F1" w:themeFill="text2" w:themeFillTint="33"/>
            <w:vAlign w:val="center"/>
          </w:tcPr>
          <w:p w:rsidR="00927F8C" w:rsidRPr="00A548C8" w:rsidRDefault="00927F8C" w:rsidP="0057139F">
            <w:pPr>
              <w:rPr>
                <w:sz w:val="18"/>
                <w:szCs w:val="18"/>
              </w:rPr>
            </w:pPr>
            <w:r w:rsidRPr="00A548C8">
              <w:rPr>
                <w:sz w:val="18"/>
                <w:szCs w:val="18"/>
              </w:rPr>
              <w:t>Suposiciones</w:t>
            </w:r>
          </w:p>
        </w:tc>
        <w:tc>
          <w:tcPr>
            <w:tcW w:w="6911" w:type="dxa"/>
            <w:gridSpan w:val="3"/>
            <w:vAlign w:val="center"/>
          </w:tcPr>
          <w:p w:rsidR="00927F8C" w:rsidRPr="00A548C8" w:rsidRDefault="00927F8C" w:rsidP="0057139F">
            <w:pPr>
              <w:tabs>
                <w:tab w:val="left" w:pos="1454"/>
              </w:tabs>
              <w:rPr>
                <w:sz w:val="18"/>
                <w:szCs w:val="18"/>
              </w:rPr>
            </w:pPr>
            <w:r w:rsidRPr="00A548C8">
              <w:rPr>
                <w:sz w:val="18"/>
                <w:szCs w:val="18"/>
              </w:rPr>
              <w:t>- El usuario entiende el proceso de negociación que implica realizar una oferta.</w:t>
            </w:r>
          </w:p>
          <w:p w:rsidR="00927F8C" w:rsidRPr="00A548C8" w:rsidRDefault="00927F8C" w:rsidP="00927F8C">
            <w:pPr>
              <w:tabs>
                <w:tab w:val="left" w:pos="1454"/>
              </w:tabs>
              <w:rPr>
                <w:sz w:val="18"/>
                <w:szCs w:val="18"/>
              </w:rPr>
            </w:pPr>
            <w:r w:rsidRPr="00A548C8">
              <w:rPr>
                <w:sz w:val="18"/>
                <w:szCs w:val="18"/>
              </w:rPr>
              <w:t>- El usuario acepta que una vez ha realizado una oferta o una puja, el sistema pueda cargar el valor de la compra en su wallet.</w:t>
            </w:r>
          </w:p>
        </w:tc>
      </w:tr>
      <w:tr w:rsidR="00927F8C" w:rsidRPr="00A548C8" w:rsidTr="0057139F">
        <w:trPr>
          <w:trHeight w:val="77"/>
        </w:trPr>
        <w:tc>
          <w:tcPr>
            <w:tcW w:w="1809" w:type="dxa"/>
            <w:shd w:val="clear" w:color="auto" w:fill="C6D9F1" w:themeFill="text2" w:themeFillTint="33"/>
            <w:vAlign w:val="center"/>
          </w:tcPr>
          <w:p w:rsidR="00927F8C" w:rsidRPr="00A548C8" w:rsidRDefault="00927F8C" w:rsidP="0057139F">
            <w:pPr>
              <w:rPr>
                <w:sz w:val="18"/>
                <w:szCs w:val="18"/>
              </w:rPr>
            </w:pPr>
            <w:r w:rsidRPr="00A548C8">
              <w:rPr>
                <w:sz w:val="18"/>
                <w:szCs w:val="18"/>
              </w:rPr>
              <w:t>Posibles problemas</w:t>
            </w:r>
          </w:p>
        </w:tc>
        <w:tc>
          <w:tcPr>
            <w:tcW w:w="6911" w:type="dxa"/>
            <w:gridSpan w:val="3"/>
            <w:vAlign w:val="center"/>
          </w:tcPr>
          <w:p w:rsidR="00927F8C" w:rsidRPr="00A548C8" w:rsidRDefault="00927F8C" w:rsidP="0057139F">
            <w:pPr>
              <w:tabs>
                <w:tab w:val="left" w:pos="1454"/>
              </w:tabs>
              <w:rPr>
                <w:sz w:val="18"/>
                <w:szCs w:val="18"/>
              </w:rPr>
            </w:pPr>
            <w:r w:rsidRPr="00A548C8">
              <w:rPr>
                <w:sz w:val="18"/>
                <w:szCs w:val="18"/>
              </w:rPr>
              <w:t>Usuarios que realizan pujas y ofertas que luego no pueden completar con una compra final, por insuficientes fondos en su cuenta.</w:t>
            </w:r>
          </w:p>
        </w:tc>
      </w:tr>
      <w:tr w:rsidR="00927F8C" w:rsidRPr="00A548C8" w:rsidTr="0057139F">
        <w:trPr>
          <w:trHeight w:val="77"/>
        </w:trPr>
        <w:tc>
          <w:tcPr>
            <w:tcW w:w="1809" w:type="dxa"/>
            <w:shd w:val="clear" w:color="auto" w:fill="C6D9F1" w:themeFill="text2" w:themeFillTint="33"/>
            <w:vAlign w:val="center"/>
          </w:tcPr>
          <w:p w:rsidR="00927F8C" w:rsidRPr="00A548C8" w:rsidRDefault="00927F8C" w:rsidP="00747FE8">
            <w:pPr>
              <w:rPr>
                <w:sz w:val="18"/>
                <w:szCs w:val="18"/>
              </w:rPr>
            </w:pPr>
            <w:r w:rsidRPr="00A548C8">
              <w:rPr>
                <w:sz w:val="18"/>
                <w:szCs w:val="18"/>
              </w:rPr>
              <w:t>Notas</w:t>
            </w:r>
          </w:p>
        </w:tc>
        <w:tc>
          <w:tcPr>
            <w:tcW w:w="6911" w:type="dxa"/>
            <w:gridSpan w:val="3"/>
            <w:vAlign w:val="center"/>
          </w:tcPr>
          <w:p w:rsidR="00927F8C" w:rsidRPr="00A548C8" w:rsidRDefault="00927F8C" w:rsidP="00747FE8">
            <w:pPr>
              <w:tabs>
                <w:tab w:val="left" w:pos="1454"/>
              </w:tabs>
              <w:rPr>
                <w:sz w:val="18"/>
                <w:szCs w:val="18"/>
              </w:rPr>
            </w:pPr>
            <w:r w:rsidRPr="00A548C8">
              <w:rPr>
                <w:sz w:val="18"/>
                <w:szCs w:val="18"/>
              </w:rPr>
              <w:t>N/A</w:t>
            </w:r>
          </w:p>
        </w:tc>
      </w:tr>
    </w:tbl>
    <w:p w:rsidR="0057139F" w:rsidRPr="00A548C8" w:rsidRDefault="0057139F" w:rsidP="00437E82">
      <w:pPr>
        <w:pStyle w:val="Piedetabla"/>
      </w:pPr>
      <w:bookmarkStart w:id="580" w:name="_Toc104899534"/>
      <w:r w:rsidRPr="00A548C8">
        <w:t>Escenario: CU12: Hacer una oferta (precio fijo o subasta)</w:t>
      </w:r>
      <w:bookmarkEnd w:id="580"/>
    </w:p>
    <w:p w:rsidR="00AF3AFD" w:rsidRPr="00A548C8" w:rsidRDefault="00AF3AFD" w:rsidP="0039678F">
      <w:pPr>
        <w:pStyle w:val="Timeframe"/>
      </w:pPr>
    </w:p>
    <w:p w:rsidR="005D1397" w:rsidRPr="00A548C8" w:rsidRDefault="005D1397" w:rsidP="0039678F">
      <w:pPr>
        <w:pStyle w:val="Timeframe"/>
      </w:pPr>
      <w:bookmarkStart w:id="581" w:name="_Comprar_NFT_(precio_2"/>
      <w:bookmarkEnd w:id="58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Comprar NFT (precio fijo): CU13</w:t>
      </w:r>
    </w:p>
    <w:p w:rsidR="009A12A9" w:rsidRPr="00A548C8" w:rsidRDefault="009A12A9" w:rsidP="00D70AB6">
      <w:pPr>
        <w:pStyle w:val="Textorojo"/>
      </w:pPr>
      <w:r w:rsidRPr="00A548C8">
        <w:t>E04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57139F">
        <w:trPr>
          <w:cnfStyle w:val="100000000000"/>
          <w:trHeight w:val="318"/>
        </w:trPr>
        <w:tc>
          <w:tcPr>
            <w:tcW w:w="7763" w:type="dxa"/>
            <w:gridSpan w:val="3"/>
          </w:tcPr>
          <w:p w:rsidR="0057139F" w:rsidRPr="00A548C8" w:rsidRDefault="00DA203A" w:rsidP="0057139F">
            <w:r w:rsidRPr="00A548C8">
              <w:t>CU13 – Comprar NFT (precio fijo)</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omprar_NFT_(precio" w:history="1">
              <w:r w:rsidR="00E975AC" w:rsidRPr="00A548C8">
                <w:rPr>
                  <w:rStyle w:val="Hipervnculo"/>
                  <w:sz w:val="18"/>
                  <w:szCs w:val="18"/>
                </w:rPr>
                <w:t>Ver el flowchart</w:t>
              </w:r>
            </w:hyperlink>
            <w:r w:rsidR="00D408D3" w:rsidRPr="00A548C8">
              <w:rPr>
                <w:sz w:val="18"/>
                <w:szCs w:val="18"/>
              </w:rPr>
              <w:t xml:space="preserve"> | </w:t>
            </w:r>
            <w:hyperlink w:anchor="_Comprar_NFT_(precio_1" w:history="1">
              <w:r w:rsidR="00E975AC" w:rsidRPr="00A548C8">
                <w:rPr>
                  <w:rStyle w:val="Hipervnculo"/>
                  <w:sz w:val="18"/>
                  <w:szCs w:val="18"/>
                </w:rPr>
                <w:t>Ver la secuencia de mockups</w:t>
              </w:r>
            </w:hyperlink>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D43F12" w:rsidP="0057139F">
            <w:pPr>
              <w:tabs>
                <w:tab w:val="left" w:pos="1454"/>
              </w:tabs>
              <w:rPr>
                <w:sz w:val="18"/>
                <w:szCs w:val="18"/>
              </w:rPr>
            </w:pPr>
            <w:r w:rsidRPr="00A548C8">
              <w:rPr>
                <w:sz w:val="18"/>
                <w:szCs w:val="18"/>
              </w:rPr>
              <w:t>El usuario accede a la interface de compra con precio fijo, cuando quiere adquirir un NFT del que le parece que el precio es razonable, para no tener que esperar más tiempo (subasta, oferta, etc.)</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D43F12" w:rsidP="0057139F">
            <w:pPr>
              <w:tabs>
                <w:tab w:val="left" w:pos="1454"/>
              </w:tabs>
              <w:rPr>
                <w:sz w:val="18"/>
                <w:szCs w:val="18"/>
              </w:rPr>
            </w:pPr>
            <w:r w:rsidRPr="00A548C8">
              <w:rPr>
                <w:sz w:val="18"/>
                <w:szCs w:val="18"/>
              </w:rPr>
              <w:t>Comprar un NFT al instante</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927F8C" w:rsidRPr="00A548C8" w:rsidRDefault="00927F8C" w:rsidP="00927F8C">
            <w:pPr>
              <w:tabs>
                <w:tab w:val="left" w:pos="1454"/>
              </w:tabs>
              <w:rPr>
                <w:sz w:val="18"/>
                <w:szCs w:val="18"/>
              </w:rPr>
            </w:pPr>
            <w:r w:rsidRPr="00A548C8">
              <w:rPr>
                <w:sz w:val="18"/>
                <w:szCs w:val="18"/>
              </w:rPr>
              <w:t>- El usuario debe haber descargado la app</w:t>
            </w:r>
          </w:p>
          <w:p w:rsidR="00927F8C" w:rsidRPr="00A548C8" w:rsidRDefault="00927F8C" w:rsidP="00927F8C">
            <w:pPr>
              <w:tabs>
                <w:tab w:val="left" w:pos="1454"/>
              </w:tabs>
              <w:rPr>
                <w:sz w:val="18"/>
                <w:szCs w:val="18"/>
              </w:rPr>
            </w:pPr>
            <w:r w:rsidRPr="00A548C8">
              <w:rPr>
                <w:sz w:val="18"/>
                <w:szCs w:val="18"/>
              </w:rPr>
              <w:t>- Haber creado una cuenta (email o wallet) (CU01)</w:t>
            </w:r>
          </w:p>
          <w:p w:rsidR="00927F8C" w:rsidRPr="00A548C8" w:rsidRDefault="00927F8C" w:rsidP="00927F8C">
            <w:pPr>
              <w:tabs>
                <w:tab w:val="left" w:pos="1454"/>
              </w:tabs>
              <w:rPr>
                <w:sz w:val="18"/>
                <w:szCs w:val="18"/>
              </w:rPr>
            </w:pPr>
            <w:r w:rsidRPr="00A548C8">
              <w:rPr>
                <w:sz w:val="18"/>
                <w:szCs w:val="18"/>
              </w:rPr>
              <w:t>- Haberse logue</w:t>
            </w:r>
            <w:r w:rsidR="00496A51" w:rsidRPr="00A548C8">
              <w:rPr>
                <w:sz w:val="18"/>
                <w:szCs w:val="18"/>
              </w:rPr>
              <w:t>a</w:t>
            </w:r>
            <w:r w:rsidRPr="00A548C8">
              <w:rPr>
                <w:sz w:val="18"/>
                <w:szCs w:val="18"/>
              </w:rPr>
              <w:t>do en su Cuenta (CU02)</w:t>
            </w:r>
          </w:p>
          <w:p w:rsidR="00927F8C" w:rsidRPr="00A548C8" w:rsidRDefault="00927F8C" w:rsidP="00927F8C">
            <w:pPr>
              <w:tabs>
                <w:tab w:val="left" w:pos="1454"/>
              </w:tabs>
              <w:rPr>
                <w:sz w:val="18"/>
                <w:szCs w:val="18"/>
              </w:rPr>
            </w:pPr>
            <w:r w:rsidRPr="00A548C8">
              <w:rPr>
                <w:sz w:val="18"/>
                <w:szCs w:val="18"/>
              </w:rPr>
              <w:t xml:space="preserve">- Tener instalada la app de Firefly (wallet </w:t>
            </w:r>
            <w:r w:rsidR="00496A51" w:rsidRPr="00A548C8">
              <w:rPr>
                <w:sz w:val="18"/>
                <w:szCs w:val="18"/>
              </w:rPr>
              <w:t>oficial</w:t>
            </w:r>
            <w:r w:rsidRPr="00A548C8">
              <w:rPr>
                <w:sz w:val="18"/>
                <w:szCs w:val="18"/>
              </w:rPr>
              <w:t xml:space="preserve"> de MIOTA) (CU04)</w:t>
            </w:r>
          </w:p>
          <w:p w:rsidR="00927F8C" w:rsidRPr="00A548C8" w:rsidRDefault="00927F8C" w:rsidP="00927F8C">
            <w:pPr>
              <w:tabs>
                <w:tab w:val="left" w:pos="1454"/>
              </w:tabs>
              <w:rPr>
                <w:sz w:val="18"/>
                <w:szCs w:val="18"/>
              </w:rPr>
            </w:pPr>
            <w:r w:rsidRPr="00A548C8">
              <w:rPr>
                <w:sz w:val="18"/>
                <w:szCs w:val="18"/>
              </w:rPr>
              <w:t>- Haber creado un wallet (de software o hardware) en la app de Firefly (CU04)</w:t>
            </w:r>
          </w:p>
          <w:p w:rsidR="00927F8C" w:rsidRPr="00A548C8" w:rsidRDefault="00927F8C" w:rsidP="00927F8C">
            <w:pPr>
              <w:tabs>
                <w:tab w:val="left" w:pos="1454"/>
              </w:tabs>
              <w:rPr>
                <w:sz w:val="18"/>
                <w:szCs w:val="18"/>
              </w:rPr>
            </w:pPr>
            <w:r w:rsidRPr="00A548C8">
              <w:rPr>
                <w:sz w:val="18"/>
                <w:szCs w:val="18"/>
              </w:rPr>
              <w:t>- En el caso de tener el wallet en hardware, haber comprador y tener a disposición Ledger (cold wallet), y haber instalado la app de Firefly en Ledger. (CU04)</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6C7593" w:rsidP="00973B82">
            <w:pPr>
              <w:tabs>
                <w:tab w:val="left" w:pos="1454"/>
              </w:tabs>
              <w:rPr>
                <w:sz w:val="18"/>
                <w:szCs w:val="18"/>
              </w:rPr>
            </w:pPr>
            <w:r w:rsidRPr="00A548C8">
              <w:rPr>
                <w:sz w:val="18"/>
                <w:szCs w:val="18"/>
              </w:rPr>
              <w:t xml:space="preserve">El comprador ha completado una compra de NFT, el NFT ha sido transferido correctamente a su cuenta, la pantalla de NFT refleja los nuevos datos del comprador, y la transacción aparece en la </w:t>
            </w:r>
            <w:r w:rsidR="00496A51" w:rsidRPr="00A548C8">
              <w:rPr>
                <w:sz w:val="18"/>
                <w:szCs w:val="18"/>
              </w:rPr>
              <w:t>pantalla</w:t>
            </w:r>
            <w:r w:rsidRPr="00A548C8">
              <w:rPr>
                <w:sz w:val="18"/>
                <w:szCs w:val="18"/>
              </w:rPr>
              <w:t xml:space="preserve"> del Log de actividad.</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finales de fracaso</w:t>
            </w:r>
          </w:p>
        </w:tc>
        <w:tc>
          <w:tcPr>
            <w:tcW w:w="6911" w:type="dxa"/>
            <w:gridSpan w:val="3"/>
            <w:vAlign w:val="center"/>
          </w:tcPr>
          <w:p w:rsidR="0057139F" w:rsidRPr="00A548C8" w:rsidRDefault="006C7593" w:rsidP="006C7593">
            <w:pPr>
              <w:tabs>
                <w:tab w:val="left" w:pos="1454"/>
              </w:tabs>
              <w:rPr>
                <w:sz w:val="18"/>
                <w:szCs w:val="18"/>
              </w:rPr>
            </w:pPr>
            <w:r w:rsidRPr="00A548C8">
              <w:rPr>
                <w:sz w:val="18"/>
                <w:szCs w:val="18"/>
              </w:rPr>
              <w:t xml:space="preserve">El comprador no ha podido completar la compra del NFT, y/o el NFT no ha sido transferido correctamente a su cuenta, y/o la pantalla de NFT refleja los nuevos datos del comprador, y/o la transacción aparece en la </w:t>
            </w:r>
            <w:r w:rsidR="00496A51" w:rsidRPr="00A548C8">
              <w:rPr>
                <w:sz w:val="18"/>
                <w:szCs w:val="18"/>
              </w:rPr>
              <w:t>pantalla</w:t>
            </w:r>
            <w:r w:rsidRPr="00A548C8">
              <w:rPr>
                <w:sz w:val="18"/>
                <w:szCs w:val="18"/>
              </w:rPr>
              <w:t xml:space="preserve"> del Log de actividad.</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Actores</w:t>
            </w:r>
          </w:p>
        </w:tc>
        <w:tc>
          <w:tcPr>
            <w:tcW w:w="6911" w:type="dxa"/>
            <w:gridSpan w:val="3"/>
            <w:vAlign w:val="center"/>
          </w:tcPr>
          <w:p w:rsidR="0057139F" w:rsidRPr="00A548C8" w:rsidRDefault="006C7593" w:rsidP="0057139F">
            <w:pPr>
              <w:tabs>
                <w:tab w:val="left" w:pos="1454"/>
              </w:tabs>
              <w:rPr>
                <w:sz w:val="18"/>
                <w:szCs w:val="18"/>
              </w:rPr>
            </w:pPr>
            <w:r w:rsidRPr="00A548C8">
              <w:rPr>
                <w:sz w:val="18"/>
                <w:szCs w:val="18"/>
              </w:rPr>
              <w:t>Usuario registrado (comprador)</w:t>
            </w:r>
          </w:p>
        </w:tc>
      </w:tr>
      <w:tr w:rsidR="0057139F" w:rsidRPr="00A548C8" w:rsidTr="0057139F">
        <w:trPr>
          <w:trHeight w:val="77"/>
        </w:trPr>
        <w:tc>
          <w:tcPr>
            <w:tcW w:w="1809" w:type="dxa"/>
            <w:shd w:val="clear" w:color="auto" w:fill="C6D9F1" w:themeFill="text2" w:themeFillTint="33"/>
            <w:vAlign w:val="center"/>
          </w:tcPr>
          <w:p w:rsidR="0057139F" w:rsidRPr="00A548C8" w:rsidRDefault="001C6385" w:rsidP="0057139F">
            <w:pPr>
              <w:rPr>
                <w:sz w:val="18"/>
                <w:szCs w:val="18"/>
              </w:rPr>
            </w:pPr>
            <w:r w:rsidRPr="00A548C8">
              <w:rPr>
                <w:sz w:val="18"/>
                <w:szCs w:val="18"/>
              </w:rPr>
              <w:t>Triggers</w:t>
            </w:r>
          </w:p>
        </w:tc>
        <w:tc>
          <w:tcPr>
            <w:tcW w:w="6911" w:type="dxa"/>
            <w:gridSpan w:val="3"/>
            <w:vAlign w:val="center"/>
          </w:tcPr>
          <w:p w:rsidR="006C7593" w:rsidRPr="00A548C8" w:rsidRDefault="006C7593" w:rsidP="006C7593">
            <w:pPr>
              <w:tabs>
                <w:tab w:val="left" w:pos="1454"/>
              </w:tabs>
              <w:rPr>
                <w:sz w:val="18"/>
                <w:szCs w:val="18"/>
              </w:rPr>
            </w:pPr>
            <w:r w:rsidRPr="00A548C8">
              <w:rPr>
                <w:sz w:val="18"/>
                <w:szCs w:val="18"/>
              </w:rPr>
              <w:t>- Voluntad de compra de un NFT concreto por parte del comprador</w:t>
            </w:r>
          </w:p>
          <w:p w:rsidR="006C7593" w:rsidRPr="00A548C8" w:rsidRDefault="006C7593" w:rsidP="006C7593">
            <w:pPr>
              <w:tabs>
                <w:tab w:val="left" w:pos="1454"/>
              </w:tabs>
              <w:rPr>
                <w:sz w:val="18"/>
                <w:szCs w:val="18"/>
              </w:rPr>
            </w:pPr>
            <w:r w:rsidRPr="00A548C8">
              <w:rPr>
                <w:sz w:val="18"/>
                <w:szCs w:val="18"/>
              </w:rPr>
              <w:t>- Onboarding: Comprar NFT (precio fijo) (CU16)</w:t>
            </w:r>
          </w:p>
          <w:p w:rsidR="006C7593" w:rsidRPr="00A548C8" w:rsidRDefault="006C7593" w:rsidP="006C7593">
            <w:pPr>
              <w:tabs>
                <w:tab w:val="left" w:pos="1454"/>
              </w:tabs>
              <w:rPr>
                <w:sz w:val="18"/>
                <w:szCs w:val="18"/>
              </w:rPr>
            </w:pPr>
            <w:r w:rsidRPr="00A548C8">
              <w:rPr>
                <w:sz w:val="18"/>
                <w:szCs w:val="18"/>
              </w:rPr>
              <w:t>- Promoción en redes sociales</w:t>
            </w:r>
          </w:p>
          <w:p w:rsidR="006C7593" w:rsidRPr="00A548C8" w:rsidRDefault="006C7593" w:rsidP="006C7593">
            <w:pPr>
              <w:tabs>
                <w:tab w:val="left" w:pos="1454"/>
              </w:tabs>
              <w:rPr>
                <w:sz w:val="18"/>
                <w:szCs w:val="18"/>
              </w:rPr>
            </w:pPr>
            <w:r w:rsidRPr="00A548C8">
              <w:rPr>
                <w:sz w:val="18"/>
                <w:szCs w:val="18"/>
              </w:rPr>
              <w:t>- Publicidad en buscadores (SEO)</w:t>
            </w:r>
          </w:p>
          <w:p w:rsidR="006C7593" w:rsidRPr="00A548C8" w:rsidRDefault="006C7593" w:rsidP="006C7593">
            <w:pPr>
              <w:tabs>
                <w:tab w:val="left" w:pos="1454"/>
              </w:tabs>
              <w:rPr>
                <w:sz w:val="18"/>
                <w:szCs w:val="18"/>
              </w:rPr>
            </w:pPr>
            <w:r w:rsidRPr="00A548C8">
              <w:rPr>
                <w:sz w:val="18"/>
                <w:szCs w:val="18"/>
              </w:rPr>
              <w:t>- Visita a nuestro Centro de Ayuda (CU29)</w:t>
            </w:r>
          </w:p>
          <w:p w:rsidR="0057139F" w:rsidRPr="00A548C8" w:rsidRDefault="006C7593" w:rsidP="006C7593">
            <w:pPr>
              <w:tabs>
                <w:tab w:val="left" w:pos="1454"/>
              </w:tabs>
              <w:rPr>
                <w:sz w:val="18"/>
                <w:szCs w:val="18"/>
              </w:rPr>
            </w:pPr>
            <w:r w:rsidRPr="00A548C8">
              <w:rPr>
                <w:sz w:val="18"/>
                <w:szCs w:val="18"/>
              </w:rPr>
              <w:t>- Recomendación de nuestro personal de Soporte (CU30)</w:t>
            </w:r>
          </w:p>
        </w:tc>
      </w:tr>
      <w:tr w:rsidR="0057139F" w:rsidRPr="00A548C8" w:rsidTr="0057139F">
        <w:trPr>
          <w:trHeight w:val="4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Flujo normal</w:t>
            </w:r>
          </w:p>
        </w:tc>
        <w:tc>
          <w:tcPr>
            <w:tcW w:w="567" w:type="dxa"/>
            <w:shd w:val="clear" w:color="auto" w:fill="C6D9F1" w:themeFill="text2" w:themeFillTint="33"/>
            <w:vAlign w:val="center"/>
          </w:tcPr>
          <w:p w:rsidR="0057139F" w:rsidRPr="00A548C8" w:rsidRDefault="0057139F"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7139F" w:rsidRPr="00A548C8" w:rsidRDefault="0057139F" w:rsidP="0057139F">
            <w:pPr>
              <w:tabs>
                <w:tab w:val="left" w:pos="1454"/>
              </w:tabs>
              <w:rPr>
                <w:sz w:val="18"/>
                <w:szCs w:val="18"/>
              </w:rPr>
            </w:pPr>
            <w:r w:rsidRPr="00A548C8">
              <w:rPr>
                <w:sz w:val="18"/>
                <w:szCs w:val="18"/>
              </w:rPr>
              <w:t>Descripción</w:t>
            </w:r>
          </w:p>
        </w:tc>
      </w:tr>
      <w:tr w:rsidR="006C7593" w:rsidRPr="00A548C8" w:rsidTr="0057139F">
        <w:trPr>
          <w:trHeight w:val="47"/>
        </w:trPr>
        <w:tc>
          <w:tcPr>
            <w:tcW w:w="1809" w:type="dxa"/>
            <w:shd w:val="clear" w:color="auto" w:fill="FFFFFF" w:themeFill="background1"/>
            <w:vAlign w:val="center"/>
          </w:tcPr>
          <w:p w:rsidR="006C7593" w:rsidRPr="00A548C8" w:rsidRDefault="006C7593" w:rsidP="00A2665C">
            <w:pPr>
              <w:rPr>
                <w:sz w:val="18"/>
                <w:szCs w:val="18"/>
              </w:rPr>
            </w:pPr>
            <w:r w:rsidRPr="00A548C8">
              <w:rPr>
                <w:sz w:val="18"/>
                <w:szCs w:val="18"/>
              </w:rPr>
              <w:t>P1</w:t>
            </w:r>
          </w:p>
        </w:tc>
        <w:tc>
          <w:tcPr>
            <w:tcW w:w="567" w:type="dxa"/>
            <w:vAlign w:val="center"/>
          </w:tcPr>
          <w:p w:rsidR="006C7593" w:rsidRPr="00A548C8" w:rsidRDefault="006C7593" w:rsidP="00A2665C">
            <w:pPr>
              <w:tabs>
                <w:tab w:val="left" w:pos="1454"/>
              </w:tabs>
              <w:jc w:val="center"/>
              <w:rPr>
                <w:sz w:val="18"/>
                <w:szCs w:val="18"/>
              </w:rPr>
            </w:pPr>
            <w:r w:rsidRPr="00A548C8">
              <w:rPr>
                <w:sz w:val="18"/>
                <w:szCs w:val="18"/>
              </w:rPr>
              <w:t>1</w:t>
            </w:r>
          </w:p>
        </w:tc>
        <w:tc>
          <w:tcPr>
            <w:tcW w:w="6344" w:type="dxa"/>
            <w:gridSpan w:val="2"/>
            <w:vAlign w:val="center"/>
          </w:tcPr>
          <w:p w:rsidR="006C7593" w:rsidRPr="00A548C8" w:rsidRDefault="006C7593" w:rsidP="00A2665C">
            <w:pPr>
              <w:tabs>
                <w:tab w:val="left" w:pos="1454"/>
              </w:tabs>
              <w:rPr>
                <w:sz w:val="18"/>
                <w:szCs w:val="18"/>
              </w:rPr>
            </w:pPr>
            <w:r w:rsidRPr="00A548C8">
              <w:rPr>
                <w:sz w:val="18"/>
                <w:szCs w:val="18"/>
              </w:rPr>
              <w:t>Abre la app (Splash in)</w:t>
            </w:r>
          </w:p>
        </w:tc>
      </w:tr>
      <w:tr w:rsidR="006C7593" w:rsidRPr="00A548C8" w:rsidTr="0057139F">
        <w:trPr>
          <w:trHeight w:val="47"/>
        </w:trPr>
        <w:tc>
          <w:tcPr>
            <w:tcW w:w="1809" w:type="dxa"/>
            <w:shd w:val="clear" w:color="auto" w:fill="FFFFFF" w:themeFill="background1"/>
            <w:vAlign w:val="center"/>
          </w:tcPr>
          <w:p w:rsidR="006C7593" w:rsidRPr="00A548C8" w:rsidRDefault="006C7593" w:rsidP="00A2665C">
            <w:pPr>
              <w:rPr>
                <w:sz w:val="18"/>
                <w:szCs w:val="18"/>
              </w:rPr>
            </w:pPr>
            <w:r w:rsidRPr="00A548C8">
              <w:rPr>
                <w:sz w:val="18"/>
                <w:szCs w:val="18"/>
              </w:rPr>
              <w:t>P8</w:t>
            </w:r>
          </w:p>
        </w:tc>
        <w:tc>
          <w:tcPr>
            <w:tcW w:w="567" w:type="dxa"/>
            <w:vAlign w:val="center"/>
          </w:tcPr>
          <w:p w:rsidR="006C7593" w:rsidRPr="00A548C8" w:rsidRDefault="006C7593" w:rsidP="00A2665C">
            <w:pPr>
              <w:tabs>
                <w:tab w:val="left" w:pos="1454"/>
              </w:tabs>
              <w:jc w:val="center"/>
              <w:rPr>
                <w:sz w:val="18"/>
                <w:szCs w:val="18"/>
              </w:rPr>
            </w:pPr>
            <w:r w:rsidRPr="00A548C8">
              <w:rPr>
                <w:sz w:val="18"/>
                <w:szCs w:val="18"/>
              </w:rPr>
              <w:t>2</w:t>
            </w:r>
          </w:p>
        </w:tc>
        <w:tc>
          <w:tcPr>
            <w:tcW w:w="6344" w:type="dxa"/>
            <w:gridSpan w:val="2"/>
            <w:vAlign w:val="center"/>
          </w:tcPr>
          <w:p w:rsidR="006C7593" w:rsidRPr="00A548C8" w:rsidRDefault="006C7593" w:rsidP="00A2665C">
            <w:pPr>
              <w:tabs>
                <w:tab w:val="left" w:pos="1454"/>
              </w:tabs>
              <w:rPr>
                <w:sz w:val="18"/>
                <w:szCs w:val="18"/>
              </w:rPr>
            </w:pPr>
            <w:r w:rsidRPr="00A548C8">
              <w:rPr>
                <w:sz w:val="18"/>
                <w:szCs w:val="18"/>
              </w:rPr>
              <w:t>Llaga a la Portada como usuario registrado</w:t>
            </w:r>
          </w:p>
        </w:tc>
      </w:tr>
      <w:tr w:rsidR="006C7593" w:rsidRPr="00A548C8" w:rsidTr="0057139F">
        <w:trPr>
          <w:trHeight w:val="47"/>
        </w:trPr>
        <w:tc>
          <w:tcPr>
            <w:tcW w:w="1809" w:type="dxa"/>
            <w:shd w:val="clear" w:color="auto" w:fill="FFFFFF" w:themeFill="background1"/>
            <w:vAlign w:val="center"/>
          </w:tcPr>
          <w:p w:rsidR="006C7593" w:rsidRPr="00A548C8" w:rsidRDefault="006C7593" w:rsidP="00A2665C">
            <w:pPr>
              <w:rPr>
                <w:sz w:val="18"/>
                <w:szCs w:val="18"/>
              </w:rPr>
            </w:pPr>
            <w:r w:rsidRPr="00A548C8">
              <w:rPr>
                <w:sz w:val="18"/>
                <w:szCs w:val="18"/>
              </w:rPr>
              <w:t>P16, P28, P29, P30, P31</w:t>
            </w:r>
          </w:p>
        </w:tc>
        <w:tc>
          <w:tcPr>
            <w:tcW w:w="567" w:type="dxa"/>
            <w:vAlign w:val="center"/>
          </w:tcPr>
          <w:p w:rsidR="006C7593" w:rsidRPr="00A548C8" w:rsidRDefault="006C7593" w:rsidP="00A2665C">
            <w:pPr>
              <w:tabs>
                <w:tab w:val="left" w:pos="1454"/>
              </w:tabs>
              <w:jc w:val="center"/>
              <w:rPr>
                <w:sz w:val="18"/>
                <w:szCs w:val="18"/>
              </w:rPr>
            </w:pPr>
            <w:r w:rsidRPr="00A548C8">
              <w:rPr>
                <w:sz w:val="18"/>
                <w:szCs w:val="18"/>
              </w:rPr>
              <w:t>3</w:t>
            </w:r>
          </w:p>
        </w:tc>
        <w:tc>
          <w:tcPr>
            <w:tcW w:w="6344" w:type="dxa"/>
            <w:gridSpan w:val="2"/>
            <w:vAlign w:val="center"/>
          </w:tcPr>
          <w:p w:rsidR="006C7593" w:rsidRPr="00A548C8" w:rsidRDefault="006C7593" w:rsidP="00A2665C">
            <w:pPr>
              <w:tabs>
                <w:tab w:val="left" w:pos="1454"/>
              </w:tabs>
              <w:rPr>
                <w:sz w:val="18"/>
                <w:szCs w:val="18"/>
              </w:rPr>
            </w:pPr>
            <w:r w:rsidRPr="00A548C8">
              <w:rPr>
                <w:sz w:val="18"/>
                <w:szCs w:val="18"/>
              </w:rPr>
              <w:t>Realiza una exploración o búsqueda (CU17)</w:t>
            </w:r>
          </w:p>
        </w:tc>
      </w:tr>
      <w:tr w:rsidR="005E27E4" w:rsidRPr="00A548C8" w:rsidTr="0057139F">
        <w:trPr>
          <w:trHeight w:val="47"/>
        </w:trPr>
        <w:tc>
          <w:tcPr>
            <w:tcW w:w="1809" w:type="dxa"/>
            <w:vMerge w:val="restart"/>
            <w:shd w:val="clear" w:color="auto" w:fill="FFFFFF" w:themeFill="background1"/>
            <w:vAlign w:val="center"/>
          </w:tcPr>
          <w:p w:rsidR="005E27E4" w:rsidRPr="00A548C8" w:rsidRDefault="005E27E4" w:rsidP="00A2665C">
            <w:pPr>
              <w:rPr>
                <w:sz w:val="18"/>
                <w:szCs w:val="18"/>
              </w:rPr>
            </w:pPr>
            <w:r w:rsidRPr="00A548C8">
              <w:rPr>
                <w:sz w:val="18"/>
                <w:szCs w:val="18"/>
              </w:rPr>
              <w:t>P18</w:t>
            </w:r>
          </w:p>
        </w:tc>
        <w:tc>
          <w:tcPr>
            <w:tcW w:w="567" w:type="dxa"/>
            <w:vAlign w:val="center"/>
          </w:tcPr>
          <w:p w:rsidR="005E27E4" w:rsidRPr="00A548C8" w:rsidRDefault="005E27E4" w:rsidP="00A2665C">
            <w:pPr>
              <w:tabs>
                <w:tab w:val="left" w:pos="1454"/>
              </w:tabs>
              <w:jc w:val="center"/>
              <w:rPr>
                <w:sz w:val="18"/>
                <w:szCs w:val="18"/>
              </w:rPr>
            </w:pPr>
            <w:r w:rsidRPr="00A548C8">
              <w:rPr>
                <w:sz w:val="18"/>
                <w:szCs w:val="18"/>
              </w:rPr>
              <w:t>4</w:t>
            </w:r>
          </w:p>
        </w:tc>
        <w:tc>
          <w:tcPr>
            <w:tcW w:w="6344" w:type="dxa"/>
            <w:gridSpan w:val="2"/>
            <w:vAlign w:val="center"/>
          </w:tcPr>
          <w:p w:rsidR="005E27E4" w:rsidRPr="00A548C8" w:rsidRDefault="005E27E4" w:rsidP="00A2665C">
            <w:pPr>
              <w:tabs>
                <w:tab w:val="left" w:pos="1454"/>
              </w:tabs>
              <w:rPr>
                <w:sz w:val="18"/>
                <w:szCs w:val="18"/>
              </w:rPr>
            </w:pPr>
            <w:r w:rsidRPr="00A548C8">
              <w:rPr>
                <w:sz w:val="18"/>
                <w:szCs w:val="18"/>
              </w:rPr>
              <w:t>Se abre la pantalla de un NFT en formato de precio fijo</w:t>
            </w:r>
          </w:p>
        </w:tc>
      </w:tr>
      <w:tr w:rsidR="005E27E4" w:rsidRPr="00A548C8" w:rsidTr="0057139F">
        <w:trPr>
          <w:trHeight w:val="47"/>
        </w:trPr>
        <w:tc>
          <w:tcPr>
            <w:tcW w:w="1809" w:type="dxa"/>
            <w:vMerge/>
            <w:shd w:val="clear" w:color="auto" w:fill="FFFFFF" w:themeFill="background1"/>
            <w:vAlign w:val="center"/>
          </w:tcPr>
          <w:p w:rsidR="005E27E4" w:rsidRPr="00A548C8" w:rsidRDefault="005E27E4" w:rsidP="00A2665C">
            <w:pPr>
              <w:rPr>
                <w:sz w:val="18"/>
                <w:szCs w:val="18"/>
              </w:rPr>
            </w:pPr>
          </w:p>
        </w:tc>
        <w:tc>
          <w:tcPr>
            <w:tcW w:w="567" w:type="dxa"/>
            <w:vAlign w:val="center"/>
          </w:tcPr>
          <w:p w:rsidR="005E27E4" w:rsidRPr="00A548C8" w:rsidRDefault="005E27E4" w:rsidP="00A2665C">
            <w:pPr>
              <w:tabs>
                <w:tab w:val="left" w:pos="1454"/>
              </w:tabs>
              <w:jc w:val="center"/>
              <w:rPr>
                <w:sz w:val="18"/>
                <w:szCs w:val="18"/>
              </w:rPr>
            </w:pPr>
            <w:r w:rsidRPr="00A548C8">
              <w:rPr>
                <w:sz w:val="18"/>
                <w:szCs w:val="18"/>
              </w:rPr>
              <w:t>5</w:t>
            </w:r>
          </w:p>
        </w:tc>
        <w:tc>
          <w:tcPr>
            <w:tcW w:w="6344" w:type="dxa"/>
            <w:gridSpan w:val="2"/>
            <w:vAlign w:val="center"/>
          </w:tcPr>
          <w:p w:rsidR="005E27E4" w:rsidRPr="00A548C8" w:rsidRDefault="005E27E4" w:rsidP="00A2665C">
            <w:pPr>
              <w:tabs>
                <w:tab w:val="left" w:pos="1454"/>
              </w:tabs>
              <w:rPr>
                <w:sz w:val="18"/>
                <w:szCs w:val="18"/>
              </w:rPr>
            </w:pPr>
            <w:r w:rsidRPr="00A548C8">
              <w:rPr>
                <w:sz w:val="18"/>
                <w:szCs w:val="18"/>
              </w:rPr>
              <w:t>Pulsa sobre el botón de “Comprar ahora”</w:t>
            </w:r>
          </w:p>
        </w:tc>
      </w:tr>
      <w:tr w:rsidR="00211A58" w:rsidRPr="00A548C8" w:rsidTr="0057139F">
        <w:trPr>
          <w:trHeight w:val="47"/>
        </w:trPr>
        <w:tc>
          <w:tcPr>
            <w:tcW w:w="1809" w:type="dxa"/>
            <w:vMerge w:val="restart"/>
            <w:shd w:val="clear" w:color="auto" w:fill="FFFFFF" w:themeFill="background1"/>
            <w:vAlign w:val="center"/>
          </w:tcPr>
          <w:p w:rsidR="00211A58" w:rsidRPr="00A548C8" w:rsidRDefault="00211A58" w:rsidP="00A2665C">
            <w:pPr>
              <w:rPr>
                <w:sz w:val="18"/>
                <w:szCs w:val="18"/>
              </w:rPr>
            </w:pPr>
            <w:r w:rsidRPr="00A548C8">
              <w:rPr>
                <w:sz w:val="18"/>
                <w:szCs w:val="18"/>
              </w:rPr>
              <w:t>P170</w:t>
            </w:r>
          </w:p>
        </w:tc>
        <w:tc>
          <w:tcPr>
            <w:tcW w:w="567" w:type="dxa"/>
            <w:vAlign w:val="center"/>
          </w:tcPr>
          <w:p w:rsidR="00211A58" w:rsidRPr="00A548C8" w:rsidRDefault="00211A58" w:rsidP="00A2665C">
            <w:pPr>
              <w:tabs>
                <w:tab w:val="left" w:pos="1454"/>
              </w:tabs>
              <w:jc w:val="center"/>
              <w:rPr>
                <w:sz w:val="18"/>
                <w:szCs w:val="18"/>
              </w:rPr>
            </w:pPr>
            <w:r w:rsidRPr="00A548C8">
              <w:rPr>
                <w:sz w:val="18"/>
                <w:szCs w:val="18"/>
              </w:rPr>
              <w:t>6</w:t>
            </w:r>
          </w:p>
        </w:tc>
        <w:tc>
          <w:tcPr>
            <w:tcW w:w="6344" w:type="dxa"/>
            <w:gridSpan w:val="2"/>
            <w:vAlign w:val="center"/>
          </w:tcPr>
          <w:p w:rsidR="00211A58" w:rsidRPr="00A548C8" w:rsidRDefault="00211A58" w:rsidP="00A2665C">
            <w:pPr>
              <w:tabs>
                <w:tab w:val="left" w:pos="1454"/>
              </w:tabs>
              <w:rPr>
                <w:sz w:val="18"/>
                <w:szCs w:val="18"/>
              </w:rPr>
            </w:pPr>
            <w:r w:rsidRPr="00A548C8">
              <w:rPr>
                <w:sz w:val="18"/>
                <w:szCs w:val="18"/>
              </w:rPr>
              <w:t>Se muestra una pantalla de alerta para que confirme la compra</w:t>
            </w:r>
          </w:p>
        </w:tc>
      </w:tr>
      <w:tr w:rsidR="00211A58" w:rsidRPr="00A548C8" w:rsidTr="0057139F">
        <w:trPr>
          <w:trHeight w:val="47"/>
        </w:trPr>
        <w:tc>
          <w:tcPr>
            <w:tcW w:w="1809" w:type="dxa"/>
            <w:vMerge/>
            <w:shd w:val="clear" w:color="auto" w:fill="FFFFFF" w:themeFill="background1"/>
            <w:vAlign w:val="center"/>
          </w:tcPr>
          <w:p w:rsidR="00211A58" w:rsidRPr="00A548C8" w:rsidRDefault="00211A58" w:rsidP="00A2665C">
            <w:pPr>
              <w:rPr>
                <w:sz w:val="18"/>
                <w:szCs w:val="18"/>
              </w:rPr>
            </w:pPr>
          </w:p>
        </w:tc>
        <w:tc>
          <w:tcPr>
            <w:tcW w:w="567" w:type="dxa"/>
            <w:vAlign w:val="center"/>
          </w:tcPr>
          <w:p w:rsidR="00211A58" w:rsidRPr="00A548C8" w:rsidRDefault="00211A58" w:rsidP="00A2665C">
            <w:pPr>
              <w:tabs>
                <w:tab w:val="left" w:pos="1454"/>
              </w:tabs>
              <w:jc w:val="center"/>
              <w:rPr>
                <w:sz w:val="18"/>
                <w:szCs w:val="18"/>
              </w:rPr>
            </w:pPr>
            <w:r w:rsidRPr="00A548C8">
              <w:rPr>
                <w:sz w:val="18"/>
                <w:szCs w:val="18"/>
              </w:rPr>
              <w:t>7</w:t>
            </w:r>
          </w:p>
        </w:tc>
        <w:tc>
          <w:tcPr>
            <w:tcW w:w="6344" w:type="dxa"/>
            <w:gridSpan w:val="2"/>
            <w:vAlign w:val="center"/>
          </w:tcPr>
          <w:p w:rsidR="00211A58" w:rsidRPr="00A548C8" w:rsidRDefault="00211A58" w:rsidP="00A2665C">
            <w:pPr>
              <w:tabs>
                <w:tab w:val="left" w:pos="1454"/>
              </w:tabs>
              <w:rPr>
                <w:sz w:val="18"/>
                <w:szCs w:val="18"/>
              </w:rPr>
            </w:pPr>
            <w:r w:rsidRPr="00A548C8">
              <w:rPr>
                <w:sz w:val="18"/>
                <w:szCs w:val="18"/>
              </w:rPr>
              <w:t>Pulsa sobre “Confirmar compra”</w:t>
            </w:r>
          </w:p>
        </w:tc>
      </w:tr>
      <w:tr w:rsidR="006C7593" w:rsidRPr="00A548C8" w:rsidTr="0057139F">
        <w:trPr>
          <w:trHeight w:val="47"/>
        </w:trPr>
        <w:tc>
          <w:tcPr>
            <w:tcW w:w="1809" w:type="dxa"/>
            <w:shd w:val="clear" w:color="auto" w:fill="FFFFFF" w:themeFill="background1"/>
            <w:vAlign w:val="center"/>
          </w:tcPr>
          <w:p w:rsidR="006C7593" w:rsidRPr="00A548C8" w:rsidRDefault="006C7593" w:rsidP="00A2665C">
            <w:pPr>
              <w:rPr>
                <w:sz w:val="18"/>
                <w:szCs w:val="18"/>
              </w:rPr>
            </w:pPr>
            <w:r w:rsidRPr="00A548C8">
              <w:rPr>
                <w:sz w:val="18"/>
                <w:szCs w:val="18"/>
              </w:rPr>
              <w:t>P53</w:t>
            </w:r>
          </w:p>
        </w:tc>
        <w:tc>
          <w:tcPr>
            <w:tcW w:w="567" w:type="dxa"/>
            <w:vAlign w:val="center"/>
          </w:tcPr>
          <w:p w:rsidR="006C7593" w:rsidRPr="00A548C8" w:rsidRDefault="00211A58" w:rsidP="00A2665C">
            <w:pPr>
              <w:tabs>
                <w:tab w:val="left" w:pos="1454"/>
              </w:tabs>
              <w:jc w:val="center"/>
              <w:rPr>
                <w:sz w:val="18"/>
                <w:szCs w:val="18"/>
              </w:rPr>
            </w:pPr>
            <w:r w:rsidRPr="00A548C8">
              <w:rPr>
                <w:sz w:val="18"/>
                <w:szCs w:val="18"/>
              </w:rPr>
              <w:t>8</w:t>
            </w:r>
          </w:p>
        </w:tc>
        <w:tc>
          <w:tcPr>
            <w:tcW w:w="6344" w:type="dxa"/>
            <w:gridSpan w:val="2"/>
            <w:vAlign w:val="center"/>
          </w:tcPr>
          <w:p w:rsidR="006C7593" w:rsidRPr="00A548C8" w:rsidRDefault="006C7593" w:rsidP="00A2665C">
            <w:pPr>
              <w:tabs>
                <w:tab w:val="left" w:pos="1454"/>
              </w:tabs>
              <w:rPr>
                <w:sz w:val="18"/>
                <w:szCs w:val="18"/>
              </w:rPr>
            </w:pPr>
            <w:r w:rsidRPr="00A548C8">
              <w:rPr>
                <w:sz w:val="18"/>
                <w:szCs w:val="18"/>
              </w:rPr>
              <w:t>Se muestra la confirmación de la compra completada</w:t>
            </w:r>
          </w:p>
        </w:tc>
      </w:tr>
      <w:tr w:rsidR="006C7593" w:rsidRPr="00A548C8" w:rsidTr="0057139F">
        <w:trPr>
          <w:trHeight w:val="47"/>
        </w:trPr>
        <w:tc>
          <w:tcPr>
            <w:tcW w:w="1809" w:type="dxa"/>
            <w:shd w:val="clear" w:color="auto" w:fill="FFFFFF" w:themeFill="background1"/>
            <w:vAlign w:val="center"/>
          </w:tcPr>
          <w:p w:rsidR="006C7593" w:rsidRPr="00A548C8" w:rsidRDefault="006C7593" w:rsidP="0057139F">
            <w:pPr>
              <w:rPr>
                <w:sz w:val="18"/>
                <w:szCs w:val="18"/>
              </w:rPr>
            </w:pPr>
            <w:r w:rsidRPr="00A548C8">
              <w:rPr>
                <w:sz w:val="18"/>
                <w:szCs w:val="18"/>
              </w:rPr>
              <w:t>P43</w:t>
            </w:r>
          </w:p>
        </w:tc>
        <w:tc>
          <w:tcPr>
            <w:tcW w:w="567" w:type="dxa"/>
            <w:vAlign w:val="center"/>
          </w:tcPr>
          <w:p w:rsidR="006C7593" w:rsidRPr="00A548C8" w:rsidRDefault="00211A58" w:rsidP="0057139F">
            <w:pPr>
              <w:tabs>
                <w:tab w:val="left" w:pos="1454"/>
              </w:tabs>
              <w:jc w:val="center"/>
              <w:rPr>
                <w:sz w:val="18"/>
                <w:szCs w:val="18"/>
              </w:rPr>
            </w:pPr>
            <w:r w:rsidRPr="00A548C8">
              <w:rPr>
                <w:sz w:val="18"/>
                <w:szCs w:val="18"/>
              </w:rPr>
              <w:t>9</w:t>
            </w:r>
          </w:p>
        </w:tc>
        <w:tc>
          <w:tcPr>
            <w:tcW w:w="6344" w:type="dxa"/>
            <w:gridSpan w:val="2"/>
            <w:vAlign w:val="center"/>
          </w:tcPr>
          <w:p w:rsidR="006C7593" w:rsidRPr="00A548C8" w:rsidRDefault="006C7593" w:rsidP="0057139F">
            <w:pPr>
              <w:tabs>
                <w:tab w:val="left" w:pos="1454"/>
              </w:tabs>
              <w:rPr>
                <w:sz w:val="18"/>
                <w:szCs w:val="18"/>
              </w:rPr>
            </w:pPr>
            <w:r w:rsidRPr="00A548C8">
              <w:rPr>
                <w:sz w:val="18"/>
                <w:szCs w:val="18"/>
              </w:rPr>
              <w:t>Se redirige al usuario a la pantalla de su Perfil en la que puede ver la transacción completada</w:t>
            </w:r>
          </w:p>
        </w:tc>
      </w:tr>
      <w:tr w:rsidR="006C7593" w:rsidRPr="00A548C8" w:rsidTr="0057139F">
        <w:trPr>
          <w:trHeight w:val="47"/>
        </w:trPr>
        <w:tc>
          <w:tcPr>
            <w:tcW w:w="1809" w:type="dxa"/>
            <w:shd w:val="clear" w:color="auto" w:fill="C6D9F1" w:themeFill="text2" w:themeFillTint="33"/>
            <w:vAlign w:val="center"/>
          </w:tcPr>
          <w:p w:rsidR="006C7593" w:rsidRPr="00A548C8" w:rsidRDefault="006C7593" w:rsidP="0057139F">
            <w:pPr>
              <w:rPr>
                <w:sz w:val="18"/>
                <w:szCs w:val="18"/>
              </w:rPr>
            </w:pPr>
            <w:r w:rsidRPr="00A548C8">
              <w:rPr>
                <w:sz w:val="18"/>
                <w:szCs w:val="18"/>
              </w:rPr>
              <w:t>Extensiones</w:t>
            </w:r>
          </w:p>
        </w:tc>
        <w:tc>
          <w:tcPr>
            <w:tcW w:w="567" w:type="dxa"/>
            <w:shd w:val="clear" w:color="auto" w:fill="C6D9F1" w:themeFill="text2" w:themeFillTint="33"/>
            <w:vAlign w:val="center"/>
          </w:tcPr>
          <w:p w:rsidR="006C7593" w:rsidRPr="00A548C8" w:rsidRDefault="006C7593"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6C7593" w:rsidRPr="00A548C8" w:rsidRDefault="006C7593" w:rsidP="0057139F">
            <w:pPr>
              <w:tabs>
                <w:tab w:val="left" w:pos="1454"/>
              </w:tabs>
              <w:rPr>
                <w:sz w:val="18"/>
                <w:szCs w:val="18"/>
              </w:rPr>
            </w:pPr>
            <w:r w:rsidRPr="00A548C8">
              <w:rPr>
                <w:sz w:val="18"/>
                <w:szCs w:val="18"/>
              </w:rPr>
              <w:t>Descripción</w:t>
            </w:r>
          </w:p>
        </w:tc>
      </w:tr>
      <w:tr w:rsidR="006C7593" w:rsidRPr="00A548C8" w:rsidTr="0057139F">
        <w:trPr>
          <w:trHeight w:val="47"/>
        </w:trPr>
        <w:tc>
          <w:tcPr>
            <w:tcW w:w="1809" w:type="dxa"/>
            <w:shd w:val="clear" w:color="auto" w:fill="FFFFFF" w:themeFill="background1"/>
            <w:vAlign w:val="center"/>
          </w:tcPr>
          <w:p w:rsidR="006C7593" w:rsidRPr="00A548C8" w:rsidRDefault="009B7EAD" w:rsidP="0057139F">
            <w:pPr>
              <w:rPr>
                <w:sz w:val="18"/>
                <w:szCs w:val="18"/>
              </w:rPr>
            </w:pPr>
            <w:r w:rsidRPr="00A548C8">
              <w:rPr>
                <w:sz w:val="18"/>
                <w:szCs w:val="18"/>
              </w:rPr>
              <w:t>Varias</w:t>
            </w:r>
          </w:p>
        </w:tc>
        <w:tc>
          <w:tcPr>
            <w:tcW w:w="567" w:type="dxa"/>
            <w:vAlign w:val="center"/>
          </w:tcPr>
          <w:p w:rsidR="006C7593" w:rsidRPr="00A548C8" w:rsidRDefault="001A03D7" w:rsidP="0057139F">
            <w:pPr>
              <w:tabs>
                <w:tab w:val="left" w:pos="1454"/>
              </w:tabs>
              <w:jc w:val="center"/>
              <w:rPr>
                <w:sz w:val="18"/>
                <w:szCs w:val="18"/>
              </w:rPr>
            </w:pPr>
            <w:r w:rsidRPr="00A548C8">
              <w:rPr>
                <w:sz w:val="18"/>
                <w:szCs w:val="18"/>
              </w:rPr>
              <w:t>8</w:t>
            </w:r>
          </w:p>
        </w:tc>
        <w:tc>
          <w:tcPr>
            <w:tcW w:w="6344" w:type="dxa"/>
            <w:gridSpan w:val="2"/>
            <w:vAlign w:val="center"/>
          </w:tcPr>
          <w:p w:rsidR="006C7593" w:rsidRPr="00A548C8" w:rsidRDefault="001A03D7" w:rsidP="0057139F">
            <w:pPr>
              <w:tabs>
                <w:tab w:val="left" w:pos="1454"/>
              </w:tabs>
              <w:rPr>
                <w:sz w:val="18"/>
                <w:szCs w:val="18"/>
              </w:rPr>
            </w:pPr>
            <w:r w:rsidRPr="00A548C8">
              <w:rPr>
                <w:sz w:val="18"/>
                <w:szCs w:val="18"/>
              </w:rPr>
              <w:t>Una vez el NFT está en su cuenta el usuario puede decidir:</w:t>
            </w:r>
          </w:p>
          <w:p w:rsidR="001A03D7" w:rsidRPr="00A548C8" w:rsidRDefault="001A03D7" w:rsidP="0057139F">
            <w:pPr>
              <w:tabs>
                <w:tab w:val="left" w:pos="1454"/>
              </w:tabs>
              <w:rPr>
                <w:sz w:val="18"/>
                <w:szCs w:val="18"/>
              </w:rPr>
            </w:pPr>
            <w:r w:rsidRPr="00A548C8">
              <w:rPr>
                <w:sz w:val="18"/>
                <w:szCs w:val="18"/>
              </w:rPr>
              <w:t>- Editar los datos del NFT (</w:t>
            </w:r>
            <w:r w:rsidR="009B7EAD" w:rsidRPr="00A548C8">
              <w:rPr>
                <w:sz w:val="18"/>
                <w:szCs w:val="18"/>
              </w:rPr>
              <w:t>CU06)</w:t>
            </w:r>
          </w:p>
          <w:p w:rsidR="009B7EAD" w:rsidRPr="00A548C8" w:rsidRDefault="009B7EAD" w:rsidP="0057139F">
            <w:pPr>
              <w:tabs>
                <w:tab w:val="left" w:pos="1454"/>
              </w:tabs>
              <w:rPr>
                <w:sz w:val="18"/>
                <w:szCs w:val="18"/>
              </w:rPr>
            </w:pPr>
            <w:r w:rsidRPr="00A548C8">
              <w:rPr>
                <w:sz w:val="18"/>
                <w:szCs w:val="18"/>
              </w:rPr>
              <w:t>- Ponerlo a la venta en formato de precio fijo (CU07)</w:t>
            </w:r>
          </w:p>
          <w:p w:rsidR="009B7EAD" w:rsidRPr="00A548C8" w:rsidRDefault="009B7EAD" w:rsidP="0057139F">
            <w:pPr>
              <w:tabs>
                <w:tab w:val="left" w:pos="1454"/>
              </w:tabs>
              <w:rPr>
                <w:sz w:val="18"/>
                <w:szCs w:val="18"/>
              </w:rPr>
            </w:pPr>
            <w:r w:rsidRPr="00A548C8">
              <w:rPr>
                <w:sz w:val="18"/>
                <w:szCs w:val="18"/>
              </w:rPr>
              <w:t>- Ponerlo a la venta en formato de precio fijo (CU08)</w:t>
            </w:r>
          </w:p>
        </w:tc>
      </w:tr>
      <w:tr w:rsidR="006C7593" w:rsidRPr="00A548C8" w:rsidTr="0057139F">
        <w:trPr>
          <w:trHeight w:val="47"/>
        </w:trPr>
        <w:tc>
          <w:tcPr>
            <w:tcW w:w="1809" w:type="dxa"/>
            <w:shd w:val="clear" w:color="auto" w:fill="C6D9F1" w:themeFill="text2" w:themeFillTint="33"/>
            <w:vAlign w:val="center"/>
          </w:tcPr>
          <w:p w:rsidR="006C7593" w:rsidRPr="00A548C8" w:rsidRDefault="006C7593"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6C7593" w:rsidRPr="00A548C8" w:rsidRDefault="006C7593"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6C7593" w:rsidRPr="00A548C8" w:rsidRDefault="006C7593" w:rsidP="0057139F">
            <w:pPr>
              <w:tabs>
                <w:tab w:val="left" w:pos="1454"/>
              </w:tabs>
              <w:rPr>
                <w:sz w:val="18"/>
                <w:szCs w:val="18"/>
              </w:rPr>
            </w:pPr>
            <w:r w:rsidRPr="00A548C8">
              <w:rPr>
                <w:sz w:val="18"/>
                <w:szCs w:val="18"/>
              </w:rPr>
              <w:t>Descripción</w:t>
            </w:r>
          </w:p>
        </w:tc>
      </w:tr>
      <w:tr w:rsidR="006C7593" w:rsidRPr="00A548C8" w:rsidTr="00F14D86">
        <w:trPr>
          <w:trHeight w:val="47"/>
        </w:trPr>
        <w:tc>
          <w:tcPr>
            <w:tcW w:w="1809" w:type="dxa"/>
            <w:shd w:val="clear" w:color="auto" w:fill="auto"/>
            <w:vAlign w:val="center"/>
          </w:tcPr>
          <w:p w:rsidR="006C7593" w:rsidRPr="00A548C8" w:rsidRDefault="009B7EAD" w:rsidP="0057139F">
            <w:pPr>
              <w:rPr>
                <w:sz w:val="18"/>
                <w:szCs w:val="18"/>
              </w:rPr>
            </w:pPr>
            <w:r w:rsidRPr="00A548C8">
              <w:rPr>
                <w:sz w:val="18"/>
                <w:szCs w:val="18"/>
              </w:rPr>
              <w:t>N/A</w:t>
            </w:r>
          </w:p>
        </w:tc>
        <w:tc>
          <w:tcPr>
            <w:tcW w:w="567" w:type="dxa"/>
            <w:shd w:val="clear" w:color="auto" w:fill="auto"/>
            <w:vAlign w:val="center"/>
          </w:tcPr>
          <w:p w:rsidR="006C7593" w:rsidRPr="00A548C8" w:rsidRDefault="006C7593" w:rsidP="0057139F">
            <w:pPr>
              <w:tabs>
                <w:tab w:val="left" w:pos="1454"/>
              </w:tabs>
              <w:jc w:val="center"/>
              <w:rPr>
                <w:sz w:val="18"/>
                <w:szCs w:val="18"/>
              </w:rPr>
            </w:pPr>
          </w:p>
        </w:tc>
        <w:tc>
          <w:tcPr>
            <w:tcW w:w="6344" w:type="dxa"/>
            <w:gridSpan w:val="2"/>
            <w:shd w:val="clear" w:color="auto" w:fill="auto"/>
            <w:vAlign w:val="center"/>
          </w:tcPr>
          <w:p w:rsidR="006C7593" w:rsidRPr="00A548C8" w:rsidRDefault="006C7593" w:rsidP="0057139F">
            <w:pPr>
              <w:tabs>
                <w:tab w:val="left" w:pos="1454"/>
              </w:tabs>
              <w:rPr>
                <w:sz w:val="18"/>
                <w:szCs w:val="18"/>
              </w:rPr>
            </w:pPr>
          </w:p>
        </w:tc>
      </w:tr>
      <w:tr w:rsidR="006C7593" w:rsidRPr="00A548C8" w:rsidTr="0057139F">
        <w:trPr>
          <w:trHeight w:val="77"/>
        </w:trPr>
        <w:tc>
          <w:tcPr>
            <w:tcW w:w="1809" w:type="dxa"/>
            <w:shd w:val="clear" w:color="auto" w:fill="C6D9F1" w:themeFill="text2" w:themeFillTint="33"/>
            <w:vAlign w:val="center"/>
          </w:tcPr>
          <w:p w:rsidR="006C7593" w:rsidRPr="00A548C8" w:rsidRDefault="006C7593" w:rsidP="0057139F">
            <w:pPr>
              <w:rPr>
                <w:sz w:val="18"/>
                <w:szCs w:val="18"/>
              </w:rPr>
            </w:pPr>
            <w:r w:rsidRPr="00A548C8">
              <w:rPr>
                <w:sz w:val="18"/>
                <w:szCs w:val="18"/>
              </w:rPr>
              <w:t>Verificaciones</w:t>
            </w:r>
          </w:p>
        </w:tc>
        <w:tc>
          <w:tcPr>
            <w:tcW w:w="6911" w:type="dxa"/>
            <w:gridSpan w:val="3"/>
            <w:shd w:val="clear" w:color="auto" w:fill="auto"/>
            <w:vAlign w:val="center"/>
          </w:tcPr>
          <w:p w:rsidR="006C7593" w:rsidRPr="00A548C8" w:rsidRDefault="006C7593" w:rsidP="0057139F">
            <w:pPr>
              <w:tabs>
                <w:tab w:val="left" w:pos="1454"/>
              </w:tabs>
              <w:rPr>
                <w:sz w:val="18"/>
                <w:szCs w:val="18"/>
              </w:rPr>
            </w:pPr>
            <w:r w:rsidRPr="00A548C8">
              <w:rPr>
                <w:sz w:val="18"/>
                <w:szCs w:val="18"/>
              </w:rPr>
              <w:t>- El wallet del comprador tiene fondos suficientes.</w:t>
            </w:r>
          </w:p>
        </w:tc>
      </w:tr>
      <w:tr w:rsidR="006C7593" w:rsidRPr="00A548C8" w:rsidTr="0057139F">
        <w:trPr>
          <w:trHeight w:val="77"/>
        </w:trPr>
        <w:tc>
          <w:tcPr>
            <w:tcW w:w="1809" w:type="dxa"/>
            <w:shd w:val="clear" w:color="auto" w:fill="C6D9F1" w:themeFill="text2" w:themeFillTint="33"/>
            <w:vAlign w:val="center"/>
          </w:tcPr>
          <w:p w:rsidR="006C7593" w:rsidRPr="00A548C8" w:rsidRDefault="006C7593" w:rsidP="0057139F">
            <w:pPr>
              <w:rPr>
                <w:sz w:val="18"/>
                <w:szCs w:val="18"/>
              </w:rPr>
            </w:pPr>
            <w:r w:rsidRPr="00A548C8">
              <w:rPr>
                <w:sz w:val="18"/>
                <w:szCs w:val="18"/>
              </w:rPr>
              <w:t>Frecuencia de uso</w:t>
            </w:r>
          </w:p>
        </w:tc>
        <w:tc>
          <w:tcPr>
            <w:tcW w:w="6911" w:type="dxa"/>
            <w:gridSpan w:val="3"/>
            <w:vAlign w:val="center"/>
          </w:tcPr>
          <w:p w:rsidR="006C7593" w:rsidRPr="00A548C8" w:rsidRDefault="009B7EAD" w:rsidP="0057139F">
            <w:pPr>
              <w:tabs>
                <w:tab w:val="left" w:pos="1454"/>
              </w:tabs>
              <w:rPr>
                <w:sz w:val="18"/>
                <w:szCs w:val="18"/>
              </w:rPr>
            </w:pPr>
            <w:r w:rsidRPr="00A548C8">
              <w:rPr>
                <w:sz w:val="18"/>
                <w:szCs w:val="18"/>
              </w:rPr>
              <w:t>Muy alta</w:t>
            </w:r>
          </w:p>
        </w:tc>
      </w:tr>
      <w:tr w:rsidR="006C7593" w:rsidRPr="00A548C8" w:rsidTr="0057139F">
        <w:trPr>
          <w:trHeight w:val="77"/>
        </w:trPr>
        <w:tc>
          <w:tcPr>
            <w:tcW w:w="1809" w:type="dxa"/>
            <w:shd w:val="clear" w:color="auto" w:fill="C6D9F1" w:themeFill="text2" w:themeFillTint="33"/>
            <w:vAlign w:val="center"/>
          </w:tcPr>
          <w:p w:rsidR="006C7593" w:rsidRPr="00A548C8" w:rsidRDefault="003175D3" w:rsidP="0057139F">
            <w:pPr>
              <w:rPr>
                <w:sz w:val="18"/>
                <w:szCs w:val="18"/>
              </w:rPr>
            </w:pPr>
            <w:r w:rsidRPr="00A548C8">
              <w:rPr>
                <w:sz w:val="18"/>
                <w:szCs w:val="18"/>
              </w:rPr>
              <w:t>Limitaciones y requisitos especiales</w:t>
            </w:r>
          </w:p>
        </w:tc>
        <w:tc>
          <w:tcPr>
            <w:tcW w:w="6911" w:type="dxa"/>
            <w:gridSpan w:val="3"/>
            <w:vAlign w:val="center"/>
          </w:tcPr>
          <w:p w:rsidR="006C7593" w:rsidRPr="00A548C8" w:rsidRDefault="006C7593" w:rsidP="0057139F">
            <w:pPr>
              <w:tabs>
                <w:tab w:val="left" w:pos="1454"/>
              </w:tabs>
              <w:rPr>
                <w:sz w:val="18"/>
                <w:szCs w:val="18"/>
              </w:rPr>
            </w:pPr>
            <w:r w:rsidRPr="00A548C8">
              <w:rPr>
                <w:sz w:val="18"/>
                <w:szCs w:val="18"/>
              </w:rPr>
              <w:t xml:space="preserve">Antes de proceder con la compra, el sistema verifica que el wallet del comprador tiene fondos suficientes para realizar el pago completo por el NFT (incluidas todas las comisiones). Tanto la comisión del creador (0%-10%), como la del sistema (1%), se descuenta el precio que cobra el vendedor. </w:t>
            </w:r>
          </w:p>
        </w:tc>
      </w:tr>
      <w:tr w:rsidR="006C7593" w:rsidRPr="00A548C8" w:rsidTr="0057139F">
        <w:trPr>
          <w:trHeight w:val="77"/>
        </w:trPr>
        <w:tc>
          <w:tcPr>
            <w:tcW w:w="1809" w:type="dxa"/>
            <w:shd w:val="clear" w:color="auto" w:fill="C6D9F1" w:themeFill="text2" w:themeFillTint="33"/>
            <w:vAlign w:val="center"/>
          </w:tcPr>
          <w:p w:rsidR="006C7593" w:rsidRPr="00A548C8" w:rsidRDefault="006C7593" w:rsidP="0057139F">
            <w:pPr>
              <w:rPr>
                <w:sz w:val="18"/>
                <w:szCs w:val="18"/>
              </w:rPr>
            </w:pPr>
            <w:r w:rsidRPr="00A548C8">
              <w:rPr>
                <w:sz w:val="18"/>
                <w:szCs w:val="18"/>
              </w:rPr>
              <w:t>Suposiciones</w:t>
            </w:r>
          </w:p>
        </w:tc>
        <w:tc>
          <w:tcPr>
            <w:tcW w:w="6911" w:type="dxa"/>
            <w:gridSpan w:val="3"/>
            <w:vAlign w:val="center"/>
          </w:tcPr>
          <w:p w:rsidR="006C7593" w:rsidRPr="00A548C8" w:rsidRDefault="009B7EAD" w:rsidP="0057139F">
            <w:pPr>
              <w:tabs>
                <w:tab w:val="left" w:pos="1454"/>
              </w:tabs>
              <w:rPr>
                <w:sz w:val="18"/>
                <w:szCs w:val="18"/>
              </w:rPr>
            </w:pPr>
            <w:r w:rsidRPr="00A548C8">
              <w:rPr>
                <w:sz w:val="18"/>
                <w:szCs w:val="18"/>
              </w:rPr>
              <w:t xml:space="preserve">El usuario entiende que al aceptar una compra, el sistema cargará el importe de </w:t>
            </w:r>
            <w:r w:rsidR="00496A51" w:rsidRPr="00A548C8">
              <w:rPr>
                <w:sz w:val="18"/>
                <w:szCs w:val="18"/>
              </w:rPr>
              <w:t>dicha</w:t>
            </w:r>
            <w:r w:rsidRPr="00A548C8">
              <w:rPr>
                <w:sz w:val="18"/>
                <w:szCs w:val="18"/>
              </w:rPr>
              <w:t xml:space="preserve"> compra del balance de su wallet, y que dicha operación no es reversible.</w:t>
            </w:r>
          </w:p>
        </w:tc>
      </w:tr>
      <w:tr w:rsidR="006C7593" w:rsidRPr="00A548C8" w:rsidTr="0057139F">
        <w:trPr>
          <w:trHeight w:val="77"/>
        </w:trPr>
        <w:tc>
          <w:tcPr>
            <w:tcW w:w="1809" w:type="dxa"/>
            <w:shd w:val="clear" w:color="auto" w:fill="C6D9F1" w:themeFill="text2" w:themeFillTint="33"/>
            <w:vAlign w:val="center"/>
          </w:tcPr>
          <w:p w:rsidR="006C7593" w:rsidRPr="00A548C8" w:rsidRDefault="006C7593" w:rsidP="0057139F">
            <w:pPr>
              <w:rPr>
                <w:sz w:val="18"/>
                <w:szCs w:val="18"/>
              </w:rPr>
            </w:pPr>
            <w:r w:rsidRPr="00A548C8">
              <w:rPr>
                <w:sz w:val="18"/>
                <w:szCs w:val="18"/>
              </w:rPr>
              <w:t>Posibles problemas</w:t>
            </w:r>
          </w:p>
        </w:tc>
        <w:tc>
          <w:tcPr>
            <w:tcW w:w="6911" w:type="dxa"/>
            <w:gridSpan w:val="3"/>
            <w:vAlign w:val="center"/>
          </w:tcPr>
          <w:p w:rsidR="006C7593" w:rsidRPr="00A548C8" w:rsidRDefault="009B7EAD" w:rsidP="0057139F">
            <w:pPr>
              <w:tabs>
                <w:tab w:val="left" w:pos="1454"/>
              </w:tabs>
              <w:rPr>
                <w:sz w:val="18"/>
                <w:szCs w:val="18"/>
              </w:rPr>
            </w:pPr>
            <w:r w:rsidRPr="00A548C8">
              <w:rPr>
                <w:sz w:val="18"/>
                <w:szCs w:val="18"/>
              </w:rPr>
              <w:t xml:space="preserve">Usuarios que compran NFTs con </w:t>
            </w:r>
            <w:r w:rsidR="00496A51" w:rsidRPr="00A548C8">
              <w:rPr>
                <w:sz w:val="18"/>
                <w:szCs w:val="18"/>
              </w:rPr>
              <w:t>fondos</w:t>
            </w:r>
            <w:r w:rsidRPr="00A548C8">
              <w:rPr>
                <w:sz w:val="18"/>
                <w:szCs w:val="18"/>
              </w:rPr>
              <w:t xml:space="preserve"> ilícitos.</w:t>
            </w:r>
          </w:p>
        </w:tc>
      </w:tr>
      <w:tr w:rsidR="006C7593" w:rsidRPr="00A548C8" w:rsidTr="0057139F">
        <w:trPr>
          <w:trHeight w:val="77"/>
        </w:trPr>
        <w:tc>
          <w:tcPr>
            <w:tcW w:w="1809" w:type="dxa"/>
            <w:shd w:val="clear" w:color="auto" w:fill="C6D9F1" w:themeFill="text2" w:themeFillTint="33"/>
            <w:vAlign w:val="center"/>
          </w:tcPr>
          <w:p w:rsidR="006C7593" w:rsidRPr="00A548C8" w:rsidRDefault="006C7593" w:rsidP="00747FE8">
            <w:pPr>
              <w:rPr>
                <w:sz w:val="18"/>
                <w:szCs w:val="18"/>
              </w:rPr>
            </w:pPr>
            <w:r w:rsidRPr="00A548C8">
              <w:rPr>
                <w:sz w:val="18"/>
                <w:szCs w:val="18"/>
              </w:rPr>
              <w:t>Notas</w:t>
            </w:r>
          </w:p>
        </w:tc>
        <w:tc>
          <w:tcPr>
            <w:tcW w:w="6911" w:type="dxa"/>
            <w:gridSpan w:val="3"/>
            <w:vAlign w:val="center"/>
          </w:tcPr>
          <w:p w:rsidR="006C7593" w:rsidRPr="00A548C8" w:rsidRDefault="009B7EAD" w:rsidP="00747FE8">
            <w:pPr>
              <w:tabs>
                <w:tab w:val="left" w:pos="1454"/>
              </w:tabs>
              <w:rPr>
                <w:sz w:val="18"/>
                <w:szCs w:val="18"/>
              </w:rPr>
            </w:pPr>
            <w:r w:rsidRPr="00A548C8">
              <w:rPr>
                <w:sz w:val="18"/>
                <w:szCs w:val="18"/>
              </w:rPr>
              <w:t>N/A</w:t>
            </w:r>
          </w:p>
        </w:tc>
      </w:tr>
    </w:tbl>
    <w:p w:rsidR="0057139F" w:rsidRPr="00A548C8" w:rsidRDefault="0057139F" w:rsidP="00437E82">
      <w:pPr>
        <w:pStyle w:val="Piedetabla"/>
      </w:pPr>
      <w:bookmarkStart w:id="582" w:name="_Toc104899535"/>
      <w:r w:rsidRPr="00A548C8">
        <w:lastRenderedPageBreak/>
        <w:t>Escenario: CU13: Comprar un NFT (precio fijo)</w:t>
      </w:r>
      <w:bookmarkEnd w:id="582"/>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EB4735" w:rsidP="009A12A9">
      <w:pPr>
        <w:pStyle w:val="Ttulo5"/>
        <w:rPr>
          <w:lang w:val="es-ES"/>
        </w:rPr>
      </w:pPr>
      <w:bookmarkStart w:id="583" w:name="_Toc104898962"/>
      <w:r w:rsidRPr="00A548C8">
        <w:rPr>
          <w:lang w:val="es-ES"/>
        </w:rPr>
        <w:t>Cuenta</w:t>
      </w:r>
      <w:bookmarkEnd w:id="583"/>
    </w:p>
    <w:p w:rsidR="009A12A9" w:rsidRPr="00A548C8" w:rsidRDefault="005B0059" w:rsidP="009A12A9">
      <w:pPr>
        <w:pStyle w:val="Ttulo6"/>
      </w:pPr>
      <w:bookmarkStart w:id="584" w:name="_Configuración_(Cuenta_y_2"/>
      <w:bookmarkEnd w:id="584"/>
      <w:r w:rsidRPr="00A548C8">
        <w:t>Configuración (Cuenta y Seguridad): CU20</w:t>
      </w:r>
    </w:p>
    <w:p w:rsidR="009A12A9" w:rsidRPr="00A548C8" w:rsidRDefault="009A12A9" w:rsidP="00D70AB6">
      <w:pPr>
        <w:pStyle w:val="Textorojo"/>
      </w:pPr>
      <w:r w:rsidRPr="00A548C8">
        <w:t>E12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57139F">
        <w:trPr>
          <w:cnfStyle w:val="100000000000"/>
          <w:trHeight w:val="318"/>
        </w:trPr>
        <w:tc>
          <w:tcPr>
            <w:tcW w:w="7763" w:type="dxa"/>
            <w:gridSpan w:val="3"/>
          </w:tcPr>
          <w:p w:rsidR="0057139F" w:rsidRPr="00A548C8" w:rsidRDefault="00DA203A" w:rsidP="0057139F">
            <w:r w:rsidRPr="00A548C8">
              <w:t>CU20 – Configuración de Cuenta y Seguridad</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onfiguración_(Cuenta_y" w:history="1">
              <w:r w:rsidR="00E975AC" w:rsidRPr="00A548C8">
                <w:rPr>
                  <w:rStyle w:val="Hipervnculo"/>
                  <w:sz w:val="18"/>
                  <w:szCs w:val="18"/>
                </w:rPr>
                <w:t>Ver el flowchart</w:t>
              </w:r>
            </w:hyperlink>
            <w:r w:rsidR="00D408D3" w:rsidRPr="00A548C8">
              <w:rPr>
                <w:sz w:val="18"/>
                <w:szCs w:val="18"/>
              </w:rPr>
              <w:t xml:space="preserve"> | </w:t>
            </w:r>
            <w:hyperlink w:anchor="_Configuración_(Cuenta_y_1" w:history="1">
              <w:r w:rsidR="00E975AC" w:rsidRPr="00A548C8">
                <w:rPr>
                  <w:rStyle w:val="Hipervnculo"/>
                  <w:sz w:val="18"/>
                  <w:szCs w:val="18"/>
                </w:rPr>
                <w:t>Ver la secuencia de mockups</w:t>
              </w:r>
            </w:hyperlink>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727AE9" w:rsidP="0057139F">
            <w:pPr>
              <w:tabs>
                <w:tab w:val="left" w:pos="1454"/>
              </w:tabs>
              <w:rPr>
                <w:sz w:val="18"/>
                <w:szCs w:val="18"/>
              </w:rPr>
            </w:pPr>
            <w:r w:rsidRPr="00A548C8">
              <w:rPr>
                <w:sz w:val="18"/>
                <w:szCs w:val="18"/>
              </w:rPr>
              <w:t xml:space="preserve">El usuario accede a las configuraciones de Cuenta para parametrizar los datos básicos de sus Cuenta (email, contraseña, teléfono, etc). </w:t>
            </w:r>
          </w:p>
          <w:p w:rsidR="00727AE9" w:rsidRPr="00A548C8" w:rsidRDefault="00727AE9" w:rsidP="00727AE9">
            <w:pPr>
              <w:tabs>
                <w:tab w:val="left" w:pos="1454"/>
              </w:tabs>
              <w:rPr>
                <w:sz w:val="18"/>
                <w:szCs w:val="18"/>
              </w:rPr>
            </w:pPr>
            <w:r w:rsidRPr="00A548C8">
              <w:rPr>
                <w:sz w:val="18"/>
                <w:szCs w:val="18"/>
              </w:rPr>
              <w:t xml:space="preserve">El usuario accede a las configuraciones de Seguridad, con el fin de confirmar su identidad, y parametrizar todos los aspectos relacionados </w:t>
            </w:r>
            <w:r w:rsidR="00D43F12" w:rsidRPr="00A548C8">
              <w:rPr>
                <w:sz w:val="18"/>
                <w:szCs w:val="18"/>
              </w:rPr>
              <w:t>con la seguridad de la cuenta,</w:t>
            </w:r>
            <w:r w:rsidRPr="00A548C8">
              <w:rPr>
                <w:sz w:val="18"/>
                <w:szCs w:val="18"/>
              </w:rPr>
              <w:t xml:space="preserve"> con los dispositivos y aplicaciones que se conectan con ella</w:t>
            </w:r>
            <w:r w:rsidR="00D43F12" w:rsidRPr="00A548C8">
              <w:rPr>
                <w:sz w:val="18"/>
                <w:szCs w:val="18"/>
              </w:rPr>
              <w:t>, y con otros aspectos de tecnología como (Bluetooth o VPN).</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D43F12" w:rsidP="0057139F">
            <w:pPr>
              <w:tabs>
                <w:tab w:val="left" w:pos="1454"/>
              </w:tabs>
              <w:rPr>
                <w:sz w:val="18"/>
                <w:szCs w:val="18"/>
              </w:rPr>
            </w:pPr>
            <w:r w:rsidRPr="00A548C8">
              <w:rPr>
                <w:sz w:val="18"/>
                <w:szCs w:val="18"/>
              </w:rPr>
              <w:t>Configurar las preferencias de datos básicos y de seguridad de la cuenta</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AB154E" w:rsidRPr="00A548C8" w:rsidRDefault="00AB154E" w:rsidP="00AB154E">
            <w:pPr>
              <w:tabs>
                <w:tab w:val="left" w:pos="1454"/>
              </w:tabs>
              <w:rPr>
                <w:sz w:val="18"/>
                <w:szCs w:val="18"/>
              </w:rPr>
            </w:pPr>
            <w:r w:rsidRPr="00A548C8">
              <w:rPr>
                <w:sz w:val="18"/>
                <w:szCs w:val="18"/>
              </w:rPr>
              <w:t>- El usuario debe haber descargado la app</w:t>
            </w:r>
          </w:p>
          <w:p w:rsidR="00AB154E" w:rsidRPr="00A548C8" w:rsidRDefault="00AB154E" w:rsidP="00AB154E">
            <w:pPr>
              <w:tabs>
                <w:tab w:val="left" w:pos="1454"/>
              </w:tabs>
              <w:rPr>
                <w:sz w:val="18"/>
                <w:szCs w:val="18"/>
              </w:rPr>
            </w:pPr>
            <w:r w:rsidRPr="00A548C8">
              <w:rPr>
                <w:sz w:val="18"/>
                <w:szCs w:val="18"/>
              </w:rPr>
              <w:t>- Haber creado una cuenta (email o wallet) (CU01)</w:t>
            </w:r>
          </w:p>
          <w:p w:rsidR="000F53C4" w:rsidRPr="00A548C8" w:rsidRDefault="00AB154E" w:rsidP="00AB154E">
            <w:pPr>
              <w:tabs>
                <w:tab w:val="left" w:pos="1454"/>
              </w:tabs>
              <w:rPr>
                <w:sz w:val="18"/>
                <w:szCs w:val="18"/>
              </w:rPr>
            </w:pPr>
            <w:r w:rsidRPr="00A548C8">
              <w:rPr>
                <w:sz w:val="18"/>
                <w:szCs w:val="18"/>
              </w:rPr>
              <w:t>- Haberse logue</w:t>
            </w:r>
            <w:r w:rsidR="00496A51" w:rsidRPr="00A548C8">
              <w:rPr>
                <w:sz w:val="18"/>
                <w:szCs w:val="18"/>
              </w:rPr>
              <w:t>a</w:t>
            </w:r>
            <w:r w:rsidRPr="00A548C8">
              <w:rPr>
                <w:sz w:val="18"/>
                <w:szCs w:val="18"/>
              </w:rPr>
              <w:t>do en su Cuenta (CU02)</w:t>
            </w:r>
          </w:p>
          <w:p w:rsidR="000F53C4" w:rsidRPr="00A548C8" w:rsidRDefault="000F53C4" w:rsidP="00AB154E">
            <w:pPr>
              <w:tabs>
                <w:tab w:val="left" w:pos="1454"/>
              </w:tabs>
              <w:rPr>
                <w:sz w:val="18"/>
                <w:szCs w:val="18"/>
              </w:rPr>
            </w:pPr>
            <w:r w:rsidRPr="00A548C8">
              <w:rPr>
                <w:sz w:val="18"/>
                <w:szCs w:val="18"/>
              </w:rPr>
              <w:t>- Para poder activar el 2FA deberá haberse descargado antes la app de Google Authenticator</w:t>
            </w:r>
          </w:p>
          <w:p w:rsidR="000F53C4" w:rsidRPr="00A548C8" w:rsidRDefault="000F53C4" w:rsidP="00AB154E">
            <w:pPr>
              <w:tabs>
                <w:tab w:val="left" w:pos="1454"/>
              </w:tabs>
              <w:rPr>
                <w:sz w:val="18"/>
                <w:szCs w:val="18"/>
              </w:rPr>
            </w:pPr>
            <w:r w:rsidRPr="00A548C8">
              <w:rPr>
                <w:sz w:val="18"/>
                <w:szCs w:val="18"/>
              </w:rPr>
              <w:t>- Para pode conectar un smartwatch deberá disponer del mismo (CU19)</w:t>
            </w:r>
          </w:p>
          <w:p w:rsidR="00C236C5" w:rsidRPr="00A548C8" w:rsidRDefault="00C236C5" w:rsidP="00AB154E">
            <w:pPr>
              <w:tabs>
                <w:tab w:val="left" w:pos="1454"/>
              </w:tabs>
              <w:rPr>
                <w:sz w:val="18"/>
                <w:szCs w:val="18"/>
              </w:rPr>
            </w:pPr>
            <w:r w:rsidRPr="00A548C8">
              <w:rPr>
                <w:sz w:val="18"/>
                <w:szCs w:val="18"/>
              </w:rPr>
              <w:t>- Para detectar el estado activo de un VPN, deberá tener activado el servicio a través de un proveedor externo (a no ser que dicho servicio sea prestado por nuestra empresa).</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AB154E" w:rsidP="00973B82">
            <w:pPr>
              <w:tabs>
                <w:tab w:val="left" w:pos="1454"/>
              </w:tabs>
              <w:rPr>
                <w:sz w:val="18"/>
                <w:szCs w:val="18"/>
              </w:rPr>
            </w:pPr>
            <w:r w:rsidRPr="00A548C8">
              <w:rPr>
                <w:sz w:val="18"/>
                <w:szCs w:val="18"/>
              </w:rPr>
              <w:t xml:space="preserve">- El usuario ha podido modificar los datos generales de su </w:t>
            </w:r>
            <w:r w:rsidR="00496A51" w:rsidRPr="00A548C8">
              <w:rPr>
                <w:sz w:val="18"/>
                <w:szCs w:val="18"/>
              </w:rPr>
              <w:t>cuenta, y aparecen correctamen</w:t>
            </w:r>
            <w:r w:rsidRPr="00A548C8">
              <w:rPr>
                <w:sz w:val="18"/>
                <w:szCs w:val="18"/>
              </w:rPr>
              <w:t>te actualizados en la pantalla de configuraciones.</w:t>
            </w:r>
          </w:p>
          <w:p w:rsidR="00AB154E" w:rsidRPr="00A548C8" w:rsidRDefault="00AB154E" w:rsidP="00AB154E">
            <w:pPr>
              <w:tabs>
                <w:tab w:val="left" w:pos="1454"/>
              </w:tabs>
              <w:rPr>
                <w:sz w:val="18"/>
                <w:szCs w:val="18"/>
              </w:rPr>
            </w:pPr>
            <w:r w:rsidRPr="00A548C8">
              <w:rPr>
                <w:sz w:val="18"/>
                <w:szCs w:val="18"/>
              </w:rPr>
              <w:t xml:space="preserve">- El usuario ha podido modificar las configuraciones de seguridad de su </w:t>
            </w:r>
            <w:r w:rsidR="00496A51" w:rsidRPr="00A548C8">
              <w:rPr>
                <w:sz w:val="18"/>
                <w:szCs w:val="18"/>
              </w:rPr>
              <w:t>cuenta, y aparecen correctamen</w:t>
            </w:r>
            <w:r w:rsidRPr="00A548C8">
              <w:rPr>
                <w:sz w:val="18"/>
                <w:szCs w:val="18"/>
              </w:rPr>
              <w:t>te actualizados en la pantalla de configuraciones.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finales de fracaso</w:t>
            </w:r>
          </w:p>
        </w:tc>
        <w:tc>
          <w:tcPr>
            <w:tcW w:w="6911" w:type="dxa"/>
            <w:gridSpan w:val="3"/>
            <w:vAlign w:val="center"/>
          </w:tcPr>
          <w:p w:rsidR="00AB154E" w:rsidRPr="00A548C8" w:rsidRDefault="00AB154E" w:rsidP="00AB154E">
            <w:pPr>
              <w:tabs>
                <w:tab w:val="left" w:pos="1454"/>
              </w:tabs>
              <w:rPr>
                <w:sz w:val="18"/>
                <w:szCs w:val="18"/>
              </w:rPr>
            </w:pPr>
            <w:r w:rsidRPr="00A548C8">
              <w:rPr>
                <w:sz w:val="18"/>
                <w:szCs w:val="18"/>
              </w:rPr>
              <w:t>- El usuario no ha podido modificar los datos generales de su cuent</w:t>
            </w:r>
            <w:r w:rsidR="00496A51" w:rsidRPr="00A548C8">
              <w:rPr>
                <w:sz w:val="18"/>
                <w:szCs w:val="18"/>
              </w:rPr>
              <w:t>a, y/o no aparecen correctamen</w:t>
            </w:r>
            <w:r w:rsidRPr="00A548C8">
              <w:rPr>
                <w:sz w:val="18"/>
                <w:szCs w:val="18"/>
              </w:rPr>
              <w:t>te actualizados en la pantalla de configuraciones.</w:t>
            </w:r>
          </w:p>
          <w:p w:rsidR="0057139F" w:rsidRPr="00A548C8" w:rsidRDefault="00AB154E" w:rsidP="00AB154E">
            <w:pPr>
              <w:tabs>
                <w:tab w:val="left" w:pos="1454"/>
              </w:tabs>
              <w:rPr>
                <w:sz w:val="18"/>
                <w:szCs w:val="18"/>
              </w:rPr>
            </w:pPr>
            <w:r w:rsidRPr="00A548C8">
              <w:rPr>
                <w:sz w:val="18"/>
                <w:szCs w:val="18"/>
              </w:rPr>
              <w:t>- El usuario no ha podido modificar las configuraciones de seguridad de su cuent</w:t>
            </w:r>
            <w:r w:rsidR="00496A51" w:rsidRPr="00A548C8">
              <w:rPr>
                <w:sz w:val="18"/>
                <w:szCs w:val="18"/>
              </w:rPr>
              <w:t>a, y/o no aparecen correctamen</w:t>
            </w:r>
            <w:r w:rsidRPr="00A548C8">
              <w:rPr>
                <w:sz w:val="18"/>
                <w:szCs w:val="18"/>
              </w:rPr>
              <w:t>te actualizados en la pantalla de configuraciones.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Actores</w:t>
            </w:r>
          </w:p>
        </w:tc>
        <w:tc>
          <w:tcPr>
            <w:tcW w:w="6911" w:type="dxa"/>
            <w:gridSpan w:val="3"/>
            <w:vAlign w:val="center"/>
          </w:tcPr>
          <w:p w:rsidR="0057139F" w:rsidRPr="00A548C8" w:rsidRDefault="00AB154E" w:rsidP="0057139F">
            <w:pPr>
              <w:tabs>
                <w:tab w:val="left" w:pos="1454"/>
              </w:tabs>
              <w:rPr>
                <w:sz w:val="18"/>
                <w:szCs w:val="18"/>
              </w:rPr>
            </w:pPr>
            <w:r w:rsidRPr="00A548C8">
              <w:rPr>
                <w:sz w:val="18"/>
                <w:szCs w:val="18"/>
              </w:rPr>
              <w:t>Usuario registrado</w:t>
            </w:r>
          </w:p>
        </w:tc>
      </w:tr>
      <w:tr w:rsidR="0057139F" w:rsidRPr="00A548C8" w:rsidTr="0057139F">
        <w:trPr>
          <w:trHeight w:val="77"/>
        </w:trPr>
        <w:tc>
          <w:tcPr>
            <w:tcW w:w="1809" w:type="dxa"/>
            <w:shd w:val="clear" w:color="auto" w:fill="C6D9F1" w:themeFill="text2" w:themeFillTint="33"/>
            <w:vAlign w:val="center"/>
          </w:tcPr>
          <w:p w:rsidR="0057139F" w:rsidRPr="00A548C8" w:rsidRDefault="001C6385" w:rsidP="0057139F">
            <w:pPr>
              <w:rPr>
                <w:sz w:val="18"/>
                <w:szCs w:val="18"/>
              </w:rPr>
            </w:pPr>
            <w:r w:rsidRPr="00A548C8">
              <w:rPr>
                <w:sz w:val="18"/>
                <w:szCs w:val="18"/>
              </w:rPr>
              <w:t>Triggers</w:t>
            </w:r>
          </w:p>
        </w:tc>
        <w:tc>
          <w:tcPr>
            <w:tcW w:w="6911" w:type="dxa"/>
            <w:gridSpan w:val="3"/>
            <w:vAlign w:val="center"/>
          </w:tcPr>
          <w:p w:rsidR="00AB154E" w:rsidRPr="00A548C8" w:rsidRDefault="00AB154E" w:rsidP="00AB154E">
            <w:pPr>
              <w:tabs>
                <w:tab w:val="left" w:pos="1454"/>
              </w:tabs>
              <w:rPr>
                <w:sz w:val="18"/>
                <w:szCs w:val="18"/>
              </w:rPr>
            </w:pPr>
            <w:r w:rsidRPr="00A548C8">
              <w:rPr>
                <w:sz w:val="18"/>
                <w:szCs w:val="18"/>
              </w:rPr>
              <w:t>- Voluntad de usuario</w:t>
            </w:r>
          </w:p>
          <w:p w:rsidR="00AB154E" w:rsidRPr="00A548C8" w:rsidRDefault="00AB154E" w:rsidP="00AB154E">
            <w:pPr>
              <w:tabs>
                <w:tab w:val="left" w:pos="1454"/>
              </w:tabs>
              <w:rPr>
                <w:sz w:val="18"/>
                <w:szCs w:val="18"/>
              </w:rPr>
            </w:pPr>
            <w:r w:rsidRPr="00A548C8">
              <w:rPr>
                <w:sz w:val="18"/>
                <w:szCs w:val="18"/>
              </w:rPr>
              <w:t>- Onboarding: Configuración de Cuenta y Seguridad (CU16)</w:t>
            </w:r>
          </w:p>
          <w:p w:rsidR="00AB154E" w:rsidRPr="00A548C8" w:rsidRDefault="00AB154E" w:rsidP="00AB154E">
            <w:pPr>
              <w:tabs>
                <w:tab w:val="left" w:pos="1454"/>
              </w:tabs>
              <w:rPr>
                <w:sz w:val="18"/>
                <w:szCs w:val="18"/>
              </w:rPr>
            </w:pPr>
            <w:r w:rsidRPr="00A548C8">
              <w:rPr>
                <w:sz w:val="18"/>
                <w:szCs w:val="18"/>
              </w:rPr>
              <w:t>- Visita a nuestro Centro de Ayuda (CU29)</w:t>
            </w:r>
          </w:p>
          <w:p w:rsidR="0057139F" w:rsidRPr="00A548C8" w:rsidRDefault="00AB154E" w:rsidP="00AB154E">
            <w:pPr>
              <w:tabs>
                <w:tab w:val="left" w:pos="1454"/>
              </w:tabs>
              <w:rPr>
                <w:sz w:val="18"/>
                <w:szCs w:val="18"/>
              </w:rPr>
            </w:pPr>
            <w:r w:rsidRPr="00A548C8">
              <w:rPr>
                <w:sz w:val="18"/>
                <w:szCs w:val="18"/>
              </w:rPr>
              <w:t>- Recomendación de nuestro personal de Soporte (CU30)</w:t>
            </w:r>
          </w:p>
        </w:tc>
      </w:tr>
      <w:tr w:rsidR="0057139F" w:rsidRPr="00A548C8" w:rsidTr="0057139F">
        <w:trPr>
          <w:trHeight w:val="4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Flujo normal</w:t>
            </w:r>
          </w:p>
        </w:tc>
        <w:tc>
          <w:tcPr>
            <w:tcW w:w="567" w:type="dxa"/>
            <w:shd w:val="clear" w:color="auto" w:fill="C6D9F1" w:themeFill="text2" w:themeFillTint="33"/>
            <w:vAlign w:val="center"/>
          </w:tcPr>
          <w:p w:rsidR="0057139F" w:rsidRPr="00A548C8" w:rsidRDefault="0057139F"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7139F" w:rsidRPr="00A548C8" w:rsidRDefault="0057139F" w:rsidP="0057139F">
            <w:pPr>
              <w:tabs>
                <w:tab w:val="left" w:pos="1454"/>
              </w:tabs>
              <w:rPr>
                <w:sz w:val="18"/>
                <w:szCs w:val="18"/>
              </w:rPr>
            </w:pPr>
            <w:r w:rsidRPr="00A548C8">
              <w:rPr>
                <w:sz w:val="18"/>
                <w:szCs w:val="18"/>
              </w:rPr>
              <w:t>Descripción</w:t>
            </w:r>
          </w:p>
        </w:tc>
      </w:tr>
      <w:tr w:rsidR="00AB154E" w:rsidRPr="00A548C8" w:rsidTr="00A2665C">
        <w:trPr>
          <w:trHeight w:val="47"/>
        </w:trPr>
        <w:tc>
          <w:tcPr>
            <w:tcW w:w="8720" w:type="dxa"/>
            <w:gridSpan w:val="4"/>
            <w:shd w:val="clear" w:color="auto" w:fill="F2F2F2" w:themeFill="background1" w:themeFillShade="F2"/>
            <w:vAlign w:val="center"/>
          </w:tcPr>
          <w:p w:rsidR="00AB154E" w:rsidRPr="00A548C8" w:rsidRDefault="00AB154E" w:rsidP="0057139F">
            <w:pPr>
              <w:tabs>
                <w:tab w:val="left" w:pos="1454"/>
              </w:tabs>
              <w:rPr>
                <w:sz w:val="18"/>
                <w:szCs w:val="18"/>
              </w:rPr>
            </w:pPr>
            <w:r w:rsidRPr="00A548C8">
              <w:rPr>
                <w:sz w:val="18"/>
                <w:szCs w:val="18"/>
              </w:rPr>
              <w:t>Configuración de datos básicos de la Cuenta</w:t>
            </w:r>
          </w:p>
        </w:tc>
      </w:tr>
      <w:tr w:rsidR="00AB154E" w:rsidRPr="00A548C8" w:rsidTr="0057139F">
        <w:trPr>
          <w:trHeight w:val="47"/>
        </w:trPr>
        <w:tc>
          <w:tcPr>
            <w:tcW w:w="1809" w:type="dxa"/>
            <w:shd w:val="clear" w:color="auto" w:fill="FFFFFF" w:themeFill="background1"/>
            <w:vAlign w:val="center"/>
          </w:tcPr>
          <w:p w:rsidR="00AB154E" w:rsidRPr="00A548C8" w:rsidRDefault="00AB154E" w:rsidP="0057139F">
            <w:pPr>
              <w:rPr>
                <w:sz w:val="18"/>
                <w:szCs w:val="18"/>
              </w:rPr>
            </w:pPr>
            <w:r w:rsidRPr="00A548C8">
              <w:rPr>
                <w:sz w:val="18"/>
                <w:szCs w:val="18"/>
              </w:rPr>
              <w:t>P1</w:t>
            </w:r>
          </w:p>
        </w:tc>
        <w:tc>
          <w:tcPr>
            <w:tcW w:w="567" w:type="dxa"/>
            <w:vAlign w:val="center"/>
          </w:tcPr>
          <w:p w:rsidR="00AB154E" w:rsidRPr="00A548C8" w:rsidRDefault="00AB154E" w:rsidP="00A2665C">
            <w:pPr>
              <w:tabs>
                <w:tab w:val="left" w:pos="1454"/>
              </w:tabs>
              <w:jc w:val="center"/>
              <w:rPr>
                <w:sz w:val="18"/>
                <w:szCs w:val="18"/>
              </w:rPr>
            </w:pPr>
            <w:r w:rsidRPr="00A548C8">
              <w:rPr>
                <w:sz w:val="18"/>
                <w:szCs w:val="18"/>
              </w:rPr>
              <w:t>1</w:t>
            </w:r>
          </w:p>
        </w:tc>
        <w:tc>
          <w:tcPr>
            <w:tcW w:w="6344" w:type="dxa"/>
            <w:gridSpan w:val="2"/>
            <w:vAlign w:val="center"/>
          </w:tcPr>
          <w:p w:rsidR="00AB154E" w:rsidRPr="00A548C8" w:rsidRDefault="00AB154E" w:rsidP="00A2665C">
            <w:pPr>
              <w:tabs>
                <w:tab w:val="left" w:pos="1454"/>
              </w:tabs>
              <w:rPr>
                <w:sz w:val="18"/>
                <w:szCs w:val="18"/>
              </w:rPr>
            </w:pPr>
            <w:r w:rsidRPr="00A548C8">
              <w:rPr>
                <w:sz w:val="18"/>
                <w:szCs w:val="18"/>
              </w:rPr>
              <w:t>Abre la app (Splash in)</w:t>
            </w:r>
          </w:p>
        </w:tc>
      </w:tr>
      <w:tr w:rsidR="00AB154E" w:rsidRPr="00A548C8" w:rsidTr="0057139F">
        <w:trPr>
          <w:trHeight w:val="47"/>
        </w:trPr>
        <w:tc>
          <w:tcPr>
            <w:tcW w:w="1809" w:type="dxa"/>
            <w:vMerge w:val="restart"/>
            <w:shd w:val="clear" w:color="auto" w:fill="FFFFFF" w:themeFill="background1"/>
            <w:vAlign w:val="center"/>
          </w:tcPr>
          <w:p w:rsidR="00AB154E" w:rsidRPr="00A548C8" w:rsidRDefault="00AB154E" w:rsidP="0057139F">
            <w:pPr>
              <w:rPr>
                <w:sz w:val="18"/>
                <w:szCs w:val="18"/>
              </w:rPr>
            </w:pPr>
            <w:r w:rsidRPr="00A548C8">
              <w:rPr>
                <w:sz w:val="18"/>
                <w:szCs w:val="18"/>
              </w:rPr>
              <w:t>P8</w:t>
            </w:r>
          </w:p>
        </w:tc>
        <w:tc>
          <w:tcPr>
            <w:tcW w:w="567" w:type="dxa"/>
            <w:vAlign w:val="center"/>
          </w:tcPr>
          <w:p w:rsidR="00AB154E" w:rsidRPr="00A548C8" w:rsidRDefault="00AB154E" w:rsidP="00A2665C">
            <w:pPr>
              <w:tabs>
                <w:tab w:val="left" w:pos="1454"/>
              </w:tabs>
              <w:jc w:val="center"/>
              <w:rPr>
                <w:sz w:val="18"/>
                <w:szCs w:val="18"/>
              </w:rPr>
            </w:pPr>
            <w:r w:rsidRPr="00A548C8">
              <w:rPr>
                <w:sz w:val="18"/>
                <w:szCs w:val="18"/>
              </w:rPr>
              <w:t>2</w:t>
            </w:r>
          </w:p>
        </w:tc>
        <w:tc>
          <w:tcPr>
            <w:tcW w:w="6344" w:type="dxa"/>
            <w:gridSpan w:val="2"/>
            <w:vAlign w:val="center"/>
          </w:tcPr>
          <w:p w:rsidR="00AB154E" w:rsidRPr="00A548C8" w:rsidRDefault="00AB154E" w:rsidP="00A2665C">
            <w:pPr>
              <w:tabs>
                <w:tab w:val="left" w:pos="1454"/>
              </w:tabs>
              <w:rPr>
                <w:sz w:val="18"/>
                <w:szCs w:val="18"/>
              </w:rPr>
            </w:pPr>
            <w:r w:rsidRPr="00A548C8">
              <w:rPr>
                <w:sz w:val="18"/>
                <w:szCs w:val="18"/>
              </w:rPr>
              <w:t>Llaga a la Portada como usuario registrado</w:t>
            </w:r>
          </w:p>
        </w:tc>
      </w:tr>
      <w:tr w:rsidR="00AB154E" w:rsidRPr="00A548C8" w:rsidTr="0057139F">
        <w:trPr>
          <w:trHeight w:val="47"/>
        </w:trPr>
        <w:tc>
          <w:tcPr>
            <w:tcW w:w="1809" w:type="dxa"/>
            <w:vMerge/>
            <w:shd w:val="clear" w:color="auto" w:fill="FFFFFF" w:themeFill="background1"/>
            <w:vAlign w:val="center"/>
          </w:tcPr>
          <w:p w:rsidR="00AB154E" w:rsidRPr="00A548C8" w:rsidRDefault="00AB154E" w:rsidP="0057139F">
            <w:pPr>
              <w:rPr>
                <w:sz w:val="18"/>
                <w:szCs w:val="18"/>
              </w:rPr>
            </w:pPr>
          </w:p>
        </w:tc>
        <w:tc>
          <w:tcPr>
            <w:tcW w:w="567" w:type="dxa"/>
            <w:vAlign w:val="center"/>
          </w:tcPr>
          <w:p w:rsidR="00AB154E" w:rsidRPr="00A548C8" w:rsidRDefault="00AB154E" w:rsidP="00A2665C">
            <w:pPr>
              <w:tabs>
                <w:tab w:val="left" w:pos="1454"/>
              </w:tabs>
              <w:jc w:val="center"/>
              <w:rPr>
                <w:sz w:val="18"/>
                <w:szCs w:val="18"/>
              </w:rPr>
            </w:pPr>
            <w:r w:rsidRPr="00A548C8">
              <w:rPr>
                <w:sz w:val="18"/>
                <w:szCs w:val="18"/>
              </w:rPr>
              <w:t>3</w:t>
            </w:r>
          </w:p>
        </w:tc>
        <w:tc>
          <w:tcPr>
            <w:tcW w:w="6344" w:type="dxa"/>
            <w:gridSpan w:val="2"/>
            <w:vAlign w:val="center"/>
          </w:tcPr>
          <w:p w:rsidR="00AB154E" w:rsidRPr="00A548C8" w:rsidRDefault="00AB154E" w:rsidP="00AB154E">
            <w:pPr>
              <w:tabs>
                <w:tab w:val="left" w:pos="1454"/>
              </w:tabs>
              <w:rPr>
                <w:sz w:val="18"/>
                <w:szCs w:val="18"/>
              </w:rPr>
            </w:pPr>
            <w:r w:rsidRPr="00A548C8">
              <w:rPr>
                <w:sz w:val="18"/>
                <w:szCs w:val="18"/>
              </w:rPr>
              <w:t>Pulsa sobre el icono de “Cuenta” de la barra superior</w:t>
            </w:r>
          </w:p>
        </w:tc>
      </w:tr>
      <w:tr w:rsidR="00AB154E" w:rsidRPr="00A548C8" w:rsidTr="0057139F">
        <w:trPr>
          <w:trHeight w:val="47"/>
        </w:trPr>
        <w:tc>
          <w:tcPr>
            <w:tcW w:w="1809" w:type="dxa"/>
            <w:vMerge w:val="restart"/>
            <w:shd w:val="clear" w:color="auto" w:fill="FFFFFF" w:themeFill="background1"/>
            <w:vAlign w:val="center"/>
          </w:tcPr>
          <w:p w:rsidR="00AB154E" w:rsidRPr="00A548C8" w:rsidRDefault="000009E4" w:rsidP="0057139F">
            <w:pPr>
              <w:rPr>
                <w:sz w:val="18"/>
                <w:szCs w:val="18"/>
              </w:rPr>
            </w:pPr>
            <w:r w:rsidRPr="00A548C8">
              <w:rPr>
                <w:sz w:val="18"/>
                <w:szCs w:val="18"/>
              </w:rPr>
              <w:t>P17</w:t>
            </w:r>
          </w:p>
        </w:tc>
        <w:tc>
          <w:tcPr>
            <w:tcW w:w="567" w:type="dxa"/>
            <w:vAlign w:val="center"/>
          </w:tcPr>
          <w:p w:rsidR="00AB154E" w:rsidRPr="00A548C8" w:rsidRDefault="00AB154E" w:rsidP="00A2665C">
            <w:pPr>
              <w:tabs>
                <w:tab w:val="left" w:pos="1454"/>
              </w:tabs>
              <w:jc w:val="center"/>
              <w:rPr>
                <w:sz w:val="18"/>
                <w:szCs w:val="18"/>
              </w:rPr>
            </w:pPr>
            <w:r w:rsidRPr="00A548C8">
              <w:rPr>
                <w:sz w:val="18"/>
                <w:szCs w:val="18"/>
              </w:rPr>
              <w:t>4</w:t>
            </w:r>
          </w:p>
        </w:tc>
        <w:tc>
          <w:tcPr>
            <w:tcW w:w="6344" w:type="dxa"/>
            <w:gridSpan w:val="2"/>
            <w:vAlign w:val="center"/>
          </w:tcPr>
          <w:p w:rsidR="00AB154E" w:rsidRPr="00A548C8" w:rsidRDefault="00AB154E" w:rsidP="00A2665C">
            <w:pPr>
              <w:tabs>
                <w:tab w:val="left" w:pos="1454"/>
              </w:tabs>
              <w:rPr>
                <w:sz w:val="18"/>
                <w:szCs w:val="18"/>
              </w:rPr>
            </w:pPr>
            <w:r w:rsidRPr="00A548C8">
              <w:rPr>
                <w:sz w:val="18"/>
                <w:szCs w:val="18"/>
              </w:rPr>
              <w:t>Se abre el navigation drawer de la cuenta</w:t>
            </w:r>
          </w:p>
        </w:tc>
      </w:tr>
      <w:tr w:rsidR="00AB154E" w:rsidRPr="00A548C8" w:rsidTr="0057139F">
        <w:trPr>
          <w:trHeight w:val="47"/>
        </w:trPr>
        <w:tc>
          <w:tcPr>
            <w:tcW w:w="1809" w:type="dxa"/>
            <w:vMerge/>
            <w:shd w:val="clear" w:color="auto" w:fill="FFFFFF" w:themeFill="background1"/>
            <w:vAlign w:val="center"/>
          </w:tcPr>
          <w:p w:rsidR="00AB154E" w:rsidRPr="00A548C8" w:rsidRDefault="00AB154E" w:rsidP="0057139F">
            <w:pPr>
              <w:rPr>
                <w:sz w:val="18"/>
                <w:szCs w:val="18"/>
              </w:rPr>
            </w:pPr>
          </w:p>
        </w:tc>
        <w:tc>
          <w:tcPr>
            <w:tcW w:w="567" w:type="dxa"/>
            <w:vAlign w:val="center"/>
          </w:tcPr>
          <w:p w:rsidR="00AB154E" w:rsidRPr="00A548C8" w:rsidRDefault="00AB154E" w:rsidP="0057139F">
            <w:pPr>
              <w:tabs>
                <w:tab w:val="left" w:pos="1454"/>
              </w:tabs>
              <w:jc w:val="center"/>
              <w:rPr>
                <w:sz w:val="18"/>
                <w:szCs w:val="18"/>
              </w:rPr>
            </w:pPr>
            <w:r w:rsidRPr="00A548C8">
              <w:rPr>
                <w:sz w:val="18"/>
                <w:szCs w:val="18"/>
              </w:rPr>
              <w:t>5</w:t>
            </w:r>
          </w:p>
        </w:tc>
        <w:tc>
          <w:tcPr>
            <w:tcW w:w="6344" w:type="dxa"/>
            <w:gridSpan w:val="2"/>
            <w:vAlign w:val="center"/>
          </w:tcPr>
          <w:p w:rsidR="00AB154E" w:rsidRPr="00A548C8" w:rsidRDefault="00AB154E" w:rsidP="0057139F">
            <w:pPr>
              <w:tabs>
                <w:tab w:val="left" w:pos="1454"/>
              </w:tabs>
              <w:rPr>
                <w:sz w:val="18"/>
                <w:szCs w:val="18"/>
              </w:rPr>
            </w:pPr>
            <w:r w:rsidRPr="00A548C8">
              <w:rPr>
                <w:sz w:val="18"/>
                <w:szCs w:val="18"/>
              </w:rPr>
              <w:t>El usuario pulsa en “Configuraciones”</w:t>
            </w:r>
          </w:p>
        </w:tc>
      </w:tr>
      <w:tr w:rsidR="000A5671" w:rsidRPr="00A548C8" w:rsidTr="0057139F">
        <w:trPr>
          <w:trHeight w:val="47"/>
        </w:trPr>
        <w:tc>
          <w:tcPr>
            <w:tcW w:w="1809" w:type="dxa"/>
            <w:vMerge w:val="restart"/>
            <w:shd w:val="clear" w:color="auto" w:fill="FFFFFF" w:themeFill="background1"/>
            <w:vAlign w:val="center"/>
          </w:tcPr>
          <w:p w:rsidR="000A5671" w:rsidRPr="00A548C8" w:rsidRDefault="00F870C4" w:rsidP="0057139F">
            <w:pPr>
              <w:rPr>
                <w:sz w:val="18"/>
                <w:szCs w:val="18"/>
              </w:rPr>
            </w:pPr>
            <w:r w:rsidRPr="00A548C8">
              <w:rPr>
                <w:sz w:val="18"/>
                <w:szCs w:val="18"/>
              </w:rPr>
              <w:t>P25</w:t>
            </w:r>
          </w:p>
        </w:tc>
        <w:tc>
          <w:tcPr>
            <w:tcW w:w="567" w:type="dxa"/>
            <w:vAlign w:val="center"/>
          </w:tcPr>
          <w:p w:rsidR="000A5671" w:rsidRPr="00A548C8" w:rsidRDefault="000A5671" w:rsidP="0057139F">
            <w:pPr>
              <w:tabs>
                <w:tab w:val="left" w:pos="1454"/>
              </w:tabs>
              <w:jc w:val="center"/>
              <w:rPr>
                <w:sz w:val="18"/>
                <w:szCs w:val="18"/>
              </w:rPr>
            </w:pPr>
            <w:r w:rsidRPr="00A548C8">
              <w:rPr>
                <w:sz w:val="18"/>
                <w:szCs w:val="18"/>
              </w:rPr>
              <w:t>6</w:t>
            </w:r>
          </w:p>
        </w:tc>
        <w:tc>
          <w:tcPr>
            <w:tcW w:w="6344" w:type="dxa"/>
            <w:gridSpan w:val="2"/>
            <w:vAlign w:val="center"/>
          </w:tcPr>
          <w:p w:rsidR="000A5671" w:rsidRPr="00A548C8" w:rsidRDefault="000A5671" w:rsidP="000A5671">
            <w:pPr>
              <w:tabs>
                <w:tab w:val="left" w:pos="1454"/>
              </w:tabs>
              <w:rPr>
                <w:sz w:val="18"/>
                <w:szCs w:val="18"/>
              </w:rPr>
            </w:pPr>
            <w:r w:rsidRPr="00A548C8">
              <w:rPr>
                <w:sz w:val="18"/>
                <w:szCs w:val="18"/>
              </w:rPr>
              <w:t xml:space="preserve">Se expande la sección </w:t>
            </w:r>
            <w:r w:rsidR="00A548C8" w:rsidRPr="00A548C8">
              <w:rPr>
                <w:sz w:val="18"/>
                <w:szCs w:val="18"/>
              </w:rPr>
              <w:t>Configuraciones</w:t>
            </w:r>
            <w:r w:rsidRPr="00A548C8">
              <w:rPr>
                <w:sz w:val="18"/>
                <w:szCs w:val="18"/>
              </w:rPr>
              <w:t xml:space="preserve"> del navigation drawer</w:t>
            </w:r>
          </w:p>
        </w:tc>
      </w:tr>
      <w:tr w:rsidR="000A5671" w:rsidRPr="00A548C8" w:rsidTr="0057139F">
        <w:trPr>
          <w:trHeight w:val="47"/>
        </w:trPr>
        <w:tc>
          <w:tcPr>
            <w:tcW w:w="1809" w:type="dxa"/>
            <w:vMerge/>
            <w:shd w:val="clear" w:color="auto" w:fill="FFFFFF" w:themeFill="background1"/>
            <w:vAlign w:val="center"/>
          </w:tcPr>
          <w:p w:rsidR="000A5671" w:rsidRPr="00A548C8" w:rsidRDefault="000A5671" w:rsidP="0057139F">
            <w:pPr>
              <w:rPr>
                <w:sz w:val="18"/>
                <w:szCs w:val="18"/>
              </w:rPr>
            </w:pPr>
          </w:p>
        </w:tc>
        <w:tc>
          <w:tcPr>
            <w:tcW w:w="567" w:type="dxa"/>
            <w:vAlign w:val="center"/>
          </w:tcPr>
          <w:p w:rsidR="000A5671" w:rsidRPr="00A548C8" w:rsidRDefault="000A5671" w:rsidP="0057139F">
            <w:pPr>
              <w:tabs>
                <w:tab w:val="left" w:pos="1454"/>
              </w:tabs>
              <w:jc w:val="center"/>
              <w:rPr>
                <w:sz w:val="18"/>
                <w:szCs w:val="18"/>
              </w:rPr>
            </w:pPr>
            <w:r w:rsidRPr="00A548C8">
              <w:rPr>
                <w:sz w:val="18"/>
                <w:szCs w:val="18"/>
              </w:rPr>
              <w:t>7</w:t>
            </w:r>
          </w:p>
        </w:tc>
        <w:tc>
          <w:tcPr>
            <w:tcW w:w="6344" w:type="dxa"/>
            <w:gridSpan w:val="2"/>
            <w:vAlign w:val="center"/>
          </w:tcPr>
          <w:p w:rsidR="000A5671" w:rsidRPr="00A548C8" w:rsidRDefault="000A5671" w:rsidP="000A5671">
            <w:pPr>
              <w:tabs>
                <w:tab w:val="left" w:pos="1454"/>
              </w:tabs>
              <w:rPr>
                <w:sz w:val="18"/>
                <w:szCs w:val="18"/>
              </w:rPr>
            </w:pPr>
            <w:r w:rsidRPr="00A548C8">
              <w:rPr>
                <w:sz w:val="18"/>
                <w:szCs w:val="18"/>
              </w:rPr>
              <w:t>Pulsa sobre “Datos generales de la cuenta”</w:t>
            </w:r>
          </w:p>
        </w:tc>
      </w:tr>
      <w:tr w:rsidR="00AB154E" w:rsidRPr="00A548C8" w:rsidTr="0057139F">
        <w:trPr>
          <w:trHeight w:val="47"/>
        </w:trPr>
        <w:tc>
          <w:tcPr>
            <w:tcW w:w="1809" w:type="dxa"/>
            <w:vMerge w:val="restart"/>
            <w:shd w:val="clear" w:color="auto" w:fill="FFFFFF" w:themeFill="background1"/>
            <w:vAlign w:val="center"/>
          </w:tcPr>
          <w:p w:rsidR="00AB154E" w:rsidRPr="00A548C8" w:rsidRDefault="00AB154E" w:rsidP="0057139F">
            <w:pPr>
              <w:rPr>
                <w:sz w:val="18"/>
                <w:szCs w:val="18"/>
              </w:rPr>
            </w:pPr>
            <w:r w:rsidRPr="00A548C8">
              <w:rPr>
                <w:sz w:val="18"/>
                <w:szCs w:val="18"/>
              </w:rPr>
              <w:t>P45</w:t>
            </w:r>
          </w:p>
        </w:tc>
        <w:tc>
          <w:tcPr>
            <w:tcW w:w="567" w:type="dxa"/>
            <w:vAlign w:val="center"/>
          </w:tcPr>
          <w:p w:rsidR="00AB154E" w:rsidRPr="00A548C8" w:rsidRDefault="000A5671" w:rsidP="0057139F">
            <w:pPr>
              <w:tabs>
                <w:tab w:val="left" w:pos="1454"/>
              </w:tabs>
              <w:jc w:val="center"/>
              <w:rPr>
                <w:sz w:val="18"/>
                <w:szCs w:val="18"/>
              </w:rPr>
            </w:pPr>
            <w:r w:rsidRPr="00A548C8">
              <w:rPr>
                <w:sz w:val="18"/>
                <w:szCs w:val="18"/>
              </w:rPr>
              <w:t>8</w:t>
            </w:r>
          </w:p>
        </w:tc>
        <w:tc>
          <w:tcPr>
            <w:tcW w:w="6344" w:type="dxa"/>
            <w:gridSpan w:val="2"/>
            <w:vAlign w:val="center"/>
          </w:tcPr>
          <w:p w:rsidR="00694490" w:rsidRPr="00A548C8" w:rsidRDefault="00AB154E" w:rsidP="0057139F">
            <w:pPr>
              <w:tabs>
                <w:tab w:val="left" w:pos="1454"/>
              </w:tabs>
              <w:rPr>
                <w:sz w:val="18"/>
                <w:szCs w:val="18"/>
              </w:rPr>
            </w:pPr>
            <w:r w:rsidRPr="00A548C8">
              <w:rPr>
                <w:sz w:val="18"/>
                <w:szCs w:val="18"/>
              </w:rPr>
              <w:t>Se abre la pantalla de Configuración de datos generales de la cuenta.</w:t>
            </w:r>
          </w:p>
        </w:tc>
      </w:tr>
      <w:tr w:rsidR="00AB154E" w:rsidRPr="00A548C8" w:rsidTr="0057139F">
        <w:trPr>
          <w:trHeight w:val="47"/>
        </w:trPr>
        <w:tc>
          <w:tcPr>
            <w:tcW w:w="1809" w:type="dxa"/>
            <w:vMerge/>
            <w:shd w:val="clear" w:color="auto" w:fill="FFFFFF" w:themeFill="background1"/>
            <w:vAlign w:val="center"/>
          </w:tcPr>
          <w:p w:rsidR="00AB154E" w:rsidRPr="00A548C8" w:rsidRDefault="00AB154E" w:rsidP="0057139F">
            <w:pPr>
              <w:rPr>
                <w:sz w:val="18"/>
                <w:szCs w:val="18"/>
              </w:rPr>
            </w:pPr>
          </w:p>
        </w:tc>
        <w:tc>
          <w:tcPr>
            <w:tcW w:w="567" w:type="dxa"/>
            <w:vAlign w:val="center"/>
          </w:tcPr>
          <w:p w:rsidR="00AB154E" w:rsidRPr="00A548C8" w:rsidRDefault="000A5671" w:rsidP="0057139F">
            <w:pPr>
              <w:tabs>
                <w:tab w:val="left" w:pos="1454"/>
              </w:tabs>
              <w:jc w:val="center"/>
              <w:rPr>
                <w:sz w:val="18"/>
                <w:szCs w:val="18"/>
              </w:rPr>
            </w:pPr>
            <w:r w:rsidRPr="00A548C8">
              <w:rPr>
                <w:sz w:val="18"/>
                <w:szCs w:val="18"/>
              </w:rPr>
              <w:t>9</w:t>
            </w:r>
          </w:p>
        </w:tc>
        <w:tc>
          <w:tcPr>
            <w:tcW w:w="6344" w:type="dxa"/>
            <w:gridSpan w:val="2"/>
            <w:vAlign w:val="center"/>
          </w:tcPr>
          <w:p w:rsidR="00AB154E" w:rsidRPr="00A548C8" w:rsidRDefault="00AB154E" w:rsidP="0057139F">
            <w:pPr>
              <w:tabs>
                <w:tab w:val="left" w:pos="1454"/>
              </w:tabs>
              <w:rPr>
                <w:sz w:val="18"/>
                <w:szCs w:val="18"/>
              </w:rPr>
            </w:pPr>
            <w:r w:rsidRPr="00A548C8">
              <w:rPr>
                <w:sz w:val="18"/>
                <w:szCs w:val="18"/>
              </w:rPr>
              <w:t>Edita su [EMAIL] (opcional)</w:t>
            </w:r>
            <w:r w:rsidR="001941A6" w:rsidRPr="00A548C8">
              <w:rPr>
                <w:sz w:val="18"/>
                <w:szCs w:val="18"/>
              </w:rPr>
              <w:t xml:space="preserve"> (textbox)</w:t>
            </w:r>
          </w:p>
        </w:tc>
      </w:tr>
      <w:tr w:rsidR="00AB154E" w:rsidRPr="00A548C8" w:rsidTr="0057139F">
        <w:trPr>
          <w:trHeight w:val="47"/>
        </w:trPr>
        <w:tc>
          <w:tcPr>
            <w:tcW w:w="1809" w:type="dxa"/>
            <w:vMerge/>
            <w:shd w:val="clear" w:color="auto" w:fill="FFFFFF" w:themeFill="background1"/>
            <w:vAlign w:val="center"/>
          </w:tcPr>
          <w:p w:rsidR="00AB154E" w:rsidRPr="00A548C8" w:rsidRDefault="00AB154E" w:rsidP="0057139F">
            <w:pPr>
              <w:rPr>
                <w:sz w:val="18"/>
                <w:szCs w:val="18"/>
              </w:rPr>
            </w:pPr>
          </w:p>
        </w:tc>
        <w:tc>
          <w:tcPr>
            <w:tcW w:w="567" w:type="dxa"/>
            <w:vAlign w:val="center"/>
          </w:tcPr>
          <w:p w:rsidR="00AB154E" w:rsidRPr="00A548C8" w:rsidRDefault="000A5671" w:rsidP="0057139F">
            <w:pPr>
              <w:tabs>
                <w:tab w:val="left" w:pos="1454"/>
              </w:tabs>
              <w:jc w:val="center"/>
              <w:rPr>
                <w:sz w:val="18"/>
                <w:szCs w:val="18"/>
              </w:rPr>
            </w:pPr>
            <w:r w:rsidRPr="00A548C8">
              <w:rPr>
                <w:sz w:val="18"/>
                <w:szCs w:val="18"/>
              </w:rPr>
              <w:t>10</w:t>
            </w:r>
          </w:p>
        </w:tc>
        <w:tc>
          <w:tcPr>
            <w:tcW w:w="6344" w:type="dxa"/>
            <w:gridSpan w:val="2"/>
            <w:vAlign w:val="center"/>
          </w:tcPr>
          <w:p w:rsidR="00AB154E" w:rsidRPr="00A548C8" w:rsidRDefault="00AB154E" w:rsidP="0057139F">
            <w:pPr>
              <w:tabs>
                <w:tab w:val="left" w:pos="1454"/>
              </w:tabs>
              <w:rPr>
                <w:sz w:val="18"/>
                <w:szCs w:val="18"/>
              </w:rPr>
            </w:pPr>
            <w:r w:rsidRPr="00A548C8">
              <w:rPr>
                <w:sz w:val="18"/>
                <w:szCs w:val="18"/>
              </w:rPr>
              <w:t>Edita su [PASSWORD] (opcional)</w:t>
            </w:r>
            <w:r w:rsidR="001941A6" w:rsidRPr="00A548C8">
              <w:rPr>
                <w:sz w:val="18"/>
                <w:szCs w:val="18"/>
              </w:rPr>
              <w:t xml:space="preserve"> (textbox)</w:t>
            </w:r>
          </w:p>
        </w:tc>
      </w:tr>
      <w:tr w:rsidR="00AB154E" w:rsidRPr="00A548C8" w:rsidTr="0057139F">
        <w:trPr>
          <w:trHeight w:val="47"/>
        </w:trPr>
        <w:tc>
          <w:tcPr>
            <w:tcW w:w="1809" w:type="dxa"/>
            <w:vMerge/>
            <w:shd w:val="clear" w:color="auto" w:fill="FFFFFF" w:themeFill="background1"/>
            <w:vAlign w:val="center"/>
          </w:tcPr>
          <w:p w:rsidR="00AB154E" w:rsidRPr="00A548C8" w:rsidRDefault="00AB154E" w:rsidP="0057139F">
            <w:pPr>
              <w:rPr>
                <w:sz w:val="18"/>
                <w:szCs w:val="18"/>
              </w:rPr>
            </w:pPr>
          </w:p>
        </w:tc>
        <w:tc>
          <w:tcPr>
            <w:tcW w:w="567" w:type="dxa"/>
            <w:vAlign w:val="center"/>
          </w:tcPr>
          <w:p w:rsidR="00AB154E" w:rsidRPr="00A548C8" w:rsidRDefault="000A5671" w:rsidP="0057139F">
            <w:pPr>
              <w:tabs>
                <w:tab w:val="left" w:pos="1454"/>
              </w:tabs>
              <w:jc w:val="center"/>
              <w:rPr>
                <w:sz w:val="18"/>
                <w:szCs w:val="18"/>
              </w:rPr>
            </w:pPr>
            <w:r w:rsidRPr="00A548C8">
              <w:rPr>
                <w:sz w:val="18"/>
                <w:szCs w:val="18"/>
              </w:rPr>
              <w:t>11</w:t>
            </w:r>
          </w:p>
        </w:tc>
        <w:tc>
          <w:tcPr>
            <w:tcW w:w="6344" w:type="dxa"/>
            <w:gridSpan w:val="2"/>
            <w:vAlign w:val="center"/>
          </w:tcPr>
          <w:p w:rsidR="00AB154E" w:rsidRPr="00A548C8" w:rsidRDefault="00AB154E" w:rsidP="0057139F">
            <w:pPr>
              <w:tabs>
                <w:tab w:val="left" w:pos="1454"/>
              </w:tabs>
              <w:rPr>
                <w:sz w:val="18"/>
                <w:szCs w:val="18"/>
              </w:rPr>
            </w:pPr>
            <w:r w:rsidRPr="00A548C8">
              <w:rPr>
                <w:sz w:val="18"/>
                <w:szCs w:val="18"/>
              </w:rPr>
              <w:t>Edita su [TELÉFONO] (opcional)</w:t>
            </w:r>
            <w:r w:rsidR="001941A6" w:rsidRPr="00A548C8">
              <w:rPr>
                <w:sz w:val="18"/>
                <w:szCs w:val="18"/>
              </w:rPr>
              <w:t xml:space="preserve"> (textbox)</w:t>
            </w:r>
          </w:p>
        </w:tc>
      </w:tr>
      <w:tr w:rsidR="00AB154E" w:rsidRPr="00A548C8" w:rsidTr="0057139F">
        <w:trPr>
          <w:trHeight w:val="47"/>
        </w:trPr>
        <w:tc>
          <w:tcPr>
            <w:tcW w:w="1809" w:type="dxa"/>
            <w:vMerge/>
            <w:shd w:val="clear" w:color="auto" w:fill="FFFFFF" w:themeFill="background1"/>
            <w:vAlign w:val="center"/>
          </w:tcPr>
          <w:p w:rsidR="00AB154E" w:rsidRPr="00A548C8" w:rsidRDefault="00AB154E" w:rsidP="0057139F">
            <w:pPr>
              <w:rPr>
                <w:sz w:val="18"/>
                <w:szCs w:val="18"/>
              </w:rPr>
            </w:pPr>
          </w:p>
        </w:tc>
        <w:tc>
          <w:tcPr>
            <w:tcW w:w="567" w:type="dxa"/>
            <w:vAlign w:val="center"/>
          </w:tcPr>
          <w:p w:rsidR="00AB154E" w:rsidRPr="00A548C8" w:rsidRDefault="000A5671" w:rsidP="0057139F">
            <w:pPr>
              <w:tabs>
                <w:tab w:val="left" w:pos="1454"/>
              </w:tabs>
              <w:jc w:val="center"/>
              <w:rPr>
                <w:sz w:val="18"/>
                <w:szCs w:val="18"/>
              </w:rPr>
            </w:pPr>
            <w:r w:rsidRPr="00A548C8">
              <w:rPr>
                <w:sz w:val="18"/>
                <w:szCs w:val="18"/>
              </w:rPr>
              <w:t>12</w:t>
            </w:r>
          </w:p>
        </w:tc>
        <w:tc>
          <w:tcPr>
            <w:tcW w:w="6344" w:type="dxa"/>
            <w:gridSpan w:val="2"/>
            <w:vAlign w:val="center"/>
          </w:tcPr>
          <w:p w:rsidR="00AB154E" w:rsidRPr="00A548C8" w:rsidRDefault="00AB154E" w:rsidP="000C0EC3">
            <w:pPr>
              <w:tabs>
                <w:tab w:val="left" w:pos="1454"/>
              </w:tabs>
              <w:rPr>
                <w:sz w:val="18"/>
                <w:szCs w:val="18"/>
              </w:rPr>
            </w:pPr>
            <w:r w:rsidRPr="00A548C8">
              <w:rPr>
                <w:sz w:val="18"/>
                <w:szCs w:val="18"/>
              </w:rPr>
              <w:t>Edita su [</w:t>
            </w:r>
            <w:r w:rsidR="000C0EC3" w:rsidRPr="00A548C8">
              <w:rPr>
                <w:sz w:val="18"/>
                <w:szCs w:val="18"/>
              </w:rPr>
              <w:t>IDIOMA</w:t>
            </w:r>
            <w:r w:rsidRPr="00A548C8">
              <w:rPr>
                <w:sz w:val="18"/>
                <w:szCs w:val="18"/>
              </w:rPr>
              <w:t>] (opcional)</w:t>
            </w:r>
            <w:r w:rsidR="001941A6" w:rsidRPr="00A548C8">
              <w:rPr>
                <w:sz w:val="18"/>
                <w:szCs w:val="18"/>
              </w:rPr>
              <w:t xml:space="preserve"> (textbox)</w:t>
            </w:r>
          </w:p>
        </w:tc>
      </w:tr>
      <w:tr w:rsidR="00AB154E" w:rsidRPr="00A548C8" w:rsidTr="0057139F">
        <w:trPr>
          <w:trHeight w:val="47"/>
        </w:trPr>
        <w:tc>
          <w:tcPr>
            <w:tcW w:w="1809" w:type="dxa"/>
            <w:vMerge/>
            <w:shd w:val="clear" w:color="auto" w:fill="FFFFFF" w:themeFill="background1"/>
            <w:vAlign w:val="center"/>
          </w:tcPr>
          <w:p w:rsidR="00AB154E" w:rsidRPr="00A548C8" w:rsidRDefault="00AB154E" w:rsidP="0057139F">
            <w:pPr>
              <w:rPr>
                <w:sz w:val="18"/>
                <w:szCs w:val="18"/>
              </w:rPr>
            </w:pPr>
          </w:p>
        </w:tc>
        <w:tc>
          <w:tcPr>
            <w:tcW w:w="567" w:type="dxa"/>
            <w:vAlign w:val="center"/>
          </w:tcPr>
          <w:p w:rsidR="00AB154E" w:rsidRPr="00A548C8" w:rsidRDefault="000A5671" w:rsidP="0057139F">
            <w:pPr>
              <w:tabs>
                <w:tab w:val="left" w:pos="1454"/>
              </w:tabs>
              <w:jc w:val="center"/>
              <w:rPr>
                <w:sz w:val="18"/>
                <w:szCs w:val="18"/>
              </w:rPr>
            </w:pPr>
            <w:r w:rsidRPr="00A548C8">
              <w:rPr>
                <w:sz w:val="18"/>
                <w:szCs w:val="18"/>
              </w:rPr>
              <w:t>13</w:t>
            </w:r>
          </w:p>
        </w:tc>
        <w:tc>
          <w:tcPr>
            <w:tcW w:w="6344" w:type="dxa"/>
            <w:gridSpan w:val="2"/>
            <w:vAlign w:val="center"/>
          </w:tcPr>
          <w:p w:rsidR="00AB154E" w:rsidRPr="00A548C8" w:rsidRDefault="00AB154E" w:rsidP="0057139F">
            <w:pPr>
              <w:tabs>
                <w:tab w:val="left" w:pos="1454"/>
              </w:tabs>
              <w:rPr>
                <w:sz w:val="18"/>
                <w:szCs w:val="18"/>
              </w:rPr>
            </w:pPr>
            <w:r w:rsidRPr="00A548C8">
              <w:rPr>
                <w:sz w:val="18"/>
                <w:szCs w:val="18"/>
              </w:rPr>
              <w:t>Edita su [TARJETA] (opcional)</w:t>
            </w:r>
            <w:r w:rsidR="001941A6" w:rsidRPr="00A548C8">
              <w:rPr>
                <w:sz w:val="18"/>
                <w:szCs w:val="18"/>
              </w:rPr>
              <w:t xml:space="preserve"> (textbox)</w:t>
            </w:r>
          </w:p>
        </w:tc>
      </w:tr>
      <w:tr w:rsidR="00AB154E" w:rsidRPr="00A548C8" w:rsidTr="0057139F">
        <w:trPr>
          <w:trHeight w:val="47"/>
        </w:trPr>
        <w:tc>
          <w:tcPr>
            <w:tcW w:w="1809" w:type="dxa"/>
            <w:vMerge/>
            <w:shd w:val="clear" w:color="auto" w:fill="FFFFFF" w:themeFill="background1"/>
            <w:vAlign w:val="center"/>
          </w:tcPr>
          <w:p w:rsidR="00AB154E" w:rsidRPr="00A548C8" w:rsidRDefault="00AB154E" w:rsidP="0057139F">
            <w:pPr>
              <w:rPr>
                <w:sz w:val="18"/>
                <w:szCs w:val="18"/>
              </w:rPr>
            </w:pPr>
          </w:p>
        </w:tc>
        <w:tc>
          <w:tcPr>
            <w:tcW w:w="567" w:type="dxa"/>
            <w:vAlign w:val="center"/>
          </w:tcPr>
          <w:p w:rsidR="00AB154E" w:rsidRPr="00A548C8" w:rsidRDefault="000A5671" w:rsidP="0057139F">
            <w:pPr>
              <w:tabs>
                <w:tab w:val="left" w:pos="1454"/>
              </w:tabs>
              <w:jc w:val="center"/>
              <w:rPr>
                <w:sz w:val="18"/>
                <w:szCs w:val="18"/>
              </w:rPr>
            </w:pPr>
            <w:r w:rsidRPr="00A548C8">
              <w:rPr>
                <w:sz w:val="18"/>
                <w:szCs w:val="18"/>
              </w:rPr>
              <w:t>14</w:t>
            </w:r>
          </w:p>
        </w:tc>
        <w:tc>
          <w:tcPr>
            <w:tcW w:w="6344" w:type="dxa"/>
            <w:gridSpan w:val="2"/>
            <w:vAlign w:val="center"/>
          </w:tcPr>
          <w:p w:rsidR="00AB154E" w:rsidRPr="00A548C8" w:rsidRDefault="00AB154E" w:rsidP="0057139F">
            <w:pPr>
              <w:tabs>
                <w:tab w:val="left" w:pos="1454"/>
              </w:tabs>
              <w:rPr>
                <w:sz w:val="18"/>
                <w:szCs w:val="18"/>
              </w:rPr>
            </w:pPr>
            <w:r w:rsidRPr="00A548C8">
              <w:rPr>
                <w:sz w:val="18"/>
                <w:szCs w:val="18"/>
              </w:rPr>
              <w:t>Edita su [APARIENCIA] (opcional)</w:t>
            </w:r>
            <w:r w:rsidR="001941A6" w:rsidRPr="00A548C8">
              <w:rPr>
                <w:sz w:val="18"/>
                <w:szCs w:val="18"/>
              </w:rPr>
              <w:t xml:space="preserve"> (radio)</w:t>
            </w:r>
          </w:p>
        </w:tc>
      </w:tr>
      <w:tr w:rsidR="00AB154E" w:rsidRPr="00A548C8" w:rsidTr="0057139F">
        <w:trPr>
          <w:trHeight w:val="47"/>
        </w:trPr>
        <w:tc>
          <w:tcPr>
            <w:tcW w:w="1809" w:type="dxa"/>
            <w:vMerge/>
            <w:shd w:val="clear" w:color="auto" w:fill="FFFFFF" w:themeFill="background1"/>
            <w:vAlign w:val="center"/>
          </w:tcPr>
          <w:p w:rsidR="00AB154E" w:rsidRPr="00A548C8" w:rsidRDefault="00AB154E" w:rsidP="0057139F">
            <w:pPr>
              <w:rPr>
                <w:sz w:val="18"/>
                <w:szCs w:val="18"/>
              </w:rPr>
            </w:pPr>
          </w:p>
        </w:tc>
        <w:tc>
          <w:tcPr>
            <w:tcW w:w="567" w:type="dxa"/>
            <w:vAlign w:val="center"/>
          </w:tcPr>
          <w:p w:rsidR="00AB154E" w:rsidRPr="00A548C8" w:rsidRDefault="000A5671" w:rsidP="0057139F">
            <w:pPr>
              <w:tabs>
                <w:tab w:val="left" w:pos="1454"/>
              </w:tabs>
              <w:jc w:val="center"/>
              <w:rPr>
                <w:sz w:val="18"/>
                <w:szCs w:val="18"/>
              </w:rPr>
            </w:pPr>
            <w:r w:rsidRPr="00A548C8">
              <w:rPr>
                <w:sz w:val="18"/>
                <w:szCs w:val="18"/>
              </w:rPr>
              <w:t>15</w:t>
            </w:r>
          </w:p>
        </w:tc>
        <w:tc>
          <w:tcPr>
            <w:tcW w:w="6344" w:type="dxa"/>
            <w:gridSpan w:val="2"/>
            <w:vAlign w:val="center"/>
          </w:tcPr>
          <w:p w:rsidR="00AB154E" w:rsidRPr="00A548C8" w:rsidRDefault="00A26AEF" w:rsidP="0057139F">
            <w:pPr>
              <w:tabs>
                <w:tab w:val="left" w:pos="1454"/>
              </w:tabs>
              <w:rPr>
                <w:sz w:val="18"/>
                <w:szCs w:val="18"/>
              </w:rPr>
            </w:pPr>
            <w:r w:rsidRPr="00A548C8">
              <w:rPr>
                <w:sz w:val="18"/>
                <w:szCs w:val="18"/>
              </w:rPr>
              <w:t>Pulsa en “Actualizar</w:t>
            </w:r>
            <w:r w:rsidR="00AB154E" w:rsidRPr="00A548C8">
              <w:rPr>
                <w:sz w:val="18"/>
                <w:szCs w:val="18"/>
              </w:rPr>
              <w:t>”</w:t>
            </w:r>
          </w:p>
        </w:tc>
      </w:tr>
      <w:tr w:rsidR="00AB154E" w:rsidRPr="00A548C8" w:rsidTr="0057139F">
        <w:trPr>
          <w:trHeight w:val="47"/>
        </w:trPr>
        <w:tc>
          <w:tcPr>
            <w:tcW w:w="1809" w:type="dxa"/>
            <w:shd w:val="clear" w:color="auto" w:fill="FFFFFF" w:themeFill="background1"/>
            <w:vAlign w:val="center"/>
          </w:tcPr>
          <w:p w:rsidR="00AB154E" w:rsidRPr="00A548C8" w:rsidRDefault="00AB154E" w:rsidP="0057139F">
            <w:pPr>
              <w:rPr>
                <w:sz w:val="18"/>
                <w:szCs w:val="18"/>
              </w:rPr>
            </w:pPr>
            <w:r w:rsidRPr="00A548C8">
              <w:rPr>
                <w:sz w:val="18"/>
                <w:szCs w:val="18"/>
              </w:rPr>
              <w:t>P82</w:t>
            </w:r>
          </w:p>
        </w:tc>
        <w:tc>
          <w:tcPr>
            <w:tcW w:w="567" w:type="dxa"/>
            <w:vAlign w:val="center"/>
          </w:tcPr>
          <w:p w:rsidR="00AB154E" w:rsidRPr="00A548C8" w:rsidRDefault="000A5671" w:rsidP="0057139F">
            <w:pPr>
              <w:tabs>
                <w:tab w:val="left" w:pos="1454"/>
              </w:tabs>
              <w:jc w:val="center"/>
              <w:rPr>
                <w:sz w:val="18"/>
                <w:szCs w:val="18"/>
              </w:rPr>
            </w:pPr>
            <w:r w:rsidRPr="00A548C8">
              <w:rPr>
                <w:sz w:val="18"/>
                <w:szCs w:val="18"/>
              </w:rPr>
              <w:t>16</w:t>
            </w:r>
          </w:p>
        </w:tc>
        <w:tc>
          <w:tcPr>
            <w:tcW w:w="6344" w:type="dxa"/>
            <w:gridSpan w:val="2"/>
            <w:vAlign w:val="center"/>
          </w:tcPr>
          <w:p w:rsidR="00AB154E" w:rsidRPr="00A548C8" w:rsidRDefault="00AB154E" w:rsidP="00A26AEF">
            <w:pPr>
              <w:tabs>
                <w:tab w:val="left" w:pos="1454"/>
              </w:tabs>
              <w:rPr>
                <w:sz w:val="18"/>
                <w:szCs w:val="18"/>
              </w:rPr>
            </w:pPr>
            <w:r w:rsidRPr="00A548C8">
              <w:rPr>
                <w:sz w:val="18"/>
                <w:szCs w:val="18"/>
              </w:rPr>
              <w:t>Se re</w:t>
            </w:r>
            <w:r w:rsidR="00A26AEF" w:rsidRPr="00A548C8">
              <w:rPr>
                <w:sz w:val="18"/>
                <w:szCs w:val="18"/>
              </w:rPr>
              <w:t>dirige al usuario a la pantalla con la sección de Configuraciones abierta del navigation drawer</w:t>
            </w:r>
          </w:p>
        </w:tc>
      </w:tr>
      <w:tr w:rsidR="00AB154E" w:rsidRPr="00A548C8" w:rsidTr="00A2665C">
        <w:trPr>
          <w:trHeight w:val="47"/>
        </w:trPr>
        <w:tc>
          <w:tcPr>
            <w:tcW w:w="8720" w:type="dxa"/>
            <w:gridSpan w:val="4"/>
            <w:shd w:val="clear" w:color="auto" w:fill="F2F2F2" w:themeFill="background1" w:themeFillShade="F2"/>
            <w:vAlign w:val="center"/>
          </w:tcPr>
          <w:p w:rsidR="00AB154E" w:rsidRPr="00A548C8" w:rsidRDefault="00AB154E" w:rsidP="0057139F">
            <w:pPr>
              <w:tabs>
                <w:tab w:val="left" w:pos="1454"/>
              </w:tabs>
              <w:rPr>
                <w:sz w:val="18"/>
                <w:szCs w:val="18"/>
              </w:rPr>
            </w:pPr>
            <w:r w:rsidRPr="00A548C8">
              <w:rPr>
                <w:sz w:val="18"/>
                <w:szCs w:val="18"/>
              </w:rPr>
              <w:lastRenderedPageBreak/>
              <w:t>Configuraciones de seguridad de la Cuenta</w:t>
            </w:r>
          </w:p>
        </w:tc>
      </w:tr>
      <w:tr w:rsidR="00AB154E" w:rsidRPr="00A548C8" w:rsidTr="0057139F">
        <w:trPr>
          <w:trHeight w:val="47"/>
        </w:trPr>
        <w:tc>
          <w:tcPr>
            <w:tcW w:w="1809" w:type="dxa"/>
            <w:shd w:val="clear" w:color="auto" w:fill="FFFFFF" w:themeFill="background1"/>
            <w:vAlign w:val="center"/>
          </w:tcPr>
          <w:p w:rsidR="00AB154E" w:rsidRPr="00A548C8" w:rsidRDefault="00AB154E" w:rsidP="0057139F">
            <w:pPr>
              <w:rPr>
                <w:sz w:val="18"/>
                <w:szCs w:val="18"/>
              </w:rPr>
            </w:pPr>
            <w:r w:rsidRPr="00A548C8">
              <w:rPr>
                <w:sz w:val="18"/>
                <w:szCs w:val="18"/>
              </w:rPr>
              <w:t>P1</w:t>
            </w:r>
          </w:p>
        </w:tc>
        <w:tc>
          <w:tcPr>
            <w:tcW w:w="567" w:type="dxa"/>
            <w:vAlign w:val="center"/>
          </w:tcPr>
          <w:p w:rsidR="00AB154E" w:rsidRPr="00A548C8" w:rsidRDefault="00AB154E" w:rsidP="00A2665C">
            <w:pPr>
              <w:tabs>
                <w:tab w:val="left" w:pos="1454"/>
              </w:tabs>
              <w:jc w:val="center"/>
              <w:rPr>
                <w:sz w:val="18"/>
                <w:szCs w:val="18"/>
              </w:rPr>
            </w:pPr>
            <w:r w:rsidRPr="00A548C8">
              <w:rPr>
                <w:sz w:val="18"/>
                <w:szCs w:val="18"/>
              </w:rPr>
              <w:t>1</w:t>
            </w:r>
          </w:p>
        </w:tc>
        <w:tc>
          <w:tcPr>
            <w:tcW w:w="6344" w:type="dxa"/>
            <w:gridSpan w:val="2"/>
            <w:vAlign w:val="center"/>
          </w:tcPr>
          <w:p w:rsidR="00AB154E" w:rsidRPr="00A548C8" w:rsidRDefault="00AB154E" w:rsidP="00A2665C">
            <w:pPr>
              <w:tabs>
                <w:tab w:val="left" w:pos="1454"/>
              </w:tabs>
              <w:rPr>
                <w:sz w:val="18"/>
                <w:szCs w:val="18"/>
              </w:rPr>
            </w:pPr>
            <w:r w:rsidRPr="00A548C8">
              <w:rPr>
                <w:sz w:val="18"/>
                <w:szCs w:val="18"/>
              </w:rPr>
              <w:t>Abre la app (Splash in)</w:t>
            </w:r>
          </w:p>
        </w:tc>
      </w:tr>
      <w:tr w:rsidR="00AB154E" w:rsidRPr="00A548C8" w:rsidTr="0057139F">
        <w:trPr>
          <w:trHeight w:val="47"/>
        </w:trPr>
        <w:tc>
          <w:tcPr>
            <w:tcW w:w="1809" w:type="dxa"/>
            <w:vMerge w:val="restart"/>
            <w:shd w:val="clear" w:color="auto" w:fill="FFFFFF" w:themeFill="background1"/>
            <w:vAlign w:val="center"/>
          </w:tcPr>
          <w:p w:rsidR="00AB154E" w:rsidRPr="00A548C8" w:rsidRDefault="00AB154E" w:rsidP="0057139F">
            <w:pPr>
              <w:rPr>
                <w:sz w:val="18"/>
                <w:szCs w:val="18"/>
              </w:rPr>
            </w:pPr>
            <w:r w:rsidRPr="00A548C8">
              <w:rPr>
                <w:sz w:val="18"/>
                <w:szCs w:val="18"/>
              </w:rPr>
              <w:t>P8</w:t>
            </w:r>
          </w:p>
        </w:tc>
        <w:tc>
          <w:tcPr>
            <w:tcW w:w="567" w:type="dxa"/>
            <w:vAlign w:val="center"/>
          </w:tcPr>
          <w:p w:rsidR="00AB154E" w:rsidRPr="00A548C8" w:rsidRDefault="00AB154E" w:rsidP="00A2665C">
            <w:pPr>
              <w:tabs>
                <w:tab w:val="left" w:pos="1454"/>
              </w:tabs>
              <w:jc w:val="center"/>
              <w:rPr>
                <w:sz w:val="18"/>
                <w:szCs w:val="18"/>
              </w:rPr>
            </w:pPr>
            <w:r w:rsidRPr="00A548C8">
              <w:rPr>
                <w:sz w:val="18"/>
                <w:szCs w:val="18"/>
              </w:rPr>
              <w:t>2</w:t>
            </w:r>
          </w:p>
        </w:tc>
        <w:tc>
          <w:tcPr>
            <w:tcW w:w="6344" w:type="dxa"/>
            <w:gridSpan w:val="2"/>
            <w:vAlign w:val="center"/>
          </w:tcPr>
          <w:p w:rsidR="00AB154E" w:rsidRPr="00A548C8" w:rsidRDefault="00AB154E" w:rsidP="00A2665C">
            <w:pPr>
              <w:tabs>
                <w:tab w:val="left" w:pos="1454"/>
              </w:tabs>
              <w:rPr>
                <w:sz w:val="18"/>
                <w:szCs w:val="18"/>
              </w:rPr>
            </w:pPr>
            <w:r w:rsidRPr="00A548C8">
              <w:rPr>
                <w:sz w:val="18"/>
                <w:szCs w:val="18"/>
              </w:rPr>
              <w:t>Llaga a la Portada como usuario registrado</w:t>
            </w:r>
          </w:p>
        </w:tc>
      </w:tr>
      <w:tr w:rsidR="00AB154E" w:rsidRPr="00A548C8" w:rsidTr="0057139F">
        <w:trPr>
          <w:trHeight w:val="47"/>
        </w:trPr>
        <w:tc>
          <w:tcPr>
            <w:tcW w:w="1809" w:type="dxa"/>
            <w:vMerge/>
            <w:shd w:val="clear" w:color="auto" w:fill="FFFFFF" w:themeFill="background1"/>
            <w:vAlign w:val="center"/>
          </w:tcPr>
          <w:p w:rsidR="00AB154E" w:rsidRPr="00A548C8" w:rsidRDefault="00AB154E" w:rsidP="0057139F">
            <w:pPr>
              <w:rPr>
                <w:sz w:val="18"/>
                <w:szCs w:val="18"/>
              </w:rPr>
            </w:pPr>
          </w:p>
        </w:tc>
        <w:tc>
          <w:tcPr>
            <w:tcW w:w="567" w:type="dxa"/>
            <w:vAlign w:val="center"/>
          </w:tcPr>
          <w:p w:rsidR="00AB154E" w:rsidRPr="00A548C8" w:rsidRDefault="00AB154E" w:rsidP="00A2665C">
            <w:pPr>
              <w:tabs>
                <w:tab w:val="left" w:pos="1454"/>
              </w:tabs>
              <w:jc w:val="center"/>
              <w:rPr>
                <w:sz w:val="18"/>
                <w:szCs w:val="18"/>
              </w:rPr>
            </w:pPr>
            <w:r w:rsidRPr="00A548C8">
              <w:rPr>
                <w:sz w:val="18"/>
                <w:szCs w:val="18"/>
              </w:rPr>
              <w:t>3</w:t>
            </w:r>
          </w:p>
        </w:tc>
        <w:tc>
          <w:tcPr>
            <w:tcW w:w="6344" w:type="dxa"/>
            <w:gridSpan w:val="2"/>
            <w:vAlign w:val="center"/>
          </w:tcPr>
          <w:p w:rsidR="00AB154E" w:rsidRPr="00A548C8" w:rsidRDefault="00AB154E" w:rsidP="00A2665C">
            <w:pPr>
              <w:tabs>
                <w:tab w:val="left" w:pos="1454"/>
              </w:tabs>
              <w:rPr>
                <w:sz w:val="18"/>
                <w:szCs w:val="18"/>
              </w:rPr>
            </w:pPr>
            <w:r w:rsidRPr="00A548C8">
              <w:rPr>
                <w:sz w:val="18"/>
                <w:szCs w:val="18"/>
              </w:rPr>
              <w:t>Pulsa sobre el icono de “Cuenta” de la barra superior</w:t>
            </w:r>
          </w:p>
        </w:tc>
      </w:tr>
      <w:tr w:rsidR="00AB154E" w:rsidRPr="00A548C8" w:rsidTr="0057139F">
        <w:trPr>
          <w:trHeight w:val="47"/>
        </w:trPr>
        <w:tc>
          <w:tcPr>
            <w:tcW w:w="1809" w:type="dxa"/>
            <w:vMerge w:val="restart"/>
            <w:shd w:val="clear" w:color="auto" w:fill="FFFFFF" w:themeFill="background1"/>
            <w:vAlign w:val="center"/>
          </w:tcPr>
          <w:p w:rsidR="00AB154E" w:rsidRPr="00A548C8" w:rsidRDefault="00A26AEF" w:rsidP="0057139F">
            <w:pPr>
              <w:rPr>
                <w:sz w:val="18"/>
                <w:szCs w:val="18"/>
              </w:rPr>
            </w:pPr>
            <w:r w:rsidRPr="00A548C8">
              <w:rPr>
                <w:sz w:val="18"/>
                <w:szCs w:val="18"/>
              </w:rPr>
              <w:t>P17</w:t>
            </w:r>
          </w:p>
        </w:tc>
        <w:tc>
          <w:tcPr>
            <w:tcW w:w="567" w:type="dxa"/>
            <w:vAlign w:val="center"/>
          </w:tcPr>
          <w:p w:rsidR="00AB154E" w:rsidRPr="00A548C8" w:rsidRDefault="00AB154E" w:rsidP="00A2665C">
            <w:pPr>
              <w:tabs>
                <w:tab w:val="left" w:pos="1454"/>
              </w:tabs>
              <w:jc w:val="center"/>
              <w:rPr>
                <w:sz w:val="18"/>
                <w:szCs w:val="18"/>
              </w:rPr>
            </w:pPr>
            <w:r w:rsidRPr="00A548C8">
              <w:rPr>
                <w:sz w:val="18"/>
                <w:szCs w:val="18"/>
              </w:rPr>
              <w:t>4</w:t>
            </w:r>
          </w:p>
        </w:tc>
        <w:tc>
          <w:tcPr>
            <w:tcW w:w="6344" w:type="dxa"/>
            <w:gridSpan w:val="2"/>
            <w:vAlign w:val="center"/>
          </w:tcPr>
          <w:p w:rsidR="00AB154E" w:rsidRPr="00A548C8" w:rsidRDefault="00AB154E" w:rsidP="00A2665C">
            <w:pPr>
              <w:tabs>
                <w:tab w:val="left" w:pos="1454"/>
              </w:tabs>
              <w:rPr>
                <w:sz w:val="18"/>
                <w:szCs w:val="18"/>
              </w:rPr>
            </w:pPr>
            <w:r w:rsidRPr="00A548C8">
              <w:rPr>
                <w:sz w:val="18"/>
                <w:szCs w:val="18"/>
              </w:rPr>
              <w:t>Se abre el navigation drawer de la cuenta</w:t>
            </w:r>
          </w:p>
        </w:tc>
      </w:tr>
      <w:tr w:rsidR="00AB154E" w:rsidRPr="00A548C8" w:rsidTr="0057139F">
        <w:trPr>
          <w:trHeight w:val="47"/>
        </w:trPr>
        <w:tc>
          <w:tcPr>
            <w:tcW w:w="1809" w:type="dxa"/>
            <w:vMerge/>
            <w:shd w:val="clear" w:color="auto" w:fill="FFFFFF" w:themeFill="background1"/>
            <w:vAlign w:val="center"/>
          </w:tcPr>
          <w:p w:rsidR="00AB154E" w:rsidRPr="00A548C8" w:rsidRDefault="00AB154E" w:rsidP="0057139F">
            <w:pPr>
              <w:rPr>
                <w:sz w:val="18"/>
                <w:szCs w:val="18"/>
              </w:rPr>
            </w:pPr>
          </w:p>
        </w:tc>
        <w:tc>
          <w:tcPr>
            <w:tcW w:w="567" w:type="dxa"/>
            <w:vAlign w:val="center"/>
          </w:tcPr>
          <w:p w:rsidR="00AB154E" w:rsidRPr="00A548C8" w:rsidRDefault="00AB154E" w:rsidP="00A2665C">
            <w:pPr>
              <w:tabs>
                <w:tab w:val="left" w:pos="1454"/>
              </w:tabs>
              <w:jc w:val="center"/>
              <w:rPr>
                <w:sz w:val="18"/>
                <w:szCs w:val="18"/>
              </w:rPr>
            </w:pPr>
            <w:r w:rsidRPr="00A548C8">
              <w:rPr>
                <w:sz w:val="18"/>
                <w:szCs w:val="18"/>
              </w:rPr>
              <w:t>5</w:t>
            </w:r>
          </w:p>
        </w:tc>
        <w:tc>
          <w:tcPr>
            <w:tcW w:w="6344" w:type="dxa"/>
            <w:gridSpan w:val="2"/>
            <w:vAlign w:val="center"/>
          </w:tcPr>
          <w:p w:rsidR="00AB154E" w:rsidRPr="00A548C8" w:rsidRDefault="00AB154E" w:rsidP="00A2665C">
            <w:pPr>
              <w:tabs>
                <w:tab w:val="left" w:pos="1454"/>
              </w:tabs>
              <w:rPr>
                <w:sz w:val="18"/>
                <w:szCs w:val="18"/>
              </w:rPr>
            </w:pPr>
            <w:r w:rsidRPr="00A548C8">
              <w:rPr>
                <w:sz w:val="18"/>
                <w:szCs w:val="18"/>
              </w:rPr>
              <w:t>El usuario pulsa en “Configuraciones”</w:t>
            </w:r>
          </w:p>
        </w:tc>
      </w:tr>
      <w:tr w:rsidR="00A26AEF" w:rsidRPr="00A548C8" w:rsidTr="0057139F">
        <w:trPr>
          <w:trHeight w:val="47"/>
        </w:trPr>
        <w:tc>
          <w:tcPr>
            <w:tcW w:w="1809" w:type="dxa"/>
            <w:vMerge w:val="restart"/>
            <w:shd w:val="clear" w:color="auto" w:fill="FFFFFF" w:themeFill="background1"/>
            <w:vAlign w:val="center"/>
          </w:tcPr>
          <w:p w:rsidR="00A26AEF" w:rsidRPr="00A548C8" w:rsidRDefault="00A26AEF" w:rsidP="0057139F">
            <w:pPr>
              <w:rPr>
                <w:sz w:val="18"/>
                <w:szCs w:val="18"/>
              </w:rPr>
            </w:pPr>
            <w:r w:rsidRPr="00A548C8">
              <w:rPr>
                <w:sz w:val="18"/>
                <w:szCs w:val="18"/>
              </w:rPr>
              <w:t>P</w:t>
            </w:r>
            <w:r w:rsidR="00F870C4" w:rsidRPr="00A548C8">
              <w:rPr>
                <w:sz w:val="18"/>
                <w:szCs w:val="18"/>
              </w:rPr>
              <w:t>25</w:t>
            </w:r>
          </w:p>
        </w:tc>
        <w:tc>
          <w:tcPr>
            <w:tcW w:w="567" w:type="dxa"/>
            <w:vAlign w:val="center"/>
          </w:tcPr>
          <w:p w:rsidR="00A26AEF" w:rsidRPr="00A548C8" w:rsidRDefault="006F018C" w:rsidP="00A2665C">
            <w:pPr>
              <w:tabs>
                <w:tab w:val="left" w:pos="1454"/>
              </w:tabs>
              <w:jc w:val="center"/>
              <w:rPr>
                <w:sz w:val="18"/>
                <w:szCs w:val="18"/>
              </w:rPr>
            </w:pPr>
            <w:r w:rsidRPr="00A548C8">
              <w:rPr>
                <w:sz w:val="18"/>
                <w:szCs w:val="18"/>
              </w:rPr>
              <w:t>6</w:t>
            </w:r>
          </w:p>
        </w:tc>
        <w:tc>
          <w:tcPr>
            <w:tcW w:w="6344" w:type="dxa"/>
            <w:gridSpan w:val="2"/>
            <w:vAlign w:val="center"/>
          </w:tcPr>
          <w:p w:rsidR="00A26AEF" w:rsidRPr="00A548C8" w:rsidRDefault="00A26AEF" w:rsidP="006F018C">
            <w:pPr>
              <w:tabs>
                <w:tab w:val="left" w:pos="1454"/>
              </w:tabs>
              <w:rPr>
                <w:sz w:val="18"/>
                <w:szCs w:val="18"/>
              </w:rPr>
            </w:pPr>
            <w:r w:rsidRPr="00A548C8">
              <w:rPr>
                <w:sz w:val="18"/>
                <w:szCs w:val="18"/>
              </w:rPr>
              <w:t xml:space="preserve">Se expande la sección </w:t>
            </w:r>
            <w:r w:rsidR="00A548C8" w:rsidRPr="00A548C8">
              <w:rPr>
                <w:sz w:val="18"/>
                <w:szCs w:val="18"/>
              </w:rPr>
              <w:t>Configuraciones</w:t>
            </w:r>
            <w:r w:rsidRPr="00A548C8">
              <w:rPr>
                <w:sz w:val="18"/>
                <w:szCs w:val="18"/>
              </w:rPr>
              <w:t xml:space="preserve"> del navigation drawer</w:t>
            </w:r>
          </w:p>
        </w:tc>
      </w:tr>
      <w:tr w:rsidR="00A26AEF" w:rsidRPr="00A548C8" w:rsidTr="0057139F">
        <w:trPr>
          <w:trHeight w:val="47"/>
        </w:trPr>
        <w:tc>
          <w:tcPr>
            <w:tcW w:w="1809" w:type="dxa"/>
            <w:vMerge/>
            <w:shd w:val="clear" w:color="auto" w:fill="FFFFFF" w:themeFill="background1"/>
            <w:vAlign w:val="center"/>
          </w:tcPr>
          <w:p w:rsidR="00A26AEF" w:rsidRPr="00A548C8" w:rsidRDefault="00A26AEF" w:rsidP="0057139F">
            <w:pPr>
              <w:rPr>
                <w:sz w:val="18"/>
                <w:szCs w:val="18"/>
              </w:rPr>
            </w:pPr>
          </w:p>
        </w:tc>
        <w:tc>
          <w:tcPr>
            <w:tcW w:w="567" w:type="dxa"/>
            <w:vAlign w:val="center"/>
          </w:tcPr>
          <w:p w:rsidR="00A26AEF" w:rsidRPr="00A548C8" w:rsidRDefault="006F018C" w:rsidP="00A2665C">
            <w:pPr>
              <w:tabs>
                <w:tab w:val="left" w:pos="1454"/>
              </w:tabs>
              <w:jc w:val="center"/>
              <w:rPr>
                <w:sz w:val="18"/>
                <w:szCs w:val="18"/>
              </w:rPr>
            </w:pPr>
            <w:r w:rsidRPr="00A548C8">
              <w:rPr>
                <w:sz w:val="18"/>
                <w:szCs w:val="18"/>
              </w:rPr>
              <w:t>7</w:t>
            </w:r>
          </w:p>
        </w:tc>
        <w:tc>
          <w:tcPr>
            <w:tcW w:w="6344" w:type="dxa"/>
            <w:gridSpan w:val="2"/>
            <w:vAlign w:val="center"/>
          </w:tcPr>
          <w:p w:rsidR="00A26AEF" w:rsidRPr="00A548C8" w:rsidRDefault="00A26AEF" w:rsidP="006F018C">
            <w:pPr>
              <w:tabs>
                <w:tab w:val="left" w:pos="1454"/>
              </w:tabs>
              <w:rPr>
                <w:sz w:val="18"/>
                <w:szCs w:val="18"/>
              </w:rPr>
            </w:pPr>
            <w:r w:rsidRPr="00A548C8">
              <w:rPr>
                <w:sz w:val="18"/>
                <w:szCs w:val="18"/>
              </w:rPr>
              <w:t>Pulsa sobre “Seguridad”</w:t>
            </w:r>
          </w:p>
        </w:tc>
      </w:tr>
      <w:tr w:rsidR="00F870C4" w:rsidRPr="00A548C8" w:rsidTr="00F10B3F">
        <w:trPr>
          <w:trHeight w:val="47"/>
        </w:trPr>
        <w:tc>
          <w:tcPr>
            <w:tcW w:w="8720" w:type="dxa"/>
            <w:gridSpan w:val="4"/>
            <w:shd w:val="clear" w:color="auto" w:fill="FFFFFF" w:themeFill="background1"/>
            <w:vAlign w:val="center"/>
          </w:tcPr>
          <w:p w:rsidR="00F870C4" w:rsidRPr="00A548C8" w:rsidRDefault="00882FE5" w:rsidP="006F018C">
            <w:pPr>
              <w:tabs>
                <w:tab w:val="left" w:pos="1454"/>
              </w:tabs>
              <w:rPr>
                <w:sz w:val="18"/>
                <w:szCs w:val="18"/>
                <w:u w:val="single"/>
              </w:rPr>
            </w:pPr>
            <w:r w:rsidRPr="00A548C8">
              <w:rPr>
                <w:sz w:val="18"/>
                <w:szCs w:val="18"/>
                <w:u w:val="single"/>
              </w:rPr>
              <w:t>Identidad</w:t>
            </w:r>
          </w:p>
        </w:tc>
      </w:tr>
      <w:tr w:rsidR="00280478" w:rsidRPr="00A548C8" w:rsidTr="0057139F">
        <w:trPr>
          <w:trHeight w:val="47"/>
        </w:trPr>
        <w:tc>
          <w:tcPr>
            <w:tcW w:w="1809" w:type="dxa"/>
            <w:vMerge w:val="restart"/>
            <w:shd w:val="clear" w:color="auto" w:fill="FFFFFF" w:themeFill="background1"/>
            <w:vAlign w:val="center"/>
          </w:tcPr>
          <w:p w:rsidR="00280478" w:rsidRPr="00A548C8" w:rsidRDefault="00280478" w:rsidP="0057139F">
            <w:pPr>
              <w:rPr>
                <w:sz w:val="18"/>
                <w:szCs w:val="18"/>
              </w:rPr>
            </w:pPr>
            <w:r w:rsidRPr="00A548C8">
              <w:rPr>
                <w:sz w:val="18"/>
                <w:szCs w:val="18"/>
              </w:rPr>
              <w:t>P135</w:t>
            </w:r>
          </w:p>
        </w:tc>
        <w:tc>
          <w:tcPr>
            <w:tcW w:w="567" w:type="dxa"/>
            <w:vAlign w:val="center"/>
          </w:tcPr>
          <w:p w:rsidR="00280478" w:rsidRPr="00A548C8" w:rsidRDefault="006F018C" w:rsidP="00A2665C">
            <w:pPr>
              <w:tabs>
                <w:tab w:val="left" w:pos="1454"/>
              </w:tabs>
              <w:jc w:val="center"/>
              <w:rPr>
                <w:sz w:val="18"/>
                <w:szCs w:val="18"/>
              </w:rPr>
            </w:pPr>
            <w:r w:rsidRPr="00A548C8">
              <w:rPr>
                <w:sz w:val="18"/>
                <w:szCs w:val="18"/>
              </w:rPr>
              <w:t>8</w:t>
            </w:r>
          </w:p>
        </w:tc>
        <w:tc>
          <w:tcPr>
            <w:tcW w:w="6344" w:type="dxa"/>
            <w:gridSpan w:val="2"/>
            <w:vAlign w:val="center"/>
          </w:tcPr>
          <w:p w:rsidR="00280478" w:rsidRPr="00A548C8" w:rsidRDefault="00280478" w:rsidP="006F018C">
            <w:pPr>
              <w:tabs>
                <w:tab w:val="left" w:pos="1454"/>
              </w:tabs>
              <w:rPr>
                <w:sz w:val="18"/>
                <w:szCs w:val="18"/>
              </w:rPr>
            </w:pPr>
            <w:r w:rsidRPr="00A548C8">
              <w:rPr>
                <w:sz w:val="18"/>
                <w:szCs w:val="18"/>
              </w:rPr>
              <w:t>Se abre la pantalla de Configuración de datos de seguridad.</w:t>
            </w:r>
          </w:p>
        </w:tc>
      </w:tr>
      <w:tr w:rsidR="00280478" w:rsidRPr="00A548C8" w:rsidTr="0057139F">
        <w:trPr>
          <w:trHeight w:val="47"/>
        </w:trPr>
        <w:tc>
          <w:tcPr>
            <w:tcW w:w="1809" w:type="dxa"/>
            <w:vMerge/>
            <w:shd w:val="clear" w:color="auto" w:fill="FFFFFF" w:themeFill="background1"/>
            <w:vAlign w:val="center"/>
          </w:tcPr>
          <w:p w:rsidR="00280478" w:rsidRPr="00A548C8" w:rsidRDefault="00280478" w:rsidP="0057139F">
            <w:pPr>
              <w:rPr>
                <w:sz w:val="18"/>
                <w:szCs w:val="18"/>
              </w:rPr>
            </w:pPr>
          </w:p>
        </w:tc>
        <w:tc>
          <w:tcPr>
            <w:tcW w:w="567" w:type="dxa"/>
            <w:vAlign w:val="center"/>
          </w:tcPr>
          <w:p w:rsidR="00280478" w:rsidRPr="00A548C8" w:rsidRDefault="006F018C" w:rsidP="00A2665C">
            <w:pPr>
              <w:tabs>
                <w:tab w:val="left" w:pos="1454"/>
              </w:tabs>
              <w:jc w:val="center"/>
              <w:rPr>
                <w:sz w:val="18"/>
                <w:szCs w:val="18"/>
              </w:rPr>
            </w:pPr>
            <w:r w:rsidRPr="00A548C8">
              <w:rPr>
                <w:sz w:val="18"/>
                <w:szCs w:val="18"/>
              </w:rPr>
              <w:t>9</w:t>
            </w:r>
          </w:p>
        </w:tc>
        <w:tc>
          <w:tcPr>
            <w:tcW w:w="6344" w:type="dxa"/>
            <w:gridSpan w:val="2"/>
            <w:vAlign w:val="center"/>
          </w:tcPr>
          <w:p w:rsidR="00280478" w:rsidRPr="00A548C8" w:rsidRDefault="002E3E07" w:rsidP="002E3E07">
            <w:pPr>
              <w:tabs>
                <w:tab w:val="left" w:pos="1454"/>
              </w:tabs>
              <w:rPr>
                <w:sz w:val="18"/>
                <w:szCs w:val="18"/>
              </w:rPr>
            </w:pPr>
            <w:r w:rsidRPr="00A548C8">
              <w:rPr>
                <w:sz w:val="18"/>
                <w:szCs w:val="18"/>
              </w:rPr>
              <w:t xml:space="preserve">Activa el switch de </w:t>
            </w:r>
            <w:r w:rsidR="00280478" w:rsidRPr="00A548C8">
              <w:rPr>
                <w:sz w:val="18"/>
                <w:szCs w:val="18"/>
              </w:rPr>
              <w:t>“Confirmación de identidad”</w:t>
            </w:r>
          </w:p>
        </w:tc>
      </w:tr>
      <w:tr w:rsidR="000A7C5C" w:rsidRPr="00A548C8" w:rsidTr="0057139F">
        <w:trPr>
          <w:trHeight w:val="47"/>
        </w:trPr>
        <w:tc>
          <w:tcPr>
            <w:tcW w:w="1809" w:type="dxa"/>
            <w:vMerge w:val="restart"/>
            <w:shd w:val="clear" w:color="auto" w:fill="FFFFFF" w:themeFill="background1"/>
            <w:vAlign w:val="center"/>
          </w:tcPr>
          <w:p w:rsidR="000A7C5C" w:rsidRPr="00A548C8" w:rsidRDefault="000A7C5C" w:rsidP="0057139F">
            <w:pPr>
              <w:rPr>
                <w:sz w:val="18"/>
                <w:szCs w:val="18"/>
              </w:rPr>
            </w:pPr>
            <w:r w:rsidRPr="00A548C8">
              <w:rPr>
                <w:sz w:val="18"/>
                <w:szCs w:val="18"/>
              </w:rPr>
              <w:t>P81</w:t>
            </w:r>
          </w:p>
        </w:tc>
        <w:tc>
          <w:tcPr>
            <w:tcW w:w="567" w:type="dxa"/>
            <w:vAlign w:val="center"/>
          </w:tcPr>
          <w:p w:rsidR="000A7C5C" w:rsidRPr="00A548C8" w:rsidRDefault="000A7C5C" w:rsidP="00A2665C">
            <w:pPr>
              <w:tabs>
                <w:tab w:val="left" w:pos="1454"/>
              </w:tabs>
              <w:jc w:val="center"/>
              <w:rPr>
                <w:sz w:val="18"/>
                <w:szCs w:val="18"/>
              </w:rPr>
            </w:pPr>
            <w:r w:rsidRPr="00A548C8">
              <w:rPr>
                <w:sz w:val="18"/>
                <w:szCs w:val="18"/>
              </w:rPr>
              <w:t>10</w:t>
            </w:r>
          </w:p>
        </w:tc>
        <w:tc>
          <w:tcPr>
            <w:tcW w:w="6344" w:type="dxa"/>
            <w:gridSpan w:val="2"/>
            <w:vAlign w:val="center"/>
          </w:tcPr>
          <w:p w:rsidR="000A7C5C" w:rsidRPr="00A548C8" w:rsidRDefault="000A7C5C" w:rsidP="00AB154E">
            <w:pPr>
              <w:tabs>
                <w:tab w:val="left" w:pos="1454"/>
              </w:tabs>
              <w:rPr>
                <w:sz w:val="18"/>
                <w:szCs w:val="18"/>
              </w:rPr>
            </w:pPr>
            <w:r w:rsidRPr="00A548C8">
              <w:rPr>
                <w:sz w:val="18"/>
                <w:szCs w:val="18"/>
              </w:rPr>
              <w:t>Se abre la pantalla para confirmar su identidad</w:t>
            </w:r>
          </w:p>
        </w:tc>
      </w:tr>
      <w:tr w:rsidR="000A7C5C" w:rsidRPr="00A548C8" w:rsidTr="0057139F">
        <w:trPr>
          <w:trHeight w:val="47"/>
        </w:trPr>
        <w:tc>
          <w:tcPr>
            <w:tcW w:w="1809" w:type="dxa"/>
            <w:vMerge/>
            <w:shd w:val="clear" w:color="auto" w:fill="FFFFFF" w:themeFill="background1"/>
            <w:vAlign w:val="center"/>
          </w:tcPr>
          <w:p w:rsidR="000A7C5C" w:rsidRPr="00A548C8" w:rsidRDefault="000A7C5C" w:rsidP="0057139F">
            <w:pPr>
              <w:rPr>
                <w:sz w:val="18"/>
                <w:szCs w:val="18"/>
              </w:rPr>
            </w:pPr>
          </w:p>
        </w:tc>
        <w:tc>
          <w:tcPr>
            <w:tcW w:w="567" w:type="dxa"/>
            <w:vAlign w:val="center"/>
          </w:tcPr>
          <w:p w:rsidR="000A7C5C" w:rsidRPr="00A548C8" w:rsidRDefault="000A7C5C" w:rsidP="00A2665C">
            <w:pPr>
              <w:tabs>
                <w:tab w:val="left" w:pos="1454"/>
              </w:tabs>
              <w:jc w:val="center"/>
              <w:rPr>
                <w:sz w:val="18"/>
                <w:szCs w:val="18"/>
              </w:rPr>
            </w:pPr>
            <w:r w:rsidRPr="00A548C8">
              <w:rPr>
                <w:sz w:val="18"/>
                <w:szCs w:val="18"/>
              </w:rPr>
              <w:t>11</w:t>
            </w:r>
          </w:p>
        </w:tc>
        <w:tc>
          <w:tcPr>
            <w:tcW w:w="6344" w:type="dxa"/>
            <w:gridSpan w:val="2"/>
            <w:vAlign w:val="center"/>
          </w:tcPr>
          <w:p w:rsidR="000A7C5C" w:rsidRPr="00A548C8" w:rsidRDefault="000A7C5C" w:rsidP="00AB154E">
            <w:pPr>
              <w:tabs>
                <w:tab w:val="left" w:pos="1454"/>
              </w:tabs>
              <w:rPr>
                <w:sz w:val="18"/>
                <w:szCs w:val="18"/>
              </w:rPr>
            </w:pPr>
            <w:r w:rsidRPr="00A548C8">
              <w:rPr>
                <w:sz w:val="18"/>
                <w:szCs w:val="18"/>
              </w:rPr>
              <w:t>Clica sobre “Subir cara 1 del DNI”</w:t>
            </w:r>
          </w:p>
        </w:tc>
      </w:tr>
      <w:tr w:rsidR="00A01BA7" w:rsidRPr="00A548C8" w:rsidTr="0057139F">
        <w:trPr>
          <w:trHeight w:val="47"/>
        </w:trPr>
        <w:tc>
          <w:tcPr>
            <w:tcW w:w="1809" w:type="dxa"/>
            <w:vMerge w:val="restart"/>
            <w:shd w:val="clear" w:color="auto" w:fill="FFFFFF" w:themeFill="background1"/>
            <w:vAlign w:val="center"/>
          </w:tcPr>
          <w:p w:rsidR="00A01BA7" w:rsidRPr="00A548C8" w:rsidRDefault="00A01BA7" w:rsidP="0057139F">
            <w:pPr>
              <w:rPr>
                <w:sz w:val="18"/>
                <w:szCs w:val="18"/>
              </w:rPr>
            </w:pPr>
            <w:r w:rsidRPr="00A548C8">
              <w:rPr>
                <w:sz w:val="18"/>
                <w:szCs w:val="18"/>
              </w:rPr>
              <w:t>P82</w:t>
            </w:r>
          </w:p>
        </w:tc>
        <w:tc>
          <w:tcPr>
            <w:tcW w:w="567" w:type="dxa"/>
            <w:vAlign w:val="center"/>
          </w:tcPr>
          <w:p w:rsidR="00A01BA7" w:rsidRPr="00A548C8" w:rsidRDefault="00A01BA7" w:rsidP="00A2665C">
            <w:pPr>
              <w:tabs>
                <w:tab w:val="left" w:pos="1454"/>
              </w:tabs>
              <w:jc w:val="center"/>
              <w:rPr>
                <w:sz w:val="18"/>
                <w:szCs w:val="18"/>
              </w:rPr>
            </w:pPr>
            <w:r w:rsidRPr="00A548C8">
              <w:rPr>
                <w:sz w:val="18"/>
                <w:szCs w:val="18"/>
              </w:rPr>
              <w:t>12</w:t>
            </w:r>
          </w:p>
        </w:tc>
        <w:tc>
          <w:tcPr>
            <w:tcW w:w="6344" w:type="dxa"/>
            <w:gridSpan w:val="2"/>
            <w:vAlign w:val="center"/>
          </w:tcPr>
          <w:p w:rsidR="00A01BA7" w:rsidRPr="00A548C8" w:rsidRDefault="00A01BA7" w:rsidP="00AB154E">
            <w:pPr>
              <w:tabs>
                <w:tab w:val="left" w:pos="1454"/>
              </w:tabs>
              <w:rPr>
                <w:sz w:val="18"/>
                <w:szCs w:val="18"/>
              </w:rPr>
            </w:pPr>
            <w:r w:rsidRPr="00A548C8">
              <w:rPr>
                <w:sz w:val="18"/>
                <w:szCs w:val="18"/>
              </w:rPr>
              <w:t>El botón de upload 1 se remplaza con una miniatura de la imagen y el nombre del fichero.</w:t>
            </w:r>
          </w:p>
        </w:tc>
      </w:tr>
      <w:tr w:rsidR="00A01BA7" w:rsidRPr="00A548C8" w:rsidTr="0057139F">
        <w:trPr>
          <w:trHeight w:val="47"/>
        </w:trPr>
        <w:tc>
          <w:tcPr>
            <w:tcW w:w="1809" w:type="dxa"/>
            <w:vMerge/>
            <w:shd w:val="clear" w:color="auto" w:fill="FFFFFF" w:themeFill="background1"/>
            <w:vAlign w:val="center"/>
          </w:tcPr>
          <w:p w:rsidR="00A01BA7" w:rsidRPr="00A548C8" w:rsidRDefault="00A01BA7" w:rsidP="0057139F">
            <w:pPr>
              <w:rPr>
                <w:sz w:val="18"/>
                <w:szCs w:val="18"/>
              </w:rPr>
            </w:pPr>
          </w:p>
        </w:tc>
        <w:tc>
          <w:tcPr>
            <w:tcW w:w="567" w:type="dxa"/>
            <w:vAlign w:val="center"/>
          </w:tcPr>
          <w:p w:rsidR="00A01BA7" w:rsidRPr="00A548C8" w:rsidRDefault="00A01BA7" w:rsidP="00A2665C">
            <w:pPr>
              <w:tabs>
                <w:tab w:val="left" w:pos="1454"/>
              </w:tabs>
              <w:jc w:val="center"/>
              <w:rPr>
                <w:sz w:val="18"/>
                <w:szCs w:val="18"/>
              </w:rPr>
            </w:pPr>
            <w:r w:rsidRPr="00A548C8">
              <w:rPr>
                <w:sz w:val="18"/>
                <w:szCs w:val="18"/>
              </w:rPr>
              <w:t>13</w:t>
            </w:r>
          </w:p>
        </w:tc>
        <w:tc>
          <w:tcPr>
            <w:tcW w:w="6344" w:type="dxa"/>
            <w:gridSpan w:val="2"/>
            <w:vAlign w:val="center"/>
          </w:tcPr>
          <w:p w:rsidR="00A01BA7" w:rsidRPr="00A548C8" w:rsidRDefault="00A01BA7" w:rsidP="006F018C">
            <w:pPr>
              <w:tabs>
                <w:tab w:val="left" w:pos="1454"/>
              </w:tabs>
              <w:rPr>
                <w:sz w:val="18"/>
                <w:szCs w:val="18"/>
              </w:rPr>
            </w:pPr>
            <w:r w:rsidRPr="00A548C8">
              <w:rPr>
                <w:sz w:val="18"/>
                <w:szCs w:val="18"/>
              </w:rPr>
              <w:t>Clica sobre “Subir cara 2 del DNI”</w:t>
            </w:r>
          </w:p>
        </w:tc>
      </w:tr>
      <w:tr w:rsidR="00A01BA7" w:rsidRPr="00A548C8" w:rsidTr="0057139F">
        <w:trPr>
          <w:trHeight w:val="47"/>
        </w:trPr>
        <w:tc>
          <w:tcPr>
            <w:tcW w:w="1809" w:type="dxa"/>
            <w:vMerge w:val="restart"/>
            <w:shd w:val="clear" w:color="auto" w:fill="FFFFFF" w:themeFill="background1"/>
            <w:vAlign w:val="center"/>
          </w:tcPr>
          <w:p w:rsidR="00A01BA7" w:rsidRPr="00A548C8" w:rsidRDefault="00A01BA7" w:rsidP="0057139F">
            <w:pPr>
              <w:rPr>
                <w:sz w:val="18"/>
                <w:szCs w:val="18"/>
              </w:rPr>
            </w:pPr>
            <w:r w:rsidRPr="00A548C8">
              <w:rPr>
                <w:sz w:val="18"/>
                <w:szCs w:val="18"/>
              </w:rPr>
              <w:t>P171</w:t>
            </w:r>
          </w:p>
        </w:tc>
        <w:tc>
          <w:tcPr>
            <w:tcW w:w="567" w:type="dxa"/>
            <w:vAlign w:val="center"/>
          </w:tcPr>
          <w:p w:rsidR="00A01BA7" w:rsidRPr="00A548C8" w:rsidRDefault="00A01BA7" w:rsidP="00A2665C">
            <w:pPr>
              <w:tabs>
                <w:tab w:val="left" w:pos="1454"/>
              </w:tabs>
              <w:jc w:val="center"/>
              <w:rPr>
                <w:sz w:val="18"/>
                <w:szCs w:val="18"/>
              </w:rPr>
            </w:pPr>
            <w:r w:rsidRPr="00A548C8">
              <w:rPr>
                <w:sz w:val="18"/>
                <w:szCs w:val="18"/>
              </w:rPr>
              <w:t>14</w:t>
            </w:r>
          </w:p>
        </w:tc>
        <w:tc>
          <w:tcPr>
            <w:tcW w:w="6344" w:type="dxa"/>
            <w:gridSpan w:val="2"/>
            <w:vAlign w:val="center"/>
          </w:tcPr>
          <w:p w:rsidR="00A01BA7" w:rsidRPr="00A548C8" w:rsidRDefault="00A01BA7" w:rsidP="006F018C">
            <w:pPr>
              <w:tabs>
                <w:tab w:val="left" w:pos="1454"/>
              </w:tabs>
              <w:rPr>
                <w:sz w:val="18"/>
                <w:szCs w:val="18"/>
              </w:rPr>
            </w:pPr>
            <w:r w:rsidRPr="00A548C8">
              <w:rPr>
                <w:sz w:val="18"/>
                <w:szCs w:val="18"/>
              </w:rPr>
              <w:t>El botón de upload 2 se remplaza con una miniatura de la imagen y el nombre del fichero.</w:t>
            </w:r>
          </w:p>
        </w:tc>
      </w:tr>
      <w:tr w:rsidR="00A01BA7" w:rsidRPr="00A548C8" w:rsidTr="0057139F">
        <w:trPr>
          <w:trHeight w:val="47"/>
        </w:trPr>
        <w:tc>
          <w:tcPr>
            <w:tcW w:w="1809" w:type="dxa"/>
            <w:vMerge/>
            <w:shd w:val="clear" w:color="auto" w:fill="FFFFFF" w:themeFill="background1"/>
            <w:vAlign w:val="center"/>
          </w:tcPr>
          <w:p w:rsidR="00A01BA7" w:rsidRPr="00A548C8" w:rsidRDefault="00A01BA7" w:rsidP="0057139F">
            <w:pPr>
              <w:rPr>
                <w:sz w:val="18"/>
                <w:szCs w:val="18"/>
              </w:rPr>
            </w:pPr>
          </w:p>
        </w:tc>
        <w:tc>
          <w:tcPr>
            <w:tcW w:w="567" w:type="dxa"/>
            <w:vAlign w:val="center"/>
          </w:tcPr>
          <w:p w:rsidR="00A01BA7" w:rsidRPr="00A548C8" w:rsidRDefault="00A01BA7" w:rsidP="00A2665C">
            <w:pPr>
              <w:tabs>
                <w:tab w:val="left" w:pos="1454"/>
              </w:tabs>
              <w:jc w:val="center"/>
              <w:rPr>
                <w:sz w:val="18"/>
                <w:szCs w:val="18"/>
              </w:rPr>
            </w:pPr>
            <w:r w:rsidRPr="00A548C8">
              <w:rPr>
                <w:sz w:val="18"/>
                <w:szCs w:val="18"/>
              </w:rPr>
              <w:t>15</w:t>
            </w:r>
          </w:p>
        </w:tc>
        <w:tc>
          <w:tcPr>
            <w:tcW w:w="6344" w:type="dxa"/>
            <w:gridSpan w:val="2"/>
            <w:vAlign w:val="center"/>
          </w:tcPr>
          <w:p w:rsidR="00A01BA7" w:rsidRPr="00A548C8" w:rsidRDefault="00A01BA7" w:rsidP="00AB154E">
            <w:pPr>
              <w:tabs>
                <w:tab w:val="left" w:pos="1454"/>
              </w:tabs>
              <w:rPr>
                <w:sz w:val="18"/>
                <w:szCs w:val="18"/>
              </w:rPr>
            </w:pPr>
            <w:r w:rsidRPr="00A548C8">
              <w:rPr>
                <w:sz w:val="18"/>
                <w:szCs w:val="18"/>
              </w:rPr>
              <w:t>Pulsa sobre “Confirmar identidad”</w:t>
            </w:r>
          </w:p>
          <w:p w:rsidR="00A01BA7" w:rsidRPr="00A548C8" w:rsidRDefault="00A01BA7" w:rsidP="006F018C">
            <w:pPr>
              <w:tabs>
                <w:tab w:val="left" w:pos="1454"/>
              </w:tabs>
              <w:rPr>
                <w:sz w:val="18"/>
                <w:szCs w:val="18"/>
              </w:rPr>
            </w:pPr>
            <w:r w:rsidRPr="00A548C8">
              <w:rPr>
                <w:sz w:val="18"/>
                <w:szCs w:val="18"/>
              </w:rPr>
              <w:t>En producción este proceso requerirá la validación del personal de la empresa para que el switch de verificación de identidad pase a  activo.</w:t>
            </w:r>
          </w:p>
        </w:tc>
      </w:tr>
      <w:tr w:rsidR="00F870C4" w:rsidRPr="00A548C8" w:rsidTr="00F10B3F">
        <w:trPr>
          <w:trHeight w:val="47"/>
        </w:trPr>
        <w:tc>
          <w:tcPr>
            <w:tcW w:w="8720" w:type="dxa"/>
            <w:gridSpan w:val="4"/>
            <w:shd w:val="clear" w:color="auto" w:fill="FFFFFF" w:themeFill="background1"/>
            <w:vAlign w:val="center"/>
          </w:tcPr>
          <w:p w:rsidR="00F870C4" w:rsidRPr="00A548C8" w:rsidRDefault="00F870C4" w:rsidP="00AB154E">
            <w:pPr>
              <w:tabs>
                <w:tab w:val="left" w:pos="1454"/>
              </w:tabs>
              <w:rPr>
                <w:sz w:val="18"/>
                <w:szCs w:val="18"/>
                <w:u w:val="single"/>
              </w:rPr>
            </w:pPr>
            <w:r w:rsidRPr="00A548C8">
              <w:rPr>
                <w:sz w:val="18"/>
                <w:szCs w:val="18"/>
                <w:u w:val="single"/>
              </w:rPr>
              <w:t>2FA</w:t>
            </w:r>
          </w:p>
        </w:tc>
      </w:tr>
      <w:tr w:rsidR="002E3E07" w:rsidRPr="00A548C8" w:rsidTr="0057139F">
        <w:trPr>
          <w:trHeight w:val="47"/>
        </w:trPr>
        <w:tc>
          <w:tcPr>
            <w:tcW w:w="1809" w:type="dxa"/>
            <w:vMerge w:val="restart"/>
            <w:shd w:val="clear" w:color="auto" w:fill="FFFFFF" w:themeFill="background1"/>
            <w:vAlign w:val="center"/>
          </w:tcPr>
          <w:p w:rsidR="002E3E07" w:rsidRPr="00A548C8" w:rsidRDefault="002E3E07" w:rsidP="0057139F">
            <w:pPr>
              <w:rPr>
                <w:sz w:val="18"/>
                <w:szCs w:val="18"/>
              </w:rPr>
            </w:pPr>
            <w:r w:rsidRPr="00A548C8">
              <w:rPr>
                <w:sz w:val="18"/>
                <w:szCs w:val="18"/>
              </w:rPr>
              <w:t>P172</w:t>
            </w:r>
          </w:p>
        </w:tc>
        <w:tc>
          <w:tcPr>
            <w:tcW w:w="567" w:type="dxa"/>
            <w:vAlign w:val="center"/>
          </w:tcPr>
          <w:p w:rsidR="002E3E07" w:rsidRPr="00A548C8" w:rsidRDefault="002E3E07" w:rsidP="00A2665C">
            <w:pPr>
              <w:tabs>
                <w:tab w:val="left" w:pos="1454"/>
              </w:tabs>
              <w:jc w:val="center"/>
              <w:rPr>
                <w:sz w:val="18"/>
                <w:szCs w:val="18"/>
              </w:rPr>
            </w:pPr>
            <w:r w:rsidRPr="00A548C8">
              <w:rPr>
                <w:sz w:val="18"/>
                <w:szCs w:val="18"/>
              </w:rPr>
              <w:t>16</w:t>
            </w:r>
          </w:p>
        </w:tc>
        <w:tc>
          <w:tcPr>
            <w:tcW w:w="6344" w:type="dxa"/>
            <w:gridSpan w:val="2"/>
            <w:vAlign w:val="center"/>
          </w:tcPr>
          <w:p w:rsidR="002E3E07" w:rsidRPr="00A548C8" w:rsidRDefault="002E3E07" w:rsidP="00AB154E">
            <w:pPr>
              <w:tabs>
                <w:tab w:val="left" w:pos="1454"/>
              </w:tabs>
              <w:rPr>
                <w:sz w:val="18"/>
                <w:szCs w:val="18"/>
              </w:rPr>
            </w:pPr>
            <w:r w:rsidRPr="00A548C8">
              <w:rPr>
                <w:sz w:val="18"/>
                <w:szCs w:val="18"/>
              </w:rPr>
              <w:t>Se redirige al usuario de vuelta a la pantalla principal de Configuraciones de seguridad con una opción activada</w:t>
            </w:r>
          </w:p>
        </w:tc>
      </w:tr>
      <w:tr w:rsidR="002E3E07" w:rsidRPr="00A548C8" w:rsidTr="0057139F">
        <w:trPr>
          <w:trHeight w:val="47"/>
        </w:trPr>
        <w:tc>
          <w:tcPr>
            <w:tcW w:w="1809" w:type="dxa"/>
            <w:vMerge/>
            <w:shd w:val="clear" w:color="auto" w:fill="FFFFFF" w:themeFill="background1"/>
            <w:vAlign w:val="center"/>
          </w:tcPr>
          <w:p w:rsidR="002E3E07" w:rsidRPr="00A548C8" w:rsidRDefault="002E3E07" w:rsidP="0057139F">
            <w:pPr>
              <w:rPr>
                <w:sz w:val="18"/>
                <w:szCs w:val="18"/>
              </w:rPr>
            </w:pPr>
          </w:p>
        </w:tc>
        <w:tc>
          <w:tcPr>
            <w:tcW w:w="567" w:type="dxa"/>
            <w:vAlign w:val="center"/>
          </w:tcPr>
          <w:p w:rsidR="002E3E07" w:rsidRPr="00A548C8" w:rsidRDefault="002E3E07" w:rsidP="00A2665C">
            <w:pPr>
              <w:tabs>
                <w:tab w:val="left" w:pos="1454"/>
              </w:tabs>
              <w:jc w:val="center"/>
              <w:rPr>
                <w:sz w:val="18"/>
                <w:szCs w:val="18"/>
              </w:rPr>
            </w:pPr>
            <w:r w:rsidRPr="00A548C8">
              <w:rPr>
                <w:sz w:val="18"/>
                <w:szCs w:val="18"/>
              </w:rPr>
              <w:t>17</w:t>
            </w:r>
          </w:p>
        </w:tc>
        <w:tc>
          <w:tcPr>
            <w:tcW w:w="6344" w:type="dxa"/>
            <w:gridSpan w:val="2"/>
            <w:vAlign w:val="center"/>
          </w:tcPr>
          <w:p w:rsidR="002E3E07" w:rsidRPr="00A548C8" w:rsidRDefault="002E3E07" w:rsidP="002E3E07">
            <w:pPr>
              <w:tabs>
                <w:tab w:val="left" w:pos="1454"/>
              </w:tabs>
              <w:rPr>
                <w:sz w:val="18"/>
                <w:szCs w:val="18"/>
              </w:rPr>
            </w:pPr>
            <w:r w:rsidRPr="00A548C8">
              <w:rPr>
                <w:sz w:val="18"/>
                <w:szCs w:val="18"/>
              </w:rPr>
              <w:t>Se instala la app de Google Authenticator y activa el switch de 2FA</w:t>
            </w:r>
          </w:p>
        </w:tc>
      </w:tr>
      <w:tr w:rsidR="002E3E07" w:rsidRPr="00A548C8" w:rsidTr="0057139F">
        <w:trPr>
          <w:trHeight w:val="47"/>
        </w:trPr>
        <w:tc>
          <w:tcPr>
            <w:tcW w:w="1809" w:type="dxa"/>
            <w:vMerge w:val="restart"/>
            <w:shd w:val="clear" w:color="auto" w:fill="FFFFFF" w:themeFill="background1"/>
            <w:vAlign w:val="center"/>
          </w:tcPr>
          <w:p w:rsidR="002E3E07" w:rsidRPr="00A548C8" w:rsidRDefault="005C0A56" w:rsidP="0057139F">
            <w:pPr>
              <w:rPr>
                <w:sz w:val="18"/>
                <w:szCs w:val="18"/>
              </w:rPr>
            </w:pPr>
            <w:r w:rsidRPr="00A548C8">
              <w:rPr>
                <w:sz w:val="18"/>
                <w:szCs w:val="18"/>
              </w:rPr>
              <w:t>P107</w:t>
            </w:r>
          </w:p>
        </w:tc>
        <w:tc>
          <w:tcPr>
            <w:tcW w:w="567" w:type="dxa"/>
            <w:vAlign w:val="center"/>
          </w:tcPr>
          <w:p w:rsidR="002E3E07" w:rsidRPr="00A548C8" w:rsidRDefault="002E3E07" w:rsidP="00A2665C">
            <w:pPr>
              <w:tabs>
                <w:tab w:val="left" w:pos="1454"/>
              </w:tabs>
              <w:jc w:val="center"/>
              <w:rPr>
                <w:sz w:val="18"/>
                <w:szCs w:val="18"/>
              </w:rPr>
            </w:pPr>
            <w:r w:rsidRPr="00A548C8">
              <w:rPr>
                <w:sz w:val="18"/>
                <w:szCs w:val="18"/>
              </w:rPr>
              <w:t>18</w:t>
            </w:r>
          </w:p>
        </w:tc>
        <w:tc>
          <w:tcPr>
            <w:tcW w:w="6344" w:type="dxa"/>
            <w:gridSpan w:val="2"/>
            <w:vAlign w:val="center"/>
          </w:tcPr>
          <w:p w:rsidR="002E3E07" w:rsidRPr="00A548C8" w:rsidRDefault="002E3E07" w:rsidP="002E3E07">
            <w:pPr>
              <w:tabs>
                <w:tab w:val="left" w:pos="1454"/>
              </w:tabs>
              <w:rPr>
                <w:sz w:val="18"/>
                <w:szCs w:val="18"/>
              </w:rPr>
            </w:pPr>
            <w:r w:rsidRPr="00A548C8">
              <w:rPr>
                <w:sz w:val="18"/>
                <w:szCs w:val="18"/>
              </w:rPr>
              <w:t>Se abre el formulario de activación de 2FA</w:t>
            </w:r>
          </w:p>
        </w:tc>
      </w:tr>
      <w:tr w:rsidR="002E3E07" w:rsidRPr="00A548C8" w:rsidTr="0057139F">
        <w:trPr>
          <w:trHeight w:val="47"/>
        </w:trPr>
        <w:tc>
          <w:tcPr>
            <w:tcW w:w="1809" w:type="dxa"/>
            <w:vMerge/>
            <w:shd w:val="clear" w:color="auto" w:fill="FFFFFF" w:themeFill="background1"/>
            <w:vAlign w:val="center"/>
          </w:tcPr>
          <w:p w:rsidR="002E3E07" w:rsidRPr="00A548C8" w:rsidRDefault="002E3E07" w:rsidP="0057139F">
            <w:pPr>
              <w:rPr>
                <w:sz w:val="18"/>
                <w:szCs w:val="18"/>
              </w:rPr>
            </w:pPr>
          </w:p>
        </w:tc>
        <w:tc>
          <w:tcPr>
            <w:tcW w:w="567" w:type="dxa"/>
            <w:vAlign w:val="center"/>
          </w:tcPr>
          <w:p w:rsidR="002E3E07" w:rsidRPr="00A548C8" w:rsidRDefault="002E3E07" w:rsidP="00A2665C">
            <w:pPr>
              <w:tabs>
                <w:tab w:val="left" w:pos="1454"/>
              </w:tabs>
              <w:jc w:val="center"/>
              <w:rPr>
                <w:sz w:val="18"/>
                <w:szCs w:val="18"/>
              </w:rPr>
            </w:pPr>
            <w:r w:rsidRPr="00A548C8">
              <w:rPr>
                <w:sz w:val="18"/>
                <w:szCs w:val="18"/>
              </w:rPr>
              <w:t>19</w:t>
            </w:r>
          </w:p>
        </w:tc>
        <w:tc>
          <w:tcPr>
            <w:tcW w:w="6344" w:type="dxa"/>
            <w:gridSpan w:val="2"/>
            <w:vAlign w:val="center"/>
          </w:tcPr>
          <w:p w:rsidR="002E3E07" w:rsidRPr="00A548C8" w:rsidRDefault="002E3E07" w:rsidP="002E3E07">
            <w:pPr>
              <w:tabs>
                <w:tab w:val="left" w:pos="1454"/>
              </w:tabs>
              <w:rPr>
                <w:sz w:val="18"/>
                <w:szCs w:val="18"/>
              </w:rPr>
            </w:pPr>
            <w:r w:rsidRPr="00A548C8">
              <w:rPr>
                <w:sz w:val="18"/>
                <w:szCs w:val="18"/>
              </w:rPr>
              <w:t>Pulsa sobre “Activar 2FA”</w:t>
            </w:r>
          </w:p>
        </w:tc>
      </w:tr>
      <w:tr w:rsidR="00F870C4" w:rsidRPr="00A548C8" w:rsidTr="00F10B3F">
        <w:trPr>
          <w:trHeight w:val="47"/>
        </w:trPr>
        <w:tc>
          <w:tcPr>
            <w:tcW w:w="8720" w:type="dxa"/>
            <w:gridSpan w:val="4"/>
            <w:shd w:val="clear" w:color="auto" w:fill="FFFFFF" w:themeFill="background1"/>
            <w:vAlign w:val="center"/>
          </w:tcPr>
          <w:p w:rsidR="00F870C4" w:rsidRPr="00A548C8" w:rsidRDefault="00882FE5" w:rsidP="002E3E07">
            <w:pPr>
              <w:tabs>
                <w:tab w:val="left" w:pos="1454"/>
              </w:tabs>
              <w:rPr>
                <w:sz w:val="18"/>
                <w:szCs w:val="18"/>
                <w:u w:val="single"/>
              </w:rPr>
            </w:pPr>
            <w:r w:rsidRPr="00A548C8">
              <w:rPr>
                <w:sz w:val="18"/>
                <w:szCs w:val="18"/>
                <w:u w:val="single"/>
              </w:rPr>
              <w:t>Huella</w:t>
            </w:r>
          </w:p>
        </w:tc>
      </w:tr>
      <w:tr w:rsidR="002E3E07" w:rsidRPr="00A548C8" w:rsidTr="0057139F">
        <w:trPr>
          <w:trHeight w:val="47"/>
        </w:trPr>
        <w:tc>
          <w:tcPr>
            <w:tcW w:w="1809" w:type="dxa"/>
            <w:vMerge w:val="restart"/>
            <w:shd w:val="clear" w:color="auto" w:fill="FFFFFF" w:themeFill="background1"/>
            <w:vAlign w:val="center"/>
          </w:tcPr>
          <w:p w:rsidR="002E3E07" w:rsidRPr="00A548C8" w:rsidRDefault="002E3E07" w:rsidP="0057139F">
            <w:pPr>
              <w:rPr>
                <w:sz w:val="18"/>
                <w:szCs w:val="18"/>
              </w:rPr>
            </w:pPr>
            <w:r w:rsidRPr="00A548C8">
              <w:rPr>
                <w:sz w:val="18"/>
                <w:szCs w:val="18"/>
              </w:rPr>
              <w:t>P173</w:t>
            </w:r>
          </w:p>
        </w:tc>
        <w:tc>
          <w:tcPr>
            <w:tcW w:w="567" w:type="dxa"/>
            <w:vAlign w:val="center"/>
          </w:tcPr>
          <w:p w:rsidR="002E3E07" w:rsidRPr="00A548C8" w:rsidRDefault="002E3E07" w:rsidP="00A2665C">
            <w:pPr>
              <w:tabs>
                <w:tab w:val="left" w:pos="1454"/>
              </w:tabs>
              <w:jc w:val="center"/>
              <w:rPr>
                <w:sz w:val="18"/>
                <w:szCs w:val="18"/>
              </w:rPr>
            </w:pPr>
            <w:r w:rsidRPr="00A548C8">
              <w:rPr>
                <w:sz w:val="18"/>
                <w:szCs w:val="18"/>
              </w:rPr>
              <w:t>20</w:t>
            </w:r>
          </w:p>
        </w:tc>
        <w:tc>
          <w:tcPr>
            <w:tcW w:w="6344" w:type="dxa"/>
            <w:gridSpan w:val="2"/>
            <w:vAlign w:val="center"/>
          </w:tcPr>
          <w:p w:rsidR="002E3E07" w:rsidRPr="00A548C8" w:rsidRDefault="002E3E07" w:rsidP="002E3E07">
            <w:pPr>
              <w:tabs>
                <w:tab w:val="left" w:pos="1454"/>
              </w:tabs>
              <w:rPr>
                <w:sz w:val="18"/>
                <w:szCs w:val="18"/>
              </w:rPr>
            </w:pPr>
            <w:r w:rsidRPr="00A548C8">
              <w:rPr>
                <w:sz w:val="18"/>
                <w:szCs w:val="18"/>
              </w:rPr>
              <w:t>Una vez recibida la confirmación de la app de Google Authenticator redirigimos al usuario de vuelta a la pantalla principal de Configuraciones de seguridad con dos opciones activadas</w:t>
            </w:r>
          </w:p>
        </w:tc>
      </w:tr>
      <w:tr w:rsidR="002E3E07" w:rsidRPr="00A548C8" w:rsidTr="0057139F">
        <w:trPr>
          <w:trHeight w:val="47"/>
        </w:trPr>
        <w:tc>
          <w:tcPr>
            <w:tcW w:w="1809" w:type="dxa"/>
            <w:vMerge/>
            <w:shd w:val="clear" w:color="auto" w:fill="FFFFFF" w:themeFill="background1"/>
            <w:vAlign w:val="center"/>
          </w:tcPr>
          <w:p w:rsidR="002E3E07" w:rsidRPr="00A548C8" w:rsidRDefault="002E3E07" w:rsidP="0057139F">
            <w:pPr>
              <w:rPr>
                <w:sz w:val="18"/>
                <w:szCs w:val="18"/>
              </w:rPr>
            </w:pPr>
          </w:p>
        </w:tc>
        <w:tc>
          <w:tcPr>
            <w:tcW w:w="567" w:type="dxa"/>
            <w:vAlign w:val="center"/>
          </w:tcPr>
          <w:p w:rsidR="002E3E07" w:rsidRPr="00A548C8" w:rsidRDefault="002E3E07" w:rsidP="00A2665C">
            <w:pPr>
              <w:tabs>
                <w:tab w:val="left" w:pos="1454"/>
              </w:tabs>
              <w:jc w:val="center"/>
              <w:rPr>
                <w:sz w:val="18"/>
                <w:szCs w:val="18"/>
              </w:rPr>
            </w:pPr>
            <w:r w:rsidRPr="00A548C8">
              <w:rPr>
                <w:sz w:val="18"/>
                <w:szCs w:val="18"/>
              </w:rPr>
              <w:t>21</w:t>
            </w:r>
          </w:p>
        </w:tc>
        <w:tc>
          <w:tcPr>
            <w:tcW w:w="6344" w:type="dxa"/>
            <w:gridSpan w:val="2"/>
            <w:vAlign w:val="center"/>
          </w:tcPr>
          <w:p w:rsidR="002E3E07" w:rsidRPr="00A548C8" w:rsidRDefault="002E3E07" w:rsidP="002E3E07">
            <w:pPr>
              <w:tabs>
                <w:tab w:val="left" w:pos="1454"/>
              </w:tabs>
              <w:rPr>
                <w:sz w:val="18"/>
                <w:szCs w:val="18"/>
              </w:rPr>
            </w:pPr>
            <w:r w:rsidRPr="00A548C8">
              <w:rPr>
                <w:sz w:val="18"/>
                <w:szCs w:val="18"/>
              </w:rPr>
              <w:t>Activa el switch de “Añadir huella”</w:t>
            </w:r>
          </w:p>
        </w:tc>
      </w:tr>
      <w:tr w:rsidR="006F018C" w:rsidRPr="00A548C8" w:rsidTr="0057139F">
        <w:trPr>
          <w:trHeight w:val="47"/>
        </w:trPr>
        <w:tc>
          <w:tcPr>
            <w:tcW w:w="1809" w:type="dxa"/>
            <w:shd w:val="clear" w:color="auto" w:fill="FFFFFF" w:themeFill="background1"/>
            <w:vAlign w:val="center"/>
          </w:tcPr>
          <w:p w:rsidR="006F018C" w:rsidRPr="00A548C8" w:rsidRDefault="000B3DE5" w:rsidP="0057139F">
            <w:pPr>
              <w:rPr>
                <w:sz w:val="18"/>
                <w:szCs w:val="18"/>
              </w:rPr>
            </w:pPr>
            <w:r w:rsidRPr="00A548C8">
              <w:rPr>
                <w:sz w:val="18"/>
                <w:szCs w:val="18"/>
              </w:rPr>
              <w:t>P</w:t>
            </w:r>
            <w:r w:rsidR="005C0A56" w:rsidRPr="00A548C8">
              <w:rPr>
                <w:sz w:val="18"/>
                <w:szCs w:val="18"/>
              </w:rPr>
              <w:t>89</w:t>
            </w:r>
          </w:p>
        </w:tc>
        <w:tc>
          <w:tcPr>
            <w:tcW w:w="567" w:type="dxa"/>
            <w:vAlign w:val="center"/>
          </w:tcPr>
          <w:p w:rsidR="006F018C" w:rsidRPr="00A548C8" w:rsidRDefault="000B3DE5" w:rsidP="00A2665C">
            <w:pPr>
              <w:tabs>
                <w:tab w:val="left" w:pos="1454"/>
              </w:tabs>
              <w:jc w:val="center"/>
              <w:rPr>
                <w:sz w:val="18"/>
                <w:szCs w:val="18"/>
              </w:rPr>
            </w:pPr>
            <w:r w:rsidRPr="00A548C8">
              <w:rPr>
                <w:sz w:val="18"/>
                <w:szCs w:val="18"/>
              </w:rPr>
              <w:t>22</w:t>
            </w:r>
          </w:p>
        </w:tc>
        <w:tc>
          <w:tcPr>
            <w:tcW w:w="6344" w:type="dxa"/>
            <w:gridSpan w:val="2"/>
            <w:vAlign w:val="center"/>
          </w:tcPr>
          <w:p w:rsidR="00720466" w:rsidRPr="00A548C8" w:rsidRDefault="006F018C" w:rsidP="002E3E07">
            <w:pPr>
              <w:tabs>
                <w:tab w:val="left" w:pos="1454"/>
              </w:tabs>
              <w:rPr>
                <w:sz w:val="18"/>
                <w:szCs w:val="18"/>
              </w:rPr>
            </w:pPr>
            <w:r w:rsidRPr="00A548C8">
              <w:rPr>
                <w:sz w:val="18"/>
                <w:szCs w:val="18"/>
              </w:rPr>
              <w:t>Se abre una pantalla especial para que ponga su [HUELLA]</w:t>
            </w:r>
          </w:p>
        </w:tc>
      </w:tr>
      <w:tr w:rsidR="00F870C4" w:rsidRPr="00A548C8" w:rsidTr="00F10B3F">
        <w:trPr>
          <w:trHeight w:val="47"/>
        </w:trPr>
        <w:tc>
          <w:tcPr>
            <w:tcW w:w="8720" w:type="dxa"/>
            <w:gridSpan w:val="4"/>
            <w:shd w:val="clear" w:color="auto" w:fill="FFFFFF" w:themeFill="background1"/>
            <w:vAlign w:val="center"/>
          </w:tcPr>
          <w:p w:rsidR="00F870C4" w:rsidRPr="00A548C8" w:rsidRDefault="00882FE5" w:rsidP="002E3E07">
            <w:pPr>
              <w:tabs>
                <w:tab w:val="left" w:pos="1454"/>
              </w:tabs>
              <w:rPr>
                <w:sz w:val="18"/>
                <w:szCs w:val="18"/>
                <w:u w:val="single"/>
              </w:rPr>
            </w:pPr>
            <w:r w:rsidRPr="00A548C8">
              <w:rPr>
                <w:sz w:val="18"/>
                <w:szCs w:val="18"/>
                <w:u w:val="single"/>
              </w:rPr>
              <w:t>Wallets autorizadas</w:t>
            </w:r>
          </w:p>
        </w:tc>
      </w:tr>
      <w:tr w:rsidR="008915A4" w:rsidRPr="00A548C8" w:rsidTr="0057139F">
        <w:trPr>
          <w:trHeight w:val="47"/>
        </w:trPr>
        <w:tc>
          <w:tcPr>
            <w:tcW w:w="1809" w:type="dxa"/>
            <w:vMerge w:val="restart"/>
            <w:shd w:val="clear" w:color="auto" w:fill="FFFFFF" w:themeFill="background1"/>
            <w:vAlign w:val="center"/>
          </w:tcPr>
          <w:p w:rsidR="008915A4" w:rsidRPr="00A548C8" w:rsidRDefault="008915A4" w:rsidP="0057139F">
            <w:pPr>
              <w:rPr>
                <w:sz w:val="18"/>
                <w:szCs w:val="18"/>
              </w:rPr>
            </w:pPr>
            <w:r w:rsidRPr="00A548C8">
              <w:rPr>
                <w:sz w:val="18"/>
                <w:szCs w:val="18"/>
              </w:rPr>
              <w:t>P174</w:t>
            </w:r>
          </w:p>
        </w:tc>
        <w:tc>
          <w:tcPr>
            <w:tcW w:w="567" w:type="dxa"/>
            <w:vAlign w:val="center"/>
          </w:tcPr>
          <w:p w:rsidR="008915A4" w:rsidRPr="00A548C8" w:rsidRDefault="008915A4" w:rsidP="00A2665C">
            <w:pPr>
              <w:tabs>
                <w:tab w:val="left" w:pos="1454"/>
              </w:tabs>
              <w:jc w:val="center"/>
              <w:rPr>
                <w:sz w:val="18"/>
                <w:szCs w:val="18"/>
              </w:rPr>
            </w:pPr>
            <w:r w:rsidRPr="00A548C8">
              <w:rPr>
                <w:sz w:val="18"/>
                <w:szCs w:val="18"/>
              </w:rPr>
              <w:t>23</w:t>
            </w:r>
          </w:p>
        </w:tc>
        <w:tc>
          <w:tcPr>
            <w:tcW w:w="6344" w:type="dxa"/>
            <w:gridSpan w:val="2"/>
            <w:vAlign w:val="center"/>
          </w:tcPr>
          <w:p w:rsidR="008915A4" w:rsidRPr="00A548C8" w:rsidRDefault="008915A4" w:rsidP="002E3E07">
            <w:pPr>
              <w:tabs>
                <w:tab w:val="left" w:pos="1454"/>
              </w:tabs>
              <w:rPr>
                <w:sz w:val="18"/>
                <w:szCs w:val="18"/>
              </w:rPr>
            </w:pPr>
            <w:r w:rsidRPr="00A548C8">
              <w:rPr>
                <w:sz w:val="18"/>
                <w:szCs w:val="18"/>
              </w:rPr>
              <w:t>Una vez la huella haya sido capturada en un 100%, se redirige al usuario a la pantalla principal de Configuraciones de seguridad con tres opciones activadas</w:t>
            </w:r>
          </w:p>
        </w:tc>
      </w:tr>
      <w:tr w:rsidR="008915A4" w:rsidRPr="00A548C8" w:rsidTr="0057139F">
        <w:trPr>
          <w:trHeight w:val="47"/>
        </w:trPr>
        <w:tc>
          <w:tcPr>
            <w:tcW w:w="1809" w:type="dxa"/>
            <w:vMerge/>
            <w:shd w:val="clear" w:color="auto" w:fill="FFFFFF" w:themeFill="background1"/>
            <w:vAlign w:val="center"/>
          </w:tcPr>
          <w:p w:rsidR="008915A4" w:rsidRPr="00A548C8" w:rsidRDefault="008915A4" w:rsidP="0057139F">
            <w:pPr>
              <w:rPr>
                <w:sz w:val="18"/>
                <w:szCs w:val="18"/>
              </w:rPr>
            </w:pPr>
          </w:p>
        </w:tc>
        <w:tc>
          <w:tcPr>
            <w:tcW w:w="567" w:type="dxa"/>
            <w:vAlign w:val="center"/>
          </w:tcPr>
          <w:p w:rsidR="008915A4" w:rsidRPr="00A548C8" w:rsidRDefault="008915A4" w:rsidP="00A2665C">
            <w:pPr>
              <w:tabs>
                <w:tab w:val="left" w:pos="1454"/>
              </w:tabs>
              <w:jc w:val="center"/>
              <w:rPr>
                <w:sz w:val="18"/>
                <w:szCs w:val="18"/>
              </w:rPr>
            </w:pPr>
            <w:r w:rsidRPr="00A548C8">
              <w:rPr>
                <w:sz w:val="18"/>
                <w:szCs w:val="18"/>
              </w:rPr>
              <w:t>24</w:t>
            </w:r>
          </w:p>
        </w:tc>
        <w:tc>
          <w:tcPr>
            <w:tcW w:w="6344" w:type="dxa"/>
            <w:gridSpan w:val="2"/>
            <w:vAlign w:val="center"/>
          </w:tcPr>
          <w:p w:rsidR="008915A4" w:rsidRPr="00A548C8" w:rsidRDefault="008915A4" w:rsidP="002E3E07">
            <w:pPr>
              <w:tabs>
                <w:tab w:val="left" w:pos="1454"/>
              </w:tabs>
              <w:rPr>
                <w:sz w:val="18"/>
                <w:szCs w:val="18"/>
              </w:rPr>
            </w:pPr>
            <w:r w:rsidRPr="00A548C8">
              <w:rPr>
                <w:sz w:val="18"/>
                <w:szCs w:val="18"/>
              </w:rPr>
              <w:t>Activa el switch de “Wallet autorizada”</w:t>
            </w:r>
          </w:p>
        </w:tc>
      </w:tr>
      <w:tr w:rsidR="008915A4" w:rsidRPr="00A548C8" w:rsidTr="0057139F">
        <w:trPr>
          <w:trHeight w:val="47"/>
        </w:trPr>
        <w:tc>
          <w:tcPr>
            <w:tcW w:w="1809" w:type="dxa"/>
            <w:vMerge w:val="restart"/>
            <w:shd w:val="clear" w:color="auto" w:fill="FFFFFF" w:themeFill="background1"/>
            <w:vAlign w:val="center"/>
          </w:tcPr>
          <w:p w:rsidR="008915A4" w:rsidRPr="00A548C8" w:rsidRDefault="008915A4" w:rsidP="0057139F">
            <w:pPr>
              <w:rPr>
                <w:sz w:val="18"/>
                <w:szCs w:val="18"/>
              </w:rPr>
            </w:pPr>
            <w:r w:rsidRPr="00A548C8">
              <w:rPr>
                <w:sz w:val="18"/>
                <w:szCs w:val="18"/>
              </w:rPr>
              <w:t>P</w:t>
            </w:r>
            <w:r w:rsidR="00E80B65" w:rsidRPr="00A548C8">
              <w:rPr>
                <w:sz w:val="18"/>
                <w:szCs w:val="18"/>
              </w:rPr>
              <w:t>68</w:t>
            </w:r>
          </w:p>
        </w:tc>
        <w:tc>
          <w:tcPr>
            <w:tcW w:w="567" w:type="dxa"/>
            <w:vAlign w:val="center"/>
          </w:tcPr>
          <w:p w:rsidR="008915A4" w:rsidRPr="00A548C8" w:rsidRDefault="008915A4" w:rsidP="00A2665C">
            <w:pPr>
              <w:tabs>
                <w:tab w:val="left" w:pos="1454"/>
              </w:tabs>
              <w:jc w:val="center"/>
              <w:rPr>
                <w:sz w:val="18"/>
                <w:szCs w:val="18"/>
              </w:rPr>
            </w:pPr>
            <w:r w:rsidRPr="00A548C8">
              <w:rPr>
                <w:sz w:val="18"/>
                <w:szCs w:val="18"/>
              </w:rPr>
              <w:t>25</w:t>
            </w:r>
          </w:p>
        </w:tc>
        <w:tc>
          <w:tcPr>
            <w:tcW w:w="6344" w:type="dxa"/>
            <w:gridSpan w:val="2"/>
            <w:vAlign w:val="center"/>
          </w:tcPr>
          <w:p w:rsidR="008915A4" w:rsidRPr="00A548C8" w:rsidRDefault="008915A4" w:rsidP="008915A4">
            <w:pPr>
              <w:tabs>
                <w:tab w:val="left" w:pos="1454"/>
              </w:tabs>
              <w:rPr>
                <w:sz w:val="18"/>
                <w:szCs w:val="18"/>
              </w:rPr>
            </w:pPr>
            <w:r w:rsidRPr="00A548C8">
              <w:rPr>
                <w:sz w:val="18"/>
                <w:szCs w:val="18"/>
              </w:rPr>
              <w:t>Se abre la pantalla de formulario para añadir un wallet</w:t>
            </w:r>
          </w:p>
        </w:tc>
      </w:tr>
      <w:tr w:rsidR="008915A4" w:rsidRPr="00A548C8" w:rsidTr="0057139F">
        <w:trPr>
          <w:trHeight w:val="47"/>
        </w:trPr>
        <w:tc>
          <w:tcPr>
            <w:tcW w:w="1809" w:type="dxa"/>
            <w:vMerge/>
            <w:shd w:val="clear" w:color="auto" w:fill="FFFFFF" w:themeFill="background1"/>
            <w:vAlign w:val="center"/>
          </w:tcPr>
          <w:p w:rsidR="008915A4" w:rsidRPr="00A548C8" w:rsidRDefault="008915A4" w:rsidP="0057139F">
            <w:pPr>
              <w:rPr>
                <w:sz w:val="18"/>
                <w:szCs w:val="18"/>
              </w:rPr>
            </w:pPr>
          </w:p>
        </w:tc>
        <w:tc>
          <w:tcPr>
            <w:tcW w:w="567" w:type="dxa"/>
            <w:vAlign w:val="center"/>
          </w:tcPr>
          <w:p w:rsidR="008915A4" w:rsidRPr="00A548C8" w:rsidRDefault="008915A4" w:rsidP="00A2665C">
            <w:pPr>
              <w:tabs>
                <w:tab w:val="left" w:pos="1454"/>
              </w:tabs>
              <w:jc w:val="center"/>
              <w:rPr>
                <w:sz w:val="18"/>
                <w:szCs w:val="18"/>
              </w:rPr>
            </w:pPr>
            <w:r w:rsidRPr="00A548C8">
              <w:rPr>
                <w:sz w:val="18"/>
                <w:szCs w:val="18"/>
              </w:rPr>
              <w:t>26</w:t>
            </w:r>
          </w:p>
        </w:tc>
        <w:tc>
          <w:tcPr>
            <w:tcW w:w="6344" w:type="dxa"/>
            <w:gridSpan w:val="2"/>
            <w:vAlign w:val="center"/>
          </w:tcPr>
          <w:p w:rsidR="008915A4" w:rsidRPr="00A548C8" w:rsidRDefault="008915A4" w:rsidP="008915A4">
            <w:pPr>
              <w:tabs>
                <w:tab w:val="left" w:pos="1454"/>
              </w:tabs>
              <w:rPr>
                <w:sz w:val="18"/>
                <w:szCs w:val="18"/>
              </w:rPr>
            </w:pPr>
            <w:r w:rsidRPr="00A548C8">
              <w:rPr>
                <w:sz w:val="18"/>
                <w:szCs w:val="18"/>
              </w:rPr>
              <w:t>Introduce la [DIRECCIÓN WALLET] (textbox) (CU04)</w:t>
            </w:r>
          </w:p>
        </w:tc>
      </w:tr>
      <w:tr w:rsidR="008915A4" w:rsidRPr="00A548C8" w:rsidTr="0057139F">
        <w:trPr>
          <w:trHeight w:val="47"/>
        </w:trPr>
        <w:tc>
          <w:tcPr>
            <w:tcW w:w="1809" w:type="dxa"/>
            <w:vMerge/>
            <w:shd w:val="clear" w:color="auto" w:fill="FFFFFF" w:themeFill="background1"/>
            <w:vAlign w:val="center"/>
          </w:tcPr>
          <w:p w:rsidR="008915A4" w:rsidRPr="00A548C8" w:rsidRDefault="008915A4" w:rsidP="0057139F">
            <w:pPr>
              <w:rPr>
                <w:sz w:val="18"/>
                <w:szCs w:val="18"/>
              </w:rPr>
            </w:pPr>
          </w:p>
        </w:tc>
        <w:tc>
          <w:tcPr>
            <w:tcW w:w="567" w:type="dxa"/>
            <w:vAlign w:val="center"/>
          </w:tcPr>
          <w:p w:rsidR="008915A4" w:rsidRPr="00A548C8" w:rsidRDefault="001A1B44" w:rsidP="00A2665C">
            <w:pPr>
              <w:tabs>
                <w:tab w:val="left" w:pos="1454"/>
              </w:tabs>
              <w:jc w:val="center"/>
              <w:rPr>
                <w:sz w:val="18"/>
                <w:szCs w:val="18"/>
              </w:rPr>
            </w:pPr>
            <w:r w:rsidRPr="00A548C8">
              <w:rPr>
                <w:sz w:val="18"/>
                <w:szCs w:val="18"/>
              </w:rPr>
              <w:t>27</w:t>
            </w:r>
          </w:p>
        </w:tc>
        <w:tc>
          <w:tcPr>
            <w:tcW w:w="6344" w:type="dxa"/>
            <w:gridSpan w:val="2"/>
            <w:vAlign w:val="center"/>
          </w:tcPr>
          <w:p w:rsidR="008915A4" w:rsidRPr="00A548C8" w:rsidRDefault="008915A4" w:rsidP="008915A4">
            <w:pPr>
              <w:tabs>
                <w:tab w:val="left" w:pos="1454"/>
              </w:tabs>
              <w:rPr>
                <w:sz w:val="18"/>
                <w:szCs w:val="18"/>
              </w:rPr>
            </w:pPr>
            <w:r w:rsidRPr="00A548C8">
              <w:rPr>
                <w:sz w:val="18"/>
                <w:szCs w:val="18"/>
              </w:rPr>
              <w:t>Pulsa sobre “Autorizar wallet”</w:t>
            </w:r>
          </w:p>
        </w:tc>
      </w:tr>
      <w:tr w:rsidR="00F870C4" w:rsidRPr="00A548C8" w:rsidTr="00F10B3F">
        <w:trPr>
          <w:trHeight w:val="47"/>
        </w:trPr>
        <w:tc>
          <w:tcPr>
            <w:tcW w:w="8720" w:type="dxa"/>
            <w:gridSpan w:val="4"/>
            <w:shd w:val="clear" w:color="auto" w:fill="FFFFFF" w:themeFill="background1"/>
            <w:vAlign w:val="center"/>
          </w:tcPr>
          <w:p w:rsidR="00F870C4" w:rsidRPr="00A548C8" w:rsidRDefault="00882FE5" w:rsidP="008915A4">
            <w:pPr>
              <w:tabs>
                <w:tab w:val="left" w:pos="1454"/>
              </w:tabs>
              <w:rPr>
                <w:sz w:val="18"/>
                <w:szCs w:val="18"/>
                <w:u w:val="single"/>
              </w:rPr>
            </w:pPr>
            <w:r w:rsidRPr="00A548C8">
              <w:rPr>
                <w:sz w:val="18"/>
                <w:szCs w:val="18"/>
                <w:u w:val="single"/>
              </w:rPr>
              <w:t>Activar el Bluetooth del móvil</w:t>
            </w:r>
          </w:p>
        </w:tc>
      </w:tr>
      <w:tr w:rsidR="00A1086C" w:rsidRPr="00A548C8" w:rsidTr="0057139F">
        <w:trPr>
          <w:trHeight w:val="47"/>
        </w:trPr>
        <w:tc>
          <w:tcPr>
            <w:tcW w:w="1809" w:type="dxa"/>
            <w:vMerge w:val="restart"/>
            <w:shd w:val="clear" w:color="auto" w:fill="FFFFFF" w:themeFill="background1"/>
            <w:vAlign w:val="center"/>
          </w:tcPr>
          <w:p w:rsidR="00A1086C" w:rsidRPr="00A548C8" w:rsidRDefault="00A1086C" w:rsidP="0057139F">
            <w:pPr>
              <w:rPr>
                <w:sz w:val="18"/>
                <w:szCs w:val="18"/>
              </w:rPr>
            </w:pPr>
            <w:r w:rsidRPr="00A548C8">
              <w:rPr>
                <w:sz w:val="18"/>
                <w:szCs w:val="18"/>
              </w:rPr>
              <w:t>P175</w:t>
            </w:r>
          </w:p>
        </w:tc>
        <w:tc>
          <w:tcPr>
            <w:tcW w:w="567" w:type="dxa"/>
            <w:vAlign w:val="center"/>
          </w:tcPr>
          <w:p w:rsidR="00A1086C" w:rsidRPr="00A548C8" w:rsidRDefault="00A1086C" w:rsidP="00A2665C">
            <w:pPr>
              <w:tabs>
                <w:tab w:val="left" w:pos="1454"/>
              </w:tabs>
              <w:jc w:val="center"/>
              <w:rPr>
                <w:sz w:val="18"/>
                <w:szCs w:val="18"/>
              </w:rPr>
            </w:pPr>
            <w:r w:rsidRPr="00A548C8">
              <w:rPr>
                <w:sz w:val="18"/>
                <w:szCs w:val="18"/>
              </w:rPr>
              <w:t>28</w:t>
            </w:r>
          </w:p>
        </w:tc>
        <w:tc>
          <w:tcPr>
            <w:tcW w:w="6344" w:type="dxa"/>
            <w:gridSpan w:val="2"/>
            <w:vAlign w:val="center"/>
          </w:tcPr>
          <w:p w:rsidR="00A1086C" w:rsidRPr="00A548C8" w:rsidRDefault="00A1086C" w:rsidP="008915A4">
            <w:pPr>
              <w:tabs>
                <w:tab w:val="left" w:pos="1454"/>
              </w:tabs>
              <w:rPr>
                <w:sz w:val="18"/>
                <w:szCs w:val="18"/>
              </w:rPr>
            </w:pPr>
            <w:r w:rsidRPr="00A548C8">
              <w:rPr>
                <w:sz w:val="18"/>
                <w:szCs w:val="18"/>
              </w:rPr>
              <w:t>Se redirige al usuario a la pantalla principal de Configuraciones de seguridad con cuatro opciones activadas.</w:t>
            </w:r>
          </w:p>
          <w:p w:rsidR="00A1086C" w:rsidRPr="00A548C8" w:rsidRDefault="00A1086C" w:rsidP="008915A4">
            <w:pPr>
              <w:tabs>
                <w:tab w:val="left" w:pos="1454"/>
              </w:tabs>
              <w:rPr>
                <w:sz w:val="18"/>
                <w:szCs w:val="18"/>
              </w:rPr>
            </w:pPr>
            <w:r w:rsidRPr="00A548C8">
              <w:rPr>
                <w:sz w:val="18"/>
                <w:szCs w:val="18"/>
              </w:rPr>
              <w:t>El wallet autorizado aparece.</w:t>
            </w:r>
          </w:p>
        </w:tc>
      </w:tr>
      <w:tr w:rsidR="00A1086C" w:rsidRPr="00A548C8" w:rsidTr="0057139F">
        <w:trPr>
          <w:trHeight w:val="47"/>
        </w:trPr>
        <w:tc>
          <w:tcPr>
            <w:tcW w:w="1809" w:type="dxa"/>
            <w:vMerge/>
            <w:shd w:val="clear" w:color="auto" w:fill="FFFFFF" w:themeFill="background1"/>
            <w:vAlign w:val="center"/>
          </w:tcPr>
          <w:p w:rsidR="00A1086C" w:rsidRPr="00A548C8" w:rsidRDefault="00A1086C" w:rsidP="0057139F">
            <w:pPr>
              <w:rPr>
                <w:sz w:val="18"/>
                <w:szCs w:val="18"/>
              </w:rPr>
            </w:pPr>
          </w:p>
        </w:tc>
        <w:tc>
          <w:tcPr>
            <w:tcW w:w="567" w:type="dxa"/>
            <w:vAlign w:val="center"/>
          </w:tcPr>
          <w:p w:rsidR="00A1086C" w:rsidRPr="00A548C8" w:rsidRDefault="00A1086C" w:rsidP="00A2665C">
            <w:pPr>
              <w:tabs>
                <w:tab w:val="left" w:pos="1454"/>
              </w:tabs>
              <w:jc w:val="center"/>
              <w:rPr>
                <w:sz w:val="18"/>
                <w:szCs w:val="18"/>
              </w:rPr>
            </w:pPr>
            <w:r w:rsidRPr="00A548C8">
              <w:rPr>
                <w:sz w:val="18"/>
                <w:szCs w:val="18"/>
              </w:rPr>
              <w:t>29</w:t>
            </w:r>
          </w:p>
        </w:tc>
        <w:tc>
          <w:tcPr>
            <w:tcW w:w="6344" w:type="dxa"/>
            <w:gridSpan w:val="2"/>
            <w:vAlign w:val="center"/>
          </w:tcPr>
          <w:p w:rsidR="00A1086C" w:rsidRPr="00A548C8" w:rsidRDefault="00A1086C" w:rsidP="00A1086C">
            <w:pPr>
              <w:tabs>
                <w:tab w:val="left" w:pos="1454"/>
              </w:tabs>
              <w:rPr>
                <w:sz w:val="18"/>
                <w:szCs w:val="18"/>
              </w:rPr>
            </w:pPr>
            <w:r w:rsidRPr="00A548C8">
              <w:rPr>
                <w:sz w:val="18"/>
                <w:szCs w:val="18"/>
              </w:rPr>
              <w:t>Si no lo está ya, activar el switch de “Estado del Bluetooth”</w:t>
            </w:r>
          </w:p>
          <w:p w:rsidR="00A1086C" w:rsidRPr="00A548C8" w:rsidRDefault="00A1086C" w:rsidP="00A1086C">
            <w:pPr>
              <w:tabs>
                <w:tab w:val="left" w:pos="1454"/>
              </w:tabs>
              <w:rPr>
                <w:sz w:val="18"/>
                <w:szCs w:val="18"/>
              </w:rPr>
            </w:pPr>
            <w:r w:rsidRPr="00A548C8">
              <w:rPr>
                <w:sz w:val="18"/>
                <w:szCs w:val="18"/>
              </w:rPr>
              <w:t>La app activa el Bluetooth del móvil</w:t>
            </w:r>
          </w:p>
        </w:tc>
      </w:tr>
      <w:tr w:rsidR="00F870C4" w:rsidRPr="00A548C8" w:rsidTr="00F10B3F">
        <w:trPr>
          <w:trHeight w:val="47"/>
        </w:trPr>
        <w:tc>
          <w:tcPr>
            <w:tcW w:w="8720" w:type="dxa"/>
            <w:gridSpan w:val="4"/>
            <w:shd w:val="clear" w:color="auto" w:fill="FFFFFF" w:themeFill="background1"/>
            <w:vAlign w:val="center"/>
          </w:tcPr>
          <w:p w:rsidR="00F870C4" w:rsidRPr="00A548C8" w:rsidRDefault="00882FE5" w:rsidP="00A1086C">
            <w:pPr>
              <w:tabs>
                <w:tab w:val="left" w:pos="1454"/>
              </w:tabs>
              <w:rPr>
                <w:sz w:val="18"/>
                <w:szCs w:val="18"/>
                <w:u w:val="single"/>
              </w:rPr>
            </w:pPr>
            <w:r w:rsidRPr="00A548C8">
              <w:rPr>
                <w:sz w:val="18"/>
                <w:szCs w:val="18"/>
                <w:u w:val="single"/>
              </w:rPr>
              <w:t>Conectar smartwatch</w:t>
            </w:r>
          </w:p>
        </w:tc>
      </w:tr>
      <w:tr w:rsidR="00336FEF" w:rsidRPr="00A548C8" w:rsidTr="0057139F">
        <w:trPr>
          <w:trHeight w:val="47"/>
        </w:trPr>
        <w:tc>
          <w:tcPr>
            <w:tcW w:w="1809" w:type="dxa"/>
            <w:vMerge w:val="restart"/>
            <w:shd w:val="clear" w:color="auto" w:fill="FFFFFF" w:themeFill="background1"/>
            <w:vAlign w:val="center"/>
          </w:tcPr>
          <w:p w:rsidR="00336FEF" w:rsidRPr="00A548C8" w:rsidRDefault="00336FEF" w:rsidP="0057139F">
            <w:pPr>
              <w:rPr>
                <w:sz w:val="18"/>
                <w:szCs w:val="18"/>
              </w:rPr>
            </w:pPr>
            <w:r w:rsidRPr="00A548C8">
              <w:rPr>
                <w:sz w:val="18"/>
                <w:szCs w:val="18"/>
              </w:rPr>
              <w:t>P176</w:t>
            </w:r>
          </w:p>
        </w:tc>
        <w:tc>
          <w:tcPr>
            <w:tcW w:w="567" w:type="dxa"/>
            <w:vAlign w:val="center"/>
          </w:tcPr>
          <w:p w:rsidR="00336FEF" w:rsidRPr="00A548C8" w:rsidRDefault="00336FEF" w:rsidP="00A2665C">
            <w:pPr>
              <w:tabs>
                <w:tab w:val="left" w:pos="1454"/>
              </w:tabs>
              <w:jc w:val="center"/>
              <w:rPr>
                <w:sz w:val="18"/>
                <w:szCs w:val="18"/>
              </w:rPr>
            </w:pPr>
            <w:r w:rsidRPr="00A548C8">
              <w:rPr>
                <w:sz w:val="18"/>
                <w:szCs w:val="18"/>
              </w:rPr>
              <w:t>30</w:t>
            </w:r>
          </w:p>
        </w:tc>
        <w:tc>
          <w:tcPr>
            <w:tcW w:w="6344" w:type="dxa"/>
            <w:gridSpan w:val="2"/>
            <w:vAlign w:val="center"/>
          </w:tcPr>
          <w:p w:rsidR="00336FEF" w:rsidRPr="00A548C8" w:rsidRDefault="00336FEF" w:rsidP="00A1086C">
            <w:pPr>
              <w:tabs>
                <w:tab w:val="left" w:pos="1454"/>
              </w:tabs>
              <w:rPr>
                <w:sz w:val="18"/>
                <w:szCs w:val="18"/>
              </w:rPr>
            </w:pPr>
            <w:r w:rsidRPr="00A548C8">
              <w:rPr>
                <w:sz w:val="18"/>
                <w:szCs w:val="18"/>
              </w:rPr>
              <w:t>Se redirige al usuario a la pantalla principal de Configuraciones de seguridad con cinco opciones activadas.</w:t>
            </w:r>
          </w:p>
        </w:tc>
      </w:tr>
      <w:tr w:rsidR="00336FEF" w:rsidRPr="00A548C8" w:rsidTr="0057139F">
        <w:trPr>
          <w:trHeight w:val="47"/>
        </w:trPr>
        <w:tc>
          <w:tcPr>
            <w:tcW w:w="1809" w:type="dxa"/>
            <w:vMerge/>
            <w:shd w:val="clear" w:color="auto" w:fill="FFFFFF" w:themeFill="background1"/>
            <w:vAlign w:val="center"/>
          </w:tcPr>
          <w:p w:rsidR="00336FEF" w:rsidRPr="00A548C8" w:rsidRDefault="00336FEF" w:rsidP="0057139F">
            <w:pPr>
              <w:rPr>
                <w:sz w:val="18"/>
                <w:szCs w:val="18"/>
              </w:rPr>
            </w:pPr>
          </w:p>
        </w:tc>
        <w:tc>
          <w:tcPr>
            <w:tcW w:w="567" w:type="dxa"/>
            <w:vAlign w:val="center"/>
          </w:tcPr>
          <w:p w:rsidR="00336FEF" w:rsidRPr="00A548C8" w:rsidRDefault="00336FEF" w:rsidP="00A2665C">
            <w:pPr>
              <w:tabs>
                <w:tab w:val="left" w:pos="1454"/>
              </w:tabs>
              <w:jc w:val="center"/>
              <w:rPr>
                <w:sz w:val="18"/>
                <w:szCs w:val="18"/>
              </w:rPr>
            </w:pPr>
            <w:r w:rsidRPr="00A548C8">
              <w:rPr>
                <w:sz w:val="18"/>
                <w:szCs w:val="18"/>
              </w:rPr>
              <w:t>31</w:t>
            </w:r>
          </w:p>
        </w:tc>
        <w:tc>
          <w:tcPr>
            <w:tcW w:w="6344" w:type="dxa"/>
            <w:gridSpan w:val="2"/>
            <w:vAlign w:val="center"/>
          </w:tcPr>
          <w:p w:rsidR="00336FEF" w:rsidRPr="00A548C8" w:rsidRDefault="00336FEF" w:rsidP="008915A4">
            <w:pPr>
              <w:tabs>
                <w:tab w:val="left" w:pos="1454"/>
              </w:tabs>
              <w:rPr>
                <w:sz w:val="18"/>
                <w:szCs w:val="18"/>
              </w:rPr>
            </w:pPr>
            <w:r w:rsidRPr="00A548C8">
              <w:rPr>
                <w:sz w:val="18"/>
                <w:szCs w:val="18"/>
              </w:rPr>
              <w:t>Activa el switch de “Dispositivos conectados”</w:t>
            </w:r>
          </w:p>
          <w:p w:rsidR="00336FEF" w:rsidRPr="00A548C8" w:rsidRDefault="00336FEF" w:rsidP="008915A4">
            <w:pPr>
              <w:tabs>
                <w:tab w:val="left" w:pos="1454"/>
              </w:tabs>
              <w:rPr>
                <w:sz w:val="18"/>
                <w:szCs w:val="18"/>
              </w:rPr>
            </w:pPr>
            <w:r w:rsidRPr="00A548C8">
              <w:rPr>
                <w:sz w:val="18"/>
                <w:szCs w:val="18"/>
              </w:rPr>
              <w:t>Estas activación lanza el proceso de activación del reloj (CU19)</w:t>
            </w:r>
          </w:p>
        </w:tc>
      </w:tr>
      <w:tr w:rsidR="00F870C4" w:rsidRPr="00A548C8" w:rsidTr="00F10B3F">
        <w:trPr>
          <w:trHeight w:val="47"/>
        </w:trPr>
        <w:tc>
          <w:tcPr>
            <w:tcW w:w="8720" w:type="dxa"/>
            <w:gridSpan w:val="4"/>
            <w:shd w:val="clear" w:color="auto" w:fill="FFFFFF" w:themeFill="background1"/>
            <w:vAlign w:val="center"/>
          </w:tcPr>
          <w:p w:rsidR="00F870C4" w:rsidRPr="00A548C8" w:rsidRDefault="00882FE5" w:rsidP="00ED1E2C">
            <w:pPr>
              <w:tabs>
                <w:tab w:val="left" w:pos="1454"/>
              </w:tabs>
              <w:rPr>
                <w:sz w:val="18"/>
                <w:szCs w:val="18"/>
                <w:u w:val="single"/>
              </w:rPr>
            </w:pPr>
            <w:r w:rsidRPr="00A548C8">
              <w:rPr>
                <w:sz w:val="18"/>
                <w:szCs w:val="18"/>
                <w:u w:val="single"/>
              </w:rPr>
              <w:t>Conectar VPN</w:t>
            </w:r>
          </w:p>
        </w:tc>
      </w:tr>
      <w:tr w:rsidR="00336FEF" w:rsidRPr="00A548C8" w:rsidTr="0057139F">
        <w:trPr>
          <w:trHeight w:val="47"/>
        </w:trPr>
        <w:tc>
          <w:tcPr>
            <w:tcW w:w="1809" w:type="dxa"/>
            <w:vMerge w:val="restart"/>
            <w:shd w:val="clear" w:color="auto" w:fill="FFFFFF" w:themeFill="background1"/>
            <w:vAlign w:val="center"/>
          </w:tcPr>
          <w:p w:rsidR="00336FEF" w:rsidRPr="00A548C8" w:rsidRDefault="00336FEF" w:rsidP="0057139F">
            <w:pPr>
              <w:rPr>
                <w:sz w:val="18"/>
                <w:szCs w:val="18"/>
              </w:rPr>
            </w:pPr>
            <w:r w:rsidRPr="00A548C8">
              <w:rPr>
                <w:sz w:val="18"/>
                <w:szCs w:val="18"/>
              </w:rPr>
              <w:t>P177</w:t>
            </w:r>
          </w:p>
        </w:tc>
        <w:tc>
          <w:tcPr>
            <w:tcW w:w="567" w:type="dxa"/>
            <w:vAlign w:val="center"/>
          </w:tcPr>
          <w:p w:rsidR="00336FEF" w:rsidRPr="00A548C8" w:rsidRDefault="00336FEF" w:rsidP="00A2665C">
            <w:pPr>
              <w:tabs>
                <w:tab w:val="left" w:pos="1454"/>
              </w:tabs>
              <w:jc w:val="center"/>
              <w:rPr>
                <w:sz w:val="18"/>
                <w:szCs w:val="18"/>
              </w:rPr>
            </w:pPr>
            <w:r w:rsidRPr="00A548C8">
              <w:rPr>
                <w:sz w:val="18"/>
                <w:szCs w:val="18"/>
              </w:rPr>
              <w:t>32</w:t>
            </w:r>
          </w:p>
        </w:tc>
        <w:tc>
          <w:tcPr>
            <w:tcW w:w="6344" w:type="dxa"/>
            <w:gridSpan w:val="2"/>
            <w:vAlign w:val="center"/>
          </w:tcPr>
          <w:p w:rsidR="00336FEF" w:rsidRPr="00A548C8" w:rsidRDefault="00336FEF" w:rsidP="00ED1E2C">
            <w:pPr>
              <w:tabs>
                <w:tab w:val="left" w:pos="1454"/>
              </w:tabs>
              <w:rPr>
                <w:sz w:val="18"/>
                <w:szCs w:val="18"/>
              </w:rPr>
            </w:pPr>
            <w:r w:rsidRPr="00A548C8">
              <w:rPr>
                <w:sz w:val="18"/>
                <w:szCs w:val="18"/>
              </w:rPr>
              <w:t>Una vez el proceso de activación se has completado se redirige al usuario a la pantalla principal de Configuraciones de seguridad con seis opciones activadas.</w:t>
            </w:r>
          </w:p>
          <w:p w:rsidR="00336FEF" w:rsidRPr="00A548C8" w:rsidRDefault="00336FEF" w:rsidP="00ED1E2C">
            <w:pPr>
              <w:tabs>
                <w:tab w:val="left" w:pos="1454"/>
              </w:tabs>
              <w:rPr>
                <w:sz w:val="18"/>
                <w:szCs w:val="18"/>
              </w:rPr>
            </w:pPr>
            <w:r w:rsidRPr="00A548C8">
              <w:rPr>
                <w:sz w:val="18"/>
                <w:szCs w:val="18"/>
              </w:rPr>
              <w:t>Aparece el smartwatch conectado</w:t>
            </w:r>
          </w:p>
        </w:tc>
      </w:tr>
      <w:tr w:rsidR="00336FEF" w:rsidRPr="00A548C8" w:rsidTr="0057139F">
        <w:trPr>
          <w:trHeight w:val="47"/>
        </w:trPr>
        <w:tc>
          <w:tcPr>
            <w:tcW w:w="1809" w:type="dxa"/>
            <w:vMerge/>
            <w:shd w:val="clear" w:color="auto" w:fill="FFFFFF" w:themeFill="background1"/>
            <w:vAlign w:val="center"/>
          </w:tcPr>
          <w:p w:rsidR="00336FEF" w:rsidRPr="00A548C8" w:rsidRDefault="00336FEF" w:rsidP="0057139F">
            <w:pPr>
              <w:rPr>
                <w:sz w:val="18"/>
                <w:szCs w:val="18"/>
              </w:rPr>
            </w:pPr>
          </w:p>
        </w:tc>
        <w:tc>
          <w:tcPr>
            <w:tcW w:w="567" w:type="dxa"/>
            <w:vAlign w:val="center"/>
          </w:tcPr>
          <w:p w:rsidR="00336FEF" w:rsidRPr="00A548C8" w:rsidRDefault="00336FEF" w:rsidP="00A2665C">
            <w:pPr>
              <w:tabs>
                <w:tab w:val="left" w:pos="1454"/>
              </w:tabs>
              <w:jc w:val="center"/>
              <w:rPr>
                <w:sz w:val="18"/>
                <w:szCs w:val="18"/>
              </w:rPr>
            </w:pPr>
            <w:r w:rsidRPr="00A548C8">
              <w:rPr>
                <w:sz w:val="18"/>
                <w:szCs w:val="18"/>
              </w:rPr>
              <w:t>33</w:t>
            </w:r>
          </w:p>
        </w:tc>
        <w:tc>
          <w:tcPr>
            <w:tcW w:w="6344" w:type="dxa"/>
            <w:gridSpan w:val="2"/>
            <w:vAlign w:val="center"/>
          </w:tcPr>
          <w:p w:rsidR="00336FEF" w:rsidRPr="00A548C8" w:rsidRDefault="00336FEF" w:rsidP="008915A4">
            <w:pPr>
              <w:tabs>
                <w:tab w:val="left" w:pos="1454"/>
              </w:tabs>
              <w:rPr>
                <w:sz w:val="18"/>
                <w:szCs w:val="18"/>
              </w:rPr>
            </w:pPr>
            <w:r w:rsidRPr="00A548C8">
              <w:rPr>
                <w:sz w:val="18"/>
                <w:szCs w:val="18"/>
              </w:rPr>
              <w:t>Activa el switch de “VPN”</w:t>
            </w:r>
          </w:p>
        </w:tc>
      </w:tr>
      <w:tr w:rsidR="00A1086C" w:rsidRPr="00A548C8" w:rsidTr="0057139F">
        <w:trPr>
          <w:trHeight w:val="47"/>
        </w:trPr>
        <w:tc>
          <w:tcPr>
            <w:tcW w:w="1809" w:type="dxa"/>
            <w:shd w:val="clear" w:color="auto" w:fill="FFFFFF" w:themeFill="background1"/>
            <w:vAlign w:val="center"/>
          </w:tcPr>
          <w:p w:rsidR="00A1086C" w:rsidRPr="00A548C8" w:rsidRDefault="00336FEF" w:rsidP="0057139F">
            <w:pPr>
              <w:rPr>
                <w:sz w:val="18"/>
                <w:szCs w:val="18"/>
              </w:rPr>
            </w:pPr>
            <w:r w:rsidRPr="00A548C8">
              <w:rPr>
                <w:sz w:val="18"/>
                <w:szCs w:val="18"/>
              </w:rPr>
              <w:t>P136</w:t>
            </w:r>
          </w:p>
        </w:tc>
        <w:tc>
          <w:tcPr>
            <w:tcW w:w="567" w:type="dxa"/>
            <w:vAlign w:val="center"/>
          </w:tcPr>
          <w:p w:rsidR="00A1086C" w:rsidRPr="00A548C8" w:rsidRDefault="00336FEF" w:rsidP="00A2665C">
            <w:pPr>
              <w:tabs>
                <w:tab w:val="left" w:pos="1454"/>
              </w:tabs>
              <w:jc w:val="center"/>
              <w:rPr>
                <w:sz w:val="18"/>
                <w:szCs w:val="18"/>
              </w:rPr>
            </w:pPr>
            <w:r w:rsidRPr="00A548C8">
              <w:rPr>
                <w:sz w:val="18"/>
                <w:szCs w:val="18"/>
              </w:rPr>
              <w:t>34</w:t>
            </w:r>
          </w:p>
        </w:tc>
        <w:tc>
          <w:tcPr>
            <w:tcW w:w="6344" w:type="dxa"/>
            <w:gridSpan w:val="2"/>
            <w:vAlign w:val="center"/>
          </w:tcPr>
          <w:p w:rsidR="00A1086C" w:rsidRPr="00A548C8" w:rsidRDefault="00336FEF" w:rsidP="00336FEF">
            <w:pPr>
              <w:tabs>
                <w:tab w:val="left" w:pos="1454"/>
              </w:tabs>
              <w:rPr>
                <w:sz w:val="18"/>
                <w:szCs w:val="18"/>
              </w:rPr>
            </w:pPr>
            <w:r w:rsidRPr="00A548C8">
              <w:rPr>
                <w:sz w:val="18"/>
                <w:szCs w:val="18"/>
              </w:rPr>
              <w:t>Todas las configuraciones de seguridad aparecen activas</w:t>
            </w:r>
          </w:p>
        </w:tc>
      </w:tr>
      <w:tr w:rsidR="006F018C" w:rsidRPr="00A548C8" w:rsidTr="0057139F">
        <w:trPr>
          <w:trHeight w:val="47"/>
        </w:trPr>
        <w:tc>
          <w:tcPr>
            <w:tcW w:w="1809" w:type="dxa"/>
            <w:shd w:val="clear" w:color="auto" w:fill="FFFFFF" w:themeFill="background1"/>
            <w:vAlign w:val="center"/>
          </w:tcPr>
          <w:p w:rsidR="006F018C" w:rsidRPr="00A548C8" w:rsidRDefault="00336FEF" w:rsidP="0057139F">
            <w:pPr>
              <w:rPr>
                <w:sz w:val="18"/>
                <w:szCs w:val="18"/>
              </w:rPr>
            </w:pPr>
            <w:r w:rsidRPr="00A548C8">
              <w:rPr>
                <w:sz w:val="18"/>
                <w:szCs w:val="18"/>
              </w:rPr>
              <w:t>P25</w:t>
            </w:r>
          </w:p>
        </w:tc>
        <w:tc>
          <w:tcPr>
            <w:tcW w:w="567" w:type="dxa"/>
            <w:vAlign w:val="center"/>
          </w:tcPr>
          <w:p w:rsidR="006F018C" w:rsidRPr="00A548C8" w:rsidRDefault="00336FEF" w:rsidP="00A2665C">
            <w:pPr>
              <w:tabs>
                <w:tab w:val="left" w:pos="1454"/>
              </w:tabs>
              <w:jc w:val="center"/>
              <w:rPr>
                <w:sz w:val="18"/>
                <w:szCs w:val="18"/>
              </w:rPr>
            </w:pPr>
            <w:r w:rsidRPr="00A548C8">
              <w:rPr>
                <w:sz w:val="18"/>
                <w:szCs w:val="18"/>
              </w:rPr>
              <w:t>35</w:t>
            </w:r>
          </w:p>
        </w:tc>
        <w:tc>
          <w:tcPr>
            <w:tcW w:w="6344" w:type="dxa"/>
            <w:gridSpan w:val="2"/>
            <w:vAlign w:val="center"/>
          </w:tcPr>
          <w:p w:rsidR="006F018C" w:rsidRPr="00A548C8" w:rsidRDefault="006F018C" w:rsidP="00336FEF">
            <w:pPr>
              <w:tabs>
                <w:tab w:val="left" w:pos="1454"/>
              </w:tabs>
              <w:rPr>
                <w:sz w:val="18"/>
                <w:szCs w:val="18"/>
              </w:rPr>
            </w:pPr>
            <w:r w:rsidRPr="00A548C8">
              <w:rPr>
                <w:sz w:val="18"/>
                <w:szCs w:val="18"/>
              </w:rPr>
              <w:t xml:space="preserve">Pulsa en volver, y se redirige al usuario a la pantalla </w:t>
            </w:r>
            <w:r w:rsidR="00336FEF" w:rsidRPr="00A548C8">
              <w:rPr>
                <w:sz w:val="18"/>
                <w:szCs w:val="18"/>
              </w:rPr>
              <w:t xml:space="preserve">con el navigation drawer y las </w:t>
            </w:r>
            <w:r w:rsidR="00336FEF" w:rsidRPr="00A548C8">
              <w:rPr>
                <w:sz w:val="18"/>
                <w:szCs w:val="18"/>
              </w:rPr>
              <w:lastRenderedPageBreak/>
              <w:t xml:space="preserve">sección de </w:t>
            </w:r>
            <w:r w:rsidRPr="00A548C8">
              <w:rPr>
                <w:sz w:val="18"/>
                <w:szCs w:val="18"/>
              </w:rPr>
              <w:t>Configuraciones</w:t>
            </w:r>
            <w:r w:rsidR="00336FEF" w:rsidRPr="00A548C8">
              <w:rPr>
                <w:sz w:val="18"/>
                <w:szCs w:val="18"/>
              </w:rPr>
              <w:t xml:space="preserve"> abierta</w:t>
            </w:r>
          </w:p>
        </w:tc>
      </w:tr>
      <w:tr w:rsidR="006F018C" w:rsidRPr="00A548C8" w:rsidTr="0057139F">
        <w:trPr>
          <w:trHeight w:val="47"/>
        </w:trPr>
        <w:tc>
          <w:tcPr>
            <w:tcW w:w="1809" w:type="dxa"/>
            <w:shd w:val="clear" w:color="auto" w:fill="C6D9F1" w:themeFill="text2" w:themeFillTint="33"/>
            <w:vAlign w:val="center"/>
          </w:tcPr>
          <w:p w:rsidR="006F018C" w:rsidRPr="00A548C8" w:rsidRDefault="006F018C" w:rsidP="0057139F">
            <w:pPr>
              <w:rPr>
                <w:sz w:val="18"/>
                <w:szCs w:val="18"/>
              </w:rPr>
            </w:pPr>
            <w:r w:rsidRPr="00A548C8">
              <w:rPr>
                <w:sz w:val="18"/>
                <w:szCs w:val="18"/>
              </w:rPr>
              <w:lastRenderedPageBreak/>
              <w:t>Extensiones</w:t>
            </w:r>
          </w:p>
        </w:tc>
        <w:tc>
          <w:tcPr>
            <w:tcW w:w="567" w:type="dxa"/>
            <w:shd w:val="clear" w:color="auto" w:fill="C6D9F1" w:themeFill="text2" w:themeFillTint="33"/>
            <w:vAlign w:val="center"/>
          </w:tcPr>
          <w:p w:rsidR="006F018C" w:rsidRPr="00A548C8" w:rsidRDefault="006F018C"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6F018C" w:rsidRPr="00A548C8" w:rsidRDefault="006F018C" w:rsidP="0057139F">
            <w:pPr>
              <w:tabs>
                <w:tab w:val="left" w:pos="1454"/>
              </w:tabs>
              <w:rPr>
                <w:sz w:val="18"/>
                <w:szCs w:val="18"/>
              </w:rPr>
            </w:pPr>
            <w:r w:rsidRPr="00A548C8">
              <w:rPr>
                <w:sz w:val="18"/>
                <w:szCs w:val="18"/>
              </w:rPr>
              <w:t>Descripción</w:t>
            </w:r>
          </w:p>
        </w:tc>
      </w:tr>
      <w:tr w:rsidR="006F018C" w:rsidRPr="00A548C8" w:rsidTr="0057139F">
        <w:trPr>
          <w:trHeight w:val="47"/>
        </w:trPr>
        <w:tc>
          <w:tcPr>
            <w:tcW w:w="1809" w:type="dxa"/>
            <w:shd w:val="clear" w:color="auto" w:fill="FFFFFF" w:themeFill="background1"/>
            <w:vAlign w:val="center"/>
          </w:tcPr>
          <w:p w:rsidR="006F018C" w:rsidRPr="00A548C8" w:rsidRDefault="006F018C" w:rsidP="0057139F">
            <w:pPr>
              <w:rPr>
                <w:sz w:val="18"/>
                <w:szCs w:val="18"/>
              </w:rPr>
            </w:pPr>
            <w:r w:rsidRPr="00A548C8">
              <w:rPr>
                <w:sz w:val="18"/>
                <w:szCs w:val="18"/>
              </w:rPr>
              <w:t>N/A</w:t>
            </w:r>
          </w:p>
        </w:tc>
        <w:tc>
          <w:tcPr>
            <w:tcW w:w="567" w:type="dxa"/>
            <w:vAlign w:val="center"/>
          </w:tcPr>
          <w:p w:rsidR="006F018C" w:rsidRPr="00A548C8" w:rsidRDefault="006F018C" w:rsidP="0057139F">
            <w:pPr>
              <w:tabs>
                <w:tab w:val="left" w:pos="1454"/>
              </w:tabs>
              <w:jc w:val="center"/>
              <w:rPr>
                <w:sz w:val="18"/>
                <w:szCs w:val="18"/>
              </w:rPr>
            </w:pPr>
          </w:p>
        </w:tc>
        <w:tc>
          <w:tcPr>
            <w:tcW w:w="6344" w:type="dxa"/>
            <w:gridSpan w:val="2"/>
            <w:vAlign w:val="center"/>
          </w:tcPr>
          <w:p w:rsidR="006F018C" w:rsidRPr="00A548C8" w:rsidRDefault="006F018C" w:rsidP="0057139F">
            <w:pPr>
              <w:tabs>
                <w:tab w:val="left" w:pos="1454"/>
              </w:tabs>
              <w:rPr>
                <w:sz w:val="18"/>
                <w:szCs w:val="18"/>
              </w:rPr>
            </w:pPr>
          </w:p>
        </w:tc>
      </w:tr>
      <w:tr w:rsidR="006F018C" w:rsidRPr="00A548C8" w:rsidTr="0057139F">
        <w:trPr>
          <w:trHeight w:val="47"/>
        </w:trPr>
        <w:tc>
          <w:tcPr>
            <w:tcW w:w="1809" w:type="dxa"/>
            <w:shd w:val="clear" w:color="auto" w:fill="C6D9F1" w:themeFill="text2" w:themeFillTint="33"/>
            <w:vAlign w:val="center"/>
          </w:tcPr>
          <w:p w:rsidR="006F018C" w:rsidRPr="00A548C8" w:rsidRDefault="006F018C"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6F018C" w:rsidRPr="00A548C8" w:rsidRDefault="006F018C"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6F018C" w:rsidRPr="00A548C8" w:rsidRDefault="006F018C" w:rsidP="0057139F">
            <w:pPr>
              <w:tabs>
                <w:tab w:val="left" w:pos="1454"/>
              </w:tabs>
              <w:rPr>
                <w:sz w:val="18"/>
                <w:szCs w:val="18"/>
              </w:rPr>
            </w:pPr>
            <w:r w:rsidRPr="00A548C8">
              <w:rPr>
                <w:sz w:val="18"/>
                <w:szCs w:val="18"/>
              </w:rPr>
              <w:t>Descripción</w:t>
            </w:r>
          </w:p>
        </w:tc>
      </w:tr>
      <w:tr w:rsidR="006F018C" w:rsidRPr="00A548C8" w:rsidTr="00F14D86">
        <w:trPr>
          <w:trHeight w:val="47"/>
        </w:trPr>
        <w:tc>
          <w:tcPr>
            <w:tcW w:w="1809" w:type="dxa"/>
            <w:shd w:val="clear" w:color="auto" w:fill="auto"/>
            <w:vAlign w:val="center"/>
          </w:tcPr>
          <w:p w:rsidR="006F018C" w:rsidRPr="00A548C8" w:rsidRDefault="006F018C" w:rsidP="0057139F">
            <w:pPr>
              <w:rPr>
                <w:sz w:val="18"/>
                <w:szCs w:val="18"/>
              </w:rPr>
            </w:pPr>
            <w:r w:rsidRPr="00A548C8">
              <w:rPr>
                <w:sz w:val="18"/>
                <w:szCs w:val="18"/>
              </w:rPr>
              <w:t>Varias</w:t>
            </w:r>
          </w:p>
        </w:tc>
        <w:tc>
          <w:tcPr>
            <w:tcW w:w="567" w:type="dxa"/>
            <w:shd w:val="clear" w:color="auto" w:fill="auto"/>
            <w:vAlign w:val="center"/>
          </w:tcPr>
          <w:p w:rsidR="006F018C" w:rsidRPr="00A548C8" w:rsidRDefault="006F018C" w:rsidP="0057139F">
            <w:pPr>
              <w:tabs>
                <w:tab w:val="left" w:pos="1454"/>
              </w:tabs>
              <w:jc w:val="center"/>
              <w:rPr>
                <w:sz w:val="18"/>
                <w:szCs w:val="18"/>
              </w:rPr>
            </w:pPr>
            <w:r w:rsidRPr="00A548C8">
              <w:rPr>
                <w:sz w:val="18"/>
                <w:szCs w:val="18"/>
              </w:rPr>
              <w:t>3</w:t>
            </w:r>
          </w:p>
        </w:tc>
        <w:tc>
          <w:tcPr>
            <w:tcW w:w="6344" w:type="dxa"/>
            <w:gridSpan w:val="2"/>
            <w:shd w:val="clear" w:color="auto" w:fill="auto"/>
            <w:vAlign w:val="center"/>
          </w:tcPr>
          <w:p w:rsidR="006F018C" w:rsidRPr="00A548C8" w:rsidRDefault="006F018C" w:rsidP="0057139F">
            <w:pPr>
              <w:tabs>
                <w:tab w:val="left" w:pos="1454"/>
              </w:tabs>
              <w:rPr>
                <w:sz w:val="18"/>
                <w:szCs w:val="18"/>
              </w:rPr>
            </w:pPr>
            <w:r w:rsidRPr="00A548C8">
              <w:rPr>
                <w:sz w:val="18"/>
                <w:szCs w:val="18"/>
              </w:rPr>
              <w:t>En ciertos casos la configuración será requerida por el sistema para poder completar ciertos procesos. Por ejemplo, en un proceso de compra cuando el comprador no tiene un wallet conectado.</w:t>
            </w:r>
          </w:p>
        </w:tc>
      </w:tr>
      <w:tr w:rsidR="006F018C" w:rsidRPr="00A548C8" w:rsidTr="0057139F">
        <w:trPr>
          <w:trHeight w:val="77"/>
        </w:trPr>
        <w:tc>
          <w:tcPr>
            <w:tcW w:w="1809" w:type="dxa"/>
            <w:shd w:val="clear" w:color="auto" w:fill="C6D9F1" w:themeFill="text2" w:themeFillTint="33"/>
            <w:vAlign w:val="center"/>
          </w:tcPr>
          <w:p w:rsidR="006F018C" w:rsidRPr="00A548C8" w:rsidRDefault="006F018C" w:rsidP="0057139F">
            <w:pPr>
              <w:rPr>
                <w:sz w:val="18"/>
                <w:szCs w:val="18"/>
              </w:rPr>
            </w:pPr>
            <w:r w:rsidRPr="00A548C8">
              <w:rPr>
                <w:sz w:val="18"/>
                <w:szCs w:val="18"/>
              </w:rPr>
              <w:t>Verificaciones</w:t>
            </w:r>
          </w:p>
        </w:tc>
        <w:tc>
          <w:tcPr>
            <w:tcW w:w="6911" w:type="dxa"/>
            <w:gridSpan w:val="3"/>
            <w:shd w:val="clear" w:color="auto" w:fill="auto"/>
            <w:vAlign w:val="center"/>
          </w:tcPr>
          <w:p w:rsidR="006F018C" w:rsidRPr="00A548C8" w:rsidRDefault="006F018C" w:rsidP="004B7768">
            <w:pPr>
              <w:tabs>
                <w:tab w:val="left" w:pos="1454"/>
              </w:tabs>
              <w:rPr>
                <w:sz w:val="18"/>
                <w:szCs w:val="18"/>
              </w:rPr>
            </w:pPr>
            <w:r w:rsidRPr="00A548C8">
              <w:rPr>
                <w:sz w:val="18"/>
                <w:szCs w:val="18"/>
              </w:rPr>
              <w:t>- Upload correcto de fichero</w:t>
            </w:r>
          </w:p>
          <w:p w:rsidR="006F018C" w:rsidRPr="00A548C8" w:rsidRDefault="006F018C" w:rsidP="004B7768">
            <w:pPr>
              <w:tabs>
                <w:tab w:val="left" w:pos="1454"/>
              </w:tabs>
              <w:rPr>
                <w:sz w:val="18"/>
                <w:szCs w:val="18"/>
              </w:rPr>
            </w:pPr>
            <w:r w:rsidRPr="00A548C8">
              <w:rPr>
                <w:sz w:val="18"/>
                <w:szCs w:val="18"/>
              </w:rPr>
              <w:t>- Google Authenticator conectado con nuestra app</w:t>
            </w:r>
          </w:p>
          <w:p w:rsidR="006F018C" w:rsidRPr="00A548C8" w:rsidRDefault="006F018C" w:rsidP="004B7768">
            <w:pPr>
              <w:tabs>
                <w:tab w:val="left" w:pos="1454"/>
              </w:tabs>
              <w:rPr>
                <w:sz w:val="18"/>
                <w:szCs w:val="18"/>
              </w:rPr>
            </w:pPr>
            <w:r w:rsidRPr="00A548C8">
              <w:rPr>
                <w:sz w:val="18"/>
                <w:szCs w:val="18"/>
              </w:rPr>
              <w:t>- Detección de huella completada</w:t>
            </w:r>
          </w:p>
          <w:p w:rsidR="006F018C" w:rsidRPr="00A548C8" w:rsidRDefault="006F018C" w:rsidP="004B7768">
            <w:pPr>
              <w:tabs>
                <w:tab w:val="left" w:pos="1454"/>
              </w:tabs>
              <w:rPr>
                <w:sz w:val="18"/>
                <w:szCs w:val="18"/>
              </w:rPr>
            </w:pPr>
            <w:r w:rsidRPr="00A548C8">
              <w:rPr>
                <w:sz w:val="18"/>
                <w:szCs w:val="18"/>
              </w:rPr>
              <w:t>- Formato de wallet correcto</w:t>
            </w:r>
          </w:p>
          <w:p w:rsidR="006F018C" w:rsidRPr="00A548C8" w:rsidRDefault="006F018C" w:rsidP="004B7768">
            <w:pPr>
              <w:tabs>
                <w:tab w:val="left" w:pos="1454"/>
              </w:tabs>
              <w:rPr>
                <w:sz w:val="18"/>
                <w:szCs w:val="18"/>
              </w:rPr>
            </w:pPr>
            <w:r w:rsidRPr="00A548C8">
              <w:rPr>
                <w:sz w:val="18"/>
                <w:szCs w:val="18"/>
              </w:rPr>
              <w:t>- Wallet no denunciada</w:t>
            </w:r>
          </w:p>
          <w:p w:rsidR="006F018C" w:rsidRPr="00A548C8" w:rsidRDefault="006F018C" w:rsidP="004B7768">
            <w:pPr>
              <w:tabs>
                <w:tab w:val="left" w:pos="1454"/>
              </w:tabs>
              <w:rPr>
                <w:sz w:val="18"/>
                <w:szCs w:val="18"/>
              </w:rPr>
            </w:pPr>
            <w:r w:rsidRPr="00A548C8">
              <w:rPr>
                <w:sz w:val="18"/>
                <w:szCs w:val="18"/>
              </w:rPr>
              <w:t>- Estado de conexión de wearables (smartwatch)</w:t>
            </w:r>
          </w:p>
          <w:p w:rsidR="006F018C" w:rsidRPr="00A548C8" w:rsidRDefault="006F018C" w:rsidP="004B7768">
            <w:pPr>
              <w:tabs>
                <w:tab w:val="left" w:pos="1454"/>
              </w:tabs>
              <w:rPr>
                <w:sz w:val="18"/>
                <w:szCs w:val="18"/>
              </w:rPr>
            </w:pPr>
            <w:r w:rsidRPr="00A548C8">
              <w:rPr>
                <w:sz w:val="18"/>
                <w:szCs w:val="18"/>
              </w:rPr>
              <w:t>- Estado de conexión del Bluetooth)</w:t>
            </w:r>
          </w:p>
          <w:p w:rsidR="006F018C" w:rsidRPr="00A548C8" w:rsidRDefault="006F018C" w:rsidP="004B7768">
            <w:pPr>
              <w:tabs>
                <w:tab w:val="left" w:pos="1454"/>
              </w:tabs>
              <w:rPr>
                <w:sz w:val="18"/>
                <w:szCs w:val="18"/>
              </w:rPr>
            </w:pPr>
            <w:r w:rsidRPr="00A548C8">
              <w:rPr>
                <w:sz w:val="18"/>
                <w:szCs w:val="18"/>
              </w:rPr>
              <w:t>- Estado de conexión del VPN</w:t>
            </w:r>
          </w:p>
        </w:tc>
      </w:tr>
      <w:tr w:rsidR="006F018C" w:rsidRPr="00A548C8" w:rsidTr="0057139F">
        <w:trPr>
          <w:trHeight w:val="77"/>
        </w:trPr>
        <w:tc>
          <w:tcPr>
            <w:tcW w:w="1809" w:type="dxa"/>
            <w:shd w:val="clear" w:color="auto" w:fill="C6D9F1" w:themeFill="text2" w:themeFillTint="33"/>
            <w:vAlign w:val="center"/>
          </w:tcPr>
          <w:p w:rsidR="006F018C" w:rsidRPr="00A548C8" w:rsidRDefault="006F018C" w:rsidP="0057139F">
            <w:pPr>
              <w:rPr>
                <w:sz w:val="18"/>
                <w:szCs w:val="18"/>
              </w:rPr>
            </w:pPr>
            <w:r w:rsidRPr="00A548C8">
              <w:rPr>
                <w:sz w:val="18"/>
                <w:szCs w:val="18"/>
              </w:rPr>
              <w:t>Frecuencia de uso</w:t>
            </w:r>
          </w:p>
        </w:tc>
        <w:tc>
          <w:tcPr>
            <w:tcW w:w="6911" w:type="dxa"/>
            <w:gridSpan w:val="3"/>
            <w:vAlign w:val="center"/>
          </w:tcPr>
          <w:p w:rsidR="006F018C" w:rsidRPr="00A548C8" w:rsidRDefault="006F018C" w:rsidP="0057139F">
            <w:pPr>
              <w:tabs>
                <w:tab w:val="left" w:pos="1454"/>
              </w:tabs>
              <w:rPr>
                <w:sz w:val="18"/>
                <w:szCs w:val="18"/>
              </w:rPr>
            </w:pPr>
            <w:r w:rsidRPr="00A548C8">
              <w:rPr>
                <w:sz w:val="18"/>
                <w:szCs w:val="18"/>
              </w:rPr>
              <w:t>Alta</w:t>
            </w:r>
          </w:p>
        </w:tc>
      </w:tr>
      <w:tr w:rsidR="006F018C" w:rsidRPr="00A548C8" w:rsidTr="0057139F">
        <w:trPr>
          <w:trHeight w:val="77"/>
        </w:trPr>
        <w:tc>
          <w:tcPr>
            <w:tcW w:w="1809" w:type="dxa"/>
            <w:shd w:val="clear" w:color="auto" w:fill="C6D9F1" w:themeFill="text2" w:themeFillTint="33"/>
            <w:vAlign w:val="center"/>
          </w:tcPr>
          <w:p w:rsidR="006F018C" w:rsidRPr="00A548C8" w:rsidRDefault="006F018C" w:rsidP="0057139F">
            <w:pPr>
              <w:rPr>
                <w:sz w:val="18"/>
                <w:szCs w:val="18"/>
              </w:rPr>
            </w:pPr>
            <w:r w:rsidRPr="00A548C8">
              <w:rPr>
                <w:sz w:val="18"/>
                <w:szCs w:val="18"/>
              </w:rPr>
              <w:t>Limitaciones y requisitos especiales</w:t>
            </w:r>
          </w:p>
        </w:tc>
        <w:tc>
          <w:tcPr>
            <w:tcW w:w="6911" w:type="dxa"/>
            <w:gridSpan w:val="3"/>
            <w:vAlign w:val="center"/>
          </w:tcPr>
          <w:p w:rsidR="006F018C" w:rsidRPr="00A548C8" w:rsidRDefault="006F018C" w:rsidP="0057139F">
            <w:pPr>
              <w:tabs>
                <w:tab w:val="left" w:pos="1454"/>
              </w:tabs>
              <w:rPr>
                <w:sz w:val="18"/>
                <w:szCs w:val="18"/>
              </w:rPr>
            </w:pPr>
            <w:r w:rsidRPr="00A548C8">
              <w:rPr>
                <w:sz w:val="18"/>
                <w:szCs w:val="18"/>
              </w:rPr>
              <w:t>- El usuario debe tener más de 18 años para que la confirmación de identidad sea validada.</w:t>
            </w:r>
          </w:p>
          <w:p w:rsidR="006F018C" w:rsidRPr="00A548C8" w:rsidRDefault="006F018C" w:rsidP="0057139F">
            <w:pPr>
              <w:tabs>
                <w:tab w:val="left" w:pos="1454"/>
              </w:tabs>
              <w:rPr>
                <w:sz w:val="18"/>
                <w:szCs w:val="18"/>
              </w:rPr>
            </w:pPr>
            <w:r w:rsidRPr="00A548C8">
              <w:rPr>
                <w:sz w:val="18"/>
                <w:szCs w:val="18"/>
              </w:rPr>
              <w:t>- La conexión del smartwatch está limitada a dispositivos Samsung Watch 4, y móvil con Android 6 o superior (CU19)</w:t>
            </w:r>
          </w:p>
        </w:tc>
      </w:tr>
      <w:tr w:rsidR="006F018C" w:rsidRPr="00A548C8" w:rsidTr="0057139F">
        <w:trPr>
          <w:trHeight w:val="77"/>
        </w:trPr>
        <w:tc>
          <w:tcPr>
            <w:tcW w:w="1809" w:type="dxa"/>
            <w:shd w:val="clear" w:color="auto" w:fill="C6D9F1" w:themeFill="text2" w:themeFillTint="33"/>
            <w:vAlign w:val="center"/>
          </w:tcPr>
          <w:p w:rsidR="006F018C" w:rsidRPr="00A548C8" w:rsidRDefault="006F018C" w:rsidP="0057139F">
            <w:pPr>
              <w:rPr>
                <w:sz w:val="18"/>
                <w:szCs w:val="18"/>
              </w:rPr>
            </w:pPr>
            <w:r w:rsidRPr="00A548C8">
              <w:rPr>
                <w:sz w:val="18"/>
                <w:szCs w:val="18"/>
              </w:rPr>
              <w:t>Suposiciones</w:t>
            </w:r>
          </w:p>
        </w:tc>
        <w:tc>
          <w:tcPr>
            <w:tcW w:w="6911" w:type="dxa"/>
            <w:gridSpan w:val="3"/>
            <w:vAlign w:val="center"/>
          </w:tcPr>
          <w:p w:rsidR="006F018C" w:rsidRPr="00A548C8" w:rsidRDefault="006F018C" w:rsidP="0057139F">
            <w:pPr>
              <w:tabs>
                <w:tab w:val="left" w:pos="1454"/>
              </w:tabs>
              <w:rPr>
                <w:sz w:val="18"/>
                <w:szCs w:val="18"/>
              </w:rPr>
            </w:pPr>
            <w:r w:rsidRPr="00A548C8">
              <w:rPr>
                <w:sz w:val="18"/>
                <w:szCs w:val="18"/>
              </w:rPr>
              <w:t>El usuario entiende los significados de cada una de las opciones de seguridad que se le ofrecen.</w:t>
            </w:r>
          </w:p>
        </w:tc>
      </w:tr>
      <w:tr w:rsidR="006F018C" w:rsidRPr="00A548C8" w:rsidTr="0057139F">
        <w:trPr>
          <w:trHeight w:val="77"/>
        </w:trPr>
        <w:tc>
          <w:tcPr>
            <w:tcW w:w="1809" w:type="dxa"/>
            <w:shd w:val="clear" w:color="auto" w:fill="C6D9F1" w:themeFill="text2" w:themeFillTint="33"/>
            <w:vAlign w:val="center"/>
          </w:tcPr>
          <w:p w:rsidR="006F018C" w:rsidRPr="00A548C8" w:rsidRDefault="006F018C" w:rsidP="0057139F">
            <w:pPr>
              <w:rPr>
                <w:sz w:val="18"/>
                <w:szCs w:val="18"/>
              </w:rPr>
            </w:pPr>
            <w:r w:rsidRPr="00A548C8">
              <w:rPr>
                <w:sz w:val="18"/>
                <w:szCs w:val="18"/>
              </w:rPr>
              <w:t>Posibles problemas</w:t>
            </w:r>
          </w:p>
        </w:tc>
        <w:tc>
          <w:tcPr>
            <w:tcW w:w="6911" w:type="dxa"/>
            <w:gridSpan w:val="3"/>
            <w:vAlign w:val="center"/>
          </w:tcPr>
          <w:p w:rsidR="006F018C" w:rsidRPr="00A548C8" w:rsidRDefault="006F018C" w:rsidP="0057139F">
            <w:pPr>
              <w:tabs>
                <w:tab w:val="left" w:pos="1454"/>
              </w:tabs>
              <w:rPr>
                <w:sz w:val="18"/>
                <w:szCs w:val="18"/>
              </w:rPr>
            </w:pPr>
            <w:r w:rsidRPr="00A548C8">
              <w:rPr>
                <w:sz w:val="18"/>
                <w:szCs w:val="18"/>
              </w:rPr>
              <w:t>- Desconocimiento de las implicaciones de seguridad ofrecidas.</w:t>
            </w:r>
          </w:p>
          <w:p w:rsidR="006F018C" w:rsidRPr="00A548C8" w:rsidRDefault="006F018C" w:rsidP="0057139F">
            <w:pPr>
              <w:tabs>
                <w:tab w:val="left" w:pos="1454"/>
              </w:tabs>
              <w:rPr>
                <w:sz w:val="18"/>
                <w:szCs w:val="18"/>
              </w:rPr>
            </w:pPr>
            <w:r w:rsidRPr="00A548C8">
              <w:rPr>
                <w:sz w:val="18"/>
                <w:szCs w:val="18"/>
              </w:rPr>
              <w:t>- Utilización de documentos falsos para la confirmación de identidad.</w:t>
            </w:r>
          </w:p>
        </w:tc>
      </w:tr>
      <w:tr w:rsidR="006F018C" w:rsidRPr="00A548C8" w:rsidTr="0057139F">
        <w:trPr>
          <w:trHeight w:val="77"/>
        </w:trPr>
        <w:tc>
          <w:tcPr>
            <w:tcW w:w="1809" w:type="dxa"/>
            <w:shd w:val="clear" w:color="auto" w:fill="C6D9F1" w:themeFill="text2" w:themeFillTint="33"/>
            <w:vAlign w:val="center"/>
          </w:tcPr>
          <w:p w:rsidR="006F018C" w:rsidRPr="00A548C8" w:rsidRDefault="006F018C" w:rsidP="00747FE8">
            <w:pPr>
              <w:rPr>
                <w:sz w:val="18"/>
                <w:szCs w:val="18"/>
              </w:rPr>
            </w:pPr>
            <w:r w:rsidRPr="00A548C8">
              <w:rPr>
                <w:sz w:val="18"/>
                <w:szCs w:val="18"/>
              </w:rPr>
              <w:t>Notas</w:t>
            </w:r>
          </w:p>
        </w:tc>
        <w:tc>
          <w:tcPr>
            <w:tcW w:w="6911" w:type="dxa"/>
            <w:gridSpan w:val="3"/>
            <w:vAlign w:val="center"/>
          </w:tcPr>
          <w:p w:rsidR="006F018C" w:rsidRPr="00A548C8" w:rsidRDefault="006F018C" w:rsidP="00747FE8">
            <w:pPr>
              <w:tabs>
                <w:tab w:val="left" w:pos="1454"/>
              </w:tabs>
              <w:rPr>
                <w:sz w:val="18"/>
                <w:szCs w:val="18"/>
              </w:rPr>
            </w:pPr>
            <w:r w:rsidRPr="00A548C8">
              <w:rPr>
                <w:sz w:val="18"/>
                <w:szCs w:val="18"/>
              </w:rPr>
              <w:t>N/A</w:t>
            </w:r>
          </w:p>
        </w:tc>
      </w:tr>
    </w:tbl>
    <w:p w:rsidR="0057139F" w:rsidRPr="00A548C8" w:rsidRDefault="0057139F" w:rsidP="00437E82">
      <w:pPr>
        <w:pStyle w:val="Piedetabla"/>
      </w:pPr>
      <w:bookmarkStart w:id="585" w:name="_Toc104899536"/>
      <w:r w:rsidRPr="00A548C8">
        <w:t>Escenario: CU20: Configuraciones de Cuenta y Seguridad</w:t>
      </w:r>
      <w:bookmarkEnd w:id="585"/>
    </w:p>
    <w:p w:rsidR="00AF3AFD" w:rsidRPr="00A548C8" w:rsidRDefault="00AF3AFD" w:rsidP="0039678F">
      <w:pPr>
        <w:pStyle w:val="Timeframe"/>
      </w:pPr>
    </w:p>
    <w:p w:rsidR="005D1397" w:rsidRPr="00A548C8" w:rsidRDefault="005D1397" w:rsidP="0039678F">
      <w:pPr>
        <w:pStyle w:val="Timeframe"/>
      </w:pPr>
      <w:bookmarkStart w:id="586" w:name="_Configuración_(Notificaciones):_CU2_3"/>
      <w:bookmarkEnd w:id="58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7B560E" w:rsidP="009A12A9">
      <w:pPr>
        <w:pStyle w:val="Ttulo6"/>
      </w:pPr>
      <w:r w:rsidRPr="00A548C8">
        <w:t>Configuración</w:t>
      </w:r>
      <w:r w:rsidR="009A12A9" w:rsidRPr="00A548C8">
        <w:t xml:space="preserve"> (Notificaciones): CU21</w:t>
      </w:r>
    </w:p>
    <w:p w:rsidR="009A12A9" w:rsidRPr="00A548C8" w:rsidRDefault="009A12A9" w:rsidP="00D70AB6">
      <w:pPr>
        <w:pStyle w:val="Textorojo"/>
      </w:pPr>
      <w:r w:rsidRPr="00A548C8">
        <w:t>E11, E12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57139F">
        <w:trPr>
          <w:cnfStyle w:val="100000000000"/>
          <w:trHeight w:val="318"/>
        </w:trPr>
        <w:tc>
          <w:tcPr>
            <w:tcW w:w="7763" w:type="dxa"/>
            <w:gridSpan w:val="3"/>
          </w:tcPr>
          <w:p w:rsidR="0057139F" w:rsidRPr="00A548C8" w:rsidRDefault="008718E9" w:rsidP="0057139F">
            <w:r w:rsidRPr="00A548C8">
              <w:t>CU21 – Configuración de Notificaciones</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onfiguración_(Notificaciones):_CU2_1" w:history="1">
              <w:r w:rsidR="00E975AC" w:rsidRPr="00A548C8">
                <w:rPr>
                  <w:rStyle w:val="Hipervnculo"/>
                  <w:sz w:val="18"/>
                  <w:szCs w:val="18"/>
                </w:rPr>
                <w:t>Ver el flowchart</w:t>
              </w:r>
            </w:hyperlink>
            <w:r w:rsidR="00D408D3" w:rsidRPr="00A548C8">
              <w:rPr>
                <w:sz w:val="18"/>
                <w:szCs w:val="18"/>
              </w:rPr>
              <w:t xml:space="preserve"> | </w:t>
            </w:r>
            <w:hyperlink w:anchor="_Configuración_(Notificaciones):_CU2_2" w:history="1">
              <w:r w:rsidR="00E975AC" w:rsidRPr="00A548C8">
                <w:rPr>
                  <w:rStyle w:val="Hipervnculo"/>
                  <w:sz w:val="18"/>
                  <w:szCs w:val="18"/>
                </w:rPr>
                <w:t>Ver la secuencia de mockups</w:t>
              </w:r>
            </w:hyperlink>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727AE9" w:rsidP="0057139F">
            <w:pPr>
              <w:tabs>
                <w:tab w:val="left" w:pos="1454"/>
              </w:tabs>
              <w:rPr>
                <w:sz w:val="18"/>
                <w:szCs w:val="18"/>
              </w:rPr>
            </w:pPr>
            <w:r w:rsidRPr="00A548C8">
              <w:rPr>
                <w:sz w:val="18"/>
                <w:szCs w:val="18"/>
              </w:rPr>
              <w:t xml:space="preserve">El usuario accede a la configuración de Notificaciones para </w:t>
            </w:r>
            <w:r w:rsidR="00496A51" w:rsidRPr="00A548C8">
              <w:rPr>
                <w:sz w:val="18"/>
                <w:szCs w:val="18"/>
              </w:rPr>
              <w:t>determinar</w:t>
            </w:r>
            <w:r w:rsidRPr="00A548C8">
              <w:rPr>
                <w:sz w:val="18"/>
                <w:szCs w:val="18"/>
              </w:rPr>
              <w:t xml:space="preserve"> qué tipo de notificaciones quieres recibir en relación con: ventas, compras, favoritos, y del sistema; y a través de qué canales desea recibirlas.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727AE9" w:rsidP="0057139F">
            <w:pPr>
              <w:tabs>
                <w:tab w:val="left" w:pos="1454"/>
              </w:tabs>
              <w:rPr>
                <w:sz w:val="18"/>
                <w:szCs w:val="18"/>
              </w:rPr>
            </w:pPr>
            <w:r w:rsidRPr="00A548C8">
              <w:rPr>
                <w:sz w:val="18"/>
                <w:szCs w:val="18"/>
              </w:rPr>
              <w:t>Configurar las preferencias de notificaciones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EF5E3B" w:rsidRPr="00A548C8" w:rsidRDefault="00EF5E3B" w:rsidP="00EF5E3B">
            <w:pPr>
              <w:tabs>
                <w:tab w:val="left" w:pos="1454"/>
              </w:tabs>
              <w:rPr>
                <w:sz w:val="18"/>
                <w:szCs w:val="18"/>
              </w:rPr>
            </w:pPr>
            <w:r w:rsidRPr="00A548C8">
              <w:rPr>
                <w:sz w:val="18"/>
                <w:szCs w:val="18"/>
              </w:rPr>
              <w:t>- El usuario debe haber descargado la app</w:t>
            </w:r>
          </w:p>
          <w:p w:rsidR="00EF5E3B" w:rsidRPr="00A548C8" w:rsidRDefault="00EF5E3B" w:rsidP="00EF5E3B">
            <w:pPr>
              <w:tabs>
                <w:tab w:val="left" w:pos="1454"/>
              </w:tabs>
              <w:rPr>
                <w:sz w:val="18"/>
                <w:szCs w:val="18"/>
              </w:rPr>
            </w:pPr>
            <w:r w:rsidRPr="00A548C8">
              <w:rPr>
                <w:sz w:val="18"/>
                <w:szCs w:val="18"/>
              </w:rPr>
              <w:t>- Haber creado una cuenta (email o wallet) (CU01)</w:t>
            </w:r>
          </w:p>
          <w:p w:rsidR="00EF5E3B" w:rsidRPr="00A548C8" w:rsidRDefault="00EF5E3B" w:rsidP="00EF5E3B">
            <w:pPr>
              <w:tabs>
                <w:tab w:val="left" w:pos="1454"/>
              </w:tabs>
              <w:rPr>
                <w:sz w:val="18"/>
                <w:szCs w:val="18"/>
              </w:rPr>
            </w:pPr>
            <w:r w:rsidRPr="00A548C8">
              <w:rPr>
                <w:sz w:val="18"/>
                <w:szCs w:val="18"/>
              </w:rPr>
              <w:t>- Haberse loguedo en su Cuenta (CU02)</w:t>
            </w:r>
          </w:p>
          <w:p w:rsidR="0057139F" w:rsidRPr="00A548C8" w:rsidRDefault="00EF5E3B" w:rsidP="00EF5E3B">
            <w:pPr>
              <w:tabs>
                <w:tab w:val="left" w:pos="1454"/>
              </w:tabs>
              <w:rPr>
                <w:sz w:val="18"/>
                <w:szCs w:val="18"/>
              </w:rPr>
            </w:pPr>
            <w:r w:rsidRPr="00A548C8">
              <w:rPr>
                <w:sz w:val="18"/>
                <w:szCs w:val="18"/>
              </w:rPr>
              <w:t xml:space="preserve">- Tener activada las </w:t>
            </w:r>
            <w:r w:rsidR="00496A51" w:rsidRPr="00A548C8">
              <w:rPr>
                <w:sz w:val="18"/>
                <w:szCs w:val="18"/>
              </w:rPr>
              <w:t>notificaciones</w:t>
            </w:r>
            <w:r w:rsidRPr="00A548C8">
              <w:rPr>
                <w:sz w:val="18"/>
                <w:szCs w:val="18"/>
              </w:rPr>
              <w:t xml:space="preserve"> para nuestra app</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EF5E3B" w:rsidP="00973B82">
            <w:pPr>
              <w:tabs>
                <w:tab w:val="left" w:pos="1454"/>
              </w:tabs>
              <w:rPr>
                <w:sz w:val="18"/>
                <w:szCs w:val="18"/>
              </w:rPr>
            </w:pPr>
            <w:r w:rsidRPr="00A548C8">
              <w:rPr>
                <w:sz w:val="18"/>
                <w:szCs w:val="18"/>
              </w:rPr>
              <w:t>El usuario ha modificado los parámetros de notificaciones, y las mismas empiezan a llegar a su dispositivo. Y si entra de nuevo en la pantalla de configuración de notificaciones verá que las mismas están correctamente configuradas.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finales de fracaso</w:t>
            </w:r>
          </w:p>
        </w:tc>
        <w:tc>
          <w:tcPr>
            <w:tcW w:w="6911" w:type="dxa"/>
            <w:gridSpan w:val="3"/>
            <w:vAlign w:val="center"/>
          </w:tcPr>
          <w:p w:rsidR="0057139F" w:rsidRPr="00A548C8" w:rsidRDefault="00EF5E3B" w:rsidP="00EF5E3B">
            <w:pPr>
              <w:tabs>
                <w:tab w:val="left" w:pos="1454"/>
              </w:tabs>
              <w:rPr>
                <w:sz w:val="18"/>
                <w:szCs w:val="18"/>
              </w:rPr>
            </w:pPr>
            <w:r w:rsidRPr="00A548C8">
              <w:rPr>
                <w:sz w:val="18"/>
                <w:szCs w:val="18"/>
              </w:rPr>
              <w:t>El usuario no ha podido modificar los parámetros de notificaciones, y/o las mismas no empiezan a llegar a su dispositivo. Y si entra de nuevo en la pantalla de configuración de notificaciones, no ve las modificaciones actualizadas.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Actores</w:t>
            </w:r>
          </w:p>
        </w:tc>
        <w:tc>
          <w:tcPr>
            <w:tcW w:w="6911" w:type="dxa"/>
            <w:gridSpan w:val="3"/>
            <w:vAlign w:val="center"/>
          </w:tcPr>
          <w:p w:rsidR="0057139F" w:rsidRPr="00A548C8" w:rsidRDefault="00EF5E3B" w:rsidP="0057139F">
            <w:pPr>
              <w:tabs>
                <w:tab w:val="left" w:pos="1454"/>
              </w:tabs>
              <w:rPr>
                <w:sz w:val="18"/>
                <w:szCs w:val="18"/>
              </w:rPr>
            </w:pPr>
            <w:r w:rsidRPr="00A548C8">
              <w:rPr>
                <w:sz w:val="18"/>
                <w:szCs w:val="18"/>
              </w:rPr>
              <w:t>Usuario registrado</w:t>
            </w:r>
          </w:p>
        </w:tc>
      </w:tr>
      <w:tr w:rsidR="0057139F" w:rsidRPr="00A548C8" w:rsidTr="0057139F">
        <w:trPr>
          <w:trHeight w:val="77"/>
        </w:trPr>
        <w:tc>
          <w:tcPr>
            <w:tcW w:w="1809" w:type="dxa"/>
            <w:shd w:val="clear" w:color="auto" w:fill="C6D9F1" w:themeFill="text2" w:themeFillTint="33"/>
            <w:vAlign w:val="center"/>
          </w:tcPr>
          <w:p w:rsidR="0057139F" w:rsidRPr="00A548C8" w:rsidRDefault="001C6385" w:rsidP="0057139F">
            <w:pPr>
              <w:rPr>
                <w:sz w:val="18"/>
                <w:szCs w:val="18"/>
              </w:rPr>
            </w:pPr>
            <w:r w:rsidRPr="00A548C8">
              <w:rPr>
                <w:sz w:val="18"/>
                <w:szCs w:val="18"/>
              </w:rPr>
              <w:t>Triggers</w:t>
            </w:r>
          </w:p>
        </w:tc>
        <w:tc>
          <w:tcPr>
            <w:tcW w:w="6911" w:type="dxa"/>
            <w:gridSpan w:val="3"/>
            <w:vAlign w:val="center"/>
          </w:tcPr>
          <w:p w:rsidR="00EF5E3B" w:rsidRPr="00A548C8" w:rsidRDefault="00EF5E3B" w:rsidP="00EF5E3B">
            <w:pPr>
              <w:tabs>
                <w:tab w:val="left" w:pos="1454"/>
              </w:tabs>
              <w:rPr>
                <w:sz w:val="18"/>
                <w:szCs w:val="18"/>
              </w:rPr>
            </w:pPr>
            <w:r w:rsidRPr="00A548C8">
              <w:rPr>
                <w:sz w:val="18"/>
                <w:szCs w:val="18"/>
              </w:rPr>
              <w:t>- Voluntad de usuario</w:t>
            </w:r>
          </w:p>
          <w:p w:rsidR="00EF5E3B" w:rsidRPr="00A548C8" w:rsidRDefault="00EF5E3B" w:rsidP="00EF5E3B">
            <w:pPr>
              <w:tabs>
                <w:tab w:val="left" w:pos="1454"/>
              </w:tabs>
              <w:rPr>
                <w:sz w:val="18"/>
                <w:szCs w:val="18"/>
              </w:rPr>
            </w:pPr>
            <w:r w:rsidRPr="00A548C8">
              <w:rPr>
                <w:sz w:val="18"/>
                <w:szCs w:val="18"/>
              </w:rPr>
              <w:t>- Onboarding: Configuración de Notificaciones (CU16)</w:t>
            </w:r>
          </w:p>
          <w:p w:rsidR="00EF5E3B" w:rsidRPr="00A548C8" w:rsidRDefault="00EF5E3B" w:rsidP="00EF5E3B">
            <w:pPr>
              <w:tabs>
                <w:tab w:val="left" w:pos="1454"/>
              </w:tabs>
              <w:rPr>
                <w:sz w:val="18"/>
                <w:szCs w:val="18"/>
              </w:rPr>
            </w:pPr>
            <w:r w:rsidRPr="00A548C8">
              <w:rPr>
                <w:sz w:val="18"/>
                <w:szCs w:val="18"/>
              </w:rPr>
              <w:t>- Visita a nuestro Centro de Ayuda (CU29)</w:t>
            </w:r>
          </w:p>
          <w:p w:rsidR="0057139F" w:rsidRPr="00A548C8" w:rsidRDefault="00EF5E3B" w:rsidP="00EF5E3B">
            <w:pPr>
              <w:tabs>
                <w:tab w:val="left" w:pos="1454"/>
              </w:tabs>
              <w:rPr>
                <w:sz w:val="18"/>
                <w:szCs w:val="18"/>
              </w:rPr>
            </w:pPr>
            <w:r w:rsidRPr="00A548C8">
              <w:rPr>
                <w:sz w:val="18"/>
                <w:szCs w:val="18"/>
              </w:rPr>
              <w:t>- Recomendación de nuestro personal de Soporte (CU30)</w:t>
            </w:r>
          </w:p>
        </w:tc>
      </w:tr>
      <w:tr w:rsidR="0057139F" w:rsidRPr="00A548C8" w:rsidTr="0057139F">
        <w:trPr>
          <w:trHeight w:val="4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Flujo normal</w:t>
            </w:r>
          </w:p>
        </w:tc>
        <w:tc>
          <w:tcPr>
            <w:tcW w:w="567" w:type="dxa"/>
            <w:shd w:val="clear" w:color="auto" w:fill="C6D9F1" w:themeFill="text2" w:themeFillTint="33"/>
            <w:vAlign w:val="center"/>
          </w:tcPr>
          <w:p w:rsidR="0057139F" w:rsidRPr="00A548C8" w:rsidRDefault="0057139F"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7139F" w:rsidRPr="00A548C8" w:rsidRDefault="0057139F" w:rsidP="0057139F">
            <w:pPr>
              <w:tabs>
                <w:tab w:val="left" w:pos="1454"/>
              </w:tabs>
              <w:rPr>
                <w:sz w:val="18"/>
                <w:szCs w:val="18"/>
              </w:rPr>
            </w:pPr>
            <w:r w:rsidRPr="00A548C8">
              <w:rPr>
                <w:sz w:val="18"/>
                <w:szCs w:val="18"/>
              </w:rPr>
              <w:t>Descripción</w:t>
            </w:r>
          </w:p>
        </w:tc>
      </w:tr>
      <w:tr w:rsidR="00EF5E3B" w:rsidRPr="00A548C8" w:rsidTr="0057139F">
        <w:trPr>
          <w:trHeight w:val="47"/>
        </w:trPr>
        <w:tc>
          <w:tcPr>
            <w:tcW w:w="1809" w:type="dxa"/>
            <w:shd w:val="clear" w:color="auto" w:fill="FFFFFF" w:themeFill="background1"/>
            <w:vAlign w:val="center"/>
          </w:tcPr>
          <w:p w:rsidR="00EF5E3B" w:rsidRPr="00A548C8" w:rsidRDefault="00EF5E3B" w:rsidP="0057139F">
            <w:pPr>
              <w:rPr>
                <w:sz w:val="18"/>
                <w:szCs w:val="18"/>
              </w:rPr>
            </w:pPr>
            <w:r w:rsidRPr="00A548C8">
              <w:rPr>
                <w:sz w:val="18"/>
                <w:szCs w:val="18"/>
              </w:rPr>
              <w:t>P1</w:t>
            </w:r>
          </w:p>
        </w:tc>
        <w:tc>
          <w:tcPr>
            <w:tcW w:w="567" w:type="dxa"/>
            <w:vAlign w:val="center"/>
          </w:tcPr>
          <w:p w:rsidR="00EF5E3B" w:rsidRPr="00A548C8" w:rsidRDefault="00EF5E3B" w:rsidP="00A2665C">
            <w:pPr>
              <w:tabs>
                <w:tab w:val="left" w:pos="1454"/>
              </w:tabs>
              <w:jc w:val="center"/>
              <w:rPr>
                <w:sz w:val="18"/>
                <w:szCs w:val="18"/>
              </w:rPr>
            </w:pPr>
            <w:r w:rsidRPr="00A548C8">
              <w:rPr>
                <w:sz w:val="18"/>
                <w:szCs w:val="18"/>
              </w:rPr>
              <w:t>1</w:t>
            </w:r>
          </w:p>
        </w:tc>
        <w:tc>
          <w:tcPr>
            <w:tcW w:w="6344" w:type="dxa"/>
            <w:gridSpan w:val="2"/>
            <w:vAlign w:val="center"/>
          </w:tcPr>
          <w:p w:rsidR="00EF5E3B" w:rsidRPr="00A548C8" w:rsidRDefault="00EF5E3B" w:rsidP="00A2665C">
            <w:pPr>
              <w:tabs>
                <w:tab w:val="left" w:pos="1454"/>
              </w:tabs>
              <w:rPr>
                <w:sz w:val="18"/>
                <w:szCs w:val="18"/>
              </w:rPr>
            </w:pPr>
            <w:r w:rsidRPr="00A548C8">
              <w:rPr>
                <w:sz w:val="18"/>
                <w:szCs w:val="18"/>
              </w:rPr>
              <w:t>Abre la app (Splash in)</w:t>
            </w:r>
          </w:p>
        </w:tc>
      </w:tr>
      <w:tr w:rsidR="00EF5E3B" w:rsidRPr="00A548C8" w:rsidTr="0057139F">
        <w:trPr>
          <w:trHeight w:val="47"/>
        </w:trPr>
        <w:tc>
          <w:tcPr>
            <w:tcW w:w="1809" w:type="dxa"/>
            <w:vMerge w:val="restart"/>
            <w:shd w:val="clear" w:color="auto" w:fill="FFFFFF" w:themeFill="background1"/>
            <w:vAlign w:val="center"/>
          </w:tcPr>
          <w:p w:rsidR="00EF5E3B" w:rsidRPr="00A548C8" w:rsidRDefault="00EF5E3B" w:rsidP="0057139F">
            <w:pPr>
              <w:rPr>
                <w:sz w:val="18"/>
                <w:szCs w:val="18"/>
              </w:rPr>
            </w:pPr>
            <w:r w:rsidRPr="00A548C8">
              <w:rPr>
                <w:sz w:val="18"/>
                <w:szCs w:val="18"/>
              </w:rPr>
              <w:t>P8</w:t>
            </w:r>
          </w:p>
        </w:tc>
        <w:tc>
          <w:tcPr>
            <w:tcW w:w="567" w:type="dxa"/>
            <w:vAlign w:val="center"/>
          </w:tcPr>
          <w:p w:rsidR="00EF5E3B" w:rsidRPr="00A548C8" w:rsidRDefault="00EF5E3B" w:rsidP="00A2665C">
            <w:pPr>
              <w:tabs>
                <w:tab w:val="left" w:pos="1454"/>
              </w:tabs>
              <w:jc w:val="center"/>
              <w:rPr>
                <w:sz w:val="18"/>
                <w:szCs w:val="18"/>
              </w:rPr>
            </w:pPr>
            <w:r w:rsidRPr="00A548C8">
              <w:rPr>
                <w:sz w:val="18"/>
                <w:szCs w:val="18"/>
              </w:rPr>
              <w:t>2</w:t>
            </w:r>
          </w:p>
        </w:tc>
        <w:tc>
          <w:tcPr>
            <w:tcW w:w="6344" w:type="dxa"/>
            <w:gridSpan w:val="2"/>
            <w:vAlign w:val="center"/>
          </w:tcPr>
          <w:p w:rsidR="00EF5E3B" w:rsidRPr="00A548C8" w:rsidRDefault="00EF5E3B" w:rsidP="00A2665C">
            <w:pPr>
              <w:tabs>
                <w:tab w:val="left" w:pos="1454"/>
              </w:tabs>
              <w:rPr>
                <w:sz w:val="18"/>
                <w:szCs w:val="18"/>
              </w:rPr>
            </w:pPr>
            <w:r w:rsidRPr="00A548C8">
              <w:rPr>
                <w:sz w:val="18"/>
                <w:szCs w:val="18"/>
              </w:rPr>
              <w:t>Llaga a la Portada como usuario registrado</w:t>
            </w:r>
          </w:p>
        </w:tc>
      </w:tr>
      <w:tr w:rsidR="00EF5E3B" w:rsidRPr="00A548C8" w:rsidTr="0057139F">
        <w:trPr>
          <w:trHeight w:val="47"/>
        </w:trPr>
        <w:tc>
          <w:tcPr>
            <w:tcW w:w="1809" w:type="dxa"/>
            <w:vMerge/>
            <w:shd w:val="clear" w:color="auto" w:fill="FFFFFF" w:themeFill="background1"/>
            <w:vAlign w:val="center"/>
          </w:tcPr>
          <w:p w:rsidR="00EF5E3B" w:rsidRPr="00A548C8" w:rsidRDefault="00EF5E3B" w:rsidP="0057139F">
            <w:pPr>
              <w:rPr>
                <w:sz w:val="18"/>
                <w:szCs w:val="18"/>
              </w:rPr>
            </w:pPr>
          </w:p>
        </w:tc>
        <w:tc>
          <w:tcPr>
            <w:tcW w:w="567" w:type="dxa"/>
            <w:vAlign w:val="center"/>
          </w:tcPr>
          <w:p w:rsidR="00EF5E3B" w:rsidRPr="00A548C8" w:rsidRDefault="00EF5E3B" w:rsidP="00A2665C">
            <w:pPr>
              <w:tabs>
                <w:tab w:val="left" w:pos="1454"/>
              </w:tabs>
              <w:jc w:val="center"/>
              <w:rPr>
                <w:sz w:val="18"/>
                <w:szCs w:val="18"/>
              </w:rPr>
            </w:pPr>
            <w:r w:rsidRPr="00A548C8">
              <w:rPr>
                <w:sz w:val="18"/>
                <w:szCs w:val="18"/>
              </w:rPr>
              <w:t>3</w:t>
            </w:r>
          </w:p>
        </w:tc>
        <w:tc>
          <w:tcPr>
            <w:tcW w:w="6344" w:type="dxa"/>
            <w:gridSpan w:val="2"/>
            <w:vAlign w:val="center"/>
          </w:tcPr>
          <w:p w:rsidR="00EF5E3B" w:rsidRPr="00A548C8" w:rsidRDefault="00EF5E3B" w:rsidP="00A2665C">
            <w:pPr>
              <w:tabs>
                <w:tab w:val="left" w:pos="1454"/>
              </w:tabs>
              <w:rPr>
                <w:sz w:val="18"/>
                <w:szCs w:val="18"/>
              </w:rPr>
            </w:pPr>
            <w:r w:rsidRPr="00A548C8">
              <w:rPr>
                <w:sz w:val="18"/>
                <w:szCs w:val="18"/>
              </w:rPr>
              <w:t>Pulsa sobre el icono de “Cuenta” de la barra superior</w:t>
            </w:r>
          </w:p>
        </w:tc>
      </w:tr>
      <w:tr w:rsidR="00EF5E3B" w:rsidRPr="00A548C8" w:rsidTr="0057139F">
        <w:trPr>
          <w:trHeight w:val="47"/>
        </w:trPr>
        <w:tc>
          <w:tcPr>
            <w:tcW w:w="1809" w:type="dxa"/>
            <w:vMerge w:val="restart"/>
            <w:shd w:val="clear" w:color="auto" w:fill="FFFFFF" w:themeFill="background1"/>
            <w:vAlign w:val="center"/>
          </w:tcPr>
          <w:p w:rsidR="00EF5E3B" w:rsidRPr="00A548C8" w:rsidRDefault="002C5E6E" w:rsidP="0057139F">
            <w:pPr>
              <w:rPr>
                <w:sz w:val="18"/>
                <w:szCs w:val="18"/>
              </w:rPr>
            </w:pPr>
            <w:r w:rsidRPr="00A548C8">
              <w:rPr>
                <w:sz w:val="18"/>
                <w:szCs w:val="18"/>
              </w:rPr>
              <w:t>P17</w:t>
            </w:r>
          </w:p>
        </w:tc>
        <w:tc>
          <w:tcPr>
            <w:tcW w:w="567" w:type="dxa"/>
            <w:vAlign w:val="center"/>
          </w:tcPr>
          <w:p w:rsidR="00EF5E3B" w:rsidRPr="00A548C8" w:rsidRDefault="00EF5E3B" w:rsidP="00A2665C">
            <w:pPr>
              <w:tabs>
                <w:tab w:val="left" w:pos="1454"/>
              </w:tabs>
              <w:jc w:val="center"/>
              <w:rPr>
                <w:sz w:val="18"/>
                <w:szCs w:val="18"/>
              </w:rPr>
            </w:pPr>
            <w:r w:rsidRPr="00A548C8">
              <w:rPr>
                <w:sz w:val="18"/>
                <w:szCs w:val="18"/>
              </w:rPr>
              <w:t>4</w:t>
            </w:r>
          </w:p>
        </w:tc>
        <w:tc>
          <w:tcPr>
            <w:tcW w:w="6344" w:type="dxa"/>
            <w:gridSpan w:val="2"/>
            <w:vAlign w:val="center"/>
          </w:tcPr>
          <w:p w:rsidR="00EF5E3B" w:rsidRPr="00A548C8" w:rsidRDefault="00EF5E3B" w:rsidP="00A2665C">
            <w:pPr>
              <w:tabs>
                <w:tab w:val="left" w:pos="1454"/>
              </w:tabs>
              <w:rPr>
                <w:sz w:val="18"/>
                <w:szCs w:val="18"/>
              </w:rPr>
            </w:pPr>
            <w:r w:rsidRPr="00A548C8">
              <w:rPr>
                <w:sz w:val="18"/>
                <w:szCs w:val="18"/>
              </w:rPr>
              <w:t>Se abre el navigation drawer de la cuenta</w:t>
            </w:r>
          </w:p>
        </w:tc>
      </w:tr>
      <w:tr w:rsidR="00EF5E3B" w:rsidRPr="00A548C8" w:rsidTr="0057139F">
        <w:trPr>
          <w:trHeight w:val="47"/>
        </w:trPr>
        <w:tc>
          <w:tcPr>
            <w:tcW w:w="1809" w:type="dxa"/>
            <w:vMerge/>
            <w:shd w:val="clear" w:color="auto" w:fill="FFFFFF" w:themeFill="background1"/>
            <w:vAlign w:val="center"/>
          </w:tcPr>
          <w:p w:rsidR="00EF5E3B" w:rsidRPr="00A548C8" w:rsidRDefault="00EF5E3B" w:rsidP="0057139F">
            <w:pPr>
              <w:rPr>
                <w:sz w:val="18"/>
                <w:szCs w:val="18"/>
              </w:rPr>
            </w:pPr>
          </w:p>
        </w:tc>
        <w:tc>
          <w:tcPr>
            <w:tcW w:w="567" w:type="dxa"/>
            <w:vAlign w:val="center"/>
          </w:tcPr>
          <w:p w:rsidR="00EF5E3B" w:rsidRPr="00A548C8" w:rsidRDefault="00EF5E3B" w:rsidP="00A2665C">
            <w:pPr>
              <w:tabs>
                <w:tab w:val="left" w:pos="1454"/>
              </w:tabs>
              <w:jc w:val="center"/>
              <w:rPr>
                <w:sz w:val="18"/>
                <w:szCs w:val="18"/>
              </w:rPr>
            </w:pPr>
            <w:r w:rsidRPr="00A548C8">
              <w:rPr>
                <w:sz w:val="18"/>
                <w:szCs w:val="18"/>
              </w:rPr>
              <w:t>5</w:t>
            </w:r>
          </w:p>
        </w:tc>
        <w:tc>
          <w:tcPr>
            <w:tcW w:w="6344" w:type="dxa"/>
            <w:gridSpan w:val="2"/>
            <w:vAlign w:val="center"/>
          </w:tcPr>
          <w:p w:rsidR="00EF5E3B" w:rsidRPr="00A548C8" w:rsidRDefault="00EF5E3B" w:rsidP="00A2665C">
            <w:pPr>
              <w:tabs>
                <w:tab w:val="left" w:pos="1454"/>
              </w:tabs>
              <w:rPr>
                <w:sz w:val="18"/>
                <w:szCs w:val="18"/>
              </w:rPr>
            </w:pPr>
            <w:r w:rsidRPr="00A548C8">
              <w:rPr>
                <w:sz w:val="18"/>
                <w:szCs w:val="18"/>
              </w:rPr>
              <w:t>El usuario pulsa en “Configuraciones”</w:t>
            </w:r>
          </w:p>
        </w:tc>
      </w:tr>
      <w:tr w:rsidR="00EF5E3B" w:rsidRPr="00A548C8" w:rsidTr="0057139F">
        <w:trPr>
          <w:trHeight w:val="47"/>
        </w:trPr>
        <w:tc>
          <w:tcPr>
            <w:tcW w:w="1809" w:type="dxa"/>
            <w:shd w:val="clear" w:color="auto" w:fill="FFFFFF" w:themeFill="background1"/>
            <w:vAlign w:val="center"/>
          </w:tcPr>
          <w:p w:rsidR="00EF5E3B" w:rsidRPr="00A548C8" w:rsidRDefault="002C5E6E" w:rsidP="0057139F">
            <w:pPr>
              <w:rPr>
                <w:sz w:val="18"/>
                <w:szCs w:val="18"/>
              </w:rPr>
            </w:pPr>
            <w:r w:rsidRPr="00A548C8">
              <w:rPr>
                <w:sz w:val="18"/>
                <w:szCs w:val="18"/>
              </w:rPr>
              <w:lastRenderedPageBreak/>
              <w:t>P25</w:t>
            </w:r>
          </w:p>
        </w:tc>
        <w:tc>
          <w:tcPr>
            <w:tcW w:w="567" w:type="dxa"/>
            <w:vAlign w:val="center"/>
          </w:tcPr>
          <w:p w:rsidR="00EF5E3B" w:rsidRPr="00A548C8" w:rsidRDefault="00EF5E3B" w:rsidP="00A2665C">
            <w:pPr>
              <w:tabs>
                <w:tab w:val="left" w:pos="1454"/>
              </w:tabs>
              <w:jc w:val="center"/>
              <w:rPr>
                <w:sz w:val="18"/>
                <w:szCs w:val="18"/>
              </w:rPr>
            </w:pPr>
            <w:r w:rsidRPr="00A548C8">
              <w:rPr>
                <w:sz w:val="18"/>
                <w:szCs w:val="18"/>
              </w:rPr>
              <w:t>6</w:t>
            </w:r>
          </w:p>
        </w:tc>
        <w:tc>
          <w:tcPr>
            <w:tcW w:w="6344" w:type="dxa"/>
            <w:gridSpan w:val="2"/>
            <w:vAlign w:val="center"/>
          </w:tcPr>
          <w:p w:rsidR="00EF5E3B" w:rsidRPr="00A548C8" w:rsidRDefault="00EF5E3B" w:rsidP="00A2665C">
            <w:pPr>
              <w:tabs>
                <w:tab w:val="left" w:pos="1454"/>
              </w:tabs>
              <w:rPr>
                <w:sz w:val="18"/>
                <w:szCs w:val="18"/>
              </w:rPr>
            </w:pPr>
            <w:r w:rsidRPr="00A548C8">
              <w:rPr>
                <w:sz w:val="18"/>
                <w:szCs w:val="18"/>
              </w:rPr>
              <w:t>En la pantalla general de Configuraciones, pulsa sobre “Notificaciones”</w:t>
            </w:r>
          </w:p>
        </w:tc>
      </w:tr>
      <w:tr w:rsidR="00EF5E3B" w:rsidRPr="00A548C8" w:rsidTr="0057139F">
        <w:trPr>
          <w:trHeight w:val="47"/>
        </w:trPr>
        <w:tc>
          <w:tcPr>
            <w:tcW w:w="1809" w:type="dxa"/>
            <w:vMerge w:val="restart"/>
            <w:shd w:val="clear" w:color="auto" w:fill="FFFFFF" w:themeFill="background1"/>
            <w:vAlign w:val="center"/>
          </w:tcPr>
          <w:p w:rsidR="00EF5E3B" w:rsidRPr="00A548C8" w:rsidRDefault="00EF5E3B" w:rsidP="0057139F">
            <w:pPr>
              <w:rPr>
                <w:sz w:val="18"/>
                <w:szCs w:val="18"/>
              </w:rPr>
            </w:pPr>
            <w:r w:rsidRPr="00A548C8">
              <w:rPr>
                <w:sz w:val="18"/>
                <w:szCs w:val="18"/>
              </w:rPr>
              <w:t>P48</w:t>
            </w:r>
          </w:p>
        </w:tc>
        <w:tc>
          <w:tcPr>
            <w:tcW w:w="567" w:type="dxa"/>
            <w:vAlign w:val="center"/>
          </w:tcPr>
          <w:p w:rsidR="00EF5E3B" w:rsidRPr="00A548C8" w:rsidRDefault="00EF5E3B" w:rsidP="00A2665C">
            <w:pPr>
              <w:tabs>
                <w:tab w:val="left" w:pos="1454"/>
              </w:tabs>
              <w:jc w:val="center"/>
              <w:rPr>
                <w:sz w:val="18"/>
                <w:szCs w:val="18"/>
              </w:rPr>
            </w:pPr>
            <w:r w:rsidRPr="00A548C8">
              <w:rPr>
                <w:sz w:val="18"/>
                <w:szCs w:val="18"/>
              </w:rPr>
              <w:t>7</w:t>
            </w:r>
          </w:p>
        </w:tc>
        <w:tc>
          <w:tcPr>
            <w:tcW w:w="6344" w:type="dxa"/>
            <w:gridSpan w:val="2"/>
            <w:vAlign w:val="center"/>
          </w:tcPr>
          <w:p w:rsidR="00EF5E3B" w:rsidRPr="00A548C8" w:rsidRDefault="00EF5E3B" w:rsidP="00A2665C">
            <w:pPr>
              <w:tabs>
                <w:tab w:val="left" w:pos="1454"/>
              </w:tabs>
              <w:rPr>
                <w:sz w:val="18"/>
                <w:szCs w:val="18"/>
              </w:rPr>
            </w:pPr>
            <w:r w:rsidRPr="00A548C8">
              <w:rPr>
                <w:sz w:val="18"/>
                <w:szCs w:val="18"/>
              </w:rPr>
              <w:t>Se abre la pantalla de Configuración de Notificaciones.</w:t>
            </w:r>
          </w:p>
        </w:tc>
      </w:tr>
      <w:tr w:rsidR="00EF5E3B" w:rsidRPr="00A548C8" w:rsidTr="0057139F">
        <w:trPr>
          <w:trHeight w:val="47"/>
        </w:trPr>
        <w:tc>
          <w:tcPr>
            <w:tcW w:w="1809" w:type="dxa"/>
            <w:vMerge/>
            <w:shd w:val="clear" w:color="auto" w:fill="FFFFFF" w:themeFill="background1"/>
            <w:vAlign w:val="center"/>
          </w:tcPr>
          <w:p w:rsidR="00EF5E3B" w:rsidRPr="00A548C8" w:rsidRDefault="00EF5E3B" w:rsidP="0057139F">
            <w:pPr>
              <w:rPr>
                <w:sz w:val="18"/>
                <w:szCs w:val="18"/>
              </w:rPr>
            </w:pPr>
          </w:p>
        </w:tc>
        <w:tc>
          <w:tcPr>
            <w:tcW w:w="567" w:type="dxa"/>
            <w:vAlign w:val="center"/>
          </w:tcPr>
          <w:p w:rsidR="00EF5E3B" w:rsidRPr="00A548C8" w:rsidRDefault="00EF5E3B" w:rsidP="00A2665C">
            <w:pPr>
              <w:tabs>
                <w:tab w:val="left" w:pos="1454"/>
              </w:tabs>
              <w:jc w:val="center"/>
              <w:rPr>
                <w:sz w:val="18"/>
                <w:szCs w:val="18"/>
              </w:rPr>
            </w:pPr>
            <w:r w:rsidRPr="00A548C8">
              <w:rPr>
                <w:sz w:val="18"/>
                <w:szCs w:val="18"/>
              </w:rPr>
              <w:t>8</w:t>
            </w:r>
          </w:p>
        </w:tc>
        <w:tc>
          <w:tcPr>
            <w:tcW w:w="6344" w:type="dxa"/>
            <w:gridSpan w:val="2"/>
            <w:vAlign w:val="center"/>
          </w:tcPr>
          <w:p w:rsidR="00EF5E3B" w:rsidRPr="00A548C8" w:rsidRDefault="00EF5E3B" w:rsidP="00A2665C">
            <w:pPr>
              <w:tabs>
                <w:tab w:val="left" w:pos="1454"/>
              </w:tabs>
              <w:rPr>
                <w:sz w:val="18"/>
                <w:szCs w:val="18"/>
              </w:rPr>
            </w:pPr>
            <w:r w:rsidRPr="00A548C8">
              <w:rPr>
                <w:sz w:val="18"/>
                <w:szCs w:val="18"/>
              </w:rPr>
              <w:t>El usuario activa y/o desactiva las notificaciones que estime oportunas (switch)</w:t>
            </w:r>
          </w:p>
        </w:tc>
      </w:tr>
      <w:tr w:rsidR="00EF5E3B" w:rsidRPr="00A548C8" w:rsidTr="0057139F">
        <w:trPr>
          <w:trHeight w:val="47"/>
        </w:trPr>
        <w:tc>
          <w:tcPr>
            <w:tcW w:w="1809" w:type="dxa"/>
            <w:vMerge/>
            <w:shd w:val="clear" w:color="auto" w:fill="FFFFFF" w:themeFill="background1"/>
            <w:vAlign w:val="center"/>
          </w:tcPr>
          <w:p w:rsidR="00EF5E3B" w:rsidRPr="00A548C8" w:rsidRDefault="00EF5E3B" w:rsidP="0057139F">
            <w:pPr>
              <w:rPr>
                <w:sz w:val="18"/>
                <w:szCs w:val="18"/>
              </w:rPr>
            </w:pPr>
          </w:p>
        </w:tc>
        <w:tc>
          <w:tcPr>
            <w:tcW w:w="567" w:type="dxa"/>
            <w:vAlign w:val="center"/>
          </w:tcPr>
          <w:p w:rsidR="00EF5E3B" w:rsidRPr="00A548C8" w:rsidRDefault="00EF5E3B" w:rsidP="00A2665C">
            <w:pPr>
              <w:tabs>
                <w:tab w:val="left" w:pos="1454"/>
              </w:tabs>
              <w:jc w:val="center"/>
              <w:rPr>
                <w:sz w:val="18"/>
                <w:szCs w:val="18"/>
              </w:rPr>
            </w:pPr>
            <w:r w:rsidRPr="00A548C8">
              <w:rPr>
                <w:sz w:val="18"/>
                <w:szCs w:val="18"/>
              </w:rPr>
              <w:t>9</w:t>
            </w:r>
          </w:p>
        </w:tc>
        <w:tc>
          <w:tcPr>
            <w:tcW w:w="6344" w:type="dxa"/>
            <w:gridSpan w:val="2"/>
            <w:vAlign w:val="center"/>
          </w:tcPr>
          <w:p w:rsidR="00EF5E3B" w:rsidRPr="00A548C8" w:rsidRDefault="00EF5E3B" w:rsidP="00A2665C">
            <w:pPr>
              <w:tabs>
                <w:tab w:val="left" w:pos="1454"/>
              </w:tabs>
              <w:rPr>
                <w:sz w:val="18"/>
                <w:szCs w:val="18"/>
              </w:rPr>
            </w:pPr>
            <w:r w:rsidRPr="00A548C8">
              <w:rPr>
                <w:sz w:val="18"/>
                <w:szCs w:val="18"/>
              </w:rPr>
              <w:t xml:space="preserve">Una vez ha terminado, pulsa sobre el icono de “atrás/volver” </w:t>
            </w:r>
          </w:p>
        </w:tc>
      </w:tr>
      <w:tr w:rsidR="00EF5E3B" w:rsidRPr="00A548C8" w:rsidTr="0057139F">
        <w:trPr>
          <w:trHeight w:val="47"/>
        </w:trPr>
        <w:tc>
          <w:tcPr>
            <w:tcW w:w="1809" w:type="dxa"/>
            <w:shd w:val="clear" w:color="auto" w:fill="FFFFFF" w:themeFill="background1"/>
            <w:vAlign w:val="center"/>
          </w:tcPr>
          <w:p w:rsidR="00EF5E3B" w:rsidRPr="00A548C8" w:rsidRDefault="002C5E6E" w:rsidP="0057139F">
            <w:pPr>
              <w:rPr>
                <w:sz w:val="18"/>
                <w:szCs w:val="18"/>
              </w:rPr>
            </w:pPr>
            <w:r w:rsidRPr="00A548C8">
              <w:rPr>
                <w:sz w:val="18"/>
                <w:szCs w:val="18"/>
              </w:rPr>
              <w:t>P25</w:t>
            </w:r>
          </w:p>
        </w:tc>
        <w:tc>
          <w:tcPr>
            <w:tcW w:w="567" w:type="dxa"/>
            <w:vAlign w:val="center"/>
          </w:tcPr>
          <w:p w:rsidR="00EF5E3B" w:rsidRPr="00A548C8" w:rsidRDefault="00EF5E3B" w:rsidP="00A2665C">
            <w:pPr>
              <w:tabs>
                <w:tab w:val="left" w:pos="1454"/>
              </w:tabs>
              <w:jc w:val="center"/>
              <w:rPr>
                <w:sz w:val="18"/>
                <w:szCs w:val="18"/>
              </w:rPr>
            </w:pPr>
            <w:r w:rsidRPr="00A548C8">
              <w:rPr>
                <w:sz w:val="18"/>
                <w:szCs w:val="18"/>
              </w:rPr>
              <w:t>10</w:t>
            </w:r>
          </w:p>
        </w:tc>
        <w:tc>
          <w:tcPr>
            <w:tcW w:w="6344" w:type="dxa"/>
            <w:gridSpan w:val="2"/>
            <w:vAlign w:val="center"/>
          </w:tcPr>
          <w:p w:rsidR="00EF5E3B" w:rsidRPr="00A548C8" w:rsidRDefault="00EF5E3B" w:rsidP="002C5E6E">
            <w:pPr>
              <w:tabs>
                <w:tab w:val="left" w:pos="1454"/>
              </w:tabs>
              <w:rPr>
                <w:sz w:val="18"/>
                <w:szCs w:val="18"/>
              </w:rPr>
            </w:pPr>
            <w:r w:rsidRPr="00A548C8">
              <w:rPr>
                <w:sz w:val="18"/>
                <w:szCs w:val="18"/>
              </w:rPr>
              <w:t xml:space="preserve">Se abre la pantalla </w:t>
            </w:r>
            <w:r w:rsidR="002C5E6E" w:rsidRPr="00A548C8">
              <w:rPr>
                <w:sz w:val="18"/>
                <w:szCs w:val="18"/>
              </w:rPr>
              <w:t xml:space="preserve">con el navigation drawer </w:t>
            </w:r>
            <w:r w:rsidRPr="00A548C8">
              <w:rPr>
                <w:sz w:val="18"/>
                <w:szCs w:val="18"/>
              </w:rPr>
              <w:t>de Configuraciones</w:t>
            </w:r>
            <w:r w:rsidR="002C5E6E" w:rsidRPr="00A548C8">
              <w:rPr>
                <w:sz w:val="18"/>
                <w:szCs w:val="18"/>
              </w:rPr>
              <w:t xml:space="preserve"> abierto</w:t>
            </w:r>
          </w:p>
        </w:tc>
      </w:tr>
      <w:tr w:rsidR="00EF5E3B" w:rsidRPr="00A548C8" w:rsidTr="0057139F">
        <w:trPr>
          <w:trHeight w:val="47"/>
        </w:trPr>
        <w:tc>
          <w:tcPr>
            <w:tcW w:w="1809" w:type="dxa"/>
            <w:shd w:val="clear" w:color="auto" w:fill="C6D9F1" w:themeFill="text2" w:themeFillTint="33"/>
            <w:vAlign w:val="center"/>
          </w:tcPr>
          <w:p w:rsidR="00EF5E3B" w:rsidRPr="00A548C8" w:rsidRDefault="00EF5E3B" w:rsidP="0057139F">
            <w:pPr>
              <w:rPr>
                <w:sz w:val="18"/>
                <w:szCs w:val="18"/>
              </w:rPr>
            </w:pPr>
            <w:r w:rsidRPr="00A548C8">
              <w:rPr>
                <w:sz w:val="18"/>
                <w:szCs w:val="18"/>
              </w:rPr>
              <w:t>Extensiones</w:t>
            </w:r>
          </w:p>
        </w:tc>
        <w:tc>
          <w:tcPr>
            <w:tcW w:w="567" w:type="dxa"/>
            <w:shd w:val="clear" w:color="auto" w:fill="C6D9F1" w:themeFill="text2" w:themeFillTint="33"/>
            <w:vAlign w:val="center"/>
          </w:tcPr>
          <w:p w:rsidR="00EF5E3B" w:rsidRPr="00A548C8" w:rsidRDefault="00EF5E3B"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EF5E3B" w:rsidRPr="00A548C8" w:rsidRDefault="00EF5E3B" w:rsidP="0057139F">
            <w:pPr>
              <w:tabs>
                <w:tab w:val="left" w:pos="1454"/>
              </w:tabs>
              <w:rPr>
                <w:sz w:val="18"/>
                <w:szCs w:val="18"/>
              </w:rPr>
            </w:pPr>
            <w:r w:rsidRPr="00A548C8">
              <w:rPr>
                <w:sz w:val="18"/>
                <w:szCs w:val="18"/>
              </w:rPr>
              <w:t>Descripción</w:t>
            </w:r>
          </w:p>
        </w:tc>
      </w:tr>
      <w:tr w:rsidR="00EF5E3B" w:rsidRPr="00A548C8" w:rsidTr="0057139F">
        <w:trPr>
          <w:trHeight w:val="47"/>
        </w:trPr>
        <w:tc>
          <w:tcPr>
            <w:tcW w:w="1809" w:type="dxa"/>
            <w:shd w:val="clear" w:color="auto" w:fill="FFFFFF" w:themeFill="background1"/>
            <w:vAlign w:val="center"/>
          </w:tcPr>
          <w:p w:rsidR="00EF5E3B" w:rsidRPr="00A548C8" w:rsidRDefault="00EF5E3B" w:rsidP="0057139F">
            <w:pPr>
              <w:rPr>
                <w:sz w:val="18"/>
                <w:szCs w:val="18"/>
              </w:rPr>
            </w:pPr>
            <w:r w:rsidRPr="00A548C8">
              <w:rPr>
                <w:sz w:val="18"/>
                <w:szCs w:val="18"/>
              </w:rPr>
              <w:t>N/A</w:t>
            </w:r>
          </w:p>
        </w:tc>
        <w:tc>
          <w:tcPr>
            <w:tcW w:w="567" w:type="dxa"/>
            <w:vAlign w:val="center"/>
          </w:tcPr>
          <w:p w:rsidR="00EF5E3B" w:rsidRPr="00A548C8" w:rsidRDefault="00EF5E3B" w:rsidP="0057139F">
            <w:pPr>
              <w:tabs>
                <w:tab w:val="left" w:pos="1454"/>
              </w:tabs>
              <w:jc w:val="center"/>
              <w:rPr>
                <w:sz w:val="18"/>
                <w:szCs w:val="18"/>
              </w:rPr>
            </w:pPr>
          </w:p>
        </w:tc>
        <w:tc>
          <w:tcPr>
            <w:tcW w:w="6344" w:type="dxa"/>
            <w:gridSpan w:val="2"/>
            <w:vAlign w:val="center"/>
          </w:tcPr>
          <w:p w:rsidR="00EF5E3B" w:rsidRPr="00A548C8" w:rsidRDefault="00EF5E3B" w:rsidP="0057139F">
            <w:pPr>
              <w:tabs>
                <w:tab w:val="left" w:pos="1454"/>
              </w:tabs>
              <w:rPr>
                <w:sz w:val="18"/>
                <w:szCs w:val="18"/>
              </w:rPr>
            </w:pPr>
          </w:p>
        </w:tc>
      </w:tr>
      <w:tr w:rsidR="00EF5E3B" w:rsidRPr="00A548C8" w:rsidTr="0057139F">
        <w:trPr>
          <w:trHeight w:val="47"/>
        </w:trPr>
        <w:tc>
          <w:tcPr>
            <w:tcW w:w="1809" w:type="dxa"/>
            <w:shd w:val="clear" w:color="auto" w:fill="C6D9F1" w:themeFill="text2" w:themeFillTint="33"/>
            <w:vAlign w:val="center"/>
          </w:tcPr>
          <w:p w:rsidR="00EF5E3B" w:rsidRPr="00A548C8" w:rsidRDefault="00EF5E3B"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EF5E3B" w:rsidRPr="00A548C8" w:rsidRDefault="00EF5E3B"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EF5E3B" w:rsidRPr="00A548C8" w:rsidRDefault="00EF5E3B" w:rsidP="0057139F">
            <w:pPr>
              <w:tabs>
                <w:tab w:val="left" w:pos="1454"/>
              </w:tabs>
              <w:rPr>
                <w:sz w:val="18"/>
                <w:szCs w:val="18"/>
              </w:rPr>
            </w:pPr>
            <w:r w:rsidRPr="00A548C8">
              <w:rPr>
                <w:sz w:val="18"/>
                <w:szCs w:val="18"/>
              </w:rPr>
              <w:t>Descripción</w:t>
            </w:r>
          </w:p>
        </w:tc>
      </w:tr>
      <w:tr w:rsidR="00EF5E3B" w:rsidRPr="00A548C8" w:rsidTr="00F14D86">
        <w:trPr>
          <w:trHeight w:val="47"/>
        </w:trPr>
        <w:tc>
          <w:tcPr>
            <w:tcW w:w="1809" w:type="dxa"/>
            <w:shd w:val="clear" w:color="auto" w:fill="auto"/>
            <w:vAlign w:val="center"/>
          </w:tcPr>
          <w:p w:rsidR="00EF5E3B" w:rsidRPr="00A548C8" w:rsidRDefault="00EF5E3B" w:rsidP="0057139F">
            <w:pPr>
              <w:rPr>
                <w:sz w:val="18"/>
                <w:szCs w:val="18"/>
              </w:rPr>
            </w:pPr>
            <w:r w:rsidRPr="00A548C8">
              <w:rPr>
                <w:sz w:val="18"/>
                <w:szCs w:val="18"/>
              </w:rPr>
              <w:t>(externo)</w:t>
            </w:r>
          </w:p>
        </w:tc>
        <w:tc>
          <w:tcPr>
            <w:tcW w:w="567" w:type="dxa"/>
            <w:vMerge w:val="restart"/>
            <w:shd w:val="clear" w:color="auto" w:fill="auto"/>
            <w:vAlign w:val="center"/>
          </w:tcPr>
          <w:p w:rsidR="00EF5E3B" w:rsidRPr="00A548C8" w:rsidRDefault="00EF5E3B" w:rsidP="0057139F">
            <w:pPr>
              <w:tabs>
                <w:tab w:val="left" w:pos="1454"/>
              </w:tabs>
              <w:jc w:val="center"/>
              <w:rPr>
                <w:sz w:val="18"/>
                <w:szCs w:val="18"/>
              </w:rPr>
            </w:pPr>
            <w:r w:rsidRPr="00A548C8">
              <w:rPr>
                <w:sz w:val="18"/>
                <w:szCs w:val="18"/>
              </w:rPr>
              <w:t>3</w:t>
            </w:r>
          </w:p>
        </w:tc>
        <w:tc>
          <w:tcPr>
            <w:tcW w:w="6344" w:type="dxa"/>
            <w:gridSpan w:val="2"/>
            <w:shd w:val="clear" w:color="auto" w:fill="auto"/>
            <w:vAlign w:val="center"/>
          </w:tcPr>
          <w:p w:rsidR="00EF5E3B" w:rsidRPr="00A548C8" w:rsidRDefault="00EF5E3B" w:rsidP="0057139F">
            <w:pPr>
              <w:tabs>
                <w:tab w:val="left" w:pos="1454"/>
              </w:tabs>
              <w:rPr>
                <w:sz w:val="18"/>
                <w:szCs w:val="18"/>
              </w:rPr>
            </w:pPr>
            <w:r w:rsidRPr="00A548C8">
              <w:rPr>
                <w:sz w:val="18"/>
                <w:szCs w:val="18"/>
              </w:rPr>
              <w:t>Las notificaciones de la app se pueden controlar de forma genérica desde las configuraciones del móvil del usuario (Settings &gt; Apps &gt; [App ] &gt; Notificaciones)</w:t>
            </w:r>
          </w:p>
        </w:tc>
      </w:tr>
      <w:tr w:rsidR="00EF5E3B" w:rsidRPr="00A548C8" w:rsidTr="00F14D86">
        <w:trPr>
          <w:trHeight w:val="47"/>
        </w:trPr>
        <w:tc>
          <w:tcPr>
            <w:tcW w:w="1809" w:type="dxa"/>
            <w:shd w:val="clear" w:color="auto" w:fill="auto"/>
            <w:vAlign w:val="center"/>
          </w:tcPr>
          <w:p w:rsidR="00EF5E3B" w:rsidRPr="00A548C8" w:rsidRDefault="00EF5E3B" w:rsidP="0057139F">
            <w:pPr>
              <w:rPr>
                <w:sz w:val="18"/>
                <w:szCs w:val="18"/>
              </w:rPr>
            </w:pPr>
          </w:p>
        </w:tc>
        <w:tc>
          <w:tcPr>
            <w:tcW w:w="567" w:type="dxa"/>
            <w:vMerge/>
            <w:shd w:val="clear" w:color="auto" w:fill="auto"/>
            <w:vAlign w:val="center"/>
          </w:tcPr>
          <w:p w:rsidR="00EF5E3B" w:rsidRPr="00A548C8" w:rsidRDefault="00EF5E3B" w:rsidP="0057139F">
            <w:pPr>
              <w:tabs>
                <w:tab w:val="left" w:pos="1454"/>
              </w:tabs>
              <w:jc w:val="center"/>
              <w:rPr>
                <w:sz w:val="18"/>
                <w:szCs w:val="18"/>
              </w:rPr>
            </w:pPr>
          </w:p>
        </w:tc>
        <w:tc>
          <w:tcPr>
            <w:tcW w:w="6344" w:type="dxa"/>
            <w:gridSpan w:val="2"/>
            <w:shd w:val="clear" w:color="auto" w:fill="auto"/>
            <w:vAlign w:val="center"/>
          </w:tcPr>
          <w:p w:rsidR="00EF5E3B" w:rsidRPr="00A548C8" w:rsidRDefault="00EF5E3B" w:rsidP="0057139F">
            <w:pPr>
              <w:tabs>
                <w:tab w:val="left" w:pos="1454"/>
              </w:tabs>
              <w:rPr>
                <w:sz w:val="18"/>
                <w:szCs w:val="18"/>
              </w:rPr>
            </w:pPr>
            <w:r w:rsidRPr="00A548C8">
              <w:rPr>
                <w:sz w:val="18"/>
                <w:szCs w:val="18"/>
              </w:rPr>
              <w:t>El usuario también puede desactivar ciertas notificaciones desde el panel de notificaciones</w:t>
            </w:r>
            <w:r w:rsidRPr="00A548C8">
              <w:rPr>
                <w:rStyle w:val="Refdenotaalpie"/>
                <w:sz w:val="18"/>
                <w:szCs w:val="18"/>
              </w:rPr>
              <w:footnoteReference w:id="295"/>
            </w:r>
            <w:r w:rsidRPr="00A548C8">
              <w:rPr>
                <w:sz w:val="18"/>
                <w:szCs w:val="18"/>
              </w:rPr>
              <w:t>.</w:t>
            </w:r>
          </w:p>
        </w:tc>
      </w:tr>
      <w:tr w:rsidR="00EF5E3B" w:rsidRPr="00A548C8" w:rsidTr="0057139F">
        <w:trPr>
          <w:trHeight w:val="77"/>
        </w:trPr>
        <w:tc>
          <w:tcPr>
            <w:tcW w:w="1809" w:type="dxa"/>
            <w:shd w:val="clear" w:color="auto" w:fill="C6D9F1" w:themeFill="text2" w:themeFillTint="33"/>
            <w:vAlign w:val="center"/>
          </w:tcPr>
          <w:p w:rsidR="00EF5E3B" w:rsidRPr="00A548C8" w:rsidRDefault="00EF5E3B" w:rsidP="0057139F">
            <w:pPr>
              <w:rPr>
                <w:sz w:val="18"/>
                <w:szCs w:val="18"/>
              </w:rPr>
            </w:pPr>
            <w:r w:rsidRPr="00A548C8">
              <w:rPr>
                <w:sz w:val="18"/>
                <w:szCs w:val="18"/>
              </w:rPr>
              <w:t>Verificaciones</w:t>
            </w:r>
          </w:p>
        </w:tc>
        <w:tc>
          <w:tcPr>
            <w:tcW w:w="6911" w:type="dxa"/>
            <w:gridSpan w:val="3"/>
            <w:shd w:val="clear" w:color="auto" w:fill="auto"/>
            <w:vAlign w:val="center"/>
          </w:tcPr>
          <w:p w:rsidR="00EF5E3B" w:rsidRPr="00A548C8" w:rsidRDefault="00EF5E3B" w:rsidP="00EF5E3B">
            <w:pPr>
              <w:tabs>
                <w:tab w:val="left" w:pos="1454"/>
              </w:tabs>
              <w:rPr>
                <w:sz w:val="18"/>
                <w:szCs w:val="18"/>
              </w:rPr>
            </w:pPr>
            <w:r w:rsidRPr="00A548C8">
              <w:rPr>
                <w:sz w:val="18"/>
                <w:szCs w:val="18"/>
              </w:rPr>
              <w:t>- Notificaciones activadas</w:t>
            </w:r>
          </w:p>
        </w:tc>
      </w:tr>
      <w:tr w:rsidR="00EF5E3B" w:rsidRPr="00A548C8" w:rsidTr="0057139F">
        <w:trPr>
          <w:trHeight w:val="77"/>
        </w:trPr>
        <w:tc>
          <w:tcPr>
            <w:tcW w:w="1809" w:type="dxa"/>
            <w:shd w:val="clear" w:color="auto" w:fill="C6D9F1" w:themeFill="text2" w:themeFillTint="33"/>
            <w:vAlign w:val="center"/>
          </w:tcPr>
          <w:p w:rsidR="00EF5E3B" w:rsidRPr="00A548C8" w:rsidRDefault="00EF5E3B" w:rsidP="0057139F">
            <w:pPr>
              <w:rPr>
                <w:sz w:val="18"/>
                <w:szCs w:val="18"/>
              </w:rPr>
            </w:pPr>
            <w:r w:rsidRPr="00A548C8">
              <w:rPr>
                <w:sz w:val="18"/>
                <w:szCs w:val="18"/>
              </w:rPr>
              <w:t>Frecuencia de uso</w:t>
            </w:r>
          </w:p>
        </w:tc>
        <w:tc>
          <w:tcPr>
            <w:tcW w:w="6911" w:type="dxa"/>
            <w:gridSpan w:val="3"/>
            <w:vAlign w:val="center"/>
          </w:tcPr>
          <w:p w:rsidR="00EF5E3B" w:rsidRPr="00A548C8" w:rsidRDefault="00EF5E3B" w:rsidP="0057139F">
            <w:pPr>
              <w:tabs>
                <w:tab w:val="left" w:pos="1454"/>
              </w:tabs>
              <w:rPr>
                <w:sz w:val="18"/>
                <w:szCs w:val="18"/>
              </w:rPr>
            </w:pPr>
            <w:r w:rsidRPr="00A548C8">
              <w:rPr>
                <w:sz w:val="18"/>
                <w:szCs w:val="18"/>
              </w:rPr>
              <w:t>Alta</w:t>
            </w:r>
          </w:p>
        </w:tc>
      </w:tr>
      <w:tr w:rsidR="00EF5E3B" w:rsidRPr="00A548C8" w:rsidTr="0057139F">
        <w:trPr>
          <w:trHeight w:val="77"/>
        </w:trPr>
        <w:tc>
          <w:tcPr>
            <w:tcW w:w="1809" w:type="dxa"/>
            <w:shd w:val="clear" w:color="auto" w:fill="C6D9F1" w:themeFill="text2" w:themeFillTint="33"/>
            <w:vAlign w:val="center"/>
          </w:tcPr>
          <w:p w:rsidR="00EF5E3B" w:rsidRPr="00A548C8" w:rsidRDefault="003175D3" w:rsidP="0057139F">
            <w:pPr>
              <w:rPr>
                <w:sz w:val="18"/>
                <w:szCs w:val="18"/>
              </w:rPr>
            </w:pPr>
            <w:r w:rsidRPr="00A548C8">
              <w:rPr>
                <w:sz w:val="18"/>
                <w:szCs w:val="18"/>
              </w:rPr>
              <w:t>Limitaciones y requisitos especiales</w:t>
            </w:r>
          </w:p>
        </w:tc>
        <w:tc>
          <w:tcPr>
            <w:tcW w:w="6911" w:type="dxa"/>
            <w:gridSpan w:val="3"/>
            <w:vAlign w:val="center"/>
          </w:tcPr>
          <w:p w:rsidR="00EF5E3B" w:rsidRPr="00A548C8" w:rsidRDefault="00EF5E3B" w:rsidP="0057139F">
            <w:pPr>
              <w:tabs>
                <w:tab w:val="left" w:pos="1454"/>
              </w:tabs>
              <w:rPr>
                <w:sz w:val="18"/>
                <w:szCs w:val="18"/>
              </w:rPr>
            </w:pPr>
            <w:r w:rsidRPr="00A548C8">
              <w:rPr>
                <w:sz w:val="18"/>
                <w:szCs w:val="18"/>
              </w:rPr>
              <w:t xml:space="preserve">El usuario debe tener activadas las notificaciones para </w:t>
            </w:r>
            <w:r w:rsidR="00496A51" w:rsidRPr="00A548C8">
              <w:rPr>
                <w:sz w:val="18"/>
                <w:szCs w:val="18"/>
              </w:rPr>
              <w:t>nuestra</w:t>
            </w:r>
            <w:r w:rsidRPr="00A548C8">
              <w:rPr>
                <w:sz w:val="18"/>
                <w:szCs w:val="18"/>
              </w:rPr>
              <w:t xml:space="preserve"> app si quiere recibir notificaciones.</w:t>
            </w:r>
          </w:p>
        </w:tc>
      </w:tr>
      <w:tr w:rsidR="00EF5E3B" w:rsidRPr="00A548C8" w:rsidTr="0057139F">
        <w:trPr>
          <w:trHeight w:val="77"/>
        </w:trPr>
        <w:tc>
          <w:tcPr>
            <w:tcW w:w="1809" w:type="dxa"/>
            <w:shd w:val="clear" w:color="auto" w:fill="C6D9F1" w:themeFill="text2" w:themeFillTint="33"/>
            <w:vAlign w:val="center"/>
          </w:tcPr>
          <w:p w:rsidR="00EF5E3B" w:rsidRPr="00A548C8" w:rsidRDefault="00EF5E3B" w:rsidP="0057139F">
            <w:pPr>
              <w:rPr>
                <w:sz w:val="18"/>
                <w:szCs w:val="18"/>
              </w:rPr>
            </w:pPr>
            <w:r w:rsidRPr="00A548C8">
              <w:rPr>
                <w:sz w:val="18"/>
                <w:szCs w:val="18"/>
              </w:rPr>
              <w:t>Suposiciones</w:t>
            </w:r>
          </w:p>
        </w:tc>
        <w:tc>
          <w:tcPr>
            <w:tcW w:w="6911" w:type="dxa"/>
            <w:gridSpan w:val="3"/>
            <w:vAlign w:val="center"/>
          </w:tcPr>
          <w:p w:rsidR="00EF5E3B" w:rsidRPr="00A548C8" w:rsidRDefault="00EF5E3B" w:rsidP="0057139F">
            <w:pPr>
              <w:tabs>
                <w:tab w:val="left" w:pos="1454"/>
              </w:tabs>
              <w:rPr>
                <w:sz w:val="18"/>
                <w:szCs w:val="18"/>
              </w:rPr>
            </w:pPr>
            <w:r w:rsidRPr="00A548C8">
              <w:rPr>
                <w:sz w:val="18"/>
                <w:szCs w:val="18"/>
              </w:rPr>
              <w:t xml:space="preserve">El usuario entiende cómo </w:t>
            </w:r>
            <w:r w:rsidR="00496A51" w:rsidRPr="00A548C8">
              <w:rPr>
                <w:sz w:val="18"/>
                <w:szCs w:val="18"/>
              </w:rPr>
              <w:t>funcionan</w:t>
            </w:r>
            <w:r w:rsidRPr="00A548C8">
              <w:rPr>
                <w:sz w:val="18"/>
                <w:szCs w:val="18"/>
              </w:rPr>
              <w:t xml:space="preserve"> las notificaciones y cómo se pueden activar y desactivar, desde nuestra app y desde las </w:t>
            </w:r>
            <w:r w:rsidR="00496A51" w:rsidRPr="00A548C8">
              <w:rPr>
                <w:sz w:val="18"/>
                <w:szCs w:val="18"/>
              </w:rPr>
              <w:t>configuraciones</w:t>
            </w:r>
            <w:r w:rsidRPr="00A548C8">
              <w:rPr>
                <w:sz w:val="18"/>
                <w:szCs w:val="18"/>
              </w:rPr>
              <w:t xml:space="preserve"> de su móvil.</w:t>
            </w:r>
          </w:p>
        </w:tc>
      </w:tr>
      <w:tr w:rsidR="00EF5E3B" w:rsidRPr="00A548C8" w:rsidTr="0057139F">
        <w:trPr>
          <w:trHeight w:val="77"/>
        </w:trPr>
        <w:tc>
          <w:tcPr>
            <w:tcW w:w="1809" w:type="dxa"/>
            <w:shd w:val="clear" w:color="auto" w:fill="C6D9F1" w:themeFill="text2" w:themeFillTint="33"/>
            <w:vAlign w:val="center"/>
          </w:tcPr>
          <w:p w:rsidR="00EF5E3B" w:rsidRPr="00A548C8" w:rsidRDefault="00EF5E3B" w:rsidP="0057139F">
            <w:pPr>
              <w:rPr>
                <w:sz w:val="18"/>
                <w:szCs w:val="18"/>
              </w:rPr>
            </w:pPr>
            <w:r w:rsidRPr="00A548C8">
              <w:rPr>
                <w:sz w:val="18"/>
                <w:szCs w:val="18"/>
              </w:rPr>
              <w:t>Posibles problemas</w:t>
            </w:r>
          </w:p>
        </w:tc>
        <w:tc>
          <w:tcPr>
            <w:tcW w:w="6911" w:type="dxa"/>
            <w:gridSpan w:val="3"/>
            <w:vAlign w:val="center"/>
          </w:tcPr>
          <w:p w:rsidR="00EF5E3B" w:rsidRPr="00A548C8" w:rsidRDefault="00EF5E3B" w:rsidP="0057139F">
            <w:pPr>
              <w:tabs>
                <w:tab w:val="left" w:pos="1454"/>
              </w:tabs>
              <w:rPr>
                <w:sz w:val="18"/>
                <w:szCs w:val="18"/>
              </w:rPr>
            </w:pPr>
            <w:r w:rsidRPr="00A548C8">
              <w:rPr>
                <w:sz w:val="18"/>
                <w:szCs w:val="18"/>
              </w:rPr>
              <w:t>Notificaciones no recibidas en función del modelo del móvil, el sistema operativo y el API level.</w:t>
            </w:r>
          </w:p>
        </w:tc>
      </w:tr>
      <w:tr w:rsidR="00EF5E3B" w:rsidRPr="00A548C8" w:rsidTr="0057139F">
        <w:trPr>
          <w:trHeight w:val="77"/>
        </w:trPr>
        <w:tc>
          <w:tcPr>
            <w:tcW w:w="1809" w:type="dxa"/>
            <w:shd w:val="clear" w:color="auto" w:fill="C6D9F1" w:themeFill="text2" w:themeFillTint="33"/>
            <w:vAlign w:val="center"/>
          </w:tcPr>
          <w:p w:rsidR="00EF5E3B" w:rsidRPr="00A548C8" w:rsidRDefault="00EF5E3B" w:rsidP="00747FE8">
            <w:pPr>
              <w:rPr>
                <w:sz w:val="18"/>
                <w:szCs w:val="18"/>
              </w:rPr>
            </w:pPr>
            <w:r w:rsidRPr="00A548C8">
              <w:rPr>
                <w:sz w:val="18"/>
                <w:szCs w:val="18"/>
              </w:rPr>
              <w:t>Notas</w:t>
            </w:r>
          </w:p>
        </w:tc>
        <w:tc>
          <w:tcPr>
            <w:tcW w:w="6911" w:type="dxa"/>
            <w:gridSpan w:val="3"/>
            <w:vAlign w:val="center"/>
          </w:tcPr>
          <w:p w:rsidR="00EF5E3B" w:rsidRPr="00A548C8" w:rsidRDefault="00EF5E3B" w:rsidP="00747FE8">
            <w:pPr>
              <w:tabs>
                <w:tab w:val="left" w:pos="1454"/>
              </w:tabs>
              <w:rPr>
                <w:sz w:val="18"/>
                <w:szCs w:val="18"/>
              </w:rPr>
            </w:pPr>
            <w:r w:rsidRPr="00A548C8">
              <w:rPr>
                <w:sz w:val="18"/>
                <w:szCs w:val="18"/>
              </w:rPr>
              <w:t>N/A</w:t>
            </w:r>
          </w:p>
        </w:tc>
      </w:tr>
    </w:tbl>
    <w:p w:rsidR="0057139F" w:rsidRPr="00A548C8" w:rsidRDefault="0057139F" w:rsidP="00437E82">
      <w:pPr>
        <w:pStyle w:val="Piedetabla"/>
      </w:pPr>
      <w:bookmarkStart w:id="587" w:name="_Toc104899537"/>
      <w:r w:rsidRPr="00A548C8">
        <w:t>Escenario: CU21: Configuraciones de Notificaciones</w:t>
      </w:r>
      <w:bookmarkEnd w:id="587"/>
    </w:p>
    <w:p w:rsidR="00AF3AFD" w:rsidRPr="00A548C8" w:rsidRDefault="00AF3AFD" w:rsidP="0039678F">
      <w:pPr>
        <w:pStyle w:val="Timeframe"/>
      </w:pPr>
    </w:p>
    <w:p w:rsidR="005D1397" w:rsidRPr="00A548C8" w:rsidRDefault="005D1397" w:rsidP="0039678F">
      <w:pPr>
        <w:pStyle w:val="Timeframe"/>
      </w:pPr>
      <w:bookmarkStart w:id="588" w:name="_Configuración_(Ventas,_Compras_2"/>
      <w:bookmarkEnd w:id="58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023F13" w:rsidP="009A12A9">
      <w:pPr>
        <w:pStyle w:val="Ttulo6"/>
      </w:pPr>
      <w:r w:rsidRPr="00A548C8">
        <w:t>Configuración (Ventas, Compras y Búsqueda): CU22</w:t>
      </w:r>
    </w:p>
    <w:p w:rsidR="009A12A9" w:rsidRPr="00A548C8" w:rsidRDefault="009A12A9" w:rsidP="00D70AB6">
      <w:pPr>
        <w:pStyle w:val="Textorojo"/>
      </w:pPr>
      <w:r w:rsidRPr="00A548C8">
        <w:t>E12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57139F">
        <w:trPr>
          <w:cnfStyle w:val="100000000000"/>
          <w:trHeight w:val="318"/>
        </w:trPr>
        <w:tc>
          <w:tcPr>
            <w:tcW w:w="7763" w:type="dxa"/>
            <w:gridSpan w:val="3"/>
          </w:tcPr>
          <w:p w:rsidR="0057139F" w:rsidRPr="00A548C8" w:rsidRDefault="008718E9" w:rsidP="0057139F">
            <w:r w:rsidRPr="00A548C8">
              <w:t>CU22 – Configuración de Ventas, Compras y Búsquedas</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onfiguración_(Ventas,_Compras" w:history="1">
              <w:r w:rsidR="00E975AC" w:rsidRPr="00A548C8">
                <w:rPr>
                  <w:rStyle w:val="Hipervnculo"/>
                  <w:sz w:val="18"/>
                  <w:szCs w:val="18"/>
                </w:rPr>
                <w:t>Ver el flowchart</w:t>
              </w:r>
            </w:hyperlink>
            <w:r w:rsidR="00D408D3" w:rsidRPr="00A548C8">
              <w:rPr>
                <w:sz w:val="18"/>
                <w:szCs w:val="18"/>
              </w:rPr>
              <w:t xml:space="preserve"> | </w:t>
            </w:r>
            <w:hyperlink w:anchor="_Configuración_(Ventas,_Compras_1" w:history="1">
              <w:r w:rsidR="00E975AC" w:rsidRPr="00A548C8">
                <w:rPr>
                  <w:rStyle w:val="Hipervnculo"/>
                  <w:sz w:val="18"/>
                  <w:szCs w:val="18"/>
                </w:rPr>
                <w:t>Ver la secuencia de mockups</w:t>
              </w:r>
            </w:hyperlink>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481EAD" w:rsidP="0057139F">
            <w:pPr>
              <w:tabs>
                <w:tab w:val="left" w:pos="1454"/>
              </w:tabs>
              <w:rPr>
                <w:sz w:val="18"/>
                <w:szCs w:val="18"/>
              </w:rPr>
            </w:pPr>
            <w:r w:rsidRPr="00A548C8">
              <w:rPr>
                <w:sz w:val="18"/>
                <w:szCs w:val="18"/>
              </w:rPr>
              <w:t>El usuario accede a las configuraciones de Ventas, Comprar y Búsquedas, con el fin de parametrizar ciertas variables que le ayuden a acelerar el proceso de puesta a la venta, compra y búsqueda de NFTs.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481EAD" w:rsidP="0057139F">
            <w:pPr>
              <w:tabs>
                <w:tab w:val="left" w:pos="1454"/>
              </w:tabs>
              <w:rPr>
                <w:sz w:val="18"/>
                <w:szCs w:val="18"/>
              </w:rPr>
            </w:pPr>
            <w:r w:rsidRPr="00A548C8">
              <w:rPr>
                <w:sz w:val="18"/>
                <w:szCs w:val="18"/>
              </w:rPr>
              <w:t>Fijar parámetros por defecto para ventas, compras y búsquedas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0F579C" w:rsidRPr="00A548C8" w:rsidRDefault="000F579C" w:rsidP="000F579C">
            <w:pPr>
              <w:tabs>
                <w:tab w:val="left" w:pos="1454"/>
              </w:tabs>
              <w:rPr>
                <w:sz w:val="18"/>
                <w:szCs w:val="18"/>
              </w:rPr>
            </w:pPr>
            <w:r w:rsidRPr="00A548C8">
              <w:rPr>
                <w:sz w:val="18"/>
                <w:szCs w:val="18"/>
              </w:rPr>
              <w:t>- El usuario debe haber descargado la app</w:t>
            </w:r>
          </w:p>
          <w:p w:rsidR="000F579C" w:rsidRPr="00A548C8" w:rsidRDefault="000F579C" w:rsidP="000F579C">
            <w:pPr>
              <w:tabs>
                <w:tab w:val="left" w:pos="1454"/>
              </w:tabs>
              <w:rPr>
                <w:sz w:val="18"/>
                <w:szCs w:val="18"/>
              </w:rPr>
            </w:pPr>
            <w:r w:rsidRPr="00A548C8">
              <w:rPr>
                <w:sz w:val="18"/>
                <w:szCs w:val="18"/>
              </w:rPr>
              <w:t>- Haber creado una cuenta (email o wallet) (CU01)</w:t>
            </w:r>
          </w:p>
          <w:p w:rsidR="0057139F" w:rsidRPr="00A548C8" w:rsidRDefault="000F579C" w:rsidP="000F579C">
            <w:pPr>
              <w:tabs>
                <w:tab w:val="left" w:pos="1454"/>
              </w:tabs>
              <w:rPr>
                <w:sz w:val="18"/>
                <w:szCs w:val="18"/>
              </w:rPr>
            </w:pPr>
            <w:r w:rsidRPr="00A548C8">
              <w:rPr>
                <w:sz w:val="18"/>
                <w:szCs w:val="18"/>
              </w:rPr>
              <w:t>- Haberse logue</w:t>
            </w:r>
            <w:r w:rsidR="00496A51" w:rsidRPr="00A548C8">
              <w:rPr>
                <w:sz w:val="18"/>
                <w:szCs w:val="18"/>
              </w:rPr>
              <w:t>a</w:t>
            </w:r>
            <w:r w:rsidRPr="00A548C8">
              <w:rPr>
                <w:sz w:val="18"/>
                <w:szCs w:val="18"/>
              </w:rPr>
              <w:t>do en su Cuenta (CU02)</w:t>
            </w:r>
          </w:p>
        </w:tc>
      </w:tr>
      <w:tr w:rsidR="000F579C" w:rsidRPr="00A548C8" w:rsidTr="0057139F">
        <w:trPr>
          <w:trHeight w:val="77"/>
        </w:trPr>
        <w:tc>
          <w:tcPr>
            <w:tcW w:w="1809" w:type="dxa"/>
            <w:shd w:val="clear" w:color="auto" w:fill="C6D9F1" w:themeFill="text2" w:themeFillTint="33"/>
            <w:vAlign w:val="center"/>
          </w:tcPr>
          <w:p w:rsidR="000F579C" w:rsidRPr="00A548C8" w:rsidRDefault="000F579C" w:rsidP="00973B82">
            <w:pPr>
              <w:rPr>
                <w:sz w:val="18"/>
                <w:szCs w:val="18"/>
              </w:rPr>
            </w:pPr>
            <w:r w:rsidRPr="00A548C8">
              <w:rPr>
                <w:sz w:val="18"/>
                <w:szCs w:val="18"/>
              </w:rPr>
              <w:t>Condiciones finales de éxito</w:t>
            </w:r>
          </w:p>
        </w:tc>
        <w:tc>
          <w:tcPr>
            <w:tcW w:w="6911" w:type="dxa"/>
            <w:gridSpan w:val="3"/>
            <w:vAlign w:val="center"/>
          </w:tcPr>
          <w:p w:rsidR="000F579C" w:rsidRPr="00A548C8" w:rsidRDefault="000F579C" w:rsidP="000F579C">
            <w:pPr>
              <w:tabs>
                <w:tab w:val="left" w:pos="1454"/>
              </w:tabs>
              <w:rPr>
                <w:sz w:val="18"/>
                <w:szCs w:val="18"/>
              </w:rPr>
            </w:pPr>
            <w:r w:rsidRPr="00A548C8">
              <w:rPr>
                <w:sz w:val="18"/>
                <w:szCs w:val="18"/>
              </w:rPr>
              <w:t xml:space="preserve">El usuario ha modificado las configuraciones de ventas, compras y búsqueda, y si entra de nuevo en </w:t>
            </w:r>
            <w:r w:rsidR="00496A51" w:rsidRPr="00A548C8">
              <w:rPr>
                <w:sz w:val="18"/>
                <w:szCs w:val="18"/>
              </w:rPr>
              <w:t>las respectivas pantallas</w:t>
            </w:r>
            <w:r w:rsidRPr="00A548C8">
              <w:rPr>
                <w:sz w:val="18"/>
                <w:szCs w:val="18"/>
              </w:rPr>
              <w:t xml:space="preserve"> de configuraciones, verá que las mismas están correctamente configuradas. Así mismo, las diferentes configuraciones se ejecutan correctamente en sus respectivos contextos.</w:t>
            </w:r>
          </w:p>
        </w:tc>
      </w:tr>
      <w:tr w:rsidR="000F579C" w:rsidRPr="00A548C8" w:rsidTr="0057139F">
        <w:trPr>
          <w:trHeight w:val="77"/>
        </w:trPr>
        <w:tc>
          <w:tcPr>
            <w:tcW w:w="1809" w:type="dxa"/>
            <w:shd w:val="clear" w:color="auto" w:fill="C6D9F1" w:themeFill="text2" w:themeFillTint="33"/>
            <w:vAlign w:val="center"/>
          </w:tcPr>
          <w:p w:rsidR="000F579C" w:rsidRPr="00A548C8" w:rsidRDefault="000F579C" w:rsidP="0057139F">
            <w:pPr>
              <w:rPr>
                <w:sz w:val="18"/>
                <w:szCs w:val="18"/>
              </w:rPr>
            </w:pPr>
            <w:r w:rsidRPr="00A548C8">
              <w:rPr>
                <w:sz w:val="18"/>
                <w:szCs w:val="18"/>
              </w:rPr>
              <w:t>Condiciones finales de fracaso</w:t>
            </w:r>
          </w:p>
        </w:tc>
        <w:tc>
          <w:tcPr>
            <w:tcW w:w="6911" w:type="dxa"/>
            <w:gridSpan w:val="3"/>
            <w:vAlign w:val="center"/>
          </w:tcPr>
          <w:p w:rsidR="000F579C" w:rsidRPr="00A548C8" w:rsidRDefault="000F579C" w:rsidP="000F579C">
            <w:pPr>
              <w:tabs>
                <w:tab w:val="left" w:pos="1454"/>
              </w:tabs>
              <w:rPr>
                <w:sz w:val="18"/>
                <w:szCs w:val="18"/>
              </w:rPr>
            </w:pPr>
            <w:r w:rsidRPr="00A548C8">
              <w:rPr>
                <w:sz w:val="18"/>
                <w:szCs w:val="18"/>
              </w:rPr>
              <w:t xml:space="preserve">El usuario no ha podido modificar las configuraciones de ventas, compras y búsqueda, y si entra de nuevo en </w:t>
            </w:r>
            <w:r w:rsidR="00496A51" w:rsidRPr="00A548C8">
              <w:rPr>
                <w:sz w:val="18"/>
                <w:szCs w:val="18"/>
              </w:rPr>
              <w:t>las respectivas pantallas</w:t>
            </w:r>
            <w:r w:rsidRPr="00A548C8">
              <w:rPr>
                <w:sz w:val="18"/>
                <w:szCs w:val="18"/>
              </w:rPr>
              <w:t xml:space="preserve"> de configuraciones, no verá que las mismas están correctamente configuradas. Así mismo, las diferentes configuraciones no se ejecutan correctamente en sus respectivos contextos.</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Actores</w:t>
            </w:r>
          </w:p>
        </w:tc>
        <w:tc>
          <w:tcPr>
            <w:tcW w:w="6911" w:type="dxa"/>
            <w:gridSpan w:val="3"/>
            <w:vAlign w:val="center"/>
          </w:tcPr>
          <w:p w:rsidR="0057139F" w:rsidRPr="00A548C8" w:rsidRDefault="000F579C" w:rsidP="0057139F">
            <w:pPr>
              <w:tabs>
                <w:tab w:val="left" w:pos="1454"/>
              </w:tabs>
              <w:rPr>
                <w:sz w:val="18"/>
                <w:szCs w:val="18"/>
              </w:rPr>
            </w:pPr>
            <w:r w:rsidRPr="00A548C8">
              <w:rPr>
                <w:sz w:val="18"/>
                <w:szCs w:val="18"/>
              </w:rPr>
              <w:t>Usuario registrado (comprador y vendedor)</w:t>
            </w:r>
          </w:p>
        </w:tc>
      </w:tr>
      <w:tr w:rsidR="0057139F" w:rsidRPr="00A548C8" w:rsidTr="0057139F">
        <w:trPr>
          <w:trHeight w:val="77"/>
        </w:trPr>
        <w:tc>
          <w:tcPr>
            <w:tcW w:w="1809" w:type="dxa"/>
            <w:shd w:val="clear" w:color="auto" w:fill="C6D9F1" w:themeFill="text2" w:themeFillTint="33"/>
            <w:vAlign w:val="center"/>
          </w:tcPr>
          <w:p w:rsidR="0057139F" w:rsidRPr="00A548C8" w:rsidRDefault="001C6385" w:rsidP="0057139F">
            <w:pPr>
              <w:rPr>
                <w:sz w:val="18"/>
                <w:szCs w:val="18"/>
              </w:rPr>
            </w:pPr>
            <w:r w:rsidRPr="00A548C8">
              <w:rPr>
                <w:sz w:val="18"/>
                <w:szCs w:val="18"/>
              </w:rPr>
              <w:t>Triggers</w:t>
            </w:r>
          </w:p>
        </w:tc>
        <w:tc>
          <w:tcPr>
            <w:tcW w:w="6911" w:type="dxa"/>
            <w:gridSpan w:val="3"/>
            <w:vAlign w:val="center"/>
          </w:tcPr>
          <w:p w:rsidR="000F579C" w:rsidRPr="00A548C8" w:rsidRDefault="000F579C" w:rsidP="000F579C">
            <w:pPr>
              <w:tabs>
                <w:tab w:val="left" w:pos="1454"/>
              </w:tabs>
              <w:rPr>
                <w:sz w:val="18"/>
                <w:szCs w:val="18"/>
              </w:rPr>
            </w:pPr>
            <w:r w:rsidRPr="00A548C8">
              <w:rPr>
                <w:sz w:val="18"/>
                <w:szCs w:val="18"/>
              </w:rPr>
              <w:t>- Voluntad de usuario</w:t>
            </w:r>
          </w:p>
          <w:p w:rsidR="000F579C" w:rsidRPr="00A548C8" w:rsidRDefault="000F579C" w:rsidP="000F579C">
            <w:pPr>
              <w:tabs>
                <w:tab w:val="left" w:pos="1454"/>
              </w:tabs>
              <w:rPr>
                <w:sz w:val="18"/>
                <w:szCs w:val="18"/>
              </w:rPr>
            </w:pPr>
            <w:r w:rsidRPr="00A548C8">
              <w:rPr>
                <w:sz w:val="18"/>
                <w:szCs w:val="18"/>
              </w:rPr>
              <w:t>- Onboarding: Configuración de Ventas, Compras y Búsquedas (CU16)</w:t>
            </w:r>
          </w:p>
          <w:p w:rsidR="000F579C" w:rsidRPr="00A548C8" w:rsidRDefault="000F579C" w:rsidP="000F579C">
            <w:pPr>
              <w:tabs>
                <w:tab w:val="left" w:pos="1454"/>
              </w:tabs>
              <w:rPr>
                <w:sz w:val="18"/>
                <w:szCs w:val="18"/>
              </w:rPr>
            </w:pPr>
            <w:r w:rsidRPr="00A548C8">
              <w:rPr>
                <w:sz w:val="18"/>
                <w:szCs w:val="18"/>
              </w:rPr>
              <w:t>- Visita a nuestro Centro de Ayuda (CU29)</w:t>
            </w:r>
          </w:p>
          <w:p w:rsidR="0057139F" w:rsidRPr="00A548C8" w:rsidRDefault="000F579C" w:rsidP="000F579C">
            <w:pPr>
              <w:tabs>
                <w:tab w:val="left" w:pos="1454"/>
              </w:tabs>
              <w:rPr>
                <w:sz w:val="18"/>
                <w:szCs w:val="18"/>
              </w:rPr>
            </w:pPr>
            <w:r w:rsidRPr="00A548C8">
              <w:rPr>
                <w:sz w:val="18"/>
                <w:szCs w:val="18"/>
              </w:rPr>
              <w:t>- Recomendación de nuestro personal de Soporte (CU30)</w:t>
            </w:r>
          </w:p>
        </w:tc>
      </w:tr>
      <w:tr w:rsidR="0057139F" w:rsidRPr="00A548C8" w:rsidTr="0057139F">
        <w:trPr>
          <w:trHeight w:val="4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Flujo normal</w:t>
            </w:r>
          </w:p>
        </w:tc>
        <w:tc>
          <w:tcPr>
            <w:tcW w:w="567" w:type="dxa"/>
            <w:shd w:val="clear" w:color="auto" w:fill="C6D9F1" w:themeFill="text2" w:themeFillTint="33"/>
            <w:vAlign w:val="center"/>
          </w:tcPr>
          <w:p w:rsidR="0057139F" w:rsidRPr="00A548C8" w:rsidRDefault="0057139F"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7139F" w:rsidRPr="00A548C8" w:rsidRDefault="0057139F" w:rsidP="0057139F">
            <w:pPr>
              <w:tabs>
                <w:tab w:val="left" w:pos="1454"/>
              </w:tabs>
              <w:rPr>
                <w:sz w:val="18"/>
                <w:szCs w:val="18"/>
              </w:rPr>
            </w:pPr>
            <w:r w:rsidRPr="00A548C8">
              <w:rPr>
                <w:sz w:val="18"/>
                <w:szCs w:val="18"/>
              </w:rPr>
              <w:t>Descripción</w:t>
            </w:r>
          </w:p>
        </w:tc>
      </w:tr>
      <w:tr w:rsidR="000F579C" w:rsidRPr="00A548C8" w:rsidTr="0057139F">
        <w:trPr>
          <w:trHeight w:val="47"/>
        </w:trPr>
        <w:tc>
          <w:tcPr>
            <w:tcW w:w="1809" w:type="dxa"/>
            <w:shd w:val="clear" w:color="auto" w:fill="FFFFFF" w:themeFill="background1"/>
            <w:vAlign w:val="center"/>
          </w:tcPr>
          <w:p w:rsidR="000F579C" w:rsidRPr="00A548C8" w:rsidRDefault="000F579C" w:rsidP="00A2665C">
            <w:pPr>
              <w:rPr>
                <w:sz w:val="18"/>
                <w:szCs w:val="18"/>
              </w:rPr>
            </w:pPr>
            <w:r w:rsidRPr="00A548C8">
              <w:rPr>
                <w:sz w:val="18"/>
                <w:szCs w:val="18"/>
              </w:rPr>
              <w:t>P1</w:t>
            </w:r>
          </w:p>
        </w:tc>
        <w:tc>
          <w:tcPr>
            <w:tcW w:w="567" w:type="dxa"/>
            <w:vAlign w:val="center"/>
          </w:tcPr>
          <w:p w:rsidR="000F579C" w:rsidRPr="00A548C8" w:rsidRDefault="000F579C" w:rsidP="00A2665C">
            <w:pPr>
              <w:tabs>
                <w:tab w:val="left" w:pos="1454"/>
              </w:tabs>
              <w:jc w:val="center"/>
              <w:rPr>
                <w:sz w:val="18"/>
                <w:szCs w:val="18"/>
              </w:rPr>
            </w:pPr>
            <w:r w:rsidRPr="00A548C8">
              <w:rPr>
                <w:sz w:val="18"/>
                <w:szCs w:val="18"/>
              </w:rPr>
              <w:t>1</w:t>
            </w:r>
          </w:p>
        </w:tc>
        <w:tc>
          <w:tcPr>
            <w:tcW w:w="6344" w:type="dxa"/>
            <w:gridSpan w:val="2"/>
            <w:vAlign w:val="center"/>
          </w:tcPr>
          <w:p w:rsidR="000F579C" w:rsidRPr="00A548C8" w:rsidRDefault="000F579C" w:rsidP="00A2665C">
            <w:pPr>
              <w:tabs>
                <w:tab w:val="left" w:pos="1454"/>
              </w:tabs>
              <w:rPr>
                <w:sz w:val="18"/>
                <w:szCs w:val="18"/>
              </w:rPr>
            </w:pPr>
            <w:r w:rsidRPr="00A548C8">
              <w:rPr>
                <w:sz w:val="18"/>
                <w:szCs w:val="18"/>
              </w:rPr>
              <w:t>Abre la app (Splash in)</w:t>
            </w:r>
          </w:p>
        </w:tc>
      </w:tr>
      <w:tr w:rsidR="000F579C" w:rsidRPr="00A548C8" w:rsidTr="0057139F">
        <w:trPr>
          <w:trHeight w:val="47"/>
        </w:trPr>
        <w:tc>
          <w:tcPr>
            <w:tcW w:w="1809" w:type="dxa"/>
            <w:vMerge w:val="restart"/>
            <w:shd w:val="clear" w:color="auto" w:fill="FFFFFF" w:themeFill="background1"/>
            <w:vAlign w:val="center"/>
          </w:tcPr>
          <w:p w:rsidR="000F579C" w:rsidRPr="00A548C8" w:rsidRDefault="000F579C" w:rsidP="00A2665C">
            <w:pPr>
              <w:rPr>
                <w:sz w:val="18"/>
                <w:szCs w:val="18"/>
              </w:rPr>
            </w:pPr>
            <w:r w:rsidRPr="00A548C8">
              <w:rPr>
                <w:sz w:val="18"/>
                <w:szCs w:val="18"/>
              </w:rPr>
              <w:t>P8</w:t>
            </w:r>
          </w:p>
        </w:tc>
        <w:tc>
          <w:tcPr>
            <w:tcW w:w="567" w:type="dxa"/>
            <w:vAlign w:val="center"/>
          </w:tcPr>
          <w:p w:rsidR="000F579C" w:rsidRPr="00A548C8" w:rsidRDefault="000F579C" w:rsidP="00A2665C">
            <w:pPr>
              <w:tabs>
                <w:tab w:val="left" w:pos="1454"/>
              </w:tabs>
              <w:jc w:val="center"/>
              <w:rPr>
                <w:sz w:val="18"/>
                <w:szCs w:val="18"/>
              </w:rPr>
            </w:pPr>
            <w:r w:rsidRPr="00A548C8">
              <w:rPr>
                <w:sz w:val="18"/>
                <w:szCs w:val="18"/>
              </w:rPr>
              <w:t>2</w:t>
            </w:r>
          </w:p>
        </w:tc>
        <w:tc>
          <w:tcPr>
            <w:tcW w:w="6344" w:type="dxa"/>
            <w:gridSpan w:val="2"/>
            <w:vAlign w:val="center"/>
          </w:tcPr>
          <w:p w:rsidR="000F579C" w:rsidRPr="00A548C8" w:rsidRDefault="000F579C" w:rsidP="00A2665C">
            <w:pPr>
              <w:tabs>
                <w:tab w:val="left" w:pos="1454"/>
              </w:tabs>
              <w:rPr>
                <w:sz w:val="18"/>
                <w:szCs w:val="18"/>
              </w:rPr>
            </w:pPr>
            <w:r w:rsidRPr="00A548C8">
              <w:rPr>
                <w:sz w:val="18"/>
                <w:szCs w:val="18"/>
              </w:rPr>
              <w:t>Llaga a la Portada como usuario registrado</w:t>
            </w:r>
          </w:p>
        </w:tc>
      </w:tr>
      <w:tr w:rsidR="000F579C" w:rsidRPr="00A548C8" w:rsidTr="0057139F">
        <w:trPr>
          <w:trHeight w:val="47"/>
        </w:trPr>
        <w:tc>
          <w:tcPr>
            <w:tcW w:w="1809" w:type="dxa"/>
            <w:vMerge/>
            <w:shd w:val="clear" w:color="auto" w:fill="FFFFFF" w:themeFill="background1"/>
            <w:vAlign w:val="center"/>
          </w:tcPr>
          <w:p w:rsidR="000F579C" w:rsidRPr="00A548C8" w:rsidRDefault="000F579C" w:rsidP="00A2665C">
            <w:pPr>
              <w:rPr>
                <w:sz w:val="18"/>
                <w:szCs w:val="18"/>
              </w:rPr>
            </w:pPr>
          </w:p>
        </w:tc>
        <w:tc>
          <w:tcPr>
            <w:tcW w:w="567" w:type="dxa"/>
            <w:vAlign w:val="center"/>
          </w:tcPr>
          <w:p w:rsidR="000F579C" w:rsidRPr="00A548C8" w:rsidRDefault="000F579C" w:rsidP="00A2665C">
            <w:pPr>
              <w:tabs>
                <w:tab w:val="left" w:pos="1454"/>
              </w:tabs>
              <w:jc w:val="center"/>
              <w:rPr>
                <w:sz w:val="18"/>
                <w:szCs w:val="18"/>
              </w:rPr>
            </w:pPr>
            <w:r w:rsidRPr="00A548C8">
              <w:rPr>
                <w:sz w:val="18"/>
                <w:szCs w:val="18"/>
              </w:rPr>
              <w:t>3</w:t>
            </w:r>
          </w:p>
        </w:tc>
        <w:tc>
          <w:tcPr>
            <w:tcW w:w="6344" w:type="dxa"/>
            <w:gridSpan w:val="2"/>
            <w:vAlign w:val="center"/>
          </w:tcPr>
          <w:p w:rsidR="000F579C" w:rsidRPr="00A548C8" w:rsidRDefault="000F579C" w:rsidP="00A2665C">
            <w:pPr>
              <w:tabs>
                <w:tab w:val="left" w:pos="1454"/>
              </w:tabs>
              <w:rPr>
                <w:sz w:val="18"/>
                <w:szCs w:val="18"/>
              </w:rPr>
            </w:pPr>
            <w:r w:rsidRPr="00A548C8">
              <w:rPr>
                <w:sz w:val="18"/>
                <w:szCs w:val="18"/>
              </w:rPr>
              <w:t>Pulsa sobre el icono de “Cuenta” de la barra superior</w:t>
            </w:r>
          </w:p>
        </w:tc>
      </w:tr>
      <w:tr w:rsidR="000F579C" w:rsidRPr="00A548C8" w:rsidTr="0057139F">
        <w:trPr>
          <w:trHeight w:val="47"/>
        </w:trPr>
        <w:tc>
          <w:tcPr>
            <w:tcW w:w="1809" w:type="dxa"/>
            <w:vMerge w:val="restart"/>
            <w:shd w:val="clear" w:color="auto" w:fill="FFFFFF" w:themeFill="background1"/>
            <w:vAlign w:val="center"/>
          </w:tcPr>
          <w:p w:rsidR="000F579C" w:rsidRPr="00A548C8" w:rsidRDefault="00FB09DF" w:rsidP="00A2665C">
            <w:pPr>
              <w:rPr>
                <w:sz w:val="18"/>
                <w:szCs w:val="18"/>
              </w:rPr>
            </w:pPr>
            <w:r w:rsidRPr="00A548C8">
              <w:rPr>
                <w:sz w:val="18"/>
                <w:szCs w:val="18"/>
              </w:rPr>
              <w:t>P17</w:t>
            </w:r>
          </w:p>
        </w:tc>
        <w:tc>
          <w:tcPr>
            <w:tcW w:w="567" w:type="dxa"/>
            <w:vAlign w:val="center"/>
          </w:tcPr>
          <w:p w:rsidR="000F579C" w:rsidRPr="00A548C8" w:rsidRDefault="000F579C" w:rsidP="00A2665C">
            <w:pPr>
              <w:tabs>
                <w:tab w:val="left" w:pos="1454"/>
              </w:tabs>
              <w:jc w:val="center"/>
              <w:rPr>
                <w:sz w:val="18"/>
                <w:szCs w:val="18"/>
              </w:rPr>
            </w:pPr>
            <w:r w:rsidRPr="00A548C8">
              <w:rPr>
                <w:sz w:val="18"/>
                <w:szCs w:val="18"/>
              </w:rPr>
              <w:t>4</w:t>
            </w:r>
          </w:p>
        </w:tc>
        <w:tc>
          <w:tcPr>
            <w:tcW w:w="6344" w:type="dxa"/>
            <w:gridSpan w:val="2"/>
            <w:vAlign w:val="center"/>
          </w:tcPr>
          <w:p w:rsidR="000F579C" w:rsidRPr="00A548C8" w:rsidRDefault="000F579C" w:rsidP="00A2665C">
            <w:pPr>
              <w:tabs>
                <w:tab w:val="left" w:pos="1454"/>
              </w:tabs>
              <w:rPr>
                <w:sz w:val="18"/>
                <w:szCs w:val="18"/>
              </w:rPr>
            </w:pPr>
            <w:r w:rsidRPr="00A548C8">
              <w:rPr>
                <w:sz w:val="18"/>
                <w:szCs w:val="18"/>
              </w:rPr>
              <w:t>Se abre el navigation drawer de la cuenta</w:t>
            </w:r>
          </w:p>
        </w:tc>
      </w:tr>
      <w:tr w:rsidR="000F579C" w:rsidRPr="00A548C8" w:rsidTr="0057139F">
        <w:trPr>
          <w:trHeight w:val="47"/>
        </w:trPr>
        <w:tc>
          <w:tcPr>
            <w:tcW w:w="1809" w:type="dxa"/>
            <w:vMerge/>
            <w:shd w:val="clear" w:color="auto" w:fill="FFFFFF" w:themeFill="background1"/>
            <w:vAlign w:val="center"/>
          </w:tcPr>
          <w:p w:rsidR="000F579C" w:rsidRPr="00A548C8" w:rsidRDefault="000F579C" w:rsidP="00A2665C">
            <w:pPr>
              <w:rPr>
                <w:sz w:val="18"/>
                <w:szCs w:val="18"/>
              </w:rPr>
            </w:pPr>
          </w:p>
        </w:tc>
        <w:tc>
          <w:tcPr>
            <w:tcW w:w="567" w:type="dxa"/>
            <w:vAlign w:val="center"/>
          </w:tcPr>
          <w:p w:rsidR="000F579C" w:rsidRPr="00A548C8" w:rsidRDefault="000F579C" w:rsidP="00A2665C">
            <w:pPr>
              <w:tabs>
                <w:tab w:val="left" w:pos="1454"/>
              </w:tabs>
              <w:jc w:val="center"/>
              <w:rPr>
                <w:sz w:val="18"/>
                <w:szCs w:val="18"/>
              </w:rPr>
            </w:pPr>
            <w:r w:rsidRPr="00A548C8">
              <w:rPr>
                <w:sz w:val="18"/>
                <w:szCs w:val="18"/>
              </w:rPr>
              <w:t>5</w:t>
            </w:r>
          </w:p>
        </w:tc>
        <w:tc>
          <w:tcPr>
            <w:tcW w:w="6344" w:type="dxa"/>
            <w:gridSpan w:val="2"/>
            <w:vAlign w:val="center"/>
          </w:tcPr>
          <w:p w:rsidR="000F579C" w:rsidRPr="00A548C8" w:rsidRDefault="000F579C" w:rsidP="00A2665C">
            <w:pPr>
              <w:tabs>
                <w:tab w:val="left" w:pos="1454"/>
              </w:tabs>
              <w:rPr>
                <w:sz w:val="18"/>
                <w:szCs w:val="18"/>
              </w:rPr>
            </w:pPr>
            <w:r w:rsidRPr="00A548C8">
              <w:rPr>
                <w:sz w:val="18"/>
                <w:szCs w:val="18"/>
              </w:rPr>
              <w:t>El usuario pulsa en “Configuraciones”</w:t>
            </w:r>
          </w:p>
        </w:tc>
      </w:tr>
      <w:tr w:rsidR="000F579C" w:rsidRPr="00A548C8" w:rsidTr="000F579C">
        <w:trPr>
          <w:trHeight w:val="47"/>
        </w:trPr>
        <w:tc>
          <w:tcPr>
            <w:tcW w:w="8720" w:type="dxa"/>
            <w:gridSpan w:val="4"/>
            <w:shd w:val="clear" w:color="auto" w:fill="F2F2F2" w:themeFill="background1" w:themeFillShade="F2"/>
            <w:vAlign w:val="center"/>
          </w:tcPr>
          <w:p w:rsidR="000F579C" w:rsidRPr="00A548C8" w:rsidRDefault="000F579C" w:rsidP="00A2665C">
            <w:pPr>
              <w:tabs>
                <w:tab w:val="left" w:pos="1454"/>
              </w:tabs>
              <w:rPr>
                <w:sz w:val="18"/>
                <w:szCs w:val="18"/>
              </w:rPr>
            </w:pPr>
            <w:r w:rsidRPr="00A548C8">
              <w:rPr>
                <w:sz w:val="18"/>
                <w:szCs w:val="18"/>
              </w:rPr>
              <w:t>Ventas</w:t>
            </w:r>
          </w:p>
        </w:tc>
      </w:tr>
      <w:tr w:rsidR="00683B5B" w:rsidRPr="00A548C8" w:rsidTr="0057139F">
        <w:trPr>
          <w:trHeight w:val="47"/>
        </w:trPr>
        <w:tc>
          <w:tcPr>
            <w:tcW w:w="1809" w:type="dxa"/>
            <w:shd w:val="clear" w:color="auto" w:fill="FFFFFF" w:themeFill="background1"/>
            <w:vAlign w:val="center"/>
          </w:tcPr>
          <w:p w:rsidR="00683B5B" w:rsidRPr="00A548C8" w:rsidRDefault="00683B5B" w:rsidP="00A2665C">
            <w:pPr>
              <w:rPr>
                <w:sz w:val="18"/>
                <w:szCs w:val="18"/>
              </w:rPr>
            </w:pPr>
            <w:r w:rsidRPr="00A548C8">
              <w:rPr>
                <w:sz w:val="18"/>
                <w:szCs w:val="18"/>
              </w:rPr>
              <w:t>P25</w:t>
            </w:r>
          </w:p>
        </w:tc>
        <w:tc>
          <w:tcPr>
            <w:tcW w:w="567" w:type="dxa"/>
            <w:vAlign w:val="center"/>
          </w:tcPr>
          <w:p w:rsidR="00683B5B" w:rsidRPr="00A548C8" w:rsidRDefault="00683B5B" w:rsidP="00A2665C">
            <w:pPr>
              <w:tabs>
                <w:tab w:val="left" w:pos="1454"/>
              </w:tabs>
              <w:jc w:val="center"/>
              <w:rPr>
                <w:sz w:val="18"/>
                <w:szCs w:val="18"/>
              </w:rPr>
            </w:pPr>
            <w:r w:rsidRPr="00A548C8">
              <w:rPr>
                <w:sz w:val="18"/>
                <w:szCs w:val="18"/>
              </w:rPr>
              <w:t>6</w:t>
            </w:r>
          </w:p>
        </w:tc>
        <w:tc>
          <w:tcPr>
            <w:tcW w:w="6344" w:type="dxa"/>
            <w:gridSpan w:val="2"/>
            <w:vAlign w:val="center"/>
          </w:tcPr>
          <w:p w:rsidR="00683B5B" w:rsidRPr="00A548C8" w:rsidRDefault="00683B5B" w:rsidP="00A2665C">
            <w:pPr>
              <w:tabs>
                <w:tab w:val="left" w:pos="1454"/>
              </w:tabs>
              <w:rPr>
                <w:sz w:val="18"/>
                <w:szCs w:val="18"/>
              </w:rPr>
            </w:pPr>
            <w:r w:rsidRPr="00A548C8">
              <w:rPr>
                <w:sz w:val="18"/>
                <w:szCs w:val="18"/>
              </w:rPr>
              <w:t>Pulsa sobre la opción de “Ventas” del navigation drawer</w:t>
            </w:r>
          </w:p>
        </w:tc>
      </w:tr>
      <w:tr w:rsidR="00AD0AEC" w:rsidRPr="00A548C8" w:rsidTr="0057139F">
        <w:trPr>
          <w:trHeight w:val="47"/>
        </w:trPr>
        <w:tc>
          <w:tcPr>
            <w:tcW w:w="1809" w:type="dxa"/>
            <w:vMerge w:val="restart"/>
            <w:shd w:val="clear" w:color="auto" w:fill="FFFFFF" w:themeFill="background1"/>
            <w:vAlign w:val="center"/>
          </w:tcPr>
          <w:p w:rsidR="00AD0AEC" w:rsidRPr="00A548C8" w:rsidRDefault="00AD0AEC" w:rsidP="00A2665C">
            <w:pPr>
              <w:rPr>
                <w:sz w:val="18"/>
                <w:szCs w:val="18"/>
              </w:rPr>
            </w:pPr>
            <w:r w:rsidRPr="00A548C8">
              <w:rPr>
                <w:sz w:val="18"/>
                <w:szCs w:val="18"/>
              </w:rPr>
              <w:t>P83</w:t>
            </w:r>
          </w:p>
        </w:tc>
        <w:tc>
          <w:tcPr>
            <w:tcW w:w="567" w:type="dxa"/>
            <w:vAlign w:val="center"/>
          </w:tcPr>
          <w:p w:rsidR="00AD0AEC" w:rsidRPr="00A548C8" w:rsidRDefault="00683B5B" w:rsidP="00A2665C">
            <w:pPr>
              <w:tabs>
                <w:tab w:val="left" w:pos="1454"/>
              </w:tabs>
              <w:jc w:val="center"/>
              <w:rPr>
                <w:sz w:val="18"/>
                <w:szCs w:val="18"/>
              </w:rPr>
            </w:pPr>
            <w:r w:rsidRPr="00A548C8">
              <w:rPr>
                <w:sz w:val="18"/>
                <w:szCs w:val="18"/>
              </w:rPr>
              <w:t>7</w:t>
            </w:r>
          </w:p>
        </w:tc>
        <w:tc>
          <w:tcPr>
            <w:tcW w:w="6344" w:type="dxa"/>
            <w:gridSpan w:val="2"/>
            <w:vAlign w:val="center"/>
          </w:tcPr>
          <w:p w:rsidR="00AD0AEC" w:rsidRPr="00A548C8" w:rsidRDefault="00AD0AEC" w:rsidP="00A2665C">
            <w:pPr>
              <w:tabs>
                <w:tab w:val="left" w:pos="1454"/>
              </w:tabs>
              <w:rPr>
                <w:sz w:val="18"/>
                <w:szCs w:val="18"/>
              </w:rPr>
            </w:pPr>
            <w:r w:rsidRPr="00A548C8">
              <w:rPr>
                <w:sz w:val="18"/>
                <w:szCs w:val="18"/>
              </w:rPr>
              <w:t>Se abre la pantalla con el formulario de configuraciones de Ventas</w:t>
            </w:r>
          </w:p>
        </w:tc>
      </w:tr>
      <w:tr w:rsidR="00AD0AEC" w:rsidRPr="00A548C8" w:rsidTr="0057139F">
        <w:trPr>
          <w:trHeight w:val="47"/>
        </w:trPr>
        <w:tc>
          <w:tcPr>
            <w:tcW w:w="1809" w:type="dxa"/>
            <w:vMerge/>
            <w:shd w:val="clear" w:color="auto" w:fill="FFFFFF" w:themeFill="background1"/>
            <w:vAlign w:val="center"/>
          </w:tcPr>
          <w:p w:rsidR="00AD0AEC" w:rsidRPr="00A548C8" w:rsidRDefault="00AD0AEC" w:rsidP="00A2665C">
            <w:pPr>
              <w:rPr>
                <w:sz w:val="18"/>
                <w:szCs w:val="18"/>
              </w:rPr>
            </w:pPr>
          </w:p>
        </w:tc>
        <w:tc>
          <w:tcPr>
            <w:tcW w:w="567" w:type="dxa"/>
            <w:vAlign w:val="center"/>
          </w:tcPr>
          <w:p w:rsidR="00AD0AEC" w:rsidRPr="00A548C8" w:rsidRDefault="00683B5B" w:rsidP="00A2665C">
            <w:pPr>
              <w:tabs>
                <w:tab w:val="left" w:pos="1454"/>
              </w:tabs>
              <w:jc w:val="center"/>
              <w:rPr>
                <w:sz w:val="18"/>
                <w:szCs w:val="18"/>
              </w:rPr>
            </w:pPr>
            <w:r w:rsidRPr="00A548C8">
              <w:rPr>
                <w:sz w:val="18"/>
                <w:szCs w:val="18"/>
              </w:rPr>
              <w:t>8</w:t>
            </w:r>
          </w:p>
        </w:tc>
        <w:tc>
          <w:tcPr>
            <w:tcW w:w="6344" w:type="dxa"/>
            <w:gridSpan w:val="2"/>
            <w:vAlign w:val="center"/>
          </w:tcPr>
          <w:p w:rsidR="00AD0AEC" w:rsidRPr="00A548C8" w:rsidRDefault="00AD0AEC" w:rsidP="00A2665C">
            <w:pPr>
              <w:tabs>
                <w:tab w:val="left" w:pos="1454"/>
              </w:tabs>
              <w:rPr>
                <w:sz w:val="18"/>
                <w:szCs w:val="18"/>
              </w:rPr>
            </w:pPr>
            <w:r w:rsidRPr="00A548C8">
              <w:rPr>
                <w:sz w:val="18"/>
                <w:szCs w:val="18"/>
              </w:rPr>
              <w:t>Edita el [TIPO POR DEFECTO] (switch) (opcional)</w:t>
            </w:r>
          </w:p>
        </w:tc>
      </w:tr>
      <w:tr w:rsidR="00AD0AEC" w:rsidRPr="00A548C8" w:rsidTr="0057139F">
        <w:trPr>
          <w:trHeight w:val="47"/>
        </w:trPr>
        <w:tc>
          <w:tcPr>
            <w:tcW w:w="1809" w:type="dxa"/>
            <w:vMerge/>
            <w:shd w:val="clear" w:color="auto" w:fill="FFFFFF" w:themeFill="background1"/>
            <w:vAlign w:val="center"/>
          </w:tcPr>
          <w:p w:rsidR="00AD0AEC" w:rsidRPr="00A548C8" w:rsidRDefault="00AD0AEC" w:rsidP="00A2665C">
            <w:pPr>
              <w:rPr>
                <w:sz w:val="18"/>
                <w:szCs w:val="18"/>
              </w:rPr>
            </w:pPr>
          </w:p>
        </w:tc>
        <w:tc>
          <w:tcPr>
            <w:tcW w:w="567" w:type="dxa"/>
            <w:vAlign w:val="center"/>
          </w:tcPr>
          <w:p w:rsidR="00AD0AEC" w:rsidRPr="00A548C8" w:rsidRDefault="00683B5B" w:rsidP="00A2665C">
            <w:pPr>
              <w:tabs>
                <w:tab w:val="left" w:pos="1454"/>
              </w:tabs>
              <w:jc w:val="center"/>
              <w:rPr>
                <w:sz w:val="18"/>
                <w:szCs w:val="18"/>
              </w:rPr>
            </w:pPr>
            <w:r w:rsidRPr="00A548C8">
              <w:rPr>
                <w:sz w:val="18"/>
                <w:szCs w:val="18"/>
              </w:rPr>
              <w:t>9</w:t>
            </w:r>
          </w:p>
        </w:tc>
        <w:tc>
          <w:tcPr>
            <w:tcW w:w="6344" w:type="dxa"/>
            <w:gridSpan w:val="2"/>
            <w:vAlign w:val="center"/>
          </w:tcPr>
          <w:p w:rsidR="00AD0AEC" w:rsidRPr="00A548C8" w:rsidRDefault="00AD0AEC" w:rsidP="004E2E4A">
            <w:pPr>
              <w:tabs>
                <w:tab w:val="left" w:pos="1454"/>
              </w:tabs>
              <w:rPr>
                <w:sz w:val="18"/>
                <w:szCs w:val="18"/>
              </w:rPr>
            </w:pPr>
            <w:r w:rsidRPr="00A548C8">
              <w:rPr>
                <w:sz w:val="18"/>
                <w:szCs w:val="18"/>
              </w:rPr>
              <w:t>Edita la [OFERTA MÍNIMA] (opcional) (textbox)</w:t>
            </w:r>
          </w:p>
        </w:tc>
      </w:tr>
      <w:tr w:rsidR="00AD0AEC" w:rsidRPr="00A548C8" w:rsidTr="0057139F">
        <w:trPr>
          <w:trHeight w:val="47"/>
        </w:trPr>
        <w:tc>
          <w:tcPr>
            <w:tcW w:w="1809" w:type="dxa"/>
            <w:vMerge/>
            <w:shd w:val="clear" w:color="auto" w:fill="FFFFFF" w:themeFill="background1"/>
            <w:vAlign w:val="center"/>
          </w:tcPr>
          <w:p w:rsidR="00AD0AEC" w:rsidRPr="00A548C8" w:rsidRDefault="00AD0AEC" w:rsidP="00A2665C">
            <w:pPr>
              <w:rPr>
                <w:sz w:val="18"/>
                <w:szCs w:val="18"/>
              </w:rPr>
            </w:pPr>
          </w:p>
        </w:tc>
        <w:tc>
          <w:tcPr>
            <w:tcW w:w="567" w:type="dxa"/>
            <w:vAlign w:val="center"/>
          </w:tcPr>
          <w:p w:rsidR="00AD0AEC" w:rsidRPr="00A548C8" w:rsidRDefault="00683B5B" w:rsidP="00A2665C">
            <w:pPr>
              <w:tabs>
                <w:tab w:val="left" w:pos="1454"/>
              </w:tabs>
              <w:jc w:val="center"/>
              <w:rPr>
                <w:sz w:val="18"/>
                <w:szCs w:val="18"/>
              </w:rPr>
            </w:pPr>
            <w:r w:rsidRPr="00A548C8">
              <w:rPr>
                <w:sz w:val="18"/>
                <w:szCs w:val="18"/>
              </w:rPr>
              <w:t>10</w:t>
            </w:r>
          </w:p>
        </w:tc>
        <w:tc>
          <w:tcPr>
            <w:tcW w:w="6344" w:type="dxa"/>
            <w:gridSpan w:val="2"/>
            <w:vAlign w:val="center"/>
          </w:tcPr>
          <w:p w:rsidR="00AD0AEC" w:rsidRPr="00A548C8" w:rsidRDefault="00AD0AEC" w:rsidP="004E2E4A">
            <w:pPr>
              <w:tabs>
                <w:tab w:val="left" w:pos="1454"/>
              </w:tabs>
              <w:rPr>
                <w:sz w:val="18"/>
                <w:szCs w:val="18"/>
              </w:rPr>
            </w:pPr>
            <w:r w:rsidRPr="00A548C8">
              <w:rPr>
                <w:sz w:val="18"/>
                <w:szCs w:val="18"/>
              </w:rPr>
              <w:t>Edita el [% DE COMISIÓN DEL CREADOR] (opcional) (slider 0-10%)</w:t>
            </w:r>
          </w:p>
        </w:tc>
      </w:tr>
      <w:tr w:rsidR="00AD0AEC" w:rsidRPr="00A548C8" w:rsidTr="0057139F">
        <w:trPr>
          <w:trHeight w:val="47"/>
        </w:trPr>
        <w:tc>
          <w:tcPr>
            <w:tcW w:w="1809" w:type="dxa"/>
            <w:vMerge/>
            <w:shd w:val="clear" w:color="auto" w:fill="FFFFFF" w:themeFill="background1"/>
            <w:vAlign w:val="center"/>
          </w:tcPr>
          <w:p w:rsidR="00AD0AEC" w:rsidRPr="00A548C8" w:rsidRDefault="00AD0AEC" w:rsidP="00A2665C">
            <w:pPr>
              <w:rPr>
                <w:sz w:val="18"/>
                <w:szCs w:val="18"/>
              </w:rPr>
            </w:pPr>
          </w:p>
        </w:tc>
        <w:tc>
          <w:tcPr>
            <w:tcW w:w="567" w:type="dxa"/>
            <w:vAlign w:val="center"/>
          </w:tcPr>
          <w:p w:rsidR="00AD0AEC" w:rsidRPr="00A548C8" w:rsidRDefault="00683B5B" w:rsidP="00A2665C">
            <w:pPr>
              <w:tabs>
                <w:tab w:val="left" w:pos="1454"/>
              </w:tabs>
              <w:jc w:val="center"/>
              <w:rPr>
                <w:sz w:val="18"/>
                <w:szCs w:val="18"/>
              </w:rPr>
            </w:pPr>
            <w:r w:rsidRPr="00A548C8">
              <w:rPr>
                <w:sz w:val="18"/>
                <w:szCs w:val="18"/>
              </w:rPr>
              <w:t>11</w:t>
            </w:r>
          </w:p>
        </w:tc>
        <w:tc>
          <w:tcPr>
            <w:tcW w:w="6344" w:type="dxa"/>
            <w:gridSpan w:val="2"/>
            <w:vAlign w:val="center"/>
          </w:tcPr>
          <w:p w:rsidR="00AD0AEC" w:rsidRPr="00A548C8" w:rsidRDefault="00AD0AEC" w:rsidP="004E2E4A">
            <w:pPr>
              <w:tabs>
                <w:tab w:val="left" w:pos="1454"/>
              </w:tabs>
              <w:rPr>
                <w:sz w:val="18"/>
                <w:szCs w:val="18"/>
              </w:rPr>
            </w:pPr>
            <w:r w:rsidRPr="00A548C8">
              <w:rPr>
                <w:sz w:val="18"/>
                <w:szCs w:val="18"/>
              </w:rPr>
              <w:t>Edita el [WALLET PARA INGRESOS] (opcional) (textbox)</w:t>
            </w:r>
          </w:p>
          <w:p w:rsidR="00AD0AEC" w:rsidRPr="00A548C8" w:rsidRDefault="00AD0AEC" w:rsidP="004E2E4A">
            <w:pPr>
              <w:tabs>
                <w:tab w:val="left" w:pos="1454"/>
              </w:tabs>
              <w:rPr>
                <w:sz w:val="18"/>
                <w:szCs w:val="18"/>
              </w:rPr>
            </w:pPr>
            <w:r w:rsidRPr="00A548C8">
              <w:rPr>
                <w:sz w:val="18"/>
                <w:szCs w:val="18"/>
              </w:rPr>
              <w:t>- [PARA ROYALTIES] (opcional) (textbox)</w:t>
            </w:r>
          </w:p>
          <w:p w:rsidR="00AD0AEC" w:rsidRPr="00A548C8" w:rsidRDefault="00AD0AEC" w:rsidP="004E2E4A">
            <w:pPr>
              <w:tabs>
                <w:tab w:val="left" w:pos="1454"/>
              </w:tabs>
              <w:rPr>
                <w:sz w:val="18"/>
                <w:szCs w:val="18"/>
              </w:rPr>
            </w:pPr>
            <w:r w:rsidRPr="00A548C8">
              <w:rPr>
                <w:sz w:val="18"/>
                <w:szCs w:val="18"/>
              </w:rPr>
              <w:t>- [PARA VENTAS] (opcional) (textbox)</w:t>
            </w:r>
          </w:p>
        </w:tc>
      </w:tr>
      <w:tr w:rsidR="00AD0AEC" w:rsidRPr="00A548C8" w:rsidTr="0057139F">
        <w:trPr>
          <w:trHeight w:val="47"/>
        </w:trPr>
        <w:tc>
          <w:tcPr>
            <w:tcW w:w="1809" w:type="dxa"/>
            <w:vMerge/>
            <w:shd w:val="clear" w:color="auto" w:fill="FFFFFF" w:themeFill="background1"/>
            <w:vAlign w:val="center"/>
          </w:tcPr>
          <w:p w:rsidR="00AD0AEC" w:rsidRPr="00A548C8" w:rsidRDefault="00AD0AEC" w:rsidP="00A2665C">
            <w:pPr>
              <w:rPr>
                <w:sz w:val="18"/>
                <w:szCs w:val="18"/>
              </w:rPr>
            </w:pPr>
          </w:p>
        </w:tc>
        <w:tc>
          <w:tcPr>
            <w:tcW w:w="567" w:type="dxa"/>
            <w:vAlign w:val="center"/>
          </w:tcPr>
          <w:p w:rsidR="00AD0AEC" w:rsidRPr="00A548C8" w:rsidRDefault="00683B5B" w:rsidP="00A2665C">
            <w:pPr>
              <w:tabs>
                <w:tab w:val="left" w:pos="1454"/>
              </w:tabs>
              <w:jc w:val="center"/>
              <w:rPr>
                <w:sz w:val="18"/>
                <w:szCs w:val="18"/>
              </w:rPr>
            </w:pPr>
            <w:r w:rsidRPr="00A548C8">
              <w:rPr>
                <w:sz w:val="18"/>
                <w:szCs w:val="18"/>
              </w:rPr>
              <w:t>12</w:t>
            </w:r>
          </w:p>
        </w:tc>
        <w:tc>
          <w:tcPr>
            <w:tcW w:w="6344" w:type="dxa"/>
            <w:gridSpan w:val="2"/>
            <w:vAlign w:val="center"/>
          </w:tcPr>
          <w:p w:rsidR="00AD0AEC" w:rsidRPr="00A548C8" w:rsidRDefault="00AD0AEC" w:rsidP="004E2E4A">
            <w:pPr>
              <w:tabs>
                <w:tab w:val="left" w:pos="1454"/>
              </w:tabs>
              <w:rPr>
                <w:sz w:val="18"/>
                <w:szCs w:val="18"/>
              </w:rPr>
            </w:pPr>
            <w:r w:rsidRPr="00A548C8">
              <w:rPr>
                <w:sz w:val="18"/>
                <w:szCs w:val="18"/>
              </w:rPr>
              <w:t>Edita la [OPCIÓN A REALIZAR CON SUBASTAS EXPIRADAS] (opcional)</w:t>
            </w:r>
          </w:p>
          <w:p w:rsidR="00AD0AEC" w:rsidRPr="00A548C8" w:rsidRDefault="00AD0AEC" w:rsidP="004E2E4A">
            <w:pPr>
              <w:tabs>
                <w:tab w:val="left" w:pos="1454"/>
              </w:tabs>
              <w:rPr>
                <w:sz w:val="18"/>
                <w:szCs w:val="18"/>
              </w:rPr>
            </w:pPr>
            <w:r w:rsidRPr="00A548C8">
              <w:rPr>
                <w:sz w:val="18"/>
                <w:szCs w:val="18"/>
              </w:rPr>
              <w:t>- [PRECIO POR DEFECTO] (opcional) (textbox)</w:t>
            </w:r>
          </w:p>
          <w:p w:rsidR="00AD0AEC" w:rsidRPr="00A548C8" w:rsidRDefault="00AD0AEC" w:rsidP="004E2E4A">
            <w:pPr>
              <w:tabs>
                <w:tab w:val="left" w:pos="1454"/>
              </w:tabs>
              <w:rPr>
                <w:sz w:val="18"/>
                <w:szCs w:val="18"/>
              </w:rPr>
            </w:pPr>
            <w:r w:rsidRPr="00A548C8">
              <w:rPr>
                <w:sz w:val="18"/>
                <w:szCs w:val="18"/>
              </w:rPr>
              <w:t>- [ACCIÓN POR DEFECTO (opcional) (radio)</w:t>
            </w:r>
          </w:p>
        </w:tc>
      </w:tr>
      <w:tr w:rsidR="00AD0AEC" w:rsidRPr="00A548C8" w:rsidTr="0057139F">
        <w:trPr>
          <w:trHeight w:val="47"/>
        </w:trPr>
        <w:tc>
          <w:tcPr>
            <w:tcW w:w="1809" w:type="dxa"/>
            <w:vMerge/>
            <w:shd w:val="clear" w:color="auto" w:fill="FFFFFF" w:themeFill="background1"/>
            <w:vAlign w:val="center"/>
          </w:tcPr>
          <w:p w:rsidR="00AD0AEC" w:rsidRPr="00A548C8" w:rsidRDefault="00AD0AEC" w:rsidP="00A2665C">
            <w:pPr>
              <w:rPr>
                <w:sz w:val="18"/>
                <w:szCs w:val="18"/>
              </w:rPr>
            </w:pPr>
          </w:p>
        </w:tc>
        <w:tc>
          <w:tcPr>
            <w:tcW w:w="567" w:type="dxa"/>
            <w:vAlign w:val="center"/>
          </w:tcPr>
          <w:p w:rsidR="00AD0AEC" w:rsidRPr="00A548C8" w:rsidRDefault="00683B5B" w:rsidP="00A2665C">
            <w:pPr>
              <w:tabs>
                <w:tab w:val="left" w:pos="1454"/>
              </w:tabs>
              <w:jc w:val="center"/>
              <w:rPr>
                <w:sz w:val="18"/>
                <w:szCs w:val="18"/>
              </w:rPr>
            </w:pPr>
            <w:r w:rsidRPr="00A548C8">
              <w:rPr>
                <w:sz w:val="18"/>
                <w:szCs w:val="18"/>
              </w:rPr>
              <w:t>13</w:t>
            </w:r>
          </w:p>
        </w:tc>
        <w:tc>
          <w:tcPr>
            <w:tcW w:w="6344" w:type="dxa"/>
            <w:gridSpan w:val="2"/>
            <w:vAlign w:val="center"/>
          </w:tcPr>
          <w:p w:rsidR="00AD0AEC" w:rsidRPr="00A548C8" w:rsidRDefault="00AD0AEC" w:rsidP="001941A6">
            <w:pPr>
              <w:tabs>
                <w:tab w:val="left" w:pos="1454"/>
              </w:tabs>
              <w:rPr>
                <w:sz w:val="18"/>
                <w:szCs w:val="18"/>
              </w:rPr>
            </w:pPr>
            <w:r w:rsidRPr="00A548C8">
              <w:rPr>
                <w:sz w:val="18"/>
                <w:szCs w:val="18"/>
              </w:rPr>
              <w:t>Edita la [OPCIÓN A REALIZAR CON VENTAS A PRECIO FIJO EXPIRADO] (opcional) (radio)</w:t>
            </w:r>
          </w:p>
        </w:tc>
      </w:tr>
      <w:tr w:rsidR="00AD0AEC" w:rsidRPr="00A548C8" w:rsidTr="0057139F">
        <w:trPr>
          <w:trHeight w:val="47"/>
        </w:trPr>
        <w:tc>
          <w:tcPr>
            <w:tcW w:w="1809" w:type="dxa"/>
            <w:vMerge/>
            <w:shd w:val="clear" w:color="auto" w:fill="FFFFFF" w:themeFill="background1"/>
            <w:vAlign w:val="center"/>
          </w:tcPr>
          <w:p w:rsidR="00AD0AEC" w:rsidRPr="00A548C8" w:rsidRDefault="00AD0AEC" w:rsidP="00A2665C">
            <w:pPr>
              <w:rPr>
                <w:sz w:val="18"/>
                <w:szCs w:val="18"/>
              </w:rPr>
            </w:pPr>
          </w:p>
        </w:tc>
        <w:tc>
          <w:tcPr>
            <w:tcW w:w="567" w:type="dxa"/>
            <w:vAlign w:val="center"/>
          </w:tcPr>
          <w:p w:rsidR="00AD0AEC" w:rsidRPr="00A548C8" w:rsidRDefault="00AD0AEC" w:rsidP="00A2665C">
            <w:pPr>
              <w:tabs>
                <w:tab w:val="left" w:pos="1454"/>
              </w:tabs>
              <w:jc w:val="center"/>
              <w:rPr>
                <w:sz w:val="18"/>
                <w:szCs w:val="18"/>
              </w:rPr>
            </w:pPr>
            <w:r w:rsidRPr="00A548C8">
              <w:rPr>
                <w:sz w:val="18"/>
                <w:szCs w:val="18"/>
              </w:rPr>
              <w:t>1</w:t>
            </w:r>
            <w:r w:rsidR="00683B5B" w:rsidRPr="00A548C8">
              <w:rPr>
                <w:sz w:val="18"/>
                <w:szCs w:val="18"/>
              </w:rPr>
              <w:t>4</w:t>
            </w:r>
          </w:p>
        </w:tc>
        <w:tc>
          <w:tcPr>
            <w:tcW w:w="6344" w:type="dxa"/>
            <w:gridSpan w:val="2"/>
            <w:vAlign w:val="center"/>
          </w:tcPr>
          <w:p w:rsidR="00AD0AEC" w:rsidRPr="00A548C8" w:rsidRDefault="00AD0AEC" w:rsidP="001941A6">
            <w:pPr>
              <w:tabs>
                <w:tab w:val="left" w:pos="1454"/>
              </w:tabs>
              <w:rPr>
                <w:sz w:val="18"/>
                <w:szCs w:val="18"/>
              </w:rPr>
            </w:pPr>
            <w:r w:rsidRPr="00A548C8">
              <w:rPr>
                <w:sz w:val="18"/>
                <w:szCs w:val="18"/>
              </w:rPr>
              <w:t>Pulsa sobre “Actualizar” para aplicar los cambios</w:t>
            </w:r>
          </w:p>
        </w:tc>
      </w:tr>
      <w:tr w:rsidR="00AD0AEC" w:rsidRPr="00A548C8" w:rsidTr="0057139F">
        <w:trPr>
          <w:trHeight w:val="47"/>
        </w:trPr>
        <w:tc>
          <w:tcPr>
            <w:tcW w:w="1809" w:type="dxa"/>
            <w:shd w:val="clear" w:color="auto" w:fill="FFFFFF" w:themeFill="background1"/>
            <w:vAlign w:val="center"/>
          </w:tcPr>
          <w:p w:rsidR="00AD0AEC" w:rsidRPr="00A548C8" w:rsidRDefault="00AD0AEC" w:rsidP="00A2665C">
            <w:pPr>
              <w:rPr>
                <w:sz w:val="18"/>
                <w:szCs w:val="18"/>
              </w:rPr>
            </w:pPr>
            <w:r w:rsidRPr="00A548C8">
              <w:rPr>
                <w:sz w:val="18"/>
                <w:szCs w:val="18"/>
              </w:rPr>
              <w:t>P25</w:t>
            </w:r>
          </w:p>
        </w:tc>
        <w:tc>
          <w:tcPr>
            <w:tcW w:w="567" w:type="dxa"/>
            <w:vAlign w:val="center"/>
          </w:tcPr>
          <w:p w:rsidR="00AD0AEC" w:rsidRPr="00A548C8" w:rsidRDefault="00AD0AEC" w:rsidP="00A2665C">
            <w:pPr>
              <w:tabs>
                <w:tab w:val="left" w:pos="1454"/>
              </w:tabs>
              <w:jc w:val="center"/>
              <w:rPr>
                <w:sz w:val="18"/>
                <w:szCs w:val="18"/>
              </w:rPr>
            </w:pPr>
            <w:r w:rsidRPr="00A548C8">
              <w:rPr>
                <w:sz w:val="18"/>
                <w:szCs w:val="18"/>
              </w:rPr>
              <w:t>1</w:t>
            </w:r>
            <w:r w:rsidR="00683B5B" w:rsidRPr="00A548C8">
              <w:rPr>
                <w:sz w:val="18"/>
                <w:szCs w:val="18"/>
              </w:rPr>
              <w:t>5</w:t>
            </w:r>
          </w:p>
        </w:tc>
        <w:tc>
          <w:tcPr>
            <w:tcW w:w="6344" w:type="dxa"/>
            <w:gridSpan w:val="2"/>
            <w:vAlign w:val="center"/>
          </w:tcPr>
          <w:p w:rsidR="00AD0AEC" w:rsidRPr="00A548C8" w:rsidRDefault="00AD0AEC" w:rsidP="001941A6">
            <w:pPr>
              <w:tabs>
                <w:tab w:val="left" w:pos="1454"/>
              </w:tabs>
              <w:rPr>
                <w:sz w:val="18"/>
                <w:szCs w:val="18"/>
              </w:rPr>
            </w:pPr>
            <w:r w:rsidRPr="00A548C8">
              <w:rPr>
                <w:sz w:val="18"/>
                <w:szCs w:val="18"/>
              </w:rPr>
              <w:t>Se redirige al usuario al navigation drawer de Configuraciones expandido</w:t>
            </w:r>
          </w:p>
        </w:tc>
      </w:tr>
      <w:tr w:rsidR="000F579C" w:rsidRPr="00A548C8" w:rsidTr="00A2665C">
        <w:trPr>
          <w:trHeight w:val="47"/>
        </w:trPr>
        <w:tc>
          <w:tcPr>
            <w:tcW w:w="8720" w:type="dxa"/>
            <w:gridSpan w:val="4"/>
            <w:shd w:val="clear" w:color="auto" w:fill="F2F2F2" w:themeFill="background1" w:themeFillShade="F2"/>
            <w:vAlign w:val="center"/>
          </w:tcPr>
          <w:p w:rsidR="000F579C" w:rsidRPr="00A548C8" w:rsidRDefault="000F579C" w:rsidP="0057139F">
            <w:pPr>
              <w:tabs>
                <w:tab w:val="left" w:pos="1454"/>
              </w:tabs>
              <w:rPr>
                <w:sz w:val="18"/>
                <w:szCs w:val="18"/>
              </w:rPr>
            </w:pPr>
            <w:r w:rsidRPr="00A548C8">
              <w:rPr>
                <w:sz w:val="18"/>
                <w:szCs w:val="18"/>
              </w:rPr>
              <w:t>Compras</w:t>
            </w:r>
          </w:p>
        </w:tc>
      </w:tr>
      <w:tr w:rsidR="00683B5B" w:rsidRPr="00A548C8" w:rsidTr="0057139F">
        <w:trPr>
          <w:trHeight w:val="47"/>
        </w:trPr>
        <w:tc>
          <w:tcPr>
            <w:tcW w:w="1809" w:type="dxa"/>
            <w:shd w:val="clear" w:color="auto" w:fill="FFFFFF" w:themeFill="background1"/>
            <w:vAlign w:val="center"/>
          </w:tcPr>
          <w:p w:rsidR="00683B5B" w:rsidRPr="00A548C8" w:rsidRDefault="00683B5B" w:rsidP="00A67E06">
            <w:pPr>
              <w:rPr>
                <w:sz w:val="18"/>
                <w:szCs w:val="18"/>
              </w:rPr>
            </w:pPr>
            <w:r w:rsidRPr="00A548C8">
              <w:rPr>
                <w:sz w:val="18"/>
                <w:szCs w:val="18"/>
              </w:rPr>
              <w:t>P25</w:t>
            </w:r>
          </w:p>
        </w:tc>
        <w:tc>
          <w:tcPr>
            <w:tcW w:w="567" w:type="dxa"/>
            <w:vAlign w:val="center"/>
          </w:tcPr>
          <w:p w:rsidR="00683B5B" w:rsidRPr="00A548C8" w:rsidRDefault="00683B5B" w:rsidP="00A67E06">
            <w:pPr>
              <w:tabs>
                <w:tab w:val="left" w:pos="1454"/>
              </w:tabs>
              <w:jc w:val="center"/>
              <w:rPr>
                <w:sz w:val="18"/>
                <w:szCs w:val="18"/>
              </w:rPr>
            </w:pPr>
            <w:r w:rsidRPr="00A548C8">
              <w:rPr>
                <w:sz w:val="18"/>
                <w:szCs w:val="18"/>
              </w:rPr>
              <w:t>7</w:t>
            </w:r>
          </w:p>
        </w:tc>
        <w:tc>
          <w:tcPr>
            <w:tcW w:w="6344" w:type="dxa"/>
            <w:gridSpan w:val="2"/>
            <w:vAlign w:val="center"/>
          </w:tcPr>
          <w:p w:rsidR="00683B5B" w:rsidRPr="00A548C8" w:rsidRDefault="00683B5B" w:rsidP="00A67E06">
            <w:pPr>
              <w:tabs>
                <w:tab w:val="left" w:pos="1454"/>
              </w:tabs>
              <w:rPr>
                <w:sz w:val="18"/>
                <w:szCs w:val="18"/>
              </w:rPr>
            </w:pPr>
            <w:r w:rsidRPr="00A548C8">
              <w:rPr>
                <w:sz w:val="18"/>
                <w:szCs w:val="18"/>
              </w:rPr>
              <w:t>Pulsa sobre la opción de “Compras” del navigation drawer</w:t>
            </w:r>
          </w:p>
        </w:tc>
      </w:tr>
      <w:tr w:rsidR="00683B5B" w:rsidRPr="00A548C8" w:rsidTr="0057139F">
        <w:trPr>
          <w:trHeight w:val="47"/>
        </w:trPr>
        <w:tc>
          <w:tcPr>
            <w:tcW w:w="1809" w:type="dxa"/>
            <w:vMerge w:val="restart"/>
            <w:shd w:val="clear" w:color="auto" w:fill="FFFFFF" w:themeFill="background1"/>
            <w:vAlign w:val="center"/>
          </w:tcPr>
          <w:p w:rsidR="00683B5B" w:rsidRPr="00A548C8" w:rsidRDefault="00683B5B" w:rsidP="0057139F">
            <w:pPr>
              <w:rPr>
                <w:sz w:val="18"/>
                <w:szCs w:val="18"/>
              </w:rPr>
            </w:pPr>
            <w:r w:rsidRPr="00A548C8">
              <w:rPr>
                <w:sz w:val="18"/>
                <w:szCs w:val="18"/>
              </w:rPr>
              <w:t>P</w:t>
            </w:r>
            <w:r w:rsidR="002D2538" w:rsidRPr="00A548C8">
              <w:rPr>
                <w:sz w:val="18"/>
                <w:szCs w:val="18"/>
              </w:rPr>
              <w:t>61</w:t>
            </w:r>
          </w:p>
        </w:tc>
        <w:tc>
          <w:tcPr>
            <w:tcW w:w="567" w:type="dxa"/>
            <w:vAlign w:val="center"/>
          </w:tcPr>
          <w:p w:rsidR="00683B5B" w:rsidRPr="00A548C8" w:rsidRDefault="00683B5B" w:rsidP="0057139F">
            <w:pPr>
              <w:tabs>
                <w:tab w:val="left" w:pos="1454"/>
              </w:tabs>
              <w:jc w:val="center"/>
              <w:rPr>
                <w:sz w:val="18"/>
                <w:szCs w:val="18"/>
              </w:rPr>
            </w:pPr>
            <w:r w:rsidRPr="00A548C8">
              <w:rPr>
                <w:sz w:val="18"/>
                <w:szCs w:val="18"/>
              </w:rPr>
              <w:t>8</w:t>
            </w:r>
          </w:p>
        </w:tc>
        <w:tc>
          <w:tcPr>
            <w:tcW w:w="6344" w:type="dxa"/>
            <w:gridSpan w:val="2"/>
            <w:vAlign w:val="center"/>
          </w:tcPr>
          <w:p w:rsidR="00683B5B" w:rsidRPr="00A548C8" w:rsidRDefault="00683B5B" w:rsidP="0057139F">
            <w:pPr>
              <w:tabs>
                <w:tab w:val="left" w:pos="1454"/>
              </w:tabs>
              <w:rPr>
                <w:sz w:val="18"/>
                <w:szCs w:val="18"/>
              </w:rPr>
            </w:pPr>
            <w:r w:rsidRPr="00A548C8">
              <w:rPr>
                <w:sz w:val="18"/>
                <w:szCs w:val="18"/>
              </w:rPr>
              <w:t>Se abre la pantalla con el formulario de configuraciones de Compras</w:t>
            </w:r>
          </w:p>
        </w:tc>
      </w:tr>
      <w:tr w:rsidR="00683B5B" w:rsidRPr="00A548C8" w:rsidTr="0057139F">
        <w:trPr>
          <w:trHeight w:val="47"/>
        </w:trPr>
        <w:tc>
          <w:tcPr>
            <w:tcW w:w="1809" w:type="dxa"/>
            <w:vMerge/>
            <w:shd w:val="clear" w:color="auto" w:fill="FFFFFF" w:themeFill="background1"/>
            <w:vAlign w:val="center"/>
          </w:tcPr>
          <w:p w:rsidR="00683B5B" w:rsidRPr="00A548C8" w:rsidRDefault="00683B5B" w:rsidP="0057139F">
            <w:pPr>
              <w:rPr>
                <w:sz w:val="18"/>
                <w:szCs w:val="18"/>
              </w:rPr>
            </w:pPr>
          </w:p>
        </w:tc>
        <w:tc>
          <w:tcPr>
            <w:tcW w:w="567" w:type="dxa"/>
            <w:vAlign w:val="center"/>
          </w:tcPr>
          <w:p w:rsidR="00683B5B" w:rsidRPr="00A548C8" w:rsidRDefault="00683B5B" w:rsidP="0057139F">
            <w:pPr>
              <w:tabs>
                <w:tab w:val="left" w:pos="1454"/>
              </w:tabs>
              <w:jc w:val="center"/>
              <w:rPr>
                <w:sz w:val="18"/>
                <w:szCs w:val="18"/>
              </w:rPr>
            </w:pPr>
            <w:r w:rsidRPr="00A548C8">
              <w:rPr>
                <w:sz w:val="18"/>
                <w:szCs w:val="18"/>
              </w:rPr>
              <w:t>9</w:t>
            </w:r>
          </w:p>
        </w:tc>
        <w:tc>
          <w:tcPr>
            <w:tcW w:w="6344" w:type="dxa"/>
            <w:gridSpan w:val="2"/>
            <w:vAlign w:val="center"/>
          </w:tcPr>
          <w:p w:rsidR="00683B5B" w:rsidRPr="00A548C8" w:rsidRDefault="00683B5B" w:rsidP="0057139F">
            <w:pPr>
              <w:tabs>
                <w:tab w:val="left" w:pos="1454"/>
              </w:tabs>
              <w:rPr>
                <w:sz w:val="18"/>
                <w:szCs w:val="18"/>
              </w:rPr>
            </w:pPr>
            <w:r w:rsidRPr="00A548C8">
              <w:rPr>
                <w:sz w:val="18"/>
                <w:szCs w:val="18"/>
              </w:rPr>
              <w:t>Edita el [WALLET PARA PAGOS] (opcional) (textbox)</w:t>
            </w:r>
          </w:p>
        </w:tc>
      </w:tr>
      <w:tr w:rsidR="00683B5B" w:rsidRPr="00A548C8" w:rsidTr="0057139F">
        <w:trPr>
          <w:trHeight w:val="47"/>
        </w:trPr>
        <w:tc>
          <w:tcPr>
            <w:tcW w:w="1809" w:type="dxa"/>
            <w:vMerge/>
            <w:shd w:val="clear" w:color="auto" w:fill="FFFFFF" w:themeFill="background1"/>
            <w:vAlign w:val="center"/>
          </w:tcPr>
          <w:p w:rsidR="00683B5B" w:rsidRPr="00A548C8" w:rsidRDefault="00683B5B" w:rsidP="0057139F">
            <w:pPr>
              <w:rPr>
                <w:sz w:val="18"/>
                <w:szCs w:val="18"/>
              </w:rPr>
            </w:pPr>
          </w:p>
        </w:tc>
        <w:tc>
          <w:tcPr>
            <w:tcW w:w="567" w:type="dxa"/>
            <w:vAlign w:val="center"/>
          </w:tcPr>
          <w:p w:rsidR="00683B5B" w:rsidRPr="00A548C8" w:rsidRDefault="00683B5B" w:rsidP="0057139F">
            <w:pPr>
              <w:tabs>
                <w:tab w:val="left" w:pos="1454"/>
              </w:tabs>
              <w:jc w:val="center"/>
              <w:rPr>
                <w:sz w:val="18"/>
                <w:szCs w:val="18"/>
              </w:rPr>
            </w:pPr>
            <w:r w:rsidRPr="00A548C8">
              <w:rPr>
                <w:sz w:val="18"/>
                <w:szCs w:val="18"/>
              </w:rPr>
              <w:t>10</w:t>
            </w:r>
          </w:p>
        </w:tc>
        <w:tc>
          <w:tcPr>
            <w:tcW w:w="6344" w:type="dxa"/>
            <w:gridSpan w:val="2"/>
            <w:vAlign w:val="center"/>
          </w:tcPr>
          <w:p w:rsidR="00683B5B" w:rsidRPr="00A548C8" w:rsidRDefault="00683B5B" w:rsidP="00A67E06">
            <w:pPr>
              <w:tabs>
                <w:tab w:val="left" w:pos="1454"/>
              </w:tabs>
              <w:rPr>
                <w:sz w:val="18"/>
                <w:szCs w:val="18"/>
              </w:rPr>
            </w:pPr>
            <w:r w:rsidRPr="00A548C8">
              <w:rPr>
                <w:sz w:val="18"/>
                <w:szCs w:val="18"/>
              </w:rPr>
              <w:t>Pulsa sobre “Actualizar” para aplicar los cambios</w:t>
            </w:r>
          </w:p>
        </w:tc>
      </w:tr>
      <w:tr w:rsidR="00683B5B" w:rsidRPr="00A548C8" w:rsidTr="0057139F">
        <w:trPr>
          <w:trHeight w:val="47"/>
        </w:trPr>
        <w:tc>
          <w:tcPr>
            <w:tcW w:w="1809" w:type="dxa"/>
            <w:shd w:val="clear" w:color="auto" w:fill="FFFFFF" w:themeFill="background1"/>
            <w:vAlign w:val="center"/>
          </w:tcPr>
          <w:p w:rsidR="00683B5B" w:rsidRPr="00A548C8" w:rsidRDefault="00683B5B" w:rsidP="0057139F">
            <w:pPr>
              <w:rPr>
                <w:sz w:val="18"/>
                <w:szCs w:val="18"/>
              </w:rPr>
            </w:pPr>
            <w:r w:rsidRPr="00A548C8">
              <w:rPr>
                <w:sz w:val="18"/>
                <w:szCs w:val="18"/>
              </w:rPr>
              <w:t>P25</w:t>
            </w:r>
          </w:p>
        </w:tc>
        <w:tc>
          <w:tcPr>
            <w:tcW w:w="567" w:type="dxa"/>
            <w:vAlign w:val="center"/>
          </w:tcPr>
          <w:p w:rsidR="00683B5B" w:rsidRPr="00A548C8" w:rsidRDefault="00683B5B" w:rsidP="0057139F">
            <w:pPr>
              <w:tabs>
                <w:tab w:val="left" w:pos="1454"/>
              </w:tabs>
              <w:jc w:val="center"/>
              <w:rPr>
                <w:sz w:val="18"/>
                <w:szCs w:val="18"/>
              </w:rPr>
            </w:pPr>
            <w:r w:rsidRPr="00A548C8">
              <w:rPr>
                <w:sz w:val="18"/>
                <w:szCs w:val="18"/>
              </w:rPr>
              <w:t>11</w:t>
            </w:r>
          </w:p>
        </w:tc>
        <w:tc>
          <w:tcPr>
            <w:tcW w:w="6344" w:type="dxa"/>
            <w:gridSpan w:val="2"/>
            <w:vAlign w:val="center"/>
          </w:tcPr>
          <w:p w:rsidR="00683B5B" w:rsidRPr="00A548C8" w:rsidRDefault="00683B5B" w:rsidP="00A67E06">
            <w:pPr>
              <w:tabs>
                <w:tab w:val="left" w:pos="1454"/>
              </w:tabs>
              <w:rPr>
                <w:sz w:val="18"/>
                <w:szCs w:val="18"/>
              </w:rPr>
            </w:pPr>
            <w:r w:rsidRPr="00A548C8">
              <w:rPr>
                <w:sz w:val="18"/>
                <w:szCs w:val="18"/>
              </w:rPr>
              <w:t>Se redirige al usuario al navigation drawer de Configuraciones expandido</w:t>
            </w:r>
          </w:p>
        </w:tc>
      </w:tr>
      <w:tr w:rsidR="00683B5B" w:rsidRPr="00A548C8" w:rsidTr="00A2665C">
        <w:trPr>
          <w:trHeight w:val="47"/>
        </w:trPr>
        <w:tc>
          <w:tcPr>
            <w:tcW w:w="8720" w:type="dxa"/>
            <w:gridSpan w:val="4"/>
            <w:shd w:val="clear" w:color="auto" w:fill="F2F2F2" w:themeFill="background1" w:themeFillShade="F2"/>
            <w:vAlign w:val="center"/>
          </w:tcPr>
          <w:p w:rsidR="00683B5B" w:rsidRPr="00A548C8" w:rsidRDefault="00683B5B" w:rsidP="0057139F">
            <w:pPr>
              <w:tabs>
                <w:tab w:val="left" w:pos="1454"/>
              </w:tabs>
              <w:rPr>
                <w:sz w:val="18"/>
                <w:szCs w:val="18"/>
              </w:rPr>
            </w:pPr>
            <w:r w:rsidRPr="00A548C8">
              <w:rPr>
                <w:sz w:val="18"/>
                <w:szCs w:val="18"/>
              </w:rPr>
              <w:t>Búsquedas</w:t>
            </w:r>
          </w:p>
        </w:tc>
      </w:tr>
      <w:tr w:rsidR="00683B5B" w:rsidRPr="00A548C8" w:rsidTr="0057139F">
        <w:trPr>
          <w:trHeight w:val="47"/>
        </w:trPr>
        <w:tc>
          <w:tcPr>
            <w:tcW w:w="1809" w:type="dxa"/>
            <w:shd w:val="clear" w:color="auto" w:fill="FFFFFF" w:themeFill="background1"/>
            <w:vAlign w:val="center"/>
          </w:tcPr>
          <w:p w:rsidR="00683B5B" w:rsidRPr="00A548C8" w:rsidRDefault="00683B5B" w:rsidP="00A67E06">
            <w:pPr>
              <w:rPr>
                <w:sz w:val="18"/>
                <w:szCs w:val="18"/>
              </w:rPr>
            </w:pPr>
            <w:r w:rsidRPr="00A548C8">
              <w:rPr>
                <w:sz w:val="18"/>
                <w:szCs w:val="18"/>
              </w:rPr>
              <w:t>P25</w:t>
            </w:r>
          </w:p>
        </w:tc>
        <w:tc>
          <w:tcPr>
            <w:tcW w:w="567" w:type="dxa"/>
            <w:vAlign w:val="center"/>
          </w:tcPr>
          <w:p w:rsidR="00683B5B" w:rsidRPr="00A548C8" w:rsidRDefault="00683B5B" w:rsidP="00A67E06">
            <w:pPr>
              <w:tabs>
                <w:tab w:val="left" w:pos="1454"/>
              </w:tabs>
              <w:jc w:val="center"/>
              <w:rPr>
                <w:sz w:val="18"/>
                <w:szCs w:val="18"/>
              </w:rPr>
            </w:pPr>
            <w:r w:rsidRPr="00A548C8">
              <w:rPr>
                <w:sz w:val="18"/>
                <w:szCs w:val="18"/>
              </w:rPr>
              <w:t>7</w:t>
            </w:r>
          </w:p>
        </w:tc>
        <w:tc>
          <w:tcPr>
            <w:tcW w:w="6344" w:type="dxa"/>
            <w:gridSpan w:val="2"/>
            <w:vAlign w:val="center"/>
          </w:tcPr>
          <w:p w:rsidR="00683B5B" w:rsidRPr="00A548C8" w:rsidRDefault="00683B5B" w:rsidP="00A67E06">
            <w:pPr>
              <w:tabs>
                <w:tab w:val="left" w:pos="1454"/>
              </w:tabs>
              <w:rPr>
                <w:sz w:val="18"/>
                <w:szCs w:val="18"/>
              </w:rPr>
            </w:pPr>
            <w:r w:rsidRPr="00A548C8">
              <w:rPr>
                <w:sz w:val="18"/>
                <w:szCs w:val="18"/>
              </w:rPr>
              <w:t>Pulsa sobre la opción de “Compras” del navigation drawer</w:t>
            </w:r>
          </w:p>
        </w:tc>
      </w:tr>
      <w:tr w:rsidR="00110D19" w:rsidRPr="00A548C8" w:rsidTr="0057139F">
        <w:trPr>
          <w:trHeight w:val="47"/>
        </w:trPr>
        <w:tc>
          <w:tcPr>
            <w:tcW w:w="1809" w:type="dxa"/>
            <w:vMerge w:val="restart"/>
            <w:shd w:val="clear" w:color="auto" w:fill="FFFFFF" w:themeFill="background1"/>
            <w:vAlign w:val="center"/>
          </w:tcPr>
          <w:p w:rsidR="00110D19" w:rsidRPr="00A548C8" w:rsidRDefault="00110D19" w:rsidP="0057139F">
            <w:pPr>
              <w:rPr>
                <w:sz w:val="18"/>
                <w:szCs w:val="18"/>
              </w:rPr>
            </w:pPr>
            <w:r w:rsidRPr="00A548C8">
              <w:rPr>
                <w:sz w:val="18"/>
                <w:szCs w:val="18"/>
              </w:rPr>
              <w:t>P</w:t>
            </w:r>
            <w:r w:rsidR="00596E5B" w:rsidRPr="00A548C8">
              <w:rPr>
                <w:sz w:val="18"/>
                <w:szCs w:val="18"/>
              </w:rPr>
              <w:t>46</w:t>
            </w:r>
          </w:p>
        </w:tc>
        <w:tc>
          <w:tcPr>
            <w:tcW w:w="567" w:type="dxa"/>
            <w:vAlign w:val="center"/>
          </w:tcPr>
          <w:p w:rsidR="00110D19" w:rsidRPr="00A548C8" w:rsidRDefault="00110D19" w:rsidP="00A67E06">
            <w:pPr>
              <w:tabs>
                <w:tab w:val="left" w:pos="1454"/>
              </w:tabs>
              <w:jc w:val="center"/>
              <w:rPr>
                <w:sz w:val="18"/>
                <w:szCs w:val="18"/>
              </w:rPr>
            </w:pPr>
            <w:r w:rsidRPr="00A548C8">
              <w:rPr>
                <w:sz w:val="18"/>
                <w:szCs w:val="18"/>
              </w:rPr>
              <w:t>8</w:t>
            </w:r>
          </w:p>
        </w:tc>
        <w:tc>
          <w:tcPr>
            <w:tcW w:w="6344" w:type="dxa"/>
            <w:gridSpan w:val="2"/>
            <w:vAlign w:val="center"/>
          </w:tcPr>
          <w:p w:rsidR="00110D19" w:rsidRPr="00A548C8" w:rsidRDefault="00110D19" w:rsidP="00A67E06">
            <w:pPr>
              <w:tabs>
                <w:tab w:val="left" w:pos="1454"/>
              </w:tabs>
              <w:rPr>
                <w:sz w:val="18"/>
                <w:szCs w:val="18"/>
              </w:rPr>
            </w:pPr>
            <w:r w:rsidRPr="00A548C8">
              <w:rPr>
                <w:sz w:val="18"/>
                <w:szCs w:val="18"/>
              </w:rPr>
              <w:t>Se abre la pantalla con el formulario de configuraciones de Compras</w:t>
            </w:r>
          </w:p>
        </w:tc>
      </w:tr>
      <w:tr w:rsidR="00110D19" w:rsidRPr="00A548C8" w:rsidTr="0057139F">
        <w:trPr>
          <w:trHeight w:val="47"/>
        </w:trPr>
        <w:tc>
          <w:tcPr>
            <w:tcW w:w="1809" w:type="dxa"/>
            <w:vMerge/>
            <w:shd w:val="clear" w:color="auto" w:fill="FFFFFF" w:themeFill="background1"/>
            <w:vAlign w:val="center"/>
          </w:tcPr>
          <w:p w:rsidR="00110D19" w:rsidRPr="00A548C8" w:rsidRDefault="00110D19" w:rsidP="0057139F">
            <w:pPr>
              <w:rPr>
                <w:sz w:val="18"/>
                <w:szCs w:val="18"/>
              </w:rPr>
            </w:pPr>
          </w:p>
        </w:tc>
        <w:tc>
          <w:tcPr>
            <w:tcW w:w="567" w:type="dxa"/>
            <w:vAlign w:val="center"/>
          </w:tcPr>
          <w:p w:rsidR="00110D19" w:rsidRPr="00A548C8" w:rsidRDefault="00110D19" w:rsidP="0057139F">
            <w:pPr>
              <w:tabs>
                <w:tab w:val="left" w:pos="1454"/>
              </w:tabs>
              <w:jc w:val="center"/>
              <w:rPr>
                <w:sz w:val="18"/>
                <w:szCs w:val="18"/>
              </w:rPr>
            </w:pPr>
            <w:r w:rsidRPr="00A548C8">
              <w:rPr>
                <w:sz w:val="18"/>
                <w:szCs w:val="18"/>
              </w:rPr>
              <w:t>9</w:t>
            </w:r>
          </w:p>
        </w:tc>
        <w:tc>
          <w:tcPr>
            <w:tcW w:w="6344" w:type="dxa"/>
            <w:gridSpan w:val="2"/>
            <w:vAlign w:val="center"/>
          </w:tcPr>
          <w:p w:rsidR="00110D19" w:rsidRPr="00A548C8" w:rsidRDefault="00110D19" w:rsidP="0057139F">
            <w:pPr>
              <w:tabs>
                <w:tab w:val="left" w:pos="1454"/>
              </w:tabs>
              <w:rPr>
                <w:sz w:val="18"/>
                <w:szCs w:val="18"/>
              </w:rPr>
            </w:pPr>
            <w:r w:rsidRPr="00A548C8">
              <w:rPr>
                <w:sz w:val="18"/>
                <w:szCs w:val="18"/>
              </w:rPr>
              <w:t>Edita el [RANGO DE PRECIO] (opcional) (slider)</w:t>
            </w:r>
          </w:p>
        </w:tc>
      </w:tr>
      <w:tr w:rsidR="00110D19" w:rsidRPr="00A548C8" w:rsidTr="0057139F">
        <w:trPr>
          <w:trHeight w:val="47"/>
        </w:trPr>
        <w:tc>
          <w:tcPr>
            <w:tcW w:w="1809" w:type="dxa"/>
            <w:vMerge/>
            <w:shd w:val="clear" w:color="auto" w:fill="FFFFFF" w:themeFill="background1"/>
            <w:vAlign w:val="center"/>
          </w:tcPr>
          <w:p w:rsidR="00110D19" w:rsidRPr="00A548C8" w:rsidRDefault="00110D19" w:rsidP="0057139F">
            <w:pPr>
              <w:rPr>
                <w:sz w:val="18"/>
                <w:szCs w:val="18"/>
              </w:rPr>
            </w:pPr>
          </w:p>
        </w:tc>
        <w:tc>
          <w:tcPr>
            <w:tcW w:w="567" w:type="dxa"/>
            <w:vAlign w:val="center"/>
          </w:tcPr>
          <w:p w:rsidR="00110D19" w:rsidRPr="00A548C8" w:rsidRDefault="00110D19" w:rsidP="0057139F">
            <w:pPr>
              <w:tabs>
                <w:tab w:val="left" w:pos="1454"/>
              </w:tabs>
              <w:jc w:val="center"/>
              <w:rPr>
                <w:sz w:val="18"/>
                <w:szCs w:val="18"/>
              </w:rPr>
            </w:pPr>
            <w:r w:rsidRPr="00A548C8">
              <w:rPr>
                <w:sz w:val="18"/>
                <w:szCs w:val="18"/>
              </w:rPr>
              <w:t>10</w:t>
            </w:r>
          </w:p>
        </w:tc>
        <w:tc>
          <w:tcPr>
            <w:tcW w:w="6344" w:type="dxa"/>
            <w:gridSpan w:val="2"/>
            <w:vAlign w:val="center"/>
          </w:tcPr>
          <w:p w:rsidR="00110D19" w:rsidRPr="00A548C8" w:rsidRDefault="00110D19" w:rsidP="0057139F">
            <w:pPr>
              <w:tabs>
                <w:tab w:val="left" w:pos="1454"/>
              </w:tabs>
              <w:rPr>
                <w:sz w:val="18"/>
                <w:szCs w:val="18"/>
              </w:rPr>
            </w:pPr>
            <w:r w:rsidRPr="00A548C8">
              <w:rPr>
                <w:sz w:val="18"/>
                <w:szCs w:val="18"/>
              </w:rPr>
              <w:t>Edita el [TIPO DE VENTA] (opcional) (radio)</w:t>
            </w:r>
          </w:p>
        </w:tc>
      </w:tr>
      <w:tr w:rsidR="00110D19" w:rsidRPr="00A548C8" w:rsidTr="0057139F">
        <w:trPr>
          <w:trHeight w:val="47"/>
        </w:trPr>
        <w:tc>
          <w:tcPr>
            <w:tcW w:w="1809" w:type="dxa"/>
            <w:vMerge/>
            <w:shd w:val="clear" w:color="auto" w:fill="FFFFFF" w:themeFill="background1"/>
            <w:vAlign w:val="center"/>
          </w:tcPr>
          <w:p w:rsidR="00110D19" w:rsidRPr="00A548C8" w:rsidRDefault="00110D19" w:rsidP="0057139F">
            <w:pPr>
              <w:rPr>
                <w:sz w:val="18"/>
                <w:szCs w:val="18"/>
              </w:rPr>
            </w:pPr>
          </w:p>
        </w:tc>
        <w:tc>
          <w:tcPr>
            <w:tcW w:w="567" w:type="dxa"/>
            <w:vAlign w:val="center"/>
          </w:tcPr>
          <w:p w:rsidR="00110D19" w:rsidRPr="00A548C8" w:rsidRDefault="00110D19" w:rsidP="0057139F">
            <w:pPr>
              <w:tabs>
                <w:tab w:val="left" w:pos="1454"/>
              </w:tabs>
              <w:jc w:val="center"/>
              <w:rPr>
                <w:sz w:val="18"/>
                <w:szCs w:val="18"/>
              </w:rPr>
            </w:pPr>
            <w:r w:rsidRPr="00A548C8">
              <w:rPr>
                <w:sz w:val="18"/>
                <w:szCs w:val="18"/>
              </w:rPr>
              <w:t>11</w:t>
            </w:r>
          </w:p>
        </w:tc>
        <w:tc>
          <w:tcPr>
            <w:tcW w:w="6344" w:type="dxa"/>
            <w:gridSpan w:val="2"/>
            <w:vAlign w:val="center"/>
          </w:tcPr>
          <w:p w:rsidR="00110D19" w:rsidRPr="00A548C8" w:rsidRDefault="00110D19" w:rsidP="0057139F">
            <w:pPr>
              <w:tabs>
                <w:tab w:val="left" w:pos="1454"/>
              </w:tabs>
              <w:rPr>
                <w:sz w:val="18"/>
                <w:szCs w:val="18"/>
              </w:rPr>
            </w:pPr>
            <w:r w:rsidRPr="00A548C8">
              <w:rPr>
                <w:sz w:val="18"/>
                <w:szCs w:val="18"/>
              </w:rPr>
              <w:t>Activa la [BÚSQUEDA POR VOZ] (opcional) (chechbox)</w:t>
            </w:r>
          </w:p>
        </w:tc>
      </w:tr>
      <w:tr w:rsidR="00110D19" w:rsidRPr="00A548C8" w:rsidTr="0057139F">
        <w:trPr>
          <w:trHeight w:val="47"/>
        </w:trPr>
        <w:tc>
          <w:tcPr>
            <w:tcW w:w="1809" w:type="dxa"/>
            <w:vMerge/>
            <w:shd w:val="clear" w:color="auto" w:fill="FFFFFF" w:themeFill="background1"/>
            <w:vAlign w:val="center"/>
          </w:tcPr>
          <w:p w:rsidR="00110D19" w:rsidRPr="00A548C8" w:rsidRDefault="00110D19" w:rsidP="0057139F">
            <w:pPr>
              <w:rPr>
                <w:sz w:val="18"/>
                <w:szCs w:val="18"/>
              </w:rPr>
            </w:pPr>
          </w:p>
        </w:tc>
        <w:tc>
          <w:tcPr>
            <w:tcW w:w="567" w:type="dxa"/>
            <w:vAlign w:val="center"/>
          </w:tcPr>
          <w:p w:rsidR="00110D19" w:rsidRPr="00A548C8" w:rsidRDefault="00110D19" w:rsidP="0057139F">
            <w:pPr>
              <w:tabs>
                <w:tab w:val="left" w:pos="1454"/>
              </w:tabs>
              <w:jc w:val="center"/>
              <w:rPr>
                <w:sz w:val="18"/>
                <w:szCs w:val="18"/>
              </w:rPr>
            </w:pPr>
            <w:r w:rsidRPr="00A548C8">
              <w:rPr>
                <w:sz w:val="18"/>
                <w:szCs w:val="18"/>
              </w:rPr>
              <w:t>12</w:t>
            </w:r>
          </w:p>
        </w:tc>
        <w:tc>
          <w:tcPr>
            <w:tcW w:w="6344" w:type="dxa"/>
            <w:gridSpan w:val="2"/>
            <w:vAlign w:val="center"/>
          </w:tcPr>
          <w:p w:rsidR="00110D19" w:rsidRPr="00A548C8" w:rsidRDefault="00110D19" w:rsidP="0057139F">
            <w:pPr>
              <w:tabs>
                <w:tab w:val="left" w:pos="1454"/>
              </w:tabs>
              <w:rPr>
                <w:sz w:val="18"/>
                <w:szCs w:val="18"/>
              </w:rPr>
            </w:pPr>
            <w:r w:rsidRPr="00A548C8">
              <w:rPr>
                <w:sz w:val="18"/>
                <w:szCs w:val="18"/>
              </w:rPr>
              <w:t>Edita el [TIPO DE ARCHIVOS MOSTRADOS] (opcional) (checkbox)</w:t>
            </w:r>
          </w:p>
        </w:tc>
      </w:tr>
      <w:tr w:rsidR="00110D19" w:rsidRPr="00A548C8" w:rsidTr="0057139F">
        <w:trPr>
          <w:trHeight w:val="47"/>
        </w:trPr>
        <w:tc>
          <w:tcPr>
            <w:tcW w:w="1809" w:type="dxa"/>
            <w:vMerge/>
            <w:shd w:val="clear" w:color="auto" w:fill="FFFFFF" w:themeFill="background1"/>
            <w:vAlign w:val="center"/>
          </w:tcPr>
          <w:p w:rsidR="00110D19" w:rsidRPr="00A548C8" w:rsidRDefault="00110D19" w:rsidP="0057139F">
            <w:pPr>
              <w:rPr>
                <w:sz w:val="18"/>
                <w:szCs w:val="18"/>
              </w:rPr>
            </w:pPr>
          </w:p>
        </w:tc>
        <w:tc>
          <w:tcPr>
            <w:tcW w:w="567" w:type="dxa"/>
            <w:vAlign w:val="center"/>
          </w:tcPr>
          <w:p w:rsidR="00110D19" w:rsidRPr="00A548C8" w:rsidRDefault="00110D19" w:rsidP="0057139F">
            <w:pPr>
              <w:tabs>
                <w:tab w:val="left" w:pos="1454"/>
              </w:tabs>
              <w:jc w:val="center"/>
              <w:rPr>
                <w:sz w:val="18"/>
                <w:szCs w:val="18"/>
              </w:rPr>
            </w:pPr>
            <w:r w:rsidRPr="00A548C8">
              <w:rPr>
                <w:sz w:val="18"/>
                <w:szCs w:val="18"/>
              </w:rPr>
              <w:t>13</w:t>
            </w:r>
          </w:p>
        </w:tc>
        <w:tc>
          <w:tcPr>
            <w:tcW w:w="6344" w:type="dxa"/>
            <w:gridSpan w:val="2"/>
            <w:vAlign w:val="center"/>
          </w:tcPr>
          <w:p w:rsidR="00110D19" w:rsidRPr="00A548C8" w:rsidRDefault="00110D19" w:rsidP="00A67E06">
            <w:pPr>
              <w:tabs>
                <w:tab w:val="left" w:pos="1454"/>
              </w:tabs>
              <w:rPr>
                <w:sz w:val="18"/>
                <w:szCs w:val="18"/>
              </w:rPr>
            </w:pPr>
            <w:r w:rsidRPr="00A548C8">
              <w:rPr>
                <w:sz w:val="18"/>
                <w:szCs w:val="18"/>
              </w:rPr>
              <w:t>Pulsa sobre “Actualizar” para aplicar los cambios</w:t>
            </w:r>
          </w:p>
        </w:tc>
      </w:tr>
      <w:tr w:rsidR="00110D19" w:rsidRPr="00A548C8" w:rsidTr="0057139F">
        <w:trPr>
          <w:trHeight w:val="47"/>
        </w:trPr>
        <w:tc>
          <w:tcPr>
            <w:tcW w:w="1809" w:type="dxa"/>
            <w:shd w:val="clear" w:color="auto" w:fill="FFFFFF" w:themeFill="background1"/>
            <w:vAlign w:val="center"/>
          </w:tcPr>
          <w:p w:rsidR="00110D19" w:rsidRPr="00A548C8" w:rsidRDefault="00110D19" w:rsidP="0057139F">
            <w:pPr>
              <w:rPr>
                <w:sz w:val="18"/>
                <w:szCs w:val="18"/>
              </w:rPr>
            </w:pPr>
            <w:r w:rsidRPr="00A548C8">
              <w:rPr>
                <w:sz w:val="18"/>
                <w:szCs w:val="18"/>
              </w:rPr>
              <w:t>P25</w:t>
            </w:r>
          </w:p>
        </w:tc>
        <w:tc>
          <w:tcPr>
            <w:tcW w:w="567" w:type="dxa"/>
            <w:vAlign w:val="center"/>
          </w:tcPr>
          <w:p w:rsidR="00110D19" w:rsidRPr="00A548C8" w:rsidRDefault="00110D19" w:rsidP="0057139F">
            <w:pPr>
              <w:tabs>
                <w:tab w:val="left" w:pos="1454"/>
              </w:tabs>
              <w:jc w:val="center"/>
              <w:rPr>
                <w:sz w:val="18"/>
                <w:szCs w:val="18"/>
              </w:rPr>
            </w:pPr>
            <w:r w:rsidRPr="00A548C8">
              <w:rPr>
                <w:sz w:val="18"/>
                <w:szCs w:val="18"/>
              </w:rPr>
              <w:t>14</w:t>
            </w:r>
          </w:p>
        </w:tc>
        <w:tc>
          <w:tcPr>
            <w:tcW w:w="6344" w:type="dxa"/>
            <w:gridSpan w:val="2"/>
            <w:vAlign w:val="center"/>
          </w:tcPr>
          <w:p w:rsidR="00110D19" w:rsidRPr="00A548C8" w:rsidRDefault="00110D19" w:rsidP="00A67E06">
            <w:pPr>
              <w:tabs>
                <w:tab w:val="left" w:pos="1454"/>
              </w:tabs>
              <w:rPr>
                <w:sz w:val="18"/>
                <w:szCs w:val="18"/>
              </w:rPr>
            </w:pPr>
            <w:r w:rsidRPr="00A548C8">
              <w:rPr>
                <w:sz w:val="18"/>
                <w:szCs w:val="18"/>
              </w:rPr>
              <w:t>Se redirige al usuario al navigation drawer de Configuraciones expandido</w:t>
            </w:r>
          </w:p>
        </w:tc>
      </w:tr>
      <w:tr w:rsidR="00110D19" w:rsidRPr="00A548C8" w:rsidTr="0057139F">
        <w:trPr>
          <w:trHeight w:val="47"/>
        </w:trPr>
        <w:tc>
          <w:tcPr>
            <w:tcW w:w="1809" w:type="dxa"/>
            <w:shd w:val="clear" w:color="auto" w:fill="C6D9F1" w:themeFill="text2" w:themeFillTint="33"/>
            <w:vAlign w:val="center"/>
          </w:tcPr>
          <w:p w:rsidR="00110D19" w:rsidRPr="00A548C8" w:rsidRDefault="00110D19" w:rsidP="0057139F">
            <w:pPr>
              <w:rPr>
                <w:sz w:val="18"/>
                <w:szCs w:val="18"/>
              </w:rPr>
            </w:pPr>
            <w:r w:rsidRPr="00A548C8">
              <w:rPr>
                <w:sz w:val="18"/>
                <w:szCs w:val="18"/>
              </w:rPr>
              <w:t>Extensiones</w:t>
            </w:r>
          </w:p>
        </w:tc>
        <w:tc>
          <w:tcPr>
            <w:tcW w:w="567" w:type="dxa"/>
            <w:shd w:val="clear" w:color="auto" w:fill="C6D9F1" w:themeFill="text2" w:themeFillTint="33"/>
            <w:vAlign w:val="center"/>
          </w:tcPr>
          <w:p w:rsidR="00110D19" w:rsidRPr="00A548C8" w:rsidRDefault="00110D19"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110D19" w:rsidRPr="00A548C8" w:rsidRDefault="00110D19" w:rsidP="0057139F">
            <w:pPr>
              <w:tabs>
                <w:tab w:val="left" w:pos="1454"/>
              </w:tabs>
              <w:rPr>
                <w:sz w:val="18"/>
                <w:szCs w:val="18"/>
              </w:rPr>
            </w:pPr>
            <w:r w:rsidRPr="00A548C8">
              <w:rPr>
                <w:sz w:val="18"/>
                <w:szCs w:val="18"/>
              </w:rPr>
              <w:t>Descripción</w:t>
            </w:r>
          </w:p>
        </w:tc>
      </w:tr>
      <w:tr w:rsidR="00110D19" w:rsidRPr="00A548C8" w:rsidTr="0057139F">
        <w:trPr>
          <w:trHeight w:val="47"/>
        </w:trPr>
        <w:tc>
          <w:tcPr>
            <w:tcW w:w="1809" w:type="dxa"/>
            <w:shd w:val="clear" w:color="auto" w:fill="FFFFFF" w:themeFill="background1"/>
            <w:vAlign w:val="center"/>
          </w:tcPr>
          <w:p w:rsidR="00110D19" w:rsidRPr="00A548C8" w:rsidRDefault="00110D19" w:rsidP="0057139F">
            <w:pPr>
              <w:rPr>
                <w:sz w:val="18"/>
                <w:szCs w:val="18"/>
              </w:rPr>
            </w:pPr>
            <w:r w:rsidRPr="00A548C8">
              <w:rPr>
                <w:sz w:val="18"/>
                <w:szCs w:val="18"/>
              </w:rPr>
              <w:t>N/A</w:t>
            </w:r>
          </w:p>
        </w:tc>
        <w:tc>
          <w:tcPr>
            <w:tcW w:w="567" w:type="dxa"/>
            <w:vAlign w:val="center"/>
          </w:tcPr>
          <w:p w:rsidR="00110D19" w:rsidRPr="00A548C8" w:rsidRDefault="00110D19" w:rsidP="0057139F">
            <w:pPr>
              <w:tabs>
                <w:tab w:val="left" w:pos="1454"/>
              </w:tabs>
              <w:jc w:val="center"/>
              <w:rPr>
                <w:sz w:val="18"/>
                <w:szCs w:val="18"/>
              </w:rPr>
            </w:pPr>
          </w:p>
        </w:tc>
        <w:tc>
          <w:tcPr>
            <w:tcW w:w="6344" w:type="dxa"/>
            <w:gridSpan w:val="2"/>
            <w:vAlign w:val="center"/>
          </w:tcPr>
          <w:p w:rsidR="00110D19" w:rsidRPr="00A548C8" w:rsidRDefault="00110D19" w:rsidP="0057139F">
            <w:pPr>
              <w:tabs>
                <w:tab w:val="left" w:pos="1454"/>
              </w:tabs>
              <w:rPr>
                <w:sz w:val="18"/>
                <w:szCs w:val="18"/>
              </w:rPr>
            </w:pPr>
          </w:p>
        </w:tc>
      </w:tr>
      <w:tr w:rsidR="00110D19" w:rsidRPr="00A548C8" w:rsidTr="0057139F">
        <w:trPr>
          <w:trHeight w:val="47"/>
        </w:trPr>
        <w:tc>
          <w:tcPr>
            <w:tcW w:w="1809" w:type="dxa"/>
            <w:shd w:val="clear" w:color="auto" w:fill="C6D9F1" w:themeFill="text2" w:themeFillTint="33"/>
            <w:vAlign w:val="center"/>
          </w:tcPr>
          <w:p w:rsidR="00110D19" w:rsidRPr="00A548C8" w:rsidRDefault="00110D19"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110D19" w:rsidRPr="00A548C8" w:rsidRDefault="00110D19"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110D19" w:rsidRPr="00A548C8" w:rsidRDefault="00110D19" w:rsidP="0057139F">
            <w:pPr>
              <w:tabs>
                <w:tab w:val="left" w:pos="1454"/>
              </w:tabs>
              <w:rPr>
                <w:sz w:val="18"/>
                <w:szCs w:val="18"/>
              </w:rPr>
            </w:pPr>
            <w:r w:rsidRPr="00A548C8">
              <w:rPr>
                <w:sz w:val="18"/>
                <w:szCs w:val="18"/>
              </w:rPr>
              <w:t>Descripción</w:t>
            </w:r>
          </w:p>
        </w:tc>
      </w:tr>
      <w:tr w:rsidR="00110D19" w:rsidRPr="00A548C8" w:rsidTr="00F14D86">
        <w:trPr>
          <w:trHeight w:val="47"/>
        </w:trPr>
        <w:tc>
          <w:tcPr>
            <w:tcW w:w="1809" w:type="dxa"/>
            <w:shd w:val="clear" w:color="auto" w:fill="auto"/>
            <w:vAlign w:val="center"/>
          </w:tcPr>
          <w:p w:rsidR="00110D19" w:rsidRPr="00A548C8" w:rsidRDefault="00110D19" w:rsidP="0057139F">
            <w:pPr>
              <w:rPr>
                <w:sz w:val="18"/>
                <w:szCs w:val="18"/>
              </w:rPr>
            </w:pPr>
            <w:r w:rsidRPr="00A548C8">
              <w:rPr>
                <w:sz w:val="18"/>
                <w:szCs w:val="18"/>
              </w:rPr>
              <w:t>N/A</w:t>
            </w:r>
          </w:p>
        </w:tc>
        <w:tc>
          <w:tcPr>
            <w:tcW w:w="567" w:type="dxa"/>
            <w:shd w:val="clear" w:color="auto" w:fill="auto"/>
            <w:vAlign w:val="center"/>
          </w:tcPr>
          <w:p w:rsidR="00110D19" w:rsidRPr="00A548C8" w:rsidRDefault="00110D19" w:rsidP="0057139F">
            <w:pPr>
              <w:tabs>
                <w:tab w:val="left" w:pos="1454"/>
              </w:tabs>
              <w:jc w:val="center"/>
              <w:rPr>
                <w:sz w:val="18"/>
                <w:szCs w:val="18"/>
              </w:rPr>
            </w:pPr>
          </w:p>
        </w:tc>
        <w:tc>
          <w:tcPr>
            <w:tcW w:w="6344" w:type="dxa"/>
            <w:gridSpan w:val="2"/>
            <w:shd w:val="clear" w:color="auto" w:fill="auto"/>
            <w:vAlign w:val="center"/>
          </w:tcPr>
          <w:p w:rsidR="00110D19" w:rsidRPr="00A548C8" w:rsidRDefault="00A548C8" w:rsidP="0057139F">
            <w:pPr>
              <w:tabs>
                <w:tab w:val="left" w:pos="1454"/>
              </w:tabs>
              <w:rPr>
                <w:sz w:val="18"/>
                <w:szCs w:val="18"/>
              </w:rPr>
            </w:pPr>
            <w:r>
              <w:rPr>
                <w:sz w:val="18"/>
                <w:szCs w:val="18"/>
              </w:rPr>
              <w:t>El orden en el que</w:t>
            </w:r>
            <w:r w:rsidR="00110D19" w:rsidRPr="00A548C8">
              <w:rPr>
                <w:sz w:val="18"/>
                <w:szCs w:val="18"/>
              </w:rPr>
              <w:t xml:space="preserve"> se actualizan los datos </w:t>
            </w:r>
            <w:r>
              <w:rPr>
                <w:sz w:val="18"/>
                <w:szCs w:val="18"/>
              </w:rPr>
              <w:t>no tiene</w:t>
            </w:r>
            <w:r w:rsidR="00110D19" w:rsidRPr="00A548C8">
              <w:rPr>
                <w:sz w:val="18"/>
                <w:szCs w:val="18"/>
              </w:rPr>
              <w:t xml:space="preserve"> importancia.</w:t>
            </w:r>
          </w:p>
        </w:tc>
      </w:tr>
      <w:tr w:rsidR="00110D19" w:rsidRPr="00A548C8" w:rsidTr="0057139F">
        <w:trPr>
          <w:trHeight w:val="77"/>
        </w:trPr>
        <w:tc>
          <w:tcPr>
            <w:tcW w:w="1809" w:type="dxa"/>
            <w:shd w:val="clear" w:color="auto" w:fill="C6D9F1" w:themeFill="text2" w:themeFillTint="33"/>
            <w:vAlign w:val="center"/>
          </w:tcPr>
          <w:p w:rsidR="00110D19" w:rsidRPr="00A548C8" w:rsidRDefault="00110D19" w:rsidP="0057139F">
            <w:pPr>
              <w:rPr>
                <w:sz w:val="18"/>
                <w:szCs w:val="18"/>
              </w:rPr>
            </w:pPr>
            <w:r w:rsidRPr="00A548C8">
              <w:rPr>
                <w:sz w:val="18"/>
                <w:szCs w:val="18"/>
              </w:rPr>
              <w:t>Verificaciones</w:t>
            </w:r>
          </w:p>
        </w:tc>
        <w:tc>
          <w:tcPr>
            <w:tcW w:w="6911" w:type="dxa"/>
            <w:gridSpan w:val="3"/>
            <w:shd w:val="clear" w:color="auto" w:fill="auto"/>
            <w:vAlign w:val="center"/>
          </w:tcPr>
          <w:p w:rsidR="00110D19" w:rsidRPr="00A548C8" w:rsidRDefault="00110D19" w:rsidP="002429C5">
            <w:pPr>
              <w:tabs>
                <w:tab w:val="left" w:pos="1454"/>
              </w:tabs>
              <w:rPr>
                <w:sz w:val="18"/>
                <w:szCs w:val="18"/>
              </w:rPr>
            </w:pPr>
            <w:r w:rsidRPr="00A548C8">
              <w:rPr>
                <w:sz w:val="18"/>
                <w:szCs w:val="18"/>
              </w:rPr>
              <w:t>- Formato de datos (uso de caracteres especiales no permitidos)</w:t>
            </w:r>
          </w:p>
          <w:p w:rsidR="00110D19" w:rsidRPr="00A548C8" w:rsidRDefault="00110D19" w:rsidP="002429C5">
            <w:pPr>
              <w:tabs>
                <w:tab w:val="left" w:pos="1454"/>
              </w:tabs>
              <w:rPr>
                <w:sz w:val="18"/>
                <w:szCs w:val="18"/>
              </w:rPr>
            </w:pPr>
            <w:r w:rsidRPr="00A548C8">
              <w:rPr>
                <w:sz w:val="18"/>
                <w:szCs w:val="18"/>
              </w:rPr>
              <w:t>- Límite en el número de caracteres permitido</w:t>
            </w:r>
          </w:p>
          <w:p w:rsidR="00110D19" w:rsidRPr="00A548C8" w:rsidRDefault="00110D19" w:rsidP="002429C5">
            <w:pPr>
              <w:tabs>
                <w:tab w:val="left" w:pos="1454"/>
              </w:tabs>
              <w:rPr>
                <w:sz w:val="18"/>
                <w:szCs w:val="18"/>
              </w:rPr>
            </w:pPr>
            <w:r w:rsidRPr="00A548C8">
              <w:rPr>
                <w:sz w:val="18"/>
                <w:szCs w:val="18"/>
              </w:rPr>
              <w:t>- Formato de wallet correcto</w:t>
            </w:r>
          </w:p>
        </w:tc>
      </w:tr>
      <w:tr w:rsidR="00110D19" w:rsidRPr="00A548C8" w:rsidTr="0057139F">
        <w:trPr>
          <w:trHeight w:val="77"/>
        </w:trPr>
        <w:tc>
          <w:tcPr>
            <w:tcW w:w="1809" w:type="dxa"/>
            <w:shd w:val="clear" w:color="auto" w:fill="C6D9F1" w:themeFill="text2" w:themeFillTint="33"/>
            <w:vAlign w:val="center"/>
          </w:tcPr>
          <w:p w:rsidR="00110D19" w:rsidRPr="00A548C8" w:rsidRDefault="00110D19" w:rsidP="0057139F">
            <w:pPr>
              <w:rPr>
                <w:sz w:val="18"/>
                <w:szCs w:val="18"/>
              </w:rPr>
            </w:pPr>
            <w:r w:rsidRPr="00A548C8">
              <w:rPr>
                <w:sz w:val="18"/>
                <w:szCs w:val="18"/>
              </w:rPr>
              <w:t>Frecuencia de uso</w:t>
            </w:r>
          </w:p>
        </w:tc>
        <w:tc>
          <w:tcPr>
            <w:tcW w:w="6911" w:type="dxa"/>
            <w:gridSpan w:val="3"/>
            <w:vAlign w:val="center"/>
          </w:tcPr>
          <w:p w:rsidR="00110D19" w:rsidRPr="00A548C8" w:rsidRDefault="00110D19" w:rsidP="0057139F">
            <w:pPr>
              <w:tabs>
                <w:tab w:val="left" w:pos="1454"/>
              </w:tabs>
              <w:rPr>
                <w:sz w:val="18"/>
                <w:szCs w:val="18"/>
              </w:rPr>
            </w:pPr>
            <w:r w:rsidRPr="00A548C8">
              <w:rPr>
                <w:sz w:val="18"/>
                <w:szCs w:val="18"/>
              </w:rPr>
              <w:t>Alta</w:t>
            </w:r>
          </w:p>
        </w:tc>
      </w:tr>
      <w:tr w:rsidR="00110D19" w:rsidRPr="00A548C8" w:rsidTr="0057139F">
        <w:trPr>
          <w:trHeight w:val="77"/>
        </w:trPr>
        <w:tc>
          <w:tcPr>
            <w:tcW w:w="1809" w:type="dxa"/>
            <w:shd w:val="clear" w:color="auto" w:fill="C6D9F1" w:themeFill="text2" w:themeFillTint="33"/>
            <w:vAlign w:val="center"/>
          </w:tcPr>
          <w:p w:rsidR="00110D19" w:rsidRPr="00A548C8" w:rsidRDefault="00110D19" w:rsidP="0057139F">
            <w:pPr>
              <w:rPr>
                <w:sz w:val="18"/>
                <w:szCs w:val="18"/>
              </w:rPr>
            </w:pPr>
            <w:r w:rsidRPr="00A548C8">
              <w:rPr>
                <w:sz w:val="18"/>
                <w:szCs w:val="18"/>
              </w:rPr>
              <w:t>Limitaciones y requisitos especiales</w:t>
            </w:r>
          </w:p>
        </w:tc>
        <w:tc>
          <w:tcPr>
            <w:tcW w:w="6911" w:type="dxa"/>
            <w:gridSpan w:val="3"/>
            <w:vAlign w:val="center"/>
          </w:tcPr>
          <w:p w:rsidR="00110D19" w:rsidRPr="00A548C8" w:rsidRDefault="00110D19" w:rsidP="0057139F">
            <w:pPr>
              <w:tabs>
                <w:tab w:val="left" w:pos="1454"/>
              </w:tabs>
              <w:rPr>
                <w:sz w:val="18"/>
                <w:szCs w:val="18"/>
              </w:rPr>
            </w:pPr>
            <w:r w:rsidRPr="00A548C8">
              <w:rPr>
                <w:sz w:val="18"/>
                <w:szCs w:val="18"/>
              </w:rPr>
              <w:t>- Wallet no denunciada</w:t>
            </w:r>
          </w:p>
        </w:tc>
      </w:tr>
      <w:tr w:rsidR="00110D19" w:rsidRPr="00A548C8" w:rsidTr="0057139F">
        <w:trPr>
          <w:trHeight w:val="77"/>
        </w:trPr>
        <w:tc>
          <w:tcPr>
            <w:tcW w:w="1809" w:type="dxa"/>
            <w:shd w:val="clear" w:color="auto" w:fill="C6D9F1" w:themeFill="text2" w:themeFillTint="33"/>
            <w:vAlign w:val="center"/>
          </w:tcPr>
          <w:p w:rsidR="00110D19" w:rsidRPr="00A548C8" w:rsidRDefault="00110D19" w:rsidP="0057139F">
            <w:pPr>
              <w:rPr>
                <w:sz w:val="18"/>
                <w:szCs w:val="18"/>
              </w:rPr>
            </w:pPr>
            <w:r w:rsidRPr="00A548C8">
              <w:rPr>
                <w:sz w:val="18"/>
                <w:szCs w:val="18"/>
              </w:rPr>
              <w:t>Suposiciones</w:t>
            </w:r>
          </w:p>
        </w:tc>
        <w:tc>
          <w:tcPr>
            <w:tcW w:w="6911" w:type="dxa"/>
            <w:gridSpan w:val="3"/>
            <w:vAlign w:val="center"/>
          </w:tcPr>
          <w:p w:rsidR="00110D19" w:rsidRPr="00A548C8" w:rsidRDefault="00110D19" w:rsidP="0057139F">
            <w:pPr>
              <w:tabs>
                <w:tab w:val="left" w:pos="1454"/>
              </w:tabs>
              <w:rPr>
                <w:sz w:val="18"/>
                <w:szCs w:val="18"/>
              </w:rPr>
            </w:pPr>
            <w:r w:rsidRPr="00A548C8">
              <w:rPr>
                <w:sz w:val="18"/>
                <w:szCs w:val="18"/>
              </w:rPr>
              <w:t>El usuario entiende las ventajas de configurar las ventas, compras y búsquedas, como un mecanismo para ahorrar tiempo al operar en nuestra plataforma.</w:t>
            </w:r>
          </w:p>
        </w:tc>
      </w:tr>
      <w:tr w:rsidR="00110D19" w:rsidRPr="00A548C8" w:rsidTr="0057139F">
        <w:trPr>
          <w:trHeight w:val="77"/>
        </w:trPr>
        <w:tc>
          <w:tcPr>
            <w:tcW w:w="1809" w:type="dxa"/>
            <w:shd w:val="clear" w:color="auto" w:fill="C6D9F1" w:themeFill="text2" w:themeFillTint="33"/>
            <w:vAlign w:val="center"/>
          </w:tcPr>
          <w:p w:rsidR="00110D19" w:rsidRPr="00A548C8" w:rsidRDefault="00110D19" w:rsidP="0057139F">
            <w:pPr>
              <w:rPr>
                <w:sz w:val="18"/>
                <w:szCs w:val="18"/>
              </w:rPr>
            </w:pPr>
            <w:r w:rsidRPr="00A548C8">
              <w:rPr>
                <w:sz w:val="18"/>
                <w:szCs w:val="18"/>
              </w:rPr>
              <w:t>Posibles problemas</w:t>
            </w:r>
          </w:p>
        </w:tc>
        <w:tc>
          <w:tcPr>
            <w:tcW w:w="6911" w:type="dxa"/>
            <w:gridSpan w:val="3"/>
            <w:vAlign w:val="center"/>
          </w:tcPr>
          <w:p w:rsidR="00110D19" w:rsidRPr="00A548C8" w:rsidRDefault="00110D19" w:rsidP="0057139F">
            <w:pPr>
              <w:tabs>
                <w:tab w:val="left" w:pos="1454"/>
              </w:tabs>
              <w:rPr>
                <w:sz w:val="18"/>
                <w:szCs w:val="18"/>
              </w:rPr>
            </w:pPr>
            <w:r w:rsidRPr="00A548C8">
              <w:rPr>
                <w:sz w:val="18"/>
                <w:szCs w:val="18"/>
              </w:rPr>
              <w:t>El usuario configura opciones por defecto al expirar las ventas, luego olvida que las tenía configuradas, y reclama reactivación de ventas que no quería.</w:t>
            </w:r>
          </w:p>
        </w:tc>
      </w:tr>
      <w:tr w:rsidR="00110D19" w:rsidRPr="00A548C8" w:rsidTr="0057139F">
        <w:trPr>
          <w:trHeight w:val="77"/>
        </w:trPr>
        <w:tc>
          <w:tcPr>
            <w:tcW w:w="1809" w:type="dxa"/>
            <w:shd w:val="clear" w:color="auto" w:fill="C6D9F1" w:themeFill="text2" w:themeFillTint="33"/>
            <w:vAlign w:val="center"/>
          </w:tcPr>
          <w:p w:rsidR="00110D19" w:rsidRPr="00A548C8" w:rsidRDefault="00110D19" w:rsidP="00747FE8">
            <w:pPr>
              <w:rPr>
                <w:sz w:val="18"/>
                <w:szCs w:val="18"/>
              </w:rPr>
            </w:pPr>
            <w:r w:rsidRPr="00A548C8">
              <w:rPr>
                <w:sz w:val="18"/>
                <w:szCs w:val="18"/>
              </w:rPr>
              <w:t>Notas</w:t>
            </w:r>
          </w:p>
        </w:tc>
        <w:tc>
          <w:tcPr>
            <w:tcW w:w="6911" w:type="dxa"/>
            <w:gridSpan w:val="3"/>
            <w:vAlign w:val="center"/>
          </w:tcPr>
          <w:p w:rsidR="00110D19" w:rsidRPr="00A548C8" w:rsidRDefault="00110D19" w:rsidP="00747FE8">
            <w:pPr>
              <w:tabs>
                <w:tab w:val="left" w:pos="1454"/>
              </w:tabs>
              <w:rPr>
                <w:sz w:val="18"/>
                <w:szCs w:val="18"/>
              </w:rPr>
            </w:pPr>
            <w:r w:rsidRPr="00A548C8">
              <w:rPr>
                <w:sz w:val="18"/>
                <w:szCs w:val="18"/>
              </w:rPr>
              <w:t xml:space="preserve">Los datos de este formulario se van actualizando en tiempo real, sin necesidad de tener un botón de aceptación. En el caso de los textbox, los datos se guardan automáticamente después de dos segundos sin clics, o una vez se sale fuera de la celda. </w:t>
            </w:r>
          </w:p>
        </w:tc>
      </w:tr>
    </w:tbl>
    <w:p w:rsidR="0057139F" w:rsidRPr="00A548C8" w:rsidRDefault="0057139F" w:rsidP="00437E82">
      <w:pPr>
        <w:pStyle w:val="Piedetabla"/>
      </w:pPr>
      <w:bookmarkStart w:id="589" w:name="_Toc104899538"/>
      <w:r w:rsidRPr="00A548C8">
        <w:t>Escenario: Configuraciones de Venta, Compra y Búsquedas</w:t>
      </w:r>
      <w:bookmarkEnd w:id="589"/>
    </w:p>
    <w:p w:rsidR="00AF3AFD" w:rsidRPr="00A548C8" w:rsidRDefault="00AF3AFD" w:rsidP="0039678F">
      <w:pPr>
        <w:pStyle w:val="Timeframe"/>
      </w:pPr>
    </w:p>
    <w:p w:rsidR="005D1397" w:rsidRPr="00A548C8" w:rsidRDefault="005D1397" w:rsidP="0039678F">
      <w:pPr>
        <w:pStyle w:val="Timeframe"/>
      </w:pPr>
      <w:bookmarkStart w:id="590" w:name="_Gestión_de_cuenta_2"/>
      <w:bookmarkEnd w:id="59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B4735" w:rsidRPr="00A548C8" w:rsidRDefault="005B0059" w:rsidP="00EB4735">
      <w:pPr>
        <w:pStyle w:val="Ttulo6"/>
      </w:pPr>
      <w:r w:rsidRPr="00A548C8">
        <w:t>Gestión de cuenta (Actividad y Notificaciones): CU31</w:t>
      </w:r>
    </w:p>
    <w:p w:rsidR="00EB4735" w:rsidRPr="00A548C8" w:rsidRDefault="00EB4735" w:rsidP="00D70AB6">
      <w:pPr>
        <w:pStyle w:val="Textorojo"/>
      </w:pPr>
      <w:r w:rsidRPr="00A548C8">
        <w:t>E20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57139F" w:rsidRPr="00A548C8" w:rsidTr="0057139F">
        <w:trPr>
          <w:cnfStyle w:val="100000000000"/>
          <w:trHeight w:val="318"/>
        </w:trPr>
        <w:tc>
          <w:tcPr>
            <w:tcW w:w="7763" w:type="dxa"/>
            <w:gridSpan w:val="3"/>
          </w:tcPr>
          <w:p w:rsidR="0057139F" w:rsidRPr="00A548C8" w:rsidRDefault="00F350ED" w:rsidP="0057139F">
            <w:r w:rsidRPr="00A548C8">
              <w:t>CU31</w:t>
            </w:r>
            <w:r w:rsidR="008718E9" w:rsidRPr="00A548C8">
              <w:t>– Gestión de Cuenta (Actividad y Notificaciones)</w:t>
            </w:r>
          </w:p>
        </w:tc>
        <w:tc>
          <w:tcPr>
            <w:tcW w:w="957" w:type="dxa"/>
          </w:tcPr>
          <w:p w:rsidR="0057139F" w:rsidRPr="00A548C8" w:rsidRDefault="0057139F" w:rsidP="0057139F"/>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Gestión_de_cuenta" w:history="1">
              <w:r w:rsidR="00E975AC" w:rsidRPr="00A548C8">
                <w:rPr>
                  <w:rStyle w:val="Hipervnculo"/>
                  <w:sz w:val="18"/>
                  <w:szCs w:val="18"/>
                </w:rPr>
                <w:t>Ver el flowchart</w:t>
              </w:r>
            </w:hyperlink>
            <w:r w:rsidR="00D408D3" w:rsidRPr="00A548C8">
              <w:rPr>
                <w:sz w:val="18"/>
                <w:szCs w:val="18"/>
              </w:rPr>
              <w:t xml:space="preserve"> | </w:t>
            </w:r>
            <w:hyperlink w:anchor="_Gestión_de_cuenta_1" w:history="1">
              <w:r w:rsidR="00E975AC" w:rsidRPr="00A548C8">
                <w:rPr>
                  <w:rStyle w:val="Hipervnculo"/>
                  <w:sz w:val="18"/>
                  <w:szCs w:val="18"/>
                </w:rPr>
                <w:t>Ver la secuencia de mockups</w:t>
              </w:r>
            </w:hyperlink>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Descripción</w:t>
            </w:r>
          </w:p>
        </w:tc>
        <w:tc>
          <w:tcPr>
            <w:tcW w:w="6911" w:type="dxa"/>
            <w:gridSpan w:val="3"/>
            <w:vAlign w:val="center"/>
          </w:tcPr>
          <w:p w:rsidR="0057139F" w:rsidRPr="00A548C8" w:rsidRDefault="00BD33A1" w:rsidP="0057139F">
            <w:pPr>
              <w:tabs>
                <w:tab w:val="left" w:pos="1454"/>
              </w:tabs>
              <w:rPr>
                <w:sz w:val="18"/>
                <w:szCs w:val="18"/>
              </w:rPr>
            </w:pPr>
            <w:r w:rsidRPr="00A548C8">
              <w:rPr>
                <w:sz w:val="18"/>
                <w:szCs w:val="18"/>
              </w:rPr>
              <w:t xml:space="preserve">El usuario accede a la actividad de la Cuenta para: consultar el balance, conseguir información sobre su actividad transaccional, consultar informes de </w:t>
            </w:r>
            <w:r w:rsidR="00496A51" w:rsidRPr="00A548C8">
              <w:rPr>
                <w:sz w:val="18"/>
                <w:szCs w:val="18"/>
              </w:rPr>
              <w:t>actividad</w:t>
            </w:r>
            <w:r w:rsidRPr="00A548C8">
              <w:rPr>
                <w:sz w:val="18"/>
                <w:szCs w:val="18"/>
              </w:rPr>
              <w:t xml:space="preserve"> y fiscales, añadir y retirar fondos.</w:t>
            </w:r>
            <w:r w:rsidR="00497266" w:rsidRPr="00A548C8">
              <w:rPr>
                <w:sz w:val="18"/>
                <w:szCs w:val="18"/>
              </w:rPr>
              <w:t xml:space="preserve"> </w:t>
            </w:r>
          </w:p>
          <w:p w:rsidR="00497266" w:rsidRPr="00A548C8" w:rsidRDefault="00497266" w:rsidP="0057139F">
            <w:pPr>
              <w:tabs>
                <w:tab w:val="left" w:pos="1454"/>
              </w:tabs>
              <w:rPr>
                <w:sz w:val="18"/>
                <w:szCs w:val="18"/>
              </w:rPr>
            </w:pPr>
            <w:r w:rsidRPr="00A548C8">
              <w:rPr>
                <w:sz w:val="18"/>
                <w:szCs w:val="18"/>
              </w:rPr>
              <w:t>El usuario accede a las Notificaciones para conocer las últimas alertas enviadas por el sistema acerca de la actividad de su cuenta.</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Objetivo</w:t>
            </w:r>
          </w:p>
        </w:tc>
        <w:tc>
          <w:tcPr>
            <w:tcW w:w="6911" w:type="dxa"/>
            <w:gridSpan w:val="3"/>
            <w:vAlign w:val="center"/>
          </w:tcPr>
          <w:p w:rsidR="0057139F" w:rsidRPr="00A548C8" w:rsidRDefault="00497266" w:rsidP="0057139F">
            <w:pPr>
              <w:tabs>
                <w:tab w:val="left" w:pos="1454"/>
              </w:tabs>
              <w:rPr>
                <w:sz w:val="18"/>
                <w:szCs w:val="18"/>
              </w:rPr>
            </w:pPr>
            <w:r w:rsidRPr="00A548C8">
              <w:rPr>
                <w:sz w:val="18"/>
                <w:szCs w:val="18"/>
              </w:rPr>
              <w:t>Obtener información sobre la actividad de la Cuenta.</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previas</w:t>
            </w:r>
          </w:p>
        </w:tc>
        <w:tc>
          <w:tcPr>
            <w:tcW w:w="6911" w:type="dxa"/>
            <w:gridSpan w:val="3"/>
            <w:vAlign w:val="center"/>
          </w:tcPr>
          <w:p w:rsidR="00886C7A" w:rsidRPr="00A548C8" w:rsidRDefault="00886C7A" w:rsidP="00886C7A">
            <w:pPr>
              <w:tabs>
                <w:tab w:val="left" w:pos="1454"/>
              </w:tabs>
              <w:rPr>
                <w:sz w:val="18"/>
                <w:szCs w:val="18"/>
              </w:rPr>
            </w:pPr>
            <w:r w:rsidRPr="00A548C8">
              <w:rPr>
                <w:sz w:val="18"/>
                <w:szCs w:val="18"/>
              </w:rPr>
              <w:t>- El usuario debe haber descargado la app</w:t>
            </w:r>
          </w:p>
          <w:p w:rsidR="00886C7A" w:rsidRPr="00A548C8" w:rsidRDefault="00886C7A" w:rsidP="00886C7A">
            <w:pPr>
              <w:tabs>
                <w:tab w:val="left" w:pos="1454"/>
              </w:tabs>
              <w:rPr>
                <w:sz w:val="18"/>
                <w:szCs w:val="18"/>
              </w:rPr>
            </w:pPr>
            <w:r w:rsidRPr="00A548C8">
              <w:rPr>
                <w:sz w:val="18"/>
                <w:szCs w:val="18"/>
              </w:rPr>
              <w:t>- Haber creado una cuenta (email o wallet) (CU01)</w:t>
            </w:r>
          </w:p>
          <w:p w:rsidR="0057139F" w:rsidRPr="00A548C8" w:rsidRDefault="00886C7A" w:rsidP="00886C7A">
            <w:pPr>
              <w:tabs>
                <w:tab w:val="left" w:pos="1454"/>
              </w:tabs>
              <w:rPr>
                <w:sz w:val="18"/>
                <w:szCs w:val="18"/>
              </w:rPr>
            </w:pPr>
            <w:r w:rsidRPr="00A548C8">
              <w:rPr>
                <w:sz w:val="18"/>
                <w:szCs w:val="18"/>
              </w:rPr>
              <w:t>- Haberse logue</w:t>
            </w:r>
            <w:r w:rsidR="00496A51" w:rsidRPr="00A548C8">
              <w:rPr>
                <w:sz w:val="18"/>
                <w:szCs w:val="18"/>
              </w:rPr>
              <w:t>a</w:t>
            </w:r>
            <w:r w:rsidRPr="00A548C8">
              <w:rPr>
                <w:sz w:val="18"/>
                <w:szCs w:val="18"/>
              </w:rPr>
              <w:t>do en su Cuenta (CU02)</w:t>
            </w:r>
          </w:p>
          <w:p w:rsidR="00886C7A" w:rsidRPr="00A548C8" w:rsidRDefault="00886C7A" w:rsidP="00886C7A">
            <w:pPr>
              <w:tabs>
                <w:tab w:val="left" w:pos="1454"/>
              </w:tabs>
              <w:rPr>
                <w:sz w:val="18"/>
                <w:szCs w:val="18"/>
              </w:rPr>
            </w:pPr>
            <w:r w:rsidRPr="00A548C8">
              <w:rPr>
                <w:sz w:val="18"/>
                <w:szCs w:val="18"/>
              </w:rPr>
              <w:t>---- para la retirada e ingresos de fondos ----</w:t>
            </w:r>
          </w:p>
          <w:p w:rsidR="00886C7A" w:rsidRPr="00A548C8" w:rsidRDefault="00886C7A" w:rsidP="00886C7A">
            <w:pPr>
              <w:tabs>
                <w:tab w:val="left" w:pos="1454"/>
              </w:tabs>
              <w:rPr>
                <w:sz w:val="18"/>
                <w:szCs w:val="18"/>
              </w:rPr>
            </w:pPr>
            <w:r w:rsidRPr="00A548C8">
              <w:rPr>
                <w:sz w:val="18"/>
                <w:szCs w:val="18"/>
              </w:rPr>
              <w:t xml:space="preserve">- Tener instalada la app de Firefly (wallet </w:t>
            </w:r>
            <w:r w:rsidR="00496A51" w:rsidRPr="00A548C8">
              <w:rPr>
                <w:sz w:val="18"/>
                <w:szCs w:val="18"/>
              </w:rPr>
              <w:t>oficial</w:t>
            </w:r>
            <w:r w:rsidRPr="00A548C8">
              <w:rPr>
                <w:sz w:val="18"/>
                <w:szCs w:val="18"/>
              </w:rPr>
              <w:t xml:space="preserve"> de MIOTA) (CU04)</w:t>
            </w:r>
          </w:p>
          <w:p w:rsidR="00886C7A" w:rsidRPr="00A548C8" w:rsidRDefault="00886C7A" w:rsidP="00886C7A">
            <w:pPr>
              <w:tabs>
                <w:tab w:val="left" w:pos="1454"/>
              </w:tabs>
              <w:rPr>
                <w:sz w:val="18"/>
                <w:szCs w:val="18"/>
              </w:rPr>
            </w:pPr>
            <w:r w:rsidRPr="00A548C8">
              <w:rPr>
                <w:sz w:val="18"/>
                <w:szCs w:val="18"/>
              </w:rPr>
              <w:t>- Haber creado un wallet (de software o hardware) en la app de Firefly (CU04)</w:t>
            </w:r>
          </w:p>
          <w:p w:rsidR="00886C7A" w:rsidRPr="00A548C8" w:rsidRDefault="00886C7A" w:rsidP="00886C7A">
            <w:pPr>
              <w:tabs>
                <w:tab w:val="left" w:pos="1454"/>
              </w:tabs>
              <w:rPr>
                <w:sz w:val="18"/>
                <w:szCs w:val="18"/>
              </w:rPr>
            </w:pPr>
            <w:r w:rsidRPr="00A548C8">
              <w:rPr>
                <w:sz w:val="18"/>
                <w:szCs w:val="18"/>
              </w:rPr>
              <w:t>- En el caso de tener el wallet en hardware, haber comprador y tener a disposición Ledger (cold wallet), y haber instalado la app de Firefly en Ledger. (CU04)</w:t>
            </w:r>
          </w:p>
        </w:tc>
      </w:tr>
      <w:tr w:rsidR="00550410" w:rsidRPr="00A548C8" w:rsidTr="0057139F">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886C7A" w:rsidP="00973B82">
            <w:pPr>
              <w:tabs>
                <w:tab w:val="left" w:pos="1454"/>
              </w:tabs>
              <w:rPr>
                <w:sz w:val="18"/>
                <w:szCs w:val="18"/>
              </w:rPr>
            </w:pPr>
            <w:r w:rsidRPr="00A548C8">
              <w:rPr>
                <w:sz w:val="18"/>
                <w:szCs w:val="18"/>
              </w:rPr>
              <w:t xml:space="preserve">El usuario acede a la pantalla de Actividad y realiza diferentes acciones. Luego vuelve y verifica que las retiradas e ingresos de fondos quedan bien reflejadas en su balance de cuenta. </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Condiciones finales de fracaso</w:t>
            </w:r>
          </w:p>
        </w:tc>
        <w:tc>
          <w:tcPr>
            <w:tcW w:w="6911" w:type="dxa"/>
            <w:gridSpan w:val="3"/>
            <w:vAlign w:val="center"/>
          </w:tcPr>
          <w:p w:rsidR="0057139F" w:rsidRPr="00A548C8" w:rsidRDefault="00886C7A" w:rsidP="00886C7A">
            <w:pPr>
              <w:tabs>
                <w:tab w:val="left" w:pos="1454"/>
              </w:tabs>
              <w:rPr>
                <w:sz w:val="18"/>
                <w:szCs w:val="18"/>
              </w:rPr>
            </w:pPr>
            <w:r w:rsidRPr="00A548C8">
              <w:rPr>
                <w:sz w:val="18"/>
                <w:szCs w:val="18"/>
              </w:rPr>
              <w:t>El usuario acede a la pantalla de Actividad y no puede, ni retirar ni añadir fondos. Y si lo consigue , vuelve y verifica el saldo; ve que  las retiradas e ingresos de fondos no han quedado bien reflejadas en su balance de cuenta.</w:t>
            </w:r>
          </w:p>
        </w:tc>
      </w:tr>
      <w:tr w:rsidR="0057139F" w:rsidRPr="00A548C8" w:rsidTr="0057139F">
        <w:trPr>
          <w:trHeight w:val="7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Actores</w:t>
            </w:r>
          </w:p>
        </w:tc>
        <w:tc>
          <w:tcPr>
            <w:tcW w:w="6911" w:type="dxa"/>
            <w:gridSpan w:val="3"/>
            <w:vAlign w:val="center"/>
          </w:tcPr>
          <w:p w:rsidR="0057139F" w:rsidRPr="00A548C8" w:rsidRDefault="00886C7A" w:rsidP="0057139F">
            <w:pPr>
              <w:tabs>
                <w:tab w:val="left" w:pos="1454"/>
              </w:tabs>
              <w:rPr>
                <w:sz w:val="18"/>
                <w:szCs w:val="18"/>
              </w:rPr>
            </w:pPr>
            <w:r w:rsidRPr="00A548C8">
              <w:rPr>
                <w:sz w:val="18"/>
                <w:szCs w:val="18"/>
              </w:rPr>
              <w:t>Usuario registrado (comprador y vendedor)</w:t>
            </w:r>
          </w:p>
        </w:tc>
      </w:tr>
      <w:tr w:rsidR="0057139F" w:rsidRPr="00A548C8" w:rsidTr="0057139F">
        <w:trPr>
          <w:trHeight w:val="77"/>
        </w:trPr>
        <w:tc>
          <w:tcPr>
            <w:tcW w:w="1809" w:type="dxa"/>
            <w:shd w:val="clear" w:color="auto" w:fill="C6D9F1" w:themeFill="text2" w:themeFillTint="33"/>
            <w:vAlign w:val="center"/>
          </w:tcPr>
          <w:p w:rsidR="0057139F" w:rsidRPr="00A548C8" w:rsidRDefault="001C6385" w:rsidP="0057139F">
            <w:pPr>
              <w:rPr>
                <w:sz w:val="18"/>
                <w:szCs w:val="18"/>
              </w:rPr>
            </w:pPr>
            <w:r w:rsidRPr="00A548C8">
              <w:rPr>
                <w:sz w:val="18"/>
                <w:szCs w:val="18"/>
              </w:rPr>
              <w:t>Triggers</w:t>
            </w:r>
          </w:p>
        </w:tc>
        <w:tc>
          <w:tcPr>
            <w:tcW w:w="6911" w:type="dxa"/>
            <w:gridSpan w:val="3"/>
            <w:vAlign w:val="center"/>
          </w:tcPr>
          <w:p w:rsidR="00886C7A" w:rsidRPr="00A548C8" w:rsidRDefault="00886C7A" w:rsidP="00886C7A">
            <w:pPr>
              <w:tabs>
                <w:tab w:val="left" w:pos="1454"/>
              </w:tabs>
              <w:rPr>
                <w:sz w:val="18"/>
                <w:szCs w:val="18"/>
              </w:rPr>
            </w:pPr>
            <w:r w:rsidRPr="00A548C8">
              <w:rPr>
                <w:sz w:val="18"/>
                <w:szCs w:val="18"/>
              </w:rPr>
              <w:t>- Necesidad de usuario</w:t>
            </w:r>
          </w:p>
          <w:p w:rsidR="00886C7A" w:rsidRPr="00A548C8" w:rsidRDefault="00886C7A" w:rsidP="00886C7A">
            <w:pPr>
              <w:tabs>
                <w:tab w:val="left" w:pos="1454"/>
              </w:tabs>
              <w:rPr>
                <w:sz w:val="18"/>
                <w:szCs w:val="18"/>
              </w:rPr>
            </w:pPr>
            <w:r w:rsidRPr="00A548C8">
              <w:rPr>
                <w:sz w:val="18"/>
                <w:szCs w:val="18"/>
              </w:rPr>
              <w:t>- Visita a nuestro Centro de Ayuda (CU29)</w:t>
            </w:r>
          </w:p>
          <w:p w:rsidR="0057139F" w:rsidRPr="00A548C8" w:rsidRDefault="00886C7A" w:rsidP="00886C7A">
            <w:pPr>
              <w:tabs>
                <w:tab w:val="left" w:pos="1454"/>
              </w:tabs>
              <w:rPr>
                <w:sz w:val="18"/>
                <w:szCs w:val="18"/>
              </w:rPr>
            </w:pPr>
            <w:r w:rsidRPr="00A548C8">
              <w:rPr>
                <w:sz w:val="18"/>
                <w:szCs w:val="18"/>
              </w:rPr>
              <w:t>- Recomendación de nuestro personal de Soporte (CU30)</w:t>
            </w:r>
          </w:p>
        </w:tc>
      </w:tr>
      <w:tr w:rsidR="0057139F" w:rsidRPr="00A548C8" w:rsidTr="0057139F">
        <w:trPr>
          <w:trHeight w:val="47"/>
        </w:trPr>
        <w:tc>
          <w:tcPr>
            <w:tcW w:w="1809" w:type="dxa"/>
            <w:shd w:val="clear" w:color="auto" w:fill="C6D9F1" w:themeFill="text2" w:themeFillTint="33"/>
            <w:vAlign w:val="center"/>
          </w:tcPr>
          <w:p w:rsidR="0057139F" w:rsidRPr="00A548C8" w:rsidRDefault="0057139F" w:rsidP="0057139F">
            <w:pPr>
              <w:rPr>
                <w:sz w:val="18"/>
                <w:szCs w:val="18"/>
              </w:rPr>
            </w:pPr>
            <w:r w:rsidRPr="00A548C8">
              <w:rPr>
                <w:sz w:val="18"/>
                <w:szCs w:val="18"/>
              </w:rPr>
              <w:t>Flujo normal</w:t>
            </w:r>
          </w:p>
        </w:tc>
        <w:tc>
          <w:tcPr>
            <w:tcW w:w="567" w:type="dxa"/>
            <w:shd w:val="clear" w:color="auto" w:fill="C6D9F1" w:themeFill="text2" w:themeFillTint="33"/>
            <w:vAlign w:val="center"/>
          </w:tcPr>
          <w:p w:rsidR="0057139F" w:rsidRPr="00A548C8" w:rsidRDefault="0057139F"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57139F" w:rsidRPr="00A548C8" w:rsidRDefault="0057139F" w:rsidP="0057139F">
            <w:pPr>
              <w:tabs>
                <w:tab w:val="left" w:pos="1454"/>
              </w:tabs>
              <w:rPr>
                <w:sz w:val="18"/>
                <w:szCs w:val="18"/>
              </w:rPr>
            </w:pPr>
            <w:r w:rsidRPr="00A548C8">
              <w:rPr>
                <w:sz w:val="18"/>
                <w:szCs w:val="18"/>
              </w:rPr>
              <w:t>Descripción</w:t>
            </w:r>
          </w:p>
        </w:tc>
      </w:tr>
      <w:tr w:rsidR="00886C7A" w:rsidRPr="00A548C8" w:rsidTr="00A2665C">
        <w:trPr>
          <w:trHeight w:val="47"/>
        </w:trPr>
        <w:tc>
          <w:tcPr>
            <w:tcW w:w="8720" w:type="dxa"/>
            <w:gridSpan w:val="4"/>
            <w:shd w:val="clear" w:color="auto" w:fill="F2F2F2" w:themeFill="background1" w:themeFillShade="F2"/>
            <w:vAlign w:val="center"/>
          </w:tcPr>
          <w:p w:rsidR="00886C7A" w:rsidRPr="00A548C8" w:rsidRDefault="00886C7A" w:rsidP="0057139F">
            <w:pPr>
              <w:tabs>
                <w:tab w:val="left" w:pos="1454"/>
              </w:tabs>
              <w:rPr>
                <w:sz w:val="18"/>
                <w:szCs w:val="18"/>
              </w:rPr>
            </w:pPr>
            <w:r w:rsidRPr="00A548C8">
              <w:rPr>
                <w:sz w:val="18"/>
                <w:szCs w:val="18"/>
              </w:rPr>
              <w:t>Gestión de Actividad</w:t>
            </w:r>
          </w:p>
        </w:tc>
      </w:tr>
      <w:tr w:rsidR="00886C7A" w:rsidRPr="00A548C8" w:rsidTr="0057139F">
        <w:trPr>
          <w:trHeight w:val="47"/>
        </w:trPr>
        <w:tc>
          <w:tcPr>
            <w:tcW w:w="1809" w:type="dxa"/>
            <w:shd w:val="clear" w:color="auto" w:fill="FFFFFF" w:themeFill="background1"/>
            <w:vAlign w:val="center"/>
          </w:tcPr>
          <w:p w:rsidR="00886C7A" w:rsidRPr="00A548C8" w:rsidRDefault="00886C7A" w:rsidP="00A2665C">
            <w:pPr>
              <w:rPr>
                <w:sz w:val="18"/>
                <w:szCs w:val="18"/>
              </w:rPr>
            </w:pPr>
            <w:r w:rsidRPr="00A548C8">
              <w:rPr>
                <w:sz w:val="18"/>
                <w:szCs w:val="18"/>
              </w:rPr>
              <w:t>P1</w:t>
            </w:r>
          </w:p>
        </w:tc>
        <w:tc>
          <w:tcPr>
            <w:tcW w:w="567" w:type="dxa"/>
            <w:vAlign w:val="center"/>
          </w:tcPr>
          <w:p w:rsidR="00886C7A" w:rsidRPr="00A548C8" w:rsidRDefault="00886C7A" w:rsidP="00A2665C">
            <w:pPr>
              <w:tabs>
                <w:tab w:val="left" w:pos="1454"/>
              </w:tabs>
              <w:jc w:val="center"/>
              <w:rPr>
                <w:sz w:val="18"/>
                <w:szCs w:val="18"/>
              </w:rPr>
            </w:pPr>
            <w:r w:rsidRPr="00A548C8">
              <w:rPr>
                <w:sz w:val="18"/>
                <w:szCs w:val="18"/>
              </w:rPr>
              <w:t>1</w:t>
            </w:r>
          </w:p>
        </w:tc>
        <w:tc>
          <w:tcPr>
            <w:tcW w:w="6344" w:type="dxa"/>
            <w:gridSpan w:val="2"/>
            <w:vAlign w:val="center"/>
          </w:tcPr>
          <w:p w:rsidR="00886C7A" w:rsidRPr="00A548C8" w:rsidRDefault="00886C7A" w:rsidP="00A2665C">
            <w:pPr>
              <w:tabs>
                <w:tab w:val="left" w:pos="1454"/>
              </w:tabs>
              <w:rPr>
                <w:sz w:val="18"/>
                <w:szCs w:val="18"/>
              </w:rPr>
            </w:pPr>
            <w:r w:rsidRPr="00A548C8">
              <w:rPr>
                <w:sz w:val="18"/>
                <w:szCs w:val="18"/>
              </w:rPr>
              <w:t>Abre la app (Splash in)</w:t>
            </w:r>
          </w:p>
        </w:tc>
      </w:tr>
      <w:tr w:rsidR="00886C7A" w:rsidRPr="00A548C8" w:rsidTr="0057139F">
        <w:trPr>
          <w:trHeight w:val="47"/>
        </w:trPr>
        <w:tc>
          <w:tcPr>
            <w:tcW w:w="1809" w:type="dxa"/>
            <w:vMerge w:val="restart"/>
            <w:shd w:val="clear" w:color="auto" w:fill="FFFFFF" w:themeFill="background1"/>
            <w:vAlign w:val="center"/>
          </w:tcPr>
          <w:p w:rsidR="00886C7A" w:rsidRPr="00A548C8" w:rsidRDefault="00886C7A" w:rsidP="00A2665C">
            <w:pPr>
              <w:rPr>
                <w:sz w:val="18"/>
                <w:szCs w:val="18"/>
              </w:rPr>
            </w:pPr>
            <w:r w:rsidRPr="00A548C8">
              <w:rPr>
                <w:sz w:val="18"/>
                <w:szCs w:val="18"/>
              </w:rPr>
              <w:t>P8</w:t>
            </w:r>
          </w:p>
        </w:tc>
        <w:tc>
          <w:tcPr>
            <w:tcW w:w="567" w:type="dxa"/>
            <w:vAlign w:val="center"/>
          </w:tcPr>
          <w:p w:rsidR="00886C7A" w:rsidRPr="00A548C8" w:rsidRDefault="00886C7A" w:rsidP="00A2665C">
            <w:pPr>
              <w:tabs>
                <w:tab w:val="left" w:pos="1454"/>
              </w:tabs>
              <w:jc w:val="center"/>
              <w:rPr>
                <w:sz w:val="18"/>
                <w:szCs w:val="18"/>
              </w:rPr>
            </w:pPr>
            <w:r w:rsidRPr="00A548C8">
              <w:rPr>
                <w:sz w:val="18"/>
                <w:szCs w:val="18"/>
              </w:rPr>
              <w:t>2</w:t>
            </w:r>
          </w:p>
        </w:tc>
        <w:tc>
          <w:tcPr>
            <w:tcW w:w="6344" w:type="dxa"/>
            <w:gridSpan w:val="2"/>
            <w:vAlign w:val="center"/>
          </w:tcPr>
          <w:p w:rsidR="00886C7A" w:rsidRPr="00A548C8" w:rsidRDefault="00886C7A" w:rsidP="00A2665C">
            <w:pPr>
              <w:tabs>
                <w:tab w:val="left" w:pos="1454"/>
              </w:tabs>
              <w:rPr>
                <w:sz w:val="18"/>
                <w:szCs w:val="18"/>
              </w:rPr>
            </w:pPr>
            <w:r w:rsidRPr="00A548C8">
              <w:rPr>
                <w:sz w:val="18"/>
                <w:szCs w:val="18"/>
              </w:rPr>
              <w:t>Llaga a la Portada como usuario registrado</w:t>
            </w:r>
          </w:p>
        </w:tc>
      </w:tr>
      <w:tr w:rsidR="00886C7A" w:rsidRPr="00A548C8" w:rsidTr="0057139F">
        <w:trPr>
          <w:trHeight w:val="47"/>
        </w:trPr>
        <w:tc>
          <w:tcPr>
            <w:tcW w:w="1809" w:type="dxa"/>
            <w:vMerge/>
            <w:shd w:val="clear" w:color="auto" w:fill="FFFFFF" w:themeFill="background1"/>
            <w:vAlign w:val="center"/>
          </w:tcPr>
          <w:p w:rsidR="00886C7A" w:rsidRPr="00A548C8" w:rsidRDefault="00886C7A" w:rsidP="00A2665C">
            <w:pPr>
              <w:rPr>
                <w:sz w:val="18"/>
                <w:szCs w:val="18"/>
              </w:rPr>
            </w:pPr>
          </w:p>
        </w:tc>
        <w:tc>
          <w:tcPr>
            <w:tcW w:w="567" w:type="dxa"/>
            <w:vAlign w:val="center"/>
          </w:tcPr>
          <w:p w:rsidR="00886C7A" w:rsidRPr="00A548C8" w:rsidRDefault="00886C7A" w:rsidP="00A2665C">
            <w:pPr>
              <w:tabs>
                <w:tab w:val="left" w:pos="1454"/>
              </w:tabs>
              <w:jc w:val="center"/>
              <w:rPr>
                <w:sz w:val="18"/>
                <w:szCs w:val="18"/>
              </w:rPr>
            </w:pPr>
            <w:r w:rsidRPr="00A548C8">
              <w:rPr>
                <w:sz w:val="18"/>
                <w:szCs w:val="18"/>
              </w:rPr>
              <w:t>3</w:t>
            </w:r>
          </w:p>
        </w:tc>
        <w:tc>
          <w:tcPr>
            <w:tcW w:w="6344" w:type="dxa"/>
            <w:gridSpan w:val="2"/>
            <w:vAlign w:val="center"/>
          </w:tcPr>
          <w:p w:rsidR="00886C7A" w:rsidRPr="00A548C8" w:rsidRDefault="00886C7A" w:rsidP="00A2665C">
            <w:pPr>
              <w:tabs>
                <w:tab w:val="left" w:pos="1454"/>
              </w:tabs>
              <w:rPr>
                <w:sz w:val="18"/>
                <w:szCs w:val="18"/>
              </w:rPr>
            </w:pPr>
            <w:r w:rsidRPr="00A548C8">
              <w:rPr>
                <w:sz w:val="18"/>
                <w:szCs w:val="18"/>
              </w:rPr>
              <w:t>Pulsa sobre el icono de “Cuenta” de la barra superior</w:t>
            </w:r>
          </w:p>
        </w:tc>
      </w:tr>
      <w:tr w:rsidR="00396E67" w:rsidRPr="00A548C8" w:rsidTr="00B141C1">
        <w:trPr>
          <w:trHeight w:val="47"/>
        </w:trPr>
        <w:tc>
          <w:tcPr>
            <w:tcW w:w="8720" w:type="dxa"/>
            <w:gridSpan w:val="4"/>
            <w:shd w:val="clear" w:color="auto" w:fill="FFFFFF" w:themeFill="background1"/>
            <w:vAlign w:val="center"/>
          </w:tcPr>
          <w:p w:rsidR="00396E67" w:rsidRPr="00A548C8" w:rsidRDefault="00396E67" w:rsidP="00A2665C">
            <w:pPr>
              <w:tabs>
                <w:tab w:val="left" w:pos="1454"/>
              </w:tabs>
              <w:rPr>
                <w:sz w:val="18"/>
                <w:szCs w:val="18"/>
                <w:u w:val="single"/>
              </w:rPr>
            </w:pPr>
            <w:r w:rsidRPr="00A548C8">
              <w:rPr>
                <w:sz w:val="18"/>
                <w:szCs w:val="18"/>
                <w:u w:val="single"/>
              </w:rPr>
              <w:t>Añadir fondos</w:t>
            </w:r>
          </w:p>
        </w:tc>
      </w:tr>
      <w:tr w:rsidR="00396E67" w:rsidRPr="00A548C8" w:rsidTr="0057139F">
        <w:trPr>
          <w:trHeight w:val="47"/>
        </w:trPr>
        <w:tc>
          <w:tcPr>
            <w:tcW w:w="1809" w:type="dxa"/>
            <w:vMerge w:val="restart"/>
            <w:shd w:val="clear" w:color="auto" w:fill="FFFFFF" w:themeFill="background1"/>
            <w:vAlign w:val="center"/>
          </w:tcPr>
          <w:p w:rsidR="00396E67" w:rsidRPr="00A548C8" w:rsidRDefault="00396E67" w:rsidP="0057139F">
            <w:pPr>
              <w:rPr>
                <w:sz w:val="18"/>
                <w:szCs w:val="18"/>
              </w:rPr>
            </w:pPr>
            <w:r w:rsidRPr="00A548C8">
              <w:rPr>
                <w:sz w:val="18"/>
                <w:szCs w:val="18"/>
              </w:rPr>
              <w:t>P17</w:t>
            </w:r>
          </w:p>
        </w:tc>
        <w:tc>
          <w:tcPr>
            <w:tcW w:w="567" w:type="dxa"/>
            <w:vAlign w:val="center"/>
          </w:tcPr>
          <w:p w:rsidR="00396E67" w:rsidRPr="00A548C8" w:rsidRDefault="00396E67" w:rsidP="00B141C1">
            <w:pPr>
              <w:tabs>
                <w:tab w:val="left" w:pos="1454"/>
              </w:tabs>
              <w:jc w:val="center"/>
              <w:rPr>
                <w:sz w:val="18"/>
                <w:szCs w:val="18"/>
              </w:rPr>
            </w:pPr>
            <w:r w:rsidRPr="00A548C8">
              <w:rPr>
                <w:sz w:val="18"/>
                <w:szCs w:val="18"/>
              </w:rPr>
              <w:t>4</w:t>
            </w:r>
          </w:p>
        </w:tc>
        <w:tc>
          <w:tcPr>
            <w:tcW w:w="6344" w:type="dxa"/>
            <w:gridSpan w:val="2"/>
            <w:vAlign w:val="center"/>
          </w:tcPr>
          <w:p w:rsidR="00396E67" w:rsidRPr="00A548C8" w:rsidRDefault="00396E67" w:rsidP="00B141C1">
            <w:pPr>
              <w:tabs>
                <w:tab w:val="left" w:pos="1454"/>
              </w:tabs>
              <w:rPr>
                <w:sz w:val="18"/>
                <w:szCs w:val="18"/>
              </w:rPr>
            </w:pPr>
            <w:r w:rsidRPr="00A548C8">
              <w:rPr>
                <w:sz w:val="18"/>
                <w:szCs w:val="18"/>
              </w:rPr>
              <w:t>Se abre el navigation drawer de la cuenta</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5</w:t>
            </w:r>
          </w:p>
        </w:tc>
        <w:tc>
          <w:tcPr>
            <w:tcW w:w="6344" w:type="dxa"/>
            <w:gridSpan w:val="2"/>
            <w:vAlign w:val="center"/>
          </w:tcPr>
          <w:p w:rsidR="00396E67" w:rsidRPr="00A548C8" w:rsidRDefault="00396E67" w:rsidP="0057139F">
            <w:pPr>
              <w:tabs>
                <w:tab w:val="left" w:pos="1454"/>
              </w:tabs>
              <w:rPr>
                <w:sz w:val="18"/>
                <w:szCs w:val="18"/>
              </w:rPr>
            </w:pPr>
            <w:r w:rsidRPr="00A548C8">
              <w:rPr>
                <w:sz w:val="18"/>
                <w:szCs w:val="18"/>
              </w:rPr>
              <w:t>El usuario pulsa en “Actividad: Añadir fondos”</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6</w:t>
            </w:r>
          </w:p>
        </w:tc>
        <w:tc>
          <w:tcPr>
            <w:tcW w:w="6344" w:type="dxa"/>
            <w:gridSpan w:val="2"/>
            <w:vAlign w:val="center"/>
          </w:tcPr>
          <w:p w:rsidR="00396E67" w:rsidRPr="00A548C8" w:rsidRDefault="00396E67" w:rsidP="0057139F">
            <w:pPr>
              <w:tabs>
                <w:tab w:val="left" w:pos="1454"/>
              </w:tabs>
              <w:rPr>
                <w:sz w:val="18"/>
                <w:szCs w:val="18"/>
              </w:rPr>
            </w:pPr>
            <w:r w:rsidRPr="00A548C8">
              <w:rPr>
                <w:sz w:val="18"/>
                <w:szCs w:val="18"/>
              </w:rPr>
              <w:t>Pulsa en “Añadir fondos” (CU05)</w:t>
            </w:r>
          </w:p>
        </w:tc>
      </w:tr>
      <w:tr w:rsidR="00396E67" w:rsidRPr="00A548C8" w:rsidTr="0057139F">
        <w:trPr>
          <w:trHeight w:val="47"/>
        </w:trPr>
        <w:tc>
          <w:tcPr>
            <w:tcW w:w="1809" w:type="dxa"/>
            <w:vMerge w:val="restart"/>
            <w:shd w:val="clear" w:color="auto" w:fill="FFFFFF" w:themeFill="background1"/>
            <w:vAlign w:val="center"/>
          </w:tcPr>
          <w:p w:rsidR="00396E67" w:rsidRPr="00A548C8" w:rsidRDefault="00396E67" w:rsidP="0057139F">
            <w:pPr>
              <w:rPr>
                <w:sz w:val="18"/>
                <w:szCs w:val="18"/>
              </w:rPr>
            </w:pPr>
            <w:r w:rsidRPr="00A548C8">
              <w:rPr>
                <w:sz w:val="18"/>
                <w:szCs w:val="18"/>
              </w:rPr>
              <w:t>P44</w:t>
            </w: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7</w:t>
            </w:r>
          </w:p>
        </w:tc>
        <w:tc>
          <w:tcPr>
            <w:tcW w:w="6344" w:type="dxa"/>
            <w:gridSpan w:val="2"/>
            <w:vAlign w:val="center"/>
          </w:tcPr>
          <w:p w:rsidR="00396E67" w:rsidRPr="00A548C8" w:rsidRDefault="00396E67" w:rsidP="000C37F9">
            <w:pPr>
              <w:tabs>
                <w:tab w:val="left" w:pos="1454"/>
              </w:tabs>
              <w:rPr>
                <w:sz w:val="18"/>
                <w:szCs w:val="18"/>
              </w:rPr>
            </w:pPr>
            <w:r w:rsidRPr="00A548C8">
              <w:rPr>
                <w:sz w:val="18"/>
                <w:szCs w:val="18"/>
              </w:rPr>
              <w:t xml:space="preserve">Se abre la pantalla con el formulario para añadir fondos </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8</w:t>
            </w:r>
          </w:p>
        </w:tc>
        <w:tc>
          <w:tcPr>
            <w:tcW w:w="6344" w:type="dxa"/>
            <w:gridSpan w:val="2"/>
            <w:vAlign w:val="center"/>
          </w:tcPr>
          <w:p w:rsidR="00396E67" w:rsidRPr="00A548C8" w:rsidRDefault="00396E67" w:rsidP="000C37F9">
            <w:pPr>
              <w:tabs>
                <w:tab w:val="left" w:pos="1454"/>
              </w:tabs>
              <w:rPr>
                <w:sz w:val="18"/>
                <w:szCs w:val="18"/>
              </w:rPr>
            </w:pPr>
            <w:r w:rsidRPr="00A548C8">
              <w:rPr>
                <w:sz w:val="18"/>
                <w:szCs w:val="18"/>
              </w:rPr>
              <w:t>Informa la [CANTRIDAD] a añadir (obligatorio) (textbox)</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9</w:t>
            </w:r>
          </w:p>
        </w:tc>
        <w:tc>
          <w:tcPr>
            <w:tcW w:w="6344" w:type="dxa"/>
            <w:gridSpan w:val="2"/>
            <w:vAlign w:val="center"/>
          </w:tcPr>
          <w:p w:rsidR="00396E67" w:rsidRPr="00A548C8" w:rsidRDefault="00396E67" w:rsidP="0057139F">
            <w:pPr>
              <w:tabs>
                <w:tab w:val="left" w:pos="1454"/>
              </w:tabs>
              <w:rPr>
                <w:sz w:val="18"/>
                <w:szCs w:val="18"/>
              </w:rPr>
            </w:pPr>
            <w:r w:rsidRPr="00A548C8">
              <w:rPr>
                <w:sz w:val="18"/>
                <w:szCs w:val="18"/>
              </w:rPr>
              <w:t>Pulsa sobre “Añadir fondos”</w:t>
            </w:r>
          </w:p>
        </w:tc>
      </w:tr>
      <w:tr w:rsidR="00396E67" w:rsidRPr="00A548C8" w:rsidTr="0057139F">
        <w:trPr>
          <w:trHeight w:val="47"/>
        </w:trPr>
        <w:tc>
          <w:tcPr>
            <w:tcW w:w="1809" w:type="dxa"/>
            <w:vMerge w:val="restart"/>
            <w:shd w:val="clear" w:color="auto" w:fill="FFFFFF" w:themeFill="background1"/>
            <w:vAlign w:val="center"/>
          </w:tcPr>
          <w:p w:rsidR="00396E67" w:rsidRPr="00A548C8" w:rsidRDefault="00396E67" w:rsidP="0057139F">
            <w:pPr>
              <w:rPr>
                <w:sz w:val="18"/>
                <w:szCs w:val="18"/>
              </w:rPr>
            </w:pPr>
            <w:r w:rsidRPr="00A548C8">
              <w:rPr>
                <w:sz w:val="18"/>
                <w:szCs w:val="18"/>
              </w:rPr>
              <w:t>P47</w:t>
            </w: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10</w:t>
            </w:r>
          </w:p>
        </w:tc>
        <w:tc>
          <w:tcPr>
            <w:tcW w:w="6344" w:type="dxa"/>
            <w:gridSpan w:val="2"/>
            <w:vAlign w:val="center"/>
          </w:tcPr>
          <w:p w:rsidR="00396E67" w:rsidRPr="00A548C8" w:rsidRDefault="00396E67" w:rsidP="0057139F">
            <w:pPr>
              <w:tabs>
                <w:tab w:val="left" w:pos="1454"/>
              </w:tabs>
              <w:rPr>
                <w:sz w:val="18"/>
                <w:szCs w:val="18"/>
              </w:rPr>
            </w:pPr>
            <w:r w:rsidRPr="00A548C8">
              <w:rPr>
                <w:sz w:val="18"/>
                <w:szCs w:val="18"/>
              </w:rPr>
              <w:t>Se muestra la pantalla de alerta que solicita confirmación de añadir fondos</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11</w:t>
            </w:r>
          </w:p>
        </w:tc>
        <w:tc>
          <w:tcPr>
            <w:tcW w:w="6344" w:type="dxa"/>
            <w:gridSpan w:val="2"/>
            <w:vAlign w:val="center"/>
          </w:tcPr>
          <w:p w:rsidR="00396E67" w:rsidRPr="00A548C8" w:rsidRDefault="00396E67" w:rsidP="0057139F">
            <w:pPr>
              <w:tabs>
                <w:tab w:val="left" w:pos="1454"/>
              </w:tabs>
              <w:rPr>
                <w:sz w:val="18"/>
                <w:szCs w:val="18"/>
              </w:rPr>
            </w:pPr>
            <w:r w:rsidRPr="00A548C8">
              <w:rPr>
                <w:sz w:val="18"/>
                <w:szCs w:val="18"/>
              </w:rPr>
              <w:t>Pulsa sobre “Confirmar ingreso”</w:t>
            </w:r>
          </w:p>
        </w:tc>
      </w:tr>
      <w:tr w:rsidR="00396E67" w:rsidRPr="00A548C8" w:rsidTr="0057139F">
        <w:trPr>
          <w:trHeight w:val="47"/>
        </w:trPr>
        <w:tc>
          <w:tcPr>
            <w:tcW w:w="1809" w:type="dxa"/>
            <w:shd w:val="clear" w:color="auto" w:fill="FFFFFF" w:themeFill="background1"/>
            <w:vAlign w:val="center"/>
          </w:tcPr>
          <w:p w:rsidR="00396E67" w:rsidRPr="00A548C8" w:rsidRDefault="00396E67" w:rsidP="0057139F">
            <w:pPr>
              <w:rPr>
                <w:sz w:val="18"/>
                <w:szCs w:val="18"/>
              </w:rPr>
            </w:pPr>
            <w:r w:rsidRPr="00A548C8">
              <w:rPr>
                <w:sz w:val="18"/>
                <w:szCs w:val="18"/>
              </w:rPr>
              <w:t>P52</w:t>
            </w: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12</w:t>
            </w:r>
          </w:p>
        </w:tc>
        <w:tc>
          <w:tcPr>
            <w:tcW w:w="6344" w:type="dxa"/>
            <w:gridSpan w:val="2"/>
            <w:vAlign w:val="center"/>
          </w:tcPr>
          <w:p w:rsidR="00396E67" w:rsidRPr="00A548C8" w:rsidRDefault="00396E67" w:rsidP="0057139F">
            <w:pPr>
              <w:tabs>
                <w:tab w:val="left" w:pos="1454"/>
              </w:tabs>
              <w:rPr>
                <w:sz w:val="18"/>
                <w:szCs w:val="18"/>
              </w:rPr>
            </w:pPr>
            <w:r w:rsidRPr="00A548C8">
              <w:rPr>
                <w:sz w:val="18"/>
                <w:szCs w:val="18"/>
              </w:rPr>
              <w:t>Se muestra la pantalla de confirmación de fondos añadidos</w:t>
            </w:r>
          </w:p>
        </w:tc>
      </w:tr>
      <w:tr w:rsidR="00396E67" w:rsidRPr="00A548C8" w:rsidTr="0057139F">
        <w:trPr>
          <w:trHeight w:val="47"/>
        </w:trPr>
        <w:tc>
          <w:tcPr>
            <w:tcW w:w="1809" w:type="dxa"/>
            <w:shd w:val="clear" w:color="auto" w:fill="FFFFFF" w:themeFill="background1"/>
            <w:vAlign w:val="center"/>
          </w:tcPr>
          <w:p w:rsidR="00396E67" w:rsidRPr="00A548C8" w:rsidRDefault="00396E67" w:rsidP="0057139F">
            <w:pPr>
              <w:rPr>
                <w:sz w:val="18"/>
                <w:szCs w:val="18"/>
              </w:rPr>
            </w:pPr>
            <w:r w:rsidRPr="00A548C8">
              <w:rPr>
                <w:sz w:val="18"/>
                <w:szCs w:val="18"/>
              </w:rPr>
              <w:t>P17</w:t>
            </w: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13</w:t>
            </w:r>
          </w:p>
        </w:tc>
        <w:tc>
          <w:tcPr>
            <w:tcW w:w="6344" w:type="dxa"/>
            <w:gridSpan w:val="2"/>
            <w:vAlign w:val="center"/>
          </w:tcPr>
          <w:p w:rsidR="00396E67" w:rsidRPr="00A548C8" w:rsidRDefault="00396E67" w:rsidP="0057139F">
            <w:pPr>
              <w:tabs>
                <w:tab w:val="left" w:pos="1454"/>
              </w:tabs>
              <w:rPr>
                <w:sz w:val="18"/>
                <w:szCs w:val="18"/>
              </w:rPr>
            </w:pPr>
            <w:r w:rsidRPr="00A548C8">
              <w:rPr>
                <w:sz w:val="18"/>
                <w:szCs w:val="18"/>
              </w:rPr>
              <w:t>Se redirige de nuevo al navigation drawer</w:t>
            </w:r>
          </w:p>
        </w:tc>
      </w:tr>
      <w:tr w:rsidR="00396E67" w:rsidRPr="00A548C8" w:rsidTr="00A2665C">
        <w:trPr>
          <w:trHeight w:val="47"/>
        </w:trPr>
        <w:tc>
          <w:tcPr>
            <w:tcW w:w="8720" w:type="dxa"/>
            <w:gridSpan w:val="4"/>
            <w:shd w:val="clear" w:color="auto" w:fill="FFFFFF" w:themeFill="background1"/>
            <w:vAlign w:val="center"/>
          </w:tcPr>
          <w:p w:rsidR="00396E67" w:rsidRPr="00A548C8" w:rsidRDefault="00396E67" w:rsidP="00886C7A">
            <w:pPr>
              <w:pStyle w:val="Textotablas-Subrayado"/>
            </w:pPr>
            <w:r w:rsidRPr="00A548C8">
              <w:t>Retirar fondos</w:t>
            </w:r>
          </w:p>
        </w:tc>
      </w:tr>
      <w:tr w:rsidR="00396E67" w:rsidRPr="00A548C8" w:rsidTr="0057139F">
        <w:trPr>
          <w:trHeight w:val="47"/>
        </w:trPr>
        <w:tc>
          <w:tcPr>
            <w:tcW w:w="1809" w:type="dxa"/>
            <w:shd w:val="clear" w:color="auto" w:fill="FFFFFF" w:themeFill="background1"/>
            <w:vAlign w:val="center"/>
          </w:tcPr>
          <w:p w:rsidR="00396E67" w:rsidRPr="00A548C8" w:rsidRDefault="00396E67" w:rsidP="0057139F">
            <w:pPr>
              <w:rPr>
                <w:sz w:val="18"/>
                <w:szCs w:val="18"/>
              </w:rPr>
            </w:pPr>
            <w:r w:rsidRPr="00A548C8">
              <w:rPr>
                <w:sz w:val="18"/>
                <w:szCs w:val="18"/>
              </w:rPr>
              <w:t>P17</w:t>
            </w:r>
          </w:p>
        </w:tc>
        <w:tc>
          <w:tcPr>
            <w:tcW w:w="567" w:type="dxa"/>
            <w:vAlign w:val="center"/>
          </w:tcPr>
          <w:p w:rsidR="00396E67" w:rsidRPr="00A548C8" w:rsidRDefault="00396E67" w:rsidP="00662340">
            <w:pPr>
              <w:tabs>
                <w:tab w:val="left" w:pos="1454"/>
              </w:tabs>
              <w:jc w:val="center"/>
              <w:rPr>
                <w:sz w:val="18"/>
                <w:szCs w:val="18"/>
              </w:rPr>
            </w:pPr>
            <w:r w:rsidRPr="00A548C8">
              <w:rPr>
                <w:sz w:val="18"/>
                <w:szCs w:val="18"/>
              </w:rPr>
              <w:t>4</w:t>
            </w:r>
          </w:p>
        </w:tc>
        <w:tc>
          <w:tcPr>
            <w:tcW w:w="6344" w:type="dxa"/>
            <w:gridSpan w:val="2"/>
            <w:vAlign w:val="center"/>
          </w:tcPr>
          <w:p w:rsidR="00396E67" w:rsidRPr="00A548C8" w:rsidRDefault="00396E67" w:rsidP="00886C7A">
            <w:pPr>
              <w:tabs>
                <w:tab w:val="left" w:pos="1454"/>
              </w:tabs>
              <w:rPr>
                <w:sz w:val="18"/>
                <w:szCs w:val="18"/>
              </w:rPr>
            </w:pPr>
            <w:r w:rsidRPr="00A548C8">
              <w:rPr>
                <w:sz w:val="18"/>
                <w:szCs w:val="18"/>
              </w:rPr>
              <w:t>Pulsa en “Actividad: Retirar fondos” (CU05)</w:t>
            </w:r>
          </w:p>
        </w:tc>
      </w:tr>
      <w:tr w:rsidR="00396E67" w:rsidRPr="00A548C8" w:rsidTr="0057139F">
        <w:trPr>
          <w:trHeight w:val="47"/>
        </w:trPr>
        <w:tc>
          <w:tcPr>
            <w:tcW w:w="1809" w:type="dxa"/>
            <w:vMerge w:val="restart"/>
            <w:shd w:val="clear" w:color="auto" w:fill="FFFFFF" w:themeFill="background1"/>
            <w:vAlign w:val="center"/>
          </w:tcPr>
          <w:p w:rsidR="00396E67" w:rsidRPr="00A548C8" w:rsidRDefault="00396E67" w:rsidP="0057139F">
            <w:pPr>
              <w:rPr>
                <w:sz w:val="18"/>
                <w:szCs w:val="18"/>
              </w:rPr>
            </w:pPr>
            <w:r w:rsidRPr="00A548C8">
              <w:rPr>
                <w:sz w:val="18"/>
                <w:szCs w:val="18"/>
              </w:rPr>
              <w:t>P150</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5</w:t>
            </w:r>
          </w:p>
        </w:tc>
        <w:tc>
          <w:tcPr>
            <w:tcW w:w="6344" w:type="dxa"/>
            <w:gridSpan w:val="2"/>
            <w:vAlign w:val="center"/>
          </w:tcPr>
          <w:p w:rsidR="00396E67" w:rsidRPr="00A548C8" w:rsidRDefault="00396E67" w:rsidP="00662340">
            <w:pPr>
              <w:tabs>
                <w:tab w:val="left" w:pos="1454"/>
              </w:tabs>
              <w:rPr>
                <w:sz w:val="18"/>
                <w:szCs w:val="18"/>
              </w:rPr>
            </w:pPr>
            <w:r w:rsidRPr="00A548C8">
              <w:rPr>
                <w:sz w:val="18"/>
                <w:szCs w:val="18"/>
              </w:rPr>
              <w:t xml:space="preserve">Se abre la pantalla con el formulario para retirar fondos </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6</w:t>
            </w:r>
          </w:p>
        </w:tc>
        <w:tc>
          <w:tcPr>
            <w:tcW w:w="6344" w:type="dxa"/>
            <w:gridSpan w:val="2"/>
            <w:vAlign w:val="center"/>
          </w:tcPr>
          <w:p w:rsidR="00396E67" w:rsidRPr="00A548C8" w:rsidRDefault="00396E67" w:rsidP="000C37F9">
            <w:pPr>
              <w:tabs>
                <w:tab w:val="left" w:pos="1454"/>
              </w:tabs>
              <w:rPr>
                <w:sz w:val="18"/>
                <w:szCs w:val="18"/>
              </w:rPr>
            </w:pPr>
            <w:r w:rsidRPr="00A548C8">
              <w:rPr>
                <w:sz w:val="18"/>
                <w:szCs w:val="18"/>
              </w:rPr>
              <w:t>Informa la [CANTRIDAD] a retirar (obligatorio) (textbox)</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7</w:t>
            </w:r>
          </w:p>
        </w:tc>
        <w:tc>
          <w:tcPr>
            <w:tcW w:w="6344" w:type="dxa"/>
            <w:gridSpan w:val="2"/>
            <w:vAlign w:val="center"/>
          </w:tcPr>
          <w:p w:rsidR="00396E67" w:rsidRPr="00A548C8" w:rsidRDefault="00396E67" w:rsidP="00A67E06">
            <w:pPr>
              <w:tabs>
                <w:tab w:val="left" w:pos="1454"/>
              </w:tabs>
              <w:rPr>
                <w:sz w:val="18"/>
                <w:szCs w:val="18"/>
              </w:rPr>
            </w:pPr>
            <w:r w:rsidRPr="00A548C8">
              <w:rPr>
                <w:sz w:val="18"/>
                <w:szCs w:val="18"/>
              </w:rPr>
              <w:t>Pulsa sobre “”Retirar fondos”</w:t>
            </w:r>
          </w:p>
        </w:tc>
      </w:tr>
      <w:tr w:rsidR="00396E67" w:rsidRPr="00A548C8" w:rsidTr="0057139F">
        <w:trPr>
          <w:trHeight w:val="47"/>
        </w:trPr>
        <w:tc>
          <w:tcPr>
            <w:tcW w:w="1809" w:type="dxa"/>
            <w:vMerge w:val="restart"/>
            <w:shd w:val="clear" w:color="auto" w:fill="FFFFFF" w:themeFill="background1"/>
            <w:vAlign w:val="center"/>
          </w:tcPr>
          <w:p w:rsidR="00396E67" w:rsidRPr="00A548C8" w:rsidRDefault="00396E67" w:rsidP="0057139F">
            <w:pPr>
              <w:rPr>
                <w:sz w:val="18"/>
                <w:szCs w:val="18"/>
              </w:rPr>
            </w:pPr>
            <w:r w:rsidRPr="00A548C8">
              <w:rPr>
                <w:sz w:val="18"/>
                <w:szCs w:val="18"/>
              </w:rPr>
              <w:t>P49</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8</w:t>
            </w:r>
          </w:p>
        </w:tc>
        <w:tc>
          <w:tcPr>
            <w:tcW w:w="6344" w:type="dxa"/>
            <w:gridSpan w:val="2"/>
            <w:vAlign w:val="center"/>
          </w:tcPr>
          <w:p w:rsidR="00396E67" w:rsidRPr="00A548C8" w:rsidRDefault="00396E67" w:rsidP="00DD720B">
            <w:pPr>
              <w:tabs>
                <w:tab w:val="left" w:pos="1454"/>
              </w:tabs>
              <w:rPr>
                <w:sz w:val="18"/>
                <w:szCs w:val="18"/>
              </w:rPr>
            </w:pPr>
            <w:r w:rsidRPr="00A548C8">
              <w:rPr>
                <w:sz w:val="18"/>
                <w:szCs w:val="18"/>
              </w:rPr>
              <w:t>Se muestra la pantalla de alerta que solicita confirmación de la retirada de fondos</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9</w:t>
            </w:r>
          </w:p>
        </w:tc>
        <w:tc>
          <w:tcPr>
            <w:tcW w:w="6344" w:type="dxa"/>
            <w:gridSpan w:val="2"/>
            <w:vAlign w:val="center"/>
          </w:tcPr>
          <w:p w:rsidR="00396E67" w:rsidRPr="00A548C8" w:rsidRDefault="00396E67" w:rsidP="00DD720B">
            <w:pPr>
              <w:tabs>
                <w:tab w:val="left" w:pos="1454"/>
              </w:tabs>
              <w:rPr>
                <w:sz w:val="18"/>
                <w:szCs w:val="18"/>
              </w:rPr>
            </w:pPr>
            <w:r w:rsidRPr="00A548C8">
              <w:rPr>
                <w:sz w:val="18"/>
                <w:szCs w:val="18"/>
              </w:rPr>
              <w:t>Pulsa sobre “Confirmar retirada”</w:t>
            </w:r>
          </w:p>
        </w:tc>
      </w:tr>
      <w:tr w:rsidR="00396E67" w:rsidRPr="00A548C8" w:rsidTr="0057139F">
        <w:trPr>
          <w:trHeight w:val="47"/>
        </w:trPr>
        <w:tc>
          <w:tcPr>
            <w:tcW w:w="1809" w:type="dxa"/>
            <w:shd w:val="clear" w:color="auto" w:fill="FFFFFF" w:themeFill="background1"/>
            <w:vAlign w:val="center"/>
          </w:tcPr>
          <w:p w:rsidR="00396E67" w:rsidRPr="00A548C8" w:rsidRDefault="00396E67" w:rsidP="0057139F">
            <w:pPr>
              <w:rPr>
                <w:sz w:val="18"/>
                <w:szCs w:val="18"/>
              </w:rPr>
            </w:pPr>
            <w:r w:rsidRPr="00A548C8">
              <w:rPr>
                <w:sz w:val="18"/>
                <w:szCs w:val="18"/>
              </w:rPr>
              <w:t>P151</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10</w:t>
            </w:r>
          </w:p>
        </w:tc>
        <w:tc>
          <w:tcPr>
            <w:tcW w:w="6344" w:type="dxa"/>
            <w:gridSpan w:val="2"/>
            <w:vAlign w:val="center"/>
          </w:tcPr>
          <w:p w:rsidR="00396E67" w:rsidRPr="00A548C8" w:rsidRDefault="00396E67" w:rsidP="00DD720B">
            <w:pPr>
              <w:tabs>
                <w:tab w:val="left" w:pos="1454"/>
              </w:tabs>
              <w:rPr>
                <w:sz w:val="18"/>
                <w:szCs w:val="18"/>
              </w:rPr>
            </w:pPr>
            <w:r w:rsidRPr="00A548C8">
              <w:rPr>
                <w:sz w:val="18"/>
                <w:szCs w:val="18"/>
              </w:rPr>
              <w:t>Se muestra la pantalla de confirmación de fondos retirados</w:t>
            </w:r>
          </w:p>
        </w:tc>
      </w:tr>
      <w:tr w:rsidR="00396E67" w:rsidRPr="00A548C8" w:rsidTr="0057139F">
        <w:trPr>
          <w:trHeight w:val="47"/>
        </w:trPr>
        <w:tc>
          <w:tcPr>
            <w:tcW w:w="1809" w:type="dxa"/>
            <w:shd w:val="clear" w:color="auto" w:fill="FFFFFF" w:themeFill="background1"/>
            <w:vAlign w:val="center"/>
          </w:tcPr>
          <w:p w:rsidR="00396E67" w:rsidRPr="00A548C8" w:rsidRDefault="00396E67" w:rsidP="0057139F">
            <w:pPr>
              <w:rPr>
                <w:sz w:val="18"/>
                <w:szCs w:val="18"/>
              </w:rPr>
            </w:pPr>
            <w:r w:rsidRPr="00A548C8">
              <w:rPr>
                <w:sz w:val="18"/>
                <w:szCs w:val="18"/>
              </w:rPr>
              <w:t>P17</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11</w:t>
            </w:r>
          </w:p>
        </w:tc>
        <w:tc>
          <w:tcPr>
            <w:tcW w:w="6344" w:type="dxa"/>
            <w:gridSpan w:val="2"/>
            <w:vAlign w:val="center"/>
          </w:tcPr>
          <w:p w:rsidR="00396E67" w:rsidRPr="00A548C8" w:rsidRDefault="00396E67" w:rsidP="00A67E06">
            <w:pPr>
              <w:tabs>
                <w:tab w:val="left" w:pos="1454"/>
              </w:tabs>
              <w:rPr>
                <w:sz w:val="18"/>
                <w:szCs w:val="18"/>
              </w:rPr>
            </w:pPr>
            <w:r w:rsidRPr="00A548C8">
              <w:rPr>
                <w:sz w:val="18"/>
                <w:szCs w:val="18"/>
              </w:rPr>
              <w:t>Se redirige de nuevo al navigation drawer</w:t>
            </w:r>
          </w:p>
        </w:tc>
      </w:tr>
      <w:tr w:rsidR="00396E67" w:rsidRPr="00A548C8" w:rsidTr="00A2665C">
        <w:trPr>
          <w:trHeight w:val="47"/>
        </w:trPr>
        <w:tc>
          <w:tcPr>
            <w:tcW w:w="8720" w:type="dxa"/>
            <w:gridSpan w:val="4"/>
            <w:shd w:val="clear" w:color="auto" w:fill="FFFFFF" w:themeFill="background1"/>
            <w:vAlign w:val="center"/>
          </w:tcPr>
          <w:p w:rsidR="00396E67" w:rsidRPr="00A548C8" w:rsidRDefault="00396E67" w:rsidP="00886C7A">
            <w:pPr>
              <w:pStyle w:val="Textotablas-Subrayado"/>
            </w:pPr>
            <w:r w:rsidRPr="00A548C8">
              <w:t>Balance</w:t>
            </w:r>
          </w:p>
        </w:tc>
      </w:tr>
      <w:tr w:rsidR="00396E67" w:rsidRPr="00A548C8" w:rsidTr="0057139F">
        <w:trPr>
          <w:trHeight w:val="47"/>
        </w:trPr>
        <w:tc>
          <w:tcPr>
            <w:tcW w:w="1809" w:type="dxa"/>
            <w:shd w:val="clear" w:color="auto" w:fill="FFFFFF" w:themeFill="background1"/>
            <w:vAlign w:val="center"/>
          </w:tcPr>
          <w:p w:rsidR="00396E67" w:rsidRPr="00A548C8" w:rsidRDefault="00396E67" w:rsidP="0057139F">
            <w:pPr>
              <w:rPr>
                <w:sz w:val="18"/>
                <w:szCs w:val="18"/>
              </w:rPr>
            </w:pPr>
            <w:r w:rsidRPr="00A548C8">
              <w:rPr>
                <w:sz w:val="18"/>
                <w:szCs w:val="18"/>
              </w:rPr>
              <w:t>P17</w:t>
            </w: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4</w:t>
            </w:r>
          </w:p>
        </w:tc>
        <w:tc>
          <w:tcPr>
            <w:tcW w:w="6344" w:type="dxa"/>
            <w:gridSpan w:val="2"/>
            <w:vAlign w:val="center"/>
          </w:tcPr>
          <w:p w:rsidR="00396E67" w:rsidRPr="00A548C8" w:rsidRDefault="00396E67" w:rsidP="0057139F">
            <w:pPr>
              <w:tabs>
                <w:tab w:val="left" w:pos="1454"/>
              </w:tabs>
              <w:rPr>
                <w:sz w:val="18"/>
                <w:szCs w:val="18"/>
              </w:rPr>
            </w:pPr>
            <w:r w:rsidRPr="00A548C8">
              <w:rPr>
                <w:sz w:val="18"/>
                <w:szCs w:val="18"/>
              </w:rPr>
              <w:t>Pulsa en “Actividad: Balance”</w:t>
            </w:r>
          </w:p>
        </w:tc>
      </w:tr>
      <w:tr w:rsidR="00396E67" w:rsidRPr="00A548C8" w:rsidTr="0057139F">
        <w:trPr>
          <w:trHeight w:val="47"/>
        </w:trPr>
        <w:tc>
          <w:tcPr>
            <w:tcW w:w="1809" w:type="dxa"/>
            <w:vMerge w:val="restart"/>
            <w:shd w:val="clear" w:color="auto" w:fill="FFFFFF" w:themeFill="background1"/>
            <w:vAlign w:val="center"/>
          </w:tcPr>
          <w:p w:rsidR="00396E67" w:rsidRPr="00A548C8" w:rsidRDefault="00396E67" w:rsidP="0057139F">
            <w:pPr>
              <w:rPr>
                <w:sz w:val="18"/>
                <w:szCs w:val="18"/>
              </w:rPr>
            </w:pPr>
            <w:r w:rsidRPr="00A548C8">
              <w:rPr>
                <w:sz w:val="18"/>
                <w:szCs w:val="18"/>
              </w:rPr>
              <w:t>P85</w:t>
            </w: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5</w:t>
            </w:r>
          </w:p>
        </w:tc>
        <w:tc>
          <w:tcPr>
            <w:tcW w:w="6344" w:type="dxa"/>
            <w:gridSpan w:val="2"/>
            <w:vAlign w:val="center"/>
          </w:tcPr>
          <w:p w:rsidR="00396E67" w:rsidRPr="00A548C8" w:rsidRDefault="00396E67" w:rsidP="0057139F">
            <w:pPr>
              <w:tabs>
                <w:tab w:val="left" w:pos="1454"/>
              </w:tabs>
              <w:rPr>
                <w:sz w:val="18"/>
                <w:szCs w:val="18"/>
              </w:rPr>
            </w:pPr>
            <w:r w:rsidRPr="00A548C8">
              <w:rPr>
                <w:sz w:val="18"/>
                <w:szCs w:val="18"/>
              </w:rPr>
              <w:t>Se abre la pantalla de Balance</w:t>
            </w:r>
          </w:p>
          <w:p w:rsidR="00396E67" w:rsidRPr="00A548C8" w:rsidRDefault="00396E67" w:rsidP="001A6C33">
            <w:pPr>
              <w:pStyle w:val="Pendingalter"/>
            </w:pPr>
            <w:r w:rsidRPr="00A548C8">
              <w:t>MEJORA FUTURA</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6</w:t>
            </w:r>
          </w:p>
        </w:tc>
        <w:tc>
          <w:tcPr>
            <w:tcW w:w="6344" w:type="dxa"/>
            <w:gridSpan w:val="2"/>
            <w:vAlign w:val="center"/>
          </w:tcPr>
          <w:p w:rsidR="00396E67" w:rsidRPr="00A548C8" w:rsidRDefault="00396E67" w:rsidP="0057139F">
            <w:pPr>
              <w:tabs>
                <w:tab w:val="left" w:pos="1454"/>
              </w:tabs>
              <w:rPr>
                <w:sz w:val="18"/>
                <w:szCs w:val="18"/>
              </w:rPr>
            </w:pPr>
            <w:r w:rsidRPr="00A548C8">
              <w:rPr>
                <w:sz w:val="18"/>
                <w:szCs w:val="18"/>
              </w:rPr>
              <w:t>Consulta el balance</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7</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Pulsa el icono de “Retroceder”</w:t>
            </w:r>
          </w:p>
        </w:tc>
      </w:tr>
      <w:tr w:rsidR="00396E67" w:rsidRPr="00A548C8" w:rsidTr="0057139F">
        <w:trPr>
          <w:trHeight w:val="47"/>
        </w:trPr>
        <w:tc>
          <w:tcPr>
            <w:tcW w:w="1809" w:type="dxa"/>
            <w:shd w:val="clear" w:color="auto" w:fill="FFFFFF" w:themeFill="background1"/>
            <w:vAlign w:val="center"/>
          </w:tcPr>
          <w:p w:rsidR="00396E67" w:rsidRPr="00A548C8" w:rsidRDefault="00396E67" w:rsidP="0057139F">
            <w:pPr>
              <w:rPr>
                <w:sz w:val="18"/>
                <w:szCs w:val="18"/>
              </w:rPr>
            </w:pPr>
            <w:r w:rsidRPr="00A548C8">
              <w:rPr>
                <w:sz w:val="18"/>
                <w:szCs w:val="18"/>
              </w:rPr>
              <w:t>P17</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8</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Se redirige de nuevo al navigation drawer</w:t>
            </w:r>
          </w:p>
        </w:tc>
      </w:tr>
      <w:tr w:rsidR="00396E67" w:rsidRPr="00A548C8" w:rsidTr="00A2665C">
        <w:trPr>
          <w:trHeight w:val="47"/>
        </w:trPr>
        <w:tc>
          <w:tcPr>
            <w:tcW w:w="8720" w:type="dxa"/>
            <w:gridSpan w:val="4"/>
            <w:shd w:val="clear" w:color="auto" w:fill="FFFFFF" w:themeFill="background1"/>
            <w:vAlign w:val="center"/>
          </w:tcPr>
          <w:p w:rsidR="00396E67" w:rsidRPr="00A548C8" w:rsidRDefault="00396E67" w:rsidP="00886C7A">
            <w:pPr>
              <w:pStyle w:val="Textotablas-Subrayado"/>
            </w:pPr>
            <w:r w:rsidRPr="00A548C8">
              <w:t>Transacciones</w:t>
            </w:r>
          </w:p>
        </w:tc>
      </w:tr>
      <w:tr w:rsidR="00396E67" w:rsidRPr="00A548C8" w:rsidTr="0057139F">
        <w:trPr>
          <w:trHeight w:val="47"/>
        </w:trPr>
        <w:tc>
          <w:tcPr>
            <w:tcW w:w="1809" w:type="dxa"/>
            <w:shd w:val="clear" w:color="auto" w:fill="FFFFFF" w:themeFill="background1"/>
            <w:vAlign w:val="center"/>
          </w:tcPr>
          <w:p w:rsidR="00396E67" w:rsidRPr="00A548C8" w:rsidRDefault="00396E67" w:rsidP="00A2665C">
            <w:pPr>
              <w:rPr>
                <w:sz w:val="18"/>
                <w:szCs w:val="18"/>
              </w:rPr>
            </w:pPr>
            <w:r w:rsidRPr="00A548C8">
              <w:rPr>
                <w:sz w:val="18"/>
                <w:szCs w:val="18"/>
              </w:rPr>
              <w:lastRenderedPageBreak/>
              <w:t>P17</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4</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Pulsa en “Actividad: Transacciones”</w:t>
            </w:r>
          </w:p>
        </w:tc>
      </w:tr>
      <w:tr w:rsidR="00396E67" w:rsidRPr="00A548C8" w:rsidTr="0057139F">
        <w:trPr>
          <w:trHeight w:val="47"/>
        </w:trPr>
        <w:tc>
          <w:tcPr>
            <w:tcW w:w="1809" w:type="dxa"/>
            <w:vMerge w:val="restart"/>
            <w:shd w:val="clear" w:color="auto" w:fill="FFFFFF" w:themeFill="background1"/>
            <w:vAlign w:val="center"/>
          </w:tcPr>
          <w:p w:rsidR="00396E67" w:rsidRPr="00A548C8" w:rsidRDefault="00396E67" w:rsidP="0057139F">
            <w:pPr>
              <w:rPr>
                <w:sz w:val="18"/>
                <w:szCs w:val="18"/>
              </w:rPr>
            </w:pPr>
            <w:r w:rsidRPr="00A548C8">
              <w:rPr>
                <w:sz w:val="18"/>
                <w:szCs w:val="18"/>
              </w:rPr>
              <w:t>P86</w:t>
            </w:r>
          </w:p>
        </w:tc>
        <w:tc>
          <w:tcPr>
            <w:tcW w:w="567" w:type="dxa"/>
            <w:vAlign w:val="center"/>
          </w:tcPr>
          <w:p w:rsidR="00396E67" w:rsidRPr="00A548C8" w:rsidRDefault="00396E67" w:rsidP="0057139F">
            <w:pPr>
              <w:tabs>
                <w:tab w:val="left" w:pos="1454"/>
              </w:tabs>
              <w:jc w:val="center"/>
              <w:rPr>
                <w:sz w:val="18"/>
                <w:szCs w:val="18"/>
              </w:rPr>
            </w:pPr>
            <w:r w:rsidRPr="00A548C8">
              <w:rPr>
                <w:sz w:val="18"/>
                <w:szCs w:val="18"/>
              </w:rPr>
              <w:t>5</w:t>
            </w:r>
          </w:p>
        </w:tc>
        <w:tc>
          <w:tcPr>
            <w:tcW w:w="6344" w:type="dxa"/>
            <w:gridSpan w:val="2"/>
            <w:vAlign w:val="center"/>
          </w:tcPr>
          <w:p w:rsidR="00396E67" w:rsidRPr="00A548C8" w:rsidRDefault="00396E67" w:rsidP="0057139F">
            <w:pPr>
              <w:tabs>
                <w:tab w:val="left" w:pos="1454"/>
              </w:tabs>
              <w:rPr>
                <w:sz w:val="18"/>
                <w:szCs w:val="18"/>
              </w:rPr>
            </w:pPr>
            <w:r w:rsidRPr="00A548C8">
              <w:rPr>
                <w:sz w:val="18"/>
                <w:szCs w:val="18"/>
              </w:rPr>
              <w:t>Se abre la pantalla de Transacciones</w:t>
            </w:r>
          </w:p>
          <w:p w:rsidR="00396E67" w:rsidRPr="00A548C8" w:rsidRDefault="00396E67" w:rsidP="001A6C33">
            <w:pPr>
              <w:pStyle w:val="Pendingalter"/>
            </w:pPr>
            <w:r w:rsidRPr="00A548C8">
              <w:t>MEJORA FUTURA</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6</w:t>
            </w:r>
          </w:p>
        </w:tc>
        <w:tc>
          <w:tcPr>
            <w:tcW w:w="6344" w:type="dxa"/>
            <w:gridSpan w:val="2"/>
            <w:vAlign w:val="center"/>
          </w:tcPr>
          <w:p w:rsidR="00396E67" w:rsidRPr="00A548C8" w:rsidRDefault="00396E67" w:rsidP="00662340">
            <w:pPr>
              <w:tabs>
                <w:tab w:val="left" w:pos="1454"/>
              </w:tabs>
              <w:rPr>
                <w:sz w:val="18"/>
                <w:szCs w:val="18"/>
              </w:rPr>
            </w:pPr>
            <w:r w:rsidRPr="00A548C8">
              <w:rPr>
                <w:sz w:val="18"/>
                <w:szCs w:val="18"/>
              </w:rPr>
              <w:t>Selecciona el [RANGO DE FECHA] de las transacciones (date picker)</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7</w:t>
            </w:r>
          </w:p>
        </w:tc>
        <w:tc>
          <w:tcPr>
            <w:tcW w:w="6344" w:type="dxa"/>
            <w:gridSpan w:val="2"/>
            <w:vAlign w:val="center"/>
          </w:tcPr>
          <w:p w:rsidR="00396E67" w:rsidRPr="00A548C8" w:rsidRDefault="00396E67" w:rsidP="00662340">
            <w:pPr>
              <w:tabs>
                <w:tab w:val="left" w:pos="1454"/>
              </w:tabs>
              <w:rPr>
                <w:sz w:val="18"/>
                <w:szCs w:val="18"/>
              </w:rPr>
            </w:pPr>
            <w:r w:rsidRPr="00A548C8">
              <w:rPr>
                <w:sz w:val="18"/>
                <w:szCs w:val="18"/>
              </w:rPr>
              <w:t>Se muestra el listado de transacciones</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57139F">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8</w:t>
            </w:r>
          </w:p>
        </w:tc>
        <w:tc>
          <w:tcPr>
            <w:tcW w:w="6344" w:type="dxa"/>
            <w:gridSpan w:val="2"/>
            <w:vAlign w:val="center"/>
          </w:tcPr>
          <w:p w:rsidR="00396E67" w:rsidRPr="00A548C8" w:rsidRDefault="00396E67" w:rsidP="00662340">
            <w:pPr>
              <w:tabs>
                <w:tab w:val="left" w:pos="1454"/>
              </w:tabs>
              <w:rPr>
                <w:sz w:val="18"/>
                <w:szCs w:val="18"/>
              </w:rPr>
            </w:pPr>
            <w:r w:rsidRPr="00A548C8">
              <w:rPr>
                <w:sz w:val="18"/>
                <w:szCs w:val="18"/>
              </w:rPr>
              <w:t>Pulsa el icono de “Retroceder”</w:t>
            </w:r>
          </w:p>
        </w:tc>
      </w:tr>
      <w:tr w:rsidR="00396E67" w:rsidRPr="00A548C8" w:rsidTr="0057139F">
        <w:trPr>
          <w:trHeight w:val="47"/>
        </w:trPr>
        <w:tc>
          <w:tcPr>
            <w:tcW w:w="1809" w:type="dxa"/>
            <w:shd w:val="clear" w:color="auto" w:fill="FFFFFF" w:themeFill="background1"/>
            <w:vAlign w:val="center"/>
          </w:tcPr>
          <w:p w:rsidR="00396E67" w:rsidRPr="00A548C8" w:rsidRDefault="00396E67" w:rsidP="0057139F">
            <w:pPr>
              <w:rPr>
                <w:sz w:val="18"/>
                <w:szCs w:val="18"/>
              </w:rPr>
            </w:pPr>
            <w:r w:rsidRPr="00A548C8">
              <w:rPr>
                <w:sz w:val="18"/>
                <w:szCs w:val="18"/>
              </w:rPr>
              <w:t>P17</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9</w:t>
            </w:r>
          </w:p>
        </w:tc>
        <w:tc>
          <w:tcPr>
            <w:tcW w:w="6344" w:type="dxa"/>
            <w:gridSpan w:val="2"/>
            <w:vAlign w:val="center"/>
          </w:tcPr>
          <w:p w:rsidR="00396E67" w:rsidRPr="00A548C8" w:rsidRDefault="00396E67" w:rsidP="00662340">
            <w:pPr>
              <w:tabs>
                <w:tab w:val="left" w:pos="1454"/>
              </w:tabs>
              <w:rPr>
                <w:sz w:val="18"/>
                <w:szCs w:val="18"/>
              </w:rPr>
            </w:pPr>
            <w:r w:rsidRPr="00A548C8">
              <w:rPr>
                <w:sz w:val="18"/>
                <w:szCs w:val="18"/>
              </w:rPr>
              <w:t>Se redirige de nuevo al navigation drawer</w:t>
            </w:r>
          </w:p>
        </w:tc>
      </w:tr>
      <w:tr w:rsidR="00396E67" w:rsidRPr="00A548C8" w:rsidTr="00A2665C">
        <w:trPr>
          <w:trHeight w:val="47"/>
        </w:trPr>
        <w:tc>
          <w:tcPr>
            <w:tcW w:w="8720" w:type="dxa"/>
            <w:gridSpan w:val="4"/>
            <w:shd w:val="clear" w:color="auto" w:fill="FFFFFF" w:themeFill="background1"/>
            <w:vAlign w:val="center"/>
          </w:tcPr>
          <w:p w:rsidR="00396E67" w:rsidRPr="00A548C8" w:rsidRDefault="00396E67" w:rsidP="00886C7A">
            <w:pPr>
              <w:pStyle w:val="Textotablas-Subrayado"/>
            </w:pPr>
            <w:r w:rsidRPr="00A548C8">
              <w:t>Informes</w:t>
            </w:r>
          </w:p>
        </w:tc>
      </w:tr>
      <w:tr w:rsidR="00396E67" w:rsidRPr="00A548C8" w:rsidTr="0057139F">
        <w:trPr>
          <w:trHeight w:val="47"/>
        </w:trPr>
        <w:tc>
          <w:tcPr>
            <w:tcW w:w="1809" w:type="dxa"/>
            <w:shd w:val="clear" w:color="auto" w:fill="FFFFFF" w:themeFill="background1"/>
            <w:vAlign w:val="center"/>
          </w:tcPr>
          <w:p w:rsidR="00396E67" w:rsidRPr="00A548C8" w:rsidRDefault="00396E67" w:rsidP="00A2665C">
            <w:pPr>
              <w:rPr>
                <w:sz w:val="18"/>
                <w:szCs w:val="18"/>
              </w:rPr>
            </w:pPr>
            <w:r w:rsidRPr="00A548C8">
              <w:rPr>
                <w:sz w:val="18"/>
                <w:szCs w:val="18"/>
              </w:rPr>
              <w:t>P17</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4</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Pulsa en “Actividad: Informes”</w:t>
            </w:r>
          </w:p>
        </w:tc>
      </w:tr>
      <w:tr w:rsidR="00396E67" w:rsidRPr="00A548C8" w:rsidTr="0057139F">
        <w:trPr>
          <w:trHeight w:val="47"/>
        </w:trPr>
        <w:tc>
          <w:tcPr>
            <w:tcW w:w="1809" w:type="dxa"/>
            <w:vMerge w:val="restart"/>
            <w:shd w:val="clear" w:color="auto" w:fill="FFFFFF" w:themeFill="background1"/>
            <w:vAlign w:val="center"/>
          </w:tcPr>
          <w:p w:rsidR="00396E67" w:rsidRPr="00A548C8" w:rsidRDefault="00396E67" w:rsidP="00A2665C">
            <w:pPr>
              <w:rPr>
                <w:sz w:val="18"/>
                <w:szCs w:val="18"/>
              </w:rPr>
            </w:pPr>
            <w:r w:rsidRPr="00A548C8">
              <w:rPr>
                <w:sz w:val="18"/>
                <w:szCs w:val="18"/>
              </w:rPr>
              <w:t>P87</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5</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Se abre la pantalla de Informes</w:t>
            </w:r>
          </w:p>
          <w:p w:rsidR="00396E67" w:rsidRPr="00A548C8" w:rsidRDefault="00396E67" w:rsidP="001A6C33">
            <w:pPr>
              <w:pStyle w:val="Pendingalter"/>
            </w:pPr>
            <w:r w:rsidRPr="00A548C8">
              <w:t>MEJORA FUTURA</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A2665C">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6</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Selecciona el [RANGO DE FECHA] del informe (date picker)</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A2665C">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7</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Se muestra el informe descargable</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A2665C">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8</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Pulsa el icono de “Retroceder”</w:t>
            </w:r>
          </w:p>
        </w:tc>
      </w:tr>
      <w:tr w:rsidR="00396E67" w:rsidRPr="00A548C8" w:rsidTr="0057139F">
        <w:trPr>
          <w:trHeight w:val="47"/>
        </w:trPr>
        <w:tc>
          <w:tcPr>
            <w:tcW w:w="1809" w:type="dxa"/>
            <w:shd w:val="clear" w:color="auto" w:fill="FFFFFF" w:themeFill="background1"/>
            <w:vAlign w:val="center"/>
          </w:tcPr>
          <w:p w:rsidR="00396E67" w:rsidRPr="00A548C8" w:rsidRDefault="00396E67" w:rsidP="00A2665C">
            <w:pPr>
              <w:rPr>
                <w:sz w:val="18"/>
                <w:szCs w:val="18"/>
              </w:rPr>
            </w:pPr>
            <w:r w:rsidRPr="00A548C8">
              <w:rPr>
                <w:sz w:val="18"/>
                <w:szCs w:val="18"/>
              </w:rPr>
              <w:t>P17</w:t>
            </w:r>
          </w:p>
        </w:tc>
        <w:tc>
          <w:tcPr>
            <w:tcW w:w="567" w:type="dxa"/>
            <w:vAlign w:val="center"/>
          </w:tcPr>
          <w:p w:rsidR="00396E67" w:rsidRPr="00A548C8" w:rsidRDefault="00396E67" w:rsidP="001740DE">
            <w:pPr>
              <w:tabs>
                <w:tab w:val="left" w:pos="1454"/>
              </w:tabs>
              <w:jc w:val="center"/>
              <w:rPr>
                <w:sz w:val="18"/>
                <w:szCs w:val="18"/>
              </w:rPr>
            </w:pPr>
            <w:r w:rsidRPr="00A548C8">
              <w:rPr>
                <w:sz w:val="18"/>
                <w:szCs w:val="18"/>
              </w:rPr>
              <w:t>9</w:t>
            </w:r>
          </w:p>
        </w:tc>
        <w:tc>
          <w:tcPr>
            <w:tcW w:w="6344" w:type="dxa"/>
            <w:gridSpan w:val="2"/>
            <w:vAlign w:val="center"/>
          </w:tcPr>
          <w:p w:rsidR="00396E67" w:rsidRPr="00A548C8" w:rsidRDefault="00396E67" w:rsidP="001740DE">
            <w:pPr>
              <w:tabs>
                <w:tab w:val="left" w:pos="1454"/>
              </w:tabs>
              <w:rPr>
                <w:sz w:val="18"/>
                <w:szCs w:val="18"/>
              </w:rPr>
            </w:pPr>
            <w:r w:rsidRPr="00A548C8">
              <w:rPr>
                <w:sz w:val="18"/>
                <w:szCs w:val="18"/>
              </w:rPr>
              <w:t>Se redirige de nuevo al navigation drawer con la sección de Actividad expandida.</w:t>
            </w:r>
          </w:p>
        </w:tc>
      </w:tr>
      <w:tr w:rsidR="00396E67" w:rsidRPr="00A548C8" w:rsidTr="00A2665C">
        <w:trPr>
          <w:trHeight w:val="47"/>
        </w:trPr>
        <w:tc>
          <w:tcPr>
            <w:tcW w:w="8720" w:type="dxa"/>
            <w:gridSpan w:val="4"/>
            <w:shd w:val="clear" w:color="auto" w:fill="FFFFFF" w:themeFill="background1"/>
            <w:vAlign w:val="center"/>
          </w:tcPr>
          <w:p w:rsidR="00396E67" w:rsidRPr="00A548C8" w:rsidRDefault="00396E67" w:rsidP="00662340">
            <w:pPr>
              <w:pStyle w:val="Textotablas-Subrayado"/>
            </w:pPr>
            <w:r w:rsidRPr="00A548C8">
              <w:t>Impuestos</w:t>
            </w:r>
          </w:p>
        </w:tc>
      </w:tr>
      <w:tr w:rsidR="00396E67" w:rsidRPr="00A548C8" w:rsidTr="0057139F">
        <w:trPr>
          <w:trHeight w:val="47"/>
        </w:trPr>
        <w:tc>
          <w:tcPr>
            <w:tcW w:w="1809" w:type="dxa"/>
            <w:shd w:val="clear" w:color="auto" w:fill="FFFFFF" w:themeFill="background1"/>
            <w:vAlign w:val="center"/>
          </w:tcPr>
          <w:p w:rsidR="00396E67" w:rsidRPr="00A548C8" w:rsidRDefault="00EF6F3C" w:rsidP="00A2665C">
            <w:pPr>
              <w:rPr>
                <w:sz w:val="18"/>
                <w:szCs w:val="18"/>
              </w:rPr>
            </w:pPr>
            <w:r w:rsidRPr="00A548C8">
              <w:rPr>
                <w:sz w:val="18"/>
                <w:szCs w:val="18"/>
              </w:rPr>
              <w:t>P17</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7</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Pulsa en “</w:t>
            </w:r>
            <w:r w:rsidR="00EF6F3C" w:rsidRPr="00A548C8">
              <w:rPr>
                <w:sz w:val="18"/>
                <w:szCs w:val="18"/>
              </w:rPr>
              <w:t xml:space="preserve">Actividad: </w:t>
            </w:r>
            <w:r w:rsidRPr="00A548C8">
              <w:rPr>
                <w:sz w:val="18"/>
                <w:szCs w:val="18"/>
              </w:rPr>
              <w:t>Impuestos”</w:t>
            </w:r>
          </w:p>
        </w:tc>
      </w:tr>
      <w:tr w:rsidR="00396E67" w:rsidRPr="00A548C8" w:rsidTr="0057139F">
        <w:trPr>
          <w:trHeight w:val="47"/>
        </w:trPr>
        <w:tc>
          <w:tcPr>
            <w:tcW w:w="1809" w:type="dxa"/>
            <w:vMerge w:val="restart"/>
            <w:shd w:val="clear" w:color="auto" w:fill="FFFFFF" w:themeFill="background1"/>
            <w:vAlign w:val="center"/>
          </w:tcPr>
          <w:p w:rsidR="00396E67" w:rsidRPr="00A548C8" w:rsidRDefault="00396E67" w:rsidP="00A2665C">
            <w:pPr>
              <w:rPr>
                <w:sz w:val="18"/>
                <w:szCs w:val="18"/>
              </w:rPr>
            </w:pPr>
            <w:r w:rsidRPr="00A548C8">
              <w:rPr>
                <w:sz w:val="18"/>
                <w:szCs w:val="18"/>
              </w:rPr>
              <w:t>P88</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8</w:t>
            </w:r>
          </w:p>
        </w:tc>
        <w:tc>
          <w:tcPr>
            <w:tcW w:w="6344" w:type="dxa"/>
            <w:gridSpan w:val="2"/>
            <w:vAlign w:val="center"/>
          </w:tcPr>
          <w:p w:rsidR="00396E67" w:rsidRPr="00A548C8" w:rsidRDefault="00396E67" w:rsidP="00662340">
            <w:pPr>
              <w:tabs>
                <w:tab w:val="left" w:pos="1454"/>
              </w:tabs>
              <w:rPr>
                <w:sz w:val="18"/>
                <w:szCs w:val="18"/>
              </w:rPr>
            </w:pPr>
            <w:r w:rsidRPr="00A548C8">
              <w:rPr>
                <w:sz w:val="18"/>
                <w:szCs w:val="18"/>
              </w:rPr>
              <w:t>Se abre la pantalla de Impuestos</w:t>
            </w:r>
          </w:p>
          <w:p w:rsidR="00396E67" w:rsidRPr="00A548C8" w:rsidRDefault="00396E67" w:rsidP="001A6C33">
            <w:pPr>
              <w:pStyle w:val="Pendingalter"/>
            </w:pPr>
            <w:r w:rsidRPr="00A548C8">
              <w:t>MEJORA FUTURA</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A2665C">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9</w:t>
            </w:r>
          </w:p>
        </w:tc>
        <w:tc>
          <w:tcPr>
            <w:tcW w:w="6344" w:type="dxa"/>
            <w:gridSpan w:val="2"/>
            <w:vAlign w:val="center"/>
          </w:tcPr>
          <w:p w:rsidR="00396E67" w:rsidRPr="00A548C8" w:rsidRDefault="00396E67" w:rsidP="00662340">
            <w:pPr>
              <w:tabs>
                <w:tab w:val="left" w:pos="1454"/>
              </w:tabs>
              <w:rPr>
                <w:sz w:val="18"/>
                <w:szCs w:val="18"/>
              </w:rPr>
            </w:pPr>
            <w:r w:rsidRPr="00A548C8">
              <w:rPr>
                <w:sz w:val="18"/>
                <w:szCs w:val="18"/>
              </w:rPr>
              <w:t>Selecciona el [RANGO DE FECHA] de impuestos (date picker, solo años fiscales)</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A2665C">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10</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Se muestra el informe descargable</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A2665C">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11</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Pulsa el icono de “Retroceder”</w:t>
            </w:r>
          </w:p>
        </w:tc>
      </w:tr>
      <w:tr w:rsidR="00396E67" w:rsidRPr="00A548C8" w:rsidTr="0057139F">
        <w:trPr>
          <w:trHeight w:val="47"/>
        </w:trPr>
        <w:tc>
          <w:tcPr>
            <w:tcW w:w="1809" w:type="dxa"/>
            <w:shd w:val="clear" w:color="auto" w:fill="FFFFFF" w:themeFill="background1"/>
            <w:vAlign w:val="center"/>
          </w:tcPr>
          <w:p w:rsidR="00396E67" w:rsidRPr="00A548C8" w:rsidRDefault="00396E67" w:rsidP="001740DE">
            <w:pPr>
              <w:rPr>
                <w:sz w:val="18"/>
                <w:szCs w:val="18"/>
              </w:rPr>
            </w:pPr>
            <w:r w:rsidRPr="00A548C8">
              <w:rPr>
                <w:sz w:val="18"/>
                <w:szCs w:val="18"/>
              </w:rPr>
              <w:t>P17</w:t>
            </w:r>
          </w:p>
        </w:tc>
        <w:tc>
          <w:tcPr>
            <w:tcW w:w="567" w:type="dxa"/>
            <w:vAlign w:val="center"/>
          </w:tcPr>
          <w:p w:rsidR="00396E67" w:rsidRPr="00A548C8" w:rsidRDefault="00396E67" w:rsidP="001740DE">
            <w:pPr>
              <w:tabs>
                <w:tab w:val="left" w:pos="1454"/>
              </w:tabs>
              <w:jc w:val="center"/>
              <w:rPr>
                <w:sz w:val="18"/>
                <w:szCs w:val="18"/>
              </w:rPr>
            </w:pPr>
            <w:r w:rsidRPr="00A548C8">
              <w:rPr>
                <w:sz w:val="18"/>
                <w:szCs w:val="18"/>
              </w:rPr>
              <w:t>12</w:t>
            </w:r>
          </w:p>
        </w:tc>
        <w:tc>
          <w:tcPr>
            <w:tcW w:w="6344" w:type="dxa"/>
            <w:gridSpan w:val="2"/>
            <w:vAlign w:val="center"/>
          </w:tcPr>
          <w:p w:rsidR="00396E67" w:rsidRPr="00A548C8" w:rsidRDefault="00396E67" w:rsidP="001740DE">
            <w:pPr>
              <w:tabs>
                <w:tab w:val="left" w:pos="1454"/>
              </w:tabs>
              <w:rPr>
                <w:sz w:val="18"/>
                <w:szCs w:val="18"/>
              </w:rPr>
            </w:pPr>
            <w:r w:rsidRPr="00A548C8">
              <w:rPr>
                <w:sz w:val="18"/>
                <w:szCs w:val="18"/>
              </w:rPr>
              <w:t>Se redirige de nuevo al navigation drawer</w:t>
            </w:r>
          </w:p>
        </w:tc>
      </w:tr>
      <w:tr w:rsidR="00396E67" w:rsidRPr="00A548C8" w:rsidTr="00886C7A">
        <w:trPr>
          <w:trHeight w:val="47"/>
        </w:trPr>
        <w:tc>
          <w:tcPr>
            <w:tcW w:w="8720" w:type="dxa"/>
            <w:gridSpan w:val="4"/>
            <w:shd w:val="clear" w:color="auto" w:fill="F2F2F2" w:themeFill="background1" w:themeFillShade="F2"/>
            <w:vAlign w:val="center"/>
          </w:tcPr>
          <w:p w:rsidR="00396E67" w:rsidRPr="00A548C8" w:rsidRDefault="00396E67" w:rsidP="0057139F">
            <w:pPr>
              <w:tabs>
                <w:tab w:val="left" w:pos="1454"/>
              </w:tabs>
              <w:rPr>
                <w:sz w:val="18"/>
                <w:szCs w:val="18"/>
              </w:rPr>
            </w:pPr>
            <w:r w:rsidRPr="00A548C8">
              <w:rPr>
                <w:sz w:val="18"/>
                <w:szCs w:val="18"/>
              </w:rPr>
              <w:t>Notificaciones (hay notificaciones)</w:t>
            </w:r>
          </w:p>
        </w:tc>
      </w:tr>
      <w:tr w:rsidR="00396E67" w:rsidRPr="00A548C8" w:rsidTr="0057139F">
        <w:trPr>
          <w:trHeight w:val="47"/>
        </w:trPr>
        <w:tc>
          <w:tcPr>
            <w:tcW w:w="1809" w:type="dxa"/>
            <w:shd w:val="clear" w:color="auto" w:fill="FFFFFF" w:themeFill="background1"/>
            <w:vAlign w:val="center"/>
          </w:tcPr>
          <w:p w:rsidR="00396E67" w:rsidRPr="00A548C8" w:rsidRDefault="00396E67" w:rsidP="00A2665C">
            <w:pPr>
              <w:rPr>
                <w:sz w:val="18"/>
                <w:szCs w:val="18"/>
              </w:rPr>
            </w:pPr>
            <w:r w:rsidRPr="00A548C8">
              <w:rPr>
                <w:sz w:val="18"/>
                <w:szCs w:val="18"/>
              </w:rPr>
              <w:t>P1</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1</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Abre la app (Splash in)</w:t>
            </w:r>
          </w:p>
        </w:tc>
      </w:tr>
      <w:tr w:rsidR="00396E67" w:rsidRPr="00A548C8" w:rsidTr="0057139F">
        <w:trPr>
          <w:trHeight w:val="47"/>
        </w:trPr>
        <w:tc>
          <w:tcPr>
            <w:tcW w:w="1809" w:type="dxa"/>
            <w:vMerge w:val="restart"/>
            <w:shd w:val="clear" w:color="auto" w:fill="FFFFFF" w:themeFill="background1"/>
            <w:vAlign w:val="center"/>
          </w:tcPr>
          <w:p w:rsidR="00396E67" w:rsidRPr="00A548C8" w:rsidRDefault="00396E67" w:rsidP="00A2665C">
            <w:pPr>
              <w:rPr>
                <w:sz w:val="18"/>
                <w:szCs w:val="18"/>
              </w:rPr>
            </w:pPr>
            <w:r w:rsidRPr="00A548C8">
              <w:rPr>
                <w:sz w:val="18"/>
                <w:szCs w:val="18"/>
              </w:rPr>
              <w:t>P8</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2</w:t>
            </w:r>
          </w:p>
        </w:tc>
        <w:tc>
          <w:tcPr>
            <w:tcW w:w="6344" w:type="dxa"/>
            <w:gridSpan w:val="2"/>
            <w:vAlign w:val="center"/>
          </w:tcPr>
          <w:p w:rsidR="00396E67" w:rsidRPr="00A548C8" w:rsidRDefault="00396E67" w:rsidP="00A2665C">
            <w:pPr>
              <w:tabs>
                <w:tab w:val="left" w:pos="1454"/>
              </w:tabs>
              <w:rPr>
                <w:sz w:val="18"/>
                <w:szCs w:val="18"/>
              </w:rPr>
            </w:pPr>
            <w:r w:rsidRPr="00A548C8">
              <w:rPr>
                <w:sz w:val="18"/>
                <w:szCs w:val="18"/>
              </w:rPr>
              <w:t>Llaga a la Portada como usuario registrado</w:t>
            </w:r>
          </w:p>
        </w:tc>
      </w:tr>
      <w:tr w:rsidR="00396E67" w:rsidRPr="00A548C8" w:rsidTr="0057139F">
        <w:trPr>
          <w:trHeight w:val="47"/>
        </w:trPr>
        <w:tc>
          <w:tcPr>
            <w:tcW w:w="1809" w:type="dxa"/>
            <w:vMerge/>
            <w:shd w:val="clear" w:color="auto" w:fill="FFFFFF" w:themeFill="background1"/>
            <w:vAlign w:val="center"/>
          </w:tcPr>
          <w:p w:rsidR="00396E67" w:rsidRPr="00A548C8" w:rsidRDefault="00396E67" w:rsidP="00A2665C">
            <w:pPr>
              <w:rPr>
                <w:sz w:val="18"/>
                <w:szCs w:val="18"/>
              </w:rPr>
            </w:pP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3</w:t>
            </w:r>
          </w:p>
        </w:tc>
        <w:tc>
          <w:tcPr>
            <w:tcW w:w="6344" w:type="dxa"/>
            <w:gridSpan w:val="2"/>
            <w:vAlign w:val="center"/>
          </w:tcPr>
          <w:p w:rsidR="00396E67" w:rsidRPr="00A548C8" w:rsidRDefault="00396E67" w:rsidP="00BD2D87">
            <w:pPr>
              <w:tabs>
                <w:tab w:val="left" w:pos="1454"/>
              </w:tabs>
              <w:rPr>
                <w:sz w:val="18"/>
                <w:szCs w:val="18"/>
              </w:rPr>
            </w:pPr>
            <w:r w:rsidRPr="00A548C8">
              <w:rPr>
                <w:sz w:val="18"/>
                <w:szCs w:val="18"/>
              </w:rPr>
              <w:t>Pulsa sobre el icono de Notificaciones de la barra superior</w:t>
            </w:r>
          </w:p>
        </w:tc>
      </w:tr>
      <w:tr w:rsidR="00396E67" w:rsidRPr="00A548C8" w:rsidTr="0057139F">
        <w:trPr>
          <w:trHeight w:val="47"/>
        </w:trPr>
        <w:tc>
          <w:tcPr>
            <w:tcW w:w="1809" w:type="dxa"/>
            <w:shd w:val="clear" w:color="auto" w:fill="FFFFFF" w:themeFill="background1"/>
            <w:vAlign w:val="center"/>
          </w:tcPr>
          <w:p w:rsidR="00396E67" w:rsidRPr="00A548C8" w:rsidRDefault="00396E67" w:rsidP="00A2665C">
            <w:pPr>
              <w:rPr>
                <w:sz w:val="18"/>
                <w:szCs w:val="18"/>
              </w:rPr>
            </w:pPr>
            <w:r w:rsidRPr="00A548C8">
              <w:rPr>
                <w:sz w:val="18"/>
                <w:szCs w:val="18"/>
              </w:rPr>
              <w:t>P90</w:t>
            </w:r>
          </w:p>
        </w:tc>
        <w:tc>
          <w:tcPr>
            <w:tcW w:w="567" w:type="dxa"/>
            <w:vAlign w:val="center"/>
          </w:tcPr>
          <w:p w:rsidR="00396E67" w:rsidRPr="00A548C8" w:rsidRDefault="00396E67" w:rsidP="00A2665C">
            <w:pPr>
              <w:tabs>
                <w:tab w:val="left" w:pos="1454"/>
              </w:tabs>
              <w:jc w:val="center"/>
              <w:rPr>
                <w:sz w:val="18"/>
                <w:szCs w:val="18"/>
              </w:rPr>
            </w:pPr>
            <w:r w:rsidRPr="00A548C8">
              <w:rPr>
                <w:sz w:val="18"/>
                <w:szCs w:val="18"/>
              </w:rPr>
              <w:t>6</w:t>
            </w:r>
          </w:p>
        </w:tc>
        <w:tc>
          <w:tcPr>
            <w:tcW w:w="6344" w:type="dxa"/>
            <w:gridSpan w:val="2"/>
            <w:vAlign w:val="center"/>
          </w:tcPr>
          <w:p w:rsidR="00396E67" w:rsidRPr="00A548C8" w:rsidRDefault="00396E67" w:rsidP="00662340">
            <w:pPr>
              <w:tabs>
                <w:tab w:val="left" w:pos="1454"/>
              </w:tabs>
              <w:rPr>
                <w:sz w:val="18"/>
                <w:szCs w:val="18"/>
              </w:rPr>
            </w:pPr>
            <w:r w:rsidRPr="00A548C8">
              <w:rPr>
                <w:sz w:val="18"/>
                <w:szCs w:val="18"/>
              </w:rPr>
              <w:t>Se abre la pantalla con el listado de Notificaciones</w:t>
            </w:r>
          </w:p>
        </w:tc>
      </w:tr>
      <w:tr w:rsidR="00396E67" w:rsidRPr="00A548C8" w:rsidTr="0057139F">
        <w:trPr>
          <w:trHeight w:val="47"/>
        </w:trPr>
        <w:tc>
          <w:tcPr>
            <w:tcW w:w="1809" w:type="dxa"/>
            <w:shd w:val="clear" w:color="auto" w:fill="C6D9F1" w:themeFill="text2" w:themeFillTint="33"/>
            <w:vAlign w:val="center"/>
          </w:tcPr>
          <w:p w:rsidR="00396E67" w:rsidRPr="00A548C8" w:rsidRDefault="00396E67" w:rsidP="0057139F">
            <w:pPr>
              <w:rPr>
                <w:sz w:val="18"/>
                <w:szCs w:val="18"/>
              </w:rPr>
            </w:pPr>
            <w:r w:rsidRPr="00A548C8">
              <w:rPr>
                <w:sz w:val="18"/>
                <w:szCs w:val="18"/>
              </w:rPr>
              <w:t>Extensiones</w:t>
            </w:r>
          </w:p>
        </w:tc>
        <w:tc>
          <w:tcPr>
            <w:tcW w:w="567" w:type="dxa"/>
            <w:shd w:val="clear" w:color="auto" w:fill="C6D9F1" w:themeFill="text2" w:themeFillTint="33"/>
            <w:vAlign w:val="center"/>
          </w:tcPr>
          <w:p w:rsidR="00396E67" w:rsidRPr="00A548C8" w:rsidRDefault="00396E67"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396E67" w:rsidRPr="00A548C8" w:rsidRDefault="00396E67" w:rsidP="0057139F">
            <w:pPr>
              <w:tabs>
                <w:tab w:val="left" w:pos="1454"/>
              </w:tabs>
              <w:rPr>
                <w:sz w:val="18"/>
                <w:szCs w:val="18"/>
              </w:rPr>
            </w:pPr>
            <w:r w:rsidRPr="00A548C8">
              <w:rPr>
                <w:sz w:val="18"/>
                <w:szCs w:val="18"/>
              </w:rPr>
              <w:t>Descripción</w:t>
            </w:r>
          </w:p>
        </w:tc>
      </w:tr>
      <w:tr w:rsidR="00396E67" w:rsidRPr="00A548C8" w:rsidTr="0057139F">
        <w:trPr>
          <w:trHeight w:val="47"/>
        </w:trPr>
        <w:tc>
          <w:tcPr>
            <w:tcW w:w="1809" w:type="dxa"/>
            <w:shd w:val="clear" w:color="auto" w:fill="FFFFFF" w:themeFill="background1"/>
            <w:vAlign w:val="center"/>
          </w:tcPr>
          <w:p w:rsidR="00396E67" w:rsidRPr="00A548C8" w:rsidRDefault="00396E67" w:rsidP="0057139F">
            <w:pPr>
              <w:rPr>
                <w:sz w:val="18"/>
                <w:szCs w:val="18"/>
              </w:rPr>
            </w:pPr>
            <w:r w:rsidRPr="00A548C8">
              <w:rPr>
                <w:sz w:val="18"/>
                <w:szCs w:val="18"/>
              </w:rPr>
              <w:t>N/A</w:t>
            </w:r>
          </w:p>
        </w:tc>
        <w:tc>
          <w:tcPr>
            <w:tcW w:w="567" w:type="dxa"/>
            <w:vAlign w:val="center"/>
          </w:tcPr>
          <w:p w:rsidR="00396E67" w:rsidRPr="00A548C8" w:rsidRDefault="00396E67" w:rsidP="0057139F">
            <w:pPr>
              <w:tabs>
                <w:tab w:val="left" w:pos="1454"/>
              </w:tabs>
              <w:jc w:val="center"/>
              <w:rPr>
                <w:sz w:val="18"/>
                <w:szCs w:val="18"/>
              </w:rPr>
            </w:pPr>
          </w:p>
        </w:tc>
        <w:tc>
          <w:tcPr>
            <w:tcW w:w="6344" w:type="dxa"/>
            <w:gridSpan w:val="2"/>
            <w:vAlign w:val="center"/>
          </w:tcPr>
          <w:p w:rsidR="00396E67" w:rsidRPr="00A548C8" w:rsidRDefault="00396E67" w:rsidP="0057139F">
            <w:pPr>
              <w:tabs>
                <w:tab w:val="left" w:pos="1454"/>
              </w:tabs>
              <w:rPr>
                <w:sz w:val="18"/>
                <w:szCs w:val="18"/>
              </w:rPr>
            </w:pPr>
          </w:p>
        </w:tc>
      </w:tr>
      <w:tr w:rsidR="00396E67" w:rsidRPr="00A548C8" w:rsidTr="0057139F">
        <w:trPr>
          <w:trHeight w:val="47"/>
        </w:trPr>
        <w:tc>
          <w:tcPr>
            <w:tcW w:w="1809" w:type="dxa"/>
            <w:shd w:val="clear" w:color="auto" w:fill="C6D9F1" w:themeFill="text2" w:themeFillTint="33"/>
            <w:vAlign w:val="center"/>
          </w:tcPr>
          <w:p w:rsidR="00396E67" w:rsidRPr="00A548C8" w:rsidRDefault="00396E67" w:rsidP="0057139F">
            <w:pPr>
              <w:rPr>
                <w:sz w:val="18"/>
                <w:szCs w:val="18"/>
              </w:rPr>
            </w:pPr>
            <w:r w:rsidRPr="00A548C8">
              <w:rPr>
                <w:sz w:val="18"/>
                <w:szCs w:val="18"/>
              </w:rPr>
              <w:t>Flujos alternativos</w:t>
            </w:r>
          </w:p>
        </w:tc>
        <w:tc>
          <w:tcPr>
            <w:tcW w:w="567" w:type="dxa"/>
            <w:shd w:val="clear" w:color="auto" w:fill="C6D9F1" w:themeFill="text2" w:themeFillTint="33"/>
            <w:vAlign w:val="center"/>
          </w:tcPr>
          <w:p w:rsidR="00396E67" w:rsidRPr="00A548C8" w:rsidRDefault="00396E67" w:rsidP="0057139F">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396E67" w:rsidRPr="00A548C8" w:rsidRDefault="00396E67" w:rsidP="0057139F">
            <w:pPr>
              <w:tabs>
                <w:tab w:val="left" w:pos="1454"/>
              </w:tabs>
              <w:rPr>
                <w:sz w:val="18"/>
                <w:szCs w:val="18"/>
              </w:rPr>
            </w:pPr>
            <w:r w:rsidRPr="00A548C8">
              <w:rPr>
                <w:sz w:val="18"/>
                <w:szCs w:val="18"/>
              </w:rPr>
              <w:t>Descripción</w:t>
            </w:r>
          </w:p>
        </w:tc>
      </w:tr>
      <w:tr w:rsidR="00396E67" w:rsidRPr="00A548C8" w:rsidTr="00BD2D87">
        <w:trPr>
          <w:trHeight w:val="47"/>
        </w:trPr>
        <w:tc>
          <w:tcPr>
            <w:tcW w:w="8720" w:type="dxa"/>
            <w:gridSpan w:val="4"/>
            <w:shd w:val="clear" w:color="auto" w:fill="F2F2F2" w:themeFill="background1" w:themeFillShade="F2"/>
            <w:vAlign w:val="center"/>
          </w:tcPr>
          <w:p w:rsidR="00396E67" w:rsidRPr="00A548C8" w:rsidRDefault="00396E67" w:rsidP="0057139F">
            <w:pPr>
              <w:tabs>
                <w:tab w:val="left" w:pos="1454"/>
              </w:tabs>
              <w:rPr>
                <w:sz w:val="18"/>
                <w:szCs w:val="18"/>
              </w:rPr>
            </w:pPr>
            <w:r w:rsidRPr="00A548C8">
              <w:rPr>
                <w:sz w:val="18"/>
                <w:szCs w:val="18"/>
              </w:rPr>
              <w:t>Notificaciones (si no hay notificaciones)</w:t>
            </w:r>
          </w:p>
        </w:tc>
      </w:tr>
      <w:tr w:rsidR="00396E67" w:rsidRPr="00A548C8" w:rsidTr="00F14D86">
        <w:trPr>
          <w:trHeight w:val="47"/>
        </w:trPr>
        <w:tc>
          <w:tcPr>
            <w:tcW w:w="1809" w:type="dxa"/>
            <w:shd w:val="clear" w:color="auto" w:fill="auto"/>
            <w:vAlign w:val="center"/>
          </w:tcPr>
          <w:p w:rsidR="00396E67" w:rsidRPr="00A548C8" w:rsidRDefault="00396E67" w:rsidP="00596E5B">
            <w:pPr>
              <w:rPr>
                <w:sz w:val="18"/>
                <w:szCs w:val="18"/>
              </w:rPr>
            </w:pPr>
            <w:r w:rsidRPr="00A548C8">
              <w:rPr>
                <w:sz w:val="18"/>
                <w:szCs w:val="18"/>
              </w:rPr>
              <w:t>P1</w:t>
            </w:r>
          </w:p>
        </w:tc>
        <w:tc>
          <w:tcPr>
            <w:tcW w:w="567" w:type="dxa"/>
            <w:shd w:val="clear" w:color="auto" w:fill="auto"/>
            <w:vAlign w:val="center"/>
          </w:tcPr>
          <w:p w:rsidR="00396E67" w:rsidRPr="00A548C8" w:rsidRDefault="00396E67" w:rsidP="00596E5B">
            <w:pPr>
              <w:tabs>
                <w:tab w:val="left" w:pos="1454"/>
              </w:tabs>
              <w:jc w:val="center"/>
              <w:rPr>
                <w:sz w:val="18"/>
                <w:szCs w:val="18"/>
              </w:rPr>
            </w:pPr>
            <w:r w:rsidRPr="00A548C8">
              <w:rPr>
                <w:sz w:val="18"/>
                <w:szCs w:val="18"/>
              </w:rPr>
              <w:t>1</w:t>
            </w:r>
          </w:p>
        </w:tc>
        <w:tc>
          <w:tcPr>
            <w:tcW w:w="6344" w:type="dxa"/>
            <w:gridSpan w:val="2"/>
            <w:shd w:val="clear" w:color="auto" w:fill="auto"/>
            <w:vAlign w:val="center"/>
          </w:tcPr>
          <w:p w:rsidR="00396E67" w:rsidRPr="00A548C8" w:rsidRDefault="00396E67" w:rsidP="00596E5B">
            <w:pPr>
              <w:tabs>
                <w:tab w:val="left" w:pos="1454"/>
              </w:tabs>
              <w:rPr>
                <w:sz w:val="18"/>
                <w:szCs w:val="18"/>
              </w:rPr>
            </w:pPr>
            <w:r w:rsidRPr="00A548C8">
              <w:rPr>
                <w:sz w:val="18"/>
                <w:szCs w:val="18"/>
              </w:rPr>
              <w:t>Abre la app (Splash in)</w:t>
            </w:r>
          </w:p>
        </w:tc>
      </w:tr>
      <w:tr w:rsidR="00396E67" w:rsidRPr="00A548C8" w:rsidTr="00F14D86">
        <w:trPr>
          <w:trHeight w:val="47"/>
        </w:trPr>
        <w:tc>
          <w:tcPr>
            <w:tcW w:w="1809" w:type="dxa"/>
            <w:vMerge w:val="restart"/>
            <w:shd w:val="clear" w:color="auto" w:fill="auto"/>
            <w:vAlign w:val="center"/>
          </w:tcPr>
          <w:p w:rsidR="00396E67" w:rsidRPr="00A548C8" w:rsidRDefault="00396E67" w:rsidP="00596E5B">
            <w:pPr>
              <w:rPr>
                <w:sz w:val="18"/>
                <w:szCs w:val="18"/>
              </w:rPr>
            </w:pPr>
            <w:r w:rsidRPr="00A548C8">
              <w:rPr>
                <w:sz w:val="18"/>
                <w:szCs w:val="18"/>
              </w:rPr>
              <w:t>P8</w:t>
            </w:r>
          </w:p>
        </w:tc>
        <w:tc>
          <w:tcPr>
            <w:tcW w:w="567" w:type="dxa"/>
            <w:shd w:val="clear" w:color="auto" w:fill="auto"/>
            <w:vAlign w:val="center"/>
          </w:tcPr>
          <w:p w:rsidR="00396E67" w:rsidRPr="00A548C8" w:rsidRDefault="00396E67" w:rsidP="00596E5B">
            <w:pPr>
              <w:tabs>
                <w:tab w:val="left" w:pos="1454"/>
              </w:tabs>
              <w:jc w:val="center"/>
              <w:rPr>
                <w:sz w:val="18"/>
                <w:szCs w:val="18"/>
              </w:rPr>
            </w:pPr>
            <w:r w:rsidRPr="00A548C8">
              <w:rPr>
                <w:sz w:val="18"/>
                <w:szCs w:val="18"/>
              </w:rPr>
              <w:t>2</w:t>
            </w:r>
          </w:p>
        </w:tc>
        <w:tc>
          <w:tcPr>
            <w:tcW w:w="6344" w:type="dxa"/>
            <w:gridSpan w:val="2"/>
            <w:shd w:val="clear" w:color="auto" w:fill="auto"/>
            <w:vAlign w:val="center"/>
          </w:tcPr>
          <w:p w:rsidR="00396E67" w:rsidRPr="00A548C8" w:rsidRDefault="00396E67" w:rsidP="00596E5B">
            <w:pPr>
              <w:tabs>
                <w:tab w:val="left" w:pos="1454"/>
              </w:tabs>
              <w:rPr>
                <w:sz w:val="18"/>
                <w:szCs w:val="18"/>
              </w:rPr>
            </w:pPr>
            <w:r w:rsidRPr="00A548C8">
              <w:rPr>
                <w:sz w:val="18"/>
                <w:szCs w:val="18"/>
              </w:rPr>
              <w:t>Llaga a la Portada como usuario registrado</w:t>
            </w:r>
          </w:p>
        </w:tc>
      </w:tr>
      <w:tr w:rsidR="00396E67" w:rsidRPr="00A548C8" w:rsidTr="00F14D86">
        <w:trPr>
          <w:trHeight w:val="47"/>
        </w:trPr>
        <w:tc>
          <w:tcPr>
            <w:tcW w:w="1809" w:type="dxa"/>
            <w:vMerge/>
            <w:shd w:val="clear" w:color="auto" w:fill="auto"/>
            <w:vAlign w:val="center"/>
          </w:tcPr>
          <w:p w:rsidR="00396E67" w:rsidRPr="00A548C8" w:rsidRDefault="00396E67" w:rsidP="00596E5B">
            <w:pPr>
              <w:rPr>
                <w:sz w:val="18"/>
                <w:szCs w:val="18"/>
              </w:rPr>
            </w:pPr>
          </w:p>
        </w:tc>
        <w:tc>
          <w:tcPr>
            <w:tcW w:w="567" w:type="dxa"/>
            <w:shd w:val="clear" w:color="auto" w:fill="auto"/>
            <w:vAlign w:val="center"/>
          </w:tcPr>
          <w:p w:rsidR="00396E67" w:rsidRPr="00A548C8" w:rsidRDefault="00396E67" w:rsidP="00596E5B">
            <w:pPr>
              <w:tabs>
                <w:tab w:val="left" w:pos="1454"/>
              </w:tabs>
              <w:jc w:val="center"/>
              <w:rPr>
                <w:sz w:val="18"/>
                <w:szCs w:val="18"/>
              </w:rPr>
            </w:pPr>
            <w:r w:rsidRPr="00A548C8">
              <w:rPr>
                <w:sz w:val="18"/>
                <w:szCs w:val="18"/>
              </w:rPr>
              <w:t>3</w:t>
            </w:r>
          </w:p>
        </w:tc>
        <w:tc>
          <w:tcPr>
            <w:tcW w:w="6344" w:type="dxa"/>
            <w:gridSpan w:val="2"/>
            <w:shd w:val="clear" w:color="auto" w:fill="auto"/>
            <w:vAlign w:val="center"/>
          </w:tcPr>
          <w:p w:rsidR="00396E67" w:rsidRPr="00A548C8" w:rsidRDefault="00396E67" w:rsidP="00596E5B">
            <w:pPr>
              <w:tabs>
                <w:tab w:val="left" w:pos="1454"/>
              </w:tabs>
              <w:rPr>
                <w:sz w:val="18"/>
                <w:szCs w:val="18"/>
              </w:rPr>
            </w:pPr>
            <w:r w:rsidRPr="00A548C8">
              <w:rPr>
                <w:sz w:val="18"/>
                <w:szCs w:val="18"/>
              </w:rPr>
              <w:t>Pulsa sobre el icono de “Cuenta” de la barra superior</w:t>
            </w:r>
          </w:p>
        </w:tc>
      </w:tr>
      <w:tr w:rsidR="00396E67" w:rsidRPr="00A548C8" w:rsidTr="00F14D86">
        <w:trPr>
          <w:trHeight w:val="47"/>
        </w:trPr>
        <w:tc>
          <w:tcPr>
            <w:tcW w:w="1809" w:type="dxa"/>
            <w:vMerge w:val="restart"/>
            <w:shd w:val="clear" w:color="auto" w:fill="auto"/>
            <w:vAlign w:val="center"/>
          </w:tcPr>
          <w:p w:rsidR="00396E67" w:rsidRPr="00A548C8" w:rsidRDefault="00396E67" w:rsidP="00596E5B">
            <w:pPr>
              <w:rPr>
                <w:sz w:val="18"/>
                <w:szCs w:val="18"/>
              </w:rPr>
            </w:pPr>
            <w:r w:rsidRPr="00A548C8">
              <w:rPr>
                <w:sz w:val="18"/>
                <w:szCs w:val="18"/>
              </w:rPr>
              <w:t>P17</w:t>
            </w:r>
          </w:p>
        </w:tc>
        <w:tc>
          <w:tcPr>
            <w:tcW w:w="567" w:type="dxa"/>
            <w:shd w:val="clear" w:color="auto" w:fill="auto"/>
            <w:vAlign w:val="center"/>
          </w:tcPr>
          <w:p w:rsidR="00396E67" w:rsidRPr="00A548C8" w:rsidRDefault="00396E67" w:rsidP="00596E5B">
            <w:pPr>
              <w:tabs>
                <w:tab w:val="left" w:pos="1454"/>
              </w:tabs>
              <w:jc w:val="center"/>
              <w:rPr>
                <w:sz w:val="18"/>
                <w:szCs w:val="18"/>
              </w:rPr>
            </w:pPr>
            <w:r w:rsidRPr="00A548C8">
              <w:rPr>
                <w:sz w:val="18"/>
                <w:szCs w:val="18"/>
              </w:rPr>
              <w:t>4</w:t>
            </w:r>
          </w:p>
        </w:tc>
        <w:tc>
          <w:tcPr>
            <w:tcW w:w="6344" w:type="dxa"/>
            <w:gridSpan w:val="2"/>
            <w:shd w:val="clear" w:color="auto" w:fill="auto"/>
            <w:vAlign w:val="center"/>
          </w:tcPr>
          <w:p w:rsidR="00396E67" w:rsidRPr="00A548C8" w:rsidRDefault="00396E67" w:rsidP="00596E5B">
            <w:pPr>
              <w:tabs>
                <w:tab w:val="left" w:pos="1454"/>
              </w:tabs>
              <w:rPr>
                <w:sz w:val="18"/>
                <w:szCs w:val="18"/>
              </w:rPr>
            </w:pPr>
            <w:r w:rsidRPr="00A548C8">
              <w:rPr>
                <w:sz w:val="18"/>
                <w:szCs w:val="18"/>
              </w:rPr>
              <w:t>Se abre el navigation drawer de la cuenta</w:t>
            </w:r>
          </w:p>
        </w:tc>
      </w:tr>
      <w:tr w:rsidR="00396E67" w:rsidRPr="00A548C8" w:rsidTr="00F14D86">
        <w:trPr>
          <w:trHeight w:val="47"/>
        </w:trPr>
        <w:tc>
          <w:tcPr>
            <w:tcW w:w="1809" w:type="dxa"/>
            <w:vMerge/>
            <w:shd w:val="clear" w:color="auto" w:fill="auto"/>
            <w:vAlign w:val="center"/>
          </w:tcPr>
          <w:p w:rsidR="00396E67" w:rsidRPr="00A548C8" w:rsidRDefault="00396E67" w:rsidP="00596E5B">
            <w:pPr>
              <w:rPr>
                <w:sz w:val="18"/>
                <w:szCs w:val="18"/>
              </w:rPr>
            </w:pPr>
          </w:p>
        </w:tc>
        <w:tc>
          <w:tcPr>
            <w:tcW w:w="567" w:type="dxa"/>
            <w:shd w:val="clear" w:color="auto" w:fill="auto"/>
            <w:vAlign w:val="center"/>
          </w:tcPr>
          <w:p w:rsidR="00396E67" w:rsidRPr="00A548C8" w:rsidRDefault="00396E67" w:rsidP="00596E5B">
            <w:pPr>
              <w:tabs>
                <w:tab w:val="left" w:pos="1454"/>
              </w:tabs>
              <w:jc w:val="center"/>
              <w:rPr>
                <w:sz w:val="18"/>
                <w:szCs w:val="18"/>
              </w:rPr>
            </w:pPr>
            <w:r w:rsidRPr="00A548C8">
              <w:rPr>
                <w:sz w:val="18"/>
                <w:szCs w:val="18"/>
              </w:rPr>
              <w:t>5</w:t>
            </w:r>
          </w:p>
        </w:tc>
        <w:tc>
          <w:tcPr>
            <w:tcW w:w="6344" w:type="dxa"/>
            <w:gridSpan w:val="2"/>
            <w:shd w:val="clear" w:color="auto" w:fill="auto"/>
            <w:vAlign w:val="center"/>
          </w:tcPr>
          <w:p w:rsidR="00396E67" w:rsidRPr="00A548C8" w:rsidRDefault="00396E67" w:rsidP="00596E5B">
            <w:pPr>
              <w:tabs>
                <w:tab w:val="left" w:pos="1454"/>
              </w:tabs>
              <w:rPr>
                <w:sz w:val="18"/>
                <w:szCs w:val="18"/>
              </w:rPr>
            </w:pPr>
            <w:r w:rsidRPr="00A548C8">
              <w:rPr>
                <w:sz w:val="18"/>
                <w:szCs w:val="18"/>
              </w:rPr>
              <w:t>El usuario pulsa en “Notificaciones”</w:t>
            </w:r>
          </w:p>
        </w:tc>
      </w:tr>
      <w:tr w:rsidR="00396E67" w:rsidRPr="00A548C8" w:rsidTr="00F14D86">
        <w:trPr>
          <w:trHeight w:val="47"/>
        </w:trPr>
        <w:tc>
          <w:tcPr>
            <w:tcW w:w="1809" w:type="dxa"/>
            <w:shd w:val="clear" w:color="auto" w:fill="auto"/>
            <w:vAlign w:val="center"/>
          </w:tcPr>
          <w:p w:rsidR="00396E67" w:rsidRPr="00A548C8" w:rsidRDefault="00396E67" w:rsidP="00596E5B">
            <w:pPr>
              <w:rPr>
                <w:sz w:val="18"/>
                <w:szCs w:val="18"/>
              </w:rPr>
            </w:pPr>
            <w:r w:rsidRPr="00A548C8">
              <w:rPr>
                <w:sz w:val="18"/>
                <w:szCs w:val="18"/>
              </w:rPr>
              <w:t>P90</w:t>
            </w:r>
          </w:p>
        </w:tc>
        <w:tc>
          <w:tcPr>
            <w:tcW w:w="567" w:type="dxa"/>
            <w:shd w:val="clear" w:color="auto" w:fill="auto"/>
            <w:vAlign w:val="center"/>
          </w:tcPr>
          <w:p w:rsidR="00396E67" w:rsidRPr="00A548C8" w:rsidRDefault="00396E67" w:rsidP="00596E5B">
            <w:pPr>
              <w:tabs>
                <w:tab w:val="left" w:pos="1454"/>
              </w:tabs>
              <w:jc w:val="center"/>
              <w:rPr>
                <w:sz w:val="18"/>
                <w:szCs w:val="18"/>
              </w:rPr>
            </w:pPr>
            <w:r w:rsidRPr="00A548C8">
              <w:rPr>
                <w:sz w:val="18"/>
                <w:szCs w:val="18"/>
              </w:rPr>
              <w:t>6</w:t>
            </w:r>
          </w:p>
        </w:tc>
        <w:tc>
          <w:tcPr>
            <w:tcW w:w="6344" w:type="dxa"/>
            <w:gridSpan w:val="2"/>
            <w:shd w:val="clear" w:color="auto" w:fill="auto"/>
            <w:vAlign w:val="center"/>
          </w:tcPr>
          <w:p w:rsidR="00396E67" w:rsidRPr="00A548C8" w:rsidRDefault="00396E67" w:rsidP="00596E5B">
            <w:pPr>
              <w:tabs>
                <w:tab w:val="left" w:pos="1454"/>
              </w:tabs>
              <w:rPr>
                <w:sz w:val="18"/>
                <w:szCs w:val="18"/>
              </w:rPr>
            </w:pPr>
            <w:r w:rsidRPr="00A548C8">
              <w:rPr>
                <w:sz w:val="18"/>
                <w:szCs w:val="18"/>
              </w:rPr>
              <w:t>Se abre la pantalla con el listado de Notificaciones</w:t>
            </w:r>
          </w:p>
        </w:tc>
      </w:tr>
      <w:tr w:rsidR="00396E67" w:rsidRPr="00A548C8" w:rsidTr="0057139F">
        <w:trPr>
          <w:trHeight w:val="77"/>
        </w:trPr>
        <w:tc>
          <w:tcPr>
            <w:tcW w:w="1809" w:type="dxa"/>
            <w:shd w:val="clear" w:color="auto" w:fill="C6D9F1" w:themeFill="text2" w:themeFillTint="33"/>
            <w:vAlign w:val="center"/>
          </w:tcPr>
          <w:p w:rsidR="00396E67" w:rsidRPr="00A548C8" w:rsidRDefault="00396E67" w:rsidP="0057139F">
            <w:pPr>
              <w:rPr>
                <w:sz w:val="18"/>
                <w:szCs w:val="18"/>
              </w:rPr>
            </w:pPr>
            <w:r w:rsidRPr="00A548C8">
              <w:rPr>
                <w:sz w:val="18"/>
                <w:szCs w:val="18"/>
              </w:rPr>
              <w:t>Verificaciones</w:t>
            </w:r>
          </w:p>
        </w:tc>
        <w:tc>
          <w:tcPr>
            <w:tcW w:w="6911" w:type="dxa"/>
            <w:gridSpan w:val="3"/>
            <w:shd w:val="clear" w:color="auto" w:fill="auto"/>
            <w:vAlign w:val="center"/>
          </w:tcPr>
          <w:p w:rsidR="00396E67" w:rsidRPr="00A548C8" w:rsidRDefault="00396E67" w:rsidP="00662340">
            <w:pPr>
              <w:tabs>
                <w:tab w:val="left" w:pos="1454"/>
              </w:tabs>
              <w:rPr>
                <w:sz w:val="18"/>
                <w:szCs w:val="18"/>
              </w:rPr>
            </w:pPr>
            <w:r w:rsidRPr="00A548C8">
              <w:rPr>
                <w:sz w:val="18"/>
                <w:szCs w:val="18"/>
              </w:rPr>
              <w:t>- Fondos en el wallet</w:t>
            </w:r>
          </w:p>
        </w:tc>
      </w:tr>
      <w:tr w:rsidR="00396E67" w:rsidRPr="00A548C8" w:rsidTr="0057139F">
        <w:trPr>
          <w:trHeight w:val="77"/>
        </w:trPr>
        <w:tc>
          <w:tcPr>
            <w:tcW w:w="1809" w:type="dxa"/>
            <w:shd w:val="clear" w:color="auto" w:fill="C6D9F1" w:themeFill="text2" w:themeFillTint="33"/>
            <w:vAlign w:val="center"/>
          </w:tcPr>
          <w:p w:rsidR="00396E67" w:rsidRPr="00A548C8" w:rsidRDefault="00396E67" w:rsidP="0057139F">
            <w:pPr>
              <w:rPr>
                <w:sz w:val="18"/>
                <w:szCs w:val="18"/>
              </w:rPr>
            </w:pPr>
            <w:r w:rsidRPr="00A548C8">
              <w:rPr>
                <w:sz w:val="18"/>
                <w:szCs w:val="18"/>
              </w:rPr>
              <w:t>Frecuencia de uso</w:t>
            </w:r>
          </w:p>
        </w:tc>
        <w:tc>
          <w:tcPr>
            <w:tcW w:w="6911" w:type="dxa"/>
            <w:gridSpan w:val="3"/>
            <w:vAlign w:val="center"/>
          </w:tcPr>
          <w:p w:rsidR="00396E67" w:rsidRPr="00A548C8" w:rsidRDefault="00396E67" w:rsidP="0057139F">
            <w:pPr>
              <w:tabs>
                <w:tab w:val="left" w:pos="1454"/>
              </w:tabs>
              <w:rPr>
                <w:sz w:val="18"/>
                <w:szCs w:val="18"/>
              </w:rPr>
            </w:pPr>
            <w:r w:rsidRPr="00A548C8">
              <w:rPr>
                <w:sz w:val="18"/>
                <w:szCs w:val="18"/>
              </w:rPr>
              <w:t>Alta</w:t>
            </w:r>
          </w:p>
        </w:tc>
      </w:tr>
      <w:tr w:rsidR="00396E67" w:rsidRPr="00A548C8" w:rsidTr="0057139F">
        <w:trPr>
          <w:trHeight w:val="77"/>
        </w:trPr>
        <w:tc>
          <w:tcPr>
            <w:tcW w:w="1809" w:type="dxa"/>
            <w:shd w:val="clear" w:color="auto" w:fill="C6D9F1" w:themeFill="text2" w:themeFillTint="33"/>
            <w:vAlign w:val="center"/>
          </w:tcPr>
          <w:p w:rsidR="00396E67" w:rsidRPr="00A548C8" w:rsidRDefault="00396E67" w:rsidP="0057139F">
            <w:pPr>
              <w:rPr>
                <w:sz w:val="18"/>
                <w:szCs w:val="18"/>
              </w:rPr>
            </w:pPr>
            <w:r w:rsidRPr="00A548C8">
              <w:rPr>
                <w:sz w:val="18"/>
                <w:szCs w:val="18"/>
              </w:rPr>
              <w:t>Limitaciones y requisitos especiales</w:t>
            </w:r>
          </w:p>
        </w:tc>
        <w:tc>
          <w:tcPr>
            <w:tcW w:w="6911" w:type="dxa"/>
            <w:gridSpan w:val="3"/>
            <w:vAlign w:val="center"/>
          </w:tcPr>
          <w:p w:rsidR="00396E67" w:rsidRPr="00A548C8" w:rsidRDefault="00396E67" w:rsidP="0057139F">
            <w:pPr>
              <w:tabs>
                <w:tab w:val="left" w:pos="1454"/>
              </w:tabs>
              <w:rPr>
                <w:sz w:val="18"/>
                <w:szCs w:val="18"/>
              </w:rPr>
            </w:pPr>
            <w:r w:rsidRPr="00A548C8">
              <w:rPr>
                <w:sz w:val="18"/>
                <w:szCs w:val="18"/>
              </w:rPr>
              <w:t>Para poder mostrar notificaciones, el usuario debe tenerlas activadas para nuestra app</w:t>
            </w:r>
          </w:p>
        </w:tc>
      </w:tr>
      <w:tr w:rsidR="00396E67" w:rsidRPr="00A548C8" w:rsidTr="0057139F">
        <w:trPr>
          <w:trHeight w:val="77"/>
        </w:trPr>
        <w:tc>
          <w:tcPr>
            <w:tcW w:w="1809" w:type="dxa"/>
            <w:shd w:val="clear" w:color="auto" w:fill="C6D9F1" w:themeFill="text2" w:themeFillTint="33"/>
            <w:vAlign w:val="center"/>
          </w:tcPr>
          <w:p w:rsidR="00396E67" w:rsidRPr="00A548C8" w:rsidRDefault="00396E67" w:rsidP="0057139F">
            <w:pPr>
              <w:rPr>
                <w:sz w:val="18"/>
                <w:szCs w:val="18"/>
              </w:rPr>
            </w:pPr>
            <w:r w:rsidRPr="00A548C8">
              <w:rPr>
                <w:sz w:val="18"/>
                <w:szCs w:val="18"/>
              </w:rPr>
              <w:t>Suposiciones</w:t>
            </w:r>
          </w:p>
        </w:tc>
        <w:tc>
          <w:tcPr>
            <w:tcW w:w="6911" w:type="dxa"/>
            <w:gridSpan w:val="3"/>
            <w:vAlign w:val="center"/>
          </w:tcPr>
          <w:p w:rsidR="00396E67" w:rsidRPr="00A548C8" w:rsidRDefault="00396E67" w:rsidP="0057139F">
            <w:pPr>
              <w:tabs>
                <w:tab w:val="left" w:pos="1454"/>
              </w:tabs>
              <w:rPr>
                <w:sz w:val="18"/>
                <w:szCs w:val="18"/>
              </w:rPr>
            </w:pPr>
            <w:r w:rsidRPr="00A548C8">
              <w:rPr>
                <w:sz w:val="18"/>
                <w:szCs w:val="18"/>
              </w:rPr>
              <w:t>El usuario conoce las diferentes secciones de Actividad, y entiende el uso que puede hacer de ellas para gestionar con facilidad la actividad de su cuenta.</w:t>
            </w:r>
          </w:p>
        </w:tc>
      </w:tr>
      <w:tr w:rsidR="00396E67" w:rsidRPr="00A548C8" w:rsidTr="0057139F">
        <w:trPr>
          <w:trHeight w:val="77"/>
        </w:trPr>
        <w:tc>
          <w:tcPr>
            <w:tcW w:w="1809" w:type="dxa"/>
            <w:shd w:val="clear" w:color="auto" w:fill="C6D9F1" w:themeFill="text2" w:themeFillTint="33"/>
            <w:vAlign w:val="center"/>
          </w:tcPr>
          <w:p w:rsidR="00396E67" w:rsidRPr="00A548C8" w:rsidRDefault="00396E67" w:rsidP="0057139F">
            <w:pPr>
              <w:rPr>
                <w:sz w:val="18"/>
                <w:szCs w:val="18"/>
              </w:rPr>
            </w:pPr>
            <w:r w:rsidRPr="00A548C8">
              <w:rPr>
                <w:sz w:val="18"/>
                <w:szCs w:val="18"/>
              </w:rPr>
              <w:t>Posibles problemas</w:t>
            </w:r>
          </w:p>
        </w:tc>
        <w:tc>
          <w:tcPr>
            <w:tcW w:w="6911" w:type="dxa"/>
            <w:gridSpan w:val="3"/>
            <w:vAlign w:val="center"/>
          </w:tcPr>
          <w:p w:rsidR="00396E67" w:rsidRPr="00A548C8" w:rsidRDefault="00396E67" w:rsidP="0057139F">
            <w:pPr>
              <w:tabs>
                <w:tab w:val="left" w:pos="1454"/>
              </w:tabs>
              <w:rPr>
                <w:sz w:val="18"/>
                <w:szCs w:val="18"/>
              </w:rPr>
            </w:pPr>
            <w:r w:rsidRPr="00A548C8">
              <w:rPr>
                <w:sz w:val="18"/>
                <w:szCs w:val="18"/>
              </w:rPr>
              <w:t>- Notificaciones de app no activas</w:t>
            </w:r>
          </w:p>
          <w:p w:rsidR="00396E67" w:rsidRPr="00A548C8" w:rsidRDefault="00396E67" w:rsidP="0057139F">
            <w:pPr>
              <w:tabs>
                <w:tab w:val="left" w:pos="1454"/>
              </w:tabs>
              <w:rPr>
                <w:sz w:val="18"/>
                <w:szCs w:val="18"/>
              </w:rPr>
            </w:pPr>
            <w:r w:rsidRPr="00A548C8">
              <w:rPr>
                <w:sz w:val="18"/>
                <w:szCs w:val="18"/>
              </w:rPr>
              <w:t>- Wallet desconectada</w:t>
            </w:r>
          </w:p>
        </w:tc>
      </w:tr>
      <w:tr w:rsidR="00396E67" w:rsidRPr="00A548C8" w:rsidTr="0057139F">
        <w:trPr>
          <w:trHeight w:val="77"/>
        </w:trPr>
        <w:tc>
          <w:tcPr>
            <w:tcW w:w="1809" w:type="dxa"/>
            <w:shd w:val="clear" w:color="auto" w:fill="C6D9F1" w:themeFill="text2" w:themeFillTint="33"/>
            <w:vAlign w:val="center"/>
          </w:tcPr>
          <w:p w:rsidR="00396E67" w:rsidRPr="00A548C8" w:rsidRDefault="00396E67" w:rsidP="00747FE8">
            <w:pPr>
              <w:rPr>
                <w:sz w:val="18"/>
                <w:szCs w:val="18"/>
              </w:rPr>
            </w:pPr>
            <w:r w:rsidRPr="00A548C8">
              <w:rPr>
                <w:sz w:val="18"/>
                <w:szCs w:val="18"/>
              </w:rPr>
              <w:t>Notas</w:t>
            </w:r>
          </w:p>
        </w:tc>
        <w:tc>
          <w:tcPr>
            <w:tcW w:w="6911" w:type="dxa"/>
            <w:gridSpan w:val="3"/>
            <w:vAlign w:val="center"/>
          </w:tcPr>
          <w:p w:rsidR="00396E67" w:rsidRPr="00A548C8" w:rsidRDefault="00396E67" w:rsidP="00747FE8">
            <w:pPr>
              <w:tabs>
                <w:tab w:val="left" w:pos="1454"/>
              </w:tabs>
              <w:rPr>
                <w:sz w:val="18"/>
                <w:szCs w:val="18"/>
              </w:rPr>
            </w:pPr>
            <w:r w:rsidRPr="00A548C8">
              <w:rPr>
                <w:sz w:val="18"/>
                <w:szCs w:val="18"/>
              </w:rPr>
              <w:t>N/A</w:t>
            </w:r>
          </w:p>
        </w:tc>
      </w:tr>
    </w:tbl>
    <w:p w:rsidR="0057139F" w:rsidRPr="00A548C8" w:rsidRDefault="00F350ED" w:rsidP="00437E82">
      <w:pPr>
        <w:pStyle w:val="Piedetabla"/>
      </w:pPr>
      <w:bookmarkStart w:id="591" w:name="_Toc104899539"/>
      <w:r w:rsidRPr="00A548C8">
        <w:t>Escenario: CU31: Gestión de Cuenta (Actividad y Notificaciones)</w:t>
      </w:r>
      <w:bookmarkEnd w:id="591"/>
    </w:p>
    <w:p w:rsidR="00AF3AFD" w:rsidRPr="00A548C8" w:rsidRDefault="00AF3AFD" w:rsidP="0039678F">
      <w:pPr>
        <w:pStyle w:val="Timeframe"/>
      </w:pPr>
    </w:p>
    <w:p w:rsidR="005D1397" w:rsidRPr="00A548C8" w:rsidRDefault="005D1397" w:rsidP="0039678F">
      <w:pPr>
        <w:pStyle w:val="Timeframe"/>
      </w:pPr>
      <w:bookmarkStart w:id="592" w:name="_Editar_Perfil:_CU35_2"/>
      <w:bookmarkEnd w:id="59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852E46" w:rsidRPr="00A548C8" w:rsidRDefault="00FA2285" w:rsidP="00852E46">
      <w:pPr>
        <w:pStyle w:val="Ttulo6"/>
      </w:pPr>
      <w:r w:rsidRPr="00A548C8">
        <w:t>Editar Perfil: CU35</w:t>
      </w:r>
    </w:p>
    <w:p w:rsidR="00852E46" w:rsidRPr="00A548C8" w:rsidRDefault="00852E46" w:rsidP="00D70AB6">
      <w:pPr>
        <w:pStyle w:val="Textorojo"/>
      </w:pPr>
      <w:r w:rsidRPr="00A548C8">
        <w:t>E24 |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852E46" w:rsidRPr="00A548C8" w:rsidTr="00A2665C">
        <w:trPr>
          <w:cnfStyle w:val="100000000000"/>
          <w:trHeight w:val="318"/>
        </w:trPr>
        <w:tc>
          <w:tcPr>
            <w:tcW w:w="7763" w:type="dxa"/>
            <w:gridSpan w:val="3"/>
          </w:tcPr>
          <w:p w:rsidR="00852E46" w:rsidRPr="00A548C8" w:rsidRDefault="00852E46" w:rsidP="0039122B">
            <w:r w:rsidRPr="00A548C8">
              <w:t xml:space="preserve">CU35 – </w:t>
            </w:r>
            <w:r w:rsidR="0039122B" w:rsidRPr="00A548C8">
              <w:t>Editar Perfil</w:t>
            </w:r>
          </w:p>
        </w:tc>
        <w:tc>
          <w:tcPr>
            <w:tcW w:w="957" w:type="dxa"/>
          </w:tcPr>
          <w:p w:rsidR="00852E46" w:rsidRPr="00A548C8" w:rsidRDefault="00852E46" w:rsidP="00A2665C"/>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Editar_Perfil:_CU35" w:history="1">
              <w:r w:rsidR="00E975AC" w:rsidRPr="00A548C8">
                <w:rPr>
                  <w:rStyle w:val="Hipervnculo"/>
                  <w:sz w:val="18"/>
                  <w:szCs w:val="18"/>
                </w:rPr>
                <w:t>Ver el flowchart</w:t>
              </w:r>
            </w:hyperlink>
            <w:r w:rsidR="00D408D3" w:rsidRPr="00A548C8">
              <w:rPr>
                <w:sz w:val="18"/>
                <w:szCs w:val="18"/>
              </w:rPr>
              <w:t xml:space="preserve"> | </w:t>
            </w:r>
            <w:hyperlink w:anchor="_Editar_Perfil:_CU35_1" w:history="1">
              <w:r w:rsidR="00E975AC" w:rsidRPr="00A548C8">
                <w:rPr>
                  <w:rStyle w:val="Hipervnculo"/>
                  <w:sz w:val="18"/>
                  <w:szCs w:val="18"/>
                </w:rPr>
                <w:t>Ver la secuencia de mockups</w:t>
              </w:r>
            </w:hyperlink>
          </w:p>
        </w:tc>
      </w:tr>
      <w:tr w:rsidR="00F13694" w:rsidRPr="00A548C8" w:rsidTr="00A2665C">
        <w:trPr>
          <w:trHeight w:val="77"/>
        </w:trPr>
        <w:tc>
          <w:tcPr>
            <w:tcW w:w="1809" w:type="dxa"/>
            <w:shd w:val="clear" w:color="auto" w:fill="C6D9F1" w:themeFill="text2" w:themeFillTint="33"/>
            <w:vAlign w:val="center"/>
          </w:tcPr>
          <w:p w:rsidR="00F13694" w:rsidRPr="00A548C8" w:rsidRDefault="00F13694" w:rsidP="00A2665C">
            <w:pPr>
              <w:rPr>
                <w:sz w:val="18"/>
                <w:szCs w:val="18"/>
              </w:rPr>
            </w:pPr>
            <w:r w:rsidRPr="00A548C8">
              <w:rPr>
                <w:sz w:val="18"/>
                <w:szCs w:val="18"/>
              </w:rPr>
              <w:t>Descripción</w:t>
            </w:r>
          </w:p>
        </w:tc>
        <w:tc>
          <w:tcPr>
            <w:tcW w:w="6911" w:type="dxa"/>
            <w:gridSpan w:val="3"/>
            <w:vAlign w:val="center"/>
          </w:tcPr>
          <w:p w:rsidR="00F13694" w:rsidRPr="00A548C8" w:rsidRDefault="00F13694" w:rsidP="00F13694">
            <w:pPr>
              <w:tabs>
                <w:tab w:val="left" w:pos="1454"/>
              </w:tabs>
              <w:rPr>
                <w:sz w:val="18"/>
                <w:szCs w:val="18"/>
              </w:rPr>
            </w:pPr>
            <w:r w:rsidRPr="00A548C8">
              <w:rPr>
                <w:sz w:val="18"/>
                <w:szCs w:val="18"/>
              </w:rPr>
              <w:t xml:space="preserve">El usuario accede al perfil para informar datos públicos de su cuenta, crear colecciones, </w:t>
            </w:r>
            <w:r w:rsidRPr="00A548C8">
              <w:rPr>
                <w:sz w:val="18"/>
                <w:szCs w:val="18"/>
              </w:rPr>
              <w:lastRenderedPageBreak/>
              <w:t>añadir NFTs y activar ventas. Pero también para ver la actividad de la misma (estadísticas, ofertas, log de actividad, etc.)</w:t>
            </w:r>
          </w:p>
        </w:tc>
      </w:tr>
      <w:tr w:rsidR="00F13694" w:rsidRPr="00A548C8" w:rsidTr="00A2665C">
        <w:trPr>
          <w:trHeight w:val="77"/>
        </w:trPr>
        <w:tc>
          <w:tcPr>
            <w:tcW w:w="1809" w:type="dxa"/>
            <w:shd w:val="clear" w:color="auto" w:fill="C6D9F1" w:themeFill="text2" w:themeFillTint="33"/>
            <w:vAlign w:val="center"/>
          </w:tcPr>
          <w:p w:rsidR="00F13694" w:rsidRPr="00A548C8" w:rsidRDefault="00F13694" w:rsidP="00A2665C">
            <w:pPr>
              <w:rPr>
                <w:sz w:val="18"/>
                <w:szCs w:val="18"/>
              </w:rPr>
            </w:pPr>
            <w:r w:rsidRPr="00A548C8">
              <w:rPr>
                <w:sz w:val="18"/>
                <w:szCs w:val="18"/>
              </w:rPr>
              <w:lastRenderedPageBreak/>
              <w:t>Objetivo</w:t>
            </w:r>
          </w:p>
        </w:tc>
        <w:tc>
          <w:tcPr>
            <w:tcW w:w="6911" w:type="dxa"/>
            <w:gridSpan w:val="3"/>
            <w:vAlign w:val="center"/>
          </w:tcPr>
          <w:p w:rsidR="00F13694" w:rsidRPr="00A548C8" w:rsidRDefault="00F13694" w:rsidP="00A2665C">
            <w:pPr>
              <w:tabs>
                <w:tab w:val="left" w:pos="1454"/>
              </w:tabs>
              <w:rPr>
                <w:sz w:val="18"/>
                <w:szCs w:val="18"/>
              </w:rPr>
            </w:pPr>
            <w:r w:rsidRPr="00A548C8">
              <w:rPr>
                <w:sz w:val="18"/>
                <w:szCs w:val="18"/>
              </w:rPr>
              <w:t>Completar los datos públicos del Perfil</w:t>
            </w:r>
          </w:p>
        </w:tc>
      </w:tr>
      <w:tr w:rsidR="00F13694" w:rsidRPr="00A548C8" w:rsidTr="00A2665C">
        <w:trPr>
          <w:trHeight w:val="77"/>
        </w:trPr>
        <w:tc>
          <w:tcPr>
            <w:tcW w:w="1809" w:type="dxa"/>
            <w:shd w:val="clear" w:color="auto" w:fill="C6D9F1" w:themeFill="text2" w:themeFillTint="33"/>
            <w:vAlign w:val="center"/>
          </w:tcPr>
          <w:p w:rsidR="00F13694" w:rsidRPr="00A548C8" w:rsidRDefault="00F13694" w:rsidP="00A2665C">
            <w:pPr>
              <w:rPr>
                <w:sz w:val="18"/>
                <w:szCs w:val="18"/>
              </w:rPr>
            </w:pPr>
            <w:r w:rsidRPr="00A548C8">
              <w:rPr>
                <w:sz w:val="18"/>
                <w:szCs w:val="18"/>
              </w:rPr>
              <w:t>Condiciones previas</w:t>
            </w:r>
          </w:p>
        </w:tc>
        <w:tc>
          <w:tcPr>
            <w:tcW w:w="6911" w:type="dxa"/>
            <w:gridSpan w:val="3"/>
            <w:vAlign w:val="center"/>
          </w:tcPr>
          <w:p w:rsidR="002214B0" w:rsidRPr="00A548C8" w:rsidRDefault="002214B0" w:rsidP="002214B0">
            <w:pPr>
              <w:tabs>
                <w:tab w:val="left" w:pos="1454"/>
              </w:tabs>
              <w:rPr>
                <w:sz w:val="18"/>
                <w:szCs w:val="18"/>
              </w:rPr>
            </w:pPr>
            <w:r w:rsidRPr="00A548C8">
              <w:rPr>
                <w:sz w:val="18"/>
                <w:szCs w:val="18"/>
              </w:rPr>
              <w:t>- El usuario debe haber descargado la app</w:t>
            </w:r>
          </w:p>
          <w:p w:rsidR="002214B0" w:rsidRPr="00A548C8" w:rsidRDefault="002214B0" w:rsidP="002214B0">
            <w:pPr>
              <w:tabs>
                <w:tab w:val="left" w:pos="1454"/>
              </w:tabs>
              <w:rPr>
                <w:sz w:val="18"/>
                <w:szCs w:val="18"/>
              </w:rPr>
            </w:pPr>
            <w:r w:rsidRPr="00A548C8">
              <w:rPr>
                <w:sz w:val="18"/>
                <w:szCs w:val="18"/>
              </w:rPr>
              <w:t>- Haber creado una cuenta (email o wallet) (CU01)</w:t>
            </w:r>
          </w:p>
          <w:p w:rsidR="00F13694" w:rsidRPr="00A548C8" w:rsidRDefault="002214B0" w:rsidP="00A2665C">
            <w:pPr>
              <w:tabs>
                <w:tab w:val="left" w:pos="1454"/>
              </w:tabs>
              <w:rPr>
                <w:sz w:val="18"/>
                <w:szCs w:val="18"/>
              </w:rPr>
            </w:pPr>
            <w:r w:rsidRPr="00A548C8">
              <w:rPr>
                <w:sz w:val="18"/>
                <w:szCs w:val="18"/>
              </w:rPr>
              <w:t>- Haberse logue</w:t>
            </w:r>
            <w:r w:rsidR="00496A51" w:rsidRPr="00A548C8">
              <w:rPr>
                <w:sz w:val="18"/>
                <w:szCs w:val="18"/>
              </w:rPr>
              <w:t>a</w:t>
            </w:r>
            <w:r w:rsidRPr="00A548C8">
              <w:rPr>
                <w:sz w:val="18"/>
                <w:szCs w:val="18"/>
              </w:rPr>
              <w:t>do en su Cuenta (CU02)</w:t>
            </w:r>
          </w:p>
        </w:tc>
      </w:tr>
      <w:tr w:rsidR="00F13694" w:rsidRPr="00A548C8" w:rsidTr="00A2665C">
        <w:trPr>
          <w:trHeight w:val="77"/>
        </w:trPr>
        <w:tc>
          <w:tcPr>
            <w:tcW w:w="1809" w:type="dxa"/>
            <w:shd w:val="clear" w:color="auto" w:fill="C6D9F1" w:themeFill="text2" w:themeFillTint="33"/>
            <w:vAlign w:val="center"/>
          </w:tcPr>
          <w:p w:rsidR="00F13694" w:rsidRPr="00A548C8" w:rsidRDefault="00F13694" w:rsidP="00A2665C">
            <w:pPr>
              <w:rPr>
                <w:sz w:val="18"/>
                <w:szCs w:val="18"/>
              </w:rPr>
            </w:pPr>
            <w:r w:rsidRPr="00A548C8">
              <w:rPr>
                <w:sz w:val="18"/>
                <w:szCs w:val="18"/>
              </w:rPr>
              <w:t>Condiciones finales de éxito</w:t>
            </w:r>
          </w:p>
        </w:tc>
        <w:tc>
          <w:tcPr>
            <w:tcW w:w="6911" w:type="dxa"/>
            <w:gridSpan w:val="3"/>
            <w:vAlign w:val="center"/>
          </w:tcPr>
          <w:p w:rsidR="00F13694" w:rsidRPr="00A548C8" w:rsidRDefault="002214B0" w:rsidP="00A2665C">
            <w:pPr>
              <w:tabs>
                <w:tab w:val="left" w:pos="1454"/>
              </w:tabs>
              <w:rPr>
                <w:sz w:val="18"/>
                <w:szCs w:val="18"/>
              </w:rPr>
            </w:pPr>
            <w:r w:rsidRPr="00A548C8">
              <w:rPr>
                <w:sz w:val="18"/>
                <w:szCs w:val="18"/>
              </w:rPr>
              <w:t>El usuario ha modificado todos los datos de su perfil y, cuando acude al mismo, puede verlos correctamente actualizados.</w:t>
            </w:r>
          </w:p>
        </w:tc>
      </w:tr>
      <w:tr w:rsidR="00F13694" w:rsidRPr="00A548C8" w:rsidTr="00A2665C">
        <w:trPr>
          <w:trHeight w:val="77"/>
        </w:trPr>
        <w:tc>
          <w:tcPr>
            <w:tcW w:w="1809" w:type="dxa"/>
            <w:shd w:val="clear" w:color="auto" w:fill="C6D9F1" w:themeFill="text2" w:themeFillTint="33"/>
            <w:vAlign w:val="center"/>
          </w:tcPr>
          <w:p w:rsidR="00F13694" w:rsidRPr="00A548C8" w:rsidRDefault="00F13694" w:rsidP="00A2665C">
            <w:pPr>
              <w:rPr>
                <w:sz w:val="18"/>
                <w:szCs w:val="18"/>
              </w:rPr>
            </w:pPr>
            <w:r w:rsidRPr="00A548C8">
              <w:rPr>
                <w:sz w:val="18"/>
                <w:szCs w:val="18"/>
              </w:rPr>
              <w:t>Condiciones finales de fracaso</w:t>
            </w:r>
          </w:p>
        </w:tc>
        <w:tc>
          <w:tcPr>
            <w:tcW w:w="6911" w:type="dxa"/>
            <w:gridSpan w:val="3"/>
            <w:vAlign w:val="center"/>
          </w:tcPr>
          <w:p w:rsidR="00F13694" w:rsidRPr="00A548C8" w:rsidRDefault="002214B0" w:rsidP="002214B0">
            <w:pPr>
              <w:tabs>
                <w:tab w:val="left" w:pos="1454"/>
              </w:tabs>
              <w:rPr>
                <w:sz w:val="18"/>
                <w:szCs w:val="18"/>
              </w:rPr>
            </w:pPr>
            <w:r w:rsidRPr="00A548C8">
              <w:rPr>
                <w:sz w:val="18"/>
                <w:szCs w:val="18"/>
              </w:rPr>
              <w:t>El usuario no ha podido modificar los datos de su perfil y/o, cuando acude al mismo, no puede verlos correctamente actualizados.</w:t>
            </w:r>
          </w:p>
        </w:tc>
      </w:tr>
      <w:tr w:rsidR="00F13694" w:rsidRPr="00A548C8" w:rsidTr="00A2665C">
        <w:trPr>
          <w:trHeight w:val="77"/>
        </w:trPr>
        <w:tc>
          <w:tcPr>
            <w:tcW w:w="1809" w:type="dxa"/>
            <w:shd w:val="clear" w:color="auto" w:fill="C6D9F1" w:themeFill="text2" w:themeFillTint="33"/>
            <w:vAlign w:val="center"/>
          </w:tcPr>
          <w:p w:rsidR="00F13694" w:rsidRPr="00A548C8" w:rsidRDefault="00F13694" w:rsidP="00A2665C">
            <w:pPr>
              <w:rPr>
                <w:sz w:val="18"/>
                <w:szCs w:val="18"/>
              </w:rPr>
            </w:pPr>
            <w:r w:rsidRPr="00A548C8">
              <w:rPr>
                <w:sz w:val="18"/>
                <w:szCs w:val="18"/>
              </w:rPr>
              <w:t>Actores</w:t>
            </w:r>
          </w:p>
        </w:tc>
        <w:tc>
          <w:tcPr>
            <w:tcW w:w="6911" w:type="dxa"/>
            <w:gridSpan w:val="3"/>
            <w:vAlign w:val="center"/>
          </w:tcPr>
          <w:p w:rsidR="00F13694" w:rsidRPr="00A548C8" w:rsidRDefault="002214B0" w:rsidP="00A2665C">
            <w:pPr>
              <w:tabs>
                <w:tab w:val="left" w:pos="1454"/>
              </w:tabs>
              <w:rPr>
                <w:sz w:val="18"/>
                <w:szCs w:val="18"/>
              </w:rPr>
            </w:pPr>
            <w:r w:rsidRPr="00A548C8">
              <w:rPr>
                <w:sz w:val="18"/>
                <w:szCs w:val="18"/>
              </w:rPr>
              <w:t>Usuario registrado (comprador y vendedor)</w:t>
            </w:r>
          </w:p>
        </w:tc>
      </w:tr>
      <w:tr w:rsidR="00F13694" w:rsidRPr="00A548C8" w:rsidTr="00A2665C">
        <w:trPr>
          <w:trHeight w:val="77"/>
        </w:trPr>
        <w:tc>
          <w:tcPr>
            <w:tcW w:w="1809" w:type="dxa"/>
            <w:shd w:val="clear" w:color="auto" w:fill="C6D9F1" w:themeFill="text2" w:themeFillTint="33"/>
            <w:vAlign w:val="center"/>
          </w:tcPr>
          <w:p w:rsidR="00F13694" w:rsidRPr="00A548C8" w:rsidRDefault="00F13694" w:rsidP="00A2665C">
            <w:pPr>
              <w:rPr>
                <w:sz w:val="18"/>
                <w:szCs w:val="18"/>
              </w:rPr>
            </w:pPr>
            <w:r w:rsidRPr="00A548C8">
              <w:rPr>
                <w:sz w:val="18"/>
                <w:szCs w:val="18"/>
              </w:rPr>
              <w:t>Triggers</w:t>
            </w:r>
          </w:p>
        </w:tc>
        <w:tc>
          <w:tcPr>
            <w:tcW w:w="6911" w:type="dxa"/>
            <w:gridSpan w:val="3"/>
            <w:vAlign w:val="center"/>
          </w:tcPr>
          <w:p w:rsidR="002214B0" w:rsidRPr="00A548C8" w:rsidRDefault="002214B0" w:rsidP="002214B0">
            <w:pPr>
              <w:tabs>
                <w:tab w:val="left" w:pos="1454"/>
              </w:tabs>
              <w:rPr>
                <w:sz w:val="18"/>
                <w:szCs w:val="18"/>
              </w:rPr>
            </w:pPr>
            <w:r w:rsidRPr="00A548C8">
              <w:rPr>
                <w:sz w:val="18"/>
                <w:szCs w:val="18"/>
              </w:rPr>
              <w:t>- Necesidad de usuario</w:t>
            </w:r>
          </w:p>
          <w:p w:rsidR="00FA2285" w:rsidRPr="00A548C8" w:rsidRDefault="00FA2285" w:rsidP="002214B0">
            <w:pPr>
              <w:tabs>
                <w:tab w:val="left" w:pos="1454"/>
              </w:tabs>
              <w:rPr>
                <w:sz w:val="18"/>
                <w:szCs w:val="18"/>
              </w:rPr>
            </w:pPr>
            <w:r w:rsidRPr="00A548C8">
              <w:rPr>
                <w:sz w:val="18"/>
                <w:szCs w:val="18"/>
              </w:rPr>
              <w:t xml:space="preserve">- Onboarding: Editar </w:t>
            </w:r>
            <w:r w:rsidR="00496A51" w:rsidRPr="00A548C8">
              <w:rPr>
                <w:sz w:val="18"/>
                <w:szCs w:val="18"/>
              </w:rPr>
              <w:t>Perfil</w:t>
            </w:r>
            <w:r w:rsidRPr="00A548C8">
              <w:rPr>
                <w:sz w:val="18"/>
                <w:szCs w:val="18"/>
              </w:rPr>
              <w:t xml:space="preserve"> (CU35)</w:t>
            </w:r>
          </w:p>
          <w:p w:rsidR="002214B0" w:rsidRPr="00A548C8" w:rsidRDefault="002214B0" w:rsidP="002214B0">
            <w:pPr>
              <w:tabs>
                <w:tab w:val="left" w:pos="1454"/>
              </w:tabs>
              <w:rPr>
                <w:sz w:val="18"/>
                <w:szCs w:val="18"/>
              </w:rPr>
            </w:pPr>
            <w:r w:rsidRPr="00A548C8">
              <w:rPr>
                <w:sz w:val="18"/>
                <w:szCs w:val="18"/>
              </w:rPr>
              <w:t>- Visita a nuestro Centro de Ayuda (CU29)</w:t>
            </w:r>
          </w:p>
          <w:p w:rsidR="00F13694" w:rsidRPr="00A548C8" w:rsidRDefault="002214B0" w:rsidP="002214B0">
            <w:pPr>
              <w:tabs>
                <w:tab w:val="left" w:pos="1454"/>
              </w:tabs>
              <w:rPr>
                <w:sz w:val="18"/>
                <w:szCs w:val="18"/>
              </w:rPr>
            </w:pPr>
            <w:r w:rsidRPr="00A548C8">
              <w:rPr>
                <w:sz w:val="18"/>
                <w:szCs w:val="18"/>
              </w:rPr>
              <w:t>- Recomendación de nuestro personal de Soporte (CU30)</w:t>
            </w:r>
          </w:p>
        </w:tc>
      </w:tr>
      <w:tr w:rsidR="00F13694" w:rsidRPr="00A548C8" w:rsidTr="00A2665C">
        <w:trPr>
          <w:trHeight w:val="47"/>
        </w:trPr>
        <w:tc>
          <w:tcPr>
            <w:tcW w:w="1809" w:type="dxa"/>
            <w:shd w:val="clear" w:color="auto" w:fill="C6D9F1" w:themeFill="text2" w:themeFillTint="33"/>
            <w:vAlign w:val="center"/>
          </w:tcPr>
          <w:p w:rsidR="00F13694" w:rsidRPr="00A548C8" w:rsidRDefault="00F13694" w:rsidP="00A2665C">
            <w:pPr>
              <w:rPr>
                <w:sz w:val="18"/>
                <w:szCs w:val="18"/>
              </w:rPr>
            </w:pPr>
            <w:r w:rsidRPr="00A548C8">
              <w:rPr>
                <w:sz w:val="18"/>
                <w:szCs w:val="18"/>
              </w:rPr>
              <w:t>Flujo normal</w:t>
            </w:r>
          </w:p>
        </w:tc>
        <w:tc>
          <w:tcPr>
            <w:tcW w:w="567" w:type="dxa"/>
            <w:shd w:val="clear" w:color="auto" w:fill="C6D9F1" w:themeFill="text2" w:themeFillTint="33"/>
            <w:vAlign w:val="center"/>
          </w:tcPr>
          <w:p w:rsidR="00F13694" w:rsidRPr="00A548C8" w:rsidRDefault="00F13694" w:rsidP="00A2665C">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F13694" w:rsidRPr="00A548C8" w:rsidRDefault="00F13694" w:rsidP="00A2665C">
            <w:pPr>
              <w:tabs>
                <w:tab w:val="left" w:pos="1454"/>
              </w:tabs>
              <w:rPr>
                <w:sz w:val="18"/>
                <w:szCs w:val="18"/>
              </w:rPr>
            </w:pPr>
            <w:r w:rsidRPr="00A548C8">
              <w:rPr>
                <w:sz w:val="18"/>
                <w:szCs w:val="18"/>
              </w:rPr>
              <w:t>Descripción</w:t>
            </w:r>
          </w:p>
        </w:tc>
      </w:tr>
      <w:tr w:rsidR="00FA2285" w:rsidRPr="00A548C8" w:rsidTr="00A2665C">
        <w:trPr>
          <w:trHeight w:val="47"/>
        </w:trPr>
        <w:tc>
          <w:tcPr>
            <w:tcW w:w="1809" w:type="dxa"/>
            <w:shd w:val="clear" w:color="auto" w:fill="FFFFFF" w:themeFill="background1"/>
            <w:vAlign w:val="center"/>
          </w:tcPr>
          <w:p w:rsidR="00FA2285" w:rsidRPr="00A548C8" w:rsidRDefault="00FA2285" w:rsidP="00B83E5C">
            <w:pPr>
              <w:rPr>
                <w:sz w:val="18"/>
                <w:szCs w:val="18"/>
              </w:rPr>
            </w:pPr>
            <w:r w:rsidRPr="00A548C8">
              <w:rPr>
                <w:sz w:val="18"/>
                <w:szCs w:val="18"/>
              </w:rPr>
              <w:t>P1</w:t>
            </w:r>
          </w:p>
        </w:tc>
        <w:tc>
          <w:tcPr>
            <w:tcW w:w="567" w:type="dxa"/>
            <w:vAlign w:val="center"/>
          </w:tcPr>
          <w:p w:rsidR="00FA2285" w:rsidRPr="00A548C8" w:rsidRDefault="00FA2285" w:rsidP="00B83E5C">
            <w:pPr>
              <w:tabs>
                <w:tab w:val="left" w:pos="1454"/>
              </w:tabs>
              <w:jc w:val="center"/>
              <w:rPr>
                <w:sz w:val="18"/>
                <w:szCs w:val="18"/>
              </w:rPr>
            </w:pPr>
            <w:r w:rsidRPr="00A548C8">
              <w:rPr>
                <w:sz w:val="18"/>
                <w:szCs w:val="18"/>
              </w:rPr>
              <w:t>1</w:t>
            </w:r>
          </w:p>
        </w:tc>
        <w:tc>
          <w:tcPr>
            <w:tcW w:w="6344" w:type="dxa"/>
            <w:gridSpan w:val="2"/>
            <w:vAlign w:val="center"/>
          </w:tcPr>
          <w:p w:rsidR="00FA2285" w:rsidRPr="00A548C8" w:rsidRDefault="00FA2285" w:rsidP="00B83E5C">
            <w:pPr>
              <w:tabs>
                <w:tab w:val="left" w:pos="1454"/>
              </w:tabs>
              <w:rPr>
                <w:sz w:val="18"/>
                <w:szCs w:val="18"/>
              </w:rPr>
            </w:pPr>
            <w:r w:rsidRPr="00A548C8">
              <w:rPr>
                <w:sz w:val="18"/>
                <w:szCs w:val="18"/>
              </w:rPr>
              <w:t>Abre la app (Splash in)</w:t>
            </w:r>
          </w:p>
        </w:tc>
      </w:tr>
      <w:tr w:rsidR="00FA2285" w:rsidRPr="00A548C8" w:rsidTr="00A2665C">
        <w:trPr>
          <w:trHeight w:val="47"/>
        </w:trPr>
        <w:tc>
          <w:tcPr>
            <w:tcW w:w="1809" w:type="dxa"/>
            <w:vMerge w:val="restart"/>
            <w:shd w:val="clear" w:color="auto" w:fill="FFFFFF" w:themeFill="background1"/>
            <w:vAlign w:val="center"/>
          </w:tcPr>
          <w:p w:rsidR="00FA2285" w:rsidRPr="00A548C8" w:rsidRDefault="00FA2285" w:rsidP="00B83E5C">
            <w:pPr>
              <w:rPr>
                <w:sz w:val="18"/>
                <w:szCs w:val="18"/>
              </w:rPr>
            </w:pPr>
            <w:r w:rsidRPr="00A548C8">
              <w:rPr>
                <w:sz w:val="18"/>
                <w:szCs w:val="18"/>
              </w:rPr>
              <w:t>P8</w:t>
            </w:r>
          </w:p>
        </w:tc>
        <w:tc>
          <w:tcPr>
            <w:tcW w:w="567" w:type="dxa"/>
            <w:vAlign w:val="center"/>
          </w:tcPr>
          <w:p w:rsidR="00FA2285" w:rsidRPr="00A548C8" w:rsidRDefault="00FA2285" w:rsidP="00B83E5C">
            <w:pPr>
              <w:tabs>
                <w:tab w:val="left" w:pos="1454"/>
              </w:tabs>
              <w:jc w:val="center"/>
              <w:rPr>
                <w:sz w:val="18"/>
                <w:szCs w:val="18"/>
              </w:rPr>
            </w:pPr>
            <w:r w:rsidRPr="00A548C8">
              <w:rPr>
                <w:sz w:val="18"/>
                <w:szCs w:val="18"/>
              </w:rPr>
              <w:t>2</w:t>
            </w:r>
          </w:p>
        </w:tc>
        <w:tc>
          <w:tcPr>
            <w:tcW w:w="6344" w:type="dxa"/>
            <w:gridSpan w:val="2"/>
            <w:vAlign w:val="center"/>
          </w:tcPr>
          <w:p w:rsidR="00FA2285" w:rsidRPr="00A548C8" w:rsidRDefault="00FA2285" w:rsidP="00B83E5C">
            <w:pPr>
              <w:tabs>
                <w:tab w:val="left" w:pos="1454"/>
              </w:tabs>
              <w:rPr>
                <w:sz w:val="18"/>
                <w:szCs w:val="18"/>
              </w:rPr>
            </w:pPr>
            <w:r w:rsidRPr="00A548C8">
              <w:rPr>
                <w:sz w:val="18"/>
                <w:szCs w:val="18"/>
              </w:rPr>
              <w:t>Llaga a la Portada como usuario registrado</w:t>
            </w:r>
          </w:p>
        </w:tc>
      </w:tr>
      <w:tr w:rsidR="00FA2285" w:rsidRPr="00A548C8" w:rsidTr="00A2665C">
        <w:trPr>
          <w:trHeight w:val="47"/>
        </w:trPr>
        <w:tc>
          <w:tcPr>
            <w:tcW w:w="1809" w:type="dxa"/>
            <w:vMerge/>
            <w:shd w:val="clear" w:color="auto" w:fill="FFFFFF" w:themeFill="background1"/>
            <w:vAlign w:val="center"/>
          </w:tcPr>
          <w:p w:rsidR="00FA2285" w:rsidRPr="00A548C8" w:rsidRDefault="00FA2285" w:rsidP="00B83E5C">
            <w:pPr>
              <w:rPr>
                <w:sz w:val="18"/>
                <w:szCs w:val="18"/>
              </w:rPr>
            </w:pPr>
          </w:p>
        </w:tc>
        <w:tc>
          <w:tcPr>
            <w:tcW w:w="567" w:type="dxa"/>
            <w:vAlign w:val="center"/>
          </w:tcPr>
          <w:p w:rsidR="00FA2285" w:rsidRPr="00A548C8" w:rsidRDefault="00FA2285" w:rsidP="00B83E5C">
            <w:pPr>
              <w:tabs>
                <w:tab w:val="left" w:pos="1454"/>
              </w:tabs>
              <w:jc w:val="center"/>
              <w:rPr>
                <w:sz w:val="18"/>
                <w:szCs w:val="18"/>
              </w:rPr>
            </w:pPr>
            <w:r w:rsidRPr="00A548C8">
              <w:rPr>
                <w:sz w:val="18"/>
                <w:szCs w:val="18"/>
              </w:rPr>
              <w:t>3</w:t>
            </w:r>
          </w:p>
        </w:tc>
        <w:tc>
          <w:tcPr>
            <w:tcW w:w="6344" w:type="dxa"/>
            <w:gridSpan w:val="2"/>
            <w:vAlign w:val="center"/>
          </w:tcPr>
          <w:p w:rsidR="00FA2285" w:rsidRPr="00A548C8" w:rsidRDefault="00FA2285" w:rsidP="00B83E5C">
            <w:pPr>
              <w:tabs>
                <w:tab w:val="left" w:pos="1454"/>
              </w:tabs>
              <w:rPr>
                <w:sz w:val="18"/>
                <w:szCs w:val="18"/>
              </w:rPr>
            </w:pPr>
            <w:r w:rsidRPr="00A548C8">
              <w:rPr>
                <w:sz w:val="18"/>
                <w:szCs w:val="18"/>
              </w:rPr>
              <w:t>Pulsa sobre el icono de Perfil del menú inferior</w:t>
            </w:r>
          </w:p>
        </w:tc>
      </w:tr>
      <w:tr w:rsidR="00FA2285" w:rsidRPr="00A548C8" w:rsidTr="00A2665C">
        <w:trPr>
          <w:trHeight w:val="47"/>
        </w:trPr>
        <w:tc>
          <w:tcPr>
            <w:tcW w:w="1809" w:type="dxa"/>
            <w:vMerge w:val="restart"/>
            <w:shd w:val="clear" w:color="auto" w:fill="FFFFFF" w:themeFill="background1"/>
            <w:vAlign w:val="center"/>
          </w:tcPr>
          <w:p w:rsidR="00FA2285" w:rsidRPr="00A548C8" w:rsidRDefault="00FA2285" w:rsidP="00A2665C">
            <w:pPr>
              <w:rPr>
                <w:sz w:val="18"/>
                <w:szCs w:val="18"/>
              </w:rPr>
            </w:pPr>
            <w:r w:rsidRPr="00A548C8">
              <w:rPr>
                <w:sz w:val="18"/>
                <w:szCs w:val="18"/>
              </w:rPr>
              <w:t>P20</w:t>
            </w:r>
          </w:p>
        </w:tc>
        <w:tc>
          <w:tcPr>
            <w:tcW w:w="567" w:type="dxa"/>
            <w:vAlign w:val="center"/>
          </w:tcPr>
          <w:p w:rsidR="00FA2285" w:rsidRPr="00A548C8" w:rsidRDefault="00FA2285" w:rsidP="00A2665C">
            <w:pPr>
              <w:tabs>
                <w:tab w:val="left" w:pos="1454"/>
              </w:tabs>
              <w:jc w:val="center"/>
              <w:rPr>
                <w:sz w:val="18"/>
                <w:szCs w:val="18"/>
              </w:rPr>
            </w:pPr>
            <w:r w:rsidRPr="00A548C8">
              <w:rPr>
                <w:sz w:val="18"/>
                <w:szCs w:val="18"/>
              </w:rPr>
              <w:t>4</w:t>
            </w:r>
          </w:p>
        </w:tc>
        <w:tc>
          <w:tcPr>
            <w:tcW w:w="6344" w:type="dxa"/>
            <w:gridSpan w:val="2"/>
            <w:vAlign w:val="center"/>
          </w:tcPr>
          <w:p w:rsidR="00FA2285" w:rsidRPr="00A548C8" w:rsidRDefault="00FA2285" w:rsidP="00A2665C">
            <w:pPr>
              <w:tabs>
                <w:tab w:val="left" w:pos="1454"/>
              </w:tabs>
              <w:rPr>
                <w:sz w:val="18"/>
                <w:szCs w:val="18"/>
              </w:rPr>
            </w:pPr>
            <w:r w:rsidRPr="00A548C8">
              <w:rPr>
                <w:sz w:val="18"/>
                <w:szCs w:val="18"/>
              </w:rPr>
              <w:t>Se abre la pantalla de Perfil de usuario</w:t>
            </w:r>
          </w:p>
        </w:tc>
      </w:tr>
      <w:tr w:rsidR="00FA2285" w:rsidRPr="00A548C8" w:rsidTr="00A2665C">
        <w:trPr>
          <w:trHeight w:val="47"/>
        </w:trPr>
        <w:tc>
          <w:tcPr>
            <w:tcW w:w="1809" w:type="dxa"/>
            <w:vMerge/>
            <w:shd w:val="clear" w:color="auto" w:fill="FFFFFF" w:themeFill="background1"/>
            <w:vAlign w:val="center"/>
          </w:tcPr>
          <w:p w:rsidR="00FA2285" w:rsidRPr="00A548C8" w:rsidRDefault="00FA2285" w:rsidP="00A2665C">
            <w:pPr>
              <w:rPr>
                <w:sz w:val="18"/>
                <w:szCs w:val="18"/>
              </w:rPr>
            </w:pPr>
          </w:p>
        </w:tc>
        <w:tc>
          <w:tcPr>
            <w:tcW w:w="567" w:type="dxa"/>
            <w:vAlign w:val="center"/>
          </w:tcPr>
          <w:p w:rsidR="00FA2285" w:rsidRPr="00A548C8" w:rsidRDefault="00FA2285" w:rsidP="00A2665C">
            <w:pPr>
              <w:tabs>
                <w:tab w:val="left" w:pos="1454"/>
              </w:tabs>
              <w:jc w:val="center"/>
              <w:rPr>
                <w:sz w:val="18"/>
                <w:szCs w:val="18"/>
              </w:rPr>
            </w:pPr>
            <w:r w:rsidRPr="00A548C8">
              <w:rPr>
                <w:sz w:val="18"/>
                <w:szCs w:val="18"/>
              </w:rPr>
              <w:t>5</w:t>
            </w:r>
          </w:p>
        </w:tc>
        <w:tc>
          <w:tcPr>
            <w:tcW w:w="6344" w:type="dxa"/>
            <w:gridSpan w:val="2"/>
            <w:vAlign w:val="center"/>
          </w:tcPr>
          <w:p w:rsidR="00FA2285" w:rsidRPr="00A548C8" w:rsidRDefault="003E6FCF" w:rsidP="00A2665C">
            <w:pPr>
              <w:tabs>
                <w:tab w:val="left" w:pos="1454"/>
              </w:tabs>
              <w:rPr>
                <w:sz w:val="18"/>
                <w:szCs w:val="18"/>
              </w:rPr>
            </w:pPr>
            <w:r w:rsidRPr="00A548C8">
              <w:rPr>
                <w:sz w:val="18"/>
                <w:szCs w:val="18"/>
              </w:rPr>
              <w:t>Pulsa sobre el icono de más opciones del menú superior</w:t>
            </w:r>
          </w:p>
        </w:tc>
      </w:tr>
      <w:tr w:rsidR="00CB677C" w:rsidRPr="00A548C8" w:rsidTr="00A2665C">
        <w:trPr>
          <w:trHeight w:val="47"/>
        </w:trPr>
        <w:tc>
          <w:tcPr>
            <w:tcW w:w="1809" w:type="dxa"/>
            <w:vMerge w:val="restart"/>
            <w:shd w:val="clear" w:color="auto" w:fill="FFFFFF" w:themeFill="background1"/>
            <w:vAlign w:val="center"/>
          </w:tcPr>
          <w:p w:rsidR="00CB677C" w:rsidRPr="00A548C8" w:rsidRDefault="00CB677C" w:rsidP="00A2665C">
            <w:pPr>
              <w:rPr>
                <w:sz w:val="18"/>
                <w:szCs w:val="18"/>
              </w:rPr>
            </w:pPr>
            <w:r w:rsidRPr="00A548C8">
              <w:rPr>
                <w:sz w:val="18"/>
                <w:szCs w:val="18"/>
              </w:rPr>
              <w:t>P152</w:t>
            </w:r>
          </w:p>
        </w:tc>
        <w:tc>
          <w:tcPr>
            <w:tcW w:w="567" w:type="dxa"/>
            <w:vAlign w:val="center"/>
          </w:tcPr>
          <w:p w:rsidR="00CB677C" w:rsidRPr="00A548C8" w:rsidRDefault="00CB677C" w:rsidP="00A2665C">
            <w:pPr>
              <w:tabs>
                <w:tab w:val="left" w:pos="1454"/>
              </w:tabs>
              <w:jc w:val="center"/>
              <w:rPr>
                <w:sz w:val="18"/>
                <w:szCs w:val="18"/>
              </w:rPr>
            </w:pPr>
            <w:r w:rsidRPr="00A548C8">
              <w:rPr>
                <w:sz w:val="18"/>
                <w:szCs w:val="18"/>
              </w:rPr>
              <w:t>6</w:t>
            </w:r>
          </w:p>
        </w:tc>
        <w:tc>
          <w:tcPr>
            <w:tcW w:w="6344" w:type="dxa"/>
            <w:gridSpan w:val="2"/>
            <w:vAlign w:val="center"/>
          </w:tcPr>
          <w:p w:rsidR="00CB677C" w:rsidRPr="00A548C8" w:rsidRDefault="00CB677C" w:rsidP="00A2665C">
            <w:pPr>
              <w:tabs>
                <w:tab w:val="left" w:pos="1454"/>
              </w:tabs>
              <w:rPr>
                <w:sz w:val="18"/>
                <w:szCs w:val="18"/>
              </w:rPr>
            </w:pPr>
            <w:r w:rsidRPr="00A548C8">
              <w:rPr>
                <w:sz w:val="18"/>
                <w:szCs w:val="18"/>
              </w:rPr>
              <w:t>Se abre un sheet inferior con múltiples opciones</w:t>
            </w:r>
          </w:p>
        </w:tc>
      </w:tr>
      <w:tr w:rsidR="00CB677C" w:rsidRPr="00A548C8" w:rsidTr="00A2665C">
        <w:trPr>
          <w:trHeight w:val="47"/>
        </w:trPr>
        <w:tc>
          <w:tcPr>
            <w:tcW w:w="1809" w:type="dxa"/>
            <w:vMerge/>
            <w:shd w:val="clear" w:color="auto" w:fill="FFFFFF" w:themeFill="background1"/>
            <w:vAlign w:val="center"/>
          </w:tcPr>
          <w:p w:rsidR="00CB677C" w:rsidRPr="00A548C8" w:rsidRDefault="00CB677C" w:rsidP="00A2665C">
            <w:pPr>
              <w:rPr>
                <w:sz w:val="18"/>
                <w:szCs w:val="18"/>
              </w:rPr>
            </w:pPr>
          </w:p>
        </w:tc>
        <w:tc>
          <w:tcPr>
            <w:tcW w:w="567" w:type="dxa"/>
            <w:vAlign w:val="center"/>
          </w:tcPr>
          <w:p w:rsidR="00CB677C" w:rsidRPr="00A548C8" w:rsidRDefault="00CB677C" w:rsidP="00A2665C">
            <w:pPr>
              <w:tabs>
                <w:tab w:val="left" w:pos="1454"/>
              </w:tabs>
              <w:jc w:val="center"/>
              <w:rPr>
                <w:sz w:val="18"/>
                <w:szCs w:val="18"/>
              </w:rPr>
            </w:pPr>
            <w:r w:rsidRPr="00A548C8">
              <w:rPr>
                <w:sz w:val="18"/>
                <w:szCs w:val="18"/>
              </w:rPr>
              <w:t>7</w:t>
            </w:r>
          </w:p>
        </w:tc>
        <w:tc>
          <w:tcPr>
            <w:tcW w:w="6344" w:type="dxa"/>
            <w:gridSpan w:val="2"/>
            <w:vAlign w:val="center"/>
          </w:tcPr>
          <w:p w:rsidR="00CB677C" w:rsidRPr="00A548C8" w:rsidRDefault="00CB677C" w:rsidP="00A2665C">
            <w:pPr>
              <w:tabs>
                <w:tab w:val="left" w:pos="1454"/>
              </w:tabs>
              <w:rPr>
                <w:sz w:val="18"/>
                <w:szCs w:val="18"/>
              </w:rPr>
            </w:pPr>
            <w:r w:rsidRPr="00A548C8">
              <w:rPr>
                <w:sz w:val="18"/>
                <w:szCs w:val="18"/>
              </w:rPr>
              <w:t>Pulsa sobre “Editar el Perfil de usuario”</w:t>
            </w:r>
          </w:p>
        </w:tc>
      </w:tr>
      <w:tr w:rsidR="00FA10B6" w:rsidRPr="00A548C8" w:rsidTr="00A2665C">
        <w:trPr>
          <w:trHeight w:val="47"/>
        </w:trPr>
        <w:tc>
          <w:tcPr>
            <w:tcW w:w="1809" w:type="dxa"/>
            <w:vMerge w:val="restart"/>
            <w:shd w:val="clear" w:color="auto" w:fill="FFFFFF" w:themeFill="background1"/>
            <w:vAlign w:val="center"/>
          </w:tcPr>
          <w:p w:rsidR="00FA10B6" w:rsidRPr="00A548C8" w:rsidRDefault="00FA10B6" w:rsidP="00A2665C">
            <w:pPr>
              <w:rPr>
                <w:sz w:val="18"/>
                <w:szCs w:val="18"/>
              </w:rPr>
            </w:pPr>
            <w:r w:rsidRPr="00A548C8">
              <w:rPr>
                <w:sz w:val="18"/>
                <w:szCs w:val="18"/>
              </w:rPr>
              <w:t>P62</w:t>
            </w: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8</w:t>
            </w:r>
          </w:p>
        </w:tc>
        <w:tc>
          <w:tcPr>
            <w:tcW w:w="6344" w:type="dxa"/>
            <w:gridSpan w:val="2"/>
            <w:vAlign w:val="center"/>
          </w:tcPr>
          <w:p w:rsidR="00FA10B6" w:rsidRPr="00A548C8" w:rsidRDefault="00FA10B6" w:rsidP="00A2665C">
            <w:pPr>
              <w:tabs>
                <w:tab w:val="left" w:pos="1454"/>
              </w:tabs>
              <w:rPr>
                <w:sz w:val="18"/>
                <w:szCs w:val="18"/>
              </w:rPr>
            </w:pPr>
            <w:r w:rsidRPr="00A548C8">
              <w:rPr>
                <w:sz w:val="18"/>
                <w:szCs w:val="18"/>
              </w:rPr>
              <w:t>Se abre el formulario de Editar Perfil</w:t>
            </w:r>
          </w:p>
        </w:tc>
      </w:tr>
      <w:tr w:rsidR="00FA10B6" w:rsidRPr="00A548C8" w:rsidTr="00A2665C">
        <w:trPr>
          <w:trHeight w:val="47"/>
        </w:trPr>
        <w:tc>
          <w:tcPr>
            <w:tcW w:w="1809" w:type="dxa"/>
            <w:vMerge/>
            <w:shd w:val="clear" w:color="auto" w:fill="FFFFFF" w:themeFill="background1"/>
            <w:vAlign w:val="center"/>
          </w:tcPr>
          <w:p w:rsidR="00FA10B6" w:rsidRPr="00A548C8" w:rsidRDefault="00FA10B6" w:rsidP="00A2665C">
            <w:pPr>
              <w:rPr>
                <w:sz w:val="18"/>
                <w:szCs w:val="18"/>
              </w:rPr>
            </w:pP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9</w:t>
            </w:r>
          </w:p>
        </w:tc>
        <w:tc>
          <w:tcPr>
            <w:tcW w:w="6344" w:type="dxa"/>
            <w:gridSpan w:val="2"/>
            <w:vAlign w:val="center"/>
          </w:tcPr>
          <w:p w:rsidR="00FA10B6" w:rsidRPr="00A548C8" w:rsidRDefault="00FA10B6" w:rsidP="00A2665C">
            <w:pPr>
              <w:tabs>
                <w:tab w:val="left" w:pos="1454"/>
              </w:tabs>
              <w:rPr>
                <w:sz w:val="18"/>
                <w:szCs w:val="18"/>
              </w:rPr>
            </w:pPr>
            <w:r w:rsidRPr="00A548C8">
              <w:rPr>
                <w:sz w:val="18"/>
                <w:szCs w:val="18"/>
              </w:rPr>
              <w:t>Edita la [IMAGEN PEQUEÑA] (opcional) (upload)</w:t>
            </w:r>
          </w:p>
        </w:tc>
      </w:tr>
      <w:tr w:rsidR="00FA10B6" w:rsidRPr="00A548C8" w:rsidTr="00A2665C">
        <w:trPr>
          <w:trHeight w:val="47"/>
        </w:trPr>
        <w:tc>
          <w:tcPr>
            <w:tcW w:w="1809" w:type="dxa"/>
            <w:vMerge/>
            <w:shd w:val="clear" w:color="auto" w:fill="FFFFFF" w:themeFill="background1"/>
            <w:vAlign w:val="center"/>
          </w:tcPr>
          <w:p w:rsidR="00FA10B6" w:rsidRPr="00A548C8" w:rsidRDefault="00FA10B6" w:rsidP="00A2665C">
            <w:pPr>
              <w:rPr>
                <w:sz w:val="18"/>
                <w:szCs w:val="18"/>
              </w:rPr>
            </w:pP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10</w:t>
            </w:r>
          </w:p>
        </w:tc>
        <w:tc>
          <w:tcPr>
            <w:tcW w:w="6344" w:type="dxa"/>
            <w:gridSpan w:val="2"/>
            <w:vAlign w:val="center"/>
          </w:tcPr>
          <w:p w:rsidR="00FA10B6" w:rsidRPr="00A548C8" w:rsidRDefault="00FA10B6" w:rsidP="00A2665C">
            <w:pPr>
              <w:tabs>
                <w:tab w:val="left" w:pos="1454"/>
              </w:tabs>
              <w:rPr>
                <w:sz w:val="18"/>
                <w:szCs w:val="18"/>
              </w:rPr>
            </w:pPr>
            <w:r w:rsidRPr="00A548C8">
              <w:rPr>
                <w:sz w:val="18"/>
                <w:szCs w:val="18"/>
              </w:rPr>
              <w:t>Edita la [IMAGEN GRANDE] (opcional) (upload)</w:t>
            </w:r>
          </w:p>
        </w:tc>
      </w:tr>
      <w:tr w:rsidR="00FA10B6" w:rsidRPr="00A548C8" w:rsidTr="00A2665C">
        <w:trPr>
          <w:trHeight w:val="47"/>
        </w:trPr>
        <w:tc>
          <w:tcPr>
            <w:tcW w:w="1809" w:type="dxa"/>
            <w:vMerge/>
            <w:shd w:val="clear" w:color="auto" w:fill="FFFFFF" w:themeFill="background1"/>
            <w:vAlign w:val="center"/>
          </w:tcPr>
          <w:p w:rsidR="00FA10B6" w:rsidRPr="00A548C8" w:rsidRDefault="00FA10B6" w:rsidP="00A2665C">
            <w:pPr>
              <w:rPr>
                <w:sz w:val="18"/>
                <w:szCs w:val="18"/>
              </w:rPr>
            </w:pP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11</w:t>
            </w:r>
          </w:p>
        </w:tc>
        <w:tc>
          <w:tcPr>
            <w:tcW w:w="6344" w:type="dxa"/>
            <w:gridSpan w:val="2"/>
            <w:vAlign w:val="center"/>
          </w:tcPr>
          <w:p w:rsidR="00FA10B6" w:rsidRPr="00A548C8" w:rsidRDefault="00FA10B6" w:rsidP="00A2665C">
            <w:pPr>
              <w:tabs>
                <w:tab w:val="left" w:pos="1454"/>
              </w:tabs>
              <w:rPr>
                <w:sz w:val="18"/>
                <w:szCs w:val="18"/>
              </w:rPr>
            </w:pPr>
            <w:r w:rsidRPr="00A548C8">
              <w:rPr>
                <w:sz w:val="18"/>
                <w:szCs w:val="18"/>
              </w:rPr>
              <w:t>Edita el [NOMBRE] (opcional) (textbox)</w:t>
            </w:r>
          </w:p>
        </w:tc>
      </w:tr>
      <w:tr w:rsidR="00FA10B6" w:rsidRPr="00A548C8" w:rsidTr="00A2665C">
        <w:trPr>
          <w:trHeight w:val="47"/>
        </w:trPr>
        <w:tc>
          <w:tcPr>
            <w:tcW w:w="1809" w:type="dxa"/>
            <w:vMerge/>
            <w:shd w:val="clear" w:color="auto" w:fill="FFFFFF" w:themeFill="background1"/>
            <w:vAlign w:val="center"/>
          </w:tcPr>
          <w:p w:rsidR="00FA10B6" w:rsidRPr="00A548C8" w:rsidRDefault="00FA10B6" w:rsidP="00A2665C">
            <w:pPr>
              <w:rPr>
                <w:sz w:val="18"/>
                <w:szCs w:val="18"/>
              </w:rPr>
            </w:pP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12</w:t>
            </w:r>
          </w:p>
        </w:tc>
        <w:tc>
          <w:tcPr>
            <w:tcW w:w="6344" w:type="dxa"/>
            <w:gridSpan w:val="2"/>
            <w:vAlign w:val="center"/>
          </w:tcPr>
          <w:p w:rsidR="00FA10B6" w:rsidRPr="00A548C8" w:rsidRDefault="00FA10B6" w:rsidP="00A2665C">
            <w:pPr>
              <w:tabs>
                <w:tab w:val="left" w:pos="1454"/>
              </w:tabs>
              <w:rPr>
                <w:sz w:val="18"/>
                <w:szCs w:val="18"/>
              </w:rPr>
            </w:pPr>
            <w:r w:rsidRPr="00A548C8">
              <w:rPr>
                <w:sz w:val="18"/>
                <w:szCs w:val="18"/>
              </w:rPr>
              <w:t>Edita la [DESCRIPCIÓN] (opcional) (textbox)</w:t>
            </w:r>
          </w:p>
        </w:tc>
      </w:tr>
      <w:tr w:rsidR="00FA10B6" w:rsidRPr="00A548C8" w:rsidTr="00A2665C">
        <w:trPr>
          <w:trHeight w:val="47"/>
        </w:trPr>
        <w:tc>
          <w:tcPr>
            <w:tcW w:w="1809" w:type="dxa"/>
            <w:vMerge/>
            <w:shd w:val="clear" w:color="auto" w:fill="FFFFFF" w:themeFill="background1"/>
            <w:vAlign w:val="center"/>
          </w:tcPr>
          <w:p w:rsidR="00FA10B6" w:rsidRPr="00A548C8" w:rsidRDefault="00FA10B6" w:rsidP="00A2665C">
            <w:pPr>
              <w:rPr>
                <w:sz w:val="18"/>
                <w:szCs w:val="18"/>
              </w:rPr>
            </w:pP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13</w:t>
            </w:r>
          </w:p>
        </w:tc>
        <w:tc>
          <w:tcPr>
            <w:tcW w:w="6344" w:type="dxa"/>
            <w:gridSpan w:val="2"/>
            <w:vAlign w:val="center"/>
          </w:tcPr>
          <w:p w:rsidR="00FA10B6" w:rsidRPr="00A548C8" w:rsidRDefault="00FA10B6" w:rsidP="007D4D7A">
            <w:pPr>
              <w:tabs>
                <w:tab w:val="left" w:pos="1454"/>
              </w:tabs>
              <w:rPr>
                <w:sz w:val="18"/>
                <w:szCs w:val="18"/>
              </w:rPr>
            </w:pPr>
            <w:r w:rsidRPr="00A548C8">
              <w:rPr>
                <w:sz w:val="18"/>
                <w:szCs w:val="18"/>
              </w:rPr>
              <w:t xml:space="preserve">Edita las redes sociales pulsando </w:t>
            </w:r>
            <w:r w:rsidR="00A548C8" w:rsidRPr="00A548C8">
              <w:rPr>
                <w:sz w:val="18"/>
                <w:szCs w:val="18"/>
              </w:rPr>
              <w:t>directamente</w:t>
            </w:r>
            <w:r w:rsidRPr="00A548C8">
              <w:rPr>
                <w:sz w:val="18"/>
                <w:szCs w:val="18"/>
              </w:rPr>
              <w:t xml:space="preserve"> sobre la URL, y cambiando el texto </w:t>
            </w:r>
          </w:p>
          <w:p w:rsidR="00FA10B6" w:rsidRPr="00A548C8" w:rsidRDefault="00FA10B6" w:rsidP="007D4D7A">
            <w:pPr>
              <w:tabs>
                <w:tab w:val="left" w:pos="1454"/>
              </w:tabs>
              <w:rPr>
                <w:sz w:val="18"/>
                <w:szCs w:val="18"/>
              </w:rPr>
            </w:pPr>
            <w:r w:rsidRPr="00A548C8">
              <w:rPr>
                <w:sz w:val="18"/>
                <w:szCs w:val="18"/>
              </w:rPr>
              <w:t>- [URL] (opcional) (textbox)</w:t>
            </w:r>
          </w:p>
        </w:tc>
      </w:tr>
      <w:tr w:rsidR="00FA10B6" w:rsidRPr="00A548C8" w:rsidTr="00A2665C">
        <w:trPr>
          <w:trHeight w:val="47"/>
        </w:trPr>
        <w:tc>
          <w:tcPr>
            <w:tcW w:w="1809" w:type="dxa"/>
            <w:vMerge/>
            <w:shd w:val="clear" w:color="auto" w:fill="FFFFFF" w:themeFill="background1"/>
            <w:vAlign w:val="center"/>
          </w:tcPr>
          <w:p w:rsidR="00FA10B6" w:rsidRPr="00A548C8" w:rsidRDefault="00FA10B6" w:rsidP="00A2665C">
            <w:pPr>
              <w:rPr>
                <w:sz w:val="18"/>
                <w:szCs w:val="18"/>
              </w:rPr>
            </w:pP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14</w:t>
            </w:r>
          </w:p>
        </w:tc>
        <w:tc>
          <w:tcPr>
            <w:tcW w:w="6344" w:type="dxa"/>
            <w:gridSpan w:val="2"/>
            <w:vAlign w:val="center"/>
          </w:tcPr>
          <w:p w:rsidR="00FA10B6" w:rsidRPr="00A548C8" w:rsidRDefault="00FA10B6" w:rsidP="00FA10B6">
            <w:pPr>
              <w:tabs>
                <w:tab w:val="left" w:pos="1454"/>
              </w:tabs>
              <w:rPr>
                <w:sz w:val="18"/>
                <w:szCs w:val="18"/>
              </w:rPr>
            </w:pPr>
            <w:r w:rsidRPr="00A548C8">
              <w:rPr>
                <w:sz w:val="18"/>
                <w:szCs w:val="18"/>
              </w:rPr>
              <w:t xml:space="preserve">Para añadir nuevas URLs pulsa sobre el icono “+” </w:t>
            </w:r>
          </w:p>
        </w:tc>
      </w:tr>
      <w:tr w:rsidR="00FA10B6" w:rsidRPr="00A548C8" w:rsidTr="00A2665C">
        <w:trPr>
          <w:trHeight w:val="47"/>
        </w:trPr>
        <w:tc>
          <w:tcPr>
            <w:tcW w:w="1809" w:type="dxa"/>
            <w:vMerge w:val="restart"/>
            <w:shd w:val="clear" w:color="auto" w:fill="FFFFFF" w:themeFill="background1"/>
            <w:vAlign w:val="center"/>
          </w:tcPr>
          <w:p w:rsidR="00FA10B6" w:rsidRPr="00A548C8" w:rsidRDefault="00FA10B6" w:rsidP="00A2665C">
            <w:pPr>
              <w:rPr>
                <w:sz w:val="18"/>
                <w:szCs w:val="18"/>
              </w:rPr>
            </w:pPr>
            <w:r w:rsidRPr="00A548C8">
              <w:rPr>
                <w:sz w:val="18"/>
                <w:szCs w:val="18"/>
              </w:rPr>
              <w:t>P108</w:t>
            </w: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15</w:t>
            </w:r>
          </w:p>
        </w:tc>
        <w:tc>
          <w:tcPr>
            <w:tcW w:w="6344" w:type="dxa"/>
            <w:gridSpan w:val="2"/>
            <w:vAlign w:val="center"/>
          </w:tcPr>
          <w:p w:rsidR="00FA10B6" w:rsidRPr="00A548C8" w:rsidRDefault="00FA10B6" w:rsidP="00FA10B6">
            <w:pPr>
              <w:tabs>
                <w:tab w:val="left" w:pos="1454"/>
              </w:tabs>
              <w:rPr>
                <w:sz w:val="18"/>
                <w:szCs w:val="18"/>
              </w:rPr>
            </w:pPr>
            <w:r w:rsidRPr="00A548C8">
              <w:rPr>
                <w:sz w:val="18"/>
                <w:szCs w:val="18"/>
              </w:rPr>
              <w:t xml:space="preserve">En el sheet inferior selecciona los checkboxes de las [REDES] que le interesan. </w:t>
            </w:r>
          </w:p>
        </w:tc>
      </w:tr>
      <w:tr w:rsidR="00FA10B6" w:rsidRPr="00A548C8" w:rsidTr="00A2665C">
        <w:trPr>
          <w:trHeight w:val="47"/>
        </w:trPr>
        <w:tc>
          <w:tcPr>
            <w:tcW w:w="1809" w:type="dxa"/>
            <w:vMerge/>
            <w:shd w:val="clear" w:color="auto" w:fill="FFFFFF" w:themeFill="background1"/>
            <w:vAlign w:val="center"/>
          </w:tcPr>
          <w:p w:rsidR="00FA10B6" w:rsidRPr="00A548C8" w:rsidRDefault="00FA10B6" w:rsidP="00A2665C">
            <w:pPr>
              <w:rPr>
                <w:sz w:val="18"/>
                <w:szCs w:val="18"/>
              </w:rPr>
            </w:pP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16</w:t>
            </w:r>
          </w:p>
        </w:tc>
        <w:tc>
          <w:tcPr>
            <w:tcW w:w="6344" w:type="dxa"/>
            <w:gridSpan w:val="2"/>
            <w:vAlign w:val="center"/>
          </w:tcPr>
          <w:p w:rsidR="00FA10B6" w:rsidRPr="00A548C8" w:rsidRDefault="00FA10B6" w:rsidP="00FA10B6">
            <w:pPr>
              <w:tabs>
                <w:tab w:val="left" w:pos="1454"/>
              </w:tabs>
              <w:rPr>
                <w:sz w:val="18"/>
                <w:szCs w:val="18"/>
              </w:rPr>
            </w:pPr>
            <w:r w:rsidRPr="00A548C8">
              <w:rPr>
                <w:sz w:val="18"/>
                <w:szCs w:val="18"/>
              </w:rPr>
              <w:t>Luego vuelve a la pantalla de formulario clicando en cualquier parte con fondo gris de la pantalla</w:t>
            </w:r>
          </w:p>
        </w:tc>
      </w:tr>
      <w:tr w:rsidR="00FA10B6" w:rsidRPr="00A548C8" w:rsidTr="00A2665C">
        <w:trPr>
          <w:trHeight w:val="47"/>
        </w:trPr>
        <w:tc>
          <w:tcPr>
            <w:tcW w:w="1809" w:type="dxa"/>
            <w:vMerge w:val="restart"/>
            <w:shd w:val="clear" w:color="auto" w:fill="FFFFFF" w:themeFill="background1"/>
            <w:vAlign w:val="center"/>
          </w:tcPr>
          <w:p w:rsidR="00FA10B6" w:rsidRPr="00A548C8" w:rsidRDefault="00FA10B6" w:rsidP="00A2665C">
            <w:pPr>
              <w:rPr>
                <w:sz w:val="18"/>
                <w:szCs w:val="18"/>
              </w:rPr>
            </w:pPr>
            <w:r w:rsidRPr="00A548C8">
              <w:rPr>
                <w:sz w:val="18"/>
                <w:szCs w:val="18"/>
              </w:rPr>
              <w:t>P62</w:t>
            </w: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17</w:t>
            </w:r>
          </w:p>
        </w:tc>
        <w:tc>
          <w:tcPr>
            <w:tcW w:w="6344" w:type="dxa"/>
            <w:gridSpan w:val="2"/>
            <w:vAlign w:val="center"/>
          </w:tcPr>
          <w:p w:rsidR="00FA10B6" w:rsidRPr="00A548C8" w:rsidRDefault="00FA10B6" w:rsidP="007D4D7A">
            <w:pPr>
              <w:tabs>
                <w:tab w:val="left" w:pos="1454"/>
              </w:tabs>
              <w:rPr>
                <w:sz w:val="18"/>
                <w:szCs w:val="18"/>
              </w:rPr>
            </w:pPr>
            <w:r w:rsidRPr="00A548C8">
              <w:rPr>
                <w:sz w:val="18"/>
                <w:szCs w:val="18"/>
              </w:rPr>
              <w:t>De vuelta en el formulario de Perfil, informa las [URL] en las líneas que se han añadido.</w:t>
            </w:r>
          </w:p>
        </w:tc>
      </w:tr>
      <w:tr w:rsidR="00FA10B6" w:rsidRPr="00A548C8" w:rsidTr="00A2665C">
        <w:trPr>
          <w:trHeight w:val="47"/>
        </w:trPr>
        <w:tc>
          <w:tcPr>
            <w:tcW w:w="1809" w:type="dxa"/>
            <w:vMerge/>
            <w:shd w:val="clear" w:color="auto" w:fill="FFFFFF" w:themeFill="background1"/>
            <w:vAlign w:val="center"/>
          </w:tcPr>
          <w:p w:rsidR="00FA10B6" w:rsidRPr="00A548C8" w:rsidRDefault="00FA10B6" w:rsidP="00A2665C">
            <w:pPr>
              <w:rPr>
                <w:sz w:val="18"/>
                <w:szCs w:val="18"/>
              </w:rPr>
            </w:pP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18</w:t>
            </w:r>
          </w:p>
        </w:tc>
        <w:tc>
          <w:tcPr>
            <w:tcW w:w="6344" w:type="dxa"/>
            <w:gridSpan w:val="2"/>
            <w:vAlign w:val="center"/>
          </w:tcPr>
          <w:p w:rsidR="00FA10B6" w:rsidRPr="00A548C8" w:rsidRDefault="00FA10B6" w:rsidP="00A2665C">
            <w:pPr>
              <w:tabs>
                <w:tab w:val="left" w:pos="1454"/>
              </w:tabs>
              <w:rPr>
                <w:sz w:val="18"/>
                <w:szCs w:val="18"/>
              </w:rPr>
            </w:pPr>
            <w:r w:rsidRPr="00A548C8">
              <w:rPr>
                <w:sz w:val="18"/>
                <w:szCs w:val="18"/>
              </w:rPr>
              <w:t>Edita la [URL WEB] (opcional) (textbox)</w:t>
            </w:r>
          </w:p>
        </w:tc>
      </w:tr>
      <w:tr w:rsidR="00FA10B6" w:rsidRPr="00A548C8" w:rsidTr="00A2665C">
        <w:trPr>
          <w:trHeight w:val="47"/>
        </w:trPr>
        <w:tc>
          <w:tcPr>
            <w:tcW w:w="1809" w:type="dxa"/>
            <w:vMerge/>
            <w:shd w:val="clear" w:color="auto" w:fill="FFFFFF" w:themeFill="background1"/>
            <w:vAlign w:val="center"/>
          </w:tcPr>
          <w:p w:rsidR="00FA10B6" w:rsidRPr="00A548C8" w:rsidRDefault="00FA10B6" w:rsidP="00A2665C">
            <w:pPr>
              <w:rPr>
                <w:sz w:val="18"/>
                <w:szCs w:val="18"/>
              </w:rPr>
            </w:pP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19</w:t>
            </w:r>
          </w:p>
        </w:tc>
        <w:tc>
          <w:tcPr>
            <w:tcW w:w="6344" w:type="dxa"/>
            <w:gridSpan w:val="2"/>
            <w:vAlign w:val="center"/>
          </w:tcPr>
          <w:p w:rsidR="00FA10B6" w:rsidRPr="00A548C8" w:rsidRDefault="00FA10B6" w:rsidP="00A2665C">
            <w:pPr>
              <w:tabs>
                <w:tab w:val="left" w:pos="1454"/>
              </w:tabs>
              <w:rPr>
                <w:sz w:val="18"/>
                <w:szCs w:val="18"/>
              </w:rPr>
            </w:pPr>
            <w:r w:rsidRPr="00A548C8">
              <w:rPr>
                <w:sz w:val="18"/>
                <w:szCs w:val="18"/>
              </w:rPr>
              <w:t xml:space="preserve">Edita el [FINAL DE LA URL PERSONALIZADA] (opcional) </w:t>
            </w:r>
          </w:p>
        </w:tc>
      </w:tr>
      <w:tr w:rsidR="00FA10B6" w:rsidRPr="00A548C8" w:rsidTr="00A2665C">
        <w:trPr>
          <w:trHeight w:val="47"/>
        </w:trPr>
        <w:tc>
          <w:tcPr>
            <w:tcW w:w="1809" w:type="dxa"/>
            <w:vMerge/>
            <w:shd w:val="clear" w:color="auto" w:fill="FFFFFF" w:themeFill="background1"/>
            <w:vAlign w:val="center"/>
          </w:tcPr>
          <w:p w:rsidR="00FA10B6" w:rsidRPr="00A548C8" w:rsidRDefault="00FA10B6" w:rsidP="00A2665C">
            <w:pPr>
              <w:rPr>
                <w:sz w:val="18"/>
                <w:szCs w:val="18"/>
              </w:rPr>
            </w:pPr>
          </w:p>
        </w:tc>
        <w:tc>
          <w:tcPr>
            <w:tcW w:w="567" w:type="dxa"/>
            <w:vAlign w:val="center"/>
          </w:tcPr>
          <w:p w:rsidR="00FA10B6" w:rsidRPr="00A548C8" w:rsidRDefault="00FA10B6" w:rsidP="00A2665C">
            <w:pPr>
              <w:tabs>
                <w:tab w:val="left" w:pos="1454"/>
              </w:tabs>
              <w:jc w:val="center"/>
              <w:rPr>
                <w:sz w:val="18"/>
                <w:szCs w:val="18"/>
              </w:rPr>
            </w:pPr>
            <w:r w:rsidRPr="00A548C8">
              <w:rPr>
                <w:sz w:val="18"/>
                <w:szCs w:val="18"/>
              </w:rPr>
              <w:t>20</w:t>
            </w:r>
          </w:p>
        </w:tc>
        <w:tc>
          <w:tcPr>
            <w:tcW w:w="6344" w:type="dxa"/>
            <w:gridSpan w:val="2"/>
            <w:vAlign w:val="center"/>
          </w:tcPr>
          <w:p w:rsidR="00FA10B6" w:rsidRPr="00A548C8" w:rsidRDefault="00FA10B6" w:rsidP="00A2665C">
            <w:pPr>
              <w:tabs>
                <w:tab w:val="left" w:pos="1454"/>
              </w:tabs>
              <w:rPr>
                <w:sz w:val="18"/>
                <w:szCs w:val="18"/>
              </w:rPr>
            </w:pPr>
            <w:r w:rsidRPr="00A548C8">
              <w:rPr>
                <w:sz w:val="18"/>
                <w:szCs w:val="18"/>
              </w:rPr>
              <w:t>Pulsar en “Actualizar Perfil”</w:t>
            </w:r>
          </w:p>
        </w:tc>
      </w:tr>
      <w:tr w:rsidR="0039122B" w:rsidRPr="00A548C8" w:rsidTr="00A2665C">
        <w:trPr>
          <w:trHeight w:val="47"/>
        </w:trPr>
        <w:tc>
          <w:tcPr>
            <w:tcW w:w="1809" w:type="dxa"/>
            <w:shd w:val="clear" w:color="auto" w:fill="FFFFFF" w:themeFill="background1"/>
            <w:vAlign w:val="center"/>
          </w:tcPr>
          <w:p w:rsidR="0039122B" w:rsidRPr="00A548C8" w:rsidRDefault="0039122B" w:rsidP="00A2665C">
            <w:pPr>
              <w:rPr>
                <w:sz w:val="18"/>
                <w:szCs w:val="18"/>
              </w:rPr>
            </w:pPr>
            <w:r w:rsidRPr="00A548C8">
              <w:rPr>
                <w:sz w:val="18"/>
                <w:szCs w:val="18"/>
              </w:rPr>
              <w:t>P18</w:t>
            </w:r>
            <w:r w:rsidR="00A62B31" w:rsidRPr="00A548C8">
              <w:rPr>
                <w:sz w:val="18"/>
                <w:szCs w:val="18"/>
              </w:rPr>
              <w:t>3</w:t>
            </w:r>
          </w:p>
        </w:tc>
        <w:tc>
          <w:tcPr>
            <w:tcW w:w="567" w:type="dxa"/>
            <w:vAlign w:val="center"/>
          </w:tcPr>
          <w:p w:rsidR="0039122B" w:rsidRPr="00A548C8" w:rsidRDefault="0039122B" w:rsidP="00A2665C">
            <w:pPr>
              <w:tabs>
                <w:tab w:val="left" w:pos="1454"/>
              </w:tabs>
              <w:jc w:val="center"/>
              <w:rPr>
                <w:sz w:val="18"/>
                <w:szCs w:val="18"/>
              </w:rPr>
            </w:pPr>
            <w:r w:rsidRPr="00A548C8">
              <w:rPr>
                <w:sz w:val="18"/>
                <w:szCs w:val="18"/>
              </w:rPr>
              <w:t>21</w:t>
            </w:r>
          </w:p>
        </w:tc>
        <w:tc>
          <w:tcPr>
            <w:tcW w:w="6344" w:type="dxa"/>
            <w:gridSpan w:val="2"/>
            <w:vAlign w:val="center"/>
          </w:tcPr>
          <w:p w:rsidR="0039122B" w:rsidRPr="00A548C8" w:rsidRDefault="0039122B" w:rsidP="00A2665C">
            <w:pPr>
              <w:tabs>
                <w:tab w:val="left" w:pos="1454"/>
              </w:tabs>
              <w:rPr>
                <w:sz w:val="18"/>
                <w:szCs w:val="18"/>
              </w:rPr>
            </w:pPr>
            <w:r w:rsidRPr="00A548C8">
              <w:rPr>
                <w:sz w:val="18"/>
                <w:szCs w:val="18"/>
              </w:rPr>
              <w:t>Se muestra la confirmación de Perfil actualizado</w:t>
            </w:r>
          </w:p>
        </w:tc>
      </w:tr>
      <w:tr w:rsidR="00FA2285" w:rsidRPr="00A548C8" w:rsidTr="00A2665C">
        <w:trPr>
          <w:trHeight w:val="47"/>
        </w:trPr>
        <w:tc>
          <w:tcPr>
            <w:tcW w:w="1809" w:type="dxa"/>
            <w:shd w:val="clear" w:color="auto" w:fill="FFFFFF" w:themeFill="background1"/>
            <w:vAlign w:val="center"/>
          </w:tcPr>
          <w:p w:rsidR="00FA2285" w:rsidRPr="00A548C8" w:rsidRDefault="007D4D7A" w:rsidP="00A2665C">
            <w:pPr>
              <w:rPr>
                <w:sz w:val="18"/>
                <w:szCs w:val="18"/>
              </w:rPr>
            </w:pPr>
            <w:r w:rsidRPr="00A548C8">
              <w:rPr>
                <w:sz w:val="18"/>
                <w:szCs w:val="18"/>
              </w:rPr>
              <w:t>P20</w:t>
            </w:r>
          </w:p>
        </w:tc>
        <w:tc>
          <w:tcPr>
            <w:tcW w:w="567" w:type="dxa"/>
            <w:vAlign w:val="center"/>
          </w:tcPr>
          <w:p w:rsidR="00FA2285" w:rsidRPr="00A548C8" w:rsidRDefault="00FA10B6" w:rsidP="00A2665C">
            <w:pPr>
              <w:tabs>
                <w:tab w:val="left" w:pos="1454"/>
              </w:tabs>
              <w:jc w:val="center"/>
              <w:rPr>
                <w:sz w:val="18"/>
                <w:szCs w:val="18"/>
              </w:rPr>
            </w:pPr>
            <w:r w:rsidRPr="00A548C8">
              <w:rPr>
                <w:sz w:val="18"/>
                <w:szCs w:val="18"/>
              </w:rPr>
              <w:t>2</w:t>
            </w:r>
            <w:r w:rsidR="0039122B" w:rsidRPr="00A548C8">
              <w:rPr>
                <w:sz w:val="18"/>
                <w:szCs w:val="18"/>
              </w:rPr>
              <w:t>2</w:t>
            </w:r>
          </w:p>
        </w:tc>
        <w:tc>
          <w:tcPr>
            <w:tcW w:w="6344" w:type="dxa"/>
            <w:gridSpan w:val="2"/>
            <w:vAlign w:val="center"/>
          </w:tcPr>
          <w:p w:rsidR="00FA2285" w:rsidRPr="00A548C8" w:rsidRDefault="007D4D7A" w:rsidP="00A2665C">
            <w:pPr>
              <w:tabs>
                <w:tab w:val="left" w:pos="1454"/>
              </w:tabs>
              <w:rPr>
                <w:sz w:val="18"/>
                <w:szCs w:val="18"/>
              </w:rPr>
            </w:pPr>
            <w:r w:rsidRPr="00A548C8">
              <w:rPr>
                <w:sz w:val="18"/>
                <w:szCs w:val="18"/>
              </w:rPr>
              <w:t>Se redirige al usuario a la pantalla de Perfil</w:t>
            </w:r>
            <w:r w:rsidR="00BD0032" w:rsidRPr="00A548C8">
              <w:rPr>
                <w:sz w:val="18"/>
                <w:szCs w:val="18"/>
              </w:rPr>
              <w:t xml:space="preserve"> donde puede ver las modificaciones aplicadas</w:t>
            </w:r>
          </w:p>
        </w:tc>
      </w:tr>
      <w:tr w:rsidR="00FA2285" w:rsidRPr="00A548C8" w:rsidTr="00A2665C">
        <w:trPr>
          <w:trHeight w:val="47"/>
        </w:trPr>
        <w:tc>
          <w:tcPr>
            <w:tcW w:w="1809" w:type="dxa"/>
            <w:shd w:val="clear" w:color="auto" w:fill="C6D9F1" w:themeFill="text2" w:themeFillTint="33"/>
            <w:vAlign w:val="center"/>
          </w:tcPr>
          <w:p w:rsidR="00FA2285" w:rsidRPr="00A548C8" w:rsidRDefault="00FA2285" w:rsidP="00A2665C">
            <w:pPr>
              <w:rPr>
                <w:sz w:val="18"/>
                <w:szCs w:val="18"/>
              </w:rPr>
            </w:pPr>
            <w:r w:rsidRPr="00A548C8">
              <w:rPr>
                <w:sz w:val="18"/>
                <w:szCs w:val="18"/>
              </w:rPr>
              <w:t>Extensiones</w:t>
            </w:r>
          </w:p>
        </w:tc>
        <w:tc>
          <w:tcPr>
            <w:tcW w:w="567" w:type="dxa"/>
            <w:shd w:val="clear" w:color="auto" w:fill="C6D9F1" w:themeFill="text2" w:themeFillTint="33"/>
            <w:vAlign w:val="center"/>
          </w:tcPr>
          <w:p w:rsidR="00FA2285" w:rsidRPr="00A548C8" w:rsidRDefault="00FA2285" w:rsidP="00A2665C">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FA2285" w:rsidRPr="00A548C8" w:rsidRDefault="00FA2285" w:rsidP="00A2665C">
            <w:pPr>
              <w:tabs>
                <w:tab w:val="left" w:pos="1454"/>
              </w:tabs>
              <w:rPr>
                <w:sz w:val="18"/>
                <w:szCs w:val="18"/>
              </w:rPr>
            </w:pPr>
            <w:r w:rsidRPr="00A548C8">
              <w:rPr>
                <w:sz w:val="18"/>
                <w:szCs w:val="18"/>
              </w:rPr>
              <w:t>Descripción</w:t>
            </w:r>
          </w:p>
        </w:tc>
      </w:tr>
      <w:tr w:rsidR="00FA2285" w:rsidRPr="00A548C8" w:rsidTr="00A2665C">
        <w:trPr>
          <w:trHeight w:val="47"/>
        </w:trPr>
        <w:tc>
          <w:tcPr>
            <w:tcW w:w="1809" w:type="dxa"/>
            <w:shd w:val="clear" w:color="auto" w:fill="FFFFFF" w:themeFill="background1"/>
            <w:vAlign w:val="center"/>
          </w:tcPr>
          <w:p w:rsidR="00FA2285" w:rsidRPr="00A548C8" w:rsidRDefault="007D4D7A" w:rsidP="00A2665C">
            <w:pPr>
              <w:rPr>
                <w:sz w:val="18"/>
                <w:szCs w:val="18"/>
              </w:rPr>
            </w:pPr>
            <w:r w:rsidRPr="00A548C8">
              <w:rPr>
                <w:sz w:val="18"/>
                <w:szCs w:val="18"/>
              </w:rPr>
              <w:t>(varias)</w:t>
            </w:r>
          </w:p>
        </w:tc>
        <w:tc>
          <w:tcPr>
            <w:tcW w:w="567" w:type="dxa"/>
            <w:vAlign w:val="center"/>
          </w:tcPr>
          <w:p w:rsidR="00FA2285" w:rsidRPr="00A548C8" w:rsidRDefault="00FA10B6" w:rsidP="00A2665C">
            <w:pPr>
              <w:tabs>
                <w:tab w:val="left" w:pos="1454"/>
              </w:tabs>
              <w:jc w:val="center"/>
              <w:rPr>
                <w:sz w:val="18"/>
                <w:szCs w:val="18"/>
              </w:rPr>
            </w:pPr>
            <w:r w:rsidRPr="00A548C8">
              <w:rPr>
                <w:sz w:val="18"/>
                <w:szCs w:val="18"/>
              </w:rPr>
              <w:t>2</w:t>
            </w:r>
            <w:r w:rsidR="0039122B" w:rsidRPr="00A548C8">
              <w:rPr>
                <w:sz w:val="18"/>
                <w:szCs w:val="18"/>
              </w:rPr>
              <w:t>3</w:t>
            </w:r>
          </w:p>
        </w:tc>
        <w:tc>
          <w:tcPr>
            <w:tcW w:w="6344" w:type="dxa"/>
            <w:gridSpan w:val="2"/>
            <w:vAlign w:val="center"/>
          </w:tcPr>
          <w:p w:rsidR="007D4D7A" w:rsidRPr="00A548C8" w:rsidRDefault="007D4D7A" w:rsidP="007D4D7A">
            <w:pPr>
              <w:tabs>
                <w:tab w:val="left" w:pos="1454"/>
              </w:tabs>
              <w:rPr>
                <w:sz w:val="18"/>
                <w:szCs w:val="18"/>
              </w:rPr>
            </w:pPr>
            <w:r w:rsidRPr="00A548C8">
              <w:rPr>
                <w:sz w:val="18"/>
                <w:szCs w:val="18"/>
              </w:rPr>
              <w:t>- Crear Colección (CU14)</w:t>
            </w:r>
          </w:p>
          <w:p w:rsidR="007D4D7A" w:rsidRPr="00A548C8" w:rsidRDefault="007D4D7A" w:rsidP="007D4D7A">
            <w:pPr>
              <w:tabs>
                <w:tab w:val="left" w:pos="1454"/>
              </w:tabs>
              <w:rPr>
                <w:sz w:val="18"/>
                <w:szCs w:val="18"/>
              </w:rPr>
            </w:pPr>
            <w:r w:rsidRPr="00A548C8">
              <w:rPr>
                <w:sz w:val="18"/>
                <w:szCs w:val="18"/>
              </w:rPr>
              <w:t>- Añadir NFT a Colección y editarlo (CU06)</w:t>
            </w:r>
          </w:p>
          <w:p w:rsidR="007D4D7A" w:rsidRPr="00A548C8" w:rsidRDefault="007D4D7A" w:rsidP="007D4D7A">
            <w:pPr>
              <w:tabs>
                <w:tab w:val="left" w:pos="1454"/>
              </w:tabs>
              <w:rPr>
                <w:sz w:val="18"/>
                <w:szCs w:val="18"/>
              </w:rPr>
            </w:pPr>
            <w:r w:rsidRPr="00A548C8">
              <w:rPr>
                <w:sz w:val="18"/>
                <w:szCs w:val="18"/>
              </w:rPr>
              <w:t>- Ponerlo a la venta en formato de precio fijo (CU07)</w:t>
            </w:r>
          </w:p>
          <w:p w:rsidR="00FA2285" w:rsidRPr="00A548C8" w:rsidRDefault="007D4D7A" w:rsidP="007D4D7A">
            <w:pPr>
              <w:tabs>
                <w:tab w:val="left" w:pos="1454"/>
              </w:tabs>
              <w:rPr>
                <w:sz w:val="18"/>
                <w:szCs w:val="18"/>
              </w:rPr>
            </w:pPr>
            <w:r w:rsidRPr="00A548C8">
              <w:rPr>
                <w:sz w:val="18"/>
                <w:szCs w:val="18"/>
              </w:rPr>
              <w:t>- Ponerlo a la venta en formato de precio fijo (CU08)</w:t>
            </w:r>
          </w:p>
        </w:tc>
      </w:tr>
      <w:tr w:rsidR="00FA2285" w:rsidRPr="00A548C8" w:rsidTr="00A2665C">
        <w:trPr>
          <w:trHeight w:val="47"/>
        </w:trPr>
        <w:tc>
          <w:tcPr>
            <w:tcW w:w="1809" w:type="dxa"/>
            <w:shd w:val="clear" w:color="auto" w:fill="C6D9F1" w:themeFill="text2" w:themeFillTint="33"/>
            <w:vAlign w:val="center"/>
          </w:tcPr>
          <w:p w:rsidR="00FA2285" w:rsidRPr="00A548C8" w:rsidRDefault="00FA2285" w:rsidP="00A2665C">
            <w:pPr>
              <w:rPr>
                <w:sz w:val="18"/>
                <w:szCs w:val="18"/>
              </w:rPr>
            </w:pPr>
            <w:r w:rsidRPr="00A548C8">
              <w:rPr>
                <w:sz w:val="18"/>
                <w:szCs w:val="18"/>
              </w:rPr>
              <w:t>Flujos alternativos</w:t>
            </w:r>
          </w:p>
        </w:tc>
        <w:tc>
          <w:tcPr>
            <w:tcW w:w="567" w:type="dxa"/>
            <w:shd w:val="clear" w:color="auto" w:fill="C6D9F1" w:themeFill="text2" w:themeFillTint="33"/>
            <w:vAlign w:val="center"/>
          </w:tcPr>
          <w:p w:rsidR="00FA2285" w:rsidRPr="00A548C8" w:rsidRDefault="00FA2285" w:rsidP="00A2665C">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FA2285" w:rsidRPr="00A548C8" w:rsidRDefault="00FA2285" w:rsidP="00A2665C">
            <w:pPr>
              <w:tabs>
                <w:tab w:val="left" w:pos="1454"/>
              </w:tabs>
              <w:rPr>
                <w:sz w:val="18"/>
                <w:szCs w:val="18"/>
              </w:rPr>
            </w:pPr>
            <w:r w:rsidRPr="00A548C8">
              <w:rPr>
                <w:sz w:val="18"/>
                <w:szCs w:val="18"/>
              </w:rPr>
              <w:t>Descripción</w:t>
            </w:r>
          </w:p>
        </w:tc>
      </w:tr>
      <w:tr w:rsidR="00FA2285" w:rsidRPr="00A548C8" w:rsidTr="00A2665C">
        <w:trPr>
          <w:trHeight w:val="47"/>
        </w:trPr>
        <w:tc>
          <w:tcPr>
            <w:tcW w:w="1809" w:type="dxa"/>
            <w:shd w:val="clear" w:color="auto" w:fill="auto"/>
            <w:vAlign w:val="center"/>
          </w:tcPr>
          <w:p w:rsidR="00FA2285" w:rsidRPr="00A548C8" w:rsidRDefault="007D4D7A" w:rsidP="00A2665C">
            <w:pPr>
              <w:rPr>
                <w:sz w:val="18"/>
                <w:szCs w:val="18"/>
              </w:rPr>
            </w:pPr>
            <w:r w:rsidRPr="00A548C8">
              <w:rPr>
                <w:sz w:val="18"/>
                <w:szCs w:val="18"/>
              </w:rPr>
              <w:t>N/A</w:t>
            </w:r>
          </w:p>
        </w:tc>
        <w:tc>
          <w:tcPr>
            <w:tcW w:w="567" w:type="dxa"/>
            <w:shd w:val="clear" w:color="auto" w:fill="auto"/>
            <w:vAlign w:val="center"/>
          </w:tcPr>
          <w:p w:rsidR="00FA2285" w:rsidRPr="00A548C8" w:rsidRDefault="00FA2285" w:rsidP="00A2665C">
            <w:pPr>
              <w:tabs>
                <w:tab w:val="left" w:pos="1454"/>
              </w:tabs>
              <w:jc w:val="center"/>
              <w:rPr>
                <w:sz w:val="18"/>
                <w:szCs w:val="18"/>
              </w:rPr>
            </w:pPr>
          </w:p>
        </w:tc>
        <w:tc>
          <w:tcPr>
            <w:tcW w:w="6344" w:type="dxa"/>
            <w:gridSpan w:val="2"/>
            <w:shd w:val="clear" w:color="auto" w:fill="auto"/>
            <w:vAlign w:val="center"/>
          </w:tcPr>
          <w:p w:rsidR="00FA2285" w:rsidRPr="00A548C8" w:rsidRDefault="00FA2285" w:rsidP="00A2665C">
            <w:pPr>
              <w:tabs>
                <w:tab w:val="left" w:pos="1454"/>
              </w:tabs>
              <w:rPr>
                <w:sz w:val="18"/>
                <w:szCs w:val="18"/>
              </w:rPr>
            </w:pPr>
          </w:p>
        </w:tc>
      </w:tr>
      <w:tr w:rsidR="00FA2285" w:rsidRPr="00A548C8" w:rsidTr="00A2665C">
        <w:trPr>
          <w:trHeight w:val="77"/>
        </w:trPr>
        <w:tc>
          <w:tcPr>
            <w:tcW w:w="1809" w:type="dxa"/>
            <w:shd w:val="clear" w:color="auto" w:fill="C6D9F1" w:themeFill="text2" w:themeFillTint="33"/>
            <w:vAlign w:val="center"/>
          </w:tcPr>
          <w:p w:rsidR="00FA2285" w:rsidRPr="00A548C8" w:rsidRDefault="00FA2285" w:rsidP="00A2665C">
            <w:pPr>
              <w:rPr>
                <w:sz w:val="18"/>
                <w:szCs w:val="18"/>
              </w:rPr>
            </w:pPr>
            <w:r w:rsidRPr="00A548C8">
              <w:rPr>
                <w:sz w:val="18"/>
                <w:szCs w:val="18"/>
              </w:rPr>
              <w:t>Verificaciones</w:t>
            </w:r>
          </w:p>
        </w:tc>
        <w:tc>
          <w:tcPr>
            <w:tcW w:w="6911" w:type="dxa"/>
            <w:gridSpan w:val="3"/>
            <w:shd w:val="clear" w:color="auto" w:fill="auto"/>
            <w:vAlign w:val="center"/>
          </w:tcPr>
          <w:p w:rsidR="007D4D7A" w:rsidRPr="00A548C8" w:rsidRDefault="007D4D7A" w:rsidP="007D4D7A">
            <w:pPr>
              <w:tabs>
                <w:tab w:val="left" w:pos="1454"/>
              </w:tabs>
              <w:rPr>
                <w:sz w:val="18"/>
                <w:szCs w:val="18"/>
              </w:rPr>
            </w:pPr>
            <w:r w:rsidRPr="00A548C8">
              <w:rPr>
                <w:sz w:val="18"/>
                <w:szCs w:val="18"/>
              </w:rPr>
              <w:t>- Formato de datos (uso de caracteres especiales no permitidos)</w:t>
            </w:r>
          </w:p>
          <w:p w:rsidR="00FA2285" w:rsidRPr="00A548C8" w:rsidRDefault="007D4D7A" w:rsidP="007D4D7A">
            <w:pPr>
              <w:tabs>
                <w:tab w:val="left" w:pos="1454"/>
              </w:tabs>
              <w:rPr>
                <w:sz w:val="18"/>
                <w:szCs w:val="18"/>
              </w:rPr>
            </w:pPr>
            <w:r w:rsidRPr="00A548C8">
              <w:rPr>
                <w:sz w:val="18"/>
                <w:szCs w:val="18"/>
              </w:rPr>
              <w:t>- Límite en el número de caracteres permitido</w:t>
            </w:r>
          </w:p>
          <w:p w:rsidR="007D4D7A" w:rsidRPr="00A548C8" w:rsidRDefault="007D4D7A" w:rsidP="007D4D7A">
            <w:pPr>
              <w:tabs>
                <w:tab w:val="left" w:pos="1454"/>
              </w:tabs>
              <w:rPr>
                <w:sz w:val="18"/>
                <w:szCs w:val="18"/>
              </w:rPr>
            </w:pPr>
            <w:r w:rsidRPr="00A548C8">
              <w:rPr>
                <w:sz w:val="18"/>
                <w:szCs w:val="18"/>
              </w:rPr>
              <w:t>- Título duplicado</w:t>
            </w:r>
          </w:p>
          <w:p w:rsidR="007D4D7A" w:rsidRPr="00A548C8" w:rsidRDefault="007D4D7A" w:rsidP="007D4D7A">
            <w:pPr>
              <w:tabs>
                <w:tab w:val="left" w:pos="1454"/>
              </w:tabs>
              <w:rPr>
                <w:sz w:val="18"/>
                <w:szCs w:val="18"/>
              </w:rPr>
            </w:pPr>
            <w:r w:rsidRPr="00A548C8">
              <w:rPr>
                <w:sz w:val="18"/>
                <w:szCs w:val="18"/>
              </w:rPr>
              <w:t>- URLs duplicadas (por regla general las URLs no deberían duplicarse)</w:t>
            </w:r>
          </w:p>
        </w:tc>
      </w:tr>
      <w:tr w:rsidR="00FA2285" w:rsidRPr="00A548C8" w:rsidTr="00A2665C">
        <w:trPr>
          <w:trHeight w:val="77"/>
        </w:trPr>
        <w:tc>
          <w:tcPr>
            <w:tcW w:w="1809" w:type="dxa"/>
            <w:shd w:val="clear" w:color="auto" w:fill="C6D9F1" w:themeFill="text2" w:themeFillTint="33"/>
            <w:vAlign w:val="center"/>
          </w:tcPr>
          <w:p w:rsidR="00FA2285" w:rsidRPr="00A548C8" w:rsidRDefault="00FA2285" w:rsidP="00A2665C">
            <w:pPr>
              <w:rPr>
                <w:sz w:val="18"/>
                <w:szCs w:val="18"/>
              </w:rPr>
            </w:pPr>
            <w:r w:rsidRPr="00A548C8">
              <w:rPr>
                <w:sz w:val="18"/>
                <w:szCs w:val="18"/>
              </w:rPr>
              <w:t>Frecuencia de uso</w:t>
            </w:r>
          </w:p>
        </w:tc>
        <w:tc>
          <w:tcPr>
            <w:tcW w:w="6911" w:type="dxa"/>
            <w:gridSpan w:val="3"/>
            <w:vAlign w:val="center"/>
          </w:tcPr>
          <w:p w:rsidR="00FA2285" w:rsidRPr="00A548C8" w:rsidRDefault="007D4D7A" w:rsidP="00A2665C">
            <w:pPr>
              <w:tabs>
                <w:tab w:val="left" w:pos="1454"/>
              </w:tabs>
              <w:rPr>
                <w:sz w:val="18"/>
                <w:szCs w:val="18"/>
              </w:rPr>
            </w:pPr>
            <w:r w:rsidRPr="00A548C8">
              <w:rPr>
                <w:sz w:val="18"/>
                <w:szCs w:val="18"/>
              </w:rPr>
              <w:t>Alta</w:t>
            </w:r>
          </w:p>
        </w:tc>
      </w:tr>
      <w:tr w:rsidR="00FA2285" w:rsidRPr="00A548C8" w:rsidTr="00A2665C">
        <w:trPr>
          <w:trHeight w:val="77"/>
        </w:trPr>
        <w:tc>
          <w:tcPr>
            <w:tcW w:w="1809" w:type="dxa"/>
            <w:shd w:val="clear" w:color="auto" w:fill="C6D9F1" w:themeFill="text2" w:themeFillTint="33"/>
            <w:vAlign w:val="center"/>
          </w:tcPr>
          <w:p w:rsidR="00FA2285" w:rsidRPr="00A548C8" w:rsidRDefault="003175D3" w:rsidP="00A2665C">
            <w:pPr>
              <w:rPr>
                <w:sz w:val="18"/>
                <w:szCs w:val="18"/>
              </w:rPr>
            </w:pPr>
            <w:r w:rsidRPr="00A548C8">
              <w:rPr>
                <w:sz w:val="18"/>
                <w:szCs w:val="18"/>
              </w:rPr>
              <w:t>Limitaciones y requisitos especiales</w:t>
            </w:r>
          </w:p>
        </w:tc>
        <w:tc>
          <w:tcPr>
            <w:tcW w:w="6911" w:type="dxa"/>
            <w:gridSpan w:val="3"/>
            <w:vAlign w:val="center"/>
          </w:tcPr>
          <w:p w:rsidR="00FA2285" w:rsidRPr="00A548C8" w:rsidRDefault="007D4D7A" w:rsidP="00A2665C">
            <w:pPr>
              <w:tabs>
                <w:tab w:val="left" w:pos="1454"/>
              </w:tabs>
              <w:rPr>
                <w:sz w:val="18"/>
                <w:szCs w:val="18"/>
              </w:rPr>
            </w:pPr>
            <w:r w:rsidRPr="00A548C8">
              <w:rPr>
                <w:sz w:val="18"/>
                <w:szCs w:val="18"/>
              </w:rPr>
              <w:t>N/A</w:t>
            </w:r>
          </w:p>
        </w:tc>
      </w:tr>
      <w:tr w:rsidR="00FA2285" w:rsidRPr="00A548C8" w:rsidTr="00A2665C">
        <w:trPr>
          <w:trHeight w:val="77"/>
        </w:trPr>
        <w:tc>
          <w:tcPr>
            <w:tcW w:w="1809" w:type="dxa"/>
            <w:shd w:val="clear" w:color="auto" w:fill="C6D9F1" w:themeFill="text2" w:themeFillTint="33"/>
            <w:vAlign w:val="center"/>
          </w:tcPr>
          <w:p w:rsidR="00FA2285" w:rsidRPr="00A548C8" w:rsidRDefault="00FA2285" w:rsidP="00A2665C">
            <w:pPr>
              <w:rPr>
                <w:sz w:val="18"/>
                <w:szCs w:val="18"/>
              </w:rPr>
            </w:pPr>
            <w:r w:rsidRPr="00A548C8">
              <w:rPr>
                <w:sz w:val="18"/>
                <w:szCs w:val="18"/>
              </w:rPr>
              <w:t>Suposiciones</w:t>
            </w:r>
          </w:p>
        </w:tc>
        <w:tc>
          <w:tcPr>
            <w:tcW w:w="6911" w:type="dxa"/>
            <w:gridSpan w:val="3"/>
            <w:vAlign w:val="center"/>
          </w:tcPr>
          <w:p w:rsidR="00FA2285" w:rsidRPr="00A548C8" w:rsidRDefault="007D4D7A" w:rsidP="00A2665C">
            <w:pPr>
              <w:tabs>
                <w:tab w:val="left" w:pos="1454"/>
              </w:tabs>
              <w:rPr>
                <w:sz w:val="18"/>
                <w:szCs w:val="18"/>
              </w:rPr>
            </w:pPr>
            <w:r w:rsidRPr="00A548C8">
              <w:rPr>
                <w:sz w:val="18"/>
                <w:szCs w:val="18"/>
              </w:rPr>
              <w:t>El usuario entiende lo que es un Perfil de usuario y su utilidad en el proceso de venta de NFTs.</w:t>
            </w:r>
          </w:p>
        </w:tc>
      </w:tr>
      <w:tr w:rsidR="00FA2285" w:rsidRPr="00A548C8" w:rsidTr="00A2665C">
        <w:trPr>
          <w:trHeight w:val="77"/>
        </w:trPr>
        <w:tc>
          <w:tcPr>
            <w:tcW w:w="1809" w:type="dxa"/>
            <w:shd w:val="clear" w:color="auto" w:fill="C6D9F1" w:themeFill="text2" w:themeFillTint="33"/>
            <w:vAlign w:val="center"/>
          </w:tcPr>
          <w:p w:rsidR="00FA2285" w:rsidRPr="00A548C8" w:rsidRDefault="00FA2285" w:rsidP="00A2665C">
            <w:pPr>
              <w:rPr>
                <w:sz w:val="18"/>
                <w:szCs w:val="18"/>
              </w:rPr>
            </w:pPr>
            <w:r w:rsidRPr="00A548C8">
              <w:rPr>
                <w:sz w:val="18"/>
                <w:szCs w:val="18"/>
              </w:rPr>
              <w:lastRenderedPageBreak/>
              <w:t>Posibles problemas</w:t>
            </w:r>
          </w:p>
        </w:tc>
        <w:tc>
          <w:tcPr>
            <w:tcW w:w="6911" w:type="dxa"/>
            <w:gridSpan w:val="3"/>
            <w:vAlign w:val="center"/>
          </w:tcPr>
          <w:p w:rsidR="00FA2285" w:rsidRPr="00A548C8" w:rsidRDefault="007D4D7A" w:rsidP="00A2665C">
            <w:pPr>
              <w:tabs>
                <w:tab w:val="left" w:pos="1454"/>
              </w:tabs>
              <w:rPr>
                <w:sz w:val="18"/>
                <w:szCs w:val="18"/>
              </w:rPr>
            </w:pPr>
            <w:r w:rsidRPr="00A548C8">
              <w:rPr>
                <w:sz w:val="18"/>
                <w:szCs w:val="18"/>
              </w:rPr>
              <w:t>- Usuarios bloqueados que crean nuevos perfiles con otros datos.</w:t>
            </w:r>
          </w:p>
          <w:p w:rsidR="007D4D7A" w:rsidRPr="00A548C8" w:rsidRDefault="007D4D7A" w:rsidP="00A2665C">
            <w:pPr>
              <w:tabs>
                <w:tab w:val="left" w:pos="1454"/>
              </w:tabs>
              <w:rPr>
                <w:sz w:val="18"/>
                <w:szCs w:val="18"/>
              </w:rPr>
            </w:pPr>
            <w:r w:rsidRPr="00A548C8">
              <w:rPr>
                <w:sz w:val="18"/>
                <w:szCs w:val="18"/>
              </w:rPr>
              <w:t>- Perfiles creado únicamente con fines de spam.</w:t>
            </w:r>
          </w:p>
        </w:tc>
      </w:tr>
      <w:tr w:rsidR="00FA2285" w:rsidRPr="00A548C8" w:rsidTr="00A2665C">
        <w:trPr>
          <w:trHeight w:val="77"/>
        </w:trPr>
        <w:tc>
          <w:tcPr>
            <w:tcW w:w="1809" w:type="dxa"/>
            <w:shd w:val="clear" w:color="auto" w:fill="C6D9F1" w:themeFill="text2" w:themeFillTint="33"/>
            <w:vAlign w:val="center"/>
          </w:tcPr>
          <w:p w:rsidR="00FA2285" w:rsidRPr="00A548C8" w:rsidRDefault="00FA2285" w:rsidP="00A2665C">
            <w:pPr>
              <w:rPr>
                <w:sz w:val="18"/>
                <w:szCs w:val="18"/>
              </w:rPr>
            </w:pPr>
            <w:r w:rsidRPr="00A548C8">
              <w:rPr>
                <w:sz w:val="18"/>
                <w:szCs w:val="18"/>
              </w:rPr>
              <w:t>Notas</w:t>
            </w:r>
          </w:p>
        </w:tc>
        <w:tc>
          <w:tcPr>
            <w:tcW w:w="6911" w:type="dxa"/>
            <w:gridSpan w:val="3"/>
            <w:vAlign w:val="center"/>
          </w:tcPr>
          <w:p w:rsidR="00FA2285" w:rsidRPr="00A548C8" w:rsidRDefault="007D4D7A" w:rsidP="00A2665C">
            <w:pPr>
              <w:tabs>
                <w:tab w:val="left" w:pos="1454"/>
              </w:tabs>
              <w:rPr>
                <w:sz w:val="18"/>
                <w:szCs w:val="18"/>
              </w:rPr>
            </w:pPr>
            <w:r w:rsidRPr="00A548C8">
              <w:rPr>
                <w:sz w:val="18"/>
                <w:szCs w:val="18"/>
              </w:rPr>
              <w:t>N/A</w:t>
            </w:r>
          </w:p>
        </w:tc>
      </w:tr>
    </w:tbl>
    <w:p w:rsidR="00852E46" w:rsidRPr="00A548C8" w:rsidRDefault="00852E46" w:rsidP="00D70AB6">
      <w:pPr>
        <w:pStyle w:val="Piedefoto"/>
      </w:pPr>
      <w:bookmarkStart w:id="593" w:name="_Toc104899208"/>
      <w:r w:rsidRPr="00A548C8">
        <w:t xml:space="preserve">Escenario: CU35: </w:t>
      </w:r>
      <w:r w:rsidR="00496A51" w:rsidRPr="00A548C8">
        <w:t>Gestión</w:t>
      </w:r>
      <w:r w:rsidRPr="00A548C8">
        <w:t xml:space="preserve"> de cuenta (Perfil)</w:t>
      </w:r>
      <w:bookmarkEnd w:id="593"/>
    </w:p>
    <w:p w:rsidR="00852E46" w:rsidRPr="00A548C8" w:rsidRDefault="00852E46" w:rsidP="0039678F">
      <w:pPr>
        <w:pStyle w:val="Timeframe"/>
      </w:pPr>
    </w:p>
    <w:p w:rsidR="00164CEE"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594" w:name="_Toc104898963"/>
      <w:r w:rsidRPr="00A548C8">
        <w:rPr>
          <w:lang w:val="es-ES"/>
        </w:rPr>
        <w:t>Aprender</w:t>
      </w:r>
      <w:bookmarkEnd w:id="594"/>
    </w:p>
    <w:p w:rsidR="009A12A9" w:rsidRPr="00A548C8" w:rsidRDefault="009A12A9" w:rsidP="009A12A9">
      <w:pPr>
        <w:pStyle w:val="Ttulo6"/>
      </w:pPr>
      <w:bookmarkStart w:id="595" w:name="_Consultar_Acerca:_CU27_2"/>
      <w:bookmarkEnd w:id="595"/>
      <w:r w:rsidRPr="00A548C8">
        <w:t>Consultar Acerca: CU27</w:t>
      </w:r>
    </w:p>
    <w:p w:rsidR="009A12A9" w:rsidRPr="00A548C8" w:rsidRDefault="009A12A9" w:rsidP="00D70AB6">
      <w:pPr>
        <w:pStyle w:val="Textorojo"/>
      </w:pPr>
      <w:r w:rsidRPr="00A548C8">
        <w:t>E15 | U1,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F350ED" w:rsidRPr="00A548C8" w:rsidTr="00DA203A">
        <w:trPr>
          <w:cnfStyle w:val="100000000000"/>
          <w:trHeight w:val="318"/>
        </w:trPr>
        <w:tc>
          <w:tcPr>
            <w:tcW w:w="7763" w:type="dxa"/>
            <w:gridSpan w:val="3"/>
          </w:tcPr>
          <w:p w:rsidR="00F350ED" w:rsidRPr="00A548C8" w:rsidRDefault="008718E9" w:rsidP="00DA203A">
            <w:r w:rsidRPr="00A548C8">
              <w:t>CU27 – Consultar la sección Acerca</w:t>
            </w:r>
          </w:p>
        </w:tc>
        <w:tc>
          <w:tcPr>
            <w:tcW w:w="957" w:type="dxa"/>
          </w:tcPr>
          <w:p w:rsidR="00F350ED" w:rsidRPr="00A548C8" w:rsidRDefault="00F350ED" w:rsidP="00DA203A"/>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onsultar_Acerca:_CU27" w:history="1">
              <w:r w:rsidR="00E975AC" w:rsidRPr="00A548C8">
                <w:rPr>
                  <w:rStyle w:val="Hipervnculo"/>
                  <w:sz w:val="18"/>
                  <w:szCs w:val="18"/>
                </w:rPr>
                <w:t>Ver el flowchart</w:t>
              </w:r>
            </w:hyperlink>
            <w:r w:rsidR="00D408D3" w:rsidRPr="00A548C8">
              <w:rPr>
                <w:sz w:val="18"/>
                <w:szCs w:val="18"/>
              </w:rPr>
              <w:t xml:space="preserve"> | </w:t>
            </w:r>
            <w:hyperlink w:anchor="_Consultar_Acerca:_CU27_1" w:history="1">
              <w:r w:rsidR="00E975AC" w:rsidRPr="00A548C8">
                <w:rPr>
                  <w:rStyle w:val="Hipervnculo"/>
                  <w:sz w:val="18"/>
                  <w:szCs w:val="18"/>
                </w:rPr>
                <w:t>Ver la secuencia de mockups</w:t>
              </w:r>
            </w:hyperlink>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Descripción</w:t>
            </w:r>
          </w:p>
        </w:tc>
        <w:tc>
          <w:tcPr>
            <w:tcW w:w="6911" w:type="dxa"/>
            <w:gridSpan w:val="3"/>
            <w:vAlign w:val="center"/>
          </w:tcPr>
          <w:p w:rsidR="00F350ED" w:rsidRPr="00A548C8" w:rsidRDefault="00BD33A1" w:rsidP="00DA203A">
            <w:pPr>
              <w:tabs>
                <w:tab w:val="left" w:pos="1454"/>
              </w:tabs>
              <w:rPr>
                <w:sz w:val="18"/>
                <w:szCs w:val="18"/>
              </w:rPr>
            </w:pPr>
            <w:r w:rsidRPr="00A548C8">
              <w:rPr>
                <w:sz w:val="18"/>
                <w:szCs w:val="18"/>
              </w:rPr>
              <w:t>El usuario consulta la sección de Acerca con el fin de obtener información relevante sobre nuestra empresa, y poder accede a los documentos legales de las Condiciones de Uso y la Política de Privacidad.</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Objetivo</w:t>
            </w:r>
          </w:p>
        </w:tc>
        <w:tc>
          <w:tcPr>
            <w:tcW w:w="6911" w:type="dxa"/>
            <w:gridSpan w:val="3"/>
            <w:vAlign w:val="center"/>
          </w:tcPr>
          <w:p w:rsidR="00F350ED" w:rsidRPr="00A548C8" w:rsidRDefault="00BD33A1" w:rsidP="00DA203A">
            <w:pPr>
              <w:tabs>
                <w:tab w:val="left" w:pos="1454"/>
              </w:tabs>
              <w:rPr>
                <w:sz w:val="18"/>
                <w:szCs w:val="18"/>
              </w:rPr>
            </w:pPr>
            <w:r w:rsidRPr="00A548C8">
              <w:rPr>
                <w:sz w:val="18"/>
                <w:szCs w:val="18"/>
              </w:rPr>
              <w:t>Obtener un vistazo sobre nuestra empresa y los documentos legales</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Condiciones previas</w:t>
            </w:r>
          </w:p>
        </w:tc>
        <w:tc>
          <w:tcPr>
            <w:tcW w:w="6911" w:type="dxa"/>
            <w:gridSpan w:val="3"/>
            <w:vAlign w:val="center"/>
          </w:tcPr>
          <w:p w:rsidR="00F350ED" w:rsidRPr="00A548C8" w:rsidRDefault="00B83E5C" w:rsidP="00B83E5C">
            <w:pPr>
              <w:tabs>
                <w:tab w:val="left" w:pos="1454"/>
              </w:tabs>
              <w:rPr>
                <w:sz w:val="18"/>
                <w:szCs w:val="18"/>
              </w:rPr>
            </w:pPr>
            <w:r w:rsidRPr="00A548C8">
              <w:rPr>
                <w:sz w:val="18"/>
                <w:szCs w:val="18"/>
              </w:rPr>
              <w:t>- El usuario debe haber descargado la app</w:t>
            </w:r>
          </w:p>
        </w:tc>
      </w:tr>
      <w:tr w:rsidR="00550410" w:rsidRPr="00A548C8" w:rsidTr="00DA203A">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851B53" w:rsidP="00973B82">
            <w:pPr>
              <w:tabs>
                <w:tab w:val="left" w:pos="1454"/>
              </w:tabs>
              <w:rPr>
                <w:sz w:val="18"/>
                <w:szCs w:val="18"/>
              </w:rPr>
            </w:pPr>
            <w:r w:rsidRPr="00A548C8">
              <w:rPr>
                <w:sz w:val="18"/>
                <w:szCs w:val="18"/>
              </w:rPr>
              <w:t>El usuario accede a la sección Acerca y puede consultar los datos de la empresa, su descripción, las Condiciones de Uso, y la Política de Privacidad</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Condiciones finales de fracaso</w:t>
            </w:r>
          </w:p>
        </w:tc>
        <w:tc>
          <w:tcPr>
            <w:tcW w:w="6911" w:type="dxa"/>
            <w:gridSpan w:val="3"/>
            <w:vAlign w:val="center"/>
          </w:tcPr>
          <w:p w:rsidR="00F350ED" w:rsidRPr="00A548C8" w:rsidRDefault="00851B53" w:rsidP="00DA203A">
            <w:pPr>
              <w:tabs>
                <w:tab w:val="left" w:pos="1454"/>
              </w:tabs>
              <w:rPr>
                <w:sz w:val="18"/>
                <w:szCs w:val="18"/>
              </w:rPr>
            </w:pPr>
            <w:r w:rsidRPr="00A548C8">
              <w:rPr>
                <w:sz w:val="18"/>
                <w:szCs w:val="18"/>
              </w:rPr>
              <w:t>El usuario accede a la sección Acerca y no puede consultar los datos de la empresa, su descripción, las Condiciones de Uso, y la Política de Privacidad</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Actores</w:t>
            </w:r>
          </w:p>
        </w:tc>
        <w:tc>
          <w:tcPr>
            <w:tcW w:w="6911" w:type="dxa"/>
            <w:gridSpan w:val="3"/>
            <w:vAlign w:val="center"/>
          </w:tcPr>
          <w:p w:rsidR="00F350ED" w:rsidRPr="00A548C8" w:rsidRDefault="00851B53" w:rsidP="00DA203A">
            <w:pPr>
              <w:tabs>
                <w:tab w:val="left" w:pos="1454"/>
              </w:tabs>
              <w:rPr>
                <w:sz w:val="18"/>
                <w:szCs w:val="18"/>
              </w:rPr>
            </w:pPr>
            <w:r w:rsidRPr="00A548C8">
              <w:rPr>
                <w:sz w:val="18"/>
                <w:szCs w:val="18"/>
              </w:rPr>
              <w:t>Visitante (no requiere registro)</w:t>
            </w:r>
          </w:p>
        </w:tc>
      </w:tr>
      <w:tr w:rsidR="00F350ED" w:rsidRPr="00A548C8" w:rsidTr="00DA203A">
        <w:trPr>
          <w:trHeight w:val="77"/>
        </w:trPr>
        <w:tc>
          <w:tcPr>
            <w:tcW w:w="1809" w:type="dxa"/>
            <w:shd w:val="clear" w:color="auto" w:fill="C6D9F1" w:themeFill="text2" w:themeFillTint="33"/>
            <w:vAlign w:val="center"/>
          </w:tcPr>
          <w:p w:rsidR="00F350ED" w:rsidRPr="00A548C8" w:rsidRDefault="001C6385" w:rsidP="00DA203A">
            <w:pPr>
              <w:rPr>
                <w:sz w:val="18"/>
                <w:szCs w:val="18"/>
              </w:rPr>
            </w:pPr>
            <w:r w:rsidRPr="00A548C8">
              <w:rPr>
                <w:sz w:val="18"/>
                <w:szCs w:val="18"/>
              </w:rPr>
              <w:t>Triggers</w:t>
            </w:r>
          </w:p>
        </w:tc>
        <w:tc>
          <w:tcPr>
            <w:tcW w:w="6911" w:type="dxa"/>
            <w:gridSpan w:val="3"/>
            <w:vAlign w:val="center"/>
          </w:tcPr>
          <w:p w:rsidR="00851B53" w:rsidRPr="00A548C8" w:rsidRDefault="00851B53" w:rsidP="00851B53">
            <w:pPr>
              <w:tabs>
                <w:tab w:val="left" w:pos="1454"/>
              </w:tabs>
              <w:rPr>
                <w:sz w:val="18"/>
                <w:szCs w:val="18"/>
              </w:rPr>
            </w:pPr>
            <w:r w:rsidRPr="00A548C8">
              <w:rPr>
                <w:sz w:val="18"/>
                <w:szCs w:val="18"/>
              </w:rPr>
              <w:t>- Necesidad de usuario</w:t>
            </w:r>
          </w:p>
          <w:p w:rsidR="00851B53" w:rsidRPr="00A548C8" w:rsidRDefault="00851B53" w:rsidP="00851B53">
            <w:pPr>
              <w:tabs>
                <w:tab w:val="left" w:pos="1454"/>
              </w:tabs>
              <w:rPr>
                <w:sz w:val="18"/>
                <w:szCs w:val="18"/>
              </w:rPr>
            </w:pPr>
            <w:r w:rsidRPr="00A548C8">
              <w:rPr>
                <w:sz w:val="18"/>
                <w:szCs w:val="18"/>
              </w:rPr>
              <w:t>- Visita a nuestro Centro de Ayuda (CU29)</w:t>
            </w:r>
          </w:p>
          <w:p w:rsidR="00F350ED" w:rsidRPr="00A548C8" w:rsidRDefault="00851B53" w:rsidP="00851B53">
            <w:pPr>
              <w:tabs>
                <w:tab w:val="left" w:pos="1454"/>
              </w:tabs>
              <w:rPr>
                <w:sz w:val="18"/>
                <w:szCs w:val="18"/>
              </w:rPr>
            </w:pPr>
            <w:r w:rsidRPr="00A548C8">
              <w:rPr>
                <w:sz w:val="18"/>
                <w:szCs w:val="18"/>
              </w:rPr>
              <w:t>- Recomendación de nuestro personal de Soporte (CU30)</w:t>
            </w:r>
          </w:p>
        </w:tc>
      </w:tr>
      <w:tr w:rsidR="00F350ED" w:rsidRPr="00A548C8" w:rsidTr="00DA203A">
        <w:trPr>
          <w:trHeight w:val="4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Flujo normal</w:t>
            </w:r>
          </w:p>
        </w:tc>
        <w:tc>
          <w:tcPr>
            <w:tcW w:w="567" w:type="dxa"/>
            <w:shd w:val="clear" w:color="auto" w:fill="C6D9F1" w:themeFill="text2" w:themeFillTint="33"/>
            <w:vAlign w:val="center"/>
          </w:tcPr>
          <w:p w:rsidR="00F350ED" w:rsidRPr="00A548C8" w:rsidRDefault="00F350ED"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F350ED" w:rsidRPr="00A548C8" w:rsidRDefault="00F350ED" w:rsidP="00DA203A">
            <w:pPr>
              <w:tabs>
                <w:tab w:val="left" w:pos="1454"/>
              </w:tabs>
              <w:rPr>
                <w:sz w:val="18"/>
                <w:szCs w:val="18"/>
              </w:rPr>
            </w:pPr>
            <w:r w:rsidRPr="00A548C8">
              <w:rPr>
                <w:sz w:val="18"/>
                <w:szCs w:val="18"/>
              </w:rPr>
              <w:t>Descripción</w:t>
            </w:r>
          </w:p>
        </w:tc>
      </w:tr>
      <w:tr w:rsidR="00851B53" w:rsidRPr="00A548C8" w:rsidTr="00DA203A">
        <w:trPr>
          <w:trHeight w:val="47"/>
        </w:trPr>
        <w:tc>
          <w:tcPr>
            <w:tcW w:w="1809" w:type="dxa"/>
            <w:shd w:val="clear" w:color="auto" w:fill="FFFFFF" w:themeFill="background1"/>
            <w:vAlign w:val="center"/>
          </w:tcPr>
          <w:p w:rsidR="00851B53" w:rsidRPr="00A548C8" w:rsidRDefault="00851B53" w:rsidP="00B83E5C">
            <w:pPr>
              <w:rPr>
                <w:sz w:val="18"/>
                <w:szCs w:val="18"/>
              </w:rPr>
            </w:pPr>
            <w:r w:rsidRPr="00A548C8">
              <w:rPr>
                <w:sz w:val="18"/>
                <w:szCs w:val="18"/>
              </w:rPr>
              <w:t>P1</w:t>
            </w:r>
          </w:p>
        </w:tc>
        <w:tc>
          <w:tcPr>
            <w:tcW w:w="567" w:type="dxa"/>
            <w:vAlign w:val="center"/>
          </w:tcPr>
          <w:p w:rsidR="00851B53" w:rsidRPr="00A548C8" w:rsidRDefault="00851B53" w:rsidP="00B83E5C">
            <w:pPr>
              <w:tabs>
                <w:tab w:val="left" w:pos="1454"/>
              </w:tabs>
              <w:jc w:val="center"/>
              <w:rPr>
                <w:sz w:val="18"/>
                <w:szCs w:val="18"/>
              </w:rPr>
            </w:pPr>
            <w:r w:rsidRPr="00A548C8">
              <w:rPr>
                <w:sz w:val="18"/>
                <w:szCs w:val="18"/>
              </w:rPr>
              <w:t>1</w:t>
            </w:r>
          </w:p>
        </w:tc>
        <w:tc>
          <w:tcPr>
            <w:tcW w:w="6344" w:type="dxa"/>
            <w:gridSpan w:val="2"/>
            <w:vAlign w:val="center"/>
          </w:tcPr>
          <w:p w:rsidR="00851B53" w:rsidRPr="00A548C8" w:rsidRDefault="00851B53" w:rsidP="00B83E5C">
            <w:pPr>
              <w:tabs>
                <w:tab w:val="left" w:pos="1454"/>
              </w:tabs>
              <w:rPr>
                <w:sz w:val="18"/>
                <w:szCs w:val="18"/>
              </w:rPr>
            </w:pPr>
            <w:r w:rsidRPr="00A548C8">
              <w:rPr>
                <w:sz w:val="18"/>
                <w:szCs w:val="18"/>
              </w:rPr>
              <w:t>Abre la app (Splash in)</w:t>
            </w:r>
          </w:p>
        </w:tc>
      </w:tr>
      <w:tr w:rsidR="00851B53" w:rsidRPr="00A548C8" w:rsidTr="00DA203A">
        <w:trPr>
          <w:trHeight w:val="47"/>
        </w:trPr>
        <w:tc>
          <w:tcPr>
            <w:tcW w:w="1809" w:type="dxa"/>
            <w:vMerge w:val="restart"/>
            <w:shd w:val="clear" w:color="auto" w:fill="FFFFFF" w:themeFill="background1"/>
            <w:vAlign w:val="center"/>
          </w:tcPr>
          <w:p w:rsidR="00851B53" w:rsidRPr="00A548C8" w:rsidRDefault="0039122B" w:rsidP="00B83E5C">
            <w:pPr>
              <w:rPr>
                <w:sz w:val="18"/>
                <w:szCs w:val="18"/>
              </w:rPr>
            </w:pPr>
            <w:r w:rsidRPr="00A548C8">
              <w:rPr>
                <w:sz w:val="18"/>
                <w:szCs w:val="18"/>
              </w:rPr>
              <w:t xml:space="preserve">P2 o </w:t>
            </w:r>
            <w:r w:rsidR="00851B53" w:rsidRPr="00A548C8">
              <w:rPr>
                <w:sz w:val="18"/>
                <w:szCs w:val="18"/>
              </w:rPr>
              <w:t>P8</w:t>
            </w:r>
          </w:p>
        </w:tc>
        <w:tc>
          <w:tcPr>
            <w:tcW w:w="567" w:type="dxa"/>
            <w:vAlign w:val="center"/>
          </w:tcPr>
          <w:p w:rsidR="00851B53" w:rsidRPr="00A548C8" w:rsidRDefault="00851B53" w:rsidP="00B83E5C">
            <w:pPr>
              <w:tabs>
                <w:tab w:val="left" w:pos="1454"/>
              </w:tabs>
              <w:jc w:val="center"/>
              <w:rPr>
                <w:sz w:val="18"/>
                <w:szCs w:val="18"/>
              </w:rPr>
            </w:pPr>
            <w:r w:rsidRPr="00A548C8">
              <w:rPr>
                <w:sz w:val="18"/>
                <w:szCs w:val="18"/>
              </w:rPr>
              <w:t>2</w:t>
            </w:r>
          </w:p>
        </w:tc>
        <w:tc>
          <w:tcPr>
            <w:tcW w:w="6344" w:type="dxa"/>
            <w:gridSpan w:val="2"/>
            <w:vAlign w:val="center"/>
          </w:tcPr>
          <w:p w:rsidR="00851B53" w:rsidRPr="00A548C8" w:rsidRDefault="00851B53" w:rsidP="00B83E5C">
            <w:pPr>
              <w:tabs>
                <w:tab w:val="left" w:pos="1454"/>
              </w:tabs>
              <w:rPr>
                <w:sz w:val="18"/>
                <w:szCs w:val="18"/>
              </w:rPr>
            </w:pPr>
            <w:r w:rsidRPr="00A548C8">
              <w:rPr>
                <w:sz w:val="18"/>
                <w:szCs w:val="18"/>
              </w:rPr>
              <w:t xml:space="preserve">Llaga a la Portada como </w:t>
            </w:r>
            <w:r w:rsidR="00A548C8" w:rsidRPr="00A548C8">
              <w:rPr>
                <w:sz w:val="18"/>
                <w:szCs w:val="18"/>
              </w:rPr>
              <w:t>visitante</w:t>
            </w:r>
            <w:r w:rsidR="0039122B" w:rsidRPr="00A548C8">
              <w:rPr>
                <w:sz w:val="18"/>
                <w:szCs w:val="18"/>
              </w:rPr>
              <w:t xml:space="preserve"> o </w:t>
            </w:r>
            <w:r w:rsidRPr="00A548C8">
              <w:rPr>
                <w:sz w:val="18"/>
                <w:szCs w:val="18"/>
              </w:rPr>
              <w:t>usuario registrado</w:t>
            </w:r>
          </w:p>
        </w:tc>
      </w:tr>
      <w:tr w:rsidR="00851B53" w:rsidRPr="00A548C8" w:rsidTr="00DA203A">
        <w:trPr>
          <w:trHeight w:val="47"/>
        </w:trPr>
        <w:tc>
          <w:tcPr>
            <w:tcW w:w="1809" w:type="dxa"/>
            <w:vMerge/>
            <w:shd w:val="clear" w:color="auto" w:fill="FFFFFF" w:themeFill="background1"/>
            <w:vAlign w:val="center"/>
          </w:tcPr>
          <w:p w:rsidR="00851B53" w:rsidRPr="00A548C8" w:rsidRDefault="00851B53" w:rsidP="00B83E5C">
            <w:pPr>
              <w:rPr>
                <w:sz w:val="18"/>
                <w:szCs w:val="18"/>
              </w:rPr>
            </w:pPr>
          </w:p>
        </w:tc>
        <w:tc>
          <w:tcPr>
            <w:tcW w:w="567" w:type="dxa"/>
            <w:vAlign w:val="center"/>
          </w:tcPr>
          <w:p w:rsidR="00851B53" w:rsidRPr="00A548C8" w:rsidRDefault="00851B53" w:rsidP="00B83E5C">
            <w:pPr>
              <w:tabs>
                <w:tab w:val="left" w:pos="1454"/>
              </w:tabs>
              <w:jc w:val="center"/>
              <w:rPr>
                <w:sz w:val="18"/>
                <w:szCs w:val="18"/>
              </w:rPr>
            </w:pPr>
            <w:r w:rsidRPr="00A548C8">
              <w:rPr>
                <w:sz w:val="18"/>
                <w:szCs w:val="18"/>
              </w:rPr>
              <w:t>3</w:t>
            </w:r>
          </w:p>
        </w:tc>
        <w:tc>
          <w:tcPr>
            <w:tcW w:w="6344" w:type="dxa"/>
            <w:gridSpan w:val="2"/>
            <w:vAlign w:val="center"/>
          </w:tcPr>
          <w:p w:rsidR="00851B53" w:rsidRPr="00A548C8" w:rsidRDefault="00851B53" w:rsidP="00851B53">
            <w:pPr>
              <w:tabs>
                <w:tab w:val="left" w:pos="1454"/>
              </w:tabs>
              <w:rPr>
                <w:sz w:val="18"/>
                <w:szCs w:val="18"/>
              </w:rPr>
            </w:pPr>
            <w:r w:rsidRPr="00A548C8">
              <w:rPr>
                <w:sz w:val="18"/>
                <w:szCs w:val="18"/>
              </w:rPr>
              <w:t>Pulsa sobre el icono de “Más opciones” del menú inferior</w:t>
            </w:r>
          </w:p>
        </w:tc>
      </w:tr>
      <w:tr w:rsidR="00851B53" w:rsidRPr="00A548C8" w:rsidTr="00DA203A">
        <w:trPr>
          <w:trHeight w:val="47"/>
        </w:trPr>
        <w:tc>
          <w:tcPr>
            <w:tcW w:w="1809" w:type="dxa"/>
            <w:vMerge w:val="restart"/>
            <w:shd w:val="clear" w:color="auto" w:fill="FFFFFF" w:themeFill="background1"/>
            <w:vAlign w:val="center"/>
          </w:tcPr>
          <w:p w:rsidR="00851B53" w:rsidRPr="00A548C8" w:rsidRDefault="00851B53" w:rsidP="00DA203A">
            <w:pPr>
              <w:rPr>
                <w:sz w:val="18"/>
                <w:szCs w:val="18"/>
              </w:rPr>
            </w:pPr>
            <w:r w:rsidRPr="00A548C8">
              <w:rPr>
                <w:sz w:val="18"/>
                <w:szCs w:val="18"/>
              </w:rPr>
              <w:t>P54</w:t>
            </w:r>
          </w:p>
        </w:tc>
        <w:tc>
          <w:tcPr>
            <w:tcW w:w="567" w:type="dxa"/>
            <w:vAlign w:val="center"/>
          </w:tcPr>
          <w:p w:rsidR="00851B53" w:rsidRPr="00A548C8" w:rsidRDefault="00851B53" w:rsidP="00DA203A">
            <w:pPr>
              <w:tabs>
                <w:tab w:val="left" w:pos="1454"/>
              </w:tabs>
              <w:jc w:val="center"/>
              <w:rPr>
                <w:sz w:val="18"/>
                <w:szCs w:val="18"/>
              </w:rPr>
            </w:pPr>
            <w:r w:rsidRPr="00A548C8">
              <w:rPr>
                <w:sz w:val="18"/>
                <w:szCs w:val="18"/>
              </w:rPr>
              <w:t>4</w:t>
            </w:r>
          </w:p>
        </w:tc>
        <w:tc>
          <w:tcPr>
            <w:tcW w:w="6344" w:type="dxa"/>
            <w:gridSpan w:val="2"/>
            <w:vAlign w:val="center"/>
          </w:tcPr>
          <w:p w:rsidR="00851B53" w:rsidRPr="00A548C8" w:rsidRDefault="00851B53" w:rsidP="00851B53">
            <w:pPr>
              <w:tabs>
                <w:tab w:val="left" w:pos="1454"/>
              </w:tabs>
              <w:rPr>
                <w:sz w:val="18"/>
                <w:szCs w:val="18"/>
              </w:rPr>
            </w:pPr>
            <w:r w:rsidRPr="00A548C8">
              <w:rPr>
                <w:sz w:val="18"/>
                <w:szCs w:val="18"/>
              </w:rPr>
              <w:t>Se abre el navigation drawer de Más opciones</w:t>
            </w:r>
          </w:p>
        </w:tc>
      </w:tr>
      <w:tr w:rsidR="00851B53" w:rsidRPr="00A548C8" w:rsidTr="00DA203A">
        <w:trPr>
          <w:trHeight w:val="47"/>
        </w:trPr>
        <w:tc>
          <w:tcPr>
            <w:tcW w:w="1809" w:type="dxa"/>
            <w:vMerge/>
            <w:shd w:val="clear" w:color="auto" w:fill="FFFFFF" w:themeFill="background1"/>
            <w:vAlign w:val="center"/>
          </w:tcPr>
          <w:p w:rsidR="00851B53" w:rsidRPr="00A548C8" w:rsidRDefault="00851B53" w:rsidP="00DA203A">
            <w:pPr>
              <w:rPr>
                <w:sz w:val="18"/>
                <w:szCs w:val="18"/>
              </w:rPr>
            </w:pPr>
          </w:p>
        </w:tc>
        <w:tc>
          <w:tcPr>
            <w:tcW w:w="567" w:type="dxa"/>
            <w:vAlign w:val="center"/>
          </w:tcPr>
          <w:p w:rsidR="00851B53" w:rsidRPr="00A548C8" w:rsidRDefault="00851B53" w:rsidP="00DA203A">
            <w:pPr>
              <w:tabs>
                <w:tab w:val="left" w:pos="1454"/>
              </w:tabs>
              <w:jc w:val="center"/>
              <w:rPr>
                <w:sz w:val="18"/>
                <w:szCs w:val="18"/>
              </w:rPr>
            </w:pPr>
            <w:r w:rsidRPr="00A548C8">
              <w:rPr>
                <w:sz w:val="18"/>
                <w:szCs w:val="18"/>
              </w:rPr>
              <w:t>5</w:t>
            </w:r>
          </w:p>
        </w:tc>
        <w:tc>
          <w:tcPr>
            <w:tcW w:w="6344" w:type="dxa"/>
            <w:gridSpan w:val="2"/>
            <w:vAlign w:val="center"/>
          </w:tcPr>
          <w:p w:rsidR="00851B53" w:rsidRPr="00A548C8" w:rsidRDefault="00851B53" w:rsidP="00DA203A">
            <w:pPr>
              <w:tabs>
                <w:tab w:val="left" w:pos="1454"/>
              </w:tabs>
              <w:rPr>
                <w:sz w:val="18"/>
                <w:szCs w:val="18"/>
              </w:rPr>
            </w:pPr>
            <w:r w:rsidRPr="00A548C8">
              <w:rPr>
                <w:sz w:val="18"/>
                <w:szCs w:val="18"/>
              </w:rPr>
              <w:t>Pulsa sobre “Acerca</w:t>
            </w:r>
            <w:r w:rsidR="00BD0032" w:rsidRPr="00A548C8">
              <w:rPr>
                <w:sz w:val="18"/>
                <w:szCs w:val="18"/>
              </w:rPr>
              <w:t xml:space="preserve"> de NFTe</w:t>
            </w:r>
            <w:r w:rsidRPr="00A548C8">
              <w:rPr>
                <w:sz w:val="18"/>
                <w:szCs w:val="18"/>
              </w:rPr>
              <w:t>”</w:t>
            </w:r>
          </w:p>
        </w:tc>
      </w:tr>
      <w:tr w:rsidR="00E01EBE" w:rsidRPr="00A548C8" w:rsidTr="00DA203A">
        <w:trPr>
          <w:trHeight w:val="47"/>
        </w:trPr>
        <w:tc>
          <w:tcPr>
            <w:tcW w:w="1809" w:type="dxa"/>
            <w:vMerge w:val="restart"/>
            <w:shd w:val="clear" w:color="auto" w:fill="FFFFFF" w:themeFill="background1"/>
            <w:vAlign w:val="center"/>
          </w:tcPr>
          <w:p w:rsidR="00E01EBE" w:rsidRPr="00A548C8" w:rsidRDefault="00E01EBE" w:rsidP="00DA203A">
            <w:pPr>
              <w:rPr>
                <w:sz w:val="18"/>
                <w:szCs w:val="18"/>
              </w:rPr>
            </w:pPr>
            <w:r w:rsidRPr="00A548C8">
              <w:rPr>
                <w:sz w:val="18"/>
                <w:szCs w:val="18"/>
              </w:rPr>
              <w:t>P93</w:t>
            </w:r>
          </w:p>
        </w:tc>
        <w:tc>
          <w:tcPr>
            <w:tcW w:w="567" w:type="dxa"/>
            <w:vAlign w:val="center"/>
          </w:tcPr>
          <w:p w:rsidR="00E01EBE" w:rsidRPr="00A548C8" w:rsidRDefault="00E01EBE" w:rsidP="00DA203A">
            <w:pPr>
              <w:tabs>
                <w:tab w:val="left" w:pos="1454"/>
              </w:tabs>
              <w:jc w:val="center"/>
              <w:rPr>
                <w:sz w:val="18"/>
                <w:szCs w:val="18"/>
              </w:rPr>
            </w:pPr>
            <w:r w:rsidRPr="00A548C8">
              <w:rPr>
                <w:sz w:val="18"/>
                <w:szCs w:val="18"/>
              </w:rPr>
              <w:t>6</w:t>
            </w:r>
          </w:p>
        </w:tc>
        <w:tc>
          <w:tcPr>
            <w:tcW w:w="6344" w:type="dxa"/>
            <w:gridSpan w:val="2"/>
            <w:vAlign w:val="center"/>
          </w:tcPr>
          <w:p w:rsidR="00E01EBE" w:rsidRPr="00A548C8" w:rsidRDefault="00E01EBE" w:rsidP="00DA203A">
            <w:pPr>
              <w:tabs>
                <w:tab w:val="left" w:pos="1454"/>
              </w:tabs>
              <w:rPr>
                <w:sz w:val="18"/>
                <w:szCs w:val="18"/>
              </w:rPr>
            </w:pPr>
            <w:r w:rsidRPr="00A548C8">
              <w:rPr>
                <w:sz w:val="18"/>
                <w:szCs w:val="18"/>
              </w:rPr>
              <w:t>Se abre la sección de Acerca (lee el contenido)</w:t>
            </w:r>
          </w:p>
        </w:tc>
      </w:tr>
      <w:tr w:rsidR="00E01EBE" w:rsidRPr="00A548C8" w:rsidTr="00DA203A">
        <w:trPr>
          <w:trHeight w:val="47"/>
        </w:trPr>
        <w:tc>
          <w:tcPr>
            <w:tcW w:w="1809" w:type="dxa"/>
            <w:vMerge/>
            <w:shd w:val="clear" w:color="auto" w:fill="FFFFFF" w:themeFill="background1"/>
            <w:vAlign w:val="center"/>
          </w:tcPr>
          <w:p w:rsidR="00E01EBE" w:rsidRPr="00A548C8" w:rsidRDefault="00E01EBE" w:rsidP="00DA203A">
            <w:pPr>
              <w:rPr>
                <w:sz w:val="18"/>
                <w:szCs w:val="18"/>
              </w:rPr>
            </w:pPr>
          </w:p>
        </w:tc>
        <w:tc>
          <w:tcPr>
            <w:tcW w:w="567" w:type="dxa"/>
            <w:vAlign w:val="center"/>
          </w:tcPr>
          <w:p w:rsidR="00E01EBE" w:rsidRPr="00A548C8" w:rsidRDefault="00E01EBE" w:rsidP="00DA203A">
            <w:pPr>
              <w:tabs>
                <w:tab w:val="left" w:pos="1454"/>
              </w:tabs>
              <w:jc w:val="center"/>
              <w:rPr>
                <w:sz w:val="18"/>
                <w:szCs w:val="18"/>
              </w:rPr>
            </w:pPr>
            <w:r w:rsidRPr="00A548C8">
              <w:rPr>
                <w:sz w:val="18"/>
                <w:szCs w:val="18"/>
              </w:rPr>
              <w:t>7</w:t>
            </w:r>
          </w:p>
        </w:tc>
        <w:tc>
          <w:tcPr>
            <w:tcW w:w="6344" w:type="dxa"/>
            <w:gridSpan w:val="2"/>
            <w:vAlign w:val="center"/>
          </w:tcPr>
          <w:p w:rsidR="00E01EBE" w:rsidRPr="00A548C8" w:rsidRDefault="00E01EBE" w:rsidP="00DA203A">
            <w:pPr>
              <w:tabs>
                <w:tab w:val="left" w:pos="1454"/>
              </w:tabs>
              <w:rPr>
                <w:sz w:val="18"/>
                <w:szCs w:val="18"/>
              </w:rPr>
            </w:pPr>
            <w:r w:rsidRPr="00A548C8">
              <w:rPr>
                <w:sz w:val="18"/>
                <w:szCs w:val="18"/>
              </w:rPr>
              <w:t>Pulsa sobre el enlace de Condiciones de Uso</w:t>
            </w:r>
          </w:p>
        </w:tc>
      </w:tr>
      <w:tr w:rsidR="00E01EBE" w:rsidRPr="00A548C8" w:rsidTr="00DA203A">
        <w:trPr>
          <w:trHeight w:val="47"/>
        </w:trPr>
        <w:tc>
          <w:tcPr>
            <w:tcW w:w="1809" w:type="dxa"/>
            <w:vMerge w:val="restart"/>
            <w:shd w:val="clear" w:color="auto" w:fill="FFFFFF" w:themeFill="background1"/>
            <w:vAlign w:val="center"/>
          </w:tcPr>
          <w:p w:rsidR="00E01EBE" w:rsidRPr="00A548C8" w:rsidRDefault="00F27A5F" w:rsidP="00DA203A">
            <w:pPr>
              <w:rPr>
                <w:sz w:val="18"/>
                <w:szCs w:val="18"/>
              </w:rPr>
            </w:pPr>
            <w:r w:rsidRPr="00A548C8">
              <w:rPr>
                <w:sz w:val="18"/>
                <w:szCs w:val="18"/>
              </w:rPr>
              <w:t>P59</w:t>
            </w:r>
          </w:p>
        </w:tc>
        <w:tc>
          <w:tcPr>
            <w:tcW w:w="567" w:type="dxa"/>
            <w:vAlign w:val="center"/>
          </w:tcPr>
          <w:p w:rsidR="00E01EBE" w:rsidRPr="00A548C8" w:rsidRDefault="00E01EBE" w:rsidP="00DA203A">
            <w:pPr>
              <w:tabs>
                <w:tab w:val="left" w:pos="1454"/>
              </w:tabs>
              <w:jc w:val="center"/>
              <w:rPr>
                <w:sz w:val="18"/>
                <w:szCs w:val="18"/>
              </w:rPr>
            </w:pPr>
            <w:r w:rsidRPr="00A548C8">
              <w:rPr>
                <w:sz w:val="18"/>
                <w:szCs w:val="18"/>
              </w:rPr>
              <w:t>8</w:t>
            </w:r>
          </w:p>
        </w:tc>
        <w:tc>
          <w:tcPr>
            <w:tcW w:w="6344" w:type="dxa"/>
            <w:gridSpan w:val="2"/>
            <w:vAlign w:val="center"/>
          </w:tcPr>
          <w:p w:rsidR="00E01EBE" w:rsidRPr="00A548C8" w:rsidRDefault="00E01EBE" w:rsidP="00DA203A">
            <w:pPr>
              <w:tabs>
                <w:tab w:val="left" w:pos="1454"/>
              </w:tabs>
              <w:rPr>
                <w:sz w:val="18"/>
                <w:szCs w:val="18"/>
              </w:rPr>
            </w:pPr>
            <w:r w:rsidRPr="00A548C8">
              <w:rPr>
                <w:sz w:val="18"/>
                <w:szCs w:val="18"/>
              </w:rPr>
              <w:t>Se abre la pantalla de Condiciones de Uso</w:t>
            </w:r>
          </w:p>
        </w:tc>
      </w:tr>
      <w:tr w:rsidR="00E01EBE" w:rsidRPr="00A548C8" w:rsidTr="00DA203A">
        <w:trPr>
          <w:trHeight w:val="47"/>
        </w:trPr>
        <w:tc>
          <w:tcPr>
            <w:tcW w:w="1809" w:type="dxa"/>
            <w:vMerge/>
            <w:shd w:val="clear" w:color="auto" w:fill="FFFFFF" w:themeFill="background1"/>
            <w:vAlign w:val="center"/>
          </w:tcPr>
          <w:p w:rsidR="00E01EBE" w:rsidRPr="00A548C8" w:rsidRDefault="00E01EBE" w:rsidP="00DA203A">
            <w:pPr>
              <w:rPr>
                <w:sz w:val="18"/>
                <w:szCs w:val="18"/>
              </w:rPr>
            </w:pPr>
          </w:p>
        </w:tc>
        <w:tc>
          <w:tcPr>
            <w:tcW w:w="567" w:type="dxa"/>
            <w:vAlign w:val="center"/>
          </w:tcPr>
          <w:p w:rsidR="00E01EBE" w:rsidRPr="00A548C8" w:rsidRDefault="00E01EBE" w:rsidP="00DA203A">
            <w:pPr>
              <w:tabs>
                <w:tab w:val="left" w:pos="1454"/>
              </w:tabs>
              <w:jc w:val="center"/>
              <w:rPr>
                <w:sz w:val="18"/>
                <w:szCs w:val="18"/>
              </w:rPr>
            </w:pPr>
            <w:r w:rsidRPr="00A548C8">
              <w:rPr>
                <w:sz w:val="18"/>
                <w:szCs w:val="18"/>
              </w:rPr>
              <w:t>9</w:t>
            </w:r>
          </w:p>
        </w:tc>
        <w:tc>
          <w:tcPr>
            <w:tcW w:w="6344" w:type="dxa"/>
            <w:gridSpan w:val="2"/>
            <w:vAlign w:val="center"/>
          </w:tcPr>
          <w:p w:rsidR="00E01EBE" w:rsidRPr="00A548C8" w:rsidRDefault="00E01EBE" w:rsidP="00DA203A">
            <w:pPr>
              <w:tabs>
                <w:tab w:val="left" w:pos="1454"/>
              </w:tabs>
              <w:rPr>
                <w:sz w:val="18"/>
                <w:szCs w:val="18"/>
              </w:rPr>
            </w:pPr>
            <w:r w:rsidRPr="00A548C8">
              <w:rPr>
                <w:sz w:val="18"/>
                <w:szCs w:val="18"/>
              </w:rPr>
              <w:t>Pulsar sobre el icono “Retroceder”</w:t>
            </w:r>
          </w:p>
        </w:tc>
      </w:tr>
      <w:tr w:rsidR="00E01EBE" w:rsidRPr="00A548C8" w:rsidTr="00DA203A">
        <w:trPr>
          <w:trHeight w:val="47"/>
        </w:trPr>
        <w:tc>
          <w:tcPr>
            <w:tcW w:w="1809" w:type="dxa"/>
            <w:vMerge w:val="restart"/>
            <w:shd w:val="clear" w:color="auto" w:fill="FFFFFF" w:themeFill="background1"/>
            <w:vAlign w:val="center"/>
          </w:tcPr>
          <w:p w:rsidR="00E01EBE" w:rsidRPr="00A548C8" w:rsidRDefault="00E01EBE" w:rsidP="00DA203A">
            <w:pPr>
              <w:rPr>
                <w:sz w:val="18"/>
                <w:szCs w:val="18"/>
              </w:rPr>
            </w:pPr>
            <w:r w:rsidRPr="00A548C8">
              <w:rPr>
                <w:sz w:val="18"/>
                <w:szCs w:val="18"/>
              </w:rPr>
              <w:t>P93</w:t>
            </w:r>
          </w:p>
        </w:tc>
        <w:tc>
          <w:tcPr>
            <w:tcW w:w="567" w:type="dxa"/>
            <w:vAlign w:val="center"/>
          </w:tcPr>
          <w:p w:rsidR="00E01EBE" w:rsidRPr="00A548C8" w:rsidRDefault="00E01EBE" w:rsidP="00DA203A">
            <w:pPr>
              <w:tabs>
                <w:tab w:val="left" w:pos="1454"/>
              </w:tabs>
              <w:jc w:val="center"/>
              <w:rPr>
                <w:sz w:val="18"/>
                <w:szCs w:val="18"/>
              </w:rPr>
            </w:pPr>
            <w:r w:rsidRPr="00A548C8">
              <w:rPr>
                <w:sz w:val="18"/>
                <w:szCs w:val="18"/>
              </w:rPr>
              <w:t>10</w:t>
            </w:r>
          </w:p>
        </w:tc>
        <w:tc>
          <w:tcPr>
            <w:tcW w:w="6344" w:type="dxa"/>
            <w:gridSpan w:val="2"/>
            <w:vAlign w:val="center"/>
          </w:tcPr>
          <w:p w:rsidR="00E01EBE" w:rsidRPr="00A548C8" w:rsidRDefault="00E01EBE" w:rsidP="00DA203A">
            <w:pPr>
              <w:tabs>
                <w:tab w:val="left" w:pos="1454"/>
              </w:tabs>
              <w:rPr>
                <w:sz w:val="18"/>
                <w:szCs w:val="18"/>
              </w:rPr>
            </w:pPr>
            <w:r w:rsidRPr="00A548C8">
              <w:rPr>
                <w:sz w:val="18"/>
                <w:szCs w:val="18"/>
              </w:rPr>
              <w:t>Se abre de nuevo la pantalla de Acerca</w:t>
            </w:r>
          </w:p>
        </w:tc>
      </w:tr>
      <w:tr w:rsidR="00E01EBE" w:rsidRPr="00A548C8" w:rsidTr="00DA203A">
        <w:trPr>
          <w:trHeight w:val="47"/>
        </w:trPr>
        <w:tc>
          <w:tcPr>
            <w:tcW w:w="1809" w:type="dxa"/>
            <w:vMerge/>
            <w:shd w:val="clear" w:color="auto" w:fill="FFFFFF" w:themeFill="background1"/>
            <w:vAlign w:val="center"/>
          </w:tcPr>
          <w:p w:rsidR="00E01EBE" w:rsidRPr="00A548C8" w:rsidRDefault="00E01EBE" w:rsidP="00DA203A">
            <w:pPr>
              <w:rPr>
                <w:sz w:val="18"/>
                <w:szCs w:val="18"/>
              </w:rPr>
            </w:pPr>
          </w:p>
        </w:tc>
        <w:tc>
          <w:tcPr>
            <w:tcW w:w="567" w:type="dxa"/>
            <w:vAlign w:val="center"/>
          </w:tcPr>
          <w:p w:rsidR="00E01EBE" w:rsidRPr="00A548C8" w:rsidRDefault="00E01EBE" w:rsidP="00DA203A">
            <w:pPr>
              <w:tabs>
                <w:tab w:val="left" w:pos="1454"/>
              </w:tabs>
              <w:jc w:val="center"/>
              <w:rPr>
                <w:sz w:val="18"/>
                <w:szCs w:val="18"/>
              </w:rPr>
            </w:pPr>
            <w:r w:rsidRPr="00A548C8">
              <w:rPr>
                <w:sz w:val="18"/>
                <w:szCs w:val="18"/>
              </w:rPr>
              <w:t>11</w:t>
            </w:r>
          </w:p>
        </w:tc>
        <w:tc>
          <w:tcPr>
            <w:tcW w:w="6344" w:type="dxa"/>
            <w:gridSpan w:val="2"/>
            <w:vAlign w:val="center"/>
          </w:tcPr>
          <w:p w:rsidR="00E01EBE" w:rsidRPr="00A548C8" w:rsidRDefault="00E01EBE" w:rsidP="00DA203A">
            <w:pPr>
              <w:tabs>
                <w:tab w:val="left" w:pos="1454"/>
              </w:tabs>
              <w:rPr>
                <w:sz w:val="18"/>
                <w:szCs w:val="18"/>
              </w:rPr>
            </w:pPr>
            <w:r w:rsidRPr="00A548C8">
              <w:rPr>
                <w:sz w:val="18"/>
                <w:szCs w:val="18"/>
              </w:rPr>
              <w:t>Pulsar sobre el enlace de Política de Privacidad</w:t>
            </w:r>
          </w:p>
        </w:tc>
      </w:tr>
      <w:tr w:rsidR="00851B53" w:rsidRPr="00A548C8" w:rsidTr="00DA203A">
        <w:trPr>
          <w:trHeight w:val="47"/>
        </w:trPr>
        <w:tc>
          <w:tcPr>
            <w:tcW w:w="1809" w:type="dxa"/>
            <w:shd w:val="clear" w:color="auto" w:fill="FFFFFF" w:themeFill="background1"/>
            <w:vAlign w:val="center"/>
          </w:tcPr>
          <w:p w:rsidR="00851B53" w:rsidRPr="00A548C8" w:rsidRDefault="00E01EBE" w:rsidP="00DA203A">
            <w:pPr>
              <w:rPr>
                <w:sz w:val="18"/>
                <w:szCs w:val="18"/>
              </w:rPr>
            </w:pPr>
            <w:r w:rsidRPr="00A548C8">
              <w:rPr>
                <w:sz w:val="18"/>
                <w:szCs w:val="18"/>
              </w:rPr>
              <w:t>P</w:t>
            </w:r>
            <w:r w:rsidR="008F0DC2" w:rsidRPr="00A548C8">
              <w:rPr>
                <w:sz w:val="18"/>
                <w:szCs w:val="18"/>
              </w:rPr>
              <w:t>60</w:t>
            </w:r>
          </w:p>
        </w:tc>
        <w:tc>
          <w:tcPr>
            <w:tcW w:w="567" w:type="dxa"/>
            <w:vAlign w:val="center"/>
          </w:tcPr>
          <w:p w:rsidR="00851B53" w:rsidRPr="00A548C8" w:rsidRDefault="00E01EBE" w:rsidP="00DA203A">
            <w:pPr>
              <w:tabs>
                <w:tab w:val="left" w:pos="1454"/>
              </w:tabs>
              <w:jc w:val="center"/>
              <w:rPr>
                <w:sz w:val="18"/>
                <w:szCs w:val="18"/>
              </w:rPr>
            </w:pPr>
            <w:r w:rsidRPr="00A548C8">
              <w:rPr>
                <w:sz w:val="18"/>
                <w:szCs w:val="18"/>
              </w:rPr>
              <w:t>12</w:t>
            </w:r>
          </w:p>
        </w:tc>
        <w:tc>
          <w:tcPr>
            <w:tcW w:w="6344" w:type="dxa"/>
            <w:gridSpan w:val="2"/>
            <w:vAlign w:val="center"/>
          </w:tcPr>
          <w:p w:rsidR="00851B53" w:rsidRPr="00A548C8" w:rsidRDefault="00E01EBE" w:rsidP="00DA203A">
            <w:pPr>
              <w:tabs>
                <w:tab w:val="left" w:pos="1454"/>
              </w:tabs>
              <w:rPr>
                <w:sz w:val="18"/>
                <w:szCs w:val="18"/>
              </w:rPr>
            </w:pPr>
            <w:r w:rsidRPr="00A548C8">
              <w:rPr>
                <w:sz w:val="18"/>
                <w:szCs w:val="18"/>
              </w:rPr>
              <w:t>Se abre la pantalla de Política de Privacidad</w:t>
            </w:r>
          </w:p>
        </w:tc>
      </w:tr>
      <w:tr w:rsidR="00851B53" w:rsidRPr="00A548C8" w:rsidTr="00DA203A">
        <w:trPr>
          <w:trHeight w:val="47"/>
        </w:trPr>
        <w:tc>
          <w:tcPr>
            <w:tcW w:w="1809" w:type="dxa"/>
            <w:shd w:val="clear" w:color="auto" w:fill="C6D9F1" w:themeFill="text2" w:themeFillTint="33"/>
            <w:vAlign w:val="center"/>
          </w:tcPr>
          <w:p w:rsidR="00851B53" w:rsidRPr="00A548C8" w:rsidRDefault="00851B53" w:rsidP="00DA203A">
            <w:pPr>
              <w:rPr>
                <w:sz w:val="18"/>
                <w:szCs w:val="18"/>
              </w:rPr>
            </w:pPr>
            <w:r w:rsidRPr="00A548C8">
              <w:rPr>
                <w:sz w:val="18"/>
                <w:szCs w:val="18"/>
              </w:rPr>
              <w:t>Extensiones</w:t>
            </w:r>
          </w:p>
        </w:tc>
        <w:tc>
          <w:tcPr>
            <w:tcW w:w="567" w:type="dxa"/>
            <w:shd w:val="clear" w:color="auto" w:fill="C6D9F1" w:themeFill="text2" w:themeFillTint="33"/>
            <w:vAlign w:val="center"/>
          </w:tcPr>
          <w:p w:rsidR="00851B53" w:rsidRPr="00A548C8" w:rsidRDefault="00851B53"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851B53" w:rsidRPr="00A548C8" w:rsidRDefault="00851B53" w:rsidP="00DA203A">
            <w:pPr>
              <w:tabs>
                <w:tab w:val="left" w:pos="1454"/>
              </w:tabs>
              <w:rPr>
                <w:sz w:val="18"/>
                <w:szCs w:val="18"/>
              </w:rPr>
            </w:pPr>
            <w:r w:rsidRPr="00A548C8">
              <w:rPr>
                <w:sz w:val="18"/>
                <w:szCs w:val="18"/>
              </w:rPr>
              <w:t>Descripción</w:t>
            </w:r>
          </w:p>
        </w:tc>
      </w:tr>
      <w:tr w:rsidR="00851B53" w:rsidRPr="00A548C8" w:rsidTr="00DA203A">
        <w:trPr>
          <w:trHeight w:val="47"/>
        </w:trPr>
        <w:tc>
          <w:tcPr>
            <w:tcW w:w="1809" w:type="dxa"/>
            <w:shd w:val="clear" w:color="auto" w:fill="FFFFFF" w:themeFill="background1"/>
            <w:vAlign w:val="center"/>
          </w:tcPr>
          <w:p w:rsidR="00851B53" w:rsidRPr="00A548C8" w:rsidRDefault="00E01EBE" w:rsidP="00DA203A">
            <w:pPr>
              <w:rPr>
                <w:sz w:val="18"/>
                <w:szCs w:val="18"/>
              </w:rPr>
            </w:pPr>
            <w:r w:rsidRPr="00A548C8">
              <w:rPr>
                <w:sz w:val="18"/>
                <w:szCs w:val="18"/>
              </w:rPr>
              <w:t>N/A</w:t>
            </w:r>
          </w:p>
        </w:tc>
        <w:tc>
          <w:tcPr>
            <w:tcW w:w="567" w:type="dxa"/>
            <w:vAlign w:val="center"/>
          </w:tcPr>
          <w:p w:rsidR="00851B53" w:rsidRPr="00A548C8" w:rsidRDefault="00851B53" w:rsidP="00DA203A">
            <w:pPr>
              <w:tabs>
                <w:tab w:val="left" w:pos="1454"/>
              </w:tabs>
              <w:jc w:val="center"/>
              <w:rPr>
                <w:sz w:val="18"/>
                <w:szCs w:val="18"/>
              </w:rPr>
            </w:pPr>
          </w:p>
        </w:tc>
        <w:tc>
          <w:tcPr>
            <w:tcW w:w="6344" w:type="dxa"/>
            <w:gridSpan w:val="2"/>
            <w:vAlign w:val="center"/>
          </w:tcPr>
          <w:p w:rsidR="00851B53" w:rsidRPr="00A548C8" w:rsidRDefault="00851B53" w:rsidP="00DA203A">
            <w:pPr>
              <w:tabs>
                <w:tab w:val="left" w:pos="1454"/>
              </w:tabs>
              <w:rPr>
                <w:sz w:val="18"/>
                <w:szCs w:val="18"/>
              </w:rPr>
            </w:pPr>
          </w:p>
        </w:tc>
      </w:tr>
      <w:tr w:rsidR="00851B53" w:rsidRPr="00A548C8" w:rsidTr="00DA203A">
        <w:trPr>
          <w:trHeight w:val="47"/>
        </w:trPr>
        <w:tc>
          <w:tcPr>
            <w:tcW w:w="1809" w:type="dxa"/>
            <w:shd w:val="clear" w:color="auto" w:fill="C6D9F1" w:themeFill="text2" w:themeFillTint="33"/>
            <w:vAlign w:val="center"/>
          </w:tcPr>
          <w:p w:rsidR="00851B53" w:rsidRPr="00A548C8" w:rsidRDefault="00851B53" w:rsidP="00DA203A">
            <w:pPr>
              <w:rPr>
                <w:sz w:val="18"/>
                <w:szCs w:val="18"/>
              </w:rPr>
            </w:pPr>
            <w:r w:rsidRPr="00A548C8">
              <w:rPr>
                <w:sz w:val="18"/>
                <w:szCs w:val="18"/>
              </w:rPr>
              <w:t>Flujos alternativos</w:t>
            </w:r>
          </w:p>
        </w:tc>
        <w:tc>
          <w:tcPr>
            <w:tcW w:w="567" w:type="dxa"/>
            <w:shd w:val="clear" w:color="auto" w:fill="C6D9F1" w:themeFill="text2" w:themeFillTint="33"/>
            <w:vAlign w:val="center"/>
          </w:tcPr>
          <w:p w:rsidR="00851B53" w:rsidRPr="00A548C8" w:rsidRDefault="00851B53"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851B53" w:rsidRPr="00A548C8" w:rsidRDefault="00851B53" w:rsidP="00DA203A">
            <w:pPr>
              <w:tabs>
                <w:tab w:val="left" w:pos="1454"/>
              </w:tabs>
              <w:rPr>
                <w:sz w:val="18"/>
                <w:szCs w:val="18"/>
              </w:rPr>
            </w:pPr>
            <w:r w:rsidRPr="00A548C8">
              <w:rPr>
                <w:sz w:val="18"/>
                <w:szCs w:val="18"/>
              </w:rPr>
              <w:t>Descripción</w:t>
            </w:r>
          </w:p>
        </w:tc>
      </w:tr>
      <w:tr w:rsidR="00851B53" w:rsidRPr="00A548C8" w:rsidTr="00F14D86">
        <w:trPr>
          <w:trHeight w:val="47"/>
        </w:trPr>
        <w:tc>
          <w:tcPr>
            <w:tcW w:w="1809" w:type="dxa"/>
            <w:shd w:val="clear" w:color="auto" w:fill="auto"/>
            <w:vAlign w:val="center"/>
          </w:tcPr>
          <w:p w:rsidR="00851B53" w:rsidRPr="00A548C8" w:rsidRDefault="00E01EBE" w:rsidP="00DA203A">
            <w:pPr>
              <w:rPr>
                <w:sz w:val="18"/>
                <w:szCs w:val="18"/>
              </w:rPr>
            </w:pPr>
            <w:r w:rsidRPr="00A548C8">
              <w:rPr>
                <w:sz w:val="18"/>
                <w:szCs w:val="18"/>
              </w:rPr>
              <w:t>P</w:t>
            </w:r>
            <w:r w:rsidR="00F27A5F" w:rsidRPr="00A548C8">
              <w:rPr>
                <w:sz w:val="18"/>
                <w:szCs w:val="18"/>
              </w:rPr>
              <w:t>59, P60</w:t>
            </w:r>
          </w:p>
        </w:tc>
        <w:tc>
          <w:tcPr>
            <w:tcW w:w="567" w:type="dxa"/>
            <w:shd w:val="clear" w:color="auto" w:fill="auto"/>
            <w:vAlign w:val="center"/>
          </w:tcPr>
          <w:p w:rsidR="00851B53" w:rsidRPr="00A548C8" w:rsidRDefault="00E01EBE" w:rsidP="00DA203A">
            <w:pPr>
              <w:tabs>
                <w:tab w:val="left" w:pos="1454"/>
              </w:tabs>
              <w:jc w:val="center"/>
              <w:rPr>
                <w:sz w:val="18"/>
                <w:szCs w:val="18"/>
              </w:rPr>
            </w:pPr>
            <w:r w:rsidRPr="00A548C8">
              <w:rPr>
                <w:sz w:val="18"/>
                <w:szCs w:val="18"/>
              </w:rPr>
              <w:t>7, 11</w:t>
            </w:r>
          </w:p>
        </w:tc>
        <w:tc>
          <w:tcPr>
            <w:tcW w:w="6344" w:type="dxa"/>
            <w:gridSpan w:val="2"/>
            <w:shd w:val="clear" w:color="auto" w:fill="auto"/>
            <w:vAlign w:val="center"/>
          </w:tcPr>
          <w:p w:rsidR="00851B53" w:rsidRPr="00A548C8" w:rsidRDefault="00E01EBE" w:rsidP="00DA203A">
            <w:pPr>
              <w:tabs>
                <w:tab w:val="left" w:pos="1454"/>
              </w:tabs>
              <w:rPr>
                <w:sz w:val="18"/>
                <w:szCs w:val="18"/>
              </w:rPr>
            </w:pPr>
            <w:r w:rsidRPr="00A548C8">
              <w:rPr>
                <w:sz w:val="18"/>
                <w:szCs w:val="18"/>
              </w:rPr>
              <w:t>El usuario puede llegar a la pantalla de Condiciones de Uso y Política de Privacidad durante el proceso de Registro (CU01)</w:t>
            </w:r>
          </w:p>
        </w:tc>
      </w:tr>
      <w:tr w:rsidR="00851B53" w:rsidRPr="00A548C8" w:rsidTr="00DA203A">
        <w:trPr>
          <w:trHeight w:val="77"/>
        </w:trPr>
        <w:tc>
          <w:tcPr>
            <w:tcW w:w="1809" w:type="dxa"/>
            <w:shd w:val="clear" w:color="auto" w:fill="C6D9F1" w:themeFill="text2" w:themeFillTint="33"/>
            <w:vAlign w:val="center"/>
          </w:tcPr>
          <w:p w:rsidR="00851B53" w:rsidRPr="00A548C8" w:rsidRDefault="00851B53" w:rsidP="00DA203A">
            <w:pPr>
              <w:rPr>
                <w:sz w:val="18"/>
                <w:szCs w:val="18"/>
              </w:rPr>
            </w:pPr>
            <w:r w:rsidRPr="00A548C8">
              <w:rPr>
                <w:sz w:val="18"/>
                <w:szCs w:val="18"/>
              </w:rPr>
              <w:t>Verificaciones</w:t>
            </w:r>
          </w:p>
        </w:tc>
        <w:tc>
          <w:tcPr>
            <w:tcW w:w="6911" w:type="dxa"/>
            <w:gridSpan w:val="3"/>
            <w:shd w:val="clear" w:color="auto" w:fill="auto"/>
            <w:vAlign w:val="center"/>
          </w:tcPr>
          <w:p w:rsidR="00851B53" w:rsidRPr="00A548C8" w:rsidRDefault="00E01EBE" w:rsidP="00DA203A">
            <w:pPr>
              <w:tabs>
                <w:tab w:val="left" w:pos="1454"/>
              </w:tabs>
              <w:rPr>
                <w:sz w:val="18"/>
                <w:szCs w:val="18"/>
              </w:rPr>
            </w:pPr>
            <w:r w:rsidRPr="00A548C8">
              <w:rPr>
                <w:sz w:val="18"/>
                <w:szCs w:val="18"/>
              </w:rPr>
              <w:t>N/A</w:t>
            </w:r>
          </w:p>
        </w:tc>
      </w:tr>
      <w:tr w:rsidR="00851B53" w:rsidRPr="00A548C8" w:rsidTr="00DA203A">
        <w:trPr>
          <w:trHeight w:val="77"/>
        </w:trPr>
        <w:tc>
          <w:tcPr>
            <w:tcW w:w="1809" w:type="dxa"/>
            <w:shd w:val="clear" w:color="auto" w:fill="C6D9F1" w:themeFill="text2" w:themeFillTint="33"/>
            <w:vAlign w:val="center"/>
          </w:tcPr>
          <w:p w:rsidR="00851B53" w:rsidRPr="00A548C8" w:rsidRDefault="00851B53" w:rsidP="00DA203A">
            <w:pPr>
              <w:rPr>
                <w:sz w:val="18"/>
                <w:szCs w:val="18"/>
              </w:rPr>
            </w:pPr>
            <w:r w:rsidRPr="00A548C8">
              <w:rPr>
                <w:sz w:val="18"/>
                <w:szCs w:val="18"/>
              </w:rPr>
              <w:t>Frecuencia de uso</w:t>
            </w:r>
          </w:p>
        </w:tc>
        <w:tc>
          <w:tcPr>
            <w:tcW w:w="6911" w:type="dxa"/>
            <w:gridSpan w:val="3"/>
            <w:vAlign w:val="center"/>
          </w:tcPr>
          <w:p w:rsidR="00851B53" w:rsidRPr="00A548C8" w:rsidRDefault="00E01EBE" w:rsidP="00DA203A">
            <w:pPr>
              <w:tabs>
                <w:tab w:val="left" w:pos="1454"/>
              </w:tabs>
              <w:rPr>
                <w:sz w:val="18"/>
                <w:szCs w:val="18"/>
              </w:rPr>
            </w:pPr>
            <w:r w:rsidRPr="00A548C8">
              <w:rPr>
                <w:sz w:val="18"/>
                <w:szCs w:val="18"/>
              </w:rPr>
              <w:t>Baja</w:t>
            </w:r>
          </w:p>
        </w:tc>
      </w:tr>
      <w:tr w:rsidR="00851B53" w:rsidRPr="00A548C8" w:rsidTr="00DA203A">
        <w:trPr>
          <w:trHeight w:val="77"/>
        </w:trPr>
        <w:tc>
          <w:tcPr>
            <w:tcW w:w="1809" w:type="dxa"/>
            <w:shd w:val="clear" w:color="auto" w:fill="C6D9F1" w:themeFill="text2" w:themeFillTint="33"/>
            <w:vAlign w:val="center"/>
          </w:tcPr>
          <w:p w:rsidR="00851B53" w:rsidRPr="00A548C8" w:rsidRDefault="003175D3" w:rsidP="00DA203A">
            <w:pPr>
              <w:rPr>
                <w:sz w:val="18"/>
                <w:szCs w:val="18"/>
              </w:rPr>
            </w:pPr>
            <w:r w:rsidRPr="00A548C8">
              <w:rPr>
                <w:sz w:val="18"/>
                <w:szCs w:val="18"/>
              </w:rPr>
              <w:t>Limitaciones y requisitos especiales</w:t>
            </w:r>
          </w:p>
        </w:tc>
        <w:tc>
          <w:tcPr>
            <w:tcW w:w="6911" w:type="dxa"/>
            <w:gridSpan w:val="3"/>
            <w:vAlign w:val="center"/>
          </w:tcPr>
          <w:p w:rsidR="00851B53" w:rsidRPr="00A548C8" w:rsidRDefault="00E01EBE" w:rsidP="00DA203A">
            <w:pPr>
              <w:tabs>
                <w:tab w:val="left" w:pos="1454"/>
              </w:tabs>
              <w:rPr>
                <w:sz w:val="18"/>
                <w:szCs w:val="18"/>
              </w:rPr>
            </w:pPr>
            <w:r w:rsidRPr="00A548C8">
              <w:rPr>
                <w:sz w:val="18"/>
                <w:szCs w:val="18"/>
              </w:rPr>
              <w:t>N/A</w:t>
            </w:r>
          </w:p>
        </w:tc>
      </w:tr>
      <w:tr w:rsidR="00851B53" w:rsidRPr="00A548C8" w:rsidTr="00DA203A">
        <w:trPr>
          <w:trHeight w:val="77"/>
        </w:trPr>
        <w:tc>
          <w:tcPr>
            <w:tcW w:w="1809" w:type="dxa"/>
            <w:shd w:val="clear" w:color="auto" w:fill="C6D9F1" w:themeFill="text2" w:themeFillTint="33"/>
            <w:vAlign w:val="center"/>
          </w:tcPr>
          <w:p w:rsidR="00851B53" w:rsidRPr="00A548C8" w:rsidRDefault="00851B53" w:rsidP="00DA203A">
            <w:pPr>
              <w:rPr>
                <w:sz w:val="18"/>
                <w:szCs w:val="18"/>
              </w:rPr>
            </w:pPr>
            <w:r w:rsidRPr="00A548C8">
              <w:rPr>
                <w:sz w:val="18"/>
                <w:szCs w:val="18"/>
              </w:rPr>
              <w:t>Suposiciones</w:t>
            </w:r>
          </w:p>
        </w:tc>
        <w:tc>
          <w:tcPr>
            <w:tcW w:w="6911" w:type="dxa"/>
            <w:gridSpan w:val="3"/>
            <w:vAlign w:val="center"/>
          </w:tcPr>
          <w:p w:rsidR="00851B53" w:rsidRPr="00A548C8" w:rsidRDefault="00E01EBE" w:rsidP="00DA203A">
            <w:pPr>
              <w:tabs>
                <w:tab w:val="left" w:pos="1454"/>
              </w:tabs>
              <w:rPr>
                <w:sz w:val="18"/>
                <w:szCs w:val="18"/>
              </w:rPr>
            </w:pPr>
            <w:r w:rsidRPr="00A548C8">
              <w:rPr>
                <w:sz w:val="18"/>
                <w:szCs w:val="18"/>
              </w:rPr>
              <w:t>El usuario entiende la importancia de familiarizarse con las Condiciones de Uso y la Política de Privacidad.</w:t>
            </w:r>
          </w:p>
        </w:tc>
      </w:tr>
      <w:tr w:rsidR="00851B53" w:rsidRPr="00A548C8" w:rsidTr="00DA203A">
        <w:trPr>
          <w:trHeight w:val="77"/>
        </w:trPr>
        <w:tc>
          <w:tcPr>
            <w:tcW w:w="1809" w:type="dxa"/>
            <w:shd w:val="clear" w:color="auto" w:fill="C6D9F1" w:themeFill="text2" w:themeFillTint="33"/>
            <w:vAlign w:val="center"/>
          </w:tcPr>
          <w:p w:rsidR="00851B53" w:rsidRPr="00A548C8" w:rsidRDefault="00851B53" w:rsidP="00DA203A">
            <w:pPr>
              <w:rPr>
                <w:sz w:val="18"/>
                <w:szCs w:val="18"/>
              </w:rPr>
            </w:pPr>
            <w:r w:rsidRPr="00A548C8">
              <w:rPr>
                <w:sz w:val="18"/>
                <w:szCs w:val="18"/>
              </w:rPr>
              <w:t>Posibles problemas</w:t>
            </w:r>
          </w:p>
        </w:tc>
        <w:tc>
          <w:tcPr>
            <w:tcW w:w="6911" w:type="dxa"/>
            <w:gridSpan w:val="3"/>
            <w:vAlign w:val="center"/>
          </w:tcPr>
          <w:p w:rsidR="00851B53" w:rsidRPr="00A548C8" w:rsidRDefault="00E01EBE" w:rsidP="00DA203A">
            <w:pPr>
              <w:tabs>
                <w:tab w:val="left" w:pos="1454"/>
              </w:tabs>
              <w:rPr>
                <w:sz w:val="18"/>
                <w:szCs w:val="18"/>
              </w:rPr>
            </w:pPr>
            <w:r w:rsidRPr="00A548C8">
              <w:rPr>
                <w:sz w:val="18"/>
                <w:szCs w:val="18"/>
              </w:rPr>
              <w:t>No lectura de las Condiciones de Uso y la Política de Privacidad antes de aceptarlas durante el registro o al ser notificado de actualizaciones.</w:t>
            </w:r>
          </w:p>
        </w:tc>
      </w:tr>
      <w:tr w:rsidR="00851B53" w:rsidRPr="00A548C8" w:rsidTr="00DA203A">
        <w:trPr>
          <w:trHeight w:val="77"/>
        </w:trPr>
        <w:tc>
          <w:tcPr>
            <w:tcW w:w="1809" w:type="dxa"/>
            <w:shd w:val="clear" w:color="auto" w:fill="C6D9F1" w:themeFill="text2" w:themeFillTint="33"/>
            <w:vAlign w:val="center"/>
          </w:tcPr>
          <w:p w:rsidR="00851B53" w:rsidRPr="00A548C8" w:rsidRDefault="00851B53" w:rsidP="00747FE8">
            <w:pPr>
              <w:rPr>
                <w:sz w:val="18"/>
                <w:szCs w:val="18"/>
              </w:rPr>
            </w:pPr>
            <w:r w:rsidRPr="00A548C8">
              <w:rPr>
                <w:sz w:val="18"/>
                <w:szCs w:val="18"/>
              </w:rPr>
              <w:t>Notas</w:t>
            </w:r>
          </w:p>
        </w:tc>
        <w:tc>
          <w:tcPr>
            <w:tcW w:w="6911" w:type="dxa"/>
            <w:gridSpan w:val="3"/>
            <w:vAlign w:val="center"/>
          </w:tcPr>
          <w:p w:rsidR="00851B53" w:rsidRPr="00A548C8" w:rsidRDefault="00E01EBE" w:rsidP="00747FE8">
            <w:pPr>
              <w:tabs>
                <w:tab w:val="left" w:pos="1454"/>
              </w:tabs>
              <w:rPr>
                <w:sz w:val="18"/>
                <w:szCs w:val="18"/>
              </w:rPr>
            </w:pPr>
            <w:r w:rsidRPr="00A548C8">
              <w:rPr>
                <w:sz w:val="18"/>
                <w:szCs w:val="18"/>
              </w:rPr>
              <w:t>N/A</w:t>
            </w:r>
          </w:p>
        </w:tc>
      </w:tr>
    </w:tbl>
    <w:p w:rsidR="00F350ED" w:rsidRPr="00A548C8" w:rsidRDefault="00F350ED" w:rsidP="00437E82">
      <w:pPr>
        <w:pStyle w:val="Piedetabla"/>
      </w:pPr>
      <w:bookmarkStart w:id="596" w:name="_Toc104899540"/>
      <w:r w:rsidRPr="00A548C8">
        <w:t>Escenario: CU27: Acerca</w:t>
      </w:r>
      <w:bookmarkEnd w:id="596"/>
    </w:p>
    <w:p w:rsidR="00AF3AFD" w:rsidRPr="00A548C8" w:rsidRDefault="00AF3AFD" w:rsidP="0039678F">
      <w:pPr>
        <w:pStyle w:val="Timeframe"/>
      </w:pPr>
    </w:p>
    <w:p w:rsidR="005D1397" w:rsidRPr="00A548C8" w:rsidRDefault="005D1397" w:rsidP="0039678F">
      <w:pPr>
        <w:pStyle w:val="Timeframe"/>
      </w:pPr>
      <w:bookmarkStart w:id="597" w:name="_Consultar_Blog:_CU28_2"/>
      <w:bookmarkEnd w:id="59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lastRenderedPageBreak/>
        <w:t>Consultar Blog: CU28</w:t>
      </w:r>
    </w:p>
    <w:p w:rsidR="009A12A9" w:rsidRPr="00A548C8" w:rsidRDefault="009A12A9" w:rsidP="00D70AB6">
      <w:pPr>
        <w:pStyle w:val="Textorojo"/>
      </w:pPr>
      <w:r w:rsidRPr="00A548C8">
        <w:t>E17 | U1,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F350ED" w:rsidRPr="00A548C8" w:rsidTr="00DA203A">
        <w:trPr>
          <w:cnfStyle w:val="100000000000"/>
          <w:trHeight w:val="318"/>
        </w:trPr>
        <w:tc>
          <w:tcPr>
            <w:tcW w:w="7763" w:type="dxa"/>
            <w:gridSpan w:val="3"/>
          </w:tcPr>
          <w:p w:rsidR="00F350ED" w:rsidRPr="00A548C8" w:rsidRDefault="008718E9" w:rsidP="00DA203A">
            <w:r w:rsidRPr="00A548C8">
              <w:t>CU28 – Consultar el Blog</w:t>
            </w:r>
          </w:p>
        </w:tc>
        <w:tc>
          <w:tcPr>
            <w:tcW w:w="957" w:type="dxa"/>
          </w:tcPr>
          <w:p w:rsidR="00F350ED" w:rsidRPr="00A548C8" w:rsidRDefault="00F350ED" w:rsidP="00DA203A"/>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onsultar_Blog:_CU28" w:history="1">
              <w:r w:rsidR="00E975AC" w:rsidRPr="00A548C8">
                <w:rPr>
                  <w:rStyle w:val="Hipervnculo"/>
                  <w:sz w:val="18"/>
                  <w:szCs w:val="18"/>
                </w:rPr>
                <w:t>Ver el flowchart</w:t>
              </w:r>
            </w:hyperlink>
            <w:r w:rsidR="00D408D3" w:rsidRPr="00A548C8">
              <w:rPr>
                <w:sz w:val="18"/>
                <w:szCs w:val="18"/>
              </w:rPr>
              <w:t xml:space="preserve"> | </w:t>
            </w:r>
            <w:hyperlink w:anchor="_Consultar_Blog:_CU28_1" w:history="1">
              <w:r w:rsidR="00E975AC" w:rsidRPr="00A548C8">
                <w:rPr>
                  <w:rStyle w:val="Hipervnculo"/>
                  <w:sz w:val="18"/>
                  <w:szCs w:val="18"/>
                </w:rPr>
                <w:t>Ver la secuencia de mockups</w:t>
              </w:r>
            </w:hyperlink>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Descripción</w:t>
            </w:r>
          </w:p>
        </w:tc>
        <w:tc>
          <w:tcPr>
            <w:tcW w:w="6911" w:type="dxa"/>
            <w:gridSpan w:val="3"/>
            <w:vAlign w:val="center"/>
          </w:tcPr>
          <w:p w:rsidR="00F350ED" w:rsidRPr="00A548C8" w:rsidRDefault="006723AA" w:rsidP="00DA203A">
            <w:pPr>
              <w:tabs>
                <w:tab w:val="left" w:pos="1454"/>
              </w:tabs>
              <w:rPr>
                <w:sz w:val="18"/>
                <w:szCs w:val="18"/>
              </w:rPr>
            </w:pPr>
            <w:r w:rsidRPr="00A548C8">
              <w:rPr>
                <w:sz w:val="18"/>
                <w:szCs w:val="18"/>
              </w:rPr>
              <w:t>El usuario accede al Blog de la empresa para hacer un seguimiento de su actividad institucional, encontrar artículos interesantes sobre temas de actualidad del sector, o recibir información relevante sobre consejos y buenas prácticas.</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Objetivo</w:t>
            </w:r>
          </w:p>
        </w:tc>
        <w:tc>
          <w:tcPr>
            <w:tcW w:w="6911" w:type="dxa"/>
            <w:gridSpan w:val="3"/>
            <w:vAlign w:val="center"/>
          </w:tcPr>
          <w:p w:rsidR="00F350ED" w:rsidRPr="00A548C8" w:rsidRDefault="006723AA" w:rsidP="00DA203A">
            <w:pPr>
              <w:tabs>
                <w:tab w:val="left" w:pos="1454"/>
              </w:tabs>
              <w:rPr>
                <w:sz w:val="18"/>
                <w:szCs w:val="18"/>
              </w:rPr>
            </w:pPr>
            <w:r w:rsidRPr="00A548C8">
              <w:rPr>
                <w:sz w:val="18"/>
                <w:szCs w:val="18"/>
              </w:rPr>
              <w:t>Consultar el listado de artículos blog y artículos concretos</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Condiciones previas</w:t>
            </w:r>
          </w:p>
        </w:tc>
        <w:tc>
          <w:tcPr>
            <w:tcW w:w="6911" w:type="dxa"/>
            <w:gridSpan w:val="3"/>
            <w:vAlign w:val="center"/>
          </w:tcPr>
          <w:p w:rsidR="00F350ED" w:rsidRPr="00A548C8" w:rsidRDefault="00B83E5C" w:rsidP="00B83E5C">
            <w:pPr>
              <w:tabs>
                <w:tab w:val="left" w:pos="1454"/>
              </w:tabs>
              <w:rPr>
                <w:sz w:val="18"/>
                <w:szCs w:val="18"/>
              </w:rPr>
            </w:pPr>
            <w:r w:rsidRPr="00A548C8">
              <w:rPr>
                <w:sz w:val="18"/>
                <w:szCs w:val="18"/>
              </w:rPr>
              <w:t>- El usuario debe haber descargado la app</w:t>
            </w:r>
          </w:p>
        </w:tc>
      </w:tr>
      <w:tr w:rsidR="00550410" w:rsidRPr="00A548C8" w:rsidTr="00DA203A">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C821C1" w:rsidP="00973B82">
            <w:pPr>
              <w:tabs>
                <w:tab w:val="left" w:pos="1454"/>
              </w:tabs>
              <w:rPr>
                <w:sz w:val="18"/>
                <w:szCs w:val="18"/>
              </w:rPr>
            </w:pPr>
            <w:r w:rsidRPr="00A548C8">
              <w:rPr>
                <w:sz w:val="18"/>
                <w:szCs w:val="18"/>
              </w:rPr>
              <w:t>El usuario accede al Blog y puede consultar el listado de artículos y, si clica sobre uno de ellos, el texto íntegro del artículo.</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Condiciones finales de fracaso</w:t>
            </w:r>
          </w:p>
        </w:tc>
        <w:tc>
          <w:tcPr>
            <w:tcW w:w="6911" w:type="dxa"/>
            <w:gridSpan w:val="3"/>
            <w:vAlign w:val="center"/>
          </w:tcPr>
          <w:p w:rsidR="00F350ED" w:rsidRPr="00A548C8" w:rsidRDefault="00C821C1" w:rsidP="00DA203A">
            <w:pPr>
              <w:tabs>
                <w:tab w:val="left" w:pos="1454"/>
              </w:tabs>
              <w:rPr>
                <w:sz w:val="18"/>
                <w:szCs w:val="18"/>
              </w:rPr>
            </w:pPr>
            <w:r w:rsidRPr="00A548C8">
              <w:rPr>
                <w:sz w:val="18"/>
                <w:szCs w:val="18"/>
              </w:rPr>
              <w:t>El usuario accede al Blog y no puede consultar el listado de artículos y/o, si clica sobre uno de ellos, no puede leer el texto íntegro del artículo.</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Actores</w:t>
            </w:r>
          </w:p>
        </w:tc>
        <w:tc>
          <w:tcPr>
            <w:tcW w:w="6911" w:type="dxa"/>
            <w:gridSpan w:val="3"/>
            <w:vAlign w:val="center"/>
          </w:tcPr>
          <w:p w:rsidR="00F350ED" w:rsidRPr="00A548C8" w:rsidRDefault="00C821C1" w:rsidP="00DA203A">
            <w:pPr>
              <w:tabs>
                <w:tab w:val="left" w:pos="1454"/>
              </w:tabs>
              <w:rPr>
                <w:sz w:val="18"/>
                <w:szCs w:val="18"/>
              </w:rPr>
            </w:pPr>
            <w:r w:rsidRPr="00A548C8">
              <w:rPr>
                <w:sz w:val="18"/>
                <w:szCs w:val="18"/>
              </w:rPr>
              <w:t>Visitante (no requiere registro)</w:t>
            </w:r>
          </w:p>
        </w:tc>
      </w:tr>
      <w:tr w:rsidR="00F350ED" w:rsidRPr="00A548C8" w:rsidTr="00DA203A">
        <w:trPr>
          <w:trHeight w:val="77"/>
        </w:trPr>
        <w:tc>
          <w:tcPr>
            <w:tcW w:w="1809" w:type="dxa"/>
            <w:shd w:val="clear" w:color="auto" w:fill="C6D9F1" w:themeFill="text2" w:themeFillTint="33"/>
            <w:vAlign w:val="center"/>
          </w:tcPr>
          <w:p w:rsidR="00F350ED" w:rsidRPr="00A548C8" w:rsidRDefault="001C6385" w:rsidP="00DA203A">
            <w:pPr>
              <w:rPr>
                <w:sz w:val="18"/>
                <w:szCs w:val="18"/>
              </w:rPr>
            </w:pPr>
            <w:r w:rsidRPr="00A548C8">
              <w:rPr>
                <w:sz w:val="18"/>
                <w:szCs w:val="18"/>
              </w:rPr>
              <w:t>Triggers</w:t>
            </w:r>
          </w:p>
        </w:tc>
        <w:tc>
          <w:tcPr>
            <w:tcW w:w="6911" w:type="dxa"/>
            <w:gridSpan w:val="3"/>
            <w:vAlign w:val="center"/>
          </w:tcPr>
          <w:p w:rsidR="00C821C1" w:rsidRPr="00A548C8" w:rsidRDefault="00C821C1" w:rsidP="00C821C1">
            <w:pPr>
              <w:tabs>
                <w:tab w:val="left" w:pos="1454"/>
              </w:tabs>
              <w:rPr>
                <w:sz w:val="18"/>
                <w:szCs w:val="18"/>
              </w:rPr>
            </w:pPr>
            <w:r w:rsidRPr="00A548C8">
              <w:rPr>
                <w:sz w:val="18"/>
                <w:szCs w:val="18"/>
              </w:rPr>
              <w:t>- Necesidad de usuario</w:t>
            </w:r>
          </w:p>
          <w:p w:rsidR="00C821C1" w:rsidRPr="00A548C8" w:rsidRDefault="00C821C1" w:rsidP="00C821C1">
            <w:pPr>
              <w:tabs>
                <w:tab w:val="left" w:pos="1454"/>
              </w:tabs>
              <w:rPr>
                <w:sz w:val="18"/>
                <w:szCs w:val="18"/>
              </w:rPr>
            </w:pPr>
            <w:r w:rsidRPr="00A548C8">
              <w:rPr>
                <w:sz w:val="18"/>
                <w:szCs w:val="18"/>
              </w:rPr>
              <w:t>- Visita a nuestro Centro de Ayuda (CU29)</w:t>
            </w:r>
          </w:p>
          <w:p w:rsidR="00F350ED" w:rsidRPr="00A548C8" w:rsidRDefault="00C821C1" w:rsidP="00C821C1">
            <w:pPr>
              <w:tabs>
                <w:tab w:val="left" w:pos="1454"/>
              </w:tabs>
              <w:rPr>
                <w:sz w:val="18"/>
                <w:szCs w:val="18"/>
              </w:rPr>
            </w:pPr>
            <w:r w:rsidRPr="00A548C8">
              <w:rPr>
                <w:sz w:val="18"/>
                <w:szCs w:val="18"/>
              </w:rPr>
              <w:t>- Recomendación de nuestro personal de Soporte (CU30)</w:t>
            </w:r>
          </w:p>
        </w:tc>
      </w:tr>
      <w:tr w:rsidR="00F350ED" w:rsidRPr="00A548C8" w:rsidTr="00DA203A">
        <w:trPr>
          <w:trHeight w:val="4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Flujo normal</w:t>
            </w:r>
          </w:p>
        </w:tc>
        <w:tc>
          <w:tcPr>
            <w:tcW w:w="567" w:type="dxa"/>
            <w:shd w:val="clear" w:color="auto" w:fill="C6D9F1" w:themeFill="text2" w:themeFillTint="33"/>
            <w:vAlign w:val="center"/>
          </w:tcPr>
          <w:p w:rsidR="00F350ED" w:rsidRPr="00A548C8" w:rsidRDefault="00F350ED"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F350ED" w:rsidRPr="00A548C8" w:rsidRDefault="00F350ED" w:rsidP="00DA203A">
            <w:pPr>
              <w:tabs>
                <w:tab w:val="left" w:pos="1454"/>
              </w:tabs>
              <w:rPr>
                <w:sz w:val="18"/>
                <w:szCs w:val="18"/>
              </w:rPr>
            </w:pPr>
            <w:r w:rsidRPr="00A548C8">
              <w:rPr>
                <w:sz w:val="18"/>
                <w:szCs w:val="18"/>
              </w:rPr>
              <w:t>Descripción</w:t>
            </w:r>
          </w:p>
        </w:tc>
      </w:tr>
      <w:tr w:rsidR="00C821C1" w:rsidRPr="00A548C8" w:rsidTr="00DA203A">
        <w:trPr>
          <w:trHeight w:val="47"/>
        </w:trPr>
        <w:tc>
          <w:tcPr>
            <w:tcW w:w="1809" w:type="dxa"/>
            <w:shd w:val="clear" w:color="auto" w:fill="FFFFFF" w:themeFill="background1"/>
            <w:vAlign w:val="center"/>
          </w:tcPr>
          <w:p w:rsidR="00C821C1" w:rsidRPr="00A548C8" w:rsidRDefault="00C821C1" w:rsidP="00B83E5C">
            <w:pPr>
              <w:rPr>
                <w:sz w:val="18"/>
                <w:szCs w:val="18"/>
              </w:rPr>
            </w:pPr>
            <w:r w:rsidRPr="00A548C8">
              <w:rPr>
                <w:sz w:val="18"/>
                <w:szCs w:val="18"/>
              </w:rPr>
              <w:t>P1</w:t>
            </w:r>
          </w:p>
        </w:tc>
        <w:tc>
          <w:tcPr>
            <w:tcW w:w="567" w:type="dxa"/>
            <w:vAlign w:val="center"/>
          </w:tcPr>
          <w:p w:rsidR="00C821C1" w:rsidRPr="00A548C8" w:rsidRDefault="00C821C1" w:rsidP="00B83E5C">
            <w:pPr>
              <w:tabs>
                <w:tab w:val="left" w:pos="1454"/>
              </w:tabs>
              <w:jc w:val="center"/>
              <w:rPr>
                <w:sz w:val="18"/>
                <w:szCs w:val="18"/>
              </w:rPr>
            </w:pPr>
            <w:r w:rsidRPr="00A548C8">
              <w:rPr>
                <w:sz w:val="18"/>
                <w:szCs w:val="18"/>
              </w:rPr>
              <w:t>1</w:t>
            </w:r>
          </w:p>
        </w:tc>
        <w:tc>
          <w:tcPr>
            <w:tcW w:w="6344" w:type="dxa"/>
            <w:gridSpan w:val="2"/>
            <w:vAlign w:val="center"/>
          </w:tcPr>
          <w:p w:rsidR="00C821C1" w:rsidRPr="00A548C8" w:rsidRDefault="00C821C1" w:rsidP="00B83E5C">
            <w:pPr>
              <w:tabs>
                <w:tab w:val="left" w:pos="1454"/>
              </w:tabs>
              <w:rPr>
                <w:sz w:val="18"/>
                <w:szCs w:val="18"/>
              </w:rPr>
            </w:pPr>
            <w:r w:rsidRPr="00A548C8">
              <w:rPr>
                <w:sz w:val="18"/>
                <w:szCs w:val="18"/>
              </w:rPr>
              <w:t>Abre la app (Splash in)</w:t>
            </w:r>
          </w:p>
        </w:tc>
      </w:tr>
      <w:tr w:rsidR="0039122B" w:rsidRPr="00A548C8" w:rsidTr="00DA203A">
        <w:trPr>
          <w:trHeight w:val="47"/>
        </w:trPr>
        <w:tc>
          <w:tcPr>
            <w:tcW w:w="1809" w:type="dxa"/>
            <w:vMerge w:val="restart"/>
            <w:shd w:val="clear" w:color="auto" w:fill="FFFFFF" w:themeFill="background1"/>
            <w:vAlign w:val="center"/>
          </w:tcPr>
          <w:p w:rsidR="0039122B" w:rsidRPr="00A548C8" w:rsidRDefault="0039122B" w:rsidP="008251DC">
            <w:pPr>
              <w:rPr>
                <w:sz w:val="18"/>
                <w:szCs w:val="18"/>
              </w:rPr>
            </w:pPr>
            <w:r w:rsidRPr="00A548C8">
              <w:rPr>
                <w:sz w:val="18"/>
                <w:szCs w:val="18"/>
              </w:rPr>
              <w:t>P2 o P8</w:t>
            </w:r>
          </w:p>
        </w:tc>
        <w:tc>
          <w:tcPr>
            <w:tcW w:w="567" w:type="dxa"/>
            <w:vAlign w:val="center"/>
          </w:tcPr>
          <w:p w:rsidR="0039122B" w:rsidRPr="00A548C8" w:rsidRDefault="0039122B" w:rsidP="008251DC">
            <w:pPr>
              <w:tabs>
                <w:tab w:val="left" w:pos="1454"/>
              </w:tabs>
              <w:jc w:val="center"/>
              <w:rPr>
                <w:sz w:val="18"/>
                <w:szCs w:val="18"/>
              </w:rPr>
            </w:pPr>
            <w:r w:rsidRPr="00A548C8">
              <w:rPr>
                <w:sz w:val="18"/>
                <w:szCs w:val="18"/>
              </w:rPr>
              <w:t>2</w:t>
            </w:r>
          </w:p>
        </w:tc>
        <w:tc>
          <w:tcPr>
            <w:tcW w:w="6344" w:type="dxa"/>
            <w:gridSpan w:val="2"/>
            <w:vAlign w:val="center"/>
          </w:tcPr>
          <w:p w:rsidR="0039122B" w:rsidRPr="00A548C8" w:rsidRDefault="0039122B" w:rsidP="008251DC">
            <w:pPr>
              <w:tabs>
                <w:tab w:val="left" w:pos="1454"/>
              </w:tabs>
              <w:rPr>
                <w:sz w:val="18"/>
                <w:szCs w:val="18"/>
              </w:rPr>
            </w:pPr>
            <w:r w:rsidRPr="00A548C8">
              <w:rPr>
                <w:sz w:val="18"/>
                <w:szCs w:val="18"/>
              </w:rPr>
              <w:t xml:space="preserve">Llaga a la Portada como </w:t>
            </w:r>
            <w:r w:rsidR="00A548C8" w:rsidRPr="00A548C8">
              <w:rPr>
                <w:sz w:val="18"/>
                <w:szCs w:val="18"/>
              </w:rPr>
              <w:t>visitante</w:t>
            </w:r>
            <w:r w:rsidRPr="00A548C8">
              <w:rPr>
                <w:sz w:val="18"/>
                <w:szCs w:val="18"/>
              </w:rPr>
              <w:t xml:space="preserve"> o usuario registrado</w:t>
            </w:r>
          </w:p>
        </w:tc>
      </w:tr>
      <w:tr w:rsidR="00C821C1" w:rsidRPr="00A548C8" w:rsidTr="00DA203A">
        <w:trPr>
          <w:trHeight w:val="47"/>
        </w:trPr>
        <w:tc>
          <w:tcPr>
            <w:tcW w:w="1809" w:type="dxa"/>
            <w:vMerge/>
            <w:shd w:val="clear" w:color="auto" w:fill="FFFFFF" w:themeFill="background1"/>
            <w:vAlign w:val="center"/>
          </w:tcPr>
          <w:p w:rsidR="00C821C1" w:rsidRPr="00A548C8" w:rsidRDefault="00C821C1" w:rsidP="00B83E5C">
            <w:pPr>
              <w:rPr>
                <w:sz w:val="18"/>
                <w:szCs w:val="18"/>
              </w:rPr>
            </w:pPr>
          </w:p>
        </w:tc>
        <w:tc>
          <w:tcPr>
            <w:tcW w:w="567" w:type="dxa"/>
            <w:vAlign w:val="center"/>
          </w:tcPr>
          <w:p w:rsidR="00C821C1" w:rsidRPr="00A548C8" w:rsidRDefault="00C821C1" w:rsidP="00B83E5C">
            <w:pPr>
              <w:tabs>
                <w:tab w:val="left" w:pos="1454"/>
              </w:tabs>
              <w:jc w:val="center"/>
              <w:rPr>
                <w:sz w:val="18"/>
                <w:szCs w:val="18"/>
              </w:rPr>
            </w:pPr>
            <w:r w:rsidRPr="00A548C8">
              <w:rPr>
                <w:sz w:val="18"/>
                <w:szCs w:val="18"/>
              </w:rPr>
              <w:t>3</w:t>
            </w:r>
          </w:p>
        </w:tc>
        <w:tc>
          <w:tcPr>
            <w:tcW w:w="6344" w:type="dxa"/>
            <w:gridSpan w:val="2"/>
            <w:vAlign w:val="center"/>
          </w:tcPr>
          <w:p w:rsidR="00C821C1" w:rsidRPr="00A548C8" w:rsidRDefault="00C821C1" w:rsidP="00B83E5C">
            <w:pPr>
              <w:tabs>
                <w:tab w:val="left" w:pos="1454"/>
              </w:tabs>
              <w:rPr>
                <w:sz w:val="18"/>
                <w:szCs w:val="18"/>
              </w:rPr>
            </w:pPr>
            <w:r w:rsidRPr="00A548C8">
              <w:rPr>
                <w:sz w:val="18"/>
                <w:szCs w:val="18"/>
              </w:rPr>
              <w:t>Pulsa sobre el icono de “Más opciones” del menú inferior</w:t>
            </w:r>
          </w:p>
        </w:tc>
      </w:tr>
      <w:tr w:rsidR="00C821C1" w:rsidRPr="00A548C8" w:rsidTr="00DA203A">
        <w:trPr>
          <w:trHeight w:val="47"/>
        </w:trPr>
        <w:tc>
          <w:tcPr>
            <w:tcW w:w="1809" w:type="dxa"/>
            <w:vMerge w:val="restart"/>
            <w:shd w:val="clear" w:color="auto" w:fill="FFFFFF" w:themeFill="background1"/>
            <w:vAlign w:val="center"/>
          </w:tcPr>
          <w:p w:rsidR="00C821C1" w:rsidRPr="00A548C8" w:rsidRDefault="00C821C1" w:rsidP="00B83E5C">
            <w:pPr>
              <w:rPr>
                <w:sz w:val="18"/>
                <w:szCs w:val="18"/>
              </w:rPr>
            </w:pPr>
            <w:r w:rsidRPr="00A548C8">
              <w:rPr>
                <w:sz w:val="18"/>
                <w:szCs w:val="18"/>
              </w:rPr>
              <w:t>P54</w:t>
            </w:r>
          </w:p>
        </w:tc>
        <w:tc>
          <w:tcPr>
            <w:tcW w:w="567" w:type="dxa"/>
            <w:vAlign w:val="center"/>
          </w:tcPr>
          <w:p w:rsidR="00C821C1" w:rsidRPr="00A548C8" w:rsidRDefault="00C821C1" w:rsidP="00B83E5C">
            <w:pPr>
              <w:tabs>
                <w:tab w:val="left" w:pos="1454"/>
              </w:tabs>
              <w:jc w:val="center"/>
              <w:rPr>
                <w:sz w:val="18"/>
                <w:szCs w:val="18"/>
              </w:rPr>
            </w:pPr>
            <w:r w:rsidRPr="00A548C8">
              <w:rPr>
                <w:sz w:val="18"/>
                <w:szCs w:val="18"/>
              </w:rPr>
              <w:t>4</w:t>
            </w:r>
          </w:p>
        </w:tc>
        <w:tc>
          <w:tcPr>
            <w:tcW w:w="6344" w:type="dxa"/>
            <w:gridSpan w:val="2"/>
            <w:vAlign w:val="center"/>
          </w:tcPr>
          <w:p w:rsidR="00C821C1" w:rsidRPr="00A548C8" w:rsidRDefault="00C821C1" w:rsidP="00B83E5C">
            <w:pPr>
              <w:tabs>
                <w:tab w:val="left" w:pos="1454"/>
              </w:tabs>
              <w:rPr>
                <w:sz w:val="18"/>
                <w:szCs w:val="18"/>
              </w:rPr>
            </w:pPr>
            <w:r w:rsidRPr="00A548C8">
              <w:rPr>
                <w:sz w:val="18"/>
                <w:szCs w:val="18"/>
              </w:rPr>
              <w:t>Se abre el navigation drawer de Más opciones</w:t>
            </w:r>
          </w:p>
        </w:tc>
      </w:tr>
      <w:tr w:rsidR="00C821C1" w:rsidRPr="00A548C8" w:rsidTr="00DA203A">
        <w:trPr>
          <w:trHeight w:val="47"/>
        </w:trPr>
        <w:tc>
          <w:tcPr>
            <w:tcW w:w="1809" w:type="dxa"/>
            <w:vMerge/>
            <w:shd w:val="clear" w:color="auto" w:fill="FFFFFF" w:themeFill="background1"/>
            <w:vAlign w:val="center"/>
          </w:tcPr>
          <w:p w:rsidR="00C821C1" w:rsidRPr="00A548C8" w:rsidRDefault="00C821C1" w:rsidP="00B83E5C">
            <w:pPr>
              <w:rPr>
                <w:sz w:val="18"/>
                <w:szCs w:val="18"/>
              </w:rPr>
            </w:pPr>
          </w:p>
        </w:tc>
        <w:tc>
          <w:tcPr>
            <w:tcW w:w="567" w:type="dxa"/>
            <w:vAlign w:val="center"/>
          </w:tcPr>
          <w:p w:rsidR="00C821C1" w:rsidRPr="00A548C8" w:rsidRDefault="00C821C1" w:rsidP="00B83E5C">
            <w:pPr>
              <w:tabs>
                <w:tab w:val="left" w:pos="1454"/>
              </w:tabs>
              <w:jc w:val="center"/>
              <w:rPr>
                <w:sz w:val="18"/>
                <w:szCs w:val="18"/>
              </w:rPr>
            </w:pPr>
            <w:r w:rsidRPr="00A548C8">
              <w:rPr>
                <w:sz w:val="18"/>
                <w:szCs w:val="18"/>
              </w:rPr>
              <w:t>5</w:t>
            </w:r>
          </w:p>
        </w:tc>
        <w:tc>
          <w:tcPr>
            <w:tcW w:w="6344" w:type="dxa"/>
            <w:gridSpan w:val="2"/>
            <w:vAlign w:val="center"/>
          </w:tcPr>
          <w:p w:rsidR="00C821C1" w:rsidRPr="00A548C8" w:rsidRDefault="00C821C1" w:rsidP="00B83E5C">
            <w:pPr>
              <w:tabs>
                <w:tab w:val="left" w:pos="1454"/>
              </w:tabs>
              <w:rPr>
                <w:sz w:val="18"/>
                <w:szCs w:val="18"/>
              </w:rPr>
            </w:pPr>
            <w:r w:rsidRPr="00A548C8">
              <w:rPr>
                <w:sz w:val="18"/>
                <w:szCs w:val="18"/>
              </w:rPr>
              <w:t>Pulsa sobre “Blog”</w:t>
            </w:r>
          </w:p>
        </w:tc>
      </w:tr>
      <w:tr w:rsidR="00C821C1" w:rsidRPr="00A548C8" w:rsidTr="00DA203A">
        <w:trPr>
          <w:trHeight w:val="47"/>
        </w:trPr>
        <w:tc>
          <w:tcPr>
            <w:tcW w:w="1809" w:type="dxa"/>
            <w:vMerge w:val="restart"/>
            <w:shd w:val="clear" w:color="auto" w:fill="FFFFFF" w:themeFill="background1"/>
            <w:vAlign w:val="center"/>
          </w:tcPr>
          <w:p w:rsidR="00C821C1" w:rsidRPr="00A548C8" w:rsidRDefault="00C821C1" w:rsidP="00B83E5C">
            <w:pPr>
              <w:rPr>
                <w:sz w:val="18"/>
                <w:szCs w:val="18"/>
              </w:rPr>
            </w:pPr>
            <w:r w:rsidRPr="00A548C8">
              <w:rPr>
                <w:sz w:val="18"/>
                <w:szCs w:val="18"/>
              </w:rPr>
              <w:t>P94</w:t>
            </w:r>
          </w:p>
        </w:tc>
        <w:tc>
          <w:tcPr>
            <w:tcW w:w="567" w:type="dxa"/>
            <w:vAlign w:val="center"/>
          </w:tcPr>
          <w:p w:rsidR="00C821C1" w:rsidRPr="00A548C8" w:rsidRDefault="00C821C1" w:rsidP="00B83E5C">
            <w:pPr>
              <w:tabs>
                <w:tab w:val="left" w:pos="1454"/>
              </w:tabs>
              <w:jc w:val="center"/>
              <w:rPr>
                <w:sz w:val="18"/>
                <w:szCs w:val="18"/>
              </w:rPr>
            </w:pPr>
            <w:r w:rsidRPr="00A548C8">
              <w:rPr>
                <w:sz w:val="18"/>
                <w:szCs w:val="18"/>
              </w:rPr>
              <w:t>6</w:t>
            </w:r>
          </w:p>
        </w:tc>
        <w:tc>
          <w:tcPr>
            <w:tcW w:w="6344" w:type="dxa"/>
            <w:gridSpan w:val="2"/>
            <w:vAlign w:val="center"/>
          </w:tcPr>
          <w:p w:rsidR="00C821C1" w:rsidRPr="00A548C8" w:rsidRDefault="00C821C1" w:rsidP="00C821C1">
            <w:pPr>
              <w:tabs>
                <w:tab w:val="left" w:pos="1454"/>
              </w:tabs>
              <w:rPr>
                <w:sz w:val="18"/>
                <w:szCs w:val="18"/>
              </w:rPr>
            </w:pPr>
            <w:r w:rsidRPr="00A548C8">
              <w:rPr>
                <w:sz w:val="18"/>
                <w:szCs w:val="18"/>
              </w:rPr>
              <w:t>Se abre el listado de artículos del Blog</w:t>
            </w:r>
          </w:p>
        </w:tc>
      </w:tr>
      <w:tr w:rsidR="00C821C1" w:rsidRPr="00A548C8" w:rsidTr="00DA203A">
        <w:trPr>
          <w:trHeight w:val="47"/>
        </w:trPr>
        <w:tc>
          <w:tcPr>
            <w:tcW w:w="1809" w:type="dxa"/>
            <w:vMerge/>
            <w:shd w:val="clear" w:color="auto" w:fill="FFFFFF" w:themeFill="background1"/>
            <w:vAlign w:val="center"/>
          </w:tcPr>
          <w:p w:rsidR="00C821C1" w:rsidRPr="00A548C8" w:rsidRDefault="00C821C1" w:rsidP="00DA203A">
            <w:pPr>
              <w:rPr>
                <w:sz w:val="18"/>
                <w:szCs w:val="18"/>
              </w:rPr>
            </w:pPr>
          </w:p>
        </w:tc>
        <w:tc>
          <w:tcPr>
            <w:tcW w:w="567" w:type="dxa"/>
            <w:vAlign w:val="center"/>
          </w:tcPr>
          <w:p w:rsidR="00C821C1" w:rsidRPr="00A548C8" w:rsidRDefault="00C821C1" w:rsidP="00DA203A">
            <w:pPr>
              <w:tabs>
                <w:tab w:val="left" w:pos="1454"/>
              </w:tabs>
              <w:jc w:val="center"/>
              <w:rPr>
                <w:sz w:val="18"/>
                <w:szCs w:val="18"/>
              </w:rPr>
            </w:pPr>
            <w:r w:rsidRPr="00A548C8">
              <w:rPr>
                <w:sz w:val="18"/>
                <w:szCs w:val="18"/>
              </w:rPr>
              <w:t>7</w:t>
            </w:r>
          </w:p>
        </w:tc>
        <w:tc>
          <w:tcPr>
            <w:tcW w:w="6344" w:type="dxa"/>
            <w:gridSpan w:val="2"/>
            <w:vAlign w:val="center"/>
          </w:tcPr>
          <w:p w:rsidR="00C821C1" w:rsidRPr="00A548C8" w:rsidRDefault="00C821C1" w:rsidP="00DA203A">
            <w:pPr>
              <w:tabs>
                <w:tab w:val="left" w:pos="1454"/>
              </w:tabs>
              <w:rPr>
                <w:sz w:val="18"/>
                <w:szCs w:val="18"/>
              </w:rPr>
            </w:pPr>
            <w:r w:rsidRPr="00A548C8">
              <w:rPr>
                <w:sz w:val="18"/>
                <w:szCs w:val="18"/>
              </w:rPr>
              <w:t>Pulsa sobre un artículo</w:t>
            </w:r>
          </w:p>
        </w:tc>
      </w:tr>
      <w:tr w:rsidR="00C821C1" w:rsidRPr="00A548C8" w:rsidTr="00DA203A">
        <w:trPr>
          <w:trHeight w:val="47"/>
        </w:trPr>
        <w:tc>
          <w:tcPr>
            <w:tcW w:w="1809" w:type="dxa"/>
            <w:shd w:val="clear" w:color="auto" w:fill="FFFFFF" w:themeFill="background1"/>
            <w:vAlign w:val="center"/>
          </w:tcPr>
          <w:p w:rsidR="00C821C1" w:rsidRPr="00A548C8" w:rsidRDefault="00C821C1" w:rsidP="00DA203A">
            <w:pPr>
              <w:rPr>
                <w:sz w:val="18"/>
                <w:szCs w:val="18"/>
              </w:rPr>
            </w:pPr>
            <w:r w:rsidRPr="00A548C8">
              <w:rPr>
                <w:sz w:val="18"/>
                <w:szCs w:val="18"/>
              </w:rPr>
              <w:t>P95</w:t>
            </w:r>
          </w:p>
        </w:tc>
        <w:tc>
          <w:tcPr>
            <w:tcW w:w="567" w:type="dxa"/>
            <w:vAlign w:val="center"/>
          </w:tcPr>
          <w:p w:rsidR="00C821C1" w:rsidRPr="00A548C8" w:rsidRDefault="00C821C1" w:rsidP="00DA203A">
            <w:pPr>
              <w:tabs>
                <w:tab w:val="left" w:pos="1454"/>
              </w:tabs>
              <w:jc w:val="center"/>
              <w:rPr>
                <w:sz w:val="18"/>
                <w:szCs w:val="18"/>
              </w:rPr>
            </w:pPr>
            <w:r w:rsidRPr="00A548C8">
              <w:rPr>
                <w:sz w:val="18"/>
                <w:szCs w:val="18"/>
              </w:rPr>
              <w:t>8</w:t>
            </w:r>
          </w:p>
        </w:tc>
        <w:tc>
          <w:tcPr>
            <w:tcW w:w="6344" w:type="dxa"/>
            <w:gridSpan w:val="2"/>
            <w:vAlign w:val="center"/>
          </w:tcPr>
          <w:p w:rsidR="00C821C1" w:rsidRPr="00A548C8" w:rsidRDefault="00C821C1" w:rsidP="00DA203A">
            <w:pPr>
              <w:tabs>
                <w:tab w:val="left" w:pos="1454"/>
              </w:tabs>
              <w:rPr>
                <w:sz w:val="18"/>
                <w:szCs w:val="18"/>
              </w:rPr>
            </w:pPr>
            <w:r w:rsidRPr="00A548C8">
              <w:rPr>
                <w:sz w:val="18"/>
                <w:szCs w:val="18"/>
              </w:rPr>
              <w:t>Se abre el texto completo del artículo</w:t>
            </w:r>
          </w:p>
        </w:tc>
      </w:tr>
      <w:tr w:rsidR="00C821C1" w:rsidRPr="00A548C8" w:rsidTr="00DA203A">
        <w:trPr>
          <w:trHeight w:val="47"/>
        </w:trPr>
        <w:tc>
          <w:tcPr>
            <w:tcW w:w="1809" w:type="dxa"/>
            <w:shd w:val="clear" w:color="auto" w:fill="C6D9F1" w:themeFill="text2" w:themeFillTint="33"/>
            <w:vAlign w:val="center"/>
          </w:tcPr>
          <w:p w:rsidR="00C821C1" w:rsidRPr="00A548C8" w:rsidRDefault="00C821C1" w:rsidP="00DA203A">
            <w:pPr>
              <w:rPr>
                <w:sz w:val="18"/>
                <w:szCs w:val="18"/>
              </w:rPr>
            </w:pPr>
            <w:r w:rsidRPr="00A548C8">
              <w:rPr>
                <w:sz w:val="18"/>
                <w:szCs w:val="18"/>
              </w:rPr>
              <w:t>Extensiones</w:t>
            </w:r>
          </w:p>
        </w:tc>
        <w:tc>
          <w:tcPr>
            <w:tcW w:w="567" w:type="dxa"/>
            <w:shd w:val="clear" w:color="auto" w:fill="C6D9F1" w:themeFill="text2" w:themeFillTint="33"/>
            <w:vAlign w:val="center"/>
          </w:tcPr>
          <w:p w:rsidR="00C821C1" w:rsidRPr="00A548C8" w:rsidRDefault="00C821C1"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C821C1" w:rsidRPr="00A548C8" w:rsidRDefault="00C821C1" w:rsidP="00DA203A">
            <w:pPr>
              <w:tabs>
                <w:tab w:val="left" w:pos="1454"/>
              </w:tabs>
              <w:rPr>
                <w:sz w:val="18"/>
                <w:szCs w:val="18"/>
              </w:rPr>
            </w:pPr>
            <w:r w:rsidRPr="00A548C8">
              <w:rPr>
                <w:sz w:val="18"/>
                <w:szCs w:val="18"/>
              </w:rPr>
              <w:t>Descripción</w:t>
            </w:r>
          </w:p>
        </w:tc>
      </w:tr>
      <w:tr w:rsidR="00C821C1" w:rsidRPr="00A548C8" w:rsidTr="00DA203A">
        <w:trPr>
          <w:trHeight w:val="47"/>
        </w:trPr>
        <w:tc>
          <w:tcPr>
            <w:tcW w:w="1809" w:type="dxa"/>
            <w:shd w:val="clear" w:color="auto" w:fill="FFFFFF" w:themeFill="background1"/>
            <w:vAlign w:val="center"/>
          </w:tcPr>
          <w:p w:rsidR="00C821C1" w:rsidRPr="00A548C8" w:rsidRDefault="00C821C1" w:rsidP="00DA203A">
            <w:pPr>
              <w:rPr>
                <w:sz w:val="18"/>
                <w:szCs w:val="18"/>
              </w:rPr>
            </w:pPr>
            <w:r w:rsidRPr="00A548C8">
              <w:rPr>
                <w:sz w:val="18"/>
                <w:szCs w:val="18"/>
              </w:rPr>
              <w:t>P95</w:t>
            </w:r>
          </w:p>
        </w:tc>
        <w:tc>
          <w:tcPr>
            <w:tcW w:w="567" w:type="dxa"/>
            <w:vMerge w:val="restart"/>
            <w:vAlign w:val="center"/>
          </w:tcPr>
          <w:p w:rsidR="00C821C1" w:rsidRPr="00A548C8" w:rsidRDefault="00C821C1" w:rsidP="00DA203A">
            <w:pPr>
              <w:tabs>
                <w:tab w:val="left" w:pos="1454"/>
              </w:tabs>
              <w:jc w:val="center"/>
              <w:rPr>
                <w:sz w:val="18"/>
                <w:szCs w:val="18"/>
              </w:rPr>
            </w:pPr>
            <w:r w:rsidRPr="00A548C8">
              <w:rPr>
                <w:sz w:val="18"/>
                <w:szCs w:val="18"/>
              </w:rPr>
              <w:t>9</w:t>
            </w:r>
          </w:p>
        </w:tc>
        <w:tc>
          <w:tcPr>
            <w:tcW w:w="6344" w:type="dxa"/>
            <w:gridSpan w:val="2"/>
            <w:vAlign w:val="center"/>
          </w:tcPr>
          <w:p w:rsidR="00C821C1" w:rsidRPr="00A548C8" w:rsidRDefault="00C821C1" w:rsidP="00DA203A">
            <w:pPr>
              <w:tabs>
                <w:tab w:val="left" w:pos="1454"/>
              </w:tabs>
              <w:rPr>
                <w:sz w:val="18"/>
                <w:szCs w:val="18"/>
              </w:rPr>
            </w:pPr>
            <w:r w:rsidRPr="00A548C8">
              <w:rPr>
                <w:sz w:val="18"/>
                <w:szCs w:val="18"/>
              </w:rPr>
              <w:t>El usuario pulsa sobre el icono de Compartir</w:t>
            </w:r>
          </w:p>
        </w:tc>
      </w:tr>
      <w:tr w:rsidR="00C821C1" w:rsidRPr="00A548C8" w:rsidTr="00DA203A">
        <w:trPr>
          <w:trHeight w:val="47"/>
        </w:trPr>
        <w:tc>
          <w:tcPr>
            <w:tcW w:w="1809" w:type="dxa"/>
            <w:shd w:val="clear" w:color="auto" w:fill="FFFFFF" w:themeFill="background1"/>
            <w:vAlign w:val="center"/>
          </w:tcPr>
          <w:p w:rsidR="00C821C1" w:rsidRPr="00A548C8" w:rsidRDefault="00C821C1" w:rsidP="00DA203A">
            <w:pPr>
              <w:rPr>
                <w:sz w:val="18"/>
                <w:szCs w:val="18"/>
              </w:rPr>
            </w:pPr>
            <w:r w:rsidRPr="00A548C8">
              <w:rPr>
                <w:sz w:val="18"/>
                <w:szCs w:val="18"/>
              </w:rPr>
              <w:t>(externo)</w:t>
            </w:r>
          </w:p>
        </w:tc>
        <w:tc>
          <w:tcPr>
            <w:tcW w:w="567" w:type="dxa"/>
            <w:vMerge/>
            <w:vAlign w:val="center"/>
          </w:tcPr>
          <w:p w:rsidR="00C821C1" w:rsidRPr="00A548C8" w:rsidRDefault="00C821C1" w:rsidP="00DA203A">
            <w:pPr>
              <w:tabs>
                <w:tab w:val="left" w:pos="1454"/>
              </w:tabs>
              <w:jc w:val="center"/>
              <w:rPr>
                <w:sz w:val="18"/>
                <w:szCs w:val="18"/>
              </w:rPr>
            </w:pPr>
          </w:p>
        </w:tc>
        <w:tc>
          <w:tcPr>
            <w:tcW w:w="6344" w:type="dxa"/>
            <w:gridSpan w:val="2"/>
            <w:vAlign w:val="center"/>
          </w:tcPr>
          <w:p w:rsidR="00C821C1" w:rsidRPr="00A548C8" w:rsidRDefault="00C821C1" w:rsidP="00DA203A">
            <w:pPr>
              <w:tabs>
                <w:tab w:val="left" w:pos="1454"/>
              </w:tabs>
              <w:rPr>
                <w:sz w:val="18"/>
                <w:szCs w:val="18"/>
              </w:rPr>
            </w:pPr>
            <w:r w:rsidRPr="00A548C8">
              <w:rPr>
                <w:sz w:val="18"/>
                <w:szCs w:val="18"/>
              </w:rPr>
              <w:t>Se abren las opciones nativas para compartir el artículo con otras aplicaciones</w:t>
            </w:r>
          </w:p>
        </w:tc>
      </w:tr>
      <w:tr w:rsidR="00C821C1" w:rsidRPr="00A548C8" w:rsidTr="00DA203A">
        <w:trPr>
          <w:trHeight w:val="47"/>
        </w:trPr>
        <w:tc>
          <w:tcPr>
            <w:tcW w:w="1809" w:type="dxa"/>
            <w:shd w:val="clear" w:color="auto" w:fill="C6D9F1" w:themeFill="text2" w:themeFillTint="33"/>
            <w:vAlign w:val="center"/>
          </w:tcPr>
          <w:p w:rsidR="00C821C1" w:rsidRPr="00A548C8" w:rsidRDefault="00C821C1" w:rsidP="00DA203A">
            <w:pPr>
              <w:rPr>
                <w:sz w:val="18"/>
                <w:szCs w:val="18"/>
              </w:rPr>
            </w:pPr>
            <w:r w:rsidRPr="00A548C8">
              <w:rPr>
                <w:sz w:val="18"/>
                <w:szCs w:val="18"/>
              </w:rPr>
              <w:t>Flujos alternativos</w:t>
            </w:r>
          </w:p>
        </w:tc>
        <w:tc>
          <w:tcPr>
            <w:tcW w:w="567" w:type="dxa"/>
            <w:shd w:val="clear" w:color="auto" w:fill="C6D9F1" w:themeFill="text2" w:themeFillTint="33"/>
            <w:vAlign w:val="center"/>
          </w:tcPr>
          <w:p w:rsidR="00C821C1" w:rsidRPr="00A548C8" w:rsidRDefault="00C821C1"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C821C1" w:rsidRPr="00A548C8" w:rsidRDefault="00C821C1" w:rsidP="00DA203A">
            <w:pPr>
              <w:tabs>
                <w:tab w:val="left" w:pos="1454"/>
              </w:tabs>
              <w:rPr>
                <w:sz w:val="18"/>
                <w:szCs w:val="18"/>
              </w:rPr>
            </w:pPr>
            <w:r w:rsidRPr="00A548C8">
              <w:rPr>
                <w:sz w:val="18"/>
                <w:szCs w:val="18"/>
              </w:rPr>
              <w:t>Descripción</w:t>
            </w:r>
          </w:p>
        </w:tc>
      </w:tr>
      <w:tr w:rsidR="00C821C1" w:rsidRPr="00A548C8" w:rsidTr="00F14D86">
        <w:trPr>
          <w:trHeight w:val="47"/>
        </w:trPr>
        <w:tc>
          <w:tcPr>
            <w:tcW w:w="1809" w:type="dxa"/>
            <w:shd w:val="clear" w:color="auto" w:fill="auto"/>
            <w:vAlign w:val="center"/>
          </w:tcPr>
          <w:p w:rsidR="00C821C1" w:rsidRPr="00A548C8" w:rsidRDefault="00C821C1" w:rsidP="00DA203A">
            <w:pPr>
              <w:rPr>
                <w:sz w:val="18"/>
                <w:szCs w:val="18"/>
              </w:rPr>
            </w:pPr>
            <w:r w:rsidRPr="00A548C8">
              <w:rPr>
                <w:sz w:val="18"/>
                <w:szCs w:val="18"/>
              </w:rPr>
              <w:t>N/A</w:t>
            </w:r>
          </w:p>
        </w:tc>
        <w:tc>
          <w:tcPr>
            <w:tcW w:w="567" w:type="dxa"/>
            <w:shd w:val="clear" w:color="auto" w:fill="auto"/>
            <w:vAlign w:val="center"/>
          </w:tcPr>
          <w:p w:rsidR="00C821C1" w:rsidRPr="00A548C8" w:rsidRDefault="00C821C1" w:rsidP="00DA203A">
            <w:pPr>
              <w:tabs>
                <w:tab w:val="left" w:pos="1454"/>
              </w:tabs>
              <w:jc w:val="center"/>
              <w:rPr>
                <w:sz w:val="18"/>
                <w:szCs w:val="18"/>
              </w:rPr>
            </w:pPr>
          </w:p>
        </w:tc>
        <w:tc>
          <w:tcPr>
            <w:tcW w:w="6344" w:type="dxa"/>
            <w:gridSpan w:val="2"/>
            <w:shd w:val="clear" w:color="auto" w:fill="auto"/>
            <w:vAlign w:val="center"/>
          </w:tcPr>
          <w:p w:rsidR="00C821C1" w:rsidRPr="00A548C8" w:rsidRDefault="00C821C1" w:rsidP="00DA203A">
            <w:pPr>
              <w:tabs>
                <w:tab w:val="left" w:pos="1454"/>
              </w:tabs>
              <w:rPr>
                <w:sz w:val="18"/>
                <w:szCs w:val="18"/>
              </w:rPr>
            </w:pPr>
          </w:p>
        </w:tc>
      </w:tr>
      <w:tr w:rsidR="00C821C1" w:rsidRPr="00A548C8" w:rsidTr="00DA203A">
        <w:trPr>
          <w:trHeight w:val="77"/>
        </w:trPr>
        <w:tc>
          <w:tcPr>
            <w:tcW w:w="1809" w:type="dxa"/>
            <w:shd w:val="clear" w:color="auto" w:fill="C6D9F1" w:themeFill="text2" w:themeFillTint="33"/>
            <w:vAlign w:val="center"/>
          </w:tcPr>
          <w:p w:rsidR="00C821C1" w:rsidRPr="00A548C8" w:rsidRDefault="00C821C1" w:rsidP="00DA203A">
            <w:pPr>
              <w:rPr>
                <w:sz w:val="18"/>
                <w:szCs w:val="18"/>
              </w:rPr>
            </w:pPr>
            <w:r w:rsidRPr="00A548C8">
              <w:rPr>
                <w:sz w:val="18"/>
                <w:szCs w:val="18"/>
              </w:rPr>
              <w:t>Verificaciones</w:t>
            </w:r>
          </w:p>
        </w:tc>
        <w:tc>
          <w:tcPr>
            <w:tcW w:w="6911" w:type="dxa"/>
            <w:gridSpan w:val="3"/>
            <w:shd w:val="clear" w:color="auto" w:fill="auto"/>
            <w:vAlign w:val="center"/>
          </w:tcPr>
          <w:p w:rsidR="00C821C1" w:rsidRPr="00A548C8" w:rsidRDefault="00C821C1" w:rsidP="00DA203A">
            <w:pPr>
              <w:tabs>
                <w:tab w:val="left" w:pos="1454"/>
              </w:tabs>
              <w:rPr>
                <w:sz w:val="18"/>
                <w:szCs w:val="18"/>
              </w:rPr>
            </w:pPr>
            <w:r w:rsidRPr="00A548C8">
              <w:rPr>
                <w:sz w:val="18"/>
                <w:szCs w:val="18"/>
              </w:rPr>
              <w:t>N/A</w:t>
            </w:r>
          </w:p>
        </w:tc>
      </w:tr>
      <w:tr w:rsidR="00C821C1" w:rsidRPr="00A548C8" w:rsidTr="00DA203A">
        <w:trPr>
          <w:trHeight w:val="77"/>
        </w:trPr>
        <w:tc>
          <w:tcPr>
            <w:tcW w:w="1809" w:type="dxa"/>
            <w:shd w:val="clear" w:color="auto" w:fill="C6D9F1" w:themeFill="text2" w:themeFillTint="33"/>
            <w:vAlign w:val="center"/>
          </w:tcPr>
          <w:p w:rsidR="00C821C1" w:rsidRPr="00A548C8" w:rsidRDefault="00C821C1" w:rsidP="00DA203A">
            <w:pPr>
              <w:rPr>
                <w:sz w:val="18"/>
                <w:szCs w:val="18"/>
              </w:rPr>
            </w:pPr>
            <w:r w:rsidRPr="00A548C8">
              <w:rPr>
                <w:sz w:val="18"/>
                <w:szCs w:val="18"/>
              </w:rPr>
              <w:t>Frecuencia de uso</w:t>
            </w:r>
          </w:p>
        </w:tc>
        <w:tc>
          <w:tcPr>
            <w:tcW w:w="6911" w:type="dxa"/>
            <w:gridSpan w:val="3"/>
            <w:vAlign w:val="center"/>
          </w:tcPr>
          <w:p w:rsidR="00C821C1" w:rsidRPr="00A548C8" w:rsidRDefault="00C821C1" w:rsidP="00DA203A">
            <w:pPr>
              <w:tabs>
                <w:tab w:val="left" w:pos="1454"/>
              </w:tabs>
              <w:rPr>
                <w:sz w:val="18"/>
                <w:szCs w:val="18"/>
              </w:rPr>
            </w:pPr>
            <w:r w:rsidRPr="00A548C8">
              <w:rPr>
                <w:sz w:val="18"/>
                <w:szCs w:val="18"/>
              </w:rPr>
              <w:t>Media</w:t>
            </w:r>
          </w:p>
        </w:tc>
      </w:tr>
      <w:tr w:rsidR="00C821C1" w:rsidRPr="00A548C8" w:rsidTr="00DA203A">
        <w:trPr>
          <w:trHeight w:val="77"/>
        </w:trPr>
        <w:tc>
          <w:tcPr>
            <w:tcW w:w="1809" w:type="dxa"/>
            <w:shd w:val="clear" w:color="auto" w:fill="C6D9F1" w:themeFill="text2" w:themeFillTint="33"/>
            <w:vAlign w:val="center"/>
          </w:tcPr>
          <w:p w:rsidR="00C821C1" w:rsidRPr="00A548C8" w:rsidRDefault="003175D3" w:rsidP="00DA203A">
            <w:pPr>
              <w:rPr>
                <w:sz w:val="18"/>
                <w:szCs w:val="18"/>
              </w:rPr>
            </w:pPr>
            <w:r w:rsidRPr="00A548C8">
              <w:rPr>
                <w:sz w:val="18"/>
                <w:szCs w:val="18"/>
              </w:rPr>
              <w:t>Limitaciones y requisitos especiales</w:t>
            </w:r>
          </w:p>
        </w:tc>
        <w:tc>
          <w:tcPr>
            <w:tcW w:w="6911" w:type="dxa"/>
            <w:gridSpan w:val="3"/>
            <w:vAlign w:val="center"/>
          </w:tcPr>
          <w:p w:rsidR="00C821C1" w:rsidRPr="00A548C8" w:rsidRDefault="00C821C1" w:rsidP="00DA203A">
            <w:pPr>
              <w:tabs>
                <w:tab w:val="left" w:pos="1454"/>
              </w:tabs>
              <w:rPr>
                <w:sz w:val="18"/>
                <w:szCs w:val="18"/>
              </w:rPr>
            </w:pPr>
            <w:r w:rsidRPr="00A548C8">
              <w:rPr>
                <w:sz w:val="18"/>
                <w:szCs w:val="18"/>
              </w:rPr>
              <w:t>N/A</w:t>
            </w:r>
          </w:p>
        </w:tc>
      </w:tr>
      <w:tr w:rsidR="00C821C1" w:rsidRPr="00A548C8" w:rsidTr="00DA203A">
        <w:trPr>
          <w:trHeight w:val="77"/>
        </w:trPr>
        <w:tc>
          <w:tcPr>
            <w:tcW w:w="1809" w:type="dxa"/>
            <w:shd w:val="clear" w:color="auto" w:fill="C6D9F1" w:themeFill="text2" w:themeFillTint="33"/>
            <w:vAlign w:val="center"/>
          </w:tcPr>
          <w:p w:rsidR="00C821C1" w:rsidRPr="00A548C8" w:rsidRDefault="00C821C1" w:rsidP="00DA203A">
            <w:pPr>
              <w:rPr>
                <w:sz w:val="18"/>
                <w:szCs w:val="18"/>
              </w:rPr>
            </w:pPr>
            <w:r w:rsidRPr="00A548C8">
              <w:rPr>
                <w:sz w:val="18"/>
                <w:szCs w:val="18"/>
              </w:rPr>
              <w:t>Suposiciones</w:t>
            </w:r>
          </w:p>
        </w:tc>
        <w:tc>
          <w:tcPr>
            <w:tcW w:w="6911" w:type="dxa"/>
            <w:gridSpan w:val="3"/>
            <w:vAlign w:val="center"/>
          </w:tcPr>
          <w:p w:rsidR="00C821C1" w:rsidRPr="00A548C8" w:rsidRDefault="00C821C1" w:rsidP="00DA203A">
            <w:pPr>
              <w:tabs>
                <w:tab w:val="left" w:pos="1454"/>
              </w:tabs>
              <w:rPr>
                <w:sz w:val="18"/>
                <w:szCs w:val="18"/>
              </w:rPr>
            </w:pPr>
            <w:r w:rsidRPr="00A548C8">
              <w:rPr>
                <w:sz w:val="18"/>
                <w:szCs w:val="18"/>
              </w:rPr>
              <w:t>El usuario está familiarizado con el uso de blogs, y su importancia para la obtención de información relevante sobre el sector, consejos de todo tipo, y artículos de expertos</w:t>
            </w:r>
          </w:p>
        </w:tc>
      </w:tr>
      <w:tr w:rsidR="00C821C1" w:rsidRPr="00A548C8" w:rsidTr="00DA203A">
        <w:trPr>
          <w:trHeight w:val="77"/>
        </w:trPr>
        <w:tc>
          <w:tcPr>
            <w:tcW w:w="1809" w:type="dxa"/>
            <w:shd w:val="clear" w:color="auto" w:fill="C6D9F1" w:themeFill="text2" w:themeFillTint="33"/>
            <w:vAlign w:val="center"/>
          </w:tcPr>
          <w:p w:rsidR="00C821C1" w:rsidRPr="00A548C8" w:rsidRDefault="00C821C1" w:rsidP="00DA203A">
            <w:pPr>
              <w:rPr>
                <w:sz w:val="18"/>
                <w:szCs w:val="18"/>
              </w:rPr>
            </w:pPr>
            <w:r w:rsidRPr="00A548C8">
              <w:rPr>
                <w:sz w:val="18"/>
                <w:szCs w:val="18"/>
              </w:rPr>
              <w:t>Posibles problemas</w:t>
            </w:r>
          </w:p>
        </w:tc>
        <w:tc>
          <w:tcPr>
            <w:tcW w:w="6911" w:type="dxa"/>
            <w:gridSpan w:val="3"/>
            <w:vAlign w:val="center"/>
          </w:tcPr>
          <w:p w:rsidR="00C821C1" w:rsidRPr="00A548C8" w:rsidRDefault="00C821C1" w:rsidP="00DA203A">
            <w:pPr>
              <w:tabs>
                <w:tab w:val="left" w:pos="1454"/>
              </w:tabs>
              <w:rPr>
                <w:sz w:val="18"/>
                <w:szCs w:val="18"/>
              </w:rPr>
            </w:pPr>
            <w:r w:rsidRPr="00A548C8">
              <w:rPr>
                <w:sz w:val="18"/>
                <w:szCs w:val="18"/>
              </w:rPr>
              <w:t>N/A</w:t>
            </w:r>
          </w:p>
        </w:tc>
      </w:tr>
      <w:tr w:rsidR="00C821C1" w:rsidRPr="00A548C8" w:rsidTr="00DA203A">
        <w:trPr>
          <w:trHeight w:val="77"/>
        </w:trPr>
        <w:tc>
          <w:tcPr>
            <w:tcW w:w="1809" w:type="dxa"/>
            <w:shd w:val="clear" w:color="auto" w:fill="C6D9F1" w:themeFill="text2" w:themeFillTint="33"/>
            <w:vAlign w:val="center"/>
          </w:tcPr>
          <w:p w:rsidR="00C821C1" w:rsidRPr="00A548C8" w:rsidRDefault="00C821C1" w:rsidP="00747FE8">
            <w:pPr>
              <w:rPr>
                <w:sz w:val="18"/>
                <w:szCs w:val="18"/>
              </w:rPr>
            </w:pPr>
            <w:r w:rsidRPr="00A548C8">
              <w:rPr>
                <w:sz w:val="18"/>
                <w:szCs w:val="18"/>
              </w:rPr>
              <w:t>Notas</w:t>
            </w:r>
          </w:p>
        </w:tc>
        <w:tc>
          <w:tcPr>
            <w:tcW w:w="6911" w:type="dxa"/>
            <w:gridSpan w:val="3"/>
            <w:vAlign w:val="center"/>
          </w:tcPr>
          <w:p w:rsidR="00C821C1" w:rsidRPr="00A548C8" w:rsidRDefault="00C821C1" w:rsidP="00747FE8">
            <w:pPr>
              <w:tabs>
                <w:tab w:val="left" w:pos="1454"/>
              </w:tabs>
              <w:rPr>
                <w:sz w:val="18"/>
                <w:szCs w:val="18"/>
              </w:rPr>
            </w:pPr>
            <w:r w:rsidRPr="00A548C8">
              <w:rPr>
                <w:sz w:val="18"/>
                <w:szCs w:val="18"/>
              </w:rPr>
              <w:t>N/A</w:t>
            </w:r>
          </w:p>
        </w:tc>
      </w:tr>
    </w:tbl>
    <w:p w:rsidR="00F350ED" w:rsidRPr="00A548C8" w:rsidRDefault="00F350ED" w:rsidP="00437E82">
      <w:pPr>
        <w:pStyle w:val="Piedetabla"/>
      </w:pPr>
      <w:bookmarkStart w:id="598" w:name="_Toc104899541"/>
      <w:r w:rsidRPr="00A548C8">
        <w:t>Escenario: CU28: Blog</w:t>
      </w:r>
      <w:bookmarkEnd w:id="598"/>
    </w:p>
    <w:p w:rsidR="00AF3AFD" w:rsidRPr="00A548C8" w:rsidRDefault="00AF3AFD" w:rsidP="0039678F">
      <w:pPr>
        <w:pStyle w:val="Timeframe"/>
      </w:pPr>
    </w:p>
    <w:p w:rsidR="005D1397" w:rsidRPr="00A548C8" w:rsidRDefault="005D1397" w:rsidP="0039678F">
      <w:pPr>
        <w:pStyle w:val="Timeframe"/>
      </w:pPr>
      <w:bookmarkStart w:id="599" w:name="_Consultar_el_Centro_2"/>
      <w:bookmarkEnd w:id="59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t>Consultar el Centro de Ayuda: CU29</w:t>
      </w:r>
    </w:p>
    <w:p w:rsidR="009A12A9" w:rsidRPr="00A548C8" w:rsidRDefault="009A12A9" w:rsidP="00D70AB6">
      <w:pPr>
        <w:pStyle w:val="Textorojo"/>
      </w:pPr>
      <w:r w:rsidRPr="00A548C8">
        <w:t>E18 | U1,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F350ED" w:rsidRPr="00A548C8" w:rsidTr="00DA203A">
        <w:trPr>
          <w:cnfStyle w:val="100000000000"/>
          <w:trHeight w:val="318"/>
        </w:trPr>
        <w:tc>
          <w:tcPr>
            <w:tcW w:w="7763" w:type="dxa"/>
            <w:gridSpan w:val="3"/>
          </w:tcPr>
          <w:p w:rsidR="00F350ED" w:rsidRPr="00A548C8" w:rsidRDefault="008718E9" w:rsidP="00DA203A">
            <w:r w:rsidRPr="00A548C8">
              <w:t>CU29 – Consultar el Centro de Ayuda</w:t>
            </w:r>
          </w:p>
        </w:tc>
        <w:tc>
          <w:tcPr>
            <w:tcW w:w="957" w:type="dxa"/>
          </w:tcPr>
          <w:p w:rsidR="00F350ED" w:rsidRPr="00A548C8" w:rsidRDefault="00F350ED" w:rsidP="00DA203A"/>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Consultar_el_Centro" w:history="1">
              <w:r w:rsidR="00E975AC" w:rsidRPr="00A548C8">
                <w:rPr>
                  <w:rStyle w:val="Hipervnculo"/>
                  <w:sz w:val="18"/>
                  <w:szCs w:val="18"/>
                </w:rPr>
                <w:t>Ver el flowchart</w:t>
              </w:r>
            </w:hyperlink>
            <w:r w:rsidR="00D408D3" w:rsidRPr="00A548C8">
              <w:rPr>
                <w:sz w:val="18"/>
                <w:szCs w:val="18"/>
              </w:rPr>
              <w:t xml:space="preserve"> | </w:t>
            </w:r>
            <w:hyperlink w:anchor="_Consultar_el_Centro_1" w:history="1">
              <w:r w:rsidR="00E975AC" w:rsidRPr="00A548C8">
                <w:rPr>
                  <w:rStyle w:val="Hipervnculo"/>
                  <w:sz w:val="18"/>
                  <w:szCs w:val="18"/>
                </w:rPr>
                <w:t>Ver la secuencia de mockups</w:t>
              </w:r>
            </w:hyperlink>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Descripción</w:t>
            </w:r>
          </w:p>
        </w:tc>
        <w:tc>
          <w:tcPr>
            <w:tcW w:w="6911" w:type="dxa"/>
            <w:gridSpan w:val="3"/>
            <w:vAlign w:val="center"/>
          </w:tcPr>
          <w:p w:rsidR="00F350ED" w:rsidRPr="00A548C8" w:rsidRDefault="006723AA" w:rsidP="00DA203A">
            <w:pPr>
              <w:tabs>
                <w:tab w:val="left" w:pos="1454"/>
              </w:tabs>
              <w:rPr>
                <w:sz w:val="18"/>
                <w:szCs w:val="18"/>
              </w:rPr>
            </w:pPr>
            <w:r w:rsidRPr="00A548C8">
              <w:rPr>
                <w:sz w:val="18"/>
                <w:szCs w:val="18"/>
              </w:rPr>
              <w:t>El usuario accede al Centro de Ayuda con el objetivo de encontrar información relevante que le ayude a disminuir la curva de aprendizaje, o resolver dudas concretas relacionadas con su actividad en nuestra app.</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Objetivo</w:t>
            </w:r>
          </w:p>
        </w:tc>
        <w:tc>
          <w:tcPr>
            <w:tcW w:w="6911" w:type="dxa"/>
            <w:gridSpan w:val="3"/>
            <w:vAlign w:val="center"/>
          </w:tcPr>
          <w:p w:rsidR="00F350ED" w:rsidRPr="00A548C8" w:rsidRDefault="006723AA" w:rsidP="00DA203A">
            <w:pPr>
              <w:tabs>
                <w:tab w:val="left" w:pos="1454"/>
              </w:tabs>
              <w:rPr>
                <w:sz w:val="18"/>
                <w:szCs w:val="18"/>
              </w:rPr>
            </w:pPr>
            <w:r w:rsidRPr="00A548C8">
              <w:rPr>
                <w:sz w:val="18"/>
                <w:szCs w:val="18"/>
              </w:rPr>
              <w:t>Obtener ayuda rápida y relevante</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Condiciones previas</w:t>
            </w:r>
          </w:p>
        </w:tc>
        <w:tc>
          <w:tcPr>
            <w:tcW w:w="6911" w:type="dxa"/>
            <w:gridSpan w:val="3"/>
            <w:vAlign w:val="center"/>
          </w:tcPr>
          <w:p w:rsidR="00F350ED" w:rsidRPr="00A548C8" w:rsidRDefault="00B83E5C" w:rsidP="00B83E5C">
            <w:pPr>
              <w:tabs>
                <w:tab w:val="left" w:pos="1454"/>
              </w:tabs>
              <w:rPr>
                <w:sz w:val="18"/>
                <w:szCs w:val="18"/>
              </w:rPr>
            </w:pPr>
            <w:r w:rsidRPr="00A548C8">
              <w:rPr>
                <w:sz w:val="18"/>
                <w:szCs w:val="18"/>
              </w:rPr>
              <w:t>- El usuario debe haber descargado la app</w:t>
            </w:r>
          </w:p>
        </w:tc>
      </w:tr>
      <w:tr w:rsidR="00550410" w:rsidRPr="00A548C8" w:rsidTr="00DA203A">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1157EA" w:rsidP="00973B82">
            <w:pPr>
              <w:tabs>
                <w:tab w:val="left" w:pos="1454"/>
              </w:tabs>
              <w:rPr>
                <w:sz w:val="18"/>
                <w:szCs w:val="18"/>
              </w:rPr>
            </w:pPr>
            <w:r w:rsidRPr="00A548C8">
              <w:rPr>
                <w:sz w:val="18"/>
                <w:szCs w:val="18"/>
              </w:rPr>
              <w:t>El usuario consulta el Centro de Ayuda, puede leer las categorías y contenidos de la portada, puede pulsar sobre una categoría para leer los artículos de la misma, y puede pulsar sobre un artículo concreto para leer el contenido del texto completo.</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lastRenderedPageBreak/>
              <w:t>Condiciones finales de fracaso</w:t>
            </w:r>
          </w:p>
        </w:tc>
        <w:tc>
          <w:tcPr>
            <w:tcW w:w="6911" w:type="dxa"/>
            <w:gridSpan w:val="3"/>
            <w:vAlign w:val="center"/>
          </w:tcPr>
          <w:p w:rsidR="00F350ED" w:rsidRPr="00A548C8" w:rsidRDefault="001157EA" w:rsidP="001157EA">
            <w:pPr>
              <w:tabs>
                <w:tab w:val="left" w:pos="1454"/>
              </w:tabs>
              <w:rPr>
                <w:sz w:val="18"/>
                <w:szCs w:val="18"/>
              </w:rPr>
            </w:pPr>
            <w:r w:rsidRPr="00A548C8">
              <w:rPr>
                <w:sz w:val="18"/>
                <w:szCs w:val="18"/>
              </w:rPr>
              <w:t>El usuario no puede realizar cualquiera de las siguientes acciones: consultar el Centro de Ayuda, leer las categorías y contenidos de la portada, pulsar sobre una categoría para leer los artículos de la misma, o pulsar sobre un artículo concreto para leer el contenido del texto completo.</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Actores</w:t>
            </w:r>
          </w:p>
        </w:tc>
        <w:tc>
          <w:tcPr>
            <w:tcW w:w="6911" w:type="dxa"/>
            <w:gridSpan w:val="3"/>
            <w:vAlign w:val="center"/>
          </w:tcPr>
          <w:p w:rsidR="00F350ED" w:rsidRPr="00A548C8" w:rsidRDefault="001157EA" w:rsidP="00DA203A">
            <w:pPr>
              <w:tabs>
                <w:tab w:val="left" w:pos="1454"/>
              </w:tabs>
              <w:rPr>
                <w:sz w:val="18"/>
                <w:szCs w:val="18"/>
              </w:rPr>
            </w:pPr>
            <w:r w:rsidRPr="00A548C8">
              <w:rPr>
                <w:sz w:val="18"/>
                <w:szCs w:val="18"/>
              </w:rPr>
              <w:t>Visitante (no requiere registro)</w:t>
            </w:r>
          </w:p>
        </w:tc>
      </w:tr>
      <w:tr w:rsidR="00F350ED" w:rsidRPr="00A548C8" w:rsidTr="00DA203A">
        <w:trPr>
          <w:trHeight w:val="77"/>
        </w:trPr>
        <w:tc>
          <w:tcPr>
            <w:tcW w:w="1809" w:type="dxa"/>
            <w:shd w:val="clear" w:color="auto" w:fill="C6D9F1" w:themeFill="text2" w:themeFillTint="33"/>
            <w:vAlign w:val="center"/>
          </w:tcPr>
          <w:p w:rsidR="00F350ED" w:rsidRPr="00A548C8" w:rsidRDefault="001C6385" w:rsidP="00DA203A">
            <w:pPr>
              <w:rPr>
                <w:sz w:val="18"/>
                <w:szCs w:val="18"/>
              </w:rPr>
            </w:pPr>
            <w:r w:rsidRPr="00A548C8">
              <w:rPr>
                <w:sz w:val="18"/>
                <w:szCs w:val="18"/>
              </w:rPr>
              <w:t>Triggers</w:t>
            </w:r>
          </w:p>
        </w:tc>
        <w:tc>
          <w:tcPr>
            <w:tcW w:w="6911" w:type="dxa"/>
            <w:gridSpan w:val="3"/>
            <w:vAlign w:val="center"/>
          </w:tcPr>
          <w:p w:rsidR="001157EA" w:rsidRPr="00A548C8" w:rsidRDefault="001157EA" w:rsidP="001157EA">
            <w:pPr>
              <w:tabs>
                <w:tab w:val="left" w:pos="1454"/>
              </w:tabs>
              <w:rPr>
                <w:sz w:val="18"/>
                <w:szCs w:val="18"/>
              </w:rPr>
            </w:pPr>
            <w:r w:rsidRPr="00A548C8">
              <w:rPr>
                <w:sz w:val="18"/>
                <w:szCs w:val="18"/>
              </w:rPr>
              <w:t>- Necesidad de usuario</w:t>
            </w:r>
          </w:p>
          <w:p w:rsidR="00F350ED" w:rsidRPr="00A548C8" w:rsidRDefault="001157EA" w:rsidP="001157EA">
            <w:pPr>
              <w:tabs>
                <w:tab w:val="left" w:pos="1454"/>
              </w:tabs>
              <w:rPr>
                <w:sz w:val="18"/>
                <w:szCs w:val="18"/>
              </w:rPr>
            </w:pPr>
            <w:r w:rsidRPr="00A548C8">
              <w:rPr>
                <w:sz w:val="18"/>
                <w:szCs w:val="18"/>
              </w:rPr>
              <w:t>- Recomendación de nuestro personal de Soporte (CU30)</w:t>
            </w:r>
          </w:p>
        </w:tc>
      </w:tr>
      <w:tr w:rsidR="00F350ED" w:rsidRPr="00A548C8" w:rsidTr="00DA203A">
        <w:trPr>
          <w:trHeight w:val="4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Flujo normal</w:t>
            </w:r>
          </w:p>
        </w:tc>
        <w:tc>
          <w:tcPr>
            <w:tcW w:w="567" w:type="dxa"/>
            <w:shd w:val="clear" w:color="auto" w:fill="C6D9F1" w:themeFill="text2" w:themeFillTint="33"/>
            <w:vAlign w:val="center"/>
          </w:tcPr>
          <w:p w:rsidR="00F350ED" w:rsidRPr="00A548C8" w:rsidRDefault="00F350ED"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F350ED" w:rsidRPr="00A548C8" w:rsidRDefault="00F350ED" w:rsidP="00DA203A">
            <w:pPr>
              <w:tabs>
                <w:tab w:val="left" w:pos="1454"/>
              </w:tabs>
              <w:rPr>
                <w:sz w:val="18"/>
                <w:szCs w:val="18"/>
              </w:rPr>
            </w:pPr>
            <w:r w:rsidRPr="00A548C8">
              <w:rPr>
                <w:sz w:val="18"/>
                <w:szCs w:val="18"/>
              </w:rPr>
              <w:t>Descripción</w:t>
            </w:r>
          </w:p>
        </w:tc>
      </w:tr>
      <w:tr w:rsidR="001157EA" w:rsidRPr="00A548C8" w:rsidTr="00DA203A">
        <w:trPr>
          <w:trHeight w:val="47"/>
        </w:trPr>
        <w:tc>
          <w:tcPr>
            <w:tcW w:w="1809" w:type="dxa"/>
            <w:shd w:val="clear" w:color="auto" w:fill="FFFFFF" w:themeFill="background1"/>
            <w:vAlign w:val="center"/>
          </w:tcPr>
          <w:p w:rsidR="001157EA" w:rsidRPr="00A548C8" w:rsidRDefault="001157EA" w:rsidP="00B83E5C">
            <w:pPr>
              <w:rPr>
                <w:sz w:val="18"/>
                <w:szCs w:val="18"/>
              </w:rPr>
            </w:pPr>
            <w:r w:rsidRPr="00A548C8">
              <w:rPr>
                <w:sz w:val="18"/>
                <w:szCs w:val="18"/>
              </w:rPr>
              <w:t>P1</w:t>
            </w:r>
          </w:p>
        </w:tc>
        <w:tc>
          <w:tcPr>
            <w:tcW w:w="567" w:type="dxa"/>
            <w:vAlign w:val="center"/>
          </w:tcPr>
          <w:p w:rsidR="001157EA" w:rsidRPr="00A548C8" w:rsidRDefault="001157EA" w:rsidP="00B83E5C">
            <w:pPr>
              <w:tabs>
                <w:tab w:val="left" w:pos="1454"/>
              </w:tabs>
              <w:jc w:val="center"/>
              <w:rPr>
                <w:sz w:val="18"/>
                <w:szCs w:val="18"/>
              </w:rPr>
            </w:pPr>
            <w:r w:rsidRPr="00A548C8">
              <w:rPr>
                <w:sz w:val="18"/>
                <w:szCs w:val="18"/>
              </w:rPr>
              <w:t>1</w:t>
            </w:r>
          </w:p>
        </w:tc>
        <w:tc>
          <w:tcPr>
            <w:tcW w:w="6344" w:type="dxa"/>
            <w:gridSpan w:val="2"/>
            <w:vAlign w:val="center"/>
          </w:tcPr>
          <w:p w:rsidR="001157EA" w:rsidRPr="00A548C8" w:rsidRDefault="001157EA" w:rsidP="00B83E5C">
            <w:pPr>
              <w:tabs>
                <w:tab w:val="left" w:pos="1454"/>
              </w:tabs>
              <w:rPr>
                <w:sz w:val="18"/>
                <w:szCs w:val="18"/>
              </w:rPr>
            </w:pPr>
            <w:r w:rsidRPr="00A548C8">
              <w:rPr>
                <w:sz w:val="18"/>
                <w:szCs w:val="18"/>
              </w:rPr>
              <w:t>Abre la app (Splash in)</w:t>
            </w:r>
          </w:p>
        </w:tc>
      </w:tr>
      <w:tr w:rsidR="0039122B" w:rsidRPr="00A548C8" w:rsidTr="00DA203A">
        <w:trPr>
          <w:trHeight w:val="47"/>
        </w:trPr>
        <w:tc>
          <w:tcPr>
            <w:tcW w:w="1809" w:type="dxa"/>
            <w:vMerge w:val="restart"/>
            <w:shd w:val="clear" w:color="auto" w:fill="FFFFFF" w:themeFill="background1"/>
            <w:vAlign w:val="center"/>
          </w:tcPr>
          <w:p w:rsidR="0039122B" w:rsidRPr="00A548C8" w:rsidRDefault="0039122B" w:rsidP="008251DC">
            <w:pPr>
              <w:rPr>
                <w:sz w:val="18"/>
                <w:szCs w:val="18"/>
              </w:rPr>
            </w:pPr>
            <w:r w:rsidRPr="00A548C8">
              <w:rPr>
                <w:sz w:val="18"/>
                <w:szCs w:val="18"/>
              </w:rPr>
              <w:t>P2 o P8</w:t>
            </w:r>
          </w:p>
        </w:tc>
        <w:tc>
          <w:tcPr>
            <w:tcW w:w="567" w:type="dxa"/>
            <w:vAlign w:val="center"/>
          </w:tcPr>
          <w:p w:rsidR="0039122B" w:rsidRPr="00A548C8" w:rsidRDefault="0039122B" w:rsidP="008251DC">
            <w:pPr>
              <w:tabs>
                <w:tab w:val="left" w:pos="1454"/>
              </w:tabs>
              <w:jc w:val="center"/>
              <w:rPr>
                <w:sz w:val="18"/>
                <w:szCs w:val="18"/>
              </w:rPr>
            </w:pPr>
            <w:r w:rsidRPr="00A548C8">
              <w:rPr>
                <w:sz w:val="18"/>
                <w:szCs w:val="18"/>
              </w:rPr>
              <w:t>2</w:t>
            </w:r>
          </w:p>
        </w:tc>
        <w:tc>
          <w:tcPr>
            <w:tcW w:w="6344" w:type="dxa"/>
            <w:gridSpan w:val="2"/>
            <w:vAlign w:val="center"/>
          </w:tcPr>
          <w:p w:rsidR="0039122B" w:rsidRPr="00A548C8" w:rsidRDefault="0039122B" w:rsidP="008251DC">
            <w:pPr>
              <w:tabs>
                <w:tab w:val="left" w:pos="1454"/>
              </w:tabs>
              <w:rPr>
                <w:sz w:val="18"/>
                <w:szCs w:val="18"/>
              </w:rPr>
            </w:pPr>
            <w:r w:rsidRPr="00A548C8">
              <w:rPr>
                <w:sz w:val="18"/>
                <w:szCs w:val="18"/>
              </w:rPr>
              <w:t xml:space="preserve">Llaga a la Portada como </w:t>
            </w:r>
            <w:r w:rsidR="00A548C8" w:rsidRPr="00A548C8">
              <w:rPr>
                <w:sz w:val="18"/>
                <w:szCs w:val="18"/>
              </w:rPr>
              <w:t>visitante</w:t>
            </w:r>
            <w:r w:rsidRPr="00A548C8">
              <w:rPr>
                <w:sz w:val="18"/>
                <w:szCs w:val="18"/>
              </w:rPr>
              <w:t xml:space="preserve"> o usuario registrado</w:t>
            </w:r>
          </w:p>
        </w:tc>
      </w:tr>
      <w:tr w:rsidR="001157EA" w:rsidRPr="00A548C8" w:rsidTr="00DA203A">
        <w:trPr>
          <w:trHeight w:val="47"/>
        </w:trPr>
        <w:tc>
          <w:tcPr>
            <w:tcW w:w="1809" w:type="dxa"/>
            <w:vMerge/>
            <w:shd w:val="clear" w:color="auto" w:fill="FFFFFF" w:themeFill="background1"/>
            <w:vAlign w:val="center"/>
          </w:tcPr>
          <w:p w:rsidR="001157EA" w:rsidRPr="00A548C8" w:rsidRDefault="001157EA" w:rsidP="00B83E5C">
            <w:pPr>
              <w:rPr>
                <w:sz w:val="18"/>
                <w:szCs w:val="18"/>
              </w:rPr>
            </w:pPr>
          </w:p>
        </w:tc>
        <w:tc>
          <w:tcPr>
            <w:tcW w:w="567" w:type="dxa"/>
            <w:vAlign w:val="center"/>
          </w:tcPr>
          <w:p w:rsidR="001157EA" w:rsidRPr="00A548C8" w:rsidRDefault="001157EA" w:rsidP="00B83E5C">
            <w:pPr>
              <w:tabs>
                <w:tab w:val="left" w:pos="1454"/>
              </w:tabs>
              <w:jc w:val="center"/>
              <w:rPr>
                <w:sz w:val="18"/>
                <w:szCs w:val="18"/>
              </w:rPr>
            </w:pPr>
            <w:r w:rsidRPr="00A548C8">
              <w:rPr>
                <w:sz w:val="18"/>
                <w:szCs w:val="18"/>
              </w:rPr>
              <w:t>3</w:t>
            </w:r>
          </w:p>
        </w:tc>
        <w:tc>
          <w:tcPr>
            <w:tcW w:w="6344" w:type="dxa"/>
            <w:gridSpan w:val="2"/>
            <w:vAlign w:val="center"/>
          </w:tcPr>
          <w:p w:rsidR="001157EA" w:rsidRPr="00A548C8" w:rsidRDefault="001157EA" w:rsidP="00B83E5C">
            <w:pPr>
              <w:tabs>
                <w:tab w:val="left" w:pos="1454"/>
              </w:tabs>
              <w:rPr>
                <w:sz w:val="18"/>
                <w:szCs w:val="18"/>
              </w:rPr>
            </w:pPr>
            <w:r w:rsidRPr="00A548C8">
              <w:rPr>
                <w:sz w:val="18"/>
                <w:szCs w:val="18"/>
              </w:rPr>
              <w:t>Pulsa sobre el icono de “Más opciones” del menú inferior</w:t>
            </w:r>
          </w:p>
        </w:tc>
      </w:tr>
      <w:tr w:rsidR="001157EA" w:rsidRPr="00A548C8" w:rsidTr="00DA203A">
        <w:trPr>
          <w:trHeight w:val="47"/>
        </w:trPr>
        <w:tc>
          <w:tcPr>
            <w:tcW w:w="1809" w:type="dxa"/>
            <w:vMerge w:val="restart"/>
            <w:shd w:val="clear" w:color="auto" w:fill="FFFFFF" w:themeFill="background1"/>
            <w:vAlign w:val="center"/>
          </w:tcPr>
          <w:p w:rsidR="001157EA" w:rsidRPr="00A548C8" w:rsidRDefault="001157EA" w:rsidP="00B83E5C">
            <w:pPr>
              <w:rPr>
                <w:sz w:val="18"/>
                <w:szCs w:val="18"/>
              </w:rPr>
            </w:pPr>
            <w:r w:rsidRPr="00A548C8">
              <w:rPr>
                <w:sz w:val="18"/>
                <w:szCs w:val="18"/>
              </w:rPr>
              <w:t>P54</w:t>
            </w:r>
          </w:p>
        </w:tc>
        <w:tc>
          <w:tcPr>
            <w:tcW w:w="567" w:type="dxa"/>
            <w:vAlign w:val="center"/>
          </w:tcPr>
          <w:p w:rsidR="001157EA" w:rsidRPr="00A548C8" w:rsidRDefault="001157EA" w:rsidP="00B83E5C">
            <w:pPr>
              <w:tabs>
                <w:tab w:val="left" w:pos="1454"/>
              </w:tabs>
              <w:jc w:val="center"/>
              <w:rPr>
                <w:sz w:val="18"/>
                <w:szCs w:val="18"/>
              </w:rPr>
            </w:pPr>
            <w:r w:rsidRPr="00A548C8">
              <w:rPr>
                <w:sz w:val="18"/>
                <w:szCs w:val="18"/>
              </w:rPr>
              <w:t>4</w:t>
            </w:r>
          </w:p>
        </w:tc>
        <w:tc>
          <w:tcPr>
            <w:tcW w:w="6344" w:type="dxa"/>
            <w:gridSpan w:val="2"/>
            <w:vAlign w:val="center"/>
          </w:tcPr>
          <w:p w:rsidR="001157EA" w:rsidRPr="00A548C8" w:rsidRDefault="001157EA" w:rsidP="00B83E5C">
            <w:pPr>
              <w:tabs>
                <w:tab w:val="left" w:pos="1454"/>
              </w:tabs>
              <w:rPr>
                <w:sz w:val="18"/>
                <w:szCs w:val="18"/>
              </w:rPr>
            </w:pPr>
            <w:r w:rsidRPr="00A548C8">
              <w:rPr>
                <w:sz w:val="18"/>
                <w:szCs w:val="18"/>
              </w:rPr>
              <w:t>Se abre el navigation drawer de Más opciones</w:t>
            </w:r>
          </w:p>
        </w:tc>
      </w:tr>
      <w:tr w:rsidR="001157EA" w:rsidRPr="00A548C8" w:rsidTr="00DA203A">
        <w:trPr>
          <w:trHeight w:val="47"/>
        </w:trPr>
        <w:tc>
          <w:tcPr>
            <w:tcW w:w="1809" w:type="dxa"/>
            <w:vMerge/>
            <w:shd w:val="clear" w:color="auto" w:fill="FFFFFF" w:themeFill="background1"/>
            <w:vAlign w:val="center"/>
          </w:tcPr>
          <w:p w:rsidR="001157EA" w:rsidRPr="00A548C8" w:rsidRDefault="001157EA" w:rsidP="00B83E5C">
            <w:pPr>
              <w:rPr>
                <w:sz w:val="18"/>
                <w:szCs w:val="18"/>
              </w:rPr>
            </w:pPr>
          </w:p>
        </w:tc>
        <w:tc>
          <w:tcPr>
            <w:tcW w:w="567" w:type="dxa"/>
            <w:vAlign w:val="center"/>
          </w:tcPr>
          <w:p w:rsidR="001157EA" w:rsidRPr="00A548C8" w:rsidRDefault="001157EA" w:rsidP="00B83E5C">
            <w:pPr>
              <w:tabs>
                <w:tab w:val="left" w:pos="1454"/>
              </w:tabs>
              <w:jc w:val="center"/>
              <w:rPr>
                <w:sz w:val="18"/>
                <w:szCs w:val="18"/>
              </w:rPr>
            </w:pPr>
            <w:r w:rsidRPr="00A548C8">
              <w:rPr>
                <w:sz w:val="18"/>
                <w:szCs w:val="18"/>
              </w:rPr>
              <w:t>5</w:t>
            </w:r>
          </w:p>
        </w:tc>
        <w:tc>
          <w:tcPr>
            <w:tcW w:w="6344" w:type="dxa"/>
            <w:gridSpan w:val="2"/>
            <w:vAlign w:val="center"/>
          </w:tcPr>
          <w:p w:rsidR="001157EA" w:rsidRPr="00A548C8" w:rsidRDefault="001157EA" w:rsidP="00B83E5C">
            <w:pPr>
              <w:tabs>
                <w:tab w:val="left" w:pos="1454"/>
              </w:tabs>
              <w:rPr>
                <w:sz w:val="18"/>
                <w:szCs w:val="18"/>
              </w:rPr>
            </w:pPr>
            <w:r w:rsidRPr="00A548C8">
              <w:rPr>
                <w:sz w:val="18"/>
                <w:szCs w:val="18"/>
              </w:rPr>
              <w:t>Pulsa sobre “Centro de Ayuda”</w:t>
            </w:r>
          </w:p>
        </w:tc>
      </w:tr>
      <w:tr w:rsidR="001157EA" w:rsidRPr="00A548C8" w:rsidTr="00DA203A">
        <w:trPr>
          <w:trHeight w:val="47"/>
        </w:trPr>
        <w:tc>
          <w:tcPr>
            <w:tcW w:w="1809" w:type="dxa"/>
            <w:vMerge w:val="restart"/>
            <w:shd w:val="clear" w:color="auto" w:fill="FFFFFF" w:themeFill="background1"/>
            <w:vAlign w:val="center"/>
          </w:tcPr>
          <w:p w:rsidR="001157EA" w:rsidRPr="00A548C8" w:rsidRDefault="001157EA" w:rsidP="00B83E5C">
            <w:pPr>
              <w:rPr>
                <w:sz w:val="18"/>
                <w:szCs w:val="18"/>
              </w:rPr>
            </w:pPr>
            <w:r w:rsidRPr="00A548C8">
              <w:rPr>
                <w:sz w:val="18"/>
                <w:szCs w:val="18"/>
              </w:rPr>
              <w:t>P96</w:t>
            </w:r>
          </w:p>
        </w:tc>
        <w:tc>
          <w:tcPr>
            <w:tcW w:w="567" w:type="dxa"/>
            <w:vAlign w:val="center"/>
          </w:tcPr>
          <w:p w:rsidR="001157EA" w:rsidRPr="00A548C8" w:rsidRDefault="001157EA" w:rsidP="00B83E5C">
            <w:pPr>
              <w:tabs>
                <w:tab w:val="left" w:pos="1454"/>
              </w:tabs>
              <w:jc w:val="center"/>
              <w:rPr>
                <w:sz w:val="18"/>
                <w:szCs w:val="18"/>
              </w:rPr>
            </w:pPr>
            <w:r w:rsidRPr="00A548C8">
              <w:rPr>
                <w:sz w:val="18"/>
                <w:szCs w:val="18"/>
              </w:rPr>
              <w:t>6</w:t>
            </w:r>
          </w:p>
        </w:tc>
        <w:tc>
          <w:tcPr>
            <w:tcW w:w="6344" w:type="dxa"/>
            <w:gridSpan w:val="2"/>
            <w:vAlign w:val="center"/>
          </w:tcPr>
          <w:p w:rsidR="001157EA" w:rsidRPr="00A548C8" w:rsidRDefault="001157EA" w:rsidP="00B83E5C">
            <w:pPr>
              <w:tabs>
                <w:tab w:val="left" w:pos="1454"/>
              </w:tabs>
              <w:rPr>
                <w:sz w:val="18"/>
                <w:szCs w:val="18"/>
              </w:rPr>
            </w:pPr>
            <w:r w:rsidRPr="00A548C8">
              <w:rPr>
                <w:sz w:val="18"/>
                <w:szCs w:val="18"/>
              </w:rPr>
              <w:t>Se abre la portada del Centro de Ayuda</w:t>
            </w:r>
          </w:p>
        </w:tc>
      </w:tr>
      <w:tr w:rsidR="001157EA" w:rsidRPr="00A548C8" w:rsidTr="00DA203A">
        <w:trPr>
          <w:trHeight w:val="47"/>
        </w:trPr>
        <w:tc>
          <w:tcPr>
            <w:tcW w:w="1809" w:type="dxa"/>
            <w:vMerge/>
            <w:shd w:val="clear" w:color="auto" w:fill="FFFFFF" w:themeFill="background1"/>
            <w:vAlign w:val="center"/>
          </w:tcPr>
          <w:p w:rsidR="001157EA" w:rsidRPr="00A548C8" w:rsidRDefault="001157EA" w:rsidP="00B83E5C">
            <w:pPr>
              <w:rPr>
                <w:sz w:val="18"/>
                <w:szCs w:val="18"/>
              </w:rPr>
            </w:pPr>
          </w:p>
        </w:tc>
        <w:tc>
          <w:tcPr>
            <w:tcW w:w="567" w:type="dxa"/>
            <w:vAlign w:val="center"/>
          </w:tcPr>
          <w:p w:rsidR="001157EA" w:rsidRPr="00A548C8" w:rsidRDefault="001157EA" w:rsidP="00B83E5C">
            <w:pPr>
              <w:tabs>
                <w:tab w:val="left" w:pos="1454"/>
              </w:tabs>
              <w:jc w:val="center"/>
              <w:rPr>
                <w:sz w:val="18"/>
                <w:szCs w:val="18"/>
              </w:rPr>
            </w:pPr>
            <w:r w:rsidRPr="00A548C8">
              <w:rPr>
                <w:sz w:val="18"/>
                <w:szCs w:val="18"/>
              </w:rPr>
              <w:t>7</w:t>
            </w:r>
          </w:p>
        </w:tc>
        <w:tc>
          <w:tcPr>
            <w:tcW w:w="6344" w:type="dxa"/>
            <w:gridSpan w:val="2"/>
            <w:vAlign w:val="center"/>
          </w:tcPr>
          <w:p w:rsidR="001157EA" w:rsidRPr="00A548C8" w:rsidRDefault="001157EA" w:rsidP="00B83E5C">
            <w:pPr>
              <w:tabs>
                <w:tab w:val="left" w:pos="1454"/>
              </w:tabs>
              <w:rPr>
                <w:sz w:val="18"/>
                <w:szCs w:val="18"/>
              </w:rPr>
            </w:pPr>
            <w:r w:rsidRPr="00A548C8">
              <w:rPr>
                <w:sz w:val="18"/>
                <w:szCs w:val="18"/>
              </w:rPr>
              <w:t>Pulsa sobre una categoría</w:t>
            </w:r>
          </w:p>
        </w:tc>
      </w:tr>
      <w:tr w:rsidR="001157EA" w:rsidRPr="00A548C8" w:rsidTr="00DA203A">
        <w:trPr>
          <w:trHeight w:val="47"/>
        </w:trPr>
        <w:tc>
          <w:tcPr>
            <w:tcW w:w="1809" w:type="dxa"/>
            <w:vMerge w:val="restart"/>
            <w:shd w:val="clear" w:color="auto" w:fill="FFFFFF" w:themeFill="background1"/>
            <w:vAlign w:val="center"/>
          </w:tcPr>
          <w:p w:rsidR="001157EA" w:rsidRPr="00A548C8" w:rsidRDefault="001157EA" w:rsidP="00B83E5C">
            <w:pPr>
              <w:rPr>
                <w:sz w:val="18"/>
                <w:szCs w:val="18"/>
              </w:rPr>
            </w:pPr>
            <w:r w:rsidRPr="00A548C8">
              <w:rPr>
                <w:sz w:val="18"/>
                <w:szCs w:val="18"/>
              </w:rPr>
              <w:t>P97</w:t>
            </w:r>
          </w:p>
        </w:tc>
        <w:tc>
          <w:tcPr>
            <w:tcW w:w="567" w:type="dxa"/>
            <w:vAlign w:val="center"/>
          </w:tcPr>
          <w:p w:rsidR="001157EA" w:rsidRPr="00A548C8" w:rsidRDefault="001157EA" w:rsidP="00B83E5C">
            <w:pPr>
              <w:tabs>
                <w:tab w:val="left" w:pos="1454"/>
              </w:tabs>
              <w:jc w:val="center"/>
              <w:rPr>
                <w:sz w:val="18"/>
                <w:szCs w:val="18"/>
              </w:rPr>
            </w:pPr>
            <w:r w:rsidRPr="00A548C8">
              <w:rPr>
                <w:sz w:val="18"/>
                <w:szCs w:val="18"/>
              </w:rPr>
              <w:t>8</w:t>
            </w:r>
          </w:p>
        </w:tc>
        <w:tc>
          <w:tcPr>
            <w:tcW w:w="6344" w:type="dxa"/>
            <w:gridSpan w:val="2"/>
            <w:vAlign w:val="center"/>
          </w:tcPr>
          <w:p w:rsidR="001157EA" w:rsidRPr="00A548C8" w:rsidRDefault="001157EA" w:rsidP="00B83E5C">
            <w:pPr>
              <w:tabs>
                <w:tab w:val="left" w:pos="1454"/>
              </w:tabs>
              <w:rPr>
                <w:sz w:val="18"/>
                <w:szCs w:val="18"/>
              </w:rPr>
            </w:pPr>
            <w:r w:rsidRPr="00A548C8">
              <w:rPr>
                <w:sz w:val="18"/>
                <w:szCs w:val="18"/>
              </w:rPr>
              <w:t>Se abre el listado de artículos de la categoría</w:t>
            </w:r>
          </w:p>
        </w:tc>
      </w:tr>
      <w:tr w:rsidR="001157EA" w:rsidRPr="00A548C8" w:rsidTr="00DA203A">
        <w:trPr>
          <w:trHeight w:val="47"/>
        </w:trPr>
        <w:tc>
          <w:tcPr>
            <w:tcW w:w="1809" w:type="dxa"/>
            <w:vMerge/>
            <w:shd w:val="clear" w:color="auto" w:fill="FFFFFF" w:themeFill="background1"/>
            <w:vAlign w:val="center"/>
          </w:tcPr>
          <w:p w:rsidR="001157EA" w:rsidRPr="00A548C8" w:rsidRDefault="001157EA" w:rsidP="00DA203A">
            <w:pPr>
              <w:rPr>
                <w:sz w:val="18"/>
                <w:szCs w:val="18"/>
              </w:rPr>
            </w:pPr>
          </w:p>
        </w:tc>
        <w:tc>
          <w:tcPr>
            <w:tcW w:w="567" w:type="dxa"/>
            <w:vAlign w:val="center"/>
          </w:tcPr>
          <w:p w:rsidR="001157EA" w:rsidRPr="00A548C8" w:rsidRDefault="001157EA" w:rsidP="00DA203A">
            <w:pPr>
              <w:tabs>
                <w:tab w:val="left" w:pos="1454"/>
              </w:tabs>
              <w:jc w:val="center"/>
              <w:rPr>
                <w:sz w:val="18"/>
                <w:szCs w:val="18"/>
              </w:rPr>
            </w:pPr>
            <w:r w:rsidRPr="00A548C8">
              <w:rPr>
                <w:sz w:val="18"/>
                <w:szCs w:val="18"/>
              </w:rPr>
              <w:t>9</w:t>
            </w:r>
          </w:p>
        </w:tc>
        <w:tc>
          <w:tcPr>
            <w:tcW w:w="6344" w:type="dxa"/>
            <w:gridSpan w:val="2"/>
            <w:vAlign w:val="center"/>
          </w:tcPr>
          <w:p w:rsidR="001157EA" w:rsidRPr="00A548C8" w:rsidRDefault="001157EA" w:rsidP="00DA203A">
            <w:pPr>
              <w:tabs>
                <w:tab w:val="left" w:pos="1454"/>
              </w:tabs>
              <w:rPr>
                <w:sz w:val="18"/>
                <w:szCs w:val="18"/>
              </w:rPr>
            </w:pPr>
            <w:r w:rsidRPr="00A548C8">
              <w:rPr>
                <w:sz w:val="18"/>
                <w:szCs w:val="18"/>
              </w:rPr>
              <w:t>Pulsa sobre un artículo</w:t>
            </w:r>
          </w:p>
        </w:tc>
      </w:tr>
      <w:tr w:rsidR="001157EA" w:rsidRPr="00A548C8" w:rsidTr="00DA203A">
        <w:trPr>
          <w:trHeight w:val="47"/>
        </w:trPr>
        <w:tc>
          <w:tcPr>
            <w:tcW w:w="1809" w:type="dxa"/>
            <w:shd w:val="clear" w:color="auto" w:fill="FFFFFF" w:themeFill="background1"/>
            <w:vAlign w:val="center"/>
          </w:tcPr>
          <w:p w:rsidR="001157EA" w:rsidRPr="00A548C8" w:rsidRDefault="001157EA" w:rsidP="00DA203A">
            <w:pPr>
              <w:rPr>
                <w:sz w:val="18"/>
                <w:szCs w:val="18"/>
              </w:rPr>
            </w:pPr>
            <w:r w:rsidRPr="00A548C8">
              <w:rPr>
                <w:sz w:val="18"/>
                <w:szCs w:val="18"/>
              </w:rPr>
              <w:t>P98</w:t>
            </w:r>
          </w:p>
        </w:tc>
        <w:tc>
          <w:tcPr>
            <w:tcW w:w="567" w:type="dxa"/>
            <w:vAlign w:val="center"/>
          </w:tcPr>
          <w:p w:rsidR="001157EA" w:rsidRPr="00A548C8" w:rsidRDefault="001157EA" w:rsidP="00DA203A">
            <w:pPr>
              <w:tabs>
                <w:tab w:val="left" w:pos="1454"/>
              </w:tabs>
              <w:jc w:val="center"/>
              <w:rPr>
                <w:sz w:val="18"/>
                <w:szCs w:val="18"/>
              </w:rPr>
            </w:pPr>
            <w:r w:rsidRPr="00A548C8">
              <w:rPr>
                <w:sz w:val="18"/>
                <w:szCs w:val="18"/>
              </w:rPr>
              <w:t>10</w:t>
            </w:r>
          </w:p>
        </w:tc>
        <w:tc>
          <w:tcPr>
            <w:tcW w:w="6344" w:type="dxa"/>
            <w:gridSpan w:val="2"/>
            <w:vAlign w:val="center"/>
          </w:tcPr>
          <w:p w:rsidR="001157EA" w:rsidRPr="00A548C8" w:rsidRDefault="001157EA" w:rsidP="00DA203A">
            <w:pPr>
              <w:tabs>
                <w:tab w:val="left" w:pos="1454"/>
              </w:tabs>
              <w:rPr>
                <w:sz w:val="18"/>
                <w:szCs w:val="18"/>
              </w:rPr>
            </w:pPr>
            <w:r w:rsidRPr="00A548C8">
              <w:rPr>
                <w:sz w:val="18"/>
                <w:szCs w:val="18"/>
              </w:rPr>
              <w:t>Se abre el texto completo</w:t>
            </w:r>
          </w:p>
        </w:tc>
      </w:tr>
      <w:tr w:rsidR="001157EA" w:rsidRPr="00A548C8" w:rsidTr="00DA203A">
        <w:trPr>
          <w:trHeight w:val="47"/>
        </w:trPr>
        <w:tc>
          <w:tcPr>
            <w:tcW w:w="1809" w:type="dxa"/>
            <w:shd w:val="clear" w:color="auto" w:fill="C6D9F1" w:themeFill="text2" w:themeFillTint="33"/>
            <w:vAlign w:val="center"/>
          </w:tcPr>
          <w:p w:rsidR="001157EA" w:rsidRPr="00A548C8" w:rsidRDefault="001157EA" w:rsidP="00DA203A">
            <w:pPr>
              <w:rPr>
                <w:sz w:val="18"/>
                <w:szCs w:val="18"/>
              </w:rPr>
            </w:pPr>
            <w:r w:rsidRPr="00A548C8">
              <w:rPr>
                <w:sz w:val="18"/>
                <w:szCs w:val="18"/>
              </w:rPr>
              <w:t>Extensiones</w:t>
            </w:r>
          </w:p>
        </w:tc>
        <w:tc>
          <w:tcPr>
            <w:tcW w:w="567" w:type="dxa"/>
            <w:shd w:val="clear" w:color="auto" w:fill="C6D9F1" w:themeFill="text2" w:themeFillTint="33"/>
            <w:vAlign w:val="center"/>
          </w:tcPr>
          <w:p w:rsidR="001157EA" w:rsidRPr="00A548C8" w:rsidRDefault="001157EA"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1157EA" w:rsidRPr="00A548C8" w:rsidRDefault="001157EA" w:rsidP="00DA203A">
            <w:pPr>
              <w:tabs>
                <w:tab w:val="left" w:pos="1454"/>
              </w:tabs>
              <w:rPr>
                <w:sz w:val="18"/>
                <w:szCs w:val="18"/>
              </w:rPr>
            </w:pPr>
            <w:r w:rsidRPr="00A548C8">
              <w:rPr>
                <w:sz w:val="18"/>
                <w:szCs w:val="18"/>
              </w:rPr>
              <w:t>Descripción</w:t>
            </w:r>
          </w:p>
        </w:tc>
      </w:tr>
      <w:tr w:rsidR="001157EA" w:rsidRPr="00A548C8" w:rsidTr="00DA203A">
        <w:trPr>
          <w:trHeight w:val="47"/>
        </w:trPr>
        <w:tc>
          <w:tcPr>
            <w:tcW w:w="1809" w:type="dxa"/>
            <w:shd w:val="clear" w:color="auto" w:fill="FFFFFF" w:themeFill="background1"/>
            <w:vAlign w:val="center"/>
          </w:tcPr>
          <w:p w:rsidR="001157EA" w:rsidRPr="00A548C8" w:rsidRDefault="001157EA" w:rsidP="00DA203A">
            <w:pPr>
              <w:rPr>
                <w:sz w:val="18"/>
                <w:szCs w:val="18"/>
              </w:rPr>
            </w:pPr>
            <w:r w:rsidRPr="00A548C8">
              <w:rPr>
                <w:sz w:val="18"/>
                <w:szCs w:val="18"/>
              </w:rPr>
              <w:t>N/A</w:t>
            </w:r>
          </w:p>
        </w:tc>
        <w:tc>
          <w:tcPr>
            <w:tcW w:w="567" w:type="dxa"/>
            <w:vAlign w:val="center"/>
          </w:tcPr>
          <w:p w:rsidR="001157EA" w:rsidRPr="00A548C8" w:rsidRDefault="001157EA" w:rsidP="00DA203A">
            <w:pPr>
              <w:tabs>
                <w:tab w:val="left" w:pos="1454"/>
              </w:tabs>
              <w:jc w:val="center"/>
              <w:rPr>
                <w:sz w:val="18"/>
                <w:szCs w:val="18"/>
              </w:rPr>
            </w:pPr>
          </w:p>
        </w:tc>
        <w:tc>
          <w:tcPr>
            <w:tcW w:w="6344" w:type="dxa"/>
            <w:gridSpan w:val="2"/>
            <w:vAlign w:val="center"/>
          </w:tcPr>
          <w:p w:rsidR="001157EA" w:rsidRPr="00A548C8" w:rsidRDefault="001157EA" w:rsidP="00DA203A">
            <w:pPr>
              <w:tabs>
                <w:tab w:val="left" w:pos="1454"/>
              </w:tabs>
              <w:rPr>
                <w:sz w:val="18"/>
                <w:szCs w:val="18"/>
              </w:rPr>
            </w:pPr>
          </w:p>
        </w:tc>
      </w:tr>
      <w:tr w:rsidR="001157EA" w:rsidRPr="00A548C8" w:rsidTr="00DA203A">
        <w:trPr>
          <w:trHeight w:val="47"/>
        </w:trPr>
        <w:tc>
          <w:tcPr>
            <w:tcW w:w="1809" w:type="dxa"/>
            <w:shd w:val="clear" w:color="auto" w:fill="C6D9F1" w:themeFill="text2" w:themeFillTint="33"/>
            <w:vAlign w:val="center"/>
          </w:tcPr>
          <w:p w:rsidR="001157EA" w:rsidRPr="00A548C8" w:rsidRDefault="001157EA" w:rsidP="00DA203A">
            <w:pPr>
              <w:rPr>
                <w:sz w:val="18"/>
                <w:szCs w:val="18"/>
              </w:rPr>
            </w:pPr>
            <w:r w:rsidRPr="00A548C8">
              <w:rPr>
                <w:sz w:val="18"/>
                <w:szCs w:val="18"/>
              </w:rPr>
              <w:t>Flujos alternativos</w:t>
            </w:r>
          </w:p>
        </w:tc>
        <w:tc>
          <w:tcPr>
            <w:tcW w:w="567" w:type="dxa"/>
            <w:shd w:val="clear" w:color="auto" w:fill="C6D9F1" w:themeFill="text2" w:themeFillTint="33"/>
            <w:vAlign w:val="center"/>
          </w:tcPr>
          <w:p w:rsidR="001157EA" w:rsidRPr="00A548C8" w:rsidRDefault="001157EA"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1157EA" w:rsidRPr="00A548C8" w:rsidRDefault="001157EA" w:rsidP="00DA203A">
            <w:pPr>
              <w:tabs>
                <w:tab w:val="left" w:pos="1454"/>
              </w:tabs>
              <w:rPr>
                <w:sz w:val="18"/>
                <w:szCs w:val="18"/>
              </w:rPr>
            </w:pPr>
            <w:r w:rsidRPr="00A548C8">
              <w:rPr>
                <w:sz w:val="18"/>
                <w:szCs w:val="18"/>
              </w:rPr>
              <w:t>Descripción</w:t>
            </w:r>
          </w:p>
        </w:tc>
      </w:tr>
      <w:tr w:rsidR="001157EA" w:rsidRPr="00A548C8" w:rsidTr="00F14D86">
        <w:trPr>
          <w:trHeight w:val="47"/>
        </w:trPr>
        <w:tc>
          <w:tcPr>
            <w:tcW w:w="1809" w:type="dxa"/>
            <w:shd w:val="clear" w:color="auto" w:fill="auto"/>
            <w:vAlign w:val="center"/>
          </w:tcPr>
          <w:p w:rsidR="001157EA" w:rsidRPr="00A548C8" w:rsidRDefault="001157EA" w:rsidP="00DA203A">
            <w:pPr>
              <w:rPr>
                <w:sz w:val="18"/>
                <w:szCs w:val="18"/>
              </w:rPr>
            </w:pPr>
            <w:r w:rsidRPr="00A548C8">
              <w:rPr>
                <w:sz w:val="18"/>
                <w:szCs w:val="18"/>
              </w:rPr>
              <w:t>P100</w:t>
            </w:r>
          </w:p>
        </w:tc>
        <w:tc>
          <w:tcPr>
            <w:tcW w:w="567" w:type="dxa"/>
            <w:shd w:val="clear" w:color="auto" w:fill="auto"/>
            <w:vAlign w:val="center"/>
          </w:tcPr>
          <w:p w:rsidR="001157EA" w:rsidRPr="00A548C8" w:rsidRDefault="001157EA" w:rsidP="00DA203A">
            <w:pPr>
              <w:tabs>
                <w:tab w:val="left" w:pos="1454"/>
              </w:tabs>
              <w:jc w:val="center"/>
              <w:rPr>
                <w:sz w:val="18"/>
                <w:szCs w:val="18"/>
              </w:rPr>
            </w:pPr>
            <w:r w:rsidRPr="00A548C8">
              <w:rPr>
                <w:sz w:val="18"/>
                <w:szCs w:val="18"/>
              </w:rPr>
              <w:t>10</w:t>
            </w:r>
          </w:p>
        </w:tc>
        <w:tc>
          <w:tcPr>
            <w:tcW w:w="6344" w:type="dxa"/>
            <w:gridSpan w:val="2"/>
            <w:shd w:val="clear" w:color="auto" w:fill="auto"/>
            <w:vAlign w:val="center"/>
          </w:tcPr>
          <w:p w:rsidR="001157EA" w:rsidRPr="00A548C8" w:rsidRDefault="001157EA" w:rsidP="00DA203A">
            <w:pPr>
              <w:tabs>
                <w:tab w:val="left" w:pos="1454"/>
              </w:tabs>
              <w:rPr>
                <w:sz w:val="18"/>
                <w:szCs w:val="18"/>
              </w:rPr>
            </w:pPr>
            <w:r w:rsidRPr="00A548C8">
              <w:rPr>
                <w:sz w:val="18"/>
                <w:szCs w:val="18"/>
              </w:rPr>
              <w:t>El usuario puede llegar a artículos concretos del centro de ayuda desde los textos de las respuestas a tickets por parte de nuestro personal de Soporte (CU30)</w:t>
            </w:r>
          </w:p>
        </w:tc>
      </w:tr>
      <w:tr w:rsidR="001157EA" w:rsidRPr="00A548C8" w:rsidTr="00DA203A">
        <w:trPr>
          <w:trHeight w:val="77"/>
        </w:trPr>
        <w:tc>
          <w:tcPr>
            <w:tcW w:w="1809" w:type="dxa"/>
            <w:shd w:val="clear" w:color="auto" w:fill="C6D9F1" w:themeFill="text2" w:themeFillTint="33"/>
            <w:vAlign w:val="center"/>
          </w:tcPr>
          <w:p w:rsidR="001157EA" w:rsidRPr="00A548C8" w:rsidRDefault="001157EA" w:rsidP="00DA203A">
            <w:pPr>
              <w:rPr>
                <w:sz w:val="18"/>
                <w:szCs w:val="18"/>
              </w:rPr>
            </w:pPr>
            <w:r w:rsidRPr="00A548C8">
              <w:rPr>
                <w:sz w:val="18"/>
                <w:szCs w:val="18"/>
              </w:rPr>
              <w:t>Verificaciones</w:t>
            </w:r>
          </w:p>
        </w:tc>
        <w:tc>
          <w:tcPr>
            <w:tcW w:w="6911" w:type="dxa"/>
            <w:gridSpan w:val="3"/>
            <w:shd w:val="clear" w:color="auto" w:fill="auto"/>
            <w:vAlign w:val="center"/>
          </w:tcPr>
          <w:p w:rsidR="001157EA" w:rsidRPr="00A548C8" w:rsidRDefault="00B83E5C" w:rsidP="00DA203A">
            <w:pPr>
              <w:tabs>
                <w:tab w:val="left" w:pos="1454"/>
              </w:tabs>
              <w:rPr>
                <w:sz w:val="18"/>
                <w:szCs w:val="18"/>
              </w:rPr>
            </w:pPr>
            <w:r w:rsidRPr="00A548C8">
              <w:rPr>
                <w:sz w:val="18"/>
                <w:szCs w:val="18"/>
              </w:rPr>
              <w:t>N/A</w:t>
            </w:r>
          </w:p>
        </w:tc>
      </w:tr>
      <w:tr w:rsidR="001157EA" w:rsidRPr="00A548C8" w:rsidTr="00DA203A">
        <w:trPr>
          <w:trHeight w:val="77"/>
        </w:trPr>
        <w:tc>
          <w:tcPr>
            <w:tcW w:w="1809" w:type="dxa"/>
            <w:shd w:val="clear" w:color="auto" w:fill="C6D9F1" w:themeFill="text2" w:themeFillTint="33"/>
            <w:vAlign w:val="center"/>
          </w:tcPr>
          <w:p w:rsidR="001157EA" w:rsidRPr="00A548C8" w:rsidRDefault="001157EA" w:rsidP="00DA203A">
            <w:pPr>
              <w:rPr>
                <w:sz w:val="18"/>
                <w:szCs w:val="18"/>
              </w:rPr>
            </w:pPr>
            <w:r w:rsidRPr="00A548C8">
              <w:rPr>
                <w:sz w:val="18"/>
                <w:szCs w:val="18"/>
              </w:rPr>
              <w:t>Frecuencia de uso</w:t>
            </w:r>
          </w:p>
        </w:tc>
        <w:tc>
          <w:tcPr>
            <w:tcW w:w="6911" w:type="dxa"/>
            <w:gridSpan w:val="3"/>
            <w:vAlign w:val="center"/>
          </w:tcPr>
          <w:p w:rsidR="001157EA" w:rsidRPr="00A548C8" w:rsidRDefault="00B83E5C" w:rsidP="00DA203A">
            <w:pPr>
              <w:tabs>
                <w:tab w:val="left" w:pos="1454"/>
              </w:tabs>
              <w:rPr>
                <w:sz w:val="18"/>
                <w:szCs w:val="18"/>
              </w:rPr>
            </w:pPr>
            <w:r w:rsidRPr="00A548C8">
              <w:rPr>
                <w:sz w:val="18"/>
                <w:szCs w:val="18"/>
              </w:rPr>
              <w:t>Media</w:t>
            </w:r>
          </w:p>
        </w:tc>
      </w:tr>
      <w:tr w:rsidR="001157EA" w:rsidRPr="00A548C8" w:rsidTr="00DA203A">
        <w:trPr>
          <w:trHeight w:val="77"/>
        </w:trPr>
        <w:tc>
          <w:tcPr>
            <w:tcW w:w="1809" w:type="dxa"/>
            <w:shd w:val="clear" w:color="auto" w:fill="C6D9F1" w:themeFill="text2" w:themeFillTint="33"/>
            <w:vAlign w:val="center"/>
          </w:tcPr>
          <w:p w:rsidR="001157EA" w:rsidRPr="00A548C8" w:rsidRDefault="003175D3" w:rsidP="00DA203A">
            <w:pPr>
              <w:rPr>
                <w:sz w:val="18"/>
                <w:szCs w:val="18"/>
              </w:rPr>
            </w:pPr>
            <w:r w:rsidRPr="00A548C8">
              <w:rPr>
                <w:sz w:val="18"/>
                <w:szCs w:val="18"/>
              </w:rPr>
              <w:t>Limitaciones y requisitos especiales</w:t>
            </w:r>
          </w:p>
        </w:tc>
        <w:tc>
          <w:tcPr>
            <w:tcW w:w="6911" w:type="dxa"/>
            <w:gridSpan w:val="3"/>
            <w:vAlign w:val="center"/>
          </w:tcPr>
          <w:p w:rsidR="001157EA" w:rsidRPr="00A548C8" w:rsidRDefault="00B83E5C" w:rsidP="00DA203A">
            <w:pPr>
              <w:tabs>
                <w:tab w:val="left" w:pos="1454"/>
              </w:tabs>
              <w:rPr>
                <w:sz w:val="18"/>
                <w:szCs w:val="18"/>
              </w:rPr>
            </w:pPr>
            <w:r w:rsidRPr="00A548C8">
              <w:rPr>
                <w:sz w:val="18"/>
                <w:szCs w:val="18"/>
              </w:rPr>
              <w:t>N/A</w:t>
            </w:r>
          </w:p>
        </w:tc>
      </w:tr>
      <w:tr w:rsidR="001157EA" w:rsidRPr="00A548C8" w:rsidTr="00DA203A">
        <w:trPr>
          <w:trHeight w:val="77"/>
        </w:trPr>
        <w:tc>
          <w:tcPr>
            <w:tcW w:w="1809" w:type="dxa"/>
            <w:shd w:val="clear" w:color="auto" w:fill="C6D9F1" w:themeFill="text2" w:themeFillTint="33"/>
            <w:vAlign w:val="center"/>
          </w:tcPr>
          <w:p w:rsidR="001157EA" w:rsidRPr="00A548C8" w:rsidRDefault="001157EA" w:rsidP="00DA203A">
            <w:pPr>
              <w:rPr>
                <w:sz w:val="18"/>
                <w:szCs w:val="18"/>
              </w:rPr>
            </w:pPr>
            <w:r w:rsidRPr="00A548C8">
              <w:rPr>
                <w:sz w:val="18"/>
                <w:szCs w:val="18"/>
              </w:rPr>
              <w:t>Suposiciones</w:t>
            </w:r>
          </w:p>
        </w:tc>
        <w:tc>
          <w:tcPr>
            <w:tcW w:w="6911" w:type="dxa"/>
            <w:gridSpan w:val="3"/>
            <w:vAlign w:val="center"/>
          </w:tcPr>
          <w:p w:rsidR="001157EA" w:rsidRPr="00A548C8" w:rsidRDefault="00B83E5C" w:rsidP="00DA203A">
            <w:pPr>
              <w:tabs>
                <w:tab w:val="left" w:pos="1454"/>
              </w:tabs>
              <w:rPr>
                <w:sz w:val="18"/>
                <w:szCs w:val="18"/>
              </w:rPr>
            </w:pPr>
            <w:r w:rsidRPr="00A548C8">
              <w:rPr>
                <w:sz w:val="18"/>
                <w:szCs w:val="18"/>
              </w:rPr>
              <w:t>El usuario sabe lo que es un Centro de Ayuda, y su utilidad para aprender a utilizar la aplicación y todas sus funcionalidades.</w:t>
            </w:r>
          </w:p>
        </w:tc>
      </w:tr>
      <w:tr w:rsidR="001157EA" w:rsidRPr="00A548C8" w:rsidTr="00DA203A">
        <w:trPr>
          <w:trHeight w:val="77"/>
        </w:trPr>
        <w:tc>
          <w:tcPr>
            <w:tcW w:w="1809" w:type="dxa"/>
            <w:shd w:val="clear" w:color="auto" w:fill="C6D9F1" w:themeFill="text2" w:themeFillTint="33"/>
            <w:vAlign w:val="center"/>
          </w:tcPr>
          <w:p w:rsidR="001157EA" w:rsidRPr="00A548C8" w:rsidRDefault="001157EA" w:rsidP="00DA203A">
            <w:pPr>
              <w:rPr>
                <w:sz w:val="18"/>
                <w:szCs w:val="18"/>
              </w:rPr>
            </w:pPr>
            <w:r w:rsidRPr="00A548C8">
              <w:rPr>
                <w:sz w:val="18"/>
                <w:szCs w:val="18"/>
              </w:rPr>
              <w:t>Posibles problemas</w:t>
            </w:r>
          </w:p>
        </w:tc>
        <w:tc>
          <w:tcPr>
            <w:tcW w:w="6911" w:type="dxa"/>
            <w:gridSpan w:val="3"/>
            <w:vAlign w:val="center"/>
          </w:tcPr>
          <w:p w:rsidR="001157EA" w:rsidRPr="00A548C8" w:rsidRDefault="00B83E5C" w:rsidP="00DA203A">
            <w:pPr>
              <w:tabs>
                <w:tab w:val="left" w:pos="1454"/>
              </w:tabs>
              <w:rPr>
                <w:sz w:val="18"/>
                <w:szCs w:val="18"/>
              </w:rPr>
            </w:pPr>
            <w:r w:rsidRPr="00A548C8">
              <w:rPr>
                <w:sz w:val="18"/>
                <w:szCs w:val="18"/>
              </w:rPr>
              <w:t>N/A</w:t>
            </w:r>
          </w:p>
        </w:tc>
      </w:tr>
      <w:tr w:rsidR="001157EA" w:rsidRPr="00A548C8" w:rsidTr="00DA203A">
        <w:trPr>
          <w:trHeight w:val="77"/>
        </w:trPr>
        <w:tc>
          <w:tcPr>
            <w:tcW w:w="1809" w:type="dxa"/>
            <w:shd w:val="clear" w:color="auto" w:fill="C6D9F1" w:themeFill="text2" w:themeFillTint="33"/>
            <w:vAlign w:val="center"/>
          </w:tcPr>
          <w:p w:rsidR="001157EA" w:rsidRPr="00A548C8" w:rsidRDefault="001157EA" w:rsidP="00747FE8">
            <w:pPr>
              <w:rPr>
                <w:sz w:val="18"/>
                <w:szCs w:val="18"/>
              </w:rPr>
            </w:pPr>
            <w:r w:rsidRPr="00A548C8">
              <w:rPr>
                <w:sz w:val="18"/>
                <w:szCs w:val="18"/>
              </w:rPr>
              <w:t>Notas</w:t>
            </w:r>
          </w:p>
        </w:tc>
        <w:tc>
          <w:tcPr>
            <w:tcW w:w="6911" w:type="dxa"/>
            <w:gridSpan w:val="3"/>
            <w:vAlign w:val="center"/>
          </w:tcPr>
          <w:p w:rsidR="001157EA" w:rsidRPr="00A548C8" w:rsidRDefault="00B83E5C" w:rsidP="00747FE8">
            <w:pPr>
              <w:tabs>
                <w:tab w:val="left" w:pos="1454"/>
              </w:tabs>
              <w:rPr>
                <w:sz w:val="18"/>
                <w:szCs w:val="18"/>
              </w:rPr>
            </w:pPr>
            <w:r w:rsidRPr="00A548C8">
              <w:rPr>
                <w:sz w:val="18"/>
                <w:szCs w:val="18"/>
              </w:rPr>
              <w:t>N/A</w:t>
            </w:r>
          </w:p>
        </w:tc>
      </w:tr>
    </w:tbl>
    <w:p w:rsidR="00F350ED" w:rsidRPr="00A548C8" w:rsidRDefault="00F350ED" w:rsidP="00437E82">
      <w:pPr>
        <w:pStyle w:val="Piedetabla"/>
      </w:pPr>
      <w:bookmarkStart w:id="600" w:name="_Toc104899542"/>
      <w:r w:rsidRPr="00A548C8">
        <w:t>Escenario: CU29: Centro de Ayuda</w:t>
      </w:r>
      <w:bookmarkEnd w:id="600"/>
    </w:p>
    <w:p w:rsidR="00AF3AFD" w:rsidRPr="00A548C8" w:rsidRDefault="00AF3AFD" w:rsidP="0039678F">
      <w:pPr>
        <w:pStyle w:val="Timeframe"/>
      </w:pPr>
    </w:p>
    <w:p w:rsidR="005D1397" w:rsidRPr="00A548C8" w:rsidRDefault="005D1397" w:rsidP="0039678F">
      <w:pPr>
        <w:pStyle w:val="Timeframe"/>
      </w:pPr>
      <w:bookmarkStart w:id="601" w:name="_Usar_Soporte:_CU30_1"/>
      <w:bookmarkEnd w:id="60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6"/>
      </w:pPr>
      <w:r w:rsidRPr="00A548C8">
        <w:t>Usar Soporte: CU30</w:t>
      </w:r>
    </w:p>
    <w:p w:rsidR="009A12A9" w:rsidRPr="00A548C8" w:rsidRDefault="009A12A9" w:rsidP="00D70AB6">
      <w:pPr>
        <w:pStyle w:val="Textorojo"/>
      </w:pPr>
      <w:r w:rsidRPr="00A548C8">
        <w:t>E19 | U1, U2, U3, U4,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F350ED" w:rsidRPr="00A548C8" w:rsidTr="00DA203A">
        <w:trPr>
          <w:cnfStyle w:val="100000000000"/>
          <w:trHeight w:val="318"/>
        </w:trPr>
        <w:tc>
          <w:tcPr>
            <w:tcW w:w="7763" w:type="dxa"/>
            <w:gridSpan w:val="3"/>
          </w:tcPr>
          <w:p w:rsidR="00F350ED" w:rsidRPr="00A548C8" w:rsidRDefault="008718E9" w:rsidP="00DA203A">
            <w:r w:rsidRPr="00A548C8">
              <w:t>CU30 – Usar Soporte</w:t>
            </w:r>
          </w:p>
        </w:tc>
        <w:tc>
          <w:tcPr>
            <w:tcW w:w="957" w:type="dxa"/>
          </w:tcPr>
          <w:p w:rsidR="00F350ED" w:rsidRPr="00A548C8" w:rsidRDefault="00F350ED" w:rsidP="00DA203A"/>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Usar_Soporte:_CU30" w:history="1">
              <w:r w:rsidR="00E975AC" w:rsidRPr="00A548C8">
                <w:rPr>
                  <w:rStyle w:val="Hipervnculo"/>
                  <w:sz w:val="18"/>
                  <w:szCs w:val="18"/>
                </w:rPr>
                <w:t>Ver el flowchart</w:t>
              </w:r>
            </w:hyperlink>
            <w:r w:rsidR="00D408D3" w:rsidRPr="00A548C8">
              <w:rPr>
                <w:sz w:val="18"/>
                <w:szCs w:val="18"/>
              </w:rPr>
              <w:t xml:space="preserve"> | </w:t>
            </w:r>
            <w:hyperlink w:anchor="_Usar_Soporte:_CU30" w:history="1">
              <w:r w:rsidR="00E975AC" w:rsidRPr="00A548C8">
                <w:rPr>
                  <w:rStyle w:val="Hipervnculo"/>
                  <w:sz w:val="18"/>
                  <w:szCs w:val="18"/>
                </w:rPr>
                <w:t>Ver la secuencia de mockups</w:t>
              </w:r>
            </w:hyperlink>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Descripción</w:t>
            </w:r>
          </w:p>
        </w:tc>
        <w:tc>
          <w:tcPr>
            <w:tcW w:w="6911" w:type="dxa"/>
            <w:gridSpan w:val="3"/>
            <w:vAlign w:val="center"/>
          </w:tcPr>
          <w:p w:rsidR="00F350ED" w:rsidRPr="00A548C8" w:rsidRDefault="003E4079" w:rsidP="00DA203A">
            <w:pPr>
              <w:tabs>
                <w:tab w:val="left" w:pos="1454"/>
              </w:tabs>
              <w:rPr>
                <w:sz w:val="18"/>
                <w:szCs w:val="18"/>
              </w:rPr>
            </w:pPr>
            <w:r w:rsidRPr="00A548C8">
              <w:rPr>
                <w:sz w:val="18"/>
                <w:szCs w:val="18"/>
              </w:rPr>
              <w:t xml:space="preserve">El usuario accede a nuestra plataforma de Soporte para abrir un ticket, consultar tickets ya </w:t>
            </w:r>
            <w:r w:rsidR="00496A51" w:rsidRPr="00A548C8">
              <w:rPr>
                <w:sz w:val="18"/>
                <w:szCs w:val="18"/>
              </w:rPr>
              <w:t>existentes</w:t>
            </w:r>
            <w:r w:rsidRPr="00A548C8">
              <w:rPr>
                <w:sz w:val="18"/>
                <w:szCs w:val="18"/>
              </w:rPr>
              <w:t>, responder a tickets en proceso o cancelar tickets que considera ya resueltos.</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Objetivo</w:t>
            </w:r>
          </w:p>
        </w:tc>
        <w:tc>
          <w:tcPr>
            <w:tcW w:w="6911" w:type="dxa"/>
            <w:gridSpan w:val="3"/>
            <w:vAlign w:val="center"/>
          </w:tcPr>
          <w:p w:rsidR="00F350ED" w:rsidRPr="00A548C8" w:rsidRDefault="003E4079" w:rsidP="00DA203A">
            <w:pPr>
              <w:tabs>
                <w:tab w:val="left" w:pos="1454"/>
              </w:tabs>
              <w:rPr>
                <w:sz w:val="18"/>
                <w:szCs w:val="18"/>
              </w:rPr>
            </w:pPr>
            <w:r w:rsidRPr="00A548C8">
              <w:rPr>
                <w:sz w:val="18"/>
                <w:szCs w:val="18"/>
              </w:rPr>
              <w:t>Probar la plataforma de ticketing (CRM)</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Condiciones previas</w:t>
            </w:r>
          </w:p>
        </w:tc>
        <w:tc>
          <w:tcPr>
            <w:tcW w:w="6911" w:type="dxa"/>
            <w:gridSpan w:val="3"/>
            <w:vAlign w:val="center"/>
          </w:tcPr>
          <w:p w:rsidR="00B83E5C" w:rsidRPr="00A548C8" w:rsidRDefault="00B83E5C" w:rsidP="00B83E5C">
            <w:pPr>
              <w:tabs>
                <w:tab w:val="left" w:pos="1454"/>
              </w:tabs>
              <w:rPr>
                <w:sz w:val="18"/>
                <w:szCs w:val="18"/>
              </w:rPr>
            </w:pPr>
            <w:r w:rsidRPr="00A548C8">
              <w:rPr>
                <w:sz w:val="18"/>
                <w:szCs w:val="18"/>
              </w:rPr>
              <w:t>- El usuario debe haber descargado la app</w:t>
            </w:r>
          </w:p>
          <w:p w:rsidR="00B83E5C" w:rsidRPr="00A548C8" w:rsidRDefault="00B83E5C" w:rsidP="00B83E5C">
            <w:pPr>
              <w:tabs>
                <w:tab w:val="left" w:pos="1454"/>
              </w:tabs>
              <w:rPr>
                <w:sz w:val="18"/>
                <w:szCs w:val="18"/>
              </w:rPr>
            </w:pPr>
            <w:r w:rsidRPr="00A548C8">
              <w:rPr>
                <w:sz w:val="18"/>
                <w:szCs w:val="18"/>
              </w:rPr>
              <w:t>- Haber creado una cuenta (email o wallet) (CU01)</w:t>
            </w:r>
          </w:p>
          <w:p w:rsidR="00F350ED" w:rsidRPr="00A548C8" w:rsidRDefault="00B83E5C" w:rsidP="00B83E5C">
            <w:pPr>
              <w:tabs>
                <w:tab w:val="left" w:pos="1454"/>
              </w:tabs>
              <w:rPr>
                <w:sz w:val="18"/>
                <w:szCs w:val="18"/>
              </w:rPr>
            </w:pPr>
            <w:r w:rsidRPr="00A548C8">
              <w:rPr>
                <w:sz w:val="18"/>
                <w:szCs w:val="18"/>
              </w:rPr>
              <w:t>- Haberse logue</w:t>
            </w:r>
            <w:r w:rsidR="00496A51" w:rsidRPr="00A548C8">
              <w:rPr>
                <w:sz w:val="18"/>
                <w:szCs w:val="18"/>
              </w:rPr>
              <w:t>a</w:t>
            </w:r>
            <w:r w:rsidRPr="00A548C8">
              <w:rPr>
                <w:sz w:val="18"/>
                <w:szCs w:val="18"/>
              </w:rPr>
              <w:t>do en su Cuenta (CU02)</w:t>
            </w:r>
          </w:p>
        </w:tc>
      </w:tr>
      <w:tr w:rsidR="00550410" w:rsidRPr="00A548C8" w:rsidTr="00DA203A">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B83E5C" w:rsidP="00973B82">
            <w:pPr>
              <w:tabs>
                <w:tab w:val="left" w:pos="1454"/>
              </w:tabs>
              <w:rPr>
                <w:sz w:val="18"/>
                <w:szCs w:val="18"/>
              </w:rPr>
            </w:pPr>
            <w:r w:rsidRPr="00A548C8">
              <w:rPr>
                <w:sz w:val="18"/>
                <w:szCs w:val="18"/>
              </w:rPr>
              <w:t xml:space="preserve">El usuario visita la sección de Soporte, abre un ticket, recibe respuesta de nuestro personal de CRM, y responde a dicha respuesta con otro texto. Luego acude a la portada de la sección de Soporte y ve la información del ticket actualizada, y si clica sobre </w:t>
            </w:r>
            <w:r w:rsidR="00496A51" w:rsidRPr="00A548C8">
              <w:rPr>
                <w:sz w:val="18"/>
                <w:szCs w:val="18"/>
              </w:rPr>
              <w:t>el</w:t>
            </w:r>
            <w:r w:rsidRPr="00A548C8">
              <w:rPr>
                <w:sz w:val="18"/>
                <w:szCs w:val="18"/>
              </w:rPr>
              <w:t xml:space="preserve"> mismo, puede ver el histórico de actividad puesto al día.</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Condiciones finales de fracaso</w:t>
            </w:r>
          </w:p>
        </w:tc>
        <w:tc>
          <w:tcPr>
            <w:tcW w:w="6911" w:type="dxa"/>
            <w:gridSpan w:val="3"/>
            <w:vAlign w:val="center"/>
          </w:tcPr>
          <w:p w:rsidR="00F350ED" w:rsidRPr="00A548C8" w:rsidRDefault="00B83E5C" w:rsidP="00B83E5C">
            <w:pPr>
              <w:tabs>
                <w:tab w:val="left" w:pos="1454"/>
              </w:tabs>
              <w:rPr>
                <w:sz w:val="18"/>
                <w:szCs w:val="18"/>
              </w:rPr>
            </w:pPr>
            <w:r w:rsidRPr="00A548C8">
              <w:rPr>
                <w:sz w:val="18"/>
                <w:szCs w:val="18"/>
              </w:rPr>
              <w:t xml:space="preserve">El usuario visita la sección de Soporte y no puede realizar cualquiera de las siguientes acciones: abrir un ticket, recibir respuesta de nuestro personal de CRM, responder a dicha respuesta con otro texto. Luego acude a la portada de la sección de Soporte y no ve la información del ticket actualizada, y si clica sobre </w:t>
            </w:r>
            <w:r w:rsidR="00496A51" w:rsidRPr="00A548C8">
              <w:rPr>
                <w:sz w:val="18"/>
                <w:szCs w:val="18"/>
              </w:rPr>
              <w:t>el</w:t>
            </w:r>
            <w:r w:rsidRPr="00A548C8">
              <w:rPr>
                <w:sz w:val="18"/>
                <w:szCs w:val="18"/>
              </w:rPr>
              <w:t xml:space="preserve"> mismo, no puede ver el histórico de actividad puesto al día.</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Actores</w:t>
            </w:r>
          </w:p>
        </w:tc>
        <w:tc>
          <w:tcPr>
            <w:tcW w:w="6911" w:type="dxa"/>
            <w:gridSpan w:val="3"/>
            <w:vAlign w:val="center"/>
          </w:tcPr>
          <w:p w:rsidR="00F350ED" w:rsidRPr="00A548C8" w:rsidRDefault="00B83E5C" w:rsidP="00DA203A">
            <w:pPr>
              <w:tabs>
                <w:tab w:val="left" w:pos="1454"/>
              </w:tabs>
              <w:rPr>
                <w:sz w:val="18"/>
                <w:szCs w:val="18"/>
              </w:rPr>
            </w:pPr>
            <w:r w:rsidRPr="00A548C8">
              <w:rPr>
                <w:sz w:val="18"/>
                <w:szCs w:val="18"/>
              </w:rPr>
              <w:t>Usuario registrado (comprador o vendedor)</w:t>
            </w:r>
          </w:p>
        </w:tc>
      </w:tr>
      <w:tr w:rsidR="00F350ED" w:rsidRPr="00A548C8" w:rsidTr="00DA203A">
        <w:trPr>
          <w:trHeight w:val="77"/>
        </w:trPr>
        <w:tc>
          <w:tcPr>
            <w:tcW w:w="1809" w:type="dxa"/>
            <w:shd w:val="clear" w:color="auto" w:fill="C6D9F1" w:themeFill="text2" w:themeFillTint="33"/>
            <w:vAlign w:val="center"/>
          </w:tcPr>
          <w:p w:rsidR="00F350ED" w:rsidRPr="00A548C8" w:rsidRDefault="001C6385" w:rsidP="00DA203A">
            <w:pPr>
              <w:rPr>
                <w:sz w:val="18"/>
                <w:szCs w:val="18"/>
              </w:rPr>
            </w:pPr>
            <w:r w:rsidRPr="00A548C8">
              <w:rPr>
                <w:sz w:val="18"/>
                <w:szCs w:val="18"/>
              </w:rPr>
              <w:t>Triggers</w:t>
            </w:r>
          </w:p>
        </w:tc>
        <w:tc>
          <w:tcPr>
            <w:tcW w:w="6911" w:type="dxa"/>
            <w:gridSpan w:val="3"/>
            <w:vAlign w:val="center"/>
          </w:tcPr>
          <w:p w:rsidR="00B83E5C" w:rsidRPr="00A548C8" w:rsidRDefault="00B83E5C" w:rsidP="00B83E5C">
            <w:pPr>
              <w:tabs>
                <w:tab w:val="left" w:pos="1454"/>
              </w:tabs>
              <w:rPr>
                <w:sz w:val="18"/>
                <w:szCs w:val="18"/>
              </w:rPr>
            </w:pPr>
            <w:r w:rsidRPr="00A548C8">
              <w:rPr>
                <w:sz w:val="18"/>
                <w:szCs w:val="18"/>
              </w:rPr>
              <w:t>- Necesidad de usuario</w:t>
            </w:r>
          </w:p>
          <w:p w:rsidR="00B83E5C" w:rsidRPr="00A548C8" w:rsidRDefault="00B83E5C" w:rsidP="00B83E5C">
            <w:pPr>
              <w:tabs>
                <w:tab w:val="left" w:pos="1454"/>
              </w:tabs>
              <w:rPr>
                <w:sz w:val="18"/>
                <w:szCs w:val="18"/>
              </w:rPr>
            </w:pPr>
            <w:r w:rsidRPr="00A548C8">
              <w:rPr>
                <w:sz w:val="18"/>
                <w:szCs w:val="18"/>
              </w:rPr>
              <w:t>- Visita a nuestro Centro de Ayuda (CU29)</w:t>
            </w:r>
          </w:p>
          <w:p w:rsidR="00F350ED" w:rsidRPr="00A548C8" w:rsidRDefault="00B83E5C" w:rsidP="00B83E5C">
            <w:pPr>
              <w:tabs>
                <w:tab w:val="left" w:pos="1454"/>
              </w:tabs>
              <w:rPr>
                <w:sz w:val="18"/>
                <w:szCs w:val="18"/>
              </w:rPr>
            </w:pPr>
            <w:r w:rsidRPr="00A548C8">
              <w:rPr>
                <w:sz w:val="18"/>
                <w:szCs w:val="18"/>
              </w:rPr>
              <w:lastRenderedPageBreak/>
              <w:t>- Recomendación de nuestro personal de Soporte (CU30)</w:t>
            </w:r>
          </w:p>
        </w:tc>
      </w:tr>
      <w:tr w:rsidR="00F350ED" w:rsidRPr="00A548C8" w:rsidTr="00DA203A">
        <w:trPr>
          <w:trHeight w:val="4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lastRenderedPageBreak/>
              <w:t>Flujo normal</w:t>
            </w:r>
          </w:p>
        </w:tc>
        <w:tc>
          <w:tcPr>
            <w:tcW w:w="567" w:type="dxa"/>
            <w:shd w:val="clear" w:color="auto" w:fill="C6D9F1" w:themeFill="text2" w:themeFillTint="33"/>
            <w:vAlign w:val="center"/>
          </w:tcPr>
          <w:p w:rsidR="00F350ED" w:rsidRPr="00A548C8" w:rsidRDefault="00F350ED"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F350ED" w:rsidRPr="00A548C8" w:rsidRDefault="00F350ED" w:rsidP="00DA203A">
            <w:pPr>
              <w:tabs>
                <w:tab w:val="left" w:pos="1454"/>
              </w:tabs>
              <w:rPr>
                <w:sz w:val="18"/>
                <w:szCs w:val="18"/>
              </w:rPr>
            </w:pPr>
            <w:r w:rsidRPr="00A548C8">
              <w:rPr>
                <w:sz w:val="18"/>
                <w:szCs w:val="18"/>
              </w:rPr>
              <w:t>Descripción</w:t>
            </w:r>
          </w:p>
        </w:tc>
      </w:tr>
      <w:tr w:rsidR="002F5B61" w:rsidRPr="00A548C8" w:rsidTr="002F5B61">
        <w:trPr>
          <w:trHeight w:val="47"/>
        </w:trPr>
        <w:tc>
          <w:tcPr>
            <w:tcW w:w="8720" w:type="dxa"/>
            <w:gridSpan w:val="4"/>
            <w:shd w:val="clear" w:color="auto" w:fill="F2F2F2" w:themeFill="background1" w:themeFillShade="F2"/>
            <w:vAlign w:val="center"/>
          </w:tcPr>
          <w:p w:rsidR="002F5B61" w:rsidRPr="00A548C8" w:rsidRDefault="002F5B61" w:rsidP="00B83E5C">
            <w:pPr>
              <w:tabs>
                <w:tab w:val="left" w:pos="1454"/>
              </w:tabs>
              <w:rPr>
                <w:sz w:val="18"/>
                <w:szCs w:val="18"/>
              </w:rPr>
            </w:pPr>
            <w:r w:rsidRPr="00A548C8">
              <w:rPr>
                <w:sz w:val="18"/>
                <w:szCs w:val="18"/>
              </w:rPr>
              <w:t>Consultar ticket</w:t>
            </w:r>
          </w:p>
        </w:tc>
      </w:tr>
      <w:tr w:rsidR="00B83E5C" w:rsidRPr="00A548C8" w:rsidTr="00DA203A">
        <w:trPr>
          <w:trHeight w:val="47"/>
        </w:trPr>
        <w:tc>
          <w:tcPr>
            <w:tcW w:w="1809" w:type="dxa"/>
            <w:shd w:val="clear" w:color="auto" w:fill="FFFFFF" w:themeFill="background1"/>
            <w:vAlign w:val="center"/>
          </w:tcPr>
          <w:p w:rsidR="00B83E5C" w:rsidRPr="00A548C8" w:rsidRDefault="00B83E5C" w:rsidP="00B83E5C">
            <w:pPr>
              <w:rPr>
                <w:sz w:val="18"/>
                <w:szCs w:val="18"/>
              </w:rPr>
            </w:pPr>
            <w:r w:rsidRPr="00A548C8">
              <w:rPr>
                <w:sz w:val="18"/>
                <w:szCs w:val="18"/>
              </w:rPr>
              <w:t>P1</w:t>
            </w:r>
          </w:p>
        </w:tc>
        <w:tc>
          <w:tcPr>
            <w:tcW w:w="567" w:type="dxa"/>
            <w:vAlign w:val="center"/>
          </w:tcPr>
          <w:p w:rsidR="00B83E5C" w:rsidRPr="00A548C8" w:rsidRDefault="00B83E5C" w:rsidP="00B83E5C">
            <w:pPr>
              <w:tabs>
                <w:tab w:val="left" w:pos="1454"/>
              </w:tabs>
              <w:jc w:val="center"/>
              <w:rPr>
                <w:sz w:val="18"/>
                <w:szCs w:val="18"/>
              </w:rPr>
            </w:pPr>
            <w:r w:rsidRPr="00A548C8">
              <w:rPr>
                <w:sz w:val="18"/>
                <w:szCs w:val="18"/>
              </w:rPr>
              <w:t>1</w:t>
            </w:r>
          </w:p>
        </w:tc>
        <w:tc>
          <w:tcPr>
            <w:tcW w:w="6344" w:type="dxa"/>
            <w:gridSpan w:val="2"/>
            <w:vAlign w:val="center"/>
          </w:tcPr>
          <w:p w:rsidR="00B83E5C" w:rsidRPr="00A548C8" w:rsidRDefault="00B83E5C" w:rsidP="00B83E5C">
            <w:pPr>
              <w:tabs>
                <w:tab w:val="left" w:pos="1454"/>
              </w:tabs>
              <w:rPr>
                <w:sz w:val="18"/>
                <w:szCs w:val="18"/>
              </w:rPr>
            </w:pPr>
            <w:r w:rsidRPr="00A548C8">
              <w:rPr>
                <w:sz w:val="18"/>
                <w:szCs w:val="18"/>
              </w:rPr>
              <w:t>Abre la app (Splash in)</w:t>
            </w:r>
          </w:p>
        </w:tc>
      </w:tr>
      <w:tr w:rsidR="0039122B" w:rsidRPr="00A548C8" w:rsidTr="00DA203A">
        <w:trPr>
          <w:trHeight w:val="47"/>
        </w:trPr>
        <w:tc>
          <w:tcPr>
            <w:tcW w:w="1809" w:type="dxa"/>
            <w:vMerge w:val="restart"/>
            <w:shd w:val="clear" w:color="auto" w:fill="FFFFFF" w:themeFill="background1"/>
            <w:vAlign w:val="center"/>
          </w:tcPr>
          <w:p w:rsidR="0039122B" w:rsidRPr="00A548C8" w:rsidRDefault="0039122B" w:rsidP="008251DC">
            <w:pPr>
              <w:rPr>
                <w:sz w:val="18"/>
                <w:szCs w:val="18"/>
              </w:rPr>
            </w:pPr>
            <w:r w:rsidRPr="00A548C8">
              <w:rPr>
                <w:sz w:val="18"/>
                <w:szCs w:val="18"/>
              </w:rPr>
              <w:t>P2 o P8</w:t>
            </w:r>
          </w:p>
        </w:tc>
        <w:tc>
          <w:tcPr>
            <w:tcW w:w="567" w:type="dxa"/>
            <w:vAlign w:val="center"/>
          </w:tcPr>
          <w:p w:rsidR="0039122B" w:rsidRPr="00A548C8" w:rsidRDefault="0039122B" w:rsidP="008251DC">
            <w:pPr>
              <w:tabs>
                <w:tab w:val="left" w:pos="1454"/>
              </w:tabs>
              <w:jc w:val="center"/>
              <w:rPr>
                <w:sz w:val="18"/>
                <w:szCs w:val="18"/>
              </w:rPr>
            </w:pPr>
            <w:r w:rsidRPr="00A548C8">
              <w:rPr>
                <w:sz w:val="18"/>
                <w:szCs w:val="18"/>
              </w:rPr>
              <w:t>2</w:t>
            </w:r>
          </w:p>
        </w:tc>
        <w:tc>
          <w:tcPr>
            <w:tcW w:w="6344" w:type="dxa"/>
            <w:gridSpan w:val="2"/>
            <w:vAlign w:val="center"/>
          </w:tcPr>
          <w:p w:rsidR="0039122B" w:rsidRPr="00A548C8" w:rsidRDefault="0039122B" w:rsidP="008251DC">
            <w:pPr>
              <w:tabs>
                <w:tab w:val="left" w:pos="1454"/>
              </w:tabs>
              <w:rPr>
                <w:sz w:val="18"/>
                <w:szCs w:val="18"/>
              </w:rPr>
            </w:pPr>
            <w:r w:rsidRPr="00A548C8">
              <w:rPr>
                <w:sz w:val="18"/>
                <w:szCs w:val="18"/>
              </w:rPr>
              <w:t xml:space="preserve">Llaga a la Portada como </w:t>
            </w:r>
            <w:r w:rsidR="00A548C8" w:rsidRPr="00A548C8">
              <w:rPr>
                <w:sz w:val="18"/>
                <w:szCs w:val="18"/>
              </w:rPr>
              <w:t>visitante</w:t>
            </w:r>
            <w:r w:rsidRPr="00A548C8">
              <w:rPr>
                <w:sz w:val="18"/>
                <w:szCs w:val="18"/>
              </w:rPr>
              <w:t xml:space="preserve"> o usuario registrado</w:t>
            </w:r>
          </w:p>
        </w:tc>
      </w:tr>
      <w:tr w:rsidR="00B83E5C" w:rsidRPr="00A548C8" w:rsidTr="00DA203A">
        <w:trPr>
          <w:trHeight w:val="47"/>
        </w:trPr>
        <w:tc>
          <w:tcPr>
            <w:tcW w:w="1809" w:type="dxa"/>
            <w:vMerge/>
            <w:shd w:val="clear" w:color="auto" w:fill="FFFFFF" w:themeFill="background1"/>
            <w:vAlign w:val="center"/>
          </w:tcPr>
          <w:p w:rsidR="00B83E5C" w:rsidRPr="00A548C8" w:rsidRDefault="00B83E5C" w:rsidP="00B83E5C">
            <w:pPr>
              <w:rPr>
                <w:sz w:val="18"/>
                <w:szCs w:val="18"/>
              </w:rPr>
            </w:pPr>
          </w:p>
        </w:tc>
        <w:tc>
          <w:tcPr>
            <w:tcW w:w="567" w:type="dxa"/>
            <w:vAlign w:val="center"/>
          </w:tcPr>
          <w:p w:rsidR="00B83E5C" w:rsidRPr="00A548C8" w:rsidRDefault="00B83E5C" w:rsidP="00B83E5C">
            <w:pPr>
              <w:tabs>
                <w:tab w:val="left" w:pos="1454"/>
              </w:tabs>
              <w:jc w:val="center"/>
              <w:rPr>
                <w:sz w:val="18"/>
                <w:szCs w:val="18"/>
              </w:rPr>
            </w:pPr>
            <w:r w:rsidRPr="00A548C8">
              <w:rPr>
                <w:sz w:val="18"/>
                <w:szCs w:val="18"/>
              </w:rPr>
              <w:t>3</w:t>
            </w:r>
          </w:p>
        </w:tc>
        <w:tc>
          <w:tcPr>
            <w:tcW w:w="6344" w:type="dxa"/>
            <w:gridSpan w:val="2"/>
            <w:vAlign w:val="center"/>
          </w:tcPr>
          <w:p w:rsidR="00B83E5C" w:rsidRPr="00A548C8" w:rsidRDefault="00B83E5C" w:rsidP="00B83E5C">
            <w:pPr>
              <w:tabs>
                <w:tab w:val="left" w:pos="1454"/>
              </w:tabs>
              <w:rPr>
                <w:sz w:val="18"/>
                <w:szCs w:val="18"/>
              </w:rPr>
            </w:pPr>
            <w:r w:rsidRPr="00A548C8">
              <w:rPr>
                <w:sz w:val="18"/>
                <w:szCs w:val="18"/>
              </w:rPr>
              <w:t>Pulsa sobre el icono de “Más opciones” del menú inferior</w:t>
            </w:r>
          </w:p>
        </w:tc>
      </w:tr>
      <w:tr w:rsidR="00B83E5C" w:rsidRPr="00A548C8" w:rsidTr="00DA203A">
        <w:trPr>
          <w:trHeight w:val="47"/>
        </w:trPr>
        <w:tc>
          <w:tcPr>
            <w:tcW w:w="1809" w:type="dxa"/>
            <w:vMerge w:val="restart"/>
            <w:shd w:val="clear" w:color="auto" w:fill="FFFFFF" w:themeFill="background1"/>
            <w:vAlign w:val="center"/>
          </w:tcPr>
          <w:p w:rsidR="00B83E5C" w:rsidRPr="00A548C8" w:rsidRDefault="00B83E5C" w:rsidP="00B83E5C">
            <w:pPr>
              <w:rPr>
                <w:sz w:val="18"/>
                <w:szCs w:val="18"/>
              </w:rPr>
            </w:pPr>
            <w:r w:rsidRPr="00A548C8">
              <w:rPr>
                <w:sz w:val="18"/>
                <w:szCs w:val="18"/>
              </w:rPr>
              <w:t>P54</w:t>
            </w:r>
          </w:p>
        </w:tc>
        <w:tc>
          <w:tcPr>
            <w:tcW w:w="567" w:type="dxa"/>
            <w:vAlign w:val="center"/>
          </w:tcPr>
          <w:p w:rsidR="00B83E5C" w:rsidRPr="00A548C8" w:rsidRDefault="00B83E5C" w:rsidP="00B83E5C">
            <w:pPr>
              <w:tabs>
                <w:tab w:val="left" w:pos="1454"/>
              </w:tabs>
              <w:jc w:val="center"/>
              <w:rPr>
                <w:sz w:val="18"/>
                <w:szCs w:val="18"/>
              </w:rPr>
            </w:pPr>
            <w:r w:rsidRPr="00A548C8">
              <w:rPr>
                <w:sz w:val="18"/>
                <w:szCs w:val="18"/>
              </w:rPr>
              <w:t>4</w:t>
            </w:r>
          </w:p>
        </w:tc>
        <w:tc>
          <w:tcPr>
            <w:tcW w:w="6344" w:type="dxa"/>
            <w:gridSpan w:val="2"/>
            <w:vAlign w:val="center"/>
          </w:tcPr>
          <w:p w:rsidR="00B83E5C" w:rsidRPr="00A548C8" w:rsidRDefault="00B83E5C" w:rsidP="00B83E5C">
            <w:pPr>
              <w:tabs>
                <w:tab w:val="left" w:pos="1454"/>
              </w:tabs>
              <w:rPr>
                <w:sz w:val="18"/>
                <w:szCs w:val="18"/>
              </w:rPr>
            </w:pPr>
            <w:r w:rsidRPr="00A548C8">
              <w:rPr>
                <w:sz w:val="18"/>
                <w:szCs w:val="18"/>
              </w:rPr>
              <w:t>Se abre el navigation drawer de Más opciones</w:t>
            </w:r>
          </w:p>
        </w:tc>
      </w:tr>
      <w:tr w:rsidR="00B83E5C" w:rsidRPr="00A548C8" w:rsidTr="00DA203A">
        <w:trPr>
          <w:trHeight w:val="47"/>
        </w:trPr>
        <w:tc>
          <w:tcPr>
            <w:tcW w:w="1809" w:type="dxa"/>
            <w:vMerge/>
            <w:shd w:val="clear" w:color="auto" w:fill="FFFFFF" w:themeFill="background1"/>
            <w:vAlign w:val="center"/>
          </w:tcPr>
          <w:p w:rsidR="00B83E5C" w:rsidRPr="00A548C8" w:rsidRDefault="00B83E5C" w:rsidP="00B83E5C">
            <w:pPr>
              <w:rPr>
                <w:sz w:val="18"/>
                <w:szCs w:val="18"/>
              </w:rPr>
            </w:pPr>
          </w:p>
        </w:tc>
        <w:tc>
          <w:tcPr>
            <w:tcW w:w="567" w:type="dxa"/>
            <w:vAlign w:val="center"/>
          </w:tcPr>
          <w:p w:rsidR="00B83E5C" w:rsidRPr="00A548C8" w:rsidRDefault="00B83E5C" w:rsidP="00B83E5C">
            <w:pPr>
              <w:tabs>
                <w:tab w:val="left" w:pos="1454"/>
              </w:tabs>
              <w:jc w:val="center"/>
              <w:rPr>
                <w:sz w:val="18"/>
                <w:szCs w:val="18"/>
              </w:rPr>
            </w:pPr>
            <w:r w:rsidRPr="00A548C8">
              <w:rPr>
                <w:sz w:val="18"/>
                <w:szCs w:val="18"/>
              </w:rPr>
              <w:t>5</w:t>
            </w:r>
          </w:p>
        </w:tc>
        <w:tc>
          <w:tcPr>
            <w:tcW w:w="6344" w:type="dxa"/>
            <w:gridSpan w:val="2"/>
            <w:vAlign w:val="center"/>
          </w:tcPr>
          <w:p w:rsidR="00B83E5C" w:rsidRPr="00A548C8" w:rsidRDefault="00B83E5C" w:rsidP="00B83E5C">
            <w:pPr>
              <w:tabs>
                <w:tab w:val="left" w:pos="1454"/>
              </w:tabs>
              <w:rPr>
                <w:sz w:val="18"/>
                <w:szCs w:val="18"/>
              </w:rPr>
            </w:pPr>
            <w:r w:rsidRPr="00A548C8">
              <w:rPr>
                <w:sz w:val="18"/>
                <w:szCs w:val="18"/>
              </w:rPr>
              <w:t>Pulsa sobre “Soporte”</w:t>
            </w:r>
          </w:p>
        </w:tc>
      </w:tr>
      <w:tr w:rsidR="00B83E5C" w:rsidRPr="00A548C8" w:rsidTr="00DA203A">
        <w:trPr>
          <w:trHeight w:val="47"/>
        </w:trPr>
        <w:tc>
          <w:tcPr>
            <w:tcW w:w="1809" w:type="dxa"/>
            <w:vMerge w:val="restart"/>
            <w:shd w:val="clear" w:color="auto" w:fill="FFFFFF" w:themeFill="background1"/>
            <w:vAlign w:val="center"/>
          </w:tcPr>
          <w:p w:rsidR="00B83E5C" w:rsidRPr="00A548C8" w:rsidRDefault="00B83E5C" w:rsidP="00B83E5C">
            <w:pPr>
              <w:rPr>
                <w:sz w:val="18"/>
                <w:szCs w:val="18"/>
              </w:rPr>
            </w:pPr>
            <w:r w:rsidRPr="00A548C8">
              <w:rPr>
                <w:sz w:val="18"/>
                <w:szCs w:val="18"/>
              </w:rPr>
              <w:t>P99</w:t>
            </w:r>
          </w:p>
        </w:tc>
        <w:tc>
          <w:tcPr>
            <w:tcW w:w="567" w:type="dxa"/>
            <w:vAlign w:val="center"/>
          </w:tcPr>
          <w:p w:rsidR="00B83E5C" w:rsidRPr="00A548C8" w:rsidRDefault="00B83E5C" w:rsidP="00B83E5C">
            <w:pPr>
              <w:tabs>
                <w:tab w:val="left" w:pos="1454"/>
              </w:tabs>
              <w:jc w:val="center"/>
              <w:rPr>
                <w:sz w:val="18"/>
                <w:szCs w:val="18"/>
              </w:rPr>
            </w:pPr>
            <w:r w:rsidRPr="00A548C8">
              <w:rPr>
                <w:sz w:val="18"/>
                <w:szCs w:val="18"/>
              </w:rPr>
              <w:t>6</w:t>
            </w:r>
          </w:p>
        </w:tc>
        <w:tc>
          <w:tcPr>
            <w:tcW w:w="6344" w:type="dxa"/>
            <w:gridSpan w:val="2"/>
            <w:vAlign w:val="center"/>
          </w:tcPr>
          <w:p w:rsidR="00B83E5C" w:rsidRPr="00A548C8" w:rsidRDefault="00B83E5C" w:rsidP="00B83E5C">
            <w:pPr>
              <w:tabs>
                <w:tab w:val="left" w:pos="1454"/>
              </w:tabs>
              <w:rPr>
                <w:sz w:val="18"/>
                <w:szCs w:val="18"/>
              </w:rPr>
            </w:pPr>
            <w:r w:rsidRPr="00A548C8">
              <w:rPr>
                <w:sz w:val="18"/>
                <w:szCs w:val="18"/>
              </w:rPr>
              <w:t>Se abre la portada de Soporte</w:t>
            </w:r>
            <w:r w:rsidR="00C7495E" w:rsidRPr="00A548C8">
              <w:rPr>
                <w:sz w:val="18"/>
                <w:szCs w:val="18"/>
              </w:rPr>
              <w:t xml:space="preserve"> con el listado de tickets abiertos</w:t>
            </w:r>
          </w:p>
        </w:tc>
      </w:tr>
      <w:tr w:rsidR="00B83E5C" w:rsidRPr="00A548C8" w:rsidTr="00DA203A">
        <w:trPr>
          <w:trHeight w:val="47"/>
        </w:trPr>
        <w:tc>
          <w:tcPr>
            <w:tcW w:w="1809" w:type="dxa"/>
            <w:vMerge/>
            <w:shd w:val="clear" w:color="auto" w:fill="FFFFFF" w:themeFill="background1"/>
            <w:vAlign w:val="center"/>
          </w:tcPr>
          <w:p w:rsidR="00B83E5C" w:rsidRPr="00A548C8" w:rsidRDefault="00B83E5C" w:rsidP="00DA203A">
            <w:pPr>
              <w:rPr>
                <w:sz w:val="18"/>
                <w:szCs w:val="18"/>
              </w:rPr>
            </w:pPr>
          </w:p>
        </w:tc>
        <w:tc>
          <w:tcPr>
            <w:tcW w:w="567" w:type="dxa"/>
            <w:vAlign w:val="center"/>
          </w:tcPr>
          <w:p w:rsidR="00B83E5C" w:rsidRPr="00A548C8" w:rsidRDefault="00B83E5C" w:rsidP="00DA203A">
            <w:pPr>
              <w:tabs>
                <w:tab w:val="left" w:pos="1454"/>
              </w:tabs>
              <w:jc w:val="center"/>
              <w:rPr>
                <w:sz w:val="18"/>
                <w:szCs w:val="18"/>
              </w:rPr>
            </w:pPr>
            <w:r w:rsidRPr="00A548C8">
              <w:rPr>
                <w:sz w:val="18"/>
                <w:szCs w:val="18"/>
              </w:rPr>
              <w:t>7</w:t>
            </w:r>
          </w:p>
        </w:tc>
        <w:tc>
          <w:tcPr>
            <w:tcW w:w="6344" w:type="dxa"/>
            <w:gridSpan w:val="2"/>
            <w:vAlign w:val="center"/>
          </w:tcPr>
          <w:p w:rsidR="00B83E5C" w:rsidRPr="00A548C8" w:rsidRDefault="002F5B61" w:rsidP="00C7495E">
            <w:pPr>
              <w:tabs>
                <w:tab w:val="left" w:pos="1454"/>
              </w:tabs>
              <w:rPr>
                <w:sz w:val="18"/>
                <w:szCs w:val="18"/>
              </w:rPr>
            </w:pPr>
            <w:r w:rsidRPr="00A548C8">
              <w:rPr>
                <w:sz w:val="18"/>
                <w:szCs w:val="18"/>
              </w:rPr>
              <w:t>Pulsa sobre un ticket</w:t>
            </w:r>
          </w:p>
        </w:tc>
      </w:tr>
      <w:tr w:rsidR="002F5B61" w:rsidRPr="00A548C8" w:rsidTr="00DA203A">
        <w:trPr>
          <w:trHeight w:val="47"/>
        </w:trPr>
        <w:tc>
          <w:tcPr>
            <w:tcW w:w="1809" w:type="dxa"/>
            <w:shd w:val="clear" w:color="auto" w:fill="FFFFFF" w:themeFill="background1"/>
            <w:vAlign w:val="center"/>
          </w:tcPr>
          <w:p w:rsidR="002F5B61" w:rsidRPr="00A548C8" w:rsidRDefault="002F5B61" w:rsidP="00DA203A">
            <w:pPr>
              <w:rPr>
                <w:sz w:val="18"/>
                <w:szCs w:val="18"/>
              </w:rPr>
            </w:pPr>
            <w:r w:rsidRPr="00A548C8">
              <w:rPr>
                <w:sz w:val="18"/>
                <w:szCs w:val="18"/>
              </w:rPr>
              <w:t>P100</w:t>
            </w:r>
          </w:p>
        </w:tc>
        <w:tc>
          <w:tcPr>
            <w:tcW w:w="567" w:type="dxa"/>
            <w:vAlign w:val="center"/>
          </w:tcPr>
          <w:p w:rsidR="002F5B61" w:rsidRPr="00A548C8" w:rsidRDefault="002F5B61" w:rsidP="00DA203A">
            <w:pPr>
              <w:tabs>
                <w:tab w:val="left" w:pos="1454"/>
              </w:tabs>
              <w:jc w:val="center"/>
              <w:rPr>
                <w:sz w:val="18"/>
                <w:szCs w:val="18"/>
              </w:rPr>
            </w:pPr>
            <w:r w:rsidRPr="00A548C8">
              <w:rPr>
                <w:sz w:val="18"/>
                <w:szCs w:val="18"/>
              </w:rPr>
              <w:t>8</w:t>
            </w:r>
          </w:p>
        </w:tc>
        <w:tc>
          <w:tcPr>
            <w:tcW w:w="6344" w:type="dxa"/>
            <w:gridSpan w:val="2"/>
            <w:vAlign w:val="center"/>
          </w:tcPr>
          <w:p w:rsidR="002F5B61" w:rsidRPr="00A548C8" w:rsidRDefault="002F5B61" w:rsidP="00C7495E">
            <w:pPr>
              <w:tabs>
                <w:tab w:val="left" w:pos="1454"/>
              </w:tabs>
              <w:rPr>
                <w:sz w:val="18"/>
                <w:szCs w:val="18"/>
              </w:rPr>
            </w:pPr>
            <w:r w:rsidRPr="00A548C8">
              <w:rPr>
                <w:sz w:val="18"/>
                <w:szCs w:val="18"/>
              </w:rPr>
              <w:t>Se abre la pantalla del ticket</w:t>
            </w:r>
          </w:p>
        </w:tc>
      </w:tr>
      <w:tr w:rsidR="00C7495E" w:rsidRPr="00A548C8" w:rsidTr="00C7495E">
        <w:trPr>
          <w:trHeight w:val="47"/>
        </w:trPr>
        <w:tc>
          <w:tcPr>
            <w:tcW w:w="8720" w:type="dxa"/>
            <w:gridSpan w:val="4"/>
            <w:shd w:val="clear" w:color="auto" w:fill="F2F2F2" w:themeFill="background1" w:themeFillShade="F2"/>
            <w:vAlign w:val="center"/>
          </w:tcPr>
          <w:p w:rsidR="00C7495E" w:rsidRPr="00A548C8" w:rsidRDefault="00C7495E" w:rsidP="00DA203A">
            <w:pPr>
              <w:tabs>
                <w:tab w:val="left" w:pos="1454"/>
              </w:tabs>
              <w:rPr>
                <w:sz w:val="18"/>
                <w:szCs w:val="18"/>
              </w:rPr>
            </w:pPr>
            <w:r w:rsidRPr="00A548C8">
              <w:rPr>
                <w:sz w:val="18"/>
                <w:szCs w:val="18"/>
              </w:rPr>
              <w:t>Crear ticket</w:t>
            </w:r>
          </w:p>
        </w:tc>
      </w:tr>
      <w:tr w:rsidR="002F5B61" w:rsidRPr="00A548C8" w:rsidTr="00DA203A">
        <w:trPr>
          <w:trHeight w:val="47"/>
        </w:trPr>
        <w:tc>
          <w:tcPr>
            <w:tcW w:w="1809" w:type="dxa"/>
            <w:shd w:val="clear" w:color="auto" w:fill="FFFFFF" w:themeFill="background1"/>
            <w:vAlign w:val="center"/>
          </w:tcPr>
          <w:p w:rsidR="002F5B61" w:rsidRPr="00A548C8" w:rsidRDefault="002F5B61" w:rsidP="00DA203A">
            <w:pPr>
              <w:rPr>
                <w:sz w:val="18"/>
                <w:szCs w:val="18"/>
              </w:rPr>
            </w:pPr>
            <w:r w:rsidRPr="00A548C8">
              <w:rPr>
                <w:sz w:val="18"/>
                <w:szCs w:val="18"/>
              </w:rPr>
              <w:t>P99</w:t>
            </w:r>
          </w:p>
        </w:tc>
        <w:tc>
          <w:tcPr>
            <w:tcW w:w="567" w:type="dxa"/>
            <w:vAlign w:val="center"/>
          </w:tcPr>
          <w:p w:rsidR="002F5B61" w:rsidRPr="00A548C8" w:rsidRDefault="002F5B61" w:rsidP="00DA203A">
            <w:pPr>
              <w:tabs>
                <w:tab w:val="left" w:pos="1454"/>
              </w:tabs>
              <w:jc w:val="center"/>
              <w:rPr>
                <w:sz w:val="18"/>
                <w:szCs w:val="18"/>
              </w:rPr>
            </w:pPr>
            <w:r w:rsidRPr="00A548C8">
              <w:rPr>
                <w:sz w:val="18"/>
                <w:szCs w:val="18"/>
              </w:rPr>
              <w:t>9</w:t>
            </w:r>
          </w:p>
        </w:tc>
        <w:tc>
          <w:tcPr>
            <w:tcW w:w="6344" w:type="dxa"/>
            <w:gridSpan w:val="2"/>
            <w:vAlign w:val="center"/>
          </w:tcPr>
          <w:p w:rsidR="002F5B61" w:rsidRPr="00A548C8" w:rsidRDefault="002F5B61" w:rsidP="00DA203A">
            <w:pPr>
              <w:tabs>
                <w:tab w:val="left" w:pos="1454"/>
              </w:tabs>
              <w:rPr>
                <w:sz w:val="18"/>
                <w:szCs w:val="18"/>
              </w:rPr>
            </w:pPr>
            <w:r w:rsidRPr="00A548C8">
              <w:rPr>
                <w:sz w:val="18"/>
                <w:szCs w:val="18"/>
              </w:rPr>
              <w:t>Pulsa sobre “Crear ticket”</w:t>
            </w:r>
          </w:p>
        </w:tc>
      </w:tr>
      <w:tr w:rsidR="002F5B61" w:rsidRPr="00A548C8" w:rsidTr="00DA203A">
        <w:trPr>
          <w:trHeight w:val="47"/>
        </w:trPr>
        <w:tc>
          <w:tcPr>
            <w:tcW w:w="1809" w:type="dxa"/>
            <w:vMerge w:val="restart"/>
            <w:shd w:val="clear" w:color="auto" w:fill="FFFFFF" w:themeFill="background1"/>
            <w:vAlign w:val="center"/>
          </w:tcPr>
          <w:p w:rsidR="002F5B61" w:rsidRPr="00A548C8" w:rsidRDefault="002F5B61" w:rsidP="00DA203A">
            <w:pPr>
              <w:rPr>
                <w:sz w:val="18"/>
                <w:szCs w:val="18"/>
              </w:rPr>
            </w:pPr>
            <w:r w:rsidRPr="00A548C8">
              <w:rPr>
                <w:sz w:val="18"/>
                <w:szCs w:val="18"/>
              </w:rPr>
              <w:t>P101</w:t>
            </w:r>
          </w:p>
        </w:tc>
        <w:tc>
          <w:tcPr>
            <w:tcW w:w="567" w:type="dxa"/>
            <w:vAlign w:val="center"/>
          </w:tcPr>
          <w:p w:rsidR="002F5B61" w:rsidRPr="00A548C8" w:rsidRDefault="002F5B61" w:rsidP="00DA203A">
            <w:pPr>
              <w:tabs>
                <w:tab w:val="left" w:pos="1454"/>
              </w:tabs>
              <w:jc w:val="center"/>
              <w:rPr>
                <w:sz w:val="18"/>
                <w:szCs w:val="18"/>
              </w:rPr>
            </w:pPr>
            <w:r w:rsidRPr="00A548C8">
              <w:rPr>
                <w:sz w:val="18"/>
                <w:szCs w:val="18"/>
              </w:rPr>
              <w:t>10</w:t>
            </w:r>
          </w:p>
        </w:tc>
        <w:tc>
          <w:tcPr>
            <w:tcW w:w="6344" w:type="dxa"/>
            <w:gridSpan w:val="2"/>
            <w:vAlign w:val="center"/>
          </w:tcPr>
          <w:p w:rsidR="002F5B61" w:rsidRPr="00A548C8" w:rsidRDefault="002F5B61" w:rsidP="00DA203A">
            <w:pPr>
              <w:tabs>
                <w:tab w:val="left" w:pos="1454"/>
              </w:tabs>
              <w:rPr>
                <w:sz w:val="18"/>
                <w:szCs w:val="18"/>
              </w:rPr>
            </w:pPr>
            <w:r w:rsidRPr="00A548C8">
              <w:rPr>
                <w:sz w:val="18"/>
                <w:szCs w:val="18"/>
              </w:rPr>
              <w:t>Se abre el formulario para crear un ticket</w:t>
            </w:r>
          </w:p>
        </w:tc>
      </w:tr>
      <w:tr w:rsidR="002F5B61" w:rsidRPr="00A548C8" w:rsidTr="00DA203A">
        <w:trPr>
          <w:trHeight w:val="47"/>
        </w:trPr>
        <w:tc>
          <w:tcPr>
            <w:tcW w:w="1809" w:type="dxa"/>
            <w:vMerge/>
            <w:shd w:val="clear" w:color="auto" w:fill="FFFFFF" w:themeFill="background1"/>
            <w:vAlign w:val="center"/>
          </w:tcPr>
          <w:p w:rsidR="002F5B61" w:rsidRPr="00A548C8" w:rsidRDefault="002F5B61" w:rsidP="00DA203A">
            <w:pPr>
              <w:rPr>
                <w:sz w:val="18"/>
                <w:szCs w:val="18"/>
              </w:rPr>
            </w:pPr>
          </w:p>
        </w:tc>
        <w:tc>
          <w:tcPr>
            <w:tcW w:w="567" w:type="dxa"/>
            <w:vAlign w:val="center"/>
          </w:tcPr>
          <w:p w:rsidR="002F5B61" w:rsidRPr="00A548C8" w:rsidRDefault="002F5B61" w:rsidP="00DA203A">
            <w:pPr>
              <w:tabs>
                <w:tab w:val="left" w:pos="1454"/>
              </w:tabs>
              <w:jc w:val="center"/>
              <w:rPr>
                <w:sz w:val="18"/>
                <w:szCs w:val="18"/>
              </w:rPr>
            </w:pPr>
            <w:r w:rsidRPr="00A548C8">
              <w:rPr>
                <w:sz w:val="18"/>
                <w:szCs w:val="18"/>
              </w:rPr>
              <w:t>11</w:t>
            </w:r>
          </w:p>
        </w:tc>
        <w:tc>
          <w:tcPr>
            <w:tcW w:w="6344" w:type="dxa"/>
            <w:gridSpan w:val="2"/>
            <w:vAlign w:val="center"/>
          </w:tcPr>
          <w:p w:rsidR="002F5B61" w:rsidRPr="00A548C8" w:rsidRDefault="002F5B61" w:rsidP="00DA203A">
            <w:pPr>
              <w:tabs>
                <w:tab w:val="left" w:pos="1454"/>
              </w:tabs>
              <w:rPr>
                <w:sz w:val="18"/>
                <w:szCs w:val="18"/>
              </w:rPr>
            </w:pPr>
            <w:r w:rsidRPr="00A548C8">
              <w:rPr>
                <w:sz w:val="18"/>
                <w:szCs w:val="18"/>
              </w:rPr>
              <w:t>Selecciona la [TEMÁTICA] (combo)</w:t>
            </w:r>
          </w:p>
          <w:p w:rsidR="002F5B61" w:rsidRPr="00A548C8" w:rsidRDefault="002F5B61" w:rsidP="00C7495E">
            <w:pPr>
              <w:pStyle w:val="Pendingalter"/>
            </w:pPr>
            <w:r w:rsidRPr="00A548C8">
              <w:t>Mejora futura</w:t>
            </w:r>
          </w:p>
        </w:tc>
      </w:tr>
      <w:tr w:rsidR="002F5B61" w:rsidRPr="00A548C8" w:rsidTr="00DA203A">
        <w:trPr>
          <w:trHeight w:val="47"/>
        </w:trPr>
        <w:tc>
          <w:tcPr>
            <w:tcW w:w="1809" w:type="dxa"/>
            <w:vMerge/>
            <w:shd w:val="clear" w:color="auto" w:fill="FFFFFF" w:themeFill="background1"/>
            <w:vAlign w:val="center"/>
          </w:tcPr>
          <w:p w:rsidR="002F5B61" w:rsidRPr="00A548C8" w:rsidRDefault="002F5B61" w:rsidP="00DA203A">
            <w:pPr>
              <w:rPr>
                <w:sz w:val="18"/>
                <w:szCs w:val="18"/>
              </w:rPr>
            </w:pPr>
          </w:p>
        </w:tc>
        <w:tc>
          <w:tcPr>
            <w:tcW w:w="567" w:type="dxa"/>
            <w:vAlign w:val="center"/>
          </w:tcPr>
          <w:p w:rsidR="002F5B61" w:rsidRPr="00A548C8" w:rsidRDefault="002F5B61" w:rsidP="00DA203A">
            <w:pPr>
              <w:tabs>
                <w:tab w:val="left" w:pos="1454"/>
              </w:tabs>
              <w:jc w:val="center"/>
              <w:rPr>
                <w:sz w:val="18"/>
                <w:szCs w:val="18"/>
              </w:rPr>
            </w:pPr>
            <w:r w:rsidRPr="00A548C8">
              <w:rPr>
                <w:sz w:val="18"/>
                <w:szCs w:val="18"/>
              </w:rPr>
              <w:t>12</w:t>
            </w:r>
          </w:p>
        </w:tc>
        <w:tc>
          <w:tcPr>
            <w:tcW w:w="6344" w:type="dxa"/>
            <w:gridSpan w:val="2"/>
            <w:vAlign w:val="center"/>
          </w:tcPr>
          <w:p w:rsidR="002F5B61" w:rsidRPr="00A548C8" w:rsidRDefault="002F5B61" w:rsidP="00DA203A">
            <w:pPr>
              <w:tabs>
                <w:tab w:val="left" w:pos="1454"/>
              </w:tabs>
              <w:rPr>
                <w:sz w:val="18"/>
                <w:szCs w:val="18"/>
              </w:rPr>
            </w:pPr>
            <w:r w:rsidRPr="00A548C8">
              <w:rPr>
                <w:sz w:val="18"/>
                <w:szCs w:val="18"/>
              </w:rPr>
              <w:t>Introduce el [TÍTULO] (textbox)</w:t>
            </w:r>
          </w:p>
        </w:tc>
      </w:tr>
      <w:tr w:rsidR="002F5B61" w:rsidRPr="00A548C8" w:rsidTr="00DA203A">
        <w:trPr>
          <w:trHeight w:val="47"/>
        </w:trPr>
        <w:tc>
          <w:tcPr>
            <w:tcW w:w="1809" w:type="dxa"/>
            <w:vMerge/>
            <w:shd w:val="clear" w:color="auto" w:fill="FFFFFF" w:themeFill="background1"/>
            <w:vAlign w:val="center"/>
          </w:tcPr>
          <w:p w:rsidR="002F5B61" w:rsidRPr="00A548C8" w:rsidRDefault="002F5B61" w:rsidP="00DA203A">
            <w:pPr>
              <w:rPr>
                <w:sz w:val="18"/>
                <w:szCs w:val="18"/>
              </w:rPr>
            </w:pPr>
          </w:p>
        </w:tc>
        <w:tc>
          <w:tcPr>
            <w:tcW w:w="567" w:type="dxa"/>
            <w:vAlign w:val="center"/>
          </w:tcPr>
          <w:p w:rsidR="002F5B61" w:rsidRPr="00A548C8" w:rsidRDefault="002F5B61" w:rsidP="00DA203A">
            <w:pPr>
              <w:tabs>
                <w:tab w:val="left" w:pos="1454"/>
              </w:tabs>
              <w:jc w:val="center"/>
              <w:rPr>
                <w:sz w:val="18"/>
                <w:szCs w:val="18"/>
              </w:rPr>
            </w:pPr>
            <w:r w:rsidRPr="00A548C8">
              <w:rPr>
                <w:sz w:val="18"/>
                <w:szCs w:val="18"/>
              </w:rPr>
              <w:t>13</w:t>
            </w:r>
          </w:p>
        </w:tc>
        <w:tc>
          <w:tcPr>
            <w:tcW w:w="6344" w:type="dxa"/>
            <w:gridSpan w:val="2"/>
            <w:vAlign w:val="center"/>
          </w:tcPr>
          <w:p w:rsidR="002F5B61" w:rsidRPr="00A548C8" w:rsidRDefault="002F5B61" w:rsidP="00B83E5C">
            <w:pPr>
              <w:tabs>
                <w:tab w:val="left" w:pos="1454"/>
              </w:tabs>
              <w:rPr>
                <w:sz w:val="18"/>
                <w:szCs w:val="18"/>
              </w:rPr>
            </w:pPr>
            <w:r w:rsidRPr="00A548C8">
              <w:rPr>
                <w:sz w:val="18"/>
                <w:szCs w:val="18"/>
              </w:rPr>
              <w:t>Introduce una [DESCRIPCIÓN] (textbox)</w:t>
            </w:r>
          </w:p>
        </w:tc>
      </w:tr>
      <w:tr w:rsidR="002F5B61" w:rsidRPr="00A548C8" w:rsidTr="00DA203A">
        <w:trPr>
          <w:trHeight w:val="47"/>
        </w:trPr>
        <w:tc>
          <w:tcPr>
            <w:tcW w:w="1809" w:type="dxa"/>
            <w:vMerge/>
            <w:shd w:val="clear" w:color="auto" w:fill="FFFFFF" w:themeFill="background1"/>
            <w:vAlign w:val="center"/>
          </w:tcPr>
          <w:p w:rsidR="002F5B61" w:rsidRPr="00A548C8" w:rsidRDefault="002F5B61" w:rsidP="00DA203A">
            <w:pPr>
              <w:rPr>
                <w:sz w:val="18"/>
                <w:szCs w:val="18"/>
              </w:rPr>
            </w:pPr>
          </w:p>
        </w:tc>
        <w:tc>
          <w:tcPr>
            <w:tcW w:w="567" w:type="dxa"/>
            <w:vAlign w:val="center"/>
          </w:tcPr>
          <w:p w:rsidR="002F5B61" w:rsidRPr="00A548C8" w:rsidRDefault="002F5B61" w:rsidP="00DA203A">
            <w:pPr>
              <w:tabs>
                <w:tab w:val="left" w:pos="1454"/>
              </w:tabs>
              <w:jc w:val="center"/>
              <w:rPr>
                <w:sz w:val="18"/>
                <w:szCs w:val="18"/>
              </w:rPr>
            </w:pPr>
            <w:r w:rsidRPr="00A548C8">
              <w:rPr>
                <w:sz w:val="18"/>
                <w:szCs w:val="18"/>
              </w:rPr>
              <w:t>14</w:t>
            </w:r>
          </w:p>
        </w:tc>
        <w:tc>
          <w:tcPr>
            <w:tcW w:w="6344" w:type="dxa"/>
            <w:gridSpan w:val="2"/>
            <w:vAlign w:val="center"/>
          </w:tcPr>
          <w:p w:rsidR="002F5B61" w:rsidRPr="00A548C8" w:rsidRDefault="002F5B61" w:rsidP="00DA203A">
            <w:pPr>
              <w:tabs>
                <w:tab w:val="left" w:pos="1454"/>
              </w:tabs>
              <w:rPr>
                <w:sz w:val="18"/>
                <w:szCs w:val="18"/>
              </w:rPr>
            </w:pPr>
            <w:r w:rsidRPr="00A548C8">
              <w:rPr>
                <w:sz w:val="18"/>
                <w:szCs w:val="18"/>
              </w:rPr>
              <w:t>Introduce una [CAPTURA DE PANTALLA] descriptiva del problema (opcional) (upload)</w:t>
            </w:r>
          </w:p>
          <w:p w:rsidR="002F5B61" w:rsidRPr="00A548C8" w:rsidRDefault="002F5B61" w:rsidP="00C7495E">
            <w:pPr>
              <w:pStyle w:val="Pendingalter"/>
            </w:pPr>
            <w:r w:rsidRPr="00A548C8">
              <w:t>Mejora futura</w:t>
            </w:r>
          </w:p>
        </w:tc>
      </w:tr>
      <w:tr w:rsidR="002F5B61" w:rsidRPr="00A548C8" w:rsidTr="00DA203A">
        <w:trPr>
          <w:trHeight w:val="47"/>
        </w:trPr>
        <w:tc>
          <w:tcPr>
            <w:tcW w:w="1809" w:type="dxa"/>
            <w:vMerge/>
            <w:shd w:val="clear" w:color="auto" w:fill="FFFFFF" w:themeFill="background1"/>
            <w:vAlign w:val="center"/>
          </w:tcPr>
          <w:p w:rsidR="002F5B61" w:rsidRPr="00A548C8" w:rsidRDefault="002F5B61" w:rsidP="00DA203A">
            <w:pPr>
              <w:rPr>
                <w:sz w:val="18"/>
                <w:szCs w:val="18"/>
              </w:rPr>
            </w:pPr>
          </w:p>
        </w:tc>
        <w:tc>
          <w:tcPr>
            <w:tcW w:w="567" w:type="dxa"/>
            <w:vAlign w:val="center"/>
          </w:tcPr>
          <w:p w:rsidR="002F5B61" w:rsidRPr="00A548C8" w:rsidRDefault="002F5B61" w:rsidP="00DA203A">
            <w:pPr>
              <w:tabs>
                <w:tab w:val="left" w:pos="1454"/>
              </w:tabs>
              <w:jc w:val="center"/>
              <w:rPr>
                <w:sz w:val="18"/>
                <w:szCs w:val="18"/>
              </w:rPr>
            </w:pPr>
            <w:r w:rsidRPr="00A548C8">
              <w:rPr>
                <w:sz w:val="18"/>
                <w:szCs w:val="18"/>
              </w:rPr>
              <w:t>15</w:t>
            </w:r>
          </w:p>
        </w:tc>
        <w:tc>
          <w:tcPr>
            <w:tcW w:w="6344" w:type="dxa"/>
            <w:gridSpan w:val="2"/>
            <w:vAlign w:val="center"/>
          </w:tcPr>
          <w:p w:rsidR="002F5B61" w:rsidRPr="00A548C8" w:rsidRDefault="002F5B61" w:rsidP="00DA203A">
            <w:pPr>
              <w:tabs>
                <w:tab w:val="left" w:pos="1454"/>
              </w:tabs>
              <w:rPr>
                <w:sz w:val="18"/>
                <w:szCs w:val="18"/>
              </w:rPr>
            </w:pPr>
            <w:r w:rsidRPr="00A548C8">
              <w:rPr>
                <w:sz w:val="18"/>
                <w:szCs w:val="18"/>
              </w:rPr>
              <w:t>Pulsa sobre “Enviar ticket”</w:t>
            </w:r>
          </w:p>
        </w:tc>
      </w:tr>
      <w:tr w:rsidR="00C7495E" w:rsidRPr="00A548C8" w:rsidTr="00DA203A">
        <w:trPr>
          <w:trHeight w:val="47"/>
        </w:trPr>
        <w:tc>
          <w:tcPr>
            <w:tcW w:w="1809" w:type="dxa"/>
            <w:shd w:val="clear" w:color="auto" w:fill="FFFFFF" w:themeFill="background1"/>
            <w:vAlign w:val="center"/>
          </w:tcPr>
          <w:p w:rsidR="00C7495E" w:rsidRPr="00A548C8" w:rsidRDefault="00C7495E" w:rsidP="00DA203A">
            <w:pPr>
              <w:rPr>
                <w:sz w:val="18"/>
                <w:szCs w:val="18"/>
              </w:rPr>
            </w:pPr>
            <w:r w:rsidRPr="00A548C8">
              <w:rPr>
                <w:sz w:val="18"/>
                <w:szCs w:val="18"/>
              </w:rPr>
              <w:t>P154</w:t>
            </w:r>
          </w:p>
        </w:tc>
        <w:tc>
          <w:tcPr>
            <w:tcW w:w="567" w:type="dxa"/>
            <w:vAlign w:val="center"/>
          </w:tcPr>
          <w:p w:rsidR="00C7495E" w:rsidRPr="00A548C8" w:rsidRDefault="00C7495E" w:rsidP="00DA203A">
            <w:pPr>
              <w:tabs>
                <w:tab w:val="left" w:pos="1454"/>
              </w:tabs>
              <w:jc w:val="center"/>
              <w:rPr>
                <w:sz w:val="18"/>
                <w:szCs w:val="18"/>
              </w:rPr>
            </w:pPr>
            <w:r w:rsidRPr="00A548C8">
              <w:rPr>
                <w:sz w:val="18"/>
                <w:szCs w:val="18"/>
              </w:rPr>
              <w:t>1</w:t>
            </w:r>
            <w:r w:rsidR="002F5B61" w:rsidRPr="00A548C8">
              <w:rPr>
                <w:sz w:val="18"/>
                <w:szCs w:val="18"/>
              </w:rPr>
              <w:t>6</w:t>
            </w:r>
          </w:p>
        </w:tc>
        <w:tc>
          <w:tcPr>
            <w:tcW w:w="6344" w:type="dxa"/>
            <w:gridSpan w:val="2"/>
            <w:vAlign w:val="center"/>
          </w:tcPr>
          <w:p w:rsidR="00C7495E" w:rsidRPr="00A548C8" w:rsidRDefault="00C7495E" w:rsidP="00DA203A">
            <w:pPr>
              <w:tabs>
                <w:tab w:val="left" w:pos="1454"/>
              </w:tabs>
              <w:rPr>
                <w:sz w:val="18"/>
                <w:szCs w:val="18"/>
              </w:rPr>
            </w:pPr>
            <w:r w:rsidRPr="00A548C8">
              <w:rPr>
                <w:sz w:val="18"/>
                <w:szCs w:val="18"/>
              </w:rPr>
              <w:t>Se muestra la confirmación de ticket enviado</w:t>
            </w:r>
          </w:p>
        </w:tc>
      </w:tr>
      <w:tr w:rsidR="00B83E5C" w:rsidRPr="00A548C8" w:rsidTr="00DA203A">
        <w:trPr>
          <w:trHeight w:val="47"/>
        </w:trPr>
        <w:tc>
          <w:tcPr>
            <w:tcW w:w="1809" w:type="dxa"/>
            <w:shd w:val="clear" w:color="auto" w:fill="FFFFFF" w:themeFill="background1"/>
            <w:vAlign w:val="center"/>
          </w:tcPr>
          <w:p w:rsidR="00B83E5C" w:rsidRPr="00A548C8" w:rsidRDefault="00B83E5C" w:rsidP="00DA203A">
            <w:pPr>
              <w:rPr>
                <w:sz w:val="18"/>
                <w:szCs w:val="18"/>
              </w:rPr>
            </w:pPr>
            <w:r w:rsidRPr="00A548C8">
              <w:rPr>
                <w:sz w:val="18"/>
                <w:szCs w:val="18"/>
              </w:rPr>
              <w:t>P99</w:t>
            </w:r>
          </w:p>
        </w:tc>
        <w:tc>
          <w:tcPr>
            <w:tcW w:w="567" w:type="dxa"/>
            <w:vAlign w:val="center"/>
          </w:tcPr>
          <w:p w:rsidR="00B83E5C" w:rsidRPr="00A548C8" w:rsidRDefault="00C7495E" w:rsidP="00DA203A">
            <w:pPr>
              <w:tabs>
                <w:tab w:val="left" w:pos="1454"/>
              </w:tabs>
              <w:jc w:val="center"/>
              <w:rPr>
                <w:sz w:val="18"/>
                <w:szCs w:val="18"/>
              </w:rPr>
            </w:pPr>
            <w:r w:rsidRPr="00A548C8">
              <w:rPr>
                <w:sz w:val="18"/>
                <w:szCs w:val="18"/>
              </w:rPr>
              <w:t>1</w:t>
            </w:r>
            <w:r w:rsidR="002F5B61" w:rsidRPr="00A548C8">
              <w:rPr>
                <w:sz w:val="18"/>
                <w:szCs w:val="18"/>
              </w:rPr>
              <w:t>7</w:t>
            </w:r>
          </w:p>
        </w:tc>
        <w:tc>
          <w:tcPr>
            <w:tcW w:w="6344" w:type="dxa"/>
            <w:gridSpan w:val="2"/>
            <w:vAlign w:val="center"/>
          </w:tcPr>
          <w:p w:rsidR="00B83E5C" w:rsidRPr="00A548C8" w:rsidRDefault="00B83E5C" w:rsidP="00DA203A">
            <w:pPr>
              <w:tabs>
                <w:tab w:val="left" w:pos="1454"/>
              </w:tabs>
              <w:rPr>
                <w:sz w:val="18"/>
                <w:szCs w:val="18"/>
              </w:rPr>
            </w:pPr>
            <w:r w:rsidRPr="00A548C8">
              <w:rPr>
                <w:sz w:val="18"/>
                <w:szCs w:val="18"/>
              </w:rPr>
              <w:t>Se redirige a la portada de Soporte, donde puede ver que el nuevo ticket ya aparece en la parte superior del listado de tickets con su estado como “abierto”</w:t>
            </w:r>
          </w:p>
        </w:tc>
      </w:tr>
      <w:tr w:rsidR="00B83E5C" w:rsidRPr="00A548C8" w:rsidTr="00DA203A">
        <w:trPr>
          <w:trHeight w:val="47"/>
        </w:trPr>
        <w:tc>
          <w:tcPr>
            <w:tcW w:w="1809" w:type="dxa"/>
            <w:shd w:val="clear" w:color="auto" w:fill="C6D9F1" w:themeFill="text2" w:themeFillTint="33"/>
            <w:vAlign w:val="center"/>
          </w:tcPr>
          <w:p w:rsidR="00B83E5C" w:rsidRPr="00A548C8" w:rsidRDefault="00B83E5C" w:rsidP="00DA203A">
            <w:pPr>
              <w:rPr>
                <w:sz w:val="18"/>
                <w:szCs w:val="18"/>
              </w:rPr>
            </w:pPr>
            <w:r w:rsidRPr="00A548C8">
              <w:rPr>
                <w:sz w:val="18"/>
                <w:szCs w:val="18"/>
              </w:rPr>
              <w:t>Extensiones</w:t>
            </w:r>
          </w:p>
        </w:tc>
        <w:tc>
          <w:tcPr>
            <w:tcW w:w="567" w:type="dxa"/>
            <w:shd w:val="clear" w:color="auto" w:fill="C6D9F1" w:themeFill="text2" w:themeFillTint="33"/>
            <w:vAlign w:val="center"/>
          </w:tcPr>
          <w:p w:rsidR="00B83E5C" w:rsidRPr="00A548C8" w:rsidRDefault="00B83E5C"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83E5C" w:rsidRPr="00A548C8" w:rsidRDefault="00B83E5C" w:rsidP="00DA203A">
            <w:pPr>
              <w:tabs>
                <w:tab w:val="left" w:pos="1454"/>
              </w:tabs>
              <w:rPr>
                <w:sz w:val="18"/>
                <w:szCs w:val="18"/>
              </w:rPr>
            </w:pPr>
            <w:r w:rsidRPr="00A548C8">
              <w:rPr>
                <w:sz w:val="18"/>
                <w:szCs w:val="18"/>
              </w:rPr>
              <w:t>Descripción</w:t>
            </w:r>
          </w:p>
        </w:tc>
      </w:tr>
      <w:tr w:rsidR="00B83E5C" w:rsidRPr="00A548C8" w:rsidTr="00DA203A">
        <w:trPr>
          <w:trHeight w:val="47"/>
        </w:trPr>
        <w:tc>
          <w:tcPr>
            <w:tcW w:w="1809" w:type="dxa"/>
            <w:shd w:val="clear" w:color="auto" w:fill="FFFFFF" w:themeFill="background1"/>
            <w:vAlign w:val="center"/>
          </w:tcPr>
          <w:p w:rsidR="00B83E5C" w:rsidRPr="00A548C8" w:rsidRDefault="003D1501" w:rsidP="00DA203A">
            <w:pPr>
              <w:rPr>
                <w:sz w:val="18"/>
                <w:szCs w:val="18"/>
              </w:rPr>
            </w:pPr>
            <w:r w:rsidRPr="00A548C8">
              <w:rPr>
                <w:sz w:val="18"/>
                <w:szCs w:val="18"/>
              </w:rPr>
              <w:t>P101</w:t>
            </w:r>
          </w:p>
        </w:tc>
        <w:tc>
          <w:tcPr>
            <w:tcW w:w="567" w:type="dxa"/>
            <w:vAlign w:val="center"/>
          </w:tcPr>
          <w:p w:rsidR="00B83E5C" w:rsidRPr="00A548C8" w:rsidRDefault="003D1501" w:rsidP="00DA203A">
            <w:pPr>
              <w:tabs>
                <w:tab w:val="left" w:pos="1454"/>
              </w:tabs>
              <w:jc w:val="center"/>
              <w:rPr>
                <w:sz w:val="18"/>
                <w:szCs w:val="18"/>
              </w:rPr>
            </w:pPr>
            <w:r w:rsidRPr="00A548C8">
              <w:rPr>
                <w:sz w:val="18"/>
                <w:szCs w:val="18"/>
              </w:rPr>
              <w:t>1</w:t>
            </w:r>
            <w:r w:rsidR="002F5B61" w:rsidRPr="00A548C8">
              <w:rPr>
                <w:sz w:val="18"/>
                <w:szCs w:val="18"/>
              </w:rPr>
              <w:t>8</w:t>
            </w:r>
          </w:p>
        </w:tc>
        <w:tc>
          <w:tcPr>
            <w:tcW w:w="6344" w:type="dxa"/>
            <w:gridSpan w:val="2"/>
            <w:vAlign w:val="center"/>
          </w:tcPr>
          <w:p w:rsidR="00B83E5C" w:rsidRPr="00A548C8" w:rsidRDefault="003D1501" w:rsidP="00DA203A">
            <w:pPr>
              <w:tabs>
                <w:tab w:val="left" w:pos="1454"/>
              </w:tabs>
              <w:rPr>
                <w:sz w:val="18"/>
                <w:szCs w:val="18"/>
              </w:rPr>
            </w:pPr>
            <w:r w:rsidRPr="00A548C8">
              <w:rPr>
                <w:sz w:val="18"/>
                <w:szCs w:val="18"/>
              </w:rPr>
              <w:t>Una vez el usuario recibe una respuesta, es notificado por email, y por las notificaciones del móvil. Pulsa sobre la notificación y accede a la página de ticket, donde puede responder a nuestra respuesta con otro texto.</w:t>
            </w:r>
          </w:p>
        </w:tc>
      </w:tr>
      <w:tr w:rsidR="00B83E5C" w:rsidRPr="00A548C8" w:rsidTr="00DA203A">
        <w:trPr>
          <w:trHeight w:val="47"/>
        </w:trPr>
        <w:tc>
          <w:tcPr>
            <w:tcW w:w="1809" w:type="dxa"/>
            <w:shd w:val="clear" w:color="auto" w:fill="C6D9F1" w:themeFill="text2" w:themeFillTint="33"/>
            <w:vAlign w:val="center"/>
          </w:tcPr>
          <w:p w:rsidR="00B83E5C" w:rsidRPr="00A548C8" w:rsidRDefault="00B83E5C" w:rsidP="00DA203A">
            <w:pPr>
              <w:rPr>
                <w:sz w:val="18"/>
                <w:szCs w:val="18"/>
              </w:rPr>
            </w:pPr>
            <w:r w:rsidRPr="00A548C8">
              <w:rPr>
                <w:sz w:val="18"/>
                <w:szCs w:val="18"/>
              </w:rPr>
              <w:t>Flujos alternativos</w:t>
            </w:r>
          </w:p>
        </w:tc>
        <w:tc>
          <w:tcPr>
            <w:tcW w:w="567" w:type="dxa"/>
            <w:shd w:val="clear" w:color="auto" w:fill="C6D9F1" w:themeFill="text2" w:themeFillTint="33"/>
            <w:vAlign w:val="center"/>
          </w:tcPr>
          <w:p w:rsidR="00B83E5C" w:rsidRPr="00A548C8" w:rsidRDefault="00B83E5C"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B83E5C" w:rsidRPr="00A548C8" w:rsidRDefault="00B83E5C" w:rsidP="00DA203A">
            <w:pPr>
              <w:tabs>
                <w:tab w:val="left" w:pos="1454"/>
              </w:tabs>
              <w:rPr>
                <w:sz w:val="18"/>
                <w:szCs w:val="18"/>
              </w:rPr>
            </w:pPr>
            <w:r w:rsidRPr="00A548C8">
              <w:rPr>
                <w:sz w:val="18"/>
                <w:szCs w:val="18"/>
              </w:rPr>
              <w:t>Descripción</w:t>
            </w:r>
          </w:p>
        </w:tc>
      </w:tr>
      <w:tr w:rsidR="00C7495E" w:rsidRPr="00A548C8" w:rsidTr="00C7495E">
        <w:trPr>
          <w:trHeight w:val="47"/>
        </w:trPr>
        <w:tc>
          <w:tcPr>
            <w:tcW w:w="8720" w:type="dxa"/>
            <w:gridSpan w:val="4"/>
            <w:shd w:val="clear" w:color="auto" w:fill="F2F2F2" w:themeFill="background1" w:themeFillShade="F2"/>
            <w:vAlign w:val="center"/>
          </w:tcPr>
          <w:p w:rsidR="00C7495E" w:rsidRPr="00A548C8" w:rsidRDefault="00C7495E" w:rsidP="00C7495E">
            <w:pPr>
              <w:tabs>
                <w:tab w:val="left" w:pos="1454"/>
              </w:tabs>
              <w:rPr>
                <w:sz w:val="18"/>
                <w:szCs w:val="18"/>
              </w:rPr>
            </w:pPr>
            <w:r w:rsidRPr="00A548C8">
              <w:rPr>
                <w:sz w:val="18"/>
                <w:szCs w:val="18"/>
              </w:rPr>
              <w:t>Responder ticket</w:t>
            </w:r>
          </w:p>
        </w:tc>
      </w:tr>
      <w:tr w:rsidR="00C7495E" w:rsidRPr="00A548C8" w:rsidTr="00F14D86">
        <w:trPr>
          <w:trHeight w:val="47"/>
        </w:trPr>
        <w:tc>
          <w:tcPr>
            <w:tcW w:w="1809" w:type="dxa"/>
            <w:shd w:val="clear" w:color="auto" w:fill="auto"/>
            <w:vAlign w:val="center"/>
          </w:tcPr>
          <w:p w:rsidR="00C7495E" w:rsidRPr="00A548C8" w:rsidRDefault="00C7495E" w:rsidP="00DA203A">
            <w:pPr>
              <w:rPr>
                <w:sz w:val="18"/>
                <w:szCs w:val="18"/>
              </w:rPr>
            </w:pPr>
            <w:r w:rsidRPr="00A548C8">
              <w:rPr>
                <w:sz w:val="18"/>
                <w:szCs w:val="18"/>
              </w:rPr>
              <w:t>P99</w:t>
            </w:r>
          </w:p>
        </w:tc>
        <w:tc>
          <w:tcPr>
            <w:tcW w:w="567" w:type="dxa"/>
            <w:shd w:val="clear" w:color="auto" w:fill="auto"/>
            <w:vAlign w:val="center"/>
          </w:tcPr>
          <w:p w:rsidR="00C7495E" w:rsidRPr="00A548C8" w:rsidRDefault="00C7495E" w:rsidP="00DA203A">
            <w:pPr>
              <w:tabs>
                <w:tab w:val="left" w:pos="1454"/>
              </w:tabs>
              <w:jc w:val="center"/>
              <w:rPr>
                <w:sz w:val="18"/>
                <w:szCs w:val="18"/>
              </w:rPr>
            </w:pPr>
            <w:r w:rsidRPr="00A548C8">
              <w:rPr>
                <w:sz w:val="18"/>
                <w:szCs w:val="18"/>
              </w:rPr>
              <w:t>7</w:t>
            </w:r>
          </w:p>
        </w:tc>
        <w:tc>
          <w:tcPr>
            <w:tcW w:w="6344" w:type="dxa"/>
            <w:gridSpan w:val="2"/>
            <w:shd w:val="clear" w:color="auto" w:fill="auto"/>
            <w:vAlign w:val="center"/>
          </w:tcPr>
          <w:p w:rsidR="00C7495E" w:rsidRPr="00A548C8" w:rsidRDefault="00C7495E" w:rsidP="00C7495E">
            <w:pPr>
              <w:tabs>
                <w:tab w:val="left" w:pos="1454"/>
              </w:tabs>
              <w:rPr>
                <w:sz w:val="18"/>
                <w:szCs w:val="18"/>
              </w:rPr>
            </w:pPr>
            <w:r w:rsidRPr="00A548C8">
              <w:rPr>
                <w:sz w:val="18"/>
                <w:szCs w:val="18"/>
              </w:rPr>
              <w:t>Pulsa sobre un ticket para ver su histórico de mensajes</w:t>
            </w:r>
          </w:p>
        </w:tc>
      </w:tr>
      <w:tr w:rsidR="00C7495E" w:rsidRPr="00A548C8" w:rsidTr="00F14D86">
        <w:trPr>
          <w:trHeight w:val="47"/>
        </w:trPr>
        <w:tc>
          <w:tcPr>
            <w:tcW w:w="1809" w:type="dxa"/>
            <w:shd w:val="clear" w:color="auto" w:fill="auto"/>
            <w:vAlign w:val="center"/>
          </w:tcPr>
          <w:p w:rsidR="00C7495E" w:rsidRPr="00A548C8" w:rsidRDefault="00C7495E" w:rsidP="00DA203A">
            <w:pPr>
              <w:rPr>
                <w:sz w:val="18"/>
                <w:szCs w:val="18"/>
              </w:rPr>
            </w:pPr>
            <w:r w:rsidRPr="00A548C8">
              <w:rPr>
                <w:sz w:val="18"/>
                <w:szCs w:val="18"/>
              </w:rPr>
              <w:t>P100</w:t>
            </w:r>
          </w:p>
        </w:tc>
        <w:tc>
          <w:tcPr>
            <w:tcW w:w="567" w:type="dxa"/>
            <w:shd w:val="clear" w:color="auto" w:fill="auto"/>
            <w:vAlign w:val="center"/>
          </w:tcPr>
          <w:p w:rsidR="00C7495E" w:rsidRPr="00A548C8" w:rsidRDefault="00C7495E" w:rsidP="00DA203A">
            <w:pPr>
              <w:tabs>
                <w:tab w:val="left" w:pos="1454"/>
              </w:tabs>
              <w:jc w:val="center"/>
              <w:rPr>
                <w:sz w:val="18"/>
                <w:szCs w:val="18"/>
              </w:rPr>
            </w:pPr>
            <w:r w:rsidRPr="00A548C8">
              <w:rPr>
                <w:sz w:val="18"/>
                <w:szCs w:val="18"/>
              </w:rPr>
              <w:t>8</w:t>
            </w:r>
          </w:p>
        </w:tc>
        <w:tc>
          <w:tcPr>
            <w:tcW w:w="6344" w:type="dxa"/>
            <w:gridSpan w:val="2"/>
            <w:shd w:val="clear" w:color="auto" w:fill="auto"/>
            <w:vAlign w:val="center"/>
          </w:tcPr>
          <w:p w:rsidR="00C7495E" w:rsidRPr="00A548C8" w:rsidRDefault="00C7495E" w:rsidP="00C7495E">
            <w:pPr>
              <w:tabs>
                <w:tab w:val="left" w:pos="1454"/>
              </w:tabs>
              <w:rPr>
                <w:sz w:val="18"/>
                <w:szCs w:val="18"/>
              </w:rPr>
            </w:pPr>
            <w:r w:rsidRPr="00A548C8">
              <w:rPr>
                <w:sz w:val="18"/>
                <w:szCs w:val="18"/>
              </w:rPr>
              <w:t>Se abre la pantalla del ticket y pulsa sobre “Responder”</w:t>
            </w:r>
          </w:p>
        </w:tc>
      </w:tr>
      <w:tr w:rsidR="00563B4A" w:rsidRPr="00A548C8" w:rsidTr="00F14D86">
        <w:trPr>
          <w:trHeight w:val="47"/>
        </w:trPr>
        <w:tc>
          <w:tcPr>
            <w:tcW w:w="1809" w:type="dxa"/>
            <w:vMerge w:val="restart"/>
            <w:shd w:val="clear" w:color="auto" w:fill="auto"/>
            <w:vAlign w:val="center"/>
          </w:tcPr>
          <w:p w:rsidR="00563B4A" w:rsidRPr="00A548C8" w:rsidRDefault="00563B4A" w:rsidP="00DA203A">
            <w:pPr>
              <w:rPr>
                <w:sz w:val="18"/>
                <w:szCs w:val="18"/>
              </w:rPr>
            </w:pPr>
            <w:r w:rsidRPr="00A548C8">
              <w:rPr>
                <w:sz w:val="18"/>
                <w:szCs w:val="18"/>
              </w:rPr>
              <w:t>P179</w:t>
            </w:r>
          </w:p>
        </w:tc>
        <w:tc>
          <w:tcPr>
            <w:tcW w:w="567" w:type="dxa"/>
            <w:shd w:val="clear" w:color="auto" w:fill="auto"/>
            <w:vAlign w:val="center"/>
          </w:tcPr>
          <w:p w:rsidR="00563B4A" w:rsidRPr="00A548C8" w:rsidRDefault="00563B4A" w:rsidP="00DA203A">
            <w:pPr>
              <w:tabs>
                <w:tab w:val="left" w:pos="1454"/>
              </w:tabs>
              <w:jc w:val="center"/>
              <w:rPr>
                <w:sz w:val="18"/>
                <w:szCs w:val="18"/>
              </w:rPr>
            </w:pPr>
            <w:r w:rsidRPr="00A548C8">
              <w:rPr>
                <w:sz w:val="18"/>
                <w:szCs w:val="18"/>
              </w:rPr>
              <w:t>9</w:t>
            </w:r>
          </w:p>
        </w:tc>
        <w:tc>
          <w:tcPr>
            <w:tcW w:w="6344" w:type="dxa"/>
            <w:gridSpan w:val="2"/>
            <w:shd w:val="clear" w:color="auto" w:fill="auto"/>
            <w:vAlign w:val="center"/>
          </w:tcPr>
          <w:p w:rsidR="00563B4A" w:rsidRPr="00A548C8" w:rsidRDefault="00563B4A" w:rsidP="00C7495E">
            <w:pPr>
              <w:tabs>
                <w:tab w:val="left" w:pos="1454"/>
              </w:tabs>
              <w:rPr>
                <w:sz w:val="18"/>
                <w:szCs w:val="18"/>
              </w:rPr>
            </w:pPr>
            <w:r w:rsidRPr="00A548C8">
              <w:rPr>
                <w:sz w:val="18"/>
                <w:szCs w:val="18"/>
              </w:rPr>
              <w:t>Se abre el formulario de responder ticket</w:t>
            </w:r>
          </w:p>
        </w:tc>
      </w:tr>
      <w:tr w:rsidR="00563B4A" w:rsidRPr="00A548C8" w:rsidTr="00F14D86">
        <w:trPr>
          <w:trHeight w:val="47"/>
        </w:trPr>
        <w:tc>
          <w:tcPr>
            <w:tcW w:w="1809" w:type="dxa"/>
            <w:vMerge/>
            <w:shd w:val="clear" w:color="auto" w:fill="auto"/>
            <w:vAlign w:val="center"/>
          </w:tcPr>
          <w:p w:rsidR="00563B4A" w:rsidRPr="00A548C8" w:rsidRDefault="00563B4A" w:rsidP="00DA203A">
            <w:pPr>
              <w:rPr>
                <w:sz w:val="18"/>
                <w:szCs w:val="18"/>
              </w:rPr>
            </w:pPr>
          </w:p>
        </w:tc>
        <w:tc>
          <w:tcPr>
            <w:tcW w:w="567" w:type="dxa"/>
            <w:shd w:val="clear" w:color="auto" w:fill="auto"/>
            <w:vAlign w:val="center"/>
          </w:tcPr>
          <w:p w:rsidR="00563B4A" w:rsidRPr="00A548C8" w:rsidRDefault="00563B4A" w:rsidP="00DA203A">
            <w:pPr>
              <w:tabs>
                <w:tab w:val="left" w:pos="1454"/>
              </w:tabs>
              <w:jc w:val="center"/>
              <w:rPr>
                <w:sz w:val="18"/>
                <w:szCs w:val="18"/>
              </w:rPr>
            </w:pPr>
            <w:r w:rsidRPr="00A548C8">
              <w:rPr>
                <w:sz w:val="18"/>
                <w:szCs w:val="18"/>
              </w:rPr>
              <w:t>10</w:t>
            </w:r>
          </w:p>
        </w:tc>
        <w:tc>
          <w:tcPr>
            <w:tcW w:w="6344" w:type="dxa"/>
            <w:gridSpan w:val="2"/>
            <w:shd w:val="clear" w:color="auto" w:fill="auto"/>
            <w:vAlign w:val="center"/>
          </w:tcPr>
          <w:p w:rsidR="00563B4A" w:rsidRPr="00A548C8" w:rsidRDefault="00563B4A" w:rsidP="00C7495E">
            <w:pPr>
              <w:tabs>
                <w:tab w:val="left" w:pos="1454"/>
              </w:tabs>
              <w:rPr>
                <w:sz w:val="18"/>
                <w:szCs w:val="18"/>
              </w:rPr>
            </w:pPr>
            <w:r w:rsidRPr="00A548C8">
              <w:rPr>
                <w:sz w:val="18"/>
                <w:szCs w:val="18"/>
              </w:rPr>
              <w:t>Informa la [RESPUESTA] (textbox)</w:t>
            </w:r>
          </w:p>
        </w:tc>
      </w:tr>
      <w:tr w:rsidR="00563B4A" w:rsidRPr="00A548C8" w:rsidTr="00F14D86">
        <w:trPr>
          <w:trHeight w:val="47"/>
        </w:trPr>
        <w:tc>
          <w:tcPr>
            <w:tcW w:w="1809" w:type="dxa"/>
            <w:vMerge/>
            <w:shd w:val="clear" w:color="auto" w:fill="auto"/>
            <w:vAlign w:val="center"/>
          </w:tcPr>
          <w:p w:rsidR="00563B4A" w:rsidRPr="00A548C8" w:rsidRDefault="00563B4A" w:rsidP="00DA203A">
            <w:pPr>
              <w:rPr>
                <w:sz w:val="18"/>
                <w:szCs w:val="18"/>
              </w:rPr>
            </w:pPr>
          </w:p>
        </w:tc>
        <w:tc>
          <w:tcPr>
            <w:tcW w:w="567" w:type="dxa"/>
            <w:shd w:val="clear" w:color="auto" w:fill="auto"/>
            <w:vAlign w:val="center"/>
          </w:tcPr>
          <w:p w:rsidR="00563B4A" w:rsidRPr="00A548C8" w:rsidRDefault="00563B4A" w:rsidP="00DA203A">
            <w:pPr>
              <w:tabs>
                <w:tab w:val="left" w:pos="1454"/>
              </w:tabs>
              <w:jc w:val="center"/>
              <w:rPr>
                <w:sz w:val="18"/>
                <w:szCs w:val="18"/>
              </w:rPr>
            </w:pPr>
            <w:r w:rsidRPr="00A548C8">
              <w:rPr>
                <w:sz w:val="18"/>
                <w:szCs w:val="18"/>
              </w:rPr>
              <w:t>11</w:t>
            </w:r>
          </w:p>
        </w:tc>
        <w:tc>
          <w:tcPr>
            <w:tcW w:w="6344" w:type="dxa"/>
            <w:gridSpan w:val="2"/>
            <w:shd w:val="clear" w:color="auto" w:fill="auto"/>
            <w:vAlign w:val="center"/>
          </w:tcPr>
          <w:p w:rsidR="00563B4A" w:rsidRPr="00A548C8" w:rsidRDefault="00563B4A" w:rsidP="00C7495E">
            <w:pPr>
              <w:tabs>
                <w:tab w:val="left" w:pos="1454"/>
              </w:tabs>
              <w:rPr>
                <w:sz w:val="18"/>
                <w:szCs w:val="18"/>
              </w:rPr>
            </w:pPr>
            <w:r w:rsidRPr="00A548C8">
              <w:rPr>
                <w:sz w:val="18"/>
                <w:szCs w:val="18"/>
              </w:rPr>
              <w:t>Pulsa sobre “Enviar respuesta”</w:t>
            </w:r>
          </w:p>
        </w:tc>
      </w:tr>
      <w:tr w:rsidR="00563B4A" w:rsidRPr="00A548C8" w:rsidTr="00F14D86">
        <w:trPr>
          <w:trHeight w:val="47"/>
        </w:trPr>
        <w:tc>
          <w:tcPr>
            <w:tcW w:w="1809" w:type="dxa"/>
            <w:shd w:val="clear" w:color="auto" w:fill="auto"/>
            <w:vAlign w:val="center"/>
          </w:tcPr>
          <w:p w:rsidR="00563B4A" w:rsidRPr="00A548C8" w:rsidRDefault="00563B4A" w:rsidP="00DA203A">
            <w:pPr>
              <w:rPr>
                <w:sz w:val="18"/>
                <w:szCs w:val="18"/>
              </w:rPr>
            </w:pPr>
            <w:r w:rsidRPr="00A548C8">
              <w:rPr>
                <w:sz w:val="18"/>
                <w:szCs w:val="18"/>
              </w:rPr>
              <w:t>P178</w:t>
            </w:r>
          </w:p>
        </w:tc>
        <w:tc>
          <w:tcPr>
            <w:tcW w:w="567" w:type="dxa"/>
            <w:shd w:val="clear" w:color="auto" w:fill="auto"/>
            <w:vAlign w:val="center"/>
          </w:tcPr>
          <w:p w:rsidR="00563B4A" w:rsidRPr="00A548C8" w:rsidRDefault="00563B4A" w:rsidP="00DA203A">
            <w:pPr>
              <w:tabs>
                <w:tab w:val="left" w:pos="1454"/>
              </w:tabs>
              <w:jc w:val="center"/>
              <w:rPr>
                <w:sz w:val="18"/>
                <w:szCs w:val="18"/>
              </w:rPr>
            </w:pPr>
            <w:r w:rsidRPr="00A548C8">
              <w:rPr>
                <w:sz w:val="18"/>
                <w:szCs w:val="18"/>
              </w:rPr>
              <w:t>12</w:t>
            </w:r>
          </w:p>
        </w:tc>
        <w:tc>
          <w:tcPr>
            <w:tcW w:w="6344" w:type="dxa"/>
            <w:gridSpan w:val="2"/>
            <w:shd w:val="clear" w:color="auto" w:fill="auto"/>
            <w:vAlign w:val="center"/>
          </w:tcPr>
          <w:p w:rsidR="00563B4A" w:rsidRPr="00A548C8" w:rsidRDefault="00563B4A" w:rsidP="00C7495E">
            <w:pPr>
              <w:tabs>
                <w:tab w:val="left" w:pos="1454"/>
              </w:tabs>
              <w:rPr>
                <w:sz w:val="18"/>
                <w:szCs w:val="18"/>
              </w:rPr>
            </w:pPr>
            <w:r w:rsidRPr="00A548C8">
              <w:rPr>
                <w:sz w:val="18"/>
                <w:szCs w:val="18"/>
              </w:rPr>
              <w:t>Se abre la confirmación de respuesta de ticket enviada</w:t>
            </w:r>
          </w:p>
        </w:tc>
      </w:tr>
      <w:tr w:rsidR="00563B4A" w:rsidRPr="00A548C8" w:rsidTr="00F14D86">
        <w:trPr>
          <w:trHeight w:val="47"/>
        </w:trPr>
        <w:tc>
          <w:tcPr>
            <w:tcW w:w="1809" w:type="dxa"/>
            <w:shd w:val="clear" w:color="auto" w:fill="auto"/>
            <w:vAlign w:val="center"/>
          </w:tcPr>
          <w:p w:rsidR="00563B4A" w:rsidRPr="00A548C8" w:rsidRDefault="00563B4A" w:rsidP="00DA203A">
            <w:pPr>
              <w:rPr>
                <w:sz w:val="18"/>
                <w:szCs w:val="18"/>
              </w:rPr>
            </w:pPr>
            <w:r w:rsidRPr="00A548C8">
              <w:rPr>
                <w:sz w:val="18"/>
                <w:szCs w:val="18"/>
              </w:rPr>
              <w:t>P99</w:t>
            </w:r>
          </w:p>
        </w:tc>
        <w:tc>
          <w:tcPr>
            <w:tcW w:w="567" w:type="dxa"/>
            <w:shd w:val="clear" w:color="auto" w:fill="auto"/>
            <w:vAlign w:val="center"/>
          </w:tcPr>
          <w:p w:rsidR="00563B4A" w:rsidRPr="00A548C8" w:rsidRDefault="00563B4A" w:rsidP="00DA203A">
            <w:pPr>
              <w:tabs>
                <w:tab w:val="left" w:pos="1454"/>
              </w:tabs>
              <w:jc w:val="center"/>
              <w:rPr>
                <w:sz w:val="18"/>
                <w:szCs w:val="18"/>
              </w:rPr>
            </w:pPr>
            <w:r w:rsidRPr="00A548C8">
              <w:rPr>
                <w:sz w:val="18"/>
                <w:szCs w:val="18"/>
              </w:rPr>
              <w:t>13</w:t>
            </w:r>
          </w:p>
        </w:tc>
        <w:tc>
          <w:tcPr>
            <w:tcW w:w="6344" w:type="dxa"/>
            <w:gridSpan w:val="2"/>
            <w:shd w:val="clear" w:color="auto" w:fill="auto"/>
            <w:vAlign w:val="center"/>
          </w:tcPr>
          <w:p w:rsidR="00563B4A" w:rsidRPr="00A548C8" w:rsidRDefault="00563B4A" w:rsidP="00C7495E">
            <w:pPr>
              <w:tabs>
                <w:tab w:val="left" w:pos="1454"/>
              </w:tabs>
              <w:rPr>
                <w:sz w:val="18"/>
                <w:szCs w:val="18"/>
              </w:rPr>
            </w:pPr>
            <w:r w:rsidRPr="00A548C8">
              <w:rPr>
                <w:sz w:val="18"/>
                <w:szCs w:val="18"/>
              </w:rPr>
              <w:t>El usuario es redirigido a la portada de soporte donde puede ver la actividad del último ticket actualizado</w:t>
            </w:r>
          </w:p>
        </w:tc>
      </w:tr>
      <w:tr w:rsidR="00C7495E" w:rsidRPr="00A548C8" w:rsidTr="00C7495E">
        <w:trPr>
          <w:trHeight w:val="47"/>
        </w:trPr>
        <w:tc>
          <w:tcPr>
            <w:tcW w:w="8720" w:type="dxa"/>
            <w:gridSpan w:val="4"/>
            <w:shd w:val="clear" w:color="auto" w:fill="F2F2F2" w:themeFill="background1" w:themeFillShade="F2"/>
            <w:vAlign w:val="center"/>
          </w:tcPr>
          <w:p w:rsidR="00C7495E" w:rsidRPr="00A548C8" w:rsidRDefault="00C7495E" w:rsidP="00C7495E">
            <w:pPr>
              <w:tabs>
                <w:tab w:val="left" w:pos="1454"/>
              </w:tabs>
              <w:rPr>
                <w:sz w:val="18"/>
                <w:szCs w:val="18"/>
              </w:rPr>
            </w:pPr>
            <w:r w:rsidRPr="00A548C8">
              <w:rPr>
                <w:sz w:val="18"/>
                <w:szCs w:val="18"/>
              </w:rPr>
              <w:t>Cerrar ticket</w:t>
            </w:r>
          </w:p>
        </w:tc>
      </w:tr>
      <w:tr w:rsidR="00C7495E" w:rsidRPr="00A548C8" w:rsidTr="00F14D86">
        <w:trPr>
          <w:trHeight w:val="47"/>
        </w:trPr>
        <w:tc>
          <w:tcPr>
            <w:tcW w:w="1809" w:type="dxa"/>
            <w:shd w:val="clear" w:color="auto" w:fill="auto"/>
            <w:vAlign w:val="center"/>
          </w:tcPr>
          <w:p w:rsidR="00C7495E" w:rsidRPr="00A548C8" w:rsidRDefault="00C7495E" w:rsidP="00DA203A">
            <w:pPr>
              <w:rPr>
                <w:sz w:val="18"/>
                <w:szCs w:val="18"/>
              </w:rPr>
            </w:pPr>
            <w:r w:rsidRPr="00A548C8">
              <w:rPr>
                <w:sz w:val="18"/>
                <w:szCs w:val="18"/>
              </w:rPr>
              <w:t>P100</w:t>
            </w:r>
          </w:p>
        </w:tc>
        <w:tc>
          <w:tcPr>
            <w:tcW w:w="567" w:type="dxa"/>
            <w:shd w:val="clear" w:color="auto" w:fill="auto"/>
            <w:vAlign w:val="center"/>
          </w:tcPr>
          <w:p w:rsidR="00C7495E" w:rsidRPr="00A548C8" w:rsidRDefault="00C7495E" w:rsidP="00DA203A">
            <w:pPr>
              <w:tabs>
                <w:tab w:val="left" w:pos="1454"/>
              </w:tabs>
              <w:jc w:val="center"/>
              <w:rPr>
                <w:sz w:val="18"/>
                <w:szCs w:val="18"/>
              </w:rPr>
            </w:pPr>
            <w:r w:rsidRPr="00A548C8">
              <w:rPr>
                <w:sz w:val="18"/>
                <w:szCs w:val="18"/>
              </w:rPr>
              <w:t>9</w:t>
            </w:r>
          </w:p>
        </w:tc>
        <w:tc>
          <w:tcPr>
            <w:tcW w:w="6344" w:type="dxa"/>
            <w:gridSpan w:val="2"/>
            <w:shd w:val="clear" w:color="auto" w:fill="auto"/>
            <w:vAlign w:val="center"/>
          </w:tcPr>
          <w:p w:rsidR="00C7495E" w:rsidRPr="00A548C8" w:rsidRDefault="00C7495E" w:rsidP="00C7495E">
            <w:pPr>
              <w:tabs>
                <w:tab w:val="left" w:pos="1454"/>
              </w:tabs>
              <w:rPr>
                <w:sz w:val="18"/>
                <w:szCs w:val="18"/>
              </w:rPr>
            </w:pPr>
            <w:r w:rsidRPr="00A548C8">
              <w:rPr>
                <w:sz w:val="18"/>
                <w:szCs w:val="18"/>
              </w:rPr>
              <w:t>Desde la pantalla de un ticket pulsa sobre “Cerrar”</w:t>
            </w:r>
          </w:p>
        </w:tc>
      </w:tr>
      <w:tr w:rsidR="00C7495E" w:rsidRPr="00A548C8" w:rsidTr="00F14D86">
        <w:trPr>
          <w:trHeight w:val="47"/>
        </w:trPr>
        <w:tc>
          <w:tcPr>
            <w:tcW w:w="1809" w:type="dxa"/>
            <w:shd w:val="clear" w:color="auto" w:fill="auto"/>
            <w:vAlign w:val="center"/>
          </w:tcPr>
          <w:p w:rsidR="00C7495E" w:rsidRPr="00A548C8" w:rsidRDefault="00C7495E" w:rsidP="00DA203A">
            <w:pPr>
              <w:rPr>
                <w:sz w:val="18"/>
                <w:szCs w:val="18"/>
              </w:rPr>
            </w:pPr>
            <w:r w:rsidRPr="00A548C8">
              <w:rPr>
                <w:sz w:val="18"/>
                <w:szCs w:val="18"/>
              </w:rPr>
              <w:t>P</w:t>
            </w:r>
            <w:r w:rsidR="00A7741B" w:rsidRPr="00A548C8">
              <w:rPr>
                <w:sz w:val="18"/>
                <w:szCs w:val="18"/>
              </w:rPr>
              <w:t>84</w:t>
            </w:r>
          </w:p>
        </w:tc>
        <w:tc>
          <w:tcPr>
            <w:tcW w:w="567" w:type="dxa"/>
            <w:shd w:val="clear" w:color="auto" w:fill="auto"/>
            <w:vAlign w:val="center"/>
          </w:tcPr>
          <w:p w:rsidR="00C7495E" w:rsidRPr="00A548C8" w:rsidRDefault="00C7495E" w:rsidP="00DA203A">
            <w:pPr>
              <w:tabs>
                <w:tab w:val="left" w:pos="1454"/>
              </w:tabs>
              <w:jc w:val="center"/>
              <w:rPr>
                <w:sz w:val="18"/>
                <w:szCs w:val="18"/>
              </w:rPr>
            </w:pPr>
            <w:r w:rsidRPr="00A548C8">
              <w:rPr>
                <w:sz w:val="18"/>
                <w:szCs w:val="18"/>
              </w:rPr>
              <w:t>10</w:t>
            </w:r>
          </w:p>
        </w:tc>
        <w:tc>
          <w:tcPr>
            <w:tcW w:w="6344" w:type="dxa"/>
            <w:gridSpan w:val="2"/>
            <w:shd w:val="clear" w:color="auto" w:fill="auto"/>
            <w:vAlign w:val="center"/>
          </w:tcPr>
          <w:p w:rsidR="00C7495E" w:rsidRPr="00A548C8" w:rsidRDefault="00C7495E" w:rsidP="00C7495E">
            <w:pPr>
              <w:tabs>
                <w:tab w:val="left" w:pos="1454"/>
              </w:tabs>
              <w:rPr>
                <w:sz w:val="18"/>
                <w:szCs w:val="18"/>
              </w:rPr>
            </w:pPr>
            <w:r w:rsidRPr="00A548C8">
              <w:rPr>
                <w:sz w:val="18"/>
                <w:szCs w:val="18"/>
              </w:rPr>
              <w:t>Se muestra la confirmación de ticket  cerrado</w:t>
            </w:r>
          </w:p>
        </w:tc>
      </w:tr>
      <w:tr w:rsidR="00C7495E" w:rsidRPr="00A548C8" w:rsidTr="00F14D86">
        <w:trPr>
          <w:trHeight w:val="47"/>
        </w:trPr>
        <w:tc>
          <w:tcPr>
            <w:tcW w:w="1809" w:type="dxa"/>
            <w:shd w:val="clear" w:color="auto" w:fill="auto"/>
            <w:vAlign w:val="center"/>
          </w:tcPr>
          <w:p w:rsidR="00C7495E" w:rsidRPr="00A548C8" w:rsidRDefault="00C7495E" w:rsidP="00DA203A">
            <w:pPr>
              <w:rPr>
                <w:sz w:val="18"/>
                <w:szCs w:val="18"/>
              </w:rPr>
            </w:pPr>
            <w:r w:rsidRPr="00A548C8">
              <w:rPr>
                <w:sz w:val="18"/>
                <w:szCs w:val="18"/>
              </w:rPr>
              <w:t>P126</w:t>
            </w:r>
          </w:p>
        </w:tc>
        <w:tc>
          <w:tcPr>
            <w:tcW w:w="567" w:type="dxa"/>
            <w:shd w:val="clear" w:color="auto" w:fill="auto"/>
            <w:vAlign w:val="center"/>
          </w:tcPr>
          <w:p w:rsidR="00C7495E" w:rsidRPr="00A548C8" w:rsidRDefault="00C7495E" w:rsidP="00DA203A">
            <w:pPr>
              <w:tabs>
                <w:tab w:val="left" w:pos="1454"/>
              </w:tabs>
              <w:jc w:val="center"/>
              <w:rPr>
                <w:sz w:val="18"/>
                <w:szCs w:val="18"/>
              </w:rPr>
            </w:pPr>
            <w:r w:rsidRPr="00A548C8">
              <w:rPr>
                <w:sz w:val="18"/>
                <w:szCs w:val="18"/>
              </w:rPr>
              <w:t>11</w:t>
            </w:r>
          </w:p>
        </w:tc>
        <w:tc>
          <w:tcPr>
            <w:tcW w:w="6344" w:type="dxa"/>
            <w:gridSpan w:val="2"/>
            <w:shd w:val="clear" w:color="auto" w:fill="auto"/>
            <w:vAlign w:val="center"/>
          </w:tcPr>
          <w:p w:rsidR="00C7495E" w:rsidRPr="00A548C8" w:rsidRDefault="00C7495E" w:rsidP="00C7495E">
            <w:pPr>
              <w:tabs>
                <w:tab w:val="left" w:pos="1454"/>
              </w:tabs>
              <w:rPr>
                <w:sz w:val="18"/>
                <w:szCs w:val="18"/>
              </w:rPr>
            </w:pPr>
            <w:r w:rsidRPr="00A548C8">
              <w:rPr>
                <w:sz w:val="18"/>
                <w:szCs w:val="18"/>
              </w:rPr>
              <w:t>Se redirige al usuario a la pantalla de tickets cerrados para que pueda localizarlo</w:t>
            </w:r>
          </w:p>
        </w:tc>
      </w:tr>
      <w:tr w:rsidR="00C7495E" w:rsidRPr="00A548C8" w:rsidTr="00C7495E">
        <w:trPr>
          <w:trHeight w:val="47"/>
        </w:trPr>
        <w:tc>
          <w:tcPr>
            <w:tcW w:w="8720" w:type="dxa"/>
            <w:gridSpan w:val="4"/>
            <w:shd w:val="clear" w:color="auto" w:fill="F2F2F2" w:themeFill="background1" w:themeFillShade="F2"/>
            <w:vAlign w:val="center"/>
          </w:tcPr>
          <w:p w:rsidR="00C7495E" w:rsidRPr="00A548C8" w:rsidRDefault="00C7495E" w:rsidP="00C7495E">
            <w:pPr>
              <w:tabs>
                <w:tab w:val="left" w:pos="1454"/>
              </w:tabs>
              <w:rPr>
                <w:sz w:val="18"/>
                <w:szCs w:val="18"/>
              </w:rPr>
            </w:pPr>
            <w:r w:rsidRPr="00A548C8">
              <w:rPr>
                <w:sz w:val="18"/>
                <w:szCs w:val="18"/>
              </w:rPr>
              <w:t>Reportar bug</w:t>
            </w:r>
          </w:p>
        </w:tc>
      </w:tr>
      <w:tr w:rsidR="00B83E5C" w:rsidRPr="00A548C8" w:rsidTr="00F14D86">
        <w:trPr>
          <w:trHeight w:val="47"/>
        </w:trPr>
        <w:tc>
          <w:tcPr>
            <w:tcW w:w="1809" w:type="dxa"/>
            <w:shd w:val="clear" w:color="auto" w:fill="auto"/>
            <w:vAlign w:val="center"/>
          </w:tcPr>
          <w:p w:rsidR="00B83E5C" w:rsidRPr="00A548C8" w:rsidRDefault="003D1501" w:rsidP="00DA203A">
            <w:pPr>
              <w:rPr>
                <w:sz w:val="18"/>
                <w:szCs w:val="18"/>
              </w:rPr>
            </w:pPr>
            <w:r w:rsidRPr="00A548C8">
              <w:rPr>
                <w:sz w:val="18"/>
                <w:szCs w:val="18"/>
              </w:rPr>
              <w:t>P109</w:t>
            </w:r>
          </w:p>
        </w:tc>
        <w:tc>
          <w:tcPr>
            <w:tcW w:w="567" w:type="dxa"/>
            <w:shd w:val="clear" w:color="auto" w:fill="auto"/>
            <w:vAlign w:val="center"/>
          </w:tcPr>
          <w:p w:rsidR="00B83E5C" w:rsidRPr="00A548C8" w:rsidRDefault="003D1501" w:rsidP="00DA203A">
            <w:pPr>
              <w:tabs>
                <w:tab w:val="left" w:pos="1454"/>
              </w:tabs>
              <w:jc w:val="center"/>
              <w:rPr>
                <w:sz w:val="18"/>
                <w:szCs w:val="18"/>
              </w:rPr>
            </w:pPr>
            <w:r w:rsidRPr="00A548C8">
              <w:rPr>
                <w:sz w:val="18"/>
                <w:szCs w:val="18"/>
              </w:rPr>
              <w:t>8</w:t>
            </w:r>
          </w:p>
        </w:tc>
        <w:tc>
          <w:tcPr>
            <w:tcW w:w="6344" w:type="dxa"/>
            <w:gridSpan w:val="2"/>
            <w:shd w:val="clear" w:color="auto" w:fill="auto"/>
            <w:vAlign w:val="center"/>
          </w:tcPr>
          <w:p w:rsidR="00B83E5C" w:rsidRPr="00A548C8" w:rsidRDefault="00C7495E" w:rsidP="00C7495E">
            <w:pPr>
              <w:tabs>
                <w:tab w:val="left" w:pos="1454"/>
              </w:tabs>
              <w:rPr>
                <w:sz w:val="18"/>
                <w:szCs w:val="18"/>
              </w:rPr>
            </w:pPr>
            <w:r w:rsidRPr="00A548C8">
              <w:rPr>
                <w:sz w:val="18"/>
                <w:szCs w:val="18"/>
              </w:rPr>
              <w:t>El usuario puede llegar a un formulario específico</w:t>
            </w:r>
            <w:r w:rsidR="003D1501" w:rsidRPr="00A548C8">
              <w:rPr>
                <w:sz w:val="18"/>
                <w:szCs w:val="18"/>
              </w:rPr>
              <w:t xml:space="preserve"> de ticket, desde las pantallas de notificación de errores, para que se ponga en contacto con nosotros si lo estima oportuno.</w:t>
            </w:r>
          </w:p>
        </w:tc>
      </w:tr>
      <w:tr w:rsidR="00B83E5C" w:rsidRPr="00A548C8" w:rsidTr="00DA203A">
        <w:trPr>
          <w:trHeight w:val="77"/>
        </w:trPr>
        <w:tc>
          <w:tcPr>
            <w:tcW w:w="1809" w:type="dxa"/>
            <w:shd w:val="clear" w:color="auto" w:fill="C6D9F1" w:themeFill="text2" w:themeFillTint="33"/>
            <w:vAlign w:val="center"/>
          </w:tcPr>
          <w:p w:rsidR="00B83E5C" w:rsidRPr="00A548C8" w:rsidRDefault="00B83E5C" w:rsidP="00DA203A">
            <w:pPr>
              <w:rPr>
                <w:sz w:val="18"/>
                <w:szCs w:val="18"/>
              </w:rPr>
            </w:pPr>
            <w:r w:rsidRPr="00A548C8">
              <w:rPr>
                <w:sz w:val="18"/>
                <w:szCs w:val="18"/>
              </w:rPr>
              <w:t>Verificaciones</w:t>
            </w:r>
          </w:p>
        </w:tc>
        <w:tc>
          <w:tcPr>
            <w:tcW w:w="6911" w:type="dxa"/>
            <w:gridSpan w:val="3"/>
            <w:shd w:val="clear" w:color="auto" w:fill="auto"/>
            <w:vAlign w:val="center"/>
          </w:tcPr>
          <w:p w:rsidR="00B83E5C" w:rsidRPr="00A548C8" w:rsidRDefault="003D1501" w:rsidP="003D1501">
            <w:pPr>
              <w:tabs>
                <w:tab w:val="left" w:pos="1454"/>
              </w:tabs>
              <w:rPr>
                <w:sz w:val="18"/>
                <w:szCs w:val="18"/>
              </w:rPr>
            </w:pPr>
            <w:r w:rsidRPr="00A548C8">
              <w:rPr>
                <w:sz w:val="18"/>
                <w:szCs w:val="18"/>
              </w:rPr>
              <w:t xml:space="preserve">- No hay tickets similares ya </w:t>
            </w:r>
            <w:r w:rsidR="00496A51" w:rsidRPr="00A548C8">
              <w:rPr>
                <w:sz w:val="18"/>
                <w:szCs w:val="18"/>
              </w:rPr>
              <w:t>abiertos</w:t>
            </w:r>
            <w:r w:rsidRPr="00A548C8">
              <w:rPr>
                <w:sz w:val="18"/>
                <w:szCs w:val="18"/>
              </w:rPr>
              <w:t xml:space="preserve"> por el mismo usuario</w:t>
            </w:r>
          </w:p>
        </w:tc>
      </w:tr>
      <w:tr w:rsidR="00B83E5C" w:rsidRPr="00A548C8" w:rsidTr="00DA203A">
        <w:trPr>
          <w:trHeight w:val="77"/>
        </w:trPr>
        <w:tc>
          <w:tcPr>
            <w:tcW w:w="1809" w:type="dxa"/>
            <w:shd w:val="clear" w:color="auto" w:fill="C6D9F1" w:themeFill="text2" w:themeFillTint="33"/>
            <w:vAlign w:val="center"/>
          </w:tcPr>
          <w:p w:rsidR="00B83E5C" w:rsidRPr="00A548C8" w:rsidRDefault="00B83E5C" w:rsidP="00DA203A">
            <w:pPr>
              <w:rPr>
                <w:sz w:val="18"/>
                <w:szCs w:val="18"/>
              </w:rPr>
            </w:pPr>
            <w:r w:rsidRPr="00A548C8">
              <w:rPr>
                <w:sz w:val="18"/>
                <w:szCs w:val="18"/>
              </w:rPr>
              <w:t>Frecuencia de uso</w:t>
            </w:r>
          </w:p>
        </w:tc>
        <w:tc>
          <w:tcPr>
            <w:tcW w:w="6911" w:type="dxa"/>
            <w:gridSpan w:val="3"/>
            <w:vAlign w:val="center"/>
          </w:tcPr>
          <w:p w:rsidR="00B83E5C" w:rsidRPr="00A548C8" w:rsidRDefault="003D1501" w:rsidP="00DA203A">
            <w:pPr>
              <w:tabs>
                <w:tab w:val="left" w:pos="1454"/>
              </w:tabs>
              <w:rPr>
                <w:sz w:val="18"/>
                <w:szCs w:val="18"/>
              </w:rPr>
            </w:pPr>
            <w:r w:rsidRPr="00A548C8">
              <w:rPr>
                <w:sz w:val="18"/>
                <w:szCs w:val="18"/>
              </w:rPr>
              <w:t>Media</w:t>
            </w:r>
          </w:p>
        </w:tc>
      </w:tr>
      <w:tr w:rsidR="00B83E5C" w:rsidRPr="00A548C8" w:rsidTr="00DA203A">
        <w:trPr>
          <w:trHeight w:val="77"/>
        </w:trPr>
        <w:tc>
          <w:tcPr>
            <w:tcW w:w="1809" w:type="dxa"/>
            <w:shd w:val="clear" w:color="auto" w:fill="C6D9F1" w:themeFill="text2" w:themeFillTint="33"/>
            <w:vAlign w:val="center"/>
          </w:tcPr>
          <w:p w:rsidR="00B83E5C" w:rsidRPr="00A548C8" w:rsidRDefault="003175D3" w:rsidP="00DA203A">
            <w:pPr>
              <w:rPr>
                <w:sz w:val="18"/>
                <w:szCs w:val="18"/>
              </w:rPr>
            </w:pPr>
            <w:r w:rsidRPr="00A548C8">
              <w:rPr>
                <w:sz w:val="18"/>
                <w:szCs w:val="18"/>
              </w:rPr>
              <w:t>Limitaciones y requisitos especiales</w:t>
            </w:r>
          </w:p>
        </w:tc>
        <w:tc>
          <w:tcPr>
            <w:tcW w:w="6911" w:type="dxa"/>
            <w:gridSpan w:val="3"/>
            <w:vAlign w:val="center"/>
          </w:tcPr>
          <w:p w:rsidR="00B83E5C" w:rsidRPr="00A548C8" w:rsidRDefault="003D1501" w:rsidP="00DA203A">
            <w:pPr>
              <w:tabs>
                <w:tab w:val="left" w:pos="1454"/>
              </w:tabs>
              <w:rPr>
                <w:sz w:val="18"/>
                <w:szCs w:val="18"/>
              </w:rPr>
            </w:pPr>
            <w:r w:rsidRPr="00A548C8">
              <w:rPr>
                <w:sz w:val="18"/>
                <w:szCs w:val="18"/>
              </w:rPr>
              <w:t>No hay límite a las respuestas de respuestas, pero nuestro personal de soporte cerrará todo ticket del que considere que el usuario ha tenido la información suficiente.</w:t>
            </w:r>
          </w:p>
        </w:tc>
      </w:tr>
      <w:tr w:rsidR="00B83E5C" w:rsidRPr="00A548C8" w:rsidTr="00DA203A">
        <w:trPr>
          <w:trHeight w:val="77"/>
        </w:trPr>
        <w:tc>
          <w:tcPr>
            <w:tcW w:w="1809" w:type="dxa"/>
            <w:shd w:val="clear" w:color="auto" w:fill="C6D9F1" w:themeFill="text2" w:themeFillTint="33"/>
            <w:vAlign w:val="center"/>
          </w:tcPr>
          <w:p w:rsidR="00B83E5C" w:rsidRPr="00A548C8" w:rsidRDefault="00B83E5C" w:rsidP="00DA203A">
            <w:pPr>
              <w:rPr>
                <w:sz w:val="18"/>
                <w:szCs w:val="18"/>
              </w:rPr>
            </w:pPr>
            <w:r w:rsidRPr="00A548C8">
              <w:rPr>
                <w:sz w:val="18"/>
                <w:szCs w:val="18"/>
              </w:rPr>
              <w:t>Suposiciones</w:t>
            </w:r>
          </w:p>
        </w:tc>
        <w:tc>
          <w:tcPr>
            <w:tcW w:w="6911" w:type="dxa"/>
            <w:gridSpan w:val="3"/>
            <w:vAlign w:val="center"/>
          </w:tcPr>
          <w:p w:rsidR="00B83E5C" w:rsidRPr="00A548C8" w:rsidRDefault="003D1501" w:rsidP="00DA203A">
            <w:pPr>
              <w:tabs>
                <w:tab w:val="left" w:pos="1454"/>
              </w:tabs>
              <w:rPr>
                <w:sz w:val="18"/>
                <w:szCs w:val="18"/>
              </w:rPr>
            </w:pPr>
            <w:r w:rsidRPr="00A548C8">
              <w:rPr>
                <w:sz w:val="18"/>
                <w:szCs w:val="18"/>
              </w:rPr>
              <w:t>El usuario entiende lo que es un centro de Soporte, y el funcionamiento y utilidad de los tickets de contacto.</w:t>
            </w:r>
          </w:p>
        </w:tc>
      </w:tr>
      <w:tr w:rsidR="00B83E5C" w:rsidRPr="00A548C8" w:rsidTr="00DA203A">
        <w:trPr>
          <w:trHeight w:val="77"/>
        </w:trPr>
        <w:tc>
          <w:tcPr>
            <w:tcW w:w="1809" w:type="dxa"/>
            <w:shd w:val="clear" w:color="auto" w:fill="C6D9F1" w:themeFill="text2" w:themeFillTint="33"/>
            <w:vAlign w:val="center"/>
          </w:tcPr>
          <w:p w:rsidR="00B83E5C" w:rsidRPr="00A548C8" w:rsidRDefault="00B83E5C" w:rsidP="00DA203A">
            <w:pPr>
              <w:rPr>
                <w:sz w:val="18"/>
                <w:szCs w:val="18"/>
              </w:rPr>
            </w:pPr>
            <w:r w:rsidRPr="00A548C8">
              <w:rPr>
                <w:sz w:val="18"/>
                <w:szCs w:val="18"/>
              </w:rPr>
              <w:t>Posibles problemas</w:t>
            </w:r>
          </w:p>
        </w:tc>
        <w:tc>
          <w:tcPr>
            <w:tcW w:w="6911" w:type="dxa"/>
            <w:gridSpan w:val="3"/>
            <w:vAlign w:val="center"/>
          </w:tcPr>
          <w:p w:rsidR="00B83E5C" w:rsidRPr="00A548C8" w:rsidRDefault="003D1501" w:rsidP="00DA203A">
            <w:pPr>
              <w:tabs>
                <w:tab w:val="left" w:pos="1454"/>
              </w:tabs>
              <w:rPr>
                <w:sz w:val="18"/>
                <w:szCs w:val="18"/>
              </w:rPr>
            </w:pPr>
            <w:r w:rsidRPr="00A548C8">
              <w:rPr>
                <w:sz w:val="18"/>
                <w:szCs w:val="18"/>
              </w:rPr>
              <w:t>Apertura de tickets repetitivos por parte de usuarios demasiado impacientes, o por un exceso de tiempo de respuesta por nuestra parte.</w:t>
            </w:r>
          </w:p>
        </w:tc>
      </w:tr>
      <w:tr w:rsidR="00B83E5C" w:rsidRPr="00A548C8" w:rsidTr="00DA203A">
        <w:trPr>
          <w:trHeight w:val="77"/>
        </w:trPr>
        <w:tc>
          <w:tcPr>
            <w:tcW w:w="1809" w:type="dxa"/>
            <w:shd w:val="clear" w:color="auto" w:fill="C6D9F1" w:themeFill="text2" w:themeFillTint="33"/>
            <w:vAlign w:val="center"/>
          </w:tcPr>
          <w:p w:rsidR="00B83E5C" w:rsidRPr="00A548C8" w:rsidRDefault="00B83E5C" w:rsidP="00747FE8">
            <w:pPr>
              <w:rPr>
                <w:sz w:val="18"/>
                <w:szCs w:val="18"/>
              </w:rPr>
            </w:pPr>
            <w:r w:rsidRPr="00A548C8">
              <w:rPr>
                <w:sz w:val="18"/>
                <w:szCs w:val="18"/>
              </w:rPr>
              <w:t>Notas</w:t>
            </w:r>
          </w:p>
        </w:tc>
        <w:tc>
          <w:tcPr>
            <w:tcW w:w="6911" w:type="dxa"/>
            <w:gridSpan w:val="3"/>
            <w:vAlign w:val="center"/>
          </w:tcPr>
          <w:p w:rsidR="00B83E5C" w:rsidRPr="00A548C8" w:rsidRDefault="003D1501" w:rsidP="00747FE8">
            <w:pPr>
              <w:tabs>
                <w:tab w:val="left" w:pos="1454"/>
              </w:tabs>
              <w:rPr>
                <w:sz w:val="18"/>
                <w:szCs w:val="18"/>
              </w:rPr>
            </w:pPr>
            <w:r w:rsidRPr="00A548C8">
              <w:rPr>
                <w:sz w:val="18"/>
                <w:szCs w:val="18"/>
              </w:rPr>
              <w:t>N/A</w:t>
            </w:r>
          </w:p>
        </w:tc>
      </w:tr>
    </w:tbl>
    <w:p w:rsidR="00F350ED" w:rsidRPr="00A548C8" w:rsidRDefault="00F350ED" w:rsidP="00437E82">
      <w:pPr>
        <w:pStyle w:val="Piedetabla"/>
      </w:pPr>
      <w:bookmarkStart w:id="602" w:name="_Toc104899543"/>
      <w:r w:rsidRPr="00A548C8">
        <w:lastRenderedPageBreak/>
        <w:t>Escenario: CU30: Soporte</w:t>
      </w:r>
      <w:bookmarkEnd w:id="602"/>
    </w:p>
    <w:p w:rsidR="00A627FC" w:rsidRPr="00A548C8" w:rsidRDefault="00A627FC"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603" w:name="_Toc104898964"/>
      <w:r w:rsidRPr="00A548C8">
        <w:rPr>
          <w:lang w:val="es-ES"/>
        </w:rPr>
        <w:t>API</w:t>
      </w:r>
      <w:bookmarkEnd w:id="603"/>
    </w:p>
    <w:p w:rsidR="009A12A9" w:rsidRPr="00A548C8" w:rsidRDefault="009A12A9" w:rsidP="009A12A9">
      <w:pPr>
        <w:pStyle w:val="Ttulo6"/>
      </w:pPr>
      <w:bookmarkStart w:id="604" w:name="_Bulk_API:_CU33_2"/>
      <w:bookmarkEnd w:id="604"/>
      <w:r w:rsidRPr="00A548C8">
        <w:t>Bulk API: CU33</w:t>
      </w:r>
    </w:p>
    <w:p w:rsidR="009A12A9" w:rsidRPr="00A548C8" w:rsidRDefault="009A12A9" w:rsidP="00D70AB6">
      <w:pPr>
        <w:pStyle w:val="Textorojo"/>
      </w:pPr>
      <w:r w:rsidRPr="00A548C8">
        <w:t>E22 |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F350ED" w:rsidRPr="00A548C8" w:rsidTr="00DA203A">
        <w:trPr>
          <w:cnfStyle w:val="100000000000"/>
          <w:trHeight w:val="318"/>
        </w:trPr>
        <w:tc>
          <w:tcPr>
            <w:tcW w:w="7763" w:type="dxa"/>
            <w:gridSpan w:val="3"/>
          </w:tcPr>
          <w:p w:rsidR="00F350ED" w:rsidRPr="00A548C8" w:rsidRDefault="008718E9" w:rsidP="00DA203A">
            <w:r w:rsidRPr="00A548C8">
              <w:t>CU33 – API</w:t>
            </w:r>
          </w:p>
        </w:tc>
        <w:tc>
          <w:tcPr>
            <w:tcW w:w="957" w:type="dxa"/>
          </w:tcPr>
          <w:p w:rsidR="00F350ED" w:rsidRPr="00A548C8" w:rsidRDefault="00F350ED" w:rsidP="00DA203A"/>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Bulk_API:_CU33" w:history="1">
              <w:r w:rsidR="00E975AC" w:rsidRPr="00A548C8">
                <w:rPr>
                  <w:rStyle w:val="Hipervnculo"/>
                  <w:sz w:val="18"/>
                  <w:szCs w:val="18"/>
                </w:rPr>
                <w:t>Ver el flowchart</w:t>
              </w:r>
            </w:hyperlink>
            <w:r w:rsidR="00D408D3" w:rsidRPr="00A548C8">
              <w:rPr>
                <w:sz w:val="18"/>
                <w:szCs w:val="18"/>
              </w:rPr>
              <w:t xml:space="preserve"> | </w:t>
            </w:r>
            <w:hyperlink w:anchor="_Bulk_API:_CU33_1" w:history="1">
              <w:r w:rsidR="00E975AC" w:rsidRPr="00A548C8">
                <w:rPr>
                  <w:rStyle w:val="Hipervnculo"/>
                  <w:sz w:val="18"/>
                  <w:szCs w:val="18"/>
                </w:rPr>
                <w:t>Ver la secuencia de mockups</w:t>
              </w:r>
            </w:hyperlink>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Descripción</w:t>
            </w:r>
          </w:p>
        </w:tc>
        <w:tc>
          <w:tcPr>
            <w:tcW w:w="6911" w:type="dxa"/>
            <w:gridSpan w:val="3"/>
            <w:vAlign w:val="center"/>
          </w:tcPr>
          <w:p w:rsidR="00F350ED" w:rsidRPr="00A548C8" w:rsidRDefault="003E4079" w:rsidP="00DA203A">
            <w:pPr>
              <w:tabs>
                <w:tab w:val="left" w:pos="1454"/>
              </w:tabs>
              <w:rPr>
                <w:sz w:val="18"/>
                <w:szCs w:val="18"/>
              </w:rPr>
            </w:pPr>
            <w:r w:rsidRPr="00A548C8">
              <w:rPr>
                <w:sz w:val="18"/>
                <w:szCs w:val="18"/>
              </w:rPr>
              <w:t xml:space="preserve">El usuario accede a la documentación de la API para obtener toda la información que </w:t>
            </w:r>
            <w:r w:rsidR="00496A51" w:rsidRPr="00A548C8">
              <w:rPr>
                <w:sz w:val="18"/>
                <w:szCs w:val="18"/>
              </w:rPr>
              <w:t>requiere</w:t>
            </w:r>
            <w:r w:rsidRPr="00A548C8">
              <w:rPr>
                <w:sz w:val="18"/>
                <w:szCs w:val="18"/>
              </w:rPr>
              <w:t xml:space="preserve"> su departamento técnico para desarrollar aplicativos personalizados a las necesidades de su empresa. </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Objetivo</w:t>
            </w:r>
          </w:p>
        </w:tc>
        <w:tc>
          <w:tcPr>
            <w:tcW w:w="6911" w:type="dxa"/>
            <w:gridSpan w:val="3"/>
            <w:vAlign w:val="center"/>
          </w:tcPr>
          <w:p w:rsidR="00F350ED" w:rsidRPr="00A548C8" w:rsidRDefault="003E4079" w:rsidP="00DA203A">
            <w:pPr>
              <w:tabs>
                <w:tab w:val="left" w:pos="1454"/>
              </w:tabs>
              <w:rPr>
                <w:sz w:val="18"/>
                <w:szCs w:val="18"/>
              </w:rPr>
            </w:pPr>
            <w:r w:rsidRPr="00A548C8">
              <w:rPr>
                <w:sz w:val="18"/>
                <w:szCs w:val="18"/>
              </w:rPr>
              <w:t>Crear aplicativos para la importación y exportación de NFTs y datos</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Condiciones previas</w:t>
            </w:r>
          </w:p>
        </w:tc>
        <w:tc>
          <w:tcPr>
            <w:tcW w:w="6911" w:type="dxa"/>
            <w:gridSpan w:val="3"/>
            <w:vAlign w:val="center"/>
          </w:tcPr>
          <w:p w:rsidR="00EE6FDB" w:rsidRPr="00A548C8" w:rsidRDefault="00EE6FDB" w:rsidP="00EE6FDB">
            <w:pPr>
              <w:tabs>
                <w:tab w:val="left" w:pos="1454"/>
              </w:tabs>
              <w:rPr>
                <w:sz w:val="18"/>
                <w:szCs w:val="18"/>
              </w:rPr>
            </w:pPr>
            <w:r w:rsidRPr="00A548C8">
              <w:rPr>
                <w:sz w:val="18"/>
                <w:szCs w:val="18"/>
              </w:rPr>
              <w:t>- El usuario debe haber descargado la app</w:t>
            </w:r>
          </w:p>
          <w:p w:rsidR="00EE6FDB" w:rsidRPr="00A548C8" w:rsidRDefault="00EE6FDB" w:rsidP="00EE6FDB">
            <w:pPr>
              <w:tabs>
                <w:tab w:val="left" w:pos="1454"/>
              </w:tabs>
              <w:rPr>
                <w:sz w:val="18"/>
                <w:szCs w:val="18"/>
              </w:rPr>
            </w:pPr>
            <w:r w:rsidRPr="00A548C8">
              <w:rPr>
                <w:sz w:val="18"/>
                <w:szCs w:val="18"/>
              </w:rPr>
              <w:t>- Haber creado una cuenta (email o wallet) (CU01)</w:t>
            </w:r>
          </w:p>
          <w:p w:rsidR="00F350ED" w:rsidRPr="00A548C8" w:rsidRDefault="00EE6FDB" w:rsidP="00EE6FDB">
            <w:pPr>
              <w:tabs>
                <w:tab w:val="left" w:pos="1454"/>
              </w:tabs>
              <w:rPr>
                <w:sz w:val="18"/>
                <w:szCs w:val="18"/>
              </w:rPr>
            </w:pPr>
            <w:r w:rsidRPr="00A548C8">
              <w:rPr>
                <w:sz w:val="18"/>
                <w:szCs w:val="18"/>
              </w:rPr>
              <w:t>- Haberse logue</w:t>
            </w:r>
            <w:r w:rsidR="00496A51" w:rsidRPr="00A548C8">
              <w:rPr>
                <w:sz w:val="18"/>
                <w:szCs w:val="18"/>
              </w:rPr>
              <w:t>a</w:t>
            </w:r>
            <w:r w:rsidRPr="00A548C8">
              <w:rPr>
                <w:sz w:val="18"/>
                <w:szCs w:val="18"/>
              </w:rPr>
              <w:t>do en su Cuenta (CU02)</w:t>
            </w:r>
          </w:p>
        </w:tc>
      </w:tr>
      <w:tr w:rsidR="00550410" w:rsidRPr="00A548C8" w:rsidTr="00DA203A">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EE6FDB" w:rsidP="00973B82">
            <w:pPr>
              <w:tabs>
                <w:tab w:val="left" w:pos="1454"/>
              </w:tabs>
              <w:rPr>
                <w:sz w:val="18"/>
                <w:szCs w:val="18"/>
              </w:rPr>
            </w:pPr>
            <w:r w:rsidRPr="00A548C8">
              <w:rPr>
                <w:sz w:val="18"/>
                <w:szCs w:val="18"/>
              </w:rPr>
              <w:t xml:space="preserve">El usuario visita la sección de la API, revisa la documentación, solicita una API Key, y empieza a hacer uso de las funcionalidades programando aplicaciones que reciben </w:t>
            </w:r>
            <w:r w:rsidR="00496A51" w:rsidRPr="00A548C8">
              <w:rPr>
                <w:sz w:val="18"/>
                <w:szCs w:val="18"/>
              </w:rPr>
              <w:t>las respuestas esperadas</w:t>
            </w:r>
            <w:r w:rsidRPr="00A548C8">
              <w:rPr>
                <w:sz w:val="18"/>
                <w:szCs w:val="18"/>
              </w:rPr>
              <w:t>.</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Condiciones finales de fracaso</w:t>
            </w:r>
          </w:p>
        </w:tc>
        <w:tc>
          <w:tcPr>
            <w:tcW w:w="6911" w:type="dxa"/>
            <w:gridSpan w:val="3"/>
            <w:vAlign w:val="center"/>
          </w:tcPr>
          <w:p w:rsidR="00F350ED" w:rsidRPr="00A548C8" w:rsidRDefault="00EE6FDB" w:rsidP="00EE6FDB">
            <w:pPr>
              <w:tabs>
                <w:tab w:val="left" w:pos="1454"/>
              </w:tabs>
              <w:rPr>
                <w:sz w:val="18"/>
                <w:szCs w:val="18"/>
              </w:rPr>
            </w:pPr>
            <w:r w:rsidRPr="00A548C8">
              <w:rPr>
                <w:sz w:val="18"/>
                <w:szCs w:val="18"/>
              </w:rPr>
              <w:t xml:space="preserve">El usuario visita la sección de la API, no puede revisar la documentación, no puede solicitar una API Key, y no puede empezar a hacer uso de las funcionalidades, ya que al programarlas, no recibe los datos o </w:t>
            </w:r>
            <w:r w:rsidR="00496A51" w:rsidRPr="00A548C8">
              <w:rPr>
                <w:sz w:val="18"/>
                <w:szCs w:val="18"/>
              </w:rPr>
              <w:t>respuesta</w:t>
            </w:r>
            <w:r w:rsidRPr="00A548C8">
              <w:rPr>
                <w:sz w:val="18"/>
                <w:szCs w:val="18"/>
              </w:rPr>
              <w:t xml:space="preserve"> esperadas.</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Actores</w:t>
            </w:r>
          </w:p>
        </w:tc>
        <w:tc>
          <w:tcPr>
            <w:tcW w:w="6911" w:type="dxa"/>
            <w:gridSpan w:val="3"/>
            <w:vAlign w:val="center"/>
          </w:tcPr>
          <w:p w:rsidR="00F350ED" w:rsidRPr="00A548C8" w:rsidRDefault="00EE6FDB" w:rsidP="00DA203A">
            <w:pPr>
              <w:tabs>
                <w:tab w:val="left" w:pos="1454"/>
              </w:tabs>
              <w:rPr>
                <w:sz w:val="18"/>
                <w:szCs w:val="18"/>
              </w:rPr>
            </w:pPr>
            <w:r w:rsidRPr="00A548C8">
              <w:rPr>
                <w:sz w:val="18"/>
                <w:szCs w:val="18"/>
              </w:rPr>
              <w:t>Usuario registrado (vendedores)</w:t>
            </w:r>
          </w:p>
        </w:tc>
      </w:tr>
      <w:tr w:rsidR="00F350ED" w:rsidRPr="00A548C8" w:rsidTr="00DA203A">
        <w:trPr>
          <w:trHeight w:val="77"/>
        </w:trPr>
        <w:tc>
          <w:tcPr>
            <w:tcW w:w="1809" w:type="dxa"/>
            <w:shd w:val="clear" w:color="auto" w:fill="C6D9F1" w:themeFill="text2" w:themeFillTint="33"/>
            <w:vAlign w:val="center"/>
          </w:tcPr>
          <w:p w:rsidR="00F350ED" w:rsidRPr="00A548C8" w:rsidRDefault="001C6385" w:rsidP="00DA203A">
            <w:pPr>
              <w:rPr>
                <w:sz w:val="18"/>
                <w:szCs w:val="18"/>
              </w:rPr>
            </w:pPr>
            <w:r w:rsidRPr="00A548C8">
              <w:rPr>
                <w:sz w:val="18"/>
                <w:szCs w:val="18"/>
              </w:rPr>
              <w:t>Triggers</w:t>
            </w:r>
          </w:p>
        </w:tc>
        <w:tc>
          <w:tcPr>
            <w:tcW w:w="6911" w:type="dxa"/>
            <w:gridSpan w:val="3"/>
            <w:vAlign w:val="center"/>
          </w:tcPr>
          <w:p w:rsidR="00C64821" w:rsidRPr="00A548C8" w:rsidRDefault="00C64821" w:rsidP="00C64821">
            <w:pPr>
              <w:tabs>
                <w:tab w:val="left" w:pos="1454"/>
              </w:tabs>
              <w:rPr>
                <w:sz w:val="18"/>
                <w:szCs w:val="18"/>
              </w:rPr>
            </w:pPr>
            <w:r w:rsidRPr="00A548C8">
              <w:rPr>
                <w:sz w:val="18"/>
                <w:szCs w:val="18"/>
              </w:rPr>
              <w:t>- Necesidad de usuario</w:t>
            </w:r>
          </w:p>
          <w:p w:rsidR="00C64821" w:rsidRPr="00A548C8" w:rsidRDefault="00C64821" w:rsidP="00C64821">
            <w:pPr>
              <w:tabs>
                <w:tab w:val="left" w:pos="1454"/>
              </w:tabs>
              <w:rPr>
                <w:sz w:val="18"/>
                <w:szCs w:val="18"/>
              </w:rPr>
            </w:pPr>
            <w:r w:rsidRPr="00A548C8">
              <w:rPr>
                <w:sz w:val="18"/>
                <w:szCs w:val="18"/>
              </w:rPr>
              <w:t>- Visita a nuestro Centro de Ayuda (CU29)</w:t>
            </w:r>
          </w:p>
          <w:p w:rsidR="00F350ED" w:rsidRPr="00A548C8" w:rsidRDefault="00C64821" w:rsidP="00C64821">
            <w:pPr>
              <w:tabs>
                <w:tab w:val="left" w:pos="1454"/>
              </w:tabs>
              <w:rPr>
                <w:sz w:val="18"/>
                <w:szCs w:val="18"/>
              </w:rPr>
            </w:pPr>
            <w:r w:rsidRPr="00A548C8">
              <w:rPr>
                <w:sz w:val="18"/>
                <w:szCs w:val="18"/>
              </w:rPr>
              <w:t>- Recomendación de nuestro personal de Soporte (CU30)</w:t>
            </w:r>
          </w:p>
        </w:tc>
      </w:tr>
      <w:tr w:rsidR="00F350ED" w:rsidRPr="00A548C8" w:rsidTr="00DA203A">
        <w:trPr>
          <w:trHeight w:val="4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Flujo normal</w:t>
            </w:r>
          </w:p>
        </w:tc>
        <w:tc>
          <w:tcPr>
            <w:tcW w:w="567" w:type="dxa"/>
            <w:shd w:val="clear" w:color="auto" w:fill="C6D9F1" w:themeFill="text2" w:themeFillTint="33"/>
            <w:vAlign w:val="center"/>
          </w:tcPr>
          <w:p w:rsidR="00F350ED" w:rsidRPr="00A548C8" w:rsidRDefault="00F350ED"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F350ED" w:rsidRPr="00A548C8" w:rsidRDefault="00F350ED" w:rsidP="00DA203A">
            <w:pPr>
              <w:tabs>
                <w:tab w:val="left" w:pos="1454"/>
              </w:tabs>
              <w:rPr>
                <w:sz w:val="18"/>
                <w:szCs w:val="18"/>
              </w:rPr>
            </w:pPr>
            <w:r w:rsidRPr="00A548C8">
              <w:rPr>
                <w:sz w:val="18"/>
                <w:szCs w:val="18"/>
              </w:rPr>
              <w:t>Descripción</w:t>
            </w:r>
          </w:p>
        </w:tc>
      </w:tr>
      <w:tr w:rsidR="00EE6FDB" w:rsidRPr="00A548C8" w:rsidTr="00DA203A">
        <w:trPr>
          <w:trHeight w:val="47"/>
        </w:trPr>
        <w:tc>
          <w:tcPr>
            <w:tcW w:w="1809" w:type="dxa"/>
            <w:shd w:val="clear" w:color="auto" w:fill="FFFFFF" w:themeFill="background1"/>
            <w:vAlign w:val="center"/>
          </w:tcPr>
          <w:p w:rsidR="00EE6FDB" w:rsidRPr="00A548C8" w:rsidRDefault="00EE6FDB" w:rsidP="00E81D0B">
            <w:pPr>
              <w:rPr>
                <w:sz w:val="18"/>
                <w:szCs w:val="18"/>
              </w:rPr>
            </w:pPr>
            <w:r w:rsidRPr="00A548C8">
              <w:rPr>
                <w:sz w:val="18"/>
                <w:szCs w:val="18"/>
              </w:rPr>
              <w:t>P1</w:t>
            </w:r>
          </w:p>
        </w:tc>
        <w:tc>
          <w:tcPr>
            <w:tcW w:w="567" w:type="dxa"/>
            <w:vAlign w:val="center"/>
          </w:tcPr>
          <w:p w:rsidR="00EE6FDB" w:rsidRPr="00A548C8" w:rsidRDefault="00EE6FDB" w:rsidP="00E81D0B">
            <w:pPr>
              <w:tabs>
                <w:tab w:val="left" w:pos="1454"/>
              </w:tabs>
              <w:jc w:val="center"/>
              <w:rPr>
                <w:sz w:val="18"/>
                <w:szCs w:val="18"/>
              </w:rPr>
            </w:pPr>
            <w:r w:rsidRPr="00A548C8">
              <w:rPr>
                <w:sz w:val="18"/>
                <w:szCs w:val="18"/>
              </w:rPr>
              <w:t>1</w:t>
            </w:r>
          </w:p>
        </w:tc>
        <w:tc>
          <w:tcPr>
            <w:tcW w:w="6344" w:type="dxa"/>
            <w:gridSpan w:val="2"/>
            <w:vAlign w:val="center"/>
          </w:tcPr>
          <w:p w:rsidR="00EE6FDB" w:rsidRPr="00A548C8" w:rsidRDefault="00EE6FDB" w:rsidP="00E81D0B">
            <w:pPr>
              <w:tabs>
                <w:tab w:val="left" w:pos="1454"/>
              </w:tabs>
              <w:rPr>
                <w:sz w:val="18"/>
                <w:szCs w:val="18"/>
              </w:rPr>
            </w:pPr>
            <w:r w:rsidRPr="00A548C8">
              <w:rPr>
                <w:sz w:val="18"/>
                <w:szCs w:val="18"/>
              </w:rPr>
              <w:t>Abre la app (Splash in)</w:t>
            </w:r>
          </w:p>
        </w:tc>
      </w:tr>
      <w:tr w:rsidR="00EE6FDB" w:rsidRPr="00A548C8" w:rsidTr="00DA203A">
        <w:trPr>
          <w:trHeight w:val="47"/>
        </w:trPr>
        <w:tc>
          <w:tcPr>
            <w:tcW w:w="1809" w:type="dxa"/>
            <w:vMerge w:val="restart"/>
            <w:shd w:val="clear" w:color="auto" w:fill="FFFFFF" w:themeFill="background1"/>
            <w:vAlign w:val="center"/>
          </w:tcPr>
          <w:p w:rsidR="00EE6FDB" w:rsidRPr="00A548C8" w:rsidRDefault="00EE6FDB" w:rsidP="00E81D0B">
            <w:pPr>
              <w:rPr>
                <w:sz w:val="18"/>
                <w:szCs w:val="18"/>
              </w:rPr>
            </w:pPr>
            <w:r w:rsidRPr="00A548C8">
              <w:rPr>
                <w:sz w:val="18"/>
                <w:szCs w:val="18"/>
              </w:rPr>
              <w:t>P8</w:t>
            </w:r>
          </w:p>
        </w:tc>
        <w:tc>
          <w:tcPr>
            <w:tcW w:w="567" w:type="dxa"/>
            <w:vAlign w:val="center"/>
          </w:tcPr>
          <w:p w:rsidR="00EE6FDB" w:rsidRPr="00A548C8" w:rsidRDefault="00EE6FDB" w:rsidP="00E81D0B">
            <w:pPr>
              <w:tabs>
                <w:tab w:val="left" w:pos="1454"/>
              </w:tabs>
              <w:jc w:val="center"/>
              <w:rPr>
                <w:sz w:val="18"/>
                <w:szCs w:val="18"/>
              </w:rPr>
            </w:pPr>
            <w:r w:rsidRPr="00A548C8">
              <w:rPr>
                <w:sz w:val="18"/>
                <w:szCs w:val="18"/>
              </w:rPr>
              <w:t>2</w:t>
            </w:r>
          </w:p>
        </w:tc>
        <w:tc>
          <w:tcPr>
            <w:tcW w:w="6344" w:type="dxa"/>
            <w:gridSpan w:val="2"/>
            <w:vAlign w:val="center"/>
          </w:tcPr>
          <w:p w:rsidR="00EE6FDB" w:rsidRPr="00A548C8" w:rsidRDefault="00EE6FDB" w:rsidP="00E81D0B">
            <w:pPr>
              <w:tabs>
                <w:tab w:val="left" w:pos="1454"/>
              </w:tabs>
              <w:rPr>
                <w:sz w:val="18"/>
                <w:szCs w:val="18"/>
              </w:rPr>
            </w:pPr>
            <w:r w:rsidRPr="00A548C8">
              <w:rPr>
                <w:sz w:val="18"/>
                <w:szCs w:val="18"/>
              </w:rPr>
              <w:t>Llaga a la Portada como usuario registrado</w:t>
            </w:r>
          </w:p>
        </w:tc>
      </w:tr>
      <w:tr w:rsidR="00EE6FDB" w:rsidRPr="00A548C8" w:rsidTr="00DA203A">
        <w:trPr>
          <w:trHeight w:val="47"/>
        </w:trPr>
        <w:tc>
          <w:tcPr>
            <w:tcW w:w="1809" w:type="dxa"/>
            <w:vMerge/>
            <w:shd w:val="clear" w:color="auto" w:fill="FFFFFF" w:themeFill="background1"/>
            <w:vAlign w:val="center"/>
          </w:tcPr>
          <w:p w:rsidR="00EE6FDB" w:rsidRPr="00A548C8" w:rsidRDefault="00EE6FDB" w:rsidP="00E81D0B">
            <w:pPr>
              <w:rPr>
                <w:sz w:val="18"/>
                <w:szCs w:val="18"/>
              </w:rPr>
            </w:pPr>
          </w:p>
        </w:tc>
        <w:tc>
          <w:tcPr>
            <w:tcW w:w="567" w:type="dxa"/>
            <w:vAlign w:val="center"/>
          </w:tcPr>
          <w:p w:rsidR="00EE6FDB" w:rsidRPr="00A548C8" w:rsidRDefault="00EE6FDB" w:rsidP="00E81D0B">
            <w:pPr>
              <w:tabs>
                <w:tab w:val="left" w:pos="1454"/>
              </w:tabs>
              <w:jc w:val="center"/>
              <w:rPr>
                <w:sz w:val="18"/>
                <w:szCs w:val="18"/>
              </w:rPr>
            </w:pPr>
            <w:r w:rsidRPr="00A548C8">
              <w:rPr>
                <w:sz w:val="18"/>
                <w:szCs w:val="18"/>
              </w:rPr>
              <w:t>3</w:t>
            </w:r>
          </w:p>
        </w:tc>
        <w:tc>
          <w:tcPr>
            <w:tcW w:w="6344" w:type="dxa"/>
            <w:gridSpan w:val="2"/>
            <w:vAlign w:val="center"/>
          </w:tcPr>
          <w:p w:rsidR="00EE6FDB" w:rsidRPr="00A548C8" w:rsidRDefault="00EE6FDB" w:rsidP="00E81D0B">
            <w:pPr>
              <w:tabs>
                <w:tab w:val="left" w:pos="1454"/>
              </w:tabs>
              <w:rPr>
                <w:sz w:val="18"/>
                <w:szCs w:val="18"/>
              </w:rPr>
            </w:pPr>
            <w:r w:rsidRPr="00A548C8">
              <w:rPr>
                <w:sz w:val="18"/>
                <w:szCs w:val="18"/>
              </w:rPr>
              <w:t>Pulsa sobre el icono de “Más opciones” del menú inferior</w:t>
            </w:r>
          </w:p>
        </w:tc>
      </w:tr>
      <w:tr w:rsidR="00EE6FDB" w:rsidRPr="00A548C8" w:rsidTr="00DA203A">
        <w:trPr>
          <w:trHeight w:val="47"/>
        </w:trPr>
        <w:tc>
          <w:tcPr>
            <w:tcW w:w="1809" w:type="dxa"/>
            <w:vMerge w:val="restart"/>
            <w:shd w:val="clear" w:color="auto" w:fill="FFFFFF" w:themeFill="background1"/>
            <w:vAlign w:val="center"/>
          </w:tcPr>
          <w:p w:rsidR="00EE6FDB" w:rsidRPr="00A548C8" w:rsidRDefault="00EE6FDB" w:rsidP="00E81D0B">
            <w:pPr>
              <w:rPr>
                <w:sz w:val="18"/>
                <w:szCs w:val="18"/>
              </w:rPr>
            </w:pPr>
            <w:r w:rsidRPr="00A548C8">
              <w:rPr>
                <w:sz w:val="18"/>
                <w:szCs w:val="18"/>
              </w:rPr>
              <w:t>P54</w:t>
            </w:r>
          </w:p>
        </w:tc>
        <w:tc>
          <w:tcPr>
            <w:tcW w:w="567" w:type="dxa"/>
            <w:vAlign w:val="center"/>
          </w:tcPr>
          <w:p w:rsidR="00EE6FDB" w:rsidRPr="00A548C8" w:rsidRDefault="00EE6FDB" w:rsidP="00E81D0B">
            <w:pPr>
              <w:tabs>
                <w:tab w:val="left" w:pos="1454"/>
              </w:tabs>
              <w:jc w:val="center"/>
              <w:rPr>
                <w:sz w:val="18"/>
                <w:szCs w:val="18"/>
              </w:rPr>
            </w:pPr>
            <w:r w:rsidRPr="00A548C8">
              <w:rPr>
                <w:sz w:val="18"/>
                <w:szCs w:val="18"/>
              </w:rPr>
              <w:t>4</w:t>
            </w:r>
          </w:p>
        </w:tc>
        <w:tc>
          <w:tcPr>
            <w:tcW w:w="6344" w:type="dxa"/>
            <w:gridSpan w:val="2"/>
            <w:vAlign w:val="center"/>
          </w:tcPr>
          <w:p w:rsidR="00EE6FDB" w:rsidRPr="00A548C8" w:rsidRDefault="00EE6FDB" w:rsidP="00E81D0B">
            <w:pPr>
              <w:tabs>
                <w:tab w:val="left" w:pos="1454"/>
              </w:tabs>
              <w:rPr>
                <w:sz w:val="18"/>
                <w:szCs w:val="18"/>
              </w:rPr>
            </w:pPr>
            <w:r w:rsidRPr="00A548C8">
              <w:rPr>
                <w:sz w:val="18"/>
                <w:szCs w:val="18"/>
              </w:rPr>
              <w:t>Se abre el navigation drawer de Más opciones</w:t>
            </w:r>
          </w:p>
        </w:tc>
      </w:tr>
      <w:tr w:rsidR="00EE6FDB" w:rsidRPr="00A548C8" w:rsidTr="00DA203A">
        <w:trPr>
          <w:trHeight w:val="47"/>
        </w:trPr>
        <w:tc>
          <w:tcPr>
            <w:tcW w:w="1809" w:type="dxa"/>
            <w:vMerge/>
            <w:shd w:val="clear" w:color="auto" w:fill="FFFFFF" w:themeFill="background1"/>
            <w:vAlign w:val="center"/>
          </w:tcPr>
          <w:p w:rsidR="00EE6FDB" w:rsidRPr="00A548C8" w:rsidRDefault="00EE6FDB" w:rsidP="00E81D0B">
            <w:pPr>
              <w:rPr>
                <w:sz w:val="18"/>
                <w:szCs w:val="18"/>
              </w:rPr>
            </w:pPr>
          </w:p>
        </w:tc>
        <w:tc>
          <w:tcPr>
            <w:tcW w:w="567" w:type="dxa"/>
            <w:vAlign w:val="center"/>
          </w:tcPr>
          <w:p w:rsidR="00EE6FDB" w:rsidRPr="00A548C8" w:rsidRDefault="00EE6FDB" w:rsidP="00E81D0B">
            <w:pPr>
              <w:tabs>
                <w:tab w:val="left" w:pos="1454"/>
              </w:tabs>
              <w:jc w:val="center"/>
              <w:rPr>
                <w:sz w:val="18"/>
                <w:szCs w:val="18"/>
              </w:rPr>
            </w:pPr>
            <w:r w:rsidRPr="00A548C8">
              <w:rPr>
                <w:sz w:val="18"/>
                <w:szCs w:val="18"/>
              </w:rPr>
              <w:t>5</w:t>
            </w:r>
          </w:p>
        </w:tc>
        <w:tc>
          <w:tcPr>
            <w:tcW w:w="6344" w:type="dxa"/>
            <w:gridSpan w:val="2"/>
            <w:vAlign w:val="center"/>
          </w:tcPr>
          <w:p w:rsidR="00EE6FDB" w:rsidRPr="00A548C8" w:rsidRDefault="00EE6FDB" w:rsidP="00E81D0B">
            <w:pPr>
              <w:tabs>
                <w:tab w:val="left" w:pos="1454"/>
              </w:tabs>
              <w:rPr>
                <w:sz w:val="18"/>
                <w:szCs w:val="18"/>
              </w:rPr>
            </w:pPr>
            <w:r w:rsidRPr="00A548C8">
              <w:rPr>
                <w:sz w:val="18"/>
                <w:szCs w:val="18"/>
              </w:rPr>
              <w:t>Pulsa sobre “API”</w:t>
            </w:r>
          </w:p>
        </w:tc>
      </w:tr>
      <w:tr w:rsidR="009B23EF" w:rsidRPr="00A548C8" w:rsidTr="00DA203A">
        <w:trPr>
          <w:trHeight w:val="47"/>
        </w:trPr>
        <w:tc>
          <w:tcPr>
            <w:tcW w:w="1809" w:type="dxa"/>
            <w:vMerge w:val="restart"/>
            <w:shd w:val="clear" w:color="auto" w:fill="FFFFFF" w:themeFill="background1"/>
            <w:vAlign w:val="center"/>
          </w:tcPr>
          <w:p w:rsidR="009B23EF" w:rsidRPr="00A548C8" w:rsidRDefault="009B23EF" w:rsidP="00E81D0B">
            <w:pPr>
              <w:rPr>
                <w:sz w:val="18"/>
                <w:szCs w:val="18"/>
              </w:rPr>
            </w:pPr>
            <w:r w:rsidRPr="00A548C8">
              <w:rPr>
                <w:sz w:val="18"/>
                <w:szCs w:val="18"/>
              </w:rPr>
              <w:t>P102</w:t>
            </w:r>
          </w:p>
        </w:tc>
        <w:tc>
          <w:tcPr>
            <w:tcW w:w="567" w:type="dxa"/>
            <w:vAlign w:val="center"/>
          </w:tcPr>
          <w:p w:rsidR="009B23EF" w:rsidRPr="00A548C8" w:rsidRDefault="009B23EF" w:rsidP="00E81D0B">
            <w:pPr>
              <w:tabs>
                <w:tab w:val="left" w:pos="1454"/>
              </w:tabs>
              <w:jc w:val="center"/>
              <w:rPr>
                <w:sz w:val="18"/>
                <w:szCs w:val="18"/>
              </w:rPr>
            </w:pPr>
            <w:r w:rsidRPr="00A548C8">
              <w:rPr>
                <w:sz w:val="18"/>
                <w:szCs w:val="18"/>
              </w:rPr>
              <w:t>6</w:t>
            </w:r>
          </w:p>
        </w:tc>
        <w:tc>
          <w:tcPr>
            <w:tcW w:w="6344" w:type="dxa"/>
            <w:gridSpan w:val="2"/>
            <w:vAlign w:val="center"/>
          </w:tcPr>
          <w:p w:rsidR="009B23EF" w:rsidRPr="00A548C8" w:rsidRDefault="009B23EF" w:rsidP="00E81D0B">
            <w:pPr>
              <w:tabs>
                <w:tab w:val="left" w:pos="1454"/>
              </w:tabs>
              <w:rPr>
                <w:sz w:val="18"/>
                <w:szCs w:val="18"/>
              </w:rPr>
            </w:pPr>
            <w:r w:rsidRPr="00A548C8">
              <w:rPr>
                <w:sz w:val="18"/>
                <w:szCs w:val="18"/>
              </w:rPr>
              <w:t>Se abre la portada de la API</w:t>
            </w:r>
          </w:p>
          <w:p w:rsidR="00393BAE" w:rsidRPr="00A548C8" w:rsidRDefault="00393BAE" w:rsidP="00393BAE">
            <w:pPr>
              <w:pStyle w:val="Pendingalter"/>
            </w:pPr>
            <w:r w:rsidRPr="00A548C8">
              <w:t>A partir de aquí esto es una mejora futura</w:t>
            </w:r>
          </w:p>
        </w:tc>
      </w:tr>
      <w:tr w:rsidR="009B23EF" w:rsidRPr="00A548C8" w:rsidTr="00DA203A">
        <w:trPr>
          <w:trHeight w:val="47"/>
        </w:trPr>
        <w:tc>
          <w:tcPr>
            <w:tcW w:w="1809" w:type="dxa"/>
            <w:vMerge/>
            <w:shd w:val="clear" w:color="auto" w:fill="FFFFFF" w:themeFill="background1"/>
            <w:vAlign w:val="center"/>
          </w:tcPr>
          <w:p w:rsidR="009B23EF" w:rsidRPr="00A548C8" w:rsidRDefault="009B23EF" w:rsidP="00DA203A">
            <w:pPr>
              <w:rPr>
                <w:sz w:val="18"/>
                <w:szCs w:val="18"/>
              </w:rPr>
            </w:pPr>
          </w:p>
        </w:tc>
        <w:tc>
          <w:tcPr>
            <w:tcW w:w="567" w:type="dxa"/>
            <w:vAlign w:val="center"/>
          </w:tcPr>
          <w:p w:rsidR="009B23EF" w:rsidRPr="00A548C8" w:rsidRDefault="009B23EF" w:rsidP="00DA203A">
            <w:pPr>
              <w:tabs>
                <w:tab w:val="left" w:pos="1454"/>
              </w:tabs>
              <w:jc w:val="center"/>
              <w:rPr>
                <w:sz w:val="18"/>
                <w:szCs w:val="18"/>
              </w:rPr>
            </w:pPr>
            <w:r w:rsidRPr="00A548C8">
              <w:rPr>
                <w:sz w:val="18"/>
                <w:szCs w:val="18"/>
              </w:rPr>
              <w:t>7</w:t>
            </w:r>
          </w:p>
        </w:tc>
        <w:tc>
          <w:tcPr>
            <w:tcW w:w="6344" w:type="dxa"/>
            <w:gridSpan w:val="2"/>
            <w:vAlign w:val="center"/>
          </w:tcPr>
          <w:p w:rsidR="009B23EF" w:rsidRPr="00A548C8" w:rsidRDefault="009B23EF" w:rsidP="00DA203A">
            <w:pPr>
              <w:tabs>
                <w:tab w:val="left" w:pos="1454"/>
              </w:tabs>
              <w:rPr>
                <w:sz w:val="18"/>
                <w:szCs w:val="18"/>
              </w:rPr>
            </w:pPr>
            <w:r w:rsidRPr="00A548C8">
              <w:rPr>
                <w:sz w:val="18"/>
                <w:szCs w:val="18"/>
              </w:rPr>
              <w:t>Pulsa sobre un artículo</w:t>
            </w:r>
          </w:p>
        </w:tc>
      </w:tr>
      <w:tr w:rsidR="009B23EF" w:rsidRPr="00A548C8" w:rsidTr="00DA203A">
        <w:trPr>
          <w:trHeight w:val="47"/>
        </w:trPr>
        <w:tc>
          <w:tcPr>
            <w:tcW w:w="1809" w:type="dxa"/>
            <w:vMerge w:val="restart"/>
            <w:shd w:val="clear" w:color="auto" w:fill="FFFFFF" w:themeFill="background1"/>
            <w:vAlign w:val="center"/>
          </w:tcPr>
          <w:p w:rsidR="009B23EF" w:rsidRPr="00A548C8" w:rsidRDefault="009B23EF" w:rsidP="00DA203A">
            <w:pPr>
              <w:rPr>
                <w:sz w:val="18"/>
                <w:szCs w:val="18"/>
              </w:rPr>
            </w:pPr>
            <w:r w:rsidRPr="00A548C8">
              <w:rPr>
                <w:sz w:val="18"/>
                <w:szCs w:val="18"/>
              </w:rPr>
              <w:t>P103</w:t>
            </w:r>
          </w:p>
        </w:tc>
        <w:tc>
          <w:tcPr>
            <w:tcW w:w="567" w:type="dxa"/>
            <w:vAlign w:val="center"/>
          </w:tcPr>
          <w:p w:rsidR="009B23EF" w:rsidRPr="00A548C8" w:rsidRDefault="009B23EF" w:rsidP="00DA203A">
            <w:pPr>
              <w:tabs>
                <w:tab w:val="left" w:pos="1454"/>
              </w:tabs>
              <w:jc w:val="center"/>
              <w:rPr>
                <w:sz w:val="18"/>
                <w:szCs w:val="18"/>
              </w:rPr>
            </w:pPr>
            <w:r w:rsidRPr="00A548C8">
              <w:rPr>
                <w:sz w:val="18"/>
                <w:szCs w:val="18"/>
              </w:rPr>
              <w:t>8</w:t>
            </w:r>
          </w:p>
        </w:tc>
        <w:tc>
          <w:tcPr>
            <w:tcW w:w="6344" w:type="dxa"/>
            <w:gridSpan w:val="2"/>
            <w:vAlign w:val="center"/>
          </w:tcPr>
          <w:p w:rsidR="009B23EF" w:rsidRPr="00A548C8" w:rsidRDefault="009B23EF" w:rsidP="00DA203A">
            <w:pPr>
              <w:tabs>
                <w:tab w:val="left" w:pos="1454"/>
              </w:tabs>
              <w:rPr>
                <w:sz w:val="18"/>
                <w:szCs w:val="18"/>
              </w:rPr>
            </w:pPr>
            <w:r w:rsidRPr="00A548C8">
              <w:rPr>
                <w:sz w:val="18"/>
                <w:szCs w:val="18"/>
              </w:rPr>
              <w:t>Se abre el artículo de la API</w:t>
            </w:r>
          </w:p>
        </w:tc>
      </w:tr>
      <w:tr w:rsidR="009B23EF" w:rsidRPr="00A548C8" w:rsidTr="00DA203A">
        <w:trPr>
          <w:trHeight w:val="47"/>
        </w:trPr>
        <w:tc>
          <w:tcPr>
            <w:tcW w:w="1809" w:type="dxa"/>
            <w:vMerge/>
            <w:shd w:val="clear" w:color="auto" w:fill="FFFFFF" w:themeFill="background1"/>
            <w:vAlign w:val="center"/>
          </w:tcPr>
          <w:p w:rsidR="009B23EF" w:rsidRPr="00A548C8" w:rsidRDefault="009B23EF" w:rsidP="00DA203A">
            <w:pPr>
              <w:rPr>
                <w:sz w:val="18"/>
                <w:szCs w:val="18"/>
              </w:rPr>
            </w:pPr>
          </w:p>
        </w:tc>
        <w:tc>
          <w:tcPr>
            <w:tcW w:w="567" w:type="dxa"/>
            <w:vAlign w:val="center"/>
          </w:tcPr>
          <w:p w:rsidR="009B23EF" w:rsidRPr="00A548C8" w:rsidRDefault="009B23EF" w:rsidP="00DA203A">
            <w:pPr>
              <w:tabs>
                <w:tab w:val="left" w:pos="1454"/>
              </w:tabs>
              <w:jc w:val="center"/>
              <w:rPr>
                <w:sz w:val="18"/>
                <w:szCs w:val="18"/>
              </w:rPr>
            </w:pPr>
            <w:r w:rsidRPr="00A548C8">
              <w:rPr>
                <w:sz w:val="18"/>
                <w:szCs w:val="18"/>
              </w:rPr>
              <w:t>9</w:t>
            </w:r>
          </w:p>
        </w:tc>
        <w:tc>
          <w:tcPr>
            <w:tcW w:w="6344" w:type="dxa"/>
            <w:gridSpan w:val="2"/>
            <w:vAlign w:val="center"/>
          </w:tcPr>
          <w:p w:rsidR="009B23EF" w:rsidRPr="00A548C8" w:rsidRDefault="009B23EF" w:rsidP="00DA203A">
            <w:pPr>
              <w:tabs>
                <w:tab w:val="left" w:pos="1454"/>
              </w:tabs>
              <w:rPr>
                <w:sz w:val="18"/>
                <w:szCs w:val="18"/>
              </w:rPr>
            </w:pPr>
            <w:r w:rsidRPr="00A548C8">
              <w:rPr>
                <w:sz w:val="18"/>
                <w:szCs w:val="18"/>
              </w:rPr>
              <w:t>Pulsa sobre el icono “Retroceder”</w:t>
            </w:r>
          </w:p>
        </w:tc>
      </w:tr>
      <w:tr w:rsidR="009B23EF" w:rsidRPr="00A548C8" w:rsidTr="00DA203A">
        <w:trPr>
          <w:trHeight w:val="47"/>
        </w:trPr>
        <w:tc>
          <w:tcPr>
            <w:tcW w:w="1809" w:type="dxa"/>
            <w:vMerge w:val="restart"/>
            <w:shd w:val="clear" w:color="auto" w:fill="FFFFFF" w:themeFill="background1"/>
            <w:vAlign w:val="center"/>
          </w:tcPr>
          <w:p w:rsidR="009B23EF" w:rsidRPr="00A548C8" w:rsidRDefault="009B23EF" w:rsidP="00DA203A">
            <w:pPr>
              <w:rPr>
                <w:sz w:val="18"/>
                <w:szCs w:val="18"/>
              </w:rPr>
            </w:pPr>
            <w:r w:rsidRPr="00A548C8">
              <w:rPr>
                <w:sz w:val="18"/>
                <w:szCs w:val="18"/>
              </w:rPr>
              <w:t>P102</w:t>
            </w:r>
          </w:p>
        </w:tc>
        <w:tc>
          <w:tcPr>
            <w:tcW w:w="567" w:type="dxa"/>
            <w:vAlign w:val="center"/>
          </w:tcPr>
          <w:p w:rsidR="009B23EF" w:rsidRPr="00A548C8" w:rsidRDefault="009B23EF" w:rsidP="00DA203A">
            <w:pPr>
              <w:tabs>
                <w:tab w:val="left" w:pos="1454"/>
              </w:tabs>
              <w:jc w:val="center"/>
              <w:rPr>
                <w:sz w:val="18"/>
                <w:szCs w:val="18"/>
              </w:rPr>
            </w:pPr>
            <w:r w:rsidRPr="00A548C8">
              <w:rPr>
                <w:sz w:val="18"/>
                <w:szCs w:val="18"/>
              </w:rPr>
              <w:t>10</w:t>
            </w:r>
          </w:p>
        </w:tc>
        <w:tc>
          <w:tcPr>
            <w:tcW w:w="6344" w:type="dxa"/>
            <w:gridSpan w:val="2"/>
            <w:vAlign w:val="center"/>
          </w:tcPr>
          <w:p w:rsidR="009B23EF" w:rsidRPr="00A548C8" w:rsidRDefault="009B23EF" w:rsidP="00DA203A">
            <w:pPr>
              <w:tabs>
                <w:tab w:val="left" w:pos="1454"/>
              </w:tabs>
              <w:rPr>
                <w:sz w:val="18"/>
                <w:szCs w:val="18"/>
              </w:rPr>
            </w:pPr>
            <w:r w:rsidRPr="00A548C8">
              <w:rPr>
                <w:sz w:val="18"/>
                <w:szCs w:val="18"/>
              </w:rPr>
              <w:t>Se abre de nuevo la portada de la API</w:t>
            </w:r>
          </w:p>
        </w:tc>
      </w:tr>
      <w:tr w:rsidR="009B23EF" w:rsidRPr="00A548C8" w:rsidTr="00DA203A">
        <w:trPr>
          <w:trHeight w:val="47"/>
        </w:trPr>
        <w:tc>
          <w:tcPr>
            <w:tcW w:w="1809" w:type="dxa"/>
            <w:vMerge/>
            <w:shd w:val="clear" w:color="auto" w:fill="FFFFFF" w:themeFill="background1"/>
            <w:vAlign w:val="center"/>
          </w:tcPr>
          <w:p w:rsidR="009B23EF" w:rsidRPr="00A548C8" w:rsidRDefault="009B23EF" w:rsidP="00DA203A">
            <w:pPr>
              <w:rPr>
                <w:sz w:val="18"/>
                <w:szCs w:val="18"/>
              </w:rPr>
            </w:pPr>
          </w:p>
        </w:tc>
        <w:tc>
          <w:tcPr>
            <w:tcW w:w="567" w:type="dxa"/>
            <w:vAlign w:val="center"/>
          </w:tcPr>
          <w:p w:rsidR="009B23EF" w:rsidRPr="00A548C8" w:rsidRDefault="009B23EF" w:rsidP="00DA203A">
            <w:pPr>
              <w:tabs>
                <w:tab w:val="left" w:pos="1454"/>
              </w:tabs>
              <w:jc w:val="center"/>
              <w:rPr>
                <w:sz w:val="18"/>
                <w:szCs w:val="18"/>
              </w:rPr>
            </w:pPr>
            <w:r w:rsidRPr="00A548C8">
              <w:rPr>
                <w:sz w:val="18"/>
                <w:szCs w:val="18"/>
              </w:rPr>
              <w:t>11</w:t>
            </w:r>
          </w:p>
        </w:tc>
        <w:tc>
          <w:tcPr>
            <w:tcW w:w="6344" w:type="dxa"/>
            <w:gridSpan w:val="2"/>
            <w:vAlign w:val="center"/>
          </w:tcPr>
          <w:p w:rsidR="009B23EF" w:rsidRPr="00A548C8" w:rsidRDefault="009B23EF" w:rsidP="00DA203A">
            <w:pPr>
              <w:tabs>
                <w:tab w:val="left" w:pos="1454"/>
              </w:tabs>
              <w:rPr>
                <w:sz w:val="18"/>
                <w:szCs w:val="18"/>
              </w:rPr>
            </w:pPr>
            <w:r w:rsidRPr="00A548C8">
              <w:rPr>
                <w:sz w:val="18"/>
                <w:szCs w:val="18"/>
              </w:rPr>
              <w:t>Pulsa sobre el botón “Solicitar API Key”</w:t>
            </w:r>
          </w:p>
        </w:tc>
      </w:tr>
      <w:tr w:rsidR="00854AB2" w:rsidRPr="00A548C8" w:rsidTr="00DA203A">
        <w:trPr>
          <w:trHeight w:val="47"/>
        </w:trPr>
        <w:tc>
          <w:tcPr>
            <w:tcW w:w="1809" w:type="dxa"/>
            <w:vMerge w:val="restart"/>
            <w:shd w:val="clear" w:color="auto" w:fill="FFFFFF" w:themeFill="background1"/>
            <w:vAlign w:val="center"/>
          </w:tcPr>
          <w:p w:rsidR="00854AB2" w:rsidRPr="00A548C8" w:rsidRDefault="00854AB2" w:rsidP="00DA203A">
            <w:pPr>
              <w:rPr>
                <w:sz w:val="18"/>
                <w:szCs w:val="18"/>
              </w:rPr>
            </w:pPr>
            <w:r w:rsidRPr="00A548C8">
              <w:rPr>
                <w:sz w:val="18"/>
                <w:szCs w:val="18"/>
              </w:rPr>
              <w:t>P110</w:t>
            </w:r>
          </w:p>
        </w:tc>
        <w:tc>
          <w:tcPr>
            <w:tcW w:w="567" w:type="dxa"/>
            <w:vAlign w:val="center"/>
          </w:tcPr>
          <w:p w:rsidR="00854AB2" w:rsidRPr="00A548C8" w:rsidRDefault="00854AB2" w:rsidP="00DA203A">
            <w:pPr>
              <w:tabs>
                <w:tab w:val="left" w:pos="1454"/>
              </w:tabs>
              <w:jc w:val="center"/>
              <w:rPr>
                <w:sz w:val="18"/>
                <w:szCs w:val="18"/>
              </w:rPr>
            </w:pPr>
            <w:r w:rsidRPr="00A548C8">
              <w:rPr>
                <w:sz w:val="18"/>
                <w:szCs w:val="18"/>
              </w:rPr>
              <w:t>12</w:t>
            </w:r>
          </w:p>
        </w:tc>
        <w:tc>
          <w:tcPr>
            <w:tcW w:w="6344" w:type="dxa"/>
            <w:gridSpan w:val="2"/>
            <w:vAlign w:val="center"/>
          </w:tcPr>
          <w:p w:rsidR="00854AB2" w:rsidRPr="00A548C8" w:rsidRDefault="00854AB2" w:rsidP="00DA203A">
            <w:pPr>
              <w:tabs>
                <w:tab w:val="left" w:pos="1454"/>
              </w:tabs>
              <w:rPr>
                <w:sz w:val="18"/>
                <w:szCs w:val="18"/>
              </w:rPr>
            </w:pPr>
            <w:r w:rsidRPr="00A548C8">
              <w:rPr>
                <w:sz w:val="18"/>
                <w:szCs w:val="18"/>
              </w:rPr>
              <w:t>Se abre el formulario para solicitar la API Key</w:t>
            </w:r>
          </w:p>
        </w:tc>
      </w:tr>
      <w:tr w:rsidR="00854AB2" w:rsidRPr="00A548C8" w:rsidTr="00DA203A">
        <w:trPr>
          <w:trHeight w:val="47"/>
        </w:trPr>
        <w:tc>
          <w:tcPr>
            <w:tcW w:w="1809" w:type="dxa"/>
            <w:vMerge/>
            <w:shd w:val="clear" w:color="auto" w:fill="FFFFFF" w:themeFill="background1"/>
            <w:vAlign w:val="center"/>
          </w:tcPr>
          <w:p w:rsidR="00854AB2" w:rsidRPr="00A548C8" w:rsidRDefault="00854AB2" w:rsidP="00DA203A">
            <w:pPr>
              <w:rPr>
                <w:sz w:val="18"/>
                <w:szCs w:val="18"/>
              </w:rPr>
            </w:pPr>
          </w:p>
        </w:tc>
        <w:tc>
          <w:tcPr>
            <w:tcW w:w="567" w:type="dxa"/>
            <w:vAlign w:val="center"/>
          </w:tcPr>
          <w:p w:rsidR="00854AB2" w:rsidRPr="00A548C8" w:rsidRDefault="00854AB2" w:rsidP="00DA203A">
            <w:pPr>
              <w:tabs>
                <w:tab w:val="left" w:pos="1454"/>
              </w:tabs>
              <w:jc w:val="center"/>
              <w:rPr>
                <w:sz w:val="18"/>
                <w:szCs w:val="18"/>
              </w:rPr>
            </w:pPr>
            <w:r w:rsidRPr="00A548C8">
              <w:rPr>
                <w:sz w:val="18"/>
                <w:szCs w:val="18"/>
              </w:rPr>
              <w:t>13</w:t>
            </w:r>
          </w:p>
        </w:tc>
        <w:tc>
          <w:tcPr>
            <w:tcW w:w="6344" w:type="dxa"/>
            <w:gridSpan w:val="2"/>
            <w:vAlign w:val="center"/>
          </w:tcPr>
          <w:p w:rsidR="00854AB2" w:rsidRPr="00A548C8" w:rsidRDefault="00854AB2" w:rsidP="00DA203A">
            <w:pPr>
              <w:tabs>
                <w:tab w:val="left" w:pos="1454"/>
              </w:tabs>
              <w:rPr>
                <w:sz w:val="18"/>
                <w:szCs w:val="18"/>
              </w:rPr>
            </w:pPr>
            <w:r w:rsidRPr="00A548C8">
              <w:rPr>
                <w:sz w:val="18"/>
                <w:szCs w:val="18"/>
              </w:rPr>
              <w:t>Introduce el [EMAIL] (textbox)</w:t>
            </w:r>
          </w:p>
        </w:tc>
      </w:tr>
      <w:tr w:rsidR="00854AB2" w:rsidRPr="00A548C8" w:rsidTr="00DA203A">
        <w:trPr>
          <w:trHeight w:val="47"/>
        </w:trPr>
        <w:tc>
          <w:tcPr>
            <w:tcW w:w="1809" w:type="dxa"/>
            <w:vMerge/>
            <w:shd w:val="clear" w:color="auto" w:fill="FFFFFF" w:themeFill="background1"/>
            <w:vAlign w:val="center"/>
          </w:tcPr>
          <w:p w:rsidR="00854AB2" w:rsidRPr="00A548C8" w:rsidRDefault="00854AB2" w:rsidP="00DA203A">
            <w:pPr>
              <w:rPr>
                <w:sz w:val="18"/>
                <w:szCs w:val="18"/>
              </w:rPr>
            </w:pPr>
          </w:p>
        </w:tc>
        <w:tc>
          <w:tcPr>
            <w:tcW w:w="567" w:type="dxa"/>
            <w:vAlign w:val="center"/>
          </w:tcPr>
          <w:p w:rsidR="00854AB2" w:rsidRPr="00A548C8" w:rsidRDefault="00854AB2" w:rsidP="00DA203A">
            <w:pPr>
              <w:tabs>
                <w:tab w:val="left" w:pos="1454"/>
              </w:tabs>
              <w:jc w:val="center"/>
              <w:rPr>
                <w:sz w:val="18"/>
                <w:szCs w:val="18"/>
              </w:rPr>
            </w:pPr>
            <w:r w:rsidRPr="00A548C8">
              <w:rPr>
                <w:sz w:val="18"/>
                <w:szCs w:val="18"/>
              </w:rPr>
              <w:t>14</w:t>
            </w:r>
          </w:p>
        </w:tc>
        <w:tc>
          <w:tcPr>
            <w:tcW w:w="6344" w:type="dxa"/>
            <w:gridSpan w:val="2"/>
            <w:vAlign w:val="center"/>
          </w:tcPr>
          <w:p w:rsidR="00854AB2" w:rsidRPr="00A548C8" w:rsidRDefault="00854AB2" w:rsidP="00DA203A">
            <w:pPr>
              <w:tabs>
                <w:tab w:val="left" w:pos="1454"/>
              </w:tabs>
              <w:rPr>
                <w:sz w:val="18"/>
                <w:szCs w:val="18"/>
              </w:rPr>
            </w:pPr>
            <w:r w:rsidRPr="00A548C8">
              <w:rPr>
                <w:sz w:val="18"/>
                <w:szCs w:val="18"/>
              </w:rPr>
              <w:t>Introduce el [NOMBRE DEL PROYECTO] (textbox)</w:t>
            </w:r>
          </w:p>
        </w:tc>
      </w:tr>
      <w:tr w:rsidR="00854AB2" w:rsidRPr="00A548C8" w:rsidTr="00DA203A">
        <w:trPr>
          <w:trHeight w:val="47"/>
        </w:trPr>
        <w:tc>
          <w:tcPr>
            <w:tcW w:w="1809" w:type="dxa"/>
            <w:vMerge/>
            <w:shd w:val="clear" w:color="auto" w:fill="FFFFFF" w:themeFill="background1"/>
            <w:vAlign w:val="center"/>
          </w:tcPr>
          <w:p w:rsidR="00854AB2" w:rsidRPr="00A548C8" w:rsidRDefault="00854AB2" w:rsidP="00DA203A">
            <w:pPr>
              <w:rPr>
                <w:sz w:val="18"/>
                <w:szCs w:val="18"/>
              </w:rPr>
            </w:pPr>
          </w:p>
        </w:tc>
        <w:tc>
          <w:tcPr>
            <w:tcW w:w="567" w:type="dxa"/>
            <w:vAlign w:val="center"/>
          </w:tcPr>
          <w:p w:rsidR="00854AB2" w:rsidRPr="00A548C8" w:rsidRDefault="00854AB2" w:rsidP="00DA203A">
            <w:pPr>
              <w:tabs>
                <w:tab w:val="left" w:pos="1454"/>
              </w:tabs>
              <w:jc w:val="center"/>
              <w:rPr>
                <w:sz w:val="18"/>
                <w:szCs w:val="18"/>
              </w:rPr>
            </w:pPr>
            <w:r w:rsidRPr="00A548C8">
              <w:rPr>
                <w:sz w:val="18"/>
                <w:szCs w:val="18"/>
              </w:rPr>
              <w:t>15</w:t>
            </w:r>
          </w:p>
        </w:tc>
        <w:tc>
          <w:tcPr>
            <w:tcW w:w="6344" w:type="dxa"/>
            <w:gridSpan w:val="2"/>
            <w:vAlign w:val="center"/>
          </w:tcPr>
          <w:p w:rsidR="00854AB2" w:rsidRPr="00A548C8" w:rsidRDefault="00854AB2" w:rsidP="00DA203A">
            <w:pPr>
              <w:tabs>
                <w:tab w:val="left" w:pos="1454"/>
              </w:tabs>
              <w:rPr>
                <w:sz w:val="18"/>
                <w:szCs w:val="18"/>
              </w:rPr>
            </w:pPr>
            <w:r w:rsidRPr="00A548C8">
              <w:rPr>
                <w:sz w:val="18"/>
                <w:szCs w:val="18"/>
              </w:rPr>
              <w:t>Introduce la [URL] de GitHub o de si web (textbox)</w:t>
            </w:r>
          </w:p>
        </w:tc>
      </w:tr>
      <w:tr w:rsidR="00854AB2" w:rsidRPr="00A548C8" w:rsidTr="00DA203A">
        <w:trPr>
          <w:trHeight w:val="47"/>
        </w:trPr>
        <w:tc>
          <w:tcPr>
            <w:tcW w:w="1809" w:type="dxa"/>
            <w:vMerge/>
            <w:shd w:val="clear" w:color="auto" w:fill="FFFFFF" w:themeFill="background1"/>
            <w:vAlign w:val="center"/>
          </w:tcPr>
          <w:p w:rsidR="00854AB2" w:rsidRPr="00A548C8" w:rsidRDefault="00854AB2" w:rsidP="00DA203A">
            <w:pPr>
              <w:rPr>
                <w:sz w:val="18"/>
                <w:szCs w:val="18"/>
              </w:rPr>
            </w:pPr>
          </w:p>
        </w:tc>
        <w:tc>
          <w:tcPr>
            <w:tcW w:w="567" w:type="dxa"/>
            <w:vAlign w:val="center"/>
          </w:tcPr>
          <w:p w:rsidR="00854AB2" w:rsidRPr="00A548C8" w:rsidRDefault="00854AB2" w:rsidP="00DA203A">
            <w:pPr>
              <w:tabs>
                <w:tab w:val="left" w:pos="1454"/>
              </w:tabs>
              <w:jc w:val="center"/>
              <w:rPr>
                <w:sz w:val="18"/>
                <w:szCs w:val="18"/>
              </w:rPr>
            </w:pPr>
            <w:r w:rsidRPr="00A548C8">
              <w:rPr>
                <w:sz w:val="18"/>
                <w:szCs w:val="18"/>
              </w:rPr>
              <w:t>16</w:t>
            </w:r>
          </w:p>
        </w:tc>
        <w:tc>
          <w:tcPr>
            <w:tcW w:w="6344" w:type="dxa"/>
            <w:gridSpan w:val="2"/>
            <w:vAlign w:val="center"/>
          </w:tcPr>
          <w:p w:rsidR="00854AB2" w:rsidRPr="00A548C8" w:rsidRDefault="00854AB2" w:rsidP="00854AB2">
            <w:pPr>
              <w:tabs>
                <w:tab w:val="left" w:pos="1454"/>
              </w:tabs>
              <w:rPr>
                <w:sz w:val="18"/>
                <w:szCs w:val="18"/>
              </w:rPr>
            </w:pPr>
            <w:r w:rsidRPr="00A548C8">
              <w:rPr>
                <w:sz w:val="18"/>
                <w:szCs w:val="18"/>
              </w:rPr>
              <w:t>Acepta las Condiciones de Uso de la API [EMAIL] (radio)</w:t>
            </w:r>
          </w:p>
        </w:tc>
      </w:tr>
      <w:tr w:rsidR="00854AB2" w:rsidRPr="00A548C8" w:rsidTr="00DA203A">
        <w:trPr>
          <w:trHeight w:val="47"/>
        </w:trPr>
        <w:tc>
          <w:tcPr>
            <w:tcW w:w="1809" w:type="dxa"/>
            <w:vMerge/>
            <w:shd w:val="clear" w:color="auto" w:fill="FFFFFF" w:themeFill="background1"/>
            <w:vAlign w:val="center"/>
          </w:tcPr>
          <w:p w:rsidR="00854AB2" w:rsidRPr="00A548C8" w:rsidRDefault="00854AB2" w:rsidP="00DA203A">
            <w:pPr>
              <w:rPr>
                <w:sz w:val="18"/>
                <w:szCs w:val="18"/>
              </w:rPr>
            </w:pPr>
          </w:p>
        </w:tc>
        <w:tc>
          <w:tcPr>
            <w:tcW w:w="567" w:type="dxa"/>
            <w:vAlign w:val="center"/>
          </w:tcPr>
          <w:p w:rsidR="00854AB2" w:rsidRPr="00A548C8" w:rsidRDefault="00854AB2" w:rsidP="00DA203A">
            <w:pPr>
              <w:tabs>
                <w:tab w:val="left" w:pos="1454"/>
              </w:tabs>
              <w:jc w:val="center"/>
              <w:rPr>
                <w:sz w:val="18"/>
                <w:szCs w:val="18"/>
              </w:rPr>
            </w:pPr>
            <w:r w:rsidRPr="00A548C8">
              <w:rPr>
                <w:sz w:val="18"/>
                <w:szCs w:val="18"/>
              </w:rPr>
              <w:t>17</w:t>
            </w:r>
          </w:p>
        </w:tc>
        <w:tc>
          <w:tcPr>
            <w:tcW w:w="6344" w:type="dxa"/>
            <w:gridSpan w:val="2"/>
            <w:vAlign w:val="center"/>
          </w:tcPr>
          <w:p w:rsidR="00854AB2" w:rsidRPr="00A548C8" w:rsidRDefault="00854AB2" w:rsidP="00DA203A">
            <w:pPr>
              <w:tabs>
                <w:tab w:val="left" w:pos="1454"/>
              </w:tabs>
              <w:rPr>
                <w:sz w:val="18"/>
                <w:szCs w:val="18"/>
              </w:rPr>
            </w:pPr>
            <w:r w:rsidRPr="00A548C8">
              <w:rPr>
                <w:sz w:val="18"/>
                <w:szCs w:val="18"/>
              </w:rPr>
              <w:t>Pulsa sobre “Solicitar”</w:t>
            </w:r>
          </w:p>
        </w:tc>
      </w:tr>
      <w:tr w:rsidR="00854AB2" w:rsidRPr="00A548C8" w:rsidTr="00DA203A">
        <w:trPr>
          <w:trHeight w:val="47"/>
        </w:trPr>
        <w:tc>
          <w:tcPr>
            <w:tcW w:w="1809" w:type="dxa"/>
            <w:shd w:val="clear" w:color="auto" w:fill="FFFFFF" w:themeFill="background1"/>
            <w:vAlign w:val="center"/>
          </w:tcPr>
          <w:p w:rsidR="00854AB2" w:rsidRPr="00A548C8" w:rsidRDefault="00854AB2" w:rsidP="00DA203A">
            <w:pPr>
              <w:rPr>
                <w:sz w:val="18"/>
                <w:szCs w:val="18"/>
              </w:rPr>
            </w:pPr>
            <w:r w:rsidRPr="00A548C8">
              <w:rPr>
                <w:sz w:val="18"/>
                <w:szCs w:val="18"/>
              </w:rPr>
              <w:t>P102</w:t>
            </w:r>
          </w:p>
        </w:tc>
        <w:tc>
          <w:tcPr>
            <w:tcW w:w="567" w:type="dxa"/>
            <w:vAlign w:val="center"/>
          </w:tcPr>
          <w:p w:rsidR="00854AB2" w:rsidRPr="00A548C8" w:rsidRDefault="00854AB2" w:rsidP="00DA203A">
            <w:pPr>
              <w:tabs>
                <w:tab w:val="left" w:pos="1454"/>
              </w:tabs>
              <w:jc w:val="center"/>
              <w:rPr>
                <w:sz w:val="18"/>
                <w:szCs w:val="18"/>
              </w:rPr>
            </w:pPr>
            <w:r w:rsidRPr="00A548C8">
              <w:rPr>
                <w:sz w:val="18"/>
                <w:szCs w:val="18"/>
              </w:rPr>
              <w:t>18</w:t>
            </w:r>
          </w:p>
        </w:tc>
        <w:tc>
          <w:tcPr>
            <w:tcW w:w="6344" w:type="dxa"/>
            <w:gridSpan w:val="2"/>
            <w:vAlign w:val="center"/>
          </w:tcPr>
          <w:p w:rsidR="00854AB2" w:rsidRPr="00A548C8" w:rsidRDefault="00854AB2" w:rsidP="00DA203A">
            <w:pPr>
              <w:tabs>
                <w:tab w:val="left" w:pos="1454"/>
              </w:tabs>
              <w:rPr>
                <w:sz w:val="18"/>
                <w:szCs w:val="18"/>
              </w:rPr>
            </w:pPr>
            <w:r w:rsidRPr="00A548C8">
              <w:rPr>
                <w:sz w:val="18"/>
                <w:szCs w:val="18"/>
              </w:rPr>
              <w:t>Es redirigido a la portada de la API</w:t>
            </w:r>
          </w:p>
        </w:tc>
      </w:tr>
      <w:tr w:rsidR="00EE6FDB" w:rsidRPr="00A548C8" w:rsidTr="00DA203A">
        <w:trPr>
          <w:trHeight w:val="47"/>
        </w:trPr>
        <w:tc>
          <w:tcPr>
            <w:tcW w:w="1809" w:type="dxa"/>
            <w:shd w:val="clear" w:color="auto" w:fill="C6D9F1" w:themeFill="text2" w:themeFillTint="33"/>
            <w:vAlign w:val="center"/>
          </w:tcPr>
          <w:p w:rsidR="00EE6FDB" w:rsidRPr="00A548C8" w:rsidRDefault="00EE6FDB" w:rsidP="00DA203A">
            <w:pPr>
              <w:rPr>
                <w:sz w:val="18"/>
                <w:szCs w:val="18"/>
              </w:rPr>
            </w:pPr>
            <w:r w:rsidRPr="00A548C8">
              <w:rPr>
                <w:sz w:val="18"/>
                <w:szCs w:val="18"/>
              </w:rPr>
              <w:t>Extensiones</w:t>
            </w:r>
          </w:p>
        </w:tc>
        <w:tc>
          <w:tcPr>
            <w:tcW w:w="567" w:type="dxa"/>
            <w:shd w:val="clear" w:color="auto" w:fill="C6D9F1" w:themeFill="text2" w:themeFillTint="33"/>
            <w:vAlign w:val="center"/>
          </w:tcPr>
          <w:p w:rsidR="00EE6FDB" w:rsidRPr="00A548C8" w:rsidRDefault="00EE6FDB"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EE6FDB" w:rsidRPr="00A548C8" w:rsidRDefault="00EE6FDB" w:rsidP="00DA203A">
            <w:pPr>
              <w:tabs>
                <w:tab w:val="left" w:pos="1454"/>
              </w:tabs>
              <w:rPr>
                <w:sz w:val="18"/>
                <w:szCs w:val="18"/>
              </w:rPr>
            </w:pPr>
            <w:r w:rsidRPr="00A548C8">
              <w:rPr>
                <w:sz w:val="18"/>
                <w:szCs w:val="18"/>
              </w:rPr>
              <w:t>Descripción</w:t>
            </w:r>
          </w:p>
        </w:tc>
      </w:tr>
      <w:tr w:rsidR="00EE6FDB" w:rsidRPr="00A548C8" w:rsidTr="00DA203A">
        <w:trPr>
          <w:trHeight w:val="47"/>
        </w:trPr>
        <w:tc>
          <w:tcPr>
            <w:tcW w:w="1809" w:type="dxa"/>
            <w:shd w:val="clear" w:color="auto" w:fill="FFFFFF" w:themeFill="background1"/>
            <w:vAlign w:val="center"/>
          </w:tcPr>
          <w:p w:rsidR="00EE6FDB" w:rsidRPr="00A548C8" w:rsidRDefault="00854AB2" w:rsidP="00DA203A">
            <w:pPr>
              <w:rPr>
                <w:sz w:val="18"/>
                <w:szCs w:val="18"/>
              </w:rPr>
            </w:pPr>
            <w:r w:rsidRPr="00A548C8">
              <w:rPr>
                <w:sz w:val="18"/>
                <w:szCs w:val="18"/>
              </w:rPr>
              <w:t>N/A</w:t>
            </w:r>
          </w:p>
        </w:tc>
        <w:tc>
          <w:tcPr>
            <w:tcW w:w="567" w:type="dxa"/>
            <w:vAlign w:val="center"/>
          </w:tcPr>
          <w:p w:rsidR="00EE6FDB" w:rsidRPr="00A548C8" w:rsidRDefault="00EE6FDB" w:rsidP="00DA203A">
            <w:pPr>
              <w:tabs>
                <w:tab w:val="left" w:pos="1454"/>
              </w:tabs>
              <w:jc w:val="center"/>
              <w:rPr>
                <w:sz w:val="18"/>
                <w:szCs w:val="18"/>
              </w:rPr>
            </w:pPr>
          </w:p>
        </w:tc>
        <w:tc>
          <w:tcPr>
            <w:tcW w:w="6344" w:type="dxa"/>
            <w:gridSpan w:val="2"/>
            <w:vAlign w:val="center"/>
          </w:tcPr>
          <w:p w:rsidR="00EE6FDB" w:rsidRPr="00A548C8" w:rsidRDefault="00EE6FDB" w:rsidP="00DA203A">
            <w:pPr>
              <w:tabs>
                <w:tab w:val="left" w:pos="1454"/>
              </w:tabs>
              <w:rPr>
                <w:sz w:val="18"/>
                <w:szCs w:val="18"/>
              </w:rPr>
            </w:pPr>
          </w:p>
        </w:tc>
      </w:tr>
      <w:tr w:rsidR="00EE6FDB" w:rsidRPr="00A548C8" w:rsidTr="00DA203A">
        <w:trPr>
          <w:trHeight w:val="47"/>
        </w:trPr>
        <w:tc>
          <w:tcPr>
            <w:tcW w:w="1809" w:type="dxa"/>
            <w:shd w:val="clear" w:color="auto" w:fill="C6D9F1" w:themeFill="text2" w:themeFillTint="33"/>
            <w:vAlign w:val="center"/>
          </w:tcPr>
          <w:p w:rsidR="00EE6FDB" w:rsidRPr="00A548C8" w:rsidRDefault="00EE6FDB" w:rsidP="00DA203A">
            <w:pPr>
              <w:rPr>
                <w:sz w:val="18"/>
                <w:szCs w:val="18"/>
              </w:rPr>
            </w:pPr>
            <w:r w:rsidRPr="00A548C8">
              <w:rPr>
                <w:sz w:val="18"/>
                <w:szCs w:val="18"/>
              </w:rPr>
              <w:t>Flujos alternativos</w:t>
            </w:r>
          </w:p>
        </w:tc>
        <w:tc>
          <w:tcPr>
            <w:tcW w:w="567" w:type="dxa"/>
            <w:shd w:val="clear" w:color="auto" w:fill="C6D9F1" w:themeFill="text2" w:themeFillTint="33"/>
            <w:vAlign w:val="center"/>
          </w:tcPr>
          <w:p w:rsidR="00EE6FDB" w:rsidRPr="00A548C8" w:rsidRDefault="00EE6FDB"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EE6FDB" w:rsidRPr="00A548C8" w:rsidRDefault="00EE6FDB" w:rsidP="00DA203A">
            <w:pPr>
              <w:tabs>
                <w:tab w:val="left" w:pos="1454"/>
              </w:tabs>
              <w:rPr>
                <w:sz w:val="18"/>
                <w:szCs w:val="18"/>
              </w:rPr>
            </w:pPr>
            <w:r w:rsidRPr="00A548C8">
              <w:rPr>
                <w:sz w:val="18"/>
                <w:szCs w:val="18"/>
              </w:rPr>
              <w:t>Descripción</w:t>
            </w:r>
          </w:p>
        </w:tc>
      </w:tr>
      <w:tr w:rsidR="00EE6FDB" w:rsidRPr="00A548C8" w:rsidTr="00F14D86">
        <w:trPr>
          <w:trHeight w:val="47"/>
        </w:trPr>
        <w:tc>
          <w:tcPr>
            <w:tcW w:w="1809" w:type="dxa"/>
            <w:shd w:val="clear" w:color="auto" w:fill="auto"/>
            <w:vAlign w:val="center"/>
          </w:tcPr>
          <w:p w:rsidR="00EE6FDB" w:rsidRPr="00A548C8" w:rsidRDefault="00854AB2" w:rsidP="00DA203A">
            <w:pPr>
              <w:rPr>
                <w:sz w:val="18"/>
                <w:szCs w:val="18"/>
              </w:rPr>
            </w:pPr>
            <w:r w:rsidRPr="00A548C8">
              <w:rPr>
                <w:sz w:val="18"/>
                <w:szCs w:val="18"/>
              </w:rPr>
              <w:t>N/A</w:t>
            </w:r>
          </w:p>
        </w:tc>
        <w:tc>
          <w:tcPr>
            <w:tcW w:w="567" w:type="dxa"/>
            <w:shd w:val="clear" w:color="auto" w:fill="auto"/>
            <w:vAlign w:val="center"/>
          </w:tcPr>
          <w:p w:rsidR="00EE6FDB" w:rsidRPr="00A548C8" w:rsidRDefault="00EE6FDB" w:rsidP="00DA203A">
            <w:pPr>
              <w:tabs>
                <w:tab w:val="left" w:pos="1454"/>
              </w:tabs>
              <w:jc w:val="center"/>
              <w:rPr>
                <w:sz w:val="18"/>
                <w:szCs w:val="18"/>
              </w:rPr>
            </w:pPr>
          </w:p>
        </w:tc>
        <w:tc>
          <w:tcPr>
            <w:tcW w:w="6344" w:type="dxa"/>
            <w:gridSpan w:val="2"/>
            <w:shd w:val="clear" w:color="auto" w:fill="auto"/>
            <w:vAlign w:val="center"/>
          </w:tcPr>
          <w:p w:rsidR="00EE6FDB" w:rsidRPr="00A548C8" w:rsidRDefault="00EE6FDB" w:rsidP="00DA203A">
            <w:pPr>
              <w:tabs>
                <w:tab w:val="left" w:pos="1454"/>
              </w:tabs>
              <w:rPr>
                <w:sz w:val="18"/>
                <w:szCs w:val="18"/>
              </w:rPr>
            </w:pPr>
          </w:p>
        </w:tc>
      </w:tr>
      <w:tr w:rsidR="00EE6FDB" w:rsidRPr="00A548C8" w:rsidTr="00DA203A">
        <w:trPr>
          <w:trHeight w:val="77"/>
        </w:trPr>
        <w:tc>
          <w:tcPr>
            <w:tcW w:w="1809" w:type="dxa"/>
            <w:shd w:val="clear" w:color="auto" w:fill="C6D9F1" w:themeFill="text2" w:themeFillTint="33"/>
            <w:vAlign w:val="center"/>
          </w:tcPr>
          <w:p w:rsidR="00EE6FDB" w:rsidRPr="00A548C8" w:rsidRDefault="00EE6FDB" w:rsidP="00DA203A">
            <w:pPr>
              <w:rPr>
                <w:sz w:val="18"/>
                <w:szCs w:val="18"/>
              </w:rPr>
            </w:pPr>
            <w:r w:rsidRPr="00A548C8">
              <w:rPr>
                <w:sz w:val="18"/>
                <w:szCs w:val="18"/>
              </w:rPr>
              <w:t>Verificaciones</w:t>
            </w:r>
          </w:p>
        </w:tc>
        <w:tc>
          <w:tcPr>
            <w:tcW w:w="6911" w:type="dxa"/>
            <w:gridSpan w:val="3"/>
            <w:shd w:val="clear" w:color="auto" w:fill="auto"/>
            <w:vAlign w:val="center"/>
          </w:tcPr>
          <w:p w:rsidR="00EE6FDB" w:rsidRPr="00A548C8" w:rsidRDefault="003175D3" w:rsidP="00DA203A">
            <w:pPr>
              <w:tabs>
                <w:tab w:val="left" w:pos="1454"/>
              </w:tabs>
              <w:rPr>
                <w:sz w:val="18"/>
                <w:szCs w:val="18"/>
              </w:rPr>
            </w:pPr>
            <w:r w:rsidRPr="00A548C8">
              <w:rPr>
                <w:sz w:val="18"/>
                <w:szCs w:val="18"/>
              </w:rPr>
              <w:t>- Recursos de API usados</w:t>
            </w:r>
          </w:p>
        </w:tc>
      </w:tr>
      <w:tr w:rsidR="00EE6FDB" w:rsidRPr="00A548C8" w:rsidTr="00DA203A">
        <w:trPr>
          <w:trHeight w:val="77"/>
        </w:trPr>
        <w:tc>
          <w:tcPr>
            <w:tcW w:w="1809" w:type="dxa"/>
            <w:shd w:val="clear" w:color="auto" w:fill="C6D9F1" w:themeFill="text2" w:themeFillTint="33"/>
            <w:vAlign w:val="center"/>
          </w:tcPr>
          <w:p w:rsidR="00EE6FDB" w:rsidRPr="00A548C8" w:rsidRDefault="00EE6FDB" w:rsidP="00DA203A">
            <w:pPr>
              <w:rPr>
                <w:sz w:val="18"/>
                <w:szCs w:val="18"/>
              </w:rPr>
            </w:pPr>
            <w:r w:rsidRPr="00A548C8">
              <w:rPr>
                <w:sz w:val="18"/>
                <w:szCs w:val="18"/>
              </w:rPr>
              <w:t>Frecuencia de uso</w:t>
            </w:r>
          </w:p>
        </w:tc>
        <w:tc>
          <w:tcPr>
            <w:tcW w:w="6911" w:type="dxa"/>
            <w:gridSpan w:val="3"/>
            <w:vAlign w:val="center"/>
          </w:tcPr>
          <w:p w:rsidR="00EE6FDB" w:rsidRPr="00A548C8" w:rsidRDefault="003175D3" w:rsidP="00DA203A">
            <w:pPr>
              <w:tabs>
                <w:tab w:val="left" w:pos="1454"/>
              </w:tabs>
              <w:rPr>
                <w:sz w:val="18"/>
                <w:szCs w:val="18"/>
              </w:rPr>
            </w:pPr>
            <w:r w:rsidRPr="00A548C8">
              <w:rPr>
                <w:sz w:val="18"/>
                <w:szCs w:val="18"/>
              </w:rPr>
              <w:t>Baja</w:t>
            </w:r>
          </w:p>
        </w:tc>
      </w:tr>
      <w:tr w:rsidR="00EE6FDB" w:rsidRPr="00A548C8" w:rsidTr="00DA203A">
        <w:trPr>
          <w:trHeight w:val="77"/>
        </w:trPr>
        <w:tc>
          <w:tcPr>
            <w:tcW w:w="1809" w:type="dxa"/>
            <w:shd w:val="clear" w:color="auto" w:fill="C6D9F1" w:themeFill="text2" w:themeFillTint="33"/>
            <w:vAlign w:val="center"/>
          </w:tcPr>
          <w:p w:rsidR="00EE6FDB" w:rsidRPr="00A548C8" w:rsidRDefault="003175D3" w:rsidP="00DA203A">
            <w:pPr>
              <w:rPr>
                <w:sz w:val="18"/>
                <w:szCs w:val="18"/>
              </w:rPr>
            </w:pPr>
            <w:r w:rsidRPr="00A548C8">
              <w:rPr>
                <w:sz w:val="18"/>
                <w:szCs w:val="18"/>
              </w:rPr>
              <w:t>Limitaciones y requisitos especiales</w:t>
            </w:r>
          </w:p>
        </w:tc>
        <w:tc>
          <w:tcPr>
            <w:tcW w:w="6911" w:type="dxa"/>
            <w:gridSpan w:val="3"/>
            <w:vAlign w:val="center"/>
          </w:tcPr>
          <w:p w:rsidR="00EE6FDB" w:rsidRPr="00A548C8" w:rsidRDefault="00582816" w:rsidP="00DA203A">
            <w:pPr>
              <w:tabs>
                <w:tab w:val="left" w:pos="1454"/>
              </w:tabs>
              <w:rPr>
                <w:sz w:val="18"/>
                <w:szCs w:val="18"/>
              </w:rPr>
            </w:pPr>
            <w:r w:rsidRPr="00A548C8">
              <w:rPr>
                <w:sz w:val="18"/>
                <w:szCs w:val="18"/>
              </w:rPr>
              <w:t xml:space="preserve">- El uso de la API está limitado a un cierto ancho de banda por usuario y mes. Solo los proyectos catalogados como “de especial interés” pueden acceder a anchos de banda mayores. </w:t>
            </w:r>
          </w:p>
          <w:p w:rsidR="00582816" w:rsidRPr="00A548C8" w:rsidRDefault="00582816" w:rsidP="00DA203A">
            <w:pPr>
              <w:tabs>
                <w:tab w:val="left" w:pos="1454"/>
              </w:tabs>
              <w:rPr>
                <w:sz w:val="18"/>
                <w:szCs w:val="18"/>
              </w:rPr>
            </w:pPr>
            <w:r w:rsidRPr="00A548C8">
              <w:rPr>
                <w:sz w:val="18"/>
                <w:szCs w:val="18"/>
              </w:rPr>
              <w:lastRenderedPageBreak/>
              <w:t>- Las empresas o proyectos con necesidades de altos volúmenes de datos deberán pagar una tarifa por el uso de la API.</w:t>
            </w:r>
          </w:p>
        </w:tc>
      </w:tr>
      <w:tr w:rsidR="00EE6FDB" w:rsidRPr="00A548C8" w:rsidTr="00DA203A">
        <w:trPr>
          <w:trHeight w:val="77"/>
        </w:trPr>
        <w:tc>
          <w:tcPr>
            <w:tcW w:w="1809" w:type="dxa"/>
            <w:shd w:val="clear" w:color="auto" w:fill="C6D9F1" w:themeFill="text2" w:themeFillTint="33"/>
            <w:vAlign w:val="center"/>
          </w:tcPr>
          <w:p w:rsidR="00EE6FDB" w:rsidRPr="00A548C8" w:rsidRDefault="00EE6FDB" w:rsidP="00DA203A">
            <w:pPr>
              <w:rPr>
                <w:sz w:val="18"/>
                <w:szCs w:val="18"/>
              </w:rPr>
            </w:pPr>
            <w:r w:rsidRPr="00A548C8">
              <w:rPr>
                <w:sz w:val="18"/>
                <w:szCs w:val="18"/>
              </w:rPr>
              <w:lastRenderedPageBreak/>
              <w:t>Suposiciones</w:t>
            </w:r>
          </w:p>
        </w:tc>
        <w:tc>
          <w:tcPr>
            <w:tcW w:w="6911" w:type="dxa"/>
            <w:gridSpan w:val="3"/>
            <w:vAlign w:val="center"/>
          </w:tcPr>
          <w:p w:rsidR="00EE6FDB" w:rsidRPr="00A548C8" w:rsidRDefault="00582816" w:rsidP="00DA203A">
            <w:pPr>
              <w:tabs>
                <w:tab w:val="left" w:pos="1454"/>
              </w:tabs>
              <w:rPr>
                <w:sz w:val="18"/>
                <w:szCs w:val="18"/>
              </w:rPr>
            </w:pPr>
            <w:r w:rsidRPr="00A548C8">
              <w:rPr>
                <w:sz w:val="18"/>
                <w:szCs w:val="18"/>
              </w:rPr>
              <w:t>El usuario entiende lo que es una API, y el interés que tiene en el proceso de crear aplicaciones adaptadas a las necesidades específicas de grandes clientes (de empresa o institucionales).</w:t>
            </w:r>
          </w:p>
        </w:tc>
      </w:tr>
      <w:tr w:rsidR="00EE6FDB" w:rsidRPr="00A548C8" w:rsidTr="00DA203A">
        <w:trPr>
          <w:trHeight w:val="77"/>
        </w:trPr>
        <w:tc>
          <w:tcPr>
            <w:tcW w:w="1809" w:type="dxa"/>
            <w:shd w:val="clear" w:color="auto" w:fill="C6D9F1" w:themeFill="text2" w:themeFillTint="33"/>
            <w:vAlign w:val="center"/>
          </w:tcPr>
          <w:p w:rsidR="00EE6FDB" w:rsidRPr="00A548C8" w:rsidRDefault="00EE6FDB" w:rsidP="00DA203A">
            <w:pPr>
              <w:rPr>
                <w:sz w:val="18"/>
                <w:szCs w:val="18"/>
              </w:rPr>
            </w:pPr>
            <w:r w:rsidRPr="00A548C8">
              <w:rPr>
                <w:sz w:val="18"/>
                <w:szCs w:val="18"/>
              </w:rPr>
              <w:t>Posibles problemas</w:t>
            </w:r>
          </w:p>
        </w:tc>
        <w:tc>
          <w:tcPr>
            <w:tcW w:w="6911" w:type="dxa"/>
            <w:gridSpan w:val="3"/>
            <w:vAlign w:val="center"/>
          </w:tcPr>
          <w:p w:rsidR="00EE6FDB" w:rsidRPr="00A548C8" w:rsidRDefault="00582816" w:rsidP="00DA203A">
            <w:pPr>
              <w:tabs>
                <w:tab w:val="left" w:pos="1454"/>
              </w:tabs>
              <w:rPr>
                <w:sz w:val="18"/>
                <w:szCs w:val="18"/>
              </w:rPr>
            </w:pPr>
            <w:r w:rsidRPr="00A548C8">
              <w:rPr>
                <w:sz w:val="18"/>
                <w:szCs w:val="18"/>
              </w:rPr>
              <w:t>Uso malintencionado de la API.</w:t>
            </w:r>
          </w:p>
        </w:tc>
      </w:tr>
      <w:tr w:rsidR="00EE6FDB" w:rsidRPr="00A548C8" w:rsidTr="00DA203A">
        <w:trPr>
          <w:trHeight w:val="77"/>
        </w:trPr>
        <w:tc>
          <w:tcPr>
            <w:tcW w:w="1809" w:type="dxa"/>
            <w:shd w:val="clear" w:color="auto" w:fill="C6D9F1" w:themeFill="text2" w:themeFillTint="33"/>
            <w:vAlign w:val="center"/>
          </w:tcPr>
          <w:p w:rsidR="00EE6FDB" w:rsidRPr="00A548C8" w:rsidRDefault="00EE6FDB" w:rsidP="00747FE8">
            <w:pPr>
              <w:rPr>
                <w:sz w:val="18"/>
                <w:szCs w:val="18"/>
              </w:rPr>
            </w:pPr>
            <w:r w:rsidRPr="00A548C8">
              <w:rPr>
                <w:sz w:val="18"/>
                <w:szCs w:val="18"/>
              </w:rPr>
              <w:t>Notas</w:t>
            </w:r>
          </w:p>
        </w:tc>
        <w:tc>
          <w:tcPr>
            <w:tcW w:w="6911" w:type="dxa"/>
            <w:gridSpan w:val="3"/>
            <w:vAlign w:val="center"/>
          </w:tcPr>
          <w:p w:rsidR="00EE6FDB" w:rsidRPr="00A548C8" w:rsidRDefault="00582816" w:rsidP="00747FE8">
            <w:pPr>
              <w:tabs>
                <w:tab w:val="left" w:pos="1454"/>
              </w:tabs>
              <w:rPr>
                <w:sz w:val="18"/>
                <w:szCs w:val="18"/>
              </w:rPr>
            </w:pPr>
            <w:r w:rsidRPr="00A548C8">
              <w:rPr>
                <w:sz w:val="18"/>
                <w:szCs w:val="18"/>
              </w:rPr>
              <w:t>N/A</w:t>
            </w:r>
          </w:p>
        </w:tc>
      </w:tr>
    </w:tbl>
    <w:p w:rsidR="00F350ED" w:rsidRPr="00A548C8" w:rsidRDefault="00F350ED" w:rsidP="00437E82">
      <w:pPr>
        <w:pStyle w:val="Piedetabla"/>
      </w:pPr>
      <w:bookmarkStart w:id="605" w:name="_Toc104899544"/>
      <w:r w:rsidRPr="00A548C8">
        <w:t>Escenario: CU33: API</w:t>
      </w:r>
      <w:bookmarkEnd w:id="605"/>
    </w:p>
    <w:p w:rsidR="00AF3AFD" w:rsidRPr="00A548C8" w:rsidRDefault="00AF3AFD"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A12A9" w:rsidRPr="00A548C8" w:rsidRDefault="009A12A9" w:rsidP="009A12A9">
      <w:pPr>
        <w:pStyle w:val="Ttulo5"/>
        <w:rPr>
          <w:lang w:val="es-ES"/>
        </w:rPr>
      </w:pPr>
      <w:bookmarkStart w:id="606" w:name="_Toc104898965"/>
      <w:r w:rsidRPr="00A548C8">
        <w:rPr>
          <w:lang w:val="es-ES"/>
        </w:rPr>
        <w:t>Crear</w:t>
      </w:r>
      <w:bookmarkEnd w:id="606"/>
    </w:p>
    <w:p w:rsidR="009A12A9" w:rsidRPr="00A548C8" w:rsidRDefault="009A12A9" w:rsidP="009A12A9">
      <w:pPr>
        <w:pStyle w:val="Ttulo6"/>
      </w:pPr>
      <w:bookmarkStart w:id="607" w:name="_Diseñar_NFT:_CU34_2"/>
      <w:bookmarkEnd w:id="607"/>
      <w:r w:rsidRPr="00A548C8">
        <w:t>Diseñar NFT: CU34</w:t>
      </w:r>
    </w:p>
    <w:p w:rsidR="009A12A9" w:rsidRPr="00A548C8" w:rsidRDefault="009A12A9" w:rsidP="00D70AB6">
      <w:pPr>
        <w:pStyle w:val="Textorojo"/>
      </w:pPr>
      <w:r w:rsidRPr="00A548C8">
        <w:t>E23 | U5, U6</w:t>
      </w: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67"/>
        <w:gridCol w:w="5387"/>
        <w:gridCol w:w="957"/>
      </w:tblGrid>
      <w:tr w:rsidR="00F350ED" w:rsidRPr="00A548C8" w:rsidTr="00DA203A">
        <w:trPr>
          <w:cnfStyle w:val="100000000000"/>
          <w:trHeight w:val="318"/>
        </w:trPr>
        <w:tc>
          <w:tcPr>
            <w:tcW w:w="7763" w:type="dxa"/>
            <w:gridSpan w:val="3"/>
          </w:tcPr>
          <w:p w:rsidR="00F350ED" w:rsidRPr="00A548C8" w:rsidRDefault="008718E9" w:rsidP="00DA203A">
            <w:r w:rsidRPr="00A548C8">
              <w:t>CU34 – Crear NFT</w:t>
            </w:r>
          </w:p>
        </w:tc>
        <w:tc>
          <w:tcPr>
            <w:tcW w:w="957" w:type="dxa"/>
          </w:tcPr>
          <w:p w:rsidR="00F350ED" w:rsidRPr="00A548C8" w:rsidRDefault="00F350ED" w:rsidP="00DA203A"/>
        </w:tc>
      </w:tr>
      <w:tr w:rsidR="00D408D3" w:rsidRPr="00A548C8" w:rsidTr="00D408D3">
        <w:trPr>
          <w:trHeight w:val="77"/>
        </w:trPr>
        <w:tc>
          <w:tcPr>
            <w:tcW w:w="8720" w:type="dxa"/>
            <w:gridSpan w:val="4"/>
            <w:shd w:val="clear" w:color="auto" w:fill="E6D6F2"/>
            <w:vAlign w:val="center"/>
          </w:tcPr>
          <w:p w:rsidR="00D408D3" w:rsidRPr="00A548C8" w:rsidRDefault="00FE15C9" w:rsidP="00D408D3">
            <w:pPr>
              <w:tabs>
                <w:tab w:val="left" w:pos="1454"/>
              </w:tabs>
              <w:jc w:val="center"/>
              <w:rPr>
                <w:sz w:val="18"/>
                <w:szCs w:val="18"/>
              </w:rPr>
            </w:pPr>
            <w:hyperlink w:anchor="_Diseñar_NFT:_CU34" w:history="1">
              <w:r w:rsidR="00E975AC" w:rsidRPr="00A548C8">
                <w:rPr>
                  <w:rStyle w:val="Hipervnculo"/>
                  <w:sz w:val="18"/>
                  <w:szCs w:val="18"/>
                </w:rPr>
                <w:t>Ver el flowchart</w:t>
              </w:r>
            </w:hyperlink>
            <w:r w:rsidR="00D408D3" w:rsidRPr="00A548C8">
              <w:rPr>
                <w:sz w:val="18"/>
                <w:szCs w:val="18"/>
              </w:rPr>
              <w:t xml:space="preserve"> | </w:t>
            </w:r>
            <w:hyperlink w:anchor="_Diseñar_NFT:_CU34_1" w:history="1">
              <w:r w:rsidR="00E975AC" w:rsidRPr="00A548C8">
                <w:rPr>
                  <w:rStyle w:val="Hipervnculo"/>
                  <w:sz w:val="18"/>
                  <w:szCs w:val="18"/>
                </w:rPr>
                <w:t>Ver la secuencia de mockups</w:t>
              </w:r>
            </w:hyperlink>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Descripción</w:t>
            </w:r>
          </w:p>
        </w:tc>
        <w:tc>
          <w:tcPr>
            <w:tcW w:w="6911" w:type="dxa"/>
            <w:gridSpan w:val="3"/>
            <w:vAlign w:val="center"/>
          </w:tcPr>
          <w:p w:rsidR="00F350ED" w:rsidRPr="00A548C8" w:rsidRDefault="003E4079" w:rsidP="00DA203A">
            <w:pPr>
              <w:tabs>
                <w:tab w:val="left" w:pos="1454"/>
              </w:tabs>
              <w:rPr>
                <w:sz w:val="18"/>
                <w:szCs w:val="18"/>
              </w:rPr>
            </w:pPr>
            <w:r w:rsidRPr="00A548C8">
              <w:rPr>
                <w:sz w:val="18"/>
                <w:szCs w:val="18"/>
              </w:rPr>
              <w:t>El usuario accede a la sección de creación de NFT para crear un NFT de forma manual o automática</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Objetivo</w:t>
            </w:r>
          </w:p>
        </w:tc>
        <w:tc>
          <w:tcPr>
            <w:tcW w:w="6911" w:type="dxa"/>
            <w:gridSpan w:val="3"/>
            <w:vAlign w:val="center"/>
          </w:tcPr>
          <w:p w:rsidR="00F350ED" w:rsidRPr="00A548C8" w:rsidRDefault="003E4079" w:rsidP="00DA203A">
            <w:pPr>
              <w:tabs>
                <w:tab w:val="left" w:pos="1454"/>
              </w:tabs>
              <w:rPr>
                <w:sz w:val="18"/>
                <w:szCs w:val="18"/>
              </w:rPr>
            </w:pPr>
            <w:r w:rsidRPr="00A548C8">
              <w:rPr>
                <w:sz w:val="18"/>
                <w:szCs w:val="18"/>
              </w:rPr>
              <w:t>Crear un NFT manual, o cientos a la vez</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Condiciones previas</w:t>
            </w:r>
          </w:p>
        </w:tc>
        <w:tc>
          <w:tcPr>
            <w:tcW w:w="6911" w:type="dxa"/>
            <w:gridSpan w:val="3"/>
            <w:vAlign w:val="center"/>
          </w:tcPr>
          <w:p w:rsidR="00C64821" w:rsidRPr="00A548C8" w:rsidRDefault="00C64821" w:rsidP="00C64821">
            <w:pPr>
              <w:tabs>
                <w:tab w:val="left" w:pos="1454"/>
              </w:tabs>
              <w:rPr>
                <w:sz w:val="18"/>
                <w:szCs w:val="18"/>
              </w:rPr>
            </w:pPr>
            <w:r w:rsidRPr="00A548C8">
              <w:rPr>
                <w:sz w:val="18"/>
                <w:szCs w:val="18"/>
              </w:rPr>
              <w:t>- El usuario debe haber descargado la app</w:t>
            </w:r>
          </w:p>
          <w:p w:rsidR="00C64821" w:rsidRPr="00A548C8" w:rsidRDefault="00C64821" w:rsidP="00C64821">
            <w:pPr>
              <w:tabs>
                <w:tab w:val="left" w:pos="1454"/>
              </w:tabs>
              <w:rPr>
                <w:sz w:val="18"/>
                <w:szCs w:val="18"/>
              </w:rPr>
            </w:pPr>
            <w:r w:rsidRPr="00A548C8">
              <w:rPr>
                <w:sz w:val="18"/>
                <w:szCs w:val="18"/>
              </w:rPr>
              <w:t>- Haber creado una cuenta (email o wallet) (CU01)</w:t>
            </w:r>
          </w:p>
          <w:p w:rsidR="00F350ED" w:rsidRPr="00A548C8" w:rsidRDefault="00C64821" w:rsidP="00C64821">
            <w:pPr>
              <w:tabs>
                <w:tab w:val="left" w:pos="1454"/>
              </w:tabs>
              <w:rPr>
                <w:sz w:val="18"/>
                <w:szCs w:val="18"/>
              </w:rPr>
            </w:pPr>
            <w:r w:rsidRPr="00A548C8">
              <w:rPr>
                <w:sz w:val="18"/>
                <w:szCs w:val="18"/>
              </w:rPr>
              <w:t>- Haberse logue</w:t>
            </w:r>
            <w:r w:rsidR="00496A51" w:rsidRPr="00A548C8">
              <w:rPr>
                <w:sz w:val="18"/>
                <w:szCs w:val="18"/>
              </w:rPr>
              <w:t>a</w:t>
            </w:r>
            <w:r w:rsidRPr="00A548C8">
              <w:rPr>
                <w:sz w:val="18"/>
                <w:szCs w:val="18"/>
              </w:rPr>
              <w:t>do en su Cuenta (CU02)</w:t>
            </w:r>
          </w:p>
        </w:tc>
      </w:tr>
      <w:tr w:rsidR="00550410" w:rsidRPr="00A548C8" w:rsidTr="00DA203A">
        <w:trPr>
          <w:trHeight w:val="77"/>
        </w:trPr>
        <w:tc>
          <w:tcPr>
            <w:tcW w:w="1809" w:type="dxa"/>
            <w:shd w:val="clear" w:color="auto" w:fill="C6D9F1" w:themeFill="text2" w:themeFillTint="33"/>
            <w:vAlign w:val="center"/>
          </w:tcPr>
          <w:p w:rsidR="00550410" w:rsidRPr="00A548C8" w:rsidRDefault="00550410" w:rsidP="00973B82">
            <w:pPr>
              <w:rPr>
                <w:sz w:val="18"/>
                <w:szCs w:val="18"/>
              </w:rPr>
            </w:pPr>
            <w:r w:rsidRPr="00A548C8">
              <w:rPr>
                <w:sz w:val="18"/>
                <w:szCs w:val="18"/>
              </w:rPr>
              <w:t>Condiciones finales de éxito</w:t>
            </w:r>
          </w:p>
        </w:tc>
        <w:tc>
          <w:tcPr>
            <w:tcW w:w="6911" w:type="dxa"/>
            <w:gridSpan w:val="3"/>
            <w:vAlign w:val="center"/>
          </w:tcPr>
          <w:p w:rsidR="00550410" w:rsidRPr="00A548C8" w:rsidRDefault="00C64821" w:rsidP="00973B82">
            <w:pPr>
              <w:tabs>
                <w:tab w:val="left" w:pos="1454"/>
              </w:tabs>
              <w:rPr>
                <w:sz w:val="18"/>
                <w:szCs w:val="18"/>
              </w:rPr>
            </w:pPr>
            <w:r w:rsidRPr="00A548C8">
              <w:rPr>
                <w:sz w:val="18"/>
                <w:szCs w:val="18"/>
              </w:rPr>
              <w:t>- El usuario accede a la sección para crear un NFT de forma manual y, tras el correspondiente trabajo creativo, consigue el objetivo deseado.</w:t>
            </w:r>
          </w:p>
          <w:p w:rsidR="00C64821" w:rsidRPr="00A548C8" w:rsidRDefault="00C64821" w:rsidP="00C64821">
            <w:pPr>
              <w:tabs>
                <w:tab w:val="left" w:pos="1454"/>
              </w:tabs>
              <w:rPr>
                <w:sz w:val="18"/>
                <w:szCs w:val="18"/>
              </w:rPr>
            </w:pPr>
            <w:r w:rsidRPr="00A548C8">
              <w:rPr>
                <w:sz w:val="18"/>
                <w:szCs w:val="18"/>
              </w:rPr>
              <w:t>- El usuario accede a la sección para crear un NFT de forma automática y, tras introducir los parámetros necesarios, consigue los objetivos deseados.</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Condiciones finales de fracaso</w:t>
            </w:r>
          </w:p>
        </w:tc>
        <w:tc>
          <w:tcPr>
            <w:tcW w:w="6911" w:type="dxa"/>
            <w:gridSpan w:val="3"/>
            <w:vAlign w:val="center"/>
          </w:tcPr>
          <w:p w:rsidR="00C64821" w:rsidRPr="00A548C8" w:rsidRDefault="00C64821" w:rsidP="00C64821">
            <w:pPr>
              <w:tabs>
                <w:tab w:val="left" w:pos="1454"/>
              </w:tabs>
              <w:rPr>
                <w:sz w:val="18"/>
                <w:szCs w:val="18"/>
              </w:rPr>
            </w:pPr>
            <w:r w:rsidRPr="00A548C8">
              <w:rPr>
                <w:sz w:val="18"/>
                <w:szCs w:val="18"/>
              </w:rPr>
              <w:t>- El usuario accede a la sección para crear un NFT de forma manual y, tras el correspondiente trabajo creativo, no consigue el objetivo deseado.</w:t>
            </w:r>
          </w:p>
          <w:p w:rsidR="00F350ED" w:rsidRPr="00A548C8" w:rsidRDefault="00C64821" w:rsidP="00C64821">
            <w:pPr>
              <w:tabs>
                <w:tab w:val="left" w:pos="1454"/>
              </w:tabs>
              <w:rPr>
                <w:sz w:val="18"/>
                <w:szCs w:val="18"/>
              </w:rPr>
            </w:pPr>
            <w:r w:rsidRPr="00A548C8">
              <w:rPr>
                <w:sz w:val="18"/>
                <w:szCs w:val="18"/>
              </w:rPr>
              <w:t>- El usuario accede a la sección para crear un NFT de forma automática, no puede introducir los parámetros necesarios, y/o no consigue los objetivos deseados.</w:t>
            </w:r>
          </w:p>
        </w:tc>
      </w:tr>
      <w:tr w:rsidR="00F350ED" w:rsidRPr="00A548C8" w:rsidTr="00DA203A">
        <w:trPr>
          <w:trHeight w:val="7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Actores</w:t>
            </w:r>
          </w:p>
        </w:tc>
        <w:tc>
          <w:tcPr>
            <w:tcW w:w="6911" w:type="dxa"/>
            <w:gridSpan w:val="3"/>
            <w:vAlign w:val="center"/>
          </w:tcPr>
          <w:p w:rsidR="00F350ED" w:rsidRPr="00A548C8" w:rsidRDefault="00C64821" w:rsidP="00DA203A">
            <w:pPr>
              <w:tabs>
                <w:tab w:val="left" w:pos="1454"/>
              </w:tabs>
              <w:rPr>
                <w:sz w:val="18"/>
                <w:szCs w:val="18"/>
              </w:rPr>
            </w:pPr>
            <w:r w:rsidRPr="00A548C8">
              <w:rPr>
                <w:sz w:val="18"/>
                <w:szCs w:val="18"/>
              </w:rPr>
              <w:t>Usuario registrado (vend</w:t>
            </w:r>
            <w:r w:rsidR="00496A51" w:rsidRPr="00A548C8">
              <w:rPr>
                <w:sz w:val="18"/>
                <w:szCs w:val="18"/>
              </w:rPr>
              <w:t>ed</w:t>
            </w:r>
            <w:r w:rsidRPr="00A548C8">
              <w:rPr>
                <w:sz w:val="18"/>
                <w:szCs w:val="18"/>
              </w:rPr>
              <w:t>ores)</w:t>
            </w:r>
          </w:p>
        </w:tc>
      </w:tr>
      <w:tr w:rsidR="00F350ED" w:rsidRPr="00A548C8" w:rsidTr="00DA203A">
        <w:trPr>
          <w:trHeight w:val="77"/>
        </w:trPr>
        <w:tc>
          <w:tcPr>
            <w:tcW w:w="1809" w:type="dxa"/>
            <w:shd w:val="clear" w:color="auto" w:fill="C6D9F1" w:themeFill="text2" w:themeFillTint="33"/>
            <w:vAlign w:val="center"/>
          </w:tcPr>
          <w:p w:rsidR="00F350ED" w:rsidRPr="00A548C8" w:rsidRDefault="001C6385" w:rsidP="00DA203A">
            <w:pPr>
              <w:rPr>
                <w:sz w:val="18"/>
                <w:szCs w:val="18"/>
              </w:rPr>
            </w:pPr>
            <w:r w:rsidRPr="00A548C8">
              <w:rPr>
                <w:sz w:val="18"/>
                <w:szCs w:val="18"/>
              </w:rPr>
              <w:t>Triggers</w:t>
            </w:r>
          </w:p>
        </w:tc>
        <w:tc>
          <w:tcPr>
            <w:tcW w:w="6911" w:type="dxa"/>
            <w:gridSpan w:val="3"/>
            <w:vAlign w:val="center"/>
          </w:tcPr>
          <w:p w:rsidR="00C64821" w:rsidRPr="00A548C8" w:rsidRDefault="00C64821" w:rsidP="00C64821">
            <w:pPr>
              <w:tabs>
                <w:tab w:val="left" w:pos="1454"/>
              </w:tabs>
              <w:rPr>
                <w:sz w:val="18"/>
                <w:szCs w:val="18"/>
              </w:rPr>
            </w:pPr>
            <w:r w:rsidRPr="00A548C8">
              <w:rPr>
                <w:sz w:val="18"/>
                <w:szCs w:val="18"/>
              </w:rPr>
              <w:t>- Necesidad de usuario</w:t>
            </w:r>
          </w:p>
          <w:p w:rsidR="00C64821" w:rsidRPr="00A548C8" w:rsidRDefault="00C64821" w:rsidP="00C64821">
            <w:pPr>
              <w:tabs>
                <w:tab w:val="left" w:pos="1454"/>
              </w:tabs>
              <w:rPr>
                <w:sz w:val="18"/>
                <w:szCs w:val="18"/>
              </w:rPr>
            </w:pPr>
            <w:r w:rsidRPr="00A548C8">
              <w:rPr>
                <w:sz w:val="18"/>
                <w:szCs w:val="18"/>
              </w:rPr>
              <w:t>- Visita a nuestro Centro de Ayuda (CU29)</w:t>
            </w:r>
          </w:p>
          <w:p w:rsidR="00F350ED" w:rsidRPr="00A548C8" w:rsidRDefault="00C64821" w:rsidP="00C64821">
            <w:pPr>
              <w:tabs>
                <w:tab w:val="left" w:pos="1454"/>
              </w:tabs>
              <w:rPr>
                <w:sz w:val="18"/>
                <w:szCs w:val="18"/>
              </w:rPr>
            </w:pPr>
            <w:r w:rsidRPr="00A548C8">
              <w:rPr>
                <w:sz w:val="18"/>
                <w:szCs w:val="18"/>
              </w:rPr>
              <w:t>- Recomendación de nuestro personal de Soporte (CU30)</w:t>
            </w:r>
          </w:p>
        </w:tc>
      </w:tr>
      <w:tr w:rsidR="00F350ED" w:rsidRPr="00A548C8" w:rsidTr="00DA203A">
        <w:trPr>
          <w:trHeight w:val="47"/>
        </w:trPr>
        <w:tc>
          <w:tcPr>
            <w:tcW w:w="1809" w:type="dxa"/>
            <w:shd w:val="clear" w:color="auto" w:fill="C6D9F1" w:themeFill="text2" w:themeFillTint="33"/>
            <w:vAlign w:val="center"/>
          </w:tcPr>
          <w:p w:rsidR="00F350ED" w:rsidRPr="00A548C8" w:rsidRDefault="00F350ED" w:rsidP="00DA203A">
            <w:pPr>
              <w:rPr>
                <w:sz w:val="18"/>
                <w:szCs w:val="18"/>
              </w:rPr>
            </w:pPr>
            <w:r w:rsidRPr="00A548C8">
              <w:rPr>
                <w:sz w:val="18"/>
                <w:szCs w:val="18"/>
              </w:rPr>
              <w:t>Flujo normal</w:t>
            </w:r>
          </w:p>
        </w:tc>
        <w:tc>
          <w:tcPr>
            <w:tcW w:w="567" w:type="dxa"/>
            <w:shd w:val="clear" w:color="auto" w:fill="C6D9F1" w:themeFill="text2" w:themeFillTint="33"/>
            <w:vAlign w:val="center"/>
          </w:tcPr>
          <w:p w:rsidR="00F350ED" w:rsidRPr="00A548C8" w:rsidRDefault="00F350ED"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F350ED" w:rsidRPr="00A548C8" w:rsidRDefault="00F350ED" w:rsidP="00DA203A">
            <w:pPr>
              <w:tabs>
                <w:tab w:val="left" w:pos="1454"/>
              </w:tabs>
              <w:rPr>
                <w:sz w:val="18"/>
                <w:szCs w:val="18"/>
              </w:rPr>
            </w:pPr>
            <w:r w:rsidRPr="00A548C8">
              <w:rPr>
                <w:sz w:val="18"/>
                <w:szCs w:val="18"/>
              </w:rPr>
              <w:t>Descripción</w:t>
            </w:r>
          </w:p>
        </w:tc>
      </w:tr>
      <w:tr w:rsidR="00C64821" w:rsidRPr="00A548C8" w:rsidTr="00DA203A">
        <w:trPr>
          <w:trHeight w:val="47"/>
        </w:trPr>
        <w:tc>
          <w:tcPr>
            <w:tcW w:w="1809" w:type="dxa"/>
            <w:shd w:val="clear" w:color="auto" w:fill="FFFFFF" w:themeFill="background1"/>
            <w:vAlign w:val="center"/>
          </w:tcPr>
          <w:p w:rsidR="00C64821" w:rsidRPr="00A548C8" w:rsidRDefault="00C64821" w:rsidP="00E81D0B">
            <w:pPr>
              <w:rPr>
                <w:sz w:val="18"/>
                <w:szCs w:val="18"/>
              </w:rPr>
            </w:pPr>
            <w:r w:rsidRPr="00A548C8">
              <w:rPr>
                <w:sz w:val="18"/>
                <w:szCs w:val="18"/>
              </w:rPr>
              <w:t>P1</w:t>
            </w:r>
          </w:p>
        </w:tc>
        <w:tc>
          <w:tcPr>
            <w:tcW w:w="567" w:type="dxa"/>
            <w:vAlign w:val="center"/>
          </w:tcPr>
          <w:p w:rsidR="00C64821" w:rsidRPr="00A548C8" w:rsidRDefault="00C64821" w:rsidP="00E81D0B">
            <w:pPr>
              <w:tabs>
                <w:tab w:val="left" w:pos="1454"/>
              </w:tabs>
              <w:jc w:val="center"/>
              <w:rPr>
                <w:sz w:val="18"/>
                <w:szCs w:val="18"/>
              </w:rPr>
            </w:pPr>
            <w:r w:rsidRPr="00A548C8">
              <w:rPr>
                <w:sz w:val="18"/>
                <w:szCs w:val="18"/>
              </w:rPr>
              <w:t>1</w:t>
            </w:r>
          </w:p>
        </w:tc>
        <w:tc>
          <w:tcPr>
            <w:tcW w:w="6344" w:type="dxa"/>
            <w:gridSpan w:val="2"/>
            <w:vAlign w:val="center"/>
          </w:tcPr>
          <w:p w:rsidR="00C64821" w:rsidRPr="00A548C8" w:rsidRDefault="00C64821" w:rsidP="00E81D0B">
            <w:pPr>
              <w:tabs>
                <w:tab w:val="left" w:pos="1454"/>
              </w:tabs>
              <w:rPr>
                <w:sz w:val="18"/>
                <w:szCs w:val="18"/>
              </w:rPr>
            </w:pPr>
            <w:r w:rsidRPr="00A548C8">
              <w:rPr>
                <w:sz w:val="18"/>
                <w:szCs w:val="18"/>
              </w:rPr>
              <w:t>Abre la app (Splash in)</w:t>
            </w:r>
          </w:p>
        </w:tc>
      </w:tr>
      <w:tr w:rsidR="00C64821" w:rsidRPr="00A548C8" w:rsidTr="00DA203A">
        <w:trPr>
          <w:trHeight w:val="47"/>
        </w:trPr>
        <w:tc>
          <w:tcPr>
            <w:tcW w:w="1809" w:type="dxa"/>
            <w:vMerge w:val="restart"/>
            <w:shd w:val="clear" w:color="auto" w:fill="FFFFFF" w:themeFill="background1"/>
            <w:vAlign w:val="center"/>
          </w:tcPr>
          <w:p w:rsidR="00C64821" w:rsidRPr="00A548C8" w:rsidRDefault="00C64821" w:rsidP="00E81D0B">
            <w:pPr>
              <w:rPr>
                <w:sz w:val="18"/>
                <w:szCs w:val="18"/>
              </w:rPr>
            </w:pPr>
            <w:r w:rsidRPr="00A548C8">
              <w:rPr>
                <w:sz w:val="18"/>
                <w:szCs w:val="18"/>
              </w:rPr>
              <w:t>P8</w:t>
            </w:r>
          </w:p>
        </w:tc>
        <w:tc>
          <w:tcPr>
            <w:tcW w:w="567" w:type="dxa"/>
            <w:vAlign w:val="center"/>
          </w:tcPr>
          <w:p w:rsidR="00C64821" w:rsidRPr="00A548C8" w:rsidRDefault="00C64821" w:rsidP="00E81D0B">
            <w:pPr>
              <w:tabs>
                <w:tab w:val="left" w:pos="1454"/>
              </w:tabs>
              <w:jc w:val="center"/>
              <w:rPr>
                <w:sz w:val="18"/>
                <w:szCs w:val="18"/>
              </w:rPr>
            </w:pPr>
            <w:r w:rsidRPr="00A548C8">
              <w:rPr>
                <w:sz w:val="18"/>
                <w:szCs w:val="18"/>
              </w:rPr>
              <w:t>2</w:t>
            </w:r>
          </w:p>
        </w:tc>
        <w:tc>
          <w:tcPr>
            <w:tcW w:w="6344" w:type="dxa"/>
            <w:gridSpan w:val="2"/>
            <w:vAlign w:val="center"/>
          </w:tcPr>
          <w:p w:rsidR="00C64821" w:rsidRPr="00A548C8" w:rsidRDefault="00C64821" w:rsidP="00E81D0B">
            <w:pPr>
              <w:tabs>
                <w:tab w:val="left" w:pos="1454"/>
              </w:tabs>
              <w:rPr>
                <w:sz w:val="18"/>
                <w:szCs w:val="18"/>
              </w:rPr>
            </w:pPr>
            <w:r w:rsidRPr="00A548C8">
              <w:rPr>
                <w:sz w:val="18"/>
                <w:szCs w:val="18"/>
              </w:rPr>
              <w:t>Llaga a la Portada como usuario registrado</w:t>
            </w:r>
          </w:p>
        </w:tc>
      </w:tr>
      <w:tr w:rsidR="00C64821" w:rsidRPr="00A548C8" w:rsidTr="00DA203A">
        <w:trPr>
          <w:trHeight w:val="47"/>
        </w:trPr>
        <w:tc>
          <w:tcPr>
            <w:tcW w:w="1809" w:type="dxa"/>
            <w:vMerge/>
            <w:shd w:val="clear" w:color="auto" w:fill="FFFFFF" w:themeFill="background1"/>
            <w:vAlign w:val="center"/>
          </w:tcPr>
          <w:p w:rsidR="00C64821" w:rsidRPr="00A548C8" w:rsidRDefault="00C64821" w:rsidP="00E81D0B">
            <w:pPr>
              <w:rPr>
                <w:sz w:val="18"/>
                <w:szCs w:val="18"/>
              </w:rPr>
            </w:pPr>
          </w:p>
        </w:tc>
        <w:tc>
          <w:tcPr>
            <w:tcW w:w="567" w:type="dxa"/>
            <w:vAlign w:val="center"/>
          </w:tcPr>
          <w:p w:rsidR="00C64821" w:rsidRPr="00A548C8" w:rsidRDefault="00C64821" w:rsidP="00E81D0B">
            <w:pPr>
              <w:tabs>
                <w:tab w:val="left" w:pos="1454"/>
              </w:tabs>
              <w:jc w:val="center"/>
              <w:rPr>
                <w:sz w:val="18"/>
                <w:szCs w:val="18"/>
              </w:rPr>
            </w:pPr>
            <w:r w:rsidRPr="00A548C8">
              <w:rPr>
                <w:sz w:val="18"/>
                <w:szCs w:val="18"/>
              </w:rPr>
              <w:t>3</w:t>
            </w:r>
          </w:p>
        </w:tc>
        <w:tc>
          <w:tcPr>
            <w:tcW w:w="6344" w:type="dxa"/>
            <w:gridSpan w:val="2"/>
            <w:vAlign w:val="center"/>
          </w:tcPr>
          <w:p w:rsidR="00C64821" w:rsidRPr="00A548C8" w:rsidRDefault="00C64821" w:rsidP="00E81D0B">
            <w:pPr>
              <w:tabs>
                <w:tab w:val="left" w:pos="1454"/>
              </w:tabs>
              <w:rPr>
                <w:sz w:val="18"/>
                <w:szCs w:val="18"/>
              </w:rPr>
            </w:pPr>
            <w:r w:rsidRPr="00A548C8">
              <w:rPr>
                <w:sz w:val="18"/>
                <w:szCs w:val="18"/>
              </w:rPr>
              <w:t>Pulsa sobre el icono de “Más opciones” del menú inferior</w:t>
            </w:r>
          </w:p>
        </w:tc>
      </w:tr>
      <w:tr w:rsidR="00C64821" w:rsidRPr="00A548C8" w:rsidTr="00DA203A">
        <w:trPr>
          <w:trHeight w:val="47"/>
        </w:trPr>
        <w:tc>
          <w:tcPr>
            <w:tcW w:w="1809" w:type="dxa"/>
            <w:vMerge w:val="restart"/>
            <w:shd w:val="clear" w:color="auto" w:fill="FFFFFF" w:themeFill="background1"/>
            <w:vAlign w:val="center"/>
          </w:tcPr>
          <w:p w:rsidR="00C64821" w:rsidRPr="00A548C8" w:rsidRDefault="00C64821" w:rsidP="00E81D0B">
            <w:pPr>
              <w:rPr>
                <w:sz w:val="18"/>
                <w:szCs w:val="18"/>
              </w:rPr>
            </w:pPr>
            <w:r w:rsidRPr="00A548C8">
              <w:rPr>
                <w:sz w:val="18"/>
                <w:szCs w:val="18"/>
              </w:rPr>
              <w:t>P54</w:t>
            </w:r>
          </w:p>
        </w:tc>
        <w:tc>
          <w:tcPr>
            <w:tcW w:w="567" w:type="dxa"/>
            <w:vAlign w:val="center"/>
          </w:tcPr>
          <w:p w:rsidR="00C64821" w:rsidRPr="00A548C8" w:rsidRDefault="00C64821" w:rsidP="00E81D0B">
            <w:pPr>
              <w:tabs>
                <w:tab w:val="left" w:pos="1454"/>
              </w:tabs>
              <w:jc w:val="center"/>
              <w:rPr>
                <w:sz w:val="18"/>
                <w:szCs w:val="18"/>
              </w:rPr>
            </w:pPr>
            <w:r w:rsidRPr="00A548C8">
              <w:rPr>
                <w:sz w:val="18"/>
                <w:szCs w:val="18"/>
              </w:rPr>
              <w:t>4</w:t>
            </w:r>
          </w:p>
        </w:tc>
        <w:tc>
          <w:tcPr>
            <w:tcW w:w="6344" w:type="dxa"/>
            <w:gridSpan w:val="2"/>
            <w:vAlign w:val="center"/>
          </w:tcPr>
          <w:p w:rsidR="00C64821" w:rsidRPr="00A548C8" w:rsidRDefault="00C64821" w:rsidP="00E81D0B">
            <w:pPr>
              <w:tabs>
                <w:tab w:val="left" w:pos="1454"/>
              </w:tabs>
              <w:rPr>
                <w:sz w:val="18"/>
                <w:szCs w:val="18"/>
              </w:rPr>
            </w:pPr>
            <w:r w:rsidRPr="00A548C8">
              <w:rPr>
                <w:sz w:val="18"/>
                <w:szCs w:val="18"/>
              </w:rPr>
              <w:t>Se abre el navigation drawer de Más opciones</w:t>
            </w:r>
          </w:p>
        </w:tc>
      </w:tr>
      <w:tr w:rsidR="00C64821" w:rsidRPr="00A548C8" w:rsidTr="00DA203A">
        <w:trPr>
          <w:trHeight w:val="47"/>
        </w:trPr>
        <w:tc>
          <w:tcPr>
            <w:tcW w:w="1809" w:type="dxa"/>
            <w:vMerge/>
            <w:shd w:val="clear" w:color="auto" w:fill="FFFFFF" w:themeFill="background1"/>
            <w:vAlign w:val="center"/>
          </w:tcPr>
          <w:p w:rsidR="00C64821" w:rsidRPr="00A548C8" w:rsidRDefault="00C64821" w:rsidP="00E81D0B">
            <w:pPr>
              <w:rPr>
                <w:sz w:val="18"/>
                <w:szCs w:val="18"/>
              </w:rPr>
            </w:pPr>
          </w:p>
        </w:tc>
        <w:tc>
          <w:tcPr>
            <w:tcW w:w="567" w:type="dxa"/>
            <w:vAlign w:val="center"/>
          </w:tcPr>
          <w:p w:rsidR="00C64821" w:rsidRPr="00A548C8" w:rsidRDefault="00C64821" w:rsidP="00E81D0B">
            <w:pPr>
              <w:tabs>
                <w:tab w:val="left" w:pos="1454"/>
              </w:tabs>
              <w:jc w:val="center"/>
              <w:rPr>
                <w:sz w:val="18"/>
                <w:szCs w:val="18"/>
              </w:rPr>
            </w:pPr>
            <w:r w:rsidRPr="00A548C8">
              <w:rPr>
                <w:sz w:val="18"/>
                <w:szCs w:val="18"/>
              </w:rPr>
              <w:t>5</w:t>
            </w:r>
          </w:p>
        </w:tc>
        <w:tc>
          <w:tcPr>
            <w:tcW w:w="6344" w:type="dxa"/>
            <w:gridSpan w:val="2"/>
            <w:vAlign w:val="center"/>
          </w:tcPr>
          <w:p w:rsidR="00C64821" w:rsidRPr="00A548C8" w:rsidRDefault="00C64821" w:rsidP="00E81D0B">
            <w:pPr>
              <w:tabs>
                <w:tab w:val="left" w:pos="1454"/>
              </w:tabs>
              <w:rPr>
                <w:sz w:val="18"/>
                <w:szCs w:val="18"/>
              </w:rPr>
            </w:pPr>
            <w:r w:rsidRPr="00A548C8">
              <w:rPr>
                <w:sz w:val="18"/>
                <w:szCs w:val="18"/>
              </w:rPr>
              <w:t>Pulsa sobre Crear NFT”</w:t>
            </w:r>
          </w:p>
        </w:tc>
      </w:tr>
      <w:tr w:rsidR="00C64821" w:rsidRPr="00A548C8" w:rsidTr="00DA203A">
        <w:trPr>
          <w:trHeight w:val="47"/>
        </w:trPr>
        <w:tc>
          <w:tcPr>
            <w:tcW w:w="1809" w:type="dxa"/>
            <w:vMerge w:val="restart"/>
            <w:shd w:val="clear" w:color="auto" w:fill="FFFFFF" w:themeFill="background1"/>
            <w:vAlign w:val="center"/>
          </w:tcPr>
          <w:p w:rsidR="00C64821" w:rsidRPr="00A548C8" w:rsidRDefault="00C64821" w:rsidP="00E81D0B">
            <w:pPr>
              <w:rPr>
                <w:sz w:val="18"/>
                <w:szCs w:val="18"/>
              </w:rPr>
            </w:pPr>
            <w:r w:rsidRPr="00A548C8">
              <w:rPr>
                <w:sz w:val="18"/>
                <w:szCs w:val="18"/>
              </w:rPr>
              <w:t>P10</w:t>
            </w:r>
            <w:r w:rsidR="00CB0AB6" w:rsidRPr="00A548C8">
              <w:rPr>
                <w:sz w:val="18"/>
                <w:szCs w:val="18"/>
              </w:rPr>
              <w:t>4</w:t>
            </w:r>
          </w:p>
        </w:tc>
        <w:tc>
          <w:tcPr>
            <w:tcW w:w="567" w:type="dxa"/>
            <w:vAlign w:val="center"/>
          </w:tcPr>
          <w:p w:rsidR="00C64821" w:rsidRPr="00A548C8" w:rsidRDefault="00C64821" w:rsidP="00E81D0B">
            <w:pPr>
              <w:tabs>
                <w:tab w:val="left" w:pos="1454"/>
              </w:tabs>
              <w:jc w:val="center"/>
              <w:rPr>
                <w:sz w:val="18"/>
                <w:szCs w:val="18"/>
              </w:rPr>
            </w:pPr>
            <w:r w:rsidRPr="00A548C8">
              <w:rPr>
                <w:sz w:val="18"/>
                <w:szCs w:val="18"/>
              </w:rPr>
              <w:t>6</w:t>
            </w:r>
          </w:p>
        </w:tc>
        <w:tc>
          <w:tcPr>
            <w:tcW w:w="6344" w:type="dxa"/>
            <w:gridSpan w:val="2"/>
            <w:vAlign w:val="center"/>
          </w:tcPr>
          <w:p w:rsidR="00C64821" w:rsidRPr="00A548C8" w:rsidRDefault="00C64821" w:rsidP="00E81D0B">
            <w:pPr>
              <w:tabs>
                <w:tab w:val="left" w:pos="1454"/>
              </w:tabs>
              <w:rPr>
                <w:sz w:val="18"/>
                <w:szCs w:val="18"/>
              </w:rPr>
            </w:pPr>
            <w:r w:rsidRPr="00A548C8">
              <w:rPr>
                <w:sz w:val="18"/>
                <w:szCs w:val="18"/>
              </w:rPr>
              <w:t>Se abre la portada para la creación de NFTs</w:t>
            </w:r>
          </w:p>
          <w:p w:rsidR="00393BAE" w:rsidRPr="00A548C8" w:rsidRDefault="00393BAE" w:rsidP="00393BAE">
            <w:pPr>
              <w:pStyle w:val="Pendingalter"/>
            </w:pPr>
            <w:r w:rsidRPr="00A548C8">
              <w:t>A partir de aquí esto es una mejora futura</w:t>
            </w:r>
          </w:p>
        </w:tc>
      </w:tr>
      <w:tr w:rsidR="00C64821" w:rsidRPr="00A548C8" w:rsidTr="00DA203A">
        <w:trPr>
          <w:trHeight w:val="47"/>
        </w:trPr>
        <w:tc>
          <w:tcPr>
            <w:tcW w:w="1809" w:type="dxa"/>
            <w:vMerge/>
            <w:shd w:val="clear" w:color="auto" w:fill="FFFFFF" w:themeFill="background1"/>
            <w:vAlign w:val="center"/>
          </w:tcPr>
          <w:p w:rsidR="00C64821" w:rsidRPr="00A548C8" w:rsidRDefault="00C64821" w:rsidP="00E81D0B">
            <w:pPr>
              <w:rPr>
                <w:sz w:val="18"/>
                <w:szCs w:val="18"/>
              </w:rPr>
            </w:pPr>
          </w:p>
        </w:tc>
        <w:tc>
          <w:tcPr>
            <w:tcW w:w="567" w:type="dxa"/>
            <w:vAlign w:val="center"/>
          </w:tcPr>
          <w:p w:rsidR="00C64821" w:rsidRPr="00A548C8" w:rsidRDefault="00C64821" w:rsidP="00E81D0B">
            <w:pPr>
              <w:tabs>
                <w:tab w:val="left" w:pos="1454"/>
              </w:tabs>
              <w:jc w:val="center"/>
              <w:rPr>
                <w:sz w:val="18"/>
                <w:szCs w:val="18"/>
              </w:rPr>
            </w:pPr>
            <w:r w:rsidRPr="00A548C8">
              <w:rPr>
                <w:sz w:val="18"/>
                <w:szCs w:val="18"/>
              </w:rPr>
              <w:t>7</w:t>
            </w:r>
          </w:p>
        </w:tc>
        <w:tc>
          <w:tcPr>
            <w:tcW w:w="6344" w:type="dxa"/>
            <w:gridSpan w:val="2"/>
            <w:vAlign w:val="center"/>
          </w:tcPr>
          <w:p w:rsidR="00C64821" w:rsidRPr="00A548C8" w:rsidRDefault="00C64821" w:rsidP="00E81D0B">
            <w:pPr>
              <w:tabs>
                <w:tab w:val="left" w:pos="1454"/>
              </w:tabs>
              <w:rPr>
                <w:sz w:val="18"/>
                <w:szCs w:val="18"/>
              </w:rPr>
            </w:pPr>
            <w:r w:rsidRPr="00A548C8">
              <w:rPr>
                <w:sz w:val="18"/>
                <w:szCs w:val="18"/>
              </w:rPr>
              <w:t>Pulsa sobre la opción “Creación manual”</w:t>
            </w:r>
          </w:p>
        </w:tc>
      </w:tr>
      <w:tr w:rsidR="00C64821" w:rsidRPr="00A548C8" w:rsidTr="00E81D0B">
        <w:trPr>
          <w:trHeight w:val="47"/>
        </w:trPr>
        <w:tc>
          <w:tcPr>
            <w:tcW w:w="8720" w:type="dxa"/>
            <w:gridSpan w:val="4"/>
            <w:shd w:val="clear" w:color="auto" w:fill="F2F2F2" w:themeFill="background1" w:themeFillShade="F2"/>
            <w:vAlign w:val="center"/>
          </w:tcPr>
          <w:p w:rsidR="00C64821" w:rsidRPr="00A548C8" w:rsidRDefault="00C64821" w:rsidP="00DA203A">
            <w:pPr>
              <w:tabs>
                <w:tab w:val="left" w:pos="1454"/>
              </w:tabs>
              <w:rPr>
                <w:sz w:val="18"/>
                <w:szCs w:val="18"/>
              </w:rPr>
            </w:pPr>
            <w:r w:rsidRPr="00A548C8">
              <w:rPr>
                <w:sz w:val="18"/>
                <w:szCs w:val="18"/>
              </w:rPr>
              <w:t>Creación manual</w:t>
            </w:r>
          </w:p>
        </w:tc>
      </w:tr>
      <w:tr w:rsidR="00C64821" w:rsidRPr="00A548C8" w:rsidTr="00DA203A">
        <w:trPr>
          <w:trHeight w:val="47"/>
        </w:trPr>
        <w:tc>
          <w:tcPr>
            <w:tcW w:w="1809" w:type="dxa"/>
            <w:vMerge w:val="restart"/>
            <w:shd w:val="clear" w:color="auto" w:fill="FFFFFF" w:themeFill="background1"/>
            <w:vAlign w:val="center"/>
          </w:tcPr>
          <w:p w:rsidR="00C64821" w:rsidRPr="00A548C8" w:rsidRDefault="00C64821" w:rsidP="00DA203A">
            <w:pPr>
              <w:rPr>
                <w:sz w:val="18"/>
                <w:szCs w:val="18"/>
              </w:rPr>
            </w:pPr>
            <w:r w:rsidRPr="00A548C8">
              <w:rPr>
                <w:sz w:val="18"/>
                <w:szCs w:val="18"/>
              </w:rPr>
              <w:t>P105</w:t>
            </w:r>
          </w:p>
        </w:tc>
        <w:tc>
          <w:tcPr>
            <w:tcW w:w="567" w:type="dxa"/>
            <w:vAlign w:val="center"/>
          </w:tcPr>
          <w:p w:rsidR="00C64821" w:rsidRPr="00A548C8" w:rsidRDefault="00C64821" w:rsidP="00DA203A">
            <w:pPr>
              <w:tabs>
                <w:tab w:val="left" w:pos="1454"/>
              </w:tabs>
              <w:jc w:val="center"/>
              <w:rPr>
                <w:sz w:val="18"/>
                <w:szCs w:val="18"/>
              </w:rPr>
            </w:pPr>
            <w:r w:rsidRPr="00A548C8">
              <w:rPr>
                <w:sz w:val="18"/>
                <w:szCs w:val="18"/>
              </w:rPr>
              <w:t>8</w:t>
            </w:r>
          </w:p>
        </w:tc>
        <w:tc>
          <w:tcPr>
            <w:tcW w:w="6344" w:type="dxa"/>
            <w:gridSpan w:val="2"/>
            <w:vAlign w:val="center"/>
          </w:tcPr>
          <w:p w:rsidR="00C64821" w:rsidRPr="00A548C8" w:rsidRDefault="00C64821" w:rsidP="00DA203A">
            <w:pPr>
              <w:tabs>
                <w:tab w:val="left" w:pos="1454"/>
              </w:tabs>
              <w:rPr>
                <w:sz w:val="18"/>
                <w:szCs w:val="18"/>
              </w:rPr>
            </w:pPr>
            <w:r w:rsidRPr="00A548C8">
              <w:rPr>
                <w:sz w:val="18"/>
                <w:szCs w:val="18"/>
              </w:rPr>
              <w:t>Se abre la interface de creación manual de NFTs</w:t>
            </w:r>
          </w:p>
        </w:tc>
      </w:tr>
      <w:tr w:rsidR="00C64821" w:rsidRPr="00A548C8" w:rsidTr="00DA203A">
        <w:trPr>
          <w:trHeight w:val="47"/>
        </w:trPr>
        <w:tc>
          <w:tcPr>
            <w:tcW w:w="1809" w:type="dxa"/>
            <w:vMerge/>
            <w:shd w:val="clear" w:color="auto" w:fill="FFFFFF" w:themeFill="background1"/>
            <w:vAlign w:val="center"/>
          </w:tcPr>
          <w:p w:rsidR="00C64821" w:rsidRPr="00A548C8" w:rsidRDefault="00C64821" w:rsidP="00DA203A">
            <w:pPr>
              <w:rPr>
                <w:sz w:val="18"/>
                <w:szCs w:val="18"/>
              </w:rPr>
            </w:pPr>
          </w:p>
        </w:tc>
        <w:tc>
          <w:tcPr>
            <w:tcW w:w="567" w:type="dxa"/>
            <w:vAlign w:val="center"/>
          </w:tcPr>
          <w:p w:rsidR="00C64821" w:rsidRPr="00A548C8" w:rsidRDefault="00C64821" w:rsidP="00DA203A">
            <w:pPr>
              <w:tabs>
                <w:tab w:val="left" w:pos="1454"/>
              </w:tabs>
              <w:jc w:val="center"/>
              <w:rPr>
                <w:sz w:val="18"/>
                <w:szCs w:val="18"/>
              </w:rPr>
            </w:pPr>
            <w:r w:rsidRPr="00A548C8">
              <w:rPr>
                <w:sz w:val="18"/>
                <w:szCs w:val="18"/>
              </w:rPr>
              <w:t>9</w:t>
            </w:r>
          </w:p>
        </w:tc>
        <w:tc>
          <w:tcPr>
            <w:tcW w:w="6344" w:type="dxa"/>
            <w:gridSpan w:val="2"/>
            <w:vAlign w:val="center"/>
          </w:tcPr>
          <w:p w:rsidR="00C64821" w:rsidRPr="00A548C8" w:rsidRDefault="00C64821" w:rsidP="00DA203A">
            <w:pPr>
              <w:tabs>
                <w:tab w:val="left" w:pos="1454"/>
              </w:tabs>
              <w:rPr>
                <w:sz w:val="18"/>
                <w:szCs w:val="18"/>
              </w:rPr>
            </w:pPr>
            <w:r w:rsidRPr="00A548C8">
              <w:rPr>
                <w:sz w:val="18"/>
                <w:szCs w:val="18"/>
              </w:rPr>
              <w:t>El usuario efectúa el trabajo creativo oportuno</w:t>
            </w:r>
          </w:p>
        </w:tc>
      </w:tr>
      <w:tr w:rsidR="00C64821" w:rsidRPr="00A548C8" w:rsidTr="00DA203A">
        <w:trPr>
          <w:trHeight w:val="47"/>
        </w:trPr>
        <w:tc>
          <w:tcPr>
            <w:tcW w:w="1809" w:type="dxa"/>
            <w:vMerge/>
            <w:shd w:val="clear" w:color="auto" w:fill="FFFFFF" w:themeFill="background1"/>
            <w:vAlign w:val="center"/>
          </w:tcPr>
          <w:p w:rsidR="00C64821" w:rsidRPr="00A548C8" w:rsidRDefault="00C64821" w:rsidP="00DA203A">
            <w:pPr>
              <w:rPr>
                <w:sz w:val="18"/>
                <w:szCs w:val="18"/>
              </w:rPr>
            </w:pPr>
          </w:p>
        </w:tc>
        <w:tc>
          <w:tcPr>
            <w:tcW w:w="567" w:type="dxa"/>
            <w:vAlign w:val="center"/>
          </w:tcPr>
          <w:p w:rsidR="00C64821" w:rsidRPr="00A548C8" w:rsidRDefault="00C64821" w:rsidP="00DA203A">
            <w:pPr>
              <w:tabs>
                <w:tab w:val="left" w:pos="1454"/>
              </w:tabs>
              <w:jc w:val="center"/>
              <w:rPr>
                <w:sz w:val="18"/>
                <w:szCs w:val="18"/>
              </w:rPr>
            </w:pPr>
            <w:r w:rsidRPr="00A548C8">
              <w:rPr>
                <w:sz w:val="18"/>
                <w:szCs w:val="18"/>
              </w:rPr>
              <w:t>10</w:t>
            </w:r>
          </w:p>
        </w:tc>
        <w:tc>
          <w:tcPr>
            <w:tcW w:w="6344" w:type="dxa"/>
            <w:gridSpan w:val="2"/>
            <w:vAlign w:val="center"/>
          </w:tcPr>
          <w:p w:rsidR="00C64821" w:rsidRPr="00A548C8" w:rsidRDefault="00C64821" w:rsidP="00DA203A">
            <w:pPr>
              <w:tabs>
                <w:tab w:val="left" w:pos="1454"/>
              </w:tabs>
              <w:rPr>
                <w:sz w:val="18"/>
                <w:szCs w:val="18"/>
              </w:rPr>
            </w:pPr>
            <w:r w:rsidRPr="00A548C8">
              <w:rPr>
                <w:sz w:val="18"/>
                <w:szCs w:val="18"/>
              </w:rPr>
              <w:t>Pulsa sobre “Guardar NFT”</w:t>
            </w:r>
          </w:p>
        </w:tc>
      </w:tr>
      <w:tr w:rsidR="00CB0AB6" w:rsidRPr="00A548C8" w:rsidTr="00DA203A">
        <w:trPr>
          <w:trHeight w:val="47"/>
        </w:trPr>
        <w:tc>
          <w:tcPr>
            <w:tcW w:w="1809" w:type="dxa"/>
            <w:vMerge w:val="restart"/>
            <w:shd w:val="clear" w:color="auto" w:fill="FFFFFF" w:themeFill="background1"/>
            <w:vAlign w:val="center"/>
          </w:tcPr>
          <w:p w:rsidR="00CB0AB6" w:rsidRPr="00A548C8" w:rsidRDefault="00CB0AB6" w:rsidP="00DA203A">
            <w:pPr>
              <w:rPr>
                <w:sz w:val="18"/>
                <w:szCs w:val="18"/>
              </w:rPr>
            </w:pPr>
            <w:r w:rsidRPr="00A548C8">
              <w:rPr>
                <w:sz w:val="18"/>
                <w:szCs w:val="18"/>
              </w:rPr>
              <w:t>P112</w:t>
            </w:r>
          </w:p>
        </w:tc>
        <w:tc>
          <w:tcPr>
            <w:tcW w:w="567" w:type="dxa"/>
            <w:vAlign w:val="center"/>
          </w:tcPr>
          <w:p w:rsidR="00CB0AB6" w:rsidRPr="00A548C8" w:rsidRDefault="00CB0AB6" w:rsidP="00DA203A">
            <w:pPr>
              <w:tabs>
                <w:tab w:val="left" w:pos="1454"/>
              </w:tabs>
              <w:jc w:val="center"/>
              <w:rPr>
                <w:sz w:val="18"/>
                <w:szCs w:val="18"/>
              </w:rPr>
            </w:pPr>
            <w:r w:rsidRPr="00A548C8">
              <w:rPr>
                <w:sz w:val="18"/>
                <w:szCs w:val="18"/>
              </w:rPr>
              <w:t>11</w:t>
            </w:r>
          </w:p>
        </w:tc>
        <w:tc>
          <w:tcPr>
            <w:tcW w:w="6344" w:type="dxa"/>
            <w:gridSpan w:val="2"/>
            <w:vAlign w:val="center"/>
          </w:tcPr>
          <w:p w:rsidR="00CB0AB6" w:rsidRPr="00A548C8" w:rsidRDefault="00CB0AB6" w:rsidP="00DA203A">
            <w:pPr>
              <w:tabs>
                <w:tab w:val="left" w:pos="1454"/>
              </w:tabs>
              <w:rPr>
                <w:sz w:val="18"/>
                <w:szCs w:val="18"/>
              </w:rPr>
            </w:pPr>
            <w:r w:rsidRPr="00A548C8">
              <w:rPr>
                <w:sz w:val="18"/>
                <w:szCs w:val="18"/>
              </w:rPr>
              <w:t>Se abre el formulario para guardar el NFT creado</w:t>
            </w:r>
          </w:p>
        </w:tc>
      </w:tr>
      <w:tr w:rsidR="00CB0AB6" w:rsidRPr="00A548C8" w:rsidTr="00DA203A">
        <w:trPr>
          <w:trHeight w:val="47"/>
        </w:trPr>
        <w:tc>
          <w:tcPr>
            <w:tcW w:w="1809" w:type="dxa"/>
            <w:vMerge/>
            <w:shd w:val="clear" w:color="auto" w:fill="FFFFFF" w:themeFill="background1"/>
            <w:vAlign w:val="center"/>
          </w:tcPr>
          <w:p w:rsidR="00CB0AB6" w:rsidRPr="00A548C8" w:rsidRDefault="00CB0AB6" w:rsidP="00DA203A">
            <w:pPr>
              <w:rPr>
                <w:sz w:val="18"/>
                <w:szCs w:val="18"/>
              </w:rPr>
            </w:pPr>
          </w:p>
        </w:tc>
        <w:tc>
          <w:tcPr>
            <w:tcW w:w="567" w:type="dxa"/>
            <w:vAlign w:val="center"/>
          </w:tcPr>
          <w:p w:rsidR="00CB0AB6" w:rsidRPr="00A548C8" w:rsidRDefault="00CB0AB6" w:rsidP="00DA203A">
            <w:pPr>
              <w:tabs>
                <w:tab w:val="left" w:pos="1454"/>
              </w:tabs>
              <w:jc w:val="center"/>
              <w:rPr>
                <w:sz w:val="18"/>
                <w:szCs w:val="18"/>
              </w:rPr>
            </w:pPr>
            <w:r w:rsidRPr="00A548C8">
              <w:rPr>
                <w:sz w:val="18"/>
                <w:szCs w:val="18"/>
              </w:rPr>
              <w:t>12</w:t>
            </w:r>
          </w:p>
        </w:tc>
        <w:tc>
          <w:tcPr>
            <w:tcW w:w="6344" w:type="dxa"/>
            <w:gridSpan w:val="2"/>
            <w:vAlign w:val="center"/>
          </w:tcPr>
          <w:p w:rsidR="00CB0AB6" w:rsidRPr="00A548C8" w:rsidRDefault="00CB0AB6" w:rsidP="00DA203A">
            <w:pPr>
              <w:tabs>
                <w:tab w:val="left" w:pos="1454"/>
              </w:tabs>
              <w:rPr>
                <w:sz w:val="18"/>
                <w:szCs w:val="18"/>
              </w:rPr>
            </w:pPr>
            <w:r w:rsidRPr="00A548C8">
              <w:rPr>
                <w:sz w:val="18"/>
                <w:szCs w:val="18"/>
              </w:rPr>
              <w:t>Selecciona la categoría correspondiente</w:t>
            </w:r>
          </w:p>
        </w:tc>
      </w:tr>
      <w:tr w:rsidR="00CB0AB6" w:rsidRPr="00A548C8" w:rsidTr="00DA203A">
        <w:trPr>
          <w:trHeight w:val="47"/>
        </w:trPr>
        <w:tc>
          <w:tcPr>
            <w:tcW w:w="1809" w:type="dxa"/>
            <w:vMerge/>
            <w:shd w:val="clear" w:color="auto" w:fill="FFFFFF" w:themeFill="background1"/>
            <w:vAlign w:val="center"/>
          </w:tcPr>
          <w:p w:rsidR="00CB0AB6" w:rsidRPr="00A548C8" w:rsidRDefault="00CB0AB6" w:rsidP="00DA203A">
            <w:pPr>
              <w:rPr>
                <w:sz w:val="18"/>
                <w:szCs w:val="18"/>
              </w:rPr>
            </w:pPr>
          </w:p>
        </w:tc>
        <w:tc>
          <w:tcPr>
            <w:tcW w:w="567" w:type="dxa"/>
            <w:vAlign w:val="center"/>
          </w:tcPr>
          <w:p w:rsidR="00CB0AB6" w:rsidRPr="00A548C8" w:rsidRDefault="00CB0AB6" w:rsidP="00DA203A">
            <w:pPr>
              <w:tabs>
                <w:tab w:val="left" w:pos="1454"/>
              </w:tabs>
              <w:jc w:val="center"/>
              <w:rPr>
                <w:sz w:val="18"/>
                <w:szCs w:val="18"/>
              </w:rPr>
            </w:pPr>
            <w:r w:rsidRPr="00A548C8">
              <w:rPr>
                <w:sz w:val="18"/>
                <w:szCs w:val="18"/>
              </w:rPr>
              <w:t>13</w:t>
            </w:r>
          </w:p>
        </w:tc>
        <w:tc>
          <w:tcPr>
            <w:tcW w:w="6344" w:type="dxa"/>
            <w:gridSpan w:val="2"/>
            <w:vAlign w:val="center"/>
          </w:tcPr>
          <w:p w:rsidR="00CB0AB6" w:rsidRPr="00A548C8" w:rsidRDefault="00CB0AB6" w:rsidP="00C64821">
            <w:pPr>
              <w:tabs>
                <w:tab w:val="left" w:pos="1454"/>
              </w:tabs>
              <w:rPr>
                <w:sz w:val="18"/>
                <w:szCs w:val="18"/>
              </w:rPr>
            </w:pPr>
            <w:r w:rsidRPr="00A548C8">
              <w:rPr>
                <w:sz w:val="18"/>
                <w:szCs w:val="18"/>
              </w:rPr>
              <w:t>Pulsa sobre “Añadir a Categoría”</w:t>
            </w:r>
          </w:p>
        </w:tc>
      </w:tr>
      <w:tr w:rsidR="00CB0AB6" w:rsidRPr="00A548C8" w:rsidTr="00DA203A">
        <w:trPr>
          <w:trHeight w:val="47"/>
        </w:trPr>
        <w:tc>
          <w:tcPr>
            <w:tcW w:w="1809" w:type="dxa"/>
            <w:shd w:val="clear" w:color="auto" w:fill="FFFFFF" w:themeFill="background1"/>
            <w:vAlign w:val="center"/>
          </w:tcPr>
          <w:p w:rsidR="00CB0AB6" w:rsidRPr="00A548C8" w:rsidRDefault="00CB0AB6" w:rsidP="00DA203A">
            <w:pPr>
              <w:rPr>
                <w:sz w:val="18"/>
                <w:szCs w:val="18"/>
              </w:rPr>
            </w:pPr>
            <w:r w:rsidRPr="00A548C8">
              <w:rPr>
                <w:sz w:val="18"/>
                <w:szCs w:val="18"/>
              </w:rPr>
              <w:t>P104</w:t>
            </w:r>
          </w:p>
        </w:tc>
        <w:tc>
          <w:tcPr>
            <w:tcW w:w="567" w:type="dxa"/>
            <w:vAlign w:val="center"/>
          </w:tcPr>
          <w:p w:rsidR="00CB0AB6" w:rsidRPr="00A548C8" w:rsidRDefault="00CB0AB6" w:rsidP="00DA203A">
            <w:pPr>
              <w:tabs>
                <w:tab w:val="left" w:pos="1454"/>
              </w:tabs>
              <w:jc w:val="center"/>
              <w:rPr>
                <w:sz w:val="18"/>
                <w:szCs w:val="18"/>
              </w:rPr>
            </w:pPr>
            <w:r w:rsidRPr="00A548C8">
              <w:rPr>
                <w:sz w:val="18"/>
                <w:szCs w:val="18"/>
              </w:rPr>
              <w:t>14</w:t>
            </w:r>
          </w:p>
        </w:tc>
        <w:tc>
          <w:tcPr>
            <w:tcW w:w="6344" w:type="dxa"/>
            <w:gridSpan w:val="2"/>
            <w:vAlign w:val="center"/>
          </w:tcPr>
          <w:p w:rsidR="00CB0AB6" w:rsidRPr="00A548C8" w:rsidRDefault="00CB0AB6" w:rsidP="00C64821">
            <w:pPr>
              <w:tabs>
                <w:tab w:val="left" w:pos="1454"/>
              </w:tabs>
              <w:rPr>
                <w:sz w:val="18"/>
                <w:szCs w:val="18"/>
              </w:rPr>
            </w:pPr>
            <w:r w:rsidRPr="00A548C8">
              <w:rPr>
                <w:sz w:val="18"/>
                <w:szCs w:val="18"/>
              </w:rPr>
              <w:t>El usuario es redirigido a la portada de Crear NFT</w:t>
            </w:r>
          </w:p>
        </w:tc>
      </w:tr>
      <w:tr w:rsidR="00C64821" w:rsidRPr="00A548C8" w:rsidTr="00DA203A">
        <w:trPr>
          <w:trHeight w:val="47"/>
        </w:trPr>
        <w:tc>
          <w:tcPr>
            <w:tcW w:w="1809" w:type="dxa"/>
            <w:shd w:val="clear" w:color="auto" w:fill="C6D9F1" w:themeFill="text2" w:themeFillTint="33"/>
            <w:vAlign w:val="center"/>
          </w:tcPr>
          <w:p w:rsidR="00C64821" w:rsidRPr="00A548C8" w:rsidRDefault="00C64821" w:rsidP="00DA203A">
            <w:pPr>
              <w:rPr>
                <w:sz w:val="18"/>
                <w:szCs w:val="18"/>
              </w:rPr>
            </w:pPr>
            <w:r w:rsidRPr="00A548C8">
              <w:rPr>
                <w:sz w:val="18"/>
                <w:szCs w:val="18"/>
              </w:rPr>
              <w:t>Extensiones</w:t>
            </w:r>
          </w:p>
        </w:tc>
        <w:tc>
          <w:tcPr>
            <w:tcW w:w="567" w:type="dxa"/>
            <w:shd w:val="clear" w:color="auto" w:fill="C6D9F1" w:themeFill="text2" w:themeFillTint="33"/>
            <w:vAlign w:val="center"/>
          </w:tcPr>
          <w:p w:rsidR="00C64821" w:rsidRPr="00A548C8" w:rsidRDefault="00C64821"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C64821" w:rsidRPr="00A548C8" w:rsidRDefault="00C64821" w:rsidP="00DA203A">
            <w:pPr>
              <w:tabs>
                <w:tab w:val="left" w:pos="1454"/>
              </w:tabs>
              <w:rPr>
                <w:sz w:val="18"/>
                <w:szCs w:val="18"/>
              </w:rPr>
            </w:pPr>
            <w:r w:rsidRPr="00A548C8">
              <w:rPr>
                <w:sz w:val="18"/>
                <w:szCs w:val="18"/>
              </w:rPr>
              <w:t>Descripción</w:t>
            </w:r>
          </w:p>
        </w:tc>
      </w:tr>
      <w:tr w:rsidR="00CB0AB6" w:rsidRPr="00A548C8" w:rsidTr="00E81D0B">
        <w:trPr>
          <w:trHeight w:val="47"/>
        </w:trPr>
        <w:tc>
          <w:tcPr>
            <w:tcW w:w="8720" w:type="dxa"/>
            <w:gridSpan w:val="4"/>
            <w:shd w:val="clear" w:color="auto" w:fill="F2F2F2" w:themeFill="background1" w:themeFillShade="F2"/>
            <w:vAlign w:val="center"/>
          </w:tcPr>
          <w:p w:rsidR="00CB0AB6" w:rsidRPr="00A548C8" w:rsidRDefault="00CB0AB6" w:rsidP="00DA203A">
            <w:pPr>
              <w:tabs>
                <w:tab w:val="left" w:pos="1454"/>
              </w:tabs>
              <w:rPr>
                <w:sz w:val="18"/>
                <w:szCs w:val="18"/>
              </w:rPr>
            </w:pPr>
            <w:r w:rsidRPr="00A548C8">
              <w:rPr>
                <w:sz w:val="18"/>
                <w:szCs w:val="18"/>
              </w:rPr>
              <w:t>Creación automática</w:t>
            </w:r>
          </w:p>
        </w:tc>
      </w:tr>
      <w:tr w:rsidR="00C64821" w:rsidRPr="00A548C8" w:rsidTr="00DA203A">
        <w:trPr>
          <w:trHeight w:val="47"/>
        </w:trPr>
        <w:tc>
          <w:tcPr>
            <w:tcW w:w="1809" w:type="dxa"/>
            <w:shd w:val="clear" w:color="auto" w:fill="FFFFFF" w:themeFill="background1"/>
            <w:vAlign w:val="center"/>
          </w:tcPr>
          <w:p w:rsidR="00C64821" w:rsidRPr="00A548C8" w:rsidRDefault="00C64821" w:rsidP="00DA203A">
            <w:pPr>
              <w:rPr>
                <w:sz w:val="18"/>
                <w:szCs w:val="18"/>
              </w:rPr>
            </w:pPr>
            <w:r w:rsidRPr="00A548C8">
              <w:rPr>
                <w:sz w:val="18"/>
                <w:szCs w:val="18"/>
              </w:rPr>
              <w:t>P65, P66</w:t>
            </w:r>
          </w:p>
        </w:tc>
        <w:tc>
          <w:tcPr>
            <w:tcW w:w="567" w:type="dxa"/>
            <w:vAlign w:val="center"/>
          </w:tcPr>
          <w:p w:rsidR="00C64821" w:rsidRPr="00A548C8" w:rsidRDefault="00C64821" w:rsidP="00DA203A">
            <w:pPr>
              <w:tabs>
                <w:tab w:val="left" w:pos="1454"/>
              </w:tabs>
              <w:jc w:val="center"/>
              <w:rPr>
                <w:sz w:val="18"/>
                <w:szCs w:val="18"/>
              </w:rPr>
            </w:pPr>
            <w:r w:rsidRPr="00A548C8">
              <w:rPr>
                <w:sz w:val="18"/>
                <w:szCs w:val="18"/>
              </w:rPr>
              <w:t>13</w:t>
            </w:r>
          </w:p>
        </w:tc>
        <w:tc>
          <w:tcPr>
            <w:tcW w:w="6344" w:type="dxa"/>
            <w:gridSpan w:val="2"/>
            <w:vAlign w:val="center"/>
          </w:tcPr>
          <w:p w:rsidR="00C64821" w:rsidRPr="00A548C8" w:rsidRDefault="00C64821" w:rsidP="00DA203A">
            <w:pPr>
              <w:tabs>
                <w:tab w:val="left" w:pos="1454"/>
              </w:tabs>
              <w:rPr>
                <w:sz w:val="18"/>
                <w:szCs w:val="18"/>
              </w:rPr>
            </w:pPr>
            <w:r w:rsidRPr="00A548C8">
              <w:rPr>
                <w:sz w:val="18"/>
                <w:szCs w:val="18"/>
              </w:rPr>
              <w:t>El usuario puede optar por poner a la venta en NFT que ha creado</w:t>
            </w:r>
          </w:p>
          <w:p w:rsidR="00C64821" w:rsidRPr="00A548C8" w:rsidRDefault="00C64821" w:rsidP="00DA203A">
            <w:pPr>
              <w:tabs>
                <w:tab w:val="left" w:pos="1454"/>
              </w:tabs>
              <w:rPr>
                <w:sz w:val="18"/>
                <w:szCs w:val="18"/>
              </w:rPr>
            </w:pPr>
            <w:r w:rsidRPr="00A548C8">
              <w:rPr>
                <w:sz w:val="18"/>
                <w:szCs w:val="18"/>
              </w:rPr>
              <w:t>- Vender un NFT con precio fijo (CU07)</w:t>
            </w:r>
          </w:p>
          <w:p w:rsidR="00C64821" w:rsidRPr="00A548C8" w:rsidRDefault="00C64821" w:rsidP="00DA203A">
            <w:pPr>
              <w:tabs>
                <w:tab w:val="left" w:pos="1454"/>
              </w:tabs>
              <w:rPr>
                <w:sz w:val="18"/>
                <w:szCs w:val="18"/>
              </w:rPr>
            </w:pPr>
            <w:r w:rsidRPr="00A548C8">
              <w:rPr>
                <w:sz w:val="18"/>
                <w:szCs w:val="18"/>
              </w:rPr>
              <w:lastRenderedPageBreak/>
              <w:t>- Vender un NFT con subasta (CU08)</w:t>
            </w:r>
          </w:p>
        </w:tc>
      </w:tr>
      <w:tr w:rsidR="00C64821" w:rsidRPr="00A548C8" w:rsidTr="00DA203A">
        <w:trPr>
          <w:trHeight w:val="47"/>
        </w:trPr>
        <w:tc>
          <w:tcPr>
            <w:tcW w:w="1809" w:type="dxa"/>
            <w:shd w:val="clear" w:color="auto" w:fill="C6D9F1" w:themeFill="text2" w:themeFillTint="33"/>
            <w:vAlign w:val="center"/>
          </w:tcPr>
          <w:p w:rsidR="00C64821" w:rsidRPr="00A548C8" w:rsidRDefault="00C64821" w:rsidP="00DA203A">
            <w:pPr>
              <w:rPr>
                <w:sz w:val="18"/>
                <w:szCs w:val="18"/>
              </w:rPr>
            </w:pPr>
            <w:r w:rsidRPr="00A548C8">
              <w:rPr>
                <w:sz w:val="18"/>
                <w:szCs w:val="18"/>
              </w:rPr>
              <w:lastRenderedPageBreak/>
              <w:t>Flujos alternativos</w:t>
            </w:r>
          </w:p>
        </w:tc>
        <w:tc>
          <w:tcPr>
            <w:tcW w:w="567" w:type="dxa"/>
            <w:shd w:val="clear" w:color="auto" w:fill="C6D9F1" w:themeFill="text2" w:themeFillTint="33"/>
            <w:vAlign w:val="center"/>
          </w:tcPr>
          <w:p w:rsidR="00C64821" w:rsidRPr="00A548C8" w:rsidRDefault="00C64821" w:rsidP="00DA203A">
            <w:pPr>
              <w:tabs>
                <w:tab w:val="left" w:pos="1454"/>
              </w:tabs>
              <w:jc w:val="center"/>
              <w:rPr>
                <w:sz w:val="18"/>
                <w:szCs w:val="18"/>
              </w:rPr>
            </w:pPr>
            <w:r w:rsidRPr="00A548C8">
              <w:rPr>
                <w:sz w:val="18"/>
                <w:szCs w:val="18"/>
              </w:rPr>
              <w:t>Paso</w:t>
            </w:r>
          </w:p>
        </w:tc>
        <w:tc>
          <w:tcPr>
            <w:tcW w:w="6344" w:type="dxa"/>
            <w:gridSpan w:val="2"/>
            <w:shd w:val="clear" w:color="auto" w:fill="C6D9F1" w:themeFill="text2" w:themeFillTint="33"/>
            <w:vAlign w:val="center"/>
          </w:tcPr>
          <w:p w:rsidR="00C64821" w:rsidRPr="00A548C8" w:rsidRDefault="00C64821" w:rsidP="00DA203A">
            <w:pPr>
              <w:tabs>
                <w:tab w:val="left" w:pos="1454"/>
              </w:tabs>
              <w:rPr>
                <w:sz w:val="18"/>
                <w:szCs w:val="18"/>
              </w:rPr>
            </w:pPr>
            <w:r w:rsidRPr="00A548C8">
              <w:rPr>
                <w:sz w:val="18"/>
                <w:szCs w:val="18"/>
              </w:rPr>
              <w:t>Descripción</w:t>
            </w:r>
          </w:p>
        </w:tc>
      </w:tr>
      <w:tr w:rsidR="00C64821" w:rsidRPr="00A548C8" w:rsidTr="00F14D86">
        <w:trPr>
          <w:trHeight w:val="47"/>
        </w:trPr>
        <w:tc>
          <w:tcPr>
            <w:tcW w:w="1809" w:type="dxa"/>
            <w:shd w:val="clear" w:color="auto" w:fill="auto"/>
            <w:vAlign w:val="center"/>
          </w:tcPr>
          <w:p w:rsidR="00C64821" w:rsidRPr="00A548C8" w:rsidRDefault="00CB0AB6" w:rsidP="00DA203A">
            <w:pPr>
              <w:rPr>
                <w:sz w:val="18"/>
                <w:szCs w:val="18"/>
              </w:rPr>
            </w:pPr>
            <w:r w:rsidRPr="00A548C8">
              <w:rPr>
                <w:sz w:val="18"/>
                <w:szCs w:val="18"/>
              </w:rPr>
              <w:t>P106 &gt; P112</w:t>
            </w:r>
          </w:p>
        </w:tc>
        <w:tc>
          <w:tcPr>
            <w:tcW w:w="567" w:type="dxa"/>
            <w:shd w:val="clear" w:color="auto" w:fill="auto"/>
            <w:vAlign w:val="center"/>
          </w:tcPr>
          <w:p w:rsidR="00C64821" w:rsidRPr="00A548C8" w:rsidRDefault="00C64821" w:rsidP="00DA203A">
            <w:pPr>
              <w:tabs>
                <w:tab w:val="left" w:pos="1454"/>
              </w:tabs>
              <w:jc w:val="center"/>
              <w:rPr>
                <w:sz w:val="18"/>
                <w:szCs w:val="18"/>
              </w:rPr>
            </w:pPr>
            <w:r w:rsidRPr="00A548C8">
              <w:rPr>
                <w:sz w:val="18"/>
                <w:szCs w:val="18"/>
              </w:rPr>
              <w:t>7</w:t>
            </w:r>
          </w:p>
        </w:tc>
        <w:tc>
          <w:tcPr>
            <w:tcW w:w="6344" w:type="dxa"/>
            <w:gridSpan w:val="2"/>
            <w:shd w:val="clear" w:color="auto" w:fill="auto"/>
            <w:vAlign w:val="center"/>
          </w:tcPr>
          <w:p w:rsidR="00CB0AB6" w:rsidRPr="00A548C8" w:rsidRDefault="00CB0AB6" w:rsidP="00DA203A">
            <w:pPr>
              <w:tabs>
                <w:tab w:val="left" w:pos="1454"/>
              </w:tabs>
              <w:rPr>
                <w:sz w:val="18"/>
                <w:szCs w:val="18"/>
              </w:rPr>
            </w:pPr>
            <w:r w:rsidRPr="00A548C8">
              <w:rPr>
                <w:sz w:val="18"/>
                <w:szCs w:val="18"/>
              </w:rPr>
              <w:t>El usuario pulsa sobre la opción de “Creación automática”.  Luego añade los parámetros correspondientes y procede a guardar el NFT, igual que en el caso manual.</w:t>
            </w:r>
          </w:p>
        </w:tc>
      </w:tr>
      <w:tr w:rsidR="00C64821" w:rsidRPr="00A548C8" w:rsidTr="00DA203A">
        <w:trPr>
          <w:trHeight w:val="77"/>
        </w:trPr>
        <w:tc>
          <w:tcPr>
            <w:tcW w:w="1809" w:type="dxa"/>
            <w:shd w:val="clear" w:color="auto" w:fill="C6D9F1" w:themeFill="text2" w:themeFillTint="33"/>
            <w:vAlign w:val="center"/>
          </w:tcPr>
          <w:p w:rsidR="00C64821" w:rsidRPr="00A548C8" w:rsidRDefault="00C64821" w:rsidP="00DA203A">
            <w:pPr>
              <w:rPr>
                <w:sz w:val="18"/>
                <w:szCs w:val="18"/>
              </w:rPr>
            </w:pPr>
            <w:r w:rsidRPr="00A548C8">
              <w:rPr>
                <w:sz w:val="18"/>
                <w:szCs w:val="18"/>
              </w:rPr>
              <w:t>Verificaciones</w:t>
            </w:r>
          </w:p>
        </w:tc>
        <w:tc>
          <w:tcPr>
            <w:tcW w:w="6911" w:type="dxa"/>
            <w:gridSpan w:val="3"/>
            <w:shd w:val="clear" w:color="auto" w:fill="auto"/>
            <w:vAlign w:val="center"/>
          </w:tcPr>
          <w:p w:rsidR="00C64821" w:rsidRPr="00A548C8" w:rsidRDefault="00CB0AB6" w:rsidP="00CB0AB6">
            <w:pPr>
              <w:tabs>
                <w:tab w:val="left" w:pos="1454"/>
              </w:tabs>
              <w:rPr>
                <w:sz w:val="18"/>
                <w:szCs w:val="18"/>
              </w:rPr>
            </w:pPr>
            <w:r w:rsidRPr="00A548C8">
              <w:rPr>
                <w:sz w:val="18"/>
                <w:szCs w:val="18"/>
              </w:rPr>
              <w:t xml:space="preserve">- Los parámetros introducidos son </w:t>
            </w:r>
            <w:r w:rsidR="00496A51" w:rsidRPr="00A548C8">
              <w:rPr>
                <w:sz w:val="18"/>
                <w:szCs w:val="18"/>
              </w:rPr>
              <w:t>correctos</w:t>
            </w:r>
          </w:p>
        </w:tc>
      </w:tr>
      <w:tr w:rsidR="00C64821" w:rsidRPr="00A548C8" w:rsidTr="00DA203A">
        <w:trPr>
          <w:trHeight w:val="77"/>
        </w:trPr>
        <w:tc>
          <w:tcPr>
            <w:tcW w:w="1809" w:type="dxa"/>
            <w:shd w:val="clear" w:color="auto" w:fill="C6D9F1" w:themeFill="text2" w:themeFillTint="33"/>
            <w:vAlign w:val="center"/>
          </w:tcPr>
          <w:p w:rsidR="00C64821" w:rsidRPr="00A548C8" w:rsidRDefault="00C64821" w:rsidP="00DA203A">
            <w:pPr>
              <w:rPr>
                <w:sz w:val="18"/>
                <w:szCs w:val="18"/>
              </w:rPr>
            </w:pPr>
            <w:r w:rsidRPr="00A548C8">
              <w:rPr>
                <w:sz w:val="18"/>
                <w:szCs w:val="18"/>
              </w:rPr>
              <w:t>Frecuencia de uso</w:t>
            </w:r>
          </w:p>
        </w:tc>
        <w:tc>
          <w:tcPr>
            <w:tcW w:w="6911" w:type="dxa"/>
            <w:gridSpan w:val="3"/>
            <w:vAlign w:val="center"/>
          </w:tcPr>
          <w:p w:rsidR="00C64821" w:rsidRPr="00A548C8" w:rsidRDefault="00CB0AB6" w:rsidP="00DA203A">
            <w:pPr>
              <w:tabs>
                <w:tab w:val="left" w:pos="1454"/>
              </w:tabs>
              <w:rPr>
                <w:sz w:val="18"/>
                <w:szCs w:val="18"/>
              </w:rPr>
            </w:pPr>
            <w:r w:rsidRPr="00A548C8">
              <w:rPr>
                <w:sz w:val="18"/>
                <w:szCs w:val="18"/>
              </w:rPr>
              <w:t>Baja</w:t>
            </w:r>
          </w:p>
        </w:tc>
      </w:tr>
      <w:tr w:rsidR="00C64821" w:rsidRPr="00A548C8" w:rsidTr="00DA203A">
        <w:trPr>
          <w:trHeight w:val="77"/>
        </w:trPr>
        <w:tc>
          <w:tcPr>
            <w:tcW w:w="1809" w:type="dxa"/>
            <w:shd w:val="clear" w:color="auto" w:fill="C6D9F1" w:themeFill="text2" w:themeFillTint="33"/>
            <w:vAlign w:val="center"/>
          </w:tcPr>
          <w:p w:rsidR="00C64821" w:rsidRPr="00A548C8" w:rsidRDefault="00C64821" w:rsidP="00DA203A">
            <w:pPr>
              <w:rPr>
                <w:sz w:val="18"/>
                <w:szCs w:val="18"/>
              </w:rPr>
            </w:pPr>
            <w:r w:rsidRPr="00A548C8">
              <w:rPr>
                <w:sz w:val="18"/>
                <w:szCs w:val="18"/>
              </w:rPr>
              <w:t>Limitaciones y requisitos especiales</w:t>
            </w:r>
          </w:p>
        </w:tc>
        <w:tc>
          <w:tcPr>
            <w:tcW w:w="6911" w:type="dxa"/>
            <w:gridSpan w:val="3"/>
            <w:vAlign w:val="center"/>
          </w:tcPr>
          <w:p w:rsidR="00C64821" w:rsidRPr="00A548C8" w:rsidRDefault="00CB0AB6" w:rsidP="00DA203A">
            <w:pPr>
              <w:tabs>
                <w:tab w:val="left" w:pos="1454"/>
              </w:tabs>
              <w:rPr>
                <w:sz w:val="18"/>
                <w:szCs w:val="18"/>
              </w:rPr>
            </w:pPr>
            <w:r w:rsidRPr="00A548C8">
              <w:rPr>
                <w:sz w:val="18"/>
                <w:szCs w:val="18"/>
              </w:rPr>
              <w:t>La creación de NFTs de forma automática está limitada únicamente de los usuarios con cuentas verificadas.</w:t>
            </w:r>
          </w:p>
        </w:tc>
      </w:tr>
      <w:tr w:rsidR="00C64821" w:rsidRPr="00A548C8" w:rsidTr="00DA203A">
        <w:trPr>
          <w:trHeight w:val="77"/>
        </w:trPr>
        <w:tc>
          <w:tcPr>
            <w:tcW w:w="1809" w:type="dxa"/>
            <w:shd w:val="clear" w:color="auto" w:fill="C6D9F1" w:themeFill="text2" w:themeFillTint="33"/>
            <w:vAlign w:val="center"/>
          </w:tcPr>
          <w:p w:rsidR="00C64821" w:rsidRPr="00A548C8" w:rsidRDefault="00C64821" w:rsidP="00DA203A">
            <w:pPr>
              <w:rPr>
                <w:sz w:val="18"/>
                <w:szCs w:val="18"/>
              </w:rPr>
            </w:pPr>
            <w:r w:rsidRPr="00A548C8">
              <w:rPr>
                <w:sz w:val="18"/>
                <w:szCs w:val="18"/>
              </w:rPr>
              <w:t>Suposiciones</w:t>
            </w:r>
          </w:p>
        </w:tc>
        <w:tc>
          <w:tcPr>
            <w:tcW w:w="6911" w:type="dxa"/>
            <w:gridSpan w:val="3"/>
            <w:vAlign w:val="center"/>
          </w:tcPr>
          <w:p w:rsidR="00C64821" w:rsidRPr="00A548C8" w:rsidRDefault="00CB0AB6" w:rsidP="00CB0AB6">
            <w:pPr>
              <w:tabs>
                <w:tab w:val="left" w:pos="1454"/>
              </w:tabs>
              <w:rPr>
                <w:sz w:val="18"/>
                <w:szCs w:val="18"/>
              </w:rPr>
            </w:pPr>
            <w:r w:rsidRPr="00A548C8">
              <w:rPr>
                <w:sz w:val="18"/>
                <w:szCs w:val="18"/>
              </w:rPr>
              <w:t>- El usuario entiende en qué consiste el trabajo artístico de creación de un NFT.</w:t>
            </w:r>
          </w:p>
          <w:p w:rsidR="00CB0AB6" w:rsidRPr="00A548C8" w:rsidRDefault="00CB0AB6" w:rsidP="00CB0AB6">
            <w:pPr>
              <w:tabs>
                <w:tab w:val="left" w:pos="1454"/>
              </w:tabs>
              <w:rPr>
                <w:sz w:val="18"/>
                <w:szCs w:val="18"/>
              </w:rPr>
            </w:pPr>
            <w:r w:rsidRPr="00A548C8">
              <w:rPr>
                <w:sz w:val="18"/>
                <w:szCs w:val="18"/>
              </w:rPr>
              <w:t>- El usuario entiende las variables y aspectos técnicos relacionados con la creación automática de NFTs.</w:t>
            </w:r>
          </w:p>
        </w:tc>
      </w:tr>
      <w:tr w:rsidR="00C64821" w:rsidRPr="00A548C8" w:rsidTr="00DA203A">
        <w:trPr>
          <w:trHeight w:val="77"/>
        </w:trPr>
        <w:tc>
          <w:tcPr>
            <w:tcW w:w="1809" w:type="dxa"/>
            <w:shd w:val="clear" w:color="auto" w:fill="C6D9F1" w:themeFill="text2" w:themeFillTint="33"/>
            <w:vAlign w:val="center"/>
          </w:tcPr>
          <w:p w:rsidR="00C64821" w:rsidRPr="00A548C8" w:rsidRDefault="00C64821" w:rsidP="00DA203A">
            <w:pPr>
              <w:rPr>
                <w:sz w:val="18"/>
                <w:szCs w:val="18"/>
              </w:rPr>
            </w:pPr>
            <w:r w:rsidRPr="00A548C8">
              <w:rPr>
                <w:sz w:val="18"/>
                <w:szCs w:val="18"/>
              </w:rPr>
              <w:t>Posibles problemas</w:t>
            </w:r>
          </w:p>
        </w:tc>
        <w:tc>
          <w:tcPr>
            <w:tcW w:w="6911" w:type="dxa"/>
            <w:gridSpan w:val="3"/>
            <w:vAlign w:val="center"/>
          </w:tcPr>
          <w:p w:rsidR="00C64821" w:rsidRPr="00A548C8" w:rsidRDefault="00CB0AB6" w:rsidP="00DA203A">
            <w:pPr>
              <w:tabs>
                <w:tab w:val="left" w:pos="1454"/>
              </w:tabs>
              <w:rPr>
                <w:sz w:val="18"/>
                <w:szCs w:val="18"/>
              </w:rPr>
            </w:pPr>
            <w:r w:rsidRPr="00A548C8">
              <w:rPr>
                <w:sz w:val="18"/>
                <w:szCs w:val="18"/>
              </w:rPr>
              <w:t>Creación de colecciones masivas de NFTs sin ningún interés</w:t>
            </w:r>
          </w:p>
        </w:tc>
      </w:tr>
      <w:tr w:rsidR="00C64821" w:rsidRPr="00A548C8" w:rsidTr="00DA203A">
        <w:trPr>
          <w:trHeight w:val="77"/>
        </w:trPr>
        <w:tc>
          <w:tcPr>
            <w:tcW w:w="1809" w:type="dxa"/>
            <w:shd w:val="clear" w:color="auto" w:fill="C6D9F1" w:themeFill="text2" w:themeFillTint="33"/>
            <w:vAlign w:val="center"/>
          </w:tcPr>
          <w:p w:rsidR="00C64821" w:rsidRPr="00A548C8" w:rsidRDefault="00C64821" w:rsidP="00747FE8">
            <w:pPr>
              <w:rPr>
                <w:sz w:val="18"/>
                <w:szCs w:val="18"/>
              </w:rPr>
            </w:pPr>
            <w:r w:rsidRPr="00A548C8">
              <w:rPr>
                <w:sz w:val="18"/>
                <w:szCs w:val="18"/>
              </w:rPr>
              <w:t>Notas</w:t>
            </w:r>
          </w:p>
        </w:tc>
        <w:tc>
          <w:tcPr>
            <w:tcW w:w="6911" w:type="dxa"/>
            <w:gridSpan w:val="3"/>
            <w:vAlign w:val="center"/>
          </w:tcPr>
          <w:p w:rsidR="00C64821" w:rsidRPr="00A548C8" w:rsidRDefault="00CB0AB6" w:rsidP="00747FE8">
            <w:pPr>
              <w:tabs>
                <w:tab w:val="left" w:pos="1454"/>
              </w:tabs>
              <w:rPr>
                <w:sz w:val="18"/>
                <w:szCs w:val="18"/>
              </w:rPr>
            </w:pPr>
            <w:r w:rsidRPr="00A548C8">
              <w:rPr>
                <w:sz w:val="18"/>
                <w:szCs w:val="18"/>
              </w:rPr>
              <w:t>N/A</w:t>
            </w:r>
          </w:p>
        </w:tc>
      </w:tr>
    </w:tbl>
    <w:p w:rsidR="00F350ED" w:rsidRPr="00A548C8" w:rsidRDefault="00F350ED" w:rsidP="00437E82">
      <w:pPr>
        <w:pStyle w:val="Piedetabla"/>
      </w:pPr>
      <w:bookmarkStart w:id="608" w:name="_Toc104899545"/>
      <w:r w:rsidRPr="00A548C8">
        <w:t>Escenario: CU34: Crear NFT</w:t>
      </w:r>
      <w:bookmarkEnd w:id="608"/>
    </w:p>
    <w:p w:rsidR="009A12A9" w:rsidRPr="00A548C8" w:rsidRDefault="009A12A9"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0773AB" w:rsidRPr="00A548C8" w:rsidRDefault="000773AB" w:rsidP="000773AB">
      <w:pPr>
        <w:pStyle w:val="Ttulo2"/>
        <w:rPr>
          <w:lang w:val="es-ES"/>
        </w:rPr>
      </w:pPr>
      <w:bookmarkStart w:id="609" w:name="_Toc104898966"/>
      <w:r w:rsidRPr="00A548C8">
        <w:rPr>
          <w:lang w:val="es-ES"/>
        </w:rPr>
        <w:t>Primera aproximación a la propuesta de diseño</w:t>
      </w:r>
      <w:bookmarkEnd w:id="609"/>
    </w:p>
    <w:p w:rsidR="004705B3" w:rsidRPr="00A548C8" w:rsidRDefault="00496A51" w:rsidP="00D70AB6">
      <w:pPr>
        <w:pStyle w:val="Texto"/>
      </w:pPr>
      <w:r w:rsidRPr="00A548C8">
        <w:t>E</w:t>
      </w:r>
      <w:r w:rsidR="004705B3" w:rsidRPr="00A548C8">
        <w:t>n</w:t>
      </w:r>
      <w:r w:rsidRPr="00A548C8">
        <w:t xml:space="preserve"> </w:t>
      </w:r>
      <w:r w:rsidR="004705B3" w:rsidRPr="00A548C8">
        <w:t>este apartado vamos a hacer una primera aproximación a los aspectos generales que han afectado a nuestras decisiones de diseño. En primer lugar abordaremos los principios básicos ampliamente aceptados en el sector de desarrollo de aplicaciones móviles, empezando por los Human Computer Interactions (HCI)</w:t>
      </w:r>
      <w:r w:rsidR="00D71980" w:rsidRPr="00A548C8">
        <w:rPr>
          <w:rStyle w:val="Refdenotaalpie"/>
        </w:rPr>
        <w:footnoteReference w:id="296"/>
      </w:r>
      <w:r w:rsidR="004705B3" w:rsidRPr="00A548C8">
        <w:t>* y seguiremos con las aportaciones de los principales auto</w:t>
      </w:r>
      <w:r w:rsidR="00343657" w:rsidRPr="00A548C8">
        <w:t xml:space="preserve">res que han </w:t>
      </w:r>
      <w:r w:rsidRPr="00A548C8">
        <w:t>abordado</w:t>
      </w:r>
      <w:r w:rsidR="00343657" w:rsidRPr="00A548C8">
        <w:t xml:space="preserve"> estos temas, de manera general y en particular para las aplicaciones móviles.</w:t>
      </w:r>
    </w:p>
    <w:p w:rsidR="004705B3" w:rsidRPr="00A548C8" w:rsidRDefault="004705B3" w:rsidP="00D70AB6">
      <w:pPr>
        <w:pStyle w:val="Texto"/>
      </w:pPr>
    </w:p>
    <w:p w:rsidR="004705B3" w:rsidRPr="00A548C8" w:rsidRDefault="004705B3" w:rsidP="00D70AB6">
      <w:pPr>
        <w:pStyle w:val="Texto"/>
      </w:pPr>
      <w:r w:rsidRPr="00A548C8">
        <w:t xml:space="preserve">Hay que tener en cuenta en este estadio, que los aspectos concretos ligados al Material Design*, sobre el que basaremos el diseño final, los comentaremos en </w:t>
      </w:r>
      <w:hyperlink w:anchor="_Propuesta_de_Diseño" w:history="1">
        <w:r w:rsidRPr="00A548C8">
          <w:rPr>
            <w:rStyle w:val="Hipervnculo"/>
          </w:rPr>
          <w:t>estadio posterior</w:t>
        </w:r>
      </w:hyperlink>
      <w:r w:rsidRPr="00A548C8">
        <w:t xml:space="preserve"> (en la fase de </w:t>
      </w:r>
      <w:r w:rsidR="00496A51" w:rsidRPr="00A548C8">
        <w:t>implementación</w:t>
      </w:r>
      <w:r w:rsidRPr="00A548C8">
        <w:t xml:space="preserve"> del diseño), una vez ya hayamos desarrollado nuestros bocetos a mano (</w:t>
      </w:r>
      <w:hyperlink w:anchor="_Bocetos_(Sketches)" w:history="1">
        <w:r w:rsidRPr="00A548C8">
          <w:rPr>
            <w:rStyle w:val="Hipervnculo"/>
          </w:rPr>
          <w:t>sketches</w:t>
        </w:r>
      </w:hyperlink>
      <w:r w:rsidRPr="00A548C8">
        <w:t>*) y en baja resolución (</w:t>
      </w:r>
      <w:hyperlink w:anchor="_Wireframes*_(blanco_y" w:history="1">
        <w:r w:rsidRPr="00A548C8">
          <w:rPr>
            <w:rStyle w:val="Hipervnculo"/>
          </w:rPr>
          <w:t>wireframes</w:t>
        </w:r>
      </w:hyperlink>
      <w:r w:rsidRPr="00A548C8">
        <w:t>*).</w:t>
      </w:r>
      <w:r w:rsidR="00343657" w:rsidRPr="00A548C8">
        <w:t xml:space="preserve"> Si en algún momento algún principios de los que detallamos a continuación entrara en contradicción con los del Material Design 3 (Material You*), este último tendrá prevalencia.</w:t>
      </w:r>
    </w:p>
    <w:p w:rsidR="0095550D" w:rsidRPr="00A548C8" w:rsidRDefault="0095550D" w:rsidP="00944F4A">
      <w:pPr>
        <w:pStyle w:val="Ttulo3"/>
      </w:pPr>
      <w:bookmarkStart w:id="610" w:name="_Toc104898967"/>
      <w:r w:rsidRPr="00A548C8">
        <w:t>Principios de Human Computer Interactions (HCI)</w:t>
      </w:r>
      <w:bookmarkEnd w:id="610"/>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954"/>
        <w:gridCol w:w="957"/>
      </w:tblGrid>
      <w:tr w:rsidR="004705B3" w:rsidRPr="00A548C8" w:rsidTr="00CA3CCF">
        <w:trPr>
          <w:cnfStyle w:val="100000000000"/>
          <w:trHeight w:val="318"/>
        </w:trPr>
        <w:tc>
          <w:tcPr>
            <w:tcW w:w="7763" w:type="dxa"/>
            <w:gridSpan w:val="2"/>
          </w:tcPr>
          <w:p w:rsidR="004705B3" w:rsidRPr="00A548C8" w:rsidRDefault="00D71980" w:rsidP="00CA3CCF">
            <w:r w:rsidRPr="00A548C8">
              <w:t>Principios de Human Computer Interactions (HCI) aplicados</w:t>
            </w:r>
          </w:p>
        </w:tc>
        <w:tc>
          <w:tcPr>
            <w:tcW w:w="957" w:type="dxa"/>
          </w:tcPr>
          <w:p w:rsidR="004705B3" w:rsidRPr="00A548C8" w:rsidRDefault="004705B3" w:rsidP="00CA3CCF"/>
        </w:tc>
      </w:tr>
      <w:tr w:rsidR="00D71980" w:rsidRPr="00A548C8" w:rsidTr="00D71980">
        <w:trPr>
          <w:trHeight w:val="77"/>
        </w:trPr>
        <w:tc>
          <w:tcPr>
            <w:tcW w:w="8720" w:type="dxa"/>
            <w:gridSpan w:val="3"/>
            <w:shd w:val="clear" w:color="auto" w:fill="F2F2F2" w:themeFill="background1" w:themeFillShade="F2"/>
            <w:vAlign w:val="center"/>
          </w:tcPr>
          <w:p w:rsidR="00D71980" w:rsidRPr="00A548C8" w:rsidRDefault="00D71980" w:rsidP="00E60FF9">
            <w:pPr>
              <w:rPr>
                <w:b/>
                <w:sz w:val="18"/>
                <w:szCs w:val="18"/>
              </w:rPr>
            </w:pPr>
            <w:r w:rsidRPr="00A548C8">
              <w:rPr>
                <w:b/>
                <w:sz w:val="18"/>
                <w:szCs w:val="18"/>
              </w:rPr>
              <w:t>Principios perpetuos</w:t>
            </w:r>
          </w:p>
        </w:tc>
      </w:tr>
      <w:tr w:rsidR="004705B3" w:rsidRPr="00A548C8" w:rsidTr="00CA3CCF">
        <w:trPr>
          <w:trHeight w:val="77"/>
        </w:trPr>
        <w:tc>
          <w:tcPr>
            <w:tcW w:w="1809" w:type="dxa"/>
            <w:shd w:val="clear" w:color="auto" w:fill="C6D9F1" w:themeFill="text2" w:themeFillTint="33"/>
            <w:vAlign w:val="center"/>
          </w:tcPr>
          <w:p w:rsidR="004705B3" w:rsidRPr="00A548C8" w:rsidRDefault="00D71980" w:rsidP="00CA3CCF">
            <w:pPr>
              <w:rPr>
                <w:sz w:val="18"/>
                <w:szCs w:val="18"/>
              </w:rPr>
            </w:pPr>
            <w:r w:rsidRPr="00A548C8">
              <w:rPr>
                <w:sz w:val="18"/>
                <w:szCs w:val="18"/>
              </w:rPr>
              <w:t>Legibilidad</w:t>
            </w:r>
          </w:p>
        </w:tc>
        <w:tc>
          <w:tcPr>
            <w:tcW w:w="6911" w:type="dxa"/>
            <w:gridSpan w:val="2"/>
            <w:vAlign w:val="center"/>
          </w:tcPr>
          <w:p w:rsidR="004705B3" w:rsidRPr="00A548C8" w:rsidRDefault="00E60FF9" w:rsidP="00E60FF9">
            <w:pPr>
              <w:tabs>
                <w:tab w:val="left" w:pos="1454"/>
              </w:tabs>
              <w:rPr>
                <w:sz w:val="18"/>
                <w:szCs w:val="18"/>
              </w:rPr>
            </w:pPr>
            <w:r w:rsidRPr="00A548C8">
              <w:rPr>
                <w:sz w:val="18"/>
                <w:szCs w:val="18"/>
              </w:rPr>
              <w:t>Las pantallas deben ser legibles, las tipologías usadas y los tamaños de los caracteres deberá ser siempre legibles (sin esfuerzo).</w:t>
            </w:r>
          </w:p>
        </w:tc>
      </w:tr>
      <w:tr w:rsidR="004705B3" w:rsidRPr="00A548C8" w:rsidTr="00CA3CCF">
        <w:trPr>
          <w:trHeight w:val="77"/>
        </w:trPr>
        <w:tc>
          <w:tcPr>
            <w:tcW w:w="1809" w:type="dxa"/>
            <w:shd w:val="clear" w:color="auto" w:fill="C6D9F1" w:themeFill="text2" w:themeFillTint="33"/>
            <w:vAlign w:val="center"/>
          </w:tcPr>
          <w:p w:rsidR="004705B3" w:rsidRPr="00A548C8" w:rsidRDefault="00D71980" w:rsidP="00CA3CCF">
            <w:pPr>
              <w:rPr>
                <w:sz w:val="18"/>
                <w:szCs w:val="18"/>
              </w:rPr>
            </w:pPr>
            <w:r w:rsidRPr="00A548C8">
              <w:rPr>
                <w:sz w:val="18"/>
                <w:szCs w:val="18"/>
              </w:rPr>
              <w:t>Juicios absolutos</w:t>
            </w:r>
          </w:p>
        </w:tc>
        <w:tc>
          <w:tcPr>
            <w:tcW w:w="6911" w:type="dxa"/>
            <w:gridSpan w:val="2"/>
            <w:vAlign w:val="center"/>
          </w:tcPr>
          <w:p w:rsidR="004705B3" w:rsidRPr="00A548C8" w:rsidRDefault="00E60FF9" w:rsidP="00E60FF9">
            <w:pPr>
              <w:tabs>
                <w:tab w:val="left" w:pos="1454"/>
              </w:tabs>
              <w:rPr>
                <w:sz w:val="18"/>
                <w:szCs w:val="18"/>
              </w:rPr>
            </w:pPr>
            <w:r w:rsidRPr="00A548C8">
              <w:rPr>
                <w:sz w:val="18"/>
                <w:szCs w:val="18"/>
              </w:rPr>
              <w:t xml:space="preserve">La </w:t>
            </w:r>
            <w:r w:rsidR="00A548C8" w:rsidRPr="00A548C8">
              <w:rPr>
                <w:sz w:val="18"/>
                <w:szCs w:val="18"/>
              </w:rPr>
              <w:t>determinación</w:t>
            </w:r>
            <w:r w:rsidRPr="00A548C8">
              <w:rPr>
                <w:sz w:val="18"/>
                <w:szCs w:val="18"/>
              </w:rPr>
              <w:t xml:space="preserve"> de variables debe ajustarse a varias variables sensoriales (color, tamaño, volumen) con varios niveles. </w:t>
            </w:r>
          </w:p>
        </w:tc>
      </w:tr>
      <w:tr w:rsidR="00D71980" w:rsidRPr="00A548C8" w:rsidTr="00CA3CCF">
        <w:trPr>
          <w:trHeight w:val="77"/>
        </w:trPr>
        <w:tc>
          <w:tcPr>
            <w:tcW w:w="1809" w:type="dxa"/>
            <w:shd w:val="clear" w:color="auto" w:fill="C6D9F1" w:themeFill="text2" w:themeFillTint="33"/>
            <w:vAlign w:val="center"/>
          </w:tcPr>
          <w:p w:rsidR="00D71980" w:rsidRPr="00A548C8" w:rsidRDefault="00D71980" w:rsidP="00CA3CCF">
            <w:pPr>
              <w:rPr>
                <w:sz w:val="18"/>
                <w:szCs w:val="18"/>
              </w:rPr>
            </w:pPr>
            <w:r w:rsidRPr="00A548C8">
              <w:rPr>
                <w:sz w:val="18"/>
                <w:szCs w:val="18"/>
              </w:rPr>
              <w:t>Linealidad</w:t>
            </w:r>
          </w:p>
        </w:tc>
        <w:tc>
          <w:tcPr>
            <w:tcW w:w="6911" w:type="dxa"/>
            <w:gridSpan w:val="2"/>
            <w:vAlign w:val="center"/>
          </w:tcPr>
          <w:p w:rsidR="00D71980" w:rsidRPr="00A548C8" w:rsidRDefault="00E60FF9" w:rsidP="00E60FF9">
            <w:pPr>
              <w:tabs>
                <w:tab w:val="left" w:pos="1454"/>
              </w:tabs>
              <w:rPr>
                <w:sz w:val="18"/>
                <w:szCs w:val="18"/>
              </w:rPr>
            </w:pPr>
            <w:r w:rsidRPr="00A548C8">
              <w:rPr>
                <w:sz w:val="18"/>
                <w:szCs w:val="18"/>
              </w:rPr>
              <w:t xml:space="preserve">Las señales se interpretan según lo esperado por el usuario y su experiencia previa. Esta es una de las razones por las que aplicamos el Material Design y el uso de patrones </w:t>
            </w:r>
            <w:r w:rsidRPr="00A548C8">
              <w:rPr>
                <w:sz w:val="18"/>
                <w:szCs w:val="18"/>
              </w:rPr>
              <w:lastRenderedPageBreak/>
              <w:t>estandarizados. El uso de señales no experimentadas por el usuario requerirá una curva de aprendizaje mayor que queremos evitar.</w:t>
            </w:r>
          </w:p>
        </w:tc>
      </w:tr>
      <w:tr w:rsidR="00D71980" w:rsidRPr="00A548C8" w:rsidTr="00CA3CCF">
        <w:trPr>
          <w:trHeight w:val="77"/>
        </w:trPr>
        <w:tc>
          <w:tcPr>
            <w:tcW w:w="1809" w:type="dxa"/>
            <w:shd w:val="clear" w:color="auto" w:fill="C6D9F1" w:themeFill="text2" w:themeFillTint="33"/>
            <w:vAlign w:val="center"/>
          </w:tcPr>
          <w:p w:rsidR="00D71980" w:rsidRPr="00A548C8" w:rsidRDefault="00D71980" w:rsidP="00CA3CCF">
            <w:pPr>
              <w:rPr>
                <w:sz w:val="18"/>
                <w:szCs w:val="18"/>
              </w:rPr>
            </w:pPr>
            <w:r w:rsidRPr="00A548C8">
              <w:rPr>
                <w:sz w:val="18"/>
                <w:szCs w:val="18"/>
              </w:rPr>
              <w:lastRenderedPageBreak/>
              <w:t>Redundancia</w:t>
            </w:r>
          </w:p>
        </w:tc>
        <w:tc>
          <w:tcPr>
            <w:tcW w:w="6911" w:type="dxa"/>
            <w:gridSpan w:val="2"/>
            <w:vAlign w:val="center"/>
          </w:tcPr>
          <w:p w:rsidR="00D71980" w:rsidRPr="00A548C8" w:rsidRDefault="000F0497" w:rsidP="000F0497">
            <w:pPr>
              <w:tabs>
                <w:tab w:val="left" w:pos="1454"/>
              </w:tabs>
              <w:rPr>
                <w:sz w:val="18"/>
                <w:szCs w:val="18"/>
              </w:rPr>
            </w:pPr>
            <w:r w:rsidRPr="00A548C8">
              <w:rPr>
                <w:sz w:val="18"/>
                <w:szCs w:val="18"/>
              </w:rPr>
              <w:t>Fomentaremos el uso de señales redundantes que permitan una comprensión contextualizada de forma lógica. La redundancia no implica necesariamente repetición ya que podemos jugar con los colores y posiciones para transmitir dichas señales.</w:t>
            </w:r>
          </w:p>
        </w:tc>
      </w:tr>
      <w:tr w:rsidR="00D71980" w:rsidRPr="00A548C8" w:rsidTr="00CA3CCF">
        <w:trPr>
          <w:trHeight w:val="77"/>
        </w:trPr>
        <w:tc>
          <w:tcPr>
            <w:tcW w:w="1809" w:type="dxa"/>
            <w:shd w:val="clear" w:color="auto" w:fill="C6D9F1" w:themeFill="text2" w:themeFillTint="33"/>
            <w:vAlign w:val="center"/>
          </w:tcPr>
          <w:p w:rsidR="00D71980" w:rsidRPr="00A548C8" w:rsidRDefault="00D71980" w:rsidP="00CA3CCF">
            <w:pPr>
              <w:rPr>
                <w:sz w:val="18"/>
                <w:szCs w:val="18"/>
              </w:rPr>
            </w:pPr>
            <w:r w:rsidRPr="00A548C8">
              <w:rPr>
                <w:sz w:val="18"/>
                <w:szCs w:val="18"/>
              </w:rPr>
              <w:t>Distinción</w:t>
            </w:r>
          </w:p>
        </w:tc>
        <w:tc>
          <w:tcPr>
            <w:tcW w:w="6911" w:type="dxa"/>
            <w:gridSpan w:val="2"/>
            <w:vAlign w:val="center"/>
          </w:tcPr>
          <w:p w:rsidR="00D71980" w:rsidRPr="00A548C8" w:rsidRDefault="000F0497" w:rsidP="00CA3CCF">
            <w:pPr>
              <w:tabs>
                <w:tab w:val="left" w:pos="1454"/>
              </w:tabs>
              <w:rPr>
                <w:sz w:val="18"/>
                <w:szCs w:val="18"/>
              </w:rPr>
            </w:pPr>
            <w:r w:rsidRPr="00A548C8">
              <w:rPr>
                <w:sz w:val="18"/>
                <w:szCs w:val="18"/>
              </w:rPr>
              <w:t xml:space="preserve">Evitaremos la </w:t>
            </w:r>
            <w:r w:rsidR="00496A51" w:rsidRPr="00A548C8">
              <w:rPr>
                <w:sz w:val="18"/>
                <w:szCs w:val="18"/>
              </w:rPr>
              <w:t>similitud</w:t>
            </w:r>
            <w:r w:rsidR="00B77D8D" w:rsidRPr="00A548C8">
              <w:rPr>
                <w:sz w:val="18"/>
                <w:szCs w:val="18"/>
              </w:rPr>
              <w:t xml:space="preserve"> de señales visuales, </w:t>
            </w:r>
            <w:r w:rsidR="00496A51" w:rsidRPr="00A548C8">
              <w:rPr>
                <w:sz w:val="18"/>
                <w:szCs w:val="18"/>
              </w:rPr>
              <w:t>limitando</w:t>
            </w:r>
            <w:r w:rsidRPr="00A548C8">
              <w:rPr>
                <w:sz w:val="18"/>
                <w:szCs w:val="18"/>
              </w:rPr>
              <w:t xml:space="preserve"> la porción de características similares</w:t>
            </w:r>
            <w:r w:rsidR="00B77D8D" w:rsidRPr="00A548C8">
              <w:rPr>
                <w:sz w:val="18"/>
                <w:szCs w:val="18"/>
              </w:rPr>
              <w:t xml:space="preserve"> y reforzando las características diferentes</w:t>
            </w:r>
            <w:r w:rsidRPr="00A548C8">
              <w:rPr>
                <w:sz w:val="18"/>
                <w:szCs w:val="18"/>
              </w:rPr>
              <w:t xml:space="preserve"> para evitar las confusiones. </w:t>
            </w:r>
          </w:p>
        </w:tc>
      </w:tr>
      <w:tr w:rsidR="00D71980" w:rsidRPr="00A548C8" w:rsidTr="00D71980">
        <w:trPr>
          <w:trHeight w:val="77"/>
        </w:trPr>
        <w:tc>
          <w:tcPr>
            <w:tcW w:w="8720" w:type="dxa"/>
            <w:gridSpan w:val="3"/>
            <w:shd w:val="clear" w:color="auto" w:fill="F2F2F2" w:themeFill="background1" w:themeFillShade="F2"/>
            <w:vAlign w:val="center"/>
          </w:tcPr>
          <w:p w:rsidR="00D71980" w:rsidRPr="00A548C8" w:rsidRDefault="00D71980" w:rsidP="00E60FF9">
            <w:pPr>
              <w:rPr>
                <w:b/>
                <w:sz w:val="18"/>
                <w:szCs w:val="18"/>
              </w:rPr>
            </w:pPr>
            <w:r w:rsidRPr="00A548C8">
              <w:rPr>
                <w:b/>
                <w:sz w:val="18"/>
                <w:szCs w:val="18"/>
              </w:rPr>
              <w:t>Principios del modelo mental</w:t>
            </w:r>
          </w:p>
        </w:tc>
      </w:tr>
      <w:tr w:rsidR="00D71980" w:rsidRPr="00A548C8" w:rsidTr="00CA3CCF">
        <w:trPr>
          <w:trHeight w:val="77"/>
        </w:trPr>
        <w:tc>
          <w:tcPr>
            <w:tcW w:w="1809" w:type="dxa"/>
            <w:shd w:val="clear" w:color="auto" w:fill="C6D9F1" w:themeFill="text2" w:themeFillTint="33"/>
            <w:vAlign w:val="center"/>
          </w:tcPr>
          <w:p w:rsidR="00D71980" w:rsidRPr="00A548C8" w:rsidRDefault="00D71980" w:rsidP="00CA3CCF">
            <w:pPr>
              <w:rPr>
                <w:sz w:val="18"/>
                <w:szCs w:val="18"/>
              </w:rPr>
            </w:pPr>
            <w:r w:rsidRPr="00A548C8">
              <w:rPr>
                <w:sz w:val="18"/>
                <w:szCs w:val="18"/>
              </w:rPr>
              <w:t>Mealismo</w:t>
            </w:r>
          </w:p>
        </w:tc>
        <w:tc>
          <w:tcPr>
            <w:tcW w:w="6911" w:type="dxa"/>
            <w:gridSpan w:val="2"/>
            <w:vAlign w:val="center"/>
          </w:tcPr>
          <w:p w:rsidR="00D71980" w:rsidRPr="00A548C8" w:rsidRDefault="00E828EA" w:rsidP="00CA3CCF">
            <w:pPr>
              <w:tabs>
                <w:tab w:val="left" w:pos="1454"/>
              </w:tabs>
              <w:rPr>
                <w:sz w:val="18"/>
                <w:szCs w:val="18"/>
              </w:rPr>
            </w:pPr>
            <w:r w:rsidRPr="00A548C8">
              <w:rPr>
                <w:sz w:val="18"/>
                <w:szCs w:val="18"/>
              </w:rPr>
              <w:t>La información se presentará, en la medida de lo posible, como la variable que representa en el mundo real, para que se adapten a los patrones mentales de los usuarios.</w:t>
            </w:r>
          </w:p>
        </w:tc>
      </w:tr>
      <w:tr w:rsidR="00D71980" w:rsidRPr="00A548C8" w:rsidTr="00CA3CCF">
        <w:trPr>
          <w:trHeight w:val="77"/>
        </w:trPr>
        <w:tc>
          <w:tcPr>
            <w:tcW w:w="1809" w:type="dxa"/>
            <w:shd w:val="clear" w:color="auto" w:fill="C6D9F1" w:themeFill="text2" w:themeFillTint="33"/>
            <w:vAlign w:val="center"/>
          </w:tcPr>
          <w:p w:rsidR="00D71980" w:rsidRPr="00A548C8" w:rsidRDefault="00D71980" w:rsidP="00CA3CCF">
            <w:pPr>
              <w:rPr>
                <w:sz w:val="18"/>
                <w:szCs w:val="18"/>
              </w:rPr>
            </w:pPr>
            <w:r w:rsidRPr="00A548C8">
              <w:rPr>
                <w:sz w:val="18"/>
                <w:szCs w:val="18"/>
              </w:rPr>
              <w:t>Movilidad</w:t>
            </w:r>
          </w:p>
        </w:tc>
        <w:tc>
          <w:tcPr>
            <w:tcW w:w="6911" w:type="dxa"/>
            <w:gridSpan w:val="2"/>
            <w:vAlign w:val="center"/>
          </w:tcPr>
          <w:p w:rsidR="00D71980" w:rsidRPr="00A548C8" w:rsidRDefault="00E828EA" w:rsidP="00CA3CCF">
            <w:pPr>
              <w:tabs>
                <w:tab w:val="left" w:pos="1454"/>
              </w:tabs>
              <w:rPr>
                <w:sz w:val="18"/>
                <w:szCs w:val="18"/>
              </w:rPr>
            </w:pPr>
            <w:r w:rsidRPr="00A548C8">
              <w:rPr>
                <w:sz w:val="18"/>
                <w:szCs w:val="18"/>
              </w:rPr>
              <w:t xml:space="preserve">Los elementos móviles se desplazarán siguiendo direcciones compatibles con los patrones mentales generalizados (aquí hay diferencias posibles entre zurdos y diestros). </w:t>
            </w:r>
          </w:p>
        </w:tc>
      </w:tr>
      <w:tr w:rsidR="00D71980" w:rsidRPr="00A548C8" w:rsidTr="00D71980">
        <w:trPr>
          <w:trHeight w:val="77"/>
        </w:trPr>
        <w:tc>
          <w:tcPr>
            <w:tcW w:w="8720" w:type="dxa"/>
            <w:gridSpan w:val="3"/>
            <w:shd w:val="clear" w:color="auto" w:fill="F2F2F2" w:themeFill="background1" w:themeFillShade="F2"/>
            <w:vAlign w:val="center"/>
          </w:tcPr>
          <w:p w:rsidR="00D71980" w:rsidRPr="00A548C8" w:rsidRDefault="00496A51" w:rsidP="00E60FF9">
            <w:pPr>
              <w:rPr>
                <w:b/>
                <w:sz w:val="18"/>
                <w:szCs w:val="18"/>
              </w:rPr>
            </w:pPr>
            <w:r w:rsidRPr="00A548C8">
              <w:rPr>
                <w:b/>
                <w:sz w:val="18"/>
                <w:szCs w:val="18"/>
              </w:rPr>
              <w:t>Principios</w:t>
            </w:r>
            <w:r w:rsidR="00D71980" w:rsidRPr="00A548C8">
              <w:rPr>
                <w:b/>
                <w:sz w:val="18"/>
                <w:szCs w:val="18"/>
              </w:rPr>
              <w:t xml:space="preserve"> basados en la atención</w:t>
            </w:r>
          </w:p>
        </w:tc>
      </w:tr>
      <w:tr w:rsidR="00D71980" w:rsidRPr="00A548C8" w:rsidTr="00CA3CCF">
        <w:trPr>
          <w:trHeight w:val="77"/>
        </w:trPr>
        <w:tc>
          <w:tcPr>
            <w:tcW w:w="1809" w:type="dxa"/>
            <w:shd w:val="clear" w:color="auto" w:fill="C6D9F1" w:themeFill="text2" w:themeFillTint="33"/>
            <w:vAlign w:val="center"/>
          </w:tcPr>
          <w:p w:rsidR="00D71980" w:rsidRPr="00A548C8" w:rsidRDefault="00D71980" w:rsidP="00CA3CCF">
            <w:pPr>
              <w:rPr>
                <w:sz w:val="18"/>
                <w:szCs w:val="18"/>
              </w:rPr>
            </w:pPr>
            <w:r w:rsidRPr="00A548C8">
              <w:rPr>
                <w:sz w:val="18"/>
                <w:szCs w:val="18"/>
              </w:rPr>
              <w:t>Costo de acceso</w:t>
            </w:r>
          </w:p>
        </w:tc>
        <w:tc>
          <w:tcPr>
            <w:tcW w:w="6911" w:type="dxa"/>
            <w:gridSpan w:val="2"/>
            <w:vAlign w:val="center"/>
          </w:tcPr>
          <w:p w:rsidR="00D71980" w:rsidRPr="00A548C8" w:rsidRDefault="00E828EA" w:rsidP="00CA3CCF">
            <w:pPr>
              <w:tabs>
                <w:tab w:val="left" w:pos="1454"/>
              </w:tabs>
              <w:rPr>
                <w:sz w:val="18"/>
                <w:szCs w:val="18"/>
              </w:rPr>
            </w:pPr>
            <w:r w:rsidRPr="00A548C8">
              <w:rPr>
                <w:sz w:val="18"/>
                <w:szCs w:val="18"/>
              </w:rPr>
              <w:t>Minimizaremos el costo de acceso a la información (tiempo y esfuerzo), evitando que el usuario deba perder la atención moviendo su vista de un lugar a otro para acceder a la información que necesita. Las fuentes de información que se acceden con frecuencia estarán lo más cerca posible, sin sacrificar la legibilidad.</w:t>
            </w:r>
          </w:p>
        </w:tc>
      </w:tr>
      <w:tr w:rsidR="00D71980" w:rsidRPr="00A548C8" w:rsidTr="00CA3CCF">
        <w:trPr>
          <w:trHeight w:val="77"/>
        </w:trPr>
        <w:tc>
          <w:tcPr>
            <w:tcW w:w="1809" w:type="dxa"/>
            <w:shd w:val="clear" w:color="auto" w:fill="C6D9F1" w:themeFill="text2" w:themeFillTint="33"/>
            <w:vAlign w:val="center"/>
          </w:tcPr>
          <w:p w:rsidR="00D71980" w:rsidRPr="00A548C8" w:rsidRDefault="00496A51" w:rsidP="00CA3CCF">
            <w:pPr>
              <w:rPr>
                <w:sz w:val="18"/>
                <w:szCs w:val="18"/>
              </w:rPr>
            </w:pPr>
            <w:r w:rsidRPr="00A548C8">
              <w:rPr>
                <w:sz w:val="18"/>
                <w:szCs w:val="18"/>
              </w:rPr>
              <w:t>Compatibilidad</w:t>
            </w:r>
            <w:r w:rsidR="00D71980" w:rsidRPr="00A548C8">
              <w:rPr>
                <w:sz w:val="18"/>
                <w:szCs w:val="18"/>
              </w:rPr>
              <w:t xml:space="preserve"> de proximidad</w:t>
            </w:r>
          </w:p>
        </w:tc>
        <w:tc>
          <w:tcPr>
            <w:tcW w:w="6911" w:type="dxa"/>
            <w:gridSpan w:val="2"/>
            <w:vAlign w:val="center"/>
          </w:tcPr>
          <w:p w:rsidR="00D71980" w:rsidRPr="00A548C8" w:rsidRDefault="00745544" w:rsidP="00745544">
            <w:pPr>
              <w:tabs>
                <w:tab w:val="left" w:pos="1454"/>
              </w:tabs>
              <w:rPr>
                <w:sz w:val="18"/>
                <w:szCs w:val="18"/>
              </w:rPr>
            </w:pPr>
            <w:r w:rsidRPr="00A548C8">
              <w:rPr>
                <w:sz w:val="18"/>
                <w:szCs w:val="18"/>
              </w:rPr>
              <w:t>Aplicaremos el principio de proximidad mental cuando la información esté dividida entre dos fuentes (por ejemplo los datos de un NFT y sus datos estadísticos). Trataremos que las fuentes estén mentalmente integradas por proximidad mental. Esto lo conseguiremos a partir del uso de colores, patrones y formas comunes; pero evitando el desorden.</w:t>
            </w:r>
          </w:p>
        </w:tc>
      </w:tr>
      <w:tr w:rsidR="00D71980" w:rsidRPr="00A548C8" w:rsidTr="00CA3CCF">
        <w:trPr>
          <w:trHeight w:val="77"/>
        </w:trPr>
        <w:tc>
          <w:tcPr>
            <w:tcW w:w="1809" w:type="dxa"/>
            <w:shd w:val="clear" w:color="auto" w:fill="C6D9F1" w:themeFill="text2" w:themeFillTint="33"/>
            <w:vAlign w:val="center"/>
          </w:tcPr>
          <w:p w:rsidR="00D71980" w:rsidRPr="00A548C8" w:rsidRDefault="00D71980" w:rsidP="00CA3CCF">
            <w:pPr>
              <w:rPr>
                <w:sz w:val="18"/>
                <w:szCs w:val="18"/>
              </w:rPr>
            </w:pPr>
            <w:r w:rsidRPr="00A548C8">
              <w:rPr>
                <w:sz w:val="18"/>
                <w:szCs w:val="18"/>
              </w:rPr>
              <w:t>Simultaneidad de recursos</w:t>
            </w:r>
          </w:p>
        </w:tc>
        <w:tc>
          <w:tcPr>
            <w:tcW w:w="6911" w:type="dxa"/>
            <w:gridSpan w:val="2"/>
            <w:vAlign w:val="center"/>
          </w:tcPr>
          <w:p w:rsidR="00D71980" w:rsidRPr="00A548C8" w:rsidRDefault="00BF634B" w:rsidP="00CA3CCF">
            <w:pPr>
              <w:tabs>
                <w:tab w:val="left" w:pos="1454"/>
              </w:tabs>
              <w:rPr>
                <w:sz w:val="18"/>
                <w:szCs w:val="18"/>
              </w:rPr>
            </w:pPr>
            <w:r w:rsidRPr="00A548C8">
              <w:rPr>
                <w:sz w:val="18"/>
                <w:szCs w:val="18"/>
              </w:rPr>
              <w:t xml:space="preserve">Siempre que sea posible potenciaremos el uso de recursos múltiples (visuales y auditivos) para que el usuario procese mejor la información. </w:t>
            </w:r>
            <w:r w:rsidR="00B34F25" w:rsidRPr="00A548C8">
              <w:rPr>
                <w:sz w:val="18"/>
                <w:szCs w:val="18"/>
              </w:rPr>
              <w:t>Sin embargo la información visual será predominante en nuestra app.</w:t>
            </w:r>
          </w:p>
        </w:tc>
      </w:tr>
      <w:tr w:rsidR="00D71980" w:rsidRPr="00A548C8" w:rsidTr="00D71980">
        <w:trPr>
          <w:trHeight w:val="77"/>
        </w:trPr>
        <w:tc>
          <w:tcPr>
            <w:tcW w:w="8720" w:type="dxa"/>
            <w:gridSpan w:val="3"/>
            <w:shd w:val="clear" w:color="auto" w:fill="F2F2F2" w:themeFill="background1" w:themeFillShade="F2"/>
            <w:vAlign w:val="center"/>
          </w:tcPr>
          <w:p w:rsidR="00D71980" w:rsidRPr="00A548C8" w:rsidRDefault="00496A51" w:rsidP="00D70AB6">
            <w:pPr>
              <w:pStyle w:val="Textotablas-Small-Bold"/>
            </w:pPr>
            <w:r w:rsidRPr="00A548C8">
              <w:t>Principios</w:t>
            </w:r>
            <w:r w:rsidR="00D71980" w:rsidRPr="00A548C8">
              <w:t xml:space="preserve"> basados en la memoria</w:t>
            </w:r>
          </w:p>
        </w:tc>
      </w:tr>
      <w:tr w:rsidR="00D71980" w:rsidRPr="00A548C8" w:rsidTr="00CA3CCF">
        <w:trPr>
          <w:trHeight w:val="77"/>
        </w:trPr>
        <w:tc>
          <w:tcPr>
            <w:tcW w:w="1809" w:type="dxa"/>
            <w:shd w:val="clear" w:color="auto" w:fill="C6D9F1" w:themeFill="text2" w:themeFillTint="33"/>
            <w:vAlign w:val="center"/>
          </w:tcPr>
          <w:p w:rsidR="00D71980" w:rsidRPr="00A548C8" w:rsidRDefault="00D71980" w:rsidP="00CA3CCF">
            <w:pPr>
              <w:rPr>
                <w:sz w:val="18"/>
                <w:szCs w:val="18"/>
              </w:rPr>
            </w:pPr>
            <w:r w:rsidRPr="00A548C8">
              <w:rPr>
                <w:sz w:val="18"/>
                <w:szCs w:val="18"/>
              </w:rPr>
              <w:t>Memoria por información visual</w:t>
            </w:r>
          </w:p>
        </w:tc>
        <w:tc>
          <w:tcPr>
            <w:tcW w:w="6911" w:type="dxa"/>
            <w:gridSpan w:val="2"/>
            <w:vAlign w:val="center"/>
          </w:tcPr>
          <w:p w:rsidR="00D71980" w:rsidRPr="00A548C8" w:rsidRDefault="00B34F25" w:rsidP="00CA3CCF">
            <w:pPr>
              <w:tabs>
                <w:tab w:val="left" w:pos="1454"/>
              </w:tabs>
              <w:rPr>
                <w:sz w:val="18"/>
                <w:szCs w:val="18"/>
              </w:rPr>
            </w:pPr>
            <w:r w:rsidRPr="00A548C8">
              <w:rPr>
                <w:sz w:val="18"/>
                <w:szCs w:val="18"/>
              </w:rPr>
              <w:t xml:space="preserve">Evitaremos que el usuario deba usar la memoria de trabajo o a largo plazo para comprender lo que está haciendo. El conocimiento que el usuario ya tiene del uso de múltiples aplicaciones deberá servirle al hacer uso de nuestra app, Esto reducirá la curva de aprendizaje y mejorará su experiencia global. </w:t>
            </w:r>
          </w:p>
        </w:tc>
      </w:tr>
      <w:tr w:rsidR="00D71980" w:rsidRPr="00A548C8" w:rsidTr="00CA3CCF">
        <w:trPr>
          <w:trHeight w:val="77"/>
        </w:trPr>
        <w:tc>
          <w:tcPr>
            <w:tcW w:w="1809" w:type="dxa"/>
            <w:shd w:val="clear" w:color="auto" w:fill="C6D9F1" w:themeFill="text2" w:themeFillTint="33"/>
            <w:vAlign w:val="center"/>
          </w:tcPr>
          <w:p w:rsidR="00D71980" w:rsidRPr="00A548C8" w:rsidRDefault="00E60FF9" w:rsidP="00CA3CCF">
            <w:pPr>
              <w:rPr>
                <w:sz w:val="18"/>
                <w:szCs w:val="18"/>
              </w:rPr>
            </w:pPr>
            <w:r w:rsidRPr="00A548C8">
              <w:rPr>
                <w:sz w:val="18"/>
                <w:szCs w:val="18"/>
              </w:rPr>
              <w:t>Ayuda predictiva</w:t>
            </w:r>
          </w:p>
        </w:tc>
        <w:tc>
          <w:tcPr>
            <w:tcW w:w="6911" w:type="dxa"/>
            <w:gridSpan w:val="2"/>
            <w:vAlign w:val="center"/>
          </w:tcPr>
          <w:p w:rsidR="00D71980" w:rsidRPr="00A548C8" w:rsidRDefault="0036399B" w:rsidP="00CA3CCF">
            <w:pPr>
              <w:tabs>
                <w:tab w:val="left" w:pos="1454"/>
              </w:tabs>
              <w:rPr>
                <w:sz w:val="18"/>
                <w:szCs w:val="18"/>
              </w:rPr>
            </w:pPr>
            <w:r w:rsidRPr="00A548C8">
              <w:rPr>
                <w:sz w:val="18"/>
                <w:szCs w:val="18"/>
              </w:rPr>
              <w:t xml:space="preserve">Potenciaremos las acciones proactivas sobre las reactivas, ya que reducen el costo mental que debe hacer el usuario para usar la app. Esto es efectivo por ejemplo cuando se le </w:t>
            </w:r>
            <w:r w:rsidR="00496A51" w:rsidRPr="00A548C8">
              <w:rPr>
                <w:sz w:val="18"/>
                <w:szCs w:val="18"/>
              </w:rPr>
              <w:t>muestre</w:t>
            </w:r>
            <w:r w:rsidRPr="00A548C8">
              <w:rPr>
                <w:sz w:val="18"/>
                <w:szCs w:val="18"/>
              </w:rPr>
              <w:t xml:space="preserve"> al usuario el estadio en el que se encuentra durante la ejecución de un proceso determinado (alta, compra, etc.)</w:t>
            </w:r>
          </w:p>
        </w:tc>
      </w:tr>
      <w:tr w:rsidR="00D71980" w:rsidRPr="00A548C8" w:rsidTr="00CA3CCF">
        <w:trPr>
          <w:trHeight w:val="77"/>
        </w:trPr>
        <w:tc>
          <w:tcPr>
            <w:tcW w:w="1809" w:type="dxa"/>
            <w:shd w:val="clear" w:color="auto" w:fill="C6D9F1" w:themeFill="text2" w:themeFillTint="33"/>
            <w:vAlign w:val="center"/>
          </w:tcPr>
          <w:p w:rsidR="00D71980" w:rsidRPr="00A548C8" w:rsidRDefault="00E60FF9" w:rsidP="00CA3CCF">
            <w:pPr>
              <w:rPr>
                <w:sz w:val="18"/>
                <w:szCs w:val="18"/>
              </w:rPr>
            </w:pPr>
            <w:r w:rsidRPr="00A548C8">
              <w:rPr>
                <w:sz w:val="18"/>
                <w:szCs w:val="18"/>
              </w:rPr>
              <w:t>C</w:t>
            </w:r>
            <w:r w:rsidR="00A548C8">
              <w:rPr>
                <w:sz w:val="18"/>
                <w:szCs w:val="18"/>
              </w:rPr>
              <w:t>o</w:t>
            </w:r>
            <w:r w:rsidRPr="00A548C8">
              <w:rPr>
                <w:sz w:val="18"/>
                <w:szCs w:val="18"/>
              </w:rPr>
              <w:t>herencia</w:t>
            </w:r>
          </w:p>
        </w:tc>
        <w:tc>
          <w:tcPr>
            <w:tcW w:w="6911" w:type="dxa"/>
            <w:gridSpan w:val="2"/>
            <w:vAlign w:val="center"/>
          </w:tcPr>
          <w:p w:rsidR="00D71980" w:rsidRPr="00A548C8" w:rsidRDefault="00B67988" w:rsidP="00CA3CCF">
            <w:pPr>
              <w:tabs>
                <w:tab w:val="left" w:pos="1454"/>
              </w:tabs>
              <w:rPr>
                <w:sz w:val="18"/>
                <w:szCs w:val="18"/>
              </w:rPr>
            </w:pPr>
            <w:r w:rsidRPr="00A548C8">
              <w:rPr>
                <w:sz w:val="18"/>
                <w:szCs w:val="18"/>
              </w:rPr>
              <w:t xml:space="preserve">El diseño entre pantallas será consistente para que el usuario las use sin fricciones gracias a su memoria a largo plazo. Esto lo conseguimos con la reutilización sistemática de </w:t>
            </w:r>
            <w:hyperlink w:anchor="_Componentes" w:history="1">
              <w:r w:rsidRPr="00A548C8">
                <w:rPr>
                  <w:rStyle w:val="Hipervnculo"/>
                  <w:sz w:val="18"/>
                  <w:szCs w:val="18"/>
                </w:rPr>
                <w:t>componentes</w:t>
              </w:r>
            </w:hyperlink>
            <w:r w:rsidRPr="00A548C8">
              <w:rPr>
                <w:sz w:val="18"/>
                <w:szCs w:val="18"/>
              </w:rPr>
              <w:t xml:space="preserve">. </w:t>
            </w:r>
          </w:p>
        </w:tc>
      </w:tr>
    </w:tbl>
    <w:p w:rsidR="004705B3" w:rsidRPr="00A548C8" w:rsidRDefault="004705B3" w:rsidP="00437E82">
      <w:pPr>
        <w:pStyle w:val="Piedetabla"/>
      </w:pPr>
      <w:bookmarkStart w:id="611" w:name="_Toc104899546"/>
      <w:r w:rsidRPr="00A548C8">
        <w:t>Principios básicos de diseño de interfaces en los que hemos basado nuestras decisiones de UI/UX</w:t>
      </w:r>
      <w:bookmarkEnd w:id="611"/>
    </w:p>
    <w:p w:rsidR="00000B8D" w:rsidRPr="00A548C8" w:rsidRDefault="00000B8D" w:rsidP="0039678F">
      <w:pPr>
        <w:pStyle w:val="Timeframe"/>
      </w:pPr>
    </w:p>
    <w:p w:rsidR="00164CEE"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0773AB" w:rsidRPr="00A548C8" w:rsidRDefault="000617C8" w:rsidP="00944F4A">
      <w:pPr>
        <w:pStyle w:val="Ttulo3"/>
      </w:pPr>
      <w:bookmarkStart w:id="612" w:name="_Toc104898968"/>
      <w:r w:rsidRPr="00A548C8">
        <w:t xml:space="preserve">Principios generales </w:t>
      </w:r>
      <w:r w:rsidR="008807A8" w:rsidRPr="00A548C8">
        <w:t>de DCU*</w:t>
      </w:r>
      <w:bookmarkEnd w:id="612"/>
    </w:p>
    <w:p w:rsidR="000773AB" w:rsidRPr="00A548C8" w:rsidRDefault="0095550D" w:rsidP="00D70AB6">
      <w:pPr>
        <w:pStyle w:val="Texto"/>
      </w:pPr>
      <w:r w:rsidRPr="00A548C8">
        <w:t>Veamos ahora los principios de DCU en los que hemos basado nuestras decisiones</w:t>
      </w:r>
      <w:r w:rsidR="005766CF" w:rsidRPr="00A548C8">
        <w:t xml:space="preserve"> de diseño de interfaces</w:t>
      </w:r>
      <w:r w:rsidRPr="00A548C8">
        <w:t>. Para ello analizamos la literatura al respecto de los autores principales</w:t>
      </w:r>
      <w:r w:rsidR="00D86E4E" w:rsidRPr="00A548C8">
        <w:t>. Hemos de tener en cuenta que la literatura es muy extensa y que no se puede considerar que las propuestas de un autor sean mejores que las de otro. Cada uno hace una aportación personal que complemente las del resto (nos excusamos si algún autor no se encuentras en la lista). Hemos tratado de sacar lo mejor de cada uno para obtener un producto de calidad.</w:t>
      </w:r>
      <w:r w:rsidRPr="00A548C8">
        <w:t xml:space="preserve"> </w:t>
      </w:r>
    </w:p>
    <w:p w:rsidR="0095550D" w:rsidRPr="00A548C8" w:rsidRDefault="0095550D"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10"/>
        <w:gridCol w:w="1835"/>
        <w:gridCol w:w="1761"/>
        <w:gridCol w:w="1657"/>
        <w:gridCol w:w="1657"/>
      </w:tblGrid>
      <w:tr w:rsidR="009E2EFE" w:rsidRPr="00A548C8" w:rsidTr="00BF6260">
        <w:trPr>
          <w:cnfStyle w:val="100000000000"/>
          <w:trHeight w:val="318"/>
        </w:trPr>
        <w:tc>
          <w:tcPr>
            <w:tcW w:w="8720" w:type="dxa"/>
            <w:gridSpan w:val="5"/>
          </w:tcPr>
          <w:p w:rsidR="009E2EFE" w:rsidRPr="00A548C8" w:rsidRDefault="009E2EFE" w:rsidP="00CA3CCF">
            <w:r w:rsidRPr="00A548C8">
              <w:t>Literatura sobre principios básicos de UI/UX utilizada</w:t>
            </w:r>
          </w:p>
        </w:tc>
      </w:tr>
      <w:tr w:rsidR="00EB4331" w:rsidRPr="00A548C8" w:rsidTr="00EE4CCD">
        <w:trPr>
          <w:trHeight w:val="77"/>
        </w:trPr>
        <w:tc>
          <w:tcPr>
            <w:tcW w:w="1810" w:type="dxa"/>
            <w:shd w:val="clear" w:color="auto" w:fill="FFFFFF" w:themeFill="background1"/>
            <w:vAlign w:val="center"/>
          </w:tcPr>
          <w:p w:rsidR="00EB4331" w:rsidRPr="00A548C8" w:rsidRDefault="00EB4331" w:rsidP="00D70AB6">
            <w:pPr>
              <w:pStyle w:val="Textotablas-Small-Bold"/>
              <w:rPr>
                <w:lang w:eastAsia="es-ES"/>
              </w:rPr>
            </w:pPr>
            <w:r w:rsidRPr="00A548C8">
              <w:rPr>
                <w:lang w:eastAsia="es-ES"/>
              </w:rPr>
              <w:t>Shneiderman, B. &amp; Plaisant, C., 2010</w:t>
            </w:r>
          </w:p>
        </w:tc>
        <w:tc>
          <w:tcPr>
            <w:tcW w:w="1835" w:type="dxa"/>
            <w:vAlign w:val="center"/>
          </w:tcPr>
          <w:p w:rsidR="00EB4331" w:rsidRPr="00A548C8" w:rsidRDefault="00EB4331" w:rsidP="00D70AB6">
            <w:pPr>
              <w:pStyle w:val="Textotablas-Small-Bold"/>
            </w:pPr>
            <w:r w:rsidRPr="00A548C8">
              <w:rPr>
                <w:lang w:eastAsia="es-ES"/>
              </w:rPr>
              <w:t>Norman, D., 2013</w:t>
            </w:r>
          </w:p>
        </w:tc>
        <w:tc>
          <w:tcPr>
            <w:tcW w:w="1761" w:type="dxa"/>
            <w:vAlign w:val="center"/>
          </w:tcPr>
          <w:p w:rsidR="00EB4331" w:rsidRPr="00A548C8" w:rsidRDefault="00EB4331" w:rsidP="00D70AB6">
            <w:pPr>
              <w:pStyle w:val="Textotablas-Small-Bold"/>
              <w:rPr>
                <w:szCs w:val="18"/>
              </w:rPr>
            </w:pPr>
            <w:r w:rsidRPr="00A548C8">
              <w:rPr>
                <w:lang w:eastAsia="es-ES"/>
              </w:rPr>
              <w:t>Johnson, J., 2007</w:t>
            </w:r>
          </w:p>
        </w:tc>
        <w:tc>
          <w:tcPr>
            <w:tcW w:w="1657" w:type="dxa"/>
            <w:vAlign w:val="center"/>
          </w:tcPr>
          <w:p w:rsidR="00EB4331" w:rsidRPr="008D0DF3" w:rsidRDefault="00EB4331" w:rsidP="00D70AB6">
            <w:pPr>
              <w:pStyle w:val="Textotablas-Small-Bold"/>
              <w:rPr>
                <w:lang w:val="en-US"/>
              </w:rPr>
            </w:pPr>
            <w:r w:rsidRPr="008D0DF3">
              <w:rPr>
                <w:lang w:val="en-US"/>
              </w:rPr>
              <w:t xml:space="preserve">Stone, D., Jarrett, C., Woodroffe, M., &amp; Minocha, S., </w:t>
            </w:r>
            <w:r w:rsidRPr="008D0DF3">
              <w:rPr>
                <w:lang w:val="en-US"/>
              </w:rPr>
              <w:lastRenderedPageBreak/>
              <w:t>2005</w:t>
            </w:r>
          </w:p>
        </w:tc>
        <w:tc>
          <w:tcPr>
            <w:tcW w:w="1657" w:type="dxa"/>
            <w:vAlign w:val="center"/>
          </w:tcPr>
          <w:p w:rsidR="00EB4331" w:rsidRPr="00A548C8" w:rsidRDefault="00EE4CCD" w:rsidP="00D70AB6">
            <w:pPr>
              <w:pStyle w:val="Textotablas-Small-Bold"/>
            </w:pPr>
            <w:r w:rsidRPr="00A548C8">
              <w:lastRenderedPageBreak/>
              <w:t>Yablonski, J., 2020</w:t>
            </w:r>
          </w:p>
        </w:tc>
      </w:tr>
      <w:tr w:rsidR="00EB4331" w:rsidRPr="006851B4" w:rsidTr="00EB4331">
        <w:trPr>
          <w:trHeight w:val="77"/>
        </w:trPr>
        <w:tc>
          <w:tcPr>
            <w:tcW w:w="1810" w:type="dxa"/>
            <w:shd w:val="clear" w:color="auto" w:fill="FFFFFF" w:themeFill="background1"/>
            <w:vAlign w:val="center"/>
          </w:tcPr>
          <w:p w:rsidR="00EB4331" w:rsidRPr="008D0DF3" w:rsidRDefault="00EB4331" w:rsidP="00D70AB6">
            <w:pPr>
              <w:pStyle w:val="Textotablas-Small"/>
              <w:rPr>
                <w:lang w:val="en-US" w:eastAsia="es-ES"/>
              </w:rPr>
            </w:pPr>
            <w:r w:rsidRPr="008D0DF3">
              <w:rPr>
                <w:lang w:val="en-US"/>
              </w:rPr>
              <w:lastRenderedPageBreak/>
              <w:t>Designing the User Interface: Strategies for Effective Human-Computer Interaction, 5th Edition</w:t>
            </w:r>
          </w:p>
        </w:tc>
        <w:tc>
          <w:tcPr>
            <w:tcW w:w="1835" w:type="dxa"/>
            <w:vAlign w:val="center"/>
          </w:tcPr>
          <w:p w:rsidR="00EB4331" w:rsidRPr="008D0DF3" w:rsidRDefault="00EB4331" w:rsidP="00D70AB6">
            <w:pPr>
              <w:pStyle w:val="Textotablas-Small"/>
              <w:rPr>
                <w:lang w:val="en-US"/>
              </w:rPr>
            </w:pPr>
            <w:r w:rsidRPr="008D0DF3">
              <w:rPr>
                <w:lang w:val="en-US"/>
              </w:rPr>
              <w:t>The Design of Everyday Things: Revised and Expanded Edition</w:t>
            </w:r>
          </w:p>
        </w:tc>
        <w:tc>
          <w:tcPr>
            <w:tcW w:w="1761" w:type="dxa"/>
            <w:vAlign w:val="center"/>
          </w:tcPr>
          <w:p w:rsidR="00EB4331" w:rsidRPr="008D0DF3" w:rsidRDefault="00EB4331" w:rsidP="00D70AB6">
            <w:pPr>
              <w:pStyle w:val="Textotablas-Small"/>
              <w:rPr>
                <w:szCs w:val="18"/>
                <w:lang w:val="en-US"/>
              </w:rPr>
            </w:pPr>
            <w:r w:rsidRPr="008D0DF3">
              <w:rPr>
                <w:lang w:val="en-US"/>
              </w:rPr>
              <w:t>GUI bloopers 2.0: common user interface design don'ts and dos.</w:t>
            </w:r>
          </w:p>
        </w:tc>
        <w:tc>
          <w:tcPr>
            <w:tcW w:w="1657" w:type="dxa"/>
            <w:vAlign w:val="center"/>
          </w:tcPr>
          <w:p w:rsidR="00EB4331" w:rsidRPr="008D0DF3" w:rsidRDefault="00EB4331" w:rsidP="00D70AB6">
            <w:pPr>
              <w:pStyle w:val="Textotablas-Small"/>
              <w:rPr>
                <w:lang w:val="en-US"/>
              </w:rPr>
            </w:pPr>
            <w:r w:rsidRPr="008D0DF3">
              <w:rPr>
                <w:lang w:val="en-US"/>
              </w:rPr>
              <w:t>User Interface Design and Evaluation</w:t>
            </w:r>
          </w:p>
        </w:tc>
        <w:tc>
          <w:tcPr>
            <w:tcW w:w="1657" w:type="dxa"/>
          </w:tcPr>
          <w:p w:rsidR="00EB4331" w:rsidRPr="008D0DF3" w:rsidRDefault="00EE4CCD" w:rsidP="00D70AB6">
            <w:pPr>
              <w:pStyle w:val="Textotablas-Small"/>
              <w:rPr>
                <w:lang w:val="en-US"/>
              </w:rPr>
            </w:pPr>
            <w:r w:rsidRPr="008D0DF3">
              <w:rPr>
                <w:lang w:val="en-US"/>
              </w:rPr>
              <w:t>Laws of UX: Using Psychology to Design Better Products &amp; Services</w:t>
            </w:r>
          </w:p>
        </w:tc>
      </w:tr>
      <w:tr w:rsidR="00EB4331" w:rsidRPr="00A548C8" w:rsidTr="00EE4CCD">
        <w:trPr>
          <w:trHeight w:val="77"/>
        </w:trPr>
        <w:tc>
          <w:tcPr>
            <w:tcW w:w="1810" w:type="dxa"/>
            <w:shd w:val="clear" w:color="auto" w:fill="FFFFFF" w:themeFill="background1"/>
            <w:vAlign w:val="center"/>
          </w:tcPr>
          <w:p w:rsidR="00EB4331" w:rsidRPr="00A548C8" w:rsidRDefault="00EB4331" w:rsidP="00D70AB6">
            <w:pPr>
              <w:pStyle w:val="Textotablas"/>
              <w:rPr>
                <w:lang w:eastAsia="es-ES"/>
              </w:rPr>
            </w:pPr>
            <w:r w:rsidRPr="00A548C8">
              <w:rPr>
                <w:noProof/>
                <w:lang w:eastAsia="es-ES"/>
              </w:rPr>
              <w:drawing>
                <wp:inline distT="0" distB="0" distL="0" distR="0">
                  <wp:extent cx="1195492" cy="1479600"/>
                  <wp:effectExtent l="19050" t="0" r="4658" b="0"/>
                  <wp:docPr id="152" name="Imagen 21" descr="https://www.pearsonhighered.com/assets/bigcovers/0/3/2/1/0321197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pearsonhighered.com/assets/bigcovers/0/3/2/1/0321197860.jpg"/>
                          <pic:cNvPicPr>
                            <a:picLocks noChangeAspect="1" noChangeArrowheads="1"/>
                          </pic:cNvPicPr>
                        </pic:nvPicPr>
                        <pic:blipFill>
                          <a:blip r:embed="rId490" cstate="print"/>
                          <a:srcRect/>
                          <a:stretch>
                            <a:fillRect/>
                          </a:stretch>
                        </pic:blipFill>
                        <pic:spPr bwMode="auto">
                          <a:xfrm>
                            <a:off x="0" y="0"/>
                            <a:ext cx="1195492" cy="1479600"/>
                          </a:xfrm>
                          <a:prstGeom prst="rect">
                            <a:avLst/>
                          </a:prstGeom>
                          <a:noFill/>
                          <a:ln w="9525">
                            <a:noFill/>
                            <a:miter lim="800000"/>
                            <a:headEnd/>
                            <a:tailEnd/>
                          </a:ln>
                        </pic:spPr>
                      </pic:pic>
                    </a:graphicData>
                  </a:graphic>
                </wp:inline>
              </w:drawing>
            </w:r>
          </w:p>
        </w:tc>
        <w:tc>
          <w:tcPr>
            <w:tcW w:w="1835" w:type="dxa"/>
            <w:vAlign w:val="center"/>
          </w:tcPr>
          <w:p w:rsidR="00EB4331" w:rsidRPr="00A548C8" w:rsidRDefault="00EB4331" w:rsidP="00D70AB6">
            <w:pPr>
              <w:pStyle w:val="Textotablas"/>
            </w:pPr>
            <w:r w:rsidRPr="00A548C8">
              <w:rPr>
                <w:noProof/>
                <w:lang w:eastAsia="es-ES"/>
              </w:rPr>
              <w:drawing>
                <wp:inline distT="0" distB="0" distL="0" distR="0">
                  <wp:extent cx="788257" cy="1200647"/>
                  <wp:effectExtent l="19050" t="0" r="0" b="0"/>
                  <wp:docPr id="153" name="Imagen 24" descr="https://images-na.ssl-images-amazon.com/images/I/410RTQezHYL._SX326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ages-na.ssl-images-amazon.com/images/I/410RTQezHYL._SX326_BO1,204,203,200_.jpg"/>
                          <pic:cNvPicPr>
                            <a:picLocks noChangeAspect="1" noChangeArrowheads="1"/>
                          </pic:cNvPicPr>
                        </pic:nvPicPr>
                        <pic:blipFill>
                          <a:blip r:embed="rId491"/>
                          <a:srcRect/>
                          <a:stretch>
                            <a:fillRect/>
                          </a:stretch>
                        </pic:blipFill>
                        <pic:spPr bwMode="auto">
                          <a:xfrm>
                            <a:off x="0" y="0"/>
                            <a:ext cx="797570" cy="1214832"/>
                          </a:xfrm>
                          <a:prstGeom prst="rect">
                            <a:avLst/>
                          </a:prstGeom>
                          <a:noFill/>
                          <a:ln w="9525">
                            <a:noFill/>
                            <a:miter lim="800000"/>
                            <a:headEnd/>
                            <a:tailEnd/>
                          </a:ln>
                        </pic:spPr>
                      </pic:pic>
                    </a:graphicData>
                  </a:graphic>
                </wp:inline>
              </w:drawing>
            </w:r>
          </w:p>
        </w:tc>
        <w:tc>
          <w:tcPr>
            <w:tcW w:w="1761" w:type="dxa"/>
            <w:vAlign w:val="center"/>
          </w:tcPr>
          <w:p w:rsidR="00EB4331" w:rsidRPr="00A548C8" w:rsidRDefault="00EB4331" w:rsidP="00D21980">
            <w:pPr>
              <w:tabs>
                <w:tab w:val="left" w:pos="1454"/>
              </w:tabs>
              <w:jc w:val="center"/>
              <w:rPr>
                <w:sz w:val="18"/>
                <w:szCs w:val="18"/>
              </w:rPr>
            </w:pPr>
            <w:r w:rsidRPr="00A548C8">
              <w:rPr>
                <w:noProof/>
                <w:sz w:val="18"/>
                <w:szCs w:val="18"/>
                <w:lang w:eastAsia="es-ES"/>
              </w:rPr>
              <w:drawing>
                <wp:inline distT="0" distB="0" distL="0" distR="0">
                  <wp:extent cx="977783" cy="1208598"/>
                  <wp:effectExtent l="19050" t="0" r="0" b="0"/>
                  <wp:docPr id="154" name="Imagen 27" descr="https://images-na.ssl-images-amazon.com/images/I/41CSP8pAkzL._SX403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mages-na.ssl-images-amazon.com/images/I/41CSP8pAkzL._SX403_BO1,204,203,200_.jpg"/>
                          <pic:cNvPicPr>
                            <a:picLocks noChangeAspect="1" noChangeArrowheads="1"/>
                          </pic:cNvPicPr>
                        </pic:nvPicPr>
                        <pic:blipFill>
                          <a:blip r:embed="rId492"/>
                          <a:srcRect/>
                          <a:stretch>
                            <a:fillRect/>
                          </a:stretch>
                        </pic:blipFill>
                        <pic:spPr bwMode="auto">
                          <a:xfrm>
                            <a:off x="0" y="0"/>
                            <a:ext cx="979418" cy="1210619"/>
                          </a:xfrm>
                          <a:prstGeom prst="rect">
                            <a:avLst/>
                          </a:prstGeom>
                          <a:noFill/>
                          <a:ln w="9525">
                            <a:noFill/>
                            <a:miter lim="800000"/>
                            <a:headEnd/>
                            <a:tailEnd/>
                          </a:ln>
                        </pic:spPr>
                      </pic:pic>
                    </a:graphicData>
                  </a:graphic>
                </wp:inline>
              </w:drawing>
            </w:r>
          </w:p>
        </w:tc>
        <w:tc>
          <w:tcPr>
            <w:tcW w:w="1657" w:type="dxa"/>
            <w:vAlign w:val="center"/>
          </w:tcPr>
          <w:p w:rsidR="00EB4331" w:rsidRPr="00A548C8" w:rsidRDefault="00EB4331" w:rsidP="006E1B6C">
            <w:pPr>
              <w:tabs>
                <w:tab w:val="left" w:pos="1454"/>
              </w:tabs>
              <w:jc w:val="center"/>
              <w:rPr>
                <w:sz w:val="18"/>
                <w:szCs w:val="18"/>
              </w:rPr>
            </w:pPr>
            <w:r w:rsidRPr="00A548C8">
              <w:rPr>
                <w:noProof/>
                <w:lang w:eastAsia="es-ES"/>
              </w:rPr>
              <w:drawing>
                <wp:inline distT="0" distB="0" distL="0" distR="0">
                  <wp:extent cx="998219" cy="1248355"/>
                  <wp:effectExtent l="19050" t="0" r="0" b="0"/>
                  <wp:docPr id="155" name="Imagen 230" descr="https://images-na.ssl-images-amazon.com/images/I/51ytZ9MiHyL._SX398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images-na.ssl-images-amazon.com/images/I/51ytZ9MiHyL._SX398_BO1,204,203,200_.jpg"/>
                          <pic:cNvPicPr>
                            <a:picLocks noChangeAspect="1" noChangeArrowheads="1"/>
                          </pic:cNvPicPr>
                        </pic:nvPicPr>
                        <pic:blipFill>
                          <a:blip r:embed="rId493"/>
                          <a:srcRect/>
                          <a:stretch>
                            <a:fillRect/>
                          </a:stretch>
                        </pic:blipFill>
                        <pic:spPr bwMode="auto">
                          <a:xfrm>
                            <a:off x="0" y="0"/>
                            <a:ext cx="1000445" cy="1251139"/>
                          </a:xfrm>
                          <a:prstGeom prst="rect">
                            <a:avLst/>
                          </a:prstGeom>
                          <a:noFill/>
                          <a:ln w="9525">
                            <a:noFill/>
                            <a:miter lim="800000"/>
                            <a:headEnd/>
                            <a:tailEnd/>
                          </a:ln>
                        </pic:spPr>
                      </pic:pic>
                    </a:graphicData>
                  </a:graphic>
                </wp:inline>
              </w:drawing>
            </w:r>
          </w:p>
        </w:tc>
        <w:tc>
          <w:tcPr>
            <w:tcW w:w="1657" w:type="dxa"/>
            <w:vAlign w:val="center"/>
          </w:tcPr>
          <w:p w:rsidR="00EB4331" w:rsidRPr="00A548C8" w:rsidRDefault="00EE4CCD" w:rsidP="00EE4CCD">
            <w:pPr>
              <w:tabs>
                <w:tab w:val="left" w:pos="1454"/>
              </w:tabs>
              <w:jc w:val="center"/>
              <w:rPr>
                <w:lang w:eastAsia="es-ES"/>
              </w:rPr>
            </w:pPr>
            <w:r w:rsidRPr="00A548C8">
              <w:rPr>
                <w:noProof/>
                <w:lang w:eastAsia="es-ES"/>
              </w:rPr>
              <w:drawing>
                <wp:inline distT="0" distB="0" distL="0" distR="0">
                  <wp:extent cx="896564" cy="1343770"/>
                  <wp:effectExtent l="19050" t="0" r="0" b="0"/>
                  <wp:docPr id="156" name="Imagen 233" descr="https://images-na.ssl-images-amazon.com/images/I/410ZGx1mcUL._SX331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images-na.ssl-images-amazon.com/images/I/410ZGx1mcUL._SX331_BO1,204,203,200_.jpg"/>
                          <pic:cNvPicPr>
                            <a:picLocks noChangeAspect="1" noChangeArrowheads="1"/>
                          </pic:cNvPicPr>
                        </pic:nvPicPr>
                        <pic:blipFill>
                          <a:blip r:embed="rId494"/>
                          <a:srcRect/>
                          <a:stretch>
                            <a:fillRect/>
                          </a:stretch>
                        </pic:blipFill>
                        <pic:spPr bwMode="auto">
                          <a:xfrm>
                            <a:off x="0" y="0"/>
                            <a:ext cx="899268" cy="1347823"/>
                          </a:xfrm>
                          <a:prstGeom prst="rect">
                            <a:avLst/>
                          </a:prstGeom>
                          <a:noFill/>
                          <a:ln w="9525">
                            <a:noFill/>
                            <a:miter lim="800000"/>
                            <a:headEnd/>
                            <a:tailEnd/>
                          </a:ln>
                        </pic:spPr>
                      </pic:pic>
                    </a:graphicData>
                  </a:graphic>
                </wp:inline>
              </w:drawing>
            </w:r>
          </w:p>
        </w:tc>
      </w:tr>
    </w:tbl>
    <w:p w:rsidR="006E1B6C" w:rsidRPr="00A548C8" w:rsidRDefault="00983652" w:rsidP="00437E82">
      <w:pPr>
        <w:pStyle w:val="Piedetabla"/>
      </w:pPr>
      <w:bookmarkStart w:id="613" w:name="_Toc104899547"/>
      <w:r w:rsidRPr="00A548C8">
        <w:t xml:space="preserve">Literatura de cabecera usada para la toma de </w:t>
      </w:r>
      <w:r w:rsidR="00A548C8" w:rsidRPr="00A548C8">
        <w:t>decisiones</w:t>
      </w:r>
      <w:r w:rsidRPr="00A548C8">
        <w:t xml:space="preserve"> de diseño básicas</w:t>
      </w:r>
      <w:bookmarkEnd w:id="613"/>
    </w:p>
    <w:p w:rsidR="006E1B6C" w:rsidRPr="00A548C8" w:rsidRDefault="006E1B6C"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954"/>
        <w:gridCol w:w="957"/>
      </w:tblGrid>
      <w:tr w:rsidR="00983652" w:rsidRPr="00A548C8" w:rsidTr="00CA3CCF">
        <w:trPr>
          <w:cnfStyle w:val="100000000000"/>
          <w:trHeight w:val="318"/>
        </w:trPr>
        <w:tc>
          <w:tcPr>
            <w:tcW w:w="7763" w:type="dxa"/>
            <w:gridSpan w:val="2"/>
          </w:tcPr>
          <w:p w:rsidR="00983652" w:rsidRPr="00A548C8" w:rsidRDefault="007638C1" w:rsidP="00CA3CCF">
            <w:r w:rsidRPr="00A548C8">
              <w:t>Shneiderman, B. &amp; Plaisant, C., 2010</w:t>
            </w:r>
          </w:p>
        </w:tc>
        <w:tc>
          <w:tcPr>
            <w:tcW w:w="957" w:type="dxa"/>
          </w:tcPr>
          <w:p w:rsidR="00983652" w:rsidRPr="00A548C8" w:rsidRDefault="00983652" w:rsidP="00CA3CCF"/>
        </w:tc>
      </w:tr>
      <w:tr w:rsidR="00983652" w:rsidRPr="006851B4" w:rsidTr="00CA3CCF">
        <w:trPr>
          <w:trHeight w:val="77"/>
        </w:trPr>
        <w:tc>
          <w:tcPr>
            <w:tcW w:w="8720" w:type="dxa"/>
            <w:gridSpan w:val="3"/>
            <w:shd w:val="clear" w:color="auto" w:fill="F2F2F2" w:themeFill="background1" w:themeFillShade="F2"/>
            <w:vAlign w:val="center"/>
          </w:tcPr>
          <w:p w:rsidR="00983652" w:rsidRPr="008D0DF3" w:rsidRDefault="007638C1" w:rsidP="00CA3CCF">
            <w:pPr>
              <w:rPr>
                <w:b/>
                <w:sz w:val="18"/>
                <w:szCs w:val="18"/>
                <w:lang w:val="en-US"/>
              </w:rPr>
            </w:pPr>
            <w:r w:rsidRPr="008D0DF3">
              <w:rPr>
                <w:b/>
                <w:sz w:val="18"/>
                <w:szCs w:val="18"/>
                <w:lang w:val="en-US"/>
              </w:rPr>
              <w:t>Designing the User Interface: Strategies for Effective Human-Computer Interaction</w:t>
            </w:r>
            <w:r w:rsidR="005C6AF9" w:rsidRPr="00A548C8">
              <w:rPr>
                <w:rStyle w:val="Refdenotaalpie"/>
                <w:b/>
                <w:sz w:val="18"/>
                <w:szCs w:val="18"/>
              </w:rPr>
              <w:footnoteReference w:id="297"/>
            </w:r>
          </w:p>
        </w:tc>
      </w:tr>
      <w:tr w:rsidR="00983652" w:rsidRPr="00A548C8" w:rsidTr="00CA3CCF">
        <w:trPr>
          <w:trHeight w:val="77"/>
        </w:trPr>
        <w:tc>
          <w:tcPr>
            <w:tcW w:w="1809" w:type="dxa"/>
            <w:shd w:val="clear" w:color="auto" w:fill="C6D9F1" w:themeFill="text2" w:themeFillTint="33"/>
            <w:vAlign w:val="center"/>
          </w:tcPr>
          <w:p w:rsidR="00983652" w:rsidRPr="00A548C8" w:rsidRDefault="008B4275" w:rsidP="00CA3CCF">
            <w:pPr>
              <w:rPr>
                <w:sz w:val="18"/>
                <w:szCs w:val="18"/>
              </w:rPr>
            </w:pPr>
            <w:r w:rsidRPr="00A548C8">
              <w:rPr>
                <w:sz w:val="18"/>
                <w:szCs w:val="18"/>
              </w:rPr>
              <w:t>Consistencia</w:t>
            </w:r>
          </w:p>
        </w:tc>
        <w:tc>
          <w:tcPr>
            <w:tcW w:w="6911" w:type="dxa"/>
            <w:gridSpan w:val="2"/>
            <w:vAlign w:val="center"/>
          </w:tcPr>
          <w:p w:rsidR="000E3E14" w:rsidRPr="00A548C8" w:rsidRDefault="007A34E9" w:rsidP="007A34E9">
            <w:pPr>
              <w:tabs>
                <w:tab w:val="left" w:pos="1454"/>
              </w:tabs>
              <w:rPr>
                <w:sz w:val="18"/>
                <w:szCs w:val="18"/>
              </w:rPr>
            </w:pPr>
            <w:r w:rsidRPr="00A548C8">
              <w:rPr>
                <w:sz w:val="18"/>
                <w:szCs w:val="18"/>
              </w:rPr>
              <w:t xml:space="preserve">La app tendrá una consistencia global favoreciendo la consistencia de acciones, </w:t>
            </w:r>
            <w:r w:rsidR="008B4275" w:rsidRPr="00A548C8">
              <w:rPr>
                <w:sz w:val="18"/>
                <w:szCs w:val="18"/>
              </w:rPr>
              <w:t>el diseño, la terminología, el uso de comandos, etc.</w:t>
            </w:r>
            <w:r w:rsidRPr="00A548C8">
              <w:rPr>
                <w:sz w:val="18"/>
                <w:szCs w:val="18"/>
              </w:rPr>
              <w:t xml:space="preserve"> El usuario no deberá verse sorprendido por nada que le frene cuando </w:t>
            </w:r>
            <w:r w:rsidR="00496A51" w:rsidRPr="00A548C8">
              <w:rPr>
                <w:sz w:val="18"/>
                <w:szCs w:val="18"/>
              </w:rPr>
              <w:t>navegue</w:t>
            </w:r>
            <w:r w:rsidRPr="00A548C8">
              <w:rPr>
                <w:sz w:val="18"/>
                <w:szCs w:val="18"/>
              </w:rPr>
              <w:t>.</w:t>
            </w:r>
          </w:p>
        </w:tc>
      </w:tr>
      <w:tr w:rsidR="000E3E14" w:rsidRPr="00A548C8" w:rsidTr="00CA3CCF">
        <w:trPr>
          <w:trHeight w:val="77"/>
        </w:trPr>
        <w:tc>
          <w:tcPr>
            <w:tcW w:w="1809" w:type="dxa"/>
            <w:shd w:val="clear" w:color="auto" w:fill="C6D9F1" w:themeFill="text2" w:themeFillTint="33"/>
            <w:vAlign w:val="center"/>
          </w:tcPr>
          <w:p w:rsidR="000E3E14" w:rsidRPr="00A548C8" w:rsidRDefault="008B4275" w:rsidP="00CA3CCF">
            <w:pPr>
              <w:rPr>
                <w:sz w:val="18"/>
                <w:szCs w:val="18"/>
              </w:rPr>
            </w:pPr>
            <w:r w:rsidRPr="00A548C8">
              <w:rPr>
                <w:sz w:val="18"/>
                <w:szCs w:val="18"/>
              </w:rPr>
              <w:t>Shortcuts</w:t>
            </w:r>
          </w:p>
        </w:tc>
        <w:tc>
          <w:tcPr>
            <w:tcW w:w="6911" w:type="dxa"/>
            <w:gridSpan w:val="2"/>
            <w:vAlign w:val="center"/>
          </w:tcPr>
          <w:p w:rsidR="000E3E14" w:rsidRPr="00A548C8" w:rsidRDefault="007A34E9" w:rsidP="007A34E9">
            <w:pPr>
              <w:tabs>
                <w:tab w:val="left" w:pos="1454"/>
              </w:tabs>
              <w:rPr>
                <w:sz w:val="18"/>
                <w:szCs w:val="18"/>
              </w:rPr>
            </w:pPr>
            <w:r w:rsidRPr="00A548C8">
              <w:rPr>
                <w:sz w:val="18"/>
                <w:szCs w:val="18"/>
              </w:rPr>
              <w:t xml:space="preserve">La app aplicará gestos coherentes y homogéneos </w:t>
            </w:r>
            <w:r w:rsidR="008B4275" w:rsidRPr="00A548C8">
              <w:rPr>
                <w:sz w:val="18"/>
                <w:szCs w:val="18"/>
              </w:rPr>
              <w:t>para realizar acciones regulares y famili</w:t>
            </w:r>
            <w:r w:rsidRPr="00A548C8">
              <w:rPr>
                <w:sz w:val="18"/>
                <w:szCs w:val="18"/>
              </w:rPr>
              <w:t>ares de forma más rápida e intuitiva</w:t>
            </w:r>
            <w:r w:rsidR="008B4275" w:rsidRPr="00A548C8">
              <w:rPr>
                <w:sz w:val="18"/>
                <w:szCs w:val="18"/>
              </w:rPr>
              <w:t>.</w:t>
            </w:r>
          </w:p>
        </w:tc>
      </w:tr>
      <w:tr w:rsidR="000E3E14" w:rsidRPr="00A548C8" w:rsidTr="00CA3CCF">
        <w:trPr>
          <w:trHeight w:val="77"/>
        </w:trPr>
        <w:tc>
          <w:tcPr>
            <w:tcW w:w="1809" w:type="dxa"/>
            <w:shd w:val="clear" w:color="auto" w:fill="C6D9F1" w:themeFill="text2" w:themeFillTint="33"/>
            <w:vAlign w:val="center"/>
          </w:tcPr>
          <w:p w:rsidR="000E3E14" w:rsidRPr="00A548C8" w:rsidRDefault="008B4275" w:rsidP="00CA3CCF">
            <w:pPr>
              <w:rPr>
                <w:sz w:val="18"/>
                <w:szCs w:val="18"/>
              </w:rPr>
            </w:pPr>
            <w:r w:rsidRPr="00A548C8">
              <w:rPr>
                <w:sz w:val="18"/>
                <w:szCs w:val="18"/>
              </w:rPr>
              <w:t>Retroalimentación</w:t>
            </w:r>
          </w:p>
        </w:tc>
        <w:tc>
          <w:tcPr>
            <w:tcW w:w="6911" w:type="dxa"/>
            <w:gridSpan w:val="2"/>
            <w:vAlign w:val="center"/>
          </w:tcPr>
          <w:p w:rsidR="000E3E14" w:rsidRPr="00A548C8" w:rsidRDefault="007A34E9" w:rsidP="007A34E9">
            <w:pPr>
              <w:tabs>
                <w:tab w:val="left" w:pos="1454"/>
              </w:tabs>
              <w:rPr>
                <w:sz w:val="18"/>
                <w:szCs w:val="18"/>
              </w:rPr>
            </w:pPr>
            <w:r w:rsidRPr="00A548C8">
              <w:rPr>
                <w:sz w:val="18"/>
                <w:szCs w:val="18"/>
              </w:rPr>
              <w:t xml:space="preserve">Se ofrecerá al usuario con información </w:t>
            </w:r>
            <w:r w:rsidR="00496A51" w:rsidRPr="00A548C8">
              <w:rPr>
                <w:sz w:val="18"/>
                <w:szCs w:val="18"/>
              </w:rPr>
              <w:t>relevante</w:t>
            </w:r>
            <w:r w:rsidRPr="00A548C8">
              <w:rPr>
                <w:sz w:val="18"/>
                <w:szCs w:val="18"/>
              </w:rPr>
              <w:t xml:space="preserve"> cada vez que sea necesario tras una acción y en el marco de una secuencia, dando más importancia al feedback en función de l</w:t>
            </w:r>
            <w:r w:rsidR="008B4275" w:rsidRPr="00A548C8">
              <w:rPr>
                <w:sz w:val="18"/>
                <w:szCs w:val="18"/>
              </w:rPr>
              <w:t>a magnitud de la acción.</w:t>
            </w:r>
          </w:p>
        </w:tc>
      </w:tr>
      <w:tr w:rsidR="000E3E14" w:rsidRPr="00A548C8" w:rsidTr="00CA3CCF">
        <w:trPr>
          <w:trHeight w:val="77"/>
        </w:trPr>
        <w:tc>
          <w:tcPr>
            <w:tcW w:w="1809" w:type="dxa"/>
            <w:shd w:val="clear" w:color="auto" w:fill="C6D9F1" w:themeFill="text2" w:themeFillTint="33"/>
            <w:vAlign w:val="center"/>
          </w:tcPr>
          <w:p w:rsidR="000E3E14" w:rsidRPr="00A548C8" w:rsidRDefault="008B4275" w:rsidP="00CA3CCF">
            <w:pPr>
              <w:rPr>
                <w:sz w:val="18"/>
                <w:szCs w:val="18"/>
              </w:rPr>
            </w:pPr>
            <w:r w:rsidRPr="00A548C8">
              <w:rPr>
                <w:sz w:val="18"/>
                <w:szCs w:val="18"/>
              </w:rPr>
              <w:t>Diálogo</w:t>
            </w:r>
          </w:p>
        </w:tc>
        <w:tc>
          <w:tcPr>
            <w:tcW w:w="6911" w:type="dxa"/>
            <w:gridSpan w:val="2"/>
            <w:vAlign w:val="center"/>
          </w:tcPr>
          <w:p w:rsidR="000E3E14" w:rsidRPr="00A548C8" w:rsidRDefault="007A34E9" w:rsidP="007A34E9">
            <w:pPr>
              <w:tabs>
                <w:tab w:val="left" w:pos="1454"/>
              </w:tabs>
              <w:rPr>
                <w:sz w:val="18"/>
                <w:szCs w:val="18"/>
              </w:rPr>
            </w:pPr>
            <w:r w:rsidRPr="00A548C8">
              <w:rPr>
                <w:sz w:val="18"/>
                <w:szCs w:val="18"/>
              </w:rPr>
              <w:t>El usuario obtendrá información en forma de diálogos cuando haya completado una tarea.</w:t>
            </w:r>
          </w:p>
        </w:tc>
      </w:tr>
      <w:tr w:rsidR="000E3E14" w:rsidRPr="00A548C8" w:rsidTr="00CA3CCF">
        <w:trPr>
          <w:trHeight w:val="77"/>
        </w:trPr>
        <w:tc>
          <w:tcPr>
            <w:tcW w:w="1809" w:type="dxa"/>
            <w:shd w:val="clear" w:color="auto" w:fill="C6D9F1" w:themeFill="text2" w:themeFillTint="33"/>
            <w:vAlign w:val="center"/>
          </w:tcPr>
          <w:p w:rsidR="000E3E14" w:rsidRPr="00A548C8" w:rsidRDefault="008B4275" w:rsidP="00CA3CCF">
            <w:pPr>
              <w:rPr>
                <w:sz w:val="18"/>
                <w:szCs w:val="18"/>
              </w:rPr>
            </w:pPr>
            <w:r w:rsidRPr="00A548C8">
              <w:rPr>
                <w:sz w:val="18"/>
                <w:szCs w:val="18"/>
              </w:rPr>
              <w:t>Errores</w:t>
            </w:r>
          </w:p>
        </w:tc>
        <w:tc>
          <w:tcPr>
            <w:tcW w:w="6911" w:type="dxa"/>
            <w:gridSpan w:val="2"/>
            <w:vAlign w:val="center"/>
          </w:tcPr>
          <w:p w:rsidR="000E3E14" w:rsidRPr="00A548C8" w:rsidRDefault="007A34E9" w:rsidP="008B4275">
            <w:pPr>
              <w:tabs>
                <w:tab w:val="left" w:pos="1454"/>
              </w:tabs>
              <w:rPr>
                <w:sz w:val="18"/>
                <w:szCs w:val="18"/>
              </w:rPr>
            </w:pPr>
            <w:r w:rsidRPr="00A548C8">
              <w:rPr>
                <w:sz w:val="18"/>
                <w:szCs w:val="18"/>
              </w:rPr>
              <w:t xml:space="preserve">La gestión de errores deberá ser eficiente, en primer lugar </w:t>
            </w:r>
            <w:r w:rsidR="00496A51" w:rsidRPr="00A548C8">
              <w:rPr>
                <w:sz w:val="18"/>
                <w:szCs w:val="18"/>
              </w:rPr>
              <w:t>previniendo</w:t>
            </w:r>
            <w:r w:rsidRPr="00A548C8">
              <w:rPr>
                <w:sz w:val="18"/>
                <w:szCs w:val="18"/>
              </w:rPr>
              <w:t xml:space="preserve"> que el usuario pueda cometerlos (autocorrecciones), y si los comete se le dará instrucciones claras de qué hacer para solventarlos, o alternativas que le permitan recuperar la acción precedente.</w:t>
            </w:r>
          </w:p>
        </w:tc>
      </w:tr>
      <w:tr w:rsidR="000E3E14" w:rsidRPr="00A548C8" w:rsidTr="00CA3CCF">
        <w:trPr>
          <w:trHeight w:val="77"/>
        </w:trPr>
        <w:tc>
          <w:tcPr>
            <w:tcW w:w="1809" w:type="dxa"/>
            <w:shd w:val="clear" w:color="auto" w:fill="C6D9F1" w:themeFill="text2" w:themeFillTint="33"/>
            <w:vAlign w:val="center"/>
          </w:tcPr>
          <w:p w:rsidR="000E3E14" w:rsidRPr="00A548C8" w:rsidRDefault="008B4275" w:rsidP="00CA3CCF">
            <w:pPr>
              <w:rPr>
                <w:sz w:val="18"/>
                <w:szCs w:val="18"/>
              </w:rPr>
            </w:pPr>
            <w:r w:rsidRPr="00A548C8">
              <w:rPr>
                <w:sz w:val="18"/>
                <w:szCs w:val="18"/>
              </w:rPr>
              <w:t>Reversibilidad</w:t>
            </w:r>
          </w:p>
        </w:tc>
        <w:tc>
          <w:tcPr>
            <w:tcW w:w="6911" w:type="dxa"/>
            <w:gridSpan w:val="2"/>
            <w:vAlign w:val="center"/>
          </w:tcPr>
          <w:p w:rsidR="000E3E14" w:rsidRPr="00A548C8" w:rsidRDefault="007A34E9" w:rsidP="007A34E9">
            <w:pPr>
              <w:tabs>
                <w:tab w:val="left" w:pos="1454"/>
              </w:tabs>
              <w:rPr>
                <w:sz w:val="18"/>
                <w:szCs w:val="18"/>
              </w:rPr>
            </w:pPr>
            <w:r w:rsidRPr="00A548C8">
              <w:rPr>
                <w:sz w:val="18"/>
                <w:szCs w:val="18"/>
              </w:rPr>
              <w:t xml:space="preserve">El usuario siempre tendrá la opción de volver atrás cuando esté realizando un proceso con varias etapas. Esto fomentará su espíritu explorador, </w:t>
            </w:r>
            <w:r w:rsidR="008B4275" w:rsidRPr="00A548C8">
              <w:rPr>
                <w:sz w:val="18"/>
                <w:szCs w:val="18"/>
              </w:rPr>
              <w:t xml:space="preserve">ya que </w:t>
            </w:r>
            <w:r w:rsidR="00496A51" w:rsidRPr="00A548C8">
              <w:rPr>
                <w:sz w:val="18"/>
                <w:szCs w:val="18"/>
              </w:rPr>
              <w:t>él</w:t>
            </w:r>
            <w:r w:rsidR="008B4275" w:rsidRPr="00A548C8">
              <w:rPr>
                <w:sz w:val="18"/>
                <w:szCs w:val="18"/>
              </w:rPr>
              <w:t xml:space="preserve"> </w:t>
            </w:r>
            <w:r w:rsidRPr="00A548C8">
              <w:rPr>
                <w:sz w:val="18"/>
                <w:szCs w:val="18"/>
              </w:rPr>
              <w:t>sabrá</w:t>
            </w:r>
            <w:r w:rsidR="008B4275" w:rsidRPr="00A548C8">
              <w:rPr>
                <w:sz w:val="18"/>
                <w:szCs w:val="18"/>
              </w:rPr>
              <w:t xml:space="preserve"> que siempre puede volver al estado anterior</w:t>
            </w:r>
            <w:r w:rsidRPr="00A548C8">
              <w:rPr>
                <w:sz w:val="18"/>
                <w:szCs w:val="18"/>
              </w:rPr>
              <w:t>.</w:t>
            </w:r>
          </w:p>
        </w:tc>
      </w:tr>
      <w:tr w:rsidR="000E3E14" w:rsidRPr="00A548C8" w:rsidTr="00CA3CCF">
        <w:trPr>
          <w:trHeight w:val="77"/>
        </w:trPr>
        <w:tc>
          <w:tcPr>
            <w:tcW w:w="1809" w:type="dxa"/>
            <w:shd w:val="clear" w:color="auto" w:fill="C6D9F1" w:themeFill="text2" w:themeFillTint="33"/>
            <w:vAlign w:val="center"/>
          </w:tcPr>
          <w:p w:rsidR="000E3E14" w:rsidRPr="00A548C8" w:rsidRDefault="008B4275" w:rsidP="00CA3CCF">
            <w:pPr>
              <w:rPr>
                <w:sz w:val="18"/>
                <w:szCs w:val="18"/>
              </w:rPr>
            </w:pPr>
            <w:r w:rsidRPr="00A548C8">
              <w:rPr>
                <w:sz w:val="18"/>
                <w:szCs w:val="18"/>
              </w:rPr>
              <w:t>Control</w:t>
            </w:r>
          </w:p>
        </w:tc>
        <w:tc>
          <w:tcPr>
            <w:tcW w:w="6911" w:type="dxa"/>
            <w:gridSpan w:val="2"/>
            <w:vAlign w:val="center"/>
          </w:tcPr>
          <w:p w:rsidR="000E3E14" w:rsidRPr="00A548C8" w:rsidRDefault="00B24AA3" w:rsidP="00B24AA3">
            <w:pPr>
              <w:tabs>
                <w:tab w:val="left" w:pos="1454"/>
              </w:tabs>
              <w:rPr>
                <w:sz w:val="18"/>
                <w:szCs w:val="18"/>
              </w:rPr>
            </w:pPr>
            <w:r w:rsidRPr="00A548C8">
              <w:rPr>
                <w:sz w:val="18"/>
                <w:szCs w:val="18"/>
              </w:rPr>
              <w:t xml:space="preserve">El usuario deberá sentir en todo momento que tiene el control de sus acciones, y que dichas acciones </w:t>
            </w:r>
            <w:r w:rsidR="00496A51" w:rsidRPr="00A548C8">
              <w:rPr>
                <w:sz w:val="18"/>
                <w:szCs w:val="18"/>
              </w:rPr>
              <w:t>controlan</w:t>
            </w:r>
            <w:r w:rsidRPr="00A548C8">
              <w:rPr>
                <w:sz w:val="18"/>
                <w:szCs w:val="18"/>
              </w:rPr>
              <w:t xml:space="preserve"> el sistema, que deberá responder adecuadamente a las mismas. </w:t>
            </w:r>
          </w:p>
        </w:tc>
      </w:tr>
      <w:tr w:rsidR="008B4275" w:rsidRPr="00A548C8" w:rsidTr="00CA3CCF">
        <w:trPr>
          <w:trHeight w:val="77"/>
        </w:trPr>
        <w:tc>
          <w:tcPr>
            <w:tcW w:w="1809" w:type="dxa"/>
            <w:shd w:val="clear" w:color="auto" w:fill="C6D9F1" w:themeFill="text2" w:themeFillTint="33"/>
            <w:vAlign w:val="center"/>
          </w:tcPr>
          <w:p w:rsidR="008B4275" w:rsidRPr="00A548C8" w:rsidRDefault="008B4275" w:rsidP="00CA3CCF">
            <w:pPr>
              <w:rPr>
                <w:sz w:val="18"/>
                <w:szCs w:val="18"/>
              </w:rPr>
            </w:pPr>
            <w:r w:rsidRPr="00A548C8">
              <w:rPr>
                <w:sz w:val="18"/>
                <w:szCs w:val="18"/>
              </w:rPr>
              <w:t>Overload</w:t>
            </w:r>
          </w:p>
        </w:tc>
        <w:tc>
          <w:tcPr>
            <w:tcW w:w="6911" w:type="dxa"/>
            <w:gridSpan w:val="2"/>
            <w:vAlign w:val="center"/>
          </w:tcPr>
          <w:p w:rsidR="008B4275" w:rsidRPr="00A548C8" w:rsidRDefault="00B24AA3" w:rsidP="00B24AA3">
            <w:pPr>
              <w:tabs>
                <w:tab w:val="left" w:pos="1454"/>
              </w:tabs>
              <w:rPr>
                <w:sz w:val="18"/>
                <w:szCs w:val="18"/>
              </w:rPr>
            </w:pPr>
            <w:r w:rsidRPr="00A548C8">
              <w:rPr>
                <w:sz w:val="18"/>
                <w:szCs w:val="18"/>
              </w:rPr>
              <w:t>La app tratará de reducir la carga de memoria a co</w:t>
            </w:r>
            <w:r w:rsidR="008B4275" w:rsidRPr="00A548C8">
              <w:rPr>
                <w:sz w:val="18"/>
                <w:szCs w:val="18"/>
              </w:rPr>
              <w:t xml:space="preserve">rto plazo manteniendo las pantallas </w:t>
            </w:r>
            <w:r w:rsidRPr="00A548C8">
              <w:rPr>
                <w:sz w:val="18"/>
                <w:szCs w:val="18"/>
              </w:rPr>
              <w:t>simples y cargando datos a medida que sea necesario</w:t>
            </w:r>
            <w:r w:rsidR="008B4275" w:rsidRPr="00A548C8">
              <w:rPr>
                <w:sz w:val="18"/>
                <w:szCs w:val="18"/>
              </w:rPr>
              <w:t>.</w:t>
            </w:r>
          </w:p>
        </w:tc>
      </w:tr>
    </w:tbl>
    <w:p w:rsidR="0095550D" w:rsidRPr="00A548C8" w:rsidRDefault="007638C1" w:rsidP="00437E82">
      <w:pPr>
        <w:pStyle w:val="Piedetabla"/>
      </w:pPr>
      <w:bookmarkStart w:id="614" w:name="_Toc104899548"/>
      <w:r w:rsidRPr="00A548C8">
        <w:t>Principios de diseño aplicados basados en Shneiderman, B. &amp; Plaisant, C., 2010</w:t>
      </w:r>
      <w:bookmarkEnd w:id="614"/>
    </w:p>
    <w:p w:rsidR="00983652" w:rsidRPr="00A548C8" w:rsidRDefault="00983652"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954"/>
        <w:gridCol w:w="957"/>
      </w:tblGrid>
      <w:tr w:rsidR="007638C1" w:rsidRPr="00A548C8" w:rsidTr="00CA3CCF">
        <w:trPr>
          <w:cnfStyle w:val="100000000000"/>
          <w:trHeight w:val="318"/>
        </w:trPr>
        <w:tc>
          <w:tcPr>
            <w:tcW w:w="7763" w:type="dxa"/>
            <w:gridSpan w:val="2"/>
          </w:tcPr>
          <w:p w:rsidR="007638C1" w:rsidRPr="00A548C8" w:rsidRDefault="00000B8D" w:rsidP="00CA3CCF">
            <w:r w:rsidRPr="00A548C8">
              <w:t>Norman, D., 2013</w:t>
            </w:r>
          </w:p>
        </w:tc>
        <w:tc>
          <w:tcPr>
            <w:tcW w:w="957" w:type="dxa"/>
          </w:tcPr>
          <w:p w:rsidR="007638C1" w:rsidRPr="00A548C8" w:rsidRDefault="007638C1" w:rsidP="00CA3CCF"/>
        </w:tc>
      </w:tr>
      <w:tr w:rsidR="007638C1" w:rsidRPr="006851B4" w:rsidTr="00CA3CCF">
        <w:trPr>
          <w:trHeight w:val="77"/>
        </w:trPr>
        <w:tc>
          <w:tcPr>
            <w:tcW w:w="8720" w:type="dxa"/>
            <w:gridSpan w:val="3"/>
            <w:shd w:val="clear" w:color="auto" w:fill="F2F2F2" w:themeFill="background1" w:themeFillShade="F2"/>
            <w:vAlign w:val="center"/>
          </w:tcPr>
          <w:p w:rsidR="007638C1" w:rsidRPr="008D0DF3" w:rsidRDefault="00000B8D" w:rsidP="00CA3CCF">
            <w:pPr>
              <w:rPr>
                <w:b/>
                <w:sz w:val="18"/>
                <w:szCs w:val="18"/>
                <w:lang w:val="en-US"/>
              </w:rPr>
            </w:pPr>
            <w:r w:rsidRPr="008D0DF3">
              <w:rPr>
                <w:b/>
                <w:sz w:val="18"/>
                <w:szCs w:val="18"/>
                <w:lang w:val="en-US"/>
              </w:rPr>
              <w:t>The Design of Everyday Things</w:t>
            </w:r>
            <w:r w:rsidR="005C6AF9" w:rsidRPr="00A548C8">
              <w:rPr>
                <w:rStyle w:val="Refdenotaalpie"/>
                <w:b/>
                <w:sz w:val="18"/>
                <w:szCs w:val="18"/>
              </w:rPr>
              <w:footnoteReference w:id="298"/>
            </w:r>
          </w:p>
        </w:tc>
      </w:tr>
      <w:tr w:rsidR="007638C1" w:rsidRPr="00A548C8" w:rsidTr="00CA3CCF">
        <w:trPr>
          <w:trHeight w:val="77"/>
        </w:trPr>
        <w:tc>
          <w:tcPr>
            <w:tcW w:w="1809" w:type="dxa"/>
            <w:shd w:val="clear" w:color="auto" w:fill="C6D9F1" w:themeFill="text2" w:themeFillTint="33"/>
            <w:vAlign w:val="center"/>
          </w:tcPr>
          <w:p w:rsidR="007638C1" w:rsidRPr="00A548C8" w:rsidRDefault="008B4275" w:rsidP="00CA3CCF">
            <w:pPr>
              <w:rPr>
                <w:sz w:val="18"/>
                <w:szCs w:val="18"/>
              </w:rPr>
            </w:pPr>
            <w:r w:rsidRPr="00A548C8">
              <w:rPr>
                <w:sz w:val="18"/>
                <w:szCs w:val="18"/>
              </w:rPr>
              <w:t>Posicionamiento</w:t>
            </w:r>
          </w:p>
        </w:tc>
        <w:tc>
          <w:tcPr>
            <w:tcW w:w="6911" w:type="dxa"/>
            <w:gridSpan w:val="2"/>
            <w:vAlign w:val="center"/>
          </w:tcPr>
          <w:p w:rsidR="000E3E14" w:rsidRPr="00A548C8" w:rsidRDefault="00E2462C" w:rsidP="00E2462C">
            <w:pPr>
              <w:tabs>
                <w:tab w:val="left" w:pos="1454"/>
              </w:tabs>
              <w:rPr>
                <w:sz w:val="18"/>
                <w:szCs w:val="18"/>
              </w:rPr>
            </w:pPr>
            <w:r w:rsidRPr="00A548C8">
              <w:rPr>
                <w:sz w:val="18"/>
                <w:szCs w:val="18"/>
              </w:rPr>
              <w:t xml:space="preserve">El usuario deberá </w:t>
            </w:r>
            <w:r w:rsidR="008B4275" w:rsidRPr="00A548C8">
              <w:rPr>
                <w:sz w:val="18"/>
                <w:szCs w:val="18"/>
              </w:rPr>
              <w:t xml:space="preserve">poder determinar el estado actual del sistema, así como cuáles son las acciones disponibles </w:t>
            </w:r>
            <w:r w:rsidRPr="00A548C8">
              <w:rPr>
                <w:sz w:val="18"/>
                <w:szCs w:val="18"/>
              </w:rPr>
              <w:t>en cada momento</w:t>
            </w:r>
            <w:r w:rsidR="008B4275" w:rsidRPr="00A548C8">
              <w:rPr>
                <w:sz w:val="18"/>
                <w:szCs w:val="18"/>
              </w:rPr>
              <w:t>.</w:t>
            </w:r>
            <w:r w:rsidRPr="00A548C8">
              <w:rPr>
                <w:sz w:val="18"/>
                <w:szCs w:val="18"/>
              </w:rPr>
              <w:t xml:space="preserve"> Esto le permitirá posicionarse en una secuencia de acciones a realizar para completar un proceso.</w:t>
            </w:r>
          </w:p>
        </w:tc>
      </w:tr>
      <w:tr w:rsidR="000E3E14" w:rsidRPr="00A548C8" w:rsidTr="00CA3CCF">
        <w:trPr>
          <w:trHeight w:val="77"/>
        </w:trPr>
        <w:tc>
          <w:tcPr>
            <w:tcW w:w="1809" w:type="dxa"/>
            <w:shd w:val="clear" w:color="auto" w:fill="C6D9F1" w:themeFill="text2" w:themeFillTint="33"/>
            <w:vAlign w:val="center"/>
          </w:tcPr>
          <w:p w:rsidR="000E3E14" w:rsidRPr="00A548C8" w:rsidRDefault="008B4275" w:rsidP="00CA3CCF">
            <w:pPr>
              <w:rPr>
                <w:sz w:val="18"/>
                <w:szCs w:val="18"/>
              </w:rPr>
            </w:pPr>
            <w:r w:rsidRPr="00A548C8">
              <w:rPr>
                <w:sz w:val="18"/>
                <w:szCs w:val="18"/>
              </w:rPr>
              <w:t>Feedback</w:t>
            </w:r>
          </w:p>
        </w:tc>
        <w:tc>
          <w:tcPr>
            <w:tcW w:w="6911" w:type="dxa"/>
            <w:gridSpan w:val="2"/>
            <w:vAlign w:val="center"/>
          </w:tcPr>
          <w:p w:rsidR="000E3E14" w:rsidRPr="00A548C8" w:rsidRDefault="00E2462C" w:rsidP="00E2462C">
            <w:pPr>
              <w:tabs>
                <w:tab w:val="left" w:pos="1454"/>
              </w:tabs>
              <w:rPr>
                <w:sz w:val="18"/>
                <w:szCs w:val="18"/>
              </w:rPr>
            </w:pPr>
            <w:r w:rsidRPr="00A548C8">
              <w:rPr>
                <w:sz w:val="18"/>
                <w:szCs w:val="18"/>
              </w:rPr>
              <w:t>Como se ha indicado antes, el u</w:t>
            </w:r>
            <w:r w:rsidR="008B4275" w:rsidRPr="00A548C8">
              <w:rPr>
                <w:sz w:val="18"/>
                <w:szCs w:val="18"/>
              </w:rPr>
              <w:t>suario debe</w:t>
            </w:r>
            <w:r w:rsidRPr="00A548C8">
              <w:rPr>
                <w:sz w:val="18"/>
                <w:szCs w:val="18"/>
              </w:rPr>
              <w:t>rá</w:t>
            </w:r>
            <w:r w:rsidR="008B4275" w:rsidRPr="00A548C8">
              <w:rPr>
                <w:sz w:val="18"/>
                <w:szCs w:val="18"/>
              </w:rPr>
              <w:t xml:space="preserve"> recibir continuamente información sobre los resultados de las acciones y ser capaz de determinar fácilmente el nuevo estado del sistema después de ejecutar las acciones.</w:t>
            </w:r>
          </w:p>
        </w:tc>
      </w:tr>
      <w:tr w:rsidR="000E3E14" w:rsidRPr="00A548C8" w:rsidTr="00CA3CCF">
        <w:trPr>
          <w:trHeight w:val="77"/>
        </w:trPr>
        <w:tc>
          <w:tcPr>
            <w:tcW w:w="1809" w:type="dxa"/>
            <w:shd w:val="clear" w:color="auto" w:fill="C6D9F1" w:themeFill="text2" w:themeFillTint="33"/>
            <w:vAlign w:val="center"/>
          </w:tcPr>
          <w:p w:rsidR="000E3E14" w:rsidRPr="00A548C8" w:rsidRDefault="008B4275" w:rsidP="00CA3CCF">
            <w:pPr>
              <w:rPr>
                <w:sz w:val="18"/>
                <w:szCs w:val="18"/>
              </w:rPr>
            </w:pPr>
            <w:r w:rsidRPr="00A548C8">
              <w:rPr>
                <w:sz w:val="18"/>
                <w:szCs w:val="18"/>
              </w:rPr>
              <w:t>Affordances</w:t>
            </w:r>
          </w:p>
        </w:tc>
        <w:tc>
          <w:tcPr>
            <w:tcW w:w="6911" w:type="dxa"/>
            <w:gridSpan w:val="2"/>
            <w:vAlign w:val="center"/>
          </w:tcPr>
          <w:p w:rsidR="000E3E14" w:rsidRPr="00A548C8" w:rsidRDefault="008B1172" w:rsidP="008B1172">
            <w:pPr>
              <w:tabs>
                <w:tab w:val="left" w:pos="1454"/>
              </w:tabs>
              <w:rPr>
                <w:sz w:val="18"/>
                <w:szCs w:val="18"/>
              </w:rPr>
            </w:pPr>
            <w:r w:rsidRPr="00A548C8">
              <w:rPr>
                <w:sz w:val="18"/>
                <w:szCs w:val="18"/>
              </w:rPr>
              <w:t xml:space="preserve">El sistema deberá ser asequible, entendido como </w:t>
            </w:r>
            <w:r w:rsidR="008B4275" w:rsidRPr="00A548C8">
              <w:rPr>
                <w:sz w:val="18"/>
                <w:szCs w:val="18"/>
              </w:rPr>
              <w:t xml:space="preserve">la relación entre las propiedades de un </w:t>
            </w:r>
            <w:r w:rsidR="008B4275" w:rsidRPr="00A548C8">
              <w:rPr>
                <w:sz w:val="18"/>
                <w:szCs w:val="18"/>
              </w:rPr>
              <w:lastRenderedPageBreak/>
              <w:t xml:space="preserve">objeto y las capacidades del </w:t>
            </w:r>
            <w:r w:rsidRPr="00A548C8">
              <w:rPr>
                <w:sz w:val="18"/>
                <w:szCs w:val="18"/>
              </w:rPr>
              <w:t>usuario</w:t>
            </w:r>
            <w:r w:rsidR="008B4275" w:rsidRPr="00A548C8">
              <w:rPr>
                <w:sz w:val="18"/>
                <w:szCs w:val="18"/>
              </w:rPr>
              <w:t xml:space="preserve"> que interactúa con el </w:t>
            </w:r>
            <w:r w:rsidRPr="00A548C8">
              <w:rPr>
                <w:sz w:val="18"/>
                <w:szCs w:val="18"/>
              </w:rPr>
              <w:t>mismo</w:t>
            </w:r>
            <w:r w:rsidR="008B4275" w:rsidRPr="00A548C8">
              <w:rPr>
                <w:sz w:val="18"/>
                <w:szCs w:val="18"/>
              </w:rPr>
              <w:t>.</w:t>
            </w:r>
          </w:p>
        </w:tc>
      </w:tr>
      <w:tr w:rsidR="000E3E14" w:rsidRPr="00A548C8" w:rsidTr="00CA3CCF">
        <w:trPr>
          <w:trHeight w:val="77"/>
        </w:trPr>
        <w:tc>
          <w:tcPr>
            <w:tcW w:w="1809" w:type="dxa"/>
            <w:shd w:val="clear" w:color="auto" w:fill="C6D9F1" w:themeFill="text2" w:themeFillTint="33"/>
            <w:vAlign w:val="center"/>
          </w:tcPr>
          <w:p w:rsidR="000E3E14" w:rsidRPr="00A548C8" w:rsidRDefault="008B4275" w:rsidP="00CA3CCF">
            <w:pPr>
              <w:rPr>
                <w:sz w:val="18"/>
                <w:szCs w:val="18"/>
              </w:rPr>
            </w:pPr>
            <w:r w:rsidRPr="00A548C8">
              <w:rPr>
                <w:sz w:val="18"/>
                <w:szCs w:val="18"/>
              </w:rPr>
              <w:lastRenderedPageBreak/>
              <w:t>Signifiers</w:t>
            </w:r>
          </w:p>
        </w:tc>
        <w:tc>
          <w:tcPr>
            <w:tcW w:w="6911" w:type="dxa"/>
            <w:gridSpan w:val="2"/>
            <w:vAlign w:val="center"/>
          </w:tcPr>
          <w:p w:rsidR="000E3E14" w:rsidRPr="00A548C8" w:rsidRDefault="008B1172" w:rsidP="008B1172">
            <w:pPr>
              <w:tabs>
                <w:tab w:val="left" w:pos="1454"/>
              </w:tabs>
              <w:rPr>
                <w:sz w:val="18"/>
                <w:szCs w:val="18"/>
              </w:rPr>
            </w:pPr>
            <w:r w:rsidRPr="00A548C8">
              <w:rPr>
                <w:sz w:val="18"/>
                <w:szCs w:val="18"/>
              </w:rPr>
              <w:t>Los significantes deberán</w:t>
            </w:r>
            <w:r w:rsidR="008B4275" w:rsidRPr="00A548C8">
              <w:rPr>
                <w:sz w:val="18"/>
                <w:szCs w:val="18"/>
              </w:rPr>
              <w:t xml:space="preserve"> usarse de manera efectiva para garantizar la capacidad de descubrimiento y que la retroalimentación sea comprensible para el usuario.</w:t>
            </w:r>
            <w:r w:rsidRPr="00A548C8">
              <w:rPr>
                <w:sz w:val="18"/>
                <w:szCs w:val="18"/>
              </w:rPr>
              <w:t xml:space="preserve"> Serán pistas perceptibles para que los usuarios puedan descubrir fácilmente qué hacer.</w:t>
            </w:r>
          </w:p>
        </w:tc>
      </w:tr>
      <w:tr w:rsidR="000E3E14" w:rsidRPr="00A548C8" w:rsidTr="00CA3CCF">
        <w:trPr>
          <w:trHeight w:val="77"/>
        </w:trPr>
        <w:tc>
          <w:tcPr>
            <w:tcW w:w="1809" w:type="dxa"/>
            <w:shd w:val="clear" w:color="auto" w:fill="C6D9F1" w:themeFill="text2" w:themeFillTint="33"/>
            <w:vAlign w:val="center"/>
          </w:tcPr>
          <w:p w:rsidR="000E3E14" w:rsidRPr="00A548C8" w:rsidRDefault="008B4275" w:rsidP="00CA3CCF">
            <w:pPr>
              <w:rPr>
                <w:sz w:val="18"/>
                <w:szCs w:val="18"/>
              </w:rPr>
            </w:pPr>
            <w:r w:rsidRPr="00A548C8">
              <w:rPr>
                <w:sz w:val="18"/>
                <w:szCs w:val="18"/>
              </w:rPr>
              <w:t>Mappings</w:t>
            </w:r>
          </w:p>
        </w:tc>
        <w:tc>
          <w:tcPr>
            <w:tcW w:w="6911" w:type="dxa"/>
            <w:gridSpan w:val="2"/>
            <w:vAlign w:val="center"/>
          </w:tcPr>
          <w:p w:rsidR="000E3E14" w:rsidRPr="00A548C8" w:rsidRDefault="008B4275" w:rsidP="008B4275">
            <w:pPr>
              <w:tabs>
                <w:tab w:val="left" w:pos="1454"/>
              </w:tabs>
              <w:rPr>
                <w:sz w:val="18"/>
                <w:szCs w:val="18"/>
              </w:rPr>
            </w:pPr>
            <w:r w:rsidRPr="00A548C8">
              <w:rPr>
                <w:sz w:val="18"/>
                <w:szCs w:val="18"/>
              </w:rPr>
              <w:t>Deben existir buenos mapeos entre los controles, sus acciones y los resultados. Los mapeos se mejoran a través del diseño espacial y la contigüidad temporal.</w:t>
            </w:r>
          </w:p>
        </w:tc>
      </w:tr>
      <w:tr w:rsidR="000E3E14" w:rsidRPr="00A548C8" w:rsidTr="00CA3CCF">
        <w:trPr>
          <w:trHeight w:val="77"/>
        </w:trPr>
        <w:tc>
          <w:tcPr>
            <w:tcW w:w="1809" w:type="dxa"/>
            <w:shd w:val="clear" w:color="auto" w:fill="C6D9F1" w:themeFill="text2" w:themeFillTint="33"/>
            <w:vAlign w:val="center"/>
          </w:tcPr>
          <w:p w:rsidR="000E3E14" w:rsidRPr="00A548C8" w:rsidRDefault="008B4275" w:rsidP="00CA3CCF">
            <w:pPr>
              <w:rPr>
                <w:sz w:val="18"/>
                <w:szCs w:val="18"/>
              </w:rPr>
            </w:pPr>
            <w:r w:rsidRPr="00A548C8">
              <w:rPr>
                <w:sz w:val="18"/>
                <w:szCs w:val="18"/>
              </w:rPr>
              <w:t>Modelo conceptual</w:t>
            </w:r>
          </w:p>
        </w:tc>
        <w:tc>
          <w:tcPr>
            <w:tcW w:w="6911" w:type="dxa"/>
            <w:gridSpan w:val="2"/>
            <w:vAlign w:val="center"/>
          </w:tcPr>
          <w:p w:rsidR="000E3E14" w:rsidRPr="00A548C8" w:rsidRDefault="008B4275" w:rsidP="008B1172">
            <w:pPr>
              <w:tabs>
                <w:tab w:val="left" w:pos="1454"/>
              </w:tabs>
              <w:rPr>
                <w:sz w:val="18"/>
                <w:szCs w:val="18"/>
              </w:rPr>
            </w:pPr>
            <w:r w:rsidRPr="00A548C8">
              <w:rPr>
                <w:sz w:val="18"/>
                <w:szCs w:val="18"/>
              </w:rPr>
              <w:t xml:space="preserve">El sistema debe proporcionar toda la información al usuario para permitirle crear un buen modelo conceptual del </w:t>
            </w:r>
            <w:r w:rsidR="008B1172" w:rsidRPr="00A548C8">
              <w:rPr>
                <w:sz w:val="18"/>
                <w:szCs w:val="18"/>
              </w:rPr>
              <w:t xml:space="preserve">mismo. Esto le permitirá entenderlo y sentirse en control, lo que a su vez </w:t>
            </w:r>
            <w:r w:rsidRPr="00A548C8">
              <w:rPr>
                <w:sz w:val="18"/>
                <w:szCs w:val="18"/>
              </w:rPr>
              <w:t>mejora</w:t>
            </w:r>
            <w:r w:rsidR="008B1172" w:rsidRPr="00A548C8">
              <w:rPr>
                <w:sz w:val="18"/>
                <w:szCs w:val="18"/>
              </w:rPr>
              <w:t>rá</w:t>
            </w:r>
            <w:r w:rsidRPr="00A548C8">
              <w:rPr>
                <w:sz w:val="18"/>
                <w:szCs w:val="18"/>
              </w:rPr>
              <w:t xml:space="preserve"> la capacidad de descubrimiento y evaluación de los resultados.</w:t>
            </w:r>
          </w:p>
        </w:tc>
      </w:tr>
      <w:tr w:rsidR="000E3E14" w:rsidRPr="00A548C8" w:rsidTr="00CA3CCF">
        <w:trPr>
          <w:trHeight w:val="77"/>
        </w:trPr>
        <w:tc>
          <w:tcPr>
            <w:tcW w:w="1809" w:type="dxa"/>
            <w:shd w:val="clear" w:color="auto" w:fill="C6D9F1" w:themeFill="text2" w:themeFillTint="33"/>
            <w:vAlign w:val="center"/>
          </w:tcPr>
          <w:p w:rsidR="000E3E14" w:rsidRPr="00A548C8" w:rsidRDefault="008B4275" w:rsidP="00CA3CCF">
            <w:pPr>
              <w:rPr>
                <w:sz w:val="18"/>
                <w:szCs w:val="18"/>
              </w:rPr>
            </w:pPr>
            <w:r w:rsidRPr="00A548C8">
              <w:rPr>
                <w:sz w:val="18"/>
                <w:szCs w:val="18"/>
              </w:rPr>
              <w:t>Restricciones</w:t>
            </w:r>
          </w:p>
        </w:tc>
        <w:tc>
          <w:tcPr>
            <w:tcW w:w="6911" w:type="dxa"/>
            <w:gridSpan w:val="2"/>
            <w:vAlign w:val="center"/>
          </w:tcPr>
          <w:p w:rsidR="000E3E14" w:rsidRPr="00A548C8" w:rsidRDefault="007976CD" w:rsidP="007976CD">
            <w:pPr>
              <w:tabs>
                <w:tab w:val="left" w:pos="1454"/>
              </w:tabs>
              <w:rPr>
                <w:sz w:val="18"/>
                <w:szCs w:val="18"/>
              </w:rPr>
            </w:pPr>
            <w:r w:rsidRPr="00A548C8">
              <w:rPr>
                <w:sz w:val="18"/>
                <w:szCs w:val="18"/>
              </w:rPr>
              <w:t xml:space="preserve">La app proporcionará </w:t>
            </w:r>
            <w:r w:rsidR="008B4275" w:rsidRPr="00A548C8">
              <w:rPr>
                <w:sz w:val="18"/>
                <w:szCs w:val="18"/>
              </w:rPr>
              <w:t xml:space="preserve">restricciones </w:t>
            </w:r>
            <w:r w:rsidRPr="00A548C8">
              <w:rPr>
                <w:sz w:val="18"/>
                <w:szCs w:val="18"/>
              </w:rPr>
              <w:t xml:space="preserve">cuando sea preciso para facilitar la comprensión e interpretación </w:t>
            </w:r>
            <w:r w:rsidR="008B4275" w:rsidRPr="00A548C8">
              <w:rPr>
                <w:sz w:val="18"/>
                <w:szCs w:val="18"/>
              </w:rPr>
              <w:t>cuando usa el sistema.</w:t>
            </w:r>
          </w:p>
        </w:tc>
      </w:tr>
    </w:tbl>
    <w:p w:rsidR="007638C1" w:rsidRPr="00A548C8" w:rsidRDefault="007638C1" w:rsidP="00437E82">
      <w:pPr>
        <w:pStyle w:val="Piedetabla"/>
      </w:pPr>
      <w:bookmarkStart w:id="615" w:name="_Toc104899549"/>
      <w:r w:rsidRPr="00A548C8">
        <w:t>Principios de diseño aplicados basados en Norman, D., 2013</w:t>
      </w:r>
      <w:bookmarkEnd w:id="615"/>
    </w:p>
    <w:p w:rsidR="007638C1" w:rsidRPr="00A548C8" w:rsidRDefault="007638C1"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954"/>
        <w:gridCol w:w="957"/>
      </w:tblGrid>
      <w:tr w:rsidR="007638C1" w:rsidRPr="00A548C8" w:rsidTr="00CA3CCF">
        <w:trPr>
          <w:cnfStyle w:val="100000000000"/>
          <w:trHeight w:val="318"/>
        </w:trPr>
        <w:tc>
          <w:tcPr>
            <w:tcW w:w="7763" w:type="dxa"/>
            <w:gridSpan w:val="2"/>
          </w:tcPr>
          <w:p w:rsidR="007638C1" w:rsidRPr="00A548C8" w:rsidRDefault="00000B8D" w:rsidP="00CA3CCF">
            <w:r w:rsidRPr="00A548C8">
              <w:t>Johnson, J., 2007</w:t>
            </w:r>
          </w:p>
        </w:tc>
        <w:tc>
          <w:tcPr>
            <w:tcW w:w="957" w:type="dxa"/>
          </w:tcPr>
          <w:p w:rsidR="007638C1" w:rsidRPr="00A548C8" w:rsidRDefault="007638C1" w:rsidP="00CA3CCF"/>
        </w:tc>
      </w:tr>
      <w:tr w:rsidR="007638C1" w:rsidRPr="006851B4" w:rsidTr="00CA3CCF">
        <w:trPr>
          <w:trHeight w:val="77"/>
        </w:trPr>
        <w:tc>
          <w:tcPr>
            <w:tcW w:w="8720" w:type="dxa"/>
            <w:gridSpan w:val="3"/>
            <w:shd w:val="clear" w:color="auto" w:fill="F2F2F2" w:themeFill="background1" w:themeFillShade="F2"/>
            <w:vAlign w:val="center"/>
          </w:tcPr>
          <w:p w:rsidR="007638C1" w:rsidRPr="008D0DF3" w:rsidRDefault="00000B8D" w:rsidP="00CA3CCF">
            <w:pPr>
              <w:rPr>
                <w:b/>
                <w:sz w:val="18"/>
                <w:szCs w:val="18"/>
                <w:lang w:val="en-US"/>
              </w:rPr>
            </w:pPr>
            <w:r w:rsidRPr="008D0DF3">
              <w:rPr>
                <w:b/>
                <w:sz w:val="18"/>
                <w:szCs w:val="18"/>
                <w:lang w:val="en-US"/>
              </w:rPr>
              <w:t>GUI bloopers 2.0: Common user interface design don'ts and dos</w:t>
            </w:r>
            <w:r w:rsidR="005C6AF9" w:rsidRPr="00A548C8">
              <w:rPr>
                <w:rStyle w:val="Refdenotaalpie"/>
                <w:b/>
                <w:sz w:val="18"/>
                <w:szCs w:val="18"/>
              </w:rPr>
              <w:footnoteReference w:id="299"/>
            </w:r>
          </w:p>
        </w:tc>
      </w:tr>
      <w:tr w:rsidR="007638C1" w:rsidRPr="00A548C8" w:rsidTr="00CA3CCF">
        <w:trPr>
          <w:trHeight w:val="77"/>
        </w:trPr>
        <w:tc>
          <w:tcPr>
            <w:tcW w:w="1809" w:type="dxa"/>
            <w:shd w:val="clear" w:color="auto" w:fill="C6D9F1" w:themeFill="text2" w:themeFillTint="33"/>
            <w:vAlign w:val="center"/>
          </w:tcPr>
          <w:p w:rsidR="007638C1" w:rsidRPr="00A548C8" w:rsidRDefault="00BB57D6" w:rsidP="00CA3CCF">
            <w:pPr>
              <w:rPr>
                <w:sz w:val="18"/>
                <w:szCs w:val="18"/>
              </w:rPr>
            </w:pPr>
            <w:r w:rsidRPr="00A548C8">
              <w:rPr>
                <w:sz w:val="18"/>
                <w:szCs w:val="18"/>
              </w:rPr>
              <w:t>Necesidades</w:t>
            </w:r>
          </w:p>
        </w:tc>
        <w:tc>
          <w:tcPr>
            <w:tcW w:w="6911" w:type="dxa"/>
            <w:gridSpan w:val="2"/>
            <w:vAlign w:val="center"/>
          </w:tcPr>
          <w:p w:rsidR="000E3E14" w:rsidRPr="00A548C8" w:rsidRDefault="00BF6260" w:rsidP="00BF6260">
            <w:pPr>
              <w:tabs>
                <w:tab w:val="left" w:pos="1454"/>
              </w:tabs>
              <w:rPr>
                <w:sz w:val="18"/>
                <w:szCs w:val="18"/>
              </w:rPr>
            </w:pPr>
            <w:r w:rsidRPr="00A548C8">
              <w:rPr>
                <w:sz w:val="18"/>
                <w:szCs w:val="18"/>
              </w:rPr>
              <w:t>Privilegiaremos siempre las necesidades del usuario por encima de consideraciones de tecnológicas.</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Función</w:t>
            </w:r>
          </w:p>
        </w:tc>
        <w:tc>
          <w:tcPr>
            <w:tcW w:w="6911" w:type="dxa"/>
            <w:gridSpan w:val="2"/>
            <w:vAlign w:val="center"/>
          </w:tcPr>
          <w:p w:rsidR="000E3E14" w:rsidRPr="00A548C8" w:rsidRDefault="00BF6260" w:rsidP="00BF6260">
            <w:pPr>
              <w:tabs>
                <w:tab w:val="left" w:pos="1454"/>
              </w:tabs>
              <w:rPr>
                <w:sz w:val="18"/>
                <w:szCs w:val="18"/>
              </w:rPr>
            </w:pPr>
            <w:r w:rsidRPr="00A548C8">
              <w:rPr>
                <w:sz w:val="18"/>
                <w:szCs w:val="18"/>
              </w:rPr>
              <w:t xml:space="preserve">Trabajaremos en la solución de las necesidades (funcionalidad) para luego </w:t>
            </w:r>
            <w:r w:rsidR="00496A51" w:rsidRPr="00A548C8">
              <w:rPr>
                <w:sz w:val="18"/>
                <w:szCs w:val="18"/>
              </w:rPr>
              <w:t>prestar</w:t>
            </w:r>
            <w:r w:rsidRPr="00A548C8">
              <w:rPr>
                <w:sz w:val="18"/>
                <w:szCs w:val="18"/>
              </w:rPr>
              <w:t xml:space="preserve"> atención a la presentación. </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Adaptación</w:t>
            </w:r>
          </w:p>
        </w:tc>
        <w:tc>
          <w:tcPr>
            <w:tcW w:w="6911" w:type="dxa"/>
            <w:gridSpan w:val="2"/>
            <w:vAlign w:val="center"/>
          </w:tcPr>
          <w:p w:rsidR="000E3E14" w:rsidRPr="00A548C8" w:rsidRDefault="00BF6260" w:rsidP="00BF6260">
            <w:pPr>
              <w:tabs>
                <w:tab w:val="left" w:pos="1454"/>
              </w:tabs>
              <w:rPr>
                <w:sz w:val="18"/>
                <w:szCs w:val="18"/>
              </w:rPr>
            </w:pPr>
            <w:r w:rsidRPr="00A548C8">
              <w:rPr>
                <w:sz w:val="18"/>
                <w:szCs w:val="18"/>
              </w:rPr>
              <w:t xml:space="preserve">Nos adaptaremos a la forma como los usuarios interpretan las acciones, para ofrecerles la </w:t>
            </w:r>
            <w:r w:rsidR="00496A51" w:rsidRPr="00A548C8">
              <w:rPr>
                <w:sz w:val="18"/>
                <w:szCs w:val="18"/>
              </w:rPr>
              <w:t>mejor</w:t>
            </w:r>
            <w:r w:rsidRPr="00A548C8">
              <w:rPr>
                <w:sz w:val="18"/>
                <w:szCs w:val="18"/>
              </w:rPr>
              <w:t xml:space="preserve"> solución posible según su conocimiento.</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Valor</w:t>
            </w:r>
          </w:p>
        </w:tc>
        <w:tc>
          <w:tcPr>
            <w:tcW w:w="6911" w:type="dxa"/>
            <w:gridSpan w:val="2"/>
            <w:vAlign w:val="center"/>
          </w:tcPr>
          <w:p w:rsidR="000E3E14" w:rsidRPr="00A548C8" w:rsidRDefault="00BF6260" w:rsidP="00BF6260">
            <w:pPr>
              <w:tabs>
                <w:tab w:val="left" w:pos="1454"/>
              </w:tabs>
              <w:rPr>
                <w:sz w:val="18"/>
                <w:szCs w:val="18"/>
              </w:rPr>
            </w:pPr>
            <w:r w:rsidRPr="00A548C8">
              <w:rPr>
                <w:sz w:val="18"/>
                <w:szCs w:val="18"/>
              </w:rPr>
              <w:t xml:space="preserve">Cuando sea preciso solucionar un problema con múltiples alternativas, nos centraremos en dar solución al caso más común, para aportar el mayor posible, lo antes posible. Posteriormente se </w:t>
            </w:r>
            <w:r w:rsidR="00496A51" w:rsidRPr="00A548C8">
              <w:rPr>
                <w:sz w:val="18"/>
                <w:szCs w:val="18"/>
              </w:rPr>
              <w:t>valoran</w:t>
            </w:r>
            <w:r w:rsidRPr="00A548C8">
              <w:rPr>
                <w:sz w:val="18"/>
                <w:szCs w:val="18"/>
              </w:rPr>
              <w:t xml:space="preserve"> las soluciones de casos específicos. </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Simplicidad</w:t>
            </w:r>
          </w:p>
        </w:tc>
        <w:tc>
          <w:tcPr>
            <w:tcW w:w="6911" w:type="dxa"/>
            <w:gridSpan w:val="2"/>
            <w:vAlign w:val="center"/>
          </w:tcPr>
          <w:p w:rsidR="000E3E14" w:rsidRPr="00A548C8" w:rsidRDefault="00BF6260" w:rsidP="00BF6260">
            <w:pPr>
              <w:tabs>
                <w:tab w:val="left" w:pos="1454"/>
              </w:tabs>
              <w:rPr>
                <w:sz w:val="18"/>
                <w:szCs w:val="18"/>
              </w:rPr>
            </w:pPr>
            <w:r w:rsidRPr="00A548C8">
              <w:rPr>
                <w:sz w:val="18"/>
                <w:szCs w:val="18"/>
              </w:rPr>
              <w:t>Trataremos siempre de simplificar al máximo las tareas que deba ejecutar el usuario, para amplificar el engagement y disminuir la tasa de abandono [churn*]</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Aprendizaje</w:t>
            </w:r>
          </w:p>
        </w:tc>
        <w:tc>
          <w:tcPr>
            <w:tcW w:w="6911" w:type="dxa"/>
            <w:gridSpan w:val="2"/>
            <w:vAlign w:val="center"/>
          </w:tcPr>
          <w:p w:rsidR="000E3E14" w:rsidRPr="00A548C8" w:rsidRDefault="00BF6260" w:rsidP="00BF6260">
            <w:pPr>
              <w:tabs>
                <w:tab w:val="left" w:pos="1454"/>
              </w:tabs>
              <w:rPr>
                <w:sz w:val="18"/>
                <w:szCs w:val="18"/>
              </w:rPr>
            </w:pPr>
            <w:r w:rsidRPr="00A548C8">
              <w:rPr>
                <w:sz w:val="18"/>
                <w:szCs w:val="18"/>
              </w:rPr>
              <w:t>Facilitaremos siempre que sea posible el proceso de aprendizaje [learning curve*], potenciando al máximo las pantallas de onboarding*.</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Utilidad</w:t>
            </w:r>
          </w:p>
        </w:tc>
        <w:tc>
          <w:tcPr>
            <w:tcW w:w="6911" w:type="dxa"/>
            <w:gridSpan w:val="2"/>
            <w:vAlign w:val="center"/>
          </w:tcPr>
          <w:p w:rsidR="000E3E14" w:rsidRPr="00A548C8" w:rsidRDefault="00BF6260" w:rsidP="00BF6260">
            <w:pPr>
              <w:tabs>
                <w:tab w:val="left" w:pos="1454"/>
              </w:tabs>
              <w:rPr>
                <w:sz w:val="18"/>
                <w:szCs w:val="18"/>
              </w:rPr>
            </w:pPr>
            <w:r w:rsidRPr="00A548C8">
              <w:rPr>
                <w:sz w:val="18"/>
                <w:szCs w:val="18"/>
              </w:rPr>
              <w:t xml:space="preserve">Nos centraremos en ofrecer la </w:t>
            </w:r>
            <w:r w:rsidR="00496A51" w:rsidRPr="00A548C8">
              <w:rPr>
                <w:sz w:val="18"/>
                <w:szCs w:val="18"/>
              </w:rPr>
              <w:t>mejor</w:t>
            </w:r>
            <w:r w:rsidRPr="00A548C8">
              <w:rPr>
                <w:sz w:val="18"/>
                <w:szCs w:val="18"/>
              </w:rPr>
              <w:t xml:space="preserve"> información posible, no solo datos. Es decir, evitaremos la inundación de información para limitarnos a lo estrictamente necesario para las características del dispositivo móvil.</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Responsive</w:t>
            </w:r>
          </w:p>
        </w:tc>
        <w:tc>
          <w:tcPr>
            <w:tcW w:w="6911" w:type="dxa"/>
            <w:gridSpan w:val="2"/>
            <w:vAlign w:val="center"/>
          </w:tcPr>
          <w:p w:rsidR="000E3E14" w:rsidRPr="00A548C8" w:rsidRDefault="00BF6260" w:rsidP="00BF6260">
            <w:pPr>
              <w:tabs>
                <w:tab w:val="left" w:pos="1454"/>
              </w:tabs>
              <w:rPr>
                <w:sz w:val="18"/>
                <w:szCs w:val="18"/>
              </w:rPr>
            </w:pPr>
            <w:r w:rsidRPr="00A548C8">
              <w:rPr>
                <w:sz w:val="18"/>
                <w:szCs w:val="18"/>
              </w:rPr>
              <w:t>El diseño deberá ser responsive (adaptable a diferentes viewports*). Pero de inicio tomamos la decisión de que la app sea consultable únicamente en formato vertical [portrait mode*], ya que consideramos que por la tipología de datos, no tiene sentido la utilización en modo horizontal [landscape mode*].</w:t>
            </w:r>
          </w:p>
        </w:tc>
      </w:tr>
      <w:tr w:rsidR="00BB57D6" w:rsidRPr="00A548C8" w:rsidTr="00CA3CCF">
        <w:trPr>
          <w:trHeight w:val="77"/>
        </w:trPr>
        <w:tc>
          <w:tcPr>
            <w:tcW w:w="1809" w:type="dxa"/>
            <w:shd w:val="clear" w:color="auto" w:fill="C6D9F1" w:themeFill="text2" w:themeFillTint="33"/>
            <w:vAlign w:val="center"/>
          </w:tcPr>
          <w:p w:rsidR="00BB57D6" w:rsidRPr="00A548C8" w:rsidRDefault="00BB57D6" w:rsidP="00CA3CCF">
            <w:pPr>
              <w:rPr>
                <w:sz w:val="18"/>
                <w:szCs w:val="18"/>
              </w:rPr>
            </w:pPr>
            <w:r w:rsidRPr="00A548C8">
              <w:rPr>
                <w:sz w:val="18"/>
                <w:szCs w:val="18"/>
              </w:rPr>
              <w:t>Validación</w:t>
            </w:r>
          </w:p>
        </w:tc>
        <w:tc>
          <w:tcPr>
            <w:tcW w:w="6911" w:type="dxa"/>
            <w:gridSpan w:val="2"/>
            <w:vAlign w:val="center"/>
          </w:tcPr>
          <w:p w:rsidR="00BB57D6" w:rsidRPr="00A548C8" w:rsidRDefault="00A06048" w:rsidP="00A06048">
            <w:pPr>
              <w:tabs>
                <w:tab w:val="left" w:pos="1454"/>
              </w:tabs>
              <w:rPr>
                <w:sz w:val="18"/>
                <w:szCs w:val="18"/>
              </w:rPr>
            </w:pPr>
            <w:r w:rsidRPr="00A548C8">
              <w:rPr>
                <w:sz w:val="18"/>
                <w:szCs w:val="18"/>
              </w:rPr>
              <w:t xml:space="preserve">La app </w:t>
            </w:r>
            <w:r w:rsidR="00496A51" w:rsidRPr="00A548C8">
              <w:rPr>
                <w:sz w:val="18"/>
                <w:szCs w:val="18"/>
              </w:rPr>
              <w:t>será</w:t>
            </w:r>
            <w:r w:rsidRPr="00A548C8">
              <w:rPr>
                <w:sz w:val="18"/>
                <w:szCs w:val="18"/>
              </w:rPr>
              <w:t xml:space="preserve"> validada antes de pasar a la fase de desarrollo gracias a nuestro </w:t>
            </w:r>
            <w:hyperlink w:anchor="_Evaluación" w:history="1">
              <w:r w:rsidRPr="00A548C8">
                <w:rPr>
                  <w:rStyle w:val="Hipervnculo"/>
                  <w:sz w:val="18"/>
                  <w:szCs w:val="18"/>
                </w:rPr>
                <w:t>plan de validación</w:t>
              </w:r>
            </w:hyperlink>
            <w:r w:rsidRPr="00A548C8">
              <w:rPr>
                <w:sz w:val="18"/>
                <w:szCs w:val="18"/>
              </w:rPr>
              <w:t xml:space="preserve">. </w:t>
            </w:r>
          </w:p>
        </w:tc>
      </w:tr>
    </w:tbl>
    <w:p w:rsidR="007638C1" w:rsidRPr="00A548C8" w:rsidRDefault="007638C1" w:rsidP="00437E82">
      <w:pPr>
        <w:pStyle w:val="Piedetabla"/>
      </w:pPr>
      <w:bookmarkStart w:id="616" w:name="_Toc104899550"/>
      <w:r w:rsidRPr="00A548C8">
        <w:t>Principios de diseño aplicados basados en Johnson, J., 2007</w:t>
      </w:r>
      <w:bookmarkEnd w:id="616"/>
    </w:p>
    <w:p w:rsidR="0095550D" w:rsidRPr="00A548C8" w:rsidRDefault="0095550D"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954"/>
        <w:gridCol w:w="957"/>
      </w:tblGrid>
      <w:tr w:rsidR="007638C1" w:rsidRPr="006851B4" w:rsidTr="00CA3CCF">
        <w:trPr>
          <w:cnfStyle w:val="100000000000"/>
          <w:trHeight w:val="318"/>
        </w:trPr>
        <w:tc>
          <w:tcPr>
            <w:tcW w:w="7763" w:type="dxa"/>
            <w:gridSpan w:val="2"/>
          </w:tcPr>
          <w:p w:rsidR="007638C1" w:rsidRPr="008D0DF3" w:rsidRDefault="00000B8D" w:rsidP="00CA3CCF">
            <w:pPr>
              <w:rPr>
                <w:lang w:val="en-US"/>
              </w:rPr>
            </w:pPr>
            <w:r w:rsidRPr="008D0DF3">
              <w:rPr>
                <w:lang w:val="en-US"/>
              </w:rPr>
              <w:t>Stone, D., Jarrett, C., Woodroffe, M., &amp; Minocha, S., 2005</w:t>
            </w:r>
          </w:p>
        </w:tc>
        <w:tc>
          <w:tcPr>
            <w:tcW w:w="957" w:type="dxa"/>
          </w:tcPr>
          <w:p w:rsidR="007638C1" w:rsidRPr="008D0DF3" w:rsidRDefault="007638C1" w:rsidP="00CA3CCF">
            <w:pPr>
              <w:rPr>
                <w:lang w:val="en-US"/>
              </w:rPr>
            </w:pPr>
          </w:p>
        </w:tc>
      </w:tr>
      <w:tr w:rsidR="007638C1" w:rsidRPr="006851B4" w:rsidTr="00CA3CCF">
        <w:trPr>
          <w:trHeight w:val="77"/>
        </w:trPr>
        <w:tc>
          <w:tcPr>
            <w:tcW w:w="8720" w:type="dxa"/>
            <w:gridSpan w:val="3"/>
            <w:shd w:val="clear" w:color="auto" w:fill="F2F2F2" w:themeFill="background1" w:themeFillShade="F2"/>
            <w:vAlign w:val="center"/>
          </w:tcPr>
          <w:p w:rsidR="007638C1" w:rsidRPr="008D0DF3" w:rsidRDefault="00000B8D" w:rsidP="00CA3CCF">
            <w:pPr>
              <w:rPr>
                <w:b/>
                <w:sz w:val="18"/>
                <w:szCs w:val="18"/>
                <w:lang w:val="en-US"/>
              </w:rPr>
            </w:pPr>
            <w:r w:rsidRPr="008D0DF3">
              <w:rPr>
                <w:b/>
                <w:sz w:val="18"/>
                <w:szCs w:val="18"/>
                <w:lang w:val="en-US"/>
              </w:rPr>
              <w:t>User Interface Design and Evaluation</w:t>
            </w:r>
            <w:r w:rsidR="00E269C5" w:rsidRPr="00A548C8">
              <w:rPr>
                <w:rStyle w:val="Refdenotaalpie"/>
                <w:b/>
                <w:sz w:val="18"/>
                <w:szCs w:val="18"/>
              </w:rPr>
              <w:footnoteReference w:id="300"/>
            </w:r>
          </w:p>
        </w:tc>
      </w:tr>
      <w:tr w:rsidR="007638C1" w:rsidRPr="00A548C8" w:rsidTr="00CA3CCF">
        <w:trPr>
          <w:trHeight w:val="77"/>
        </w:trPr>
        <w:tc>
          <w:tcPr>
            <w:tcW w:w="1809" w:type="dxa"/>
            <w:shd w:val="clear" w:color="auto" w:fill="C6D9F1" w:themeFill="text2" w:themeFillTint="33"/>
            <w:vAlign w:val="center"/>
          </w:tcPr>
          <w:p w:rsidR="007638C1" w:rsidRPr="00A548C8" w:rsidRDefault="00BB57D6" w:rsidP="00CA3CCF">
            <w:pPr>
              <w:rPr>
                <w:sz w:val="18"/>
                <w:szCs w:val="18"/>
              </w:rPr>
            </w:pPr>
            <w:r w:rsidRPr="00A548C8">
              <w:rPr>
                <w:sz w:val="18"/>
                <w:szCs w:val="18"/>
              </w:rPr>
              <w:t>Visibilidad</w:t>
            </w:r>
          </w:p>
        </w:tc>
        <w:tc>
          <w:tcPr>
            <w:tcW w:w="6911" w:type="dxa"/>
            <w:gridSpan w:val="2"/>
            <w:vAlign w:val="center"/>
          </w:tcPr>
          <w:p w:rsidR="000E3E14" w:rsidRPr="00A548C8" w:rsidRDefault="005E2032" w:rsidP="005E2032">
            <w:pPr>
              <w:tabs>
                <w:tab w:val="left" w:pos="1454"/>
              </w:tabs>
              <w:rPr>
                <w:sz w:val="18"/>
                <w:szCs w:val="18"/>
              </w:rPr>
            </w:pPr>
            <w:r w:rsidRPr="00A548C8">
              <w:rPr>
                <w:sz w:val="18"/>
                <w:szCs w:val="18"/>
              </w:rPr>
              <w:t xml:space="preserve">Los pasos para </w:t>
            </w:r>
            <w:r w:rsidR="00C12852" w:rsidRPr="00A548C8">
              <w:rPr>
                <w:sz w:val="18"/>
                <w:szCs w:val="18"/>
              </w:rPr>
              <w:t>lograr</w:t>
            </w:r>
            <w:r w:rsidRPr="00A548C8">
              <w:rPr>
                <w:sz w:val="18"/>
                <w:szCs w:val="18"/>
              </w:rPr>
              <w:t xml:space="preserve"> el objetivo </w:t>
            </w:r>
            <w:r w:rsidR="00C12852" w:rsidRPr="00A548C8">
              <w:rPr>
                <w:sz w:val="18"/>
                <w:szCs w:val="18"/>
              </w:rPr>
              <w:t>fijado</w:t>
            </w:r>
            <w:r w:rsidRPr="00A548C8">
              <w:rPr>
                <w:sz w:val="18"/>
                <w:szCs w:val="18"/>
              </w:rPr>
              <w:t xml:space="preserve"> para cada proceso deberán ser claros e intuitivos. </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Affordance</w:t>
            </w:r>
          </w:p>
        </w:tc>
        <w:tc>
          <w:tcPr>
            <w:tcW w:w="6911" w:type="dxa"/>
            <w:gridSpan w:val="2"/>
            <w:vAlign w:val="center"/>
          </w:tcPr>
          <w:p w:rsidR="000E3E14" w:rsidRPr="00A548C8" w:rsidRDefault="005E2032" w:rsidP="005E2032">
            <w:pPr>
              <w:tabs>
                <w:tab w:val="left" w:pos="1454"/>
              </w:tabs>
              <w:rPr>
                <w:sz w:val="18"/>
                <w:szCs w:val="18"/>
              </w:rPr>
            </w:pPr>
            <w:r w:rsidRPr="00A548C8">
              <w:rPr>
                <w:sz w:val="18"/>
                <w:szCs w:val="18"/>
              </w:rPr>
              <w:t xml:space="preserve">Cada control que pongamos a disposición del usuario deberá </w:t>
            </w:r>
            <w:r w:rsidR="00D5104A" w:rsidRPr="00A548C8">
              <w:rPr>
                <w:sz w:val="18"/>
                <w:szCs w:val="18"/>
              </w:rPr>
              <w:t xml:space="preserve">sugerir cómo </w:t>
            </w:r>
            <w:r w:rsidRPr="00A548C8">
              <w:rPr>
                <w:sz w:val="18"/>
                <w:szCs w:val="18"/>
              </w:rPr>
              <w:t>usarlo</w:t>
            </w:r>
            <w:r w:rsidR="00D5104A" w:rsidRPr="00A548C8">
              <w:rPr>
                <w:sz w:val="18"/>
                <w:szCs w:val="18"/>
              </w:rPr>
              <w:t>.</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Retroalimentación</w:t>
            </w:r>
          </w:p>
        </w:tc>
        <w:tc>
          <w:tcPr>
            <w:tcW w:w="6911" w:type="dxa"/>
            <w:gridSpan w:val="2"/>
            <w:vAlign w:val="center"/>
          </w:tcPr>
          <w:p w:rsidR="000E3E14" w:rsidRPr="00A548C8" w:rsidRDefault="005E2032" w:rsidP="005E2032">
            <w:pPr>
              <w:tabs>
                <w:tab w:val="left" w:pos="1454"/>
              </w:tabs>
              <w:rPr>
                <w:sz w:val="18"/>
                <w:szCs w:val="18"/>
              </w:rPr>
            </w:pPr>
            <w:r w:rsidRPr="00A548C8">
              <w:rPr>
                <w:sz w:val="18"/>
                <w:szCs w:val="18"/>
              </w:rPr>
              <w:t>Esto ya lo hemos sugerido con los principios de Norman. Se dará información relevante sobre los que pasó o está pasando durante la ejecución de un proceso</w:t>
            </w:r>
            <w:r w:rsidR="00D5104A" w:rsidRPr="00A548C8">
              <w:rPr>
                <w:sz w:val="18"/>
                <w:szCs w:val="18"/>
              </w:rPr>
              <w:t>.</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Simplicidad</w:t>
            </w:r>
          </w:p>
        </w:tc>
        <w:tc>
          <w:tcPr>
            <w:tcW w:w="6911" w:type="dxa"/>
            <w:gridSpan w:val="2"/>
            <w:vAlign w:val="center"/>
          </w:tcPr>
          <w:p w:rsidR="000E3E14" w:rsidRPr="00A548C8" w:rsidRDefault="005E2032" w:rsidP="005E2032">
            <w:pPr>
              <w:tabs>
                <w:tab w:val="left" w:pos="1454"/>
              </w:tabs>
              <w:rPr>
                <w:sz w:val="18"/>
                <w:szCs w:val="18"/>
              </w:rPr>
            </w:pPr>
            <w:r w:rsidRPr="00A548C8">
              <w:rPr>
                <w:sz w:val="18"/>
                <w:szCs w:val="18"/>
              </w:rPr>
              <w:t xml:space="preserve">La simplicidad también ha sido tratada por los principios de Johnson. Nuestras pantallas </w:t>
            </w:r>
            <w:r w:rsidR="00C12852" w:rsidRPr="00A548C8">
              <w:rPr>
                <w:sz w:val="18"/>
                <w:szCs w:val="18"/>
              </w:rPr>
              <w:t>serán</w:t>
            </w:r>
            <w:r w:rsidRPr="00A548C8">
              <w:rPr>
                <w:sz w:val="18"/>
                <w:szCs w:val="18"/>
              </w:rPr>
              <w:t xml:space="preserve"> lo más simple posible, eliminando todo lo superfluo o prescindible: menos es más [less is more*].</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Estructura</w:t>
            </w:r>
          </w:p>
        </w:tc>
        <w:tc>
          <w:tcPr>
            <w:tcW w:w="6911" w:type="dxa"/>
            <w:gridSpan w:val="2"/>
            <w:vAlign w:val="center"/>
          </w:tcPr>
          <w:p w:rsidR="005E2032" w:rsidRPr="00A548C8" w:rsidRDefault="005E2032" w:rsidP="000E3E14">
            <w:pPr>
              <w:tabs>
                <w:tab w:val="left" w:pos="1454"/>
              </w:tabs>
              <w:rPr>
                <w:sz w:val="18"/>
                <w:szCs w:val="18"/>
              </w:rPr>
            </w:pPr>
            <w:r w:rsidRPr="00A548C8">
              <w:rPr>
                <w:sz w:val="18"/>
                <w:szCs w:val="18"/>
              </w:rPr>
              <w:t xml:space="preserve">La organización de los contenidos será sensata, y en la medida de lo posible deberá ser valorada con técnicas como el tree testing </w:t>
            </w:r>
            <w:hyperlink w:anchor="_Tree_testing*" w:history="1">
              <w:r w:rsidRPr="00A548C8">
                <w:rPr>
                  <w:rStyle w:val="Hipervnculo"/>
                  <w:sz w:val="18"/>
                  <w:szCs w:val="18"/>
                </w:rPr>
                <w:t>ya comentada</w:t>
              </w:r>
            </w:hyperlink>
            <w:r w:rsidRPr="00A548C8">
              <w:rPr>
                <w:sz w:val="18"/>
                <w:szCs w:val="18"/>
              </w:rPr>
              <w:t xml:space="preserve"> con anterioridad.</w:t>
            </w:r>
          </w:p>
          <w:p w:rsidR="000E3E14" w:rsidRPr="00A548C8" w:rsidRDefault="00D5104A" w:rsidP="000E3E14">
            <w:pPr>
              <w:tabs>
                <w:tab w:val="left" w:pos="1454"/>
              </w:tabs>
              <w:rPr>
                <w:sz w:val="18"/>
                <w:szCs w:val="18"/>
              </w:rPr>
            </w:pPr>
            <w:r w:rsidRPr="00A548C8">
              <w:rPr>
                <w:sz w:val="18"/>
                <w:szCs w:val="18"/>
              </w:rPr>
              <w:lastRenderedPageBreak/>
              <w:t>Organización sensata de los contenidos.</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lastRenderedPageBreak/>
              <w:t>Consistencia</w:t>
            </w:r>
          </w:p>
        </w:tc>
        <w:tc>
          <w:tcPr>
            <w:tcW w:w="6911" w:type="dxa"/>
            <w:gridSpan w:val="2"/>
            <w:vAlign w:val="center"/>
          </w:tcPr>
          <w:p w:rsidR="000E3E14" w:rsidRPr="00A548C8" w:rsidRDefault="00457C85" w:rsidP="005E2032">
            <w:pPr>
              <w:tabs>
                <w:tab w:val="left" w:pos="1454"/>
              </w:tabs>
              <w:rPr>
                <w:sz w:val="18"/>
                <w:szCs w:val="18"/>
              </w:rPr>
            </w:pPr>
            <w:r w:rsidRPr="00A548C8">
              <w:rPr>
                <w:sz w:val="18"/>
                <w:szCs w:val="18"/>
              </w:rPr>
              <w:t xml:space="preserve">Ya comentado en el bloque de Shneiderman. </w:t>
            </w:r>
            <w:r w:rsidR="005E2032" w:rsidRPr="00A548C8">
              <w:rPr>
                <w:sz w:val="18"/>
                <w:szCs w:val="18"/>
              </w:rPr>
              <w:t xml:space="preserve">La app ofrecerá una consistencia interna a todos los niveles, sobre todo de componentes, tipografías y colores. Esta consistencia se definirá con detalle en nuestra </w:t>
            </w:r>
            <w:hyperlink w:anchor="_Propuesta_de_Diseño" w:history="1">
              <w:r w:rsidR="005E2032" w:rsidRPr="00A548C8">
                <w:rPr>
                  <w:rStyle w:val="Hipervnculo"/>
                  <w:sz w:val="18"/>
                  <w:szCs w:val="18"/>
                </w:rPr>
                <w:t>propuesta de diseño final</w:t>
              </w:r>
            </w:hyperlink>
            <w:r w:rsidR="005E2032" w:rsidRPr="00A548C8">
              <w:rPr>
                <w:sz w:val="18"/>
                <w:szCs w:val="18"/>
              </w:rPr>
              <w:t>, un poco más adelante.</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Tolerancia</w:t>
            </w:r>
          </w:p>
        </w:tc>
        <w:tc>
          <w:tcPr>
            <w:tcW w:w="6911" w:type="dxa"/>
            <w:gridSpan w:val="2"/>
            <w:vAlign w:val="center"/>
          </w:tcPr>
          <w:p w:rsidR="000E3E14" w:rsidRPr="00A548C8" w:rsidRDefault="00457C85" w:rsidP="000E3E14">
            <w:pPr>
              <w:tabs>
                <w:tab w:val="left" w:pos="1454"/>
              </w:tabs>
              <w:rPr>
                <w:sz w:val="18"/>
                <w:szCs w:val="18"/>
              </w:rPr>
            </w:pPr>
            <w:r w:rsidRPr="00A548C8">
              <w:rPr>
                <w:sz w:val="18"/>
                <w:szCs w:val="18"/>
              </w:rPr>
              <w:t xml:space="preserve">Esto también se ha comentado en la tabla de </w:t>
            </w:r>
            <w:r w:rsidR="00C4657C" w:rsidRPr="00A548C8">
              <w:rPr>
                <w:sz w:val="18"/>
                <w:szCs w:val="18"/>
              </w:rPr>
              <w:t>Shneiderman. Prevendremos los errores y potenciaremos su correcta gestión.</w:t>
            </w:r>
          </w:p>
        </w:tc>
      </w:tr>
      <w:tr w:rsidR="000E3E14" w:rsidRPr="00A548C8" w:rsidTr="00CA3CCF">
        <w:trPr>
          <w:trHeight w:val="77"/>
        </w:trPr>
        <w:tc>
          <w:tcPr>
            <w:tcW w:w="1809" w:type="dxa"/>
            <w:shd w:val="clear" w:color="auto" w:fill="C6D9F1" w:themeFill="text2" w:themeFillTint="33"/>
            <w:vAlign w:val="center"/>
          </w:tcPr>
          <w:p w:rsidR="000E3E14" w:rsidRPr="00A548C8" w:rsidRDefault="00BB57D6" w:rsidP="00CA3CCF">
            <w:pPr>
              <w:rPr>
                <w:sz w:val="18"/>
                <w:szCs w:val="18"/>
              </w:rPr>
            </w:pPr>
            <w:r w:rsidRPr="00A548C8">
              <w:rPr>
                <w:sz w:val="18"/>
                <w:szCs w:val="18"/>
              </w:rPr>
              <w:t>Accesibilidad</w:t>
            </w:r>
          </w:p>
        </w:tc>
        <w:tc>
          <w:tcPr>
            <w:tcW w:w="6911" w:type="dxa"/>
            <w:gridSpan w:val="2"/>
            <w:vAlign w:val="center"/>
          </w:tcPr>
          <w:p w:rsidR="000E3E14" w:rsidRPr="00A548C8" w:rsidRDefault="00C4657C" w:rsidP="00C4657C">
            <w:pPr>
              <w:tabs>
                <w:tab w:val="left" w:pos="1454"/>
              </w:tabs>
              <w:rPr>
                <w:sz w:val="18"/>
                <w:szCs w:val="18"/>
              </w:rPr>
            </w:pPr>
            <w:r w:rsidRPr="00A548C8">
              <w:rPr>
                <w:sz w:val="18"/>
                <w:szCs w:val="18"/>
              </w:rPr>
              <w:t xml:space="preserve">La app deberá ser utilizable por todos los usuarios, </w:t>
            </w:r>
            <w:r w:rsidR="00D5104A" w:rsidRPr="00A548C8">
              <w:rPr>
                <w:sz w:val="18"/>
                <w:szCs w:val="18"/>
              </w:rPr>
              <w:t>a pesar de la discapacidad o las condiciones ambientales.</w:t>
            </w:r>
            <w:r w:rsidRPr="00A548C8">
              <w:rPr>
                <w:sz w:val="18"/>
                <w:szCs w:val="18"/>
              </w:rPr>
              <w:t xml:space="preserve"> Lamentablemente una correcta implementación de estos principios queda fuera del alcance de este TFM, aunque </w:t>
            </w:r>
            <w:r w:rsidR="00A548C8" w:rsidRPr="00A548C8">
              <w:rPr>
                <w:sz w:val="18"/>
                <w:szCs w:val="18"/>
              </w:rPr>
              <w:t>sí</w:t>
            </w:r>
            <w:r w:rsidRPr="00A548C8">
              <w:rPr>
                <w:sz w:val="18"/>
                <w:szCs w:val="18"/>
              </w:rPr>
              <w:t xml:space="preserve"> que podremos aplicar algunos principios que el Material Design ofrece</w:t>
            </w:r>
            <w:r w:rsidRPr="00A548C8">
              <w:rPr>
                <w:rStyle w:val="Refdenotaalpie"/>
                <w:sz w:val="18"/>
                <w:szCs w:val="18"/>
              </w:rPr>
              <w:footnoteReference w:id="301"/>
            </w:r>
            <w:r w:rsidRPr="00A548C8">
              <w:rPr>
                <w:sz w:val="18"/>
                <w:szCs w:val="18"/>
              </w:rPr>
              <w:t>.</w:t>
            </w:r>
          </w:p>
        </w:tc>
      </w:tr>
    </w:tbl>
    <w:p w:rsidR="007638C1" w:rsidRPr="00A548C8" w:rsidRDefault="007638C1" w:rsidP="00437E82">
      <w:pPr>
        <w:pStyle w:val="Piedetabla"/>
      </w:pPr>
      <w:bookmarkStart w:id="617" w:name="_Toc104899551"/>
      <w:r w:rsidRPr="00A548C8">
        <w:t>Principios de diseño aplicados basados en Stone, D., Jarrett, C., Woodroffe, M., &amp; Minocha, S., 2005</w:t>
      </w:r>
      <w:bookmarkEnd w:id="617"/>
    </w:p>
    <w:p w:rsidR="00D86E4E" w:rsidRPr="00A548C8" w:rsidRDefault="00D86E4E" w:rsidP="0039678F">
      <w:pPr>
        <w:pStyle w:val="Timeframe"/>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954"/>
        <w:gridCol w:w="957"/>
      </w:tblGrid>
      <w:tr w:rsidR="00D86E4E" w:rsidRPr="00A548C8" w:rsidTr="00BF6260">
        <w:trPr>
          <w:cnfStyle w:val="100000000000"/>
          <w:trHeight w:val="318"/>
        </w:trPr>
        <w:tc>
          <w:tcPr>
            <w:tcW w:w="7763" w:type="dxa"/>
            <w:gridSpan w:val="2"/>
          </w:tcPr>
          <w:p w:rsidR="00D86E4E" w:rsidRPr="00A548C8" w:rsidRDefault="00D86E4E" w:rsidP="00BF6260">
            <w:r w:rsidRPr="00A548C8">
              <w:t>Yablonski, J., 2020</w:t>
            </w:r>
          </w:p>
        </w:tc>
        <w:tc>
          <w:tcPr>
            <w:tcW w:w="957" w:type="dxa"/>
          </w:tcPr>
          <w:p w:rsidR="00D86E4E" w:rsidRPr="00A548C8" w:rsidRDefault="00D86E4E" w:rsidP="00BF6260"/>
        </w:tc>
      </w:tr>
      <w:tr w:rsidR="00D86E4E" w:rsidRPr="006851B4" w:rsidTr="00BF6260">
        <w:trPr>
          <w:trHeight w:val="77"/>
        </w:trPr>
        <w:tc>
          <w:tcPr>
            <w:tcW w:w="8720" w:type="dxa"/>
            <w:gridSpan w:val="3"/>
            <w:shd w:val="clear" w:color="auto" w:fill="F2F2F2" w:themeFill="background1" w:themeFillShade="F2"/>
            <w:vAlign w:val="center"/>
          </w:tcPr>
          <w:p w:rsidR="00D86E4E" w:rsidRPr="008D0DF3" w:rsidRDefault="00D86E4E" w:rsidP="00BF6260">
            <w:pPr>
              <w:rPr>
                <w:b/>
                <w:sz w:val="18"/>
                <w:szCs w:val="18"/>
                <w:lang w:val="en-US"/>
              </w:rPr>
            </w:pPr>
            <w:r w:rsidRPr="008D0DF3">
              <w:rPr>
                <w:b/>
                <w:sz w:val="18"/>
                <w:szCs w:val="18"/>
                <w:lang w:val="en-US"/>
              </w:rPr>
              <w:t>Laws of UX: Using Psychology to Design Better Products &amp; Services</w:t>
            </w:r>
            <w:r w:rsidR="00E269C5" w:rsidRPr="00A548C8">
              <w:rPr>
                <w:rStyle w:val="Refdenotaalpie"/>
                <w:b/>
                <w:sz w:val="18"/>
                <w:szCs w:val="18"/>
              </w:rPr>
              <w:footnoteReference w:id="302"/>
            </w:r>
          </w:p>
        </w:tc>
      </w:tr>
      <w:tr w:rsidR="00D86E4E" w:rsidRPr="00A548C8" w:rsidTr="005766CF">
        <w:trPr>
          <w:trHeight w:val="77"/>
        </w:trPr>
        <w:tc>
          <w:tcPr>
            <w:tcW w:w="1809" w:type="dxa"/>
            <w:shd w:val="clear" w:color="auto" w:fill="C6D9F1" w:themeFill="text2" w:themeFillTint="33"/>
            <w:vAlign w:val="center"/>
          </w:tcPr>
          <w:p w:rsidR="00D86E4E" w:rsidRPr="00A548C8" w:rsidRDefault="00D86E4E" w:rsidP="00BF6260">
            <w:pPr>
              <w:rPr>
                <w:sz w:val="18"/>
                <w:szCs w:val="18"/>
              </w:rPr>
            </w:pPr>
            <w:r w:rsidRPr="00A548C8">
              <w:rPr>
                <w:sz w:val="18"/>
                <w:szCs w:val="18"/>
              </w:rPr>
              <w:t>Aesthetic-Usability Effect</w:t>
            </w:r>
            <w:r w:rsidR="00134900" w:rsidRPr="00A548C8">
              <w:rPr>
                <w:sz w:val="18"/>
                <w:szCs w:val="18"/>
              </w:rPr>
              <w:t>*</w:t>
            </w:r>
          </w:p>
        </w:tc>
        <w:tc>
          <w:tcPr>
            <w:tcW w:w="6911" w:type="dxa"/>
            <w:gridSpan w:val="2"/>
            <w:vAlign w:val="center"/>
          </w:tcPr>
          <w:p w:rsidR="00F552C1" w:rsidRPr="00A548C8" w:rsidRDefault="00F552C1" w:rsidP="00F552C1">
            <w:pPr>
              <w:tabs>
                <w:tab w:val="left" w:pos="1454"/>
              </w:tabs>
              <w:rPr>
                <w:sz w:val="18"/>
                <w:szCs w:val="18"/>
              </w:rPr>
            </w:pPr>
            <w:r w:rsidRPr="00A548C8">
              <w:rPr>
                <w:sz w:val="18"/>
                <w:szCs w:val="18"/>
              </w:rPr>
              <w:t xml:space="preserve">El diseño deberá ser </w:t>
            </w:r>
            <w:r w:rsidR="00C12852" w:rsidRPr="00A548C8">
              <w:rPr>
                <w:sz w:val="18"/>
                <w:szCs w:val="18"/>
              </w:rPr>
              <w:t>agradable</w:t>
            </w:r>
            <w:r w:rsidRPr="00A548C8">
              <w:rPr>
                <w:sz w:val="18"/>
                <w:szCs w:val="18"/>
              </w:rPr>
              <w:t xml:space="preserve"> a simple vista, ya que a</w:t>
            </w:r>
            <w:r w:rsidR="009E2EFE" w:rsidRPr="00A548C8">
              <w:rPr>
                <w:sz w:val="18"/>
                <w:szCs w:val="18"/>
              </w:rPr>
              <w:t xml:space="preserve"> menudo</w:t>
            </w:r>
            <w:r w:rsidRPr="00A548C8">
              <w:rPr>
                <w:sz w:val="18"/>
                <w:szCs w:val="18"/>
              </w:rPr>
              <w:t xml:space="preserve">, los usuarios </w:t>
            </w:r>
            <w:r w:rsidR="009E2EFE" w:rsidRPr="00A548C8">
              <w:rPr>
                <w:sz w:val="18"/>
                <w:szCs w:val="18"/>
              </w:rPr>
              <w:t xml:space="preserve"> perciben un diseño estéticamente agradable como un diseño que es más útil.</w:t>
            </w:r>
            <w:r w:rsidRPr="00A548C8">
              <w:rPr>
                <w:sz w:val="18"/>
                <w:szCs w:val="18"/>
              </w:rPr>
              <w:t xml:space="preserve"> Además, crea una respuesta positiva en el cerebro de las personas, y les lleva a creer que el diseño en realidad funciona mejor. Incluso estarán más predispuestas a tolerar problemas menores de usabilidad.</w:t>
            </w:r>
          </w:p>
        </w:tc>
      </w:tr>
      <w:tr w:rsidR="00D86E4E" w:rsidRPr="00A548C8" w:rsidTr="005766CF">
        <w:trPr>
          <w:trHeight w:val="77"/>
        </w:trPr>
        <w:tc>
          <w:tcPr>
            <w:tcW w:w="1809" w:type="dxa"/>
            <w:shd w:val="clear" w:color="auto" w:fill="C6D9F1" w:themeFill="text2" w:themeFillTint="33"/>
            <w:vAlign w:val="center"/>
          </w:tcPr>
          <w:p w:rsidR="00D86E4E" w:rsidRPr="00A548C8" w:rsidRDefault="00D86E4E" w:rsidP="00BF6260">
            <w:pPr>
              <w:rPr>
                <w:sz w:val="18"/>
                <w:szCs w:val="18"/>
              </w:rPr>
            </w:pPr>
            <w:r w:rsidRPr="00A548C8">
              <w:rPr>
                <w:sz w:val="18"/>
                <w:szCs w:val="18"/>
              </w:rPr>
              <w:t>Doherty Threshold</w:t>
            </w:r>
            <w:r w:rsidR="00134900" w:rsidRPr="00A548C8">
              <w:rPr>
                <w:sz w:val="18"/>
                <w:szCs w:val="18"/>
              </w:rPr>
              <w:t>*</w:t>
            </w:r>
          </w:p>
        </w:tc>
        <w:tc>
          <w:tcPr>
            <w:tcW w:w="6911" w:type="dxa"/>
            <w:gridSpan w:val="2"/>
            <w:vAlign w:val="center"/>
          </w:tcPr>
          <w:p w:rsidR="00D86E4E" w:rsidRPr="00A548C8" w:rsidRDefault="009440EA" w:rsidP="009440EA">
            <w:pPr>
              <w:tabs>
                <w:tab w:val="left" w:pos="1454"/>
              </w:tabs>
              <w:rPr>
                <w:sz w:val="18"/>
                <w:szCs w:val="18"/>
              </w:rPr>
            </w:pPr>
            <w:r w:rsidRPr="00A548C8">
              <w:rPr>
                <w:sz w:val="18"/>
                <w:szCs w:val="18"/>
              </w:rPr>
              <w:t>La app deberá utilizar el rendimiento percibido para mejorar el tiempo de respuesta y reducir la percepción de espera. Esto se consigue gracias a animaciones que involucran visualmente a las personas mientras se carga o procesan los datos en segundo plano. También útil usando barras de progreso. Si por lo que sea el tiempo excede lo aceptable, deberemos mostrar mensajes de retraso de carga para aumentar el valor percibido e infundir una sensación de confianza.</w:t>
            </w:r>
          </w:p>
        </w:tc>
      </w:tr>
      <w:tr w:rsidR="00D86E4E" w:rsidRPr="00A548C8" w:rsidTr="005766CF">
        <w:trPr>
          <w:trHeight w:val="77"/>
        </w:trPr>
        <w:tc>
          <w:tcPr>
            <w:tcW w:w="1809" w:type="dxa"/>
            <w:shd w:val="clear" w:color="auto" w:fill="C6D9F1" w:themeFill="text2" w:themeFillTint="33"/>
            <w:vAlign w:val="center"/>
          </w:tcPr>
          <w:p w:rsidR="00D86E4E" w:rsidRPr="00A548C8" w:rsidRDefault="00D86E4E" w:rsidP="00BF6260">
            <w:pPr>
              <w:rPr>
                <w:sz w:val="18"/>
                <w:szCs w:val="18"/>
              </w:rPr>
            </w:pPr>
            <w:r w:rsidRPr="00A548C8">
              <w:rPr>
                <w:sz w:val="18"/>
                <w:szCs w:val="18"/>
              </w:rPr>
              <w:t>Fitts’s Law</w:t>
            </w:r>
            <w:r w:rsidR="00134900" w:rsidRPr="00A548C8">
              <w:rPr>
                <w:sz w:val="18"/>
                <w:szCs w:val="18"/>
              </w:rPr>
              <w:t>*</w:t>
            </w:r>
          </w:p>
        </w:tc>
        <w:tc>
          <w:tcPr>
            <w:tcW w:w="6911" w:type="dxa"/>
            <w:gridSpan w:val="2"/>
            <w:vAlign w:val="center"/>
          </w:tcPr>
          <w:p w:rsidR="00D86E4E" w:rsidRPr="00A548C8" w:rsidRDefault="002B07B2" w:rsidP="00F92447">
            <w:pPr>
              <w:tabs>
                <w:tab w:val="left" w:pos="1454"/>
              </w:tabs>
              <w:rPr>
                <w:sz w:val="18"/>
                <w:szCs w:val="18"/>
              </w:rPr>
            </w:pPr>
            <w:r w:rsidRPr="00A548C8">
              <w:rPr>
                <w:sz w:val="18"/>
                <w:szCs w:val="18"/>
              </w:rPr>
              <w:t>Los botones y otros componentes que deben ser clicados, deberán ser lo suficientemente grandes para que los usuarios los seleccionen con precisión.</w:t>
            </w:r>
            <w:r w:rsidR="00F92447" w:rsidRPr="00A548C8">
              <w:rPr>
                <w:sz w:val="18"/>
                <w:szCs w:val="18"/>
              </w:rPr>
              <w:t xml:space="preserve"> Evitaremos las pulsaciones erróneas con un correcto </w:t>
            </w:r>
            <w:r w:rsidR="00C12852" w:rsidRPr="00A548C8">
              <w:rPr>
                <w:sz w:val="18"/>
                <w:szCs w:val="18"/>
              </w:rPr>
              <w:t>espaciado</w:t>
            </w:r>
            <w:r w:rsidR="00F92447" w:rsidRPr="00A548C8">
              <w:rPr>
                <w:sz w:val="18"/>
                <w:szCs w:val="18"/>
              </w:rPr>
              <w:t xml:space="preserve"> entre ellos. Y se facilitará su uso, poniéndolos en áreas de la pantalla correctamente accesibles con los dedos.</w:t>
            </w:r>
          </w:p>
        </w:tc>
      </w:tr>
      <w:tr w:rsidR="00D86E4E" w:rsidRPr="00A548C8" w:rsidTr="005766CF">
        <w:trPr>
          <w:trHeight w:val="77"/>
        </w:trPr>
        <w:tc>
          <w:tcPr>
            <w:tcW w:w="1809" w:type="dxa"/>
            <w:shd w:val="clear" w:color="auto" w:fill="C6D9F1" w:themeFill="text2" w:themeFillTint="33"/>
            <w:vAlign w:val="center"/>
          </w:tcPr>
          <w:p w:rsidR="00D86E4E" w:rsidRPr="00A548C8" w:rsidRDefault="00D86E4E" w:rsidP="00BF6260">
            <w:pPr>
              <w:rPr>
                <w:sz w:val="18"/>
                <w:szCs w:val="18"/>
              </w:rPr>
            </w:pPr>
            <w:r w:rsidRPr="00A548C8">
              <w:rPr>
                <w:sz w:val="18"/>
                <w:szCs w:val="18"/>
              </w:rPr>
              <w:t>Goal-Gradient Effect</w:t>
            </w:r>
            <w:r w:rsidR="00134900" w:rsidRPr="00A548C8">
              <w:rPr>
                <w:sz w:val="18"/>
                <w:szCs w:val="18"/>
              </w:rPr>
              <w:t>*</w:t>
            </w:r>
          </w:p>
        </w:tc>
        <w:tc>
          <w:tcPr>
            <w:tcW w:w="6911" w:type="dxa"/>
            <w:gridSpan w:val="2"/>
            <w:vAlign w:val="center"/>
          </w:tcPr>
          <w:p w:rsidR="00D86E4E" w:rsidRPr="00A548C8" w:rsidRDefault="008F5C18" w:rsidP="008F5C18">
            <w:pPr>
              <w:tabs>
                <w:tab w:val="left" w:pos="1454"/>
              </w:tabs>
              <w:rPr>
                <w:sz w:val="18"/>
                <w:szCs w:val="18"/>
              </w:rPr>
            </w:pPr>
            <w:r w:rsidRPr="00A548C8">
              <w:rPr>
                <w:sz w:val="18"/>
                <w:szCs w:val="18"/>
              </w:rPr>
              <w:t xml:space="preserve">Ya comentado antes en las tablas de Stone y Norman, proporcionaremos una indicación clara del progreso para motivar a los usuarios a completar las tareas. Cuando el usuario ve que está a punto de completar un proceso, sus acciones se aceleran para cavarlo antes. </w:t>
            </w:r>
          </w:p>
        </w:tc>
      </w:tr>
      <w:tr w:rsidR="00D86E4E" w:rsidRPr="00A548C8" w:rsidTr="005766CF">
        <w:trPr>
          <w:trHeight w:val="77"/>
        </w:trPr>
        <w:tc>
          <w:tcPr>
            <w:tcW w:w="1809" w:type="dxa"/>
            <w:shd w:val="clear" w:color="auto" w:fill="C6D9F1" w:themeFill="text2" w:themeFillTint="33"/>
            <w:vAlign w:val="center"/>
          </w:tcPr>
          <w:p w:rsidR="00D86E4E" w:rsidRPr="00A548C8" w:rsidRDefault="00D86E4E" w:rsidP="00BF6260">
            <w:pPr>
              <w:rPr>
                <w:sz w:val="18"/>
                <w:szCs w:val="18"/>
              </w:rPr>
            </w:pPr>
            <w:r w:rsidRPr="00A548C8">
              <w:rPr>
                <w:sz w:val="18"/>
                <w:szCs w:val="18"/>
              </w:rPr>
              <w:t>Hick’s Law</w:t>
            </w:r>
            <w:r w:rsidR="00134900" w:rsidRPr="00A548C8">
              <w:rPr>
                <w:sz w:val="18"/>
                <w:szCs w:val="18"/>
              </w:rPr>
              <w:t>*</w:t>
            </w:r>
          </w:p>
        </w:tc>
        <w:tc>
          <w:tcPr>
            <w:tcW w:w="6911" w:type="dxa"/>
            <w:gridSpan w:val="2"/>
            <w:vAlign w:val="center"/>
          </w:tcPr>
          <w:p w:rsidR="00134900" w:rsidRPr="00A548C8" w:rsidRDefault="009E2EFE" w:rsidP="00134900">
            <w:pPr>
              <w:tabs>
                <w:tab w:val="left" w:pos="1454"/>
              </w:tabs>
              <w:rPr>
                <w:sz w:val="18"/>
                <w:szCs w:val="18"/>
              </w:rPr>
            </w:pPr>
            <w:r w:rsidRPr="00A548C8">
              <w:rPr>
                <w:sz w:val="18"/>
                <w:szCs w:val="18"/>
              </w:rPr>
              <w:t xml:space="preserve">El tiempo que </w:t>
            </w:r>
            <w:r w:rsidR="00134900" w:rsidRPr="00A548C8">
              <w:rPr>
                <w:sz w:val="18"/>
                <w:szCs w:val="18"/>
              </w:rPr>
              <w:t>necesita un usuario en</w:t>
            </w:r>
            <w:r w:rsidRPr="00A548C8">
              <w:rPr>
                <w:sz w:val="18"/>
                <w:szCs w:val="18"/>
              </w:rPr>
              <w:t xml:space="preserve"> tomar una decisión aumenta con el número y la complejidad de las opciones.</w:t>
            </w:r>
            <w:r w:rsidR="00134900" w:rsidRPr="00A548C8">
              <w:rPr>
                <w:sz w:val="18"/>
                <w:szCs w:val="18"/>
              </w:rPr>
              <w:t xml:space="preserve"> Por ello nuestra app minimizará las opciones cuando los tiempos de respuesta sean críticos, y dividirá las tareas complejas en pasos más pequeños para disminuir la carga cognitiva. Esto también se facilitará incorporando la carga progresiva. Tendremos cuidado de no simplificar demasiado para evitar la abstracción, que generaría el efecto contrario al que queremos.</w:t>
            </w:r>
          </w:p>
        </w:tc>
      </w:tr>
      <w:tr w:rsidR="00D86E4E" w:rsidRPr="00A548C8" w:rsidTr="005766CF">
        <w:trPr>
          <w:trHeight w:val="77"/>
        </w:trPr>
        <w:tc>
          <w:tcPr>
            <w:tcW w:w="1809" w:type="dxa"/>
            <w:shd w:val="clear" w:color="auto" w:fill="C6D9F1" w:themeFill="text2" w:themeFillTint="33"/>
            <w:vAlign w:val="center"/>
          </w:tcPr>
          <w:p w:rsidR="00D86E4E" w:rsidRPr="00A548C8" w:rsidRDefault="00D86E4E" w:rsidP="00BF6260">
            <w:pPr>
              <w:rPr>
                <w:sz w:val="18"/>
                <w:szCs w:val="18"/>
              </w:rPr>
            </w:pPr>
            <w:r w:rsidRPr="00A548C8">
              <w:rPr>
                <w:sz w:val="18"/>
                <w:szCs w:val="18"/>
              </w:rPr>
              <w:t>Jakob’s Law</w:t>
            </w:r>
            <w:r w:rsidR="00134900" w:rsidRPr="00A548C8">
              <w:rPr>
                <w:sz w:val="18"/>
                <w:szCs w:val="18"/>
              </w:rPr>
              <w:t>*</w:t>
            </w:r>
          </w:p>
        </w:tc>
        <w:tc>
          <w:tcPr>
            <w:tcW w:w="6911" w:type="dxa"/>
            <w:gridSpan w:val="2"/>
            <w:vAlign w:val="center"/>
          </w:tcPr>
          <w:p w:rsidR="00D86E4E" w:rsidRPr="00A548C8" w:rsidRDefault="009E2EFE" w:rsidP="00404780">
            <w:pPr>
              <w:tabs>
                <w:tab w:val="left" w:pos="1454"/>
              </w:tabs>
              <w:rPr>
                <w:sz w:val="18"/>
                <w:szCs w:val="18"/>
              </w:rPr>
            </w:pPr>
            <w:r w:rsidRPr="00A548C8">
              <w:rPr>
                <w:sz w:val="18"/>
                <w:szCs w:val="18"/>
              </w:rPr>
              <w:t xml:space="preserve">Los usuarios </w:t>
            </w:r>
            <w:r w:rsidR="00404780" w:rsidRPr="00A548C8">
              <w:rPr>
                <w:sz w:val="18"/>
                <w:szCs w:val="18"/>
              </w:rPr>
              <w:t xml:space="preserve">esperan que nuestra app sea igual que la </w:t>
            </w:r>
            <w:r w:rsidR="00C12852" w:rsidRPr="00A548C8">
              <w:rPr>
                <w:sz w:val="18"/>
                <w:szCs w:val="18"/>
              </w:rPr>
              <w:t>mayoría</w:t>
            </w:r>
            <w:r w:rsidR="00404780" w:rsidRPr="00A548C8">
              <w:rPr>
                <w:sz w:val="18"/>
                <w:szCs w:val="18"/>
              </w:rPr>
              <w:t>, es decir que funcione. Para potenciar el sentimiento de familiaridad, aprovecharemos modelos mentales ya conocidos (posible con el Material Design). También prestaremos atención a la hora de hacer modificaciones en la app, para que el usuario pueda seguir usando la versión antigua durante un tiempo limitado (esto no nos afecta en el marco de este TFM pero es bueno tenerlo en cuenta).</w:t>
            </w:r>
          </w:p>
        </w:tc>
      </w:tr>
      <w:tr w:rsidR="00D86E4E" w:rsidRPr="00A548C8" w:rsidTr="005766CF">
        <w:trPr>
          <w:trHeight w:val="77"/>
        </w:trPr>
        <w:tc>
          <w:tcPr>
            <w:tcW w:w="1809" w:type="dxa"/>
            <w:shd w:val="clear" w:color="auto" w:fill="C6D9F1" w:themeFill="text2" w:themeFillTint="33"/>
            <w:vAlign w:val="center"/>
          </w:tcPr>
          <w:p w:rsidR="00D86E4E" w:rsidRPr="00A548C8" w:rsidRDefault="00D86E4E" w:rsidP="00BF6260">
            <w:pPr>
              <w:rPr>
                <w:sz w:val="18"/>
                <w:szCs w:val="18"/>
              </w:rPr>
            </w:pPr>
            <w:r w:rsidRPr="00A548C8">
              <w:rPr>
                <w:sz w:val="18"/>
                <w:szCs w:val="18"/>
              </w:rPr>
              <w:t>Law of Common Region</w:t>
            </w:r>
            <w:r w:rsidR="00134900" w:rsidRPr="00A548C8">
              <w:rPr>
                <w:sz w:val="18"/>
                <w:szCs w:val="18"/>
              </w:rPr>
              <w:t>*</w:t>
            </w:r>
          </w:p>
        </w:tc>
        <w:tc>
          <w:tcPr>
            <w:tcW w:w="6911" w:type="dxa"/>
            <w:gridSpan w:val="2"/>
            <w:vAlign w:val="center"/>
          </w:tcPr>
          <w:p w:rsidR="00404780" w:rsidRPr="00A548C8" w:rsidRDefault="001978B3" w:rsidP="00DD5DB9">
            <w:pPr>
              <w:tabs>
                <w:tab w:val="left" w:pos="1454"/>
              </w:tabs>
              <w:rPr>
                <w:sz w:val="18"/>
                <w:szCs w:val="18"/>
              </w:rPr>
            </w:pPr>
            <w:r w:rsidRPr="00A548C8">
              <w:rPr>
                <w:sz w:val="18"/>
                <w:szCs w:val="18"/>
              </w:rPr>
              <w:t>La app creará componentes grupales cuando sea preciso, y con límites claramente definidos</w:t>
            </w:r>
            <w:r w:rsidR="00DD5DB9" w:rsidRPr="00A548C8">
              <w:rPr>
                <w:sz w:val="18"/>
                <w:szCs w:val="18"/>
              </w:rPr>
              <w:t xml:space="preserve"> (bordes por ejemplo)</w:t>
            </w:r>
            <w:r w:rsidRPr="00A548C8">
              <w:rPr>
                <w:sz w:val="18"/>
                <w:szCs w:val="18"/>
              </w:rPr>
              <w:t xml:space="preserve">. Esto les ayudará a </w:t>
            </w:r>
            <w:r w:rsidR="00404780" w:rsidRPr="00A548C8">
              <w:rPr>
                <w:sz w:val="18"/>
                <w:szCs w:val="18"/>
              </w:rPr>
              <w:t>comprender de manera rápida y efectiva la relación entre elementos y secciones.</w:t>
            </w:r>
            <w:r w:rsidR="00DD5DB9" w:rsidRPr="00A548C8">
              <w:rPr>
                <w:sz w:val="18"/>
                <w:szCs w:val="18"/>
              </w:rPr>
              <w:t xml:space="preserve"> También podemos crear la percepción de grupo usando un fondo común. </w:t>
            </w:r>
          </w:p>
        </w:tc>
      </w:tr>
      <w:tr w:rsidR="00D86E4E" w:rsidRPr="00A548C8" w:rsidTr="005766CF">
        <w:trPr>
          <w:trHeight w:val="77"/>
        </w:trPr>
        <w:tc>
          <w:tcPr>
            <w:tcW w:w="1809" w:type="dxa"/>
            <w:shd w:val="clear" w:color="auto" w:fill="C6D9F1" w:themeFill="text2" w:themeFillTint="33"/>
            <w:vAlign w:val="center"/>
          </w:tcPr>
          <w:p w:rsidR="00D86E4E" w:rsidRPr="00A548C8" w:rsidRDefault="00D86E4E" w:rsidP="00BF6260">
            <w:pPr>
              <w:rPr>
                <w:sz w:val="18"/>
                <w:szCs w:val="18"/>
              </w:rPr>
            </w:pPr>
            <w:r w:rsidRPr="00A548C8">
              <w:rPr>
                <w:sz w:val="18"/>
                <w:szCs w:val="18"/>
              </w:rPr>
              <w:t>Law of Proximity</w:t>
            </w:r>
            <w:r w:rsidR="00134900" w:rsidRPr="00A548C8">
              <w:rPr>
                <w:sz w:val="18"/>
                <w:szCs w:val="18"/>
              </w:rPr>
              <w:t>*</w:t>
            </w:r>
          </w:p>
        </w:tc>
        <w:tc>
          <w:tcPr>
            <w:tcW w:w="6911" w:type="dxa"/>
            <w:gridSpan w:val="2"/>
            <w:vAlign w:val="center"/>
          </w:tcPr>
          <w:p w:rsidR="00404780" w:rsidRPr="00A548C8" w:rsidRDefault="00247A37" w:rsidP="00404780">
            <w:pPr>
              <w:tabs>
                <w:tab w:val="left" w:pos="1454"/>
              </w:tabs>
              <w:rPr>
                <w:sz w:val="18"/>
                <w:szCs w:val="18"/>
              </w:rPr>
            </w:pPr>
            <w:r w:rsidRPr="00A548C8">
              <w:rPr>
                <w:sz w:val="18"/>
                <w:szCs w:val="18"/>
              </w:rPr>
              <w:t>Los objetos que pertenezcan a un mismo grupo deberán colocarse cerca los unos de los otros. La cercanía ayudará a los usuarios a establecer la relación grupal. También será recomendable para objetos que compartan</w:t>
            </w:r>
            <w:r w:rsidR="00404780" w:rsidRPr="00A548C8">
              <w:rPr>
                <w:sz w:val="18"/>
                <w:szCs w:val="18"/>
              </w:rPr>
              <w:t xml:space="preserve"> funciones o características similares.</w:t>
            </w:r>
            <w:r w:rsidRPr="00A548C8">
              <w:rPr>
                <w:sz w:val="18"/>
                <w:szCs w:val="18"/>
              </w:rPr>
              <w:t xml:space="preserve"> Todo esto fomenta la comprensión del usuario.</w:t>
            </w:r>
          </w:p>
        </w:tc>
      </w:tr>
      <w:tr w:rsidR="00D86E4E" w:rsidRPr="00A548C8" w:rsidTr="005766CF">
        <w:trPr>
          <w:trHeight w:val="77"/>
        </w:trPr>
        <w:tc>
          <w:tcPr>
            <w:tcW w:w="1809" w:type="dxa"/>
            <w:shd w:val="clear" w:color="auto" w:fill="C6D9F1" w:themeFill="text2" w:themeFillTint="33"/>
            <w:vAlign w:val="center"/>
          </w:tcPr>
          <w:p w:rsidR="00D86E4E" w:rsidRPr="00A548C8" w:rsidRDefault="00D86E4E" w:rsidP="00BF6260">
            <w:pPr>
              <w:rPr>
                <w:sz w:val="18"/>
                <w:szCs w:val="18"/>
              </w:rPr>
            </w:pPr>
            <w:r w:rsidRPr="00A548C8">
              <w:rPr>
                <w:sz w:val="18"/>
                <w:szCs w:val="18"/>
              </w:rPr>
              <w:t>Law of Prägnanz</w:t>
            </w:r>
            <w:r w:rsidR="00134900" w:rsidRPr="00A548C8">
              <w:rPr>
                <w:sz w:val="18"/>
                <w:szCs w:val="18"/>
              </w:rPr>
              <w:t>*</w:t>
            </w:r>
          </w:p>
        </w:tc>
        <w:tc>
          <w:tcPr>
            <w:tcW w:w="6911" w:type="dxa"/>
            <w:gridSpan w:val="2"/>
            <w:vAlign w:val="center"/>
          </w:tcPr>
          <w:p w:rsidR="008152A2" w:rsidRPr="00A548C8" w:rsidRDefault="00247A37" w:rsidP="00247A37">
            <w:pPr>
              <w:tabs>
                <w:tab w:val="left" w:pos="1454"/>
              </w:tabs>
              <w:rPr>
                <w:sz w:val="18"/>
                <w:szCs w:val="18"/>
              </w:rPr>
            </w:pPr>
            <w:r w:rsidRPr="00A548C8">
              <w:rPr>
                <w:sz w:val="18"/>
                <w:szCs w:val="18"/>
              </w:rPr>
              <w:t xml:space="preserve">Cuando utilicemos iconos, será lo más simples posibles, ya que al </w:t>
            </w:r>
            <w:r w:rsidR="008152A2" w:rsidRPr="00A548C8">
              <w:rPr>
                <w:sz w:val="18"/>
                <w:szCs w:val="18"/>
              </w:rPr>
              <w:t xml:space="preserve">ojo humano le gusta encontrar la simplicidad y el orden en formas complejas porque evita que nos abrumemos </w:t>
            </w:r>
            <w:r w:rsidR="008152A2" w:rsidRPr="00A548C8">
              <w:rPr>
                <w:sz w:val="18"/>
                <w:szCs w:val="18"/>
              </w:rPr>
              <w:lastRenderedPageBreak/>
              <w:t xml:space="preserve">con </w:t>
            </w:r>
            <w:r w:rsidRPr="00A548C8">
              <w:rPr>
                <w:sz w:val="18"/>
                <w:szCs w:val="18"/>
              </w:rPr>
              <w:t xml:space="preserve">la </w:t>
            </w:r>
            <w:r w:rsidR="008152A2" w:rsidRPr="00A548C8">
              <w:rPr>
                <w:sz w:val="18"/>
                <w:szCs w:val="18"/>
              </w:rPr>
              <w:t>información.</w:t>
            </w:r>
            <w:r w:rsidRPr="00A548C8">
              <w:rPr>
                <w:sz w:val="18"/>
                <w:szCs w:val="18"/>
              </w:rPr>
              <w:t xml:space="preserve"> También les ayudará a recordar más fácilmente dicha imágenes. </w:t>
            </w:r>
          </w:p>
        </w:tc>
      </w:tr>
      <w:tr w:rsidR="00D86E4E" w:rsidRPr="00A548C8" w:rsidTr="005766CF">
        <w:trPr>
          <w:trHeight w:val="77"/>
        </w:trPr>
        <w:tc>
          <w:tcPr>
            <w:tcW w:w="1809" w:type="dxa"/>
            <w:shd w:val="clear" w:color="auto" w:fill="C6D9F1" w:themeFill="text2" w:themeFillTint="33"/>
            <w:vAlign w:val="center"/>
          </w:tcPr>
          <w:p w:rsidR="00D86E4E" w:rsidRPr="00A548C8" w:rsidRDefault="000E3E14" w:rsidP="00BF6260">
            <w:pPr>
              <w:rPr>
                <w:sz w:val="18"/>
                <w:szCs w:val="18"/>
              </w:rPr>
            </w:pPr>
            <w:r w:rsidRPr="00A548C8">
              <w:rPr>
                <w:sz w:val="18"/>
                <w:szCs w:val="18"/>
              </w:rPr>
              <w:lastRenderedPageBreak/>
              <w:t>Law of Similarity</w:t>
            </w:r>
            <w:r w:rsidR="00134900" w:rsidRPr="00A548C8">
              <w:rPr>
                <w:sz w:val="18"/>
                <w:szCs w:val="18"/>
              </w:rPr>
              <w:t>*</w:t>
            </w:r>
          </w:p>
        </w:tc>
        <w:tc>
          <w:tcPr>
            <w:tcW w:w="6911" w:type="dxa"/>
            <w:gridSpan w:val="2"/>
            <w:vAlign w:val="center"/>
          </w:tcPr>
          <w:p w:rsidR="008152A2" w:rsidRPr="00A548C8" w:rsidRDefault="00F52AB2" w:rsidP="00F52AB2">
            <w:pPr>
              <w:tabs>
                <w:tab w:val="left" w:pos="1454"/>
              </w:tabs>
              <w:rPr>
                <w:sz w:val="18"/>
                <w:szCs w:val="18"/>
              </w:rPr>
            </w:pPr>
            <w:r w:rsidRPr="00A548C8">
              <w:rPr>
                <w:sz w:val="18"/>
                <w:szCs w:val="18"/>
              </w:rPr>
              <w:t>Para facilitar la percepción de similitud entre elementos, utilizaremos el color, la forma, la orientación y el tamaño.</w:t>
            </w:r>
          </w:p>
        </w:tc>
      </w:tr>
      <w:tr w:rsidR="00D86E4E" w:rsidRPr="00A548C8" w:rsidTr="005766CF">
        <w:trPr>
          <w:trHeight w:val="77"/>
        </w:trPr>
        <w:tc>
          <w:tcPr>
            <w:tcW w:w="1809" w:type="dxa"/>
            <w:shd w:val="clear" w:color="auto" w:fill="C6D9F1" w:themeFill="text2" w:themeFillTint="33"/>
            <w:vAlign w:val="center"/>
          </w:tcPr>
          <w:p w:rsidR="00D86E4E" w:rsidRPr="00A548C8" w:rsidRDefault="000E3E14" w:rsidP="00BF6260">
            <w:pPr>
              <w:rPr>
                <w:sz w:val="18"/>
                <w:szCs w:val="18"/>
              </w:rPr>
            </w:pPr>
            <w:r w:rsidRPr="00A548C8">
              <w:rPr>
                <w:sz w:val="18"/>
                <w:szCs w:val="18"/>
              </w:rPr>
              <w:t>Law of Uniform Connectedness</w:t>
            </w:r>
            <w:r w:rsidR="00134900" w:rsidRPr="00A548C8">
              <w:rPr>
                <w:sz w:val="18"/>
                <w:szCs w:val="18"/>
              </w:rPr>
              <w:t>*</w:t>
            </w:r>
          </w:p>
        </w:tc>
        <w:tc>
          <w:tcPr>
            <w:tcW w:w="6911" w:type="dxa"/>
            <w:gridSpan w:val="2"/>
            <w:vAlign w:val="center"/>
          </w:tcPr>
          <w:p w:rsidR="008152A2" w:rsidRPr="00A548C8" w:rsidRDefault="00F52AB2" w:rsidP="008152A2">
            <w:pPr>
              <w:tabs>
                <w:tab w:val="left" w:pos="1454"/>
              </w:tabs>
              <w:rPr>
                <w:sz w:val="18"/>
                <w:szCs w:val="18"/>
              </w:rPr>
            </w:pPr>
            <w:r w:rsidRPr="00A548C8">
              <w:rPr>
                <w:sz w:val="18"/>
                <w:szCs w:val="18"/>
              </w:rPr>
              <w:t xml:space="preserve">Para favorecer la percepción de relación entre elementos, colocaremos las funciones de naturaleza similar con </w:t>
            </w:r>
            <w:r w:rsidR="008152A2" w:rsidRPr="00A548C8">
              <w:rPr>
                <w:sz w:val="18"/>
                <w:szCs w:val="18"/>
              </w:rPr>
              <w:t>colores, líneas, marcos u otras formas.</w:t>
            </w:r>
          </w:p>
        </w:tc>
      </w:tr>
      <w:tr w:rsidR="00D86E4E" w:rsidRPr="00A548C8" w:rsidTr="005766CF">
        <w:trPr>
          <w:trHeight w:val="77"/>
        </w:trPr>
        <w:tc>
          <w:tcPr>
            <w:tcW w:w="1809" w:type="dxa"/>
            <w:shd w:val="clear" w:color="auto" w:fill="C6D9F1" w:themeFill="text2" w:themeFillTint="33"/>
            <w:vAlign w:val="center"/>
          </w:tcPr>
          <w:p w:rsidR="00D86E4E" w:rsidRPr="00A548C8" w:rsidRDefault="000E3E14" w:rsidP="00BF6260">
            <w:pPr>
              <w:rPr>
                <w:sz w:val="18"/>
                <w:szCs w:val="18"/>
              </w:rPr>
            </w:pPr>
            <w:r w:rsidRPr="00A548C8">
              <w:rPr>
                <w:sz w:val="18"/>
                <w:szCs w:val="18"/>
              </w:rPr>
              <w:t>Miller’s Law</w:t>
            </w:r>
            <w:r w:rsidR="00134900" w:rsidRPr="00A548C8">
              <w:rPr>
                <w:sz w:val="18"/>
                <w:szCs w:val="18"/>
              </w:rPr>
              <w:t>*</w:t>
            </w:r>
          </w:p>
        </w:tc>
        <w:tc>
          <w:tcPr>
            <w:tcW w:w="6911" w:type="dxa"/>
            <w:gridSpan w:val="2"/>
            <w:vAlign w:val="center"/>
          </w:tcPr>
          <w:p w:rsidR="008152A2" w:rsidRPr="00A548C8" w:rsidRDefault="00F52AB2" w:rsidP="00BA285E">
            <w:pPr>
              <w:tabs>
                <w:tab w:val="left" w:pos="1454"/>
              </w:tabs>
              <w:rPr>
                <w:sz w:val="18"/>
                <w:szCs w:val="18"/>
              </w:rPr>
            </w:pPr>
            <w:r w:rsidRPr="00A548C8">
              <w:rPr>
                <w:sz w:val="18"/>
                <w:szCs w:val="18"/>
              </w:rPr>
              <w:t xml:space="preserve">Adaptaremos los elementos de nuestras pantallas para no exceder la capacidad </w:t>
            </w:r>
            <w:r w:rsidR="00BA285E" w:rsidRPr="00A548C8">
              <w:rPr>
                <w:sz w:val="18"/>
                <w:szCs w:val="18"/>
              </w:rPr>
              <w:t xml:space="preserve">de procesamiento del usuario (memoria de trabajo: entre 5 y 9 elementos). Esto lo </w:t>
            </w:r>
            <w:r w:rsidR="00C12852" w:rsidRPr="00A548C8">
              <w:rPr>
                <w:sz w:val="18"/>
                <w:szCs w:val="18"/>
              </w:rPr>
              <w:t>conseguiremos</w:t>
            </w:r>
            <w:r w:rsidR="00BA285E" w:rsidRPr="00A548C8">
              <w:rPr>
                <w:sz w:val="18"/>
                <w:szCs w:val="18"/>
              </w:rPr>
              <w:t xml:space="preserve"> segmentando la información en partes más pequeñas cuando sea preciso.</w:t>
            </w:r>
          </w:p>
        </w:tc>
      </w:tr>
      <w:tr w:rsidR="00D86E4E" w:rsidRPr="00A548C8" w:rsidTr="005766CF">
        <w:trPr>
          <w:trHeight w:val="77"/>
        </w:trPr>
        <w:tc>
          <w:tcPr>
            <w:tcW w:w="1809" w:type="dxa"/>
            <w:shd w:val="clear" w:color="auto" w:fill="C6D9F1" w:themeFill="text2" w:themeFillTint="33"/>
            <w:vAlign w:val="center"/>
          </w:tcPr>
          <w:p w:rsidR="00D86E4E" w:rsidRPr="00A548C8" w:rsidRDefault="000E3E14" w:rsidP="00BF6260">
            <w:pPr>
              <w:rPr>
                <w:sz w:val="18"/>
                <w:szCs w:val="18"/>
              </w:rPr>
            </w:pPr>
            <w:r w:rsidRPr="00A548C8">
              <w:rPr>
                <w:sz w:val="18"/>
                <w:szCs w:val="18"/>
              </w:rPr>
              <w:t>Occam’s Razor</w:t>
            </w:r>
            <w:r w:rsidR="00134900" w:rsidRPr="00A548C8">
              <w:rPr>
                <w:sz w:val="18"/>
                <w:szCs w:val="18"/>
              </w:rPr>
              <w:t>*</w:t>
            </w:r>
          </w:p>
        </w:tc>
        <w:tc>
          <w:tcPr>
            <w:tcW w:w="6911" w:type="dxa"/>
            <w:gridSpan w:val="2"/>
            <w:vAlign w:val="center"/>
          </w:tcPr>
          <w:p w:rsidR="008152A2" w:rsidRPr="00A548C8" w:rsidRDefault="00BA285E" w:rsidP="008152A2">
            <w:pPr>
              <w:tabs>
                <w:tab w:val="left" w:pos="1454"/>
              </w:tabs>
              <w:rPr>
                <w:sz w:val="18"/>
                <w:szCs w:val="18"/>
              </w:rPr>
            </w:pPr>
            <w:r w:rsidRPr="00A548C8">
              <w:rPr>
                <w:sz w:val="18"/>
                <w:szCs w:val="18"/>
              </w:rPr>
              <w:t xml:space="preserve">La mejor manera de prevenir la complejidad es no crearla desde el principio.  Para ello, nuestra app limitará al máximo los </w:t>
            </w:r>
            <w:r w:rsidR="00C12852" w:rsidRPr="00A548C8">
              <w:rPr>
                <w:sz w:val="18"/>
                <w:szCs w:val="18"/>
              </w:rPr>
              <w:t>elementos</w:t>
            </w:r>
            <w:r w:rsidRPr="00A548C8">
              <w:rPr>
                <w:sz w:val="18"/>
                <w:szCs w:val="18"/>
              </w:rPr>
              <w:t xml:space="preserve"> superfluos, prestando atención que la simplicidad no comprometa la funcionalidad general. </w:t>
            </w:r>
          </w:p>
        </w:tc>
      </w:tr>
      <w:tr w:rsidR="00D86E4E" w:rsidRPr="00A548C8" w:rsidTr="005766CF">
        <w:trPr>
          <w:trHeight w:val="77"/>
        </w:trPr>
        <w:tc>
          <w:tcPr>
            <w:tcW w:w="1809" w:type="dxa"/>
            <w:shd w:val="clear" w:color="auto" w:fill="C6D9F1" w:themeFill="text2" w:themeFillTint="33"/>
            <w:vAlign w:val="center"/>
          </w:tcPr>
          <w:p w:rsidR="00D86E4E" w:rsidRPr="00A548C8" w:rsidRDefault="000E3E14" w:rsidP="00BF6260">
            <w:pPr>
              <w:rPr>
                <w:sz w:val="18"/>
                <w:szCs w:val="18"/>
              </w:rPr>
            </w:pPr>
            <w:r w:rsidRPr="00A548C8">
              <w:rPr>
                <w:sz w:val="18"/>
                <w:szCs w:val="18"/>
              </w:rPr>
              <w:t>Pareto Principle</w:t>
            </w:r>
            <w:r w:rsidR="00134900" w:rsidRPr="00A548C8">
              <w:rPr>
                <w:sz w:val="18"/>
                <w:szCs w:val="18"/>
              </w:rPr>
              <w:t>*</w:t>
            </w:r>
          </w:p>
        </w:tc>
        <w:tc>
          <w:tcPr>
            <w:tcW w:w="6911" w:type="dxa"/>
            <w:gridSpan w:val="2"/>
            <w:vAlign w:val="center"/>
          </w:tcPr>
          <w:p w:rsidR="008152A2" w:rsidRPr="00A548C8" w:rsidRDefault="004B4A2C" w:rsidP="004B4A2C">
            <w:pPr>
              <w:tabs>
                <w:tab w:val="left" w:pos="1454"/>
              </w:tabs>
              <w:rPr>
                <w:sz w:val="18"/>
                <w:szCs w:val="18"/>
              </w:rPr>
            </w:pPr>
            <w:r w:rsidRPr="00A548C8">
              <w:rPr>
                <w:sz w:val="18"/>
                <w:szCs w:val="18"/>
              </w:rPr>
              <w:t>Concentraremos los esfuerzos de diseño en las</w:t>
            </w:r>
            <w:r w:rsidR="008152A2" w:rsidRPr="00A548C8">
              <w:rPr>
                <w:sz w:val="18"/>
                <w:szCs w:val="18"/>
              </w:rPr>
              <w:t xml:space="preserve"> áreas que brindarán los mayores beneficios a la mayoría de los usuarios</w:t>
            </w:r>
            <w:r w:rsidRPr="00A548C8">
              <w:rPr>
                <w:sz w:val="18"/>
                <w:szCs w:val="18"/>
              </w:rPr>
              <w:t xml:space="preserve"> (80/20).</w:t>
            </w:r>
          </w:p>
        </w:tc>
      </w:tr>
      <w:tr w:rsidR="00D86E4E" w:rsidRPr="00A548C8" w:rsidTr="005766CF">
        <w:trPr>
          <w:trHeight w:val="77"/>
        </w:trPr>
        <w:tc>
          <w:tcPr>
            <w:tcW w:w="1809" w:type="dxa"/>
            <w:shd w:val="clear" w:color="auto" w:fill="C6D9F1" w:themeFill="text2" w:themeFillTint="33"/>
            <w:vAlign w:val="center"/>
          </w:tcPr>
          <w:p w:rsidR="00D86E4E" w:rsidRPr="00A548C8" w:rsidRDefault="000E3E14" w:rsidP="00BF6260">
            <w:pPr>
              <w:rPr>
                <w:sz w:val="18"/>
                <w:szCs w:val="18"/>
              </w:rPr>
            </w:pPr>
            <w:r w:rsidRPr="00A548C8">
              <w:rPr>
                <w:sz w:val="18"/>
                <w:szCs w:val="18"/>
              </w:rPr>
              <w:t>Parkinson’s Law</w:t>
            </w:r>
            <w:r w:rsidR="00134900" w:rsidRPr="00A548C8">
              <w:rPr>
                <w:sz w:val="18"/>
                <w:szCs w:val="18"/>
              </w:rPr>
              <w:t>*</w:t>
            </w:r>
          </w:p>
        </w:tc>
        <w:tc>
          <w:tcPr>
            <w:tcW w:w="6911" w:type="dxa"/>
            <w:gridSpan w:val="2"/>
            <w:vAlign w:val="center"/>
          </w:tcPr>
          <w:p w:rsidR="008152A2" w:rsidRPr="00A548C8" w:rsidRDefault="004B4A2C" w:rsidP="004B4A2C">
            <w:pPr>
              <w:tabs>
                <w:tab w:val="left" w:pos="1454"/>
              </w:tabs>
              <w:rPr>
                <w:sz w:val="18"/>
                <w:szCs w:val="18"/>
              </w:rPr>
            </w:pPr>
            <w:r w:rsidRPr="00A548C8">
              <w:rPr>
                <w:sz w:val="18"/>
                <w:szCs w:val="18"/>
              </w:rPr>
              <w:t xml:space="preserve">Intentaremos siempre que el usuario llegue a completar sus tareas en menos tiempo de lo que tenía previsto, esto les permitirá mejorar </w:t>
            </w:r>
            <w:r w:rsidR="008152A2" w:rsidRPr="00A548C8">
              <w:rPr>
                <w:sz w:val="18"/>
                <w:szCs w:val="18"/>
              </w:rPr>
              <w:t xml:space="preserve">la experiencia </w:t>
            </w:r>
            <w:r w:rsidRPr="00A548C8">
              <w:rPr>
                <w:sz w:val="18"/>
                <w:szCs w:val="18"/>
              </w:rPr>
              <w:t xml:space="preserve">de usuario. </w:t>
            </w:r>
          </w:p>
        </w:tc>
      </w:tr>
      <w:tr w:rsidR="00D86E4E" w:rsidRPr="00A548C8" w:rsidTr="005766CF">
        <w:trPr>
          <w:trHeight w:val="77"/>
        </w:trPr>
        <w:tc>
          <w:tcPr>
            <w:tcW w:w="1809" w:type="dxa"/>
            <w:shd w:val="clear" w:color="auto" w:fill="C6D9F1" w:themeFill="text2" w:themeFillTint="33"/>
            <w:vAlign w:val="center"/>
          </w:tcPr>
          <w:p w:rsidR="00D86E4E" w:rsidRPr="00A548C8" w:rsidRDefault="000E3E14" w:rsidP="00BF6260">
            <w:pPr>
              <w:rPr>
                <w:sz w:val="18"/>
                <w:szCs w:val="18"/>
              </w:rPr>
            </w:pPr>
            <w:r w:rsidRPr="00A548C8">
              <w:rPr>
                <w:sz w:val="18"/>
                <w:szCs w:val="18"/>
              </w:rPr>
              <w:t>Peak-End Rule</w:t>
            </w:r>
            <w:r w:rsidR="00134900" w:rsidRPr="00A548C8">
              <w:rPr>
                <w:sz w:val="18"/>
                <w:szCs w:val="18"/>
              </w:rPr>
              <w:t>*</w:t>
            </w:r>
          </w:p>
        </w:tc>
        <w:tc>
          <w:tcPr>
            <w:tcW w:w="6911" w:type="dxa"/>
            <w:gridSpan w:val="2"/>
            <w:vAlign w:val="center"/>
          </w:tcPr>
          <w:p w:rsidR="008152A2" w:rsidRPr="00A548C8" w:rsidRDefault="009E2EFE" w:rsidP="002C5C48">
            <w:pPr>
              <w:tabs>
                <w:tab w:val="left" w:pos="1454"/>
              </w:tabs>
              <w:rPr>
                <w:sz w:val="18"/>
                <w:szCs w:val="18"/>
              </w:rPr>
            </w:pPr>
            <w:r w:rsidRPr="00A548C8">
              <w:rPr>
                <w:sz w:val="18"/>
                <w:szCs w:val="18"/>
              </w:rPr>
              <w:t>Las personas juzgan una experiencia</w:t>
            </w:r>
            <w:r w:rsidR="002C5C48" w:rsidRPr="00A548C8">
              <w:rPr>
                <w:sz w:val="18"/>
                <w:szCs w:val="18"/>
              </w:rPr>
              <w:t>,</w:t>
            </w:r>
            <w:r w:rsidRPr="00A548C8">
              <w:rPr>
                <w:sz w:val="18"/>
                <w:szCs w:val="18"/>
              </w:rPr>
              <w:t xml:space="preserve"> en gran medida</w:t>
            </w:r>
            <w:r w:rsidR="002C5C48" w:rsidRPr="00A548C8">
              <w:rPr>
                <w:sz w:val="18"/>
                <w:szCs w:val="18"/>
              </w:rPr>
              <w:t>,</w:t>
            </w:r>
            <w:r w:rsidRPr="00A548C8">
              <w:rPr>
                <w:sz w:val="18"/>
                <w:szCs w:val="18"/>
              </w:rPr>
              <w:t xml:space="preserve"> en función de cómo se sintieron en su punto máximo y al final, en lugar de la suma total o el promedio de cada momento de la experiencia.</w:t>
            </w:r>
            <w:r w:rsidR="002C5C48" w:rsidRPr="00A548C8">
              <w:rPr>
                <w:sz w:val="18"/>
                <w:szCs w:val="18"/>
              </w:rPr>
              <w:t xml:space="preserve"> Por esta razón prestaremos especial atención en los momentos más intensos y finales de cada proceso. El </w:t>
            </w:r>
            <w:r w:rsidR="00C12852" w:rsidRPr="00A548C8">
              <w:rPr>
                <w:sz w:val="18"/>
                <w:szCs w:val="18"/>
              </w:rPr>
              <w:t>objetivo</w:t>
            </w:r>
            <w:r w:rsidR="002C5C48" w:rsidRPr="00A548C8">
              <w:rPr>
                <w:sz w:val="18"/>
                <w:szCs w:val="18"/>
              </w:rPr>
              <w:t xml:space="preserve"> es </w:t>
            </w:r>
            <w:r w:rsidR="00C12852" w:rsidRPr="00A548C8">
              <w:rPr>
                <w:sz w:val="18"/>
                <w:szCs w:val="18"/>
              </w:rPr>
              <w:t>prevenir</w:t>
            </w:r>
            <w:r w:rsidR="002C5C48" w:rsidRPr="00A548C8">
              <w:rPr>
                <w:sz w:val="18"/>
                <w:szCs w:val="18"/>
              </w:rPr>
              <w:t xml:space="preserve"> experiencias negativas, ya que son las que el usuario recordará por encima que las </w:t>
            </w:r>
            <w:r w:rsidR="0021483C" w:rsidRPr="00A548C8">
              <w:rPr>
                <w:sz w:val="18"/>
                <w:szCs w:val="18"/>
              </w:rPr>
              <w:t>positivas.</w:t>
            </w:r>
          </w:p>
        </w:tc>
      </w:tr>
      <w:tr w:rsidR="00D86E4E" w:rsidRPr="00A548C8" w:rsidTr="005766CF">
        <w:trPr>
          <w:trHeight w:val="77"/>
        </w:trPr>
        <w:tc>
          <w:tcPr>
            <w:tcW w:w="1809" w:type="dxa"/>
            <w:shd w:val="clear" w:color="auto" w:fill="C6D9F1" w:themeFill="text2" w:themeFillTint="33"/>
            <w:vAlign w:val="center"/>
          </w:tcPr>
          <w:p w:rsidR="00D86E4E" w:rsidRPr="00A548C8" w:rsidRDefault="000E3E14" w:rsidP="00BF6260">
            <w:pPr>
              <w:rPr>
                <w:sz w:val="18"/>
                <w:szCs w:val="18"/>
              </w:rPr>
            </w:pPr>
            <w:r w:rsidRPr="00A548C8">
              <w:rPr>
                <w:sz w:val="18"/>
                <w:szCs w:val="18"/>
              </w:rPr>
              <w:t>Postel’s Law</w:t>
            </w:r>
            <w:r w:rsidR="00134900" w:rsidRPr="00A548C8">
              <w:rPr>
                <w:sz w:val="18"/>
                <w:szCs w:val="18"/>
              </w:rPr>
              <w:t>*</w:t>
            </w:r>
          </w:p>
        </w:tc>
        <w:tc>
          <w:tcPr>
            <w:tcW w:w="6911" w:type="dxa"/>
            <w:gridSpan w:val="2"/>
            <w:vAlign w:val="center"/>
          </w:tcPr>
          <w:p w:rsidR="00474AE4" w:rsidRPr="00A548C8" w:rsidRDefault="00F77B74" w:rsidP="00F77B74">
            <w:pPr>
              <w:tabs>
                <w:tab w:val="left" w:pos="1454"/>
              </w:tabs>
              <w:rPr>
                <w:sz w:val="18"/>
                <w:szCs w:val="18"/>
              </w:rPr>
            </w:pPr>
            <w:r w:rsidRPr="00A548C8">
              <w:rPr>
                <w:sz w:val="18"/>
                <w:szCs w:val="18"/>
              </w:rPr>
              <w:t>Nuestro diseño deberá anticipar al máximo la</w:t>
            </w:r>
            <w:r w:rsidR="00474AE4" w:rsidRPr="00A548C8">
              <w:rPr>
                <w:sz w:val="18"/>
                <w:szCs w:val="18"/>
              </w:rPr>
              <w:t>s acciones que el usuario podría realizar</w:t>
            </w:r>
            <w:r w:rsidRPr="00A548C8">
              <w:rPr>
                <w:sz w:val="18"/>
                <w:szCs w:val="18"/>
              </w:rPr>
              <w:t xml:space="preserve">, esto nos permitirá diseñar una interfaz </w:t>
            </w:r>
            <w:r w:rsidR="00474AE4" w:rsidRPr="00A548C8">
              <w:rPr>
                <w:sz w:val="18"/>
                <w:szCs w:val="18"/>
              </w:rPr>
              <w:t>confiable y accesible.</w:t>
            </w:r>
            <w:r w:rsidRPr="00A548C8">
              <w:rPr>
                <w:sz w:val="18"/>
                <w:szCs w:val="18"/>
              </w:rPr>
              <w:t xml:space="preserve"> Contra más nos anticipemos a posibles problemas o errores, </w:t>
            </w:r>
            <w:r w:rsidR="00474AE4" w:rsidRPr="00A548C8">
              <w:rPr>
                <w:sz w:val="18"/>
                <w:szCs w:val="18"/>
              </w:rPr>
              <w:t>más resistente será el diseño.</w:t>
            </w:r>
          </w:p>
        </w:tc>
      </w:tr>
      <w:tr w:rsidR="00D86E4E" w:rsidRPr="00A548C8" w:rsidTr="005766CF">
        <w:trPr>
          <w:trHeight w:val="77"/>
        </w:trPr>
        <w:tc>
          <w:tcPr>
            <w:tcW w:w="1809" w:type="dxa"/>
            <w:shd w:val="clear" w:color="auto" w:fill="C6D9F1" w:themeFill="text2" w:themeFillTint="33"/>
            <w:vAlign w:val="center"/>
          </w:tcPr>
          <w:p w:rsidR="00D86E4E" w:rsidRPr="00A548C8" w:rsidRDefault="000E3E14" w:rsidP="00BF6260">
            <w:pPr>
              <w:rPr>
                <w:sz w:val="18"/>
                <w:szCs w:val="18"/>
              </w:rPr>
            </w:pPr>
            <w:r w:rsidRPr="00A548C8">
              <w:rPr>
                <w:sz w:val="18"/>
                <w:szCs w:val="18"/>
              </w:rPr>
              <w:t>Serial Position Effect</w:t>
            </w:r>
            <w:r w:rsidR="00134900" w:rsidRPr="00A548C8">
              <w:rPr>
                <w:sz w:val="18"/>
                <w:szCs w:val="18"/>
              </w:rPr>
              <w:t>*</w:t>
            </w:r>
          </w:p>
        </w:tc>
        <w:tc>
          <w:tcPr>
            <w:tcW w:w="6911" w:type="dxa"/>
            <w:gridSpan w:val="2"/>
            <w:vAlign w:val="center"/>
          </w:tcPr>
          <w:p w:rsidR="00474AE4" w:rsidRPr="00A548C8" w:rsidRDefault="00612A77" w:rsidP="00474AE4">
            <w:pPr>
              <w:tabs>
                <w:tab w:val="left" w:pos="1454"/>
              </w:tabs>
              <w:rPr>
                <w:sz w:val="18"/>
                <w:szCs w:val="18"/>
              </w:rPr>
            </w:pPr>
            <w:r w:rsidRPr="00A548C8">
              <w:rPr>
                <w:sz w:val="18"/>
                <w:szCs w:val="18"/>
              </w:rPr>
              <w:t xml:space="preserve">Cuando debamos colocar una serie de elementos en una lista, </w:t>
            </w:r>
            <w:r w:rsidR="00C12852" w:rsidRPr="00A548C8">
              <w:rPr>
                <w:sz w:val="18"/>
                <w:szCs w:val="18"/>
              </w:rPr>
              <w:t>tenderemos</w:t>
            </w:r>
            <w:r w:rsidRPr="00A548C8">
              <w:rPr>
                <w:sz w:val="18"/>
                <w:szCs w:val="18"/>
              </w:rPr>
              <w:t xml:space="preserve"> a colocar los más importantes al principio o al final (izquierdo o derecho) de las mismas, ya que son los puntos que tienen a almacenarse con mayor frecuencia en nuestra memoria de trabajo </w:t>
            </w:r>
            <w:r w:rsidR="00474AE4" w:rsidRPr="00A548C8">
              <w:rPr>
                <w:sz w:val="18"/>
                <w:szCs w:val="18"/>
              </w:rPr>
              <w:t>y a largo plazo.</w:t>
            </w:r>
          </w:p>
        </w:tc>
      </w:tr>
      <w:tr w:rsidR="00D86E4E" w:rsidRPr="00A548C8" w:rsidTr="005766CF">
        <w:trPr>
          <w:trHeight w:val="77"/>
        </w:trPr>
        <w:tc>
          <w:tcPr>
            <w:tcW w:w="1809" w:type="dxa"/>
            <w:shd w:val="clear" w:color="auto" w:fill="C6D9F1" w:themeFill="text2" w:themeFillTint="33"/>
            <w:vAlign w:val="center"/>
          </w:tcPr>
          <w:p w:rsidR="00D86E4E" w:rsidRPr="00A548C8" w:rsidRDefault="000E3E14" w:rsidP="00BF6260">
            <w:pPr>
              <w:rPr>
                <w:sz w:val="18"/>
                <w:szCs w:val="18"/>
              </w:rPr>
            </w:pPr>
            <w:r w:rsidRPr="00A548C8">
              <w:rPr>
                <w:sz w:val="18"/>
                <w:szCs w:val="18"/>
              </w:rPr>
              <w:t>Tesler’s Law</w:t>
            </w:r>
            <w:r w:rsidR="00134900" w:rsidRPr="00A548C8">
              <w:rPr>
                <w:sz w:val="18"/>
                <w:szCs w:val="18"/>
              </w:rPr>
              <w:t>*</w:t>
            </w:r>
          </w:p>
        </w:tc>
        <w:tc>
          <w:tcPr>
            <w:tcW w:w="6911" w:type="dxa"/>
            <w:gridSpan w:val="2"/>
            <w:vAlign w:val="center"/>
          </w:tcPr>
          <w:p w:rsidR="00474AE4" w:rsidRPr="00A548C8" w:rsidRDefault="00E36AB5" w:rsidP="00E36AB5">
            <w:pPr>
              <w:tabs>
                <w:tab w:val="left" w:pos="1454"/>
              </w:tabs>
              <w:rPr>
                <w:sz w:val="18"/>
                <w:szCs w:val="18"/>
              </w:rPr>
            </w:pPr>
            <w:r w:rsidRPr="00A548C8">
              <w:rPr>
                <w:sz w:val="18"/>
                <w:szCs w:val="18"/>
              </w:rPr>
              <w:t xml:space="preserve">Cualquier tiene un grado de </w:t>
            </w:r>
            <w:r w:rsidR="009E2EFE" w:rsidRPr="00A548C8">
              <w:rPr>
                <w:sz w:val="18"/>
                <w:szCs w:val="18"/>
              </w:rPr>
              <w:t>comp</w:t>
            </w:r>
            <w:r w:rsidRPr="00A548C8">
              <w:rPr>
                <w:sz w:val="18"/>
                <w:szCs w:val="18"/>
              </w:rPr>
              <w:t>lejidad que no se puede reducir, en nuestro caso va ligado con el proceso de conexión de una wallet o con el proceso de mint y validación de las transacciones. Nuestro objetivo es eliminar dicha carga al máximo para el usuario y asumirla nosotros por el sistema. Esto incrementará el retorno final. Deberemos tener en cuenta que simplificar no significa poner en riesgo el objetivo final del proceso.</w:t>
            </w:r>
          </w:p>
        </w:tc>
      </w:tr>
      <w:tr w:rsidR="00D86E4E" w:rsidRPr="00A548C8" w:rsidTr="005766CF">
        <w:trPr>
          <w:trHeight w:val="77"/>
        </w:trPr>
        <w:tc>
          <w:tcPr>
            <w:tcW w:w="1809" w:type="dxa"/>
            <w:shd w:val="clear" w:color="auto" w:fill="C6D9F1" w:themeFill="text2" w:themeFillTint="33"/>
            <w:vAlign w:val="center"/>
          </w:tcPr>
          <w:p w:rsidR="00D86E4E" w:rsidRPr="00A548C8" w:rsidRDefault="000E3E14" w:rsidP="00BF6260">
            <w:pPr>
              <w:rPr>
                <w:sz w:val="18"/>
                <w:szCs w:val="18"/>
              </w:rPr>
            </w:pPr>
            <w:r w:rsidRPr="00A548C8">
              <w:rPr>
                <w:sz w:val="18"/>
                <w:szCs w:val="18"/>
              </w:rPr>
              <w:t>Von Restorff Effect</w:t>
            </w:r>
            <w:r w:rsidR="00134900" w:rsidRPr="00A548C8">
              <w:rPr>
                <w:sz w:val="18"/>
                <w:szCs w:val="18"/>
              </w:rPr>
              <w:t>*</w:t>
            </w:r>
          </w:p>
        </w:tc>
        <w:tc>
          <w:tcPr>
            <w:tcW w:w="6911" w:type="dxa"/>
            <w:gridSpan w:val="2"/>
            <w:vAlign w:val="center"/>
          </w:tcPr>
          <w:p w:rsidR="00474AE4" w:rsidRPr="00A548C8" w:rsidRDefault="00C12852" w:rsidP="00474AE4">
            <w:pPr>
              <w:tabs>
                <w:tab w:val="left" w:pos="1454"/>
              </w:tabs>
              <w:rPr>
                <w:sz w:val="18"/>
                <w:szCs w:val="18"/>
              </w:rPr>
            </w:pPr>
            <w:r w:rsidRPr="00A548C8">
              <w:rPr>
                <w:sz w:val="18"/>
                <w:szCs w:val="18"/>
              </w:rPr>
              <w:t>Los usuarios ti</w:t>
            </w:r>
            <w:r w:rsidR="00E36AB5" w:rsidRPr="00A548C8">
              <w:rPr>
                <w:sz w:val="18"/>
                <w:szCs w:val="18"/>
              </w:rPr>
              <w:t xml:space="preserve">enden a recordar mejor los objetos diferenciales de un grupo. Intentaremos siempre que las </w:t>
            </w:r>
            <w:r w:rsidR="00474AE4" w:rsidRPr="00A548C8">
              <w:rPr>
                <w:sz w:val="18"/>
                <w:szCs w:val="18"/>
              </w:rPr>
              <w:t>acciones clave sean visualmente distintivas.</w:t>
            </w:r>
          </w:p>
        </w:tc>
      </w:tr>
      <w:tr w:rsidR="00D86E4E" w:rsidRPr="00A548C8" w:rsidTr="005766CF">
        <w:trPr>
          <w:trHeight w:val="77"/>
        </w:trPr>
        <w:tc>
          <w:tcPr>
            <w:tcW w:w="1809" w:type="dxa"/>
            <w:shd w:val="clear" w:color="auto" w:fill="C6D9F1" w:themeFill="text2" w:themeFillTint="33"/>
            <w:vAlign w:val="center"/>
          </w:tcPr>
          <w:p w:rsidR="00D86E4E" w:rsidRPr="00A548C8" w:rsidRDefault="000E3E14" w:rsidP="00BF6260">
            <w:pPr>
              <w:rPr>
                <w:sz w:val="18"/>
                <w:szCs w:val="18"/>
              </w:rPr>
            </w:pPr>
            <w:r w:rsidRPr="00A548C8">
              <w:rPr>
                <w:sz w:val="18"/>
                <w:szCs w:val="18"/>
              </w:rPr>
              <w:t>Zeigarnik Effect</w:t>
            </w:r>
            <w:r w:rsidR="00134900" w:rsidRPr="00A548C8">
              <w:rPr>
                <w:sz w:val="18"/>
                <w:szCs w:val="18"/>
              </w:rPr>
              <w:t>*</w:t>
            </w:r>
          </w:p>
        </w:tc>
        <w:tc>
          <w:tcPr>
            <w:tcW w:w="6911" w:type="dxa"/>
            <w:gridSpan w:val="2"/>
            <w:vAlign w:val="center"/>
          </w:tcPr>
          <w:p w:rsidR="00474AE4" w:rsidRPr="00A548C8" w:rsidRDefault="009E2EFE" w:rsidP="00E36AB5">
            <w:pPr>
              <w:tabs>
                <w:tab w:val="left" w:pos="1454"/>
              </w:tabs>
              <w:rPr>
                <w:sz w:val="18"/>
                <w:szCs w:val="18"/>
              </w:rPr>
            </w:pPr>
            <w:r w:rsidRPr="00A548C8">
              <w:rPr>
                <w:sz w:val="18"/>
                <w:szCs w:val="18"/>
              </w:rPr>
              <w:t>Las personas recuerdan mejor las tareas incompletas o interrumpidas que las tareas completadas.</w:t>
            </w:r>
            <w:r w:rsidR="00E36AB5" w:rsidRPr="00A548C8">
              <w:rPr>
                <w:sz w:val="18"/>
                <w:szCs w:val="18"/>
              </w:rPr>
              <w:t xml:space="preserve"> Por ello, y para favorecer que los procesos se completen, utilizaremos elementos de progreso </w:t>
            </w:r>
            <w:r w:rsidR="00474AE4" w:rsidRPr="00A548C8">
              <w:rPr>
                <w:sz w:val="18"/>
                <w:szCs w:val="18"/>
              </w:rPr>
              <w:t>artificial hacia un objetivo</w:t>
            </w:r>
            <w:r w:rsidR="00E36AB5" w:rsidRPr="00A548C8">
              <w:rPr>
                <w:sz w:val="18"/>
                <w:szCs w:val="18"/>
              </w:rPr>
              <w:t xml:space="preserve">. Esto ayudará a garantizar la motivación del usuario para completar la tarea. </w:t>
            </w:r>
          </w:p>
        </w:tc>
      </w:tr>
    </w:tbl>
    <w:p w:rsidR="00D86E4E" w:rsidRPr="00A548C8" w:rsidRDefault="00D86E4E" w:rsidP="00437E82">
      <w:pPr>
        <w:pStyle w:val="Piedetabla"/>
      </w:pPr>
      <w:bookmarkStart w:id="618" w:name="_Toc104899552"/>
      <w:r w:rsidRPr="00A548C8">
        <w:t>Principios de diseño aplicados basados en Stone, D., Jarrett, C., Woodroffe, M., &amp; Minocha, S., 2005</w:t>
      </w:r>
      <w:bookmarkEnd w:id="618"/>
    </w:p>
    <w:p w:rsidR="00D86E4E" w:rsidRPr="00A548C8" w:rsidRDefault="00D86E4E"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638C1" w:rsidRPr="00A548C8" w:rsidRDefault="00000B8D" w:rsidP="00944F4A">
      <w:pPr>
        <w:pStyle w:val="Ttulo3"/>
      </w:pPr>
      <w:bookmarkStart w:id="619" w:name="_Toc104898969"/>
      <w:r w:rsidRPr="00A548C8">
        <w:t>Principios de diseño de apps utilizados</w:t>
      </w:r>
      <w:bookmarkEnd w:id="619"/>
    </w:p>
    <w:p w:rsidR="007638C1" w:rsidRPr="00A548C8" w:rsidRDefault="00CA3CCF" w:rsidP="00D70AB6">
      <w:pPr>
        <w:pStyle w:val="Texto"/>
      </w:pPr>
      <w:r w:rsidRPr="00A548C8">
        <w:t>Para el diseño de nuestra aplicación hemos utilizado principios desarrollados por un gran número de autores</w:t>
      </w:r>
      <w:r w:rsidR="00927F0F" w:rsidRPr="00A548C8">
        <w:t>, algunos tienen relación con aspectos que ya hemos visto anteriormente. E</w:t>
      </w:r>
      <w:r w:rsidRPr="00A548C8">
        <w:t>ntre ellos</w:t>
      </w:r>
      <w:r w:rsidR="00927F0F" w:rsidRPr="00A548C8">
        <w:t xml:space="preserve"> destacamos</w:t>
      </w:r>
      <w:r w:rsidRPr="00A548C8">
        <w:t xml:space="preserve"> los siguientes:</w:t>
      </w:r>
    </w:p>
    <w:p w:rsidR="00F86772" w:rsidRPr="00A548C8" w:rsidRDefault="00F86772"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954"/>
        <w:gridCol w:w="957"/>
      </w:tblGrid>
      <w:tr w:rsidR="00F86772" w:rsidRPr="00A548C8" w:rsidTr="00CA3CCF">
        <w:trPr>
          <w:cnfStyle w:val="100000000000"/>
          <w:trHeight w:val="318"/>
        </w:trPr>
        <w:tc>
          <w:tcPr>
            <w:tcW w:w="7763" w:type="dxa"/>
            <w:gridSpan w:val="2"/>
          </w:tcPr>
          <w:p w:rsidR="00F86772" w:rsidRPr="00A548C8" w:rsidRDefault="00CA3CCF" w:rsidP="00CA3CCF">
            <w:r w:rsidRPr="00A548C8">
              <w:t>Babich, N., 2016</w:t>
            </w:r>
          </w:p>
        </w:tc>
        <w:tc>
          <w:tcPr>
            <w:tcW w:w="957" w:type="dxa"/>
          </w:tcPr>
          <w:p w:rsidR="00F86772" w:rsidRPr="00A548C8" w:rsidRDefault="00F86772" w:rsidP="00CA3CCF"/>
        </w:tc>
      </w:tr>
      <w:tr w:rsidR="00F86772" w:rsidRPr="006851B4" w:rsidTr="00CA3CCF">
        <w:trPr>
          <w:trHeight w:val="77"/>
        </w:trPr>
        <w:tc>
          <w:tcPr>
            <w:tcW w:w="8720" w:type="dxa"/>
            <w:gridSpan w:val="3"/>
            <w:shd w:val="clear" w:color="auto" w:fill="F2F2F2" w:themeFill="background1" w:themeFillShade="F2"/>
            <w:vAlign w:val="center"/>
          </w:tcPr>
          <w:p w:rsidR="00CA3CCF" w:rsidRPr="008D0DF3" w:rsidRDefault="00CA3CCF" w:rsidP="00CA3CCF">
            <w:pPr>
              <w:rPr>
                <w:b/>
                <w:sz w:val="18"/>
                <w:szCs w:val="18"/>
                <w:lang w:val="en-US"/>
              </w:rPr>
            </w:pPr>
            <w:r w:rsidRPr="008D0DF3">
              <w:rPr>
                <w:b/>
                <w:sz w:val="18"/>
                <w:szCs w:val="18"/>
                <w:lang w:val="en-US"/>
              </w:rPr>
              <w:t>Mobile UX Design: Key Principles</w:t>
            </w:r>
            <w:r w:rsidRPr="00A548C8">
              <w:rPr>
                <w:rStyle w:val="Refdenotaalpie"/>
                <w:b/>
                <w:sz w:val="18"/>
                <w:szCs w:val="18"/>
              </w:rPr>
              <w:footnoteReference w:id="303"/>
            </w:r>
          </w:p>
        </w:tc>
      </w:tr>
      <w:tr w:rsidR="00F86772" w:rsidRPr="00A548C8" w:rsidTr="00CA3CCF">
        <w:trPr>
          <w:trHeight w:val="77"/>
        </w:trPr>
        <w:tc>
          <w:tcPr>
            <w:tcW w:w="1809" w:type="dxa"/>
            <w:shd w:val="clear" w:color="auto" w:fill="C6D9F1" w:themeFill="text2" w:themeFillTint="33"/>
            <w:vAlign w:val="center"/>
          </w:tcPr>
          <w:p w:rsidR="00F86772" w:rsidRPr="00A548C8" w:rsidRDefault="003A5564" w:rsidP="00CA3CCF">
            <w:pPr>
              <w:rPr>
                <w:sz w:val="18"/>
                <w:szCs w:val="18"/>
              </w:rPr>
            </w:pPr>
            <w:r w:rsidRPr="00A548C8">
              <w:rPr>
                <w:sz w:val="18"/>
                <w:szCs w:val="18"/>
              </w:rPr>
              <w:t>Simplicidad</w:t>
            </w:r>
          </w:p>
        </w:tc>
        <w:tc>
          <w:tcPr>
            <w:tcW w:w="6911" w:type="dxa"/>
            <w:gridSpan w:val="2"/>
            <w:vAlign w:val="center"/>
          </w:tcPr>
          <w:p w:rsidR="00F86772" w:rsidRPr="00A548C8" w:rsidRDefault="00927F0F" w:rsidP="00927F0F">
            <w:pPr>
              <w:tabs>
                <w:tab w:val="left" w:pos="1454"/>
              </w:tabs>
              <w:rPr>
                <w:sz w:val="18"/>
                <w:szCs w:val="18"/>
              </w:rPr>
            </w:pPr>
            <w:r w:rsidRPr="00A548C8">
              <w:rPr>
                <w:sz w:val="18"/>
                <w:szCs w:val="18"/>
              </w:rPr>
              <w:t xml:space="preserve">La atención del usuario es siempre clave, pero todavía más en aplicaciones móviles, donde es todavía más precioso. </w:t>
            </w:r>
            <w:r w:rsidR="00A548C8" w:rsidRPr="00A548C8">
              <w:rPr>
                <w:sz w:val="18"/>
                <w:szCs w:val="18"/>
              </w:rPr>
              <w:t>Debemos</w:t>
            </w:r>
            <w:r w:rsidRPr="00A548C8">
              <w:rPr>
                <w:sz w:val="18"/>
                <w:szCs w:val="18"/>
              </w:rPr>
              <w:t xml:space="preserve"> eliminar el desorden y la sobre carga de información. Cualquier </w:t>
            </w:r>
            <w:r w:rsidR="00A548C8" w:rsidRPr="00A548C8">
              <w:rPr>
                <w:sz w:val="18"/>
                <w:szCs w:val="18"/>
              </w:rPr>
              <w:t>elemento</w:t>
            </w:r>
            <w:r w:rsidRPr="00A548C8">
              <w:rPr>
                <w:sz w:val="18"/>
                <w:szCs w:val="18"/>
              </w:rPr>
              <w:t xml:space="preserve"> de la interfaz (botón, imagen, texto, etc) deberá tener una justificación. En caso contrario deberá eliminarse.</w:t>
            </w:r>
          </w:p>
        </w:tc>
      </w:tr>
      <w:tr w:rsidR="003A5564" w:rsidRPr="00A548C8" w:rsidTr="00CA3CCF">
        <w:trPr>
          <w:trHeight w:val="77"/>
        </w:trPr>
        <w:tc>
          <w:tcPr>
            <w:tcW w:w="1809" w:type="dxa"/>
            <w:shd w:val="clear" w:color="auto" w:fill="C6D9F1" w:themeFill="text2" w:themeFillTint="33"/>
            <w:vAlign w:val="center"/>
          </w:tcPr>
          <w:p w:rsidR="003A5564" w:rsidRPr="00A548C8" w:rsidRDefault="003A5564" w:rsidP="00CA3CCF">
            <w:pPr>
              <w:rPr>
                <w:sz w:val="18"/>
                <w:szCs w:val="18"/>
              </w:rPr>
            </w:pPr>
            <w:r w:rsidRPr="00A548C8">
              <w:rPr>
                <w:sz w:val="18"/>
                <w:szCs w:val="18"/>
              </w:rPr>
              <w:lastRenderedPageBreak/>
              <w:t>Intuición</w:t>
            </w:r>
          </w:p>
        </w:tc>
        <w:tc>
          <w:tcPr>
            <w:tcW w:w="6911" w:type="dxa"/>
            <w:gridSpan w:val="2"/>
            <w:vAlign w:val="center"/>
          </w:tcPr>
          <w:p w:rsidR="003A5564" w:rsidRPr="00A548C8" w:rsidRDefault="00927F0F" w:rsidP="00927F0F">
            <w:pPr>
              <w:tabs>
                <w:tab w:val="left" w:pos="1454"/>
              </w:tabs>
              <w:rPr>
                <w:sz w:val="18"/>
                <w:szCs w:val="18"/>
              </w:rPr>
            </w:pPr>
            <w:r w:rsidRPr="00A548C8">
              <w:rPr>
                <w:sz w:val="18"/>
                <w:szCs w:val="18"/>
              </w:rPr>
              <w:t xml:space="preserve">La navegación deberá ser intuitiva y previsible. </w:t>
            </w:r>
          </w:p>
        </w:tc>
      </w:tr>
      <w:tr w:rsidR="003A5564" w:rsidRPr="00A548C8" w:rsidTr="00CA3CCF">
        <w:trPr>
          <w:trHeight w:val="77"/>
        </w:trPr>
        <w:tc>
          <w:tcPr>
            <w:tcW w:w="1809" w:type="dxa"/>
            <w:shd w:val="clear" w:color="auto" w:fill="C6D9F1" w:themeFill="text2" w:themeFillTint="33"/>
            <w:vAlign w:val="center"/>
          </w:tcPr>
          <w:p w:rsidR="003A5564" w:rsidRPr="00A548C8" w:rsidRDefault="003A5564" w:rsidP="00CA3CCF">
            <w:pPr>
              <w:rPr>
                <w:sz w:val="18"/>
                <w:szCs w:val="18"/>
              </w:rPr>
            </w:pPr>
            <w:r w:rsidRPr="00A548C8">
              <w:rPr>
                <w:sz w:val="18"/>
                <w:szCs w:val="18"/>
              </w:rPr>
              <w:t>Coherencia multidispositivo</w:t>
            </w:r>
          </w:p>
        </w:tc>
        <w:tc>
          <w:tcPr>
            <w:tcW w:w="6911" w:type="dxa"/>
            <w:gridSpan w:val="2"/>
            <w:vAlign w:val="center"/>
          </w:tcPr>
          <w:p w:rsidR="003A5564" w:rsidRPr="00A548C8" w:rsidRDefault="00927F0F" w:rsidP="00927F0F">
            <w:pPr>
              <w:tabs>
                <w:tab w:val="left" w:pos="1454"/>
              </w:tabs>
              <w:rPr>
                <w:sz w:val="18"/>
                <w:szCs w:val="18"/>
              </w:rPr>
            </w:pPr>
            <w:r w:rsidRPr="00A548C8">
              <w:rPr>
                <w:sz w:val="18"/>
                <w:szCs w:val="18"/>
              </w:rPr>
              <w:t xml:space="preserve">En nuestro caos diseñamos solo para la app móvil y reloj, aunque en un proyecto real la empresa debería tener también una web. En cualquier caso, la experiencia deberá tener una coherencia global multidispositivo. </w:t>
            </w:r>
          </w:p>
        </w:tc>
      </w:tr>
      <w:tr w:rsidR="003A5564" w:rsidRPr="00A548C8" w:rsidTr="00CA3CCF">
        <w:trPr>
          <w:trHeight w:val="77"/>
        </w:trPr>
        <w:tc>
          <w:tcPr>
            <w:tcW w:w="1809" w:type="dxa"/>
            <w:shd w:val="clear" w:color="auto" w:fill="C6D9F1" w:themeFill="text2" w:themeFillTint="33"/>
            <w:vAlign w:val="center"/>
          </w:tcPr>
          <w:p w:rsidR="003A5564" w:rsidRPr="00A548C8" w:rsidRDefault="003A5564" w:rsidP="00CA3CCF">
            <w:pPr>
              <w:rPr>
                <w:sz w:val="18"/>
                <w:szCs w:val="18"/>
              </w:rPr>
            </w:pPr>
            <w:r w:rsidRPr="00A548C8">
              <w:rPr>
                <w:sz w:val="18"/>
                <w:szCs w:val="18"/>
              </w:rPr>
              <w:t>Tamaño de botones</w:t>
            </w:r>
          </w:p>
        </w:tc>
        <w:tc>
          <w:tcPr>
            <w:tcW w:w="6911" w:type="dxa"/>
            <w:gridSpan w:val="2"/>
            <w:vAlign w:val="center"/>
          </w:tcPr>
          <w:p w:rsidR="003A5564" w:rsidRPr="00A548C8" w:rsidRDefault="00927F0F" w:rsidP="00927F0F">
            <w:pPr>
              <w:tabs>
                <w:tab w:val="left" w:pos="1454"/>
              </w:tabs>
              <w:rPr>
                <w:sz w:val="18"/>
                <w:szCs w:val="18"/>
              </w:rPr>
            </w:pPr>
            <w:r w:rsidRPr="00A548C8">
              <w:rPr>
                <w:sz w:val="18"/>
                <w:szCs w:val="18"/>
              </w:rPr>
              <w:t xml:space="preserve">Los botones deberán ser lo suficientemente grandes para que el usuario no tenga problemas para pulsarlo, algo que ya vimos con anterioridad. </w:t>
            </w:r>
          </w:p>
        </w:tc>
      </w:tr>
      <w:tr w:rsidR="003A5564" w:rsidRPr="00A548C8" w:rsidTr="00CA3CCF">
        <w:trPr>
          <w:trHeight w:val="77"/>
        </w:trPr>
        <w:tc>
          <w:tcPr>
            <w:tcW w:w="1809" w:type="dxa"/>
            <w:shd w:val="clear" w:color="auto" w:fill="C6D9F1" w:themeFill="text2" w:themeFillTint="33"/>
            <w:vAlign w:val="center"/>
          </w:tcPr>
          <w:p w:rsidR="003A5564" w:rsidRPr="00A548C8" w:rsidRDefault="003A5564" w:rsidP="00CA3CCF">
            <w:pPr>
              <w:rPr>
                <w:sz w:val="18"/>
                <w:szCs w:val="18"/>
              </w:rPr>
            </w:pPr>
            <w:r w:rsidRPr="00A548C8">
              <w:rPr>
                <w:sz w:val="18"/>
                <w:szCs w:val="18"/>
              </w:rPr>
              <w:t>Tamaño de textos</w:t>
            </w:r>
          </w:p>
        </w:tc>
        <w:tc>
          <w:tcPr>
            <w:tcW w:w="6911" w:type="dxa"/>
            <w:gridSpan w:val="2"/>
            <w:vAlign w:val="center"/>
          </w:tcPr>
          <w:p w:rsidR="003A5564" w:rsidRPr="00A548C8" w:rsidRDefault="003A5564" w:rsidP="00927F0F">
            <w:pPr>
              <w:tabs>
                <w:tab w:val="left" w:pos="1454"/>
              </w:tabs>
              <w:rPr>
                <w:sz w:val="18"/>
                <w:szCs w:val="18"/>
              </w:rPr>
            </w:pPr>
            <w:r w:rsidRPr="00A548C8">
              <w:rPr>
                <w:sz w:val="18"/>
                <w:szCs w:val="18"/>
              </w:rPr>
              <w:t>El contenido del texto debe ser legible: debe tener al menos 11 puntos para que sea legible a una distancia de visualización típica sin hacer zoom.</w:t>
            </w:r>
            <w:r w:rsidR="00927F0F" w:rsidRPr="00A548C8">
              <w:rPr>
                <w:sz w:val="18"/>
                <w:szCs w:val="18"/>
              </w:rPr>
              <w:t xml:space="preserve"> Esta regla todavía será más importante en el caso del reloj, donde la capacidad de atención es más limitada.</w:t>
            </w:r>
          </w:p>
        </w:tc>
      </w:tr>
      <w:tr w:rsidR="003A5564" w:rsidRPr="00A548C8" w:rsidTr="00CA3CCF">
        <w:trPr>
          <w:trHeight w:val="77"/>
        </w:trPr>
        <w:tc>
          <w:tcPr>
            <w:tcW w:w="1809" w:type="dxa"/>
            <w:shd w:val="clear" w:color="auto" w:fill="C6D9F1" w:themeFill="text2" w:themeFillTint="33"/>
            <w:vAlign w:val="center"/>
          </w:tcPr>
          <w:p w:rsidR="003A5564" w:rsidRPr="00A548C8" w:rsidRDefault="003A5564" w:rsidP="00CA3CCF">
            <w:pPr>
              <w:rPr>
                <w:sz w:val="18"/>
                <w:szCs w:val="18"/>
              </w:rPr>
            </w:pPr>
            <w:r w:rsidRPr="00A548C8">
              <w:rPr>
                <w:sz w:val="18"/>
                <w:szCs w:val="18"/>
              </w:rPr>
              <w:t>Colores</w:t>
            </w:r>
          </w:p>
        </w:tc>
        <w:tc>
          <w:tcPr>
            <w:tcW w:w="6911" w:type="dxa"/>
            <w:gridSpan w:val="2"/>
            <w:vAlign w:val="center"/>
          </w:tcPr>
          <w:p w:rsidR="003A5564" w:rsidRPr="00A548C8" w:rsidRDefault="00075A5E" w:rsidP="00075A5E">
            <w:pPr>
              <w:tabs>
                <w:tab w:val="left" w:pos="1454"/>
              </w:tabs>
              <w:rPr>
                <w:sz w:val="18"/>
                <w:szCs w:val="18"/>
              </w:rPr>
            </w:pPr>
            <w:r w:rsidRPr="00A548C8">
              <w:rPr>
                <w:sz w:val="18"/>
                <w:szCs w:val="18"/>
              </w:rPr>
              <w:t>L</w:t>
            </w:r>
            <w:r w:rsidR="003A5564" w:rsidRPr="00A548C8">
              <w:rPr>
                <w:sz w:val="18"/>
                <w:szCs w:val="18"/>
              </w:rPr>
              <w:t xml:space="preserve">os elementos de la interfaz </w:t>
            </w:r>
            <w:r w:rsidRPr="00A548C8">
              <w:rPr>
                <w:sz w:val="18"/>
                <w:szCs w:val="18"/>
              </w:rPr>
              <w:t xml:space="preserve">deberán ser </w:t>
            </w:r>
            <w:r w:rsidR="00C12852" w:rsidRPr="00A548C8">
              <w:rPr>
                <w:sz w:val="18"/>
                <w:szCs w:val="18"/>
              </w:rPr>
              <w:t>claramente</w:t>
            </w:r>
            <w:r w:rsidRPr="00A548C8">
              <w:rPr>
                <w:sz w:val="18"/>
                <w:szCs w:val="18"/>
              </w:rPr>
              <w:t xml:space="preserve"> visibles. Para ello </w:t>
            </w:r>
            <w:r w:rsidR="00C12852" w:rsidRPr="00A548C8">
              <w:rPr>
                <w:sz w:val="18"/>
                <w:szCs w:val="18"/>
              </w:rPr>
              <w:t>elegiremos</w:t>
            </w:r>
            <w:r w:rsidRPr="00A548C8">
              <w:rPr>
                <w:sz w:val="18"/>
                <w:szCs w:val="18"/>
              </w:rPr>
              <w:t xml:space="preserve"> colores primarios, secundarios con un claro propósito, y con el </w:t>
            </w:r>
            <w:r w:rsidR="003A5564" w:rsidRPr="00A548C8">
              <w:rPr>
                <w:sz w:val="18"/>
                <w:szCs w:val="18"/>
              </w:rPr>
              <w:t>suficiente contraste</w:t>
            </w:r>
            <w:r w:rsidRPr="00A548C8">
              <w:rPr>
                <w:sz w:val="18"/>
                <w:szCs w:val="18"/>
              </w:rPr>
              <w:t>.</w:t>
            </w:r>
          </w:p>
        </w:tc>
      </w:tr>
      <w:tr w:rsidR="003A5564" w:rsidRPr="00A548C8" w:rsidTr="00CA3CCF">
        <w:trPr>
          <w:trHeight w:val="77"/>
        </w:trPr>
        <w:tc>
          <w:tcPr>
            <w:tcW w:w="1809" w:type="dxa"/>
            <w:shd w:val="clear" w:color="auto" w:fill="C6D9F1" w:themeFill="text2" w:themeFillTint="33"/>
            <w:vAlign w:val="center"/>
          </w:tcPr>
          <w:p w:rsidR="003A5564" w:rsidRPr="00A548C8" w:rsidRDefault="003A5564" w:rsidP="00CA3CCF">
            <w:pPr>
              <w:rPr>
                <w:sz w:val="18"/>
                <w:szCs w:val="18"/>
              </w:rPr>
            </w:pPr>
            <w:r w:rsidRPr="00A548C8">
              <w:rPr>
                <w:sz w:val="18"/>
                <w:szCs w:val="18"/>
              </w:rPr>
              <w:t>Posición de los dedos</w:t>
            </w:r>
          </w:p>
        </w:tc>
        <w:tc>
          <w:tcPr>
            <w:tcW w:w="6911" w:type="dxa"/>
            <w:gridSpan w:val="2"/>
            <w:vAlign w:val="center"/>
          </w:tcPr>
          <w:p w:rsidR="003A5564" w:rsidRPr="00A548C8" w:rsidRDefault="00075A5E" w:rsidP="00075A5E">
            <w:pPr>
              <w:tabs>
                <w:tab w:val="left" w:pos="1454"/>
              </w:tabs>
              <w:rPr>
                <w:sz w:val="18"/>
                <w:szCs w:val="18"/>
              </w:rPr>
            </w:pPr>
            <w:r w:rsidRPr="00A548C8">
              <w:rPr>
                <w:sz w:val="18"/>
                <w:szCs w:val="18"/>
              </w:rPr>
              <w:t xml:space="preserve">La ubicación de los controles se basará </w:t>
            </w:r>
            <w:r w:rsidR="003A5564" w:rsidRPr="00A548C8">
              <w:rPr>
                <w:sz w:val="18"/>
                <w:szCs w:val="18"/>
              </w:rPr>
              <w:t>en la posición de las manos</w:t>
            </w:r>
            <w:r w:rsidRPr="00A548C8">
              <w:rPr>
                <w:sz w:val="18"/>
                <w:szCs w:val="18"/>
              </w:rPr>
              <w:t xml:space="preserve"> </w:t>
            </w:r>
            <w:r w:rsidR="003A5564" w:rsidRPr="00A548C8">
              <w:rPr>
                <w:sz w:val="18"/>
                <w:szCs w:val="18"/>
              </w:rPr>
              <w:t xml:space="preserve">y el agarre </w:t>
            </w:r>
            <w:r w:rsidRPr="00A548C8">
              <w:rPr>
                <w:sz w:val="18"/>
                <w:szCs w:val="18"/>
              </w:rPr>
              <w:t xml:space="preserve">del móvil. Colocaremos los controles de acciones clave en lugares accesibles, y las negativas (como eliminar o borrar en zonas de </w:t>
            </w:r>
            <w:r w:rsidR="003A5564" w:rsidRPr="00A548C8">
              <w:rPr>
                <w:sz w:val="18"/>
                <w:szCs w:val="18"/>
              </w:rPr>
              <w:t>difícil acceso</w:t>
            </w:r>
            <w:r w:rsidRPr="00A548C8">
              <w:rPr>
                <w:sz w:val="18"/>
                <w:szCs w:val="18"/>
              </w:rPr>
              <w:t>, para evitar tocarlos accidentalmente (aunque, por seguridad, dichas acciones deberán tener siempre confirmación previa antes de su ejecución)</w:t>
            </w:r>
            <w:r w:rsidR="003A5564" w:rsidRPr="00A548C8">
              <w:rPr>
                <w:sz w:val="18"/>
                <w:szCs w:val="18"/>
              </w:rPr>
              <w:t>.</w:t>
            </w:r>
          </w:p>
        </w:tc>
      </w:tr>
      <w:tr w:rsidR="003A5564" w:rsidRPr="00A548C8" w:rsidTr="00CA3CCF">
        <w:trPr>
          <w:trHeight w:val="77"/>
        </w:trPr>
        <w:tc>
          <w:tcPr>
            <w:tcW w:w="1809" w:type="dxa"/>
            <w:shd w:val="clear" w:color="auto" w:fill="C6D9F1" w:themeFill="text2" w:themeFillTint="33"/>
            <w:vAlign w:val="center"/>
          </w:tcPr>
          <w:p w:rsidR="003A5564" w:rsidRPr="00A548C8" w:rsidRDefault="003A5564" w:rsidP="00CA3CCF">
            <w:pPr>
              <w:rPr>
                <w:sz w:val="18"/>
                <w:szCs w:val="18"/>
              </w:rPr>
            </w:pPr>
            <w:r w:rsidRPr="00A548C8">
              <w:rPr>
                <w:sz w:val="18"/>
                <w:szCs w:val="18"/>
              </w:rPr>
              <w:t>Evitar escritura</w:t>
            </w:r>
          </w:p>
        </w:tc>
        <w:tc>
          <w:tcPr>
            <w:tcW w:w="6911" w:type="dxa"/>
            <w:gridSpan w:val="2"/>
            <w:vAlign w:val="center"/>
          </w:tcPr>
          <w:p w:rsidR="003A5564" w:rsidRPr="00A548C8" w:rsidRDefault="003A5564" w:rsidP="00696142">
            <w:pPr>
              <w:tabs>
                <w:tab w:val="left" w:pos="1454"/>
              </w:tabs>
              <w:rPr>
                <w:sz w:val="18"/>
                <w:szCs w:val="18"/>
              </w:rPr>
            </w:pPr>
            <w:r w:rsidRPr="00A548C8">
              <w:rPr>
                <w:sz w:val="18"/>
                <w:szCs w:val="18"/>
              </w:rPr>
              <w:t>Minimiza la necesidad de teclear</w:t>
            </w:r>
            <w:r w:rsidR="00696142" w:rsidRPr="00A548C8">
              <w:rPr>
                <w:sz w:val="18"/>
                <w:szCs w:val="18"/>
              </w:rPr>
              <w:t xml:space="preserve"> (escribir) en el móvil, y totalmente en el reloj.</w:t>
            </w:r>
          </w:p>
        </w:tc>
      </w:tr>
    </w:tbl>
    <w:p w:rsidR="00F86772" w:rsidRPr="00A548C8" w:rsidRDefault="00F86772" w:rsidP="00437E82">
      <w:pPr>
        <w:pStyle w:val="Piedetabla"/>
      </w:pPr>
      <w:bookmarkStart w:id="620" w:name="_Toc104899553"/>
      <w:r w:rsidRPr="00A548C8">
        <w:t xml:space="preserve">Principios de diseño </w:t>
      </w:r>
      <w:r w:rsidR="00AE46E2" w:rsidRPr="00A548C8">
        <w:t xml:space="preserve">de apps </w:t>
      </w:r>
      <w:r w:rsidRPr="00A548C8">
        <w:t xml:space="preserve">aplicados basados en </w:t>
      </w:r>
      <w:r w:rsidR="00950AC2" w:rsidRPr="00A548C8">
        <w:t>Babich, N., 2016</w:t>
      </w:r>
      <w:bookmarkEnd w:id="620"/>
    </w:p>
    <w:p w:rsidR="00000B8D" w:rsidRPr="00A548C8" w:rsidRDefault="00000B8D" w:rsidP="0039678F">
      <w:pPr>
        <w:pStyle w:val="Timeframe"/>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954"/>
        <w:gridCol w:w="957"/>
      </w:tblGrid>
      <w:tr w:rsidR="00F86772" w:rsidRPr="00A548C8" w:rsidTr="00CA3CCF">
        <w:trPr>
          <w:cnfStyle w:val="100000000000"/>
          <w:trHeight w:val="318"/>
        </w:trPr>
        <w:tc>
          <w:tcPr>
            <w:tcW w:w="7763" w:type="dxa"/>
            <w:gridSpan w:val="2"/>
          </w:tcPr>
          <w:p w:rsidR="00F86772" w:rsidRPr="00A548C8" w:rsidRDefault="00CA3CCF" w:rsidP="00CA3CCF">
            <w:r w:rsidRPr="00A548C8">
              <w:t>Stark, J., 2012</w:t>
            </w:r>
          </w:p>
        </w:tc>
        <w:tc>
          <w:tcPr>
            <w:tcW w:w="957" w:type="dxa"/>
          </w:tcPr>
          <w:p w:rsidR="00F86772" w:rsidRPr="00A548C8" w:rsidRDefault="00F86772" w:rsidP="00CA3CCF"/>
        </w:tc>
      </w:tr>
      <w:tr w:rsidR="00F86772" w:rsidRPr="006851B4" w:rsidTr="00CA3CCF">
        <w:trPr>
          <w:trHeight w:val="77"/>
        </w:trPr>
        <w:tc>
          <w:tcPr>
            <w:tcW w:w="8720" w:type="dxa"/>
            <w:gridSpan w:val="3"/>
            <w:shd w:val="clear" w:color="auto" w:fill="F2F2F2" w:themeFill="background1" w:themeFillShade="F2"/>
            <w:vAlign w:val="center"/>
          </w:tcPr>
          <w:p w:rsidR="00CA3CCF" w:rsidRPr="008D0DF3" w:rsidRDefault="00CA3CCF" w:rsidP="00CA3CCF">
            <w:pPr>
              <w:rPr>
                <w:b/>
                <w:sz w:val="18"/>
                <w:szCs w:val="18"/>
                <w:lang w:val="en-US"/>
              </w:rPr>
            </w:pPr>
            <w:r w:rsidRPr="008D0DF3">
              <w:rPr>
                <w:b/>
                <w:sz w:val="18"/>
                <w:szCs w:val="18"/>
                <w:lang w:val="en-US"/>
              </w:rPr>
              <w:t>The 10 principles of mobile interface design</w:t>
            </w:r>
            <w:r w:rsidRPr="00A548C8">
              <w:rPr>
                <w:rStyle w:val="Refdenotaalpie"/>
                <w:b/>
                <w:sz w:val="18"/>
                <w:szCs w:val="18"/>
              </w:rPr>
              <w:footnoteReference w:id="304"/>
            </w:r>
          </w:p>
        </w:tc>
      </w:tr>
      <w:tr w:rsidR="00F86772" w:rsidRPr="00A548C8" w:rsidTr="00CA3CCF">
        <w:trPr>
          <w:trHeight w:val="77"/>
        </w:trPr>
        <w:tc>
          <w:tcPr>
            <w:tcW w:w="1809" w:type="dxa"/>
            <w:shd w:val="clear" w:color="auto" w:fill="C6D9F1" w:themeFill="text2" w:themeFillTint="33"/>
            <w:vAlign w:val="center"/>
          </w:tcPr>
          <w:p w:rsidR="00F86772" w:rsidRPr="00A548C8" w:rsidRDefault="005031EA" w:rsidP="00CA3CCF">
            <w:pPr>
              <w:rPr>
                <w:sz w:val="18"/>
                <w:szCs w:val="18"/>
              </w:rPr>
            </w:pPr>
            <w:r w:rsidRPr="00A548C8">
              <w:rPr>
                <w:sz w:val="18"/>
                <w:szCs w:val="18"/>
              </w:rPr>
              <w:t>Mentalidad móvil</w:t>
            </w:r>
          </w:p>
        </w:tc>
        <w:tc>
          <w:tcPr>
            <w:tcW w:w="6911" w:type="dxa"/>
            <w:gridSpan w:val="2"/>
            <w:vAlign w:val="center"/>
          </w:tcPr>
          <w:p w:rsidR="005031EA" w:rsidRPr="00A548C8" w:rsidRDefault="00696142" w:rsidP="00696142">
            <w:pPr>
              <w:tabs>
                <w:tab w:val="left" w:pos="1454"/>
              </w:tabs>
              <w:rPr>
                <w:sz w:val="18"/>
                <w:szCs w:val="18"/>
              </w:rPr>
            </w:pPr>
            <w:r w:rsidRPr="00A548C8">
              <w:rPr>
                <w:sz w:val="18"/>
                <w:szCs w:val="18"/>
              </w:rPr>
              <w:t xml:space="preserve">Cuando diseñamos para móvil, debemos cambiar el chip. Un móvil no es un ordenador. </w:t>
            </w:r>
          </w:p>
        </w:tc>
      </w:tr>
      <w:tr w:rsidR="005031EA" w:rsidRPr="00A548C8" w:rsidTr="00CA3CCF">
        <w:trPr>
          <w:trHeight w:val="77"/>
        </w:trPr>
        <w:tc>
          <w:tcPr>
            <w:tcW w:w="1809" w:type="dxa"/>
            <w:shd w:val="clear" w:color="auto" w:fill="C6D9F1" w:themeFill="text2" w:themeFillTint="33"/>
            <w:vAlign w:val="center"/>
          </w:tcPr>
          <w:p w:rsidR="005031EA" w:rsidRPr="00A548C8" w:rsidRDefault="005031EA" w:rsidP="00CA3CCF">
            <w:pPr>
              <w:rPr>
                <w:sz w:val="18"/>
                <w:szCs w:val="18"/>
              </w:rPr>
            </w:pPr>
            <w:r w:rsidRPr="00A548C8">
              <w:rPr>
                <w:sz w:val="18"/>
                <w:szCs w:val="18"/>
              </w:rPr>
              <w:t>Contextos móviles</w:t>
            </w:r>
          </w:p>
        </w:tc>
        <w:tc>
          <w:tcPr>
            <w:tcW w:w="6911" w:type="dxa"/>
            <w:gridSpan w:val="2"/>
            <w:vAlign w:val="center"/>
          </w:tcPr>
          <w:p w:rsidR="005031EA" w:rsidRPr="00A548C8" w:rsidRDefault="00696142" w:rsidP="00696142">
            <w:pPr>
              <w:tabs>
                <w:tab w:val="left" w:pos="1454"/>
              </w:tabs>
              <w:rPr>
                <w:sz w:val="18"/>
                <w:szCs w:val="18"/>
              </w:rPr>
            </w:pPr>
            <w:r w:rsidRPr="00A548C8">
              <w:rPr>
                <w:sz w:val="18"/>
                <w:szCs w:val="18"/>
              </w:rPr>
              <w:t>Al diseñar deberemos tener en cuenta los diferentes contextos móviles en los que se encuentra el usuario</w:t>
            </w:r>
            <w:r w:rsidR="00DA7514" w:rsidRPr="00A548C8">
              <w:rPr>
                <w:sz w:val="18"/>
                <w:szCs w:val="18"/>
              </w:rPr>
              <w:t>:</w:t>
            </w:r>
            <w:r w:rsidRPr="00A548C8">
              <w:rPr>
                <w:sz w:val="18"/>
                <w:szCs w:val="18"/>
              </w:rPr>
              <w:t xml:space="preserve"> a</w:t>
            </w:r>
            <w:r w:rsidR="00DA7514" w:rsidRPr="00A548C8">
              <w:rPr>
                <w:sz w:val="18"/>
                <w:szCs w:val="18"/>
              </w:rPr>
              <w:t>burrido</w:t>
            </w:r>
            <w:r w:rsidRPr="00A548C8">
              <w:rPr>
                <w:sz w:val="18"/>
                <w:szCs w:val="18"/>
              </w:rPr>
              <w:t xml:space="preserve"> (en el sofá), o</w:t>
            </w:r>
            <w:r w:rsidR="00DA7514" w:rsidRPr="00A548C8">
              <w:rPr>
                <w:sz w:val="18"/>
                <w:szCs w:val="18"/>
              </w:rPr>
              <w:t>cupado</w:t>
            </w:r>
            <w:r w:rsidRPr="00A548C8">
              <w:rPr>
                <w:sz w:val="18"/>
                <w:szCs w:val="18"/>
              </w:rPr>
              <w:t xml:space="preserve"> (en el trabajo) y p</w:t>
            </w:r>
            <w:r w:rsidR="00DA7514" w:rsidRPr="00A548C8">
              <w:rPr>
                <w:sz w:val="18"/>
                <w:szCs w:val="18"/>
              </w:rPr>
              <w:t>erdido</w:t>
            </w:r>
            <w:r w:rsidRPr="00A548C8">
              <w:rPr>
                <w:sz w:val="18"/>
                <w:szCs w:val="18"/>
              </w:rPr>
              <w:t xml:space="preserve"> (en la calle de camino a algún lugar desconocido).</w:t>
            </w:r>
          </w:p>
        </w:tc>
      </w:tr>
      <w:tr w:rsidR="005031EA" w:rsidRPr="00A548C8" w:rsidTr="00CA3CCF">
        <w:trPr>
          <w:trHeight w:val="77"/>
        </w:trPr>
        <w:tc>
          <w:tcPr>
            <w:tcW w:w="1809" w:type="dxa"/>
            <w:shd w:val="clear" w:color="auto" w:fill="C6D9F1" w:themeFill="text2" w:themeFillTint="33"/>
            <w:vAlign w:val="center"/>
          </w:tcPr>
          <w:p w:rsidR="005031EA" w:rsidRPr="00A548C8" w:rsidRDefault="005031EA" w:rsidP="00CA3CCF">
            <w:pPr>
              <w:rPr>
                <w:sz w:val="18"/>
                <w:szCs w:val="18"/>
              </w:rPr>
            </w:pPr>
            <w:r w:rsidRPr="00A548C8">
              <w:rPr>
                <w:sz w:val="18"/>
                <w:szCs w:val="18"/>
              </w:rPr>
              <w:t>Modelos de navegación</w:t>
            </w:r>
          </w:p>
        </w:tc>
        <w:tc>
          <w:tcPr>
            <w:tcW w:w="6911" w:type="dxa"/>
            <w:gridSpan w:val="2"/>
            <w:vAlign w:val="center"/>
          </w:tcPr>
          <w:p w:rsidR="005031EA" w:rsidRPr="00A548C8" w:rsidRDefault="00696142" w:rsidP="00DA7514">
            <w:pPr>
              <w:tabs>
                <w:tab w:val="left" w:pos="1454"/>
              </w:tabs>
              <w:rPr>
                <w:sz w:val="18"/>
                <w:szCs w:val="18"/>
              </w:rPr>
            </w:pPr>
            <w:r w:rsidRPr="00A548C8">
              <w:rPr>
                <w:sz w:val="18"/>
                <w:szCs w:val="18"/>
              </w:rPr>
              <w:t>Adaptar el modelo de navegación a la tipología de dispositivos Android.</w:t>
            </w:r>
          </w:p>
        </w:tc>
      </w:tr>
      <w:tr w:rsidR="005031EA" w:rsidRPr="00A548C8" w:rsidTr="00CA3CCF">
        <w:trPr>
          <w:trHeight w:val="77"/>
        </w:trPr>
        <w:tc>
          <w:tcPr>
            <w:tcW w:w="1809" w:type="dxa"/>
            <w:shd w:val="clear" w:color="auto" w:fill="C6D9F1" w:themeFill="text2" w:themeFillTint="33"/>
            <w:vAlign w:val="center"/>
          </w:tcPr>
          <w:p w:rsidR="005031EA" w:rsidRPr="00A548C8" w:rsidRDefault="005031EA" w:rsidP="00CA3CCF">
            <w:pPr>
              <w:rPr>
                <w:sz w:val="18"/>
                <w:szCs w:val="18"/>
              </w:rPr>
            </w:pPr>
            <w:r w:rsidRPr="00A548C8">
              <w:rPr>
                <w:sz w:val="18"/>
                <w:szCs w:val="18"/>
              </w:rPr>
              <w:t>Gestos</w:t>
            </w:r>
          </w:p>
        </w:tc>
        <w:tc>
          <w:tcPr>
            <w:tcW w:w="6911" w:type="dxa"/>
            <w:gridSpan w:val="2"/>
            <w:vAlign w:val="center"/>
          </w:tcPr>
          <w:p w:rsidR="005031EA" w:rsidRPr="00A548C8" w:rsidRDefault="00696142" w:rsidP="00CA3CCF">
            <w:pPr>
              <w:tabs>
                <w:tab w:val="left" w:pos="1454"/>
              </w:tabs>
              <w:rPr>
                <w:sz w:val="18"/>
                <w:szCs w:val="18"/>
              </w:rPr>
            </w:pPr>
            <w:r w:rsidRPr="00A548C8">
              <w:rPr>
                <w:sz w:val="18"/>
                <w:szCs w:val="18"/>
              </w:rPr>
              <w:t xml:space="preserve">Fomentar </w:t>
            </w:r>
            <w:r w:rsidR="00A548C8" w:rsidRPr="00A548C8">
              <w:rPr>
                <w:sz w:val="18"/>
                <w:szCs w:val="18"/>
              </w:rPr>
              <w:t>el</w:t>
            </w:r>
            <w:r w:rsidRPr="00A548C8">
              <w:rPr>
                <w:sz w:val="18"/>
                <w:szCs w:val="18"/>
              </w:rPr>
              <w:t xml:space="preserve"> uso de gestos que amplíen la experiencia del usuario y </w:t>
            </w:r>
            <w:r w:rsidR="00C12852" w:rsidRPr="00A548C8">
              <w:rPr>
                <w:sz w:val="18"/>
                <w:szCs w:val="18"/>
              </w:rPr>
              <w:t>faciliten</w:t>
            </w:r>
            <w:r w:rsidRPr="00A548C8">
              <w:rPr>
                <w:sz w:val="18"/>
                <w:szCs w:val="18"/>
              </w:rPr>
              <w:t xml:space="preserve"> la ejecución de tareas concretas (por </w:t>
            </w:r>
            <w:r w:rsidR="00C12852" w:rsidRPr="00A548C8">
              <w:rPr>
                <w:sz w:val="18"/>
                <w:szCs w:val="18"/>
              </w:rPr>
              <w:t>ejemplo</w:t>
            </w:r>
            <w:r w:rsidRPr="00A548C8">
              <w:rPr>
                <w:sz w:val="18"/>
                <w:szCs w:val="18"/>
              </w:rPr>
              <w:t>, eliminación de una lista).</w:t>
            </w:r>
          </w:p>
        </w:tc>
      </w:tr>
      <w:tr w:rsidR="005031EA" w:rsidRPr="00A548C8" w:rsidTr="00CA3CCF">
        <w:trPr>
          <w:trHeight w:val="77"/>
        </w:trPr>
        <w:tc>
          <w:tcPr>
            <w:tcW w:w="1809" w:type="dxa"/>
            <w:shd w:val="clear" w:color="auto" w:fill="C6D9F1" w:themeFill="text2" w:themeFillTint="33"/>
            <w:vAlign w:val="center"/>
          </w:tcPr>
          <w:p w:rsidR="005031EA" w:rsidRPr="00A548C8" w:rsidRDefault="005031EA" w:rsidP="00CA3CCF">
            <w:pPr>
              <w:rPr>
                <w:sz w:val="18"/>
                <w:szCs w:val="18"/>
              </w:rPr>
            </w:pPr>
            <w:r w:rsidRPr="00A548C8">
              <w:rPr>
                <w:sz w:val="18"/>
                <w:szCs w:val="18"/>
              </w:rPr>
              <w:t>Orientación</w:t>
            </w:r>
          </w:p>
        </w:tc>
        <w:tc>
          <w:tcPr>
            <w:tcW w:w="6911" w:type="dxa"/>
            <w:gridSpan w:val="2"/>
            <w:vAlign w:val="center"/>
          </w:tcPr>
          <w:p w:rsidR="005031EA" w:rsidRPr="00A548C8" w:rsidRDefault="00696142" w:rsidP="00696142">
            <w:pPr>
              <w:tabs>
                <w:tab w:val="left" w:pos="1454"/>
              </w:tabs>
              <w:rPr>
                <w:sz w:val="18"/>
                <w:szCs w:val="18"/>
              </w:rPr>
            </w:pPr>
            <w:r w:rsidRPr="00A548C8">
              <w:rPr>
                <w:sz w:val="18"/>
                <w:szCs w:val="18"/>
              </w:rPr>
              <w:t xml:space="preserve">Diseñaremos para orientación vertical (retrato). Para evitar el cambio de orientación inesperado lo bloquearemos. </w:t>
            </w:r>
          </w:p>
        </w:tc>
      </w:tr>
      <w:tr w:rsidR="005031EA" w:rsidRPr="00A548C8" w:rsidTr="00CA3CCF">
        <w:trPr>
          <w:trHeight w:val="77"/>
        </w:trPr>
        <w:tc>
          <w:tcPr>
            <w:tcW w:w="1809" w:type="dxa"/>
            <w:shd w:val="clear" w:color="auto" w:fill="C6D9F1" w:themeFill="text2" w:themeFillTint="33"/>
            <w:vAlign w:val="center"/>
          </w:tcPr>
          <w:p w:rsidR="005031EA" w:rsidRPr="00A548C8" w:rsidRDefault="005031EA" w:rsidP="00CA3CCF">
            <w:pPr>
              <w:rPr>
                <w:sz w:val="18"/>
                <w:szCs w:val="18"/>
              </w:rPr>
            </w:pPr>
            <w:r w:rsidRPr="00A548C8">
              <w:rPr>
                <w:sz w:val="18"/>
                <w:szCs w:val="18"/>
              </w:rPr>
              <w:t>Lanzamiento</w:t>
            </w:r>
            <w:r w:rsidR="00696142" w:rsidRPr="00A548C8">
              <w:rPr>
                <w:sz w:val="18"/>
                <w:szCs w:val="18"/>
              </w:rPr>
              <w:t xml:space="preserve"> &gt; Pausa &gt; Reinicio</w:t>
            </w:r>
          </w:p>
        </w:tc>
        <w:tc>
          <w:tcPr>
            <w:tcW w:w="6911" w:type="dxa"/>
            <w:gridSpan w:val="2"/>
            <w:vAlign w:val="center"/>
          </w:tcPr>
          <w:p w:rsidR="005031EA" w:rsidRPr="00A548C8" w:rsidRDefault="00696142" w:rsidP="00696142">
            <w:pPr>
              <w:tabs>
                <w:tab w:val="left" w:pos="1454"/>
              </w:tabs>
              <w:rPr>
                <w:sz w:val="18"/>
                <w:szCs w:val="18"/>
              </w:rPr>
            </w:pPr>
            <w:r w:rsidRPr="00A548C8">
              <w:rPr>
                <w:sz w:val="18"/>
                <w:szCs w:val="18"/>
              </w:rPr>
              <w:t>Cuando un usuario vuelva a nuestra app d</w:t>
            </w:r>
            <w:r w:rsidR="00DA7514" w:rsidRPr="00A548C8">
              <w:rPr>
                <w:sz w:val="18"/>
                <w:szCs w:val="18"/>
              </w:rPr>
              <w:t>espués de haberla usa</w:t>
            </w:r>
            <w:r w:rsidRPr="00A548C8">
              <w:rPr>
                <w:sz w:val="18"/>
                <w:szCs w:val="18"/>
              </w:rPr>
              <w:t xml:space="preserve">do anteriormente, deberá reanudarse allí donde la dejó siempre que sea posible. </w:t>
            </w:r>
          </w:p>
        </w:tc>
      </w:tr>
    </w:tbl>
    <w:p w:rsidR="00AE46E2" w:rsidRPr="00A548C8" w:rsidRDefault="00AE46E2" w:rsidP="00437E82">
      <w:pPr>
        <w:pStyle w:val="Piedetabla"/>
      </w:pPr>
      <w:bookmarkStart w:id="621" w:name="_Toc104899554"/>
      <w:r w:rsidRPr="00A548C8">
        <w:t xml:space="preserve">Principios de diseño de apps aplicados basados en </w:t>
      </w:r>
      <w:r w:rsidR="00950AC2" w:rsidRPr="00A548C8">
        <w:t>Stark, J., 2012</w:t>
      </w:r>
      <w:bookmarkEnd w:id="621"/>
    </w:p>
    <w:p w:rsidR="00F86772" w:rsidRPr="00A548C8" w:rsidRDefault="00F86772"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809"/>
        <w:gridCol w:w="5954"/>
        <w:gridCol w:w="957"/>
      </w:tblGrid>
      <w:tr w:rsidR="00F86772" w:rsidRPr="00A548C8" w:rsidTr="00CA3CCF">
        <w:trPr>
          <w:cnfStyle w:val="100000000000"/>
          <w:trHeight w:val="318"/>
        </w:trPr>
        <w:tc>
          <w:tcPr>
            <w:tcW w:w="7763" w:type="dxa"/>
            <w:gridSpan w:val="2"/>
          </w:tcPr>
          <w:p w:rsidR="00F86772" w:rsidRPr="00A548C8" w:rsidRDefault="00CA3CCF" w:rsidP="00CA3CCF">
            <w:r w:rsidRPr="00A548C8">
              <w:t>Ramsay, M., &amp; Nielsen, J., 2000</w:t>
            </w:r>
          </w:p>
        </w:tc>
        <w:tc>
          <w:tcPr>
            <w:tcW w:w="957" w:type="dxa"/>
          </w:tcPr>
          <w:p w:rsidR="00F86772" w:rsidRPr="00A548C8" w:rsidRDefault="00F86772" w:rsidP="00CA3CCF"/>
        </w:tc>
      </w:tr>
      <w:tr w:rsidR="00F86772" w:rsidRPr="006851B4" w:rsidTr="00CA3CCF">
        <w:trPr>
          <w:trHeight w:val="77"/>
        </w:trPr>
        <w:tc>
          <w:tcPr>
            <w:tcW w:w="8720" w:type="dxa"/>
            <w:gridSpan w:val="3"/>
            <w:shd w:val="clear" w:color="auto" w:fill="F2F2F2" w:themeFill="background1" w:themeFillShade="F2"/>
            <w:vAlign w:val="center"/>
          </w:tcPr>
          <w:p w:rsidR="00F86772" w:rsidRPr="008D0DF3" w:rsidRDefault="00CA3CCF" w:rsidP="00CA3CCF">
            <w:pPr>
              <w:rPr>
                <w:b/>
                <w:sz w:val="18"/>
                <w:szCs w:val="18"/>
                <w:lang w:val="en-US"/>
              </w:rPr>
            </w:pPr>
            <w:r w:rsidRPr="008D0DF3">
              <w:rPr>
                <w:b/>
                <w:sz w:val="18"/>
                <w:szCs w:val="18"/>
                <w:lang w:val="en-US"/>
              </w:rPr>
              <w:t>WAP usability deja vu: 1994 all over again</w:t>
            </w:r>
            <w:r w:rsidRPr="00A548C8">
              <w:rPr>
                <w:rStyle w:val="Refdenotaalpie"/>
                <w:b/>
                <w:sz w:val="18"/>
                <w:szCs w:val="18"/>
              </w:rPr>
              <w:footnoteReference w:id="305"/>
            </w:r>
          </w:p>
        </w:tc>
      </w:tr>
      <w:tr w:rsidR="00F86772" w:rsidRPr="00A548C8" w:rsidTr="00CA3CCF">
        <w:trPr>
          <w:trHeight w:val="77"/>
        </w:trPr>
        <w:tc>
          <w:tcPr>
            <w:tcW w:w="1809" w:type="dxa"/>
            <w:shd w:val="clear" w:color="auto" w:fill="C6D9F1" w:themeFill="text2" w:themeFillTint="33"/>
            <w:vAlign w:val="center"/>
          </w:tcPr>
          <w:p w:rsidR="00F86772" w:rsidRPr="00A548C8" w:rsidRDefault="00A548C8" w:rsidP="00CA3CCF">
            <w:pPr>
              <w:rPr>
                <w:sz w:val="18"/>
                <w:szCs w:val="18"/>
              </w:rPr>
            </w:pPr>
            <w:r w:rsidRPr="00A548C8">
              <w:rPr>
                <w:sz w:val="18"/>
                <w:szCs w:val="18"/>
              </w:rPr>
              <w:t>Movilidad</w:t>
            </w:r>
          </w:p>
        </w:tc>
        <w:tc>
          <w:tcPr>
            <w:tcW w:w="6911" w:type="dxa"/>
            <w:gridSpan w:val="2"/>
            <w:vAlign w:val="center"/>
          </w:tcPr>
          <w:p w:rsidR="006463CC" w:rsidRPr="00A548C8" w:rsidRDefault="00696142" w:rsidP="00696142">
            <w:pPr>
              <w:tabs>
                <w:tab w:val="left" w:pos="1454"/>
              </w:tabs>
              <w:rPr>
                <w:sz w:val="18"/>
                <w:szCs w:val="18"/>
              </w:rPr>
            </w:pPr>
            <w:r w:rsidRPr="00A548C8">
              <w:rPr>
                <w:sz w:val="18"/>
                <w:szCs w:val="18"/>
              </w:rPr>
              <w:t xml:space="preserve">Tendremos en cuenta los contextos de uso en movilidad. </w:t>
            </w:r>
          </w:p>
        </w:tc>
      </w:tr>
      <w:tr w:rsidR="00B81757" w:rsidRPr="00A548C8" w:rsidTr="00CA3CCF">
        <w:trPr>
          <w:trHeight w:val="77"/>
        </w:trPr>
        <w:tc>
          <w:tcPr>
            <w:tcW w:w="1809" w:type="dxa"/>
            <w:shd w:val="clear" w:color="auto" w:fill="C6D9F1" w:themeFill="text2" w:themeFillTint="33"/>
            <w:vAlign w:val="center"/>
          </w:tcPr>
          <w:p w:rsidR="00B81757" w:rsidRPr="00A548C8" w:rsidRDefault="00B81757" w:rsidP="00CA3CCF">
            <w:pPr>
              <w:rPr>
                <w:sz w:val="18"/>
                <w:szCs w:val="18"/>
              </w:rPr>
            </w:pPr>
            <w:r w:rsidRPr="00A548C8">
              <w:rPr>
                <w:sz w:val="18"/>
                <w:szCs w:val="18"/>
              </w:rPr>
              <w:t>Relevancia</w:t>
            </w:r>
          </w:p>
        </w:tc>
        <w:tc>
          <w:tcPr>
            <w:tcW w:w="6911" w:type="dxa"/>
            <w:gridSpan w:val="2"/>
            <w:vAlign w:val="center"/>
          </w:tcPr>
          <w:p w:rsidR="00B81757" w:rsidRPr="00A548C8" w:rsidRDefault="00696142" w:rsidP="00696142">
            <w:pPr>
              <w:tabs>
                <w:tab w:val="left" w:pos="1454"/>
              </w:tabs>
              <w:rPr>
                <w:sz w:val="18"/>
                <w:szCs w:val="18"/>
              </w:rPr>
            </w:pPr>
            <w:r w:rsidRPr="00A548C8">
              <w:rPr>
                <w:sz w:val="18"/>
                <w:szCs w:val="18"/>
              </w:rPr>
              <w:t xml:space="preserve">La información disponible será lo más minimalista posible, manteniendo la que sea únicamente relevante. </w:t>
            </w:r>
          </w:p>
        </w:tc>
      </w:tr>
      <w:tr w:rsidR="00B81757" w:rsidRPr="00A548C8" w:rsidTr="00CA3CCF">
        <w:trPr>
          <w:trHeight w:val="77"/>
        </w:trPr>
        <w:tc>
          <w:tcPr>
            <w:tcW w:w="1809" w:type="dxa"/>
            <w:shd w:val="clear" w:color="auto" w:fill="C6D9F1" w:themeFill="text2" w:themeFillTint="33"/>
            <w:vAlign w:val="center"/>
          </w:tcPr>
          <w:p w:rsidR="00B81757" w:rsidRPr="00A548C8" w:rsidRDefault="00B81757" w:rsidP="00CA3CCF">
            <w:pPr>
              <w:rPr>
                <w:sz w:val="18"/>
                <w:szCs w:val="18"/>
              </w:rPr>
            </w:pPr>
            <w:r w:rsidRPr="00A548C8">
              <w:rPr>
                <w:sz w:val="18"/>
                <w:szCs w:val="18"/>
              </w:rPr>
              <w:t>Fluidez de navegación</w:t>
            </w:r>
          </w:p>
        </w:tc>
        <w:tc>
          <w:tcPr>
            <w:tcW w:w="6911" w:type="dxa"/>
            <w:gridSpan w:val="2"/>
            <w:vAlign w:val="center"/>
          </w:tcPr>
          <w:p w:rsidR="00B81757" w:rsidRPr="00A548C8" w:rsidRDefault="006463CC" w:rsidP="00696142">
            <w:pPr>
              <w:tabs>
                <w:tab w:val="left" w:pos="1454"/>
              </w:tabs>
              <w:rPr>
                <w:sz w:val="18"/>
                <w:szCs w:val="18"/>
              </w:rPr>
            </w:pPr>
            <w:r w:rsidRPr="00A548C8">
              <w:rPr>
                <w:sz w:val="18"/>
                <w:szCs w:val="18"/>
              </w:rPr>
              <w:t>La información más importante debe</w:t>
            </w:r>
            <w:r w:rsidR="00696142" w:rsidRPr="00A548C8">
              <w:rPr>
                <w:sz w:val="18"/>
                <w:szCs w:val="18"/>
              </w:rPr>
              <w:t>rá</w:t>
            </w:r>
            <w:r w:rsidRPr="00A548C8">
              <w:rPr>
                <w:sz w:val="18"/>
                <w:szCs w:val="18"/>
              </w:rPr>
              <w:t xml:space="preserve"> ser </w:t>
            </w:r>
            <w:r w:rsidR="00696142" w:rsidRPr="00A548C8">
              <w:rPr>
                <w:sz w:val="18"/>
                <w:szCs w:val="18"/>
              </w:rPr>
              <w:t>siempre la más fácil de localizar</w:t>
            </w:r>
            <w:r w:rsidRPr="00A548C8">
              <w:rPr>
                <w:sz w:val="18"/>
                <w:szCs w:val="18"/>
              </w:rPr>
              <w:t>.</w:t>
            </w:r>
          </w:p>
        </w:tc>
      </w:tr>
      <w:tr w:rsidR="00B81757" w:rsidRPr="00A548C8" w:rsidTr="00CA3CCF">
        <w:trPr>
          <w:trHeight w:val="77"/>
        </w:trPr>
        <w:tc>
          <w:tcPr>
            <w:tcW w:w="1809" w:type="dxa"/>
            <w:shd w:val="clear" w:color="auto" w:fill="C6D9F1" w:themeFill="text2" w:themeFillTint="33"/>
            <w:vAlign w:val="center"/>
          </w:tcPr>
          <w:p w:rsidR="00B81757" w:rsidRPr="00A548C8" w:rsidRDefault="00B81757" w:rsidP="00CA3CCF">
            <w:pPr>
              <w:rPr>
                <w:sz w:val="18"/>
                <w:szCs w:val="18"/>
              </w:rPr>
            </w:pPr>
            <w:r w:rsidRPr="00A548C8">
              <w:rPr>
                <w:sz w:val="18"/>
                <w:szCs w:val="18"/>
              </w:rPr>
              <w:t>Diseño Centrado en el Usuario (DCU)*</w:t>
            </w:r>
          </w:p>
        </w:tc>
        <w:tc>
          <w:tcPr>
            <w:tcW w:w="6911" w:type="dxa"/>
            <w:gridSpan w:val="2"/>
            <w:vAlign w:val="center"/>
          </w:tcPr>
          <w:p w:rsidR="00B81757" w:rsidRPr="00A548C8" w:rsidRDefault="00696142" w:rsidP="00696142">
            <w:pPr>
              <w:tabs>
                <w:tab w:val="left" w:pos="1454"/>
              </w:tabs>
              <w:rPr>
                <w:sz w:val="18"/>
                <w:szCs w:val="18"/>
              </w:rPr>
            </w:pPr>
            <w:r w:rsidRPr="00A548C8">
              <w:rPr>
                <w:sz w:val="18"/>
                <w:szCs w:val="18"/>
              </w:rPr>
              <w:t xml:space="preserve">Nos adaptaremos a la </w:t>
            </w:r>
            <w:r w:rsidR="006463CC" w:rsidRPr="00A548C8">
              <w:rPr>
                <w:sz w:val="18"/>
                <w:szCs w:val="18"/>
              </w:rPr>
              <w:t>forma de interacción y forma de pensar de los usuarios</w:t>
            </w:r>
            <w:r w:rsidRPr="00A548C8">
              <w:rPr>
                <w:sz w:val="18"/>
                <w:szCs w:val="18"/>
              </w:rPr>
              <w:t xml:space="preserve"> en cada momento.</w:t>
            </w:r>
          </w:p>
        </w:tc>
      </w:tr>
      <w:tr w:rsidR="00B81757" w:rsidRPr="00A548C8" w:rsidTr="00CA3CCF">
        <w:trPr>
          <w:trHeight w:val="77"/>
        </w:trPr>
        <w:tc>
          <w:tcPr>
            <w:tcW w:w="1809" w:type="dxa"/>
            <w:shd w:val="clear" w:color="auto" w:fill="C6D9F1" w:themeFill="text2" w:themeFillTint="33"/>
            <w:vAlign w:val="center"/>
          </w:tcPr>
          <w:p w:rsidR="00B81757" w:rsidRPr="00A548C8" w:rsidRDefault="00B81757" w:rsidP="00CA3CCF">
            <w:pPr>
              <w:rPr>
                <w:sz w:val="18"/>
                <w:szCs w:val="18"/>
              </w:rPr>
            </w:pPr>
            <w:r w:rsidRPr="00A548C8">
              <w:rPr>
                <w:sz w:val="18"/>
                <w:szCs w:val="18"/>
              </w:rPr>
              <w:t>Personalizable</w:t>
            </w:r>
          </w:p>
        </w:tc>
        <w:tc>
          <w:tcPr>
            <w:tcW w:w="6911" w:type="dxa"/>
            <w:gridSpan w:val="2"/>
            <w:vAlign w:val="center"/>
          </w:tcPr>
          <w:p w:rsidR="00B81757" w:rsidRPr="00A548C8" w:rsidRDefault="00C12852" w:rsidP="00DA5630">
            <w:pPr>
              <w:tabs>
                <w:tab w:val="left" w:pos="1454"/>
              </w:tabs>
              <w:rPr>
                <w:sz w:val="18"/>
                <w:szCs w:val="18"/>
              </w:rPr>
            </w:pPr>
            <w:r w:rsidRPr="00A548C8">
              <w:rPr>
                <w:sz w:val="18"/>
                <w:szCs w:val="18"/>
              </w:rPr>
              <w:t>Ofreceremos</w:t>
            </w:r>
            <w:r w:rsidR="00DA5630" w:rsidRPr="00A548C8">
              <w:rPr>
                <w:sz w:val="18"/>
                <w:szCs w:val="18"/>
              </w:rPr>
              <w:t xml:space="preserve"> las mayores opciones de personalización posible. </w:t>
            </w:r>
            <w:r w:rsidR="00B81757" w:rsidRPr="00A548C8">
              <w:rPr>
                <w:sz w:val="18"/>
                <w:szCs w:val="18"/>
              </w:rPr>
              <w:t xml:space="preserve">Esto es especialmente </w:t>
            </w:r>
            <w:r w:rsidR="00DA5630" w:rsidRPr="00A548C8">
              <w:rPr>
                <w:sz w:val="18"/>
                <w:szCs w:val="18"/>
              </w:rPr>
              <w:t>relevante</w:t>
            </w:r>
            <w:r w:rsidR="00B81757" w:rsidRPr="00A548C8">
              <w:rPr>
                <w:sz w:val="18"/>
                <w:szCs w:val="18"/>
              </w:rPr>
              <w:t xml:space="preserve"> gracias al reciente lanzamiento</w:t>
            </w:r>
            <w:r w:rsidR="00DA5630" w:rsidRPr="00A548C8">
              <w:rPr>
                <w:rStyle w:val="Refdenotaalpie"/>
                <w:sz w:val="18"/>
                <w:szCs w:val="18"/>
              </w:rPr>
              <w:footnoteReference w:id="306"/>
            </w:r>
            <w:r w:rsidR="00B81757" w:rsidRPr="00A548C8">
              <w:rPr>
                <w:sz w:val="18"/>
                <w:szCs w:val="18"/>
              </w:rPr>
              <w:t xml:space="preserve"> de Material You, y la revolución</w:t>
            </w:r>
            <w:r w:rsidR="00B81757" w:rsidRPr="00A548C8">
              <w:rPr>
                <w:rStyle w:val="Refdenotaalpie"/>
                <w:sz w:val="18"/>
                <w:szCs w:val="18"/>
              </w:rPr>
              <w:footnoteReference w:id="307"/>
            </w:r>
            <w:r w:rsidR="00B81757" w:rsidRPr="00A548C8">
              <w:rPr>
                <w:sz w:val="18"/>
                <w:szCs w:val="18"/>
              </w:rPr>
              <w:t xml:space="preserve"> que representa al permitir personalizar la experiencia que los usuarios de apps móviles tienen cuando usan su dispositivo.</w:t>
            </w:r>
          </w:p>
        </w:tc>
      </w:tr>
    </w:tbl>
    <w:p w:rsidR="00F86772" w:rsidRPr="00A548C8" w:rsidRDefault="00AE46E2" w:rsidP="00437E82">
      <w:pPr>
        <w:pStyle w:val="Piedetabla"/>
      </w:pPr>
      <w:bookmarkStart w:id="622" w:name="_Toc104899555"/>
      <w:r w:rsidRPr="00A548C8">
        <w:t xml:space="preserve">Principios de diseño de apps aplicados basados en </w:t>
      </w:r>
      <w:r w:rsidR="00950AC2" w:rsidRPr="00A548C8">
        <w:t>Ramsay, M., &amp; Nielsen, J., 2000</w:t>
      </w:r>
      <w:bookmarkEnd w:id="622"/>
    </w:p>
    <w:p w:rsidR="00AE46E2" w:rsidRPr="00A548C8" w:rsidRDefault="00AE46E2" w:rsidP="0039678F">
      <w:pPr>
        <w:pStyle w:val="Timeframe"/>
      </w:pPr>
    </w:p>
    <w:p w:rsidR="005D1397" w:rsidRPr="00A548C8" w:rsidRDefault="005D1397" w:rsidP="0039678F">
      <w:pPr>
        <w:pStyle w:val="Timeframe"/>
      </w:pPr>
      <w:r w:rsidRPr="00A548C8">
        <w:lastRenderedPageBreak/>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4705B3" w:rsidRPr="00A548C8" w:rsidRDefault="004B1CCD" w:rsidP="00944F4A">
      <w:pPr>
        <w:pStyle w:val="Ttulo3"/>
      </w:pPr>
      <w:bookmarkStart w:id="623" w:name="_Toc104898970"/>
      <w:r w:rsidRPr="00A548C8">
        <w:t>Principios de diseño de app para reloj que hemos tenido en cuenta</w:t>
      </w:r>
      <w:bookmarkEnd w:id="623"/>
    </w:p>
    <w:p w:rsidR="004B1CCD" w:rsidRPr="00A548C8" w:rsidRDefault="004B1CCD" w:rsidP="00D70AB6">
      <w:pPr>
        <w:pStyle w:val="Texto"/>
      </w:pPr>
      <w:r w:rsidRPr="00A548C8">
        <w:t>Si bien ya hemos comentado que las funcionalidades del reloj se limitará</w:t>
      </w:r>
      <w:r w:rsidR="00A548C8">
        <w:t>n</w:t>
      </w:r>
      <w:r w:rsidRPr="00A548C8">
        <w:t xml:space="preserve"> a la recepción de notificaciones y poco más, hemos tenido en cuenta estos</w:t>
      </w:r>
      <w:r w:rsidR="0003177F" w:rsidRPr="00A548C8">
        <w:t xml:space="preserve"> principios básicos generales. M</w:t>
      </w:r>
      <w:r w:rsidRPr="00A548C8">
        <w:t xml:space="preserve">ás adelante, cuando presentemos la </w:t>
      </w:r>
      <w:hyperlink w:anchor="_Propuesta_de_Diseño" w:history="1">
        <w:r w:rsidRPr="00A548C8">
          <w:rPr>
            <w:rStyle w:val="Hipervnculo"/>
          </w:rPr>
          <w:t>propuesta de diseño final</w:t>
        </w:r>
      </w:hyperlink>
      <w:r w:rsidRPr="00A548C8">
        <w:t xml:space="preserve"> </w:t>
      </w:r>
      <w:r w:rsidR="0003177F" w:rsidRPr="00A548C8">
        <w:t xml:space="preserve">en el próximo capítulo, </w:t>
      </w:r>
      <w:r w:rsidRPr="00A548C8">
        <w:t>que</w:t>
      </w:r>
      <w:r w:rsidR="0003177F" w:rsidRPr="00A548C8">
        <w:t>darán perfectamente definidos.</w:t>
      </w:r>
    </w:p>
    <w:p w:rsidR="004B1CCD" w:rsidRPr="00A548C8" w:rsidRDefault="004B1CCD" w:rsidP="00D70AB6">
      <w:pPr>
        <w:pStyle w:val="Texto"/>
      </w:pPr>
    </w:p>
    <w:p w:rsidR="00C433E1" w:rsidRPr="00A548C8" w:rsidRDefault="00C433E1" w:rsidP="002C3FF9">
      <w:pPr>
        <w:pStyle w:val="Texto"/>
        <w:numPr>
          <w:ilvl w:val="0"/>
          <w:numId w:val="49"/>
        </w:numPr>
      </w:pPr>
      <w:r w:rsidRPr="00A548C8">
        <w:t>Seguimos las guías del diseño de components de Wear O</w:t>
      </w:r>
      <w:r w:rsidR="0003177F" w:rsidRPr="00A548C8">
        <w:t>S</w:t>
      </w:r>
      <w:r w:rsidRPr="00A548C8">
        <w:t xml:space="preserve"> (temas, botones,, chips, toggle chips, cards, lists, curved</w:t>
      </w:r>
      <w:r w:rsidR="00C12852" w:rsidRPr="00A548C8">
        <w:t xml:space="preserve"> te</w:t>
      </w:r>
      <w:r w:rsidRPr="00A548C8">
        <w:t>x</w:t>
      </w:r>
      <w:r w:rsidR="00C12852" w:rsidRPr="00A548C8">
        <w:t>t</w:t>
      </w:r>
      <w:r w:rsidRPr="00A548C8">
        <w:t>s, swipe, scroll, etc.)</w:t>
      </w:r>
    </w:p>
    <w:p w:rsidR="00C433E1" w:rsidRPr="00A548C8" w:rsidRDefault="00C433E1" w:rsidP="002C3FF9">
      <w:pPr>
        <w:pStyle w:val="Texto"/>
        <w:numPr>
          <w:ilvl w:val="0"/>
          <w:numId w:val="49"/>
        </w:numPr>
      </w:pPr>
      <w:r w:rsidRPr="00A548C8">
        <w:t xml:space="preserve">Ofreceremos solo funciones críticas, en nuestro caso: conexión móvil&lt;&gt;reloj y notificaciones. </w:t>
      </w:r>
    </w:p>
    <w:p w:rsidR="00C433E1" w:rsidRPr="00A548C8" w:rsidRDefault="00C433E1" w:rsidP="002C3FF9">
      <w:pPr>
        <w:pStyle w:val="Texto"/>
        <w:numPr>
          <w:ilvl w:val="0"/>
          <w:numId w:val="49"/>
        </w:numPr>
      </w:pPr>
      <w:r w:rsidRPr="00A548C8">
        <w:t xml:space="preserve">Reduciremos los niveles al máximo. </w:t>
      </w:r>
    </w:p>
    <w:p w:rsidR="00C433E1" w:rsidRPr="00A548C8" w:rsidRDefault="00C433E1" w:rsidP="002C3FF9">
      <w:pPr>
        <w:pStyle w:val="Texto"/>
        <w:numPr>
          <w:ilvl w:val="0"/>
          <w:numId w:val="49"/>
        </w:numPr>
      </w:pPr>
      <w:r w:rsidRPr="00A548C8">
        <w:t xml:space="preserve">Las funcionalidades no requerirán Login, únicamente la conexión de nuestros dispositivos. </w:t>
      </w:r>
    </w:p>
    <w:p w:rsidR="00C433E1" w:rsidRPr="00A548C8" w:rsidRDefault="00C433E1" w:rsidP="002C3FF9">
      <w:pPr>
        <w:pStyle w:val="Texto"/>
        <w:numPr>
          <w:ilvl w:val="0"/>
          <w:numId w:val="49"/>
        </w:numPr>
      </w:pPr>
      <w:r w:rsidRPr="00A548C8">
        <w:t>Se optimizará al máximo para la utilización en condiciones de movilidad (por ejemplo, corriendo.)</w:t>
      </w:r>
    </w:p>
    <w:p w:rsidR="00C433E1" w:rsidRPr="00A548C8" w:rsidRDefault="007F1601" w:rsidP="002C3FF9">
      <w:pPr>
        <w:pStyle w:val="Texto"/>
        <w:numPr>
          <w:ilvl w:val="0"/>
          <w:numId w:val="49"/>
        </w:numPr>
      </w:pPr>
      <w:r w:rsidRPr="00A548C8">
        <w:t>T</w:t>
      </w:r>
      <w:r w:rsidR="00C433E1" w:rsidRPr="00A548C8">
        <w:t xml:space="preserve">endremos en cuenta tipos de interacción y gestos de navegación específicos al reloj. </w:t>
      </w:r>
    </w:p>
    <w:p w:rsidR="00C433E1" w:rsidRPr="00A548C8" w:rsidRDefault="00C433E1" w:rsidP="002C3FF9">
      <w:pPr>
        <w:pStyle w:val="Texto"/>
        <w:numPr>
          <w:ilvl w:val="0"/>
          <w:numId w:val="49"/>
        </w:numPr>
      </w:pPr>
      <w:r w:rsidRPr="00A548C8">
        <w:t xml:space="preserve">Adaptaremos la paleta de colores (dark mode), tipografía, iconos, etc; a las especificidades del reloj. </w:t>
      </w:r>
    </w:p>
    <w:p w:rsidR="00C433E1" w:rsidRPr="00A548C8" w:rsidRDefault="00C433E1" w:rsidP="002C3FF9">
      <w:pPr>
        <w:pStyle w:val="Texto"/>
        <w:numPr>
          <w:ilvl w:val="0"/>
          <w:numId w:val="49"/>
        </w:numPr>
      </w:pPr>
      <w:r w:rsidRPr="00A548C8">
        <w:t xml:space="preserve">Optimizaremos las imágenes a la memoria reducida de los relojes. </w:t>
      </w:r>
    </w:p>
    <w:p w:rsidR="00C433E1" w:rsidRPr="00A548C8" w:rsidRDefault="00C433E1" w:rsidP="002C3FF9">
      <w:pPr>
        <w:pStyle w:val="Texto"/>
        <w:numPr>
          <w:ilvl w:val="0"/>
          <w:numId w:val="49"/>
        </w:numPr>
      </w:pPr>
      <w:r w:rsidRPr="00A548C8">
        <w:t>Nos adaptaremos a los diferentes tamaños de pantalla.</w:t>
      </w:r>
    </w:p>
    <w:p w:rsidR="004B1CCD" w:rsidRPr="00A548C8" w:rsidRDefault="00C12852" w:rsidP="002C3FF9">
      <w:pPr>
        <w:pStyle w:val="Texto"/>
        <w:numPr>
          <w:ilvl w:val="0"/>
          <w:numId w:val="49"/>
        </w:numPr>
      </w:pPr>
      <w:r w:rsidRPr="00A548C8">
        <w:t>Favoreceremos el uso de la voz</w:t>
      </w:r>
      <w:r w:rsidR="00C433E1" w:rsidRPr="00A548C8">
        <w:t xml:space="preserve"> para </w:t>
      </w:r>
      <w:r w:rsidRPr="00A548C8">
        <w:t>completar</w:t>
      </w:r>
      <w:r w:rsidR="00C433E1" w:rsidRPr="00A548C8">
        <w:t xml:space="preserve"> ciertas acciones (fuera del alcance de este TFM). </w:t>
      </w:r>
    </w:p>
    <w:p w:rsidR="004B1CCD" w:rsidRPr="00A548C8" w:rsidRDefault="00C433E1" w:rsidP="002C3FF9">
      <w:pPr>
        <w:pStyle w:val="Texto"/>
        <w:numPr>
          <w:ilvl w:val="0"/>
          <w:numId w:val="49"/>
        </w:numPr>
      </w:pPr>
      <w:r w:rsidRPr="00A548C8">
        <w:t xml:space="preserve">Valoraremos el uso de los botones del reloj para ciertas acciones (fuera del alcance de este TFM). </w:t>
      </w:r>
    </w:p>
    <w:p w:rsidR="00E51B7E" w:rsidRPr="00A548C8" w:rsidRDefault="00E51B7E" w:rsidP="0039678F">
      <w:pPr>
        <w:pStyle w:val="Timeframe"/>
      </w:pPr>
    </w:p>
    <w:p w:rsidR="005D1397" w:rsidRPr="00A548C8" w:rsidRDefault="005D1397" w:rsidP="0039678F">
      <w:pPr>
        <w:pStyle w:val="Timeframe"/>
      </w:pPr>
      <w:bookmarkStart w:id="624" w:name="_Moodboard*"/>
      <w:bookmarkEnd w:id="62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27BF3" w:rsidRPr="00A548C8" w:rsidRDefault="00227AAB" w:rsidP="00164CEE">
      <w:pPr>
        <w:pStyle w:val="Ttulo1"/>
        <w:rPr>
          <w:lang w:val="es-ES"/>
        </w:rPr>
      </w:pPr>
      <w:bookmarkStart w:id="625" w:name="_Toc104898971"/>
      <w:r w:rsidRPr="00A548C8">
        <w:rPr>
          <w:lang w:val="es-ES"/>
        </w:rPr>
        <w:lastRenderedPageBreak/>
        <w:t>Diseño</w:t>
      </w:r>
      <w:bookmarkEnd w:id="625"/>
    </w:p>
    <w:tbl>
      <w:tblPr>
        <w:tblW w:w="0" w:type="auto"/>
        <w:tblBorders>
          <w:left w:val="single" w:sz="48" w:space="0" w:color="E36C0A" w:themeColor="accent6" w:themeShade="BF"/>
        </w:tblBorders>
        <w:tblLook w:val="04A0"/>
      </w:tblPr>
      <w:tblGrid>
        <w:gridCol w:w="8644"/>
      </w:tblGrid>
      <w:tr w:rsidR="000D4E68" w:rsidRPr="00A548C8" w:rsidTr="0008108C">
        <w:tc>
          <w:tcPr>
            <w:tcW w:w="8644" w:type="dxa"/>
            <w:shd w:val="clear" w:color="auto" w:fill="FDE9D9" w:themeFill="accent6" w:themeFillTint="33"/>
            <w:tcMar>
              <w:top w:w="142" w:type="dxa"/>
              <w:left w:w="142" w:type="dxa"/>
              <w:bottom w:w="142" w:type="dxa"/>
              <w:right w:w="142" w:type="dxa"/>
            </w:tcMar>
          </w:tcPr>
          <w:p w:rsidR="000D4E68" w:rsidRPr="00A548C8" w:rsidRDefault="000D4E68" w:rsidP="00BE74D5">
            <w:pPr>
              <w:pStyle w:val="Enunciado"/>
              <w:rPr>
                <w:lang w:val="es-ES"/>
              </w:rPr>
            </w:pPr>
            <w:r w:rsidRPr="00A548C8">
              <w:rPr>
                <w:lang w:val="es-ES"/>
              </w:rPr>
              <w:t>En el caso de proyectos basados en el desarrollo de una app, esta PEC se centrará en el desarrollo del producto: se transformará el diseño realizado en la segunda PEC en una aplicación móvil, aprovechando las herramientas apropiadas para la plataforma objetivo.</w:t>
            </w:r>
          </w:p>
          <w:p w:rsidR="000D4E68" w:rsidRPr="00A548C8" w:rsidRDefault="000D4E68" w:rsidP="00BE74D5">
            <w:pPr>
              <w:pStyle w:val="Enunciado"/>
              <w:rPr>
                <w:lang w:val="es-ES"/>
              </w:rPr>
            </w:pPr>
          </w:p>
          <w:p w:rsidR="000D4E68" w:rsidRPr="00A548C8" w:rsidRDefault="000D4E68" w:rsidP="00BE74D5">
            <w:pPr>
              <w:pStyle w:val="Enunciado"/>
              <w:rPr>
                <w:lang w:val="es-ES"/>
              </w:rPr>
            </w:pPr>
            <w:r w:rsidRPr="00A548C8">
              <w:rPr>
                <w:lang w:val="es-ES"/>
              </w:rPr>
              <w:t>Es importante que las decisiones tomadas se vayan documentando en la memoria del Trabajo Final de Máster.</w:t>
            </w:r>
          </w:p>
        </w:tc>
      </w:tr>
    </w:tbl>
    <w:p w:rsidR="003E5F75" w:rsidRPr="00A548C8" w:rsidRDefault="003E5F75" w:rsidP="003E5F75">
      <w:pPr>
        <w:pStyle w:val="Ttulo2"/>
        <w:rPr>
          <w:lang w:val="es-ES"/>
        </w:rPr>
      </w:pPr>
      <w:bookmarkStart w:id="626" w:name="_Propuesta_de_Diseño"/>
      <w:bookmarkStart w:id="627" w:name="_Toc104898972"/>
      <w:bookmarkStart w:id="628" w:name="_Toc96009532"/>
      <w:bookmarkEnd w:id="626"/>
      <w:r w:rsidRPr="00A548C8">
        <w:rPr>
          <w:lang w:val="es-ES"/>
        </w:rPr>
        <w:t>Integración de Material Components para desarrolladores</w:t>
      </w:r>
      <w:bookmarkEnd w:id="627"/>
    </w:p>
    <w:p w:rsidR="003E5F75" w:rsidRPr="00A548C8" w:rsidRDefault="00FD3AFE" w:rsidP="00944F4A">
      <w:pPr>
        <w:pStyle w:val="Ttulo3"/>
      </w:pPr>
      <w:bookmarkStart w:id="629" w:name="_Toc104898973"/>
      <w:r w:rsidRPr="00A548C8">
        <w:t>Co</w:t>
      </w:r>
      <w:r w:rsidR="00E81D0B" w:rsidRPr="00A548C8">
        <w:t>n</w:t>
      </w:r>
      <w:r w:rsidRPr="00A548C8">
        <w:t>s</w:t>
      </w:r>
      <w:r w:rsidR="00E81D0B" w:rsidRPr="00A548C8">
        <w:t>i</w:t>
      </w:r>
      <w:r w:rsidRPr="00A548C8">
        <w:t>deraciones iniciales</w:t>
      </w:r>
      <w:bookmarkEnd w:id="629"/>
    </w:p>
    <w:p w:rsidR="003E5F75" w:rsidRPr="00A548C8" w:rsidRDefault="003E5F75" w:rsidP="00D70AB6">
      <w:pPr>
        <w:pStyle w:val="Texto"/>
      </w:pPr>
      <w:r w:rsidRPr="00A548C8">
        <w:t xml:space="preserve">Una de las razones por las que hemos seleccionado Material Design como framework de diseño, es la fácil integración con el desarrollo nativo para Android (también soportado para iOS, pero esto queda fuera del alcance de este TFM centrado en Android). </w:t>
      </w:r>
      <w:r w:rsidR="00127EAE" w:rsidRPr="00A548C8">
        <w:t xml:space="preserve">Gracias a la integración de componentes personalizables (MDC-Android), los desarrolladores pueden acelerar la velocidad de programación, a la vez que consiguen aplicar </w:t>
      </w:r>
      <w:r w:rsidR="00C12852" w:rsidRPr="00A548C8">
        <w:t>sin</w:t>
      </w:r>
      <w:r w:rsidR="00127EAE" w:rsidRPr="00A548C8">
        <w:t xml:space="preserve"> fricciones las instrucciones de las propuestas de diseño</w:t>
      </w:r>
      <w:r w:rsidR="00127EAE" w:rsidRPr="00A548C8">
        <w:rPr>
          <w:rStyle w:val="Refdenotaalpie"/>
        </w:rPr>
        <w:footnoteReference w:id="308"/>
      </w:r>
      <w:r w:rsidR="00127EAE" w:rsidRPr="00A548C8">
        <w:t>.</w:t>
      </w:r>
    </w:p>
    <w:p w:rsidR="003E5F75" w:rsidRPr="00A548C8" w:rsidRDefault="003E5F75" w:rsidP="00D70AB6">
      <w:pPr>
        <w:pStyle w:val="Texto"/>
      </w:pPr>
    </w:p>
    <w:p w:rsidR="003E5F75" w:rsidRPr="00A548C8" w:rsidRDefault="003E5F75" w:rsidP="00D70AB6">
      <w:pPr>
        <w:pStyle w:val="Texto"/>
      </w:pPr>
      <w:r w:rsidRPr="00A548C8">
        <w:t>En mayo del 2021, Google anunció el lanzamiento de Material You (lo que sería Material Design 3), una revolución en el mundo de la personalización del diseño de apps</w:t>
      </w:r>
      <w:r w:rsidR="001855AD" w:rsidRPr="00A548C8">
        <w:t>, y que va de la mano de Android 12</w:t>
      </w:r>
      <w:r w:rsidR="001855AD" w:rsidRPr="00A548C8">
        <w:rPr>
          <w:rStyle w:val="Refdenotaalpie"/>
        </w:rPr>
        <w:footnoteReference w:id="309"/>
      </w:r>
      <w:r w:rsidRPr="00A548C8">
        <w:t xml:space="preserve">. Esto representa una evolución sobre </w:t>
      </w:r>
      <w:r w:rsidR="00C12852" w:rsidRPr="00A548C8">
        <w:t>las pautas de Material Design 2</w:t>
      </w:r>
      <w:r w:rsidRPr="00A548C8">
        <w:t>,</w:t>
      </w:r>
      <w:r w:rsidR="00C12852" w:rsidRPr="00A548C8">
        <w:t xml:space="preserve"> </w:t>
      </w:r>
      <w:r w:rsidRPr="00A548C8">
        <w:t>que era la última evolución de un concepto que Google lanzó en el 2014, y que se ha impuesto como el sistema de referencia para el diseño de apps</w:t>
      </w:r>
      <w:r w:rsidR="00127EAE" w:rsidRPr="00A548C8">
        <w:t xml:space="preserve"> y webs por todo el mundo</w:t>
      </w:r>
      <w:r w:rsidR="00127EAE" w:rsidRPr="00A548C8">
        <w:rPr>
          <w:rStyle w:val="Refdenotaalpie"/>
        </w:rPr>
        <w:footnoteReference w:id="310"/>
      </w:r>
      <w:r w:rsidR="00127EAE" w:rsidRPr="00A548C8">
        <w:t xml:space="preserve">. </w:t>
      </w:r>
    </w:p>
    <w:p w:rsidR="00127EAE" w:rsidRPr="00A548C8" w:rsidRDefault="00127EAE" w:rsidP="00D70AB6">
      <w:pPr>
        <w:pStyle w:val="Texto"/>
      </w:pPr>
    </w:p>
    <w:p w:rsidR="002F3873" w:rsidRPr="00A548C8" w:rsidRDefault="00127EAE" w:rsidP="00D70AB6">
      <w:pPr>
        <w:pStyle w:val="Texto"/>
      </w:pPr>
      <w:r w:rsidRPr="00A548C8">
        <w:t>Para poder hacer uso de todo el potencial de las últimas versiones de Material Components for Android y las librerías de AndroidX Jetpack</w:t>
      </w:r>
      <w:r w:rsidR="001855AD" w:rsidRPr="00A548C8">
        <w:t xml:space="preserve">, deberemos trabajar con la última </w:t>
      </w:r>
      <w:r w:rsidR="00C12852" w:rsidRPr="00A548C8">
        <w:t>versión</w:t>
      </w:r>
      <w:r w:rsidR="001855AD" w:rsidRPr="00A548C8">
        <w:t xml:space="preserve"> de Android Studio y crear la app con un</w:t>
      </w:r>
      <w:r w:rsidR="00B42B6E" w:rsidRPr="00A548C8">
        <w:t xml:space="preserve"> </w:t>
      </w:r>
      <w:r w:rsidR="001855AD" w:rsidRPr="00A548C8">
        <w:t xml:space="preserve"> compileSdkVersion de 31 o superior. Esto, según la fecha en la que escribimos este TFM, hay que tener en cuenta que tanto: la versión de la plataforma</w:t>
      </w:r>
      <w:r w:rsidR="001855AD" w:rsidRPr="00A548C8">
        <w:rPr>
          <w:rStyle w:val="Refdenotaalpie"/>
        </w:rPr>
        <w:footnoteReference w:id="311"/>
      </w:r>
      <w:r w:rsidR="001855AD" w:rsidRPr="00A548C8">
        <w:t>, el API level</w:t>
      </w:r>
      <w:r w:rsidR="001855AD" w:rsidRPr="00A548C8">
        <w:rPr>
          <w:rStyle w:val="Refdenotaalpie"/>
        </w:rPr>
        <w:footnoteReference w:id="312"/>
      </w:r>
      <w:r w:rsidR="001855AD" w:rsidRPr="00A548C8">
        <w:t>, como la definición de componentes de Material You, están en constante evoluci</w:t>
      </w:r>
      <w:r w:rsidR="00B42B6E" w:rsidRPr="00A548C8">
        <w:t xml:space="preserve">ón, y que la elección de una </w:t>
      </w:r>
      <w:r w:rsidR="00B42B6E" w:rsidRPr="00A548C8">
        <w:lastRenderedPageBreak/>
        <w:t>u otra tiene un impacto directo sobre la audiencia potencial a la que podemos llegar. En este sentido, y según las últimas estadísticas, el uso de Material You sólo estaría al alcance de menos del 10% de usuarios de Android</w:t>
      </w:r>
      <w:r w:rsidR="00B42B6E" w:rsidRPr="00A548C8">
        <w:rPr>
          <w:rStyle w:val="Refdenotaalpie"/>
        </w:rPr>
        <w:footnoteReference w:id="313"/>
      </w:r>
      <w:r w:rsidR="00B42B6E" w:rsidRPr="00A548C8">
        <w:t xml:space="preserve">. </w:t>
      </w:r>
    </w:p>
    <w:p w:rsidR="002F3873" w:rsidRPr="00A548C8" w:rsidRDefault="002F3873" w:rsidP="00D70AB6">
      <w:pPr>
        <w:pStyle w:val="Texto"/>
      </w:pPr>
    </w:p>
    <w:p w:rsidR="002F3873" w:rsidRPr="00A548C8" w:rsidRDefault="002F3873" w:rsidP="00D70AB6">
      <w:pPr>
        <w:pStyle w:val="Imagencentrada"/>
      </w:pPr>
      <w:r w:rsidRPr="00A548C8">
        <w:rPr>
          <w:noProof/>
          <w:lang w:eastAsia="es-ES"/>
        </w:rPr>
        <w:drawing>
          <wp:inline distT="0" distB="0" distL="0" distR="0">
            <wp:extent cx="3153215" cy="619211"/>
            <wp:effectExtent l="19050" t="0" r="9085" b="0"/>
            <wp:docPr id="141" name="140 Imagen" descr="SD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K.png"/>
                    <pic:cNvPicPr/>
                  </pic:nvPicPr>
                  <pic:blipFill>
                    <a:blip r:embed="rId495"/>
                    <a:stretch>
                      <a:fillRect/>
                    </a:stretch>
                  </pic:blipFill>
                  <pic:spPr>
                    <a:xfrm>
                      <a:off x="0" y="0"/>
                      <a:ext cx="3153215" cy="619211"/>
                    </a:xfrm>
                    <a:prstGeom prst="rect">
                      <a:avLst/>
                    </a:prstGeom>
                  </pic:spPr>
                </pic:pic>
              </a:graphicData>
            </a:graphic>
          </wp:inline>
        </w:drawing>
      </w:r>
    </w:p>
    <w:p w:rsidR="002F3873" w:rsidRPr="00A548C8" w:rsidRDefault="002F3873" w:rsidP="00D70AB6">
      <w:pPr>
        <w:pStyle w:val="Piedefoto"/>
      </w:pPr>
      <w:bookmarkStart w:id="630" w:name="_Toc104899209"/>
      <w:r w:rsidRPr="00A548C8">
        <w:t>Estadísticas de distribución de API 31: Android 12.0 (S)</w:t>
      </w:r>
      <w:r w:rsidR="00FD64B5" w:rsidRPr="00A548C8">
        <w:t xml:space="preserve"> mostradas en Android Studio</w:t>
      </w:r>
      <w:bookmarkEnd w:id="630"/>
    </w:p>
    <w:p w:rsidR="002F3873" w:rsidRPr="00A548C8" w:rsidRDefault="002F3873" w:rsidP="00D70AB6">
      <w:pPr>
        <w:pStyle w:val="Texto"/>
      </w:pPr>
    </w:p>
    <w:p w:rsidR="009B6FA7" w:rsidRPr="00A548C8" w:rsidRDefault="009B6FA7" w:rsidP="00D70AB6">
      <w:pPr>
        <w:pStyle w:val="Imagencentrada"/>
      </w:pPr>
      <w:r w:rsidRPr="00A548C8">
        <w:rPr>
          <w:noProof/>
          <w:lang w:eastAsia="es-ES"/>
        </w:rPr>
        <w:drawing>
          <wp:inline distT="0" distB="0" distL="0" distR="0">
            <wp:extent cx="2365705" cy="2839785"/>
            <wp:effectExtent l="19050" t="0" r="0" b="0"/>
            <wp:docPr id="370" name="369 Imagen" descr="api-lev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i-level.png"/>
                    <pic:cNvPicPr/>
                  </pic:nvPicPr>
                  <pic:blipFill>
                    <a:blip r:embed="rId496"/>
                    <a:stretch>
                      <a:fillRect/>
                    </a:stretch>
                  </pic:blipFill>
                  <pic:spPr>
                    <a:xfrm>
                      <a:off x="0" y="0"/>
                      <a:ext cx="2365510" cy="2839551"/>
                    </a:xfrm>
                    <a:prstGeom prst="rect">
                      <a:avLst/>
                    </a:prstGeom>
                  </pic:spPr>
                </pic:pic>
              </a:graphicData>
            </a:graphic>
          </wp:inline>
        </w:drawing>
      </w:r>
    </w:p>
    <w:p w:rsidR="009B6FA7" w:rsidRPr="00A548C8" w:rsidRDefault="009B6FA7" w:rsidP="00D70AB6">
      <w:pPr>
        <w:pStyle w:val="Piedefoto"/>
      </w:pPr>
      <w:bookmarkStart w:id="631" w:name="_Toc104899210"/>
      <w:r w:rsidRPr="00A548C8">
        <w:t>Distribución de los diferentes niveles de API de Android</w:t>
      </w:r>
      <w:r w:rsidR="00FD64B5" w:rsidRPr="00A548C8">
        <w:t>, según se muestra en Android Studio (05/04/2022)</w:t>
      </w:r>
      <w:bookmarkEnd w:id="631"/>
    </w:p>
    <w:p w:rsidR="009B6FA7" w:rsidRPr="00A548C8" w:rsidRDefault="009B6FA7" w:rsidP="00D70AB6">
      <w:pPr>
        <w:pStyle w:val="Texto"/>
      </w:pPr>
    </w:p>
    <w:p w:rsidR="00127EAE" w:rsidRPr="00A548C8" w:rsidRDefault="00B42B6E" w:rsidP="00D70AB6">
      <w:pPr>
        <w:pStyle w:val="Texto"/>
      </w:pPr>
      <w:r w:rsidRPr="00A548C8">
        <w:t xml:space="preserve">Es por esto, que a pesar de representar una auténtica revolución, </w:t>
      </w:r>
      <w:r w:rsidR="002F3873" w:rsidRPr="00A548C8">
        <w:t>optamos por diseñar l</w:t>
      </w:r>
      <w:r w:rsidR="00C12852" w:rsidRPr="00A548C8">
        <w:t>a app siguiendo como base Mate</w:t>
      </w:r>
      <w:r w:rsidR="002F3873" w:rsidRPr="00A548C8">
        <w:t>rial Design 2, con recomendaciones para la implementación de Material You. La elección tambi</w:t>
      </w:r>
      <w:r w:rsidR="00EA54CF" w:rsidRPr="00A548C8">
        <w:t>én tiene que ver con el hecho de que actualmente el Material You Design Kit está sólo disponible para Figma, y fue lanzado hace solo 5 meses. No consideramos que sea lo suficientemente estable todavía ya que siguen mejorándolo y corrigiendo errores</w:t>
      </w:r>
      <w:r w:rsidR="00D47E89" w:rsidRPr="00A548C8">
        <w:rPr>
          <w:rStyle w:val="Refdenotaalpie"/>
        </w:rPr>
        <w:footnoteReference w:id="314"/>
      </w:r>
      <w:r w:rsidR="00D47E89" w:rsidRPr="00A548C8">
        <w:t>.</w:t>
      </w:r>
    </w:p>
    <w:p w:rsidR="00FD3AFE" w:rsidRPr="00A548C8" w:rsidRDefault="00FD3AFE" w:rsidP="00944F4A">
      <w:pPr>
        <w:pStyle w:val="Ttulo3"/>
      </w:pPr>
      <w:bookmarkStart w:id="632" w:name="_Toc104898974"/>
      <w:r w:rsidRPr="00A548C8">
        <w:t>Guías de integración</w:t>
      </w:r>
      <w:bookmarkEnd w:id="632"/>
    </w:p>
    <w:p w:rsidR="00FD3AFE" w:rsidRPr="00A548C8" w:rsidRDefault="00FD3AFE" w:rsidP="00D70AB6">
      <w:pPr>
        <w:pStyle w:val="Texto"/>
      </w:pPr>
      <w:r w:rsidRPr="00A548C8">
        <w:t xml:space="preserve">A medida que vayamos definiendo nuestra </w:t>
      </w:r>
      <w:hyperlink w:anchor="_Propuesta_de_Diseño_1" w:history="1">
        <w:r w:rsidRPr="00A548C8">
          <w:rPr>
            <w:rStyle w:val="Hipervnculo"/>
          </w:rPr>
          <w:t>propuesta de diseño</w:t>
        </w:r>
      </w:hyperlink>
      <w:r w:rsidRPr="00A548C8">
        <w:t xml:space="preserve"> en el capítulo siguiente, incluiremos referencias a las funciones necesarias para la correcta integración de cada componente. </w:t>
      </w:r>
    </w:p>
    <w:p w:rsidR="00FD3AFE" w:rsidRPr="00A548C8" w:rsidRDefault="00FD3AFE" w:rsidP="00D70AB6">
      <w:pPr>
        <w:pStyle w:val="Texto"/>
      </w:pPr>
    </w:p>
    <w:p w:rsidR="00FD3AFE" w:rsidRPr="00A548C8" w:rsidRDefault="00FD3AFE" w:rsidP="00D70AB6">
      <w:pPr>
        <w:pStyle w:val="Texto"/>
      </w:pPr>
      <w:r w:rsidRPr="00A548C8">
        <w:t xml:space="preserve">Si el equipo de desarrollo </w:t>
      </w:r>
      <w:r w:rsidR="00C12852" w:rsidRPr="00A548C8">
        <w:t>considerara</w:t>
      </w:r>
      <w:r w:rsidRPr="00A548C8">
        <w:t xml:space="preserve"> oportuno la implementación de Material You (M39, la migración desde Material Design 2 (M2) sería relativamente sencilla</w:t>
      </w:r>
      <w:r w:rsidRPr="00A548C8">
        <w:rPr>
          <w:rStyle w:val="Refdenotaalpie"/>
        </w:rPr>
        <w:footnoteReference w:id="315"/>
      </w:r>
      <w:r w:rsidRPr="00A548C8">
        <w:t xml:space="preserve">. </w:t>
      </w:r>
    </w:p>
    <w:p w:rsidR="003E5F75" w:rsidRPr="00A548C8" w:rsidRDefault="003E5F75" w:rsidP="0039678F">
      <w:pPr>
        <w:pStyle w:val="Timeframe"/>
      </w:pPr>
    </w:p>
    <w:p w:rsidR="005D1397" w:rsidRPr="00A548C8" w:rsidRDefault="005D1397" w:rsidP="0039678F">
      <w:pPr>
        <w:pStyle w:val="Timeframe"/>
      </w:pPr>
      <w:r w:rsidRPr="00A548C8">
        <w:lastRenderedPageBreak/>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FA1450" w:rsidRPr="00A548C8" w:rsidRDefault="00FA1450" w:rsidP="00FA1450">
      <w:pPr>
        <w:pStyle w:val="Ttulo2"/>
        <w:rPr>
          <w:lang w:val="es-ES"/>
        </w:rPr>
      </w:pPr>
      <w:bookmarkStart w:id="633" w:name="_Toc104898975"/>
      <w:r w:rsidRPr="00A548C8">
        <w:rPr>
          <w:lang w:val="es-ES"/>
        </w:rPr>
        <w:t>Software de Diseño</w:t>
      </w:r>
      <w:bookmarkEnd w:id="633"/>
    </w:p>
    <w:p w:rsidR="00FA1450" w:rsidRPr="00A548C8" w:rsidRDefault="00FA1450" w:rsidP="00944F4A">
      <w:pPr>
        <w:pStyle w:val="Ttulo3"/>
      </w:pPr>
      <w:bookmarkStart w:id="634" w:name="_Toc104898976"/>
      <w:r w:rsidRPr="00A548C8">
        <w:t>Adobe XD</w:t>
      </w:r>
      <w:bookmarkEnd w:id="634"/>
    </w:p>
    <w:p w:rsidR="00FA1450" w:rsidRPr="00A548C8" w:rsidRDefault="00FA1450" w:rsidP="00D70AB6">
      <w:pPr>
        <w:pStyle w:val="Texto"/>
      </w:pPr>
      <w:r w:rsidRPr="00A548C8">
        <w:t>Para la realización de los diseños en alta definición utilizamos Adobe XD (suscrito a un precio más económico gracias al ser estudiante de la UOC)</w:t>
      </w:r>
      <w:r w:rsidR="00D063C6" w:rsidRPr="00A548C8">
        <w:rPr>
          <w:rStyle w:val="Refdenotaalpie"/>
        </w:rPr>
        <w:footnoteReference w:id="316"/>
      </w:r>
      <w:r w:rsidRPr="00A548C8">
        <w:t>. Tambié</w:t>
      </w:r>
      <w:r w:rsidR="004F3558" w:rsidRPr="00A548C8">
        <w:t>n usamos algunos plugins útiles, y los keyboard shortcuts*</w:t>
      </w:r>
      <w:r w:rsidR="004F3558" w:rsidRPr="00A548C8">
        <w:rPr>
          <w:rStyle w:val="Refdenotaalpie"/>
        </w:rPr>
        <w:footnoteReference w:id="317"/>
      </w:r>
      <w:r w:rsidR="004F3558" w:rsidRPr="00A548C8">
        <w:t xml:space="preserve"> </w:t>
      </w:r>
      <w:r w:rsidRPr="00A548C8">
        <w:t xml:space="preserve">para acelerar el trabajo e incrementar la </w:t>
      </w:r>
      <w:r w:rsidR="004F3558" w:rsidRPr="00A548C8">
        <w:t>productividad.</w:t>
      </w:r>
    </w:p>
    <w:p w:rsidR="00FA1450" w:rsidRPr="00A548C8" w:rsidRDefault="00FA1450"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6769"/>
      </w:tblGrid>
      <w:tr w:rsidR="00FA1450" w:rsidRPr="00A548C8" w:rsidTr="00852ABC">
        <w:trPr>
          <w:cnfStyle w:val="100000000000"/>
          <w:trHeight w:val="318"/>
        </w:trPr>
        <w:tc>
          <w:tcPr>
            <w:tcW w:w="8720" w:type="dxa"/>
            <w:gridSpan w:val="2"/>
          </w:tcPr>
          <w:p w:rsidR="00FA1450" w:rsidRPr="00A548C8" w:rsidRDefault="00FA1450" w:rsidP="00852ABC">
            <w:r w:rsidRPr="00A548C8">
              <w:t>Plugins de Adobe XD que hemos utilizado para este proyecto</w:t>
            </w:r>
          </w:p>
        </w:tc>
      </w:tr>
      <w:tr w:rsidR="00FA1450" w:rsidRPr="00A548C8" w:rsidTr="001754FC">
        <w:trPr>
          <w:trHeight w:val="77"/>
        </w:trPr>
        <w:tc>
          <w:tcPr>
            <w:tcW w:w="1951" w:type="dxa"/>
            <w:shd w:val="clear" w:color="auto" w:fill="C6D9F1" w:themeFill="text2" w:themeFillTint="33"/>
            <w:vAlign w:val="center"/>
          </w:tcPr>
          <w:p w:rsidR="00FA1450" w:rsidRPr="00A548C8" w:rsidRDefault="00FA1450" w:rsidP="00FA1450">
            <w:pPr>
              <w:rPr>
                <w:sz w:val="18"/>
                <w:szCs w:val="18"/>
                <w:lang w:eastAsia="es-ES"/>
              </w:rPr>
            </w:pPr>
            <w:r w:rsidRPr="00A548C8">
              <w:rPr>
                <w:sz w:val="18"/>
                <w:szCs w:val="18"/>
                <w:lang w:eastAsia="es-ES"/>
              </w:rPr>
              <w:t>Pluging</w:t>
            </w:r>
          </w:p>
        </w:tc>
        <w:tc>
          <w:tcPr>
            <w:tcW w:w="6769" w:type="dxa"/>
            <w:shd w:val="clear" w:color="auto" w:fill="C6D9F1" w:themeFill="text2" w:themeFillTint="33"/>
            <w:vAlign w:val="center"/>
          </w:tcPr>
          <w:p w:rsidR="00FA1450" w:rsidRPr="00A548C8" w:rsidRDefault="00FA1450" w:rsidP="00FA1450">
            <w:pPr>
              <w:jc w:val="both"/>
              <w:rPr>
                <w:sz w:val="18"/>
                <w:szCs w:val="18"/>
              </w:rPr>
            </w:pPr>
            <w:r w:rsidRPr="00A548C8">
              <w:rPr>
                <w:sz w:val="18"/>
                <w:szCs w:val="18"/>
              </w:rPr>
              <w:t>Utilidad</w:t>
            </w:r>
          </w:p>
        </w:tc>
      </w:tr>
      <w:tr w:rsidR="00421E01" w:rsidRPr="00A548C8" w:rsidTr="001754FC">
        <w:trPr>
          <w:trHeight w:val="77"/>
        </w:trPr>
        <w:tc>
          <w:tcPr>
            <w:tcW w:w="1951" w:type="dxa"/>
            <w:shd w:val="clear" w:color="auto" w:fill="FFFFFF" w:themeFill="background1"/>
            <w:vAlign w:val="center"/>
          </w:tcPr>
          <w:p w:rsidR="00421E01" w:rsidRPr="00A548C8" w:rsidRDefault="00421E01" w:rsidP="00D70AB6">
            <w:pPr>
              <w:pStyle w:val="Textotablas-Small"/>
              <w:rPr>
                <w:lang w:eastAsia="es-ES"/>
              </w:rPr>
            </w:pPr>
            <w:r w:rsidRPr="00A548C8">
              <w:rPr>
                <w:lang w:eastAsia="es-ES"/>
              </w:rPr>
              <w:t>Arranger</w:t>
            </w:r>
          </w:p>
        </w:tc>
        <w:tc>
          <w:tcPr>
            <w:tcW w:w="6769" w:type="dxa"/>
            <w:vAlign w:val="center"/>
          </w:tcPr>
          <w:p w:rsidR="00421E01" w:rsidRPr="00A548C8" w:rsidRDefault="00421E01" w:rsidP="00D70AB6">
            <w:pPr>
              <w:pStyle w:val="Textotablas-Small"/>
            </w:pPr>
            <w:r w:rsidRPr="00A548C8">
              <w:t>Para crear combinaciones de elementos dispuestos de forma atractiva</w:t>
            </w:r>
          </w:p>
        </w:tc>
      </w:tr>
      <w:tr w:rsidR="00FA1450" w:rsidRPr="00A548C8" w:rsidTr="001754FC">
        <w:trPr>
          <w:trHeight w:val="77"/>
        </w:trPr>
        <w:tc>
          <w:tcPr>
            <w:tcW w:w="1951" w:type="dxa"/>
            <w:shd w:val="clear" w:color="auto" w:fill="FFFFFF" w:themeFill="background1"/>
            <w:vAlign w:val="center"/>
          </w:tcPr>
          <w:p w:rsidR="00FA1450" w:rsidRPr="00A548C8" w:rsidRDefault="00FA1450" w:rsidP="00D70AB6">
            <w:pPr>
              <w:pStyle w:val="Textotablas-Small"/>
              <w:rPr>
                <w:lang w:eastAsia="es-ES"/>
              </w:rPr>
            </w:pPr>
            <w:r w:rsidRPr="00A548C8">
              <w:rPr>
                <w:lang w:eastAsia="es-ES"/>
              </w:rPr>
              <w:t>Color scale</w:t>
            </w:r>
          </w:p>
        </w:tc>
        <w:tc>
          <w:tcPr>
            <w:tcW w:w="6769" w:type="dxa"/>
            <w:vAlign w:val="center"/>
          </w:tcPr>
          <w:p w:rsidR="00FA1450" w:rsidRPr="00A548C8" w:rsidRDefault="00FA1450" w:rsidP="00D70AB6">
            <w:pPr>
              <w:pStyle w:val="Textotablas-Small"/>
            </w:pPr>
            <w:r w:rsidRPr="00A548C8">
              <w:t>Para crear paletas de color con un color o dos colores</w:t>
            </w:r>
          </w:p>
        </w:tc>
      </w:tr>
      <w:tr w:rsidR="00B40E3E" w:rsidRPr="00A548C8" w:rsidTr="001754FC">
        <w:trPr>
          <w:trHeight w:val="77"/>
        </w:trPr>
        <w:tc>
          <w:tcPr>
            <w:tcW w:w="1951" w:type="dxa"/>
            <w:shd w:val="clear" w:color="auto" w:fill="FFFFFF" w:themeFill="background1"/>
            <w:vAlign w:val="center"/>
          </w:tcPr>
          <w:p w:rsidR="00B40E3E" w:rsidRPr="00A548C8" w:rsidRDefault="00B40E3E" w:rsidP="00D70AB6">
            <w:pPr>
              <w:pStyle w:val="Textotablas-Small"/>
              <w:rPr>
                <w:lang w:eastAsia="es-ES"/>
              </w:rPr>
            </w:pPr>
            <w:r w:rsidRPr="00A548C8">
              <w:rPr>
                <w:lang w:eastAsia="es-ES"/>
              </w:rPr>
              <w:t>Color Spark</w:t>
            </w:r>
          </w:p>
        </w:tc>
        <w:tc>
          <w:tcPr>
            <w:tcW w:w="6769" w:type="dxa"/>
            <w:vAlign w:val="center"/>
          </w:tcPr>
          <w:p w:rsidR="00B40E3E" w:rsidRPr="00A548C8" w:rsidRDefault="00B40E3E" w:rsidP="00D70AB6">
            <w:pPr>
              <w:pStyle w:val="Textotablas-Small"/>
            </w:pPr>
            <w:r w:rsidRPr="00A548C8">
              <w:t>Para localizar ideas de difuminados de colores</w:t>
            </w:r>
          </w:p>
        </w:tc>
      </w:tr>
      <w:tr w:rsidR="00BD1A4D" w:rsidRPr="00A548C8" w:rsidTr="001754FC">
        <w:trPr>
          <w:trHeight w:val="77"/>
        </w:trPr>
        <w:tc>
          <w:tcPr>
            <w:tcW w:w="1951" w:type="dxa"/>
            <w:shd w:val="clear" w:color="auto" w:fill="FFFFFF" w:themeFill="background1"/>
            <w:vAlign w:val="center"/>
          </w:tcPr>
          <w:p w:rsidR="00BD1A4D" w:rsidRPr="00A548C8" w:rsidRDefault="00BD1A4D" w:rsidP="00D70AB6">
            <w:pPr>
              <w:pStyle w:val="Textotablas-Small"/>
              <w:rPr>
                <w:lang w:eastAsia="es-ES"/>
              </w:rPr>
            </w:pPr>
            <w:r w:rsidRPr="00A548C8">
              <w:rPr>
                <w:lang w:eastAsia="es-ES"/>
              </w:rPr>
              <w:t>Illustrations Puzzle</w:t>
            </w:r>
          </w:p>
        </w:tc>
        <w:tc>
          <w:tcPr>
            <w:tcW w:w="6769" w:type="dxa"/>
            <w:vAlign w:val="center"/>
          </w:tcPr>
          <w:p w:rsidR="00BD1A4D" w:rsidRPr="00A548C8" w:rsidRDefault="00BD1A4D" w:rsidP="00D70AB6">
            <w:pPr>
              <w:pStyle w:val="Textotablas-Small"/>
            </w:pPr>
            <w:r w:rsidRPr="00A548C8">
              <w:t>Para encontrar ilustraciones para nuestro onboarding y componentes</w:t>
            </w:r>
          </w:p>
        </w:tc>
      </w:tr>
      <w:tr w:rsidR="00FA1450" w:rsidRPr="00A548C8" w:rsidTr="001754FC">
        <w:trPr>
          <w:trHeight w:val="77"/>
        </w:trPr>
        <w:tc>
          <w:tcPr>
            <w:tcW w:w="1951" w:type="dxa"/>
            <w:shd w:val="clear" w:color="auto" w:fill="FFFFFF" w:themeFill="background1"/>
            <w:vAlign w:val="center"/>
          </w:tcPr>
          <w:p w:rsidR="00FA1450" w:rsidRPr="00A548C8" w:rsidRDefault="00FA1450" w:rsidP="00D70AB6">
            <w:pPr>
              <w:pStyle w:val="Textotablas-Small"/>
              <w:rPr>
                <w:lang w:eastAsia="es-ES"/>
              </w:rPr>
            </w:pPr>
            <w:r w:rsidRPr="00A548C8">
              <w:rPr>
                <w:lang w:eastAsia="es-ES"/>
              </w:rPr>
              <w:t>Loren ipsum</w:t>
            </w:r>
          </w:p>
        </w:tc>
        <w:tc>
          <w:tcPr>
            <w:tcW w:w="6769" w:type="dxa"/>
            <w:vAlign w:val="center"/>
          </w:tcPr>
          <w:p w:rsidR="00FA1450" w:rsidRPr="00A548C8" w:rsidRDefault="00FA1450" w:rsidP="00D70AB6">
            <w:pPr>
              <w:pStyle w:val="Textotablas-Small"/>
            </w:pPr>
            <w:r w:rsidRPr="00A548C8">
              <w:t>Para llenar componentes con texto generado de forma automática</w:t>
            </w:r>
          </w:p>
        </w:tc>
      </w:tr>
      <w:tr w:rsidR="00045CA7" w:rsidRPr="00A548C8" w:rsidTr="001754FC">
        <w:trPr>
          <w:trHeight w:val="77"/>
        </w:trPr>
        <w:tc>
          <w:tcPr>
            <w:tcW w:w="1951" w:type="dxa"/>
            <w:shd w:val="clear" w:color="auto" w:fill="FFFFFF" w:themeFill="background1"/>
            <w:vAlign w:val="center"/>
          </w:tcPr>
          <w:p w:rsidR="00045CA7" w:rsidRPr="00A548C8" w:rsidRDefault="00045CA7" w:rsidP="00D70AB6">
            <w:pPr>
              <w:pStyle w:val="Textotablas-Small"/>
              <w:rPr>
                <w:lang w:eastAsia="es-ES"/>
              </w:rPr>
            </w:pPr>
            <w:r w:rsidRPr="00A548C8">
              <w:rPr>
                <w:lang w:eastAsia="es-ES"/>
              </w:rPr>
              <w:t>Overflow</w:t>
            </w:r>
          </w:p>
        </w:tc>
        <w:tc>
          <w:tcPr>
            <w:tcW w:w="6769" w:type="dxa"/>
            <w:vAlign w:val="center"/>
          </w:tcPr>
          <w:p w:rsidR="00045CA7" w:rsidRPr="00A548C8" w:rsidRDefault="00045CA7" w:rsidP="00D70AB6">
            <w:pPr>
              <w:pStyle w:val="Textotablas-Small"/>
            </w:pPr>
            <w:r w:rsidRPr="00A548C8">
              <w:t>Para crear flows dinámicos entre pantallas para presentación</w:t>
            </w:r>
          </w:p>
        </w:tc>
      </w:tr>
      <w:tr w:rsidR="00623B74" w:rsidRPr="00A548C8" w:rsidTr="001754FC">
        <w:trPr>
          <w:trHeight w:val="77"/>
        </w:trPr>
        <w:tc>
          <w:tcPr>
            <w:tcW w:w="1951" w:type="dxa"/>
            <w:shd w:val="clear" w:color="auto" w:fill="FFFFFF" w:themeFill="background1"/>
            <w:vAlign w:val="center"/>
          </w:tcPr>
          <w:p w:rsidR="00623B74" w:rsidRPr="00A548C8" w:rsidRDefault="00623B74" w:rsidP="00D70AB6">
            <w:pPr>
              <w:pStyle w:val="Textotablas-Small"/>
              <w:rPr>
                <w:lang w:eastAsia="es-ES"/>
              </w:rPr>
            </w:pPr>
            <w:r w:rsidRPr="00A548C8">
              <w:rPr>
                <w:lang w:eastAsia="es-ES"/>
              </w:rPr>
              <w:t>PhotoSplash</w:t>
            </w:r>
          </w:p>
        </w:tc>
        <w:tc>
          <w:tcPr>
            <w:tcW w:w="6769" w:type="dxa"/>
            <w:vAlign w:val="center"/>
          </w:tcPr>
          <w:p w:rsidR="00623B74" w:rsidRPr="00A548C8" w:rsidRDefault="00623B74" w:rsidP="00D70AB6">
            <w:pPr>
              <w:pStyle w:val="Textotablas-Small"/>
            </w:pPr>
            <w:r w:rsidRPr="00A548C8">
              <w:t>Para utilizar imágenes libres de licencia</w:t>
            </w:r>
          </w:p>
        </w:tc>
      </w:tr>
      <w:tr w:rsidR="00FA1450" w:rsidRPr="00A548C8" w:rsidTr="001754FC">
        <w:trPr>
          <w:trHeight w:val="77"/>
        </w:trPr>
        <w:tc>
          <w:tcPr>
            <w:tcW w:w="1951" w:type="dxa"/>
            <w:shd w:val="clear" w:color="auto" w:fill="FFFFFF" w:themeFill="background1"/>
            <w:vAlign w:val="center"/>
          </w:tcPr>
          <w:p w:rsidR="00FA1450" w:rsidRPr="00A548C8" w:rsidRDefault="00FA1450" w:rsidP="00D70AB6">
            <w:pPr>
              <w:pStyle w:val="Textotablas-Small"/>
              <w:rPr>
                <w:lang w:eastAsia="es-ES"/>
              </w:rPr>
            </w:pPr>
            <w:r w:rsidRPr="00A548C8">
              <w:rPr>
                <w:lang w:eastAsia="es-ES"/>
              </w:rPr>
              <w:t>Pixels</w:t>
            </w:r>
          </w:p>
        </w:tc>
        <w:tc>
          <w:tcPr>
            <w:tcW w:w="6769" w:type="dxa"/>
            <w:vAlign w:val="center"/>
          </w:tcPr>
          <w:p w:rsidR="00FA1450" w:rsidRPr="00A548C8" w:rsidRDefault="00FA1450" w:rsidP="00D70AB6">
            <w:pPr>
              <w:pStyle w:val="Textotablas-Small"/>
            </w:pPr>
            <w:r w:rsidRPr="00A548C8">
              <w:t>Para explorar y utilizar imágenes libre de licencia en los componentes de la app</w:t>
            </w:r>
          </w:p>
        </w:tc>
      </w:tr>
      <w:tr w:rsidR="00EA01AA" w:rsidRPr="00A548C8" w:rsidTr="001754FC">
        <w:trPr>
          <w:trHeight w:val="77"/>
        </w:trPr>
        <w:tc>
          <w:tcPr>
            <w:tcW w:w="1951" w:type="dxa"/>
            <w:shd w:val="clear" w:color="auto" w:fill="FFFFFF" w:themeFill="background1"/>
            <w:vAlign w:val="center"/>
          </w:tcPr>
          <w:p w:rsidR="00EA01AA" w:rsidRPr="00A548C8" w:rsidRDefault="00EA01AA" w:rsidP="00D70AB6">
            <w:pPr>
              <w:pStyle w:val="Textotablas-Small"/>
              <w:rPr>
                <w:lang w:eastAsia="es-ES"/>
              </w:rPr>
            </w:pPr>
            <w:r w:rsidRPr="00A548C8">
              <w:rPr>
                <w:lang w:eastAsia="es-ES"/>
              </w:rPr>
              <w:t>Rename selected layers</w:t>
            </w:r>
          </w:p>
        </w:tc>
        <w:tc>
          <w:tcPr>
            <w:tcW w:w="6769" w:type="dxa"/>
            <w:vAlign w:val="center"/>
          </w:tcPr>
          <w:p w:rsidR="00EA01AA" w:rsidRPr="00A548C8" w:rsidRDefault="00EA01AA" w:rsidP="00D70AB6">
            <w:pPr>
              <w:pStyle w:val="Textotablas-Small"/>
            </w:pPr>
            <w:r w:rsidRPr="00A548C8">
              <w:t>Para renombrar en grupo: componentes, colores y tipografías de nuestra librería</w:t>
            </w:r>
          </w:p>
        </w:tc>
      </w:tr>
      <w:tr w:rsidR="00852ABC" w:rsidRPr="00A548C8" w:rsidTr="001754FC">
        <w:trPr>
          <w:trHeight w:val="77"/>
        </w:trPr>
        <w:tc>
          <w:tcPr>
            <w:tcW w:w="1951" w:type="dxa"/>
            <w:shd w:val="clear" w:color="auto" w:fill="FFFFFF" w:themeFill="background1"/>
            <w:vAlign w:val="center"/>
          </w:tcPr>
          <w:p w:rsidR="00852ABC" w:rsidRPr="00A548C8" w:rsidRDefault="00852ABC" w:rsidP="00D70AB6">
            <w:pPr>
              <w:pStyle w:val="Textotablas-Small"/>
              <w:rPr>
                <w:lang w:eastAsia="es-ES"/>
              </w:rPr>
            </w:pPr>
            <w:r w:rsidRPr="00A548C8">
              <w:rPr>
                <w:lang w:eastAsia="es-ES"/>
              </w:rPr>
              <w:t>Stark</w:t>
            </w:r>
          </w:p>
        </w:tc>
        <w:tc>
          <w:tcPr>
            <w:tcW w:w="6769" w:type="dxa"/>
            <w:vAlign w:val="center"/>
          </w:tcPr>
          <w:p w:rsidR="00852ABC" w:rsidRPr="00A548C8" w:rsidRDefault="00852ABC" w:rsidP="00D70AB6">
            <w:pPr>
              <w:pStyle w:val="Textotablas-Small"/>
            </w:pPr>
            <w:r w:rsidRPr="00A548C8">
              <w:t>Para verificar los ratios de contraste en</w:t>
            </w:r>
            <w:r w:rsidR="00E70664" w:rsidRPr="00A548C8">
              <w:t>tre colores (ej. Texto y fondo)</w:t>
            </w:r>
          </w:p>
        </w:tc>
      </w:tr>
      <w:tr w:rsidR="00FA1450" w:rsidRPr="00A548C8" w:rsidTr="001754FC">
        <w:trPr>
          <w:trHeight w:val="77"/>
        </w:trPr>
        <w:tc>
          <w:tcPr>
            <w:tcW w:w="1951" w:type="dxa"/>
            <w:shd w:val="clear" w:color="auto" w:fill="FFFFFF" w:themeFill="background1"/>
            <w:vAlign w:val="center"/>
          </w:tcPr>
          <w:p w:rsidR="00FA1450" w:rsidRPr="00A548C8" w:rsidRDefault="00FA1450" w:rsidP="00D70AB6">
            <w:pPr>
              <w:pStyle w:val="Textotablas-Small"/>
              <w:rPr>
                <w:lang w:eastAsia="es-ES"/>
              </w:rPr>
            </w:pPr>
            <w:r w:rsidRPr="00A548C8">
              <w:rPr>
                <w:lang w:eastAsia="es-ES"/>
              </w:rPr>
              <w:t>Typescale</w:t>
            </w:r>
          </w:p>
        </w:tc>
        <w:tc>
          <w:tcPr>
            <w:tcW w:w="6769" w:type="dxa"/>
            <w:vAlign w:val="center"/>
          </w:tcPr>
          <w:p w:rsidR="00FA1450" w:rsidRPr="00A548C8" w:rsidRDefault="00FA1450" w:rsidP="00D70AB6">
            <w:pPr>
              <w:pStyle w:val="Textotablas-Small"/>
            </w:pPr>
            <w:r w:rsidRPr="00A548C8">
              <w:t>Para crear escalas tipográficas de forma automática</w:t>
            </w:r>
          </w:p>
        </w:tc>
      </w:tr>
      <w:tr w:rsidR="00957A43" w:rsidRPr="00A548C8" w:rsidTr="001754FC">
        <w:trPr>
          <w:trHeight w:val="77"/>
        </w:trPr>
        <w:tc>
          <w:tcPr>
            <w:tcW w:w="1951" w:type="dxa"/>
            <w:shd w:val="clear" w:color="auto" w:fill="FFFFFF" w:themeFill="background1"/>
            <w:vAlign w:val="center"/>
          </w:tcPr>
          <w:p w:rsidR="00957A43" w:rsidRPr="00A548C8" w:rsidRDefault="00957A43" w:rsidP="00D70AB6">
            <w:pPr>
              <w:pStyle w:val="Textotablas-Small"/>
              <w:rPr>
                <w:lang w:eastAsia="es-ES"/>
              </w:rPr>
            </w:pPr>
            <w:r w:rsidRPr="00A548C8">
              <w:rPr>
                <w:lang w:eastAsia="es-ES"/>
              </w:rPr>
              <w:t>UI faces</w:t>
            </w:r>
          </w:p>
        </w:tc>
        <w:tc>
          <w:tcPr>
            <w:tcW w:w="6769" w:type="dxa"/>
            <w:vAlign w:val="center"/>
          </w:tcPr>
          <w:p w:rsidR="00957A43" w:rsidRPr="00A548C8" w:rsidRDefault="00957A43" w:rsidP="00D70AB6">
            <w:pPr>
              <w:pStyle w:val="Textotablas-Small"/>
            </w:pPr>
            <w:r w:rsidRPr="00A548C8">
              <w:t>Para obtener imágenes de usuarios sin licencia</w:t>
            </w:r>
          </w:p>
        </w:tc>
      </w:tr>
      <w:tr w:rsidR="00852ABC" w:rsidRPr="00A548C8" w:rsidTr="001754FC">
        <w:trPr>
          <w:trHeight w:val="77"/>
        </w:trPr>
        <w:tc>
          <w:tcPr>
            <w:tcW w:w="1951" w:type="dxa"/>
            <w:shd w:val="clear" w:color="auto" w:fill="FFFFFF" w:themeFill="background1"/>
            <w:vAlign w:val="center"/>
          </w:tcPr>
          <w:p w:rsidR="00852ABC" w:rsidRPr="00A548C8" w:rsidRDefault="00852ABC" w:rsidP="00D70AB6">
            <w:pPr>
              <w:pStyle w:val="Textotablas-Small"/>
              <w:rPr>
                <w:lang w:eastAsia="es-ES"/>
              </w:rPr>
            </w:pPr>
            <w:r w:rsidRPr="00A548C8">
              <w:rPr>
                <w:lang w:eastAsia="es-ES"/>
              </w:rPr>
              <w:t>unDraw</w:t>
            </w:r>
          </w:p>
        </w:tc>
        <w:tc>
          <w:tcPr>
            <w:tcW w:w="6769" w:type="dxa"/>
            <w:vAlign w:val="center"/>
          </w:tcPr>
          <w:p w:rsidR="00852ABC" w:rsidRPr="00A548C8" w:rsidRDefault="00852ABC" w:rsidP="00D70AB6">
            <w:pPr>
              <w:pStyle w:val="Textotablas-Small"/>
            </w:pPr>
            <w:r w:rsidRPr="00A548C8">
              <w:t>Para obtener ilustraciones de todo tipo</w:t>
            </w:r>
          </w:p>
        </w:tc>
      </w:tr>
      <w:tr w:rsidR="00BD1A4D" w:rsidRPr="00A548C8" w:rsidTr="001754FC">
        <w:trPr>
          <w:trHeight w:val="77"/>
        </w:trPr>
        <w:tc>
          <w:tcPr>
            <w:tcW w:w="1951" w:type="dxa"/>
            <w:shd w:val="clear" w:color="auto" w:fill="FFFFFF" w:themeFill="background1"/>
            <w:vAlign w:val="center"/>
          </w:tcPr>
          <w:p w:rsidR="00BD1A4D" w:rsidRPr="00A548C8" w:rsidRDefault="00BD1A4D" w:rsidP="00D70AB6">
            <w:pPr>
              <w:pStyle w:val="Textotablas-Small"/>
              <w:rPr>
                <w:lang w:eastAsia="es-ES"/>
              </w:rPr>
            </w:pPr>
            <w:r w:rsidRPr="00A548C8">
              <w:rPr>
                <w:lang w:eastAsia="es-ES"/>
              </w:rPr>
              <w:t>Vizzy Charts</w:t>
            </w:r>
          </w:p>
        </w:tc>
        <w:tc>
          <w:tcPr>
            <w:tcW w:w="6769" w:type="dxa"/>
            <w:vAlign w:val="center"/>
          </w:tcPr>
          <w:p w:rsidR="00BD1A4D" w:rsidRPr="00A548C8" w:rsidRDefault="00BD1A4D" w:rsidP="00D70AB6">
            <w:pPr>
              <w:pStyle w:val="Textotablas-Small"/>
            </w:pPr>
            <w:r w:rsidRPr="00A548C8">
              <w:t>Para generar gráficos a partir de datos</w:t>
            </w:r>
            <w:r w:rsidR="00B40E3E" w:rsidRPr="00A548C8">
              <w:t xml:space="preserve"> CSV</w:t>
            </w:r>
          </w:p>
        </w:tc>
      </w:tr>
    </w:tbl>
    <w:p w:rsidR="00FA1450" w:rsidRPr="00A548C8" w:rsidRDefault="00FA1450" w:rsidP="00FA1450">
      <w:pPr>
        <w:pStyle w:val="Piedetabla"/>
      </w:pPr>
      <w:bookmarkStart w:id="635" w:name="_Toc104899556"/>
      <w:r w:rsidRPr="00A548C8">
        <w:t>Plugins de Adobe XD utilizados</w:t>
      </w:r>
      <w:bookmarkEnd w:id="635"/>
    </w:p>
    <w:p w:rsidR="009D39F9" w:rsidRPr="00A548C8" w:rsidRDefault="009D39F9" w:rsidP="0039678F">
      <w:pPr>
        <w:pStyle w:val="Timeframe"/>
      </w:pPr>
    </w:p>
    <w:p w:rsidR="005D1397" w:rsidRPr="00A548C8" w:rsidRDefault="005D1397" w:rsidP="0039678F">
      <w:pPr>
        <w:pStyle w:val="Timeframe"/>
      </w:pPr>
      <w:bookmarkStart w:id="636" w:name="_Propuesta_de_Diseño_1"/>
      <w:bookmarkEnd w:id="63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227AAB" w:rsidP="00227AAB">
      <w:pPr>
        <w:pStyle w:val="Ttulo2"/>
        <w:rPr>
          <w:lang w:val="es-ES"/>
        </w:rPr>
      </w:pPr>
      <w:bookmarkStart w:id="637" w:name="_Toc104898977"/>
      <w:r w:rsidRPr="00A548C8">
        <w:rPr>
          <w:lang w:val="es-ES"/>
        </w:rPr>
        <w:t>Propuesta de Diseño</w:t>
      </w:r>
      <w:bookmarkEnd w:id="637"/>
    </w:p>
    <w:p w:rsidR="00227AAB" w:rsidRPr="00A548C8" w:rsidRDefault="00227AAB" w:rsidP="00944F4A">
      <w:pPr>
        <w:pStyle w:val="Ttulo3"/>
      </w:pPr>
      <w:bookmarkStart w:id="638" w:name="_Toc104898978"/>
      <w:r w:rsidRPr="00A548C8">
        <w:t>Layout</w:t>
      </w:r>
      <w:bookmarkEnd w:id="638"/>
    </w:p>
    <w:p w:rsidR="005348F8" w:rsidRPr="00A548C8" w:rsidRDefault="008212E3" w:rsidP="00D70AB6">
      <w:pPr>
        <w:pStyle w:val="Texto"/>
      </w:pPr>
      <w:r w:rsidRPr="00A548C8">
        <w:t xml:space="preserve">El layout nos ayuda a definir los aspectos fundamentales de la disposición de los elementos en la app. </w:t>
      </w:r>
      <w:r w:rsidR="007C2E76" w:rsidRPr="00A548C8">
        <w:t>Para ello partim</w:t>
      </w:r>
      <w:r w:rsidR="005348F8" w:rsidRPr="00A548C8">
        <w:t>os de un modelo Samsung S10</w:t>
      </w:r>
      <w:r w:rsidR="005348F8" w:rsidRPr="00A548C8">
        <w:rPr>
          <w:rStyle w:val="Refdenotaalpie"/>
        </w:rPr>
        <w:footnoteReference w:id="318"/>
      </w:r>
      <w:r w:rsidR="005348F8" w:rsidRPr="00A548C8">
        <w:t xml:space="preserve"> para el móvil </w:t>
      </w:r>
      <w:r w:rsidR="005348F8" w:rsidRPr="00A548C8">
        <w:lastRenderedPageBreak/>
        <w:t>(con Android 9 Pie de fábrica</w:t>
      </w:r>
      <w:r w:rsidR="005348F8" w:rsidRPr="00A548C8">
        <w:rPr>
          <w:rStyle w:val="Refdenotaalpie"/>
        </w:rPr>
        <w:footnoteReference w:id="319"/>
      </w:r>
      <w:r w:rsidR="005348F8" w:rsidRPr="00A548C8">
        <w:t>), y un Samsung Watch 4</w:t>
      </w:r>
      <w:r w:rsidR="005348F8" w:rsidRPr="00A548C8">
        <w:rPr>
          <w:rStyle w:val="Refdenotaalpie"/>
        </w:rPr>
        <w:footnoteReference w:id="320"/>
      </w:r>
      <w:r w:rsidR="005348F8" w:rsidRPr="00A548C8">
        <w:t xml:space="preserve"> para el smartwatch.</w:t>
      </w:r>
    </w:p>
    <w:p w:rsidR="005E39FF" w:rsidRPr="00A548C8" w:rsidRDefault="005E39FF" w:rsidP="00D70AB6">
      <w:pPr>
        <w:pStyle w:val="Texto"/>
      </w:pPr>
    </w:p>
    <w:p w:rsidR="005E39FF" w:rsidRPr="00A548C8" w:rsidRDefault="005E39FF" w:rsidP="00D70AB6">
      <w:pPr>
        <w:pStyle w:val="Imagencentrada"/>
      </w:pPr>
      <w:r w:rsidRPr="00A548C8">
        <w:rPr>
          <w:noProof/>
          <w:lang w:eastAsia="es-ES"/>
        </w:rPr>
        <w:drawing>
          <wp:inline distT="0" distB="0" distL="0" distR="0">
            <wp:extent cx="694378" cy="1440000"/>
            <wp:effectExtent l="19050" t="0" r="0" b="0"/>
            <wp:docPr id="8634" name="8633 Imagen" descr="Samsun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sung10.png"/>
                    <pic:cNvPicPr/>
                  </pic:nvPicPr>
                  <pic:blipFill>
                    <a:blip r:embed="rId497" cstate="print"/>
                    <a:stretch>
                      <a:fillRect/>
                    </a:stretch>
                  </pic:blipFill>
                  <pic:spPr>
                    <a:xfrm>
                      <a:off x="0" y="0"/>
                      <a:ext cx="694378" cy="1440000"/>
                    </a:xfrm>
                    <a:prstGeom prst="rect">
                      <a:avLst/>
                    </a:prstGeom>
                  </pic:spPr>
                </pic:pic>
              </a:graphicData>
            </a:graphic>
          </wp:inline>
        </w:drawing>
      </w:r>
      <w:r w:rsidRPr="00A548C8">
        <w:t xml:space="preserve">  </w:t>
      </w:r>
      <w:r w:rsidRPr="00A548C8">
        <w:rPr>
          <w:noProof/>
          <w:lang w:eastAsia="es-ES"/>
        </w:rPr>
        <w:drawing>
          <wp:inline distT="0" distB="0" distL="0" distR="0">
            <wp:extent cx="747423" cy="1586837"/>
            <wp:effectExtent l="0" t="0" r="0" b="0"/>
            <wp:docPr id="8636" name="Imagen 17" descr="Prism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ism Black"/>
                    <pic:cNvPicPr>
                      <a:picLocks noChangeAspect="1" noChangeArrowheads="1"/>
                    </pic:cNvPicPr>
                  </pic:nvPicPr>
                  <pic:blipFill>
                    <a:blip r:embed="rId498"/>
                    <a:srcRect/>
                    <a:stretch>
                      <a:fillRect/>
                    </a:stretch>
                  </pic:blipFill>
                  <pic:spPr bwMode="auto">
                    <a:xfrm>
                      <a:off x="0" y="0"/>
                      <a:ext cx="754230" cy="1601289"/>
                    </a:xfrm>
                    <a:prstGeom prst="rect">
                      <a:avLst/>
                    </a:prstGeom>
                    <a:noFill/>
                    <a:ln w="9525">
                      <a:noFill/>
                      <a:miter lim="800000"/>
                      <a:headEnd/>
                      <a:tailEnd/>
                    </a:ln>
                  </pic:spPr>
                </pic:pic>
              </a:graphicData>
            </a:graphic>
          </wp:inline>
        </w:drawing>
      </w:r>
    </w:p>
    <w:p w:rsidR="005E39FF" w:rsidRPr="00A548C8" w:rsidRDefault="005E39FF" w:rsidP="00D70AB6">
      <w:pPr>
        <w:pStyle w:val="Piedefoto"/>
      </w:pPr>
      <w:bookmarkStart w:id="639" w:name="_Toc104899211"/>
      <w:r w:rsidRPr="00A548C8">
        <w:t>Dimensiones del Samsung S10</w:t>
      </w:r>
      <w:bookmarkEnd w:id="639"/>
    </w:p>
    <w:p w:rsidR="005348F8" w:rsidRPr="00A548C8" w:rsidRDefault="005348F8" w:rsidP="00D70AB6">
      <w:pPr>
        <w:pStyle w:val="Texto"/>
      </w:pPr>
    </w:p>
    <w:p w:rsidR="007C2E76" w:rsidRPr="00A548C8" w:rsidRDefault="005348F8" w:rsidP="00D70AB6">
      <w:pPr>
        <w:pStyle w:val="Imagencentrada"/>
      </w:pPr>
      <w:r w:rsidRPr="00A548C8">
        <w:rPr>
          <w:noProof/>
          <w:lang w:eastAsia="es-ES"/>
        </w:rPr>
        <w:drawing>
          <wp:inline distT="0" distB="0" distL="0" distR="0">
            <wp:extent cx="1857458" cy="1054569"/>
            <wp:effectExtent l="19050" t="0" r="9442" b="0"/>
            <wp:docPr id="15" name="Imagen 11" descr="44mm Galaxy Watch4 button posi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4mm Galaxy Watch4 button position information"/>
                    <pic:cNvPicPr>
                      <a:picLocks noChangeAspect="1" noChangeArrowheads="1"/>
                    </pic:cNvPicPr>
                  </pic:nvPicPr>
                  <pic:blipFill>
                    <a:blip r:embed="rId499"/>
                    <a:srcRect/>
                    <a:stretch>
                      <a:fillRect/>
                    </a:stretch>
                  </pic:blipFill>
                  <pic:spPr bwMode="auto">
                    <a:xfrm>
                      <a:off x="0" y="0"/>
                      <a:ext cx="1859165" cy="1055538"/>
                    </a:xfrm>
                    <a:prstGeom prst="rect">
                      <a:avLst/>
                    </a:prstGeom>
                    <a:noFill/>
                    <a:ln w="9525">
                      <a:noFill/>
                      <a:miter lim="800000"/>
                      <a:headEnd/>
                      <a:tailEnd/>
                    </a:ln>
                  </pic:spPr>
                </pic:pic>
              </a:graphicData>
            </a:graphic>
          </wp:inline>
        </w:drawing>
      </w:r>
      <w:r w:rsidRPr="00A548C8">
        <w:rPr>
          <w:noProof/>
          <w:lang w:eastAsia="es-ES"/>
        </w:rPr>
        <w:drawing>
          <wp:inline distT="0" distB="0" distL="0" distR="0">
            <wp:extent cx="690377" cy="1097280"/>
            <wp:effectExtent l="19050" t="0" r="0" b="0"/>
            <wp:docPr id="8619" name="Imagen 14" descr="44mm black Galaxy Watch4 with black st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4mm black Galaxy Watch4 with black strap"/>
                    <pic:cNvPicPr>
                      <a:picLocks noChangeAspect="1" noChangeArrowheads="1"/>
                    </pic:cNvPicPr>
                  </pic:nvPicPr>
                  <pic:blipFill>
                    <a:blip r:embed="rId500"/>
                    <a:srcRect/>
                    <a:stretch>
                      <a:fillRect/>
                    </a:stretch>
                  </pic:blipFill>
                  <pic:spPr bwMode="auto">
                    <a:xfrm>
                      <a:off x="0" y="0"/>
                      <a:ext cx="690343" cy="1097226"/>
                    </a:xfrm>
                    <a:prstGeom prst="rect">
                      <a:avLst/>
                    </a:prstGeom>
                    <a:noFill/>
                    <a:ln w="9525">
                      <a:noFill/>
                      <a:miter lim="800000"/>
                      <a:headEnd/>
                      <a:tailEnd/>
                    </a:ln>
                  </pic:spPr>
                </pic:pic>
              </a:graphicData>
            </a:graphic>
          </wp:inline>
        </w:drawing>
      </w:r>
    </w:p>
    <w:p w:rsidR="005348F8" w:rsidRPr="00A548C8" w:rsidRDefault="005E39FF" w:rsidP="00D70AB6">
      <w:pPr>
        <w:pStyle w:val="Piedefoto"/>
      </w:pPr>
      <w:bookmarkStart w:id="640" w:name="_Toc104899212"/>
      <w:r w:rsidRPr="00A548C8">
        <w:t xml:space="preserve">Dimensiones del </w:t>
      </w:r>
      <w:r w:rsidR="005348F8" w:rsidRPr="00A548C8">
        <w:t>Samsung Watch 4</w:t>
      </w:r>
      <w:bookmarkEnd w:id="640"/>
    </w:p>
    <w:p w:rsidR="005348F8" w:rsidRPr="00A548C8" w:rsidRDefault="005348F8" w:rsidP="00D70AB6">
      <w:pPr>
        <w:pStyle w:val="Texto"/>
      </w:pPr>
    </w:p>
    <w:p w:rsidR="00866183" w:rsidRPr="00A548C8" w:rsidRDefault="008212E3" w:rsidP="00D70AB6">
      <w:pPr>
        <w:pStyle w:val="Texto"/>
      </w:pPr>
      <w:r w:rsidRPr="00A548C8">
        <w:t>Desde este punto de vista dividimos la pantalla de la app en 3 regiones principales: 1. App bars, 2. Navegación, 3 Cuerpo (donde se muestra la mayoría del contenido de la app)</w:t>
      </w:r>
      <w:r w:rsidRPr="00A548C8">
        <w:rPr>
          <w:rStyle w:val="Refdenotaalpie"/>
        </w:rPr>
        <w:footnoteReference w:id="321"/>
      </w:r>
      <w:r w:rsidRPr="00A548C8">
        <w:t>.</w:t>
      </w:r>
    </w:p>
    <w:p w:rsidR="00826EBC" w:rsidRPr="00A548C8" w:rsidRDefault="00826EBC" w:rsidP="00D70AB6">
      <w:pPr>
        <w:pStyle w:val="Texto"/>
      </w:pPr>
    </w:p>
    <w:p w:rsidR="002D2FBB" w:rsidRPr="00A548C8" w:rsidRDefault="00826EBC" w:rsidP="00D70AB6">
      <w:pPr>
        <w:pStyle w:val="Texto"/>
      </w:pPr>
      <w:r w:rsidRPr="00A548C8">
        <w:t>Nos servimos de una división de colum</w:t>
      </w:r>
      <w:r w:rsidR="0060759D" w:rsidRPr="00A548C8">
        <w:t>nas para ubicar los componentes en</w:t>
      </w:r>
      <w:r w:rsidRPr="00A548C8">
        <w:t xml:space="preserve"> la pantalla de forma consistente</w:t>
      </w:r>
      <w:r w:rsidR="007C2E76" w:rsidRPr="00A548C8">
        <w:t xml:space="preserve">, utilizando 4 columnas de 64dp, </w:t>
      </w:r>
      <w:r w:rsidRPr="00A548C8">
        <w:t xml:space="preserve">3 </w:t>
      </w:r>
      <w:r w:rsidR="007C2E76" w:rsidRPr="00A548C8">
        <w:t>m</w:t>
      </w:r>
      <w:r w:rsidR="0060759D" w:rsidRPr="00A548C8">
        <w:t>edianiles con un espaciado</w:t>
      </w:r>
      <w:r w:rsidRPr="00A548C8">
        <w:t xml:space="preserve"> </w:t>
      </w:r>
      <w:r w:rsidR="00C12852" w:rsidRPr="00A548C8">
        <w:t>entre columnas</w:t>
      </w:r>
      <w:r w:rsidR="007C2E76" w:rsidRPr="00A548C8">
        <w:t xml:space="preserve"> [gutters*] de 16dp, y </w:t>
      </w:r>
      <w:r w:rsidRPr="00A548C8">
        <w:t>márgenes lateral</w:t>
      </w:r>
      <w:r w:rsidR="007C2E76" w:rsidRPr="00A548C8">
        <w:t>es (derecho e izquierdo) de 16</w:t>
      </w:r>
      <w:r w:rsidRPr="00A548C8">
        <w:t>. Todo ello con una disposición vertical, ya que nuestra app no utilizará la vista apaisada [landscape*].</w:t>
      </w:r>
      <w:r w:rsidR="002D2FBB" w:rsidRPr="00A548C8">
        <w:t xml:space="preserve"> Nuestra rejilla de base está compuesta por recuadros de 8dp para los elementos visuales y 4dp para la alineación de la tipografía.</w:t>
      </w:r>
    </w:p>
    <w:p w:rsidR="0060759D" w:rsidRPr="00A548C8" w:rsidRDefault="0060759D" w:rsidP="00D70AB6">
      <w:pPr>
        <w:pStyle w:val="Texto"/>
      </w:pPr>
    </w:p>
    <w:p w:rsidR="0060759D" w:rsidRPr="00A548C8" w:rsidRDefault="0060759D" w:rsidP="00D70AB6">
      <w:pPr>
        <w:pStyle w:val="Texto"/>
      </w:pPr>
      <w:r w:rsidRPr="00A548C8">
        <w:t>Este MVP está diseñado únicamente para dispositivos móviles Android, aunque la implementación para tableta es perfectamente aplicable gracias a la aplicación de un layout adaptativo [Responsive*]</w:t>
      </w:r>
    </w:p>
    <w:p w:rsidR="00227AAB" w:rsidRPr="00A548C8" w:rsidRDefault="00227AAB" w:rsidP="0039678F">
      <w:pPr>
        <w:pStyle w:val="Timeframe"/>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802"/>
        <w:gridCol w:w="2126"/>
        <w:gridCol w:w="1984"/>
        <w:gridCol w:w="1808"/>
      </w:tblGrid>
      <w:tr w:rsidR="00826EBC" w:rsidRPr="00A548C8" w:rsidTr="001F2131">
        <w:trPr>
          <w:cnfStyle w:val="100000000000"/>
          <w:trHeight w:val="318"/>
        </w:trPr>
        <w:tc>
          <w:tcPr>
            <w:tcW w:w="8720" w:type="dxa"/>
            <w:gridSpan w:val="4"/>
          </w:tcPr>
          <w:p w:rsidR="00826EBC" w:rsidRPr="00A548C8" w:rsidRDefault="006036EA" w:rsidP="002E4CC7">
            <w:r w:rsidRPr="00A548C8">
              <w:t xml:space="preserve">Especificaciones de </w:t>
            </w:r>
            <w:r w:rsidR="002E4CC7" w:rsidRPr="00A548C8">
              <w:t>modelo, layout y cuadricula</w:t>
            </w:r>
          </w:p>
        </w:tc>
      </w:tr>
      <w:tr w:rsidR="006036EA" w:rsidRPr="00A548C8" w:rsidTr="006036EA">
        <w:trPr>
          <w:trHeight w:val="77"/>
        </w:trPr>
        <w:tc>
          <w:tcPr>
            <w:tcW w:w="2802" w:type="dxa"/>
            <w:shd w:val="clear" w:color="auto" w:fill="C6D9F1" w:themeFill="text2" w:themeFillTint="33"/>
            <w:vAlign w:val="center"/>
          </w:tcPr>
          <w:p w:rsidR="00826EBC" w:rsidRPr="00A548C8" w:rsidRDefault="00F71399" w:rsidP="00F71399">
            <w:pPr>
              <w:jc w:val="center"/>
              <w:rPr>
                <w:sz w:val="18"/>
                <w:szCs w:val="18"/>
                <w:lang w:eastAsia="es-ES"/>
              </w:rPr>
            </w:pPr>
            <w:r w:rsidRPr="00A548C8">
              <w:rPr>
                <w:sz w:val="18"/>
                <w:szCs w:val="18"/>
                <w:lang w:eastAsia="es-ES"/>
              </w:rPr>
              <w:t>Modelo y tamaño de pantalla</w:t>
            </w:r>
          </w:p>
        </w:tc>
        <w:tc>
          <w:tcPr>
            <w:tcW w:w="2126" w:type="dxa"/>
            <w:shd w:val="clear" w:color="auto" w:fill="C6D9F1" w:themeFill="text2" w:themeFillTint="33"/>
            <w:vAlign w:val="center"/>
          </w:tcPr>
          <w:p w:rsidR="00F71399" w:rsidRPr="00A548C8" w:rsidRDefault="00826EBC" w:rsidP="00826EBC">
            <w:pPr>
              <w:jc w:val="center"/>
              <w:rPr>
                <w:sz w:val="18"/>
                <w:szCs w:val="18"/>
              </w:rPr>
            </w:pPr>
            <w:r w:rsidRPr="00A548C8">
              <w:rPr>
                <w:sz w:val="18"/>
                <w:szCs w:val="18"/>
              </w:rPr>
              <w:t>Margen</w:t>
            </w:r>
            <w:r w:rsidR="00F71399" w:rsidRPr="00A548C8">
              <w:rPr>
                <w:sz w:val="18"/>
                <w:szCs w:val="18"/>
              </w:rPr>
              <w:t xml:space="preserve"> </w:t>
            </w:r>
          </w:p>
          <w:p w:rsidR="00826EBC" w:rsidRPr="00A548C8" w:rsidRDefault="00F71399" w:rsidP="00826EBC">
            <w:pPr>
              <w:jc w:val="center"/>
              <w:rPr>
                <w:sz w:val="18"/>
                <w:szCs w:val="18"/>
              </w:rPr>
            </w:pPr>
            <w:r w:rsidRPr="00A548C8">
              <w:rPr>
                <w:sz w:val="18"/>
                <w:szCs w:val="18"/>
              </w:rPr>
              <w:t xml:space="preserve">(izquierdo y </w:t>
            </w:r>
            <w:r w:rsidR="00A548C8" w:rsidRPr="00A548C8">
              <w:rPr>
                <w:sz w:val="18"/>
                <w:szCs w:val="18"/>
              </w:rPr>
              <w:t>derecho</w:t>
            </w:r>
            <w:r w:rsidRPr="00A548C8">
              <w:rPr>
                <w:sz w:val="18"/>
                <w:szCs w:val="18"/>
              </w:rPr>
              <w:t>)</w:t>
            </w:r>
          </w:p>
        </w:tc>
        <w:tc>
          <w:tcPr>
            <w:tcW w:w="1984" w:type="dxa"/>
            <w:shd w:val="clear" w:color="auto" w:fill="C6D9F1" w:themeFill="text2" w:themeFillTint="33"/>
            <w:vAlign w:val="center"/>
          </w:tcPr>
          <w:p w:rsidR="00826EBC" w:rsidRPr="00A548C8" w:rsidRDefault="006036EA" w:rsidP="00826EBC">
            <w:pPr>
              <w:tabs>
                <w:tab w:val="left" w:pos="1454"/>
              </w:tabs>
              <w:jc w:val="center"/>
              <w:rPr>
                <w:sz w:val="18"/>
                <w:szCs w:val="18"/>
              </w:rPr>
            </w:pPr>
            <w:r w:rsidRPr="00A548C8">
              <w:rPr>
                <w:sz w:val="18"/>
                <w:szCs w:val="18"/>
              </w:rPr>
              <w:t>C</w:t>
            </w:r>
            <w:r w:rsidR="00826EBC" w:rsidRPr="00A548C8">
              <w:rPr>
                <w:sz w:val="18"/>
                <w:szCs w:val="18"/>
              </w:rPr>
              <w:t>olumnas</w:t>
            </w:r>
          </w:p>
        </w:tc>
        <w:tc>
          <w:tcPr>
            <w:tcW w:w="1808" w:type="dxa"/>
            <w:shd w:val="clear" w:color="auto" w:fill="C6D9F1" w:themeFill="text2" w:themeFillTint="33"/>
            <w:vAlign w:val="center"/>
          </w:tcPr>
          <w:p w:rsidR="00826EBC" w:rsidRPr="00A548C8" w:rsidRDefault="007C2E76" w:rsidP="00826EBC">
            <w:pPr>
              <w:tabs>
                <w:tab w:val="left" w:pos="1454"/>
              </w:tabs>
              <w:jc w:val="center"/>
              <w:rPr>
                <w:sz w:val="18"/>
                <w:szCs w:val="18"/>
              </w:rPr>
            </w:pPr>
            <w:r w:rsidRPr="00A548C8">
              <w:rPr>
                <w:sz w:val="18"/>
                <w:szCs w:val="18"/>
              </w:rPr>
              <w:t>Medianil</w:t>
            </w:r>
          </w:p>
        </w:tc>
      </w:tr>
      <w:tr w:rsidR="00826EBC" w:rsidRPr="00A548C8" w:rsidTr="006036EA">
        <w:trPr>
          <w:trHeight w:val="77"/>
        </w:trPr>
        <w:tc>
          <w:tcPr>
            <w:tcW w:w="2802" w:type="dxa"/>
            <w:shd w:val="clear" w:color="auto" w:fill="FFFFFF" w:themeFill="background1"/>
            <w:vAlign w:val="center"/>
          </w:tcPr>
          <w:p w:rsidR="00826EBC" w:rsidRPr="008D0DF3" w:rsidRDefault="00F71399" w:rsidP="00D70AB6">
            <w:pPr>
              <w:pStyle w:val="Textotablas-Small-Centerd"/>
              <w:rPr>
                <w:lang w:val="en-US" w:eastAsia="es-ES"/>
              </w:rPr>
            </w:pPr>
            <w:r w:rsidRPr="008D0DF3">
              <w:rPr>
                <w:lang w:val="en-US" w:eastAsia="es-ES"/>
              </w:rPr>
              <w:t>Samsung S10</w:t>
            </w:r>
          </w:p>
          <w:p w:rsidR="006036EA" w:rsidRPr="008D0DF3" w:rsidRDefault="00F71399" w:rsidP="00D70AB6">
            <w:pPr>
              <w:pStyle w:val="Textotablas-Small-Centerd"/>
              <w:rPr>
                <w:lang w:val="en-US" w:eastAsia="es-ES"/>
              </w:rPr>
            </w:pPr>
            <w:r w:rsidRPr="008D0DF3">
              <w:rPr>
                <w:lang w:val="en-US" w:eastAsia="es-ES"/>
              </w:rPr>
              <w:t>6,1’’ (3040x1440 | 550</w:t>
            </w:r>
            <w:r w:rsidR="006036EA" w:rsidRPr="008D0DF3">
              <w:rPr>
                <w:lang w:val="en-US" w:eastAsia="es-ES"/>
              </w:rPr>
              <w:t>ppi)</w:t>
            </w:r>
          </w:p>
        </w:tc>
        <w:tc>
          <w:tcPr>
            <w:tcW w:w="2126" w:type="dxa"/>
            <w:vAlign w:val="center"/>
          </w:tcPr>
          <w:p w:rsidR="00826EBC" w:rsidRPr="00A548C8" w:rsidRDefault="00826EBC" w:rsidP="00C03132">
            <w:pPr>
              <w:pStyle w:val="Textotablas-Small-Centerd"/>
              <w:jc w:val="center"/>
            </w:pPr>
            <w:r w:rsidRPr="00A548C8">
              <w:t>16dp</w:t>
            </w:r>
          </w:p>
        </w:tc>
        <w:tc>
          <w:tcPr>
            <w:tcW w:w="1984" w:type="dxa"/>
            <w:vAlign w:val="center"/>
          </w:tcPr>
          <w:p w:rsidR="00826EBC" w:rsidRPr="00A548C8" w:rsidRDefault="00826EBC" w:rsidP="00C03132">
            <w:pPr>
              <w:pStyle w:val="Textotablas-Small-Centerd"/>
              <w:jc w:val="center"/>
            </w:pPr>
            <w:r w:rsidRPr="00A548C8">
              <w:t>4</w:t>
            </w:r>
            <w:r w:rsidR="007C2E76" w:rsidRPr="00A548C8">
              <w:t xml:space="preserve"> (69dp)</w:t>
            </w:r>
          </w:p>
        </w:tc>
        <w:tc>
          <w:tcPr>
            <w:tcW w:w="1808" w:type="dxa"/>
            <w:vAlign w:val="center"/>
          </w:tcPr>
          <w:p w:rsidR="00826EBC" w:rsidRPr="00A548C8" w:rsidRDefault="007C2E76" w:rsidP="00C03132">
            <w:pPr>
              <w:pStyle w:val="Textotablas-Small-Centerd"/>
              <w:jc w:val="center"/>
            </w:pPr>
            <w:r w:rsidRPr="00A548C8">
              <w:t>16dp</w:t>
            </w:r>
          </w:p>
        </w:tc>
      </w:tr>
    </w:tbl>
    <w:p w:rsidR="006036EA" w:rsidRPr="00A548C8" w:rsidRDefault="006036EA" w:rsidP="006036EA">
      <w:pPr>
        <w:pStyle w:val="Piedetabla"/>
      </w:pPr>
      <w:bookmarkStart w:id="641" w:name="_Toc104899557"/>
      <w:r w:rsidRPr="00A548C8">
        <w:t xml:space="preserve">Especificaciones de </w:t>
      </w:r>
      <w:r w:rsidR="002E4CC7" w:rsidRPr="00A548C8">
        <w:t>modelo, layout y cuadrícula</w:t>
      </w:r>
      <w:bookmarkEnd w:id="641"/>
    </w:p>
    <w:p w:rsidR="006036EA" w:rsidRPr="00A548C8" w:rsidRDefault="006036EA" w:rsidP="0039678F">
      <w:pPr>
        <w:pStyle w:val="Timeframe"/>
      </w:pPr>
    </w:p>
    <w:p w:rsidR="009B0D0E" w:rsidRPr="00A548C8" w:rsidRDefault="0060759D" w:rsidP="00D70AB6">
      <w:pPr>
        <w:pStyle w:val="Texto"/>
      </w:pPr>
      <w:r w:rsidRPr="00A548C8">
        <w:t xml:space="preserve">Otro aspecto importante que hemos aplicado en nuestro layout es la agrupación visual de elementos que tienen el mismo contenido. Esto es lo que sucede por ejemplo a la </w:t>
      </w:r>
      <w:r w:rsidRPr="00A548C8">
        <w:lastRenderedPageBreak/>
        <w:t xml:space="preserve">hora de crear los listados de NFTs, Colecciones o Usuarios. </w:t>
      </w:r>
    </w:p>
    <w:p w:rsidR="009B0D0E" w:rsidRPr="00A548C8" w:rsidRDefault="009B0D0E" w:rsidP="00D70AB6">
      <w:pPr>
        <w:pStyle w:val="Texto"/>
      </w:pPr>
    </w:p>
    <w:p w:rsidR="00023038" w:rsidRPr="00A548C8" w:rsidRDefault="009B0D0E" w:rsidP="00D70AB6">
      <w:pPr>
        <w:pStyle w:val="Texto"/>
      </w:pPr>
      <w:r w:rsidRPr="00A548C8">
        <w:t>Como complemento a la agrupación visual, utilizamos también el principio de contención. Esto nos permite agrupar elementos relacionados, como es el caso de nuestras cards de NFTs, Colecciones o Usuarios. Cada uno de estos elementos con su correspondiente imagen, iconos y textos informativos.</w:t>
      </w:r>
      <w:r w:rsidR="00023038" w:rsidRPr="00A548C8">
        <w:t xml:space="preserve"> F</w:t>
      </w:r>
      <w:r w:rsidRPr="00A548C8">
        <w:t>uncionan como subgrupos de la agrupación visual, en la que los límites del contenedor se visualiza</w:t>
      </w:r>
      <w:r w:rsidR="00A548C8">
        <w:t>n</w:t>
      </w:r>
      <w:r w:rsidRPr="00A548C8">
        <w:t xml:space="preserve"> de forma </w:t>
      </w:r>
      <w:r w:rsidR="00A548C8" w:rsidRPr="00A548C8">
        <w:t>explícita</w:t>
      </w:r>
      <w:r w:rsidRPr="00A548C8">
        <w:t>, agregando un contorno con un nivel de elevación para cada uno de los grupos.</w:t>
      </w:r>
      <w:r w:rsidR="00023038" w:rsidRPr="00A548C8">
        <w:t xml:space="preserve"> </w:t>
      </w:r>
    </w:p>
    <w:p w:rsidR="00023038" w:rsidRPr="00A548C8" w:rsidRDefault="00023038" w:rsidP="00D70AB6">
      <w:pPr>
        <w:pStyle w:val="Texto"/>
      </w:pPr>
    </w:p>
    <w:p w:rsidR="00023038" w:rsidRPr="00A548C8" w:rsidRDefault="00023038" w:rsidP="00D70AB6">
      <w:pPr>
        <w:pStyle w:val="Imagencentrada"/>
      </w:pPr>
      <w:r w:rsidRPr="00A548C8">
        <w:rPr>
          <w:noProof/>
          <w:lang w:eastAsia="es-ES"/>
        </w:rPr>
        <w:drawing>
          <wp:inline distT="0" distB="0" distL="0" distR="0">
            <wp:extent cx="2390195" cy="1593463"/>
            <wp:effectExtent l="19050" t="0" r="0" b="0"/>
            <wp:docPr id="10249" name="10248 Imagen" descr="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Ts.png"/>
                    <pic:cNvPicPr/>
                  </pic:nvPicPr>
                  <pic:blipFill>
                    <a:blip r:embed="rId501"/>
                    <a:stretch>
                      <a:fillRect/>
                    </a:stretch>
                  </pic:blipFill>
                  <pic:spPr>
                    <a:xfrm>
                      <a:off x="0" y="0"/>
                      <a:ext cx="2393197" cy="1595464"/>
                    </a:xfrm>
                    <a:prstGeom prst="rect">
                      <a:avLst/>
                    </a:prstGeom>
                  </pic:spPr>
                </pic:pic>
              </a:graphicData>
            </a:graphic>
          </wp:inline>
        </w:drawing>
      </w:r>
    </w:p>
    <w:p w:rsidR="00023038" w:rsidRPr="00A548C8" w:rsidRDefault="00023038" w:rsidP="00D70AB6">
      <w:pPr>
        <w:pStyle w:val="Imagencentrada"/>
      </w:pPr>
      <w:r w:rsidRPr="00A548C8">
        <w:rPr>
          <w:noProof/>
          <w:lang w:eastAsia="es-ES"/>
        </w:rPr>
        <w:drawing>
          <wp:inline distT="0" distB="0" distL="0" distR="0">
            <wp:extent cx="2402846" cy="1113183"/>
            <wp:effectExtent l="19050" t="0" r="0" b="0"/>
            <wp:docPr id="10247" name="10246 Imagen" descr="Cole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ections.png"/>
                    <pic:cNvPicPr/>
                  </pic:nvPicPr>
                  <pic:blipFill>
                    <a:blip r:embed="rId502"/>
                    <a:stretch>
                      <a:fillRect/>
                    </a:stretch>
                  </pic:blipFill>
                  <pic:spPr>
                    <a:xfrm>
                      <a:off x="0" y="0"/>
                      <a:ext cx="2408800" cy="1115941"/>
                    </a:xfrm>
                    <a:prstGeom prst="rect">
                      <a:avLst/>
                    </a:prstGeom>
                  </pic:spPr>
                </pic:pic>
              </a:graphicData>
            </a:graphic>
          </wp:inline>
        </w:drawing>
      </w:r>
    </w:p>
    <w:p w:rsidR="00023038" w:rsidRPr="00A548C8" w:rsidRDefault="00023038" w:rsidP="00D70AB6">
      <w:pPr>
        <w:pStyle w:val="Imagencentrada"/>
      </w:pPr>
      <w:r w:rsidRPr="00A548C8">
        <w:rPr>
          <w:noProof/>
          <w:lang w:eastAsia="es-ES"/>
        </w:rPr>
        <w:drawing>
          <wp:inline distT="0" distB="0" distL="0" distR="0">
            <wp:extent cx="2366341" cy="1339567"/>
            <wp:effectExtent l="19050" t="0" r="0" b="0"/>
            <wp:docPr id="10250" name="10249 Imagen" descr="Us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s.png"/>
                    <pic:cNvPicPr/>
                  </pic:nvPicPr>
                  <pic:blipFill>
                    <a:blip r:embed="rId503"/>
                    <a:stretch>
                      <a:fillRect/>
                    </a:stretch>
                  </pic:blipFill>
                  <pic:spPr>
                    <a:xfrm>
                      <a:off x="0" y="0"/>
                      <a:ext cx="2368210" cy="1340625"/>
                    </a:xfrm>
                    <a:prstGeom prst="rect">
                      <a:avLst/>
                    </a:prstGeom>
                  </pic:spPr>
                </pic:pic>
              </a:graphicData>
            </a:graphic>
          </wp:inline>
        </w:drawing>
      </w:r>
    </w:p>
    <w:p w:rsidR="00023038" w:rsidRPr="00A548C8" w:rsidRDefault="00023038" w:rsidP="00D70AB6">
      <w:pPr>
        <w:pStyle w:val="Imagencentrada"/>
      </w:pPr>
      <w:r w:rsidRPr="00A548C8">
        <w:rPr>
          <w:noProof/>
          <w:lang w:eastAsia="es-ES"/>
        </w:rPr>
        <w:drawing>
          <wp:inline distT="0" distB="0" distL="0" distR="0">
            <wp:extent cx="2835469" cy="430704"/>
            <wp:effectExtent l="19050" t="0" r="2981" b="0"/>
            <wp:docPr id="10246" name="10243 Imagen" descr="Butt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s.png"/>
                    <pic:cNvPicPr/>
                  </pic:nvPicPr>
                  <pic:blipFill>
                    <a:blip r:embed="rId504"/>
                    <a:stretch>
                      <a:fillRect/>
                    </a:stretch>
                  </pic:blipFill>
                  <pic:spPr>
                    <a:xfrm>
                      <a:off x="0" y="0"/>
                      <a:ext cx="2834405" cy="430542"/>
                    </a:xfrm>
                    <a:prstGeom prst="rect">
                      <a:avLst/>
                    </a:prstGeom>
                  </pic:spPr>
                </pic:pic>
              </a:graphicData>
            </a:graphic>
          </wp:inline>
        </w:drawing>
      </w:r>
    </w:p>
    <w:p w:rsidR="00023038" w:rsidRPr="00A548C8" w:rsidRDefault="00023038" w:rsidP="00D70AB6">
      <w:pPr>
        <w:pStyle w:val="Piedefoto"/>
      </w:pPr>
      <w:bookmarkStart w:id="642" w:name="_Toc104899213"/>
      <w:r w:rsidRPr="00A548C8">
        <w:t>Ejemplos de contención explícita con elevación</w:t>
      </w:r>
      <w:bookmarkEnd w:id="642"/>
    </w:p>
    <w:p w:rsidR="00023038" w:rsidRPr="00A548C8" w:rsidRDefault="00023038" w:rsidP="00D70AB6">
      <w:pPr>
        <w:pStyle w:val="Texto"/>
      </w:pPr>
    </w:p>
    <w:p w:rsidR="00023038" w:rsidRPr="00A548C8" w:rsidRDefault="00023038" w:rsidP="00D70AB6">
      <w:pPr>
        <w:pStyle w:val="Texto"/>
      </w:pPr>
      <w:r w:rsidRPr="00A548C8">
        <w:t xml:space="preserve">La contención </w:t>
      </w:r>
      <w:r w:rsidR="00A548C8" w:rsidRPr="00A548C8">
        <w:t>explícita</w:t>
      </w:r>
      <w:r w:rsidRPr="00A548C8">
        <w:t xml:space="preserve"> también la conseguimos con las líneas de división en los listados de las secciones de Actividad, Ofertas, etc.</w:t>
      </w:r>
    </w:p>
    <w:p w:rsidR="00023038" w:rsidRPr="00A548C8" w:rsidRDefault="00023038" w:rsidP="00D70AB6">
      <w:pPr>
        <w:pStyle w:val="Texto"/>
      </w:pPr>
    </w:p>
    <w:p w:rsidR="00023038" w:rsidRPr="00A548C8" w:rsidRDefault="00023038" w:rsidP="00D70AB6">
      <w:pPr>
        <w:pStyle w:val="Imagencentrada"/>
      </w:pPr>
      <w:r w:rsidRPr="00A548C8">
        <w:rPr>
          <w:noProof/>
          <w:lang w:eastAsia="es-ES"/>
        </w:rPr>
        <w:drawing>
          <wp:inline distT="0" distB="0" distL="0" distR="0">
            <wp:extent cx="2827517" cy="1014057"/>
            <wp:effectExtent l="19050" t="0" r="0" b="0"/>
            <wp:docPr id="10257" name="10256 Imagen" desc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png"/>
                    <pic:cNvPicPr/>
                  </pic:nvPicPr>
                  <pic:blipFill>
                    <a:blip r:embed="rId505"/>
                    <a:stretch>
                      <a:fillRect/>
                    </a:stretch>
                  </pic:blipFill>
                  <pic:spPr>
                    <a:xfrm>
                      <a:off x="0" y="0"/>
                      <a:ext cx="2829887" cy="1014907"/>
                    </a:xfrm>
                    <a:prstGeom prst="rect">
                      <a:avLst/>
                    </a:prstGeom>
                  </pic:spPr>
                </pic:pic>
              </a:graphicData>
            </a:graphic>
          </wp:inline>
        </w:drawing>
      </w:r>
    </w:p>
    <w:p w:rsidR="00023038" w:rsidRPr="00A548C8" w:rsidRDefault="00023038" w:rsidP="00D70AB6">
      <w:pPr>
        <w:pStyle w:val="Imagencentrada"/>
      </w:pPr>
      <w:r w:rsidRPr="00A548C8">
        <w:rPr>
          <w:noProof/>
          <w:lang w:eastAsia="es-ES"/>
        </w:rPr>
        <w:lastRenderedPageBreak/>
        <w:drawing>
          <wp:inline distT="0" distB="0" distL="0" distR="0">
            <wp:extent cx="2748004" cy="1317049"/>
            <wp:effectExtent l="19050" t="0" r="0" b="0"/>
            <wp:docPr id="10259" name="10258 Imagen" descr="Acti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506"/>
                    <a:stretch>
                      <a:fillRect/>
                    </a:stretch>
                  </pic:blipFill>
                  <pic:spPr>
                    <a:xfrm>
                      <a:off x="0" y="0"/>
                      <a:ext cx="2747150" cy="1316640"/>
                    </a:xfrm>
                    <a:prstGeom prst="rect">
                      <a:avLst/>
                    </a:prstGeom>
                  </pic:spPr>
                </pic:pic>
              </a:graphicData>
            </a:graphic>
          </wp:inline>
        </w:drawing>
      </w:r>
    </w:p>
    <w:p w:rsidR="00023038" w:rsidRPr="00A548C8" w:rsidRDefault="00023038" w:rsidP="00D70AB6">
      <w:pPr>
        <w:pStyle w:val="Piedefoto"/>
      </w:pPr>
      <w:bookmarkStart w:id="643" w:name="_Toc104899214"/>
      <w:r w:rsidRPr="00A548C8">
        <w:t xml:space="preserve">Ejemplos de contención </w:t>
      </w:r>
      <w:r w:rsidR="00A548C8" w:rsidRPr="00A548C8">
        <w:t>explícita</w:t>
      </w:r>
      <w:r w:rsidRPr="00A548C8">
        <w:t xml:space="preserve"> con divisores</w:t>
      </w:r>
      <w:bookmarkEnd w:id="643"/>
    </w:p>
    <w:p w:rsidR="0036347B" w:rsidRPr="00A548C8" w:rsidRDefault="0036347B" w:rsidP="00D70AB6">
      <w:pPr>
        <w:pStyle w:val="Texto"/>
      </w:pPr>
    </w:p>
    <w:p w:rsidR="0036347B" w:rsidRPr="00A548C8" w:rsidRDefault="0036347B" w:rsidP="00D70AB6">
      <w:pPr>
        <w:pStyle w:val="Texto"/>
      </w:pPr>
      <w:r w:rsidRPr="00A548C8">
        <w:t xml:space="preserve">En otros caso usamos la contención implícita gracias a la utilización de espacios reducidos entre elementos similares, y ampliando dicho espacio con el resto de elementos. A continuación podemos ver un ejemplo de contención implícita utilizando tres niveles de espaciado, y visual grouping gracias al empleo de tipografías de </w:t>
      </w:r>
      <w:r w:rsidR="00A548C8" w:rsidRPr="00A548C8">
        <w:t>diferentes</w:t>
      </w:r>
      <w:r w:rsidRPr="00A548C8">
        <w:t xml:space="preserve"> tamaños.</w:t>
      </w:r>
    </w:p>
    <w:p w:rsidR="0036347B" w:rsidRPr="00A548C8" w:rsidRDefault="0036347B" w:rsidP="00D70AB6">
      <w:pPr>
        <w:pStyle w:val="Imagencentrada"/>
      </w:pPr>
      <w:r w:rsidRPr="00A548C8">
        <w:rPr>
          <w:noProof/>
          <w:lang w:eastAsia="es-ES"/>
        </w:rPr>
        <w:drawing>
          <wp:inline distT="0" distB="0" distL="0" distR="0">
            <wp:extent cx="1876687" cy="1705213"/>
            <wp:effectExtent l="19050" t="0" r="9263" b="0"/>
            <wp:docPr id="10275" name="10274 Imagen" descr="Implicit-contain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licit-containment.png"/>
                    <pic:cNvPicPr/>
                  </pic:nvPicPr>
                  <pic:blipFill>
                    <a:blip r:embed="rId507"/>
                    <a:stretch>
                      <a:fillRect/>
                    </a:stretch>
                  </pic:blipFill>
                  <pic:spPr>
                    <a:xfrm>
                      <a:off x="0" y="0"/>
                      <a:ext cx="1877060" cy="1704975"/>
                    </a:xfrm>
                    <a:prstGeom prst="rect">
                      <a:avLst/>
                    </a:prstGeom>
                  </pic:spPr>
                </pic:pic>
              </a:graphicData>
            </a:graphic>
          </wp:inline>
        </w:drawing>
      </w:r>
    </w:p>
    <w:p w:rsidR="0036347B" w:rsidRPr="00A548C8" w:rsidRDefault="0036347B" w:rsidP="00D70AB6">
      <w:pPr>
        <w:pStyle w:val="Piedefoto"/>
      </w:pPr>
      <w:bookmarkStart w:id="644" w:name="_Toc104899215"/>
      <w:r w:rsidRPr="00A548C8">
        <w:t xml:space="preserve">Ejemplo de contención </w:t>
      </w:r>
      <w:r w:rsidR="00A548C8" w:rsidRPr="00A548C8">
        <w:t>implícita</w:t>
      </w:r>
      <w:r w:rsidRPr="00A548C8">
        <w:t xml:space="preserve"> con espaciado, y agrupamiento </w:t>
      </w:r>
      <w:r w:rsidR="00A548C8" w:rsidRPr="00A548C8">
        <w:t>visual</w:t>
      </w:r>
      <w:r w:rsidRPr="00A548C8">
        <w:t xml:space="preserve"> con tipografía</w:t>
      </w:r>
      <w:bookmarkEnd w:id="644"/>
    </w:p>
    <w:p w:rsidR="009B0D0E" w:rsidRPr="00A548C8" w:rsidRDefault="009B0D0E" w:rsidP="00D70AB6">
      <w:pPr>
        <w:pStyle w:val="Texto"/>
      </w:pPr>
    </w:p>
    <w:p w:rsidR="005A04FB" w:rsidRPr="00A548C8" w:rsidRDefault="005A04FB" w:rsidP="00D70AB6">
      <w:pPr>
        <w:pStyle w:val="Texto"/>
      </w:pPr>
      <w:r w:rsidRPr="00A548C8">
        <w:t xml:space="preserve">En una implementación posterior del prototipo, se debe tener en cuenta que para el escalado de elementos sea efectivo, el texto contenido en las cards debe ser proporcional al tamaño de viewport. En nuestro caso para móvil, hacemos que las diferentes líneas de texto no excedan del ancho disponible. En el caso de títulos o nombre más largos, el texto </w:t>
      </w:r>
      <w:r w:rsidR="00A548C8" w:rsidRPr="00A548C8">
        <w:t>deberá</w:t>
      </w:r>
      <w:r w:rsidRPr="00A548C8">
        <w:t xml:space="preserve"> ser cortado convenientemente para no tener saltos de línea.</w:t>
      </w:r>
    </w:p>
    <w:p w:rsidR="002D2FBB" w:rsidRPr="00A548C8" w:rsidRDefault="002D2FBB" w:rsidP="00D70AB6">
      <w:pPr>
        <w:pStyle w:val="Texto"/>
      </w:pPr>
    </w:p>
    <w:p w:rsidR="002D2FBB" w:rsidRPr="00A548C8" w:rsidRDefault="002D2FBB" w:rsidP="00D70AB6">
      <w:pPr>
        <w:pStyle w:val="Texto"/>
      </w:pPr>
      <w:r w:rsidRPr="00A548C8">
        <w:t xml:space="preserve">Para la expresión de tamaños (alto y ancho) utilizamos “dp” (density independent pixels. Esta unidad ofrece la ventaja de </w:t>
      </w:r>
      <w:r w:rsidR="00A548C8" w:rsidRPr="00A548C8">
        <w:t>escalado</w:t>
      </w:r>
      <w:r w:rsidRPr="00A548C8">
        <w:t xml:space="preserve"> para tener medidas uniformes independientemente del tamaño del viewport. En Android, un dp equivale a un pixel en una pantalla con una densidad de 160. En el caso de fuentes, la medida equivalente son los “sp” (scalable pixels).</w:t>
      </w:r>
    </w:p>
    <w:p w:rsidR="002D2FBB" w:rsidRPr="00A548C8" w:rsidRDefault="002D2FBB" w:rsidP="00D70AB6">
      <w:pPr>
        <w:pStyle w:val="Texto"/>
      </w:pPr>
    </w:p>
    <w:p w:rsidR="002D2FBB" w:rsidRPr="00A548C8" w:rsidRDefault="002D2FBB" w:rsidP="00D70AB6">
      <w:pPr>
        <w:pStyle w:val="Texto"/>
      </w:pPr>
      <w:r w:rsidRPr="00A548C8">
        <w:t>Por lo que respecta al método de espaciado que utilizamos, es el que fija las reglas del Materia Design</w:t>
      </w:r>
      <w:r w:rsidR="00881CE1" w:rsidRPr="00A548C8">
        <w:t xml:space="preserve">, con incrementos de 8dp para el padding, y unas dimensiones de componentes respetadas en lo que respecta al ancho y alto. Por ejemplo, las barras superior e inferior tienen una altura de 56dp y un ancho de 360dp. </w:t>
      </w:r>
    </w:p>
    <w:p w:rsidR="00881CE1" w:rsidRPr="00A548C8" w:rsidRDefault="00881CE1" w:rsidP="00D70AB6">
      <w:pPr>
        <w:pStyle w:val="Texto"/>
      </w:pPr>
    </w:p>
    <w:p w:rsidR="00881CE1" w:rsidRPr="00A548C8" w:rsidRDefault="00881CE1" w:rsidP="00D70AB6">
      <w:pPr>
        <w:pStyle w:val="Texto"/>
      </w:pPr>
      <w:r w:rsidRPr="00A548C8">
        <w:t xml:space="preserve">Todos los elementos de un componente está alineados (por ejemplo los iconos de la barra superior, pero también el resto de contenido de todos los otros componentes. En algunas ocasiones, cuando los componentes no se alinean con el grid, utilizamos </w:t>
      </w:r>
      <w:r w:rsidRPr="00A548C8">
        <w:lastRenderedPageBreak/>
        <w:t>keylines verticales que no permiten alinear los contenidos de forma consistente a lo largo de toda la pantalla.</w:t>
      </w:r>
    </w:p>
    <w:p w:rsidR="00881CE1" w:rsidRPr="00A548C8" w:rsidRDefault="00881CE1" w:rsidP="00D70AB6">
      <w:pPr>
        <w:pStyle w:val="Texto"/>
      </w:pPr>
    </w:p>
    <w:p w:rsidR="00881CE1" w:rsidRPr="00A548C8" w:rsidRDefault="00881CE1" w:rsidP="00D70AB6">
      <w:pPr>
        <w:pStyle w:val="Texto"/>
      </w:pPr>
      <w:r w:rsidRPr="00A548C8">
        <w:t>Las imágenes respetan en todo momento sus ratios originales</w:t>
      </w:r>
      <w:r w:rsidR="008A3BB2" w:rsidRPr="00A548C8">
        <w:t>, para conseguirlo empleamos contenedores de imág</w:t>
      </w:r>
      <w:r w:rsidR="00C03132" w:rsidRPr="00A548C8">
        <w:t>e</w:t>
      </w:r>
      <w:r w:rsidR="008A3BB2" w:rsidRPr="00A548C8">
        <w:t>nes flexibles que se escalan si fuera preciso.</w:t>
      </w:r>
      <w:r w:rsidRPr="00A548C8">
        <w:t xml:space="preserve"> </w:t>
      </w:r>
    </w:p>
    <w:p w:rsidR="008A3BB2" w:rsidRPr="00A548C8" w:rsidRDefault="008A3BB2" w:rsidP="00D70AB6">
      <w:pPr>
        <w:pStyle w:val="Texto"/>
      </w:pPr>
    </w:p>
    <w:p w:rsidR="008A3BB2" w:rsidRPr="00A548C8" w:rsidRDefault="008A3BB2" w:rsidP="00D70AB6">
      <w:pPr>
        <w:pStyle w:val="Texto"/>
      </w:pPr>
      <w:r w:rsidRPr="00A548C8">
        <w:t>Los objetivos táctiles [touch targets*] empleados son de cómo mínimo 48x48dp, lo que permite la precisión suficiente al pulsar cualquier elemento de la app (botones, iconos, etc).</w:t>
      </w:r>
    </w:p>
    <w:p w:rsidR="008A3BB2" w:rsidRPr="00A548C8" w:rsidRDefault="008A3BB2" w:rsidP="00D70AB6">
      <w:pPr>
        <w:pStyle w:val="Texto"/>
      </w:pPr>
    </w:p>
    <w:p w:rsidR="008A3BB2" w:rsidRPr="00A548C8" w:rsidRDefault="008A3BB2" w:rsidP="00D70AB6">
      <w:pPr>
        <w:pStyle w:val="Texto"/>
      </w:pPr>
      <w:r w:rsidRPr="00A548C8">
        <w:t xml:space="preserve">Tanto la barra de navegación inferior, como la barra </w:t>
      </w:r>
      <w:r w:rsidR="00A548C8" w:rsidRPr="00A548C8">
        <w:t>superior</w:t>
      </w:r>
      <w:r w:rsidRPr="00A548C8">
        <w:t xml:space="preserve"> son flotantes, posicionados de forma fija por delante de los elementos que tienen scroll.</w:t>
      </w:r>
    </w:p>
    <w:p w:rsidR="005A04FB" w:rsidRPr="00A548C8" w:rsidRDefault="005A04FB" w:rsidP="00D70AB6">
      <w:pPr>
        <w:pStyle w:val="Texto"/>
      </w:pPr>
    </w:p>
    <w:p w:rsidR="0060759D" w:rsidRPr="00A548C8" w:rsidRDefault="0060759D" w:rsidP="0039678F">
      <w:pPr>
        <w:pStyle w:val="Timeframe"/>
      </w:pPr>
    </w:p>
    <w:p w:rsidR="005D1397" w:rsidRPr="00A548C8" w:rsidRDefault="005D1397" w:rsidP="0039678F">
      <w:pPr>
        <w:pStyle w:val="Timeframe"/>
      </w:pPr>
      <w:bookmarkStart w:id="645" w:name="_Navegación"/>
      <w:bookmarkEnd w:id="64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227AAB" w:rsidP="00944F4A">
      <w:pPr>
        <w:pStyle w:val="Ttulo3"/>
      </w:pPr>
      <w:bookmarkStart w:id="646" w:name="_Navegación_1"/>
      <w:bookmarkStart w:id="647" w:name="_Toc104898979"/>
      <w:bookmarkEnd w:id="646"/>
      <w:r w:rsidRPr="00A548C8">
        <w:t>Navegación</w:t>
      </w:r>
      <w:bookmarkEnd w:id="647"/>
    </w:p>
    <w:p w:rsidR="00E83FB9" w:rsidRPr="00A548C8" w:rsidRDefault="00E83FB9" w:rsidP="00D70AB6">
      <w:pPr>
        <w:pStyle w:val="Texto"/>
      </w:pPr>
      <w:r w:rsidRPr="00A548C8">
        <w:t xml:space="preserve">A continuación se muestra el árbol general de navegación entre mockups. Esta imagen complementa el Wireflow que hemos visto </w:t>
      </w:r>
      <w:hyperlink w:anchor="_Wireflow_global" w:history="1">
        <w:r w:rsidRPr="00A548C8">
          <w:rPr>
            <w:rStyle w:val="Hipervnculo"/>
          </w:rPr>
          <w:t>anteriormente</w:t>
        </w:r>
      </w:hyperlink>
      <w:r w:rsidRPr="00A548C8">
        <w:t>, ya que ofrece una visualización de los niveles de profundidad de la navegación.</w:t>
      </w:r>
      <w:r w:rsidR="00B141C1" w:rsidRPr="00A548C8">
        <w:t xml:space="preserve"> Además, contiene ya todas las modificaciones tras los UAT, mientras que el Wireflow muestra las pantallas antes de realizar las mejoras tras los </w:t>
      </w:r>
      <w:hyperlink w:anchor="_Definición_de_escenarios" w:history="1">
        <w:r w:rsidR="00B141C1" w:rsidRPr="00A548C8">
          <w:rPr>
            <w:rStyle w:val="Hipervnculo"/>
          </w:rPr>
          <w:t>errores y sugerencias</w:t>
        </w:r>
      </w:hyperlink>
      <w:r w:rsidR="00B141C1" w:rsidRPr="00A548C8">
        <w:t xml:space="preserve"> de los UAT.</w:t>
      </w:r>
    </w:p>
    <w:p w:rsidR="00E83FB9" w:rsidRPr="00A548C8" w:rsidRDefault="00E83FB9" w:rsidP="00D70AB6">
      <w:pPr>
        <w:pStyle w:val="Texto"/>
      </w:pPr>
    </w:p>
    <w:p w:rsidR="00AD0B6B" w:rsidRPr="00A548C8" w:rsidRDefault="007C2F6A" w:rsidP="00D70AB6">
      <w:pPr>
        <w:pStyle w:val="Imagencentrada"/>
      </w:pPr>
      <w:r w:rsidRPr="00A548C8">
        <w:rPr>
          <w:noProof/>
          <w:lang w:eastAsia="es-ES"/>
        </w:rPr>
        <w:drawing>
          <wp:inline distT="0" distB="0" distL="0" distR="0">
            <wp:extent cx="5400040" cy="1211580"/>
            <wp:effectExtent l="19050" t="0" r="0" b="0"/>
            <wp:docPr id="10463" name="10462 Imagen" descr="Mockup-navi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navigation.png"/>
                    <pic:cNvPicPr/>
                  </pic:nvPicPr>
                  <pic:blipFill>
                    <a:blip r:embed="rId508" cstate="print"/>
                    <a:stretch>
                      <a:fillRect/>
                    </a:stretch>
                  </pic:blipFill>
                  <pic:spPr>
                    <a:xfrm>
                      <a:off x="0" y="0"/>
                      <a:ext cx="5400040" cy="1211580"/>
                    </a:xfrm>
                    <a:prstGeom prst="rect">
                      <a:avLst/>
                    </a:prstGeom>
                  </pic:spPr>
                </pic:pic>
              </a:graphicData>
            </a:graphic>
          </wp:inline>
        </w:drawing>
      </w:r>
    </w:p>
    <w:p w:rsidR="00AD0B6B" w:rsidRPr="00A548C8" w:rsidRDefault="00AD0B6B" w:rsidP="00D70AB6">
      <w:pPr>
        <w:pStyle w:val="Texto"/>
      </w:pPr>
    </w:p>
    <w:p w:rsidR="00AD0B6B" w:rsidRPr="00A548C8" w:rsidRDefault="00AD0B6B" w:rsidP="00D70AB6">
      <w:pPr>
        <w:pStyle w:val="Piedefoto"/>
      </w:pPr>
      <w:bookmarkStart w:id="648" w:name="_Toc104899216"/>
      <w:r w:rsidRPr="00A548C8">
        <w:t>Mockup navigation tree</w:t>
      </w:r>
      <w:bookmarkEnd w:id="648"/>
    </w:p>
    <w:p w:rsidR="00292710" w:rsidRPr="00A548C8" w:rsidRDefault="00292710" w:rsidP="00D70AB6">
      <w:pPr>
        <w:pStyle w:val="Texto"/>
      </w:pPr>
    </w:p>
    <w:p w:rsidR="00E83FB9" w:rsidRPr="00A548C8" w:rsidRDefault="00075531" w:rsidP="00D70AB6">
      <w:pPr>
        <w:pStyle w:val="Texto"/>
      </w:pPr>
      <w:r w:rsidRPr="00A548C8">
        <w:t xml:space="preserve">La navegación de una app es el acto de moverse entre pantallas. Las elecciones que hagamos van a determinar la facilidad de uso y la experiencia global del usuario. </w:t>
      </w:r>
      <w:r w:rsidR="00E83FB9" w:rsidRPr="00A548C8">
        <w:t xml:space="preserve">Hemos tratado que todos los contenidos clave de la app se puedan acceder con un máximo de dos pulsaciones. En el caso de contenidos de NFTs, Colecciones y Usuarios, el acceso básico se realiza con un </w:t>
      </w:r>
      <w:r w:rsidR="0054528D" w:rsidRPr="00A548C8">
        <w:t xml:space="preserve">único toque desde la misma portada, o con dos toques si se utiliza el buscador. Pero la navegación hacia el contenido también puede ser jerárquica, como cuando el </w:t>
      </w:r>
      <w:r w:rsidR="00A548C8" w:rsidRPr="00A548C8">
        <w:t>usuario</w:t>
      </w:r>
      <w:r w:rsidR="0054528D" w:rsidRPr="00A548C8">
        <w:t xml:space="preserve"> accede primero a un Perfil de usuario, luego a una Colección y, por último, accede a un NFT concreto. En este último caso, se requieren tres toques. La navegación jerárquica de tres niveles también la tenemos en nuestras secciones del Centro de </w:t>
      </w:r>
      <w:r w:rsidR="00A548C8" w:rsidRPr="00A548C8">
        <w:t>Ayuda</w:t>
      </w:r>
      <w:r w:rsidR="0054528D" w:rsidRPr="00A548C8">
        <w:t xml:space="preserve"> (Categoría &gt; Preguntas &gt; Respuestas).</w:t>
      </w:r>
    </w:p>
    <w:p w:rsidR="00E83FB9" w:rsidRPr="00A548C8" w:rsidRDefault="00E83FB9" w:rsidP="00D70AB6">
      <w:pPr>
        <w:pStyle w:val="Texto"/>
      </w:pPr>
    </w:p>
    <w:p w:rsidR="00075531" w:rsidRPr="00A548C8" w:rsidRDefault="00075531" w:rsidP="00D70AB6">
      <w:pPr>
        <w:pStyle w:val="Texto"/>
      </w:pPr>
      <w:r w:rsidRPr="00A548C8">
        <w:t xml:space="preserve">Según los diferentes tipos de navegación, estas son las decisiones que hemos tomado </w:t>
      </w:r>
      <w:r w:rsidRPr="00A548C8">
        <w:lastRenderedPageBreak/>
        <w:t>respecto a la navegación:</w:t>
      </w:r>
    </w:p>
    <w:p w:rsidR="007147D6" w:rsidRPr="00A548C8" w:rsidRDefault="007147D6" w:rsidP="0037049F">
      <w:pPr>
        <w:pStyle w:val="Ttulo4"/>
      </w:pPr>
      <w:bookmarkStart w:id="649" w:name="_Toc104898980"/>
      <w:r w:rsidRPr="00A548C8">
        <w:t>Navegación lateral</w:t>
      </w:r>
      <w:bookmarkEnd w:id="649"/>
    </w:p>
    <w:p w:rsidR="007147D6" w:rsidRPr="00A548C8" w:rsidRDefault="007147D6" w:rsidP="00D70AB6">
      <w:pPr>
        <w:pStyle w:val="Texto"/>
      </w:pPr>
      <w:r w:rsidRPr="00A548C8">
        <w:t xml:space="preserve">La que se produce entre pantallas al mismo nivel de jerarquía. Para este tipo de navegación hemos utilizado </w:t>
      </w:r>
      <w:r w:rsidR="00B141C1" w:rsidRPr="00A548C8">
        <w:t>cuatro</w:t>
      </w:r>
      <w:r w:rsidRPr="00A548C8">
        <w:t xml:space="preserve"> componentes:</w:t>
      </w:r>
    </w:p>
    <w:p w:rsidR="007147D6" w:rsidRPr="00A548C8" w:rsidRDefault="007147D6" w:rsidP="00D70AB6">
      <w:pPr>
        <w:pStyle w:val="Texto"/>
      </w:pPr>
    </w:p>
    <w:p w:rsidR="008F6DA2" w:rsidRPr="00A548C8" w:rsidRDefault="008F6DA2" w:rsidP="00D70AB6">
      <w:pPr>
        <w:pStyle w:val="Texto"/>
      </w:pPr>
      <w:r w:rsidRPr="00A548C8">
        <w:rPr>
          <w:b/>
        </w:rPr>
        <w:t>Barra de navegación inferior</w:t>
      </w:r>
      <w:r w:rsidR="007147D6" w:rsidRPr="00A548C8">
        <w:t xml:space="preserve">: Ofrece acceso a las principales </w:t>
      </w:r>
      <w:r w:rsidR="00616D53" w:rsidRPr="00A548C8">
        <w:t>niveles jerárquicos</w:t>
      </w:r>
      <w:r w:rsidR="007147D6" w:rsidRPr="00A548C8">
        <w:t xml:space="preserve"> de nuestra app. </w:t>
      </w:r>
      <w:r w:rsidRPr="00A548C8">
        <w:t xml:space="preserve">Su persistencia entre pantallas nos permite pivotar entre destinos de forma </w:t>
      </w:r>
      <w:r w:rsidR="00AB16B5" w:rsidRPr="00A548C8">
        <w:t>rápida</w:t>
      </w:r>
      <w:r w:rsidRPr="00A548C8">
        <w:t xml:space="preserve"> y cómoda. </w:t>
      </w:r>
    </w:p>
    <w:p w:rsidR="008F6DA2" w:rsidRPr="00A548C8" w:rsidRDefault="008F6DA2" w:rsidP="00D70AB6">
      <w:pPr>
        <w:pStyle w:val="Texto"/>
      </w:pPr>
    </w:p>
    <w:p w:rsidR="007147D6" w:rsidRPr="00A548C8" w:rsidRDefault="00616D53" w:rsidP="00D70AB6">
      <w:pPr>
        <w:pStyle w:val="Texto"/>
      </w:pPr>
      <w:r w:rsidRPr="00A548C8">
        <w:t xml:space="preserve">Dado que tenemos más de dos niveles de destinaciones de alto nivel, hacemos uso de una barra de navegación inferior. </w:t>
      </w:r>
      <w:r w:rsidR="007147D6" w:rsidRPr="00A548C8">
        <w:t>La disposición de secciones es lógica, empezando por el más importante a la izquierda hasta el que permite otras opciones a la derecha. Colocamos el elemento de exploración en el centro, para darle prominencia.</w:t>
      </w:r>
    </w:p>
    <w:p w:rsidR="00616D53" w:rsidRPr="00A548C8" w:rsidRDefault="00616D53" w:rsidP="00D70AB6">
      <w:pPr>
        <w:pStyle w:val="Texto"/>
      </w:pPr>
    </w:p>
    <w:p w:rsidR="007147D6" w:rsidRPr="00A548C8" w:rsidRDefault="007147D6" w:rsidP="00D70AB6">
      <w:pPr>
        <w:pStyle w:val="Imagencentrada"/>
      </w:pPr>
      <w:r w:rsidRPr="00A548C8">
        <w:rPr>
          <w:noProof/>
          <w:lang w:eastAsia="es-ES"/>
        </w:rPr>
        <w:drawing>
          <wp:inline distT="0" distB="0" distL="0" distR="0">
            <wp:extent cx="3293115" cy="540000"/>
            <wp:effectExtent l="19050" t="0" r="2535" b="0"/>
            <wp:docPr id="10571" name="10549 Imagen" descr="Menu_don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_donw.png"/>
                    <pic:cNvPicPr/>
                  </pic:nvPicPr>
                  <pic:blipFill>
                    <a:blip r:embed="rId509"/>
                    <a:stretch>
                      <a:fillRect/>
                    </a:stretch>
                  </pic:blipFill>
                  <pic:spPr>
                    <a:xfrm>
                      <a:off x="0" y="0"/>
                      <a:ext cx="3293115" cy="540000"/>
                    </a:xfrm>
                    <a:prstGeom prst="rect">
                      <a:avLst/>
                    </a:prstGeom>
                  </pic:spPr>
                </pic:pic>
              </a:graphicData>
            </a:graphic>
          </wp:inline>
        </w:drawing>
      </w:r>
    </w:p>
    <w:p w:rsidR="007147D6" w:rsidRPr="00A548C8" w:rsidRDefault="007147D6" w:rsidP="00D70AB6">
      <w:pPr>
        <w:pStyle w:val="Piedefoto"/>
      </w:pPr>
      <w:bookmarkStart w:id="650" w:name="_Toc104899217"/>
      <w:r w:rsidRPr="00A548C8">
        <w:t>Componente: Navegación: Menú inferior</w:t>
      </w:r>
      <w:bookmarkEnd w:id="650"/>
    </w:p>
    <w:p w:rsidR="00616D53" w:rsidRPr="00A548C8" w:rsidRDefault="00616D53" w:rsidP="00D70AB6">
      <w:pPr>
        <w:pStyle w:val="Texto"/>
      </w:pPr>
    </w:p>
    <w:p w:rsidR="00852A30" w:rsidRPr="00A548C8" w:rsidRDefault="00616D53" w:rsidP="00D70AB6">
      <w:pPr>
        <w:pStyle w:val="Texto"/>
      </w:pPr>
      <w:r w:rsidRPr="00A548C8">
        <w:t>Dado que existen más opciones de las 5 que nos permite como máximo la barra de navegación lateral, nos vemos obligados a utilizar un segundo componente para mostrar el resto de opciones que están al mismo nivel</w:t>
      </w:r>
      <w:r w:rsidR="00852A30" w:rsidRPr="00A548C8">
        <w:t>: una navigation drawer inferior en la forma de cajón anclado en la parte inferior de la pantalla, y que aparece de abajo hacia arriba al pulsar sobre “Más”.</w:t>
      </w:r>
      <w:r w:rsidR="00C038BD" w:rsidRPr="00A548C8">
        <w:t xml:space="preserve"> Dado que el contenido de los mismos no supera el 50% de la pantalla, lo </w:t>
      </w:r>
      <w:r w:rsidR="00A548C8" w:rsidRPr="00A548C8">
        <w:t>mostramos</w:t>
      </w:r>
      <w:r w:rsidR="00C038BD" w:rsidRPr="00A548C8">
        <w:t xml:space="preserve"> a tamaño completo (con todo el contenido).</w:t>
      </w:r>
    </w:p>
    <w:p w:rsidR="00852A30" w:rsidRPr="00A548C8" w:rsidRDefault="00852A30" w:rsidP="00D70AB6">
      <w:pPr>
        <w:pStyle w:val="Texto"/>
      </w:pPr>
    </w:p>
    <w:p w:rsidR="00616D53" w:rsidRPr="00A548C8" w:rsidRDefault="00616D53" w:rsidP="00D70AB6">
      <w:pPr>
        <w:pStyle w:val="Texto"/>
      </w:pPr>
      <w:r w:rsidRPr="00A548C8">
        <w:t>De nuevo las secciones se organizan por orden jerárquico de más (superior) a menos importante (inferior), y empleamos la misma lógica de iconos. Estas secciones corresponden también con las que les hemos asignado un nivel de prioridad de desarrollo inferior en nuestra planificación previa.</w:t>
      </w:r>
    </w:p>
    <w:p w:rsidR="00616D53" w:rsidRPr="00A548C8" w:rsidRDefault="00616D53" w:rsidP="00D70AB6">
      <w:pPr>
        <w:pStyle w:val="Texto"/>
      </w:pPr>
    </w:p>
    <w:p w:rsidR="00616D53" w:rsidRPr="00A548C8" w:rsidRDefault="00FE0731" w:rsidP="00D70AB6">
      <w:pPr>
        <w:pStyle w:val="Imagencentrada"/>
      </w:pPr>
      <w:r w:rsidRPr="00A548C8">
        <w:rPr>
          <w:noProof/>
          <w:lang w:eastAsia="es-ES"/>
        </w:rPr>
        <w:lastRenderedPageBreak/>
        <w:drawing>
          <wp:inline distT="0" distB="0" distL="0" distR="0">
            <wp:extent cx="3105584" cy="3096057"/>
            <wp:effectExtent l="19050" t="0" r="0" b="0"/>
            <wp:docPr id="10687" name="10686 Imagen" descr="Navigation-drawer-bottom-m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igation-drawer-bottom-more.png"/>
                    <pic:cNvPicPr/>
                  </pic:nvPicPr>
                  <pic:blipFill>
                    <a:blip r:embed="rId510"/>
                    <a:stretch>
                      <a:fillRect/>
                    </a:stretch>
                  </pic:blipFill>
                  <pic:spPr>
                    <a:xfrm>
                      <a:off x="0" y="0"/>
                      <a:ext cx="3105584" cy="3096057"/>
                    </a:xfrm>
                    <a:prstGeom prst="rect">
                      <a:avLst/>
                    </a:prstGeom>
                  </pic:spPr>
                </pic:pic>
              </a:graphicData>
            </a:graphic>
          </wp:inline>
        </w:drawing>
      </w:r>
    </w:p>
    <w:p w:rsidR="00616D53" w:rsidRPr="00A548C8" w:rsidRDefault="00616D53" w:rsidP="00D70AB6">
      <w:pPr>
        <w:pStyle w:val="Piedefoto"/>
      </w:pPr>
      <w:bookmarkStart w:id="651" w:name="_Toc104899218"/>
      <w:r w:rsidRPr="00A548C8">
        <w:t>Componente: Navigation drawer inferior (Más opciones)</w:t>
      </w:r>
      <w:bookmarkEnd w:id="651"/>
    </w:p>
    <w:p w:rsidR="007147D6" w:rsidRPr="00A548C8" w:rsidRDefault="007147D6" w:rsidP="00D70AB6">
      <w:pPr>
        <w:pStyle w:val="Texto"/>
      </w:pPr>
    </w:p>
    <w:p w:rsidR="008344A9" w:rsidRPr="00A548C8" w:rsidRDefault="007147D6" w:rsidP="00D70AB6">
      <w:pPr>
        <w:pStyle w:val="Texto"/>
      </w:pPr>
      <w:r w:rsidRPr="00A548C8">
        <w:rPr>
          <w:b/>
        </w:rPr>
        <w:t xml:space="preserve">Menú </w:t>
      </w:r>
      <w:r w:rsidR="008F6DA2" w:rsidRPr="00A548C8">
        <w:rPr>
          <w:b/>
        </w:rPr>
        <w:t>de Cuenta</w:t>
      </w:r>
      <w:r w:rsidRPr="00A548C8">
        <w:t>: Hemos situado el acceso al menú de cuenta en la barra superior a la derecha. Lo separamos de las seccio</w:t>
      </w:r>
      <w:r w:rsidR="00616D53" w:rsidRPr="00A548C8">
        <w:t>nes del menú inferior porque las primera</w:t>
      </w:r>
      <w:r w:rsidRPr="00A548C8">
        <w:t xml:space="preserve">s tienen relación con el contenido de la app, mientras que </w:t>
      </w:r>
      <w:r w:rsidR="00616D53" w:rsidRPr="00A548C8">
        <w:t>las segundas</w:t>
      </w:r>
      <w:r w:rsidRPr="00A548C8">
        <w:t xml:space="preserve"> se relaciona únicamente con las tareas de gestión de la cuenta que, por lógica, serán menos utilizadas. </w:t>
      </w:r>
      <w:r w:rsidR="008344A9" w:rsidRPr="00A548C8">
        <w:t>La disposición en lista identifica que se trata de un componente de navegación.</w:t>
      </w:r>
    </w:p>
    <w:p w:rsidR="008344A9" w:rsidRPr="00A548C8" w:rsidRDefault="008344A9" w:rsidP="00D70AB6">
      <w:pPr>
        <w:pStyle w:val="Texto"/>
      </w:pPr>
    </w:p>
    <w:p w:rsidR="007147D6" w:rsidRPr="00A548C8" w:rsidRDefault="007147D6" w:rsidP="00D70AB6">
      <w:pPr>
        <w:pStyle w:val="Texto"/>
      </w:pPr>
      <w:r w:rsidRPr="00A548C8">
        <w:t xml:space="preserve">El </w:t>
      </w:r>
      <w:r w:rsidR="007C2F6A" w:rsidRPr="00A548C8">
        <w:t xml:space="preserve">orden de las secciones </w:t>
      </w:r>
      <w:r w:rsidR="00616D53" w:rsidRPr="00A548C8">
        <w:t xml:space="preserve">es también </w:t>
      </w:r>
      <w:r w:rsidRPr="00A548C8">
        <w:t>lógico, ubicando las más importantes</w:t>
      </w:r>
      <w:r w:rsidR="008344A9" w:rsidRPr="00A548C8">
        <w:t xml:space="preserve"> o más utilizadas</w:t>
      </w:r>
      <w:r w:rsidRPr="00A548C8">
        <w:t xml:space="preserve"> en la parte superior </w:t>
      </w:r>
      <w:r w:rsidR="00616D53" w:rsidRPr="00A548C8">
        <w:t xml:space="preserve">y </w:t>
      </w:r>
      <w:r w:rsidR="00A548C8" w:rsidRPr="00A548C8">
        <w:t>descendiendo</w:t>
      </w:r>
      <w:r w:rsidR="00616D53" w:rsidRPr="00A548C8">
        <w:t xml:space="preserve"> en importancia a medida que avanzamos en la lista. Utilizamos iconos para que el usuario pueda asociar el contenido de forma gráfica. Los mismos iconos se utilizan en otros momentos para referirnos al mismo tipo de contenido.</w:t>
      </w:r>
    </w:p>
    <w:p w:rsidR="00616D53" w:rsidRPr="00A548C8" w:rsidRDefault="00616D53" w:rsidP="00D70AB6">
      <w:pPr>
        <w:pStyle w:val="Texto"/>
      </w:pPr>
    </w:p>
    <w:p w:rsidR="00616D53" w:rsidRPr="00A548C8" w:rsidRDefault="00616D53" w:rsidP="00D70AB6">
      <w:pPr>
        <w:pStyle w:val="Texto"/>
      </w:pPr>
      <w:r w:rsidRPr="00A548C8">
        <w:t>En este caso uti</w:t>
      </w:r>
      <w:r w:rsidR="007C2F6A" w:rsidRPr="00A548C8">
        <w:t>lizamos un navigation drawer lateral y con scroll, ya que el número de secciones es elevado. En un primer momento habíamos optado por la división de subsecciones en pantallas posteriores, pero esta solución quedó desestimada durante la fase de UAT</w:t>
      </w:r>
      <w:r w:rsidRPr="00A548C8">
        <w:t>.</w:t>
      </w:r>
    </w:p>
    <w:p w:rsidR="00616D53" w:rsidRPr="00A548C8" w:rsidRDefault="00616D53" w:rsidP="00D70AB6">
      <w:pPr>
        <w:pStyle w:val="Texto"/>
      </w:pPr>
    </w:p>
    <w:p w:rsidR="00616D53" w:rsidRPr="00A548C8" w:rsidRDefault="007C2F6A" w:rsidP="00D70AB6">
      <w:pPr>
        <w:pStyle w:val="Imagencentrada"/>
      </w:pPr>
      <w:r w:rsidRPr="00A548C8">
        <w:rPr>
          <w:noProof/>
          <w:lang w:eastAsia="es-ES"/>
        </w:rPr>
        <w:lastRenderedPageBreak/>
        <w:drawing>
          <wp:inline distT="0" distB="0" distL="0" distR="0">
            <wp:extent cx="3515216" cy="3362795"/>
            <wp:effectExtent l="19050" t="0" r="9034" b="0"/>
            <wp:docPr id="10465" name="10464 Imagen" descr="Navi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igation.png"/>
                    <pic:cNvPicPr/>
                  </pic:nvPicPr>
                  <pic:blipFill>
                    <a:blip r:embed="rId511"/>
                    <a:stretch>
                      <a:fillRect/>
                    </a:stretch>
                  </pic:blipFill>
                  <pic:spPr>
                    <a:xfrm>
                      <a:off x="0" y="0"/>
                      <a:ext cx="3515216" cy="3362795"/>
                    </a:xfrm>
                    <a:prstGeom prst="rect">
                      <a:avLst/>
                    </a:prstGeom>
                  </pic:spPr>
                </pic:pic>
              </a:graphicData>
            </a:graphic>
          </wp:inline>
        </w:drawing>
      </w:r>
    </w:p>
    <w:p w:rsidR="00616D53" w:rsidRPr="00A548C8" w:rsidRDefault="00616D53" w:rsidP="00D70AB6">
      <w:pPr>
        <w:pStyle w:val="Piedefoto"/>
      </w:pPr>
      <w:bookmarkStart w:id="652" w:name="_Toc104899219"/>
      <w:r w:rsidRPr="00A548C8">
        <w:t>Componente: Navigation drawer de Cuenta</w:t>
      </w:r>
      <w:bookmarkEnd w:id="652"/>
    </w:p>
    <w:p w:rsidR="00616D53" w:rsidRPr="00A548C8" w:rsidRDefault="00616D53" w:rsidP="00D70AB6">
      <w:pPr>
        <w:pStyle w:val="Texto"/>
      </w:pPr>
    </w:p>
    <w:p w:rsidR="006D56D5" w:rsidRPr="00A548C8" w:rsidRDefault="00AE62EA" w:rsidP="00D70AB6">
      <w:pPr>
        <w:pStyle w:val="Texto"/>
      </w:pPr>
      <w:r w:rsidRPr="00A548C8">
        <w:t>A pesar de que el navigation drawer de Cuenta ofrece solo 6 opciones principales</w:t>
      </w:r>
      <w:r w:rsidR="007C2F6A" w:rsidRPr="00A548C8">
        <w:t>, ciertas secciones han requerid</w:t>
      </w:r>
      <w:r w:rsidRPr="00A548C8">
        <w:t xml:space="preserve">o una subcategorización jerárquica. Hemos optado que dicha categorización se efectúe en el mismo drawer por razones de visibilidad. La categorización, también nos permite ofrecer pantallas posteriores centradas en acciones concretas, y con poco contenido, en lugar de agrupar diferentes acciones en una misma pantalla. </w:t>
      </w:r>
    </w:p>
    <w:p w:rsidR="00852A30" w:rsidRPr="00A548C8" w:rsidRDefault="00852A30" w:rsidP="00D70AB6">
      <w:pPr>
        <w:pStyle w:val="Texto"/>
      </w:pPr>
    </w:p>
    <w:p w:rsidR="00852A30" w:rsidRPr="00A548C8" w:rsidRDefault="00852A30" w:rsidP="00D70AB6">
      <w:pPr>
        <w:pStyle w:val="Texto"/>
      </w:pPr>
      <w:r w:rsidRPr="00A548C8">
        <w:t>Para salir del drawer utilizamos un desplazamiento hacia la izquierda o un toque en la zona gris de la pantalla.</w:t>
      </w:r>
    </w:p>
    <w:p w:rsidR="00AE62EA" w:rsidRPr="00A548C8" w:rsidRDefault="00AE62EA" w:rsidP="00D70AB6">
      <w:pPr>
        <w:pStyle w:val="Texto"/>
      </w:pPr>
    </w:p>
    <w:p w:rsidR="00AB16B5" w:rsidRPr="00A548C8" w:rsidRDefault="00AB16B5" w:rsidP="00D70AB6">
      <w:pPr>
        <w:pStyle w:val="Texto"/>
      </w:pPr>
      <w:r w:rsidRPr="00A548C8">
        <w:rPr>
          <w:b/>
        </w:rPr>
        <w:t>Tabs</w:t>
      </w:r>
      <w:r w:rsidRPr="00A548C8">
        <w:t>: Los tabs ofrecen una combinación perfecta con los componentes de navegación de alto nivel que hemos visto antes. Nos permite acceder a secciones de segundo nivel de forma cómoda e intuitiva. Utilizamos dos tipos: uno que combina iconos con texto, y otro más clásico que muestra únicamente el nombre. En ambos casos utilizamos nuestro color primario para indicar la ubicación del usuario en cada momento.</w:t>
      </w:r>
    </w:p>
    <w:p w:rsidR="00AB16B5" w:rsidRPr="00A548C8" w:rsidRDefault="00AB16B5" w:rsidP="00D70AB6">
      <w:pPr>
        <w:pStyle w:val="Texto"/>
      </w:pPr>
    </w:p>
    <w:p w:rsidR="007147D6" w:rsidRPr="00A548C8" w:rsidRDefault="008B50AF" w:rsidP="00D70AB6">
      <w:pPr>
        <w:pStyle w:val="Texto"/>
      </w:pPr>
      <w:r w:rsidRPr="00A548C8">
        <w:rPr>
          <w:b/>
        </w:rPr>
        <w:t>Home tab</w:t>
      </w:r>
      <w:r w:rsidRPr="00A548C8">
        <w:t>: Si bien el proceso más natural de exploración se efectuará a través del icono de búsqueda de la barra de navegación inferior, usamos un tab en la parte superior de la portada para ofrecer acceso a las diferentes categorías de contenidos. Una vez más, el orden es lógico, ubicando las de mayor importancia para nuest</w:t>
      </w:r>
      <w:r w:rsidR="00A548C8">
        <w:t>ro negocio a la izquierda (las v</w:t>
      </w:r>
      <w:r w:rsidRPr="00A548C8">
        <w:t>isibles sin scroll).</w:t>
      </w:r>
    </w:p>
    <w:p w:rsidR="008B50AF" w:rsidRPr="00A548C8" w:rsidRDefault="00AB16B5" w:rsidP="00D70AB6">
      <w:pPr>
        <w:pStyle w:val="Imagencentrada"/>
      </w:pPr>
      <w:r w:rsidRPr="00A548C8">
        <w:rPr>
          <w:noProof/>
          <w:lang w:eastAsia="es-ES"/>
        </w:rPr>
        <w:drawing>
          <wp:inline distT="0" distB="0" distL="0" distR="0">
            <wp:extent cx="2791915" cy="540000"/>
            <wp:effectExtent l="19050" t="0" r="8435" b="0"/>
            <wp:docPr id="10584" name="10583 Imagen" descr="Tab-categ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category.png"/>
                    <pic:cNvPicPr/>
                  </pic:nvPicPr>
                  <pic:blipFill>
                    <a:blip r:embed="rId512"/>
                    <a:stretch>
                      <a:fillRect/>
                    </a:stretch>
                  </pic:blipFill>
                  <pic:spPr>
                    <a:xfrm>
                      <a:off x="0" y="0"/>
                      <a:ext cx="2791915" cy="540000"/>
                    </a:xfrm>
                    <a:prstGeom prst="rect">
                      <a:avLst/>
                    </a:prstGeom>
                  </pic:spPr>
                </pic:pic>
              </a:graphicData>
            </a:graphic>
          </wp:inline>
        </w:drawing>
      </w:r>
    </w:p>
    <w:p w:rsidR="008B50AF" w:rsidRPr="00A548C8" w:rsidRDefault="00AE62EA" w:rsidP="00D70AB6">
      <w:pPr>
        <w:pStyle w:val="Piedefoto"/>
      </w:pPr>
      <w:bookmarkStart w:id="653" w:name="_Toc104899220"/>
      <w:r w:rsidRPr="00A548C8">
        <w:t>Componente: Tab de Categorías</w:t>
      </w:r>
      <w:bookmarkEnd w:id="653"/>
    </w:p>
    <w:p w:rsidR="00811660" w:rsidRPr="00A548C8" w:rsidRDefault="00811660" w:rsidP="00D70AB6">
      <w:pPr>
        <w:pStyle w:val="Texto"/>
      </w:pPr>
    </w:p>
    <w:p w:rsidR="00811660" w:rsidRPr="00A548C8" w:rsidRDefault="00811660" w:rsidP="00D70AB6">
      <w:pPr>
        <w:pStyle w:val="Texto"/>
      </w:pPr>
      <w:r w:rsidRPr="00A548C8">
        <w:lastRenderedPageBreak/>
        <w:t xml:space="preserve">Los tabs permiten cualquier nivel de jerarquía, a diferencia de la barra de navegación y el navigation drawer, que están específicamente concebidos para </w:t>
      </w:r>
      <w:r w:rsidR="00D90829" w:rsidRPr="00A548C8">
        <w:t xml:space="preserve">las destinaciones de alto nivel. Esto nos permite utilizarlos en otras pantallas de la app para desplazarnos por niveles jerárquicos iguales. </w:t>
      </w:r>
    </w:p>
    <w:p w:rsidR="00D90829" w:rsidRPr="00A548C8" w:rsidRDefault="00D90829" w:rsidP="00D70AB6">
      <w:pPr>
        <w:pStyle w:val="Texto"/>
      </w:pPr>
    </w:p>
    <w:p w:rsidR="00D90829" w:rsidRPr="00A548C8" w:rsidRDefault="00D90829" w:rsidP="00D70AB6">
      <w:pPr>
        <w:pStyle w:val="Texto"/>
      </w:pPr>
      <w:r w:rsidRPr="00A548C8">
        <w:t>Para escoger entre los dos tipos de Acceso a la app.</w:t>
      </w:r>
    </w:p>
    <w:p w:rsidR="00D90829" w:rsidRPr="00A548C8" w:rsidRDefault="00D90829" w:rsidP="00D70AB6">
      <w:pPr>
        <w:pStyle w:val="Imagencentrada"/>
      </w:pPr>
      <w:r w:rsidRPr="00A548C8">
        <w:rPr>
          <w:noProof/>
          <w:lang w:eastAsia="es-ES"/>
        </w:rPr>
        <w:drawing>
          <wp:inline distT="0" distB="0" distL="0" distR="0">
            <wp:extent cx="2288463" cy="396000"/>
            <wp:effectExtent l="19050" t="0" r="0" b="0"/>
            <wp:docPr id="10578" name="10577 Imagen" descr="Tab-acce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acceso.png"/>
                    <pic:cNvPicPr/>
                  </pic:nvPicPr>
                  <pic:blipFill>
                    <a:blip r:embed="rId513"/>
                    <a:stretch>
                      <a:fillRect/>
                    </a:stretch>
                  </pic:blipFill>
                  <pic:spPr>
                    <a:xfrm>
                      <a:off x="0" y="0"/>
                      <a:ext cx="2288463" cy="396000"/>
                    </a:xfrm>
                    <a:prstGeom prst="rect">
                      <a:avLst/>
                    </a:prstGeom>
                  </pic:spPr>
                </pic:pic>
              </a:graphicData>
            </a:graphic>
          </wp:inline>
        </w:drawing>
      </w:r>
    </w:p>
    <w:p w:rsidR="00D90829" w:rsidRPr="00A548C8" w:rsidRDefault="00D90829" w:rsidP="00D70AB6">
      <w:pPr>
        <w:pStyle w:val="Piedefoto"/>
      </w:pPr>
      <w:bookmarkStart w:id="654" w:name="_Toc104899221"/>
      <w:r w:rsidRPr="00A548C8">
        <w:t>Componente: Tab de opciones de Acceso</w:t>
      </w:r>
      <w:bookmarkEnd w:id="654"/>
    </w:p>
    <w:p w:rsidR="00AE62EA" w:rsidRPr="00A548C8" w:rsidRDefault="00AE62EA" w:rsidP="0037049F">
      <w:pPr>
        <w:pStyle w:val="Ttulo4"/>
      </w:pPr>
      <w:bookmarkStart w:id="655" w:name="_Toc104898981"/>
      <w:r w:rsidRPr="00A548C8">
        <w:t xml:space="preserve">Navegación </w:t>
      </w:r>
      <w:r w:rsidR="008F6DA2" w:rsidRPr="00A548C8">
        <w:t>hacia adelant</w:t>
      </w:r>
      <w:r w:rsidR="00C15B58" w:rsidRPr="00A548C8">
        <w:t>e</w:t>
      </w:r>
      <w:bookmarkEnd w:id="655"/>
    </w:p>
    <w:p w:rsidR="00AE62EA" w:rsidRPr="00A548C8" w:rsidRDefault="00C15B58" w:rsidP="00D70AB6">
      <w:pPr>
        <w:pStyle w:val="Texto"/>
      </w:pPr>
      <w:r w:rsidRPr="00A548C8">
        <w:t xml:space="preserve">A diferencia de la navegación lateral que suele utilizar componentes específicos para navegar entre pantallas, la implementación de la navegación hacia adelante, utiliza elementos integrados en el contenido de la pantalla. </w:t>
      </w:r>
      <w:r w:rsidR="00CB048C" w:rsidRPr="00A548C8">
        <w:t>En nuestro caso empleamos los siguientes tipos:</w:t>
      </w:r>
    </w:p>
    <w:p w:rsidR="00CB048C" w:rsidRPr="00A548C8" w:rsidRDefault="00CB048C" w:rsidP="00D70AB6">
      <w:pPr>
        <w:pStyle w:val="Texto"/>
      </w:pPr>
    </w:p>
    <w:p w:rsidR="00CB048C" w:rsidRPr="00A548C8" w:rsidRDefault="00CB048C" w:rsidP="00D70AB6">
      <w:pPr>
        <w:pStyle w:val="Texto"/>
      </w:pPr>
      <w:r w:rsidRPr="00A548C8">
        <w:rPr>
          <w:b/>
        </w:rPr>
        <w:t>Contenedores de contenido</w:t>
      </w:r>
      <w:r w:rsidRPr="00A548C8">
        <w:t>: Los contenedores de contenido no</w:t>
      </w:r>
      <w:r w:rsidR="002C3FF9" w:rsidRPr="00A548C8">
        <w:t>s</w:t>
      </w:r>
      <w:r w:rsidRPr="00A548C8">
        <w:t xml:space="preserve"> ofrecen la posibilidad de diferenciar los contenidos en función de su tipología. </w:t>
      </w:r>
    </w:p>
    <w:p w:rsidR="00CB048C" w:rsidRPr="00A548C8" w:rsidRDefault="00CB048C" w:rsidP="00D70AB6">
      <w:pPr>
        <w:pStyle w:val="Texto"/>
      </w:pPr>
    </w:p>
    <w:p w:rsidR="00CB048C" w:rsidRPr="00A548C8" w:rsidRDefault="00CB048C" w:rsidP="00D70AB6">
      <w:pPr>
        <w:pStyle w:val="Texto"/>
      </w:pPr>
      <w:r w:rsidRPr="00A548C8">
        <w:rPr>
          <w:u w:val="single"/>
        </w:rPr>
        <w:t>Tarjetas</w:t>
      </w:r>
      <w:r w:rsidRPr="00A548C8">
        <w:t>: Hemos creado diferentes tipos de tarjetas según el destino al que ofrecen acceso.</w:t>
      </w:r>
    </w:p>
    <w:p w:rsidR="00CB048C" w:rsidRPr="00A548C8" w:rsidRDefault="00CB048C" w:rsidP="00D70AB6">
      <w:pPr>
        <w:pStyle w:val="Texto"/>
      </w:pPr>
    </w:p>
    <w:p w:rsidR="00CB048C" w:rsidRPr="00A548C8" w:rsidRDefault="009C5706" w:rsidP="00D70AB6">
      <w:pPr>
        <w:pStyle w:val="Imagencentrada"/>
      </w:pPr>
      <w:r w:rsidRPr="00A548C8">
        <w:rPr>
          <w:noProof/>
          <w:lang w:eastAsia="es-ES"/>
        </w:rPr>
        <w:drawing>
          <wp:inline distT="0" distB="0" distL="0" distR="0">
            <wp:extent cx="1031587" cy="1368000"/>
            <wp:effectExtent l="19050" t="0" r="0" b="0"/>
            <wp:docPr id="10589" name="10588 Imagen" descr="card-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 NFT.png"/>
                    <pic:cNvPicPr/>
                  </pic:nvPicPr>
                  <pic:blipFill>
                    <a:blip r:embed="rId514"/>
                    <a:stretch>
                      <a:fillRect/>
                    </a:stretch>
                  </pic:blipFill>
                  <pic:spPr>
                    <a:xfrm>
                      <a:off x="0" y="0"/>
                      <a:ext cx="1031587" cy="1368000"/>
                    </a:xfrm>
                    <a:prstGeom prst="rect">
                      <a:avLst/>
                    </a:prstGeom>
                  </pic:spPr>
                </pic:pic>
              </a:graphicData>
            </a:graphic>
          </wp:inline>
        </w:drawing>
      </w:r>
      <w:r w:rsidRPr="00A548C8">
        <w:t xml:space="preserve">  </w:t>
      </w:r>
      <w:r w:rsidR="00CB048C" w:rsidRPr="00A548C8">
        <w:rPr>
          <w:noProof/>
          <w:lang w:eastAsia="es-ES"/>
        </w:rPr>
        <w:drawing>
          <wp:inline distT="0" distB="0" distL="0" distR="0">
            <wp:extent cx="1413298" cy="1368000"/>
            <wp:effectExtent l="19050" t="0" r="0" b="0"/>
            <wp:docPr id="10586" name="10585 Imagen" descr="Card-NFT-categ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NFT-category.png"/>
                    <pic:cNvPicPr/>
                  </pic:nvPicPr>
                  <pic:blipFill>
                    <a:blip r:embed="rId515"/>
                    <a:stretch>
                      <a:fillRect/>
                    </a:stretch>
                  </pic:blipFill>
                  <pic:spPr>
                    <a:xfrm>
                      <a:off x="0" y="0"/>
                      <a:ext cx="1413298" cy="1368000"/>
                    </a:xfrm>
                    <a:prstGeom prst="rect">
                      <a:avLst/>
                    </a:prstGeom>
                  </pic:spPr>
                </pic:pic>
              </a:graphicData>
            </a:graphic>
          </wp:inline>
        </w:drawing>
      </w:r>
      <w:r w:rsidR="00CB048C" w:rsidRPr="00A548C8">
        <w:t xml:space="preserve"> </w:t>
      </w:r>
      <w:r w:rsidRPr="00A548C8">
        <w:rPr>
          <w:noProof/>
          <w:lang w:eastAsia="es-ES"/>
        </w:rPr>
        <w:drawing>
          <wp:inline distT="0" distB="0" distL="0" distR="0">
            <wp:extent cx="1186808" cy="1368000"/>
            <wp:effectExtent l="19050" t="0" r="0" b="0"/>
            <wp:docPr id="10590" name="10589 Imagen" descr="Card-U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User.png"/>
                    <pic:cNvPicPr/>
                  </pic:nvPicPr>
                  <pic:blipFill>
                    <a:blip r:embed="rId516"/>
                    <a:stretch>
                      <a:fillRect/>
                    </a:stretch>
                  </pic:blipFill>
                  <pic:spPr>
                    <a:xfrm>
                      <a:off x="0" y="0"/>
                      <a:ext cx="1186808" cy="1368000"/>
                    </a:xfrm>
                    <a:prstGeom prst="rect">
                      <a:avLst/>
                    </a:prstGeom>
                  </pic:spPr>
                </pic:pic>
              </a:graphicData>
            </a:graphic>
          </wp:inline>
        </w:drawing>
      </w:r>
      <w:r w:rsidRPr="00A548C8">
        <w:rPr>
          <w:noProof/>
          <w:lang w:eastAsia="es-ES"/>
        </w:rPr>
        <w:drawing>
          <wp:inline distT="0" distB="0" distL="0" distR="0">
            <wp:extent cx="1376456" cy="1368000"/>
            <wp:effectExtent l="19050" t="0" r="0" b="0"/>
            <wp:docPr id="10588" name="10587 Imagen" descr="card- D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 Drop.png"/>
                    <pic:cNvPicPr/>
                  </pic:nvPicPr>
                  <pic:blipFill>
                    <a:blip r:embed="rId517"/>
                    <a:stretch>
                      <a:fillRect/>
                    </a:stretch>
                  </pic:blipFill>
                  <pic:spPr>
                    <a:xfrm>
                      <a:off x="0" y="0"/>
                      <a:ext cx="1376456" cy="1368000"/>
                    </a:xfrm>
                    <a:prstGeom prst="rect">
                      <a:avLst/>
                    </a:prstGeom>
                  </pic:spPr>
                </pic:pic>
              </a:graphicData>
            </a:graphic>
          </wp:inline>
        </w:drawing>
      </w:r>
      <w:r w:rsidRPr="00A548C8">
        <w:t xml:space="preserve">  </w:t>
      </w:r>
    </w:p>
    <w:p w:rsidR="00CB048C" w:rsidRPr="00A548C8" w:rsidRDefault="00CB048C" w:rsidP="00D70AB6">
      <w:pPr>
        <w:pStyle w:val="Piedefoto"/>
      </w:pPr>
      <w:bookmarkStart w:id="656" w:name="_Toc104899222"/>
      <w:r w:rsidRPr="00A548C8">
        <w:t>Compo</w:t>
      </w:r>
      <w:r w:rsidR="009C5706" w:rsidRPr="00A548C8">
        <w:t>nente: Tipos de cards: NFT, Colección, Usuario, Drop</w:t>
      </w:r>
      <w:bookmarkEnd w:id="656"/>
    </w:p>
    <w:p w:rsidR="00CB048C" w:rsidRPr="00A548C8" w:rsidRDefault="00CB048C" w:rsidP="00D70AB6">
      <w:pPr>
        <w:pStyle w:val="Texto"/>
      </w:pPr>
    </w:p>
    <w:p w:rsidR="00CB048C" w:rsidRPr="00A548C8" w:rsidRDefault="00CB048C" w:rsidP="00D70AB6">
      <w:pPr>
        <w:pStyle w:val="Texto"/>
      </w:pPr>
      <w:r w:rsidRPr="00A548C8">
        <w:rPr>
          <w:u w:val="single"/>
        </w:rPr>
        <w:t>Listas</w:t>
      </w:r>
      <w:r w:rsidRPr="00A548C8">
        <w:t xml:space="preserve">: </w:t>
      </w:r>
      <w:r w:rsidR="00C232FF" w:rsidRPr="00A548C8">
        <w:t>U</w:t>
      </w:r>
      <w:r w:rsidRPr="00A548C8">
        <w:t>samos listados de contenido en múltiples pantallas de nuestra app.</w:t>
      </w:r>
      <w:r w:rsidR="009C5706" w:rsidRPr="00A548C8">
        <w:t xml:space="preserve"> Todos estos listados son de carga continua y sin fin.</w:t>
      </w:r>
    </w:p>
    <w:p w:rsidR="009C5706" w:rsidRPr="00A548C8" w:rsidRDefault="009C5706" w:rsidP="00D70AB6">
      <w:pPr>
        <w:pStyle w:val="Texto"/>
      </w:pPr>
    </w:p>
    <w:p w:rsidR="009C5706" w:rsidRPr="00A548C8" w:rsidRDefault="009C5706" w:rsidP="00D70AB6">
      <w:pPr>
        <w:pStyle w:val="Imagencentrada"/>
      </w:pPr>
      <w:r w:rsidRPr="00A548C8">
        <w:rPr>
          <w:noProof/>
          <w:lang w:eastAsia="es-ES"/>
        </w:rPr>
        <w:drawing>
          <wp:inline distT="0" distB="0" distL="0" distR="0">
            <wp:extent cx="2059868" cy="1080000"/>
            <wp:effectExtent l="19050" t="0" r="0" b="0"/>
            <wp:docPr id="10587" name="10586 Imagen" descr="List -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 - NFTs.png"/>
                    <pic:cNvPicPr/>
                  </pic:nvPicPr>
                  <pic:blipFill>
                    <a:blip r:embed="rId518"/>
                    <a:stretch>
                      <a:fillRect/>
                    </a:stretch>
                  </pic:blipFill>
                  <pic:spPr>
                    <a:xfrm>
                      <a:off x="0" y="0"/>
                      <a:ext cx="2059868" cy="1080000"/>
                    </a:xfrm>
                    <a:prstGeom prst="rect">
                      <a:avLst/>
                    </a:prstGeom>
                  </pic:spPr>
                </pic:pic>
              </a:graphicData>
            </a:graphic>
          </wp:inline>
        </w:drawing>
      </w:r>
      <w:r w:rsidRPr="00A548C8">
        <w:t xml:space="preserve">  </w:t>
      </w:r>
    </w:p>
    <w:p w:rsidR="009C5706" w:rsidRPr="00A548C8" w:rsidRDefault="009C5706" w:rsidP="00D70AB6">
      <w:pPr>
        <w:pStyle w:val="Piedefoto"/>
      </w:pPr>
      <w:bookmarkStart w:id="657" w:name="_Toc104899223"/>
      <w:r w:rsidRPr="00A548C8">
        <w:t>Componente: Listas de contenido (NFTs, Colecciones, Usuarios)</w:t>
      </w:r>
      <w:bookmarkEnd w:id="657"/>
    </w:p>
    <w:p w:rsidR="00CB048C" w:rsidRPr="00A548C8" w:rsidRDefault="00CB048C" w:rsidP="00D70AB6">
      <w:pPr>
        <w:pStyle w:val="Texto"/>
      </w:pPr>
    </w:p>
    <w:p w:rsidR="00CB048C" w:rsidRPr="00A548C8" w:rsidRDefault="00CB048C" w:rsidP="00D70AB6">
      <w:pPr>
        <w:pStyle w:val="Texto"/>
      </w:pPr>
    </w:p>
    <w:p w:rsidR="00CB048C" w:rsidRPr="00A548C8" w:rsidRDefault="00CB048C" w:rsidP="00D70AB6">
      <w:pPr>
        <w:pStyle w:val="Texto"/>
      </w:pPr>
      <w:r w:rsidRPr="00A548C8">
        <w:rPr>
          <w:u w:val="single"/>
        </w:rPr>
        <w:t>Botones para avanzar a otra pantalla</w:t>
      </w:r>
      <w:r w:rsidRPr="00A548C8">
        <w:t xml:space="preserve">: </w:t>
      </w:r>
      <w:r w:rsidR="00B141C1" w:rsidRPr="00A548C8">
        <w:t xml:space="preserve">Este es el caso de todos los botones de los diferentes formularios de la app, y que permiten acceder a pantallas sucesivas en un </w:t>
      </w:r>
      <w:r w:rsidR="00B141C1" w:rsidRPr="00A548C8">
        <w:lastRenderedPageBreak/>
        <w:t>proceso determinado.</w:t>
      </w:r>
    </w:p>
    <w:p w:rsidR="00B141C1" w:rsidRPr="00A548C8" w:rsidRDefault="00B141C1" w:rsidP="00D70AB6">
      <w:pPr>
        <w:pStyle w:val="Imagencentrada"/>
      </w:pPr>
      <w:r w:rsidRPr="00A548C8">
        <w:rPr>
          <w:noProof/>
          <w:lang w:eastAsia="es-ES"/>
        </w:rPr>
        <w:drawing>
          <wp:inline distT="0" distB="0" distL="0" distR="0">
            <wp:extent cx="2239121" cy="374244"/>
            <wp:effectExtent l="19050" t="0" r="8779" b="0"/>
            <wp:docPr id="10467" name="10466 Imagen" descr="Bo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on.png"/>
                    <pic:cNvPicPr/>
                  </pic:nvPicPr>
                  <pic:blipFill>
                    <a:blip r:embed="rId519"/>
                    <a:stretch>
                      <a:fillRect/>
                    </a:stretch>
                  </pic:blipFill>
                  <pic:spPr>
                    <a:xfrm>
                      <a:off x="0" y="0"/>
                      <a:ext cx="2244099" cy="375076"/>
                    </a:xfrm>
                    <a:prstGeom prst="rect">
                      <a:avLst/>
                    </a:prstGeom>
                  </pic:spPr>
                </pic:pic>
              </a:graphicData>
            </a:graphic>
          </wp:inline>
        </w:drawing>
      </w:r>
      <w:r w:rsidRPr="00A548C8">
        <w:t xml:space="preserve">         </w:t>
      </w:r>
      <w:r w:rsidRPr="00A548C8">
        <w:rPr>
          <w:noProof/>
          <w:lang w:eastAsia="es-ES"/>
        </w:rPr>
        <w:drawing>
          <wp:inline distT="0" distB="0" distL="0" distR="0">
            <wp:extent cx="2295846" cy="352474"/>
            <wp:effectExtent l="19050" t="0" r="9204" b="0"/>
            <wp:docPr id="10469" name="10468 Imagen" descr="Bot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on2.png"/>
                    <pic:cNvPicPr/>
                  </pic:nvPicPr>
                  <pic:blipFill>
                    <a:blip r:embed="rId520"/>
                    <a:stretch>
                      <a:fillRect/>
                    </a:stretch>
                  </pic:blipFill>
                  <pic:spPr>
                    <a:xfrm>
                      <a:off x="0" y="0"/>
                      <a:ext cx="2295846" cy="352474"/>
                    </a:xfrm>
                    <a:prstGeom prst="rect">
                      <a:avLst/>
                    </a:prstGeom>
                  </pic:spPr>
                </pic:pic>
              </a:graphicData>
            </a:graphic>
          </wp:inline>
        </w:drawing>
      </w:r>
    </w:p>
    <w:p w:rsidR="00B141C1" w:rsidRPr="00A548C8" w:rsidRDefault="00B141C1" w:rsidP="00D70AB6">
      <w:pPr>
        <w:pStyle w:val="Piedefoto"/>
      </w:pPr>
      <w:bookmarkStart w:id="658" w:name="_Toc104899224"/>
      <w:r w:rsidRPr="00A548C8">
        <w:t>Ejemplo de botones para navegación hacia adelante</w:t>
      </w:r>
      <w:bookmarkEnd w:id="658"/>
    </w:p>
    <w:p w:rsidR="00CB048C" w:rsidRPr="00A548C8" w:rsidRDefault="00CB048C" w:rsidP="00D70AB6">
      <w:pPr>
        <w:pStyle w:val="Texto"/>
      </w:pPr>
    </w:p>
    <w:p w:rsidR="00CB048C" w:rsidRPr="00A548C8" w:rsidRDefault="00CB048C" w:rsidP="00D70AB6">
      <w:pPr>
        <w:pStyle w:val="Texto"/>
      </w:pPr>
      <w:r w:rsidRPr="00A548C8">
        <w:rPr>
          <w:u w:val="single"/>
        </w:rPr>
        <w:t>Búsqueda interna</w:t>
      </w:r>
      <w:r w:rsidRPr="00A548C8">
        <w:t xml:space="preserve">: </w:t>
      </w:r>
      <w:r w:rsidR="00A02B69" w:rsidRPr="00A548C8">
        <w:t>Como es habitual en las ap</w:t>
      </w:r>
      <w:r w:rsidR="00A548C8">
        <w:t>p</w:t>
      </w:r>
      <w:r w:rsidR="00A02B69" w:rsidRPr="00A548C8">
        <w:t>s de comercio electrónico, nuestro mercado NFT también ofrece un posibilidad de búsqueda directa con texto (o voz si lo han activado en Configuraciones de Búsquedas).</w:t>
      </w:r>
    </w:p>
    <w:p w:rsidR="00A02B69" w:rsidRPr="00A548C8" w:rsidRDefault="00A02B69" w:rsidP="00D70AB6">
      <w:pPr>
        <w:pStyle w:val="Imagencentrada"/>
      </w:pPr>
      <w:r w:rsidRPr="00A548C8">
        <w:rPr>
          <w:noProof/>
          <w:lang w:eastAsia="es-ES"/>
        </w:rPr>
        <w:drawing>
          <wp:inline distT="0" distB="0" distL="0" distR="0">
            <wp:extent cx="2229161" cy="485843"/>
            <wp:effectExtent l="19050" t="0" r="0" b="0"/>
            <wp:docPr id="10472" name="10471 Imagen" descr="Busc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car.png"/>
                    <pic:cNvPicPr/>
                  </pic:nvPicPr>
                  <pic:blipFill>
                    <a:blip r:embed="rId521"/>
                    <a:stretch>
                      <a:fillRect/>
                    </a:stretch>
                  </pic:blipFill>
                  <pic:spPr>
                    <a:xfrm>
                      <a:off x="0" y="0"/>
                      <a:ext cx="2229161" cy="485843"/>
                    </a:xfrm>
                    <a:prstGeom prst="rect">
                      <a:avLst/>
                    </a:prstGeom>
                  </pic:spPr>
                </pic:pic>
              </a:graphicData>
            </a:graphic>
          </wp:inline>
        </w:drawing>
      </w:r>
    </w:p>
    <w:p w:rsidR="00A02B69" w:rsidRPr="00A548C8" w:rsidRDefault="00A02B69" w:rsidP="00D70AB6">
      <w:pPr>
        <w:pStyle w:val="Piedefoto"/>
      </w:pPr>
      <w:bookmarkStart w:id="659" w:name="_Toc104899225"/>
      <w:r w:rsidRPr="00A548C8">
        <w:t>Ejemplo de navegación hacia adelante con un elemento de búsqueda</w:t>
      </w:r>
      <w:bookmarkEnd w:id="659"/>
    </w:p>
    <w:p w:rsidR="00CB048C" w:rsidRPr="00A548C8" w:rsidRDefault="00CB048C" w:rsidP="00D70AB6">
      <w:pPr>
        <w:pStyle w:val="Texto"/>
      </w:pPr>
    </w:p>
    <w:p w:rsidR="00CB048C" w:rsidRPr="00A548C8" w:rsidRDefault="00CB048C" w:rsidP="00D70AB6">
      <w:pPr>
        <w:pStyle w:val="Texto"/>
      </w:pPr>
      <w:r w:rsidRPr="00A548C8">
        <w:rPr>
          <w:u w:val="single"/>
        </w:rPr>
        <w:t>Enlaces con contenido</w:t>
      </w:r>
      <w:r w:rsidRPr="00A548C8">
        <w:t xml:space="preserve">: </w:t>
      </w:r>
      <w:r w:rsidR="00A02B69" w:rsidRPr="00A548C8">
        <w:t xml:space="preserve">Por último, implementamos la navegación hacia adelante con enlaces que dan acceso a contenido específico, como los textos de </w:t>
      </w:r>
      <w:r w:rsidR="00A548C8" w:rsidRPr="00A548C8">
        <w:t>Condiciones</w:t>
      </w:r>
      <w:r w:rsidR="00A02B69" w:rsidRPr="00A548C8">
        <w:t xml:space="preserve"> de uso o la Política de privacidad desde la P93 (Acerca) tras hacer scroll en el texto.</w:t>
      </w:r>
    </w:p>
    <w:p w:rsidR="00AE62EA" w:rsidRPr="00A548C8" w:rsidRDefault="00AE62EA" w:rsidP="0037049F">
      <w:pPr>
        <w:pStyle w:val="Ttulo4"/>
      </w:pPr>
      <w:bookmarkStart w:id="660" w:name="_Toc104898982"/>
      <w:r w:rsidRPr="00A548C8">
        <w:t>Navegación inversa</w:t>
      </w:r>
      <w:bookmarkEnd w:id="660"/>
    </w:p>
    <w:p w:rsidR="00AE62EA" w:rsidRPr="00A548C8" w:rsidRDefault="00571C7B" w:rsidP="00D70AB6">
      <w:pPr>
        <w:pStyle w:val="Texto"/>
      </w:pPr>
      <w:r w:rsidRPr="00A548C8">
        <w:t xml:space="preserve">Otra forma de navegación muy empleada es la navegación cronológica inversa, que permite acceder a pantallas vistas recientemente por orden cronológico. Para ello usamos un icono de flecha hacia la izquierda que indica la vuelta a la pantalla precedente. En otras ocasiones, la vuelta a la pantalla anterior se </w:t>
      </w:r>
      <w:r w:rsidR="00A548C8" w:rsidRPr="00A548C8">
        <w:t>efectúa</w:t>
      </w:r>
      <w:r w:rsidRPr="00A548C8">
        <w:t xml:space="preserve"> con un “X” para indicar el cierre de la pantalla actual.</w:t>
      </w:r>
    </w:p>
    <w:p w:rsidR="00FA5A2E" w:rsidRPr="00A548C8" w:rsidRDefault="00FA5A2E" w:rsidP="00D70AB6">
      <w:pPr>
        <w:pStyle w:val="Texto"/>
      </w:pPr>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FA5A2E" w:rsidRPr="00A548C8" w:rsidTr="0037049F">
        <w:tc>
          <w:tcPr>
            <w:tcW w:w="8644" w:type="dxa"/>
            <w:shd w:val="clear" w:color="auto" w:fill="F2F2F2" w:themeFill="background1" w:themeFillShade="F2"/>
          </w:tcPr>
          <w:p w:rsidR="00FA5A2E" w:rsidRPr="00A548C8" w:rsidRDefault="00FA5A2E" w:rsidP="00FA5A2E">
            <w:pPr>
              <w:pStyle w:val="Enunciado"/>
              <w:rPr>
                <w:lang w:val="es-ES"/>
              </w:rPr>
            </w:pPr>
            <w:r w:rsidRPr="00A548C8">
              <w:rPr>
                <w:lang w:val="es-ES"/>
              </w:rPr>
              <w:t xml:space="preserve">Una implementación estricta de Material Design, requiere el uso de una flecha </w:t>
            </w:r>
            <w:r w:rsidRPr="00A548C8">
              <w:rPr>
                <w:noProof/>
                <w:lang w:val="es-ES" w:eastAsia="es-ES"/>
              </w:rPr>
              <w:drawing>
                <wp:inline distT="0" distB="0" distL="0" distR="0">
                  <wp:extent cx="95415" cy="95415"/>
                  <wp:effectExtent l="19050" t="0" r="0" b="0"/>
                  <wp:docPr id="10481" name="Imagen 191" descr="Left arrow Icon - Download in Line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Left arrow Icon - Download in Line Style"/>
                          <pic:cNvPicPr>
                            <a:picLocks noChangeAspect="1" noChangeArrowheads="1"/>
                          </pic:cNvPicPr>
                        </pic:nvPicPr>
                        <pic:blipFill>
                          <a:blip r:embed="rId522" cstate="print"/>
                          <a:srcRect/>
                          <a:stretch>
                            <a:fillRect/>
                          </a:stretch>
                        </pic:blipFill>
                        <pic:spPr bwMode="auto">
                          <a:xfrm>
                            <a:off x="0" y="0"/>
                            <a:ext cx="95411" cy="95411"/>
                          </a:xfrm>
                          <a:prstGeom prst="rect">
                            <a:avLst/>
                          </a:prstGeom>
                          <a:noFill/>
                          <a:ln w="9525">
                            <a:noFill/>
                            <a:miter lim="800000"/>
                            <a:headEnd/>
                            <a:tailEnd/>
                          </a:ln>
                        </pic:spPr>
                      </pic:pic>
                    </a:graphicData>
                  </a:graphic>
                </wp:inline>
              </w:drawing>
            </w:r>
            <w:r w:rsidRPr="00A548C8">
              <w:rPr>
                <w:lang w:val="es-ES"/>
              </w:rPr>
              <w:t>. La versión de icono que hemos usado en nuestra app es la de iOS. No se han remplazado los iconos de todas las pantallas por el elevado tiempo que requeriría hacer el cambio en el Wireflow y árbol de navegación de este TFM.</w:t>
            </w:r>
          </w:p>
        </w:tc>
      </w:tr>
    </w:tbl>
    <w:p w:rsidR="00FA5A2E" w:rsidRPr="00A548C8" w:rsidRDefault="00FA5A2E" w:rsidP="00D70AB6">
      <w:pPr>
        <w:pStyle w:val="Texto"/>
      </w:pPr>
    </w:p>
    <w:p w:rsidR="00571C7B" w:rsidRPr="00A548C8" w:rsidRDefault="00571C7B" w:rsidP="00D70AB6">
      <w:pPr>
        <w:pStyle w:val="Imagencentrada"/>
      </w:pPr>
      <w:r w:rsidRPr="00A548C8">
        <w:rPr>
          <w:noProof/>
          <w:lang w:eastAsia="es-ES"/>
        </w:rPr>
        <w:drawing>
          <wp:inline distT="0" distB="0" distL="0" distR="0">
            <wp:extent cx="2183461" cy="316104"/>
            <wp:effectExtent l="19050" t="0" r="7289" b="0"/>
            <wp:docPr id="10473" name="10472 Imagen" descr="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png"/>
                    <pic:cNvPicPr/>
                  </pic:nvPicPr>
                  <pic:blipFill>
                    <a:blip r:embed="rId523"/>
                    <a:stretch>
                      <a:fillRect/>
                    </a:stretch>
                  </pic:blipFill>
                  <pic:spPr>
                    <a:xfrm>
                      <a:off x="0" y="0"/>
                      <a:ext cx="2212962" cy="320375"/>
                    </a:xfrm>
                    <a:prstGeom prst="rect">
                      <a:avLst/>
                    </a:prstGeom>
                  </pic:spPr>
                </pic:pic>
              </a:graphicData>
            </a:graphic>
          </wp:inline>
        </w:drawing>
      </w:r>
      <w:r w:rsidRPr="00A548C8">
        <w:t xml:space="preserve">     </w:t>
      </w:r>
      <w:r w:rsidRPr="00A548C8">
        <w:rPr>
          <w:noProof/>
          <w:lang w:eastAsia="es-ES"/>
        </w:rPr>
        <w:drawing>
          <wp:inline distT="0" distB="0" distL="0" distR="0">
            <wp:extent cx="2085308" cy="316800"/>
            <wp:effectExtent l="19050" t="0" r="0" b="0"/>
            <wp:docPr id="10480" name="10479 Imagen" descr="Bac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2.png"/>
                    <pic:cNvPicPr/>
                  </pic:nvPicPr>
                  <pic:blipFill>
                    <a:blip r:embed="rId524"/>
                    <a:stretch>
                      <a:fillRect/>
                    </a:stretch>
                  </pic:blipFill>
                  <pic:spPr>
                    <a:xfrm>
                      <a:off x="0" y="0"/>
                      <a:ext cx="2085308" cy="316800"/>
                    </a:xfrm>
                    <a:prstGeom prst="rect">
                      <a:avLst/>
                    </a:prstGeom>
                  </pic:spPr>
                </pic:pic>
              </a:graphicData>
            </a:graphic>
          </wp:inline>
        </w:drawing>
      </w:r>
    </w:p>
    <w:p w:rsidR="00571C7B" w:rsidRPr="00A548C8" w:rsidRDefault="00571C7B" w:rsidP="00D70AB6">
      <w:pPr>
        <w:pStyle w:val="Piedefoto"/>
      </w:pPr>
      <w:bookmarkStart w:id="661" w:name="_Toc104899226"/>
      <w:r w:rsidRPr="00A548C8">
        <w:t>Ejemplos de navegación inversa con flechas</w:t>
      </w:r>
      <w:bookmarkEnd w:id="661"/>
    </w:p>
    <w:p w:rsidR="00AE62EA" w:rsidRPr="00A548C8" w:rsidRDefault="00AE62EA" w:rsidP="00D70AB6">
      <w:pPr>
        <w:pStyle w:val="Texto"/>
      </w:pPr>
    </w:p>
    <w:p w:rsidR="00FA5A2E" w:rsidRPr="00A548C8" w:rsidRDefault="00FA5A2E" w:rsidP="00D70AB6">
      <w:pPr>
        <w:pStyle w:val="Texto"/>
      </w:pPr>
      <w:r w:rsidRPr="00A548C8">
        <w:t xml:space="preserve">Hay que decir que en la fase de desarrollo se debe </w:t>
      </w:r>
      <w:r w:rsidR="00A548C8" w:rsidRPr="00A548C8">
        <w:t>tener</w:t>
      </w:r>
      <w:r w:rsidRPr="00A548C8">
        <w:t xml:space="preserve"> presente que para que la navegación inversa sea efectiva, el usuario debe retornar a la misma posición precedente (por ejemplo en un listado). Si esto no fuera posible deberemos ofrece r un mensaje indicando dicho hecho.</w:t>
      </w:r>
    </w:p>
    <w:p w:rsidR="00111DDE" w:rsidRPr="00A548C8" w:rsidRDefault="00111DDE" w:rsidP="00111DDE">
      <w:pPr>
        <w:pStyle w:val="Ttulo4"/>
      </w:pPr>
      <w:bookmarkStart w:id="662" w:name="_Toc104898983"/>
      <w:r w:rsidRPr="00A548C8">
        <w:t>Navegación en el smartwatch</w:t>
      </w:r>
      <w:bookmarkEnd w:id="662"/>
    </w:p>
    <w:p w:rsidR="00111DDE" w:rsidRPr="00A548C8" w:rsidRDefault="00111DDE" w:rsidP="00D70AB6">
      <w:pPr>
        <w:pStyle w:val="Texto"/>
      </w:pPr>
      <w:r w:rsidRPr="00A548C8">
        <w:t>No hay navegación. Las notificaciones aparecen en el reloj cuando se producen, con una vibración para alertar al usuario, la pantalla se activa y desactiva automáticamente  al cabo de unos segundos. Si el usuario entra en la app puede ver las notificaciones de las últimas 24h. El resto no son persistentes (hay que ir al móvil para verlas).</w:t>
      </w:r>
    </w:p>
    <w:p w:rsidR="00FA5A2E" w:rsidRPr="00A548C8" w:rsidRDefault="00FA5A2E" w:rsidP="00D70AB6">
      <w:pPr>
        <w:pStyle w:val="Texto"/>
      </w:pPr>
    </w:p>
    <w:p w:rsidR="00227AAB" w:rsidRPr="00A548C8" w:rsidRDefault="00227AAB" w:rsidP="0039678F">
      <w:pPr>
        <w:pStyle w:val="Timeframe"/>
      </w:pPr>
    </w:p>
    <w:p w:rsidR="005D1397" w:rsidRPr="00A548C8" w:rsidRDefault="005D1397" w:rsidP="0039678F">
      <w:pPr>
        <w:pStyle w:val="Timeframe"/>
      </w:pPr>
      <w:r w:rsidRPr="00A548C8">
        <w:lastRenderedPageBreak/>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227AAB" w:rsidP="00944F4A">
      <w:pPr>
        <w:pStyle w:val="Ttulo3"/>
      </w:pPr>
      <w:bookmarkStart w:id="663" w:name="_Toc104898984"/>
      <w:r w:rsidRPr="00A548C8">
        <w:t>Colores</w:t>
      </w:r>
      <w:bookmarkEnd w:id="663"/>
    </w:p>
    <w:p w:rsidR="00227AAB" w:rsidRPr="00A548C8" w:rsidRDefault="00FF0710" w:rsidP="00D70AB6">
      <w:pPr>
        <w:pStyle w:val="Texto"/>
      </w:pPr>
      <w:r w:rsidRPr="00A548C8">
        <w:t xml:space="preserve">La selección de colores es otra de las decisiones importantes a la hora de crear una experiencia de usuario. Nuestra app utiliza un </w:t>
      </w:r>
      <w:r w:rsidR="00FF1B70" w:rsidRPr="00A548C8">
        <w:t>único</w:t>
      </w:r>
      <w:r w:rsidR="008E31FD" w:rsidRPr="00A548C8">
        <w:t xml:space="preserve"> de manera consistente un</w:t>
      </w:r>
      <w:r w:rsidR="00FF1B70" w:rsidRPr="00A548C8">
        <w:t xml:space="preserve"> color color primario, con variaciones del mismo en casos muy puntuales como las pantallas de Onboarding, con diferentes opacidades (10% para fondo, 25% para secuencia </w:t>
      </w:r>
      <w:r w:rsidR="00982C24" w:rsidRPr="00A548C8">
        <w:t xml:space="preserve">de botones). O como es el caso de la pantalla de categorías del Centro de ayuda </w:t>
      </w:r>
      <w:r w:rsidR="00ED7A81" w:rsidRPr="00A548C8">
        <w:t>con degradados del co</w:t>
      </w:r>
      <w:r w:rsidR="00FF1637" w:rsidRPr="00A548C8">
        <w:t>lor primario (</w:t>
      </w:r>
      <w:r w:rsidR="00ED7A81" w:rsidRPr="00A548C8">
        <w:t>#CFB8F0 y #EFE7FA</w:t>
      </w:r>
      <w:r w:rsidR="00FF1637" w:rsidRPr="00A548C8">
        <w:t xml:space="preserve">) para </w:t>
      </w:r>
      <w:r w:rsidR="008E31FD" w:rsidRPr="00A548C8">
        <w:t>dar mayor importancia a una categorías sobr</w:t>
      </w:r>
      <w:r w:rsidR="00A548C8">
        <w:t>e otras (un</w:t>
      </w:r>
      <w:r w:rsidR="008E31FD" w:rsidRPr="00A548C8">
        <w:t>a forma de jerarquía visual).</w:t>
      </w:r>
    </w:p>
    <w:p w:rsidR="00FF1B70" w:rsidRPr="00A548C8" w:rsidRDefault="00FF1B70" w:rsidP="00D70AB6">
      <w:pPr>
        <w:pStyle w:val="Texto"/>
      </w:pPr>
    </w:p>
    <w:p w:rsidR="00AE62EA" w:rsidRPr="00A548C8" w:rsidRDefault="00AE62EA" w:rsidP="00D70AB6">
      <w:pPr>
        <w:pStyle w:val="Texto"/>
      </w:pPr>
      <w:r w:rsidRPr="00A548C8">
        <w:rPr>
          <w:b/>
        </w:rPr>
        <w:t>Color primario</w:t>
      </w:r>
      <w:r w:rsidRPr="00A548C8">
        <w:t xml:space="preserve">: </w:t>
      </w:r>
      <w:r w:rsidR="0020428A" w:rsidRPr="00A548C8">
        <w:rPr>
          <w:color w:val="6200EE"/>
        </w:rPr>
        <w:t>Electric Indigo</w:t>
      </w:r>
      <w:r w:rsidR="0020428A" w:rsidRPr="00A548C8">
        <w:t xml:space="preserve"> | </w:t>
      </w:r>
      <w:r w:rsidR="00FF0710" w:rsidRPr="00A548C8">
        <w:rPr>
          <w:color w:val="6200EE"/>
        </w:rPr>
        <w:t>#</w:t>
      </w:r>
      <w:r w:rsidR="00241102" w:rsidRPr="00A548C8">
        <w:rPr>
          <w:color w:val="6200EE"/>
        </w:rPr>
        <w:t>6200EE</w:t>
      </w:r>
      <w:r w:rsidR="00241102" w:rsidRPr="00A548C8">
        <w:t xml:space="preserve"> (RGB: 98, 0, 238</w:t>
      </w:r>
      <w:r w:rsidR="00FF0710" w:rsidRPr="00A548C8">
        <w:t>)</w:t>
      </w:r>
    </w:p>
    <w:p w:rsidR="00765F92" w:rsidRPr="00A548C8" w:rsidRDefault="0020428A" w:rsidP="00D70AB6">
      <w:pPr>
        <w:pStyle w:val="Texto"/>
      </w:pPr>
      <w:r w:rsidRPr="00A548C8">
        <w:t>Tiene un 29% rojo, 0% de verde y un 71% azul</w:t>
      </w:r>
      <w:r w:rsidR="00765F92" w:rsidRPr="00A548C8">
        <w:t>; u</w:t>
      </w:r>
      <w:r w:rsidRPr="00A548C8">
        <w:t>n tono de 265°, 100% de saturación y un valor de brillo de 93%.</w:t>
      </w:r>
    </w:p>
    <w:p w:rsidR="00ED7A81" w:rsidRPr="00A548C8" w:rsidRDefault="0020428A" w:rsidP="00D70AB6">
      <w:pPr>
        <w:pStyle w:val="Texto"/>
      </w:pPr>
      <w:r w:rsidRPr="00A548C8">
        <w:rPr>
          <w:noProof/>
          <w:lang w:eastAsia="es-ES"/>
        </w:rPr>
        <w:drawing>
          <wp:inline distT="0" distB="0" distL="0" distR="0">
            <wp:extent cx="5400040" cy="1403985"/>
            <wp:effectExtent l="19050" t="0" r="0" b="0"/>
            <wp:docPr id="10488" name="10487 Imagen" descr="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png"/>
                    <pic:cNvPicPr/>
                  </pic:nvPicPr>
                  <pic:blipFill>
                    <a:blip r:embed="rId525"/>
                    <a:stretch>
                      <a:fillRect/>
                    </a:stretch>
                  </pic:blipFill>
                  <pic:spPr>
                    <a:xfrm>
                      <a:off x="0" y="0"/>
                      <a:ext cx="5400040" cy="1403985"/>
                    </a:xfrm>
                    <a:prstGeom prst="rect">
                      <a:avLst/>
                    </a:prstGeom>
                  </pic:spPr>
                </pic:pic>
              </a:graphicData>
            </a:graphic>
          </wp:inline>
        </w:drawing>
      </w:r>
    </w:p>
    <w:p w:rsidR="00765F92" w:rsidRPr="00A548C8" w:rsidRDefault="00765F92" w:rsidP="00D70AB6">
      <w:pPr>
        <w:pStyle w:val="Piedefoto"/>
      </w:pPr>
      <w:bookmarkStart w:id="664" w:name="_Toc104899227"/>
      <w:r w:rsidRPr="00A548C8">
        <w:t>Color primario de la app (#6200EE)</w:t>
      </w:r>
      <w:bookmarkEnd w:id="664"/>
    </w:p>
    <w:p w:rsidR="00ED7A81" w:rsidRPr="00A548C8" w:rsidRDefault="00ED7A81" w:rsidP="00D70AB6">
      <w:pPr>
        <w:pStyle w:val="Texto"/>
      </w:pPr>
    </w:p>
    <w:p w:rsidR="00765F92" w:rsidRPr="00A548C8" w:rsidRDefault="00765F92" w:rsidP="00D70AB6">
      <w:pPr>
        <w:pStyle w:val="Texto"/>
      </w:pPr>
      <w:r w:rsidRPr="00A548C8">
        <w:t>- Fondo de pantalla general: #FFFFFF</w:t>
      </w:r>
    </w:p>
    <w:p w:rsidR="00765F92" w:rsidRPr="00A548C8" w:rsidRDefault="00765F92" w:rsidP="00D70AB6">
      <w:pPr>
        <w:pStyle w:val="Texto"/>
      </w:pPr>
      <w:r w:rsidRPr="00A548C8">
        <w:t xml:space="preserve">- Borde de pantalla global: #AAAAAA (0,25 de grosor, para conseguir delimitaciones a la hora de mostrar las </w:t>
      </w:r>
      <w:r w:rsidR="00A548C8" w:rsidRPr="00A548C8">
        <w:t>imágenes</w:t>
      </w:r>
      <w:r w:rsidRPr="00A548C8">
        <w:t xml:space="preserve"> den este TFM.)</w:t>
      </w:r>
    </w:p>
    <w:p w:rsidR="00765F92" w:rsidRPr="00A548C8" w:rsidRDefault="00765F92" w:rsidP="00D70AB6">
      <w:pPr>
        <w:pStyle w:val="Texto"/>
      </w:pPr>
      <w:r w:rsidRPr="00A548C8">
        <w:t>- Color de la tipografía: #000000 (con un 60% de degradado)</w:t>
      </w:r>
    </w:p>
    <w:p w:rsidR="0020428A" w:rsidRPr="00A548C8" w:rsidRDefault="0020428A" w:rsidP="00D70AB6">
      <w:pPr>
        <w:pStyle w:val="Texto"/>
      </w:pPr>
    </w:p>
    <w:p w:rsidR="0020428A" w:rsidRPr="00A548C8" w:rsidRDefault="0020428A" w:rsidP="00D70AB6">
      <w:pPr>
        <w:pStyle w:val="Texto"/>
      </w:pPr>
      <w:r w:rsidRPr="00A548C8">
        <w:t xml:space="preserve">Variantes de tintes </w:t>
      </w:r>
      <w:r w:rsidR="00765F92" w:rsidRPr="00A548C8">
        <w:t>de posible utilización en otras pantallas.</w:t>
      </w:r>
    </w:p>
    <w:p w:rsidR="00ED7A81" w:rsidRPr="00A548C8" w:rsidRDefault="0020428A" w:rsidP="00D70AB6">
      <w:pPr>
        <w:pStyle w:val="Texto"/>
      </w:pPr>
      <w:r w:rsidRPr="00A548C8">
        <w:rPr>
          <w:noProof/>
          <w:lang w:eastAsia="es-ES"/>
        </w:rPr>
        <w:drawing>
          <wp:inline distT="0" distB="0" distL="0" distR="0">
            <wp:extent cx="5400040" cy="783590"/>
            <wp:effectExtent l="19050" t="0" r="0" b="0"/>
            <wp:docPr id="10489" name="10488 Imagen" descr="Colo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2.png"/>
                    <pic:cNvPicPr/>
                  </pic:nvPicPr>
                  <pic:blipFill>
                    <a:blip r:embed="rId526"/>
                    <a:stretch>
                      <a:fillRect/>
                    </a:stretch>
                  </pic:blipFill>
                  <pic:spPr>
                    <a:xfrm>
                      <a:off x="0" y="0"/>
                      <a:ext cx="5400040" cy="783590"/>
                    </a:xfrm>
                    <a:prstGeom prst="rect">
                      <a:avLst/>
                    </a:prstGeom>
                  </pic:spPr>
                </pic:pic>
              </a:graphicData>
            </a:graphic>
          </wp:inline>
        </w:drawing>
      </w:r>
    </w:p>
    <w:p w:rsidR="00765F92" w:rsidRPr="00A548C8" w:rsidRDefault="00765F92" w:rsidP="00D70AB6">
      <w:pPr>
        <w:pStyle w:val="Piedefoto"/>
      </w:pPr>
      <w:bookmarkStart w:id="665" w:name="_Toc104899228"/>
      <w:r w:rsidRPr="00A548C8">
        <w:t xml:space="preserve">Tintes </w:t>
      </w:r>
      <w:r w:rsidR="00A548C8" w:rsidRPr="00A548C8">
        <w:t>extraídos</w:t>
      </w:r>
      <w:r w:rsidRPr="00A548C8">
        <w:t xml:space="preserve"> del color primario</w:t>
      </w:r>
      <w:bookmarkEnd w:id="665"/>
    </w:p>
    <w:p w:rsidR="00227AAB" w:rsidRPr="00A548C8" w:rsidRDefault="00FF1B70" w:rsidP="00FF1B70">
      <w:pPr>
        <w:pStyle w:val="Ttulo4"/>
      </w:pPr>
      <w:bookmarkStart w:id="666" w:name="_Toc104898985"/>
      <w:r w:rsidRPr="00A548C8">
        <w:t xml:space="preserve">Razones para la </w:t>
      </w:r>
      <w:r w:rsidR="00A548C8" w:rsidRPr="00A548C8">
        <w:t>elección</w:t>
      </w:r>
      <w:r w:rsidRPr="00A548C8">
        <w:t xml:space="preserve"> del color primario</w:t>
      </w:r>
      <w:bookmarkEnd w:id="666"/>
    </w:p>
    <w:p w:rsidR="00F96CFC" w:rsidRPr="00A548C8" w:rsidRDefault="001D3420" w:rsidP="00495C78">
      <w:pPr>
        <w:pStyle w:val="Texto"/>
      </w:pPr>
      <w:r w:rsidRPr="00A548C8">
        <w:t>Hemos seleccionado el color violeta</w:t>
      </w:r>
      <w:r w:rsidR="00FF1B70" w:rsidRPr="00A548C8">
        <w:t xml:space="preserve"> como primario, porque va en concordancia directa con los propósitos y objetivos de la mayoría del público objetivo de la app, en especial </w:t>
      </w:r>
      <w:r w:rsidR="00F96CFC" w:rsidRPr="00A548C8">
        <w:t xml:space="preserve">los usuarios profesionales. El </w:t>
      </w:r>
      <w:r w:rsidRPr="00A548C8">
        <w:t>violeta</w:t>
      </w:r>
      <w:r w:rsidR="00F96CFC" w:rsidRPr="00A548C8">
        <w:t xml:space="preserve"> está a menudo relacionado con el lujo, el poder y la ambición. Contiene </w:t>
      </w:r>
    </w:p>
    <w:p w:rsidR="00F96CFC" w:rsidRPr="00A548C8" w:rsidRDefault="00F96CFC" w:rsidP="00495C78">
      <w:pPr>
        <w:pStyle w:val="Texto"/>
      </w:pPr>
    </w:p>
    <w:p w:rsidR="00F96CFC" w:rsidRPr="00A548C8" w:rsidRDefault="00F96CFC" w:rsidP="00495C78">
      <w:pPr>
        <w:pStyle w:val="Texto"/>
      </w:pPr>
      <w:r w:rsidRPr="00A548C8">
        <w:t xml:space="preserve">En el mundo occidental se asocia también a la realeza, ya que en un principio dicho color era solo accesible para las clases pudientes debido </w:t>
      </w:r>
      <w:r w:rsidR="00A548C8" w:rsidRPr="00A548C8">
        <w:t>al</w:t>
      </w:r>
      <w:r w:rsidRPr="00A548C8">
        <w:t xml:space="preserve"> excesivo coste de </w:t>
      </w:r>
      <w:r w:rsidRPr="00A548C8">
        <w:lastRenderedPageBreak/>
        <w:t>producción que tení</w:t>
      </w:r>
      <w:r w:rsidR="001D3420" w:rsidRPr="00A548C8">
        <w:t>a. Mientras que en Japón el violeta</w:t>
      </w:r>
      <w:r w:rsidRPr="00A548C8">
        <w:t xml:space="preserve"> se asocia con riqueza y posición social</w:t>
      </w:r>
      <w:r w:rsidRPr="00A548C8">
        <w:footnoteReference w:id="322"/>
      </w:r>
      <w:r w:rsidRPr="00A548C8">
        <w:t>.</w:t>
      </w:r>
    </w:p>
    <w:p w:rsidR="00F96CFC" w:rsidRPr="00A548C8" w:rsidRDefault="00F96CFC" w:rsidP="00495C78">
      <w:pPr>
        <w:pStyle w:val="Texto"/>
      </w:pPr>
    </w:p>
    <w:p w:rsidR="00F96CFC" w:rsidRPr="00A548C8" w:rsidRDefault="00F96CFC" w:rsidP="00495C78">
      <w:pPr>
        <w:pStyle w:val="Texto"/>
      </w:pPr>
      <w:r w:rsidRPr="00A548C8">
        <w:t xml:space="preserve">Paradójicamente, </w:t>
      </w:r>
      <w:r w:rsidR="00380A87" w:rsidRPr="00A548C8">
        <w:t xml:space="preserve">el color elegido corresponde exactamente con el que ofrece </w:t>
      </w:r>
      <w:r w:rsidRPr="00A548C8">
        <w:t>Google en su Kit de componen</w:t>
      </w:r>
      <w:r w:rsidR="00380A87" w:rsidRPr="00A548C8">
        <w:t>tes de Material Design</w:t>
      </w:r>
      <w:r w:rsidRPr="00A548C8">
        <w:t>, esto es una mera coincidencia, la elección del mismo se produjo muc</w:t>
      </w:r>
      <w:r w:rsidR="00380A87" w:rsidRPr="00A548C8">
        <w:t>ho antes de descubrir dicho Kit. Nos parece que es perfectamente apropiado para nuestra imagen de marca.</w:t>
      </w:r>
    </w:p>
    <w:p w:rsidR="00241102" w:rsidRPr="00A548C8" w:rsidRDefault="00241102" w:rsidP="00495C78">
      <w:pPr>
        <w:pStyle w:val="Texto"/>
      </w:pPr>
    </w:p>
    <w:p w:rsidR="00241102" w:rsidRPr="00A548C8" w:rsidRDefault="00241102" w:rsidP="00495C78">
      <w:pPr>
        <w:pStyle w:val="Texto"/>
      </w:pPr>
      <w:r w:rsidRPr="00A548C8">
        <w:t>Hay que decir también que no todo es positivo. El violeta se asocia también con la inmadurez, el cinismo, la indiferencia y la arrogancia</w:t>
      </w:r>
      <w:r w:rsidRPr="00A548C8">
        <w:footnoteReference w:id="323"/>
      </w:r>
      <w:r w:rsidRPr="00A548C8">
        <w:t>. Pero supongo que como con todo, siempre se le puede encontrar el lado negativo a cualquier color.</w:t>
      </w:r>
    </w:p>
    <w:p w:rsidR="008E31FD" w:rsidRPr="00A548C8" w:rsidRDefault="008E31FD" w:rsidP="008E31FD">
      <w:pPr>
        <w:pStyle w:val="Ttulo4"/>
      </w:pPr>
      <w:bookmarkStart w:id="667" w:name="_Toc104898986"/>
      <w:r w:rsidRPr="00A548C8">
        <w:t>Textos y botones</w:t>
      </w:r>
      <w:bookmarkEnd w:id="667"/>
    </w:p>
    <w:p w:rsidR="008E31FD" w:rsidRPr="00A548C8" w:rsidRDefault="008E31FD" w:rsidP="00D70AB6">
      <w:pPr>
        <w:pStyle w:val="Texto"/>
      </w:pPr>
      <w:r w:rsidRPr="00A548C8">
        <w:t xml:space="preserve">Tanto los textos de acción de los dialogs, como los colores de fondo de los botones, utilizan el color primario. En el caso de botones </w:t>
      </w:r>
      <w:r w:rsidR="00B27270" w:rsidRPr="00A548C8">
        <w:t>el color del texto y del fondo se invierte para los botones secundarios (acción no esperada).</w:t>
      </w:r>
    </w:p>
    <w:p w:rsidR="00B27270" w:rsidRPr="00A548C8" w:rsidRDefault="00B27270" w:rsidP="00D70AB6">
      <w:pPr>
        <w:pStyle w:val="Imagencentrada"/>
      </w:pPr>
      <w:r w:rsidRPr="00A548C8">
        <w:rPr>
          <w:noProof/>
          <w:lang w:eastAsia="es-ES"/>
        </w:rPr>
        <w:drawing>
          <wp:inline distT="0" distB="0" distL="0" distR="0">
            <wp:extent cx="2295846" cy="352474"/>
            <wp:effectExtent l="19050" t="0" r="9204" b="0"/>
            <wp:docPr id="10493" name="10468 Imagen" descr="Bot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on2.png"/>
                    <pic:cNvPicPr/>
                  </pic:nvPicPr>
                  <pic:blipFill>
                    <a:blip r:embed="rId520"/>
                    <a:stretch>
                      <a:fillRect/>
                    </a:stretch>
                  </pic:blipFill>
                  <pic:spPr>
                    <a:xfrm>
                      <a:off x="0" y="0"/>
                      <a:ext cx="2295846" cy="352474"/>
                    </a:xfrm>
                    <a:prstGeom prst="rect">
                      <a:avLst/>
                    </a:prstGeom>
                  </pic:spPr>
                </pic:pic>
              </a:graphicData>
            </a:graphic>
          </wp:inline>
        </w:drawing>
      </w:r>
    </w:p>
    <w:p w:rsidR="00B27270" w:rsidRPr="00A548C8" w:rsidRDefault="00B27270" w:rsidP="00D70AB6">
      <w:pPr>
        <w:pStyle w:val="Piedefoto"/>
      </w:pPr>
      <w:bookmarkStart w:id="668" w:name="_Toc104899229"/>
      <w:r w:rsidRPr="00A548C8">
        <w:t>Colores de los botones primarios y secundarios</w:t>
      </w:r>
      <w:bookmarkEnd w:id="668"/>
    </w:p>
    <w:p w:rsidR="00B27270" w:rsidRPr="00A548C8" w:rsidRDefault="00B27270" w:rsidP="00D70AB6">
      <w:pPr>
        <w:pStyle w:val="Texto"/>
      </w:pPr>
    </w:p>
    <w:p w:rsidR="008E31FD" w:rsidRPr="00A548C8" w:rsidRDefault="008E31FD" w:rsidP="008E31FD">
      <w:pPr>
        <w:pStyle w:val="Ttulo4"/>
      </w:pPr>
      <w:bookmarkStart w:id="669" w:name="_Toc104898987"/>
      <w:r w:rsidRPr="00A548C8">
        <w:t>Variaciones</w:t>
      </w:r>
      <w:bookmarkEnd w:id="669"/>
    </w:p>
    <w:p w:rsidR="008E31FD" w:rsidRPr="00A548C8" w:rsidRDefault="008E31FD" w:rsidP="00D70AB6">
      <w:pPr>
        <w:pStyle w:val="Texto"/>
      </w:pPr>
      <w:r w:rsidRPr="00A548C8">
        <w:t>Si bien Material Design 2 considera que tanto las barras de navegación superior como inferior deben utilizar el color primario de fondo, nos parece un poco limitado y visualmente anticuado (más incluso cuando el color es oscuro como en nuestro caso.. Por dicha razón utilizamos un fondo blanco en ambos casos, pero jugando con el color primario en textos e iconos para denotar la ubicación actual del usuario.</w:t>
      </w:r>
    </w:p>
    <w:p w:rsidR="0089304C" w:rsidRPr="00A548C8" w:rsidRDefault="0089304C" w:rsidP="0089304C">
      <w:pPr>
        <w:pStyle w:val="Ttulo4"/>
      </w:pPr>
      <w:bookmarkStart w:id="670" w:name="_Toc104898988"/>
      <w:r w:rsidRPr="00A548C8">
        <w:t>Colores en el smartwatch</w:t>
      </w:r>
      <w:bookmarkEnd w:id="670"/>
    </w:p>
    <w:p w:rsidR="0089304C" w:rsidRPr="00A548C8" w:rsidRDefault="00A548C8" w:rsidP="00D70AB6">
      <w:pPr>
        <w:pStyle w:val="Texto"/>
      </w:pPr>
      <w:r>
        <w:t>Se limitan al negro</w:t>
      </w:r>
      <w:r w:rsidR="0089304C" w:rsidRPr="00A548C8">
        <w:t xml:space="preserve"> de fondo y al blanco para los textos e iconos. Con ello hemos querido aprovechar el mayor contraste posible, ya que la visualización de notificaciones se producirá mayoritariamente en contextos de uso con una capacidad de atención [attention span*] baja (en movimiento o realizando otras tareas). </w:t>
      </w:r>
    </w:p>
    <w:p w:rsidR="00FF1637" w:rsidRPr="00A548C8" w:rsidRDefault="00FF1637" w:rsidP="008E31FD">
      <w:pPr>
        <w:pStyle w:val="Ttulo4"/>
      </w:pPr>
      <w:bookmarkStart w:id="671" w:name="_Toc104898989"/>
      <w:r w:rsidRPr="00A548C8">
        <w:t>Evolución con Material You</w:t>
      </w:r>
      <w:bookmarkEnd w:id="671"/>
    </w:p>
    <w:p w:rsidR="008E31FD" w:rsidRPr="00A548C8" w:rsidRDefault="00FF1637" w:rsidP="0039678F">
      <w:pPr>
        <w:pStyle w:val="Timeframe"/>
      </w:pPr>
      <w:r w:rsidRPr="00A548C8">
        <w:t>Como ya hemos comentado anteriormente, Material design 3, es un cambio completo de paradigma a la hora de utilizar le color en diseño de apps, por lo que creemos que en la implementación técnica de la app se debe valorar un transición a Material You</w:t>
      </w:r>
      <w:r w:rsidRPr="00A548C8">
        <w:rPr>
          <w:rStyle w:val="Refdenotaalpie"/>
          <w:rFonts w:eastAsiaTheme="majorEastAsia"/>
          <w:color w:val="404040" w:themeColor="text1" w:themeTint="BF"/>
          <w:spacing w:val="0"/>
          <w:sz w:val="22"/>
          <w:szCs w:val="24"/>
        </w:rPr>
        <w:footnoteReference w:id="324"/>
      </w:r>
      <w:r w:rsidRPr="00A548C8">
        <w:t>.</w:t>
      </w:r>
    </w:p>
    <w:p w:rsidR="00FF1B70" w:rsidRPr="00A548C8" w:rsidRDefault="00FF1B70"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227AAB" w:rsidP="00944F4A">
      <w:pPr>
        <w:pStyle w:val="Ttulo3"/>
      </w:pPr>
      <w:bookmarkStart w:id="672" w:name="_Toc104898990"/>
      <w:r w:rsidRPr="00A548C8">
        <w:lastRenderedPageBreak/>
        <w:t>Tipografía</w:t>
      </w:r>
      <w:bookmarkEnd w:id="672"/>
    </w:p>
    <w:p w:rsidR="00AB279B" w:rsidRPr="00A548C8" w:rsidRDefault="00935CC2" w:rsidP="00D70AB6">
      <w:pPr>
        <w:pStyle w:val="Texto"/>
      </w:pPr>
      <w:r w:rsidRPr="00A548C8">
        <w:t xml:space="preserve">Utilizamos una única tipografía para todos los textos de la app, con el fin de hacerla lo más clara posible y tener una coherencia interna. </w:t>
      </w:r>
      <w:r w:rsidR="009B4A3E" w:rsidRPr="00A548C8">
        <w:t>Hemos optado por utilizar “Roboto”, la tipografía por defecto de Material Design, obtenida de Google Fonts</w:t>
      </w:r>
      <w:r w:rsidR="00AB279B" w:rsidRPr="00A548C8">
        <w:rPr>
          <w:rStyle w:val="Refdenotaalpie"/>
        </w:rPr>
        <w:footnoteReference w:id="325"/>
      </w:r>
      <w:r w:rsidR="009B4A3E" w:rsidRPr="00A548C8">
        <w:t>.</w:t>
      </w:r>
      <w:r w:rsidR="00AB279B" w:rsidRPr="00A548C8">
        <w:t xml:space="preserve"> Es una tipografía Sans Serif*, con un esqueleto mecánico y formas en gran parte geométricas, que la hace a la</w:t>
      </w:r>
      <w:r w:rsidR="00A548C8">
        <w:t xml:space="preserve"> </w:t>
      </w:r>
      <w:r w:rsidR="00AB279B" w:rsidRPr="00A548C8">
        <w:t xml:space="preserve">vez elegante y de fácil lectura. </w:t>
      </w:r>
    </w:p>
    <w:p w:rsidR="00AB279B" w:rsidRPr="00A548C8" w:rsidRDefault="00AB279B" w:rsidP="00D70AB6">
      <w:pPr>
        <w:pStyle w:val="Texto"/>
      </w:pPr>
    </w:p>
    <w:p w:rsidR="00227AAB" w:rsidRPr="00A548C8" w:rsidRDefault="00AB279B" w:rsidP="00D70AB6">
      <w:pPr>
        <w:pStyle w:val="Texto"/>
      </w:pPr>
      <w:r w:rsidRPr="00A548C8">
        <w:t xml:space="preserve">Para la </w:t>
      </w:r>
      <w:r w:rsidR="00A548C8" w:rsidRPr="00A548C8">
        <w:t>elección</w:t>
      </w:r>
      <w:r w:rsidRPr="00A548C8">
        <w:t xml:space="preserve"> de tamaños nos basamos en el Type scale que propone Material design, con una combinación de 13 estilos, con categorías con una significación intencionada. En la mayoría de los caso usamos el tamaño de 14px (como para los textos de los formularios), y un tamaño máximo de 48px para los títulos de las pantallas de formulario.</w:t>
      </w:r>
      <w:r w:rsidR="00BE3259" w:rsidRPr="00A548C8">
        <w:t xml:space="preserve"> Las diferencias de tamaño nos ayudan a denotar jerarquía como hemos visto antes.</w:t>
      </w:r>
    </w:p>
    <w:p w:rsidR="0089304C" w:rsidRPr="00A548C8" w:rsidRDefault="0089304C" w:rsidP="0089304C">
      <w:pPr>
        <w:pStyle w:val="Ttulo4"/>
      </w:pPr>
      <w:bookmarkStart w:id="673" w:name="_Toc104898991"/>
      <w:r w:rsidRPr="00A548C8">
        <w:t>Tipografía para el smartwatch</w:t>
      </w:r>
      <w:bookmarkEnd w:id="673"/>
    </w:p>
    <w:p w:rsidR="0089304C" w:rsidRPr="00A548C8" w:rsidRDefault="0089304C" w:rsidP="00D70AB6">
      <w:pPr>
        <w:pStyle w:val="Texto"/>
      </w:pPr>
      <w:r w:rsidRPr="00A548C8">
        <w:t>Para el reloj usamos el mismo tipo de letra por razones de consistencia y por considerarla fácil para la lectura en movimiento. Respecto al tamaño usamos 14px en negrita para el texto principal que indica la tipología de la alerta (ej. Oferta recibida), mientras que el nombre del NFT y el</w:t>
      </w:r>
      <w:r w:rsidR="000A5024" w:rsidRPr="00A548C8">
        <w:t xml:space="preserve"> precio usamos un tipo de 12px.</w:t>
      </w:r>
    </w:p>
    <w:p w:rsidR="009B4A3E" w:rsidRPr="00A548C8" w:rsidRDefault="009B4A3E" w:rsidP="00D70AB6">
      <w:pPr>
        <w:pStyle w:val="Texto"/>
      </w:pPr>
    </w:p>
    <w:p w:rsidR="000B211E" w:rsidRPr="00A548C8" w:rsidRDefault="000B211E" w:rsidP="00495C78">
      <w:pPr>
        <w:pStyle w:val="Imagencentrada"/>
      </w:pPr>
      <w:r w:rsidRPr="00A548C8">
        <w:rPr>
          <w:noProof/>
          <w:lang w:eastAsia="es-ES"/>
        </w:rPr>
        <w:drawing>
          <wp:inline distT="0" distB="0" distL="0" distR="0">
            <wp:extent cx="4274840" cy="4055166"/>
            <wp:effectExtent l="19050" t="0" r="0" b="0"/>
            <wp:docPr id="20" name="19 Imagen" descr="TFM_ChristianCastresanaVergara_IMAGEN_TIPOGRAFÍ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TIPOGRAFÍA.png"/>
                    <pic:cNvPicPr/>
                  </pic:nvPicPr>
                  <pic:blipFill>
                    <a:blip r:embed="rId527" cstate="print"/>
                    <a:stretch>
                      <a:fillRect/>
                    </a:stretch>
                  </pic:blipFill>
                  <pic:spPr>
                    <a:xfrm>
                      <a:off x="0" y="0"/>
                      <a:ext cx="4276430" cy="4056675"/>
                    </a:xfrm>
                    <a:prstGeom prst="rect">
                      <a:avLst/>
                    </a:prstGeom>
                  </pic:spPr>
                </pic:pic>
              </a:graphicData>
            </a:graphic>
          </wp:inline>
        </w:drawing>
      </w:r>
    </w:p>
    <w:p w:rsidR="009B4A3E" w:rsidRPr="00A548C8" w:rsidRDefault="000B211E" w:rsidP="00D70AB6">
      <w:pPr>
        <w:pStyle w:val="Piedefoto"/>
      </w:pPr>
      <w:bookmarkStart w:id="674" w:name="_Toc104899230"/>
      <w:r w:rsidRPr="00A548C8">
        <w:lastRenderedPageBreak/>
        <w:t>Tipografía utilizada en la app</w:t>
      </w:r>
      <w:bookmarkEnd w:id="674"/>
    </w:p>
    <w:p w:rsidR="00227AAB" w:rsidRPr="00A548C8" w:rsidRDefault="00227AAB"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866183" w:rsidRPr="00A548C8" w:rsidRDefault="00866183" w:rsidP="00944F4A">
      <w:pPr>
        <w:pStyle w:val="Ttulo3"/>
      </w:pPr>
      <w:bookmarkStart w:id="675" w:name="_Toc104898992"/>
      <w:r w:rsidRPr="00A548C8">
        <w:t>Sonido</w:t>
      </w:r>
      <w:bookmarkEnd w:id="675"/>
    </w:p>
    <w:p w:rsidR="00866183" w:rsidRPr="00A548C8" w:rsidRDefault="00380A87" w:rsidP="00D70AB6">
      <w:pPr>
        <w:pStyle w:val="Texto"/>
      </w:pPr>
      <w:r w:rsidRPr="00A548C8">
        <w:t>No usamos soni</w:t>
      </w:r>
      <w:r w:rsidR="009A7516" w:rsidRPr="00A548C8">
        <w:t xml:space="preserve">do como tal, a parte de las vibraciones tradicionales tras la recepción de notificaciones, tanto en el móvil como en el smartwatch. </w:t>
      </w:r>
    </w:p>
    <w:p w:rsidR="00866183" w:rsidRPr="00A548C8" w:rsidRDefault="00227AAB" w:rsidP="00FF0710">
      <w:pPr>
        <w:pStyle w:val="Ttulo3"/>
      </w:pPr>
      <w:bookmarkStart w:id="676" w:name="_Toc104898993"/>
      <w:r w:rsidRPr="00A548C8">
        <w:t>Iconografía</w:t>
      </w:r>
      <w:bookmarkEnd w:id="676"/>
    </w:p>
    <w:p w:rsidR="00CE7773" w:rsidRPr="00A548C8" w:rsidRDefault="005E2931" w:rsidP="00D70AB6">
      <w:pPr>
        <w:pStyle w:val="Texto"/>
      </w:pPr>
      <w:r w:rsidRPr="00A548C8">
        <w:t xml:space="preserve">Los iconos que utilizamos en la app proceden </w:t>
      </w:r>
      <w:r w:rsidR="009B4A3E" w:rsidRPr="00A548C8">
        <w:t xml:space="preserve">también </w:t>
      </w:r>
      <w:r w:rsidRPr="00A548C8">
        <w:t>de Google Fonts</w:t>
      </w:r>
      <w:r w:rsidR="009B4A3E" w:rsidRPr="00A548C8">
        <w:t xml:space="preserve">, </w:t>
      </w:r>
      <w:r w:rsidRPr="00A548C8">
        <w:t xml:space="preserve">y son accesibles a través </w:t>
      </w:r>
      <w:r w:rsidR="00CA4AB4" w:rsidRPr="00A548C8">
        <w:t>de un zip</w:t>
      </w:r>
      <w:r w:rsidR="00CA4AB4" w:rsidRPr="00A548C8">
        <w:rPr>
          <w:rStyle w:val="Refdenotaalpie"/>
        </w:rPr>
        <w:footnoteReference w:id="326"/>
      </w:r>
      <w:r w:rsidR="00CA4AB4" w:rsidRPr="00A548C8">
        <w:t xml:space="preserve"> o desde </w:t>
      </w:r>
      <w:r w:rsidRPr="00A548C8">
        <w:t xml:space="preserve">la </w:t>
      </w:r>
      <w:r w:rsidR="00C12852" w:rsidRPr="00A548C8">
        <w:t>página</w:t>
      </w:r>
      <w:r w:rsidRPr="00A548C8">
        <w:t xml:space="preserve"> de GitHub</w:t>
      </w:r>
      <w:r w:rsidRPr="00A548C8">
        <w:rPr>
          <w:rStyle w:val="Refdenotaalpie"/>
        </w:rPr>
        <w:footnoteReference w:id="327"/>
      </w:r>
      <w:r w:rsidR="00C12852" w:rsidRPr="00A548C8">
        <w:t xml:space="preserve"> que G</w:t>
      </w:r>
      <w:r w:rsidRPr="00A548C8">
        <w:t xml:space="preserve">oogle pone a disposición de cualquier diseñador  de forma </w:t>
      </w:r>
      <w:r w:rsidR="00C12852" w:rsidRPr="00A548C8">
        <w:t>gratuita</w:t>
      </w:r>
      <w:r w:rsidRPr="00A548C8">
        <w:t xml:space="preserve"> bajo una licencia Apache 2.0</w:t>
      </w:r>
      <w:r w:rsidRPr="00A548C8">
        <w:rPr>
          <w:rStyle w:val="Refdenotaalpie"/>
        </w:rPr>
        <w:footnoteReference w:id="328"/>
      </w:r>
      <w:r w:rsidRPr="00A548C8">
        <w:t xml:space="preserve"> y sin obligación de atribución</w:t>
      </w:r>
      <w:r w:rsidRPr="00A548C8">
        <w:rPr>
          <w:rStyle w:val="Refdenotaalpie"/>
        </w:rPr>
        <w:footnoteReference w:id="329"/>
      </w:r>
      <w:r w:rsidRPr="00A548C8">
        <w:t xml:space="preserve">. </w:t>
      </w:r>
      <w:r w:rsidR="00CE7773" w:rsidRPr="00A548C8">
        <w:t>También se puede clonar todo el repositorio de iconos utilizando el siguiente comando.</w:t>
      </w:r>
    </w:p>
    <w:p w:rsidR="00CE7773" w:rsidRPr="00A548C8" w:rsidRDefault="00CE7773" w:rsidP="00D70AB6">
      <w:pPr>
        <w:pStyle w:val="Texto"/>
      </w:pPr>
    </w:p>
    <w:tbl>
      <w:tblPr>
        <w:tblW w:w="0" w:type="auto"/>
        <w:tblBorders>
          <w:left w:val="single" w:sz="48" w:space="0" w:color="1F497D" w:themeColor="text2"/>
        </w:tblBorders>
        <w:shd w:val="clear" w:color="auto" w:fill="DBE5F1" w:themeFill="accent1" w:themeFillTint="33"/>
        <w:tblLook w:val="04A0"/>
      </w:tblPr>
      <w:tblGrid>
        <w:gridCol w:w="8644"/>
      </w:tblGrid>
      <w:tr w:rsidR="00CE7773" w:rsidRPr="006851B4" w:rsidTr="002F35CC">
        <w:tc>
          <w:tcPr>
            <w:tcW w:w="8644" w:type="dxa"/>
            <w:shd w:val="clear" w:color="auto" w:fill="DBE5F1" w:themeFill="accent1" w:themeFillTint="33"/>
            <w:tcMar>
              <w:top w:w="142" w:type="dxa"/>
              <w:left w:w="142" w:type="dxa"/>
              <w:bottom w:w="142" w:type="dxa"/>
              <w:right w:w="142" w:type="dxa"/>
            </w:tcMar>
          </w:tcPr>
          <w:p w:rsidR="00CE7773" w:rsidRPr="008D0DF3" w:rsidRDefault="00CE7773" w:rsidP="002F35CC">
            <w:pPr>
              <w:pStyle w:val="Enunciado"/>
              <w:rPr>
                <w:lang w:val="en-US"/>
              </w:rPr>
            </w:pPr>
            <w:r w:rsidRPr="008D0DF3">
              <w:rPr>
                <w:lang w:val="en-US"/>
              </w:rPr>
              <w:t xml:space="preserve">$ git clone </w:t>
            </w:r>
            <w:hyperlink r:id="rId528" w:history="1">
              <w:r w:rsidRPr="008D0DF3">
                <w:rPr>
                  <w:rStyle w:val="Hipervnculo"/>
                  <w:lang w:val="en-US"/>
                </w:rPr>
                <w:t>https://github.com/google/material-design-icons/</w:t>
              </w:r>
            </w:hyperlink>
            <w:r w:rsidRPr="008D0DF3">
              <w:rPr>
                <w:lang w:val="en-US"/>
              </w:rPr>
              <w:t xml:space="preserve"> </w:t>
            </w:r>
          </w:p>
        </w:tc>
      </w:tr>
    </w:tbl>
    <w:p w:rsidR="00CE7773" w:rsidRPr="008D0DF3" w:rsidRDefault="00CE7773" w:rsidP="00D70AB6">
      <w:pPr>
        <w:pStyle w:val="Texto"/>
        <w:rPr>
          <w:lang w:val="en-US"/>
        </w:rPr>
      </w:pPr>
    </w:p>
    <w:p w:rsidR="00915CE4" w:rsidRPr="00A548C8" w:rsidRDefault="005E2931" w:rsidP="00D70AB6">
      <w:pPr>
        <w:pStyle w:val="Texto"/>
      </w:pPr>
      <w:r w:rsidRPr="00A548C8">
        <w:t>En nuestro caso utilizamos los iconos especialmente diseñados para Android</w:t>
      </w:r>
      <w:r w:rsidRPr="00A548C8">
        <w:rPr>
          <w:rStyle w:val="Refdenotaalpie"/>
        </w:rPr>
        <w:footnoteReference w:id="330"/>
      </w:r>
      <w:r w:rsidRPr="00A548C8">
        <w:t>, sin ninguna modificación por nuestra parte.</w:t>
      </w:r>
      <w:r w:rsidR="00CE7773" w:rsidRPr="00A548C8">
        <w:t xml:space="preserve"> </w:t>
      </w:r>
    </w:p>
    <w:p w:rsidR="00915CE4" w:rsidRPr="00A548C8" w:rsidRDefault="00915CE4" w:rsidP="00D70AB6">
      <w:pPr>
        <w:pStyle w:val="Texto"/>
      </w:pPr>
    </w:p>
    <w:p w:rsidR="00707138" w:rsidRPr="00A548C8" w:rsidRDefault="00707138" w:rsidP="00D70AB6">
      <w:pPr>
        <w:pStyle w:val="Texto"/>
      </w:pPr>
      <w:r w:rsidRPr="00A548C8">
        <w:t xml:space="preserve">Dado que en nuestro </w:t>
      </w:r>
      <w:hyperlink w:anchor="_User_review_sites" w:history="1">
        <w:r w:rsidR="00C12852" w:rsidRPr="00A548C8">
          <w:rPr>
            <w:rStyle w:val="Hipervnculo"/>
          </w:rPr>
          <w:t>análisis</w:t>
        </w:r>
        <w:r w:rsidRPr="00A548C8">
          <w:rPr>
            <w:rStyle w:val="Hipervnculo"/>
          </w:rPr>
          <w:t xml:space="preserve"> cualitativo</w:t>
        </w:r>
      </w:hyperlink>
      <w:r w:rsidRPr="00A548C8">
        <w:t xml:space="preserve"> de la competencia detectamos una gran demanda de funcionalidades de seguridad, hemos querido dar relevancia a este tema a través de los iconos. Para aumentar la visibilidad de este esfuerzo, y para que sea más visible para los usuarios, aquellos iconos relevantes con aspectos de seguridad de la cuenta del usuario (</w:t>
      </w:r>
      <w:r w:rsidR="00915CE4" w:rsidRPr="00A548C8">
        <w:t xml:space="preserve">NFT protegido, </w:t>
      </w:r>
      <w:r w:rsidRPr="00A548C8">
        <w:t>alerta reiterada, notificaciones pendientes de lectura, backups existentes, alertas activas</w:t>
      </w:r>
      <w:r w:rsidR="00915CE4" w:rsidRPr="00A548C8">
        <w:t>, smartwatch conectado</w:t>
      </w:r>
      <w:r w:rsidRPr="00A548C8">
        <w:t>, etc), aparecen con relleno (Fill: 1 Weigh</w:t>
      </w:r>
      <w:r w:rsidR="00CD689A" w:rsidRPr="00A548C8">
        <w:t>t: 400 Grade: 0 Optical size: 24dp</w:t>
      </w:r>
      <w:r w:rsidRPr="00A548C8">
        <w:t xml:space="preserve">). </w:t>
      </w:r>
    </w:p>
    <w:p w:rsidR="00CD689A" w:rsidRPr="00A548C8" w:rsidRDefault="00CD689A" w:rsidP="00D70AB6">
      <w:pPr>
        <w:pStyle w:val="Texto"/>
      </w:pPr>
    </w:p>
    <w:p w:rsidR="00CD689A" w:rsidRPr="00A548C8" w:rsidRDefault="00CD689A" w:rsidP="00D70AB6">
      <w:pPr>
        <w:pStyle w:val="Texto"/>
      </w:pPr>
      <w:r w:rsidRPr="00A548C8">
        <w:t>Esta es nuestra propuesta de iconos creada para la app. Es una selección adaptada a nuestras necesidades, de entre todos los que ofrece Google Icons.</w:t>
      </w:r>
    </w:p>
    <w:p w:rsidR="009A7516" w:rsidRPr="00A548C8" w:rsidRDefault="009A7516" w:rsidP="00D70AB6">
      <w:pPr>
        <w:pStyle w:val="Texto"/>
      </w:pPr>
    </w:p>
    <w:p w:rsidR="009A7516" w:rsidRPr="00A548C8" w:rsidRDefault="009A7516" w:rsidP="00D70AB6">
      <w:pPr>
        <w:pStyle w:val="Texto"/>
      </w:pPr>
      <w:r w:rsidRPr="00A548C8">
        <w:t>En la app del smartwatch usamos los mismos iconos cuando son necesarios.</w:t>
      </w:r>
    </w:p>
    <w:p w:rsidR="00CD689A" w:rsidRPr="00A548C8" w:rsidRDefault="00CD689A" w:rsidP="00D70AB6">
      <w:pPr>
        <w:pStyle w:val="Texto"/>
      </w:pPr>
    </w:p>
    <w:p w:rsidR="00CD689A" w:rsidRPr="00A548C8" w:rsidRDefault="000B211E" w:rsidP="00D70AB6">
      <w:pPr>
        <w:pStyle w:val="Imagencentrada"/>
      </w:pPr>
      <w:r w:rsidRPr="00A548C8">
        <w:rPr>
          <w:noProof/>
          <w:lang w:eastAsia="es-ES"/>
        </w:rPr>
        <w:lastRenderedPageBreak/>
        <w:drawing>
          <wp:inline distT="0" distB="0" distL="0" distR="0">
            <wp:extent cx="4590494" cy="4269851"/>
            <wp:effectExtent l="19050" t="0" r="556" b="0"/>
            <wp:docPr id="17" name="16 Imagen" descr="TFM_ChristianCastresanaVergara_IMAGEN_ICONOGRAFÍ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_ChristianCastresanaVergara_IMAGEN_ICONOGRAFÍA.png"/>
                    <pic:cNvPicPr/>
                  </pic:nvPicPr>
                  <pic:blipFill>
                    <a:blip r:embed="rId529"/>
                    <a:stretch>
                      <a:fillRect/>
                    </a:stretch>
                  </pic:blipFill>
                  <pic:spPr>
                    <a:xfrm>
                      <a:off x="0" y="0"/>
                      <a:ext cx="4588324" cy="4267833"/>
                    </a:xfrm>
                    <a:prstGeom prst="rect">
                      <a:avLst/>
                    </a:prstGeom>
                  </pic:spPr>
                </pic:pic>
              </a:graphicData>
            </a:graphic>
          </wp:inline>
        </w:drawing>
      </w:r>
    </w:p>
    <w:p w:rsidR="00CD689A" w:rsidRPr="00A548C8" w:rsidRDefault="00CD689A" w:rsidP="00D70AB6">
      <w:pPr>
        <w:pStyle w:val="Piedefoto"/>
      </w:pPr>
      <w:bookmarkStart w:id="677" w:name="_Toc104899231"/>
      <w:r w:rsidRPr="00A548C8">
        <w:t xml:space="preserve">Iconografía usada en </w:t>
      </w:r>
      <w:r w:rsidR="000B211E" w:rsidRPr="00A548C8">
        <w:t xml:space="preserve">la </w:t>
      </w:r>
      <w:r w:rsidRPr="00A548C8">
        <w:t>app</w:t>
      </w:r>
      <w:bookmarkEnd w:id="677"/>
    </w:p>
    <w:p w:rsidR="00707138" w:rsidRPr="00A548C8" w:rsidRDefault="00707138" w:rsidP="00D70AB6">
      <w:pPr>
        <w:pStyle w:val="Texto"/>
      </w:pPr>
    </w:p>
    <w:p w:rsidR="00CE7773" w:rsidRPr="00A548C8" w:rsidRDefault="00CE7773" w:rsidP="00D70AB6">
      <w:pPr>
        <w:pStyle w:val="Texto"/>
      </w:pPr>
      <w:r w:rsidRPr="00A548C8">
        <w:t>A continuación indicamos todos los seleccionados para nuestra app con una corta explicación de su función.</w:t>
      </w:r>
      <w:r w:rsidR="00FA7408" w:rsidRPr="00A548C8">
        <w:t xml:space="preserve"> Algunos no han sido utilizados en nuestro MVP, pero aparecen en la tabla como guía para mejoras futuras.</w:t>
      </w:r>
    </w:p>
    <w:p w:rsidR="00CE7773" w:rsidRPr="00A548C8" w:rsidRDefault="00CE7773"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553"/>
        <w:gridCol w:w="880"/>
        <w:gridCol w:w="802"/>
        <w:gridCol w:w="5953"/>
        <w:gridCol w:w="532"/>
      </w:tblGrid>
      <w:tr w:rsidR="00E04D3C" w:rsidRPr="00A548C8" w:rsidTr="00B2615A">
        <w:trPr>
          <w:cnfStyle w:val="100000000000"/>
          <w:trHeight w:val="318"/>
        </w:trPr>
        <w:tc>
          <w:tcPr>
            <w:tcW w:w="8720" w:type="dxa"/>
            <w:gridSpan w:val="5"/>
          </w:tcPr>
          <w:p w:rsidR="00E04D3C" w:rsidRPr="00A548C8" w:rsidRDefault="00E04D3C" w:rsidP="002F35CC">
            <w:r w:rsidRPr="00A548C8">
              <w:t>Iconos de Google Fonts utilizados en nuestra app</w:t>
            </w:r>
          </w:p>
        </w:tc>
      </w:tr>
      <w:tr w:rsidR="00D6131F" w:rsidRPr="00A548C8" w:rsidTr="00D6131F">
        <w:trPr>
          <w:trHeight w:val="77"/>
        </w:trPr>
        <w:tc>
          <w:tcPr>
            <w:tcW w:w="8720" w:type="dxa"/>
            <w:gridSpan w:val="5"/>
            <w:shd w:val="clear" w:color="auto" w:fill="F2DBDB" w:themeFill="accent2" w:themeFillTint="33"/>
            <w:vAlign w:val="center"/>
          </w:tcPr>
          <w:p w:rsidR="00D6131F" w:rsidRPr="00A548C8" w:rsidRDefault="00D6131F" w:rsidP="00D6131F">
            <w:pPr>
              <w:rPr>
                <w:sz w:val="18"/>
                <w:szCs w:val="18"/>
              </w:rPr>
            </w:pPr>
            <w:r w:rsidRPr="00A548C8">
              <w:rPr>
                <w:sz w:val="18"/>
                <w:szCs w:val="18"/>
              </w:rPr>
              <w:t>En fondo rojo se indican los elementos relacionados</w:t>
            </w:r>
            <w:r w:rsidR="004B4E29" w:rsidRPr="00A548C8">
              <w:rPr>
                <w:sz w:val="18"/>
                <w:szCs w:val="18"/>
              </w:rPr>
              <w:t>, desde un punto de vista amplio,</w:t>
            </w:r>
            <w:r w:rsidRPr="00A548C8">
              <w:rPr>
                <w:sz w:val="18"/>
                <w:szCs w:val="18"/>
              </w:rPr>
              <w:t xml:space="preserve"> con la seguridad</w:t>
            </w:r>
          </w:p>
        </w:tc>
      </w:tr>
      <w:tr w:rsidR="002D194E" w:rsidRPr="00A548C8" w:rsidTr="00B2615A">
        <w:trPr>
          <w:trHeight w:val="77"/>
        </w:trPr>
        <w:tc>
          <w:tcPr>
            <w:tcW w:w="8720" w:type="dxa"/>
            <w:gridSpan w:val="5"/>
            <w:shd w:val="clear" w:color="auto" w:fill="FFFFFF" w:themeFill="background1"/>
            <w:vAlign w:val="center"/>
          </w:tcPr>
          <w:p w:rsidR="00907A7D" w:rsidRPr="00A548C8" w:rsidRDefault="00907A7D" w:rsidP="00D01D35">
            <w:pPr>
              <w:pStyle w:val="Pendingalter"/>
            </w:pPr>
            <w:r w:rsidRPr="00A548C8">
              <w:t>Denominación de Google Fonts</w:t>
            </w:r>
          </w:p>
          <w:p w:rsidR="00D6131F" w:rsidRPr="00A548C8" w:rsidRDefault="002D194E" w:rsidP="00907A7D">
            <w:pPr>
              <w:rPr>
                <w:sz w:val="18"/>
                <w:szCs w:val="18"/>
              </w:rPr>
            </w:pPr>
            <w:r w:rsidRPr="00A548C8">
              <w:rPr>
                <w:sz w:val="18"/>
                <w:szCs w:val="18"/>
              </w:rPr>
              <w:t>N</w:t>
            </w:r>
            <w:r w:rsidR="00907A7D" w:rsidRPr="00A548C8">
              <w:rPr>
                <w:sz w:val="18"/>
                <w:szCs w:val="18"/>
              </w:rPr>
              <w:t>uestra denominación</w:t>
            </w:r>
          </w:p>
        </w:tc>
      </w:tr>
      <w:tr w:rsidR="00B70C65" w:rsidRPr="00A548C8" w:rsidTr="00B70C65">
        <w:trPr>
          <w:trHeight w:val="77"/>
        </w:trPr>
        <w:tc>
          <w:tcPr>
            <w:tcW w:w="8188" w:type="dxa"/>
            <w:gridSpan w:val="4"/>
            <w:shd w:val="clear" w:color="auto" w:fill="F2F2F2" w:themeFill="background1" w:themeFillShade="F2"/>
            <w:vAlign w:val="center"/>
          </w:tcPr>
          <w:p w:rsidR="00B70C65" w:rsidRPr="00A548C8" w:rsidRDefault="00B70C65" w:rsidP="002F35CC">
            <w:pPr>
              <w:rPr>
                <w:b/>
                <w:sz w:val="18"/>
                <w:szCs w:val="18"/>
              </w:rPr>
            </w:pPr>
            <w:r w:rsidRPr="00A548C8">
              <w:rPr>
                <w:b/>
                <w:sz w:val="18"/>
                <w:szCs w:val="18"/>
              </w:rPr>
              <w:t>Acci</w:t>
            </w:r>
            <w:r w:rsidR="00A72991" w:rsidRPr="00A548C8">
              <w:rPr>
                <w:b/>
                <w:sz w:val="18"/>
                <w:szCs w:val="18"/>
              </w:rPr>
              <w:t>ones</w:t>
            </w:r>
            <w:r w:rsidR="00147EC7" w:rsidRPr="00A548C8">
              <w:rPr>
                <w:b/>
                <w:sz w:val="18"/>
                <w:szCs w:val="18"/>
              </w:rPr>
              <w:t>/Alertas/Info</w:t>
            </w:r>
          </w:p>
        </w:tc>
        <w:tc>
          <w:tcPr>
            <w:tcW w:w="532" w:type="dxa"/>
            <w:shd w:val="clear" w:color="auto" w:fill="F2F2F2" w:themeFill="background1" w:themeFillShade="F2"/>
            <w:vAlign w:val="center"/>
          </w:tcPr>
          <w:p w:rsidR="00B70C65" w:rsidRPr="00A548C8" w:rsidRDefault="00B14764" w:rsidP="00B70C65">
            <w:pPr>
              <w:jc w:val="center"/>
              <w:rPr>
                <w:sz w:val="18"/>
                <w:szCs w:val="18"/>
              </w:rPr>
            </w:pPr>
            <w:r w:rsidRPr="00A548C8">
              <w:rPr>
                <w:noProof/>
                <w:sz w:val="18"/>
                <w:szCs w:val="18"/>
                <w:lang w:eastAsia="es-ES"/>
              </w:rPr>
              <w:drawing>
                <wp:inline distT="0" distB="0" distL="0" distR="0">
                  <wp:extent cx="168275" cy="168275"/>
                  <wp:effectExtent l="0" t="0" r="3175" b="0"/>
                  <wp:docPr id="335"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92006A" w:rsidRPr="00A548C8" w:rsidTr="007E6B3D">
        <w:trPr>
          <w:trHeight w:val="77"/>
        </w:trPr>
        <w:tc>
          <w:tcPr>
            <w:tcW w:w="553" w:type="dxa"/>
            <w:shd w:val="clear" w:color="auto" w:fill="C6D9F1" w:themeFill="text2" w:themeFillTint="33"/>
            <w:vAlign w:val="center"/>
          </w:tcPr>
          <w:p w:rsidR="0092006A" w:rsidRPr="00A548C8" w:rsidRDefault="009E6C75"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8630" name="8629 Imagen" descr="cancel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cel_FILL0_wght400_GRAD0_opsz48.png"/>
                          <pic:cNvPicPr/>
                        </pic:nvPicPr>
                        <pic:blipFill>
                          <a:blip r:embed="rId531"/>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2006A" w:rsidRPr="00A548C8" w:rsidRDefault="0092006A" w:rsidP="00D01D35">
            <w:pPr>
              <w:pStyle w:val="Pendingalter"/>
            </w:pPr>
            <w:r w:rsidRPr="00A548C8">
              <w:t>Cancel</w:t>
            </w:r>
          </w:p>
          <w:p w:rsidR="0092006A" w:rsidRPr="00A548C8" w:rsidRDefault="0092006A" w:rsidP="00D70AB6">
            <w:pPr>
              <w:pStyle w:val="Textotablas-Small"/>
            </w:pPr>
            <w:r w:rsidRPr="00A548C8">
              <w:t>Cancelar</w:t>
            </w:r>
          </w:p>
        </w:tc>
        <w:tc>
          <w:tcPr>
            <w:tcW w:w="5953" w:type="dxa"/>
            <w:vAlign w:val="center"/>
          </w:tcPr>
          <w:p w:rsidR="0092006A" w:rsidRPr="00A548C8" w:rsidRDefault="0092006A" w:rsidP="00907A7D">
            <w:pPr>
              <w:tabs>
                <w:tab w:val="left" w:pos="1454"/>
              </w:tabs>
              <w:rPr>
                <w:sz w:val="18"/>
                <w:szCs w:val="18"/>
              </w:rPr>
            </w:pPr>
            <w:r w:rsidRPr="00A548C8">
              <w:rPr>
                <w:sz w:val="18"/>
                <w:szCs w:val="18"/>
              </w:rPr>
              <w:t>Para cancelar una acción</w:t>
            </w:r>
          </w:p>
        </w:tc>
        <w:tc>
          <w:tcPr>
            <w:tcW w:w="532" w:type="dxa"/>
            <w:vAlign w:val="center"/>
          </w:tcPr>
          <w:p w:rsidR="0092006A" w:rsidRPr="00A548C8" w:rsidRDefault="006B3E9E"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33"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92006A" w:rsidRPr="00A548C8" w:rsidTr="007E6B3D">
        <w:trPr>
          <w:trHeight w:val="77"/>
        </w:trPr>
        <w:tc>
          <w:tcPr>
            <w:tcW w:w="553" w:type="dxa"/>
            <w:shd w:val="clear" w:color="auto" w:fill="C6D9F1" w:themeFill="text2" w:themeFillTint="33"/>
            <w:vAlign w:val="center"/>
          </w:tcPr>
          <w:p w:rsidR="0092006A" w:rsidRPr="00A548C8" w:rsidRDefault="009E6C75" w:rsidP="002F35CC">
            <w:pPr>
              <w:jc w:val="center"/>
              <w:rPr>
                <w:sz w:val="18"/>
                <w:szCs w:val="18"/>
                <w:lang w:eastAsia="es-ES"/>
              </w:rPr>
            </w:pPr>
            <w:r w:rsidRPr="00A548C8">
              <w:rPr>
                <w:noProof/>
                <w:sz w:val="18"/>
                <w:szCs w:val="18"/>
                <w:lang w:eastAsia="es-ES"/>
              </w:rPr>
              <w:drawing>
                <wp:inline distT="0" distB="0" distL="0" distR="0">
                  <wp:extent cx="213995" cy="213995"/>
                  <wp:effectExtent l="19050" t="0" r="0" b="0"/>
                  <wp:docPr id="8635" name="8634 Imagen" descr="check_circl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_circle_FILL0_wght400_GRAD0_opsz48.png"/>
                          <pic:cNvPicPr/>
                        </pic:nvPicPr>
                        <pic:blipFill>
                          <a:blip r:embed="rId532"/>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2006A" w:rsidRPr="00A548C8" w:rsidRDefault="0092006A" w:rsidP="00D01D35">
            <w:pPr>
              <w:pStyle w:val="Pendingalter"/>
            </w:pPr>
            <w:r w:rsidRPr="00A548C8">
              <w:t>Check Circle</w:t>
            </w:r>
          </w:p>
          <w:p w:rsidR="0092006A" w:rsidRPr="00A548C8" w:rsidRDefault="0092006A" w:rsidP="00D70AB6">
            <w:pPr>
              <w:pStyle w:val="Textotablas-Small"/>
            </w:pPr>
            <w:r w:rsidRPr="00A548C8">
              <w:t>OK</w:t>
            </w:r>
          </w:p>
        </w:tc>
        <w:tc>
          <w:tcPr>
            <w:tcW w:w="5953" w:type="dxa"/>
            <w:vAlign w:val="center"/>
          </w:tcPr>
          <w:p w:rsidR="0092006A" w:rsidRPr="00A548C8" w:rsidRDefault="0092006A" w:rsidP="002F35CC">
            <w:pPr>
              <w:tabs>
                <w:tab w:val="left" w:pos="1454"/>
              </w:tabs>
              <w:rPr>
                <w:sz w:val="18"/>
                <w:szCs w:val="18"/>
              </w:rPr>
            </w:pPr>
            <w:r w:rsidRPr="00A548C8">
              <w:rPr>
                <w:sz w:val="18"/>
                <w:szCs w:val="18"/>
              </w:rPr>
              <w:t>Para indicar OK</w:t>
            </w:r>
          </w:p>
        </w:tc>
        <w:tc>
          <w:tcPr>
            <w:tcW w:w="532" w:type="dxa"/>
            <w:vAlign w:val="center"/>
          </w:tcPr>
          <w:p w:rsidR="0092006A" w:rsidRPr="00A548C8" w:rsidRDefault="006B3E9E" w:rsidP="00B70C65">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135"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953C97" w:rsidRPr="00A548C8" w:rsidTr="007E6B3D">
        <w:trPr>
          <w:trHeight w:val="77"/>
        </w:trPr>
        <w:tc>
          <w:tcPr>
            <w:tcW w:w="553" w:type="dxa"/>
            <w:shd w:val="clear" w:color="auto" w:fill="C6D9F1" w:themeFill="text2" w:themeFillTint="33"/>
            <w:vAlign w:val="center"/>
          </w:tcPr>
          <w:p w:rsidR="00953C97" w:rsidRPr="00A548C8" w:rsidRDefault="00953C97" w:rsidP="001E5674">
            <w:pPr>
              <w:jc w:val="center"/>
              <w:rPr>
                <w:sz w:val="18"/>
                <w:szCs w:val="18"/>
                <w:lang w:eastAsia="es-ES"/>
              </w:rPr>
            </w:pPr>
            <w:r w:rsidRPr="00A548C8">
              <w:rPr>
                <w:noProof/>
                <w:sz w:val="18"/>
                <w:szCs w:val="18"/>
                <w:lang w:eastAsia="es-ES"/>
              </w:rPr>
              <w:drawing>
                <wp:inline distT="0" distB="0" distL="0" distR="0">
                  <wp:extent cx="213995" cy="213995"/>
                  <wp:effectExtent l="19050" t="0" r="0" b="0"/>
                  <wp:docPr id="8709" name="8708 Imagen" descr="disabled_by_defaul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led_by_default_FILL0_wght400_GRAD0_opsz48.png"/>
                          <pic:cNvPicPr/>
                        </pic:nvPicPr>
                        <pic:blipFill>
                          <a:blip r:embed="rId533"/>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53C97" w:rsidRPr="008D0DF3" w:rsidRDefault="00953C97" w:rsidP="001E5674">
            <w:pPr>
              <w:pStyle w:val="Pendingalter"/>
              <w:rPr>
                <w:lang w:val="en-US"/>
              </w:rPr>
            </w:pPr>
            <w:r w:rsidRPr="008D0DF3">
              <w:rPr>
                <w:lang w:val="en-US"/>
              </w:rPr>
              <w:t>Dissabled by Default</w:t>
            </w:r>
          </w:p>
          <w:p w:rsidR="00953C97" w:rsidRPr="008D0DF3" w:rsidRDefault="00953C97" w:rsidP="00D70AB6">
            <w:pPr>
              <w:pStyle w:val="Textotablas-Small"/>
              <w:rPr>
                <w:lang w:val="en-US"/>
              </w:rPr>
            </w:pPr>
            <w:r w:rsidRPr="008D0DF3">
              <w:rPr>
                <w:lang w:val="en-US"/>
              </w:rPr>
              <w:t>No aplica | No OK</w:t>
            </w:r>
          </w:p>
        </w:tc>
        <w:tc>
          <w:tcPr>
            <w:tcW w:w="5953" w:type="dxa"/>
            <w:vAlign w:val="center"/>
          </w:tcPr>
          <w:p w:rsidR="00953C97" w:rsidRPr="00A548C8" w:rsidRDefault="00953C97" w:rsidP="001E5674">
            <w:pPr>
              <w:tabs>
                <w:tab w:val="left" w:pos="1454"/>
              </w:tabs>
              <w:rPr>
                <w:sz w:val="18"/>
                <w:szCs w:val="18"/>
              </w:rPr>
            </w:pPr>
            <w:r w:rsidRPr="00A548C8">
              <w:rPr>
                <w:sz w:val="18"/>
                <w:szCs w:val="18"/>
              </w:rPr>
              <w:t>Para marcar una propiedad como inactiva</w:t>
            </w:r>
          </w:p>
          <w:p w:rsidR="00953C97" w:rsidRPr="00A548C8" w:rsidRDefault="00953C97" w:rsidP="001E5674">
            <w:pPr>
              <w:tabs>
                <w:tab w:val="left" w:pos="1454"/>
              </w:tabs>
              <w:rPr>
                <w:sz w:val="18"/>
                <w:szCs w:val="18"/>
              </w:rPr>
            </w:pPr>
            <w:r w:rsidRPr="00A548C8">
              <w:rPr>
                <w:sz w:val="18"/>
                <w:szCs w:val="18"/>
              </w:rPr>
              <w:t>Para indicar que algo no es OK</w:t>
            </w:r>
          </w:p>
        </w:tc>
        <w:tc>
          <w:tcPr>
            <w:tcW w:w="532" w:type="dxa"/>
            <w:vAlign w:val="center"/>
          </w:tcPr>
          <w:p w:rsidR="00953C97" w:rsidRPr="00A548C8" w:rsidRDefault="00953C97" w:rsidP="001E5674">
            <w:pPr>
              <w:tabs>
                <w:tab w:val="left" w:pos="1454"/>
              </w:tabs>
              <w:jc w:val="center"/>
              <w:rPr>
                <w:sz w:val="18"/>
                <w:szCs w:val="18"/>
              </w:rPr>
            </w:pPr>
          </w:p>
        </w:tc>
      </w:tr>
      <w:tr w:rsidR="0092006A" w:rsidRPr="00A548C8" w:rsidTr="007E6B3D">
        <w:trPr>
          <w:trHeight w:val="77"/>
        </w:trPr>
        <w:tc>
          <w:tcPr>
            <w:tcW w:w="553" w:type="dxa"/>
            <w:shd w:val="clear" w:color="auto" w:fill="C6D9F1" w:themeFill="text2" w:themeFillTint="33"/>
            <w:vAlign w:val="center"/>
          </w:tcPr>
          <w:p w:rsidR="0092006A" w:rsidRPr="00A548C8" w:rsidRDefault="009E6C75" w:rsidP="002F35CC">
            <w:pPr>
              <w:jc w:val="center"/>
              <w:rPr>
                <w:sz w:val="18"/>
                <w:szCs w:val="18"/>
                <w:lang w:eastAsia="es-ES"/>
              </w:rPr>
            </w:pPr>
            <w:r w:rsidRPr="00A548C8">
              <w:rPr>
                <w:noProof/>
                <w:sz w:val="18"/>
                <w:szCs w:val="18"/>
                <w:lang w:eastAsia="es-ES"/>
              </w:rPr>
              <w:drawing>
                <wp:inline distT="0" distB="0" distL="0" distR="0">
                  <wp:extent cx="213995" cy="213995"/>
                  <wp:effectExtent l="0" t="0" r="0" b="0"/>
                  <wp:docPr id="8638" name="8637 Imagen" descr="don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e_FILL0_wght400_GRAD0_opsz48.png"/>
                          <pic:cNvPicPr/>
                        </pic:nvPicPr>
                        <pic:blipFill>
                          <a:blip r:embed="rId534"/>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2006A" w:rsidRPr="00A548C8" w:rsidRDefault="0092006A" w:rsidP="00D01D35">
            <w:pPr>
              <w:pStyle w:val="Pendingalter"/>
            </w:pPr>
            <w:r w:rsidRPr="00A548C8">
              <w:t>Done</w:t>
            </w:r>
          </w:p>
          <w:p w:rsidR="0092006A" w:rsidRPr="00A548C8" w:rsidRDefault="0092006A" w:rsidP="00D70AB6">
            <w:pPr>
              <w:pStyle w:val="Textotablas-Small"/>
            </w:pPr>
            <w:r w:rsidRPr="00A548C8">
              <w:t>Hecho/Guardar</w:t>
            </w:r>
          </w:p>
        </w:tc>
        <w:tc>
          <w:tcPr>
            <w:tcW w:w="5953" w:type="dxa"/>
            <w:vAlign w:val="center"/>
          </w:tcPr>
          <w:p w:rsidR="0092006A" w:rsidRPr="00A548C8" w:rsidRDefault="0092006A" w:rsidP="002F35CC">
            <w:pPr>
              <w:tabs>
                <w:tab w:val="left" w:pos="1454"/>
              </w:tabs>
              <w:rPr>
                <w:sz w:val="18"/>
                <w:szCs w:val="18"/>
              </w:rPr>
            </w:pPr>
            <w:r w:rsidRPr="00A548C8">
              <w:rPr>
                <w:sz w:val="18"/>
                <w:szCs w:val="18"/>
              </w:rPr>
              <w:t>Para marcar una acción como realizada</w:t>
            </w:r>
          </w:p>
          <w:p w:rsidR="0092006A" w:rsidRPr="00A548C8" w:rsidRDefault="0092006A" w:rsidP="002F35CC">
            <w:pPr>
              <w:tabs>
                <w:tab w:val="left" w:pos="1454"/>
              </w:tabs>
              <w:rPr>
                <w:sz w:val="18"/>
                <w:szCs w:val="18"/>
              </w:rPr>
            </w:pPr>
            <w:r w:rsidRPr="00A548C8">
              <w:rPr>
                <w:sz w:val="18"/>
                <w:szCs w:val="18"/>
              </w:rPr>
              <w:t>Para guardar</w:t>
            </w:r>
          </w:p>
        </w:tc>
        <w:tc>
          <w:tcPr>
            <w:tcW w:w="532" w:type="dxa"/>
            <w:vAlign w:val="center"/>
          </w:tcPr>
          <w:p w:rsidR="0092006A" w:rsidRPr="00A548C8" w:rsidRDefault="006B3E9E" w:rsidP="00B70C65">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142"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92006A" w:rsidRPr="00A548C8" w:rsidTr="00907A7D">
        <w:trPr>
          <w:trHeight w:val="77"/>
        </w:trPr>
        <w:tc>
          <w:tcPr>
            <w:tcW w:w="553" w:type="dxa"/>
            <w:shd w:val="clear" w:color="auto" w:fill="C6D9F1" w:themeFill="text2" w:themeFillTint="33"/>
            <w:vAlign w:val="center"/>
          </w:tcPr>
          <w:p w:rsidR="0092006A" w:rsidRPr="00A548C8" w:rsidRDefault="009E6C75" w:rsidP="002F35CC">
            <w:pPr>
              <w:jc w:val="center"/>
              <w:rPr>
                <w:sz w:val="18"/>
                <w:szCs w:val="18"/>
                <w:lang w:eastAsia="es-ES"/>
              </w:rPr>
            </w:pPr>
            <w:r w:rsidRPr="00A548C8">
              <w:rPr>
                <w:noProof/>
                <w:sz w:val="18"/>
                <w:szCs w:val="18"/>
                <w:lang w:eastAsia="es-ES"/>
              </w:rPr>
              <w:drawing>
                <wp:inline distT="0" distB="0" distL="0" distR="0">
                  <wp:extent cx="213995" cy="213995"/>
                  <wp:effectExtent l="19050" t="0" r="0" b="0"/>
                  <wp:docPr id="8639" name="8638 Imagen" descr="done_all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e_all_FILL0_wght400_GRAD0_opsz48.png"/>
                          <pic:cNvPicPr/>
                        </pic:nvPicPr>
                        <pic:blipFill>
                          <a:blip r:embed="rId535"/>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92006A" w:rsidRPr="00A548C8" w:rsidRDefault="0092006A" w:rsidP="00D01D35">
            <w:pPr>
              <w:pStyle w:val="Pendingalter"/>
            </w:pPr>
            <w:r w:rsidRPr="00A548C8">
              <w:t>Done All</w:t>
            </w:r>
          </w:p>
          <w:p w:rsidR="0092006A" w:rsidRPr="00A548C8" w:rsidRDefault="0092006A" w:rsidP="00D94C04">
            <w:pPr>
              <w:rPr>
                <w:sz w:val="18"/>
                <w:szCs w:val="18"/>
              </w:rPr>
            </w:pPr>
            <w:r w:rsidRPr="00A548C8">
              <w:rPr>
                <w:sz w:val="18"/>
                <w:szCs w:val="18"/>
              </w:rPr>
              <w:t>Completado</w:t>
            </w:r>
          </w:p>
        </w:tc>
        <w:tc>
          <w:tcPr>
            <w:tcW w:w="5953" w:type="dxa"/>
            <w:vAlign w:val="center"/>
          </w:tcPr>
          <w:p w:rsidR="0092006A" w:rsidRPr="00A548C8" w:rsidRDefault="0092006A" w:rsidP="00536333">
            <w:pPr>
              <w:tabs>
                <w:tab w:val="left" w:pos="1454"/>
              </w:tabs>
              <w:rPr>
                <w:sz w:val="18"/>
                <w:szCs w:val="18"/>
              </w:rPr>
            </w:pPr>
            <w:r w:rsidRPr="00A548C8">
              <w:rPr>
                <w:sz w:val="18"/>
                <w:szCs w:val="18"/>
              </w:rPr>
              <w:t>Para indicar que un proceso ha concluido con éxito (todo completado)</w:t>
            </w:r>
          </w:p>
        </w:tc>
        <w:tc>
          <w:tcPr>
            <w:tcW w:w="532" w:type="dxa"/>
            <w:vAlign w:val="center"/>
          </w:tcPr>
          <w:p w:rsidR="0092006A" w:rsidRPr="00A548C8" w:rsidRDefault="006B3E9E" w:rsidP="00B70C65">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143"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9F01B2" w:rsidRPr="00A548C8" w:rsidTr="009F01B2">
        <w:trPr>
          <w:trHeight w:val="77"/>
        </w:trPr>
        <w:tc>
          <w:tcPr>
            <w:tcW w:w="553" w:type="dxa"/>
            <w:shd w:val="clear" w:color="auto" w:fill="C6D9F1" w:themeFill="text2" w:themeFillTint="33"/>
            <w:vAlign w:val="center"/>
          </w:tcPr>
          <w:p w:rsidR="009F01B2" w:rsidRPr="00A548C8" w:rsidRDefault="009F01B2"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0" name="29 Imagen" descr="edi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_FILL0_wght400_GRAD0_opsz48.png"/>
                          <pic:cNvPicPr/>
                        </pic:nvPicPr>
                        <pic:blipFill>
                          <a:blip r:embed="rId536"/>
                          <a:stretch>
                            <a:fillRect/>
                          </a:stretch>
                        </pic:blipFill>
                        <pic:spPr>
                          <a:xfrm>
                            <a:off x="0" y="0"/>
                            <a:ext cx="213995" cy="213995"/>
                          </a:xfrm>
                          <a:prstGeom prst="rect">
                            <a:avLst/>
                          </a:prstGeom>
                        </pic:spPr>
                      </pic:pic>
                    </a:graphicData>
                  </a:graphic>
                </wp:inline>
              </w:drawing>
            </w:r>
          </w:p>
        </w:tc>
        <w:tc>
          <w:tcPr>
            <w:tcW w:w="1682" w:type="dxa"/>
            <w:gridSpan w:val="2"/>
            <w:shd w:val="clear" w:color="auto" w:fill="FFFFFF" w:themeFill="background1"/>
            <w:vAlign w:val="center"/>
          </w:tcPr>
          <w:p w:rsidR="009F01B2" w:rsidRPr="00A548C8" w:rsidRDefault="009F01B2" w:rsidP="009F01B2">
            <w:pPr>
              <w:pStyle w:val="Pendingalter"/>
            </w:pPr>
            <w:r w:rsidRPr="00A548C8">
              <w:t>Edit</w:t>
            </w:r>
          </w:p>
          <w:p w:rsidR="009F01B2" w:rsidRPr="00A548C8" w:rsidRDefault="009F01B2" w:rsidP="009F01B2">
            <w:pPr>
              <w:pStyle w:val="Pendingalter"/>
              <w:rPr>
                <w:color w:val="auto"/>
              </w:rPr>
            </w:pPr>
            <w:r w:rsidRPr="00A548C8">
              <w:rPr>
                <w:color w:val="auto"/>
              </w:rPr>
              <w:t>Editar</w:t>
            </w:r>
          </w:p>
        </w:tc>
        <w:tc>
          <w:tcPr>
            <w:tcW w:w="5953" w:type="dxa"/>
            <w:vAlign w:val="center"/>
          </w:tcPr>
          <w:p w:rsidR="009F01B2" w:rsidRPr="00A548C8" w:rsidRDefault="009F01B2" w:rsidP="00907A7D">
            <w:pPr>
              <w:tabs>
                <w:tab w:val="left" w:pos="1454"/>
              </w:tabs>
              <w:rPr>
                <w:sz w:val="18"/>
                <w:szCs w:val="18"/>
              </w:rPr>
            </w:pPr>
            <w:r w:rsidRPr="00A548C8">
              <w:rPr>
                <w:sz w:val="18"/>
                <w:szCs w:val="18"/>
              </w:rPr>
              <w:t>Para acceder a las interfaces de edición de Perfil, Colección y NFT/Venta</w:t>
            </w:r>
          </w:p>
        </w:tc>
        <w:tc>
          <w:tcPr>
            <w:tcW w:w="532" w:type="dxa"/>
            <w:vAlign w:val="center"/>
          </w:tcPr>
          <w:p w:rsidR="009F01B2" w:rsidRPr="00A548C8" w:rsidRDefault="006B3E9E"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14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92006A" w:rsidRPr="00A548C8" w:rsidTr="00907A7D">
        <w:trPr>
          <w:trHeight w:val="77"/>
        </w:trPr>
        <w:tc>
          <w:tcPr>
            <w:tcW w:w="553" w:type="dxa"/>
            <w:shd w:val="clear" w:color="auto" w:fill="C6D9F1" w:themeFill="text2" w:themeFillTint="33"/>
            <w:vAlign w:val="center"/>
          </w:tcPr>
          <w:p w:rsidR="0092006A" w:rsidRPr="00A548C8" w:rsidRDefault="009E6C75"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8627" name="8626 Imagen" descr="error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or_FILL0_wght400_GRAD0_opsz48.png"/>
                          <pic:cNvPicPr/>
                        </pic:nvPicPr>
                        <pic:blipFill>
                          <a:blip r:embed="rId537"/>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92006A" w:rsidRPr="00A548C8" w:rsidRDefault="0092006A" w:rsidP="00D01D35">
            <w:pPr>
              <w:pStyle w:val="Pendingalter"/>
            </w:pPr>
            <w:r w:rsidRPr="00A548C8">
              <w:t>Error</w:t>
            </w:r>
          </w:p>
          <w:p w:rsidR="0092006A" w:rsidRPr="00A548C8" w:rsidRDefault="0092006A" w:rsidP="00D94C04">
            <w:pPr>
              <w:rPr>
                <w:sz w:val="18"/>
                <w:szCs w:val="18"/>
              </w:rPr>
            </w:pPr>
            <w:r w:rsidRPr="00A548C8">
              <w:rPr>
                <w:sz w:val="18"/>
                <w:szCs w:val="18"/>
              </w:rPr>
              <w:t>Error</w:t>
            </w:r>
          </w:p>
        </w:tc>
        <w:tc>
          <w:tcPr>
            <w:tcW w:w="5953" w:type="dxa"/>
            <w:vAlign w:val="center"/>
          </w:tcPr>
          <w:p w:rsidR="0092006A" w:rsidRPr="00A548C8" w:rsidRDefault="0092006A" w:rsidP="00907A7D">
            <w:pPr>
              <w:tabs>
                <w:tab w:val="left" w:pos="1454"/>
              </w:tabs>
              <w:rPr>
                <w:sz w:val="18"/>
                <w:szCs w:val="18"/>
              </w:rPr>
            </w:pPr>
            <w:r w:rsidRPr="00A548C8">
              <w:rPr>
                <w:sz w:val="18"/>
                <w:szCs w:val="18"/>
              </w:rPr>
              <w:t>Para indicar que se ha producido un error</w:t>
            </w:r>
          </w:p>
        </w:tc>
        <w:tc>
          <w:tcPr>
            <w:tcW w:w="532" w:type="dxa"/>
            <w:vAlign w:val="center"/>
          </w:tcPr>
          <w:p w:rsidR="0092006A" w:rsidRPr="00A548C8" w:rsidRDefault="0092006A" w:rsidP="00907A7D">
            <w:pPr>
              <w:tabs>
                <w:tab w:val="left" w:pos="1454"/>
              </w:tabs>
              <w:jc w:val="center"/>
              <w:rPr>
                <w:sz w:val="18"/>
                <w:szCs w:val="18"/>
              </w:rPr>
            </w:pPr>
          </w:p>
        </w:tc>
      </w:tr>
      <w:tr w:rsidR="0092006A" w:rsidRPr="00A548C8" w:rsidTr="007E6B3D">
        <w:trPr>
          <w:trHeight w:val="77"/>
        </w:trPr>
        <w:tc>
          <w:tcPr>
            <w:tcW w:w="553" w:type="dxa"/>
            <w:shd w:val="clear" w:color="auto" w:fill="C6D9F1" w:themeFill="text2" w:themeFillTint="33"/>
            <w:vAlign w:val="center"/>
          </w:tcPr>
          <w:p w:rsidR="0092006A" w:rsidRPr="00A548C8" w:rsidRDefault="009E6C75" w:rsidP="00907A7D">
            <w:pPr>
              <w:jc w:val="center"/>
              <w:rPr>
                <w:sz w:val="18"/>
                <w:szCs w:val="18"/>
                <w:lang w:eastAsia="es-ES"/>
              </w:rPr>
            </w:pPr>
            <w:r w:rsidRPr="00A548C8">
              <w:rPr>
                <w:noProof/>
                <w:sz w:val="18"/>
                <w:szCs w:val="18"/>
                <w:lang w:eastAsia="es-ES"/>
              </w:rPr>
              <w:lastRenderedPageBreak/>
              <w:drawing>
                <wp:inline distT="0" distB="0" distL="0" distR="0">
                  <wp:extent cx="213995" cy="213995"/>
                  <wp:effectExtent l="0" t="0" r="0" b="0"/>
                  <wp:docPr id="8626" name="8625 Imagen" descr="file_downloa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_download_FILL0_wght400_GRAD0_opsz48.png"/>
                          <pic:cNvPicPr/>
                        </pic:nvPicPr>
                        <pic:blipFill>
                          <a:blip r:embed="rId538"/>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2006A" w:rsidRPr="00A548C8" w:rsidRDefault="0092006A" w:rsidP="00D01D35">
            <w:pPr>
              <w:pStyle w:val="Pendingalter"/>
            </w:pPr>
            <w:r w:rsidRPr="00A548C8">
              <w:t>File Download</w:t>
            </w:r>
          </w:p>
          <w:p w:rsidR="0092006A" w:rsidRPr="00A548C8" w:rsidRDefault="0092006A" w:rsidP="00D70AB6">
            <w:pPr>
              <w:pStyle w:val="Textotablas-Small"/>
            </w:pPr>
            <w:r w:rsidRPr="00A548C8">
              <w:t>Descargar</w:t>
            </w:r>
          </w:p>
        </w:tc>
        <w:tc>
          <w:tcPr>
            <w:tcW w:w="5953" w:type="dxa"/>
            <w:vAlign w:val="center"/>
          </w:tcPr>
          <w:p w:rsidR="0092006A" w:rsidRPr="00A548C8" w:rsidRDefault="0092006A" w:rsidP="00907A7D">
            <w:pPr>
              <w:tabs>
                <w:tab w:val="left" w:pos="1454"/>
              </w:tabs>
              <w:rPr>
                <w:sz w:val="18"/>
                <w:szCs w:val="18"/>
              </w:rPr>
            </w:pPr>
            <w:r w:rsidRPr="00A548C8">
              <w:rPr>
                <w:sz w:val="18"/>
                <w:szCs w:val="18"/>
              </w:rPr>
              <w:t>Para descargar documentos o informes (Gestión de Cuenta)</w:t>
            </w:r>
          </w:p>
          <w:p w:rsidR="0092006A" w:rsidRPr="00A548C8" w:rsidRDefault="0092006A" w:rsidP="00D01D35">
            <w:pPr>
              <w:pStyle w:val="Improvement"/>
            </w:pPr>
            <w:r w:rsidRPr="00A548C8">
              <w:t>Mejora futura</w:t>
            </w:r>
          </w:p>
        </w:tc>
        <w:tc>
          <w:tcPr>
            <w:tcW w:w="532" w:type="dxa"/>
            <w:vAlign w:val="center"/>
          </w:tcPr>
          <w:p w:rsidR="0092006A" w:rsidRPr="00A548C8" w:rsidRDefault="0092006A" w:rsidP="00907A7D">
            <w:pPr>
              <w:tabs>
                <w:tab w:val="left" w:pos="1454"/>
              </w:tabs>
              <w:jc w:val="center"/>
              <w:rPr>
                <w:sz w:val="18"/>
                <w:szCs w:val="18"/>
              </w:rPr>
            </w:pPr>
          </w:p>
        </w:tc>
      </w:tr>
      <w:tr w:rsidR="009E6C75" w:rsidRPr="00A548C8" w:rsidTr="007E6B3D">
        <w:trPr>
          <w:trHeight w:val="77"/>
        </w:trPr>
        <w:tc>
          <w:tcPr>
            <w:tcW w:w="553" w:type="dxa"/>
            <w:shd w:val="clear" w:color="auto" w:fill="C6D9F1" w:themeFill="text2" w:themeFillTint="33"/>
            <w:vAlign w:val="center"/>
          </w:tcPr>
          <w:p w:rsidR="009E6C75" w:rsidRPr="00A548C8" w:rsidRDefault="009E6C75" w:rsidP="001E5674">
            <w:pPr>
              <w:jc w:val="center"/>
              <w:rPr>
                <w:sz w:val="18"/>
                <w:szCs w:val="18"/>
                <w:lang w:eastAsia="es-ES"/>
              </w:rPr>
            </w:pPr>
            <w:r w:rsidRPr="00A548C8">
              <w:rPr>
                <w:noProof/>
                <w:sz w:val="18"/>
                <w:szCs w:val="18"/>
                <w:lang w:eastAsia="es-ES"/>
              </w:rPr>
              <w:drawing>
                <wp:inline distT="0" distB="0" distL="0" distR="0">
                  <wp:extent cx="213995" cy="213995"/>
                  <wp:effectExtent l="0" t="0" r="0" b="0"/>
                  <wp:docPr id="8704" name="8703 Imagen" descr="file_download_don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_download_done_FILL0_wght400_GRAD0_opsz48.png"/>
                          <pic:cNvPicPr/>
                        </pic:nvPicPr>
                        <pic:blipFill>
                          <a:blip r:embed="rId539"/>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A548C8" w:rsidRDefault="009E6C75" w:rsidP="001E5674">
            <w:pPr>
              <w:pStyle w:val="Pendingalter"/>
            </w:pPr>
            <w:r w:rsidRPr="00A548C8">
              <w:t>File Download Done</w:t>
            </w:r>
          </w:p>
          <w:p w:rsidR="009E6C75" w:rsidRPr="00A548C8" w:rsidRDefault="009E6C75" w:rsidP="00D70AB6">
            <w:pPr>
              <w:pStyle w:val="Textotablas-Small"/>
            </w:pPr>
            <w:r w:rsidRPr="00A548C8">
              <w:t>Descargado</w:t>
            </w:r>
          </w:p>
        </w:tc>
        <w:tc>
          <w:tcPr>
            <w:tcW w:w="5953" w:type="dxa"/>
            <w:vAlign w:val="center"/>
          </w:tcPr>
          <w:p w:rsidR="009E6C75" w:rsidRPr="00A548C8" w:rsidRDefault="009E6C75" w:rsidP="001E5674">
            <w:pPr>
              <w:tabs>
                <w:tab w:val="left" w:pos="1454"/>
              </w:tabs>
              <w:rPr>
                <w:sz w:val="18"/>
                <w:szCs w:val="18"/>
              </w:rPr>
            </w:pPr>
            <w:r w:rsidRPr="00A548C8">
              <w:rPr>
                <w:sz w:val="18"/>
                <w:szCs w:val="18"/>
              </w:rPr>
              <w:t>Para indicar que un documento descargable ya se ha descargado</w:t>
            </w:r>
          </w:p>
        </w:tc>
        <w:tc>
          <w:tcPr>
            <w:tcW w:w="532" w:type="dxa"/>
            <w:vAlign w:val="center"/>
          </w:tcPr>
          <w:p w:rsidR="009E6C75" w:rsidRPr="00A548C8" w:rsidRDefault="009E6C75" w:rsidP="001E5674">
            <w:pPr>
              <w:tabs>
                <w:tab w:val="left" w:pos="1454"/>
              </w:tabs>
              <w:jc w:val="center"/>
              <w:rPr>
                <w:sz w:val="18"/>
                <w:szCs w:val="18"/>
              </w:rPr>
            </w:pPr>
          </w:p>
        </w:tc>
      </w:tr>
      <w:tr w:rsidR="009E6C75" w:rsidRPr="00A548C8" w:rsidTr="007E6B3D">
        <w:trPr>
          <w:trHeight w:val="77"/>
        </w:trPr>
        <w:tc>
          <w:tcPr>
            <w:tcW w:w="553" w:type="dxa"/>
            <w:shd w:val="clear" w:color="auto" w:fill="C6D9F1" w:themeFill="text2" w:themeFillTint="33"/>
            <w:vAlign w:val="center"/>
          </w:tcPr>
          <w:p w:rsidR="009E6C75" w:rsidRPr="00A548C8" w:rsidRDefault="009E6C75"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8705" name="8704 Imagen" descr="file_uploa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_upload_FILL0_wght400_GRAD0_opsz48.png"/>
                          <pic:cNvPicPr/>
                        </pic:nvPicPr>
                        <pic:blipFill>
                          <a:blip r:embed="rId540"/>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A548C8" w:rsidRDefault="009E6C75" w:rsidP="00D01D35">
            <w:pPr>
              <w:pStyle w:val="Pendingalter"/>
            </w:pPr>
            <w:r w:rsidRPr="00A548C8">
              <w:t>File Upload</w:t>
            </w:r>
          </w:p>
          <w:p w:rsidR="009E6C75" w:rsidRPr="00A548C8" w:rsidRDefault="009E6C75" w:rsidP="00D70AB6">
            <w:pPr>
              <w:pStyle w:val="Textotablas-Small"/>
            </w:pPr>
            <w:r w:rsidRPr="00A548C8">
              <w:t>Subir fichero</w:t>
            </w:r>
          </w:p>
        </w:tc>
        <w:tc>
          <w:tcPr>
            <w:tcW w:w="5953" w:type="dxa"/>
            <w:vAlign w:val="center"/>
          </w:tcPr>
          <w:p w:rsidR="009E6C75" w:rsidRPr="00A548C8" w:rsidRDefault="009E6C75" w:rsidP="00907A7D">
            <w:pPr>
              <w:tabs>
                <w:tab w:val="left" w:pos="1454"/>
              </w:tabs>
              <w:rPr>
                <w:sz w:val="18"/>
                <w:szCs w:val="18"/>
              </w:rPr>
            </w:pPr>
            <w:r w:rsidRPr="00A548C8">
              <w:rPr>
                <w:sz w:val="18"/>
                <w:szCs w:val="18"/>
              </w:rPr>
              <w:t>Para subir el fichero de un NFT</w:t>
            </w:r>
          </w:p>
        </w:tc>
        <w:tc>
          <w:tcPr>
            <w:tcW w:w="532" w:type="dxa"/>
            <w:vAlign w:val="center"/>
          </w:tcPr>
          <w:p w:rsidR="009E6C75" w:rsidRPr="00A548C8" w:rsidRDefault="009E6C75" w:rsidP="00907A7D">
            <w:pPr>
              <w:tabs>
                <w:tab w:val="left" w:pos="1454"/>
              </w:tabs>
              <w:jc w:val="center"/>
              <w:rPr>
                <w:sz w:val="18"/>
                <w:szCs w:val="18"/>
              </w:rPr>
            </w:pPr>
          </w:p>
        </w:tc>
      </w:tr>
      <w:tr w:rsidR="009E6C75" w:rsidRPr="00A548C8" w:rsidTr="007E6B3D">
        <w:trPr>
          <w:trHeight w:val="77"/>
        </w:trPr>
        <w:tc>
          <w:tcPr>
            <w:tcW w:w="553" w:type="dxa"/>
            <w:shd w:val="clear" w:color="auto" w:fill="C6D9F1" w:themeFill="text2" w:themeFillTint="33"/>
            <w:vAlign w:val="center"/>
          </w:tcPr>
          <w:p w:rsidR="009E6C75" w:rsidRPr="00A548C8" w:rsidRDefault="009E6C75"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8706" name="8705 Imagen" descr="grid_view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_view_FILL0_wght400_GRAD0_opsz48.png"/>
                          <pic:cNvPicPr/>
                        </pic:nvPicPr>
                        <pic:blipFill>
                          <a:blip r:embed="rId541"/>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A548C8" w:rsidRDefault="009E6C75" w:rsidP="00AA2D2A">
            <w:pPr>
              <w:pStyle w:val="Pendingalter"/>
            </w:pPr>
            <w:r w:rsidRPr="00A548C8">
              <w:t>Grid View</w:t>
            </w:r>
          </w:p>
          <w:p w:rsidR="009E6C75" w:rsidRPr="00A548C8" w:rsidRDefault="009E6C75" w:rsidP="00D70AB6">
            <w:pPr>
              <w:pStyle w:val="Textotablas-Small"/>
            </w:pPr>
            <w:r w:rsidRPr="00A548C8">
              <w:t>Cuadrícula</w:t>
            </w:r>
          </w:p>
        </w:tc>
        <w:tc>
          <w:tcPr>
            <w:tcW w:w="5953" w:type="dxa"/>
            <w:vAlign w:val="center"/>
          </w:tcPr>
          <w:p w:rsidR="009E6C75" w:rsidRPr="00A548C8" w:rsidRDefault="009E6C75" w:rsidP="00E549E7">
            <w:pPr>
              <w:tabs>
                <w:tab w:val="left" w:pos="1454"/>
              </w:tabs>
              <w:rPr>
                <w:sz w:val="18"/>
                <w:szCs w:val="18"/>
              </w:rPr>
            </w:pPr>
            <w:r w:rsidRPr="00A548C8">
              <w:rPr>
                <w:sz w:val="18"/>
                <w:szCs w:val="18"/>
              </w:rPr>
              <w:t>Para organizar los listados en cuadrícula</w:t>
            </w:r>
          </w:p>
        </w:tc>
        <w:tc>
          <w:tcPr>
            <w:tcW w:w="532" w:type="dxa"/>
            <w:vAlign w:val="center"/>
          </w:tcPr>
          <w:p w:rsidR="009E6C75" w:rsidRPr="00A548C8" w:rsidRDefault="009E6C75" w:rsidP="00AA2D2A">
            <w:pPr>
              <w:tabs>
                <w:tab w:val="left" w:pos="1454"/>
              </w:tabs>
              <w:jc w:val="center"/>
              <w:rPr>
                <w:sz w:val="18"/>
                <w:szCs w:val="18"/>
              </w:rPr>
            </w:pPr>
          </w:p>
        </w:tc>
      </w:tr>
      <w:tr w:rsidR="009E6C75" w:rsidRPr="00A548C8" w:rsidTr="007E6B3D">
        <w:trPr>
          <w:trHeight w:val="77"/>
        </w:trPr>
        <w:tc>
          <w:tcPr>
            <w:tcW w:w="553" w:type="dxa"/>
            <w:shd w:val="clear" w:color="auto" w:fill="C6D9F1" w:themeFill="text2" w:themeFillTint="33"/>
            <w:vAlign w:val="center"/>
          </w:tcPr>
          <w:p w:rsidR="009E6C75" w:rsidRPr="00A548C8" w:rsidRDefault="00953C97" w:rsidP="002F35CC">
            <w:pPr>
              <w:jc w:val="center"/>
              <w:rPr>
                <w:sz w:val="18"/>
                <w:szCs w:val="18"/>
                <w:lang w:eastAsia="es-ES"/>
              </w:rPr>
            </w:pPr>
            <w:r w:rsidRPr="00A548C8">
              <w:rPr>
                <w:noProof/>
                <w:sz w:val="18"/>
                <w:szCs w:val="18"/>
                <w:lang w:eastAsia="es-ES"/>
              </w:rPr>
              <w:drawing>
                <wp:inline distT="0" distB="0" distL="0" distR="0">
                  <wp:extent cx="213995" cy="213995"/>
                  <wp:effectExtent l="19050" t="0" r="0" b="0"/>
                  <wp:docPr id="8707" name="8706 Imagen" descr="help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_FILL0_wght400_GRAD0_opsz48.png"/>
                          <pic:cNvPicPr/>
                        </pic:nvPicPr>
                        <pic:blipFill>
                          <a:blip r:embed="rId542"/>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A548C8" w:rsidRDefault="009E6C75" w:rsidP="00D01D35">
            <w:pPr>
              <w:pStyle w:val="Pendingalter"/>
            </w:pPr>
            <w:r w:rsidRPr="00A548C8">
              <w:t>Help</w:t>
            </w:r>
          </w:p>
          <w:p w:rsidR="009E6C75" w:rsidRPr="00A548C8" w:rsidRDefault="009E6C75" w:rsidP="00D70AB6">
            <w:pPr>
              <w:pStyle w:val="Textotablas-Small"/>
            </w:pPr>
            <w:r w:rsidRPr="00A548C8">
              <w:t>Ayuda contextual</w:t>
            </w:r>
          </w:p>
        </w:tc>
        <w:tc>
          <w:tcPr>
            <w:tcW w:w="5953" w:type="dxa"/>
            <w:vAlign w:val="center"/>
          </w:tcPr>
          <w:p w:rsidR="009E6C75" w:rsidRPr="00A548C8" w:rsidRDefault="009E6C75" w:rsidP="002F35CC">
            <w:pPr>
              <w:tabs>
                <w:tab w:val="left" w:pos="1454"/>
              </w:tabs>
              <w:rPr>
                <w:sz w:val="18"/>
                <w:szCs w:val="18"/>
              </w:rPr>
            </w:pPr>
            <w:r w:rsidRPr="00A548C8">
              <w:rPr>
                <w:sz w:val="18"/>
                <w:szCs w:val="18"/>
              </w:rPr>
              <w:t>Para acceder a ayuda adicional</w:t>
            </w:r>
          </w:p>
        </w:tc>
        <w:tc>
          <w:tcPr>
            <w:tcW w:w="532" w:type="dxa"/>
            <w:vAlign w:val="center"/>
          </w:tcPr>
          <w:p w:rsidR="009E6C75" w:rsidRPr="00A548C8" w:rsidRDefault="009E6C75" w:rsidP="00B70C65">
            <w:pPr>
              <w:tabs>
                <w:tab w:val="left" w:pos="1454"/>
              </w:tabs>
              <w:jc w:val="center"/>
              <w:rPr>
                <w:sz w:val="18"/>
                <w:szCs w:val="18"/>
              </w:rPr>
            </w:pPr>
          </w:p>
        </w:tc>
      </w:tr>
      <w:tr w:rsidR="009E6C75" w:rsidRPr="00A548C8" w:rsidTr="007E6B3D">
        <w:trPr>
          <w:trHeight w:val="77"/>
        </w:trPr>
        <w:tc>
          <w:tcPr>
            <w:tcW w:w="553" w:type="dxa"/>
            <w:shd w:val="clear" w:color="auto" w:fill="C6D9F1" w:themeFill="text2" w:themeFillTint="33"/>
            <w:vAlign w:val="center"/>
          </w:tcPr>
          <w:p w:rsidR="009E6C75" w:rsidRPr="00A548C8" w:rsidRDefault="00953C97" w:rsidP="00CE7773">
            <w:pPr>
              <w:jc w:val="center"/>
              <w:rPr>
                <w:sz w:val="18"/>
                <w:szCs w:val="18"/>
                <w:lang w:eastAsia="es-ES"/>
              </w:rPr>
            </w:pPr>
            <w:r w:rsidRPr="00A548C8">
              <w:rPr>
                <w:noProof/>
                <w:sz w:val="18"/>
                <w:szCs w:val="18"/>
                <w:lang w:eastAsia="es-ES"/>
              </w:rPr>
              <w:drawing>
                <wp:inline distT="0" distB="0" distL="0" distR="0">
                  <wp:extent cx="213995" cy="213995"/>
                  <wp:effectExtent l="19050" t="0" r="0" b="0"/>
                  <wp:docPr id="8710" name="8709 Imagen" descr="info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FILL0_wght400_GRAD0_opsz48.png"/>
                          <pic:cNvPicPr/>
                        </pic:nvPicPr>
                        <pic:blipFill>
                          <a:blip r:embed="rId543"/>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A548C8" w:rsidRDefault="009E6C75" w:rsidP="00D01D35">
            <w:pPr>
              <w:pStyle w:val="Pendingalter"/>
            </w:pPr>
            <w:r w:rsidRPr="00A548C8">
              <w:t>Info</w:t>
            </w:r>
          </w:p>
          <w:p w:rsidR="009E6C75" w:rsidRPr="00A548C8" w:rsidRDefault="009E6C75" w:rsidP="00D70AB6">
            <w:pPr>
              <w:pStyle w:val="Textotablas-Small"/>
            </w:pPr>
            <w:r w:rsidRPr="00A548C8">
              <w:t>Información</w:t>
            </w:r>
          </w:p>
        </w:tc>
        <w:tc>
          <w:tcPr>
            <w:tcW w:w="5953" w:type="dxa"/>
            <w:vAlign w:val="center"/>
          </w:tcPr>
          <w:p w:rsidR="009E6C75" w:rsidRPr="00A548C8" w:rsidRDefault="009E6C75" w:rsidP="00615C60">
            <w:pPr>
              <w:tabs>
                <w:tab w:val="left" w:pos="1454"/>
              </w:tabs>
              <w:rPr>
                <w:sz w:val="18"/>
                <w:szCs w:val="18"/>
              </w:rPr>
            </w:pPr>
            <w:r w:rsidRPr="00A548C8">
              <w:rPr>
                <w:sz w:val="18"/>
                <w:szCs w:val="18"/>
              </w:rPr>
              <w:t>Para mostrar información adicional</w:t>
            </w:r>
          </w:p>
        </w:tc>
        <w:tc>
          <w:tcPr>
            <w:tcW w:w="532" w:type="dxa"/>
            <w:vAlign w:val="center"/>
          </w:tcPr>
          <w:p w:rsidR="009E6C75" w:rsidRPr="00A548C8" w:rsidRDefault="009E6C75" w:rsidP="00B70C65">
            <w:pPr>
              <w:tabs>
                <w:tab w:val="left" w:pos="1454"/>
              </w:tabs>
              <w:jc w:val="center"/>
              <w:rPr>
                <w:sz w:val="18"/>
                <w:szCs w:val="18"/>
              </w:rPr>
            </w:pPr>
          </w:p>
        </w:tc>
      </w:tr>
      <w:tr w:rsidR="009E6C75" w:rsidRPr="00A548C8" w:rsidTr="007E6B3D">
        <w:trPr>
          <w:trHeight w:val="77"/>
        </w:trPr>
        <w:tc>
          <w:tcPr>
            <w:tcW w:w="553" w:type="dxa"/>
            <w:shd w:val="clear" w:color="auto" w:fill="C6D9F1" w:themeFill="text2" w:themeFillTint="33"/>
            <w:vAlign w:val="center"/>
          </w:tcPr>
          <w:p w:rsidR="009E6C75" w:rsidRPr="00A548C8" w:rsidRDefault="00953C97" w:rsidP="00656F8A">
            <w:pPr>
              <w:jc w:val="center"/>
              <w:rPr>
                <w:sz w:val="18"/>
                <w:szCs w:val="18"/>
                <w:lang w:eastAsia="es-ES"/>
              </w:rPr>
            </w:pPr>
            <w:r w:rsidRPr="00A548C8">
              <w:rPr>
                <w:noProof/>
                <w:sz w:val="18"/>
                <w:szCs w:val="18"/>
                <w:lang w:eastAsia="es-ES"/>
              </w:rPr>
              <w:drawing>
                <wp:inline distT="0" distB="0" distL="0" distR="0">
                  <wp:extent cx="213995" cy="213995"/>
                  <wp:effectExtent l="19050" t="0" r="0" b="0"/>
                  <wp:docPr id="8711" name="8710 Imagen" descr="link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_FILL0_wght400_GRAD0_opsz48.png"/>
                          <pic:cNvPicPr/>
                        </pic:nvPicPr>
                        <pic:blipFill>
                          <a:blip r:embed="rId544"/>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A548C8" w:rsidRDefault="009E6C75" w:rsidP="00656F8A">
            <w:pPr>
              <w:pStyle w:val="Pendingalter"/>
            </w:pPr>
            <w:r w:rsidRPr="00A548C8">
              <w:t>Link</w:t>
            </w:r>
          </w:p>
          <w:p w:rsidR="009E6C75" w:rsidRPr="00A548C8" w:rsidRDefault="009E6C75" w:rsidP="00D70AB6">
            <w:pPr>
              <w:pStyle w:val="Textotablas-Small"/>
            </w:pPr>
            <w:r w:rsidRPr="00A548C8">
              <w:t>Enlace</w:t>
            </w:r>
          </w:p>
        </w:tc>
        <w:tc>
          <w:tcPr>
            <w:tcW w:w="5953" w:type="dxa"/>
            <w:vAlign w:val="center"/>
          </w:tcPr>
          <w:p w:rsidR="009E6C75" w:rsidRPr="00A548C8" w:rsidRDefault="009E6C75" w:rsidP="00656F8A">
            <w:pPr>
              <w:tabs>
                <w:tab w:val="left" w:pos="1454"/>
              </w:tabs>
              <w:rPr>
                <w:sz w:val="18"/>
                <w:szCs w:val="18"/>
              </w:rPr>
            </w:pPr>
            <w:r w:rsidRPr="00A548C8">
              <w:rPr>
                <w:sz w:val="18"/>
                <w:szCs w:val="18"/>
              </w:rPr>
              <w:t>Para indicar un enlace externo</w:t>
            </w:r>
          </w:p>
        </w:tc>
        <w:tc>
          <w:tcPr>
            <w:tcW w:w="532" w:type="dxa"/>
            <w:vAlign w:val="center"/>
          </w:tcPr>
          <w:p w:rsidR="009E6C75" w:rsidRPr="00A548C8" w:rsidRDefault="009E6C75" w:rsidP="00656F8A">
            <w:pPr>
              <w:tabs>
                <w:tab w:val="left" w:pos="1454"/>
              </w:tabs>
              <w:jc w:val="center"/>
              <w:rPr>
                <w:sz w:val="18"/>
                <w:szCs w:val="18"/>
              </w:rPr>
            </w:pPr>
          </w:p>
        </w:tc>
      </w:tr>
      <w:tr w:rsidR="009E6C75" w:rsidRPr="00A548C8" w:rsidTr="008019C7">
        <w:trPr>
          <w:trHeight w:val="77"/>
        </w:trPr>
        <w:tc>
          <w:tcPr>
            <w:tcW w:w="553" w:type="dxa"/>
            <w:shd w:val="clear" w:color="auto" w:fill="C6D9F1" w:themeFill="text2" w:themeFillTint="33"/>
            <w:vAlign w:val="center"/>
          </w:tcPr>
          <w:p w:rsidR="009E6C75" w:rsidRPr="00A548C8" w:rsidRDefault="0026299F"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8712" name="8711 Imagen" descr="signal_cellular_connected_no_internet_0_bar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l_cellular_connected_no_internet_0_bar_FILL0_wght400_GRAD0_opsz48.png"/>
                          <pic:cNvPicPr/>
                        </pic:nvPicPr>
                        <pic:blipFill>
                          <a:blip r:embed="rId545"/>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9E6C75" w:rsidRPr="00A548C8" w:rsidRDefault="009E6C75" w:rsidP="00D01D35">
            <w:pPr>
              <w:pStyle w:val="Pendingalter"/>
            </w:pPr>
            <w:r w:rsidRPr="00A548C8">
              <w:t>No Internet</w:t>
            </w:r>
          </w:p>
          <w:p w:rsidR="009E6C75" w:rsidRPr="00A548C8" w:rsidRDefault="009E6C75" w:rsidP="00D94C04">
            <w:pPr>
              <w:rPr>
                <w:sz w:val="18"/>
                <w:szCs w:val="18"/>
              </w:rPr>
            </w:pPr>
            <w:r w:rsidRPr="00A548C8">
              <w:rPr>
                <w:sz w:val="18"/>
                <w:szCs w:val="18"/>
              </w:rPr>
              <w:t>Sin Internet</w:t>
            </w:r>
          </w:p>
        </w:tc>
        <w:tc>
          <w:tcPr>
            <w:tcW w:w="5953" w:type="dxa"/>
            <w:vAlign w:val="center"/>
          </w:tcPr>
          <w:p w:rsidR="009E6C75" w:rsidRPr="00A548C8" w:rsidRDefault="009E6C75" w:rsidP="00EC6725">
            <w:pPr>
              <w:tabs>
                <w:tab w:val="left" w:pos="1454"/>
              </w:tabs>
              <w:rPr>
                <w:sz w:val="18"/>
                <w:szCs w:val="18"/>
              </w:rPr>
            </w:pPr>
            <w:r w:rsidRPr="00A548C8">
              <w:rPr>
                <w:sz w:val="18"/>
                <w:szCs w:val="18"/>
              </w:rPr>
              <w:t>Para alertar al usuario que se ha perdido la conexión a Internet</w:t>
            </w:r>
          </w:p>
        </w:tc>
        <w:tc>
          <w:tcPr>
            <w:tcW w:w="532" w:type="dxa"/>
            <w:vAlign w:val="center"/>
          </w:tcPr>
          <w:p w:rsidR="009E6C75" w:rsidRPr="00A548C8" w:rsidRDefault="009E6C75" w:rsidP="00907A7D">
            <w:pPr>
              <w:tabs>
                <w:tab w:val="left" w:pos="1454"/>
              </w:tabs>
              <w:jc w:val="center"/>
              <w:rPr>
                <w:sz w:val="18"/>
                <w:szCs w:val="18"/>
              </w:rPr>
            </w:pPr>
          </w:p>
        </w:tc>
      </w:tr>
      <w:tr w:rsidR="009E6C75" w:rsidRPr="00A548C8" w:rsidTr="007E6B3D">
        <w:trPr>
          <w:trHeight w:val="77"/>
        </w:trPr>
        <w:tc>
          <w:tcPr>
            <w:tcW w:w="553" w:type="dxa"/>
            <w:shd w:val="clear" w:color="auto" w:fill="C6D9F1" w:themeFill="text2" w:themeFillTint="33"/>
            <w:vAlign w:val="center"/>
          </w:tcPr>
          <w:p w:rsidR="009E6C75" w:rsidRPr="00A548C8" w:rsidRDefault="0026299F"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8714" name="8713 Imagen" descr="pause_circl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se_circle_FILL0_wght400_GRAD0_opsz48.png"/>
                          <pic:cNvPicPr/>
                        </pic:nvPicPr>
                        <pic:blipFill>
                          <a:blip r:embed="rId546"/>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A548C8" w:rsidRDefault="009E6C75" w:rsidP="00D01D35">
            <w:pPr>
              <w:pStyle w:val="Pendingalter"/>
            </w:pPr>
            <w:r w:rsidRPr="00A548C8">
              <w:t>Pause Circle</w:t>
            </w:r>
          </w:p>
          <w:p w:rsidR="009E6C75" w:rsidRPr="00A548C8" w:rsidRDefault="009E6C75" w:rsidP="00D70AB6">
            <w:pPr>
              <w:pStyle w:val="Textotablas-Small"/>
            </w:pPr>
            <w:r w:rsidRPr="00A548C8">
              <w:t>Pausar</w:t>
            </w:r>
          </w:p>
        </w:tc>
        <w:tc>
          <w:tcPr>
            <w:tcW w:w="5953" w:type="dxa"/>
            <w:vAlign w:val="center"/>
          </w:tcPr>
          <w:p w:rsidR="009E6C75" w:rsidRPr="00A548C8" w:rsidRDefault="009E6C75" w:rsidP="00EC6725">
            <w:pPr>
              <w:tabs>
                <w:tab w:val="left" w:pos="1454"/>
              </w:tabs>
              <w:rPr>
                <w:sz w:val="18"/>
                <w:szCs w:val="18"/>
              </w:rPr>
            </w:pPr>
            <w:r w:rsidRPr="00A548C8">
              <w:rPr>
                <w:sz w:val="18"/>
                <w:szCs w:val="18"/>
              </w:rPr>
              <w:t>Para pausar un vídeo o un audio</w:t>
            </w:r>
          </w:p>
        </w:tc>
        <w:tc>
          <w:tcPr>
            <w:tcW w:w="532" w:type="dxa"/>
            <w:vAlign w:val="center"/>
          </w:tcPr>
          <w:p w:rsidR="009E6C75" w:rsidRPr="00A548C8" w:rsidRDefault="009E6C75" w:rsidP="00907A7D">
            <w:pPr>
              <w:tabs>
                <w:tab w:val="left" w:pos="1454"/>
              </w:tabs>
              <w:jc w:val="center"/>
              <w:rPr>
                <w:sz w:val="18"/>
                <w:szCs w:val="18"/>
              </w:rPr>
            </w:pPr>
          </w:p>
        </w:tc>
      </w:tr>
      <w:tr w:rsidR="009E6C75" w:rsidRPr="00A548C8" w:rsidTr="007E6B3D">
        <w:trPr>
          <w:trHeight w:val="77"/>
        </w:trPr>
        <w:tc>
          <w:tcPr>
            <w:tcW w:w="553" w:type="dxa"/>
            <w:shd w:val="clear" w:color="auto" w:fill="C6D9F1" w:themeFill="text2" w:themeFillTint="33"/>
            <w:vAlign w:val="center"/>
          </w:tcPr>
          <w:p w:rsidR="009E6C75" w:rsidRPr="00A548C8" w:rsidRDefault="0026299F"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8715" name="8714 Imagen" descr="picture_as_pdf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_as_pdf_FILL0_wght400_GRAD0_opsz48.png"/>
                          <pic:cNvPicPr/>
                        </pic:nvPicPr>
                        <pic:blipFill>
                          <a:blip r:embed="rId547"/>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8D0DF3" w:rsidRDefault="009E6C75" w:rsidP="00D01D35">
            <w:pPr>
              <w:pStyle w:val="Pendingalter"/>
              <w:rPr>
                <w:lang w:val="en-US"/>
              </w:rPr>
            </w:pPr>
            <w:r w:rsidRPr="008D0DF3">
              <w:rPr>
                <w:lang w:val="en-US"/>
              </w:rPr>
              <w:t>Picture As PDF</w:t>
            </w:r>
          </w:p>
          <w:p w:rsidR="009E6C75" w:rsidRPr="008D0DF3" w:rsidRDefault="009E6C75" w:rsidP="00D70AB6">
            <w:pPr>
              <w:pStyle w:val="Textotablas-Small"/>
              <w:rPr>
                <w:lang w:val="en-US"/>
              </w:rPr>
            </w:pPr>
            <w:r w:rsidRPr="008D0DF3">
              <w:rPr>
                <w:lang w:val="en-US"/>
              </w:rPr>
              <w:t>Generar PDF</w:t>
            </w:r>
          </w:p>
        </w:tc>
        <w:tc>
          <w:tcPr>
            <w:tcW w:w="5953" w:type="dxa"/>
            <w:vAlign w:val="center"/>
          </w:tcPr>
          <w:p w:rsidR="009E6C75" w:rsidRPr="00A548C8" w:rsidRDefault="009E6C75" w:rsidP="00907A7D">
            <w:pPr>
              <w:tabs>
                <w:tab w:val="left" w:pos="1454"/>
              </w:tabs>
              <w:rPr>
                <w:sz w:val="18"/>
                <w:szCs w:val="18"/>
              </w:rPr>
            </w:pPr>
            <w:r w:rsidRPr="00A548C8">
              <w:rPr>
                <w:sz w:val="18"/>
                <w:szCs w:val="18"/>
              </w:rPr>
              <w:t>Para generar un PDF correspondiente a un informe, factura, etc.</w:t>
            </w:r>
          </w:p>
          <w:p w:rsidR="009E6C75" w:rsidRPr="00A548C8" w:rsidRDefault="009E6C75" w:rsidP="00D01D35">
            <w:pPr>
              <w:pStyle w:val="Improvement"/>
            </w:pPr>
            <w:r w:rsidRPr="00A548C8">
              <w:t>Mejora futura</w:t>
            </w:r>
          </w:p>
        </w:tc>
        <w:tc>
          <w:tcPr>
            <w:tcW w:w="532" w:type="dxa"/>
            <w:vAlign w:val="center"/>
          </w:tcPr>
          <w:p w:rsidR="009E6C75" w:rsidRPr="00A548C8" w:rsidRDefault="009E6C75" w:rsidP="00907A7D">
            <w:pPr>
              <w:tabs>
                <w:tab w:val="left" w:pos="1454"/>
              </w:tabs>
              <w:jc w:val="center"/>
              <w:rPr>
                <w:sz w:val="18"/>
                <w:szCs w:val="18"/>
              </w:rPr>
            </w:pPr>
          </w:p>
        </w:tc>
      </w:tr>
      <w:tr w:rsidR="009E6C75" w:rsidRPr="00A548C8" w:rsidTr="007E6B3D">
        <w:trPr>
          <w:trHeight w:val="77"/>
        </w:trPr>
        <w:tc>
          <w:tcPr>
            <w:tcW w:w="553" w:type="dxa"/>
            <w:shd w:val="clear" w:color="auto" w:fill="C6D9F1" w:themeFill="text2" w:themeFillTint="33"/>
            <w:vAlign w:val="center"/>
          </w:tcPr>
          <w:p w:rsidR="009E6C75" w:rsidRPr="00A548C8" w:rsidRDefault="0026299F" w:rsidP="00CE7773">
            <w:pPr>
              <w:jc w:val="center"/>
              <w:rPr>
                <w:sz w:val="18"/>
                <w:szCs w:val="18"/>
                <w:lang w:eastAsia="es-ES"/>
              </w:rPr>
            </w:pPr>
            <w:r w:rsidRPr="00A548C8">
              <w:rPr>
                <w:noProof/>
                <w:sz w:val="18"/>
                <w:szCs w:val="18"/>
                <w:lang w:eastAsia="es-ES"/>
              </w:rPr>
              <w:drawing>
                <wp:inline distT="0" distB="0" distL="0" distR="0">
                  <wp:extent cx="213995" cy="213995"/>
                  <wp:effectExtent l="19050" t="0" r="0" b="0"/>
                  <wp:docPr id="8716" name="8715 Imagen" descr="play_circl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_circle_FILL0_wght400_GRAD0_opsz48.png"/>
                          <pic:cNvPicPr/>
                        </pic:nvPicPr>
                        <pic:blipFill>
                          <a:blip r:embed="rId548"/>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A548C8" w:rsidRDefault="009E6C75" w:rsidP="00D01D35">
            <w:pPr>
              <w:pStyle w:val="Pendingalter"/>
            </w:pPr>
            <w:r w:rsidRPr="00A548C8">
              <w:t>Play Circle</w:t>
            </w:r>
          </w:p>
          <w:p w:rsidR="009E6C75" w:rsidRPr="00A548C8" w:rsidRDefault="009E6C75" w:rsidP="00D70AB6">
            <w:pPr>
              <w:pStyle w:val="Textotablas-Small"/>
            </w:pPr>
            <w:r w:rsidRPr="00A548C8">
              <w:t>Reproducir</w:t>
            </w:r>
          </w:p>
        </w:tc>
        <w:tc>
          <w:tcPr>
            <w:tcW w:w="5953" w:type="dxa"/>
            <w:vAlign w:val="center"/>
          </w:tcPr>
          <w:p w:rsidR="009E6C75" w:rsidRPr="00A548C8" w:rsidRDefault="009E6C75" w:rsidP="002F35CC">
            <w:pPr>
              <w:tabs>
                <w:tab w:val="left" w:pos="1454"/>
              </w:tabs>
              <w:rPr>
                <w:sz w:val="18"/>
                <w:szCs w:val="18"/>
              </w:rPr>
            </w:pPr>
            <w:r w:rsidRPr="00A548C8">
              <w:rPr>
                <w:sz w:val="18"/>
                <w:szCs w:val="18"/>
              </w:rPr>
              <w:t>Para reproducir un vídeo o un audio</w:t>
            </w:r>
          </w:p>
        </w:tc>
        <w:tc>
          <w:tcPr>
            <w:tcW w:w="532" w:type="dxa"/>
            <w:vAlign w:val="center"/>
          </w:tcPr>
          <w:p w:rsidR="009E6C75" w:rsidRPr="00A548C8" w:rsidRDefault="009E6C75" w:rsidP="00B70C65">
            <w:pPr>
              <w:tabs>
                <w:tab w:val="left" w:pos="1454"/>
              </w:tabs>
              <w:jc w:val="center"/>
              <w:rPr>
                <w:sz w:val="18"/>
                <w:szCs w:val="18"/>
              </w:rPr>
            </w:pPr>
          </w:p>
        </w:tc>
      </w:tr>
      <w:tr w:rsidR="009E6C75" w:rsidRPr="00A548C8" w:rsidTr="007E6B3D">
        <w:trPr>
          <w:trHeight w:val="77"/>
        </w:trPr>
        <w:tc>
          <w:tcPr>
            <w:tcW w:w="553" w:type="dxa"/>
            <w:shd w:val="clear" w:color="auto" w:fill="C6D9F1" w:themeFill="text2" w:themeFillTint="33"/>
            <w:vAlign w:val="center"/>
          </w:tcPr>
          <w:p w:rsidR="009E6C75" w:rsidRPr="00A548C8" w:rsidRDefault="0026299F" w:rsidP="00CE7773">
            <w:pPr>
              <w:jc w:val="center"/>
              <w:rPr>
                <w:sz w:val="18"/>
                <w:szCs w:val="18"/>
                <w:lang w:eastAsia="es-ES"/>
              </w:rPr>
            </w:pPr>
            <w:r w:rsidRPr="00A548C8">
              <w:rPr>
                <w:noProof/>
                <w:sz w:val="18"/>
                <w:szCs w:val="18"/>
                <w:lang w:eastAsia="es-ES"/>
              </w:rPr>
              <w:drawing>
                <wp:inline distT="0" distB="0" distL="0" distR="0">
                  <wp:extent cx="213995" cy="213995"/>
                  <wp:effectExtent l="0" t="0" r="0" b="0"/>
                  <wp:docPr id="8717" name="8716 Imagen" descr="prin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_FILL0_wght400_GRAD0_opsz48.png"/>
                          <pic:cNvPicPr/>
                        </pic:nvPicPr>
                        <pic:blipFill>
                          <a:blip r:embed="rId549"/>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A548C8" w:rsidRDefault="009E6C75" w:rsidP="00D01D35">
            <w:pPr>
              <w:pStyle w:val="Pendingalter"/>
            </w:pPr>
            <w:r w:rsidRPr="00A548C8">
              <w:t>Print</w:t>
            </w:r>
          </w:p>
          <w:p w:rsidR="009E6C75" w:rsidRPr="00A548C8" w:rsidRDefault="009E6C75" w:rsidP="00D70AB6">
            <w:pPr>
              <w:pStyle w:val="Textotablas-Small"/>
            </w:pPr>
            <w:r w:rsidRPr="00A548C8">
              <w:t>Guardar PDF</w:t>
            </w:r>
          </w:p>
        </w:tc>
        <w:tc>
          <w:tcPr>
            <w:tcW w:w="5953" w:type="dxa"/>
            <w:vAlign w:val="center"/>
          </w:tcPr>
          <w:p w:rsidR="009E6C75" w:rsidRPr="00A548C8" w:rsidRDefault="009E6C75" w:rsidP="002F35CC">
            <w:pPr>
              <w:tabs>
                <w:tab w:val="left" w:pos="1454"/>
              </w:tabs>
              <w:rPr>
                <w:sz w:val="18"/>
                <w:szCs w:val="18"/>
              </w:rPr>
            </w:pPr>
            <w:r w:rsidRPr="00A548C8">
              <w:rPr>
                <w:sz w:val="18"/>
                <w:szCs w:val="18"/>
              </w:rPr>
              <w:t>Para guardar un documento o informe como PDF (Gestión Cuenta)</w:t>
            </w:r>
          </w:p>
          <w:p w:rsidR="009E6C75" w:rsidRPr="00A548C8" w:rsidRDefault="009E6C75" w:rsidP="00D01D35">
            <w:pPr>
              <w:pStyle w:val="Improvement"/>
            </w:pPr>
            <w:r w:rsidRPr="00A548C8">
              <w:t>Mejora futura</w:t>
            </w:r>
          </w:p>
        </w:tc>
        <w:tc>
          <w:tcPr>
            <w:tcW w:w="532" w:type="dxa"/>
            <w:vAlign w:val="center"/>
          </w:tcPr>
          <w:p w:rsidR="009E6C75" w:rsidRPr="00A548C8" w:rsidRDefault="009E6C75" w:rsidP="00B70C65">
            <w:pPr>
              <w:tabs>
                <w:tab w:val="left" w:pos="1454"/>
              </w:tabs>
              <w:jc w:val="center"/>
              <w:rPr>
                <w:sz w:val="18"/>
                <w:szCs w:val="18"/>
              </w:rPr>
            </w:pPr>
          </w:p>
        </w:tc>
      </w:tr>
      <w:tr w:rsidR="009E6C75" w:rsidRPr="00A548C8" w:rsidTr="007E6B3D">
        <w:trPr>
          <w:trHeight w:val="77"/>
        </w:trPr>
        <w:tc>
          <w:tcPr>
            <w:tcW w:w="553" w:type="dxa"/>
            <w:shd w:val="clear" w:color="auto" w:fill="C6D9F1" w:themeFill="text2" w:themeFillTint="33"/>
            <w:vAlign w:val="center"/>
          </w:tcPr>
          <w:p w:rsidR="009E6C75" w:rsidRPr="00A548C8" w:rsidRDefault="0026299F" w:rsidP="00CE7773">
            <w:pPr>
              <w:jc w:val="center"/>
              <w:rPr>
                <w:sz w:val="18"/>
                <w:szCs w:val="18"/>
                <w:lang w:eastAsia="es-ES"/>
              </w:rPr>
            </w:pPr>
            <w:r w:rsidRPr="00A548C8">
              <w:rPr>
                <w:noProof/>
                <w:sz w:val="18"/>
                <w:szCs w:val="18"/>
                <w:lang w:eastAsia="es-ES"/>
              </w:rPr>
              <w:drawing>
                <wp:inline distT="0" distB="0" distL="0" distR="0">
                  <wp:extent cx="213995" cy="213995"/>
                  <wp:effectExtent l="0" t="0" r="0" b="0"/>
                  <wp:docPr id="8725" name="8724 Imagen" descr="receipt_long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ipt_long_FILL0_wght400_GRAD0_opsz48.png"/>
                          <pic:cNvPicPr/>
                        </pic:nvPicPr>
                        <pic:blipFill>
                          <a:blip r:embed="rId550"/>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A548C8" w:rsidRDefault="009E6C75" w:rsidP="00D01D35">
            <w:pPr>
              <w:pStyle w:val="Pendingalter"/>
            </w:pPr>
            <w:r w:rsidRPr="00A548C8">
              <w:t>Receipt Long</w:t>
            </w:r>
          </w:p>
          <w:p w:rsidR="009E6C75" w:rsidRPr="00A548C8" w:rsidRDefault="0089007C" w:rsidP="00D70AB6">
            <w:pPr>
              <w:pStyle w:val="Textotablas-Small"/>
            </w:pPr>
            <w:r w:rsidRPr="00A548C8">
              <w:t>Informes</w:t>
            </w:r>
          </w:p>
        </w:tc>
        <w:tc>
          <w:tcPr>
            <w:tcW w:w="5953" w:type="dxa"/>
            <w:vAlign w:val="center"/>
          </w:tcPr>
          <w:p w:rsidR="009E6C75" w:rsidRPr="00A548C8" w:rsidRDefault="0089007C" w:rsidP="002F35CC">
            <w:pPr>
              <w:tabs>
                <w:tab w:val="left" w:pos="1454"/>
              </w:tabs>
              <w:rPr>
                <w:sz w:val="18"/>
                <w:szCs w:val="18"/>
              </w:rPr>
            </w:pPr>
            <w:r w:rsidRPr="00A548C8">
              <w:rPr>
                <w:sz w:val="18"/>
                <w:szCs w:val="18"/>
              </w:rPr>
              <w:t>Para acceder a Cuenta &gt; Actividad &gt; Informes</w:t>
            </w:r>
          </w:p>
          <w:p w:rsidR="009E6C75" w:rsidRPr="00A548C8" w:rsidRDefault="009E6C75" w:rsidP="00D01D35">
            <w:pPr>
              <w:pStyle w:val="Improvement"/>
            </w:pPr>
            <w:r w:rsidRPr="00A548C8">
              <w:t>Mejora futura</w:t>
            </w:r>
          </w:p>
        </w:tc>
        <w:tc>
          <w:tcPr>
            <w:tcW w:w="532" w:type="dxa"/>
            <w:vAlign w:val="center"/>
          </w:tcPr>
          <w:p w:rsidR="009E6C75" w:rsidRPr="00A548C8" w:rsidRDefault="006B3E9E" w:rsidP="00B70C65">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312"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9E6C75" w:rsidRPr="00A548C8" w:rsidTr="007E6B3D">
        <w:trPr>
          <w:trHeight w:val="77"/>
        </w:trPr>
        <w:tc>
          <w:tcPr>
            <w:tcW w:w="553" w:type="dxa"/>
            <w:shd w:val="clear" w:color="auto" w:fill="C6D9F1" w:themeFill="text2" w:themeFillTint="33"/>
            <w:vAlign w:val="center"/>
          </w:tcPr>
          <w:p w:rsidR="009E6C75" w:rsidRPr="00A548C8" w:rsidRDefault="0026299F"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8730" name="8729 Imagen" descr="refresh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resh_FILL0_wght400_GRAD0_opsz48.png"/>
                          <pic:cNvPicPr/>
                        </pic:nvPicPr>
                        <pic:blipFill>
                          <a:blip r:embed="rId551"/>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A548C8" w:rsidRDefault="009E6C75" w:rsidP="00D01D35">
            <w:pPr>
              <w:pStyle w:val="Pendingalter"/>
            </w:pPr>
            <w:r w:rsidRPr="00A548C8">
              <w:t>Refresh</w:t>
            </w:r>
          </w:p>
          <w:p w:rsidR="009E6C75" w:rsidRPr="00A548C8" w:rsidRDefault="009E6C75" w:rsidP="00D70AB6">
            <w:pPr>
              <w:pStyle w:val="Textotablas-Small"/>
            </w:pPr>
            <w:r w:rsidRPr="00A548C8">
              <w:t>Actualizar</w:t>
            </w:r>
          </w:p>
        </w:tc>
        <w:tc>
          <w:tcPr>
            <w:tcW w:w="5953" w:type="dxa"/>
            <w:vAlign w:val="center"/>
          </w:tcPr>
          <w:p w:rsidR="009E6C75" w:rsidRPr="00A548C8" w:rsidRDefault="009E6C75" w:rsidP="00907A7D">
            <w:pPr>
              <w:tabs>
                <w:tab w:val="left" w:pos="1454"/>
              </w:tabs>
              <w:rPr>
                <w:sz w:val="18"/>
                <w:szCs w:val="18"/>
              </w:rPr>
            </w:pPr>
            <w:r w:rsidRPr="00A548C8">
              <w:rPr>
                <w:sz w:val="18"/>
                <w:szCs w:val="18"/>
              </w:rPr>
              <w:t>Para actualizar un contenido, o el metadata de un NFT</w:t>
            </w:r>
          </w:p>
        </w:tc>
        <w:tc>
          <w:tcPr>
            <w:tcW w:w="532" w:type="dxa"/>
            <w:vAlign w:val="center"/>
          </w:tcPr>
          <w:p w:rsidR="009E6C75" w:rsidRPr="00A548C8" w:rsidRDefault="009E6C75" w:rsidP="00907A7D">
            <w:pPr>
              <w:tabs>
                <w:tab w:val="left" w:pos="1454"/>
              </w:tabs>
              <w:jc w:val="center"/>
              <w:rPr>
                <w:sz w:val="18"/>
                <w:szCs w:val="18"/>
              </w:rPr>
            </w:pPr>
          </w:p>
        </w:tc>
      </w:tr>
      <w:tr w:rsidR="009E6C75" w:rsidRPr="00A548C8" w:rsidTr="00221511">
        <w:trPr>
          <w:trHeight w:val="77"/>
        </w:trPr>
        <w:tc>
          <w:tcPr>
            <w:tcW w:w="553" w:type="dxa"/>
            <w:shd w:val="clear" w:color="auto" w:fill="C6D9F1" w:themeFill="text2" w:themeFillTint="33"/>
            <w:vAlign w:val="center"/>
          </w:tcPr>
          <w:p w:rsidR="009E6C75" w:rsidRPr="00A548C8" w:rsidRDefault="0026299F"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8731" name="8730 Imagen" descr="repor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FILL0_wght400_GRAD0_opsz48.png"/>
                          <pic:cNvPicPr/>
                        </pic:nvPicPr>
                        <pic:blipFill>
                          <a:blip r:embed="rId552"/>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9E6C75" w:rsidRPr="00A548C8" w:rsidRDefault="0026299F" w:rsidP="00AA2D2A">
            <w:pPr>
              <w:pStyle w:val="Pendingalter"/>
            </w:pPr>
            <w:r w:rsidRPr="00A548C8">
              <w:t>Report</w:t>
            </w:r>
          </w:p>
          <w:p w:rsidR="009E6C75" w:rsidRPr="00A548C8" w:rsidRDefault="009E6C75" w:rsidP="00AA2D2A">
            <w:pPr>
              <w:rPr>
                <w:sz w:val="18"/>
                <w:szCs w:val="18"/>
              </w:rPr>
            </w:pPr>
            <w:r w:rsidRPr="00A548C8">
              <w:rPr>
                <w:sz w:val="18"/>
                <w:szCs w:val="18"/>
              </w:rPr>
              <w:t>Alerta</w:t>
            </w:r>
          </w:p>
        </w:tc>
        <w:tc>
          <w:tcPr>
            <w:tcW w:w="5953" w:type="dxa"/>
            <w:vAlign w:val="center"/>
          </w:tcPr>
          <w:p w:rsidR="009E6C75" w:rsidRPr="00A548C8" w:rsidRDefault="009E6C75" w:rsidP="00AA2D2A">
            <w:pPr>
              <w:tabs>
                <w:tab w:val="left" w:pos="1454"/>
              </w:tabs>
              <w:rPr>
                <w:sz w:val="18"/>
                <w:szCs w:val="18"/>
              </w:rPr>
            </w:pPr>
            <w:r w:rsidRPr="00A548C8">
              <w:rPr>
                <w:sz w:val="18"/>
                <w:szCs w:val="18"/>
              </w:rPr>
              <w:t>Para indicar que se ha producido un problema con la app (leve)</w:t>
            </w:r>
          </w:p>
        </w:tc>
        <w:tc>
          <w:tcPr>
            <w:tcW w:w="532" w:type="dxa"/>
            <w:vAlign w:val="center"/>
          </w:tcPr>
          <w:p w:rsidR="009E6C75" w:rsidRPr="00A548C8" w:rsidRDefault="009E6C75" w:rsidP="00AA2D2A">
            <w:pPr>
              <w:tabs>
                <w:tab w:val="left" w:pos="1454"/>
              </w:tabs>
              <w:jc w:val="center"/>
              <w:rPr>
                <w:sz w:val="18"/>
                <w:szCs w:val="18"/>
              </w:rPr>
            </w:pPr>
          </w:p>
        </w:tc>
      </w:tr>
      <w:tr w:rsidR="009E6C75" w:rsidRPr="00A548C8" w:rsidTr="007E6B3D">
        <w:trPr>
          <w:trHeight w:val="77"/>
        </w:trPr>
        <w:tc>
          <w:tcPr>
            <w:tcW w:w="553" w:type="dxa"/>
            <w:shd w:val="clear" w:color="auto" w:fill="C6D9F1" w:themeFill="text2" w:themeFillTint="33"/>
            <w:vAlign w:val="center"/>
          </w:tcPr>
          <w:p w:rsidR="009E6C75" w:rsidRPr="00A548C8" w:rsidRDefault="0026299F"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8732" name="8731 Imagen" descr="shar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re_FILL0_wght400_GRAD0_opsz48.png"/>
                          <pic:cNvPicPr/>
                        </pic:nvPicPr>
                        <pic:blipFill>
                          <a:blip r:embed="rId553"/>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E6C75" w:rsidRPr="00A548C8" w:rsidRDefault="009E6C75" w:rsidP="00D01D35">
            <w:pPr>
              <w:pStyle w:val="Pendingalter"/>
            </w:pPr>
            <w:r w:rsidRPr="00A548C8">
              <w:t>Share</w:t>
            </w:r>
          </w:p>
          <w:p w:rsidR="009E6C75" w:rsidRPr="00A548C8" w:rsidRDefault="009E6C75" w:rsidP="00D70AB6">
            <w:pPr>
              <w:pStyle w:val="Textotablas-Small"/>
            </w:pPr>
            <w:r w:rsidRPr="00A548C8">
              <w:t>Compartir</w:t>
            </w:r>
          </w:p>
        </w:tc>
        <w:tc>
          <w:tcPr>
            <w:tcW w:w="5953" w:type="dxa"/>
            <w:vAlign w:val="center"/>
          </w:tcPr>
          <w:p w:rsidR="009E6C75" w:rsidRPr="00A548C8" w:rsidRDefault="009E6C75" w:rsidP="00907A7D">
            <w:pPr>
              <w:tabs>
                <w:tab w:val="left" w:pos="1454"/>
              </w:tabs>
              <w:rPr>
                <w:sz w:val="18"/>
                <w:szCs w:val="18"/>
              </w:rPr>
            </w:pPr>
            <w:r w:rsidRPr="00A548C8">
              <w:rPr>
                <w:sz w:val="18"/>
                <w:szCs w:val="18"/>
              </w:rPr>
              <w:t>Para compartir un NFT, Colección o Usuario</w:t>
            </w:r>
          </w:p>
        </w:tc>
        <w:tc>
          <w:tcPr>
            <w:tcW w:w="532" w:type="dxa"/>
            <w:vAlign w:val="center"/>
          </w:tcPr>
          <w:p w:rsidR="009E6C75" w:rsidRPr="00A548C8" w:rsidRDefault="006B3E9E"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313"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9C097D" w:rsidRPr="00A548C8" w:rsidTr="007E6B3D">
        <w:trPr>
          <w:trHeight w:val="77"/>
        </w:trPr>
        <w:tc>
          <w:tcPr>
            <w:tcW w:w="553" w:type="dxa"/>
            <w:shd w:val="clear" w:color="auto" w:fill="C6D9F1" w:themeFill="text2" w:themeFillTint="33"/>
            <w:vAlign w:val="center"/>
          </w:tcPr>
          <w:p w:rsidR="009C097D" w:rsidRPr="00A548C8" w:rsidRDefault="00DF3839"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076" name="9075 Imagen" descr="share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re_FILL1_wght400_GRAD0_opsz48.png"/>
                          <pic:cNvPicPr/>
                        </pic:nvPicPr>
                        <pic:blipFill>
                          <a:blip r:embed="rId554"/>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C097D" w:rsidRPr="00A548C8" w:rsidRDefault="009C097D" w:rsidP="00B00202">
            <w:pPr>
              <w:pStyle w:val="Pendingalter"/>
            </w:pPr>
            <w:r w:rsidRPr="00A548C8">
              <w:t>Share Fill</w:t>
            </w:r>
          </w:p>
          <w:p w:rsidR="009C097D" w:rsidRPr="00A548C8" w:rsidRDefault="009C097D" w:rsidP="00D70AB6">
            <w:pPr>
              <w:pStyle w:val="Textotablas-Small"/>
            </w:pPr>
            <w:r w:rsidRPr="00A548C8">
              <w:t>Compartido</w:t>
            </w:r>
          </w:p>
        </w:tc>
        <w:tc>
          <w:tcPr>
            <w:tcW w:w="5953" w:type="dxa"/>
            <w:vAlign w:val="center"/>
          </w:tcPr>
          <w:p w:rsidR="009C097D" w:rsidRPr="00A548C8" w:rsidRDefault="009C097D" w:rsidP="009C097D">
            <w:pPr>
              <w:tabs>
                <w:tab w:val="left" w:pos="1454"/>
              </w:tabs>
              <w:rPr>
                <w:sz w:val="18"/>
                <w:szCs w:val="18"/>
              </w:rPr>
            </w:pPr>
            <w:r w:rsidRPr="00A548C8">
              <w:rPr>
                <w:sz w:val="18"/>
                <w:szCs w:val="18"/>
              </w:rPr>
              <w:t>Para indicar que el usuario ya ha compartido un d</w:t>
            </w:r>
            <w:r w:rsidR="00DF3839" w:rsidRPr="00A548C8">
              <w:rPr>
                <w:sz w:val="18"/>
                <w:szCs w:val="18"/>
              </w:rPr>
              <w:t>eterminad/a</w:t>
            </w:r>
            <w:r w:rsidRPr="00A548C8">
              <w:rPr>
                <w:sz w:val="18"/>
                <w:szCs w:val="18"/>
              </w:rPr>
              <w:t xml:space="preserve"> NFT, Colección o Usuario</w:t>
            </w:r>
          </w:p>
        </w:tc>
        <w:tc>
          <w:tcPr>
            <w:tcW w:w="532" w:type="dxa"/>
            <w:vAlign w:val="center"/>
          </w:tcPr>
          <w:p w:rsidR="009C097D" w:rsidRPr="00A548C8" w:rsidRDefault="009C097D" w:rsidP="00B00202">
            <w:pPr>
              <w:tabs>
                <w:tab w:val="left" w:pos="1454"/>
              </w:tabs>
              <w:jc w:val="center"/>
              <w:rPr>
                <w:sz w:val="18"/>
                <w:szCs w:val="18"/>
              </w:rPr>
            </w:pPr>
          </w:p>
        </w:tc>
      </w:tr>
      <w:tr w:rsidR="009C097D" w:rsidRPr="00A548C8" w:rsidTr="007E6B3D">
        <w:trPr>
          <w:trHeight w:val="77"/>
        </w:trPr>
        <w:tc>
          <w:tcPr>
            <w:tcW w:w="553" w:type="dxa"/>
            <w:shd w:val="clear" w:color="auto" w:fill="C6D9F1" w:themeFill="text2" w:themeFillTint="33"/>
            <w:vAlign w:val="center"/>
          </w:tcPr>
          <w:p w:rsidR="009C097D" w:rsidRPr="00A548C8" w:rsidRDefault="009C097D"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8970" name="8732 Imagen" descr="sync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c_FILL0_wght400_GRAD0_opsz48.png"/>
                          <pic:cNvPicPr/>
                        </pic:nvPicPr>
                        <pic:blipFill>
                          <a:blip r:embed="rId555"/>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C097D" w:rsidRPr="00A548C8" w:rsidRDefault="009C097D" w:rsidP="00D01D35">
            <w:pPr>
              <w:pStyle w:val="Pendingalter"/>
            </w:pPr>
            <w:r w:rsidRPr="00A548C8">
              <w:t>Synch</w:t>
            </w:r>
          </w:p>
          <w:p w:rsidR="009C097D" w:rsidRPr="00A548C8" w:rsidRDefault="009C097D" w:rsidP="00D70AB6">
            <w:pPr>
              <w:pStyle w:val="Textotablas-Small"/>
            </w:pPr>
            <w:r w:rsidRPr="00A548C8">
              <w:t>Conectando reloj</w:t>
            </w:r>
          </w:p>
        </w:tc>
        <w:tc>
          <w:tcPr>
            <w:tcW w:w="5953" w:type="dxa"/>
            <w:vAlign w:val="center"/>
          </w:tcPr>
          <w:p w:rsidR="009C097D" w:rsidRPr="00A548C8" w:rsidRDefault="009C097D" w:rsidP="00907A7D">
            <w:pPr>
              <w:tabs>
                <w:tab w:val="left" w:pos="1454"/>
              </w:tabs>
              <w:rPr>
                <w:sz w:val="18"/>
                <w:szCs w:val="18"/>
              </w:rPr>
            </w:pPr>
            <w:r w:rsidRPr="00A548C8">
              <w:rPr>
                <w:sz w:val="18"/>
                <w:szCs w:val="18"/>
              </w:rPr>
              <w:t>Para indicar que la conexión está en curso</w:t>
            </w:r>
          </w:p>
        </w:tc>
        <w:tc>
          <w:tcPr>
            <w:tcW w:w="532" w:type="dxa"/>
            <w:vAlign w:val="center"/>
          </w:tcPr>
          <w:p w:rsidR="009C097D" w:rsidRPr="00A548C8" w:rsidRDefault="009C097D" w:rsidP="00907A7D">
            <w:pPr>
              <w:tabs>
                <w:tab w:val="left" w:pos="1454"/>
              </w:tabs>
              <w:jc w:val="center"/>
              <w:rPr>
                <w:sz w:val="18"/>
                <w:szCs w:val="18"/>
              </w:rPr>
            </w:pPr>
          </w:p>
        </w:tc>
      </w:tr>
      <w:tr w:rsidR="009C097D" w:rsidRPr="00A548C8" w:rsidTr="00221511">
        <w:trPr>
          <w:trHeight w:val="77"/>
        </w:trPr>
        <w:tc>
          <w:tcPr>
            <w:tcW w:w="553" w:type="dxa"/>
            <w:shd w:val="clear" w:color="auto" w:fill="C6D9F1" w:themeFill="text2" w:themeFillTint="33"/>
            <w:vAlign w:val="center"/>
          </w:tcPr>
          <w:p w:rsidR="009C097D" w:rsidRPr="00A548C8" w:rsidRDefault="009C097D"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8971" name="8733 Imagen" descr="sync_problem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c_problem_FILL0_wght400_GRAD0_opsz48.png"/>
                          <pic:cNvPicPr/>
                        </pic:nvPicPr>
                        <pic:blipFill>
                          <a:blip r:embed="rId556"/>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9C097D" w:rsidRPr="00A548C8" w:rsidRDefault="009C097D" w:rsidP="00D01D35">
            <w:pPr>
              <w:pStyle w:val="Pendingalter"/>
            </w:pPr>
            <w:r w:rsidRPr="00A548C8">
              <w:t>Sync Problem</w:t>
            </w:r>
          </w:p>
          <w:p w:rsidR="009C097D" w:rsidRPr="00A548C8" w:rsidRDefault="009C097D" w:rsidP="00221511">
            <w:pPr>
              <w:rPr>
                <w:sz w:val="18"/>
                <w:szCs w:val="18"/>
              </w:rPr>
            </w:pPr>
            <w:r w:rsidRPr="00A548C8">
              <w:rPr>
                <w:sz w:val="18"/>
                <w:szCs w:val="18"/>
              </w:rPr>
              <w:t>Problema de conexión</w:t>
            </w:r>
          </w:p>
        </w:tc>
        <w:tc>
          <w:tcPr>
            <w:tcW w:w="5953" w:type="dxa"/>
            <w:vAlign w:val="center"/>
          </w:tcPr>
          <w:p w:rsidR="009C097D" w:rsidRPr="00A548C8" w:rsidRDefault="009C097D" w:rsidP="00907A7D">
            <w:pPr>
              <w:tabs>
                <w:tab w:val="left" w:pos="1454"/>
              </w:tabs>
              <w:rPr>
                <w:sz w:val="18"/>
                <w:szCs w:val="18"/>
              </w:rPr>
            </w:pPr>
            <w:r w:rsidRPr="00A548C8">
              <w:rPr>
                <w:sz w:val="18"/>
                <w:szCs w:val="18"/>
              </w:rPr>
              <w:t>Para indicar que ha habido un problema en la conexión con el reloj</w:t>
            </w:r>
          </w:p>
        </w:tc>
        <w:tc>
          <w:tcPr>
            <w:tcW w:w="532" w:type="dxa"/>
            <w:vAlign w:val="center"/>
          </w:tcPr>
          <w:p w:rsidR="009C097D" w:rsidRPr="00A548C8" w:rsidRDefault="009C097D" w:rsidP="00907A7D">
            <w:pPr>
              <w:tabs>
                <w:tab w:val="left" w:pos="1454"/>
              </w:tabs>
              <w:jc w:val="center"/>
              <w:rPr>
                <w:sz w:val="18"/>
                <w:szCs w:val="18"/>
              </w:rPr>
            </w:pPr>
          </w:p>
        </w:tc>
      </w:tr>
      <w:tr w:rsidR="009C097D" w:rsidRPr="00A548C8" w:rsidTr="008019C7">
        <w:trPr>
          <w:trHeight w:val="77"/>
        </w:trPr>
        <w:tc>
          <w:tcPr>
            <w:tcW w:w="553" w:type="dxa"/>
            <w:shd w:val="clear" w:color="auto" w:fill="C6D9F1" w:themeFill="text2" w:themeFillTint="33"/>
            <w:vAlign w:val="center"/>
          </w:tcPr>
          <w:p w:rsidR="009C097D" w:rsidRPr="00A548C8" w:rsidRDefault="009C097D"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8972" name="8734 Imagen" descr="warning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_FILL0_wght400_GRAD0_opsz48.png"/>
                          <pic:cNvPicPr/>
                        </pic:nvPicPr>
                        <pic:blipFill>
                          <a:blip r:embed="rId557"/>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9C097D" w:rsidRPr="00A548C8" w:rsidRDefault="009C097D" w:rsidP="00D01D35">
            <w:pPr>
              <w:pStyle w:val="Pendingalter"/>
            </w:pPr>
            <w:r w:rsidRPr="00A548C8">
              <w:t>Warning</w:t>
            </w:r>
          </w:p>
          <w:p w:rsidR="009C097D" w:rsidRPr="00A548C8" w:rsidRDefault="009C097D" w:rsidP="00D94C04">
            <w:pPr>
              <w:rPr>
                <w:sz w:val="18"/>
                <w:szCs w:val="18"/>
              </w:rPr>
            </w:pPr>
            <w:r w:rsidRPr="00A548C8">
              <w:rPr>
                <w:sz w:val="18"/>
                <w:szCs w:val="18"/>
              </w:rPr>
              <w:t>Advertencia</w:t>
            </w:r>
          </w:p>
        </w:tc>
        <w:tc>
          <w:tcPr>
            <w:tcW w:w="5953" w:type="dxa"/>
            <w:vAlign w:val="center"/>
          </w:tcPr>
          <w:p w:rsidR="009C097D" w:rsidRPr="00A548C8" w:rsidRDefault="009C097D" w:rsidP="0092006A">
            <w:pPr>
              <w:tabs>
                <w:tab w:val="left" w:pos="1454"/>
              </w:tabs>
              <w:rPr>
                <w:sz w:val="18"/>
                <w:szCs w:val="18"/>
              </w:rPr>
            </w:pPr>
            <w:r w:rsidRPr="00A548C8">
              <w:rPr>
                <w:sz w:val="18"/>
                <w:szCs w:val="18"/>
              </w:rPr>
              <w:t>Para indicar una advertencia al usuario (grave)</w:t>
            </w:r>
          </w:p>
          <w:p w:rsidR="00B95AE9" w:rsidRPr="00A548C8" w:rsidRDefault="00B95AE9" w:rsidP="0092006A">
            <w:pPr>
              <w:tabs>
                <w:tab w:val="left" w:pos="1454"/>
              </w:tabs>
              <w:rPr>
                <w:sz w:val="18"/>
                <w:szCs w:val="18"/>
              </w:rPr>
            </w:pPr>
            <w:r w:rsidRPr="00A548C8">
              <w:rPr>
                <w:sz w:val="18"/>
                <w:szCs w:val="18"/>
              </w:rPr>
              <w:t>Para acceder a Cuenta &gt; Actividad &gt; Impuestos</w:t>
            </w:r>
          </w:p>
        </w:tc>
        <w:tc>
          <w:tcPr>
            <w:tcW w:w="532" w:type="dxa"/>
            <w:vAlign w:val="center"/>
          </w:tcPr>
          <w:p w:rsidR="009C097D" w:rsidRPr="00A548C8" w:rsidRDefault="006B3E9E"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314"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DF3839" w:rsidRPr="00A548C8" w:rsidTr="008019C7">
        <w:trPr>
          <w:trHeight w:val="77"/>
        </w:trPr>
        <w:tc>
          <w:tcPr>
            <w:tcW w:w="553" w:type="dxa"/>
            <w:shd w:val="clear" w:color="auto" w:fill="C6D9F1" w:themeFill="text2" w:themeFillTint="33"/>
            <w:vAlign w:val="center"/>
          </w:tcPr>
          <w:p w:rsidR="00DF3839" w:rsidRPr="00A548C8" w:rsidRDefault="00DF3839"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180" name="9179 Imagen" descr="warning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_FILL1_wght400_GRAD0_opsz48.png"/>
                          <pic:cNvPicPr/>
                        </pic:nvPicPr>
                        <pic:blipFill>
                          <a:blip r:embed="rId558"/>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DF3839" w:rsidRPr="00A548C8" w:rsidRDefault="00DF3839" w:rsidP="00B00202">
            <w:pPr>
              <w:pStyle w:val="Pendingalter"/>
            </w:pPr>
            <w:r w:rsidRPr="00A548C8">
              <w:t>Warning Fill</w:t>
            </w:r>
          </w:p>
          <w:p w:rsidR="00DF3839" w:rsidRPr="00A548C8" w:rsidRDefault="00DF3839" w:rsidP="00DF3839">
            <w:pPr>
              <w:rPr>
                <w:sz w:val="18"/>
                <w:szCs w:val="18"/>
              </w:rPr>
            </w:pPr>
            <w:r w:rsidRPr="00A548C8">
              <w:rPr>
                <w:sz w:val="18"/>
                <w:szCs w:val="18"/>
              </w:rPr>
              <w:t>Advertencia reiterada</w:t>
            </w:r>
          </w:p>
        </w:tc>
        <w:tc>
          <w:tcPr>
            <w:tcW w:w="5953" w:type="dxa"/>
            <w:vAlign w:val="center"/>
          </w:tcPr>
          <w:p w:rsidR="00DF3839" w:rsidRPr="00A548C8" w:rsidRDefault="00DF3839" w:rsidP="00DF3839">
            <w:pPr>
              <w:tabs>
                <w:tab w:val="left" w:pos="1454"/>
              </w:tabs>
              <w:rPr>
                <w:sz w:val="18"/>
                <w:szCs w:val="18"/>
              </w:rPr>
            </w:pPr>
            <w:r w:rsidRPr="00A548C8">
              <w:rPr>
                <w:sz w:val="18"/>
                <w:szCs w:val="18"/>
              </w:rPr>
              <w:t>Para indicar al usuario que ha sido advertido reiteradamente por el sistema sin acción por su parte (+5)</w:t>
            </w:r>
          </w:p>
        </w:tc>
        <w:tc>
          <w:tcPr>
            <w:tcW w:w="532" w:type="dxa"/>
            <w:vAlign w:val="center"/>
          </w:tcPr>
          <w:p w:rsidR="00DF3839" w:rsidRPr="00A548C8" w:rsidRDefault="00DF3839" w:rsidP="00B00202">
            <w:pPr>
              <w:tabs>
                <w:tab w:val="left" w:pos="1454"/>
              </w:tabs>
              <w:jc w:val="center"/>
              <w:rPr>
                <w:sz w:val="18"/>
                <w:szCs w:val="18"/>
              </w:rPr>
            </w:pPr>
          </w:p>
        </w:tc>
      </w:tr>
      <w:tr w:rsidR="00DF3839" w:rsidRPr="00A548C8" w:rsidTr="00307927">
        <w:trPr>
          <w:trHeight w:val="77"/>
        </w:trPr>
        <w:tc>
          <w:tcPr>
            <w:tcW w:w="8720" w:type="dxa"/>
            <w:gridSpan w:val="5"/>
            <w:shd w:val="clear" w:color="auto" w:fill="F2F2F2" w:themeFill="background1" w:themeFillShade="F2"/>
            <w:vAlign w:val="center"/>
          </w:tcPr>
          <w:p w:rsidR="00DF3839" w:rsidRPr="00A548C8" w:rsidRDefault="00DF3839" w:rsidP="00A72991">
            <w:pPr>
              <w:tabs>
                <w:tab w:val="left" w:pos="1454"/>
              </w:tabs>
              <w:rPr>
                <w:sz w:val="18"/>
                <w:szCs w:val="18"/>
              </w:rPr>
            </w:pPr>
            <w:r w:rsidRPr="00A548C8">
              <w:rPr>
                <w:b/>
                <w:sz w:val="18"/>
                <w:szCs w:val="18"/>
              </w:rPr>
              <w:t>Navegación</w:t>
            </w:r>
          </w:p>
        </w:tc>
      </w:tr>
      <w:tr w:rsidR="00DF3839" w:rsidRPr="00A548C8" w:rsidTr="007E6B3D">
        <w:trPr>
          <w:trHeight w:val="77"/>
        </w:trPr>
        <w:tc>
          <w:tcPr>
            <w:tcW w:w="553" w:type="dxa"/>
            <w:shd w:val="clear" w:color="auto" w:fill="C6D9F1" w:themeFill="text2" w:themeFillTint="33"/>
            <w:vAlign w:val="center"/>
          </w:tcPr>
          <w:p w:rsidR="00DF3839" w:rsidRPr="00A548C8" w:rsidRDefault="00DF3839"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077" name="8031 Imagen" descr="chevron_lef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vron_left_FILL0_wght400_GRAD0_opsz48.png"/>
                          <pic:cNvPicPr/>
                        </pic:nvPicPr>
                        <pic:blipFill>
                          <a:blip r:embed="rId559"/>
                          <a:stretch>
                            <a:fillRect/>
                          </a:stretch>
                        </pic:blipFill>
                        <pic:spPr>
                          <a:xfrm>
                            <a:off x="0" y="0"/>
                            <a:ext cx="213995" cy="213995"/>
                          </a:xfrm>
                          <a:prstGeom prst="rect">
                            <a:avLst/>
                          </a:prstGeom>
                        </pic:spPr>
                      </pic:pic>
                    </a:graphicData>
                  </a:graphic>
                </wp:inline>
              </w:drawing>
            </w:r>
          </w:p>
        </w:tc>
        <w:tc>
          <w:tcPr>
            <w:tcW w:w="1682" w:type="dxa"/>
            <w:gridSpan w:val="2"/>
            <w:vAlign w:val="center"/>
          </w:tcPr>
          <w:p w:rsidR="00DF3839" w:rsidRPr="00A548C8" w:rsidRDefault="00DF3839" w:rsidP="00D01D35">
            <w:pPr>
              <w:pStyle w:val="Pendingalter"/>
            </w:pPr>
            <w:r w:rsidRPr="00A548C8">
              <w:t>Chevron Left</w:t>
            </w:r>
          </w:p>
          <w:p w:rsidR="00DF3839" w:rsidRPr="00A548C8" w:rsidRDefault="00DF3839" w:rsidP="00D70AB6">
            <w:pPr>
              <w:pStyle w:val="Textotablas-Small"/>
            </w:pPr>
            <w:r w:rsidRPr="00A548C8">
              <w:t>Retroceder</w:t>
            </w:r>
          </w:p>
        </w:tc>
        <w:tc>
          <w:tcPr>
            <w:tcW w:w="5953" w:type="dxa"/>
            <w:vAlign w:val="center"/>
          </w:tcPr>
          <w:p w:rsidR="00DF3839" w:rsidRPr="00A548C8" w:rsidRDefault="00DF3839" w:rsidP="00907A7D">
            <w:pPr>
              <w:tabs>
                <w:tab w:val="left" w:pos="1454"/>
              </w:tabs>
              <w:rPr>
                <w:sz w:val="18"/>
                <w:szCs w:val="18"/>
              </w:rPr>
            </w:pPr>
            <w:r w:rsidRPr="00A548C8">
              <w:rPr>
                <w:sz w:val="18"/>
                <w:szCs w:val="18"/>
              </w:rPr>
              <w:t>Para desplazarse a la izquierda en un elemento</w:t>
            </w:r>
          </w:p>
          <w:p w:rsidR="00DF3839" w:rsidRPr="00A548C8" w:rsidRDefault="00DF3839" w:rsidP="00907A7D">
            <w:pPr>
              <w:tabs>
                <w:tab w:val="left" w:pos="1454"/>
              </w:tabs>
              <w:rPr>
                <w:sz w:val="18"/>
                <w:szCs w:val="18"/>
              </w:rPr>
            </w:pPr>
            <w:r w:rsidRPr="00A548C8">
              <w:rPr>
                <w:sz w:val="18"/>
                <w:szCs w:val="18"/>
              </w:rPr>
              <w:t>Para volver a la pantalla anterior</w:t>
            </w:r>
          </w:p>
        </w:tc>
        <w:tc>
          <w:tcPr>
            <w:tcW w:w="532" w:type="dxa"/>
            <w:vAlign w:val="center"/>
          </w:tcPr>
          <w:p w:rsidR="00DF3839" w:rsidRPr="00A548C8" w:rsidRDefault="006B3E9E"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322"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DF3839" w:rsidRPr="00A548C8" w:rsidTr="007E6B3D">
        <w:trPr>
          <w:trHeight w:val="77"/>
        </w:trPr>
        <w:tc>
          <w:tcPr>
            <w:tcW w:w="553" w:type="dxa"/>
            <w:shd w:val="clear" w:color="auto" w:fill="C6D9F1" w:themeFill="text2" w:themeFillTint="33"/>
            <w:vAlign w:val="center"/>
          </w:tcPr>
          <w:p w:rsidR="00DF3839" w:rsidRPr="00A548C8" w:rsidRDefault="00DF3839"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078" name="8032 Imagen" descr="chevron_righ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vron_right_FILL0_wght400_GRAD0_opsz48.png"/>
                          <pic:cNvPicPr/>
                        </pic:nvPicPr>
                        <pic:blipFill>
                          <a:blip r:embed="rId560"/>
                          <a:stretch>
                            <a:fillRect/>
                          </a:stretch>
                        </pic:blipFill>
                        <pic:spPr>
                          <a:xfrm>
                            <a:off x="0" y="0"/>
                            <a:ext cx="213995" cy="213995"/>
                          </a:xfrm>
                          <a:prstGeom prst="rect">
                            <a:avLst/>
                          </a:prstGeom>
                        </pic:spPr>
                      </pic:pic>
                    </a:graphicData>
                  </a:graphic>
                </wp:inline>
              </w:drawing>
            </w:r>
          </w:p>
        </w:tc>
        <w:tc>
          <w:tcPr>
            <w:tcW w:w="1682" w:type="dxa"/>
            <w:gridSpan w:val="2"/>
            <w:vAlign w:val="center"/>
          </w:tcPr>
          <w:p w:rsidR="00DF3839" w:rsidRPr="00A548C8" w:rsidRDefault="00DF3839" w:rsidP="00D01D35">
            <w:pPr>
              <w:pStyle w:val="Pendingalter"/>
            </w:pPr>
            <w:r w:rsidRPr="00A548C8">
              <w:t>Chevron Right</w:t>
            </w:r>
          </w:p>
          <w:p w:rsidR="00DF3839" w:rsidRPr="00A548C8" w:rsidRDefault="00DF3839" w:rsidP="00D70AB6">
            <w:pPr>
              <w:pStyle w:val="Textotablas-Small"/>
            </w:pPr>
            <w:r w:rsidRPr="00A548C8">
              <w:t xml:space="preserve">Avanzar </w:t>
            </w:r>
          </w:p>
        </w:tc>
        <w:tc>
          <w:tcPr>
            <w:tcW w:w="5953" w:type="dxa"/>
            <w:vAlign w:val="center"/>
          </w:tcPr>
          <w:p w:rsidR="00DF3839" w:rsidRPr="00A548C8" w:rsidRDefault="00DF3839" w:rsidP="00907A7D">
            <w:pPr>
              <w:tabs>
                <w:tab w:val="left" w:pos="1454"/>
              </w:tabs>
              <w:rPr>
                <w:sz w:val="18"/>
                <w:szCs w:val="18"/>
              </w:rPr>
            </w:pPr>
            <w:r w:rsidRPr="00A548C8">
              <w:rPr>
                <w:sz w:val="18"/>
                <w:szCs w:val="18"/>
              </w:rPr>
              <w:t>Para desplazarse a la derecha en un elemento</w:t>
            </w:r>
          </w:p>
        </w:tc>
        <w:tc>
          <w:tcPr>
            <w:tcW w:w="532" w:type="dxa"/>
            <w:vAlign w:val="center"/>
          </w:tcPr>
          <w:p w:rsidR="00DF3839" w:rsidRPr="00A548C8" w:rsidRDefault="00DF3839" w:rsidP="00907A7D">
            <w:pPr>
              <w:tabs>
                <w:tab w:val="left" w:pos="1454"/>
              </w:tabs>
              <w:jc w:val="center"/>
              <w:rPr>
                <w:sz w:val="18"/>
                <w:szCs w:val="18"/>
              </w:rPr>
            </w:pPr>
          </w:p>
        </w:tc>
      </w:tr>
      <w:tr w:rsidR="00DF3839" w:rsidRPr="00A548C8" w:rsidTr="007E6B3D">
        <w:trPr>
          <w:trHeight w:val="77"/>
        </w:trPr>
        <w:tc>
          <w:tcPr>
            <w:tcW w:w="553" w:type="dxa"/>
            <w:shd w:val="clear" w:color="auto" w:fill="C6D9F1" w:themeFill="text2" w:themeFillTint="33"/>
            <w:vAlign w:val="center"/>
          </w:tcPr>
          <w:p w:rsidR="00DF3839" w:rsidRPr="00A548C8" w:rsidRDefault="00DF3839"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079" name="8033 Imagen" descr="clos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se_FILL0_wght400_GRAD0_opsz48.png"/>
                          <pic:cNvPicPr/>
                        </pic:nvPicPr>
                        <pic:blipFill>
                          <a:blip r:embed="rId561"/>
                          <a:stretch>
                            <a:fillRect/>
                          </a:stretch>
                        </pic:blipFill>
                        <pic:spPr>
                          <a:xfrm>
                            <a:off x="0" y="0"/>
                            <a:ext cx="213995" cy="213995"/>
                          </a:xfrm>
                          <a:prstGeom prst="rect">
                            <a:avLst/>
                          </a:prstGeom>
                        </pic:spPr>
                      </pic:pic>
                    </a:graphicData>
                  </a:graphic>
                </wp:inline>
              </w:drawing>
            </w:r>
          </w:p>
        </w:tc>
        <w:tc>
          <w:tcPr>
            <w:tcW w:w="1682" w:type="dxa"/>
            <w:gridSpan w:val="2"/>
            <w:vAlign w:val="center"/>
          </w:tcPr>
          <w:p w:rsidR="00DF3839" w:rsidRPr="00A548C8" w:rsidRDefault="00DF3839" w:rsidP="00D01D35">
            <w:pPr>
              <w:pStyle w:val="Pendingalter"/>
            </w:pPr>
            <w:r w:rsidRPr="00A548C8">
              <w:t>Close</w:t>
            </w:r>
          </w:p>
          <w:p w:rsidR="00DF3839" w:rsidRPr="00A548C8" w:rsidRDefault="00DF3839" w:rsidP="00D70AB6">
            <w:pPr>
              <w:pStyle w:val="Textotablas-Small"/>
            </w:pPr>
            <w:r w:rsidRPr="00A548C8">
              <w:t>Cerrar</w:t>
            </w:r>
          </w:p>
        </w:tc>
        <w:tc>
          <w:tcPr>
            <w:tcW w:w="5953" w:type="dxa"/>
            <w:vAlign w:val="center"/>
          </w:tcPr>
          <w:p w:rsidR="00DF3839" w:rsidRPr="00A548C8" w:rsidRDefault="00DF3839" w:rsidP="00907A7D">
            <w:pPr>
              <w:tabs>
                <w:tab w:val="left" w:pos="1454"/>
              </w:tabs>
              <w:rPr>
                <w:sz w:val="18"/>
                <w:szCs w:val="18"/>
              </w:rPr>
            </w:pPr>
            <w:r w:rsidRPr="00A548C8">
              <w:rPr>
                <w:sz w:val="18"/>
                <w:szCs w:val="18"/>
              </w:rPr>
              <w:t>Para cerrar un elemento</w:t>
            </w:r>
          </w:p>
        </w:tc>
        <w:tc>
          <w:tcPr>
            <w:tcW w:w="532" w:type="dxa"/>
            <w:vAlign w:val="center"/>
          </w:tcPr>
          <w:p w:rsidR="00DF3839" w:rsidRPr="00A548C8" w:rsidRDefault="006B3E9E"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323"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DF3839" w:rsidRPr="00A548C8" w:rsidTr="007E6B3D">
        <w:trPr>
          <w:trHeight w:val="77"/>
        </w:trPr>
        <w:tc>
          <w:tcPr>
            <w:tcW w:w="553" w:type="dxa"/>
            <w:shd w:val="clear" w:color="auto" w:fill="C6D9F1" w:themeFill="text2" w:themeFillTint="33"/>
            <w:vAlign w:val="center"/>
          </w:tcPr>
          <w:p w:rsidR="00DF3839" w:rsidRPr="00A548C8" w:rsidRDefault="00DF3839"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080" name="8036 Imagen" descr="expand_less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d_less_FILL0_wght400_GRAD0_opsz48.png"/>
                          <pic:cNvPicPr/>
                        </pic:nvPicPr>
                        <pic:blipFill>
                          <a:blip r:embed="rId562"/>
                          <a:stretch>
                            <a:fillRect/>
                          </a:stretch>
                        </pic:blipFill>
                        <pic:spPr>
                          <a:xfrm>
                            <a:off x="0" y="0"/>
                            <a:ext cx="213995" cy="213995"/>
                          </a:xfrm>
                          <a:prstGeom prst="rect">
                            <a:avLst/>
                          </a:prstGeom>
                        </pic:spPr>
                      </pic:pic>
                    </a:graphicData>
                  </a:graphic>
                </wp:inline>
              </w:drawing>
            </w:r>
          </w:p>
        </w:tc>
        <w:tc>
          <w:tcPr>
            <w:tcW w:w="1682" w:type="dxa"/>
            <w:gridSpan w:val="2"/>
            <w:vAlign w:val="center"/>
          </w:tcPr>
          <w:p w:rsidR="00DF3839" w:rsidRPr="00A548C8" w:rsidRDefault="00DF3839" w:rsidP="00D01D35">
            <w:pPr>
              <w:pStyle w:val="Pendingalter"/>
            </w:pPr>
            <w:r w:rsidRPr="00A548C8">
              <w:t>Expand Less</w:t>
            </w:r>
          </w:p>
          <w:p w:rsidR="00DF3839" w:rsidRPr="00A548C8" w:rsidRDefault="00DF3839" w:rsidP="00D70AB6">
            <w:pPr>
              <w:pStyle w:val="Textotablas-Small"/>
            </w:pPr>
            <w:r w:rsidRPr="00A548C8">
              <w:t>Menos/Contraer</w:t>
            </w:r>
          </w:p>
        </w:tc>
        <w:tc>
          <w:tcPr>
            <w:tcW w:w="5953" w:type="dxa"/>
            <w:vAlign w:val="center"/>
          </w:tcPr>
          <w:p w:rsidR="00DF3839" w:rsidRPr="00A548C8" w:rsidRDefault="00DF3839" w:rsidP="00741515">
            <w:pPr>
              <w:tabs>
                <w:tab w:val="left" w:pos="1454"/>
              </w:tabs>
              <w:rPr>
                <w:sz w:val="18"/>
                <w:szCs w:val="18"/>
              </w:rPr>
            </w:pPr>
            <w:r w:rsidRPr="00A548C8">
              <w:rPr>
                <w:sz w:val="18"/>
                <w:szCs w:val="18"/>
              </w:rPr>
              <w:t>Para contraer un elemento expandido</w:t>
            </w:r>
          </w:p>
        </w:tc>
        <w:tc>
          <w:tcPr>
            <w:tcW w:w="532" w:type="dxa"/>
            <w:vAlign w:val="center"/>
          </w:tcPr>
          <w:p w:rsidR="00DF3839" w:rsidRPr="00A548C8" w:rsidRDefault="00DF3839" w:rsidP="00907A7D">
            <w:pPr>
              <w:tabs>
                <w:tab w:val="left" w:pos="1454"/>
              </w:tabs>
              <w:jc w:val="center"/>
              <w:rPr>
                <w:sz w:val="18"/>
                <w:szCs w:val="18"/>
              </w:rPr>
            </w:pPr>
          </w:p>
        </w:tc>
      </w:tr>
      <w:tr w:rsidR="00DF3839" w:rsidRPr="00A548C8" w:rsidTr="007E6B3D">
        <w:trPr>
          <w:trHeight w:val="77"/>
        </w:trPr>
        <w:tc>
          <w:tcPr>
            <w:tcW w:w="553" w:type="dxa"/>
            <w:shd w:val="clear" w:color="auto" w:fill="C6D9F1" w:themeFill="text2" w:themeFillTint="33"/>
            <w:vAlign w:val="center"/>
          </w:tcPr>
          <w:p w:rsidR="00DF3839" w:rsidRPr="00A548C8" w:rsidRDefault="00DF3839"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081" name="8037 Imagen" descr="expand_mor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d_more_FILL0_wght400_GRAD0_opsz48.png"/>
                          <pic:cNvPicPr/>
                        </pic:nvPicPr>
                        <pic:blipFill>
                          <a:blip r:embed="rId563"/>
                          <a:stretch>
                            <a:fillRect/>
                          </a:stretch>
                        </pic:blipFill>
                        <pic:spPr>
                          <a:xfrm>
                            <a:off x="0" y="0"/>
                            <a:ext cx="213995" cy="213995"/>
                          </a:xfrm>
                          <a:prstGeom prst="rect">
                            <a:avLst/>
                          </a:prstGeom>
                        </pic:spPr>
                      </pic:pic>
                    </a:graphicData>
                  </a:graphic>
                </wp:inline>
              </w:drawing>
            </w:r>
          </w:p>
        </w:tc>
        <w:tc>
          <w:tcPr>
            <w:tcW w:w="1682" w:type="dxa"/>
            <w:gridSpan w:val="2"/>
            <w:vAlign w:val="center"/>
          </w:tcPr>
          <w:p w:rsidR="00DF3839" w:rsidRPr="00A548C8" w:rsidRDefault="00DF3839" w:rsidP="00D01D35">
            <w:pPr>
              <w:pStyle w:val="Pendingalter"/>
            </w:pPr>
            <w:r w:rsidRPr="00A548C8">
              <w:t>Expand More</w:t>
            </w:r>
          </w:p>
          <w:p w:rsidR="00DF3839" w:rsidRPr="00A548C8" w:rsidRDefault="00DF3839" w:rsidP="00D70AB6">
            <w:pPr>
              <w:pStyle w:val="Textotablas-Small"/>
            </w:pPr>
            <w:r w:rsidRPr="00A548C8">
              <w:t>Más/Expandir</w:t>
            </w:r>
          </w:p>
        </w:tc>
        <w:tc>
          <w:tcPr>
            <w:tcW w:w="5953" w:type="dxa"/>
            <w:vAlign w:val="center"/>
          </w:tcPr>
          <w:p w:rsidR="00DF3839" w:rsidRPr="00A548C8" w:rsidRDefault="00DF3839" w:rsidP="00907A7D">
            <w:pPr>
              <w:tabs>
                <w:tab w:val="left" w:pos="1454"/>
              </w:tabs>
              <w:rPr>
                <w:sz w:val="18"/>
                <w:szCs w:val="18"/>
              </w:rPr>
            </w:pPr>
            <w:r w:rsidRPr="00A548C8">
              <w:rPr>
                <w:sz w:val="18"/>
                <w:szCs w:val="18"/>
              </w:rPr>
              <w:t xml:space="preserve">Para expandir un elemento </w:t>
            </w:r>
            <w:r w:rsidR="00C12852" w:rsidRPr="00A548C8">
              <w:rPr>
                <w:sz w:val="18"/>
                <w:szCs w:val="18"/>
              </w:rPr>
              <w:t>contraído</w:t>
            </w:r>
          </w:p>
        </w:tc>
        <w:tc>
          <w:tcPr>
            <w:tcW w:w="532" w:type="dxa"/>
            <w:vAlign w:val="center"/>
          </w:tcPr>
          <w:p w:rsidR="00DF3839" w:rsidRPr="00A548C8" w:rsidRDefault="00DF3839" w:rsidP="00907A7D">
            <w:pPr>
              <w:tabs>
                <w:tab w:val="left" w:pos="1454"/>
              </w:tabs>
              <w:jc w:val="center"/>
              <w:rPr>
                <w:sz w:val="18"/>
                <w:szCs w:val="18"/>
              </w:rPr>
            </w:pPr>
          </w:p>
        </w:tc>
      </w:tr>
      <w:tr w:rsidR="00DF3839" w:rsidRPr="00A548C8" w:rsidTr="007E6B3D">
        <w:trPr>
          <w:trHeight w:val="77"/>
        </w:trPr>
        <w:tc>
          <w:tcPr>
            <w:tcW w:w="553" w:type="dxa"/>
            <w:shd w:val="clear" w:color="auto" w:fill="C6D9F1" w:themeFill="text2" w:themeFillTint="33"/>
            <w:vAlign w:val="center"/>
          </w:tcPr>
          <w:p w:rsidR="00DF3839" w:rsidRPr="00A548C8" w:rsidRDefault="00DF3839" w:rsidP="00907A7D">
            <w:pPr>
              <w:jc w:val="center"/>
              <w:rPr>
                <w:sz w:val="18"/>
                <w:szCs w:val="18"/>
                <w:lang w:eastAsia="es-ES"/>
              </w:rPr>
            </w:pPr>
            <w:r w:rsidRPr="00A548C8">
              <w:rPr>
                <w:noProof/>
                <w:sz w:val="18"/>
                <w:szCs w:val="18"/>
                <w:lang w:eastAsia="es-ES"/>
              </w:rPr>
              <w:lastRenderedPageBreak/>
              <w:drawing>
                <wp:inline distT="0" distB="0" distL="0" distR="0">
                  <wp:extent cx="213995" cy="213995"/>
                  <wp:effectExtent l="0" t="0" r="0" b="0"/>
                  <wp:docPr id="9082" name="8038 Imagen" descr="more_ver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_vert_FILL0_wght400_GRAD0_opsz48.png"/>
                          <pic:cNvPicPr/>
                        </pic:nvPicPr>
                        <pic:blipFill>
                          <a:blip r:embed="rId564"/>
                          <a:stretch>
                            <a:fillRect/>
                          </a:stretch>
                        </pic:blipFill>
                        <pic:spPr>
                          <a:xfrm>
                            <a:off x="0" y="0"/>
                            <a:ext cx="213995" cy="213995"/>
                          </a:xfrm>
                          <a:prstGeom prst="rect">
                            <a:avLst/>
                          </a:prstGeom>
                        </pic:spPr>
                      </pic:pic>
                    </a:graphicData>
                  </a:graphic>
                </wp:inline>
              </w:drawing>
            </w:r>
          </w:p>
        </w:tc>
        <w:tc>
          <w:tcPr>
            <w:tcW w:w="1682" w:type="dxa"/>
            <w:gridSpan w:val="2"/>
            <w:vAlign w:val="center"/>
          </w:tcPr>
          <w:p w:rsidR="00DF3839" w:rsidRPr="00A548C8" w:rsidRDefault="00DF3839" w:rsidP="00D01D35">
            <w:pPr>
              <w:pStyle w:val="Pendingalter"/>
            </w:pPr>
            <w:r w:rsidRPr="00A548C8">
              <w:t>More vert</w:t>
            </w:r>
          </w:p>
          <w:p w:rsidR="00DF3839" w:rsidRPr="00A548C8" w:rsidRDefault="00DF3839" w:rsidP="00D70AB6">
            <w:pPr>
              <w:pStyle w:val="Textotablas-Small"/>
            </w:pPr>
            <w:r w:rsidRPr="00A548C8">
              <w:t>Menú de opciones</w:t>
            </w:r>
          </w:p>
        </w:tc>
        <w:tc>
          <w:tcPr>
            <w:tcW w:w="5953" w:type="dxa"/>
            <w:vAlign w:val="center"/>
          </w:tcPr>
          <w:p w:rsidR="00DF3839" w:rsidRPr="00A548C8" w:rsidRDefault="00DF3839" w:rsidP="00907A7D">
            <w:pPr>
              <w:tabs>
                <w:tab w:val="left" w:pos="1454"/>
              </w:tabs>
              <w:rPr>
                <w:sz w:val="18"/>
                <w:szCs w:val="18"/>
              </w:rPr>
            </w:pPr>
            <w:r w:rsidRPr="00A548C8">
              <w:rPr>
                <w:sz w:val="18"/>
                <w:szCs w:val="18"/>
              </w:rPr>
              <w:t>Para el menú de opciones  adicionales en una pantalla concreta</w:t>
            </w:r>
          </w:p>
        </w:tc>
        <w:tc>
          <w:tcPr>
            <w:tcW w:w="532" w:type="dxa"/>
            <w:vAlign w:val="center"/>
          </w:tcPr>
          <w:p w:rsidR="00DF3839" w:rsidRPr="00A548C8" w:rsidRDefault="006B3E9E"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331"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DF3839" w:rsidRPr="00A548C8" w:rsidTr="00E549E7">
        <w:trPr>
          <w:trHeight w:val="77"/>
        </w:trPr>
        <w:tc>
          <w:tcPr>
            <w:tcW w:w="8720" w:type="dxa"/>
            <w:gridSpan w:val="5"/>
            <w:shd w:val="clear" w:color="auto" w:fill="F2F2F2" w:themeFill="background1" w:themeFillShade="F2"/>
            <w:vAlign w:val="center"/>
          </w:tcPr>
          <w:p w:rsidR="00DF3839" w:rsidRPr="00A548C8" w:rsidRDefault="00DF3839" w:rsidP="00E549E7">
            <w:pPr>
              <w:tabs>
                <w:tab w:val="left" w:pos="1454"/>
              </w:tabs>
              <w:rPr>
                <w:sz w:val="18"/>
                <w:szCs w:val="18"/>
              </w:rPr>
            </w:pPr>
            <w:r w:rsidRPr="00A548C8">
              <w:rPr>
                <w:b/>
                <w:sz w:val="18"/>
                <w:szCs w:val="18"/>
              </w:rPr>
              <w:t>Barra superior</w:t>
            </w:r>
          </w:p>
        </w:tc>
      </w:tr>
      <w:tr w:rsidR="00DF3839" w:rsidRPr="00A548C8" w:rsidTr="00FD3CCD">
        <w:trPr>
          <w:trHeight w:val="77"/>
        </w:trPr>
        <w:tc>
          <w:tcPr>
            <w:tcW w:w="553" w:type="dxa"/>
            <w:shd w:val="clear" w:color="auto" w:fill="C6D9F1" w:themeFill="text2" w:themeFillTint="33"/>
            <w:vAlign w:val="center"/>
          </w:tcPr>
          <w:p w:rsidR="00DF3839" w:rsidRPr="00A548C8" w:rsidRDefault="00DF3839"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085" name="8041 Imagen" descr="notifications_activ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fications_active_FILL0_wght400_GRAD0_opsz48.png"/>
                          <pic:cNvPicPr/>
                        </pic:nvPicPr>
                        <pic:blipFill>
                          <a:blip r:embed="rId565"/>
                          <a:stretch>
                            <a:fillRect/>
                          </a:stretch>
                        </pic:blipFill>
                        <pic:spPr>
                          <a:xfrm>
                            <a:off x="0" y="0"/>
                            <a:ext cx="213995" cy="213995"/>
                          </a:xfrm>
                          <a:prstGeom prst="rect">
                            <a:avLst/>
                          </a:prstGeom>
                        </pic:spPr>
                      </pic:pic>
                    </a:graphicData>
                  </a:graphic>
                </wp:inline>
              </w:drawing>
            </w:r>
          </w:p>
        </w:tc>
        <w:tc>
          <w:tcPr>
            <w:tcW w:w="1682" w:type="dxa"/>
            <w:gridSpan w:val="2"/>
            <w:shd w:val="clear" w:color="auto" w:fill="auto"/>
            <w:vAlign w:val="center"/>
          </w:tcPr>
          <w:p w:rsidR="00DF3839" w:rsidRPr="00A548C8" w:rsidRDefault="00DF3839" w:rsidP="00AA2D2A">
            <w:pPr>
              <w:pStyle w:val="Pendingalter"/>
            </w:pPr>
            <w:r w:rsidRPr="00A548C8">
              <w:t>Notifications Active</w:t>
            </w:r>
          </w:p>
          <w:p w:rsidR="00DF3839" w:rsidRPr="00A548C8" w:rsidRDefault="00DF3839" w:rsidP="00AA2D2A">
            <w:pPr>
              <w:rPr>
                <w:sz w:val="18"/>
                <w:szCs w:val="18"/>
              </w:rPr>
            </w:pPr>
            <w:r w:rsidRPr="00A548C8">
              <w:rPr>
                <w:sz w:val="18"/>
                <w:szCs w:val="18"/>
              </w:rPr>
              <w:t>Notificaciones</w:t>
            </w:r>
          </w:p>
        </w:tc>
        <w:tc>
          <w:tcPr>
            <w:tcW w:w="5953" w:type="dxa"/>
            <w:vAlign w:val="center"/>
          </w:tcPr>
          <w:p w:rsidR="00DF3839" w:rsidRPr="00A548C8" w:rsidRDefault="00DF3839" w:rsidP="00AA2D2A">
            <w:pPr>
              <w:tabs>
                <w:tab w:val="left" w:pos="1454"/>
              </w:tabs>
              <w:rPr>
                <w:sz w:val="18"/>
                <w:szCs w:val="18"/>
              </w:rPr>
            </w:pPr>
            <w:r w:rsidRPr="00A548C8">
              <w:rPr>
                <w:sz w:val="18"/>
                <w:szCs w:val="18"/>
              </w:rPr>
              <w:t>Para acceder a la sección de “Notificaciones”</w:t>
            </w:r>
          </w:p>
          <w:p w:rsidR="00DF3839" w:rsidRPr="00A548C8" w:rsidRDefault="00DF3839" w:rsidP="00AA2D2A">
            <w:pPr>
              <w:pStyle w:val="Improvement"/>
            </w:pPr>
            <w:r w:rsidRPr="00A548C8">
              <w:t>Mejora futura</w:t>
            </w:r>
          </w:p>
        </w:tc>
        <w:tc>
          <w:tcPr>
            <w:tcW w:w="532" w:type="dxa"/>
            <w:vAlign w:val="center"/>
          </w:tcPr>
          <w:p w:rsidR="00DF3839"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332"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D1D69" w:rsidRPr="00A548C8" w:rsidTr="00221511">
        <w:trPr>
          <w:trHeight w:val="77"/>
        </w:trPr>
        <w:tc>
          <w:tcPr>
            <w:tcW w:w="553" w:type="dxa"/>
            <w:shd w:val="clear" w:color="auto" w:fill="C6D9F1" w:themeFill="text2" w:themeFillTint="33"/>
            <w:vAlign w:val="center"/>
          </w:tcPr>
          <w:p w:rsidR="001D1D69" w:rsidRPr="00A548C8" w:rsidRDefault="001D1D69"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438" name="9437 Imagen" descr="notifications_active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fications_active_FILL1_wght400_GRAD0_opsz48.png"/>
                          <pic:cNvPicPr/>
                        </pic:nvPicPr>
                        <pic:blipFill>
                          <a:blip r:embed="rId566"/>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1D1D69" w:rsidRPr="00A548C8" w:rsidRDefault="001D1D69" w:rsidP="00B00202">
            <w:pPr>
              <w:pStyle w:val="Pendingalter"/>
            </w:pPr>
            <w:r w:rsidRPr="00A548C8">
              <w:t>Notifications Active Fill</w:t>
            </w:r>
          </w:p>
          <w:p w:rsidR="001D1D69" w:rsidRPr="00A548C8" w:rsidRDefault="001D1D69" w:rsidP="00B00202">
            <w:pPr>
              <w:rPr>
                <w:sz w:val="18"/>
                <w:szCs w:val="18"/>
              </w:rPr>
            </w:pPr>
            <w:r w:rsidRPr="00A548C8">
              <w:rPr>
                <w:sz w:val="18"/>
                <w:szCs w:val="18"/>
              </w:rPr>
              <w:t>Notificaciones</w:t>
            </w:r>
          </w:p>
        </w:tc>
        <w:tc>
          <w:tcPr>
            <w:tcW w:w="5953" w:type="dxa"/>
            <w:vAlign w:val="center"/>
          </w:tcPr>
          <w:p w:rsidR="001D1D69" w:rsidRPr="00A548C8" w:rsidRDefault="001D1D69" w:rsidP="00B00202">
            <w:pPr>
              <w:tabs>
                <w:tab w:val="left" w:pos="1454"/>
              </w:tabs>
              <w:rPr>
                <w:sz w:val="18"/>
                <w:szCs w:val="18"/>
              </w:rPr>
            </w:pPr>
            <w:r w:rsidRPr="00A548C8">
              <w:rPr>
                <w:sz w:val="18"/>
                <w:szCs w:val="18"/>
              </w:rPr>
              <w:t>Aparece solo si hay notificaciones pendiente de lectura</w:t>
            </w:r>
          </w:p>
          <w:p w:rsidR="001D1D69" w:rsidRPr="00A548C8" w:rsidRDefault="001D1D69" w:rsidP="00B00202">
            <w:pPr>
              <w:pStyle w:val="Improvement"/>
            </w:pPr>
            <w:r w:rsidRPr="00A548C8">
              <w:t>Mejora futura</w:t>
            </w:r>
          </w:p>
        </w:tc>
        <w:tc>
          <w:tcPr>
            <w:tcW w:w="532" w:type="dxa"/>
            <w:vAlign w:val="center"/>
          </w:tcPr>
          <w:p w:rsidR="001D1D69" w:rsidRPr="00A548C8" w:rsidRDefault="001D1D69" w:rsidP="00B00202">
            <w:pPr>
              <w:tabs>
                <w:tab w:val="left" w:pos="1454"/>
              </w:tabs>
              <w:jc w:val="center"/>
              <w:rPr>
                <w:sz w:val="18"/>
                <w:szCs w:val="18"/>
              </w:rPr>
            </w:pPr>
          </w:p>
        </w:tc>
      </w:tr>
      <w:tr w:rsidR="001D1D69" w:rsidRPr="00A548C8" w:rsidTr="005F119C">
        <w:trPr>
          <w:trHeight w:val="77"/>
        </w:trPr>
        <w:tc>
          <w:tcPr>
            <w:tcW w:w="8720" w:type="dxa"/>
            <w:gridSpan w:val="5"/>
            <w:shd w:val="clear" w:color="auto" w:fill="F2F2F2" w:themeFill="background1" w:themeFillShade="F2"/>
            <w:vAlign w:val="center"/>
          </w:tcPr>
          <w:p w:rsidR="001D1D69" w:rsidRPr="00A548C8" w:rsidRDefault="001D1D69" w:rsidP="00AA2D2A">
            <w:pPr>
              <w:tabs>
                <w:tab w:val="left" w:pos="1454"/>
              </w:tabs>
              <w:rPr>
                <w:sz w:val="18"/>
                <w:szCs w:val="18"/>
              </w:rPr>
            </w:pPr>
            <w:r w:rsidRPr="00A548C8">
              <w:rPr>
                <w:b/>
                <w:sz w:val="18"/>
                <w:szCs w:val="18"/>
              </w:rPr>
              <w:t>Cuenta [barra superior]</w:t>
            </w:r>
          </w:p>
        </w:tc>
      </w:tr>
      <w:tr w:rsidR="001D1D69" w:rsidRPr="00A548C8" w:rsidTr="007E6B3D">
        <w:trPr>
          <w:trHeight w:val="77"/>
        </w:trPr>
        <w:tc>
          <w:tcPr>
            <w:tcW w:w="553" w:type="dxa"/>
            <w:shd w:val="clear" w:color="auto" w:fill="C6D9F1" w:themeFill="text2" w:themeFillTint="33"/>
            <w:vAlign w:val="center"/>
          </w:tcPr>
          <w:p w:rsidR="001D1D69" w:rsidRPr="00A548C8" w:rsidRDefault="001D1D69"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341" name="8042 Imagen" descr="account_balanc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ount_balance_FILL0_wght400_GRAD0_opsz48.png"/>
                          <pic:cNvPicPr/>
                        </pic:nvPicPr>
                        <pic:blipFill>
                          <a:blip r:embed="rId567"/>
                          <a:stretch>
                            <a:fillRect/>
                          </a:stretch>
                        </pic:blipFill>
                        <pic:spPr>
                          <a:xfrm>
                            <a:off x="0" y="0"/>
                            <a:ext cx="213995" cy="213995"/>
                          </a:xfrm>
                          <a:prstGeom prst="rect">
                            <a:avLst/>
                          </a:prstGeom>
                        </pic:spPr>
                      </pic:pic>
                    </a:graphicData>
                  </a:graphic>
                </wp:inline>
              </w:drawing>
            </w:r>
          </w:p>
        </w:tc>
        <w:tc>
          <w:tcPr>
            <w:tcW w:w="1682" w:type="dxa"/>
            <w:gridSpan w:val="2"/>
            <w:vAlign w:val="center"/>
          </w:tcPr>
          <w:p w:rsidR="001D1D69" w:rsidRPr="00A548C8" w:rsidRDefault="001D1D69" w:rsidP="00AA2D2A">
            <w:pPr>
              <w:pStyle w:val="Pendingalter"/>
            </w:pPr>
            <w:r w:rsidRPr="00A548C8">
              <w:t>Account Balance</w:t>
            </w:r>
          </w:p>
          <w:p w:rsidR="001D1D69" w:rsidRPr="00A548C8" w:rsidRDefault="001D1D69" w:rsidP="00D70AB6">
            <w:pPr>
              <w:pStyle w:val="Textotablas-Small"/>
            </w:pPr>
            <w:r w:rsidRPr="00A548C8">
              <w:t>Balance</w:t>
            </w:r>
          </w:p>
        </w:tc>
        <w:tc>
          <w:tcPr>
            <w:tcW w:w="5953" w:type="dxa"/>
            <w:vAlign w:val="center"/>
          </w:tcPr>
          <w:p w:rsidR="001D1D69" w:rsidRPr="00A548C8" w:rsidRDefault="001D1D69" w:rsidP="00AA2D2A">
            <w:pPr>
              <w:tabs>
                <w:tab w:val="left" w:pos="1454"/>
              </w:tabs>
              <w:rPr>
                <w:sz w:val="18"/>
                <w:szCs w:val="18"/>
              </w:rPr>
            </w:pPr>
            <w:r w:rsidRPr="00A548C8">
              <w:rPr>
                <w:sz w:val="18"/>
                <w:szCs w:val="18"/>
              </w:rPr>
              <w:t>Para acceder al balance de la cuenta y el listado de transacciones (en Gestión de Cuenta)</w:t>
            </w:r>
          </w:p>
          <w:p w:rsidR="001D1D69" w:rsidRPr="00A548C8" w:rsidRDefault="001D1D69" w:rsidP="00AA2D2A">
            <w:pPr>
              <w:pStyle w:val="Improvement"/>
            </w:pPr>
            <w:r w:rsidRPr="00A548C8">
              <w:t>Mejora futura</w:t>
            </w:r>
          </w:p>
        </w:tc>
        <w:tc>
          <w:tcPr>
            <w:tcW w:w="532" w:type="dxa"/>
            <w:vAlign w:val="center"/>
          </w:tcPr>
          <w:p w:rsidR="001D1D69"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33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B719A0">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535" name="9534 Imagen" descr="account_balance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ount_balance_FILL1_wght400_GRAD0_opsz48.png"/>
                          <pic:cNvPicPr/>
                        </pic:nvPicPr>
                        <pic:blipFill>
                          <a:blip r:embed="rId568"/>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B719A0" w:rsidRPr="008D0DF3" w:rsidRDefault="00B719A0" w:rsidP="00B00202">
            <w:pPr>
              <w:pStyle w:val="Pendingalter"/>
              <w:rPr>
                <w:lang w:val="en-US"/>
              </w:rPr>
            </w:pPr>
            <w:r w:rsidRPr="008D0DF3">
              <w:rPr>
                <w:lang w:val="en-US"/>
              </w:rPr>
              <w:t>Account Balance</w:t>
            </w:r>
          </w:p>
          <w:p w:rsidR="00B719A0" w:rsidRPr="008D0DF3" w:rsidRDefault="00B719A0" w:rsidP="00B719A0">
            <w:pPr>
              <w:rPr>
                <w:sz w:val="18"/>
                <w:szCs w:val="18"/>
                <w:lang w:val="en-US"/>
              </w:rPr>
            </w:pPr>
            <w:r w:rsidRPr="008D0DF3">
              <w:rPr>
                <w:sz w:val="18"/>
                <w:szCs w:val="18"/>
                <w:lang w:val="en-US"/>
              </w:rPr>
              <w:t>Balance (con fondos)</w:t>
            </w:r>
          </w:p>
        </w:tc>
        <w:tc>
          <w:tcPr>
            <w:tcW w:w="5953" w:type="dxa"/>
            <w:vAlign w:val="center"/>
          </w:tcPr>
          <w:p w:rsidR="00B719A0" w:rsidRPr="00A548C8" w:rsidRDefault="00B719A0" w:rsidP="00B00202">
            <w:pPr>
              <w:tabs>
                <w:tab w:val="left" w:pos="1454"/>
              </w:tabs>
              <w:rPr>
                <w:sz w:val="18"/>
                <w:szCs w:val="18"/>
              </w:rPr>
            </w:pPr>
            <w:r w:rsidRPr="00A548C8">
              <w:rPr>
                <w:sz w:val="18"/>
                <w:szCs w:val="18"/>
              </w:rPr>
              <w:t>Para acceder al balance de la cuenta y el listado de transacciones (en Gestión de Cuenta)</w:t>
            </w:r>
          </w:p>
          <w:p w:rsidR="00B719A0" w:rsidRPr="00A548C8" w:rsidRDefault="00B719A0" w:rsidP="00B00202">
            <w:pPr>
              <w:tabs>
                <w:tab w:val="left" w:pos="1454"/>
              </w:tabs>
              <w:rPr>
                <w:sz w:val="18"/>
                <w:szCs w:val="18"/>
              </w:rPr>
            </w:pPr>
            <w:r w:rsidRPr="00A548C8">
              <w:rPr>
                <w:sz w:val="18"/>
                <w:szCs w:val="18"/>
              </w:rPr>
              <w:t>- Indica que hay un balance de más de $0</w:t>
            </w:r>
          </w:p>
          <w:p w:rsidR="00B719A0" w:rsidRPr="00A548C8" w:rsidRDefault="00B719A0" w:rsidP="00B00202">
            <w:pPr>
              <w:pStyle w:val="Improvement"/>
            </w:pPr>
            <w:r w:rsidRPr="00A548C8">
              <w:t>Mejora futura</w:t>
            </w:r>
          </w:p>
        </w:tc>
        <w:tc>
          <w:tcPr>
            <w:tcW w:w="532" w:type="dxa"/>
            <w:vAlign w:val="center"/>
          </w:tcPr>
          <w:p w:rsidR="00B719A0" w:rsidRPr="00A548C8" w:rsidRDefault="00B719A0" w:rsidP="00B00202">
            <w:pPr>
              <w:tabs>
                <w:tab w:val="left" w:pos="1454"/>
              </w:tabs>
              <w:jc w:val="center"/>
              <w:rPr>
                <w:sz w:val="18"/>
                <w:szCs w:val="18"/>
              </w:rPr>
            </w:pPr>
          </w:p>
        </w:tc>
      </w:tr>
      <w:tr w:rsidR="00B719A0" w:rsidRPr="00A548C8" w:rsidTr="00FD3CCD">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439" name="8043 Imagen" descr="backup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up_FILL0_wght400_GRAD0_opsz48.png"/>
                          <pic:cNvPicPr/>
                        </pic:nvPicPr>
                        <pic:blipFill>
                          <a:blip r:embed="rId569"/>
                          <a:stretch>
                            <a:fillRect/>
                          </a:stretch>
                        </pic:blipFill>
                        <pic:spPr>
                          <a:xfrm>
                            <a:off x="0" y="0"/>
                            <a:ext cx="213995" cy="213995"/>
                          </a:xfrm>
                          <a:prstGeom prst="rect">
                            <a:avLst/>
                          </a:prstGeom>
                        </pic:spPr>
                      </pic:pic>
                    </a:graphicData>
                  </a:graphic>
                </wp:inline>
              </w:drawing>
            </w:r>
          </w:p>
        </w:tc>
        <w:tc>
          <w:tcPr>
            <w:tcW w:w="1682" w:type="dxa"/>
            <w:gridSpan w:val="2"/>
            <w:shd w:val="clear" w:color="auto" w:fill="auto"/>
            <w:vAlign w:val="center"/>
          </w:tcPr>
          <w:p w:rsidR="00B719A0" w:rsidRPr="00A548C8" w:rsidRDefault="00B719A0" w:rsidP="00AA2D2A">
            <w:pPr>
              <w:pStyle w:val="Pendingalter"/>
            </w:pPr>
            <w:r w:rsidRPr="00A548C8">
              <w:t>Backup</w:t>
            </w:r>
          </w:p>
          <w:p w:rsidR="00B719A0" w:rsidRPr="00A548C8" w:rsidRDefault="00B719A0" w:rsidP="00AA2D2A">
            <w:pPr>
              <w:rPr>
                <w:sz w:val="18"/>
                <w:szCs w:val="18"/>
              </w:rPr>
            </w:pPr>
            <w:r w:rsidRPr="00A548C8">
              <w:rPr>
                <w:sz w:val="18"/>
                <w:szCs w:val="18"/>
              </w:rPr>
              <w:t>Backup</w:t>
            </w:r>
          </w:p>
        </w:tc>
        <w:tc>
          <w:tcPr>
            <w:tcW w:w="5953" w:type="dxa"/>
            <w:vAlign w:val="center"/>
          </w:tcPr>
          <w:p w:rsidR="00B719A0" w:rsidRPr="00A548C8" w:rsidRDefault="00B719A0" w:rsidP="00AA2D2A">
            <w:pPr>
              <w:tabs>
                <w:tab w:val="left" w:pos="1454"/>
              </w:tabs>
              <w:rPr>
                <w:sz w:val="18"/>
                <w:szCs w:val="18"/>
              </w:rPr>
            </w:pPr>
            <w:r w:rsidRPr="00A548C8">
              <w:rPr>
                <w:sz w:val="18"/>
                <w:szCs w:val="18"/>
              </w:rPr>
              <w:t>Para hacer una copia de seguridad de la cuenta a una fecha concreta (exportable)</w:t>
            </w:r>
          </w:p>
          <w:p w:rsidR="00B719A0" w:rsidRPr="00A548C8" w:rsidRDefault="00B719A0" w:rsidP="00AA2D2A">
            <w:pPr>
              <w:pStyle w:val="Improvement"/>
            </w:pPr>
            <w:r w:rsidRPr="00A548C8">
              <w:t>Mejora futura</w:t>
            </w:r>
          </w:p>
        </w:tc>
        <w:tc>
          <w:tcPr>
            <w:tcW w:w="532" w:type="dxa"/>
            <w:vAlign w:val="center"/>
          </w:tcPr>
          <w:p w:rsidR="00B719A0" w:rsidRPr="00A548C8" w:rsidRDefault="00B719A0" w:rsidP="00AA2D2A">
            <w:pPr>
              <w:tabs>
                <w:tab w:val="left" w:pos="1454"/>
              </w:tabs>
              <w:jc w:val="center"/>
              <w:rPr>
                <w:sz w:val="18"/>
                <w:szCs w:val="18"/>
              </w:rPr>
            </w:pPr>
          </w:p>
        </w:tc>
      </w:tr>
      <w:tr w:rsidR="00B719A0" w:rsidRPr="00A548C8" w:rsidTr="00221511">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631" name="9630 Imagen" descr="backup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up_FILL1_wght400_GRAD0_opsz48.png"/>
                          <pic:cNvPicPr/>
                        </pic:nvPicPr>
                        <pic:blipFill>
                          <a:blip r:embed="rId570"/>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B719A0" w:rsidRPr="00A548C8" w:rsidRDefault="00B719A0" w:rsidP="00B00202">
            <w:pPr>
              <w:pStyle w:val="Pendingalter"/>
            </w:pPr>
            <w:r w:rsidRPr="00A548C8">
              <w:t>Backup</w:t>
            </w:r>
          </w:p>
          <w:p w:rsidR="00B719A0" w:rsidRPr="00A548C8" w:rsidRDefault="00B719A0" w:rsidP="00B00202">
            <w:pPr>
              <w:rPr>
                <w:sz w:val="18"/>
                <w:szCs w:val="18"/>
              </w:rPr>
            </w:pPr>
            <w:r w:rsidRPr="00A548C8">
              <w:rPr>
                <w:sz w:val="18"/>
                <w:szCs w:val="18"/>
              </w:rPr>
              <w:t>Backup (existen)</w:t>
            </w:r>
          </w:p>
        </w:tc>
        <w:tc>
          <w:tcPr>
            <w:tcW w:w="5953" w:type="dxa"/>
            <w:vAlign w:val="center"/>
          </w:tcPr>
          <w:p w:rsidR="00B719A0" w:rsidRPr="00A548C8" w:rsidRDefault="00B719A0" w:rsidP="00B00202">
            <w:pPr>
              <w:tabs>
                <w:tab w:val="left" w:pos="1454"/>
              </w:tabs>
              <w:rPr>
                <w:sz w:val="18"/>
                <w:szCs w:val="18"/>
              </w:rPr>
            </w:pPr>
            <w:r w:rsidRPr="00A548C8">
              <w:rPr>
                <w:sz w:val="18"/>
                <w:szCs w:val="18"/>
              </w:rPr>
              <w:t xml:space="preserve">Para indicar </w:t>
            </w:r>
            <w:r w:rsidR="00C12852" w:rsidRPr="00A548C8">
              <w:rPr>
                <w:sz w:val="18"/>
                <w:szCs w:val="18"/>
              </w:rPr>
              <w:t>que</w:t>
            </w:r>
            <w:r w:rsidRPr="00A548C8">
              <w:rPr>
                <w:sz w:val="18"/>
                <w:szCs w:val="18"/>
              </w:rPr>
              <w:t xml:space="preserve"> existen backups disponibles</w:t>
            </w:r>
          </w:p>
          <w:p w:rsidR="00B719A0" w:rsidRPr="00A548C8" w:rsidRDefault="00B719A0" w:rsidP="00B00202">
            <w:pPr>
              <w:tabs>
                <w:tab w:val="left" w:pos="1454"/>
              </w:tabs>
              <w:rPr>
                <w:sz w:val="18"/>
                <w:szCs w:val="18"/>
              </w:rPr>
            </w:pPr>
            <w:r w:rsidRPr="00A548C8">
              <w:rPr>
                <w:sz w:val="18"/>
                <w:szCs w:val="18"/>
              </w:rPr>
              <w:t>Para hacer otra copia de seguridad</w:t>
            </w:r>
          </w:p>
          <w:p w:rsidR="00B719A0" w:rsidRPr="00A548C8" w:rsidRDefault="00B719A0" w:rsidP="00B00202">
            <w:pPr>
              <w:pStyle w:val="Improvement"/>
            </w:pPr>
            <w:r w:rsidRPr="00A548C8">
              <w:t>Mejora futura</w:t>
            </w:r>
          </w:p>
        </w:tc>
        <w:tc>
          <w:tcPr>
            <w:tcW w:w="532" w:type="dxa"/>
            <w:vAlign w:val="center"/>
          </w:tcPr>
          <w:p w:rsidR="00B719A0" w:rsidRPr="00A548C8" w:rsidRDefault="00B719A0" w:rsidP="00B00202">
            <w:pPr>
              <w:tabs>
                <w:tab w:val="left" w:pos="1454"/>
              </w:tabs>
              <w:jc w:val="center"/>
              <w:rPr>
                <w:sz w:val="18"/>
                <w:szCs w:val="18"/>
              </w:rPr>
            </w:pP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632" name="8045 Imagen" descr="change_circl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ge_circle_FILL0_wght400_GRAD0_opsz48.png"/>
                          <pic:cNvPicPr/>
                        </pic:nvPicPr>
                        <pic:blipFill>
                          <a:blip r:embed="rId571"/>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AA2D2A">
            <w:pPr>
              <w:pStyle w:val="Pendingalter"/>
            </w:pPr>
            <w:r w:rsidRPr="00A548C8">
              <w:t>Change Circle</w:t>
            </w:r>
          </w:p>
          <w:p w:rsidR="00B719A0" w:rsidRPr="00A548C8" w:rsidRDefault="00B719A0" w:rsidP="00D70AB6">
            <w:pPr>
              <w:pStyle w:val="Textotablas-Small"/>
            </w:pPr>
            <w:r w:rsidRPr="00A548C8">
              <w:t>Cambiar a $</w:t>
            </w:r>
          </w:p>
        </w:tc>
        <w:tc>
          <w:tcPr>
            <w:tcW w:w="5953" w:type="dxa"/>
            <w:vAlign w:val="center"/>
          </w:tcPr>
          <w:p w:rsidR="00B719A0" w:rsidRPr="00A548C8" w:rsidRDefault="00B719A0" w:rsidP="00AA2D2A">
            <w:pPr>
              <w:tabs>
                <w:tab w:val="left" w:pos="1454"/>
              </w:tabs>
              <w:rPr>
                <w:sz w:val="18"/>
                <w:szCs w:val="18"/>
              </w:rPr>
            </w:pPr>
            <w:r w:rsidRPr="00A548C8">
              <w:rPr>
                <w:sz w:val="18"/>
                <w:szCs w:val="18"/>
              </w:rPr>
              <w:t>Para cambiar el balance en MIOTA a $</w:t>
            </w:r>
          </w:p>
          <w:p w:rsidR="00B719A0" w:rsidRPr="00A548C8" w:rsidRDefault="00B719A0" w:rsidP="00AA2D2A">
            <w:pPr>
              <w:pStyle w:val="Improvement"/>
            </w:pPr>
            <w:r w:rsidRPr="00A548C8">
              <w:t>Mejora futura</w:t>
            </w:r>
          </w:p>
        </w:tc>
        <w:tc>
          <w:tcPr>
            <w:tcW w:w="532" w:type="dxa"/>
            <w:vAlign w:val="center"/>
          </w:tcPr>
          <w:p w:rsidR="00B719A0"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171"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1E5674">
            <w:pPr>
              <w:jc w:val="center"/>
              <w:rPr>
                <w:sz w:val="18"/>
                <w:szCs w:val="18"/>
                <w:lang w:eastAsia="es-ES"/>
              </w:rPr>
            </w:pPr>
            <w:r w:rsidRPr="00A548C8">
              <w:rPr>
                <w:noProof/>
                <w:sz w:val="18"/>
                <w:szCs w:val="18"/>
                <w:lang w:eastAsia="es-ES"/>
              </w:rPr>
              <w:drawing>
                <wp:inline distT="0" distB="0" distL="0" distR="0">
                  <wp:extent cx="213995" cy="213995"/>
                  <wp:effectExtent l="19050" t="0" r="0" b="0"/>
                  <wp:docPr id="9633" name="8050 Imagen" descr="credit_car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dit_card_FILL0_wght400_GRAD0_opsz48.png"/>
                          <pic:cNvPicPr/>
                        </pic:nvPicPr>
                        <pic:blipFill>
                          <a:blip r:embed="rId572"/>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1E5674">
            <w:pPr>
              <w:pStyle w:val="Pendingalter"/>
            </w:pPr>
            <w:r w:rsidRPr="00A548C8">
              <w:t>Credit card</w:t>
            </w:r>
          </w:p>
          <w:p w:rsidR="00B719A0" w:rsidRPr="00A548C8" w:rsidRDefault="00B719A0" w:rsidP="00D70AB6">
            <w:pPr>
              <w:pStyle w:val="Textotablas-Small"/>
            </w:pPr>
            <w:r w:rsidRPr="00A548C8">
              <w:t>Añadir fondos</w:t>
            </w:r>
          </w:p>
        </w:tc>
        <w:tc>
          <w:tcPr>
            <w:tcW w:w="5953" w:type="dxa"/>
            <w:vAlign w:val="center"/>
          </w:tcPr>
          <w:p w:rsidR="00B719A0" w:rsidRPr="00A548C8" w:rsidRDefault="00B719A0" w:rsidP="001E5674">
            <w:pPr>
              <w:tabs>
                <w:tab w:val="left" w:pos="1454"/>
              </w:tabs>
              <w:rPr>
                <w:sz w:val="18"/>
                <w:szCs w:val="18"/>
              </w:rPr>
            </w:pPr>
            <w:r w:rsidRPr="00A548C8">
              <w:rPr>
                <w:sz w:val="18"/>
                <w:szCs w:val="18"/>
              </w:rPr>
              <w:t>Para añadir fondos con tarjeta de débito o crédito</w:t>
            </w:r>
          </w:p>
          <w:p w:rsidR="00B719A0" w:rsidRPr="00A548C8" w:rsidRDefault="00B719A0" w:rsidP="001E5674">
            <w:pPr>
              <w:tabs>
                <w:tab w:val="left" w:pos="1454"/>
              </w:tabs>
              <w:rPr>
                <w:sz w:val="18"/>
                <w:szCs w:val="18"/>
              </w:rPr>
            </w:pPr>
            <w:r w:rsidRPr="00A548C8">
              <w:rPr>
                <w:sz w:val="18"/>
                <w:szCs w:val="18"/>
              </w:rPr>
              <w:t>Para añadir tarjeta en Cuenta</w:t>
            </w:r>
          </w:p>
        </w:tc>
        <w:tc>
          <w:tcPr>
            <w:tcW w:w="532" w:type="dxa"/>
            <w:vAlign w:val="center"/>
          </w:tcPr>
          <w:p w:rsidR="00B719A0" w:rsidRPr="00A548C8" w:rsidRDefault="006B3E9E" w:rsidP="001E5674">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17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221511">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634" name="8046 Imagen" descr="fingerprin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gerprint_FILL0_wght400_GRAD0_opsz48.png"/>
                          <pic:cNvPicPr/>
                        </pic:nvPicPr>
                        <pic:blipFill>
                          <a:blip r:embed="rId573"/>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B719A0" w:rsidRPr="00A548C8" w:rsidRDefault="00B719A0" w:rsidP="00AA2D2A">
            <w:pPr>
              <w:pStyle w:val="Pendingalter"/>
            </w:pPr>
            <w:r w:rsidRPr="00A548C8">
              <w:t>Fingerprint</w:t>
            </w:r>
          </w:p>
          <w:p w:rsidR="00B719A0" w:rsidRPr="00A548C8" w:rsidRDefault="00B719A0" w:rsidP="00221511">
            <w:pPr>
              <w:rPr>
                <w:sz w:val="18"/>
                <w:szCs w:val="18"/>
              </w:rPr>
            </w:pPr>
            <w:r w:rsidRPr="00A548C8">
              <w:rPr>
                <w:sz w:val="18"/>
                <w:szCs w:val="18"/>
              </w:rPr>
              <w:t>Acceso con huella</w:t>
            </w:r>
          </w:p>
        </w:tc>
        <w:tc>
          <w:tcPr>
            <w:tcW w:w="5953" w:type="dxa"/>
            <w:vAlign w:val="center"/>
          </w:tcPr>
          <w:p w:rsidR="00B719A0" w:rsidRPr="00A548C8" w:rsidRDefault="00B719A0" w:rsidP="00AA2D2A">
            <w:pPr>
              <w:tabs>
                <w:tab w:val="left" w:pos="1454"/>
              </w:tabs>
              <w:rPr>
                <w:sz w:val="18"/>
                <w:szCs w:val="18"/>
              </w:rPr>
            </w:pPr>
            <w:r w:rsidRPr="00A548C8">
              <w:rPr>
                <w:sz w:val="18"/>
                <w:szCs w:val="18"/>
              </w:rPr>
              <w:t>Para loguearse asociar una huella digital a una Cuenta para Login</w:t>
            </w:r>
          </w:p>
          <w:p w:rsidR="00B719A0" w:rsidRPr="00A548C8" w:rsidRDefault="00B719A0" w:rsidP="00AA2D2A">
            <w:pPr>
              <w:pStyle w:val="Improvement"/>
            </w:pPr>
            <w:r w:rsidRPr="00A548C8">
              <w:t>Mejora futura</w:t>
            </w:r>
          </w:p>
        </w:tc>
        <w:tc>
          <w:tcPr>
            <w:tcW w:w="532" w:type="dxa"/>
            <w:vAlign w:val="center"/>
          </w:tcPr>
          <w:p w:rsidR="00B719A0"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177"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635" name="8047 Imagen" descr="logou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t_FILL0_wght400_GRAD0_opsz48.png"/>
                          <pic:cNvPicPr/>
                        </pic:nvPicPr>
                        <pic:blipFill>
                          <a:blip r:embed="rId574"/>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AA2D2A">
            <w:pPr>
              <w:pStyle w:val="Pendingalter"/>
            </w:pPr>
            <w:r w:rsidRPr="00A548C8">
              <w:t>Logout</w:t>
            </w:r>
          </w:p>
          <w:p w:rsidR="00B719A0" w:rsidRPr="00A548C8" w:rsidRDefault="00B719A0" w:rsidP="00D70AB6">
            <w:pPr>
              <w:pStyle w:val="Textotablas-Small"/>
            </w:pPr>
            <w:r w:rsidRPr="00A548C8">
              <w:t>Desconectarse</w:t>
            </w:r>
          </w:p>
        </w:tc>
        <w:tc>
          <w:tcPr>
            <w:tcW w:w="5953" w:type="dxa"/>
            <w:vAlign w:val="center"/>
          </w:tcPr>
          <w:p w:rsidR="00B719A0" w:rsidRPr="00A548C8" w:rsidRDefault="00B719A0" w:rsidP="00AA2D2A">
            <w:pPr>
              <w:tabs>
                <w:tab w:val="left" w:pos="1454"/>
              </w:tabs>
              <w:rPr>
                <w:sz w:val="18"/>
                <w:szCs w:val="18"/>
              </w:rPr>
            </w:pPr>
            <w:r w:rsidRPr="00A548C8">
              <w:rPr>
                <w:sz w:val="18"/>
                <w:szCs w:val="18"/>
              </w:rPr>
              <w:t>Para desconectarse</w:t>
            </w:r>
          </w:p>
        </w:tc>
        <w:tc>
          <w:tcPr>
            <w:tcW w:w="532" w:type="dxa"/>
            <w:vAlign w:val="center"/>
          </w:tcPr>
          <w:p w:rsidR="00B719A0"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1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6B2E99">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636" name="8048 Imagen" descr="mediation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tion_FILL0_wght400_GRAD0_opsz48.png"/>
                          <pic:cNvPicPr/>
                        </pic:nvPicPr>
                        <pic:blipFill>
                          <a:blip r:embed="rId575"/>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B719A0" w:rsidRPr="00A548C8" w:rsidRDefault="00B719A0" w:rsidP="00AA2D2A">
            <w:pPr>
              <w:pStyle w:val="Pendingalter"/>
            </w:pPr>
            <w:r w:rsidRPr="00A548C8">
              <w:t>Mediation</w:t>
            </w:r>
          </w:p>
          <w:p w:rsidR="00B719A0" w:rsidRPr="00A548C8" w:rsidRDefault="00B719A0" w:rsidP="00AA2D2A">
            <w:pPr>
              <w:rPr>
                <w:sz w:val="18"/>
                <w:szCs w:val="18"/>
              </w:rPr>
            </w:pPr>
            <w:r w:rsidRPr="00A548C8">
              <w:rPr>
                <w:sz w:val="18"/>
                <w:szCs w:val="18"/>
              </w:rPr>
              <w:t>Mediación</w:t>
            </w:r>
          </w:p>
        </w:tc>
        <w:tc>
          <w:tcPr>
            <w:tcW w:w="5953" w:type="dxa"/>
            <w:vAlign w:val="center"/>
          </w:tcPr>
          <w:p w:rsidR="00B719A0" w:rsidRPr="00A548C8" w:rsidRDefault="00B719A0" w:rsidP="00AA2D2A">
            <w:pPr>
              <w:tabs>
                <w:tab w:val="left" w:pos="1454"/>
              </w:tabs>
              <w:rPr>
                <w:sz w:val="18"/>
                <w:szCs w:val="18"/>
              </w:rPr>
            </w:pPr>
            <w:r w:rsidRPr="00A548C8">
              <w:rPr>
                <w:sz w:val="18"/>
                <w:szCs w:val="18"/>
              </w:rPr>
              <w:t>Para iniciar un proceso de mediación en una disputa</w:t>
            </w:r>
          </w:p>
          <w:p w:rsidR="00B719A0" w:rsidRPr="00A548C8" w:rsidRDefault="00B719A0" w:rsidP="00AA2D2A">
            <w:pPr>
              <w:pStyle w:val="Improvement"/>
            </w:pPr>
            <w:r w:rsidRPr="00A548C8">
              <w:t>Mejora futura</w:t>
            </w:r>
          </w:p>
        </w:tc>
        <w:tc>
          <w:tcPr>
            <w:tcW w:w="532" w:type="dxa"/>
            <w:vAlign w:val="center"/>
          </w:tcPr>
          <w:p w:rsidR="00B719A0" w:rsidRPr="00A548C8" w:rsidRDefault="00B719A0" w:rsidP="00AA2D2A">
            <w:pPr>
              <w:tabs>
                <w:tab w:val="left" w:pos="1454"/>
              </w:tabs>
              <w:jc w:val="center"/>
              <w:rPr>
                <w:sz w:val="18"/>
                <w:szCs w:val="18"/>
              </w:rPr>
            </w:pPr>
          </w:p>
        </w:tc>
      </w:tr>
      <w:tr w:rsidR="00B719A0" w:rsidRPr="00A548C8" w:rsidTr="003348AA">
        <w:trPr>
          <w:trHeight w:val="77"/>
        </w:trPr>
        <w:tc>
          <w:tcPr>
            <w:tcW w:w="553" w:type="dxa"/>
            <w:shd w:val="clear" w:color="auto" w:fill="C6D9F1" w:themeFill="text2" w:themeFillTint="33"/>
            <w:vAlign w:val="center"/>
          </w:tcPr>
          <w:p w:rsidR="00B719A0" w:rsidRPr="00A548C8" w:rsidRDefault="00B719A0" w:rsidP="00656F8A">
            <w:pPr>
              <w:jc w:val="center"/>
              <w:rPr>
                <w:sz w:val="18"/>
                <w:szCs w:val="18"/>
                <w:lang w:eastAsia="es-ES"/>
              </w:rPr>
            </w:pPr>
            <w:r w:rsidRPr="00A548C8">
              <w:rPr>
                <w:noProof/>
                <w:sz w:val="18"/>
                <w:szCs w:val="18"/>
                <w:lang w:eastAsia="es-ES"/>
              </w:rPr>
              <w:drawing>
                <wp:inline distT="0" distB="0" distL="0" distR="0">
                  <wp:extent cx="213995" cy="213995"/>
                  <wp:effectExtent l="0" t="0" r="0" b="0"/>
                  <wp:docPr id="9637" name="8051 Imagen" descr="security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urity_FILL0_wght400_GRAD0_opsz48.png"/>
                          <pic:cNvPicPr/>
                        </pic:nvPicPr>
                        <pic:blipFill>
                          <a:blip r:embed="rId576"/>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B719A0" w:rsidRPr="00A548C8" w:rsidRDefault="00B719A0" w:rsidP="00656F8A">
            <w:pPr>
              <w:pStyle w:val="Pendingalter"/>
            </w:pPr>
            <w:r w:rsidRPr="00A548C8">
              <w:t>Security</w:t>
            </w:r>
          </w:p>
          <w:p w:rsidR="00B719A0" w:rsidRPr="00A548C8" w:rsidRDefault="00B719A0" w:rsidP="00656F8A">
            <w:pPr>
              <w:rPr>
                <w:sz w:val="18"/>
                <w:szCs w:val="18"/>
              </w:rPr>
            </w:pPr>
            <w:r w:rsidRPr="00A548C8">
              <w:rPr>
                <w:sz w:val="18"/>
                <w:szCs w:val="18"/>
              </w:rPr>
              <w:t>Seguridad</w:t>
            </w:r>
          </w:p>
        </w:tc>
        <w:tc>
          <w:tcPr>
            <w:tcW w:w="5953" w:type="dxa"/>
            <w:vAlign w:val="center"/>
          </w:tcPr>
          <w:p w:rsidR="00B719A0" w:rsidRPr="00A548C8" w:rsidRDefault="00B719A0" w:rsidP="00656F8A">
            <w:pPr>
              <w:tabs>
                <w:tab w:val="left" w:pos="1454"/>
              </w:tabs>
              <w:rPr>
                <w:sz w:val="18"/>
                <w:szCs w:val="18"/>
              </w:rPr>
            </w:pPr>
            <w:r w:rsidRPr="00A548C8">
              <w:rPr>
                <w:sz w:val="18"/>
                <w:szCs w:val="18"/>
              </w:rPr>
              <w:t>Para acceder a la sección de “Seguridad”</w:t>
            </w:r>
          </w:p>
          <w:p w:rsidR="00B719A0" w:rsidRPr="00A548C8" w:rsidRDefault="00B719A0" w:rsidP="00656F8A">
            <w:pPr>
              <w:pStyle w:val="Improvement"/>
            </w:pPr>
            <w:r w:rsidRPr="00A548C8">
              <w:t>Mejora futura</w:t>
            </w:r>
          </w:p>
        </w:tc>
        <w:tc>
          <w:tcPr>
            <w:tcW w:w="532" w:type="dxa"/>
            <w:vAlign w:val="center"/>
          </w:tcPr>
          <w:p w:rsidR="00B719A0" w:rsidRPr="00A548C8" w:rsidRDefault="006B3E9E" w:rsidP="00656F8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17"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638" name="8052 Imagen" descr="settings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ings_FILL0_wght400_GRAD0_opsz48.png"/>
                          <pic:cNvPicPr/>
                        </pic:nvPicPr>
                        <pic:blipFill>
                          <a:blip r:embed="rId577"/>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AA2D2A">
            <w:pPr>
              <w:pStyle w:val="Pendingalter"/>
            </w:pPr>
            <w:r w:rsidRPr="00A548C8">
              <w:t>Settings</w:t>
            </w:r>
          </w:p>
          <w:p w:rsidR="00B719A0" w:rsidRPr="00A548C8" w:rsidRDefault="00B719A0" w:rsidP="00D70AB6">
            <w:pPr>
              <w:pStyle w:val="Textotablas-Small"/>
            </w:pPr>
            <w:r w:rsidRPr="00A548C8">
              <w:t>Configuración</w:t>
            </w:r>
          </w:p>
        </w:tc>
        <w:tc>
          <w:tcPr>
            <w:tcW w:w="5953" w:type="dxa"/>
            <w:vAlign w:val="center"/>
          </w:tcPr>
          <w:p w:rsidR="00B719A0" w:rsidRPr="00A548C8" w:rsidRDefault="00B719A0" w:rsidP="00AA2D2A">
            <w:pPr>
              <w:tabs>
                <w:tab w:val="left" w:pos="1454"/>
              </w:tabs>
              <w:rPr>
                <w:sz w:val="18"/>
                <w:szCs w:val="18"/>
              </w:rPr>
            </w:pPr>
            <w:r w:rsidRPr="00A548C8">
              <w:rPr>
                <w:sz w:val="18"/>
                <w:szCs w:val="18"/>
              </w:rPr>
              <w:t>Para el acceso a la sección de Configuración de Cuenta</w:t>
            </w:r>
          </w:p>
        </w:tc>
        <w:tc>
          <w:tcPr>
            <w:tcW w:w="532" w:type="dxa"/>
            <w:vAlign w:val="center"/>
          </w:tcPr>
          <w:p w:rsidR="00B719A0"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18"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639" name="8053 Imagen" descr="shopping_bag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pping_bag_FILL0_wght400_GRAD0_opsz48.png"/>
                          <pic:cNvPicPr/>
                        </pic:nvPicPr>
                        <pic:blipFill>
                          <a:blip r:embed="rId578"/>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AA2D2A">
            <w:pPr>
              <w:pStyle w:val="Pendingalter"/>
            </w:pPr>
            <w:r w:rsidRPr="00A548C8">
              <w:t>Shopping Bag</w:t>
            </w:r>
          </w:p>
          <w:p w:rsidR="00B719A0" w:rsidRPr="00A548C8" w:rsidRDefault="00B719A0" w:rsidP="00D70AB6">
            <w:pPr>
              <w:pStyle w:val="Textotablas-Small"/>
            </w:pPr>
            <w:r w:rsidRPr="00A548C8">
              <w:t>Transacciones</w:t>
            </w:r>
          </w:p>
        </w:tc>
        <w:tc>
          <w:tcPr>
            <w:tcW w:w="5953" w:type="dxa"/>
            <w:vAlign w:val="center"/>
          </w:tcPr>
          <w:p w:rsidR="00B719A0" w:rsidRPr="00A548C8" w:rsidRDefault="00B719A0" w:rsidP="00AA2D2A">
            <w:pPr>
              <w:tabs>
                <w:tab w:val="left" w:pos="1454"/>
              </w:tabs>
              <w:rPr>
                <w:sz w:val="18"/>
                <w:szCs w:val="18"/>
              </w:rPr>
            </w:pPr>
            <w:r w:rsidRPr="00A548C8">
              <w:rPr>
                <w:sz w:val="18"/>
                <w:szCs w:val="18"/>
              </w:rPr>
              <w:t>Para acceder a la sección de NFTs comprados</w:t>
            </w:r>
          </w:p>
          <w:p w:rsidR="00B719A0" w:rsidRPr="00A548C8" w:rsidRDefault="00B719A0" w:rsidP="00AA2D2A">
            <w:pPr>
              <w:pStyle w:val="Improvement"/>
            </w:pPr>
            <w:r w:rsidRPr="00A548C8">
              <w:t>Mejora futura</w:t>
            </w:r>
          </w:p>
        </w:tc>
        <w:tc>
          <w:tcPr>
            <w:tcW w:w="532" w:type="dxa"/>
            <w:vAlign w:val="center"/>
          </w:tcPr>
          <w:p w:rsidR="00B719A0"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19"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640" name="8054 Imagen" descr="watch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ch_FILL0_wght400_GRAD0_opsz48.png"/>
                          <pic:cNvPicPr/>
                        </pic:nvPicPr>
                        <pic:blipFill>
                          <a:blip r:embed="rId579"/>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AA2D2A">
            <w:pPr>
              <w:pStyle w:val="Pendingalter"/>
            </w:pPr>
            <w:r w:rsidRPr="00A548C8">
              <w:t>Watch</w:t>
            </w:r>
          </w:p>
          <w:p w:rsidR="00B719A0" w:rsidRPr="00A548C8" w:rsidRDefault="00B719A0" w:rsidP="00D70AB6">
            <w:pPr>
              <w:pStyle w:val="Textotablas-Small"/>
            </w:pPr>
            <w:r w:rsidRPr="00A548C8">
              <w:t>Conectar smartwatch</w:t>
            </w:r>
          </w:p>
        </w:tc>
        <w:tc>
          <w:tcPr>
            <w:tcW w:w="5953" w:type="dxa"/>
            <w:vAlign w:val="center"/>
          </w:tcPr>
          <w:p w:rsidR="00B719A0" w:rsidRPr="00A548C8" w:rsidRDefault="00B719A0" w:rsidP="00AA2D2A">
            <w:pPr>
              <w:tabs>
                <w:tab w:val="left" w:pos="1454"/>
              </w:tabs>
              <w:rPr>
                <w:sz w:val="18"/>
                <w:szCs w:val="18"/>
              </w:rPr>
            </w:pPr>
            <w:r w:rsidRPr="00A548C8">
              <w:rPr>
                <w:sz w:val="18"/>
                <w:szCs w:val="18"/>
              </w:rPr>
              <w:t>Para iniciar el proceso de conexión de reloj</w:t>
            </w:r>
          </w:p>
          <w:p w:rsidR="00B719A0" w:rsidRPr="00A548C8" w:rsidRDefault="00B719A0" w:rsidP="00AA2D2A">
            <w:pPr>
              <w:tabs>
                <w:tab w:val="left" w:pos="1454"/>
              </w:tabs>
              <w:rPr>
                <w:sz w:val="18"/>
                <w:szCs w:val="18"/>
              </w:rPr>
            </w:pPr>
            <w:r w:rsidRPr="00A548C8">
              <w:rPr>
                <w:sz w:val="18"/>
                <w:szCs w:val="18"/>
              </w:rPr>
              <w:t>Para indicar que hay un reloj conectado con la app del móvil</w:t>
            </w:r>
          </w:p>
        </w:tc>
        <w:tc>
          <w:tcPr>
            <w:tcW w:w="532" w:type="dxa"/>
            <w:vAlign w:val="center"/>
          </w:tcPr>
          <w:p w:rsidR="00B719A0"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20"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3310BF">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641" name="9261 Imagen" descr="watch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ch_FILL1_wght400_GRAD0_opsz48.png"/>
                          <pic:cNvPicPr/>
                        </pic:nvPicPr>
                        <pic:blipFill>
                          <a:blip r:embed="rId580"/>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B719A0" w:rsidRPr="00A548C8" w:rsidRDefault="00B719A0" w:rsidP="00B00202">
            <w:pPr>
              <w:pStyle w:val="Pendingalter"/>
            </w:pPr>
            <w:r w:rsidRPr="00A548C8">
              <w:t>Watch Fill</w:t>
            </w:r>
          </w:p>
          <w:p w:rsidR="00B719A0" w:rsidRPr="00A548C8" w:rsidRDefault="00B719A0" w:rsidP="003310BF">
            <w:pPr>
              <w:rPr>
                <w:sz w:val="18"/>
                <w:szCs w:val="18"/>
              </w:rPr>
            </w:pPr>
            <w:r w:rsidRPr="00A548C8">
              <w:rPr>
                <w:sz w:val="18"/>
                <w:szCs w:val="18"/>
              </w:rPr>
              <w:t>Smartwatch conectado</w:t>
            </w:r>
          </w:p>
        </w:tc>
        <w:tc>
          <w:tcPr>
            <w:tcW w:w="5953" w:type="dxa"/>
            <w:vAlign w:val="center"/>
          </w:tcPr>
          <w:p w:rsidR="00B719A0" w:rsidRPr="00A548C8" w:rsidRDefault="00B719A0" w:rsidP="00B00202">
            <w:pPr>
              <w:tabs>
                <w:tab w:val="left" w:pos="1454"/>
              </w:tabs>
              <w:rPr>
                <w:sz w:val="18"/>
                <w:szCs w:val="18"/>
              </w:rPr>
            </w:pPr>
            <w:r w:rsidRPr="00A548C8">
              <w:rPr>
                <w:sz w:val="18"/>
                <w:szCs w:val="18"/>
              </w:rPr>
              <w:t>Para indicar que hay un reloj conectado con la app del móvil</w:t>
            </w:r>
          </w:p>
        </w:tc>
        <w:tc>
          <w:tcPr>
            <w:tcW w:w="532" w:type="dxa"/>
            <w:vAlign w:val="center"/>
          </w:tcPr>
          <w:p w:rsidR="00B719A0" w:rsidRPr="00A548C8" w:rsidRDefault="006B3E9E" w:rsidP="00B00202">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21"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1365CD">
        <w:trPr>
          <w:trHeight w:val="77"/>
        </w:trPr>
        <w:tc>
          <w:tcPr>
            <w:tcW w:w="8720" w:type="dxa"/>
            <w:gridSpan w:val="5"/>
            <w:shd w:val="clear" w:color="auto" w:fill="F2F2F2" w:themeFill="background1" w:themeFillShade="F2"/>
            <w:vAlign w:val="center"/>
          </w:tcPr>
          <w:p w:rsidR="00B719A0" w:rsidRPr="00A548C8" w:rsidRDefault="00B719A0" w:rsidP="001365CD">
            <w:pPr>
              <w:tabs>
                <w:tab w:val="left" w:pos="1454"/>
              </w:tabs>
              <w:rPr>
                <w:sz w:val="18"/>
                <w:szCs w:val="18"/>
              </w:rPr>
            </w:pPr>
            <w:r w:rsidRPr="00A548C8">
              <w:rPr>
                <w:b/>
                <w:sz w:val="18"/>
                <w:szCs w:val="18"/>
              </w:rPr>
              <w:t>Cuenta: Configuración: General</w:t>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656F8A">
            <w:pPr>
              <w:jc w:val="center"/>
              <w:rPr>
                <w:sz w:val="18"/>
                <w:szCs w:val="18"/>
                <w:lang w:eastAsia="es-ES"/>
              </w:rPr>
            </w:pPr>
            <w:r w:rsidRPr="00A548C8">
              <w:rPr>
                <w:noProof/>
                <w:sz w:val="18"/>
                <w:szCs w:val="18"/>
                <w:lang w:eastAsia="es-ES"/>
              </w:rPr>
              <w:drawing>
                <wp:inline distT="0" distB="0" distL="0" distR="0">
                  <wp:extent cx="213995" cy="213995"/>
                  <wp:effectExtent l="0" t="0" r="0" b="0"/>
                  <wp:docPr id="9642" name="8055 Imagen" descr="dark_mod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k_mode_FILL0_wght400_GRAD0_opsz48.png"/>
                          <pic:cNvPicPr/>
                        </pic:nvPicPr>
                        <pic:blipFill>
                          <a:blip r:embed="rId581"/>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656F8A">
            <w:pPr>
              <w:pStyle w:val="Pendingalter"/>
            </w:pPr>
            <w:r w:rsidRPr="00A548C8">
              <w:t>Dark Mode</w:t>
            </w:r>
          </w:p>
          <w:p w:rsidR="00B719A0" w:rsidRPr="00A548C8" w:rsidRDefault="00B719A0" w:rsidP="00D70AB6">
            <w:pPr>
              <w:pStyle w:val="Textotablas-Small"/>
            </w:pPr>
            <w:r w:rsidRPr="00A548C8">
              <w:t>Modo nocturno</w:t>
            </w:r>
          </w:p>
        </w:tc>
        <w:tc>
          <w:tcPr>
            <w:tcW w:w="5953" w:type="dxa"/>
            <w:vAlign w:val="center"/>
          </w:tcPr>
          <w:p w:rsidR="00B719A0" w:rsidRPr="00A548C8" w:rsidRDefault="00B719A0" w:rsidP="00656F8A">
            <w:pPr>
              <w:tabs>
                <w:tab w:val="left" w:pos="1454"/>
              </w:tabs>
              <w:rPr>
                <w:sz w:val="18"/>
                <w:szCs w:val="18"/>
              </w:rPr>
            </w:pPr>
            <w:r w:rsidRPr="00A548C8">
              <w:rPr>
                <w:sz w:val="18"/>
                <w:szCs w:val="18"/>
              </w:rPr>
              <w:t>Para pasar al diseño de app en vista nocturna</w:t>
            </w:r>
          </w:p>
        </w:tc>
        <w:tc>
          <w:tcPr>
            <w:tcW w:w="532" w:type="dxa"/>
            <w:vAlign w:val="center"/>
          </w:tcPr>
          <w:p w:rsidR="00B719A0" w:rsidRPr="00A548C8" w:rsidRDefault="006B3E9E" w:rsidP="00656F8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22"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656F8A">
            <w:pPr>
              <w:jc w:val="center"/>
              <w:rPr>
                <w:sz w:val="18"/>
                <w:szCs w:val="18"/>
                <w:lang w:eastAsia="es-ES"/>
              </w:rPr>
            </w:pPr>
            <w:r w:rsidRPr="00A548C8">
              <w:rPr>
                <w:noProof/>
                <w:sz w:val="18"/>
                <w:szCs w:val="18"/>
                <w:lang w:eastAsia="es-ES"/>
              </w:rPr>
              <w:drawing>
                <wp:inline distT="0" distB="0" distL="0" distR="0">
                  <wp:extent cx="213995" cy="213995"/>
                  <wp:effectExtent l="19050" t="0" r="0" b="0"/>
                  <wp:docPr id="9643" name="8056 Imagen" descr="languag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uage_FILL0_wght400_GRAD0_opsz48.png"/>
                          <pic:cNvPicPr/>
                        </pic:nvPicPr>
                        <pic:blipFill>
                          <a:blip r:embed="rId582"/>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656F8A">
            <w:pPr>
              <w:pStyle w:val="Pendingalter"/>
            </w:pPr>
            <w:r w:rsidRPr="00A548C8">
              <w:t>Language</w:t>
            </w:r>
          </w:p>
          <w:p w:rsidR="00B719A0" w:rsidRPr="00A548C8" w:rsidRDefault="00B719A0" w:rsidP="00D70AB6">
            <w:pPr>
              <w:pStyle w:val="Textotablas-Small"/>
            </w:pPr>
            <w:r w:rsidRPr="00A548C8">
              <w:t>Idioma</w:t>
            </w:r>
          </w:p>
        </w:tc>
        <w:tc>
          <w:tcPr>
            <w:tcW w:w="5953" w:type="dxa"/>
            <w:vAlign w:val="center"/>
          </w:tcPr>
          <w:p w:rsidR="00B719A0" w:rsidRPr="00A548C8" w:rsidRDefault="00B719A0" w:rsidP="00656F8A">
            <w:pPr>
              <w:tabs>
                <w:tab w:val="left" w:pos="1454"/>
              </w:tabs>
              <w:rPr>
                <w:sz w:val="18"/>
                <w:szCs w:val="18"/>
              </w:rPr>
            </w:pPr>
            <w:r w:rsidRPr="00A548C8">
              <w:rPr>
                <w:sz w:val="18"/>
                <w:szCs w:val="18"/>
              </w:rPr>
              <w:t>Para la configuración de idioma</w:t>
            </w:r>
          </w:p>
        </w:tc>
        <w:tc>
          <w:tcPr>
            <w:tcW w:w="532" w:type="dxa"/>
            <w:vAlign w:val="center"/>
          </w:tcPr>
          <w:p w:rsidR="00B719A0" w:rsidRPr="00A548C8" w:rsidRDefault="006B3E9E" w:rsidP="00656F8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23"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656F8A">
            <w:pPr>
              <w:jc w:val="center"/>
              <w:rPr>
                <w:sz w:val="18"/>
                <w:szCs w:val="18"/>
                <w:lang w:eastAsia="es-ES"/>
              </w:rPr>
            </w:pPr>
            <w:r w:rsidRPr="00A548C8">
              <w:rPr>
                <w:noProof/>
                <w:sz w:val="18"/>
                <w:szCs w:val="18"/>
                <w:lang w:eastAsia="es-ES"/>
              </w:rPr>
              <w:drawing>
                <wp:inline distT="0" distB="0" distL="0" distR="0">
                  <wp:extent cx="213995" cy="213995"/>
                  <wp:effectExtent l="19050" t="0" r="0" b="0"/>
                  <wp:docPr id="9644" name="8057 Imagen" descr="light_mod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_mode_FILL0_wght400_GRAD0_opsz48.png"/>
                          <pic:cNvPicPr/>
                        </pic:nvPicPr>
                        <pic:blipFill>
                          <a:blip r:embed="rId583"/>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656F8A">
            <w:pPr>
              <w:pStyle w:val="Pendingalter"/>
            </w:pPr>
            <w:r w:rsidRPr="00A548C8">
              <w:t>Light Mode</w:t>
            </w:r>
          </w:p>
          <w:p w:rsidR="00B719A0" w:rsidRPr="00A548C8" w:rsidRDefault="00B719A0" w:rsidP="00D70AB6">
            <w:pPr>
              <w:pStyle w:val="Textotablas-Small"/>
            </w:pPr>
            <w:r w:rsidRPr="00A548C8">
              <w:t>Modo diurno</w:t>
            </w:r>
          </w:p>
        </w:tc>
        <w:tc>
          <w:tcPr>
            <w:tcW w:w="5953" w:type="dxa"/>
            <w:vAlign w:val="center"/>
          </w:tcPr>
          <w:p w:rsidR="00B719A0" w:rsidRPr="00A548C8" w:rsidRDefault="00B719A0" w:rsidP="00656F8A">
            <w:pPr>
              <w:tabs>
                <w:tab w:val="left" w:pos="1454"/>
              </w:tabs>
              <w:rPr>
                <w:sz w:val="18"/>
                <w:szCs w:val="18"/>
              </w:rPr>
            </w:pPr>
            <w:r w:rsidRPr="00A548C8">
              <w:rPr>
                <w:sz w:val="18"/>
                <w:szCs w:val="18"/>
              </w:rPr>
              <w:t>Para pasar al diseño de app en vista diurna</w:t>
            </w:r>
          </w:p>
        </w:tc>
        <w:tc>
          <w:tcPr>
            <w:tcW w:w="532" w:type="dxa"/>
            <w:vAlign w:val="center"/>
          </w:tcPr>
          <w:p w:rsidR="00B719A0" w:rsidRPr="00A548C8" w:rsidRDefault="00B719A0" w:rsidP="00656F8A">
            <w:pPr>
              <w:tabs>
                <w:tab w:val="left" w:pos="1454"/>
              </w:tabs>
              <w:jc w:val="center"/>
              <w:rPr>
                <w:sz w:val="18"/>
                <w:szCs w:val="18"/>
              </w:rPr>
            </w:pP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656F8A">
            <w:pPr>
              <w:jc w:val="center"/>
              <w:rPr>
                <w:sz w:val="18"/>
                <w:szCs w:val="18"/>
                <w:lang w:eastAsia="es-ES"/>
              </w:rPr>
            </w:pPr>
            <w:r w:rsidRPr="00A548C8">
              <w:rPr>
                <w:noProof/>
                <w:sz w:val="18"/>
                <w:szCs w:val="18"/>
                <w:lang w:eastAsia="es-ES"/>
              </w:rPr>
              <w:drawing>
                <wp:inline distT="0" distB="0" distL="0" distR="0">
                  <wp:extent cx="213995" cy="213995"/>
                  <wp:effectExtent l="19050" t="0" r="0" b="0"/>
                  <wp:docPr id="9645" name="8058 Imagen" descr="mail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l_FILL0_wght400_GRAD0_opsz48.png"/>
                          <pic:cNvPicPr/>
                        </pic:nvPicPr>
                        <pic:blipFill>
                          <a:blip r:embed="rId584"/>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656F8A">
            <w:pPr>
              <w:pStyle w:val="Pendingalter"/>
            </w:pPr>
            <w:r w:rsidRPr="00A548C8">
              <w:t>Mail</w:t>
            </w:r>
          </w:p>
          <w:p w:rsidR="00B719A0" w:rsidRPr="00A548C8" w:rsidRDefault="00B719A0" w:rsidP="00D70AB6">
            <w:pPr>
              <w:pStyle w:val="Textotablas-Small"/>
            </w:pPr>
            <w:r w:rsidRPr="00A548C8">
              <w:t>Email</w:t>
            </w:r>
          </w:p>
        </w:tc>
        <w:tc>
          <w:tcPr>
            <w:tcW w:w="5953" w:type="dxa"/>
            <w:vAlign w:val="center"/>
          </w:tcPr>
          <w:p w:rsidR="00B719A0" w:rsidRPr="00A548C8" w:rsidRDefault="00B719A0" w:rsidP="00656F8A">
            <w:pPr>
              <w:tabs>
                <w:tab w:val="left" w:pos="1454"/>
              </w:tabs>
              <w:rPr>
                <w:sz w:val="18"/>
                <w:szCs w:val="18"/>
              </w:rPr>
            </w:pPr>
            <w:r w:rsidRPr="00A548C8">
              <w:rPr>
                <w:sz w:val="18"/>
                <w:szCs w:val="18"/>
              </w:rPr>
              <w:t>Para indicar el email</w:t>
            </w:r>
          </w:p>
        </w:tc>
        <w:tc>
          <w:tcPr>
            <w:tcW w:w="532" w:type="dxa"/>
            <w:vAlign w:val="center"/>
          </w:tcPr>
          <w:p w:rsidR="00B719A0" w:rsidRPr="00A548C8" w:rsidRDefault="006B3E9E" w:rsidP="00656F8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24"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656F8A">
            <w:pPr>
              <w:jc w:val="center"/>
              <w:rPr>
                <w:sz w:val="18"/>
                <w:szCs w:val="18"/>
                <w:lang w:eastAsia="es-ES"/>
              </w:rPr>
            </w:pPr>
            <w:r w:rsidRPr="00A548C8">
              <w:rPr>
                <w:noProof/>
                <w:sz w:val="18"/>
                <w:szCs w:val="18"/>
                <w:lang w:eastAsia="es-ES"/>
              </w:rPr>
              <w:drawing>
                <wp:inline distT="0" distB="0" distL="0" distR="0">
                  <wp:extent cx="213995" cy="213995"/>
                  <wp:effectExtent l="19050" t="0" r="0" b="0"/>
                  <wp:docPr id="9646" name="9339 Imagen" descr="passwor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sword_FILL0_wght400_GRAD0_opsz48.png"/>
                          <pic:cNvPicPr/>
                        </pic:nvPicPr>
                        <pic:blipFill>
                          <a:blip r:embed="rId585"/>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1D1D69">
            <w:pPr>
              <w:pStyle w:val="Pendingalter"/>
            </w:pPr>
            <w:r w:rsidRPr="00A548C8">
              <w:t>Password</w:t>
            </w:r>
          </w:p>
          <w:p w:rsidR="00B719A0" w:rsidRPr="00A548C8" w:rsidRDefault="00B719A0" w:rsidP="00D70AB6">
            <w:pPr>
              <w:pStyle w:val="Textotablas-Small"/>
            </w:pPr>
            <w:r w:rsidRPr="00A548C8">
              <w:t>Contraseña</w:t>
            </w:r>
          </w:p>
        </w:tc>
        <w:tc>
          <w:tcPr>
            <w:tcW w:w="5953" w:type="dxa"/>
            <w:vAlign w:val="center"/>
          </w:tcPr>
          <w:p w:rsidR="00B719A0" w:rsidRPr="00A548C8" w:rsidRDefault="00B719A0" w:rsidP="00656F8A">
            <w:pPr>
              <w:tabs>
                <w:tab w:val="left" w:pos="1454"/>
              </w:tabs>
              <w:rPr>
                <w:sz w:val="18"/>
                <w:szCs w:val="18"/>
              </w:rPr>
            </w:pPr>
            <w:r w:rsidRPr="00A548C8">
              <w:rPr>
                <w:sz w:val="18"/>
                <w:szCs w:val="18"/>
              </w:rPr>
              <w:t>Para indicar la contraseña</w:t>
            </w:r>
          </w:p>
        </w:tc>
        <w:tc>
          <w:tcPr>
            <w:tcW w:w="532" w:type="dxa"/>
            <w:vAlign w:val="center"/>
          </w:tcPr>
          <w:p w:rsidR="00B719A0" w:rsidRPr="00A548C8" w:rsidRDefault="006B3E9E" w:rsidP="00656F8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25"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656F8A">
            <w:pPr>
              <w:jc w:val="center"/>
              <w:rPr>
                <w:sz w:val="18"/>
                <w:szCs w:val="18"/>
                <w:lang w:eastAsia="es-ES"/>
              </w:rPr>
            </w:pPr>
            <w:r w:rsidRPr="00A548C8">
              <w:rPr>
                <w:noProof/>
                <w:sz w:val="18"/>
                <w:szCs w:val="18"/>
                <w:lang w:eastAsia="es-ES"/>
              </w:rPr>
              <w:drawing>
                <wp:inline distT="0" distB="0" distL="0" distR="0">
                  <wp:extent cx="213995" cy="213995"/>
                  <wp:effectExtent l="0" t="0" r="0" b="0"/>
                  <wp:docPr id="9647" name="8059 Imagen" descr="phone_androi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ne_android_FILL0_wght400_GRAD0_opsz48.png"/>
                          <pic:cNvPicPr/>
                        </pic:nvPicPr>
                        <pic:blipFill>
                          <a:blip r:embed="rId586"/>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1D1D69">
            <w:pPr>
              <w:pStyle w:val="Pendingalter"/>
            </w:pPr>
            <w:r w:rsidRPr="00A548C8">
              <w:t>Phone Android</w:t>
            </w:r>
          </w:p>
          <w:p w:rsidR="00B719A0" w:rsidRPr="00A548C8" w:rsidRDefault="00B719A0" w:rsidP="00D70AB6">
            <w:pPr>
              <w:pStyle w:val="Textotablas-Small"/>
            </w:pPr>
            <w:r w:rsidRPr="00A548C8">
              <w:t>Teléfono móvil</w:t>
            </w:r>
          </w:p>
        </w:tc>
        <w:tc>
          <w:tcPr>
            <w:tcW w:w="5953" w:type="dxa"/>
            <w:vAlign w:val="center"/>
          </w:tcPr>
          <w:p w:rsidR="00B719A0" w:rsidRPr="00A548C8" w:rsidRDefault="00B719A0" w:rsidP="00656F8A">
            <w:pPr>
              <w:tabs>
                <w:tab w:val="left" w:pos="1454"/>
              </w:tabs>
              <w:rPr>
                <w:sz w:val="18"/>
                <w:szCs w:val="18"/>
              </w:rPr>
            </w:pPr>
            <w:r w:rsidRPr="00A548C8">
              <w:rPr>
                <w:sz w:val="18"/>
                <w:szCs w:val="18"/>
              </w:rPr>
              <w:t>Para indicar el teléfono</w:t>
            </w:r>
          </w:p>
        </w:tc>
        <w:tc>
          <w:tcPr>
            <w:tcW w:w="532" w:type="dxa"/>
            <w:vAlign w:val="center"/>
          </w:tcPr>
          <w:p w:rsidR="00B719A0" w:rsidRPr="00A548C8" w:rsidRDefault="006B3E9E" w:rsidP="00656F8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2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656F8A">
            <w:pPr>
              <w:jc w:val="center"/>
              <w:rPr>
                <w:sz w:val="18"/>
                <w:szCs w:val="18"/>
                <w:lang w:eastAsia="es-ES"/>
              </w:rPr>
            </w:pPr>
            <w:r w:rsidRPr="00A548C8">
              <w:rPr>
                <w:noProof/>
                <w:sz w:val="18"/>
                <w:szCs w:val="18"/>
                <w:lang w:eastAsia="es-ES"/>
              </w:rPr>
              <w:lastRenderedPageBreak/>
              <w:drawing>
                <wp:inline distT="0" distB="0" distL="0" distR="0">
                  <wp:extent cx="213995" cy="213995"/>
                  <wp:effectExtent l="0" t="0" r="0" b="0"/>
                  <wp:docPr id="9648" name="9263 Imagen" descr="security_update_goo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urity_update_good_FILL0_wght400_GRAD0_opsz48.png"/>
                          <pic:cNvPicPr/>
                        </pic:nvPicPr>
                        <pic:blipFill>
                          <a:blip r:embed="rId587"/>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8D0DF3" w:rsidRDefault="005E49B1" w:rsidP="00656F8A">
            <w:pPr>
              <w:pStyle w:val="Pendingalter"/>
              <w:rPr>
                <w:lang w:val="en-US"/>
              </w:rPr>
            </w:pPr>
            <w:r w:rsidRPr="008D0DF3">
              <w:rPr>
                <w:lang w:val="en-US"/>
              </w:rPr>
              <w:t>Security Update Good</w:t>
            </w:r>
          </w:p>
          <w:p w:rsidR="00B719A0" w:rsidRPr="008D0DF3" w:rsidRDefault="00B719A0" w:rsidP="00D70AB6">
            <w:pPr>
              <w:pStyle w:val="Textotablas-Small"/>
              <w:rPr>
                <w:lang w:val="en-US"/>
              </w:rPr>
            </w:pPr>
            <w:r w:rsidRPr="008D0DF3">
              <w:rPr>
                <w:lang w:val="en-US"/>
              </w:rPr>
              <w:t>Teléfono móvil</w:t>
            </w:r>
          </w:p>
        </w:tc>
        <w:tc>
          <w:tcPr>
            <w:tcW w:w="5953" w:type="dxa"/>
            <w:vAlign w:val="center"/>
          </w:tcPr>
          <w:p w:rsidR="00B719A0" w:rsidRPr="00A548C8" w:rsidRDefault="00B719A0" w:rsidP="001D1D69">
            <w:pPr>
              <w:tabs>
                <w:tab w:val="left" w:pos="1454"/>
              </w:tabs>
              <w:rPr>
                <w:sz w:val="18"/>
                <w:szCs w:val="18"/>
              </w:rPr>
            </w:pPr>
            <w:r w:rsidRPr="00A548C8">
              <w:rPr>
                <w:sz w:val="18"/>
                <w:szCs w:val="18"/>
              </w:rPr>
              <w:t>Para indicar que la cuenta tiene activada el 2FA*</w:t>
            </w:r>
          </w:p>
        </w:tc>
        <w:tc>
          <w:tcPr>
            <w:tcW w:w="532" w:type="dxa"/>
            <w:vAlign w:val="center"/>
          </w:tcPr>
          <w:p w:rsidR="00B719A0" w:rsidRPr="00A548C8" w:rsidRDefault="00B719A0" w:rsidP="00656F8A">
            <w:pPr>
              <w:tabs>
                <w:tab w:val="left" w:pos="1454"/>
              </w:tabs>
              <w:jc w:val="center"/>
              <w:rPr>
                <w:sz w:val="18"/>
                <w:szCs w:val="18"/>
              </w:rPr>
            </w:pPr>
          </w:p>
        </w:tc>
      </w:tr>
      <w:tr w:rsidR="00B719A0" w:rsidRPr="00A548C8" w:rsidTr="005F119C">
        <w:trPr>
          <w:trHeight w:val="77"/>
        </w:trPr>
        <w:tc>
          <w:tcPr>
            <w:tcW w:w="8720" w:type="dxa"/>
            <w:gridSpan w:val="5"/>
            <w:shd w:val="clear" w:color="auto" w:fill="F2F2F2" w:themeFill="background1" w:themeFillShade="F2"/>
            <w:vAlign w:val="center"/>
          </w:tcPr>
          <w:p w:rsidR="00B719A0" w:rsidRPr="00A548C8" w:rsidRDefault="00B719A0" w:rsidP="001365CD">
            <w:pPr>
              <w:tabs>
                <w:tab w:val="left" w:pos="1454"/>
              </w:tabs>
              <w:rPr>
                <w:sz w:val="18"/>
                <w:szCs w:val="18"/>
              </w:rPr>
            </w:pPr>
            <w:r w:rsidRPr="00A548C8">
              <w:rPr>
                <w:b/>
                <w:sz w:val="18"/>
                <w:szCs w:val="18"/>
              </w:rPr>
              <w:t>Cuenta: Configuración: Otros</w:t>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649" name="8060 Imagen" descr="accessibility_new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ibility_new_FILL0_wght400_GRAD0_opsz48.png"/>
                          <pic:cNvPicPr/>
                        </pic:nvPicPr>
                        <pic:blipFill>
                          <a:blip r:embed="rId588"/>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AA2D2A">
            <w:pPr>
              <w:pStyle w:val="Pendingalter"/>
            </w:pPr>
            <w:r w:rsidRPr="00A548C8">
              <w:t>Accessibility New</w:t>
            </w:r>
          </w:p>
          <w:p w:rsidR="00B719A0" w:rsidRPr="00A548C8" w:rsidRDefault="00B719A0" w:rsidP="00D70AB6">
            <w:pPr>
              <w:pStyle w:val="Textotablas-Small"/>
            </w:pPr>
            <w:r w:rsidRPr="00A548C8">
              <w:t>Accesibilidad</w:t>
            </w:r>
          </w:p>
        </w:tc>
        <w:tc>
          <w:tcPr>
            <w:tcW w:w="5953" w:type="dxa"/>
            <w:vAlign w:val="center"/>
          </w:tcPr>
          <w:p w:rsidR="00B719A0" w:rsidRPr="00A548C8" w:rsidRDefault="00B719A0" w:rsidP="00AA2D2A">
            <w:pPr>
              <w:tabs>
                <w:tab w:val="left" w:pos="1454"/>
              </w:tabs>
              <w:rPr>
                <w:sz w:val="18"/>
                <w:szCs w:val="18"/>
              </w:rPr>
            </w:pPr>
            <w:r w:rsidRPr="00A548C8">
              <w:rPr>
                <w:sz w:val="18"/>
                <w:szCs w:val="18"/>
              </w:rPr>
              <w:t>Para acceder a las opciones de accesibilidad</w:t>
            </w:r>
          </w:p>
          <w:p w:rsidR="00B719A0" w:rsidRPr="00A548C8" w:rsidRDefault="00B719A0" w:rsidP="00AA2D2A">
            <w:pPr>
              <w:pStyle w:val="Improvement"/>
            </w:pPr>
            <w:r w:rsidRPr="00A548C8">
              <w:t>Mejora futura</w:t>
            </w:r>
          </w:p>
        </w:tc>
        <w:tc>
          <w:tcPr>
            <w:tcW w:w="532" w:type="dxa"/>
            <w:vAlign w:val="center"/>
          </w:tcPr>
          <w:p w:rsidR="00B719A0" w:rsidRPr="00A548C8" w:rsidRDefault="00B719A0" w:rsidP="00AA2D2A">
            <w:pPr>
              <w:tabs>
                <w:tab w:val="left" w:pos="1454"/>
              </w:tabs>
              <w:jc w:val="center"/>
              <w:rPr>
                <w:sz w:val="18"/>
                <w:szCs w:val="18"/>
              </w:rPr>
            </w:pP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1E5674">
            <w:pPr>
              <w:jc w:val="center"/>
              <w:rPr>
                <w:sz w:val="18"/>
                <w:szCs w:val="18"/>
                <w:lang w:eastAsia="es-ES"/>
              </w:rPr>
            </w:pPr>
            <w:r w:rsidRPr="00A548C8">
              <w:rPr>
                <w:noProof/>
                <w:sz w:val="18"/>
                <w:szCs w:val="18"/>
                <w:lang w:eastAsia="es-ES"/>
              </w:rPr>
              <w:drawing>
                <wp:inline distT="0" distB="0" distL="0" distR="0">
                  <wp:extent cx="213995" cy="213995"/>
                  <wp:effectExtent l="19050" t="0" r="0" b="0"/>
                  <wp:docPr id="9650" name="8899 Imagen" descr="account_balance_walle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ount_balance_wallet_FILL0_wght400_GRAD0_opsz48.png"/>
                          <pic:cNvPicPr/>
                        </pic:nvPicPr>
                        <pic:blipFill>
                          <a:blip r:embed="rId589"/>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1E5674">
            <w:pPr>
              <w:pStyle w:val="Pendingalter"/>
            </w:pPr>
            <w:r w:rsidRPr="00A548C8">
              <w:t>Account Balance Wallet</w:t>
            </w:r>
          </w:p>
          <w:p w:rsidR="00B719A0" w:rsidRPr="00A548C8" w:rsidRDefault="00B719A0" w:rsidP="001E5674">
            <w:pPr>
              <w:rPr>
                <w:sz w:val="18"/>
                <w:szCs w:val="18"/>
              </w:rPr>
            </w:pPr>
            <w:r w:rsidRPr="00A548C8">
              <w:rPr>
                <w:sz w:val="18"/>
                <w:szCs w:val="18"/>
              </w:rPr>
              <w:t>Wallet</w:t>
            </w:r>
          </w:p>
        </w:tc>
        <w:tc>
          <w:tcPr>
            <w:tcW w:w="5953" w:type="dxa"/>
            <w:vAlign w:val="center"/>
          </w:tcPr>
          <w:p w:rsidR="00B719A0" w:rsidRPr="00A548C8" w:rsidRDefault="00B719A0" w:rsidP="001E5674">
            <w:pPr>
              <w:tabs>
                <w:tab w:val="left" w:pos="1454"/>
              </w:tabs>
              <w:rPr>
                <w:sz w:val="18"/>
                <w:szCs w:val="18"/>
              </w:rPr>
            </w:pPr>
            <w:r w:rsidRPr="00A548C8">
              <w:rPr>
                <w:sz w:val="18"/>
                <w:szCs w:val="18"/>
              </w:rPr>
              <w:t>Para acceder a los datos de la wallet asociada a la cuenta (para pagos por compra e ingresos por venta)</w:t>
            </w:r>
          </w:p>
          <w:p w:rsidR="00B719A0" w:rsidRPr="00A548C8" w:rsidRDefault="00B719A0" w:rsidP="001E5674">
            <w:pPr>
              <w:tabs>
                <w:tab w:val="left" w:pos="1454"/>
              </w:tabs>
              <w:rPr>
                <w:sz w:val="18"/>
                <w:szCs w:val="18"/>
              </w:rPr>
            </w:pPr>
            <w:r w:rsidRPr="00A548C8">
              <w:rPr>
                <w:sz w:val="18"/>
                <w:szCs w:val="18"/>
              </w:rPr>
              <w:t>Para indicar que el wallet no tiene fondos</w:t>
            </w:r>
          </w:p>
        </w:tc>
        <w:tc>
          <w:tcPr>
            <w:tcW w:w="532" w:type="dxa"/>
            <w:vAlign w:val="center"/>
          </w:tcPr>
          <w:p w:rsidR="00B719A0" w:rsidRPr="00A548C8" w:rsidRDefault="006B3E9E" w:rsidP="001E5674">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27"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FD3CCD">
        <w:trPr>
          <w:trHeight w:val="77"/>
        </w:trPr>
        <w:tc>
          <w:tcPr>
            <w:tcW w:w="553" w:type="dxa"/>
            <w:shd w:val="clear" w:color="auto" w:fill="C6D9F1" w:themeFill="text2" w:themeFillTint="33"/>
            <w:vAlign w:val="center"/>
          </w:tcPr>
          <w:p w:rsidR="00B719A0" w:rsidRPr="00A548C8" w:rsidRDefault="00B719A0" w:rsidP="001E5674">
            <w:pPr>
              <w:jc w:val="center"/>
              <w:rPr>
                <w:sz w:val="18"/>
                <w:szCs w:val="18"/>
                <w:lang w:eastAsia="es-ES"/>
              </w:rPr>
            </w:pPr>
            <w:r w:rsidRPr="00A548C8">
              <w:rPr>
                <w:noProof/>
                <w:sz w:val="18"/>
                <w:szCs w:val="18"/>
                <w:lang w:eastAsia="es-ES"/>
              </w:rPr>
              <w:drawing>
                <wp:inline distT="0" distB="0" distL="0" distR="0">
                  <wp:extent cx="213995" cy="213995"/>
                  <wp:effectExtent l="19050" t="0" r="0" b="0"/>
                  <wp:docPr id="9651" name="9338 Imagen" descr="account_balance_wallet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ount_balance_wallet_FILL1_wght400_GRAD0_opsz48.png"/>
                          <pic:cNvPicPr/>
                        </pic:nvPicPr>
                        <pic:blipFill>
                          <a:blip r:embed="rId590"/>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B719A0" w:rsidRPr="008D0DF3" w:rsidRDefault="00B719A0" w:rsidP="00B00202">
            <w:pPr>
              <w:pStyle w:val="Pendingalter"/>
              <w:rPr>
                <w:lang w:val="en-US"/>
              </w:rPr>
            </w:pPr>
            <w:r w:rsidRPr="008D0DF3">
              <w:rPr>
                <w:lang w:val="en-US"/>
              </w:rPr>
              <w:t>Account Balance Wallet Fill</w:t>
            </w:r>
          </w:p>
          <w:p w:rsidR="00B719A0" w:rsidRPr="008D0DF3" w:rsidRDefault="00B719A0" w:rsidP="00B00202">
            <w:pPr>
              <w:rPr>
                <w:sz w:val="18"/>
                <w:szCs w:val="18"/>
                <w:lang w:val="en-US"/>
              </w:rPr>
            </w:pPr>
            <w:r w:rsidRPr="008D0DF3">
              <w:rPr>
                <w:sz w:val="18"/>
                <w:szCs w:val="18"/>
                <w:lang w:val="en-US"/>
              </w:rPr>
              <w:t>Wallet funded</w:t>
            </w:r>
          </w:p>
        </w:tc>
        <w:tc>
          <w:tcPr>
            <w:tcW w:w="5953" w:type="dxa"/>
            <w:vAlign w:val="center"/>
          </w:tcPr>
          <w:p w:rsidR="00B719A0" w:rsidRPr="00A548C8" w:rsidRDefault="00B719A0" w:rsidP="001D1D69">
            <w:pPr>
              <w:tabs>
                <w:tab w:val="left" w:pos="1454"/>
              </w:tabs>
              <w:rPr>
                <w:sz w:val="18"/>
                <w:szCs w:val="18"/>
              </w:rPr>
            </w:pPr>
            <w:r w:rsidRPr="00A548C8">
              <w:rPr>
                <w:sz w:val="18"/>
                <w:szCs w:val="18"/>
              </w:rPr>
              <w:t>Para indicar que hay fondos en el wallet de la cuenta</w:t>
            </w:r>
          </w:p>
        </w:tc>
        <w:tc>
          <w:tcPr>
            <w:tcW w:w="532" w:type="dxa"/>
            <w:vAlign w:val="center"/>
          </w:tcPr>
          <w:p w:rsidR="00B719A0" w:rsidRPr="00A548C8" w:rsidRDefault="006B3E9E" w:rsidP="00B00202">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28"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652" name="8061 Imagen" descr="bluetooth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tooth_FILL0_wght400_GRAD0_opsz48.png"/>
                          <pic:cNvPicPr/>
                        </pic:nvPicPr>
                        <pic:blipFill>
                          <a:blip r:embed="rId591"/>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AA2D2A">
            <w:pPr>
              <w:pStyle w:val="Pendingalter"/>
            </w:pPr>
            <w:r w:rsidRPr="00A548C8">
              <w:t>Bluetooth</w:t>
            </w:r>
          </w:p>
          <w:p w:rsidR="00B719A0" w:rsidRPr="00A548C8" w:rsidRDefault="00B719A0" w:rsidP="00D70AB6">
            <w:pPr>
              <w:pStyle w:val="Textotablas-Small"/>
            </w:pPr>
            <w:r w:rsidRPr="00A548C8">
              <w:t>Bluetooth On</w:t>
            </w:r>
          </w:p>
        </w:tc>
        <w:tc>
          <w:tcPr>
            <w:tcW w:w="5953" w:type="dxa"/>
            <w:vAlign w:val="center"/>
          </w:tcPr>
          <w:p w:rsidR="00B719A0" w:rsidRPr="00A548C8" w:rsidRDefault="00B719A0" w:rsidP="00AA2D2A">
            <w:pPr>
              <w:tabs>
                <w:tab w:val="left" w:pos="1454"/>
              </w:tabs>
              <w:rPr>
                <w:sz w:val="18"/>
                <w:szCs w:val="18"/>
              </w:rPr>
            </w:pPr>
            <w:r w:rsidRPr="00A548C8">
              <w:rPr>
                <w:sz w:val="18"/>
                <w:szCs w:val="18"/>
              </w:rPr>
              <w:t>Para indicar que el Bluetooth está conectado</w:t>
            </w:r>
          </w:p>
        </w:tc>
        <w:tc>
          <w:tcPr>
            <w:tcW w:w="532" w:type="dxa"/>
            <w:vAlign w:val="center"/>
          </w:tcPr>
          <w:p w:rsidR="00B719A0"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29"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653" name="8062 Imagen" descr="notifications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fications_FILL0_wght400_GRAD0_opsz48.png"/>
                          <pic:cNvPicPr/>
                        </pic:nvPicPr>
                        <pic:blipFill>
                          <a:blip r:embed="rId592"/>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AA2D2A">
            <w:pPr>
              <w:pStyle w:val="Pendingalter"/>
            </w:pPr>
            <w:r w:rsidRPr="00A548C8">
              <w:t>Notifications</w:t>
            </w:r>
          </w:p>
          <w:p w:rsidR="00B719A0" w:rsidRPr="00A548C8" w:rsidRDefault="00B719A0" w:rsidP="00D70AB6">
            <w:pPr>
              <w:pStyle w:val="Textotablas-Small"/>
            </w:pPr>
            <w:r w:rsidRPr="00A548C8">
              <w:t>Notificaciones</w:t>
            </w:r>
          </w:p>
        </w:tc>
        <w:tc>
          <w:tcPr>
            <w:tcW w:w="5953" w:type="dxa"/>
            <w:vAlign w:val="center"/>
          </w:tcPr>
          <w:p w:rsidR="00B719A0" w:rsidRPr="00A548C8" w:rsidRDefault="00B719A0" w:rsidP="00AA2D2A">
            <w:pPr>
              <w:tabs>
                <w:tab w:val="left" w:pos="1454"/>
              </w:tabs>
              <w:rPr>
                <w:sz w:val="18"/>
                <w:szCs w:val="18"/>
              </w:rPr>
            </w:pPr>
            <w:r w:rsidRPr="00A548C8">
              <w:rPr>
                <w:sz w:val="18"/>
                <w:szCs w:val="18"/>
              </w:rPr>
              <w:t xml:space="preserve">Para activar o </w:t>
            </w:r>
            <w:r w:rsidR="00C12852" w:rsidRPr="00A548C8">
              <w:rPr>
                <w:sz w:val="18"/>
                <w:szCs w:val="18"/>
              </w:rPr>
              <w:t>desactivar</w:t>
            </w:r>
            <w:r w:rsidRPr="00A548C8">
              <w:rPr>
                <w:sz w:val="18"/>
                <w:szCs w:val="18"/>
              </w:rPr>
              <w:t xml:space="preserve"> la notificaciones</w:t>
            </w:r>
          </w:p>
          <w:p w:rsidR="00B719A0" w:rsidRPr="00A548C8" w:rsidRDefault="00B719A0" w:rsidP="00AA2D2A">
            <w:pPr>
              <w:pStyle w:val="Improvement"/>
            </w:pPr>
            <w:r w:rsidRPr="00A548C8">
              <w:t>Mejora futura</w:t>
            </w:r>
          </w:p>
        </w:tc>
        <w:tc>
          <w:tcPr>
            <w:tcW w:w="532" w:type="dxa"/>
            <w:vAlign w:val="center"/>
          </w:tcPr>
          <w:p w:rsidR="00B719A0"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431"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655" name="8896 Imagen" descr="settings_voic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ings_voice_FILL0_wght400_GRAD0_opsz48.png"/>
                          <pic:cNvPicPr/>
                        </pic:nvPicPr>
                        <pic:blipFill>
                          <a:blip r:embed="rId593"/>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8D0DF3" w:rsidRDefault="00B719A0" w:rsidP="00AA2D2A">
            <w:pPr>
              <w:pStyle w:val="Pendingalter"/>
              <w:rPr>
                <w:lang w:val="en-US"/>
              </w:rPr>
            </w:pPr>
            <w:r w:rsidRPr="008D0DF3">
              <w:rPr>
                <w:lang w:val="en-US"/>
              </w:rPr>
              <w:t>Settings Voice</w:t>
            </w:r>
          </w:p>
          <w:p w:rsidR="00B719A0" w:rsidRPr="008D0DF3" w:rsidRDefault="00B719A0" w:rsidP="00D70AB6">
            <w:pPr>
              <w:pStyle w:val="Textotablas-Small"/>
              <w:rPr>
                <w:lang w:val="en-US"/>
              </w:rPr>
            </w:pPr>
            <w:r w:rsidRPr="008D0DF3">
              <w:rPr>
                <w:lang w:val="en-US"/>
              </w:rPr>
              <w:t>P. búsqueda oral</w:t>
            </w:r>
          </w:p>
        </w:tc>
        <w:tc>
          <w:tcPr>
            <w:tcW w:w="5953" w:type="dxa"/>
            <w:vAlign w:val="center"/>
          </w:tcPr>
          <w:p w:rsidR="00B719A0" w:rsidRPr="00A548C8" w:rsidRDefault="00B719A0" w:rsidP="007B560E">
            <w:pPr>
              <w:tabs>
                <w:tab w:val="left" w:pos="1454"/>
              </w:tabs>
              <w:rPr>
                <w:sz w:val="18"/>
                <w:szCs w:val="18"/>
              </w:rPr>
            </w:pPr>
            <w:r w:rsidRPr="00A548C8">
              <w:rPr>
                <w:sz w:val="18"/>
                <w:szCs w:val="18"/>
              </w:rPr>
              <w:t>Para configurar el idioma de la búsqueda por voz</w:t>
            </w:r>
          </w:p>
        </w:tc>
        <w:tc>
          <w:tcPr>
            <w:tcW w:w="532" w:type="dxa"/>
            <w:vAlign w:val="center"/>
          </w:tcPr>
          <w:p w:rsidR="00B719A0" w:rsidRPr="00A548C8" w:rsidRDefault="00B719A0" w:rsidP="00AA2D2A">
            <w:pPr>
              <w:tabs>
                <w:tab w:val="left" w:pos="1454"/>
              </w:tabs>
              <w:jc w:val="center"/>
              <w:rPr>
                <w:sz w:val="18"/>
                <w:szCs w:val="18"/>
              </w:rPr>
            </w:pPr>
          </w:p>
        </w:tc>
      </w:tr>
      <w:tr w:rsidR="00B719A0" w:rsidRPr="00A548C8" w:rsidTr="007E6B3D">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656" name="8897 Imagen" descr="video_settings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_settings_FILL0_wght400_GRAD0_opsz48.png"/>
                          <pic:cNvPicPr/>
                        </pic:nvPicPr>
                        <pic:blipFill>
                          <a:blip r:embed="rId594"/>
                          <a:stretch>
                            <a:fillRect/>
                          </a:stretch>
                        </pic:blipFill>
                        <pic:spPr>
                          <a:xfrm>
                            <a:off x="0" y="0"/>
                            <a:ext cx="213995" cy="213995"/>
                          </a:xfrm>
                          <a:prstGeom prst="rect">
                            <a:avLst/>
                          </a:prstGeom>
                        </pic:spPr>
                      </pic:pic>
                    </a:graphicData>
                  </a:graphic>
                </wp:inline>
              </w:drawing>
            </w:r>
          </w:p>
        </w:tc>
        <w:tc>
          <w:tcPr>
            <w:tcW w:w="1682" w:type="dxa"/>
            <w:gridSpan w:val="2"/>
            <w:vAlign w:val="center"/>
          </w:tcPr>
          <w:p w:rsidR="00B719A0" w:rsidRPr="00A548C8" w:rsidRDefault="00B719A0" w:rsidP="00AA2D2A">
            <w:pPr>
              <w:pStyle w:val="Pendingalter"/>
            </w:pPr>
            <w:r w:rsidRPr="00A548C8">
              <w:t>Video settings</w:t>
            </w:r>
          </w:p>
          <w:p w:rsidR="00B719A0" w:rsidRPr="00A548C8" w:rsidRDefault="00B719A0" w:rsidP="00D70AB6">
            <w:pPr>
              <w:pStyle w:val="Textotablas-Small"/>
            </w:pPr>
            <w:r w:rsidRPr="00A548C8">
              <w:t>P. Vídeo</w:t>
            </w:r>
          </w:p>
        </w:tc>
        <w:tc>
          <w:tcPr>
            <w:tcW w:w="5953" w:type="dxa"/>
            <w:vAlign w:val="center"/>
          </w:tcPr>
          <w:p w:rsidR="00B719A0" w:rsidRPr="00A548C8" w:rsidRDefault="00B719A0" w:rsidP="00AA2D2A">
            <w:pPr>
              <w:tabs>
                <w:tab w:val="left" w:pos="1454"/>
              </w:tabs>
              <w:rPr>
                <w:sz w:val="18"/>
                <w:szCs w:val="18"/>
              </w:rPr>
            </w:pPr>
            <w:r w:rsidRPr="00A548C8">
              <w:rPr>
                <w:sz w:val="18"/>
                <w:szCs w:val="18"/>
              </w:rPr>
              <w:t>Para configurar las preferencias de reproducción de vídeo</w:t>
            </w:r>
          </w:p>
        </w:tc>
        <w:tc>
          <w:tcPr>
            <w:tcW w:w="532" w:type="dxa"/>
            <w:vAlign w:val="center"/>
          </w:tcPr>
          <w:p w:rsidR="00B719A0" w:rsidRPr="00A548C8" w:rsidRDefault="00B719A0" w:rsidP="00AA2D2A">
            <w:pPr>
              <w:tabs>
                <w:tab w:val="left" w:pos="1454"/>
              </w:tabs>
              <w:jc w:val="center"/>
              <w:rPr>
                <w:sz w:val="18"/>
                <w:szCs w:val="18"/>
              </w:rPr>
            </w:pPr>
          </w:p>
        </w:tc>
      </w:tr>
      <w:tr w:rsidR="00B719A0" w:rsidRPr="00A548C8" w:rsidTr="00221511">
        <w:trPr>
          <w:trHeight w:val="77"/>
        </w:trPr>
        <w:tc>
          <w:tcPr>
            <w:tcW w:w="553" w:type="dxa"/>
            <w:shd w:val="clear" w:color="auto" w:fill="C6D9F1" w:themeFill="text2" w:themeFillTint="33"/>
            <w:vAlign w:val="center"/>
          </w:tcPr>
          <w:p w:rsidR="00B719A0" w:rsidRPr="00A548C8" w:rsidRDefault="00B719A0"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657" name="8898 Imagen" descr="vpn_key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n_key_FILL0_wght400_GRAD0_opsz48.png"/>
                          <pic:cNvPicPr/>
                        </pic:nvPicPr>
                        <pic:blipFill>
                          <a:blip r:embed="rId595"/>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B719A0" w:rsidRPr="00A548C8" w:rsidRDefault="00B719A0" w:rsidP="00AA2D2A">
            <w:pPr>
              <w:pStyle w:val="Pendingalter"/>
            </w:pPr>
            <w:r w:rsidRPr="00A548C8">
              <w:t>VPN Key</w:t>
            </w:r>
          </w:p>
          <w:p w:rsidR="00B719A0" w:rsidRPr="00A548C8" w:rsidRDefault="00EC32C6" w:rsidP="00EC32C6">
            <w:pPr>
              <w:rPr>
                <w:sz w:val="18"/>
                <w:szCs w:val="18"/>
              </w:rPr>
            </w:pPr>
            <w:r w:rsidRPr="00A548C8">
              <w:rPr>
                <w:sz w:val="18"/>
                <w:szCs w:val="18"/>
              </w:rPr>
              <w:t>Configurar VPN</w:t>
            </w:r>
          </w:p>
        </w:tc>
        <w:tc>
          <w:tcPr>
            <w:tcW w:w="5953" w:type="dxa"/>
            <w:vAlign w:val="center"/>
          </w:tcPr>
          <w:p w:rsidR="00EC32C6" w:rsidRPr="00A548C8" w:rsidRDefault="00EC32C6" w:rsidP="00AA2D2A">
            <w:pPr>
              <w:tabs>
                <w:tab w:val="left" w:pos="1454"/>
              </w:tabs>
              <w:rPr>
                <w:sz w:val="18"/>
                <w:szCs w:val="18"/>
              </w:rPr>
            </w:pPr>
            <w:r w:rsidRPr="00A548C8">
              <w:rPr>
                <w:sz w:val="18"/>
                <w:szCs w:val="18"/>
              </w:rPr>
              <w:t>Para configurar el servicio de VPN</w:t>
            </w:r>
          </w:p>
          <w:p w:rsidR="00B719A0" w:rsidRPr="00A548C8" w:rsidRDefault="00B719A0" w:rsidP="00AA2D2A">
            <w:pPr>
              <w:pStyle w:val="Improvement"/>
            </w:pPr>
            <w:r w:rsidRPr="00A548C8">
              <w:t>Mejora futura</w:t>
            </w:r>
          </w:p>
        </w:tc>
        <w:tc>
          <w:tcPr>
            <w:tcW w:w="532" w:type="dxa"/>
            <w:vAlign w:val="center"/>
          </w:tcPr>
          <w:p w:rsidR="00B719A0"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10"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C32C6" w:rsidRPr="00A548C8" w:rsidTr="00221511">
        <w:trPr>
          <w:trHeight w:val="77"/>
        </w:trPr>
        <w:tc>
          <w:tcPr>
            <w:tcW w:w="553" w:type="dxa"/>
            <w:shd w:val="clear" w:color="auto" w:fill="C6D9F1" w:themeFill="text2" w:themeFillTint="33"/>
            <w:vAlign w:val="center"/>
          </w:tcPr>
          <w:p w:rsidR="00EC32C6" w:rsidRPr="00A548C8" w:rsidRDefault="00EC32C6"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795" name="9794 Imagen" descr="vpn_key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n_key_FILL1_wght400_GRAD0_opsz48.png"/>
                          <pic:cNvPicPr/>
                        </pic:nvPicPr>
                        <pic:blipFill>
                          <a:blip r:embed="rId596"/>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EC32C6" w:rsidRPr="00A548C8" w:rsidRDefault="00EC32C6" w:rsidP="00B00202">
            <w:pPr>
              <w:pStyle w:val="Pendingalter"/>
            </w:pPr>
            <w:r w:rsidRPr="00A548C8">
              <w:t>VPN Key</w:t>
            </w:r>
          </w:p>
          <w:p w:rsidR="00EC32C6" w:rsidRPr="00A548C8" w:rsidRDefault="00EC32C6" w:rsidP="00B00202">
            <w:pPr>
              <w:rPr>
                <w:sz w:val="18"/>
                <w:szCs w:val="18"/>
              </w:rPr>
            </w:pPr>
            <w:r w:rsidRPr="00A548C8">
              <w:rPr>
                <w:sz w:val="18"/>
                <w:szCs w:val="18"/>
              </w:rPr>
              <w:t>VPN activo</w:t>
            </w:r>
          </w:p>
        </w:tc>
        <w:tc>
          <w:tcPr>
            <w:tcW w:w="5953" w:type="dxa"/>
            <w:vAlign w:val="center"/>
          </w:tcPr>
          <w:p w:rsidR="00EC32C6" w:rsidRPr="00A548C8" w:rsidRDefault="00EC32C6" w:rsidP="00B00202">
            <w:pPr>
              <w:tabs>
                <w:tab w:val="left" w:pos="1454"/>
              </w:tabs>
              <w:rPr>
                <w:sz w:val="18"/>
                <w:szCs w:val="18"/>
              </w:rPr>
            </w:pPr>
            <w:r w:rsidRPr="00A548C8">
              <w:rPr>
                <w:sz w:val="18"/>
                <w:szCs w:val="18"/>
              </w:rPr>
              <w:t>Para indicar que el servicio de VPN (de partner) está activo</w:t>
            </w:r>
          </w:p>
          <w:p w:rsidR="00EC32C6" w:rsidRPr="00A548C8" w:rsidRDefault="00EC32C6" w:rsidP="00B00202">
            <w:pPr>
              <w:pStyle w:val="Improvement"/>
            </w:pPr>
            <w:r w:rsidRPr="00A548C8">
              <w:t>Mejora futura</w:t>
            </w:r>
          </w:p>
        </w:tc>
        <w:tc>
          <w:tcPr>
            <w:tcW w:w="532" w:type="dxa"/>
            <w:vAlign w:val="center"/>
          </w:tcPr>
          <w:p w:rsidR="00EC32C6" w:rsidRPr="00A548C8" w:rsidRDefault="006B3E9E" w:rsidP="00B00202">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11"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C32C6" w:rsidRPr="00A548C8" w:rsidTr="000A3056">
        <w:trPr>
          <w:trHeight w:val="77"/>
        </w:trPr>
        <w:tc>
          <w:tcPr>
            <w:tcW w:w="8720" w:type="dxa"/>
            <w:gridSpan w:val="5"/>
            <w:shd w:val="clear" w:color="auto" w:fill="F2F2F2" w:themeFill="background1" w:themeFillShade="F2"/>
            <w:vAlign w:val="center"/>
          </w:tcPr>
          <w:p w:rsidR="00EC32C6" w:rsidRPr="00A548C8" w:rsidRDefault="00EC32C6" w:rsidP="000A3056">
            <w:pPr>
              <w:tabs>
                <w:tab w:val="left" w:pos="1454"/>
              </w:tabs>
              <w:rPr>
                <w:sz w:val="18"/>
                <w:szCs w:val="18"/>
              </w:rPr>
            </w:pPr>
            <w:r w:rsidRPr="00A548C8">
              <w:rPr>
                <w:b/>
                <w:sz w:val="18"/>
                <w:szCs w:val="18"/>
              </w:rPr>
              <w:t>Secciones principales [barra inferior]</w:t>
            </w:r>
          </w:p>
        </w:tc>
      </w:tr>
      <w:tr w:rsidR="00CC25EE" w:rsidRPr="00A548C8" w:rsidTr="007E6B3D">
        <w:trPr>
          <w:trHeight w:val="77"/>
        </w:trPr>
        <w:tc>
          <w:tcPr>
            <w:tcW w:w="553" w:type="dxa"/>
            <w:shd w:val="clear" w:color="auto" w:fill="C6D9F1" w:themeFill="text2" w:themeFillTint="33"/>
            <w:vAlign w:val="center"/>
          </w:tcPr>
          <w:p w:rsidR="00CC25EE" w:rsidRPr="00A548C8" w:rsidRDefault="00CC25EE" w:rsidP="00B00202">
            <w:pPr>
              <w:jc w:val="center"/>
              <w:rPr>
                <w:sz w:val="18"/>
                <w:szCs w:val="18"/>
              </w:rPr>
            </w:pPr>
            <w:r w:rsidRPr="00A548C8">
              <w:rPr>
                <w:noProof/>
                <w:sz w:val="18"/>
                <w:szCs w:val="18"/>
                <w:lang w:eastAsia="es-ES"/>
              </w:rPr>
              <w:drawing>
                <wp:inline distT="0" distB="0" distL="0" distR="0">
                  <wp:extent cx="213995" cy="213995"/>
                  <wp:effectExtent l="19050" t="0" r="0" b="0"/>
                  <wp:docPr id="9857" name="8039 Imagen" descr="account_circl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ount_circle_FILL0_wght400_GRAD0_opsz48.png"/>
                          <pic:cNvPicPr/>
                        </pic:nvPicPr>
                        <pic:blipFill>
                          <a:blip r:embed="rId597"/>
                          <a:stretch>
                            <a:fillRect/>
                          </a:stretch>
                        </pic:blipFill>
                        <pic:spPr>
                          <a:xfrm>
                            <a:off x="0" y="0"/>
                            <a:ext cx="213995" cy="213995"/>
                          </a:xfrm>
                          <a:prstGeom prst="rect">
                            <a:avLst/>
                          </a:prstGeom>
                        </pic:spPr>
                      </pic:pic>
                    </a:graphicData>
                  </a:graphic>
                </wp:inline>
              </w:drawing>
            </w:r>
          </w:p>
        </w:tc>
        <w:tc>
          <w:tcPr>
            <w:tcW w:w="1682" w:type="dxa"/>
            <w:gridSpan w:val="2"/>
            <w:vAlign w:val="center"/>
          </w:tcPr>
          <w:p w:rsidR="00CC25EE" w:rsidRPr="00A548C8" w:rsidRDefault="00CC25EE" w:rsidP="00B00202">
            <w:pPr>
              <w:pStyle w:val="Pendingalter"/>
            </w:pPr>
            <w:r w:rsidRPr="00A548C8">
              <w:t>Account Circle</w:t>
            </w:r>
          </w:p>
          <w:p w:rsidR="00CC25EE" w:rsidRPr="00A548C8" w:rsidRDefault="00F72D27" w:rsidP="00D70AB6">
            <w:pPr>
              <w:pStyle w:val="Textotablas-Small"/>
            </w:pPr>
            <w:r w:rsidRPr="00A548C8">
              <w:t>Perfil</w:t>
            </w:r>
          </w:p>
        </w:tc>
        <w:tc>
          <w:tcPr>
            <w:tcW w:w="5953" w:type="dxa"/>
            <w:vAlign w:val="center"/>
          </w:tcPr>
          <w:p w:rsidR="00CC25EE" w:rsidRPr="00A548C8" w:rsidRDefault="00CC25EE" w:rsidP="00B00202">
            <w:pPr>
              <w:tabs>
                <w:tab w:val="left" w:pos="1454"/>
              </w:tabs>
              <w:rPr>
                <w:sz w:val="18"/>
                <w:szCs w:val="18"/>
              </w:rPr>
            </w:pPr>
            <w:r w:rsidRPr="00A548C8">
              <w:rPr>
                <w:sz w:val="18"/>
                <w:szCs w:val="18"/>
              </w:rPr>
              <w:t>Para</w:t>
            </w:r>
            <w:r w:rsidR="001009CB" w:rsidRPr="00A548C8">
              <w:rPr>
                <w:sz w:val="18"/>
                <w:szCs w:val="18"/>
              </w:rPr>
              <w:t xml:space="preserve"> acceder a la sección de “Perfil</w:t>
            </w:r>
            <w:r w:rsidRPr="00A548C8">
              <w:rPr>
                <w:sz w:val="18"/>
                <w:szCs w:val="18"/>
              </w:rPr>
              <w:t>”</w:t>
            </w:r>
          </w:p>
          <w:p w:rsidR="001009CB" w:rsidRPr="00A548C8" w:rsidRDefault="00CC25EE" w:rsidP="001009CB">
            <w:pPr>
              <w:tabs>
                <w:tab w:val="left" w:pos="1454"/>
              </w:tabs>
              <w:rPr>
                <w:sz w:val="18"/>
                <w:szCs w:val="18"/>
              </w:rPr>
            </w:pPr>
            <w:r w:rsidRPr="00A548C8">
              <w:rPr>
                <w:sz w:val="18"/>
                <w:szCs w:val="18"/>
              </w:rPr>
              <w:t xml:space="preserve">- Este icono reemplaza el de </w:t>
            </w:r>
            <w:r w:rsidR="001009CB" w:rsidRPr="00A548C8">
              <w:rPr>
                <w:sz w:val="18"/>
                <w:szCs w:val="18"/>
              </w:rPr>
              <w:t xml:space="preserve">Acceso </w:t>
            </w:r>
            <w:r w:rsidRPr="00A548C8">
              <w:rPr>
                <w:sz w:val="18"/>
                <w:szCs w:val="18"/>
              </w:rPr>
              <w:t>cuando el usuario está logueado</w:t>
            </w:r>
          </w:p>
        </w:tc>
        <w:tc>
          <w:tcPr>
            <w:tcW w:w="532" w:type="dxa"/>
            <w:vAlign w:val="center"/>
          </w:tcPr>
          <w:p w:rsidR="00CC25EE" w:rsidRPr="00A548C8" w:rsidRDefault="006B3E9E" w:rsidP="00B00202">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12"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C32C6" w:rsidRPr="00A548C8" w:rsidTr="007E6B3D">
        <w:trPr>
          <w:trHeight w:val="77"/>
        </w:trPr>
        <w:tc>
          <w:tcPr>
            <w:tcW w:w="553" w:type="dxa"/>
            <w:shd w:val="clear" w:color="auto" w:fill="C6D9F1" w:themeFill="text2" w:themeFillTint="33"/>
            <w:vAlign w:val="center"/>
          </w:tcPr>
          <w:p w:rsidR="00EC32C6" w:rsidRPr="00A548C8" w:rsidRDefault="00EC32C6" w:rsidP="007F32FE">
            <w:pPr>
              <w:jc w:val="center"/>
              <w:rPr>
                <w:sz w:val="18"/>
                <w:szCs w:val="18"/>
                <w:lang w:eastAsia="es-ES"/>
              </w:rPr>
            </w:pPr>
            <w:r w:rsidRPr="00A548C8">
              <w:rPr>
                <w:noProof/>
                <w:sz w:val="18"/>
                <w:szCs w:val="18"/>
                <w:lang w:eastAsia="es-ES"/>
              </w:rPr>
              <w:drawing>
                <wp:inline distT="0" distB="0" distL="0" distR="0">
                  <wp:extent cx="213995" cy="213995"/>
                  <wp:effectExtent l="0" t="0" r="0" b="0"/>
                  <wp:docPr id="9728" name="8901 Imagen" descr="favorit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vorite_FILL0_wght400_GRAD0_opsz48.png"/>
                          <pic:cNvPicPr/>
                        </pic:nvPicPr>
                        <pic:blipFill>
                          <a:blip r:embed="rId598"/>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C32C6" w:rsidRPr="00A548C8" w:rsidRDefault="00EC32C6" w:rsidP="00D01D35">
            <w:pPr>
              <w:pStyle w:val="Pendingalter"/>
            </w:pPr>
            <w:r w:rsidRPr="00A548C8">
              <w:t>Favorite</w:t>
            </w:r>
          </w:p>
          <w:p w:rsidR="00EC32C6" w:rsidRPr="00A548C8" w:rsidRDefault="00EC32C6" w:rsidP="00D70AB6">
            <w:pPr>
              <w:pStyle w:val="Textotablas-Small"/>
            </w:pPr>
            <w:r w:rsidRPr="00A548C8">
              <w:t>Favoritos</w:t>
            </w:r>
          </w:p>
        </w:tc>
        <w:tc>
          <w:tcPr>
            <w:tcW w:w="5953" w:type="dxa"/>
            <w:vAlign w:val="center"/>
          </w:tcPr>
          <w:p w:rsidR="00EC32C6" w:rsidRPr="00A548C8" w:rsidRDefault="00EC32C6" w:rsidP="007F32FE">
            <w:pPr>
              <w:tabs>
                <w:tab w:val="left" w:pos="1454"/>
              </w:tabs>
              <w:rPr>
                <w:sz w:val="18"/>
                <w:szCs w:val="18"/>
              </w:rPr>
            </w:pPr>
            <w:r w:rsidRPr="00A548C8">
              <w:rPr>
                <w:sz w:val="18"/>
                <w:szCs w:val="18"/>
              </w:rPr>
              <w:t>Para acceder a la sección de “Favoritos”</w:t>
            </w:r>
          </w:p>
          <w:p w:rsidR="00EC32C6" w:rsidRPr="00A548C8" w:rsidRDefault="00EC32C6" w:rsidP="00D91592">
            <w:pPr>
              <w:tabs>
                <w:tab w:val="left" w:pos="1454"/>
              </w:tabs>
              <w:rPr>
                <w:sz w:val="18"/>
                <w:szCs w:val="18"/>
              </w:rPr>
            </w:pPr>
            <w:r w:rsidRPr="00A548C8">
              <w:rPr>
                <w:sz w:val="18"/>
                <w:szCs w:val="18"/>
              </w:rPr>
              <w:t>Para guardar un NFT, Colección, o Usuario como Favoritos</w:t>
            </w:r>
          </w:p>
          <w:p w:rsidR="00EC32C6" w:rsidRPr="00A548C8" w:rsidRDefault="00EC32C6" w:rsidP="00D91592">
            <w:pPr>
              <w:tabs>
                <w:tab w:val="left" w:pos="1454"/>
              </w:tabs>
              <w:rPr>
                <w:sz w:val="18"/>
                <w:szCs w:val="18"/>
              </w:rPr>
            </w:pPr>
            <w:r w:rsidRPr="00A548C8">
              <w:rPr>
                <w:sz w:val="18"/>
                <w:szCs w:val="18"/>
              </w:rPr>
              <w:t>Acumula las personas que lo han guardado en total para mostrarlo</w:t>
            </w:r>
          </w:p>
        </w:tc>
        <w:tc>
          <w:tcPr>
            <w:tcW w:w="532" w:type="dxa"/>
            <w:vAlign w:val="center"/>
          </w:tcPr>
          <w:p w:rsidR="00EC32C6" w:rsidRPr="00A548C8" w:rsidRDefault="006B3E9E" w:rsidP="007F32FE">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13"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C32C6" w:rsidRPr="00A548C8" w:rsidTr="007E6B3D">
        <w:trPr>
          <w:trHeight w:val="77"/>
        </w:trPr>
        <w:tc>
          <w:tcPr>
            <w:tcW w:w="553" w:type="dxa"/>
            <w:shd w:val="clear" w:color="auto" w:fill="C6D9F1" w:themeFill="text2" w:themeFillTint="33"/>
            <w:vAlign w:val="center"/>
          </w:tcPr>
          <w:p w:rsidR="00EC32C6" w:rsidRPr="00A548C8" w:rsidRDefault="00EC32C6" w:rsidP="007F32FE">
            <w:pPr>
              <w:jc w:val="center"/>
              <w:rPr>
                <w:sz w:val="18"/>
                <w:szCs w:val="18"/>
              </w:rPr>
            </w:pPr>
            <w:r w:rsidRPr="00A548C8">
              <w:rPr>
                <w:noProof/>
                <w:sz w:val="18"/>
                <w:szCs w:val="18"/>
                <w:lang w:eastAsia="es-ES"/>
              </w:rPr>
              <w:drawing>
                <wp:inline distT="0" distB="0" distL="0" distR="0">
                  <wp:extent cx="213995" cy="213995"/>
                  <wp:effectExtent l="19050" t="0" r="0" b="0"/>
                  <wp:docPr id="9729" name="8902 Imagen" descr="hom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_FILL0_wght400_GRAD0_opsz48.png"/>
                          <pic:cNvPicPr/>
                        </pic:nvPicPr>
                        <pic:blipFill>
                          <a:blip r:embed="rId599"/>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C32C6" w:rsidRPr="00A548C8" w:rsidRDefault="00EC32C6" w:rsidP="00D01D35">
            <w:pPr>
              <w:pStyle w:val="Pendingalter"/>
            </w:pPr>
            <w:r w:rsidRPr="00A548C8">
              <w:t>Home</w:t>
            </w:r>
          </w:p>
          <w:p w:rsidR="00EC32C6" w:rsidRPr="00A548C8" w:rsidRDefault="00EC32C6" w:rsidP="00D70AB6">
            <w:pPr>
              <w:pStyle w:val="Textotablas-Small"/>
            </w:pPr>
            <w:r w:rsidRPr="00A548C8">
              <w:t>Inicio</w:t>
            </w:r>
          </w:p>
        </w:tc>
        <w:tc>
          <w:tcPr>
            <w:tcW w:w="5953" w:type="dxa"/>
            <w:vAlign w:val="center"/>
          </w:tcPr>
          <w:p w:rsidR="00EC32C6" w:rsidRPr="00A548C8" w:rsidRDefault="00EC32C6" w:rsidP="007F32FE">
            <w:pPr>
              <w:tabs>
                <w:tab w:val="left" w:pos="1454"/>
              </w:tabs>
              <w:rPr>
                <w:sz w:val="18"/>
                <w:szCs w:val="18"/>
              </w:rPr>
            </w:pPr>
            <w:r w:rsidRPr="00A548C8">
              <w:rPr>
                <w:sz w:val="18"/>
                <w:szCs w:val="18"/>
              </w:rPr>
              <w:t>Para acceder a la pantalla de “Inicio”</w:t>
            </w:r>
          </w:p>
        </w:tc>
        <w:tc>
          <w:tcPr>
            <w:tcW w:w="532" w:type="dxa"/>
            <w:vAlign w:val="center"/>
          </w:tcPr>
          <w:p w:rsidR="00EC32C6" w:rsidRPr="00A548C8" w:rsidRDefault="006B3E9E" w:rsidP="007F32FE">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14"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7E6B3D">
        <w:trPr>
          <w:trHeight w:val="77"/>
        </w:trPr>
        <w:tc>
          <w:tcPr>
            <w:tcW w:w="553" w:type="dxa"/>
            <w:shd w:val="clear" w:color="auto" w:fill="C6D9F1" w:themeFill="text2" w:themeFillTint="33"/>
            <w:vAlign w:val="center"/>
          </w:tcPr>
          <w:p w:rsidR="001009CB" w:rsidRPr="00A548C8" w:rsidRDefault="001009CB" w:rsidP="00B00202">
            <w:pPr>
              <w:jc w:val="center"/>
              <w:rPr>
                <w:sz w:val="18"/>
                <w:szCs w:val="18"/>
                <w:lang w:eastAsia="es-ES"/>
              </w:rPr>
            </w:pPr>
            <w:r w:rsidRPr="00A548C8">
              <w:rPr>
                <w:noProof/>
                <w:sz w:val="18"/>
                <w:szCs w:val="18"/>
                <w:lang w:eastAsia="es-ES"/>
              </w:rPr>
              <w:drawing>
                <wp:inline distT="0" distB="0" distL="0" distR="0">
                  <wp:extent cx="213995" cy="213995"/>
                  <wp:effectExtent l="0" t="0" r="0" b="0"/>
                  <wp:docPr id="9858" name="8040 Imagen" descr="login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n_FILL0_wght400_GRAD0_opsz48.png"/>
                          <pic:cNvPicPr/>
                        </pic:nvPicPr>
                        <pic:blipFill>
                          <a:blip r:embed="rId600"/>
                          <a:stretch>
                            <a:fillRect/>
                          </a:stretch>
                        </pic:blipFill>
                        <pic:spPr>
                          <a:xfrm>
                            <a:off x="0" y="0"/>
                            <a:ext cx="213995" cy="213995"/>
                          </a:xfrm>
                          <a:prstGeom prst="rect">
                            <a:avLst/>
                          </a:prstGeom>
                        </pic:spPr>
                      </pic:pic>
                    </a:graphicData>
                  </a:graphic>
                </wp:inline>
              </w:drawing>
            </w:r>
          </w:p>
        </w:tc>
        <w:tc>
          <w:tcPr>
            <w:tcW w:w="1682" w:type="dxa"/>
            <w:gridSpan w:val="2"/>
            <w:vAlign w:val="center"/>
          </w:tcPr>
          <w:p w:rsidR="001009CB" w:rsidRPr="00A548C8" w:rsidRDefault="001009CB" w:rsidP="00B00202">
            <w:pPr>
              <w:pStyle w:val="Pendingalter"/>
            </w:pPr>
            <w:r w:rsidRPr="00A548C8">
              <w:t>Login</w:t>
            </w:r>
          </w:p>
          <w:p w:rsidR="001009CB" w:rsidRPr="00A548C8" w:rsidRDefault="001009CB" w:rsidP="00D70AB6">
            <w:pPr>
              <w:pStyle w:val="Textotablas-Small"/>
            </w:pPr>
            <w:r w:rsidRPr="00A548C8">
              <w:t>Acceso</w:t>
            </w:r>
          </w:p>
        </w:tc>
        <w:tc>
          <w:tcPr>
            <w:tcW w:w="5953" w:type="dxa"/>
            <w:vAlign w:val="center"/>
          </w:tcPr>
          <w:p w:rsidR="001009CB" w:rsidRPr="00A548C8" w:rsidRDefault="001009CB" w:rsidP="00B00202">
            <w:pPr>
              <w:tabs>
                <w:tab w:val="left" w:pos="1454"/>
              </w:tabs>
              <w:rPr>
                <w:sz w:val="18"/>
                <w:szCs w:val="18"/>
              </w:rPr>
            </w:pPr>
            <w:r w:rsidRPr="00A548C8">
              <w:rPr>
                <w:sz w:val="18"/>
                <w:szCs w:val="18"/>
              </w:rPr>
              <w:t>Para loguearse en la app</w:t>
            </w:r>
          </w:p>
          <w:p w:rsidR="001009CB" w:rsidRPr="00A548C8" w:rsidRDefault="001009CB" w:rsidP="00B00202">
            <w:pPr>
              <w:tabs>
                <w:tab w:val="left" w:pos="1454"/>
              </w:tabs>
              <w:rPr>
                <w:sz w:val="18"/>
                <w:szCs w:val="18"/>
              </w:rPr>
            </w:pPr>
            <w:r w:rsidRPr="00A548C8">
              <w:rPr>
                <w:sz w:val="18"/>
                <w:szCs w:val="18"/>
              </w:rPr>
              <w:t>- Este icono se reemplaza con el de Cuenta cuando el usuario está logueado</w:t>
            </w:r>
          </w:p>
          <w:p w:rsidR="001009CB" w:rsidRPr="00A548C8" w:rsidRDefault="001009CB" w:rsidP="00B00202">
            <w:pPr>
              <w:tabs>
                <w:tab w:val="left" w:pos="1454"/>
              </w:tabs>
              <w:rPr>
                <w:sz w:val="18"/>
                <w:szCs w:val="18"/>
              </w:rPr>
            </w:pPr>
            <w:r w:rsidRPr="00A548C8">
              <w:rPr>
                <w:sz w:val="18"/>
                <w:szCs w:val="18"/>
              </w:rPr>
              <w:t>- Los usuarios que vuelven no precisan loguearse, excepto pasado el tiempo de seguridad que se fije.</w:t>
            </w:r>
          </w:p>
        </w:tc>
        <w:tc>
          <w:tcPr>
            <w:tcW w:w="532" w:type="dxa"/>
            <w:vAlign w:val="center"/>
          </w:tcPr>
          <w:p w:rsidR="001009CB" w:rsidRPr="00A548C8" w:rsidRDefault="006B3E9E" w:rsidP="00B00202">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1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7E6B3D">
        <w:trPr>
          <w:trHeight w:val="77"/>
        </w:trPr>
        <w:tc>
          <w:tcPr>
            <w:tcW w:w="553" w:type="dxa"/>
            <w:shd w:val="clear" w:color="auto" w:fill="C6D9F1" w:themeFill="text2" w:themeFillTint="33"/>
            <w:vAlign w:val="center"/>
          </w:tcPr>
          <w:p w:rsidR="001009CB" w:rsidRPr="00A548C8" w:rsidRDefault="001009CB"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859" name="8903 Imagen" descr="menu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_FILL0_wght400_GRAD0_opsz48.png"/>
                          <pic:cNvPicPr/>
                        </pic:nvPicPr>
                        <pic:blipFill>
                          <a:blip r:embed="rId601"/>
                          <a:stretch>
                            <a:fillRect/>
                          </a:stretch>
                        </pic:blipFill>
                        <pic:spPr>
                          <a:xfrm>
                            <a:off x="0" y="0"/>
                            <a:ext cx="213995" cy="213995"/>
                          </a:xfrm>
                          <a:prstGeom prst="rect">
                            <a:avLst/>
                          </a:prstGeom>
                        </pic:spPr>
                      </pic:pic>
                    </a:graphicData>
                  </a:graphic>
                </wp:inline>
              </w:drawing>
            </w:r>
          </w:p>
        </w:tc>
        <w:tc>
          <w:tcPr>
            <w:tcW w:w="1682" w:type="dxa"/>
            <w:gridSpan w:val="2"/>
            <w:vAlign w:val="center"/>
          </w:tcPr>
          <w:p w:rsidR="001009CB" w:rsidRPr="00A548C8" w:rsidRDefault="001009CB" w:rsidP="00AA2D2A">
            <w:pPr>
              <w:pStyle w:val="Pendingalter"/>
            </w:pPr>
            <w:r w:rsidRPr="00A548C8">
              <w:t>Menu</w:t>
            </w:r>
          </w:p>
          <w:p w:rsidR="001009CB" w:rsidRPr="00A548C8" w:rsidRDefault="001009CB" w:rsidP="00D70AB6">
            <w:pPr>
              <w:pStyle w:val="Textotablas-Small"/>
            </w:pPr>
            <w:r w:rsidRPr="00A548C8">
              <w:t>Menú (otros)</w:t>
            </w:r>
          </w:p>
        </w:tc>
        <w:tc>
          <w:tcPr>
            <w:tcW w:w="5953" w:type="dxa"/>
            <w:vAlign w:val="center"/>
          </w:tcPr>
          <w:p w:rsidR="001009CB" w:rsidRPr="00A548C8" w:rsidRDefault="001009CB" w:rsidP="00AA2D2A">
            <w:pPr>
              <w:tabs>
                <w:tab w:val="left" w:pos="1454"/>
              </w:tabs>
              <w:rPr>
                <w:sz w:val="18"/>
                <w:szCs w:val="18"/>
              </w:rPr>
            </w:pPr>
            <w:r w:rsidRPr="00A548C8">
              <w:rPr>
                <w:sz w:val="18"/>
                <w:szCs w:val="18"/>
              </w:rPr>
              <w:t>Para acceder al menú de otras opciones</w:t>
            </w:r>
          </w:p>
        </w:tc>
        <w:tc>
          <w:tcPr>
            <w:tcW w:w="532" w:type="dxa"/>
            <w:vAlign w:val="center"/>
          </w:tcPr>
          <w:p w:rsidR="001009CB"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24"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7E6B3D">
        <w:trPr>
          <w:trHeight w:val="77"/>
        </w:trPr>
        <w:tc>
          <w:tcPr>
            <w:tcW w:w="553" w:type="dxa"/>
            <w:shd w:val="clear" w:color="auto" w:fill="C6D9F1" w:themeFill="text2" w:themeFillTint="33"/>
            <w:vAlign w:val="center"/>
          </w:tcPr>
          <w:p w:rsidR="001009CB" w:rsidRPr="00A548C8" w:rsidRDefault="001009CB"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860" name="8904 Imagen" descr="search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_FILL0_wght400_GRAD0_opsz48.png"/>
                          <pic:cNvPicPr/>
                        </pic:nvPicPr>
                        <pic:blipFill>
                          <a:blip r:embed="rId602"/>
                          <a:stretch>
                            <a:fillRect/>
                          </a:stretch>
                        </pic:blipFill>
                        <pic:spPr>
                          <a:xfrm>
                            <a:off x="0" y="0"/>
                            <a:ext cx="213995" cy="213995"/>
                          </a:xfrm>
                          <a:prstGeom prst="rect">
                            <a:avLst/>
                          </a:prstGeom>
                        </pic:spPr>
                      </pic:pic>
                    </a:graphicData>
                  </a:graphic>
                </wp:inline>
              </w:drawing>
            </w:r>
          </w:p>
        </w:tc>
        <w:tc>
          <w:tcPr>
            <w:tcW w:w="1682" w:type="dxa"/>
            <w:gridSpan w:val="2"/>
            <w:vAlign w:val="center"/>
          </w:tcPr>
          <w:p w:rsidR="001009CB" w:rsidRPr="00A548C8" w:rsidRDefault="001009CB" w:rsidP="00AA2D2A">
            <w:pPr>
              <w:pStyle w:val="Pendingalter"/>
            </w:pPr>
            <w:r w:rsidRPr="00A548C8">
              <w:t>Search</w:t>
            </w:r>
          </w:p>
          <w:p w:rsidR="001009CB" w:rsidRPr="00A548C8" w:rsidRDefault="001009CB" w:rsidP="00D70AB6">
            <w:pPr>
              <w:pStyle w:val="Textotablas-Small"/>
            </w:pPr>
            <w:r w:rsidRPr="00A548C8">
              <w:t>Explorar</w:t>
            </w:r>
          </w:p>
        </w:tc>
        <w:tc>
          <w:tcPr>
            <w:tcW w:w="5953" w:type="dxa"/>
            <w:vAlign w:val="center"/>
          </w:tcPr>
          <w:p w:rsidR="001009CB" w:rsidRPr="00A548C8" w:rsidRDefault="001009CB" w:rsidP="00AA2D2A">
            <w:pPr>
              <w:tabs>
                <w:tab w:val="left" w:pos="1454"/>
              </w:tabs>
              <w:rPr>
                <w:sz w:val="18"/>
                <w:szCs w:val="18"/>
              </w:rPr>
            </w:pPr>
            <w:r w:rsidRPr="00A548C8">
              <w:rPr>
                <w:sz w:val="18"/>
                <w:szCs w:val="18"/>
              </w:rPr>
              <w:t>Para acceder a la sección “Explorar”</w:t>
            </w:r>
          </w:p>
          <w:p w:rsidR="001009CB" w:rsidRPr="00A548C8" w:rsidRDefault="001009CB" w:rsidP="00AA2D2A">
            <w:pPr>
              <w:tabs>
                <w:tab w:val="left" w:pos="1454"/>
              </w:tabs>
              <w:rPr>
                <w:sz w:val="18"/>
                <w:szCs w:val="18"/>
              </w:rPr>
            </w:pPr>
            <w:r w:rsidRPr="00A548C8">
              <w:rPr>
                <w:sz w:val="18"/>
                <w:szCs w:val="18"/>
              </w:rPr>
              <w:t>Para buscar NFTs, colecciones o usuarios</w:t>
            </w:r>
          </w:p>
        </w:tc>
        <w:tc>
          <w:tcPr>
            <w:tcW w:w="532" w:type="dxa"/>
            <w:vAlign w:val="center"/>
          </w:tcPr>
          <w:p w:rsidR="001009CB"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25"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992892">
        <w:trPr>
          <w:trHeight w:val="77"/>
        </w:trPr>
        <w:tc>
          <w:tcPr>
            <w:tcW w:w="8720" w:type="dxa"/>
            <w:gridSpan w:val="5"/>
            <w:shd w:val="clear" w:color="auto" w:fill="F2F2F2" w:themeFill="background1" w:themeFillShade="F2"/>
            <w:vAlign w:val="center"/>
          </w:tcPr>
          <w:p w:rsidR="001009CB" w:rsidRPr="00A548C8" w:rsidRDefault="001009CB" w:rsidP="00992892">
            <w:pPr>
              <w:tabs>
                <w:tab w:val="left" w:pos="1454"/>
              </w:tabs>
              <w:rPr>
                <w:sz w:val="18"/>
                <w:szCs w:val="18"/>
              </w:rPr>
            </w:pPr>
            <w:r w:rsidRPr="00A548C8">
              <w:rPr>
                <w:b/>
                <w:sz w:val="18"/>
                <w:szCs w:val="18"/>
              </w:rPr>
              <w:t>Secciones secundarias [barra inferior: sandwich icon]</w:t>
            </w:r>
          </w:p>
        </w:tc>
      </w:tr>
      <w:tr w:rsidR="001009CB" w:rsidRPr="00A548C8" w:rsidTr="00992892">
        <w:trPr>
          <w:trHeight w:val="77"/>
        </w:trPr>
        <w:tc>
          <w:tcPr>
            <w:tcW w:w="553" w:type="dxa"/>
            <w:shd w:val="clear" w:color="auto" w:fill="C6D9F1" w:themeFill="text2" w:themeFillTint="33"/>
            <w:vAlign w:val="center"/>
          </w:tcPr>
          <w:p w:rsidR="001009CB" w:rsidRPr="00A548C8" w:rsidRDefault="001009CB"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862" name="8906 Imagen" descr="api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i_FILL0_wght400_GRAD0_opsz48.png"/>
                          <pic:cNvPicPr/>
                        </pic:nvPicPr>
                        <pic:blipFill>
                          <a:blip r:embed="rId603"/>
                          <a:stretch>
                            <a:fillRect/>
                          </a:stretch>
                        </pic:blipFill>
                        <pic:spPr>
                          <a:xfrm>
                            <a:off x="0" y="0"/>
                            <a:ext cx="213995" cy="213995"/>
                          </a:xfrm>
                          <a:prstGeom prst="rect">
                            <a:avLst/>
                          </a:prstGeom>
                        </pic:spPr>
                      </pic:pic>
                    </a:graphicData>
                  </a:graphic>
                </wp:inline>
              </w:drawing>
            </w:r>
          </w:p>
        </w:tc>
        <w:tc>
          <w:tcPr>
            <w:tcW w:w="1682" w:type="dxa"/>
            <w:gridSpan w:val="2"/>
            <w:shd w:val="clear" w:color="auto" w:fill="auto"/>
            <w:vAlign w:val="center"/>
          </w:tcPr>
          <w:p w:rsidR="001009CB" w:rsidRPr="00A548C8" w:rsidRDefault="001009CB" w:rsidP="00AA2D2A">
            <w:pPr>
              <w:pStyle w:val="Pendingalter"/>
            </w:pPr>
            <w:r w:rsidRPr="00A548C8">
              <w:t>API</w:t>
            </w:r>
          </w:p>
          <w:p w:rsidR="001009CB" w:rsidRPr="00A548C8" w:rsidRDefault="001009CB" w:rsidP="00D70AB6">
            <w:pPr>
              <w:pStyle w:val="Textotablas-Small"/>
            </w:pPr>
            <w:r w:rsidRPr="00A548C8">
              <w:t>API</w:t>
            </w:r>
          </w:p>
        </w:tc>
        <w:tc>
          <w:tcPr>
            <w:tcW w:w="5953" w:type="dxa"/>
            <w:vAlign w:val="center"/>
          </w:tcPr>
          <w:p w:rsidR="001009CB" w:rsidRPr="00A548C8" w:rsidRDefault="001009CB" w:rsidP="00AA2D2A">
            <w:pPr>
              <w:tabs>
                <w:tab w:val="left" w:pos="1454"/>
              </w:tabs>
              <w:rPr>
                <w:sz w:val="18"/>
                <w:szCs w:val="18"/>
              </w:rPr>
            </w:pPr>
            <w:r w:rsidRPr="00A548C8">
              <w:rPr>
                <w:sz w:val="18"/>
                <w:szCs w:val="18"/>
              </w:rPr>
              <w:t>Para acceder a la sección de la “API”</w:t>
            </w:r>
          </w:p>
          <w:p w:rsidR="001009CB" w:rsidRPr="00A548C8" w:rsidRDefault="001009CB" w:rsidP="00F51A33">
            <w:pPr>
              <w:pStyle w:val="Improvement"/>
            </w:pPr>
            <w:r w:rsidRPr="00A548C8">
              <w:t>Mejora futura</w:t>
            </w:r>
          </w:p>
        </w:tc>
        <w:tc>
          <w:tcPr>
            <w:tcW w:w="532" w:type="dxa"/>
            <w:vAlign w:val="center"/>
          </w:tcPr>
          <w:p w:rsidR="001009CB"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2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992892">
        <w:trPr>
          <w:trHeight w:val="77"/>
        </w:trPr>
        <w:tc>
          <w:tcPr>
            <w:tcW w:w="553" w:type="dxa"/>
            <w:shd w:val="clear" w:color="auto" w:fill="C6D9F1" w:themeFill="text2" w:themeFillTint="33"/>
            <w:vAlign w:val="center"/>
          </w:tcPr>
          <w:p w:rsidR="001009CB" w:rsidRPr="00A548C8" w:rsidRDefault="001009CB"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863" name="8907 Imagen" descr="articl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_FILL0_wght400_GRAD0_opsz48.png"/>
                          <pic:cNvPicPr/>
                        </pic:nvPicPr>
                        <pic:blipFill>
                          <a:blip r:embed="rId604"/>
                          <a:stretch>
                            <a:fillRect/>
                          </a:stretch>
                        </pic:blipFill>
                        <pic:spPr>
                          <a:xfrm>
                            <a:off x="0" y="0"/>
                            <a:ext cx="213995" cy="213995"/>
                          </a:xfrm>
                          <a:prstGeom prst="rect">
                            <a:avLst/>
                          </a:prstGeom>
                        </pic:spPr>
                      </pic:pic>
                    </a:graphicData>
                  </a:graphic>
                </wp:inline>
              </w:drawing>
            </w:r>
          </w:p>
        </w:tc>
        <w:tc>
          <w:tcPr>
            <w:tcW w:w="1682" w:type="dxa"/>
            <w:gridSpan w:val="2"/>
            <w:shd w:val="clear" w:color="auto" w:fill="auto"/>
            <w:vAlign w:val="center"/>
          </w:tcPr>
          <w:p w:rsidR="001009CB" w:rsidRPr="00A548C8" w:rsidRDefault="001009CB" w:rsidP="00AA2D2A">
            <w:pPr>
              <w:pStyle w:val="Pendingalter"/>
            </w:pPr>
            <w:r w:rsidRPr="00A548C8">
              <w:t>Article</w:t>
            </w:r>
          </w:p>
          <w:p w:rsidR="001009CB" w:rsidRPr="00A548C8" w:rsidRDefault="001009CB" w:rsidP="00D70AB6">
            <w:pPr>
              <w:pStyle w:val="Textotablas-Small"/>
            </w:pPr>
            <w:r w:rsidRPr="00A548C8">
              <w:t>Blog</w:t>
            </w:r>
          </w:p>
        </w:tc>
        <w:tc>
          <w:tcPr>
            <w:tcW w:w="5953" w:type="dxa"/>
            <w:vAlign w:val="center"/>
          </w:tcPr>
          <w:p w:rsidR="001009CB" w:rsidRPr="00A548C8" w:rsidRDefault="001009CB" w:rsidP="00AA2D2A">
            <w:pPr>
              <w:tabs>
                <w:tab w:val="left" w:pos="1454"/>
              </w:tabs>
              <w:rPr>
                <w:sz w:val="18"/>
                <w:szCs w:val="18"/>
              </w:rPr>
            </w:pPr>
            <w:r w:rsidRPr="00A548C8">
              <w:rPr>
                <w:sz w:val="18"/>
                <w:szCs w:val="18"/>
              </w:rPr>
              <w:t>Para acceder a la sección de “Blog”</w:t>
            </w:r>
          </w:p>
        </w:tc>
        <w:tc>
          <w:tcPr>
            <w:tcW w:w="532" w:type="dxa"/>
            <w:vAlign w:val="center"/>
          </w:tcPr>
          <w:p w:rsidR="001009CB"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27"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992892">
        <w:trPr>
          <w:trHeight w:val="77"/>
        </w:trPr>
        <w:tc>
          <w:tcPr>
            <w:tcW w:w="553" w:type="dxa"/>
            <w:shd w:val="clear" w:color="auto" w:fill="C6D9F1" w:themeFill="text2" w:themeFillTint="33"/>
            <w:vAlign w:val="center"/>
          </w:tcPr>
          <w:p w:rsidR="001009CB" w:rsidRPr="00A548C8" w:rsidRDefault="001009CB" w:rsidP="00B00202">
            <w:pPr>
              <w:jc w:val="center"/>
              <w:rPr>
                <w:sz w:val="18"/>
                <w:szCs w:val="18"/>
                <w:lang w:eastAsia="es-ES"/>
              </w:rPr>
            </w:pPr>
            <w:r w:rsidRPr="00A548C8">
              <w:rPr>
                <w:noProof/>
                <w:sz w:val="18"/>
                <w:szCs w:val="18"/>
                <w:lang w:eastAsia="es-ES"/>
              </w:rPr>
              <w:drawing>
                <wp:inline distT="0" distB="0" distL="0" distR="0">
                  <wp:extent cx="213995" cy="213995"/>
                  <wp:effectExtent l="0" t="0" r="0" b="0"/>
                  <wp:docPr id="9864" name="8900 Imagen" descr="bar_char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_chart_FILL0_wght400_GRAD0_opsz48.png"/>
                          <pic:cNvPicPr/>
                        </pic:nvPicPr>
                        <pic:blipFill>
                          <a:blip r:embed="rId605"/>
                          <a:stretch>
                            <a:fillRect/>
                          </a:stretch>
                        </pic:blipFill>
                        <pic:spPr>
                          <a:xfrm>
                            <a:off x="0" y="0"/>
                            <a:ext cx="213995" cy="213995"/>
                          </a:xfrm>
                          <a:prstGeom prst="rect">
                            <a:avLst/>
                          </a:prstGeom>
                        </pic:spPr>
                      </pic:pic>
                    </a:graphicData>
                  </a:graphic>
                </wp:inline>
              </w:drawing>
            </w:r>
          </w:p>
        </w:tc>
        <w:tc>
          <w:tcPr>
            <w:tcW w:w="1682" w:type="dxa"/>
            <w:gridSpan w:val="2"/>
            <w:shd w:val="clear" w:color="auto" w:fill="auto"/>
            <w:vAlign w:val="center"/>
          </w:tcPr>
          <w:p w:rsidR="001009CB" w:rsidRPr="00A548C8" w:rsidRDefault="001009CB" w:rsidP="00B00202">
            <w:pPr>
              <w:pStyle w:val="Pendingalter"/>
            </w:pPr>
            <w:r w:rsidRPr="00A548C8">
              <w:t>Bar Chart</w:t>
            </w:r>
          </w:p>
          <w:p w:rsidR="001009CB" w:rsidRPr="00A548C8" w:rsidRDefault="001009CB" w:rsidP="00D70AB6">
            <w:pPr>
              <w:pStyle w:val="Textotablas-Small"/>
            </w:pPr>
            <w:r w:rsidRPr="00A548C8">
              <w:t>Estadísticas</w:t>
            </w:r>
          </w:p>
        </w:tc>
        <w:tc>
          <w:tcPr>
            <w:tcW w:w="5953" w:type="dxa"/>
            <w:vAlign w:val="center"/>
          </w:tcPr>
          <w:p w:rsidR="001009CB" w:rsidRPr="00A548C8" w:rsidRDefault="001009CB" w:rsidP="00B00202">
            <w:pPr>
              <w:tabs>
                <w:tab w:val="left" w:pos="1454"/>
              </w:tabs>
              <w:rPr>
                <w:sz w:val="18"/>
                <w:szCs w:val="18"/>
              </w:rPr>
            </w:pPr>
            <w:r w:rsidRPr="00A548C8">
              <w:rPr>
                <w:sz w:val="18"/>
                <w:szCs w:val="18"/>
              </w:rPr>
              <w:t>Para acceder a la sección de “Estadísticas”</w:t>
            </w:r>
          </w:p>
        </w:tc>
        <w:tc>
          <w:tcPr>
            <w:tcW w:w="532" w:type="dxa"/>
            <w:vAlign w:val="center"/>
          </w:tcPr>
          <w:p w:rsidR="001009CB" w:rsidRPr="00A548C8" w:rsidRDefault="006B3E9E" w:rsidP="00B00202">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28"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221511">
        <w:trPr>
          <w:trHeight w:val="77"/>
        </w:trPr>
        <w:tc>
          <w:tcPr>
            <w:tcW w:w="553" w:type="dxa"/>
            <w:shd w:val="clear" w:color="auto" w:fill="C6D9F1" w:themeFill="text2" w:themeFillTint="33"/>
            <w:vAlign w:val="center"/>
          </w:tcPr>
          <w:p w:rsidR="001009CB" w:rsidRPr="00A548C8" w:rsidRDefault="001009CB"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865" name="8908 Imagen" descr="contact_suppor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ct_support_FILL0_wght400_GRAD0_opsz48.png"/>
                          <pic:cNvPicPr/>
                        </pic:nvPicPr>
                        <pic:blipFill>
                          <a:blip r:embed="rId606"/>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1009CB" w:rsidRPr="00A548C8" w:rsidRDefault="001009CB" w:rsidP="00AA2D2A">
            <w:pPr>
              <w:pStyle w:val="Pendingalter"/>
            </w:pPr>
            <w:r w:rsidRPr="00A548C8">
              <w:t>Contact Support</w:t>
            </w:r>
          </w:p>
          <w:p w:rsidR="001009CB" w:rsidRPr="00A548C8" w:rsidRDefault="001009CB" w:rsidP="00221511">
            <w:pPr>
              <w:rPr>
                <w:sz w:val="18"/>
                <w:szCs w:val="18"/>
              </w:rPr>
            </w:pPr>
            <w:r w:rsidRPr="00A548C8">
              <w:rPr>
                <w:sz w:val="18"/>
                <w:szCs w:val="18"/>
              </w:rPr>
              <w:t>Soporte</w:t>
            </w:r>
          </w:p>
        </w:tc>
        <w:tc>
          <w:tcPr>
            <w:tcW w:w="5953" w:type="dxa"/>
            <w:vAlign w:val="center"/>
          </w:tcPr>
          <w:p w:rsidR="001009CB" w:rsidRPr="00A548C8" w:rsidRDefault="001009CB" w:rsidP="00AA2D2A">
            <w:pPr>
              <w:tabs>
                <w:tab w:val="left" w:pos="1454"/>
              </w:tabs>
              <w:rPr>
                <w:sz w:val="18"/>
                <w:szCs w:val="18"/>
              </w:rPr>
            </w:pPr>
            <w:r w:rsidRPr="00A548C8">
              <w:rPr>
                <w:sz w:val="18"/>
                <w:szCs w:val="18"/>
              </w:rPr>
              <w:t>Para acceder a la sección de “Soporte” (contacto con Atención al Cliente: ticketing)</w:t>
            </w:r>
          </w:p>
        </w:tc>
        <w:tc>
          <w:tcPr>
            <w:tcW w:w="532" w:type="dxa"/>
            <w:vAlign w:val="center"/>
          </w:tcPr>
          <w:p w:rsidR="001009CB"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30"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221511">
        <w:trPr>
          <w:trHeight w:val="77"/>
        </w:trPr>
        <w:tc>
          <w:tcPr>
            <w:tcW w:w="553" w:type="dxa"/>
            <w:shd w:val="clear" w:color="auto" w:fill="C6D9F1" w:themeFill="text2" w:themeFillTint="33"/>
            <w:vAlign w:val="center"/>
          </w:tcPr>
          <w:p w:rsidR="001009CB" w:rsidRPr="00A548C8" w:rsidRDefault="001009CB"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866" name="8909 Imagen" descr="help_center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_center_FILL0_wght400_GRAD0_opsz48.png"/>
                          <pic:cNvPicPr/>
                        </pic:nvPicPr>
                        <pic:blipFill>
                          <a:blip r:embed="rId607"/>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1009CB" w:rsidRPr="00A548C8" w:rsidRDefault="001009CB" w:rsidP="00AA2D2A">
            <w:pPr>
              <w:pStyle w:val="Pendingalter"/>
            </w:pPr>
            <w:r w:rsidRPr="00A548C8">
              <w:t>Help Center</w:t>
            </w:r>
          </w:p>
          <w:p w:rsidR="001009CB" w:rsidRPr="00A548C8" w:rsidRDefault="001009CB" w:rsidP="00221511">
            <w:pPr>
              <w:rPr>
                <w:sz w:val="18"/>
                <w:szCs w:val="18"/>
              </w:rPr>
            </w:pPr>
            <w:r w:rsidRPr="00A548C8">
              <w:rPr>
                <w:sz w:val="18"/>
                <w:szCs w:val="18"/>
              </w:rPr>
              <w:t>Ayuda</w:t>
            </w:r>
          </w:p>
        </w:tc>
        <w:tc>
          <w:tcPr>
            <w:tcW w:w="5953" w:type="dxa"/>
            <w:vAlign w:val="center"/>
          </w:tcPr>
          <w:p w:rsidR="001009CB" w:rsidRPr="00A548C8" w:rsidRDefault="001009CB" w:rsidP="00AA2D2A">
            <w:pPr>
              <w:tabs>
                <w:tab w:val="left" w:pos="1454"/>
              </w:tabs>
              <w:rPr>
                <w:sz w:val="18"/>
                <w:szCs w:val="18"/>
              </w:rPr>
            </w:pPr>
            <w:r w:rsidRPr="00A548C8">
              <w:rPr>
                <w:sz w:val="18"/>
                <w:szCs w:val="18"/>
              </w:rPr>
              <w:t>Para acceder a la sección de “Centro de Ayuda”</w:t>
            </w:r>
          </w:p>
        </w:tc>
        <w:tc>
          <w:tcPr>
            <w:tcW w:w="532" w:type="dxa"/>
            <w:vAlign w:val="center"/>
          </w:tcPr>
          <w:p w:rsidR="001009CB"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354"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992892">
        <w:trPr>
          <w:trHeight w:val="77"/>
        </w:trPr>
        <w:tc>
          <w:tcPr>
            <w:tcW w:w="553" w:type="dxa"/>
            <w:shd w:val="clear" w:color="auto" w:fill="C6D9F1" w:themeFill="text2" w:themeFillTint="33"/>
            <w:vAlign w:val="center"/>
          </w:tcPr>
          <w:p w:rsidR="001009CB" w:rsidRPr="00A548C8" w:rsidRDefault="001009CB" w:rsidP="00AA2D2A">
            <w:pPr>
              <w:jc w:val="center"/>
              <w:rPr>
                <w:sz w:val="18"/>
                <w:szCs w:val="18"/>
                <w:lang w:eastAsia="es-ES"/>
              </w:rPr>
            </w:pPr>
            <w:r w:rsidRPr="00A548C8">
              <w:rPr>
                <w:noProof/>
                <w:sz w:val="18"/>
                <w:szCs w:val="18"/>
                <w:lang w:eastAsia="es-ES"/>
              </w:rPr>
              <w:drawing>
                <wp:inline distT="0" distB="0" distL="0" distR="0">
                  <wp:extent cx="213995" cy="213995"/>
                  <wp:effectExtent l="19050" t="0" r="0" b="0"/>
                  <wp:docPr id="9867" name="8910 Imagen" descr="palett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ette_FILL0_wght400_GRAD0_opsz48.png"/>
                          <pic:cNvPicPr/>
                        </pic:nvPicPr>
                        <pic:blipFill>
                          <a:blip r:embed="rId608"/>
                          <a:stretch>
                            <a:fillRect/>
                          </a:stretch>
                        </pic:blipFill>
                        <pic:spPr>
                          <a:xfrm>
                            <a:off x="0" y="0"/>
                            <a:ext cx="213995" cy="213995"/>
                          </a:xfrm>
                          <a:prstGeom prst="rect">
                            <a:avLst/>
                          </a:prstGeom>
                        </pic:spPr>
                      </pic:pic>
                    </a:graphicData>
                  </a:graphic>
                </wp:inline>
              </w:drawing>
            </w:r>
          </w:p>
        </w:tc>
        <w:tc>
          <w:tcPr>
            <w:tcW w:w="1682" w:type="dxa"/>
            <w:gridSpan w:val="2"/>
            <w:shd w:val="clear" w:color="auto" w:fill="auto"/>
            <w:vAlign w:val="center"/>
          </w:tcPr>
          <w:p w:rsidR="001009CB" w:rsidRPr="00A548C8" w:rsidRDefault="001009CB" w:rsidP="00AA2D2A">
            <w:pPr>
              <w:pStyle w:val="Pendingalter"/>
            </w:pPr>
            <w:r w:rsidRPr="00A548C8">
              <w:t>Palette</w:t>
            </w:r>
          </w:p>
          <w:p w:rsidR="001009CB" w:rsidRPr="00A548C8" w:rsidRDefault="001009CB" w:rsidP="00D70AB6">
            <w:pPr>
              <w:pStyle w:val="Textotablas-Small"/>
            </w:pPr>
            <w:r w:rsidRPr="00A548C8">
              <w:t>Crear NFT</w:t>
            </w:r>
          </w:p>
        </w:tc>
        <w:tc>
          <w:tcPr>
            <w:tcW w:w="5953" w:type="dxa"/>
            <w:vAlign w:val="center"/>
          </w:tcPr>
          <w:p w:rsidR="001009CB" w:rsidRPr="00A548C8" w:rsidRDefault="001009CB" w:rsidP="00AA2D2A">
            <w:pPr>
              <w:tabs>
                <w:tab w:val="left" w:pos="1454"/>
              </w:tabs>
              <w:rPr>
                <w:sz w:val="18"/>
                <w:szCs w:val="18"/>
              </w:rPr>
            </w:pPr>
            <w:r w:rsidRPr="00A548C8">
              <w:rPr>
                <w:sz w:val="18"/>
                <w:szCs w:val="18"/>
              </w:rPr>
              <w:t>Para acceder a la sección “Crear NFT”</w:t>
            </w:r>
          </w:p>
          <w:p w:rsidR="001009CB" w:rsidRPr="00A548C8" w:rsidRDefault="001009CB" w:rsidP="00AA2D2A">
            <w:pPr>
              <w:pStyle w:val="Improvement"/>
            </w:pPr>
            <w:r w:rsidRPr="00A548C8">
              <w:t>Mejora futura</w:t>
            </w:r>
          </w:p>
        </w:tc>
        <w:tc>
          <w:tcPr>
            <w:tcW w:w="532" w:type="dxa"/>
            <w:vAlign w:val="center"/>
          </w:tcPr>
          <w:p w:rsidR="001009CB"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35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520FE0">
        <w:trPr>
          <w:trHeight w:val="77"/>
        </w:trPr>
        <w:tc>
          <w:tcPr>
            <w:tcW w:w="553" w:type="dxa"/>
            <w:shd w:val="clear" w:color="auto" w:fill="C6D9F1" w:themeFill="text2" w:themeFillTint="33"/>
            <w:vAlign w:val="center"/>
          </w:tcPr>
          <w:p w:rsidR="001009CB" w:rsidRPr="00A548C8" w:rsidRDefault="001009CB" w:rsidP="00AA2D2A">
            <w:pPr>
              <w:jc w:val="center"/>
              <w:rPr>
                <w:sz w:val="18"/>
                <w:szCs w:val="18"/>
                <w:lang w:eastAsia="es-ES"/>
              </w:rPr>
            </w:pPr>
            <w:r w:rsidRPr="00A548C8">
              <w:rPr>
                <w:noProof/>
                <w:sz w:val="18"/>
                <w:szCs w:val="18"/>
                <w:lang w:eastAsia="es-ES"/>
              </w:rPr>
              <w:drawing>
                <wp:inline distT="0" distB="0" distL="0" distR="0">
                  <wp:extent cx="213995" cy="213995"/>
                  <wp:effectExtent l="0" t="0" r="0" b="0"/>
                  <wp:docPr id="9868" name="8911 Imagen" descr="policy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cy_FILL0_wght400_GRAD0_opsz48.png"/>
                          <pic:cNvPicPr/>
                        </pic:nvPicPr>
                        <pic:blipFill>
                          <a:blip r:embed="rId609"/>
                          <a:stretch>
                            <a:fillRect/>
                          </a:stretch>
                        </pic:blipFill>
                        <pic:spPr>
                          <a:xfrm>
                            <a:off x="0" y="0"/>
                            <a:ext cx="213995" cy="213995"/>
                          </a:xfrm>
                          <a:prstGeom prst="rect">
                            <a:avLst/>
                          </a:prstGeom>
                        </pic:spPr>
                      </pic:pic>
                    </a:graphicData>
                  </a:graphic>
                </wp:inline>
              </w:drawing>
            </w:r>
          </w:p>
        </w:tc>
        <w:tc>
          <w:tcPr>
            <w:tcW w:w="1682" w:type="dxa"/>
            <w:gridSpan w:val="2"/>
            <w:shd w:val="clear" w:color="auto" w:fill="FFFFFF" w:themeFill="background1"/>
            <w:vAlign w:val="center"/>
          </w:tcPr>
          <w:p w:rsidR="001009CB" w:rsidRPr="00A548C8" w:rsidRDefault="001009CB" w:rsidP="00AA2D2A">
            <w:pPr>
              <w:pStyle w:val="Pendingalter"/>
            </w:pPr>
            <w:r w:rsidRPr="00A548C8">
              <w:t>Policy</w:t>
            </w:r>
          </w:p>
          <w:p w:rsidR="001009CB" w:rsidRPr="00A548C8" w:rsidRDefault="001009CB" w:rsidP="00D70AB6">
            <w:pPr>
              <w:pStyle w:val="Textotablas-Small"/>
            </w:pPr>
            <w:r w:rsidRPr="00A548C8">
              <w:t>Acerca</w:t>
            </w:r>
          </w:p>
        </w:tc>
        <w:tc>
          <w:tcPr>
            <w:tcW w:w="5953" w:type="dxa"/>
            <w:vAlign w:val="center"/>
          </w:tcPr>
          <w:p w:rsidR="001009CB" w:rsidRPr="00A548C8" w:rsidRDefault="001009CB" w:rsidP="00AA2D2A">
            <w:pPr>
              <w:tabs>
                <w:tab w:val="left" w:pos="1454"/>
              </w:tabs>
              <w:rPr>
                <w:sz w:val="18"/>
                <w:szCs w:val="18"/>
              </w:rPr>
            </w:pPr>
            <w:r w:rsidRPr="00A548C8">
              <w:rPr>
                <w:sz w:val="18"/>
                <w:szCs w:val="18"/>
              </w:rPr>
              <w:t>Para acceder a la sección “Acerca” (+ condiciones + privacidad)</w:t>
            </w:r>
          </w:p>
        </w:tc>
        <w:tc>
          <w:tcPr>
            <w:tcW w:w="532" w:type="dxa"/>
            <w:vAlign w:val="center"/>
          </w:tcPr>
          <w:p w:rsidR="001009CB" w:rsidRPr="00A548C8" w:rsidRDefault="006B3E9E" w:rsidP="00AA2D2A">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357"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A72991">
        <w:trPr>
          <w:trHeight w:val="77"/>
        </w:trPr>
        <w:tc>
          <w:tcPr>
            <w:tcW w:w="8720" w:type="dxa"/>
            <w:gridSpan w:val="5"/>
            <w:shd w:val="clear" w:color="auto" w:fill="F2F2F2" w:themeFill="background1" w:themeFillShade="F2"/>
            <w:vAlign w:val="center"/>
          </w:tcPr>
          <w:p w:rsidR="001009CB" w:rsidRPr="00A548C8" w:rsidRDefault="001009CB" w:rsidP="00A72991">
            <w:pPr>
              <w:tabs>
                <w:tab w:val="left" w:pos="1454"/>
              </w:tabs>
              <w:rPr>
                <w:sz w:val="18"/>
                <w:szCs w:val="18"/>
              </w:rPr>
            </w:pPr>
            <w:r w:rsidRPr="00A548C8">
              <w:rPr>
                <w:b/>
                <w:sz w:val="18"/>
                <w:szCs w:val="18"/>
              </w:rPr>
              <w:t>Categorías</w:t>
            </w:r>
          </w:p>
        </w:tc>
      </w:tr>
      <w:tr w:rsidR="006B3E9E" w:rsidRPr="00A548C8" w:rsidTr="006B3E9E">
        <w:trPr>
          <w:trHeight w:val="77"/>
        </w:trPr>
        <w:tc>
          <w:tcPr>
            <w:tcW w:w="553" w:type="dxa"/>
            <w:shd w:val="clear" w:color="auto" w:fill="C6D9F1" w:themeFill="text2" w:themeFillTint="33"/>
            <w:vAlign w:val="center"/>
          </w:tcPr>
          <w:p w:rsidR="006B3E9E" w:rsidRPr="00A548C8" w:rsidRDefault="006B3E9E" w:rsidP="00907A7D">
            <w:pPr>
              <w:jc w:val="center"/>
              <w:rPr>
                <w:sz w:val="18"/>
                <w:szCs w:val="18"/>
                <w:lang w:eastAsia="es-ES"/>
              </w:rPr>
            </w:pPr>
            <w:r w:rsidRPr="00A548C8">
              <w:rPr>
                <w:noProof/>
                <w:sz w:val="18"/>
                <w:szCs w:val="18"/>
                <w:lang w:eastAsia="es-ES"/>
              </w:rPr>
              <w:lastRenderedPageBreak/>
              <w:drawing>
                <wp:inline distT="0" distB="0" distL="0" distR="0">
                  <wp:extent cx="213995" cy="213995"/>
                  <wp:effectExtent l="19050" t="0" r="0" b="0"/>
                  <wp:docPr id="358" name="8912 Imagen" descr="brush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sh_FILL0_wght400_GRAD0_opsz48.png"/>
                          <pic:cNvPicPr/>
                        </pic:nvPicPr>
                        <pic:blipFill>
                          <a:blip r:embed="rId610"/>
                          <a:stretch>
                            <a:fillRect/>
                          </a:stretch>
                        </pic:blipFill>
                        <pic:spPr>
                          <a:xfrm>
                            <a:off x="0" y="0"/>
                            <a:ext cx="213995" cy="213995"/>
                          </a:xfrm>
                          <a:prstGeom prst="rect">
                            <a:avLst/>
                          </a:prstGeom>
                        </pic:spPr>
                      </pic:pic>
                    </a:graphicData>
                  </a:graphic>
                </wp:inline>
              </w:drawing>
            </w:r>
          </w:p>
        </w:tc>
        <w:tc>
          <w:tcPr>
            <w:tcW w:w="1682" w:type="dxa"/>
            <w:gridSpan w:val="2"/>
            <w:vAlign w:val="center"/>
          </w:tcPr>
          <w:p w:rsidR="006B3E9E" w:rsidRPr="00A548C8" w:rsidRDefault="006B3E9E" w:rsidP="00D01D35">
            <w:pPr>
              <w:pStyle w:val="Pendingalter"/>
            </w:pPr>
            <w:r w:rsidRPr="00A548C8">
              <w:t>Brush</w:t>
            </w:r>
          </w:p>
          <w:p w:rsidR="006B3E9E" w:rsidRPr="00A548C8" w:rsidRDefault="006B3E9E" w:rsidP="00D70AB6">
            <w:pPr>
              <w:pStyle w:val="Textotablas-Small"/>
            </w:pPr>
            <w:r w:rsidRPr="00A548C8">
              <w:t>Arte</w:t>
            </w:r>
          </w:p>
        </w:tc>
        <w:tc>
          <w:tcPr>
            <w:tcW w:w="5953" w:type="dxa"/>
            <w:vAlign w:val="center"/>
          </w:tcPr>
          <w:p w:rsidR="006B3E9E" w:rsidRPr="00A548C8" w:rsidRDefault="006B3E9E" w:rsidP="00907A7D">
            <w:pPr>
              <w:tabs>
                <w:tab w:val="left" w:pos="1454"/>
              </w:tabs>
              <w:rPr>
                <w:sz w:val="18"/>
                <w:szCs w:val="18"/>
              </w:rPr>
            </w:pPr>
            <w:r w:rsidRPr="00A548C8">
              <w:rPr>
                <w:sz w:val="18"/>
                <w:szCs w:val="18"/>
              </w:rPr>
              <w:t>Para indicar la Categoría “Arte”</w:t>
            </w:r>
          </w:p>
        </w:tc>
        <w:tc>
          <w:tcPr>
            <w:tcW w:w="532" w:type="dxa"/>
          </w:tcPr>
          <w:p w:rsidR="006B3E9E" w:rsidRPr="00A548C8" w:rsidRDefault="006B3E9E">
            <w:r w:rsidRPr="00A548C8">
              <w:rPr>
                <w:noProof/>
                <w:sz w:val="18"/>
                <w:szCs w:val="18"/>
                <w:lang w:eastAsia="es-ES"/>
              </w:rPr>
              <w:drawing>
                <wp:inline distT="0" distB="0" distL="0" distR="0">
                  <wp:extent cx="168275" cy="168275"/>
                  <wp:effectExtent l="0" t="0" r="3175" b="0"/>
                  <wp:docPr id="362"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6B3E9E" w:rsidRPr="00A548C8" w:rsidTr="006B3E9E">
        <w:trPr>
          <w:trHeight w:val="77"/>
        </w:trPr>
        <w:tc>
          <w:tcPr>
            <w:tcW w:w="553" w:type="dxa"/>
            <w:shd w:val="clear" w:color="auto" w:fill="C6D9F1" w:themeFill="text2" w:themeFillTint="33"/>
            <w:vAlign w:val="center"/>
          </w:tcPr>
          <w:p w:rsidR="006B3E9E" w:rsidRPr="00A548C8" w:rsidRDefault="006B3E9E"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63" name="8914 Imagen" descr="dashboar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shboard_FILL0_wght400_GRAD0_opsz48.png"/>
                          <pic:cNvPicPr/>
                        </pic:nvPicPr>
                        <pic:blipFill>
                          <a:blip r:embed="rId611"/>
                          <a:stretch>
                            <a:fillRect/>
                          </a:stretch>
                        </pic:blipFill>
                        <pic:spPr>
                          <a:xfrm>
                            <a:off x="0" y="0"/>
                            <a:ext cx="213995" cy="213995"/>
                          </a:xfrm>
                          <a:prstGeom prst="rect">
                            <a:avLst/>
                          </a:prstGeom>
                        </pic:spPr>
                      </pic:pic>
                    </a:graphicData>
                  </a:graphic>
                </wp:inline>
              </w:drawing>
            </w:r>
          </w:p>
        </w:tc>
        <w:tc>
          <w:tcPr>
            <w:tcW w:w="1682" w:type="dxa"/>
            <w:gridSpan w:val="2"/>
            <w:vAlign w:val="center"/>
          </w:tcPr>
          <w:p w:rsidR="006B3E9E" w:rsidRPr="00A548C8" w:rsidRDefault="006B3E9E" w:rsidP="00D01D35">
            <w:pPr>
              <w:pStyle w:val="Pendingalter"/>
            </w:pPr>
            <w:r w:rsidRPr="00A548C8">
              <w:t xml:space="preserve">Dashboard </w:t>
            </w:r>
          </w:p>
          <w:p w:rsidR="006B3E9E" w:rsidRPr="00A548C8" w:rsidRDefault="006B3E9E" w:rsidP="00D70AB6">
            <w:pPr>
              <w:pStyle w:val="Textotablas-Small"/>
            </w:pPr>
            <w:r w:rsidRPr="00A548C8">
              <w:t>Coleccionables</w:t>
            </w:r>
          </w:p>
        </w:tc>
        <w:tc>
          <w:tcPr>
            <w:tcW w:w="5953" w:type="dxa"/>
            <w:vAlign w:val="center"/>
          </w:tcPr>
          <w:p w:rsidR="006B3E9E" w:rsidRPr="00A548C8" w:rsidRDefault="006B3E9E" w:rsidP="00907A7D">
            <w:pPr>
              <w:tabs>
                <w:tab w:val="left" w:pos="1454"/>
              </w:tabs>
              <w:rPr>
                <w:sz w:val="18"/>
                <w:szCs w:val="18"/>
              </w:rPr>
            </w:pPr>
            <w:r w:rsidRPr="00A548C8">
              <w:rPr>
                <w:sz w:val="18"/>
                <w:szCs w:val="18"/>
              </w:rPr>
              <w:t>Para indicar la Categoría “Coleccionables”</w:t>
            </w:r>
          </w:p>
        </w:tc>
        <w:tc>
          <w:tcPr>
            <w:tcW w:w="532" w:type="dxa"/>
          </w:tcPr>
          <w:p w:rsidR="006B3E9E" w:rsidRPr="00A548C8" w:rsidRDefault="006B3E9E">
            <w:r w:rsidRPr="00A548C8">
              <w:rPr>
                <w:noProof/>
                <w:sz w:val="18"/>
                <w:szCs w:val="18"/>
                <w:lang w:eastAsia="es-ES"/>
              </w:rPr>
              <w:drawing>
                <wp:inline distT="0" distB="0" distL="0" distR="0">
                  <wp:extent cx="168275" cy="168275"/>
                  <wp:effectExtent l="0" t="0" r="3175" b="0"/>
                  <wp:docPr id="364"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6B3E9E" w:rsidRPr="00A548C8" w:rsidTr="006B3E9E">
        <w:trPr>
          <w:trHeight w:val="77"/>
        </w:trPr>
        <w:tc>
          <w:tcPr>
            <w:tcW w:w="553" w:type="dxa"/>
            <w:shd w:val="clear" w:color="auto" w:fill="C6D9F1" w:themeFill="text2" w:themeFillTint="33"/>
            <w:vAlign w:val="center"/>
          </w:tcPr>
          <w:p w:rsidR="006B3E9E" w:rsidRPr="00A548C8" w:rsidRDefault="006B3E9E"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65" name="8915 Imagen" descr="hub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b_FILL0_wght400_GRAD0_opsz48.png"/>
                          <pic:cNvPicPr/>
                        </pic:nvPicPr>
                        <pic:blipFill>
                          <a:blip r:embed="rId612"/>
                          <a:stretch>
                            <a:fillRect/>
                          </a:stretch>
                        </pic:blipFill>
                        <pic:spPr>
                          <a:xfrm>
                            <a:off x="0" y="0"/>
                            <a:ext cx="213995" cy="213995"/>
                          </a:xfrm>
                          <a:prstGeom prst="rect">
                            <a:avLst/>
                          </a:prstGeom>
                        </pic:spPr>
                      </pic:pic>
                    </a:graphicData>
                  </a:graphic>
                </wp:inline>
              </w:drawing>
            </w:r>
          </w:p>
        </w:tc>
        <w:tc>
          <w:tcPr>
            <w:tcW w:w="1682" w:type="dxa"/>
            <w:gridSpan w:val="2"/>
            <w:vAlign w:val="center"/>
          </w:tcPr>
          <w:p w:rsidR="006B3E9E" w:rsidRPr="00A548C8" w:rsidRDefault="006B3E9E" w:rsidP="00D01D35">
            <w:pPr>
              <w:pStyle w:val="Pendingalter"/>
            </w:pPr>
            <w:r w:rsidRPr="00A548C8">
              <w:t>Hub</w:t>
            </w:r>
          </w:p>
          <w:p w:rsidR="006B3E9E" w:rsidRPr="00A548C8" w:rsidRDefault="006B3E9E" w:rsidP="00D70AB6">
            <w:pPr>
              <w:pStyle w:val="Textotablas-Small"/>
            </w:pPr>
            <w:r w:rsidRPr="00A548C8">
              <w:t>Metaverso</w:t>
            </w:r>
          </w:p>
        </w:tc>
        <w:tc>
          <w:tcPr>
            <w:tcW w:w="5953" w:type="dxa"/>
            <w:vAlign w:val="center"/>
          </w:tcPr>
          <w:p w:rsidR="006B3E9E" w:rsidRPr="00A548C8" w:rsidRDefault="006B3E9E" w:rsidP="00907A7D">
            <w:pPr>
              <w:tabs>
                <w:tab w:val="left" w:pos="1454"/>
              </w:tabs>
              <w:rPr>
                <w:sz w:val="18"/>
                <w:szCs w:val="18"/>
              </w:rPr>
            </w:pPr>
            <w:r w:rsidRPr="00A548C8">
              <w:rPr>
                <w:sz w:val="18"/>
                <w:szCs w:val="18"/>
              </w:rPr>
              <w:t>Para indicar la Categoría “Metaverso”</w:t>
            </w:r>
          </w:p>
        </w:tc>
        <w:tc>
          <w:tcPr>
            <w:tcW w:w="532" w:type="dxa"/>
          </w:tcPr>
          <w:p w:rsidR="006B3E9E" w:rsidRPr="00A548C8" w:rsidRDefault="006B3E9E">
            <w:r w:rsidRPr="00A548C8">
              <w:rPr>
                <w:noProof/>
                <w:sz w:val="18"/>
                <w:szCs w:val="18"/>
                <w:lang w:eastAsia="es-ES"/>
              </w:rPr>
              <w:drawing>
                <wp:inline distT="0" distB="0" distL="0" distR="0">
                  <wp:extent cx="168275" cy="168275"/>
                  <wp:effectExtent l="0" t="0" r="3175" b="0"/>
                  <wp:docPr id="36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6B3E9E" w:rsidRPr="00A548C8" w:rsidTr="006B3E9E">
        <w:trPr>
          <w:trHeight w:val="77"/>
        </w:trPr>
        <w:tc>
          <w:tcPr>
            <w:tcW w:w="553" w:type="dxa"/>
            <w:shd w:val="clear" w:color="auto" w:fill="C6D9F1" w:themeFill="text2" w:themeFillTint="33"/>
            <w:vAlign w:val="center"/>
          </w:tcPr>
          <w:p w:rsidR="006B3E9E" w:rsidRPr="00A548C8" w:rsidRDefault="006B3E9E"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367" name="8916 Imagen" descr="music_not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_note_FILL0_wght400_GRAD0_opsz48.png"/>
                          <pic:cNvPicPr/>
                        </pic:nvPicPr>
                        <pic:blipFill>
                          <a:blip r:embed="rId613"/>
                          <a:stretch>
                            <a:fillRect/>
                          </a:stretch>
                        </pic:blipFill>
                        <pic:spPr>
                          <a:xfrm>
                            <a:off x="0" y="0"/>
                            <a:ext cx="213995" cy="213995"/>
                          </a:xfrm>
                          <a:prstGeom prst="rect">
                            <a:avLst/>
                          </a:prstGeom>
                        </pic:spPr>
                      </pic:pic>
                    </a:graphicData>
                  </a:graphic>
                </wp:inline>
              </w:drawing>
            </w:r>
          </w:p>
        </w:tc>
        <w:tc>
          <w:tcPr>
            <w:tcW w:w="1682" w:type="dxa"/>
            <w:gridSpan w:val="2"/>
            <w:vAlign w:val="center"/>
          </w:tcPr>
          <w:p w:rsidR="006B3E9E" w:rsidRPr="00A548C8" w:rsidRDefault="006B3E9E" w:rsidP="00D01D35">
            <w:pPr>
              <w:pStyle w:val="Pendingalter"/>
            </w:pPr>
            <w:r w:rsidRPr="00A548C8">
              <w:t>Music Note</w:t>
            </w:r>
          </w:p>
          <w:p w:rsidR="006B3E9E" w:rsidRPr="00A548C8" w:rsidRDefault="006B3E9E" w:rsidP="00D70AB6">
            <w:pPr>
              <w:pStyle w:val="Textotablas-Small"/>
            </w:pPr>
            <w:r w:rsidRPr="00A548C8">
              <w:t>Música</w:t>
            </w:r>
          </w:p>
        </w:tc>
        <w:tc>
          <w:tcPr>
            <w:tcW w:w="5953" w:type="dxa"/>
            <w:vAlign w:val="center"/>
          </w:tcPr>
          <w:p w:rsidR="006B3E9E" w:rsidRPr="00A548C8" w:rsidRDefault="006B3E9E" w:rsidP="00907A7D">
            <w:pPr>
              <w:tabs>
                <w:tab w:val="left" w:pos="1454"/>
              </w:tabs>
              <w:rPr>
                <w:sz w:val="18"/>
                <w:szCs w:val="18"/>
              </w:rPr>
            </w:pPr>
            <w:r w:rsidRPr="00A548C8">
              <w:rPr>
                <w:sz w:val="18"/>
                <w:szCs w:val="18"/>
              </w:rPr>
              <w:t>Para indicar la Categoría “Música”</w:t>
            </w:r>
          </w:p>
        </w:tc>
        <w:tc>
          <w:tcPr>
            <w:tcW w:w="532" w:type="dxa"/>
          </w:tcPr>
          <w:p w:rsidR="006B3E9E" w:rsidRPr="00A548C8" w:rsidRDefault="006B3E9E">
            <w:r w:rsidRPr="00A548C8">
              <w:rPr>
                <w:noProof/>
                <w:sz w:val="18"/>
                <w:szCs w:val="18"/>
                <w:lang w:eastAsia="es-ES"/>
              </w:rPr>
              <w:drawing>
                <wp:inline distT="0" distB="0" distL="0" distR="0">
                  <wp:extent cx="168275" cy="168275"/>
                  <wp:effectExtent l="0" t="0" r="3175" b="0"/>
                  <wp:docPr id="368"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6B3E9E" w:rsidRPr="00A548C8" w:rsidTr="006B3E9E">
        <w:trPr>
          <w:trHeight w:val="77"/>
        </w:trPr>
        <w:tc>
          <w:tcPr>
            <w:tcW w:w="553" w:type="dxa"/>
            <w:shd w:val="clear" w:color="auto" w:fill="C6D9F1" w:themeFill="text2" w:themeFillTint="33"/>
            <w:vAlign w:val="center"/>
          </w:tcPr>
          <w:p w:rsidR="006B3E9E" w:rsidRPr="00A548C8" w:rsidRDefault="006B3E9E" w:rsidP="00AD55BC">
            <w:pPr>
              <w:jc w:val="center"/>
              <w:rPr>
                <w:sz w:val="18"/>
                <w:szCs w:val="18"/>
                <w:lang w:eastAsia="es-ES"/>
              </w:rPr>
            </w:pPr>
            <w:r w:rsidRPr="00A548C8">
              <w:rPr>
                <w:noProof/>
                <w:sz w:val="18"/>
                <w:szCs w:val="18"/>
                <w:lang w:eastAsia="es-ES"/>
              </w:rPr>
              <w:drawing>
                <wp:inline distT="0" distB="0" distL="0" distR="0">
                  <wp:extent cx="213995" cy="213995"/>
                  <wp:effectExtent l="19050" t="0" r="0" b="0"/>
                  <wp:docPr id="369" name="8913 Imagen" descr="photo_camera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camera_FILL0_wght400_GRAD0_opsz48.png"/>
                          <pic:cNvPicPr/>
                        </pic:nvPicPr>
                        <pic:blipFill>
                          <a:blip r:embed="rId614"/>
                          <a:stretch>
                            <a:fillRect/>
                          </a:stretch>
                        </pic:blipFill>
                        <pic:spPr>
                          <a:xfrm>
                            <a:off x="0" y="0"/>
                            <a:ext cx="213995" cy="213995"/>
                          </a:xfrm>
                          <a:prstGeom prst="rect">
                            <a:avLst/>
                          </a:prstGeom>
                        </pic:spPr>
                      </pic:pic>
                    </a:graphicData>
                  </a:graphic>
                </wp:inline>
              </w:drawing>
            </w:r>
          </w:p>
        </w:tc>
        <w:tc>
          <w:tcPr>
            <w:tcW w:w="1682" w:type="dxa"/>
            <w:gridSpan w:val="2"/>
            <w:vAlign w:val="center"/>
          </w:tcPr>
          <w:p w:rsidR="006B3E9E" w:rsidRPr="00A548C8" w:rsidRDefault="006B3E9E" w:rsidP="00AD55BC">
            <w:pPr>
              <w:pStyle w:val="Pendingalter"/>
            </w:pPr>
            <w:r w:rsidRPr="00A548C8">
              <w:t>Photo Camera</w:t>
            </w:r>
          </w:p>
          <w:p w:rsidR="006B3E9E" w:rsidRPr="00A548C8" w:rsidRDefault="006B3E9E" w:rsidP="00D70AB6">
            <w:pPr>
              <w:pStyle w:val="Textotablas-Small"/>
            </w:pPr>
            <w:r w:rsidRPr="00A548C8">
              <w:t>Fotografía</w:t>
            </w:r>
          </w:p>
        </w:tc>
        <w:tc>
          <w:tcPr>
            <w:tcW w:w="5953" w:type="dxa"/>
            <w:vAlign w:val="center"/>
          </w:tcPr>
          <w:p w:rsidR="006B3E9E" w:rsidRPr="00A548C8" w:rsidRDefault="006B3E9E" w:rsidP="00AD55BC">
            <w:pPr>
              <w:tabs>
                <w:tab w:val="left" w:pos="1454"/>
              </w:tabs>
              <w:rPr>
                <w:sz w:val="18"/>
                <w:szCs w:val="18"/>
              </w:rPr>
            </w:pPr>
            <w:r w:rsidRPr="00A548C8">
              <w:rPr>
                <w:sz w:val="18"/>
                <w:szCs w:val="18"/>
              </w:rPr>
              <w:t>Para indicar la Categoría “Fotografía”</w:t>
            </w:r>
          </w:p>
        </w:tc>
        <w:tc>
          <w:tcPr>
            <w:tcW w:w="532" w:type="dxa"/>
          </w:tcPr>
          <w:p w:rsidR="006B3E9E" w:rsidRPr="00A548C8" w:rsidRDefault="006B3E9E">
            <w:r w:rsidRPr="00A548C8">
              <w:rPr>
                <w:noProof/>
                <w:sz w:val="18"/>
                <w:szCs w:val="18"/>
                <w:lang w:eastAsia="es-ES"/>
              </w:rPr>
              <w:drawing>
                <wp:inline distT="0" distB="0" distL="0" distR="0">
                  <wp:extent cx="168275" cy="168275"/>
                  <wp:effectExtent l="0" t="0" r="3175" b="0"/>
                  <wp:docPr id="371"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6B3E9E" w:rsidRPr="00A548C8" w:rsidTr="006B3E9E">
        <w:trPr>
          <w:trHeight w:val="77"/>
        </w:trPr>
        <w:tc>
          <w:tcPr>
            <w:tcW w:w="553" w:type="dxa"/>
            <w:shd w:val="clear" w:color="auto" w:fill="C6D9F1" w:themeFill="text2" w:themeFillTint="33"/>
            <w:vAlign w:val="center"/>
          </w:tcPr>
          <w:p w:rsidR="006B3E9E" w:rsidRPr="00A548C8" w:rsidRDefault="006B3E9E"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78" name="8917 Imagen" descr="sports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s_FILL0_wght400_GRAD0_opsz48.png"/>
                          <pic:cNvPicPr/>
                        </pic:nvPicPr>
                        <pic:blipFill>
                          <a:blip r:embed="rId615"/>
                          <a:stretch>
                            <a:fillRect/>
                          </a:stretch>
                        </pic:blipFill>
                        <pic:spPr>
                          <a:xfrm>
                            <a:off x="0" y="0"/>
                            <a:ext cx="213995" cy="213995"/>
                          </a:xfrm>
                          <a:prstGeom prst="rect">
                            <a:avLst/>
                          </a:prstGeom>
                        </pic:spPr>
                      </pic:pic>
                    </a:graphicData>
                  </a:graphic>
                </wp:inline>
              </w:drawing>
            </w:r>
          </w:p>
        </w:tc>
        <w:tc>
          <w:tcPr>
            <w:tcW w:w="1682" w:type="dxa"/>
            <w:gridSpan w:val="2"/>
            <w:vAlign w:val="center"/>
          </w:tcPr>
          <w:p w:rsidR="006B3E9E" w:rsidRPr="00A548C8" w:rsidRDefault="006B3E9E" w:rsidP="00D01D35">
            <w:pPr>
              <w:pStyle w:val="Pendingalter"/>
            </w:pPr>
            <w:r w:rsidRPr="00A548C8">
              <w:t>Sports</w:t>
            </w:r>
          </w:p>
          <w:p w:rsidR="006B3E9E" w:rsidRPr="00A548C8" w:rsidRDefault="006B3E9E" w:rsidP="00D70AB6">
            <w:pPr>
              <w:pStyle w:val="Textotablas-Small"/>
            </w:pPr>
            <w:r w:rsidRPr="00A548C8">
              <w:t>Deportes</w:t>
            </w:r>
          </w:p>
        </w:tc>
        <w:tc>
          <w:tcPr>
            <w:tcW w:w="5953" w:type="dxa"/>
            <w:vAlign w:val="center"/>
          </w:tcPr>
          <w:p w:rsidR="006B3E9E" w:rsidRPr="00A548C8" w:rsidRDefault="006B3E9E" w:rsidP="00907A7D">
            <w:pPr>
              <w:tabs>
                <w:tab w:val="left" w:pos="1454"/>
              </w:tabs>
              <w:rPr>
                <w:sz w:val="18"/>
                <w:szCs w:val="18"/>
              </w:rPr>
            </w:pPr>
            <w:r w:rsidRPr="00A548C8">
              <w:rPr>
                <w:sz w:val="18"/>
                <w:szCs w:val="18"/>
              </w:rPr>
              <w:t>Para indicar la Categoría “Deportes”</w:t>
            </w:r>
          </w:p>
        </w:tc>
        <w:tc>
          <w:tcPr>
            <w:tcW w:w="532" w:type="dxa"/>
          </w:tcPr>
          <w:p w:rsidR="006B3E9E" w:rsidRPr="00A548C8" w:rsidRDefault="006B3E9E">
            <w:r w:rsidRPr="00A548C8">
              <w:rPr>
                <w:noProof/>
                <w:sz w:val="18"/>
                <w:szCs w:val="18"/>
                <w:lang w:eastAsia="es-ES"/>
              </w:rPr>
              <w:drawing>
                <wp:inline distT="0" distB="0" distL="0" distR="0">
                  <wp:extent cx="168275" cy="168275"/>
                  <wp:effectExtent l="0" t="0" r="3175" b="0"/>
                  <wp:docPr id="380"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6B3E9E" w:rsidRPr="00A548C8" w:rsidTr="006B3E9E">
        <w:trPr>
          <w:trHeight w:val="77"/>
        </w:trPr>
        <w:tc>
          <w:tcPr>
            <w:tcW w:w="553" w:type="dxa"/>
            <w:shd w:val="clear" w:color="auto" w:fill="C6D9F1" w:themeFill="text2" w:themeFillTint="33"/>
            <w:vAlign w:val="center"/>
          </w:tcPr>
          <w:p w:rsidR="006B3E9E" w:rsidRPr="00A548C8" w:rsidRDefault="006B3E9E"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82" name="8918 Imagen" descr="table_rows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rows_FILL0_wght400_GRAD0_opsz48.png"/>
                          <pic:cNvPicPr/>
                        </pic:nvPicPr>
                        <pic:blipFill>
                          <a:blip r:embed="rId616"/>
                          <a:stretch>
                            <a:fillRect/>
                          </a:stretch>
                        </pic:blipFill>
                        <pic:spPr>
                          <a:xfrm>
                            <a:off x="0" y="0"/>
                            <a:ext cx="213995" cy="213995"/>
                          </a:xfrm>
                          <a:prstGeom prst="rect">
                            <a:avLst/>
                          </a:prstGeom>
                        </pic:spPr>
                      </pic:pic>
                    </a:graphicData>
                  </a:graphic>
                </wp:inline>
              </w:drawing>
            </w:r>
          </w:p>
        </w:tc>
        <w:tc>
          <w:tcPr>
            <w:tcW w:w="1682" w:type="dxa"/>
            <w:gridSpan w:val="2"/>
            <w:vAlign w:val="center"/>
          </w:tcPr>
          <w:p w:rsidR="006B3E9E" w:rsidRPr="00A548C8" w:rsidRDefault="006B3E9E" w:rsidP="00D01D35">
            <w:pPr>
              <w:pStyle w:val="Pendingalter"/>
            </w:pPr>
            <w:r w:rsidRPr="00A548C8">
              <w:t>Table Rows</w:t>
            </w:r>
          </w:p>
          <w:p w:rsidR="006B3E9E" w:rsidRPr="00A548C8" w:rsidRDefault="006B3E9E" w:rsidP="00D70AB6">
            <w:pPr>
              <w:pStyle w:val="Textotablas-Small"/>
            </w:pPr>
            <w:r w:rsidRPr="00A548C8">
              <w:t>Trading cards</w:t>
            </w:r>
          </w:p>
        </w:tc>
        <w:tc>
          <w:tcPr>
            <w:tcW w:w="5953" w:type="dxa"/>
            <w:vAlign w:val="center"/>
          </w:tcPr>
          <w:p w:rsidR="006B3E9E" w:rsidRPr="00A548C8" w:rsidRDefault="006B3E9E" w:rsidP="00907A7D">
            <w:pPr>
              <w:tabs>
                <w:tab w:val="left" w:pos="1454"/>
              </w:tabs>
              <w:rPr>
                <w:sz w:val="18"/>
                <w:szCs w:val="18"/>
              </w:rPr>
            </w:pPr>
            <w:r w:rsidRPr="00A548C8">
              <w:rPr>
                <w:sz w:val="18"/>
                <w:szCs w:val="18"/>
              </w:rPr>
              <w:t>Para indicar la Categoría “Trading cards”</w:t>
            </w:r>
          </w:p>
        </w:tc>
        <w:tc>
          <w:tcPr>
            <w:tcW w:w="532" w:type="dxa"/>
          </w:tcPr>
          <w:p w:rsidR="006B3E9E" w:rsidRPr="00A548C8" w:rsidRDefault="006B3E9E">
            <w:r w:rsidRPr="00A548C8">
              <w:rPr>
                <w:noProof/>
                <w:sz w:val="18"/>
                <w:szCs w:val="18"/>
                <w:lang w:eastAsia="es-ES"/>
              </w:rPr>
              <w:drawing>
                <wp:inline distT="0" distB="0" distL="0" distR="0">
                  <wp:extent cx="168275" cy="168275"/>
                  <wp:effectExtent l="0" t="0" r="3175" b="0"/>
                  <wp:docPr id="383"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6B3E9E" w:rsidRPr="00A548C8" w:rsidTr="006B3E9E">
        <w:trPr>
          <w:trHeight w:val="77"/>
        </w:trPr>
        <w:tc>
          <w:tcPr>
            <w:tcW w:w="553" w:type="dxa"/>
            <w:shd w:val="clear" w:color="auto" w:fill="C6D9F1" w:themeFill="text2" w:themeFillTint="33"/>
            <w:vAlign w:val="center"/>
          </w:tcPr>
          <w:p w:rsidR="006B3E9E" w:rsidRPr="00A548C8" w:rsidRDefault="006B3E9E"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542" name="8919 Imagen" descr="videogame_asse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game_asset_FILL0_wght400_GRAD0_opsz48.png"/>
                          <pic:cNvPicPr/>
                        </pic:nvPicPr>
                        <pic:blipFill>
                          <a:blip r:embed="rId617"/>
                          <a:stretch>
                            <a:fillRect/>
                          </a:stretch>
                        </pic:blipFill>
                        <pic:spPr>
                          <a:xfrm>
                            <a:off x="0" y="0"/>
                            <a:ext cx="213995" cy="213995"/>
                          </a:xfrm>
                          <a:prstGeom prst="rect">
                            <a:avLst/>
                          </a:prstGeom>
                        </pic:spPr>
                      </pic:pic>
                    </a:graphicData>
                  </a:graphic>
                </wp:inline>
              </w:drawing>
            </w:r>
          </w:p>
        </w:tc>
        <w:tc>
          <w:tcPr>
            <w:tcW w:w="1682" w:type="dxa"/>
            <w:gridSpan w:val="2"/>
            <w:vAlign w:val="center"/>
          </w:tcPr>
          <w:p w:rsidR="006B3E9E" w:rsidRPr="00A548C8" w:rsidRDefault="006B3E9E" w:rsidP="00D01D35">
            <w:pPr>
              <w:pStyle w:val="Pendingalter"/>
            </w:pPr>
            <w:r w:rsidRPr="00A548C8">
              <w:t>Video Game Asset</w:t>
            </w:r>
          </w:p>
          <w:p w:rsidR="006B3E9E" w:rsidRPr="00A548C8" w:rsidRDefault="00A548C8" w:rsidP="00D70AB6">
            <w:pPr>
              <w:pStyle w:val="Textotablas-Small"/>
            </w:pPr>
            <w:r>
              <w:t>Utili</w:t>
            </w:r>
            <w:r w:rsidR="006B3E9E" w:rsidRPr="00A548C8">
              <w:t>dad</w:t>
            </w:r>
          </w:p>
        </w:tc>
        <w:tc>
          <w:tcPr>
            <w:tcW w:w="5953" w:type="dxa"/>
            <w:vAlign w:val="center"/>
          </w:tcPr>
          <w:p w:rsidR="006B3E9E" w:rsidRPr="00A548C8" w:rsidRDefault="006B3E9E" w:rsidP="00907A7D">
            <w:pPr>
              <w:tabs>
                <w:tab w:val="left" w:pos="1454"/>
              </w:tabs>
              <w:rPr>
                <w:sz w:val="18"/>
                <w:szCs w:val="18"/>
              </w:rPr>
            </w:pPr>
            <w:r w:rsidRPr="00A548C8">
              <w:rPr>
                <w:sz w:val="18"/>
                <w:szCs w:val="18"/>
              </w:rPr>
              <w:t>Para indicar la Categoría “Utilidad”</w:t>
            </w:r>
          </w:p>
        </w:tc>
        <w:tc>
          <w:tcPr>
            <w:tcW w:w="532" w:type="dxa"/>
          </w:tcPr>
          <w:p w:rsidR="006B3E9E" w:rsidRPr="00A548C8" w:rsidRDefault="006B3E9E">
            <w:r w:rsidRPr="00A548C8">
              <w:rPr>
                <w:noProof/>
                <w:sz w:val="18"/>
                <w:szCs w:val="18"/>
                <w:lang w:eastAsia="es-ES"/>
              </w:rPr>
              <w:drawing>
                <wp:inline distT="0" distB="0" distL="0" distR="0">
                  <wp:extent cx="168275" cy="168275"/>
                  <wp:effectExtent l="0" t="0" r="3175" b="0"/>
                  <wp:docPr id="954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7F32FE">
        <w:trPr>
          <w:trHeight w:val="77"/>
        </w:trPr>
        <w:tc>
          <w:tcPr>
            <w:tcW w:w="8720" w:type="dxa"/>
            <w:gridSpan w:val="5"/>
            <w:shd w:val="clear" w:color="auto" w:fill="F2F2F2" w:themeFill="background1" w:themeFillShade="F2"/>
            <w:vAlign w:val="center"/>
          </w:tcPr>
          <w:p w:rsidR="001009CB" w:rsidRPr="00A548C8" w:rsidRDefault="001009CB" w:rsidP="007F32FE">
            <w:pPr>
              <w:tabs>
                <w:tab w:val="left" w:pos="1454"/>
              </w:tabs>
              <w:rPr>
                <w:sz w:val="18"/>
                <w:szCs w:val="18"/>
              </w:rPr>
            </w:pPr>
            <w:r w:rsidRPr="00A548C8">
              <w:rPr>
                <w:b/>
                <w:sz w:val="18"/>
                <w:szCs w:val="18"/>
              </w:rPr>
              <w:t>NFT/Colección</w:t>
            </w:r>
          </w:p>
        </w:tc>
      </w:tr>
      <w:tr w:rsidR="001009CB" w:rsidRPr="00A548C8" w:rsidTr="00221511">
        <w:trPr>
          <w:trHeight w:val="77"/>
        </w:trPr>
        <w:tc>
          <w:tcPr>
            <w:tcW w:w="553" w:type="dxa"/>
            <w:shd w:val="clear" w:color="auto" w:fill="C6D9F1" w:themeFill="text2" w:themeFillTint="33"/>
            <w:vAlign w:val="center"/>
          </w:tcPr>
          <w:p w:rsidR="001009CB" w:rsidRPr="00A548C8" w:rsidRDefault="001009CB"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877" name="8921 Imagen" descr="alarm_ad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rm_add_FILL0_wght400_GRAD0_opsz48.png"/>
                          <pic:cNvPicPr/>
                        </pic:nvPicPr>
                        <pic:blipFill>
                          <a:blip r:embed="rId618"/>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1009CB" w:rsidRPr="00A548C8" w:rsidRDefault="001009CB" w:rsidP="00D01D35">
            <w:pPr>
              <w:pStyle w:val="Pendingalter"/>
            </w:pPr>
            <w:r w:rsidRPr="00A548C8">
              <w:t>Alarm Add</w:t>
            </w:r>
          </w:p>
          <w:p w:rsidR="001009CB" w:rsidRPr="00A548C8" w:rsidRDefault="00FA7408" w:rsidP="00221511">
            <w:pPr>
              <w:rPr>
                <w:sz w:val="18"/>
                <w:szCs w:val="18"/>
              </w:rPr>
            </w:pPr>
            <w:r w:rsidRPr="00A548C8">
              <w:rPr>
                <w:sz w:val="18"/>
                <w:szCs w:val="18"/>
              </w:rPr>
              <w:t>Añadir alerta</w:t>
            </w:r>
          </w:p>
        </w:tc>
        <w:tc>
          <w:tcPr>
            <w:tcW w:w="5953" w:type="dxa"/>
            <w:vAlign w:val="center"/>
          </w:tcPr>
          <w:p w:rsidR="001009CB" w:rsidRPr="00A548C8" w:rsidRDefault="001009CB" w:rsidP="00907A7D">
            <w:pPr>
              <w:tabs>
                <w:tab w:val="left" w:pos="1454"/>
              </w:tabs>
              <w:rPr>
                <w:sz w:val="18"/>
                <w:szCs w:val="18"/>
              </w:rPr>
            </w:pPr>
            <w:r w:rsidRPr="00A548C8">
              <w:rPr>
                <w:sz w:val="18"/>
                <w:szCs w:val="18"/>
              </w:rPr>
              <w:t>Para avisar de un Drop, final de subasta, final de venta fija, etc.</w:t>
            </w:r>
          </w:p>
          <w:p w:rsidR="001009CB" w:rsidRPr="00A548C8" w:rsidRDefault="001009CB" w:rsidP="00D01D35">
            <w:pPr>
              <w:pStyle w:val="Improvement"/>
            </w:pPr>
            <w:r w:rsidRPr="00A548C8">
              <w:t>Mejora futura</w:t>
            </w:r>
          </w:p>
        </w:tc>
        <w:tc>
          <w:tcPr>
            <w:tcW w:w="532" w:type="dxa"/>
            <w:vAlign w:val="center"/>
          </w:tcPr>
          <w:p w:rsidR="001009CB" w:rsidRPr="00A548C8" w:rsidRDefault="006B3E9E"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47"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221511">
        <w:trPr>
          <w:trHeight w:val="77"/>
        </w:trPr>
        <w:tc>
          <w:tcPr>
            <w:tcW w:w="553" w:type="dxa"/>
            <w:shd w:val="clear" w:color="auto" w:fill="C6D9F1" w:themeFill="text2" w:themeFillTint="33"/>
            <w:vAlign w:val="center"/>
          </w:tcPr>
          <w:p w:rsidR="001009CB" w:rsidRPr="00A548C8" w:rsidRDefault="00974F76"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925" name="9924 Imagen" descr="alarm_on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rm_on_FILL1_wght400_GRAD0_opsz48.png"/>
                          <pic:cNvPicPr/>
                        </pic:nvPicPr>
                        <pic:blipFill>
                          <a:blip r:embed="rId619"/>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1009CB" w:rsidRPr="00A548C8" w:rsidRDefault="001009CB" w:rsidP="00D01D35">
            <w:pPr>
              <w:pStyle w:val="Pendingalter"/>
            </w:pPr>
            <w:r w:rsidRPr="00A548C8">
              <w:t>Alarm On</w:t>
            </w:r>
            <w:r w:rsidR="00974F76" w:rsidRPr="00A548C8">
              <w:t xml:space="preserve"> Fill</w:t>
            </w:r>
          </w:p>
          <w:p w:rsidR="001009CB" w:rsidRPr="00A548C8" w:rsidRDefault="00FA7408" w:rsidP="00221511">
            <w:pPr>
              <w:rPr>
                <w:sz w:val="18"/>
                <w:szCs w:val="18"/>
              </w:rPr>
            </w:pPr>
            <w:r w:rsidRPr="00A548C8">
              <w:rPr>
                <w:sz w:val="18"/>
                <w:szCs w:val="18"/>
              </w:rPr>
              <w:t>Alerta</w:t>
            </w:r>
            <w:r w:rsidR="001009CB" w:rsidRPr="00A548C8">
              <w:rPr>
                <w:sz w:val="18"/>
                <w:szCs w:val="18"/>
              </w:rPr>
              <w:t xml:space="preserve"> añadida</w:t>
            </w:r>
          </w:p>
        </w:tc>
        <w:tc>
          <w:tcPr>
            <w:tcW w:w="5953" w:type="dxa"/>
            <w:vAlign w:val="center"/>
          </w:tcPr>
          <w:p w:rsidR="001009CB" w:rsidRPr="00A548C8" w:rsidRDefault="001009CB" w:rsidP="00907A7D">
            <w:pPr>
              <w:tabs>
                <w:tab w:val="left" w:pos="1454"/>
              </w:tabs>
              <w:rPr>
                <w:sz w:val="18"/>
                <w:szCs w:val="18"/>
              </w:rPr>
            </w:pPr>
            <w:r w:rsidRPr="00A548C8">
              <w:rPr>
                <w:sz w:val="18"/>
                <w:szCs w:val="18"/>
              </w:rPr>
              <w:t>Para indicar en una página de NFT o Dr</w:t>
            </w:r>
            <w:r w:rsidR="00974F76" w:rsidRPr="00A548C8">
              <w:rPr>
                <w:sz w:val="18"/>
                <w:szCs w:val="18"/>
              </w:rPr>
              <w:t xml:space="preserve">op que el usuario ya ha fijado una </w:t>
            </w:r>
            <w:r w:rsidR="00FA7408" w:rsidRPr="00A548C8">
              <w:rPr>
                <w:sz w:val="18"/>
                <w:szCs w:val="18"/>
              </w:rPr>
              <w:t>alerta</w:t>
            </w:r>
          </w:p>
          <w:p w:rsidR="001009CB" w:rsidRPr="00A548C8" w:rsidRDefault="001009CB" w:rsidP="00D01D35">
            <w:pPr>
              <w:pStyle w:val="Improvement"/>
            </w:pPr>
            <w:r w:rsidRPr="00A548C8">
              <w:t>Mejora futura</w:t>
            </w:r>
          </w:p>
        </w:tc>
        <w:tc>
          <w:tcPr>
            <w:tcW w:w="532" w:type="dxa"/>
            <w:vAlign w:val="center"/>
          </w:tcPr>
          <w:p w:rsidR="001009CB" w:rsidRPr="00A548C8" w:rsidRDefault="001009CB" w:rsidP="00907A7D">
            <w:pPr>
              <w:tabs>
                <w:tab w:val="left" w:pos="1454"/>
              </w:tabs>
              <w:jc w:val="center"/>
              <w:rPr>
                <w:sz w:val="18"/>
                <w:szCs w:val="18"/>
              </w:rPr>
            </w:pPr>
          </w:p>
        </w:tc>
      </w:tr>
      <w:tr w:rsidR="001009CB" w:rsidRPr="00A548C8" w:rsidTr="007E6B3D">
        <w:trPr>
          <w:trHeight w:val="77"/>
        </w:trPr>
        <w:tc>
          <w:tcPr>
            <w:tcW w:w="553" w:type="dxa"/>
            <w:shd w:val="clear" w:color="auto" w:fill="C6D9F1" w:themeFill="text2" w:themeFillTint="33"/>
            <w:vAlign w:val="center"/>
          </w:tcPr>
          <w:p w:rsidR="001009CB" w:rsidRPr="00A548C8" w:rsidRDefault="001009CB"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879" name="8923 Imagen" descr="apps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s_FILL0_wght400_GRAD0_opsz48.png"/>
                          <pic:cNvPicPr/>
                        </pic:nvPicPr>
                        <pic:blipFill>
                          <a:blip r:embed="rId620"/>
                          <a:stretch>
                            <a:fillRect/>
                          </a:stretch>
                        </pic:blipFill>
                        <pic:spPr>
                          <a:xfrm>
                            <a:off x="0" y="0"/>
                            <a:ext cx="213995" cy="213995"/>
                          </a:xfrm>
                          <a:prstGeom prst="rect">
                            <a:avLst/>
                          </a:prstGeom>
                        </pic:spPr>
                      </pic:pic>
                    </a:graphicData>
                  </a:graphic>
                </wp:inline>
              </w:drawing>
            </w:r>
          </w:p>
        </w:tc>
        <w:tc>
          <w:tcPr>
            <w:tcW w:w="1682" w:type="dxa"/>
            <w:gridSpan w:val="2"/>
            <w:vAlign w:val="center"/>
          </w:tcPr>
          <w:p w:rsidR="001009CB" w:rsidRPr="00A548C8" w:rsidRDefault="001009CB" w:rsidP="00D01D35">
            <w:pPr>
              <w:pStyle w:val="Pendingalter"/>
            </w:pPr>
            <w:r w:rsidRPr="00A548C8">
              <w:t>Apps</w:t>
            </w:r>
          </w:p>
          <w:p w:rsidR="001009CB" w:rsidRPr="00A548C8" w:rsidRDefault="001009CB" w:rsidP="00D70AB6">
            <w:pPr>
              <w:pStyle w:val="Textotablas-Small"/>
            </w:pPr>
            <w:r w:rsidRPr="00A548C8">
              <w:t>NFTs</w:t>
            </w:r>
          </w:p>
        </w:tc>
        <w:tc>
          <w:tcPr>
            <w:tcW w:w="5953" w:type="dxa"/>
            <w:vAlign w:val="center"/>
          </w:tcPr>
          <w:p w:rsidR="001009CB" w:rsidRPr="00A548C8" w:rsidRDefault="001009CB" w:rsidP="00907A7D">
            <w:pPr>
              <w:tabs>
                <w:tab w:val="left" w:pos="1454"/>
              </w:tabs>
              <w:rPr>
                <w:sz w:val="18"/>
                <w:szCs w:val="18"/>
              </w:rPr>
            </w:pPr>
            <w:r w:rsidRPr="00A548C8">
              <w:rPr>
                <w:sz w:val="18"/>
                <w:szCs w:val="18"/>
              </w:rPr>
              <w:t>Para acceder al listado de NFTs dentro de una Colección</w:t>
            </w:r>
          </w:p>
        </w:tc>
        <w:tc>
          <w:tcPr>
            <w:tcW w:w="532" w:type="dxa"/>
            <w:vAlign w:val="center"/>
          </w:tcPr>
          <w:p w:rsidR="001009CB" w:rsidRPr="00A548C8" w:rsidRDefault="001009CB" w:rsidP="00907A7D">
            <w:pPr>
              <w:tabs>
                <w:tab w:val="left" w:pos="1454"/>
              </w:tabs>
              <w:jc w:val="center"/>
              <w:rPr>
                <w:sz w:val="18"/>
                <w:szCs w:val="18"/>
              </w:rPr>
            </w:pPr>
          </w:p>
        </w:tc>
      </w:tr>
      <w:tr w:rsidR="001009CB" w:rsidRPr="00A548C8" w:rsidTr="00221511">
        <w:trPr>
          <w:trHeight w:val="77"/>
        </w:trPr>
        <w:tc>
          <w:tcPr>
            <w:tcW w:w="553" w:type="dxa"/>
            <w:shd w:val="clear" w:color="auto" w:fill="C6D9F1" w:themeFill="text2" w:themeFillTint="33"/>
            <w:vAlign w:val="center"/>
          </w:tcPr>
          <w:p w:rsidR="001009CB" w:rsidRPr="00A548C8" w:rsidRDefault="001009CB"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880" name="8924 Imagen" descr="autorenew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renew_FILL0_wght400_GRAD0_opsz48.png"/>
                          <pic:cNvPicPr/>
                        </pic:nvPicPr>
                        <pic:blipFill>
                          <a:blip r:embed="rId621"/>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1009CB" w:rsidRPr="00A548C8" w:rsidRDefault="001009CB" w:rsidP="00D01D35">
            <w:pPr>
              <w:pStyle w:val="Pendingalter"/>
            </w:pPr>
            <w:r w:rsidRPr="00A548C8">
              <w:t>Autorenew</w:t>
            </w:r>
          </w:p>
          <w:p w:rsidR="001009CB" w:rsidRPr="00A548C8" w:rsidRDefault="001009CB" w:rsidP="00221511">
            <w:pPr>
              <w:rPr>
                <w:sz w:val="18"/>
                <w:szCs w:val="18"/>
              </w:rPr>
            </w:pPr>
            <w:r w:rsidRPr="00A548C8">
              <w:rPr>
                <w:sz w:val="18"/>
                <w:szCs w:val="18"/>
              </w:rPr>
              <w:t>Renovar</w:t>
            </w:r>
          </w:p>
        </w:tc>
        <w:tc>
          <w:tcPr>
            <w:tcW w:w="5953" w:type="dxa"/>
            <w:vAlign w:val="center"/>
          </w:tcPr>
          <w:p w:rsidR="001009CB" w:rsidRPr="00A548C8" w:rsidRDefault="001009CB" w:rsidP="00907A7D">
            <w:pPr>
              <w:tabs>
                <w:tab w:val="left" w:pos="1454"/>
              </w:tabs>
              <w:rPr>
                <w:sz w:val="18"/>
                <w:szCs w:val="18"/>
              </w:rPr>
            </w:pPr>
            <w:r w:rsidRPr="00A548C8">
              <w:rPr>
                <w:sz w:val="18"/>
                <w:szCs w:val="18"/>
              </w:rPr>
              <w:t>Para renovar una puja en una compra mediante subasta</w:t>
            </w:r>
          </w:p>
        </w:tc>
        <w:tc>
          <w:tcPr>
            <w:tcW w:w="532" w:type="dxa"/>
            <w:vAlign w:val="center"/>
          </w:tcPr>
          <w:p w:rsidR="001009CB" w:rsidRPr="00A548C8" w:rsidRDefault="001009CB" w:rsidP="00907A7D">
            <w:pPr>
              <w:tabs>
                <w:tab w:val="left" w:pos="1454"/>
              </w:tabs>
              <w:jc w:val="center"/>
              <w:rPr>
                <w:sz w:val="18"/>
                <w:szCs w:val="18"/>
              </w:rPr>
            </w:pPr>
          </w:p>
        </w:tc>
      </w:tr>
      <w:tr w:rsidR="001009CB" w:rsidRPr="00A548C8" w:rsidTr="00645C77">
        <w:trPr>
          <w:trHeight w:val="77"/>
        </w:trPr>
        <w:tc>
          <w:tcPr>
            <w:tcW w:w="553" w:type="dxa"/>
            <w:shd w:val="clear" w:color="auto" w:fill="C6D9F1" w:themeFill="text2" w:themeFillTint="33"/>
            <w:vAlign w:val="center"/>
          </w:tcPr>
          <w:p w:rsidR="001009CB" w:rsidRPr="00A548C8" w:rsidRDefault="001009CB"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881" name="8925 Imagen" descr="content_copy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copy_FILL0_wght400_GRAD0_opsz48.png"/>
                          <pic:cNvPicPr/>
                        </pic:nvPicPr>
                        <pic:blipFill>
                          <a:blip r:embed="rId622"/>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1009CB" w:rsidRPr="00A548C8" w:rsidRDefault="001009CB" w:rsidP="00D01D35">
            <w:pPr>
              <w:pStyle w:val="Pendingalter"/>
            </w:pPr>
            <w:r w:rsidRPr="00A548C8">
              <w:t>Content Copy</w:t>
            </w:r>
          </w:p>
          <w:p w:rsidR="001009CB" w:rsidRPr="00A548C8" w:rsidRDefault="001009CB" w:rsidP="00D94C04">
            <w:pPr>
              <w:rPr>
                <w:sz w:val="18"/>
                <w:szCs w:val="18"/>
              </w:rPr>
            </w:pPr>
            <w:r w:rsidRPr="00A548C8">
              <w:rPr>
                <w:sz w:val="18"/>
                <w:szCs w:val="18"/>
              </w:rPr>
              <w:t>Modificaciones</w:t>
            </w:r>
          </w:p>
        </w:tc>
        <w:tc>
          <w:tcPr>
            <w:tcW w:w="5953" w:type="dxa"/>
            <w:vAlign w:val="center"/>
          </w:tcPr>
          <w:p w:rsidR="001009CB" w:rsidRPr="00A548C8" w:rsidRDefault="001009CB" w:rsidP="00907A7D">
            <w:pPr>
              <w:tabs>
                <w:tab w:val="left" w:pos="1454"/>
              </w:tabs>
              <w:rPr>
                <w:sz w:val="18"/>
                <w:szCs w:val="18"/>
              </w:rPr>
            </w:pPr>
            <w:r w:rsidRPr="00A548C8">
              <w:rPr>
                <w:sz w:val="18"/>
                <w:szCs w:val="18"/>
              </w:rPr>
              <w:t>Para indicar el número de veces que el NFT ha siso modificado</w:t>
            </w:r>
          </w:p>
        </w:tc>
        <w:tc>
          <w:tcPr>
            <w:tcW w:w="532" w:type="dxa"/>
            <w:vAlign w:val="center"/>
          </w:tcPr>
          <w:p w:rsidR="001009CB" w:rsidRPr="00A548C8" w:rsidRDefault="001009CB" w:rsidP="00907A7D">
            <w:pPr>
              <w:tabs>
                <w:tab w:val="left" w:pos="1454"/>
              </w:tabs>
              <w:jc w:val="center"/>
              <w:rPr>
                <w:sz w:val="18"/>
                <w:szCs w:val="18"/>
              </w:rPr>
            </w:pPr>
          </w:p>
        </w:tc>
      </w:tr>
      <w:tr w:rsidR="001009CB" w:rsidRPr="00A548C8" w:rsidTr="007E6B3D">
        <w:trPr>
          <w:trHeight w:val="77"/>
        </w:trPr>
        <w:tc>
          <w:tcPr>
            <w:tcW w:w="553" w:type="dxa"/>
            <w:shd w:val="clear" w:color="auto" w:fill="C6D9F1" w:themeFill="text2" w:themeFillTint="33"/>
            <w:vAlign w:val="center"/>
          </w:tcPr>
          <w:p w:rsidR="001009CB" w:rsidRPr="00A548C8" w:rsidRDefault="001009CB"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882" name="8926 Imagen" descr="delet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_FILL0_wght400_GRAD0_opsz48.png"/>
                          <pic:cNvPicPr/>
                        </pic:nvPicPr>
                        <pic:blipFill>
                          <a:blip r:embed="rId623"/>
                          <a:stretch>
                            <a:fillRect/>
                          </a:stretch>
                        </pic:blipFill>
                        <pic:spPr>
                          <a:xfrm>
                            <a:off x="0" y="0"/>
                            <a:ext cx="213995" cy="213995"/>
                          </a:xfrm>
                          <a:prstGeom prst="rect">
                            <a:avLst/>
                          </a:prstGeom>
                        </pic:spPr>
                      </pic:pic>
                    </a:graphicData>
                  </a:graphic>
                </wp:inline>
              </w:drawing>
            </w:r>
          </w:p>
        </w:tc>
        <w:tc>
          <w:tcPr>
            <w:tcW w:w="1682" w:type="dxa"/>
            <w:gridSpan w:val="2"/>
            <w:vAlign w:val="center"/>
          </w:tcPr>
          <w:p w:rsidR="001009CB" w:rsidRPr="00A548C8" w:rsidRDefault="001009CB" w:rsidP="00D01D35">
            <w:pPr>
              <w:pStyle w:val="Pendingalter"/>
            </w:pPr>
            <w:r w:rsidRPr="00A548C8">
              <w:t>Delete Outline</w:t>
            </w:r>
          </w:p>
          <w:p w:rsidR="001009CB" w:rsidRPr="00A548C8" w:rsidRDefault="001009CB" w:rsidP="00D70AB6">
            <w:pPr>
              <w:pStyle w:val="Textotablas-Small"/>
            </w:pPr>
            <w:r w:rsidRPr="00A548C8">
              <w:t>Eliminar</w:t>
            </w:r>
          </w:p>
        </w:tc>
        <w:tc>
          <w:tcPr>
            <w:tcW w:w="5953" w:type="dxa"/>
            <w:vAlign w:val="center"/>
          </w:tcPr>
          <w:p w:rsidR="001009CB" w:rsidRPr="00A548C8" w:rsidRDefault="001009CB" w:rsidP="00907A7D">
            <w:pPr>
              <w:tabs>
                <w:tab w:val="left" w:pos="1454"/>
              </w:tabs>
              <w:rPr>
                <w:sz w:val="18"/>
                <w:szCs w:val="18"/>
              </w:rPr>
            </w:pPr>
            <w:r w:rsidRPr="00A548C8">
              <w:rPr>
                <w:sz w:val="18"/>
                <w:szCs w:val="18"/>
              </w:rPr>
              <w:t>Para borrar (un NFT, colección, etc.) de una Cuenta por parte de un usuario logueado</w:t>
            </w:r>
          </w:p>
        </w:tc>
        <w:tc>
          <w:tcPr>
            <w:tcW w:w="532" w:type="dxa"/>
            <w:vAlign w:val="center"/>
          </w:tcPr>
          <w:p w:rsidR="001009CB"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48"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009CB" w:rsidRPr="00A548C8" w:rsidTr="007E6B3D">
        <w:trPr>
          <w:trHeight w:val="77"/>
        </w:trPr>
        <w:tc>
          <w:tcPr>
            <w:tcW w:w="553" w:type="dxa"/>
            <w:shd w:val="clear" w:color="auto" w:fill="C6D9F1" w:themeFill="text2" w:themeFillTint="33"/>
            <w:vAlign w:val="center"/>
          </w:tcPr>
          <w:p w:rsidR="001009CB" w:rsidRPr="00A548C8" w:rsidRDefault="001009CB"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883" name="8927 Imagen" descr="euro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_FILL0_wght400_GRAD0_opsz48.png"/>
                          <pic:cNvPicPr/>
                        </pic:nvPicPr>
                        <pic:blipFill>
                          <a:blip r:embed="rId624"/>
                          <a:stretch>
                            <a:fillRect/>
                          </a:stretch>
                        </pic:blipFill>
                        <pic:spPr>
                          <a:xfrm>
                            <a:off x="0" y="0"/>
                            <a:ext cx="213995" cy="213995"/>
                          </a:xfrm>
                          <a:prstGeom prst="rect">
                            <a:avLst/>
                          </a:prstGeom>
                        </pic:spPr>
                      </pic:pic>
                    </a:graphicData>
                  </a:graphic>
                </wp:inline>
              </w:drawing>
            </w:r>
          </w:p>
        </w:tc>
        <w:tc>
          <w:tcPr>
            <w:tcW w:w="1682" w:type="dxa"/>
            <w:gridSpan w:val="2"/>
            <w:vAlign w:val="center"/>
          </w:tcPr>
          <w:p w:rsidR="001009CB" w:rsidRPr="00A548C8" w:rsidRDefault="001009CB" w:rsidP="00D01D35">
            <w:pPr>
              <w:pStyle w:val="Pendingalter"/>
            </w:pPr>
            <w:r w:rsidRPr="00A548C8">
              <w:t>Euro</w:t>
            </w:r>
          </w:p>
          <w:p w:rsidR="001009CB" w:rsidRPr="00A548C8" w:rsidRDefault="001009CB" w:rsidP="00D70AB6">
            <w:pPr>
              <w:pStyle w:val="Textotablas-Small"/>
            </w:pPr>
            <w:r w:rsidRPr="00A548C8">
              <w:t>Euro</w:t>
            </w:r>
          </w:p>
        </w:tc>
        <w:tc>
          <w:tcPr>
            <w:tcW w:w="5953" w:type="dxa"/>
            <w:vAlign w:val="center"/>
          </w:tcPr>
          <w:p w:rsidR="001009CB" w:rsidRPr="00A548C8" w:rsidRDefault="001009CB" w:rsidP="00907A7D">
            <w:pPr>
              <w:tabs>
                <w:tab w:val="left" w:pos="1454"/>
              </w:tabs>
              <w:rPr>
                <w:sz w:val="18"/>
                <w:szCs w:val="18"/>
              </w:rPr>
            </w:pPr>
            <w:r w:rsidRPr="00A548C8">
              <w:rPr>
                <w:sz w:val="18"/>
                <w:szCs w:val="18"/>
              </w:rPr>
              <w:t>Para indicar precios en euros</w:t>
            </w:r>
          </w:p>
        </w:tc>
        <w:tc>
          <w:tcPr>
            <w:tcW w:w="532" w:type="dxa"/>
            <w:vAlign w:val="center"/>
          </w:tcPr>
          <w:p w:rsidR="001009CB"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49"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974F76" w:rsidRPr="00A548C8" w:rsidTr="007E6B3D">
        <w:trPr>
          <w:trHeight w:val="77"/>
        </w:trPr>
        <w:tc>
          <w:tcPr>
            <w:tcW w:w="553" w:type="dxa"/>
            <w:shd w:val="clear" w:color="auto" w:fill="C6D9F1" w:themeFill="text2" w:themeFillTint="33"/>
            <w:vAlign w:val="center"/>
          </w:tcPr>
          <w:p w:rsidR="00974F76" w:rsidRPr="00A548C8" w:rsidRDefault="00974F76" w:rsidP="00B00202">
            <w:pPr>
              <w:jc w:val="center"/>
              <w:rPr>
                <w:sz w:val="18"/>
                <w:szCs w:val="18"/>
                <w:lang w:eastAsia="es-ES"/>
              </w:rPr>
            </w:pPr>
            <w:r w:rsidRPr="00A548C8">
              <w:rPr>
                <w:noProof/>
                <w:sz w:val="18"/>
                <w:szCs w:val="18"/>
                <w:lang w:eastAsia="es-ES"/>
              </w:rPr>
              <w:drawing>
                <wp:inline distT="0" distB="0" distL="0" distR="0">
                  <wp:extent cx="213995" cy="213995"/>
                  <wp:effectExtent l="0" t="0" r="0" b="0"/>
                  <wp:docPr id="9968" name="8901 Imagen" descr="favorit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vorite_FILL0_wght400_GRAD0_opsz48.png"/>
                          <pic:cNvPicPr/>
                        </pic:nvPicPr>
                        <pic:blipFill>
                          <a:blip r:embed="rId598"/>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74F76" w:rsidRPr="00A548C8" w:rsidRDefault="00974F76" w:rsidP="00B00202">
            <w:pPr>
              <w:pStyle w:val="Pendingalter"/>
            </w:pPr>
            <w:r w:rsidRPr="00A548C8">
              <w:t>Favorite</w:t>
            </w:r>
          </w:p>
          <w:p w:rsidR="00974F76" w:rsidRPr="00A548C8" w:rsidRDefault="00974F76" w:rsidP="00D70AB6">
            <w:pPr>
              <w:pStyle w:val="Textotablas-Small"/>
            </w:pPr>
            <w:r w:rsidRPr="00A548C8">
              <w:t>Añadir a Favoritos</w:t>
            </w:r>
          </w:p>
        </w:tc>
        <w:tc>
          <w:tcPr>
            <w:tcW w:w="5953" w:type="dxa"/>
            <w:vAlign w:val="center"/>
          </w:tcPr>
          <w:p w:rsidR="00974F76" w:rsidRPr="00A548C8" w:rsidRDefault="00974F76" w:rsidP="00974F76">
            <w:pPr>
              <w:tabs>
                <w:tab w:val="left" w:pos="1454"/>
              </w:tabs>
              <w:rPr>
                <w:sz w:val="18"/>
                <w:szCs w:val="18"/>
              </w:rPr>
            </w:pPr>
            <w:r w:rsidRPr="00A548C8">
              <w:rPr>
                <w:sz w:val="18"/>
                <w:szCs w:val="18"/>
              </w:rPr>
              <w:t>Para añadir un NFT, Colección o Perfil a Favoritos</w:t>
            </w:r>
          </w:p>
          <w:p w:rsidR="00974F76" w:rsidRPr="00A548C8" w:rsidRDefault="00974F76" w:rsidP="00B00202">
            <w:pPr>
              <w:tabs>
                <w:tab w:val="left" w:pos="1454"/>
              </w:tabs>
              <w:rPr>
                <w:sz w:val="18"/>
                <w:szCs w:val="18"/>
              </w:rPr>
            </w:pPr>
            <w:r w:rsidRPr="00A548C8">
              <w:rPr>
                <w:sz w:val="18"/>
                <w:szCs w:val="18"/>
              </w:rPr>
              <w:t>- Indica que todavía no se ha añadido</w:t>
            </w:r>
          </w:p>
        </w:tc>
        <w:tc>
          <w:tcPr>
            <w:tcW w:w="532" w:type="dxa"/>
            <w:vAlign w:val="center"/>
          </w:tcPr>
          <w:p w:rsidR="00974F76" w:rsidRPr="00A548C8" w:rsidRDefault="001023C3" w:rsidP="00B00202">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50"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974F76" w:rsidRPr="00A548C8" w:rsidTr="007E6B3D">
        <w:trPr>
          <w:trHeight w:val="77"/>
        </w:trPr>
        <w:tc>
          <w:tcPr>
            <w:tcW w:w="553" w:type="dxa"/>
            <w:shd w:val="clear" w:color="auto" w:fill="C6D9F1" w:themeFill="text2" w:themeFillTint="33"/>
            <w:vAlign w:val="center"/>
          </w:tcPr>
          <w:p w:rsidR="00974F76" w:rsidRPr="00A548C8" w:rsidRDefault="00974F76"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927" name="8928 Imagen" descr="favorite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vorite_FILL1_wght400_GRAD0_opsz48.png"/>
                          <pic:cNvPicPr/>
                        </pic:nvPicPr>
                        <pic:blipFill>
                          <a:blip r:embed="rId625"/>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74F76" w:rsidRPr="00A548C8" w:rsidRDefault="00974F76" w:rsidP="00D01D35">
            <w:pPr>
              <w:pStyle w:val="Pendingalter"/>
            </w:pPr>
            <w:r w:rsidRPr="00A548C8">
              <w:t>Favorite Fill</w:t>
            </w:r>
          </w:p>
          <w:p w:rsidR="00974F76" w:rsidRPr="00A548C8" w:rsidRDefault="00974F76" w:rsidP="00D70AB6">
            <w:pPr>
              <w:pStyle w:val="Textotablas-Small"/>
            </w:pPr>
            <w:r w:rsidRPr="00A548C8">
              <w:t>En favoritos</w:t>
            </w:r>
          </w:p>
        </w:tc>
        <w:tc>
          <w:tcPr>
            <w:tcW w:w="5953" w:type="dxa"/>
            <w:vAlign w:val="center"/>
          </w:tcPr>
          <w:p w:rsidR="00974F76" w:rsidRPr="00A548C8" w:rsidRDefault="00974F76" w:rsidP="00907A7D">
            <w:pPr>
              <w:tabs>
                <w:tab w:val="left" w:pos="1454"/>
              </w:tabs>
              <w:rPr>
                <w:sz w:val="18"/>
                <w:szCs w:val="18"/>
              </w:rPr>
            </w:pPr>
            <w:r w:rsidRPr="00A548C8">
              <w:rPr>
                <w:sz w:val="18"/>
                <w:szCs w:val="18"/>
              </w:rPr>
              <w:t>Indica que un NFT, colección, o usuario están añadidos a Favoritos</w:t>
            </w:r>
          </w:p>
          <w:p w:rsidR="00974F76" w:rsidRPr="00A548C8" w:rsidRDefault="00974F76" w:rsidP="00907A7D">
            <w:pPr>
              <w:tabs>
                <w:tab w:val="left" w:pos="1454"/>
              </w:tabs>
              <w:rPr>
                <w:sz w:val="18"/>
                <w:szCs w:val="18"/>
              </w:rPr>
            </w:pPr>
            <w:r w:rsidRPr="00A548C8">
              <w:rPr>
                <w:sz w:val="18"/>
                <w:szCs w:val="18"/>
              </w:rPr>
              <w:t>Para eliminar un NFT, Colección, o Usuario como Favoritos (# right)</w:t>
            </w:r>
          </w:p>
        </w:tc>
        <w:tc>
          <w:tcPr>
            <w:tcW w:w="532" w:type="dxa"/>
            <w:vAlign w:val="center"/>
          </w:tcPr>
          <w:p w:rsidR="00974F76"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51"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974F76" w:rsidRPr="00A548C8" w:rsidTr="00645C77">
        <w:trPr>
          <w:trHeight w:val="77"/>
        </w:trPr>
        <w:tc>
          <w:tcPr>
            <w:tcW w:w="553" w:type="dxa"/>
            <w:shd w:val="clear" w:color="auto" w:fill="C6D9F1" w:themeFill="text2" w:themeFillTint="33"/>
            <w:vAlign w:val="center"/>
          </w:tcPr>
          <w:p w:rsidR="00974F76" w:rsidRPr="00A548C8" w:rsidRDefault="00974F76"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928" name="8929 Imagen" descr="flag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FILL0_wght400_GRAD0_opsz48.png"/>
                          <pic:cNvPicPr/>
                        </pic:nvPicPr>
                        <pic:blipFill>
                          <a:blip r:embed="rId626"/>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974F76" w:rsidRPr="00A548C8" w:rsidRDefault="00974F76" w:rsidP="00D01D35">
            <w:pPr>
              <w:pStyle w:val="Pendingalter"/>
            </w:pPr>
            <w:r w:rsidRPr="00A548C8">
              <w:t>Flag</w:t>
            </w:r>
          </w:p>
          <w:p w:rsidR="00974F76" w:rsidRPr="00A548C8" w:rsidRDefault="00974F76" w:rsidP="00D94C04">
            <w:pPr>
              <w:rPr>
                <w:sz w:val="18"/>
                <w:szCs w:val="18"/>
              </w:rPr>
            </w:pPr>
            <w:r w:rsidRPr="00A548C8">
              <w:rPr>
                <w:sz w:val="18"/>
                <w:szCs w:val="18"/>
              </w:rPr>
              <w:t>Denunciar</w:t>
            </w:r>
          </w:p>
        </w:tc>
        <w:tc>
          <w:tcPr>
            <w:tcW w:w="5953" w:type="dxa"/>
            <w:vAlign w:val="center"/>
          </w:tcPr>
          <w:p w:rsidR="00974F76" w:rsidRPr="00A548C8" w:rsidRDefault="00974F76" w:rsidP="00907A7D">
            <w:pPr>
              <w:tabs>
                <w:tab w:val="left" w:pos="1454"/>
              </w:tabs>
              <w:rPr>
                <w:sz w:val="18"/>
                <w:szCs w:val="18"/>
              </w:rPr>
            </w:pPr>
            <w:r w:rsidRPr="00A548C8">
              <w:rPr>
                <w:sz w:val="18"/>
                <w:szCs w:val="18"/>
              </w:rPr>
              <w:t>Para denunciar un NFT, Colección o Usuario</w:t>
            </w:r>
          </w:p>
        </w:tc>
        <w:tc>
          <w:tcPr>
            <w:tcW w:w="532" w:type="dxa"/>
            <w:vAlign w:val="center"/>
          </w:tcPr>
          <w:p w:rsidR="00974F76"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53"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974F76" w:rsidRPr="00A548C8" w:rsidTr="00D91592">
        <w:trPr>
          <w:trHeight w:val="77"/>
        </w:trPr>
        <w:tc>
          <w:tcPr>
            <w:tcW w:w="553" w:type="dxa"/>
            <w:shd w:val="clear" w:color="auto" w:fill="C6D9F1" w:themeFill="text2" w:themeFillTint="33"/>
            <w:vAlign w:val="center"/>
          </w:tcPr>
          <w:p w:rsidR="00974F76" w:rsidRPr="00A548C8" w:rsidRDefault="00974F76"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929" name="8968 Imagen" descr="flag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FILL1_wght400_GRAD0_opsz48.png"/>
                          <pic:cNvPicPr/>
                        </pic:nvPicPr>
                        <pic:blipFill>
                          <a:blip r:embed="rId627"/>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974F76" w:rsidRPr="00A548C8" w:rsidRDefault="00974F76" w:rsidP="00B00202">
            <w:pPr>
              <w:pStyle w:val="Pendingalter"/>
            </w:pPr>
            <w:r w:rsidRPr="00A548C8">
              <w:t>Flag Fill</w:t>
            </w:r>
          </w:p>
          <w:p w:rsidR="00974F76" w:rsidRPr="00A548C8" w:rsidRDefault="00974F76" w:rsidP="00B00202">
            <w:pPr>
              <w:rPr>
                <w:sz w:val="18"/>
                <w:szCs w:val="18"/>
              </w:rPr>
            </w:pPr>
            <w:r w:rsidRPr="00A548C8">
              <w:rPr>
                <w:sz w:val="18"/>
                <w:szCs w:val="18"/>
              </w:rPr>
              <w:t>Denunciado</w:t>
            </w:r>
          </w:p>
        </w:tc>
        <w:tc>
          <w:tcPr>
            <w:tcW w:w="5953" w:type="dxa"/>
            <w:vAlign w:val="center"/>
          </w:tcPr>
          <w:p w:rsidR="00974F76" w:rsidRPr="00A548C8" w:rsidRDefault="00974F76" w:rsidP="00D91592">
            <w:pPr>
              <w:tabs>
                <w:tab w:val="left" w:pos="1454"/>
              </w:tabs>
              <w:rPr>
                <w:sz w:val="18"/>
                <w:szCs w:val="18"/>
              </w:rPr>
            </w:pPr>
            <w:r w:rsidRPr="00A548C8">
              <w:rPr>
                <w:sz w:val="18"/>
                <w:szCs w:val="18"/>
              </w:rPr>
              <w:t>Para indicar que un NFT, Colección o Usuario han sido denunciados por el usuario</w:t>
            </w:r>
          </w:p>
          <w:p w:rsidR="00974F76" w:rsidRPr="00A548C8" w:rsidRDefault="00974F76" w:rsidP="00D91592">
            <w:pPr>
              <w:tabs>
                <w:tab w:val="left" w:pos="1454"/>
              </w:tabs>
              <w:rPr>
                <w:sz w:val="18"/>
                <w:szCs w:val="18"/>
              </w:rPr>
            </w:pPr>
            <w:r w:rsidRPr="00A548C8">
              <w:rPr>
                <w:sz w:val="18"/>
                <w:szCs w:val="18"/>
              </w:rPr>
              <w:t>Para indicar a todos los usuarios que un NFT, Colección o Usuario ha sido denunciado (si más de 10 veces)</w:t>
            </w:r>
          </w:p>
        </w:tc>
        <w:tc>
          <w:tcPr>
            <w:tcW w:w="532" w:type="dxa"/>
            <w:vAlign w:val="center"/>
          </w:tcPr>
          <w:p w:rsidR="00974F76" w:rsidRPr="00A548C8" w:rsidRDefault="00974F76" w:rsidP="00907A7D">
            <w:pPr>
              <w:tabs>
                <w:tab w:val="left" w:pos="1454"/>
              </w:tabs>
              <w:jc w:val="center"/>
              <w:rPr>
                <w:sz w:val="18"/>
                <w:szCs w:val="18"/>
              </w:rPr>
            </w:pPr>
          </w:p>
        </w:tc>
      </w:tr>
      <w:tr w:rsidR="00974F76" w:rsidRPr="00A548C8" w:rsidTr="007E6B3D">
        <w:trPr>
          <w:trHeight w:val="77"/>
        </w:trPr>
        <w:tc>
          <w:tcPr>
            <w:tcW w:w="553" w:type="dxa"/>
            <w:shd w:val="clear" w:color="auto" w:fill="C6D9F1" w:themeFill="text2" w:themeFillTint="33"/>
            <w:vAlign w:val="center"/>
          </w:tcPr>
          <w:p w:rsidR="00974F76" w:rsidRPr="00A548C8" w:rsidRDefault="004025E9"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316" name="9315 Imagen" descr="front_han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_hand_FILL0_wght400_GRAD0_opsz48.png"/>
                          <pic:cNvPicPr/>
                        </pic:nvPicPr>
                        <pic:blipFill>
                          <a:blip r:embed="rId628"/>
                          <a:stretch>
                            <a:fillRect/>
                          </a:stretch>
                        </pic:blipFill>
                        <pic:spPr>
                          <a:xfrm>
                            <a:off x="0" y="0"/>
                            <a:ext cx="213995" cy="213995"/>
                          </a:xfrm>
                          <a:prstGeom prst="rect">
                            <a:avLst/>
                          </a:prstGeom>
                        </pic:spPr>
                      </pic:pic>
                    </a:graphicData>
                  </a:graphic>
                </wp:inline>
              </w:drawing>
            </w:r>
          </w:p>
        </w:tc>
        <w:tc>
          <w:tcPr>
            <w:tcW w:w="1682" w:type="dxa"/>
            <w:gridSpan w:val="2"/>
            <w:vAlign w:val="center"/>
          </w:tcPr>
          <w:p w:rsidR="00974F76" w:rsidRPr="00A548C8" w:rsidRDefault="00974F76" w:rsidP="00D01D35">
            <w:pPr>
              <w:pStyle w:val="Pendingalter"/>
            </w:pPr>
            <w:r w:rsidRPr="00A548C8">
              <w:t>Front Hand</w:t>
            </w:r>
          </w:p>
          <w:p w:rsidR="00974F76" w:rsidRPr="00A548C8" w:rsidRDefault="00974F76" w:rsidP="00D70AB6">
            <w:pPr>
              <w:pStyle w:val="Textotablas-Small"/>
            </w:pPr>
            <w:r w:rsidRPr="00A548C8">
              <w:t>Puja (Bid)</w:t>
            </w:r>
          </w:p>
        </w:tc>
        <w:tc>
          <w:tcPr>
            <w:tcW w:w="5953" w:type="dxa"/>
            <w:vAlign w:val="center"/>
          </w:tcPr>
          <w:p w:rsidR="00974F76" w:rsidRPr="00A548C8" w:rsidRDefault="00974F76" w:rsidP="00907A7D">
            <w:pPr>
              <w:tabs>
                <w:tab w:val="left" w:pos="1454"/>
              </w:tabs>
              <w:rPr>
                <w:sz w:val="18"/>
                <w:szCs w:val="18"/>
              </w:rPr>
            </w:pPr>
            <w:r w:rsidRPr="00A548C8">
              <w:rPr>
                <w:sz w:val="18"/>
                <w:szCs w:val="18"/>
              </w:rPr>
              <w:t>Para indicar una pujar en el histórico de actividad de un NFT</w:t>
            </w:r>
          </w:p>
        </w:tc>
        <w:tc>
          <w:tcPr>
            <w:tcW w:w="532" w:type="dxa"/>
            <w:vAlign w:val="center"/>
          </w:tcPr>
          <w:p w:rsidR="00974F76"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61"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025BCC" w:rsidRPr="00A548C8" w:rsidTr="007E6B3D">
        <w:trPr>
          <w:trHeight w:val="77"/>
        </w:trPr>
        <w:tc>
          <w:tcPr>
            <w:tcW w:w="553" w:type="dxa"/>
            <w:shd w:val="clear" w:color="auto" w:fill="C6D9F1" w:themeFill="text2" w:themeFillTint="33"/>
            <w:vAlign w:val="center"/>
          </w:tcPr>
          <w:p w:rsidR="00025BCC" w:rsidRPr="00A548C8" w:rsidRDefault="00025BCC"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10006" name="10005 Imagen" descr="front_hand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_hand_FILL1_wght400_GRAD0_opsz48.png"/>
                          <pic:cNvPicPr/>
                        </pic:nvPicPr>
                        <pic:blipFill>
                          <a:blip r:embed="rId629"/>
                          <a:stretch>
                            <a:fillRect/>
                          </a:stretch>
                        </pic:blipFill>
                        <pic:spPr>
                          <a:xfrm>
                            <a:off x="0" y="0"/>
                            <a:ext cx="213995" cy="213995"/>
                          </a:xfrm>
                          <a:prstGeom prst="rect">
                            <a:avLst/>
                          </a:prstGeom>
                        </pic:spPr>
                      </pic:pic>
                    </a:graphicData>
                  </a:graphic>
                </wp:inline>
              </w:drawing>
            </w:r>
          </w:p>
        </w:tc>
        <w:tc>
          <w:tcPr>
            <w:tcW w:w="1682" w:type="dxa"/>
            <w:gridSpan w:val="2"/>
            <w:vAlign w:val="center"/>
          </w:tcPr>
          <w:p w:rsidR="00025BCC" w:rsidRPr="00A548C8" w:rsidRDefault="00025BCC" w:rsidP="00B00202">
            <w:pPr>
              <w:pStyle w:val="Pendingalter"/>
            </w:pPr>
            <w:r w:rsidRPr="00A548C8">
              <w:t>Front Hand</w:t>
            </w:r>
          </w:p>
          <w:p w:rsidR="00025BCC" w:rsidRPr="00A548C8" w:rsidRDefault="00025BCC" w:rsidP="00D70AB6">
            <w:pPr>
              <w:pStyle w:val="Textotablas-Small"/>
            </w:pPr>
            <w:r w:rsidRPr="00A548C8">
              <w:t>Puja (de usuario conectado)</w:t>
            </w:r>
          </w:p>
        </w:tc>
        <w:tc>
          <w:tcPr>
            <w:tcW w:w="5953" w:type="dxa"/>
            <w:vAlign w:val="center"/>
          </w:tcPr>
          <w:p w:rsidR="00025BCC" w:rsidRPr="00A548C8" w:rsidRDefault="00025BCC" w:rsidP="00B00202">
            <w:pPr>
              <w:tabs>
                <w:tab w:val="left" w:pos="1454"/>
              </w:tabs>
              <w:rPr>
                <w:sz w:val="18"/>
                <w:szCs w:val="18"/>
              </w:rPr>
            </w:pPr>
            <w:r w:rsidRPr="00A548C8">
              <w:rPr>
                <w:sz w:val="18"/>
                <w:szCs w:val="18"/>
              </w:rPr>
              <w:t>Para indicar una pujar en el histórico de actividad de un NFT</w:t>
            </w:r>
          </w:p>
          <w:p w:rsidR="00B95A05" w:rsidRPr="00A548C8" w:rsidRDefault="00B95A05" w:rsidP="00B00202">
            <w:pPr>
              <w:tabs>
                <w:tab w:val="left" w:pos="1454"/>
              </w:tabs>
              <w:rPr>
                <w:sz w:val="18"/>
                <w:szCs w:val="18"/>
              </w:rPr>
            </w:pPr>
            <w:r w:rsidRPr="00A548C8">
              <w:rPr>
                <w:sz w:val="18"/>
                <w:szCs w:val="18"/>
              </w:rPr>
              <w:t>- Indica que la puja corresponde al usuario conectado</w:t>
            </w:r>
          </w:p>
        </w:tc>
        <w:tc>
          <w:tcPr>
            <w:tcW w:w="532" w:type="dxa"/>
            <w:vAlign w:val="center"/>
          </w:tcPr>
          <w:p w:rsidR="00025BCC" w:rsidRPr="00A548C8" w:rsidRDefault="00025BCC" w:rsidP="00B00202">
            <w:pPr>
              <w:tabs>
                <w:tab w:val="left" w:pos="1454"/>
              </w:tabs>
              <w:jc w:val="center"/>
              <w:rPr>
                <w:sz w:val="18"/>
                <w:szCs w:val="18"/>
              </w:rPr>
            </w:pPr>
          </w:p>
        </w:tc>
      </w:tr>
      <w:tr w:rsidR="00025BCC" w:rsidRPr="00A548C8" w:rsidTr="007E6B3D">
        <w:trPr>
          <w:trHeight w:val="77"/>
        </w:trPr>
        <w:tc>
          <w:tcPr>
            <w:tcW w:w="553" w:type="dxa"/>
            <w:shd w:val="clear" w:color="auto" w:fill="C6D9F1" w:themeFill="text2" w:themeFillTint="33"/>
            <w:vAlign w:val="center"/>
          </w:tcPr>
          <w:p w:rsidR="00025BCC" w:rsidRPr="00A548C8" w:rsidRDefault="004025E9"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317" name="9316 Imagen" descr="gavel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vel_FILL0_wght400_GRAD0_opsz48.png"/>
                          <pic:cNvPicPr/>
                        </pic:nvPicPr>
                        <pic:blipFill>
                          <a:blip r:embed="rId630"/>
                          <a:stretch>
                            <a:fillRect/>
                          </a:stretch>
                        </pic:blipFill>
                        <pic:spPr>
                          <a:xfrm>
                            <a:off x="0" y="0"/>
                            <a:ext cx="213995" cy="213995"/>
                          </a:xfrm>
                          <a:prstGeom prst="rect">
                            <a:avLst/>
                          </a:prstGeom>
                        </pic:spPr>
                      </pic:pic>
                    </a:graphicData>
                  </a:graphic>
                </wp:inline>
              </w:drawing>
            </w:r>
          </w:p>
        </w:tc>
        <w:tc>
          <w:tcPr>
            <w:tcW w:w="1682" w:type="dxa"/>
            <w:gridSpan w:val="2"/>
            <w:vAlign w:val="center"/>
          </w:tcPr>
          <w:p w:rsidR="00025BCC" w:rsidRPr="00A548C8" w:rsidRDefault="00025BCC" w:rsidP="00D01D35">
            <w:pPr>
              <w:pStyle w:val="Pendingalter"/>
            </w:pPr>
            <w:r w:rsidRPr="00A548C8">
              <w:t>Gavel</w:t>
            </w:r>
          </w:p>
          <w:p w:rsidR="00025BCC" w:rsidRPr="00A548C8" w:rsidRDefault="00025BCC" w:rsidP="00D70AB6">
            <w:pPr>
              <w:pStyle w:val="Textotablas-Small"/>
            </w:pPr>
            <w:r w:rsidRPr="00A548C8">
              <w:t>Subasta</w:t>
            </w:r>
          </w:p>
        </w:tc>
        <w:tc>
          <w:tcPr>
            <w:tcW w:w="5953" w:type="dxa"/>
            <w:vAlign w:val="center"/>
          </w:tcPr>
          <w:p w:rsidR="00025BCC" w:rsidRPr="00A548C8" w:rsidRDefault="00025BCC" w:rsidP="00907A7D">
            <w:pPr>
              <w:tabs>
                <w:tab w:val="left" w:pos="1454"/>
              </w:tabs>
              <w:rPr>
                <w:sz w:val="18"/>
                <w:szCs w:val="18"/>
              </w:rPr>
            </w:pPr>
            <w:r w:rsidRPr="00A548C8">
              <w:rPr>
                <w:sz w:val="18"/>
                <w:szCs w:val="18"/>
              </w:rPr>
              <w:t>Parta indicar que un NFT está en venta en modo de subasta</w:t>
            </w:r>
          </w:p>
        </w:tc>
        <w:tc>
          <w:tcPr>
            <w:tcW w:w="532" w:type="dxa"/>
            <w:vAlign w:val="center"/>
          </w:tcPr>
          <w:p w:rsidR="00025BCC"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65"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025BCC" w:rsidRPr="00A548C8" w:rsidTr="007E6B3D">
        <w:trPr>
          <w:trHeight w:val="77"/>
        </w:trPr>
        <w:tc>
          <w:tcPr>
            <w:tcW w:w="553" w:type="dxa"/>
            <w:shd w:val="clear" w:color="auto" w:fill="C6D9F1" w:themeFill="text2" w:themeFillTint="33"/>
            <w:vAlign w:val="center"/>
          </w:tcPr>
          <w:p w:rsidR="00025BCC" w:rsidRPr="00A548C8" w:rsidRDefault="004025E9"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318" name="9317 Imagen" descr="generating_tokens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ting_tokens_FILL0_wght400_GRAD0_opsz48.png"/>
                          <pic:cNvPicPr/>
                        </pic:nvPicPr>
                        <pic:blipFill>
                          <a:blip r:embed="rId631"/>
                          <a:stretch>
                            <a:fillRect/>
                          </a:stretch>
                        </pic:blipFill>
                        <pic:spPr>
                          <a:xfrm>
                            <a:off x="0" y="0"/>
                            <a:ext cx="213995" cy="213995"/>
                          </a:xfrm>
                          <a:prstGeom prst="rect">
                            <a:avLst/>
                          </a:prstGeom>
                        </pic:spPr>
                      </pic:pic>
                    </a:graphicData>
                  </a:graphic>
                </wp:inline>
              </w:drawing>
            </w:r>
          </w:p>
        </w:tc>
        <w:tc>
          <w:tcPr>
            <w:tcW w:w="1682" w:type="dxa"/>
            <w:gridSpan w:val="2"/>
            <w:vAlign w:val="center"/>
          </w:tcPr>
          <w:p w:rsidR="00025BCC" w:rsidRPr="00A548C8" w:rsidRDefault="00025BCC" w:rsidP="00D01D35">
            <w:pPr>
              <w:pStyle w:val="Pendingalter"/>
            </w:pPr>
            <w:r w:rsidRPr="00A548C8">
              <w:t>Generating Tokens</w:t>
            </w:r>
          </w:p>
          <w:p w:rsidR="00025BCC" w:rsidRPr="00A548C8" w:rsidRDefault="00025BCC" w:rsidP="00D70AB6">
            <w:pPr>
              <w:pStyle w:val="Textotablas-Small"/>
            </w:pPr>
            <w:r w:rsidRPr="00A548C8">
              <w:t>Minting</w:t>
            </w:r>
          </w:p>
        </w:tc>
        <w:tc>
          <w:tcPr>
            <w:tcW w:w="5953" w:type="dxa"/>
            <w:vAlign w:val="center"/>
          </w:tcPr>
          <w:p w:rsidR="00025BCC" w:rsidRPr="00A548C8" w:rsidRDefault="00025BCC" w:rsidP="00907A7D">
            <w:pPr>
              <w:tabs>
                <w:tab w:val="left" w:pos="1454"/>
              </w:tabs>
              <w:rPr>
                <w:sz w:val="18"/>
                <w:szCs w:val="18"/>
              </w:rPr>
            </w:pPr>
            <w:r w:rsidRPr="00A548C8">
              <w:rPr>
                <w:sz w:val="18"/>
                <w:szCs w:val="18"/>
              </w:rPr>
              <w:t>Para indicar el proceso de minting de un NFT</w:t>
            </w:r>
          </w:p>
        </w:tc>
        <w:tc>
          <w:tcPr>
            <w:tcW w:w="532" w:type="dxa"/>
            <w:vAlign w:val="center"/>
          </w:tcPr>
          <w:p w:rsidR="00025BCC"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56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4025E9" w:rsidRPr="00A548C8" w:rsidTr="004025E9">
        <w:trPr>
          <w:trHeight w:val="77"/>
        </w:trPr>
        <w:tc>
          <w:tcPr>
            <w:tcW w:w="553" w:type="dxa"/>
            <w:shd w:val="clear" w:color="auto" w:fill="C6D9F1" w:themeFill="text2" w:themeFillTint="33"/>
            <w:vAlign w:val="center"/>
          </w:tcPr>
          <w:p w:rsidR="004025E9" w:rsidRPr="00A548C8" w:rsidRDefault="004025E9"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414" name="9413 Imagen" descr="group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FILL0_wght400_GRAD0_opsz48.png"/>
                          <pic:cNvPicPr/>
                        </pic:nvPicPr>
                        <pic:blipFill>
                          <a:blip r:embed="rId632"/>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4025E9" w:rsidRPr="00A548C8" w:rsidRDefault="004025E9" w:rsidP="009900C6">
            <w:pPr>
              <w:pStyle w:val="Pendingalter"/>
            </w:pPr>
            <w:r w:rsidRPr="00A548C8">
              <w:t>Group</w:t>
            </w:r>
          </w:p>
          <w:p w:rsidR="004025E9" w:rsidRPr="00A548C8" w:rsidRDefault="004025E9" w:rsidP="004025E9">
            <w:pPr>
              <w:rPr>
                <w:sz w:val="18"/>
                <w:szCs w:val="18"/>
              </w:rPr>
            </w:pPr>
            <w:r w:rsidRPr="00A548C8">
              <w:rPr>
                <w:sz w:val="18"/>
                <w:szCs w:val="18"/>
              </w:rPr>
              <w:t>Más de 1 propietario</w:t>
            </w:r>
          </w:p>
        </w:tc>
        <w:tc>
          <w:tcPr>
            <w:tcW w:w="5953" w:type="dxa"/>
            <w:vAlign w:val="center"/>
          </w:tcPr>
          <w:p w:rsidR="004025E9" w:rsidRPr="00A548C8" w:rsidRDefault="004025E9" w:rsidP="004025E9">
            <w:pPr>
              <w:tabs>
                <w:tab w:val="left" w:pos="1454"/>
              </w:tabs>
              <w:rPr>
                <w:sz w:val="18"/>
                <w:szCs w:val="18"/>
              </w:rPr>
            </w:pPr>
            <w:r w:rsidRPr="00A548C8">
              <w:rPr>
                <w:sz w:val="18"/>
                <w:szCs w:val="18"/>
              </w:rPr>
              <w:t>Para indicar que un NFT ha tenido más de un propietario</w:t>
            </w:r>
          </w:p>
        </w:tc>
        <w:tc>
          <w:tcPr>
            <w:tcW w:w="532" w:type="dxa"/>
            <w:vAlign w:val="center"/>
          </w:tcPr>
          <w:p w:rsidR="004025E9" w:rsidRPr="00A548C8" w:rsidRDefault="001023C3" w:rsidP="009900C6">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605"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4025E9" w:rsidRPr="00A548C8" w:rsidTr="007E6B3D">
        <w:trPr>
          <w:trHeight w:val="77"/>
        </w:trPr>
        <w:tc>
          <w:tcPr>
            <w:tcW w:w="553" w:type="dxa"/>
            <w:shd w:val="clear" w:color="auto" w:fill="C6D9F1" w:themeFill="text2" w:themeFillTint="33"/>
            <w:vAlign w:val="center"/>
          </w:tcPr>
          <w:p w:rsidR="004025E9" w:rsidRPr="00A548C8" w:rsidRDefault="000E6DF3"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415" name="9414 Imagen" descr="lis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_FILL0_wght400_GRAD0_opsz48.png"/>
                          <pic:cNvPicPr/>
                        </pic:nvPicPr>
                        <pic:blipFill>
                          <a:blip r:embed="rId633"/>
                          <a:stretch>
                            <a:fillRect/>
                          </a:stretch>
                        </pic:blipFill>
                        <pic:spPr>
                          <a:xfrm>
                            <a:off x="0" y="0"/>
                            <a:ext cx="213995" cy="213995"/>
                          </a:xfrm>
                          <a:prstGeom prst="rect">
                            <a:avLst/>
                          </a:prstGeom>
                        </pic:spPr>
                      </pic:pic>
                    </a:graphicData>
                  </a:graphic>
                </wp:inline>
              </w:drawing>
            </w:r>
          </w:p>
        </w:tc>
        <w:tc>
          <w:tcPr>
            <w:tcW w:w="1682" w:type="dxa"/>
            <w:gridSpan w:val="2"/>
            <w:vAlign w:val="center"/>
          </w:tcPr>
          <w:p w:rsidR="004025E9" w:rsidRPr="00A548C8" w:rsidRDefault="000E6DF3" w:rsidP="00D01D35">
            <w:pPr>
              <w:pStyle w:val="Pendingalter"/>
            </w:pPr>
            <w:r w:rsidRPr="00A548C8">
              <w:t>List</w:t>
            </w:r>
          </w:p>
          <w:p w:rsidR="004025E9" w:rsidRPr="00A548C8" w:rsidRDefault="004025E9" w:rsidP="00D70AB6">
            <w:pPr>
              <w:pStyle w:val="Textotablas-Small"/>
            </w:pPr>
            <w:r w:rsidRPr="00A548C8">
              <w:t>Listados</w:t>
            </w:r>
          </w:p>
        </w:tc>
        <w:tc>
          <w:tcPr>
            <w:tcW w:w="5953" w:type="dxa"/>
            <w:vAlign w:val="center"/>
          </w:tcPr>
          <w:p w:rsidR="004025E9" w:rsidRPr="00A548C8" w:rsidRDefault="004025E9" w:rsidP="00907A7D">
            <w:pPr>
              <w:tabs>
                <w:tab w:val="left" w:pos="1454"/>
              </w:tabs>
              <w:rPr>
                <w:sz w:val="18"/>
                <w:szCs w:val="18"/>
              </w:rPr>
            </w:pPr>
            <w:r w:rsidRPr="00A548C8">
              <w:rPr>
                <w:sz w:val="18"/>
                <w:szCs w:val="18"/>
              </w:rPr>
              <w:t>Para acceder a los Listados de un NFT</w:t>
            </w:r>
          </w:p>
        </w:tc>
        <w:tc>
          <w:tcPr>
            <w:tcW w:w="532" w:type="dxa"/>
            <w:vAlign w:val="center"/>
          </w:tcPr>
          <w:p w:rsidR="004025E9"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60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4025E9" w:rsidRPr="00A548C8" w:rsidTr="00645C77">
        <w:trPr>
          <w:trHeight w:val="77"/>
        </w:trPr>
        <w:tc>
          <w:tcPr>
            <w:tcW w:w="553" w:type="dxa"/>
            <w:shd w:val="clear" w:color="auto" w:fill="C6D9F1" w:themeFill="text2" w:themeFillTint="33"/>
            <w:vAlign w:val="center"/>
          </w:tcPr>
          <w:p w:rsidR="004025E9" w:rsidRPr="00A548C8" w:rsidRDefault="004025E9" w:rsidP="00907A7D">
            <w:pPr>
              <w:jc w:val="center"/>
              <w:rPr>
                <w:sz w:val="18"/>
                <w:szCs w:val="18"/>
                <w:lang w:eastAsia="es-ES"/>
              </w:rPr>
            </w:pPr>
            <w:r w:rsidRPr="00A548C8">
              <w:rPr>
                <w:noProof/>
                <w:sz w:val="18"/>
                <w:szCs w:val="18"/>
                <w:lang w:eastAsia="es-ES"/>
              </w:rPr>
              <w:lastRenderedPageBreak/>
              <w:drawing>
                <wp:inline distT="0" distB="0" distL="0" distR="0">
                  <wp:extent cx="213995" cy="213995"/>
                  <wp:effectExtent l="0" t="0" r="0" b="0"/>
                  <wp:docPr id="9320" name="10041 Imagen" descr="lock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_FILL1_wght400_GRAD0_opsz48.png"/>
                          <pic:cNvPicPr/>
                        </pic:nvPicPr>
                        <pic:blipFill>
                          <a:blip r:embed="rId634"/>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4025E9" w:rsidRPr="00A548C8" w:rsidRDefault="004025E9" w:rsidP="00D01D35">
            <w:pPr>
              <w:pStyle w:val="Pendingalter"/>
            </w:pPr>
            <w:r w:rsidRPr="00A548C8">
              <w:t>Lock Fill</w:t>
            </w:r>
          </w:p>
          <w:p w:rsidR="004025E9" w:rsidRPr="00A548C8" w:rsidRDefault="004025E9" w:rsidP="00D94C04">
            <w:pPr>
              <w:rPr>
                <w:sz w:val="18"/>
                <w:szCs w:val="18"/>
              </w:rPr>
            </w:pPr>
            <w:r w:rsidRPr="00A548C8">
              <w:rPr>
                <w:sz w:val="18"/>
                <w:szCs w:val="18"/>
              </w:rPr>
              <w:t>NFT Protegido</w:t>
            </w:r>
          </w:p>
        </w:tc>
        <w:tc>
          <w:tcPr>
            <w:tcW w:w="5953" w:type="dxa"/>
            <w:vAlign w:val="center"/>
          </w:tcPr>
          <w:p w:rsidR="004025E9" w:rsidRPr="00A548C8" w:rsidRDefault="004025E9" w:rsidP="00907A7D">
            <w:pPr>
              <w:tabs>
                <w:tab w:val="left" w:pos="1454"/>
              </w:tabs>
              <w:rPr>
                <w:sz w:val="18"/>
                <w:szCs w:val="18"/>
              </w:rPr>
            </w:pPr>
            <w:r w:rsidRPr="00A548C8">
              <w:rPr>
                <w:sz w:val="18"/>
                <w:szCs w:val="18"/>
              </w:rPr>
              <w:t>Indica que un NFT ha sido protegido con NFT Metadata Freeze*</w:t>
            </w:r>
          </w:p>
        </w:tc>
        <w:tc>
          <w:tcPr>
            <w:tcW w:w="532" w:type="dxa"/>
            <w:vAlign w:val="center"/>
          </w:tcPr>
          <w:p w:rsidR="004025E9" w:rsidRPr="00A548C8" w:rsidRDefault="004025E9" w:rsidP="00907A7D">
            <w:pPr>
              <w:tabs>
                <w:tab w:val="left" w:pos="1454"/>
              </w:tabs>
              <w:jc w:val="center"/>
              <w:rPr>
                <w:sz w:val="18"/>
                <w:szCs w:val="18"/>
              </w:rPr>
            </w:pPr>
          </w:p>
        </w:tc>
      </w:tr>
      <w:tr w:rsidR="004025E9" w:rsidRPr="00A548C8" w:rsidTr="00645C77">
        <w:trPr>
          <w:trHeight w:val="77"/>
        </w:trPr>
        <w:tc>
          <w:tcPr>
            <w:tcW w:w="553" w:type="dxa"/>
            <w:shd w:val="clear" w:color="auto" w:fill="C6D9F1" w:themeFill="text2" w:themeFillTint="33"/>
            <w:vAlign w:val="center"/>
          </w:tcPr>
          <w:p w:rsidR="004025E9" w:rsidRPr="00A548C8" w:rsidRDefault="004025E9"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321" name="10042 Imagen" descr="lock_open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_open_FILL1_wght400_GRAD0_opsz48.png"/>
                          <pic:cNvPicPr/>
                        </pic:nvPicPr>
                        <pic:blipFill>
                          <a:blip r:embed="rId635"/>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4025E9" w:rsidRPr="00A548C8" w:rsidRDefault="004025E9" w:rsidP="00D01D35">
            <w:pPr>
              <w:pStyle w:val="Pendingalter"/>
            </w:pPr>
            <w:r w:rsidRPr="00A548C8">
              <w:t>Lock Open</w:t>
            </w:r>
          </w:p>
          <w:p w:rsidR="004025E9" w:rsidRPr="00A548C8" w:rsidRDefault="004025E9" w:rsidP="00D94C04">
            <w:pPr>
              <w:rPr>
                <w:sz w:val="18"/>
                <w:szCs w:val="18"/>
              </w:rPr>
            </w:pPr>
            <w:r w:rsidRPr="00A548C8">
              <w:rPr>
                <w:sz w:val="18"/>
                <w:szCs w:val="18"/>
              </w:rPr>
              <w:t>NFT Desprotegido</w:t>
            </w:r>
          </w:p>
        </w:tc>
        <w:tc>
          <w:tcPr>
            <w:tcW w:w="5953" w:type="dxa"/>
            <w:vAlign w:val="center"/>
          </w:tcPr>
          <w:p w:rsidR="004025E9" w:rsidRPr="00A548C8" w:rsidRDefault="004025E9" w:rsidP="00907A7D">
            <w:pPr>
              <w:tabs>
                <w:tab w:val="left" w:pos="1454"/>
              </w:tabs>
              <w:rPr>
                <w:sz w:val="18"/>
                <w:szCs w:val="18"/>
              </w:rPr>
            </w:pPr>
            <w:r w:rsidRPr="00A548C8">
              <w:rPr>
                <w:sz w:val="18"/>
                <w:szCs w:val="18"/>
              </w:rPr>
              <w:t>Indica que un NFT no ha sido protegido con NFT Metadata Freeze* (cuenta)</w:t>
            </w:r>
          </w:p>
        </w:tc>
        <w:tc>
          <w:tcPr>
            <w:tcW w:w="532" w:type="dxa"/>
            <w:vAlign w:val="center"/>
          </w:tcPr>
          <w:p w:rsidR="004025E9" w:rsidRPr="00A548C8" w:rsidRDefault="004025E9" w:rsidP="00907A7D">
            <w:pPr>
              <w:tabs>
                <w:tab w:val="left" w:pos="1454"/>
              </w:tabs>
              <w:jc w:val="center"/>
              <w:rPr>
                <w:sz w:val="18"/>
                <w:szCs w:val="18"/>
              </w:rPr>
            </w:pP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437731">
            <w:pPr>
              <w:jc w:val="center"/>
              <w:rPr>
                <w:sz w:val="18"/>
                <w:szCs w:val="18"/>
                <w:lang w:eastAsia="es-ES"/>
              </w:rPr>
            </w:pPr>
            <w:r w:rsidRPr="00A548C8">
              <w:rPr>
                <w:noProof/>
                <w:sz w:val="18"/>
                <w:szCs w:val="18"/>
                <w:lang w:eastAsia="es-ES"/>
              </w:rPr>
              <w:drawing>
                <wp:inline distT="0" distB="0" distL="0" distR="0">
                  <wp:extent cx="213995" cy="213995"/>
                  <wp:effectExtent l="0" t="0" r="0" b="0"/>
                  <wp:docPr id="9515" name="9514 Imagen" descr="lock_person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_person_FILL0_wght400_GRAD0_opsz48.png"/>
                          <pic:cNvPicPr/>
                        </pic:nvPicPr>
                        <pic:blipFill>
                          <a:blip r:embed="rId636"/>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437731">
            <w:pPr>
              <w:pStyle w:val="Pendingalter"/>
            </w:pPr>
            <w:r w:rsidRPr="00A548C8">
              <w:t>Lock Person</w:t>
            </w:r>
          </w:p>
          <w:p w:rsidR="00E70500" w:rsidRPr="00A548C8" w:rsidRDefault="00E70500" w:rsidP="00437731">
            <w:pPr>
              <w:rPr>
                <w:sz w:val="18"/>
                <w:szCs w:val="18"/>
              </w:rPr>
            </w:pPr>
            <w:r w:rsidRPr="00A548C8">
              <w:rPr>
                <w:sz w:val="18"/>
                <w:szCs w:val="18"/>
              </w:rPr>
              <w:t>2FA</w:t>
            </w:r>
          </w:p>
        </w:tc>
        <w:tc>
          <w:tcPr>
            <w:tcW w:w="5953" w:type="dxa"/>
            <w:vAlign w:val="center"/>
          </w:tcPr>
          <w:p w:rsidR="00E70500" w:rsidRPr="00A548C8" w:rsidRDefault="0018696B" w:rsidP="0018696B">
            <w:pPr>
              <w:tabs>
                <w:tab w:val="left" w:pos="1454"/>
              </w:tabs>
              <w:rPr>
                <w:sz w:val="18"/>
                <w:szCs w:val="18"/>
              </w:rPr>
            </w:pPr>
            <w:r w:rsidRPr="00A548C8">
              <w:rPr>
                <w:sz w:val="18"/>
                <w:szCs w:val="18"/>
              </w:rPr>
              <w:t>Para acceder a la activación del 2FA desde  Configuraciones &gt; Seguridad</w:t>
            </w:r>
          </w:p>
        </w:tc>
        <w:tc>
          <w:tcPr>
            <w:tcW w:w="532" w:type="dxa"/>
            <w:vAlign w:val="center"/>
          </w:tcPr>
          <w:p w:rsidR="00E70500" w:rsidRPr="00A548C8" w:rsidRDefault="00E70500" w:rsidP="00B00202">
            <w:pPr>
              <w:tabs>
                <w:tab w:val="left" w:pos="1454"/>
              </w:tabs>
              <w:jc w:val="center"/>
              <w:rPr>
                <w:sz w:val="18"/>
                <w:szCs w:val="18"/>
              </w:rPr>
            </w:pP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B00202">
            <w:pPr>
              <w:jc w:val="center"/>
              <w:rPr>
                <w:sz w:val="18"/>
                <w:szCs w:val="18"/>
                <w:lang w:eastAsia="es-ES"/>
              </w:rPr>
            </w:pPr>
            <w:r w:rsidRPr="00A548C8">
              <w:rPr>
                <w:noProof/>
                <w:sz w:val="18"/>
                <w:szCs w:val="18"/>
                <w:lang w:eastAsia="es-ES"/>
              </w:rPr>
              <w:drawing>
                <wp:inline distT="0" distB="0" distL="0" distR="0">
                  <wp:extent cx="213995" cy="213995"/>
                  <wp:effectExtent l="19050" t="0" r="0" b="0"/>
                  <wp:docPr id="137" name="10038 Imagen" descr="loyalty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yalty_FILL0_wght400_GRAD0_opsz48.png"/>
                          <pic:cNvPicPr/>
                        </pic:nvPicPr>
                        <pic:blipFill>
                          <a:blip r:embed="rId637"/>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B00202">
            <w:pPr>
              <w:pStyle w:val="Pendingalter"/>
            </w:pPr>
            <w:r w:rsidRPr="00A548C8">
              <w:t>Loyalty</w:t>
            </w:r>
          </w:p>
          <w:p w:rsidR="00E70500" w:rsidRPr="00A548C8" w:rsidRDefault="00E70500" w:rsidP="00D70AB6">
            <w:pPr>
              <w:pStyle w:val="Textotablas-Small"/>
            </w:pPr>
            <w:r w:rsidRPr="00A548C8">
              <w:t>NFT listado (por usuario conectado)</w:t>
            </w:r>
          </w:p>
        </w:tc>
        <w:tc>
          <w:tcPr>
            <w:tcW w:w="5953" w:type="dxa"/>
            <w:vAlign w:val="center"/>
          </w:tcPr>
          <w:p w:rsidR="00E70500" w:rsidRPr="00A548C8" w:rsidRDefault="00E70500" w:rsidP="00B00202">
            <w:pPr>
              <w:tabs>
                <w:tab w:val="left" w:pos="1454"/>
              </w:tabs>
              <w:rPr>
                <w:sz w:val="18"/>
                <w:szCs w:val="18"/>
              </w:rPr>
            </w:pPr>
            <w:r w:rsidRPr="00A548C8">
              <w:rPr>
                <w:sz w:val="18"/>
                <w:szCs w:val="18"/>
              </w:rPr>
              <w:t>Para indicar en el histórico de actividad de un NFT que ha sido listado a la venta por su propietario actual</w:t>
            </w:r>
          </w:p>
          <w:p w:rsidR="00E70500" w:rsidRPr="00A548C8" w:rsidRDefault="00E70500" w:rsidP="00B00202">
            <w:pPr>
              <w:tabs>
                <w:tab w:val="left" w:pos="1454"/>
              </w:tabs>
              <w:rPr>
                <w:sz w:val="18"/>
                <w:szCs w:val="18"/>
              </w:rPr>
            </w:pPr>
            <w:r w:rsidRPr="00A548C8">
              <w:rPr>
                <w:sz w:val="18"/>
                <w:szCs w:val="18"/>
              </w:rPr>
              <w:t>- Indica que el listado es del usuario conectado</w:t>
            </w:r>
          </w:p>
        </w:tc>
        <w:tc>
          <w:tcPr>
            <w:tcW w:w="532" w:type="dxa"/>
            <w:vAlign w:val="center"/>
          </w:tcPr>
          <w:p w:rsidR="00E70500" w:rsidRPr="00A548C8" w:rsidRDefault="00E70500" w:rsidP="00B00202">
            <w:pPr>
              <w:tabs>
                <w:tab w:val="left" w:pos="1454"/>
              </w:tabs>
              <w:jc w:val="center"/>
              <w:rPr>
                <w:sz w:val="18"/>
                <w:szCs w:val="18"/>
              </w:rPr>
            </w:pP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B00202">
            <w:pPr>
              <w:jc w:val="center"/>
              <w:rPr>
                <w:sz w:val="18"/>
                <w:szCs w:val="18"/>
                <w:lang w:eastAsia="es-ES"/>
              </w:rPr>
            </w:pPr>
            <w:r w:rsidRPr="00A548C8">
              <w:rPr>
                <w:noProof/>
                <w:sz w:val="18"/>
                <w:szCs w:val="18"/>
                <w:lang w:eastAsia="es-ES"/>
              </w:rPr>
              <w:drawing>
                <wp:inline distT="0" distB="0" distL="0" distR="0">
                  <wp:extent cx="213995" cy="213995"/>
                  <wp:effectExtent l="0" t="0" r="0" b="0"/>
                  <wp:docPr id="9324" name="8920 Imagen" descr="note_ad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add_FILL0_wght400_GRAD0_opsz48.png"/>
                          <pic:cNvPicPr/>
                        </pic:nvPicPr>
                        <pic:blipFill>
                          <a:blip r:embed="rId638"/>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B00202">
            <w:pPr>
              <w:pStyle w:val="Pendingalter"/>
            </w:pPr>
            <w:r w:rsidRPr="00A548C8">
              <w:t>Note Add</w:t>
            </w:r>
          </w:p>
          <w:p w:rsidR="00E70500" w:rsidRPr="00A548C8" w:rsidRDefault="00E70500" w:rsidP="00D70AB6">
            <w:pPr>
              <w:pStyle w:val="Textotablas-Small"/>
            </w:pPr>
            <w:r w:rsidRPr="00A548C8">
              <w:t>Nota</w:t>
            </w:r>
          </w:p>
        </w:tc>
        <w:tc>
          <w:tcPr>
            <w:tcW w:w="5953" w:type="dxa"/>
            <w:vAlign w:val="center"/>
          </w:tcPr>
          <w:p w:rsidR="00E70500" w:rsidRPr="00A548C8" w:rsidRDefault="00E70500" w:rsidP="00B00202">
            <w:pPr>
              <w:tabs>
                <w:tab w:val="left" w:pos="1454"/>
              </w:tabs>
              <w:rPr>
                <w:sz w:val="18"/>
                <w:szCs w:val="18"/>
              </w:rPr>
            </w:pPr>
            <w:r w:rsidRPr="00A548C8">
              <w:rPr>
                <w:sz w:val="18"/>
                <w:szCs w:val="18"/>
              </w:rPr>
              <w:t>Para añadir una nota asociada a un NFT, Colección o Usuario añadido a Favoritos</w:t>
            </w:r>
          </w:p>
          <w:p w:rsidR="00E70500" w:rsidRPr="00A548C8" w:rsidRDefault="00E70500" w:rsidP="00B00202">
            <w:pPr>
              <w:pStyle w:val="Improvement"/>
            </w:pPr>
            <w:r w:rsidRPr="00A548C8">
              <w:t>Mejora futura</w:t>
            </w:r>
          </w:p>
        </w:tc>
        <w:tc>
          <w:tcPr>
            <w:tcW w:w="532" w:type="dxa"/>
            <w:vAlign w:val="center"/>
          </w:tcPr>
          <w:p w:rsidR="00E70500" w:rsidRPr="00A548C8" w:rsidRDefault="00E70500" w:rsidP="00B00202">
            <w:pPr>
              <w:tabs>
                <w:tab w:val="left" w:pos="1454"/>
              </w:tabs>
              <w:jc w:val="center"/>
              <w:rPr>
                <w:sz w:val="18"/>
                <w:szCs w:val="18"/>
              </w:rPr>
            </w:pP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327" name="9415 Imagen" descr="notes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s_FILL0_wght400_GRAD0_opsz48.png"/>
                          <pic:cNvPicPr/>
                        </pic:nvPicPr>
                        <pic:blipFill>
                          <a:blip r:embed="rId639"/>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D01D35">
            <w:pPr>
              <w:pStyle w:val="Pendingalter"/>
            </w:pPr>
            <w:r w:rsidRPr="00A548C8">
              <w:t>Notes</w:t>
            </w:r>
          </w:p>
          <w:p w:rsidR="00E70500" w:rsidRPr="00A548C8" w:rsidRDefault="00E70500" w:rsidP="00D70AB6">
            <w:pPr>
              <w:pStyle w:val="Textotablas-Small"/>
            </w:pPr>
            <w:r w:rsidRPr="00A548C8">
              <w:t>Detalles de NFT</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acceder a los detalles principales de un NFT (Acerca: Colección/Usuario, Propiedades, Técnicos, Precios…)</w:t>
            </w:r>
          </w:p>
        </w:tc>
        <w:tc>
          <w:tcPr>
            <w:tcW w:w="532" w:type="dxa"/>
            <w:vAlign w:val="center"/>
          </w:tcPr>
          <w:p w:rsidR="00E70500" w:rsidRPr="00A548C8" w:rsidRDefault="00E70500" w:rsidP="00907A7D">
            <w:pPr>
              <w:tabs>
                <w:tab w:val="left" w:pos="1454"/>
              </w:tabs>
              <w:jc w:val="center"/>
              <w:rPr>
                <w:sz w:val="18"/>
                <w:szCs w:val="18"/>
              </w:rPr>
            </w:pP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222" name="9416 Imagen" descr="open_in_new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n_new_FILL0_wght400_GRAD0_opsz48.png"/>
                          <pic:cNvPicPr/>
                        </pic:nvPicPr>
                        <pic:blipFill>
                          <a:blip r:embed="rId640"/>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8D0DF3" w:rsidRDefault="00E70500" w:rsidP="00D01D35">
            <w:pPr>
              <w:pStyle w:val="Pendingalter"/>
              <w:rPr>
                <w:lang w:val="en-US"/>
              </w:rPr>
            </w:pPr>
            <w:r w:rsidRPr="008D0DF3">
              <w:rPr>
                <w:lang w:val="en-US"/>
              </w:rPr>
              <w:t>Open in New</w:t>
            </w:r>
          </w:p>
          <w:p w:rsidR="00E70500" w:rsidRPr="008D0DF3" w:rsidRDefault="00E70500" w:rsidP="00D70AB6">
            <w:pPr>
              <w:pStyle w:val="Textotablas-Small"/>
              <w:rPr>
                <w:lang w:val="en-US"/>
              </w:rPr>
            </w:pPr>
            <w:r w:rsidRPr="008D0DF3">
              <w:rPr>
                <w:lang w:val="en-US"/>
              </w:rPr>
              <w:t>Abrir en web</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abrir la página web de un NFT, colección o usuario</w:t>
            </w:r>
          </w:p>
        </w:tc>
        <w:tc>
          <w:tcPr>
            <w:tcW w:w="532" w:type="dxa"/>
            <w:vAlign w:val="center"/>
          </w:tcPr>
          <w:p w:rsidR="00E70500" w:rsidRPr="00A548C8" w:rsidRDefault="00E70500" w:rsidP="00907A7D">
            <w:pPr>
              <w:tabs>
                <w:tab w:val="left" w:pos="1454"/>
              </w:tabs>
              <w:jc w:val="center"/>
              <w:rPr>
                <w:sz w:val="18"/>
                <w:szCs w:val="18"/>
              </w:rPr>
            </w:pP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255" name="9417 Imagen" descr="pai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d_FILL0_wght400_GRAD0_opsz48.png"/>
                          <pic:cNvPicPr/>
                        </pic:nvPicPr>
                        <pic:blipFill>
                          <a:blip r:embed="rId641"/>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D94C04">
            <w:pPr>
              <w:pStyle w:val="Pendingalter"/>
            </w:pPr>
            <w:r w:rsidRPr="00A548C8">
              <w:t>Paid</w:t>
            </w:r>
          </w:p>
          <w:p w:rsidR="00E70500" w:rsidRPr="00A548C8" w:rsidRDefault="00E70500" w:rsidP="00D70AB6">
            <w:pPr>
              <w:pStyle w:val="Textotablas-Small"/>
            </w:pPr>
            <w:r w:rsidRPr="00A548C8">
              <w:t>Precio en $</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indicar el precio de un NFT</w:t>
            </w:r>
          </w:p>
          <w:p w:rsidR="00E70500" w:rsidRPr="00A548C8" w:rsidRDefault="00E70500" w:rsidP="00907A7D">
            <w:pPr>
              <w:tabs>
                <w:tab w:val="left" w:pos="1454"/>
              </w:tabs>
              <w:rPr>
                <w:sz w:val="18"/>
                <w:szCs w:val="18"/>
              </w:rPr>
            </w:pPr>
            <w:r w:rsidRPr="00A548C8">
              <w:rPr>
                <w:sz w:val="18"/>
                <w:szCs w:val="18"/>
              </w:rPr>
              <w:t>Para indicar que un NFT ha sido pagado en una venta</w:t>
            </w:r>
          </w:p>
        </w:tc>
        <w:tc>
          <w:tcPr>
            <w:tcW w:w="532" w:type="dxa"/>
            <w:vAlign w:val="center"/>
          </w:tcPr>
          <w:p w:rsidR="00E70500" w:rsidRPr="00A548C8" w:rsidRDefault="00E70500" w:rsidP="00907A7D">
            <w:pPr>
              <w:tabs>
                <w:tab w:val="left" w:pos="1454"/>
              </w:tabs>
              <w:jc w:val="center"/>
              <w:rPr>
                <w:sz w:val="18"/>
                <w:szCs w:val="18"/>
              </w:rPr>
            </w:pP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257" name="9418 Imagen" descr="person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_FILL0_wght400_GRAD0_opsz48.png"/>
                          <pic:cNvPicPr/>
                        </pic:nvPicPr>
                        <pic:blipFill>
                          <a:blip r:embed="rId642"/>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D94C04">
            <w:pPr>
              <w:pStyle w:val="Pendingalter"/>
            </w:pPr>
            <w:r w:rsidRPr="00A548C8">
              <w:t>Person</w:t>
            </w:r>
          </w:p>
          <w:p w:rsidR="00E70500" w:rsidRPr="00A548C8" w:rsidRDefault="00E70500" w:rsidP="00D70AB6">
            <w:pPr>
              <w:pStyle w:val="Textotablas-Small"/>
            </w:pPr>
            <w:r w:rsidRPr="00A548C8">
              <w:t>1 propietario</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indicar que un NFT solo ha tenido un propietario</w:t>
            </w:r>
          </w:p>
        </w:tc>
        <w:tc>
          <w:tcPr>
            <w:tcW w:w="532" w:type="dxa"/>
            <w:vAlign w:val="center"/>
          </w:tcPr>
          <w:p w:rsidR="00E70500"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612"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260" name="9419 Imagen" descr="person_pin_circl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_pin_circle_FILL0_wght400_GRAD0_opsz48.png"/>
                          <pic:cNvPicPr/>
                        </pic:nvPicPr>
                        <pic:blipFill>
                          <a:blip r:embed="rId643"/>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D94C04">
            <w:pPr>
              <w:pStyle w:val="Pendingalter"/>
            </w:pPr>
            <w:r w:rsidRPr="00A548C8">
              <w:t>Person Pin Circle</w:t>
            </w:r>
          </w:p>
          <w:p w:rsidR="00E70500" w:rsidRPr="00A548C8" w:rsidRDefault="00E70500" w:rsidP="00D70AB6">
            <w:pPr>
              <w:pStyle w:val="Textotablas-Small"/>
            </w:pPr>
            <w:r w:rsidRPr="00A548C8">
              <w:t>Localización</w:t>
            </w:r>
          </w:p>
        </w:tc>
        <w:tc>
          <w:tcPr>
            <w:tcW w:w="5953" w:type="dxa"/>
            <w:vAlign w:val="center"/>
          </w:tcPr>
          <w:p w:rsidR="00E70500" w:rsidRPr="00A548C8" w:rsidRDefault="00E70500" w:rsidP="00907A7D">
            <w:pPr>
              <w:tabs>
                <w:tab w:val="left" w:pos="1454"/>
              </w:tabs>
              <w:rPr>
                <w:sz w:val="18"/>
                <w:szCs w:val="18"/>
              </w:rPr>
            </w:pPr>
            <w:r w:rsidRPr="00A548C8">
              <w:rPr>
                <w:sz w:val="18"/>
                <w:szCs w:val="18"/>
              </w:rPr>
              <w:t>Indica la localización de un usuario (con registro no privado)</w:t>
            </w:r>
          </w:p>
        </w:tc>
        <w:tc>
          <w:tcPr>
            <w:tcW w:w="532" w:type="dxa"/>
            <w:vAlign w:val="center"/>
          </w:tcPr>
          <w:p w:rsidR="00E70500" w:rsidRPr="00A548C8" w:rsidRDefault="00E70500" w:rsidP="00907A7D">
            <w:pPr>
              <w:tabs>
                <w:tab w:val="left" w:pos="1454"/>
              </w:tabs>
              <w:jc w:val="center"/>
              <w:rPr>
                <w:sz w:val="18"/>
                <w:szCs w:val="18"/>
              </w:rPr>
            </w:pP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08" name="9420 Imagen" descr="schedul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dule_FILL0_wght400_GRAD0_opsz48.png"/>
                          <pic:cNvPicPr/>
                        </pic:nvPicPr>
                        <pic:blipFill>
                          <a:blip r:embed="rId644"/>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D94C04">
            <w:pPr>
              <w:pStyle w:val="Pendingalter"/>
            </w:pPr>
            <w:r w:rsidRPr="00A548C8">
              <w:t>Schedule</w:t>
            </w:r>
          </w:p>
          <w:p w:rsidR="00E70500" w:rsidRPr="00A548C8" w:rsidRDefault="00E70500" w:rsidP="00D70AB6">
            <w:pPr>
              <w:pStyle w:val="Textotablas-Small"/>
            </w:pPr>
            <w:r w:rsidRPr="00A548C8">
              <w:t>Expiración venta</w:t>
            </w:r>
          </w:p>
        </w:tc>
        <w:tc>
          <w:tcPr>
            <w:tcW w:w="5953" w:type="dxa"/>
            <w:vAlign w:val="center"/>
          </w:tcPr>
          <w:p w:rsidR="00E70500" w:rsidRPr="00A548C8" w:rsidRDefault="00E70500" w:rsidP="00907A7D">
            <w:pPr>
              <w:tabs>
                <w:tab w:val="left" w:pos="1454"/>
              </w:tabs>
              <w:rPr>
                <w:sz w:val="18"/>
                <w:szCs w:val="18"/>
              </w:rPr>
            </w:pPr>
            <w:r w:rsidRPr="00A548C8">
              <w:rPr>
                <w:sz w:val="18"/>
                <w:szCs w:val="18"/>
              </w:rPr>
              <w:t>Indica que un NFT está a la venta con una fecha de expiración de venta/subasta</w:t>
            </w:r>
          </w:p>
        </w:tc>
        <w:tc>
          <w:tcPr>
            <w:tcW w:w="532" w:type="dxa"/>
            <w:vAlign w:val="center"/>
          </w:tcPr>
          <w:p w:rsidR="00E70500"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725"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15" name="10065 Imagen" descr="shopping_car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pping_cart_FILL0_wght400_GRAD0_opsz48.png"/>
                          <pic:cNvPicPr/>
                        </pic:nvPicPr>
                        <pic:blipFill>
                          <a:blip r:embed="rId645"/>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D94C04">
            <w:pPr>
              <w:pStyle w:val="Pendingalter"/>
            </w:pPr>
            <w:r w:rsidRPr="00A548C8">
              <w:t>Shopping Cart</w:t>
            </w:r>
          </w:p>
          <w:p w:rsidR="00E70500" w:rsidRPr="00A548C8" w:rsidRDefault="00E70500" w:rsidP="00D70AB6">
            <w:pPr>
              <w:pStyle w:val="Textotablas-Small"/>
            </w:pPr>
            <w:r w:rsidRPr="00A548C8">
              <w:t>Comprado</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indicar la compra de un NFT en su Historial de actividad (venta)</w:t>
            </w:r>
          </w:p>
        </w:tc>
        <w:tc>
          <w:tcPr>
            <w:tcW w:w="532" w:type="dxa"/>
            <w:vAlign w:val="center"/>
          </w:tcPr>
          <w:p w:rsidR="00E70500"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727"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70500" w:rsidRPr="00A548C8" w:rsidTr="00B00202">
        <w:trPr>
          <w:trHeight w:val="77"/>
        </w:trPr>
        <w:tc>
          <w:tcPr>
            <w:tcW w:w="553" w:type="dxa"/>
            <w:shd w:val="clear" w:color="auto" w:fill="C6D9F1" w:themeFill="text2" w:themeFillTint="33"/>
            <w:vAlign w:val="center"/>
          </w:tcPr>
          <w:p w:rsidR="00E70500" w:rsidRPr="00A548C8" w:rsidRDefault="00E70500" w:rsidP="00B00202">
            <w:pPr>
              <w:jc w:val="center"/>
              <w:rPr>
                <w:sz w:val="18"/>
                <w:szCs w:val="18"/>
                <w:lang w:eastAsia="es-ES"/>
              </w:rPr>
            </w:pPr>
            <w:r w:rsidRPr="00A548C8">
              <w:rPr>
                <w:noProof/>
                <w:sz w:val="18"/>
                <w:szCs w:val="18"/>
                <w:lang w:eastAsia="es-ES"/>
              </w:rPr>
              <w:drawing>
                <wp:inline distT="0" distB="0" distL="0" distR="0">
                  <wp:extent cx="213995" cy="213995"/>
                  <wp:effectExtent l="19050" t="0" r="0" b="0"/>
                  <wp:docPr id="317" name="10066 Imagen" descr="shopping_cart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pping_cart_FILL1_wght400_GRAD0_opsz48.png"/>
                          <pic:cNvPicPr/>
                        </pic:nvPicPr>
                        <pic:blipFill>
                          <a:blip r:embed="rId646"/>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E70500" w:rsidRPr="00A548C8" w:rsidRDefault="00E70500" w:rsidP="00B00202">
            <w:pPr>
              <w:pStyle w:val="Pendingalter"/>
            </w:pPr>
            <w:r w:rsidRPr="00A548C8">
              <w:t>Shopping Cart Fill</w:t>
            </w:r>
          </w:p>
          <w:p w:rsidR="00E70500" w:rsidRPr="00A548C8" w:rsidRDefault="00E70500" w:rsidP="00B00202">
            <w:pPr>
              <w:rPr>
                <w:sz w:val="18"/>
                <w:szCs w:val="18"/>
              </w:rPr>
            </w:pPr>
            <w:r w:rsidRPr="00A548C8">
              <w:rPr>
                <w:sz w:val="18"/>
                <w:szCs w:val="18"/>
              </w:rPr>
              <w:t>Comprado (por usuario conectado)</w:t>
            </w:r>
          </w:p>
        </w:tc>
        <w:tc>
          <w:tcPr>
            <w:tcW w:w="5953" w:type="dxa"/>
            <w:vAlign w:val="center"/>
          </w:tcPr>
          <w:p w:rsidR="00E70500" w:rsidRPr="00A548C8" w:rsidRDefault="00E70500" w:rsidP="00B00202">
            <w:pPr>
              <w:tabs>
                <w:tab w:val="left" w:pos="1454"/>
              </w:tabs>
              <w:rPr>
                <w:sz w:val="18"/>
                <w:szCs w:val="18"/>
              </w:rPr>
            </w:pPr>
            <w:r w:rsidRPr="00A548C8">
              <w:rPr>
                <w:sz w:val="18"/>
                <w:szCs w:val="18"/>
              </w:rPr>
              <w:t>Para indicar la de un NFT en su Historial de actividad (venta)</w:t>
            </w:r>
          </w:p>
          <w:p w:rsidR="00E70500" w:rsidRPr="00A548C8" w:rsidRDefault="00E70500" w:rsidP="00B00202">
            <w:pPr>
              <w:tabs>
                <w:tab w:val="left" w:pos="1454"/>
              </w:tabs>
              <w:rPr>
                <w:sz w:val="18"/>
                <w:szCs w:val="18"/>
              </w:rPr>
            </w:pPr>
            <w:r w:rsidRPr="00A548C8">
              <w:rPr>
                <w:sz w:val="18"/>
                <w:szCs w:val="18"/>
              </w:rPr>
              <w:t>- Indica que la compra la ha realizado el usuario conectado</w:t>
            </w:r>
          </w:p>
        </w:tc>
        <w:tc>
          <w:tcPr>
            <w:tcW w:w="532" w:type="dxa"/>
            <w:vAlign w:val="center"/>
          </w:tcPr>
          <w:p w:rsidR="00E70500" w:rsidRPr="00A548C8" w:rsidRDefault="00E70500" w:rsidP="00B00202">
            <w:pPr>
              <w:tabs>
                <w:tab w:val="left" w:pos="1454"/>
              </w:tabs>
              <w:jc w:val="center"/>
              <w:rPr>
                <w:sz w:val="18"/>
                <w:szCs w:val="18"/>
              </w:rPr>
            </w:pP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37" name="9421 Imagen" descr="swap_horiz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p_horiz_FILL0_wght400_GRAD0_opsz48.png"/>
                          <pic:cNvPicPr/>
                        </pic:nvPicPr>
                        <pic:blipFill>
                          <a:blip r:embed="rId647"/>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D94C04">
            <w:pPr>
              <w:pStyle w:val="Pendingalter"/>
            </w:pPr>
            <w:r w:rsidRPr="00A548C8">
              <w:t>Swap Horiz</w:t>
            </w:r>
          </w:p>
          <w:p w:rsidR="00E70500" w:rsidRPr="00A548C8" w:rsidRDefault="00E70500" w:rsidP="00D70AB6">
            <w:pPr>
              <w:pStyle w:val="Textotablas-Small"/>
            </w:pPr>
            <w:r w:rsidRPr="00A548C8">
              <w:t>Transferencia</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indicar la transferencia de un NFT entre dos usuarios</w:t>
            </w:r>
          </w:p>
        </w:tc>
        <w:tc>
          <w:tcPr>
            <w:tcW w:w="532" w:type="dxa"/>
            <w:vAlign w:val="center"/>
          </w:tcPr>
          <w:p w:rsidR="00E70500"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730"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43" name="9422 Imagen" descr="timelin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line_FILL0_wght400_GRAD0_opsz48.png"/>
                          <pic:cNvPicPr/>
                        </pic:nvPicPr>
                        <pic:blipFill>
                          <a:blip r:embed="rId648"/>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D94C04">
            <w:pPr>
              <w:pStyle w:val="Pendingalter"/>
            </w:pPr>
            <w:r w:rsidRPr="00A548C8">
              <w:t>Timeline</w:t>
            </w:r>
          </w:p>
          <w:p w:rsidR="00E70500" w:rsidRPr="00A548C8" w:rsidRDefault="00E70500" w:rsidP="00D70AB6">
            <w:pPr>
              <w:pStyle w:val="Textotablas-Small"/>
            </w:pPr>
            <w:r w:rsidRPr="00A548C8">
              <w:t>Log de actividad</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acceder al histórico de actividad de un NFT</w:t>
            </w:r>
          </w:p>
          <w:p w:rsidR="00E70500" w:rsidRPr="00A548C8" w:rsidRDefault="00E70500" w:rsidP="00907A7D">
            <w:pPr>
              <w:tabs>
                <w:tab w:val="left" w:pos="1454"/>
              </w:tabs>
              <w:rPr>
                <w:sz w:val="18"/>
                <w:szCs w:val="18"/>
              </w:rPr>
            </w:pPr>
            <w:r w:rsidRPr="00A548C8">
              <w:rPr>
                <w:sz w:val="18"/>
                <w:szCs w:val="18"/>
              </w:rPr>
              <w:t>Para acceder al histórico de actividad de una Colección</w:t>
            </w:r>
          </w:p>
          <w:p w:rsidR="00E70500" w:rsidRPr="00A548C8" w:rsidRDefault="00E70500" w:rsidP="00907A7D">
            <w:pPr>
              <w:tabs>
                <w:tab w:val="left" w:pos="1454"/>
              </w:tabs>
              <w:rPr>
                <w:sz w:val="18"/>
                <w:szCs w:val="18"/>
              </w:rPr>
            </w:pPr>
            <w:r w:rsidRPr="00A548C8">
              <w:rPr>
                <w:sz w:val="18"/>
                <w:szCs w:val="18"/>
              </w:rPr>
              <w:t>Para acceder al histórico de actividad de un Usuario</w:t>
            </w:r>
          </w:p>
        </w:tc>
        <w:tc>
          <w:tcPr>
            <w:tcW w:w="532" w:type="dxa"/>
            <w:vAlign w:val="center"/>
          </w:tcPr>
          <w:p w:rsidR="00E70500" w:rsidRPr="00A548C8" w:rsidRDefault="00E70500" w:rsidP="00907A7D">
            <w:pPr>
              <w:tabs>
                <w:tab w:val="left" w:pos="1454"/>
              </w:tabs>
              <w:jc w:val="center"/>
              <w:rPr>
                <w:sz w:val="18"/>
                <w:szCs w:val="18"/>
              </w:rPr>
            </w:pP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44" name="9423 Imagen" descr="trending_up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nding_up_FILL0_wght400_GRAD0_opsz48.png"/>
                          <pic:cNvPicPr/>
                        </pic:nvPicPr>
                        <pic:blipFill>
                          <a:blip r:embed="rId649"/>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D94C04">
            <w:pPr>
              <w:pStyle w:val="Pendingalter"/>
            </w:pPr>
            <w:r w:rsidRPr="00A548C8">
              <w:t>Trending Up</w:t>
            </w:r>
          </w:p>
          <w:p w:rsidR="00E70500" w:rsidRPr="00A548C8" w:rsidRDefault="00E70500" w:rsidP="00D70AB6">
            <w:pPr>
              <w:pStyle w:val="Textotablas-Small"/>
            </w:pPr>
            <w:r w:rsidRPr="00A548C8">
              <w:t>Trending</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indicar que un NFT aparece en la sección Trending</w:t>
            </w:r>
          </w:p>
        </w:tc>
        <w:tc>
          <w:tcPr>
            <w:tcW w:w="532" w:type="dxa"/>
            <w:vAlign w:val="center"/>
          </w:tcPr>
          <w:p w:rsidR="00E70500" w:rsidRPr="00A548C8" w:rsidRDefault="00E70500" w:rsidP="00907A7D">
            <w:pPr>
              <w:tabs>
                <w:tab w:val="left" w:pos="1454"/>
              </w:tabs>
              <w:jc w:val="center"/>
              <w:rPr>
                <w:sz w:val="18"/>
                <w:szCs w:val="18"/>
              </w:rPr>
            </w:pPr>
          </w:p>
        </w:tc>
      </w:tr>
      <w:tr w:rsidR="00E70500" w:rsidRPr="00A548C8" w:rsidTr="00307927">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45" name="10067 Imagen" descr="verified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ified_FILL1_wght400_GRAD0_opsz48.png"/>
                          <pic:cNvPicPr/>
                        </pic:nvPicPr>
                        <pic:blipFill>
                          <a:blip r:embed="rId650"/>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E70500" w:rsidRPr="00A548C8" w:rsidRDefault="00E70500" w:rsidP="00D94C04">
            <w:pPr>
              <w:pStyle w:val="Pendingalter"/>
            </w:pPr>
            <w:r w:rsidRPr="00A548C8">
              <w:t>Verified</w:t>
            </w:r>
          </w:p>
          <w:p w:rsidR="00E70500" w:rsidRPr="00A548C8" w:rsidRDefault="00E70500" w:rsidP="00D94C04">
            <w:pPr>
              <w:rPr>
                <w:sz w:val="18"/>
                <w:szCs w:val="18"/>
              </w:rPr>
            </w:pPr>
            <w:r w:rsidRPr="00A548C8">
              <w:rPr>
                <w:sz w:val="18"/>
                <w:szCs w:val="18"/>
              </w:rPr>
              <w:t>Col. verificada</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indicar que una Colección ha sido verificada</w:t>
            </w:r>
          </w:p>
        </w:tc>
        <w:tc>
          <w:tcPr>
            <w:tcW w:w="532" w:type="dxa"/>
            <w:vAlign w:val="center"/>
          </w:tcPr>
          <w:p w:rsidR="00E70500"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731"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70500" w:rsidRPr="00A548C8" w:rsidTr="00307927">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46" name="9424 Imagen" descr="visibility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bility_FILL0_wght400_GRAD0_opsz48.png"/>
                          <pic:cNvPicPr/>
                        </pic:nvPicPr>
                        <pic:blipFill>
                          <a:blip r:embed="rId651"/>
                          <a:stretch>
                            <a:fillRect/>
                          </a:stretch>
                        </pic:blipFill>
                        <pic:spPr>
                          <a:xfrm>
                            <a:off x="0" y="0"/>
                            <a:ext cx="213995" cy="213995"/>
                          </a:xfrm>
                          <a:prstGeom prst="rect">
                            <a:avLst/>
                          </a:prstGeom>
                        </pic:spPr>
                      </pic:pic>
                    </a:graphicData>
                  </a:graphic>
                </wp:inline>
              </w:drawing>
            </w:r>
          </w:p>
        </w:tc>
        <w:tc>
          <w:tcPr>
            <w:tcW w:w="1682" w:type="dxa"/>
            <w:gridSpan w:val="2"/>
            <w:shd w:val="clear" w:color="auto" w:fill="FFFFFF" w:themeFill="background1"/>
            <w:vAlign w:val="center"/>
          </w:tcPr>
          <w:p w:rsidR="00E70500" w:rsidRPr="00A548C8" w:rsidRDefault="00E70500" w:rsidP="00D94C04">
            <w:pPr>
              <w:pStyle w:val="Pendingalter"/>
            </w:pPr>
            <w:r w:rsidRPr="00A548C8">
              <w:t>Visibility</w:t>
            </w:r>
          </w:p>
          <w:p w:rsidR="00E70500" w:rsidRPr="00A548C8" w:rsidRDefault="00E70500" w:rsidP="00D70AB6">
            <w:pPr>
              <w:pStyle w:val="Textotablas-Small"/>
            </w:pPr>
            <w:r w:rsidRPr="00A548C8">
              <w:t>Visible</w:t>
            </w:r>
          </w:p>
        </w:tc>
        <w:tc>
          <w:tcPr>
            <w:tcW w:w="5953" w:type="dxa"/>
            <w:vAlign w:val="center"/>
          </w:tcPr>
          <w:p w:rsidR="00E70500" w:rsidRPr="00A548C8" w:rsidRDefault="00E70500" w:rsidP="00907A7D">
            <w:pPr>
              <w:tabs>
                <w:tab w:val="left" w:pos="1454"/>
              </w:tabs>
              <w:rPr>
                <w:sz w:val="18"/>
                <w:szCs w:val="18"/>
              </w:rPr>
            </w:pPr>
            <w:r w:rsidRPr="00A548C8">
              <w:rPr>
                <w:sz w:val="18"/>
                <w:szCs w:val="18"/>
              </w:rPr>
              <w:t>Marca un NFT como visible</w:t>
            </w:r>
          </w:p>
          <w:p w:rsidR="00E70500" w:rsidRPr="00A548C8" w:rsidRDefault="00E70500" w:rsidP="00907A7D">
            <w:pPr>
              <w:tabs>
                <w:tab w:val="left" w:pos="1454"/>
              </w:tabs>
              <w:rPr>
                <w:sz w:val="18"/>
                <w:szCs w:val="18"/>
              </w:rPr>
            </w:pPr>
            <w:r w:rsidRPr="00A548C8">
              <w:rPr>
                <w:sz w:val="18"/>
                <w:szCs w:val="18"/>
              </w:rPr>
              <w:t>Para esconde un NFT de una colección</w:t>
            </w:r>
          </w:p>
        </w:tc>
        <w:tc>
          <w:tcPr>
            <w:tcW w:w="532" w:type="dxa"/>
            <w:vAlign w:val="center"/>
          </w:tcPr>
          <w:p w:rsidR="00E70500"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733"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70500" w:rsidRPr="00A548C8" w:rsidTr="00221511">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47" name="9425 Imagen" descr="visibility_off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bility_off_FILL0_wght400_GRAD0_opsz48.png"/>
                          <pic:cNvPicPr/>
                        </pic:nvPicPr>
                        <pic:blipFill>
                          <a:blip r:embed="rId652"/>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E70500" w:rsidRPr="00A548C8" w:rsidRDefault="00E70500" w:rsidP="00D94C04">
            <w:pPr>
              <w:pStyle w:val="Pendingalter"/>
            </w:pPr>
            <w:r w:rsidRPr="00A548C8">
              <w:t>Visibility Off</w:t>
            </w:r>
          </w:p>
          <w:p w:rsidR="00E70500" w:rsidRPr="00A548C8" w:rsidRDefault="00E70500" w:rsidP="00221511">
            <w:pPr>
              <w:rPr>
                <w:sz w:val="18"/>
                <w:szCs w:val="18"/>
              </w:rPr>
            </w:pPr>
            <w:r w:rsidRPr="00A548C8">
              <w:rPr>
                <w:sz w:val="18"/>
                <w:szCs w:val="18"/>
              </w:rPr>
              <w:t>No visible</w:t>
            </w:r>
          </w:p>
        </w:tc>
        <w:tc>
          <w:tcPr>
            <w:tcW w:w="5953" w:type="dxa"/>
            <w:vAlign w:val="center"/>
          </w:tcPr>
          <w:p w:rsidR="00E70500" w:rsidRPr="00A548C8" w:rsidRDefault="00E70500" w:rsidP="00907A7D">
            <w:pPr>
              <w:tabs>
                <w:tab w:val="left" w:pos="1454"/>
              </w:tabs>
              <w:rPr>
                <w:sz w:val="18"/>
                <w:szCs w:val="18"/>
              </w:rPr>
            </w:pPr>
            <w:r w:rsidRPr="00A548C8">
              <w:rPr>
                <w:sz w:val="18"/>
                <w:szCs w:val="18"/>
              </w:rPr>
              <w:t>Marca un NFT como no visible</w:t>
            </w:r>
          </w:p>
          <w:p w:rsidR="00E70500" w:rsidRPr="00A548C8" w:rsidRDefault="00E70500" w:rsidP="00907A7D">
            <w:pPr>
              <w:tabs>
                <w:tab w:val="left" w:pos="1454"/>
              </w:tabs>
              <w:rPr>
                <w:sz w:val="18"/>
                <w:szCs w:val="18"/>
              </w:rPr>
            </w:pPr>
            <w:r w:rsidRPr="00A548C8">
              <w:rPr>
                <w:sz w:val="18"/>
                <w:szCs w:val="18"/>
              </w:rPr>
              <w:t>Para mostrar un NFT marcado como no visible</w:t>
            </w:r>
          </w:p>
        </w:tc>
        <w:tc>
          <w:tcPr>
            <w:tcW w:w="532" w:type="dxa"/>
            <w:vAlign w:val="center"/>
          </w:tcPr>
          <w:p w:rsidR="00E70500"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741"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70500" w:rsidRPr="00A548C8" w:rsidTr="00D206C8">
        <w:trPr>
          <w:trHeight w:val="77"/>
        </w:trPr>
        <w:tc>
          <w:tcPr>
            <w:tcW w:w="8720" w:type="dxa"/>
            <w:gridSpan w:val="5"/>
            <w:shd w:val="clear" w:color="auto" w:fill="F2F2F2" w:themeFill="background1" w:themeFillShade="F2"/>
            <w:vAlign w:val="center"/>
          </w:tcPr>
          <w:p w:rsidR="00E70500" w:rsidRPr="00A548C8" w:rsidRDefault="00E70500" w:rsidP="00D206C8">
            <w:pPr>
              <w:tabs>
                <w:tab w:val="left" w:pos="1454"/>
              </w:tabs>
              <w:rPr>
                <w:sz w:val="18"/>
                <w:szCs w:val="18"/>
              </w:rPr>
            </w:pPr>
            <w:r w:rsidRPr="00A548C8">
              <w:rPr>
                <w:b/>
                <w:sz w:val="18"/>
                <w:szCs w:val="18"/>
              </w:rPr>
              <w:t>Buscar/Filtrar</w:t>
            </w: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48" name="9426 Imagen" descr="date_rang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e_range_FILL0_wght400_GRAD0_opsz48.png"/>
                          <pic:cNvPicPr/>
                        </pic:nvPicPr>
                        <pic:blipFill>
                          <a:blip r:embed="rId653"/>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D94C04">
            <w:pPr>
              <w:pStyle w:val="Pendingalter"/>
            </w:pPr>
            <w:r w:rsidRPr="00A548C8">
              <w:t>Date Range</w:t>
            </w:r>
          </w:p>
          <w:p w:rsidR="00E70500" w:rsidRPr="00A548C8" w:rsidRDefault="00E70500" w:rsidP="00D70AB6">
            <w:pPr>
              <w:pStyle w:val="Textotablas-Small"/>
            </w:pPr>
            <w:r w:rsidRPr="00A548C8">
              <w:t>Rango de fecha</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seleccionar un rango de fechas al segmentar una búsqueda</w:t>
            </w:r>
          </w:p>
        </w:tc>
        <w:tc>
          <w:tcPr>
            <w:tcW w:w="532" w:type="dxa"/>
            <w:vAlign w:val="center"/>
          </w:tcPr>
          <w:p w:rsidR="00E70500" w:rsidRPr="00A548C8" w:rsidRDefault="00E70500" w:rsidP="00907A7D">
            <w:pPr>
              <w:tabs>
                <w:tab w:val="left" w:pos="1454"/>
              </w:tabs>
              <w:jc w:val="center"/>
              <w:rPr>
                <w:sz w:val="18"/>
                <w:szCs w:val="18"/>
              </w:rPr>
            </w:pP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349" name="9427 Imagen" descr="filter_lis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list_FILL0_wght400_GRAD0_opsz48.png"/>
                          <pic:cNvPicPr/>
                        </pic:nvPicPr>
                        <pic:blipFill>
                          <a:blip r:embed="rId654"/>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D94C04">
            <w:pPr>
              <w:pStyle w:val="Pendingalter"/>
            </w:pPr>
            <w:r w:rsidRPr="00A548C8">
              <w:t>Filter List</w:t>
            </w:r>
          </w:p>
          <w:p w:rsidR="00E70500" w:rsidRPr="00A548C8" w:rsidRDefault="00E70500" w:rsidP="00D70AB6">
            <w:pPr>
              <w:pStyle w:val="Textotablas-Small"/>
            </w:pPr>
            <w:r w:rsidRPr="00A548C8">
              <w:t>Filtrar</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segmentar los resultados de búsqueda</w:t>
            </w:r>
          </w:p>
        </w:tc>
        <w:tc>
          <w:tcPr>
            <w:tcW w:w="532" w:type="dxa"/>
            <w:vAlign w:val="center"/>
          </w:tcPr>
          <w:p w:rsidR="00E70500"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742"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900C6">
            <w:pPr>
              <w:jc w:val="center"/>
              <w:rPr>
                <w:sz w:val="18"/>
                <w:szCs w:val="18"/>
                <w:lang w:eastAsia="es-ES"/>
              </w:rPr>
            </w:pPr>
            <w:r w:rsidRPr="00A548C8">
              <w:rPr>
                <w:noProof/>
                <w:sz w:val="18"/>
                <w:szCs w:val="18"/>
                <w:lang w:eastAsia="es-ES"/>
              </w:rPr>
              <w:drawing>
                <wp:inline distT="0" distB="0" distL="0" distR="0">
                  <wp:extent cx="213995" cy="213995"/>
                  <wp:effectExtent l="19050" t="0" r="0" b="0"/>
                  <wp:docPr id="350" name="9430 Imagen" descr="imag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FILL0_wght400_GRAD0_opsz48.png"/>
                          <pic:cNvPicPr/>
                        </pic:nvPicPr>
                        <pic:blipFill>
                          <a:blip r:embed="rId655"/>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9900C6">
            <w:pPr>
              <w:pStyle w:val="Pendingalter"/>
            </w:pPr>
            <w:r w:rsidRPr="00A548C8">
              <w:t>Imae</w:t>
            </w:r>
          </w:p>
          <w:p w:rsidR="00E70500" w:rsidRPr="00A548C8" w:rsidRDefault="00E70500" w:rsidP="00D70AB6">
            <w:pPr>
              <w:pStyle w:val="Textotablas-Small"/>
            </w:pPr>
            <w:r w:rsidRPr="00A548C8">
              <w:t>Imagen</w:t>
            </w:r>
          </w:p>
        </w:tc>
        <w:tc>
          <w:tcPr>
            <w:tcW w:w="5953" w:type="dxa"/>
            <w:vAlign w:val="center"/>
          </w:tcPr>
          <w:p w:rsidR="00E70500" w:rsidRPr="00A548C8" w:rsidRDefault="00E70500" w:rsidP="009900C6">
            <w:pPr>
              <w:tabs>
                <w:tab w:val="left" w:pos="1454"/>
              </w:tabs>
              <w:rPr>
                <w:sz w:val="18"/>
                <w:szCs w:val="18"/>
              </w:rPr>
            </w:pPr>
            <w:r w:rsidRPr="00A548C8">
              <w:rPr>
                <w:sz w:val="18"/>
                <w:szCs w:val="18"/>
              </w:rPr>
              <w:t>Para buscar sólo NFTs de imágenes</w:t>
            </w:r>
          </w:p>
        </w:tc>
        <w:tc>
          <w:tcPr>
            <w:tcW w:w="532" w:type="dxa"/>
            <w:vAlign w:val="center"/>
          </w:tcPr>
          <w:p w:rsidR="00E70500" w:rsidRPr="00A548C8" w:rsidRDefault="00E70500" w:rsidP="009900C6">
            <w:pPr>
              <w:tabs>
                <w:tab w:val="left" w:pos="1454"/>
              </w:tabs>
              <w:jc w:val="center"/>
              <w:rPr>
                <w:sz w:val="18"/>
                <w:szCs w:val="18"/>
              </w:rPr>
            </w:pPr>
          </w:p>
        </w:tc>
      </w:tr>
      <w:tr w:rsidR="00E70500" w:rsidRPr="00A548C8" w:rsidTr="007E6B3D">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351" name="9428 Imagen" descr="mic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_FILL0_wght400_GRAD0_opsz48.png"/>
                          <pic:cNvPicPr/>
                        </pic:nvPicPr>
                        <pic:blipFill>
                          <a:blip r:embed="rId656"/>
                          <a:stretch>
                            <a:fillRect/>
                          </a:stretch>
                        </pic:blipFill>
                        <pic:spPr>
                          <a:xfrm>
                            <a:off x="0" y="0"/>
                            <a:ext cx="213995" cy="213995"/>
                          </a:xfrm>
                          <a:prstGeom prst="rect">
                            <a:avLst/>
                          </a:prstGeom>
                        </pic:spPr>
                      </pic:pic>
                    </a:graphicData>
                  </a:graphic>
                </wp:inline>
              </w:drawing>
            </w:r>
          </w:p>
        </w:tc>
        <w:tc>
          <w:tcPr>
            <w:tcW w:w="1682" w:type="dxa"/>
            <w:gridSpan w:val="2"/>
            <w:vAlign w:val="center"/>
          </w:tcPr>
          <w:p w:rsidR="00E70500" w:rsidRPr="00A548C8" w:rsidRDefault="00E70500" w:rsidP="00D94C04">
            <w:pPr>
              <w:pStyle w:val="Pendingalter"/>
            </w:pPr>
            <w:r w:rsidRPr="00A548C8">
              <w:t>Mic</w:t>
            </w:r>
          </w:p>
          <w:p w:rsidR="00E70500" w:rsidRPr="00A548C8" w:rsidRDefault="00E70500" w:rsidP="00D70AB6">
            <w:pPr>
              <w:pStyle w:val="Textotablas-Small"/>
            </w:pPr>
            <w:r w:rsidRPr="00A548C8">
              <w:t>Buscar con voz</w:t>
            </w:r>
          </w:p>
        </w:tc>
        <w:tc>
          <w:tcPr>
            <w:tcW w:w="5953" w:type="dxa"/>
            <w:vAlign w:val="center"/>
          </w:tcPr>
          <w:p w:rsidR="00E70500" w:rsidRPr="00A548C8" w:rsidRDefault="00E70500" w:rsidP="00645C77">
            <w:pPr>
              <w:tabs>
                <w:tab w:val="left" w:pos="1454"/>
              </w:tabs>
              <w:rPr>
                <w:sz w:val="18"/>
                <w:szCs w:val="18"/>
              </w:rPr>
            </w:pPr>
            <w:r w:rsidRPr="00A548C8">
              <w:rPr>
                <w:sz w:val="18"/>
                <w:szCs w:val="18"/>
              </w:rPr>
              <w:t>Para activar la búsqueda con voz</w:t>
            </w:r>
          </w:p>
          <w:p w:rsidR="00E70500" w:rsidRPr="00A548C8" w:rsidRDefault="00E70500" w:rsidP="004B4E29">
            <w:pPr>
              <w:pStyle w:val="Improvement"/>
            </w:pPr>
            <w:r w:rsidRPr="00A548C8">
              <w:t>Mejora futura</w:t>
            </w:r>
          </w:p>
        </w:tc>
        <w:tc>
          <w:tcPr>
            <w:tcW w:w="532" w:type="dxa"/>
            <w:vAlign w:val="center"/>
          </w:tcPr>
          <w:p w:rsidR="00E70500" w:rsidRPr="00A548C8" w:rsidRDefault="00FA7408"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798"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70500" w:rsidRPr="00A548C8" w:rsidTr="00D6131F">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504" name="10069 Imagen" descr="plagiarism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giarism_FILL1_wght400_GRAD0_opsz48.png"/>
                          <pic:cNvPicPr/>
                        </pic:nvPicPr>
                        <pic:blipFill>
                          <a:blip r:embed="rId657"/>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E70500" w:rsidRPr="00A548C8" w:rsidRDefault="00E70500" w:rsidP="00D94C04">
            <w:pPr>
              <w:pStyle w:val="Pendingalter"/>
            </w:pPr>
            <w:r w:rsidRPr="00A548C8">
              <w:t>Plagiarism</w:t>
            </w:r>
          </w:p>
          <w:p w:rsidR="00E70500" w:rsidRPr="00A548C8" w:rsidRDefault="00E70500" w:rsidP="00D94C04">
            <w:pPr>
              <w:rPr>
                <w:sz w:val="18"/>
                <w:szCs w:val="18"/>
              </w:rPr>
            </w:pPr>
            <w:r w:rsidRPr="00A548C8">
              <w:rPr>
                <w:sz w:val="18"/>
                <w:szCs w:val="18"/>
              </w:rPr>
              <w:t>Plagio</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buscar NFTs copiados ilegalmente</w:t>
            </w:r>
          </w:p>
          <w:p w:rsidR="00E70500" w:rsidRPr="00A548C8" w:rsidRDefault="00E70500" w:rsidP="00D01D35">
            <w:pPr>
              <w:pStyle w:val="Improvement"/>
            </w:pPr>
            <w:r w:rsidRPr="00A548C8">
              <w:t>Mejora futura</w:t>
            </w:r>
          </w:p>
        </w:tc>
        <w:tc>
          <w:tcPr>
            <w:tcW w:w="532" w:type="dxa"/>
            <w:vAlign w:val="center"/>
          </w:tcPr>
          <w:p w:rsidR="00E70500" w:rsidRPr="00A548C8" w:rsidRDefault="00E70500" w:rsidP="00907A7D">
            <w:pPr>
              <w:tabs>
                <w:tab w:val="left" w:pos="1454"/>
              </w:tabs>
              <w:jc w:val="center"/>
              <w:rPr>
                <w:sz w:val="18"/>
                <w:szCs w:val="18"/>
              </w:rPr>
            </w:pPr>
          </w:p>
        </w:tc>
      </w:tr>
      <w:tr w:rsidR="00E70500" w:rsidRPr="00A548C8" w:rsidTr="00645C77">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505" name="29 Imagen" descr="slideshow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show_FILL0_wght400_GRAD0_opsz48.png"/>
                          <pic:cNvPicPr/>
                        </pic:nvPicPr>
                        <pic:blipFill>
                          <a:blip r:embed="rId658"/>
                          <a:stretch>
                            <a:fillRect/>
                          </a:stretch>
                        </pic:blipFill>
                        <pic:spPr>
                          <a:xfrm>
                            <a:off x="0" y="0"/>
                            <a:ext cx="213995" cy="213995"/>
                          </a:xfrm>
                          <a:prstGeom prst="rect">
                            <a:avLst/>
                          </a:prstGeom>
                        </pic:spPr>
                      </pic:pic>
                    </a:graphicData>
                  </a:graphic>
                </wp:inline>
              </w:drawing>
            </w:r>
          </w:p>
        </w:tc>
        <w:tc>
          <w:tcPr>
            <w:tcW w:w="1682" w:type="dxa"/>
            <w:gridSpan w:val="2"/>
            <w:shd w:val="clear" w:color="auto" w:fill="FFFFFF" w:themeFill="background1"/>
            <w:vAlign w:val="center"/>
          </w:tcPr>
          <w:p w:rsidR="00E70500" w:rsidRPr="00A548C8" w:rsidRDefault="00E70500" w:rsidP="00D94C04">
            <w:pPr>
              <w:pStyle w:val="Pendingalter"/>
            </w:pPr>
            <w:r w:rsidRPr="00A548C8">
              <w:t>Slideshow</w:t>
            </w:r>
          </w:p>
          <w:p w:rsidR="00E70500" w:rsidRPr="00A548C8" w:rsidRDefault="00E70500" w:rsidP="00D70AB6">
            <w:pPr>
              <w:pStyle w:val="Textotablas-Small"/>
            </w:pPr>
            <w:r w:rsidRPr="00A548C8">
              <w:t>Vídeo</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buscar sólo NFTs de vídeos</w:t>
            </w:r>
          </w:p>
        </w:tc>
        <w:tc>
          <w:tcPr>
            <w:tcW w:w="532" w:type="dxa"/>
            <w:vAlign w:val="center"/>
          </w:tcPr>
          <w:p w:rsidR="00E70500" w:rsidRPr="00A548C8" w:rsidRDefault="00E70500" w:rsidP="00907A7D">
            <w:pPr>
              <w:tabs>
                <w:tab w:val="left" w:pos="1454"/>
              </w:tabs>
              <w:jc w:val="center"/>
              <w:rPr>
                <w:sz w:val="18"/>
                <w:szCs w:val="18"/>
              </w:rPr>
            </w:pPr>
          </w:p>
        </w:tc>
      </w:tr>
      <w:tr w:rsidR="00E70500" w:rsidRPr="00A548C8" w:rsidTr="00645C77">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19050" t="0" r="0" b="0"/>
                  <wp:docPr id="9506" name="32 Imagen" descr="sort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_FILL0_wght400_GRAD0_opsz48.png"/>
                          <pic:cNvPicPr/>
                        </pic:nvPicPr>
                        <pic:blipFill>
                          <a:blip r:embed="rId659"/>
                          <a:stretch>
                            <a:fillRect/>
                          </a:stretch>
                        </pic:blipFill>
                        <pic:spPr>
                          <a:xfrm>
                            <a:off x="0" y="0"/>
                            <a:ext cx="213995" cy="213995"/>
                          </a:xfrm>
                          <a:prstGeom prst="rect">
                            <a:avLst/>
                          </a:prstGeom>
                        </pic:spPr>
                      </pic:pic>
                    </a:graphicData>
                  </a:graphic>
                </wp:inline>
              </w:drawing>
            </w:r>
          </w:p>
        </w:tc>
        <w:tc>
          <w:tcPr>
            <w:tcW w:w="1682" w:type="dxa"/>
            <w:gridSpan w:val="2"/>
            <w:shd w:val="clear" w:color="auto" w:fill="FFFFFF" w:themeFill="background1"/>
            <w:vAlign w:val="center"/>
          </w:tcPr>
          <w:p w:rsidR="00E70500" w:rsidRPr="00A548C8" w:rsidRDefault="00E70500" w:rsidP="00D94C04">
            <w:pPr>
              <w:pStyle w:val="Pendingalter"/>
            </w:pPr>
            <w:r w:rsidRPr="00A548C8">
              <w:t>Sort</w:t>
            </w:r>
          </w:p>
          <w:p w:rsidR="00E70500" w:rsidRPr="00A548C8" w:rsidRDefault="00E70500" w:rsidP="00D70AB6">
            <w:pPr>
              <w:pStyle w:val="Textotablas-Small"/>
            </w:pPr>
            <w:r w:rsidRPr="00A548C8">
              <w:lastRenderedPageBreak/>
              <w:t>Ordenar</w:t>
            </w:r>
          </w:p>
        </w:tc>
        <w:tc>
          <w:tcPr>
            <w:tcW w:w="5953" w:type="dxa"/>
            <w:vAlign w:val="center"/>
          </w:tcPr>
          <w:p w:rsidR="00E70500" w:rsidRPr="00A548C8" w:rsidRDefault="00E70500" w:rsidP="00907A7D">
            <w:pPr>
              <w:tabs>
                <w:tab w:val="left" w:pos="1454"/>
              </w:tabs>
              <w:rPr>
                <w:sz w:val="18"/>
                <w:szCs w:val="18"/>
              </w:rPr>
            </w:pPr>
            <w:r w:rsidRPr="00A548C8">
              <w:rPr>
                <w:sz w:val="18"/>
                <w:szCs w:val="18"/>
              </w:rPr>
              <w:lastRenderedPageBreak/>
              <w:t>Para abrir las opciones de orden (fecha, precio, trending, etc.)</w:t>
            </w:r>
          </w:p>
        </w:tc>
        <w:tc>
          <w:tcPr>
            <w:tcW w:w="532" w:type="dxa"/>
            <w:vAlign w:val="center"/>
          </w:tcPr>
          <w:p w:rsidR="00E70500"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743"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E70500" w:rsidRPr="00A548C8" w:rsidTr="007F32FE">
        <w:trPr>
          <w:trHeight w:val="77"/>
        </w:trPr>
        <w:tc>
          <w:tcPr>
            <w:tcW w:w="8720" w:type="dxa"/>
            <w:gridSpan w:val="5"/>
            <w:shd w:val="clear" w:color="auto" w:fill="F2F2F2" w:themeFill="background1" w:themeFillShade="F2"/>
            <w:vAlign w:val="center"/>
          </w:tcPr>
          <w:p w:rsidR="00E70500" w:rsidRPr="00A548C8" w:rsidRDefault="00E70500" w:rsidP="007F32FE">
            <w:pPr>
              <w:tabs>
                <w:tab w:val="left" w:pos="1454"/>
              </w:tabs>
              <w:rPr>
                <w:sz w:val="18"/>
                <w:szCs w:val="18"/>
              </w:rPr>
            </w:pPr>
            <w:r w:rsidRPr="00A548C8">
              <w:rPr>
                <w:b/>
                <w:sz w:val="18"/>
                <w:szCs w:val="18"/>
              </w:rPr>
              <w:lastRenderedPageBreak/>
              <w:t>Perfil</w:t>
            </w:r>
          </w:p>
        </w:tc>
      </w:tr>
      <w:tr w:rsidR="00E70500" w:rsidRPr="00A548C8" w:rsidTr="00307927">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507" name="9313 Imagen" descr="grade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e_FILL0_wght400_GRAD0_opsz48.png"/>
                          <pic:cNvPicPr/>
                        </pic:nvPicPr>
                        <pic:blipFill>
                          <a:blip r:embed="rId660"/>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E70500" w:rsidRPr="00A548C8" w:rsidRDefault="00E70500" w:rsidP="00D94C04">
            <w:pPr>
              <w:pStyle w:val="Pendingalter"/>
            </w:pPr>
            <w:r w:rsidRPr="00A548C8">
              <w:t>Grade</w:t>
            </w:r>
          </w:p>
          <w:p w:rsidR="00E70500" w:rsidRPr="00A548C8" w:rsidRDefault="00E70500" w:rsidP="00D94C04">
            <w:pPr>
              <w:rPr>
                <w:sz w:val="18"/>
                <w:szCs w:val="18"/>
              </w:rPr>
            </w:pPr>
            <w:r w:rsidRPr="00A548C8">
              <w:rPr>
                <w:sz w:val="18"/>
                <w:szCs w:val="18"/>
              </w:rPr>
              <w:t>Top (4 estrellas)</w:t>
            </w:r>
          </w:p>
        </w:tc>
        <w:tc>
          <w:tcPr>
            <w:tcW w:w="5953" w:type="dxa"/>
            <w:vAlign w:val="center"/>
          </w:tcPr>
          <w:p w:rsidR="00E70500" w:rsidRPr="00A548C8" w:rsidRDefault="00E70500" w:rsidP="00907A7D">
            <w:pPr>
              <w:tabs>
                <w:tab w:val="left" w:pos="1454"/>
              </w:tabs>
              <w:rPr>
                <w:sz w:val="18"/>
                <w:szCs w:val="18"/>
              </w:rPr>
            </w:pPr>
            <w:r w:rsidRPr="00A548C8">
              <w:rPr>
                <w:sz w:val="18"/>
                <w:szCs w:val="18"/>
              </w:rPr>
              <w:t>Para indicar una gradación de valoración por estrellas de Colecciones</w:t>
            </w:r>
          </w:p>
        </w:tc>
        <w:tc>
          <w:tcPr>
            <w:tcW w:w="532" w:type="dxa"/>
            <w:vAlign w:val="center"/>
          </w:tcPr>
          <w:p w:rsidR="00E70500" w:rsidRPr="00A548C8" w:rsidRDefault="00E70500" w:rsidP="00907A7D">
            <w:pPr>
              <w:tabs>
                <w:tab w:val="left" w:pos="1454"/>
              </w:tabs>
              <w:jc w:val="center"/>
              <w:rPr>
                <w:sz w:val="18"/>
                <w:szCs w:val="18"/>
              </w:rPr>
            </w:pPr>
          </w:p>
        </w:tc>
      </w:tr>
      <w:tr w:rsidR="00E70500" w:rsidRPr="00A548C8" w:rsidTr="00307927">
        <w:trPr>
          <w:trHeight w:val="77"/>
        </w:trPr>
        <w:tc>
          <w:tcPr>
            <w:tcW w:w="553" w:type="dxa"/>
            <w:shd w:val="clear" w:color="auto" w:fill="C6D9F1" w:themeFill="text2" w:themeFillTint="33"/>
            <w:vAlign w:val="center"/>
          </w:tcPr>
          <w:p w:rsidR="00E70500" w:rsidRPr="00A548C8" w:rsidRDefault="00E70500"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508" name="9314 Imagen" descr="grade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e_FILL1_wght400_GRAD0_opsz48.png"/>
                          <pic:cNvPicPr/>
                        </pic:nvPicPr>
                        <pic:blipFill>
                          <a:blip r:embed="rId661"/>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E70500" w:rsidRPr="00A548C8" w:rsidRDefault="00E70500" w:rsidP="009900C6">
            <w:pPr>
              <w:pStyle w:val="Pendingalter"/>
            </w:pPr>
            <w:r w:rsidRPr="00A548C8">
              <w:t>Grade Fill</w:t>
            </w:r>
          </w:p>
          <w:p w:rsidR="00E70500" w:rsidRPr="00A548C8" w:rsidRDefault="00E70500" w:rsidP="009900C6">
            <w:pPr>
              <w:rPr>
                <w:sz w:val="18"/>
                <w:szCs w:val="18"/>
              </w:rPr>
            </w:pPr>
            <w:r w:rsidRPr="00A548C8">
              <w:rPr>
                <w:sz w:val="18"/>
                <w:szCs w:val="18"/>
              </w:rPr>
              <w:t>Top (5 estrellas)</w:t>
            </w:r>
          </w:p>
        </w:tc>
        <w:tc>
          <w:tcPr>
            <w:tcW w:w="5953" w:type="dxa"/>
            <w:vAlign w:val="center"/>
          </w:tcPr>
          <w:p w:rsidR="00E70500" w:rsidRPr="00A548C8" w:rsidRDefault="00E70500" w:rsidP="009900C6">
            <w:pPr>
              <w:tabs>
                <w:tab w:val="left" w:pos="1454"/>
              </w:tabs>
              <w:rPr>
                <w:sz w:val="18"/>
                <w:szCs w:val="18"/>
              </w:rPr>
            </w:pPr>
            <w:r w:rsidRPr="00A548C8">
              <w:rPr>
                <w:sz w:val="18"/>
                <w:szCs w:val="18"/>
              </w:rPr>
              <w:t>Para indicar una gradación de valoración por estrellas de Colecciones (4 estrellas)</w:t>
            </w:r>
          </w:p>
        </w:tc>
        <w:tc>
          <w:tcPr>
            <w:tcW w:w="532" w:type="dxa"/>
            <w:vAlign w:val="center"/>
          </w:tcPr>
          <w:p w:rsidR="00E70500" w:rsidRPr="00A548C8" w:rsidRDefault="00E70500" w:rsidP="009900C6">
            <w:pPr>
              <w:tabs>
                <w:tab w:val="left" w:pos="1454"/>
              </w:tabs>
              <w:jc w:val="center"/>
              <w:rPr>
                <w:sz w:val="18"/>
                <w:szCs w:val="18"/>
              </w:rPr>
            </w:pPr>
          </w:p>
        </w:tc>
      </w:tr>
      <w:tr w:rsidR="0018696B" w:rsidRPr="00A548C8" w:rsidTr="00307927">
        <w:trPr>
          <w:trHeight w:val="77"/>
        </w:trPr>
        <w:tc>
          <w:tcPr>
            <w:tcW w:w="553" w:type="dxa"/>
            <w:shd w:val="clear" w:color="auto" w:fill="C6D9F1" w:themeFill="text2" w:themeFillTint="33"/>
            <w:vAlign w:val="center"/>
          </w:tcPr>
          <w:p w:rsidR="0018696B" w:rsidRPr="00A548C8" w:rsidRDefault="0018696B" w:rsidP="00437731">
            <w:pPr>
              <w:jc w:val="center"/>
              <w:rPr>
                <w:sz w:val="18"/>
                <w:szCs w:val="18"/>
                <w:lang w:eastAsia="es-ES"/>
              </w:rPr>
            </w:pPr>
            <w:r w:rsidRPr="00A548C8">
              <w:rPr>
                <w:noProof/>
                <w:sz w:val="18"/>
                <w:szCs w:val="18"/>
                <w:lang w:eastAsia="es-ES"/>
              </w:rPr>
              <w:drawing>
                <wp:inline distT="0" distB="0" distL="0" distR="0">
                  <wp:extent cx="213995" cy="213995"/>
                  <wp:effectExtent l="0" t="0" r="0" b="0"/>
                  <wp:docPr id="9523" name="9522 Imagen" descr="shiel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eld_FILL0_wght400_GRAD0_opsz48.png"/>
                          <pic:cNvPicPr/>
                        </pic:nvPicPr>
                        <pic:blipFill>
                          <a:blip r:embed="rId662"/>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18696B" w:rsidRPr="00A548C8" w:rsidRDefault="0018696B" w:rsidP="00437731">
            <w:pPr>
              <w:pStyle w:val="Pendingalter"/>
            </w:pPr>
            <w:r w:rsidRPr="00A548C8">
              <w:t>Shield</w:t>
            </w:r>
          </w:p>
          <w:p w:rsidR="0018696B" w:rsidRPr="00A548C8" w:rsidRDefault="0018696B" w:rsidP="00437731">
            <w:pPr>
              <w:rPr>
                <w:sz w:val="18"/>
                <w:szCs w:val="18"/>
              </w:rPr>
            </w:pPr>
            <w:r w:rsidRPr="00A548C8">
              <w:rPr>
                <w:sz w:val="18"/>
                <w:szCs w:val="18"/>
              </w:rPr>
              <w:t>Verificar Identidad</w:t>
            </w:r>
          </w:p>
        </w:tc>
        <w:tc>
          <w:tcPr>
            <w:tcW w:w="5953" w:type="dxa"/>
            <w:vAlign w:val="center"/>
          </w:tcPr>
          <w:p w:rsidR="0018696B" w:rsidRPr="00A548C8" w:rsidRDefault="0018696B" w:rsidP="00437731">
            <w:pPr>
              <w:tabs>
                <w:tab w:val="left" w:pos="1454"/>
              </w:tabs>
              <w:rPr>
                <w:sz w:val="18"/>
                <w:szCs w:val="18"/>
              </w:rPr>
            </w:pPr>
            <w:r w:rsidRPr="00A548C8">
              <w:rPr>
                <w:sz w:val="18"/>
                <w:szCs w:val="18"/>
              </w:rPr>
              <w:t>Para acceder a la interface de verificación de identidad desde Configuraciones &gt; Seguridad</w:t>
            </w:r>
          </w:p>
        </w:tc>
        <w:tc>
          <w:tcPr>
            <w:tcW w:w="532" w:type="dxa"/>
            <w:vAlign w:val="center"/>
          </w:tcPr>
          <w:p w:rsidR="0018696B"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744"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8696B" w:rsidRPr="00A548C8" w:rsidTr="00307927">
        <w:trPr>
          <w:trHeight w:val="77"/>
        </w:trPr>
        <w:tc>
          <w:tcPr>
            <w:tcW w:w="553" w:type="dxa"/>
            <w:shd w:val="clear" w:color="auto" w:fill="C6D9F1" w:themeFill="text2" w:themeFillTint="33"/>
            <w:vAlign w:val="center"/>
          </w:tcPr>
          <w:p w:rsidR="0018696B" w:rsidRPr="00A548C8" w:rsidRDefault="0018696B" w:rsidP="00907A7D">
            <w:pPr>
              <w:jc w:val="center"/>
              <w:rPr>
                <w:sz w:val="18"/>
                <w:szCs w:val="18"/>
                <w:lang w:eastAsia="es-ES"/>
              </w:rPr>
            </w:pPr>
            <w:r w:rsidRPr="00A548C8">
              <w:rPr>
                <w:noProof/>
                <w:sz w:val="18"/>
                <w:szCs w:val="18"/>
                <w:lang w:eastAsia="es-ES"/>
              </w:rPr>
              <w:drawing>
                <wp:inline distT="0" distB="0" distL="0" distR="0">
                  <wp:extent cx="213995" cy="213995"/>
                  <wp:effectExtent l="0" t="0" r="0" b="0"/>
                  <wp:docPr id="9517" name="141 Imagen" descr="verified_user_FILL1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ified_user_FILL1_wght400_GRAD0_opsz48.png"/>
                          <pic:cNvPicPr/>
                        </pic:nvPicPr>
                        <pic:blipFill>
                          <a:blip r:embed="rId663"/>
                          <a:stretch>
                            <a:fillRect/>
                          </a:stretch>
                        </pic:blipFill>
                        <pic:spPr>
                          <a:xfrm>
                            <a:off x="0" y="0"/>
                            <a:ext cx="213995" cy="213995"/>
                          </a:xfrm>
                          <a:prstGeom prst="rect">
                            <a:avLst/>
                          </a:prstGeom>
                        </pic:spPr>
                      </pic:pic>
                    </a:graphicData>
                  </a:graphic>
                </wp:inline>
              </w:drawing>
            </w:r>
          </w:p>
        </w:tc>
        <w:tc>
          <w:tcPr>
            <w:tcW w:w="1682" w:type="dxa"/>
            <w:gridSpan w:val="2"/>
            <w:shd w:val="clear" w:color="auto" w:fill="F2DBDB" w:themeFill="accent2" w:themeFillTint="33"/>
            <w:vAlign w:val="center"/>
          </w:tcPr>
          <w:p w:rsidR="0018696B" w:rsidRPr="00A548C8" w:rsidRDefault="0018696B" w:rsidP="00D94C04">
            <w:pPr>
              <w:pStyle w:val="Pendingalter"/>
            </w:pPr>
            <w:r w:rsidRPr="00A548C8">
              <w:t>Verified User Fill</w:t>
            </w:r>
          </w:p>
          <w:p w:rsidR="0018696B" w:rsidRPr="00A548C8" w:rsidRDefault="0018696B" w:rsidP="00D94C04">
            <w:pPr>
              <w:rPr>
                <w:sz w:val="18"/>
                <w:szCs w:val="18"/>
              </w:rPr>
            </w:pPr>
            <w:r w:rsidRPr="00A548C8">
              <w:rPr>
                <w:sz w:val="18"/>
                <w:szCs w:val="18"/>
              </w:rPr>
              <w:t>Usu. verificado</w:t>
            </w:r>
          </w:p>
        </w:tc>
        <w:tc>
          <w:tcPr>
            <w:tcW w:w="5953" w:type="dxa"/>
            <w:vAlign w:val="center"/>
          </w:tcPr>
          <w:p w:rsidR="0018696B" w:rsidRPr="00A548C8" w:rsidRDefault="0018696B" w:rsidP="00907A7D">
            <w:pPr>
              <w:tabs>
                <w:tab w:val="left" w:pos="1454"/>
              </w:tabs>
              <w:rPr>
                <w:sz w:val="18"/>
                <w:szCs w:val="18"/>
              </w:rPr>
            </w:pPr>
            <w:r w:rsidRPr="00A548C8">
              <w:rPr>
                <w:sz w:val="18"/>
                <w:szCs w:val="18"/>
              </w:rPr>
              <w:t>Para indicar que un Usuario ha sido verificado</w:t>
            </w:r>
          </w:p>
        </w:tc>
        <w:tc>
          <w:tcPr>
            <w:tcW w:w="532" w:type="dxa"/>
            <w:vAlign w:val="center"/>
          </w:tcPr>
          <w:p w:rsidR="0018696B" w:rsidRPr="00A548C8" w:rsidRDefault="001023C3" w:rsidP="00907A7D">
            <w:pPr>
              <w:tabs>
                <w:tab w:val="left" w:pos="1454"/>
              </w:tabs>
              <w:jc w:val="center"/>
              <w:rPr>
                <w:sz w:val="18"/>
                <w:szCs w:val="18"/>
              </w:rPr>
            </w:pPr>
            <w:r w:rsidRPr="00A548C8">
              <w:rPr>
                <w:noProof/>
                <w:sz w:val="18"/>
                <w:szCs w:val="18"/>
                <w:lang w:eastAsia="es-ES"/>
              </w:rPr>
              <w:drawing>
                <wp:inline distT="0" distB="0" distL="0" distR="0">
                  <wp:extent cx="168275" cy="168275"/>
                  <wp:effectExtent l="0" t="0" r="3175" b="0"/>
                  <wp:docPr id="9745"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8696B" w:rsidRPr="00A548C8" w:rsidTr="00FC28B9">
        <w:trPr>
          <w:trHeight w:val="77"/>
        </w:trPr>
        <w:tc>
          <w:tcPr>
            <w:tcW w:w="8720" w:type="dxa"/>
            <w:gridSpan w:val="5"/>
            <w:shd w:val="clear" w:color="auto" w:fill="F2F2F2" w:themeFill="background1" w:themeFillShade="F2"/>
            <w:vAlign w:val="center"/>
          </w:tcPr>
          <w:p w:rsidR="0018696B" w:rsidRPr="00A548C8" w:rsidRDefault="0018696B" w:rsidP="00FC28B9">
            <w:pPr>
              <w:tabs>
                <w:tab w:val="left" w:pos="1454"/>
              </w:tabs>
              <w:rPr>
                <w:b/>
                <w:sz w:val="18"/>
                <w:szCs w:val="18"/>
              </w:rPr>
            </w:pPr>
            <w:r w:rsidRPr="00A548C8">
              <w:rPr>
                <w:b/>
                <w:sz w:val="18"/>
                <w:szCs w:val="18"/>
              </w:rPr>
              <w:t>Feedback</w:t>
            </w:r>
          </w:p>
          <w:p w:rsidR="0018696B" w:rsidRPr="00A548C8" w:rsidRDefault="0018696B" w:rsidP="00D01D35">
            <w:pPr>
              <w:pStyle w:val="Improvement"/>
            </w:pPr>
            <w:r w:rsidRPr="00A548C8">
              <w:t>Mejora futura</w:t>
            </w:r>
          </w:p>
        </w:tc>
      </w:tr>
      <w:tr w:rsidR="00FA7408" w:rsidRPr="00A548C8" w:rsidTr="00FA7408">
        <w:trPr>
          <w:trHeight w:val="77"/>
        </w:trPr>
        <w:tc>
          <w:tcPr>
            <w:tcW w:w="553" w:type="dxa"/>
            <w:shd w:val="clear" w:color="auto" w:fill="C6D9F1" w:themeFill="text2" w:themeFillTint="33"/>
            <w:vAlign w:val="center"/>
          </w:tcPr>
          <w:p w:rsidR="00FA7408" w:rsidRPr="00A548C8" w:rsidRDefault="00FA7408" w:rsidP="00CE7773">
            <w:pPr>
              <w:jc w:val="center"/>
              <w:rPr>
                <w:sz w:val="18"/>
                <w:szCs w:val="18"/>
                <w:lang w:eastAsia="es-ES"/>
              </w:rPr>
            </w:pPr>
            <w:r w:rsidRPr="00A548C8">
              <w:rPr>
                <w:noProof/>
                <w:sz w:val="18"/>
                <w:szCs w:val="18"/>
                <w:lang w:eastAsia="es-ES"/>
              </w:rPr>
              <w:drawing>
                <wp:inline distT="0" distB="0" distL="0" distR="0">
                  <wp:extent cx="213995" cy="213995"/>
                  <wp:effectExtent l="19050" t="0" r="0" b="0"/>
                  <wp:docPr id="9755" name="142 Imagen" descr="sentiment_dissatisfie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ment_dissatisfied_FILL0_wght400_GRAD0_opsz48.png"/>
                          <pic:cNvPicPr/>
                        </pic:nvPicPr>
                        <pic:blipFill>
                          <a:blip r:embed="rId664"/>
                          <a:stretch>
                            <a:fillRect/>
                          </a:stretch>
                        </pic:blipFill>
                        <pic:spPr>
                          <a:xfrm>
                            <a:off x="0" y="0"/>
                            <a:ext cx="213995" cy="213995"/>
                          </a:xfrm>
                          <a:prstGeom prst="rect">
                            <a:avLst/>
                          </a:prstGeom>
                        </pic:spPr>
                      </pic:pic>
                    </a:graphicData>
                  </a:graphic>
                </wp:inline>
              </w:drawing>
            </w:r>
          </w:p>
        </w:tc>
        <w:tc>
          <w:tcPr>
            <w:tcW w:w="1682" w:type="dxa"/>
            <w:gridSpan w:val="2"/>
            <w:vAlign w:val="center"/>
          </w:tcPr>
          <w:p w:rsidR="00FA7408" w:rsidRPr="00A548C8" w:rsidRDefault="00FA7408" w:rsidP="00D94C04">
            <w:pPr>
              <w:pStyle w:val="Pendingalter"/>
            </w:pPr>
            <w:r w:rsidRPr="00A548C8">
              <w:t>Sentiment Dissatisfied</w:t>
            </w:r>
          </w:p>
          <w:p w:rsidR="00FA7408" w:rsidRPr="00A548C8" w:rsidRDefault="00FA7408" w:rsidP="00D70AB6">
            <w:pPr>
              <w:pStyle w:val="Textotablas-Small"/>
            </w:pPr>
            <w:r w:rsidRPr="00A548C8">
              <w:t>Voto: Insatisfecho</w:t>
            </w:r>
          </w:p>
        </w:tc>
        <w:tc>
          <w:tcPr>
            <w:tcW w:w="5953" w:type="dxa"/>
            <w:vAlign w:val="center"/>
          </w:tcPr>
          <w:p w:rsidR="00FA7408" w:rsidRPr="00A548C8" w:rsidRDefault="00FA7408" w:rsidP="00A72991">
            <w:pPr>
              <w:tabs>
                <w:tab w:val="left" w:pos="1454"/>
              </w:tabs>
              <w:rPr>
                <w:sz w:val="18"/>
                <w:szCs w:val="18"/>
              </w:rPr>
            </w:pPr>
            <w:r w:rsidRPr="00A548C8">
              <w:rPr>
                <w:sz w:val="18"/>
                <w:szCs w:val="18"/>
              </w:rPr>
              <w:t>Para indicar “insatisfecho” en la encuesta satisfacción</w:t>
            </w:r>
          </w:p>
        </w:tc>
        <w:tc>
          <w:tcPr>
            <w:tcW w:w="532" w:type="dxa"/>
            <w:vAlign w:val="center"/>
          </w:tcPr>
          <w:p w:rsidR="00FA7408" w:rsidRPr="00A548C8" w:rsidRDefault="00FA7408" w:rsidP="00FA7408">
            <w:pPr>
              <w:jc w:val="center"/>
            </w:pPr>
            <w:r w:rsidRPr="00A548C8">
              <w:rPr>
                <w:noProof/>
                <w:sz w:val="18"/>
                <w:szCs w:val="18"/>
                <w:lang w:eastAsia="es-ES"/>
              </w:rPr>
              <w:drawing>
                <wp:inline distT="0" distB="0" distL="0" distR="0">
                  <wp:extent cx="168275" cy="168275"/>
                  <wp:effectExtent l="0" t="0" r="3175" b="0"/>
                  <wp:docPr id="9756"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FA7408" w:rsidRPr="00A548C8" w:rsidTr="00FA7408">
        <w:trPr>
          <w:trHeight w:val="77"/>
        </w:trPr>
        <w:tc>
          <w:tcPr>
            <w:tcW w:w="553" w:type="dxa"/>
            <w:shd w:val="clear" w:color="auto" w:fill="C6D9F1" w:themeFill="text2" w:themeFillTint="33"/>
            <w:vAlign w:val="center"/>
          </w:tcPr>
          <w:p w:rsidR="00FA7408" w:rsidRPr="00A548C8" w:rsidRDefault="00FA7408" w:rsidP="00CE7773">
            <w:pPr>
              <w:jc w:val="center"/>
              <w:rPr>
                <w:sz w:val="18"/>
                <w:szCs w:val="18"/>
                <w:lang w:eastAsia="es-ES"/>
              </w:rPr>
            </w:pPr>
            <w:r w:rsidRPr="00A548C8">
              <w:rPr>
                <w:noProof/>
                <w:sz w:val="18"/>
                <w:szCs w:val="18"/>
                <w:lang w:eastAsia="es-ES"/>
              </w:rPr>
              <w:drawing>
                <wp:inline distT="0" distB="0" distL="0" distR="0">
                  <wp:extent cx="213995" cy="213995"/>
                  <wp:effectExtent l="19050" t="0" r="0" b="0"/>
                  <wp:docPr id="9757" name="145 Imagen" descr="sentiment_neutral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ment_neutral_FILL0_wght400_GRAD0_opsz48.png"/>
                          <pic:cNvPicPr/>
                        </pic:nvPicPr>
                        <pic:blipFill>
                          <a:blip r:embed="rId665"/>
                          <a:stretch>
                            <a:fillRect/>
                          </a:stretch>
                        </pic:blipFill>
                        <pic:spPr>
                          <a:xfrm>
                            <a:off x="0" y="0"/>
                            <a:ext cx="213995" cy="213995"/>
                          </a:xfrm>
                          <a:prstGeom prst="rect">
                            <a:avLst/>
                          </a:prstGeom>
                        </pic:spPr>
                      </pic:pic>
                    </a:graphicData>
                  </a:graphic>
                </wp:inline>
              </w:drawing>
            </w:r>
          </w:p>
        </w:tc>
        <w:tc>
          <w:tcPr>
            <w:tcW w:w="1682" w:type="dxa"/>
            <w:gridSpan w:val="2"/>
            <w:vAlign w:val="center"/>
          </w:tcPr>
          <w:p w:rsidR="00FA7408" w:rsidRPr="00A548C8" w:rsidRDefault="00FA7408" w:rsidP="00D94C04">
            <w:pPr>
              <w:pStyle w:val="Pendingalter"/>
            </w:pPr>
            <w:r w:rsidRPr="00A548C8">
              <w:t>Sentiment Neutral</w:t>
            </w:r>
          </w:p>
          <w:p w:rsidR="00FA7408" w:rsidRPr="00A548C8" w:rsidRDefault="00FA7408" w:rsidP="00D70AB6">
            <w:pPr>
              <w:pStyle w:val="Textotablas-Small"/>
            </w:pPr>
            <w:r w:rsidRPr="00A548C8">
              <w:t>Voto: Neutro</w:t>
            </w:r>
          </w:p>
        </w:tc>
        <w:tc>
          <w:tcPr>
            <w:tcW w:w="5953" w:type="dxa"/>
            <w:vAlign w:val="center"/>
          </w:tcPr>
          <w:p w:rsidR="00FA7408" w:rsidRPr="00A548C8" w:rsidRDefault="00FA7408" w:rsidP="00A72991">
            <w:pPr>
              <w:tabs>
                <w:tab w:val="left" w:pos="1454"/>
              </w:tabs>
              <w:rPr>
                <w:sz w:val="18"/>
                <w:szCs w:val="18"/>
              </w:rPr>
            </w:pPr>
            <w:r w:rsidRPr="00A548C8">
              <w:rPr>
                <w:sz w:val="18"/>
                <w:szCs w:val="18"/>
              </w:rPr>
              <w:t>Para indicar “neutral” en la encuesta satisfacción</w:t>
            </w:r>
          </w:p>
        </w:tc>
        <w:tc>
          <w:tcPr>
            <w:tcW w:w="532" w:type="dxa"/>
            <w:vAlign w:val="center"/>
          </w:tcPr>
          <w:p w:rsidR="00FA7408" w:rsidRPr="00A548C8" w:rsidRDefault="00FA7408" w:rsidP="00FA7408">
            <w:pPr>
              <w:jc w:val="center"/>
            </w:pPr>
            <w:r w:rsidRPr="00A548C8">
              <w:rPr>
                <w:noProof/>
                <w:sz w:val="18"/>
                <w:szCs w:val="18"/>
                <w:lang w:eastAsia="es-ES"/>
              </w:rPr>
              <w:drawing>
                <wp:inline distT="0" distB="0" distL="0" distR="0">
                  <wp:extent cx="168275" cy="168275"/>
                  <wp:effectExtent l="0" t="0" r="3175" b="0"/>
                  <wp:docPr id="9758"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FA7408" w:rsidRPr="00A548C8" w:rsidTr="00FA7408">
        <w:trPr>
          <w:trHeight w:val="77"/>
        </w:trPr>
        <w:tc>
          <w:tcPr>
            <w:tcW w:w="553" w:type="dxa"/>
            <w:shd w:val="clear" w:color="auto" w:fill="C6D9F1" w:themeFill="text2" w:themeFillTint="33"/>
            <w:vAlign w:val="center"/>
          </w:tcPr>
          <w:p w:rsidR="00FA7408" w:rsidRPr="00A548C8" w:rsidRDefault="00FA7408" w:rsidP="00CE7773">
            <w:pPr>
              <w:jc w:val="center"/>
              <w:rPr>
                <w:sz w:val="18"/>
                <w:szCs w:val="18"/>
                <w:lang w:eastAsia="es-ES"/>
              </w:rPr>
            </w:pPr>
            <w:r w:rsidRPr="00A548C8">
              <w:rPr>
                <w:noProof/>
                <w:sz w:val="18"/>
                <w:szCs w:val="18"/>
                <w:lang w:eastAsia="es-ES"/>
              </w:rPr>
              <w:drawing>
                <wp:inline distT="0" distB="0" distL="0" distR="0">
                  <wp:extent cx="213995" cy="213995"/>
                  <wp:effectExtent l="19050" t="0" r="0" b="0"/>
                  <wp:docPr id="9759" name="9311 Imagen" descr="sentiment_satisfie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ment_satisfied_FILL0_wght400_GRAD0_opsz48.png"/>
                          <pic:cNvPicPr/>
                        </pic:nvPicPr>
                        <pic:blipFill>
                          <a:blip r:embed="rId666"/>
                          <a:stretch>
                            <a:fillRect/>
                          </a:stretch>
                        </pic:blipFill>
                        <pic:spPr>
                          <a:xfrm>
                            <a:off x="0" y="0"/>
                            <a:ext cx="213995" cy="213995"/>
                          </a:xfrm>
                          <a:prstGeom prst="rect">
                            <a:avLst/>
                          </a:prstGeom>
                        </pic:spPr>
                      </pic:pic>
                    </a:graphicData>
                  </a:graphic>
                </wp:inline>
              </w:drawing>
            </w:r>
          </w:p>
        </w:tc>
        <w:tc>
          <w:tcPr>
            <w:tcW w:w="1682" w:type="dxa"/>
            <w:gridSpan w:val="2"/>
            <w:vAlign w:val="center"/>
          </w:tcPr>
          <w:p w:rsidR="00FA7408" w:rsidRPr="00A548C8" w:rsidRDefault="00FA7408" w:rsidP="00D94C04">
            <w:pPr>
              <w:pStyle w:val="Pendingalter"/>
            </w:pPr>
            <w:r w:rsidRPr="00A548C8">
              <w:t>Sentiment Satisfied</w:t>
            </w:r>
          </w:p>
          <w:p w:rsidR="00FA7408" w:rsidRPr="00A548C8" w:rsidRDefault="00FA7408" w:rsidP="00D70AB6">
            <w:pPr>
              <w:pStyle w:val="Textotablas-Small"/>
            </w:pPr>
            <w:r w:rsidRPr="00A548C8">
              <w:t>Voto: Satisfecho</w:t>
            </w:r>
          </w:p>
        </w:tc>
        <w:tc>
          <w:tcPr>
            <w:tcW w:w="5953" w:type="dxa"/>
            <w:vAlign w:val="center"/>
          </w:tcPr>
          <w:p w:rsidR="00FA7408" w:rsidRPr="00A548C8" w:rsidRDefault="00FA7408" w:rsidP="00A72991">
            <w:pPr>
              <w:tabs>
                <w:tab w:val="left" w:pos="1454"/>
              </w:tabs>
              <w:rPr>
                <w:sz w:val="18"/>
                <w:szCs w:val="18"/>
              </w:rPr>
            </w:pPr>
            <w:r w:rsidRPr="00A548C8">
              <w:rPr>
                <w:sz w:val="18"/>
                <w:szCs w:val="18"/>
              </w:rPr>
              <w:t>Para indicar “satisfecho” en la encuesta satisfacción</w:t>
            </w:r>
          </w:p>
        </w:tc>
        <w:tc>
          <w:tcPr>
            <w:tcW w:w="532" w:type="dxa"/>
            <w:vAlign w:val="center"/>
          </w:tcPr>
          <w:p w:rsidR="00FA7408" w:rsidRPr="00A548C8" w:rsidRDefault="00FA7408" w:rsidP="00FA7408">
            <w:pPr>
              <w:jc w:val="center"/>
            </w:pPr>
            <w:r w:rsidRPr="00A548C8">
              <w:rPr>
                <w:noProof/>
                <w:sz w:val="18"/>
                <w:szCs w:val="18"/>
                <w:lang w:eastAsia="es-ES"/>
              </w:rPr>
              <w:drawing>
                <wp:inline distT="0" distB="0" distL="0" distR="0">
                  <wp:extent cx="168275" cy="168275"/>
                  <wp:effectExtent l="0" t="0" r="3175" b="0"/>
                  <wp:docPr id="9792"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FA7408" w:rsidRPr="00A548C8" w:rsidTr="00FA7408">
        <w:trPr>
          <w:trHeight w:val="77"/>
        </w:trPr>
        <w:tc>
          <w:tcPr>
            <w:tcW w:w="553" w:type="dxa"/>
            <w:shd w:val="clear" w:color="auto" w:fill="C6D9F1" w:themeFill="text2" w:themeFillTint="33"/>
            <w:vAlign w:val="center"/>
          </w:tcPr>
          <w:p w:rsidR="00FA7408" w:rsidRPr="00A548C8" w:rsidRDefault="00FA7408" w:rsidP="00CE7773">
            <w:pPr>
              <w:jc w:val="center"/>
              <w:rPr>
                <w:sz w:val="18"/>
                <w:szCs w:val="18"/>
                <w:lang w:eastAsia="es-ES"/>
              </w:rPr>
            </w:pPr>
            <w:r w:rsidRPr="00A548C8">
              <w:rPr>
                <w:noProof/>
                <w:sz w:val="18"/>
                <w:szCs w:val="18"/>
                <w:lang w:eastAsia="es-ES"/>
              </w:rPr>
              <w:drawing>
                <wp:inline distT="0" distB="0" distL="0" distR="0">
                  <wp:extent cx="213995" cy="213995"/>
                  <wp:effectExtent l="19050" t="0" r="0" b="0"/>
                  <wp:docPr id="9793" name="9312 Imagen" descr="sentiment_very_dissatisfie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ment_very_dissatisfied_FILL0_wght400_GRAD0_opsz48.png"/>
                          <pic:cNvPicPr/>
                        </pic:nvPicPr>
                        <pic:blipFill>
                          <a:blip r:embed="rId667"/>
                          <a:stretch>
                            <a:fillRect/>
                          </a:stretch>
                        </pic:blipFill>
                        <pic:spPr>
                          <a:xfrm>
                            <a:off x="0" y="0"/>
                            <a:ext cx="213995" cy="213995"/>
                          </a:xfrm>
                          <a:prstGeom prst="rect">
                            <a:avLst/>
                          </a:prstGeom>
                        </pic:spPr>
                      </pic:pic>
                    </a:graphicData>
                  </a:graphic>
                </wp:inline>
              </w:drawing>
            </w:r>
          </w:p>
        </w:tc>
        <w:tc>
          <w:tcPr>
            <w:tcW w:w="1682" w:type="dxa"/>
            <w:gridSpan w:val="2"/>
            <w:vAlign w:val="center"/>
          </w:tcPr>
          <w:p w:rsidR="00FA7408" w:rsidRPr="008D0DF3" w:rsidRDefault="00FA7408" w:rsidP="00D94C04">
            <w:pPr>
              <w:pStyle w:val="Pendingalter"/>
              <w:rPr>
                <w:lang w:val="en-US"/>
              </w:rPr>
            </w:pPr>
            <w:r w:rsidRPr="008D0DF3">
              <w:rPr>
                <w:lang w:val="en-US"/>
              </w:rPr>
              <w:t>Sentiment Very Dissatisfied</w:t>
            </w:r>
          </w:p>
          <w:p w:rsidR="00FA7408" w:rsidRPr="008D0DF3" w:rsidRDefault="00FA7408" w:rsidP="00D70AB6">
            <w:pPr>
              <w:pStyle w:val="Textotablas-Small"/>
              <w:rPr>
                <w:lang w:val="en-US"/>
              </w:rPr>
            </w:pPr>
            <w:r w:rsidRPr="008D0DF3">
              <w:rPr>
                <w:lang w:val="en-US"/>
              </w:rPr>
              <w:t>Voto: Muy insatisfecho</w:t>
            </w:r>
          </w:p>
        </w:tc>
        <w:tc>
          <w:tcPr>
            <w:tcW w:w="5953" w:type="dxa"/>
            <w:vAlign w:val="center"/>
          </w:tcPr>
          <w:p w:rsidR="00FA7408" w:rsidRPr="00A548C8" w:rsidRDefault="00FA7408" w:rsidP="00A72991">
            <w:pPr>
              <w:tabs>
                <w:tab w:val="left" w:pos="1454"/>
              </w:tabs>
              <w:rPr>
                <w:sz w:val="18"/>
                <w:szCs w:val="18"/>
              </w:rPr>
            </w:pPr>
            <w:r w:rsidRPr="00A548C8">
              <w:rPr>
                <w:sz w:val="18"/>
                <w:szCs w:val="18"/>
              </w:rPr>
              <w:t>Para indicar “muy insatisfecho” en la encuesta satisfacción</w:t>
            </w:r>
          </w:p>
        </w:tc>
        <w:tc>
          <w:tcPr>
            <w:tcW w:w="532" w:type="dxa"/>
            <w:vAlign w:val="center"/>
          </w:tcPr>
          <w:p w:rsidR="00FA7408" w:rsidRPr="00A548C8" w:rsidRDefault="00FA7408" w:rsidP="00FA7408">
            <w:pPr>
              <w:jc w:val="center"/>
            </w:pPr>
            <w:r w:rsidRPr="00A548C8">
              <w:rPr>
                <w:noProof/>
                <w:sz w:val="18"/>
                <w:szCs w:val="18"/>
                <w:lang w:eastAsia="es-ES"/>
              </w:rPr>
              <w:drawing>
                <wp:inline distT="0" distB="0" distL="0" distR="0">
                  <wp:extent cx="168275" cy="168275"/>
                  <wp:effectExtent l="0" t="0" r="3175" b="0"/>
                  <wp:docPr id="9794"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FA7408" w:rsidRPr="00A548C8" w:rsidTr="00FA7408">
        <w:trPr>
          <w:trHeight w:val="77"/>
        </w:trPr>
        <w:tc>
          <w:tcPr>
            <w:tcW w:w="553" w:type="dxa"/>
            <w:shd w:val="clear" w:color="auto" w:fill="C6D9F1" w:themeFill="text2" w:themeFillTint="33"/>
            <w:vAlign w:val="center"/>
          </w:tcPr>
          <w:p w:rsidR="00FA7408" w:rsidRPr="00A548C8" w:rsidRDefault="00FA7408" w:rsidP="00CE7773">
            <w:pPr>
              <w:jc w:val="center"/>
              <w:rPr>
                <w:sz w:val="18"/>
                <w:szCs w:val="18"/>
                <w:lang w:eastAsia="es-ES"/>
              </w:rPr>
            </w:pPr>
            <w:r w:rsidRPr="00A548C8">
              <w:rPr>
                <w:noProof/>
                <w:sz w:val="18"/>
                <w:szCs w:val="18"/>
                <w:lang w:eastAsia="es-ES"/>
              </w:rPr>
              <w:drawing>
                <wp:inline distT="0" distB="0" distL="0" distR="0">
                  <wp:extent cx="213995" cy="213995"/>
                  <wp:effectExtent l="19050" t="0" r="0" b="0"/>
                  <wp:docPr id="9796" name="9313 Imagen" descr="sentiment_very_satisfied_FILL0_wght400_GRAD0_opsz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ment_very_satisfied_FILL0_wght400_GRAD0_opsz48.png"/>
                          <pic:cNvPicPr/>
                        </pic:nvPicPr>
                        <pic:blipFill>
                          <a:blip r:embed="rId668"/>
                          <a:stretch>
                            <a:fillRect/>
                          </a:stretch>
                        </pic:blipFill>
                        <pic:spPr>
                          <a:xfrm>
                            <a:off x="0" y="0"/>
                            <a:ext cx="213995" cy="213995"/>
                          </a:xfrm>
                          <a:prstGeom prst="rect">
                            <a:avLst/>
                          </a:prstGeom>
                        </pic:spPr>
                      </pic:pic>
                    </a:graphicData>
                  </a:graphic>
                </wp:inline>
              </w:drawing>
            </w:r>
          </w:p>
        </w:tc>
        <w:tc>
          <w:tcPr>
            <w:tcW w:w="1682" w:type="dxa"/>
            <w:gridSpan w:val="2"/>
            <w:vAlign w:val="center"/>
          </w:tcPr>
          <w:p w:rsidR="00FA7408" w:rsidRPr="00A548C8" w:rsidRDefault="00FA7408" w:rsidP="00D94C04">
            <w:pPr>
              <w:pStyle w:val="Pendingalter"/>
            </w:pPr>
            <w:r w:rsidRPr="00A548C8">
              <w:t>Sentiment Very Satisfied</w:t>
            </w:r>
          </w:p>
          <w:p w:rsidR="00FA7408" w:rsidRPr="00A548C8" w:rsidRDefault="00FA7408" w:rsidP="00D70AB6">
            <w:pPr>
              <w:pStyle w:val="Textotablas-Small"/>
            </w:pPr>
            <w:r w:rsidRPr="00A548C8">
              <w:t>Voto: Muy satisfecho</w:t>
            </w:r>
          </w:p>
        </w:tc>
        <w:tc>
          <w:tcPr>
            <w:tcW w:w="5953" w:type="dxa"/>
            <w:vAlign w:val="center"/>
          </w:tcPr>
          <w:p w:rsidR="00FA7408" w:rsidRPr="00A548C8" w:rsidRDefault="00FA7408" w:rsidP="00A72991">
            <w:pPr>
              <w:tabs>
                <w:tab w:val="left" w:pos="1454"/>
              </w:tabs>
              <w:rPr>
                <w:sz w:val="18"/>
                <w:szCs w:val="18"/>
              </w:rPr>
            </w:pPr>
            <w:r w:rsidRPr="00A548C8">
              <w:rPr>
                <w:sz w:val="18"/>
                <w:szCs w:val="18"/>
              </w:rPr>
              <w:t>Para indicar “muy satisfecho” en la encuesta satisfacción</w:t>
            </w:r>
          </w:p>
        </w:tc>
        <w:tc>
          <w:tcPr>
            <w:tcW w:w="532" w:type="dxa"/>
            <w:vAlign w:val="center"/>
          </w:tcPr>
          <w:p w:rsidR="00FA7408" w:rsidRPr="00A548C8" w:rsidRDefault="00FA7408" w:rsidP="00FA7408">
            <w:pPr>
              <w:jc w:val="center"/>
            </w:pPr>
            <w:r w:rsidRPr="00A548C8">
              <w:rPr>
                <w:noProof/>
                <w:sz w:val="18"/>
                <w:szCs w:val="18"/>
                <w:lang w:eastAsia="es-ES"/>
              </w:rPr>
              <w:drawing>
                <wp:inline distT="0" distB="0" distL="0" distR="0">
                  <wp:extent cx="168275" cy="168275"/>
                  <wp:effectExtent l="0" t="0" r="3175" b="0"/>
                  <wp:docPr id="9797" name="Imagen 47" descr="C:\Users\CCV\- CHRISTIAN\PERSONAL\EDUCACION\UOC\6S-PROJECT\MATERIAL-DESIGN\ICONS\Action_Done\res\drawable-mdpi\outline_done_black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CV\- CHRISTIAN\PERSONAL\EDUCACION\UOC\6S-PROJECT\MATERIAL-DESIGN\ICONS\Action_Done\res\drawable-mdpi\outline_done_black_18.png"/>
                          <pic:cNvPicPr>
                            <a:picLocks noChangeAspect="1" noChangeArrowheads="1"/>
                          </pic:cNvPicPr>
                        </pic:nvPicPr>
                        <pic:blipFill>
                          <a:blip r:embed="rId530"/>
                          <a:srcRect/>
                          <a:stretch>
                            <a:fillRect/>
                          </a:stretch>
                        </pic:blipFill>
                        <pic:spPr bwMode="auto">
                          <a:xfrm>
                            <a:off x="0" y="0"/>
                            <a:ext cx="168275" cy="168275"/>
                          </a:xfrm>
                          <a:prstGeom prst="rect">
                            <a:avLst/>
                          </a:prstGeom>
                          <a:noFill/>
                          <a:ln w="9525">
                            <a:noFill/>
                            <a:miter lim="800000"/>
                            <a:headEnd/>
                            <a:tailEnd/>
                          </a:ln>
                        </pic:spPr>
                      </pic:pic>
                    </a:graphicData>
                  </a:graphic>
                </wp:inline>
              </w:drawing>
            </w:r>
          </w:p>
        </w:tc>
      </w:tr>
      <w:tr w:rsidR="0018696B" w:rsidRPr="00A548C8" w:rsidTr="00B70C65">
        <w:trPr>
          <w:trHeight w:val="77"/>
        </w:trPr>
        <w:tc>
          <w:tcPr>
            <w:tcW w:w="8188" w:type="dxa"/>
            <w:gridSpan w:val="4"/>
            <w:shd w:val="clear" w:color="auto" w:fill="F2F2F2" w:themeFill="background1" w:themeFillShade="F2"/>
            <w:vAlign w:val="center"/>
          </w:tcPr>
          <w:p w:rsidR="0018696B" w:rsidRPr="00A548C8" w:rsidRDefault="0018696B" w:rsidP="002F35CC">
            <w:pPr>
              <w:tabs>
                <w:tab w:val="left" w:pos="1454"/>
              </w:tabs>
              <w:rPr>
                <w:sz w:val="18"/>
                <w:szCs w:val="18"/>
              </w:rPr>
            </w:pPr>
            <w:r w:rsidRPr="00A548C8">
              <w:rPr>
                <w:b/>
                <w:sz w:val="18"/>
                <w:szCs w:val="18"/>
              </w:rPr>
              <w:t>Implementación &lt;&gt;</w:t>
            </w:r>
          </w:p>
        </w:tc>
        <w:tc>
          <w:tcPr>
            <w:tcW w:w="532" w:type="dxa"/>
            <w:shd w:val="clear" w:color="auto" w:fill="F2F2F2" w:themeFill="background1" w:themeFillShade="F2"/>
            <w:vAlign w:val="center"/>
          </w:tcPr>
          <w:p w:rsidR="0018696B" w:rsidRPr="00A548C8" w:rsidRDefault="0018696B" w:rsidP="00B70C65">
            <w:pPr>
              <w:tabs>
                <w:tab w:val="left" w:pos="1454"/>
              </w:tabs>
              <w:jc w:val="center"/>
              <w:rPr>
                <w:b/>
                <w:sz w:val="18"/>
                <w:szCs w:val="18"/>
              </w:rPr>
            </w:pPr>
          </w:p>
        </w:tc>
      </w:tr>
      <w:tr w:rsidR="0018696B" w:rsidRPr="00A548C8" w:rsidTr="00B70C65">
        <w:trPr>
          <w:trHeight w:val="77"/>
        </w:trPr>
        <w:tc>
          <w:tcPr>
            <w:tcW w:w="1433" w:type="dxa"/>
            <w:gridSpan w:val="2"/>
            <w:shd w:val="clear" w:color="auto" w:fill="C6D9F1" w:themeFill="text2" w:themeFillTint="33"/>
            <w:vAlign w:val="center"/>
          </w:tcPr>
          <w:p w:rsidR="0018696B" w:rsidRPr="00A548C8" w:rsidRDefault="0018696B" w:rsidP="002F35CC">
            <w:pPr>
              <w:rPr>
                <w:sz w:val="18"/>
                <w:szCs w:val="18"/>
              </w:rPr>
            </w:pPr>
            <w:r w:rsidRPr="00A548C8">
              <w:rPr>
                <w:sz w:val="18"/>
                <w:szCs w:val="18"/>
              </w:rPr>
              <w:t>Jetpack Compose</w:t>
            </w:r>
          </w:p>
        </w:tc>
        <w:tc>
          <w:tcPr>
            <w:tcW w:w="6755" w:type="dxa"/>
            <w:gridSpan w:val="2"/>
            <w:vAlign w:val="center"/>
          </w:tcPr>
          <w:p w:rsidR="0018696B" w:rsidRPr="00A548C8" w:rsidRDefault="0018696B" w:rsidP="00CE7773">
            <w:pPr>
              <w:tabs>
                <w:tab w:val="left" w:pos="1454"/>
              </w:tabs>
              <w:rPr>
                <w:sz w:val="18"/>
                <w:szCs w:val="18"/>
              </w:rPr>
            </w:pPr>
            <w:r w:rsidRPr="00A548C8">
              <w:rPr>
                <w:sz w:val="18"/>
                <w:szCs w:val="18"/>
              </w:rPr>
              <w:t>Icons</w:t>
            </w:r>
            <w:r w:rsidRPr="00A548C8">
              <w:rPr>
                <w:rStyle w:val="Refdenotaalpie"/>
                <w:sz w:val="18"/>
                <w:szCs w:val="18"/>
              </w:rPr>
              <w:footnoteReference w:id="331"/>
            </w:r>
          </w:p>
        </w:tc>
        <w:tc>
          <w:tcPr>
            <w:tcW w:w="532" w:type="dxa"/>
            <w:vAlign w:val="center"/>
          </w:tcPr>
          <w:p w:rsidR="0018696B" w:rsidRPr="00A548C8" w:rsidRDefault="0018696B" w:rsidP="00B70C65">
            <w:pPr>
              <w:tabs>
                <w:tab w:val="left" w:pos="1454"/>
              </w:tabs>
              <w:jc w:val="center"/>
              <w:rPr>
                <w:sz w:val="18"/>
                <w:szCs w:val="18"/>
              </w:rPr>
            </w:pPr>
          </w:p>
        </w:tc>
      </w:tr>
      <w:tr w:rsidR="0018696B" w:rsidRPr="006851B4" w:rsidTr="00B70C65">
        <w:trPr>
          <w:trHeight w:val="77"/>
        </w:trPr>
        <w:tc>
          <w:tcPr>
            <w:tcW w:w="8188" w:type="dxa"/>
            <w:gridSpan w:val="4"/>
            <w:shd w:val="clear" w:color="auto" w:fill="FFFFFF" w:themeFill="background1"/>
            <w:vAlign w:val="center"/>
          </w:tcPr>
          <w:p w:rsidR="0018696B" w:rsidRPr="008D0DF3" w:rsidRDefault="0018696B" w:rsidP="001D5A67">
            <w:pPr>
              <w:pStyle w:val="Cdigo"/>
              <w:rPr>
                <w:lang w:val="en-US"/>
              </w:rPr>
            </w:pPr>
            <w:r w:rsidRPr="008D0DF3">
              <w:rPr>
                <w:lang w:val="en-US"/>
              </w:rPr>
              <w:t>import androidx.compose.material.Icon</w:t>
            </w:r>
          </w:p>
          <w:p w:rsidR="0018696B" w:rsidRPr="008D0DF3" w:rsidRDefault="0018696B" w:rsidP="001D5A67">
            <w:pPr>
              <w:pStyle w:val="Cdigo"/>
              <w:rPr>
                <w:lang w:val="en-US"/>
              </w:rPr>
            </w:pPr>
            <w:r w:rsidRPr="008D0DF3">
              <w:rPr>
                <w:lang w:val="en-US"/>
              </w:rPr>
              <w:t>Icon(Icons.Rounded.Menu, contentDescription = "Localized description")</w:t>
            </w:r>
          </w:p>
        </w:tc>
        <w:tc>
          <w:tcPr>
            <w:tcW w:w="532" w:type="dxa"/>
            <w:shd w:val="clear" w:color="auto" w:fill="FFFFFF" w:themeFill="background1"/>
          </w:tcPr>
          <w:p w:rsidR="0018696B" w:rsidRPr="008D0DF3" w:rsidRDefault="0018696B" w:rsidP="001D5A67">
            <w:pPr>
              <w:pStyle w:val="Cdigo"/>
              <w:rPr>
                <w:lang w:val="en-US"/>
              </w:rPr>
            </w:pPr>
          </w:p>
        </w:tc>
      </w:tr>
    </w:tbl>
    <w:p w:rsidR="00055F2A" w:rsidRPr="00A548C8" w:rsidRDefault="00CE7773" w:rsidP="00437E82">
      <w:pPr>
        <w:pStyle w:val="Piedetabla"/>
      </w:pPr>
      <w:bookmarkStart w:id="678" w:name="_Toc104899558"/>
      <w:r w:rsidRPr="00A548C8">
        <w:t>Lista de iconos de Google Fonts utilizados en nuestra app</w:t>
      </w:r>
      <w:bookmarkEnd w:id="678"/>
    </w:p>
    <w:p w:rsidR="00055F2A" w:rsidRPr="00A548C8" w:rsidRDefault="00055F2A"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227AAB" w:rsidP="00944F4A">
      <w:pPr>
        <w:pStyle w:val="Ttulo3"/>
      </w:pPr>
      <w:bookmarkStart w:id="679" w:name="_Toc104898994"/>
      <w:r w:rsidRPr="00A548C8">
        <w:t>Forma</w:t>
      </w:r>
      <w:bookmarkEnd w:id="679"/>
    </w:p>
    <w:p w:rsidR="00227AAB" w:rsidRPr="00A548C8" w:rsidRDefault="00871DA6" w:rsidP="00D70AB6">
      <w:pPr>
        <w:pStyle w:val="Texto"/>
      </w:pPr>
      <w:r w:rsidRPr="00A548C8">
        <w:t xml:space="preserve">Las formas de los componentes de Material Design tienen forma rectangular por defecto, con un redondeado de 4dp. Pero las esquinas se pueden personalizar en función de las necesidades o preferencias de diseño. En nuestro caso hemos dejado el </w:t>
      </w:r>
      <w:r w:rsidR="00A548C8" w:rsidRPr="00A548C8">
        <w:t>componente</w:t>
      </w:r>
      <w:r w:rsidRPr="00A548C8">
        <w:t xml:space="preserve"> con los 4dp por defecto.</w:t>
      </w:r>
    </w:p>
    <w:p w:rsidR="00227AAB" w:rsidRPr="00A548C8" w:rsidRDefault="00227AAB" w:rsidP="00944F4A">
      <w:pPr>
        <w:pStyle w:val="Ttulo3"/>
      </w:pPr>
      <w:bookmarkStart w:id="680" w:name="_Toc104898995"/>
      <w:r w:rsidRPr="00A548C8">
        <w:t>Movimiento</w:t>
      </w:r>
      <w:bookmarkEnd w:id="680"/>
    </w:p>
    <w:p w:rsidR="0074692E" w:rsidRPr="00A548C8" w:rsidRDefault="00EC2A3F" w:rsidP="00D70AB6">
      <w:pPr>
        <w:pStyle w:val="Texto"/>
      </w:pPr>
      <w:r w:rsidRPr="00A548C8">
        <w:t>El movimiento ayuda a orientar a los usuarios mostrándoles cómo se relacionan los elementos en una transición.</w:t>
      </w:r>
      <w:r w:rsidR="0074692E" w:rsidRPr="00A548C8">
        <w:t xml:space="preserve"> Material design utilizar el “Motion System”</w:t>
      </w:r>
      <w:r w:rsidR="0074692E" w:rsidRPr="00A548C8">
        <w:rPr>
          <w:rStyle w:val="Refdenotaalpie"/>
        </w:rPr>
        <w:footnoteReference w:id="332"/>
      </w:r>
      <w:r w:rsidR="0074692E" w:rsidRPr="00A548C8">
        <w:t xml:space="preserve"> para fijar las reglas de juego en estas transiciones: </w:t>
      </w:r>
    </w:p>
    <w:p w:rsidR="0037049F" w:rsidRPr="00A548C8" w:rsidRDefault="0037049F" w:rsidP="0037049F">
      <w:pPr>
        <w:pStyle w:val="Ttulo4"/>
      </w:pPr>
      <w:bookmarkStart w:id="681" w:name="_Toc104898996"/>
      <w:r w:rsidRPr="00A548C8">
        <w:lastRenderedPageBreak/>
        <w:t>Transiciones jerárquicas</w:t>
      </w:r>
      <w:bookmarkEnd w:id="681"/>
    </w:p>
    <w:p w:rsidR="00227AAB" w:rsidRPr="00A548C8" w:rsidRDefault="0037049F" w:rsidP="00D70AB6">
      <w:pPr>
        <w:pStyle w:val="Texto"/>
      </w:pPr>
      <w:r w:rsidRPr="00A548C8">
        <w:t>Para la transición entre pantallas utilizamos movimiento. El movimiento ayuda a entender al usuario el tipo de transición que estamos realizando. Por ejemplo, para la transición entre pantallas con niveles de jerarquí</w:t>
      </w:r>
      <w:r w:rsidR="0074692E" w:rsidRPr="00A548C8">
        <w:t>a</w:t>
      </w:r>
      <w:r w:rsidRPr="00A548C8">
        <w:t xml:space="preserve"> diferentes usamos movimientos diferenciados. En el caso de transiciones de padre a hijo, utilizamos un patrón de transición expansiva que ayuda a fijar la atención sobre la pantalla secundaria (la de destino).</w:t>
      </w:r>
    </w:p>
    <w:p w:rsidR="0037049F" w:rsidRPr="00A548C8" w:rsidRDefault="0037049F" w:rsidP="0037049F">
      <w:pPr>
        <w:pStyle w:val="Ttulo4"/>
      </w:pPr>
      <w:bookmarkStart w:id="682" w:name="_Toc104898997"/>
      <w:r w:rsidRPr="00A548C8">
        <w:t>Transiciones entre pares</w:t>
      </w:r>
      <w:bookmarkEnd w:id="682"/>
    </w:p>
    <w:p w:rsidR="0037049F" w:rsidRPr="00A548C8" w:rsidRDefault="0037049F" w:rsidP="00D70AB6">
      <w:pPr>
        <w:pStyle w:val="Texto"/>
      </w:pPr>
      <w:r w:rsidRPr="00A548C8">
        <w:t>Para las transiciones entre pantallas del mismo nivel de jerarquía (entre hermanos), y que comparten un padre (por ejemplo, las transiciones entre las diferentes secciones del tab de Perfil</w:t>
      </w:r>
      <w:r w:rsidR="00EC2A3F" w:rsidRPr="00A548C8">
        <w:t>, o las Categorías de NFT</w:t>
      </w:r>
      <w:r w:rsidRPr="00A548C8">
        <w:t>), usamos un movimiento unísono para reforzar la relación entre sí. En este caso la pantalla del compañero se desliza hacia adentro, mientras que la de su hermano, se mueve fuera de la pantalla, en la dirección opuesta.</w:t>
      </w:r>
    </w:p>
    <w:p w:rsidR="00EC2A3F" w:rsidRPr="00A548C8" w:rsidRDefault="00EC2A3F" w:rsidP="00D70AB6">
      <w:pPr>
        <w:pStyle w:val="Texto"/>
      </w:pPr>
    </w:p>
    <w:p w:rsidR="00CA0142" w:rsidRPr="00A548C8" w:rsidRDefault="00EC2A3F" w:rsidP="00D70AB6">
      <w:pPr>
        <w:pStyle w:val="Texto"/>
      </w:pPr>
      <w:r w:rsidRPr="00A548C8">
        <w:t xml:space="preserve">Para las transiciones de alto nivel, en el que se accede a pantallas de funcionalidades clave de primer nivel, y que no tienen necesariamente relación entre ellas, usamos un patrón de transición gradual. </w:t>
      </w:r>
    </w:p>
    <w:p w:rsidR="0074692E" w:rsidRPr="00A548C8" w:rsidRDefault="0074692E" w:rsidP="0074692E">
      <w:pPr>
        <w:pStyle w:val="Ttulo4"/>
      </w:pPr>
      <w:bookmarkStart w:id="683" w:name="_Toc104898998"/>
      <w:r w:rsidRPr="00A548C8">
        <w:t>Patrón de transformación de contenedor</w:t>
      </w:r>
      <w:bookmarkEnd w:id="683"/>
    </w:p>
    <w:p w:rsidR="0074692E" w:rsidRPr="00A548C8" w:rsidRDefault="0074692E" w:rsidP="00D70AB6">
      <w:pPr>
        <w:pStyle w:val="Texto"/>
      </w:pPr>
      <w:r w:rsidRPr="00A548C8">
        <w:t>La utilizamos para transiciones en componentes que incluyen un contenedor:</w:t>
      </w:r>
    </w:p>
    <w:p w:rsidR="0074692E" w:rsidRPr="00A548C8" w:rsidRDefault="0074692E" w:rsidP="00D70AB6">
      <w:pPr>
        <w:pStyle w:val="Texto"/>
      </w:pPr>
      <w:r w:rsidRPr="00A548C8">
        <w:rPr>
          <w:u w:val="single"/>
        </w:rPr>
        <w:t>Card &gt; listado</w:t>
      </w:r>
      <w:r w:rsidRPr="00A548C8">
        <w:t>: apertura de menos a más desde la esquina superior izquierda a la esquina inferior derecha.</w:t>
      </w:r>
    </w:p>
    <w:p w:rsidR="0074692E" w:rsidRPr="00A548C8" w:rsidRDefault="0074692E" w:rsidP="00D70AB6">
      <w:pPr>
        <w:pStyle w:val="Texto"/>
      </w:pPr>
      <w:r w:rsidRPr="00A548C8">
        <w:rPr>
          <w:u w:val="single"/>
        </w:rPr>
        <w:t>Lista &gt; detalles</w:t>
      </w:r>
      <w:r w:rsidRPr="00A548C8">
        <w:t>: apertura expansiva desde el centro del elemento de la lista hacia la parte superior e inferior.</w:t>
      </w:r>
    </w:p>
    <w:p w:rsidR="00CF2ADF" w:rsidRPr="00A548C8" w:rsidRDefault="0074692E" w:rsidP="00D70AB6">
      <w:pPr>
        <w:pStyle w:val="Texto"/>
      </w:pPr>
      <w:r w:rsidRPr="00A548C8">
        <w:rPr>
          <w:u w:val="single"/>
        </w:rPr>
        <w:t>Búsqueda &gt; resultados</w:t>
      </w:r>
      <w:r w:rsidRPr="00A548C8">
        <w:t xml:space="preserve">: Apertura </w:t>
      </w:r>
      <w:r w:rsidR="00A548C8" w:rsidRPr="00A548C8">
        <w:t>expansiva</w:t>
      </w:r>
      <w:r w:rsidRPr="00A548C8">
        <w:t xml:space="preserve"> desde la parte superior a la parte inferior.</w:t>
      </w:r>
    </w:p>
    <w:p w:rsidR="00CF2ADF" w:rsidRPr="00A548C8" w:rsidRDefault="00CF2ADF" w:rsidP="00CF2ADF">
      <w:pPr>
        <w:pStyle w:val="Ttulo4"/>
      </w:pPr>
      <w:bookmarkStart w:id="684" w:name="_Toc104898999"/>
      <w:r w:rsidRPr="00A548C8">
        <w:t>Fade</w:t>
      </w:r>
      <w:bookmarkEnd w:id="684"/>
    </w:p>
    <w:p w:rsidR="00CF2ADF" w:rsidRPr="00A548C8" w:rsidRDefault="00CF2ADF" w:rsidP="00D70AB6">
      <w:pPr>
        <w:pStyle w:val="Texto"/>
      </w:pPr>
      <w:r w:rsidRPr="00A548C8">
        <w:t>Para los</w:t>
      </w:r>
      <w:r w:rsidR="00973782" w:rsidRPr="00A548C8">
        <w:t xml:space="preserve"> </w:t>
      </w:r>
      <w:r w:rsidRPr="00A548C8">
        <w:t xml:space="preserve">elementos que están </w:t>
      </w:r>
      <w:r w:rsidR="00A548C8" w:rsidRPr="00A548C8">
        <w:t>inscritos</w:t>
      </w:r>
      <w:r w:rsidRPr="00A548C8">
        <w:t xml:space="preserve"> en el interior de los márgenes de la pantalla, usamos el fade, que los hace aparecer de manera progresiva y uniforme (por ejemplo al </w:t>
      </w:r>
      <w:r w:rsidR="00A548C8" w:rsidRPr="00A548C8">
        <w:t>mostrar</w:t>
      </w:r>
      <w:r w:rsidRPr="00A548C8">
        <w:t xml:space="preserve"> el contenido de una combo.</w:t>
      </w:r>
    </w:p>
    <w:p w:rsidR="00CA0142" w:rsidRPr="00A548C8" w:rsidRDefault="00CA0142" w:rsidP="00CA0142">
      <w:pPr>
        <w:pStyle w:val="Ttulo4"/>
      </w:pPr>
      <w:bookmarkStart w:id="685" w:name="_Toc104899000"/>
      <w:r w:rsidRPr="00A548C8">
        <w:t>Estado</w:t>
      </w:r>
      <w:bookmarkEnd w:id="685"/>
    </w:p>
    <w:p w:rsidR="00CA0142" w:rsidRPr="00A548C8" w:rsidRDefault="00CA0142" w:rsidP="00D70AB6">
      <w:pPr>
        <w:pStyle w:val="Texto"/>
      </w:pPr>
      <w:r w:rsidRPr="00A548C8">
        <w:t xml:space="preserve">Si bien no es apreciable en nuestro </w:t>
      </w:r>
      <w:r w:rsidR="00A548C8" w:rsidRPr="00A548C8">
        <w:t>prototipo</w:t>
      </w:r>
      <w:r w:rsidRPr="00A548C8">
        <w:t>, el movimiento también deberá ser usado para expresar el estado. Por ejemplo durante la carga de los listados, procediendo a cargar el contenido de forma progresiva de arriba hacia abajo.</w:t>
      </w:r>
    </w:p>
    <w:p w:rsidR="00227AAB" w:rsidRPr="00A548C8" w:rsidRDefault="00227AAB"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227AAB" w:rsidP="00944F4A">
      <w:pPr>
        <w:pStyle w:val="Ttulo3"/>
      </w:pPr>
      <w:bookmarkStart w:id="686" w:name="_Toc104899001"/>
      <w:r w:rsidRPr="00A548C8">
        <w:lastRenderedPageBreak/>
        <w:t>Interacciones</w:t>
      </w:r>
      <w:bookmarkEnd w:id="686"/>
    </w:p>
    <w:p w:rsidR="00227AAB" w:rsidRPr="00A548C8" w:rsidRDefault="00F972CE" w:rsidP="00F972CE">
      <w:pPr>
        <w:pStyle w:val="Ttulo4"/>
      </w:pPr>
      <w:bookmarkStart w:id="687" w:name="_Toc104899002"/>
      <w:r w:rsidRPr="00A548C8">
        <w:t>Gestos</w:t>
      </w:r>
      <w:bookmarkEnd w:id="687"/>
    </w:p>
    <w:p w:rsidR="00F972CE" w:rsidRPr="00A548C8" w:rsidRDefault="00F972CE" w:rsidP="00D70AB6">
      <w:pPr>
        <w:pStyle w:val="Texto"/>
      </w:pPr>
      <w:r w:rsidRPr="00A548C8">
        <w:t>Algunos de los componentes de nuestra app utilizan los gestos</w:t>
      </w:r>
      <w:r w:rsidR="009B104D" w:rsidRPr="00A548C8">
        <w:t xml:space="preserve"> de navegación</w:t>
      </w:r>
      <w:r w:rsidRPr="00A548C8">
        <w:t xml:space="preserve"> para permitir al usuario interactuar con el contenido que se muestra. Por ejemp</w:t>
      </w:r>
      <w:r w:rsidR="00A548C8">
        <w:t>lo: en las pantallas de Onboard</w:t>
      </w:r>
      <w:r w:rsidRPr="00A548C8">
        <w:t>ing o en los listados verticales u horizontales de NFTs, Colecciones, Usuarios, Rankings  o Notificaciones, entre otros.</w:t>
      </w:r>
    </w:p>
    <w:p w:rsidR="00F972CE" w:rsidRPr="00A548C8" w:rsidRDefault="00F972CE" w:rsidP="00D70AB6">
      <w:pPr>
        <w:pStyle w:val="Texto"/>
      </w:pPr>
    </w:p>
    <w:p w:rsidR="00F972CE" w:rsidRPr="00A548C8" w:rsidRDefault="00F972CE" w:rsidP="00D70AB6">
      <w:pPr>
        <w:pStyle w:val="Texto"/>
      </w:pPr>
      <w:r w:rsidRPr="00A548C8">
        <w:t>En la portada, todos los elementos tienen scroll horizontal, y el usuario puede ejecutarlo moviendo el elemento hacia la izquierda inicialmente, o hacia la derecha posteriormente.</w:t>
      </w:r>
    </w:p>
    <w:p w:rsidR="00F972CE" w:rsidRPr="00A548C8" w:rsidRDefault="00F972CE" w:rsidP="00D70AB6">
      <w:pPr>
        <w:pStyle w:val="Texto"/>
      </w:pPr>
    </w:p>
    <w:p w:rsidR="00F972CE" w:rsidRPr="00A548C8" w:rsidRDefault="00F972CE" w:rsidP="00D70AB6">
      <w:pPr>
        <w:pStyle w:val="Texto"/>
      </w:pPr>
      <w:r w:rsidRPr="00A548C8">
        <w:t>En la pantalla de Notificaciones el movimiento de swipe, permite mostrar la opción para eliminar una notificación de la lista.</w:t>
      </w:r>
    </w:p>
    <w:p w:rsidR="00F972CE" w:rsidRPr="00A548C8" w:rsidRDefault="00F972CE" w:rsidP="00D70AB6">
      <w:pPr>
        <w:pStyle w:val="Texto"/>
      </w:pPr>
    </w:p>
    <w:p w:rsidR="00F972CE" w:rsidRPr="00A548C8" w:rsidRDefault="00F972CE" w:rsidP="00D70AB6">
      <w:pPr>
        <w:pStyle w:val="Texto"/>
      </w:pPr>
      <w:r w:rsidRPr="00A548C8">
        <w:t xml:space="preserve">En el caso de la app del smartwatch, el movimiento es vertical, con la posibilidad de pulsar sobre el contenido de una notificación para ver </w:t>
      </w:r>
      <w:r w:rsidR="00A548C8" w:rsidRPr="00A548C8">
        <w:t>más</w:t>
      </w:r>
      <w:r w:rsidRPr="00A548C8">
        <w:t xml:space="preserve"> info en una pantalla adicional (opción 2 de nuestra propuesta).</w:t>
      </w:r>
    </w:p>
    <w:p w:rsidR="009B104D" w:rsidRPr="00A548C8" w:rsidRDefault="009B104D" w:rsidP="009B104D">
      <w:pPr>
        <w:pStyle w:val="Ttulo4"/>
      </w:pPr>
      <w:bookmarkStart w:id="688" w:name="_Toc104899003"/>
      <w:r w:rsidRPr="00A548C8">
        <w:t>Estados</w:t>
      </w:r>
      <w:bookmarkEnd w:id="688"/>
    </w:p>
    <w:p w:rsidR="009B104D" w:rsidRPr="00A548C8" w:rsidRDefault="009B104D" w:rsidP="00D70AB6">
      <w:pPr>
        <w:pStyle w:val="Texto"/>
      </w:pPr>
      <w:r w:rsidRPr="00A548C8">
        <w:t>Utilizamos los estados en los tabs de navegación, para indicar el posicionamiento del usuario en el tab. Para ello colocamos una línea debajo del título del tab en el que nos encontramos. También en las celdas de un formulario para indicar la presencia de un texto informado (con el nombre del label encima), y la indicación de un texto de error en rojo debajo.</w:t>
      </w:r>
    </w:p>
    <w:p w:rsidR="00E53B3C" w:rsidRPr="00A548C8" w:rsidRDefault="00E53B3C" w:rsidP="00D70AB6">
      <w:pPr>
        <w:pStyle w:val="Texto"/>
      </w:pPr>
    </w:p>
    <w:p w:rsidR="00E53B3C" w:rsidRPr="00A548C8" w:rsidRDefault="00E53B3C" w:rsidP="00D70AB6">
      <w:pPr>
        <w:pStyle w:val="Texto"/>
      </w:pPr>
      <w:r w:rsidRPr="00A548C8">
        <w:t xml:space="preserve">Otros ejemplos de la utilización de estados, son los switch (on/off), checkboxes o botones radio (seleccionado/deseleccionado) que empleamos en los </w:t>
      </w:r>
      <w:r w:rsidR="00A548C8" w:rsidRPr="00A548C8">
        <w:t>formularios</w:t>
      </w:r>
      <w:r w:rsidRPr="00A548C8">
        <w:t xml:space="preserve"> de segmentación o configuración.</w:t>
      </w:r>
    </w:p>
    <w:p w:rsidR="009B104D" w:rsidRPr="00A548C8" w:rsidRDefault="009B104D" w:rsidP="00D70AB6">
      <w:pPr>
        <w:pStyle w:val="Texto"/>
      </w:pPr>
    </w:p>
    <w:p w:rsidR="009B104D" w:rsidRPr="00A548C8" w:rsidRDefault="009B104D" w:rsidP="00D70AB6">
      <w:pPr>
        <w:pStyle w:val="Texto"/>
      </w:pPr>
      <w:r w:rsidRPr="00A548C8">
        <w:t>Por regla general, en la fase de desarrollo, utilizaríamos los estados que ya ofrece Material Design para elementos como botones, chips, celdas de formulario o navigation drawers. Esta herramienta de diseño, nos permiten mostrar visualmente los estados en los que se encuentran los elementos en función de las interacciones del os usuarios: activado, desactivado, pulsado, seleccionado</w:t>
      </w:r>
      <w:r w:rsidR="00E53B3C" w:rsidRPr="00A548C8">
        <w:t>, arrastrado, on/off, o error.</w:t>
      </w:r>
    </w:p>
    <w:p w:rsidR="00227AAB" w:rsidRPr="00A548C8" w:rsidRDefault="00F972CE" w:rsidP="00D70AB6">
      <w:pPr>
        <w:pStyle w:val="Texto"/>
      </w:pPr>
      <w:r w:rsidRPr="00A548C8">
        <w:t xml:space="preserve"> </w:t>
      </w: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227AAB" w:rsidP="00944F4A">
      <w:pPr>
        <w:pStyle w:val="Ttulo3"/>
      </w:pPr>
      <w:bookmarkStart w:id="689" w:name="_Comunicaciones"/>
      <w:bookmarkStart w:id="690" w:name="_Toc104899004"/>
      <w:bookmarkEnd w:id="689"/>
      <w:r w:rsidRPr="00A548C8">
        <w:t>Comunicaciones</w:t>
      </w:r>
      <w:bookmarkEnd w:id="690"/>
    </w:p>
    <w:p w:rsidR="00DD3499" w:rsidRPr="00A548C8" w:rsidRDefault="00E53B3C" w:rsidP="00D70AB6">
      <w:pPr>
        <w:pStyle w:val="Texto"/>
      </w:pPr>
      <w:r w:rsidRPr="00A548C8">
        <w:t xml:space="preserve">Las comunicaciones que la app muestra al usuario, le permiten conocer en </w:t>
      </w:r>
      <w:r w:rsidR="00A548C8" w:rsidRPr="00A548C8">
        <w:t>todo</w:t>
      </w:r>
      <w:r w:rsidRPr="00A548C8">
        <w:t xml:space="preserve"> momento en qué punto de un proceso se encuentra, y las posibles eventualidades que pueden surgir en el camino. Esto ayuda a reducir la incertidumbre en relación con la acción, elimina posibles fricciones que evitan la finalización de ciertos procesos.</w:t>
      </w:r>
      <w:r w:rsidR="00DD3499" w:rsidRPr="00A548C8">
        <w:t xml:space="preserve"> </w:t>
      </w:r>
    </w:p>
    <w:p w:rsidR="00DD3499" w:rsidRPr="00A548C8" w:rsidRDefault="00DD3499" w:rsidP="00D70AB6">
      <w:pPr>
        <w:pStyle w:val="Texto"/>
      </w:pPr>
    </w:p>
    <w:p w:rsidR="00E53B3C" w:rsidRPr="00A548C8" w:rsidRDefault="00DD3499" w:rsidP="00D70AB6">
      <w:pPr>
        <w:pStyle w:val="Texto"/>
      </w:pPr>
      <w:r w:rsidRPr="00A548C8">
        <w:t>Para mostrar las comunicaciones empleamos siempre el método de dialogs, con un icono que diferencia entre alertas y confirmaciones, un título claro, una pequeña descripción y un botón de acción. En todos los casos se reservan únicamente para informaciones críticas que precisan una decisión de acción, o recibir información de compleción. U</w:t>
      </w:r>
      <w:r w:rsidR="00E53B3C" w:rsidRPr="00A548C8">
        <w:t>tilizamos dos tipos de comunicaciones:</w:t>
      </w:r>
    </w:p>
    <w:p w:rsidR="00E53B3C" w:rsidRPr="00A548C8" w:rsidRDefault="00E53B3C" w:rsidP="00D70AB6">
      <w:pPr>
        <w:pStyle w:val="Texto"/>
      </w:pPr>
    </w:p>
    <w:p w:rsidR="00E415DC" w:rsidRPr="00A548C8" w:rsidRDefault="00E415DC" w:rsidP="00D70AB6">
      <w:pPr>
        <w:pStyle w:val="Texto"/>
      </w:pPr>
      <w:r w:rsidRPr="00A548C8">
        <w:rPr>
          <w:b/>
        </w:rPr>
        <w:t>Alertas</w:t>
      </w:r>
      <w:r w:rsidRPr="00A548C8">
        <w:t xml:space="preserve">: Por lo general como paso previo a una confirmación. Requiere la aceptación por parte del usuario para poder </w:t>
      </w:r>
      <w:r w:rsidR="00A548C8" w:rsidRPr="00A548C8">
        <w:t>continuar</w:t>
      </w:r>
      <w:r w:rsidRPr="00A548C8">
        <w:t xml:space="preserve"> con el proceso. </w:t>
      </w:r>
    </w:p>
    <w:p w:rsidR="00E415DC" w:rsidRPr="00A548C8" w:rsidRDefault="00E415DC" w:rsidP="00D70AB6">
      <w:pPr>
        <w:pStyle w:val="Texto"/>
      </w:pPr>
    </w:p>
    <w:p w:rsidR="00E415DC" w:rsidRPr="00A548C8" w:rsidRDefault="00E415DC" w:rsidP="00D70AB6">
      <w:pPr>
        <w:pStyle w:val="Imagencentrada"/>
      </w:pPr>
      <w:r w:rsidRPr="00A548C8">
        <w:rPr>
          <w:noProof/>
          <w:lang w:eastAsia="es-ES"/>
        </w:rPr>
        <w:drawing>
          <wp:inline distT="0" distB="0" distL="0" distR="0">
            <wp:extent cx="1516186" cy="1440000"/>
            <wp:effectExtent l="19050" t="0" r="7814" b="0"/>
            <wp:docPr id="11346" name="11345 Imagen" descr="Alerta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as-1.png"/>
                    <pic:cNvPicPr/>
                  </pic:nvPicPr>
                  <pic:blipFill>
                    <a:blip r:embed="rId669"/>
                    <a:stretch>
                      <a:fillRect/>
                    </a:stretch>
                  </pic:blipFill>
                  <pic:spPr>
                    <a:xfrm>
                      <a:off x="0" y="0"/>
                      <a:ext cx="1516186" cy="1440000"/>
                    </a:xfrm>
                    <a:prstGeom prst="rect">
                      <a:avLst/>
                    </a:prstGeom>
                  </pic:spPr>
                </pic:pic>
              </a:graphicData>
            </a:graphic>
          </wp:inline>
        </w:drawing>
      </w:r>
      <w:r w:rsidRPr="00A548C8">
        <w:t xml:space="preserve">  </w:t>
      </w:r>
      <w:r w:rsidRPr="00A548C8">
        <w:rPr>
          <w:noProof/>
          <w:lang w:eastAsia="es-ES"/>
        </w:rPr>
        <w:drawing>
          <wp:inline distT="0" distB="0" distL="0" distR="0">
            <wp:extent cx="1528389" cy="1440000"/>
            <wp:effectExtent l="19050" t="0" r="0" b="0"/>
            <wp:docPr id="11349" name="11348 Imagen" descr="Alerta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as-2.png"/>
                    <pic:cNvPicPr/>
                  </pic:nvPicPr>
                  <pic:blipFill>
                    <a:blip r:embed="rId670"/>
                    <a:stretch>
                      <a:fillRect/>
                    </a:stretch>
                  </pic:blipFill>
                  <pic:spPr>
                    <a:xfrm>
                      <a:off x="0" y="0"/>
                      <a:ext cx="1528389" cy="1440000"/>
                    </a:xfrm>
                    <a:prstGeom prst="rect">
                      <a:avLst/>
                    </a:prstGeom>
                  </pic:spPr>
                </pic:pic>
              </a:graphicData>
            </a:graphic>
          </wp:inline>
        </w:drawing>
      </w:r>
      <w:r w:rsidRPr="00A548C8">
        <w:t xml:space="preserve">  </w:t>
      </w:r>
      <w:r w:rsidRPr="00A548C8">
        <w:rPr>
          <w:noProof/>
          <w:lang w:eastAsia="es-ES"/>
        </w:rPr>
        <w:drawing>
          <wp:inline distT="0" distB="0" distL="0" distR="0">
            <wp:extent cx="1557899" cy="1440000"/>
            <wp:effectExtent l="19050" t="0" r="4201" b="0"/>
            <wp:docPr id="11350" name="11349 Imagen" descr="Alerta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as-3.png"/>
                    <pic:cNvPicPr/>
                  </pic:nvPicPr>
                  <pic:blipFill>
                    <a:blip r:embed="rId671"/>
                    <a:stretch>
                      <a:fillRect/>
                    </a:stretch>
                  </pic:blipFill>
                  <pic:spPr>
                    <a:xfrm>
                      <a:off x="0" y="0"/>
                      <a:ext cx="1557899" cy="1440000"/>
                    </a:xfrm>
                    <a:prstGeom prst="rect">
                      <a:avLst/>
                    </a:prstGeom>
                  </pic:spPr>
                </pic:pic>
              </a:graphicData>
            </a:graphic>
          </wp:inline>
        </w:drawing>
      </w:r>
    </w:p>
    <w:p w:rsidR="00E415DC" w:rsidRPr="00A548C8" w:rsidRDefault="00E415DC" w:rsidP="00D70AB6">
      <w:pPr>
        <w:pStyle w:val="Piedefoto"/>
      </w:pPr>
      <w:bookmarkStart w:id="691" w:name="_Toc104899232"/>
      <w:r w:rsidRPr="00A548C8">
        <w:t>Ejemplos de comunicaciones de alerta</w:t>
      </w:r>
      <w:bookmarkEnd w:id="691"/>
    </w:p>
    <w:p w:rsidR="00E415DC" w:rsidRPr="00A548C8" w:rsidRDefault="00E415DC" w:rsidP="00D70AB6">
      <w:pPr>
        <w:pStyle w:val="Texto"/>
      </w:pPr>
    </w:p>
    <w:p w:rsidR="00E53B3C" w:rsidRPr="00A548C8" w:rsidRDefault="00E53B3C" w:rsidP="00D70AB6">
      <w:pPr>
        <w:pStyle w:val="Texto"/>
      </w:pPr>
      <w:r w:rsidRPr="00A548C8">
        <w:rPr>
          <w:b/>
        </w:rPr>
        <w:t>Confirmaciones</w:t>
      </w:r>
      <w:r w:rsidRPr="00A548C8">
        <w:t xml:space="preserve">: </w:t>
      </w:r>
      <w:r w:rsidR="00E415DC" w:rsidRPr="00A548C8">
        <w:t xml:space="preserve">Las confirmaciones indican en nuestro caso la finalización de un proceso importante. </w:t>
      </w:r>
    </w:p>
    <w:p w:rsidR="00E415DC" w:rsidRPr="00A548C8" w:rsidRDefault="00E415DC" w:rsidP="00D70AB6">
      <w:pPr>
        <w:pStyle w:val="Texto"/>
      </w:pPr>
    </w:p>
    <w:p w:rsidR="00E53B3C" w:rsidRPr="00A548C8" w:rsidRDefault="00E53B3C" w:rsidP="00D70AB6">
      <w:pPr>
        <w:pStyle w:val="Imagencentrada"/>
      </w:pPr>
      <w:r w:rsidRPr="00A548C8">
        <w:rPr>
          <w:noProof/>
          <w:lang w:eastAsia="es-ES"/>
        </w:rPr>
        <w:drawing>
          <wp:inline distT="0" distB="0" distL="0" distR="0">
            <wp:extent cx="1531311" cy="1440000"/>
            <wp:effectExtent l="19050" t="0" r="0" b="0"/>
            <wp:docPr id="11341" name="11340 Imagen" descr="Comunicacion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unicaciones-1.png"/>
                    <pic:cNvPicPr/>
                  </pic:nvPicPr>
                  <pic:blipFill>
                    <a:blip r:embed="rId672"/>
                    <a:stretch>
                      <a:fillRect/>
                    </a:stretch>
                  </pic:blipFill>
                  <pic:spPr>
                    <a:xfrm>
                      <a:off x="0" y="0"/>
                      <a:ext cx="1531311" cy="1440000"/>
                    </a:xfrm>
                    <a:prstGeom prst="rect">
                      <a:avLst/>
                    </a:prstGeom>
                  </pic:spPr>
                </pic:pic>
              </a:graphicData>
            </a:graphic>
          </wp:inline>
        </w:drawing>
      </w:r>
      <w:r w:rsidRPr="00A548C8">
        <w:t xml:space="preserve">  </w:t>
      </w:r>
      <w:r w:rsidRPr="00A548C8">
        <w:rPr>
          <w:noProof/>
          <w:lang w:eastAsia="es-ES"/>
        </w:rPr>
        <w:drawing>
          <wp:inline distT="0" distB="0" distL="0" distR="0">
            <wp:extent cx="1550872" cy="1440000"/>
            <wp:effectExtent l="19050" t="0" r="0" b="0"/>
            <wp:docPr id="11342" name="11341 Imagen" descr="Comunicacion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unicaciones-2.png"/>
                    <pic:cNvPicPr/>
                  </pic:nvPicPr>
                  <pic:blipFill>
                    <a:blip r:embed="rId673"/>
                    <a:stretch>
                      <a:fillRect/>
                    </a:stretch>
                  </pic:blipFill>
                  <pic:spPr>
                    <a:xfrm>
                      <a:off x="0" y="0"/>
                      <a:ext cx="1550872" cy="1440000"/>
                    </a:xfrm>
                    <a:prstGeom prst="rect">
                      <a:avLst/>
                    </a:prstGeom>
                  </pic:spPr>
                </pic:pic>
              </a:graphicData>
            </a:graphic>
          </wp:inline>
        </w:drawing>
      </w:r>
      <w:r w:rsidRPr="00A548C8">
        <w:t xml:space="preserve">  </w:t>
      </w:r>
      <w:r w:rsidRPr="00A548C8">
        <w:rPr>
          <w:noProof/>
          <w:lang w:eastAsia="es-ES"/>
        </w:rPr>
        <w:drawing>
          <wp:inline distT="0" distB="0" distL="0" distR="0">
            <wp:extent cx="1392579" cy="1440000"/>
            <wp:effectExtent l="19050" t="0" r="0" b="0"/>
            <wp:docPr id="11345" name="11344 Imagen" descr="Comunicacion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unicaciones-4.png"/>
                    <pic:cNvPicPr/>
                  </pic:nvPicPr>
                  <pic:blipFill>
                    <a:blip r:embed="rId674"/>
                    <a:stretch>
                      <a:fillRect/>
                    </a:stretch>
                  </pic:blipFill>
                  <pic:spPr>
                    <a:xfrm>
                      <a:off x="0" y="0"/>
                      <a:ext cx="1392579" cy="1440000"/>
                    </a:xfrm>
                    <a:prstGeom prst="rect">
                      <a:avLst/>
                    </a:prstGeom>
                  </pic:spPr>
                </pic:pic>
              </a:graphicData>
            </a:graphic>
          </wp:inline>
        </w:drawing>
      </w:r>
    </w:p>
    <w:p w:rsidR="00E53B3C" w:rsidRPr="00A548C8" w:rsidRDefault="00E53B3C" w:rsidP="00D70AB6">
      <w:pPr>
        <w:pStyle w:val="Piedefoto"/>
      </w:pPr>
      <w:bookmarkStart w:id="692" w:name="_Toc104899233"/>
      <w:r w:rsidRPr="00A548C8">
        <w:t>Ejemplos de comunicaciones</w:t>
      </w:r>
      <w:r w:rsidR="00E415DC" w:rsidRPr="00A548C8">
        <w:t xml:space="preserve"> de confirmación</w:t>
      </w:r>
      <w:bookmarkEnd w:id="692"/>
    </w:p>
    <w:p w:rsidR="00E53B3C" w:rsidRPr="00A548C8" w:rsidRDefault="00E53B3C" w:rsidP="00D70AB6">
      <w:pPr>
        <w:pStyle w:val="Texto"/>
      </w:pPr>
    </w:p>
    <w:p w:rsidR="00164CEE"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4B1CCD" w:rsidRPr="00A548C8" w:rsidRDefault="004B1CCD" w:rsidP="00944F4A">
      <w:pPr>
        <w:pStyle w:val="Ttulo3"/>
      </w:pPr>
      <w:bookmarkStart w:id="693" w:name="_Toc104899005"/>
      <w:r w:rsidRPr="00A548C8">
        <w:t>Especificidades de la app del reloj</w:t>
      </w:r>
      <w:bookmarkEnd w:id="693"/>
    </w:p>
    <w:p w:rsidR="006125E8" w:rsidRPr="00A548C8" w:rsidRDefault="006125E8" w:rsidP="00D70AB6">
      <w:pPr>
        <w:pStyle w:val="Texto"/>
      </w:pPr>
      <w:r w:rsidRPr="00A548C8">
        <w:t xml:space="preserve">El diseño de una app para reloj, ha sido una decisión estratégica que nos permite diferenciarnos de las pocas apps de la competencia. Pero, evidentemente no se trataba de crear una app equivalente para reloj con las mismas funcionalidades que las del móvil. Eso sería, a la vez, contraproducente e imposible. Nos centramos en una única funcionalidad que se adapta perfectamente para el uso actual de los smartwatch, y que soluciona la principal necesidad del usuario: la recepción de notificaciones para </w:t>
      </w:r>
      <w:r w:rsidR="00A548C8" w:rsidRPr="00A548C8">
        <w:t>estar</w:t>
      </w:r>
      <w:r w:rsidRPr="00A548C8">
        <w:t xml:space="preserve"> informado al segundo de lo que sucede con sus favoritos, compras y ventas. Una tarea que consideramos crítica para incrementar el engagement con nuestro producto.</w:t>
      </w:r>
    </w:p>
    <w:p w:rsidR="006125E8" w:rsidRPr="00A548C8" w:rsidRDefault="006125E8" w:rsidP="00D70AB6">
      <w:pPr>
        <w:pStyle w:val="Texto"/>
      </w:pPr>
    </w:p>
    <w:p w:rsidR="004B1CCD" w:rsidRPr="00A548C8" w:rsidRDefault="006125E8" w:rsidP="00D70AB6">
      <w:pPr>
        <w:pStyle w:val="Texto"/>
      </w:pPr>
      <w:r w:rsidRPr="00A548C8">
        <w:t xml:space="preserve">Como ya hemos visto en el Mind Map y veremos más adelante cuando presentemos </w:t>
      </w:r>
      <w:r w:rsidRPr="00A548C8">
        <w:lastRenderedPageBreak/>
        <w:t xml:space="preserve">los Mockups, ofrecemos una </w:t>
      </w:r>
      <w:r w:rsidR="00A548C8" w:rsidRPr="00A548C8">
        <w:t>amplia</w:t>
      </w:r>
      <w:r w:rsidRPr="00A548C8">
        <w:t xml:space="preserve"> posibilidad de configuración de dichas notificaciones. </w:t>
      </w:r>
    </w:p>
    <w:p w:rsidR="006125E8" w:rsidRPr="00A548C8" w:rsidRDefault="006125E8" w:rsidP="00D70AB6">
      <w:pPr>
        <w:pStyle w:val="Texto"/>
      </w:pPr>
    </w:p>
    <w:p w:rsidR="006125E8" w:rsidRPr="00A548C8" w:rsidRDefault="006125E8" w:rsidP="00D70AB6">
      <w:pPr>
        <w:pStyle w:val="Texto"/>
      </w:pPr>
      <w:r w:rsidRPr="00A548C8">
        <w:t>Las ideas clave que hay que retener a para entender las decisiones tomadas son las siguientes:</w:t>
      </w:r>
    </w:p>
    <w:p w:rsidR="006125E8" w:rsidRPr="00A548C8" w:rsidRDefault="006125E8" w:rsidP="00495C78">
      <w:pPr>
        <w:pStyle w:val="Texto"/>
        <w:numPr>
          <w:ilvl w:val="0"/>
          <w:numId w:val="50"/>
        </w:numPr>
      </w:pPr>
      <w:r w:rsidRPr="00A548C8">
        <w:t>Diseñamos para un uso compatible con el movimiento y uso en contextos de poca atención.</w:t>
      </w:r>
    </w:p>
    <w:p w:rsidR="006125E8" w:rsidRPr="00A548C8" w:rsidRDefault="006125E8" w:rsidP="00495C78">
      <w:pPr>
        <w:pStyle w:val="Texto"/>
        <w:numPr>
          <w:ilvl w:val="0"/>
          <w:numId w:val="50"/>
        </w:numPr>
      </w:pPr>
      <w:r w:rsidRPr="00A548C8">
        <w:t>Utilización de una única surface (notificaciones)</w:t>
      </w:r>
    </w:p>
    <w:p w:rsidR="00A51CD7" w:rsidRPr="00A548C8" w:rsidRDefault="00A51CD7" w:rsidP="00495C78">
      <w:pPr>
        <w:pStyle w:val="Texto"/>
        <w:numPr>
          <w:ilvl w:val="0"/>
          <w:numId w:val="50"/>
        </w:numPr>
      </w:pPr>
      <w:r w:rsidRPr="00A548C8">
        <w:t>Posibilidad de uso offline, para ver las notificaciones ya recibidas mientras el móvil no se encuentra en un área de alcance del Bluetooth.</w:t>
      </w:r>
    </w:p>
    <w:p w:rsidR="00A51CD7" w:rsidRPr="00A548C8" w:rsidRDefault="007C3235" w:rsidP="00495C78">
      <w:pPr>
        <w:pStyle w:val="Texto"/>
        <w:numPr>
          <w:ilvl w:val="0"/>
          <w:numId w:val="50"/>
        </w:numPr>
      </w:pPr>
      <w:r w:rsidRPr="00A548C8">
        <w:t>Resumir la notificación al titular (ej: Oferta recibida)</w:t>
      </w:r>
    </w:p>
    <w:p w:rsidR="007C3235" w:rsidRPr="00A548C8" w:rsidRDefault="007C3235" w:rsidP="00495C78">
      <w:pPr>
        <w:pStyle w:val="Texto"/>
        <w:numPr>
          <w:ilvl w:val="0"/>
          <w:numId w:val="50"/>
        </w:numPr>
      </w:pPr>
      <w:r w:rsidRPr="00A548C8">
        <w:t>Uso de la vibración para informar la recepción de una nueva notificación.</w:t>
      </w:r>
    </w:p>
    <w:p w:rsidR="007C3235" w:rsidRPr="00A548C8" w:rsidRDefault="007C3235" w:rsidP="00495C78">
      <w:pPr>
        <w:pStyle w:val="Texto"/>
        <w:numPr>
          <w:ilvl w:val="0"/>
          <w:numId w:val="50"/>
        </w:numPr>
      </w:pPr>
      <w:r w:rsidRPr="00A548C8">
        <w:t>Uso de la voz para controlar la interacción con las notificaciones (siguiente, eliminar, detalle, etc)(mejora futura)</w:t>
      </w:r>
    </w:p>
    <w:p w:rsidR="004B1CCD" w:rsidRPr="00A548C8" w:rsidRDefault="004B1CCD" w:rsidP="0039678F">
      <w:pPr>
        <w:pStyle w:val="Timeframe"/>
      </w:pPr>
    </w:p>
    <w:p w:rsidR="005D1397" w:rsidRPr="00A548C8" w:rsidRDefault="005D1397" w:rsidP="0039678F">
      <w:pPr>
        <w:pStyle w:val="Timeframe"/>
      </w:pPr>
      <w:bookmarkStart w:id="694" w:name="_Componentes"/>
      <w:bookmarkEnd w:id="69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227AAB" w:rsidP="00227AAB">
      <w:pPr>
        <w:pStyle w:val="Ttulo2"/>
        <w:rPr>
          <w:lang w:val="es-ES"/>
        </w:rPr>
      </w:pPr>
      <w:bookmarkStart w:id="695" w:name="_Toc104899006"/>
      <w:r w:rsidRPr="00A548C8">
        <w:rPr>
          <w:lang w:val="es-ES"/>
        </w:rPr>
        <w:t>Componentes</w:t>
      </w:r>
      <w:bookmarkEnd w:id="695"/>
    </w:p>
    <w:p w:rsidR="007A7A00" w:rsidRPr="00A548C8" w:rsidRDefault="007A7A00" w:rsidP="00D70AB6">
      <w:pPr>
        <w:pStyle w:val="Texto"/>
      </w:pPr>
      <w:r w:rsidRPr="00A548C8">
        <w:t>Para optimizar el trabajo de diseño a través de Adobe XD, hemos creado cerca de 200 componentes que nos permiten acelerar el proceso de diseño. Los componentes son elementos agrupados (texto, formas, imágenes, iconos, líneas, etc), que sirven como padres de instancias que se utilizarán en las mesas de trabajo (mockups). La ventaja de diseñar de este modo es que nos permite reutilizar componentes entre diferentes mockups, acelerando el proceso, ya que en la mayoría de los casos sólo nos tenemos que ocupar de remplazar los textos o las imágenes.</w:t>
      </w:r>
    </w:p>
    <w:p w:rsidR="007A7A00" w:rsidRPr="00A548C8" w:rsidRDefault="007A7A00" w:rsidP="00D70AB6">
      <w:pPr>
        <w:pStyle w:val="Texto"/>
      </w:pPr>
    </w:p>
    <w:p w:rsidR="007A7A00" w:rsidRPr="00A548C8" w:rsidRDefault="007A7A00" w:rsidP="00D70AB6">
      <w:pPr>
        <w:pStyle w:val="Texto"/>
      </w:pPr>
      <w:r w:rsidRPr="00A548C8">
        <w:t>A continuación ofrecemos una exposición de los diferentes componentes utilizados.</w:t>
      </w:r>
    </w:p>
    <w:p w:rsidR="00227AAB" w:rsidRPr="00A548C8" w:rsidRDefault="006D5CB2" w:rsidP="00944F4A">
      <w:pPr>
        <w:pStyle w:val="Ttulo3"/>
      </w:pPr>
      <w:bookmarkStart w:id="696" w:name="_Toc104899007"/>
      <w:r w:rsidRPr="00A548C8">
        <w:t>App bars: bottom</w:t>
      </w:r>
      <w:bookmarkEnd w:id="696"/>
    </w:p>
    <w:p w:rsidR="00227AAB" w:rsidRPr="00A548C8" w:rsidRDefault="001E570B" w:rsidP="00D70AB6">
      <w:pPr>
        <w:pStyle w:val="Texto"/>
      </w:pPr>
      <w:r w:rsidRPr="00A548C8">
        <w:t>No utilizamos la barra inferior, ya que dedicamos dicha posición para la barra de navegación principal, y ambas barras son incompatibles.</w:t>
      </w:r>
    </w:p>
    <w:p w:rsidR="001E570B" w:rsidRPr="00A548C8" w:rsidRDefault="001E570B" w:rsidP="00D70AB6">
      <w:pPr>
        <w:pStyle w:val="Texto"/>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174524" w:rsidRPr="00A548C8" w:rsidRDefault="00174524" w:rsidP="00944F4A">
      <w:pPr>
        <w:pStyle w:val="Ttulo3"/>
      </w:pPr>
      <w:bookmarkStart w:id="697" w:name="_Toc104899008"/>
      <w:r w:rsidRPr="00A548C8">
        <w:t>App bars: top</w:t>
      </w:r>
      <w:bookmarkEnd w:id="697"/>
    </w:p>
    <w:p w:rsidR="000208FB" w:rsidRPr="00A548C8" w:rsidRDefault="00033118" w:rsidP="00D70AB6">
      <w:pPr>
        <w:pStyle w:val="Texto"/>
      </w:pPr>
      <w:r w:rsidRPr="00A548C8">
        <w:t xml:space="preserve">La barra superior </w:t>
      </w:r>
      <w:r w:rsidR="00800BAF" w:rsidRPr="00A548C8">
        <w:t xml:space="preserve">nos sirve para </w:t>
      </w:r>
      <w:r w:rsidR="0086124B" w:rsidRPr="00A548C8">
        <w:t xml:space="preserve">ofrecer acciones relacionadas con el contenido de la pantalla en la que se encuentra el usuario. </w:t>
      </w:r>
      <w:r w:rsidR="000208FB" w:rsidRPr="00A548C8">
        <w:t>En algunas ocasiones estas acciones son numerosas, por lo que en dichos casos no ubicamos más de cuatro iconos en la barra, y en el extremo derecho ponemos un icono para abrir las opciones adicionales con un sheet inferior.</w:t>
      </w:r>
      <w:r w:rsidR="006F458C" w:rsidRPr="00A548C8">
        <w:t xml:space="preserve"> No hemos optado por el menú overflow tradicional </w:t>
      </w:r>
      <w:r w:rsidR="00A548C8" w:rsidRPr="00A548C8">
        <w:t>porque</w:t>
      </w:r>
      <w:r w:rsidR="006F458C" w:rsidRPr="00A548C8">
        <w:t xml:space="preserve"> nos parece poco estético para las acciones con textos descriptivos largos. Además, el uso de </w:t>
      </w:r>
      <w:r w:rsidR="006F458C" w:rsidRPr="00A548C8">
        <w:lastRenderedPageBreak/>
        <w:t>sheet inferior facilita el acceso para ser pulsadas.</w:t>
      </w:r>
    </w:p>
    <w:p w:rsidR="000208FB" w:rsidRPr="00A548C8" w:rsidRDefault="000208FB" w:rsidP="00D70AB6">
      <w:pPr>
        <w:pStyle w:val="Texto"/>
      </w:pPr>
    </w:p>
    <w:p w:rsidR="000208FB" w:rsidRPr="00A548C8" w:rsidRDefault="000208FB" w:rsidP="00D70AB6">
      <w:pPr>
        <w:pStyle w:val="Texto"/>
      </w:pPr>
      <w:r w:rsidRPr="00A548C8">
        <w:t>Su posición es consistente entre pantallas, lo que ayuda al usuario a ganar familiaridad con las acciones que ofrece, y los iconos son fijos (regular bar, no contextual). El icono de navegación se ubica a la izquierda, mientras que los de acciones se posicionan en el lado contrario (a la derecha), siendo el que abre las opciones adicionales el que se encuentra m</w:t>
      </w:r>
      <w:r w:rsidR="006F458C" w:rsidRPr="00A548C8">
        <w:t>ás en el extremo, y el resto ubicadas por frecuencia de uso de derecha a izquierda.</w:t>
      </w:r>
    </w:p>
    <w:p w:rsidR="003A0618" w:rsidRPr="00A548C8" w:rsidRDefault="003A0618" w:rsidP="00D70AB6">
      <w:pPr>
        <w:pStyle w:val="Imagencentrada"/>
      </w:pPr>
      <w:r w:rsidRPr="00A548C8">
        <w:rPr>
          <w:noProof/>
          <w:lang w:eastAsia="es-ES"/>
        </w:rPr>
        <w:drawing>
          <wp:inline distT="0" distB="0" distL="0" distR="0">
            <wp:extent cx="2462652" cy="360000"/>
            <wp:effectExtent l="19050" t="0" r="0" b="0"/>
            <wp:docPr id="9622" name="9543 Imagen" descr="app-bar-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bar-top-5.png"/>
                    <pic:cNvPicPr/>
                  </pic:nvPicPr>
                  <pic:blipFill>
                    <a:blip r:embed="rId675"/>
                    <a:stretch>
                      <a:fillRect/>
                    </a:stretch>
                  </pic:blipFill>
                  <pic:spPr>
                    <a:xfrm>
                      <a:off x="0" y="0"/>
                      <a:ext cx="2462652" cy="360000"/>
                    </a:xfrm>
                    <a:prstGeom prst="rect">
                      <a:avLst/>
                    </a:prstGeom>
                  </pic:spPr>
                </pic:pic>
              </a:graphicData>
            </a:graphic>
          </wp:inline>
        </w:drawing>
      </w:r>
    </w:p>
    <w:p w:rsidR="003A0618" w:rsidRPr="00A548C8" w:rsidRDefault="003A0618" w:rsidP="00D70AB6">
      <w:pPr>
        <w:pStyle w:val="Piedefoto"/>
      </w:pPr>
      <w:bookmarkStart w:id="698" w:name="_Toc104899234"/>
      <w:r w:rsidRPr="00A548C8">
        <w:t>Componentes: App bars: top (TopAppBar): Usuario y Colección</w:t>
      </w:r>
      <w:bookmarkEnd w:id="698"/>
    </w:p>
    <w:p w:rsidR="003A0618" w:rsidRPr="00A548C8" w:rsidRDefault="003A0618" w:rsidP="00D70AB6">
      <w:pPr>
        <w:pStyle w:val="Imagencentrada"/>
      </w:pPr>
    </w:p>
    <w:p w:rsidR="003A0618" w:rsidRPr="00A548C8" w:rsidRDefault="003A0618" w:rsidP="00D70AB6">
      <w:pPr>
        <w:pStyle w:val="Imagencentrada"/>
      </w:pPr>
      <w:r w:rsidRPr="00A548C8">
        <w:rPr>
          <w:noProof/>
          <w:lang w:eastAsia="es-ES"/>
        </w:rPr>
        <w:drawing>
          <wp:inline distT="0" distB="0" distL="0" distR="0">
            <wp:extent cx="2390220" cy="360000"/>
            <wp:effectExtent l="19050" t="0" r="0" b="0"/>
            <wp:docPr id="9624" name="8989 Imagen" descr="app-bar-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bar-top-6.png"/>
                    <pic:cNvPicPr/>
                  </pic:nvPicPr>
                  <pic:blipFill>
                    <a:blip r:embed="rId676"/>
                    <a:stretch>
                      <a:fillRect/>
                    </a:stretch>
                  </pic:blipFill>
                  <pic:spPr>
                    <a:xfrm>
                      <a:off x="0" y="0"/>
                      <a:ext cx="2390220" cy="360000"/>
                    </a:xfrm>
                    <a:prstGeom prst="rect">
                      <a:avLst/>
                    </a:prstGeom>
                  </pic:spPr>
                </pic:pic>
              </a:graphicData>
            </a:graphic>
          </wp:inline>
        </w:drawing>
      </w:r>
    </w:p>
    <w:p w:rsidR="003A0618" w:rsidRPr="00A548C8" w:rsidRDefault="003A0618" w:rsidP="00D70AB6">
      <w:pPr>
        <w:pStyle w:val="Piedefoto"/>
      </w:pPr>
      <w:bookmarkStart w:id="699" w:name="_Toc104899235"/>
      <w:r w:rsidRPr="00A548C8">
        <w:t>Componentes: App bars: top (TopAppBar): NFT (precio fijo o subasta)</w:t>
      </w:r>
      <w:bookmarkEnd w:id="699"/>
    </w:p>
    <w:p w:rsidR="003A0618" w:rsidRPr="00A548C8" w:rsidRDefault="003A0618" w:rsidP="00D70AB6">
      <w:pPr>
        <w:pStyle w:val="Imagencentrada"/>
      </w:pPr>
      <w:r w:rsidRPr="00A548C8">
        <w:rPr>
          <w:noProof/>
          <w:lang w:eastAsia="es-ES"/>
        </w:rPr>
        <w:drawing>
          <wp:inline distT="0" distB="0" distL="0" distR="0">
            <wp:extent cx="2310104" cy="360000"/>
            <wp:effectExtent l="19050" t="0" r="0" b="0"/>
            <wp:docPr id="9627" name="9165 Imagen" descr="app-bar-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bar-top-7.png"/>
                    <pic:cNvPicPr/>
                  </pic:nvPicPr>
                  <pic:blipFill>
                    <a:blip r:embed="rId677"/>
                    <a:stretch>
                      <a:fillRect/>
                    </a:stretch>
                  </pic:blipFill>
                  <pic:spPr>
                    <a:xfrm>
                      <a:off x="0" y="0"/>
                      <a:ext cx="2310104" cy="360000"/>
                    </a:xfrm>
                    <a:prstGeom prst="rect">
                      <a:avLst/>
                    </a:prstGeom>
                  </pic:spPr>
                </pic:pic>
              </a:graphicData>
            </a:graphic>
          </wp:inline>
        </w:drawing>
      </w:r>
    </w:p>
    <w:p w:rsidR="003A0618" w:rsidRPr="008D0DF3" w:rsidRDefault="003A0618" w:rsidP="00D70AB6">
      <w:pPr>
        <w:pStyle w:val="Piedefoto"/>
        <w:rPr>
          <w:lang w:val="en-US"/>
        </w:rPr>
      </w:pPr>
      <w:bookmarkStart w:id="700" w:name="_Toc104899236"/>
      <w:r w:rsidRPr="008D0DF3">
        <w:rPr>
          <w:lang w:val="en-US"/>
        </w:rPr>
        <w:t>Componentes: App bars: top (TopAppBar): NFT (rankings)</w:t>
      </w:r>
      <w:bookmarkEnd w:id="700"/>
    </w:p>
    <w:p w:rsidR="003A0618" w:rsidRPr="00A548C8" w:rsidRDefault="003A0618" w:rsidP="00D70AB6">
      <w:pPr>
        <w:pStyle w:val="Imagencentrada"/>
      </w:pPr>
      <w:r w:rsidRPr="00A548C8">
        <w:rPr>
          <w:noProof/>
          <w:lang w:eastAsia="es-ES"/>
        </w:rPr>
        <w:drawing>
          <wp:inline distT="0" distB="0" distL="0" distR="0">
            <wp:extent cx="2257431" cy="360000"/>
            <wp:effectExtent l="19050" t="0" r="9519" b="0"/>
            <wp:docPr id="9630" name="9539 Imagen" descr="app-bar-to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bar-top-10.png"/>
                    <pic:cNvPicPr/>
                  </pic:nvPicPr>
                  <pic:blipFill>
                    <a:blip r:embed="rId678"/>
                    <a:stretch>
                      <a:fillRect/>
                    </a:stretch>
                  </pic:blipFill>
                  <pic:spPr>
                    <a:xfrm>
                      <a:off x="0" y="0"/>
                      <a:ext cx="2257431" cy="360000"/>
                    </a:xfrm>
                    <a:prstGeom prst="rect">
                      <a:avLst/>
                    </a:prstGeom>
                  </pic:spPr>
                </pic:pic>
              </a:graphicData>
            </a:graphic>
          </wp:inline>
        </w:drawing>
      </w:r>
    </w:p>
    <w:p w:rsidR="003A0618" w:rsidRPr="00A548C8" w:rsidRDefault="003A0618" w:rsidP="00D70AB6">
      <w:pPr>
        <w:pStyle w:val="Piedefoto"/>
      </w:pPr>
      <w:bookmarkStart w:id="701" w:name="_Toc104899237"/>
      <w:r w:rsidRPr="00A548C8">
        <w:t>Componentes: App bars: top (TopAppBar): NFT (detalles de Drop)</w:t>
      </w:r>
      <w:bookmarkEnd w:id="701"/>
    </w:p>
    <w:p w:rsidR="003A0618" w:rsidRPr="00A548C8" w:rsidRDefault="003A0618" w:rsidP="00D70AB6">
      <w:pPr>
        <w:pStyle w:val="Imagencentrada"/>
      </w:pPr>
      <w:r w:rsidRPr="00A548C8">
        <w:rPr>
          <w:noProof/>
          <w:lang w:eastAsia="es-ES"/>
        </w:rPr>
        <w:drawing>
          <wp:inline distT="0" distB="0" distL="0" distR="0">
            <wp:extent cx="2241299" cy="360000"/>
            <wp:effectExtent l="19050" t="0" r="6601" b="0"/>
            <wp:docPr id="9660" name="9536 Imagen" descr="app-bar-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bar-top-4.png"/>
                    <pic:cNvPicPr/>
                  </pic:nvPicPr>
                  <pic:blipFill>
                    <a:blip r:embed="rId679"/>
                    <a:stretch>
                      <a:fillRect/>
                    </a:stretch>
                  </pic:blipFill>
                  <pic:spPr>
                    <a:xfrm>
                      <a:off x="0" y="0"/>
                      <a:ext cx="2241299" cy="360000"/>
                    </a:xfrm>
                    <a:prstGeom prst="rect">
                      <a:avLst/>
                    </a:prstGeom>
                  </pic:spPr>
                </pic:pic>
              </a:graphicData>
            </a:graphic>
          </wp:inline>
        </w:drawing>
      </w:r>
    </w:p>
    <w:p w:rsidR="003A0618" w:rsidRPr="00A548C8" w:rsidRDefault="003A0618" w:rsidP="00D70AB6">
      <w:pPr>
        <w:pStyle w:val="Piedefoto"/>
      </w:pPr>
      <w:bookmarkStart w:id="702" w:name="_Toc104899238"/>
      <w:r w:rsidRPr="00A548C8">
        <w:t>Componentes: App bars: top (TopAppBar): Búsqueda, formularios</w:t>
      </w:r>
      <w:bookmarkEnd w:id="702"/>
    </w:p>
    <w:p w:rsidR="003A0618" w:rsidRPr="00A548C8" w:rsidRDefault="003A0618" w:rsidP="00D70AB6">
      <w:pPr>
        <w:pStyle w:val="Imagencentrada"/>
      </w:pPr>
      <w:r w:rsidRPr="00A548C8">
        <w:rPr>
          <w:noProof/>
          <w:lang w:eastAsia="es-ES"/>
        </w:rPr>
        <w:drawing>
          <wp:inline distT="0" distB="0" distL="0" distR="0">
            <wp:extent cx="2191413" cy="273020"/>
            <wp:effectExtent l="19050" t="0" r="0" b="0"/>
            <wp:docPr id="10165" name="9556 Imagen" descr="app-bar-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bar-top-12.png"/>
                    <pic:cNvPicPr/>
                  </pic:nvPicPr>
                  <pic:blipFill>
                    <a:blip r:embed="rId680"/>
                    <a:stretch>
                      <a:fillRect/>
                    </a:stretch>
                  </pic:blipFill>
                  <pic:spPr>
                    <a:xfrm>
                      <a:off x="0" y="0"/>
                      <a:ext cx="2208077" cy="275096"/>
                    </a:xfrm>
                    <a:prstGeom prst="rect">
                      <a:avLst/>
                    </a:prstGeom>
                  </pic:spPr>
                </pic:pic>
              </a:graphicData>
            </a:graphic>
          </wp:inline>
        </w:drawing>
      </w:r>
    </w:p>
    <w:p w:rsidR="003A0618" w:rsidRPr="00A548C8" w:rsidRDefault="003A0618" w:rsidP="00D70AB6">
      <w:pPr>
        <w:pStyle w:val="Piedefoto"/>
      </w:pPr>
      <w:bookmarkStart w:id="703" w:name="_Toc104899239"/>
      <w:r w:rsidRPr="00A548C8">
        <w:t>Componentes: App bars: top (TopAppBar): NFT (acciones adicionales de Usuario, Colección y NFT, documentos legales)</w:t>
      </w:r>
      <w:bookmarkEnd w:id="703"/>
    </w:p>
    <w:p w:rsidR="003A0618" w:rsidRPr="00A548C8" w:rsidRDefault="003A0618" w:rsidP="00D70AB6">
      <w:pPr>
        <w:pStyle w:val="Texto"/>
      </w:pPr>
    </w:p>
    <w:p w:rsidR="000208FB" w:rsidRPr="00A548C8" w:rsidRDefault="000208FB" w:rsidP="00D70AB6">
      <w:pPr>
        <w:pStyle w:val="Texto"/>
      </w:pPr>
      <w:r w:rsidRPr="00A548C8">
        <w:t>También hemos optado por fijarlas cuando hay scroll, para facilitar la ejecución de las acciones, sin necesidad de volver al inicio de la pantalla. Esto es especialmente útil en las pantallas de listados con scroll sin fin.</w:t>
      </w:r>
    </w:p>
    <w:p w:rsidR="00814AAF" w:rsidRPr="00A548C8" w:rsidRDefault="00814AAF" w:rsidP="00D70AB6">
      <w:pPr>
        <w:pStyle w:val="Texto"/>
      </w:pPr>
    </w:p>
    <w:p w:rsidR="00814AAF" w:rsidRPr="00A548C8" w:rsidRDefault="00814AAF" w:rsidP="00D70AB6">
      <w:pPr>
        <w:pStyle w:val="Texto"/>
      </w:pPr>
      <w:r w:rsidRPr="00A548C8">
        <w:t>En casos reducidos como las pantallas de Portada (logueado o no), no permite ofrecer acciones clave como el Acceso (usuario no logueado), o la apertura del navigation drawer lateral para las secciones de la Cuenta.</w:t>
      </w:r>
    </w:p>
    <w:p w:rsidR="003A0618" w:rsidRPr="00A548C8" w:rsidRDefault="003A0618" w:rsidP="00D70AB6">
      <w:pPr>
        <w:pStyle w:val="Texto"/>
      </w:pPr>
    </w:p>
    <w:p w:rsidR="003A0618" w:rsidRPr="00A548C8" w:rsidRDefault="003A0618" w:rsidP="00D70AB6">
      <w:pPr>
        <w:pStyle w:val="Imagencentrada"/>
        <w:rPr>
          <w:lang w:eastAsia="es-ES"/>
        </w:rPr>
      </w:pPr>
      <w:r w:rsidRPr="00A548C8">
        <w:rPr>
          <w:noProof/>
          <w:lang w:eastAsia="es-ES"/>
        </w:rPr>
        <w:drawing>
          <wp:inline distT="0" distB="0" distL="0" distR="0">
            <wp:extent cx="2311437" cy="360000"/>
            <wp:effectExtent l="19050" t="0" r="0" b="0"/>
            <wp:docPr id="9616" name="11359 Imagen" descr="app-bar-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bar-top-1.png"/>
                    <pic:cNvPicPr/>
                  </pic:nvPicPr>
                  <pic:blipFill>
                    <a:blip r:embed="rId681"/>
                    <a:stretch>
                      <a:fillRect/>
                    </a:stretch>
                  </pic:blipFill>
                  <pic:spPr>
                    <a:xfrm>
                      <a:off x="0" y="0"/>
                      <a:ext cx="2311437" cy="360000"/>
                    </a:xfrm>
                    <a:prstGeom prst="rect">
                      <a:avLst/>
                    </a:prstGeom>
                  </pic:spPr>
                </pic:pic>
              </a:graphicData>
            </a:graphic>
          </wp:inline>
        </w:drawing>
      </w:r>
    </w:p>
    <w:p w:rsidR="003A0618" w:rsidRPr="00A548C8" w:rsidRDefault="003A0618" w:rsidP="00D70AB6">
      <w:pPr>
        <w:pStyle w:val="Piedefoto"/>
      </w:pPr>
      <w:bookmarkStart w:id="704" w:name="_Toc104899240"/>
      <w:r w:rsidRPr="00A548C8">
        <w:t>Componentes: App bars: top (TopAppBar): Portada (usuario</w:t>
      </w:r>
      <w:r w:rsidRPr="00A548C8">
        <w:rPr>
          <w:lang w:eastAsia="es-ES"/>
        </w:rPr>
        <w:t xml:space="preserve"> no logueado)</w:t>
      </w:r>
      <w:bookmarkEnd w:id="704"/>
    </w:p>
    <w:p w:rsidR="003A0618" w:rsidRPr="00A548C8" w:rsidRDefault="003A0618" w:rsidP="00D70AB6">
      <w:pPr>
        <w:pStyle w:val="Imagencentrada"/>
        <w:rPr>
          <w:lang w:eastAsia="es-ES"/>
        </w:rPr>
      </w:pPr>
      <w:r w:rsidRPr="00A548C8">
        <w:rPr>
          <w:noProof/>
          <w:lang w:eastAsia="es-ES"/>
        </w:rPr>
        <w:drawing>
          <wp:inline distT="0" distB="0" distL="0" distR="0">
            <wp:extent cx="2390220" cy="360000"/>
            <wp:effectExtent l="19050" t="0" r="0" b="0"/>
            <wp:docPr id="9619" name="11373 Imagen" descr="app-bar-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bar-top-2.png"/>
                    <pic:cNvPicPr/>
                  </pic:nvPicPr>
                  <pic:blipFill>
                    <a:blip r:embed="rId682"/>
                    <a:stretch>
                      <a:fillRect/>
                    </a:stretch>
                  </pic:blipFill>
                  <pic:spPr>
                    <a:xfrm>
                      <a:off x="0" y="0"/>
                      <a:ext cx="2390220" cy="360000"/>
                    </a:xfrm>
                    <a:prstGeom prst="rect">
                      <a:avLst/>
                    </a:prstGeom>
                  </pic:spPr>
                </pic:pic>
              </a:graphicData>
            </a:graphic>
          </wp:inline>
        </w:drawing>
      </w:r>
      <w:r w:rsidRPr="00A548C8">
        <w:rPr>
          <w:lang w:eastAsia="es-ES"/>
        </w:rPr>
        <w:t xml:space="preserve"> </w:t>
      </w:r>
    </w:p>
    <w:p w:rsidR="003A0618" w:rsidRPr="00A548C8" w:rsidRDefault="003A0618" w:rsidP="00D70AB6">
      <w:pPr>
        <w:pStyle w:val="Piedefoto"/>
      </w:pPr>
      <w:bookmarkStart w:id="705" w:name="_Toc104899241"/>
      <w:r w:rsidRPr="00A548C8">
        <w:t>Componentes: App bars: top (TopAppBar): Portada (u</w:t>
      </w:r>
      <w:r w:rsidRPr="00A548C8">
        <w:rPr>
          <w:lang w:eastAsia="es-ES"/>
        </w:rPr>
        <w:t>suario logueado)</w:t>
      </w:r>
      <w:bookmarkEnd w:id="705"/>
    </w:p>
    <w:p w:rsidR="00362231" w:rsidRPr="00A548C8" w:rsidRDefault="00362231" w:rsidP="00D70AB6">
      <w:pPr>
        <w:pStyle w:val="Texto"/>
      </w:pPr>
    </w:p>
    <w:p w:rsidR="00362231" w:rsidRPr="00A548C8" w:rsidRDefault="00362231" w:rsidP="00D70AB6">
      <w:pPr>
        <w:pStyle w:val="Texto"/>
      </w:pPr>
      <w:r w:rsidRPr="00A548C8">
        <w:t>La barra superior también nos sirve para ubicar al usuario en la sección en la que se encue</w:t>
      </w:r>
      <w:r w:rsidR="003A0618" w:rsidRPr="00A548C8">
        <w:t>ntra.</w:t>
      </w:r>
    </w:p>
    <w:p w:rsidR="00174524" w:rsidRPr="00A548C8" w:rsidRDefault="00174524" w:rsidP="00D70AB6">
      <w:pPr>
        <w:pStyle w:val="Texto"/>
      </w:pPr>
    </w:p>
    <w:p w:rsidR="003A0618" w:rsidRPr="00A548C8" w:rsidRDefault="003A0618" w:rsidP="00D70AB6">
      <w:pPr>
        <w:pStyle w:val="Imagencentrada"/>
      </w:pPr>
      <w:r w:rsidRPr="00A548C8">
        <w:rPr>
          <w:noProof/>
          <w:lang w:eastAsia="es-ES"/>
        </w:rPr>
        <w:drawing>
          <wp:inline distT="0" distB="0" distL="0" distR="0">
            <wp:extent cx="2419688" cy="381053"/>
            <wp:effectExtent l="19050" t="0" r="0" b="0"/>
            <wp:docPr id="9601" name="9563 Imagen" descr="app-bar-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bar-top-13.png"/>
                    <pic:cNvPicPr/>
                  </pic:nvPicPr>
                  <pic:blipFill>
                    <a:blip r:embed="rId683"/>
                    <a:stretch>
                      <a:fillRect/>
                    </a:stretch>
                  </pic:blipFill>
                  <pic:spPr>
                    <a:xfrm>
                      <a:off x="0" y="0"/>
                      <a:ext cx="2419688" cy="381053"/>
                    </a:xfrm>
                    <a:prstGeom prst="rect">
                      <a:avLst/>
                    </a:prstGeom>
                  </pic:spPr>
                </pic:pic>
              </a:graphicData>
            </a:graphic>
          </wp:inline>
        </w:drawing>
      </w:r>
    </w:p>
    <w:p w:rsidR="003A0618" w:rsidRPr="00A548C8" w:rsidRDefault="003A0618" w:rsidP="00D70AB6">
      <w:pPr>
        <w:pStyle w:val="Piedefoto"/>
      </w:pPr>
      <w:bookmarkStart w:id="706" w:name="_Toc104899242"/>
      <w:r w:rsidRPr="00A548C8">
        <w:lastRenderedPageBreak/>
        <w:t>Componentes: App bars: top (TopAppBar): Centro de Ayuda, Soporte, Acerca, Blog, etc.</w:t>
      </w:r>
      <w:bookmarkEnd w:id="706"/>
    </w:p>
    <w:p w:rsidR="00800BAF" w:rsidRPr="00A548C8" w:rsidRDefault="00800BAF" w:rsidP="00D70AB6">
      <w:pPr>
        <w:pStyle w:val="Imagencentrada"/>
        <w:rPr>
          <w:lang w:eastAsia="es-ES"/>
        </w:rPr>
      </w:pPr>
      <w:r w:rsidRPr="00A548C8">
        <w:rPr>
          <w:noProof/>
          <w:lang w:eastAsia="es-ES"/>
        </w:rPr>
        <w:drawing>
          <wp:inline distT="0" distB="0" distL="0" distR="0">
            <wp:extent cx="2226508" cy="360000"/>
            <wp:effectExtent l="19050" t="0" r="2342" b="0"/>
            <wp:docPr id="11352" name="11351 Imagen" descr="app-bar-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bar-top-8.png"/>
                    <pic:cNvPicPr/>
                  </pic:nvPicPr>
                  <pic:blipFill>
                    <a:blip r:embed="rId684"/>
                    <a:stretch>
                      <a:fillRect/>
                    </a:stretch>
                  </pic:blipFill>
                  <pic:spPr>
                    <a:xfrm>
                      <a:off x="0" y="0"/>
                      <a:ext cx="2226508" cy="360000"/>
                    </a:xfrm>
                    <a:prstGeom prst="rect">
                      <a:avLst/>
                    </a:prstGeom>
                  </pic:spPr>
                </pic:pic>
              </a:graphicData>
            </a:graphic>
          </wp:inline>
        </w:drawing>
      </w:r>
    </w:p>
    <w:p w:rsidR="00174524" w:rsidRPr="008D0DF3" w:rsidRDefault="00437E82" w:rsidP="00D70AB6">
      <w:pPr>
        <w:pStyle w:val="Piedefoto"/>
        <w:rPr>
          <w:lang w:val="en-US"/>
        </w:rPr>
      </w:pPr>
      <w:bookmarkStart w:id="707" w:name="_Toc104899243"/>
      <w:r w:rsidRPr="008D0DF3">
        <w:rPr>
          <w:lang w:val="en-US"/>
        </w:rPr>
        <w:t>Componentes: App bars: top (TopAppBar)</w:t>
      </w:r>
      <w:r w:rsidR="00774448" w:rsidRPr="008D0DF3">
        <w:rPr>
          <w:lang w:val="en-US"/>
        </w:rPr>
        <w:t>: Filtros</w:t>
      </w:r>
      <w:bookmarkEnd w:id="707"/>
    </w:p>
    <w:p w:rsidR="00BE0DFD" w:rsidRPr="008D0DF3" w:rsidRDefault="00BE0DFD" w:rsidP="0039678F">
      <w:pPr>
        <w:pStyle w:val="Timeframe"/>
        <w:rPr>
          <w:lang w:val="en-US"/>
        </w:rPr>
      </w:pPr>
    </w:p>
    <w:p w:rsidR="005D1397" w:rsidRPr="008D0DF3" w:rsidRDefault="005D1397" w:rsidP="0039678F">
      <w:pPr>
        <w:pStyle w:val="Timeframe"/>
        <w:rPr>
          <w:lang w:val="en-US"/>
        </w:rPr>
      </w:pPr>
      <w:r w:rsidRPr="008D0DF3">
        <w:rPr>
          <w:lang w:val="en-US"/>
        </w:rPr>
        <w:t xml:space="preserve">►  </w:t>
      </w:r>
      <w:hyperlink w:anchor="_Índice" w:history="1">
        <w:r w:rsidRPr="008D0DF3">
          <w:rPr>
            <w:rStyle w:val="Hipervnculo"/>
            <w:lang w:val="en-US"/>
          </w:rPr>
          <w:t>Índice</w:t>
        </w:r>
      </w:hyperlink>
      <w:r w:rsidRPr="008D0DF3">
        <w:rPr>
          <w:lang w:val="en-US"/>
        </w:rPr>
        <w:t xml:space="preserve">  |  </w:t>
      </w:r>
      <w:hyperlink w:anchor="_Índice_de_figuras" w:history="1">
        <w:r w:rsidRPr="008D0DF3">
          <w:rPr>
            <w:rStyle w:val="Hipervnculo"/>
            <w:lang w:val="en-US"/>
          </w:rPr>
          <w:t>Figuras</w:t>
        </w:r>
        <w:r w:rsidRPr="008D0DF3">
          <w:rPr>
            <w:rStyle w:val="Hipervnculo"/>
            <w:u w:val="none"/>
            <w:lang w:val="en-US"/>
          </w:rPr>
          <w:t xml:space="preserve"> </w:t>
        </w:r>
      </w:hyperlink>
      <w:r w:rsidRPr="008D0DF3">
        <w:rPr>
          <w:lang w:val="en-US"/>
        </w:rPr>
        <w:t xml:space="preserve"> |  </w:t>
      </w:r>
      <w:hyperlink w:anchor="_Índice_de_tablas_2" w:history="1">
        <w:r w:rsidRPr="008D0DF3">
          <w:rPr>
            <w:rStyle w:val="Hipervnculo"/>
            <w:lang w:val="en-US"/>
          </w:rPr>
          <w:t>Tablas</w:t>
        </w:r>
      </w:hyperlink>
      <w:r w:rsidRPr="008D0DF3">
        <w:rPr>
          <w:lang w:val="en-US"/>
        </w:rPr>
        <w:t xml:space="preserve">  |  </w:t>
      </w:r>
      <w:hyperlink w:anchor="_Diagrama_de_flujo_1" w:history="1">
        <w:r w:rsidRPr="008D0DF3">
          <w:rPr>
            <w:rStyle w:val="Hipervnculo"/>
            <w:lang w:val="en-US"/>
          </w:rPr>
          <w:t>Flowcharts</w:t>
        </w:r>
      </w:hyperlink>
      <w:r w:rsidRPr="008D0DF3">
        <w:rPr>
          <w:lang w:val="en-US"/>
        </w:rPr>
        <w:t xml:space="preserve">  |  </w:t>
      </w:r>
      <w:hyperlink w:anchor="_Escenario_de_casos" w:history="1">
        <w:r w:rsidRPr="008D0DF3">
          <w:rPr>
            <w:rStyle w:val="Hipervnculo"/>
            <w:lang w:val="en-US"/>
          </w:rPr>
          <w:t>Escenarios</w:t>
        </w:r>
      </w:hyperlink>
      <w:r w:rsidRPr="008D0DF3">
        <w:rPr>
          <w:lang w:val="en-US"/>
        </w:rPr>
        <w:t xml:space="preserve">  |  </w:t>
      </w:r>
      <w:hyperlink w:anchor="_Maquetas_(Mockups)_2" w:history="1">
        <w:r w:rsidRPr="008D0DF3">
          <w:rPr>
            <w:rStyle w:val="Hipervnculo"/>
            <w:lang w:val="en-US"/>
          </w:rPr>
          <w:t>Mockups</w:t>
        </w:r>
      </w:hyperlink>
      <w:r w:rsidRPr="008D0DF3">
        <w:rPr>
          <w:lang w:val="en-US"/>
        </w:rPr>
        <w:t xml:space="preserve">  |  </w:t>
      </w:r>
      <w:hyperlink w:anchor="_Navegación" w:history="1">
        <w:r w:rsidRPr="008D0DF3">
          <w:rPr>
            <w:rStyle w:val="Hipervnculo"/>
            <w:lang w:val="en-US"/>
          </w:rPr>
          <w:t xml:space="preserve">Navegación </w:t>
        </w:r>
      </w:hyperlink>
      <w:r w:rsidRPr="008D0DF3">
        <w:rPr>
          <w:lang w:val="en-US"/>
        </w:rPr>
        <w:t xml:space="preserve"> |  </w:t>
      </w:r>
      <w:hyperlink w:anchor="_Wireflow_global" w:history="1">
        <w:r w:rsidRPr="008D0DF3">
          <w:rPr>
            <w:rStyle w:val="Hipervnculo"/>
            <w:lang w:val="en-US"/>
          </w:rPr>
          <w:t>Wireflow</w:t>
        </w:r>
      </w:hyperlink>
      <w:r w:rsidRPr="008D0DF3">
        <w:rPr>
          <w:lang w:val="en-US"/>
        </w:rPr>
        <w:t xml:space="preserve">  |  </w:t>
      </w:r>
      <w:hyperlink w:anchor="_Glosario" w:history="1">
        <w:r w:rsidRPr="008D0DF3">
          <w:rPr>
            <w:rStyle w:val="Hipervnculo"/>
            <w:lang w:val="en-US"/>
          </w:rPr>
          <w:t>Glosario</w:t>
        </w:r>
      </w:hyperlink>
      <w:r w:rsidRPr="008D0DF3">
        <w:rPr>
          <w:lang w:val="en-US"/>
        </w:rPr>
        <w:t xml:space="preserve">  |  </w:t>
      </w:r>
      <w:hyperlink w:anchor="_Anexos_3" w:history="1">
        <w:r w:rsidRPr="008D0DF3">
          <w:rPr>
            <w:rStyle w:val="Hipervnculo"/>
            <w:lang w:val="en-US"/>
          </w:rPr>
          <w:t>Anexo</w:t>
        </w:r>
      </w:hyperlink>
    </w:p>
    <w:p w:rsidR="008C18DD" w:rsidRPr="00A548C8" w:rsidRDefault="00A518BC" w:rsidP="00944F4A">
      <w:pPr>
        <w:pStyle w:val="Ttulo3"/>
      </w:pPr>
      <w:bookmarkStart w:id="708" w:name="_Toc104899009"/>
      <w:r w:rsidRPr="00A548C8">
        <w:t>Backdrop</w:t>
      </w:r>
      <w:bookmarkEnd w:id="708"/>
    </w:p>
    <w:p w:rsidR="00437E82" w:rsidRPr="00A548C8" w:rsidRDefault="00986035" w:rsidP="00D70AB6">
      <w:pPr>
        <w:pStyle w:val="Texto"/>
      </w:pPr>
      <w:r w:rsidRPr="00A548C8">
        <w:t>No usamos backdrops.</w:t>
      </w:r>
    </w:p>
    <w:p w:rsidR="00E81D0B" w:rsidRPr="00A548C8" w:rsidRDefault="00E81D0B" w:rsidP="00944F4A">
      <w:pPr>
        <w:pStyle w:val="Ttulo3"/>
      </w:pPr>
      <w:bookmarkStart w:id="709" w:name="_Toc104899010"/>
      <w:r w:rsidRPr="00A548C8">
        <w:t>Banners</w:t>
      </w:r>
      <w:bookmarkEnd w:id="709"/>
    </w:p>
    <w:p w:rsidR="00E81D0B" w:rsidRPr="00A548C8" w:rsidRDefault="00986035" w:rsidP="00D70AB6">
      <w:pPr>
        <w:pStyle w:val="Texto"/>
      </w:pPr>
      <w:r w:rsidRPr="00A548C8">
        <w:t>En nuestro MVP no utilizamos banners en la forma de snackbars</w:t>
      </w:r>
      <w:r w:rsidR="00551BE8" w:rsidRPr="00A548C8">
        <w:t xml:space="preserve"> (mensajes de baja prioridad)</w:t>
      </w:r>
      <w:r w:rsidRPr="00A548C8">
        <w:t xml:space="preserve"> o banner</w:t>
      </w:r>
      <w:r w:rsidR="00551BE8" w:rsidRPr="00A548C8">
        <w:t xml:space="preserve"> (mensajes de prioridad media). Nos limitamos a mostrar los mensajes de alta prioridad en Dialogs. Aunque aconsejamos ha</w:t>
      </w:r>
      <w:r w:rsidR="00A548C8">
        <w:t>ce</w:t>
      </w:r>
      <w:r w:rsidR="00551BE8" w:rsidRPr="00A548C8">
        <w:t>r uso de todos estos recursos una vez se pasa a la fase de programación, pudiendo cambiar los mensajes de confirmació</w:t>
      </w:r>
      <w:r w:rsidR="00A548C8">
        <w:t xml:space="preserve">n </w:t>
      </w:r>
      <w:r w:rsidR="00551BE8" w:rsidRPr="00A548C8">
        <w:t>de baja prioridad (como la edición de un perfil o NFT) de dialog a snackbar.  Veremos los Dialogs más adelante.</w:t>
      </w:r>
    </w:p>
    <w:p w:rsidR="00E81D0B" w:rsidRPr="00A548C8" w:rsidRDefault="00E81D0B" w:rsidP="00944F4A">
      <w:pPr>
        <w:pStyle w:val="Ttulo3"/>
      </w:pPr>
      <w:bookmarkStart w:id="710" w:name="_Toc104899011"/>
      <w:r w:rsidRPr="00A548C8">
        <w:t>Bottom navigation</w:t>
      </w:r>
      <w:bookmarkEnd w:id="710"/>
    </w:p>
    <w:p w:rsidR="002A635D" w:rsidRPr="00A548C8" w:rsidRDefault="001E570B" w:rsidP="00D70AB6">
      <w:pPr>
        <w:pStyle w:val="Texto"/>
      </w:pPr>
      <w:r w:rsidRPr="00A548C8">
        <w:t>La barra de navegación inferior [App bars: bottom*] es, seguramente, uno de los componentes con los que el usuario va a interactuar con mayor frecuencia. También es una posición que es fácilmente accesible con los dedos mientras sostenemos el móvil. Le permite acceder a las secciones críticas y de más alto nivel de la app</w:t>
      </w:r>
      <w:r w:rsidR="00551BE8" w:rsidRPr="00A548C8">
        <w:t xml:space="preserve"> (destinaciones primarias)</w:t>
      </w:r>
      <w:r w:rsidRPr="00A548C8">
        <w:t xml:space="preserve">. </w:t>
      </w:r>
    </w:p>
    <w:p w:rsidR="002A635D" w:rsidRPr="00A548C8" w:rsidRDefault="002A635D" w:rsidP="00D70AB6">
      <w:pPr>
        <w:pStyle w:val="Texto"/>
      </w:pPr>
    </w:p>
    <w:p w:rsidR="00551BE8" w:rsidRPr="00A548C8" w:rsidRDefault="004A456A" w:rsidP="00D70AB6">
      <w:pPr>
        <w:pStyle w:val="Texto"/>
      </w:pPr>
      <w:r w:rsidRPr="00A548C8">
        <w:t>S</w:t>
      </w:r>
      <w:r w:rsidR="009B7E2B" w:rsidRPr="00A548C8">
        <w:t xml:space="preserve">u presencia es consistente en la mayoría de pantallas de la app, excluyendo </w:t>
      </w:r>
      <w:r w:rsidR="00A548C8" w:rsidRPr="00A548C8">
        <w:t>formularios</w:t>
      </w:r>
      <w:r w:rsidR="009B7E2B" w:rsidRPr="00A548C8">
        <w:t xml:space="preserve"> o pantallas de onboarding, en los que el usuario debe centrar el foco en las acciones </w:t>
      </w:r>
      <w:r w:rsidRPr="00A548C8">
        <w:t xml:space="preserve">que están haciendo y </w:t>
      </w:r>
      <w:r w:rsidR="009B7E2B" w:rsidRPr="00A548C8">
        <w:t xml:space="preserve">que le permiten </w:t>
      </w:r>
      <w:r w:rsidRPr="00A548C8">
        <w:t>completar procesos o recibir información.</w:t>
      </w:r>
      <w:r w:rsidR="002A635D" w:rsidRPr="00A548C8">
        <w:t xml:space="preserve"> La persistencia, facilita </w:t>
      </w:r>
      <w:r w:rsidR="00B24BB0" w:rsidRPr="00A548C8">
        <w:t>la vuelta a secciones de primer nivel una va el usuario se encuentra en niveles de profundidad de navegación inferiores (Portada &gt; Usuario &gt; Colección &gt; NFT &gt;&gt; Portada).</w:t>
      </w:r>
    </w:p>
    <w:p w:rsidR="00551BE8" w:rsidRPr="00A548C8" w:rsidRDefault="00551BE8" w:rsidP="00D70AB6">
      <w:pPr>
        <w:pStyle w:val="Texto"/>
      </w:pPr>
    </w:p>
    <w:p w:rsidR="001E570B" w:rsidRPr="00A548C8" w:rsidRDefault="001E570B" w:rsidP="00D70AB6">
      <w:pPr>
        <w:pStyle w:val="Texto"/>
      </w:pPr>
      <w:r w:rsidRPr="00A548C8">
        <w:t>En los extremos ubicamos las secciones de llegada (izquierda) y salida hacia más opciones (derecha). En el centro ponemos la que consideramos esencial para que el usuario encuentre lo que busca (la que da acceso al buscador por palabra clave). Y a ambos lados ponemos la de Favoritos y Perfil del usuario. Como ya hemos indicado antes, el color nos</w:t>
      </w:r>
      <w:r w:rsidR="009B7E2B" w:rsidRPr="00A548C8">
        <w:t xml:space="preserve"> sirve para ubicar al usuario e</w:t>
      </w:r>
      <w:r w:rsidRPr="00A548C8">
        <w:t>n la sección en la que se encuentra.</w:t>
      </w:r>
      <w:r w:rsidR="009B7E2B" w:rsidRPr="00A548C8">
        <w:t xml:space="preserve"> Optamos por la opción de presentar cinco iconos con una etiqueta de texto descriptivo</w:t>
      </w:r>
      <w:r w:rsidR="002A635D" w:rsidRPr="00A548C8">
        <w:t xml:space="preserve"> a pesar de que los iconos son de uso común, y comprensibles. Creemos que la presencia del label refuerza la significación del icono e incita mucho más para ser pulsados.</w:t>
      </w:r>
    </w:p>
    <w:p w:rsidR="00B24BB0" w:rsidRPr="00A548C8" w:rsidRDefault="00B24BB0" w:rsidP="00D70AB6">
      <w:pPr>
        <w:pStyle w:val="Texto"/>
      </w:pPr>
    </w:p>
    <w:p w:rsidR="00B24BB0" w:rsidRPr="00A548C8" w:rsidRDefault="00B24BB0" w:rsidP="00D70AB6">
      <w:pPr>
        <w:pStyle w:val="Texto"/>
      </w:pPr>
      <w:r w:rsidRPr="00A548C8">
        <w:lastRenderedPageBreak/>
        <w:t xml:space="preserve">Hemos optado por fijar la barra de navegación inferior de forma consistente en todas las pantallas, aunque podríamos optar (en versiones futuras y tras tests A/B) por esconderla en las pantallas de listado cuando hay scroll hacia abajo, y volver a </w:t>
      </w:r>
      <w:r w:rsidR="00A548C8" w:rsidRPr="00A548C8">
        <w:t>mostrarla</w:t>
      </w:r>
      <w:r w:rsidRPr="00A548C8">
        <w:t xml:space="preserve"> cuando hay scroll hacia arriba. Esto permitiría ganar alto de pantalla. Más aún cuando sabemos que también fijamos la barra superior.</w:t>
      </w:r>
    </w:p>
    <w:p w:rsidR="00A51365" w:rsidRPr="00A548C8" w:rsidRDefault="00A51365" w:rsidP="00D70AB6">
      <w:pPr>
        <w:pStyle w:val="Texto"/>
      </w:pPr>
    </w:p>
    <w:p w:rsidR="00A51365" w:rsidRPr="00A548C8" w:rsidRDefault="00A51365" w:rsidP="00D70AB6">
      <w:pPr>
        <w:pStyle w:val="Texto"/>
      </w:pPr>
      <w:r w:rsidRPr="00A548C8">
        <w:t xml:space="preserve">Para la </w:t>
      </w:r>
      <w:r w:rsidR="00A548C8" w:rsidRPr="00A548C8">
        <w:t>transición</w:t>
      </w:r>
      <w:r w:rsidRPr="00A548C8">
        <w:t xml:space="preserve"> entre las diferentes secciones una vez tocamos algunos de los iconos, utilizamos un fade-through.</w:t>
      </w:r>
    </w:p>
    <w:p w:rsidR="00A51365" w:rsidRPr="00A548C8" w:rsidRDefault="00A51365" w:rsidP="00D70AB6">
      <w:pPr>
        <w:pStyle w:val="Texto"/>
      </w:pPr>
    </w:p>
    <w:p w:rsidR="001E570B" w:rsidRPr="00A548C8" w:rsidRDefault="001E570B" w:rsidP="00D70AB6">
      <w:pPr>
        <w:pStyle w:val="Imagencentrada"/>
        <w:rPr>
          <w:lang w:eastAsia="es-ES"/>
        </w:rPr>
      </w:pPr>
      <w:r w:rsidRPr="00A548C8">
        <w:rPr>
          <w:noProof/>
          <w:lang w:eastAsia="es-ES"/>
        </w:rPr>
        <w:drawing>
          <wp:inline distT="0" distB="0" distL="0" distR="0">
            <wp:extent cx="2954716" cy="540000"/>
            <wp:effectExtent l="19050" t="0" r="0" b="0"/>
            <wp:docPr id="9560" name="11356 Imagen" descr="app-bar-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bar-bottom.png"/>
                    <pic:cNvPicPr/>
                  </pic:nvPicPr>
                  <pic:blipFill>
                    <a:blip r:embed="rId685"/>
                    <a:stretch>
                      <a:fillRect/>
                    </a:stretch>
                  </pic:blipFill>
                  <pic:spPr>
                    <a:xfrm>
                      <a:off x="0" y="0"/>
                      <a:ext cx="2954716" cy="540000"/>
                    </a:xfrm>
                    <a:prstGeom prst="rect">
                      <a:avLst/>
                    </a:prstGeom>
                  </pic:spPr>
                </pic:pic>
              </a:graphicData>
            </a:graphic>
          </wp:inline>
        </w:drawing>
      </w:r>
    </w:p>
    <w:p w:rsidR="00E81D0B" w:rsidRPr="008D0DF3" w:rsidRDefault="00437E82" w:rsidP="00D70AB6">
      <w:pPr>
        <w:pStyle w:val="Piedefoto"/>
        <w:rPr>
          <w:lang w:val="en-US"/>
        </w:rPr>
      </w:pPr>
      <w:bookmarkStart w:id="711" w:name="_Toc104899244"/>
      <w:r w:rsidRPr="008D0DF3">
        <w:rPr>
          <w:lang w:val="en-US"/>
        </w:rPr>
        <w:t>Componentes: Bottom navigation (BottomNavigation)</w:t>
      </w:r>
      <w:r w:rsidR="001E570B" w:rsidRPr="008D0DF3">
        <w:rPr>
          <w:lang w:val="en-US"/>
        </w:rPr>
        <w:t>: Menú inferior</w:t>
      </w:r>
      <w:bookmarkEnd w:id="711"/>
    </w:p>
    <w:p w:rsidR="00E81D0B" w:rsidRPr="008D0DF3" w:rsidRDefault="00E81D0B" w:rsidP="0039678F">
      <w:pPr>
        <w:pStyle w:val="Timeframe"/>
        <w:rPr>
          <w:lang w:val="en-US"/>
        </w:rPr>
      </w:pPr>
    </w:p>
    <w:p w:rsidR="005D1397" w:rsidRPr="008D0DF3" w:rsidRDefault="005D1397" w:rsidP="0039678F">
      <w:pPr>
        <w:pStyle w:val="Timeframe"/>
        <w:rPr>
          <w:lang w:val="en-US"/>
        </w:rPr>
      </w:pPr>
      <w:r w:rsidRPr="008D0DF3">
        <w:rPr>
          <w:lang w:val="en-US"/>
        </w:rPr>
        <w:t xml:space="preserve">►  </w:t>
      </w:r>
      <w:hyperlink w:anchor="_Índice" w:history="1">
        <w:r w:rsidRPr="008D0DF3">
          <w:rPr>
            <w:rStyle w:val="Hipervnculo"/>
            <w:lang w:val="en-US"/>
          </w:rPr>
          <w:t>Índice</w:t>
        </w:r>
      </w:hyperlink>
      <w:r w:rsidRPr="008D0DF3">
        <w:rPr>
          <w:lang w:val="en-US"/>
        </w:rPr>
        <w:t xml:space="preserve">  |  </w:t>
      </w:r>
      <w:hyperlink w:anchor="_Índice_de_figuras" w:history="1">
        <w:r w:rsidRPr="008D0DF3">
          <w:rPr>
            <w:rStyle w:val="Hipervnculo"/>
            <w:lang w:val="en-US"/>
          </w:rPr>
          <w:t>Figuras</w:t>
        </w:r>
        <w:r w:rsidRPr="008D0DF3">
          <w:rPr>
            <w:rStyle w:val="Hipervnculo"/>
            <w:u w:val="none"/>
            <w:lang w:val="en-US"/>
          </w:rPr>
          <w:t xml:space="preserve"> </w:t>
        </w:r>
      </w:hyperlink>
      <w:r w:rsidRPr="008D0DF3">
        <w:rPr>
          <w:lang w:val="en-US"/>
        </w:rPr>
        <w:t xml:space="preserve"> |  </w:t>
      </w:r>
      <w:hyperlink w:anchor="_Índice_de_tablas_2" w:history="1">
        <w:r w:rsidRPr="008D0DF3">
          <w:rPr>
            <w:rStyle w:val="Hipervnculo"/>
            <w:lang w:val="en-US"/>
          </w:rPr>
          <w:t>Tablas</w:t>
        </w:r>
      </w:hyperlink>
      <w:r w:rsidRPr="008D0DF3">
        <w:rPr>
          <w:lang w:val="en-US"/>
        </w:rPr>
        <w:t xml:space="preserve">  |  </w:t>
      </w:r>
      <w:hyperlink w:anchor="_Diagrama_de_flujo_1" w:history="1">
        <w:r w:rsidRPr="008D0DF3">
          <w:rPr>
            <w:rStyle w:val="Hipervnculo"/>
            <w:lang w:val="en-US"/>
          </w:rPr>
          <w:t>Flowcharts</w:t>
        </w:r>
      </w:hyperlink>
      <w:r w:rsidRPr="008D0DF3">
        <w:rPr>
          <w:lang w:val="en-US"/>
        </w:rPr>
        <w:t xml:space="preserve">  |  </w:t>
      </w:r>
      <w:hyperlink w:anchor="_Escenario_de_casos" w:history="1">
        <w:r w:rsidRPr="008D0DF3">
          <w:rPr>
            <w:rStyle w:val="Hipervnculo"/>
            <w:lang w:val="en-US"/>
          </w:rPr>
          <w:t>Escenarios</w:t>
        </w:r>
      </w:hyperlink>
      <w:r w:rsidRPr="008D0DF3">
        <w:rPr>
          <w:lang w:val="en-US"/>
        </w:rPr>
        <w:t xml:space="preserve">  |  </w:t>
      </w:r>
      <w:hyperlink w:anchor="_Maquetas_(Mockups)_2" w:history="1">
        <w:r w:rsidRPr="008D0DF3">
          <w:rPr>
            <w:rStyle w:val="Hipervnculo"/>
            <w:lang w:val="en-US"/>
          </w:rPr>
          <w:t>Mockups</w:t>
        </w:r>
      </w:hyperlink>
      <w:r w:rsidRPr="008D0DF3">
        <w:rPr>
          <w:lang w:val="en-US"/>
        </w:rPr>
        <w:t xml:space="preserve">  |  </w:t>
      </w:r>
      <w:hyperlink w:anchor="_Navegación" w:history="1">
        <w:r w:rsidRPr="008D0DF3">
          <w:rPr>
            <w:rStyle w:val="Hipervnculo"/>
            <w:lang w:val="en-US"/>
          </w:rPr>
          <w:t xml:space="preserve">Navegación </w:t>
        </w:r>
      </w:hyperlink>
      <w:r w:rsidRPr="008D0DF3">
        <w:rPr>
          <w:lang w:val="en-US"/>
        </w:rPr>
        <w:t xml:space="preserve"> |  </w:t>
      </w:r>
      <w:hyperlink w:anchor="_Wireflow_global" w:history="1">
        <w:r w:rsidRPr="008D0DF3">
          <w:rPr>
            <w:rStyle w:val="Hipervnculo"/>
            <w:lang w:val="en-US"/>
          </w:rPr>
          <w:t>Wireflow</w:t>
        </w:r>
      </w:hyperlink>
      <w:r w:rsidRPr="008D0DF3">
        <w:rPr>
          <w:lang w:val="en-US"/>
        </w:rPr>
        <w:t xml:space="preserve">  |  </w:t>
      </w:r>
      <w:hyperlink w:anchor="_Glosario" w:history="1">
        <w:r w:rsidRPr="008D0DF3">
          <w:rPr>
            <w:rStyle w:val="Hipervnculo"/>
            <w:lang w:val="en-US"/>
          </w:rPr>
          <w:t>Glosario</w:t>
        </w:r>
      </w:hyperlink>
      <w:r w:rsidRPr="008D0DF3">
        <w:rPr>
          <w:lang w:val="en-US"/>
        </w:rPr>
        <w:t xml:space="preserve">  |  </w:t>
      </w:r>
      <w:hyperlink w:anchor="_Anexos_3" w:history="1">
        <w:r w:rsidRPr="008D0DF3">
          <w:rPr>
            <w:rStyle w:val="Hipervnculo"/>
            <w:lang w:val="en-US"/>
          </w:rPr>
          <w:t>Anexo</w:t>
        </w:r>
      </w:hyperlink>
    </w:p>
    <w:p w:rsidR="00E81D0B" w:rsidRPr="00A548C8" w:rsidRDefault="00E81D0B" w:rsidP="00944F4A">
      <w:pPr>
        <w:pStyle w:val="Ttulo3"/>
      </w:pPr>
      <w:bookmarkStart w:id="712" w:name="_Toc104899012"/>
      <w:r w:rsidRPr="00A548C8">
        <w:t>Buttons</w:t>
      </w:r>
      <w:bookmarkEnd w:id="712"/>
    </w:p>
    <w:p w:rsidR="0043066A" w:rsidRPr="00A548C8" w:rsidRDefault="00033118" w:rsidP="00D70AB6">
      <w:pPr>
        <w:pStyle w:val="Texto"/>
      </w:pPr>
      <w:r w:rsidRPr="00A548C8">
        <w:t>Lo botones</w:t>
      </w:r>
      <w:r w:rsidR="00A51365" w:rsidRPr="00A548C8">
        <w:t xml:space="preserve"> permiten a los usuarios ejecutar acciones o elegir entre opciones con un único toque.</w:t>
      </w:r>
      <w:r w:rsidR="006B5B7C" w:rsidRPr="00A548C8">
        <w:t xml:space="preserve"> Su texto es claramente descriptivo de la ejecución de una acción. Y su ubicación es prominente y fácil de encontrar en los formularios, al final de la pantalla. </w:t>
      </w:r>
    </w:p>
    <w:p w:rsidR="0043066A" w:rsidRPr="00A548C8" w:rsidRDefault="0043066A" w:rsidP="00D70AB6">
      <w:pPr>
        <w:pStyle w:val="Texto"/>
      </w:pPr>
    </w:p>
    <w:p w:rsidR="00E81D0B" w:rsidRPr="00A548C8" w:rsidRDefault="006B5B7C" w:rsidP="00D70AB6">
      <w:pPr>
        <w:pStyle w:val="Texto"/>
      </w:pPr>
      <w:r w:rsidRPr="00A548C8">
        <w:t>En el caso de formularios con scroll, fijamos el botón para que el usuario pueda aceptar el formulario sin necesidad de llegar al final, ya que ciertos campos ubicados en la parte inferior pueden no ser obligatorios.</w:t>
      </w:r>
      <w:r w:rsidR="0043066A" w:rsidRPr="00A548C8">
        <w:t xml:space="preserve"> </w:t>
      </w:r>
    </w:p>
    <w:p w:rsidR="006B5B7C" w:rsidRPr="00A548C8" w:rsidRDefault="006B5B7C" w:rsidP="00D70AB6">
      <w:pPr>
        <w:pStyle w:val="Texto"/>
      </w:pPr>
    </w:p>
    <w:p w:rsidR="006B5B7C" w:rsidRPr="00A548C8" w:rsidRDefault="006B5B7C" w:rsidP="00D70AB6">
      <w:pPr>
        <w:pStyle w:val="Texto"/>
      </w:pPr>
      <w:r w:rsidRPr="00A548C8">
        <w:t>Utilizamos tres de los cuatro tipos de botones posibles: contained (para acciones primarias), outlined (para acciones secundarias</w:t>
      </w:r>
      <w:r w:rsidR="0018301A" w:rsidRPr="00A548C8">
        <w:t>, o en espera</w:t>
      </w:r>
      <w:r w:rsidRPr="00A548C8">
        <w:t>), o de texto para acciones de elección o confirmación en dialogs</w:t>
      </w:r>
      <w:r w:rsidR="0043066A" w:rsidRPr="00A548C8">
        <w:t xml:space="preserve"> (donde no es preciso que tengan borde ni fondo, ya que no luchan por la visibilidad con otro contenido)</w:t>
      </w:r>
      <w:r w:rsidRPr="00A548C8">
        <w:t xml:space="preserve">. </w:t>
      </w:r>
      <w:r w:rsidR="0043066A" w:rsidRPr="00A548C8">
        <w:t xml:space="preserve">Siempre los presentamos a ancho completo, a excepción de los de dialogs, que van alineados a la derecha. </w:t>
      </w:r>
      <w:r w:rsidR="00D954D3" w:rsidRPr="00A548C8">
        <w:t>No utilizamos toggle buttons.</w:t>
      </w:r>
    </w:p>
    <w:p w:rsidR="00741B96" w:rsidRPr="00A548C8" w:rsidRDefault="00741B96" w:rsidP="00D70AB6">
      <w:pPr>
        <w:pStyle w:val="Texto"/>
      </w:pPr>
    </w:p>
    <w:p w:rsidR="00741B96" w:rsidRPr="00A548C8" w:rsidRDefault="00741B96" w:rsidP="00D70AB6">
      <w:pPr>
        <w:pStyle w:val="Texto"/>
      </w:pPr>
      <w:r w:rsidRPr="00A548C8">
        <w:t>En un caso excepcional usamos botones de texto en minúscula: para dar acceso a las pantallas de Condiciones y Privacidad. En estos casos mostramos los botones de texto con un layout diferente al resto del texto para hacer la acción distintiva del resto.</w:t>
      </w:r>
    </w:p>
    <w:p w:rsidR="00D954D3" w:rsidRPr="00A548C8" w:rsidRDefault="00D954D3" w:rsidP="00D70AB6">
      <w:pPr>
        <w:pStyle w:val="Texto"/>
      </w:pPr>
    </w:p>
    <w:p w:rsidR="00D954D3" w:rsidRPr="00A548C8" w:rsidRDefault="00D954D3" w:rsidP="00D70AB6">
      <w:pPr>
        <w:pStyle w:val="Texto"/>
      </w:pPr>
      <w:r w:rsidRPr="00A548C8">
        <w:t>A pesar de que en nuestro MVP no usamos iconos a la izquierda de los textos del botón, sería conveniente explorar con tests A/B la efecti</w:t>
      </w:r>
      <w:r w:rsidR="00A548C8">
        <w:t>vi</w:t>
      </w:r>
      <w:r w:rsidRPr="00A548C8">
        <w:t>vad de incluirlos para acciones clave como la compra de un NFT.</w:t>
      </w:r>
    </w:p>
    <w:p w:rsidR="00E81D0B" w:rsidRPr="00A548C8" w:rsidRDefault="00E81D0B" w:rsidP="00D70AB6">
      <w:pPr>
        <w:pStyle w:val="Texto"/>
      </w:pPr>
    </w:p>
    <w:p w:rsidR="00437E82" w:rsidRPr="00A548C8" w:rsidRDefault="00A51365" w:rsidP="00D70AB6">
      <w:pPr>
        <w:pStyle w:val="Imagencentrada"/>
        <w:rPr>
          <w:lang w:eastAsia="es-ES"/>
        </w:rPr>
      </w:pPr>
      <w:r w:rsidRPr="00A548C8">
        <w:rPr>
          <w:noProof/>
          <w:lang w:eastAsia="es-ES"/>
        </w:rPr>
        <w:drawing>
          <wp:inline distT="0" distB="0" distL="0" distR="0">
            <wp:extent cx="2499626" cy="360000"/>
            <wp:effectExtent l="19050" t="0" r="0" b="0"/>
            <wp:docPr id="10169" name="10168 Imagen" descr="boton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ones-1.png"/>
                    <pic:cNvPicPr/>
                  </pic:nvPicPr>
                  <pic:blipFill>
                    <a:blip r:embed="rId686"/>
                    <a:stretch>
                      <a:fillRect/>
                    </a:stretch>
                  </pic:blipFill>
                  <pic:spPr>
                    <a:xfrm>
                      <a:off x="0" y="0"/>
                      <a:ext cx="2499626" cy="360000"/>
                    </a:xfrm>
                    <a:prstGeom prst="rect">
                      <a:avLst/>
                    </a:prstGeom>
                  </pic:spPr>
                </pic:pic>
              </a:graphicData>
            </a:graphic>
          </wp:inline>
        </w:drawing>
      </w:r>
    </w:p>
    <w:p w:rsidR="00E81D0B" w:rsidRPr="00A548C8" w:rsidRDefault="00437E82" w:rsidP="00D70AB6">
      <w:pPr>
        <w:pStyle w:val="Piedefoto"/>
      </w:pPr>
      <w:bookmarkStart w:id="713" w:name="_Toc104899245"/>
      <w:r w:rsidRPr="00A548C8">
        <w:t>Componentes: Buttons (Button)</w:t>
      </w:r>
      <w:r w:rsidR="00A51365" w:rsidRPr="00A548C8">
        <w:t xml:space="preserve">: </w:t>
      </w:r>
      <w:r w:rsidR="006B5B7C" w:rsidRPr="00A548C8">
        <w:t>Botón único</w:t>
      </w:r>
      <w:r w:rsidR="00F7558D" w:rsidRPr="00A548C8">
        <w:t xml:space="preserve"> (contained)</w:t>
      </w:r>
      <w:r w:rsidR="006B5B7C" w:rsidRPr="00A548C8">
        <w:t xml:space="preserve"> para formularios</w:t>
      </w:r>
      <w:bookmarkEnd w:id="713"/>
    </w:p>
    <w:p w:rsidR="00F7558D" w:rsidRPr="00A548C8" w:rsidRDefault="00F7558D" w:rsidP="00D70AB6">
      <w:pPr>
        <w:pStyle w:val="Imagencentrada"/>
      </w:pPr>
      <w:r w:rsidRPr="00A548C8">
        <w:rPr>
          <w:noProof/>
          <w:lang w:eastAsia="es-ES"/>
        </w:rPr>
        <w:drawing>
          <wp:inline distT="0" distB="0" distL="0" distR="0">
            <wp:extent cx="2616857" cy="360000"/>
            <wp:effectExtent l="19050" t="0" r="0" b="0"/>
            <wp:docPr id="10324" name="10323 Imagen" descr="boton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ones-2.png"/>
                    <pic:cNvPicPr/>
                  </pic:nvPicPr>
                  <pic:blipFill>
                    <a:blip r:embed="rId687"/>
                    <a:stretch>
                      <a:fillRect/>
                    </a:stretch>
                  </pic:blipFill>
                  <pic:spPr>
                    <a:xfrm>
                      <a:off x="0" y="0"/>
                      <a:ext cx="2616857" cy="360000"/>
                    </a:xfrm>
                    <a:prstGeom prst="rect">
                      <a:avLst/>
                    </a:prstGeom>
                  </pic:spPr>
                </pic:pic>
              </a:graphicData>
            </a:graphic>
          </wp:inline>
        </w:drawing>
      </w:r>
    </w:p>
    <w:p w:rsidR="00F7558D" w:rsidRPr="00A548C8" w:rsidRDefault="00F7558D" w:rsidP="00D70AB6">
      <w:pPr>
        <w:pStyle w:val="Piedefoto"/>
      </w:pPr>
      <w:bookmarkStart w:id="714" w:name="_Toc104899246"/>
      <w:r w:rsidRPr="00A548C8">
        <w:lastRenderedPageBreak/>
        <w:t>Componentes: Buttons (Button): Botón doble (contained para acción primaria, y outlined para secundaria)</w:t>
      </w:r>
      <w:bookmarkEnd w:id="714"/>
    </w:p>
    <w:p w:rsidR="0018301A" w:rsidRPr="00A548C8" w:rsidRDefault="0018301A" w:rsidP="00D70AB6">
      <w:pPr>
        <w:pStyle w:val="Imagencentrada"/>
      </w:pPr>
      <w:r w:rsidRPr="00A548C8">
        <w:rPr>
          <w:noProof/>
          <w:lang w:eastAsia="es-ES"/>
        </w:rPr>
        <w:drawing>
          <wp:inline distT="0" distB="0" distL="0" distR="0">
            <wp:extent cx="1211250" cy="360000"/>
            <wp:effectExtent l="19050" t="0" r="7950" b="0"/>
            <wp:docPr id="10527" name="10526 Imagen" descr="botone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ones-5.png"/>
                    <pic:cNvPicPr/>
                  </pic:nvPicPr>
                  <pic:blipFill>
                    <a:blip r:embed="rId688"/>
                    <a:stretch>
                      <a:fillRect/>
                    </a:stretch>
                  </pic:blipFill>
                  <pic:spPr>
                    <a:xfrm>
                      <a:off x="0" y="0"/>
                      <a:ext cx="1211250" cy="360000"/>
                    </a:xfrm>
                    <a:prstGeom prst="rect">
                      <a:avLst/>
                    </a:prstGeom>
                  </pic:spPr>
                </pic:pic>
              </a:graphicData>
            </a:graphic>
          </wp:inline>
        </w:drawing>
      </w:r>
    </w:p>
    <w:p w:rsidR="0018301A" w:rsidRPr="00A548C8" w:rsidRDefault="0018301A" w:rsidP="00D70AB6">
      <w:pPr>
        <w:pStyle w:val="Piedefoto"/>
      </w:pPr>
      <w:bookmarkStart w:id="715" w:name="_Toc104899247"/>
      <w:r w:rsidRPr="00A548C8">
        <w:t>Componentes: Buttons (Button): Botón en espera (outlined) para subir una imagen de un NFT</w:t>
      </w:r>
      <w:bookmarkEnd w:id="715"/>
      <w:r w:rsidRPr="00A548C8">
        <w:t xml:space="preserve"> </w:t>
      </w:r>
    </w:p>
    <w:p w:rsidR="00741B96" w:rsidRPr="00A548C8" w:rsidRDefault="00741B96" w:rsidP="00D70AB6">
      <w:pPr>
        <w:pStyle w:val="Imagencentrada"/>
      </w:pPr>
      <w:r w:rsidRPr="00A548C8">
        <w:rPr>
          <w:noProof/>
          <w:lang w:eastAsia="es-ES"/>
        </w:rPr>
        <w:drawing>
          <wp:inline distT="0" distB="0" distL="0" distR="0">
            <wp:extent cx="1527259" cy="360000"/>
            <wp:effectExtent l="19050" t="0" r="0" b="0"/>
            <wp:docPr id="10328" name="10327 Imagen" descr="boton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ones-3.png"/>
                    <pic:cNvPicPr/>
                  </pic:nvPicPr>
                  <pic:blipFill>
                    <a:blip r:embed="rId689"/>
                    <a:stretch>
                      <a:fillRect/>
                    </a:stretch>
                  </pic:blipFill>
                  <pic:spPr>
                    <a:xfrm>
                      <a:off x="0" y="0"/>
                      <a:ext cx="1527259" cy="360000"/>
                    </a:xfrm>
                    <a:prstGeom prst="rect">
                      <a:avLst/>
                    </a:prstGeom>
                  </pic:spPr>
                </pic:pic>
              </a:graphicData>
            </a:graphic>
          </wp:inline>
        </w:drawing>
      </w:r>
    </w:p>
    <w:p w:rsidR="00741B96" w:rsidRPr="00A548C8" w:rsidRDefault="00741B96" w:rsidP="00D70AB6">
      <w:pPr>
        <w:pStyle w:val="Piedefoto"/>
      </w:pPr>
      <w:bookmarkStart w:id="716" w:name="_Toc104899248"/>
      <w:r w:rsidRPr="00A548C8">
        <w:t>Componentes: Buttons (Button): Botón de texto para alertas de dialogs</w:t>
      </w:r>
      <w:bookmarkEnd w:id="716"/>
    </w:p>
    <w:p w:rsidR="00741B96" w:rsidRPr="00A548C8" w:rsidRDefault="00741B96" w:rsidP="00D70AB6">
      <w:pPr>
        <w:pStyle w:val="Imagencentrada"/>
      </w:pPr>
      <w:r w:rsidRPr="00A548C8">
        <w:rPr>
          <w:noProof/>
          <w:lang w:eastAsia="es-ES"/>
        </w:rPr>
        <w:drawing>
          <wp:inline distT="0" distB="0" distL="0" distR="0">
            <wp:extent cx="2734057" cy="304843"/>
            <wp:effectExtent l="19050" t="0" r="9143" b="0"/>
            <wp:docPr id="10329" name="10328 Imagen" descr="boton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ones-4.png"/>
                    <pic:cNvPicPr/>
                  </pic:nvPicPr>
                  <pic:blipFill>
                    <a:blip r:embed="rId690"/>
                    <a:stretch>
                      <a:fillRect/>
                    </a:stretch>
                  </pic:blipFill>
                  <pic:spPr>
                    <a:xfrm>
                      <a:off x="0" y="0"/>
                      <a:ext cx="2734057" cy="304843"/>
                    </a:xfrm>
                    <a:prstGeom prst="rect">
                      <a:avLst/>
                    </a:prstGeom>
                  </pic:spPr>
                </pic:pic>
              </a:graphicData>
            </a:graphic>
          </wp:inline>
        </w:drawing>
      </w:r>
    </w:p>
    <w:p w:rsidR="00741B96" w:rsidRPr="00A548C8" w:rsidRDefault="00741B96" w:rsidP="00D70AB6">
      <w:pPr>
        <w:pStyle w:val="Piedefoto"/>
      </w:pPr>
      <w:bookmarkStart w:id="717" w:name="_Toc104899249"/>
      <w:r w:rsidRPr="00A548C8">
        <w:t>Componentes: Buttons (Button): Botón de texto en minúsculas</w:t>
      </w:r>
      <w:bookmarkEnd w:id="717"/>
    </w:p>
    <w:p w:rsidR="00E81D0B" w:rsidRPr="00A548C8" w:rsidRDefault="00E81D0B"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81D0B" w:rsidRPr="008D0DF3" w:rsidRDefault="00E81D0B" w:rsidP="00944F4A">
      <w:pPr>
        <w:pStyle w:val="Ttulo3"/>
        <w:rPr>
          <w:lang w:val="en-US"/>
        </w:rPr>
      </w:pPr>
      <w:bookmarkStart w:id="718" w:name="_Toc104899013"/>
      <w:r w:rsidRPr="008D0DF3">
        <w:rPr>
          <w:lang w:val="en-US"/>
        </w:rPr>
        <w:t>Buttons: floating action button</w:t>
      </w:r>
      <w:bookmarkEnd w:id="718"/>
    </w:p>
    <w:p w:rsidR="00E81D0B" w:rsidRPr="008D0DF3" w:rsidRDefault="00D954D3" w:rsidP="00D70AB6">
      <w:pPr>
        <w:pStyle w:val="Texto"/>
        <w:rPr>
          <w:lang w:val="en-US"/>
        </w:rPr>
      </w:pPr>
      <w:r w:rsidRPr="008D0DF3">
        <w:rPr>
          <w:lang w:val="en-US"/>
        </w:rPr>
        <w:t>No utilizamos</w:t>
      </w:r>
      <w:r w:rsidR="00023ACE" w:rsidRPr="008D0DF3">
        <w:rPr>
          <w:lang w:val="en-US"/>
        </w:rPr>
        <w:t xml:space="preserve"> el</w:t>
      </w:r>
      <w:r w:rsidRPr="008D0DF3">
        <w:rPr>
          <w:lang w:val="en-US"/>
        </w:rPr>
        <w:t xml:space="preserve"> floating action button.</w:t>
      </w:r>
    </w:p>
    <w:p w:rsidR="00E81D0B" w:rsidRPr="00A548C8" w:rsidRDefault="00E81D0B" w:rsidP="00944F4A">
      <w:pPr>
        <w:pStyle w:val="Ttulo3"/>
      </w:pPr>
      <w:bookmarkStart w:id="719" w:name="_Toc104899014"/>
      <w:r w:rsidRPr="00A548C8">
        <w:t>Cards</w:t>
      </w:r>
      <w:bookmarkEnd w:id="719"/>
    </w:p>
    <w:p w:rsidR="00E81D0B" w:rsidRPr="00A548C8" w:rsidRDefault="004944D6" w:rsidP="00D70AB6">
      <w:pPr>
        <w:pStyle w:val="Texto"/>
      </w:pPr>
      <w:r w:rsidRPr="00A548C8">
        <w:t xml:space="preserve">Las tarjetas </w:t>
      </w:r>
      <w:r w:rsidR="00023ACE" w:rsidRPr="00A548C8">
        <w:t xml:space="preserve">nos permiten mostrar </w:t>
      </w:r>
      <w:r w:rsidRPr="00A548C8">
        <w:t>contenido y accione</w:t>
      </w:r>
      <w:r w:rsidR="00023ACE" w:rsidRPr="00A548C8">
        <w:t>s sobre un solo tema. Ya hemos hablado de ellas cuando hemos tratado el tema de la nav</w:t>
      </w:r>
      <w:r w:rsidR="00A548C8">
        <w:t>egación hacia adelante, con  con</w:t>
      </w:r>
      <w:r w:rsidR="00023ACE" w:rsidRPr="00A548C8">
        <w:t>tenedores de contenido.</w:t>
      </w:r>
    </w:p>
    <w:p w:rsidR="00023ACE" w:rsidRPr="00A548C8" w:rsidRDefault="00023ACE" w:rsidP="00D70AB6">
      <w:pPr>
        <w:pStyle w:val="Texto"/>
      </w:pPr>
    </w:p>
    <w:p w:rsidR="00B409A4" w:rsidRPr="00A548C8" w:rsidRDefault="00023ACE" w:rsidP="00D70AB6">
      <w:pPr>
        <w:pStyle w:val="Texto"/>
      </w:pPr>
      <w:r w:rsidRPr="00A548C8">
        <w:t xml:space="preserve">Usamos de forma consistente la variante de elevación (no outlined), en todas nuestras cards. </w:t>
      </w:r>
      <w:r w:rsidR="00B409A4" w:rsidRPr="00A548C8">
        <w:t xml:space="preserve">Esto permite también diferenciarlas </w:t>
      </w:r>
      <w:r w:rsidR="00A548C8" w:rsidRPr="00A548C8">
        <w:t>claramente</w:t>
      </w:r>
      <w:r w:rsidR="00B409A4" w:rsidRPr="00A548C8">
        <w:t xml:space="preserve"> las una de las otras con un contenedor explícito (con borde).</w:t>
      </w:r>
    </w:p>
    <w:p w:rsidR="00B409A4" w:rsidRPr="00A548C8" w:rsidRDefault="00B409A4" w:rsidP="00D70AB6">
      <w:pPr>
        <w:pStyle w:val="Texto"/>
      </w:pPr>
    </w:p>
    <w:p w:rsidR="00023ACE" w:rsidRPr="00A548C8" w:rsidRDefault="00023ACE" w:rsidP="00D70AB6">
      <w:pPr>
        <w:pStyle w:val="Texto"/>
      </w:pPr>
      <w:r w:rsidRPr="00A548C8">
        <w:t xml:space="preserve">El contenido se </w:t>
      </w:r>
      <w:r w:rsidR="00743926" w:rsidRPr="00A548C8">
        <w:t>ubica</w:t>
      </w:r>
      <w:r w:rsidRPr="00A548C8">
        <w:t xml:space="preserve"> de forma jerárquica por importancia (de arriba hacia abajo).  Nos permite diferenciar claramente el contenido que las componen como único y relacionado entre sí (NFT, Colección, Usuario). Dichos contenidos no se mezclan, y la elevación les permite obtener una visibilidad especial, sin tener que depender de otros elementos contextuales.</w:t>
      </w:r>
    </w:p>
    <w:p w:rsidR="00E06E10" w:rsidRPr="00A548C8" w:rsidRDefault="00E06E10" w:rsidP="00D70AB6">
      <w:pPr>
        <w:pStyle w:val="Texto"/>
      </w:pPr>
    </w:p>
    <w:p w:rsidR="00E06E10" w:rsidRPr="00A548C8" w:rsidRDefault="00E06E10" w:rsidP="00D70AB6">
      <w:pPr>
        <w:pStyle w:val="Texto"/>
      </w:pPr>
      <w:r w:rsidRPr="00A548C8">
        <w:t xml:space="preserve">No utilizamos action buttons en nuestras tarjetas. Aunque en un momento nos planteamos dar la posibilidad de marcar un NFT como </w:t>
      </w:r>
      <w:r w:rsidR="004058F5" w:rsidRPr="00A548C8">
        <w:t xml:space="preserve">Favorito desde la misma tarjeta. Pero el </w:t>
      </w:r>
      <w:r w:rsidRPr="00A548C8">
        <w:t>hecho de que los iconos sean de un tamaño extremadamente reducido, nos hizo desestimar dicha opción, por la dificultad de toque que plantearían.</w:t>
      </w:r>
      <w:r w:rsidR="00235E85" w:rsidRPr="00A548C8">
        <w:t xml:space="preserve"> Tampoco usamos divisores (dividers). </w:t>
      </w:r>
    </w:p>
    <w:p w:rsidR="00235E85" w:rsidRPr="00A548C8" w:rsidRDefault="00235E85" w:rsidP="00D70AB6">
      <w:pPr>
        <w:pStyle w:val="Texto"/>
      </w:pPr>
    </w:p>
    <w:p w:rsidR="00235E85" w:rsidRPr="00A548C8" w:rsidRDefault="00235E85" w:rsidP="00D70AB6">
      <w:pPr>
        <w:pStyle w:val="Texto"/>
      </w:pPr>
      <w:r w:rsidRPr="00A548C8">
        <w:t>Al ser pulsadas utilizamos una transición “parent-child”, que muestra el contenido de destino de forma expansiva.</w:t>
      </w:r>
      <w:r w:rsidR="009B2B4D" w:rsidRPr="00A548C8">
        <w:t xml:space="preserve"> No usamos la posibilidad de expandir el contenido de las tarjetas, porque queremos que el usuario llegue a las pantallas de detalle de NFT, Colección o Usuario, que son las que permiten la toma de acciones relevantes de Favoritos, Alerta, puja o compra.</w:t>
      </w:r>
    </w:p>
    <w:p w:rsidR="00560B3B" w:rsidRPr="00A548C8" w:rsidRDefault="00560B3B" w:rsidP="00D70AB6">
      <w:pPr>
        <w:pStyle w:val="Texto"/>
      </w:pPr>
    </w:p>
    <w:p w:rsidR="00560B3B" w:rsidRPr="00A548C8" w:rsidRDefault="00560B3B" w:rsidP="00D70AB6">
      <w:pPr>
        <w:pStyle w:val="Texto"/>
      </w:pPr>
      <w:r w:rsidRPr="00A548C8">
        <w:t xml:space="preserve">En el caso de la Portada de la app, utilizamos colecciones de tarjetas para agrupar las en un contenedor que permite hacer scroll horizontal. Esto facilita la inclusión de </w:t>
      </w:r>
      <w:r w:rsidRPr="00A548C8">
        <w:lastRenderedPageBreak/>
        <w:t>contenidos diferenciados en un espacio muy reducido, sin necesidad de hacer scroll vertical. En estos casos de scroll horizontal, el número de tarjetas de la colección se reduce a entre 10 y 20.</w:t>
      </w:r>
    </w:p>
    <w:p w:rsidR="00A76438" w:rsidRPr="00A548C8" w:rsidRDefault="00A76438" w:rsidP="00D70AB6">
      <w:pPr>
        <w:pStyle w:val="Texto"/>
      </w:pPr>
    </w:p>
    <w:p w:rsidR="00A76438" w:rsidRPr="00A548C8" w:rsidRDefault="00A76438" w:rsidP="00D70AB6">
      <w:pPr>
        <w:pStyle w:val="Texto"/>
      </w:pPr>
      <w:r w:rsidRPr="00A548C8">
        <w:t>La acción primaria de todas nuestras tarjetas se ejecuta pulsando en cualquier parte de la misma. Como ya hemos comentado, no utilizamos acciones secundarias en las mismas.</w:t>
      </w:r>
    </w:p>
    <w:p w:rsidR="00E81D0B" w:rsidRPr="00A548C8" w:rsidRDefault="00E81D0B" w:rsidP="00D70AB6">
      <w:pPr>
        <w:pStyle w:val="Texto"/>
      </w:pPr>
    </w:p>
    <w:p w:rsidR="00023ACE" w:rsidRPr="00A548C8" w:rsidRDefault="00023ACE" w:rsidP="00D70AB6">
      <w:pPr>
        <w:pStyle w:val="Imagencentrada"/>
      </w:pPr>
      <w:r w:rsidRPr="00A548C8">
        <w:rPr>
          <w:noProof/>
          <w:lang w:eastAsia="es-ES"/>
        </w:rPr>
        <w:drawing>
          <wp:inline distT="0" distB="0" distL="0" distR="0">
            <wp:extent cx="1031587" cy="1368000"/>
            <wp:effectExtent l="19050" t="0" r="0" b="0"/>
            <wp:docPr id="10645" name="10588 Imagen" descr="card-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 NFT.png"/>
                    <pic:cNvPicPr/>
                  </pic:nvPicPr>
                  <pic:blipFill>
                    <a:blip r:embed="rId514"/>
                    <a:stretch>
                      <a:fillRect/>
                    </a:stretch>
                  </pic:blipFill>
                  <pic:spPr>
                    <a:xfrm>
                      <a:off x="0" y="0"/>
                      <a:ext cx="1031587" cy="1368000"/>
                    </a:xfrm>
                    <a:prstGeom prst="rect">
                      <a:avLst/>
                    </a:prstGeom>
                  </pic:spPr>
                </pic:pic>
              </a:graphicData>
            </a:graphic>
          </wp:inline>
        </w:drawing>
      </w:r>
      <w:r w:rsidRPr="00A548C8">
        <w:t xml:space="preserve">  </w:t>
      </w:r>
      <w:r w:rsidRPr="00A548C8">
        <w:rPr>
          <w:noProof/>
          <w:lang w:eastAsia="es-ES"/>
        </w:rPr>
        <w:drawing>
          <wp:inline distT="0" distB="0" distL="0" distR="0">
            <wp:extent cx="1413298" cy="1368000"/>
            <wp:effectExtent l="19050" t="0" r="0" b="0"/>
            <wp:docPr id="10648" name="10585 Imagen" descr="Card-NFT-categ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NFT-category.png"/>
                    <pic:cNvPicPr/>
                  </pic:nvPicPr>
                  <pic:blipFill>
                    <a:blip r:embed="rId515"/>
                    <a:stretch>
                      <a:fillRect/>
                    </a:stretch>
                  </pic:blipFill>
                  <pic:spPr>
                    <a:xfrm>
                      <a:off x="0" y="0"/>
                      <a:ext cx="1413298" cy="1368000"/>
                    </a:xfrm>
                    <a:prstGeom prst="rect">
                      <a:avLst/>
                    </a:prstGeom>
                  </pic:spPr>
                </pic:pic>
              </a:graphicData>
            </a:graphic>
          </wp:inline>
        </w:drawing>
      </w:r>
      <w:r w:rsidRPr="00A548C8">
        <w:t xml:space="preserve"> </w:t>
      </w:r>
      <w:r w:rsidRPr="00A548C8">
        <w:rPr>
          <w:noProof/>
          <w:lang w:eastAsia="es-ES"/>
        </w:rPr>
        <w:drawing>
          <wp:inline distT="0" distB="0" distL="0" distR="0">
            <wp:extent cx="1186808" cy="1368000"/>
            <wp:effectExtent l="19050" t="0" r="0" b="0"/>
            <wp:docPr id="10649" name="10589 Imagen" descr="Card-U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User.png"/>
                    <pic:cNvPicPr/>
                  </pic:nvPicPr>
                  <pic:blipFill>
                    <a:blip r:embed="rId516"/>
                    <a:stretch>
                      <a:fillRect/>
                    </a:stretch>
                  </pic:blipFill>
                  <pic:spPr>
                    <a:xfrm>
                      <a:off x="0" y="0"/>
                      <a:ext cx="1186808" cy="1368000"/>
                    </a:xfrm>
                    <a:prstGeom prst="rect">
                      <a:avLst/>
                    </a:prstGeom>
                  </pic:spPr>
                </pic:pic>
              </a:graphicData>
            </a:graphic>
          </wp:inline>
        </w:drawing>
      </w:r>
      <w:r w:rsidRPr="00A548C8">
        <w:rPr>
          <w:noProof/>
          <w:lang w:eastAsia="es-ES"/>
        </w:rPr>
        <w:drawing>
          <wp:inline distT="0" distB="0" distL="0" distR="0">
            <wp:extent cx="1376456" cy="1368000"/>
            <wp:effectExtent l="19050" t="0" r="0" b="0"/>
            <wp:docPr id="10650" name="10587 Imagen" descr="card- D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 Drop.png"/>
                    <pic:cNvPicPr/>
                  </pic:nvPicPr>
                  <pic:blipFill>
                    <a:blip r:embed="rId517"/>
                    <a:stretch>
                      <a:fillRect/>
                    </a:stretch>
                  </pic:blipFill>
                  <pic:spPr>
                    <a:xfrm>
                      <a:off x="0" y="0"/>
                      <a:ext cx="1376456" cy="1368000"/>
                    </a:xfrm>
                    <a:prstGeom prst="rect">
                      <a:avLst/>
                    </a:prstGeom>
                  </pic:spPr>
                </pic:pic>
              </a:graphicData>
            </a:graphic>
          </wp:inline>
        </w:drawing>
      </w:r>
      <w:r w:rsidRPr="00A548C8">
        <w:t xml:space="preserve">  </w:t>
      </w:r>
    </w:p>
    <w:p w:rsidR="00E81D0B" w:rsidRPr="00A548C8" w:rsidRDefault="00437E82" w:rsidP="00D70AB6">
      <w:pPr>
        <w:pStyle w:val="Piedefoto"/>
      </w:pPr>
      <w:bookmarkStart w:id="720" w:name="_Toc104899250"/>
      <w:r w:rsidRPr="00A548C8">
        <w:t>Componentes: Cards (Card)</w:t>
      </w:r>
      <w:r w:rsidR="00023ACE" w:rsidRPr="00A548C8">
        <w:t>: Tarjetas de NFT, Colección, Usuario y Drop</w:t>
      </w:r>
      <w:bookmarkEnd w:id="720"/>
    </w:p>
    <w:p w:rsidR="00E81D0B" w:rsidRPr="00A548C8" w:rsidRDefault="00E81D0B"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81D0B" w:rsidRPr="00A548C8" w:rsidRDefault="00E81D0B" w:rsidP="00944F4A">
      <w:pPr>
        <w:pStyle w:val="Ttulo3"/>
      </w:pPr>
      <w:bookmarkStart w:id="721" w:name="_Toc104899015"/>
      <w:r w:rsidRPr="00A548C8">
        <w:t>Checkboxes</w:t>
      </w:r>
      <w:bookmarkEnd w:id="721"/>
    </w:p>
    <w:p w:rsidR="00E81D0B" w:rsidRPr="00A548C8" w:rsidRDefault="004944D6" w:rsidP="00D70AB6">
      <w:pPr>
        <w:pStyle w:val="Texto"/>
      </w:pPr>
      <w:r w:rsidRPr="00A548C8">
        <w:t xml:space="preserve">Las casillas de verificación [ckeckbox]  permiten a los usuarios seleccionar uno </w:t>
      </w:r>
      <w:r w:rsidR="00266EAB" w:rsidRPr="00A548C8">
        <w:t xml:space="preserve">o más elementos de un conjunto (a </w:t>
      </w:r>
      <w:r w:rsidR="00A548C8" w:rsidRPr="00A548C8">
        <w:t>diferencia</w:t>
      </w:r>
      <w:r w:rsidR="00266EAB" w:rsidRPr="00A548C8">
        <w:t xml:space="preserve"> de los botones radio, que permiten una única selección). Al marcarlas es como si transformamos una opción entre activa o inactiva (on/off).</w:t>
      </w:r>
    </w:p>
    <w:p w:rsidR="007A33D4" w:rsidRPr="00A548C8" w:rsidRDefault="007A33D4" w:rsidP="00D70AB6">
      <w:pPr>
        <w:pStyle w:val="Texto"/>
      </w:pPr>
    </w:p>
    <w:p w:rsidR="007A33D4" w:rsidRPr="00A548C8" w:rsidRDefault="007A33D4" w:rsidP="00D70AB6">
      <w:pPr>
        <w:pStyle w:val="Texto"/>
      </w:pPr>
      <w:r w:rsidRPr="00A548C8">
        <w:t xml:space="preserve">Su utilización es generalizada desde hace decenios, por lo que la utilidad es </w:t>
      </w:r>
      <w:r w:rsidR="00A548C8" w:rsidRPr="00A548C8">
        <w:t>sencilla</w:t>
      </w:r>
      <w:r w:rsidRPr="00A548C8">
        <w:t xml:space="preserve"> de entender para los usuarios. </w:t>
      </w:r>
      <w:r w:rsidR="008611B0" w:rsidRPr="00A548C8">
        <w:t>Una vez marcados, cambian de estado con un color para hacerlos más prominentes, y diferenciarlos que los que no están marcados.</w:t>
      </w:r>
    </w:p>
    <w:p w:rsidR="001A5A95" w:rsidRPr="00A548C8" w:rsidRDefault="001A5A95" w:rsidP="00D70AB6">
      <w:pPr>
        <w:pStyle w:val="Texto"/>
      </w:pPr>
    </w:p>
    <w:p w:rsidR="001A5A95" w:rsidRPr="00A548C8" w:rsidRDefault="001A5A95" w:rsidP="00D70AB6">
      <w:pPr>
        <w:pStyle w:val="Texto"/>
      </w:pPr>
      <w:r w:rsidRPr="00A548C8">
        <w:t>Si bien su utilización se recomienda sobre los switches, en el caso de que haya la opción de múltiples selecciones, utilizamos switches para la pantalla de configuraciones de Notificaciones (</w:t>
      </w:r>
      <w:hyperlink w:anchor="_P48_-_Formulario:_1" w:history="1">
        <w:r w:rsidRPr="00A548C8">
          <w:rPr>
            <w:rStyle w:val="Hipervnculo"/>
          </w:rPr>
          <w:t>P48</w:t>
        </w:r>
      </w:hyperlink>
      <w:r w:rsidRPr="00A548C8">
        <w:t>). Dicho uso nos ayuda a reforzar el concepto de activación (opt-in).</w:t>
      </w:r>
    </w:p>
    <w:p w:rsidR="00E81D0B" w:rsidRPr="00A548C8" w:rsidRDefault="00E81D0B" w:rsidP="00D70AB6">
      <w:pPr>
        <w:pStyle w:val="Texto"/>
      </w:pPr>
    </w:p>
    <w:p w:rsidR="00437E82" w:rsidRPr="00A548C8" w:rsidRDefault="00986056" w:rsidP="00D70AB6">
      <w:pPr>
        <w:pStyle w:val="Imagencentrada"/>
        <w:rPr>
          <w:lang w:eastAsia="es-ES"/>
        </w:rPr>
      </w:pPr>
      <w:r w:rsidRPr="00A548C8">
        <w:rPr>
          <w:noProof/>
          <w:lang w:eastAsia="es-ES"/>
        </w:rPr>
        <w:drawing>
          <wp:inline distT="0" distB="0" distL="0" distR="0">
            <wp:extent cx="2672956" cy="1440000"/>
            <wp:effectExtent l="19050" t="0" r="0" b="0"/>
            <wp:docPr id="10651" name="10650 Imagen" descr="checkbo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1.png"/>
                    <pic:cNvPicPr/>
                  </pic:nvPicPr>
                  <pic:blipFill>
                    <a:blip r:embed="rId691"/>
                    <a:stretch>
                      <a:fillRect/>
                    </a:stretch>
                  </pic:blipFill>
                  <pic:spPr>
                    <a:xfrm>
                      <a:off x="0" y="0"/>
                      <a:ext cx="2672956" cy="1440000"/>
                    </a:xfrm>
                    <a:prstGeom prst="rect">
                      <a:avLst/>
                    </a:prstGeom>
                  </pic:spPr>
                </pic:pic>
              </a:graphicData>
            </a:graphic>
          </wp:inline>
        </w:drawing>
      </w:r>
    </w:p>
    <w:p w:rsidR="00E81D0B" w:rsidRPr="00A548C8" w:rsidRDefault="00437E82" w:rsidP="00D70AB6">
      <w:pPr>
        <w:pStyle w:val="Piedefoto"/>
      </w:pPr>
      <w:bookmarkStart w:id="722" w:name="_Toc104899251"/>
      <w:r w:rsidRPr="00A548C8">
        <w:t>Componentes: Checkboxes (Checkbox)</w:t>
      </w:r>
      <w:r w:rsidR="00266EAB" w:rsidRPr="00A548C8">
        <w:t>:</w:t>
      </w:r>
      <w:r w:rsidR="00986056" w:rsidRPr="00A548C8">
        <w:t xml:space="preserve"> Filtrado de los listados de Actividad</w:t>
      </w:r>
      <w:bookmarkEnd w:id="722"/>
    </w:p>
    <w:p w:rsidR="00E81D0B" w:rsidRPr="00A548C8" w:rsidRDefault="00E81D0B"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81D0B" w:rsidRPr="00A548C8" w:rsidRDefault="00E81D0B" w:rsidP="00944F4A">
      <w:pPr>
        <w:pStyle w:val="Ttulo3"/>
      </w:pPr>
      <w:bookmarkStart w:id="723" w:name="_Toc104899016"/>
      <w:r w:rsidRPr="00A548C8">
        <w:lastRenderedPageBreak/>
        <w:t>Chips</w:t>
      </w:r>
      <w:bookmarkEnd w:id="723"/>
    </w:p>
    <w:p w:rsidR="00E81D0B" w:rsidRPr="00A548C8" w:rsidRDefault="009224E7" w:rsidP="00D70AB6">
      <w:pPr>
        <w:pStyle w:val="Texto"/>
      </w:pPr>
      <w:r w:rsidRPr="00A548C8">
        <w:t>Las fichas</w:t>
      </w:r>
      <w:r w:rsidR="001A5A95" w:rsidRPr="00A548C8">
        <w:t xml:space="preserve"> [chips*] </w:t>
      </w:r>
      <w:r w:rsidRPr="00A548C8">
        <w:t xml:space="preserve">son elementos compactos que representan una entrada, un atributo o una acción. </w:t>
      </w:r>
      <w:r w:rsidR="001A5A95" w:rsidRPr="00A548C8">
        <w:t>Los utilizamos para mostrar los filtros de segmentación</w:t>
      </w:r>
      <w:r w:rsidR="00A64AEE" w:rsidRPr="00A548C8">
        <w:t xml:space="preserve"> (filter chips)</w:t>
      </w:r>
      <w:r w:rsidR="001A5A95" w:rsidRPr="00A548C8">
        <w:t xml:space="preserve"> seleccionados por un usuario desde una pantalla de resultado de búsqueda (</w:t>
      </w:r>
      <w:hyperlink w:anchor="_P28_-_Listado:_1" w:history="1">
        <w:r w:rsidR="001A5A95" w:rsidRPr="00A548C8">
          <w:rPr>
            <w:rStyle w:val="Hipervnculo"/>
          </w:rPr>
          <w:t>P28</w:t>
        </w:r>
      </w:hyperlink>
      <w:r w:rsidR="001A5A95" w:rsidRPr="00A548C8">
        <w:t xml:space="preserve">). </w:t>
      </w:r>
      <w:r w:rsidR="00293410" w:rsidRPr="00A548C8">
        <w:t>Dado que las opciones de segmentación son numerosas, y el número de chips en pantalla puede ser elevado, optamos por contenerlos en un elemento con una sola línea y scroll horizontal.</w:t>
      </w:r>
    </w:p>
    <w:p w:rsidR="00A64AEE" w:rsidRPr="00A548C8" w:rsidRDefault="00A64AEE" w:rsidP="00D70AB6">
      <w:pPr>
        <w:pStyle w:val="Texto"/>
      </w:pPr>
    </w:p>
    <w:p w:rsidR="00A64AEE" w:rsidRPr="00A548C8" w:rsidRDefault="00A64AEE" w:rsidP="00D70AB6">
      <w:pPr>
        <w:pStyle w:val="Texto"/>
      </w:pPr>
      <w:r w:rsidRPr="00A548C8">
        <w:t xml:space="preserve">Es frecuente el uso de filter chips que se presentan todos juntos en una misma línea, y que cambian de estado en función de si son seleccionados o no. En nuestro caso hemos optado por una solución mixta, </w:t>
      </w:r>
      <w:r w:rsidR="00A4544D" w:rsidRPr="00A548C8">
        <w:t xml:space="preserve">utilizamos iconos de cierre (al estilo de los input chips), ya que creemos que esta es una solución más efectiva dado el excesivo número de filtros que tenemos. </w:t>
      </w:r>
      <w:r w:rsidR="00246B4D" w:rsidRPr="00A548C8">
        <w:t xml:space="preserve">Aunque como veremos en la </w:t>
      </w:r>
      <w:hyperlink w:anchor="_Corrección_de_errores_1" w:history="1">
        <w:r w:rsidR="00246B4D" w:rsidRPr="00A548C8">
          <w:rPr>
            <w:rStyle w:val="Hipervnculo"/>
          </w:rPr>
          <w:t>conclusión final</w:t>
        </w:r>
      </w:hyperlink>
      <w:r w:rsidR="00246B4D" w:rsidRPr="00A548C8">
        <w:t>, sería más ortodoxo un uso normativo de los filter chips.</w:t>
      </w:r>
    </w:p>
    <w:p w:rsidR="00293410" w:rsidRPr="00A548C8" w:rsidRDefault="00293410" w:rsidP="00D70AB6">
      <w:pPr>
        <w:pStyle w:val="Texto"/>
      </w:pPr>
    </w:p>
    <w:p w:rsidR="00293410" w:rsidRPr="00A548C8" w:rsidRDefault="00293410" w:rsidP="00D70AB6">
      <w:pPr>
        <w:pStyle w:val="Texto"/>
      </w:pPr>
      <w:r w:rsidRPr="00A548C8">
        <w:t>El uso de chips para esta funcionalidad, permite la eliminación de una variable concreta de filtrado, con la simple pulsación sobre el chip. Una vez realizada dicha acción, el listado de resultados de búsqueda se actualiza sin tomar en consideración la variable de segmentación eliminada.</w:t>
      </w:r>
    </w:p>
    <w:p w:rsidR="00A64AEE" w:rsidRPr="00A548C8" w:rsidRDefault="00A64AEE" w:rsidP="00D70AB6">
      <w:pPr>
        <w:pStyle w:val="Texto"/>
      </w:pPr>
    </w:p>
    <w:p w:rsidR="00A64AEE" w:rsidRPr="00A548C8" w:rsidRDefault="00A64AEE" w:rsidP="00D70AB6">
      <w:pPr>
        <w:pStyle w:val="Texto"/>
      </w:pPr>
      <w:r w:rsidRPr="00A548C8">
        <w:t>No utilizamos ni input chips, ni choice chips.</w:t>
      </w:r>
    </w:p>
    <w:p w:rsidR="00E81D0B" w:rsidRPr="00A548C8" w:rsidRDefault="00E81D0B" w:rsidP="00D70AB6">
      <w:pPr>
        <w:pStyle w:val="Texto"/>
      </w:pPr>
    </w:p>
    <w:p w:rsidR="00437E82" w:rsidRPr="00A548C8" w:rsidRDefault="001A5A95" w:rsidP="00D70AB6">
      <w:pPr>
        <w:pStyle w:val="Imagencentrada"/>
        <w:rPr>
          <w:lang w:eastAsia="es-ES"/>
        </w:rPr>
      </w:pPr>
      <w:r w:rsidRPr="00A548C8">
        <w:rPr>
          <w:noProof/>
          <w:lang w:eastAsia="es-ES"/>
        </w:rPr>
        <w:drawing>
          <wp:inline distT="0" distB="0" distL="0" distR="0">
            <wp:extent cx="3043833" cy="360000"/>
            <wp:effectExtent l="19050" t="0" r="4167" b="0"/>
            <wp:docPr id="10652" name="10651 Imagen" descr="chi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1.png"/>
                    <pic:cNvPicPr/>
                  </pic:nvPicPr>
                  <pic:blipFill>
                    <a:blip r:embed="rId692"/>
                    <a:stretch>
                      <a:fillRect/>
                    </a:stretch>
                  </pic:blipFill>
                  <pic:spPr>
                    <a:xfrm>
                      <a:off x="0" y="0"/>
                      <a:ext cx="3043833" cy="360000"/>
                    </a:xfrm>
                    <a:prstGeom prst="rect">
                      <a:avLst/>
                    </a:prstGeom>
                  </pic:spPr>
                </pic:pic>
              </a:graphicData>
            </a:graphic>
          </wp:inline>
        </w:drawing>
      </w:r>
    </w:p>
    <w:p w:rsidR="00E81D0B" w:rsidRPr="00A548C8" w:rsidRDefault="00437E82" w:rsidP="00D70AB6">
      <w:pPr>
        <w:pStyle w:val="Piedefoto"/>
      </w:pPr>
      <w:bookmarkStart w:id="724" w:name="_Toc104899252"/>
      <w:r w:rsidRPr="00A548C8">
        <w:t>Componentes: Chips (Chip)</w:t>
      </w:r>
      <w:r w:rsidR="001A5A95" w:rsidRPr="00A548C8">
        <w:t>: Fichas de filtros de segmentación de búsqueda</w:t>
      </w:r>
      <w:bookmarkEnd w:id="724"/>
    </w:p>
    <w:p w:rsidR="00E81D0B" w:rsidRPr="00A548C8" w:rsidRDefault="00E81D0B"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81D0B" w:rsidRPr="00A548C8" w:rsidRDefault="00E81D0B" w:rsidP="00944F4A">
      <w:pPr>
        <w:pStyle w:val="Ttulo3"/>
      </w:pPr>
      <w:bookmarkStart w:id="725" w:name="_Toc104899017"/>
      <w:r w:rsidRPr="00A548C8">
        <w:t>Data tables</w:t>
      </w:r>
      <w:bookmarkEnd w:id="725"/>
    </w:p>
    <w:p w:rsidR="00E81D0B" w:rsidRPr="00A548C8" w:rsidRDefault="00246B4D" w:rsidP="00D70AB6">
      <w:pPr>
        <w:pStyle w:val="Texto"/>
      </w:pPr>
      <w:r w:rsidRPr="00A548C8">
        <w:t>No utilizamos data tables.</w:t>
      </w:r>
    </w:p>
    <w:p w:rsidR="00E81D0B" w:rsidRPr="00A548C8" w:rsidRDefault="00E81D0B" w:rsidP="0039678F">
      <w:pPr>
        <w:pStyle w:val="Timeframe"/>
      </w:pPr>
    </w:p>
    <w:p w:rsidR="00BF5FEA" w:rsidRPr="00A548C8" w:rsidRDefault="00BF5FEA" w:rsidP="00944F4A">
      <w:pPr>
        <w:pStyle w:val="Ttulo3"/>
      </w:pPr>
      <w:bookmarkStart w:id="726" w:name="_Toc104899018"/>
      <w:r w:rsidRPr="00A548C8">
        <w:t>Date pickers</w:t>
      </w:r>
      <w:bookmarkEnd w:id="726"/>
    </w:p>
    <w:p w:rsidR="00BF5FEA" w:rsidRPr="00A548C8" w:rsidRDefault="00EA76E6" w:rsidP="00D70AB6">
      <w:pPr>
        <w:pStyle w:val="Texto"/>
      </w:pPr>
      <w:r w:rsidRPr="00A548C8">
        <w:t xml:space="preserve">No utilizamos date pickers, pero como veremos en las propuestas de mejora de las conclusiones finales, sería conveniente añadir uno a la </w:t>
      </w:r>
      <w:hyperlink w:anchor="_P141_-_Formulario:_1" w:history="1">
        <w:r w:rsidRPr="00A548C8">
          <w:rPr>
            <w:rStyle w:val="Hipervnculo"/>
          </w:rPr>
          <w:t>P141</w:t>
        </w:r>
      </w:hyperlink>
      <w:r w:rsidRPr="00A548C8">
        <w:t>.</w:t>
      </w:r>
    </w:p>
    <w:p w:rsidR="00BF5FEA" w:rsidRPr="00A548C8" w:rsidRDefault="00BF5FEA" w:rsidP="00944F4A">
      <w:pPr>
        <w:pStyle w:val="Ttulo3"/>
      </w:pPr>
      <w:bookmarkStart w:id="727" w:name="_Toc104899019"/>
      <w:r w:rsidRPr="00A548C8">
        <w:t>Dialogs</w:t>
      </w:r>
      <w:bookmarkEnd w:id="727"/>
    </w:p>
    <w:p w:rsidR="00BF5FEA" w:rsidRPr="00A548C8" w:rsidRDefault="009224E7" w:rsidP="00D70AB6">
      <w:pPr>
        <w:pStyle w:val="Texto"/>
      </w:pPr>
      <w:r w:rsidRPr="00A548C8">
        <w:t>Los diálogos [dialog</w:t>
      </w:r>
      <w:r w:rsidR="00871DA6" w:rsidRPr="00A548C8">
        <w:t>]</w:t>
      </w:r>
      <w:r w:rsidRPr="00A548C8">
        <w:t xml:space="preserve"> informan a los usuarios sobre una tarea y pueden contener información crítica, requerir decisiones o involucrar múltiples tareas. </w:t>
      </w:r>
      <w:r w:rsidR="00C51683" w:rsidRPr="00A548C8">
        <w:t>Ya los hemos tratado anteriormente cuando hemos hablado de la comunicación por medio de alertas y confirmaciones.</w:t>
      </w:r>
      <w:r w:rsidR="0013397C" w:rsidRPr="00A548C8">
        <w:t xml:space="preserve"> Pulsar </w:t>
      </w:r>
      <w:hyperlink w:anchor="_Comunicaciones" w:history="1">
        <w:r w:rsidR="0013397C" w:rsidRPr="00A548C8">
          <w:rPr>
            <w:rStyle w:val="Hipervnculo"/>
          </w:rPr>
          <w:t>aquí</w:t>
        </w:r>
      </w:hyperlink>
      <w:r w:rsidR="0013397C" w:rsidRPr="00A548C8">
        <w:t xml:space="preserve"> para ver las imágenes.</w:t>
      </w:r>
    </w:p>
    <w:p w:rsidR="0013397C" w:rsidRPr="00A548C8" w:rsidRDefault="0013397C" w:rsidP="00D70AB6">
      <w:pPr>
        <w:pStyle w:val="Texto"/>
      </w:pPr>
    </w:p>
    <w:p w:rsidR="0013397C" w:rsidRPr="00A548C8" w:rsidRDefault="0013397C" w:rsidP="00D70AB6">
      <w:pPr>
        <w:pStyle w:val="Texto"/>
      </w:pPr>
      <w:r w:rsidRPr="00A548C8">
        <w:t xml:space="preserve">Como veremos en las </w:t>
      </w:r>
      <w:hyperlink w:anchor="_Corrección_de_errores_1" w:history="1">
        <w:r w:rsidRPr="00A548C8">
          <w:rPr>
            <w:rStyle w:val="Hipervnculo"/>
          </w:rPr>
          <w:t>conclusiones</w:t>
        </w:r>
      </w:hyperlink>
      <w:r w:rsidRPr="00A548C8">
        <w:t>, tras la realización de las pruebas UAT, recomendamos utilizar snackbars en lugar de dialogs para las confirmaciones finales de procesos.</w:t>
      </w:r>
    </w:p>
    <w:p w:rsidR="00BF5FEA" w:rsidRPr="00A548C8" w:rsidRDefault="00BF5FEA" w:rsidP="00944F4A">
      <w:pPr>
        <w:pStyle w:val="Ttulo3"/>
      </w:pPr>
      <w:bookmarkStart w:id="728" w:name="_Toc104899020"/>
      <w:r w:rsidRPr="00A548C8">
        <w:t>Dividers</w:t>
      </w:r>
      <w:bookmarkEnd w:id="728"/>
    </w:p>
    <w:p w:rsidR="00BF5FEA" w:rsidRPr="00A548C8" w:rsidRDefault="009224E7" w:rsidP="00D70AB6">
      <w:pPr>
        <w:pStyle w:val="Texto"/>
      </w:pPr>
      <w:r w:rsidRPr="00A548C8">
        <w:t>Un divisor</w:t>
      </w:r>
      <w:r w:rsidR="00733003" w:rsidRPr="00A548C8">
        <w:t xml:space="preserve"> e</w:t>
      </w:r>
      <w:r w:rsidRPr="00A548C8">
        <w:t xml:space="preserve">s una línea delgada que agrupa el contenido en listas y diseños. </w:t>
      </w:r>
      <w:r w:rsidR="00733003" w:rsidRPr="00A548C8">
        <w:t>La utilizamos precisamente para esto, para dividir las líneas de contenido en algunos de nuestros listados.</w:t>
      </w:r>
    </w:p>
    <w:p w:rsidR="00BF5FEA" w:rsidRPr="00A548C8" w:rsidRDefault="00BF5FEA" w:rsidP="00D70AB6">
      <w:pPr>
        <w:pStyle w:val="Texto"/>
      </w:pPr>
    </w:p>
    <w:p w:rsidR="00437E82" w:rsidRPr="00A548C8" w:rsidRDefault="00733003" w:rsidP="00D70AB6">
      <w:pPr>
        <w:pStyle w:val="Imagencentrada"/>
        <w:rPr>
          <w:lang w:eastAsia="es-ES"/>
        </w:rPr>
      </w:pPr>
      <w:r w:rsidRPr="00A548C8">
        <w:rPr>
          <w:noProof/>
          <w:lang w:eastAsia="es-ES"/>
        </w:rPr>
        <w:drawing>
          <wp:inline distT="0" distB="0" distL="0" distR="0">
            <wp:extent cx="2265041" cy="1080000"/>
            <wp:effectExtent l="19050" t="0" r="1909" b="0"/>
            <wp:docPr id="10653" name="10652 Imagen" descr="divider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iders-2.png"/>
                    <pic:cNvPicPr/>
                  </pic:nvPicPr>
                  <pic:blipFill>
                    <a:blip r:embed="rId693"/>
                    <a:stretch>
                      <a:fillRect/>
                    </a:stretch>
                  </pic:blipFill>
                  <pic:spPr>
                    <a:xfrm>
                      <a:off x="0" y="0"/>
                      <a:ext cx="2265041" cy="1080000"/>
                    </a:xfrm>
                    <a:prstGeom prst="rect">
                      <a:avLst/>
                    </a:prstGeom>
                  </pic:spPr>
                </pic:pic>
              </a:graphicData>
            </a:graphic>
          </wp:inline>
        </w:drawing>
      </w:r>
    </w:p>
    <w:p w:rsidR="00733003" w:rsidRPr="00A548C8" w:rsidRDefault="00733003" w:rsidP="00D70AB6">
      <w:pPr>
        <w:pStyle w:val="Imagencentrada"/>
        <w:rPr>
          <w:lang w:eastAsia="es-ES"/>
        </w:rPr>
      </w:pPr>
      <w:r w:rsidRPr="00A548C8">
        <w:rPr>
          <w:noProof/>
          <w:lang w:eastAsia="es-ES"/>
        </w:rPr>
        <w:drawing>
          <wp:inline distT="0" distB="0" distL="0" distR="0">
            <wp:extent cx="2036139" cy="720000"/>
            <wp:effectExtent l="19050" t="0" r="2211" b="0"/>
            <wp:docPr id="10654" name="10653 Imagen" descr="divider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iders-1.png"/>
                    <pic:cNvPicPr/>
                  </pic:nvPicPr>
                  <pic:blipFill>
                    <a:blip r:embed="rId694"/>
                    <a:stretch>
                      <a:fillRect/>
                    </a:stretch>
                  </pic:blipFill>
                  <pic:spPr>
                    <a:xfrm>
                      <a:off x="0" y="0"/>
                      <a:ext cx="2036139" cy="720000"/>
                    </a:xfrm>
                    <a:prstGeom prst="rect">
                      <a:avLst/>
                    </a:prstGeom>
                  </pic:spPr>
                </pic:pic>
              </a:graphicData>
            </a:graphic>
          </wp:inline>
        </w:drawing>
      </w:r>
    </w:p>
    <w:p w:rsidR="00BF5FEA" w:rsidRPr="00A548C8" w:rsidRDefault="00437E82" w:rsidP="00D70AB6">
      <w:pPr>
        <w:pStyle w:val="Piedefoto"/>
      </w:pPr>
      <w:bookmarkStart w:id="729" w:name="_Toc104899253"/>
      <w:r w:rsidRPr="00A548C8">
        <w:t>Componentes: Dividers (Divider)</w:t>
      </w:r>
      <w:r w:rsidR="00733003" w:rsidRPr="00A548C8">
        <w:t>: Divisores en los listados de Actividad y Rankings</w:t>
      </w:r>
      <w:bookmarkEnd w:id="729"/>
    </w:p>
    <w:p w:rsidR="00BF5FEA" w:rsidRPr="00A548C8" w:rsidRDefault="00BF5FEA"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F5FEA" w:rsidRPr="00A548C8" w:rsidRDefault="00BF5FEA" w:rsidP="00944F4A">
      <w:pPr>
        <w:pStyle w:val="Ttulo3"/>
      </w:pPr>
      <w:bookmarkStart w:id="730" w:name="_Toc104899021"/>
      <w:r w:rsidRPr="00A548C8">
        <w:t>Image lists</w:t>
      </w:r>
      <w:bookmarkEnd w:id="730"/>
    </w:p>
    <w:p w:rsidR="00BF5FEA" w:rsidRPr="00A548C8" w:rsidRDefault="005A2F97" w:rsidP="00D70AB6">
      <w:pPr>
        <w:pStyle w:val="Texto"/>
      </w:pPr>
      <w:r w:rsidRPr="00A548C8">
        <w:t>No utilizamos image lists.</w:t>
      </w:r>
    </w:p>
    <w:p w:rsidR="00BF5FEA" w:rsidRPr="00A548C8" w:rsidRDefault="00BF5FEA" w:rsidP="00944F4A">
      <w:pPr>
        <w:pStyle w:val="Ttulo3"/>
      </w:pPr>
      <w:bookmarkStart w:id="731" w:name="_Toc104899022"/>
      <w:r w:rsidRPr="00A548C8">
        <w:t>Lists</w:t>
      </w:r>
      <w:bookmarkEnd w:id="731"/>
    </w:p>
    <w:p w:rsidR="00BF5FEA" w:rsidRPr="00A548C8" w:rsidRDefault="009224E7" w:rsidP="00D70AB6">
      <w:pPr>
        <w:pStyle w:val="Texto"/>
      </w:pPr>
      <w:r w:rsidRPr="00A548C8">
        <w:t>Las listas</w:t>
      </w:r>
      <w:r w:rsidR="005A2F97" w:rsidRPr="00A548C8">
        <w:t xml:space="preserve"> [lists] s</w:t>
      </w:r>
      <w:r w:rsidRPr="00A548C8">
        <w:t xml:space="preserve">on índices verticales continuos de texto o imágenes. </w:t>
      </w:r>
      <w:r w:rsidR="00502FFD" w:rsidRPr="00A548C8">
        <w:t xml:space="preserve">Las utilizamos para mostrar conjuntos de información relacionados con la Actividad, las Ofertas, las </w:t>
      </w:r>
      <w:r w:rsidR="00175F43" w:rsidRPr="00A548C8">
        <w:t>Notificacion</w:t>
      </w:r>
      <w:r w:rsidR="00502FFD" w:rsidRPr="00A548C8">
        <w:t>es, etc. En la pr</w:t>
      </w:r>
      <w:r w:rsidR="00175F43" w:rsidRPr="00A548C8">
        <w:t>áctica totalidad de lo</w:t>
      </w:r>
      <w:r w:rsidR="00502FFD" w:rsidRPr="00A548C8">
        <w:t xml:space="preserve">s casos, con una única acción primaria </w:t>
      </w:r>
      <w:r w:rsidR="00175F43" w:rsidRPr="00A548C8">
        <w:t xml:space="preserve">(a la </w:t>
      </w:r>
      <w:r w:rsidR="00A548C8" w:rsidRPr="00A548C8">
        <w:t>izquierda</w:t>
      </w:r>
      <w:r w:rsidR="00175F43" w:rsidRPr="00A548C8">
        <w:t xml:space="preserve">) </w:t>
      </w:r>
      <w:r w:rsidR="00502FFD" w:rsidRPr="00A548C8">
        <w:t>para acceder a la pantalla de un NFT, pero en ocasiones con una acción secundaria representada por un icono</w:t>
      </w:r>
      <w:r w:rsidR="00175F43" w:rsidRPr="00A548C8">
        <w:t xml:space="preserve"> (a la derecha)</w:t>
      </w:r>
      <w:r w:rsidR="00502FFD" w:rsidRPr="00A548C8">
        <w:t>, como en el listado de rankings para añadir a F</w:t>
      </w:r>
      <w:r w:rsidR="008D0865" w:rsidRPr="00A548C8">
        <w:t>avoritos, o en la lista de Ofertas para abrir las acciones posibles (aceptar, hacer contraoferta, o rechazar).</w:t>
      </w:r>
    </w:p>
    <w:p w:rsidR="00502FFD" w:rsidRPr="00A548C8" w:rsidRDefault="00502FFD" w:rsidP="00D70AB6">
      <w:pPr>
        <w:pStyle w:val="Texto"/>
      </w:pPr>
    </w:p>
    <w:p w:rsidR="00502FFD" w:rsidRPr="00A548C8" w:rsidRDefault="00502FFD" w:rsidP="00D70AB6">
      <w:pPr>
        <w:pStyle w:val="Texto"/>
      </w:pPr>
      <w:r w:rsidRPr="00A548C8">
        <w:t>El orden de los listados se organiza por regla general de manera cronológica, de más reciente a más antiguo. Aunque en ocasiones utilizamos otros criterios, como el orden por volumen de ganancias, en los rankings de NFTs, Colecciones y Usuarios.</w:t>
      </w:r>
    </w:p>
    <w:p w:rsidR="00175F43" w:rsidRPr="00A548C8" w:rsidRDefault="00175F43" w:rsidP="00D70AB6">
      <w:pPr>
        <w:pStyle w:val="Texto"/>
      </w:pPr>
    </w:p>
    <w:p w:rsidR="00175F43" w:rsidRPr="00A548C8" w:rsidRDefault="00175F43" w:rsidP="00D70AB6">
      <w:pPr>
        <w:pStyle w:val="Texto"/>
      </w:pPr>
      <w:r w:rsidRPr="00A548C8">
        <w:t>Según su tipología, utilizamos listas de</w:t>
      </w:r>
      <w:r w:rsidR="002A7055" w:rsidRPr="00A548C8">
        <w:t xml:space="preserve"> una, </w:t>
      </w:r>
      <w:r w:rsidRPr="00A548C8">
        <w:t xml:space="preserve">dos o tres líneas, con una combinación de textos, iconos de soporte visual, y metadata. Todos los elementos se presentan de </w:t>
      </w:r>
      <w:r w:rsidRPr="00A548C8">
        <w:lastRenderedPageBreak/>
        <w:t>forma consistente a lo largo de las listas. Utilizamos un tamaño de tipografía mayor para diferencias los textos primarios, y divisores (como vimos anteriormente).</w:t>
      </w:r>
      <w:r w:rsidR="002A7055" w:rsidRPr="00A548C8">
        <w:t xml:space="preserve"> Las listas de un elemento </w:t>
      </w:r>
    </w:p>
    <w:p w:rsidR="00175F43" w:rsidRPr="00A548C8" w:rsidRDefault="00175F43" w:rsidP="00D70AB6">
      <w:pPr>
        <w:pStyle w:val="Texto"/>
      </w:pPr>
    </w:p>
    <w:p w:rsidR="000E7971" w:rsidRPr="00A548C8" w:rsidRDefault="00175F43" w:rsidP="00D70AB6">
      <w:pPr>
        <w:pStyle w:val="Texto"/>
      </w:pPr>
      <w:r w:rsidRPr="00A548C8">
        <w:t>Al tocar los elementos de la lista, los destinos se abren con una transición expansiva hacia arriba y hacia abajo (parent-child).</w:t>
      </w:r>
      <w:r w:rsidR="000E7971" w:rsidRPr="00A548C8">
        <w:t xml:space="preserve"> En el caso del listado de notificaciones aplicamos swiping hacia la izquierda para eliminar un elemento de la lista.</w:t>
      </w:r>
    </w:p>
    <w:p w:rsidR="00BF5FEA" w:rsidRPr="00A548C8" w:rsidRDefault="00BF5FEA" w:rsidP="00D70AB6">
      <w:pPr>
        <w:pStyle w:val="Texto"/>
      </w:pPr>
    </w:p>
    <w:p w:rsidR="005A2F97" w:rsidRPr="00A548C8" w:rsidRDefault="005A2F97" w:rsidP="00D70AB6">
      <w:pPr>
        <w:pStyle w:val="Imagencentrada"/>
        <w:rPr>
          <w:lang w:eastAsia="es-ES"/>
        </w:rPr>
      </w:pPr>
      <w:r w:rsidRPr="00A548C8">
        <w:rPr>
          <w:noProof/>
          <w:lang w:eastAsia="es-ES"/>
        </w:rPr>
        <w:drawing>
          <wp:inline distT="0" distB="0" distL="0" distR="0">
            <wp:extent cx="2265041" cy="1080000"/>
            <wp:effectExtent l="19050" t="0" r="1909" b="0"/>
            <wp:docPr id="10656" name="10652 Imagen" descr="divider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iders-2.png"/>
                    <pic:cNvPicPr/>
                  </pic:nvPicPr>
                  <pic:blipFill>
                    <a:blip r:embed="rId693"/>
                    <a:stretch>
                      <a:fillRect/>
                    </a:stretch>
                  </pic:blipFill>
                  <pic:spPr>
                    <a:xfrm>
                      <a:off x="0" y="0"/>
                      <a:ext cx="2265041" cy="1080000"/>
                    </a:xfrm>
                    <a:prstGeom prst="rect">
                      <a:avLst/>
                    </a:prstGeom>
                  </pic:spPr>
                </pic:pic>
              </a:graphicData>
            </a:graphic>
          </wp:inline>
        </w:drawing>
      </w:r>
    </w:p>
    <w:p w:rsidR="005A2F97" w:rsidRPr="00A548C8" w:rsidRDefault="005A2F97" w:rsidP="00D70AB6">
      <w:pPr>
        <w:pStyle w:val="Piedefoto"/>
      </w:pPr>
      <w:bookmarkStart w:id="732" w:name="_Toc104899254"/>
      <w:r w:rsidRPr="00A548C8">
        <w:t>Componentes: Lists (List): Listado de Actividad en NFTs, Colecciones y Usuarios.</w:t>
      </w:r>
      <w:bookmarkEnd w:id="732"/>
    </w:p>
    <w:p w:rsidR="00437E82" w:rsidRPr="00A548C8" w:rsidRDefault="005A2F97" w:rsidP="00D70AB6">
      <w:pPr>
        <w:pStyle w:val="Imagencentrada"/>
        <w:rPr>
          <w:lang w:eastAsia="es-ES"/>
        </w:rPr>
      </w:pPr>
      <w:r w:rsidRPr="00A548C8">
        <w:rPr>
          <w:noProof/>
          <w:lang w:eastAsia="es-ES"/>
        </w:rPr>
        <w:drawing>
          <wp:inline distT="0" distB="0" distL="0" distR="0">
            <wp:extent cx="2036139" cy="720000"/>
            <wp:effectExtent l="19050" t="0" r="2211" b="0"/>
            <wp:docPr id="10657" name="10653 Imagen" descr="divider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iders-1.png"/>
                    <pic:cNvPicPr/>
                  </pic:nvPicPr>
                  <pic:blipFill>
                    <a:blip r:embed="rId694"/>
                    <a:stretch>
                      <a:fillRect/>
                    </a:stretch>
                  </pic:blipFill>
                  <pic:spPr>
                    <a:xfrm>
                      <a:off x="0" y="0"/>
                      <a:ext cx="2036139" cy="720000"/>
                    </a:xfrm>
                    <a:prstGeom prst="rect">
                      <a:avLst/>
                    </a:prstGeom>
                  </pic:spPr>
                </pic:pic>
              </a:graphicData>
            </a:graphic>
          </wp:inline>
        </w:drawing>
      </w:r>
    </w:p>
    <w:p w:rsidR="00BF5FEA" w:rsidRPr="00A548C8" w:rsidRDefault="00437E82" w:rsidP="00D70AB6">
      <w:pPr>
        <w:pStyle w:val="Piedefoto"/>
      </w:pPr>
      <w:bookmarkStart w:id="733" w:name="_Toc104899255"/>
      <w:r w:rsidRPr="00A548C8">
        <w:t>Componentes: Lists (List)</w:t>
      </w:r>
      <w:r w:rsidR="005A2F97" w:rsidRPr="00A548C8">
        <w:t>: Listado de Rankings</w:t>
      </w:r>
      <w:bookmarkEnd w:id="733"/>
    </w:p>
    <w:p w:rsidR="005A2F97" w:rsidRPr="00A548C8" w:rsidRDefault="005A2F97" w:rsidP="00D70AB6">
      <w:pPr>
        <w:pStyle w:val="Imagencentrada"/>
      </w:pPr>
      <w:r w:rsidRPr="00A548C8">
        <w:rPr>
          <w:noProof/>
          <w:lang w:eastAsia="es-ES"/>
        </w:rPr>
        <w:drawing>
          <wp:inline distT="0" distB="0" distL="0" distR="0">
            <wp:extent cx="2184847" cy="1080000"/>
            <wp:effectExtent l="19050" t="0" r="5903" b="0"/>
            <wp:docPr id="10658" name="10657 Imagen" descr="li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1.png"/>
                    <pic:cNvPicPr/>
                  </pic:nvPicPr>
                  <pic:blipFill>
                    <a:blip r:embed="rId695"/>
                    <a:stretch>
                      <a:fillRect/>
                    </a:stretch>
                  </pic:blipFill>
                  <pic:spPr>
                    <a:xfrm>
                      <a:off x="0" y="0"/>
                      <a:ext cx="2184847" cy="1080000"/>
                    </a:xfrm>
                    <a:prstGeom prst="rect">
                      <a:avLst/>
                    </a:prstGeom>
                  </pic:spPr>
                </pic:pic>
              </a:graphicData>
            </a:graphic>
          </wp:inline>
        </w:drawing>
      </w:r>
    </w:p>
    <w:p w:rsidR="005A2F97" w:rsidRPr="00A548C8" w:rsidRDefault="005A2F97" w:rsidP="00D70AB6">
      <w:pPr>
        <w:pStyle w:val="Piedefoto"/>
      </w:pPr>
      <w:bookmarkStart w:id="734" w:name="_Toc104899256"/>
      <w:r w:rsidRPr="00A548C8">
        <w:t>Componentes: Lists (List): Listado de Ofertas</w:t>
      </w:r>
      <w:bookmarkEnd w:id="734"/>
    </w:p>
    <w:p w:rsidR="005A2F97" w:rsidRPr="00A548C8" w:rsidRDefault="005A2F97" w:rsidP="00D70AB6">
      <w:pPr>
        <w:pStyle w:val="Imagencentrada"/>
      </w:pPr>
      <w:r w:rsidRPr="00A548C8">
        <w:rPr>
          <w:noProof/>
          <w:lang w:eastAsia="es-ES"/>
        </w:rPr>
        <w:drawing>
          <wp:inline distT="0" distB="0" distL="0" distR="0">
            <wp:extent cx="1962905" cy="1080000"/>
            <wp:effectExtent l="19050" t="0" r="0" b="0"/>
            <wp:docPr id="10660" name="10659 Imagen" descr="lis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3.png"/>
                    <pic:cNvPicPr/>
                  </pic:nvPicPr>
                  <pic:blipFill>
                    <a:blip r:embed="rId696"/>
                    <a:stretch>
                      <a:fillRect/>
                    </a:stretch>
                  </pic:blipFill>
                  <pic:spPr>
                    <a:xfrm>
                      <a:off x="0" y="0"/>
                      <a:ext cx="1962905" cy="1080000"/>
                    </a:xfrm>
                    <a:prstGeom prst="rect">
                      <a:avLst/>
                    </a:prstGeom>
                  </pic:spPr>
                </pic:pic>
              </a:graphicData>
            </a:graphic>
          </wp:inline>
        </w:drawing>
      </w:r>
    </w:p>
    <w:p w:rsidR="005A2F97" w:rsidRPr="00A548C8" w:rsidRDefault="005A2F97" w:rsidP="00D70AB6">
      <w:pPr>
        <w:pStyle w:val="Piedefoto"/>
      </w:pPr>
      <w:bookmarkStart w:id="735" w:name="_Toc104899257"/>
      <w:r w:rsidRPr="00A548C8">
        <w:t>Componentes: Lists (List): Listado de Notificaciones</w:t>
      </w:r>
      <w:bookmarkEnd w:id="735"/>
    </w:p>
    <w:p w:rsidR="002A7055" w:rsidRPr="00A548C8" w:rsidRDefault="002A7055" w:rsidP="00D70AB6">
      <w:pPr>
        <w:pStyle w:val="Imagencentrada"/>
      </w:pPr>
      <w:r w:rsidRPr="00A548C8">
        <w:rPr>
          <w:noProof/>
          <w:lang w:eastAsia="es-ES"/>
        </w:rPr>
        <w:drawing>
          <wp:inline distT="0" distB="0" distL="0" distR="0">
            <wp:extent cx="2582557" cy="1080000"/>
            <wp:effectExtent l="19050" t="0" r="8243" b="0"/>
            <wp:docPr id="10666" name="10665 Imagen" descr="li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4.png"/>
                    <pic:cNvPicPr/>
                  </pic:nvPicPr>
                  <pic:blipFill>
                    <a:blip r:embed="rId697"/>
                    <a:stretch>
                      <a:fillRect/>
                    </a:stretch>
                  </pic:blipFill>
                  <pic:spPr>
                    <a:xfrm>
                      <a:off x="0" y="0"/>
                      <a:ext cx="2582557" cy="1080000"/>
                    </a:xfrm>
                    <a:prstGeom prst="rect">
                      <a:avLst/>
                    </a:prstGeom>
                  </pic:spPr>
                </pic:pic>
              </a:graphicData>
            </a:graphic>
          </wp:inline>
        </w:drawing>
      </w:r>
    </w:p>
    <w:p w:rsidR="002A7055" w:rsidRPr="00A548C8" w:rsidRDefault="002A7055" w:rsidP="00D70AB6">
      <w:pPr>
        <w:pStyle w:val="Piedefoto"/>
      </w:pPr>
      <w:bookmarkStart w:id="736" w:name="_Toc104899258"/>
      <w:r w:rsidRPr="00A548C8">
        <w:t>Componentes: Lists (List): Listado de una línea en el navigation drawer de Cuenta</w:t>
      </w:r>
      <w:bookmarkEnd w:id="736"/>
    </w:p>
    <w:p w:rsidR="00BF5FEA" w:rsidRPr="00A548C8" w:rsidRDefault="00BF5FEA"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F5FEA" w:rsidRPr="00A548C8" w:rsidRDefault="00A548C8" w:rsidP="00944F4A">
      <w:pPr>
        <w:pStyle w:val="Ttulo3"/>
      </w:pPr>
      <w:bookmarkStart w:id="737" w:name="_Toc104899023"/>
      <w:r w:rsidRPr="00A548C8">
        <w:t>Menús</w:t>
      </w:r>
      <w:bookmarkEnd w:id="737"/>
    </w:p>
    <w:p w:rsidR="00BF5FEA" w:rsidRPr="00A548C8" w:rsidRDefault="009132DA" w:rsidP="00D70AB6">
      <w:pPr>
        <w:pStyle w:val="Texto"/>
      </w:pPr>
      <w:r w:rsidRPr="00A548C8">
        <w:t xml:space="preserve">Los menús [menu*] muestran una lista de opciones en superficies temporales. </w:t>
      </w:r>
      <w:r w:rsidR="00225BC2" w:rsidRPr="00A548C8">
        <w:t>Lo usamos e</w:t>
      </w:r>
      <w:r w:rsidR="002A7055" w:rsidRPr="00A548C8">
        <w:t xml:space="preserve">n un único punto de la app, cuando el usuario puede personalizar el idioma </w:t>
      </w:r>
      <w:r w:rsidR="002A7055" w:rsidRPr="00A548C8">
        <w:lastRenderedPageBreak/>
        <w:t xml:space="preserve">de la interface desde la pantalla de configuraciones de </w:t>
      </w:r>
      <w:r w:rsidR="00225BC2" w:rsidRPr="00A548C8">
        <w:t>datos de Cuenta, con un menú desplegable de idiomas (</w:t>
      </w:r>
      <w:hyperlink w:anchor="_P132_-_Formulario:_1" w:history="1">
        <w:r w:rsidR="00225BC2" w:rsidRPr="00A548C8">
          <w:rPr>
            <w:rStyle w:val="Hipervnculo"/>
          </w:rPr>
          <w:t>P132</w:t>
        </w:r>
      </w:hyperlink>
      <w:r w:rsidR="00225BC2" w:rsidRPr="00A548C8">
        <w:t>).</w:t>
      </w:r>
    </w:p>
    <w:p w:rsidR="00225BC2" w:rsidRPr="00A548C8" w:rsidRDefault="00225BC2" w:rsidP="00D70AB6">
      <w:pPr>
        <w:pStyle w:val="Texto"/>
      </w:pPr>
    </w:p>
    <w:p w:rsidR="00225BC2" w:rsidRPr="00A548C8" w:rsidRDefault="00225BC2" w:rsidP="00D70AB6">
      <w:pPr>
        <w:pStyle w:val="Texto"/>
      </w:pPr>
      <w:r w:rsidRPr="00A548C8">
        <w:t>En Material Design, los menús aparecen con elevación, por encima del resto de elementos de la UI. Utilizamos una transición del tipo fade, para la entrada y salida de la pantalla. La dirección de la apertura dependerá de si lo abrimos al inicio (hacia abajo), o al final de la pantalla (hacia arriba). Utilizamos un único nivel de jerarquía.</w:t>
      </w:r>
    </w:p>
    <w:p w:rsidR="005447A3" w:rsidRPr="00A548C8" w:rsidRDefault="005447A3" w:rsidP="00D70AB6">
      <w:pPr>
        <w:pStyle w:val="Texto"/>
      </w:pPr>
    </w:p>
    <w:p w:rsidR="005447A3" w:rsidRPr="00A548C8" w:rsidRDefault="005447A3" w:rsidP="00D70AB6">
      <w:pPr>
        <w:pStyle w:val="Texto"/>
      </w:pPr>
      <w:r w:rsidRPr="00A548C8">
        <w:t>No usamos menús contextuales.</w:t>
      </w:r>
    </w:p>
    <w:p w:rsidR="00C320AE" w:rsidRPr="00A548C8" w:rsidRDefault="00225BC2" w:rsidP="00D70AB6">
      <w:pPr>
        <w:pStyle w:val="Imagencentrada"/>
        <w:rPr>
          <w:lang w:eastAsia="es-ES"/>
        </w:rPr>
      </w:pPr>
      <w:r w:rsidRPr="00A548C8">
        <w:rPr>
          <w:noProof/>
          <w:lang w:eastAsia="es-ES"/>
        </w:rPr>
        <w:drawing>
          <wp:inline distT="0" distB="0" distL="0" distR="0">
            <wp:extent cx="1288930" cy="1080000"/>
            <wp:effectExtent l="19050" t="0" r="6470" b="0"/>
            <wp:docPr id="10667" name="10666 Imagen" descr="men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1.png"/>
                    <pic:cNvPicPr/>
                  </pic:nvPicPr>
                  <pic:blipFill>
                    <a:blip r:embed="rId698"/>
                    <a:stretch>
                      <a:fillRect/>
                    </a:stretch>
                  </pic:blipFill>
                  <pic:spPr>
                    <a:xfrm>
                      <a:off x="0" y="0"/>
                      <a:ext cx="1288930" cy="1080000"/>
                    </a:xfrm>
                    <a:prstGeom prst="rect">
                      <a:avLst/>
                    </a:prstGeom>
                  </pic:spPr>
                </pic:pic>
              </a:graphicData>
            </a:graphic>
          </wp:inline>
        </w:drawing>
      </w:r>
    </w:p>
    <w:p w:rsidR="00BF5FEA" w:rsidRPr="00A548C8" w:rsidRDefault="00437E82" w:rsidP="00D70AB6">
      <w:pPr>
        <w:pStyle w:val="Piedefoto"/>
      </w:pPr>
      <w:bookmarkStart w:id="738" w:name="_Toc104899259"/>
      <w:r w:rsidRPr="00A548C8">
        <w:t xml:space="preserve">Componentes: </w:t>
      </w:r>
      <w:r w:rsidR="00A548C8" w:rsidRPr="00A548C8">
        <w:t>Menús</w:t>
      </w:r>
      <w:r w:rsidRPr="00A548C8">
        <w:t xml:space="preserve"> (Menu)</w:t>
      </w:r>
      <w:bookmarkEnd w:id="738"/>
    </w:p>
    <w:p w:rsidR="00BF5FEA" w:rsidRPr="00A548C8" w:rsidRDefault="00BF5FEA"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F5FEA" w:rsidRPr="00A548C8" w:rsidRDefault="00BF5FEA" w:rsidP="00944F4A">
      <w:pPr>
        <w:pStyle w:val="Ttulo3"/>
      </w:pPr>
      <w:bookmarkStart w:id="739" w:name="_Toc104899024"/>
      <w:r w:rsidRPr="00A548C8">
        <w:t>Navigation drawer</w:t>
      </w:r>
      <w:bookmarkEnd w:id="739"/>
    </w:p>
    <w:p w:rsidR="000B391D" w:rsidRPr="00A548C8" w:rsidRDefault="009132DA" w:rsidP="00D70AB6">
      <w:pPr>
        <w:pStyle w:val="Texto"/>
      </w:pPr>
      <w:r w:rsidRPr="00A548C8">
        <w:t>Los cajones de navegación [navigation drawer</w:t>
      </w:r>
      <w:r w:rsidR="0059210F" w:rsidRPr="00A548C8">
        <w:t xml:space="preserve">*] ofrecen  acceso a destinos </w:t>
      </w:r>
      <w:r w:rsidRPr="00A548C8">
        <w:t xml:space="preserve">en la aplicación. </w:t>
      </w:r>
      <w:r w:rsidR="0059210F" w:rsidRPr="00A548C8">
        <w:t xml:space="preserve">Lo usamos para mostrar los posibles destinos de la Cuenta de Usuario. </w:t>
      </w:r>
    </w:p>
    <w:p w:rsidR="000B391D" w:rsidRPr="00A548C8" w:rsidRDefault="000B391D" w:rsidP="00D70AB6">
      <w:pPr>
        <w:pStyle w:val="Texto"/>
      </w:pPr>
    </w:p>
    <w:p w:rsidR="00BF5FEA" w:rsidRPr="00A548C8" w:rsidRDefault="00743926" w:rsidP="00D70AB6">
      <w:pPr>
        <w:pStyle w:val="Texto"/>
      </w:pPr>
      <w:r w:rsidRPr="00A548C8">
        <w:t xml:space="preserve">El contenido se muestra en un sheet con </w:t>
      </w:r>
      <w:r w:rsidR="0059210F" w:rsidRPr="00A548C8">
        <w:t>apertura lateral</w:t>
      </w:r>
      <w:r w:rsidRPr="00A548C8">
        <w:t>,</w:t>
      </w:r>
      <w:r w:rsidR="0059210F" w:rsidRPr="00A548C8">
        <w:t xml:space="preserve"> de izquierda a derecha</w:t>
      </w:r>
      <w:r w:rsidR="003B4359" w:rsidRPr="00A548C8">
        <w:t xml:space="preserve">,  con iconos indicativos a la izquierda del texto, sin imagen </w:t>
      </w:r>
      <w:r w:rsidR="007D55F3" w:rsidRPr="00A548C8">
        <w:t>cabecera,</w:t>
      </w:r>
      <w:r w:rsidR="003B4359" w:rsidRPr="00A548C8">
        <w:t xml:space="preserve"> sin líneas de división de grupos</w:t>
      </w:r>
      <w:r w:rsidR="007D55F3" w:rsidRPr="00A548C8">
        <w:t xml:space="preserve"> (dividers)</w:t>
      </w:r>
      <w:r w:rsidR="000B391D" w:rsidRPr="00A548C8">
        <w:t>, con scroll vertical, y en forma modal (con elevación sobre el resto de contenido, y bloqueo del contenido de detrás con una malla [scrim*]).</w:t>
      </w:r>
      <w:r w:rsidR="007C74AB" w:rsidRPr="00A548C8">
        <w:t xml:space="preserve"> La entrada se produce al pulsar sobre el icono de Cuenta de la barra superior, y la salida con deslizamiento hacia la </w:t>
      </w:r>
      <w:r w:rsidR="00A548C8" w:rsidRPr="00A548C8">
        <w:t>izquierda</w:t>
      </w:r>
      <w:r w:rsidR="007C74AB" w:rsidRPr="00A548C8">
        <w:t>, o tocando la malla gris.</w:t>
      </w:r>
    </w:p>
    <w:p w:rsidR="0059210F" w:rsidRPr="00A548C8" w:rsidRDefault="0059210F" w:rsidP="00D70AB6">
      <w:pPr>
        <w:pStyle w:val="Texto"/>
      </w:pPr>
    </w:p>
    <w:p w:rsidR="0059210F" w:rsidRPr="00A548C8" w:rsidRDefault="00A548C8" w:rsidP="00D70AB6">
      <w:pPr>
        <w:pStyle w:val="Texto"/>
      </w:pPr>
      <w:r w:rsidRPr="00A548C8">
        <w:t>Inicialmente</w:t>
      </w:r>
      <w:r w:rsidR="0059210F" w:rsidRPr="00A548C8">
        <w:t xml:space="preserve"> lo habíamos creado con un único nivel de jerarquía con pantallas posteriores para los segundos niveles, pero la excesiva complejidad y pérdida de tiempo que suponía su utilización, nos hizo decantarnos por un cajón de navegación con dos </w:t>
      </w:r>
      <w:r w:rsidRPr="00A548C8">
        <w:t>niveles</w:t>
      </w:r>
      <w:r w:rsidR="0059210F" w:rsidRPr="00A548C8">
        <w:t xml:space="preserve">. De este modo, con un único </w:t>
      </w:r>
      <w:r w:rsidRPr="00A548C8">
        <w:t>elemento</w:t>
      </w:r>
      <w:r w:rsidR="0059210F" w:rsidRPr="00A548C8">
        <w:t>, el usuario tiene visibilidad de todas las opciones y puede navegar entre ellas con un único toque.</w:t>
      </w:r>
    </w:p>
    <w:p w:rsidR="0059210F" w:rsidRPr="00A548C8" w:rsidRDefault="0059210F" w:rsidP="00D70AB6">
      <w:pPr>
        <w:pStyle w:val="Texto"/>
      </w:pPr>
    </w:p>
    <w:p w:rsidR="0059210F" w:rsidRPr="00A548C8" w:rsidRDefault="0059210F" w:rsidP="00D70AB6">
      <w:pPr>
        <w:pStyle w:val="Texto"/>
      </w:pPr>
      <w:r w:rsidRPr="00A548C8">
        <w:t xml:space="preserve">Si bien se recomienda no combinar un navigation drawer con una barra de navegación inferior, nos parece que su diferenciación conceptual es clara y no se presta a confusión. Sin embargo, este es un tema abierto al debate, por lo que lo sugerimos como propuesta de mejora en nuestras </w:t>
      </w:r>
      <w:hyperlink w:anchor="_Corrección_de_errores_1" w:history="1">
        <w:r w:rsidRPr="00A548C8">
          <w:rPr>
            <w:rStyle w:val="Hipervnculo"/>
          </w:rPr>
          <w:t>conclusiones</w:t>
        </w:r>
      </w:hyperlink>
      <w:r w:rsidRPr="00A548C8">
        <w:t>.</w:t>
      </w:r>
    </w:p>
    <w:p w:rsidR="00BF5FEA" w:rsidRPr="00A548C8" w:rsidRDefault="00BF5FEA" w:rsidP="00D70AB6">
      <w:pPr>
        <w:pStyle w:val="Texto"/>
      </w:pPr>
    </w:p>
    <w:p w:rsidR="00437E82" w:rsidRPr="00A548C8" w:rsidRDefault="0059210F" w:rsidP="00D70AB6">
      <w:pPr>
        <w:pStyle w:val="Imagencentrada"/>
        <w:rPr>
          <w:lang w:eastAsia="es-ES"/>
        </w:rPr>
      </w:pPr>
      <w:r w:rsidRPr="00A548C8">
        <w:rPr>
          <w:noProof/>
          <w:lang w:eastAsia="es-ES"/>
        </w:rPr>
        <w:lastRenderedPageBreak/>
        <w:drawing>
          <wp:inline distT="0" distB="0" distL="0" distR="0">
            <wp:extent cx="1731152" cy="4055165"/>
            <wp:effectExtent l="19050" t="0" r="2398" b="0"/>
            <wp:docPr id="10669" name="10668 Imagen" descr="navigation-draw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igation-drawer-1.png"/>
                    <pic:cNvPicPr/>
                  </pic:nvPicPr>
                  <pic:blipFill>
                    <a:blip r:embed="rId699"/>
                    <a:stretch>
                      <a:fillRect/>
                    </a:stretch>
                  </pic:blipFill>
                  <pic:spPr>
                    <a:xfrm>
                      <a:off x="0" y="0"/>
                      <a:ext cx="1730454" cy="4053531"/>
                    </a:xfrm>
                    <a:prstGeom prst="rect">
                      <a:avLst/>
                    </a:prstGeom>
                  </pic:spPr>
                </pic:pic>
              </a:graphicData>
            </a:graphic>
          </wp:inline>
        </w:drawing>
      </w:r>
    </w:p>
    <w:p w:rsidR="00BF5FEA" w:rsidRPr="00A548C8" w:rsidRDefault="00437E82" w:rsidP="00D70AB6">
      <w:pPr>
        <w:pStyle w:val="Piedefoto"/>
      </w:pPr>
      <w:bookmarkStart w:id="740" w:name="_Toc104899260"/>
      <w:r w:rsidRPr="00A548C8">
        <w:t>Componentes: Navigation drawer (NavigationDrawer)</w:t>
      </w:r>
      <w:r w:rsidR="0059210F" w:rsidRPr="00A548C8">
        <w:t>: Navegación de Cuenta</w:t>
      </w:r>
      <w:bookmarkEnd w:id="740"/>
    </w:p>
    <w:p w:rsidR="008F5A4D" w:rsidRPr="00A548C8" w:rsidRDefault="008F5A4D" w:rsidP="00D70AB6">
      <w:pPr>
        <w:pStyle w:val="Texto"/>
      </w:pPr>
    </w:p>
    <w:p w:rsidR="008F5A4D" w:rsidRPr="00A548C8" w:rsidRDefault="008F5A4D" w:rsidP="00D70AB6">
      <w:pPr>
        <w:pStyle w:val="Texto"/>
      </w:pPr>
      <w:r w:rsidRPr="00A548C8">
        <w:t xml:space="preserve">Utilizamos un segundo navigation drawer inferior para mostrar las </w:t>
      </w:r>
      <w:r w:rsidR="00221C59" w:rsidRPr="00A548C8">
        <w:t>secciones adicionales de la barra de navegación inferior (</w:t>
      </w:r>
      <w:hyperlink w:anchor="_P54_-_Menú:_1" w:history="1">
        <w:r w:rsidR="00221C59" w:rsidRPr="00A548C8">
          <w:rPr>
            <w:rStyle w:val="Hipervnculo"/>
          </w:rPr>
          <w:t>P54</w:t>
        </w:r>
      </w:hyperlink>
      <w:r w:rsidR="00221C59" w:rsidRPr="00A548C8">
        <w:t xml:space="preserve">). </w:t>
      </w:r>
    </w:p>
    <w:p w:rsidR="00221C59" w:rsidRPr="00A548C8" w:rsidRDefault="00221C59" w:rsidP="00D70AB6">
      <w:pPr>
        <w:pStyle w:val="Texto"/>
      </w:pPr>
    </w:p>
    <w:p w:rsidR="00221C59" w:rsidRPr="00A548C8" w:rsidRDefault="00221C59" w:rsidP="00D70AB6">
      <w:pPr>
        <w:pStyle w:val="Imagencentrada"/>
      </w:pPr>
      <w:r w:rsidRPr="00A548C8">
        <w:rPr>
          <w:noProof/>
          <w:lang w:eastAsia="es-ES"/>
        </w:rPr>
        <w:drawing>
          <wp:inline distT="0" distB="0" distL="0" distR="0">
            <wp:extent cx="2032387" cy="1985665"/>
            <wp:effectExtent l="19050" t="0" r="5963" b="0"/>
            <wp:docPr id="10674" name="10673 Imagen" descr="navigation-draw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igation-drawer-2.png"/>
                    <pic:cNvPicPr/>
                  </pic:nvPicPr>
                  <pic:blipFill>
                    <a:blip r:embed="rId700"/>
                    <a:stretch>
                      <a:fillRect/>
                    </a:stretch>
                  </pic:blipFill>
                  <pic:spPr>
                    <a:xfrm>
                      <a:off x="0" y="0"/>
                      <a:ext cx="2033777" cy="1987023"/>
                    </a:xfrm>
                    <a:prstGeom prst="rect">
                      <a:avLst/>
                    </a:prstGeom>
                  </pic:spPr>
                </pic:pic>
              </a:graphicData>
            </a:graphic>
          </wp:inline>
        </w:drawing>
      </w:r>
    </w:p>
    <w:p w:rsidR="00221C59" w:rsidRPr="00A548C8" w:rsidRDefault="00221C59" w:rsidP="00D70AB6">
      <w:pPr>
        <w:pStyle w:val="Piedefoto"/>
      </w:pPr>
      <w:bookmarkStart w:id="741" w:name="_Toc104899261"/>
      <w:r w:rsidRPr="00A548C8">
        <w:t>Componentes: Navigation drawer (NavigationDrawer): Más opciones de la barra de navegación inferior</w:t>
      </w:r>
      <w:bookmarkEnd w:id="741"/>
    </w:p>
    <w:p w:rsidR="00BF5FEA" w:rsidRPr="00A548C8" w:rsidRDefault="00BF5FEA"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F5FEA" w:rsidRPr="00A548C8" w:rsidRDefault="00BF5FEA" w:rsidP="00944F4A">
      <w:pPr>
        <w:pStyle w:val="Ttulo3"/>
      </w:pPr>
      <w:bookmarkStart w:id="742" w:name="_Toc104899025"/>
      <w:r w:rsidRPr="00A548C8">
        <w:t>Progress indicators</w:t>
      </w:r>
      <w:bookmarkEnd w:id="742"/>
    </w:p>
    <w:p w:rsidR="00BF5FEA" w:rsidRPr="00A548C8" w:rsidRDefault="009132DA" w:rsidP="00D70AB6">
      <w:pPr>
        <w:pStyle w:val="Texto"/>
      </w:pPr>
      <w:r w:rsidRPr="00A548C8">
        <w:t>Los indicadores de progreso [progress indicator</w:t>
      </w:r>
      <w:r w:rsidR="00D2644F" w:rsidRPr="00A548C8">
        <w:t>*</w:t>
      </w:r>
      <w:r w:rsidRPr="00A548C8">
        <w:t xml:space="preserve">] expresan un tiempo de espera no especificado o muestran la duración de un proceso. </w:t>
      </w:r>
      <w:r w:rsidR="00D2644F" w:rsidRPr="00A548C8">
        <w:t xml:space="preserve">En nuestro prototipo no lo hemos implementado, pero sugerimos hacerlo si se pasara a la fase de desarrollo técnico. En </w:t>
      </w:r>
      <w:r w:rsidR="00D2644F" w:rsidRPr="00A548C8">
        <w:lastRenderedPageBreak/>
        <w:t xml:space="preserve">ese caso, optaríamos por un uso combinado: lineal para la carga de pantallas, y circular para la carga progresiva de las cards de los listados. </w:t>
      </w:r>
    </w:p>
    <w:p w:rsidR="00BF5FEA" w:rsidRPr="00A548C8" w:rsidRDefault="00BF5FEA" w:rsidP="00944F4A">
      <w:pPr>
        <w:pStyle w:val="Ttulo3"/>
      </w:pPr>
      <w:bookmarkStart w:id="743" w:name="_Toc104899026"/>
      <w:r w:rsidRPr="00A548C8">
        <w:t>Radio buttons</w:t>
      </w:r>
      <w:bookmarkEnd w:id="743"/>
    </w:p>
    <w:p w:rsidR="00BF5FEA" w:rsidRPr="00A548C8" w:rsidRDefault="009132DA" w:rsidP="00D70AB6">
      <w:pPr>
        <w:pStyle w:val="Texto"/>
      </w:pPr>
      <w:r w:rsidRPr="00A548C8">
        <w:t>Los botones radio [radio button</w:t>
      </w:r>
      <w:r w:rsidR="00D2644F" w:rsidRPr="00A548C8">
        <w:t>*</w:t>
      </w:r>
      <w:r w:rsidRPr="00A548C8">
        <w:t>] permiten a los usuarios seleccionar una opción de un conjunto</w:t>
      </w:r>
      <w:r w:rsidR="004B4DC3" w:rsidRPr="00A548C8">
        <w:t xml:space="preserve"> (opciones excluyentes)</w:t>
      </w:r>
      <w:r w:rsidRPr="00A548C8">
        <w:t xml:space="preserve">. </w:t>
      </w:r>
      <w:r w:rsidR="00D2644F" w:rsidRPr="00A548C8">
        <w:t xml:space="preserve">Los </w:t>
      </w:r>
      <w:r w:rsidR="00A548C8" w:rsidRPr="00A548C8">
        <w:t>utilizamos</w:t>
      </w:r>
      <w:r w:rsidR="00D2644F" w:rsidRPr="00A548C8">
        <w:t xml:space="preserve"> para las opciones de segmentación de los filtros de resultados de búsqueda.</w:t>
      </w:r>
    </w:p>
    <w:p w:rsidR="00D2644F" w:rsidRPr="00A548C8" w:rsidRDefault="00D2644F" w:rsidP="00D70AB6">
      <w:pPr>
        <w:pStyle w:val="Texto"/>
      </w:pPr>
    </w:p>
    <w:p w:rsidR="00D2644F" w:rsidRPr="00A548C8" w:rsidRDefault="00D2644F" w:rsidP="00D70AB6">
      <w:pPr>
        <w:pStyle w:val="Texto"/>
      </w:pPr>
      <w:r w:rsidRPr="00A548C8">
        <w:t xml:space="preserve">Como en el caso de los checkbox, </w:t>
      </w:r>
      <w:r w:rsidR="004B4DC3" w:rsidRPr="00A548C8">
        <w:t>empleamos un estado activado con fondo de color, y otro no activado con fondo blanco.</w:t>
      </w:r>
    </w:p>
    <w:p w:rsidR="00BF5FEA" w:rsidRPr="00A548C8" w:rsidRDefault="00BF5FEA" w:rsidP="00D70AB6">
      <w:pPr>
        <w:pStyle w:val="Texto"/>
      </w:pPr>
    </w:p>
    <w:p w:rsidR="00437E82" w:rsidRPr="00A548C8" w:rsidRDefault="00D2644F" w:rsidP="00D70AB6">
      <w:pPr>
        <w:pStyle w:val="Imagencentrada"/>
        <w:rPr>
          <w:lang w:eastAsia="es-ES"/>
        </w:rPr>
      </w:pPr>
      <w:r w:rsidRPr="00A548C8">
        <w:rPr>
          <w:noProof/>
          <w:lang w:eastAsia="es-ES"/>
        </w:rPr>
        <w:drawing>
          <wp:inline distT="0" distB="0" distL="0" distR="0">
            <wp:extent cx="2651090" cy="1080000"/>
            <wp:effectExtent l="19050" t="0" r="0" b="0"/>
            <wp:docPr id="10675" name="10674 Imagen" descr="radio-butt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button-1.png"/>
                    <pic:cNvPicPr/>
                  </pic:nvPicPr>
                  <pic:blipFill>
                    <a:blip r:embed="rId701"/>
                    <a:stretch>
                      <a:fillRect/>
                    </a:stretch>
                  </pic:blipFill>
                  <pic:spPr>
                    <a:xfrm>
                      <a:off x="0" y="0"/>
                      <a:ext cx="2651090" cy="1080000"/>
                    </a:xfrm>
                    <a:prstGeom prst="rect">
                      <a:avLst/>
                    </a:prstGeom>
                  </pic:spPr>
                </pic:pic>
              </a:graphicData>
            </a:graphic>
          </wp:inline>
        </w:drawing>
      </w:r>
    </w:p>
    <w:p w:rsidR="00BF5FEA" w:rsidRPr="00A548C8" w:rsidRDefault="00437E82" w:rsidP="00D70AB6">
      <w:pPr>
        <w:pStyle w:val="Piedefoto"/>
      </w:pPr>
      <w:bookmarkStart w:id="744" w:name="_Toc104899262"/>
      <w:r w:rsidRPr="00A548C8">
        <w:t>Componentes: Radio buttons (RadioButton)</w:t>
      </w:r>
      <w:r w:rsidR="00D2644F" w:rsidRPr="00A548C8">
        <w:t>: Botones radio de los filtros de segmentación</w:t>
      </w:r>
      <w:bookmarkEnd w:id="744"/>
    </w:p>
    <w:p w:rsidR="00BF5FEA" w:rsidRPr="00A548C8" w:rsidRDefault="00BF5FEA"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F5FEA" w:rsidRPr="00A548C8" w:rsidRDefault="00BF5FEA" w:rsidP="00944F4A">
      <w:pPr>
        <w:pStyle w:val="Ttulo3"/>
      </w:pPr>
      <w:bookmarkStart w:id="745" w:name="_Toc104899027"/>
      <w:r w:rsidRPr="00A548C8">
        <w:t>Sheets: bottom</w:t>
      </w:r>
      <w:bookmarkEnd w:id="745"/>
    </w:p>
    <w:p w:rsidR="004C7655" w:rsidRPr="00A548C8" w:rsidRDefault="009132DA" w:rsidP="00D70AB6">
      <w:pPr>
        <w:pStyle w:val="Texto"/>
      </w:pPr>
      <w:r w:rsidRPr="00A548C8">
        <w:t xml:space="preserve">Las hojas inferiores [bottom sheet*] son superficies que contienen contenido adicional que están ancladas a la parte inferior de la pantalla. </w:t>
      </w:r>
      <w:r w:rsidR="004B4DC3" w:rsidRPr="00A548C8">
        <w:t xml:space="preserve">Ya hemos comentado antes que los usamos para mostrar el navigation drawer inferior. Pero también los empleamos para dar acceso a las acciones adicionales de las barras superiores (NFT, Colección, Usuario); en los listados de Ofertas; o en los formularios de </w:t>
      </w:r>
      <w:r w:rsidR="00A548C8" w:rsidRPr="00A548C8">
        <w:t>edición</w:t>
      </w:r>
      <w:r w:rsidR="004B4DC3" w:rsidRPr="00A548C8">
        <w:t xml:space="preserve"> de NFTs, </w:t>
      </w:r>
      <w:r w:rsidR="00A548C8" w:rsidRPr="00A548C8">
        <w:t>Coleccionas</w:t>
      </w:r>
      <w:r w:rsidR="004B4DC3" w:rsidRPr="00A548C8">
        <w:t xml:space="preserve"> y Usuarios, para seleccionar redes sociales.</w:t>
      </w:r>
      <w:r w:rsidR="001B2076" w:rsidRPr="00A548C8">
        <w:t xml:space="preserve"> </w:t>
      </w:r>
    </w:p>
    <w:p w:rsidR="004C7655" w:rsidRPr="00A548C8" w:rsidRDefault="004C7655" w:rsidP="00D70AB6">
      <w:pPr>
        <w:pStyle w:val="Texto"/>
      </w:pPr>
    </w:p>
    <w:p w:rsidR="00BF5FEA" w:rsidRPr="00A548C8" w:rsidRDefault="001B2076" w:rsidP="00D70AB6">
      <w:pPr>
        <w:pStyle w:val="Texto"/>
      </w:pPr>
      <w:r w:rsidRPr="00A548C8">
        <w:t>Todos ellos en forma</w:t>
      </w:r>
      <w:r w:rsidR="004C7655" w:rsidRPr="00A548C8">
        <w:t xml:space="preserve"> modal con malla gris (scrim),</w:t>
      </w:r>
      <w:r w:rsidRPr="00A548C8">
        <w:t xml:space="preserve"> iconos indicativos</w:t>
      </w:r>
      <w:r w:rsidR="004C7655" w:rsidRPr="00A548C8">
        <w:t xml:space="preserve"> y una elevación de 16dp</w:t>
      </w:r>
      <w:r w:rsidRPr="00A548C8">
        <w:t xml:space="preserve">. Como en el caso del navigation drawer lateral, se cierran automáticamente al seleccionar una opción (menú de Más opciones, o acciones de Oferta), o al tocar en la zona gris una vez hecha una </w:t>
      </w:r>
      <w:r w:rsidR="00A548C8" w:rsidRPr="00A548C8">
        <w:t>selección</w:t>
      </w:r>
      <w:r w:rsidRPr="00A548C8">
        <w:t xml:space="preserve"> (los que utilizan checkboxes).</w:t>
      </w:r>
    </w:p>
    <w:p w:rsidR="007704B1" w:rsidRPr="00A548C8" w:rsidRDefault="007704B1" w:rsidP="00D70AB6">
      <w:pPr>
        <w:pStyle w:val="Texto"/>
      </w:pPr>
    </w:p>
    <w:p w:rsidR="00437E82" w:rsidRPr="00A548C8" w:rsidRDefault="004B4DC3" w:rsidP="00D70AB6">
      <w:pPr>
        <w:pStyle w:val="Imagencentrada"/>
        <w:rPr>
          <w:lang w:eastAsia="es-ES"/>
        </w:rPr>
      </w:pPr>
      <w:r w:rsidRPr="00A548C8">
        <w:rPr>
          <w:noProof/>
          <w:lang w:eastAsia="es-ES"/>
        </w:rPr>
        <w:drawing>
          <wp:inline distT="0" distB="0" distL="0" distR="0">
            <wp:extent cx="1623403" cy="1080000"/>
            <wp:effectExtent l="19050" t="0" r="0" b="0"/>
            <wp:docPr id="13568" name="13567 Imagen" descr="bottom-she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sheet-1.png"/>
                    <pic:cNvPicPr/>
                  </pic:nvPicPr>
                  <pic:blipFill>
                    <a:blip r:embed="rId702"/>
                    <a:stretch>
                      <a:fillRect/>
                    </a:stretch>
                  </pic:blipFill>
                  <pic:spPr>
                    <a:xfrm>
                      <a:off x="0" y="0"/>
                      <a:ext cx="1623403" cy="1080000"/>
                    </a:xfrm>
                    <a:prstGeom prst="rect">
                      <a:avLst/>
                    </a:prstGeom>
                  </pic:spPr>
                </pic:pic>
              </a:graphicData>
            </a:graphic>
          </wp:inline>
        </w:drawing>
      </w:r>
      <w:r w:rsidRPr="00A548C8">
        <w:rPr>
          <w:lang w:eastAsia="es-ES"/>
        </w:rPr>
        <w:t xml:space="preserve"> </w:t>
      </w:r>
      <w:r w:rsidRPr="00A548C8">
        <w:rPr>
          <w:noProof/>
          <w:lang w:eastAsia="es-ES"/>
        </w:rPr>
        <w:drawing>
          <wp:inline distT="0" distB="0" distL="0" distR="0">
            <wp:extent cx="1575548" cy="1080000"/>
            <wp:effectExtent l="19050" t="0" r="5602" b="0"/>
            <wp:docPr id="13571" name="13570 Imagen" descr="bottom-shee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sheet-3.png"/>
                    <pic:cNvPicPr/>
                  </pic:nvPicPr>
                  <pic:blipFill>
                    <a:blip r:embed="rId703"/>
                    <a:stretch>
                      <a:fillRect/>
                    </a:stretch>
                  </pic:blipFill>
                  <pic:spPr>
                    <a:xfrm>
                      <a:off x="0" y="0"/>
                      <a:ext cx="1575548" cy="1080000"/>
                    </a:xfrm>
                    <a:prstGeom prst="rect">
                      <a:avLst/>
                    </a:prstGeom>
                  </pic:spPr>
                </pic:pic>
              </a:graphicData>
            </a:graphic>
          </wp:inline>
        </w:drawing>
      </w:r>
      <w:r w:rsidRPr="00A548C8">
        <w:rPr>
          <w:lang w:eastAsia="es-ES"/>
        </w:rPr>
        <w:t xml:space="preserve"> </w:t>
      </w:r>
      <w:r w:rsidRPr="00A548C8">
        <w:rPr>
          <w:noProof/>
          <w:lang w:eastAsia="es-ES"/>
        </w:rPr>
        <w:drawing>
          <wp:inline distT="0" distB="0" distL="0" distR="0">
            <wp:extent cx="1978891" cy="1080000"/>
            <wp:effectExtent l="19050" t="0" r="2309" b="0"/>
            <wp:docPr id="13572" name="13571 Imagen" descr="bottom-shee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sheet-4.png"/>
                    <pic:cNvPicPr/>
                  </pic:nvPicPr>
                  <pic:blipFill>
                    <a:blip r:embed="rId704"/>
                    <a:stretch>
                      <a:fillRect/>
                    </a:stretch>
                  </pic:blipFill>
                  <pic:spPr>
                    <a:xfrm>
                      <a:off x="0" y="0"/>
                      <a:ext cx="1978891" cy="1080000"/>
                    </a:xfrm>
                    <a:prstGeom prst="rect">
                      <a:avLst/>
                    </a:prstGeom>
                  </pic:spPr>
                </pic:pic>
              </a:graphicData>
            </a:graphic>
          </wp:inline>
        </w:drawing>
      </w:r>
    </w:p>
    <w:p w:rsidR="00BF5FEA" w:rsidRPr="00A548C8" w:rsidRDefault="00437E82" w:rsidP="00D70AB6">
      <w:pPr>
        <w:pStyle w:val="Piedefoto"/>
      </w:pPr>
      <w:bookmarkStart w:id="746" w:name="_Toc104899263"/>
      <w:r w:rsidRPr="00A548C8">
        <w:lastRenderedPageBreak/>
        <w:t>Componentes: Sheets: bottom (BottmSheet)</w:t>
      </w:r>
      <w:r w:rsidR="004B4DC3" w:rsidRPr="00A548C8">
        <w:t>: Acciones adicionales de las pantallas de NFT, Colecciones y Usuarios</w:t>
      </w:r>
      <w:bookmarkEnd w:id="746"/>
    </w:p>
    <w:p w:rsidR="004B4DC3" w:rsidRPr="00A548C8" w:rsidRDefault="001578E2" w:rsidP="00D70AB6">
      <w:pPr>
        <w:pStyle w:val="Imagencentrada"/>
      </w:pPr>
      <w:r w:rsidRPr="00A548C8">
        <w:rPr>
          <w:noProof/>
          <w:lang w:eastAsia="es-ES"/>
        </w:rPr>
        <w:drawing>
          <wp:inline distT="0" distB="0" distL="0" distR="0">
            <wp:extent cx="1981617" cy="900000"/>
            <wp:effectExtent l="19050" t="0" r="0" b="0"/>
            <wp:docPr id="13573" name="13572 Imagen" descr="bottom-shee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sheet-5.png"/>
                    <pic:cNvPicPr/>
                  </pic:nvPicPr>
                  <pic:blipFill>
                    <a:blip r:embed="rId705"/>
                    <a:stretch>
                      <a:fillRect/>
                    </a:stretch>
                  </pic:blipFill>
                  <pic:spPr>
                    <a:xfrm>
                      <a:off x="0" y="0"/>
                      <a:ext cx="1981617" cy="900000"/>
                    </a:xfrm>
                    <a:prstGeom prst="rect">
                      <a:avLst/>
                    </a:prstGeom>
                  </pic:spPr>
                </pic:pic>
              </a:graphicData>
            </a:graphic>
          </wp:inline>
        </w:drawing>
      </w:r>
    </w:p>
    <w:p w:rsidR="004B4DC3" w:rsidRPr="00A548C8" w:rsidRDefault="004B4DC3" w:rsidP="00D70AB6">
      <w:pPr>
        <w:pStyle w:val="Piedefoto"/>
      </w:pPr>
      <w:bookmarkStart w:id="747" w:name="_Toc104899264"/>
      <w:r w:rsidRPr="00A548C8">
        <w:t>Componentes: Sheets: bottom (BottmSheet): Acciones adicionales de las líneas de la pantalla de Ofertas</w:t>
      </w:r>
      <w:bookmarkEnd w:id="747"/>
    </w:p>
    <w:p w:rsidR="004B4DC3" w:rsidRPr="00A548C8" w:rsidRDefault="004B4DC3" w:rsidP="00D70AB6">
      <w:pPr>
        <w:pStyle w:val="Imagencentrada"/>
      </w:pPr>
      <w:r w:rsidRPr="00A548C8">
        <w:rPr>
          <w:noProof/>
          <w:lang w:eastAsia="es-ES"/>
        </w:rPr>
        <w:drawing>
          <wp:inline distT="0" distB="0" distL="0" distR="0">
            <wp:extent cx="2025299" cy="900000"/>
            <wp:effectExtent l="19050" t="0" r="0" b="0"/>
            <wp:docPr id="13570" name="13569 Imagen" descr="bottom-shee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sheet-2.png"/>
                    <pic:cNvPicPr/>
                  </pic:nvPicPr>
                  <pic:blipFill>
                    <a:blip r:embed="rId706"/>
                    <a:stretch>
                      <a:fillRect/>
                    </a:stretch>
                  </pic:blipFill>
                  <pic:spPr>
                    <a:xfrm>
                      <a:off x="0" y="0"/>
                      <a:ext cx="2025299" cy="900000"/>
                    </a:xfrm>
                    <a:prstGeom prst="rect">
                      <a:avLst/>
                    </a:prstGeom>
                  </pic:spPr>
                </pic:pic>
              </a:graphicData>
            </a:graphic>
          </wp:inline>
        </w:drawing>
      </w:r>
    </w:p>
    <w:p w:rsidR="004B4DC3" w:rsidRPr="00A548C8" w:rsidRDefault="004B4DC3" w:rsidP="00D70AB6">
      <w:pPr>
        <w:pStyle w:val="Piedefoto"/>
      </w:pPr>
      <w:bookmarkStart w:id="748" w:name="_Toc104899265"/>
      <w:r w:rsidRPr="00A548C8">
        <w:t>Componentes: Sheets: bottom (BottmSheet): Acciones adicionales de los formularios de edición de NFTs, Colecciones y Usuarios</w:t>
      </w:r>
      <w:bookmarkEnd w:id="748"/>
    </w:p>
    <w:p w:rsidR="00BF5FEA" w:rsidRPr="00A548C8" w:rsidRDefault="00BF5FEA"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F5FEA" w:rsidRPr="00A548C8" w:rsidRDefault="00BF5FEA" w:rsidP="00944F4A">
      <w:pPr>
        <w:pStyle w:val="Ttulo3"/>
      </w:pPr>
      <w:bookmarkStart w:id="749" w:name="_Toc104899028"/>
      <w:r w:rsidRPr="00A548C8">
        <w:t>Sheets: side</w:t>
      </w:r>
      <w:bookmarkEnd w:id="749"/>
    </w:p>
    <w:p w:rsidR="00BF5FEA" w:rsidRPr="00A548C8" w:rsidRDefault="004C7655" w:rsidP="00D70AB6">
      <w:pPr>
        <w:pStyle w:val="Texto"/>
        <w:rPr>
          <w:lang w:eastAsia="es-ES"/>
        </w:rPr>
      </w:pPr>
      <w:r w:rsidRPr="00A548C8">
        <w:t>No utilizamos side sheets (a la derecha de la pantalla).</w:t>
      </w:r>
    </w:p>
    <w:p w:rsidR="00BF5FEA" w:rsidRPr="00A548C8" w:rsidRDefault="00BF5FEA" w:rsidP="00944F4A">
      <w:pPr>
        <w:pStyle w:val="Ttulo3"/>
      </w:pPr>
      <w:bookmarkStart w:id="750" w:name="_Toc104899029"/>
      <w:r w:rsidRPr="00A548C8">
        <w:t>Sliders</w:t>
      </w:r>
      <w:bookmarkEnd w:id="750"/>
    </w:p>
    <w:p w:rsidR="00BF5FEA" w:rsidRPr="00A548C8" w:rsidRDefault="009132DA" w:rsidP="00D70AB6">
      <w:pPr>
        <w:pStyle w:val="Texto"/>
      </w:pPr>
      <w:r w:rsidRPr="00A548C8">
        <w:t xml:space="preserve">Los controles deslizantes [slider*] permiten a los usuarios realizar selecciones a partir de un rango de valores. </w:t>
      </w:r>
      <w:r w:rsidR="004C7655" w:rsidRPr="00A548C8">
        <w:t>Lo empleamos para dar la opción de que el usuario selecciones un rango de precios en los filtros de segmentación de los resultados de búsqueda.</w:t>
      </w:r>
    </w:p>
    <w:p w:rsidR="00BF5FEA" w:rsidRPr="00A548C8" w:rsidRDefault="00BF5FEA" w:rsidP="00D70AB6">
      <w:pPr>
        <w:pStyle w:val="Texto"/>
      </w:pPr>
    </w:p>
    <w:p w:rsidR="00437E82" w:rsidRPr="00A548C8" w:rsidRDefault="000D6912" w:rsidP="00D70AB6">
      <w:pPr>
        <w:pStyle w:val="Imagencentrada"/>
        <w:rPr>
          <w:lang w:eastAsia="es-ES"/>
        </w:rPr>
      </w:pPr>
      <w:r w:rsidRPr="00A548C8">
        <w:rPr>
          <w:noProof/>
          <w:lang w:eastAsia="es-ES"/>
        </w:rPr>
        <w:drawing>
          <wp:inline distT="0" distB="0" distL="0" distR="0">
            <wp:extent cx="2300076" cy="720000"/>
            <wp:effectExtent l="19050" t="0" r="4974" b="0"/>
            <wp:docPr id="13574" name="13573 Imagen" descr="slide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r-5.png"/>
                    <pic:cNvPicPr/>
                  </pic:nvPicPr>
                  <pic:blipFill>
                    <a:blip r:embed="rId707"/>
                    <a:stretch>
                      <a:fillRect/>
                    </a:stretch>
                  </pic:blipFill>
                  <pic:spPr>
                    <a:xfrm>
                      <a:off x="0" y="0"/>
                      <a:ext cx="2300076" cy="720000"/>
                    </a:xfrm>
                    <a:prstGeom prst="rect">
                      <a:avLst/>
                    </a:prstGeom>
                  </pic:spPr>
                </pic:pic>
              </a:graphicData>
            </a:graphic>
          </wp:inline>
        </w:drawing>
      </w:r>
    </w:p>
    <w:p w:rsidR="00BF5FEA" w:rsidRPr="00A548C8" w:rsidRDefault="00437E82" w:rsidP="00D70AB6">
      <w:pPr>
        <w:pStyle w:val="Piedefoto"/>
      </w:pPr>
      <w:bookmarkStart w:id="751" w:name="_Toc104899266"/>
      <w:r w:rsidRPr="00A548C8">
        <w:t>Componentes: Sliders (Slider)</w:t>
      </w:r>
      <w:r w:rsidR="000D6912" w:rsidRPr="00A548C8">
        <w:t>: Selección de rango de precio en los filtros de resultados de búsqueda</w:t>
      </w:r>
      <w:bookmarkEnd w:id="751"/>
    </w:p>
    <w:p w:rsidR="00BF5FEA" w:rsidRPr="00A548C8" w:rsidRDefault="00BF5FEA"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F5FEA" w:rsidRPr="00A548C8" w:rsidRDefault="00BF5FEA" w:rsidP="00944F4A">
      <w:pPr>
        <w:pStyle w:val="Ttulo3"/>
      </w:pPr>
      <w:bookmarkStart w:id="752" w:name="_Toc104899030"/>
      <w:r w:rsidRPr="00A548C8">
        <w:t>Snackbars</w:t>
      </w:r>
      <w:bookmarkEnd w:id="752"/>
    </w:p>
    <w:p w:rsidR="00BF5FEA" w:rsidRPr="00A548C8" w:rsidRDefault="009132DA" w:rsidP="00D70AB6">
      <w:pPr>
        <w:pStyle w:val="Texto"/>
      </w:pPr>
      <w:r w:rsidRPr="00A548C8">
        <w:t xml:space="preserve">Las barras bocadillo [snackbar*] brindan mensajes breves sobre los procesos de la aplicación en la parte inferior de la pantalla. </w:t>
      </w:r>
      <w:r w:rsidR="000D6912" w:rsidRPr="00A548C8">
        <w:t>No los empleamos en nuestro prototipo, pero como ya hemos indicado, sería conveniente hacerlo, para utilizarlos en lugar de los dialogs de confirmación de finalización de procesos.</w:t>
      </w:r>
    </w:p>
    <w:p w:rsidR="00BF5FEA" w:rsidRPr="00A548C8" w:rsidRDefault="00BF5FEA" w:rsidP="00944F4A">
      <w:pPr>
        <w:pStyle w:val="Ttulo3"/>
      </w:pPr>
      <w:bookmarkStart w:id="753" w:name="_Toc104899031"/>
      <w:r w:rsidRPr="00A548C8">
        <w:t>Switches</w:t>
      </w:r>
      <w:bookmarkEnd w:id="753"/>
    </w:p>
    <w:p w:rsidR="00BF5FEA" w:rsidRPr="00A548C8" w:rsidRDefault="009132DA" w:rsidP="00D70AB6">
      <w:pPr>
        <w:pStyle w:val="Texto"/>
      </w:pPr>
      <w:r w:rsidRPr="00A548C8">
        <w:t xml:space="preserve">Los interruptores [switch*] activan o desactivan el estado de un solo elemento. </w:t>
      </w:r>
      <w:r w:rsidR="000D6912" w:rsidRPr="00A548C8">
        <w:t xml:space="preserve">Los </w:t>
      </w:r>
      <w:r w:rsidR="000D6912" w:rsidRPr="00A548C8">
        <w:lastRenderedPageBreak/>
        <w:t xml:space="preserve">utilizamos para las opciones de configuraciones de </w:t>
      </w:r>
      <w:r w:rsidR="00A548C8" w:rsidRPr="00A548C8">
        <w:t>Notificaciones. En</w:t>
      </w:r>
      <w:r w:rsidR="000D6912" w:rsidRPr="00A548C8">
        <w:t xml:space="preserve"> dicho caso tienen más sentido que los checkbox, ya que su uso es generalizado en las secciones de configuraciones.</w:t>
      </w:r>
    </w:p>
    <w:p w:rsidR="00325130" w:rsidRPr="00A548C8" w:rsidRDefault="00325130" w:rsidP="00D70AB6">
      <w:pPr>
        <w:pStyle w:val="Texto"/>
      </w:pPr>
    </w:p>
    <w:p w:rsidR="00325130" w:rsidRPr="00A548C8" w:rsidRDefault="00325130" w:rsidP="00D70AB6">
      <w:pPr>
        <w:pStyle w:val="Texto"/>
      </w:pPr>
      <w:r w:rsidRPr="00A548C8">
        <w:t>Como sucede con los checkbox y los botones radio, tienen dos estados claramente difderenciados con el uso de color (activo/in</w:t>
      </w:r>
      <w:r w:rsidR="00A548C8">
        <w:t>ac</w:t>
      </w:r>
      <w:r w:rsidRPr="00A548C8">
        <w:t>tivo).</w:t>
      </w:r>
    </w:p>
    <w:p w:rsidR="00BF5FEA" w:rsidRPr="00A548C8" w:rsidRDefault="00BF5FEA" w:rsidP="00D70AB6">
      <w:pPr>
        <w:pStyle w:val="Texto"/>
      </w:pPr>
    </w:p>
    <w:p w:rsidR="00437E82" w:rsidRPr="00A548C8" w:rsidRDefault="000D6912" w:rsidP="00D70AB6">
      <w:pPr>
        <w:pStyle w:val="Imagencentrada"/>
        <w:rPr>
          <w:lang w:eastAsia="es-ES"/>
        </w:rPr>
      </w:pPr>
      <w:r w:rsidRPr="00A548C8">
        <w:rPr>
          <w:noProof/>
          <w:lang w:eastAsia="es-ES"/>
        </w:rPr>
        <w:drawing>
          <wp:inline distT="0" distB="0" distL="0" distR="0">
            <wp:extent cx="2429214" cy="676369"/>
            <wp:effectExtent l="19050" t="0" r="9186" b="0"/>
            <wp:docPr id="13575" name="13574 Imagen" descr="swit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tch-1.png"/>
                    <pic:cNvPicPr/>
                  </pic:nvPicPr>
                  <pic:blipFill>
                    <a:blip r:embed="rId708"/>
                    <a:stretch>
                      <a:fillRect/>
                    </a:stretch>
                  </pic:blipFill>
                  <pic:spPr>
                    <a:xfrm>
                      <a:off x="0" y="0"/>
                      <a:ext cx="2429214" cy="676369"/>
                    </a:xfrm>
                    <a:prstGeom prst="rect">
                      <a:avLst/>
                    </a:prstGeom>
                  </pic:spPr>
                </pic:pic>
              </a:graphicData>
            </a:graphic>
          </wp:inline>
        </w:drawing>
      </w:r>
    </w:p>
    <w:p w:rsidR="00437E82" w:rsidRPr="00A548C8" w:rsidRDefault="00437E82" w:rsidP="00D70AB6">
      <w:pPr>
        <w:pStyle w:val="Piedefoto"/>
      </w:pPr>
      <w:bookmarkStart w:id="754" w:name="_Toc104899267"/>
      <w:r w:rsidRPr="00A548C8">
        <w:t>Componentes: Switches (Switch)</w:t>
      </w:r>
      <w:r w:rsidR="000D6912" w:rsidRPr="00A548C8">
        <w:t>: Selección de las configuraciones de Notificaciones</w:t>
      </w:r>
      <w:bookmarkEnd w:id="754"/>
    </w:p>
    <w:p w:rsidR="00BF5FEA" w:rsidRPr="00A548C8" w:rsidRDefault="00BF5FEA"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F5FEA" w:rsidRPr="00A548C8" w:rsidRDefault="00BF5FEA" w:rsidP="00944F4A">
      <w:pPr>
        <w:pStyle w:val="Ttulo3"/>
      </w:pPr>
      <w:bookmarkStart w:id="755" w:name="_Toc104899032"/>
      <w:r w:rsidRPr="00A548C8">
        <w:t>Tabs</w:t>
      </w:r>
      <w:bookmarkEnd w:id="755"/>
    </w:p>
    <w:p w:rsidR="00BF5FEA" w:rsidRPr="00A548C8" w:rsidRDefault="009132DA" w:rsidP="00D70AB6">
      <w:pPr>
        <w:pStyle w:val="Texto"/>
      </w:pPr>
      <w:r w:rsidRPr="00A548C8">
        <w:t>L</w:t>
      </w:r>
      <w:r w:rsidR="003D2DE9" w:rsidRPr="00A548C8">
        <w:t xml:space="preserve">os tabs </w:t>
      </w:r>
      <w:r w:rsidRPr="00A548C8">
        <w:t xml:space="preserve">organizan el contenido en diferentes pantallas, conjuntos </w:t>
      </w:r>
      <w:r w:rsidR="003D2DE9" w:rsidRPr="00A548C8">
        <w:t>de datos y otras interacciones.</w:t>
      </w:r>
      <w:r w:rsidR="00A2177A" w:rsidRPr="00A548C8">
        <w:t xml:space="preserve"> Ya los comentamos cuando hablamos de la navegación lateral en una sección anterior.</w:t>
      </w:r>
    </w:p>
    <w:p w:rsidR="003D2DE9" w:rsidRPr="00A548C8" w:rsidRDefault="003D2DE9" w:rsidP="00D70AB6">
      <w:pPr>
        <w:pStyle w:val="Texto"/>
      </w:pPr>
    </w:p>
    <w:p w:rsidR="00BF5FEA" w:rsidRPr="00A548C8" w:rsidRDefault="003D2DE9" w:rsidP="00D70AB6">
      <w:pPr>
        <w:pStyle w:val="Texto"/>
      </w:pPr>
      <w:r w:rsidRPr="00A548C8">
        <w:t>Si bien no es del todo aconsejable su uso en combinación con la barra de navegación inferior, por la confusión que pueden crear con la relación al contenido</w:t>
      </w:r>
      <w:r w:rsidR="00325130" w:rsidRPr="00A548C8">
        <w:t xml:space="preserve">, nosotros sí los combinamos. La razón es que </w:t>
      </w:r>
      <w:r w:rsidRPr="00A548C8">
        <w:t>el hecho de que los tabs estén incrustado</w:t>
      </w:r>
      <w:r w:rsidR="002A635D" w:rsidRPr="00A548C8">
        <w:t>s</w:t>
      </w:r>
      <w:r w:rsidRPr="00A548C8">
        <w:t xml:space="preserve"> en el centro de la pantalla, y que sus títulos sean claramente descriptivos, elimina cualquier posible confusión</w:t>
      </w:r>
      <w:r w:rsidR="00A2177A" w:rsidRPr="00A548C8">
        <w:t>.</w:t>
      </w:r>
    </w:p>
    <w:p w:rsidR="00A2177A" w:rsidRPr="00A548C8" w:rsidRDefault="00A2177A" w:rsidP="00D70AB6">
      <w:pPr>
        <w:pStyle w:val="Texto"/>
      </w:pPr>
    </w:p>
    <w:p w:rsidR="00A2177A" w:rsidRPr="00A548C8" w:rsidRDefault="00A2177A" w:rsidP="00D70AB6">
      <w:pPr>
        <w:pStyle w:val="Texto"/>
      </w:pPr>
      <w:r w:rsidRPr="00A548C8">
        <w:t>Para desplazarnos entre las diferentes opciones de contenido en los resultados de búsqueda directa, o listados de rankings.</w:t>
      </w:r>
    </w:p>
    <w:p w:rsidR="00A2177A" w:rsidRPr="00A548C8" w:rsidRDefault="00B404F7" w:rsidP="00D70AB6">
      <w:pPr>
        <w:pStyle w:val="Imagencentrada"/>
      </w:pPr>
      <w:r w:rsidRPr="00A548C8">
        <w:rPr>
          <w:lang w:eastAsia="es-ES"/>
        </w:rPr>
        <w:t>++</w:t>
      </w:r>
      <w:r w:rsidR="00A2177A" w:rsidRPr="00A548C8">
        <w:rPr>
          <w:noProof/>
          <w:lang w:eastAsia="es-ES"/>
        </w:rPr>
        <w:drawing>
          <wp:inline distT="0" distB="0" distL="0" distR="0">
            <wp:extent cx="2902080" cy="396000"/>
            <wp:effectExtent l="19050" t="0" r="0" b="0"/>
            <wp:docPr id="13576" name="10579 Imagen" descr="Tab-search-resu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search-results.png"/>
                    <pic:cNvPicPr/>
                  </pic:nvPicPr>
                  <pic:blipFill>
                    <a:blip r:embed="rId709"/>
                    <a:stretch>
                      <a:fillRect/>
                    </a:stretch>
                  </pic:blipFill>
                  <pic:spPr>
                    <a:xfrm>
                      <a:off x="0" y="0"/>
                      <a:ext cx="2902080" cy="396000"/>
                    </a:xfrm>
                    <a:prstGeom prst="rect">
                      <a:avLst/>
                    </a:prstGeom>
                  </pic:spPr>
                </pic:pic>
              </a:graphicData>
            </a:graphic>
          </wp:inline>
        </w:drawing>
      </w:r>
    </w:p>
    <w:p w:rsidR="00A2177A" w:rsidRPr="00A548C8" w:rsidRDefault="00A2177A" w:rsidP="00D70AB6">
      <w:pPr>
        <w:pStyle w:val="Piedefoto"/>
      </w:pPr>
      <w:bookmarkStart w:id="756" w:name="_Toc104899268"/>
      <w:r w:rsidRPr="00A548C8">
        <w:t xml:space="preserve">Componente: Tab de </w:t>
      </w:r>
      <w:r w:rsidR="00A548C8" w:rsidRPr="00A548C8">
        <w:t>segmentación</w:t>
      </w:r>
      <w:r w:rsidRPr="00A548C8">
        <w:t xml:space="preserve"> resultados de búsqueda por tipo</w:t>
      </w:r>
      <w:bookmarkEnd w:id="756"/>
    </w:p>
    <w:p w:rsidR="00A2177A" w:rsidRPr="00A548C8" w:rsidRDefault="00A2177A" w:rsidP="00D70AB6">
      <w:pPr>
        <w:pStyle w:val="Texto"/>
      </w:pPr>
    </w:p>
    <w:p w:rsidR="00A2177A" w:rsidRPr="00A548C8" w:rsidRDefault="00A2177A" w:rsidP="00D70AB6">
      <w:pPr>
        <w:pStyle w:val="Texto"/>
      </w:pPr>
      <w:r w:rsidRPr="00A548C8">
        <w:t>Para desplazarnos entre las diferentes secciones de un Perfil de usuario.</w:t>
      </w:r>
    </w:p>
    <w:p w:rsidR="00A2177A" w:rsidRPr="00A548C8" w:rsidRDefault="00A2177A" w:rsidP="00D70AB6">
      <w:pPr>
        <w:pStyle w:val="Imagencentrada"/>
      </w:pPr>
      <w:r w:rsidRPr="00A548C8">
        <w:rPr>
          <w:noProof/>
          <w:lang w:eastAsia="es-ES"/>
        </w:rPr>
        <w:drawing>
          <wp:inline distT="0" distB="0" distL="0" distR="0">
            <wp:extent cx="3257660" cy="396000"/>
            <wp:effectExtent l="19050" t="0" r="0" b="0"/>
            <wp:docPr id="13577" name="10580 Imagen" descr="Tab-search-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search-perfil.png"/>
                    <pic:cNvPicPr/>
                  </pic:nvPicPr>
                  <pic:blipFill>
                    <a:blip r:embed="rId710"/>
                    <a:stretch>
                      <a:fillRect/>
                    </a:stretch>
                  </pic:blipFill>
                  <pic:spPr>
                    <a:xfrm>
                      <a:off x="0" y="0"/>
                      <a:ext cx="3257660" cy="396000"/>
                    </a:xfrm>
                    <a:prstGeom prst="rect">
                      <a:avLst/>
                    </a:prstGeom>
                  </pic:spPr>
                </pic:pic>
              </a:graphicData>
            </a:graphic>
          </wp:inline>
        </w:drawing>
      </w:r>
    </w:p>
    <w:p w:rsidR="00A2177A" w:rsidRPr="00A548C8" w:rsidRDefault="00A2177A" w:rsidP="00D70AB6">
      <w:pPr>
        <w:pStyle w:val="Piedefoto"/>
      </w:pPr>
      <w:bookmarkStart w:id="757" w:name="_Toc104899269"/>
      <w:r w:rsidRPr="00A548C8">
        <w:t>Componente: Tab de secciones de Perfil</w:t>
      </w:r>
      <w:bookmarkEnd w:id="757"/>
    </w:p>
    <w:p w:rsidR="00A2177A" w:rsidRPr="00A548C8" w:rsidRDefault="00A2177A" w:rsidP="00D70AB6">
      <w:pPr>
        <w:pStyle w:val="Texto"/>
      </w:pPr>
    </w:p>
    <w:p w:rsidR="00A2177A" w:rsidRPr="00A548C8" w:rsidRDefault="00A2177A" w:rsidP="00D70AB6">
      <w:pPr>
        <w:pStyle w:val="Texto"/>
      </w:pPr>
      <w:r w:rsidRPr="00A548C8">
        <w:t>Para desplazarnos entre las diferentes secciones de una Colección.</w:t>
      </w:r>
    </w:p>
    <w:p w:rsidR="00A2177A" w:rsidRPr="00A548C8" w:rsidRDefault="00A2177A" w:rsidP="00D70AB6">
      <w:pPr>
        <w:pStyle w:val="Imagencentrada"/>
      </w:pPr>
      <w:r w:rsidRPr="00A548C8">
        <w:rPr>
          <w:noProof/>
          <w:lang w:eastAsia="es-ES"/>
        </w:rPr>
        <w:drawing>
          <wp:inline distT="0" distB="0" distL="0" distR="0">
            <wp:extent cx="3153857" cy="396000"/>
            <wp:effectExtent l="19050" t="0" r="8443" b="0"/>
            <wp:docPr id="13578" name="10581 Imagen" descr="Tab-colec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coleccion.png"/>
                    <pic:cNvPicPr/>
                  </pic:nvPicPr>
                  <pic:blipFill>
                    <a:blip r:embed="rId711"/>
                    <a:stretch>
                      <a:fillRect/>
                    </a:stretch>
                  </pic:blipFill>
                  <pic:spPr>
                    <a:xfrm>
                      <a:off x="0" y="0"/>
                      <a:ext cx="3153857" cy="396000"/>
                    </a:xfrm>
                    <a:prstGeom prst="rect">
                      <a:avLst/>
                    </a:prstGeom>
                  </pic:spPr>
                </pic:pic>
              </a:graphicData>
            </a:graphic>
          </wp:inline>
        </w:drawing>
      </w:r>
    </w:p>
    <w:p w:rsidR="00A2177A" w:rsidRPr="00A548C8" w:rsidRDefault="00A2177A" w:rsidP="00D70AB6">
      <w:pPr>
        <w:pStyle w:val="Piedefoto"/>
      </w:pPr>
      <w:bookmarkStart w:id="758" w:name="_Toc104899270"/>
      <w:r w:rsidRPr="00A548C8">
        <w:t>Componente: Tab de secciones de Colección</w:t>
      </w:r>
      <w:bookmarkEnd w:id="758"/>
    </w:p>
    <w:p w:rsidR="00A2177A" w:rsidRPr="00A548C8" w:rsidRDefault="00A2177A" w:rsidP="00D70AB6">
      <w:pPr>
        <w:pStyle w:val="Texto"/>
      </w:pPr>
    </w:p>
    <w:p w:rsidR="00A2177A" w:rsidRPr="00A548C8" w:rsidRDefault="00A2177A" w:rsidP="00D70AB6">
      <w:pPr>
        <w:pStyle w:val="Texto"/>
      </w:pPr>
      <w:r w:rsidRPr="00A548C8">
        <w:t>Para desplazarnos entre las diferentes secciones de un NFT.</w:t>
      </w:r>
    </w:p>
    <w:p w:rsidR="00A2177A" w:rsidRPr="00A548C8" w:rsidRDefault="00A2177A" w:rsidP="00D70AB6">
      <w:pPr>
        <w:pStyle w:val="Imagencentrada"/>
      </w:pPr>
      <w:r w:rsidRPr="00A548C8">
        <w:rPr>
          <w:noProof/>
          <w:lang w:eastAsia="es-ES"/>
        </w:rPr>
        <w:drawing>
          <wp:inline distT="0" distB="0" distL="0" distR="0">
            <wp:extent cx="3316971" cy="396000"/>
            <wp:effectExtent l="19050" t="0" r="0" b="0"/>
            <wp:docPr id="13579" name="10582 Imagen" descr="Tab-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nft.png"/>
                    <pic:cNvPicPr/>
                  </pic:nvPicPr>
                  <pic:blipFill>
                    <a:blip r:embed="rId712"/>
                    <a:stretch>
                      <a:fillRect/>
                    </a:stretch>
                  </pic:blipFill>
                  <pic:spPr>
                    <a:xfrm>
                      <a:off x="0" y="0"/>
                      <a:ext cx="3316971" cy="396000"/>
                    </a:xfrm>
                    <a:prstGeom prst="rect">
                      <a:avLst/>
                    </a:prstGeom>
                  </pic:spPr>
                </pic:pic>
              </a:graphicData>
            </a:graphic>
          </wp:inline>
        </w:drawing>
      </w:r>
    </w:p>
    <w:p w:rsidR="00A2177A" w:rsidRPr="00A548C8" w:rsidRDefault="00A2177A" w:rsidP="00D70AB6">
      <w:pPr>
        <w:pStyle w:val="Piedefoto"/>
      </w:pPr>
      <w:bookmarkStart w:id="759" w:name="_Toc104899271"/>
      <w:r w:rsidRPr="00A548C8">
        <w:lastRenderedPageBreak/>
        <w:t>Componente: Tab de secciones de un NFT</w:t>
      </w:r>
      <w:bookmarkEnd w:id="759"/>
    </w:p>
    <w:p w:rsidR="00A2177A" w:rsidRPr="00A548C8" w:rsidRDefault="00A2177A" w:rsidP="00D70AB6">
      <w:pPr>
        <w:pStyle w:val="Texto"/>
      </w:pPr>
    </w:p>
    <w:p w:rsidR="00BF5FEA" w:rsidRPr="00A548C8" w:rsidRDefault="00BF5FEA"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F5FEA" w:rsidRPr="00A548C8" w:rsidRDefault="00BF5FEA" w:rsidP="00944F4A">
      <w:pPr>
        <w:pStyle w:val="Ttulo3"/>
      </w:pPr>
      <w:bookmarkStart w:id="760" w:name="_Toc104899033"/>
      <w:r w:rsidRPr="00A548C8">
        <w:t>Text fields</w:t>
      </w:r>
      <w:bookmarkEnd w:id="760"/>
    </w:p>
    <w:p w:rsidR="00BF5FEA" w:rsidRPr="00A548C8" w:rsidRDefault="009132DA" w:rsidP="00D70AB6">
      <w:pPr>
        <w:pStyle w:val="Texto"/>
      </w:pPr>
      <w:r w:rsidRPr="00A548C8">
        <w:t xml:space="preserve">Los campos de texto [text field*] permiten a los usuarios ingresar y editar texto. </w:t>
      </w:r>
      <w:r w:rsidR="008B6BC2" w:rsidRPr="00A548C8">
        <w:t>Para nuestra app utilizamos Outlined text fields</w:t>
      </w:r>
      <w:r w:rsidR="00A2177A" w:rsidRPr="00A548C8">
        <w:t>. Una vez informados, los campos de texto muestran un label informativo en la parte superior del contorno.</w:t>
      </w:r>
    </w:p>
    <w:p w:rsidR="00BF5FEA" w:rsidRPr="00A548C8" w:rsidRDefault="00BF5FEA" w:rsidP="00D70AB6">
      <w:pPr>
        <w:pStyle w:val="Texto"/>
      </w:pPr>
    </w:p>
    <w:p w:rsidR="00437E82" w:rsidRPr="00A548C8" w:rsidRDefault="00A2177A" w:rsidP="00D70AB6">
      <w:pPr>
        <w:pStyle w:val="Imagencentrada"/>
        <w:rPr>
          <w:lang w:eastAsia="es-ES"/>
        </w:rPr>
      </w:pPr>
      <w:r w:rsidRPr="00A548C8">
        <w:rPr>
          <w:lang w:eastAsia="es-ES"/>
        </w:rPr>
        <w:t xml:space="preserve"> </w:t>
      </w:r>
      <w:r w:rsidRPr="00A548C8">
        <w:rPr>
          <w:noProof/>
          <w:lang w:eastAsia="es-ES"/>
        </w:rPr>
        <w:drawing>
          <wp:inline distT="0" distB="0" distL="0" distR="0">
            <wp:extent cx="2249901" cy="1080000"/>
            <wp:effectExtent l="19050" t="0" r="0" b="0"/>
            <wp:docPr id="13581" name="13580 Imagen" descr="text-fiel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field-2.png"/>
                    <pic:cNvPicPr/>
                  </pic:nvPicPr>
                  <pic:blipFill>
                    <a:blip r:embed="rId713"/>
                    <a:stretch>
                      <a:fillRect/>
                    </a:stretch>
                  </pic:blipFill>
                  <pic:spPr>
                    <a:xfrm>
                      <a:off x="0" y="0"/>
                      <a:ext cx="2249901" cy="1080000"/>
                    </a:xfrm>
                    <a:prstGeom prst="rect">
                      <a:avLst/>
                    </a:prstGeom>
                  </pic:spPr>
                </pic:pic>
              </a:graphicData>
            </a:graphic>
          </wp:inline>
        </w:drawing>
      </w:r>
      <w:r w:rsidRPr="00A548C8">
        <w:rPr>
          <w:lang w:eastAsia="es-ES"/>
        </w:rPr>
        <w:t xml:space="preserve"> </w:t>
      </w:r>
      <w:r w:rsidRPr="00A548C8">
        <w:rPr>
          <w:noProof/>
          <w:lang w:eastAsia="es-ES"/>
        </w:rPr>
        <w:drawing>
          <wp:inline distT="0" distB="0" distL="0" distR="0">
            <wp:extent cx="2002260" cy="1080000"/>
            <wp:effectExtent l="19050" t="0" r="0" b="0"/>
            <wp:docPr id="13580" name="13579 Imagen" descr="text-fiel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field-1.png"/>
                    <pic:cNvPicPr/>
                  </pic:nvPicPr>
                  <pic:blipFill>
                    <a:blip r:embed="rId714"/>
                    <a:stretch>
                      <a:fillRect/>
                    </a:stretch>
                  </pic:blipFill>
                  <pic:spPr>
                    <a:xfrm>
                      <a:off x="0" y="0"/>
                      <a:ext cx="2002260" cy="1080000"/>
                    </a:xfrm>
                    <a:prstGeom prst="rect">
                      <a:avLst/>
                    </a:prstGeom>
                  </pic:spPr>
                </pic:pic>
              </a:graphicData>
            </a:graphic>
          </wp:inline>
        </w:drawing>
      </w:r>
    </w:p>
    <w:p w:rsidR="00BF5FEA" w:rsidRPr="00A548C8" w:rsidRDefault="00437E82" w:rsidP="00D70AB6">
      <w:pPr>
        <w:pStyle w:val="Piedefoto"/>
      </w:pPr>
      <w:bookmarkStart w:id="761" w:name="_Toc104899272"/>
      <w:r w:rsidRPr="00A548C8">
        <w:t>Componentes: Text fields (TextField)</w:t>
      </w:r>
      <w:bookmarkEnd w:id="761"/>
    </w:p>
    <w:p w:rsidR="00BF5FEA" w:rsidRPr="00A548C8" w:rsidRDefault="00BF5FEA" w:rsidP="0039678F">
      <w:pPr>
        <w:pStyle w:val="Timeframe"/>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F5FEA" w:rsidRPr="00A548C8" w:rsidRDefault="00BF5FEA" w:rsidP="00944F4A">
      <w:pPr>
        <w:pStyle w:val="Ttulo3"/>
      </w:pPr>
      <w:bookmarkStart w:id="762" w:name="_Toc104899034"/>
      <w:r w:rsidRPr="00A548C8">
        <w:t>Time pickers</w:t>
      </w:r>
      <w:bookmarkEnd w:id="762"/>
    </w:p>
    <w:p w:rsidR="00292710" w:rsidRPr="00A548C8" w:rsidRDefault="00A2177A" w:rsidP="00D70AB6">
      <w:pPr>
        <w:pStyle w:val="Texto"/>
      </w:pPr>
      <w:r w:rsidRPr="00A548C8">
        <w:t xml:space="preserve">No utilizamos selectores de tiempo, aunque en la </w:t>
      </w:r>
      <w:hyperlink w:anchor="_De_funcionalidades" w:history="1">
        <w:r w:rsidRPr="00A548C8">
          <w:rPr>
            <w:rStyle w:val="Hipervnculo"/>
          </w:rPr>
          <w:t>conclusiones</w:t>
        </w:r>
      </w:hyperlink>
      <w:r w:rsidRPr="00A548C8">
        <w:t xml:space="preserve"> lo sugerimos para segmentar los resultados de búsqueda entre fechas.</w:t>
      </w:r>
      <w:bookmarkStart w:id="763" w:name="_Maquetas_(Mockups)"/>
      <w:bookmarkStart w:id="764" w:name="_Maquetas_(Mockups)_1"/>
      <w:bookmarkEnd w:id="763"/>
      <w:bookmarkEnd w:id="764"/>
    </w:p>
    <w:p w:rsidR="00227AAB" w:rsidRPr="00A548C8" w:rsidRDefault="00227AAB" w:rsidP="00227AAB">
      <w:pPr>
        <w:pStyle w:val="Ttulo2"/>
        <w:rPr>
          <w:lang w:val="es-ES"/>
        </w:rPr>
      </w:pPr>
      <w:bookmarkStart w:id="765" w:name="_Maquetas_(Mockups)_2"/>
      <w:bookmarkStart w:id="766" w:name="_Toc104899035"/>
      <w:bookmarkEnd w:id="765"/>
      <w:r w:rsidRPr="00A548C8">
        <w:rPr>
          <w:lang w:val="es-ES"/>
        </w:rPr>
        <w:t>Maquetas (Mockups)</w:t>
      </w:r>
      <w:bookmarkEnd w:id="766"/>
    </w:p>
    <w:p w:rsidR="00227AAB" w:rsidRPr="00A548C8" w:rsidRDefault="007A7A00" w:rsidP="00D70AB6">
      <w:pPr>
        <w:pStyle w:val="Texto"/>
      </w:pPr>
      <w:r w:rsidRPr="00A548C8">
        <w:t>El último paso previo a la creación de un prototipo interactivo, es el diseño de las pantallas en alta definición. Es el trabajo de traslación de todo el conocimiento que hemos ido adquiriendo en capítulos anteriores, para ofrecer un producto final y listo para programar.</w:t>
      </w:r>
    </w:p>
    <w:p w:rsidR="007A7A00" w:rsidRPr="00A548C8" w:rsidRDefault="007A7A00" w:rsidP="00D70AB6">
      <w:pPr>
        <w:pStyle w:val="Texto"/>
      </w:pPr>
    </w:p>
    <w:p w:rsidR="00C320AE" w:rsidRPr="00A548C8" w:rsidRDefault="007A7A00" w:rsidP="00D70AB6">
      <w:pPr>
        <w:pStyle w:val="Texto"/>
      </w:pPr>
      <w:r w:rsidRPr="00A548C8">
        <w:t xml:space="preserve">El mockup es una imagen </w:t>
      </w:r>
      <w:r w:rsidR="006F2AE0" w:rsidRPr="00A548C8">
        <w:t xml:space="preserve">vectorial de todas y cada una de las pantallas que componen la app. </w:t>
      </w:r>
      <w:r w:rsidR="00EC3086" w:rsidRPr="00A548C8">
        <w:t>Buen</w:t>
      </w:r>
      <w:r w:rsidR="006F2AE0" w:rsidRPr="00A548C8">
        <w:t>o, realmente lo de todas no es realmente necesario en la mayor</w:t>
      </w:r>
      <w:r w:rsidR="00EC3086" w:rsidRPr="00A548C8">
        <w:t>ía de los casos. L</w:t>
      </w:r>
      <w:r w:rsidR="006F2AE0" w:rsidRPr="00A548C8">
        <w:t>os equipos de desarrollo suelen tener suficiente con una</w:t>
      </w:r>
      <w:r w:rsidR="00EC3086" w:rsidRPr="00A548C8">
        <w:t>s</w:t>
      </w:r>
      <w:r w:rsidR="006F2AE0" w:rsidRPr="00A548C8">
        <w:t xml:space="preserve"> buenas especificaciones técnicas para tomar, según la tipología de pantalla, un modelo previo, de una pantalla de la app, para conseguir un producto final de una pantalla similar. Por ejemplo, cuando tenemos una app con múltipl</w:t>
      </w:r>
      <w:r w:rsidR="00EC3086" w:rsidRPr="00A548C8">
        <w:t>es formularios, no es preciso d</w:t>
      </w:r>
      <w:r w:rsidR="006F2AE0" w:rsidRPr="00A548C8">
        <w:t xml:space="preserve">iseñarlos todos, eso generaría costes adicionales que no aportan mayor valor. Pero en nuestro caso, y por la </w:t>
      </w:r>
      <w:r w:rsidR="00A548C8" w:rsidRPr="00A548C8">
        <w:t>voluntad</w:t>
      </w:r>
      <w:r w:rsidR="006F2AE0" w:rsidRPr="00A548C8">
        <w:t xml:space="preserve"> inicial de crear un prototipo lo más completo posible, hemos decidido ofrecer todo el abanico de pantallas de la app que ya se podría lanzar en producción. Esto tiene sus ventajas: elimina cualquier discrepancia ligada a la interpretación, y permite ofrecer wireflows y árboles de navegación completos de todos los procesos. En nuestro caso esto nos h</w:t>
      </w:r>
      <w:r w:rsidR="00EC3086" w:rsidRPr="00A548C8">
        <w:t xml:space="preserve">a permitido </w:t>
      </w:r>
      <w:r w:rsidR="00EC3086" w:rsidRPr="00A548C8">
        <w:lastRenderedPageBreak/>
        <w:t xml:space="preserve">también </w:t>
      </w:r>
      <w:r w:rsidR="006F2AE0" w:rsidRPr="00A548C8">
        <w:t xml:space="preserve">crear un manual de usuario y una demo </w:t>
      </w:r>
      <w:r w:rsidR="00EC3086" w:rsidRPr="00A548C8">
        <w:t>lo</w:t>
      </w:r>
      <w:r w:rsidR="006F2AE0" w:rsidRPr="00A548C8">
        <w:t xml:space="preserve"> más próxima a la realidad final</w:t>
      </w:r>
      <w:r w:rsidR="00EC3086" w:rsidRPr="00A548C8">
        <w:t>. Y no menos importante,</w:t>
      </w:r>
      <w:r w:rsidR="006F2AE0" w:rsidRPr="00A548C8">
        <w:t xml:space="preserve"> tener un pro</w:t>
      </w:r>
      <w:r w:rsidR="00EC3086" w:rsidRPr="00A548C8">
        <w:t>ducto completo que nos ha permitido sacar el máximo rendimiento durante la fase de</w:t>
      </w:r>
      <w:r w:rsidR="006F2AE0" w:rsidRPr="00A548C8">
        <w:t xml:space="preserve"> </w:t>
      </w:r>
      <w:hyperlink w:anchor="_User_Acceptance_Tests" w:history="1">
        <w:r w:rsidR="006F2AE0" w:rsidRPr="00A548C8">
          <w:rPr>
            <w:rStyle w:val="Hipervnculo"/>
          </w:rPr>
          <w:t>UAT</w:t>
        </w:r>
      </w:hyperlink>
      <w:r w:rsidR="006F2AE0" w:rsidRPr="00A548C8">
        <w:t>.</w:t>
      </w:r>
    </w:p>
    <w:p w:rsidR="00C320AE" w:rsidRPr="00A548C8" w:rsidRDefault="00C320AE" w:rsidP="00C320AE">
      <w:pPr>
        <w:pStyle w:val="Ttulo5"/>
        <w:rPr>
          <w:lang w:val="es-ES"/>
        </w:rPr>
      </w:pPr>
      <w:bookmarkStart w:id="767" w:name="_Listado_de_pantallas_1"/>
      <w:bookmarkStart w:id="768" w:name="_Toc104899036"/>
      <w:bookmarkEnd w:id="767"/>
      <w:r w:rsidRPr="00A548C8">
        <w:rPr>
          <w:lang w:val="es-ES"/>
        </w:rPr>
        <w:t>Listado de pantallas</w:t>
      </w:r>
      <w:r w:rsidR="00FF1D45" w:rsidRPr="00A548C8">
        <w:rPr>
          <w:lang w:val="es-ES"/>
        </w:rPr>
        <w:t>, objetivos y acciones principales</w:t>
      </w:r>
      <w:bookmarkEnd w:id="768"/>
    </w:p>
    <w:p w:rsidR="00C320AE" w:rsidRPr="00A548C8" w:rsidRDefault="00C320AE" w:rsidP="00D70AB6">
      <w:pPr>
        <w:pStyle w:val="Texto"/>
      </w:pPr>
      <w:r w:rsidRPr="00A548C8">
        <w:t>Antes de describir los escenarios de casos de uso, procedemos a listar todas las pantallas que forman parte de los mismos:</w:t>
      </w:r>
    </w:p>
    <w:p w:rsidR="006116BD" w:rsidRPr="00A548C8" w:rsidRDefault="006116BD"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817"/>
        <w:gridCol w:w="4253"/>
        <w:gridCol w:w="2693"/>
        <w:gridCol w:w="957"/>
      </w:tblGrid>
      <w:tr w:rsidR="006116BD" w:rsidRPr="00A548C8" w:rsidTr="00F972CE">
        <w:trPr>
          <w:cnfStyle w:val="100000000000"/>
          <w:trHeight w:val="318"/>
        </w:trPr>
        <w:tc>
          <w:tcPr>
            <w:tcW w:w="7763" w:type="dxa"/>
            <w:gridSpan w:val="3"/>
          </w:tcPr>
          <w:p w:rsidR="006116BD" w:rsidRPr="00A548C8" w:rsidRDefault="006116BD" w:rsidP="00F972CE">
            <w:r w:rsidRPr="00A548C8">
              <w:t>Pantalla de la aplicación del smartwatch</w:t>
            </w:r>
          </w:p>
        </w:tc>
        <w:tc>
          <w:tcPr>
            <w:tcW w:w="957" w:type="dxa"/>
          </w:tcPr>
          <w:p w:rsidR="006116BD" w:rsidRPr="00A548C8" w:rsidRDefault="006116BD" w:rsidP="00F972CE"/>
        </w:tc>
      </w:tr>
      <w:tr w:rsidR="006116BD" w:rsidRPr="00A548C8" w:rsidTr="00F972CE">
        <w:trPr>
          <w:trHeight w:val="77"/>
        </w:trPr>
        <w:tc>
          <w:tcPr>
            <w:tcW w:w="817" w:type="dxa"/>
            <w:shd w:val="clear" w:color="auto" w:fill="C6D9F1" w:themeFill="text2" w:themeFillTint="33"/>
            <w:vAlign w:val="center"/>
          </w:tcPr>
          <w:p w:rsidR="006116BD" w:rsidRPr="00A548C8" w:rsidRDefault="006116BD" w:rsidP="00F972CE">
            <w:pPr>
              <w:jc w:val="center"/>
              <w:rPr>
                <w:sz w:val="18"/>
                <w:szCs w:val="18"/>
              </w:rPr>
            </w:pPr>
            <w:r w:rsidRPr="00A548C8">
              <w:rPr>
                <w:sz w:val="18"/>
                <w:szCs w:val="18"/>
              </w:rPr>
              <w:t>Código</w:t>
            </w:r>
          </w:p>
        </w:tc>
        <w:tc>
          <w:tcPr>
            <w:tcW w:w="4253" w:type="dxa"/>
            <w:shd w:val="clear" w:color="auto" w:fill="C6D9F1" w:themeFill="text2" w:themeFillTint="33"/>
            <w:vAlign w:val="center"/>
          </w:tcPr>
          <w:p w:rsidR="006116BD" w:rsidRPr="00A548C8" w:rsidRDefault="006116BD" w:rsidP="00F972CE">
            <w:pPr>
              <w:tabs>
                <w:tab w:val="left" w:pos="1454"/>
              </w:tabs>
              <w:rPr>
                <w:sz w:val="18"/>
                <w:szCs w:val="18"/>
              </w:rPr>
            </w:pPr>
            <w:r w:rsidRPr="00A548C8">
              <w:rPr>
                <w:sz w:val="18"/>
                <w:szCs w:val="18"/>
              </w:rPr>
              <w:t>Descripción</w:t>
            </w:r>
          </w:p>
        </w:tc>
        <w:tc>
          <w:tcPr>
            <w:tcW w:w="3650" w:type="dxa"/>
            <w:gridSpan w:val="2"/>
            <w:shd w:val="clear" w:color="auto" w:fill="C6D9F1" w:themeFill="text2" w:themeFillTint="33"/>
            <w:vAlign w:val="center"/>
          </w:tcPr>
          <w:p w:rsidR="006116BD" w:rsidRPr="00A548C8" w:rsidRDefault="006116BD" w:rsidP="00F972CE">
            <w:pPr>
              <w:tabs>
                <w:tab w:val="left" w:pos="1454"/>
              </w:tabs>
              <w:rPr>
                <w:sz w:val="18"/>
                <w:szCs w:val="18"/>
              </w:rPr>
            </w:pPr>
            <w:r w:rsidRPr="00A548C8">
              <w:rPr>
                <w:sz w:val="18"/>
                <w:szCs w:val="18"/>
              </w:rPr>
              <w:t>Caso de Uso</w:t>
            </w:r>
          </w:p>
        </w:tc>
      </w:tr>
      <w:tr w:rsidR="006116BD" w:rsidRPr="00A548C8" w:rsidTr="006116BD">
        <w:trPr>
          <w:trHeight w:val="77"/>
        </w:trPr>
        <w:tc>
          <w:tcPr>
            <w:tcW w:w="817" w:type="dxa"/>
            <w:shd w:val="clear" w:color="auto" w:fill="92D050"/>
            <w:vAlign w:val="center"/>
          </w:tcPr>
          <w:p w:rsidR="006116BD" w:rsidRPr="00A548C8" w:rsidRDefault="006116BD" w:rsidP="00F972CE">
            <w:pPr>
              <w:jc w:val="center"/>
              <w:rPr>
                <w:sz w:val="18"/>
                <w:szCs w:val="18"/>
              </w:rPr>
            </w:pPr>
            <w:r w:rsidRPr="00A548C8">
              <w:rPr>
                <w:sz w:val="18"/>
                <w:szCs w:val="18"/>
              </w:rPr>
              <w:t>W1</w:t>
            </w:r>
          </w:p>
        </w:tc>
        <w:tc>
          <w:tcPr>
            <w:tcW w:w="4253" w:type="dxa"/>
            <w:shd w:val="clear" w:color="auto" w:fill="FFFFFF" w:themeFill="background1"/>
            <w:vAlign w:val="center"/>
          </w:tcPr>
          <w:p w:rsidR="006116BD" w:rsidRPr="00A548C8" w:rsidRDefault="006116BD" w:rsidP="00F972CE">
            <w:pPr>
              <w:tabs>
                <w:tab w:val="left" w:pos="1454"/>
              </w:tabs>
              <w:rPr>
                <w:sz w:val="18"/>
                <w:szCs w:val="18"/>
              </w:rPr>
            </w:pPr>
            <w:r w:rsidRPr="00A548C8">
              <w:rPr>
                <w:sz w:val="18"/>
                <w:szCs w:val="18"/>
              </w:rPr>
              <w:t>Notificaciones</w:t>
            </w:r>
          </w:p>
        </w:tc>
        <w:tc>
          <w:tcPr>
            <w:tcW w:w="3650" w:type="dxa"/>
            <w:gridSpan w:val="2"/>
            <w:shd w:val="clear" w:color="auto" w:fill="FFFFFF" w:themeFill="background1"/>
            <w:vAlign w:val="center"/>
          </w:tcPr>
          <w:p w:rsidR="006116BD" w:rsidRPr="00A548C8" w:rsidRDefault="006116BD" w:rsidP="00F972CE">
            <w:pPr>
              <w:tabs>
                <w:tab w:val="left" w:pos="1454"/>
              </w:tabs>
              <w:rPr>
                <w:sz w:val="18"/>
                <w:szCs w:val="18"/>
              </w:rPr>
            </w:pPr>
            <w:r w:rsidRPr="00A548C8">
              <w:rPr>
                <w:sz w:val="18"/>
                <w:szCs w:val="18"/>
              </w:rPr>
              <w:t>Notificaciones</w:t>
            </w:r>
          </w:p>
        </w:tc>
      </w:tr>
    </w:tbl>
    <w:p w:rsidR="006116BD" w:rsidRPr="00A548C8" w:rsidRDefault="006116BD" w:rsidP="00D57CC6">
      <w:pPr>
        <w:pStyle w:val="Piedetabla"/>
      </w:pPr>
      <w:bookmarkStart w:id="769" w:name="_Toc104899559"/>
      <w:r w:rsidRPr="00A548C8">
        <w:t>Pantallas de la aplicación del smartwatch</w:t>
      </w:r>
      <w:bookmarkEnd w:id="769"/>
    </w:p>
    <w:p w:rsidR="00C320AE" w:rsidRPr="00A548C8" w:rsidRDefault="00C320AE"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817"/>
        <w:gridCol w:w="4253"/>
        <w:gridCol w:w="2693"/>
        <w:gridCol w:w="957"/>
      </w:tblGrid>
      <w:tr w:rsidR="00C320AE" w:rsidRPr="00A548C8" w:rsidTr="00123AF9">
        <w:trPr>
          <w:cnfStyle w:val="100000000000"/>
          <w:trHeight w:val="318"/>
        </w:trPr>
        <w:tc>
          <w:tcPr>
            <w:tcW w:w="7763" w:type="dxa"/>
            <w:gridSpan w:val="3"/>
          </w:tcPr>
          <w:p w:rsidR="00C320AE" w:rsidRPr="00A548C8" w:rsidRDefault="00C320AE" w:rsidP="00123AF9">
            <w:r w:rsidRPr="00A548C8">
              <w:t>Listado de pantallas del móvil</w:t>
            </w:r>
          </w:p>
        </w:tc>
        <w:tc>
          <w:tcPr>
            <w:tcW w:w="957" w:type="dxa"/>
          </w:tcPr>
          <w:p w:rsidR="00C320AE" w:rsidRPr="00A548C8" w:rsidRDefault="00C320AE" w:rsidP="00123AF9"/>
        </w:tc>
      </w:tr>
      <w:tr w:rsidR="00C320AE" w:rsidRPr="00A548C8" w:rsidTr="00123AF9">
        <w:trPr>
          <w:trHeight w:val="77"/>
        </w:trPr>
        <w:tc>
          <w:tcPr>
            <w:tcW w:w="817" w:type="dxa"/>
            <w:shd w:val="clear" w:color="auto" w:fill="C6D9F1" w:themeFill="text2" w:themeFillTint="33"/>
            <w:vAlign w:val="center"/>
          </w:tcPr>
          <w:p w:rsidR="00C320AE" w:rsidRPr="00A548C8" w:rsidRDefault="00C320AE" w:rsidP="00123AF9">
            <w:pPr>
              <w:jc w:val="center"/>
              <w:rPr>
                <w:sz w:val="18"/>
                <w:szCs w:val="18"/>
              </w:rPr>
            </w:pPr>
            <w:r w:rsidRPr="00A548C8">
              <w:rPr>
                <w:sz w:val="18"/>
                <w:szCs w:val="18"/>
              </w:rPr>
              <w:t>Código</w:t>
            </w:r>
          </w:p>
        </w:tc>
        <w:tc>
          <w:tcPr>
            <w:tcW w:w="4253" w:type="dxa"/>
            <w:shd w:val="clear" w:color="auto" w:fill="C6D9F1" w:themeFill="text2" w:themeFillTint="33"/>
            <w:vAlign w:val="center"/>
          </w:tcPr>
          <w:p w:rsidR="00C320AE" w:rsidRPr="00A548C8" w:rsidRDefault="005C7044" w:rsidP="00123AF9">
            <w:pPr>
              <w:tabs>
                <w:tab w:val="left" w:pos="1454"/>
              </w:tabs>
              <w:rPr>
                <w:sz w:val="18"/>
                <w:szCs w:val="18"/>
              </w:rPr>
            </w:pPr>
            <w:r w:rsidRPr="00A548C8">
              <w:rPr>
                <w:sz w:val="18"/>
                <w:szCs w:val="18"/>
              </w:rPr>
              <w:t>Título</w:t>
            </w:r>
            <w:r w:rsidR="008A3D8A" w:rsidRPr="00A548C8">
              <w:rPr>
                <w:sz w:val="18"/>
                <w:szCs w:val="18"/>
              </w:rPr>
              <w:t xml:space="preserve"> de la pantalla</w:t>
            </w:r>
          </w:p>
          <w:p w:rsidR="005C7044" w:rsidRPr="00A548C8" w:rsidRDefault="005C7044" w:rsidP="005C7044">
            <w:pPr>
              <w:pStyle w:val="Gris"/>
            </w:pPr>
            <w:r w:rsidRPr="00A548C8">
              <w:t>Objetivo principal</w:t>
            </w:r>
            <w:r w:rsidR="008A3D8A" w:rsidRPr="00A548C8">
              <w:t xml:space="preserve"> de la pantalla</w:t>
            </w:r>
          </w:p>
          <w:p w:rsidR="00544EC1" w:rsidRPr="00A548C8" w:rsidRDefault="00544EC1" w:rsidP="00544EC1">
            <w:pPr>
              <w:pStyle w:val="Lila"/>
            </w:pPr>
            <w:r w:rsidRPr="00A548C8">
              <w:t>Acción principal de la pantalla</w:t>
            </w:r>
          </w:p>
        </w:tc>
        <w:tc>
          <w:tcPr>
            <w:tcW w:w="3650" w:type="dxa"/>
            <w:gridSpan w:val="2"/>
            <w:shd w:val="clear" w:color="auto" w:fill="C6D9F1" w:themeFill="text2" w:themeFillTint="33"/>
            <w:vAlign w:val="center"/>
          </w:tcPr>
          <w:p w:rsidR="00C320AE" w:rsidRPr="00A548C8" w:rsidRDefault="00C320AE" w:rsidP="00544EC1">
            <w:pPr>
              <w:tabs>
                <w:tab w:val="left" w:pos="1454"/>
              </w:tabs>
              <w:rPr>
                <w:sz w:val="18"/>
                <w:szCs w:val="18"/>
              </w:rPr>
            </w:pPr>
            <w:r w:rsidRPr="00A548C8">
              <w:rPr>
                <w:sz w:val="18"/>
                <w:szCs w:val="18"/>
              </w:rPr>
              <w:t>Caso de Uso</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rPr>
                <w:sz w:val="18"/>
                <w:szCs w:val="18"/>
              </w:rPr>
            </w:pPr>
            <w:hyperlink w:anchor="_P1_-_Splash" w:history="1">
              <w:r w:rsidR="00C320AE" w:rsidRPr="00A548C8">
                <w:rPr>
                  <w:rStyle w:val="Hipervnculo"/>
                  <w:sz w:val="18"/>
                  <w:szCs w:val="18"/>
                </w:rPr>
                <w:t>P1</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Splash in</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(todos)</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rPr>
                <w:sz w:val="18"/>
                <w:szCs w:val="18"/>
              </w:rPr>
            </w:pPr>
            <w:hyperlink w:anchor="_P2_-_Portada" w:history="1">
              <w:r w:rsidR="00C320AE" w:rsidRPr="00A548C8">
                <w:rPr>
                  <w:rStyle w:val="Hipervnculo"/>
                  <w:sz w:val="18"/>
                  <w:szCs w:val="18"/>
                </w:rPr>
                <w:t>P2</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Portada (usuario no logueado)</w:t>
            </w:r>
          </w:p>
          <w:p w:rsidR="005C7044" w:rsidRPr="00A548C8" w:rsidRDefault="005C7044" w:rsidP="005C7044">
            <w:pPr>
              <w:pStyle w:val="Gris"/>
            </w:pPr>
            <w:r w:rsidRPr="00A548C8">
              <w:t>Que el usuario inicie una búsqueda</w:t>
            </w:r>
          </w:p>
          <w:p w:rsidR="00544EC1" w:rsidRPr="00A548C8" w:rsidRDefault="005C7044" w:rsidP="00544EC1">
            <w:pPr>
              <w:pStyle w:val="Lila"/>
            </w:pPr>
            <w:r w:rsidRPr="00A548C8">
              <w:t>Pulsar sobre el icono de E</w:t>
            </w:r>
            <w:r w:rsidR="00544EC1" w:rsidRPr="00A548C8">
              <w:t>xplorar</w:t>
            </w:r>
          </w:p>
        </w:tc>
        <w:tc>
          <w:tcPr>
            <w:tcW w:w="3650" w:type="dxa"/>
            <w:gridSpan w:val="2"/>
            <w:shd w:val="clear" w:color="auto" w:fill="FFFFFF" w:themeFill="background1"/>
            <w:vAlign w:val="center"/>
          </w:tcPr>
          <w:p w:rsidR="00544EC1" w:rsidRPr="00A548C8" w:rsidRDefault="00C320AE" w:rsidP="00544EC1">
            <w:pPr>
              <w:tabs>
                <w:tab w:val="left" w:pos="1454"/>
              </w:tabs>
              <w:rPr>
                <w:sz w:val="18"/>
                <w:szCs w:val="18"/>
              </w:rPr>
            </w:pPr>
            <w:r w:rsidRPr="00A548C8">
              <w:rPr>
                <w:sz w:val="18"/>
                <w:szCs w:val="18"/>
              </w:rPr>
              <w:t>(múltiples)</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rPr>
                <w:sz w:val="18"/>
                <w:szCs w:val="18"/>
              </w:rPr>
            </w:pPr>
            <w:hyperlink w:anchor="_P3_-_Formulario:" w:history="1">
              <w:r w:rsidR="00C320AE" w:rsidRPr="00A548C8">
                <w:rPr>
                  <w:rStyle w:val="Hipervnculo"/>
                  <w:sz w:val="18"/>
                  <w:szCs w:val="18"/>
                </w:rPr>
                <w:t>P3</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Formulario: Registro por email</w:t>
            </w:r>
          </w:p>
          <w:p w:rsidR="005C7044" w:rsidRPr="00A548C8" w:rsidRDefault="005C7044" w:rsidP="005C7044">
            <w:pPr>
              <w:pStyle w:val="Gris"/>
            </w:pPr>
            <w:r w:rsidRPr="00A548C8">
              <w:t>Que el usuario se registre con datos de email</w:t>
            </w:r>
          </w:p>
          <w:p w:rsidR="00544EC1" w:rsidRPr="00A548C8" w:rsidRDefault="00544EC1" w:rsidP="00544EC1">
            <w:pPr>
              <w:pStyle w:val="Lila"/>
            </w:pPr>
            <w:r w:rsidRPr="00A548C8">
              <w:t>Clicar sobre “Registrarse”</w:t>
            </w:r>
          </w:p>
        </w:tc>
        <w:tc>
          <w:tcPr>
            <w:tcW w:w="3650" w:type="dxa"/>
            <w:gridSpan w:val="2"/>
            <w:shd w:val="clear" w:color="auto" w:fill="FFFFFF" w:themeFill="background1"/>
            <w:vAlign w:val="center"/>
          </w:tcPr>
          <w:p w:rsidR="00544EC1" w:rsidRPr="00A548C8" w:rsidRDefault="00C320AE" w:rsidP="00544EC1">
            <w:pPr>
              <w:tabs>
                <w:tab w:val="left" w:pos="1454"/>
              </w:tabs>
              <w:rPr>
                <w:sz w:val="18"/>
                <w:szCs w:val="18"/>
              </w:rPr>
            </w:pPr>
            <w:r w:rsidRPr="00A548C8">
              <w:rPr>
                <w:sz w:val="18"/>
                <w:szCs w:val="18"/>
              </w:rPr>
              <w:t>Registro</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rPr>
                <w:sz w:val="18"/>
                <w:szCs w:val="18"/>
              </w:rPr>
            </w:pPr>
            <w:hyperlink w:anchor="_P4_-_Formulario:" w:history="1">
              <w:r w:rsidR="00C320AE" w:rsidRPr="00A548C8">
                <w:rPr>
                  <w:rStyle w:val="Hipervnculo"/>
                  <w:sz w:val="18"/>
                  <w:szCs w:val="18"/>
                </w:rPr>
                <w:t>P4</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Formulario: Confirmar código email</w:t>
            </w:r>
          </w:p>
          <w:p w:rsidR="005C7044" w:rsidRPr="00A548C8" w:rsidRDefault="005C7044" w:rsidP="005C7044">
            <w:pPr>
              <w:pStyle w:val="Gris"/>
            </w:pPr>
            <w:r w:rsidRPr="00A548C8">
              <w:t>Que el usuario confirme su email</w:t>
            </w:r>
          </w:p>
          <w:p w:rsidR="00544EC1" w:rsidRPr="00A548C8" w:rsidRDefault="00544EC1" w:rsidP="00544EC1">
            <w:pPr>
              <w:pStyle w:val="Lila"/>
            </w:pPr>
            <w:r w:rsidRPr="00A548C8">
              <w:t>N/A (clic externo)</w:t>
            </w:r>
          </w:p>
        </w:tc>
        <w:tc>
          <w:tcPr>
            <w:tcW w:w="3650" w:type="dxa"/>
            <w:gridSpan w:val="2"/>
            <w:shd w:val="clear" w:color="auto" w:fill="FFFFFF" w:themeFill="background1"/>
            <w:vAlign w:val="center"/>
          </w:tcPr>
          <w:p w:rsidR="00544EC1" w:rsidRPr="00A548C8" w:rsidRDefault="00C320AE" w:rsidP="00544EC1">
            <w:pPr>
              <w:tabs>
                <w:tab w:val="left" w:pos="1454"/>
              </w:tabs>
              <w:rPr>
                <w:sz w:val="18"/>
                <w:szCs w:val="18"/>
              </w:rPr>
            </w:pPr>
            <w:r w:rsidRPr="00A548C8">
              <w:rPr>
                <w:sz w:val="18"/>
                <w:szCs w:val="18"/>
              </w:rPr>
              <w:t>Registro</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rPr>
                <w:sz w:val="18"/>
                <w:szCs w:val="18"/>
              </w:rPr>
            </w:pPr>
            <w:hyperlink w:anchor="_P5_-_Formulario:" w:history="1">
              <w:r w:rsidR="00C320AE" w:rsidRPr="00A548C8">
                <w:rPr>
                  <w:rStyle w:val="Hipervnculo"/>
                  <w:sz w:val="18"/>
                  <w:szCs w:val="18"/>
                </w:rPr>
                <w:t>P5</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Formulario: Introducir Teléfono</w:t>
            </w:r>
          </w:p>
          <w:p w:rsidR="005C7044" w:rsidRPr="00A548C8" w:rsidRDefault="005C7044" w:rsidP="005C7044">
            <w:pPr>
              <w:pStyle w:val="Gris"/>
            </w:pPr>
            <w:r w:rsidRPr="00A548C8">
              <w:t>Que el usuario introduzca su teléfono</w:t>
            </w:r>
          </w:p>
          <w:p w:rsidR="00544EC1" w:rsidRPr="00A548C8" w:rsidRDefault="005C7044" w:rsidP="00544EC1">
            <w:pPr>
              <w:pStyle w:val="Lila"/>
            </w:pPr>
            <w:r w:rsidRPr="00A548C8">
              <w:t>Pulsar</w:t>
            </w:r>
            <w:r w:rsidR="00544EC1" w:rsidRPr="00A548C8">
              <w:t xml:space="preserve"> sobre “Aceptar teléfono”</w:t>
            </w:r>
          </w:p>
        </w:tc>
        <w:tc>
          <w:tcPr>
            <w:tcW w:w="3650" w:type="dxa"/>
            <w:gridSpan w:val="2"/>
            <w:shd w:val="clear" w:color="auto" w:fill="FFFFFF" w:themeFill="background1"/>
            <w:vAlign w:val="center"/>
          </w:tcPr>
          <w:p w:rsidR="00544EC1" w:rsidRPr="00A548C8" w:rsidRDefault="00C320AE" w:rsidP="00544EC1">
            <w:pPr>
              <w:tabs>
                <w:tab w:val="left" w:pos="1454"/>
              </w:tabs>
              <w:rPr>
                <w:sz w:val="18"/>
                <w:szCs w:val="18"/>
              </w:rPr>
            </w:pPr>
            <w:r w:rsidRPr="00A548C8">
              <w:rPr>
                <w:sz w:val="18"/>
                <w:szCs w:val="18"/>
              </w:rPr>
              <w:t>Registro</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rPr>
                <w:sz w:val="18"/>
                <w:szCs w:val="18"/>
              </w:rPr>
            </w:pPr>
            <w:hyperlink w:anchor="_P6_-_Formulario:" w:history="1">
              <w:r w:rsidR="00C320AE" w:rsidRPr="00A548C8">
                <w:rPr>
                  <w:rStyle w:val="Hipervnculo"/>
                  <w:sz w:val="18"/>
                  <w:szCs w:val="18"/>
                </w:rPr>
                <w:t>P6</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Formulario de código de verificación de teléfono (SMS)</w:t>
            </w:r>
          </w:p>
          <w:p w:rsidR="005C7044" w:rsidRPr="00A548C8" w:rsidRDefault="005C7044" w:rsidP="005C7044">
            <w:pPr>
              <w:pStyle w:val="Gris"/>
            </w:pPr>
            <w:r w:rsidRPr="00A548C8">
              <w:t>Que el usuario introduzca el código de verificación</w:t>
            </w:r>
          </w:p>
          <w:p w:rsidR="00544EC1" w:rsidRPr="00A548C8" w:rsidRDefault="00544EC1" w:rsidP="00544EC1">
            <w:pPr>
              <w:pStyle w:val="Lila"/>
            </w:pPr>
            <w:r w:rsidRPr="00A548C8">
              <w:t>Pulsar sobre “Confirmar teléfono”</w:t>
            </w:r>
          </w:p>
        </w:tc>
        <w:tc>
          <w:tcPr>
            <w:tcW w:w="3650" w:type="dxa"/>
            <w:gridSpan w:val="2"/>
            <w:shd w:val="clear" w:color="auto" w:fill="FFFFFF" w:themeFill="background1"/>
            <w:vAlign w:val="center"/>
          </w:tcPr>
          <w:p w:rsidR="00544EC1" w:rsidRPr="00A548C8" w:rsidRDefault="00C320AE" w:rsidP="00544EC1">
            <w:pPr>
              <w:tabs>
                <w:tab w:val="left" w:pos="1454"/>
              </w:tabs>
              <w:rPr>
                <w:sz w:val="18"/>
                <w:szCs w:val="18"/>
              </w:rPr>
            </w:pPr>
            <w:r w:rsidRPr="00A548C8">
              <w:rPr>
                <w:sz w:val="18"/>
                <w:szCs w:val="18"/>
              </w:rPr>
              <w:t>Registro</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rPr>
                <w:sz w:val="18"/>
                <w:szCs w:val="18"/>
              </w:rPr>
            </w:pPr>
            <w:hyperlink w:anchor="_P7_-_Confirmación:" w:history="1">
              <w:r w:rsidR="00C320AE" w:rsidRPr="00A548C8">
                <w:rPr>
                  <w:rStyle w:val="Hipervnculo"/>
                  <w:sz w:val="18"/>
                  <w:szCs w:val="18"/>
                </w:rPr>
                <w:t>P7</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Confirmación: Registro completado</w:t>
            </w:r>
          </w:p>
          <w:p w:rsidR="005C7044" w:rsidRPr="00A548C8" w:rsidRDefault="005C7044" w:rsidP="005C7044">
            <w:pPr>
              <w:pStyle w:val="Gris"/>
            </w:pPr>
            <w:r w:rsidRPr="00A548C8">
              <w:t>Informar sobre proceso de registro completado</w:t>
            </w:r>
          </w:p>
          <w:p w:rsidR="00544EC1" w:rsidRPr="00A548C8" w:rsidRDefault="005C7044" w:rsidP="00544EC1">
            <w:pPr>
              <w:pStyle w:val="Lila"/>
            </w:pPr>
            <w:r w:rsidRPr="00A548C8">
              <w:t xml:space="preserve">Pulsar </w:t>
            </w:r>
            <w:r w:rsidR="00544EC1" w:rsidRPr="00A548C8">
              <w:t>sobre “Empezar”</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Registro</w:t>
            </w:r>
          </w:p>
          <w:p w:rsidR="00544EC1" w:rsidRPr="00A548C8" w:rsidRDefault="00544EC1" w:rsidP="00123AF9">
            <w:pPr>
              <w:tabs>
                <w:tab w:val="left" w:pos="1454"/>
              </w:tabs>
              <w:rPr>
                <w:sz w:val="18"/>
                <w:szCs w:val="18"/>
              </w:rPr>
            </w:pP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rPr>
                <w:sz w:val="18"/>
                <w:szCs w:val="18"/>
              </w:rPr>
            </w:pPr>
            <w:hyperlink w:anchor="_P8_-_Portada" w:history="1">
              <w:r w:rsidR="00C320AE" w:rsidRPr="00A548C8">
                <w:rPr>
                  <w:rStyle w:val="Hipervnculo"/>
                  <w:sz w:val="18"/>
                  <w:szCs w:val="18"/>
                </w:rPr>
                <w:t>P8</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Portada (usuario logueado)</w:t>
            </w:r>
          </w:p>
          <w:p w:rsidR="005C7044" w:rsidRPr="00A548C8" w:rsidRDefault="005C7044" w:rsidP="005C7044">
            <w:pPr>
              <w:pStyle w:val="Gris"/>
            </w:pPr>
            <w:r w:rsidRPr="00A548C8">
              <w:t>Que el usuario logueado inicie una búsqueda</w:t>
            </w:r>
          </w:p>
          <w:p w:rsidR="00544EC1" w:rsidRPr="00A548C8" w:rsidRDefault="005C7044" w:rsidP="005C7044">
            <w:pPr>
              <w:pStyle w:val="Lila"/>
            </w:pPr>
            <w:r w:rsidRPr="00A548C8">
              <w:t>Pulsar sobre el icono de Explorar</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(múltiples)</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rPr>
                <w:sz w:val="18"/>
                <w:szCs w:val="18"/>
              </w:rPr>
            </w:pPr>
            <w:hyperlink w:anchor="_P9_-_Formulario:" w:history="1">
              <w:r w:rsidR="00C320AE" w:rsidRPr="00A548C8">
                <w:rPr>
                  <w:rStyle w:val="Hipervnculo"/>
                  <w:sz w:val="18"/>
                  <w:szCs w:val="18"/>
                </w:rPr>
                <w:t>P9</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Formulario: Acceso (vía email &gt; 2FA)</w:t>
            </w:r>
          </w:p>
          <w:p w:rsidR="005C7044" w:rsidRPr="00A548C8" w:rsidRDefault="008420E2" w:rsidP="008420E2">
            <w:pPr>
              <w:pStyle w:val="Gris"/>
            </w:pPr>
            <w:r w:rsidRPr="00A548C8">
              <w:t>Que el usuario acceda con su wallet conectada</w:t>
            </w:r>
          </w:p>
          <w:p w:rsidR="00544EC1" w:rsidRPr="00A548C8" w:rsidRDefault="005C7044" w:rsidP="00544EC1">
            <w:pPr>
              <w:pStyle w:val="Lila"/>
            </w:pPr>
            <w:r w:rsidRPr="00A548C8">
              <w:t xml:space="preserve">Pulsar </w:t>
            </w:r>
            <w:r w:rsidR="00544EC1" w:rsidRPr="00A548C8">
              <w:t>sobre “Acceder”</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Acceso</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rPr>
                <w:sz w:val="18"/>
                <w:szCs w:val="18"/>
              </w:rPr>
            </w:pPr>
            <w:hyperlink w:anchor="_P10_-_Formulario:" w:history="1">
              <w:r w:rsidR="00C320AE" w:rsidRPr="00A548C8">
                <w:rPr>
                  <w:rStyle w:val="Hipervnculo"/>
                  <w:sz w:val="18"/>
                  <w:szCs w:val="18"/>
                </w:rPr>
                <w:t>P10</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Formulario: Recordar contraseña (nueva)</w:t>
            </w:r>
          </w:p>
          <w:p w:rsidR="008420E2" w:rsidRPr="00A548C8" w:rsidRDefault="008420E2" w:rsidP="008420E2">
            <w:pPr>
              <w:pStyle w:val="Gris"/>
            </w:pPr>
            <w:r w:rsidRPr="00A548C8">
              <w:t>Que el usuario introduzca una nueva contraseña</w:t>
            </w:r>
          </w:p>
          <w:p w:rsidR="00544EC1" w:rsidRPr="00A548C8" w:rsidRDefault="005C7044" w:rsidP="00544EC1">
            <w:pPr>
              <w:pStyle w:val="Lila"/>
            </w:pPr>
            <w:r w:rsidRPr="00A548C8">
              <w:t xml:space="preserve">Pulsar </w:t>
            </w:r>
            <w:r w:rsidR="00544EC1" w:rsidRPr="00A548C8">
              <w:t>sobre “Confirmar nueva contraseña”</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Acceso</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rPr>
                <w:sz w:val="18"/>
                <w:szCs w:val="18"/>
              </w:rPr>
            </w:pPr>
            <w:hyperlink w:anchor="_P11_-_Formulario:" w:history="1">
              <w:r w:rsidR="00C320AE" w:rsidRPr="00A548C8">
                <w:rPr>
                  <w:rStyle w:val="Hipervnculo"/>
                  <w:sz w:val="18"/>
                  <w:szCs w:val="18"/>
                </w:rPr>
                <w:t>P11</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Formulario: Código 2FA (Google Autheticator)</w:t>
            </w:r>
          </w:p>
          <w:p w:rsidR="008420E2" w:rsidRPr="00A548C8" w:rsidRDefault="008420E2" w:rsidP="008420E2">
            <w:pPr>
              <w:pStyle w:val="Gris"/>
            </w:pPr>
            <w:r w:rsidRPr="00A548C8">
              <w:t>Que el usuario introduzca el código de 2FA</w:t>
            </w:r>
          </w:p>
          <w:p w:rsidR="00544EC1" w:rsidRPr="00A548C8" w:rsidRDefault="005C7044" w:rsidP="00544EC1">
            <w:pPr>
              <w:pStyle w:val="Lila"/>
            </w:pPr>
            <w:r w:rsidRPr="00A548C8">
              <w:t xml:space="preserve">Pulsar </w:t>
            </w:r>
            <w:r w:rsidR="00544EC1" w:rsidRPr="00A548C8">
              <w:t>sobre “Confirmar el código de 2FA”</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Acceso</w:t>
            </w:r>
          </w:p>
        </w:tc>
      </w:tr>
      <w:tr w:rsidR="00C320AE" w:rsidRPr="00A548C8" w:rsidTr="00123AF9">
        <w:trPr>
          <w:trHeight w:val="77"/>
        </w:trPr>
        <w:tc>
          <w:tcPr>
            <w:tcW w:w="817" w:type="dxa"/>
            <w:shd w:val="clear" w:color="auto" w:fill="92D050"/>
            <w:vAlign w:val="center"/>
          </w:tcPr>
          <w:p w:rsidR="00C320AE" w:rsidRPr="00A548C8" w:rsidRDefault="00C320AE" w:rsidP="00123AF9">
            <w:pPr>
              <w:jc w:val="center"/>
              <w:rPr>
                <w:sz w:val="18"/>
                <w:szCs w:val="18"/>
              </w:rPr>
            </w:pPr>
            <w:r w:rsidRPr="00A548C8">
              <w:rPr>
                <w:sz w:val="18"/>
                <w:szCs w:val="18"/>
              </w:rPr>
              <w:t>P12</w:t>
            </w:r>
          </w:p>
        </w:tc>
        <w:tc>
          <w:tcPr>
            <w:tcW w:w="4253" w:type="dxa"/>
            <w:shd w:val="clear" w:color="auto" w:fill="FFFFFF" w:themeFill="background1"/>
            <w:vAlign w:val="center"/>
          </w:tcPr>
          <w:p w:rsidR="00544EC1" w:rsidRPr="00A548C8" w:rsidRDefault="00AD4B5B" w:rsidP="00D70AB6">
            <w:pPr>
              <w:pStyle w:val="Textotablas-Small"/>
            </w:pPr>
            <w:r w:rsidRPr="00A548C8">
              <w:t>ANULADA</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rPr>
                <w:sz w:val="18"/>
                <w:szCs w:val="18"/>
              </w:rPr>
            </w:pPr>
            <w:hyperlink w:anchor="_P13_-_Splash" w:history="1">
              <w:r w:rsidR="00C320AE" w:rsidRPr="00A548C8">
                <w:rPr>
                  <w:rStyle w:val="Hipervnculo"/>
                  <w:sz w:val="18"/>
                  <w:szCs w:val="18"/>
                </w:rPr>
                <w:t>P13</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Splash out (Desconexión)</w:t>
            </w:r>
          </w:p>
          <w:p w:rsidR="005C7044" w:rsidRPr="00A548C8" w:rsidRDefault="005C7044" w:rsidP="008420E2">
            <w:pPr>
              <w:pStyle w:val="Gris"/>
            </w:pPr>
            <w:r w:rsidRPr="00A548C8">
              <w:t>Informar sobre la desconexión</w:t>
            </w:r>
          </w:p>
          <w:p w:rsidR="005C7044" w:rsidRPr="00A548C8" w:rsidRDefault="008420E2" w:rsidP="005C7044">
            <w:pPr>
              <w:pStyle w:val="Lila"/>
            </w:pPr>
            <w:r w:rsidRPr="00A548C8">
              <w:t>Esperar la redirección a la portada no logueado</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Desconexión</w:t>
            </w:r>
          </w:p>
        </w:tc>
      </w:tr>
      <w:tr w:rsidR="00495157" w:rsidRPr="00A548C8" w:rsidTr="00AC701F">
        <w:trPr>
          <w:trHeight w:val="77"/>
        </w:trPr>
        <w:tc>
          <w:tcPr>
            <w:tcW w:w="817" w:type="dxa"/>
            <w:shd w:val="clear" w:color="auto" w:fill="92D050"/>
            <w:vAlign w:val="center"/>
          </w:tcPr>
          <w:p w:rsidR="00495157" w:rsidRPr="00A548C8" w:rsidRDefault="00FE15C9" w:rsidP="00123AF9">
            <w:pPr>
              <w:jc w:val="center"/>
              <w:rPr>
                <w:sz w:val="18"/>
                <w:szCs w:val="18"/>
              </w:rPr>
            </w:pPr>
            <w:hyperlink w:anchor="_P14_-_Formulario:" w:history="1">
              <w:r w:rsidR="00495157" w:rsidRPr="00A548C8">
                <w:rPr>
                  <w:rStyle w:val="Hipervnculo"/>
                  <w:sz w:val="18"/>
                  <w:szCs w:val="18"/>
                </w:rPr>
                <w:t>P14</w:t>
              </w:r>
            </w:hyperlink>
          </w:p>
        </w:tc>
        <w:tc>
          <w:tcPr>
            <w:tcW w:w="4253" w:type="dxa"/>
            <w:shd w:val="clear" w:color="auto" w:fill="FFFFFF" w:themeFill="background1"/>
            <w:vAlign w:val="center"/>
          </w:tcPr>
          <w:p w:rsidR="00495157" w:rsidRPr="00A548C8" w:rsidRDefault="00495157" w:rsidP="00495157">
            <w:pPr>
              <w:tabs>
                <w:tab w:val="left" w:pos="1454"/>
              </w:tabs>
              <w:rPr>
                <w:sz w:val="18"/>
                <w:szCs w:val="18"/>
              </w:rPr>
            </w:pPr>
            <w:r w:rsidRPr="00A548C8">
              <w:rPr>
                <w:sz w:val="18"/>
                <w:szCs w:val="18"/>
              </w:rPr>
              <w:t>Formulario: Opciones de orden de listado</w:t>
            </w:r>
          </w:p>
          <w:p w:rsidR="008420E2" w:rsidRPr="00A548C8" w:rsidRDefault="008420E2" w:rsidP="002D42C2">
            <w:pPr>
              <w:pStyle w:val="Gris"/>
            </w:pPr>
            <w:r w:rsidRPr="00A548C8">
              <w:t xml:space="preserve">Que el usuario vea las diferentes opciones de </w:t>
            </w:r>
            <w:r w:rsidR="002D42C2" w:rsidRPr="00A548C8">
              <w:t>ordenar los resultados de una búsqueda</w:t>
            </w:r>
          </w:p>
          <w:p w:rsidR="005C7044" w:rsidRPr="00A548C8" w:rsidRDefault="005C7044" w:rsidP="005C7044">
            <w:pPr>
              <w:pStyle w:val="Lila"/>
            </w:pPr>
            <w:r w:rsidRPr="00A548C8">
              <w:lastRenderedPageBreak/>
              <w:t>Pulsar sobre los botones radio y checkbox</w:t>
            </w:r>
          </w:p>
        </w:tc>
        <w:tc>
          <w:tcPr>
            <w:tcW w:w="3650" w:type="dxa"/>
            <w:gridSpan w:val="2"/>
            <w:shd w:val="clear" w:color="auto" w:fill="FFFFFF" w:themeFill="background1"/>
            <w:vAlign w:val="center"/>
          </w:tcPr>
          <w:p w:rsidR="00495157" w:rsidRPr="00A548C8" w:rsidRDefault="00495157" w:rsidP="002070C9">
            <w:pPr>
              <w:tabs>
                <w:tab w:val="left" w:pos="1454"/>
              </w:tabs>
              <w:rPr>
                <w:sz w:val="18"/>
                <w:szCs w:val="18"/>
              </w:rPr>
            </w:pPr>
            <w:r w:rsidRPr="00A548C8">
              <w:rPr>
                <w:sz w:val="18"/>
                <w:szCs w:val="18"/>
              </w:rPr>
              <w:lastRenderedPageBreak/>
              <w:t>Segmentar resultados</w:t>
            </w:r>
          </w:p>
        </w:tc>
      </w:tr>
      <w:tr w:rsidR="00C320AE" w:rsidRPr="00A548C8" w:rsidTr="009B43BE">
        <w:trPr>
          <w:trHeight w:val="77"/>
        </w:trPr>
        <w:tc>
          <w:tcPr>
            <w:tcW w:w="817" w:type="dxa"/>
            <w:shd w:val="clear" w:color="auto" w:fill="92D050"/>
            <w:vAlign w:val="center"/>
          </w:tcPr>
          <w:p w:rsidR="00C320AE" w:rsidRPr="00A548C8" w:rsidRDefault="00FE15C9" w:rsidP="00123AF9">
            <w:pPr>
              <w:jc w:val="center"/>
            </w:pPr>
            <w:hyperlink w:anchor="_P15_–_Onboarding" w:history="1">
              <w:r w:rsidR="00C320AE" w:rsidRPr="00A548C8">
                <w:rPr>
                  <w:rStyle w:val="Hipervnculo"/>
                  <w:sz w:val="18"/>
                  <w:szCs w:val="18"/>
                </w:rPr>
                <w:t>P15</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Onboarding (1/4)</w:t>
            </w:r>
          </w:p>
          <w:p w:rsidR="005C7044" w:rsidRPr="00A548C8" w:rsidRDefault="002D42C2" w:rsidP="002D42C2">
            <w:pPr>
              <w:pStyle w:val="Gris"/>
            </w:pPr>
            <w:r w:rsidRPr="00A548C8">
              <w:t>Incitar al usuario a utilizar ciertas funcionalidades</w:t>
            </w:r>
          </w:p>
          <w:p w:rsidR="002D42C2" w:rsidRPr="00A548C8" w:rsidRDefault="002D42C2" w:rsidP="002D42C2">
            <w:pPr>
              <w:pStyle w:val="Lila"/>
            </w:pPr>
            <w:r w:rsidRPr="00A548C8">
              <w:t>Visualizar hasta el final y pasar a la acción</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Onboarding</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16_-_Buscar" w:history="1">
              <w:r w:rsidR="00C320AE" w:rsidRPr="00A548C8">
                <w:rPr>
                  <w:rStyle w:val="Hipervnculo"/>
                  <w:sz w:val="18"/>
                  <w:szCs w:val="18"/>
                </w:rPr>
                <w:t>P16</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Buscar (buscador)</w:t>
            </w:r>
          </w:p>
          <w:p w:rsidR="002D42C2" w:rsidRPr="00A548C8" w:rsidRDefault="002D42C2" w:rsidP="002D42C2">
            <w:pPr>
              <w:pStyle w:val="Gris"/>
            </w:pPr>
            <w:r w:rsidRPr="00A548C8">
              <w:t xml:space="preserve">Que el usuario realice una búsqueda directa </w:t>
            </w:r>
          </w:p>
          <w:p w:rsidR="002D42C2" w:rsidRPr="00A548C8" w:rsidRDefault="002D42C2" w:rsidP="002D42C2">
            <w:pPr>
              <w:pStyle w:val="Lila"/>
            </w:pPr>
            <w:r w:rsidRPr="00A548C8">
              <w:t>Escribir un término de búsqueda</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Explorar y Buscar</w:t>
            </w:r>
          </w:p>
        </w:tc>
      </w:tr>
      <w:tr w:rsidR="00495157" w:rsidRPr="00A548C8" w:rsidTr="007201D4">
        <w:trPr>
          <w:trHeight w:val="77"/>
        </w:trPr>
        <w:tc>
          <w:tcPr>
            <w:tcW w:w="817" w:type="dxa"/>
            <w:shd w:val="clear" w:color="auto" w:fill="92D050"/>
            <w:vAlign w:val="center"/>
          </w:tcPr>
          <w:p w:rsidR="00495157" w:rsidRPr="00A548C8" w:rsidRDefault="00FE15C9" w:rsidP="00123AF9">
            <w:pPr>
              <w:jc w:val="center"/>
            </w:pPr>
            <w:hyperlink w:anchor="_P17_-_Menú:" w:history="1">
              <w:r w:rsidR="00495157" w:rsidRPr="00A548C8">
                <w:rPr>
                  <w:rStyle w:val="Hipervnculo"/>
                  <w:sz w:val="18"/>
                  <w:szCs w:val="18"/>
                </w:rPr>
                <w:t>P17</w:t>
              </w:r>
            </w:hyperlink>
          </w:p>
        </w:tc>
        <w:tc>
          <w:tcPr>
            <w:tcW w:w="4253" w:type="dxa"/>
            <w:shd w:val="clear" w:color="auto" w:fill="FFFFFF" w:themeFill="background1"/>
            <w:vAlign w:val="center"/>
          </w:tcPr>
          <w:p w:rsidR="00495157" w:rsidRPr="00A548C8" w:rsidRDefault="007201D4" w:rsidP="00495157">
            <w:pPr>
              <w:tabs>
                <w:tab w:val="left" w:pos="1454"/>
              </w:tabs>
              <w:rPr>
                <w:sz w:val="18"/>
                <w:szCs w:val="18"/>
              </w:rPr>
            </w:pPr>
            <w:r w:rsidRPr="00A548C8">
              <w:rPr>
                <w:sz w:val="18"/>
                <w:szCs w:val="18"/>
              </w:rPr>
              <w:t>Menú: Navigation drawer de Cuenta</w:t>
            </w:r>
          </w:p>
          <w:p w:rsidR="002D42C2" w:rsidRPr="00A548C8" w:rsidRDefault="002D42C2" w:rsidP="002D42C2">
            <w:pPr>
              <w:pStyle w:val="Gris"/>
            </w:pPr>
            <w:r w:rsidRPr="00A548C8">
              <w:t>Mostrar las secciones de la Cuenta del usuario</w:t>
            </w:r>
          </w:p>
          <w:p w:rsidR="002D42C2" w:rsidRPr="00A548C8" w:rsidRDefault="002D42C2" w:rsidP="002D42C2">
            <w:pPr>
              <w:pStyle w:val="Lila"/>
            </w:pPr>
            <w:r w:rsidRPr="00A548C8">
              <w:t>Pulsar sobre una de las secciones</w:t>
            </w:r>
          </w:p>
        </w:tc>
        <w:tc>
          <w:tcPr>
            <w:tcW w:w="3650" w:type="dxa"/>
            <w:gridSpan w:val="2"/>
            <w:shd w:val="clear" w:color="auto" w:fill="FFFFFF" w:themeFill="background1"/>
            <w:vAlign w:val="center"/>
          </w:tcPr>
          <w:p w:rsidR="00495157" w:rsidRPr="00A548C8" w:rsidRDefault="007201D4" w:rsidP="002070C9">
            <w:pPr>
              <w:tabs>
                <w:tab w:val="left" w:pos="1454"/>
              </w:tabs>
              <w:rPr>
                <w:sz w:val="18"/>
                <w:szCs w:val="18"/>
              </w:rPr>
            </w:pPr>
            <w:r w:rsidRPr="00A548C8">
              <w:rPr>
                <w:sz w:val="18"/>
                <w:szCs w:val="18"/>
              </w:rPr>
              <w:t>(múltiples)</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18_-_NFT" w:history="1">
              <w:r w:rsidR="00C320AE" w:rsidRPr="00A548C8">
                <w:rPr>
                  <w:rStyle w:val="Hipervnculo"/>
                  <w:sz w:val="18"/>
                  <w:szCs w:val="18"/>
                </w:rPr>
                <w:t>P18</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NFT: Precio fijo (Detalles)</w:t>
            </w:r>
          </w:p>
          <w:p w:rsidR="002D42C2" w:rsidRPr="00A548C8" w:rsidRDefault="002D42C2" w:rsidP="002D42C2">
            <w:pPr>
              <w:pStyle w:val="Gris"/>
            </w:pPr>
            <w:r w:rsidRPr="00A548C8">
              <w:t>Mostrar los detalles de un NFT concreto para incitar a su compra</w:t>
            </w:r>
          </w:p>
          <w:p w:rsidR="002D42C2" w:rsidRPr="00A548C8" w:rsidRDefault="002D42C2" w:rsidP="002D42C2">
            <w:pPr>
              <w:pStyle w:val="Lila"/>
            </w:pPr>
            <w:r w:rsidRPr="00A548C8">
              <w:t>Pulsar sobre el botón “Comprar Ahora”</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Añadir NFT a Colección</w:t>
            </w:r>
          </w:p>
          <w:p w:rsidR="00C320AE" w:rsidRPr="00A548C8" w:rsidRDefault="00C320AE" w:rsidP="00123AF9">
            <w:pPr>
              <w:tabs>
                <w:tab w:val="left" w:pos="1454"/>
              </w:tabs>
              <w:rPr>
                <w:sz w:val="18"/>
                <w:szCs w:val="18"/>
              </w:rPr>
            </w:pPr>
            <w:r w:rsidRPr="00A548C8">
              <w:rPr>
                <w:sz w:val="18"/>
                <w:szCs w:val="18"/>
              </w:rPr>
              <w:t>Vender NFT (precio fijo)</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19_-_Colección" w:history="1">
              <w:r w:rsidR="00C320AE" w:rsidRPr="00A548C8">
                <w:rPr>
                  <w:rStyle w:val="Hipervnculo"/>
                  <w:sz w:val="18"/>
                  <w:szCs w:val="18"/>
                </w:rPr>
                <w:t>P19</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Listado: Colección</w:t>
            </w:r>
          </w:p>
          <w:p w:rsidR="002D42C2" w:rsidRPr="00A548C8" w:rsidRDefault="002D42C2" w:rsidP="002D42C2">
            <w:pPr>
              <w:pStyle w:val="Gris"/>
            </w:pPr>
            <w:r w:rsidRPr="00A548C8">
              <w:t>Mostrar los NFTs contenidos en una Colección</w:t>
            </w:r>
          </w:p>
          <w:p w:rsidR="002D42C2" w:rsidRPr="00A548C8" w:rsidRDefault="002D42C2" w:rsidP="002D42C2">
            <w:pPr>
              <w:pStyle w:val="Lila"/>
            </w:pPr>
            <w:r w:rsidRPr="00A548C8">
              <w:t>Pulsar sobre uno de los NFTs para ver más datos</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Crear Colección</w:t>
            </w:r>
          </w:p>
          <w:p w:rsidR="00C320AE" w:rsidRPr="00A548C8" w:rsidRDefault="00C320AE" w:rsidP="00123AF9">
            <w:pPr>
              <w:tabs>
                <w:tab w:val="left" w:pos="1454"/>
              </w:tabs>
              <w:rPr>
                <w:sz w:val="18"/>
                <w:szCs w:val="18"/>
              </w:rPr>
            </w:pPr>
            <w:r w:rsidRPr="00A548C8">
              <w:rPr>
                <w:sz w:val="18"/>
                <w:szCs w:val="18"/>
              </w:rPr>
              <w:t>Editar Colección</w:t>
            </w:r>
          </w:p>
          <w:p w:rsidR="00C320AE" w:rsidRPr="00A548C8" w:rsidRDefault="00C320AE" w:rsidP="00123AF9">
            <w:pPr>
              <w:tabs>
                <w:tab w:val="left" w:pos="1454"/>
              </w:tabs>
              <w:rPr>
                <w:sz w:val="18"/>
                <w:szCs w:val="18"/>
              </w:rPr>
            </w:pPr>
            <w:r w:rsidRPr="00A548C8">
              <w:rPr>
                <w:sz w:val="18"/>
                <w:szCs w:val="18"/>
              </w:rPr>
              <w:t>Editar redes sociales</w:t>
            </w:r>
          </w:p>
          <w:p w:rsidR="00C320AE" w:rsidRPr="00A548C8" w:rsidRDefault="00C320AE" w:rsidP="00123AF9">
            <w:pPr>
              <w:tabs>
                <w:tab w:val="left" w:pos="1454"/>
              </w:tabs>
              <w:rPr>
                <w:sz w:val="18"/>
                <w:szCs w:val="18"/>
              </w:rPr>
            </w:pPr>
            <w:r w:rsidRPr="00A548C8">
              <w:rPr>
                <w:sz w:val="18"/>
                <w:szCs w:val="18"/>
              </w:rPr>
              <w:t>Añadir NFT a Colección</w:t>
            </w:r>
          </w:p>
          <w:p w:rsidR="00C320AE" w:rsidRPr="00A548C8" w:rsidRDefault="00C320AE" w:rsidP="00123AF9">
            <w:pPr>
              <w:tabs>
                <w:tab w:val="left" w:pos="1454"/>
              </w:tabs>
              <w:rPr>
                <w:sz w:val="18"/>
                <w:szCs w:val="18"/>
              </w:rPr>
            </w:pPr>
            <w:r w:rsidRPr="00A548C8">
              <w:rPr>
                <w:sz w:val="18"/>
                <w:szCs w:val="18"/>
              </w:rPr>
              <w:t>Editar venta</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20_-_Perfil" w:history="1">
              <w:r w:rsidR="00C320AE" w:rsidRPr="00A548C8">
                <w:rPr>
                  <w:rStyle w:val="Hipervnculo"/>
                  <w:sz w:val="18"/>
                  <w:szCs w:val="18"/>
                </w:rPr>
                <w:t>P20</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Perfil de usuario</w:t>
            </w:r>
          </w:p>
          <w:p w:rsidR="002D42C2" w:rsidRPr="00A548C8" w:rsidRDefault="002D42C2" w:rsidP="002D42C2">
            <w:pPr>
              <w:pStyle w:val="Gris"/>
            </w:pPr>
            <w:r w:rsidRPr="00A548C8">
              <w:t>Descubrir todas las Colecciones asociadas a un Perfil</w:t>
            </w:r>
          </w:p>
          <w:p w:rsidR="002D42C2" w:rsidRPr="00A548C8" w:rsidRDefault="002D42C2" w:rsidP="002D42C2">
            <w:pPr>
              <w:pStyle w:val="Lila"/>
            </w:pPr>
            <w:r w:rsidRPr="00A548C8">
              <w:t>Clicar sobre una Colección</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Editar Perfil</w:t>
            </w:r>
          </w:p>
          <w:p w:rsidR="00C320AE" w:rsidRPr="00A548C8" w:rsidRDefault="00C320AE" w:rsidP="00123AF9">
            <w:pPr>
              <w:tabs>
                <w:tab w:val="left" w:pos="1454"/>
              </w:tabs>
              <w:rPr>
                <w:sz w:val="18"/>
                <w:szCs w:val="18"/>
              </w:rPr>
            </w:pPr>
            <w:r w:rsidRPr="00A548C8">
              <w:rPr>
                <w:sz w:val="18"/>
                <w:szCs w:val="18"/>
              </w:rPr>
              <w:t>Crear Colección</w:t>
            </w:r>
          </w:p>
          <w:p w:rsidR="00C320AE" w:rsidRPr="00A548C8" w:rsidRDefault="00C320AE" w:rsidP="00123AF9">
            <w:pPr>
              <w:tabs>
                <w:tab w:val="left" w:pos="1454"/>
              </w:tabs>
              <w:rPr>
                <w:sz w:val="18"/>
                <w:szCs w:val="18"/>
              </w:rPr>
            </w:pPr>
            <w:r w:rsidRPr="00A548C8">
              <w:rPr>
                <w:sz w:val="18"/>
                <w:szCs w:val="18"/>
              </w:rPr>
              <w:t>Editar redes sociales</w:t>
            </w:r>
          </w:p>
        </w:tc>
      </w:tr>
      <w:tr w:rsidR="00C320AE" w:rsidRPr="00A548C8" w:rsidTr="00123AF9">
        <w:trPr>
          <w:trHeight w:val="77"/>
        </w:trPr>
        <w:tc>
          <w:tcPr>
            <w:tcW w:w="817" w:type="dxa"/>
            <w:shd w:val="clear" w:color="auto" w:fill="92D050"/>
            <w:vAlign w:val="center"/>
          </w:tcPr>
          <w:p w:rsidR="00C320AE" w:rsidRPr="00A548C8" w:rsidRDefault="00C320AE" w:rsidP="00123AF9">
            <w:pPr>
              <w:jc w:val="center"/>
              <w:rPr>
                <w:sz w:val="18"/>
                <w:szCs w:val="18"/>
              </w:rPr>
            </w:pPr>
            <w:r w:rsidRPr="00A548C8">
              <w:rPr>
                <w:sz w:val="18"/>
                <w:szCs w:val="18"/>
              </w:rPr>
              <w:t>P21</w:t>
            </w:r>
          </w:p>
        </w:tc>
        <w:tc>
          <w:tcPr>
            <w:tcW w:w="4253" w:type="dxa"/>
            <w:shd w:val="clear" w:color="auto" w:fill="FFFFFF" w:themeFill="background1"/>
            <w:vAlign w:val="center"/>
          </w:tcPr>
          <w:p w:rsidR="002D42C2" w:rsidRPr="00A548C8" w:rsidRDefault="00AD4B5B" w:rsidP="00D70AB6">
            <w:pPr>
              <w:pStyle w:val="Textotablas-Small"/>
            </w:pPr>
            <w:r w:rsidRPr="00A548C8">
              <w:t>ANULADA</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22_-_Trending" w:history="1">
              <w:r w:rsidR="00C320AE" w:rsidRPr="00A548C8">
                <w:rPr>
                  <w:rStyle w:val="Hipervnculo"/>
                  <w:sz w:val="18"/>
                  <w:szCs w:val="18"/>
                </w:rPr>
                <w:t>P22</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Listado: Trending (NFTs)</w:t>
            </w:r>
          </w:p>
          <w:p w:rsidR="002D6E7E" w:rsidRPr="00A548C8" w:rsidRDefault="002D6E7E" w:rsidP="002D6E7E">
            <w:pPr>
              <w:pStyle w:val="Gris"/>
            </w:pPr>
            <w:r w:rsidRPr="00A548C8">
              <w:t>Mostrar las Colecciones más activas del momento</w:t>
            </w:r>
          </w:p>
          <w:p w:rsidR="002D6E7E" w:rsidRPr="00A548C8" w:rsidRDefault="002D6E7E" w:rsidP="002D6E7E">
            <w:pPr>
              <w:pStyle w:val="Lila"/>
            </w:pPr>
            <w:r w:rsidRPr="00A548C8">
              <w:t>Pulsar sobre una Colección</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Explorar y Buscar</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23_-_Top" w:history="1">
              <w:r w:rsidR="00C320AE" w:rsidRPr="00A548C8">
                <w:rPr>
                  <w:rStyle w:val="Hipervnculo"/>
                  <w:sz w:val="18"/>
                  <w:szCs w:val="18"/>
                </w:rPr>
                <w:t>P23</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Listado: Top 50: NFTs</w:t>
            </w:r>
          </w:p>
          <w:p w:rsidR="002D6E7E" w:rsidRPr="00A548C8" w:rsidRDefault="002D6E7E" w:rsidP="002D6E7E">
            <w:pPr>
              <w:pStyle w:val="Gris"/>
            </w:pPr>
            <w:r w:rsidRPr="00A548C8">
              <w:t>Mostrar los NFTs más activos de las últimas 24h</w:t>
            </w:r>
          </w:p>
          <w:p w:rsidR="002D6E7E" w:rsidRPr="00A548C8" w:rsidRDefault="002D6E7E" w:rsidP="002D6E7E">
            <w:pPr>
              <w:pStyle w:val="Lila"/>
            </w:pPr>
            <w:r w:rsidRPr="00A548C8">
              <w:t>Pulsar sobre un NFT</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Explorar y Buscar</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24_-_Drops" w:history="1">
              <w:r w:rsidR="00C320AE" w:rsidRPr="00A548C8">
                <w:rPr>
                  <w:rStyle w:val="Hipervnculo"/>
                  <w:sz w:val="18"/>
                  <w:szCs w:val="18"/>
                </w:rPr>
                <w:t>P24</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Listado: Drops</w:t>
            </w:r>
          </w:p>
          <w:p w:rsidR="002D6E7E" w:rsidRPr="00A548C8" w:rsidRDefault="002D6E7E" w:rsidP="002D6E7E">
            <w:pPr>
              <w:pStyle w:val="Gris"/>
            </w:pPr>
            <w:r w:rsidRPr="00A548C8">
              <w:t>Mostrar los próximos Drops</w:t>
            </w:r>
          </w:p>
          <w:p w:rsidR="002D6E7E" w:rsidRPr="00A548C8" w:rsidRDefault="002D6E7E" w:rsidP="002D6E7E">
            <w:pPr>
              <w:pStyle w:val="Lila"/>
            </w:pPr>
            <w:r w:rsidRPr="00A548C8">
              <w:t>Pulsar sobre un Drop</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Explorar y Buscar</w:t>
            </w:r>
          </w:p>
        </w:tc>
      </w:tr>
      <w:tr w:rsidR="00C320AE" w:rsidRPr="00A548C8" w:rsidTr="00123AF9">
        <w:trPr>
          <w:trHeight w:val="77"/>
        </w:trPr>
        <w:tc>
          <w:tcPr>
            <w:tcW w:w="817" w:type="dxa"/>
            <w:shd w:val="clear" w:color="auto" w:fill="92D050"/>
            <w:vAlign w:val="center"/>
          </w:tcPr>
          <w:p w:rsidR="00C320AE" w:rsidRPr="00A548C8" w:rsidRDefault="00C320AE" w:rsidP="00123AF9">
            <w:pPr>
              <w:jc w:val="center"/>
              <w:rPr>
                <w:sz w:val="18"/>
                <w:szCs w:val="18"/>
              </w:rPr>
            </w:pPr>
            <w:r w:rsidRPr="00A548C8">
              <w:rPr>
                <w:sz w:val="18"/>
                <w:szCs w:val="18"/>
              </w:rPr>
              <w:t>P25</w:t>
            </w:r>
          </w:p>
        </w:tc>
        <w:tc>
          <w:tcPr>
            <w:tcW w:w="4253" w:type="dxa"/>
            <w:shd w:val="clear" w:color="auto" w:fill="FFFFFF" w:themeFill="background1"/>
            <w:vAlign w:val="center"/>
          </w:tcPr>
          <w:p w:rsidR="002D6E7E" w:rsidRPr="00A548C8" w:rsidRDefault="00AD4B5B" w:rsidP="00D70AB6">
            <w:pPr>
              <w:pStyle w:val="Textotablas-Small"/>
            </w:pPr>
            <w:r w:rsidRPr="00A548C8">
              <w:t>ANULADA</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26_-_Categoría" w:history="1">
              <w:r w:rsidR="00C320AE" w:rsidRPr="00A548C8">
                <w:rPr>
                  <w:rStyle w:val="Hipervnculo"/>
                  <w:sz w:val="18"/>
                  <w:szCs w:val="18"/>
                </w:rPr>
                <w:t>P26</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Categoría (lista de Colecciones)</w:t>
            </w:r>
            <w:r w:rsidR="000C0545" w:rsidRPr="00A548C8">
              <w:rPr>
                <w:sz w:val="18"/>
                <w:szCs w:val="18"/>
              </w:rPr>
              <w:t>: Arte</w:t>
            </w:r>
          </w:p>
          <w:p w:rsidR="000C0545" w:rsidRPr="00A548C8" w:rsidRDefault="000C0545" w:rsidP="000C0545">
            <w:pPr>
              <w:pStyle w:val="Gris"/>
            </w:pPr>
            <w:r w:rsidRPr="00A548C8">
              <w:t>Mostrar las Colecciones de Arte</w:t>
            </w:r>
          </w:p>
          <w:p w:rsidR="000C0545" w:rsidRPr="00A548C8" w:rsidRDefault="000C0545" w:rsidP="000C0545">
            <w:pPr>
              <w:pStyle w:val="Lila"/>
            </w:pPr>
            <w:r w:rsidRPr="00A548C8">
              <w:t>Pulsar sobre una Colección</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Explorar y Buscar</w:t>
            </w:r>
          </w:p>
        </w:tc>
      </w:tr>
      <w:tr w:rsidR="00C320AE" w:rsidRPr="00A548C8" w:rsidTr="008376A8">
        <w:trPr>
          <w:trHeight w:val="77"/>
        </w:trPr>
        <w:tc>
          <w:tcPr>
            <w:tcW w:w="817" w:type="dxa"/>
            <w:shd w:val="clear" w:color="auto" w:fill="92D050"/>
            <w:vAlign w:val="center"/>
          </w:tcPr>
          <w:p w:rsidR="00C320AE" w:rsidRPr="00A548C8" w:rsidRDefault="00FE15C9" w:rsidP="00123AF9">
            <w:pPr>
              <w:jc w:val="center"/>
            </w:pPr>
            <w:hyperlink w:anchor="_P27_-_Formulario:" w:history="1">
              <w:r w:rsidR="00C320AE" w:rsidRPr="00A548C8">
                <w:rPr>
                  <w:rStyle w:val="Hipervnculo"/>
                  <w:sz w:val="18"/>
                  <w:szCs w:val="18"/>
                </w:rPr>
                <w:t>P27</w:t>
              </w:r>
            </w:hyperlink>
          </w:p>
        </w:tc>
        <w:tc>
          <w:tcPr>
            <w:tcW w:w="4253" w:type="dxa"/>
            <w:shd w:val="clear" w:color="auto" w:fill="FFFFFF" w:themeFill="background1"/>
            <w:vAlign w:val="center"/>
          </w:tcPr>
          <w:p w:rsidR="00C320AE" w:rsidRPr="00A548C8" w:rsidRDefault="008376A8" w:rsidP="008376A8">
            <w:pPr>
              <w:tabs>
                <w:tab w:val="left" w:pos="1454"/>
              </w:tabs>
              <w:rPr>
                <w:sz w:val="18"/>
                <w:szCs w:val="18"/>
              </w:rPr>
            </w:pPr>
            <w:r w:rsidRPr="00A548C8">
              <w:rPr>
                <w:sz w:val="18"/>
                <w:szCs w:val="18"/>
              </w:rPr>
              <w:t xml:space="preserve">Menú: Opciones </w:t>
            </w:r>
            <w:r w:rsidR="00C320AE" w:rsidRPr="00A548C8">
              <w:rPr>
                <w:sz w:val="18"/>
                <w:szCs w:val="18"/>
              </w:rPr>
              <w:t>de segmentación</w:t>
            </w:r>
          </w:p>
          <w:p w:rsidR="00FF1D45" w:rsidRPr="00A548C8" w:rsidRDefault="00FF1D45" w:rsidP="00FF1D45">
            <w:pPr>
              <w:pStyle w:val="Gris"/>
            </w:pPr>
            <w:r w:rsidRPr="00A548C8">
              <w:t xml:space="preserve">Mostrar las opciones de </w:t>
            </w:r>
            <w:r w:rsidR="00A548C8" w:rsidRPr="00A548C8">
              <w:t>segmentación</w:t>
            </w:r>
            <w:r w:rsidRPr="00A548C8">
              <w:t xml:space="preserve"> de resultados de búsqueda</w:t>
            </w:r>
          </w:p>
          <w:p w:rsidR="00FF1D45" w:rsidRPr="00A548C8" w:rsidRDefault="00FF1D45" w:rsidP="00FF1D45">
            <w:pPr>
              <w:pStyle w:val="Lila"/>
            </w:pPr>
            <w:r w:rsidRPr="00A548C8">
              <w:t>Pulsar sobre una de ellas para aplicar filtros</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Segmentar resultados</w:t>
            </w:r>
          </w:p>
        </w:tc>
      </w:tr>
      <w:tr w:rsidR="00C320AE" w:rsidRPr="00A548C8" w:rsidTr="00A0611E">
        <w:trPr>
          <w:trHeight w:val="77"/>
        </w:trPr>
        <w:tc>
          <w:tcPr>
            <w:tcW w:w="817" w:type="dxa"/>
            <w:shd w:val="clear" w:color="auto" w:fill="92D050"/>
            <w:vAlign w:val="center"/>
          </w:tcPr>
          <w:p w:rsidR="00C320AE" w:rsidRPr="00A548C8" w:rsidRDefault="00FE15C9" w:rsidP="00123AF9">
            <w:pPr>
              <w:jc w:val="center"/>
            </w:pPr>
            <w:hyperlink w:anchor="_P28_-_Listado:" w:history="1">
              <w:r w:rsidR="00C320AE" w:rsidRPr="00A548C8">
                <w:rPr>
                  <w:rStyle w:val="Hipervnculo"/>
                  <w:sz w:val="18"/>
                  <w:szCs w:val="18"/>
                </w:rPr>
                <w:t>P28</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Listado: Resultado de búsqueda + chips</w:t>
            </w:r>
          </w:p>
          <w:p w:rsidR="00FF1D45" w:rsidRPr="00A548C8" w:rsidRDefault="00FF1D45" w:rsidP="00FF1D45">
            <w:pPr>
              <w:pStyle w:val="Gris"/>
            </w:pPr>
            <w:r w:rsidRPr="00A548C8">
              <w:t>Mostrar los resultados de los filtros aplicados a la segmentación de resultados de búsqueda</w:t>
            </w:r>
          </w:p>
          <w:p w:rsidR="00FF1D45" w:rsidRPr="00A548C8" w:rsidRDefault="00FF1D45" w:rsidP="00FF1D45">
            <w:pPr>
              <w:pStyle w:val="Lila"/>
            </w:pPr>
            <w:r w:rsidRPr="00A548C8">
              <w:t>Pulsar sobre una colección</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Segmentar resultados</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29_-_Listado:" w:history="1">
              <w:r w:rsidR="00C320AE" w:rsidRPr="00A548C8">
                <w:rPr>
                  <w:rStyle w:val="Hipervnculo"/>
                  <w:sz w:val="18"/>
                  <w:szCs w:val="18"/>
                </w:rPr>
                <w:t>P29</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Listado: Resultado de búsqueda: NFTs</w:t>
            </w:r>
          </w:p>
          <w:p w:rsidR="00FF1D45" w:rsidRPr="00A548C8" w:rsidRDefault="00FF1D45" w:rsidP="00FF1D45">
            <w:pPr>
              <w:pStyle w:val="Gris"/>
            </w:pPr>
            <w:r w:rsidRPr="00A548C8">
              <w:t>Mostrar los NFTs asociados a una búsqueda directa</w:t>
            </w:r>
          </w:p>
          <w:p w:rsidR="00FF1D45" w:rsidRPr="00A548C8" w:rsidRDefault="00FF1D45" w:rsidP="00FF1D45">
            <w:pPr>
              <w:pStyle w:val="Lila"/>
            </w:pPr>
            <w:r w:rsidRPr="00A548C8">
              <w:t>Pulsar sobre un NFT</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Segmentar resultados</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30_-_Listado:" w:history="1">
              <w:r w:rsidR="00C320AE" w:rsidRPr="00A548C8">
                <w:rPr>
                  <w:rStyle w:val="Hipervnculo"/>
                  <w:sz w:val="18"/>
                  <w:szCs w:val="18"/>
                </w:rPr>
                <w:t>P30</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Listado: Resultado de búsqueda: Colecciones</w:t>
            </w:r>
          </w:p>
          <w:p w:rsidR="00FF1D45" w:rsidRPr="00A548C8" w:rsidRDefault="00FF1D45" w:rsidP="00FF1D45">
            <w:pPr>
              <w:pStyle w:val="Gris"/>
            </w:pPr>
            <w:r w:rsidRPr="00A548C8">
              <w:t>Mostrar las colecciones asociados a una búsqueda directa</w:t>
            </w:r>
          </w:p>
          <w:p w:rsidR="00FF1D45" w:rsidRPr="00A548C8" w:rsidRDefault="00FF1D45" w:rsidP="00FF1D45">
            <w:pPr>
              <w:pStyle w:val="Lila"/>
            </w:pPr>
            <w:r w:rsidRPr="00A548C8">
              <w:t>Pulsar sobre una Colección</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Segmentar resultados</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31_-_Listado:" w:history="1">
              <w:r w:rsidR="00C320AE" w:rsidRPr="00A548C8">
                <w:rPr>
                  <w:rStyle w:val="Hipervnculo"/>
                  <w:sz w:val="18"/>
                  <w:szCs w:val="18"/>
                </w:rPr>
                <w:t>P31</w:t>
              </w:r>
            </w:hyperlink>
          </w:p>
        </w:tc>
        <w:tc>
          <w:tcPr>
            <w:tcW w:w="4253" w:type="dxa"/>
            <w:shd w:val="clear" w:color="auto" w:fill="FFFFFF" w:themeFill="background1"/>
            <w:vAlign w:val="center"/>
          </w:tcPr>
          <w:p w:rsidR="00FF1D45" w:rsidRPr="00A548C8" w:rsidRDefault="00C320AE" w:rsidP="00123AF9">
            <w:pPr>
              <w:tabs>
                <w:tab w:val="left" w:pos="1454"/>
              </w:tabs>
              <w:rPr>
                <w:sz w:val="18"/>
                <w:szCs w:val="18"/>
              </w:rPr>
            </w:pPr>
            <w:r w:rsidRPr="00A548C8">
              <w:rPr>
                <w:sz w:val="18"/>
                <w:szCs w:val="18"/>
              </w:rPr>
              <w:t>Listado: Resultado de búsqueda: Perfiles</w:t>
            </w:r>
          </w:p>
          <w:p w:rsidR="00FF1D45" w:rsidRPr="00A548C8" w:rsidRDefault="00FF1D45" w:rsidP="00FF1D45">
            <w:pPr>
              <w:pStyle w:val="Gris"/>
            </w:pPr>
            <w:r w:rsidRPr="00A548C8">
              <w:t>Mostrar los Perfiles asociados a una búsqueda directa</w:t>
            </w:r>
          </w:p>
          <w:p w:rsidR="00C320AE" w:rsidRPr="00A548C8" w:rsidRDefault="00FF1D45" w:rsidP="00FF1D45">
            <w:pPr>
              <w:pStyle w:val="Lila"/>
            </w:pPr>
            <w:r w:rsidRPr="00A548C8">
              <w:t>Pulsar sobre un Perfil</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Segmentar resultados</w:t>
            </w:r>
          </w:p>
        </w:tc>
      </w:tr>
      <w:tr w:rsidR="003C7096" w:rsidRPr="00A548C8" w:rsidTr="00816C20">
        <w:trPr>
          <w:trHeight w:val="77"/>
        </w:trPr>
        <w:tc>
          <w:tcPr>
            <w:tcW w:w="817" w:type="dxa"/>
            <w:shd w:val="clear" w:color="auto" w:fill="92D050"/>
            <w:vAlign w:val="center"/>
          </w:tcPr>
          <w:p w:rsidR="003C7096" w:rsidRPr="00A548C8" w:rsidRDefault="00FE15C9" w:rsidP="00123AF9">
            <w:pPr>
              <w:jc w:val="center"/>
            </w:pPr>
            <w:hyperlink w:anchor="_P32_-_Confirmación:" w:history="1">
              <w:r w:rsidR="003C7096" w:rsidRPr="00A548C8">
                <w:rPr>
                  <w:rStyle w:val="Hipervnculo"/>
                  <w:sz w:val="18"/>
                  <w:szCs w:val="18"/>
                </w:rPr>
                <w:t>P32</w:t>
              </w:r>
            </w:hyperlink>
          </w:p>
        </w:tc>
        <w:tc>
          <w:tcPr>
            <w:tcW w:w="4253" w:type="dxa"/>
            <w:shd w:val="clear" w:color="auto" w:fill="FFFFFF" w:themeFill="background1"/>
            <w:vAlign w:val="center"/>
          </w:tcPr>
          <w:p w:rsidR="003C7096" w:rsidRPr="00A548C8" w:rsidRDefault="003C7096" w:rsidP="0023364E">
            <w:pPr>
              <w:tabs>
                <w:tab w:val="left" w:pos="1454"/>
              </w:tabs>
              <w:rPr>
                <w:sz w:val="18"/>
                <w:szCs w:val="18"/>
              </w:rPr>
            </w:pPr>
            <w:r w:rsidRPr="00A548C8">
              <w:rPr>
                <w:sz w:val="18"/>
                <w:szCs w:val="18"/>
              </w:rPr>
              <w:t>Confirmación: Fondos añadidos (desde compra)</w:t>
            </w:r>
          </w:p>
          <w:p w:rsidR="00FF1D45" w:rsidRPr="00A548C8" w:rsidRDefault="00FF1D45" w:rsidP="00FF1D45">
            <w:pPr>
              <w:pStyle w:val="Gris"/>
            </w:pPr>
            <w:r w:rsidRPr="00A548C8">
              <w:t>Confirmar que los fondos se han añadido al wallet</w:t>
            </w:r>
          </w:p>
          <w:p w:rsidR="00FF1D45" w:rsidRPr="00A548C8" w:rsidRDefault="00FF1D45" w:rsidP="00FF1D45">
            <w:pPr>
              <w:pStyle w:val="Lila"/>
            </w:pPr>
            <w:r w:rsidRPr="00A548C8">
              <w:t>Pulsar sobre “Continuar con la compra”</w:t>
            </w:r>
          </w:p>
        </w:tc>
        <w:tc>
          <w:tcPr>
            <w:tcW w:w="3650" w:type="dxa"/>
            <w:gridSpan w:val="2"/>
            <w:shd w:val="clear" w:color="auto" w:fill="FFFFFF" w:themeFill="background1"/>
            <w:vAlign w:val="center"/>
          </w:tcPr>
          <w:p w:rsidR="003C7096" w:rsidRPr="00A548C8" w:rsidRDefault="003C7096" w:rsidP="0023364E">
            <w:pPr>
              <w:tabs>
                <w:tab w:val="left" w:pos="1454"/>
              </w:tabs>
              <w:rPr>
                <w:sz w:val="18"/>
                <w:szCs w:val="18"/>
              </w:rPr>
            </w:pPr>
            <w:r w:rsidRPr="00A548C8">
              <w:rPr>
                <w:sz w:val="18"/>
                <w:szCs w:val="18"/>
              </w:rPr>
              <w:t>Añadir fondos</w:t>
            </w:r>
          </w:p>
        </w:tc>
      </w:tr>
      <w:tr w:rsidR="00C320AE" w:rsidRPr="00A548C8" w:rsidTr="00B666E1">
        <w:trPr>
          <w:trHeight w:val="77"/>
        </w:trPr>
        <w:tc>
          <w:tcPr>
            <w:tcW w:w="817" w:type="dxa"/>
            <w:shd w:val="clear" w:color="auto" w:fill="92D050"/>
            <w:vAlign w:val="center"/>
          </w:tcPr>
          <w:p w:rsidR="00C320AE" w:rsidRPr="00A548C8" w:rsidRDefault="00FE15C9" w:rsidP="00123AF9">
            <w:pPr>
              <w:jc w:val="center"/>
            </w:pPr>
            <w:hyperlink w:anchor="_P33_-_Formulario:" w:history="1">
              <w:r w:rsidR="00C320AE" w:rsidRPr="00A548C8">
                <w:rPr>
                  <w:rStyle w:val="Hipervnculo"/>
                  <w:sz w:val="18"/>
                  <w:szCs w:val="18"/>
                </w:rPr>
                <w:t>P33</w:t>
              </w:r>
            </w:hyperlink>
          </w:p>
        </w:tc>
        <w:tc>
          <w:tcPr>
            <w:tcW w:w="4253" w:type="dxa"/>
            <w:shd w:val="clear" w:color="auto" w:fill="FFFFFF" w:themeFill="background1"/>
            <w:vAlign w:val="center"/>
          </w:tcPr>
          <w:p w:rsidR="00C320AE" w:rsidRPr="00A548C8" w:rsidRDefault="00F46147" w:rsidP="00F46147">
            <w:pPr>
              <w:tabs>
                <w:tab w:val="left" w:pos="1454"/>
              </w:tabs>
              <w:rPr>
                <w:sz w:val="18"/>
                <w:szCs w:val="18"/>
              </w:rPr>
            </w:pPr>
            <w:r w:rsidRPr="00A548C8">
              <w:rPr>
                <w:sz w:val="18"/>
                <w:szCs w:val="18"/>
              </w:rPr>
              <w:t>Formulario: Segmentar</w:t>
            </w:r>
            <w:r w:rsidR="00C320AE" w:rsidRPr="00A548C8">
              <w:rPr>
                <w:sz w:val="18"/>
                <w:szCs w:val="18"/>
              </w:rPr>
              <w:t>: Log de actividad</w:t>
            </w:r>
          </w:p>
          <w:p w:rsidR="00FF1D45" w:rsidRPr="00A548C8" w:rsidRDefault="00FF1D45" w:rsidP="00FF1D45">
            <w:pPr>
              <w:pStyle w:val="Gris"/>
            </w:pPr>
            <w:r w:rsidRPr="00A548C8">
              <w:t xml:space="preserve">Mostrar las opciones de segmentación del listado de </w:t>
            </w:r>
            <w:r w:rsidRPr="00A548C8">
              <w:lastRenderedPageBreak/>
              <w:t>actividad</w:t>
            </w:r>
          </w:p>
          <w:p w:rsidR="00FF1D45" w:rsidRPr="00A548C8" w:rsidRDefault="00FF1D45" w:rsidP="00FF1D45">
            <w:pPr>
              <w:pStyle w:val="Lila"/>
            </w:pPr>
            <w:r w:rsidRPr="00A548C8">
              <w:t>Pulsar sobre una o varios checkboxes</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lastRenderedPageBreak/>
              <w:t>Segmentar resultados</w:t>
            </w:r>
          </w:p>
        </w:tc>
      </w:tr>
      <w:tr w:rsidR="00C320AE" w:rsidRPr="00A548C8" w:rsidTr="00EA696E">
        <w:trPr>
          <w:trHeight w:val="77"/>
        </w:trPr>
        <w:tc>
          <w:tcPr>
            <w:tcW w:w="817" w:type="dxa"/>
            <w:shd w:val="clear" w:color="auto" w:fill="F2F2F2" w:themeFill="background1" w:themeFillShade="F2"/>
            <w:vAlign w:val="center"/>
          </w:tcPr>
          <w:p w:rsidR="00C320AE" w:rsidRPr="00A548C8" w:rsidRDefault="00FE15C9" w:rsidP="00123AF9">
            <w:pPr>
              <w:jc w:val="center"/>
            </w:pPr>
            <w:hyperlink w:anchor="_P34_-_Estadísticas" w:history="1">
              <w:r w:rsidR="00C320AE" w:rsidRPr="00A548C8">
                <w:rPr>
                  <w:rStyle w:val="Hipervnculo"/>
                  <w:sz w:val="18"/>
                  <w:szCs w:val="18"/>
                </w:rPr>
                <w:t>P34</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Estadísticas generales</w:t>
            </w:r>
          </w:p>
          <w:p w:rsidR="00FF1D45" w:rsidRPr="00A548C8" w:rsidRDefault="00FF1D45" w:rsidP="00FF1D45">
            <w:pPr>
              <w:pStyle w:val="Pendingalter"/>
            </w:pPr>
            <w:r w:rsidRPr="00A548C8">
              <w:t>Mejora futura</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Explorar y Buscar</w:t>
            </w:r>
          </w:p>
        </w:tc>
      </w:tr>
      <w:tr w:rsidR="00C320AE" w:rsidRPr="00A548C8" w:rsidTr="00FA1C64">
        <w:trPr>
          <w:trHeight w:val="77"/>
        </w:trPr>
        <w:tc>
          <w:tcPr>
            <w:tcW w:w="817" w:type="dxa"/>
            <w:shd w:val="clear" w:color="auto" w:fill="92D050"/>
            <w:vAlign w:val="center"/>
          </w:tcPr>
          <w:p w:rsidR="00C320AE" w:rsidRPr="00A548C8" w:rsidRDefault="00FE15C9" w:rsidP="00123AF9">
            <w:pPr>
              <w:jc w:val="center"/>
            </w:pPr>
            <w:hyperlink w:anchor="_P35_-_Drop" w:history="1">
              <w:r w:rsidR="00C320AE" w:rsidRPr="00A548C8">
                <w:rPr>
                  <w:rStyle w:val="Hipervnculo"/>
                  <w:sz w:val="18"/>
                  <w:szCs w:val="18"/>
                </w:rPr>
                <w:t>P35</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Drop (detalles)</w:t>
            </w:r>
            <w:r w:rsidRPr="00A548C8">
              <w:rPr>
                <w:sz w:val="18"/>
                <w:szCs w:val="18"/>
              </w:rPr>
              <w:tab/>
            </w:r>
          </w:p>
          <w:p w:rsidR="00FF1D45" w:rsidRPr="00A548C8" w:rsidRDefault="00FF1D45" w:rsidP="00FF1D45">
            <w:pPr>
              <w:pStyle w:val="Gris"/>
            </w:pPr>
            <w:r w:rsidRPr="00A548C8">
              <w:t>Mostrar los detalles de un Drop e incitar el interés del comprador</w:t>
            </w:r>
          </w:p>
          <w:p w:rsidR="00FF1D45" w:rsidRPr="00A548C8" w:rsidRDefault="00FF1D45" w:rsidP="00FF1D45">
            <w:pPr>
              <w:pStyle w:val="Lila"/>
            </w:pPr>
            <w:r w:rsidRPr="00A548C8">
              <w:t>Pulsar sobre el icono de “Alerta”</w:t>
            </w:r>
          </w:p>
          <w:p w:rsidR="00FF1D45" w:rsidRPr="00A548C8" w:rsidRDefault="00FF1D45" w:rsidP="00FF1D45">
            <w:pPr>
              <w:pStyle w:val="Lila"/>
            </w:pPr>
            <w:r w:rsidRPr="00A548C8">
              <w:t>(alternativa de botón largo desestimada)</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Explorar y Buscar</w:t>
            </w:r>
          </w:p>
        </w:tc>
      </w:tr>
      <w:tr w:rsidR="00C320AE" w:rsidRPr="00A548C8" w:rsidTr="00AD4B5B">
        <w:trPr>
          <w:trHeight w:val="77"/>
        </w:trPr>
        <w:tc>
          <w:tcPr>
            <w:tcW w:w="817" w:type="dxa"/>
            <w:shd w:val="clear" w:color="auto" w:fill="92D050"/>
            <w:vAlign w:val="center"/>
          </w:tcPr>
          <w:p w:rsidR="00C320AE" w:rsidRPr="00A548C8" w:rsidRDefault="00C320AE" w:rsidP="00123AF9">
            <w:pPr>
              <w:jc w:val="center"/>
              <w:rPr>
                <w:sz w:val="18"/>
                <w:szCs w:val="18"/>
              </w:rPr>
            </w:pPr>
            <w:r w:rsidRPr="00A548C8">
              <w:rPr>
                <w:sz w:val="18"/>
                <w:szCs w:val="18"/>
              </w:rPr>
              <w:t>P36</w:t>
            </w:r>
          </w:p>
        </w:tc>
        <w:tc>
          <w:tcPr>
            <w:tcW w:w="4253" w:type="dxa"/>
            <w:shd w:val="clear" w:color="auto" w:fill="FFFFFF" w:themeFill="background1"/>
            <w:vAlign w:val="center"/>
          </w:tcPr>
          <w:p w:rsidR="00FF1D45" w:rsidRPr="00A548C8" w:rsidRDefault="00AD4B5B" w:rsidP="00D70AB6">
            <w:pPr>
              <w:pStyle w:val="Textotablas-Small"/>
            </w:pPr>
            <w:r w:rsidRPr="00A548C8">
              <w:t>ANULADA</w:t>
            </w:r>
          </w:p>
        </w:tc>
        <w:tc>
          <w:tcPr>
            <w:tcW w:w="3650" w:type="dxa"/>
            <w:gridSpan w:val="2"/>
            <w:shd w:val="clear" w:color="auto" w:fill="FFFFFF" w:themeFill="background1"/>
            <w:vAlign w:val="center"/>
          </w:tcPr>
          <w:p w:rsidR="00C320AE" w:rsidRPr="00A548C8" w:rsidRDefault="00C320AE" w:rsidP="00AD4B5B">
            <w:pPr>
              <w:tabs>
                <w:tab w:val="left" w:pos="1454"/>
              </w:tabs>
              <w:rPr>
                <w:sz w:val="18"/>
                <w:szCs w:val="18"/>
              </w:rPr>
            </w:pP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37_-_Listado:" w:history="1">
              <w:r w:rsidR="00C320AE" w:rsidRPr="00A548C8">
                <w:rPr>
                  <w:rStyle w:val="Hipervnculo"/>
                  <w:sz w:val="18"/>
                  <w:szCs w:val="18"/>
                </w:rPr>
                <w:t>P37</w:t>
              </w:r>
            </w:hyperlink>
          </w:p>
        </w:tc>
        <w:tc>
          <w:tcPr>
            <w:tcW w:w="4253" w:type="dxa"/>
            <w:shd w:val="clear" w:color="auto" w:fill="FFFFFF" w:themeFill="background1"/>
            <w:vAlign w:val="center"/>
          </w:tcPr>
          <w:p w:rsidR="00C320AE" w:rsidRPr="00A548C8" w:rsidRDefault="006D6CE0" w:rsidP="00123AF9">
            <w:pPr>
              <w:tabs>
                <w:tab w:val="left" w:pos="1454"/>
              </w:tabs>
              <w:rPr>
                <w:sz w:val="18"/>
                <w:szCs w:val="18"/>
              </w:rPr>
            </w:pPr>
            <w:r w:rsidRPr="00A548C8">
              <w:rPr>
                <w:sz w:val="18"/>
                <w:szCs w:val="18"/>
              </w:rPr>
              <w:t>Perfil: Favoritos</w:t>
            </w:r>
          </w:p>
          <w:p w:rsidR="00D53358" w:rsidRPr="00A548C8" w:rsidRDefault="00D53358" w:rsidP="00D53358">
            <w:pPr>
              <w:pStyle w:val="Gris"/>
            </w:pPr>
            <w:r w:rsidRPr="00A548C8">
              <w:t>Acceder a los favoritos de un Perfil de usuario</w:t>
            </w:r>
          </w:p>
          <w:p w:rsidR="00D53358" w:rsidRPr="00A548C8" w:rsidRDefault="0031146B" w:rsidP="0031146B">
            <w:pPr>
              <w:pStyle w:val="Lila"/>
            </w:pPr>
            <w:r w:rsidRPr="00A548C8">
              <w:t>Pulsar sobre uno de los favoritos para ver los detalles</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Añadir Favoritos y Alertas</w:t>
            </w:r>
          </w:p>
          <w:p w:rsidR="00C320AE" w:rsidRPr="00A548C8" w:rsidRDefault="00C320AE" w:rsidP="00123AF9">
            <w:pPr>
              <w:tabs>
                <w:tab w:val="left" w:pos="1454"/>
              </w:tabs>
              <w:rPr>
                <w:sz w:val="18"/>
                <w:szCs w:val="18"/>
              </w:rPr>
            </w:pPr>
            <w:r w:rsidRPr="00A548C8">
              <w:rPr>
                <w:sz w:val="18"/>
                <w:szCs w:val="18"/>
              </w:rPr>
              <w:t>Consultar Favoritos y Alertas</w:t>
            </w:r>
          </w:p>
          <w:p w:rsidR="00C320AE" w:rsidRPr="00A548C8" w:rsidRDefault="00C320AE" w:rsidP="00123AF9">
            <w:pPr>
              <w:tabs>
                <w:tab w:val="left" w:pos="1454"/>
              </w:tabs>
              <w:rPr>
                <w:sz w:val="18"/>
                <w:szCs w:val="18"/>
              </w:rPr>
            </w:pPr>
            <w:r w:rsidRPr="00A548C8">
              <w:rPr>
                <w:sz w:val="18"/>
                <w:szCs w:val="18"/>
              </w:rPr>
              <w:t>Editar Favoritos y Alertas</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38_-_Listado:" w:history="1">
              <w:r w:rsidR="00C320AE" w:rsidRPr="00A548C8">
                <w:rPr>
                  <w:rStyle w:val="Hipervnculo"/>
                  <w:sz w:val="18"/>
                  <w:szCs w:val="18"/>
                </w:rPr>
                <w:t>P38</w:t>
              </w:r>
            </w:hyperlink>
          </w:p>
        </w:tc>
        <w:tc>
          <w:tcPr>
            <w:tcW w:w="4253" w:type="dxa"/>
            <w:shd w:val="clear" w:color="auto" w:fill="FFFFFF" w:themeFill="background1"/>
            <w:vAlign w:val="center"/>
          </w:tcPr>
          <w:p w:rsidR="00C320AE" w:rsidRPr="00A548C8" w:rsidRDefault="006D6CE0" w:rsidP="00123AF9">
            <w:pPr>
              <w:tabs>
                <w:tab w:val="left" w:pos="1454"/>
              </w:tabs>
              <w:rPr>
                <w:sz w:val="18"/>
                <w:szCs w:val="18"/>
              </w:rPr>
            </w:pPr>
            <w:r w:rsidRPr="00A548C8">
              <w:rPr>
                <w:sz w:val="18"/>
                <w:szCs w:val="18"/>
              </w:rPr>
              <w:t>Perfil</w:t>
            </w:r>
            <w:r w:rsidR="00C320AE" w:rsidRPr="00A548C8">
              <w:rPr>
                <w:sz w:val="18"/>
                <w:szCs w:val="18"/>
              </w:rPr>
              <w:t>: Alertas</w:t>
            </w:r>
          </w:p>
          <w:p w:rsidR="0031146B" w:rsidRPr="00A548C8" w:rsidRDefault="0031146B" w:rsidP="0031146B">
            <w:pPr>
              <w:pStyle w:val="Gris"/>
            </w:pPr>
            <w:r w:rsidRPr="00A548C8">
              <w:t>Acceder a todas las alertas de un Perfil</w:t>
            </w:r>
          </w:p>
          <w:p w:rsidR="0031146B" w:rsidRPr="00A548C8" w:rsidRDefault="0031146B" w:rsidP="0031146B">
            <w:pPr>
              <w:pStyle w:val="Lila"/>
            </w:pPr>
            <w:r w:rsidRPr="00A548C8">
              <w:t>Pulsar sobre una alerta para ver la pantalla del NFT o Drop</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Añadir Favoritos y Alertas</w:t>
            </w:r>
          </w:p>
          <w:p w:rsidR="00C320AE" w:rsidRPr="00A548C8" w:rsidRDefault="00C320AE" w:rsidP="00123AF9">
            <w:pPr>
              <w:tabs>
                <w:tab w:val="left" w:pos="1454"/>
              </w:tabs>
              <w:rPr>
                <w:sz w:val="18"/>
                <w:szCs w:val="18"/>
              </w:rPr>
            </w:pPr>
            <w:r w:rsidRPr="00A548C8">
              <w:rPr>
                <w:sz w:val="18"/>
                <w:szCs w:val="18"/>
              </w:rPr>
              <w:t>Consultar Favoritos y Alertas</w:t>
            </w:r>
          </w:p>
          <w:p w:rsidR="00C320AE" w:rsidRPr="00A548C8" w:rsidRDefault="00C320AE" w:rsidP="00123AF9">
            <w:pPr>
              <w:tabs>
                <w:tab w:val="left" w:pos="1454"/>
              </w:tabs>
              <w:rPr>
                <w:sz w:val="18"/>
                <w:szCs w:val="18"/>
              </w:rPr>
            </w:pPr>
            <w:r w:rsidRPr="00A548C8">
              <w:rPr>
                <w:sz w:val="18"/>
                <w:szCs w:val="18"/>
              </w:rPr>
              <w:t>Editar Favoritos y Alertas</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39_-_Formulario:" w:history="1">
              <w:r w:rsidR="00C320AE" w:rsidRPr="00A548C8">
                <w:rPr>
                  <w:rStyle w:val="Hipervnculo"/>
                  <w:sz w:val="18"/>
                  <w:szCs w:val="18"/>
                </w:rPr>
                <w:t>P39</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Formulario: Conectar wallet (inicio)</w:t>
            </w:r>
          </w:p>
          <w:p w:rsidR="0031146B" w:rsidRPr="00A548C8" w:rsidRDefault="0031146B" w:rsidP="0031146B">
            <w:pPr>
              <w:pStyle w:val="Gris"/>
            </w:pPr>
            <w:r w:rsidRPr="00A548C8">
              <w:t>Conectar un wallet con la cuenta del usuario</w:t>
            </w:r>
          </w:p>
          <w:p w:rsidR="0031146B" w:rsidRPr="00A548C8" w:rsidRDefault="0031146B" w:rsidP="0031146B">
            <w:pPr>
              <w:pStyle w:val="Lila"/>
            </w:pPr>
            <w:r w:rsidRPr="00A548C8">
              <w:t>Pulsar sobre “Conectar wallet</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Conectar wallet</w:t>
            </w:r>
          </w:p>
        </w:tc>
      </w:tr>
      <w:tr w:rsidR="00640990" w:rsidRPr="00A548C8" w:rsidTr="00640990">
        <w:trPr>
          <w:trHeight w:val="77"/>
        </w:trPr>
        <w:tc>
          <w:tcPr>
            <w:tcW w:w="817" w:type="dxa"/>
            <w:shd w:val="clear" w:color="auto" w:fill="92D050"/>
            <w:vAlign w:val="center"/>
          </w:tcPr>
          <w:p w:rsidR="00640990" w:rsidRPr="00A548C8" w:rsidRDefault="00FE15C9" w:rsidP="00123AF9">
            <w:pPr>
              <w:jc w:val="center"/>
            </w:pPr>
            <w:hyperlink w:anchor="_P40_-_Menú:" w:history="1">
              <w:r w:rsidR="00640990" w:rsidRPr="00A548C8">
                <w:rPr>
                  <w:rStyle w:val="Hipervnculo"/>
                  <w:sz w:val="18"/>
                  <w:szCs w:val="18"/>
                </w:rPr>
                <w:t>P40</w:t>
              </w:r>
            </w:hyperlink>
          </w:p>
        </w:tc>
        <w:tc>
          <w:tcPr>
            <w:tcW w:w="4253" w:type="dxa"/>
            <w:shd w:val="clear" w:color="auto" w:fill="FFFFFF" w:themeFill="background1"/>
            <w:vAlign w:val="center"/>
          </w:tcPr>
          <w:p w:rsidR="00640990" w:rsidRPr="00A548C8" w:rsidRDefault="00640990" w:rsidP="00EE5B34">
            <w:pPr>
              <w:tabs>
                <w:tab w:val="left" w:pos="1454"/>
              </w:tabs>
              <w:rPr>
                <w:sz w:val="18"/>
                <w:szCs w:val="18"/>
              </w:rPr>
            </w:pPr>
            <w:r w:rsidRPr="00A548C8">
              <w:rPr>
                <w:sz w:val="18"/>
                <w:szCs w:val="18"/>
              </w:rPr>
              <w:t>Menú: Gestión de oferta: Selección de acción</w:t>
            </w:r>
          </w:p>
          <w:p w:rsidR="0031146B" w:rsidRPr="00A548C8" w:rsidRDefault="0031146B" w:rsidP="0031146B">
            <w:pPr>
              <w:pStyle w:val="Gris"/>
            </w:pPr>
            <w:r w:rsidRPr="00A548C8">
              <w:t>Mostrar las opciones de gestión de ofertas</w:t>
            </w:r>
          </w:p>
          <w:p w:rsidR="0031146B" w:rsidRPr="00A548C8" w:rsidRDefault="0031146B" w:rsidP="0031146B">
            <w:pPr>
              <w:pStyle w:val="Lila"/>
            </w:pPr>
            <w:r w:rsidRPr="00A548C8">
              <w:t>Pulsar sobre una de las opciones</w:t>
            </w:r>
          </w:p>
        </w:tc>
        <w:tc>
          <w:tcPr>
            <w:tcW w:w="3650" w:type="dxa"/>
            <w:gridSpan w:val="2"/>
            <w:shd w:val="clear" w:color="auto" w:fill="FFFFFF" w:themeFill="background1"/>
            <w:vAlign w:val="center"/>
          </w:tcPr>
          <w:p w:rsidR="00640990" w:rsidRPr="00A548C8" w:rsidRDefault="00640990" w:rsidP="00EE5B34">
            <w:pPr>
              <w:tabs>
                <w:tab w:val="left" w:pos="1454"/>
              </w:tabs>
              <w:rPr>
                <w:sz w:val="18"/>
                <w:szCs w:val="18"/>
              </w:rPr>
            </w:pPr>
            <w:r w:rsidRPr="00A548C8">
              <w:rPr>
                <w:sz w:val="18"/>
                <w:szCs w:val="18"/>
              </w:rPr>
              <w:t>Gestionar ofertas</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41_-_Formulario:" w:history="1">
              <w:r w:rsidR="00C320AE" w:rsidRPr="00A548C8">
                <w:rPr>
                  <w:rStyle w:val="Hipervnculo"/>
                  <w:sz w:val="18"/>
                  <w:szCs w:val="18"/>
                </w:rPr>
                <w:t>P41</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Formulario: Confirmar datos de wallet</w:t>
            </w:r>
          </w:p>
          <w:p w:rsidR="0031146B" w:rsidRPr="00A548C8" w:rsidRDefault="004A1830" w:rsidP="004A1830">
            <w:pPr>
              <w:pStyle w:val="Gris"/>
            </w:pPr>
            <w:r w:rsidRPr="00A548C8">
              <w:t>Mostar los detalles del wallet a conectar con la cuenta</w:t>
            </w:r>
          </w:p>
          <w:p w:rsidR="004A1830" w:rsidRPr="00A548C8" w:rsidRDefault="004A1830" w:rsidP="004A1830">
            <w:pPr>
              <w:pStyle w:val="Lila"/>
            </w:pPr>
            <w:r w:rsidRPr="00A548C8">
              <w:t>Pulsar sobre “Confirmar conexión de wallet”</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Conectar wallet</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42_-_Top" w:history="1">
              <w:r w:rsidR="00C320AE" w:rsidRPr="00A548C8">
                <w:rPr>
                  <w:rStyle w:val="Hipervnculo"/>
                  <w:sz w:val="18"/>
                  <w:szCs w:val="18"/>
                </w:rPr>
                <w:t>P42</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Listado: Top 50: Colecciones</w:t>
            </w:r>
          </w:p>
          <w:p w:rsidR="004A1830" w:rsidRPr="00A548C8" w:rsidRDefault="004A1830" w:rsidP="004A1830">
            <w:pPr>
              <w:pStyle w:val="Gris"/>
            </w:pPr>
            <w:r w:rsidRPr="00A548C8">
              <w:t>Mostrar el ranking de las primeras 50 colecciones por volumen de rendimientos monetarios</w:t>
            </w:r>
          </w:p>
          <w:p w:rsidR="004A1830" w:rsidRPr="00A548C8" w:rsidRDefault="004A1830" w:rsidP="004A1830">
            <w:pPr>
              <w:pStyle w:val="Lila"/>
            </w:pPr>
            <w:r w:rsidRPr="00A548C8">
              <w:t>Pulsar sobre una colección para descubrir más</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Explorar y Buscar</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43_-_Perfil:" w:history="1">
              <w:r w:rsidR="00C320AE" w:rsidRPr="00A548C8">
                <w:rPr>
                  <w:rStyle w:val="Hipervnculo"/>
                  <w:sz w:val="18"/>
                  <w:szCs w:val="18"/>
                </w:rPr>
                <w:t>P43</w:t>
              </w:r>
            </w:hyperlink>
          </w:p>
        </w:tc>
        <w:tc>
          <w:tcPr>
            <w:tcW w:w="4253" w:type="dxa"/>
            <w:shd w:val="clear" w:color="auto" w:fill="FFFFFF" w:themeFill="background1"/>
            <w:vAlign w:val="center"/>
          </w:tcPr>
          <w:p w:rsidR="00C320AE" w:rsidRPr="00A548C8" w:rsidRDefault="00F17D68" w:rsidP="00123AF9">
            <w:pPr>
              <w:tabs>
                <w:tab w:val="left" w:pos="1454"/>
              </w:tabs>
              <w:rPr>
                <w:sz w:val="18"/>
                <w:szCs w:val="18"/>
              </w:rPr>
            </w:pPr>
            <w:r w:rsidRPr="00A548C8">
              <w:rPr>
                <w:sz w:val="18"/>
                <w:szCs w:val="18"/>
              </w:rPr>
              <w:t>Perfil</w:t>
            </w:r>
            <w:r w:rsidR="00C320AE" w:rsidRPr="00A548C8">
              <w:rPr>
                <w:sz w:val="18"/>
                <w:szCs w:val="18"/>
              </w:rPr>
              <w:t>: Log de Activida</w:t>
            </w:r>
            <w:r w:rsidRPr="00A548C8">
              <w:rPr>
                <w:sz w:val="18"/>
                <w:szCs w:val="18"/>
              </w:rPr>
              <w:t>d (global)</w:t>
            </w:r>
          </w:p>
          <w:p w:rsidR="004A1830" w:rsidRPr="00A548C8" w:rsidRDefault="004A1830" w:rsidP="004A1830">
            <w:pPr>
              <w:pStyle w:val="Gris"/>
            </w:pPr>
            <w:r w:rsidRPr="00A548C8">
              <w:t xml:space="preserve">Mostrar todas las transacciones </w:t>
            </w:r>
            <w:r w:rsidR="008A3D8A" w:rsidRPr="00A548C8">
              <w:t xml:space="preserve">de NFT </w:t>
            </w:r>
            <w:r w:rsidRPr="00A548C8">
              <w:t>asociadas a un Perfil</w:t>
            </w:r>
          </w:p>
          <w:p w:rsidR="004A1830" w:rsidRPr="00A548C8" w:rsidRDefault="008A3D8A" w:rsidP="008A3D8A">
            <w:pPr>
              <w:pStyle w:val="Lila"/>
            </w:pPr>
            <w:r w:rsidRPr="00A548C8">
              <w:t>Pulsar sobre una de ellas para ir a la pantalla del NFT concreto</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Explorar y Buscar</w:t>
            </w:r>
          </w:p>
        </w:tc>
      </w:tr>
      <w:tr w:rsidR="00C320AE" w:rsidRPr="00A548C8" w:rsidTr="001740DE">
        <w:trPr>
          <w:trHeight w:val="77"/>
        </w:trPr>
        <w:tc>
          <w:tcPr>
            <w:tcW w:w="817" w:type="dxa"/>
            <w:shd w:val="clear" w:color="auto" w:fill="92D050"/>
            <w:vAlign w:val="center"/>
          </w:tcPr>
          <w:p w:rsidR="00C320AE" w:rsidRPr="00A548C8" w:rsidRDefault="00FE15C9" w:rsidP="00123AF9">
            <w:pPr>
              <w:jc w:val="center"/>
            </w:pPr>
            <w:hyperlink w:anchor="_P44_-_Formulario:" w:history="1">
              <w:r w:rsidR="00C320AE" w:rsidRPr="00A548C8">
                <w:rPr>
                  <w:rStyle w:val="Hipervnculo"/>
                  <w:sz w:val="18"/>
                  <w:szCs w:val="18"/>
                </w:rPr>
                <w:t>P44</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Formulario: Añadir fondos</w:t>
            </w:r>
          </w:p>
          <w:p w:rsidR="008A3D8A" w:rsidRPr="00A548C8" w:rsidRDefault="008A3D8A" w:rsidP="008A3D8A">
            <w:pPr>
              <w:pStyle w:val="Gris"/>
            </w:pPr>
            <w:r w:rsidRPr="00A548C8">
              <w:t>Introducir la cantidad de fondos a añadir</w:t>
            </w:r>
          </w:p>
          <w:p w:rsidR="008A3D8A" w:rsidRPr="00A548C8" w:rsidRDefault="008A3D8A" w:rsidP="008A3D8A">
            <w:pPr>
              <w:pStyle w:val="Lila"/>
            </w:pPr>
            <w:r w:rsidRPr="00A548C8">
              <w:t>Pulsar sobre “Añadir fondos”</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Añadir fondos</w:t>
            </w:r>
          </w:p>
        </w:tc>
      </w:tr>
      <w:tr w:rsidR="00C320AE" w:rsidRPr="00A548C8" w:rsidTr="00123AF9">
        <w:trPr>
          <w:trHeight w:val="77"/>
        </w:trPr>
        <w:tc>
          <w:tcPr>
            <w:tcW w:w="817" w:type="dxa"/>
            <w:shd w:val="clear" w:color="auto" w:fill="92D050"/>
            <w:vAlign w:val="center"/>
          </w:tcPr>
          <w:p w:rsidR="00C320AE" w:rsidRPr="00A548C8" w:rsidRDefault="00FE15C9" w:rsidP="00123AF9">
            <w:pPr>
              <w:jc w:val="center"/>
            </w:pPr>
            <w:hyperlink w:anchor="_P45_-_Formulario:" w:history="1">
              <w:r w:rsidR="00C320AE" w:rsidRPr="00A548C8">
                <w:rPr>
                  <w:rStyle w:val="Hipervnculo"/>
                  <w:sz w:val="18"/>
                  <w:szCs w:val="18"/>
                </w:rPr>
                <w:t>P45</w:t>
              </w:r>
            </w:hyperlink>
          </w:p>
        </w:tc>
        <w:tc>
          <w:tcPr>
            <w:tcW w:w="4253" w:type="dxa"/>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Formulario: Configuraciones de Cuenta</w:t>
            </w:r>
          </w:p>
          <w:p w:rsidR="00C85645" w:rsidRPr="00A548C8" w:rsidRDefault="00C85645" w:rsidP="00C85645">
            <w:pPr>
              <w:pStyle w:val="Gris"/>
            </w:pPr>
            <w:r w:rsidRPr="00A548C8">
              <w:t>Actualizar o introducir los datos esenciales de la cuenta</w:t>
            </w:r>
          </w:p>
          <w:p w:rsidR="00C85645" w:rsidRPr="00A548C8" w:rsidRDefault="00C85645" w:rsidP="00C85645">
            <w:pPr>
              <w:pStyle w:val="Lila"/>
            </w:pPr>
            <w:r w:rsidRPr="00A548C8">
              <w:t>Pulsar sobre “Actualizar”</w:t>
            </w:r>
          </w:p>
        </w:tc>
        <w:tc>
          <w:tcPr>
            <w:tcW w:w="3650" w:type="dxa"/>
            <w:gridSpan w:val="2"/>
            <w:shd w:val="clear" w:color="auto" w:fill="FFFFFF" w:themeFill="background1"/>
            <w:vAlign w:val="center"/>
          </w:tcPr>
          <w:p w:rsidR="00C320AE" w:rsidRPr="00A548C8" w:rsidRDefault="00C320AE" w:rsidP="00123AF9">
            <w:pPr>
              <w:tabs>
                <w:tab w:val="left" w:pos="1454"/>
              </w:tabs>
              <w:rPr>
                <w:sz w:val="18"/>
                <w:szCs w:val="18"/>
              </w:rPr>
            </w:pPr>
            <w:r w:rsidRPr="00A548C8">
              <w:rPr>
                <w:sz w:val="18"/>
                <w:szCs w:val="18"/>
              </w:rPr>
              <w:t>Configuración de Cuenta y Seguridad</w:t>
            </w:r>
          </w:p>
        </w:tc>
      </w:tr>
      <w:tr w:rsidR="00596E5B" w:rsidRPr="00A548C8" w:rsidTr="00596E5B">
        <w:trPr>
          <w:trHeight w:val="77"/>
        </w:trPr>
        <w:tc>
          <w:tcPr>
            <w:tcW w:w="817" w:type="dxa"/>
            <w:shd w:val="clear" w:color="auto" w:fill="92D050"/>
            <w:vAlign w:val="center"/>
          </w:tcPr>
          <w:p w:rsidR="00596E5B" w:rsidRPr="00A548C8" w:rsidRDefault="00FE15C9" w:rsidP="00123AF9">
            <w:pPr>
              <w:jc w:val="center"/>
            </w:pPr>
            <w:hyperlink w:anchor="_P46_-_Formulario:" w:history="1">
              <w:r w:rsidR="00596E5B" w:rsidRPr="00A548C8">
                <w:rPr>
                  <w:rStyle w:val="Hipervnculo"/>
                  <w:sz w:val="18"/>
                  <w:szCs w:val="18"/>
                </w:rPr>
                <w:t>P46</w:t>
              </w:r>
            </w:hyperlink>
          </w:p>
        </w:tc>
        <w:tc>
          <w:tcPr>
            <w:tcW w:w="4253" w:type="dxa"/>
            <w:shd w:val="clear" w:color="auto" w:fill="FFFFFF" w:themeFill="background1"/>
            <w:vAlign w:val="center"/>
          </w:tcPr>
          <w:p w:rsidR="00596E5B" w:rsidRPr="00A548C8" w:rsidRDefault="00596E5B" w:rsidP="00596E5B">
            <w:pPr>
              <w:tabs>
                <w:tab w:val="left" w:pos="1454"/>
              </w:tabs>
              <w:rPr>
                <w:sz w:val="18"/>
                <w:szCs w:val="18"/>
              </w:rPr>
            </w:pPr>
            <w:r w:rsidRPr="00A548C8">
              <w:rPr>
                <w:sz w:val="18"/>
                <w:szCs w:val="18"/>
              </w:rPr>
              <w:t>Formulario: Configuraciones de Búsqueda</w:t>
            </w:r>
          </w:p>
          <w:p w:rsidR="00C85645" w:rsidRPr="00A548C8" w:rsidRDefault="00C85645" w:rsidP="00C85645">
            <w:pPr>
              <w:pStyle w:val="Gris"/>
            </w:pPr>
            <w:r w:rsidRPr="00A548C8">
              <w:t>Fijar las configuraciones aplicables a cualquier búsqueda vía buscador</w:t>
            </w:r>
          </w:p>
          <w:p w:rsidR="00C85645" w:rsidRPr="00A548C8" w:rsidRDefault="00C85645" w:rsidP="00C85645">
            <w:pPr>
              <w:pStyle w:val="Lila"/>
            </w:pPr>
            <w:r w:rsidRPr="00A548C8">
              <w:t>Pulsar sobre “Actualizar”</w:t>
            </w:r>
          </w:p>
        </w:tc>
        <w:tc>
          <w:tcPr>
            <w:tcW w:w="3650" w:type="dxa"/>
            <w:gridSpan w:val="2"/>
            <w:shd w:val="clear" w:color="auto" w:fill="FFFFFF" w:themeFill="background1"/>
            <w:vAlign w:val="center"/>
          </w:tcPr>
          <w:p w:rsidR="00596E5B" w:rsidRPr="00A548C8" w:rsidRDefault="00596E5B" w:rsidP="00596E5B">
            <w:pPr>
              <w:tabs>
                <w:tab w:val="left" w:pos="1454"/>
              </w:tabs>
              <w:rPr>
                <w:sz w:val="18"/>
                <w:szCs w:val="18"/>
              </w:rPr>
            </w:pPr>
            <w:r w:rsidRPr="00A548C8">
              <w:rPr>
                <w:sz w:val="18"/>
                <w:szCs w:val="18"/>
              </w:rPr>
              <w:t>Configuración de Ventas, Compras y Búsquedas</w:t>
            </w:r>
          </w:p>
        </w:tc>
      </w:tr>
      <w:tr w:rsidR="00596E5B" w:rsidRPr="00A548C8" w:rsidTr="00596E5B">
        <w:trPr>
          <w:trHeight w:val="77"/>
        </w:trPr>
        <w:tc>
          <w:tcPr>
            <w:tcW w:w="817" w:type="dxa"/>
            <w:shd w:val="clear" w:color="auto" w:fill="92D050"/>
            <w:vAlign w:val="center"/>
          </w:tcPr>
          <w:p w:rsidR="00596E5B" w:rsidRPr="00A548C8" w:rsidRDefault="00FE15C9" w:rsidP="00123AF9">
            <w:pPr>
              <w:jc w:val="center"/>
            </w:pPr>
            <w:hyperlink w:anchor="_P47_-_Alerta:" w:history="1">
              <w:r w:rsidR="00596E5B" w:rsidRPr="00A548C8">
                <w:rPr>
                  <w:rStyle w:val="Hipervnculo"/>
                  <w:sz w:val="18"/>
                  <w:szCs w:val="18"/>
                </w:rPr>
                <w:t>P47</w:t>
              </w:r>
            </w:hyperlink>
          </w:p>
        </w:tc>
        <w:tc>
          <w:tcPr>
            <w:tcW w:w="4253" w:type="dxa"/>
            <w:shd w:val="clear" w:color="auto" w:fill="FFFFFF" w:themeFill="background1"/>
            <w:vAlign w:val="center"/>
          </w:tcPr>
          <w:p w:rsidR="00596E5B" w:rsidRPr="00A548C8" w:rsidRDefault="00596E5B" w:rsidP="00596E5B">
            <w:pPr>
              <w:tabs>
                <w:tab w:val="left" w:pos="1454"/>
              </w:tabs>
              <w:rPr>
                <w:sz w:val="18"/>
                <w:szCs w:val="18"/>
              </w:rPr>
            </w:pPr>
            <w:r w:rsidRPr="00A548C8">
              <w:rPr>
                <w:sz w:val="18"/>
                <w:szCs w:val="18"/>
              </w:rPr>
              <w:t>Alerta: Confirmar añadir fondos</w:t>
            </w:r>
          </w:p>
          <w:p w:rsidR="00C85645" w:rsidRPr="00A548C8" w:rsidRDefault="00C85645" w:rsidP="00C85645">
            <w:pPr>
              <w:pStyle w:val="Gris"/>
            </w:pPr>
            <w:r w:rsidRPr="00A548C8">
              <w:t>Alertar al usuario sobre el proceso de añadir [x] fondos</w:t>
            </w:r>
          </w:p>
          <w:p w:rsidR="00C85645" w:rsidRPr="00A548C8" w:rsidRDefault="00C85645" w:rsidP="00C85645">
            <w:pPr>
              <w:pStyle w:val="Lila"/>
            </w:pPr>
            <w:r w:rsidRPr="00A548C8">
              <w:t>Pulsar sobre “Confirmar ingreso”</w:t>
            </w:r>
          </w:p>
        </w:tc>
        <w:tc>
          <w:tcPr>
            <w:tcW w:w="3650" w:type="dxa"/>
            <w:gridSpan w:val="2"/>
            <w:shd w:val="clear" w:color="auto" w:fill="FFFFFF" w:themeFill="background1"/>
            <w:vAlign w:val="center"/>
          </w:tcPr>
          <w:p w:rsidR="00596E5B" w:rsidRPr="00A548C8" w:rsidRDefault="00596E5B" w:rsidP="00596E5B">
            <w:pPr>
              <w:tabs>
                <w:tab w:val="left" w:pos="1454"/>
              </w:tabs>
              <w:rPr>
                <w:sz w:val="18"/>
                <w:szCs w:val="18"/>
              </w:rPr>
            </w:pPr>
            <w:r w:rsidRPr="00A548C8">
              <w:rPr>
                <w:sz w:val="18"/>
                <w:szCs w:val="18"/>
              </w:rPr>
              <w:t>Añadir y retirar fondos</w:t>
            </w:r>
          </w:p>
        </w:tc>
      </w:tr>
      <w:tr w:rsidR="00596E5B" w:rsidRPr="00A548C8" w:rsidTr="00123AF9">
        <w:trPr>
          <w:trHeight w:val="77"/>
        </w:trPr>
        <w:tc>
          <w:tcPr>
            <w:tcW w:w="817" w:type="dxa"/>
            <w:shd w:val="clear" w:color="auto" w:fill="92D050"/>
            <w:vAlign w:val="center"/>
          </w:tcPr>
          <w:p w:rsidR="00596E5B" w:rsidRPr="00A548C8" w:rsidRDefault="00FE15C9" w:rsidP="00123AF9">
            <w:pPr>
              <w:jc w:val="center"/>
            </w:pPr>
            <w:hyperlink w:anchor="_P48_-_Formulario:" w:history="1">
              <w:r w:rsidR="00596E5B" w:rsidRPr="00A548C8">
                <w:rPr>
                  <w:rStyle w:val="Hipervnculo"/>
                  <w:sz w:val="18"/>
                  <w:szCs w:val="18"/>
                </w:rPr>
                <w:t>P48</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Configuraciones de Notificaciones</w:t>
            </w:r>
          </w:p>
          <w:p w:rsidR="00C85645" w:rsidRPr="00A548C8" w:rsidRDefault="00C85645" w:rsidP="00123AF9">
            <w:pPr>
              <w:tabs>
                <w:tab w:val="left" w:pos="1454"/>
              </w:tabs>
              <w:rPr>
                <w:sz w:val="18"/>
                <w:szCs w:val="18"/>
              </w:rPr>
            </w:pPr>
            <w:r w:rsidRPr="00A548C8">
              <w:rPr>
                <w:sz w:val="18"/>
                <w:szCs w:val="18"/>
              </w:rPr>
              <w:t>Mostrar el estado de todas las opciones de recepción de notificaciones</w:t>
            </w:r>
          </w:p>
          <w:p w:rsidR="00C85645" w:rsidRPr="00A548C8" w:rsidRDefault="00C85645" w:rsidP="00C85645">
            <w:pPr>
              <w:pStyle w:val="Lila"/>
            </w:pPr>
            <w:r w:rsidRPr="00A548C8">
              <w:t>Pulsar sobre los switches que corresponda activar o desactivar</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Configuración de Notificaciones</w:t>
            </w:r>
          </w:p>
        </w:tc>
      </w:tr>
      <w:tr w:rsidR="00596E5B" w:rsidRPr="00A548C8" w:rsidTr="00083881">
        <w:trPr>
          <w:trHeight w:val="77"/>
        </w:trPr>
        <w:tc>
          <w:tcPr>
            <w:tcW w:w="817" w:type="dxa"/>
            <w:shd w:val="clear" w:color="auto" w:fill="92D050"/>
            <w:vAlign w:val="center"/>
          </w:tcPr>
          <w:p w:rsidR="00596E5B" w:rsidRPr="00A548C8" w:rsidRDefault="00FE15C9" w:rsidP="00123AF9">
            <w:pPr>
              <w:jc w:val="center"/>
            </w:pPr>
            <w:hyperlink w:anchor="_P49_-_Alerta:" w:history="1">
              <w:r w:rsidR="00596E5B" w:rsidRPr="00A548C8">
                <w:rPr>
                  <w:rStyle w:val="Hipervnculo"/>
                  <w:sz w:val="18"/>
                  <w:szCs w:val="18"/>
                </w:rPr>
                <w:t>P49</w:t>
              </w:r>
            </w:hyperlink>
          </w:p>
        </w:tc>
        <w:tc>
          <w:tcPr>
            <w:tcW w:w="4253" w:type="dxa"/>
            <w:shd w:val="clear" w:color="auto" w:fill="FFFFFF" w:themeFill="background1"/>
            <w:vAlign w:val="center"/>
          </w:tcPr>
          <w:p w:rsidR="00596E5B" w:rsidRPr="00A548C8" w:rsidRDefault="00083881" w:rsidP="00596E5B">
            <w:pPr>
              <w:tabs>
                <w:tab w:val="left" w:pos="1454"/>
              </w:tabs>
              <w:rPr>
                <w:sz w:val="18"/>
                <w:szCs w:val="18"/>
              </w:rPr>
            </w:pPr>
            <w:r w:rsidRPr="00A548C8">
              <w:rPr>
                <w:sz w:val="18"/>
                <w:szCs w:val="18"/>
              </w:rPr>
              <w:t>Alerta: Confirmar retirar fondos</w:t>
            </w:r>
          </w:p>
          <w:p w:rsidR="00C85645" w:rsidRPr="00A548C8" w:rsidRDefault="001530E3" w:rsidP="001530E3">
            <w:pPr>
              <w:pStyle w:val="Gris"/>
            </w:pPr>
            <w:r w:rsidRPr="00A548C8">
              <w:t xml:space="preserve">Alertar al usuario </w:t>
            </w:r>
            <w:r w:rsidR="00A548C8" w:rsidRPr="00A548C8">
              <w:t>sobre</w:t>
            </w:r>
            <w:r w:rsidRPr="00A548C8">
              <w:t xml:space="preserve"> la cantidad de fondos que va a retirar</w:t>
            </w:r>
          </w:p>
          <w:p w:rsidR="001530E3" w:rsidRPr="00A548C8" w:rsidRDefault="001530E3" w:rsidP="001530E3">
            <w:pPr>
              <w:pStyle w:val="Lila"/>
            </w:pPr>
            <w:r w:rsidRPr="00A548C8">
              <w:t>Pulsar sobre “Confirmar retirada”</w:t>
            </w:r>
          </w:p>
        </w:tc>
        <w:tc>
          <w:tcPr>
            <w:tcW w:w="3650" w:type="dxa"/>
            <w:gridSpan w:val="2"/>
            <w:shd w:val="clear" w:color="auto" w:fill="FFFFFF" w:themeFill="background1"/>
            <w:vAlign w:val="center"/>
          </w:tcPr>
          <w:p w:rsidR="00596E5B" w:rsidRPr="00A548C8" w:rsidRDefault="00083881" w:rsidP="00596E5B">
            <w:pPr>
              <w:tabs>
                <w:tab w:val="left" w:pos="1454"/>
              </w:tabs>
              <w:rPr>
                <w:sz w:val="18"/>
                <w:szCs w:val="18"/>
              </w:rPr>
            </w:pPr>
            <w:r w:rsidRPr="00A548C8">
              <w:rPr>
                <w:sz w:val="18"/>
                <w:szCs w:val="18"/>
              </w:rPr>
              <w:t>Añadir y retirar fondos</w:t>
            </w:r>
          </w:p>
        </w:tc>
      </w:tr>
      <w:tr w:rsidR="00596E5B" w:rsidRPr="00A548C8" w:rsidTr="00123AF9">
        <w:trPr>
          <w:trHeight w:val="77"/>
        </w:trPr>
        <w:tc>
          <w:tcPr>
            <w:tcW w:w="817" w:type="dxa"/>
            <w:shd w:val="clear" w:color="auto" w:fill="92D050"/>
            <w:vAlign w:val="center"/>
          </w:tcPr>
          <w:p w:rsidR="00596E5B" w:rsidRPr="00A548C8" w:rsidRDefault="00FE15C9" w:rsidP="00123AF9">
            <w:pPr>
              <w:jc w:val="center"/>
            </w:pPr>
            <w:hyperlink w:anchor="_P50_-_NFT" w:history="1">
              <w:r w:rsidR="00596E5B" w:rsidRPr="00A548C8">
                <w:rPr>
                  <w:rStyle w:val="Hipervnculo"/>
                  <w:sz w:val="18"/>
                  <w:szCs w:val="18"/>
                </w:rPr>
                <w:t>P50</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 xml:space="preserve">NFT: Subasta </w:t>
            </w:r>
          </w:p>
          <w:p w:rsidR="001530E3" w:rsidRPr="00A548C8" w:rsidRDefault="001530E3" w:rsidP="001530E3">
            <w:pPr>
              <w:pStyle w:val="Gris"/>
            </w:pPr>
            <w:r w:rsidRPr="00A548C8">
              <w:t xml:space="preserve">Mostrar los detalles de un NFT a la venta en forma de </w:t>
            </w:r>
            <w:r w:rsidRPr="00A548C8">
              <w:lastRenderedPageBreak/>
              <w:t>subasta</w:t>
            </w:r>
          </w:p>
          <w:p w:rsidR="001530E3" w:rsidRPr="00A548C8" w:rsidRDefault="001530E3" w:rsidP="001530E3">
            <w:pPr>
              <w:pStyle w:val="Lila"/>
            </w:pPr>
            <w:r w:rsidRPr="00A548C8">
              <w:t>Pulsar sobre “Pujar”</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lastRenderedPageBreak/>
              <w:t>Vender un NFT con subasta</w:t>
            </w:r>
          </w:p>
          <w:p w:rsidR="00596E5B" w:rsidRPr="00A548C8" w:rsidRDefault="00596E5B" w:rsidP="00123AF9">
            <w:pPr>
              <w:tabs>
                <w:tab w:val="left" w:pos="1454"/>
              </w:tabs>
              <w:rPr>
                <w:sz w:val="18"/>
                <w:szCs w:val="18"/>
              </w:rPr>
            </w:pPr>
            <w:r w:rsidRPr="00A548C8">
              <w:rPr>
                <w:sz w:val="18"/>
                <w:szCs w:val="18"/>
              </w:rPr>
              <w:t>Explorar y Buscar</w:t>
            </w:r>
          </w:p>
        </w:tc>
      </w:tr>
      <w:tr w:rsidR="00596E5B" w:rsidRPr="00A548C8" w:rsidTr="00901C58">
        <w:trPr>
          <w:trHeight w:val="77"/>
        </w:trPr>
        <w:tc>
          <w:tcPr>
            <w:tcW w:w="817" w:type="dxa"/>
            <w:shd w:val="clear" w:color="auto" w:fill="92D050"/>
            <w:vAlign w:val="center"/>
          </w:tcPr>
          <w:p w:rsidR="00596E5B" w:rsidRPr="00A548C8" w:rsidRDefault="00FE15C9" w:rsidP="00123AF9">
            <w:pPr>
              <w:jc w:val="center"/>
            </w:pPr>
            <w:hyperlink w:anchor="_P51_-_Alerta:" w:history="1">
              <w:r w:rsidR="00596E5B" w:rsidRPr="00A548C8">
                <w:rPr>
                  <w:rStyle w:val="Hipervnculo"/>
                  <w:sz w:val="18"/>
                  <w:szCs w:val="18"/>
                </w:rPr>
                <w:t>P51</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Alerta: Fondos insuficientes</w:t>
            </w:r>
          </w:p>
          <w:p w:rsidR="001530E3" w:rsidRPr="00A548C8" w:rsidRDefault="001530E3" w:rsidP="001530E3">
            <w:pPr>
              <w:pStyle w:val="Gris"/>
            </w:pPr>
            <w:r w:rsidRPr="00A548C8">
              <w:t>Alertar al usuario sobre el hecho de que no tiene fondos suficientes para comprar un NFT concreto</w:t>
            </w:r>
          </w:p>
          <w:p w:rsidR="001530E3" w:rsidRPr="00A548C8" w:rsidRDefault="001530E3" w:rsidP="001530E3">
            <w:pPr>
              <w:pStyle w:val="Lila"/>
            </w:pPr>
            <w:r w:rsidRPr="00A548C8">
              <w:t>Pulsar sobre “Añadir fondos”</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Comprar un NFT (precio fijo)</w:t>
            </w:r>
          </w:p>
        </w:tc>
      </w:tr>
      <w:tr w:rsidR="00596E5B" w:rsidRPr="00A548C8" w:rsidTr="00123AF9">
        <w:trPr>
          <w:trHeight w:val="77"/>
        </w:trPr>
        <w:tc>
          <w:tcPr>
            <w:tcW w:w="817" w:type="dxa"/>
            <w:shd w:val="clear" w:color="auto" w:fill="92D050"/>
            <w:vAlign w:val="center"/>
          </w:tcPr>
          <w:p w:rsidR="00596E5B" w:rsidRPr="00A548C8" w:rsidRDefault="00FE15C9" w:rsidP="00123AF9">
            <w:pPr>
              <w:jc w:val="center"/>
            </w:pPr>
            <w:hyperlink w:anchor="_P52_-_Confirmación:" w:history="1">
              <w:r w:rsidR="00596E5B" w:rsidRPr="00A548C8">
                <w:rPr>
                  <w:rStyle w:val="Hipervnculo"/>
                  <w:sz w:val="18"/>
                  <w:szCs w:val="18"/>
                </w:rPr>
                <w:t>P52</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Confirmación: Fondos añadidos (desde Cuenta)</w:t>
            </w:r>
          </w:p>
          <w:p w:rsidR="001530E3" w:rsidRPr="00A548C8" w:rsidRDefault="001530E3" w:rsidP="001530E3">
            <w:pPr>
              <w:pStyle w:val="Gris"/>
            </w:pPr>
            <w:r w:rsidRPr="00A548C8">
              <w:t>Mostrar la confirmación indicando los fondos añadidos</w:t>
            </w:r>
          </w:p>
          <w:p w:rsidR="001530E3" w:rsidRPr="00A548C8" w:rsidRDefault="001530E3" w:rsidP="001530E3">
            <w:pPr>
              <w:pStyle w:val="Lila"/>
            </w:pPr>
            <w:r w:rsidRPr="00A548C8">
              <w:t>Pulsar sobre “Volver a Actividad”</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Añadir fondos</w:t>
            </w:r>
          </w:p>
        </w:tc>
      </w:tr>
      <w:tr w:rsidR="00596E5B" w:rsidRPr="00A548C8" w:rsidTr="00123AF9">
        <w:trPr>
          <w:trHeight w:val="77"/>
        </w:trPr>
        <w:tc>
          <w:tcPr>
            <w:tcW w:w="817" w:type="dxa"/>
            <w:shd w:val="clear" w:color="auto" w:fill="92D050"/>
            <w:vAlign w:val="center"/>
          </w:tcPr>
          <w:p w:rsidR="00596E5B" w:rsidRPr="00A548C8" w:rsidRDefault="00FE15C9" w:rsidP="00123AF9">
            <w:pPr>
              <w:jc w:val="center"/>
            </w:pPr>
            <w:hyperlink w:anchor="_P53_-_Confirmación:" w:history="1">
              <w:r w:rsidR="00596E5B" w:rsidRPr="00A548C8">
                <w:rPr>
                  <w:rStyle w:val="Hipervnculo"/>
                  <w:sz w:val="18"/>
                  <w:szCs w:val="18"/>
                </w:rPr>
                <w:t>P53</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Confirmación: Compra completada</w:t>
            </w:r>
          </w:p>
          <w:p w:rsidR="001530E3" w:rsidRPr="00A548C8" w:rsidRDefault="001530E3" w:rsidP="001530E3">
            <w:pPr>
              <w:pStyle w:val="Gris"/>
            </w:pPr>
            <w:r w:rsidRPr="00A548C8">
              <w:t>Informar al usuario de que ha completado la compra de un NFT</w:t>
            </w:r>
          </w:p>
          <w:p w:rsidR="001530E3" w:rsidRPr="00A548C8" w:rsidRDefault="001530E3" w:rsidP="001530E3">
            <w:pPr>
              <w:pStyle w:val="Lila"/>
            </w:pPr>
            <w:r w:rsidRPr="00A548C8">
              <w:t>Pulsar sobre “Ir al Perfil”</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Comprar un NFT (precio fijo)</w:t>
            </w:r>
          </w:p>
        </w:tc>
      </w:tr>
      <w:tr w:rsidR="00596E5B" w:rsidRPr="00A548C8" w:rsidTr="00AB47EE">
        <w:trPr>
          <w:trHeight w:val="77"/>
        </w:trPr>
        <w:tc>
          <w:tcPr>
            <w:tcW w:w="817" w:type="dxa"/>
            <w:shd w:val="clear" w:color="auto" w:fill="92D050"/>
            <w:vAlign w:val="center"/>
          </w:tcPr>
          <w:p w:rsidR="00596E5B" w:rsidRPr="00A548C8" w:rsidRDefault="00FE15C9" w:rsidP="00123AF9">
            <w:pPr>
              <w:jc w:val="center"/>
            </w:pPr>
            <w:hyperlink w:anchor="_P54_-_Menú:" w:history="1">
              <w:r w:rsidR="00596E5B" w:rsidRPr="00A548C8">
                <w:rPr>
                  <w:rStyle w:val="Hipervnculo"/>
                  <w:sz w:val="18"/>
                  <w:szCs w:val="18"/>
                </w:rPr>
                <w:t>P54</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Menú: Navigation drawer del menú inferior (Más opciones)</w:t>
            </w:r>
          </w:p>
          <w:p w:rsidR="001530E3" w:rsidRPr="00A548C8" w:rsidRDefault="001530E3" w:rsidP="001530E3">
            <w:pPr>
              <w:pStyle w:val="Gris"/>
            </w:pPr>
            <w:r w:rsidRPr="00A548C8">
              <w:t>Mostrar las opciones de navegación adicionales de la barra de navegación inferior</w:t>
            </w:r>
          </w:p>
          <w:p w:rsidR="001530E3" w:rsidRPr="00A548C8" w:rsidRDefault="001530E3" w:rsidP="001530E3">
            <w:pPr>
              <w:pStyle w:val="Lila"/>
            </w:pPr>
            <w:r w:rsidRPr="00A548C8">
              <w:t>Pulsar sobre una de las opciones ofrecidas</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(múltiples)</w:t>
            </w:r>
          </w:p>
        </w:tc>
      </w:tr>
      <w:tr w:rsidR="00596E5B" w:rsidRPr="00A548C8" w:rsidTr="005844A5">
        <w:trPr>
          <w:trHeight w:val="77"/>
        </w:trPr>
        <w:tc>
          <w:tcPr>
            <w:tcW w:w="817" w:type="dxa"/>
            <w:shd w:val="clear" w:color="auto" w:fill="92D050"/>
            <w:vAlign w:val="center"/>
          </w:tcPr>
          <w:p w:rsidR="00596E5B" w:rsidRPr="00A548C8" w:rsidRDefault="00FE15C9" w:rsidP="00123AF9">
            <w:pPr>
              <w:jc w:val="center"/>
            </w:pPr>
            <w:hyperlink w:anchor="_P55_-_Formulario:" w:history="1">
              <w:r w:rsidR="00596E5B" w:rsidRPr="00A548C8">
                <w:rPr>
                  <w:rStyle w:val="Hipervnculo"/>
                  <w:sz w:val="18"/>
                  <w:szCs w:val="18"/>
                </w:rPr>
                <w:t>P55</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Crear Colección (simple)</w:t>
            </w:r>
          </w:p>
          <w:p w:rsidR="001530E3" w:rsidRPr="00A548C8" w:rsidRDefault="001530E3" w:rsidP="001530E3">
            <w:pPr>
              <w:pStyle w:val="Gris"/>
            </w:pPr>
            <w:r w:rsidRPr="00A548C8">
              <w:t>Crear una Colección asociada a un Perfil de usuario con los datos básicos</w:t>
            </w:r>
          </w:p>
          <w:p w:rsidR="001530E3" w:rsidRPr="00A548C8" w:rsidRDefault="001530E3" w:rsidP="001530E3">
            <w:pPr>
              <w:pStyle w:val="Lila"/>
            </w:pPr>
            <w:r w:rsidRPr="00A548C8">
              <w:t>Pulsar sobre “Añadir colección”</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Crear Colección</w:t>
            </w:r>
          </w:p>
        </w:tc>
      </w:tr>
      <w:tr w:rsidR="00596E5B" w:rsidRPr="00A548C8" w:rsidTr="006F45C0">
        <w:trPr>
          <w:trHeight w:val="77"/>
        </w:trPr>
        <w:tc>
          <w:tcPr>
            <w:tcW w:w="817" w:type="dxa"/>
            <w:shd w:val="clear" w:color="auto" w:fill="92D050"/>
            <w:vAlign w:val="center"/>
          </w:tcPr>
          <w:p w:rsidR="00596E5B" w:rsidRPr="00A548C8" w:rsidRDefault="00FE15C9" w:rsidP="00123AF9">
            <w:pPr>
              <w:jc w:val="center"/>
            </w:pPr>
            <w:hyperlink w:anchor="_P56_-_Formulario:" w:history="1">
              <w:r w:rsidR="00596E5B" w:rsidRPr="00A548C8">
                <w:rPr>
                  <w:rStyle w:val="Hipervnculo"/>
                  <w:sz w:val="18"/>
                  <w:szCs w:val="18"/>
                </w:rPr>
                <w:t>P56</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Editar Colección (expandido)</w:t>
            </w:r>
          </w:p>
          <w:p w:rsidR="001530E3" w:rsidRPr="00A548C8" w:rsidRDefault="001530E3" w:rsidP="001530E3">
            <w:pPr>
              <w:pStyle w:val="Gris"/>
            </w:pPr>
            <w:r w:rsidRPr="00A548C8">
              <w:t>Editar los datos completos asociados a una colección ya creada</w:t>
            </w:r>
          </w:p>
          <w:p w:rsidR="001530E3" w:rsidRPr="00A548C8" w:rsidRDefault="001530E3" w:rsidP="001530E3">
            <w:pPr>
              <w:pStyle w:val="Lila"/>
            </w:pPr>
            <w:r w:rsidRPr="00A548C8">
              <w:t>Pulsar sobre “Actualizar”</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Editar Colección</w:t>
            </w:r>
          </w:p>
        </w:tc>
      </w:tr>
      <w:tr w:rsidR="00596E5B" w:rsidRPr="00A548C8" w:rsidTr="00123AF9">
        <w:trPr>
          <w:trHeight w:val="77"/>
        </w:trPr>
        <w:tc>
          <w:tcPr>
            <w:tcW w:w="817" w:type="dxa"/>
            <w:shd w:val="clear" w:color="auto" w:fill="92D050"/>
            <w:vAlign w:val="center"/>
          </w:tcPr>
          <w:p w:rsidR="00596E5B" w:rsidRPr="00A548C8" w:rsidRDefault="00596E5B" w:rsidP="00123AF9">
            <w:pPr>
              <w:jc w:val="center"/>
              <w:rPr>
                <w:sz w:val="18"/>
                <w:szCs w:val="18"/>
              </w:rPr>
            </w:pPr>
            <w:r w:rsidRPr="00A548C8">
              <w:rPr>
                <w:sz w:val="18"/>
                <w:szCs w:val="18"/>
              </w:rPr>
              <w:t>P57</w:t>
            </w:r>
          </w:p>
        </w:tc>
        <w:tc>
          <w:tcPr>
            <w:tcW w:w="4253" w:type="dxa"/>
            <w:shd w:val="clear" w:color="auto" w:fill="FFFFFF" w:themeFill="background1"/>
            <w:vAlign w:val="center"/>
          </w:tcPr>
          <w:p w:rsidR="001530E3" w:rsidRPr="00A548C8" w:rsidRDefault="00AD4B5B" w:rsidP="00D70AB6">
            <w:pPr>
              <w:pStyle w:val="Textotablas-Small"/>
            </w:pPr>
            <w:r w:rsidRPr="00A548C8">
              <w:t>ANULADA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p>
        </w:tc>
      </w:tr>
      <w:tr w:rsidR="00596E5B" w:rsidRPr="00A548C8" w:rsidTr="00123AF9">
        <w:trPr>
          <w:trHeight w:val="77"/>
        </w:trPr>
        <w:tc>
          <w:tcPr>
            <w:tcW w:w="817" w:type="dxa"/>
            <w:shd w:val="clear" w:color="auto" w:fill="92D050"/>
            <w:vAlign w:val="center"/>
          </w:tcPr>
          <w:p w:rsidR="00596E5B" w:rsidRPr="00A548C8" w:rsidRDefault="00596E5B" w:rsidP="00123AF9">
            <w:pPr>
              <w:jc w:val="center"/>
              <w:rPr>
                <w:sz w:val="18"/>
                <w:szCs w:val="18"/>
              </w:rPr>
            </w:pPr>
            <w:r w:rsidRPr="00A548C8">
              <w:rPr>
                <w:sz w:val="18"/>
                <w:szCs w:val="18"/>
              </w:rPr>
              <w:t>P58</w:t>
            </w:r>
          </w:p>
        </w:tc>
        <w:tc>
          <w:tcPr>
            <w:tcW w:w="4253" w:type="dxa"/>
            <w:shd w:val="clear" w:color="auto" w:fill="FFFFFF" w:themeFill="background1"/>
            <w:vAlign w:val="center"/>
          </w:tcPr>
          <w:p w:rsidR="001530E3" w:rsidRPr="00A548C8" w:rsidRDefault="00AD4B5B" w:rsidP="00D70AB6">
            <w:pPr>
              <w:pStyle w:val="Textotablas-Small"/>
            </w:pPr>
            <w:r w:rsidRPr="00A548C8">
              <w:t>ANULADA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p>
        </w:tc>
      </w:tr>
      <w:tr w:rsidR="00596E5B" w:rsidRPr="00A548C8" w:rsidTr="00123AF9">
        <w:trPr>
          <w:trHeight w:val="77"/>
        </w:trPr>
        <w:tc>
          <w:tcPr>
            <w:tcW w:w="817" w:type="dxa"/>
            <w:shd w:val="clear" w:color="auto" w:fill="92D050"/>
            <w:vAlign w:val="center"/>
          </w:tcPr>
          <w:p w:rsidR="00596E5B" w:rsidRPr="00A548C8" w:rsidRDefault="00FE15C9" w:rsidP="00123AF9">
            <w:pPr>
              <w:jc w:val="center"/>
            </w:pPr>
            <w:hyperlink w:anchor="_P59_-_Aceptar" w:history="1">
              <w:r w:rsidR="00596E5B" w:rsidRPr="00A548C8">
                <w:rPr>
                  <w:rStyle w:val="Hipervnculo"/>
                  <w:sz w:val="18"/>
                  <w:szCs w:val="18"/>
                </w:rPr>
                <w:t>P59</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Aceptar Condiciones de Uso</w:t>
            </w:r>
          </w:p>
          <w:p w:rsidR="00704A3E" w:rsidRPr="00A548C8" w:rsidRDefault="001530E3" w:rsidP="00704A3E">
            <w:pPr>
              <w:pStyle w:val="Gris"/>
            </w:pPr>
            <w:r w:rsidRPr="00A548C8">
              <w:t>Mostrar las Condiciones de Uso de NFTe</w:t>
            </w:r>
            <w:r w:rsidR="00704A3E" w:rsidRPr="00A548C8">
              <w:t xml:space="preserve"> para su aprobación</w:t>
            </w:r>
          </w:p>
          <w:p w:rsidR="00704A3E" w:rsidRPr="00A548C8" w:rsidRDefault="00704A3E" w:rsidP="00704A3E">
            <w:pPr>
              <w:pStyle w:val="Lila"/>
            </w:pPr>
            <w:r w:rsidRPr="00A548C8">
              <w:t>Pulsar sobre “Aceptar las nuevas condiciones”</w:t>
            </w:r>
          </w:p>
          <w:p w:rsidR="00704A3E" w:rsidRPr="00A548C8" w:rsidRDefault="00704A3E" w:rsidP="00704A3E">
            <w:pPr>
              <w:pStyle w:val="Pendingalter"/>
            </w:pPr>
            <w:r w:rsidRPr="00A548C8">
              <w:t>Esta pantalla es la misma para el proceso de registro, y para actualizaciones posteriores. Lo único que cambia es el texto del botón “Aceptar”</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(múltiples)</w:t>
            </w:r>
          </w:p>
        </w:tc>
      </w:tr>
      <w:tr w:rsidR="00596E5B" w:rsidRPr="00A548C8" w:rsidTr="00123AF9">
        <w:trPr>
          <w:trHeight w:val="77"/>
        </w:trPr>
        <w:tc>
          <w:tcPr>
            <w:tcW w:w="817" w:type="dxa"/>
            <w:shd w:val="clear" w:color="auto" w:fill="92D050"/>
            <w:vAlign w:val="center"/>
          </w:tcPr>
          <w:p w:rsidR="00596E5B" w:rsidRPr="00A548C8" w:rsidRDefault="00FE15C9" w:rsidP="00123AF9">
            <w:pPr>
              <w:jc w:val="center"/>
            </w:pPr>
            <w:hyperlink w:anchor="_P60_-_Aceptar" w:history="1">
              <w:r w:rsidR="00596E5B" w:rsidRPr="00A548C8">
                <w:rPr>
                  <w:rStyle w:val="Hipervnculo"/>
                  <w:sz w:val="18"/>
                  <w:szCs w:val="18"/>
                </w:rPr>
                <w:t>P60</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Aceptar Política de Privacidad</w:t>
            </w:r>
          </w:p>
          <w:p w:rsidR="00704A3E" w:rsidRPr="00A548C8" w:rsidRDefault="00704A3E" w:rsidP="00704A3E">
            <w:pPr>
              <w:pStyle w:val="Gris"/>
            </w:pPr>
            <w:r w:rsidRPr="00A548C8">
              <w:t>Mostrar la Política de Privacidad de NFTe para su aprobación</w:t>
            </w:r>
          </w:p>
          <w:p w:rsidR="00704A3E" w:rsidRPr="00A548C8" w:rsidRDefault="00704A3E" w:rsidP="00704A3E">
            <w:pPr>
              <w:pStyle w:val="Lila"/>
            </w:pPr>
            <w:r w:rsidRPr="00A548C8">
              <w:t>Pulsar sobre “Aceptar…”</w:t>
            </w:r>
          </w:p>
          <w:p w:rsidR="00704A3E" w:rsidRPr="00A548C8" w:rsidRDefault="00704A3E" w:rsidP="00704A3E">
            <w:pPr>
              <w:pStyle w:val="Pendingalter"/>
            </w:pPr>
            <w:r w:rsidRPr="00A548C8">
              <w:t>Esta pantalla es la misma para el proceso de registro, y para actualizaciones posteriores. Lo único que cambia es el texto del botón “Aceptar …”</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(múltiples)</w:t>
            </w:r>
          </w:p>
        </w:tc>
      </w:tr>
      <w:tr w:rsidR="00596E5B" w:rsidRPr="00A548C8" w:rsidTr="002D2538">
        <w:trPr>
          <w:trHeight w:val="77"/>
        </w:trPr>
        <w:tc>
          <w:tcPr>
            <w:tcW w:w="817" w:type="dxa"/>
            <w:shd w:val="clear" w:color="auto" w:fill="92D050"/>
            <w:vAlign w:val="center"/>
          </w:tcPr>
          <w:p w:rsidR="00596E5B" w:rsidRPr="00A548C8" w:rsidRDefault="00FE15C9" w:rsidP="00123AF9">
            <w:pPr>
              <w:jc w:val="center"/>
            </w:pPr>
            <w:hyperlink w:anchor="_P61_-_Formulario:" w:history="1">
              <w:r w:rsidR="00596E5B" w:rsidRPr="00A548C8">
                <w:rPr>
                  <w:rStyle w:val="Hipervnculo"/>
                  <w:sz w:val="18"/>
                  <w:szCs w:val="18"/>
                </w:rPr>
                <w:t>P61</w:t>
              </w:r>
            </w:hyperlink>
          </w:p>
        </w:tc>
        <w:tc>
          <w:tcPr>
            <w:tcW w:w="4253" w:type="dxa"/>
            <w:shd w:val="clear" w:color="auto" w:fill="FFFFFF" w:themeFill="background1"/>
            <w:vAlign w:val="center"/>
          </w:tcPr>
          <w:p w:rsidR="00596E5B" w:rsidRPr="00A548C8" w:rsidRDefault="002D2538" w:rsidP="00123AF9">
            <w:pPr>
              <w:tabs>
                <w:tab w:val="left" w:pos="1454"/>
              </w:tabs>
              <w:rPr>
                <w:sz w:val="18"/>
                <w:szCs w:val="18"/>
              </w:rPr>
            </w:pPr>
            <w:r w:rsidRPr="00A548C8">
              <w:rPr>
                <w:sz w:val="18"/>
                <w:szCs w:val="18"/>
              </w:rPr>
              <w:t>Formulario: Configuraciones de Compras</w:t>
            </w:r>
          </w:p>
          <w:p w:rsidR="00704A3E" w:rsidRPr="00A548C8" w:rsidRDefault="00704A3E" w:rsidP="00704A3E">
            <w:pPr>
              <w:pStyle w:val="Gris"/>
            </w:pPr>
            <w:r w:rsidRPr="00A548C8">
              <w:t>Introducir un wallet específico para pagar por las compras de NFTs efectuadas en NFTe</w:t>
            </w:r>
          </w:p>
          <w:p w:rsidR="00704A3E" w:rsidRPr="00A548C8" w:rsidRDefault="00704A3E" w:rsidP="00704A3E">
            <w:pPr>
              <w:pStyle w:val="Lila"/>
            </w:pPr>
            <w:r w:rsidRPr="00A548C8">
              <w:t>Pulsar sobre “Actualizar”</w:t>
            </w:r>
          </w:p>
        </w:tc>
        <w:tc>
          <w:tcPr>
            <w:tcW w:w="3650" w:type="dxa"/>
            <w:gridSpan w:val="2"/>
            <w:shd w:val="clear" w:color="auto" w:fill="FFFFFF" w:themeFill="background1"/>
            <w:vAlign w:val="center"/>
          </w:tcPr>
          <w:p w:rsidR="00596E5B" w:rsidRPr="00A548C8" w:rsidRDefault="002D2538" w:rsidP="00123AF9">
            <w:pPr>
              <w:tabs>
                <w:tab w:val="left" w:pos="1454"/>
              </w:tabs>
              <w:rPr>
                <w:sz w:val="18"/>
                <w:szCs w:val="18"/>
              </w:rPr>
            </w:pPr>
            <w:r w:rsidRPr="00A548C8">
              <w:rPr>
                <w:sz w:val="18"/>
                <w:szCs w:val="18"/>
              </w:rPr>
              <w:t>Configuración de Ventas, Compras y Búsquedas</w:t>
            </w:r>
          </w:p>
        </w:tc>
      </w:tr>
      <w:tr w:rsidR="00596E5B" w:rsidRPr="00A548C8" w:rsidTr="00475663">
        <w:trPr>
          <w:trHeight w:val="77"/>
        </w:trPr>
        <w:tc>
          <w:tcPr>
            <w:tcW w:w="817" w:type="dxa"/>
            <w:shd w:val="clear" w:color="auto" w:fill="92D050"/>
            <w:vAlign w:val="center"/>
          </w:tcPr>
          <w:p w:rsidR="00596E5B" w:rsidRPr="00A548C8" w:rsidRDefault="00FE15C9" w:rsidP="00123AF9">
            <w:pPr>
              <w:jc w:val="center"/>
            </w:pPr>
            <w:hyperlink w:anchor="_P62_-_Formulario:" w:history="1">
              <w:r w:rsidR="00596E5B" w:rsidRPr="00A548C8">
                <w:rPr>
                  <w:rStyle w:val="Hipervnculo"/>
                  <w:sz w:val="18"/>
                  <w:szCs w:val="18"/>
                </w:rPr>
                <w:t>P62</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Editar Perfil</w:t>
            </w:r>
          </w:p>
          <w:p w:rsidR="00704A3E" w:rsidRPr="00A548C8" w:rsidRDefault="00704A3E" w:rsidP="00704A3E">
            <w:pPr>
              <w:pStyle w:val="Gris"/>
            </w:pPr>
            <w:r w:rsidRPr="00A548C8">
              <w:t>Editar los datos de un Perfil de usuario</w:t>
            </w:r>
          </w:p>
          <w:p w:rsidR="00704A3E" w:rsidRPr="00A548C8" w:rsidRDefault="00704A3E" w:rsidP="00704A3E">
            <w:pPr>
              <w:pStyle w:val="Lila"/>
            </w:pPr>
            <w:r w:rsidRPr="00A548C8">
              <w:t>Pulsar sobre “Actualizar Perfil”</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Editar Perfil</w:t>
            </w:r>
          </w:p>
        </w:tc>
      </w:tr>
      <w:tr w:rsidR="00596E5B" w:rsidRPr="00A548C8" w:rsidTr="00F27A5F">
        <w:trPr>
          <w:trHeight w:val="77"/>
        </w:trPr>
        <w:tc>
          <w:tcPr>
            <w:tcW w:w="817" w:type="dxa"/>
            <w:shd w:val="clear" w:color="auto" w:fill="92D050"/>
            <w:vAlign w:val="center"/>
          </w:tcPr>
          <w:p w:rsidR="00596E5B" w:rsidRPr="00A548C8" w:rsidRDefault="00FE15C9" w:rsidP="00123AF9">
            <w:pPr>
              <w:jc w:val="center"/>
            </w:pPr>
            <w:hyperlink w:anchor="_P63_-_Formulario:" w:history="1">
              <w:r w:rsidR="00596E5B" w:rsidRPr="00A548C8">
                <w:rPr>
                  <w:rStyle w:val="Hipervnculo"/>
                  <w:sz w:val="18"/>
                  <w:szCs w:val="18"/>
                </w:rPr>
                <w:t>P63</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Añadir NFT a Colección</w:t>
            </w:r>
          </w:p>
          <w:p w:rsidR="00704A3E" w:rsidRPr="00A548C8" w:rsidRDefault="00704A3E" w:rsidP="00704A3E">
            <w:pPr>
              <w:pStyle w:val="Gris"/>
            </w:pPr>
            <w:r w:rsidRPr="00A548C8">
              <w:t>Añadir un NFT a una Colección asociada al Perfil de un usuario</w:t>
            </w:r>
          </w:p>
          <w:p w:rsidR="00704A3E" w:rsidRPr="00A548C8" w:rsidRDefault="00704A3E" w:rsidP="00704A3E">
            <w:pPr>
              <w:pStyle w:val="Lila"/>
            </w:pPr>
            <w:r w:rsidRPr="00A548C8">
              <w:t>Pulsar sobre “Añadir NFT a la Colección”</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Añadir NFT a Colección</w:t>
            </w:r>
          </w:p>
        </w:tc>
      </w:tr>
      <w:tr w:rsidR="00596E5B" w:rsidRPr="00A548C8" w:rsidTr="00F27A5F">
        <w:trPr>
          <w:trHeight w:val="77"/>
        </w:trPr>
        <w:tc>
          <w:tcPr>
            <w:tcW w:w="817" w:type="dxa"/>
            <w:shd w:val="clear" w:color="auto" w:fill="92D050"/>
            <w:vAlign w:val="center"/>
          </w:tcPr>
          <w:p w:rsidR="00596E5B" w:rsidRPr="00A548C8" w:rsidRDefault="00FE15C9" w:rsidP="00123AF9">
            <w:pPr>
              <w:jc w:val="center"/>
            </w:pPr>
            <w:hyperlink w:anchor="_P64_-_Formulario:" w:history="1">
              <w:r w:rsidR="00596E5B" w:rsidRPr="00A548C8">
                <w:rPr>
                  <w:rStyle w:val="Hipervnculo"/>
                  <w:sz w:val="18"/>
                  <w:szCs w:val="18"/>
                </w:rPr>
                <w:t>P64</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Editar venta</w:t>
            </w:r>
          </w:p>
          <w:p w:rsidR="00704A3E" w:rsidRPr="00A548C8" w:rsidRDefault="00B10A11" w:rsidP="00B10A11">
            <w:pPr>
              <w:pStyle w:val="Gris"/>
            </w:pPr>
            <w:r w:rsidRPr="00A548C8">
              <w:t>Editar los datos de un NFT a la venta</w:t>
            </w:r>
          </w:p>
          <w:p w:rsidR="00B10A11" w:rsidRPr="00A548C8" w:rsidRDefault="00B10A11" w:rsidP="00B10A11">
            <w:pPr>
              <w:pStyle w:val="Lila"/>
            </w:pPr>
            <w:r w:rsidRPr="00A548C8">
              <w:t>Pulsar sobre “Actualizar el NFT”</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Editar venta</w:t>
            </w:r>
          </w:p>
        </w:tc>
      </w:tr>
      <w:tr w:rsidR="00596E5B" w:rsidRPr="00A548C8" w:rsidTr="000119E9">
        <w:trPr>
          <w:trHeight w:val="77"/>
        </w:trPr>
        <w:tc>
          <w:tcPr>
            <w:tcW w:w="817" w:type="dxa"/>
            <w:shd w:val="clear" w:color="auto" w:fill="92D050"/>
            <w:vAlign w:val="center"/>
          </w:tcPr>
          <w:p w:rsidR="00596E5B" w:rsidRPr="00A548C8" w:rsidRDefault="00FE15C9" w:rsidP="00123AF9">
            <w:pPr>
              <w:jc w:val="center"/>
            </w:pPr>
            <w:hyperlink w:anchor="_P65_-_Formulario:" w:history="1">
              <w:r w:rsidR="00596E5B" w:rsidRPr="00A548C8">
                <w:rPr>
                  <w:rStyle w:val="Hipervnculo"/>
                  <w:sz w:val="18"/>
                  <w:szCs w:val="18"/>
                </w:rPr>
                <w:t>P65</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Vender NFT (precio fijo)</w:t>
            </w:r>
          </w:p>
          <w:p w:rsidR="00B10A11" w:rsidRPr="00A548C8" w:rsidRDefault="00B10A11" w:rsidP="00B10A11">
            <w:pPr>
              <w:pStyle w:val="Gris"/>
            </w:pPr>
            <w:r w:rsidRPr="00A548C8">
              <w:t>Introducir los datos para poner un NFT a la venta con precio fijo</w:t>
            </w:r>
          </w:p>
          <w:p w:rsidR="00B10A11" w:rsidRPr="00A548C8" w:rsidRDefault="00B10A11" w:rsidP="00B10A11">
            <w:pPr>
              <w:pStyle w:val="Lila"/>
            </w:pPr>
            <w:r w:rsidRPr="00A548C8">
              <w:t>Pulsar sobre “Vender NFT con precio fijo”</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Vender un NFT con precio fijo</w:t>
            </w:r>
          </w:p>
        </w:tc>
      </w:tr>
      <w:tr w:rsidR="00596E5B" w:rsidRPr="00A548C8" w:rsidTr="000119E9">
        <w:trPr>
          <w:trHeight w:val="77"/>
        </w:trPr>
        <w:tc>
          <w:tcPr>
            <w:tcW w:w="817" w:type="dxa"/>
            <w:shd w:val="clear" w:color="auto" w:fill="92D050"/>
            <w:vAlign w:val="center"/>
          </w:tcPr>
          <w:p w:rsidR="00596E5B" w:rsidRPr="00A548C8" w:rsidRDefault="00FE15C9" w:rsidP="00123AF9">
            <w:pPr>
              <w:jc w:val="center"/>
            </w:pPr>
            <w:hyperlink w:anchor="_P66_-_Formulario:" w:history="1">
              <w:r w:rsidR="00596E5B" w:rsidRPr="00A548C8">
                <w:rPr>
                  <w:rStyle w:val="Hipervnculo"/>
                  <w:sz w:val="18"/>
                  <w:szCs w:val="18"/>
                </w:rPr>
                <w:t>P66</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Vender NFT (subasta)</w:t>
            </w:r>
          </w:p>
          <w:p w:rsidR="00B10A11" w:rsidRPr="00A548C8" w:rsidRDefault="00B10A11" w:rsidP="00B10A11">
            <w:pPr>
              <w:pStyle w:val="Gris"/>
            </w:pPr>
            <w:r w:rsidRPr="00A548C8">
              <w:t>Introducir los datos para poner un NFT a la venta en forma de subasta</w:t>
            </w:r>
          </w:p>
          <w:p w:rsidR="00B10A11" w:rsidRPr="00A548C8" w:rsidRDefault="00B10A11" w:rsidP="00B10A11">
            <w:pPr>
              <w:pStyle w:val="Lila"/>
            </w:pPr>
            <w:r w:rsidRPr="00A548C8">
              <w:t>Pulsar sobre “Vender NFT con subasta”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Vender un NFT con subasta</w:t>
            </w:r>
          </w:p>
        </w:tc>
      </w:tr>
      <w:tr w:rsidR="00596E5B" w:rsidRPr="00A548C8" w:rsidTr="00F27A5F">
        <w:trPr>
          <w:trHeight w:val="77"/>
        </w:trPr>
        <w:tc>
          <w:tcPr>
            <w:tcW w:w="817" w:type="dxa"/>
            <w:shd w:val="clear" w:color="auto" w:fill="92D050"/>
            <w:vAlign w:val="center"/>
          </w:tcPr>
          <w:p w:rsidR="00596E5B" w:rsidRPr="00A548C8" w:rsidRDefault="00FE15C9" w:rsidP="00123AF9">
            <w:pPr>
              <w:jc w:val="center"/>
            </w:pPr>
            <w:hyperlink w:anchor="_P67_-_NFT" w:history="1">
              <w:r w:rsidR="00596E5B" w:rsidRPr="00A548C8">
                <w:rPr>
                  <w:rStyle w:val="Hipervnculo"/>
                  <w:sz w:val="18"/>
                  <w:szCs w:val="18"/>
                </w:rPr>
                <w:t>P67</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NFT en Colección (pero no a la venta)</w:t>
            </w:r>
          </w:p>
          <w:p w:rsidR="00B10A11" w:rsidRPr="00A548C8" w:rsidRDefault="00B10A11" w:rsidP="00B10A11">
            <w:pPr>
              <w:pStyle w:val="Gris"/>
            </w:pPr>
            <w:r w:rsidRPr="00A548C8">
              <w:t>Mostrar los datos de un NFT no a la venta del Perfil de un usuario (no público)</w:t>
            </w:r>
          </w:p>
          <w:p w:rsidR="00B10A11" w:rsidRPr="00A548C8" w:rsidRDefault="00B10A11" w:rsidP="00B10A11">
            <w:pPr>
              <w:pStyle w:val="Lila"/>
            </w:pPr>
            <w:r w:rsidRPr="00A548C8">
              <w:t>Pulsar sobre “Vender” o “Subastar”</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Añadir NFT a Colección</w:t>
            </w:r>
          </w:p>
        </w:tc>
      </w:tr>
      <w:tr w:rsidR="002D2538" w:rsidRPr="00A548C8" w:rsidTr="002D2538">
        <w:trPr>
          <w:trHeight w:val="77"/>
        </w:trPr>
        <w:tc>
          <w:tcPr>
            <w:tcW w:w="817" w:type="dxa"/>
            <w:shd w:val="clear" w:color="auto" w:fill="92D050"/>
            <w:vAlign w:val="center"/>
          </w:tcPr>
          <w:p w:rsidR="002D2538" w:rsidRPr="00A548C8" w:rsidRDefault="00FE15C9" w:rsidP="00123AF9">
            <w:pPr>
              <w:jc w:val="center"/>
            </w:pPr>
            <w:hyperlink w:anchor="_P68_-_Formulario:" w:history="1">
              <w:r w:rsidR="002D2538" w:rsidRPr="00A548C8">
                <w:rPr>
                  <w:rStyle w:val="Hipervnculo"/>
                  <w:sz w:val="18"/>
                  <w:szCs w:val="18"/>
                </w:rPr>
                <w:t>P68</w:t>
              </w:r>
            </w:hyperlink>
          </w:p>
        </w:tc>
        <w:tc>
          <w:tcPr>
            <w:tcW w:w="4253" w:type="dxa"/>
            <w:shd w:val="clear" w:color="auto" w:fill="FFFFFF" w:themeFill="background1"/>
            <w:vAlign w:val="center"/>
          </w:tcPr>
          <w:p w:rsidR="002D2538" w:rsidRPr="00A548C8" w:rsidRDefault="002D2538" w:rsidP="002C4FF4">
            <w:pPr>
              <w:tabs>
                <w:tab w:val="left" w:pos="1454"/>
              </w:tabs>
              <w:rPr>
                <w:sz w:val="18"/>
                <w:szCs w:val="18"/>
              </w:rPr>
            </w:pPr>
            <w:r w:rsidRPr="00A548C8">
              <w:rPr>
                <w:sz w:val="18"/>
                <w:szCs w:val="18"/>
              </w:rPr>
              <w:t>Formulario: Configuraciones de Seguridad: Autorizar wallet</w:t>
            </w:r>
          </w:p>
          <w:p w:rsidR="00B10A11" w:rsidRPr="00A548C8" w:rsidRDefault="00B10A11" w:rsidP="0092267C">
            <w:pPr>
              <w:pStyle w:val="Gris"/>
            </w:pPr>
            <w:r w:rsidRPr="00A548C8">
              <w:t>Introducir una dirección de wallet para autorizar</w:t>
            </w:r>
            <w:r w:rsidR="0092267C" w:rsidRPr="00A548C8">
              <w:t xml:space="preserve"> su uso durante la actividad de uso de NFTe (prevención para retirada de fondos de wallet a wallet, mejora futura)</w:t>
            </w:r>
          </w:p>
          <w:p w:rsidR="0092267C" w:rsidRPr="00A548C8" w:rsidRDefault="0092267C" w:rsidP="0092267C">
            <w:pPr>
              <w:pStyle w:val="Lila"/>
            </w:pPr>
            <w:r w:rsidRPr="00A548C8">
              <w:t>Pulsar sobre autorizar wallet</w:t>
            </w:r>
          </w:p>
          <w:p w:rsidR="0092267C" w:rsidRPr="00A548C8" w:rsidRDefault="0092267C" w:rsidP="0092267C">
            <w:pPr>
              <w:pStyle w:val="Pendingalter"/>
            </w:pPr>
            <w:r w:rsidRPr="00A548C8">
              <w:t>Este proceso equivale a introducir un wallet original cuando no existe todavía.</w:t>
            </w:r>
          </w:p>
        </w:tc>
        <w:tc>
          <w:tcPr>
            <w:tcW w:w="3650" w:type="dxa"/>
            <w:gridSpan w:val="2"/>
            <w:shd w:val="clear" w:color="auto" w:fill="FFFFFF" w:themeFill="background1"/>
          </w:tcPr>
          <w:p w:rsidR="002D2538" w:rsidRPr="00A548C8" w:rsidRDefault="002D2538" w:rsidP="002C4FF4">
            <w:r w:rsidRPr="00A548C8">
              <w:rPr>
                <w:sz w:val="18"/>
                <w:szCs w:val="18"/>
              </w:rPr>
              <w:t>Configuración de Cuenta y Seguridad</w:t>
            </w:r>
          </w:p>
        </w:tc>
      </w:tr>
      <w:tr w:rsidR="00596E5B" w:rsidRPr="00A548C8" w:rsidTr="00007178">
        <w:trPr>
          <w:trHeight w:val="77"/>
        </w:trPr>
        <w:tc>
          <w:tcPr>
            <w:tcW w:w="817" w:type="dxa"/>
            <w:shd w:val="clear" w:color="auto" w:fill="FFFF99"/>
            <w:vAlign w:val="center"/>
          </w:tcPr>
          <w:p w:rsidR="00596E5B" w:rsidRPr="00A548C8" w:rsidRDefault="00596E5B" w:rsidP="00123AF9">
            <w:pPr>
              <w:jc w:val="center"/>
            </w:pPr>
            <w:r w:rsidRPr="00A548C8">
              <w:rPr>
                <w:sz w:val="18"/>
                <w:szCs w:val="18"/>
              </w:rPr>
              <w:t>P69</w:t>
            </w:r>
          </w:p>
        </w:tc>
        <w:tc>
          <w:tcPr>
            <w:tcW w:w="4253" w:type="dxa"/>
            <w:shd w:val="clear" w:color="auto" w:fill="FFFFFF" w:themeFill="background1"/>
            <w:vAlign w:val="center"/>
          </w:tcPr>
          <w:p w:rsidR="00596E5B" w:rsidRPr="00A548C8" w:rsidRDefault="00596E5B" w:rsidP="00007178">
            <w:pPr>
              <w:tabs>
                <w:tab w:val="left" w:pos="1454"/>
              </w:tabs>
              <w:rPr>
                <w:sz w:val="18"/>
                <w:szCs w:val="18"/>
              </w:rPr>
            </w:pPr>
            <w:r w:rsidRPr="00A548C8">
              <w:rPr>
                <w:sz w:val="18"/>
                <w:szCs w:val="18"/>
              </w:rPr>
              <w:t>Colección: Ofertas</w:t>
            </w:r>
          </w:p>
          <w:p w:rsidR="00596E5B" w:rsidRPr="00A548C8" w:rsidRDefault="00596E5B" w:rsidP="00007178">
            <w:pPr>
              <w:tabs>
                <w:tab w:val="left" w:pos="1454"/>
              </w:tabs>
              <w:rPr>
                <w:sz w:val="18"/>
                <w:szCs w:val="18"/>
              </w:rPr>
            </w:pPr>
            <w:r w:rsidRPr="00A548C8">
              <w:rPr>
                <w:color w:val="808080" w:themeColor="background1" w:themeShade="80"/>
                <w:sz w:val="18"/>
                <w:szCs w:val="18"/>
              </w:rPr>
              <w:t xml:space="preserve">Igual que para </w:t>
            </w:r>
            <w:hyperlink w:anchor="_P70_-_Listado:" w:history="1">
              <w:r w:rsidRPr="00A548C8">
                <w:rPr>
                  <w:rStyle w:val="Hipervnculo"/>
                  <w:sz w:val="18"/>
                  <w:szCs w:val="18"/>
                </w:rPr>
                <w:t>Perfil</w:t>
              </w:r>
            </w:hyperlink>
            <w:r w:rsidRPr="00A548C8">
              <w:rPr>
                <w:color w:val="808080" w:themeColor="background1" w:themeShade="80"/>
                <w:sz w:val="18"/>
                <w:szCs w:val="18"/>
              </w:rPr>
              <w:t>, pero segmentado para la Colección</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Gestionar ofertas</w:t>
            </w:r>
          </w:p>
        </w:tc>
      </w:tr>
      <w:tr w:rsidR="00596E5B" w:rsidRPr="00A548C8" w:rsidTr="00123AF9">
        <w:trPr>
          <w:trHeight w:val="77"/>
        </w:trPr>
        <w:tc>
          <w:tcPr>
            <w:tcW w:w="817" w:type="dxa"/>
            <w:shd w:val="clear" w:color="auto" w:fill="92D050"/>
            <w:vAlign w:val="center"/>
          </w:tcPr>
          <w:p w:rsidR="00596E5B" w:rsidRPr="00A548C8" w:rsidRDefault="00FE15C9" w:rsidP="00123AF9">
            <w:pPr>
              <w:jc w:val="center"/>
            </w:pPr>
            <w:hyperlink w:anchor="_P70_-_Listado:" w:history="1">
              <w:r w:rsidR="00596E5B" w:rsidRPr="00A548C8">
                <w:rPr>
                  <w:rStyle w:val="Hipervnculo"/>
                  <w:sz w:val="18"/>
                  <w:szCs w:val="18"/>
                </w:rPr>
                <w:t>P70</w:t>
              </w:r>
            </w:hyperlink>
          </w:p>
        </w:tc>
        <w:tc>
          <w:tcPr>
            <w:tcW w:w="4253" w:type="dxa"/>
            <w:shd w:val="clear" w:color="auto" w:fill="FFFFFF" w:themeFill="background1"/>
            <w:vAlign w:val="center"/>
          </w:tcPr>
          <w:p w:rsidR="0092267C" w:rsidRPr="00A548C8" w:rsidRDefault="00B63B4C" w:rsidP="00B63B4C">
            <w:pPr>
              <w:tabs>
                <w:tab w:val="left" w:pos="1454"/>
              </w:tabs>
              <w:rPr>
                <w:sz w:val="18"/>
                <w:szCs w:val="18"/>
              </w:rPr>
            </w:pPr>
            <w:r w:rsidRPr="00A548C8">
              <w:rPr>
                <w:sz w:val="18"/>
                <w:szCs w:val="18"/>
              </w:rPr>
              <w:t>Perfil: Ofertas</w:t>
            </w:r>
          </w:p>
          <w:p w:rsidR="0092267C" w:rsidRPr="00A548C8" w:rsidRDefault="0092267C" w:rsidP="0092267C">
            <w:pPr>
              <w:pStyle w:val="Gris"/>
            </w:pPr>
            <w:r w:rsidRPr="00A548C8">
              <w:t>Mostrar todas las ofertas recibidas y enviadas por los NFTs asociados a un Perfil. Gestionar las ofertas en general.</w:t>
            </w:r>
          </w:p>
          <w:p w:rsidR="00596E5B" w:rsidRPr="00A548C8" w:rsidRDefault="0092267C" w:rsidP="0092267C">
            <w:pPr>
              <w:pStyle w:val="Lila"/>
            </w:pPr>
            <w:r w:rsidRPr="00A548C8">
              <w:t>Pulsar sobre el icono de tres puntos de una de las ´lineas de oferta para gestionar la oferta por parte del usuario</w:t>
            </w:r>
          </w:p>
          <w:p w:rsidR="0092267C" w:rsidRPr="00A548C8" w:rsidRDefault="0092267C" w:rsidP="0092267C">
            <w:pPr>
              <w:pStyle w:val="Pendingalter"/>
            </w:pPr>
            <w:r w:rsidRPr="00A548C8">
              <w:t>Dicho icono aparece únicamente para los usuarios implicados en dicha oferta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Gestionar ofertas</w:t>
            </w:r>
          </w:p>
        </w:tc>
      </w:tr>
      <w:tr w:rsidR="00596E5B" w:rsidRPr="00A548C8" w:rsidTr="005A5100">
        <w:trPr>
          <w:trHeight w:val="77"/>
        </w:trPr>
        <w:tc>
          <w:tcPr>
            <w:tcW w:w="817" w:type="dxa"/>
            <w:shd w:val="clear" w:color="auto" w:fill="92D050"/>
            <w:vAlign w:val="center"/>
          </w:tcPr>
          <w:p w:rsidR="00596E5B" w:rsidRPr="00A548C8" w:rsidRDefault="00FE15C9" w:rsidP="00123AF9">
            <w:pPr>
              <w:jc w:val="center"/>
            </w:pPr>
            <w:hyperlink w:anchor="_P71_-_Formulario:" w:history="1">
              <w:r w:rsidR="00596E5B" w:rsidRPr="00A548C8">
                <w:rPr>
                  <w:rStyle w:val="Hipervnculo"/>
                  <w:sz w:val="18"/>
                  <w:szCs w:val="18"/>
                </w:rPr>
                <w:t>P71</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Oferta (contraoferta)</w:t>
            </w:r>
          </w:p>
          <w:p w:rsidR="0092267C" w:rsidRPr="00A548C8" w:rsidRDefault="0092267C" w:rsidP="0092267C">
            <w:pPr>
              <w:pStyle w:val="Gris"/>
            </w:pPr>
            <w:r w:rsidRPr="00A548C8">
              <w:t>Introducir la cantidad de una contraoferta</w:t>
            </w:r>
          </w:p>
          <w:p w:rsidR="0092267C" w:rsidRPr="00A548C8" w:rsidRDefault="0092267C" w:rsidP="0092267C">
            <w:pPr>
              <w:pStyle w:val="Lila"/>
            </w:pPr>
            <w:r w:rsidRPr="00A548C8">
              <w:t>Pulsar en “Enviar la contraoferta”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Gestionar ofertas</w:t>
            </w:r>
          </w:p>
        </w:tc>
      </w:tr>
      <w:tr w:rsidR="00596E5B" w:rsidRPr="00A548C8" w:rsidTr="00F27A5F">
        <w:trPr>
          <w:trHeight w:val="77"/>
        </w:trPr>
        <w:tc>
          <w:tcPr>
            <w:tcW w:w="817" w:type="dxa"/>
            <w:shd w:val="clear" w:color="auto" w:fill="92D050"/>
            <w:vAlign w:val="center"/>
          </w:tcPr>
          <w:p w:rsidR="00596E5B" w:rsidRPr="00A548C8" w:rsidRDefault="00FE15C9" w:rsidP="00123AF9">
            <w:pPr>
              <w:jc w:val="center"/>
            </w:pPr>
            <w:hyperlink w:anchor="_P72_-_Formulario:" w:history="1">
              <w:r w:rsidR="00596E5B" w:rsidRPr="00A548C8">
                <w:rPr>
                  <w:rStyle w:val="Hipervnculo"/>
                  <w:sz w:val="18"/>
                  <w:szCs w:val="18"/>
                </w:rPr>
                <w:t>P72</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Hacer oferta (precio fijo)</w:t>
            </w:r>
          </w:p>
          <w:p w:rsidR="0092267C" w:rsidRPr="00A548C8" w:rsidRDefault="0092267C" w:rsidP="0092267C">
            <w:pPr>
              <w:pStyle w:val="Gris"/>
            </w:pPr>
            <w:r w:rsidRPr="00A548C8">
              <w:t>Introducir la cantidad de una oferta</w:t>
            </w:r>
          </w:p>
          <w:p w:rsidR="0092267C" w:rsidRPr="00A548C8" w:rsidRDefault="0092267C" w:rsidP="0092267C">
            <w:pPr>
              <w:pStyle w:val="Lila"/>
            </w:pPr>
            <w:r w:rsidRPr="00A548C8">
              <w:t>Pulsar sobre “Enviar oferta”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Hacer una oferta o puja</w:t>
            </w:r>
          </w:p>
        </w:tc>
      </w:tr>
      <w:tr w:rsidR="00596E5B" w:rsidRPr="00A548C8" w:rsidTr="00F27A5F">
        <w:trPr>
          <w:trHeight w:val="77"/>
        </w:trPr>
        <w:tc>
          <w:tcPr>
            <w:tcW w:w="817" w:type="dxa"/>
            <w:shd w:val="clear" w:color="auto" w:fill="92D050"/>
            <w:vAlign w:val="center"/>
          </w:tcPr>
          <w:p w:rsidR="00596E5B" w:rsidRPr="00A548C8" w:rsidRDefault="00FE15C9" w:rsidP="00123AF9">
            <w:pPr>
              <w:jc w:val="center"/>
            </w:pPr>
            <w:hyperlink w:anchor="_P73_-_Formulario:" w:history="1">
              <w:r w:rsidR="00596E5B" w:rsidRPr="00A548C8">
                <w:rPr>
                  <w:rStyle w:val="Hipervnculo"/>
                  <w:sz w:val="18"/>
                  <w:szCs w:val="18"/>
                </w:rPr>
                <w:t>P73</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Pujar (subasta)</w:t>
            </w:r>
          </w:p>
          <w:p w:rsidR="0092267C" w:rsidRPr="00A548C8" w:rsidRDefault="0092267C" w:rsidP="0092267C">
            <w:pPr>
              <w:pStyle w:val="Gris"/>
            </w:pPr>
            <w:r w:rsidRPr="00A548C8">
              <w:t>Introducir la cantidad de una puja</w:t>
            </w:r>
          </w:p>
          <w:p w:rsidR="0092267C" w:rsidRPr="00A548C8" w:rsidRDefault="0092267C" w:rsidP="0092267C">
            <w:pPr>
              <w:pStyle w:val="Lila"/>
            </w:pPr>
            <w:r w:rsidRPr="00A548C8">
              <w:t>Pulsar sobre “Enviar la puja”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Hacer una oferta o puja</w:t>
            </w:r>
          </w:p>
        </w:tc>
      </w:tr>
      <w:tr w:rsidR="00596E5B" w:rsidRPr="00A548C8" w:rsidTr="00123AF9">
        <w:trPr>
          <w:trHeight w:val="77"/>
        </w:trPr>
        <w:tc>
          <w:tcPr>
            <w:tcW w:w="817" w:type="dxa"/>
            <w:shd w:val="clear" w:color="auto" w:fill="92D050"/>
            <w:vAlign w:val="center"/>
          </w:tcPr>
          <w:p w:rsidR="00596E5B" w:rsidRPr="00A548C8" w:rsidRDefault="00FE15C9" w:rsidP="00123AF9">
            <w:pPr>
              <w:jc w:val="center"/>
            </w:pPr>
            <w:hyperlink w:anchor="_P74_-_Confirmación:" w:history="1">
              <w:r w:rsidR="00596E5B" w:rsidRPr="00A548C8">
                <w:rPr>
                  <w:rStyle w:val="Hipervnculo"/>
                  <w:sz w:val="18"/>
                  <w:szCs w:val="18"/>
                </w:rPr>
                <w:t>P74</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Confirmación: Venta completada (detalles)</w:t>
            </w:r>
          </w:p>
          <w:p w:rsidR="0092267C" w:rsidRPr="00A548C8" w:rsidRDefault="0092267C" w:rsidP="0092267C">
            <w:pPr>
              <w:pStyle w:val="Gris"/>
            </w:pPr>
            <w:r w:rsidRPr="00A548C8">
              <w:t>Mostrar la confirmación de que un usuario acaba de vender un NFT al aceptar una oferta concreta.</w:t>
            </w:r>
          </w:p>
          <w:p w:rsidR="0092267C" w:rsidRPr="00A548C8" w:rsidRDefault="0092267C" w:rsidP="0092267C">
            <w:pPr>
              <w:pStyle w:val="Lila"/>
            </w:pPr>
            <w:r w:rsidRPr="00A548C8">
              <w:t>Pulsar sobre “Ir al Perfil”</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Gestionar ofertas</w:t>
            </w:r>
          </w:p>
        </w:tc>
      </w:tr>
      <w:tr w:rsidR="00596E5B" w:rsidRPr="00A548C8" w:rsidTr="00AE479C">
        <w:trPr>
          <w:trHeight w:val="77"/>
        </w:trPr>
        <w:tc>
          <w:tcPr>
            <w:tcW w:w="817" w:type="dxa"/>
            <w:shd w:val="clear" w:color="auto" w:fill="92D050"/>
            <w:vAlign w:val="center"/>
          </w:tcPr>
          <w:p w:rsidR="00596E5B" w:rsidRPr="00A548C8" w:rsidRDefault="00FE15C9" w:rsidP="00123AF9">
            <w:pPr>
              <w:jc w:val="center"/>
            </w:pPr>
            <w:hyperlink w:anchor="_P75_-_Formulario:" w:history="1">
              <w:r w:rsidR="00596E5B" w:rsidRPr="00A548C8">
                <w:rPr>
                  <w:rStyle w:val="Hipervnculo"/>
                  <w:sz w:val="18"/>
                  <w:szCs w:val="18"/>
                </w:rPr>
                <w:t>P75</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Editar venta (subasta: todos los datos del NFT)</w:t>
            </w:r>
          </w:p>
          <w:p w:rsidR="0092267C" w:rsidRPr="00A548C8" w:rsidRDefault="0092267C" w:rsidP="0092267C">
            <w:pPr>
              <w:pStyle w:val="Gris"/>
            </w:pPr>
            <w:r w:rsidRPr="00A548C8">
              <w:t>Mostrar los datos de un NFT en subasta (sin pujas), para editarlos.</w:t>
            </w:r>
          </w:p>
          <w:p w:rsidR="0092267C" w:rsidRPr="00A548C8" w:rsidRDefault="0092267C" w:rsidP="0092267C">
            <w:pPr>
              <w:pStyle w:val="Lila"/>
            </w:pPr>
            <w:r w:rsidRPr="00A548C8">
              <w:t>Pulsar en “Actualizar el NFT”</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Editar una venta</w:t>
            </w:r>
          </w:p>
        </w:tc>
      </w:tr>
      <w:tr w:rsidR="00596E5B" w:rsidRPr="00A548C8" w:rsidTr="00E0762B">
        <w:trPr>
          <w:trHeight w:val="77"/>
        </w:trPr>
        <w:tc>
          <w:tcPr>
            <w:tcW w:w="817" w:type="dxa"/>
            <w:shd w:val="clear" w:color="auto" w:fill="92D050"/>
            <w:vAlign w:val="center"/>
          </w:tcPr>
          <w:p w:rsidR="00596E5B" w:rsidRPr="00A548C8" w:rsidRDefault="00FE15C9" w:rsidP="00123AF9">
            <w:pPr>
              <w:jc w:val="center"/>
            </w:pPr>
            <w:hyperlink w:anchor="_P76_-_Alerta:" w:history="1">
              <w:r w:rsidR="00596E5B" w:rsidRPr="00A548C8">
                <w:rPr>
                  <w:rStyle w:val="Hipervnculo"/>
                  <w:sz w:val="18"/>
                  <w:szCs w:val="18"/>
                </w:rPr>
                <w:t>P76</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Alerta: Confirmación de edición de venta/NFT</w:t>
            </w:r>
          </w:p>
          <w:p w:rsidR="0092267C" w:rsidRPr="00A548C8" w:rsidRDefault="0092267C" w:rsidP="0092267C">
            <w:pPr>
              <w:pStyle w:val="Gris"/>
            </w:pPr>
            <w:r w:rsidRPr="00A548C8">
              <w:t>Mostrar al usuario la confirmación de que los datos del NFT a la venta han sido actualizados</w:t>
            </w:r>
          </w:p>
          <w:p w:rsidR="0092267C" w:rsidRPr="00A548C8" w:rsidRDefault="0092267C" w:rsidP="0092267C">
            <w:pPr>
              <w:pStyle w:val="Lila"/>
            </w:pPr>
            <w:r w:rsidRPr="00A548C8">
              <w:t>Pulsar sobre “Ver NFT”</w:t>
            </w:r>
          </w:p>
          <w:p w:rsidR="0092267C" w:rsidRPr="00A548C8" w:rsidRDefault="0092267C" w:rsidP="0092267C">
            <w:pPr>
              <w:pStyle w:val="Pendingalter"/>
            </w:pPr>
            <w:r w:rsidRPr="00A548C8">
              <w:t>Válido tanto para NFTs a precio fijo o en subasta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Editar una venta</w:t>
            </w:r>
          </w:p>
        </w:tc>
      </w:tr>
      <w:tr w:rsidR="00596E5B" w:rsidRPr="00A548C8" w:rsidTr="00BD1ACB">
        <w:trPr>
          <w:trHeight w:val="77"/>
        </w:trPr>
        <w:tc>
          <w:tcPr>
            <w:tcW w:w="817" w:type="dxa"/>
            <w:shd w:val="clear" w:color="auto" w:fill="92D050"/>
            <w:vAlign w:val="center"/>
          </w:tcPr>
          <w:p w:rsidR="00596E5B" w:rsidRPr="00A548C8" w:rsidRDefault="00FE15C9" w:rsidP="00123AF9">
            <w:pPr>
              <w:jc w:val="center"/>
            </w:pPr>
            <w:hyperlink w:anchor="_P77_-_Confirmación:" w:history="1">
              <w:r w:rsidR="00596E5B" w:rsidRPr="00A548C8">
                <w:rPr>
                  <w:rStyle w:val="Hipervnculo"/>
                  <w:sz w:val="18"/>
                  <w:szCs w:val="18"/>
                </w:rPr>
                <w:t>P77</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Confirmación: Venta eliminada</w:t>
            </w:r>
          </w:p>
          <w:p w:rsidR="0092267C" w:rsidRPr="00A548C8" w:rsidRDefault="0092267C" w:rsidP="0092267C">
            <w:pPr>
              <w:pStyle w:val="Gris"/>
            </w:pPr>
            <w:r w:rsidRPr="00A548C8">
              <w:t>Mostrar la confirmación de anulación de una venta de NFT</w:t>
            </w:r>
          </w:p>
          <w:p w:rsidR="0092267C" w:rsidRPr="00A548C8" w:rsidRDefault="0092267C" w:rsidP="0092267C">
            <w:pPr>
              <w:pStyle w:val="Lila"/>
            </w:pPr>
            <w:r w:rsidRPr="00A548C8">
              <w:t>Pulsar sobre “Ver NFT”</w:t>
            </w:r>
          </w:p>
          <w:p w:rsidR="0092267C" w:rsidRPr="00A548C8" w:rsidRDefault="0092267C" w:rsidP="0092267C">
            <w:pPr>
              <w:pStyle w:val="Pendingalter"/>
            </w:pPr>
            <w:r w:rsidRPr="00A548C8">
              <w:t>El NFT sigue en la Colección del Perfil, pero no es público.</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Cancelar una venta</w:t>
            </w:r>
          </w:p>
        </w:tc>
      </w:tr>
      <w:tr w:rsidR="00596E5B" w:rsidRPr="00A548C8" w:rsidTr="00EE526C">
        <w:trPr>
          <w:trHeight w:val="77"/>
        </w:trPr>
        <w:tc>
          <w:tcPr>
            <w:tcW w:w="817" w:type="dxa"/>
            <w:shd w:val="clear" w:color="auto" w:fill="92D050"/>
            <w:vAlign w:val="center"/>
          </w:tcPr>
          <w:p w:rsidR="00596E5B" w:rsidRPr="00A548C8" w:rsidRDefault="00FE15C9" w:rsidP="00123AF9">
            <w:pPr>
              <w:jc w:val="center"/>
            </w:pPr>
            <w:hyperlink w:anchor="_P78_-_Confirmación:" w:history="1">
              <w:r w:rsidR="00596E5B" w:rsidRPr="00A548C8">
                <w:rPr>
                  <w:rStyle w:val="Hipervnculo"/>
                  <w:sz w:val="18"/>
                  <w:szCs w:val="18"/>
                </w:rPr>
                <w:t>P78</w:t>
              </w:r>
            </w:hyperlink>
          </w:p>
        </w:tc>
        <w:tc>
          <w:tcPr>
            <w:tcW w:w="4253" w:type="dxa"/>
            <w:shd w:val="clear" w:color="auto" w:fill="FFFFFF" w:themeFill="background1"/>
            <w:vAlign w:val="center"/>
          </w:tcPr>
          <w:p w:rsidR="0092267C" w:rsidRPr="00A548C8" w:rsidRDefault="00596E5B" w:rsidP="00123AF9">
            <w:pPr>
              <w:tabs>
                <w:tab w:val="left" w:pos="1454"/>
              </w:tabs>
              <w:rPr>
                <w:sz w:val="18"/>
                <w:szCs w:val="18"/>
              </w:rPr>
            </w:pPr>
            <w:r w:rsidRPr="00A548C8">
              <w:rPr>
                <w:sz w:val="18"/>
                <w:szCs w:val="18"/>
              </w:rPr>
              <w:t>Confirmación de NFT eliminado</w:t>
            </w:r>
          </w:p>
          <w:p w:rsidR="0092267C" w:rsidRPr="00A548C8" w:rsidRDefault="00957593" w:rsidP="00957593">
            <w:pPr>
              <w:pStyle w:val="Gris"/>
            </w:pPr>
            <w:r w:rsidRPr="00A548C8">
              <w:t xml:space="preserve">Mostrar la confirmación </w:t>
            </w:r>
            <w:r w:rsidR="0092267C" w:rsidRPr="00A548C8">
              <w:t xml:space="preserve">de eliminación total de un </w:t>
            </w:r>
            <w:r w:rsidR="0092267C" w:rsidRPr="00A548C8">
              <w:lastRenderedPageBreak/>
              <w:t>NFT</w:t>
            </w:r>
            <w:r w:rsidRPr="00A548C8">
              <w:t>.</w:t>
            </w:r>
          </w:p>
          <w:p w:rsidR="00596E5B" w:rsidRPr="00A548C8" w:rsidRDefault="0092267C" w:rsidP="00957593">
            <w:pPr>
              <w:pStyle w:val="Lila"/>
            </w:pPr>
            <w:r w:rsidRPr="00A548C8">
              <w:t>Pulsar sobre “</w:t>
            </w:r>
            <w:r w:rsidR="00957593" w:rsidRPr="00A548C8">
              <w:t>Volver a la Colección”</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lastRenderedPageBreak/>
              <w:t>Cancelar una venta</w:t>
            </w:r>
          </w:p>
        </w:tc>
      </w:tr>
      <w:tr w:rsidR="00596E5B" w:rsidRPr="00A548C8" w:rsidTr="00123AF9">
        <w:trPr>
          <w:trHeight w:val="77"/>
        </w:trPr>
        <w:tc>
          <w:tcPr>
            <w:tcW w:w="817" w:type="dxa"/>
            <w:shd w:val="clear" w:color="auto" w:fill="92D050"/>
            <w:vAlign w:val="center"/>
          </w:tcPr>
          <w:p w:rsidR="00596E5B" w:rsidRPr="00A548C8" w:rsidRDefault="00FE15C9" w:rsidP="00123AF9">
            <w:pPr>
              <w:jc w:val="center"/>
              <w:rPr>
                <w:sz w:val="18"/>
                <w:szCs w:val="18"/>
              </w:rPr>
            </w:pPr>
            <w:hyperlink w:anchor="_P79_-_Confirmación:" w:history="1">
              <w:r w:rsidR="00596E5B" w:rsidRPr="00A548C8">
                <w:rPr>
                  <w:rStyle w:val="Hipervnculo"/>
                  <w:sz w:val="18"/>
                  <w:szCs w:val="18"/>
                </w:rPr>
                <w:t>P79</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Confirmac</w:t>
            </w:r>
            <w:r w:rsidR="00957593" w:rsidRPr="00A548C8">
              <w:rPr>
                <w:sz w:val="18"/>
                <w:szCs w:val="18"/>
              </w:rPr>
              <w:t>ión: Oferta realizada</w:t>
            </w:r>
          </w:p>
          <w:p w:rsidR="00957593" w:rsidRPr="00A548C8" w:rsidRDefault="00957593" w:rsidP="00957593">
            <w:pPr>
              <w:pStyle w:val="Gris"/>
            </w:pPr>
            <w:r w:rsidRPr="00A548C8">
              <w:t>Mostrar la confirmación del correcto envío de una oferta</w:t>
            </w:r>
          </w:p>
          <w:p w:rsidR="00957593" w:rsidRPr="00A548C8" w:rsidRDefault="00957593" w:rsidP="00957593">
            <w:pPr>
              <w:pStyle w:val="Lila"/>
            </w:pPr>
            <w:r w:rsidRPr="00A548C8">
              <w:t>Pulsar sobre “Ver oferta”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Hacer una oferta o puja</w:t>
            </w:r>
          </w:p>
        </w:tc>
      </w:tr>
      <w:tr w:rsidR="00596E5B" w:rsidRPr="00A548C8" w:rsidTr="00123AF9">
        <w:trPr>
          <w:trHeight w:val="77"/>
        </w:trPr>
        <w:tc>
          <w:tcPr>
            <w:tcW w:w="817" w:type="dxa"/>
            <w:shd w:val="clear" w:color="auto" w:fill="92D050"/>
            <w:vAlign w:val="center"/>
          </w:tcPr>
          <w:p w:rsidR="00596E5B" w:rsidRPr="00A548C8" w:rsidRDefault="00FE15C9" w:rsidP="00123AF9">
            <w:pPr>
              <w:jc w:val="center"/>
            </w:pPr>
            <w:hyperlink w:anchor="_P80_-_Confirmación:" w:history="1">
              <w:r w:rsidR="00596E5B" w:rsidRPr="00A548C8">
                <w:rPr>
                  <w:rStyle w:val="Hipervnculo"/>
                  <w:sz w:val="18"/>
                  <w:szCs w:val="18"/>
                </w:rPr>
                <w:t>P80</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Confirm</w:t>
            </w:r>
            <w:r w:rsidR="00957593" w:rsidRPr="00A548C8">
              <w:rPr>
                <w:sz w:val="18"/>
                <w:szCs w:val="18"/>
              </w:rPr>
              <w:t>ación: Puja realizada</w:t>
            </w:r>
          </w:p>
          <w:p w:rsidR="00957593" w:rsidRPr="00A548C8" w:rsidRDefault="00957593" w:rsidP="00957593">
            <w:pPr>
              <w:pStyle w:val="Gris"/>
            </w:pPr>
            <w:r w:rsidRPr="00A548C8">
              <w:t>Mostrar la confirmación del correcto envío de una puja</w:t>
            </w:r>
          </w:p>
          <w:p w:rsidR="00957593" w:rsidRPr="00A548C8" w:rsidRDefault="00957593" w:rsidP="00957593">
            <w:pPr>
              <w:pStyle w:val="Lila"/>
            </w:pPr>
            <w:r w:rsidRPr="00A548C8">
              <w:t>Pulsar sobre “Ver puja”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Hacer una oferta o puja</w:t>
            </w:r>
          </w:p>
        </w:tc>
      </w:tr>
      <w:tr w:rsidR="00596E5B" w:rsidRPr="00A548C8" w:rsidTr="006167E9">
        <w:trPr>
          <w:trHeight w:val="77"/>
        </w:trPr>
        <w:tc>
          <w:tcPr>
            <w:tcW w:w="817" w:type="dxa"/>
            <w:shd w:val="clear" w:color="auto" w:fill="92D050"/>
            <w:vAlign w:val="center"/>
          </w:tcPr>
          <w:p w:rsidR="00596E5B" w:rsidRPr="00A548C8" w:rsidRDefault="00FE15C9" w:rsidP="00123AF9">
            <w:pPr>
              <w:jc w:val="center"/>
            </w:pPr>
            <w:hyperlink w:anchor="_P81_-_Formulario:" w:history="1">
              <w:r w:rsidR="00596E5B" w:rsidRPr="00A548C8">
                <w:rPr>
                  <w:rStyle w:val="Hipervnculo"/>
                  <w:sz w:val="18"/>
                  <w:szCs w:val="18"/>
                </w:rPr>
                <w:t>P81</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Configuraciones de Seguridad: Confirmar identidad</w:t>
            </w:r>
          </w:p>
          <w:p w:rsidR="00957593" w:rsidRPr="00A548C8" w:rsidRDefault="00957593" w:rsidP="00957593">
            <w:pPr>
              <w:pStyle w:val="Gris"/>
            </w:pPr>
            <w:r w:rsidRPr="00A548C8">
              <w:t>Permitir al usuario subir dos imágenes con las correspondientes caras de su DNI para verificar su identidad de forma manual</w:t>
            </w:r>
          </w:p>
          <w:p w:rsidR="00957593" w:rsidRPr="00A548C8" w:rsidRDefault="00957593" w:rsidP="00957593">
            <w:pPr>
              <w:pStyle w:val="Lila"/>
            </w:pPr>
            <w:r w:rsidRPr="00A548C8">
              <w:t xml:space="preserve">Pulsar sobre cualquiera de los dos botones para iniciar el proceso </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Configuración de Cuenta y Seguridad</w:t>
            </w:r>
          </w:p>
        </w:tc>
      </w:tr>
      <w:tr w:rsidR="00596E5B" w:rsidRPr="00A548C8" w:rsidTr="00A01BA7">
        <w:trPr>
          <w:trHeight w:val="77"/>
        </w:trPr>
        <w:tc>
          <w:tcPr>
            <w:tcW w:w="817" w:type="dxa"/>
            <w:shd w:val="clear" w:color="auto" w:fill="92D050"/>
            <w:vAlign w:val="center"/>
          </w:tcPr>
          <w:p w:rsidR="00596E5B" w:rsidRPr="00A548C8" w:rsidRDefault="00FE15C9" w:rsidP="00123AF9">
            <w:pPr>
              <w:jc w:val="center"/>
            </w:pPr>
            <w:hyperlink w:anchor="_P82_-_Formulario:" w:history="1">
              <w:r w:rsidR="00596E5B" w:rsidRPr="00A548C8">
                <w:rPr>
                  <w:rStyle w:val="Hipervnculo"/>
                  <w:sz w:val="18"/>
                  <w:szCs w:val="18"/>
                </w:rPr>
                <w:t>P82</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Configuraciones de Seguridad: Confirmar identidad (cara 1)</w:t>
            </w:r>
          </w:p>
          <w:p w:rsidR="00957593" w:rsidRPr="00A548C8" w:rsidRDefault="00957593" w:rsidP="00957593">
            <w:pPr>
              <w:pStyle w:val="Gris"/>
            </w:pPr>
            <w:r w:rsidRPr="00A548C8">
              <w:t>Mostrar la imagen de la cara que se ha subido, y permitir que suba la segunda imagen</w:t>
            </w:r>
          </w:p>
          <w:p w:rsidR="00957593" w:rsidRPr="00A548C8" w:rsidRDefault="00957593" w:rsidP="00957593">
            <w:pPr>
              <w:pStyle w:val="Lila"/>
            </w:pPr>
            <w:r w:rsidRPr="00A548C8">
              <w:t>Pulsar sobre el botón que queda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Configuración de Cuenta y Seguridad</w:t>
            </w:r>
          </w:p>
        </w:tc>
      </w:tr>
      <w:tr w:rsidR="00596E5B" w:rsidRPr="00A548C8" w:rsidTr="00F56B6C">
        <w:trPr>
          <w:trHeight w:val="77"/>
        </w:trPr>
        <w:tc>
          <w:tcPr>
            <w:tcW w:w="817" w:type="dxa"/>
            <w:shd w:val="clear" w:color="auto" w:fill="92D050"/>
            <w:vAlign w:val="center"/>
          </w:tcPr>
          <w:p w:rsidR="00596E5B" w:rsidRPr="00A548C8" w:rsidRDefault="00FE15C9" w:rsidP="00123AF9">
            <w:pPr>
              <w:jc w:val="center"/>
            </w:pPr>
            <w:hyperlink w:anchor="_P83_-_Configuraciones" w:history="1">
              <w:r w:rsidR="00596E5B" w:rsidRPr="00A548C8">
                <w:rPr>
                  <w:rStyle w:val="Hipervnculo"/>
                  <w:sz w:val="18"/>
                  <w:szCs w:val="18"/>
                </w:rPr>
                <w:t>P83</w:t>
              </w:r>
            </w:hyperlink>
          </w:p>
        </w:tc>
        <w:tc>
          <w:tcPr>
            <w:tcW w:w="4253" w:type="dxa"/>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Formulario: Configuraciones de Ventas</w:t>
            </w:r>
          </w:p>
          <w:p w:rsidR="00957593" w:rsidRPr="00A548C8" w:rsidRDefault="00957593" w:rsidP="00957593">
            <w:pPr>
              <w:pStyle w:val="Gris"/>
            </w:pPr>
            <w:r w:rsidRPr="00A548C8">
              <w:t>Mostrar las configuraciones de venta de una cuenta para que el usuario las informe o edite.</w:t>
            </w:r>
          </w:p>
          <w:p w:rsidR="00957593" w:rsidRPr="00A548C8" w:rsidRDefault="00957593" w:rsidP="00957593">
            <w:pPr>
              <w:pStyle w:val="Lila"/>
            </w:pPr>
            <w:r w:rsidRPr="00A548C8">
              <w:t>Pulsar sobre “Actualizar”</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Configuración de Ventas, Compras y Búsquedas</w:t>
            </w:r>
          </w:p>
        </w:tc>
      </w:tr>
      <w:tr w:rsidR="00596E5B" w:rsidRPr="00A548C8" w:rsidTr="00A7741B">
        <w:trPr>
          <w:trHeight w:val="77"/>
        </w:trPr>
        <w:tc>
          <w:tcPr>
            <w:tcW w:w="817" w:type="dxa"/>
            <w:shd w:val="clear" w:color="auto" w:fill="92D050"/>
            <w:vAlign w:val="center"/>
          </w:tcPr>
          <w:p w:rsidR="00596E5B" w:rsidRPr="00A548C8" w:rsidRDefault="00FE15C9" w:rsidP="00123AF9">
            <w:pPr>
              <w:jc w:val="center"/>
            </w:pPr>
            <w:hyperlink w:anchor="_P84_-_Confirmación:" w:history="1">
              <w:r w:rsidR="00596E5B" w:rsidRPr="00A548C8">
                <w:rPr>
                  <w:rStyle w:val="Hipervnculo"/>
                  <w:sz w:val="18"/>
                  <w:szCs w:val="18"/>
                </w:rPr>
                <w:t>P84</w:t>
              </w:r>
            </w:hyperlink>
          </w:p>
        </w:tc>
        <w:tc>
          <w:tcPr>
            <w:tcW w:w="4253" w:type="dxa"/>
            <w:shd w:val="clear" w:color="auto" w:fill="FFFFFF" w:themeFill="background1"/>
            <w:vAlign w:val="center"/>
          </w:tcPr>
          <w:p w:rsidR="00596E5B" w:rsidRPr="00A548C8" w:rsidRDefault="00A7741B" w:rsidP="00123AF9">
            <w:pPr>
              <w:tabs>
                <w:tab w:val="left" w:pos="1454"/>
              </w:tabs>
              <w:rPr>
                <w:sz w:val="18"/>
                <w:szCs w:val="18"/>
              </w:rPr>
            </w:pPr>
            <w:r w:rsidRPr="00A548C8">
              <w:rPr>
                <w:sz w:val="18"/>
                <w:szCs w:val="18"/>
              </w:rPr>
              <w:t>Confirmación: Ticket cerrado</w:t>
            </w:r>
          </w:p>
          <w:p w:rsidR="00957593" w:rsidRPr="00A548C8" w:rsidRDefault="00957593" w:rsidP="00957593">
            <w:pPr>
              <w:pStyle w:val="Gris"/>
            </w:pPr>
            <w:r w:rsidRPr="00A548C8">
              <w:t>Mostrar la confirmación de que un ticket de Soporte ha sido cerrado por parte del usuario.</w:t>
            </w:r>
          </w:p>
          <w:p w:rsidR="00957593" w:rsidRPr="00A548C8" w:rsidRDefault="00957593" w:rsidP="00957593">
            <w:pPr>
              <w:pStyle w:val="Lila"/>
            </w:pPr>
            <w:r w:rsidRPr="00A548C8">
              <w:t>Pulsar sobre “Ver tickets cerrados”</w:t>
            </w:r>
          </w:p>
        </w:tc>
        <w:tc>
          <w:tcPr>
            <w:tcW w:w="3650" w:type="dxa"/>
            <w:gridSpan w:val="2"/>
            <w:shd w:val="clear" w:color="auto" w:fill="FFFFFF" w:themeFill="background1"/>
            <w:vAlign w:val="center"/>
          </w:tcPr>
          <w:p w:rsidR="00596E5B" w:rsidRPr="00A548C8" w:rsidRDefault="00A7741B" w:rsidP="00123AF9">
            <w:pPr>
              <w:tabs>
                <w:tab w:val="left" w:pos="1454"/>
              </w:tabs>
              <w:rPr>
                <w:sz w:val="18"/>
                <w:szCs w:val="18"/>
              </w:rPr>
            </w:pPr>
            <w:r w:rsidRPr="00A548C8">
              <w:rPr>
                <w:sz w:val="18"/>
                <w:szCs w:val="18"/>
              </w:rPr>
              <w:t>Usar Soporte</w:t>
            </w:r>
          </w:p>
        </w:tc>
      </w:tr>
      <w:tr w:rsidR="00596E5B" w:rsidRPr="00A548C8" w:rsidTr="00123AF9">
        <w:trPr>
          <w:trHeight w:val="77"/>
        </w:trPr>
        <w:tc>
          <w:tcPr>
            <w:tcW w:w="817" w:type="dxa"/>
            <w:shd w:val="clear" w:color="auto" w:fill="F2F2F2" w:themeFill="background1" w:themeFillShade="F2"/>
            <w:vAlign w:val="center"/>
          </w:tcPr>
          <w:p w:rsidR="00596E5B" w:rsidRPr="00A548C8" w:rsidRDefault="00FE15C9" w:rsidP="00123AF9">
            <w:pPr>
              <w:jc w:val="center"/>
            </w:pPr>
            <w:hyperlink w:anchor="_P85_-_Balance" w:history="1">
              <w:r w:rsidR="00596E5B" w:rsidRPr="00A548C8">
                <w:rPr>
                  <w:rStyle w:val="Hipervnculo"/>
                  <w:sz w:val="18"/>
                  <w:szCs w:val="18"/>
                </w:rPr>
                <w:t>P85</w:t>
              </w:r>
            </w:hyperlink>
          </w:p>
        </w:tc>
        <w:tc>
          <w:tcPr>
            <w:tcW w:w="4253" w:type="dxa"/>
            <w:shd w:val="clear" w:color="auto" w:fill="FFFFFF" w:themeFill="background1"/>
            <w:vAlign w:val="center"/>
          </w:tcPr>
          <w:p w:rsidR="00596E5B" w:rsidRPr="00A548C8" w:rsidRDefault="003A7A56" w:rsidP="00123AF9">
            <w:pPr>
              <w:tabs>
                <w:tab w:val="left" w:pos="1454"/>
              </w:tabs>
              <w:rPr>
                <w:sz w:val="18"/>
                <w:szCs w:val="18"/>
              </w:rPr>
            </w:pPr>
            <w:r w:rsidRPr="00A548C8">
              <w:rPr>
                <w:sz w:val="18"/>
                <w:szCs w:val="18"/>
              </w:rPr>
              <w:t xml:space="preserve">Cuenta: </w:t>
            </w:r>
            <w:r w:rsidR="00596E5B" w:rsidRPr="00A548C8">
              <w:rPr>
                <w:sz w:val="18"/>
                <w:szCs w:val="18"/>
              </w:rPr>
              <w:t>Balance</w:t>
            </w:r>
          </w:p>
          <w:p w:rsidR="003A7A56" w:rsidRPr="00A548C8" w:rsidRDefault="003A7A56" w:rsidP="003A7A56">
            <w:pPr>
              <w:pStyle w:val="Pendingalter"/>
            </w:pPr>
            <w:r w:rsidRPr="00A548C8">
              <w:t>Mejora futura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Gestión de cuenta (Actividad y Notificaciones)</w:t>
            </w:r>
          </w:p>
        </w:tc>
      </w:tr>
      <w:tr w:rsidR="00596E5B" w:rsidRPr="00A548C8" w:rsidTr="00123AF9">
        <w:trPr>
          <w:trHeight w:val="77"/>
        </w:trPr>
        <w:tc>
          <w:tcPr>
            <w:tcW w:w="817" w:type="dxa"/>
            <w:shd w:val="clear" w:color="auto" w:fill="F2F2F2" w:themeFill="background1" w:themeFillShade="F2"/>
            <w:vAlign w:val="center"/>
          </w:tcPr>
          <w:p w:rsidR="00596E5B" w:rsidRPr="00A548C8" w:rsidRDefault="00FE15C9" w:rsidP="00123AF9">
            <w:pPr>
              <w:jc w:val="center"/>
            </w:pPr>
            <w:hyperlink w:anchor="_P86_-_Transacciones" w:history="1">
              <w:r w:rsidR="00596E5B" w:rsidRPr="00A548C8">
                <w:rPr>
                  <w:rStyle w:val="Hipervnculo"/>
                  <w:sz w:val="18"/>
                  <w:szCs w:val="18"/>
                </w:rPr>
                <w:t>P86</w:t>
              </w:r>
            </w:hyperlink>
          </w:p>
        </w:tc>
        <w:tc>
          <w:tcPr>
            <w:tcW w:w="4253" w:type="dxa"/>
            <w:shd w:val="clear" w:color="auto" w:fill="FFFFFF" w:themeFill="background1"/>
            <w:vAlign w:val="center"/>
          </w:tcPr>
          <w:p w:rsidR="00596E5B" w:rsidRPr="00A548C8" w:rsidRDefault="003A7A56" w:rsidP="00123AF9">
            <w:pPr>
              <w:tabs>
                <w:tab w:val="left" w:pos="1454"/>
              </w:tabs>
              <w:rPr>
                <w:sz w:val="18"/>
                <w:szCs w:val="18"/>
              </w:rPr>
            </w:pPr>
            <w:r w:rsidRPr="00A548C8">
              <w:rPr>
                <w:sz w:val="18"/>
                <w:szCs w:val="18"/>
              </w:rPr>
              <w:t xml:space="preserve">Cuenta: </w:t>
            </w:r>
            <w:r w:rsidR="00596E5B" w:rsidRPr="00A548C8">
              <w:rPr>
                <w:sz w:val="18"/>
                <w:szCs w:val="18"/>
              </w:rPr>
              <w:t>Transacciones</w:t>
            </w:r>
          </w:p>
          <w:p w:rsidR="003A7A56" w:rsidRPr="00A548C8" w:rsidRDefault="003A7A56" w:rsidP="003A7A56">
            <w:pPr>
              <w:pStyle w:val="Pendingalter"/>
            </w:pPr>
            <w:r w:rsidRPr="00A548C8">
              <w:t>Mejora futura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Gestión de cuenta (Actividad y Notificaciones)</w:t>
            </w:r>
          </w:p>
        </w:tc>
      </w:tr>
      <w:tr w:rsidR="00596E5B" w:rsidRPr="00A548C8" w:rsidTr="00123AF9">
        <w:trPr>
          <w:trHeight w:val="77"/>
        </w:trPr>
        <w:tc>
          <w:tcPr>
            <w:tcW w:w="817" w:type="dxa"/>
            <w:shd w:val="clear" w:color="auto" w:fill="F2F2F2" w:themeFill="background1" w:themeFillShade="F2"/>
            <w:vAlign w:val="center"/>
          </w:tcPr>
          <w:p w:rsidR="00596E5B" w:rsidRPr="00A548C8" w:rsidRDefault="00FE15C9" w:rsidP="00123AF9">
            <w:pPr>
              <w:jc w:val="center"/>
            </w:pPr>
            <w:hyperlink w:anchor="_P87_-_Informes" w:history="1">
              <w:r w:rsidR="00596E5B" w:rsidRPr="00A548C8">
                <w:rPr>
                  <w:rStyle w:val="Hipervnculo"/>
                  <w:sz w:val="18"/>
                  <w:szCs w:val="18"/>
                </w:rPr>
                <w:t>P87</w:t>
              </w:r>
            </w:hyperlink>
          </w:p>
        </w:tc>
        <w:tc>
          <w:tcPr>
            <w:tcW w:w="4253" w:type="dxa"/>
            <w:shd w:val="clear" w:color="auto" w:fill="FFFFFF" w:themeFill="background1"/>
            <w:vAlign w:val="center"/>
          </w:tcPr>
          <w:p w:rsidR="00596E5B" w:rsidRPr="00A548C8" w:rsidRDefault="003A7A56" w:rsidP="00123AF9">
            <w:pPr>
              <w:tabs>
                <w:tab w:val="left" w:pos="1454"/>
              </w:tabs>
              <w:rPr>
                <w:sz w:val="18"/>
                <w:szCs w:val="18"/>
              </w:rPr>
            </w:pPr>
            <w:r w:rsidRPr="00A548C8">
              <w:rPr>
                <w:sz w:val="18"/>
                <w:szCs w:val="18"/>
              </w:rPr>
              <w:t xml:space="preserve">Cuenta: </w:t>
            </w:r>
            <w:r w:rsidR="00596E5B" w:rsidRPr="00A548C8">
              <w:rPr>
                <w:sz w:val="18"/>
                <w:szCs w:val="18"/>
              </w:rPr>
              <w:t>Informes</w:t>
            </w:r>
          </w:p>
          <w:p w:rsidR="003A7A56" w:rsidRPr="00A548C8" w:rsidRDefault="003A7A56" w:rsidP="003A7A56">
            <w:pPr>
              <w:pStyle w:val="Pendingalter"/>
            </w:pPr>
            <w:r w:rsidRPr="00A548C8">
              <w:t>Mejora futura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Gestión de cuenta (Actividad y Notificaciones)</w:t>
            </w:r>
          </w:p>
        </w:tc>
      </w:tr>
      <w:tr w:rsidR="00596E5B" w:rsidRPr="00A548C8" w:rsidTr="00123AF9">
        <w:trPr>
          <w:trHeight w:val="77"/>
        </w:trPr>
        <w:tc>
          <w:tcPr>
            <w:tcW w:w="817" w:type="dxa"/>
            <w:shd w:val="clear" w:color="auto" w:fill="F2F2F2" w:themeFill="background1" w:themeFillShade="F2"/>
            <w:vAlign w:val="center"/>
          </w:tcPr>
          <w:p w:rsidR="00596E5B" w:rsidRPr="00A548C8" w:rsidRDefault="00FE15C9" w:rsidP="00123AF9">
            <w:pPr>
              <w:jc w:val="center"/>
            </w:pPr>
            <w:hyperlink w:anchor="_P88_-_Impuestos" w:history="1">
              <w:r w:rsidR="00596E5B" w:rsidRPr="00A548C8">
                <w:rPr>
                  <w:rStyle w:val="Hipervnculo"/>
                  <w:sz w:val="18"/>
                  <w:szCs w:val="18"/>
                </w:rPr>
                <w:t>P88</w:t>
              </w:r>
            </w:hyperlink>
          </w:p>
        </w:tc>
        <w:tc>
          <w:tcPr>
            <w:tcW w:w="4253" w:type="dxa"/>
            <w:shd w:val="clear" w:color="auto" w:fill="FFFFFF" w:themeFill="background1"/>
            <w:vAlign w:val="center"/>
          </w:tcPr>
          <w:p w:rsidR="00596E5B" w:rsidRPr="00A548C8" w:rsidRDefault="003A7A56" w:rsidP="00123AF9">
            <w:pPr>
              <w:tabs>
                <w:tab w:val="left" w:pos="1454"/>
              </w:tabs>
              <w:rPr>
                <w:sz w:val="18"/>
                <w:szCs w:val="18"/>
              </w:rPr>
            </w:pPr>
            <w:r w:rsidRPr="00A548C8">
              <w:rPr>
                <w:sz w:val="18"/>
                <w:szCs w:val="18"/>
              </w:rPr>
              <w:t xml:space="preserve">Cuenta: </w:t>
            </w:r>
            <w:r w:rsidR="00596E5B" w:rsidRPr="00A548C8">
              <w:rPr>
                <w:sz w:val="18"/>
                <w:szCs w:val="18"/>
              </w:rPr>
              <w:t>Impuestos</w:t>
            </w:r>
          </w:p>
          <w:p w:rsidR="003A7A56" w:rsidRPr="00A548C8" w:rsidRDefault="003A7A56" w:rsidP="003A7A56">
            <w:pPr>
              <w:pStyle w:val="Pendingalter"/>
            </w:pPr>
            <w:r w:rsidRPr="00A548C8">
              <w:t>Mejora futura</w:t>
            </w:r>
          </w:p>
        </w:tc>
        <w:tc>
          <w:tcPr>
            <w:tcW w:w="3650" w:type="dxa"/>
            <w:gridSpan w:val="2"/>
            <w:shd w:val="clear" w:color="auto" w:fill="FFFFFF" w:themeFill="background1"/>
            <w:vAlign w:val="center"/>
          </w:tcPr>
          <w:p w:rsidR="00596E5B" w:rsidRPr="00A548C8" w:rsidRDefault="00596E5B" w:rsidP="00123AF9">
            <w:pPr>
              <w:tabs>
                <w:tab w:val="left" w:pos="1454"/>
              </w:tabs>
              <w:rPr>
                <w:sz w:val="18"/>
                <w:szCs w:val="18"/>
              </w:rPr>
            </w:pPr>
            <w:r w:rsidRPr="00A548C8">
              <w:rPr>
                <w:sz w:val="18"/>
                <w:szCs w:val="18"/>
              </w:rPr>
              <w:t>Gestión de cuenta (Actividad y Notificaciones)</w:t>
            </w:r>
          </w:p>
        </w:tc>
      </w:tr>
      <w:tr w:rsidR="005C0A56" w:rsidRPr="00A548C8" w:rsidTr="005C0A56">
        <w:trPr>
          <w:trHeight w:val="77"/>
        </w:trPr>
        <w:tc>
          <w:tcPr>
            <w:tcW w:w="817" w:type="dxa"/>
            <w:shd w:val="clear" w:color="auto" w:fill="92D050"/>
            <w:vAlign w:val="center"/>
          </w:tcPr>
          <w:p w:rsidR="005C0A56" w:rsidRPr="00A548C8" w:rsidRDefault="00FE15C9" w:rsidP="00123AF9">
            <w:pPr>
              <w:jc w:val="center"/>
            </w:pPr>
            <w:hyperlink w:anchor="_P89_-_Formulario:" w:history="1">
              <w:r w:rsidR="005C0A56" w:rsidRPr="00A548C8">
                <w:rPr>
                  <w:rStyle w:val="Hipervnculo"/>
                  <w:sz w:val="18"/>
                  <w:szCs w:val="18"/>
                </w:rPr>
                <w:t>P89</w:t>
              </w:r>
            </w:hyperlink>
          </w:p>
        </w:tc>
        <w:tc>
          <w:tcPr>
            <w:tcW w:w="4253" w:type="dxa"/>
            <w:shd w:val="clear" w:color="auto" w:fill="FFFFFF" w:themeFill="background1"/>
            <w:vAlign w:val="center"/>
          </w:tcPr>
          <w:p w:rsidR="005C0A56" w:rsidRPr="00A548C8" w:rsidRDefault="005C0A56" w:rsidP="002C4FF4">
            <w:pPr>
              <w:tabs>
                <w:tab w:val="left" w:pos="1454"/>
              </w:tabs>
              <w:rPr>
                <w:sz w:val="18"/>
                <w:szCs w:val="18"/>
              </w:rPr>
            </w:pPr>
            <w:r w:rsidRPr="00A548C8">
              <w:rPr>
                <w:sz w:val="18"/>
                <w:szCs w:val="18"/>
              </w:rPr>
              <w:t>Formulario: Configuraciones de Seguridad: Añadir huella</w:t>
            </w:r>
          </w:p>
          <w:p w:rsidR="00957593" w:rsidRPr="00A548C8" w:rsidRDefault="00957593" w:rsidP="00957593">
            <w:pPr>
              <w:pStyle w:val="Gris"/>
            </w:pPr>
            <w:r w:rsidRPr="00A548C8">
              <w:t>Permitir que el usuario añada su huella para acceder a la aplicación por dicha vía</w:t>
            </w:r>
          </w:p>
          <w:p w:rsidR="00957593" w:rsidRPr="00A548C8" w:rsidRDefault="00957593" w:rsidP="00957593">
            <w:pPr>
              <w:pStyle w:val="Lila"/>
            </w:pPr>
            <w:r w:rsidRPr="00A548C8">
              <w:t>N/A, una vez detectado el 100% de la huella se redirige al usuario a la pantalla previa</w:t>
            </w:r>
          </w:p>
          <w:p w:rsidR="00957593" w:rsidRPr="00A548C8" w:rsidRDefault="00957593" w:rsidP="00957593">
            <w:pPr>
              <w:pStyle w:val="Pendingalter"/>
            </w:pPr>
            <w:r w:rsidRPr="00A548C8">
              <w:t>Mejora futura</w:t>
            </w:r>
          </w:p>
        </w:tc>
        <w:tc>
          <w:tcPr>
            <w:tcW w:w="3650" w:type="dxa"/>
            <w:gridSpan w:val="2"/>
            <w:shd w:val="clear" w:color="auto" w:fill="FFFFFF" w:themeFill="background1"/>
          </w:tcPr>
          <w:p w:rsidR="005C0A56" w:rsidRPr="00A548C8" w:rsidRDefault="005C0A56" w:rsidP="002C4FF4">
            <w:r w:rsidRPr="00A548C8">
              <w:rPr>
                <w:sz w:val="18"/>
                <w:szCs w:val="18"/>
              </w:rPr>
              <w:t>Configuración de Cuenta y Seguridad</w:t>
            </w:r>
          </w:p>
        </w:tc>
      </w:tr>
      <w:tr w:rsidR="005C0A56" w:rsidRPr="00A548C8" w:rsidTr="003D0357">
        <w:trPr>
          <w:trHeight w:val="77"/>
        </w:trPr>
        <w:tc>
          <w:tcPr>
            <w:tcW w:w="817" w:type="dxa"/>
            <w:shd w:val="clear" w:color="auto" w:fill="92D050"/>
            <w:vAlign w:val="center"/>
          </w:tcPr>
          <w:p w:rsidR="005C0A56" w:rsidRPr="00A548C8" w:rsidRDefault="00FE15C9" w:rsidP="00123AF9">
            <w:pPr>
              <w:jc w:val="center"/>
            </w:pPr>
            <w:hyperlink w:anchor="_P90_-_Notificaciones" w:history="1">
              <w:r w:rsidR="005C0A56" w:rsidRPr="00A548C8">
                <w:rPr>
                  <w:rStyle w:val="Hipervnculo"/>
                  <w:sz w:val="18"/>
                  <w:szCs w:val="18"/>
                </w:rPr>
                <w:t>P90</w:t>
              </w:r>
            </w:hyperlink>
          </w:p>
        </w:tc>
        <w:tc>
          <w:tcPr>
            <w:tcW w:w="4253" w:type="dxa"/>
            <w:shd w:val="clear" w:color="auto" w:fill="FFFFFF" w:themeFill="background1"/>
            <w:vAlign w:val="center"/>
          </w:tcPr>
          <w:p w:rsidR="005C0A56" w:rsidRPr="00A548C8" w:rsidRDefault="008913F4" w:rsidP="00123AF9">
            <w:pPr>
              <w:tabs>
                <w:tab w:val="left" w:pos="1454"/>
              </w:tabs>
              <w:rPr>
                <w:sz w:val="18"/>
                <w:szCs w:val="18"/>
              </w:rPr>
            </w:pPr>
            <w:r w:rsidRPr="00A548C8">
              <w:rPr>
                <w:sz w:val="18"/>
                <w:szCs w:val="18"/>
              </w:rPr>
              <w:t xml:space="preserve">Listado: </w:t>
            </w:r>
            <w:r w:rsidR="005C0A56" w:rsidRPr="00A548C8">
              <w:rPr>
                <w:sz w:val="18"/>
                <w:szCs w:val="18"/>
              </w:rPr>
              <w:t>Notificaciones</w:t>
            </w:r>
          </w:p>
          <w:p w:rsidR="00957593" w:rsidRPr="00A548C8" w:rsidRDefault="00957593" w:rsidP="00957593">
            <w:pPr>
              <w:pStyle w:val="Gris"/>
            </w:pPr>
            <w:r w:rsidRPr="00A548C8">
              <w:t>Mostrar el listado de notificaciones pendiente de lectura</w:t>
            </w:r>
          </w:p>
          <w:p w:rsidR="00957593" w:rsidRPr="00A548C8" w:rsidRDefault="00957593" w:rsidP="00957593">
            <w:pPr>
              <w:pStyle w:val="Lila"/>
            </w:pPr>
            <w:r w:rsidRPr="00A548C8">
              <w:t>Desplazar la notificación hacia la izquierda para darla como leída</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Gestión de cuenta (Actividad y Notificaciones)</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pPr>
            <w:hyperlink w:anchor="_P91_-_Perfil:" w:history="1">
              <w:r w:rsidR="005C0A56" w:rsidRPr="00A548C8">
                <w:rPr>
                  <w:rStyle w:val="Hipervnculo"/>
                  <w:sz w:val="18"/>
                  <w:szCs w:val="18"/>
                </w:rPr>
                <w:t>P91</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Perfil: Ventas</w:t>
            </w:r>
          </w:p>
          <w:p w:rsidR="00957593" w:rsidRPr="00A548C8" w:rsidRDefault="00BB1967" w:rsidP="00BB1967">
            <w:pPr>
              <w:pStyle w:val="Gris"/>
            </w:pPr>
            <w:r w:rsidRPr="00A548C8">
              <w:t>Mostrar todas las ventas de un Perfil de usuario</w:t>
            </w:r>
          </w:p>
          <w:p w:rsidR="00BB1967" w:rsidRPr="00A548C8" w:rsidRDefault="00BB1967" w:rsidP="00BB1967">
            <w:pPr>
              <w:pStyle w:val="Lila"/>
            </w:pPr>
            <w:r w:rsidRPr="00A548C8">
              <w:t>Pulsar sobre una de las ventas para ver los detalles del NFT</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Editar Perfil</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pPr>
            <w:hyperlink w:anchor="_P92_-_Perfil:" w:history="1">
              <w:r w:rsidR="005C0A56" w:rsidRPr="00A548C8">
                <w:rPr>
                  <w:rStyle w:val="Hipervnculo"/>
                  <w:sz w:val="18"/>
                  <w:szCs w:val="18"/>
                </w:rPr>
                <w:t>P92</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Perfil: Compras</w:t>
            </w:r>
          </w:p>
          <w:p w:rsidR="00BB1967" w:rsidRPr="00A548C8" w:rsidRDefault="00BB1967" w:rsidP="00BB1967">
            <w:pPr>
              <w:pStyle w:val="Gris"/>
            </w:pPr>
            <w:r w:rsidRPr="00A548C8">
              <w:t>Mostrar todas las compras de un Perfil de usuario</w:t>
            </w:r>
          </w:p>
          <w:p w:rsidR="00BB1967" w:rsidRPr="00A548C8" w:rsidRDefault="00BB1967" w:rsidP="00BB1967">
            <w:pPr>
              <w:pStyle w:val="Lila"/>
            </w:pPr>
            <w:r w:rsidRPr="00A548C8">
              <w:t>Pulsar sobre una de las compras para ver los detalles del NFT</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Editar Perfil</w:t>
            </w:r>
          </w:p>
        </w:tc>
      </w:tr>
      <w:tr w:rsidR="005C0A56" w:rsidRPr="00A548C8" w:rsidTr="00475663">
        <w:trPr>
          <w:trHeight w:val="77"/>
        </w:trPr>
        <w:tc>
          <w:tcPr>
            <w:tcW w:w="817" w:type="dxa"/>
            <w:shd w:val="clear" w:color="auto" w:fill="92D050"/>
            <w:vAlign w:val="center"/>
          </w:tcPr>
          <w:p w:rsidR="005C0A56" w:rsidRPr="00A548C8" w:rsidRDefault="00FE15C9" w:rsidP="00123AF9">
            <w:pPr>
              <w:jc w:val="center"/>
            </w:pPr>
            <w:hyperlink w:anchor="_P93_-_Acerca" w:history="1">
              <w:r w:rsidR="005C0A56" w:rsidRPr="00A548C8">
                <w:rPr>
                  <w:rStyle w:val="Hipervnculo"/>
                  <w:sz w:val="18"/>
                  <w:szCs w:val="18"/>
                </w:rPr>
                <w:t>P93</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Acerca</w:t>
            </w:r>
          </w:p>
          <w:p w:rsidR="00B04F16" w:rsidRPr="00A548C8" w:rsidRDefault="00B04F16" w:rsidP="00B04F16">
            <w:pPr>
              <w:pStyle w:val="Gris"/>
            </w:pPr>
            <w:r w:rsidRPr="00A548C8">
              <w:t>Mostrar los datos básicos sobre nuestra empresa (visión, misión, equipo…)</w:t>
            </w:r>
          </w:p>
          <w:p w:rsidR="00B04F16" w:rsidRPr="00A548C8" w:rsidRDefault="00B04F16" w:rsidP="00B04F16">
            <w:pPr>
              <w:pStyle w:val="Lila"/>
            </w:pPr>
            <w:r w:rsidRPr="00A548C8">
              <w:lastRenderedPageBreak/>
              <w:t>Pulsar sobre las Condiciones de Uso o la Política de Privacidad</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lastRenderedPageBreak/>
              <w:t>Consultar Acerca</w:t>
            </w:r>
          </w:p>
        </w:tc>
      </w:tr>
      <w:tr w:rsidR="005C0A56" w:rsidRPr="00A548C8" w:rsidTr="009A63B1">
        <w:trPr>
          <w:trHeight w:val="77"/>
        </w:trPr>
        <w:tc>
          <w:tcPr>
            <w:tcW w:w="817" w:type="dxa"/>
            <w:shd w:val="clear" w:color="auto" w:fill="92D050"/>
            <w:vAlign w:val="center"/>
          </w:tcPr>
          <w:p w:rsidR="005C0A56" w:rsidRPr="00A548C8" w:rsidRDefault="00FE15C9" w:rsidP="00123AF9">
            <w:pPr>
              <w:jc w:val="center"/>
            </w:pPr>
            <w:hyperlink w:anchor="_P94_-_Blog" w:history="1">
              <w:r w:rsidR="005C0A56" w:rsidRPr="00A548C8">
                <w:rPr>
                  <w:rStyle w:val="Hipervnculo"/>
                  <w:sz w:val="18"/>
                  <w:szCs w:val="18"/>
                </w:rPr>
                <w:t>P94</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Blog (listado)</w:t>
            </w:r>
          </w:p>
          <w:p w:rsidR="00B04F16" w:rsidRPr="00A548C8" w:rsidRDefault="00B04F16" w:rsidP="00B04F16">
            <w:pPr>
              <w:pStyle w:val="Gris"/>
            </w:pPr>
            <w:r w:rsidRPr="00A548C8">
              <w:t>Mostrar el listado con los últimos artículos de nuestro blog</w:t>
            </w:r>
          </w:p>
          <w:p w:rsidR="00B04F16" w:rsidRPr="00A548C8" w:rsidRDefault="00B04F16" w:rsidP="00B04F16">
            <w:pPr>
              <w:pStyle w:val="Lila"/>
            </w:pPr>
            <w:r w:rsidRPr="00A548C8">
              <w:t>Pulsar sobre uno de los artículos para ver el texto completo</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Consultar el Blog</w:t>
            </w:r>
          </w:p>
        </w:tc>
      </w:tr>
      <w:tr w:rsidR="005C0A56" w:rsidRPr="00A548C8" w:rsidTr="0099256D">
        <w:trPr>
          <w:trHeight w:val="77"/>
        </w:trPr>
        <w:tc>
          <w:tcPr>
            <w:tcW w:w="817" w:type="dxa"/>
            <w:shd w:val="clear" w:color="auto" w:fill="92D050"/>
            <w:vAlign w:val="center"/>
          </w:tcPr>
          <w:p w:rsidR="005C0A56" w:rsidRPr="00A548C8" w:rsidRDefault="00FE15C9" w:rsidP="00123AF9">
            <w:pPr>
              <w:jc w:val="center"/>
            </w:pPr>
            <w:hyperlink w:anchor="_P95_-_Blog" w:history="1">
              <w:r w:rsidR="005C0A56" w:rsidRPr="00A548C8">
                <w:rPr>
                  <w:rStyle w:val="Hipervnculo"/>
                  <w:sz w:val="18"/>
                  <w:szCs w:val="18"/>
                </w:rPr>
                <w:t>P95</w:t>
              </w:r>
            </w:hyperlink>
          </w:p>
        </w:tc>
        <w:tc>
          <w:tcPr>
            <w:tcW w:w="4253" w:type="dxa"/>
            <w:shd w:val="clear" w:color="auto" w:fill="FFFFFF" w:themeFill="background1"/>
            <w:vAlign w:val="center"/>
          </w:tcPr>
          <w:p w:rsidR="005C0A56" w:rsidRPr="00A548C8" w:rsidRDefault="00B04F16" w:rsidP="00123AF9">
            <w:pPr>
              <w:tabs>
                <w:tab w:val="left" w:pos="1454"/>
              </w:tabs>
              <w:rPr>
                <w:sz w:val="18"/>
                <w:szCs w:val="18"/>
              </w:rPr>
            </w:pPr>
            <w:r w:rsidRPr="00A548C8">
              <w:rPr>
                <w:sz w:val="18"/>
                <w:szCs w:val="18"/>
              </w:rPr>
              <w:t>Blog (artículo)</w:t>
            </w:r>
          </w:p>
          <w:p w:rsidR="00B04F16" w:rsidRPr="00A548C8" w:rsidRDefault="00B04F16" w:rsidP="00B04F16">
            <w:pPr>
              <w:pStyle w:val="Gris"/>
            </w:pPr>
            <w:r w:rsidRPr="00A548C8">
              <w:t xml:space="preserve">Mostrar </w:t>
            </w:r>
            <w:r w:rsidR="00A548C8" w:rsidRPr="00A548C8">
              <w:t>el</w:t>
            </w:r>
            <w:r w:rsidRPr="00A548C8">
              <w:t xml:space="preserve"> texto completo de un artículo de blog y ofrecer opciones de compartición</w:t>
            </w:r>
          </w:p>
          <w:p w:rsidR="00B04F16" w:rsidRPr="00A548C8" w:rsidRDefault="000905B5" w:rsidP="00B04F16">
            <w:pPr>
              <w:pStyle w:val="Lila"/>
            </w:pPr>
            <w:r w:rsidRPr="00A548C8">
              <w:t xml:space="preserve">Pulsar </w:t>
            </w:r>
            <w:r w:rsidR="00B04F16" w:rsidRPr="00A548C8">
              <w:t>sobre los iconos de compartir o añadir a favoritos</w:t>
            </w:r>
          </w:p>
          <w:p w:rsidR="00B04F16" w:rsidRPr="00A548C8" w:rsidRDefault="00B04F16" w:rsidP="00B04F16">
            <w:pPr>
              <w:pStyle w:val="Pendingalter"/>
            </w:pPr>
            <w:r w:rsidRPr="00A548C8">
              <w:t>Mejora futura</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Consultar el Blog</w:t>
            </w:r>
          </w:p>
        </w:tc>
      </w:tr>
      <w:tr w:rsidR="005C0A56" w:rsidRPr="00A548C8" w:rsidTr="00512E7F">
        <w:trPr>
          <w:trHeight w:val="77"/>
        </w:trPr>
        <w:tc>
          <w:tcPr>
            <w:tcW w:w="817" w:type="dxa"/>
            <w:shd w:val="clear" w:color="auto" w:fill="92D050"/>
            <w:vAlign w:val="center"/>
          </w:tcPr>
          <w:p w:rsidR="005C0A56" w:rsidRPr="00A548C8" w:rsidRDefault="00FE15C9" w:rsidP="00123AF9">
            <w:pPr>
              <w:jc w:val="center"/>
            </w:pPr>
            <w:hyperlink w:anchor="_P96_-_Centro" w:history="1">
              <w:r w:rsidR="005C0A56" w:rsidRPr="00A548C8">
                <w:rPr>
                  <w:rStyle w:val="Hipervnculo"/>
                  <w:sz w:val="18"/>
                  <w:szCs w:val="18"/>
                </w:rPr>
                <w:t>P96</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Centro de Ayuda (portada de categorías)</w:t>
            </w:r>
          </w:p>
          <w:p w:rsidR="00B04F16" w:rsidRPr="00A548C8" w:rsidRDefault="00BA6452" w:rsidP="00BA6452">
            <w:pPr>
              <w:pStyle w:val="Gris"/>
            </w:pPr>
            <w:r w:rsidRPr="00A548C8">
              <w:t>Mostrar las diferentes categorías de nuestro Centro de Ayuda</w:t>
            </w:r>
          </w:p>
          <w:p w:rsidR="00BA6452" w:rsidRPr="00A548C8" w:rsidRDefault="00BA6452" w:rsidP="00BA6452">
            <w:pPr>
              <w:pStyle w:val="Lila"/>
            </w:pPr>
            <w:r w:rsidRPr="00A548C8">
              <w:t>Pulsar sobre la sección “Empieza” o, eventualmente, cualquiera de las otras</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Consultar el Centro de Ayuda</w:t>
            </w:r>
          </w:p>
        </w:tc>
      </w:tr>
      <w:tr w:rsidR="005C0A56" w:rsidRPr="00A548C8" w:rsidTr="00626A43">
        <w:trPr>
          <w:trHeight w:val="77"/>
        </w:trPr>
        <w:tc>
          <w:tcPr>
            <w:tcW w:w="817" w:type="dxa"/>
            <w:shd w:val="clear" w:color="auto" w:fill="92D050"/>
            <w:vAlign w:val="center"/>
          </w:tcPr>
          <w:p w:rsidR="005C0A56" w:rsidRPr="00A548C8" w:rsidRDefault="00FE15C9" w:rsidP="00123AF9">
            <w:pPr>
              <w:jc w:val="center"/>
            </w:pPr>
            <w:hyperlink w:anchor="_P97_-_Centro" w:history="1">
              <w:r w:rsidR="005C0A56" w:rsidRPr="00A548C8">
                <w:rPr>
                  <w:rStyle w:val="Hipervnculo"/>
                  <w:sz w:val="18"/>
                  <w:szCs w:val="18"/>
                </w:rPr>
                <w:t>P97</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Centro de Ayuda (categoría)</w:t>
            </w:r>
          </w:p>
          <w:p w:rsidR="00BA6452" w:rsidRPr="00A548C8" w:rsidRDefault="00BA6452" w:rsidP="00BA6452">
            <w:pPr>
              <w:pStyle w:val="Gris"/>
            </w:pPr>
            <w:r w:rsidRPr="00A548C8">
              <w:t xml:space="preserve">Mostrar los diferentes artículos de ayuda relacionados con una categoría </w:t>
            </w:r>
            <w:r w:rsidR="00A548C8" w:rsidRPr="00A548C8">
              <w:t>seleccionada</w:t>
            </w:r>
          </w:p>
          <w:p w:rsidR="00BA6452" w:rsidRPr="00A548C8" w:rsidRDefault="00BA6452" w:rsidP="00BA6452">
            <w:pPr>
              <w:pStyle w:val="Lila"/>
            </w:pPr>
            <w:r w:rsidRPr="00A548C8">
              <w:t>Pulsar sobre uno de los títulos de artículo para ver el texto completo</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Consultar el Centro de Ayuda</w:t>
            </w:r>
          </w:p>
        </w:tc>
      </w:tr>
      <w:tr w:rsidR="005C0A56" w:rsidRPr="00A548C8" w:rsidTr="007E3C64">
        <w:trPr>
          <w:trHeight w:val="77"/>
        </w:trPr>
        <w:tc>
          <w:tcPr>
            <w:tcW w:w="817" w:type="dxa"/>
            <w:shd w:val="clear" w:color="auto" w:fill="92D050"/>
            <w:vAlign w:val="center"/>
          </w:tcPr>
          <w:p w:rsidR="005C0A56" w:rsidRPr="00A548C8" w:rsidRDefault="00FE15C9" w:rsidP="00123AF9">
            <w:pPr>
              <w:jc w:val="center"/>
            </w:pPr>
            <w:hyperlink w:anchor="_P98_-_Centro" w:history="1">
              <w:r w:rsidR="005C0A56" w:rsidRPr="00A548C8">
                <w:rPr>
                  <w:rStyle w:val="Hipervnculo"/>
                  <w:sz w:val="18"/>
                  <w:szCs w:val="18"/>
                </w:rPr>
                <w:t>P98</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Centro de Ayuda (artículo)</w:t>
            </w:r>
          </w:p>
          <w:p w:rsidR="00BA6452" w:rsidRPr="00A548C8" w:rsidRDefault="00BA6452" w:rsidP="00BA6452">
            <w:pPr>
              <w:pStyle w:val="Gris"/>
            </w:pPr>
            <w:r w:rsidRPr="00A548C8">
              <w:t>Mostrar el texto completo de un artículo de ayuda</w:t>
            </w:r>
          </w:p>
          <w:p w:rsidR="00BA6452" w:rsidRPr="00A548C8" w:rsidRDefault="00BA6452" w:rsidP="00BA6452">
            <w:pPr>
              <w:pStyle w:val="Lila"/>
            </w:pPr>
            <w:r w:rsidRPr="00A548C8">
              <w:t xml:space="preserve">Pulsar </w:t>
            </w:r>
            <w:r w:rsidR="00A548C8" w:rsidRPr="00A548C8">
              <w:t>sobre</w:t>
            </w:r>
            <w:r w:rsidRPr="00A548C8">
              <w:t xml:space="preserve"> los iconos inferiores de feedback</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Consultar el Centro de Ayuda</w:t>
            </w:r>
          </w:p>
        </w:tc>
      </w:tr>
      <w:tr w:rsidR="005C0A56" w:rsidRPr="00A548C8" w:rsidTr="00EF4D87">
        <w:trPr>
          <w:trHeight w:val="77"/>
        </w:trPr>
        <w:tc>
          <w:tcPr>
            <w:tcW w:w="817" w:type="dxa"/>
            <w:shd w:val="clear" w:color="auto" w:fill="92D050"/>
            <w:vAlign w:val="center"/>
          </w:tcPr>
          <w:p w:rsidR="005C0A56" w:rsidRPr="00A548C8" w:rsidRDefault="00FE15C9" w:rsidP="00123AF9">
            <w:pPr>
              <w:jc w:val="center"/>
            </w:pPr>
            <w:hyperlink w:anchor="_P99_-_Soporte:" w:history="1">
              <w:r w:rsidR="005C0A56" w:rsidRPr="00A548C8">
                <w:rPr>
                  <w:rStyle w:val="Hipervnculo"/>
                  <w:sz w:val="18"/>
                  <w:szCs w:val="18"/>
                </w:rPr>
                <w:t>P99</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So</w:t>
            </w:r>
            <w:r w:rsidR="00FF0F9A" w:rsidRPr="00A548C8">
              <w:rPr>
                <w:sz w:val="18"/>
                <w:szCs w:val="18"/>
              </w:rPr>
              <w:t>porte: Tickets abiertos + Crear</w:t>
            </w:r>
          </w:p>
          <w:p w:rsidR="00BA6452" w:rsidRPr="00A548C8" w:rsidRDefault="00BA6452" w:rsidP="00BA6452">
            <w:pPr>
              <w:pStyle w:val="Gris"/>
            </w:pPr>
            <w:r w:rsidRPr="00A548C8">
              <w:t>Mostrar los tickets abiertos por orden de actividad y/o crear un nuevo ticket</w:t>
            </w:r>
          </w:p>
          <w:p w:rsidR="00BA6452" w:rsidRPr="00A548C8" w:rsidRDefault="00BA6452" w:rsidP="00BA6452">
            <w:pPr>
              <w:pStyle w:val="Lila"/>
            </w:pPr>
            <w:r w:rsidRPr="00A548C8">
              <w:t>Pulsar sobre “Crear ticket”, o abrir un ticket abierto para ver los detalles de su actividad</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Usar Soporte</w:t>
            </w:r>
          </w:p>
        </w:tc>
      </w:tr>
      <w:tr w:rsidR="005C0A56" w:rsidRPr="00A548C8" w:rsidTr="00ED3B14">
        <w:trPr>
          <w:trHeight w:val="77"/>
        </w:trPr>
        <w:tc>
          <w:tcPr>
            <w:tcW w:w="817" w:type="dxa"/>
            <w:shd w:val="clear" w:color="auto" w:fill="92D050"/>
            <w:vAlign w:val="center"/>
          </w:tcPr>
          <w:p w:rsidR="005C0A56" w:rsidRPr="00A548C8" w:rsidRDefault="00FE15C9" w:rsidP="00123AF9">
            <w:pPr>
              <w:jc w:val="center"/>
            </w:pPr>
            <w:hyperlink w:anchor="_P100_-_Soporte:" w:history="1">
              <w:r w:rsidR="005C0A56" w:rsidRPr="00A548C8">
                <w:rPr>
                  <w:rStyle w:val="Hipervnculo"/>
                  <w:sz w:val="18"/>
                  <w:szCs w:val="18"/>
                </w:rPr>
                <w:t>P100</w:t>
              </w:r>
            </w:hyperlink>
          </w:p>
        </w:tc>
        <w:tc>
          <w:tcPr>
            <w:tcW w:w="4253" w:type="dxa"/>
            <w:shd w:val="clear" w:color="auto" w:fill="FFFFFF" w:themeFill="background1"/>
            <w:vAlign w:val="center"/>
          </w:tcPr>
          <w:p w:rsidR="005C0A56" w:rsidRPr="00A548C8" w:rsidRDefault="00FF0F9A" w:rsidP="00FF0F9A">
            <w:pPr>
              <w:tabs>
                <w:tab w:val="left" w:pos="1454"/>
              </w:tabs>
              <w:rPr>
                <w:sz w:val="18"/>
                <w:szCs w:val="18"/>
              </w:rPr>
            </w:pPr>
            <w:r w:rsidRPr="00A548C8">
              <w:rPr>
                <w:sz w:val="18"/>
                <w:szCs w:val="18"/>
              </w:rPr>
              <w:t>Soporte: Ticket</w:t>
            </w:r>
          </w:p>
          <w:p w:rsidR="00BA6452" w:rsidRPr="00A548C8" w:rsidRDefault="00BA6452" w:rsidP="00C13CF1">
            <w:pPr>
              <w:pStyle w:val="Gris"/>
            </w:pPr>
            <w:r w:rsidRPr="00A548C8">
              <w:t>Mostrar el histórico de actividad de un ticket</w:t>
            </w:r>
          </w:p>
          <w:p w:rsidR="00C13CF1" w:rsidRPr="00A548C8" w:rsidRDefault="00C13CF1" w:rsidP="00C13CF1">
            <w:pPr>
              <w:pStyle w:val="Lila"/>
            </w:pPr>
            <w:r w:rsidRPr="00A548C8">
              <w:t>Pulsar sobre “Cerrar ticket”</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Usar Soporte</w:t>
            </w:r>
          </w:p>
        </w:tc>
      </w:tr>
      <w:tr w:rsidR="005C0A56" w:rsidRPr="00A548C8" w:rsidTr="0040767D">
        <w:trPr>
          <w:trHeight w:val="77"/>
        </w:trPr>
        <w:tc>
          <w:tcPr>
            <w:tcW w:w="817" w:type="dxa"/>
            <w:shd w:val="clear" w:color="auto" w:fill="92D050"/>
            <w:vAlign w:val="center"/>
          </w:tcPr>
          <w:p w:rsidR="005C0A56" w:rsidRPr="00A548C8" w:rsidRDefault="00FE15C9" w:rsidP="00123AF9">
            <w:pPr>
              <w:jc w:val="center"/>
              <w:rPr>
                <w:sz w:val="18"/>
                <w:szCs w:val="18"/>
              </w:rPr>
            </w:pPr>
            <w:hyperlink w:anchor="_P101_-_Formulario:" w:history="1">
              <w:r w:rsidR="005C0A56" w:rsidRPr="00A548C8">
                <w:rPr>
                  <w:rStyle w:val="Hipervnculo"/>
                  <w:sz w:val="18"/>
                  <w:szCs w:val="18"/>
                </w:rPr>
                <w:t>P101</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Formulario: Crear ticket</w:t>
            </w:r>
          </w:p>
          <w:p w:rsidR="00C13CF1" w:rsidRPr="00A548C8" w:rsidRDefault="00C13CF1" w:rsidP="00C13CF1">
            <w:pPr>
              <w:pStyle w:val="Gris"/>
            </w:pPr>
            <w:r w:rsidRPr="00A548C8">
              <w:t>Introducir los datos de un ticket</w:t>
            </w:r>
          </w:p>
          <w:p w:rsidR="00C13CF1" w:rsidRPr="00A548C8" w:rsidRDefault="00C13CF1" w:rsidP="00C13CF1">
            <w:pPr>
              <w:pStyle w:val="Lila"/>
            </w:pPr>
            <w:r w:rsidRPr="00A548C8">
              <w:t>Pulsar sobre “Enviar ticket”</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Usar Soporte</w:t>
            </w:r>
          </w:p>
        </w:tc>
      </w:tr>
      <w:tr w:rsidR="005C0A56" w:rsidRPr="00A548C8" w:rsidTr="00123AF9">
        <w:trPr>
          <w:trHeight w:val="77"/>
        </w:trPr>
        <w:tc>
          <w:tcPr>
            <w:tcW w:w="817" w:type="dxa"/>
            <w:shd w:val="clear" w:color="auto" w:fill="F2F2F2" w:themeFill="background1" w:themeFillShade="F2"/>
            <w:vAlign w:val="center"/>
          </w:tcPr>
          <w:p w:rsidR="005C0A56" w:rsidRPr="00A548C8" w:rsidRDefault="00FE15C9" w:rsidP="00123AF9">
            <w:pPr>
              <w:jc w:val="center"/>
              <w:rPr>
                <w:sz w:val="18"/>
                <w:szCs w:val="18"/>
              </w:rPr>
            </w:pPr>
            <w:hyperlink w:anchor="_P102_-_API" w:history="1">
              <w:r w:rsidR="005C0A56" w:rsidRPr="00A548C8">
                <w:rPr>
                  <w:rStyle w:val="Hipervnculo"/>
                  <w:sz w:val="18"/>
                  <w:szCs w:val="18"/>
                </w:rPr>
                <w:t>P102</w:t>
              </w:r>
            </w:hyperlink>
          </w:p>
        </w:tc>
        <w:tc>
          <w:tcPr>
            <w:tcW w:w="4253" w:type="dxa"/>
            <w:shd w:val="clear" w:color="auto" w:fill="FFFFFF" w:themeFill="background1"/>
            <w:vAlign w:val="center"/>
          </w:tcPr>
          <w:p w:rsidR="00C13CF1" w:rsidRPr="00A548C8" w:rsidRDefault="005C0A56" w:rsidP="00123AF9">
            <w:pPr>
              <w:tabs>
                <w:tab w:val="left" w:pos="1454"/>
              </w:tabs>
              <w:rPr>
                <w:sz w:val="18"/>
                <w:szCs w:val="18"/>
              </w:rPr>
            </w:pPr>
            <w:r w:rsidRPr="00A548C8">
              <w:rPr>
                <w:sz w:val="18"/>
                <w:szCs w:val="18"/>
              </w:rPr>
              <w:t>API (portada)</w:t>
            </w:r>
            <w:r w:rsidR="00D73AF0" w:rsidRPr="00A548C8">
              <w:rPr>
                <w:sz w:val="18"/>
                <w:szCs w:val="18"/>
              </w:rPr>
              <w:t xml:space="preserve"> </w:t>
            </w:r>
          </w:p>
          <w:p w:rsidR="003A7A56" w:rsidRPr="00A548C8" w:rsidRDefault="003A7A56" w:rsidP="003A7A56">
            <w:pPr>
              <w:pStyle w:val="Pendingalter"/>
            </w:pPr>
            <w:r w:rsidRPr="00A548C8">
              <w:t>Mejora futura</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API</w:t>
            </w:r>
          </w:p>
        </w:tc>
      </w:tr>
      <w:tr w:rsidR="005C0A56" w:rsidRPr="00A548C8" w:rsidTr="00123AF9">
        <w:trPr>
          <w:trHeight w:val="77"/>
        </w:trPr>
        <w:tc>
          <w:tcPr>
            <w:tcW w:w="817" w:type="dxa"/>
            <w:shd w:val="clear" w:color="auto" w:fill="F2F2F2" w:themeFill="background1" w:themeFillShade="F2"/>
            <w:vAlign w:val="center"/>
          </w:tcPr>
          <w:p w:rsidR="005C0A56" w:rsidRPr="00A548C8" w:rsidRDefault="005C0A56" w:rsidP="00123AF9">
            <w:pPr>
              <w:jc w:val="center"/>
              <w:rPr>
                <w:sz w:val="18"/>
                <w:szCs w:val="18"/>
              </w:rPr>
            </w:pPr>
            <w:r w:rsidRPr="00A548C8">
              <w:rPr>
                <w:sz w:val="18"/>
                <w:szCs w:val="18"/>
              </w:rPr>
              <w:t>P103</w:t>
            </w:r>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API (artículo)</w:t>
            </w:r>
          </w:p>
          <w:p w:rsidR="003A7A56" w:rsidRPr="00A548C8" w:rsidRDefault="003A7A56" w:rsidP="003A7A56">
            <w:pPr>
              <w:pStyle w:val="Pendingalter"/>
            </w:pPr>
            <w:r w:rsidRPr="00A548C8">
              <w:t>Mejora futura</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API</w:t>
            </w:r>
          </w:p>
        </w:tc>
      </w:tr>
      <w:tr w:rsidR="005C0A56" w:rsidRPr="00A548C8" w:rsidTr="00123AF9">
        <w:trPr>
          <w:trHeight w:val="77"/>
        </w:trPr>
        <w:tc>
          <w:tcPr>
            <w:tcW w:w="817" w:type="dxa"/>
            <w:shd w:val="clear" w:color="auto" w:fill="F2F2F2" w:themeFill="background1" w:themeFillShade="F2"/>
            <w:vAlign w:val="center"/>
          </w:tcPr>
          <w:p w:rsidR="005C0A56" w:rsidRPr="00A548C8" w:rsidRDefault="00FE15C9" w:rsidP="00123AF9">
            <w:pPr>
              <w:jc w:val="center"/>
              <w:rPr>
                <w:sz w:val="18"/>
                <w:szCs w:val="18"/>
              </w:rPr>
            </w:pPr>
            <w:hyperlink w:anchor="_P104_-_Crear" w:history="1">
              <w:r w:rsidR="005C0A56" w:rsidRPr="00A548C8">
                <w:rPr>
                  <w:rStyle w:val="Hipervnculo"/>
                  <w:sz w:val="18"/>
                  <w:szCs w:val="18"/>
                </w:rPr>
                <w:t>P104</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Crear NFT (portada)</w:t>
            </w:r>
          </w:p>
          <w:p w:rsidR="003A7A56" w:rsidRPr="00A548C8" w:rsidRDefault="003A7A56" w:rsidP="003A7A56">
            <w:pPr>
              <w:pStyle w:val="Pendingalter"/>
            </w:pPr>
            <w:r w:rsidRPr="00A548C8">
              <w:t>Mejora futura</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Crear NFT</w:t>
            </w:r>
          </w:p>
        </w:tc>
      </w:tr>
      <w:tr w:rsidR="005C0A56" w:rsidRPr="00A548C8" w:rsidTr="00123AF9">
        <w:trPr>
          <w:trHeight w:val="77"/>
        </w:trPr>
        <w:tc>
          <w:tcPr>
            <w:tcW w:w="817" w:type="dxa"/>
            <w:shd w:val="clear" w:color="auto" w:fill="F2F2F2" w:themeFill="background1" w:themeFillShade="F2"/>
            <w:vAlign w:val="center"/>
          </w:tcPr>
          <w:p w:rsidR="005C0A56" w:rsidRPr="00A548C8" w:rsidRDefault="005C0A56" w:rsidP="00123AF9">
            <w:pPr>
              <w:jc w:val="center"/>
              <w:rPr>
                <w:sz w:val="18"/>
                <w:szCs w:val="18"/>
              </w:rPr>
            </w:pPr>
            <w:r w:rsidRPr="00A548C8">
              <w:rPr>
                <w:sz w:val="18"/>
                <w:szCs w:val="18"/>
              </w:rPr>
              <w:t>P105</w:t>
            </w:r>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Crear NFT (manualmente)</w:t>
            </w:r>
          </w:p>
          <w:p w:rsidR="003A7A56" w:rsidRPr="00A548C8" w:rsidRDefault="003A7A56" w:rsidP="003A7A56">
            <w:pPr>
              <w:pStyle w:val="Pendingalter"/>
            </w:pPr>
            <w:r w:rsidRPr="00A548C8">
              <w:t>Mejora futura</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Crear NFT</w:t>
            </w:r>
          </w:p>
        </w:tc>
      </w:tr>
      <w:tr w:rsidR="005C0A56" w:rsidRPr="00A548C8" w:rsidTr="00123AF9">
        <w:trPr>
          <w:trHeight w:val="77"/>
        </w:trPr>
        <w:tc>
          <w:tcPr>
            <w:tcW w:w="817" w:type="dxa"/>
            <w:shd w:val="clear" w:color="auto" w:fill="F2F2F2" w:themeFill="background1" w:themeFillShade="F2"/>
            <w:vAlign w:val="center"/>
          </w:tcPr>
          <w:p w:rsidR="005C0A56" w:rsidRPr="00A548C8" w:rsidRDefault="005C0A56" w:rsidP="00123AF9">
            <w:pPr>
              <w:jc w:val="center"/>
              <w:rPr>
                <w:sz w:val="18"/>
                <w:szCs w:val="18"/>
              </w:rPr>
            </w:pPr>
            <w:r w:rsidRPr="00A548C8">
              <w:rPr>
                <w:sz w:val="18"/>
                <w:szCs w:val="18"/>
              </w:rPr>
              <w:t>P106</w:t>
            </w:r>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Crear NFT (automáticamente)</w:t>
            </w:r>
          </w:p>
          <w:p w:rsidR="003A7A56" w:rsidRPr="00A548C8" w:rsidRDefault="003A7A56" w:rsidP="003A7A56">
            <w:pPr>
              <w:pStyle w:val="Pendingalter"/>
            </w:pPr>
            <w:r w:rsidRPr="00A548C8">
              <w:t>Mejora futura</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Crear NFT</w:t>
            </w:r>
          </w:p>
        </w:tc>
      </w:tr>
      <w:tr w:rsidR="005C0A56" w:rsidRPr="00A548C8" w:rsidTr="005C0A56">
        <w:trPr>
          <w:trHeight w:val="77"/>
        </w:trPr>
        <w:tc>
          <w:tcPr>
            <w:tcW w:w="817" w:type="dxa"/>
            <w:shd w:val="clear" w:color="auto" w:fill="92D050"/>
            <w:vAlign w:val="center"/>
          </w:tcPr>
          <w:p w:rsidR="005C0A56" w:rsidRPr="00A548C8" w:rsidRDefault="00FE15C9" w:rsidP="00123AF9">
            <w:pPr>
              <w:jc w:val="center"/>
              <w:rPr>
                <w:sz w:val="18"/>
                <w:szCs w:val="18"/>
              </w:rPr>
            </w:pPr>
            <w:hyperlink w:anchor="_P107_-_Formulario:" w:history="1">
              <w:r w:rsidR="005C0A56" w:rsidRPr="00A548C8">
                <w:rPr>
                  <w:rStyle w:val="Hipervnculo"/>
                  <w:sz w:val="18"/>
                  <w:szCs w:val="18"/>
                </w:rPr>
                <w:t>P107</w:t>
              </w:r>
            </w:hyperlink>
          </w:p>
        </w:tc>
        <w:tc>
          <w:tcPr>
            <w:tcW w:w="4253" w:type="dxa"/>
            <w:shd w:val="clear" w:color="auto" w:fill="FFFFFF" w:themeFill="background1"/>
            <w:vAlign w:val="center"/>
          </w:tcPr>
          <w:p w:rsidR="005C0A56" w:rsidRPr="00A548C8" w:rsidRDefault="005C0A56" w:rsidP="002C4FF4">
            <w:pPr>
              <w:tabs>
                <w:tab w:val="left" w:pos="1454"/>
              </w:tabs>
              <w:rPr>
                <w:sz w:val="18"/>
                <w:szCs w:val="18"/>
              </w:rPr>
            </w:pPr>
            <w:r w:rsidRPr="00A548C8">
              <w:rPr>
                <w:sz w:val="18"/>
                <w:szCs w:val="18"/>
              </w:rPr>
              <w:t>Formulario: Configuraciones de Seguridad: Activar 2FA</w:t>
            </w:r>
          </w:p>
          <w:p w:rsidR="00C13CF1" w:rsidRPr="00A548C8" w:rsidRDefault="00C13CF1" w:rsidP="00C13CF1">
            <w:pPr>
              <w:pStyle w:val="Gris"/>
            </w:pPr>
            <w:r w:rsidRPr="00A548C8">
              <w:t>Conectar la app de Google Authenticator con nuestra app</w:t>
            </w:r>
          </w:p>
          <w:p w:rsidR="00C13CF1" w:rsidRPr="00A548C8" w:rsidRDefault="00C13CF1" w:rsidP="00C13CF1">
            <w:pPr>
              <w:pStyle w:val="Lila"/>
            </w:pPr>
            <w:r w:rsidRPr="00A548C8">
              <w:t>Pulsar sobre “Activar 2FA”</w:t>
            </w:r>
          </w:p>
        </w:tc>
        <w:tc>
          <w:tcPr>
            <w:tcW w:w="3650" w:type="dxa"/>
            <w:gridSpan w:val="2"/>
            <w:shd w:val="clear" w:color="auto" w:fill="FFFFFF" w:themeFill="background1"/>
          </w:tcPr>
          <w:p w:rsidR="005C0A56" w:rsidRPr="00A548C8" w:rsidRDefault="005C0A56" w:rsidP="002C4FF4">
            <w:r w:rsidRPr="00A548C8">
              <w:rPr>
                <w:sz w:val="18"/>
                <w:szCs w:val="18"/>
              </w:rPr>
              <w:t>Configuración de Cuenta y Seguridad</w:t>
            </w:r>
          </w:p>
        </w:tc>
      </w:tr>
      <w:tr w:rsidR="00DC07F4" w:rsidRPr="00A548C8" w:rsidTr="00DC07F4">
        <w:trPr>
          <w:trHeight w:val="77"/>
        </w:trPr>
        <w:tc>
          <w:tcPr>
            <w:tcW w:w="817" w:type="dxa"/>
            <w:shd w:val="clear" w:color="auto" w:fill="92D050"/>
            <w:vAlign w:val="center"/>
          </w:tcPr>
          <w:p w:rsidR="00DC07F4" w:rsidRPr="00A548C8" w:rsidRDefault="00FE15C9" w:rsidP="00123AF9">
            <w:pPr>
              <w:jc w:val="center"/>
              <w:rPr>
                <w:sz w:val="18"/>
                <w:szCs w:val="18"/>
              </w:rPr>
            </w:pPr>
            <w:hyperlink w:anchor="_P108_-_Formulario:" w:history="1">
              <w:r w:rsidR="00DC07F4" w:rsidRPr="00A548C8">
                <w:rPr>
                  <w:rStyle w:val="Hipervnculo"/>
                  <w:sz w:val="18"/>
                  <w:szCs w:val="18"/>
                </w:rPr>
                <w:t>P108</w:t>
              </w:r>
            </w:hyperlink>
          </w:p>
        </w:tc>
        <w:tc>
          <w:tcPr>
            <w:tcW w:w="4253" w:type="dxa"/>
            <w:shd w:val="clear" w:color="auto" w:fill="FFFFFF" w:themeFill="background1"/>
            <w:vAlign w:val="center"/>
          </w:tcPr>
          <w:p w:rsidR="00C13CF1" w:rsidRPr="00A548C8" w:rsidRDefault="00C13CF1" w:rsidP="00C13CF1">
            <w:pPr>
              <w:pStyle w:val="Gris"/>
              <w:rPr>
                <w:color w:val="auto"/>
              </w:rPr>
            </w:pPr>
            <w:r w:rsidRPr="00A548C8">
              <w:rPr>
                <w:color w:val="auto"/>
              </w:rPr>
              <w:t>Formulario: Seleccionar redes sociales (Perfil)</w:t>
            </w:r>
          </w:p>
          <w:p w:rsidR="00C13CF1" w:rsidRPr="00A548C8" w:rsidRDefault="00C13CF1" w:rsidP="00C13CF1">
            <w:pPr>
              <w:pStyle w:val="Gris"/>
            </w:pPr>
            <w:r w:rsidRPr="00A548C8">
              <w:t>Seleccionar las redes sociales que se desean añadir al Perfil</w:t>
            </w:r>
          </w:p>
          <w:p w:rsidR="00C13CF1" w:rsidRPr="00A548C8" w:rsidRDefault="00C13CF1" w:rsidP="00C13CF1">
            <w:pPr>
              <w:pStyle w:val="Lila"/>
            </w:pPr>
            <w:r w:rsidRPr="00A548C8">
              <w:t>Marcar los checkboxes que corresponda</w:t>
            </w:r>
          </w:p>
        </w:tc>
        <w:tc>
          <w:tcPr>
            <w:tcW w:w="3650" w:type="dxa"/>
            <w:gridSpan w:val="2"/>
            <w:shd w:val="clear" w:color="auto" w:fill="FFFFFF" w:themeFill="background1"/>
            <w:vAlign w:val="center"/>
          </w:tcPr>
          <w:p w:rsidR="00DC07F4" w:rsidRPr="00A548C8" w:rsidRDefault="00DC07F4" w:rsidP="00BD0032">
            <w:pPr>
              <w:tabs>
                <w:tab w:val="left" w:pos="1454"/>
              </w:tabs>
              <w:rPr>
                <w:sz w:val="18"/>
                <w:szCs w:val="18"/>
              </w:rPr>
            </w:pPr>
            <w:r w:rsidRPr="00A548C8">
              <w:rPr>
                <w:sz w:val="18"/>
                <w:szCs w:val="18"/>
              </w:rPr>
              <w:t>Editar Perfil</w:t>
            </w:r>
          </w:p>
          <w:p w:rsidR="00DC07F4" w:rsidRPr="00A548C8" w:rsidRDefault="00DC07F4" w:rsidP="00BD0032">
            <w:pPr>
              <w:tabs>
                <w:tab w:val="left" w:pos="1454"/>
              </w:tabs>
              <w:rPr>
                <w:sz w:val="18"/>
                <w:szCs w:val="18"/>
              </w:rPr>
            </w:pPr>
            <w:r w:rsidRPr="00A548C8">
              <w:rPr>
                <w:sz w:val="18"/>
                <w:szCs w:val="18"/>
              </w:rPr>
              <w:t>Editar redes sociales</w:t>
            </w:r>
          </w:p>
        </w:tc>
      </w:tr>
      <w:tr w:rsidR="005C0A56" w:rsidRPr="00A548C8" w:rsidTr="00596E5B">
        <w:trPr>
          <w:trHeight w:val="77"/>
        </w:trPr>
        <w:tc>
          <w:tcPr>
            <w:tcW w:w="817" w:type="dxa"/>
            <w:shd w:val="clear" w:color="auto" w:fill="92D050"/>
            <w:vAlign w:val="center"/>
          </w:tcPr>
          <w:p w:rsidR="005C0A56" w:rsidRPr="00A548C8" w:rsidRDefault="00FE15C9" w:rsidP="00123AF9">
            <w:pPr>
              <w:jc w:val="center"/>
              <w:rPr>
                <w:sz w:val="18"/>
                <w:szCs w:val="18"/>
              </w:rPr>
            </w:pPr>
            <w:hyperlink w:anchor="_P109_–_Bug" w:history="1">
              <w:r w:rsidR="005C0A56" w:rsidRPr="00A548C8">
                <w:rPr>
                  <w:rStyle w:val="Hipervnculo"/>
                  <w:sz w:val="18"/>
                  <w:szCs w:val="18"/>
                </w:rPr>
                <w:t>P109</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Alerta: Bug</w:t>
            </w:r>
          </w:p>
          <w:p w:rsidR="00C13CF1" w:rsidRPr="00A548C8" w:rsidRDefault="00C13CF1" w:rsidP="00C13CF1">
            <w:pPr>
              <w:pStyle w:val="Gris"/>
            </w:pPr>
            <w:r w:rsidRPr="00A548C8">
              <w:t xml:space="preserve">Mostrar un error </w:t>
            </w:r>
            <w:r w:rsidR="00A548C8" w:rsidRPr="00A548C8">
              <w:t>fatal</w:t>
            </w:r>
            <w:r w:rsidRPr="00A548C8">
              <w:t xml:space="preserve"> cuando se produzca, y dar la opción de que el usuario nos aporte datos sobre el contexto</w:t>
            </w:r>
          </w:p>
          <w:p w:rsidR="00C13CF1" w:rsidRPr="00A548C8" w:rsidRDefault="00C13CF1" w:rsidP="00C13CF1">
            <w:pPr>
              <w:pStyle w:val="Lila"/>
            </w:pPr>
            <w:r w:rsidRPr="00A548C8">
              <w:t>Pulsar sobre “Enviar informe”</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(todos)</w:t>
            </w:r>
          </w:p>
        </w:tc>
      </w:tr>
      <w:tr w:rsidR="005C0A56" w:rsidRPr="00A548C8" w:rsidTr="00F27A5F">
        <w:trPr>
          <w:trHeight w:val="77"/>
        </w:trPr>
        <w:tc>
          <w:tcPr>
            <w:tcW w:w="817" w:type="dxa"/>
            <w:shd w:val="clear" w:color="auto" w:fill="F2F2F2" w:themeFill="background1" w:themeFillShade="F2"/>
            <w:vAlign w:val="center"/>
          </w:tcPr>
          <w:p w:rsidR="005C0A56" w:rsidRPr="00A548C8" w:rsidRDefault="005C0A56" w:rsidP="00123AF9">
            <w:pPr>
              <w:jc w:val="center"/>
              <w:rPr>
                <w:sz w:val="18"/>
                <w:szCs w:val="18"/>
              </w:rPr>
            </w:pPr>
            <w:r w:rsidRPr="00A548C8">
              <w:rPr>
                <w:sz w:val="18"/>
                <w:szCs w:val="18"/>
              </w:rPr>
              <w:lastRenderedPageBreak/>
              <w:t>P110</w:t>
            </w:r>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Formulario: Solicitar API Key</w:t>
            </w:r>
          </w:p>
          <w:p w:rsidR="003A7A56" w:rsidRPr="00A548C8" w:rsidRDefault="003A7A56" w:rsidP="003A7A56">
            <w:pPr>
              <w:pStyle w:val="Pendingalter"/>
            </w:pPr>
            <w:r w:rsidRPr="00A548C8">
              <w:t>Mejora futura</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API</w:t>
            </w:r>
          </w:p>
        </w:tc>
      </w:tr>
      <w:tr w:rsidR="005C0A56" w:rsidRPr="00A548C8" w:rsidTr="00F27A5F">
        <w:trPr>
          <w:trHeight w:val="77"/>
        </w:trPr>
        <w:tc>
          <w:tcPr>
            <w:tcW w:w="817" w:type="dxa"/>
            <w:shd w:val="clear" w:color="auto" w:fill="92D050"/>
            <w:vAlign w:val="center"/>
          </w:tcPr>
          <w:p w:rsidR="005C0A56" w:rsidRPr="00A548C8" w:rsidRDefault="00FE15C9" w:rsidP="00123AF9">
            <w:pPr>
              <w:jc w:val="center"/>
              <w:rPr>
                <w:sz w:val="18"/>
                <w:szCs w:val="18"/>
              </w:rPr>
            </w:pPr>
            <w:hyperlink w:anchor="_P111_-_Condiciones" w:history="1">
              <w:r w:rsidR="005C0A56" w:rsidRPr="00A548C8">
                <w:rPr>
                  <w:rStyle w:val="Hipervnculo"/>
                  <w:sz w:val="18"/>
                  <w:szCs w:val="18"/>
                </w:rPr>
                <w:t>P111</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Formulario: Condiciones de Uso de la API</w:t>
            </w:r>
          </w:p>
          <w:p w:rsidR="00C13CF1" w:rsidRPr="00A548C8" w:rsidRDefault="00C13CF1" w:rsidP="00C13CF1">
            <w:pPr>
              <w:pStyle w:val="Gris"/>
            </w:pPr>
            <w:r w:rsidRPr="00A548C8">
              <w:t>Mostrar las Condiciones de Uso de la API para su aceptación</w:t>
            </w:r>
          </w:p>
          <w:p w:rsidR="00C13CF1" w:rsidRPr="00A548C8" w:rsidRDefault="00C13CF1" w:rsidP="00C13CF1">
            <w:pPr>
              <w:pStyle w:val="Lila"/>
            </w:pPr>
            <w:r w:rsidRPr="00A548C8">
              <w:t>Pulsar sobre “Aceptar las condiciones”</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API</w:t>
            </w:r>
          </w:p>
        </w:tc>
      </w:tr>
      <w:tr w:rsidR="005C0A56" w:rsidRPr="00A548C8" w:rsidTr="00F17D68">
        <w:trPr>
          <w:trHeight w:val="77"/>
        </w:trPr>
        <w:tc>
          <w:tcPr>
            <w:tcW w:w="817" w:type="dxa"/>
            <w:shd w:val="clear" w:color="auto" w:fill="F2F2F2" w:themeFill="background1" w:themeFillShade="F2"/>
            <w:vAlign w:val="center"/>
          </w:tcPr>
          <w:p w:rsidR="005C0A56" w:rsidRPr="00A548C8" w:rsidRDefault="005C0A56" w:rsidP="00123AF9">
            <w:pPr>
              <w:jc w:val="center"/>
              <w:rPr>
                <w:sz w:val="18"/>
                <w:szCs w:val="18"/>
              </w:rPr>
            </w:pPr>
            <w:r w:rsidRPr="00A548C8">
              <w:rPr>
                <w:sz w:val="18"/>
                <w:szCs w:val="18"/>
              </w:rPr>
              <w:t>P112</w:t>
            </w:r>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Formulario: Guardar NFT creado</w:t>
            </w:r>
          </w:p>
          <w:p w:rsidR="003A7A56" w:rsidRPr="00A548C8" w:rsidRDefault="003A7A56" w:rsidP="003A7A56">
            <w:pPr>
              <w:pStyle w:val="Pendingalter"/>
            </w:pPr>
            <w:r w:rsidRPr="00A548C8">
              <w:t>Mejora futura</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Crear NFT</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rPr>
                <w:sz w:val="18"/>
                <w:szCs w:val="18"/>
              </w:rPr>
            </w:pPr>
            <w:hyperlink w:anchor="_P113_-_Formulario:" w:history="1">
              <w:r w:rsidR="005C0A56" w:rsidRPr="00A548C8">
                <w:rPr>
                  <w:rStyle w:val="Hipervnculo"/>
                  <w:sz w:val="18"/>
                  <w:szCs w:val="18"/>
                </w:rPr>
                <w:t>P113</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Formulario: Registro (vía wallet)</w:t>
            </w:r>
          </w:p>
          <w:p w:rsidR="00C13CF1" w:rsidRPr="00A548C8" w:rsidRDefault="00C13CF1" w:rsidP="00C13CF1">
            <w:pPr>
              <w:pStyle w:val="Gris"/>
            </w:pPr>
            <w:r w:rsidRPr="00A548C8">
              <w:t>Permitir al usuario crear una cuenta informando únicamente su wallet</w:t>
            </w:r>
          </w:p>
          <w:p w:rsidR="00C13CF1" w:rsidRPr="00A548C8" w:rsidRDefault="00C13CF1" w:rsidP="00C13CF1">
            <w:pPr>
              <w:pStyle w:val="Lila"/>
            </w:pPr>
            <w:r w:rsidRPr="00A548C8">
              <w:t>Pulsar sobre Conectar wallet”</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Registro</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rPr>
                <w:sz w:val="18"/>
                <w:szCs w:val="18"/>
              </w:rPr>
            </w:pPr>
            <w:hyperlink w:anchor="_P114_-_Formulario:" w:history="1">
              <w:r w:rsidR="005C0A56" w:rsidRPr="00A548C8">
                <w:rPr>
                  <w:rStyle w:val="Hipervnculo"/>
                  <w:sz w:val="18"/>
                  <w:szCs w:val="18"/>
                </w:rPr>
                <w:t>P114</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Formulario: Acceso por Wallet</w:t>
            </w:r>
          </w:p>
          <w:p w:rsidR="00C13CF1" w:rsidRPr="00A548C8" w:rsidRDefault="00C13CF1" w:rsidP="00C13CF1">
            <w:pPr>
              <w:pStyle w:val="Gris"/>
            </w:pPr>
            <w:r w:rsidRPr="00A548C8">
              <w:t>Permitir el acceso a la cuenta de un usuario mediante la introducción de la dirección wallet</w:t>
            </w:r>
          </w:p>
          <w:p w:rsidR="00C13CF1" w:rsidRPr="00A548C8" w:rsidRDefault="00C13CF1" w:rsidP="00C13CF1">
            <w:pPr>
              <w:pStyle w:val="Lila"/>
            </w:pPr>
            <w:r w:rsidRPr="00A548C8">
              <w:t>Pulsar sobre “Acceder”</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Acceso</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rPr>
                <w:sz w:val="18"/>
                <w:szCs w:val="18"/>
              </w:rPr>
            </w:pPr>
            <w:hyperlink w:anchor="_P115_-_Alerta:" w:history="1">
              <w:r w:rsidR="005C0A56" w:rsidRPr="00A548C8">
                <w:rPr>
                  <w:rStyle w:val="Hipervnculo"/>
                  <w:sz w:val="18"/>
                  <w:szCs w:val="18"/>
                </w:rPr>
                <w:t>P115</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Alerta: Recordar contraseña (email enviado)</w:t>
            </w:r>
          </w:p>
          <w:p w:rsidR="00C13CF1" w:rsidRPr="00A548C8" w:rsidRDefault="00C13CF1" w:rsidP="009165D1">
            <w:pPr>
              <w:pStyle w:val="Gris"/>
            </w:pPr>
            <w:r w:rsidRPr="00A548C8">
              <w:t>Mostrar al usuario una alerta informando sobre la necesidad de que confirme su email</w:t>
            </w:r>
          </w:p>
          <w:p w:rsidR="00C13CF1" w:rsidRPr="00A548C8" w:rsidRDefault="00C13CF1" w:rsidP="009165D1">
            <w:pPr>
              <w:pStyle w:val="Lila"/>
            </w:pPr>
            <w:r w:rsidRPr="00A548C8">
              <w:t xml:space="preserve">Acudir al correo del usuario para abrir el email </w:t>
            </w:r>
            <w:r w:rsidR="009165D1" w:rsidRPr="00A548C8">
              <w:t>y pulsar el enlace de confirmación</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Acceso</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rPr>
                <w:sz w:val="18"/>
                <w:szCs w:val="18"/>
              </w:rPr>
            </w:pPr>
            <w:hyperlink w:anchor="_P116_-_Formulario:" w:history="1">
              <w:r w:rsidR="005C0A56" w:rsidRPr="00A548C8">
                <w:rPr>
                  <w:rStyle w:val="Hipervnculo"/>
                  <w:sz w:val="18"/>
                  <w:szCs w:val="18"/>
                </w:rPr>
                <w:t>P116</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Formulario: Recordar contraseña (introduzca su email)</w:t>
            </w:r>
          </w:p>
          <w:p w:rsidR="009165D1" w:rsidRPr="00A548C8" w:rsidRDefault="009165D1" w:rsidP="009165D1">
            <w:pPr>
              <w:pStyle w:val="Gris"/>
            </w:pPr>
            <w:r w:rsidRPr="00A548C8">
              <w:t>Permitir que el usuario introduzca la dirección de email de su cuenta para iniciar el proceso de recuperación de contraseña</w:t>
            </w:r>
          </w:p>
          <w:p w:rsidR="009165D1" w:rsidRPr="00A548C8" w:rsidRDefault="009165D1" w:rsidP="009165D1">
            <w:pPr>
              <w:pStyle w:val="Lila"/>
            </w:pPr>
            <w:r w:rsidRPr="00A548C8">
              <w:t xml:space="preserve">Pulsar sobre “Enviar email de recuperación” </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Acceso</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rPr>
                <w:sz w:val="18"/>
                <w:szCs w:val="18"/>
              </w:rPr>
            </w:pPr>
            <w:hyperlink w:anchor="_P117_-_Confirmación:" w:history="1">
              <w:r w:rsidR="005C0A56" w:rsidRPr="00A548C8">
                <w:rPr>
                  <w:rStyle w:val="Hipervnculo"/>
                  <w:sz w:val="18"/>
                  <w:szCs w:val="18"/>
                </w:rPr>
                <w:t>P117</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Confirmación: Nueva contraseña creada</w:t>
            </w:r>
          </w:p>
          <w:p w:rsidR="009165D1" w:rsidRPr="00A548C8" w:rsidRDefault="009165D1" w:rsidP="009165D1">
            <w:pPr>
              <w:pStyle w:val="Gris"/>
            </w:pPr>
            <w:r w:rsidRPr="00A548C8">
              <w:t>Mostrar la confirmación de que la nueva contraseña se ha creado correctamente</w:t>
            </w:r>
          </w:p>
          <w:p w:rsidR="009165D1" w:rsidRPr="00A548C8" w:rsidRDefault="009165D1" w:rsidP="009165D1">
            <w:pPr>
              <w:pStyle w:val="Lila"/>
            </w:pPr>
            <w:r w:rsidRPr="00A548C8">
              <w:t>Pulsar sobre “Acceder” pare ir a la Portada</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Acceso</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rPr>
                <w:sz w:val="18"/>
                <w:szCs w:val="18"/>
              </w:rPr>
            </w:pPr>
            <w:hyperlink w:anchor="_P118_-_Categoría" w:history="1">
              <w:r w:rsidR="005C0A56" w:rsidRPr="00A548C8">
                <w:rPr>
                  <w:rStyle w:val="Hipervnculo"/>
                  <w:sz w:val="18"/>
                  <w:szCs w:val="18"/>
                </w:rPr>
                <w:t>P118</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Categoría (lista de Colecciones): Colección</w:t>
            </w:r>
          </w:p>
          <w:p w:rsidR="00FF1D45" w:rsidRPr="00A548C8" w:rsidRDefault="00FF1D45" w:rsidP="00FF1D45">
            <w:pPr>
              <w:pStyle w:val="Gris"/>
            </w:pPr>
            <w:r w:rsidRPr="00A548C8">
              <w:t>Mostrar las Colecciones de Coleccionables</w:t>
            </w:r>
          </w:p>
          <w:p w:rsidR="00FF1D45" w:rsidRPr="00A548C8" w:rsidRDefault="00FF1D45" w:rsidP="00FF1D45">
            <w:pPr>
              <w:pStyle w:val="Lila"/>
            </w:pPr>
            <w:r w:rsidRPr="00A548C8">
              <w:t>Pulsar sobre una Colección</w:t>
            </w:r>
          </w:p>
        </w:tc>
        <w:tc>
          <w:tcPr>
            <w:tcW w:w="3650" w:type="dxa"/>
            <w:gridSpan w:val="2"/>
            <w:shd w:val="clear" w:color="auto" w:fill="FFFFFF" w:themeFill="background1"/>
          </w:tcPr>
          <w:p w:rsidR="005C0A56" w:rsidRPr="00A548C8" w:rsidRDefault="005C0A56" w:rsidP="00123AF9">
            <w:r w:rsidRPr="00A548C8">
              <w:rPr>
                <w:sz w:val="18"/>
                <w:szCs w:val="18"/>
              </w:rPr>
              <w:t>Explorar y Buscar</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rPr>
                <w:sz w:val="18"/>
                <w:szCs w:val="18"/>
              </w:rPr>
            </w:pPr>
            <w:hyperlink w:anchor="_P119_-_Categoría" w:history="1">
              <w:r w:rsidR="005C0A56" w:rsidRPr="00A548C8">
                <w:rPr>
                  <w:rStyle w:val="Hipervnculo"/>
                  <w:sz w:val="18"/>
                  <w:szCs w:val="18"/>
                </w:rPr>
                <w:t>P119</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Categoría (lista de Colecciones): Metaverso</w:t>
            </w:r>
          </w:p>
          <w:p w:rsidR="00FF1D45" w:rsidRPr="00A548C8" w:rsidRDefault="00FF1D45" w:rsidP="00FF1D45">
            <w:pPr>
              <w:pStyle w:val="Gris"/>
            </w:pPr>
            <w:r w:rsidRPr="00A548C8">
              <w:t>Mostrar las Colecciones de Metaverso</w:t>
            </w:r>
          </w:p>
          <w:p w:rsidR="00FF1D45" w:rsidRPr="00A548C8" w:rsidRDefault="00FF1D45" w:rsidP="00FF1D45">
            <w:pPr>
              <w:pStyle w:val="Lila"/>
            </w:pPr>
            <w:r w:rsidRPr="00A548C8">
              <w:t>Pulsar sobre una Colección</w:t>
            </w:r>
          </w:p>
        </w:tc>
        <w:tc>
          <w:tcPr>
            <w:tcW w:w="3650" w:type="dxa"/>
            <w:gridSpan w:val="2"/>
            <w:shd w:val="clear" w:color="auto" w:fill="FFFFFF" w:themeFill="background1"/>
          </w:tcPr>
          <w:p w:rsidR="005C0A56" w:rsidRPr="00A548C8" w:rsidRDefault="005C0A56" w:rsidP="00123AF9">
            <w:r w:rsidRPr="00A548C8">
              <w:rPr>
                <w:sz w:val="18"/>
                <w:szCs w:val="18"/>
              </w:rPr>
              <w:t>Explorar y Buscar</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rPr>
                <w:sz w:val="18"/>
                <w:szCs w:val="18"/>
              </w:rPr>
            </w:pPr>
            <w:hyperlink w:anchor="_P120_-_Categoría" w:history="1">
              <w:r w:rsidR="005C0A56" w:rsidRPr="00A548C8">
                <w:rPr>
                  <w:rStyle w:val="Hipervnculo"/>
                  <w:sz w:val="18"/>
                  <w:szCs w:val="18"/>
                </w:rPr>
                <w:t>P120</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Categoría (lista de Colecciones): Música</w:t>
            </w:r>
          </w:p>
          <w:p w:rsidR="00FF1D45" w:rsidRPr="00A548C8" w:rsidRDefault="00FF1D45" w:rsidP="00FF1D45">
            <w:pPr>
              <w:pStyle w:val="Gris"/>
            </w:pPr>
            <w:r w:rsidRPr="00A548C8">
              <w:t>Mostrar las Colecciones de Música</w:t>
            </w:r>
          </w:p>
          <w:p w:rsidR="00FF1D45" w:rsidRPr="00A548C8" w:rsidRDefault="00FF1D45" w:rsidP="00FF1D45">
            <w:pPr>
              <w:pStyle w:val="Lila"/>
            </w:pPr>
            <w:r w:rsidRPr="00A548C8">
              <w:t>Pulsar sobre una Colección</w:t>
            </w:r>
          </w:p>
        </w:tc>
        <w:tc>
          <w:tcPr>
            <w:tcW w:w="3650" w:type="dxa"/>
            <w:gridSpan w:val="2"/>
            <w:shd w:val="clear" w:color="auto" w:fill="FFFFFF" w:themeFill="background1"/>
          </w:tcPr>
          <w:p w:rsidR="005C0A56" w:rsidRPr="00A548C8" w:rsidRDefault="005C0A56" w:rsidP="00123AF9">
            <w:r w:rsidRPr="00A548C8">
              <w:rPr>
                <w:sz w:val="18"/>
                <w:szCs w:val="18"/>
              </w:rPr>
              <w:t>Explorar y Buscar</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rPr>
                <w:sz w:val="18"/>
                <w:szCs w:val="18"/>
              </w:rPr>
            </w:pPr>
            <w:hyperlink w:anchor="_P121_-_Categoría" w:history="1">
              <w:r w:rsidR="005C0A56" w:rsidRPr="00A548C8">
                <w:rPr>
                  <w:rStyle w:val="Hipervnculo"/>
                  <w:sz w:val="18"/>
                  <w:szCs w:val="18"/>
                </w:rPr>
                <w:t>P121</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Categoría (lista de Colecciones): Fotografía</w:t>
            </w:r>
          </w:p>
          <w:p w:rsidR="00FF1D45" w:rsidRPr="00A548C8" w:rsidRDefault="00FF1D45" w:rsidP="00FF1D45">
            <w:pPr>
              <w:pStyle w:val="Gris"/>
            </w:pPr>
            <w:r w:rsidRPr="00A548C8">
              <w:t>Mostrar las Colecciones de Fotografía</w:t>
            </w:r>
          </w:p>
          <w:p w:rsidR="00FF1D45" w:rsidRPr="00A548C8" w:rsidRDefault="00FF1D45" w:rsidP="00FF1D45">
            <w:pPr>
              <w:pStyle w:val="Lila"/>
            </w:pPr>
            <w:r w:rsidRPr="00A548C8">
              <w:t>Pulsar sobre una Colección</w:t>
            </w:r>
          </w:p>
        </w:tc>
        <w:tc>
          <w:tcPr>
            <w:tcW w:w="3650" w:type="dxa"/>
            <w:gridSpan w:val="2"/>
            <w:shd w:val="clear" w:color="auto" w:fill="FFFFFF" w:themeFill="background1"/>
          </w:tcPr>
          <w:p w:rsidR="005C0A56" w:rsidRPr="00A548C8" w:rsidRDefault="005C0A56" w:rsidP="00123AF9">
            <w:r w:rsidRPr="00A548C8">
              <w:rPr>
                <w:sz w:val="18"/>
                <w:szCs w:val="18"/>
              </w:rPr>
              <w:t>Explorar y Buscar</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rPr>
                <w:sz w:val="18"/>
                <w:szCs w:val="18"/>
              </w:rPr>
            </w:pPr>
            <w:hyperlink w:anchor="_P122_-_Categoría" w:history="1">
              <w:r w:rsidR="005C0A56" w:rsidRPr="00A548C8">
                <w:rPr>
                  <w:rStyle w:val="Hipervnculo"/>
                  <w:sz w:val="18"/>
                  <w:szCs w:val="18"/>
                </w:rPr>
                <w:t>P122</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Categoría (lista de Colecciones): Deporte</w:t>
            </w:r>
          </w:p>
          <w:p w:rsidR="00FF1D45" w:rsidRPr="00A548C8" w:rsidRDefault="00FF1D45" w:rsidP="00FF1D45">
            <w:pPr>
              <w:pStyle w:val="Gris"/>
            </w:pPr>
            <w:r w:rsidRPr="00A548C8">
              <w:t>Mostrar las Colecciones de Deporte</w:t>
            </w:r>
          </w:p>
          <w:p w:rsidR="00FF1D45" w:rsidRPr="00A548C8" w:rsidRDefault="00FF1D45" w:rsidP="00FF1D45">
            <w:pPr>
              <w:pStyle w:val="Lila"/>
            </w:pPr>
            <w:r w:rsidRPr="00A548C8">
              <w:t>Pulsar sobre una Colección</w:t>
            </w:r>
          </w:p>
        </w:tc>
        <w:tc>
          <w:tcPr>
            <w:tcW w:w="3650" w:type="dxa"/>
            <w:gridSpan w:val="2"/>
            <w:shd w:val="clear" w:color="auto" w:fill="FFFFFF" w:themeFill="background1"/>
          </w:tcPr>
          <w:p w:rsidR="005C0A56" w:rsidRPr="00A548C8" w:rsidRDefault="005C0A56" w:rsidP="00123AF9">
            <w:r w:rsidRPr="00A548C8">
              <w:rPr>
                <w:sz w:val="18"/>
                <w:szCs w:val="18"/>
              </w:rPr>
              <w:t>Explorar y Buscar</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rPr>
                <w:sz w:val="18"/>
                <w:szCs w:val="18"/>
              </w:rPr>
            </w:pPr>
            <w:hyperlink w:anchor="_P123_-_Categoría" w:history="1">
              <w:r w:rsidR="005C0A56" w:rsidRPr="00A548C8">
                <w:rPr>
                  <w:rStyle w:val="Hipervnculo"/>
                  <w:sz w:val="18"/>
                  <w:szCs w:val="18"/>
                </w:rPr>
                <w:t>P123</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Categoría (lista de Colecciones): Cards</w:t>
            </w:r>
          </w:p>
          <w:p w:rsidR="00FF1D45" w:rsidRPr="00A548C8" w:rsidRDefault="00FF1D45" w:rsidP="00FF1D45">
            <w:pPr>
              <w:pStyle w:val="Gris"/>
            </w:pPr>
            <w:r w:rsidRPr="00A548C8">
              <w:t>Mostrar las Colecciones de Cards</w:t>
            </w:r>
          </w:p>
          <w:p w:rsidR="00FF1D45" w:rsidRPr="00A548C8" w:rsidRDefault="00FF1D45" w:rsidP="00FF1D45">
            <w:pPr>
              <w:pStyle w:val="Lila"/>
            </w:pPr>
            <w:r w:rsidRPr="00A548C8">
              <w:t>Pulsar sobre una Colección</w:t>
            </w:r>
          </w:p>
        </w:tc>
        <w:tc>
          <w:tcPr>
            <w:tcW w:w="3650" w:type="dxa"/>
            <w:gridSpan w:val="2"/>
            <w:shd w:val="clear" w:color="auto" w:fill="FFFFFF" w:themeFill="background1"/>
          </w:tcPr>
          <w:p w:rsidR="005C0A56" w:rsidRPr="00A548C8" w:rsidRDefault="005C0A56" w:rsidP="00123AF9">
            <w:r w:rsidRPr="00A548C8">
              <w:rPr>
                <w:sz w:val="18"/>
                <w:szCs w:val="18"/>
              </w:rPr>
              <w:t>Explorar y Buscar</w:t>
            </w:r>
          </w:p>
        </w:tc>
      </w:tr>
      <w:tr w:rsidR="005C0A56" w:rsidRPr="00A548C8" w:rsidTr="00123AF9">
        <w:trPr>
          <w:trHeight w:val="77"/>
        </w:trPr>
        <w:tc>
          <w:tcPr>
            <w:tcW w:w="817" w:type="dxa"/>
            <w:shd w:val="clear" w:color="auto" w:fill="92D050"/>
            <w:vAlign w:val="center"/>
          </w:tcPr>
          <w:p w:rsidR="005C0A56" w:rsidRPr="00A548C8" w:rsidRDefault="00FE15C9" w:rsidP="00123AF9">
            <w:pPr>
              <w:jc w:val="center"/>
              <w:rPr>
                <w:sz w:val="18"/>
                <w:szCs w:val="18"/>
              </w:rPr>
            </w:pPr>
            <w:hyperlink w:anchor="_P124_-_Categoría" w:history="1">
              <w:r w:rsidR="005C0A56" w:rsidRPr="00A548C8">
                <w:rPr>
                  <w:rStyle w:val="Hipervnculo"/>
                  <w:sz w:val="18"/>
                  <w:szCs w:val="18"/>
                </w:rPr>
                <w:t>P124</w:t>
              </w:r>
            </w:hyperlink>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Categoría (lista de Colecciones): Gaming</w:t>
            </w:r>
          </w:p>
          <w:p w:rsidR="00FF1D45" w:rsidRPr="00A548C8" w:rsidRDefault="00FF1D45" w:rsidP="00FF1D45">
            <w:pPr>
              <w:pStyle w:val="Gris"/>
            </w:pPr>
            <w:r w:rsidRPr="00A548C8">
              <w:t>Mostrar las Colecciones de Gaming</w:t>
            </w:r>
          </w:p>
          <w:p w:rsidR="00FF1D45" w:rsidRPr="00A548C8" w:rsidRDefault="00FF1D45" w:rsidP="00FF1D45">
            <w:pPr>
              <w:pStyle w:val="Lila"/>
            </w:pPr>
            <w:r w:rsidRPr="00A548C8">
              <w:t>Pulsar sobre una Colección</w:t>
            </w:r>
          </w:p>
        </w:tc>
        <w:tc>
          <w:tcPr>
            <w:tcW w:w="3650" w:type="dxa"/>
            <w:gridSpan w:val="2"/>
            <w:shd w:val="clear" w:color="auto" w:fill="FFFFFF" w:themeFill="background1"/>
          </w:tcPr>
          <w:p w:rsidR="005C0A56" w:rsidRPr="00A548C8" w:rsidRDefault="005C0A56" w:rsidP="00123AF9">
            <w:r w:rsidRPr="00A548C8">
              <w:rPr>
                <w:sz w:val="18"/>
                <w:szCs w:val="18"/>
              </w:rPr>
              <w:t>Explorar y Buscar</w:t>
            </w:r>
          </w:p>
        </w:tc>
      </w:tr>
      <w:tr w:rsidR="005C0A56" w:rsidRPr="00A548C8" w:rsidTr="00007178">
        <w:trPr>
          <w:trHeight w:val="77"/>
        </w:trPr>
        <w:tc>
          <w:tcPr>
            <w:tcW w:w="817" w:type="dxa"/>
            <w:shd w:val="clear" w:color="auto" w:fill="FFFF99"/>
            <w:vAlign w:val="center"/>
          </w:tcPr>
          <w:p w:rsidR="005C0A56" w:rsidRPr="00A548C8" w:rsidRDefault="005C0A56" w:rsidP="00123AF9">
            <w:pPr>
              <w:jc w:val="center"/>
            </w:pPr>
            <w:r w:rsidRPr="00A548C8">
              <w:rPr>
                <w:sz w:val="18"/>
                <w:szCs w:val="18"/>
              </w:rPr>
              <w:t>P125</w:t>
            </w:r>
          </w:p>
        </w:tc>
        <w:tc>
          <w:tcPr>
            <w:tcW w:w="4253" w:type="dxa"/>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Colección: Actividad</w:t>
            </w:r>
          </w:p>
          <w:p w:rsidR="005C0A56" w:rsidRPr="00A548C8" w:rsidRDefault="005C0A56" w:rsidP="004A1830">
            <w:pPr>
              <w:pStyle w:val="Pendingalter"/>
            </w:pPr>
            <w:r w:rsidRPr="00A548C8">
              <w:t xml:space="preserve">Igual que para el caso de </w:t>
            </w:r>
            <w:hyperlink w:anchor="_P131_-_NFT:" w:history="1">
              <w:r w:rsidRPr="00A548C8">
                <w:rPr>
                  <w:rStyle w:val="Hipervnculo"/>
                </w:rPr>
                <w:t>NFT</w:t>
              </w:r>
            </w:hyperlink>
            <w:r w:rsidRPr="00A548C8">
              <w:t xml:space="preserve"> pero segmentado a la actividad de la colección</w:t>
            </w:r>
          </w:p>
        </w:tc>
        <w:tc>
          <w:tcPr>
            <w:tcW w:w="3650" w:type="dxa"/>
            <w:gridSpan w:val="2"/>
            <w:shd w:val="clear" w:color="auto" w:fill="FFFFFF" w:themeFill="background1"/>
            <w:vAlign w:val="center"/>
          </w:tcPr>
          <w:p w:rsidR="005C0A56" w:rsidRPr="00A548C8" w:rsidRDefault="005C0A56" w:rsidP="00123AF9">
            <w:pPr>
              <w:tabs>
                <w:tab w:val="left" w:pos="1454"/>
              </w:tabs>
              <w:rPr>
                <w:sz w:val="18"/>
                <w:szCs w:val="18"/>
              </w:rPr>
            </w:pPr>
            <w:r w:rsidRPr="00A548C8">
              <w:rPr>
                <w:sz w:val="18"/>
                <w:szCs w:val="18"/>
              </w:rPr>
              <w:t>Explorar y Buscar</w:t>
            </w:r>
          </w:p>
        </w:tc>
      </w:tr>
      <w:tr w:rsidR="00BC7775" w:rsidRPr="00A548C8" w:rsidTr="008143FF">
        <w:trPr>
          <w:trHeight w:val="77"/>
        </w:trPr>
        <w:tc>
          <w:tcPr>
            <w:tcW w:w="817" w:type="dxa"/>
            <w:shd w:val="clear" w:color="auto" w:fill="92D050"/>
            <w:vAlign w:val="center"/>
          </w:tcPr>
          <w:p w:rsidR="00BC7775" w:rsidRPr="00A548C8" w:rsidRDefault="00FE15C9" w:rsidP="00123AF9">
            <w:pPr>
              <w:jc w:val="center"/>
            </w:pPr>
            <w:hyperlink w:anchor="_P126_-_Soporte:" w:history="1">
              <w:r w:rsidR="00BC7775" w:rsidRPr="00A548C8">
                <w:rPr>
                  <w:rStyle w:val="Hipervnculo"/>
                  <w:sz w:val="18"/>
                  <w:szCs w:val="18"/>
                </w:rPr>
                <w:t>P126</w:t>
              </w:r>
            </w:hyperlink>
          </w:p>
        </w:tc>
        <w:tc>
          <w:tcPr>
            <w:tcW w:w="4253" w:type="dxa"/>
            <w:shd w:val="clear" w:color="auto" w:fill="FFFFFF" w:themeFill="background1"/>
            <w:vAlign w:val="center"/>
          </w:tcPr>
          <w:p w:rsidR="00BC7775" w:rsidRPr="00A548C8" w:rsidRDefault="00BC7775" w:rsidP="0040767D">
            <w:pPr>
              <w:tabs>
                <w:tab w:val="left" w:pos="1454"/>
              </w:tabs>
              <w:rPr>
                <w:sz w:val="18"/>
                <w:szCs w:val="18"/>
              </w:rPr>
            </w:pPr>
            <w:r w:rsidRPr="00A548C8">
              <w:rPr>
                <w:sz w:val="18"/>
                <w:szCs w:val="18"/>
              </w:rPr>
              <w:t>Soporte: Tickets cerrados</w:t>
            </w:r>
          </w:p>
          <w:p w:rsidR="004A1830" w:rsidRPr="00A548C8" w:rsidRDefault="004A1830" w:rsidP="004A1830">
            <w:pPr>
              <w:pStyle w:val="Gris"/>
            </w:pPr>
            <w:r w:rsidRPr="00A548C8">
              <w:t>Mostrar la lista con todos los tickets cerrados de un usuario</w:t>
            </w:r>
          </w:p>
          <w:p w:rsidR="004A1830" w:rsidRPr="00A548C8" w:rsidRDefault="004A1830" w:rsidP="004A1830">
            <w:pPr>
              <w:pStyle w:val="Lila"/>
            </w:pPr>
            <w:r w:rsidRPr="00A548C8">
              <w:t>Pulsar sobre un ticket para ver el detalle</w:t>
            </w:r>
          </w:p>
        </w:tc>
        <w:tc>
          <w:tcPr>
            <w:tcW w:w="3650" w:type="dxa"/>
            <w:gridSpan w:val="2"/>
            <w:shd w:val="clear" w:color="auto" w:fill="FFFFFF" w:themeFill="background1"/>
            <w:vAlign w:val="center"/>
          </w:tcPr>
          <w:p w:rsidR="00BC7775" w:rsidRPr="00A548C8" w:rsidRDefault="00BC7775" w:rsidP="0040767D">
            <w:pPr>
              <w:tabs>
                <w:tab w:val="left" w:pos="1454"/>
              </w:tabs>
              <w:rPr>
                <w:sz w:val="18"/>
                <w:szCs w:val="18"/>
              </w:rPr>
            </w:pPr>
            <w:r w:rsidRPr="00A548C8">
              <w:rPr>
                <w:sz w:val="18"/>
                <w:szCs w:val="18"/>
              </w:rPr>
              <w:t>Usar Soporte</w:t>
            </w:r>
          </w:p>
        </w:tc>
      </w:tr>
      <w:tr w:rsidR="00BC7775" w:rsidRPr="00A548C8" w:rsidTr="00123AF9">
        <w:trPr>
          <w:trHeight w:val="77"/>
        </w:trPr>
        <w:tc>
          <w:tcPr>
            <w:tcW w:w="817" w:type="dxa"/>
            <w:shd w:val="clear" w:color="auto" w:fill="92D050"/>
            <w:vAlign w:val="center"/>
          </w:tcPr>
          <w:p w:rsidR="00BC7775" w:rsidRPr="00A548C8" w:rsidRDefault="00FE15C9" w:rsidP="00123AF9">
            <w:pPr>
              <w:jc w:val="center"/>
            </w:pPr>
            <w:hyperlink w:anchor="_P127_-_Top" w:history="1">
              <w:r w:rsidR="00BC7775" w:rsidRPr="00A548C8">
                <w:rPr>
                  <w:rStyle w:val="Hipervnculo"/>
                  <w:sz w:val="18"/>
                  <w:szCs w:val="18"/>
                </w:rPr>
                <w:t>P127</w:t>
              </w:r>
            </w:hyperlink>
          </w:p>
        </w:tc>
        <w:tc>
          <w:tcPr>
            <w:tcW w:w="4253" w:type="dxa"/>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Listado: Top 50: Usuarios</w:t>
            </w:r>
          </w:p>
          <w:p w:rsidR="004A1830" w:rsidRPr="00A548C8" w:rsidRDefault="004A1830" w:rsidP="004A1830">
            <w:pPr>
              <w:pStyle w:val="Gris"/>
            </w:pPr>
            <w:r w:rsidRPr="00A548C8">
              <w:t xml:space="preserve">Mostrar el ranking de los 50 usuarios con mayores </w:t>
            </w:r>
            <w:r w:rsidRPr="00A548C8">
              <w:lastRenderedPageBreak/>
              <w:t>rendimientos monetarios</w:t>
            </w:r>
          </w:p>
          <w:p w:rsidR="004A1830" w:rsidRPr="00A548C8" w:rsidRDefault="004A1830" w:rsidP="004A1830">
            <w:pPr>
              <w:pStyle w:val="Lila"/>
            </w:pPr>
            <w:r w:rsidRPr="00A548C8">
              <w:t>Pulsar sobre un usuario para descubrir más</w:t>
            </w:r>
          </w:p>
        </w:tc>
        <w:tc>
          <w:tcPr>
            <w:tcW w:w="3650" w:type="dxa"/>
            <w:gridSpan w:val="2"/>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lastRenderedPageBreak/>
              <w:t>Explorar y Buscar</w:t>
            </w:r>
          </w:p>
        </w:tc>
      </w:tr>
      <w:tr w:rsidR="00BC7775" w:rsidRPr="00A548C8" w:rsidTr="00123AF9">
        <w:trPr>
          <w:trHeight w:val="77"/>
        </w:trPr>
        <w:tc>
          <w:tcPr>
            <w:tcW w:w="817" w:type="dxa"/>
            <w:shd w:val="clear" w:color="auto" w:fill="92D050"/>
            <w:vAlign w:val="center"/>
          </w:tcPr>
          <w:p w:rsidR="00BC7775" w:rsidRPr="00A548C8" w:rsidRDefault="00FE15C9" w:rsidP="00123AF9">
            <w:pPr>
              <w:jc w:val="center"/>
              <w:rPr>
                <w:sz w:val="18"/>
                <w:szCs w:val="18"/>
              </w:rPr>
            </w:pPr>
            <w:hyperlink w:anchor="_P128_-_NFT" w:history="1">
              <w:r w:rsidR="00BC7775" w:rsidRPr="00A548C8">
                <w:rPr>
                  <w:rStyle w:val="Hipervnculo"/>
                  <w:sz w:val="18"/>
                  <w:szCs w:val="18"/>
                </w:rPr>
                <w:t>P128</w:t>
              </w:r>
            </w:hyperlink>
          </w:p>
        </w:tc>
        <w:tc>
          <w:tcPr>
            <w:tcW w:w="4253" w:type="dxa"/>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NFT (imagen a pantalla completa)</w:t>
            </w:r>
          </w:p>
          <w:p w:rsidR="004A1830" w:rsidRPr="00A548C8" w:rsidRDefault="004A1830" w:rsidP="004A1830">
            <w:pPr>
              <w:pStyle w:val="Gris"/>
            </w:pPr>
            <w:r w:rsidRPr="00A548C8">
              <w:t>Mostrar un NFT a pantalla completa con posibilidad de zoom</w:t>
            </w:r>
          </w:p>
          <w:p w:rsidR="004A1830" w:rsidRPr="00A548C8" w:rsidRDefault="004A1830" w:rsidP="004A1830">
            <w:pPr>
              <w:pStyle w:val="Lila"/>
            </w:pPr>
            <w:r w:rsidRPr="00A548C8">
              <w:t>Volver atrás</w:t>
            </w:r>
          </w:p>
        </w:tc>
        <w:tc>
          <w:tcPr>
            <w:tcW w:w="3650" w:type="dxa"/>
            <w:gridSpan w:val="2"/>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Explorar y Buscar</w:t>
            </w:r>
          </w:p>
        </w:tc>
      </w:tr>
      <w:tr w:rsidR="00BC7775" w:rsidRPr="00A548C8" w:rsidTr="00123AF9">
        <w:trPr>
          <w:trHeight w:val="77"/>
        </w:trPr>
        <w:tc>
          <w:tcPr>
            <w:tcW w:w="817" w:type="dxa"/>
            <w:shd w:val="clear" w:color="auto" w:fill="92D050"/>
            <w:vAlign w:val="center"/>
          </w:tcPr>
          <w:p w:rsidR="00BC7775" w:rsidRPr="00A548C8" w:rsidRDefault="00FE15C9" w:rsidP="00123AF9">
            <w:pPr>
              <w:jc w:val="center"/>
            </w:pPr>
            <w:hyperlink w:anchor="_P129_-_NFT:" w:history="1">
              <w:r w:rsidR="00BC7775" w:rsidRPr="00A548C8">
                <w:rPr>
                  <w:rStyle w:val="Hipervnculo"/>
                  <w:sz w:val="18"/>
                  <w:szCs w:val="18"/>
                </w:rPr>
                <w:t>P129</w:t>
              </w:r>
            </w:hyperlink>
          </w:p>
        </w:tc>
        <w:tc>
          <w:tcPr>
            <w:tcW w:w="4253" w:type="dxa"/>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NFT: Precio fijo (Ofertas)</w:t>
            </w:r>
          </w:p>
          <w:p w:rsidR="004A1830" w:rsidRPr="00A548C8" w:rsidRDefault="004A1830" w:rsidP="004A1830">
            <w:pPr>
              <w:pStyle w:val="Gris"/>
            </w:pPr>
            <w:r w:rsidRPr="00A548C8">
              <w:t>Mostrar las ofertas recibidas por un NFT concreto</w:t>
            </w:r>
          </w:p>
          <w:p w:rsidR="004A1830" w:rsidRPr="00A548C8" w:rsidRDefault="009165D1" w:rsidP="009165D1">
            <w:pPr>
              <w:pStyle w:val="Lila"/>
            </w:pPr>
            <w:r w:rsidRPr="00A548C8">
              <w:t>Pulsar sobre “Comprar ahora”</w:t>
            </w:r>
          </w:p>
          <w:p w:rsidR="009165D1" w:rsidRPr="00A548C8" w:rsidRDefault="009165D1" w:rsidP="009165D1">
            <w:pPr>
              <w:pStyle w:val="Pendingalter"/>
            </w:pPr>
            <w:r w:rsidRPr="00A548C8">
              <w:t>Tab igual para subasta</w:t>
            </w:r>
          </w:p>
        </w:tc>
        <w:tc>
          <w:tcPr>
            <w:tcW w:w="3650" w:type="dxa"/>
            <w:gridSpan w:val="2"/>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Añadir NFT a Colección</w:t>
            </w:r>
            <w:r w:rsidR="003C44BB" w:rsidRPr="00A548C8">
              <w:rPr>
                <w:sz w:val="18"/>
                <w:szCs w:val="18"/>
              </w:rPr>
              <w:t xml:space="preserve"> y editarlo</w:t>
            </w:r>
          </w:p>
          <w:p w:rsidR="00BC7775" w:rsidRPr="00A548C8" w:rsidRDefault="00BC7775" w:rsidP="00123AF9">
            <w:pPr>
              <w:tabs>
                <w:tab w:val="left" w:pos="1454"/>
              </w:tabs>
              <w:rPr>
                <w:sz w:val="18"/>
                <w:szCs w:val="18"/>
              </w:rPr>
            </w:pPr>
            <w:r w:rsidRPr="00A548C8">
              <w:rPr>
                <w:sz w:val="18"/>
                <w:szCs w:val="18"/>
              </w:rPr>
              <w:t>Vender NFT (precio fijo)</w:t>
            </w:r>
          </w:p>
        </w:tc>
      </w:tr>
      <w:tr w:rsidR="00BC7775" w:rsidRPr="00A548C8" w:rsidTr="00123AF9">
        <w:trPr>
          <w:trHeight w:val="77"/>
        </w:trPr>
        <w:tc>
          <w:tcPr>
            <w:tcW w:w="817" w:type="dxa"/>
            <w:shd w:val="clear" w:color="auto" w:fill="92D050"/>
            <w:vAlign w:val="center"/>
          </w:tcPr>
          <w:p w:rsidR="00BC7775" w:rsidRPr="00A548C8" w:rsidRDefault="00FE15C9" w:rsidP="00123AF9">
            <w:pPr>
              <w:jc w:val="center"/>
            </w:pPr>
            <w:hyperlink w:anchor="_P130_-_NFT:" w:history="1">
              <w:r w:rsidR="00BC7775" w:rsidRPr="00A548C8">
                <w:rPr>
                  <w:rStyle w:val="Hipervnculo"/>
                  <w:sz w:val="18"/>
                  <w:szCs w:val="18"/>
                </w:rPr>
                <w:t>P130</w:t>
              </w:r>
            </w:hyperlink>
          </w:p>
        </w:tc>
        <w:tc>
          <w:tcPr>
            <w:tcW w:w="4253" w:type="dxa"/>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NFT: Precio fijo (Listados)</w:t>
            </w:r>
          </w:p>
          <w:p w:rsidR="009165D1" w:rsidRPr="00A548C8" w:rsidRDefault="009165D1" w:rsidP="009165D1">
            <w:pPr>
              <w:pStyle w:val="Gris"/>
            </w:pPr>
            <w:r w:rsidRPr="00A548C8">
              <w:t xml:space="preserve">Mostrar la lista con los diferentes </w:t>
            </w:r>
            <w:r w:rsidR="00A548C8" w:rsidRPr="00A548C8">
              <w:t>listados</w:t>
            </w:r>
            <w:r w:rsidRPr="00A548C8">
              <w:t xml:space="preserve"> del NFT a la venta</w:t>
            </w:r>
          </w:p>
          <w:p w:rsidR="009165D1" w:rsidRPr="00A548C8" w:rsidRDefault="009165D1" w:rsidP="009165D1">
            <w:pPr>
              <w:pStyle w:val="Lila"/>
            </w:pPr>
            <w:r w:rsidRPr="00A548C8">
              <w:t>Pulsar sobre “Comprar ahora”</w:t>
            </w:r>
          </w:p>
          <w:p w:rsidR="00BC7775" w:rsidRPr="00A548C8" w:rsidRDefault="009165D1" w:rsidP="009165D1">
            <w:pPr>
              <w:pStyle w:val="Pendingalter"/>
            </w:pPr>
            <w:r w:rsidRPr="00A548C8">
              <w:t>T</w:t>
            </w:r>
            <w:r w:rsidR="00BC7775" w:rsidRPr="00A548C8">
              <w:t>ab igual para subasta</w:t>
            </w:r>
          </w:p>
        </w:tc>
        <w:tc>
          <w:tcPr>
            <w:tcW w:w="3650" w:type="dxa"/>
            <w:gridSpan w:val="2"/>
            <w:shd w:val="clear" w:color="auto" w:fill="FFFFFF" w:themeFill="background1"/>
            <w:vAlign w:val="center"/>
          </w:tcPr>
          <w:p w:rsidR="003C44BB" w:rsidRPr="00A548C8" w:rsidRDefault="003C44BB" w:rsidP="003C44BB">
            <w:pPr>
              <w:tabs>
                <w:tab w:val="left" w:pos="1454"/>
              </w:tabs>
              <w:rPr>
                <w:sz w:val="18"/>
                <w:szCs w:val="18"/>
              </w:rPr>
            </w:pPr>
            <w:r w:rsidRPr="00A548C8">
              <w:rPr>
                <w:sz w:val="18"/>
                <w:szCs w:val="18"/>
              </w:rPr>
              <w:t>Añadir NFT a Colección y editarlo</w:t>
            </w:r>
          </w:p>
          <w:p w:rsidR="00BC7775" w:rsidRPr="00A548C8" w:rsidRDefault="00BC7775" w:rsidP="00123AF9">
            <w:pPr>
              <w:tabs>
                <w:tab w:val="left" w:pos="1454"/>
              </w:tabs>
              <w:rPr>
                <w:sz w:val="18"/>
                <w:szCs w:val="18"/>
              </w:rPr>
            </w:pPr>
            <w:r w:rsidRPr="00A548C8">
              <w:rPr>
                <w:sz w:val="18"/>
                <w:szCs w:val="18"/>
              </w:rPr>
              <w:t>Vender NFT (precio fijo)</w:t>
            </w:r>
          </w:p>
        </w:tc>
      </w:tr>
      <w:tr w:rsidR="00BC7775" w:rsidRPr="00A548C8" w:rsidTr="00123AF9">
        <w:trPr>
          <w:trHeight w:val="77"/>
        </w:trPr>
        <w:tc>
          <w:tcPr>
            <w:tcW w:w="817" w:type="dxa"/>
            <w:shd w:val="clear" w:color="auto" w:fill="92D050"/>
            <w:vAlign w:val="center"/>
          </w:tcPr>
          <w:p w:rsidR="00BC7775" w:rsidRPr="00A548C8" w:rsidRDefault="00FE15C9" w:rsidP="00123AF9">
            <w:pPr>
              <w:jc w:val="center"/>
            </w:pPr>
            <w:hyperlink w:anchor="_P131_-_NFT:" w:history="1">
              <w:r w:rsidR="00BC7775" w:rsidRPr="00A548C8">
                <w:rPr>
                  <w:rStyle w:val="Hipervnculo"/>
                  <w:sz w:val="18"/>
                  <w:szCs w:val="18"/>
                </w:rPr>
                <w:t>P131</w:t>
              </w:r>
            </w:hyperlink>
          </w:p>
        </w:tc>
        <w:tc>
          <w:tcPr>
            <w:tcW w:w="4253" w:type="dxa"/>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NFT: Precio fijo (Actividad)</w:t>
            </w:r>
          </w:p>
          <w:p w:rsidR="009165D1" w:rsidRPr="00A548C8" w:rsidRDefault="009165D1" w:rsidP="009165D1">
            <w:pPr>
              <w:pStyle w:val="Gris"/>
            </w:pPr>
            <w:r w:rsidRPr="00A548C8">
              <w:t>Mostrar la lista con la actividad de acuñamiento, venta, transferencia.. de un NFT</w:t>
            </w:r>
          </w:p>
          <w:p w:rsidR="009165D1" w:rsidRPr="00A548C8" w:rsidRDefault="009165D1" w:rsidP="009165D1">
            <w:pPr>
              <w:pStyle w:val="Lila"/>
            </w:pPr>
            <w:r w:rsidRPr="00A548C8">
              <w:t>Pulsar sobre “Comprar ahora”</w:t>
            </w:r>
          </w:p>
          <w:p w:rsidR="00BC7775" w:rsidRPr="00A548C8" w:rsidRDefault="009165D1" w:rsidP="009165D1">
            <w:pPr>
              <w:pStyle w:val="Pendingalter"/>
            </w:pPr>
            <w:r w:rsidRPr="00A548C8">
              <w:t>Tab igual para subasta</w:t>
            </w:r>
          </w:p>
        </w:tc>
        <w:tc>
          <w:tcPr>
            <w:tcW w:w="3650" w:type="dxa"/>
            <w:gridSpan w:val="2"/>
            <w:shd w:val="clear" w:color="auto" w:fill="FFFFFF" w:themeFill="background1"/>
            <w:vAlign w:val="center"/>
          </w:tcPr>
          <w:p w:rsidR="003C44BB" w:rsidRPr="00A548C8" w:rsidRDefault="003C44BB" w:rsidP="003C44BB">
            <w:pPr>
              <w:tabs>
                <w:tab w:val="left" w:pos="1454"/>
              </w:tabs>
              <w:rPr>
                <w:sz w:val="18"/>
                <w:szCs w:val="18"/>
              </w:rPr>
            </w:pPr>
            <w:r w:rsidRPr="00A548C8">
              <w:rPr>
                <w:sz w:val="18"/>
                <w:szCs w:val="18"/>
              </w:rPr>
              <w:t>Añadir NFT a Colección y editarlo</w:t>
            </w:r>
          </w:p>
          <w:p w:rsidR="00BC7775" w:rsidRPr="00A548C8" w:rsidRDefault="00BC7775" w:rsidP="00123AF9">
            <w:pPr>
              <w:tabs>
                <w:tab w:val="left" w:pos="1454"/>
              </w:tabs>
              <w:rPr>
                <w:sz w:val="18"/>
                <w:szCs w:val="18"/>
              </w:rPr>
            </w:pPr>
            <w:r w:rsidRPr="00A548C8">
              <w:rPr>
                <w:sz w:val="18"/>
                <w:szCs w:val="18"/>
              </w:rPr>
              <w:t>Vender NFT (precio fijo)</w:t>
            </w:r>
          </w:p>
        </w:tc>
      </w:tr>
      <w:tr w:rsidR="00BC7775" w:rsidRPr="00A548C8" w:rsidTr="00123AF9">
        <w:trPr>
          <w:trHeight w:val="77"/>
        </w:trPr>
        <w:tc>
          <w:tcPr>
            <w:tcW w:w="817" w:type="dxa"/>
            <w:shd w:val="clear" w:color="auto" w:fill="92D050"/>
            <w:vAlign w:val="center"/>
          </w:tcPr>
          <w:p w:rsidR="00BC7775" w:rsidRPr="00A548C8" w:rsidRDefault="00FE15C9" w:rsidP="00123AF9">
            <w:pPr>
              <w:jc w:val="center"/>
            </w:pPr>
            <w:hyperlink w:anchor="_P132_-_Formulario:" w:history="1">
              <w:r w:rsidR="00BC7775" w:rsidRPr="00A548C8">
                <w:rPr>
                  <w:rStyle w:val="Hipervnculo"/>
                  <w:sz w:val="18"/>
                  <w:szCs w:val="18"/>
                </w:rPr>
                <w:t>P132</w:t>
              </w:r>
            </w:hyperlink>
          </w:p>
        </w:tc>
        <w:tc>
          <w:tcPr>
            <w:tcW w:w="4253" w:type="dxa"/>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Formulario: Configuraciones de Cuenta [P45b]</w:t>
            </w:r>
          </w:p>
          <w:p w:rsidR="00BC7775" w:rsidRPr="00A548C8" w:rsidRDefault="00BC7775" w:rsidP="009165D1">
            <w:pPr>
              <w:pStyle w:val="Pendingalter"/>
            </w:pPr>
            <w:r w:rsidRPr="00A548C8">
              <w:t>Combo de idioma expandida</w:t>
            </w:r>
          </w:p>
        </w:tc>
        <w:tc>
          <w:tcPr>
            <w:tcW w:w="3650" w:type="dxa"/>
            <w:gridSpan w:val="2"/>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Configuración de Cuenta y Seguridad</w:t>
            </w:r>
          </w:p>
        </w:tc>
      </w:tr>
      <w:tr w:rsidR="00BC7775" w:rsidRPr="00A548C8" w:rsidTr="00123AF9">
        <w:trPr>
          <w:trHeight w:val="77"/>
        </w:trPr>
        <w:tc>
          <w:tcPr>
            <w:tcW w:w="817" w:type="dxa"/>
            <w:shd w:val="clear" w:color="auto" w:fill="92D050"/>
            <w:vAlign w:val="center"/>
          </w:tcPr>
          <w:p w:rsidR="00BC7775" w:rsidRPr="00A548C8" w:rsidRDefault="00FE15C9" w:rsidP="00123AF9">
            <w:pPr>
              <w:jc w:val="center"/>
            </w:pPr>
            <w:hyperlink w:anchor="_P133_-_Formulario:" w:history="1">
              <w:r w:rsidR="00BC7775" w:rsidRPr="00A548C8">
                <w:rPr>
                  <w:rStyle w:val="Hipervnculo"/>
                  <w:sz w:val="18"/>
                  <w:szCs w:val="18"/>
                </w:rPr>
                <w:t>P133</w:t>
              </w:r>
            </w:hyperlink>
          </w:p>
        </w:tc>
        <w:tc>
          <w:tcPr>
            <w:tcW w:w="4253" w:type="dxa"/>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Formulario: Configuraciones de Cuenta [P45c]</w:t>
            </w:r>
          </w:p>
          <w:p w:rsidR="00BC7775" w:rsidRPr="00A548C8" w:rsidRDefault="00BC7775" w:rsidP="009165D1">
            <w:pPr>
              <w:pStyle w:val="Pendingalter"/>
            </w:pPr>
            <w:r w:rsidRPr="00A548C8">
              <w:t>Siwtch de modo nocturno activado</w:t>
            </w:r>
          </w:p>
        </w:tc>
        <w:tc>
          <w:tcPr>
            <w:tcW w:w="3650" w:type="dxa"/>
            <w:gridSpan w:val="2"/>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Configuración de Cuenta y Seguridad</w:t>
            </w:r>
          </w:p>
        </w:tc>
      </w:tr>
      <w:tr w:rsidR="00BC7775" w:rsidRPr="00A548C8" w:rsidTr="00123AF9">
        <w:trPr>
          <w:trHeight w:val="77"/>
        </w:trPr>
        <w:tc>
          <w:tcPr>
            <w:tcW w:w="817" w:type="dxa"/>
            <w:shd w:val="clear" w:color="auto" w:fill="92D050"/>
            <w:vAlign w:val="center"/>
          </w:tcPr>
          <w:p w:rsidR="00BC7775" w:rsidRPr="00A548C8" w:rsidRDefault="00FE15C9" w:rsidP="00123AF9">
            <w:pPr>
              <w:jc w:val="center"/>
            </w:pPr>
            <w:hyperlink w:anchor="_P134_-_Formulario:" w:history="1">
              <w:r w:rsidR="00BC7775" w:rsidRPr="00A548C8">
                <w:rPr>
                  <w:rStyle w:val="Hipervnculo"/>
                  <w:sz w:val="18"/>
                  <w:szCs w:val="18"/>
                </w:rPr>
                <w:t>P134</w:t>
              </w:r>
            </w:hyperlink>
          </w:p>
        </w:tc>
        <w:tc>
          <w:tcPr>
            <w:tcW w:w="4253" w:type="dxa"/>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Formulario: Configuraciones de Cuenta [P45d]</w:t>
            </w:r>
          </w:p>
          <w:p w:rsidR="00BC7775" w:rsidRPr="00A548C8" w:rsidRDefault="00BC7775" w:rsidP="009165D1">
            <w:pPr>
              <w:pStyle w:val="Pendingalter"/>
            </w:pPr>
            <w:r w:rsidRPr="00A548C8">
              <w:t>Password visible</w:t>
            </w:r>
          </w:p>
        </w:tc>
        <w:tc>
          <w:tcPr>
            <w:tcW w:w="3650" w:type="dxa"/>
            <w:gridSpan w:val="2"/>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Configuración de Cuenta y Seguridad</w:t>
            </w:r>
          </w:p>
        </w:tc>
      </w:tr>
      <w:tr w:rsidR="00BC7775" w:rsidRPr="00A548C8" w:rsidTr="00C03E5B">
        <w:trPr>
          <w:trHeight w:val="77"/>
        </w:trPr>
        <w:tc>
          <w:tcPr>
            <w:tcW w:w="817" w:type="dxa"/>
            <w:shd w:val="clear" w:color="auto" w:fill="92D050"/>
            <w:vAlign w:val="center"/>
          </w:tcPr>
          <w:p w:rsidR="00BC7775" w:rsidRPr="00A548C8" w:rsidRDefault="00FE15C9" w:rsidP="00123AF9">
            <w:pPr>
              <w:jc w:val="center"/>
              <w:rPr>
                <w:sz w:val="18"/>
                <w:szCs w:val="18"/>
              </w:rPr>
            </w:pPr>
            <w:hyperlink w:anchor="_P135:_Formulario:_Configuraciones" w:history="1">
              <w:r w:rsidR="00BC7775" w:rsidRPr="00A548C8">
                <w:rPr>
                  <w:rStyle w:val="Hipervnculo"/>
                  <w:sz w:val="18"/>
                  <w:szCs w:val="18"/>
                </w:rPr>
                <w:t>P135</w:t>
              </w:r>
            </w:hyperlink>
          </w:p>
        </w:tc>
        <w:tc>
          <w:tcPr>
            <w:tcW w:w="4253" w:type="dxa"/>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Formulario: Configuraciones de Seguridad</w:t>
            </w:r>
          </w:p>
          <w:p w:rsidR="009165D1" w:rsidRPr="00A548C8" w:rsidRDefault="009165D1" w:rsidP="009165D1">
            <w:pPr>
              <w:pStyle w:val="Gris"/>
            </w:pPr>
            <w:r w:rsidRPr="00A548C8">
              <w:t>Mostrar todas las configuraciones de seguridad de la Cuenta, y su estado</w:t>
            </w:r>
          </w:p>
          <w:p w:rsidR="009165D1" w:rsidRPr="00A548C8" w:rsidRDefault="009165D1" w:rsidP="009165D1">
            <w:pPr>
              <w:pStyle w:val="Lila"/>
            </w:pPr>
            <w:r w:rsidRPr="00A548C8">
              <w:t>Pulsar sobre los switches (activar/desactivar) que corresponda</w:t>
            </w:r>
          </w:p>
        </w:tc>
        <w:tc>
          <w:tcPr>
            <w:tcW w:w="3650" w:type="dxa"/>
            <w:gridSpan w:val="2"/>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Configuración de Cuenta y Seguridad</w:t>
            </w:r>
          </w:p>
        </w:tc>
      </w:tr>
      <w:tr w:rsidR="00BC7775" w:rsidRPr="00A548C8" w:rsidTr="00C03E5B">
        <w:trPr>
          <w:trHeight w:val="77"/>
        </w:trPr>
        <w:tc>
          <w:tcPr>
            <w:tcW w:w="817" w:type="dxa"/>
            <w:shd w:val="clear" w:color="auto" w:fill="92D050"/>
            <w:vAlign w:val="center"/>
          </w:tcPr>
          <w:p w:rsidR="00BC7775" w:rsidRPr="00A548C8" w:rsidRDefault="00FE15C9" w:rsidP="00123AF9">
            <w:pPr>
              <w:jc w:val="center"/>
              <w:rPr>
                <w:sz w:val="18"/>
                <w:szCs w:val="18"/>
              </w:rPr>
            </w:pPr>
            <w:hyperlink w:anchor="_P136:_Formulario:_Configuraciones" w:history="1">
              <w:r w:rsidR="00BC7775" w:rsidRPr="00A548C8">
                <w:rPr>
                  <w:rStyle w:val="Hipervnculo"/>
                  <w:sz w:val="18"/>
                  <w:szCs w:val="18"/>
                </w:rPr>
                <w:t>P136</w:t>
              </w:r>
            </w:hyperlink>
          </w:p>
        </w:tc>
        <w:tc>
          <w:tcPr>
            <w:tcW w:w="4253" w:type="dxa"/>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Formulario: Configuraciones de Seguridad (8)</w:t>
            </w:r>
          </w:p>
          <w:p w:rsidR="009165D1" w:rsidRPr="00A548C8" w:rsidRDefault="00BC7775" w:rsidP="009165D1">
            <w:pPr>
              <w:pStyle w:val="Pendingalter"/>
            </w:pPr>
            <w:r w:rsidRPr="00A548C8">
              <w:t>Todo activado</w:t>
            </w:r>
          </w:p>
        </w:tc>
        <w:tc>
          <w:tcPr>
            <w:tcW w:w="3650" w:type="dxa"/>
            <w:gridSpan w:val="2"/>
            <w:shd w:val="clear" w:color="auto" w:fill="FFFFFF" w:themeFill="background1"/>
            <w:vAlign w:val="center"/>
          </w:tcPr>
          <w:p w:rsidR="00BC7775" w:rsidRPr="00A548C8" w:rsidRDefault="00BC7775" w:rsidP="00123AF9">
            <w:pPr>
              <w:tabs>
                <w:tab w:val="left" w:pos="1454"/>
              </w:tabs>
              <w:rPr>
                <w:sz w:val="18"/>
                <w:szCs w:val="18"/>
              </w:rPr>
            </w:pPr>
            <w:r w:rsidRPr="00A548C8">
              <w:rPr>
                <w:sz w:val="18"/>
                <w:szCs w:val="18"/>
              </w:rPr>
              <w:t>Configuración de Cuenta y Seguridad</w:t>
            </w:r>
          </w:p>
        </w:tc>
      </w:tr>
      <w:tr w:rsidR="00BC7775" w:rsidRPr="00A548C8" w:rsidTr="00EF3390">
        <w:trPr>
          <w:trHeight w:val="77"/>
        </w:trPr>
        <w:tc>
          <w:tcPr>
            <w:tcW w:w="817" w:type="dxa"/>
            <w:shd w:val="clear" w:color="auto" w:fill="92D050"/>
            <w:vAlign w:val="center"/>
          </w:tcPr>
          <w:p w:rsidR="00BC7775" w:rsidRPr="00A548C8" w:rsidRDefault="00FE15C9" w:rsidP="00437731">
            <w:pPr>
              <w:jc w:val="center"/>
            </w:pPr>
            <w:hyperlink w:anchor="_P137:_Onboarding_(2/4)" w:history="1">
              <w:r w:rsidR="00BC7775" w:rsidRPr="00A548C8">
                <w:rPr>
                  <w:rStyle w:val="Hipervnculo"/>
                  <w:sz w:val="18"/>
                  <w:szCs w:val="18"/>
                </w:rPr>
                <w:t>P137</w:t>
              </w:r>
            </w:hyperlink>
          </w:p>
        </w:tc>
        <w:tc>
          <w:tcPr>
            <w:tcW w:w="4253" w:type="dxa"/>
            <w:shd w:val="clear" w:color="auto" w:fill="FFFFFF" w:themeFill="background1"/>
            <w:vAlign w:val="center"/>
          </w:tcPr>
          <w:p w:rsidR="00BC7775" w:rsidRPr="00A548C8" w:rsidRDefault="00BC7775" w:rsidP="00437731">
            <w:pPr>
              <w:tabs>
                <w:tab w:val="left" w:pos="1454"/>
              </w:tabs>
              <w:rPr>
                <w:sz w:val="18"/>
                <w:szCs w:val="18"/>
              </w:rPr>
            </w:pPr>
            <w:r w:rsidRPr="00A548C8">
              <w:rPr>
                <w:sz w:val="18"/>
                <w:szCs w:val="18"/>
              </w:rPr>
              <w:t>Onboarding (2/4)</w:t>
            </w:r>
          </w:p>
          <w:p w:rsidR="009165D1" w:rsidRPr="00A548C8" w:rsidRDefault="009165D1" w:rsidP="009165D1">
            <w:pPr>
              <w:pStyle w:val="Gris"/>
            </w:pPr>
            <w:r w:rsidRPr="00A548C8">
              <w:t>Mostrar el paso 2 de un proceso de onboarding</w:t>
            </w:r>
          </w:p>
          <w:p w:rsidR="009165D1" w:rsidRPr="00A548C8" w:rsidRDefault="009165D1" w:rsidP="009165D1">
            <w:pPr>
              <w:pStyle w:val="Lila"/>
            </w:pPr>
            <w:r w:rsidRPr="00A548C8">
              <w:t xml:space="preserve">N/A, paso de pantallas de forma automatizada (aunque el usuario puede volver atrás). </w:t>
            </w:r>
          </w:p>
        </w:tc>
        <w:tc>
          <w:tcPr>
            <w:tcW w:w="3650" w:type="dxa"/>
            <w:gridSpan w:val="2"/>
            <w:shd w:val="clear" w:color="auto" w:fill="FFFFFF" w:themeFill="background1"/>
            <w:vAlign w:val="center"/>
          </w:tcPr>
          <w:p w:rsidR="00BC7775" w:rsidRPr="00A548C8" w:rsidRDefault="00BC7775" w:rsidP="00437731">
            <w:pPr>
              <w:tabs>
                <w:tab w:val="left" w:pos="1454"/>
              </w:tabs>
              <w:rPr>
                <w:sz w:val="18"/>
                <w:szCs w:val="18"/>
              </w:rPr>
            </w:pPr>
            <w:r w:rsidRPr="00A548C8">
              <w:rPr>
                <w:sz w:val="18"/>
                <w:szCs w:val="18"/>
              </w:rPr>
              <w:t>Onboarding</w:t>
            </w:r>
          </w:p>
        </w:tc>
      </w:tr>
      <w:tr w:rsidR="00BC7775" w:rsidRPr="00A548C8" w:rsidTr="00EF3390">
        <w:trPr>
          <w:trHeight w:val="77"/>
        </w:trPr>
        <w:tc>
          <w:tcPr>
            <w:tcW w:w="817" w:type="dxa"/>
            <w:shd w:val="clear" w:color="auto" w:fill="92D050"/>
            <w:vAlign w:val="center"/>
          </w:tcPr>
          <w:p w:rsidR="00BC7775" w:rsidRPr="00A548C8" w:rsidRDefault="00FE15C9" w:rsidP="00437731">
            <w:pPr>
              <w:jc w:val="center"/>
            </w:pPr>
            <w:hyperlink w:anchor="_P138:_Onboarding_(3/4)" w:history="1">
              <w:r w:rsidR="00BC7775" w:rsidRPr="00A548C8">
                <w:rPr>
                  <w:rStyle w:val="Hipervnculo"/>
                  <w:sz w:val="18"/>
                  <w:szCs w:val="18"/>
                </w:rPr>
                <w:t>P138</w:t>
              </w:r>
            </w:hyperlink>
          </w:p>
        </w:tc>
        <w:tc>
          <w:tcPr>
            <w:tcW w:w="4253" w:type="dxa"/>
            <w:shd w:val="clear" w:color="auto" w:fill="FFFFFF" w:themeFill="background1"/>
            <w:vAlign w:val="center"/>
          </w:tcPr>
          <w:p w:rsidR="00BC7775" w:rsidRPr="00A548C8" w:rsidRDefault="00BC7775" w:rsidP="00437731">
            <w:pPr>
              <w:tabs>
                <w:tab w:val="left" w:pos="1454"/>
              </w:tabs>
              <w:rPr>
                <w:sz w:val="18"/>
                <w:szCs w:val="18"/>
              </w:rPr>
            </w:pPr>
            <w:r w:rsidRPr="00A548C8">
              <w:rPr>
                <w:sz w:val="18"/>
                <w:szCs w:val="18"/>
              </w:rPr>
              <w:t>Onboarding (3/4)</w:t>
            </w:r>
          </w:p>
          <w:p w:rsidR="009165D1" w:rsidRPr="00A548C8" w:rsidRDefault="009165D1" w:rsidP="009165D1">
            <w:pPr>
              <w:pStyle w:val="Gris"/>
            </w:pPr>
            <w:r w:rsidRPr="00A548C8">
              <w:t>Mostrar el paso 3 de un proceso de onboarding</w:t>
            </w:r>
          </w:p>
          <w:p w:rsidR="009165D1" w:rsidRPr="00A548C8" w:rsidRDefault="009165D1" w:rsidP="009165D1">
            <w:pPr>
              <w:pStyle w:val="Lila"/>
            </w:pPr>
            <w:r w:rsidRPr="00A548C8">
              <w:t>N/A, paso de pantallas de forma automatizada (aunque el usuario puede volver atrás).</w:t>
            </w:r>
          </w:p>
        </w:tc>
        <w:tc>
          <w:tcPr>
            <w:tcW w:w="3650" w:type="dxa"/>
            <w:gridSpan w:val="2"/>
            <w:shd w:val="clear" w:color="auto" w:fill="FFFFFF" w:themeFill="background1"/>
            <w:vAlign w:val="center"/>
          </w:tcPr>
          <w:p w:rsidR="00BC7775" w:rsidRPr="00A548C8" w:rsidRDefault="00BC7775" w:rsidP="00437731">
            <w:pPr>
              <w:tabs>
                <w:tab w:val="left" w:pos="1454"/>
              </w:tabs>
              <w:rPr>
                <w:sz w:val="18"/>
                <w:szCs w:val="18"/>
              </w:rPr>
            </w:pPr>
            <w:r w:rsidRPr="00A548C8">
              <w:rPr>
                <w:sz w:val="18"/>
                <w:szCs w:val="18"/>
              </w:rPr>
              <w:t>Onboarding</w:t>
            </w:r>
          </w:p>
        </w:tc>
      </w:tr>
      <w:tr w:rsidR="00BC7775" w:rsidRPr="00A548C8" w:rsidTr="00EF3390">
        <w:trPr>
          <w:trHeight w:val="77"/>
        </w:trPr>
        <w:tc>
          <w:tcPr>
            <w:tcW w:w="817" w:type="dxa"/>
            <w:shd w:val="clear" w:color="auto" w:fill="92D050"/>
            <w:vAlign w:val="center"/>
          </w:tcPr>
          <w:p w:rsidR="00BC7775" w:rsidRPr="00A548C8" w:rsidRDefault="00FE15C9" w:rsidP="00437731">
            <w:pPr>
              <w:jc w:val="center"/>
            </w:pPr>
            <w:hyperlink w:anchor="_P139:_Onboarding_(4/4)" w:history="1">
              <w:r w:rsidR="00BC7775" w:rsidRPr="00A548C8">
                <w:rPr>
                  <w:rStyle w:val="Hipervnculo"/>
                  <w:sz w:val="18"/>
                  <w:szCs w:val="18"/>
                </w:rPr>
                <w:t>P139</w:t>
              </w:r>
            </w:hyperlink>
          </w:p>
        </w:tc>
        <w:tc>
          <w:tcPr>
            <w:tcW w:w="4253" w:type="dxa"/>
            <w:shd w:val="clear" w:color="auto" w:fill="FFFFFF" w:themeFill="background1"/>
            <w:vAlign w:val="center"/>
          </w:tcPr>
          <w:p w:rsidR="00BC7775" w:rsidRPr="00A548C8" w:rsidRDefault="00BC7775" w:rsidP="00437731">
            <w:pPr>
              <w:tabs>
                <w:tab w:val="left" w:pos="1454"/>
              </w:tabs>
              <w:rPr>
                <w:sz w:val="18"/>
                <w:szCs w:val="18"/>
              </w:rPr>
            </w:pPr>
            <w:r w:rsidRPr="00A548C8">
              <w:rPr>
                <w:sz w:val="18"/>
                <w:szCs w:val="18"/>
              </w:rPr>
              <w:t>Onboarding (4/4)</w:t>
            </w:r>
          </w:p>
          <w:p w:rsidR="009165D1" w:rsidRPr="00A548C8" w:rsidRDefault="009165D1" w:rsidP="009165D1">
            <w:pPr>
              <w:pStyle w:val="Gris"/>
            </w:pPr>
            <w:r w:rsidRPr="00A548C8">
              <w:t>Mostrar el paso 4 de un proceso de onboarding</w:t>
            </w:r>
          </w:p>
          <w:p w:rsidR="006C74A5" w:rsidRPr="00A548C8" w:rsidRDefault="009165D1" w:rsidP="009165D1">
            <w:pPr>
              <w:pStyle w:val="Lila"/>
            </w:pPr>
            <w:r w:rsidRPr="00A548C8">
              <w:t>N/A, la última pantalla de onboarding se cierra automáticamente pasados unos segundos</w:t>
            </w:r>
            <w:r w:rsidR="006C74A5" w:rsidRPr="00A548C8">
              <w:t xml:space="preserve">. </w:t>
            </w:r>
          </w:p>
          <w:p w:rsidR="009165D1" w:rsidRPr="00A548C8" w:rsidRDefault="006C74A5" w:rsidP="006C74A5">
            <w:pPr>
              <w:pStyle w:val="Pendingalter"/>
            </w:pPr>
            <w:r w:rsidRPr="00A548C8">
              <w:t>Si el usuario ha vuelto atrás tras completar el proceso, se mostrará un enlace “Cerrar”.</w:t>
            </w:r>
          </w:p>
        </w:tc>
        <w:tc>
          <w:tcPr>
            <w:tcW w:w="3650" w:type="dxa"/>
            <w:gridSpan w:val="2"/>
            <w:shd w:val="clear" w:color="auto" w:fill="FFFFFF" w:themeFill="background1"/>
            <w:vAlign w:val="center"/>
          </w:tcPr>
          <w:p w:rsidR="00BC7775" w:rsidRPr="00A548C8" w:rsidRDefault="00BC7775" w:rsidP="00437731">
            <w:pPr>
              <w:tabs>
                <w:tab w:val="left" w:pos="1454"/>
              </w:tabs>
              <w:rPr>
                <w:sz w:val="18"/>
                <w:szCs w:val="18"/>
              </w:rPr>
            </w:pPr>
            <w:r w:rsidRPr="00A548C8">
              <w:rPr>
                <w:sz w:val="18"/>
                <w:szCs w:val="18"/>
              </w:rPr>
              <w:t>Onboarding</w:t>
            </w:r>
          </w:p>
        </w:tc>
      </w:tr>
      <w:tr w:rsidR="00BC7775" w:rsidRPr="00A548C8" w:rsidTr="00BC2511">
        <w:trPr>
          <w:trHeight w:val="77"/>
        </w:trPr>
        <w:tc>
          <w:tcPr>
            <w:tcW w:w="817" w:type="dxa"/>
            <w:shd w:val="clear" w:color="auto" w:fill="92D050"/>
            <w:vAlign w:val="center"/>
          </w:tcPr>
          <w:p w:rsidR="00BC7775" w:rsidRPr="00A548C8" w:rsidRDefault="00FE15C9" w:rsidP="002070C9">
            <w:pPr>
              <w:jc w:val="center"/>
            </w:pPr>
            <w:hyperlink w:anchor="_P140_-_Formulario:" w:history="1">
              <w:r w:rsidR="00BC7775" w:rsidRPr="00A548C8">
                <w:rPr>
                  <w:rStyle w:val="Hipervnculo"/>
                  <w:sz w:val="18"/>
                  <w:szCs w:val="18"/>
                </w:rPr>
                <w:t>P140</w:t>
              </w:r>
            </w:hyperlink>
          </w:p>
        </w:tc>
        <w:tc>
          <w:tcPr>
            <w:tcW w:w="4253" w:type="dxa"/>
            <w:shd w:val="clear" w:color="auto" w:fill="FFFFFF" w:themeFill="background1"/>
            <w:vAlign w:val="center"/>
          </w:tcPr>
          <w:p w:rsidR="00BC7775" w:rsidRPr="00A548C8" w:rsidRDefault="00BC7775" w:rsidP="008376A8">
            <w:pPr>
              <w:tabs>
                <w:tab w:val="left" w:pos="1454"/>
              </w:tabs>
              <w:rPr>
                <w:sz w:val="18"/>
                <w:szCs w:val="18"/>
              </w:rPr>
            </w:pPr>
            <w:r w:rsidRPr="00A548C8">
              <w:rPr>
                <w:sz w:val="18"/>
                <w:szCs w:val="18"/>
              </w:rPr>
              <w:t>Formulario: Segmentación: Tipo de venta</w:t>
            </w:r>
          </w:p>
          <w:p w:rsidR="0095734E" w:rsidRPr="00A548C8" w:rsidRDefault="0095734E" w:rsidP="0095734E">
            <w:pPr>
              <w:pStyle w:val="Gris"/>
            </w:pPr>
            <w:r w:rsidRPr="00A548C8">
              <w:t>Mostrar la opciones de segmentación por tipo de venta</w:t>
            </w:r>
          </w:p>
          <w:p w:rsidR="0095734E" w:rsidRPr="00A548C8" w:rsidRDefault="0095734E" w:rsidP="0095734E">
            <w:pPr>
              <w:pStyle w:val="Lila"/>
            </w:pPr>
            <w:r w:rsidRPr="00A548C8">
              <w:t>Pulsar sobre los checkboxes que corresponda</w:t>
            </w:r>
          </w:p>
        </w:tc>
        <w:tc>
          <w:tcPr>
            <w:tcW w:w="3650" w:type="dxa"/>
            <w:gridSpan w:val="2"/>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Segmentar resultados</w:t>
            </w:r>
          </w:p>
        </w:tc>
      </w:tr>
      <w:tr w:rsidR="00BC7775" w:rsidRPr="00A548C8" w:rsidTr="00BC2511">
        <w:trPr>
          <w:trHeight w:val="77"/>
        </w:trPr>
        <w:tc>
          <w:tcPr>
            <w:tcW w:w="817" w:type="dxa"/>
            <w:shd w:val="clear" w:color="auto" w:fill="92D050"/>
            <w:vAlign w:val="center"/>
          </w:tcPr>
          <w:p w:rsidR="00BC7775" w:rsidRPr="00A548C8" w:rsidRDefault="00FE15C9" w:rsidP="002070C9">
            <w:pPr>
              <w:jc w:val="center"/>
            </w:pPr>
            <w:hyperlink w:anchor="_P141_-_Formulario:" w:history="1">
              <w:r w:rsidR="00BC7775" w:rsidRPr="00A548C8">
                <w:rPr>
                  <w:rStyle w:val="Hipervnculo"/>
                  <w:sz w:val="18"/>
                  <w:szCs w:val="18"/>
                </w:rPr>
                <w:t>P141</w:t>
              </w:r>
            </w:hyperlink>
          </w:p>
        </w:tc>
        <w:tc>
          <w:tcPr>
            <w:tcW w:w="4253" w:type="dxa"/>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Formulario: Segmentación: Momento</w:t>
            </w:r>
          </w:p>
          <w:p w:rsidR="0095734E" w:rsidRPr="00A548C8" w:rsidRDefault="0095734E" w:rsidP="0095734E">
            <w:pPr>
              <w:pStyle w:val="Gris"/>
            </w:pPr>
            <w:r w:rsidRPr="00A548C8">
              <w:t>Mostrar la opciones de segmentación por momento  de evento</w:t>
            </w:r>
          </w:p>
          <w:p w:rsidR="0095734E" w:rsidRPr="00A548C8" w:rsidRDefault="0095734E" w:rsidP="0095734E">
            <w:pPr>
              <w:pStyle w:val="Lila"/>
            </w:pPr>
            <w:r w:rsidRPr="00A548C8">
              <w:t>Pulsar sobre el botón radio que corresponda</w:t>
            </w:r>
          </w:p>
        </w:tc>
        <w:tc>
          <w:tcPr>
            <w:tcW w:w="3650" w:type="dxa"/>
            <w:gridSpan w:val="2"/>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Segmentar resultados</w:t>
            </w:r>
          </w:p>
        </w:tc>
      </w:tr>
      <w:tr w:rsidR="00BC7775" w:rsidRPr="00A548C8" w:rsidTr="00BC2511">
        <w:trPr>
          <w:trHeight w:val="77"/>
        </w:trPr>
        <w:tc>
          <w:tcPr>
            <w:tcW w:w="817" w:type="dxa"/>
            <w:shd w:val="clear" w:color="auto" w:fill="92D050"/>
            <w:vAlign w:val="center"/>
          </w:tcPr>
          <w:p w:rsidR="00BC7775" w:rsidRPr="00A548C8" w:rsidRDefault="00FE15C9" w:rsidP="002070C9">
            <w:pPr>
              <w:jc w:val="center"/>
            </w:pPr>
            <w:hyperlink w:anchor="_P142_-_Formulario:" w:history="1">
              <w:r w:rsidR="00BC7775" w:rsidRPr="00A548C8">
                <w:rPr>
                  <w:rStyle w:val="Hipervnculo"/>
                  <w:sz w:val="18"/>
                  <w:szCs w:val="18"/>
                </w:rPr>
                <w:t>P142</w:t>
              </w:r>
            </w:hyperlink>
          </w:p>
        </w:tc>
        <w:tc>
          <w:tcPr>
            <w:tcW w:w="4253" w:type="dxa"/>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Formulario: Segmentación: Moneda</w:t>
            </w:r>
          </w:p>
          <w:p w:rsidR="0095734E" w:rsidRPr="00A548C8" w:rsidRDefault="0095734E" w:rsidP="0095734E">
            <w:pPr>
              <w:pStyle w:val="Gris"/>
            </w:pPr>
            <w:r w:rsidRPr="00A548C8">
              <w:t>Mostrar la opciones de segmentación por moneda</w:t>
            </w:r>
          </w:p>
          <w:p w:rsidR="0095734E" w:rsidRPr="00A548C8" w:rsidRDefault="0095734E" w:rsidP="0095734E">
            <w:pPr>
              <w:pStyle w:val="Lila"/>
            </w:pPr>
            <w:r w:rsidRPr="00A548C8">
              <w:t>Pulsar sobre el botón radio que corresponda</w:t>
            </w:r>
          </w:p>
        </w:tc>
        <w:tc>
          <w:tcPr>
            <w:tcW w:w="3650" w:type="dxa"/>
            <w:gridSpan w:val="2"/>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Segmentar resultados</w:t>
            </w:r>
          </w:p>
        </w:tc>
      </w:tr>
      <w:tr w:rsidR="00BC7775" w:rsidRPr="00A548C8" w:rsidTr="00BC2511">
        <w:trPr>
          <w:trHeight w:val="77"/>
        </w:trPr>
        <w:tc>
          <w:tcPr>
            <w:tcW w:w="817" w:type="dxa"/>
            <w:shd w:val="clear" w:color="auto" w:fill="92D050"/>
            <w:vAlign w:val="center"/>
          </w:tcPr>
          <w:p w:rsidR="00BC7775" w:rsidRPr="00A548C8" w:rsidRDefault="00FE15C9" w:rsidP="002070C9">
            <w:pPr>
              <w:jc w:val="center"/>
            </w:pPr>
            <w:hyperlink w:anchor="_P143_-_Formulario:" w:history="1">
              <w:r w:rsidR="00BC7775" w:rsidRPr="00A548C8">
                <w:rPr>
                  <w:rStyle w:val="Hipervnculo"/>
                  <w:sz w:val="18"/>
                  <w:szCs w:val="18"/>
                </w:rPr>
                <w:t>P143</w:t>
              </w:r>
            </w:hyperlink>
          </w:p>
        </w:tc>
        <w:tc>
          <w:tcPr>
            <w:tcW w:w="4253" w:type="dxa"/>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Formulario: Segmentación: Rango de precio</w:t>
            </w:r>
          </w:p>
          <w:p w:rsidR="0095734E" w:rsidRPr="00A548C8" w:rsidRDefault="0095734E" w:rsidP="0095734E">
            <w:pPr>
              <w:pStyle w:val="Gris"/>
            </w:pPr>
            <w:r w:rsidRPr="00A548C8">
              <w:t xml:space="preserve">Permitir al usuario segmentar el rango de precio de los </w:t>
            </w:r>
            <w:r w:rsidRPr="00A548C8">
              <w:lastRenderedPageBreak/>
              <w:t>NFTs de un listado</w:t>
            </w:r>
          </w:p>
          <w:p w:rsidR="0095734E" w:rsidRPr="00A548C8" w:rsidRDefault="0095734E" w:rsidP="0095734E">
            <w:pPr>
              <w:pStyle w:val="Lila"/>
            </w:pPr>
            <w:r w:rsidRPr="00A548C8">
              <w:t>Mover los extremos del slider para fijar el rango de precios</w:t>
            </w:r>
          </w:p>
        </w:tc>
        <w:tc>
          <w:tcPr>
            <w:tcW w:w="3650" w:type="dxa"/>
            <w:gridSpan w:val="2"/>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lastRenderedPageBreak/>
              <w:t>Segmentar resultados</w:t>
            </w:r>
          </w:p>
        </w:tc>
      </w:tr>
      <w:tr w:rsidR="00BC7775" w:rsidRPr="00A548C8" w:rsidTr="00BC2511">
        <w:trPr>
          <w:trHeight w:val="77"/>
        </w:trPr>
        <w:tc>
          <w:tcPr>
            <w:tcW w:w="817" w:type="dxa"/>
            <w:shd w:val="clear" w:color="auto" w:fill="92D050"/>
            <w:vAlign w:val="center"/>
          </w:tcPr>
          <w:p w:rsidR="00BC7775" w:rsidRPr="00A548C8" w:rsidRDefault="00FE15C9" w:rsidP="002070C9">
            <w:pPr>
              <w:jc w:val="center"/>
            </w:pPr>
            <w:hyperlink w:anchor="_P144_-_Formulario:" w:history="1">
              <w:r w:rsidR="00BC7775" w:rsidRPr="00A548C8">
                <w:rPr>
                  <w:rStyle w:val="Hipervnculo"/>
                  <w:sz w:val="18"/>
                  <w:szCs w:val="18"/>
                </w:rPr>
                <w:t>P144</w:t>
              </w:r>
            </w:hyperlink>
          </w:p>
        </w:tc>
        <w:tc>
          <w:tcPr>
            <w:tcW w:w="4253" w:type="dxa"/>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Formulario: Segmentación: Favoritos</w:t>
            </w:r>
          </w:p>
          <w:p w:rsidR="0095734E" w:rsidRPr="00A548C8" w:rsidRDefault="0095734E" w:rsidP="0095734E">
            <w:pPr>
              <w:pStyle w:val="Gris"/>
            </w:pPr>
            <w:r w:rsidRPr="00A548C8">
              <w:t>Mostrar la opciones de segmentación por actividad de favoritos</w:t>
            </w:r>
          </w:p>
          <w:p w:rsidR="0095734E" w:rsidRPr="00A548C8" w:rsidRDefault="0095734E" w:rsidP="0095734E">
            <w:pPr>
              <w:pStyle w:val="Lila"/>
            </w:pPr>
            <w:r w:rsidRPr="00A548C8">
              <w:t>Pulsar sobre el botón radio que corresponda</w:t>
            </w:r>
          </w:p>
        </w:tc>
        <w:tc>
          <w:tcPr>
            <w:tcW w:w="3650" w:type="dxa"/>
            <w:gridSpan w:val="2"/>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Segmentar resultados</w:t>
            </w:r>
          </w:p>
        </w:tc>
      </w:tr>
      <w:tr w:rsidR="00BC7775" w:rsidRPr="00A548C8" w:rsidTr="00BC2511">
        <w:trPr>
          <w:trHeight w:val="77"/>
        </w:trPr>
        <w:tc>
          <w:tcPr>
            <w:tcW w:w="817" w:type="dxa"/>
            <w:shd w:val="clear" w:color="auto" w:fill="92D050"/>
            <w:vAlign w:val="center"/>
          </w:tcPr>
          <w:p w:rsidR="00BC7775" w:rsidRPr="00A548C8" w:rsidRDefault="00FE15C9" w:rsidP="002070C9">
            <w:pPr>
              <w:jc w:val="center"/>
            </w:pPr>
            <w:hyperlink w:anchor="_P145_-_Formulario:" w:history="1">
              <w:r w:rsidR="00BC7775" w:rsidRPr="00A548C8">
                <w:rPr>
                  <w:rStyle w:val="Hipervnculo"/>
                  <w:sz w:val="18"/>
                  <w:szCs w:val="18"/>
                </w:rPr>
                <w:t>P145</w:t>
              </w:r>
            </w:hyperlink>
          </w:p>
        </w:tc>
        <w:tc>
          <w:tcPr>
            <w:tcW w:w="4253" w:type="dxa"/>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Formulario: Segmentación: Alertas</w:t>
            </w:r>
          </w:p>
          <w:p w:rsidR="0095734E" w:rsidRPr="00A548C8" w:rsidRDefault="0095734E" w:rsidP="0095734E">
            <w:pPr>
              <w:pStyle w:val="Gris"/>
            </w:pPr>
            <w:r w:rsidRPr="00A548C8">
              <w:t>Mostrar la opciones de segmentación por actividad de alertas</w:t>
            </w:r>
          </w:p>
          <w:p w:rsidR="0095734E" w:rsidRPr="00A548C8" w:rsidRDefault="0095734E" w:rsidP="0095734E">
            <w:pPr>
              <w:pStyle w:val="Lila"/>
            </w:pPr>
            <w:r w:rsidRPr="00A548C8">
              <w:t>Pulsar sobre el botón radio que corresponda</w:t>
            </w:r>
          </w:p>
        </w:tc>
        <w:tc>
          <w:tcPr>
            <w:tcW w:w="3650" w:type="dxa"/>
            <w:gridSpan w:val="2"/>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Segmentar resultados</w:t>
            </w:r>
          </w:p>
        </w:tc>
      </w:tr>
      <w:tr w:rsidR="00BC7775" w:rsidRPr="00A548C8" w:rsidTr="00BC2511">
        <w:trPr>
          <w:trHeight w:val="77"/>
        </w:trPr>
        <w:tc>
          <w:tcPr>
            <w:tcW w:w="817" w:type="dxa"/>
            <w:shd w:val="clear" w:color="auto" w:fill="92D050"/>
            <w:vAlign w:val="center"/>
          </w:tcPr>
          <w:p w:rsidR="00BC7775" w:rsidRPr="00A548C8" w:rsidRDefault="00FE15C9" w:rsidP="002070C9">
            <w:pPr>
              <w:jc w:val="center"/>
            </w:pPr>
            <w:hyperlink w:anchor="_P146_-_Formulario:" w:history="1">
              <w:r w:rsidR="00BC7775" w:rsidRPr="00A548C8">
                <w:rPr>
                  <w:rStyle w:val="Hipervnculo"/>
                  <w:sz w:val="18"/>
                  <w:szCs w:val="18"/>
                </w:rPr>
                <w:t>P146</w:t>
              </w:r>
            </w:hyperlink>
          </w:p>
        </w:tc>
        <w:tc>
          <w:tcPr>
            <w:tcW w:w="4253" w:type="dxa"/>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 xml:space="preserve">Formulario: Segmentación: </w:t>
            </w:r>
            <w:r w:rsidR="0095734E" w:rsidRPr="00A548C8">
              <w:rPr>
                <w:sz w:val="18"/>
                <w:szCs w:val="18"/>
              </w:rPr>
              <w:t>Actividad</w:t>
            </w:r>
            <w:r w:rsidRPr="00A548C8">
              <w:rPr>
                <w:sz w:val="18"/>
                <w:szCs w:val="18"/>
              </w:rPr>
              <w:t xml:space="preserve"> de ofertas o pujas</w:t>
            </w:r>
          </w:p>
          <w:p w:rsidR="0095734E" w:rsidRPr="00A548C8" w:rsidRDefault="0095734E" w:rsidP="0095734E">
            <w:pPr>
              <w:pStyle w:val="Gris"/>
            </w:pPr>
            <w:r w:rsidRPr="00A548C8">
              <w:t>Mostrar la opciones de segmentación por la actividad del NFT</w:t>
            </w:r>
          </w:p>
          <w:p w:rsidR="0095734E" w:rsidRPr="00A548C8" w:rsidRDefault="0095734E" w:rsidP="0095734E">
            <w:pPr>
              <w:pStyle w:val="Lila"/>
            </w:pPr>
            <w:r w:rsidRPr="00A548C8">
              <w:t>Pulsar sobre el botón radio que corresponda</w:t>
            </w:r>
          </w:p>
        </w:tc>
        <w:tc>
          <w:tcPr>
            <w:tcW w:w="3650" w:type="dxa"/>
            <w:gridSpan w:val="2"/>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Segmentar resultados</w:t>
            </w:r>
          </w:p>
        </w:tc>
      </w:tr>
      <w:tr w:rsidR="00BC7775" w:rsidRPr="00A548C8" w:rsidTr="00BC2511">
        <w:trPr>
          <w:trHeight w:val="77"/>
        </w:trPr>
        <w:tc>
          <w:tcPr>
            <w:tcW w:w="817" w:type="dxa"/>
            <w:shd w:val="clear" w:color="auto" w:fill="92D050"/>
            <w:vAlign w:val="center"/>
          </w:tcPr>
          <w:p w:rsidR="00BC7775" w:rsidRPr="00A548C8" w:rsidRDefault="00FE15C9" w:rsidP="002070C9">
            <w:pPr>
              <w:jc w:val="center"/>
            </w:pPr>
            <w:hyperlink w:anchor="_P147_-_Formulario:" w:history="1">
              <w:r w:rsidR="00BC7775" w:rsidRPr="00A548C8">
                <w:rPr>
                  <w:rStyle w:val="Hipervnculo"/>
                  <w:sz w:val="18"/>
                  <w:szCs w:val="18"/>
                </w:rPr>
                <w:t>P147</w:t>
              </w:r>
            </w:hyperlink>
          </w:p>
        </w:tc>
        <w:tc>
          <w:tcPr>
            <w:tcW w:w="4253" w:type="dxa"/>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Formulario: Segmentación: Actividad (precio fijo)</w:t>
            </w:r>
          </w:p>
          <w:p w:rsidR="0095734E" w:rsidRPr="00A548C8" w:rsidRDefault="0095734E" w:rsidP="0095734E">
            <w:pPr>
              <w:pStyle w:val="Gris"/>
            </w:pPr>
            <w:r w:rsidRPr="00A548C8">
              <w:t>Mostrar la opciones de segmentación por el número de ofertas de un NFT a precio fijo</w:t>
            </w:r>
          </w:p>
          <w:p w:rsidR="0095734E" w:rsidRPr="00A548C8" w:rsidRDefault="0095734E" w:rsidP="0095734E">
            <w:pPr>
              <w:pStyle w:val="Lila"/>
            </w:pPr>
            <w:r w:rsidRPr="00A548C8">
              <w:t>Pulsar sobre el botón radio que corresponda</w:t>
            </w:r>
          </w:p>
        </w:tc>
        <w:tc>
          <w:tcPr>
            <w:tcW w:w="3650" w:type="dxa"/>
            <w:gridSpan w:val="2"/>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Segmentar resultados</w:t>
            </w:r>
          </w:p>
        </w:tc>
      </w:tr>
      <w:tr w:rsidR="00BC7775" w:rsidRPr="00A548C8" w:rsidTr="00BC2511">
        <w:trPr>
          <w:trHeight w:val="77"/>
        </w:trPr>
        <w:tc>
          <w:tcPr>
            <w:tcW w:w="817" w:type="dxa"/>
            <w:shd w:val="clear" w:color="auto" w:fill="92D050"/>
            <w:vAlign w:val="center"/>
          </w:tcPr>
          <w:p w:rsidR="00BC7775" w:rsidRPr="00A548C8" w:rsidRDefault="00FE15C9" w:rsidP="002070C9">
            <w:pPr>
              <w:jc w:val="center"/>
            </w:pPr>
            <w:hyperlink w:anchor="_P148_-_Formulario:" w:history="1">
              <w:r w:rsidR="00BC7775" w:rsidRPr="00A548C8">
                <w:rPr>
                  <w:rStyle w:val="Hipervnculo"/>
                  <w:sz w:val="18"/>
                  <w:szCs w:val="18"/>
                </w:rPr>
                <w:t>P148</w:t>
              </w:r>
            </w:hyperlink>
          </w:p>
        </w:tc>
        <w:tc>
          <w:tcPr>
            <w:tcW w:w="4253" w:type="dxa"/>
            <w:shd w:val="clear" w:color="auto" w:fill="FFFFFF" w:themeFill="background1"/>
            <w:vAlign w:val="center"/>
          </w:tcPr>
          <w:p w:rsidR="00BC7775" w:rsidRPr="00A548C8" w:rsidRDefault="00BC7775" w:rsidP="00B370E1">
            <w:pPr>
              <w:tabs>
                <w:tab w:val="left" w:pos="1454"/>
              </w:tabs>
              <w:rPr>
                <w:sz w:val="18"/>
                <w:szCs w:val="18"/>
              </w:rPr>
            </w:pPr>
            <w:r w:rsidRPr="00A548C8">
              <w:rPr>
                <w:sz w:val="18"/>
                <w:szCs w:val="18"/>
              </w:rPr>
              <w:t>Formulario: Segmentación: Actividad (subasta)</w:t>
            </w:r>
          </w:p>
          <w:p w:rsidR="0095734E" w:rsidRPr="00A548C8" w:rsidRDefault="0095734E" w:rsidP="0095734E">
            <w:pPr>
              <w:pStyle w:val="Gris"/>
            </w:pPr>
            <w:r w:rsidRPr="00A548C8">
              <w:t>Mostrar la opciones de segmentación por el número de pujas de un NFT en subasta</w:t>
            </w:r>
          </w:p>
          <w:p w:rsidR="0095734E" w:rsidRPr="00A548C8" w:rsidRDefault="0095734E" w:rsidP="0095734E">
            <w:pPr>
              <w:pStyle w:val="Lila"/>
            </w:pPr>
            <w:r w:rsidRPr="00A548C8">
              <w:t>Pulsar sobre el botón radio que corresponda</w:t>
            </w:r>
          </w:p>
        </w:tc>
        <w:tc>
          <w:tcPr>
            <w:tcW w:w="3650" w:type="dxa"/>
            <w:gridSpan w:val="2"/>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Segmentar resultados</w:t>
            </w:r>
          </w:p>
        </w:tc>
      </w:tr>
      <w:tr w:rsidR="00BC7775" w:rsidRPr="00A548C8" w:rsidTr="00BC2511">
        <w:trPr>
          <w:trHeight w:val="77"/>
        </w:trPr>
        <w:tc>
          <w:tcPr>
            <w:tcW w:w="817" w:type="dxa"/>
            <w:shd w:val="clear" w:color="auto" w:fill="92D050"/>
            <w:vAlign w:val="center"/>
          </w:tcPr>
          <w:p w:rsidR="00BC7775" w:rsidRPr="00A548C8" w:rsidRDefault="00FE15C9" w:rsidP="002070C9">
            <w:pPr>
              <w:jc w:val="center"/>
            </w:pPr>
            <w:hyperlink w:anchor="_P149_-_Formulario:" w:history="1">
              <w:r w:rsidR="00BC7775" w:rsidRPr="00A548C8">
                <w:rPr>
                  <w:rStyle w:val="Hipervnculo"/>
                  <w:sz w:val="18"/>
                  <w:szCs w:val="18"/>
                </w:rPr>
                <w:t>P149</w:t>
              </w:r>
            </w:hyperlink>
          </w:p>
        </w:tc>
        <w:tc>
          <w:tcPr>
            <w:tcW w:w="4253" w:type="dxa"/>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Formulario: Segmentación: Visitas</w:t>
            </w:r>
          </w:p>
          <w:p w:rsidR="00E10278" w:rsidRPr="00A548C8" w:rsidRDefault="00E10278" w:rsidP="00E10278">
            <w:pPr>
              <w:pStyle w:val="Gris"/>
            </w:pPr>
            <w:r w:rsidRPr="00A548C8">
              <w:t>Mostrar la opciones de segmentación por volumen de visitas</w:t>
            </w:r>
          </w:p>
          <w:p w:rsidR="00E10278" w:rsidRPr="00A548C8" w:rsidRDefault="00E10278" w:rsidP="00E10278">
            <w:pPr>
              <w:pStyle w:val="Lila"/>
            </w:pPr>
            <w:r w:rsidRPr="00A548C8">
              <w:t>Pulsar sobre el botón radio que corresponda</w:t>
            </w:r>
          </w:p>
        </w:tc>
        <w:tc>
          <w:tcPr>
            <w:tcW w:w="3650" w:type="dxa"/>
            <w:gridSpan w:val="2"/>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Segmentar resultados</w:t>
            </w:r>
          </w:p>
        </w:tc>
      </w:tr>
      <w:tr w:rsidR="00BC7775" w:rsidRPr="00A548C8" w:rsidTr="002377CA">
        <w:trPr>
          <w:trHeight w:val="77"/>
        </w:trPr>
        <w:tc>
          <w:tcPr>
            <w:tcW w:w="817" w:type="dxa"/>
            <w:shd w:val="clear" w:color="auto" w:fill="92D050"/>
            <w:vAlign w:val="center"/>
          </w:tcPr>
          <w:p w:rsidR="00BC7775" w:rsidRPr="00A548C8" w:rsidRDefault="00FE15C9" w:rsidP="002070C9">
            <w:pPr>
              <w:jc w:val="center"/>
              <w:rPr>
                <w:sz w:val="18"/>
                <w:szCs w:val="18"/>
              </w:rPr>
            </w:pPr>
            <w:hyperlink w:anchor="_P150_-_Formulario:" w:history="1">
              <w:r w:rsidR="00BC7775" w:rsidRPr="00A548C8">
                <w:rPr>
                  <w:rStyle w:val="Hipervnculo"/>
                  <w:sz w:val="18"/>
                  <w:szCs w:val="18"/>
                </w:rPr>
                <w:t>P150</w:t>
              </w:r>
            </w:hyperlink>
          </w:p>
        </w:tc>
        <w:tc>
          <w:tcPr>
            <w:tcW w:w="4253" w:type="dxa"/>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Formulario: Retirar fondos</w:t>
            </w:r>
          </w:p>
          <w:p w:rsidR="00E10278" w:rsidRPr="00A548C8" w:rsidRDefault="00E10278" w:rsidP="00E10278">
            <w:pPr>
              <w:pStyle w:val="Gris"/>
            </w:pPr>
            <w:r w:rsidRPr="00A548C8">
              <w:t>Introducir la cantidad de fondos que se desean retirar</w:t>
            </w:r>
          </w:p>
          <w:p w:rsidR="00E10278" w:rsidRPr="00A548C8" w:rsidRDefault="00A548C8" w:rsidP="00E10278">
            <w:pPr>
              <w:pStyle w:val="Lila"/>
            </w:pPr>
            <w:r w:rsidRPr="00A548C8">
              <w:t>Pulsar</w:t>
            </w:r>
            <w:r w:rsidR="00E10278" w:rsidRPr="00A548C8">
              <w:t xml:space="preserve"> sobre “Retirar fondos”</w:t>
            </w:r>
          </w:p>
        </w:tc>
        <w:tc>
          <w:tcPr>
            <w:tcW w:w="3650" w:type="dxa"/>
            <w:gridSpan w:val="2"/>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Añadir y retirar fondos</w:t>
            </w:r>
          </w:p>
        </w:tc>
      </w:tr>
      <w:tr w:rsidR="00BC7775" w:rsidRPr="00A548C8" w:rsidTr="002377CA">
        <w:trPr>
          <w:trHeight w:val="77"/>
        </w:trPr>
        <w:tc>
          <w:tcPr>
            <w:tcW w:w="817" w:type="dxa"/>
            <w:shd w:val="clear" w:color="auto" w:fill="92D050"/>
            <w:vAlign w:val="center"/>
          </w:tcPr>
          <w:p w:rsidR="00BC7775" w:rsidRPr="00A548C8" w:rsidRDefault="00FE15C9" w:rsidP="002070C9">
            <w:pPr>
              <w:jc w:val="center"/>
              <w:rPr>
                <w:sz w:val="18"/>
                <w:szCs w:val="18"/>
              </w:rPr>
            </w:pPr>
            <w:hyperlink w:anchor="_P151_-_Confirmación:" w:history="1">
              <w:r w:rsidR="00BC7775" w:rsidRPr="00A548C8">
                <w:rPr>
                  <w:rStyle w:val="Hipervnculo"/>
                  <w:sz w:val="18"/>
                  <w:szCs w:val="18"/>
                </w:rPr>
                <w:t>P151</w:t>
              </w:r>
            </w:hyperlink>
          </w:p>
        </w:tc>
        <w:tc>
          <w:tcPr>
            <w:tcW w:w="4253" w:type="dxa"/>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Confirmación: Fondos retirados</w:t>
            </w:r>
          </w:p>
          <w:p w:rsidR="00E10278" w:rsidRPr="00A548C8" w:rsidRDefault="00E10278" w:rsidP="00E10278">
            <w:pPr>
              <w:pStyle w:val="Gris"/>
            </w:pPr>
            <w:r w:rsidRPr="00A548C8">
              <w:t>Mostrar la confirmación de que los fondos se han retirado correctamente</w:t>
            </w:r>
          </w:p>
          <w:p w:rsidR="00E10278" w:rsidRPr="00A548C8" w:rsidRDefault="00E10278" w:rsidP="00E10278">
            <w:pPr>
              <w:pStyle w:val="Lila"/>
            </w:pPr>
            <w:r w:rsidRPr="00A548C8">
              <w:t>Pulsar sobre “Volver a Actividad”</w:t>
            </w:r>
          </w:p>
        </w:tc>
        <w:tc>
          <w:tcPr>
            <w:tcW w:w="3650" w:type="dxa"/>
            <w:gridSpan w:val="2"/>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Añadir y retirar fondos</w:t>
            </w:r>
          </w:p>
        </w:tc>
      </w:tr>
      <w:tr w:rsidR="00BC7775" w:rsidRPr="00A548C8" w:rsidTr="009F01B2">
        <w:trPr>
          <w:trHeight w:val="77"/>
        </w:trPr>
        <w:tc>
          <w:tcPr>
            <w:tcW w:w="817" w:type="dxa"/>
            <w:shd w:val="clear" w:color="auto" w:fill="92D050"/>
            <w:vAlign w:val="center"/>
          </w:tcPr>
          <w:p w:rsidR="00BC7775" w:rsidRPr="00A548C8" w:rsidRDefault="00FE15C9" w:rsidP="002070C9">
            <w:pPr>
              <w:jc w:val="center"/>
              <w:rPr>
                <w:sz w:val="18"/>
                <w:szCs w:val="18"/>
              </w:rPr>
            </w:pPr>
            <w:hyperlink w:anchor="_P152_-_Menú:" w:history="1">
              <w:r w:rsidR="00BC7775" w:rsidRPr="00A548C8">
                <w:rPr>
                  <w:rStyle w:val="Hipervnculo"/>
                  <w:sz w:val="18"/>
                  <w:szCs w:val="18"/>
                </w:rPr>
                <w:t>P152</w:t>
              </w:r>
            </w:hyperlink>
          </w:p>
        </w:tc>
        <w:tc>
          <w:tcPr>
            <w:tcW w:w="4253" w:type="dxa"/>
            <w:shd w:val="clear" w:color="auto" w:fill="FFFFFF" w:themeFill="background1"/>
            <w:vAlign w:val="center"/>
          </w:tcPr>
          <w:p w:rsidR="00BC7775" w:rsidRPr="00A548C8" w:rsidRDefault="00BC7775" w:rsidP="002070C9">
            <w:pPr>
              <w:tabs>
                <w:tab w:val="left" w:pos="1454"/>
              </w:tabs>
              <w:rPr>
                <w:sz w:val="18"/>
                <w:szCs w:val="18"/>
              </w:rPr>
            </w:pPr>
            <w:r w:rsidRPr="00A548C8">
              <w:rPr>
                <w:sz w:val="18"/>
                <w:szCs w:val="18"/>
              </w:rPr>
              <w:t>Menú: Perfil de usuario: Acciones adicionales</w:t>
            </w:r>
          </w:p>
          <w:p w:rsidR="00E10278" w:rsidRPr="00A548C8" w:rsidRDefault="00E10278" w:rsidP="00FA321B">
            <w:pPr>
              <w:pStyle w:val="Gris"/>
            </w:pPr>
            <w:r w:rsidRPr="00A548C8">
              <w:t>Mostrar las acciones adicionales de la barra superior</w:t>
            </w:r>
            <w:r w:rsidR="00FA321B" w:rsidRPr="00A548C8">
              <w:t xml:space="preserve"> de un Perfil</w:t>
            </w:r>
          </w:p>
          <w:p w:rsidR="00FA321B" w:rsidRPr="00A548C8" w:rsidRDefault="00FA321B" w:rsidP="00FA321B">
            <w:pPr>
              <w:pStyle w:val="Lila"/>
            </w:pPr>
            <w:r w:rsidRPr="00A548C8">
              <w:t>Pulsar sobre cualquiera de las acciones adicionales que se ofrecen</w:t>
            </w:r>
          </w:p>
        </w:tc>
        <w:tc>
          <w:tcPr>
            <w:tcW w:w="3650" w:type="dxa"/>
            <w:gridSpan w:val="2"/>
            <w:shd w:val="clear" w:color="auto" w:fill="FFFFFF" w:themeFill="background1"/>
            <w:vAlign w:val="center"/>
          </w:tcPr>
          <w:p w:rsidR="00BC7775" w:rsidRPr="00A548C8" w:rsidRDefault="00BC7775" w:rsidP="00AE33A1">
            <w:pPr>
              <w:tabs>
                <w:tab w:val="left" w:pos="1454"/>
              </w:tabs>
              <w:rPr>
                <w:sz w:val="18"/>
                <w:szCs w:val="18"/>
              </w:rPr>
            </w:pPr>
            <w:r w:rsidRPr="00A548C8">
              <w:rPr>
                <w:sz w:val="18"/>
                <w:szCs w:val="18"/>
              </w:rPr>
              <w:t>Editar Perfil</w:t>
            </w:r>
          </w:p>
          <w:p w:rsidR="00BC7775" w:rsidRPr="00A548C8" w:rsidRDefault="00BC7775" w:rsidP="00AE33A1">
            <w:pPr>
              <w:tabs>
                <w:tab w:val="left" w:pos="1454"/>
              </w:tabs>
              <w:rPr>
                <w:sz w:val="18"/>
                <w:szCs w:val="18"/>
              </w:rPr>
            </w:pPr>
            <w:r w:rsidRPr="00A548C8">
              <w:rPr>
                <w:sz w:val="18"/>
                <w:szCs w:val="18"/>
              </w:rPr>
              <w:t>Crear Colección</w:t>
            </w:r>
          </w:p>
          <w:p w:rsidR="00BC7775" w:rsidRPr="00A548C8" w:rsidRDefault="00BC7775" w:rsidP="00AE33A1">
            <w:pPr>
              <w:tabs>
                <w:tab w:val="left" w:pos="1454"/>
              </w:tabs>
              <w:rPr>
                <w:sz w:val="18"/>
                <w:szCs w:val="18"/>
              </w:rPr>
            </w:pPr>
            <w:r w:rsidRPr="00A548C8">
              <w:rPr>
                <w:sz w:val="18"/>
                <w:szCs w:val="18"/>
              </w:rPr>
              <w:t>Editar Colección</w:t>
            </w:r>
          </w:p>
        </w:tc>
      </w:tr>
      <w:tr w:rsidR="00BC7775" w:rsidRPr="00A548C8" w:rsidTr="00063A0D">
        <w:trPr>
          <w:trHeight w:val="77"/>
        </w:trPr>
        <w:tc>
          <w:tcPr>
            <w:tcW w:w="817" w:type="dxa"/>
            <w:shd w:val="clear" w:color="auto" w:fill="92D050"/>
            <w:vAlign w:val="center"/>
          </w:tcPr>
          <w:p w:rsidR="00BC7775" w:rsidRPr="00A548C8" w:rsidRDefault="00FE15C9" w:rsidP="0023364E">
            <w:pPr>
              <w:jc w:val="center"/>
              <w:rPr>
                <w:sz w:val="18"/>
                <w:szCs w:val="18"/>
              </w:rPr>
            </w:pPr>
            <w:hyperlink w:anchor="_P153_-_Menú:" w:history="1">
              <w:r w:rsidR="00BC7775" w:rsidRPr="00A548C8">
                <w:rPr>
                  <w:rStyle w:val="Hipervnculo"/>
                  <w:sz w:val="18"/>
                  <w:szCs w:val="18"/>
                </w:rPr>
                <w:t>P153</w:t>
              </w:r>
            </w:hyperlink>
          </w:p>
        </w:tc>
        <w:tc>
          <w:tcPr>
            <w:tcW w:w="4253" w:type="dxa"/>
            <w:shd w:val="clear" w:color="auto" w:fill="FFFFFF" w:themeFill="background1"/>
            <w:vAlign w:val="center"/>
          </w:tcPr>
          <w:p w:rsidR="00BC7775" w:rsidRPr="00A548C8" w:rsidRDefault="00BC7775" w:rsidP="009B32D6">
            <w:pPr>
              <w:tabs>
                <w:tab w:val="left" w:pos="1454"/>
              </w:tabs>
              <w:rPr>
                <w:sz w:val="18"/>
                <w:szCs w:val="18"/>
              </w:rPr>
            </w:pPr>
            <w:r w:rsidRPr="00A548C8">
              <w:rPr>
                <w:sz w:val="18"/>
                <w:szCs w:val="18"/>
              </w:rPr>
              <w:t xml:space="preserve">Menú: Colección: </w:t>
            </w:r>
            <w:r w:rsidR="00FA321B" w:rsidRPr="00A548C8">
              <w:rPr>
                <w:sz w:val="18"/>
                <w:szCs w:val="18"/>
              </w:rPr>
              <w:t>Acciones adicionales</w:t>
            </w:r>
          </w:p>
          <w:p w:rsidR="00FA321B" w:rsidRPr="00A548C8" w:rsidRDefault="00FA321B" w:rsidP="00FA321B">
            <w:pPr>
              <w:pStyle w:val="Gris"/>
            </w:pPr>
            <w:r w:rsidRPr="00A548C8">
              <w:t>Mostrar las acciones adicionales de la barra superior de una Colección</w:t>
            </w:r>
          </w:p>
          <w:p w:rsidR="00FA321B" w:rsidRPr="00A548C8" w:rsidRDefault="00FA321B" w:rsidP="00FA321B">
            <w:pPr>
              <w:pStyle w:val="Lila"/>
            </w:pPr>
            <w:r w:rsidRPr="00A548C8">
              <w:t>Pulsar sobre cualquiera de las acciones adicionales que se ofrecen</w:t>
            </w:r>
          </w:p>
        </w:tc>
        <w:tc>
          <w:tcPr>
            <w:tcW w:w="3650" w:type="dxa"/>
            <w:gridSpan w:val="2"/>
            <w:shd w:val="clear" w:color="auto" w:fill="FFFFFF" w:themeFill="background1"/>
            <w:vAlign w:val="center"/>
          </w:tcPr>
          <w:p w:rsidR="00BC7775" w:rsidRPr="00A548C8" w:rsidRDefault="00BC7775" w:rsidP="0023364E">
            <w:pPr>
              <w:tabs>
                <w:tab w:val="left" w:pos="1454"/>
              </w:tabs>
              <w:rPr>
                <w:sz w:val="18"/>
                <w:szCs w:val="18"/>
              </w:rPr>
            </w:pPr>
            <w:r w:rsidRPr="00A548C8">
              <w:rPr>
                <w:sz w:val="18"/>
                <w:szCs w:val="18"/>
              </w:rPr>
              <w:t>Editar Colección</w:t>
            </w:r>
          </w:p>
        </w:tc>
      </w:tr>
      <w:tr w:rsidR="008A2CB1" w:rsidRPr="00A548C8" w:rsidTr="003C44BB">
        <w:trPr>
          <w:trHeight w:val="77"/>
        </w:trPr>
        <w:tc>
          <w:tcPr>
            <w:tcW w:w="817" w:type="dxa"/>
            <w:shd w:val="clear" w:color="auto" w:fill="92D050"/>
            <w:vAlign w:val="center"/>
          </w:tcPr>
          <w:p w:rsidR="008A2CB1" w:rsidRPr="00A548C8" w:rsidRDefault="00FE15C9" w:rsidP="0023364E">
            <w:pPr>
              <w:jc w:val="center"/>
              <w:rPr>
                <w:sz w:val="18"/>
                <w:szCs w:val="18"/>
              </w:rPr>
            </w:pPr>
            <w:hyperlink w:anchor="_P154:_Confirmación:_Ticket" w:history="1">
              <w:r w:rsidR="008A2CB1" w:rsidRPr="00A548C8">
                <w:rPr>
                  <w:rStyle w:val="Hipervnculo"/>
                  <w:sz w:val="18"/>
                  <w:szCs w:val="18"/>
                </w:rPr>
                <w:t>P154</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Confirmación: Ticket enviado</w:t>
            </w:r>
          </w:p>
          <w:p w:rsidR="00FA321B" w:rsidRPr="00A548C8" w:rsidRDefault="00FA321B" w:rsidP="00FA321B">
            <w:pPr>
              <w:pStyle w:val="Gris"/>
            </w:pPr>
            <w:r w:rsidRPr="00A548C8">
              <w:t>Mostrar la confirmación de que un ticket de Soporte ha sido enviado</w:t>
            </w:r>
          </w:p>
          <w:p w:rsidR="00FA321B" w:rsidRPr="00A548C8" w:rsidRDefault="00FA321B" w:rsidP="00FA321B">
            <w:pPr>
              <w:pStyle w:val="Lila"/>
            </w:pPr>
            <w:r w:rsidRPr="00A548C8">
              <w:t>Pulsar sobre “Volver a Soporte”</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Usar Soporte</w:t>
            </w:r>
          </w:p>
        </w:tc>
      </w:tr>
      <w:tr w:rsidR="008A2CB1" w:rsidRPr="00A548C8" w:rsidTr="003C44BB">
        <w:trPr>
          <w:trHeight w:val="77"/>
        </w:trPr>
        <w:tc>
          <w:tcPr>
            <w:tcW w:w="817" w:type="dxa"/>
            <w:shd w:val="clear" w:color="auto" w:fill="92D050"/>
            <w:vAlign w:val="center"/>
          </w:tcPr>
          <w:p w:rsidR="008A2CB1" w:rsidRPr="00A548C8" w:rsidRDefault="00FE15C9" w:rsidP="0023364E">
            <w:pPr>
              <w:jc w:val="center"/>
              <w:rPr>
                <w:sz w:val="18"/>
                <w:szCs w:val="18"/>
              </w:rPr>
            </w:pPr>
            <w:hyperlink w:anchor="_P155_-_Menú:" w:history="1">
              <w:r w:rsidR="008A2CB1" w:rsidRPr="00A548C8">
                <w:rPr>
                  <w:rStyle w:val="Hipervnculo"/>
                  <w:sz w:val="18"/>
                  <w:szCs w:val="18"/>
                </w:rPr>
                <w:t>P155</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 xml:space="preserve">Menú: NFT (precio fijo): </w:t>
            </w:r>
            <w:r w:rsidR="00FA321B" w:rsidRPr="00A548C8">
              <w:rPr>
                <w:sz w:val="18"/>
                <w:szCs w:val="18"/>
              </w:rPr>
              <w:t>Acciones adicionales</w:t>
            </w:r>
          </w:p>
          <w:p w:rsidR="00FA321B" w:rsidRPr="00A548C8" w:rsidRDefault="00FA321B" w:rsidP="00FA321B">
            <w:pPr>
              <w:pStyle w:val="Gris"/>
            </w:pPr>
            <w:r w:rsidRPr="00A548C8">
              <w:t>Mostrar las acciones adicionales de la barra superior de un NFT a la venta con precio fijo</w:t>
            </w:r>
          </w:p>
          <w:p w:rsidR="00FA321B" w:rsidRPr="00A548C8" w:rsidRDefault="00FA321B" w:rsidP="00FA321B">
            <w:pPr>
              <w:pStyle w:val="Lila"/>
            </w:pPr>
            <w:r w:rsidRPr="00A548C8">
              <w:t>Pulsar sobre cualquiera de las acciones adicionales que se ofrecen</w:t>
            </w:r>
          </w:p>
        </w:tc>
        <w:tc>
          <w:tcPr>
            <w:tcW w:w="3650" w:type="dxa"/>
            <w:gridSpan w:val="2"/>
            <w:shd w:val="clear" w:color="auto" w:fill="FFFFFF" w:themeFill="background1"/>
            <w:vAlign w:val="center"/>
          </w:tcPr>
          <w:p w:rsidR="008A2CB1" w:rsidRPr="00A548C8" w:rsidRDefault="00054E62" w:rsidP="003C44BB">
            <w:pPr>
              <w:tabs>
                <w:tab w:val="left" w:pos="1454"/>
              </w:tabs>
              <w:rPr>
                <w:sz w:val="18"/>
                <w:szCs w:val="18"/>
              </w:rPr>
            </w:pPr>
            <w:r w:rsidRPr="00A548C8">
              <w:rPr>
                <w:sz w:val="18"/>
                <w:szCs w:val="18"/>
              </w:rPr>
              <w:t>Editar venta de NFT</w:t>
            </w:r>
          </w:p>
        </w:tc>
      </w:tr>
      <w:tr w:rsidR="008A2CB1" w:rsidRPr="00A548C8" w:rsidTr="008913F4">
        <w:trPr>
          <w:trHeight w:val="60"/>
        </w:trPr>
        <w:tc>
          <w:tcPr>
            <w:tcW w:w="817" w:type="dxa"/>
            <w:shd w:val="clear" w:color="auto" w:fill="92D050"/>
            <w:vAlign w:val="center"/>
          </w:tcPr>
          <w:p w:rsidR="008A2CB1" w:rsidRPr="00A548C8" w:rsidRDefault="00FE15C9" w:rsidP="0023364E">
            <w:pPr>
              <w:jc w:val="center"/>
              <w:rPr>
                <w:sz w:val="18"/>
                <w:szCs w:val="18"/>
              </w:rPr>
            </w:pPr>
            <w:hyperlink w:anchor="_P156:_Menú:_NFT" w:history="1">
              <w:r w:rsidR="008A2CB1" w:rsidRPr="00A548C8">
                <w:rPr>
                  <w:rStyle w:val="Hipervnculo"/>
                  <w:sz w:val="18"/>
                  <w:szCs w:val="18"/>
                </w:rPr>
                <w:t>P156</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 xml:space="preserve">Menú: NFT (subasta): </w:t>
            </w:r>
            <w:r w:rsidR="00FA321B" w:rsidRPr="00A548C8">
              <w:rPr>
                <w:sz w:val="18"/>
                <w:szCs w:val="18"/>
              </w:rPr>
              <w:t>Acciones adicionales</w:t>
            </w:r>
          </w:p>
          <w:p w:rsidR="00FA321B" w:rsidRPr="00A548C8" w:rsidRDefault="00FA321B" w:rsidP="00FA321B">
            <w:pPr>
              <w:pStyle w:val="Gris"/>
            </w:pPr>
            <w:r w:rsidRPr="00A548C8">
              <w:t>Mostrar las acciones adicionales de la barra superior de un NFT a la venta en forma de subasta</w:t>
            </w:r>
          </w:p>
          <w:p w:rsidR="00FA321B" w:rsidRPr="00A548C8" w:rsidRDefault="00FA321B" w:rsidP="00FA321B">
            <w:pPr>
              <w:pStyle w:val="Lila"/>
            </w:pPr>
            <w:r w:rsidRPr="00A548C8">
              <w:t>Pulsar sobre cualquiera de las acciones adicionales que se ofrecen</w:t>
            </w:r>
          </w:p>
        </w:tc>
        <w:tc>
          <w:tcPr>
            <w:tcW w:w="3650" w:type="dxa"/>
            <w:gridSpan w:val="2"/>
            <w:shd w:val="clear" w:color="auto" w:fill="FFFFFF" w:themeFill="background1"/>
            <w:vAlign w:val="center"/>
          </w:tcPr>
          <w:p w:rsidR="008A2CB1" w:rsidRPr="00A548C8" w:rsidRDefault="00054E62" w:rsidP="003C44BB">
            <w:pPr>
              <w:tabs>
                <w:tab w:val="left" w:pos="1454"/>
              </w:tabs>
              <w:rPr>
                <w:sz w:val="18"/>
                <w:szCs w:val="18"/>
              </w:rPr>
            </w:pPr>
            <w:r w:rsidRPr="00A548C8">
              <w:rPr>
                <w:sz w:val="18"/>
                <w:szCs w:val="18"/>
              </w:rPr>
              <w:t>Editar venta de NFT</w:t>
            </w:r>
          </w:p>
        </w:tc>
      </w:tr>
      <w:tr w:rsidR="008A2CB1" w:rsidRPr="00A548C8" w:rsidTr="003C44BB">
        <w:trPr>
          <w:trHeight w:val="77"/>
        </w:trPr>
        <w:tc>
          <w:tcPr>
            <w:tcW w:w="817" w:type="dxa"/>
            <w:shd w:val="clear" w:color="auto" w:fill="92D050"/>
            <w:vAlign w:val="center"/>
          </w:tcPr>
          <w:p w:rsidR="008A2CB1" w:rsidRPr="00A548C8" w:rsidRDefault="00FE15C9" w:rsidP="0023364E">
            <w:pPr>
              <w:jc w:val="center"/>
              <w:rPr>
                <w:sz w:val="18"/>
                <w:szCs w:val="18"/>
              </w:rPr>
            </w:pPr>
            <w:hyperlink w:anchor="_P157:_Formulario:_Seleccionar" w:history="1">
              <w:r w:rsidR="008A2CB1" w:rsidRPr="00A548C8">
                <w:rPr>
                  <w:rStyle w:val="Hipervnculo"/>
                  <w:sz w:val="18"/>
                  <w:szCs w:val="18"/>
                </w:rPr>
                <w:t>P157</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Formulario: Seleccionar redes sociales (Colección)</w:t>
            </w:r>
          </w:p>
          <w:p w:rsidR="00FA321B" w:rsidRPr="00A548C8" w:rsidRDefault="007A688A" w:rsidP="007A688A">
            <w:pPr>
              <w:pStyle w:val="Gris"/>
            </w:pPr>
            <w:r w:rsidRPr="00A548C8">
              <w:lastRenderedPageBreak/>
              <w:t>Seleccionar las redes sociales adicionales para la Colección</w:t>
            </w:r>
          </w:p>
          <w:p w:rsidR="007A688A" w:rsidRPr="00A548C8" w:rsidRDefault="007A688A" w:rsidP="007A688A">
            <w:pPr>
              <w:pStyle w:val="Lila"/>
            </w:pPr>
            <w:r w:rsidRPr="00A548C8">
              <w:t>Pulsar sobre los checkbox que corresponda</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lastRenderedPageBreak/>
              <w:t>Editar Colección</w:t>
            </w:r>
          </w:p>
        </w:tc>
      </w:tr>
      <w:tr w:rsidR="008A2CB1" w:rsidRPr="00A548C8" w:rsidTr="003C44BB">
        <w:trPr>
          <w:trHeight w:val="77"/>
        </w:trPr>
        <w:tc>
          <w:tcPr>
            <w:tcW w:w="817" w:type="dxa"/>
            <w:shd w:val="clear" w:color="auto" w:fill="92D050"/>
            <w:vAlign w:val="center"/>
          </w:tcPr>
          <w:p w:rsidR="008A2CB1" w:rsidRPr="00A548C8" w:rsidRDefault="00FE15C9" w:rsidP="0023364E">
            <w:pPr>
              <w:jc w:val="center"/>
              <w:rPr>
                <w:sz w:val="18"/>
                <w:szCs w:val="18"/>
              </w:rPr>
            </w:pPr>
            <w:hyperlink w:anchor="_P158:_Formulario:_Editar" w:history="1">
              <w:r w:rsidR="008A2CB1" w:rsidRPr="00A548C8">
                <w:rPr>
                  <w:rStyle w:val="Hipervnculo"/>
                  <w:sz w:val="18"/>
                  <w:szCs w:val="18"/>
                </w:rPr>
                <w:t>P158</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 xml:space="preserve">Formulario: Editar Colección (expandido) </w:t>
            </w:r>
            <w:r w:rsidR="007A688A" w:rsidRPr="00A548C8">
              <w:rPr>
                <w:sz w:val="18"/>
                <w:szCs w:val="18"/>
              </w:rPr>
              <w:t>–</w:t>
            </w:r>
            <w:r w:rsidRPr="00A548C8">
              <w:rPr>
                <w:sz w:val="18"/>
                <w:szCs w:val="18"/>
              </w:rPr>
              <w:t xml:space="preserve"> 2</w:t>
            </w:r>
          </w:p>
          <w:p w:rsidR="007A688A" w:rsidRPr="00A548C8" w:rsidRDefault="007A688A" w:rsidP="007A688A">
            <w:pPr>
              <w:pStyle w:val="Gris"/>
            </w:pPr>
            <w:r w:rsidRPr="00A548C8">
              <w:t>Mostrar el formulario de datos completos de una Colección para su edición.</w:t>
            </w:r>
          </w:p>
          <w:p w:rsidR="007A688A" w:rsidRPr="00A548C8" w:rsidRDefault="007A688A" w:rsidP="007A688A">
            <w:pPr>
              <w:pStyle w:val="Lila"/>
            </w:pPr>
            <w:r w:rsidRPr="00A548C8">
              <w:t>Pulsar sobre “Actualizar Colección”</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Editar Colección</w:t>
            </w:r>
          </w:p>
        </w:tc>
      </w:tr>
      <w:tr w:rsidR="008A2CB1" w:rsidRPr="00A548C8" w:rsidTr="003C44BB">
        <w:trPr>
          <w:trHeight w:val="77"/>
        </w:trPr>
        <w:tc>
          <w:tcPr>
            <w:tcW w:w="817" w:type="dxa"/>
            <w:shd w:val="clear" w:color="auto" w:fill="92D050"/>
            <w:vAlign w:val="center"/>
          </w:tcPr>
          <w:p w:rsidR="008A2CB1" w:rsidRPr="00A548C8" w:rsidRDefault="00FE15C9" w:rsidP="0023364E">
            <w:pPr>
              <w:jc w:val="center"/>
              <w:rPr>
                <w:sz w:val="18"/>
                <w:szCs w:val="18"/>
              </w:rPr>
            </w:pPr>
            <w:hyperlink w:anchor="_P159:_Formulario:_Editar" w:history="1">
              <w:r w:rsidR="008A2CB1" w:rsidRPr="00A548C8">
                <w:rPr>
                  <w:rStyle w:val="Hipervnculo"/>
                  <w:sz w:val="18"/>
                  <w:szCs w:val="18"/>
                </w:rPr>
                <w:t>P159</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Formulario: Editar redes sociales (Colección)</w:t>
            </w:r>
          </w:p>
          <w:p w:rsidR="007A688A" w:rsidRPr="00A548C8" w:rsidRDefault="007A688A" w:rsidP="007A688A">
            <w:pPr>
              <w:pStyle w:val="Gris"/>
            </w:pPr>
            <w:r w:rsidRPr="00A548C8">
              <w:t>Mostrar la lista de redes sociales asociada a un perfil para editarla o añadir nuevas.</w:t>
            </w:r>
          </w:p>
          <w:p w:rsidR="007A688A" w:rsidRPr="00A548C8" w:rsidRDefault="007A688A" w:rsidP="007A688A">
            <w:pPr>
              <w:pStyle w:val="Lila"/>
            </w:pPr>
            <w:r w:rsidRPr="00A548C8">
              <w:t>Pulsar sobre “Actualizar redes sociales”</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Editar redes sociales</w:t>
            </w:r>
          </w:p>
        </w:tc>
      </w:tr>
      <w:tr w:rsidR="008A2CB1" w:rsidRPr="00A548C8" w:rsidTr="003C44BB">
        <w:trPr>
          <w:trHeight w:val="77"/>
        </w:trPr>
        <w:tc>
          <w:tcPr>
            <w:tcW w:w="817" w:type="dxa"/>
            <w:shd w:val="clear" w:color="auto" w:fill="92D050"/>
            <w:vAlign w:val="center"/>
          </w:tcPr>
          <w:p w:rsidR="008A2CB1" w:rsidRPr="00A548C8" w:rsidRDefault="00FE15C9" w:rsidP="0023364E">
            <w:pPr>
              <w:jc w:val="center"/>
              <w:rPr>
                <w:sz w:val="18"/>
                <w:szCs w:val="18"/>
              </w:rPr>
            </w:pPr>
            <w:hyperlink w:anchor="_P160:_Formulario:_Seleccionar" w:history="1">
              <w:r w:rsidR="008A2CB1" w:rsidRPr="00A548C8">
                <w:rPr>
                  <w:rStyle w:val="Hipervnculo"/>
                  <w:sz w:val="18"/>
                  <w:szCs w:val="18"/>
                </w:rPr>
                <w:t>P160</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Formula</w:t>
            </w:r>
            <w:r w:rsidR="007A688A" w:rsidRPr="00A548C8">
              <w:rPr>
                <w:sz w:val="18"/>
                <w:szCs w:val="18"/>
              </w:rPr>
              <w:t>rio: Seleccionar las redes sociales de un NFT (precio fijo)</w:t>
            </w:r>
          </w:p>
          <w:p w:rsidR="007A688A" w:rsidRPr="00A548C8" w:rsidRDefault="007A688A" w:rsidP="007A688A">
            <w:pPr>
              <w:pStyle w:val="Gris"/>
            </w:pPr>
            <w:r w:rsidRPr="00A548C8">
              <w:t>Seleccionar las redes sociales adicionales para el NFT</w:t>
            </w:r>
          </w:p>
          <w:p w:rsidR="007A688A" w:rsidRPr="00A548C8" w:rsidRDefault="007A688A" w:rsidP="007A688A">
            <w:pPr>
              <w:pStyle w:val="Lila"/>
            </w:pPr>
            <w:r w:rsidRPr="00A548C8">
              <w:t xml:space="preserve">Pulsar sobre los checkbox que </w:t>
            </w:r>
            <w:r w:rsidR="00A548C8" w:rsidRPr="00A548C8">
              <w:t>corresponda</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Añadir NFT a Colección</w:t>
            </w:r>
          </w:p>
          <w:p w:rsidR="008A2CB1" w:rsidRPr="00A548C8" w:rsidRDefault="008A2CB1" w:rsidP="003C44BB">
            <w:pPr>
              <w:tabs>
                <w:tab w:val="left" w:pos="1454"/>
              </w:tabs>
              <w:rPr>
                <w:sz w:val="18"/>
                <w:szCs w:val="18"/>
              </w:rPr>
            </w:pPr>
            <w:r w:rsidRPr="00A548C8">
              <w:rPr>
                <w:sz w:val="18"/>
                <w:szCs w:val="18"/>
              </w:rPr>
              <w:t>Editar redes sociales</w:t>
            </w:r>
          </w:p>
          <w:p w:rsidR="008A2CB1" w:rsidRPr="00A548C8" w:rsidRDefault="008A2CB1" w:rsidP="003C44BB">
            <w:pPr>
              <w:tabs>
                <w:tab w:val="left" w:pos="1454"/>
              </w:tabs>
              <w:rPr>
                <w:sz w:val="18"/>
                <w:szCs w:val="18"/>
              </w:rPr>
            </w:pPr>
            <w:r w:rsidRPr="00A548C8">
              <w:rPr>
                <w:sz w:val="18"/>
                <w:szCs w:val="18"/>
              </w:rPr>
              <w:t>Editar NFT</w:t>
            </w:r>
          </w:p>
        </w:tc>
      </w:tr>
      <w:tr w:rsidR="008A2CB1" w:rsidRPr="00A548C8" w:rsidTr="003C44BB">
        <w:trPr>
          <w:trHeight w:val="77"/>
        </w:trPr>
        <w:tc>
          <w:tcPr>
            <w:tcW w:w="817" w:type="dxa"/>
            <w:shd w:val="clear" w:color="auto" w:fill="92D050"/>
            <w:vAlign w:val="center"/>
          </w:tcPr>
          <w:p w:rsidR="008A2CB1" w:rsidRPr="00A548C8" w:rsidRDefault="00FE15C9" w:rsidP="0023364E">
            <w:pPr>
              <w:jc w:val="center"/>
              <w:rPr>
                <w:sz w:val="18"/>
                <w:szCs w:val="18"/>
              </w:rPr>
            </w:pPr>
            <w:hyperlink w:anchor="_P161:_Formulario:_Añadir" w:history="1">
              <w:r w:rsidR="008A2CB1" w:rsidRPr="00A548C8">
                <w:rPr>
                  <w:rStyle w:val="Hipervnculo"/>
                  <w:sz w:val="18"/>
                  <w:szCs w:val="18"/>
                </w:rPr>
                <w:t>P161</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 xml:space="preserve">Formulario: Añadir NFT a Colección </w:t>
            </w:r>
            <w:r w:rsidR="00065579" w:rsidRPr="00A548C8">
              <w:rPr>
                <w:sz w:val="18"/>
                <w:szCs w:val="18"/>
              </w:rPr>
              <w:t>–</w:t>
            </w:r>
            <w:r w:rsidRPr="00A548C8">
              <w:rPr>
                <w:sz w:val="18"/>
                <w:szCs w:val="18"/>
              </w:rPr>
              <w:t xml:space="preserve"> 2</w:t>
            </w:r>
          </w:p>
          <w:p w:rsidR="00065579" w:rsidRPr="00A548C8" w:rsidRDefault="00065579" w:rsidP="00065579">
            <w:pPr>
              <w:pStyle w:val="Gris"/>
            </w:pPr>
            <w:r w:rsidRPr="00A548C8">
              <w:t>Mostrar los datos ya añadidos de un NFT que se desea añadir a una Colección</w:t>
            </w:r>
          </w:p>
          <w:p w:rsidR="00065579" w:rsidRPr="00A548C8" w:rsidRDefault="00100725" w:rsidP="00065579">
            <w:pPr>
              <w:pStyle w:val="Lila"/>
            </w:pPr>
            <w:r w:rsidRPr="00A548C8">
              <w:t>Pulsar sobre “Aña</w:t>
            </w:r>
            <w:r w:rsidR="00065579" w:rsidRPr="00A548C8">
              <w:t>dir NFT a la Colección”</w:t>
            </w:r>
          </w:p>
        </w:tc>
        <w:tc>
          <w:tcPr>
            <w:tcW w:w="3650" w:type="dxa"/>
            <w:gridSpan w:val="2"/>
            <w:shd w:val="clear" w:color="auto" w:fill="FFFFFF" w:themeFill="background1"/>
            <w:vAlign w:val="center"/>
          </w:tcPr>
          <w:p w:rsidR="008A2CB1" w:rsidRPr="00A548C8" w:rsidRDefault="003C44BB" w:rsidP="003C44BB">
            <w:pPr>
              <w:tabs>
                <w:tab w:val="left" w:pos="1454"/>
              </w:tabs>
              <w:rPr>
                <w:sz w:val="18"/>
                <w:szCs w:val="18"/>
              </w:rPr>
            </w:pPr>
            <w:r w:rsidRPr="00A548C8">
              <w:rPr>
                <w:sz w:val="18"/>
                <w:szCs w:val="18"/>
              </w:rPr>
              <w:t>Añadir NFT a Colección y editarlo</w:t>
            </w:r>
          </w:p>
        </w:tc>
      </w:tr>
      <w:tr w:rsidR="008A2CB1" w:rsidRPr="00A548C8" w:rsidTr="003C44BB">
        <w:trPr>
          <w:trHeight w:val="77"/>
        </w:trPr>
        <w:tc>
          <w:tcPr>
            <w:tcW w:w="817" w:type="dxa"/>
            <w:shd w:val="clear" w:color="auto" w:fill="92D050"/>
            <w:vAlign w:val="center"/>
          </w:tcPr>
          <w:p w:rsidR="008A2CB1" w:rsidRPr="00A548C8" w:rsidRDefault="00FE15C9" w:rsidP="0023364E">
            <w:pPr>
              <w:jc w:val="center"/>
              <w:rPr>
                <w:sz w:val="18"/>
                <w:szCs w:val="18"/>
              </w:rPr>
            </w:pPr>
            <w:hyperlink w:anchor="_P162:_Confirmación:_Contraoferta" w:history="1">
              <w:r w:rsidR="008A2CB1" w:rsidRPr="00A548C8">
                <w:rPr>
                  <w:rStyle w:val="Hipervnculo"/>
                  <w:sz w:val="18"/>
                  <w:szCs w:val="18"/>
                </w:rPr>
                <w:t>P162</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Confirmación: Contraoferta enviada</w:t>
            </w:r>
          </w:p>
          <w:p w:rsidR="00065579" w:rsidRPr="00A548C8" w:rsidRDefault="00065579" w:rsidP="00065579">
            <w:pPr>
              <w:pStyle w:val="Gris"/>
            </w:pPr>
            <w:r w:rsidRPr="00A548C8">
              <w:t>Mostrar la confirmación de que una contraoferta ha sido enviada de forma correcta.</w:t>
            </w:r>
          </w:p>
          <w:p w:rsidR="00065579" w:rsidRPr="00A548C8" w:rsidRDefault="00065579" w:rsidP="00065579">
            <w:pPr>
              <w:pStyle w:val="Lila"/>
            </w:pPr>
            <w:r w:rsidRPr="00A548C8">
              <w:t>Pulsar sobre “Ver Ofertas”</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Gestionar ofertas</w:t>
            </w:r>
          </w:p>
        </w:tc>
      </w:tr>
      <w:tr w:rsidR="008A2CB1" w:rsidRPr="00A548C8" w:rsidTr="003C44BB">
        <w:trPr>
          <w:trHeight w:val="77"/>
        </w:trPr>
        <w:tc>
          <w:tcPr>
            <w:tcW w:w="817" w:type="dxa"/>
            <w:shd w:val="clear" w:color="auto" w:fill="92D050"/>
            <w:vAlign w:val="center"/>
          </w:tcPr>
          <w:p w:rsidR="008A2CB1" w:rsidRPr="00A548C8" w:rsidRDefault="00FE15C9" w:rsidP="00EE5B34">
            <w:pPr>
              <w:jc w:val="center"/>
              <w:rPr>
                <w:sz w:val="18"/>
                <w:szCs w:val="18"/>
              </w:rPr>
            </w:pPr>
            <w:hyperlink w:anchor="_P163:_Confirmación:_Oferta" w:history="1">
              <w:r w:rsidR="008A2CB1" w:rsidRPr="00A548C8">
                <w:rPr>
                  <w:rStyle w:val="Hipervnculo"/>
                  <w:sz w:val="18"/>
                  <w:szCs w:val="18"/>
                </w:rPr>
                <w:t>P163</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Confirmación: Oferta rechazada</w:t>
            </w:r>
          </w:p>
          <w:p w:rsidR="00065579" w:rsidRPr="00A548C8" w:rsidRDefault="00065579" w:rsidP="00065579">
            <w:pPr>
              <w:pStyle w:val="Gris"/>
            </w:pPr>
            <w:r w:rsidRPr="00A548C8">
              <w:t>Mostrar la confirmación de rechazo de una oferta</w:t>
            </w:r>
          </w:p>
          <w:p w:rsidR="00065579" w:rsidRPr="00A548C8" w:rsidRDefault="00065579" w:rsidP="00065579">
            <w:pPr>
              <w:pStyle w:val="Lila"/>
            </w:pPr>
            <w:r w:rsidRPr="00A548C8">
              <w:t>Pulsar sobre “Ver Ofertas”</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Gestionar ofertas</w:t>
            </w:r>
          </w:p>
        </w:tc>
      </w:tr>
      <w:tr w:rsidR="008A2CB1" w:rsidRPr="00A548C8" w:rsidTr="003C44BB">
        <w:trPr>
          <w:trHeight w:val="77"/>
        </w:trPr>
        <w:tc>
          <w:tcPr>
            <w:tcW w:w="817" w:type="dxa"/>
            <w:shd w:val="clear" w:color="auto" w:fill="92D050"/>
            <w:vAlign w:val="center"/>
          </w:tcPr>
          <w:p w:rsidR="008A2CB1" w:rsidRPr="00A548C8" w:rsidRDefault="00FE15C9" w:rsidP="00EE5B34">
            <w:pPr>
              <w:jc w:val="center"/>
              <w:rPr>
                <w:sz w:val="18"/>
                <w:szCs w:val="18"/>
              </w:rPr>
            </w:pPr>
            <w:hyperlink w:anchor="_P164:_NFT_(subasta):" w:history="1">
              <w:r w:rsidR="008A2CB1" w:rsidRPr="00A548C8">
                <w:rPr>
                  <w:rStyle w:val="Hipervnculo"/>
                  <w:sz w:val="18"/>
                  <w:szCs w:val="18"/>
                </w:rPr>
                <w:t>P164</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NFT (subasta): Editar subasta sin pujas</w:t>
            </w:r>
          </w:p>
          <w:p w:rsidR="00065579" w:rsidRPr="00A548C8" w:rsidRDefault="00E323DE" w:rsidP="00E323DE">
            <w:pPr>
              <w:pStyle w:val="Gris"/>
            </w:pPr>
            <w:r w:rsidRPr="00A548C8">
              <w:t>Mostrar la pantalla inicial de un proceso de edición de NFT en subasta</w:t>
            </w:r>
          </w:p>
          <w:p w:rsidR="00E323DE" w:rsidRPr="00A548C8" w:rsidRDefault="00E323DE" w:rsidP="00E323DE">
            <w:pPr>
              <w:pStyle w:val="Lila"/>
            </w:pPr>
            <w:r w:rsidRPr="00A548C8">
              <w:t>De forma genérica, pulsar sobre “Pujar”</w:t>
            </w:r>
          </w:p>
          <w:p w:rsidR="00E323DE" w:rsidRPr="00A548C8" w:rsidRDefault="00E323DE" w:rsidP="00E323DE">
            <w:pPr>
              <w:pStyle w:val="Lila"/>
            </w:pPr>
            <w:r w:rsidRPr="00A548C8">
              <w:t>Para este proceso, pulsar sobre el icono de acciones adicionales de la barra superior</w:t>
            </w:r>
          </w:p>
        </w:tc>
        <w:tc>
          <w:tcPr>
            <w:tcW w:w="3650" w:type="dxa"/>
            <w:gridSpan w:val="2"/>
            <w:shd w:val="clear" w:color="auto" w:fill="FFFFFF" w:themeFill="background1"/>
            <w:vAlign w:val="center"/>
          </w:tcPr>
          <w:p w:rsidR="008A2CB1" w:rsidRPr="00A548C8" w:rsidRDefault="00054E62" w:rsidP="003C44BB">
            <w:pPr>
              <w:tabs>
                <w:tab w:val="left" w:pos="1454"/>
              </w:tabs>
              <w:rPr>
                <w:sz w:val="18"/>
                <w:szCs w:val="18"/>
              </w:rPr>
            </w:pPr>
            <w:r w:rsidRPr="00A548C8">
              <w:rPr>
                <w:sz w:val="18"/>
                <w:szCs w:val="18"/>
              </w:rPr>
              <w:t>Editar venta de NFT</w:t>
            </w:r>
          </w:p>
        </w:tc>
      </w:tr>
      <w:tr w:rsidR="008A2CB1" w:rsidRPr="00A548C8" w:rsidTr="003C44BB">
        <w:trPr>
          <w:trHeight w:val="77"/>
        </w:trPr>
        <w:tc>
          <w:tcPr>
            <w:tcW w:w="817" w:type="dxa"/>
            <w:shd w:val="clear" w:color="auto" w:fill="92D050"/>
            <w:vAlign w:val="center"/>
          </w:tcPr>
          <w:p w:rsidR="008A2CB1" w:rsidRPr="00A548C8" w:rsidRDefault="00FE15C9" w:rsidP="00EE5B34">
            <w:pPr>
              <w:jc w:val="center"/>
              <w:rPr>
                <w:sz w:val="18"/>
                <w:szCs w:val="18"/>
              </w:rPr>
            </w:pPr>
            <w:hyperlink w:anchor="_P165:_Alerta:_Confirmar" w:history="1">
              <w:r w:rsidR="008A2CB1" w:rsidRPr="00A548C8">
                <w:rPr>
                  <w:rStyle w:val="Hipervnculo"/>
                  <w:sz w:val="18"/>
                  <w:szCs w:val="18"/>
                </w:rPr>
                <w:t>P165</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Alerta: Confirmar cancelación de venta</w:t>
            </w:r>
          </w:p>
          <w:p w:rsidR="00E323DE" w:rsidRPr="00A548C8" w:rsidRDefault="00E323DE" w:rsidP="00E323DE">
            <w:pPr>
              <w:pStyle w:val="Gris"/>
            </w:pPr>
            <w:r w:rsidRPr="00A548C8">
              <w:t>Mostrar una alerta que solicita la confirmación de una cancelación de venta de NFT</w:t>
            </w:r>
          </w:p>
          <w:p w:rsidR="00E323DE" w:rsidRPr="00A548C8" w:rsidRDefault="00E323DE" w:rsidP="00E323DE">
            <w:pPr>
              <w:pStyle w:val="Lila"/>
            </w:pPr>
            <w:r w:rsidRPr="00A548C8">
              <w:t>Pulsar sobre “Confirmar cancelación”</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Cancelar venta/subasta | Eliminar NFT</w:t>
            </w:r>
          </w:p>
        </w:tc>
      </w:tr>
      <w:tr w:rsidR="008A2CB1" w:rsidRPr="00A548C8" w:rsidTr="003C44BB">
        <w:trPr>
          <w:trHeight w:val="77"/>
        </w:trPr>
        <w:tc>
          <w:tcPr>
            <w:tcW w:w="817" w:type="dxa"/>
            <w:shd w:val="clear" w:color="auto" w:fill="92D050"/>
            <w:vAlign w:val="center"/>
          </w:tcPr>
          <w:p w:rsidR="008A2CB1" w:rsidRPr="00A548C8" w:rsidRDefault="00FE15C9" w:rsidP="00EE5B34">
            <w:pPr>
              <w:jc w:val="center"/>
              <w:rPr>
                <w:sz w:val="18"/>
                <w:szCs w:val="18"/>
              </w:rPr>
            </w:pPr>
            <w:hyperlink w:anchor="_P166:_Alerta:_Confirmar" w:history="1">
              <w:r w:rsidR="008A2CB1" w:rsidRPr="00A548C8">
                <w:rPr>
                  <w:rStyle w:val="Hipervnculo"/>
                  <w:sz w:val="18"/>
                  <w:szCs w:val="18"/>
                </w:rPr>
                <w:t>P166</w:t>
              </w:r>
            </w:hyperlink>
          </w:p>
        </w:tc>
        <w:tc>
          <w:tcPr>
            <w:tcW w:w="4253" w:type="dxa"/>
            <w:shd w:val="clear" w:color="auto" w:fill="FFFFFF" w:themeFill="background1"/>
            <w:vAlign w:val="center"/>
          </w:tcPr>
          <w:p w:rsidR="008A2CB1" w:rsidRPr="00A548C8" w:rsidRDefault="008913F4" w:rsidP="003C44BB">
            <w:pPr>
              <w:tabs>
                <w:tab w:val="left" w:pos="1454"/>
              </w:tabs>
              <w:rPr>
                <w:sz w:val="18"/>
                <w:szCs w:val="18"/>
              </w:rPr>
            </w:pPr>
            <w:r w:rsidRPr="00A548C8">
              <w:rPr>
                <w:sz w:val="18"/>
                <w:szCs w:val="18"/>
              </w:rPr>
              <w:t>Alerta: Confi</w:t>
            </w:r>
            <w:r w:rsidR="008A2CB1" w:rsidRPr="00A548C8">
              <w:rPr>
                <w:sz w:val="18"/>
                <w:szCs w:val="18"/>
              </w:rPr>
              <w:t>rmar eliminación NFT</w:t>
            </w:r>
          </w:p>
          <w:p w:rsidR="00E323DE" w:rsidRPr="00A548C8" w:rsidRDefault="00E323DE" w:rsidP="00E323DE">
            <w:pPr>
              <w:pStyle w:val="Gris"/>
            </w:pPr>
            <w:r w:rsidRPr="00A548C8">
              <w:t>Mostrar una alerta que solicita la confirmación de una eliminación total de un NFT</w:t>
            </w:r>
          </w:p>
          <w:p w:rsidR="00E323DE" w:rsidRPr="00A548C8" w:rsidRDefault="00E323DE" w:rsidP="00E323DE">
            <w:pPr>
              <w:pStyle w:val="Lila"/>
            </w:pPr>
            <w:r w:rsidRPr="00A548C8">
              <w:t>Pulsar sobre “Confirmar eliminación”</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Cancelar venta/subasta | Eliminar NFT</w:t>
            </w:r>
          </w:p>
        </w:tc>
      </w:tr>
      <w:tr w:rsidR="008A2CB1" w:rsidRPr="00A548C8" w:rsidTr="003C44BB">
        <w:trPr>
          <w:trHeight w:val="77"/>
        </w:trPr>
        <w:tc>
          <w:tcPr>
            <w:tcW w:w="817" w:type="dxa"/>
            <w:shd w:val="clear" w:color="auto" w:fill="92D050"/>
            <w:vAlign w:val="center"/>
          </w:tcPr>
          <w:p w:rsidR="008A2CB1" w:rsidRPr="00A548C8" w:rsidRDefault="00FE15C9" w:rsidP="00EE5B34">
            <w:pPr>
              <w:jc w:val="center"/>
              <w:rPr>
                <w:sz w:val="18"/>
                <w:szCs w:val="18"/>
              </w:rPr>
            </w:pPr>
            <w:hyperlink w:anchor="_P167:_Alerta:_Confirmar" w:history="1">
              <w:r w:rsidR="008A2CB1" w:rsidRPr="00A548C8">
                <w:rPr>
                  <w:rStyle w:val="Hipervnculo"/>
                  <w:sz w:val="18"/>
                  <w:szCs w:val="18"/>
                </w:rPr>
                <w:t>P167</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Alerta: Confirmar cancelación de subasta</w:t>
            </w:r>
          </w:p>
          <w:p w:rsidR="00E323DE" w:rsidRPr="00A548C8" w:rsidRDefault="00E323DE" w:rsidP="00E323DE">
            <w:pPr>
              <w:pStyle w:val="Gris"/>
            </w:pPr>
            <w:r w:rsidRPr="00A548C8">
              <w:t>Mostrar una alerta que solicita la confirmación de una cancelación de venta de NFT en forma de subasta</w:t>
            </w:r>
          </w:p>
          <w:p w:rsidR="00E323DE" w:rsidRPr="00A548C8" w:rsidRDefault="00E323DE" w:rsidP="00E323DE">
            <w:pPr>
              <w:pStyle w:val="Lila"/>
            </w:pPr>
            <w:r w:rsidRPr="00A548C8">
              <w:t>Pulsar sobre “Confirmar cancelación”</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Cancelar venta/subasta | Eliminar NFT</w:t>
            </w:r>
          </w:p>
        </w:tc>
      </w:tr>
      <w:tr w:rsidR="008A2CB1" w:rsidRPr="00A548C8" w:rsidTr="003C44BB">
        <w:trPr>
          <w:trHeight w:val="77"/>
        </w:trPr>
        <w:tc>
          <w:tcPr>
            <w:tcW w:w="817" w:type="dxa"/>
            <w:shd w:val="clear" w:color="auto" w:fill="92D050"/>
            <w:vAlign w:val="center"/>
          </w:tcPr>
          <w:p w:rsidR="008A2CB1" w:rsidRPr="00A548C8" w:rsidRDefault="00FE15C9" w:rsidP="00EE5B34">
            <w:pPr>
              <w:jc w:val="center"/>
              <w:rPr>
                <w:sz w:val="18"/>
                <w:szCs w:val="18"/>
              </w:rPr>
            </w:pPr>
            <w:hyperlink w:anchor="_P168:_Confirmación:_Subasta" w:history="1">
              <w:r w:rsidR="008A2CB1" w:rsidRPr="00A548C8">
                <w:rPr>
                  <w:rStyle w:val="Hipervnculo"/>
                  <w:sz w:val="18"/>
                  <w:szCs w:val="18"/>
                </w:rPr>
                <w:t>P168</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Confirmación: Subasta cancelada</w:t>
            </w:r>
          </w:p>
          <w:p w:rsidR="00E323DE" w:rsidRPr="00A548C8" w:rsidRDefault="00E323DE" w:rsidP="00E323DE">
            <w:pPr>
              <w:pStyle w:val="Gris"/>
            </w:pPr>
            <w:r w:rsidRPr="00A548C8">
              <w:t>Mostrar la confirmación de cancelación de una subasta</w:t>
            </w:r>
          </w:p>
          <w:p w:rsidR="00E323DE" w:rsidRPr="00A548C8" w:rsidRDefault="00E323DE" w:rsidP="00E323DE">
            <w:pPr>
              <w:pStyle w:val="Lila"/>
            </w:pPr>
            <w:r w:rsidRPr="00A548C8">
              <w:t>Pulsar sobre “Ir a la Colección”</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Cancelar venta/subasta | Eliminar NFT</w:t>
            </w:r>
          </w:p>
        </w:tc>
      </w:tr>
      <w:tr w:rsidR="008A2CB1" w:rsidRPr="00A548C8" w:rsidTr="003C44BB">
        <w:trPr>
          <w:trHeight w:val="77"/>
        </w:trPr>
        <w:tc>
          <w:tcPr>
            <w:tcW w:w="817" w:type="dxa"/>
            <w:shd w:val="clear" w:color="auto" w:fill="92D050"/>
            <w:vAlign w:val="center"/>
          </w:tcPr>
          <w:p w:rsidR="008A2CB1" w:rsidRPr="00A548C8" w:rsidRDefault="00FE15C9" w:rsidP="00EE5B34">
            <w:pPr>
              <w:jc w:val="center"/>
              <w:rPr>
                <w:sz w:val="18"/>
                <w:szCs w:val="18"/>
              </w:rPr>
            </w:pPr>
            <w:hyperlink w:anchor="_P169:_NFT:_Subasta" w:history="1">
              <w:r w:rsidR="008A2CB1" w:rsidRPr="00A548C8">
                <w:rPr>
                  <w:rStyle w:val="Hipervnculo"/>
                  <w:sz w:val="18"/>
                  <w:szCs w:val="18"/>
                </w:rPr>
                <w:t>P169</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NFT: Subasta (pujas)</w:t>
            </w:r>
          </w:p>
          <w:p w:rsidR="00E323DE" w:rsidRPr="00A548C8" w:rsidRDefault="00E323DE" w:rsidP="00E323DE">
            <w:pPr>
              <w:pStyle w:val="Gris"/>
            </w:pPr>
            <w:r w:rsidRPr="00A548C8">
              <w:t>Mostrar el listado de pujas de un NFT a la venta en forma de subasta</w:t>
            </w:r>
          </w:p>
          <w:p w:rsidR="00E323DE" w:rsidRPr="00A548C8" w:rsidRDefault="00E323DE" w:rsidP="00E323DE">
            <w:pPr>
              <w:pStyle w:val="Lila"/>
            </w:pPr>
            <w:r w:rsidRPr="00A548C8">
              <w:t>Pulsar sobre “Pujar”</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Hacer una oferta o puja</w:t>
            </w:r>
          </w:p>
        </w:tc>
      </w:tr>
      <w:tr w:rsidR="008A2CB1" w:rsidRPr="00A548C8" w:rsidTr="003C44BB">
        <w:trPr>
          <w:trHeight w:val="77"/>
        </w:trPr>
        <w:tc>
          <w:tcPr>
            <w:tcW w:w="817" w:type="dxa"/>
            <w:shd w:val="clear" w:color="auto" w:fill="92D050"/>
            <w:vAlign w:val="center"/>
          </w:tcPr>
          <w:p w:rsidR="008A2CB1" w:rsidRPr="00A548C8" w:rsidRDefault="00FE15C9" w:rsidP="00EE5B34">
            <w:pPr>
              <w:jc w:val="center"/>
              <w:rPr>
                <w:sz w:val="18"/>
                <w:szCs w:val="18"/>
              </w:rPr>
            </w:pPr>
            <w:hyperlink w:anchor="_P170:_Alerta:_Confirmar" w:history="1">
              <w:r w:rsidR="008A2CB1" w:rsidRPr="00A548C8">
                <w:rPr>
                  <w:rStyle w:val="Hipervnculo"/>
                  <w:sz w:val="18"/>
                  <w:szCs w:val="18"/>
                </w:rPr>
                <w:t>P170</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Alerta: Confirmar compra de NFT</w:t>
            </w:r>
          </w:p>
          <w:p w:rsidR="00E323DE" w:rsidRPr="00A548C8" w:rsidRDefault="00E323DE" w:rsidP="00E323DE">
            <w:pPr>
              <w:pStyle w:val="Gris"/>
            </w:pPr>
            <w:r w:rsidRPr="00A548C8">
              <w:t>Mostrar una alerta que solicita la confirmación de una compra de NFT con precio fijo</w:t>
            </w:r>
          </w:p>
          <w:p w:rsidR="00E323DE" w:rsidRPr="00A548C8" w:rsidRDefault="00E323DE" w:rsidP="00E323DE">
            <w:pPr>
              <w:pStyle w:val="Lila"/>
            </w:pPr>
            <w:r w:rsidRPr="00A548C8">
              <w:t>Pulsar sobre “Confirmar compra”</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Comprar un NFT (precio fijo)</w:t>
            </w:r>
          </w:p>
        </w:tc>
      </w:tr>
      <w:tr w:rsidR="008A2CB1" w:rsidRPr="00A548C8" w:rsidTr="003C44BB">
        <w:trPr>
          <w:trHeight w:val="77"/>
        </w:trPr>
        <w:tc>
          <w:tcPr>
            <w:tcW w:w="817" w:type="dxa"/>
            <w:shd w:val="clear" w:color="auto" w:fill="92D050"/>
            <w:vAlign w:val="center"/>
          </w:tcPr>
          <w:p w:rsidR="008A2CB1" w:rsidRPr="00A548C8" w:rsidRDefault="00FE15C9" w:rsidP="00ED1E2C">
            <w:pPr>
              <w:jc w:val="center"/>
            </w:pPr>
            <w:hyperlink w:anchor="_P171:_Formulario:_Configuraciones" w:history="1">
              <w:r w:rsidR="008A2CB1" w:rsidRPr="00A548C8">
                <w:rPr>
                  <w:rStyle w:val="Hipervnculo"/>
                  <w:sz w:val="18"/>
                  <w:szCs w:val="18"/>
                </w:rPr>
                <w:t>P171</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Formulario: Configuraciones de Seguridad: Confirmar identidad (cara 2)</w:t>
            </w:r>
          </w:p>
          <w:p w:rsidR="00E323DE" w:rsidRPr="00A548C8" w:rsidRDefault="00E323DE" w:rsidP="00E323DE">
            <w:pPr>
              <w:pStyle w:val="Gris"/>
            </w:pPr>
            <w:r w:rsidRPr="00A548C8">
              <w:t>Mostrar las dos imágenes subidas en un proceso de verificación de identidad</w:t>
            </w:r>
          </w:p>
          <w:p w:rsidR="00E323DE" w:rsidRPr="00A548C8" w:rsidRDefault="00A548C8" w:rsidP="00E323DE">
            <w:pPr>
              <w:pStyle w:val="Lila"/>
            </w:pPr>
            <w:r w:rsidRPr="00A548C8">
              <w:t>Pulsar</w:t>
            </w:r>
            <w:r w:rsidR="00E323DE" w:rsidRPr="00A548C8">
              <w:t xml:space="preserve"> sobre “Confirmar identidad”</w:t>
            </w:r>
          </w:p>
          <w:p w:rsidR="00E323DE" w:rsidRPr="00A548C8" w:rsidRDefault="00E323DE" w:rsidP="00E323DE">
            <w:pPr>
              <w:pStyle w:val="Pendingalter"/>
            </w:pPr>
            <w:r w:rsidRPr="00A548C8">
              <w:lastRenderedPageBreak/>
              <w:t>Este botón se muestra únicamente cuando hay dos imágenes</w:t>
            </w:r>
          </w:p>
        </w:tc>
        <w:tc>
          <w:tcPr>
            <w:tcW w:w="3650" w:type="dxa"/>
            <w:gridSpan w:val="2"/>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lastRenderedPageBreak/>
              <w:t>Configuración de Cuenta y Seguridad</w:t>
            </w:r>
          </w:p>
        </w:tc>
      </w:tr>
      <w:tr w:rsidR="008A2CB1" w:rsidRPr="00A548C8" w:rsidTr="003C44BB">
        <w:trPr>
          <w:trHeight w:val="77"/>
        </w:trPr>
        <w:tc>
          <w:tcPr>
            <w:tcW w:w="817" w:type="dxa"/>
            <w:shd w:val="clear" w:color="auto" w:fill="92D050"/>
            <w:vAlign w:val="center"/>
          </w:tcPr>
          <w:p w:rsidR="008A2CB1" w:rsidRPr="00A548C8" w:rsidRDefault="00FE15C9" w:rsidP="00ED1E2C">
            <w:pPr>
              <w:jc w:val="center"/>
              <w:rPr>
                <w:sz w:val="18"/>
                <w:szCs w:val="18"/>
              </w:rPr>
            </w:pPr>
            <w:hyperlink w:anchor="_P172:_Formulario:_Configuraciones" w:history="1">
              <w:r w:rsidR="008A2CB1" w:rsidRPr="00A548C8">
                <w:rPr>
                  <w:rStyle w:val="Hipervnculo"/>
                  <w:sz w:val="18"/>
                  <w:szCs w:val="18"/>
                </w:rPr>
                <w:t>P172</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Formulario: Configuraciones de Seguridad (2)</w:t>
            </w:r>
          </w:p>
          <w:p w:rsidR="005C7B89" w:rsidRPr="00A548C8" w:rsidRDefault="005C7B89" w:rsidP="005C7B89">
            <w:pPr>
              <w:pStyle w:val="Gris"/>
            </w:pPr>
            <w:r w:rsidRPr="00A548C8">
              <w:t>Mostrar la pantalla de configuraciones de seguridad con la primera opción activada</w:t>
            </w:r>
          </w:p>
          <w:p w:rsidR="005C7B89" w:rsidRPr="00A548C8" w:rsidRDefault="005C7B89" w:rsidP="005C7B89">
            <w:pPr>
              <w:pStyle w:val="Lila"/>
            </w:pPr>
            <w:r w:rsidRPr="00A548C8">
              <w:t>Pulsar sobre cualquiera de los switches para activar/desactivar cada concepto de seguridad</w:t>
            </w:r>
          </w:p>
          <w:p w:rsidR="005C7B89" w:rsidRPr="00A548C8" w:rsidRDefault="005C7B89" w:rsidP="005C7B89">
            <w:pPr>
              <w:pStyle w:val="Pendingalter"/>
            </w:pPr>
            <w:r w:rsidRPr="00A548C8">
              <w:t xml:space="preserve">El orden de activación es </w:t>
            </w:r>
            <w:r w:rsidR="00A548C8" w:rsidRPr="00A548C8">
              <w:t>indiferente</w:t>
            </w:r>
            <w:r w:rsidRPr="00A548C8">
              <w:t>, únicamente ilustrativo</w:t>
            </w:r>
          </w:p>
        </w:tc>
        <w:tc>
          <w:tcPr>
            <w:tcW w:w="3650" w:type="dxa"/>
            <w:gridSpan w:val="2"/>
            <w:shd w:val="clear" w:color="auto" w:fill="FFFFFF" w:themeFill="background1"/>
            <w:vAlign w:val="center"/>
          </w:tcPr>
          <w:p w:rsidR="008A2CB1" w:rsidRPr="00A548C8" w:rsidRDefault="008A2CB1" w:rsidP="003C44BB">
            <w:r w:rsidRPr="00A548C8">
              <w:rPr>
                <w:sz w:val="18"/>
                <w:szCs w:val="18"/>
              </w:rPr>
              <w:t>Configuración de Cuenta y Seguridad</w:t>
            </w:r>
          </w:p>
        </w:tc>
      </w:tr>
      <w:tr w:rsidR="008A2CB1" w:rsidRPr="00A548C8" w:rsidTr="003C44BB">
        <w:trPr>
          <w:trHeight w:val="77"/>
        </w:trPr>
        <w:tc>
          <w:tcPr>
            <w:tcW w:w="817" w:type="dxa"/>
            <w:shd w:val="clear" w:color="auto" w:fill="92D050"/>
            <w:vAlign w:val="center"/>
          </w:tcPr>
          <w:p w:rsidR="008A2CB1" w:rsidRPr="00A548C8" w:rsidRDefault="00FE15C9" w:rsidP="00ED1E2C">
            <w:pPr>
              <w:jc w:val="center"/>
              <w:rPr>
                <w:sz w:val="18"/>
                <w:szCs w:val="18"/>
              </w:rPr>
            </w:pPr>
            <w:hyperlink w:anchor="_P173:_Formulario:_Configuraciones" w:history="1">
              <w:r w:rsidR="008A2CB1" w:rsidRPr="00A548C8">
                <w:rPr>
                  <w:rStyle w:val="Hipervnculo"/>
                  <w:sz w:val="18"/>
                  <w:szCs w:val="18"/>
                </w:rPr>
                <w:t>P173</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Formulario: Configuraciones de Seguridad (3)</w:t>
            </w:r>
          </w:p>
          <w:p w:rsidR="005C7B89" w:rsidRPr="00A548C8" w:rsidRDefault="005C7B89" w:rsidP="005C7B89">
            <w:pPr>
              <w:pStyle w:val="Gris"/>
            </w:pPr>
            <w:r w:rsidRPr="00A548C8">
              <w:t>Mostrar la pantalla de configuraciones de seguridad con las dos primeras opciones activadas</w:t>
            </w:r>
          </w:p>
          <w:p w:rsidR="005C7B89" w:rsidRPr="00A548C8" w:rsidRDefault="005C7B89" w:rsidP="005C7B89">
            <w:pPr>
              <w:pStyle w:val="Lila"/>
            </w:pPr>
            <w:r w:rsidRPr="00A548C8">
              <w:t>Pulsar sobre cualquiera de los switches para activar/desactivar cada concepto de seguridad</w:t>
            </w:r>
          </w:p>
        </w:tc>
        <w:tc>
          <w:tcPr>
            <w:tcW w:w="3650" w:type="dxa"/>
            <w:gridSpan w:val="2"/>
            <w:shd w:val="clear" w:color="auto" w:fill="FFFFFF" w:themeFill="background1"/>
            <w:vAlign w:val="center"/>
          </w:tcPr>
          <w:p w:rsidR="008A2CB1" w:rsidRPr="00A548C8" w:rsidRDefault="008A2CB1" w:rsidP="003C44BB">
            <w:r w:rsidRPr="00A548C8">
              <w:rPr>
                <w:sz w:val="18"/>
                <w:szCs w:val="18"/>
              </w:rPr>
              <w:t>Configuración de Cuenta y Seguridad</w:t>
            </w:r>
          </w:p>
        </w:tc>
      </w:tr>
      <w:tr w:rsidR="008A2CB1" w:rsidRPr="00A548C8" w:rsidTr="003C44BB">
        <w:trPr>
          <w:trHeight w:val="77"/>
        </w:trPr>
        <w:tc>
          <w:tcPr>
            <w:tcW w:w="817" w:type="dxa"/>
            <w:shd w:val="clear" w:color="auto" w:fill="92D050"/>
            <w:vAlign w:val="center"/>
          </w:tcPr>
          <w:p w:rsidR="008A2CB1" w:rsidRPr="00A548C8" w:rsidRDefault="00FE15C9" w:rsidP="00ED1E2C">
            <w:pPr>
              <w:jc w:val="center"/>
              <w:rPr>
                <w:sz w:val="18"/>
                <w:szCs w:val="18"/>
              </w:rPr>
            </w:pPr>
            <w:hyperlink w:anchor="_P174:_Formulario:_Configuraciones" w:history="1">
              <w:r w:rsidR="008A2CB1" w:rsidRPr="00A548C8">
                <w:rPr>
                  <w:rStyle w:val="Hipervnculo"/>
                  <w:sz w:val="18"/>
                  <w:szCs w:val="18"/>
                </w:rPr>
                <w:t>P174</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Formulario: Configuraciones de Seguridad (4)</w:t>
            </w:r>
          </w:p>
          <w:p w:rsidR="005C7B89" w:rsidRPr="00A548C8" w:rsidRDefault="005C7B89" w:rsidP="005C7B89">
            <w:pPr>
              <w:pStyle w:val="Gris"/>
            </w:pPr>
            <w:r w:rsidRPr="00A548C8">
              <w:t>Mostrar la pantalla de configuraciones de seguridad con las tres primeras opciones activadas</w:t>
            </w:r>
          </w:p>
          <w:p w:rsidR="005C7B89" w:rsidRPr="00A548C8" w:rsidRDefault="005C7B89" w:rsidP="005C7B89">
            <w:pPr>
              <w:pStyle w:val="Lila"/>
            </w:pPr>
            <w:r w:rsidRPr="00A548C8">
              <w:t>Pulsar sobre cualquiera de los switches para activar/desactivar cada concepto de seguridad</w:t>
            </w:r>
          </w:p>
        </w:tc>
        <w:tc>
          <w:tcPr>
            <w:tcW w:w="3650" w:type="dxa"/>
            <w:gridSpan w:val="2"/>
            <w:shd w:val="clear" w:color="auto" w:fill="FFFFFF" w:themeFill="background1"/>
            <w:vAlign w:val="center"/>
          </w:tcPr>
          <w:p w:rsidR="008A2CB1" w:rsidRPr="00A548C8" w:rsidRDefault="008A2CB1" w:rsidP="003C44BB">
            <w:r w:rsidRPr="00A548C8">
              <w:rPr>
                <w:sz w:val="18"/>
                <w:szCs w:val="18"/>
              </w:rPr>
              <w:t>Configuración de Cuenta y Seguridad</w:t>
            </w:r>
          </w:p>
        </w:tc>
      </w:tr>
      <w:tr w:rsidR="008A2CB1" w:rsidRPr="00A548C8" w:rsidTr="003C44BB">
        <w:trPr>
          <w:trHeight w:val="77"/>
        </w:trPr>
        <w:tc>
          <w:tcPr>
            <w:tcW w:w="817" w:type="dxa"/>
            <w:shd w:val="clear" w:color="auto" w:fill="92D050"/>
            <w:vAlign w:val="center"/>
          </w:tcPr>
          <w:p w:rsidR="008A2CB1" w:rsidRPr="00A548C8" w:rsidRDefault="00FE15C9" w:rsidP="00ED1E2C">
            <w:pPr>
              <w:jc w:val="center"/>
              <w:rPr>
                <w:sz w:val="18"/>
                <w:szCs w:val="18"/>
              </w:rPr>
            </w:pPr>
            <w:hyperlink w:anchor="_P175:_Formulario:_Configuraciones" w:history="1">
              <w:r w:rsidR="008A2CB1" w:rsidRPr="00A548C8">
                <w:rPr>
                  <w:rStyle w:val="Hipervnculo"/>
                  <w:sz w:val="18"/>
                  <w:szCs w:val="18"/>
                </w:rPr>
                <w:t>P175</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Formulario: Configuraciones de Seguridad (5)</w:t>
            </w:r>
          </w:p>
          <w:p w:rsidR="005C7B89" w:rsidRPr="00A548C8" w:rsidRDefault="005C7B89" w:rsidP="005C7B89">
            <w:pPr>
              <w:pStyle w:val="Gris"/>
            </w:pPr>
            <w:r w:rsidRPr="00A548C8">
              <w:t>Mostrar la pantalla de configuraciones de seguridad con las cuatro primeras opciones activadas</w:t>
            </w:r>
          </w:p>
          <w:p w:rsidR="005C7B89" w:rsidRPr="00A548C8" w:rsidRDefault="005C7B89" w:rsidP="005C7B89">
            <w:pPr>
              <w:pStyle w:val="Lila"/>
            </w:pPr>
            <w:r w:rsidRPr="00A548C8">
              <w:t>Pulsar sobre cualquiera de los switches para activar/desactivar cada concepto de seguridad</w:t>
            </w:r>
          </w:p>
        </w:tc>
        <w:tc>
          <w:tcPr>
            <w:tcW w:w="3650" w:type="dxa"/>
            <w:gridSpan w:val="2"/>
            <w:shd w:val="clear" w:color="auto" w:fill="FFFFFF" w:themeFill="background1"/>
            <w:vAlign w:val="center"/>
          </w:tcPr>
          <w:p w:rsidR="008A2CB1" w:rsidRPr="00A548C8" w:rsidRDefault="008A2CB1" w:rsidP="003C44BB">
            <w:r w:rsidRPr="00A548C8">
              <w:rPr>
                <w:sz w:val="18"/>
                <w:szCs w:val="18"/>
              </w:rPr>
              <w:t>Configuración de Cuenta y Seguridad</w:t>
            </w:r>
          </w:p>
        </w:tc>
      </w:tr>
      <w:tr w:rsidR="008A2CB1" w:rsidRPr="00A548C8" w:rsidTr="003C44BB">
        <w:trPr>
          <w:trHeight w:val="77"/>
        </w:trPr>
        <w:tc>
          <w:tcPr>
            <w:tcW w:w="817" w:type="dxa"/>
            <w:shd w:val="clear" w:color="auto" w:fill="92D050"/>
            <w:vAlign w:val="center"/>
          </w:tcPr>
          <w:p w:rsidR="008A2CB1" w:rsidRPr="00A548C8" w:rsidRDefault="00FE15C9" w:rsidP="00ED1E2C">
            <w:pPr>
              <w:jc w:val="center"/>
              <w:rPr>
                <w:sz w:val="18"/>
                <w:szCs w:val="18"/>
              </w:rPr>
            </w:pPr>
            <w:hyperlink w:anchor="_P176:_Formulario:_Configuraciones" w:history="1">
              <w:r w:rsidR="008A2CB1" w:rsidRPr="00A548C8">
                <w:rPr>
                  <w:rStyle w:val="Hipervnculo"/>
                  <w:sz w:val="18"/>
                  <w:szCs w:val="18"/>
                </w:rPr>
                <w:t>P176</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Formulario: Configuraciones de Seguridad (6)</w:t>
            </w:r>
          </w:p>
          <w:p w:rsidR="005C7B89" w:rsidRPr="00A548C8" w:rsidRDefault="005C7B89" w:rsidP="005C7B89">
            <w:pPr>
              <w:pStyle w:val="Gris"/>
            </w:pPr>
            <w:r w:rsidRPr="00A548C8">
              <w:t>Mostrar la pantalla de configuraciones de seguridad con las cinco primeras opciones activadas</w:t>
            </w:r>
          </w:p>
          <w:p w:rsidR="005C7B89" w:rsidRPr="00A548C8" w:rsidRDefault="005C7B89" w:rsidP="005C7B89">
            <w:pPr>
              <w:pStyle w:val="Lila"/>
            </w:pPr>
            <w:r w:rsidRPr="00A548C8">
              <w:t>Pulsar sobre cualquiera de los switches para activar/desactivar cada concepto de seguridad</w:t>
            </w:r>
          </w:p>
        </w:tc>
        <w:tc>
          <w:tcPr>
            <w:tcW w:w="3650" w:type="dxa"/>
            <w:gridSpan w:val="2"/>
            <w:shd w:val="clear" w:color="auto" w:fill="FFFFFF" w:themeFill="background1"/>
            <w:vAlign w:val="center"/>
          </w:tcPr>
          <w:p w:rsidR="008A2CB1" w:rsidRPr="00A548C8" w:rsidRDefault="008A2CB1" w:rsidP="003C44BB">
            <w:r w:rsidRPr="00A548C8">
              <w:rPr>
                <w:sz w:val="18"/>
                <w:szCs w:val="18"/>
              </w:rPr>
              <w:t>Configuración de Cuenta y Seguridad</w:t>
            </w:r>
          </w:p>
        </w:tc>
      </w:tr>
      <w:tr w:rsidR="008A2CB1" w:rsidRPr="00A548C8" w:rsidTr="003C44BB">
        <w:trPr>
          <w:trHeight w:val="77"/>
        </w:trPr>
        <w:tc>
          <w:tcPr>
            <w:tcW w:w="817" w:type="dxa"/>
            <w:shd w:val="clear" w:color="auto" w:fill="92D050"/>
            <w:vAlign w:val="center"/>
          </w:tcPr>
          <w:p w:rsidR="008A2CB1" w:rsidRPr="00A548C8" w:rsidRDefault="00FE15C9" w:rsidP="00ED1E2C">
            <w:pPr>
              <w:jc w:val="center"/>
              <w:rPr>
                <w:sz w:val="18"/>
                <w:szCs w:val="18"/>
              </w:rPr>
            </w:pPr>
            <w:hyperlink w:anchor="_P177:_Formulario:_Configuraciones" w:history="1">
              <w:r w:rsidR="008A2CB1" w:rsidRPr="00A548C8">
                <w:rPr>
                  <w:rStyle w:val="Hipervnculo"/>
                  <w:sz w:val="18"/>
                  <w:szCs w:val="18"/>
                </w:rPr>
                <w:t>P177</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Formulario: Configuraciones de Seguridad (7)</w:t>
            </w:r>
          </w:p>
          <w:p w:rsidR="005C7B89" w:rsidRPr="00A548C8" w:rsidRDefault="005C7B89" w:rsidP="005C7B89">
            <w:pPr>
              <w:pStyle w:val="Gris"/>
            </w:pPr>
            <w:r w:rsidRPr="00A548C8">
              <w:t>Mostrar la pantalla de configuraciones de seguridad con las seis primeras opciones activadas</w:t>
            </w:r>
          </w:p>
          <w:p w:rsidR="005C7B89" w:rsidRPr="00A548C8" w:rsidRDefault="005C7B89" w:rsidP="005C7B89">
            <w:pPr>
              <w:pStyle w:val="Lila"/>
            </w:pPr>
            <w:r w:rsidRPr="00A548C8">
              <w:t>Pulsar sobre cualquiera de los switches para activar/desactivar cada concepto de seguridad</w:t>
            </w:r>
          </w:p>
        </w:tc>
        <w:tc>
          <w:tcPr>
            <w:tcW w:w="3650" w:type="dxa"/>
            <w:gridSpan w:val="2"/>
            <w:shd w:val="clear" w:color="auto" w:fill="FFFFFF" w:themeFill="background1"/>
            <w:vAlign w:val="center"/>
          </w:tcPr>
          <w:p w:rsidR="008A2CB1" w:rsidRPr="00A548C8" w:rsidRDefault="008A2CB1" w:rsidP="003C44BB">
            <w:r w:rsidRPr="00A548C8">
              <w:rPr>
                <w:sz w:val="18"/>
                <w:szCs w:val="18"/>
              </w:rPr>
              <w:t>Configuración de Cuenta y Seguridad</w:t>
            </w:r>
          </w:p>
        </w:tc>
      </w:tr>
      <w:tr w:rsidR="008A2CB1" w:rsidRPr="00A548C8" w:rsidTr="003C44BB">
        <w:trPr>
          <w:trHeight w:val="77"/>
        </w:trPr>
        <w:tc>
          <w:tcPr>
            <w:tcW w:w="817" w:type="dxa"/>
            <w:shd w:val="clear" w:color="auto" w:fill="92D050"/>
            <w:vAlign w:val="center"/>
          </w:tcPr>
          <w:p w:rsidR="008A2CB1" w:rsidRPr="00A548C8" w:rsidRDefault="00FE15C9" w:rsidP="00ED1E2C">
            <w:pPr>
              <w:jc w:val="center"/>
              <w:rPr>
                <w:sz w:val="18"/>
                <w:szCs w:val="18"/>
              </w:rPr>
            </w:pPr>
            <w:hyperlink w:anchor="_P178:_Confirmación:_Respuesta" w:history="1">
              <w:r w:rsidR="008A2CB1" w:rsidRPr="00A548C8">
                <w:rPr>
                  <w:rStyle w:val="Hipervnculo"/>
                  <w:sz w:val="18"/>
                  <w:szCs w:val="18"/>
                </w:rPr>
                <w:t>P178</w:t>
              </w:r>
            </w:hyperlink>
          </w:p>
        </w:tc>
        <w:tc>
          <w:tcPr>
            <w:tcW w:w="4253" w:type="dxa"/>
            <w:shd w:val="clear" w:color="auto" w:fill="FFFFFF" w:themeFill="background1"/>
            <w:vAlign w:val="center"/>
          </w:tcPr>
          <w:p w:rsidR="008A2CB1" w:rsidRPr="00A548C8" w:rsidRDefault="008A2CB1" w:rsidP="003C44BB">
            <w:pPr>
              <w:tabs>
                <w:tab w:val="left" w:pos="1454"/>
              </w:tabs>
              <w:rPr>
                <w:sz w:val="18"/>
                <w:szCs w:val="18"/>
              </w:rPr>
            </w:pPr>
            <w:r w:rsidRPr="00A548C8">
              <w:rPr>
                <w:sz w:val="18"/>
                <w:szCs w:val="18"/>
              </w:rPr>
              <w:t>Confirmación: Respuesta de ticket enviada</w:t>
            </w:r>
          </w:p>
          <w:p w:rsidR="00F51609" w:rsidRPr="00A548C8" w:rsidRDefault="00F51609" w:rsidP="00F51609">
            <w:pPr>
              <w:pStyle w:val="Gris"/>
            </w:pPr>
            <w:r w:rsidRPr="00A548C8">
              <w:t>Mostrar la confirmación de que una respuesta de ticket de Soporte se ha enviado correctamente</w:t>
            </w:r>
          </w:p>
          <w:p w:rsidR="00F51609" w:rsidRPr="00A548C8" w:rsidRDefault="00F51609" w:rsidP="00F51609">
            <w:pPr>
              <w:pStyle w:val="Lila"/>
            </w:pPr>
            <w:r w:rsidRPr="00A548C8">
              <w:t>Pulsar sobre “Volver a Soporte”</w:t>
            </w:r>
          </w:p>
        </w:tc>
        <w:tc>
          <w:tcPr>
            <w:tcW w:w="3650" w:type="dxa"/>
            <w:gridSpan w:val="2"/>
            <w:shd w:val="clear" w:color="auto" w:fill="FFFFFF" w:themeFill="background1"/>
            <w:vAlign w:val="center"/>
          </w:tcPr>
          <w:p w:rsidR="008A2CB1" w:rsidRPr="00A548C8" w:rsidRDefault="008A2CB1" w:rsidP="003C44BB">
            <w:pPr>
              <w:rPr>
                <w:sz w:val="18"/>
                <w:szCs w:val="18"/>
              </w:rPr>
            </w:pPr>
            <w:r w:rsidRPr="00A548C8">
              <w:rPr>
                <w:sz w:val="18"/>
                <w:szCs w:val="18"/>
              </w:rPr>
              <w:t>Usar Soporte</w:t>
            </w:r>
          </w:p>
        </w:tc>
      </w:tr>
      <w:tr w:rsidR="0040767D" w:rsidRPr="00A548C8" w:rsidTr="003C44BB">
        <w:trPr>
          <w:trHeight w:val="77"/>
        </w:trPr>
        <w:tc>
          <w:tcPr>
            <w:tcW w:w="817" w:type="dxa"/>
            <w:shd w:val="clear" w:color="auto" w:fill="92D050"/>
            <w:vAlign w:val="center"/>
          </w:tcPr>
          <w:p w:rsidR="0040767D" w:rsidRPr="00A548C8" w:rsidRDefault="00FE15C9" w:rsidP="00ED1E2C">
            <w:pPr>
              <w:jc w:val="center"/>
              <w:rPr>
                <w:sz w:val="18"/>
                <w:szCs w:val="18"/>
              </w:rPr>
            </w:pPr>
            <w:hyperlink w:anchor="_P179:_Formulario:_Responder" w:history="1">
              <w:r w:rsidR="0040767D" w:rsidRPr="00A548C8">
                <w:rPr>
                  <w:rStyle w:val="Hipervnculo"/>
                  <w:sz w:val="18"/>
                  <w:szCs w:val="18"/>
                </w:rPr>
                <w:t>P179</w:t>
              </w:r>
            </w:hyperlink>
          </w:p>
        </w:tc>
        <w:tc>
          <w:tcPr>
            <w:tcW w:w="4253" w:type="dxa"/>
            <w:shd w:val="clear" w:color="auto" w:fill="FFFFFF" w:themeFill="background1"/>
            <w:vAlign w:val="center"/>
          </w:tcPr>
          <w:p w:rsidR="0040767D" w:rsidRPr="00A548C8" w:rsidRDefault="0040767D" w:rsidP="003C44BB">
            <w:pPr>
              <w:tabs>
                <w:tab w:val="left" w:pos="1454"/>
              </w:tabs>
              <w:rPr>
                <w:sz w:val="18"/>
                <w:szCs w:val="18"/>
              </w:rPr>
            </w:pPr>
            <w:r w:rsidRPr="00A548C8">
              <w:rPr>
                <w:sz w:val="18"/>
                <w:szCs w:val="18"/>
              </w:rPr>
              <w:t>Formulario: Responder ticket</w:t>
            </w:r>
          </w:p>
          <w:p w:rsidR="00F51609" w:rsidRPr="00A548C8" w:rsidRDefault="00F51609" w:rsidP="00F51609">
            <w:pPr>
              <w:pStyle w:val="Gris"/>
            </w:pPr>
            <w:r w:rsidRPr="00A548C8">
              <w:t>Introducir la respuesta a un ticket de Soporte</w:t>
            </w:r>
          </w:p>
          <w:p w:rsidR="00F51609" w:rsidRPr="00A548C8" w:rsidRDefault="00F51609" w:rsidP="00F51609">
            <w:pPr>
              <w:pStyle w:val="Lila"/>
            </w:pPr>
            <w:r w:rsidRPr="00A548C8">
              <w:t>Pulsar sobre “Enviar respuesta”</w:t>
            </w:r>
          </w:p>
        </w:tc>
        <w:tc>
          <w:tcPr>
            <w:tcW w:w="3650" w:type="dxa"/>
            <w:gridSpan w:val="2"/>
            <w:shd w:val="clear" w:color="auto" w:fill="FFFFFF" w:themeFill="background1"/>
            <w:vAlign w:val="center"/>
          </w:tcPr>
          <w:p w:rsidR="0040767D" w:rsidRPr="00A548C8" w:rsidRDefault="0040767D" w:rsidP="003C44BB">
            <w:pPr>
              <w:rPr>
                <w:sz w:val="18"/>
                <w:szCs w:val="18"/>
              </w:rPr>
            </w:pPr>
            <w:r w:rsidRPr="00A548C8">
              <w:rPr>
                <w:sz w:val="18"/>
                <w:szCs w:val="18"/>
              </w:rPr>
              <w:t>Usar Soporte</w:t>
            </w:r>
          </w:p>
        </w:tc>
      </w:tr>
      <w:tr w:rsidR="003C44BB" w:rsidRPr="00A548C8" w:rsidTr="00E32893">
        <w:trPr>
          <w:trHeight w:val="77"/>
        </w:trPr>
        <w:tc>
          <w:tcPr>
            <w:tcW w:w="817" w:type="dxa"/>
            <w:shd w:val="clear" w:color="auto" w:fill="92D050"/>
            <w:vAlign w:val="center"/>
          </w:tcPr>
          <w:p w:rsidR="003C44BB" w:rsidRPr="00A548C8" w:rsidRDefault="00FE15C9" w:rsidP="00ED1E2C">
            <w:pPr>
              <w:jc w:val="center"/>
              <w:rPr>
                <w:sz w:val="18"/>
                <w:szCs w:val="18"/>
              </w:rPr>
            </w:pPr>
            <w:hyperlink w:anchor="_P180_-_Formulario:" w:history="1">
              <w:r w:rsidR="00A62B31" w:rsidRPr="00A548C8">
                <w:rPr>
                  <w:rStyle w:val="Hipervnculo"/>
                  <w:sz w:val="18"/>
                  <w:szCs w:val="18"/>
                </w:rPr>
                <w:t>P180</w:t>
              </w:r>
            </w:hyperlink>
          </w:p>
        </w:tc>
        <w:tc>
          <w:tcPr>
            <w:tcW w:w="4253" w:type="dxa"/>
            <w:shd w:val="clear" w:color="auto" w:fill="FFFFFF" w:themeFill="background1"/>
            <w:vAlign w:val="center"/>
          </w:tcPr>
          <w:p w:rsidR="003C44BB" w:rsidRPr="00A548C8" w:rsidRDefault="003C44BB" w:rsidP="003C44BB">
            <w:pPr>
              <w:tabs>
                <w:tab w:val="left" w:pos="1454"/>
              </w:tabs>
              <w:rPr>
                <w:sz w:val="18"/>
                <w:szCs w:val="18"/>
              </w:rPr>
            </w:pPr>
            <w:r w:rsidRPr="00A548C8">
              <w:rPr>
                <w:sz w:val="18"/>
                <w:szCs w:val="18"/>
              </w:rPr>
              <w:t>Formulario: Editar redes sociales de NFT</w:t>
            </w:r>
          </w:p>
          <w:p w:rsidR="00F51609" w:rsidRPr="00A548C8" w:rsidRDefault="00F51609" w:rsidP="00F51609">
            <w:pPr>
              <w:pStyle w:val="Gris"/>
            </w:pPr>
            <w:r w:rsidRPr="00A548C8">
              <w:t>Mostrar la lista de redes sociales de un NFT, editar los datos existentes, o añadir nuevas redes</w:t>
            </w:r>
          </w:p>
          <w:p w:rsidR="00F51609" w:rsidRPr="00A548C8" w:rsidRDefault="00F51609" w:rsidP="00F51609">
            <w:pPr>
              <w:pStyle w:val="Lila"/>
            </w:pPr>
            <w:r w:rsidRPr="00A548C8">
              <w:t>Pulsar sobre “Actualizar redes sociales”</w:t>
            </w:r>
          </w:p>
        </w:tc>
        <w:tc>
          <w:tcPr>
            <w:tcW w:w="3650" w:type="dxa"/>
            <w:gridSpan w:val="2"/>
            <w:shd w:val="clear" w:color="auto" w:fill="FFFFFF" w:themeFill="background1"/>
            <w:vAlign w:val="center"/>
          </w:tcPr>
          <w:p w:rsidR="003C44BB" w:rsidRPr="00A548C8" w:rsidRDefault="003C44BB" w:rsidP="003C44BB">
            <w:pPr>
              <w:tabs>
                <w:tab w:val="left" w:pos="1454"/>
              </w:tabs>
              <w:rPr>
                <w:sz w:val="18"/>
                <w:szCs w:val="18"/>
              </w:rPr>
            </w:pPr>
            <w:r w:rsidRPr="00A548C8">
              <w:rPr>
                <w:sz w:val="18"/>
                <w:szCs w:val="18"/>
              </w:rPr>
              <w:t>Editar redes sociales</w:t>
            </w:r>
          </w:p>
        </w:tc>
      </w:tr>
      <w:tr w:rsidR="003C44BB" w:rsidRPr="00A548C8" w:rsidTr="00E32893">
        <w:trPr>
          <w:trHeight w:val="77"/>
        </w:trPr>
        <w:tc>
          <w:tcPr>
            <w:tcW w:w="817" w:type="dxa"/>
            <w:shd w:val="clear" w:color="auto" w:fill="92D050"/>
            <w:vAlign w:val="center"/>
          </w:tcPr>
          <w:p w:rsidR="003C44BB" w:rsidRPr="00A548C8" w:rsidRDefault="00FE15C9" w:rsidP="00ED1E2C">
            <w:pPr>
              <w:jc w:val="center"/>
              <w:rPr>
                <w:sz w:val="18"/>
                <w:szCs w:val="18"/>
              </w:rPr>
            </w:pPr>
            <w:hyperlink w:anchor="_P181_-_Formulario:" w:history="1">
              <w:r w:rsidR="00A62B31" w:rsidRPr="00A548C8">
                <w:rPr>
                  <w:rStyle w:val="Hipervnculo"/>
                  <w:sz w:val="18"/>
                  <w:szCs w:val="18"/>
                </w:rPr>
                <w:t>P181</w:t>
              </w:r>
            </w:hyperlink>
          </w:p>
        </w:tc>
        <w:tc>
          <w:tcPr>
            <w:tcW w:w="4253" w:type="dxa"/>
            <w:shd w:val="clear" w:color="auto" w:fill="FFFFFF" w:themeFill="background1"/>
            <w:vAlign w:val="center"/>
          </w:tcPr>
          <w:p w:rsidR="003C44BB" w:rsidRPr="00A548C8" w:rsidRDefault="003C44BB" w:rsidP="003C44BB">
            <w:pPr>
              <w:tabs>
                <w:tab w:val="left" w:pos="1454"/>
              </w:tabs>
              <w:rPr>
                <w:sz w:val="18"/>
                <w:szCs w:val="18"/>
              </w:rPr>
            </w:pPr>
            <w:r w:rsidRPr="00A548C8">
              <w:rPr>
                <w:sz w:val="18"/>
                <w:szCs w:val="18"/>
              </w:rPr>
              <w:t>Formulario: Editar redes sociales de Perfil</w:t>
            </w:r>
          </w:p>
          <w:p w:rsidR="00F51609" w:rsidRPr="00A548C8" w:rsidRDefault="00F51609" w:rsidP="00F51609">
            <w:pPr>
              <w:pStyle w:val="Gris"/>
            </w:pPr>
            <w:r w:rsidRPr="00A548C8">
              <w:t>Mostrar la lista de redes sociales de un Perfil, editar los datos existentes, o añadir nuevas redes</w:t>
            </w:r>
          </w:p>
          <w:p w:rsidR="00F51609" w:rsidRPr="00A548C8" w:rsidRDefault="00F51609" w:rsidP="00F51609">
            <w:pPr>
              <w:pStyle w:val="Lila"/>
            </w:pPr>
            <w:r w:rsidRPr="00A548C8">
              <w:t>Pulsar sobre “Actualizar redes sociales”</w:t>
            </w:r>
          </w:p>
        </w:tc>
        <w:tc>
          <w:tcPr>
            <w:tcW w:w="3650" w:type="dxa"/>
            <w:gridSpan w:val="2"/>
            <w:shd w:val="clear" w:color="auto" w:fill="FFFFFF" w:themeFill="background1"/>
            <w:vAlign w:val="center"/>
          </w:tcPr>
          <w:p w:rsidR="003C44BB" w:rsidRPr="00A548C8" w:rsidRDefault="003C44BB" w:rsidP="003C44BB">
            <w:pPr>
              <w:tabs>
                <w:tab w:val="left" w:pos="1454"/>
              </w:tabs>
              <w:rPr>
                <w:sz w:val="18"/>
                <w:szCs w:val="18"/>
              </w:rPr>
            </w:pPr>
            <w:r w:rsidRPr="00A548C8">
              <w:rPr>
                <w:sz w:val="18"/>
                <w:szCs w:val="18"/>
              </w:rPr>
              <w:t>Editar redes sociales</w:t>
            </w:r>
          </w:p>
        </w:tc>
      </w:tr>
      <w:tr w:rsidR="003C44BB" w:rsidRPr="00A548C8" w:rsidTr="00E32893">
        <w:trPr>
          <w:trHeight w:val="77"/>
        </w:trPr>
        <w:tc>
          <w:tcPr>
            <w:tcW w:w="817" w:type="dxa"/>
            <w:shd w:val="clear" w:color="auto" w:fill="92D050"/>
            <w:vAlign w:val="center"/>
          </w:tcPr>
          <w:p w:rsidR="003C44BB" w:rsidRPr="00A548C8" w:rsidRDefault="00FE15C9" w:rsidP="00ED1E2C">
            <w:pPr>
              <w:jc w:val="center"/>
              <w:rPr>
                <w:sz w:val="18"/>
                <w:szCs w:val="18"/>
              </w:rPr>
            </w:pPr>
            <w:hyperlink w:anchor="_P182_-_Formulario:" w:history="1">
              <w:r w:rsidR="00A62B31" w:rsidRPr="00A548C8">
                <w:rPr>
                  <w:rStyle w:val="Hipervnculo"/>
                  <w:sz w:val="18"/>
                  <w:szCs w:val="18"/>
                </w:rPr>
                <w:t>P182</w:t>
              </w:r>
            </w:hyperlink>
          </w:p>
        </w:tc>
        <w:tc>
          <w:tcPr>
            <w:tcW w:w="4253" w:type="dxa"/>
            <w:shd w:val="clear" w:color="auto" w:fill="FFFFFF" w:themeFill="background1"/>
            <w:vAlign w:val="center"/>
          </w:tcPr>
          <w:p w:rsidR="003C44BB" w:rsidRPr="00A548C8" w:rsidRDefault="003C44BB" w:rsidP="003C44BB">
            <w:pPr>
              <w:tabs>
                <w:tab w:val="left" w:pos="1454"/>
              </w:tabs>
              <w:rPr>
                <w:sz w:val="18"/>
                <w:szCs w:val="18"/>
              </w:rPr>
            </w:pPr>
            <w:r w:rsidRPr="00A548C8">
              <w:rPr>
                <w:sz w:val="18"/>
                <w:szCs w:val="18"/>
              </w:rPr>
              <w:t>Formulario: Editar NFT no a la venta</w:t>
            </w:r>
          </w:p>
          <w:p w:rsidR="00F51609" w:rsidRPr="00A548C8" w:rsidRDefault="00F51609" w:rsidP="00F51609">
            <w:pPr>
              <w:pStyle w:val="Gris"/>
            </w:pPr>
            <w:r w:rsidRPr="00A548C8">
              <w:t>Editar los datos de un NFT no a la venta (no incluye los campos de venta).</w:t>
            </w:r>
          </w:p>
          <w:p w:rsidR="00F51609" w:rsidRPr="00A548C8" w:rsidRDefault="00F51609" w:rsidP="00F51609">
            <w:pPr>
              <w:pStyle w:val="Lila"/>
            </w:pPr>
            <w:r w:rsidRPr="00A548C8">
              <w:t>Pulsar sobre “Actualizar el NFT”</w:t>
            </w:r>
          </w:p>
        </w:tc>
        <w:tc>
          <w:tcPr>
            <w:tcW w:w="3650" w:type="dxa"/>
            <w:gridSpan w:val="2"/>
            <w:shd w:val="clear" w:color="auto" w:fill="FFFFFF" w:themeFill="background1"/>
            <w:vAlign w:val="center"/>
          </w:tcPr>
          <w:p w:rsidR="003C44BB" w:rsidRPr="00A548C8" w:rsidRDefault="003C44BB" w:rsidP="003C44BB">
            <w:pPr>
              <w:tabs>
                <w:tab w:val="left" w:pos="1454"/>
              </w:tabs>
              <w:rPr>
                <w:sz w:val="18"/>
                <w:szCs w:val="18"/>
              </w:rPr>
            </w:pPr>
            <w:r w:rsidRPr="00A548C8">
              <w:rPr>
                <w:sz w:val="18"/>
                <w:szCs w:val="18"/>
              </w:rPr>
              <w:t>Añadir NFT a Colección y editarlo</w:t>
            </w:r>
          </w:p>
        </w:tc>
      </w:tr>
      <w:tr w:rsidR="003C44BB" w:rsidRPr="00A548C8" w:rsidTr="00E32893">
        <w:trPr>
          <w:trHeight w:val="77"/>
        </w:trPr>
        <w:tc>
          <w:tcPr>
            <w:tcW w:w="817" w:type="dxa"/>
            <w:shd w:val="clear" w:color="auto" w:fill="92D050"/>
            <w:vAlign w:val="center"/>
          </w:tcPr>
          <w:p w:rsidR="003C44BB" w:rsidRPr="00A548C8" w:rsidRDefault="00FE15C9" w:rsidP="00ED1E2C">
            <w:pPr>
              <w:jc w:val="center"/>
              <w:rPr>
                <w:sz w:val="18"/>
                <w:szCs w:val="18"/>
              </w:rPr>
            </w:pPr>
            <w:hyperlink w:anchor="_P183_-_Confirmación:" w:history="1">
              <w:r w:rsidR="00A62B31" w:rsidRPr="00A548C8">
                <w:rPr>
                  <w:rStyle w:val="Hipervnculo"/>
                  <w:sz w:val="18"/>
                  <w:szCs w:val="18"/>
                </w:rPr>
                <w:t>P183</w:t>
              </w:r>
            </w:hyperlink>
          </w:p>
        </w:tc>
        <w:tc>
          <w:tcPr>
            <w:tcW w:w="4253" w:type="dxa"/>
            <w:shd w:val="clear" w:color="auto" w:fill="FFFFFF" w:themeFill="background1"/>
            <w:vAlign w:val="center"/>
          </w:tcPr>
          <w:p w:rsidR="003C44BB" w:rsidRPr="00A548C8" w:rsidRDefault="00A62B31" w:rsidP="003C44BB">
            <w:pPr>
              <w:tabs>
                <w:tab w:val="left" w:pos="1454"/>
              </w:tabs>
              <w:rPr>
                <w:sz w:val="18"/>
                <w:szCs w:val="18"/>
              </w:rPr>
            </w:pPr>
            <w:r w:rsidRPr="00A548C8">
              <w:rPr>
                <w:sz w:val="18"/>
                <w:szCs w:val="18"/>
              </w:rPr>
              <w:t>Confirmación: Perfil actualizado</w:t>
            </w:r>
          </w:p>
          <w:p w:rsidR="00F51609" w:rsidRPr="00A548C8" w:rsidRDefault="00F51609" w:rsidP="00F51609">
            <w:pPr>
              <w:pStyle w:val="Gris"/>
            </w:pPr>
            <w:r w:rsidRPr="00A548C8">
              <w:t>Mostrar la confirmación de que los datos de un Perfil de usuario han sido actualizados correctamente</w:t>
            </w:r>
          </w:p>
          <w:p w:rsidR="00F51609" w:rsidRPr="00A548C8" w:rsidRDefault="00F51609" w:rsidP="00F51609">
            <w:pPr>
              <w:pStyle w:val="Lila"/>
            </w:pPr>
            <w:r w:rsidRPr="00A548C8">
              <w:t>Pulsar sobre “Ver Perfil”</w:t>
            </w:r>
          </w:p>
        </w:tc>
        <w:tc>
          <w:tcPr>
            <w:tcW w:w="3650" w:type="dxa"/>
            <w:gridSpan w:val="2"/>
            <w:shd w:val="clear" w:color="auto" w:fill="FFFFFF" w:themeFill="background1"/>
            <w:vAlign w:val="center"/>
          </w:tcPr>
          <w:p w:rsidR="003C44BB" w:rsidRPr="00A548C8" w:rsidRDefault="00A62B31" w:rsidP="003C44BB">
            <w:pPr>
              <w:tabs>
                <w:tab w:val="left" w:pos="1454"/>
              </w:tabs>
              <w:rPr>
                <w:sz w:val="18"/>
                <w:szCs w:val="18"/>
              </w:rPr>
            </w:pPr>
            <w:r w:rsidRPr="00A548C8">
              <w:rPr>
                <w:sz w:val="18"/>
                <w:szCs w:val="18"/>
              </w:rPr>
              <w:t>Editar Perfil</w:t>
            </w:r>
          </w:p>
        </w:tc>
      </w:tr>
      <w:tr w:rsidR="003C44BB" w:rsidRPr="00A548C8" w:rsidTr="00E32893">
        <w:trPr>
          <w:trHeight w:val="77"/>
        </w:trPr>
        <w:tc>
          <w:tcPr>
            <w:tcW w:w="817" w:type="dxa"/>
            <w:shd w:val="clear" w:color="auto" w:fill="92D050"/>
            <w:vAlign w:val="center"/>
          </w:tcPr>
          <w:p w:rsidR="003C44BB" w:rsidRPr="00A548C8" w:rsidRDefault="00FE15C9" w:rsidP="00ED1E2C">
            <w:pPr>
              <w:jc w:val="center"/>
              <w:rPr>
                <w:sz w:val="18"/>
                <w:szCs w:val="18"/>
              </w:rPr>
            </w:pPr>
            <w:hyperlink w:anchor="_P184_-_Confirmación:" w:history="1">
              <w:r w:rsidR="00A62B31" w:rsidRPr="00A548C8">
                <w:rPr>
                  <w:rStyle w:val="Hipervnculo"/>
                  <w:sz w:val="18"/>
                  <w:szCs w:val="18"/>
                </w:rPr>
                <w:t>P184</w:t>
              </w:r>
            </w:hyperlink>
          </w:p>
        </w:tc>
        <w:tc>
          <w:tcPr>
            <w:tcW w:w="4253" w:type="dxa"/>
            <w:shd w:val="clear" w:color="auto" w:fill="FFFFFF" w:themeFill="background1"/>
            <w:vAlign w:val="center"/>
          </w:tcPr>
          <w:p w:rsidR="003C44BB" w:rsidRPr="00A548C8" w:rsidRDefault="003C44BB" w:rsidP="003C44BB">
            <w:pPr>
              <w:tabs>
                <w:tab w:val="left" w:pos="1454"/>
              </w:tabs>
              <w:rPr>
                <w:sz w:val="18"/>
                <w:szCs w:val="18"/>
              </w:rPr>
            </w:pPr>
            <w:r w:rsidRPr="00A548C8">
              <w:rPr>
                <w:sz w:val="18"/>
                <w:szCs w:val="18"/>
              </w:rPr>
              <w:t>Confirmación: NFT a la venta</w:t>
            </w:r>
          </w:p>
          <w:p w:rsidR="00F51609" w:rsidRPr="00A548C8" w:rsidRDefault="00F51609" w:rsidP="00F51609">
            <w:pPr>
              <w:pStyle w:val="Gris"/>
            </w:pPr>
            <w:r w:rsidRPr="00A548C8">
              <w:t>Mostrar la confirmación de que un NFT se ha puesto a la venta correctamente.</w:t>
            </w:r>
          </w:p>
          <w:p w:rsidR="00F51609" w:rsidRPr="00A548C8" w:rsidRDefault="00F51609" w:rsidP="00F51609">
            <w:pPr>
              <w:pStyle w:val="Lila"/>
            </w:pPr>
            <w:r w:rsidRPr="00A548C8">
              <w:lastRenderedPageBreak/>
              <w:t>Pulsar sobre “Ver NFT”</w:t>
            </w:r>
          </w:p>
        </w:tc>
        <w:tc>
          <w:tcPr>
            <w:tcW w:w="3650" w:type="dxa"/>
            <w:gridSpan w:val="2"/>
            <w:shd w:val="clear" w:color="auto" w:fill="FFFFFF" w:themeFill="background1"/>
            <w:vAlign w:val="center"/>
          </w:tcPr>
          <w:p w:rsidR="003C44BB" w:rsidRPr="00A548C8" w:rsidRDefault="003C44BB" w:rsidP="003C44BB">
            <w:pPr>
              <w:rPr>
                <w:sz w:val="18"/>
                <w:szCs w:val="18"/>
              </w:rPr>
            </w:pPr>
            <w:r w:rsidRPr="00A548C8">
              <w:rPr>
                <w:sz w:val="18"/>
                <w:szCs w:val="18"/>
              </w:rPr>
              <w:lastRenderedPageBreak/>
              <w:t>Vender NFT (precio fijo)</w:t>
            </w:r>
          </w:p>
        </w:tc>
      </w:tr>
      <w:tr w:rsidR="003C44BB" w:rsidRPr="00A548C8" w:rsidTr="00E32893">
        <w:trPr>
          <w:trHeight w:val="77"/>
        </w:trPr>
        <w:tc>
          <w:tcPr>
            <w:tcW w:w="817" w:type="dxa"/>
            <w:shd w:val="clear" w:color="auto" w:fill="92D050"/>
            <w:vAlign w:val="center"/>
          </w:tcPr>
          <w:p w:rsidR="003C44BB" w:rsidRPr="00A548C8" w:rsidRDefault="00FE15C9" w:rsidP="00ED1E2C">
            <w:pPr>
              <w:jc w:val="center"/>
              <w:rPr>
                <w:sz w:val="18"/>
                <w:szCs w:val="18"/>
              </w:rPr>
            </w:pPr>
            <w:hyperlink w:anchor="_P185_-_Alerta:" w:history="1">
              <w:r w:rsidR="00A62B31" w:rsidRPr="00A548C8">
                <w:rPr>
                  <w:rStyle w:val="Hipervnculo"/>
                  <w:sz w:val="18"/>
                  <w:szCs w:val="18"/>
                </w:rPr>
                <w:t>P185</w:t>
              </w:r>
            </w:hyperlink>
          </w:p>
        </w:tc>
        <w:tc>
          <w:tcPr>
            <w:tcW w:w="4253" w:type="dxa"/>
            <w:shd w:val="clear" w:color="auto" w:fill="FFFFFF" w:themeFill="background1"/>
            <w:vAlign w:val="center"/>
          </w:tcPr>
          <w:p w:rsidR="003C44BB" w:rsidRPr="00A548C8" w:rsidRDefault="003C44BB" w:rsidP="003C44BB">
            <w:pPr>
              <w:tabs>
                <w:tab w:val="left" w:pos="1454"/>
              </w:tabs>
              <w:rPr>
                <w:sz w:val="18"/>
                <w:szCs w:val="18"/>
              </w:rPr>
            </w:pPr>
            <w:r w:rsidRPr="00A548C8">
              <w:rPr>
                <w:sz w:val="18"/>
                <w:szCs w:val="18"/>
              </w:rPr>
              <w:t>Alerta: Confirmar puja</w:t>
            </w:r>
          </w:p>
          <w:p w:rsidR="00F51609" w:rsidRPr="00A548C8" w:rsidRDefault="00F51609" w:rsidP="00F51609">
            <w:pPr>
              <w:pStyle w:val="Gris"/>
            </w:pPr>
            <w:r w:rsidRPr="00A548C8">
              <w:t>Mostrar una alerta que solicita la confirmación de realización de una puja en un proceso de compra de NFT por subasta</w:t>
            </w:r>
          </w:p>
          <w:p w:rsidR="00F51609" w:rsidRPr="00A548C8" w:rsidRDefault="00F51609" w:rsidP="00F51609">
            <w:pPr>
              <w:pStyle w:val="Lila"/>
            </w:pPr>
            <w:r w:rsidRPr="00A548C8">
              <w:t>Pulsar sobre “Confirmar puja”</w:t>
            </w:r>
          </w:p>
        </w:tc>
        <w:tc>
          <w:tcPr>
            <w:tcW w:w="3650" w:type="dxa"/>
            <w:gridSpan w:val="2"/>
            <w:shd w:val="clear" w:color="auto" w:fill="FFFFFF" w:themeFill="background1"/>
            <w:vAlign w:val="center"/>
          </w:tcPr>
          <w:p w:rsidR="003C44BB" w:rsidRPr="00A548C8" w:rsidRDefault="003C44BB" w:rsidP="003C44BB">
            <w:pPr>
              <w:rPr>
                <w:sz w:val="18"/>
                <w:szCs w:val="18"/>
              </w:rPr>
            </w:pPr>
            <w:r w:rsidRPr="00A548C8">
              <w:rPr>
                <w:sz w:val="18"/>
                <w:szCs w:val="18"/>
              </w:rPr>
              <w:t>Hacer una oferta o puja</w:t>
            </w:r>
          </w:p>
        </w:tc>
      </w:tr>
      <w:tr w:rsidR="007002C9" w:rsidRPr="00A548C8" w:rsidTr="00E32893">
        <w:trPr>
          <w:trHeight w:val="77"/>
        </w:trPr>
        <w:tc>
          <w:tcPr>
            <w:tcW w:w="817" w:type="dxa"/>
            <w:shd w:val="clear" w:color="auto" w:fill="92D050"/>
            <w:vAlign w:val="center"/>
          </w:tcPr>
          <w:p w:rsidR="007002C9" w:rsidRPr="00A548C8" w:rsidRDefault="00FE15C9" w:rsidP="00ED1E2C">
            <w:pPr>
              <w:jc w:val="center"/>
              <w:rPr>
                <w:sz w:val="18"/>
                <w:szCs w:val="18"/>
              </w:rPr>
            </w:pPr>
            <w:hyperlink w:anchor="_P186_-_NFT" w:history="1">
              <w:r w:rsidR="007002C9" w:rsidRPr="00A548C8">
                <w:rPr>
                  <w:rStyle w:val="Hipervnculo"/>
                  <w:sz w:val="18"/>
                  <w:szCs w:val="18"/>
                </w:rPr>
                <w:t>P186</w:t>
              </w:r>
            </w:hyperlink>
          </w:p>
        </w:tc>
        <w:tc>
          <w:tcPr>
            <w:tcW w:w="4253" w:type="dxa"/>
            <w:shd w:val="clear" w:color="auto" w:fill="FFFFFF" w:themeFill="background1"/>
            <w:vAlign w:val="center"/>
          </w:tcPr>
          <w:p w:rsidR="007002C9" w:rsidRPr="00A548C8" w:rsidRDefault="007002C9" w:rsidP="003C44BB">
            <w:pPr>
              <w:tabs>
                <w:tab w:val="left" w:pos="1454"/>
              </w:tabs>
              <w:rPr>
                <w:sz w:val="18"/>
                <w:szCs w:val="18"/>
              </w:rPr>
            </w:pPr>
            <w:r w:rsidRPr="00A548C8">
              <w:rPr>
                <w:sz w:val="18"/>
                <w:szCs w:val="18"/>
              </w:rPr>
              <w:t xml:space="preserve">NFT no a la venta </w:t>
            </w:r>
            <w:r w:rsidR="00F51609" w:rsidRPr="00A548C8">
              <w:rPr>
                <w:sz w:val="18"/>
                <w:szCs w:val="18"/>
              </w:rPr>
              <w:t>–</w:t>
            </w:r>
            <w:r w:rsidRPr="00A548C8">
              <w:rPr>
                <w:sz w:val="18"/>
                <w:szCs w:val="18"/>
              </w:rPr>
              <w:t xml:space="preserve"> 2</w:t>
            </w:r>
          </w:p>
          <w:p w:rsidR="00F51609" w:rsidRPr="00A548C8" w:rsidRDefault="00F51609" w:rsidP="007E44C3">
            <w:pPr>
              <w:pStyle w:val="Gris"/>
            </w:pPr>
            <w:r w:rsidRPr="00A548C8">
              <w:t>Mostrar los datos de un NFT no a la venta</w:t>
            </w:r>
          </w:p>
          <w:p w:rsidR="00F51609" w:rsidRPr="00A548C8" w:rsidRDefault="00F51609" w:rsidP="00F51609">
            <w:pPr>
              <w:pStyle w:val="Lila"/>
            </w:pPr>
            <w:r w:rsidRPr="00A548C8">
              <w:t>De forma genérica, pulsar sobre “Vender” o “Subastar”</w:t>
            </w:r>
          </w:p>
          <w:p w:rsidR="00F51609" w:rsidRPr="00A548C8" w:rsidRDefault="00F51609" w:rsidP="00F51609">
            <w:pPr>
              <w:pStyle w:val="Lila"/>
            </w:pPr>
            <w:r w:rsidRPr="00A548C8">
              <w:t>Para este proceso, pulsar sobre el icono de acciones adicionales de la barra superior</w:t>
            </w:r>
            <w:r w:rsidR="007E44C3" w:rsidRPr="00A548C8">
              <w:t>”</w:t>
            </w:r>
          </w:p>
          <w:p w:rsidR="00F51609" w:rsidRPr="00A548C8" w:rsidRDefault="00F51609" w:rsidP="007E44C3">
            <w:pPr>
              <w:pStyle w:val="Pendingalter"/>
            </w:pPr>
            <w:r w:rsidRPr="00A548C8">
              <w:t xml:space="preserve">Ilustración para el proceso de </w:t>
            </w:r>
            <w:r w:rsidR="007E44C3" w:rsidRPr="00A548C8">
              <w:t>cancelación de una venta</w:t>
            </w:r>
            <w:r w:rsidRPr="00A548C8">
              <w:t xml:space="preserve"> en subasta</w:t>
            </w:r>
            <w:r w:rsidR="007E44C3" w:rsidRPr="00A548C8">
              <w:t xml:space="preserve"> (último paso)</w:t>
            </w:r>
          </w:p>
        </w:tc>
        <w:tc>
          <w:tcPr>
            <w:tcW w:w="3650" w:type="dxa"/>
            <w:gridSpan w:val="2"/>
            <w:shd w:val="clear" w:color="auto" w:fill="FFFFFF" w:themeFill="background1"/>
            <w:vAlign w:val="center"/>
          </w:tcPr>
          <w:p w:rsidR="007002C9" w:rsidRPr="00A548C8" w:rsidRDefault="007E44C3" w:rsidP="003C44BB">
            <w:pPr>
              <w:rPr>
                <w:sz w:val="18"/>
                <w:szCs w:val="18"/>
              </w:rPr>
            </w:pPr>
            <w:r w:rsidRPr="00A548C8">
              <w:rPr>
                <w:sz w:val="18"/>
                <w:szCs w:val="18"/>
              </w:rPr>
              <w:t>Cancelar venta/subasta | Eliminar NFT</w:t>
            </w:r>
          </w:p>
        </w:tc>
      </w:tr>
      <w:tr w:rsidR="007002C9" w:rsidRPr="00A548C8" w:rsidTr="00E32893">
        <w:trPr>
          <w:trHeight w:val="77"/>
        </w:trPr>
        <w:tc>
          <w:tcPr>
            <w:tcW w:w="817" w:type="dxa"/>
            <w:shd w:val="clear" w:color="auto" w:fill="92D050"/>
            <w:vAlign w:val="center"/>
          </w:tcPr>
          <w:p w:rsidR="007002C9" w:rsidRPr="00A548C8" w:rsidRDefault="00FE15C9" w:rsidP="00ED1E2C">
            <w:pPr>
              <w:jc w:val="center"/>
              <w:rPr>
                <w:sz w:val="18"/>
                <w:szCs w:val="18"/>
              </w:rPr>
            </w:pPr>
            <w:hyperlink w:anchor="_P187_-_FORM" w:history="1">
              <w:r w:rsidR="007002C9" w:rsidRPr="00A548C8">
                <w:rPr>
                  <w:rStyle w:val="Hipervnculo"/>
                  <w:sz w:val="18"/>
                  <w:szCs w:val="18"/>
                </w:rPr>
                <w:t>P187</w:t>
              </w:r>
            </w:hyperlink>
          </w:p>
        </w:tc>
        <w:tc>
          <w:tcPr>
            <w:tcW w:w="4253" w:type="dxa"/>
            <w:shd w:val="clear" w:color="auto" w:fill="FFFFFF" w:themeFill="background1"/>
            <w:vAlign w:val="center"/>
          </w:tcPr>
          <w:p w:rsidR="007002C9" w:rsidRPr="00A548C8" w:rsidRDefault="008E05E4" w:rsidP="003C44BB">
            <w:pPr>
              <w:tabs>
                <w:tab w:val="left" w:pos="1454"/>
              </w:tabs>
              <w:rPr>
                <w:sz w:val="18"/>
                <w:szCs w:val="18"/>
              </w:rPr>
            </w:pPr>
            <w:r w:rsidRPr="00A548C8">
              <w:rPr>
                <w:sz w:val="18"/>
                <w:szCs w:val="18"/>
              </w:rPr>
              <w:t>Formulario:</w:t>
            </w:r>
            <w:r w:rsidR="007002C9" w:rsidRPr="00A548C8">
              <w:rPr>
                <w:sz w:val="18"/>
                <w:szCs w:val="18"/>
              </w:rPr>
              <w:t xml:space="preserve"> Seleccionar redes sociales (NFT) </w:t>
            </w:r>
            <w:r w:rsidR="007E44C3" w:rsidRPr="00A548C8">
              <w:rPr>
                <w:sz w:val="18"/>
                <w:szCs w:val="18"/>
              </w:rPr>
              <w:t>–</w:t>
            </w:r>
            <w:r w:rsidR="007002C9" w:rsidRPr="00A548C8">
              <w:rPr>
                <w:sz w:val="18"/>
                <w:szCs w:val="18"/>
              </w:rPr>
              <w:t xml:space="preserve"> 2</w:t>
            </w:r>
          </w:p>
          <w:p w:rsidR="007E44C3" w:rsidRPr="00A548C8" w:rsidRDefault="007E44C3" w:rsidP="007E44C3">
            <w:pPr>
              <w:pStyle w:val="Gris"/>
            </w:pPr>
            <w:r w:rsidRPr="00A548C8">
              <w:t>Seleccionar las redes sociales adicionales en un proceso de edición de NFT.</w:t>
            </w:r>
          </w:p>
          <w:p w:rsidR="007E44C3" w:rsidRPr="00A548C8" w:rsidRDefault="007E44C3" w:rsidP="007E44C3">
            <w:pPr>
              <w:pStyle w:val="Lila"/>
            </w:pPr>
            <w:r w:rsidRPr="00A548C8">
              <w:t>Pulsar sobre los checkbox que corresponda</w:t>
            </w:r>
          </w:p>
        </w:tc>
        <w:tc>
          <w:tcPr>
            <w:tcW w:w="3650" w:type="dxa"/>
            <w:gridSpan w:val="2"/>
            <w:shd w:val="clear" w:color="auto" w:fill="FFFFFF" w:themeFill="background1"/>
            <w:vAlign w:val="center"/>
          </w:tcPr>
          <w:p w:rsidR="007002C9" w:rsidRPr="00A548C8" w:rsidRDefault="00544EC1" w:rsidP="003C44BB">
            <w:pPr>
              <w:rPr>
                <w:sz w:val="18"/>
                <w:szCs w:val="18"/>
              </w:rPr>
            </w:pPr>
            <w:r w:rsidRPr="00A548C8">
              <w:rPr>
                <w:sz w:val="18"/>
                <w:szCs w:val="18"/>
              </w:rPr>
              <w:t>Añadir NFT a Colección</w:t>
            </w:r>
          </w:p>
        </w:tc>
      </w:tr>
      <w:tr w:rsidR="007002C9" w:rsidRPr="00A548C8" w:rsidTr="00E32893">
        <w:trPr>
          <w:trHeight w:val="77"/>
        </w:trPr>
        <w:tc>
          <w:tcPr>
            <w:tcW w:w="817" w:type="dxa"/>
            <w:shd w:val="clear" w:color="auto" w:fill="92D050"/>
            <w:vAlign w:val="center"/>
          </w:tcPr>
          <w:p w:rsidR="007002C9" w:rsidRPr="00A548C8" w:rsidRDefault="00FE15C9" w:rsidP="00ED1E2C">
            <w:pPr>
              <w:jc w:val="center"/>
              <w:rPr>
                <w:sz w:val="18"/>
                <w:szCs w:val="18"/>
              </w:rPr>
            </w:pPr>
            <w:hyperlink w:anchor="_P188_–_ALERTA:" w:history="1">
              <w:r w:rsidR="007002C9" w:rsidRPr="00A548C8">
                <w:rPr>
                  <w:rStyle w:val="Hipervnculo"/>
                  <w:sz w:val="18"/>
                  <w:szCs w:val="18"/>
                </w:rPr>
                <w:t>P188</w:t>
              </w:r>
            </w:hyperlink>
          </w:p>
        </w:tc>
        <w:tc>
          <w:tcPr>
            <w:tcW w:w="4253" w:type="dxa"/>
            <w:shd w:val="clear" w:color="auto" w:fill="FFFFFF" w:themeFill="background1"/>
            <w:vAlign w:val="center"/>
          </w:tcPr>
          <w:p w:rsidR="007002C9" w:rsidRPr="00A548C8" w:rsidRDefault="008E05E4" w:rsidP="003C44BB">
            <w:pPr>
              <w:tabs>
                <w:tab w:val="left" w:pos="1454"/>
              </w:tabs>
              <w:rPr>
                <w:sz w:val="18"/>
                <w:szCs w:val="18"/>
              </w:rPr>
            </w:pPr>
            <w:r w:rsidRPr="00A548C8">
              <w:rPr>
                <w:sz w:val="18"/>
                <w:szCs w:val="18"/>
              </w:rPr>
              <w:t>Alerta:</w:t>
            </w:r>
            <w:r w:rsidR="007002C9" w:rsidRPr="00A548C8">
              <w:rPr>
                <w:sz w:val="18"/>
                <w:szCs w:val="18"/>
              </w:rPr>
              <w:t xml:space="preserve"> Fondos insuficientes (puja)</w:t>
            </w:r>
          </w:p>
          <w:p w:rsidR="007E44C3" w:rsidRPr="00A548C8" w:rsidRDefault="007E44C3" w:rsidP="007E44C3">
            <w:pPr>
              <w:pStyle w:val="Gris"/>
            </w:pPr>
            <w:r w:rsidRPr="00A548C8">
              <w:t>Mostrar una alerta de fondos insuficientes en un proceso de puja</w:t>
            </w:r>
          </w:p>
          <w:p w:rsidR="007E44C3" w:rsidRPr="00A548C8" w:rsidRDefault="007E44C3" w:rsidP="007E44C3">
            <w:pPr>
              <w:pStyle w:val="Lila"/>
            </w:pPr>
            <w:r w:rsidRPr="00A548C8">
              <w:t>Pulsar sobre “Añadir fondos”</w:t>
            </w:r>
          </w:p>
        </w:tc>
        <w:tc>
          <w:tcPr>
            <w:tcW w:w="3650" w:type="dxa"/>
            <w:gridSpan w:val="2"/>
            <w:shd w:val="clear" w:color="auto" w:fill="FFFFFF" w:themeFill="background1"/>
            <w:vAlign w:val="center"/>
          </w:tcPr>
          <w:p w:rsidR="007002C9" w:rsidRPr="00A548C8" w:rsidRDefault="007002C9" w:rsidP="003C44BB">
            <w:pPr>
              <w:rPr>
                <w:sz w:val="18"/>
                <w:szCs w:val="18"/>
              </w:rPr>
            </w:pPr>
            <w:r w:rsidRPr="00A548C8">
              <w:rPr>
                <w:sz w:val="18"/>
                <w:szCs w:val="18"/>
              </w:rPr>
              <w:t>Hacer una oferta o puja</w:t>
            </w:r>
          </w:p>
        </w:tc>
      </w:tr>
      <w:tr w:rsidR="00E77740" w:rsidRPr="00A548C8" w:rsidTr="00E32893">
        <w:trPr>
          <w:trHeight w:val="77"/>
        </w:trPr>
        <w:tc>
          <w:tcPr>
            <w:tcW w:w="817" w:type="dxa"/>
            <w:shd w:val="clear" w:color="auto" w:fill="92D050"/>
            <w:vAlign w:val="center"/>
          </w:tcPr>
          <w:p w:rsidR="00E77740" w:rsidRPr="00A548C8" w:rsidRDefault="00FE15C9" w:rsidP="00ED1E2C">
            <w:pPr>
              <w:jc w:val="center"/>
              <w:rPr>
                <w:sz w:val="18"/>
                <w:szCs w:val="18"/>
              </w:rPr>
            </w:pPr>
            <w:hyperlink w:anchor="_P189_-_FORM" w:history="1">
              <w:r w:rsidR="00E77740" w:rsidRPr="00A548C8">
                <w:rPr>
                  <w:rStyle w:val="Hipervnculo"/>
                  <w:sz w:val="18"/>
                  <w:szCs w:val="18"/>
                </w:rPr>
                <w:t>P189</w:t>
              </w:r>
            </w:hyperlink>
          </w:p>
        </w:tc>
        <w:tc>
          <w:tcPr>
            <w:tcW w:w="4253" w:type="dxa"/>
            <w:shd w:val="clear" w:color="auto" w:fill="FFFFFF" w:themeFill="background1"/>
            <w:vAlign w:val="center"/>
          </w:tcPr>
          <w:p w:rsidR="00E77740" w:rsidRPr="00A548C8" w:rsidRDefault="008E05E4" w:rsidP="003C44BB">
            <w:pPr>
              <w:tabs>
                <w:tab w:val="left" w:pos="1454"/>
              </w:tabs>
              <w:rPr>
                <w:sz w:val="18"/>
                <w:szCs w:val="18"/>
              </w:rPr>
            </w:pPr>
            <w:r w:rsidRPr="00A548C8">
              <w:rPr>
                <w:sz w:val="18"/>
                <w:szCs w:val="18"/>
              </w:rPr>
              <w:t xml:space="preserve">Formulario: </w:t>
            </w:r>
            <w:r w:rsidR="00E77740" w:rsidRPr="00A548C8">
              <w:rPr>
                <w:sz w:val="18"/>
                <w:szCs w:val="18"/>
              </w:rPr>
              <w:t xml:space="preserve">Seleccionar redes sociales (NFT) </w:t>
            </w:r>
            <w:r w:rsidR="007E44C3" w:rsidRPr="00A548C8">
              <w:rPr>
                <w:sz w:val="18"/>
                <w:szCs w:val="18"/>
              </w:rPr>
              <w:t>–</w:t>
            </w:r>
            <w:r w:rsidR="00E77740" w:rsidRPr="00A548C8">
              <w:rPr>
                <w:sz w:val="18"/>
                <w:szCs w:val="18"/>
              </w:rPr>
              <w:t xml:space="preserve"> 3</w:t>
            </w:r>
          </w:p>
          <w:p w:rsidR="007E44C3" w:rsidRPr="00A548C8" w:rsidRDefault="007E44C3" w:rsidP="007E44C3">
            <w:pPr>
              <w:pStyle w:val="Gris"/>
            </w:pPr>
            <w:r w:rsidRPr="00A548C8">
              <w:t>Seleccionar las redes sociales adicionales en un proceso de edición de redes de un NFT</w:t>
            </w:r>
          </w:p>
          <w:p w:rsidR="007E44C3" w:rsidRPr="00A548C8" w:rsidRDefault="007E44C3" w:rsidP="007E44C3">
            <w:pPr>
              <w:pStyle w:val="Lila"/>
            </w:pPr>
            <w:r w:rsidRPr="00A548C8">
              <w:t>Pulsar sobre los checkbox que corresponda</w:t>
            </w:r>
          </w:p>
        </w:tc>
        <w:tc>
          <w:tcPr>
            <w:tcW w:w="3650" w:type="dxa"/>
            <w:gridSpan w:val="2"/>
            <w:shd w:val="clear" w:color="auto" w:fill="FFFFFF" w:themeFill="background1"/>
            <w:vAlign w:val="center"/>
          </w:tcPr>
          <w:p w:rsidR="00E77740" w:rsidRPr="00A548C8" w:rsidRDefault="00E77740" w:rsidP="003C44BB">
            <w:pPr>
              <w:rPr>
                <w:sz w:val="18"/>
                <w:szCs w:val="18"/>
              </w:rPr>
            </w:pPr>
            <w:r w:rsidRPr="00A548C8">
              <w:rPr>
                <w:sz w:val="18"/>
                <w:szCs w:val="18"/>
              </w:rPr>
              <w:t>Editar redes sociales</w:t>
            </w:r>
          </w:p>
        </w:tc>
      </w:tr>
      <w:tr w:rsidR="00E77740" w:rsidRPr="00A548C8" w:rsidTr="00E32893">
        <w:trPr>
          <w:trHeight w:val="77"/>
        </w:trPr>
        <w:tc>
          <w:tcPr>
            <w:tcW w:w="817" w:type="dxa"/>
            <w:shd w:val="clear" w:color="auto" w:fill="92D050"/>
            <w:vAlign w:val="center"/>
          </w:tcPr>
          <w:p w:rsidR="00E77740" w:rsidRPr="00A548C8" w:rsidRDefault="00FE15C9" w:rsidP="00ED1E2C">
            <w:pPr>
              <w:jc w:val="center"/>
              <w:rPr>
                <w:sz w:val="18"/>
                <w:szCs w:val="18"/>
              </w:rPr>
            </w:pPr>
            <w:hyperlink w:anchor="_P190_FORM_Seleccionar" w:history="1">
              <w:r w:rsidR="00E77740" w:rsidRPr="00A548C8">
                <w:rPr>
                  <w:rStyle w:val="Hipervnculo"/>
                  <w:sz w:val="18"/>
                  <w:szCs w:val="18"/>
                </w:rPr>
                <w:t>P190</w:t>
              </w:r>
            </w:hyperlink>
          </w:p>
        </w:tc>
        <w:tc>
          <w:tcPr>
            <w:tcW w:w="4253" w:type="dxa"/>
            <w:shd w:val="clear" w:color="auto" w:fill="FFFFFF" w:themeFill="background1"/>
            <w:vAlign w:val="center"/>
          </w:tcPr>
          <w:p w:rsidR="00E77740" w:rsidRPr="00A548C8" w:rsidRDefault="008E05E4" w:rsidP="003C44BB">
            <w:pPr>
              <w:tabs>
                <w:tab w:val="left" w:pos="1454"/>
              </w:tabs>
              <w:rPr>
                <w:sz w:val="18"/>
                <w:szCs w:val="18"/>
              </w:rPr>
            </w:pPr>
            <w:r w:rsidRPr="00A548C8">
              <w:rPr>
                <w:sz w:val="18"/>
                <w:szCs w:val="18"/>
              </w:rPr>
              <w:t xml:space="preserve">Formulario: </w:t>
            </w:r>
            <w:r w:rsidR="00E77740" w:rsidRPr="00A548C8">
              <w:rPr>
                <w:sz w:val="18"/>
                <w:szCs w:val="18"/>
              </w:rPr>
              <w:t xml:space="preserve">Seleccionar redes sociales (Colección) </w:t>
            </w:r>
            <w:r w:rsidR="007E44C3" w:rsidRPr="00A548C8">
              <w:rPr>
                <w:sz w:val="18"/>
                <w:szCs w:val="18"/>
              </w:rPr>
              <w:t>–</w:t>
            </w:r>
            <w:r w:rsidR="00E77740" w:rsidRPr="00A548C8">
              <w:rPr>
                <w:sz w:val="18"/>
                <w:szCs w:val="18"/>
              </w:rPr>
              <w:t xml:space="preserve"> 2</w:t>
            </w:r>
          </w:p>
          <w:p w:rsidR="007E44C3" w:rsidRPr="00A548C8" w:rsidRDefault="007E44C3" w:rsidP="007E44C3">
            <w:pPr>
              <w:pStyle w:val="Gris"/>
            </w:pPr>
            <w:r w:rsidRPr="00A548C8">
              <w:t>Seleccionar las redes sociales adicionales en un proceso de edición de redes de una Colección</w:t>
            </w:r>
          </w:p>
          <w:p w:rsidR="007E44C3" w:rsidRPr="00A548C8" w:rsidRDefault="007E44C3" w:rsidP="007E44C3">
            <w:pPr>
              <w:pStyle w:val="Lila"/>
            </w:pPr>
            <w:r w:rsidRPr="00A548C8">
              <w:t>Pulsar sobre los checkbox que corresponda</w:t>
            </w:r>
          </w:p>
        </w:tc>
        <w:tc>
          <w:tcPr>
            <w:tcW w:w="3650" w:type="dxa"/>
            <w:gridSpan w:val="2"/>
            <w:shd w:val="clear" w:color="auto" w:fill="FFFFFF" w:themeFill="background1"/>
            <w:vAlign w:val="center"/>
          </w:tcPr>
          <w:p w:rsidR="00E77740" w:rsidRPr="00A548C8" w:rsidRDefault="00E77740" w:rsidP="003C44BB">
            <w:pPr>
              <w:rPr>
                <w:sz w:val="18"/>
                <w:szCs w:val="18"/>
              </w:rPr>
            </w:pPr>
            <w:r w:rsidRPr="00A548C8">
              <w:rPr>
                <w:sz w:val="18"/>
                <w:szCs w:val="18"/>
              </w:rPr>
              <w:t>Editar redes sociales</w:t>
            </w:r>
          </w:p>
        </w:tc>
      </w:tr>
      <w:tr w:rsidR="00E77740" w:rsidRPr="00A548C8" w:rsidTr="00E32893">
        <w:trPr>
          <w:trHeight w:val="77"/>
        </w:trPr>
        <w:tc>
          <w:tcPr>
            <w:tcW w:w="817" w:type="dxa"/>
            <w:shd w:val="clear" w:color="auto" w:fill="92D050"/>
            <w:vAlign w:val="center"/>
          </w:tcPr>
          <w:p w:rsidR="00E77740" w:rsidRPr="00A548C8" w:rsidRDefault="00FE15C9" w:rsidP="00ED1E2C">
            <w:pPr>
              <w:jc w:val="center"/>
              <w:rPr>
                <w:sz w:val="18"/>
                <w:szCs w:val="18"/>
              </w:rPr>
            </w:pPr>
            <w:hyperlink w:anchor="_P191_FORM_Seleccionar" w:history="1">
              <w:r w:rsidR="00E77740" w:rsidRPr="00A548C8">
                <w:rPr>
                  <w:rStyle w:val="Hipervnculo"/>
                  <w:sz w:val="18"/>
                  <w:szCs w:val="18"/>
                </w:rPr>
                <w:t>P191</w:t>
              </w:r>
            </w:hyperlink>
          </w:p>
        </w:tc>
        <w:tc>
          <w:tcPr>
            <w:tcW w:w="4253" w:type="dxa"/>
            <w:shd w:val="clear" w:color="auto" w:fill="FFFFFF" w:themeFill="background1"/>
            <w:vAlign w:val="center"/>
          </w:tcPr>
          <w:p w:rsidR="00E77740" w:rsidRPr="00A548C8" w:rsidRDefault="00E77740" w:rsidP="003C44BB">
            <w:pPr>
              <w:tabs>
                <w:tab w:val="left" w:pos="1454"/>
              </w:tabs>
              <w:rPr>
                <w:sz w:val="18"/>
                <w:szCs w:val="18"/>
              </w:rPr>
            </w:pPr>
            <w:r w:rsidRPr="00A548C8">
              <w:rPr>
                <w:sz w:val="18"/>
                <w:szCs w:val="18"/>
              </w:rPr>
              <w:t>FORM Seleccionar redes sociales (Perfil) – 2</w:t>
            </w:r>
          </w:p>
          <w:p w:rsidR="007E44C3" w:rsidRPr="00A548C8" w:rsidRDefault="007E44C3" w:rsidP="007E44C3">
            <w:pPr>
              <w:pStyle w:val="Gris"/>
            </w:pPr>
            <w:r w:rsidRPr="00A548C8">
              <w:t>Seleccionar las redes sociales adicionales en un proceso de edición de redes de un Perfil</w:t>
            </w:r>
          </w:p>
          <w:p w:rsidR="007E44C3" w:rsidRPr="00A548C8" w:rsidRDefault="007E44C3" w:rsidP="007E44C3">
            <w:pPr>
              <w:pStyle w:val="Lila"/>
            </w:pPr>
            <w:r w:rsidRPr="00A548C8">
              <w:t>Pulsar sobre los checkbox que corresponda</w:t>
            </w:r>
          </w:p>
        </w:tc>
        <w:tc>
          <w:tcPr>
            <w:tcW w:w="3650" w:type="dxa"/>
            <w:gridSpan w:val="2"/>
            <w:shd w:val="clear" w:color="auto" w:fill="FFFFFF" w:themeFill="background1"/>
            <w:vAlign w:val="center"/>
          </w:tcPr>
          <w:p w:rsidR="00E77740" w:rsidRPr="00A548C8" w:rsidRDefault="00E77740" w:rsidP="003C44BB">
            <w:pPr>
              <w:rPr>
                <w:sz w:val="18"/>
                <w:szCs w:val="18"/>
              </w:rPr>
            </w:pPr>
            <w:r w:rsidRPr="00A548C8">
              <w:rPr>
                <w:sz w:val="18"/>
                <w:szCs w:val="18"/>
              </w:rPr>
              <w:t>Editar redes sociales</w:t>
            </w:r>
          </w:p>
        </w:tc>
      </w:tr>
      <w:tr w:rsidR="001013B9" w:rsidRPr="00A548C8" w:rsidTr="00E32893">
        <w:trPr>
          <w:trHeight w:val="77"/>
        </w:trPr>
        <w:tc>
          <w:tcPr>
            <w:tcW w:w="817" w:type="dxa"/>
            <w:shd w:val="clear" w:color="auto" w:fill="92D050"/>
            <w:vAlign w:val="center"/>
          </w:tcPr>
          <w:p w:rsidR="001013B9" w:rsidRPr="00A548C8" w:rsidRDefault="00FE15C9" w:rsidP="00ED1E2C">
            <w:pPr>
              <w:jc w:val="center"/>
              <w:rPr>
                <w:sz w:val="18"/>
                <w:szCs w:val="18"/>
              </w:rPr>
            </w:pPr>
            <w:hyperlink w:anchor="_P192_-_Formulario:" w:history="1">
              <w:r w:rsidR="001013B9" w:rsidRPr="00A548C8">
                <w:rPr>
                  <w:rStyle w:val="Hipervnculo"/>
                  <w:sz w:val="18"/>
                  <w:szCs w:val="18"/>
                </w:rPr>
                <w:t>P192</w:t>
              </w:r>
            </w:hyperlink>
          </w:p>
        </w:tc>
        <w:tc>
          <w:tcPr>
            <w:tcW w:w="4253" w:type="dxa"/>
            <w:shd w:val="clear" w:color="auto" w:fill="FFFFFF" w:themeFill="background1"/>
            <w:vAlign w:val="center"/>
          </w:tcPr>
          <w:p w:rsidR="001013B9" w:rsidRPr="00A548C8" w:rsidRDefault="001013B9" w:rsidP="003C44BB">
            <w:pPr>
              <w:tabs>
                <w:tab w:val="left" w:pos="1454"/>
              </w:tabs>
              <w:rPr>
                <w:sz w:val="18"/>
                <w:szCs w:val="18"/>
              </w:rPr>
            </w:pPr>
            <w:r w:rsidRPr="00A548C8">
              <w:rPr>
                <w:sz w:val="18"/>
                <w:szCs w:val="18"/>
              </w:rPr>
              <w:t>Formulario: Denunciar (NFT)</w:t>
            </w:r>
          </w:p>
          <w:p w:rsidR="001013B9" w:rsidRPr="00A548C8" w:rsidRDefault="001013B9" w:rsidP="001013B9">
            <w:pPr>
              <w:pStyle w:val="Gris"/>
            </w:pPr>
            <w:r w:rsidRPr="00A548C8">
              <w:t>Denunciar un NFT</w:t>
            </w:r>
          </w:p>
          <w:p w:rsidR="001013B9" w:rsidRPr="00A548C8" w:rsidRDefault="001013B9" w:rsidP="001013B9">
            <w:pPr>
              <w:pStyle w:val="Lila"/>
            </w:pPr>
            <w:r w:rsidRPr="00A548C8">
              <w:t>Pulsar sobre “Denunciar NFT”</w:t>
            </w:r>
          </w:p>
        </w:tc>
        <w:tc>
          <w:tcPr>
            <w:tcW w:w="3650" w:type="dxa"/>
            <w:gridSpan w:val="2"/>
            <w:shd w:val="clear" w:color="auto" w:fill="FFFFFF" w:themeFill="background1"/>
            <w:vAlign w:val="center"/>
          </w:tcPr>
          <w:p w:rsidR="001013B9" w:rsidRPr="00A548C8" w:rsidRDefault="001013B9" w:rsidP="003C44BB">
            <w:pPr>
              <w:rPr>
                <w:sz w:val="18"/>
                <w:szCs w:val="18"/>
              </w:rPr>
            </w:pPr>
            <w:r w:rsidRPr="00A548C8">
              <w:rPr>
                <w:sz w:val="18"/>
                <w:szCs w:val="18"/>
              </w:rPr>
              <w:t>Explorar y Buscar</w:t>
            </w:r>
          </w:p>
        </w:tc>
      </w:tr>
      <w:tr w:rsidR="001013B9" w:rsidRPr="00A548C8" w:rsidTr="00E32893">
        <w:trPr>
          <w:trHeight w:val="77"/>
        </w:trPr>
        <w:tc>
          <w:tcPr>
            <w:tcW w:w="817" w:type="dxa"/>
            <w:shd w:val="clear" w:color="auto" w:fill="92D050"/>
            <w:vAlign w:val="center"/>
          </w:tcPr>
          <w:p w:rsidR="001013B9" w:rsidRPr="00A548C8" w:rsidRDefault="00FE15C9" w:rsidP="00ED1E2C">
            <w:pPr>
              <w:jc w:val="center"/>
              <w:rPr>
                <w:sz w:val="18"/>
                <w:szCs w:val="18"/>
              </w:rPr>
            </w:pPr>
            <w:hyperlink w:anchor="_P193_-_Formulario:" w:history="1">
              <w:r w:rsidR="001013B9" w:rsidRPr="00A548C8">
                <w:rPr>
                  <w:rStyle w:val="Hipervnculo"/>
                  <w:sz w:val="18"/>
                  <w:szCs w:val="18"/>
                </w:rPr>
                <w:t>P193</w:t>
              </w:r>
            </w:hyperlink>
          </w:p>
        </w:tc>
        <w:tc>
          <w:tcPr>
            <w:tcW w:w="4253" w:type="dxa"/>
            <w:shd w:val="clear" w:color="auto" w:fill="FFFFFF" w:themeFill="background1"/>
            <w:vAlign w:val="center"/>
          </w:tcPr>
          <w:p w:rsidR="001013B9" w:rsidRPr="00A548C8" w:rsidRDefault="001013B9" w:rsidP="003C44BB">
            <w:pPr>
              <w:tabs>
                <w:tab w:val="left" w:pos="1454"/>
              </w:tabs>
              <w:rPr>
                <w:sz w:val="18"/>
                <w:szCs w:val="18"/>
              </w:rPr>
            </w:pPr>
            <w:r w:rsidRPr="00A548C8">
              <w:rPr>
                <w:sz w:val="18"/>
                <w:szCs w:val="18"/>
              </w:rPr>
              <w:t>Formulario: Denunciar (Colección)</w:t>
            </w:r>
          </w:p>
          <w:p w:rsidR="001013B9" w:rsidRPr="00A548C8" w:rsidRDefault="001013B9" w:rsidP="001013B9">
            <w:pPr>
              <w:pStyle w:val="Gris"/>
            </w:pPr>
            <w:r w:rsidRPr="00A548C8">
              <w:t>Denunciar una Colección</w:t>
            </w:r>
          </w:p>
          <w:p w:rsidR="001013B9" w:rsidRPr="00A548C8" w:rsidRDefault="001013B9" w:rsidP="001013B9">
            <w:pPr>
              <w:pStyle w:val="Lila"/>
            </w:pPr>
            <w:r w:rsidRPr="00A548C8">
              <w:t>Pulsar sobre “Denunciar Colección”</w:t>
            </w:r>
          </w:p>
        </w:tc>
        <w:tc>
          <w:tcPr>
            <w:tcW w:w="3650" w:type="dxa"/>
            <w:gridSpan w:val="2"/>
            <w:shd w:val="clear" w:color="auto" w:fill="FFFFFF" w:themeFill="background1"/>
            <w:vAlign w:val="center"/>
          </w:tcPr>
          <w:p w:rsidR="001013B9" w:rsidRPr="00A548C8" w:rsidRDefault="001013B9" w:rsidP="003C44BB">
            <w:pPr>
              <w:rPr>
                <w:sz w:val="18"/>
                <w:szCs w:val="18"/>
              </w:rPr>
            </w:pPr>
            <w:r w:rsidRPr="00A548C8">
              <w:rPr>
                <w:sz w:val="18"/>
                <w:szCs w:val="18"/>
              </w:rPr>
              <w:t>Explorar y Buscar</w:t>
            </w:r>
          </w:p>
        </w:tc>
      </w:tr>
      <w:tr w:rsidR="001013B9" w:rsidRPr="00A548C8" w:rsidTr="00E32893">
        <w:trPr>
          <w:trHeight w:val="77"/>
        </w:trPr>
        <w:tc>
          <w:tcPr>
            <w:tcW w:w="817" w:type="dxa"/>
            <w:shd w:val="clear" w:color="auto" w:fill="92D050"/>
            <w:vAlign w:val="center"/>
          </w:tcPr>
          <w:p w:rsidR="001013B9" w:rsidRPr="00A548C8" w:rsidRDefault="00FE15C9" w:rsidP="00ED1E2C">
            <w:pPr>
              <w:jc w:val="center"/>
              <w:rPr>
                <w:sz w:val="18"/>
                <w:szCs w:val="18"/>
              </w:rPr>
            </w:pPr>
            <w:hyperlink w:anchor="_P194_-_Formulario:" w:history="1">
              <w:r w:rsidR="001013B9" w:rsidRPr="00A548C8">
                <w:rPr>
                  <w:rStyle w:val="Hipervnculo"/>
                  <w:sz w:val="18"/>
                  <w:szCs w:val="18"/>
                </w:rPr>
                <w:t>P194</w:t>
              </w:r>
            </w:hyperlink>
          </w:p>
        </w:tc>
        <w:tc>
          <w:tcPr>
            <w:tcW w:w="4253" w:type="dxa"/>
            <w:shd w:val="clear" w:color="auto" w:fill="FFFFFF" w:themeFill="background1"/>
            <w:vAlign w:val="center"/>
          </w:tcPr>
          <w:p w:rsidR="001013B9" w:rsidRPr="00A548C8" w:rsidRDefault="001013B9" w:rsidP="003C44BB">
            <w:pPr>
              <w:tabs>
                <w:tab w:val="left" w:pos="1454"/>
              </w:tabs>
              <w:rPr>
                <w:sz w:val="18"/>
                <w:szCs w:val="18"/>
              </w:rPr>
            </w:pPr>
            <w:r w:rsidRPr="00A548C8">
              <w:rPr>
                <w:sz w:val="18"/>
                <w:szCs w:val="18"/>
              </w:rPr>
              <w:t>Formulario: Denunciar (Usuario)</w:t>
            </w:r>
          </w:p>
          <w:p w:rsidR="001013B9" w:rsidRPr="00A548C8" w:rsidRDefault="001013B9" w:rsidP="001013B9">
            <w:pPr>
              <w:pStyle w:val="Gris"/>
            </w:pPr>
            <w:r w:rsidRPr="00A548C8">
              <w:t>Denunciar a un Usuario</w:t>
            </w:r>
          </w:p>
          <w:p w:rsidR="001013B9" w:rsidRPr="00A548C8" w:rsidRDefault="001013B9" w:rsidP="001013B9">
            <w:pPr>
              <w:pStyle w:val="Lila"/>
            </w:pPr>
            <w:r w:rsidRPr="00A548C8">
              <w:t>Pulsar sobre “Denunciar Usuario”</w:t>
            </w:r>
          </w:p>
        </w:tc>
        <w:tc>
          <w:tcPr>
            <w:tcW w:w="3650" w:type="dxa"/>
            <w:gridSpan w:val="2"/>
            <w:shd w:val="clear" w:color="auto" w:fill="FFFFFF" w:themeFill="background1"/>
            <w:vAlign w:val="center"/>
          </w:tcPr>
          <w:p w:rsidR="001013B9" w:rsidRPr="00A548C8" w:rsidRDefault="001013B9" w:rsidP="003C44BB">
            <w:pPr>
              <w:rPr>
                <w:sz w:val="18"/>
                <w:szCs w:val="18"/>
              </w:rPr>
            </w:pPr>
            <w:r w:rsidRPr="00A548C8">
              <w:rPr>
                <w:sz w:val="18"/>
                <w:szCs w:val="18"/>
              </w:rPr>
              <w:t>Explorar y Buscar</w:t>
            </w:r>
          </w:p>
        </w:tc>
      </w:tr>
      <w:tr w:rsidR="001013B9" w:rsidRPr="00A548C8" w:rsidTr="00E32893">
        <w:trPr>
          <w:trHeight w:val="77"/>
        </w:trPr>
        <w:tc>
          <w:tcPr>
            <w:tcW w:w="817" w:type="dxa"/>
            <w:shd w:val="clear" w:color="auto" w:fill="92D050"/>
            <w:vAlign w:val="center"/>
          </w:tcPr>
          <w:p w:rsidR="001013B9" w:rsidRPr="00A548C8" w:rsidRDefault="00FE15C9" w:rsidP="00ED1E2C">
            <w:pPr>
              <w:jc w:val="center"/>
              <w:rPr>
                <w:sz w:val="18"/>
                <w:szCs w:val="18"/>
              </w:rPr>
            </w:pPr>
            <w:hyperlink w:anchor="_P195_-_Condiciones" w:history="1">
              <w:r w:rsidR="001013B9" w:rsidRPr="00A548C8">
                <w:rPr>
                  <w:rStyle w:val="Hipervnculo"/>
                  <w:sz w:val="18"/>
                  <w:szCs w:val="18"/>
                </w:rPr>
                <w:t>P195</w:t>
              </w:r>
            </w:hyperlink>
          </w:p>
        </w:tc>
        <w:tc>
          <w:tcPr>
            <w:tcW w:w="4253" w:type="dxa"/>
            <w:shd w:val="clear" w:color="auto" w:fill="FFFFFF" w:themeFill="background1"/>
            <w:vAlign w:val="center"/>
          </w:tcPr>
          <w:p w:rsidR="001013B9" w:rsidRPr="00A548C8" w:rsidRDefault="001013B9" w:rsidP="003C44BB">
            <w:pPr>
              <w:tabs>
                <w:tab w:val="left" w:pos="1454"/>
              </w:tabs>
              <w:rPr>
                <w:sz w:val="18"/>
                <w:szCs w:val="18"/>
              </w:rPr>
            </w:pPr>
            <w:r w:rsidRPr="00A548C8">
              <w:rPr>
                <w:sz w:val="18"/>
                <w:szCs w:val="18"/>
              </w:rPr>
              <w:t>Condiciones de Uso</w:t>
            </w:r>
          </w:p>
          <w:p w:rsidR="001013B9" w:rsidRPr="00A548C8" w:rsidRDefault="001013B9" w:rsidP="001013B9">
            <w:pPr>
              <w:pStyle w:val="Gris"/>
            </w:pPr>
            <w:r w:rsidRPr="00A548C8">
              <w:t>Mostrar las Condiciones de Uso en un contexto de no necesidad de aceptación</w:t>
            </w:r>
          </w:p>
          <w:p w:rsidR="001013B9" w:rsidRPr="00A548C8" w:rsidRDefault="001013B9" w:rsidP="001013B9">
            <w:pPr>
              <w:pStyle w:val="Lila"/>
            </w:pPr>
            <w:r w:rsidRPr="00A548C8">
              <w:t>Pulsar sobre el icono de cerrar</w:t>
            </w:r>
          </w:p>
        </w:tc>
        <w:tc>
          <w:tcPr>
            <w:tcW w:w="3650" w:type="dxa"/>
            <w:gridSpan w:val="2"/>
            <w:shd w:val="clear" w:color="auto" w:fill="FFFFFF" w:themeFill="background1"/>
            <w:vAlign w:val="center"/>
          </w:tcPr>
          <w:p w:rsidR="001013B9" w:rsidRPr="00A548C8" w:rsidRDefault="001013B9" w:rsidP="003C44BB">
            <w:pPr>
              <w:rPr>
                <w:sz w:val="18"/>
                <w:szCs w:val="18"/>
              </w:rPr>
            </w:pPr>
            <w:r w:rsidRPr="00A548C8">
              <w:rPr>
                <w:sz w:val="18"/>
                <w:szCs w:val="18"/>
              </w:rPr>
              <w:t>Consultar Acerca</w:t>
            </w:r>
          </w:p>
        </w:tc>
      </w:tr>
      <w:tr w:rsidR="001013B9" w:rsidRPr="00A548C8" w:rsidTr="00E32893">
        <w:trPr>
          <w:trHeight w:val="77"/>
        </w:trPr>
        <w:tc>
          <w:tcPr>
            <w:tcW w:w="817" w:type="dxa"/>
            <w:shd w:val="clear" w:color="auto" w:fill="92D050"/>
            <w:vAlign w:val="center"/>
          </w:tcPr>
          <w:p w:rsidR="001013B9" w:rsidRPr="00A548C8" w:rsidRDefault="00FE15C9" w:rsidP="00ED1E2C">
            <w:pPr>
              <w:jc w:val="center"/>
              <w:rPr>
                <w:sz w:val="18"/>
                <w:szCs w:val="18"/>
              </w:rPr>
            </w:pPr>
            <w:hyperlink w:anchor="_P196_-_Política" w:history="1">
              <w:r w:rsidR="001013B9" w:rsidRPr="00A548C8">
                <w:rPr>
                  <w:rStyle w:val="Hipervnculo"/>
                  <w:sz w:val="18"/>
                  <w:szCs w:val="18"/>
                </w:rPr>
                <w:t>P196</w:t>
              </w:r>
            </w:hyperlink>
          </w:p>
        </w:tc>
        <w:tc>
          <w:tcPr>
            <w:tcW w:w="4253" w:type="dxa"/>
            <w:shd w:val="clear" w:color="auto" w:fill="FFFFFF" w:themeFill="background1"/>
            <w:vAlign w:val="center"/>
          </w:tcPr>
          <w:p w:rsidR="001013B9" w:rsidRPr="00A548C8" w:rsidRDefault="001013B9" w:rsidP="003C44BB">
            <w:pPr>
              <w:tabs>
                <w:tab w:val="left" w:pos="1454"/>
              </w:tabs>
              <w:rPr>
                <w:sz w:val="18"/>
                <w:szCs w:val="18"/>
              </w:rPr>
            </w:pPr>
            <w:r w:rsidRPr="00A548C8">
              <w:rPr>
                <w:sz w:val="18"/>
                <w:szCs w:val="18"/>
              </w:rPr>
              <w:t>Política de Privacidad</w:t>
            </w:r>
          </w:p>
          <w:p w:rsidR="001013B9" w:rsidRPr="00A548C8" w:rsidRDefault="001013B9" w:rsidP="001013B9">
            <w:pPr>
              <w:pStyle w:val="Gris"/>
            </w:pPr>
            <w:r w:rsidRPr="00A548C8">
              <w:t>Mostrar la Política de Privacidad en un contexto de no necesidad de aceptación</w:t>
            </w:r>
          </w:p>
          <w:p w:rsidR="001013B9" w:rsidRPr="00A548C8" w:rsidRDefault="001013B9" w:rsidP="001013B9">
            <w:pPr>
              <w:pStyle w:val="Lila"/>
            </w:pPr>
            <w:r w:rsidRPr="00A548C8">
              <w:t>Pulsar sobre el icono de cerrar</w:t>
            </w:r>
          </w:p>
        </w:tc>
        <w:tc>
          <w:tcPr>
            <w:tcW w:w="3650" w:type="dxa"/>
            <w:gridSpan w:val="2"/>
            <w:shd w:val="clear" w:color="auto" w:fill="FFFFFF" w:themeFill="background1"/>
            <w:vAlign w:val="center"/>
          </w:tcPr>
          <w:p w:rsidR="001013B9" w:rsidRPr="00A548C8" w:rsidRDefault="001013B9" w:rsidP="003C44BB">
            <w:pPr>
              <w:rPr>
                <w:sz w:val="18"/>
                <w:szCs w:val="18"/>
              </w:rPr>
            </w:pPr>
            <w:r w:rsidRPr="00A548C8">
              <w:rPr>
                <w:sz w:val="18"/>
                <w:szCs w:val="18"/>
              </w:rPr>
              <w:t>Consultar Acerca</w:t>
            </w:r>
          </w:p>
        </w:tc>
      </w:tr>
      <w:tr w:rsidR="001013B9" w:rsidRPr="00A548C8" w:rsidTr="00E32893">
        <w:trPr>
          <w:trHeight w:val="77"/>
        </w:trPr>
        <w:tc>
          <w:tcPr>
            <w:tcW w:w="817" w:type="dxa"/>
            <w:shd w:val="clear" w:color="auto" w:fill="92D050"/>
            <w:vAlign w:val="center"/>
          </w:tcPr>
          <w:p w:rsidR="001013B9" w:rsidRPr="00A548C8" w:rsidRDefault="00FE15C9" w:rsidP="00ED1E2C">
            <w:pPr>
              <w:jc w:val="center"/>
              <w:rPr>
                <w:sz w:val="18"/>
                <w:szCs w:val="18"/>
              </w:rPr>
            </w:pPr>
            <w:hyperlink w:anchor="_P197_-_Confirmación:" w:history="1">
              <w:r w:rsidR="001013B9" w:rsidRPr="00A548C8">
                <w:rPr>
                  <w:rStyle w:val="Hipervnculo"/>
                  <w:sz w:val="18"/>
                  <w:szCs w:val="18"/>
                </w:rPr>
                <w:t>P197</w:t>
              </w:r>
            </w:hyperlink>
          </w:p>
        </w:tc>
        <w:tc>
          <w:tcPr>
            <w:tcW w:w="4253" w:type="dxa"/>
            <w:shd w:val="clear" w:color="auto" w:fill="FFFFFF" w:themeFill="background1"/>
            <w:vAlign w:val="center"/>
          </w:tcPr>
          <w:p w:rsidR="001013B9" w:rsidRPr="00A548C8" w:rsidRDefault="001013B9" w:rsidP="003C44BB">
            <w:pPr>
              <w:tabs>
                <w:tab w:val="left" w:pos="1454"/>
              </w:tabs>
              <w:rPr>
                <w:sz w:val="18"/>
                <w:szCs w:val="18"/>
              </w:rPr>
            </w:pPr>
            <w:r w:rsidRPr="00A548C8">
              <w:rPr>
                <w:sz w:val="18"/>
                <w:szCs w:val="18"/>
              </w:rPr>
              <w:t>Confirmación: NFT añadido a Colección</w:t>
            </w:r>
          </w:p>
          <w:p w:rsidR="001013B9" w:rsidRPr="00A548C8" w:rsidRDefault="001013B9" w:rsidP="001013B9">
            <w:pPr>
              <w:pStyle w:val="Gris"/>
            </w:pPr>
            <w:r w:rsidRPr="00A548C8">
              <w:t>Mostrar la confirmación de NFT añadido a Colección</w:t>
            </w:r>
          </w:p>
          <w:p w:rsidR="001013B9" w:rsidRPr="00A548C8" w:rsidRDefault="001013B9" w:rsidP="001013B9">
            <w:pPr>
              <w:pStyle w:val="Lila"/>
            </w:pPr>
            <w:r w:rsidRPr="00A548C8">
              <w:t>Pulsar sobre “Ir al Perfil”</w:t>
            </w:r>
          </w:p>
        </w:tc>
        <w:tc>
          <w:tcPr>
            <w:tcW w:w="3650" w:type="dxa"/>
            <w:gridSpan w:val="2"/>
            <w:shd w:val="clear" w:color="auto" w:fill="FFFFFF" w:themeFill="background1"/>
            <w:vAlign w:val="center"/>
          </w:tcPr>
          <w:p w:rsidR="001013B9" w:rsidRPr="00A548C8" w:rsidRDefault="001013B9" w:rsidP="003C44BB">
            <w:pPr>
              <w:rPr>
                <w:sz w:val="18"/>
                <w:szCs w:val="18"/>
              </w:rPr>
            </w:pPr>
            <w:r w:rsidRPr="00A548C8">
              <w:rPr>
                <w:sz w:val="18"/>
                <w:szCs w:val="18"/>
              </w:rPr>
              <w:t>Añadir NFT a Colección y editarlo</w:t>
            </w:r>
          </w:p>
        </w:tc>
      </w:tr>
      <w:tr w:rsidR="001013B9" w:rsidRPr="00A548C8" w:rsidTr="00E32893">
        <w:trPr>
          <w:trHeight w:val="77"/>
        </w:trPr>
        <w:tc>
          <w:tcPr>
            <w:tcW w:w="817" w:type="dxa"/>
            <w:shd w:val="clear" w:color="auto" w:fill="92D050"/>
            <w:vAlign w:val="center"/>
          </w:tcPr>
          <w:p w:rsidR="001013B9" w:rsidRPr="00A548C8" w:rsidRDefault="00FE15C9" w:rsidP="00ED1E2C">
            <w:pPr>
              <w:jc w:val="center"/>
              <w:rPr>
                <w:sz w:val="18"/>
                <w:szCs w:val="18"/>
              </w:rPr>
            </w:pPr>
            <w:hyperlink w:anchor="_P198_-_Confirmación:" w:history="1">
              <w:r w:rsidR="001013B9" w:rsidRPr="00A548C8">
                <w:rPr>
                  <w:rStyle w:val="Hipervnculo"/>
                  <w:sz w:val="18"/>
                  <w:szCs w:val="18"/>
                </w:rPr>
                <w:t>P198</w:t>
              </w:r>
            </w:hyperlink>
          </w:p>
        </w:tc>
        <w:tc>
          <w:tcPr>
            <w:tcW w:w="4253" w:type="dxa"/>
            <w:shd w:val="clear" w:color="auto" w:fill="FFFFFF" w:themeFill="background1"/>
            <w:vAlign w:val="center"/>
          </w:tcPr>
          <w:p w:rsidR="001013B9" w:rsidRPr="00A548C8" w:rsidRDefault="001013B9" w:rsidP="003C44BB">
            <w:pPr>
              <w:tabs>
                <w:tab w:val="left" w:pos="1454"/>
              </w:tabs>
              <w:rPr>
                <w:sz w:val="18"/>
                <w:szCs w:val="18"/>
              </w:rPr>
            </w:pPr>
            <w:r w:rsidRPr="00A548C8">
              <w:rPr>
                <w:sz w:val="18"/>
                <w:szCs w:val="18"/>
              </w:rPr>
              <w:t>Confirmación: Colección actualizada</w:t>
            </w:r>
          </w:p>
          <w:p w:rsidR="001013B9" w:rsidRPr="00A548C8" w:rsidRDefault="001013B9" w:rsidP="001013B9">
            <w:pPr>
              <w:pStyle w:val="Gris"/>
            </w:pPr>
            <w:r w:rsidRPr="00A548C8">
              <w:t>Mostrar la confirmación de Colección actualizada</w:t>
            </w:r>
          </w:p>
          <w:p w:rsidR="001013B9" w:rsidRPr="00A548C8" w:rsidRDefault="001013B9" w:rsidP="001013B9">
            <w:pPr>
              <w:pStyle w:val="Lila"/>
            </w:pPr>
            <w:r w:rsidRPr="00A548C8">
              <w:t>Pulsar sobre “Ver Colección”</w:t>
            </w:r>
          </w:p>
        </w:tc>
        <w:tc>
          <w:tcPr>
            <w:tcW w:w="3650" w:type="dxa"/>
            <w:gridSpan w:val="2"/>
            <w:shd w:val="clear" w:color="auto" w:fill="FFFFFF" w:themeFill="background1"/>
            <w:vAlign w:val="center"/>
          </w:tcPr>
          <w:p w:rsidR="001013B9" w:rsidRPr="00A548C8" w:rsidRDefault="001013B9" w:rsidP="003C44BB">
            <w:pPr>
              <w:rPr>
                <w:sz w:val="18"/>
                <w:szCs w:val="18"/>
              </w:rPr>
            </w:pPr>
            <w:r w:rsidRPr="00A548C8">
              <w:rPr>
                <w:sz w:val="18"/>
                <w:szCs w:val="18"/>
              </w:rPr>
              <w:t>Editar Colección</w:t>
            </w:r>
          </w:p>
        </w:tc>
      </w:tr>
      <w:tr w:rsidR="001013B9" w:rsidRPr="00A548C8" w:rsidTr="00E32893">
        <w:trPr>
          <w:trHeight w:val="77"/>
        </w:trPr>
        <w:tc>
          <w:tcPr>
            <w:tcW w:w="817" w:type="dxa"/>
            <w:shd w:val="clear" w:color="auto" w:fill="92D050"/>
            <w:vAlign w:val="center"/>
          </w:tcPr>
          <w:p w:rsidR="001013B9" w:rsidRPr="00A548C8" w:rsidRDefault="00FE15C9" w:rsidP="00ED1E2C">
            <w:pPr>
              <w:jc w:val="center"/>
              <w:rPr>
                <w:sz w:val="18"/>
                <w:szCs w:val="18"/>
              </w:rPr>
            </w:pPr>
            <w:hyperlink w:anchor="_P199_-_Confirmación:" w:history="1">
              <w:r w:rsidR="001013B9" w:rsidRPr="00A548C8">
                <w:rPr>
                  <w:rStyle w:val="Hipervnculo"/>
                  <w:sz w:val="18"/>
                  <w:szCs w:val="18"/>
                </w:rPr>
                <w:t>P199</w:t>
              </w:r>
            </w:hyperlink>
          </w:p>
        </w:tc>
        <w:tc>
          <w:tcPr>
            <w:tcW w:w="4253" w:type="dxa"/>
            <w:shd w:val="clear" w:color="auto" w:fill="FFFFFF" w:themeFill="background1"/>
            <w:vAlign w:val="center"/>
          </w:tcPr>
          <w:p w:rsidR="001013B9" w:rsidRPr="00A548C8" w:rsidRDefault="001013B9" w:rsidP="003C44BB">
            <w:pPr>
              <w:tabs>
                <w:tab w:val="left" w:pos="1454"/>
              </w:tabs>
              <w:rPr>
                <w:sz w:val="18"/>
                <w:szCs w:val="18"/>
              </w:rPr>
            </w:pPr>
            <w:r w:rsidRPr="00A548C8">
              <w:rPr>
                <w:sz w:val="18"/>
                <w:szCs w:val="18"/>
              </w:rPr>
              <w:t>Confirmación: Colección añadida</w:t>
            </w:r>
          </w:p>
          <w:p w:rsidR="001013B9" w:rsidRPr="00A548C8" w:rsidRDefault="001013B9" w:rsidP="001013B9">
            <w:pPr>
              <w:pStyle w:val="Gris"/>
            </w:pPr>
            <w:r w:rsidRPr="00A548C8">
              <w:t>Mostrar la confirmación de Colección añadida a Perfil</w:t>
            </w:r>
          </w:p>
          <w:p w:rsidR="001013B9" w:rsidRPr="00A548C8" w:rsidRDefault="001013B9" w:rsidP="001013B9">
            <w:pPr>
              <w:pStyle w:val="Lila"/>
            </w:pPr>
            <w:r w:rsidRPr="00A548C8">
              <w:t>Pulsar sobre “Ir al Perfil”</w:t>
            </w:r>
          </w:p>
        </w:tc>
        <w:tc>
          <w:tcPr>
            <w:tcW w:w="3650" w:type="dxa"/>
            <w:gridSpan w:val="2"/>
            <w:shd w:val="clear" w:color="auto" w:fill="FFFFFF" w:themeFill="background1"/>
            <w:vAlign w:val="center"/>
          </w:tcPr>
          <w:p w:rsidR="001013B9" w:rsidRPr="00A548C8" w:rsidRDefault="001013B9" w:rsidP="003C44BB">
            <w:pPr>
              <w:rPr>
                <w:sz w:val="18"/>
                <w:szCs w:val="18"/>
              </w:rPr>
            </w:pPr>
            <w:r w:rsidRPr="00A548C8">
              <w:rPr>
                <w:sz w:val="18"/>
                <w:szCs w:val="18"/>
              </w:rPr>
              <w:t>Crear Colección</w:t>
            </w:r>
          </w:p>
        </w:tc>
      </w:tr>
      <w:tr w:rsidR="001013B9" w:rsidRPr="00A548C8" w:rsidTr="00E32893">
        <w:trPr>
          <w:trHeight w:val="77"/>
        </w:trPr>
        <w:tc>
          <w:tcPr>
            <w:tcW w:w="817" w:type="dxa"/>
            <w:shd w:val="clear" w:color="auto" w:fill="92D050"/>
            <w:vAlign w:val="center"/>
          </w:tcPr>
          <w:p w:rsidR="001013B9" w:rsidRPr="00A548C8" w:rsidRDefault="00FE15C9" w:rsidP="00ED1E2C">
            <w:pPr>
              <w:jc w:val="center"/>
              <w:rPr>
                <w:sz w:val="18"/>
                <w:szCs w:val="18"/>
              </w:rPr>
            </w:pPr>
            <w:hyperlink w:anchor="_P200_-_Alerta:" w:history="1">
              <w:r w:rsidR="001013B9" w:rsidRPr="00A548C8">
                <w:rPr>
                  <w:rStyle w:val="Hipervnculo"/>
                  <w:sz w:val="18"/>
                  <w:szCs w:val="18"/>
                </w:rPr>
                <w:t>P200</w:t>
              </w:r>
            </w:hyperlink>
          </w:p>
        </w:tc>
        <w:tc>
          <w:tcPr>
            <w:tcW w:w="4253" w:type="dxa"/>
            <w:shd w:val="clear" w:color="auto" w:fill="FFFFFF" w:themeFill="background1"/>
            <w:vAlign w:val="center"/>
          </w:tcPr>
          <w:p w:rsidR="001013B9" w:rsidRPr="00A548C8" w:rsidRDefault="001013B9" w:rsidP="003C44BB">
            <w:pPr>
              <w:tabs>
                <w:tab w:val="left" w:pos="1454"/>
              </w:tabs>
              <w:rPr>
                <w:sz w:val="18"/>
                <w:szCs w:val="18"/>
              </w:rPr>
            </w:pPr>
            <w:r w:rsidRPr="00A548C8">
              <w:rPr>
                <w:sz w:val="18"/>
                <w:szCs w:val="18"/>
              </w:rPr>
              <w:t>Alerta: Fondos añadidos (puja)</w:t>
            </w:r>
          </w:p>
          <w:p w:rsidR="001013B9" w:rsidRPr="00A548C8" w:rsidRDefault="001013B9" w:rsidP="001013B9">
            <w:pPr>
              <w:pStyle w:val="Gris"/>
            </w:pPr>
            <w:r w:rsidRPr="00A548C8">
              <w:lastRenderedPageBreak/>
              <w:t>Mostrar la confirmación de fondos añadidos en un contexto de puja sin fondos</w:t>
            </w:r>
          </w:p>
          <w:p w:rsidR="001013B9" w:rsidRPr="00A548C8" w:rsidRDefault="001013B9" w:rsidP="001013B9">
            <w:pPr>
              <w:pStyle w:val="Lila"/>
            </w:pPr>
            <w:r w:rsidRPr="00A548C8">
              <w:t>Pulsar sobre “Continuar con la puja”</w:t>
            </w:r>
          </w:p>
        </w:tc>
        <w:tc>
          <w:tcPr>
            <w:tcW w:w="3650" w:type="dxa"/>
            <w:gridSpan w:val="2"/>
            <w:shd w:val="clear" w:color="auto" w:fill="FFFFFF" w:themeFill="background1"/>
            <w:vAlign w:val="center"/>
          </w:tcPr>
          <w:p w:rsidR="001013B9" w:rsidRPr="00A548C8" w:rsidRDefault="001013B9" w:rsidP="003C44BB">
            <w:pPr>
              <w:rPr>
                <w:sz w:val="18"/>
                <w:szCs w:val="18"/>
              </w:rPr>
            </w:pPr>
            <w:r w:rsidRPr="00A548C8">
              <w:rPr>
                <w:sz w:val="18"/>
                <w:szCs w:val="18"/>
              </w:rPr>
              <w:lastRenderedPageBreak/>
              <w:t>Añadir y retirar fondos</w:t>
            </w:r>
          </w:p>
        </w:tc>
      </w:tr>
    </w:tbl>
    <w:p w:rsidR="00C320AE" w:rsidRPr="00A548C8" w:rsidRDefault="00C320AE" w:rsidP="00C320AE">
      <w:pPr>
        <w:pStyle w:val="Piedetabla"/>
      </w:pPr>
      <w:bookmarkStart w:id="770" w:name="_Toc104899560"/>
      <w:r w:rsidRPr="00A548C8">
        <w:lastRenderedPageBreak/>
        <w:t>Listado de pantallas de la aplicación del móvil</w:t>
      </w:r>
      <w:bookmarkEnd w:id="770"/>
    </w:p>
    <w:p w:rsidR="00C320AE" w:rsidRPr="00A548C8" w:rsidRDefault="00C320AE" w:rsidP="0039678F">
      <w:pPr>
        <w:pStyle w:val="Timeframe"/>
      </w:pPr>
      <w:r w:rsidRPr="00A548C8">
        <w:t xml:space="preserve"> </w:t>
      </w:r>
    </w:p>
    <w:p w:rsidR="002621CF" w:rsidRPr="00A548C8" w:rsidRDefault="002621CF" w:rsidP="0039678F">
      <w:pPr>
        <w:pStyle w:val="Timeframe"/>
      </w:pPr>
    </w:p>
    <w:p w:rsidR="002621CF" w:rsidRPr="00A548C8" w:rsidRDefault="002621CF" w:rsidP="00D70AB6">
      <w:pPr>
        <w:pStyle w:val="Texto"/>
      </w:pPr>
      <w:r w:rsidRPr="00A548C8">
        <w:t xml:space="preserve">A continuación mostramos una imagen global de todos los mockups del proyecto. </w:t>
      </w:r>
      <w:r w:rsidR="008F7238" w:rsidRPr="00A548C8">
        <w:t xml:space="preserve">Y otra con las pantallas que tienen scroll con la imagen expandida. </w:t>
      </w:r>
      <w:r w:rsidRPr="00A548C8">
        <w:t>Esto permite, de un vistazo</w:t>
      </w:r>
      <w:r w:rsidR="008F7238" w:rsidRPr="00A548C8">
        <w:t>,</w:t>
      </w:r>
      <w:r w:rsidRPr="00A548C8">
        <w:t xml:space="preserve"> localizar la pantalla que nos interesa verificar, y ofrece una visión global de la coherencia del diseño. </w:t>
      </w:r>
    </w:p>
    <w:p w:rsidR="002621CF" w:rsidRPr="00A548C8" w:rsidRDefault="002621CF" w:rsidP="00D70AB6">
      <w:pPr>
        <w:pStyle w:val="Texto"/>
      </w:pPr>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2621CF" w:rsidRPr="00A548C8" w:rsidTr="0031146B">
        <w:tc>
          <w:tcPr>
            <w:tcW w:w="8644" w:type="dxa"/>
            <w:shd w:val="clear" w:color="auto" w:fill="F2F2F2" w:themeFill="background1" w:themeFillShade="F2"/>
          </w:tcPr>
          <w:p w:rsidR="002621CF" w:rsidRPr="00A548C8" w:rsidRDefault="002621CF" w:rsidP="008F7238">
            <w:pPr>
              <w:pStyle w:val="Enunciado"/>
              <w:rPr>
                <w:lang w:val="es-ES"/>
              </w:rPr>
            </w:pPr>
            <w:r w:rsidRPr="00A548C8">
              <w:rPr>
                <w:lang w:val="es-ES"/>
              </w:rPr>
              <w:t>- Para ver la</w:t>
            </w:r>
            <w:r w:rsidR="008F7238" w:rsidRPr="00A548C8">
              <w:rPr>
                <w:lang w:val="es-ES"/>
              </w:rPr>
              <w:t>s dos imágenes con alta calidad, consultar los</w:t>
            </w:r>
            <w:r w:rsidRPr="00A548C8">
              <w:rPr>
                <w:lang w:val="es-ES"/>
              </w:rPr>
              <w:t xml:space="preserve"> </w:t>
            </w:r>
            <w:r w:rsidR="007E55BF" w:rsidRPr="00A548C8">
              <w:rPr>
                <w:lang w:val="es-ES"/>
              </w:rPr>
              <w:t>archivo</w:t>
            </w:r>
            <w:r w:rsidR="008F7238" w:rsidRPr="00A548C8">
              <w:rPr>
                <w:lang w:val="es-ES"/>
              </w:rPr>
              <w:t>s</w:t>
            </w:r>
            <w:r w:rsidR="007E55BF" w:rsidRPr="00A548C8">
              <w:rPr>
                <w:lang w:val="es-ES"/>
              </w:rPr>
              <w:t xml:space="preserve"> vectorial</w:t>
            </w:r>
            <w:r w:rsidR="008F7238" w:rsidRPr="00A548C8">
              <w:rPr>
                <w:lang w:val="es-ES"/>
              </w:rPr>
              <w:t>es</w:t>
            </w:r>
            <w:r w:rsidR="007E55BF" w:rsidRPr="00A548C8">
              <w:rPr>
                <w:lang w:val="es-ES"/>
              </w:rPr>
              <w:t xml:space="preserve"> en PDF “MOCKUPS</w:t>
            </w:r>
            <w:r w:rsidR="008F7238" w:rsidRPr="00A548C8">
              <w:rPr>
                <w:lang w:val="es-ES"/>
              </w:rPr>
              <w:t xml:space="preserve">” y “MOCKUPS-EXPANDIDOS”, </w:t>
            </w:r>
            <w:r w:rsidRPr="00A548C8">
              <w:rPr>
                <w:lang w:val="es-ES"/>
              </w:rPr>
              <w:t>que se adjunta</w:t>
            </w:r>
            <w:r w:rsidR="008F7238" w:rsidRPr="00A548C8">
              <w:rPr>
                <w:lang w:val="es-ES"/>
              </w:rPr>
              <w:t>n</w:t>
            </w:r>
            <w:r w:rsidRPr="00A548C8">
              <w:rPr>
                <w:lang w:val="es-ES"/>
              </w:rPr>
              <w:t xml:space="preserve"> con la </w:t>
            </w:r>
            <w:r w:rsidR="00A548C8" w:rsidRPr="00A548C8">
              <w:rPr>
                <w:lang w:val="es-ES"/>
              </w:rPr>
              <w:t>entrega</w:t>
            </w:r>
            <w:r w:rsidRPr="00A548C8">
              <w:rPr>
                <w:lang w:val="es-ES"/>
              </w:rPr>
              <w:t xml:space="preserve"> final del proyecto.</w:t>
            </w:r>
          </w:p>
        </w:tc>
      </w:tr>
    </w:tbl>
    <w:p w:rsidR="002621CF" w:rsidRPr="00A548C8" w:rsidRDefault="002621CF" w:rsidP="00D70AB6">
      <w:pPr>
        <w:pStyle w:val="Texto"/>
      </w:pPr>
    </w:p>
    <w:p w:rsidR="002621CF" w:rsidRPr="00A548C8" w:rsidRDefault="00807040" w:rsidP="00D70AB6">
      <w:pPr>
        <w:pStyle w:val="Imagencentrada"/>
      </w:pPr>
      <w:r w:rsidRPr="00A548C8">
        <w:rPr>
          <w:noProof/>
          <w:lang w:eastAsia="es-ES"/>
        </w:rPr>
        <w:lastRenderedPageBreak/>
        <w:drawing>
          <wp:inline distT="0" distB="0" distL="0" distR="0">
            <wp:extent cx="2197087" cy="8280000"/>
            <wp:effectExtent l="19050" t="0" r="0" b="0"/>
            <wp:docPr id="9611" name="9610 Imagen" descr="Pantall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tallas.png"/>
                    <pic:cNvPicPr/>
                  </pic:nvPicPr>
                  <pic:blipFill>
                    <a:blip r:embed="rId715"/>
                    <a:stretch>
                      <a:fillRect/>
                    </a:stretch>
                  </pic:blipFill>
                  <pic:spPr>
                    <a:xfrm>
                      <a:off x="0" y="0"/>
                      <a:ext cx="2197087" cy="8280000"/>
                    </a:xfrm>
                    <a:prstGeom prst="rect">
                      <a:avLst/>
                    </a:prstGeom>
                  </pic:spPr>
                </pic:pic>
              </a:graphicData>
            </a:graphic>
          </wp:inline>
        </w:drawing>
      </w:r>
      <w:r w:rsidR="00BE3BA6" w:rsidRPr="00A548C8">
        <w:t xml:space="preserve"> </w:t>
      </w:r>
    </w:p>
    <w:p w:rsidR="002621CF" w:rsidRPr="00A548C8" w:rsidRDefault="002621CF" w:rsidP="00D70AB6">
      <w:pPr>
        <w:pStyle w:val="Piedefoto"/>
      </w:pPr>
      <w:bookmarkStart w:id="771" w:name="_Toc104899273"/>
      <w:r w:rsidRPr="00A548C8">
        <w:t>Todas las pantallas</w:t>
      </w:r>
      <w:r w:rsidR="004A1830" w:rsidRPr="00A548C8">
        <w:t xml:space="preserve"> del proyecto en una sola imagen</w:t>
      </w:r>
      <w:bookmarkEnd w:id="771"/>
    </w:p>
    <w:p w:rsidR="00D57CC6" w:rsidRPr="00A548C8" w:rsidRDefault="00D57CC6" w:rsidP="00D70AB6">
      <w:pPr>
        <w:pStyle w:val="Texto"/>
      </w:pPr>
    </w:p>
    <w:p w:rsidR="008F7238" w:rsidRPr="00A548C8" w:rsidRDefault="008F7238" w:rsidP="00D70AB6">
      <w:pPr>
        <w:pStyle w:val="Imagencentrada"/>
      </w:pPr>
      <w:r w:rsidRPr="00A548C8">
        <w:rPr>
          <w:noProof/>
          <w:lang w:eastAsia="es-ES"/>
        </w:rPr>
        <w:lastRenderedPageBreak/>
        <w:drawing>
          <wp:inline distT="0" distB="0" distL="0" distR="0">
            <wp:extent cx="3846578" cy="8280000"/>
            <wp:effectExtent l="19050" t="0" r="1522" b="0"/>
            <wp:docPr id="10635" name="10634 Imagen" descr="Mockups_Expandi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s_Expandidos.png"/>
                    <pic:cNvPicPr/>
                  </pic:nvPicPr>
                  <pic:blipFill>
                    <a:blip r:embed="rId716"/>
                    <a:stretch>
                      <a:fillRect/>
                    </a:stretch>
                  </pic:blipFill>
                  <pic:spPr>
                    <a:xfrm>
                      <a:off x="0" y="0"/>
                      <a:ext cx="3846578" cy="8280000"/>
                    </a:xfrm>
                    <a:prstGeom prst="rect">
                      <a:avLst/>
                    </a:prstGeom>
                  </pic:spPr>
                </pic:pic>
              </a:graphicData>
            </a:graphic>
          </wp:inline>
        </w:drawing>
      </w:r>
    </w:p>
    <w:p w:rsidR="008F7238" w:rsidRPr="00A548C8" w:rsidRDefault="008F7238" w:rsidP="00D70AB6">
      <w:pPr>
        <w:pStyle w:val="Piedefoto"/>
      </w:pPr>
      <w:bookmarkStart w:id="772" w:name="_Toc104899274"/>
      <w:r w:rsidRPr="00A548C8">
        <w:t>Todas las imágenes que tienen scroll vertical, con la imagen expandida</w:t>
      </w:r>
      <w:bookmarkEnd w:id="772"/>
    </w:p>
    <w:p w:rsidR="008F7238" w:rsidRPr="00A548C8" w:rsidRDefault="008F7238" w:rsidP="00D70AB6">
      <w:pPr>
        <w:pStyle w:val="Texto"/>
      </w:pPr>
    </w:p>
    <w:p w:rsidR="006116BD" w:rsidRPr="00A548C8" w:rsidRDefault="006116BD" w:rsidP="00D70AB6">
      <w:pPr>
        <w:pStyle w:val="Texto"/>
      </w:pPr>
      <w:r w:rsidRPr="00A548C8">
        <w:lastRenderedPageBreak/>
        <w:t>Como hemos visto en la lista de pantallas, la utilización del smartwatch se limitará a la recepción de notificaciones. Podríamos haber desarrollado otras pantallas, con funcionalidades para completar ventas, o aceptar ofertas, pero creemos que por seguridad es mejor que dichas operaciones se realicen en el móvil, donde el usuario tiene mucho más control de sus acciones en una superficie mayor. La pantalla del smartwatch se compone de un listado de notificaciones, según las preferencias configurables por el usuario en Configuraciones: Notificaciones (CU21).</w:t>
      </w:r>
      <w:r w:rsidR="00E9627A" w:rsidRPr="00A548C8">
        <w:t xml:space="preserve"> Ofrecemos dos alternativa, una con una única pantalla con scroll, y otra con scroll y posibilidad de pulsar sobre la notificación para ver la info adicional. Por temas de visibilidad, la segunda es mejor, pero se pierde en UX obligando al usuario a pulsar sobre la notificación para saber más. La selección de una u otra será objeto de un tes A/B una vez en producción.</w:t>
      </w:r>
    </w:p>
    <w:p w:rsidR="006116BD" w:rsidRPr="00A548C8" w:rsidRDefault="006116BD" w:rsidP="00D70AB6">
      <w:pPr>
        <w:pStyle w:val="Texto"/>
      </w:pPr>
    </w:p>
    <w:p w:rsidR="006116BD" w:rsidRPr="00A548C8" w:rsidRDefault="006116BD" w:rsidP="00D70AB6">
      <w:pPr>
        <w:pStyle w:val="Imagencentrada"/>
      </w:pPr>
      <w:r w:rsidRPr="00A548C8">
        <w:rPr>
          <w:noProof/>
          <w:lang w:eastAsia="es-ES"/>
        </w:rPr>
        <w:drawing>
          <wp:inline distT="0" distB="0" distL="0" distR="0">
            <wp:extent cx="1456304" cy="1440000"/>
            <wp:effectExtent l="19050" t="0" r="0" b="0"/>
            <wp:docPr id="9157" name="8989 Imagen" descr="W1 - 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1 - Notificaciones.png"/>
                    <pic:cNvPicPr/>
                  </pic:nvPicPr>
                  <pic:blipFill>
                    <a:blip r:embed="rId717"/>
                    <a:stretch>
                      <a:fillRect/>
                    </a:stretch>
                  </pic:blipFill>
                  <pic:spPr>
                    <a:xfrm>
                      <a:off x="0" y="0"/>
                      <a:ext cx="1456304" cy="1440000"/>
                    </a:xfrm>
                    <a:prstGeom prst="rect">
                      <a:avLst/>
                    </a:prstGeom>
                  </pic:spPr>
                </pic:pic>
              </a:graphicData>
            </a:graphic>
          </wp:inline>
        </w:drawing>
      </w:r>
      <w:r w:rsidRPr="00A548C8">
        <w:t xml:space="preserve">    </w:t>
      </w:r>
      <w:r w:rsidRPr="00A548C8">
        <w:rPr>
          <w:noProof/>
          <w:lang w:eastAsia="es-ES"/>
        </w:rPr>
        <w:drawing>
          <wp:inline distT="0" distB="0" distL="0" distR="0">
            <wp:extent cx="873129" cy="4476584"/>
            <wp:effectExtent l="19050" t="0" r="3171" b="0"/>
            <wp:docPr id="377" name="376 Imagen" descr="W1 - Notificacione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1 - Notificaciones – EXPANDIDA.png"/>
                    <pic:cNvPicPr/>
                  </pic:nvPicPr>
                  <pic:blipFill>
                    <a:blip r:embed="rId718"/>
                    <a:stretch>
                      <a:fillRect/>
                    </a:stretch>
                  </pic:blipFill>
                  <pic:spPr>
                    <a:xfrm>
                      <a:off x="0" y="0"/>
                      <a:ext cx="875881" cy="4490693"/>
                    </a:xfrm>
                    <a:prstGeom prst="rect">
                      <a:avLst/>
                    </a:prstGeom>
                  </pic:spPr>
                </pic:pic>
              </a:graphicData>
            </a:graphic>
          </wp:inline>
        </w:drawing>
      </w:r>
    </w:p>
    <w:p w:rsidR="006116BD" w:rsidRPr="00A548C8" w:rsidRDefault="006116BD" w:rsidP="00D70AB6">
      <w:pPr>
        <w:pStyle w:val="Piedefoto"/>
      </w:pPr>
      <w:bookmarkStart w:id="773" w:name="_Toc104899275"/>
      <w:r w:rsidRPr="00A548C8">
        <w:t>Pantalla: W1: Notificaciones</w:t>
      </w:r>
      <w:bookmarkEnd w:id="773"/>
    </w:p>
    <w:p w:rsidR="006116BD" w:rsidRPr="00A548C8" w:rsidRDefault="006116BD" w:rsidP="00D70AB6">
      <w:pPr>
        <w:pStyle w:val="Texto"/>
      </w:pPr>
    </w:p>
    <w:p w:rsidR="00E9627A" w:rsidRPr="00A548C8" w:rsidRDefault="00E9627A" w:rsidP="00D70AB6">
      <w:pPr>
        <w:pStyle w:val="Imagencentrada"/>
      </w:pPr>
      <w:r w:rsidRPr="00A548C8">
        <w:rPr>
          <w:noProof/>
          <w:lang w:eastAsia="es-ES"/>
        </w:rPr>
        <w:lastRenderedPageBreak/>
        <w:drawing>
          <wp:inline distT="0" distB="0" distL="0" distR="0">
            <wp:extent cx="1459755" cy="1440000"/>
            <wp:effectExtent l="19050" t="0" r="7095" b="0"/>
            <wp:docPr id="9171" name="9166 Imagen" descr="W1b - 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1b - Notificaciones.png"/>
                    <pic:cNvPicPr/>
                  </pic:nvPicPr>
                  <pic:blipFill>
                    <a:blip r:embed="rId719"/>
                    <a:stretch>
                      <a:fillRect/>
                    </a:stretch>
                  </pic:blipFill>
                  <pic:spPr>
                    <a:xfrm>
                      <a:off x="0" y="0"/>
                      <a:ext cx="1459755" cy="1440000"/>
                    </a:xfrm>
                    <a:prstGeom prst="rect">
                      <a:avLst/>
                    </a:prstGeom>
                  </pic:spPr>
                </pic:pic>
              </a:graphicData>
            </a:graphic>
          </wp:inline>
        </w:drawing>
      </w:r>
      <w:r w:rsidRPr="00A548C8">
        <w:t xml:space="preserve">     </w:t>
      </w:r>
      <w:r w:rsidRPr="00A548C8">
        <w:rPr>
          <w:noProof/>
          <w:lang w:eastAsia="es-ES"/>
        </w:rPr>
        <w:drawing>
          <wp:inline distT="0" distB="0" distL="0" distR="0">
            <wp:extent cx="1461462" cy="1440000"/>
            <wp:effectExtent l="19050" t="0" r="5388" b="0"/>
            <wp:docPr id="11333" name="11332 Imagen" descr="W2 - Notificaciones –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2 - Notificaciones – 1.png"/>
                    <pic:cNvPicPr/>
                  </pic:nvPicPr>
                  <pic:blipFill>
                    <a:blip r:embed="rId720"/>
                    <a:stretch>
                      <a:fillRect/>
                    </a:stretch>
                  </pic:blipFill>
                  <pic:spPr>
                    <a:xfrm>
                      <a:off x="0" y="0"/>
                      <a:ext cx="1461462" cy="1440000"/>
                    </a:xfrm>
                    <a:prstGeom prst="rect">
                      <a:avLst/>
                    </a:prstGeom>
                  </pic:spPr>
                </pic:pic>
              </a:graphicData>
            </a:graphic>
          </wp:inline>
        </w:drawing>
      </w:r>
    </w:p>
    <w:p w:rsidR="00E9627A" w:rsidRPr="00A548C8" w:rsidRDefault="00E9627A" w:rsidP="00D70AB6">
      <w:pPr>
        <w:pStyle w:val="Piedefoto"/>
      </w:pPr>
      <w:bookmarkStart w:id="774" w:name="_Toc104899276"/>
      <w:r w:rsidRPr="00A548C8">
        <w:t>Pantalla W1 y W2: Notificaciones (alternativa a la primera propuesta)</w:t>
      </w:r>
      <w:bookmarkEnd w:id="774"/>
    </w:p>
    <w:p w:rsidR="00E9627A" w:rsidRPr="00A548C8" w:rsidRDefault="00E9627A" w:rsidP="00D70AB6">
      <w:pPr>
        <w:pStyle w:val="Texto"/>
      </w:pPr>
    </w:p>
    <w:p w:rsidR="00D57CC6" w:rsidRPr="00A548C8" w:rsidRDefault="00D57CC6" w:rsidP="00D70AB6">
      <w:pPr>
        <w:pStyle w:val="Texto"/>
      </w:pPr>
      <w:r w:rsidRPr="00A548C8">
        <w:t>A continuación se incluyen</w:t>
      </w:r>
      <w:r w:rsidR="008F7238" w:rsidRPr="00A548C8">
        <w:t>, con mayor tamaño,</w:t>
      </w:r>
      <w:r w:rsidRPr="00A548C8">
        <w:t xml:space="preserve"> los mockups de las pantallas más relevantes</w:t>
      </w:r>
      <w:r w:rsidR="006116BD" w:rsidRPr="00A548C8">
        <w:t xml:space="preserve"> del móvil, o la</w:t>
      </w:r>
      <w:r w:rsidRPr="00A548C8">
        <w:t xml:space="preserve">s que representan modelos de pantalla diferentes. Hemos Seguido la misma selección que ya hicimos para los </w:t>
      </w:r>
      <w:hyperlink w:anchor="_Bocetos_(Sketches)" w:history="1">
        <w:r w:rsidRPr="00A548C8">
          <w:rPr>
            <w:rStyle w:val="Hipervnculo"/>
          </w:rPr>
          <w:t>bocetos</w:t>
        </w:r>
      </w:hyperlink>
      <w:r w:rsidRPr="00A548C8">
        <w:t xml:space="preserve"> y los </w:t>
      </w:r>
      <w:hyperlink w:anchor="_Wireframes*_(blanco_y_1" w:history="1">
        <w:r w:rsidRPr="00A548C8">
          <w:rPr>
            <w:rStyle w:val="Hipervnculo"/>
          </w:rPr>
          <w:t>wireframes</w:t>
        </w:r>
      </w:hyperlink>
      <w:r w:rsidRPr="00A548C8">
        <w:t>. El esto de pantallas de la app se inspiran en el mismo estilo.</w:t>
      </w:r>
    </w:p>
    <w:p w:rsidR="00D57CC6" w:rsidRPr="00A548C8" w:rsidRDefault="00D57CC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D57CC6" w:rsidRPr="00A548C8" w:rsidTr="00D57CC6">
        <w:trPr>
          <w:cnfStyle w:val="100000000000"/>
          <w:trHeight w:val="112"/>
        </w:trPr>
        <w:tc>
          <w:tcPr>
            <w:tcW w:w="2906" w:type="dxa"/>
            <w:shd w:val="clear" w:color="auto" w:fill="FFFFFF" w:themeFill="background1"/>
            <w:vAlign w:val="center"/>
          </w:tcPr>
          <w:p w:rsidR="00D57CC6" w:rsidRPr="00A548C8" w:rsidRDefault="00D57CC6" w:rsidP="00D57CC6">
            <w:pPr>
              <w:pStyle w:val="Lila"/>
              <w:jc w:val="center"/>
            </w:pPr>
            <w:r w:rsidRPr="00A548C8">
              <w:t>PERFIL DE USUARIO (P20)</w:t>
            </w:r>
          </w:p>
        </w:tc>
        <w:tc>
          <w:tcPr>
            <w:tcW w:w="2907" w:type="dxa"/>
            <w:shd w:val="clear" w:color="auto" w:fill="FFFFFF" w:themeFill="background1"/>
            <w:vAlign w:val="center"/>
          </w:tcPr>
          <w:p w:rsidR="00D57CC6" w:rsidRPr="00A548C8" w:rsidRDefault="00D57CC6" w:rsidP="00D57CC6">
            <w:pPr>
              <w:pStyle w:val="Lila"/>
              <w:jc w:val="center"/>
            </w:pPr>
            <w:r w:rsidRPr="00A548C8">
              <w:t>COLECCIÓN (P19)</w:t>
            </w:r>
          </w:p>
        </w:tc>
        <w:tc>
          <w:tcPr>
            <w:tcW w:w="2907" w:type="dxa"/>
            <w:shd w:val="clear" w:color="auto" w:fill="FFFFFF" w:themeFill="background1"/>
            <w:vAlign w:val="center"/>
          </w:tcPr>
          <w:p w:rsidR="00D57CC6" w:rsidRPr="00A548C8" w:rsidRDefault="00D57CC6" w:rsidP="00D57CC6">
            <w:pPr>
              <w:pStyle w:val="Lila"/>
              <w:jc w:val="center"/>
            </w:pPr>
            <w:r w:rsidRPr="00A548C8">
              <w:t>NFT (P28)</w:t>
            </w:r>
          </w:p>
        </w:tc>
      </w:tr>
      <w:tr w:rsidR="00D57CC6" w:rsidRPr="00A548C8" w:rsidTr="00D57CC6">
        <w:trPr>
          <w:trHeight w:val="112"/>
        </w:trPr>
        <w:tc>
          <w:tcPr>
            <w:tcW w:w="2906" w:type="dxa"/>
            <w:shd w:val="clear" w:color="auto" w:fill="auto"/>
            <w:vAlign w:val="center"/>
          </w:tcPr>
          <w:p w:rsidR="00D57CC6" w:rsidRPr="00A548C8" w:rsidRDefault="00D57CC6" w:rsidP="00D70AB6">
            <w:pPr>
              <w:pStyle w:val="Textotablas-Small"/>
            </w:pPr>
            <w:r w:rsidRPr="00A548C8">
              <w:rPr>
                <w:noProof/>
                <w:lang w:eastAsia="es-ES"/>
              </w:rPr>
              <w:drawing>
                <wp:inline distT="0" distB="0" distL="0" distR="0">
                  <wp:extent cx="1708150" cy="3606165"/>
                  <wp:effectExtent l="19050" t="0" r="6350" b="0"/>
                  <wp:docPr id="10202" name="10201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21"/>
                          <a:stretch>
                            <a:fillRect/>
                          </a:stretch>
                        </pic:blipFill>
                        <pic:spPr>
                          <a:xfrm>
                            <a:off x="0" y="0"/>
                            <a:ext cx="1708150" cy="3606165"/>
                          </a:xfrm>
                          <a:prstGeom prst="rect">
                            <a:avLst/>
                          </a:prstGeom>
                        </pic:spPr>
                      </pic:pic>
                    </a:graphicData>
                  </a:graphic>
                </wp:inline>
              </w:drawing>
            </w:r>
          </w:p>
        </w:tc>
        <w:tc>
          <w:tcPr>
            <w:tcW w:w="2907" w:type="dxa"/>
            <w:shd w:val="clear" w:color="auto" w:fill="auto"/>
            <w:vAlign w:val="center"/>
          </w:tcPr>
          <w:p w:rsidR="00D57CC6" w:rsidRPr="00A548C8" w:rsidRDefault="00D57CC6" w:rsidP="00D70AB6">
            <w:pPr>
              <w:pStyle w:val="Textotablas-Small"/>
            </w:pPr>
            <w:r w:rsidRPr="00A548C8">
              <w:rPr>
                <w:noProof/>
                <w:lang w:eastAsia="es-ES"/>
              </w:rPr>
              <w:drawing>
                <wp:inline distT="0" distB="0" distL="0" distR="0">
                  <wp:extent cx="1708785" cy="3607435"/>
                  <wp:effectExtent l="19050" t="0" r="5715" b="0"/>
                  <wp:docPr id="10244" name="10243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22"/>
                          <a:stretch>
                            <a:fillRect/>
                          </a:stretch>
                        </pic:blipFill>
                        <pic:spPr>
                          <a:xfrm>
                            <a:off x="0" y="0"/>
                            <a:ext cx="1708785" cy="3607435"/>
                          </a:xfrm>
                          <a:prstGeom prst="rect">
                            <a:avLst/>
                          </a:prstGeom>
                        </pic:spPr>
                      </pic:pic>
                    </a:graphicData>
                  </a:graphic>
                </wp:inline>
              </w:drawing>
            </w:r>
          </w:p>
        </w:tc>
        <w:tc>
          <w:tcPr>
            <w:tcW w:w="2907" w:type="dxa"/>
            <w:shd w:val="clear" w:color="auto" w:fill="auto"/>
            <w:vAlign w:val="center"/>
          </w:tcPr>
          <w:p w:rsidR="00D57CC6" w:rsidRPr="00A548C8" w:rsidRDefault="00D57CC6" w:rsidP="00D70AB6">
            <w:pPr>
              <w:pStyle w:val="Textotablas-Small"/>
            </w:pPr>
            <w:r w:rsidRPr="00A548C8">
              <w:rPr>
                <w:noProof/>
                <w:lang w:eastAsia="es-ES"/>
              </w:rPr>
              <w:drawing>
                <wp:inline distT="0" distB="0" distL="0" distR="0">
                  <wp:extent cx="1708785" cy="3607435"/>
                  <wp:effectExtent l="19050" t="0" r="5715" b="0"/>
                  <wp:docPr id="10258" name="1025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23"/>
                          <a:stretch>
                            <a:fillRect/>
                          </a:stretch>
                        </pic:blipFill>
                        <pic:spPr>
                          <a:xfrm>
                            <a:off x="0" y="0"/>
                            <a:ext cx="1708785" cy="3607435"/>
                          </a:xfrm>
                          <a:prstGeom prst="rect">
                            <a:avLst/>
                          </a:prstGeom>
                        </pic:spPr>
                      </pic:pic>
                    </a:graphicData>
                  </a:graphic>
                </wp:inline>
              </w:drawing>
            </w:r>
          </w:p>
        </w:tc>
      </w:tr>
    </w:tbl>
    <w:p w:rsidR="00D57CC6" w:rsidRPr="00A548C8" w:rsidRDefault="00D57CC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D57CC6" w:rsidRPr="00A548C8" w:rsidTr="00D57CC6">
        <w:trPr>
          <w:cnfStyle w:val="100000000000"/>
          <w:trHeight w:val="112"/>
        </w:trPr>
        <w:tc>
          <w:tcPr>
            <w:tcW w:w="2906" w:type="dxa"/>
            <w:shd w:val="clear" w:color="auto" w:fill="auto"/>
            <w:vAlign w:val="center"/>
          </w:tcPr>
          <w:p w:rsidR="00D57CC6" w:rsidRPr="00A548C8" w:rsidRDefault="00D57CC6" w:rsidP="00D57CC6">
            <w:pPr>
              <w:pStyle w:val="Lila"/>
              <w:jc w:val="center"/>
            </w:pPr>
            <w:r w:rsidRPr="00A548C8">
              <w:t>BÚSQUEDA REALIZADA (P29)</w:t>
            </w:r>
          </w:p>
        </w:tc>
        <w:tc>
          <w:tcPr>
            <w:tcW w:w="2907" w:type="dxa"/>
            <w:shd w:val="clear" w:color="auto" w:fill="auto"/>
            <w:vAlign w:val="center"/>
          </w:tcPr>
          <w:p w:rsidR="00D57CC6" w:rsidRPr="00A548C8" w:rsidRDefault="00D57CC6" w:rsidP="00D57CC6">
            <w:pPr>
              <w:pStyle w:val="Lila"/>
              <w:jc w:val="center"/>
            </w:pPr>
            <w:r w:rsidRPr="00A548C8">
              <w:t>ONBOARDING (P15)</w:t>
            </w:r>
          </w:p>
        </w:tc>
        <w:tc>
          <w:tcPr>
            <w:tcW w:w="2907" w:type="dxa"/>
            <w:shd w:val="clear" w:color="auto" w:fill="auto"/>
            <w:vAlign w:val="center"/>
          </w:tcPr>
          <w:p w:rsidR="00D57CC6" w:rsidRPr="00A548C8" w:rsidRDefault="00D57CC6" w:rsidP="00D57CC6">
            <w:pPr>
              <w:pStyle w:val="Lila"/>
              <w:jc w:val="center"/>
            </w:pPr>
            <w:r w:rsidRPr="00A548C8">
              <w:t>SPLASH (P1)</w:t>
            </w:r>
          </w:p>
        </w:tc>
      </w:tr>
      <w:tr w:rsidR="00D57CC6" w:rsidRPr="00A548C8" w:rsidTr="00D57CC6">
        <w:trPr>
          <w:trHeight w:val="112"/>
        </w:trPr>
        <w:tc>
          <w:tcPr>
            <w:tcW w:w="2906" w:type="dxa"/>
            <w:shd w:val="clear" w:color="auto" w:fill="auto"/>
            <w:vAlign w:val="center"/>
          </w:tcPr>
          <w:p w:rsidR="00D57CC6" w:rsidRPr="00A548C8" w:rsidRDefault="00D57CC6" w:rsidP="00D70AB6">
            <w:pPr>
              <w:pStyle w:val="Textotablas-Small"/>
            </w:pPr>
            <w:r w:rsidRPr="00A548C8">
              <w:rPr>
                <w:noProof/>
                <w:lang w:eastAsia="es-ES"/>
              </w:rPr>
              <w:lastRenderedPageBreak/>
              <w:drawing>
                <wp:inline distT="0" distB="0" distL="0" distR="0">
                  <wp:extent cx="1708150" cy="3606165"/>
                  <wp:effectExtent l="19050" t="0" r="6350" b="0"/>
                  <wp:docPr id="10261" name="10260 Imagen" descr="P29 - LIST Resultado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9 - LIST Resultado (NFTs).png"/>
                          <pic:cNvPicPr/>
                        </pic:nvPicPr>
                        <pic:blipFill>
                          <a:blip r:embed="rId724"/>
                          <a:stretch>
                            <a:fillRect/>
                          </a:stretch>
                        </pic:blipFill>
                        <pic:spPr>
                          <a:xfrm>
                            <a:off x="0" y="0"/>
                            <a:ext cx="1708150" cy="3606165"/>
                          </a:xfrm>
                          <a:prstGeom prst="rect">
                            <a:avLst/>
                          </a:prstGeom>
                        </pic:spPr>
                      </pic:pic>
                    </a:graphicData>
                  </a:graphic>
                </wp:inline>
              </w:drawing>
            </w:r>
          </w:p>
        </w:tc>
        <w:tc>
          <w:tcPr>
            <w:tcW w:w="2907" w:type="dxa"/>
            <w:shd w:val="clear" w:color="auto" w:fill="auto"/>
            <w:vAlign w:val="center"/>
          </w:tcPr>
          <w:p w:rsidR="00D57CC6" w:rsidRPr="00A548C8" w:rsidRDefault="00D57CC6" w:rsidP="00D70AB6">
            <w:pPr>
              <w:pStyle w:val="Textotablas-Small"/>
            </w:pPr>
            <w:r w:rsidRPr="00A548C8">
              <w:rPr>
                <w:noProof/>
                <w:lang w:eastAsia="es-ES"/>
              </w:rPr>
              <w:drawing>
                <wp:inline distT="0" distB="0" distL="0" distR="0">
                  <wp:extent cx="1708785" cy="3607435"/>
                  <wp:effectExtent l="19050" t="0" r="5715" b="0"/>
                  <wp:docPr id="10278" name="10277 Imagen" descr="P15 - Onboarding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 - Onboarding (1-4).png"/>
                          <pic:cNvPicPr/>
                        </pic:nvPicPr>
                        <pic:blipFill>
                          <a:blip r:embed="rId725"/>
                          <a:stretch>
                            <a:fillRect/>
                          </a:stretch>
                        </pic:blipFill>
                        <pic:spPr>
                          <a:xfrm>
                            <a:off x="0" y="0"/>
                            <a:ext cx="1708785" cy="3607435"/>
                          </a:xfrm>
                          <a:prstGeom prst="rect">
                            <a:avLst/>
                          </a:prstGeom>
                        </pic:spPr>
                      </pic:pic>
                    </a:graphicData>
                  </a:graphic>
                </wp:inline>
              </w:drawing>
            </w:r>
          </w:p>
        </w:tc>
        <w:tc>
          <w:tcPr>
            <w:tcW w:w="2907" w:type="dxa"/>
            <w:shd w:val="clear" w:color="auto" w:fill="auto"/>
            <w:vAlign w:val="center"/>
          </w:tcPr>
          <w:p w:rsidR="00D57CC6" w:rsidRPr="00A548C8" w:rsidRDefault="00D57CC6" w:rsidP="00D70AB6">
            <w:pPr>
              <w:pStyle w:val="Textotablas-Small"/>
            </w:pPr>
            <w:r w:rsidRPr="00A548C8">
              <w:rPr>
                <w:noProof/>
                <w:lang w:eastAsia="es-ES"/>
              </w:rPr>
              <w:drawing>
                <wp:inline distT="0" distB="0" distL="0" distR="0">
                  <wp:extent cx="1708785" cy="3607435"/>
                  <wp:effectExtent l="19050" t="0" r="5715" b="0"/>
                  <wp:docPr id="10286" name="10285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726"/>
                          <a:stretch>
                            <a:fillRect/>
                          </a:stretch>
                        </pic:blipFill>
                        <pic:spPr>
                          <a:xfrm>
                            <a:off x="0" y="0"/>
                            <a:ext cx="1708785" cy="3607435"/>
                          </a:xfrm>
                          <a:prstGeom prst="rect">
                            <a:avLst/>
                          </a:prstGeom>
                        </pic:spPr>
                      </pic:pic>
                    </a:graphicData>
                  </a:graphic>
                </wp:inline>
              </w:drawing>
            </w:r>
          </w:p>
        </w:tc>
      </w:tr>
    </w:tbl>
    <w:p w:rsidR="00D57CC6" w:rsidRPr="00A548C8" w:rsidRDefault="00D57CC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D57CC6" w:rsidRPr="00A548C8" w:rsidTr="00D57CC6">
        <w:trPr>
          <w:cnfStyle w:val="100000000000"/>
          <w:trHeight w:val="112"/>
        </w:trPr>
        <w:tc>
          <w:tcPr>
            <w:tcW w:w="2906" w:type="dxa"/>
            <w:shd w:val="clear" w:color="auto" w:fill="auto"/>
            <w:vAlign w:val="center"/>
          </w:tcPr>
          <w:p w:rsidR="00D57CC6" w:rsidRPr="00A548C8" w:rsidRDefault="00D57CC6" w:rsidP="00D57CC6">
            <w:pPr>
              <w:pStyle w:val="Lila"/>
              <w:jc w:val="center"/>
            </w:pPr>
            <w:r w:rsidRPr="00A548C8">
              <w:t>FORMULARIOS</w:t>
            </w:r>
            <w:r w:rsidR="007E55BF" w:rsidRPr="00A548C8">
              <w:t xml:space="preserve"> (P3)</w:t>
            </w:r>
          </w:p>
        </w:tc>
        <w:tc>
          <w:tcPr>
            <w:tcW w:w="2907" w:type="dxa"/>
            <w:shd w:val="clear" w:color="auto" w:fill="auto"/>
            <w:vAlign w:val="center"/>
          </w:tcPr>
          <w:p w:rsidR="00D57CC6" w:rsidRPr="00A548C8" w:rsidRDefault="00D57CC6" w:rsidP="00D57CC6">
            <w:pPr>
              <w:pStyle w:val="Lila"/>
              <w:jc w:val="center"/>
            </w:pPr>
            <w:r w:rsidRPr="00A548C8">
              <w:t>ALERTAS Y CONFIRMACIONES</w:t>
            </w:r>
            <w:r w:rsidR="007E55BF" w:rsidRPr="00A548C8">
              <w:t xml:space="preserve"> (P32)</w:t>
            </w:r>
          </w:p>
        </w:tc>
        <w:tc>
          <w:tcPr>
            <w:tcW w:w="2907" w:type="dxa"/>
            <w:shd w:val="clear" w:color="auto" w:fill="auto"/>
            <w:vAlign w:val="center"/>
          </w:tcPr>
          <w:p w:rsidR="00D57CC6" w:rsidRPr="00A548C8" w:rsidRDefault="00D57CC6" w:rsidP="00D57CC6">
            <w:pPr>
              <w:pStyle w:val="Lila"/>
              <w:jc w:val="center"/>
            </w:pPr>
            <w:r w:rsidRPr="00A548C8">
              <w:t>MENÚ DE CUENTA</w:t>
            </w:r>
            <w:r w:rsidR="007E55BF" w:rsidRPr="00A548C8">
              <w:t xml:space="preserve"> (P17)</w:t>
            </w:r>
          </w:p>
        </w:tc>
      </w:tr>
      <w:tr w:rsidR="00D57CC6" w:rsidRPr="00A548C8" w:rsidTr="00D57CC6">
        <w:trPr>
          <w:trHeight w:val="112"/>
        </w:trPr>
        <w:tc>
          <w:tcPr>
            <w:tcW w:w="2906" w:type="dxa"/>
            <w:shd w:val="clear" w:color="auto" w:fill="auto"/>
            <w:vAlign w:val="center"/>
          </w:tcPr>
          <w:p w:rsidR="00D57CC6" w:rsidRPr="00A548C8" w:rsidRDefault="007E55BF" w:rsidP="00D70AB6">
            <w:pPr>
              <w:pStyle w:val="Textotablas-Small"/>
            </w:pPr>
            <w:r w:rsidRPr="00A548C8">
              <w:rPr>
                <w:noProof/>
                <w:lang w:eastAsia="es-ES"/>
              </w:rPr>
              <w:drawing>
                <wp:inline distT="0" distB="0" distL="0" distR="0">
                  <wp:extent cx="1708150" cy="3606165"/>
                  <wp:effectExtent l="19050" t="0" r="6350" b="0"/>
                  <wp:docPr id="10287" name="10286 Imagen" descr="P3 - FORM Registro por 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 - FORM Registro por email.png"/>
                          <pic:cNvPicPr/>
                        </pic:nvPicPr>
                        <pic:blipFill>
                          <a:blip r:embed="rId727"/>
                          <a:stretch>
                            <a:fillRect/>
                          </a:stretch>
                        </pic:blipFill>
                        <pic:spPr>
                          <a:xfrm>
                            <a:off x="0" y="0"/>
                            <a:ext cx="1708150" cy="3606165"/>
                          </a:xfrm>
                          <a:prstGeom prst="rect">
                            <a:avLst/>
                          </a:prstGeom>
                        </pic:spPr>
                      </pic:pic>
                    </a:graphicData>
                  </a:graphic>
                </wp:inline>
              </w:drawing>
            </w:r>
          </w:p>
        </w:tc>
        <w:tc>
          <w:tcPr>
            <w:tcW w:w="2907" w:type="dxa"/>
            <w:shd w:val="clear" w:color="auto" w:fill="auto"/>
            <w:vAlign w:val="center"/>
          </w:tcPr>
          <w:p w:rsidR="00D57CC6" w:rsidRPr="00A548C8" w:rsidRDefault="007E55BF" w:rsidP="00D70AB6">
            <w:pPr>
              <w:pStyle w:val="Textotablas-Small"/>
            </w:pPr>
            <w:r w:rsidRPr="00A548C8">
              <w:rPr>
                <w:noProof/>
                <w:lang w:eastAsia="es-ES"/>
              </w:rPr>
              <w:drawing>
                <wp:inline distT="0" distB="0" distL="0" distR="0">
                  <wp:extent cx="1708785" cy="3607435"/>
                  <wp:effectExtent l="19050" t="0" r="5715" b="0"/>
                  <wp:docPr id="10292" name="10291 Imagen" descr="P32 - Confirmación Fondos añadidos (desde comp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 - Confirmación Fondos añadidos (desde compra).png"/>
                          <pic:cNvPicPr/>
                        </pic:nvPicPr>
                        <pic:blipFill>
                          <a:blip r:embed="rId728"/>
                          <a:stretch>
                            <a:fillRect/>
                          </a:stretch>
                        </pic:blipFill>
                        <pic:spPr>
                          <a:xfrm>
                            <a:off x="0" y="0"/>
                            <a:ext cx="1708785" cy="3607435"/>
                          </a:xfrm>
                          <a:prstGeom prst="rect">
                            <a:avLst/>
                          </a:prstGeom>
                        </pic:spPr>
                      </pic:pic>
                    </a:graphicData>
                  </a:graphic>
                </wp:inline>
              </w:drawing>
            </w:r>
          </w:p>
        </w:tc>
        <w:tc>
          <w:tcPr>
            <w:tcW w:w="2907" w:type="dxa"/>
            <w:shd w:val="clear" w:color="auto" w:fill="auto"/>
            <w:vAlign w:val="center"/>
          </w:tcPr>
          <w:p w:rsidR="00D57CC6" w:rsidRPr="00A548C8" w:rsidRDefault="007E55BF" w:rsidP="00D70AB6">
            <w:pPr>
              <w:pStyle w:val="Textotablas-Small"/>
            </w:pPr>
            <w:r w:rsidRPr="00A548C8">
              <w:rPr>
                <w:noProof/>
                <w:lang w:eastAsia="es-ES"/>
              </w:rPr>
              <w:drawing>
                <wp:inline distT="0" distB="0" distL="0" distR="0">
                  <wp:extent cx="1708785" cy="3607435"/>
                  <wp:effectExtent l="19050" t="0" r="5715" b="0"/>
                  <wp:docPr id="10304" name="10303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29"/>
                          <a:stretch>
                            <a:fillRect/>
                          </a:stretch>
                        </pic:blipFill>
                        <pic:spPr>
                          <a:xfrm>
                            <a:off x="0" y="0"/>
                            <a:ext cx="1708785" cy="3607435"/>
                          </a:xfrm>
                          <a:prstGeom prst="rect">
                            <a:avLst/>
                          </a:prstGeom>
                        </pic:spPr>
                      </pic:pic>
                    </a:graphicData>
                  </a:graphic>
                </wp:inline>
              </w:drawing>
            </w:r>
          </w:p>
        </w:tc>
      </w:tr>
    </w:tbl>
    <w:p w:rsidR="00D57CC6" w:rsidRPr="00A548C8" w:rsidRDefault="00D57CC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D57CC6" w:rsidRPr="00A548C8" w:rsidTr="00D57CC6">
        <w:trPr>
          <w:cnfStyle w:val="100000000000"/>
          <w:trHeight w:val="112"/>
        </w:trPr>
        <w:tc>
          <w:tcPr>
            <w:tcW w:w="2906" w:type="dxa"/>
            <w:shd w:val="clear" w:color="auto" w:fill="auto"/>
            <w:vAlign w:val="center"/>
          </w:tcPr>
          <w:p w:rsidR="00D57CC6" w:rsidRPr="00A548C8" w:rsidRDefault="00D57CC6" w:rsidP="00D57CC6">
            <w:pPr>
              <w:pStyle w:val="Lila"/>
              <w:jc w:val="center"/>
            </w:pPr>
            <w:r w:rsidRPr="00A548C8">
              <w:t>BUSCAR</w:t>
            </w:r>
            <w:r w:rsidR="007E55BF" w:rsidRPr="00A548C8">
              <w:t xml:space="preserve"> (P16)</w:t>
            </w:r>
          </w:p>
        </w:tc>
        <w:tc>
          <w:tcPr>
            <w:tcW w:w="2907" w:type="dxa"/>
            <w:shd w:val="clear" w:color="auto" w:fill="auto"/>
            <w:vAlign w:val="center"/>
          </w:tcPr>
          <w:p w:rsidR="00D57CC6" w:rsidRPr="00A548C8" w:rsidRDefault="00D57CC6" w:rsidP="00D57CC6">
            <w:pPr>
              <w:pStyle w:val="Lila"/>
              <w:jc w:val="center"/>
            </w:pPr>
            <w:r w:rsidRPr="00A548C8">
              <w:t>FILTROS DE BÚSQUEDA</w:t>
            </w:r>
            <w:r w:rsidR="007E55BF" w:rsidRPr="00A548C8">
              <w:t xml:space="preserve"> (P27)</w:t>
            </w:r>
          </w:p>
        </w:tc>
        <w:tc>
          <w:tcPr>
            <w:tcW w:w="2907" w:type="dxa"/>
            <w:shd w:val="clear" w:color="auto" w:fill="auto"/>
            <w:vAlign w:val="center"/>
          </w:tcPr>
          <w:p w:rsidR="00D57CC6" w:rsidRPr="00A548C8" w:rsidRDefault="00D57CC6" w:rsidP="00D57CC6">
            <w:pPr>
              <w:pStyle w:val="Lila"/>
              <w:jc w:val="center"/>
            </w:pPr>
            <w:r w:rsidRPr="00A548C8">
              <w:t>SELECCIÓN DE FILTROS</w:t>
            </w:r>
            <w:r w:rsidR="008F7238" w:rsidRPr="00A548C8">
              <w:t xml:space="preserve"> (P140)</w:t>
            </w:r>
          </w:p>
        </w:tc>
      </w:tr>
      <w:tr w:rsidR="00D57CC6" w:rsidRPr="00A548C8" w:rsidTr="00D57CC6">
        <w:trPr>
          <w:trHeight w:val="112"/>
        </w:trPr>
        <w:tc>
          <w:tcPr>
            <w:tcW w:w="2906" w:type="dxa"/>
            <w:shd w:val="clear" w:color="auto" w:fill="auto"/>
            <w:vAlign w:val="center"/>
          </w:tcPr>
          <w:p w:rsidR="00D57CC6" w:rsidRPr="00A548C8" w:rsidRDefault="007E55BF" w:rsidP="00D70AB6">
            <w:pPr>
              <w:pStyle w:val="Textotablas-Small"/>
            </w:pPr>
            <w:r w:rsidRPr="00A548C8">
              <w:rPr>
                <w:noProof/>
                <w:lang w:eastAsia="es-ES"/>
              </w:rPr>
              <w:lastRenderedPageBreak/>
              <w:drawing>
                <wp:inline distT="0" distB="0" distL="0" distR="0">
                  <wp:extent cx="1708150" cy="3606165"/>
                  <wp:effectExtent l="19050" t="0" r="6350" b="0"/>
                  <wp:docPr id="10316" name="10315 Imagen" descr="P16 - Buscar (busc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 - Buscar (buscador).png"/>
                          <pic:cNvPicPr/>
                        </pic:nvPicPr>
                        <pic:blipFill>
                          <a:blip r:embed="rId730"/>
                          <a:stretch>
                            <a:fillRect/>
                          </a:stretch>
                        </pic:blipFill>
                        <pic:spPr>
                          <a:xfrm>
                            <a:off x="0" y="0"/>
                            <a:ext cx="1708150" cy="3606165"/>
                          </a:xfrm>
                          <a:prstGeom prst="rect">
                            <a:avLst/>
                          </a:prstGeom>
                        </pic:spPr>
                      </pic:pic>
                    </a:graphicData>
                  </a:graphic>
                </wp:inline>
              </w:drawing>
            </w:r>
          </w:p>
        </w:tc>
        <w:tc>
          <w:tcPr>
            <w:tcW w:w="2907" w:type="dxa"/>
            <w:shd w:val="clear" w:color="auto" w:fill="auto"/>
            <w:vAlign w:val="center"/>
          </w:tcPr>
          <w:p w:rsidR="00D57CC6" w:rsidRPr="00A548C8" w:rsidRDefault="007E55BF" w:rsidP="00D70AB6">
            <w:pPr>
              <w:pStyle w:val="Textotablas-Small"/>
            </w:pPr>
            <w:r w:rsidRPr="00A548C8">
              <w:rPr>
                <w:noProof/>
                <w:lang w:eastAsia="es-ES"/>
              </w:rPr>
              <w:drawing>
                <wp:inline distT="0" distB="0" distL="0" distR="0">
                  <wp:extent cx="1708785" cy="3607435"/>
                  <wp:effectExtent l="19050" t="0" r="5715" b="0"/>
                  <wp:docPr id="10322" name="10321 Imagen" descr="P27 - MENÚ Opciones de segmenta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7 - MENÚ Opciones de segmentación.png"/>
                          <pic:cNvPicPr/>
                        </pic:nvPicPr>
                        <pic:blipFill>
                          <a:blip r:embed="rId731"/>
                          <a:stretch>
                            <a:fillRect/>
                          </a:stretch>
                        </pic:blipFill>
                        <pic:spPr>
                          <a:xfrm>
                            <a:off x="0" y="0"/>
                            <a:ext cx="1708785" cy="3607435"/>
                          </a:xfrm>
                          <a:prstGeom prst="rect">
                            <a:avLst/>
                          </a:prstGeom>
                        </pic:spPr>
                      </pic:pic>
                    </a:graphicData>
                  </a:graphic>
                </wp:inline>
              </w:drawing>
            </w:r>
          </w:p>
        </w:tc>
        <w:tc>
          <w:tcPr>
            <w:tcW w:w="2907" w:type="dxa"/>
            <w:shd w:val="clear" w:color="auto" w:fill="auto"/>
            <w:vAlign w:val="center"/>
          </w:tcPr>
          <w:p w:rsidR="00D57CC6" w:rsidRPr="00A548C8" w:rsidRDefault="008F7238" w:rsidP="00D70AB6">
            <w:pPr>
              <w:pStyle w:val="Textotablas-Small"/>
            </w:pPr>
            <w:r w:rsidRPr="00A548C8">
              <w:rPr>
                <w:noProof/>
                <w:lang w:eastAsia="es-ES"/>
              </w:rPr>
              <w:drawing>
                <wp:inline distT="0" distB="0" distL="0" distR="0">
                  <wp:extent cx="1708785" cy="3607435"/>
                  <wp:effectExtent l="19050" t="0" r="5715" b="0"/>
                  <wp:docPr id="10636" name="10635 Imagen" descr="P140 - FORMULARIO Segmentar Tipo de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0 - FORMULARIO Segmentar Tipo de venta.png"/>
                          <pic:cNvPicPr/>
                        </pic:nvPicPr>
                        <pic:blipFill>
                          <a:blip r:embed="rId732"/>
                          <a:stretch>
                            <a:fillRect/>
                          </a:stretch>
                        </pic:blipFill>
                        <pic:spPr>
                          <a:xfrm>
                            <a:off x="0" y="0"/>
                            <a:ext cx="1708785" cy="3607435"/>
                          </a:xfrm>
                          <a:prstGeom prst="rect">
                            <a:avLst/>
                          </a:prstGeom>
                        </pic:spPr>
                      </pic:pic>
                    </a:graphicData>
                  </a:graphic>
                </wp:inline>
              </w:drawing>
            </w:r>
          </w:p>
        </w:tc>
      </w:tr>
    </w:tbl>
    <w:p w:rsidR="00D57CC6" w:rsidRPr="00A548C8" w:rsidRDefault="00D57CC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D57CC6" w:rsidRPr="00A548C8" w:rsidTr="00D57CC6">
        <w:trPr>
          <w:cnfStyle w:val="100000000000"/>
          <w:trHeight w:val="112"/>
        </w:trPr>
        <w:tc>
          <w:tcPr>
            <w:tcW w:w="2906" w:type="dxa"/>
            <w:shd w:val="clear" w:color="auto" w:fill="auto"/>
            <w:vAlign w:val="center"/>
          </w:tcPr>
          <w:p w:rsidR="00D57CC6" w:rsidRPr="00A548C8" w:rsidRDefault="00D57CC6" w:rsidP="00D57CC6">
            <w:pPr>
              <w:pStyle w:val="Lila"/>
              <w:jc w:val="center"/>
              <w:rPr>
                <w:lang w:eastAsia="es-ES"/>
              </w:rPr>
            </w:pPr>
            <w:r w:rsidRPr="00A548C8">
              <w:t>CONFIGURACIONES</w:t>
            </w:r>
            <w:r w:rsidR="008F7238" w:rsidRPr="00A548C8">
              <w:t xml:space="preserve"> (P177)</w:t>
            </w:r>
          </w:p>
        </w:tc>
        <w:tc>
          <w:tcPr>
            <w:tcW w:w="2907" w:type="dxa"/>
            <w:shd w:val="clear" w:color="auto" w:fill="auto"/>
            <w:vAlign w:val="center"/>
          </w:tcPr>
          <w:p w:rsidR="00D57CC6" w:rsidRPr="00A548C8" w:rsidRDefault="00D57CC6" w:rsidP="00D57CC6">
            <w:pPr>
              <w:pStyle w:val="Lila"/>
              <w:jc w:val="center"/>
              <w:rPr>
                <w:lang w:eastAsia="es-ES"/>
              </w:rPr>
            </w:pPr>
            <w:r w:rsidRPr="00A548C8">
              <w:rPr>
                <w:lang w:eastAsia="es-ES"/>
              </w:rPr>
              <w:t>IMAGEN NFT FULL</w:t>
            </w:r>
            <w:r w:rsidR="008F7238" w:rsidRPr="00A548C8">
              <w:rPr>
                <w:lang w:eastAsia="es-ES"/>
              </w:rPr>
              <w:t xml:space="preserve"> (P128)</w:t>
            </w:r>
          </w:p>
        </w:tc>
        <w:tc>
          <w:tcPr>
            <w:tcW w:w="2907" w:type="dxa"/>
            <w:shd w:val="clear" w:color="auto" w:fill="auto"/>
            <w:vAlign w:val="center"/>
          </w:tcPr>
          <w:p w:rsidR="00D57CC6" w:rsidRPr="00A548C8" w:rsidRDefault="00D57CC6" w:rsidP="00D57CC6">
            <w:pPr>
              <w:pStyle w:val="Lila"/>
              <w:jc w:val="center"/>
              <w:rPr>
                <w:lang w:eastAsia="es-ES"/>
              </w:rPr>
            </w:pPr>
            <w:r w:rsidRPr="00A548C8">
              <w:rPr>
                <w:lang w:eastAsia="es-ES"/>
              </w:rPr>
              <w:t>MEJORAS FUTURAS</w:t>
            </w:r>
            <w:r w:rsidR="008F7238" w:rsidRPr="00A548C8">
              <w:rPr>
                <w:lang w:eastAsia="es-ES"/>
              </w:rPr>
              <w:t xml:space="preserve"> (P104)</w:t>
            </w:r>
          </w:p>
        </w:tc>
      </w:tr>
      <w:tr w:rsidR="00D57CC6" w:rsidRPr="00A548C8" w:rsidTr="00D57CC6">
        <w:trPr>
          <w:trHeight w:val="112"/>
        </w:trPr>
        <w:tc>
          <w:tcPr>
            <w:tcW w:w="2906" w:type="dxa"/>
            <w:shd w:val="clear" w:color="auto" w:fill="auto"/>
            <w:vAlign w:val="center"/>
          </w:tcPr>
          <w:p w:rsidR="00D57CC6" w:rsidRPr="00A548C8" w:rsidRDefault="008F7238" w:rsidP="00D70AB6">
            <w:pPr>
              <w:pStyle w:val="Textotablas-Small"/>
            </w:pPr>
            <w:r w:rsidRPr="00A548C8">
              <w:rPr>
                <w:noProof/>
                <w:lang w:eastAsia="es-ES"/>
              </w:rPr>
              <w:drawing>
                <wp:inline distT="0" distB="0" distL="0" distR="0">
                  <wp:extent cx="1708150" cy="3606165"/>
                  <wp:effectExtent l="19050" t="0" r="6350" b="0"/>
                  <wp:docPr id="10637" name="10636 Imagen" descr="P177 - FORM Configuraciones de Seguridad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7 - FORM Configuraciones de Seguridad (7).png"/>
                          <pic:cNvPicPr/>
                        </pic:nvPicPr>
                        <pic:blipFill>
                          <a:blip r:embed="rId733"/>
                          <a:stretch>
                            <a:fillRect/>
                          </a:stretch>
                        </pic:blipFill>
                        <pic:spPr>
                          <a:xfrm>
                            <a:off x="0" y="0"/>
                            <a:ext cx="1708150" cy="3606165"/>
                          </a:xfrm>
                          <a:prstGeom prst="rect">
                            <a:avLst/>
                          </a:prstGeom>
                        </pic:spPr>
                      </pic:pic>
                    </a:graphicData>
                  </a:graphic>
                </wp:inline>
              </w:drawing>
            </w:r>
          </w:p>
        </w:tc>
        <w:tc>
          <w:tcPr>
            <w:tcW w:w="2907" w:type="dxa"/>
            <w:shd w:val="clear" w:color="auto" w:fill="auto"/>
            <w:vAlign w:val="center"/>
          </w:tcPr>
          <w:p w:rsidR="00D57CC6" w:rsidRPr="00A548C8" w:rsidRDefault="008F7238" w:rsidP="00D70AB6">
            <w:pPr>
              <w:pStyle w:val="Textotablas-Small"/>
            </w:pPr>
            <w:r w:rsidRPr="00A548C8">
              <w:rPr>
                <w:noProof/>
                <w:lang w:eastAsia="es-ES"/>
              </w:rPr>
              <w:drawing>
                <wp:inline distT="0" distB="0" distL="0" distR="0">
                  <wp:extent cx="1708785" cy="3607435"/>
                  <wp:effectExtent l="19050" t="0" r="5715" b="0"/>
                  <wp:docPr id="10638" name="10637 Imagen" descr="P128 - NFT (precio fijo) –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8 - NFT (precio fijo) – 1.png"/>
                          <pic:cNvPicPr/>
                        </pic:nvPicPr>
                        <pic:blipFill>
                          <a:blip r:embed="rId734"/>
                          <a:stretch>
                            <a:fillRect/>
                          </a:stretch>
                        </pic:blipFill>
                        <pic:spPr>
                          <a:xfrm>
                            <a:off x="0" y="0"/>
                            <a:ext cx="1708785" cy="3607435"/>
                          </a:xfrm>
                          <a:prstGeom prst="rect">
                            <a:avLst/>
                          </a:prstGeom>
                        </pic:spPr>
                      </pic:pic>
                    </a:graphicData>
                  </a:graphic>
                </wp:inline>
              </w:drawing>
            </w:r>
          </w:p>
        </w:tc>
        <w:tc>
          <w:tcPr>
            <w:tcW w:w="2907" w:type="dxa"/>
            <w:shd w:val="clear" w:color="auto" w:fill="auto"/>
            <w:vAlign w:val="center"/>
          </w:tcPr>
          <w:p w:rsidR="00D57CC6" w:rsidRPr="00A548C8" w:rsidRDefault="008F7238" w:rsidP="00D70AB6">
            <w:pPr>
              <w:pStyle w:val="Textotablas-Small"/>
            </w:pPr>
            <w:r w:rsidRPr="00A548C8">
              <w:rPr>
                <w:noProof/>
                <w:lang w:eastAsia="es-ES"/>
              </w:rPr>
              <w:drawing>
                <wp:inline distT="0" distB="0" distL="0" distR="0">
                  <wp:extent cx="1708785" cy="3607435"/>
                  <wp:effectExtent l="19050" t="0" r="5715" b="0"/>
                  <wp:docPr id="10639" name="10638 Imagen" descr="P104 - Crear NFT (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 - Crear NFT (portada).png"/>
                          <pic:cNvPicPr/>
                        </pic:nvPicPr>
                        <pic:blipFill>
                          <a:blip r:embed="rId735"/>
                          <a:stretch>
                            <a:fillRect/>
                          </a:stretch>
                        </pic:blipFill>
                        <pic:spPr>
                          <a:xfrm>
                            <a:off x="0" y="0"/>
                            <a:ext cx="1708785" cy="3607435"/>
                          </a:xfrm>
                          <a:prstGeom prst="rect">
                            <a:avLst/>
                          </a:prstGeom>
                        </pic:spPr>
                      </pic:pic>
                    </a:graphicData>
                  </a:graphic>
                </wp:inline>
              </w:drawing>
            </w:r>
          </w:p>
        </w:tc>
      </w:tr>
    </w:tbl>
    <w:p w:rsidR="00D57CC6" w:rsidRPr="00A548C8" w:rsidRDefault="00D57CC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D57CC6" w:rsidRPr="00A548C8" w:rsidTr="00D57CC6">
        <w:trPr>
          <w:cnfStyle w:val="100000000000"/>
          <w:trHeight w:val="112"/>
        </w:trPr>
        <w:tc>
          <w:tcPr>
            <w:tcW w:w="2906" w:type="dxa"/>
            <w:shd w:val="clear" w:color="auto" w:fill="auto"/>
            <w:vAlign w:val="center"/>
          </w:tcPr>
          <w:p w:rsidR="00D57CC6" w:rsidRPr="00A548C8" w:rsidRDefault="00D57CC6" w:rsidP="00D57CC6">
            <w:pPr>
              <w:pStyle w:val="Lila"/>
              <w:jc w:val="center"/>
            </w:pPr>
            <w:r w:rsidRPr="00A548C8">
              <w:t>BUG REPORT</w:t>
            </w:r>
            <w:r w:rsidR="008F7238" w:rsidRPr="00A548C8">
              <w:t xml:space="preserve"> (P109)</w:t>
            </w:r>
          </w:p>
        </w:tc>
        <w:tc>
          <w:tcPr>
            <w:tcW w:w="2907" w:type="dxa"/>
            <w:shd w:val="clear" w:color="auto" w:fill="auto"/>
            <w:vAlign w:val="center"/>
          </w:tcPr>
          <w:p w:rsidR="00D57CC6" w:rsidRPr="00A548C8" w:rsidRDefault="008F7238" w:rsidP="00D57CC6">
            <w:pPr>
              <w:pStyle w:val="Lila"/>
              <w:jc w:val="center"/>
            </w:pPr>
            <w:r w:rsidRPr="00A548C8">
              <w:t>NAVEGACIÓN +</w:t>
            </w:r>
            <w:r w:rsidR="006357C3" w:rsidRPr="00A548C8">
              <w:t>OPCIONES</w:t>
            </w:r>
            <w:r w:rsidRPr="00A548C8">
              <w:t xml:space="preserve"> </w:t>
            </w:r>
            <w:r w:rsidR="006357C3" w:rsidRPr="00A548C8">
              <w:t>(P54</w:t>
            </w:r>
            <w:r w:rsidRPr="00A548C8">
              <w:t>)</w:t>
            </w:r>
          </w:p>
        </w:tc>
        <w:tc>
          <w:tcPr>
            <w:tcW w:w="2907" w:type="dxa"/>
            <w:shd w:val="clear" w:color="auto" w:fill="auto"/>
            <w:vAlign w:val="center"/>
          </w:tcPr>
          <w:p w:rsidR="00D57CC6" w:rsidRPr="00A548C8" w:rsidRDefault="00D57CC6" w:rsidP="00D57CC6">
            <w:pPr>
              <w:pStyle w:val="Lila"/>
              <w:jc w:val="center"/>
            </w:pPr>
            <w:r w:rsidRPr="00A548C8">
              <w:t>MENÚ INFERIOR</w:t>
            </w:r>
            <w:r w:rsidR="006357C3" w:rsidRPr="00A548C8">
              <w:t xml:space="preserve"> (No logueado) (P2)</w:t>
            </w:r>
          </w:p>
        </w:tc>
      </w:tr>
      <w:tr w:rsidR="00D57CC6" w:rsidRPr="00A548C8" w:rsidTr="00D57CC6">
        <w:trPr>
          <w:trHeight w:val="112"/>
        </w:trPr>
        <w:tc>
          <w:tcPr>
            <w:tcW w:w="2906" w:type="dxa"/>
            <w:shd w:val="clear" w:color="auto" w:fill="auto"/>
            <w:vAlign w:val="center"/>
          </w:tcPr>
          <w:p w:rsidR="00D57CC6" w:rsidRPr="00A548C8" w:rsidRDefault="008F7238" w:rsidP="00D70AB6">
            <w:pPr>
              <w:pStyle w:val="Textotablas-Small"/>
            </w:pPr>
            <w:r w:rsidRPr="00A548C8">
              <w:rPr>
                <w:noProof/>
                <w:lang w:eastAsia="es-ES"/>
              </w:rPr>
              <w:lastRenderedPageBreak/>
              <w:drawing>
                <wp:inline distT="0" distB="0" distL="0" distR="0">
                  <wp:extent cx="1708150" cy="3606165"/>
                  <wp:effectExtent l="19050" t="0" r="6350" b="0"/>
                  <wp:docPr id="10640" name="10639 Imagen" descr="P109 - B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 - Bug.png"/>
                          <pic:cNvPicPr/>
                        </pic:nvPicPr>
                        <pic:blipFill>
                          <a:blip r:embed="rId736"/>
                          <a:stretch>
                            <a:fillRect/>
                          </a:stretch>
                        </pic:blipFill>
                        <pic:spPr>
                          <a:xfrm>
                            <a:off x="0" y="0"/>
                            <a:ext cx="1708150" cy="3606165"/>
                          </a:xfrm>
                          <a:prstGeom prst="rect">
                            <a:avLst/>
                          </a:prstGeom>
                        </pic:spPr>
                      </pic:pic>
                    </a:graphicData>
                  </a:graphic>
                </wp:inline>
              </w:drawing>
            </w:r>
          </w:p>
        </w:tc>
        <w:tc>
          <w:tcPr>
            <w:tcW w:w="2907" w:type="dxa"/>
            <w:shd w:val="clear" w:color="auto" w:fill="auto"/>
            <w:vAlign w:val="center"/>
          </w:tcPr>
          <w:p w:rsidR="00D57CC6" w:rsidRPr="00A548C8" w:rsidRDefault="006357C3" w:rsidP="00D70AB6">
            <w:pPr>
              <w:pStyle w:val="Textotablas-Small"/>
            </w:pPr>
            <w:r w:rsidRPr="00A548C8">
              <w:rPr>
                <w:noProof/>
                <w:lang w:eastAsia="es-ES"/>
              </w:rPr>
              <w:drawing>
                <wp:inline distT="0" distB="0" distL="0" distR="0">
                  <wp:extent cx="1708785" cy="3607435"/>
                  <wp:effectExtent l="19050" t="0" r="5715" b="0"/>
                  <wp:docPr id="10641" name="10640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737"/>
                          <a:stretch>
                            <a:fillRect/>
                          </a:stretch>
                        </pic:blipFill>
                        <pic:spPr>
                          <a:xfrm>
                            <a:off x="0" y="0"/>
                            <a:ext cx="1708785" cy="3607435"/>
                          </a:xfrm>
                          <a:prstGeom prst="rect">
                            <a:avLst/>
                          </a:prstGeom>
                        </pic:spPr>
                      </pic:pic>
                    </a:graphicData>
                  </a:graphic>
                </wp:inline>
              </w:drawing>
            </w:r>
          </w:p>
        </w:tc>
        <w:tc>
          <w:tcPr>
            <w:tcW w:w="2907" w:type="dxa"/>
            <w:shd w:val="clear" w:color="auto" w:fill="auto"/>
            <w:vAlign w:val="center"/>
          </w:tcPr>
          <w:p w:rsidR="00D57CC6" w:rsidRPr="00A548C8" w:rsidRDefault="006357C3" w:rsidP="00D70AB6">
            <w:pPr>
              <w:pStyle w:val="Textotablas-Small"/>
            </w:pPr>
            <w:r w:rsidRPr="00A548C8">
              <w:rPr>
                <w:noProof/>
                <w:lang w:eastAsia="es-ES"/>
              </w:rPr>
              <w:drawing>
                <wp:inline distT="0" distB="0" distL="0" distR="0">
                  <wp:extent cx="1708785" cy="3607435"/>
                  <wp:effectExtent l="19050" t="0" r="5715" b="0"/>
                  <wp:docPr id="10642" name="1064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738"/>
                          <a:stretch>
                            <a:fillRect/>
                          </a:stretch>
                        </pic:blipFill>
                        <pic:spPr>
                          <a:xfrm>
                            <a:off x="0" y="0"/>
                            <a:ext cx="1708785" cy="3607435"/>
                          </a:xfrm>
                          <a:prstGeom prst="rect">
                            <a:avLst/>
                          </a:prstGeom>
                        </pic:spPr>
                      </pic:pic>
                    </a:graphicData>
                  </a:graphic>
                </wp:inline>
              </w:drawing>
            </w:r>
          </w:p>
        </w:tc>
      </w:tr>
    </w:tbl>
    <w:p w:rsidR="00D57CC6" w:rsidRPr="00A548C8" w:rsidRDefault="00D57CC6"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2906"/>
        <w:gridCol w:w="2907"/>
        <w:gridCol w:w="2907"/>
      </w:tblGrid>
      <w:tr w:rsidR="00D57CC6" w:rsidRPr="00A548C8" w:rsidTr="00D57CC6">
        <w:trPr>
          <w:cnfStyle w:val="100000000000"/>
          <w:trHeight w:val="112"/>
        </w:trPr>
        <w:tc>
          <w:tcPr>
            <w:tcW w:w="2906" w:type="dxa"/>
            <w:shd w:val="clear" w:color="auto" w:fill="auto"/>
            <w:vAlign w:val="center"/>
          </w:tcPr>
          <w:p w:rsidR="00D57CC6" w:rsidRPr="00A548C8" w:rsidRDefault="00D57CC6" w:rsidP="00D57CC6">
            <w:pPr>
              <w:pStyle w:val="Lila"/>
              <w:jc w:val="center"/>
            </w:pPr>
            <w:r w:rsidRPr="00A548C8">
              <w:t>SELECCIÓN INFERIOR</w:t>
            </w:r>
            <w:r w:rsidR="006357C3" w:rsidRPr="00A548C8">
              <w:t xml:space="preserve"> (P160)</w:t>
            </w:r>
          </w:p>
        </w:tc>
        <w:tc>
          <w:tcPr>
            <w:tcW w:w="2907" w:type="dxa"/>
            <w:shd w:val="clear" w:color="auto" w:fill="auto"/>
            <w:vAlign w:val="center"/>
          </w:tcPr>
          <w:p w:rsidR="00D57CC6" w:rsidRPr="00A548C8" w:rsidRDefault="00D57CC6" w:rsidP="00D57CC6">
            <w:pPr>
              <w:pStyle w:val="Lila"/>
              <w:jc w:val="center"/>
            </w:pPr>
            <w:r w:rsidRPr="00A548C8">
              <w:t>RANKING</w:t>
            </w:r>
            <w:r w:rsidR="006357C3" w:rsidRPr="00A548C8">
              <w:t xml:space="preserve"> (P42)</w:t>
            </w:r>
          </w:p>
        </w:tc>
        <w:tc>
          <w:tcPr>
            <w:tcW w:w="2907" w:type="dxa"/>
            <w:shd w:val="clear" w:color="auto" w:fill="auto"/>
            <w:vAlign w:val="center"/>
          </w:tcPr>
          <w:p w:rsidR="00D57CC6" w:rsidRPr="00A548C8" w:rsidRDefault="00D57CC6" w:rsidP="00D57CC6">
            <w:pPr>
              <w:pStyle w:val="Lila"/>
              <w:jc w:val="center"/>
            </w:pPr>
            <w:r w:rsidRPr="00A548C8">
              <w:t>PORTADA</w:t>
            </w:r>
            <w:r w:rsidR="006357C3" w:rsidRPr="00A548C8">
              <w:t xml:space="preserve"> (logueado)</w:t>
            </w:r>
          </w:p>
        </w:tc>
      </w:tr>
      <w:tr w:rsidR="00D57CC6" w:rsidRPr="00A548C8" w:rsidTr="00D57CC6">
        <w:trPr>
          <w:trHeight w:val="112"/>
        </w:trPr>
        <w:tc>
          <w:tcPr>
            <w:tcW w:w="2906" w:type="dxa"/>
            <w:shd w:val="clear" w:color="auto" w:fill="auto"/>
            <w:vAlign w:val="center"/>
          </w:tcPr>
          <w:p w:rsidR="00D57CC6" w:rsidRPr="00A548C8" w:rsidRDefault="006357C3" w:rsidP="00D70AB6">
            <w:pPr>
              <w:pStyle w:val="Textotablas-Small"/>
            </w:pPr>
            <w:r w:rsidRPr="00A548C8">
              <w:rPr>
                <w:noProof/>
                <w:lang w:eastAsia="es-ES"/>
              </w:rPr>
              <w:drawing>
                <wp:inline distT="0" distB="0" distL="0" distR="0">
                  <wp:extent cx="1708150" cy="3606165"/>
                  <wp:effectExtent l="19050" t="0" r="6350" b="0"/>
                  <wp:docPr id="10643" name="10642 Imagen" descr="P160 - FORM Seleccionar redes sociales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0 - FORM Seleccionar redes sociales (NFT).png"/>
                          <pic:cNvPicPr/>
                        </pic:nvPicPr>
                        <pic:blipFill>
                          <a:blip r:embed="rId739"/>
                          <a:stretch>
                            <a:fillRect/>
                          </a:stretch>
                        </pic:blipFill>
                        <pic:spPr>
                          <a:xfrm>
                            <a:off x="0" y="0"/>
                            <a:ext cx="1708150" cy="3606165"/>
                          </a:xfrm>
                          <a:prstGeom prst="rect">
                            <a:avLst/>
                          </a:prstGeom>
                        </pic:spPr>
                      </pic:pic>
                    </a:graphicData>
                  </a:graphic>
                </wp:inline>
              </w:drawing>
            </w:r>
          </w:p>
        </w:tc>
        <w:tc>
          <w:tcPr>
            <w:tcW w:w="2907" w:type="dxa"/>
            <w:shd w:val="clear" w:color="auto" w:fill="auto"/>
            <w:vAlign w:val="center"/>
          </w:tcPr>
          <w:p w:rsidR="00D57CC6" w:rsidRPr="00A548C8" w:rsidRDefault="006357C3" w:rsidP="00D70AB6">
            <w:pPr>
              <w:pStyle w:val="Textotablas-Small"/>
            </w:pPr>
            <w:r w:rsidRPr="00A548C8">
              <w:rPr>
                <w:noProof/>
                <w:lang w:eastAsia="es-ES"/>
              </w:rPr>
              <w:drawing>
                <wp:inline distT="0" distB="0" distL="0" distR="0">
                  <wp:extent cx="1708785" cy="3607435"/>
                  <wp:effectExtent l="19050" t="0" r="5715" b="0"/>
                  <wp:docPr id="10644" name="10643 Imagen" descr="P42 - LIST Top 50 -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2 - LIST Top 50 - Colecciones.png"/>
                          <pic:cNvPicPr/>
                        </pic:nvPicPr>
                        <pic:blipFill>
                          <a:blip r:embed="rId740"/>
                          <a:stretch>
                            <a:fillRect/>
                          </a:stretch>
                        </pic:blipFill>
                        <pic:spPr>
                          <a:xfrm>
                            <a:off x="0" y="0"/>
                            <a:ext cx="1708785" cy="3607435"/>
                          </a:xfrm>
                          <a:prstGeom prst="rect">
                            <a:avLst/>
                          </a:prstGeom>
                        </pic:spPr>
                      </pic:pic>
                    </a:graphicData>
                  </a:graphic>
                </wp:inline>
              </w:drawing>
            </w:r>
          </w:p>
        </w:tc>
        <w:tc>
          <w:tcPr>
            <w:tcW w:w="2907" w:type="dxa"/>
            <w:shd w:val="clear" w:color="auto" w:fill="auto"/>
            <w:vAlign w:val="center"/>
          </w:tcPr>
          <w:p w:rsidR="00D57CC6" w:rsidRPr="00A548C8" w:rsidRDefault="006357C3" w:rsidP="00D70AB6">
            <w:pPr>
              <w:pStyle w:val="Textotablas-Small"/>
            </w:pPr>
            <w:r w:rsidRPr="00A548C8">
              <w:rPr>
                <w:noProof/>
                <w:lang w:eastAsia="es-ES"/>
              </w:rPr>
              <w:drawing>
                <wp:inline distT="0" distB="0" distL="0" distR="0">
                  <wp:extent cx="1708785" cy="3607435"/>
                  <wp:effectExtent l="19050" t="0" r="5715" b="0"/>
                  <wp:docPr id="10646" name="10645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741"/>
                          <a:stretch>
                            <a:fillRect/>
                          </a:stretch>
                        </pic:blipFill>
                        <pic:spPr>
                          <a:xfrm>
                            <a:off x="0" y="0"/>
                            <a:ext cx="1708785" cy="3607435"/>
                          </a:xfrm>
                          <a:prstGeom prst="rect">
                            <a:avLst/>
                          </a:prstGeom>
                        </pic:spPr>
                      </pic:pic>
                    </a:graphicData>
                  </a:graphic>
                </wp:inline>
              </w:drawing>
            </w:r>
          </w:p>
        </w:tc>
      </w:tr>
    </w:tbl>
    <w:p w:rsidR="00D57CC6" w:rsidRPr="00A548C8" w:rsidRDefault="00D57CC6" w:rsidP="00D70AB6">
      <w:pPr>
        <w:pStyle w:val="Texto"/>
      </w:pPr>
    </w:p>
    <w:tbl>
      <w:tblPr>
        <w:tblStyle w:val="Listaclara-nfasis11"/>
        <w:tblW w:w="2906" w:type="dxa"/>
        <w:tblInd w:w="2799" w:type="dxa"/>
        <w:tblBorders>
          <w:insideH w:val="single" w:sz="8" w:space="0" w:color="4F81BD" w:themeColor="accent1"/>
          <w:insideV w:val="single" w:sz="8" w:space="0" w:color="4F81BD" w:themeColor="accent1"/>
        </w:tblBorders>
        <w:tblLayout w:type="fixed"/>
        <w:tblLook w:val="0620"/>
      </w:tblPr>
      <w:tblGrid>
        <w:gridCol w:w="2906"/>
      </w:tblGrid>
      <w:tr w:rsidR="00D57CC6" w:rsidRPr="00A548C8" w:rsidTr="00D57CC6">
        <w:trPr>
          <w:cnfStyle w:val="100000000000"/>
          <w:trHeight w:val="112"/>
        </w:trPr>
        <w:tc>
          <w:tcPr>
            <w:tcW w:w="2906" w:type="dxa"/>
            <w:shd w:val="clear" w:color="auto" w:fill="auto"/>
            <w:vAlign w:val="center"/>
          </w:tcPr>
          <w:p w:rsidR="00D57CC6" w:rsidRPr="00A548C8" w:rsidRDefault="00D57CC6" w:rsidP="00D57CC6">
            <w:pPr>
              <w:pStyle w:val="Lila"/>
              <w:jc w:val="center"/>
              <w:rPr>
                <w:lang w:eastAsia="es-ES"/>
              </w:rPr>
            </w:pPr>
            <w:r w:rsidRPr="00A548C8">
              <w:rPr>
                <w:lang w:eastAsia="es-ES"/>
              </w:rPr>
              <w:t>DENUNCIAR</w:t>
            </w:r>
            <w:r w:rsidR="006357C3" w:rsidRPr="00A548C8">
              <w:rPr>
                <w:lang w:eastAsia="es-ES"/>
              </w:rPr>
              <w:t xml:space="preserve"> (P192)</w:t>
            </w:r>
          </w:p>
        </w:tc>
      </w:tr>
      <w:tr w:rsidR="00D57CC6" w:rsidRPr="00A548C8" w:rsidTr="00D57CC6">
        <w:trPr>
          <w:trHeight w:val="112"/>
        </w:trPr>
        <w:tc>
          <w:tcPr>
            <w:tcW w:w="2906" w:type="dxa"/>
            <w:shd w:val="clear" w:color="auto" w:fill="auto"/>
            <w:vAlign w:val="center"/>
          </w:tcPr>
          <w:p w:rsidR="00D57CC6" w:rsidRPr="00A548C8" w:rsidRDefault="006357C3" w:rsidP="00D70AB6">
            <w:pPr>
              <w:pStyle w:val="Textotablas-Small"/>
            </w:pPr>
            <w:r w:rsidRPr="00A548C8">
              <w:rPr>
                <w:noProof/>
                <w:lang w:eastAsia="es-ES"/>
              </w:rPr>
              <w:lastRenderedPageBreak/>
              <w:drawing>
                <wp:inline distT="0" distB="0" distL="0" distR="0">
                  <wp:extent cx="1708150" cy="3606165"/>
                  <wp:effectExtent l="19050" t="0" r="6350" b="0"/>
                  <wp:docPr id="10647" name="10646 Imagen" descr="P192 - FORM Denunciar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2 - FORM Denunciar NFT.png"/>
                          <pic:cNvPicPr/>
                        </pic:nvPicPr>
                        <pic:blipFill>
                          <a:blip r:embed="rId742"/>
                          <a:stretch>
                            <a:fillRect/>
                          </a:stretch>
                        </pic:blipFill>
                        <pic:spPr>
                          <a:xfrm>
                            <a:off x="0" y="0"/>
                            <a:ext cx="1708150" cy="3606165"/>
                          </a:xfrm>
                          <a:prstGeom prst="rect">
                            <a:avLst/>
                          </a:prstGeom>
                        </pic:spPr>
                      </pic:pic>
                    </a:graphicData>
                  </a:graphic>
                </wp:inline>
              </w:drawing>
            </w:r>
          </w:p>
        </w:tc>
      </w:tr>
    </w:tbl>
    <w:p w:rsidR="00D57CC6" w:rsidRPr="00A548C8" w:rsidRDefault="00D57CC6" w:rsidP="00D70AB6">
      <w:pPr>
        <w:pStyle w:val="Piedefoto"/>
      </w:pPr>
      <w:bookmarkStart w:id="775" w:name="_Toc104899277"/>
      <w:r w:rsidRPr="00A548C8">
        <w:t xml:space="preserve">Mockups más </w:t>
      </w:r>
      <w:r w:rsidR="00A548C8" w:rsidRPr="00A548C8">
        <w:t>relevantes según</w:t>
      </w:r>
      <w:r w:rsidRPr="00A548C8">
        <w:t xml:space="preserve"> la tipología de pantalla</w:t>
      </w:r>
      <w:bookmarkEnd w:id="775"/>
    </w:p>
    <w:p w:rsidR="00D57CC6" w:rsidRPr="00A548C8" w:rsidRDefault="00D57CC6" w:rsidP="00D70AB6">
      <w:pPr>
        <w:pStyle w:val="Texto"/>
      </w:pPr>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7E55BF" w:rsidRPr="00A548C8" w:rsidTr="00F162DD">
        <w:tc>
          <w:tcPr>
            <w:tcW w:w="8644" w:type="dxa"/>
            <w:shd w:val="clear" w:color="auto" w:fill="F2F2F2" w:themeFill="background1" w:themeFillShade="F2"/>
          </w:tcPr>
          <w:p w:rsidR="007E55BF" w:rsidRPr="00A548C8" w:rsidRDefault="007E55BF" w:rsidP="00F162DD">
            <w:pPr>
              <w:pStyle w:val="Enunciado"/>
              <w:rPr>
                <w:lang w:val="es-ES"/>
              </w:rPr>
            </w:pPr>
            <w:r w:rsidRPr="00A548C8">
              <w:rPr>
                <w:lang w:val="es-ES"/>
              </w:rPr>
              <w:t>- Para ver todas las pantalla</w:t>
            </w:r>
            <w:r w:rsidR="00A548C8">
              <w:rPr>
                <w:lang w:val="es-ES"/>
              </w:rPr>
              <w:t>s de forma individualizada, con</w:t>
            </w:r>
            <w:r w:rsidRPr="00A548C8">
              <w:rPr>
                <w:lang w:val="es-ES"/>
              </w:rPr>
              <w:t>sultar la subcarpeta “MOCKUPS” de la carpeta “IMÁGENES” que también se incluye como referencia con la entrega final.</w:t>
            </w:r>
          </w:p>
        </w:tc>
      </w:tr>
    </w:tbl>
    <w:p w:rsidR="002621CF" w:rsidRPr="00A548C8" w:rsidRDefault="002621CF" w:rsidP="00D70AB6">
      <w:pPr>
        <w:pStyle w:val="Texto"/>
      </w:pPr>
    </w:p>
    <w:p w:rsidR="005D1397" w:rsidRPr="00A548C8" w:rsidRDefault="005D139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bookmarkStart w:id="776" w:name="_P1_-_Splash"/>
      <w:bookmarkEnd w:id="776"/>
      <w:r w:rsidRPr="00A548C8">
        <w:lastRenderedPageBreak/>
        <w:t>P1 - Splash in</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01"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743"/>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851728" cy="1800000"/>
            <wp:effectExtent l="19050" t="0" r="5522" b="0"/>
            <wp:docPr id="8973"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744" cstate="print"/>
                    <a:stretch>
                      <a:fillRect/>
                    </a:stretch>
                  </pic:blipFill>
                  <pic:spPr>
                    <a:xfrm>
                      <a:off x="0" y="0"/>
                      <a:ext cx="851728" cy="1800000"/>
                    </a:xfrm>
                    <a:prstGeom prst="rect">
                      <a:avLst/>
                    </a:prstGeom>
                  </pic:spPr>
                </pic:pic>
              </a:graphicData>
            </a:graphic>
          </wp:inline>
        </w:drawing>
      </w:r>
    </w:p>
    <w:p w:rsidR="00C320AE" w:rsidRPr="00A548C8" w:rsidRDefault="00C320AE" w:rsidP="00D70AB6">
      <w:pPr>
        <w:pStyle w:val="Piedefoto"/>
      </w:pPr>
      <w:bookmarkStart w:id="777" w:name="_Toc104899278"/>
      <w:r w:rsidRPr="00A548C8">
        <w:t>Pantalla: P1: Splash in</w:t>
      </w:r>
      <w:bookmarkEnd w:id="777"/>
    </w:p>
    <w:p w:rsidR="00C320AE" w:rsidRPr="00A548C8" w:rsidRDefault="00C320AE" w:rsidP="0039678F">
      <w:pPr>
        <w:pStyle w:val="Timeframe"/>
      </w:pPr>
    </w:p>
    <w:p w:rsidR="005D1397" w:rsidRPr="00A548C8" w:rsidRDefault="005D1397" w:rsidP="0039678F">
      <w:pPr>
        <w:pStyle w:val="Timeframe"/>
      </w:pPr>
      <w:bookmarkStart w:id="778" w:name="_P2_-_Portada"/>
      <w:bookmarkEnd w:id="77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P2 - Portada (usuario no logueado) </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02"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738"/>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851728" cy="1800000"/>
            <wp:effectExtent l="19050" t="0" r="5522" b="0"/>
            <wp:docPr id="8974"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745" cstate="print"/>
                    <a:stretch>
                      <a:fillRect/>
                    </a:stretch>
                  </pic:blipFill>
                  <pic:spPr>
                    <a:xfrm>
                      <a:off x="0" y="0"/>
                      <a:ext cx="851728" cy="1800000"/>
                    </a:xfrm>
                    <a:prstGeom prst="rect">
                      <a:avLst/>
                    </a:prstGeom>
                  </pic:spPr>
                </pic:pic>
              </a:graphicData>
            </a:graphic>
          </wp:inline>
        </w:drawing>
      </w:r>
    </w:p>
    <w:p w:rsidR="00C320AE" w:rsidRPr="00A548C8" w:rsidRDefault="00C320AE" w:rsidP="00D70AB6">
      <w:pPr>
        <w:pStyle w:val="Piedefoto"/>
      </w:pPr>
      <w:bookmarkStart w:id="779" w:name="_Toc104899279"/>
      <w:r w:rsidRPr="00A548C8">
        <w:t>Pantalla: P2: Portada (usuario no logueado)</w:t>
      </w:r>
      <w:bookmarkEnd w:id="779"/>
    </w:p>
    <w:p w:rsidR="00C320AE" w:rsidRPr="00A548C8" w:rsidRDefault="00C320AE" w:rsidP="0039678F">
      <w:pPr>
        <w:pStyle w:val="Timeframe"/>
      </w:pPr>
    </w:p>
    <w:p w:rsidR="005D1397" w:rsidRPr="00A548C8" w:rsidRDefault="005D1397" w:rsidP="0039678F">
      <w:pPr>
        <w:pStyle w:val="Timeframe"/>
      </w:pPr>
      <w:bookmarkStart w:id="780" w:name="_P3_-_Formulario:"/>
      <w:bookmarkEnd w:id="78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P3 - Formulario: Registro por email</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03" name="9802 Imagen" descr="P3 - FORM Registro por 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 - FORM Registro por email.png"/>
                    <pic:cNvPicPr/>
                  </pic:nvPicPr>
                  <pic:blipFill>
                    <a:blip r:embed="rId727"/>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851728" cy="1800000"/>
            <wp:effectExtent l="19050" t="0" r="5522" b="0"/>
            <wp:docPr id="8975" name="9802 Imagen" descr="P3 - FORM Registro por 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 - FORM Registro por email.png"/>
                    <pic:cNvPicPr/>
                  </pic:nvPicPr>
                  <pic:blipFill>
                    <a:blip r:embed="rId746" cstate="print"/>
                    <a:stretch>
                      <a:fillRect/>
                    </a:stretch>
                  </pic:blipFill>
                  <pic:spPr>
                    <a:xfrm>
                      <a:off x="0" y="0"/>
                      <a:ext cx="851728" cy="1800000"/>
                    </a:xfrm>
                    <a:prstGeom prst="rect">
                      <a:avLst/>
                    </a:prstGeom>
                  </pic:spPr>
                </pic:pic>
              </a:graphicData>
            </a:graphic>
          </wp:inline>
        </w:drawing>
      </w:r>
    </w:p>
    <w:p w:rsidR="00C320AE" w:rsidRPr="00A548C8" w:rsidRDefault="00C320AE" w:rsidP="00D70AB6">
      <w:pPr>
        <w:pStyle w:val="Piedefoto"/>
      </w:pPr>
      <w:bookmarkStart w:id="781" w:name="_Toc104899280"/>
      <w:r w:rsidRPr="00A548C8">
        <w:t>Pantalla: P3: Formulario: Registro por email</w:t>
      </w:r>
      <w:bookmarkEnd w:id="781"/>
    </w:p>
    <w:p w:rsidR="00C320AE" w:rsidRPr="00A548C8" w:rsidRDefault="00C320AE" w:rsidP="0039678F">
      <w:pPr>
        <w:pStyle w:val="Timeframe"/>
      </w:pPr>
    </w:p>
    <w:p w:rsidR="005D1397" w:rsidRPr="00A548C8" w:rsidRDefault="005D1397" w:rsidP="0039678F">
      <w:pPr>
        <w:pStyle w:val="Timeframe"/>
      </w:pPr>
      <w:bookmarkStart w:id="782" w:name="_P4_-_Formulario:"/>
      <w:bookmarkEnd w:id="78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P4 - Formulario: Confirmar código email</w:t>
      </w:r>
    </w:p>
    <w:p w:rsidR="00C320AE" w:rsidRPr="00A548C8" w:rsidRDefault="00C320AE" w:rsidP="00D70AB6">
      <w:pPr>
        <w:pStyle w:val="Imagencentrada"/>
      </w:pPr>
      <w:r w:rsidRPr="00A548C8">
        <w:t xml:space="preserve">      </w:t>
      </w:r>
      <w:r w:rsidR="00CF653E" w:rsidRPr="00A548C8">
        <w:rPr>
          <w:noProof/>
          <w:lang w:eastAsia="es-ES"/>
        </w:rPr>
        <w:drawing>
          <wp:inline distT="0" distB="0" distL="0" distR="0">
            <wp:extent cx="3778459" cy="7992000"/>
            <wp:effectExtent l="19050" t="0" r="0" b="0"/>
            <wp:docPr id="9804" name="9803 Imagen" descr="P4 - FORM Código 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 - FORM Código email.png"/>
                    <pic:cNvPicPr/>
                  </pic:nvPicPr>
                  <pic:blipFill>
                    <a:blip r:embed="rId747"/>
                    <a:stretch>
                      <a:fillRect/>
                    </a:stretch>
                  </pic:blipFill>
                  <pic:spPr>
                    <a:xfrm>
                      <a:off x="0" y="0"/>
                      <a:ext cx="3778459"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851728" cy="1800000"/>
            <wp:effectExtent l="19050" t="0" r="5522" b="0"/>
            <wp:docPr id="8976" name="9803 Imagen" descr="P4 - FORM Código 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 - FORM Código email.png"/>
                    <pic:cNvPicPr/>
                  </pic:nvPicPr>
                  <pic:blipFill>
                    <a:blip r:embed="rId748" cstate="print"/>
                    <a:stretch>
                      <a:fillRect/>
                    </a:stretch>
                  </pic:blipFill>
                  <pic:spPr>
                    <a:xfrm>
                      <a:off x="0" y="0"/>
                      <a:ext cx="851728" cy="1800000"/>
                    </a:xfrm>
                    <a:prstGeom prst="rect">
                      <a:avLst/>
                    </a:prstGeom>
                  </pic:spPr>
                </pic:pic>
              </a:graphicData>
            </a:graphic>
          </wp:inline>
        </w:drawing>
      </w:r>
    </w:p>
    <w:p w:rsidR="00C320AE" w:rsidRPr="00A548C8" w:rsidRDefault="00C320AE" w:rsidP="00D70AB6">
      <w:pPr>
        <w:pStyle w:val="Piedefoto"/>
      </w:pPr>
      <w:bookmarkStart w:id="783" w:name="_Toc104899281"/>
      <w:r w:rsidRPr="00A548C8">
        <w:t>Pantalla: P4: Formulario: Confirmar código email</w:t>
      </w:r>
      <w:bookmarkEnd w:id="783"/>
    </w:p>
    <w:p w:rsidR="00C320AE" w:rsidRPr="00A548C8" w:rsidRDefault="00C320AE" w:rsidP="0039678F">
      <w:pPr>
        <w:pStyle w:val="Timeframe"/>
      </w:pPr>
    </w:p>
    <w:p w:rsidR="005D1397" w:rsidRPr="00A548C8" w:rsidRDefault="005D1397" w:rsidP="0039678F">
      <w:pPr>
        <w:pStyle w:val="Timeframe"/>
      </w:pPr>
      <w:bookmarkStart w:id="784" w:name="_P5_-_Formulario:"/>
      <w:bookmarkEnd w:id="78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P5 - Formulario: Introducir Teléfono</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05" name="9804 Imagen" descr="P5 - FORM Introducir Teléfo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 - FORM Introducir Teléfono.png"/>
                    <pic:cNvPicPr/>
                  </pic:nvPicPr>
                  <pic:blipFill>
                    <a:blip r:embed="rId749"/>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851728" cy="1800000"/>
            <wp:effectExtent l="19050" t="0" r="5522" b="0"/>
            <wp:docPr id="8977" name="9804 Imagen" descr="P5 - FORM Introducir Teléfo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 - FORM Introducir Teléfono.png"/>
                    <pic:cNvPicPr/>
                  </pic:nvPicPr>
                  <pic:blipFill>
                    <a:blip r:embed="rId750" cstate="print"/>
                    <a:stretch>
                      <a:fillRect/>
                    </a:stretch>
                  </pic:blipFill>
                  <pic:spPr>
                    <a:xfrm>
                      <a:off x="0" y="0"/>
                      <a:ext cx="851728" cy="1800000"/>
                    </a:xfrm>
                    <a:prstGeom prst="rect">
                      <a:avLst/>
                    </a:prstGeom>
                  </pic:spPr>
                </pic:pic>
              </a:graphicData>
            </a:graphic>
          </wp:inline>
        </w:drawing>
      </w:r>
    </w:p>
    <w:p w:rsidR="00C320AE" w:rsidRPr="00A548C8" w:rsidRDefault="00C320AE" w:rsidP="00D70AB6">
      <w:pPr>
        <w:pStyle w:val="Piedefoto"/>
      </w:pPr>
      <w:bookmarkStart w:id="785" w:name="_Toc104899282"/>
      <w:r w:rsidRPr="00A548C8">
        <w:t>Pantalla: P5: Formulario: Introducir Teléfono</w:t>
      </w:r>
      <w:bookmarkEnd w:id="785"/>
    </w:p>
    <w:p w:rsidR="00C320AE" w:rsidRPr="00A548C8" w:rsidRDefault="00C320AE" w:rsidP="0039678F">
      <w:pPr>
        <w:pStyle w:val="Timeframe"/>
      </w:pPr>
    </w:p>
    <w:p w:rsidR="005D1397" w:rsidRPr="00A548C8" w:rsidRDefault="005D1397" w:rsidP="0039678F">
      <w:pPr>
        <w:pStyle w:val="Timeframe"/>
      </w:pPr>
      <w:bookmarkStart w:id="786" w:name="_P6_-_Formulario:"/>
      <w:bookmarkEnd w:id="78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P6 - </w:t>
      </w:r>
      <w:r w:rsidR="006008A0" w:rsidRPr="00A548C8">
        <w:t>Formulario: Código de verificación de teléfono (SMS)</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06" name="9805 Imagen" descr="P6 - FORM Código verificación S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 - FORM Código verificación SMS.png"/>
                    <pic:cNvPicPr/>
                  </pic:nvPicPr>
                  <pic:blipFill>
                    <a:blip r:embed="rId751"/>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8978" name="9805 Imagen" descr="P6 - FORM Código verificación S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 - FORM Código verificación SMS.png"/>
                    <pic:cNvPicPr/>
                  </pic:nvPicPr>
                  <pic:blipFill>
                    <a:blip r:embed="rId752"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787" w:name="_Toc104899283"/>
      <w:r w:rsidRPr="00A548C8">
        <w:t xml:space="preserve">Pantalla: P6: </w:t>
      </w:r>
      <w:r w:rsidR="006008A0" w:rsidRPr="00A548C8">
        <w:t>Formulario: Código de verificación de teléfono (SMS)</w:t>
      </w:r>
      <w:bookmarkEnd w:id="787"/>
    </w:p>
    <w:p w:rsidR="006008A0" w:rsidRPr="00A548C8" w:rsidRDefault="006008A0" w:rsidP="0039678F">
      <w:pPr>
        <w:pStyle w:val="Timeframe"/>
      </w:pPr>
    </w:p>
    <w:p w:rsidR="005D1397" w:rsidRPr="00A548C8" w:rsidRDefault="005D1397" w:rsidP="0039678F">
      <w:pPr>
        <w:pStyle w:val="Timeframe"/>
      </w:pPr>
      <w:bookmarkStart w:id="788" w:name="_P7_-_Confirmación:"/>
      <w:bookmarkEnd w:id="78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P7 - Confirmación: Registro completado</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07" name="9806 Imagen" descr="P7 - CONFIRMATION Registro comple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 - CONFIRMATION Registro completado.png"/>
                    <pic:cNvPicPr/>
                  </pic:nvPicPr>
                  <pic:blipFill>
                    <a:blip r:embed="rId753"/>
                    <a:stretch>
                      <a:fillRect/>
                    </a:stretch>
                  </pic:blipFill>
                  <pic:spPr>
                    <a:xfrm>
                      <a:off x="0" y="0"/>
                      <a:ext cx="3778458" cy="7992000"/>
                    </a:xfrm>
                    <a:prstGeom prst="rect">
                      <a:avLst/>
                    </a:prstGeom>
                  </pic:spPr>
                </pic:pic>
              </a:graphicData>
            </a:graphic>
          </wp:inline>
        </w:drawing>
      </w:r>
      <w:r w:rsidR="00C320AE" w:rsidRPr="00A548C8">
        <w:t xml:space="preserve"> </w:t>
      </w:r>
      <w:r w:rsidR="00152AEE" w:rsidRPr="00A548C8">
        <w:t xml:space="preserve">  </w:t>
      </w:r>
      <w:r w:rsidR="00152AEE" w:rsidRPr="00A548C8">
        <w:rPr>
          <w:noProof/>
          <w:lang w:eastAsia="es-ES"/>
        </w:rPr>
        <w:drawing>
          <wp:inline distT="0" distB="0" distL="0" distR="0">
            <wp:extent cx="688035" cy="1440000"/>
            <wp:effectExtent l="19050" t="0" r="0" b="0"/>
            <wp:docPr id="8979" name="9806 Imagen" descr="P7 - CONFIRMATION Registro comple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 - CONFIRMATION Registro completado.png"/>
                    <pic:cNvPicPr/>
                  </pic:nvPicPr>
                  <pic:blipFill>
                    <a:blip r:embed="rId754"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789" w:name="_Toc104899284"/>
      <w:r w:rsidRPr="00A548C8">
        <w:t>Pantalla: P7: Confirmación: Registro completado</w:t>
      </w:r>
      <w:bookmarkEnd w:id="789"/>
    </w:p>
    <w:p w:rsidR="00C320AE" w:rsidRPr="00A548C8" w:rsidRDefault="00C320AE" w:rsidP="0039678F">
      <w:pPr>
        <w:pStyle w:val="Timeframe"/>
      </w:pPr>
    </w:p>
    <w:p w:rsidR="005D1397" w:rsidRPr="00A548C8" w:rsidRDefault="005D1397" w:rsidP="0039678F">
      <w:pPr>
        <w:pStyle w:val="Timeframe"/>
      </w:pPr>
      <w:bookmarkStart w:id="790" w:name="_P8_-_Portada"/>
      <w:bookmarkEnd w:id="79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P8 - Portada (usuario logueado) </w:t>
      </w:r>
    </w:p>
    <w:p w:rsidR="00C320AE" w:rsidRPr="00A548C8" w:rsidRDefault="00CF653E" w:rsidP="00D70AB6">
      <w:pPr>
        <w:pStyle w:val="Imagencentrada"/>
      </w:pPr>
      <w:r w:rsidRPr="00A548C8">
        <w:rPr>
          <w:noProof/>
          <w:lang w:eastAsia="es-ES"/>
        </w:rPr>
        <w:drawing>
          <wp:inline distT="0" distB="0" distL="0" distR="0">
            <wp:extent cx="3629920" cy="7668000"/>
            <wp:effectExtent l="19050" t="0" r="8630" b="0"/>
            <wp:docPr id="9808"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741"/>
                    <a:stretch>
                      <a:fillRect/>
                    </a:stretch>
                  </pic:blipFill>
                  <pic:spPr>
                    <a:xfrm>
                      <a:off x="0" y="0"/>
                      <a:ext cx="3629920" cy="7668000"/>
                    </a:xfrm>
                    <a:prstGeom prst="rect">
                      <a:avLst/>
                    </a:prstGeom>
                  </pic:spPr>
                </pic:pic>
              </a:graphicData>
            </a:graphic>
          </wp:inline>
        </w:drawing>
      </w:r>
      <w:r w:rsidR="00152AEE" w:rsidRPr="00A548C8">
        <w:t xml:space="preserve">  </w:t>
      </w:r>
      <w:r w:rsidR="00444159" w:rsidRPr="00A548C8">
        <w:rPr>
          <w:noProof/>
          <w:lang w:eastAsia="es-ES"/>
        </w:rPr>
        <w:drawing>
          <wp:inline distT="0" distB="0" distL="0" distR="0">
            <wp:extent cx="853200" cy="2351745"/>
            <wp:effectExtent l="19050" t="0" r="4050" b="0"/>
            <wp:docPr id="10402" name="10401 Imagen" descr="P8 - Portada (logueado)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 – EXPANDIDA.png"/>
                    <pic:cNvPicPr/>
                  </pic:nvPicPr>
                  <pic:blipFill>
                    <a:blip r:embed="rId755" cstate="print"/>
                    <a:stretch>
                      <a:fillRect/>
                    </a:stretch>
                  </pic:blipFill>
                  <pic:spPr>
                    <a:xfrm>
                      <a:off x="0" y="0"/>
                      <a:ext cx="853200" cy="2351745"/>
                    </a:xfrm>
                    <a:prstGeom prst="rect">
                      <a:avLst/>
                    </a:prstGeom>
                  </pic:spPr>
                </pic:pic>
              </a:graphicData>
            </a:graphic>
          </wp:inline>
        </w:drawing>
      </w:r>
      <w:r w:rsidR="00444159" w:rsidRPr="00A548C8">
        <w:t xml:space="preserve">  </w:t>
      </w:r>
      <w:r w:rsidR="00152AEE" w:rsidRPr="00A548C8">
        <w:rPr>
          <w:noProof/>
          <w:lang w:eastAsia="es-ES"/>
        </w:rPr>
        <w:drawing>
          <wp:inline distT="0" distB="0" distL="0" distR="0">
            <wp:extent cx="688035" cy="1440000"/>
            <wp:effectExtent l="19050" t="0" r="0" b="0"/>
            <wp:docPr id="8980"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75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791" w:name="_Toc104899285"/>
      <w:r w:rsidRPr="00A548C8">
        <w:t>Pantalla: P8: Portada (usuario logueado)</w:t>
      </w:r>
      <w:bookmarkEnd w:id="791"/>
    </w:p>
    <w:p w:rsidR="00C320AE" w:rsidRPr="00A548C8" w:rsidRDefault="00C320AE" w:rsidP="0039678F">
      <w:pPr>
        <w:pStyle w:val="Timeframe"/>
      </w:pPr>
    </w:p>
    <w:p w:rsidR="005D1397" w:rsidRPr="00A548C8" w:rsidRDefault="005D1397" w:rsidP="0039678F">
      <w:pPr>
        <w:pStyle w:val="Timeframe"/>
      </w:pPr>
      <w:bookmarkStart w:id="792" w:name="_P9_-_Formulario:"/>
      <w:bookmarkEnd w:id="79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P9 - For</w:t>
      </w:r>
      <w:r w:rsidR="006008A0" w:rsidRPr="00A548C8">
        <w:t>mulario: Acceso (vía email</w:t>
      </w:r>
      <w:r w:rsidRPr="00A548C8">
        <w:t xml:space="preserve">) </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09" name="9808 Imagen" descr="P9 - FORM Acceso (vía email +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 - FORM Acceso (vía email + 2FA).png"/>
                    <pic:cNvPicPr/>
                  </pic:nvPicPr>
                  <pic:blipFill>
                    <a:blip r:embed="rId757"/>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8981" name="9808 Imagen" descr="P9 - FORM Acceso (vía email +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 - FORM Acceso (vía email + 2FA).png"/>
                    <pic:cNvPicPr/>
                  </pic:nvPicPr>
                  <pic:blipFill>
                    <a:blip r:embed="rId758"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793" w:name="_Toc104899286"/>
      <w:r w:rsidRPr="00A548C8">
        <w:t>Pantalla: P9: Formulario</w:t>
      </w:r>
      <w:r w:rsidR="006008A0" w:rsidRPr="00A548C8">
        <w:t>: Acceso (vía email</w:t>
      </w:r>
      <w:r w:rsidRPr="00A548C8">
        <w:t>)</w:t>
      </w:r>
      <w:bookmarkEnd w:id="793"/>
    </w:p>
    <w:p w:rsidR="00C320AE" w:rsidRPr="00A548C8" w:rsidRDefault="00C320AE" w:rsidP="0039678F">
      <w:pPr>
        <w:pStyle w:val="Timeframe"/>
      </w:pPr>
    </w:p>
    <w:p w:rsidR="005D1397" w:rsidRPr="00A548C8" w:rsidRDefault="005D1397" w:rsidP="0039678F">
      <w:pPr>
        <w:pStyle w:val="Timeframe"/>
      </w:pPr>
      <w:bookmarkStart w:id="794" w:name="_P10_-_Formulario:"/>
      <w:bookmarkEnd w:id="79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P10 - Formula</w:t>
      </w:r>
      <w:r w:rsidR="006008A0" w:rsidRPr="00A548C8">
        <w:t>rio: Recordar contraseña</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10" name="9809 Imagen" descr="P10 - FORM Nueva contraseñ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 - FORM Nueva contraseña.png"/>
                    <pic:cNvPicPr/>
                  </pic:nvPicPr>
                  <pic:blipFill>
                    <a:blip r:embed="rId759"/>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8982" name="9809 Imagen" descr="P10 - FORM Nueva contraseñ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 - FORM Nueva contraseña.png"/>
                    <pic:cNvPicPr/>
                  </pic:nvPicPr>
                  <pic:blipFill>
                    <a:blip r:embed="rId760"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795" w:name="_Toc104899287"/>
      <w:r w:rsidRPr="00A548C8">
        <w:t>Pantalla: P10: Formulario: Recordar contraseña</w:t>
      </w:r>
      <w:bookmarkEnd w:id="795"/>
    </w:p>
    <w:p w:rsidR="00C320AE" w:rsidRPr="00A548C8" w:rsidRDefault="00C320AE" w:rsidP="0039678F">
      <w:pPr>
        <w:pStyle w:val="Timeframe"/>
      </w:pPr>
    </w:p>
    <w:p w:rsidR="005D1397" w:rsidRPr="00A548C8" w:rsidRDefault="005D1397" w:rsidP="0039678F">
      <w:pPr>
        <w:pStyle w:val="Timeframe"/>
      </w:pPr>
      <w:bookmarkStart w:id="796" w:name="_P11_-_Formulario:"/>
      <w:bookmarkEnd w:id="79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P11 - Formulario: Código 2FA (Google Autheticator) </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11" name="9810 Imagen" descr="P11 - FORM Código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 - FORM Código 2FA.png"/>
                    <pic:cNvPicPr/>
                  </pic:nvPicPr>
                  <pic:blipFill>
                    <a:blip r:embed="rId761"/>
                    <a:stretch>
                      <a:fillRect/>
                    </a:stretch>
                  </pic:blipFill>
                  <pic:spPr>
                    <a:xfrm>
                      <a:off x="0" y="0"/>
                      <a:ext cx="3778458" cy="7992000"/>
                    </a:xfrm>
                    <a:prstGeom prst="rect">
                      <a:avLst/>
                    </a:prstGeom>
                  </pic:spPr>
                </pic:pic>
              </a:graphicData>
            </a:graphic>
          </wp:inline>
        </w:drawing>
      </w:r>
      <w:r w:rsidR="00A61B81" w:rsidRPr="00A548C8">
        <w:t xml:space="preserve">  </w:t>
      </w:r>
      <w:r w:rsidR="00A61B81" w:rsidRPr="00A548C8">
        <w:rPr>
          <w:noProof/>
          <w:lang w:eastAsia="es-ES"/>
        </w:rPr>
        <w:drawing>
          <wp:inline distT="0" distB="0" distL="0" distR="0">
            <wp:extent cx="688035" cy="1440000"/>
            <wp:effectExtent l="19050" t="0" r="0" b="0"/>
            <wp:docPr id="10147" name="9810 Imagen" descr="P11 - FORM Código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 - FORM Código 2FA.png"/>
                    <pic:cNvPicPr/>
                  </pic:nvPicPr>
                  <pic:blipFill>
                    <a:blip r:embed="rId762"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797" w:name="_Toc104899288"/>
      <w:r w:rsidRPr="00A548C8">
        <w:t>Pantalla: P11: Formulario: Código 2FA (Google Autheticator)</w:t>
      </w:r>
      <w:bookmarkEnd w:id="797"/>
    </w:p>
    <w:p w:rsidR="00C320AE" w:rsidRPr="00A548C8" w:rsidRDefault="00C320AE" w:rsidP="0039678F">
      <w:pPr>
        <w:pStyle w:val="Timeframe"/>
      </w:pPr>
    </w:p>
    <w:p w:rsidR="005D1397" w:rsidRPr="00A548C8" w:rsidRDefault="005D1397" w:rsidP="0039678F">
      <w:pPr>
        <w:pStyle w:val="Timeframe"/>
      </w:pPr>
      <w:bookmarkStart w:id="798" w:name="_P12_-_Menú:"/>
      <w:bookmarkEnd w:id="79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P13 - Splash out (Desconexión) </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13" name="9812 Imagen" descr="P13 - Splash out (Desconex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 - Splash out (Desconexión).png"/>
                    <pic:cNvPicPr/>
                  </pic:nvPicPr>
                  <pic:blipFill>
                    <a:blip r:embed="rId763"/>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8984" name="9812 Imagen" descr="P13 - Splash out (Desconex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 - Splash out (Desconexión).png"/>
                    <pic:cNvPicPr/>
                  </pic:nvPicPr>
                  <pic:blipFill>
                    <a:blip r:embed="rId764"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799" w:name="_Toc104899289"/>
      <w:r w:rsidRPr="00A548C8">
        <w:t>Pantalla: P13: Splash out (Desconexión)</w:t>
      </w:r>
      <w:bookmarkEnd w:id="799"/>
    </w:p>
    <w:p w:rsidR="00C320AE" w:rsidRPr="00A548C8" w:rsidRDefault="00C320AE" w:rsidP="0039678F">
      <w:pPr>
        <w:pStyle w:val="Timeframe"/>
      </w:pPr>
    </w:p>
    <w:p w:rsidR="005D1397" w:rsidRPr="00A548C8" w:rsidRDefault="005D1397" w:rsidP="0039678F">
      <w:pPr>
        <w:pStyle w:val="Timeframe"/>
      </w:pPr>
      <w:bookmarkStart w:id="800" w:name="_P14_-_Formulario:"/>
      <w:bookmarkEnd w:id="80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F16668" w:rsidP="00C320AE">
      <w:pPr>
        <w:pStyle w:val="Ttulo6"/>
      </w:pPr>
      <w:r w:rsidRPr="00A548C8">
        <w:lastRenderedPageBreak/>
        <w:t xml:space="preserve">P14 - </w:t>
      </w:r>
      <w:r w:rsidR="006008A0" w:rsidRPr="00A548C8">
        <w:t>Formulario: Opciones de orden de listados</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14" name="9813 Imagen" descr="P14 - Formulario Opciones de orden de lis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 - Formulario Opciones de orden de listado.png"/>
                    <pic:cNvPicPr/>
                  </pic:nvPicPr>
                  <pic:blipFill>
                    <a:blip r:embed="rId765"/>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8985" name="9813 Imagen" descr="P14 - Formulario Opciones de orden de lis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 - Formulario Opciones de orden de listado.png"/>
                    <pic:cNvPicPr/>
                  </pic:nvPicPr>
                  <pic:blipFill>
                    <a:blip r:embed="rId76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01" w:name="_Toc104899290"/>
      <w:r w:rsidRPr="00A548C8">
        <w:t xml:space="preserve">Pantalla: P14: </w:t>
      </w:r>
      <w:r w:rsidR="006008A0" w:rsidRPr="00A548C8">
        <w:t>Formulario: Opciones de orden de listados</w:t>
      </w:r>
      <w:bookmarkEnd w:id="801"/>
    </w:p>
    <w:p w:rsidR="00C320AE" w:rsidRPr="00A548C8" w:rsidRDefault="00C320AE" w:rsidP="0039678F">
      <w:pPr>
        <w:pStyle w:val="Timeframe"/>
      </w:pPr>
    </w:p>
    <w:p w:rsidR="005D1397" w:rsidRPr="00A548C8" w:rsidRDefault="005D1397" w:rsidP="0039678F">
      <w:pPr>
        <w:pStyle w:val="Timeframe"/>
      </w:pPr>
      <w:bookmarkStart w:id="802" w:name="_P15_–_Onboarding"/>
      <w:bookmarkEnd w:id="80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P15 – Onboarding (1/4)</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15" name="9814 Imagen" descr="P15 - Onboarding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 - Onboarding (1-4).png"/>
                    <pic:cNvPicPr/>
                  </pic:nvPicPr>
                  <pic:blipFill>
                    <a:blip r:embed="rId725"/>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8986" name="9814 Imagen" descr="P15 - Onboarding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 - Onboarding (1-4).png"/>
                    <pic:cNvPicPr/>
                  </pic:nvPicPr>
                  <pic:blipFill>
                    <a:blip r:embed="rId767"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03" w:name="_Toc104899291"/>
      <w:r w:rsidRPr="00A548C8">
        <w:t>Pantalla: P15: Onboarding (1/4)</w:t>
      </w:r>
      <w:bookmarkEnd w:id="803"/>
    </w:p>
    <w:p w:rsidR="00C320AE" w:rsidRPr="00A548C8" w:rsidRDefault="00C320AE" w:rsidP="0039678F">
      <w:pPr>
        <w:pStyle w:val="Timeframe"/>
      </w:pPr>
    </w:p>
    <w:p w:rsidR="005D1397" w:rsidRPr="00A548C8" w:rsidRDefault="005D1397" w:rsidP="0039678F">
      <w:pPr>
        <w:pStyle w:val="Timeframe"/>
      </w:pPr>
      <w:bookmarkStart w:id="804" w:name="_P16_-_Buscar"/>
      <w:bookmarkEnd w:id="80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P16 - Buscar (buscador) </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16" name="9815 Imagen" descr="P16 - Buscar (busc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 - Buscar (buscador).png"/>
                    <pic:cNvPicPr/>
                  </pic:nvPicPr>
                  <pic:blipFill>
                    <a:blip r:embed="rId730"/>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8987" name="9815 Imagen" descr="P16 - Buscar (busc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 - Buscar (buscador).png"/>
                    <pic:cNvPicPr/>
                  </pic:nvPicPr>
                  <pic:blipFill>
                    <a:blip r:embed="rId768"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05" w:name="_Toc104899292"/>
      <w:r w:rsidRPr="00A548C8">
        <w:t>Pantalla: P16: Buscar (buscador)</w:t>
      </w:r>
      <w:bookmarkEnd w:id="805"/>
    </w:p>
    <w:p w:rsidR="00C320AE" w:rsidRPr="00A548C8" w:rsidRDefault="00C320AE" w:rsidP="0039678F">
      <w:pPr>
        <w:pStyle w:val="Timeframe"/>
      </w:pPr>
    </w:p>
    <w:p w:rsidR="005D1397" w:rsidRPr="00A548C8" w:rsidRDefault="005D1397" w:rsidP="0039678F">
      <w:pPr>
        <w:pStyle w:val="Timeframe"/>
      </w:pPr>
      <w:bookmarkStart w:id="806" w:name="_P17_-_Menú:"/>
      <w:bookmarkEnd w:id="80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12283D" w:rsidP="00C320AE">
      <w:pPr>
        <w:pStyle w:val="Ttulo6"/>
      </w:pPr>
      <w:r w:rsidRPr="00A548C8">
        <w:lastRenderedPageBreak/>
        <w:t xml:space="preserve">P17 - </w:t>
      </w:r>
      <w:r w:rsidR="006008A0" w:rsidRPr="00A548C8">
        <w:t>Menú: Navigation drawer de Cuenta</w:t>
      </w:r>
    </w:p>
    <w:p w:rsidR="00C320AE" w:rsidRPr="00A548C8" w:rsidRDefault="009147C8" w:rsidP="00D70AB6">
      <w:pPr>
        <w:pStyle w:val="Imagencentrada"/>
      </w:pPr>
      <w:r w:rsidRPr="00A548C8">
        <w:rPr>
          <w:noProof/>
          <w:lang w:eastAsia="es-ES"/>
        </w:rPr>
        <w:drawing>
          <wp:inline distT="0" distB="0" distL="0" distR="0">
            <wp:extent cx="3636858" cy="7668000"/>
            <wp:effectExtent l="19050" t="0" r="1692" b="0"/>
            <wp:docPr id="10282"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29"/>
                    <a:stretch>
                      <a:fillRect/>
                    </a:stretch>
                  </pic:blipFill>
                  <pic:spPr>
                    <a:xfrm>
                      <a:off x="0" y="0"/>
                      <a:ext cx="3636858" cy="7668000"/>
                    </a:xfrm>
                    <a:prstGeom prst="rect">
                      <a:avLst/>
                    </a:prstGeom>
                  </pic:spPr>
                </pic:pic>
              </a:graphicData>
            </a:graphic>
          </wp:inline>
        </w:drawing>
      </w:r>
      <w:r w:rsidRPr="00A548C8">
        <w:t xml:space="preserve">  </w:t>
      </w:r>
      <w:r w:rsidR="00444159" w:rsidRPr="00A548C8">
        <w:rPr>
          <w:noProof/>
          <w:lang w:eastAsia="es-ES"/>
        </w:rPr>
        <w:drawing>
          <wp:inline distT="0" distB="0" distL="0" distR="0">
            <wp:extent cx="853200" cy="2204145"/>
            <wp:effectExtent l="19050" t="0" r="4050" b="0"/>
            <wp:docPr id="10408" name="10407 Imagen" descr="P17 - MENU Navigation drawer de Cuenta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 – EXPANDIDA.png"/>
                    <pic:cNvPicPr/>
                  </pic:nvPicPr>
                  <pic:blipFill>
                    <a:blip r:embed="rId769" cstate="print"/>
                    <a:stretch>
                      <a:fillRect/>
                    </a:stretch>
                  </pic:blipFill>
                  <pic:spPr>
                    <a:xfrm>
                      <a:off x="0" y="0"/>
                      <a:ext cx="853200" cy="2204145"/>
                    </a:xfrm>
                    <a:prstGeom prst="rect">
                      <a:avLst/>
                    </a:prstGeom>
                  </pic:spPr>
                </pic:pic>
              </a:graphicData>
            </a:graphic>
          </wp:inline>
        </w:drawing>
      </w:r>
      <w:r w:rsidR="00444159" w:rsidRPr="00A548C8">
        <w:t xml:space="preserve">  </w:t>
      </w:r>
      <w:r w:rsidRPr="00A548C8">
        <w:rPr>
          <w:noProof/>
          <w:lang w:eastAsia="es-ES"/>
        </w:rPr>
        <w:drawing>
          <wp:inline distT="0" distB="0" distL="0" distR="0">
            <wp:extent cx="682978" cy="1440000"/>
            <wp:effectExtent l="19050" t="0" r="2822" b="0"/>
            <wp:docPr id="10295"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p>
    <w:p w:rsidR="00C320AE" w:rsidRPr="00A548C8" w:rsidRDefault="00C320AE" w:rsidP="00D70AB6">
      <w:pPr>
        <w:pStyle w:val="Piedefoto"/>
      </w:pPr>
      <w:bookmarkStart w:id="807" w:name="_Toc104899293"/>
      <w:r w:rsidRPr="00A548C8">
        <w:t xml:space="preserve">Pantalla: P17: </w:t>
      </w:r>
      <w:r w:rsidR="006008A0" w:rsidRPr="00A548C8">
        <w:t>Menú: Navigation drawer de Cuenta</w:t>
      </w:r>
      <w:bookmarkEnd w:id="807"/>
    </w:p>
    <w:p w:rsidR="00C320AE" w:rsidRPr="00A548C8" w:rsidRDefault="00C320AE" w:rsidP="0039678F">
      <w:pPr>
        <w:pStyle w:val="Timeframe"/>
      </w:pPr>
    </w:p>
    <w:p w:rsidR="005D1397" w:rsidRPr="00A548C8" w:rsidRDefault="005D1397" w:rsidP="0039678F">
      <w:pPr>
        <w:pStyle w:val="Timeframe"/>
      </w:pPr>
      <w:bookmarkStart w:id="808" w:name="_P18_-_NFT"/>
      <w:bookmarkEnd w:id="80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P18 - NFT (precio fijo) </w:t>
      </w:r>
    </w:p>
    <w:p w:rsidR="00C320AE" w:rsidRPr="00A548C8" w:rsidRDefault="00CF653E" w:rsidP="00D70AB6">
      <w:pPr>
        <w:pStyle w:val="Imagencentrada"/>
      </w:pPr>
      <w:r w:rsidRPr="00A548C8">
        <w:rPr>
          <w:noProof/>
          <w:lang w:eastAsia="es-ES"/>
        </w:rPr>
        <w:drawing>
          <wp:inline distT="0" distB="0" distL="0" distR="0">
            <wp:extent cx="3628788" cy="7668000"/>
            <wp:effectExtent l="19050" t="0" r="0" b="0"/>
            <wp:docPr id="9818"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23"/>
                    <a:stretch>
                      <a:fillRect/>
                    </a:stretch>
                  </pic:blipFill>
                  <pic:spPr>
                    <a:xfrm>
                      <a:off x="0" y="0"/>
                      <a:ext cx="3628788" cy="7668000"/>
                    </a:xfrm>
                    <a:prstGeom prst="rect">
                      <a:avLst/>
                    </a:prstGeom>
                  </pic:spPr>
                </pic:pic>
              </a:graphicData>
            </a:graphic>
          </wp:inline>
        </w:drawing>
      </w:r>
      <w:r w:rsidR="00152AEE" w:rsidRPr="00A548C8">
        <w:t xml:space="preserve"> </w:t>
      </w:r>
      <w:r w:rsidR="00444159" w:rsidRPr="00A548C8">
        <w:rPr>
          <w:noProof/>
          <w:lang w:eastAsia="es-ES"/>
        </w:rPr>
        <w:drawing>
          <wp:inline distT="0" distB="0" distL="0" distR="0">
            <wp:extent cx="853200" cy="2329688"/>
            <wp:effectExtent l="19050" t="0" r="4050" b="0"/>
            <wp:docPr id="10409" name="10408 Imagen" descr="P18 - NFT Precio fijo (Detalle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 – EXPANDIDA.png"/>
                    <pic:cNvPicPr/>
                  </pic:nvPicPr>
                  <pic:blipFill>
                    <a:blip r:embed="rId771" cstate="print"/>
                    <a:stretch>
                      <a:fillRect/>
                    </a:stretch>
                  </pic:blipFill>
                  <pic:spPr>
                    <a:xfrm>
                      <a:off x="0" y="0"/>
                      <a:ext cx="853200" cy="2329688"/>
                    </a:xfrm>
                    <a:prstGeom prst="rect">
                      <a:avLst/>
                    </a:prstGeom>
                  </pic:spPr>
                </pic:pic>
              </a:graphicData>
            </a:graphic>
          </wp:inline>
        </w:drawing>
      </w:r>
      <w:r w:rsidR="00444159" w:rsidRPr="00A548C8">
        <w:t xml:space="preserve"> </w:t>
      </w:r>
      <w:r w:rsidR="00152AEE" w:rsidRPr="00A548C8">
        <w:t xml:space="preserve"> </w:t>
      </w:r>
      <w:r w:rsidR="00152AEE" w:rsidRPr="00A548C8">
        <w:rPr>
          <w:noProof/>
          <w:lang w:eastAsia="es-ES"/>
        </w:rPr>
        <w:drawing>
          <wp:inline distT="0" distB="0" distL="0" distR="0">
            <wp:extent cx="688035" cy="1440000"/>
            <wp:effectExtent l="19050" t="0" r="0" b="0"/>
            <wp:docPr id="8989"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09" w:name="_Toc104899294"/>
      <w:r w:rsidRPr="00A548C8">
        <w:t>Pantalla: P18: NFT (precio fijo)</w:t>
      </w:r>
      <w:bookmarkEnd w:id="809"/>
    </w:p>
    <w:p w:rsidR="00C320AE" w:rsidRPr="00A548C8" w:rsidRDefault="00C320AE" w:rsidP="0039678F">
      <w:pPr>
        <w:pStyle w:val="Timeframe"/>
      </w:pPr>
    </w:p>
    <w:p w:rsidR="005D1397" w:rsidRPr="00A548C8" w:rsidRDefault="005D1397" w:rsidP="0039678F">
      <w:pPr>
        <w:pStyle w:val="Timeframe"/>
      </w:pPr>
      <w:bookmarkStart w:id="810" w:name="_P19_-_Colección"/>
      <w:bookmarkEnd w:id="81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6008A0" w:rsidP="00C320AE">
      <w:pPr>
        <w:pStyle w:val="Ttulo6"/>
      </w:pPr>
      <w:r w:rsidRPr="00A548C8">
        <w:lastRenderedPageBreak/>
        <w:t xml:space="preserve">P19 - </w:t>
      </w:r>
      <w:r w:rsidR="00C320AE" w:rsidRPr="00A548C8">
        <w:t>Colección</w:t>
      </w:r>
    </w:p>
    <w:p w:rsidR="00C320AE" w:rsidRPr="00A548C8" w:rsidRDefault="00A438DE" w:rsidP="00D70AB6">
      <w:pPr>
        <w:pStyle w:val="Imagencentrada"/>
      </w:pPr>
      <w:r w:rsidRPr="00A548C8">
        <w:rPr>
          <w:noProof/>
          <w:lang w:eastAsia="es-ES"/>
        </w:rPr>
        <w:drawing>
          <wp:inline distT="0" distB="0" distL="0" distR="0">
            <wp:extent cx="3631544" cy="7668000"/>
            <wp:effectExtent l="19050" t="0" r="7006" b="0"/>
            <wp:docPr id="11389"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22"/>
                    <a:stretch>
                      <a:fillRect/>
                    </a:stretch>
                  </pic:blipFill>
                  <pic:spPr>
                    <a:xfrm>
                      <a:off x="0" y="0"/>
                      <a:ext cx="3631544" cy="7668000"/>
                    </a:xfrm>
                    <a:prstGeom prst="rect">
                      <a:avLst/>
                    </a:prstGeom>
                  </pic:spPr>
                </pic:pic>
              </a:graphicData>
            </a:graphic>
          </wp:inline>
        </w:drawing>
      </w:r>
      <w:r w:rsidRPr="00A548C8">
        <w:t xml:space="preserve"> </w:t>
      </w:r>
      <w:r w:rsidR="00444159" w:rsidRPr="00A548C8">
        <w:rPr>
          <w:noProof/>
          <w:lang w:eastAsia="es-ES"/>
        </w:rPr>
        <w:drawing>
          <wp:inline distT="0" distB="0" distL="0" distR="0">
            <wp:extent cx="853200" cy="4048644"/>
            <wp:effectExtent l="19050" t="0" r="4050" b="0"/>
            <wp:docPr id="10424" name="10423 Imagen" descr="P19 - Colección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 – EXPANDIDA.png"/>
                    <pic:cNvPicPr/>
                  </pic:nvPicPr>
                  <pic:blipFill>
                    <a:blip r:embed="rId773" cstate="print"/>
                    <a:stretch>
                      <a:fillRect/>
                    </a:stretch>
                  </pic:blipFill>
                  <pic:spPr>
                    <a:xfrm>
                      <a:off x="0" y="0"/>
                      <a:ext cx="853200" cy="4048644"/>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0114"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p>
    <w:p w:rsidR="00C320AE" w:rsidRPr="00A548C8" w:rsidRDefault="006008A0" w:rsidP="00D70AB6">
      <w:pPr>
        <w:pStyle w:val="Piedefoto"/>
      </w:pPr>
      <w:bookmarkStart w:id="811" w:name="_Toc104899295"/>
      <w:r w:rsidRPr="00A548C8">
        <w:t xml:space="preserve">Pantalla: P19: </w:t>
      </w:r>
      <w:r w:rsidR="00C320AE" w:rsidRPr="00A548C8">
        <w:t>Colección</w:t>
      </w:r>
      <w:bookmarkEnd w:id="811"/>
    </w:p>
    <w:p w:rsidR="00C320AE" w:rsidRPr="00A548C8" w:rsidRDefault="00C320AE" w:rsidP="0039678F">
      <w:pPr>
        <w:pStyle w:val="Timeframe"/>
      </w:pPr>
    </w:p>
    <w:p w:rsidR="005D1397" w:rsidRPr="00A548C8" w:rsidRDefault="005D1397" w:rsidP="0039678F">
      <w:pPr>
        <w:pStyle w:val="Timeframe"/>
      </w:pPr>
      <w:bookmarkStart w:id="812" w:name="_P20_-_Perfil"/>
      <w:bookmarkEnd w:id="81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P20 - </w:t>
      </w:r>
      <w:r w:rsidR="006008A0" w:rsidRPr="00A548C8">
        <w:t>Perfil de usuario: Colecciones</w:t>
      </w:r>
    </w:p>
    <w:p w:rsidR="00C320AE" w:rsidRPr="00A548C8" w:rsidRDefault="00CF653E" w:rsidP="00D70AB6">
      <w:pPr>
        <w:pStyle w:val="Imagencentrada"/>
      </w:pPr>
      <w:r w:rsidRPr="00A548C8">
        <w:rPr>
          <w:noProof/>
          <w:lang w:eastAsia="es-ES"/>
        </w:rPr>
        <w:drawing>
          <wp:inline distT="0" distB="0" distL="0" distR="0">
            <wp:extent cx="3628788" cy="7668000"/>
            <wp:effectExtent l="19050" t="0" r="0" b="0"/>
            <wp:docPr id="9820"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21"/>
                    <a:stretch>
                      <a:fillRect/>
                    </a:stretch>
                  </pic:blipFill>
                  <pic:spPr>
                    <a:xfrm>
                      <a:off x="0" y="0"/>
                      <a:ext cx="3628788" cy="7668000"/>
                    </a:xfrm>
                    <a:prstGeom prst="rect">
                      <a:avLst/>
                    </a:prstGeom>
                  </pic:spPr>
                </pic:pic>
              </a:graphicData>
            </a:graphic>
          </wp:inline>
        </w:drawing>
      </w:r>
      <w:r w:rsidR="00444159" w:rsidRPr="00A548C8">
        <w:t xml:space="preserve"> </w:t>
      </w:r>
      <w:r w:rsidR="00152AEE" w:rsidRPr="00A548C8">
        <w:t xml:space="preserve"> </w:t>
      </w:r>
      <w:r w:rsidR="00444159" w:rsidRPr="00A548C8">
        <w:rPr>
          <w:noProof/>
          <w:lang w:eastAsia="es-ES"/>
        </w:rPr>
        <w:drawing>
          <wp:inline distT="0" distB="0" distL="0" distR="0">
            <wp:extent cx="853200" cy="3325868"/>
            <wp:effectExtent l="19050" t="0" r="4050" b="0"/>
            <wp:docPr id="10451" name="10450 Imagen" descr="P20 - Perfil de usuario Coleccione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 – EXPANDIDA.png"/>
                    <pic:cNvPicPr/>
                  </pic:nvPicPr>
                  <pic:blipFill>
                    <a:blip r:embed="rId775" cstate="print"/>
                    <a:stretch>
                      <a:fillRect/>
                    </a:stretch>
                  </pic:blipFill>
                  <pic:spPr>
                    <a:xfrm>
                      <a:off x="0" y="0"/>
                      <a:ext cx="853200" cy="3325868"/>
                    </a:xfrm>
                    <a:prstGeom prst="rect">
                      <a:avLst/>
                    </a:prstGeom>
                  </pic:spPr>
                </pic:pic>
              </a:graphicData>
            </a:graphic>
          </wp:inline>
        </w:drawing>
      </w:r>
      <w:r w:rsidR="00152AEE" w:rsidRPr="00A548C8">
        <w:t xml:space="preserve"> </w:t>
      </w:r>
      <w:r w:rsidR="00444159" w:rsidRPr="00A548C8">
        <w:t xml:space="preserve"> </w:t>
      </w:r>
      <w:r w:rsidR="00152AEE" w:rsidRPr="00A548C8">
        <w:rPr>
          <w:noProof/>
          <w:lang w:eastAsia="es-ES"/>
        </w:rPr>
        <w:drawing>
          <wp:inline distT="0" distB="0" distL="0" distR="0">
            <wp:extent cx="688035" cy="1440000"/>
            <wp:effectExtent l="19050" t="0" r="0" b="0"/>
            <wp:docPr id="8991"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13" w:name="_Toc104899296"/>
      <w:r w:rsidRPr="00A548C8">
        <w:t xml:space="preserve">Pantalla: P20: </w:t>
      </w:r>
      <w:r w:rsidR="006008A0" w:rsidRPr="00A548C8">
        <w:t>Perfil de usuario: Colecciones</w:t>
      </w:r>
      <w:bookmarkEnd w:id="813"/>
    </w:p>
    <w:p w:rsidR="00C320AE" w:rsidRPr="00A548C8" w:rsidRDefault="00C320AE" w:rsidP="0039678F">
      <w:pPr>
        <w:pStyle w:val="Timeframe"/>
      </w:pPr>
    </w:p>
    <w:p w:rsidR="00A559CF" w:rsidRPr="00A548C8" w:rsidRDefault="00A559CF" w:rsidP="0039678F">
      <w:pPr>
        <w:pStyle w:val="Timeframe"/>
      </w:pPr>
      <w:bookmarkStart w:id="814" w:name="_P21_-_Menú:"/>
      <w:bookmarkEnd w:id="81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057E66" w:rsidP="00C320AE">
      <w:pPr>
        <w:pStyle w:val="Ttulo6"/>
      </w:pPr>
      <w:r w:rsidRPr="00A548C8">
        <w:lastRenderedPageBreak/>
        <w:t xml:space="preserve">P22 - </w:t>
      </w:r>
      <w:r w:rsidR="00C320AE" w:rsidRPr="00A548C8">
        <w:t>Trending</w:t>
      </w:r>
    </w:p>
    <w:p w:rsidR="00C320AE" w:rsidRPr="00A548C8" w:rsidRDefault="00CF653E" w:rsidP="00D70AB6">
      <w:pPr>
        <w:pStyle w:val="Imagencentrada"/>
      </w:pPr>
      <w:r w:rsidRPr="00A548C8">
        <w:rPr>
          <w:noProof/>
          <w:lang w:eastAsia="es-ES"/>
        </w:rPr>
        <w:drawing>
          <wp:inline distT="0" distB="0" distL="0" distR="0">
            <wp:extent cx="3628788" cy="7668000"/>
            <wp:effectExtent l="19050" t="0" r="0" b="0"/>
            <wp:docPr id="9822" name="9821 Imagen" descr="P22 - LIST Tren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2 - LIST Trending.png"/>
                    <pic:cNvPicPr/>
                  </pic:nvPicPr>
                  <pic:blipFill>
                    <a:blip r:embed="rId777"/>
                    <a:stretch>
                      <a:fillRect/>
                    </a:stretch>
                  </pic:blipFill>
                  <pic:spPr>
                    <a:xfrm>
                      <a:off x="0" y="0"/>
                      <a:ext cx="3628788" cy="7668000"/>
                    </a:xfrm>
                    <a:prstGeom prst="rect">
                      <a:avLst/>
                    </a:prstGeom>
                  </pic:spPr>
                </pic:pic>
              </a:graphicData>
            </a:graphic>
          </wp:inline>
        </w:drawing>
      </w:r>
      <w:r w:rsidR="00444159" w:rsidRPr="00A548C8">
        <w:t xml:space="preserve">  </w:t>
      </w:r>
      <w:r w:rsidR="00444159" w:rsidRPr="00A548C8">
        <w:rPr>
          <w:noProof/>
          <w:lang w:eastAsia="es-ES"/>
        </w:rPr>
        <w:drawing>
          <wp:inline distT="0" distB="0" distL="0" distR="0">
            <wp:extent cx="853200" cy="1976812"/>
            <wp:effectExtent l="19050" t="0" r="4050" b="0"/>
            <wp:docPr id="10477" name="10476 Imagen" descr="P22 - LIST Trending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2 - LIST Trending – EXPANDIDA.png"/>
                    <pic:cNvPicPr/>
                  </pic:nvPicPr>
                  <pic:blipFill>
                    <a:blip r:embed="rId778" cstate="print"/>
                    <a:stretch>
                      <a:fillRect/>
                    </a:stretch>
                  </pic:blipFill>
                  <pic:spPr>
                    <a:xfrm>
                      <a:off x="0" y="0"/>
                      <a:ext cx="853200" cy="1976812"/>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57" name="9821 Imagen" descr="P22 - LIST Tren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2 - LIST Trending.png"/>
                    <pic:cNvPicPr/>
                  </pic:nvPicPr>
                  <pic:blipFill>
                    <a:blip r:embed="rId779" cstate="print"/>
                    <a:stretch>
                      <a:fillRect/>
                    </a:stretch>
                  </pic:blipFill>
                  <pic:spPr>
                    <a:xfrm>
                      <a:off x="0" y="0"/>
                      <a:ext cx="688035" cy="1440000"/>
                    </a:xfrm>
                    <a:prstGeom prst="rect">
                      <a:avLst/>
                    </a:prstGeom>
                  </pic:spPr>
                </pic:pic>
              </a:graphicData>
            </a:graphic>
          </wp:inline>
        </w:drawing>
      </w:r>
    </w:p>
    <w:p w:rsidR="00C320AE" w:rsidRPr="00A548C8" w:rsidRDefault="00057E66" w:rsidP="00D70AB6">
      <w:pPr>
        <w:pStyle w:val="Piedefoto"/>
      </w:pPr>
      <w:bookmarkStart w:id="815" w:name="_Toc104899297"/>
      <w:r w:rsidRPr="00A548C8">
        <w:t xml:space="preserve">Pantalla: P22: </w:t>
      </w:r>
      <w:r w:rsidR="00C320AE" w:rsidRPr="00A548C8">
        <w:t>Trending</w:t>
      </w:r>
      <w:bookmarkEnd w:id="815"/>
    </w:p>
    <w:p w:rsidR="00C320AE" w:rsidRPr="00A548C8" w:rsidRDefault="00C320AE" w:rsidP="0039678F">
      <w:pPr>
        <w:pStyle w:val="Timeframe"/>
      </w:pPr>
    </w:p>
    <w:p w:rsidR="00A559CF" w:rsidRPr="00A548C8" w:rsidRDefault="00A559CF" w:rsidP="0039678F">
      <w:pPr>
        <w:pStyle w:val="Timeframe"/>
      </w:pPr>
      <w:bookmarkStart w:id="816" w:name="_P23_-_Top"/>
      <w:bookmarkEnd w:id="81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057E66" w:rsidP="00C320AE">
      <w:pPr>
        <w:pStyle w:val="Ttulo6"/>
      </w:pPr>
      <w:r w:rsidRPr="00A548C8">
        <w:lastRenderedPageBreak/>
        <w:t xml:space="preserve">P23 - </w:t>
      </w:r>
      <w:r w:rsidR="00C320AE" w:rsidRPr="00A548C8">
        <w:t>Top 50</w:t>
      </w:r>
      <w:r w:rsidRPr="00A548C8">
        <w:t>: NFTs</w:t>
      </w:r>
    </w:p>
    <w:p w:rsidR="00C320AE" w:rsidRPr="00A548C8" w:rsidRDefault="00CF653E" w:rsidP="00D70AB6">
      <w:pPr>
        <w:pStyle w:val="Imagencentrada"/>
      </w:pPr>
      <w:r w:rsidRPr="00A548C8">
        <w:rPr>
          <w:noProof/>
          <w:lang w:eastAsia="es-ES"/>
        </w:rPr>
        <w:drawing>
          <wp:inline distT="0" distB="0" distL="0" distR="0">
            <wp:extent cx="3628788" cy="7668000"/>
            <wp:effectExtent l="19050" t="0" r="0" b="0"/>
            <wp:docPr id="9823" name="9822 Imagen" descr="P23 - LIST Top 50 -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3 - LIST Top 50 - NFTs.png"/>
                    <pic:cNvPicPr/>
                  </pic:nvPicPr>
                  <pic:blipFill>
                    <a:blip r:embed="rId780"/>
                    <a:stretch>
                      <a:fillRect/>
                    </a:stretch>
                  </pic:blipFill>
                  <pic:spPr>
                    <a:xfrm>
                      <a:off x="0" y="0"/>
                      <a:ext cx="3628788" cy="7668000"/>
                    </a:xfrm>
                    <a:prstGeom prst="rect">
                      <a:avLst/>
                    </a:prstGeom>
                  </pic:spPr>
                </pic:pic>
              </a:graphicData>
            </a:graphic>
          </wp:inline>
        </w:drawing>
      </w:r>
      <w:r w:rsidR="00444159" w:rsidRPr="00A548C8">
        <w:t xml:space="preserve">  </w:t>
      </w:r>
      <w:r w:rsidR="00444159" w:rsidRPr="00A548C8">
        <w:rPr>
          <w:noProof/>
          <w:lang w:eastAsia="es-ES"/>
        </w:rPr>
        <w:drawing>
          <wp:inline distT="0" distB="0" distL="0" distR="0">
            <wp:extent cx="853200" cy="2885256"/>
            <wp:effectExtent l="19050" t="0" r="4050" b="0"/>
            <wp:docPr id="10485" name="10484 Imagen" descr="P23 - LIST Top 50 - NFT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3 - LIST Top 50 - NFTs – EXPANDIDA.png"/>
                    <pic:cNvPicPr/>
                  </pic:nvPicPr>
                  <pic:blipFill>
                    <a:blip r:embed="rId781" cstate="print"/>
                    <a:stretch>
                      <a:fillRect/>
                    </a:stretch>
                  </pic:blipFill>
                  <pic:spPr>
                    <a:xfrm>
                      <a:off x="0" y="0"/>
                      <a:ext cx="853200" cy="2885256"/>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58" name="9822 Imagen" descr="P23 - LIST Top 50 -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3 - LIST Top 50 - NFTs.png"/>
                    <pic:cNvPicPr/>
                  </pic:nvPicPr>
                  <pic:blipFill>
                    <a:blip r:embed="rId782" cstate="print"/>
                    <a:stretch>
                      <a:fillRect/>
                    </a:stretch>
                  </pic:blipFill>
                  <pic:spPr>
                    <a:xfrm>
                      <a:off x="0" y="0"/>
                      <a:ext cx="688035" cy="1440000"/>
                    </a:xfrm>
                    <a:prstGeom prst="rect">
                      <a:avLst/>
                    </a:prstGeom>
                  </pic:spPr>
                </pic:pic>
              </a:graphicData>
            </a:graphic>
          </wp:inline>
        </w:drawing>
      </w:r>
    </w:p>
    <w:p w:rsidR="00C320AE" w:rsidRPr="00A548C8" w:rsidRDefault="00057E66" w:rsidP="00D70AB6">
      <w:pPr>
        <w:pStyle w:val="Piedefoto"/>
      </w:pPr>
      <w:bookmarkStart w:id="817" w:name="_Toc104899298"/>
      <w:r w:rsidRPr="00A548C8">
        <w:t xml:space="preserve">Pantalla: P23: </w:t>
      </w:r>
      <w:r w:rsidR="00C320AE" w:rsidRPr="00A548C8">
        <w:t>Top 50</w:t>
      </w:r>
      <w:r w:rsidRPr="00A548C8">
        <w:t>: NFTs</w:t>
      </w:r>
      <w:bookmarkEnd w:id="817"/>
    </w:p>
    <w:p w:rsidR="00C320AE" w:rsidRPr="00A548C8" w:rsidRDefault="00C320AE" w:rsidP="0039678F">
      <w:pPr>
        <w:pStyle w:val="Timeframe"/>
      </w:pPr>
    </w:p>
    <w:p w:rsidR="00A559CF" w:rsidRPr="00A548C8" w:rsidRDefault="00A559CF" w:rsidP="0039678F">
      <w:pPr>
        <w:pStyle w:val="Timeframe"/>
      </w:pPr>
      <w:bookmarkStart w:id="818" w:name="_P24_-_Drops"/>
      <w:bookmarkEnd w:id="81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057E66" w:rsidP="00C320AE">
      <w:pPr>
        <w:pStyle w:val="Ttulo6"/>
      </w:pPr>
      <w:r w:rsidRPr="00A548C8">
        <w:lastRenderedPageBreak/>
        <w:t xml:space="preserve">P24 - </w:t>
      </w:r>
      <w:r w:rsidR="00C320AE" w:rsidRPr="00A548C8">
        <w:t>Drops</w:t>
      </w:r>
    </w:p>
    <w:p w:rsidR="00C320AE" w:rsidRPr="00A548C8" w:rsidRDefault="002D6097" w:rsidP="00D70AB6">
      <w:pPr>
        <w:pStyle w:val="Imagencentrada"/>
      </w:pPr>
      <w:r w:rsidRPr="00A548C8">
        <w:rPr>
          <w:noProof/>
          <w:lang w:eastAsia="es-ES"/>
        </w:rPr>
        <w:drawing>
          <wp:inline distT="0" distB="0" distL="0" distR="0">
            <wp:extent cx="3631543" cy="7668000"/>
            <wp:effectExtent l="19050" t="0" r="7007" b="0"/>
            <wp:docPr id="10229" name="10228 Imagen" descr="P24 - Dro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4 - Drops.png"/>
                    <pic:cNvPicPr/>
                  </pic:nvPicPr>
                  <pic:blipFill>
                    <a:blip r:embed="rId783"/>
                    <a:stretch>
                      <a:fillRect/>
                    </a:stretch>
                  </pic:blipFill>
                  <pic:spPr>
                    <a:xfrm>
                      <a:off x="0" y="0"/>
                      <a:ext cx="3631543" cy="7668000"/>
                    </a:xfrm>
                    <a:prstGeom prst="rect">
                      <a:avLst/>
                    </a:prstGeom>
                  </pic:spPr>
                </pic:pic>
              </a:graphicData>
            </a:graphic>
          </wp:inline>
        </w:drawing>
      </w:r>
      <w:r w:rsidR="00444159" w:rsidRPr="00A548C8">
        <w:t xml:space="preserve">  </w:t>
      </w:r>
      <w:r w:rsidR="00444159" w:rsidRPr="00A548C8">
        <w:rPr>
          <w:noProof/>
          <w:lang w:eastAsia="es-ES"/>
        </w:rPr>
        <w:drawing>
          <wp:inline distT="0" distB="0" distL="0" distR="0">
            <wp:extent cx="853200" cy="2859310"/>
            <wp:effectExtent l="19050" t="0" r="4050" b="0"/>
            <wp:docPr id="10494" name="10493 Imagen" descr="P24 - Drop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4 - Drops – EXPANDIDA.png"/>
                    <pic:cNvPicPr/>
                  </pic:nvPicPr>
                  <pic:blipFill>
                    <a:blip r:embed="rId784" cstate="print"/>
                    <a:stretch>
                      <a:fillRect/>
                    </a:stretch>
                  </pic:blipFill>
                  <pic:spPr>
                    <a:xfrm>
                      <a:off x="0" y="0"/>
                      <a:ext cx="853200" cy="2859310"/>
                    </a:xfrm>
                    <a:prstGeom prst="rect">
                      <a:avLst/>
                    </a:prstGeom>
                  </pic:spPr>
                </pic:pic>
              </a:graphicData>
            </a:graphic>
          </wp:inline>
        </w:drawing>
      </w:r>
      <w:r w:rsidRPr="00A548C8">
        <w:t xml:space="preserve">  </w:t>
      </w:r>
      <w:r w:rsidRPr="00A548C8">
        <w:rPr>
          <w:noProof/>
          <w:lang w:eastAsia="es-ES"/>
        </w:rPr>
        <w:drawing>
          <wp:inline distT="0" distB="0" distL="0" distR="0">
            <wp:extent cx="682105" cy="1440000"/>
            <wp:effectExtent l="19050" t="0" r="3695" b="0"/>
            <wp:docPr id="10283" name="10228 Imagen" descr="P24 - Dro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4 - Drops.png"/>
                    <pic:cNvPicPr/>
                  </pic:nvPicPr>
                  <pic:blipFill>
                    <a:blip r:embed="rId785" cstate="print"/>
                    <a:stretch>
                      <a:fillRect/>
                    </a:stretch>
                  </pic:blipFill>
                  <pic:spPr>
                    <a:xfrm>
                      <a:off x="0" y="0"/>
                      <a:ext cx="682105" cy="1440000"/>
                    </a:xfrm>
                    <a:prstGeom prst="rect">
                      <a:avLst/>
                    </a:prstGeom>
                  </pic:spPr>
                </pic:pic>
              </a:graphicData>
            </a:graphic>
          </wp:inline>
        </w:drawing>
      </w:r>
    </w:p>
    <w:p w:rsidR="00C320AE" w:rsidRPr="00A548C8" w:rsidRDefault="00057E66" w:rsidP="00D70AB6">
      <w:pPr>
        <w:pStyle w:val="Piedefoto"/>
      </w:pPr>
      <w:bookmarkStart w:id="819" w:name="_Toc104899299"/>
      <w:r w:rsidRPr="00A548C8">
        <w:t xml:space="preserve">Pantalla: P24: </w:t>
      </w:r>
      <w:r w:rsidR="00C320AE" w:rsidRPr="00A548C8">
        <w:t>Drops</w:t>
      </w:r>
      <w:bookmarkEnd w:id="819"/>
    </w:p>
    <w:p w:rsidR="00C320AE" w:rsidRPr="00A548C8" w:rsidRDefault="00C320AE" w:rsidP="0039678F">
      <w:pPr>
        <w:pStyle w:val="Timeframe"/>
      </w:pPr>
    </w:p>
    <w:p w:rsidR="00A559CF" w:rsidRPr="00A548C8" w:rsidRDefault="00A559CF" w:rsidP="0039678F">
      <w:pPr>
        <w:pStyle w:val="Timeframe"/>
      </w:pPr>
      <w:bookmarkStart w:id="820" w:name="_P25_-_Menú:"/>
      <w:bookmarkEnd w:id="82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P26 - </w:t>
      </w:r>
      <w:r w:rsidR="00057E66" w:rsidRPr="00A548C8">
        <w:t>Categoría (lista de Colecciones): Arte</w:t>
      </w:r>
    </w:p>
    <w:p w:rsidR="00C320AE" w:rsidRPr="00A548C8" w:rsidRDefault="00CF653E" w:rsidP="00D70AB6">
      <w:pPr>
        <w:pStyle w:val="Imagencentrada"/>
      </w:pPr>
      <w:r w:rsidRPr="00A548C8">
        <w:rPr>
          <w:noProof/>
          <w:lang w:eastAsia="es-ES"/>
        </w:rPr>
        <w:drawing>
          <wp:inline distT="0" distB="0" distL="0" distR="0">
            <wp:extent cx="3628788" cy="7668000"/>
            <wp:effectExtent l="19050" t="0" r="0" b="0"/>
            <wp:docPr id="9869" name="9868 Imagen" descr="P26 - Categoría (lista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 - Categoría (lista Colecciones).png"/>
                    <pic:cNvPicPr/>
                  </pic:nvPicPr>
                  <pic:blipFill>
                    <a:blip r:embed="rId786"/>
                    <a:stretch>
                      <a:fillRect/>
                    </a:stretch>
                  </pic:blipFill>
                  <pic:spPr>
                    <a:xfrm>
                      <a:off x="0" y="0"/>
                      <a:ext cx="3628788" cy="7668000"/>
                    </a:xfrm>
                    <a:prstGeom prst="rect">
                      <a:avLst/>
                    </a:prstGeom>
                  </pic:spPr>
                </pic:pic>
              </a:graphicData>
            </a:graphic>
          </wp:inline>
        </w:drawing>
      </w:r>
      <w:r w:rsidR="00444159" w:rsidRPr="00A548C8">
        <w:t xml:space="preserve">  </w:t>
      </w:r>
      <w:r w:rsidR="00444159" w:rsidRPr="00A548C8">
        <w:rPr>
          <w:noProof/>
          <w:lang w:eastAsia="es-ES"/>
        </w:rPr>
        <w:drawing>
          <wp:inline distT="0" distB="0" distL="0" distR="0">
            <wp:extent cx="853200" cy="3911172"/>
            <wp:effectExtent l="19050" t="0" r="4050" b="0"/>
            <wp:docPr id="10504" name="10503 Imagen" descr="P26 - Categoría (lista Coleccione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 - Categoría (lista Colecciones) – EXPANDIDA.png"/>
                    <pic:cNvPicPr/>
                  </pic:nvPicPr>
                  <pic:blipFill>
                    <a:blip r:embed="rId787" cstate="print"/>
                    <a:stretch>
                      <a:fillRect/>
                    </a:stretch>
                  </pic:blipFill>
                  <pic:spPr>
                    <a:xfrm>
                      <a:off x="0" y="0"/>
                      <a:ext cx="853200" cy="3911172"/>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61" name="9868 Imagen" descr="P26 - Categoría (lista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 - Categoría (lista Colecciones).png"/>
                    <pic:cNvPicPr/>
                  </pic:nvPicPr>
                  <pic:blipFill>
                    <a:blip r:embed="rId788"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21" w:name="_Toc104899300"/>
      <w:r w:rsidRPr="00A548C8">
        <w:t>Pantalla: P26: Categoría (lista de Colecciones)</w:t>
      </w:r>
      <w:r w:rsidR="00057E66" w:rsidRPr="00A548C8">
        <w:t>: Arte</w:t>
      </w:r>
      <w:bookmarkEnd w:id="821"/>
    </w:p>
    <w:p w:rsidR="00C320AE" w:rsidRPr="00A548C8" w:rsidRDefault="00C320AE" w:rsidP="0039678F">
      <w:pPr>
        <w:pStyle w:val="Timeframe"/>
      </w:pPr>
    </w:p>
    <w:p w:rsidR="00A559CF" w:rsidRPr="00A548C8" w:rsidRDefault="00A559CF" w:rsidP="0039678F">
      <w:pPr>
        <w:pStyle w:val="Timeframe"/>
      </w:pPr>
      <w:bookmarkStart w:id="822" w:name="_P27_-_Formulario:"/>
      <w:bookmarkEnd w:id="82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P27 - Formulario: Filtros de segmentación (generales) </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70" name="9869 Imagen" descr="P27 - MENÚ Opciones de segmenta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7 - MENÚ Opciones de segmentación.png"/>
                    <pic:cNvPicPr/>
                  </pic:nvPicPr>
                  <pic:blipFill>
                    <a:blip r:embed="rId731"/>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62" name="9869 Imagen" descr="P27 - MENÚ Opciones de segmenta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7 - MENÚ Opciones de segmentación.png"/>
                    <pic:cNvPicPr/>
                  </pic:nvPicPr>
                  <pic:blipFill>
                    <a:blip r:embed="rId789"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23" w:name="_Toc104899301"/>
      <w:r w:rsidRPr="00A548C8">
        <w:t>Pantalla: P27: Formulario: Filtros de segmentación (generales)</w:t>
      </w:r>
      <w:bookmarkEnd w:id="823"/>
      <w:r w:rsidRPr="00A548C8">
        <w:tab/>
      </w:r>
    </w:p>
    <w:p w:rsidR="00C320AE" w:rsidRPr="00A548C8" w:rsidRDefault="00C320AE" w:rsidP="0039678F">
      <w:pPr>
        <w:pStyle w:val="Timeframe"/>
      </w:pPr>
    </w:p>
    <w:p w:rsidR="00A559CF" w:rsidRPr="00A548C8" w:rsidRDefault="00A559CF" w:rsidP="0039678F">
      <w:pPr>
        <w:pStyle w:val="Timeframe"/>
      </w:pPr>
      <w:bookmarkStart w:id="824" w:name="_P28_-_Listado:"/>
      <w:bookmarkEnd w:id="82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bookmarkStart w:id="825" w:name="_P28_-_Listado:_1"/>
      <w:bookmarkEnd w:id="825"/>
      <w:r w:rsidRPr="00A548C8">
        <w:lastRenderedPageBreak/>
        <w:t>P28 - Listado: Resultado de búsqueda + chips</w:t>
      </w:r>
    </w:p>
    <w:p w:rsidR="00C320AE" w:rsidRPr="00A548C8" w:rsidRDefault="002D6097" w:rsidP="00D70AB6">
      <w:pPr>
        <w:pStyle w:val="Imagencentrada"/>
      </w:pPr>
      <w:r w:rsidRPr="00A548C8">
        <w:rPr>
          <w:noProof/>
          <w:lang w:eastAsia="es-ES"/>
        </w:rPr>
        <w:drawing>
          <wp:inline distT="0" distB="0" distL="0" distR="0">
            <wp:extent cx="3631544" cy="7668000"/>
            <wp:effectExtent l="19050" t="0" r="7006" b="0"/>
            <wp:docPr id="10330" name="10329 Imagen" descr="P28 - LIST Resultado + chi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8 - LIST Resultado + chips.png"/>
                    <pic:cNvPicPr/>
                  </pic:nvPicPr>
                  <pic:blipFill>
                    <a:blip r:embed="rId790"/>
                    <a:stretch>
                      <a:fillRect/>
                    </a:stretch>
                  </pic:blipFill>
                  <pic:spPr>
                    <a:xfrm>
                      <a:off x="0" y="0"/>
                      <a:ext cx="3631544" cy="7668000"/>
                    </a:xfrm>
                    <a:prstGeom prst="rect">
                      <a:avLst/>
                    </a:prstGeom>
                  </pic:spPr>
                </pic:pic>
              </a:graphicData>
            </a:graphic>
          </wp:inline>
        </w:drawing>
      </w:r>
      <w:r w:rsidR="00444159" w:rsidRPr="00A548C8">
        <w:t xml:space="preserve">  </w:t>
      </w:r>
      <w:r w:rsidR="00444159" w:rsidRPr="00A548C8">
        <w:rPr>
          <w:noProof/>
          <w:lang w:eastAsia="es-ES"/>
        </w:rPr>
        <w:drawing>
          <wp:inline distT="0" distB="0" distL="0" distR="0">
            <wp:extent cx="853200" cy="2950581"/>
            <wp:effectExtent l="19050" t="0" r="4050" b="0"/>
            <wp:docPr id="10522" name="10521 Imagen" descr="P28 - LIST Resultado + chip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8 - LIST Resultado + chips – EXPANDIDA.png"/>
                    <pic:cNvPicPr/>
                  </pic:nvPicPr>
                  <pic:blipFill>
                    <a:blip r:embed="rId791" cstate="print"/>
                    <a:stretch>
                      <a:fillRect/>
                    </a:stretch>
                  </pic:blipFill>
                  <pic:spPr>
                    <a:xfrm>
                      <a:off x="0" y="0"/>
                      <a:ext cx="853200" cy="2950581"/>
                    </a:xfrm>
                    <a:prstGeom prst="rect">
                      <a:avLst/>
                    </a:prstGeom>
                  </pic:spPr>
                </pic:pic>
              </a:graphicData>
            </a:graphic>
          </wp:inline>
        </w:drawing>
      </w:r>
      <w:r w:rsidRPr="00A548C8">
        <w:t xml:space="preserve">  </w:t>
      </w:r>
      <w:r w:rsidRPr="00A548C8">
        <w:rPr>
          <w:noProof/>
          <w:lang w:eastAsia="es-ES"/>
        </w:rPr>
        <w:drawing>
          <wp:inline distT="0" distB="0" distL="0" distR="0">
            <wp:extent cx="682105" cy="1440000"/>
            <wp:effectExtent l="19050" t="0" r="3695" b="0"/>
            <wp:docPr id="10359" name="10329 Imagen" descr="P28 - LIST Resultado + chi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8 - LIST Resultado + chips.png"/>
                    <pic:cNvPicPr/>
                  </pic:nvPicPr>
                  <pic:blipFill>
                    <a:blip r:embed="rId792" cstate="print"/>
                    <a:stretch>
                      <a:fillRect/>
                    </a:stretch>
                  </pic:blipFill>
                  <pic:spPr>
                    <a:xfrm>
                      <a:off x="0" y="0"/>
                      <a:ext cx="682105" cy="1440000"/>
                    </a:xfrm>
                    <a:prstGeom prst="rect">
                      <a:avLst/>
                    </a:prstGeom>
                  </pic:spPr>
                </pic:pic>
              </a:graphicData>
            </a:graphic>
          </wp:inline>
        </w:drawing>
      </w:r>
    </w:p>
    <w:p w:rsidR="00C320AE" w:rsidRPr="00A548C8" w:rsidRDefault="00C320AE" w:rsidP="00D70AB6">
      <w:pPr>
        <w:pStyle w:val="Piedefoto"/>
      </w:pPr>
      <w:bookmarkStart w:id="826" w:name="_Toc104899302"/>
      <w:r w:rsidRPr="00A548C8">
        <w:t>Pantalla: P28: Listado: Resultado de búsqueda + chips</w:t>
      </w:r>
      <w:bookmarkEnd w:id="826"/>
    </w:p>
    <w:p w:rsidR="00C320AE" w:rsidRPr="00A548C8" w:rsidRDefault="00C320AE" w:rsidP="0039678F">
      <w:pPr>
        <w:pStyle w:val="Timeframe"/>
      </w:pPr>
    </w:p>
    <w:p w:rsidR="00A559CF" w:rsidRPr="00A548C8" w:rsidRDefault="00A559CF" w:rsidP="0039678F">
      <w:pPr>
        <w:pStyle w:val="Timeframe"/>
      </w:pPr>
      <w:bookmarkStart w:id="827" w:name="_P29_-_Listado:"/>
      <w:bookmarkEnd w:id="82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P29 - Listado: Resultado de búsqueda: NFTs</w:t>
      </w:r>
    </w:p>
    <w:p w:rsidR="00C320AE" w:rsidRPr="00A548C8" w:rsidRDefault="00CF653E" w:rsidP="00D70AB6">
      <w:pPr>
        <w:pStyle w:val="Imagencentrada"/>
      </w:pPr>
      <w:r w:rsidRPr="00A548C8">
        <w:rPr>
          <w:noProof/>
          <w:lang w:eastAsia="es-ES"/>
        </w:rPr>
        <w:drawing>
          <wp:inline distT="0" distB="0" distL="0" distR="0">
            <wp:extent cx="3628788" cy="7668000"/>
            <wp:effectExtent l="19050" t="0" r="0" b="0"/>
            <wp:docPr id="9872" name="9871 Imagen" descr="P29 - LIST Resultado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9 - LIST Resultado (NFTs).png"/>
                    <pic:cNvPicPr/>
                  </pic:nvPicPr>
                  <pic:blipFill>
                    <a:blip r:embed="rId724"/>
                    <a:stretch>
                      <a:fillRect/>
                    </a:stretch>
                  </pic:blipFill>
                  <pic:spPr>
                    <a:xfrm>
                      <a:off x="0" y="0"/>
                      <a:ext cx="3628788" cy="7668000"/>
                    </a:xfrm>
                    <a:prstGeom prst="rect">
                      <a:avLst/>
                    </a:prstGeom>
                  </pic:spPr>
                </pic:pic>
              </a:graphicData>
            </a:graphic>
          </wp:inline>
        </w:drawing>
      </w:r>
      <w:r w:rsidR="00444159" w:rsidRPr="00A548C8">
        <w:t xml:space="preserve">  </w:t>
      </w:r>
      <w:r w:rsidR="00444159" w:rsidRPr="00A548C8">
        <w:rPr>
          <w:noProof/>
          <w:lang w:eastAsia="es-ES"/>
        </w:rPr>
        <w:drawing>
          <wp:inline distT="0" distB="0" distL="0" distR="0">
            <wp:extent cx="853200" cy="2833826"/>
            <wp:effectExtent l="19050" t="0" r="4050" b="0"/>
            <wp:docPr id="10524" name="10523 Imagen" descr="P29 - LIST Resultado (NFT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9 - LIST Resultado (NFTs) – EXPANDIDA.png"/>
                    <pic:cNvPicPr/>
                  </pic:nvPicPr>
                  <pic:blipFill>
                    <a:blip r:embed="rId793" cstate="print"/>
                    <a:stretch>
                      <a:fillRect/>
                    </a:stretch>
                  </pic:blipFill>
                  <pic:spPr>
                    <a:xfrm>
                      <a:off x="0" y="0"/>
                      <a:ext cx="853200" cy="2833826"/>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64" name="9871 Imagen" descr="P29 - LIST Resultado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9 - LIST Resultado (NFTs).png"/>
                    <pic:cNvPicPr/>
                  </pic:nvPicPr>
                  <pic:blipFill>
                    <a:blip r:embed="rId794"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28" w:name="_Toc104899303"/>
      <w:r w:rsidRPr="00A548C8">
        <w:t>Pantalla: P29: Listado: Resultado de búsqueda: NFTs</w:t>
      </w:r>
      <w:bookmarkEnd w:id="828"/>
    </w:p>
    <w:p w:rsidR="00C320AE" w:rsidRPr="00A548C8" w:rsidRDefault="00C320AE" w:rsidP="0039678F">
      <w:pPr>
        <w:pStyle w:val="Timeframe"/>
      </w:pPr>
    </w:p>
    <w:p w:rsidR="00A559CF" w:rsidRPr="00A548C8" w:rsidRDefault="00A559CF" w:rsidP="0039678F">
      <w:pPr>
        <w:pStyle w:val="Timeframe"/>
      </w:pPr>
      <w:bookmarkStart w:id="829" w:name="_P30_-_Listado:"/>
      <w:bookmarkEnd w:id="82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P30 - Listado: Resultado de búsqueda: Colecciones</w:t>
      </w:r>
    </w:p>
    <w:p w:rsidR="00C320AE" w:rsidRPr="00A548C8" w:rsidRDefault="00CF653E" w:rsidP="00D70AB6">
      <w:pPr>
        <w:pStyle w:val="Imagencentrada"/>
      </w:pPr>
      <w:r w:rsidRPr="00A548C8">
        <w:rPr>
          <w:noProof/>
          <w:lang w:eastAsia="es-ES"/>
        </w:rPr>
        <w:drawing>
          <wp:inline distT="0" distB="0" distL="0" distR="0">
            <wp:extent cx="3628788" cy="7668000"/>
            <wp:effectExtent l="19050" t="0" r="0" b="0"/>
            <wp:docPr id="9873" name="9872 Imagen" descr="P30 - LIST Resultad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 - LIST Resultado (Colecciones).png"/>
                    <pic:cNvPicPr/>
                  </pic:nvPicPr>
                  <pic:blipFill>
                    <a:blip r:embed="rId795"/>
                    <a:stretch>
                      <a:fillRect/>
                    </a:stretch>
                  </pic:blipFill>
                  <pic:spPr>
                    <a:xfrm>
                      <a:off x="0" y="0"/>
                      <a:ext cx="3628788" cy="7668000"/>
                    </a:xfrm>
                    <a:prstGeom prst="rect">
                      <a:avLst/>
                    </a:prstGeom>
                  </pic:spPr>
                </pic:pic>
              </a:graphicData>
            </a:graphic>
          </wp:inline>
        </w:drawing>
      </w:r>
      <w:r w:rsidR="00444159" w:rsidRPr="00A548C8">
        <w:t xml:space="preserve">  </w:t>
      </w:r>
      <w:r w:rsidR="00444159" w:rsidRPr="00A548C8">
        <w:rPr>
          <w:noProof/>
          <w:lang w:eastAsia="es-ES"/>
        </w:rPr>
        <w:drawing>
          <wp:inline distT="0" distB="0" distL="0" distR="0">
            <wp:extent cx="853200" cy="2258200"/>
            <wp:effectExtent l="19050" t="0" r="4050" b="0"/>
            <wp:docPr id="10526" name="10525 Imagen" descr="P30 - LIST Resultado (Coleccione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 - LIST Resultado (Colecciones) – EXPANDIDA.png"/>
                    <pic:cNvPicPr/>
                  </pic:nvPicPr>
                  <pic:blipFill>
                    <a:blip r:embed="rId796" cstate="print"/>
                    <a:stretch>
                      <a:fillRect/>
                    </a:stretch>
                  </pic:blipFill>
                  <pic:spPr>
                    <a:xfrm>
                      <a:off x="0" y="0"/>
                      <a:ext cx="853200" cy="22582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65" name="9872 Imagen" descr="P30 - LIST Resultad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 - LIST Resultado (Colecciones).png"/>
                    <pic:cNvPicPr/>
                  </pic:nvPicPr>
                  <pic:blipFill>
                    <a:blip r:embed="rId797"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30" w:name="_Toc104899304"/>
      <w:r w:rsidRPr="00A548C8">
        <w:t>Pantalla: P30: Listado: Resultado de búsqueda: Colecciones</w:t>
      </w:r>
      <w:bookmarkEnd w:id="830"/>
    </w:p>
    <w:p w:rsidR="00C320AE" w:rsidRPr="00A548C8" w:rsidRDefault="00C320AE" w:rsidP="0039678F">
      <w:pPr>
        <w:pStyle w:val="Timeframe"/>
      </w:pPr>
    </w:p>
    <w:p w:rsidR="00A559CF" w:rsidRPr="00A548C8" w:rsidRDefault="00A559CF" w:rsidP="0039678F">
      <w:pPr>
        <w:pStyle w:val="Timeframe"/>
      </w:pPr>
      <w:bookmarkStart w:id="831" w:name="_P31_-_Listado:"/>
      <w:bookmarkEnd w:id="83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P31 - Listado: Resultado de búsqueda: Perfiles</w:t>
      </w:r>
    </w:p>
    <w:p w:rsidR="00C320AE" w:rsidRPr="00A548C8" w:rsidRDefault="00CF653E" w:rsidP="00D70AB6">
      <w:pPr>
        <w:pStyle w:val="Imagencentrada"/>
      </w:pPr>
      <w:r w:rsidRPr="00A548C8">
        <w:rPr>
          <w:noProof/>
          <w:lang w:eastAsia="es-ES"/>
        </w:rPr>
        <w:drawing>
          <wp:inline distT="0" distB="0" distL="0" distR="0">
            <wp:extent cx="3628788" cy="7668000"/>
            <wp:effectExtent l="19050" t="0" r="0" b="0"/>
            <wp:docPr id="9874" name="9873 Imagen" descr="P31 - LIST Resultado (Per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 - LIST Resultado (Perfiles).png"/>
                    <pic:cNvPicPr/>
                  </pic:nvPicPr>
                  <pic:blipFill>
                    <a:blip r:embed="rId798"/>
                    <a:stretch>
                      <a:fillRect/>
                    </a:stretch>
                  </pic:blipFill>
                  <pic:spPr>
                    <a:xfrm>
                      <a:off x="0" y="0"/>
                      <a:ext cx="3628788" cy="7668000"/>
                    </a:xfrm>
                    <a:prstGeom prst="rect">
                      <a:avLst/>
                    </a:prstGeom>
                  </pic:spPr>
                </pic:pic>
              </a:graphicData>
            </a:graphic>
          </wp:inline>
        </w:drawing>
      </w:r>
      <w:r w:rsidR="00444159" w:rsidRPr="00A548C8">
        <w:t xml:space="preserve">  </w:t>
      </w:r>
      <w:r w:rsidR="00444159" w:rsidRPr="00A548C8">
        <w:rPr>
          <w:noProof/>
          <w:lang w:eastAsia="es-ES"/>
        </w:rPr>
        <w:drawing>
          <wp:inline distT="0" distB="0" distL="0" distR="0">
            <wp:extent cx="853200" cy="2569127"/>
            <wp:effectExtent l="19050" t="0" r="4050" b="0"/>
            <wp:docPr id="10530" name="10529 Imagen" descr="P31 - LIST Resultado (Perfile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 - LIST Resultado (Perfiles) – EXPANDIDA.png"/>
                    <pic:cNvPicPr/>
                  </pic:nvPicPr>
                  <pic:blipFill>
                    <a:blip r:embed="rId799" cstate="print"/>
                    <a:stretch>
                      <a:fillRect/>
                    </a:stretch>
                  </pic:blipFill>
                  <pic:spPr>
                    <a:xfrm>
                      <a:off x="0" y="0"/>
                      <a:ext cx="853200" cy="2569127"/>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66" name="9873 Imagen" descr="P31 - LIST Resultado (Per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 - LIST Resultado (Perfiles).png"/>
                    <pic:cNvPicPr/>
                  </pic:nvPicPr>
                  <pic:blipFill>
                    <a:blip r:embed="rId800"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32" w:name="_Toc104899305"/>
      <w:r w:rsidRPr="00A548C8">
        <w:t>Pantalla: P31: Listado: Resultado de búsqueda: Perfiles</w:t>
      </w:r>
      <w:bookmarkEnd w:id="832"/>
      <w:r w:rsidRPr="00A548C8">
        <w:tab/>
      </w:r>
    </w:p>
    <w:p w:rsidR="00C320AE" w:rsidRPr="00A548C8" w:rsidRDefault="00C320AE" w:rsidP="0039678F">
      <w:pPr>
        <w:pStyle w:val="Timeframe"/>
      </w:pPr>
    </w:p>
    <w:p w:rsidR="00A559CF" w:rsidRPr="00A548C8" w:rsidRDefault="00A559CF" w:rsidP="0039678F">
      <w:pPr>
        <w:pStyle w:val="Timeframe"/>
      </w:pPr>
      <w:bookmarkStart w:id="833" w:name="_P32_-_Confirmación:"/>
      <w:bookmarkEnd w:id="83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3C7096" w:rsidP="00C320AE">
      <w:pPr>
        <w:pStyle w:val="Ttulo6"/>
      </w:pPr>
      <w:r w:rsidRPr="00A548C8">
        <w:lastRenderedPageBreak/>
        <w:t>P32 - Confirmación: Fondos añadidos (desde compra)</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75" name="9874 Imagen" descr="P32 - Confirmación Fondos añadidos (desde comp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 - Confirmación Fondos añadidos (desde compra).png"/>
                    <pic:cNvPicPr/>
                  </pic:nvPicPr>
                  <pic:blipFill>
                    <a:blip r:embed="rId728"/>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67" name="9874 Imagen" descr="P32 - Confirmación Fondos añadidos (desde comp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 - Confirmación Fondos añadidos (desde compra).png"/>
                    <pic:cNvPicPr/>
                  </pic:nvPicPr>
                  <pic:blipFill>
                    <a:blip r:embed="rId801"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34" w:name="_Toc104899306"/>
      <w:r w:rsidRPr="00A548C8">
        <w:t xml:space="preserve">Pantalla: P32: </w:t>
      </w:r>
      <w:r w:rsidR="003C7096" w:rsidRPr="00A548C8">
        <w:t>Confirmación: Fondos añadidos (desde compra)</w:t>
      </w:r>
      <w:bookmarkEnd w:id="834"/>
    </w:p>
    <w:p w:rsidR="00C320AE" w:rsidRPr="00A548C8" w:rsidRDefault="00C320AE" w:rsidP="0039678F">
      <w:pPr>
        <w:pStyle w:val="Timeframe"/>
      </w:pPr>
    </w:p>
    <w:p w:rsidR="00A559CF" w:rsidRPr="00A548C8" w:rsidRDefault="00A559CF" w:rsidP="0039678F">
      <w:pPr>
        <w:pStyle w:val="Timeframe"/>
      </w:pPr>
      <w:bookmarkStart w:id="835" w:name="_P33_-_Formulario:"/>
      <w:bookmarkEnd w:id="83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F46147" w:rsidP="00C320AE">
      <w:pPr>
        <w:pStyle w:val="Ttulo6"/>
      </w:pPr>
      <w:r w:rsidRPr="00A548C8">
        <w:lastRenderedPageBreak/>
        <w:t>P33 - Formulario: Segmentar: Log de actividad</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76" name="9875 Imagen" descr="P33 - Form Segmentar Log de Activ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3 - Form Segmentar Log de Actividad.png"/>
                    <pic:cNvPicPr/>
                  </pic:nvPicPr>
                  <pic:blipFill>
                    <a:blip r:embed="rId802"/>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68" name="9875 Imagen" descr="P33 - Form Segmentar Log de Activ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3 - Form Segmentar Log de Actividad.png"/>
                    <pic:cNvPicPr/>
                  </pic:nvPicPr>
                  <pic:blipFill>
                    <a:blip r:embed="rId803" cstate="print"/>
                    <a:stretch>
                      <a:fillRect/>
                    </a:stretch>
                  </pic:blipFill>
                  <pic:spPr>
                    <a:xfrm>
                      <a:off x="0" y="0"/>
                      <a:ext cx="688035" cy="1440000"/>
                    </a:xfrm>
                    <a:prstGeom prst="rect">
                      <a:avLst/>
                    </a:prstGeom>
                  </pic:spPr>
                </pic:pic>
              </a:graphicData>
            </a:graphic>
          </wp:inline>
        </w:drawing>
      </w:r>
    </w:p>
    <w:p w:rsidR="00C320AE" w:rsidRPr="00A548C8" w:rsidRDefault="00F46147" w:rsidP="00D70AB6">
      <w:pPr>
        <w:pStyle w:val="Piedefoto"/>
      </w:pPr>
      <w:bookmarkStart w:id="836" w:name="_Toc104899307"/>
      <w:r w:rsidRPr="00A548C8">
        <w:t>Formulario: Segmentar: Log de actividad</w:t>
      </w:r>
      <w:bookmarkEnd w:id="836"/>
    </w:p>
    <w:p w:rsidR="00C320AE" w:rsidRPr="00A548C8" w:rsidRDefault="00C320AE" w:rsidP="0039678F">
      <w:pPr>
        <w:pStyle w:val="Timeframe"/>
      </w:pPr>
    </w:p>
    <w:p w:rsidR="00A559CF" w:rsidRPr="00A548C8" w:rsidRDefault="00A559CF" w:rsidP="0039678F">
      <w:pPr>
        <w:pStyle w:val="Timeframe"/>
      </w:pPr>
      <w:bookmarkStart w:id="837" w:name="_P34_-_Estadísticas"/>
      <w:bookmarkEnd w:id="83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P34 - Estadísticas generales</w:t>
      </w:r>
    </w:p>
    <w:p w:rsidR="00C320AE" w:rsidRPr="00A548C8" w:rsidRDefault="00CF653E" w:rsidP="00D70AB6">
      <w:pPr>
        <w:pStyle w:val="Imagencentrada"/>
      </w:pPr>
      <w:r w:rsidRPr="00A548C8">
        <w:rPr>
          <w:noProof/>
          <w:lang w:eastAsia="es-ES"/>
        </w:rPr>
        <w:drawing>
          <wp:inline distT="0" distB="0" distL="0" distR="0">
            <wp:extent cx="3778458" cy="7992000"/>
            <wp:effectExtent l="19050" t="0" r="0" b="0"/>
            <wp:docPr id="9878" name="9877 Imagen" descr="P34 - Estadísticas gener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4 - Estadísticas generales.png"/>
                    <pic:cNvPicPr/>
                  </pic:nvPicPr>
                  <pic:blipFill>
                    <a:blip r:embed="rId804"/>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69" name="9877 Imagen" descr="P34 - Estadísticas gener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4 - Estadísticas generales.png"/>
                    <pic:cNvPicPr/>
                  </pic:nvPicPr>
                  <pic:blipFill>
                    <a:blip r:embed="rId805"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38" w:name="_Toc104899308"/>
      <w:r w:rsidRPr="00A548C8">
        <w:t>Pantalla: P34: Estadísticas generales</w:t>
      </w:r>
      <w:bookmarkEnd w:id="838"/>
    </w:p>
    <w:p w:rsidR="00C320AE" w:rsidRPr="00A548C8" w:rsidRDefault="00C320AE" w:rsidP="0039678F">
      <w:pPr>
        <w:pStyle w:val="Timeframe"/>
      </w:pPr>
    </w:p>
    <w:p w:rsidR="00A559CF" w:rsidRPr="00A548C8" w:rsidRDefault="00A559CF" w:rsidP="0039678F">
      <w:pPr>
        <w:pStyle w:val="Timeframe"/>
      </w:pPr>
      <w:bookmarkStart w:id="839" w:name="_P35_-_Drop"/>
      <w:bookmarkEnd w:id="83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P35 - Drop (detalles) </w:t>
      </w:r>
    </w:p>
    <w:p w:rsidR="00C320AE" w:rsidRPr="00A548C8" w:rsidRDefault="002D6097" w:rsidP="00D70AB6">
      <w:pPr>
        <w:pStyle w:val="Imagencentrada"/>
      </w:pPr>
      <w:r w:rsidRPr="00A548C8">
        <w:rPr>
          <w:noProof/>
          <w:lang w:eastAsia="es-ES"/>
        </w:rPr>
        <w:drawing>
          <wp:inline distT="0" distB="0" distL="0" distR="0">
            <wp:extent cx="3785684" cy="7992000"/>
            <wp:effectExtent l="19050" t="0" r="5266" b="0"/>
            <wp:docPr id="10361" name="10360 Imagen" descr="P35 - Drop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5 - Drop (detalles).png"/>
                    <pic:cNvPicPr/>
                  </pic:nvPicPr>
                  <pic:blipFill>
                    <a:blip r:embed="rId806"/>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05" cy="1440000"/>
            <wp:effectExtent l="19050" t="0" r="3695" b="0"/>
            <wp:docPr id="10385" name="10360 Imagen" descr="P35 - Drop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5 - Drop (detalles).png"/>
                    <pic:cNvPicPr/>
                  </pic:nvPicPr>
                  <pic:blipFill>
                    <a:blip r:embed="rId807" cstate="print"/>
                    <a:stretch>
                      <a:fillRect/>
                    </a:stretch>
                  </pic:blipFill>
                  <pic:spPr>
                    <a:xfrm>
                      <a:off x="0" y="0"/>
                      <a:ext cx="682105" cy="1440000"/>
                    </a:xfrm>
                    <a:prstGeom prst="rect">
                      <a:avLst/>
                    </a:prstGeom>
                  </pic:spPr>
                </pic:pic>
              </a:graphicData>
            </a:graphic>
          </wp:inline>
        </w:drawing>
      </w:r>
    </w:p>
    <w:p w:rsidR="00C320AE" w:rsidRPr="00A548C8" w:rsidRDefault="00C320AE" w:rsidP="00D70AB6">
      <w:pPr>
        <w:pStyle w:val="Piedefoto"/>
      </w:pPr>
      <w:bookmarkStart w:id="840" w:name="_Toc104899309"/>
      <w:r w:rsidRPr="00A548C8">
        <w:t>Pantalla: P35: Drop (detalles)</w:t>
      </w:r>
      <w:bookmarkEnd w:id="840"/>
    </w:p>
    <w:p w:rsidR="00C320AE" w:rsidRPr="00A548C8" w:rsidRDefault="00C320AE" w:rsidP="0039678F">
      <w:pPr>
        <w:pStyle w:val="Timeframe"/>
      </w:pPr>
    </w:p>
    <w:p w:rsidR="00A559CF" w:rsidRPr="00A548C8" w:rsidRDefault="00A559CF" w:rsidP="0039678F">
      <w:pPr>
        <w:pStyle w:val="Timeframe"/>
      </w:pPr>
      <w:bookmarkStart w:id="841" w:name="_P36_-_Menú:"/>
      <w:bookmarkEnd w:id="84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P37 - Listado: Favoritos</w:t>
      </w:r>
    </w:p>
    <w:p w:rsidR="00C320AE" w:rsidRPr="00A548C8" w:rsidRDefault="00CF653E" w:rsidP="00D70AB6">
      <w:pPr>
        <w:pStyle w:val="Imagencentrada"/>
      </w:pPr>
      <w:r w:rsidRPr="00A548C8">
        <w:rPr>
          <w:noProof/>
          <w:lang w:eastAsia="es-ES"/>
        </w:rPr>
        <w:drawing>
          <wp:inline distT="0" distB="0" distL="0" distR="0">
            <wp:extent cx="3628788" cy="7668000"/>
            <wp:effectExtent l="19050" t="0" r="0" b="0"/>
            <wp:docPr id="9886" name="9885 Imagen" descr="P37 - LIST Favori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7 - LIST Favoritos.png"/>
                    <pic:cNvPicPr/>
                  </pic:nvPicPr>
                  <pic:blipFill>
                    <a:blip r:embed="rId808"/>
                    <a:stretch>
                      <a:fillRect/>
                    </a:stretch>
                  </pic:blipFill>
                  <pic:spPr>
                    <a:xfrm>
                      <a:off x="0" y="0"/>
                      <a:ext cx="3628788" cy="7668000"/>
                    </a:xfrm>
                    <a:prstGeom prst="rect">
                      <a:avLst/>
                    </a:prstGeom>
                  </pic:spPr>
                </pic:pic>
              </a:graphicData>
            </a:graphic>
          </wp:inline>
        </w:drawing>
      </w:r>
      <w:r w:rsidR="00444159" w:rsidRPr="00A548C8">
        <w:t xml:space="preserve">  </w:t>
      </w:r>
      <w:r w:rsidR="00444159" w:rsidRPr="00A548C8">
        <w:rPr>
          <w:noProof/>
          <w:lang w:eastAsia="es-ES"/>
        </w:rPr>
        <w:drawing>
          <wp:inline distT="0" distB="0" distL="0" distR="0">
            <wp:extent cx="853200" cy="2156701"/>
            <wp:effectExtent l="19050" t="0" r="4050" b="0"/>
            <wp:docPr id="10534" name="10533 Imagen" descr="P37 - LIST Favorito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7 - LIST Favoritos – EXPANDIDA.png"/>
                    <pic:cNvPicPr/>
                  </pic:nvPicPr>
                  <pic:blipFill>
                    <a:blip r:embed="rId809" cstate="print"/>
                    <a:stretch>
                      <a:fillRect/>
                    </a:stretch>
                  </pic:blipFill>
                  <pic:spPr>
                    <a:xfrm>
                      <a:off x="0" y="0"/>
                      <a:ext cx="853200" cy="2156701"/>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72" name="9885 Imagen" descr="P37 - LIST Favori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7 - LIST Favoritos.png"/>
                    <pic:cNvPicPr/>
                  </pic:nvPicPr>
                  <pic:blipFill>
                    <a:blip r:embed="rId810"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42" w:name="_Toc104899310"/>
      <w:r w:rsidRPr="00A548C8">
        <w:t>Pantalla: P37: Listado: Favoritos</w:t>
      </w:r>
      <w:bookmarkEnd w:id="842"/>
    </w:p>
    <w:p w:rsidR="00C320AE" w:rsidRPr="00A548C8" w:rsidRDefault="00C320AE" w:rsidP="0039678F">
      <w:pPr>
        <w:pStyle w:val="Timeframe"/>
      </w:pPr>
    </w:p>
    <w:p w:rsidR="00A559CF" w:rsidRPr="00A548C8" w:rsidRDefault="00A559CF" w:rsidP="0039678F">
      <w:pPr>
        <w:pStyle w:val="Timeframe"/>
      </w:pPr>
      <w:bookmarkStart w:id="843" w:name="_P38_-_Listado:"/>
      <w:bookmarkEnd w:id="84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P38 - Listado: Alertas</w:t>
      </w:r>
    </w:p>
    <w:p w:rsidR="00C320AE" w:rsidRPr="00A548C8" w:rsidRDefault="00CF653E" w:rsidP="00D70AB6">
      <w:pPr>
        <w:pStyle w:val="Imagencentrada"/>
      </w:pPr>
      <w:r w:rsidRPr="00A548C8">
        <w:rPr>
          <w:noProof/>
          <w:lang w:eastAsia="es-ES"/>
        </w:rPr>
        <w:drawing>
          <wp:inline distT="0" distB="0" distL="0" distR="0">
            <wp:extent cx="3628788" cy="7668000"/>
            <wp:effectExtent l="19050" t="0" r="0" b="0"/>
            <wp:docPr id="9887" name="9886 Imagen" descr="P38 - LIST Al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 LIST Alertas.png"/>
                    <pic:cNvPicPr/>
                  </pic:nvPicPr>
                  <pic:blipFill>
                    <a:blip r:embed="rId811"/>
                    <a:stretch>
                      <a:fillRect/>
                    </a:stretch>
                  </pic:blipFill>
                  <pic:spPr>
                    <a:xfrm>
                      <a:off x="0" y="0"/>
                      <a:ext cx="3628788" cy="7668000"/>
                    </a:xfrm>
                    <a:prstGeom prst="rect">
                      <a:avLst/>
                    </a:prstGeom>
                  </pic:spPr>
                </pic:pic>
              </a:graphicData>
            </a:graphic>
          </wp:inline>
        </w:drawing>
      </w:r>
      <w:r w:rsidR="00444159" w:rsidRPr="00A548C8">
        <w:t xml:space="preserve">  </w:t>
      </w:r>
      <w:r w:rsidR="00444159" w:rsidRPr="00A548C8">
        <w:rPr>
          <w:noProof/>
          <w:lang w:eastAsia="es-ES"/>
        </w:rPr>
        <w:drawing>
          <wp:inline distT="0" distB="0" distL="0" distR="0">
            <wp:extent cx="853200" cy="3527075"/>
            <wp:effectExtent l="19050" t="0" r="4050" b="0"/>
            <wp:docPr id="10539" name="10538 Imagen" descr="P38 - LIST Alerta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 LIST Alertas – EXPANDIDA.png"/>
                    <pic:cNvPicPr/>
                  </pic:nvPicPr>
                  <pic:blipFill>
                    <a:blip r:embed="rId812" cstate="print"/>
                    <a:stretch>
                      <a:fillRect/>
                    </a:stretch>
                  </pic:blipFill>
                  <pic:spPr>
                    <a:xfrm>
                      <a:off x="0" y="0"/>
                      <a:ext cx="853200" cy="3527075"/>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73" name="9886 Imagen" descr="P38 - LIST Al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 LIST Alertas.png"/>
                    <pic:cNvPicPr/>
                  </pic:nvPicPr>
                  <pic:blipFill>
                    <a:blip r:embed="rId813"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44" w:name="_Toc104899311"/>
      <w:r w:rsidRPr="00A548C8">
        <w:t>Pantalla: P38: Listado: Alertas</w:t>
      </w:r>
      <w:bookmarkEnd w:id="844"/>
    </w:p>
    <w:p w:rsidR="00C320AE" w:rsidRPr="00A548C8" w:rsidRDefault="00C320AE" w:rsidP="0039678F">
      <w:pPr>
        <w:pStyle w:val="Timeframe"/>
      </w:pPr>
    </w:p>
    <w:p w:rsidR="00A559CF" w:rsidRPr="00A548C8" w:rsidRDefault="00A559CF" w:rsidP="0039678F">
      <w:pPr>
        <w:pStyle w:val="Timeframe"/>
      </w:pPr>
      <w:bookmarkStart w:id="845" w:name="_P39_-_Formulario:"/>
      <w:bookmarkEnd w:id="84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P39 - Formulario: Conectar wallet (inicio) </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8608" name="8607 Imagen" descr="P39 - FORM Conectar wallet (no detectada automáticam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9 - FORM Conectar wallet (no detectada automáticamente).png"/>
                    <pic:cNvPicPr/>
                  </pic:nvPicPr>
                  <pic:blipFill>
                    <a:blip r:embed="rId814"/>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74" name="8607 Imagen" descr="P39 - FORM Conectar wallet (no detectada automáticam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9 - FORM Conectar wallet (no detectada automáticamente).png"/>
                    <pic:cNvPicPr/>
                  </pic:nvPicPr>
                  <pic:blipFill>
                    <a:blip r:embed="rId815"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46" w:name="_Toc104899312"/>
      <w:r w:rsidRPr="00A548C8">
        <w:t>Pantalla: P39: Formulario: Conectar wallet (inicio)</w:t>
      </w:r>
      <w:bookmarkEnd w:id="846"/>
    </w:p>
    <w:p w:rsidR="00C320AE" w:rsidRPr="00A548C8" w:rsidRDefault="00C320AE" w:rsidP="0039678F">
      <w:pPr>
        <w:pStyle w:val="Timeframe"/>
      </w:pPr>
    </w:p>
    <w:p w:rsidR="00A559CF" w:rsidRPr="00A548C8" w:rsidRDefault="00A559CF" w:rsidP="0039678F">
      <w:pPr>
        <w:pStyle w:val="Timeframe"/>
      </w:pPr>
      <w:bookmarkStart w:id="847" w:name="_P40_-_Menú:"/>
      <w:bookmarkEnd w:id="84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5F5EA9" w:rsidP="00C320AE">
      <w:pPr>
        <w:pStyle w:val="Ttulo6"/>
      </w:pPr>
      <w:r w:rsidRPr="00A548C8">
        <w:lastRenderedPageBreak/>
        <w:t>P40 - Menú: Gestión de oferta: Selección de acción</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8609" name="8608 Imagen" descr="P40 - MENÚ Gestión de oferta Selección de a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 - MENÚ Gestión de oferta Selección de acción.png"/>
                    <pic:cNvPicPr/>
                  </pic:nvPicPr>
                  <pic:blipFill>
                    <a:blip r:embed="rId816"/>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75" name="8608 Imagen" descr="P40 - MENÚ Gestión de oferta Selección de a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 - MENÚ Gestión de oferta Selección de acción.png"/>
                    <pic:cNvPicPr/>
                  </pic:nvPicPr>
                  <pic:blipFill>
                    <a:blip r:embed="rId817" cstate="print"/>
                    <a:stretch>
                      <a:fillRect/>
                    </a:stretch>
                  </pic:blipFill>
                  <pic:spPr>
                    <a:xfrm>
                      <a:off x="0" y="0"/>
                      <a:ext cx="688035" cy="1440000"/>
                    </a:xfrm>
                    <a:prstGeom prst="rect">
                      <a:avLst/>
                    </a:prstGeom>
                  </pic:spPr>
                </pic:pic>
              </a:graphicData>
            </a:graphic>
          </wp:inline>
        </w:drawing>
      </w:r>
    </w:p>
    <w:p w:rsidR="00C320AE" w:rsidRPr="00A548C8" w:rsidRDefault="005F5EA9" w:rsidP="00D70AB6">
      <w:pPr>
        <w:pStyle w:val="Piedefoto"/>
      </w:pPr>
      <w:bookmarkStart w:id="848" w:name="_Toc104899313"/>
      <w:r w:rsidRPr="00A548C8">
        <w:t>Menú: Gestión de oferta: Selección de acción</w:t>
      </w:r>
      <w:bookmarkEnd w:id="848"/>
    </w:p>
    <w:p w:rsidR="00C320AE" w:rsidRPr="00A548C8" w:rsidRDefault="00C320AE" w:rsidP="0039678F">
      <w:pPr>
        <w:pStyle w:val="Timeframe"/>
      </w:pPr>
    </w:p>
    <w:p w:rsidR="00A559CF" w:rsidRPr="00A548C8" w:rsidRDefault="00A559CF" w:rsidP="0039678F">
      <w:pPr>
        <w:pStyle w:val="Timeframe"/>
      </w:pPr>
      <w:bookmarkStart w:id="849" w:name="_P41_-_Formulario:"/>
      <w:bookmarkEnd w:id="84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P41 - Formulario: Confirmar datos de wallet</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8610" name="8609 Imagen" descr="P41 - FORMULARIO Confirmar datos de wal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 - FORMULARIO Confirmar datos de wallet.png"/>
                    <pic:cNvPicPr/>
                  </pic:nvPicPr>
                  <pic:blipFill>
                    <a:blip r:embed="rId818"/>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83" name="8609 Imagen" descr="P41 - FORMULARIO Confirmar datos de wal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 - FORMULARIO Confirmar datos de wallet.png"/>
                    <pic:cNvPicPr/>
                  </pic:nvPicPr>
                  <pic:blipFill>
                    <a:blip r:embed="rId819"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50" w:name="_Toc104899314"/>
      <w:r w:rsidRPr="00A548C8">
        <w:t>Formulario: Confirmar datos de wallet</w:t>
      </w:r>
      <w:bookmarkEnd w:id="850"/>
    </w:p>
    <w:p w:rsidR="00C320AE" w:rsidRPr="00A548C8" w:rsidRDefault="00C320AE" w:rsidP="0039678F">
      <w:pPr>
        <w:pStyle w:val="Timeframe"/>
      </w:pPr>
    </w:p>
    <w:p w:rsidR="00A559CF" w:rsidRPr="00A548C8" w:rsidRDefault="00A559CF" w:rsidP="0039678F">
      <w:pPr>
        <w:pStyle w:val="Timeframe"/>
      </w:pPr>
      <w:bookmarkStart w:id="851" w:name="_P42_-_Top"/>
      <w:bookmarkEnd w:id="85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P42 - </w:t>
      </w:r>
      <w:r w:rsidR="00057E66" w:rsidRPr="00A548C8">
        <w:t>Top 50: Colecciones</w:t>
      </w:r>
    </w:p>
    <w:p w:rsidR="00C320AE" w:rsidRPr="00A548C8" w:rsidRDefault="00F6576B" w:rsidP="00D70AB6">
      <w:pPr>
        <w:pStyle w:val="Imagencentrada"/>
      </w:pPr>
      <w:r w:rsidRPr="00A548C8">
        <w:rPr>
          <w:noProof/>
          <w:lang w:eastAsia="es-ES"/>
        </w:rPr>
        <w:drawing>
          <wp:inline distT="0" distB="0" distL="0" distR="0">
            <wp:extent cx="3628788" cy="7668000"/>
            <wp:effectExtent l="19050" t="0" r="0" b="0"/>
            <wp:docPr id="8611" name="8610 Imagen" descr="P42 - LIST Top 50 -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2 - LIST Top 50 - Colecciones.png"/>
                    <pic:cNvPicPr/>
                  </pic:nvPicPr>
                  <pic:blipFill>
                    <a:blip r:embed="rId740"/>
                    <a:stretch>
                      <a:fillRect/>
                    </a:stretch>
                  </pic:blipFill>
                  <pic:spPr>
                    <a:xfrm>
                      <a:off x="0" y="0"/>
                      <a:ext cx="3628788" cy="7668000"/>
                    </a:xfrm>
                    <a:prstGeom prst="rect">
                      <a:avLst/>
                    </a:prstGeom>
                  </pic:spPr>
                </pic:pic>
              </a:graphicData>
            </a:graphic>
          </wp:inline>
        </w:drawing>
      </w:r>
      <w:r w:rsidR="00444159" w:rsidRPr="00A548C8">
        <w:t xml:space="preserve">  </w:t>
      </w:r>
      <w:r w:rsidR="00444159" w:rsidRPr="00A548C8">
        <w:rPr>
          <w:noProof/>
          <w:lang w:eastAsia="es-ES"/>
        </w:rPr>
        <w:drawing>
          <wp:inline distT="0" distB="0" distL="0" distR="0">
            <wp:extent cx="853200" cy="2902816"/>
            <wp:effectExtent l="19050" t="0" r="4050" b="0"/>
            <wp:docPr id="10542" name="10541 Imagen" descr="P42 - LIST Top 50 - Coleccione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2 - LIST Top 50 - Colecciones – EXPANDIDA.png"/>
                    <pic:cNvPicPr/>
                  </pic:nvPicPr>
                  <pic:blipFill>
                    <a:blip r:embed="rId820" cstate="print"/>
                    <a:stretch>
                      <a:fillRect/>
                    </a:stretch>
                  </pic:blipFill>
                  <pic:spPr>
                    <a:xfrm>
                      <a:off x="0" y="0"/>
                      <a:ext cx="853200" cy="2902816"/>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84" name="8610 Imagen" descr="P42 - LIST Top 50 -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2 - LIST Top 50 - Colecciones.png"/>
                    <pic:cNvPicPr/>
                  </pic:nvPicPr>
                  <pic:blipFill>
                    <a:blip r:embed="rId821"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52" w:name="_Toc104899315"/>
      <w:r w:rsidRPr="00A548C8">
        <w:t xml:space="preserve">Pantalla: P42: </w:t>
      </w:r>
      <w:r w:rsidR="00057E66" w:rsidRPr="00A548C8">
        <w:t>Top 50: Colecciones</w:t>
      </w:r>
      <w:bookmarkEnd w:id="852"/>
      <w:r w:rsidRPr="00A548C8">
        <w:t xml:space="preserve"> </w:t>
      </w:r>
    </w:p>
    <w:p w:rsidR="00C320AE" w:rsidRPr="00A548C8" w:rsidRDefault="00C320AE" w:rsidP="0039678F">
      <w:pPr>
        <w:pStyle w:val="Timeframe"/>
      </w:pPr>
    </w:p>
    <w:p w:rsidR="00A559CF" w:rsidRPr="00A548C8" w:rsidRDefault="00A559CF" w:rsidP="0039678F">
      <w:pPr>
        <w:pStyle w:val="Timeframe"/>
      </w:pPr>
      <w:bookmarkStart w:id="853" w:name="_P43_-_Perfil:"/>
      <w:bookmarkEnd w:id="85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F17D68" w:rsidP="00C320AE">
      <w:pPr>
        <w:pStyle w:val="Ttulo6"/>
      </w:pPr>
      <w:r w:rsidRPr="00A548C8">
        <w:lastRenderedPageBreak/>
        <w:t>P43 - Perfil: Log de Actividad (global</w:t>
      </w:r>
      <w:r w:rsidR="00C320AE" w:rsidRPr="00A548C8">
        <w:t xml:space="preserve">) </w:t>
      </w:r>
    </w:p>
    <w:p w:rsidR="00C320AE" w:rsidRPr="00A548C8" w:rsidRDefault="00F6576B" w:rsidP="00D70AB6">
      <w:pPr>
        <w:pStyle w:val="Imagencentrada"/>
      </w:pPr>
      <w:r w:rsidRPr="00A548C8">
        <w:rPr>
          <w:noProof/>
          <w:lang w:eastAsia="es-ES"/>
        </w:rPr>
        <w:drawing>
          <wp:inline distT="0" distB="0" distL="0" distR="0">
            <wp:extent cx="3628788" cy="7668000"/>
            <wp:effectExtent l="19050" t="0" r="0" b="0"/>
            <wp:docPr id="8612" name="8611 Imagen" descr="P43 - Perfil Log de Actividad (glo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3 - Perfil Log de Actividad (global).png"/>
                    <pic:cNvPicPr/>
                  </pic:nvPicPr>
                  <pic:blipFill>
                    <a:blip r:embed="rId822"/>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2257142"/>
            <wp:effectExtent l="19050" t="0" r="4050" b="0"/>
            <wp:docPr id="10552" name="10551 Imagen" descr="P43 - Perfil Log de Actividad (global)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3 - Perfil Log de Actividad (global) – EXPANDIDA.png"/>
                    <pic:cNvPicPr/>
                  </pic:nvPicPr>
                  <pic:blipFill>
                    <a:blip r:embed="rId823" cstate="print"/>
                    <a:stretch>
                      <a:fillRect/>
                    </a:stretch>
                  </pic:blipFill>
                  <pic:spPr>
                    <a:xfrm>
                      <a:off x="0" y="0"/>
                      <a:ext cx="853200" cy="2257142"/>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86" name="8611 Imagen" descr="P43 - Perfil Log de Actividad (glo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3 - Perfil Log de Actividad (global).png"/>
                    <pic:cNvPicPr/>
                  </pic:nvPicPr>
                  <pic:blipFill>
                    <a:blip r:embed="rId824" cstate="print"/>
                    <a:stretch>
                      <a:fillRect/>
                    </a:stretch>
                  </pic:blipFill>
                  <pic:spPr>
                    <a:xfrm>
                      <a:off x="0" y="0"/>
                      <a:ext cx="688035" cy="1440000"/>
                    </a:xfrm>
                    <a:prstGeom prst="rect">
                      <a:avLst/>
                    </a:prstGeom>
                  </pic:spPr>
                </pic:pic>
              </a:graphicData>
            </a:graphic>
          </wp:inline>
        </w:drawing>
      </w:r>
    </w:p>
    <w:p w:rsidR="00C320AE" w:rsidRPr="00A548C8" w:rsidRDefault="00F17D68" w:rsidP="00D70AB6">
      <w:pPr>
        <w:pStyle w:val="Piedefoto"/>
      </w:pPr>
      <w:bookmarkStart w:id="854" w:name="_Toc104899316"/>
      <w:r w:rsidRPr="00A548C8">
        <w:t>Pantalla: P43: Perfil</w:t>
      </w:r>
      <w:r w:rsidR="00C320AE" w:rsidRPr="00A548C8">
        <w:t>: Log de Ac</w:t>
      </w:r>
      <w:r w:rsidRPr="00A548C8">
        <w:t>tividad (global</w:t>
      </w:r>
      <w:r w:rsidR="00C320AE" w:rsidRPr="00A548C8">
        <w:t>)</w:t>
      </w:r>
      <w:bookmarkEnd w:id="854"/>
    </w:p>
    <w:p w:rsidR="00C320AE" w:rsidRPr="00A548C8" w:rsidRDefault="00C320AE" w:rsidP="0039678F">
      <w:pPr>
        <w:pStyle w:val="Timeframe"/>
      </w:pPr>
    </w:p>
    <w:p w:rsidR="00A559CF" w:rsidRPr="00A548C8" w:rsidRDefault="00A559CF" w:rsidP="0039678F">
      <w:pPr>
        <w:pStyle w:val="Timeframe"/>
      </w:pPr>
      <w:bookmarkStart w:id="855" w:name="_P44_-_Formulario:"/>
      <w:bookmarkEnd w:id="85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P44 - Formulario: Añadir fondos</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8613" name="8612 Imagen" descr="P44 - FORM Añadi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4 - FORM Añadir fondos.png"/>
                    <pic:cNvPicPr/>
                  </pic:nvPicPr>
                  <pic:blipFill>
                    <a:blip r:embed="rId825"/>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087" name="8612 Imagen" descr="P44 - FORM Añadi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4 - FORM Añadir fondos.png"/>
                    <pic:cNvPicPr/>
                  </pic:nvPicPr>
                  <pic:blipFill>
                    <a:blip r:embed="rId82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56" w:name="_Toc104899317"/>
      <w:r w:rsidRPr="00A548C8">
        <w:t>Pantalla: P44: Formulario: Añadir fondos</w:t>
      </w:r>
      <w:bookmarkEnd w:id="856"/>
    </w:p>
    <w:p w:rsidR="00C320AE" w:rsidRPr="00A548C8" w:rsidRDefault="00C320AE" w:rsidP="0039678F">
      <w:pPr>
        <w:pStyle w:val="Timeframe"/>
      </w:pPr>
    </w:p>
    <w:p w:rsidR="00A559CF" w:rsidRPr="00A548C8" w:rsidRDefault="00A559CF" w:rsidP="0039678F">
      <w:pPr>
        <w:pStyle w:val="Timeframe"/>
      </w:pPr>
      <w:bookmarkStart w:id="857" w:name="_P45_-_Formulario:"/>
      <w:bookmarkEnd w:id="85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P45 - Formulario: Configuraciones de Cuenta</w:t>
      </w:r>
    </w:p>
    <w:p w:rsidR="00C320AE" w:rsidRPr="00A548C8" w:rsidRDefault="00F6576B" w:rsidP="00D70AB6">
      <w:pPr>
        <w:pStyle w:val="Imagencentrada"/>
      </w:pPr>
      <w:r w:rsidRPr="00A548C8">
        <w:rPr>
          <w:noProof/>
          <w:lang w:eastAsia="es-ES"/>
        </w:rPr>
        <w:drawing>
          <wp:inline distT="0" distB="0" distL="0" distR="0">
            <wp:extent cx="3628788" cy="7668000"/>
            <wp:effectExtent l="19050" t="0" r="0" b="0"/>
            <wp:docPr id="8614" name="8613 Imagen" descr="P45 - FORM Configuraciones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5 - FORM Configuraciones de Cuenta.png"/>
                    <pic:cNvPicPr/>
                  </pic:nvPicPr>
                  <pic:blipFill>
                    <a:blip r:embed="rId827"/>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lastRenderedPageBreak/>
        <w:drawing>
          <wp:inline distT="0" distB="0" distL="0" distR="0">
            <wp:extent cx="3411897" cy="7668000"/>
            <wp:effectExtent l="19050" t="0" r="0" b="0"/>
            <wp:docPr id="10557" name="10556 Imagen" descr="P45 - FORM Configuraciones de Cuenta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5 - FORM Configuraciones de Cuenta – EXPANDIDA.png"/>
                    <pic:cNvPicPr/>
                  </pic:nvPicPr>
                  <pic:blipFill>
                    <a:blip r:embed="rId828"/>
                    <a:stretch>
                      <a:fillRect/>
                    </a:stretch>
                  </pic:blipFill>
                  <pic:spPr>
                    <a:xfrm>
                      <a:off x="0" y="0"/>
                      <a:ext cx="3411897"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1917507"/>
            <wp:effectExtent l="19050" t="0" r="4050" b="0"/>
            <wp:docPr id="10561" name="10560 Imagen" descr="P45 - FORM Configuraciones de Cuenta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5 - FORM Configuraciones de Cuenta – EXPANDIDA.png"/>
                    <pic:cNvPicPr/>
                  </pic:nvPicPr>
                  <pic:blipFill>
                    <a:blip r:embed="rId829" cstate="print"/>
                    <a:stretch>
                      <a:fillRect/>
                    </a:stretch>
                  </pic:blipFill>
                  <pic:spPr>
                    <a:xfrm>
                      <a:off x="0" y="0"/>
                      <a:ext cx="853200" cy="1917507"/>
                    </a:xfrm>
                    <a:prstGeom prst="rect">
                      <a:avLst/>
                    </a:prstGeom>
                  </pic:spPr>
                </pic:pic>
              </a:graphicData>
            </a:graphic>
          </wp:inline>
        </w:drawing>
      </w:r>
      <w:r w:rsidR="003F52C6" w:rsidRPr="00A548C8">
        <w:t xml:space="preserve"> </w:t>
      </w:r>
      <w:r w:rsidR="00152AEE" w:rsidRPr="00A548C8">
        <w:t xml:space="preserve"> </w:t>
      </w:r>
      <w:r w:rsidR="00152AEE" w:rsidRPr="00A548C8">
        <w:rPr>
          <w:noProof/>
          <w:lang w:eastAsia="es-ES"/>
        </w:rPr>
        <w:drawing>
          <wp:inline distT="0" distB="0" distL="0" distR="0">
            <wp:extent cx="688035" cy="1440000"/>
            <wp:effectExtent l="19050" t="0" r="0" b="0"/>
            <wp:docPr id="9152" name="8613 Imagen" descr="P45 - FORM Configuraciones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5 - FORM Configuraciones de Cuenta.png"/>
                    <pic:cNvPicPr/>
                  </pic:nvPicPr>
                  <pic:blipFill>
                    <a:blip r:embed="rId830"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58" w:name="_Toc104899318"/>
      <w:r w:rsidRPr="00A548C8">
        <w:t>Pantalla: P45: Formulario: Configuraciones de Cuenta</w:t>
      </w:r>
      <w:bookmarkEnd w:id="858"/>
    </w:p>
    <w:p w:rsidR="00C320AE" w:rsidRPr="00A548C8" w:rsidRDefault="00C320AE" w:rsidP="0039678F">
      <w:pPr>
        <w:pStyle w:val="Timeframe"/>
      </w:pPr>
    </w:p>
    <w:p w:rsidR="00A559CF" w:rsidRPr="00A548C8" w:rsidRDefault="00A559CF" w:rsidP="0039678F">
      <w:pPr>
        <w:pStyle w:val="Timeframe"/>
      </w:pPr>
      <w:bookmarkStart w:id="859" w:name="_P46_-_Formulario:"/>
      <w:bookmarkEnd w:id="85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083881" w:rsidP="00C320AE">
      <w:pPr>
        <w:pStyle w:val="Ttulo6"/>
      </w:pPr>
      <w:r w:rsidRPr="00A548C8">
        <w:lastRenderedPageBreak/>
        <w:t>P46 - Formulario: Configuraciones de Búsqueda</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8615" name="8614 Imagen" descr="P46 - FORM Configuraciones de Búsqu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6 - FORM Configuraciones de Búsqueda.png"/>
                    <pic:cNvPicPr/>
                  </pic:nvPicPr>
                  <pic:blipFill>
                    <a:blip r:embed="rId831"/>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53" name="8614 Imagen" descr="P46 - FORM Configuraciones de Búsqu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6 - FORM Configuraciones de Búsqueda.png"/>
                    <pic:cNvPicPr/>
                  </pic:nvPicPr>
                  <pic:blipFill>
                    <a:blip r:embed="rId832"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60" w:name="_Toc104899319"/>
      <w:r w:rsidRPr="00A548C8">
        <w:t xml:space="preserve">Pantalla: P46: </w:t>
      </w:r>
      <w:r w:rsidR="00083881" w:rsidRPr="00A548C8">
        <w:t>Formulario: Configuraciones de Búsqueda</w:t>
      </w:r>
      <w:bookmarkEnd w:id="860"/>
    </w:p>
    <w:p w:rsidR="00C320AE" w:rsidRPr="00A548C8" w:rsidRDefault="00C320AE" w:rsidP="0039678F">
      <w:pPr>
        <w:pStyle w:val="Timeframe"/>
      </w:pPr>
    </w:p>
    <w:p w:rsidR="00A559CF" w:rsidRPr="00A548C8" w:rsidRDefault="00A559CF" w:rsidP="0039678F">
      <w:pPr>
        <w:pStyle w:val="Timeframe"/>
      </w:pPr>
      <w:bookmarkStart w:id="861" w:name="_P47_-_Alerta:"/>
      <w:bookmarkEnd w:id="86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DE7ED0" w:rsidP="00C320AE">
      <w:pPr>
        <w:pStyle w:val="Ttulo6"/>
      </w:pPr>
      <w:r w:rsidRPr="00A548C8">
        <w:lastRenderedPageBreak/>
        <w:t>P47 -</w:t>
      </w:r>
      <w:r w:rsidR="002D2538" w:rsidRPr="00A548C8">
        <w:t xml:space="preserve"> Alerta: Confirmar añadir fondos</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8616" name="8615 Imagen" descr="P47- ALERT Confirmar ingreso de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7- ALERT Confirmar ingreso de fondos.png"/>
                    <pic:cNvPicPr/>
                  </pic:nvPicPr>
                  <pic:blipFill>
                    <a:blip r:embed="rId833"/>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54" name="8615 Imagen" descr="P47- ALERT Confirmar ingreso de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7- ALERT Confirmar ingreso de fondos.png"/>
                    <pic:cNvPicPr/>
                  </pic:nvPicPr>
                  <pic:blipFill>
                    <a:blip r:embed="rId834"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62" w:name="_Toc104899320"/>
      <w:r w:rsidRPr="00A548C8">
        <w:t xml:space="preserve">Pantalla: P47: </w:t>
      </w:r>
      <w:r w:rsidR="002D2538" w:rsidRPr="00A548C8">
        <w:t>Alerta: Confirmar añadir fondos</w:t>
      </w:r>
      <w:bookmarkEnd w:id="862"/>
    </w:p>
    <w:p w:rsidR="00C320AE" w:rsidRPr="00A548C8" w:rsidRDefault="00C320AE" w:rsidP="0039678F">
      <w:pPr>
        <w:pStyle w:val="Timeframe"/>
      </w:pPr>
    </w:p>
    <w:p w:rsidR="00A559CF" w:rsidRPr="00A548C8" w:rsidRDefault="00A559CF" w:rsidP="0039678F">
      <w:pPr>
        <w:pStyle w:val="Timeframe"/>
      </w:pPr>
      <w:bookmarkStart w:id="863" w:name="_P48_-_Formulario:"/>
      <w:bookmarkEnd w:id="86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bookmarkStart w:id="864" w:name="_P48_-_Formulario:_1"/>
      <w:bookmarkEnd w:id="864"/>
      <w:r w:rsidRPr="00A548C8">
        <w:lastRenderedPageBreak/>
        <w:t>P48 - Formulario: Configuraciones de notificaciones</w:t>
      </w:r>
    </w:p>
    <w:p w:rsidR="00C320AE" w:rsidRPr="00A548C8" w:rsidRDefault="0072254A" w:rsidP="00D70AB6">
      <w:pPr>
        <w:pStyle w:val="Imagencentrada"/>
      </w:pPr>
      <w:r w:rsidRPr="00A548C8">
        <w:rPr>
          <w:noProof/>
          <w:lang w:eastAsia="es-ES"/>
        </w:rPr>
        <w:drawing>
          <wp:inline distT="0" distB="0" distL="0" distR="0">
            <wp:extent cx="3631544" cy="7668000"/>
            <wp:effectExtent l="19050" t="0" r="7006" b="0"/>
            <wp:docPr id="11391" name="11390 Imagen" descr="P48 - FORM Configuración 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8 - FORM Configuración Notificaciones.png"/>
                    <pic:cNvPicPr/>
                  </pic:nvPicPr>
                  <pic:blipFill>
                    <a:blip r:embed="rId835"/>
                    <a:stretch>
                      <a:fillRect/>
                    </a:stretch>
                  </pic:blipFill>
                  <pic:spPr>
                    <a:xfrm>
                      <a:off x="0" y="0"/>
                      <a:ext cx="3631544"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2957888"/>
            <wp:effectExtent l="19050" t="0" r="4050" b="0"/>
            <wp:docPr id="10565" name="10564 Imagen" descr="P48 - FORM Configuración Notificacione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8 - FORM Configuración Notificaciones – EXPANDIDA.png"/>
                    <pic:cNvPicPr/>
                  </pic:nvPicPr>
                  <pic:blipFill>
                    <a:blip r:embed="rId836" cstate="print"/>
                    <a:stretch>
                      <a:fillRect/>
                    </a:stretch>
                  </pic:blipFill>
                  <pic:spPr>
                    <a:xfrm>
                      <a:off x="0" y="0"/>
                      <a:ext cx="853200" cy="2957888"/>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520" name="11390 Imagen" descr="P48 - FORM Configuración 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8 - FORM Configuración Notificaciones.png"/>
                    <pic:cNvPicPr/>
                  </pic:nvPicPr>
                  <pic:blipFill>
                    <a:blip r:embed="rId837" cstate="print"/>
                    <a:stretch>
                      <a:fillRect/>
                    </a:stretch>
                  </pic:blipFill>
                  <pic:spPr>
                    <a:xfrm>
                      <a:off x="0" y="0"/>
                      <a:ext cx="682184" cy="1440000"/>
                    </a:xfrm>
                    <a:prstGeom prst="rect">
                      <a:avLst/>
                    </a:prstGeom>
                  </pic:spPr>
                </pic:pic>
              </a:graphicData>
            </a:graphic>
          </wp:inline>
        </w:drawing>
      </w:r>
    </w:p>
    <w:p w:rsidR="00C320AE" w:rsidRPr="00A548C8" w:rsidRDefault="00C320AE" w:rsidP="00D70AB6">
      <w:pPr>
        <w:pStyle w:val="Piedefoto"/>
      </w:pPr>
      <w:bookmarkStart w:id="865" w:name="_Toc104899321"/>
      <w:r w:rsidRPr="00A548C8">
        <w:t>Pantalla: P48: Formulario: Configuraciones de notificaciones</w:t>
      </w:r>
      <w:bookmarkEnd w:id="865"/>
    </w:p>
    <w:p w:rsidR="00C320AE" w:rsidRPr="00A548C8" w:rsidRDefault="00C320AE" w:rsidP="0039678F">
      <w:pPr>
        <w:pStyle w:val="Timeframe"/>
      </w:pPr>
    </w:p>
    <w:p w:rsidR="00A559CF" w:rsidRPr="00A548C8" w:rsidRDefault="00A559CF" w:rsidP="0039678F">
      <w:pPr>
        <w:pStyle w:val="Timeframe"/>
      </w:pPr>
      <w:bookmarkStart w:id="866" w:name="_P49_-_Alerta:"/>
      <w:bookmarkEnd w:id="86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2D2538" w:rsidP="00C320AE">
      <w:pPr>
        <w:pStyle w:val="Ttulo6"/>
      </w:pPr>
      <w:r w:rsidRPr="00A548C8">
        <w:lastRenderedPageBreak/>
        <w:t>P49 - Alerta: Confirmar retirar fondos</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8618" name="8617 Imagen" descr="P49 - ALERT Confirmar retirada de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9 - ALERT Confirmar retirada de fondos.png"/>
                    <pic:cNvPicPr/>
                  </pic:nvPicPr>
                  <pic:blipFill>
                    <a:blip r:embed="rId838"/>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56" name="8617 Imagen" descr="P49 - ALERT Confirmar retirada de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9 - ALERT Confirmar retirada de fondos.png"/>
                    <pic:cNvPicPr/>
                  </pic:nvPicPr>
                  <pic:blipFill>
                    <a:blip r:embed="rId839"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67" w:name="_Toc104899322"/>
      <w:r w:rsidRPr="00A548C8">
        <w:t xml:space="preserve">Pantalla: P49: </w:t>
      </w:r>
      <w:r w:rsidR="002D2538" w:rsidRPr="00A548C8">
        <w:t>Alerta: Confirmar retirar fondos</w:t>
      </w:r>
      <w:bookmarkEnd w:id="867"/>
    </w:p>
    <w:p w:rsidR="00C320AE" w:rsidRPr="00A548C8" w:rsidRDefault="00C320AE" w:rsidP="0039678F">
      <w:pPr>
        <w:pStyle w:val="Timeframe"/>
      </w:pPr>
    </w:p>
    <w:p w:rsidR="00A559CF" w:rsidRPr="00A548C8" w:rsidRDefault="00A559CF" w:rsidP="0039678F">
      <w:pPr>
        <w:pStyle w:val="Timeframe"/>
      </w:pPr>
      <w:bookmarkStart w:id="868" w:name="_P50_-_NFT"/>
      <w:bookmarkEnd w:id="86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P50 - NFT (subasta) </w:t>
      </w:r>
    </w:p>
    <w:p w:rsidR="00C320AE" w:rsidRPr="00A548C8" w:rsidRDefault="0072254A" w:rsidP="00D70AB6">
      <w:pPr>
        <w:pStyle w:val="Imagencentrada"/>
      </w:pPr>
      <w:r w:rsidRPr="00A548C8">
        <w:rPr>
          <w:noProof/>
          <w:lang w:eastAsia="es-ES"/>
        </w:rPr>
        <w:drawing>
          <wp:inline distT="0" distB="0" distL="0" distR="0">
            <wp:extent cx="3631544" cy="7668000"/>
            <wp:effectExtent l="19050" t="0" r="7006" b="0"/>
            <wp:docPr id="11521"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0"/>
                    <a:stretch>
                      <a:fillRect/>
                    </a:stretch>
                  </pic:blipFill>
                  <pic:spPr>
                    <a:xfrm>
                      <a:off x="0" y="0"/>
                      <a:ext cx="3631544"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2364090"/>
            <wp:effectExtent l="19050" t="0" r="4050" b="0"/>
            <wp:docPr id="10569" name="10568 Imagen" descr="P50 - NFT Subasta (Detalle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 – EXPANDIDA.png"/>
                    <pic:cNvPicPr/>
                  </pic:nvPicPr>
                  <pic:blipFill>
                    <a:blip r:embed="rId841" cstate="print"/>
                    <a:stretch>
                      <a:fillRect/>
                    </a:stretch>
                  </pic:blipFill>
                  <pic:spPr>
                    <a:xfrm>
                      <a:off x="0" y="0"/>
                      <a:ext cx="853200" cy="236409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522"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2" cstate="print"/>
                    <a:stretch>
                      <a:fillRect/>
                    </a:stretch>
                  </pic:blipFill>
                  <pic:spPr>
                    <a:xfrm>
                      <a:off x="0" y="0"/>
                      <a:ext cx="682184" cy="1440000"/>
                    </a:xfrm>
                    <a:prstGeom prst="rect">
                      <a:avLst/>
                    </a:prstGeom>
                  </pic:spPr>
                </pic:pic>
              </a:graphicData>
            </a:graphic>
          </wp:inline>
        </w:drawing>
      </w:r>
    </w:p>
    <w:p w:rsidR="00C320AE" w:rsidRPr="00A548C8" w:rsidRDefault="00C320AE" w:rsidP="00D70AB6">
      <w:pPr>
        <w:pStyle w:val="Piedefoto"/>
      </w:pPr>
      <w:bookmarkStart w:id="869" w:name="_Toc104899323"/>
      <w:r w:rsidRPr="00A548C8">
        <w:t>Pantalla: P50: NFT (subasta)</w:t>
      </w:r>
      <w:bookmarkEnd w:id="869"/>
    </w:p>
    <w:p w:rsidR="00C320AE" w:rsidRPr="00A548C8" w:rsidRDefault="00C320AE" w:rsidP="0039678F">
      <w:pPr>
        <w:pStyle w:val="Timeframe"/>
      </w:pPr>
    </w:p>
    <w:p w:rsidR="00A559CF" w:rsidRPr="00A548C8" w:rsidRDefault="00A559CF" w:rsidP="0039678F">
      <w:pPr>
        <w:pStyle w:val="Timeframe"/>
      </w:pPr>
      <w:bookmarkStart w:id="870" w:name="_P51_-_Alerta:"/>
      <w:bookmarkEnd w:id="87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P51 - Alerta: Fondos insuficientes</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8620" name="8619 Imagen" descr="P51 - ALERT Fondos insuficien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1 - ALERT Fondos insuficientes.png"/>
                    <pic:cNvPicPr/>
                  </pic:nvPicPr>
                  <pic:blipFill>
                    <a:blip r:embed="rId843"/>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58" name="8619 Imagen" descr="P51 - ALERT Fondos insuficien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1 - ALERT Fondos insuficientes.png"/>
                    <pic:cNvPicPr/>
                  </pic:nvPicPr>
                  <pic:blipFill>
                    <a:blip r:embed="rId844"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71" w:name="_Toc104899324"/>
      <w:r w:rsidRPr="00A548C8">
        <w:t>Pantalla: P51: Alerta: Fondos insuficientes</w:t>
      </w:r>
      <w:bookmarkEnd w:id="871"/>
    </w:p>
    <w:p w:rsidR="00C320AE" w:rsidRPr="00A548C8" w:rsidRDefault="00C320AE" w:rsidP="0039678F">
      <w:pPr>
        <w:pStyle w:val="Timeframe"/>
      </w:pPr>
    </w:p>
    <w:p w:rsidR="00A559CF" w:rsidRPr="00A548C8" w:rsidRDefault="00A559CF" w:rsidP="0039678F">
      <w:pPr>
        <w:pStyle w:val="Timeframe"/>
      </w:pPr>
      <w:bookmarkStart w:id="872" w:name="_P52_-_Confirmación:"/>
      <w:bookmarkEnd w:id="87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P52 - Confirmación: Fondos añadidos</w:t>
      </w:r>
      <w:r w:rsidR="003C7096" w:rsidRPr="00A548C8">
        <w:t xml:space="preserve"> (desde Cuenta)</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8621" name="8620 Imagen" descr="P52 - CONFIRMATION Fondos añadi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 - CONFIRMATION Fondos añadidos.png"/>
                    <pic:cNvPicPr/>
                  </pic:nvPicPr>
                  <pic:blipFill>
                    <a:blip r:embed="rId845"/>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59" name="8620 Imagen" descr="P52 - CONFIRMATION Fondos añadi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 - CONFIRMATION Fondos añadidos.png"/>
                    <pic:cNvPicPr/>
                  </pic:nvPicPr>
                  <pic:blipFill>
                    <a:blip r:embed="rId84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73" w:name="_Toc104899325"/>
      <w:r w:rsidRPr="00A548C8">
        <w:t>Pantalla: P52: Confirmación: Fondos añadidos</w:t>
      </w:r>
      <w:r w:rsidR="003C7096" w:rsidRPr="00A548C8">
        <w:t xml:space="preserve"> (desde Cuenta)</w:t>
      </w:r>
      <w:bookmarkEnd w:id="873"/>
    </w:p>
    <w:p w:rsidR="00C320AE" w:rsidRPr="00A548C8" w:rsidRDefault="00C320AE" w:rsidP="0039678F">
      <w:pPr>
        <w:pStyle w:val="Timeframe"/>
      </w:pPr>
    </w:p>
    <w:p w:rsidR="00A559CF" w:rsidRPr="00A548C8" w:rsidRDefault="00A559CF" w:rsidP="0039678F">
      <w:pPr>
        <w:pStyle w:val="Timeframe"/>
      </w:pPr>
      <w:bookmarkStart w:id="874" w:name="_P53_-_Confirmación:"/>
      <w:bookmarkEnd w:id="87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P53 - Confirmación: Compra completada</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8622" name="8621 Imagen" descr="P53 - CONFIRMATION Compra comple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3 - CONFIRMATION Compra completada.png"/>
                    <pic:cNvPicPr/>
                  </pic:nvPicPr>
                  <pic:blipFill>
                    <a:blip r:embed="rId847"/>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60" name="8621 Imagen" descr="P53 - CONFIRMATION Compra comple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3 - CONFIRMATION Compra completada.png"/>
                    <pic:cNvPicPr/>
                  </pic:nvPicPr>
                  <pic:blipFill>
                    <a:blip r:embed="rId848"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75" w:name="_Toc104899326"/>
      <w:r w:rsidRPr="00A548C8">
        <w:t>Pantalla: P53: Confirmación: Compra completada</w:t>
      </w:r>
      <w:bookmarkEnd w:id="875"/>
    </w:p>
    <w:p w:rsidR="00C320AE" w:rsidRPr="00A548C8" w:rsidRDefault="00C320AE" w:rsidP="0039678F">
      <w:pPr>
        <w:pStyle w:val="Timeframe"/>
      </w:pPr>
    </w:p>
    <w:p w:rsidR="00A559CF" w:rsidRPr="00A548C8" w:rsidRDefault="00A559CF" w:rsidP="0039678F">
      <w:pPr>
        <w:pStyle w:val="Timeframe"/>
      </w:pPr>
      <w:bookmarkStart w:id="876" w:name="_P54_-_Menú:"/>
      <w:bookmarkEnd w:id="87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bookmarkStart w:id="877" w:name="_P54_-_Menú:_1"/>
      <w:bookmarkEnd w:id="877"/>
      <w:r w:rsidRPr="00A548C8">
        <w:lastRenderedPageBreak/>
        <w:t>P54 - Menú: Navigation drawer</w:t>
      </w:r>
      <w:r w:rsidR="00057E66" w:rsidRPr="00A548C8">
        <w:t xml:space="preserve"> inferior</w:t>
      </w:r>
      <w:r w:rsidRPr="00A548C8">
        <w:t xml:space="preserve"> (Más opciones) </w:t>
      </w:r>
    </w:p>
    <w:p w:rsidR="00C320AE" w:rsidRPr="00A548C8" w:rsidRDefault="00024F76" w:rsidP="00D70AB6">
      <w:pPr>
        <w:pStyle w:val="Imagencentrada"/>
      </w:pPr>
      <w:r w:rsidRPr="00A548C8">
        <w:rPr>
          <w:noProof/>
          <w:lang w:eastAsia="es-ES"/>
        </w:rPr>
        <w:drawing>
          <wp:inline distT="0" distB="0" distL="0" distR="0">
            <wp:extent cx="3429000" cy="7239000"/>
            <wp:effectExtent l="19050" t="0" r="0" b="0"/>
            <wp:docPr id="10615"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737"/>
                    <a:stretch>
                      <a:fillRect/>
                    </a:stretch>
                  </pic:blipFill>
                  <pic:spPr>
                    <a:xfrm>
                      <a:off x="0" y="0"/>
                      <a:ext cx="3429000" cy="7239000"/>
                    </a:xfrm>
                    <a:prstGeom prst="rect">
                      <a:avLst/>
                    </a:prstGeom>
                  </pic:spPr>
                </pic:pic>
              </a:graphicData>
            </a:graphic>
          </wp:inline>
        </w:drawing>
      </w:r>
      <w:r w:rsidRPr="00A548C8">
        <w:t xml:space="preserve">  </w:t>
      </w:r>
      <w:r w:rsidRPr="00A548C8">
        <w:rPr>
          <w:noProof/>
          <w:lang w:eastAsia="es-ES"/>
        </w:rPr>
        <w:drawing>
          <wp:inline distT="0" distB="0" distL="0" distR="0">
            <wp:extent cx="682105" cy="1440000"/>
            <wp:effectExtent l="19050" t="0" r="3695" b="0"/>
            <wp:docPr id="11375"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p>
    <w:p w:rsidR="00C320AE" w:rsidRPr="00A548C8" w:rsidRDefault="00C320AE" w:rsidP="00D70AB6">
      <w:pPr>
        <w:pStyle w:val="Piedefoto"/>
      </w:pPr>
      <w:bookmarkStart w:id="878" w:name="_Toc104899327"/>
      <w:r w:rsidRPr="00A548C8">
        <w:t>Pantalla: P54: Menú: Navigation drawer</w:t>
      </w:r>
      <w:r w:rsidR="00057E66" w:rsidRPr="00A548C8">
        <w:t xml:space="preserve"> inferior</w:t>
      </w:r>
      <w:r w:rsidRPr="00A548C8">
        <w:t xml:space="preserve"> (Más opciones)</w:t>
      </w:r>
      <w:bookmarkEnd w:id="878"/>
    </w:p>
    <w:p w:rsidR="00C320AE" w:rsidRPr="00A548C8" w:rsidRDefault="00C320AE" w:rsidP="0039678F">
      <w:pPr>
        <w:pStyle w:val="Timeframe"/>
      </w:pPr>
    </w:p>
    <w:p w:rsidR="00A559CF" w:rsidRPr="00A548C8" w:rsidRDefault="00A559CF" w:rsidP="0039678F">
      <w:pPr>
        <w:pStyle w:val="Timeframe"/>
      </w:pPr>
      <w:bookmarkStart w:id="879" w:name="_P55_-_Formulario:"/>
      <w:bookmarkEnd w:id="87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P55 - Formulario: Crear Colección (simple) </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8624" name="8623 Imagen" descr="P55 - FORM Crear Colección (si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5 - FORM Crear Colección (simple).png"/>
                    <pic:cNvPicPr/>
                  </pic:nvPicPr>
                  <pic:blipFill>
                    <a:blip r:embed="rId850"/>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62" name="8623 Imagen" descr="P55 - FORM Crear Colección (si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5 - FORM Crear Colección (simple).png"/>
                    <pic:cNvPicPr/>
                  </pic:nvPicPr>
                  <pic:blipFill>
                    <a:blip r:embed="rId851"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80" w:name="_Toc104899328"/>
      <w:r w:rsidRPr="00A548C8">
        <w:t>Pantalla: P55: Formulario: Crear Colección (simple)</w:t>
      </w:r>
      <w:bookmarkEnd w:id="880"/>
    </w:p>
    <w:p w:rsidR="00C320AE" w:rsidRPr="00A548C8" w:rsidRDefault="00C320AE" w:rsidP="0039678F">
      <w:pPr>
        <w:pStyle w:val="Timeframe"/>
      </w:pPr>
    </w:p>
    <w:p w:rsidR="00A559CF" w:rsidRPr="00A548C8" w:rsidRDefault="00A559CF" w:rsidP="0039678F">
      <w:pPr>
        <w:pStyle w:val="Timeframe"/>
      </w:pPr>
      <w:bookmarkStart w:id="881" w:name="_P56_-_Formulario:"/>
      <w:bookmarkEnd w:id="88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P56 - Formulario: Editar Colección (expandido) </w:t>
      </w:r>
    </w:p>
    <w:p w:rsidR="00C320AE" w:rsidRPr="00A548C8" w:rsidRDefault="00F6576B" w:rsidP="00D70AB6">
      <w:pPr>
        <w:pStyle w:val="Imagencentrada"/>
      </w:pPr>
      <w:r w:rsidRPr="00A548C8">
        <w:rPr>
          <w:noProof/>
          <w:lang w:eastAsia="es-ES"/>
        </w:rPr>
        <w:drawing>
          <wp:inline distT="0" distB="0" distL="0" distR="0">
            <wp:extent cx="3628788" cy="7668000"/>
            <wp:effectExtent l="19050" t="0" r="0" b="0"/>
            <wp:docPr id="8625" name="8624 Imagen" descr="P56 - FORM Editar Colección (expand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6 - FORM Editar Colección (expandido).png"/>
                    <pic:cNvPicPr/>
                  </pic:nvPicPr>
                  <pic:blipFill>
                    <a:blip r:embed="rId852"/>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17200" cy="1882041"/>
            <wp:effectExtent l="19050" t="0" r="1950" b="0"/>
            <wp:docPr id="10572" name="10571 Imagen" descr="P56 - FORM Editar Colección (expandido)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6 - FORM Editar Colección (expandido) – EXPANDIDA.png"/>
                    <pic:cNvPicPr/>
                  </pic:nvPicPr>
                  <pic:blipFill>
                    <a:blip r:embed="rId853" cstate="print"/>
                    <a:stretch>
                      <a:fillRect/>
                    </a:stretch>
                  </pic:blipFill>
                  <pic:spPr>
                    <a:xfrm>
                      <a:off x="0" y="0"/>
                      <a:ext cx="817200" cy="1882041"/>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63" name="8624 Imagen" descr="P56 - FORM Editar Colección (expand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6 - FORM Editar Colección (expandido).png"/>
                    <pic:cNvPicPr/>
                  </pic:nvPicPr>
                  <pic:blipFill>
                    <a:blip r:embed="rId854"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82" w:name="_Toc104899329"/>
      <w:r w:rsidRPr="00A548C8">
        <w:t>Pantalla: P56: Formulario: Editar Colección (expandido)</w:t>
      </w:r>
      <w:bookmarkEnd w:id="882"/>
    </w:p>
    <w:p w:rsidR="00C320AE" w:rsidRPr="00A548C8" w:rsidRDefault="00C320AE" w:rsidP="0039678F">
      <w:pPr>
        <w:pStyle w:val="Timeframe"/>
      </w:pPr>
    </w:p>
    <w:p w:rsidR="00A559CF" w:rsidRPr="00A548C8" w:rsidRDefault="00A559CF" w:rsidP="0039678F">
      <w:pPr>
        <w:pStyle w:val="Timeframe"/>
      </w:pPr>
      <w:bookmarkStart w:id="883" w:name="_P57_-_Menú:"/>
      <w:bookmarkEnd w:id="88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P59 - Aceptar Condiciones de Uso (actualizadas) </w:t>
      </w:r>
    </w:p>
    <w:p w:rsidR="00C320AE" w:rsidRPr="00A548C8" w:rsidRDefault="0072254A" w:rsidP="00D70AB6">
      <w:pPr>
        <w:pStyle w:val="Imagencentrada"/>
      </w:pPr>
      <w:r w:rsidRPr="00A548C8">
        <w:rPr>
          <w:noProof/>
          <w:lang w:eastAsia="es-ES"/>
        </w:rPr>
        <w:drawing>
          <wp:inline distT="0" distB="0" distL="0" distR="0">
            <wp:extent cx="3785684" cy="7992000"/>
            <wp:effectExtent l="19050" t="0" r="5266" b="0"/>
            <wp:docPr id="11523" name="11522 Imagen" descr="P59 - Aceptar Condiciones Uso (actualiza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9 - Aceptar Condiciones Uso (actualizadas).png"/>
                    <pic:cNvPicPr/>
                  </pic:nvPicPr>
                  <pic:blipFill>
                    <a:blip r:embed="rId855"/>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524" name="11522 Imagen" descr="P59 - Aceptar Condiciones Uso (actualiza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9 - Aceptar Condiciones Uso (actualizadas).png"/>
                    <pic:cNvPicPr/>
                  </pic:nvPicPr>
                  <pic:blipFill>
                    <a:blip r:embed="rId856" cstate="print"/>
                    <a:stretch>
                      <a:fillRect/>
                    </a:stretch>
                  </pic:blipFill>
                  <pic:spPr>
                    <a:xfrm>
                      <a:off x="0" y="0"/>
                      <a:ext cx="682184" cy="1440000"/>
                    </a:xfrm>
                    <a:prstGeom prst="rect">
                      <a:avLst/>
                    </a:prstGeom>
                  </pic:spPr>
                </pic:pic>
              </a:graphicData>
            </a:graphic>
          </wp:inline>
        </w:drawing>
      </w:r>
    </w:p>
    <w:p w:rsidR="00C320AE" w:rsidRPr="00A548C8" w:rsidRDefault="00C320AE" w:rsidP="00D70AB6">
      <w:pPr>
        <w:pStyle w:val="Piedefoto"/>
      </w:pPr>
      <w:bookmarkStart w:id="884" w:name="_Toc104899330"/>
      <w:r w:rsidRPr="00A548C8">
        <w:t>Pantalla: P59: Aceptar Condiciones de Uso (actualizadas)</w:t>
      </w:r>
      <w:bookmarkEnd w:id="884"/>
    </w:p>
    <w:p w:rsidR="00C320AE" w:rsidRPr="00A548C8" w:rsidRDefault="00C320AE" w:rsidP="0039678F">
      <w:pPr>
        <w:pStyle w:val="Timeframe"/>
      </w:pPr>
    </w:p>
    <w:p w:rsidR="00A559CF" w:rsidRPr="00A548C8" w:rsidRDefault="00A559CF" w:rsidP="0039678F">
      <w:pPr>
        <w:pStyle w:val="Timeframe"/>
      </w:pPr>
      <w:bookmarkStart w:id="885" w:name="_P60_-_Aceptar"/>
      <w:bookmarkEnd w:id="88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P60 - Aceptar Política de Privacidad (actualizadas) </w:t>
      </w:r>
    </w:p>
    <w:p w:rsidR="00C320AE" w:rsidRPr="00A548C8" w:rsidRDefault="0072254A" w:rsidP="00D70AB6">
      <w:pPr>
        <w:pStyle w:val="Imagencentrada"/>
      </w:pPr>
      <w:r w:rsidRPr="00A548C8">
        <w:rPr>
          <w:noProof/>
          <w:lang w:eastAsia="es-ES"/>
        </w:rPr>
        <w:drawing>
          <wp:inline distT="0" distB="0" distL="0" distR="0">
            <wp:extent cx="3785684" cy="7992000"/>
            <wp:effectExtent l="19050" t="0" r="5266" b="0"/>
            <wp:docPr id="11527" name="11526 Imagen" descr="P60 - Aceptar Política Privacidad (actualiza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0 - Aceptar Política Privacidad (actualizadas).png"/>
                    <pic:cNvPicPr/>
                  </pic:nvPicPr>
                  <pic:blipFill>
                    <a:blip r:embed="rId857"/>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528" name="11526 Imagen" descr="P60 - Aceptar Política Privacidad (actualiza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0 - Aceptar Política Privacidad (actualizadas).png"/>
                    <pic:cNvPicPr/>
                  </pic:nvPicPr>
                  <pic:blipFill>
                    <a:blip r:embed="rId858" cstate="print"/>
                    <a:stretch>
                      <a:fillRect/>
                    </a:stretch>
                  </pic:blipFill>
                  <pic:spPr>
                    <a:xfrm>
                      <a:off x="0" y="0"/>
                      <a:ext cx="682184" cy="1440000"/>
                    </a:xfrm>
                    <a:prstGeom prst="rect">
                      <a:avLst/>
                    </a:prstGeom>
                  </pic:spPr>
                </pic:pic>
              </a:graphicData>
            </a:graphic>
          </wp:inline>
        </w:drawing>
      </w:r>
    </w:p>
    <w:p w:rsidR="00C320AE" w:rsidRPr="00A548C8" w:rsidRDefault="00C320AE" w:rsidP="00D70AB6">
      <w:pPr>
        <w:pStyle w:val="Piedefoto"/>
      </w:pPr>
      <w:bookmarkStart w:id="886" w:name="_Toc104899331"/>
      <w:r w:rsidRPr="00A548C8">
        <w:t>Pantalla: P60: Aceptar Política de Privacidad (actualizadas)</w:t>
      </w:r>
      <w:bookmarkEnd w:id="886"/>
    </w:p>
    <w:p w:rsidR="00C320AE" w:rsidRPr="00A548C8" w:rsidRDefault="00C320AE" w:rsidP="0039678F">
      <w:pPr>
        <w:pStyle w:val="Timeframe"/>
      </w:pPr>
    </w:p>
    <w:p w:rsidR="00A559CF" w:rsidRPr="00A548C8" w:rsidRDefault="00A559CF" w:rsidP="0039678F">
      <w:pPr>
        <w:pStyle w:val="Timeframe"/>
      </w:pPr>
      <w:bookmarkStart w:id="887" w:name="_P61_-_Formulario:"/>
      <w:bookmarkEnd w:id="88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P61</w:t>
      </w:r>
      <w:r w:rsidR="00F27A5F" w:rsidRPr="00A548C8">
        <w:t xml:space="preserve"> - </w:t>
      </w:r>
      <w:r w:rsidR="00057E66" w:rsidRPr="00A548C8">
        <w:t>Formulario: Configuraciones de Compras</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8637" name="8636 Imagen" descr="P61 - FORM Configuraciones de Comp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 - FORM Configuraciones de Compras.png"/>
                    <pic:cNvPicPr/>
                  </pic:nvPicPr>
                  <pic:blipFill>
                    <a:blip r:embed="rId859"/>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68" name="8636 Imagen" descr="P61 - FORM Configuraciones de Comp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 - FORM Configuraciones de Compras.png"/>
                    <pic:cNvPicPr/>
                  </pic:nvPicPr>
                  <pic:blipFill>
                    <a:blip r:embed="rId860"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88" w:name="_Toc104899332"/>
      <w:r w:rsidRPr="00A548C8">
        <w:t xml:space="preserve">Pantalla: P61: </w:t>
      </w:r>
      <w:r w:rsidR="00057E66" w:rsidRPr="00A548C8">
        <w:t>Formulario: Configuraciones de Compras</w:t>
      </w:r>
      <w:bookmarkEnd w:id="888"/>
    </w:p>
    <w:p w:rsidR="00C320AE" w:rsidRPr="00A548C8" w:rsidRDefault="00C320AE" w:rsidP="0039678F">
      <w:pPr>
        <w:pStyle w:val="Timeframe"/>
      </w:pPr>
    </w:p>
    <w:p w:rsidR="00A559CF" w:rsidRPr="00A548C8" w:rsidRDefault="00A559CF" w:rsidP="0039678F">
      <w:pPr>
        <w:pStyle w:val="Timeframe"/>
      </w:pPr>
      <w:bookmarkStart w:id="889" w:name="_P62_-_Formulario:"/>
      <w:bookmarkEnd w:id="88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P62 - Formulario: Editar Perfil</w:t>
      </w:r>
    </w:p>
    <w:p w:rsidR="00C320AE" w:rsidRPr="00A548C8" w:rsidRDefault="00F6576B" w:rsidP="00D70AB6">
      <w:pPr>
        <w:pStyle w:val="Imagencentrada"/>
      </w:pPr>
      <w:r w:rsidRPr="00A548C8">
        <w:rPr>
          <w:noProof/>
          <w:lang w:eastAsia="es-ES"/>
        </w:rPr>
        <w:drawing>
          <wp:inline distT="0" distB="0" distL="0" distR="0">
            <wp:extent cx="3628788" cy="7668000"/>
            <wp:effectExtent l="19050" t="0" r="0" b="0"/>
            <wp:docPr id="9920" name="9919 Imagen" descr="P62 - FORM Editar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2 - FORM Editar Perfil.png"/>
                    <pic:cNvPicPr/>
                  </pic:nvPicPr>
                  <pic:blipFill>
                    <a:blip r:embed="rId861"/>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2405829"/>
            <wp:effectExtent l="19050" t="0" r="4050" b="0"/>
            <wp:docPr id="10573" name="10572 Imagen" descr="P62 - FORM Editar Perfil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2 - FORM Editar Perfil – EXPANDIDA.png"/>
                    <pic:cNvPicPr/>
                  </pic:nvPicPr>
                  <pic:blipFill>
                    <a:blip r:embed="rId862" cstate="print"/>
                    <a:stretch>
                      <a:fillRect/>
                    </a:stretch>
                  </pic:blipFill>
                  <pic:spPr>
                    <a:xfrm>
                      <a:off x="0" y="0"/>
                      <a:ext cx="853200" cy="2405829"/>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69" name="9919 Imagen" descr="P62 - FORM Editar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2 - FORM Editar Perfil.png"/>
                    <pic:cNvPicPr/>
                  </pic:nvPicPr>
                  <pic:blipFill>
                    <a:blip r:embed="rId863"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90" w:name="_Toc104899333"/>
      <w:r w:rsidRPr="00A548C8">
        <w:t>Pantalla: P62: Formulario: Editar Perfil</w:t>
      </w:r>
      <w:bookmarkEnd w:id="890"/>
    </w:p>
    <w:p w:rsidR="00C320AE" w:rsidRPr="00A548C8" w:rsidRDefault="00C320AE" w:rsidP="0039678F">
      <w:pPr>
        <w:pStyle w:val="Timeframe"/>
      </w:pPr>
    </w:p>
    <w:p w:rsidR="00A559CF" w:rsidRPr="00A548C8" w:rsidRDefault="00A559CF" w:rsidP="0039678F">
      <w:pPr>
        <w:pStyle w:val="Timeframe"/>
      </w:pPr>
      <w:bookmarkStart w:id="891" w:name="_P63_-_Formulario:"/>
      <w:bookmarkEnd w:id="89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P63 - Formulario: Añadir NFT a Colección</w:t>
      </w:r>
    </w:p>
    <w:p w:rsidR="00C320AE" w:rsidRPr="00A548C8" w:rsidRDefault="00F6576B" w:rsidP="00D70AB6">
      <w:pPr>
        <w:pStyle w:val="Imagencentrada"/>
      </w:pPr>
      <w:r w:rsidRPr="00A548C8">
        <w:rPr>
          <w:noProof/>
          <w:lang w:eastAsia="es-ES"/>
        </w:rPr>
        <w:drawing>
          <wp:inline distT="0" distB="0" distL="0" distR="0">
            <wp:extent cx="3628788" cy="7668000"/>
            <wp:effectExtent l="19050" t="0" r="0" b="0"/>
            <wp:docPr id="9921" name="9920 Imagen" descr="P63 - FORM Añadir NFT a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3 - FORM Añadir NFT a Colección.png"/>
                    <pic:cNvPicPr/>
                  </pic:nvPicPr>
                  <pic:blipFill>
                    <a:blip r:embed="rId864"/>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1949136"/>
            <wp:effectExtent l="19050" t="0" r="4050" b="0"/>
            <wp:docPr id="10575" name="10574 Imagen" descr="P63 - FORM Añadir NFT a Colección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3 - FORM Añadir NFT a Colección – EXPANDIDA.png"/>
                    <pic:cNvPicPr/>
                  </pic:nvPicPr>
                  <pic:blipFill>
                    <a:blip r:embed="rId865" cstate="print"/>
                    <a:stretch>
                      <a:fillRect/>
                    </a:stretch>
                  </pic:blipFill>
                  <pic:spPr>
                    <a:xfrm>
                      <a:off x="0" y="0"/>
                      <a:ext cx="853200" cy="1949136"/>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70" name="9920 Imagen" descr="P63 - FORM Añadir NFT a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3 - FORM Añadir NFT a Colección.png"/>
                    <pic:cNvPicPr/>
                  </pic:nvPicPr>
                  <pic:blipFill>
                    <a:blip r:embed="rId86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92" w:name="_Toc104899334"/>
      <w:r w:rsidRPr="00A548C8">
        <w:t>Pantalla: P63: Formulario: Añadir NFT a Colección</w:t>
      </w:r>
      <w:bookmarkEnd w:id="892"/>
    </w:p>
    <w:p w:rsidR="00C320AE" w:rsidRPr="00A548C8" w:rsidRDefault="00C320AE" w:rsidP="0039678F">
      <w:pPr>
        <w:pStyle w:val="Timeframe"/>
      </w:pPr>
    </w:p>
    <w:p w:rsidR="00A559CF" w:rsidRPr="00A548C8" w:rsidRDefault="00A559CF" w:rsidP="0039678F">
      <w:pPr>
        <w:pStyle w:val="Timeframe"/>
      </w:pPr>
      <w:bookmarkStart w:id="893" w:name="_P64_-_Formulario:"/>
      <w:bookmarkEnd w:id="89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P64 - </w:t>
      </w:r>
      <w:r w:rsidR="00057E66" w:rsidRPr="00A548C8">
        <w:t>Formulario: Editar venta (precio fijo: todos los datos del NFT)</w:t>
      </w:r>
    </w:p>
    <w:p w:rsidR="00C320AE" w:rsidRPr="00A548C8" w:rsidRDefault="00A86CA6" w:rsidP="00D70AB6">
      <w:pPr>
        <w:pStyle w:val="Imagencentrada"/>
      </w:pPr>
      <w:r w:rsidRPr="00A548C8">
        <w:rPr>
          <w:noProof/>
          <w:lang w:eastAsia="es-ES"/>
        </w:rPr>
        <w:drawing>
          <wp:inline distT="0" distB="0" distL="0" distR="0">
            <wp:extent cx="3636418" cy="7668000"/>
            <wp:effectExtent l="19050" t="0" r="2132" b="0"/>
            <wp:docPr id="9518" name="9517 Imagen" descr="P64 - FORM Editar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4 - FORM Editar venta.png"/>
                    <pic:cNvPicPr/>
                  </pic:nvPicPr>
                  <pic:blipFill>
                    <a:blip r:embed="rId867"/>
                    <a:stretch>
                      <a:fillRect/>
                    </a:stretch>
                  </pic:blipFill>
                  <pic:spPr>
                    <a:xfrm>
                      <a:off x="0" y="0"/>
                      <a:ext cx="363641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3349225"/>
            <wp:effectExtent l="19050" t="0" r="4050" b="0"/>
            <wp:docPr id="10576" name="10575 Imagen" descr="P64 - FORM Editar venta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4 - FORM Editar venta – EXPANDIDA.png"/>
                    <pic:cNvPicPr/>
                  </pic:nvPicPr>
                  <pic:blipFill>
                    <a:blip r:embed="rId868" cstate="print"/>
                    <a:stretch>
                      <a:fillRect/>
                    </a:stretch>
                  </pic:blipFill>
                  <pic:spPr>
                    <a:xfrm>
                      <a:off x="0" y="0"/>
                      <a:ext cx="853200" cy="3349225"/>
                    </a:xfrm>
                    <a:prstGeom prst="rect">
                      <a:avLst/>
                    </a:prstGeom>
                  </pic:spPr>
                </pic:pic>
              </a:graphicData>
            </a:graphic>
          </wp:inline>
        </w:drawing>
      </w:r>
      <w:r w:rsidRPr="00A548C8">
        <w:t xml:space="preserve">  </w:t>
      </w:r>
      <w:r w:rsidRPr="00A548C8">
        <w:rPr>
          <w:noProof/>
          <w:lang w:eastAsia="es-ES"/>
        </w:rPr>
        <w:drawing>
          <wp:inline distT="0" distB="0" distL="0" distR="0">
            <wp:extent cx="690579" cy="1440000"/>
            <wp:effectExtent l="19050" t="0" r="0" b="0"/>
            <wp:docPr id="9519" name="9517 Imagen" descr="P64 - FORM Editar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4 - FORM Editar venta.png"/>
                    <pic:cNvPicPr/>
                  </pic:nvPicPr>
                  <pic:blipFill>
                    <a:blip r:embed="rId869" cstate="print"/>
                    <a:stretch>
                      <a:fillRect/>
                    </a:stretch>
                  </pic:blipFill>
                  <pic:spPr>
                    <a:xfrm>
                      <a:off x="0" y="0"/>
                      <a:ext cx="690579" cy="1440000"/>
                    </a:xfrm>
                    <a:prstGeom prst="rect">
                      <a:avLst/>
                    </a:prstGeom>
                  </pic:spPr>
                </pic:pic>
              </a:graphicData>
            </a:graphic>
          </wp:inline>
        </w:drawing>
      </w:r>
    </w:p>
    <w:p w:rsidR="00C320AE" w:rsidRPr="00A548C8" w:rsidRDefault="00C320AE" w:rsidP="00D70AB6">
      <w:pPr>
        <w:pStyle w:val="Piedefoto"/>
      </w:pPr>
      <w:bookmarkStart w:id="894" w:name="_Toc104899335"/>
      <w:r w:rsidRPr="00A548C8">
        <w:t>Pantalla: P64:</w:t>
      </w:r>
      <w:r w:rsidR="00057E66" w:rsidRPr="00A548C8">
        <w:t xml:space="preserve"> Formulario: Editar venta (precio fijo: todos los datos del NFT)</w:t>
      </w:r>
      <w:bookmarkEnd w:id="894"/>
    </w:p>
    <w:p w:rsidR="00C320AE" w:rsidRPr="00A548C8" w:rsidRDefault="00C320AE" w:rsidP="0039678F">
      <w:pPr>
        <w:pStyle w:val="Timeframe"/>
      </w:pPr>
    </w:p>
    <w:p w:rsidR="00A559CF" w:rsidRPr="00A548C8" w:rsidRDefault="00A559CF" w:rsidP="0039678F">
      <w:pPr>
        <w:pStyle w:val="Timeframe"/>
      </w:pPr>
      <w:bookmarkStart w:id="895" w:name="_P65_-_Formulario:"/>
      <w:bookmarkEnd w:id="89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P65 - Formulario: Vender NFT (precio fijo) </w:t>
      </w:r>
    </w:p>
    <w:p w:rsidR="00C320AE" w:rsidRPr="00A548C8" w:rsidRDefault="007002C9" w:rsidP="00D70AB6">
      <w:pPr>
        <w:pStyle w:val="Imagencentrada"/>
      </w:pPr>
      <w:r w:rsidRPr="00A548C8">
        <w:rPr>
          <w:noProof/>
          <w:lang w:eastAsia="es-ES"/>
        </w:rPr>
        <w:drawing>
          <wp:inline distT="0" distB="0" distL="0" distR="0">
            <wp:extent cx="3429000" cy="7239000"/>
            <wp:effectExtent l="19050" t="0" r="0" b="0"/>
            <wp:docPr id="10596" name="10595 Imagen" descr="P65 - FORM Vender NFT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5 - FORM Vender NFT (precio fijo).png"/>
                    <pic:cNvPicPr/>
                  </pic:nvPicPr>
                  <pic:blipFill>
                    <a:blip r:embed="rId870"/>
                    <a:stretch>
                      <a:fillRect/>
                    </a:stretch>
                  </pic:blipFill>
                  <pic:spPr>
                    <a:xfrm>
                      <a:off x="0" y="0"/>
                      <a:ext cx="3429000" cy="7239000"/>
                    </a:xfrm>
                    <a:prstGeom prst="rect">
                      <a:avLst/>
                    </a:prstGeom>
                  </pic:spPr>
                </pic:pic>
              </a:graphicData>
            </a:graphic>
          </wp:inline>
        </w:drawing>
      </w:r>
      <w:r w:rsidRPr="00A548C8">
        <w:t xml:space="preserve">  </w:t>
      </w:r>
      <w:r w:rsidRPr="00A548C8">
        <w:rPr>
          <w:noProof/>
          <w:lang w:eastAsia="es-ES"/>
        </w:rPr>
        <w:drawing>
          <wp:inline distT="0" distB="0" distL="0" distR="0">
            <wp:extent cx="682105" cy="1440000"/>
            <wp:effectExtent l="19050" t="0" r="3695" b="0"/>
            <wp:docPr id="10597" name="10595 Imagen" descr="P65 - FORM Vender NFT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5 - FORM Vender NFT (precio fijo).png"/>
                    <pic:cNvPicPr/>
                  </pic:nvPicPr>
                  <pic:blipFill>
                    <a:blip r:embed="rId871" cstate="print"/>
                    <a:stretch>
                      <a:fillRect/>
                    </a:stretch>
                  </pic:blipFill>
                  <pic:spPr>
                    <a:xfrm>
                      <a:off x="0" y="0"/>
                      <a:ext cx="682105" cy="1440000"/>
                    </a:xfrm>
                    <a:prstGeom prst="rect">
                      <a:avLst/>
                    </a:prstGeom>
                  </pic:spPr>
                </pic:pic>
              </a:graphicData>
            </a:graphic>
          </wp:inline>
        </w:drawing>
      </w:r>
    </w:p>
    <w:p w:rsidR="00C320AE" w:rsidRPr="00A548C8" w:rsidRDefault="00C320AE" w:rsidP="00D70AB6">
      <w:pPr>
        <w:pStyle w:val="Piedefoto"/>
      </w:pPr>
      <w:bookmarkStart w:id="896" w:name="_Toc104899336"/>
      <w:r w:rsidRPr="00A548C8">
        <w:t>Pantalla: P65: Formulario: Vender NFT (precio fijo)</w:t>
      </w:r>
      <w:bookmarkEnd w:id="896"/>
    </w:p>
    <w:p w:rsidR="00C320AE" w:rsidRPr="00A548C8" w:rsidRDefault="00C320AE" w:rsidP="0039678F">
      <w:pPr>
        <w:pStyle w:val="Timeframe"/>
      </w:pPr>
    </w:p>
    <w:p w:rsidR="00A559CF" w:rsidRPr="00A548C8" w:rsidRDefault="00A559CF" w:rsidP="0039678F">
      <w:pPr>
        <w:pStyle w:val="Timeframe"/>
      </w:pPr>
      <w:bookmarkStart w:id="897" w:name="_P66_-_Formulario:"/>
      <w:bookmarkEnd w:id="89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P66 - Formulario: Vender NFT (subasta) </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9924" name="9923 Imagen" descr="P66 - FORM Vender NFT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6 - FORM Vender NFT (subasta).png"/>
                    <pic:cNvPicPr/>
                  </pic:nvPicPr>
                  <pic:blipFill>
                    <a:blip r:embed="rId872"/>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73" name="9923 Imagen" descr="P66 - FORM Vender NFT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6 - FORM Vender NFT (subasta).png"/>
                    <pic:cNvPicPr/>
                  </pic:nvPicPr>
                  <pic:blipFill>
                    <a:blip r:embed="rId873"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898" w:name="_Toc104899337"/>
      <w:r w:rsidRPr="00A548C8">
        <w:t>Pantalla: P66: Formulario: Vender NFT (subasta)</w:t>
      </w:r>
      <w:bookmarkEnd w:id="898"/>
    </w:p>
    <w:p w:rsidR="00C320AE" w:rsidRPr="00A548C8" w:rsidRDefault="00C320AE" w:rsidP="0039678F">
      <w:pPr>
        <w:pStyle w:val="Timeframe"/>
      </w:pPr>
    </w:p>
    <w:p w:rsidR="00A559CF" w:rsidRPr="00A548C8" w:rsidRDefault="00A559CF" w:rsidP="0039678F">
      <w:pPr>
        <w:pStyle w:val="Timeframe"/>
      </w:pPr>
      <w:bookmarkStart w:id="899" w:name="_P67_-_NFT"/>
      <w:bookmarkEnd w:id="89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P67 - NFT en Colección (pero no a la venta) </w:t>
      </w:r>
    </w:p>
    <w:p w:rsidR="00C320AE" w:rsidRPr="00A548C8" w:rsidRDefault="00F6576B" w:rsidP="00D70AB6">
      <w:pPr>
        <w:pStyle w:val="Imagencentrada"/>
      </w:pPr>
      <w:r w:rsidRPr="00A548C8">
        <w:rPr>
          <w:noProof/>
          <w:lang w:eastAsia="es-ES"/>
        </w:rPr>
        <w:drawing>
          <wp:inline distT="0" distB="0" distL="0" distR="0">
            <wp:extent cx="3628788" cy="7668000"/>
            <wp:effectExtent l="19050" t="0" r="0" b="0"/>
            <wp:docPr id="9926" name="9925 Imagen" descr="P67 - NFT en Colección (pero no a la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7 - NFT en Colección (pero no a la venta).png"/>
                    <pic:cNvPicPr/>
                  </pic:nvPicPr>
                  <pic:blipFill>
                    <a:blip r:embed="rId874"/>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2308280"/>
            <wp:effectExtent l="19050" t="0" r="4050" b="0"/>
            <wp:docPr id="10577" name="10576 Imagen" descr="P67 - NFT en Colección (pero no a la venta)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7 - NFT en Colección (pero no a la venta) – EXPANDIDA.png"/>
                    <pic:cNvPicPr/>
                  </pic:nvPicPr>
                  <pic:blipFill>
                    <a:blip r:embed="rId875" cstate="print"/>
                    <a:stretch>
                      <a:fillRect/>
                    </a:stretch>
                  </pic:blipFill>
                  <pic:spPr>
                    <a:xfrm>
                      <a:off x="0" y="0"/>
                      <a:ext cx="853200" cy="230828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74" name="9925 Imagen" descr="P67 - NFT en Colección (pero no a la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7 - NFT en Colección (pero no a la venta).png"/>
                    <pic:cNvPicPr/>
                  </pic:nvPicPr>
                  <pic:blipFill>
                    <a:blip r:embed="rId87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00" w:name="_Toc104899338"/>
      <w:r w:rsidRPr="00A548C8">
        <w:t>Pantalla: P67: NFT en Colección (pero no a la venta)</w:t>
      </w:r>
      <w:bookmarkEnd w:id="900"/>
    </w:p>
    <w:p w:rsidR="00C320AE" w:rsidRPr="00A548C8" w:rsidRDefault="00C320AE" w:rsidP="0039678F">
      <w:pPr>
        <w:pStyle w:val="Timeframe"/>
      </w:pPr>
    </w:p>
    <w:p w:rsidR="00A559CF" w:rsidRPr="00A548C8" w:rsidRDefault="00A559CF" w:rsidP="0039678F">
      <w:pPr>
        <w:pStyle w:val="Timeframe"/>
      </w:pPr>
      <w:bookmarkStart w:id="901" w:name="_P68_-_Formulario:"/>
      <w:bookmarkEnd w:id="90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P6</w:t>
      </w:r>
      <w:r w:rsidR="00396B52" w:rsidRPr="00A548C8">
        <w:t>8 -</w:t>
      </w:r>
      <w:r w:rsidR="002D2538" w:rsidRPr="00A548C8">
        <w:t xml:space="preserve"> </w:t>
      </w:r>
      <w:r w:rsidR="00057E66" w:rsidRPr="00A548C8">
        <w:t>Formulario: Configuraciones de Seguridad: Autorizar wallet</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9930" name="9929 Imagen" descr="P68 - FORM Configuraciones Seguridad Wallet autoriz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8 - FORM Configuraciones Seguridad Wallet autorizados.png"/>
                    <pic:cNvPicPr/>
                  </pic:nvPicPr>
                  <pic:blipFill>
                    <a:blip r:embed="rId877"/>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75" name="9929 Imagen" descr="P68 - FORM Configuraciones Seguridad Wallet autoriz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8 - FORM Configuraciones Seguridad Wallet autorizados.png"/>
                    <pic:cNvPicPr/>
                  </pic:nvPicPr>
                  <pic:blipFill>
                    <a:blip r:embed="rId878"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02" w:name="_Toc104899339"/>
      <w:r w:rsidRPr="00A548C8">
        <w:t xml:space="preserve">Pantalla: P68: </w:t>
      </w:r>
      <w:r w:rsidR="00057E66" w:rsidRPr="00A548C8">
        <w:t>Formulario: Configuraciones de Seguridad: Autorizar wallet</w:t>
      </w:r>
      <w:bookmarkEnd w:id="902"/>
    </w:p>
    <w:p w:rsidR="00C320AE" w:rsidRPr="00A548C8" w:rsidRDefault="00C320AE"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P69 - Listado: Ofertas (desde Colección) </w:t>
      </w:r>
    </w:p>
    <w:p w:rsidR="00C320AE" w:rsidRPr="00A548C8" w:rsidRDefault="00F30E73" w:rsidP="00D70AB6">
      <w:pPr>
        <w:pStyle w:val="Imagencentrada"/>
      </w:pPr>
      <w:r w:rsidRPr="00A548C8">
        <w:rPr>
          <w:noProof/>
          <w:lang w:eastAsia="es-ES"/>
        </w:rPr>
        <w:drawing>
          <wp:inline distT="0" distB="0" distL="0" distR="0">
            <wp:extent cx="3790528" cy="7992000"/>
            <wp:effectExtent l="19050" t="0" r="422" b="0"/>
            <wp:docPr id="9658" name="9599 Imagen" descr="P14 - Dispositivos conect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 - Dispositivos conectados.png"/>
                    <pic:cNvPicPr/>
                  </pic:nvPicPr>
                  <pic:blipFill>
                    <a:blip r:embed="rId879"/>
                    <a:stretch>
                      <a:fillRect/>
                    </a:stretch>
                  </pic:blipFill>
                  <pic:spPr>
                    <a:xfrm>
                      <a:off x="0" y="0"/>
                      <a:ext cx="3790528" cy="7992000"/>
                    </a:xfrm>
                    <a:prstGeom prst="rect">
                      <a:avLst/>
                    </a:prstGeom>
                  </pic:spPr>
                </pic:pic>
              </a:graphicData>
            </a:graphic>
          </wp:inline>
        </w:drawing>
      </w:r>
    </w:p>
    <w:p w:rsidR="00C320AE" w:rsidRPr="00A548C8" w:rsidRDefault="00C320AE" w:rsidP="00D70AB6">
      <w:pPr>
        <w:pStyle w:val="Piedefoto"/>
      </w:pPr>
      <w:bookmarkStart w:id="903" w:name="_Toc104899340"/>
      <w:r w:rsidRPr="00A548C8">
        <w:t>Pantalla: P69: Listado: Ofertas (desde Colección)</w:t>
      </w:r>
      <w:bookmarkEnd w:id="903"/>
    </w:p>
    <w:p w:rsidR="00C320AE" w:rsidRPr="00A548C8" w:rsidRDefault="00C320AE" w:rsidP="0039678F">
      <w:pPr>
        <w:pStyle w:val="Timeframe"/>
      </w:pPr>
    </w:p>
    <w:p w:rsidR="00A559CF" w:rsidRPr="00A548C8" w:rsidRDefault="00A559CF" w:rsidP="0039678F">
      <w:pPr>
        <w:pStyle w:val="Timeframe"/>
      </w:pPr>
      <w:bookmarkStart w:id="904" w:name="_P70_-_Listado:"/>
      <w:bookmarkEnd w:id="90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P70 - Listado: Ofertas (desde Perfil)</w:t>
      </w:r>
      <w:r w:rsidRPr="00A548C8">
        <w:tab/>
      </w:r>
    </w:p>
    <w:p w:rsidR="00C320AE" w:rsidRPr="00A548C8" w:rsidRDefault="00F6576B" w:rsidP="00D70AB6">
      <w:pPr>
        <w:pStyle w:val="Imagencentrada"/>
      </w:pPr>
      <w:r w:rsidRPr="00A548C8">
        <w:rPr>
          <w:noProof/>
          <w:lang w:eastAsia="es-ES"/>
        </w:rPr>
        <w:drawing>
          <wp:inline distT="0" distB="0" distL="0" distR="0">
            <wp:extent cx="3628788" cy="7668000"/>
            <wp:effectExtent l="19050" t="0" r="0" b="0"/>
            <wp:docPr id="9931" name="9930 Imagen" descr="P70 - Perfil 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 - Perfil Ofertas.png"/>
                    <pic:cNvPicPr/>
                  </pic:nvPicPr>
                  <pic:blipFill>
                    <a:blip r:embed="rId880"/>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2689978"/>
            <wp:effectExtent l="19050" t="0" r="4050" b="0"/>
            <wp:docPr id="10579" name="10578 Imagen" descr="P70 - Perfil Oferta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 - Perfil Ofertas – EXPANDIDA.png"/>
                    <pic:cNvPicPr/>
                  </pic:nvPicPr>
                  <pic:blipFill>
                    <a:blip r:embed="rId881" cstate="print"/>
                    <a:stretch>
                      <a:fillRect/>
                    </a:stretch>
                  </pic:blipFill>
                  <pic:spPr>
                    <a:xfrm>
                      <a:off x="0" y="0"/>
                      <a:ext cx="853200" cy="2689978"/>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76" name="9930 Imagen" descr="P70 - Perfil 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 - Perfil Ofertas.png"/>
                    <pic:cNvPicPr/>
                  </pic:nvPicPr>
                  <pic:blipFill>
                    <a:blip r:embed="rId882"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05" w:name="_Toc104899341"/>
      <w:r w:rsidRPr="00A548C8">
        <w:t>Pantalla: P70: Listado: Ofertas (desde Perfil)</w:t>
      </w:r>
      <w:bookmarkEnd w:id="905"/>
    </w:p>
    <w:p w:rsidR="00C320AE" w:rsidRPr="00A548C8" w:rsidRDefault="00C320AE" w:rsidP="0039678F">
      <w:pPr>
        <w:pStyle w:val="Timeframe"/>
      </w:pPr>
    </w:p>
    <w:p w:rsidR="00A559CF" w:rsidRPr="00A548C8" w:rsidRDefault="00A559CF" w:rsidP="0039678F">
      <w:pPr>
        <w:pStyle w:val="Timeframe"/>
      </w:pPr>
      <w:bookmarkStart w:id="906" w:name="_P71_-_Formulario:"/>
      <w:bookmarkEnd w:id="90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997722" w:rsidP="00C320AE">
      <w:pPr>
        <w:pStyle w:val="Ttulo6"/>
      </w:pPr>
      <w:r w:rsidRPr="00A548C8">
        <w:lastRenderedPageBreak/>
        <w:t xml:space="preserve">P71 - Formulario: Oferta (hacer </w:t>
      </w:r>
      <w:r w:rsidR="00C320AE" w:rsidRPr="00A548C8">
        <w:t xml:space="preserve">contraoferta) </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9932" name="9931 Imagen" descr="P71 - FORM Oferta (hacer contraofe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1 - FORM Oferta (hacer contraoferta).png"/>
                    <pic:cNvPicPr/>
                  </pic:nvPicPr>
                  <pic:blipFill>
                    <a:blip r:embed="rId883"/>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77" name="9931 Imagen" descr="P71 - FORM Oferta (hacer contraofe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1 - FORM Oferta (hacer contraoferta).png"/>
                    <pic:cNvPicPr/>
                  </pic:nvPicPr>
                  <pic:blipFill>
                    <a:blip r:embed="rId884"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07" w:name="_Toc104899342"/>
      <w:r w:rsidRPr="00A548C8">
        <w:t>Pantalla: P71: Formul</w:t>
      </w:r>
      <w:r w:rsidR="00997722" w:rsidRPr="00A548C8">
        <w:t xml:space="preserve">ario: Oferta (hacer </w:t>
      </w:r>
      <w:r w:rsidRPr="00A548C8">
        <w:t>contraoferta)</w:t>
      </w:r>
      <w:bookmarkEnd w:id="907"/>
    </w:p>
    <w:p w:rsidR="00C320AE" w:rsidRPr="00A548C8" w:rsidRDefault="00C320AE" w:rsidP="0039678F">
      <w:pPr>
        <w:pStyle w:val="Timeframe"/>
      </w:pPr>
    </w:p>
    <w:p w:rsidR="00A559CF" w:rsidRPr="00A548C8" w:rsidRDefault="00A559CF" w:rsidP="0039678F">
      <w:pPr>
        <w:pStyle w:val="Timeframe"/>
      </w:pPr>
      <w:bookmarkStart w:id="908" w:name="_P72_-_Formulario:"/>
      <w:bookmarkEnd w:id="90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P72 - Formulario: Hacer oferta (precio fijo) </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9933" name="9932 Imagen" descr="P72 - FORM Hacer ofer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2 - FORM Hacer oferta (precio fijo).png"/>
                    <pic:cNvPicPr/>
                  </pic:nvPicPr>
                  <pic:blipFill>
                    <a:blip r:embed="rId885"/>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78" name="9932 Imagen" descr="P72 - FORM Hacer ofer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2 - FORM Hacer oferta (precio fijo).png"/>
                    <pic:cNvPicPr/>
                  </pic:nvPicPr>
                  <pic:blipFill>
                    <a:blip r:embed="rId88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09" w:name="_Toc104899343"/>
      <w:r w:rsidRPr="00A548C8">
        <w:t>Pantalla: P72: Formulario: Hacer oferta (precio fijo)</w:t>
      </w:r>
      <w:bookmarkEnd w:id="909"/>
    </w:p>
    <w:p w:rsidR="00C320AE" w:rsidRPr="00A548C8" w:rsidRDefault="00C320AE" w:rsidP="0039678F">
      <w:pPr>
        <w:pStyle w:val="Timeframe"/>
      </w:pPr>
    </w:p>
    <w:p w:rsidR="00A559CF" w:rsidRPr="00A548C8" w:rsidRDefault="00A559CF" w:rsidP="0039678F">
      <w:pPr>
        <w:pStyle w:val="Timeframe"/>
      </w:pPr>
      <w:bookmarkStart w:id="910" w:name="_P73_-_Formulario:"/>
      <w:bookmarkEnd w:id="91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P73 - Formulario: Pujar (subasta) </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9934" name="9933 Imagen" descr="P73 - FORM Pujar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3 - FORM Pujar (subasta).png"/>
                    <pic:cNvPicPr/>
                  </pic:nvPicPr>
                  <pic:blipFill>
                    <a:blip r:embed="rId887"/>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79" name="9933 Imagen" descr="P73 - FORM Pujar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3 - FORM Pujar (subasta).png"/>
                    <pic:cNvPicPr/>
                  </pic:nvPicPr>
                  <pic:blipFill>
                    <a:blip r:embed="rId888"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11" w:name="_Toc104899344"/>
      <w:r w:rsidRPr="00A548C8">
        <w:t>Pantalla: P73: Formulario: Pujar (subasta)</w:t>
      </w:r>
      <w:bookmarkEnd w:id="911"/>
    </w:p>
    <w:p w:rsidR="00C320AE" w:rsidRPr="00A548C8" w:rsidRDefault="00C320AE" w:rsidP="0039678F">
      <w:pPr>
        <w:pStyle w:val="Timeframe"/>
      </w:pPr>
    </w:p>
    <w:p w:rsidR="00A559CF" w:rsidRPr="00A548C8" w:rsidRDefault="00A559CF" w:rsidP="0039678F">
      <w:pPr>
        <w:pStyle w:val="Timeframe"/>
      </w:pPr>
      <w:bookmarkStart w:id="912" w:name="_P74_-_Confirmación:"/>
      <w:bookmarkEnd w:id="91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P74 - Confirmac</w:t>
      </w:r>
      <w:r w:rsidR="00057E66" w:rsidRPr="00A548C8">
        <w:t>ión: Venta completada</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9935" name="9934 Imagen" descr="P74 - CONFIIRM. Venta completad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4 - CONFIIRM. Venta completada (detalles).png"/>
                    <pic:cNvPicPr/>
                  </pic:nvPicPr>
                  <pic:blipFill>
                    <a:blip r:embed="rId889"/>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81" name="9934 Imagen" descr="P74 - CONFIIRM. Venta completad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4 - CONFIIRM. Venta completada (detalles).png"/>
                    <pic:cNvPicPr/>
                  </pic:nvPicPr>
                  <pic:blipFill>
                    <a:blip r:embed="rId890"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13" w:name="_Toc104899345"/>
      <w:r w:rsidRPr="00A548C8">
        <w:t>Pantalla: P74: Confirmación: Venta completada</w:t>
      </w:r>
      <w:bookmarkEnd w:id="913"/>
    </w:p>
    <w:p w:rsidR="00C320AE" w:rsidRPr="00A548C8" w:rsidRDefault="00C320AE" w:rsidP="0039678F">
      <w:pPr>
        <w:pStyle w:val="Timeframe"/>
      </w:pPr>
    </w:p>
    <w:p w:rsidR="00A559CF" w:rsidRPr="00A548C8" w:rsidRDefault="00A559CF" w:rsidP="0039678F">
      <w:pPr>
        <w:pStyle w:val="Timeframe"/>
      </w:pPr>
      <w:bookmarkStart w:id="914" w:name="_P75_-_Formulario:"/>
      <w:bookmarkEnd w:id="91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P75 - Formulario: Editar venta (subasta: todos los datos del NFT) </w:t>
      </w:r>
    </w:p>
    <w:p w:rsidR="00C320AE" w:rsidRPr="00A548C8" w:rsidRDefault="00F6576B" w:rsidP="00D70AB6">
      <w:pPr>
        <w:pStyle w:val="Imagencentrada"/>
      </w:pPr>
      <w:r w:rsidRPr="00A548C8">
        <w:rPr>
          <w:noProof/>
          <w:lang w:eastAsia="es-ES"/>
        </w:rPr>
        <w:drawing>
          <wp:inline distT="0" distB="0" distL="0" distR="0">
            <wp:extent cx="3628788" cy="7668000"/>
            <wp:effectExtent l="19050" t="0" r="0" b="0"/>
            <wp:docPr id="9936" name="9935 Imagen" descr="P75 - FORM Editar venta (subasta todo los datos del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5 - FORM Editar venta (subasta todo los datos del NFT).png"/>
                    <pic:cNvPicPr/>
                  </pic:nvPicPr>
                  <pic:blipFill>
                    <a:blip r:embed="rId891"/>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3489397"/>
            <wp:effectExtent l="19050" t="0" r="4050" b="0"/>
            <wp:docPr id="10585" name="10584 Imagen" descr="P75 - FORM Editar venta (subasta todo los datos del NFT)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5 - FORM Editar venta (subasta todo los datos del NFT) – EXPANDIDA.png"/>
                    <pic:cNvPicPr/>
                  </pic:nvPicPr>
                  <pic:blipFill>
                    <a:blip r:embed="rId892" cstate="print"/>
                    <a:stretch>
                      <a:fillRect/>
                    </a:stretch>
                  </pic:blipFill>
                  <pic:spPr>
                    <a:xfrm>
                      <a:off x="0" y="0"/>
                      <a:ext cx="853200" cy="3489397"/>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82" name="9935 Imagen" descr="P75 - FORM Editar venta (subasta todo los datos del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5 - FORM Editar venta (subasta todo los datos del NFT).png"/>
                    <pic:cNvPicPr/>
                  </pic:nvPicPr>
                  <pic:blipFill>
                    <a:blip r:embed="rId893"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15" w:name="_Toc104899346"/>
      <w:r w:rsidRPr="00A548C8">
        <w:t>Pantalla: P75: Formulario: Editar venta (subasta: todos los datos del NFT)</w:t>
      </w:r>
      <w:bookmarkEnd w:id="915"/>
    </w:p>
    <w:p w:rsidR="00C320AE" w:rsidRPr="00A548C8" w:rsidRDefault="00C320AE" w:rsidP="0039678F">
      <w:pPr>
        <w:pStyle w:val="Timeframe"/>
      </w:pPr>
    </w:p>
    <w:p w:rsidR="00A559CF" w:rsidRPr="00A548C8" w:rsidRDefault="00A559CF" w:rsidP="0039678F">
      <w:pPr>
        <w:pStyle w:val="Timeframe"/>
      </w:pPr>
      <w:bookmarkStart w:id="916" w:name="_P76_-_Alerta:"/>
      <w:bookmarkEnd w:id="91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737C08" w:rsidP="00C320AE">
      <w:pPr>
        <w:pStyle w:val="Ttulo6"/>
      </w:pPr>
      <w:r w:rsidRPr="00A548C8">
        <w:lastRenderedPageBreak/>
        <w:t xml:space="preserve">P76 - </w:t>
      </w:r>
      <w:r w:rsidR="00C320AE" w:rsidRPr="00A548C8">
        <w:t>Confirmación de edición de venta/NFT</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9937" name="9936 Imagen" descr="P76 - CONFIRMATION Edición de venta-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6 - CONFIRMATION Edición de venta-NFT.png"/>
                    <pic:cNvPicPr/>
                  </pic:nvPicPr>
                  <pic:blipFill>
                    <a:blip r:embed="rId894"/>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9183" name="9936 Imagen" descr="P76 - CONFIRMATION Edición de venta-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6 - CONFIRMATION Edición de venta-NFT.png"/>
                    <pic:cNvPicPr/>
                  </pic:nvPicPr>
                  <pic:blipFill>
                    <a:blip r:embed="rId895" cstate="print"/>
                    <a:stretch>
                      <a:fillRect/>
                    </a:stretch>
                  </pic:blipFill>
                  <pic:spPr>
                    <a:xfrm>
                      <a:off x="0" y="0"/>
                      <a:ext cx="688035" cy="1440000"/>
                    </a:xfrm>
                    <a:prstGeom prst="rect">
                      <a:avLst/>
                    </a:prstGeom>
                  </pic:spPr>
                </pic:pic>
              </a:graphicData>
            </a:graphic>
          </wp:inline>
        </w:drawing>
      </w:r>
    </w:p>
    <w:p w:rsidR="00C320AE" w:rsidRPr="00A548C8" w:rsidRDefault="00737C08" w:rsidP="00D70AB6">
      <w:pPr>
        <w:pStyle w:val="Piedefoto"/>
      </w:pPr>
      <w:bookmarkStart w:id="917" w:name="_Toc104899347"/>
      <w:r w:rsidRPr="00A548C8">
        <w:t xml:space="preserve">Pantalla: P76: </w:t>
      </w:r>
      <w:r w:rsidR="00C320AE" w:rsidRPr="00A548C8">
        <w:t>Confirmación de edición de venta/NFT</w:t>
      </w:r>
      <w:bookmarkEnd w:id="917"/>
    </w:p>
    <w:p w:rsidR="00C320AE" w:rsidRPr="00A548C8" w:rsidRDefault="00C320AE" w:rsidP="0039678F">
      <w:pPr>
        <w:pStyle w:val="Timeframe"/>
      </w:pPr>
    </w:p>
    <w:p w:rsidR="00A559CF" w:rsidRPr="00A548C8" w:rsidRDefault="00A559CF" w:rsidP="0039678F">
      <w:pPr>
        <w:pStyle w:val="Timeframe"/>
      </w:pPr>
      <w:bookmarkStart w:id="918" w:name="_P77_-_Confirmación:"/>
      <w:bookmarkEnd w:id="91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P77 - </w:t>
      </w:r>
      <w:r w:rsidR="00057E66" w:rsidRPr="00A548C8">
        <w:t>Confirmación: Venta eliminada</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9938" name="9937 Imagen" descr="P77 - CONFIRMATION Venta elimin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7 - CONFIRMATION Venta eliminada.png"/>
                    <pic:cNvPicPr/>
                  </pic:nvPicPr>
                  <pic:blipFill>
                    <a:blip r:embed="rId896"/>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10016" name="9937 Imagen" descr="P77 - CONFIRMATION Venta elimin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7 - CONFIRMATION Venta eliminada.png"/>
                    <pic:cNvPicPr/>
                  </pic:nvPicPr>
                  <pic:blipFill>
                    <a:blip r:embed="rId897"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19" w:name="_Toc104899348"/>
      <w:r w:rsidRPr="00A548C8">
        <w:t xml:space="preserve">Pantalla: P77: </w:t>
      </w:r>
      <w:r w:rsidR="00057E66" w:rsidRPr="00A548C8">
        <w:t>Confirmación: Venta eliminada</w:t>
      </w:r>
      <w:bookmarkEnd w:id="919"/>
    </w:p>
    <w:p w:rsidR="00C320AE" w:rsidRPr="00A548C8" w:rsidRDefault="00C320AE" w:rsidP="0039678F">
      <w:pPr>
        <w:pStyle w:val="Timeframe"/>
      </w:pPr>
    </w:p>
    <w:p w:rsidR="00A559CF" w:rsidRPr="00A548C8" w:rsidRDefault="00A559CF" w:rsidP="0039678F">
      <w:pPr>
        <w:pStyle w:val="Timeframe"/>
      </w:pPr>
      <w:bookmarkStart w:id="920" w:name="_P78_-_Confirmación:"/>
      <w:bookmarkEnd w:id="92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P78 - </w:t>
      </w:r>
      <w:r w:rsidR="00057E66" w:rsidRPr="00A548C8">
        <w:t>Confirmación: NFT eliminado</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9939" name="9938 Imagen" descr="P78 - CONFIRMATION NFT elimin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8 - CONFIRMATION NFT eliminado.png"/>
                    <pic:cNvPicPr/>
                  </pic:nvPicPr>
                  <pic:blipFill>
                    <a:blip r:embed="rId898"/>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10017" name="9938 Imagen" descr="P78 - CONFIRMATION NFT elimin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8 - CONFIRMATION NFT eliminado.png"/>
                    <pic:cNvPicPr/>
                  </pic:nvPicPr>
                  <pic:blipFill>
                    <a:blip r:embed="rId899"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21" w:name="_Toc104899349"/>
      <w:r w:rsidRPr="00A548C8">
        <w:t xml:space="preserve">Pantalla: P78: </w:t>
      </w:r>
      <w:r w:rsidR="00057E66" w:rsidRPr="00A548C8">
        <w:t>Confirmación: NFT eliminado</w:t>
      </w:r>
      <w:bookmarkEnd w:id="921"/>
    </w:p>
    <w:p w:rsidR="00C320AE" w:rsidRPr="00A548C8" w:rsidRDefault="00C320AE" w:rsidP="0039678F">
      <w:pPr>
        <w:pStyle w:val="Timeframe"/>
      </w:pPr>
    </w:p>
    <w:p w:rsidR="00A559CF" w:rsidRPr="00A548C8" w:rsidRDefault="00A559CF" w:rsidP="0039678F">
      <w:pPr>
        <w:pStyle w:val="Timeframe"/>
      </w:pPr>
      <w:bookmarkStart w:id="922" w:name="_P79_-_Confirmación:"/>
      <w:bookmarkEnd w:id="92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P79 - Confirmac</w:t>
      </w:r>
      <w:r w:rsidR="00057E66" w:rsidRPr="00A548C8">
        <w:t>ión: Oferta realizada</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9940" name="9939 Imagen" descr="P79 - CONFIRM. Oferta realizad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9 - CONFIRM. Oferta realizada (detalles).png"/>
                    <pic:cNvPicPr/>
                  </pic:nvPicPr>
                  <pic:blipFill>
                    <a:blip r:embed="rId900"/>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10018" name="9939 Imagen" descr="P79 - CONFIRM. Oferta realizad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9 - CONFIRM. Oferta realizada (detalles).png"/>
                    <pic:cNvPicPr/>
                  </pic:nvPicPr>
                  <pic:blipFill>
                    <a:blip r:embed="rId901"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23" w:name="_Toc104899350"/>
      <w:r w:rsidRPr="00A548C8">
        <w:t>Pantalla: P79: Confirmación: Oferta realizada</w:t>
      </w:r>
      <w:bookmarkEnd w:id="923"/>
    </w:p>
    <w:p w:rsidR="00C320AE" w:rsidRPr="00A548C8" w:rsidRDefault="00C320AE" w:rsidP="0039678F">
      <w:pPr>
        <w:pStyle w:val="Timeframe"/>
      </w:pPr>
    </w:p>
    <w:p w:rsidR="00A559CF" w:rsidRPr="00A548C8" w:rsidRDefault="00A559CF" w:rsidP="0039678F">
      <w:pPr>
        <w:pStyle w:val="Timeframe"/>
      </w:pPr>
      <w:bookmarkStart w:id="924" w:name="_P80_-_Confirmación:"/>
      <w:bookmarkEnd w:id="92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P80 </w:t>
      </w:r>
      <w:r w:rsidR="00057E66" w:rsidRPr="00A548C8">
        <w:t>- Confirmación: Puja realizada</w:t>
      </w:r>
    </w:p>
    <w:p w:rsidR="00C320AE" w:rsidRPr="00A548C8" w:rsidRDefault="00F6576B" w:rsidP="00D70AB6">
      <w:pPr>
        <w:pStyle w:val="Imagencentrada"/>
      </w:pPr>
      <w:r w:rsidRPr="00A548C8">
        <w:rPr>
          <w:noProof/>
          <w:lang w:eastAsia="es-ES"/>
        </w:rPr>
        <w:drawing>
          <wp:inline distT="0" distB="0" distL="0" distR="0">
            <wp:extent cx="3778458" cy="7992000"/>
            <wp:effectExtent l="19050" t="0" r="0" b="0"/>
            <wp:docPr id="9941" name="9940 Imagen" descr="P80 - CONFIRM. Puja realizad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0 - CONFIRM. Puja realizada (detalles).png"/>
                    <pic:cNvPicPr/>
                  </pic:nvPicPr>
                  <pic:blipFill>
                    <a:blip r:embed="rId902"/>
                    <a:stretch>
                      <a:fillRect/>
                    </a:stretch>
                  </pic:blipFill>
                  <pic:spPr>
                    <a:xfrm>
                      <a:off x="0" y="0"/>
                      <a:ext cx="3778458" cy="7992000"/>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10019" name="9940 Imagen" descr="P80 - CONFIRM. Puja realizad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0 - CONFIRM. Puja realizada (detalles).png"/>
                    <pic:cNvPicPr/>
                  </pic:nvPicPr>
                  <pic:blipFill>
                    <a:blip r:embed="rId903"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25" w:name="_Toc104899351"/>
      <w:r w:rsidRPr="00A548C8">
        <w:t>Pantalla: P80: Confirmación: Puja realizada</w:t>
      </w:r>
      <w:bookmarkEnd w:id="925"/>
    </w:p>
    <w:p w:rsidR="00C320AE" w:rsidRPr="00A548C8" w:rsidRDefault="00C320AE" w:rsidP="0039678F">
      <w:pPr>
        <w:pStyle w:val="Timeframe"/>
      </w:pPr>
    </w:p>
    <w:p w:rsidR="00A559CF" w:rsidRPr="00A548C8" w:rsidRDefault="00A559CF" w:rsidP="0039678F">
      <w:pPr>
        <w:pStyle w:val="Timeframe"/>
      </w:pPr>
      <w:bookmarkStart w:id="926" w:name="_P81_-_Formulario:"/>
      <w:bookmarkEnd w:id="92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P81 - Formulario: Configuraciones de Seguridad</w:t>
      </w:r>
      <w:r w:rsidR="006167E9" w:rsidRPr="00A548C8">
        <w:t>: Confirmar identidad</w:t>
      </w:r>
    </w:p>
    <w:p w:rsidR="00C320AE" w:rsidRPr="00A548C8" w:rsidRDefault="00024F76" w:rsidP="00D70AB6">
      <w:pPr>
        <w:pStyle w:val="Imagencentrada"/>
      </w:pPr>
      <w:r w:rsidRPr="00A548C8">
        <w:rPr>
          <w:noProof/>
          <w:lang w:eastAsia="es-ES"/>
        </w:rPr>
        <w:drawing>
          <wp:inline distT="0" distB="0" distL="0" distR="0">
            <wp:extent cx="3429000" cy="7239000"/>
            <wp:effectExtent l="19050" t="0" r="0" b="0"/>
            <wp:docPr id="10671" name="10670 Imagen" descr="P81 - FORM Configuraciones Seguridad Confirmar ident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1 - FORM Configuraciones Seguridad Confirmar identidad.png"/>
                    <pic:cNvPicPr/>
                  </pic:nvPicPr>
                  <pic:blipFill>
                    <a:blip r:embed="rId904"/>
                    <a:stretch>
                      <a:fillRect/>
                    </a:stretch>
                  </pic:blipFill>
                  <pic:spPr>
                    <a:xfrm>
                      <a:off x="0" y="0"/>
                      <a:ext cx="3429000" cy="7239000"/>
                    </a:xfrm>
                    <a:prstGeom prst="rect">
                      <a:avLst/>
                    </a:prstGeom>
                  </pic:spPr>
                </pic:pic>
              </a:graphicData>
            </a:graphic>
          </wp:inline>
        </w:drawing>
      </w:r>
      <w:r w:rsidRPr="00A548C8">
        <w:t xml:space="preserve">  </w:t>
      </w:r>
      <w:r w:rsidRPr="00A548C8">
        <w:rPr>
          <w:noProof/>
          <w:lang w:eastAsia="es-ES"/>
        </w:rPr>
        <w:drawing>
          <wp:inline distT="0" distB="0" distL="0" distR="0">
            <wp:extent cx="682105" cy="1440000"/>
            <wp:effectExtent l="19050" t="0" r="3695" b="0"/>
            <wp:docPr id="11376" name="10670 Imagen" descr="P81 - FORM Configuraciones Seguridad Confirmar ident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1 - FORM Configuraciones Seguridad Confirmar identidad.png"/>
                    <pic:cNvPicPr/>
                  </pic:nvPicPr>
                  <pic:blipFill>
                    <a:blip r:embed="rId905" cstate="print"/>
                    <a:stretch>
                      <a:fillRect/>
                    </a:stretch>
                  </pic:blipFill>
                  <pic:spPr>
                    <a:xfrm>
                      <a:off x="0" y="0"/>
                      <a:ext cx="682105" cy="1440000"/>
                    </a:xfrm>
                    <a:prstGeom prst="rect">
                      <a:avLst/>
                    </a:prstGeom>
                  </pic:spPr>
                </pic:pic>
              </a:graphicData>
            </a:graphic>
          </wp:inline>
        </w:drawing>
      </w:r>
    </w:p>
    <w:p w:rsidR="00C320AE" w:rsidRPr="00A548C8" w:rsidRDefault="00C320AE" w:rsidP="00D70AB6">
      <w:pPr>
        <w:pStyle w:val="Piedefoto"/>
      </w:pPr>
      <w:bookmarkStart w:id="927" w:name="_Toc104899352"/>
      <w:r w:rsidRPr="00A548C8">
        <w:t>Pantalla: P81: Formulario: Configuraciones de Seguridad</w:t>
      </w:r>
      <w:r w:rsidR="006167E9" w:rsidRPr="00A548C8">
        <w:t>: Confirmar identidad</w:t>
      </w:r>
      <w:bookmarkEnd w:id="927"/>
    </w:p>
    <w:p w:rsidR="00C320AE" w:rsidRPr="00A548C8" w:rsidRDefault="00C320AE" w:rsidP="0039678F">
      <w:pPr>
        <w:pStyle w:val="Timeframe"/>
      </w:pPr>
    </w:p>
    <w:p w:rsidR="00A559CF" w:rsidRPr="00A548C8" w:rsidRDefault="00A559CF" w:rsidP="0039678F">
      <w:pPr>
        <w:pStyle w:val="Timeframe"/>
      </w:pPr>
      <w:bookmarkStart w:id="928" w:name="_P82_-_Formulario:"/>
      <w:bookmarkEnd w:id="92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6167E9" w:rsidP="00C320AE">
      <w:pPr>
        <w:pStyle w:val="Ttulo6"/>
      </w:pPr>
      <w:r w:rsidRPr="00A548C8">
        <w:lastRenderedPageBreak/>
        <w:t>P82 - Formulario: Configuraciones de Seguridad: Confirmar identidad (cara 1)</w:t>
      </w:r>
    </w:p>
    <w:p w:rsidR="00C320AE" w:rsidRPr="00A548C8" w:rsidRDefault="00024F76" w:rsidP="00D70AB6">
      <w:pPr>
        <w:pStyle w:val="Imagencentrada"/>
      </w:pPr>
      <w:r w:rsidRPr="00A548C8">
        <w:rPr>
          <w:noProof/>
          <w:lang w:eastAsia="es-ES"/>
        </w:rPr>
        <w:drawing>
          <wp:inline distT="0" distB="0" distL="0" distR="0">
            <wp:extent cx="3429000" cy="7239000"/>
            <wp:effectExtent l="19050" t="0" r="0" b="0"/>
            <wp:docPr id="10672" name="10671 Imagen" descr="P82 - FORM Configuraciones Seguridad Confirmar identidad (car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 - FORM Configuraciones Seguridad Confirmar identidad (cara 1).png"/>
                    <pic:cNvPicPr/>
                  </pic:nvPicPr>
                  <pic:blipFill>
                    <a:blip r:embed="rId906"/>
                    <a:stretch>
                      <a:fillRect/>
                    </a:stretch>
                  </pic:blipFill>
                  <pic:spPr>
                    <a:xfrm>
                      <a:off x="0" y="0"/>
                      <a:ext cx="3429000" cy="7239000"/>
                    </a:xfrm>
                    <a:prstGeom prst="rect">
                      <a:avLst/>
                    </a:prstGeom>
                  </pic:spPr>
                </pic:pic>
              </a:graphicData>
            </a:graphic>
          </wp:inline>
        </w:drawing>
      </w:r>
      <w:r w:rsidRPr="00A548C8">
        <w:t xml:space="preserve">  </w:t>
      </w:r>
      <w:r w:rsidRPr="00A548C8">
        <w:rPr>
          <w:noProof/>
          <w:lang w:eastAsia="es-ES"/>
        </w:rPr>
        <w:drawing>
          <wp:inline distT="0" distB="0" distL="0" distR="0">
            <wp:extent cx="682105" cy="1440000"/>
            <wp:effectExtent l="19050" t="0" r="3695" b="0"/>
            <wp:docPr id="11377" name="10671 Imagen" descr="P82 - FORM Configuraciones Seguridad Confirmar identidad (car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 - FORM Configuraciones Seguridad Confirmar identidad (cara 1).png"/>
                    <pic:cNvPicPr/>
                  </pic:nvPicPr>
                  <pic:blipFill>
                    <a:blip r:embed="rId907" cstate="print"/>
                    <a:stretch>
                      <a:fillRect/>
                    </a:stretch>
                  </pic:blipFill>
                  <pic:spPr>
                    <a:xfrm>
                      <a:off x="0" y="0"/>
                      <a:ext cx="682105" cy="1440000"/>
                    </a:xfrm>
                    <a:prstGeom prst="rect">
                      <a:avLst/>
                    </a:prstGeom>
                  </pic:spPr>
                </pic:pic>
              </a:graphicData>
            </a:graphic>
          </wp:inline>
        </w:drawing>
      </w:r>
    </w:p>
    <w:p w:rsidR="00C320AE" w:rsidRPr="00A548C8" w:rsidRDefault="00C320AE" w:rsidP="00D70AB6">
      <w:pPr>
        <w:pStyle w:val="Piedefoto"/>
      </w:pPr>
      <w:bookmarkStart w:id="929" w:name="_Toc104899353"/>
      <w:r w:rsidRPr="00A548C8">
        <w:t xml:space="preserve">Pantalla: P82: </w:t>
      </w:r>
      <w:r w:rsidR="006167E9" w:rsidRPr="00A548C8">
        <w:t>Formulario: Configuraciones de Seguridad: Confirmar identidad (cara 1)</w:t>
      </w:r>
      <w:bookmarkEnd w:id="929"/>
    </w:p>
    <w:p w:rsidR="00C320AE" w:rsidRPr="00A548C8" w:rsidRDefault="00C320AE" w:rsidP="0039678F">
      <w:pPr>
        <w:pStyle w:val="Timeframe"/>
      </w:pPr>
    </w:p>
    <w:p w:rsidR="00A559CF" w:rsidRPr="00A548C8" w:rsidRDefault="00A559CF" w:rsidP="0039678F">
      <w:pPr>
        <w:pStyle w:val="Timeframe"/>
      </w:pPr>
      <w:bookmarkStart w:id="930" w:name="_P83_-_Configuraciones"/>
      <w:bookmarkEnd w:id="93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882FE5" w:rsidP="00C320AE">
      <w:pPr>
        <w:pStyle w:val="Ttulo6"/>
      </w:pPr>
      <w:r w:rsidRPr="00A548C8">
        <w:lastRenderedPageBreak/>
        <w:t>P83 - Configuraciones de Ventas</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44" name="9943 Imagen" descr="P83 - FORM Configuraciones de Ven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3 - FORM Configuraciones de Ventas.png"/>
                    <pic:cNvPicPr/>
                  </pic:nvPicPr>
                  <pic:blipFill>
                    <a:blip r:embed="rId908"/>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2198214"/>
            <wp:effectExtent l="19050" t="0" r="4050" b="0"/>
            <wp:docPr id="10591" name="10590 Imagen" descr="P83 - FORM Configuraciones de Venta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3 - FORM Configuraciones de Ventas – EXPANDIDA.png"/>
                    <pic:cNvPicPr/>
                  </pic:nvPicPr>
                  <pic:blipFill>
                    <a:blip r:embed="rId909" cstate="print"/>
                    <a:stretch>
                      <a:fillRect/>
                    </a:stretch>
                  </pic:blipFill>
                  <pic:spPr>
                    <a:xfrm>
                      <a:off x="0" y="0"/>
                      <a:ext cx="853200" cy="2198214"/>
                    </a:xfrm>
                    <a:prstGeom prst="rect">
                      <a:avLst/>
                    </a:prstGeom>
                  </pic:spPr>
                </pic:pic>
              </a:graphicData>
            </a:graphic>
          </wp:inline>
        </w:drawing>
      </w:r>
      <w:r w:rsidR="00152AEE" w:rsidRPr="00A548C8">
        <w:t xml:space="preserve">  </w:t>
      </w:r>
      <w:r w:rsidR="00152AEE" w:rsidRPr="00A548C8">
        <w:rPr>
          <w:noProof/>
          <w:lang w:eastAsia="es-ES"/>
        </w:rPr>
        <w:drawing>
          <wp:inline distT="0" distB="0" distL="0" distR="0">
            <wp:extent cx="688035" cy="1440000"/>
            <wp:effectExtent l="19050" t="0" r="0" b="0"/>
            <wp:docPr id="10022" name="9943 Imagen" descr="P83 - FORM Configuraciones de Ven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3 - FORM Configuraciones de Ventas.png"/>
                    <pic:cNvPicPr/>
                  </pic:nvPicPr>
                  <pic:blipFill>
                    <a:blip r:embed="rId910"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31" w:name="_Toc104899354"/>
      <w:r w:rsidRPr="00A548C8">
        <w:t>Pantalla: P83: Configuraciones de Ventas</w:t>
      </w:r>
      <w:bookmarkEnd w:id="931"/>
    </w:p>
    <w:p w:rsidR="00C320AE" w:rsidRPr="00A548C8" w:rsidRDefault="00C320AE" w:rsidP="0039678F">
      <w:pPr>
        <w:pStyle w:val="Timeframe"/>
      </w:pPr>
    </w:p>
    <w:p w:rsidR="00A559CF" w:rsidRPr="00A548C8" w:rsidRDefault="00A559CF" w:rsidP="0039678F">
      <w:pPr>
        <w:pStyle w:val="Timeframe"/>
      </w:pPr>
      <w:bookmarkStart w:id="932" w:name="_P84_-_Confirmación:"/>
      <w:bookmarkEnd w:id="93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P84 - </w:t>
      </w:r>
      <w:r w:rsidR="00057E66" w:rsidRPr="00A548C8">
        <w:t>Confirmación: Ticket cerrado</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45" name="9944 Imagen" descr="P84 - CONFIRMATION Ticket cer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4 - CONFIRMATION Ticket cerrado.png"/>
                    <pic:cNvPicPr/>
                  </pic:nvPicPr>
                  <pic:blipFill>
                    <a:blip r:embed="rId911"/>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23" name="9944 Imagen" descr="P84 - CONFIRMATION Ticket cer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4 - CONFIRMATION Ticket cerrado.png"/>
                    <pic:cNvPicPr/>
                  </pic:nvPicPr>
                  <pic:blipFill>
                    <a:blip r:embed="rId912"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33" w:name="_Toc104899355"/>
      <w:r w:rsidRPr="00A548C8">
        <w:t xml:space="preserve">Pantalla: P84: </w:t>
      </w:r>
      <w:r w:rsidR="00057E66" w:rsidRPr="00A548C8">
        <w:t>Confirmación: Ticket cerrado</w:t>
      </w:r>
      <w:bookmarkEnd w:id="933"/>
    </w:p>
    <w:p w:rsidR="00C320AE" w:rsidRPr="00A548C8" w:rsidRDefault="00C320AE" w:rsidP="0039678F">
      <w:pPr>
        <w:pStyle w:val="Timeframe"/>
      </w:pPr>
    </w:p>
    <w:p w:rsidR="00A559CF" w:rsidRPr="00A548C8" w:rsidRDefault="00A559CF" w:rsidP="0039678F">
      <w:pPr>
        <w:pStyle w:val="Timeframe"/>
      </w:pPr>
      <w:bookmarkStart w:id="934" w:name="_P85_-_Balance"/>
      <w:bookmarkEnd w:id="93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P85 - Balance</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46" name="9945 Imagen" descr="P85 - Bal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5 - Balance.png"/>
                    <pic:cNvPicPr/>
                  </pic:nvPicPr>
                  <pic:blipFill>
                    <a:blip r:embed="rId913"/>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24" name="9945 Imagen" descr="P85 - Bal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5 - Balance.png"/>
                    <pic:cNvPicPr/>
                  </pic:nvPicPr>
                  <pic:blipFill>
                    <a:blip r:embed="rId914"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35" w:name="_Toc104899356"/>
      <w:r w:rsidRPr="00A548C8">
        <w:t>Pantalla: P85: Balance</w:t>
      </w:r>
      <w:bookmarkEnd w:id="935"/>
    </w:p>
    <w:p w:rsidR="00C320AE" w:rsidRPr="00A548C8" w:rsidRDefault="00C320AE" w:rsidP="0039678F">
      <w:pPr>
        <w:pStyle w:val="Timeframe"/>
      </w:pPr>
    </w:p>
    <w:p w:rsidR="00A559CF" w:rsidRPr="00A548C8" w:rsidRDefault="00A559CF" w:rsidP="0039678F">
      <w:pPr>
        <w:pStyle w:val="Timeframe"/>
      </w:pPr>
      <w:bookmarkStart w:id="936" w:name="_P86_-_Transacciones"/>
      <w:bookmarkEnd w:id="93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P86 - Transacciones</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47" name="9946 Imagen" descr="P86 - Transa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6 - Transacciones.png"/>
                    <pic:cNvPicPr/>
                  </pic:nvPicPr>
                  <pic:blipFill>
                    <a:blip r:embed="rId915"/>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25" name="9946 Imagen" descr="P86 - Transa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6 - Transacciones.png"/>
                    <pic:cNvPicPr/>
                  </pic:nvPicPr>
                  <pic:blipFill>
                    <a:blip r:embed="rId91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37" w:name="_Toc104899357"/>
      <w:r w:rsidRPr="00A548C8">
        <w:t>Pantalla: P86: Transacciones</w:t>
      </w:r>
      <w:bookmarkEnd w:id="937"/>
    </w:p>
    <w:p w:rsidR="00C320AE" w:rsidRPr="00A548C8" w:rsidRDefault="00C320AE" w:rsidP="0039678F">
      <w:pPr>
        <w:pStyle w:val="Timeframe"/>
      </w:pPr>
    </w:p>
    <w:p w:rsidR="00A559CF" w:rsidRPr="00A548C8" w:rsidRDefault="00A559CF" w:rsidP="0039678F">
      <w:pPr>
        <w:pStyle w:val="Timeframe"/>
      </w:pPr>
      <w:bookmarkStart w:id="938" w:name="_P87_-_Informes"/>
      <w:bookmarkEnd w:id="93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P87 - Informes</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48" name="9947 Imagen" descr="P87 - Infor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7 - Informes.png"/>
                    <pic:cNvPicPr/>
                  </pic:nvPicPr>
                  <pic:blipFill>
                    <a:blip r:embed="rId917"/>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26" name="9947 Imagen" descr="P87 - Infor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7 - Informes.png"/>
                    <pic:cNvPicPr/>
                  </pic:nvPicPr>
                  <pic:blipFill>
                    <a:blip r:embed="rId918"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39" w:name="_Toc104899358"/>
      <w:r w:rsidRPr="00A548C8">
        <w:t>Pantalla: P87: Informes</w:t>
      </w:r>
      <w:bookmarkEnd w:id="939"/>
    </w:p>
    <w:p w:rsidR="00C320AE" w:rsidRPr="00A548C8" w:rsidRDefault="00C320AE" w:rsidP="0039678F">
      <w:pPr>
        <w:pStyle w:val="Timeframe"/>
      </w:pPr>
    </w:p>
    <w:p w:rsidR="00A559CF" w:rsidRPr="00A548C8" w:rsidRDefault="00A559CF" w:rsidP="0039678F">
      <w:pPr>
        <w:pStyle w:val="Timeframe"/>
      </w:pPr>
      <w:bookmarkStart w:id="940" w:name="_P88_-_Impuestos"/>
      <w:bookmarkEnd w:id="94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P88 - Impuestos</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49" name="9948 Imagen" descr="P88 - Impues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8 - Impuestos.png"/>
                    <pic:cNvPicPr/>
                  </pic:nvPicPr>
                  <pic:blipFill>
                    <a:blip r:embed="rId919"/>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27" name="9948 Imagen" descr="P88 - Impues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8 - Impuestos.png"/>
                    <pic:cNvPicPr/>
                  </pic:nvPicPr>
                  <pic:blipFill>
                    <a:blip r:embed="rId920"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41" w:name="_Toc104899359"/>
      <w:r w:rsidRPr="00A548C8">
        <w:t>Pantalla: P88: Impuestos</w:t>
      </w:r>
      <w:bookmarkEnd w:id="941"/>
    </w:p>
    <w:p w:rsidR="00C320AE" w:rsidRPr="00A548C8" w:rsidRDefault="00C320AE" w:rsidP="0039678F">
      <w:pPr>
        <w:pStyle w:val="Timeframe"/>
      </w:pPr>
    </w:p>
    <w:p w:rsidR="00A559CF" w:rsidRPr="00A548C8" w:rsidRDefault="00A559CF" w:rsidP="0039678F">
      <w:pPr>
        <w:pStyle w:val="Timeframe"/>
      </w:pPr>
      <w:bookmarkStart w:id="942" w:name="_P89_-_Formulario:"/>
      <w:bookmarkEnd w:id="94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264EB2" w:rsidP="00C320AE">
      <w:pPr>
        <w:pStyle w:val="Ttulo6"/>
      </w:pPr>
      <w:r w:rsidRPr="00A548C8">
        <w:lastRenderedPageBreak/>
        <w:t xml:space="preserve">P89 - </w:t>
      </w:r>
      <w:r w:rsidR="00057E66" w:rsidRPr="00A548C8">
        <w:t>Formulario: Configuraciones de Seguridad: Añadir huella</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50" name="9949 Imagen" descr="P89 - FORM Configuraciones Seguridad Añadir hue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9 - FORM Configuraciones Seguridad Añadir huella.png"/>
                    <pic:cNvPicPr/>
                  </pic:nvPicPr>
                  <pic:blipFill>
                    <a:blip r:embed="rId921"/>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28" name="9949 Imagen" descr="P89 - FORM Configuraciones Seguridad Añadir hue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9 - FORM Configuraciones Seguridad Añadir huella.png"/>
                    <pic:cNvPicPr/>
                  </pic:nvPicPr>
                  <pic:blipFill>
                    <a:blip r:embed="rId922"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43" w:name="_Toc104899360"/>
      <w:r w:rsidRPr="00A548C8">
        <w:t xml:space="preserve">Pantalla: P89: </w:t>
      </w:r>
      <w:r w:rsidR="00057E66" w:rsidRPr="00A548C8">
        <w:t>Formulario: Configuraciones de Seguridad: Añadir huella</w:t>
      </w:r>
      <w:bookmarkEnd w:id="943"/>
    </w:p>
    <w:p w:rsidR="00C320AE" w:rsidRPr="00A548C8" w:rsidRDefault="00C320AE" w:rsidP="0039678F">
      <w:pPr>
        <w:pStyle w:val="Timeframe"/>
      </w:pPr>
    </w:p>
    <w:p w:rsidR="00A559CF" w:rsidRPr="00A548C8" w:rsidRDefault="00A559CF" w:rsidP="0039678F">
      <w:pPr>
        <w:pStyle w:val="Timeframe"/>
      </w:pPr>
      <w:bookmarkStart w:id="944" w:name="_P90_-_Notificaciones"/>
      <w:bookmarkEnd w:id="94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P90 - Notificaciones</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51" name="9950 Imagen" descr="P90 - 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 - Notificaciones.png"/>
                    <pic:cNvPicPr/>
                  </pic:nvPicPr>
                  <pic:blipFill>
                    <a:blip r:embed="rId923"/>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4363493"/>
            <wp:effectExtent l="19050" t="0" r="4050" b="0"/>
            <wp:docPr id="10592" name="10591 Imagen" descr="P90 - Notificacione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 - Notificaciones – EXPANDIDA.png"/>
                    <pic:cNvPicPr/>
                  </pic:nvPicPr>
                  <pic:blipFill>
                    <a:blip r:embed="rId924" cstate="print"/>
                    <a:stretch>
                      <a:fillRect/>
                    </a:stretch>
                  </pic:blipFill>
                  <pic:spPr>
                    <a:xfrm>
                      <a:off x="0" y="0"/>
                      <a:ext cx="853200" cy="4363493"/>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29" name="9950 Imagen" descr="P90 - 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 - Notificaciones.png"/>
                    <pic:cNvPicPr/>
                  </pic:nvPicPr>
                  <pic:blipFill>
                    <a:blip r:embed="rId925"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45" w:name="_Toc104899361"/>
      <w:r w:rsidRPr="00A548C8">
        <w:t>Pantalla: P90: Notificaciones</w:t>
      </w:r>
      <w:bookmarkEnd w:id="945"/>
    </w:p>
    <w:p w:rsidR="00C320AE" w:rsidRPr="00A548C8" w:rsidRDefault="00C320AE" w:rsidP="0039678F">
      <w:pPr>
        <w:pStyle w:val="Timeframe"/>
      </w:pPr>
    </w:p>
    <w:p w:rsidR="00A559CF" w:rsidRPr="00A548C8" w:rsidRDefault="00A559CF" w:rsidP="0039678F">
      <w:pPr>
        <w:pStyle w:val="Timeframe"/>
      </w:pPr>
      <w:bookmarkStart w:id="946" w:name="_P91_-_Perfil:"/>
      <w:bookmarkEnd w:id="94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P91 - Perfil: Ventas</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52" name="9951 Imagen" descr="P91 - Perfil Ven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 - Perfil Ventas.png"/>
                    <pic:cNvPicPr/>
                  </pic:nvPicPr>
                  <pic:blipFill>
                    <a:blip r:embed="rId926"/>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4077003"/>
            <wp:effectExtent l="19050" t="0" r="4050" b="0"/>
            <wp:docPr id="10593" name="10592 Imagen" descr="P91 - Perfil Venta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 - Perfil Ventas – EXPANDIDA.png"/>
                    <pic:cNvPicPr/>
                  </pic:nvPicPr>
                  <pic:blipFill>
                    <a:blip r:embed="rId927" cstate="print"/>
                    <a:stretch>
                      <a:fillRect/>
                    </a:stretch>
                  </pic:blipFill>
                  <pic:spPr>
                    <a:xfrm>
                      <a:off x="0" y="0"/>
                      <a:ext cx="853200" cy="4077003"/>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30" name="9951 Imagen" descr="P91 - Perfil Ven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 - Perfil Ventas.png"/>
                    <pic:cNvPicPr/>
                  </pic:nvPicPr>
                  <pic:blipFill>
                    <a:blip r:embed="rId928"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47" w:name="_Toc104899362"/>
      <w:r w:rsidRPr="00A548C8">
        <w:t>Pantalla: P91: Perfil: Ventas</w:t>
      </w:r>
      <w:bookmarkEnd w:id="947"/>
    </w:p>
    <w:p w:rsidR="00C320AE" w:rsidRPr="00A548C8" w:rsidRDefault="00C320AE" w:rsidP="0039678F">
      <w:pPr>
        <w:pStyle w:val="Timeframe"/>
      </w:pPr>
    </w:p>
    <w:p w:rsidR="00A559CF" w:rsidRPr="00A548C8" w:rsidRDefault="00A559CF" w:rsidP="0039678F">
      <w:pPr>
        <w:pStyle w:val="Timeframe"/>
      </w:pPr>
      <w:bookmarkStart w:id="948" w:name="_P92_-_Perfil:"/>
      <w:bookmarkEnd w:id="94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P92 - Perfil: Compras</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53" name="9952 Imagen" descr="P92 - Perfil Comp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 - Perfil Compras.png"/>
                    <pic:cNvPicPr/>
                  </pic:nvPicPr>
                  <pic:blipFill>
                    <a:blip r:embed="rId929"/>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4077003"/>
            <wp:effectExtent l="19050" t="0" r="4050" b="0"/>
            <wp:docPr id="10594" name="10593 Imagen" descr="P91 - Perfil Venta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 - Perfil Ventas – EXPANDIDA.png"/>
                    <pic:cNvPicPr/>
                  </pic:nvPicPr>
                  <pic:blipFill>
                    <a:blip r:embed="rId927" cstate="print"/>
                    <a:stretch>
                      <a:fillRect/>
                    </a:stretch>
                  </pic:blipFill>
                  <pic:spPr>
                    <a:xfrm>
                      <a:off x="0" y="0"/>
                      <a:ext cx="853200" cy="4077003"/>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31" name="9952 Imagen" descr="P92 - Perfil Comp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 - Perfil Compras.png"/>
                    <pic:cNvPicPr/>
                  </pic:nvPicPr>
                  <pic:blipFill>
                    <a:blip r:embed="rId930"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49" w:name="_Toc104899363"/>
      <w:r w:rsidRPr="00A548C8">
        <w:t>Pantalla: P92: Perfil: Compras</w:t>
      </w:r>
      <w:bookmarkEnd w:id="949"/>
    </w:p>
    <w:p w:rsidR="00C320AE" w:rsidRPr="00A548C8" w:rsidRDefault="00C320AE" w:rsidP="0039678F">
      <w:pPr>
        <w:pStyle w:val="Timeframe"/>
      </w:pPr>
    </w:p>
    <w:p w:rsidR="00A559CF" w:rsidRPr="00A548C8" w:rsidRDefault="00A559CF" w:rsidP="0039678F">
      <w:pPr>
        <w:pStyle w:val="Timeframe"/>
      </w:pPr>
      <w:bookmarkStart w:id="950" w:name="_P93_-_Acerca"/>
      <w:bookmarkEnd w:id="95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P93 - Acerca</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54" name="9953 Imagen" descr="P93 - Acer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3 - Acerca.png"/>
                    <pic:cNvPicPr/>
                  </pic:nvPicPr>
                  <pic:blipFill>
                    <a:blip r:embed="rId931"/>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3305143"/>
            <wp:effectExtent l="19050" t="0" r="4050" b="0"/>
            <wp:docPr id="10595" name="10594 Imagen" descr="P93 - Acerca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3 - Acerca – EXPANDIDA.png"/>
                    <pic:cNvPicPr/>
                  </pic:nvPicPr>
                  <pic:blipFill>
                    <a:blip r:embed="rId932" cstate="print"/>
                    <a:stretch>
                      <a:fillRect/>
                    </a:stretch>
                  </pic:blipFill>
                  <pic:spPr>
                    <a:xfrm>
                      <a:off x="0" y="0"/>
                      <a:ext cx="853200" cy="3305143"/>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32" name="9953 Imagen" descr="P93 - Acer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3 - Acerca.png"/>
                    <pic:cNvPicPr/>
                  </pic:nvPicPr>
                  <pic:blipFill>
                    <a:blip r:embed="rId933"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51" w:name="_Toc104899364"/>
      <w:r w:rsidRPr="00A548C8">
        <w:t>Pantalla: P93: Acerca</w:t>
      </w:r>
      <w:bookmarkEnd w:id="951"/>
    </w:p>
    <w:p w:rsidR="00C320AE" w:rsidRPr="00A548C8" w:rsidRDefault="00C320AE" w:rsidP="0039678F">
      <w:pPr>
        <w:pStyle w:val="Timeframe"/>
      </w:pPr>
    </w:p>
    <w:p w:rsidR="00A559CF" w:rsidRPr="00A548C8" w:rsidRDefault="00A559CF" w:rsidP="0039678F">
      <w:pPr>
        <w:pStyle w:val="Timeframe"/>
      </w:pPr>
      <w:bookmarkStart w:id="952" w:name="_P94_-_Blog"/>
      <w:bookmarkEnd w:id="95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P94 - Blog (listado) </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55" name="9954 Imagen" descr="P94 - Blog (lis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4 - Blog (listado).png"/>
                    <pic:cNvPicPr/>
                  </pic:nvPicPr>
                  <pic:blipFill>
                    <a:blip r:embed="rId934"/>
                    <a:stretch>
                      <a:fillRect/>
                    </a:stretch>
                  </pic:blipFill>
                  <pic:spPr>
                    <a:xfrm>
                      <a:off x="0" y="0"/>
                      <a:ext cx="3628788" cy="7668000"/>
                    </a:xfrm>
                    <a:prstGeom prst="rect">
                      <a:avLst/>
                    </a:prstGeom>
                  </pic:spPr>
                </pic:pic>
              </a:graphicData>
            </a:graphic>
          </wp:inline>
        </w:drawing>
      </w:r>
      <w:r w:rsidR="003F52C6" w:rsidRPr="00A548C8">
        <w:t xml:space="preserve">  </w:t>
      </w:r>
      <w:r w:rsidR="003F52C6" w:rsidRPr="00A548C8">
        <w:rPr>
          <w:noProof/>
          <w:lang w:eastAsia="es-ES"/>
        </w:rPr>
        <w:drawing>
          <wp:inline distT="0" distB="0" distL="0" distR="0">
            <wp:extent cx="853200" cy="3791185"/>
            <wp:effectExtent l="19050" t="0" r="4050" b="0"/>
            <wp:docPr id="10606" name="10605 Imagen" descr="P94 - Blog (listado)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4 - Blog (listado) – EXPANDIDA.png"/>
                    <pic:cNvPicPr/>
                  </pic:nvPicPr>
                  <pic:blipFill>
                    <a:blip r:embed="rId935" cstate="print"/>
                    <a:stretch>
                      <a:fillRect/>
                    </a:stretch>
                  </pic:blipFill>
                  <pic:spPr>
                    <a:xfrm>
                      <a:off x="0" y="0"/>
                      <a:ext cx="853200" cy="3791185"/>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33" name="9954 Imagen" descr="P94 - Blog (lis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4 - Blog (listado).png"/>
                    <pic:cNvPicPr/>
                  </pic:nvPicPr>
                  <pic:blipFill>
                    <a:blip r:embed="rId93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53" w:name="_Toc104899365"/>
      <w:r w:rsidRPr="00A548C8">
        <w:t>Pantalla: P94: Blog (listado)</w:t>
      </w:r>
      <w:bookmarkEnd w:id="953"/>
    </w:p>
    <w:p w:rsidR="00C320AE" w:rsidRPr="00A548C8" w:rsidRDefault="00C320AE" w:rsidP="0039678F">
      <w:pPr>
        <w:pStyle w:val="Timeframe"/>
      </w:pPr>
    </w:p>
    <w:p w:rsidR="00A559CF" w:rsidRPr="00A548C8" w:rsidRDefault="00A559CF" w:rsidP="0039678F">
      <w:pPr>
        <w:pStyle w:val="Timeframe"/>
      </w:pPr>
      <w:bookmarkStart w:id="954" w:name="_P95_-_Blog"/>
      <w:bookmarkEnd w:id="95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P95 - Blog (artículo) </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56" name="9955 Imagen" descr="P95 - Blog (artíc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5 - Blog (artículo).png"/>
                    <pic:cNvPicPr/>
                  </pic:nvPicPr>
                  <pic:blipFill>
                    <a:blip r:embed="rId937"/>
                    <a:stretch>
                      <a:fillRect/>
                    </a:stretch>
                  </pic:blipFill>
                  <pic:spPr>
                    <a:xfrm>
                      <a:off x="0" y="0"/>
                      <a:ext cx="3628788" cy="7668000"/>
                    </a:xfrm>
                    <a:prstGeom prst="rect">
                      <a:avLst/>
                    </a:prstGeom>
                  </pic:spPr>
                </pic:pic>
              </a:graphicData>
            </a:graphic>
          </wp:inline>
        </w:drawing>
      </w:r>
      <w:r w:rsidR="00845429" w:rsidRPr="00A548C8">
        <w:t xml:space="preserve">  </w:t>
      </w:r>
      <w:r w:rsidR="00845429" w:rsidRPr="00A548C8">
        <w:rPr>
          <w:noProof/>
          <w:lang w:eastAsia="es-ES"/>
        </w:rPr>
        <w:drawing>
          <wp:inline distT="0" distB="0" distL="0" distR="0">
            <wp:extent cx="853200" cy="2640822"/>
            <wp:effectExtent l="19050" t="0" r="4050" b="0"/>
            <wp:docPr id="10616" name="10615 Imagen" descr="P95 - Blog (artículo)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5 - Blog (artículo) – EXPANDIDA.png"/>
                    <pic:cNvPicPr/>
                  </pic:nvPicPr>
                  <pic:blipFill>
                    <a:blip r:embed="rId938" cstate="print"/>
                    <a:stretch>
                      <a:fillRect/>
                    </a:stretch>
                  </pic:blipFill>
                  <pic:spPr>
                    <a:xfrm>
                      <a:off x="0" y="0"/>
                      <a:ext cx="853200" cy="2640822"/>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34" name="9955 Imagen" descr="P95 - Blog (artíc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5 - Blog (artículo).png"/>
                    <pic:cNvPicPr/>
                  </pic:nvPicPr>
                  <pic:blipFill>
                    <a:blip r:embed="rId939"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55" w:name="_Toc104899366"/>
      <w:r w:rsidRPr="00A548C8">
        <w:t>Pantalla: P95: Blog (artículo)</w:t>
      </w:r>
      <w:bookmarkEnd w:id="955"/>
    </w:p>
    <w:p w:rsidR="00C320AE" w:rsidRPr="00A548C8" w:rsidRDefault="00C320AE" w:rsidP="0039678F">
      <w:pPr>
        <w:pStyle w:val="Timeframe"/>
      </w:pPr>
    </w:p>
    <w:p w:rsidR="00A559CF" w:rsidRPr="00A548C8" w:rsidRDefault="00A559CF" w:rsidP="0039678F">
      <w:pPr>
        <w:pStyle w:val="Timeframe"/>
      </w:pPr>
      <w:bookmarkStart w:id="956" w:name="_P96_-_Centro"/>
      <w:bookmarkEnd w:id="95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A30EBB">
      <w:pPr>
        <w:pStyle w:val="Ttulo6"/>
      </w:pPr>
      <w:r w:rsidRPr="00A548C8">
        <w:lastRenderedPageBreak/>
        <w:t xml:space="preserve">P96 - Centro de Ayuda (portada de categorías) </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57" name="9956 Imagen" descr="P96 - Centro de Ayuda (portada de categorí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6 - Centro de Ayuda (portada de categorías).png"/>
                    <pic:cNvPicPr/>
                  </pic:nvPicPr>
                  <pic:blipFill>
                    <a:blip r:embed="rId940"/>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35" name="9956 Imagen" descr="P96 - Centro de Ayuda (portada de categorí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6 - Centro de Ayuda (portada de categorías).png"/>
                    <pic:cNvPicPr/>
                  </pic:nvPicPr>
                  <pic:blipFill>
                    <a:blip r:embed="rId941"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57" w:name="_Toc104899367"/>
      <w:r w:rsidRPr="00A548C8">
        <w:t>Pantalla: P96: Centro de Ayuda (portada de categorías)</w:t>
      </w:r>
      <w:bookmarkEnd w:id="957"/>
    </w:p>
    <w:p w:rsidR="00C320AE" w:rsidRPr="00A548C8" w:rsidRDefault="00C320AE" w:rsidP="0039678F">
      <w:pPr>
        <w:pStyle w:val="Timeframe"/>
      </w:pPr>
    </w:p>
    <w:p w:rsidR="00A559CF" w:rsidRPr="00A548C8" w:rsidRDefault="00A559CF" w:rsidP="0039678F">
      <w:pPr>
        <w:pStyle w:val="Timeframe"/>
      </w:pPr>
      <w:bookmarkStart w:id="958" w:name="_P97_-_Centro"/>
      <w:bookmarkEnd w:id="95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P97 - </w:t>
      </w:r>
      <w:r w:rsidR="00057E66" w:rsidRPr="00A548C8">
        <w:t>Centro de Ayuda (listado de categoría)</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58" name="9957 Imagen" descr="P97 -. Centro de Ayuda (categorí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7 -. Centro de Ayuda (categoría).png"/>
                    <pic:cNvPicPr/>
                  </pic:nvPicPr>
                  <pic:blipFill>
                    <a:blip r:embed="rId942"/>
                    <a:stretch>
                      <a:fillRect/>
                    </a:stretch>
                  </pic:blipFill>
                  <pic:spPr>
                    <a:xfrm>
                      <a:off x="0" y="0"/>
                      <a:ext cx="3628788" cy="7668000"/>
                    </a:xfrm>
                    <a:prstGeom prst="rect">
                      <a:avLst/>
                    </a:prstGeom>
                  </pic:spPr>
                </pic:pic>
              </a:graphicData>
            </a:graphic>
          </wp:inline>
        </w:drawing>
      </w:r>
      <w:r w:rsidR="00845429" w:rsidRPr="00A548C8">
        <w:t xml:space="preserve">  </w:t>
      </w:r>
      <w:r w:rsidR="00845429" w:rsidRPr="00A548C8">
        <w:rPr>
          <w:noProof/>
          <w:lang w:eastAsia="es-ES"/>
        </w:rPr>
        <w:drawing>
          <wp:inline distT="0" distB="0" distL="0" distR="0">
            <wp:extent cx="853200" cy="2993928"/>
            <wp:effectExtent l="19050" t="0" r="4050" b="0"/>
            <wp:docPr id="10617" name="10616 Imagen" descr="P97 -. Centro de Ayuda (categoría)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7 -. Centro de Ayuda (categoría) – EXPANDIDA.png"/>
                    <pic:cNvPicPr/>
                  </pic:nvPicPr>
                  <pic:blipFill>
                    <a:blip r:embed="rId943" cstate="print"/>
                    <a:stretch>
                      <a:fillRect/>
                    </a:stretch>
                  </pic:blipFill>
                  <pic:spPr>
                    <a:xfrm>
                      <a:off x="0" y="0"/>
                      <a:ext cx="853200" cy="2993928"/>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36" name="9957 Imagen" descr="P97 -. Centro de Ayuda (categorí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7 -. Centro de Ayuda (categoría).png"/>
                    <pic:cNvPicPr/>
                  </pic:nvPicPr>
                  <pic:blipFill>
                    <a:blip r:embed="rId944"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59" w:name="_Toc104899368"/>
      <w:r w:rsidRPr="00A548C8">
        <w:t>Pantalla: P97:</w:t>
      </w:r>
      <w:r w:rsidR="00057E66" w:rsidRPr="00A548C8">
        <w:t xml:space="preserve"> Centro de Ayuda (listado de categoría)</w:t>
      </w:r>
      <w:bookmarkEnd w:id="959"/>
    </w:p>
    <w:p w:rsidR="00C320AE" w:rsidRPr="00A548C8" w:rsidRDefault="00C320AE" w:rsidP="0039678F">
      <w:pPr>
        <w:pStyle w:val="Timeframe"/>
      </w:pPr>
    </w:p>
    <w:p w:rsidR="00A559CF" w:rsidRPr="00A548C8" w:rsidRDefault="00A559CF" w:rsidP="0039678F">
      <w:pPr>
        <w:pStyle w:val="Timeframe"/>
      </w:pPr>
      <w:bookmarkStart w:id="960" w:name="_P98_-_Centro"/>
      <w:bookmarkEnd w:id="96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P98 - Centro de Ayuda (artículo) </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59" name="9958 Imagen" descr="P98 - Centro de Ayuda (artíc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8 - Centro de Ayuda (artículo).png"/>
                    <pic:cNvPicPr/>
                  </pic:nvPicPr>
                  <pic:blipFill>
                    <a:blip r:embed="rId945"/>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37" name="9958 Imagen" descr="P98 - Centro de Ayuda (artíc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8 - Centro de Ayuda (artículo).png"/>
                    <pic:cNvPicPr/>
                  </pic:nvPicPr>
                  <pic:blipFill>
                    <a:blip r:embed="rId94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61" w:name="_Toc104899369"/>
      <w:r w:rsidRPr="00A548C8">
        <w:t>Pantalla: P98: Centro de Ayuda (artículo)</w:t>
      </w:r>
      <w:bookmarkEnd w:id="961"/>
    </w:p>
    <w:p w:rsidR="00C320AE" w:rsidRPr="00A548C8" w:rsidRDefault="00C320AE" w:rsidP="0039678F">
      <w:pPr>
        <w:pStyle w:val="Timeframe"/>
      </w:pPr>
    </w:p>
    <w:p w:rsidR="00A559CF" w:rsidRPr="00A548C8" w:rsidRDefault="00A559CF" w:rsidP="0039678F">
      <w:pPr>
        <w:pStyle w:val="Timeframe"/>
      </w:pPr>
      <w:bookmarkStart w:id="962" w:name="_P99_-_Soporte:"/>
      <w:bookmarkEnd w:id="96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FF0F9A" w:rsidP="00C320AE">
      <w:pPr>
        <w:pStyle w:val="Ttulo6"/>
      </w:pPr>
      <w:r w:rsidRPr="00A548C8">
        <w:lastRenderedPageBreak/>
        <w:t>P99 - Soporte: Tickets abiertos + Crear</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60" name="9959 Imagen" descr="P99 - Soporte (portada listado tick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9 - Soporte (portada listado tickets).png"/>
                    <pic:cNvPicPr/>
                  </pic:nvPicPr>
                  <pic:blipFill>
                    <a:blip r:embed="rId947"/>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38" name="9959 Imagen" descr="P99 - Soporte (portada listado tick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9 - Soporte (portada listado tickets).png"/>
                    <pic:cNvPicPr/>
                  </pic:nvPicPr>
                  <pic:blipFill>
                    <a:blip r:embed="rId948"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63" w:name="_Toc104899370"/>
      <w:r w:rsidRPr="00A548C8">
        <w:t>Pantalla: P99:</w:t>
      </w:r>
      <w:r w:rsidR="00FF0F9A" w:rsidRPr="00A548C8">
        <w:t xml:space="preserve"> Soporte: Tickets abiertos + Crear</w:t>
      </w:r>
      <w:bookmarkEnd w:id="963"/>
    </w:p>
    <w:p w:rsidR="00C320AE" w:rsidRPr="00A548C8" w:rsidRDefault="00C320AE" w:rsidP="0039678F">
      <w:pPr>
        <w:pStyle w:val="Timeframe"/>
      </w:pPr>
    </w:p>
    <w:p w:rsidR="00A559CF" w:rsidRPr="00A548C8" w:rsidRDefault="00A559CF" w:rsidP="0039678F">
      <w:pPr>
        <w:pStyle w:val="Timeframe"/>
      </w:pPr>
      <w:bookmarkStart w:id="964" w:name="_P100_-_Soporte:"/>
      <w:bookmarkEnd w:id="96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FF0F9A" w:rsidP="00C320AE">
      <w:pPr>
        <w:pStyle w:val="Ttulo6"/>
      </w:pPr>
      <w:r w:rsidRPr="00A548C8">
        <w:lastRenderedPageBreak/>
        <w:t>P100 - Soporte: Ticket</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61" name="9960 Imagen" descr="P100 - Soporte (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 - Soporte (ticket).png"/>
                    <pic:cNvPicPr/>
                  </pic:nvPicPr>
                  <pic:blipFill>
                    <a:blip r:embed="rId949"/>
                    <a:stretch>
                      <a:fillRect/>
                    </a:stretch>
                  </pic:blipFill>
                  <pic:spPr>
                    <a:xfrm>
                      <a:off x="0" y="0"/>
                      <a:ext cx="362878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2152748"/>
            <wp:effectExtent l="19050" t="0" r="4050" b="0"/>
            <wp:docPr id="10618" name="10617 Imagen" descr="P100 - Soporte (ticket)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 - Soporte (ticket) – EXPANDIDA.png"/>
                    <pic:cNvPicPr/>
                  </pic:nvPicPr>
                  <pic:blipFill>
                    <a:blip r:embed="rId950" cstate="print"/>
                    <a:stretch>
                      <a:fillRect/>
                    </a:stretch>
                  </pic:blipFill>
                  <pic:spPr>
                    <a:xfrm>
                      <a:off x="0" y="0"/>
                      <a:ext cx="853200" cy="2152748"/>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39" name="9960 Imagen" descr="P100 - Soporte (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 - Soporte (ticket).png"/>
                    <pic:cNvPicPr/>
                  </pic:nvPicPr>
                  <pic:blipFill>
                    <a:blip r:embed="rId951"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65" w:name="_Toc104899371"/>
      <w:r w:rsidRPr="00A548C8">
        <w:t xml:space="preserve">Pantalla: P100: </w:t>
      </w:r>
      <w:r w:rsidR="00FF0F9A" w:rsidRPr="00A548C8">
        <w:t>Soporte: Ticket</w:t>
      </w:r>
      <w:bookmarkEnd w:id="965"/>
    </w:p>
    <w:p w:rsidR="00C320AE" w:rsidRPr="00A548C8" w:rsidRDefault="00C320AE" w:rsidP="0039678F">
      <w:pPr>
        <w:pStyle w:val="Timeframe"/>
      </w:pPr>
    </w:p>
    <w:p w:rsidR="00A559CF" w:rsidRPr="00A548C8" w:rsidRDefault="00A559CF" w:rsidP="0039678F">
      <w:pPr>
        <w:pStyle w:val="Timeframe"/>
      </w:pPr>
      <w:bookmarkStart w:id="966" w:name="_P101_-_Formulario:"/>
      <w:bookmarkEnd w:id="96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P101 - Formulario: Crear ticket</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62" name="9961 Imagen" descr="P101 - Formulario Crear 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 - Formulario Crear ticket.png"/>
                    <pic:cNvPicPr/>
                  </pic:nvPicPr>
                  <pic:blipFill>
                    <a:blip r:embed="rId952"/>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40" name="9961 Imagen" descr="P101 - Formulario Crear 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 - Formulario Crear ticket.png"/>
                    <pic:cNvPicPr/>
                  </pic:nvPicPr>
                  <pic:blipFill>
                    <a:blip r:embed="rId953"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67" w:name="_Toc104899372"/>
      <w:r w:rsidRPr="00A548C8">
        <w:t>Pantalla: P101: Formulario: Crear ticket</w:t>
      </w:r>
      <w:bookmarkEnd w:id="967"/>
    </w:p>
    <w:p w:rsidR="00C320AE" w:rsidRPr="00A548C8" w:rsidRDefault="00C320AE" w:rsidP="0039678F">
      <w:pPr>
        <w:pStyle w:val="Timeframe"/>
      </w:pPr>
    </w:p>
    <w:p w:rsidR="00A559CF" w:rsidRPr="00A548C8" w:rsidRDefault="00A559CF" w:rsidP="0039678F">
      <w:pPr>
        <w:pStyle w:val="Timeframe"/>
      </w:pPr>
      <w:bookmarkStart w:id="968" w:name="_P102_-_API"/>
      <w:bookmarkEnd w:id="96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P102 - API (portada) </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63" name="9962 Imagen" descr="P102 - API (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 - API (portada).png"/>
                    <pic:cNvPicPr/>
                  </pic:nvPicPr>
                  <pic:blipFill>
                    <a:blip r:embed="rId954"/>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41" name="9962 Imagen" descr="P102 - API (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 - API (portada).png"/>
                    <pic:cNvPicPr/>
                  </pic:nvPicPr>
                  <pic:blipFill>
                    <a:blip r:embed="rId955"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69" w:name="_Toc104899373"/>
      <w:r w:rsidRPr="00A548C8">
        <w:t>Pantalla: P102: API (portada)</w:t>
      </w:r>
      <w:bookmarkEnd w:id="969"/>
    </w:p>
    <w:p w:rsidR="00C320AE" w:rsidRPr="00A548C8" w:rsidRDefault="00C320AE"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P103 - API (artículo) </w:t>
      </w:r>
    </w:p>
    <w:p w:rsidR="00C320AE" w:rsidRPr="00A548C8" w:rsidRDefault="00A30EBB" w:rsidP="00D70AB6">
      <w:pPr>
        <w:pStyle w:val="Imagencentrada"/>
      </w:pPr>
      <w:r w:rsidRPr="00A548C8">
        <w:rPr>
          <w:noProof/>
          <w:lang w:eastAsia="es-ES"/>
        </w:rPr>
        <w:drawing>
          <wp:inline distT="0" distB="0" distL="0" distR="0">
            <wp:extent cx="3790528" cy="7992000"/>
            <wp:effectExtent l="19050" t="0" r="422" b="0"/>
            <wp:docPr id="9699" name="9599 Imagen" descr="P14 - Dispositivos conect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 - Dispositivos conectados.png"/>
                    <pic:cNvPicPr/>
                  </pic:nvPicPr>
                  <pic:blipFill>
                    <a:blip r:embed="rId879"/>
                    <a:stretch>
                      <a:fillRect/>
                    </a:stretch>
                  </pic:blipFill>
                  <pic:spPr>
                    <a:xfrm>
                      <a:off x="0" y="0"/>
                      <a:ext cx="3790528" cy="7992000"/>
                    </a:xfrm>
                    <a:prstGeom prst="rect">
                      <a:avLst/>
                    </a:prstGeom>
                  </pic:spPr>
                </pic:pic>
              </a:graphicData>
            </a:graphic>
          </wp:inline>
        </w:drawing>
      </w:r>
    </w:p>
    <w:p w:rsidR="00C320AE" w:rsidRPr="00A548C8" w:rsidRDefault="00C320AE" w:rsidP="00D70AB6">
      <w:pPr>
        <w:pStyle w:val="Piedefoto"/>
      </w:pPr>
      <w:bookmarkStart w:id="970" w:name="_Toc104899374"/>
      <w:r w:rsidRPr="00A548C8">
        <w:t>Pantalla: P103: API (artículo)</w:t>
      </w:r>
      <w:bookmarkEnd w:id="970"/>
    </w:p>
    <w:p w:rsidR="00C320AE" w:rsidRPr="00A548C8" w:rsidRDefault="00C320AE" w:rsidP="0039678F">
      <w:pPr>
        <w:pStyle w:val="Timeframe"/>
      </w:pPr>
    </w:p>
    <w:p w:rsidR="00A559CF" w:rsidRPr="00A548C8" w:rsidRDefault="00A559CF" w:rsidP="0039678F">
      <w:pPr>
        <w:pStyle w:val="Timeframe"/>
      </w:pPr>
      <w:bookmarkStart w:id="971" w:name="_P104_-_Crear"/>
      <w:bookmarkEnd w:id="97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P104 - Crear NFT (portada) </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64" name="9963 Imagen" descr="P104 - Crear NFT (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 - Crear NFT (portada).png"/>
                    <pic:cNvPicPr/>
                  </pic:nvPicPr>
                  <pic:blipFill>
                    <a:blip r:embed="rId735"/>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42" name="9963 Imagen" descr="P104 - Crear NFT (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 - Crear NFT (portada).png"/>
                    <pic:cNvPicPr/>
                  </pic:nvPicPr>
                  <pic:blipFill>
                    <a:blip r:embed="rId95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72" w:name="_Toc104899375"/>
      <w:r w:rsidRPr="00A548C8">
        <w:t>Pantalla: P104: Crear NFT (portada)</w:t>
      </w:r>
      <w:bookmarkEnd w:id="972"/>
    </w:p>
    <w:p w:rsidR="00C320AE" w:rsidRPr="00A548C8" w:rsidRDefault="00C320AE"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P105 - Crear NFT (manualmente) </w:t>
      </w:r>
    </w:p>
    <w:p w:rsidR="00C320AE" w:rsidRPr="00A548C8" w:rsidRDefault="00116714" w:rsidP="00D70AB6">
      <w:pPr>
        <w:pStyle w:val="Imagencentrada"/>
      </w:pPr>
      <w:r w:rsidRPr="00A548C8">
        <w:rPr>
          <w:noProof/>
          <w:lang w:eastAsia="es-ES"/>
        </w:rPr>
        <w:drawing>
          <wp:inline distT="0" distB="0" distL="0" distR="0">
            <wp:extent cx="3790528" cy="7992000"/>
            <wp:effectExtent l="19050" t="0" r="422" b="0"/>
            <wp:docPr id="9965" name="9599 Imagen" descr="P14 - Dispositivos conect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 - Dispositivos conectados.png"/>
                    <pic:cNvPicPr/>
                  </pic:nvPicPr>
                  <pic:blipFill>
                    <a:blip r:embed="rId879"/>
                    <a:stretch>
                      <a:fillRect/>
                    </a:stretch>
                  </pic:blipFill>
                  <pic:spPr>
                    <a:xfrm>
                      <a:off x="0" y="0"/>
                      <a:ext cx="3790528" cy="7992000"/>
                    </a:xfrm>
                    <a:prstGeom prst="rect">
                      <a:avLst/>
                    </a:prstGeom>
                  </pic:spPr>
                </pic:pic>
              </a:graphicData>
            </a:graphic>
          </wp:inline>
        </w:drawing>
      </w:r>
    </w:p>
    <w:p w:rsidR="00C320AE" w:rsidRPr="00A548C8" w:rsidRDefault="00C320AE" w:rsidP="00D70AB6">
      <w:pPr>
        <w:pStyle w:val="Piedefoto"/>
      </w:pPr>
      <w:bookmarkStart w:id="973" w:name="_Toc104899376"/>
      <w:r w:rsidRPr="00A548C8">
        <w:t>Pantalla: P105: Crear NFT (manualmente)</w:t>
      </w:r>
      <w:bookmarkEnd w:id="973"/>
    </w:p>
    <w:p w:rsidR="00C320AE" w:rsidRPr="00A548C8" w:rsidRDefault="00C320AE"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P106 - Crear NFT (automáticamente) </w:t>
      </w:r>
    </w:p>
    <w:p w:rsidR="00C320AE" w:rsidRPr="00A548C8" w:rsidRDefault="00116714" w:rsidP="00D70AB6">
      <w:pPr>
        <w:pStyle w:val="Imagencentrada"/>
      </w:pPr>
      <w:r w:rsidRPr="00A548C8">
        <w:rPr>
          <w:noProof/>
          <w:lang w:eastAsia="es-ES"/>
        </w:rPr>
        <w:drawing>
          <wp:inline distT="0" distB="0" distL="0" distR="0">
            <wp:extent cx="3790528" cy="7992000"/>
            <wp:effectExtent l="19050" t="0" r="422" b="0"/>
            <wp:docPr id="9966" name="9599 Imagen" descr="P14 - Dispositivos conect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 - Dispositivos conectados.png"/>
                    <pic:cNvPicPr/>
                  </pic:nvPicPr>
                  <pic:blipFill>
                    <a:blip r:embed="rId879"/>
                    <a:stretch>
                      <a:fillRect/>
                    </a:stretch>
                  </pic:blipFill>
                  <pic:spPr>
                    <a:xfrm>
                      <a:off x="0" y="0"/>
                      <a:ext cx="3790528" cy="7992000"/>
                    </a:xfrm>
                    <a:prstGeom prst="rect">
                      <a:avLst/>
                    </a:prstGeom>
                  </pic:spPr>
                </pic:pic>
              </a:graphicData>
            </a:graphic>
          </wp:inline>
        </w:drawing>
      </w:r>
    </w:p>
    <w:p w:rsidR="00C320AE" w:rsidRPr="00A548C8" w:rsidRDefault="00C320AE" w:rsidP="00D70AB6">
      <w:pPr>
        <w:pStyle w:val="Piedefoto"/>
      </w:pPr>
      <w:bookmarkStart w:id="974" w:name="_Toc104899377"/>
      <w:r w:rsidRPr="00A548C8">
        <w:t>Pantalla: P106: Crear NFT (automáticamente)</w:t>
      </w:r>
      <w:bookmarkEnd w:id="974"/>
    </w:p>
    <w:p w:rsidR="00C320AE" w:rsidRPr="00A548C8" w:rsidRDefault="00C320AE" w:rsidP="0039678F">
      <w:pPr>
        <w:pStyle w:val="Timeframe"/>
      </w:pPr>
    </w:p>
    <w:p w:rsidR="00A559CF" w:rsidRPr="00A548C8" w:rsidRDefault="00A559CF" w:rsidP="0039678F">
      <w:pPr>
        <w:pStyle w:val="Timeframe"/>
      </w:pPr>
      <w:bookmarkStart w:id="975" w:name="_P107_-_Formulario:"/>
      <w:bookmarkEnd w:id="97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F27A5F" w:rsidP="00C320AE">
      <w:pPr>
        <w:pStyle w:val="Ttulo6"/>
      </w:pPr>
      <w:r w:rsidRPr="00A548C8">
        <w:lastRenderedPageBreak/>
        <w:t xml:space="preserve">P107 - </w:t>
      </w:r>
      <w:r w:rsidR="00057E66" w:rsidRPr="00A548C8">
        <w:t>Formulario: Configuraciones de Seguridad: Activar 2FA</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67" name="9966 Imagen" descr="P107 - FORM Configuraciones Seguridad Activar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 - FORM Configuraciones Seguridad Activar 2FA.png"/>
                    <pic:cNvPicPr/>
                  </pic:nvPicPr>
                  <pic:blipFill>
                    <a:blip r:embed="rId957"/>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43" name="9966 Imagen" descr="P107 - FORM Configuraciones Seguridad Activar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 - FORM Configuraciones Seguridad Activar 2FA.png"/>
                    <pic:cNvPicPr/>
                  </pic:nvPicPr>
                  <pic:blipFill>
                    <a:blip r:embed="rId958"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76" w:name="_Toc104899378"/>
      <w:r w:rsidRPr="00A548C8">
        <w:t>Pantalla: P107:</w:t>
      </w:r>
      <w:r w:rsidR="00F27A5F" w:rsidRPr="00A548C8">
        <w:t xml:space="preserve"> </w:t>
      </w:r>
      <w:r w:rsidR="00057E66" w:rsidRPr="00A548C8">
        <w:t>Formulario: Configuraciones de Seguridad: Activar 2FA</w:t>
      </w:r>
      <w:bookmarkEnd w:id="976"/>
    </w:p>
    <w:p w:rsidR="00C320AE" w:rsidRPr="00A548C8" w:rsidRDefault="00C320AE" w:rsidP="0039678F">
      <w:pPr>
        <w:pStyle w:val="Timeframe"/>
      </w:pPr>
    </w:p>
    <w:p w:rsidR="00A559CF" w:rsidRPr="00A548C8" w:rsidRDefault="00A559CF" w:rsidP="0039678F">
      <w:pPr>
        <w:pStyle w:val="Timeframe"/>
      </w:pPr>
      <w:bookmarkStart w:id="977" w:name="_P108_-_Formulario:"/>
      <w:bookmarkEnd w:id="97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F27A5F" w:rsidP="00C320AE">
      <w:pPr>
        <w:pStyle w:val="Ttulo6"/>
      </w:pPr>
      <w:r w:rsidRPr="00A548C8">
        <w:lastRenderedPageBreak/>
        <w:t>P10</w:t>
      </w:r>
      <w:r w:rsidR="00DC07F4" w:rsidRPr="00A548C8">
        <w:t xml:space="preserve">8 - </w:t>
      </w:r>
      <w:r w:rsidR="00FD5D2A" w:rsidRPr="00A548C8">
        <w:t>Formulario: Seleccionar redes sociales (Perfil)</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69" name="9968 Imagen" descr="P108 - FORM Seleccionar redes sociales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 - FORM Seleccionar redes sociales (Perfil).png"/>
                    <pic:cNvPicPr/>
                  </pic:nvPicPr>
                  <pic:blipFill>
                    <a:blip r:embed="rId959"/>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44" name="9968 Imagen" descr="P108 - FORM Seleccionar redes sociales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 - FORM Seleccionar redes sociales (Perfil).png"/>
                    <pic:cNvPicPr/>
                  </pic:nvPicPr>
                  <pic:blipFill>
                    <a:blip r:embed="rId960"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78" w:name="_Toc104899379"/>
      <w:r w:rsidRPr="00A548C8">
        <w:t xml:space="preserve">Pantalla: P108: </w:t>
      </w:r>
      <w:r w:rsidR="00FD5D2A" w:rsidRPr="00A548C8">
        <w:t>Formulario: Seleccionar redes sociales (Perfil)</w:t>
      </w:r>
      <w:bookmarkEnd w:id="978"/>
    </w:p>
    <w:p w:rsidR="00C320AE" w:rsidRPr="00A548C8" w:rsidRDefault="00C320AE" w:rsidP="0039678F">
      <w:pPr>
        <w:pStyle w:val="Timeframe"/>
      </w:pPr>
    </w:p>
    <w:p w:rsidR="00A559CF" w:rsidRPr="00A548C8" w:rsidRDefault="00A559CF" w:rsidP="0039678F">
      <w:pPr>
        <w:pStyle w:val="Timeframe"/>
      </w:pPr>
      <w:bookmarkStart w:id="979" w:name="_P109_–_Bug"/>
      <w:bookmarkEnd w:id="97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P109 </w:t>
      </w:r>
      <w:r w:rsidR="00057E66" w:rsidRPr="00A548C8">
        <w:t>–</w:t>
      </w:r>
      <w:r w:rsidRPr="00A548C8">
        <w:t xml:space="preserve"> Bug</w:t>
      </w:r>
      <w:r w:rsidR="00057E66" w:rsidRPr="00A548C8">
        <w:t xml:space="preserve"> + Formulario de reporting</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70" name="9969 Imagen" descr="P109 - B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 - Bug.png"/>
                    <pic:cNvPicPr/>
                  </pic:nvPicPr>
                  <pic:blipFill>
                    <a:blip r:embed="rId736"/>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45" name="9969 Imagen" descr="P109 - B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 - Bug.png"/>
                    <pic:cNvPicPr/>
                  </pic:nvPicPr>
                  <pic:blipFill>
                    <a:blip r:embed="rId961"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80" w:name="_Toc104899380"/>
      <w:r w:rsidRPr="00A548C8">
        <w:t xml:space="preserve">Pantalla: P109: </w:t>
      </w:r>
      <w:r w:rsidR="00057E66" w:rsidRPr="00A548C8">
        <w:t>Bug + Formulario de reporting</w:t>
      </w:r>
      <w:bookmarkEnd w:id="980"/>
    </w:p>
    <w:p w:rsidR="00C320AE" w:rsidRPr="00A548C8" w:rsidRDefault="00C320AE"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P110 - Formulario: Solicitar API Key</w:t>
      </w:r>
    </w:p>
    <w:p w:rsidR="00C320AE" w:rsidRPr="00A548C8" w:rsidRDefault="00116714" w:rsidP="00D70AB6">
      <w:pPr>
        <w:pStyle w:val="Imagencentrada"/>
      </w:pPr>
      <w:r w:rsidRPr="00A548C8">
        <w:rPr>
          <w:noProof/>
          <w:lang w:eastAsia="es-ES"/>
        </w:rPr>
        <w:drawing>
          <wp:inline distT="0" distB="0" distL="0" distR="0">
            <wp:extent cx="3790528" cy="7992000"/>
            <wp:effectExtent l="19050" t="0" r="422" b="0"/>
            <wp:docPr id="9971" name="9599 Imagen" descr="P14 - Dispositivos conect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 - Dispositivos conectados.png"/>
                    <pic:cNvPicPr/>
                  </pic:nvPicPr>
                  <pic:blipFill>
                    <a:blip r:embed="rId879"/>
                    <a:stretch>
                      <a:fillRect/>
                    </a:stretch>
                  </pic:blipFill>
                  <pic:spPr>
                    <a:xfrm>
                      <a:off x="0" y="0"/>
                      <a:ext cx="3790528" cy="7992000"/>
                    </a:xfrm>
                    <a:prstGeom prst="rect">
                      <a:avLst/>
                    </a:prstGeom>
                  </pic:spPr>
                </pic:pic>
              </a:graphicData>
            </a:graphic>
          </wp:inline>
        </w:drawing>
      </w:r>
    </w:p>
    <w:p w:rsidR="00C320AE" w:rsidRPr="00A548C8" w:rsidRDefault="00C320AE" w:rsidP="00D70AB6">
      <w:pPr>
        <w:pStyle w:val="Piedefoto"/>
      </w:pPr>
      <w:bookmarkStart w:id="981" w:name="_Toc104899381"/>
      <w:r w:rsidRPr="00A548C8">
        <w:t>Pantalla: P110: Formulario: Solicitar API Key</w:t>
      </w:r>
      <w:bookmarkEnd w:id="981"/>
    </w:p>
    <w:p w:rsidR="00C320AE" w:rsidRPr="00A548C8" w:rsidRDefault="00C320AE" w:rsidP="0039678F">
      <w:pPr>
        <w:pStyle w:val="Timeframe"/>
      </w:pPr>
    </w:p>
    <w:p w:rsidR="00A559CF" w:rsidRPr="00A548C8" w:rsidRDefault="00A559CF" w:rsidP="0039678F">
      <w:pPr>
        <w:pStyle w:val="Timeframe"/>
      </w:pPr>
      <w:bookmarkStart w:id="982" w:name="_P111_-_Condiciones"/>
      <w:bookmarkEnd w:id="98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P111 - Condiciones de Uso de la API</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72" name="9971 Imagen" descr="P111 - Condiciones de Uso de la A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 - Condiciones de Uso de la API.png"/>
                    <pic:cNvPicPr/>
                  </pic:nvPicPr>
                  <pic:blipFill>
                    <a:blip r:embed="rId962"/>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46" name="9971 Imagen" descr="P111 - Condiciones de Uso de la A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 - Condiciones de Uso de la API.png"/>
                    <pic:cNvPicPr/>
                  </pic:nvPicPr>
                  <pic:blipFill>
                    <a:blip r:embed="rId963"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83" w:name="_Toc104899382"/>
      <w:r w:rsidRPr="00A548C8">
        <w:t>Pantalla: P111: Condiciones de Uso de la API</w:t>
      </w:r>
      <w:bookmarkEnd w:id="983"/>
    </w:p>
    <w:p w:rsidR="00C320AE" w:rsidRPr="00A548C8" w:rsidRDefault="00C320AE"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P112 - Formulario: Guardar NFT creado</w:t>
      </w:r>
    </w:p>
    <w:p w:rsidR="00C320AE" w:rsidRPr="00A548C8" w:rsidRDefault="00116714" w:rsidP="00D70AB6">
      <w:pPr>
        <w:pStyle w:val="Imagencentrada"/>
      </w:pPr>
      <w:r w:rsidRPr="00A548C8">
        <w:rPr>
          <w:noProof/>
          <w:lang w:eastAsia="es-ES"/>
        </w:rPr>
        <w:drawing>
          <wp:inline distT="0" distB="0" distL="0" distR="0">
            <wp:extent cx="3790528" cy="7992000"/>
            <wp:effectExtent l="19050" t="0" r="422" b="0"/>
            <wp:docPr id="9973" name="9599 Imagen" descr="P14 - Dispositivos conect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 - Dispositivos conectados.png"/>
                    <pic:cNvPicPr/>
                  </pic:nvPicPr>
                  <pic:blipFill>
                    <a:blip r:embed="rId879"/>
                    <a:stretch>
                      <a:fillRect/>
                    </a:stretch>
                  </pic:blipFill>
                  <pic:spPr>
                    <a:xfrm>
                      <a:off x="0" y="0"/>
                      <a:ext cx="3790528" cy="7992000"/>
                    </a:xfrm>
                    <a:prstGeom prst="rect">
                      <a:avLst/>
                    </a:prstGeom>
                  </pic:spPr>
                </pic:pic>
              </a:graphicData>
            </a:graphic>
          </wp:inline>
        </w:drawing>
      </w:r>
    </w:p>
    <w:p w:rsidR="00C320AE" w:rsidRPr="00A548C8" w:rsidRDefault="00C320AE" w:rsidP="00D70AB6">
      <w:pPr>
        <w:pStyle w:val="Piedefoto"/>
      </w:pPr>
      <w:bookmarkStart w:id="984" w:name="_Toc104899383"/>
      <w:r w:rsidRPr="00A548C8">
        <w:t>Pantalla: P112: Formulario: Guardar NFT creado</w:t>
      </w:r>
      <w:bookmarkEnd w:id="984"/>
    </w:p>
    <w:p w:rsidR="00C320AE" w:rsidRPr="00A548C8" w:rsidRDefault="00C320AE" w:rsidP="0039678F">
      <w:pPr>
        <w:pStyle w:val="Timeframe"/>
      </w:pPr>
    </w:p>
    <w:p w:rsidR="00A559CF" w:rsidRPr="00A548C8" w:rsidRDefault="00A559CF" w:rsidP="0039678F">
      <w:pPr>
        <w:pStyle w:val="Timeframe"/>
      </w:pPr>
      <w:bookmarkStart w:id="985" w:name="_P113_-_Formulario:"/>
      <w:bookmarkEnd w:id="98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P113 - Formulario: Registro (vía wallet) </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74" name="9973 Imagen" descr="P113 - Registro por Wal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3 - Registro por Wallet.png"/>
                    <pic:cNvPicPr/>
                  </pic:nvPicPr>
                  <pic:blipFill>
                    <a:blip r:embed="rId964"/>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47" name="9973 Imagen" descr="P113 - Registro por Wal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3 - Registro por Wallet.png"/>
                    <pic:cNvPicPr/>
                  </pic:nvPicPr>
                  <pic:blipFill>
                    <a:blip r:embed="rId965"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86" w:name="_Toc104899384"/>
      <w:r w:rsidRPr="00A548C8">
        <w:t>Pantalla: P113: Formulario: Registro (vía wallet)</w:t>
      </w:r>
      <w:bookmarkEnd w:id="986"/>
    </w:p>
    <w:p w:rsidR="00C320AE" w:rsidRPr="00A548C8" w:rsidRDefault="00C320AE" w:rsidP="0039678F">
      <w:pPr>
        <w:pStyle w:val="Timeframe"/>
      </w:pPr>
    </w:p>
    <w:p w:rsidR="00A559CF" w:rsidRPr="00A548C8" w:rsidRDefault="00A559CF" w:rsidP="0039678F">
      <w:pPr>
        <w:pStyle w:val="Timeframe"/>
      </w:pPr>
      <w:bookmarkStart w:id="987" w:name="_P114_-_Formulario:"/>
      <w:bookmarkEnd w:id="98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P114 - Formulario: Acceso </w:t>
      </w:r>
      <w:r w:rsidR="00057E66" w:rsidRPr="00A548C8">
        <w:t>vía</w:t>
      </w:r>
      <w:r w:rsidRPr="00A548C8">
        <w:t xml:space="preserve"> Wallet</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75" name="9974 Imagen" descr="P114 - FORM Acceso (vía Wallet +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4 - FORM Acceso (vía Wallet + 2FA).png"/>
                    <pic:cNvPicPr/>
                  </pic:nvPicPr>
                  <pic:blipFill>
                    <a:blip r:embed="rId966"/>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48" name="9974 Imagen" descr="P114 - FORM Acceso (vía Wallet +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4 - FORM Acceso (vía Wallet + 2FA).png"/>
                    <pic:cNvPicPr/>
                  </pic:nvPicPr>
                  <pic:blipFill>
                    <a:blip r:embed="rId967"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88" w:name="_Toc104899385"/>
      <w:r w:rsidRPr="00A548C8">
        <w:t>Pantalla: P114: Formulario: Acceso por Wallet</w:t>
      </w:r>
      <w:bookmarkEnd w:id="988"/>
    </w:p>
    <w:p w:rsidR="00C320AE" w:rsidRPr="00A548C8" w:rsidRDefault="00C320AE" w:rsidP="0039678F">
      <w:pPr>
        <w:pStyle w:val="Timeframe"/>
      </w:pPr>
    </w:p>
    <w:p w:rsidR="00A559CF" w:rsidRPr="00A548C8" w:rsidRDefault="00A559CF" w:rsidP="0039678F">
      <w:pPr>
        <w:pStyle w:val="Timeframe"/>
      </w:pPr>
      <w:bookmarkStart w:id="989" w:name="_P115_-_Alerta:"/>
      <w:bookmarkEnd w:id="98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P115 - Alerta: Recordar contraseña (email enviado) </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76" name="9975 Imagen" descr="P115 - Alerta Recordar contraseña (email envi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 - Alerta Recordar contraseña (email enviado).png"/>
                    <pic:cNvPicPr/>
                  </pic:nvPicPr>
                  <pic:blipFill>
                    <a:blip r:embed="rId968"/>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49" name="9975 Imagen" descr="P115 - Alerta Recordar contraseña (email envi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 - Alerta Recordar contraseña (email enviado).png"/>
                    <pic:cNvPicPr/>
                  </pic:nvPicPr>
                  <pic:blipFill>
                    <a:blip r:embed="rId969"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90" w:name="_Toc104899386"/>
      <w:r w:rsidRPr="00A548C8">
        <w:t>Pantalla: P115: Alerta: Recordar contraseña (email enviado)</w:t>
      </w:r>
      <w:bookmarkEnd w:id="990"/>
    </w:p>
    <w:p w:rsidR="00C320AE" w:rsidRPr="00A548C8" w:rsidRDefault="00C320AE" w:rsidP="0039678F">
      <w:pPr>
        <w:pStyle w:val="Timeframe"/>
      </w:pPr>
    </w:p>
    <w:p w:rsidR="00A559CF" w:rsidRPr="00A548C8" w:rsidRDefault="00A559CF" w:rsidP="0039678F">
      <w:pPr>
        <w:pStyle w:val="Timeframe"/>
      </w:pPr>
      <w:bookmarkStart w:id="991" w:name="_P116_-_Formulario:"/>
      <w:bookmarkEnd w:id="99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P116 - Formulario: Recordar contraseña (introduzca su email) </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77" name="9976 Imagen" descr="P116 - Formulario Recordar contraseña (introduzca su 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6 - Formulario Recordar contraseña (introduzca su email).png"/>
                    <pic:cNvPicPr/>
                  </pic:nvPicPr>
                  <pic:blipFill>
                    <a:blip r:embed="rId970"/>
                    <a:stretch>
                      <a:fillRect/>
                    </a:stretch>
                  </pic:blipFill>
                  <pic:spPr>
                    <a:xfrm>
                      <a:off x="0" y="0"/>
                      <a:ext cx="3778458" cy="7992000"/>
                    </a:xfrm>
                    <a:prstGeom prst="rect">
                      <a:avLst/>
                    </a:prstGeom>
                  </pic:spPr>
                </pic:pic>
              </a:graphicData>
            </a:graphic>
          </wp:inline>
        </w:drawing>
      </w:r>
      <w:r w:rsidR="00C320AE" w:rsidRPr="00A548C8">
        <w:t xml:space="preserve">  </w:t>
      </w:r>
      <w:r w:rsidR="008E278E" w:rsidRPr="00A548C8">
        <w:t xml:space="preserve">  </w:t>
      </w:r>
      <w:r w:rsidR="008E278E" w:rsidRPr="00A548C8">
        <w:rPr>
          <w:noProof/>
          <w:lang w:eastAsia="es-ES"/>
        </w:rPr>
        <w:drawing>
          <wp:inline distT="0" distB="0" distL="0" distR="0">
            <wp:extent cx="688035" cy="1440000"/>
            <wp:effectExtent l="19050" t="0" r="0" b="0"/>
            <wp:docPr id="10050" name="9976 Imagen" descr="P116 - Formulario Recordar contraseña (introduzca su 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6 - Formulario Recordar contraseña (introduzca su email).png"/>
                    <pic:cNvPicPr/>
                  </pic:nvPicPr>
                  <pic:blipFill>
                    <a:blip r:embed="rId971"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92" w:name="_Toc104899387"/>
      <w:r w:rsidRPr="00A548C8">
        <w:t>Pantalla: P116: Formulario: Recordar contraseña (introduzca su email)</w:t>
      </w:r>
      <w:bookmarkEnd w:id="992"/>
    </w:p>
    <w:p w:rsidR="00C320AE" w:rsidRPr="00A548C8" w:rsidRDefault="00C320AE" w:rsidP="0039678F">
      <w:pPr>
        <w:pStyle w:val="Timeframe"/>
      </w:pPr>
    </w:p>
    <w:p w:rsidR="00A559CF" w:rsidRPr="00A548C8" w:rsidRDefault="00A559CF" w:rsidP="0039678F">
      <w:pPr>
        <w:pStyle w:val="Timeframe"/>
      </w:pPr>
      <w:bookmarkStart w:id="993" w:name="_P117_-_Confirmación:"/>
      <w:bookmarkEnd w:id="99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P117 - Confirmación: Nueva contraseña creada</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78" name="9977 Imagen" descr="P117 - CONFIRMATION Nueva contraseña cre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7 - CONFIRMATION Nueva contraseña creada.png"/>
                    <pic:cNvPicPr/>
                  </pic:nvPicPr>
                  <pic:blipFill>
                    <a:blip r:embed="rId972"/>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51" name="9977 Imagen" descr="P117 - CONFIRMATION Nueva contraseña cre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7 - CONFIRMATION Nueva contraseña creada.png"/>
                    <pic:cNvPicPr/>
                  </pic:nvPicPr>
                  <pic:blipFill>
                    <a:blip r:embed="rId973"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94" w:name="_Toc104899388"/>
      <w:r w:rsidRPr="00A548C8">
        <w:t>Pantalla: P117: Confirmación: Nueva contraseña creada</w:t>
      </w:r>
      <w:bookmarkEnd w:id="994"/>
    </w:p>
    <w:p w:rsidR="00C320AE" w:rsidRPr="00A548C8" w:rsidRDefault="00C320AE" w:rsidP="0039678F">
      <w:pPr>
        <w:pStyle w:val="Timeframe"/>
      </w:pPr>
    </w:p>
    <w:p w:rsidR="00A559CF" w:rsidRPr="00A548C8" w:rsidRDefault="00A559CF" w:rsidP="0039678F">
      <w:pPr>
        <w:pStyle w:val="Timeframe"/>
      </w:pPr>
      <w:bookmarkStart w:id="995" w:name="_P118_-_Categoría"/>
      <w:bookmarkEnd w:id="99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 P118 - Categoría (lista de Colecciones): Colección</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79" name="9978 Imagen" descr="P118 - Categoría (lista de Colecciones)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8 - Categoría (lista de Colecciones) Colección.png"/>
                    <pic:cNvPicPr/>
                  </pic:nvPicPr>
                  <pic:blipFill>
                    <a:blip r:embed="rId974"/>
                    <a:stretch>
                      <a:fillRect/>
                    </a:stretch>
                  </pic:blipFill>
                  <pic:spPr>
                    <a:xfrm>
                      <a:off x="0" y="0"/>
                      <a:ext cx="362878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3931828"/>
            <wp:effectExtent l="19050" t="0" r="4050" b="0"/>
            <wp:docPr id="10619" name="10618 Imagen" descr="P118 - Categoría (lista de Colecciones) Colección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8 - Categoría (lista de Colecciones) Colección – EXPANDIDA.png"/>
                    <pic:cNvPicPr/>
                  </pic:nvPicPr>
                  <pic:blipFill>
                    <a:blip r:embed="rId975" cstate="print"/>
                    <a:stretch>
                      <a:fillRect/>
                    </a:stretch>
                  </pic:blipFill>
                  <pic:spPr>
                    <a:xfrm>
                      <a:off x="0" y="0"/>
                      <a:ext cx="853200" cy="3931828"/>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52" name="9978 Imagen" descr="P118 - Categoría (lista de Colecciones)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8 - Categoría (lista de Colecciones) Colección.png"/>
                    <pic:cNvPicPr/>
                  </pic:nvPicPr>
                  <pic:blipFill>
                    <a:blip r:embed="rId976"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96" w:name="_Toc104899389"/>
      <w:r w:rsidRPr="00A548C8">
        <w:t>Pantalla: P118: Categoría (lista de Colecciones): Colección</w:t>
      </w:r>
      <w:bookmarkEnd w:id="996"/>
      <w:r w:rsidRPr="00A548C8">
        <w:tab/>
      </w:r>
    </w:p>
    <w:p w:rsidR="00C320AE" w:rsidRPr="00A548C8" w:rsidRDefault="00C320AE" w:rsidP="0039678F">
      <w:pPr>
        <w:pStyle w:val="Timeframe"/>
      </w:pPr>
    </w:p>
    <w:p w:rsidR="00A559CF" w:rsidRPr="00A548C8" w:rsidRDefault="00A559CF" w:rsidP="0039678F">
      <w:pPr>
        <w:pStyle w:val="Timeframe"/>
      </w:pPr>
      <w:bookmarkStart w:id="997" w:name="_P119_-_Categoría"/>
      <w:bookmarkEnd w:id="99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P119 - Categoría (lista de Colecciones): Metaverso</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80" name="9979 Imagen" descr="P119 - Categoría (lista de Colecciones) Metaver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9 - Categoría (lista de Colecciones) Metaverso.png"/>
                    <pic:cNvPicPr/>
                  </pic:nvPicPr>
                  <pic:blipFill>
                    <a:blip r:embed="rId977"/>
                    <a:stretch>
                      <a:fillRect/>
                    </a:stretch>
                  </pic:blipFill>
                  <pic:spPr>
                    <a:xfrm>
                      <a:off x="0" y="0"/>
                      <a:ext cx="362878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3952021"/>
            <wp:effectExtent l="19050" t="0" r="4050" b="0"/>
            <wp:docPr id="10620" name="10619 Imagen" descr="P119 - Categoría (lista de Colecciones) Metaverso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9 - Categoría (lista de Colecciones) Metaverso – EXPANDIDA.png"/>
                    <pic:cNvPicPr/>
                  </pic:nvPicPr>
                  <pic:blipFill>
                    <a:blip r:embed="rId978" cstate="print"/>
                    <a:stretch>
                      <a:fillRect/>
                    </a:stretch>
                  </pic:blipFill>
                  <pic:spPr>
                    <a:xfrm>
                      <a:off x="0" y="0"/>
                      <a:ext cx="853200" cy="3952021"/>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53" name="9979 Imagen" descr="P119 - Categoría (lista de Colecciones) Metaver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9 - Categoría (lista de Colecciones) Metaverso.png"/>
                    <pic:cNvPicPr/>
                  </pic:nvPicPr>
                  <pic:blipFill>
                    <a:blip r:embed="rId979"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998" w:name="_Toc104899390"/>
      <w:r w:rsidRPr="00A548C8">
        <w:t>Pantalla: P119: Categoría (lista de Colecciones): Metaverso</w:t>
      </w:r>
      <w:bookmarkEnd w:id="998"/>
    </w:p>
    <w:p w:rsidR="00C320AE" w:rsidRPr="00A548C8" w:rsidRDefault="00C320AE" w:rsidP="0039678F">
      <w:pPr>
        <w:pStyle w:val="Timeframe"/>
      </w:pPr>
    </w:p>
    <w:p w:rsidR="00A559CF" w:rsidRPr="00A548C8" w:rsidRDefault="00A559CF" w:rsidP="0039678F">
      <w:pPr>
        <w:pStyle w:val="Timeframe"/>
      </w:pPr>
      <w:bookmarkStart w:id="999" w:name="_P120_-_Categoría"/>
      <w:bookmarkEnd w:id="99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P120 - Categoría (lista de Colecciones): Música</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81" name="9980 Imagen" descr="P120 - Categoría (lista de Colecciones) Mús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0 - Categoría (lista de Colecciones) Música.png"/>
                    <pic:cNvPicPr/>
                  </pic:nvPicPr>
                  <pic:blipFill>
                    <a:blip r:embed="rId980"/>
                    <a:stretch>
                      <a:fillRect/>
                    </a:stretch>
                  </pic:blipFill>
                  <pic:spPr>
                    <a:xfrm>
                      <a:off x="0" y="0"/>
                      <a:ext cx="362878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3952021"/>
            <wp:effectExtent l="19050" t="0" r="4050" b="0"/>
            <wp:docPr id="10621" name="10620 Imagen" descr="P120 - Categoría (lista de Colecciones) Música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0 - Categoría (lista de Colecciones) Música – EXPANDIDA.png"/>
                    <pic:cNvPicPr/>
                  </pic:nvPicPr>
                  <pic:blipFill>
                    <a:blip r:embed="rId981" cstate="print"/>
                    <a:stretch>
                      <a:fillRect/>
                    </a:stretch>
                  </pic:blipFill>
                  <pic:spPr>
                    <a:xfrm>
                      <a:off x="0" y="0"/>
                      <a:ext cx="853200" cy="3952021"/>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54" name="9980 Imagen" descr="P120 - Categoría (lista de Colecciones) Mús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0 - Categoría (lista de Colecciones) Música.png"/>
                    <pic:cNvPicPr/>
                  </pic:nvPicPr>
                  <pic:blipFill>
                    <a:blip r:embed="rId982"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1000" w:name="_Toc104899391"/>
      <w:r w:rsidRPr="00A548C8">
        <w:t>Pantalla: P120: Categoría (lista de Colecciones): Música</w:t>
      </w:r>
      <w:bookmarkEnd w:id="1000"/>
    </w:p>
    <w:p w:rsidR="00C320AE" w:rsidRPr="00A548C8" w:rsidRDefault="00C320AE" w:rsidP="0039678F">
      <w:pPr>
        <w:pStyle w:val="Timeframe"/>
      </w:pPr>
    </w:p>
    <w:p w:rsidR="00A559CF" w:rsidRPr="00A548C8" w:rsidRDefault="00A559CF" w:rsidP="0039678F">
      <w:pPr>
        <w:pStyle w:val="Timeframe"/>
      </w:pPr>
      <w:bookmarkStart w:id="1001" w:name="_P121_-_Categoría"/>
      <w:bookmarkEnd w:id="100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P121 - Categoría (lista de Colecciones): Fotografía</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82" name="9981 Imagen" descr="P121 - Categoría (lista de Colecciones) Fotografí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1 - Categoría (lista de Colecciones) Fotografía.png"/>
                    <pic:cNvPicPr/>
                  </pic:nvPicPr>
                  <pic:blipFill>
                    <a:blip r:embed="rId983"/>
                    <a:stretch>
                      <a:fillRect/>
                    </a:stretch>
                  </pic:blipFill>
                  <pic:spPr>
                    <a:xfrm>
                      <a:off x="0" y="0"/>
                      <a:ext cx="3628788" cy="7668000"/>
                    </a:xfrm>
                    <a:prstGeom prst="rect">
                      <a:avLst/>
                    </a:prstGeom>
                  </pic:spPr>
                </pic:pic>
              </a:graphicData>
            </a:graphic>
          </wp:inline>
        </w:drawing>
      </w:r>
      <w:r w:rsidR="00607025" w:rsidRPr="00A548C8">
        <w:t xml:space="preserve">  </w:t>
      </w:r>
      <w:r w:rsidR="008E278E" w:rsidRPr="00A548C8">
        <w:t xml:space="preserve">  </w:t>
      </w:r>
      <w:r w:rsidR="008E278E" w:rsidRPr="00A548C8">
        <w:rPr>
          <w:noProof/>
          <w:lang w:eastAsia="es-ES"/>
        </w:rPr>
        <w:drawing>
          <wp:inline distT="0" distB="0" distL="0" distR="0">
            <wp:extent cx="688035" cy="1440000"/>
            <wp:effectExtent l="19050" t="0" r="0" b="0"/>
            <wp:docPr id="10055" name="9981 Imagen" descr="P121 - Categoría (lista de Colecciones) Fotografí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1 - Categoría (lista de Colecciones) Fotografía.png"/>
                    <pic:cNvPicPr/>
                  </pic:nvPicPr>
                  <pic:blipFill>
                    <a:blip r:embed="rId984"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1002" w:name="_Toc104899392"/>
      <w:r w:rsidRPr="00A548C8">
        <w:t>Pantalla: P121: Categoría (lista de Colecciones): Fotografía</w:t>
      </w:r>
      <w:bookmarkEnd w:id="1002"/>
    </w:p>
    <w:p w:rsidR="00C320AE" w:rsidRPr="00A548C8" w:rsidRDefault="00C320AE" w:rsidP="0039678F">
      <w:pPr>
        <w:pStyle w:val="Timeframe"/>
      </w:pPr>
    </w:p>
    <w:p w:rsidR="00A559CF" w:rsidRPr="00A548C8" w:rsidRDefault="00A559CF" w:rsidP="0039678F">
      <w:pPr>
        <w:pStyle w:val="Timeframe"/>
      </w:pPr>
      <w:bookmarkStart w:id="1003" w:name="_P122_-_Categoría"/>
      <w:bookmarkEnd w:id="100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 P122 - Categoría </w:t>
      </w:r>
      <w:r w:rsidR="00057E66" w:rsidRPr="00A548C8">
        <w:t>(lista de Colecciones): Deporte</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83" name="9982 Imagen" descr="P122 - Categoría (lista de Colecciones) Depo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2 - Categoría (lista de Colecciones) Deporte.png"/>
                    <pic:cNvPicPr/>
                  </pic:nvPicPr>
                  <pic:blipFill>
                    <a:blip r:embed="rId985"/>
                    <a:stretch>
                      <a:fillRect/>
                    </a:stretch>
                  </pic:blipFill>
                  <pic:spPr>
                    <a:xfrm>
                      <a:off x="0" y="0"/>
                      <a:ext cx="362878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3931826"/>
            <wp:effectExtent l="19050" t="0" r="4050" b="0"/>
            <wp:docPr id="10622" name="10621 Imagen" descr="P122 - Categoría (lista de Colecciones) Deporte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2 - Categoría (lista de Colecciones) Deporte – EXPANDIDA.png"/>
                    <pic:cNvPicPr/>
                  </pic:nvPicPr>
                  <pic:blipFill>
                    <a:blip r:embed="rId986" cstate="print"/>
                    <a:stretch>
                      <a:fillRect/>
                    </a:stretch>
                  </pic:blipFill>
                  <pic:spPr>
                    <a:xfrm>
                      <a:off x="0" y="0"/>
                      <a:ext cx="853200" cy="3931826"/>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56" name="9982 Imagen" descr="P122 - Categoría (lista de Colecciones) Depo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2 - Categoría (lista de Colecciones) Deporte.png"/>
                    <pic:cNvPicPr/>
                  </pic:nvPicPr>
                  <pic:blipFill>
                    <a:blip r:embed="rId987"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1004" w:name="_Toc104899393"/>
      <w:r w:rsidRPr="00A548C8">
        <w:t>Pantalla: P122: Categoría (lista de Colecciones): Deporte</w:t>
      </w:r>
      <w:bookmarkEnd w:id="1004"/>
    </w:p>
    <w:p w:rsidR="00C320AE" w:rsidRPr="00A548C8" w:rsidRDefault="00C320AE" w:rsidP="0039678F">
      <w:pPr>
        <w:pStyle w:val="Timeframe"/>
      </w:pPr>
    </w:p>
    <w:p w:rsidR="00A559CF" w:rsidRPr="00A548C8" w:rsidRDefault="00A559CF" w:rsidP="0039678F">
      <w:pPr>
        <w:pStyle w:val="Timeframe"/>
      </w:pPr>
      <w:bookmarkStart w:id="1005" w:name="_P123_-_Categoría"/>
      <w:bookmarkEnd w:id="100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P123 - Categoría (lista de Colecciones): Cards</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84" name="9983 Imagen" descr="P123 - Categoría (lista de Colecciones) Ca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3 - Categoría (lista de Colecciones) Cards.png"/>
                    <pic:cNvPicPr/>
                  </pic:nvPicPr>
                  <pic:blipFill>
                    <a:blip r:embed="rId988"/>
                    <a:stretch>
                      <a:fillRect/>
                    </a:stretch>
                  </pic:blipFill>
                  <pic:spPr>
                    <a:xfrm>
                      <a:off x="0" y="0"/>
                      <a:ext cx="362878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3931826"/>
            <wp:effectExtent l="19050" t="0" r="4050" b="0"/>
            <wp:docPr id="10623" name="10622 Imagen" descr="P123 - Categoría (lista de Colecciones) Card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3 - Categoría (lista de Colecciones) Cards – EXPANDIDA.png"/>
                    <pic:cNvPicPr/>
                  </pic:nvPicPr>
                  <pic:blipFill>
                    <a:blip r:embed="rId989" cstate="print"/>
                    <a:stretch>
                      <a:fillRect/>
                    </a:stretch>
                  </pic:blipFill>
                  <pic:spPr>
                    <a:xfrm>
                      <a:off x="0" y="0"/>
                      <a:ext cx="853200" cy="3931826"/>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57" name="9983 Imagen" descr="P123 - Categoría (lista de Colecciones) Ca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3 - Categoría (lista de Colecciones) Cards.png"/>
                    <pic:cNvPicPr/>
                  </pic:nvPicPr>
                  <pic:blipFill>
                    <a:blip r:embed="rId990"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1006" w:name="_Toc104899394"/>
      <w:r w:rsidRPr="00A548C8">
        <w:t>Pantalla: P123: Categoría (lista de Colecciones): Cards</w:t>
      </w:r>
      <w:bookmarkEnd w:id="1006"/>
    </w:p>
    <w:p w:rsidR="00C320AE" w:rsidRPr="00A548C8" w:rsidRDefault="00C320AE" w:rsidP="0039678F">
      <w:pPr>
        <w:pStyle w:val="Timeframe"/>
      </w:pPr>
    </w:p>
    <w:p w:rsidR="00A559CF" w:rsidRPr="00A548C8" w:rsidRDefault="00A559CF" w:rsidP="0039678F">
      <w:pPr>
        <w:pStyle w:val="Timeframe"/>
      </w:pPr>
      <w:bookmarkStart w:id="1007" w:name="_P124_-_Categoría"/>
      <w:bookmarkEnd w:id="100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C320AE" w:rsidP="00C320AE">
      <w:pPr>
        <w:pStyle w:val="Ttulo6"/>
      </w:pPr>
      <w:r w:rsidRPr="00A548C8">
        <w:lastRenderedPageBreak/>
        <w:t xml:space="preserve"> P124 - Categoría (lista de Colecciones): Gaming</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85" name="9984 Imagen" descr="P124 - Categoría (lista de Colecciones) Ga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4 - Categoría (lista de Colecciones) Gaming.png"/>
                    <pic:cNvPicPr/>
                  </pic:nvPicPr>
                  <pic:blipFill>
                    <a:blip r:embed="rId991"/>
                    <a:stretch>
                      <a:fillRect/>
                    </a:stretch>
                  </pic:blipFill>
                  <pic:spPr>
                    <a:xfrm>
                      <a:off x="0" y="0"/>
                      <a:ext cx="362878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3911172"/>
            <wp:effectExtent l="19050" t="0" r="4050" b="0"/>
            <wp:docPr id="10624" name="10623 Imagen" descr="P124 - Categoría (lista de Colecciones) Gaming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4 - Categoría (lista de Colecciones) Gaming – EXPANDIDA.png"/>
                    <pic:cNvPicPr/>
                  </pic:nvPicPr>
                  <pic:blipFill>
                    <a:blip r:embed="rId992" cstate="print"/>
                    <a:stretch>
                      <a:fillRect/>
                    </a:stretch>
                  </pic:blipFill>
                  <pic:spPr>
                    <a:xfrm>
                      <a:off x="0" y="0"/>
                      <a:ext cx="853200" cy="3911172"/>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58" name="9984 Imagen" descr="P124 - Categoría (lista de Colecciones) Ga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4 - Categoría (lista de Colecciones) Gaming.png"/>
                    <pic:cNvPicPr/>
                  </pic:nvPicPr>
                  <pic:blipFill>
                    <a:blip r:embed="rId993" cstate="print"/>
                    <a:stretch>
                      <a:fillRect/>
                    </a:stretch>
                  </pic:blipFill>
                  <pic:spPr>
                    <a:xfrm>
                      <a:off x="0" y="0"/>
                      <a:ext cx="688035" cy="1440000"/>
                    </a:xfrm>
                    <a:prstGeom prst="rect">
                      <a:avLst/>
                    </a:prstGeom>
                  </pic:spPr>
                </pic:pic>
              </a:graphicData>
            </a:graphic>
          </wp:inline>
        </w:drawing>
      </w:r>
    </w:p>
    <w:p w:rsidR="00C320AE" w:rsidRPr="00A548C8" w:rsidRDefault="00C320AE" w:rsidP="00D70AB6">
      <w:pPr>
        <w:pStyle w:val="Piedefoto"/>
      </w:pPr>
      <w:bookmarkStart w:id="1008" w:name="_Toc104899395"/>
      <w:r w:rsidRPr="00A548C8">
        <w:t>Pantalla: P124: Categoría (lista de Colecciones): Gaming</w:t>
      </w:r>
      <w:bookmarkEnd w:id="1008"/>
    </w:p>
    <w:p w:rsidR="00C320AE" w:rsidRPr="00A548C8" w:rsidRDefault="00C320AE"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A30EBB" w:rsidP="00C320AE">
      <w:pPr>
        <w:pStyle w:val="Ttulo6"/>
      </w:pPr>
      <w:r w:rsidRPr="00A548C8">
        <w:lastRenderedPageBreak/>
        <w:t xml:space="preserve"> P125 - Listado: Log de Actividad (Colección)</w:t>
      </w:r>
    </w:p>
    <w:p w:rsidR="00C320AE" w:rsidRPr="00A548C8" w:rsidRDefault="00116714" w:rsidP="00D70AB6">
      <w:pPr>
        <w:pStyle w:val="Imagencentrada"/>
      </w:pPr>
      <w:r w:rsidRPr="00A548C8">
        <w:rPr>
          <w:noProof/>
          <w:lang w:eastAsia="es-ES"/>
        </w:rPr>
        <w:drawing>
          <wp:inline distT="0" distB="0" distL="0" distR="0">
            <wp:extent cx="3790528" cy="7992000"/>
            <wp:effectExtent l="19050" t="0" r="422" b="0"/>
            <wp:docPr id="9986" name="9599 Imagen" descr="P14 - Dispositivos conect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 - Dispositivos conectados.png"/>
                    <pic:cNvPicPr/>
                  </pic:nvPicPr>
                  <pic:blipFill>
                    <a:blip r:embed="rId879"/>
                    <a:stretch>
                      <a:fillRect/>
                    </a:stretch>
                  </pic:blipFill>
                  <pic:spPr>
                    <a:xfrm>
                      <a:off x="0" y="0"/>
                      <a:ext cx="3790528" cy="7992000"/>
                    </a:xfrm>
                    <a:prstGeom prst="rect">
                      <a:avLst/>
                    </a:prstGeom>
                  </pic:spPr>
                </pic:pic>
              </a:graphicData>
            </a:graphic>
          </wp:inline>
        </w:drawing>
      </w:r>
    </w:p>
    <w:p w:rsidR="00C320AE" w:rsidRPr="00A548C8" w:rsidRDefault="00A30EBB" w:rsidP="00D70AB6">
      <w:pPr>
        <w:pStyle w:val="Piedefoto"/>
      </w:pPr>
      <w:bookmarkStart w:id="1009" w:name="_Toc104899396"/>
      <w:r w:rsidRPr="00A548C8">
        <w:t>Pantalla: P125: Listado: Log de Actividad (Colección)</w:t>
      </w:r>
      <w:bookmarkEnd w:id="1009"/>
    </w:p>
    <w:p w:rsidR="00C320AE" w:rsidRPr="00A548C8" w:rsidRDefault="00C320AE" w:rsidP="0039678F">
      <w:pPr>
        <w:pStyle w:val="Timeframe"/>
      </w:pPr>
    </w:p>
    <w:p w:rsidR="00A559CF" w:rsidRPr="00A548C8" w:rsidRDefault="00A559CF" w:rsidP="0039678F">
      <w:pPr>
        <w:pStyle w:val="Timeframe"/>
      </w:pPr>
      <w:bookmarkStart w:id="1010" w:name="_P126_-_Soporte:"/>
      <w:bookmarkEnd w:id="101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A30EBB" w:rsidP="00C320AE">
      <w:pPr>
        <w:pStyle w:val="Ttulo6"/>
      </w:pPr>
      <w:r w:rsidRPr="00A548C8">
        <w:lastRenderedPageBreak/>
        <w:t>P</w:t>
      </w:r>
      <w:r w:rsidR="00F17D68" w:rsidRPr="00A548C8">
        <w:t xml:space="preserve">126 - </w:t>
      </w:r>
      <w:r w:rsidR="00057E66" w:rsidRPr="00A548C8">
        <w:t>Soporte: Tickets cerrados</w:t>
      </w:r>
    </w:p>
    <w:p w:rsidR="00C320AE" w:rsidRPr="00A548C8" w:rsidRDefault="00116714" w:rsidP="00D70AB6">
      <w:pPr>
        <w:pStyle w:val="Imagencentrada"/>
      </w:pPr>
      <w:r w:rsidRPr="00A548C8">
        <w:rPr>
          <w:noProof/>
          <w:lang w:eastAsia="es-ES"/>
        </w:rPr>
        <w:drawing>
          <wp:inline distT="0" distB="0" distL="0" distR="0">
            <wp:extent cx="3778458" cy="7992000"/>
            <wp:effectExtent l="19050" t="0" r="0" b="0"/>
            <wp:docPr id="9987" name="9986 Imagen" descr="P126 - Soporte Tickets cerr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6 - Soporte Tickets cerrados.png"/>
                    <pic:cNvPicPr/>
                  </pic:nvPicPr>
                  <pic:blipFill>
                    <a:blip r:embed="rId994"/>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59" name="9986 Imagen" descr="P126 - Soporte Tickets cerr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6 - Soporte Tickets cerrados.png"/>
                    <pic:cNvPicPr/>
                  </pic:nvPicPr>
                  <pic:blipFill>
                    <a:blip r:embed="rId995" cstate="print"/>
                    <a:stretch>
                      <a:fillRect/>
                    </a:stretch>
                  </pic:blipFill>
                  <pic:spPr>
                    <a:xfrm>
                      <a:off x="0" y="0"/>
                      <a:ext cx="688035" cy="1440000"/>
                    </a:xfrm>
                    <a:prstGeom prst="rect">
                      <a:avLst/>
                    </a:prstGeom>
                  </pic:spPr>
                </pic:pic>
              </a:graphicData>
            </a:graphic>
          </wp:inline>
        </w:drawing>
      </w:r>
    </w:p>
    <w:p w:rsidR="00C320AE" w:rsidRPr="00A548C8" w:rsidRDefault="008F36B8" w:rsidP="00D70AB6">
      <w:pPr>
        <w:pStyle w:val="Piedefoto"/>
      </w:pPr>
      <w:bookmarkStart w:id="1011" w:name="_Toc104899397"/>
      <w:r w:rsidRPr="00A548C8">
        <w:t xml:space="preserve">Pantalla: P126: </w:t>
      </w:r>
      <w:r w:rsidR="00057E66" w:rsidRPr="00A548C8">
        <w:t>Soporte: Tickets cerrados</w:t>
      </w:r>
      <w:bookmarkEnd w:id="1011"/>
    </w:p>
    <w:p w:rsidR="00C320AE" w:rsidRPr="00A548C8" w:rsidRDefault="00C320AE" w:rsidP="0039678F">
      <w:pPr>
        <w:pStyle w:val="Timeframe"/>
      </w:pPr>
    </w:p>
    <w:p w:rsidR="00A559CF" w:rsidRPr="00A548C8" w:rsidRDefault="00A559CF" w:rsidP="0039678F">
      <w:pPr>
        <w:pStyle w:val="Timeframe"/>
      </w:pPr>
      <w:bookmarkStart w:id="1012" w:name="_P127_-_Top"/>
      <w:bookmarkEnd w:id="101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320AE" w:rsidRPr="00A548C8" w:rsidRDefault="00A30EBB" w:rsidP="00C320AE">
      <w:pPr>
        <w:pStyle w:val="Ttulo6"/>
      </w:pPr>
      <w:r w:rsidRPr="00A548C8">
        <w:lastRenderedPageBreak/>
        <w:t>P127 - Top 50: Usuarios</w:t>
      </w:r>
    </w:p>
    <w:p w:rsidR="00C320AE" w:rsidRPr="00A548C8" w:rsidRDefault="00116714" w:rsidP="00D70AB6">
      <w:pPr>
        <w:pStyle w:val="Imagencentrada"/>
      </w:pPr>
      <w:r w:rsidRPr="00A548C8">
        <w:rPr>
          <w:noProof/>
          <w:lang w:eastAsia="es-ES"/>
        </w:rPr>
        <w:drawing>
          <wp:inline distT="0" distB="0" distL="0" distR="0">
            <wp:extent cx="3628788" cy="7668000"/>
            <wp:effectExtent l="19050" t="0" r="0" b="0"/>
            <wp:docPr id="9988" name="9987 Imagen" descr="P127 - LIST Top 50 - Usuar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7 - LIST Top 50 - Usuarios.png"/>
                    <pic:cNvPicPr/>
                  </pic:nvPicPr>
                  <pic:blipFill>
                    <a:blip r:embed="rId996"/>
                    <a:stretch>
                      <a:fillRect/>
                    </a:stretch>
                  </pic:blipFill>
                  <pic:spPr>
                    <a:xfrm>
                      <a:off x="0" y="0"/>
                      <a:ext cx="362878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3080959"/>
            <wp:effectExtent l="19050" t="0" r="4050" b="0"/>
            <wp:docPr id="10625" name="10624 Imagen" descr="P127 - LIST Top 50 - Usuario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7 - LIST Top 50 - Usuarios – EXPANDIDA.png"/>
                    <pic:cNvPicPr/>
                  </pic:nvPicPr>
                  <pic:blipFill>
                    <a:blip r:embed="rId997" cstate="print"/>
                    <a:stretch>
                      <a:fillRect/>
                    </a:stretch>
                  </pic:blipFill>
                  <pic:spPr>
                    <a:xfrm>
                      <a:off x="0" y="0"/>
                      <a:ext cx="853200" cy="3080959"/>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60" name="9987 Imagen" descr="P127 - LIST Top 50 - Usuar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7 - LIST Top 50 - Usuarios.png"/>
                    <pic:cNvPicPr/>
                  </pic:nvPicPr>
                  <pic:blipFill>
                    <a:blip r:embed="rId998" cstate="print"/>
                    <a:stretch>
                      <a:fillRect/>
                    </a:stretch>
                  </pic:blipFill>
                  <pic:spPr>
                    <a:xfrm>
                      <a:off x="0" y="0"/>
                      <a:ext cx="688035" cy="1440000"/>
                    </a:xfrm>
                    <a:prstGeom prst="rect">
                      <a:avLst/>
                    </a:prstGeom>
                  </pic:spPr>
                </pic:pic>
              </a:graphicData>
            </a:graphic>
          </wp:inline>
        </w:drawing>
      </w:r>
    </w:p>
    <w:p w:rsidR="00C320AE" w:rsidRPr="00A548C8" w:rsidRDefault="008F36B8" w:rsidP="00D70AB6">
      <w:pPr>
        <w:pStyle w:val="Piedefoto"/>
      </w:pPr>
      <w:bookmarkStart w:id="1013" w:name="_Toc104899398"/>
      <w:r w:rsidRPr="00A548C8">
        <w:t>Pantalla: P127: Top 50: Usuarios</w:t>
      </w:r>
      <w:bookmarkEnd w:id="1013"/>
    </w:p>
    <w:p w:rsidR="00C320AE" w:rsidRPr="00A548C8" w:rsidRDefault="00C320AE" w:rsidP="0039678F">
      <w:pPr>
        <w:pStyle w:val="Timeframe"/>
      </w:pPr>
    </w:p>
    <w:p w:rsidR="00A559CF" w:rsidRPr="00A548C8" w:rsidRDefault="00A559CF" w:rsidP="0039678F">
      <w:pPr>
        <w:pStyle w:val="Timeframe"/>
      </w:pPr>
      <w:bookmarkStart w:id="1014" w:name="_P128_-_NFT"/>
      <w:bookmarkEnd w:id="101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0EBB" w:rsidRPr="00A548C8" w:rsidRDefault="00A30EBB" w:rsidP="00A30EBB">
      <w:pPr>
        <w:pStyle w:val="Ttulo6"/>
      </w:pPr>
      <w:r w:rsidRPr="00A548C8">
        <w:lastRenderedPageBreak/>
        <w:t>P128 - NFT (imagen a pantalla completa)</w:t>
      </w:r>
    </w:p>
    <w:p w:rsidR="00A30EBB" w:rsidRPr="00A548C8" w:rsidRDefault="00116714" w:rsidP="00D70AB6">
      <w:pPr>
        <w:pStyle w:val="Imagencentrada"/>
      </w:pPr>
      <w:r w:rsidRPr="00A548C8">
        <w:rPr>
          <w:noProof/>
          <w:lang w:eastAsia="es-ES"/>
        </w:rPr>
        <w:drawing>
          <wp:inline distT="0" distB="0" distL="0" distR="0">
            <wp:extent cx="3778458" cy="7992000"/>
            <wp:effectExtent l="19050" t="0" r="0" b="0"/>
            <wp:docPr id="9989" name="9988 Imagen" descr="P128 - NFT (precio fijo) –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8 - NFT (precio fijo) – 1.png"/>
                    <pic:cNvPicPr/>
                  </pic:nvPicPr>
                  <pic:blipFill>
                    <a:blip r:embed="rId734"/>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61" name="9988 Imagen" descr="P128 - NFT (precio fijo) –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8 - NFT (precio fijo) – 1.png"/>
                    <pic:cNvPicPr/>
                  </pic:nvPicPr>
                  <pic:blipFill>
                    <a:blip r:embed="rId999" cstate="print"/>
                    <a:stretch>
                      <a:fillRect/>
                    </a:stretch>
                  </pic:blipFill>
                  <pic:spPr>
                    <a:xfrm>
                      <a:off x="0" y="0"/>
                      <a:ext cx="688035" cy="1440000"/>
                    </a:xfrm>
                    <a:prstGeom prst="rect">
                      <a:avLst/>
                    </a:prstGeom>
                  </pic:spPr>
                </pic:pic>
              </a:graphicData>
            </a:graphic>
          </wp:inline>
        </w:drawing>
      </w:r>
    </w:p>
    <w:p w:rsidR="00A30EBB" w:rsidRPr="00A548C8" w:rsidRDefault="008F36B8" w:rsidP="00D70AB6">
      <w:pPr>
        <w:pStyle w:val="Piedefoto"/>
      </w:pPr>
      <w:bookmarkStart w:id="1015" w:name="_Toc104899399"/>
      <w:r w:rsidRPr="00A548C8">
        <w:t>Pantalla: P128: NFT (imagen a pantalla completa)</w:t>
      </w:r>
      <w:bookmarkEnd w:id="1015"/>
    </w:p>
    <w:p w:rsidR="00A30EBB" w:rsidRPr="00A548C8" w:rsidRDefault="00A30EBB" w:rsidP="0039678F">
      <w:pPr>
        <w:pStyle w:val="Timeframe"/>
      </w:pPr>
    </w:p>
    <w:p w:rsidR="00A559CF" w:rsidRPr="00A548C8" w:rsidRDefault="00A559CF" w:rsidP="0039678F">
      <w:pPr>
        <w:pStyle w:val="Timeframe"/>
      </w:pPr>
      <w:bookmarkStart w:id="1016" w:name="_P129_-_NFT:"/>
      <w:bookmarkEnd w:id="101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0EBB" w:rsidRPr="00A548C8" w:rsidRDefault="00A30EBB" w:rsidP="00A30EBB">
      <w:pPr>
        <w:pStyle w:val="Ttulo6"/>
      </w:pPr>
      <w:r w:rsidRPr="00A548C8">
        <w:lastRenderedPageBreak/>
        <w:t>P129 - NFT: Precio fijo (Ofertas</w:t>
      </w:r>
      <w:r w:rsidR="00057E66" w:rsidRPr="00A548C8">
        <w:t>)</w:t>
      </w:r>
    </w:p>
    <w:p w:rsidR="00A30EBB" w:rsidRPr="00A548C8" w:rsidRDefault="00116714" w:rsidP="00D70AB6">
      <w:pPr>
        <w:pStyle w:val="Imagencentrada"/>
      </w:pPr>
      <w:r w:rsidRPr="00A548C8">
        <w:rPr>
          <w:noProof/>
          <w:lang w:eastAsia="es-ES"/>
        </w:rPr>
        <w:drawing>
          <wp:inline distT="0" distB="0" distL="0" distR="0">
            <wp:extent cx="3628788" cy="7668000"/>
            <wp:effectExtent l="19050" t="0" r="0" b="0"/>
            <wp:docPr id="9990" name="9989 Imagen" descr="P129 - NFT Precio fijo (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9 - NFT Precio fijo (Ofertas).png"/>
                    <pic:cNvPicPr/>
                  </pic:nvPicPr>
                  <pic:blipFill>
                    <a:blip r:embed="rId1000"/>
                    <a:stretch>
                      <a:fillRect/>
                    </a:stretch>
                  </pic:blipFill>
                  <pic:spPr>
                    <a:xfrm>
                      <a:off x="0" y="0"/>
                      <a:ext cx="362878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3911172"/>
            <wp:effectExtent l="19050" t="0" r="4050" b="0"/>
            <wp:docPr id="10626" name="10625 Imagen" descr="P124 - Categoría (lista de Colecciones) Gaming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4 - Categoría (lista de Colecciones) Gaming – EXPANDIDA.png"/>
                    <pic:cNvPicPr/>
                  </pic:nvPicPr>
                  <pic:blipFill>
                    <a:blip r:embed="rId992" cstate="print"/>
                    <a:stretch>
                      <a:fillRect/>
                    </a:stretch>
                  </pic:blipFill>
                  <pic:spPr>
                    <a:xfrm>
                      <a:off x="0" y="0"/>
                      <a:ext cx="853200" cy="3911172"/>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62" name="9989 Imagen" descr="P129 - NFT Precio fijo (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9 - NFT Precio fijo (Ofertas).png"/>
                    <pic:cNvPicPr/>
                  </pic:nvPicPr>
                  <pic:blipFill>
                    <a:blip r:embed="rId1001" cstate="print"/>
                    <a:stretch>
                      <a:fillRect/>
                    </a:stretch>
                  </pic:blipFill>
                  <pic:spPr>
                    <a:xfrm>
                      <a:off x="0" y="0"/>
                      <a:ext cx="688035" cy="1440000"/>
                    </a:xfrm>
                    <a:prstGeom prst="rect">
                      <a:avLst/>
                    </a:prstGeom>
                  </pic:spPr>
                </pic:pic>
              </a:graphicData>
            </a:graphic>
          </wp:inline>
        </w:drawing>
      </w:r>
    </w:p>
    <w:p w:rsidR="00A30EBB" w:rsidRPr="00A548C8" w:rsidRDefault="008F36B8" w:rsidP="00D70AB6">
      <w:pPr>
        <w:pStyle w:val="Piedefoto"/>
      </w:pPr>
      <w:bookmarkStart w:id="1017" w:name="_Toc104899400"/>
      <w:r w:rsidRPr="00A548C8">
        <w:t>Pantalla: P129: NFT: Precio fijo (Ofertas)</w:t>
      </w:r>
      <w:bookmarkEnd w:id="1017"/>
    </w:p>
    <w:p w:rsidR="00A30EBB" w:rsidRPr="00A548C8" w:rsidRDefault="00A30EBB" w:rsidP="0039678F">
      <w:pPr>
        <w:pStyle w:val="Timeframe"/>
      </w:pPr>
    </w:p>
    <w:p w:rsidR="00A559CF" w:rsidRPr="00A548C8" w:rsidRDefault="00A559CF" w:rsidP="0039678F">
      <w:pPr>
        <w:pStyle w:val="Timeframe"/>
      </w:pPr>
      <w:bookmarkStart w:id="1018" w:name="_P130_-_NFT:"/>
      <w:bookmarkEnd w:id="101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0EBB" w:rsidRPr="00A548C8" w:rsidRDefault="00A30EBB" w:rsidP="00A30EBB">
      <w:pPr>
        <w:pStyle w:val="Ttulo6"/>
      </w:pPr>
      <w:r w:rsidRPr="00A548C8">
        <w:lastRenderedPageBreak/>
        <w:t>P130 - NFT: Precio fijo (Listados)</w:t>
      </w:r>
    </w:p>
    <w:p w:rsidR="00A30EBB" w:rsidRPr="00A548C8" w:rsidRDefault="00116714" w:rsidP="00D70AB6">
      <w:pPr>
        <w:pStyle w:val="Imagencentrada"/>
      </w:pPr>
      <w:r w:rsidRPr="00A548C8">
        <w:rPr>
          <w:noProof/>
          <w:lang w:eastAsia="es-ES"/>
        </w:rPr>
        <w:drawing>
          <wp:inline distT="0" distB="0" distL="0" distR="0">
            <wp:extent cx="3628788" cy="7668000"/>
            <wp:effectExtent l="19050" t="0" r="0" b="0"/>
            <wp:docPr id="9991" name="9990 Imagen" descr="P130 - NFT Precio fijo (List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0 - NFT Precio fijo (Listados).png"/>
                    <pic:cNvPicPr/>
                  </pic:nvPicPr>
                  <pic:blipFill>
                    <a:blip r:embed="rId1002"/>
                    <a:stretch>
                      <a:fillRect/>
                    </a:stretch>
                  </pic:blipFill>
                  <pic:spPr>
                    <a:xfrm>
                      <a:off x="0" y="0"/>
                      <a:ext cx="362878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2049953"/>
            <wp:effectExtent l="19050" t="0" r="4050" b="0"/>
            <wp:docPr id="10627" name="10626 Imagen" descr="P130 - NFT Precio fijo (Listado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0 - NFT Precio fijo (Listados) – EXPANDIDA.png"/>
                    <pic:cNvPicPr/>
                  </pic:nvPicPr>
                  <pic:blipFill>
                    <a:blip r:embed="rId1003" cstate="print"/>
                    <a:stretch>
                      <a:fillRect/>
                    </a:stretch>
                  </pic:blipFill>
                  <pic:spPr>
                    <a:xfrm>
                      <a:off x="0" y="0"/>
                      <a:ext cx="853200" cy="2049953"/>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63" name="9990 Imagen" descr="P130 - NFT Precio fijo (List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0 - NFT Precio fijo (Listados).png"/>
                    <pic:cNvPicPr/>
                  </pic:nvPicPr>
                  <pic:blipFill>
                    <a:blip r:embed="rId1004" cstate="print"/>
                    <a:stretch>
                      <a:fillRect/>
                    </a:stretch>
                  </pic:blipFill>
                  <pic:spPr>
                    <a:xfrm>
                      <a:off x="0" y="0"/>
                      <a:ext cx="688035" cy="1440000"/>
                    </a:xfrm>
                    <a:prstGeom prst="rect">
                      <a:avLst/>
                    </a:prstGeom>
                  </pic:spPr>
                </pic:pic>
              </a:graphicData>
            </a:graphic>
          </wp:inline>
        </w:drawing>
      </w:r>
    </w:p>
    <w:p w:rsidR="00A30EBB" w:rsidRPr="00A548C8" w:rsidRDefault="008F36B8" w:rsidP="00D70AB6">
      <w:pPr>
        <w:pStyle w:val="Piedefoto"/>
      </w:pPr>
      <w:bookmarkStart w:id="1019" w:name="_Toc104899401"/>
      <w:r w:rsidRPr="00A548C8">
        <w:t>Pantalla: P130: NFT: Precio fijo (Listados)</w:t>
      </w:r>
      <w:bookmarkEnd w:id="1019"/>
    </w:p>
    <w:p w:rsidR="00A30EBB" w:rsidRPr="00A548C8" w:rsidRDefault="00A30EBB" w:rsidP="0039678F">
      <w:pPr>
        <w:pStyle w:val="Timeframe"/>
      </w:pPr>
    </w:p>
    <w:p w:rsidR="00A559CF" w:rsidRPr="00A548C8" w:rsidRDefault="00A559CF" w:rsidP="0039678F">
      <w:pPr>
        <w:pStyle w:val="Timeframe"/>
      </w:pPr>
      <w:bookmarkStart w:id="1020" w:name="_P131_-_NFT:"/>
      <w:bookmarkEnd w:id="102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0EBB" w:rsidRPr="00A548C8" w:rsidRDefault="00A30EBB" w:rsidP="00A30EBB">
      <w:pPr>
        <w:pStyle w:val="Ttulo6"/>
      </w:pPr>
      <w:r w:rsidRPr="00A548C8">
        <w:lastRenderedPageBreak/>
        <w:t>P131 - NFT: Precio fijo (Actividad)</w:t>
      </w:r>
    </w:p>
    <w:p w:rsidR="00A30EBB" w:rsidRPr="00A548C8" w:rsidRDefault="00116714" w:rsidP="00D70AB6">
      <w:pPr>
        <w:pStyle w:val="Imagencentrada"/>
      </w:pPr>
      <w:r w:rsidRPr="00A548C8">
        <w:rPr>
          <w:noProof/>
          <w:lang w:eastAsia="es-ES"/>
        </w:rPr>
        <w:drawing>
          <wp:inline distT="0" distB="0" distL="0" distR="0">
            <wp:extent cx="3628788" cy="7668000"/>
            <wp:effectExtent l="19050" t="0" r="0" b="0"/>
            <wp:docPr id="9992" name="9991 Imagen" descr="P131 - NFT Precio fijo (Activ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1 - NFT Precio fijo (Actividad).png"/>
                    <pic:cNvPicPr/>
                  </pic:nvPicPr>
                  <pic:blipFill>
                    <a:blip r:embed="rId1005"/>
                    <a:stretch>
                      <a:fillRect/>
                    </a:stretch>
                  </pic:blipFill>
                  <pic:spPr>
                    <a:xfrm>
                      <a:off x="0" y="0"/>
                      <a:ext cx="362878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2273279"/>
            <wp:effectExtent l="19050" t="0" r="4050" b="0"/>
            <wp:docPr id="10628" name="10627 Imagen" descr="P131 - NFT Precio fijo (Actividad)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1 - NFT Precio fijo (Actividad) – EXPANDIDA.png"/>
                    <pic:cNvPicPr/>
                  </pic:nvPicPr>
                  <pic:blipFill>
                    <a:blip r:embed="rId1006" cstate="print"/>
                    <a:stretch>
                      <a:fillRect/>
                    </a:stretch>
                  </pic:blipFill>
                  <pic:spPr>
                    <a:xfrm>
                      <a:off x="0" y="0"/>
                      <a:ext cx="853200" cy="2273279"/>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64" name="9991 Imagen" descr="P131 - NFT Precio fijo (Activ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1 - NFT Precio fijo (Actividad).png"/>
                    <pic:cNvPicPr/>
                  </pic:nvPicPr>
                  <pic:blipFill>
                    <a:blip r:embed="rId1007" cstate="print"/>
                    <a:stretch>
                      <a:fillRect/>
                    </a:stretch>
                  </pic:blipFill>
                  <pic:spPr>
                    <a:xfrm>
                      <a:off x="0" y="0"/>
                      <a:ext cx="688035" cy="1440000"/>
                    </a:xfrm>
                    <a:prstGeom prst="rect">
                      <a:avLst/>
                    </a:prstGeom>
                  </pic:spPr>
                </pic:pic>
              </a:graphicData>
            </a:graphic>
          </wp:inline>
        </w:drawing>
      </w:r>
    </w:p>
    <w:p w:rsidR="00A30EBB" w:rsidRPr="00A548C8" w:rsidRDefault="008F36B8" w:rsidP="00D70AB6">
      <w:pPr>
        <w:pStyle w:val="Piedefoto"/>
      </w:pPr>
      <w:bookmarkStart w:id="1021" w:name="_Toc104899402"/>
      <w:r w:rsidRPr="00A548C8">
        <w:t>Pantalla: P131: NFT: Precio fijo (Actividad)</w:t>
      </w:r>
      <w:bookmarkEnd w:id="1021"/>
    </w:p>
    <w:p w:rsidR="00A30EBB" w:rsidRPr="00A548C8" w:rsidRDefault="00A30EBB" w:rsidP="0039678F">
      <w:pPr>
        <w:pStyle w:val="Timeframe"/>
      </w:pPr>
    </w:p>
    <w:p w:rsidR="00A559CF" w:rsidRPr="00A548C8" w:rsidRDefault="00A559CF" w:rsidP="0039678F">
      <w:pPr>
        <w:pStyle w:val="Timeframe"/>
      </w:pPr>
      <w:bookmarkStart w:id="1022" w:name="_P132_-_Formulario:"/>
      <w:bookmarkEnd w:id="102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3403BE" w:rsidRPr="00A548C8" w:rsidRDefault="003403BE" w:rsidP="003403BE">
      <w:pPr>
        <w:pStyle w:val="Ttulo6"/>
      </w:pPr>
      <w:bookmarkStart w:id="1023" w:name="_P132_-_Formulario:_1"/>
      <w:bookmarkEnd w:id="1023"/>
      <w:r w:rsidRPr="00A548C8">
        <w:lastRenderedPageBreak/>
        <w:t>P132 - Formulario: Configuraciones de Cuenta (combo de idioma expandida)</w:t>
      </w:r>
    </w:p>
    <w:p w:rsidR="003403BE" w:rsidRPr="00A548C8" w:rsidRDefault="00116714" w:rsidP="00D70AB6">
      <w:pPr>
        <w:pStyle w:val="Imagencentrada"/>
      </w:pPr>
      <w:r w:rsidRPr="00A548C8">
        <w:rPr>
          <w:noProof/>
          <w:lang w:eastAsia="es-ES"/>
        </w:rPr>
        <w:drawing>
          <wp:inline distT="0" distB="0" distL="0" distR="0">
            <wp:extent cx="3778458" cy="7992000"/>
            <wp:effectExtent l="19050" t="0" r="0" b="0"/>
            <wp:docPr id="9993" name="9992 Imagen" descr="P132 - FORM Configuraciones de Cuenta (combo idioma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2 - FORM Configuraciones de Cuenta (combo idioma expandida).png"/>
                    <pic:cNvPicPr/>
                  </pic:nvPicPr>
                  <pic:blipFill>
                    <a:blip r:embed="rId1008"/>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65" name="9992 Imagen" descr="P132 - FORM Configuraciones de Cuenta (combo idioma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2 - FORM Configuraciones de Cuenta (combo idioma expandida).png"/>
                    <pic:cNvPicPr/>
                  </pic:nvPicPr>
                  <pic:blipFill>
                    <a:blip r:embed="rId1009" cstate="print"/>
                    <a:stretch>
                      <a:fillRect/>
                    </a:stretch>
                  </pic:blipFill>
                  <pic:spPr>
                    <a:xfrm>
                      <a:off x="0" y="0"/>
                      <a:ext cx="688035" cy="1440000"/>
                    </a:xfrm>
                    <a:prstGeom prst="rect">
                      <a:avLst/>
                    </a:prstGeom>
                  </pic:spPr>
                </pic:pic>
              </a:graphicData>
            </a:graphic>
          </wp:inline>
        </w:drawing>
      </w:r>
    </w:p>
    <w:p w:rsidR="003403BE" w:rsidRPr="00A548C8" w:rsidRDefault="003403BE" w:rsidP="00D70AB6">
      <w:pPr>
        <w:pStyle w:val="Piedefoto"/>
      </w:pPr>
      <w:bookmarkStart w:id="1024" w:name="_Toc104899403"/>
      <w:r w:rsidRPr="00A548C8">
        <w:t>Pantalla: P132: Formulario: Configuraciones de Cuenta (combo de idioma expandida)</w:t>
      </w:r>
      <w:bookmarkEnd w:id="1024"/>
    </w:p>
    <w:p w:rsidR="003403BE" w:rsidRPr="00A548C8" w:rsidRDefault="003403BE" w:rsidP="0039678F">
      <w:pPr>
        <w:pStyle w:val="Timeframe"/>
      </w:pPr>
    </w:p>
    <w:p w:rsidR="00A559CF" w:rsidRPr="00A548C8" w:rsidRDefault="00A559CF" w:rsidP="0039678F">
      <w:pPr>
        <w:pStyle w:val="Timeframe"/>
      </w:pPr>
      <w:bookmarkStart w:id="1025" w:name="_P133_-_Formulario:"/>
      <w:bookmarkEnd w:id="102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3403BE" w:rsidRPr="00A548C8" w:rsidRDefault="003403BE" w:rsidP="003403BE">
      <w:pPr>
        <w:pStyle w:val="Ttulo6"/>
      </w:pPr>
      <w:r w:rsidRPr="00A548C8">
        <w:lastRenderedPageBreak/>
        <w:t>P133 - Formulario: Configuraciones de Cuenta (switch de modo nocturno activo)</w:t>
      </w:r>
    </w:p>
    <w:p w:rsidR="003403BE" w:rsidRPr="00A548C8" w:rsidRDefault="00116714" w:rsidP="00D70AB6">
      <w:pPr>
        <w:pStyle w:val="Imagencentrada"/>
      </w:pPr>
      <w:r w:rsidRPr="00A548C8">
        <w:rPr>
          <w:noProof/>
          <w:lang w:eastAsia="es-ES"/>
        </w:rPr>
        <w:drawing>
          <wp:inline distT="0" distB="0" distL="0" distR="0">
            <wp:extent cx="3778458" cy="7992000"/>
            <wp:effectExtent l="19050" t="0" r="0" b="0"/>
            <wp:docPr id="9994" name="9993 Imagen" descr="P133 - FORM Configuraciones de Cuenta (switch de modo nocturno acti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3 - FORM Configuraciones de Cuenta (switch de modo nocturno activo).png"/>
                    <pic:cNvPicPr/>
                  </pic:nvPicPr>
                  <pic:blipFill>
                    <a:blip r:embed="rId1008"/>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66" name="9993 Imagen" descr="P133 - FORM Configuraciones de Cuenta (switch de modo nocturno acti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3 - FORM Configuraciones de Cuenta (switch de modo nocturno activo).png"/>
                    <pic:cNvPicPr/>
                  </pic:nvPicPr>
                  <pic:blipFill>
                    <a:blip r:embed="rId1009" cstate="print"/>
                    <a:stretch>
                      <a:fillRect/>
                    </a:stretch>
                  </pic:blipFill>
                  <pic:spPr>
                    <a:xfrm>
                      <a:off x="0" y="0"/>
                      <a:ext cx="688035" cy="1440000"/>
                    </a:xfrm>
                    <a:prstGeom prst="rect">
                      <a:avLst/>
                    </a:prstGeom>
                  </pic:spPr>
                </pic:pic>
              </a:graphicData>
            </a:graphic>
          </wp:inline>
        </w:drawing>
      </w:r>
    </w:p>
    <w:p w:rsidR="003403BE" w:rsidRPr="00A548C8" w:rsidRDefault="003403BE" w:rsidP="00D70AB6">
      <w:pPr>
        <w:pStyle w:val="Piedefoto"/>
      </w:pPr>
      <w:bookmarkStart w:id="1026" w:name="_Toc104899404"/>
      <w:r w:rsidRPr="00A548C8">
        <w:t>Pantalla: P133: Formulario: Configuraciones de Cuenta (switch de modo nocturno activo)</w:t>
      </w:r>
      <w:bookmarkEnd w:id="1026"/>
    </w:p>
    <w:p w:rsidR="003403BE" w:rsidRPr="00A548C8" w:rsidRDefault="003403BE" w:rsidP="0039678F">
      <w:pPr>
        <w:pStyle w:val="Timeframe"/>
      </w:pPr>
    </w:p>
    <w:p w:rsidR="00A559CF" w:rsidRPr="00A548C8" w:rsidRDefault="00A559CF" w:rsidP="0039678F">
      <w:pPr>
        <w:pStyle w:val="Timeframe"/>
      </w:pPr>
      <w:bookmarkStart w:id="1027" w:name="_P134_-_Formulario:"/>
      <w:bookmarkEnd w:id="102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3403BE" w:rsidRPr="00A548C8" w:rsidRDefault="003403BE" w:rsidP="003403BE">
      <w:pPr>
        <w:pStyle w:val="Ttulo6"/>
      </w:pPr>
      <w:r w:rsidRPr="00A548C8">
        <w:lastRenderedPageBreak/>
        <w:t>P134 - Formulario: Configuraciones de Cuenta (password visible)</w:t>
      </w:r>
    </w:p>
    <w:p w:rsidR="003403BE" w:rsidRPr="00A548C8" w:rsidRDefault="00116714" w:rsidP="00D70AB6">
      <w:pPr>
        <w:pStyle w:val="Imagencentrada"/>
      </w:pPr>
      <w:r w:rsidRPr="00A548C8">
        <w:rPr>
          <w:noProof/>
          <w:lang w:eastAsia="es-ES"/>
        </w:rPr>
        <w:drawing>
          <wp:inline distT="0" distB="0" distL="0" distR="0">
            <wp:extent cx="3778458" cy="7992000"/>
            <wp:effectExtent l="19050" t="0" r="0" b="0"/>
            <wp:docPr id="9995" name="9994 Imagen" descr="P134 - FORM Configuraciones de Cuenta (password vis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4 - FORM Configuraciones de Cuenta (password visible).png"/>
                    <pic:cNvPicPr/>
                  </pic:nvPicPr>
                  <pic:blipFill>
                    <a:blip r:embed="rId1010"/>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67" name="9994 Imagen" descr="P134 - FORM Configuraciones de Cuenta (password vis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4 - FORM Configuraciones de Cuenta (password visible).png"/>
                    <pic:cNvPicPr/>
                  </pic:nvPicPr>
                  <pic:blipFill>
                    <a:blip r:embed="rId1011" cstate="print"/>
                    <a:stretch>
                      <a:fillRect/>
                    </a:stretch>
                  </pic:blipFill>
                  <pic:spPr>
                    <a:xfrm>
                      <a:off x="0" y="0"/>
                      <a:ext cx="688035" cy="1440000"/>
                    </a:xfrm>
                    <a:prstGeom prst="rect">
                      <a:avLst/>
                    </a:prstGeom>
                  </pic:spPr>
                </pic:pic>
              </a:graphicData>
            </a:graphic>
          </wp:inline>
        </w:drawing>
      </w:r>
    </w:p>
    <w:p w:rsidR="003403BE" w:rsidRPr="00A548C8" w:rsidRDefault="003403BE" w:rsidP="00D70AB6">
      <w:pPr>
        <w:pStyle w:val="Piedefoto"/>
      </w:pPr>
      <w:bookmarkStart w:id="1028" w:name="_Toc104899405"/>
      <w:r w:rsidRPr="00A548C8">
        <w:t>Pantalla: P134: Formulario: Configuraciones de Cuenta (password visible)</w:t>
      </w:r>
      <w:bookmarkEnd w:id="1028"/>
    </w:p>
    <w:p w:rsidR="003403BE" w:rsidRPr="00A548C8" w:rsidRDefault="003403BE" w:rsidP="0039678F">
      <w:pPr>
        <w:pStyle w:val="Timeframe"/>
      </w:pPr>
    </w:p>
    <w:p w:rsidR="00A559CF" w:rsidRPr="00A548C8" w:rsidRDefault="00A559CF" w:rsidP="0039678F">
      <w:pPr>
        <w:pStyle w:val="Timeframe"/>
      </w:pPr>
      <w:bookmarkStart w:id="1029" w:name="_P135:_Formulario:_Configuraciones"/>
      <w:bookmarkEnd w:id="102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P135: Formulario: Configuraciones de Seguridad</w:t>
      </w:r>
    </w:p>
    <w:p w:rsidR="00A32663" w:rsidRPr="00A548C8" w:rsidRDefault="00116714" w:rsidP="00D70AB6">
      <w:pPr>
        <w:pStyle w:val="Imagencentrada"/>
      </w:pPr>
      <w:r w:rsidRPr="00A548C8">
        <w:rPr>
          <w:noProof/>
          <w:lang w:eastAsia="es-ES"/>
        </w:rPr>
        <w:drawing>
          <wp:inline distT="0" distB="0" distL="0" distR="0">
            <wp:extent cx="3769648" cy="7992000"/>
            <wp:effectExtent l="19050" t="0" r="2252" b="0"/>
            <wp:docPr id="9996" name="9995 Imagen" descr="P135 - FORM Configuraciones de Segur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5 - FORM Configuraciones de Seguridad.png"/>
                    <pic:cNvPicPr/>
                  </pic:nvPicPr>
                  <pic:blipFill>
                    <a:blip r:embed="rId1012"/>
                    <a:stretch>
                      <a:fillRect/>
                    </a:stretch>
                  </pic:blipFill>
                  <pic:spPr>
                    <a:xfrm>
                      <a:off x="0" y="0"/>
                      <a:ext cx="376964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6000" cy="1440000"/>
            <wp:effectExtent l="19050" t="0" r="0" b="0"/>
            <wp:docPr id="10068" name="9995 Imagen" descr="P135 - FORM Configuraciones de Segur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5 - FORM Configuraciones de Seguridad.png"/>
                    <pic:cNvPicPr/>
                  </pic:nvPicPr>
                  <pic:blipFill>
                    <a:blip r:embed="rId1013" cstate="print"/>
                    <a:stretch>
                      <a:fillRect/>
                    </a:stretch>
                  </pic:blipFill>
                  <pic:spPr>
                    <a:xfrm>
                      <a:off x="0" y="0"/>
                      <a:ext cx="686000" cy="1440000"/>
                    </a:xfrm>
                    <a:prstGeom prst="rect">
                      <a:avLst/>
                    </a:prstGeom>
                  </pic:spPr>
                </pic:pic>
              </a:graphicData>
            </a:graphic>
          </wp:inline>
        </w:drawing>
      </w:r>
    </w:p>
    <w:p w:rsidR="00A32663" w:rsidRPr="00A548C8" w:rsidRDefault="00A32663" w:rsidP="00D70AB6">
      <w:pPr>
        <w:pStyle w:val="Piedefoto"/>
      </w:pPr>
      <w:bookmarkStart w:id="1030" w:name="_Toc104899406"/>
      <w:r w:rsidRPr="00A548C8">
        <w:t>Pantalla: P135: Formulario: Configuraciones de Seguridad</w:t>
      </w:r>
      <w:bookmarkEnd w:id="1030"/>
    </w:p>
    <w:p w:rsidR="00F74888" w:rsidRPr="00A548C8" w:rsidRDefault="00F74888" w:rsidP="0039678F">
      <w:pPr>
        <w:pStyle w:val="Timeframe"/>
      </w:pPr>
    </w:p>
    <w:p w:rsidR="00A559CF" w:rsidRPr="00A548C8" w:rsidRDefault="00A559CF" w:rsidP="0039678F">
      <w:pPr>
        <w:pStyle w:val="Timeframe"/>
      </w:pPr>
      <w:bookmarkStart w:id="1031" w:name="_P136:_Formulario:_Configuraciones"/>
      <w:bookmarkEnd w:id="103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P136: Formulario: Configuraciones de Seguridad (8)</w:t>
      </w:r>
    </w:p>
    <w:p w:rsidR="00A32663" w:rsidRPr="00A548C8" w:rsidRDefault="00116714" w:rsidP="00D70AB6">
      <w:pPr>
        <w:pStyle w:val="Imagencentrada"/>
      </w:pPr>
      <w:r w:rsidRPr="00A548C8">
        <w:rPr>
          <w:noProof/>
          <w:lang w:eastAsia="es-ES"/>
        </w:rPr>
        <w:drawing>
          <wp:inline distT="0" distB="0" distL="0" distR="0">
            <wp:extent cx="3778458" cy="7992000"/>
            <wp:effectExtent l="19050" t="0" r="0" b="0"/>
            <wp:docPr id="9997" name="9996 Imagen" descr="P136 - FORM Configuraciones de Seguridad (todo activ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6 - FORM Configuraciones de Seguridad (todo activado).png"/>
                    <pic:cNvPicPr/>
                  </pic:nvPicPr>
                  <pic:blipFill>
                    <a:blip r:embed="rId1014"/>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69" name="9996 Imagen" descr="P136 - FORM Configuraciones de Seguridad (todo activ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6 - FORM Configuraciones de Seguridad (todo activado).png"/>
                    <pic:cNvPicPr/>
                  </pic:nvPicPr>
                  <pic:blipFill>
                    <a:blip r:embed="rId1015" cstate="print"/>
                    <a:stretch>
                      <a:fillRect/>
                    </a:stretch>
                  </pic:blipFill>
                  <pic:spPr>
                    <a:xfrm>
                      <a:off x="0" y="0"/>
                      <a:ext cx="688035" cy="1440000"/>
                    </a:xfrm>
                    <a:prstGeom prst="rect">
                      <a:avLst/>
                    </a:prstGeom>
                  </pic:spPr>
                </pic:pic>
              </a:graphicData>
            </a:graphic>
          </wp:inline>
        </w:drawing>
      </w:r>
    </w:p>
    <w:p w:rsidR="00A32663" w:rsidRPr="00A548C8" w:rsidRDefault="00A32663" w:rsidP="00D70AB6">
      <w:pPr>
        <w:pStyle w:val="Piedefoto"/>
      </w:pPr>
      <w:bookmarkStart w:id="1032" w:name="_Toc104899407"/>
      <w:r w:rsidRPr="00A548C8">
        <w:t>Pantalla: P136: Formulario: Configuraciones de Seguridad (8)</w:t>
      </w:r>
      <w:bookmarkEnd w:id="1032"/>
    </w:p>
    <w:p w:rsidR="00F74888" w:rsidRPr="00A548C8" w:rsidRDefault="00F74888" w:rsidP="0039678F">
      <w:pPr>
        <w:pStyle w:val="Timeframe"/>
      </w:pPr>
    </w:p>
    <w:p w:rsidR="00A559CF" w:rsidRPr="00A548C8" w:rsidRDefault="00A559CF" w:rsidP="0039678F">
      <w:pPr>
        <w:pStyle w:val="Timeframe"/>
      </w:pPr>
      <w:bookmarkStart w:id="1033" w:name="_P137:_Onboarding_(2/4)"/>
      <w:bookmarkEnd w:id="103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P137: Onboarding (2/4)</w:t>
      </w:r>
    </w:p>
    <w:p w:rsidR="00A32663" w:rsidRPr="00A548C8" w:rsidRDefault="00116714" w:rsidP="00D70AB6">
      <w:pPr>
        <w:pStyle w:val="Imagencentrada"/>
      </w:pPr>
      <w:r w:rsidRPr="00A548C8">
        <w:rPr>
          <w:noProof/>
          <w:lang w:eastAsia="es-ES"/>
        </w:rPr>
        <w:drawing>
          <wp:inline distT="0" distB="0" distL="0" distR="0">
            <wp:extent cx="3778458" cy="7992000"/>
            <wp:effectExtent l="19050" t="0" r="0" b="0"/>
            <wp:docPr id="9998" name="9997 Imagen" descr="P137 - Onboarding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7 - Onboarding (2-4).png"/>
                    <pic:cNvPicPr/>
                  </pic:nvPicPr>
                  <pic:blipFill>
                    <a:blip r:embed="rId1016"/>
                    <a:stretch>
                      <a:fillRect/>
                    </a:stretch>
                  </pic:blipFill>
                  <pic:spPr>
                    <a:xfrm>
                      <a:off x="0" y="0"/>
                      <a:ext cx="3778458"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8035" cy="1440000"/>
            <wp:effectExtent l="19050" t="0" r="0" b="0"/>
            <wp:docPr id="10070" name="9997 Imagen" descr="P137 - Onboarding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7 - Onboarding (2-4).png"/>
                    <pic:cNvPicPr/>
                  </pic:nvPicPr>
                  <pic:blipFill>
                    <a:blip r:embed="rId1017" cstate="print"/>
                    <a:stretch>
                      <a:fillRect/>
                    </a:stretch>
                  </pic:blipFill>
                  <pic:spPr>
                    <a:xfrm>
                      <a:off x="0" y="0"/>
                      <a:ext cx="688035" cy="1440000"/>
                    </a:xfrm>
                    <a:prstGeom prst="rect">
                      <a:avLst/>
                    </a:prstGeom>
                  </pic:spPr>
                </pic:pic>
              </a:graphicData>
            </a:graphic>
          </wp:inline>
        </w:drawing>
      </w:r>
    </w:p>
    <w:p w:rsidR="00A32663" w:rsidRPr="00A548C8" w:rsidRDefault="00A32663" w:rsidP="00D70AB6">
      <w:pPr>
        <w:pStyle w:val="Piedefoto"/>
      </w:pPr>
      <w:bookmarkStart w:id="1034" w:name="_Toc104899408"/>
      <w:r w:rsidRPr="00A548C8">
        <w:t>Pantalla: P137: Onboarding (2/4)</w:t>
      </w:r>
      <w:bookmarkEnd w:id="1034"/>
    </w:p>
    <w:p w:rsidR="00F74888" w:rsidRPr="00A548C8" w:rsidRDefault="00F74888" w:rsidP="0039678F">
      <w:pPr>
        <w:pStyle w:val="Timeframe"/>
      </w:pPr>
    </w:p>
    <w:p w:rsidR="00A559CF" w:rsidRPr="00A548C8" w:rsidRDefault="00A559CF" w:rsidP="0039678F">
      <w:pPr>
        <w:pStyle w:val="Timeframe"/>
      </w:pPr>
      <w:bookmarkStart w:id="1035" w:name="_P138:_Onboarding_(3/4)"/>
      <w:bookmarkEnd w:id="1035"/>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P138: Onboarding (3/4)</w:t>
      </w:r>
    </w:p>
    <w:p w:rsidR="00A32663" w:rsidRPr="00A548C8" w:rsidRDefault="00FF5A75" w:rsidP="00D70AB6">
      <w:pPr>
        <w:pStyle w:val="Imagencentrada"/>
      </w:pPr>
      <w:r w:rsidRPr="00A548C8">
        <w:rPr>
          <w:noProof/>
          <w:lang w:eastAsia="es-ES"/>
        </w:rPr>
        <w:drawing>
          <wp:inline distT="0" distB="0" distL="0" distR="0">
            <wp:extent cx="3794002" cy="7992000"/>
            <wp:effectExtent l="19050" t="0" r="0" b="0"/>
            <wp:docPr id="9999" name="9998 Imagen" descr="P138 - Onboarding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8 - Onboarding (3-4).png"/>
                    <pic:cNvPicPr/>
                  </pic:nvPicPr>
                  <pic:blipFill>
                    <a:blip r:embed="rId1018"/>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71" name="9998 Imagen" descr="P138 - Onboarding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8 - Onboarding (3-4).png"/>
                    <pic:cNvPicPr/>
                  </pic:nvPicPr>
                  <pic:blipFill>
                    <a:blip r:embed="rId1019" cstate="print"/>
                    <a:stretch>
                      <a:fillRect/>
                    </a:stretch>
                  </pic:blipFill>
                  <pic:spPr>
                    <a:xfrm>
                      <a:off x="0" y="0"/>
                      <a:ext cx="689561" cy="1440000"/>
                    </a:xfrm>
                    <a:prstGeom prst="rect">
                      <a:avLst/>
                    </a:prstGeom>
                  </pic:spPr>
                </pic:pic>
              </a:graphicData>
            </a:graphic>
          </wp:inline>
        </w:drawing>
      </w:r>
    </w:p>
    <w:p w:rsidR="00A32663" w:rsidRPr="00A548C8" w:rsidRDefault="00A32663" w:rsidP="00D70AB6">
      <w:pPr>
        <w:pStyle w:val="Piedefoto"/>
      </w:pPr>
      <w:bookmarkStart w:id="1036" w:name="_Toc104899409"/>
      <w:r w:rsidRPr="00A548C8">
        <w:t>Pantalla: P138: Onboarding (3/4)</w:t>
      </w:r>
      <w:bookmarkEnd w:id="1036"/>
    </w:p>
    <w:p w:rsidR="00F74888" w:rsidRPr="00A548C8" w:rsidRDefault="00F74888" w:rsidP="0039678F">
      <w:pPr>
        <w:pStyle w:val="Timeframe"/>
      </w:pPr>
    </w:p>
    <w:p w:rsidR="00A559CF" w:rsidRPr="00A548C8" w:rsidRDefault="00A559CF" w:rsidP="0039678F">
      <w:pPr>
        <w:pStyle w:val="Timeframe"/>
      </w:pPr>
      <w:bookmarkStart w:id="1037" w:name="_P139:_Onboarding_(4/4)"/>
      <w:bookmarkEnd w:id="103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P139: Onboarding (4/4)</w:t>
      </w:r>
    </w:p>
    <w:p w:rsidR="00A32663" w:rsidRPr="00A548C8" w:rsidRDefault="00F957F5" w:rsidP="00D70AB6">
      <w:pPr>
        <w:pStyle w:val="Imagencentrada"/>
      </w:pPr>
      <w:r w:rsidRPr="00A548C8">
        <w:rPr>
          <w:noProof/>
          <w:lang w:eastAsia="es-ES"/>
        </w:rPr>
        <w:drawing>
          <wp:inline distT="0" distB="0" distL="0" distR="0">
            <wp:extent cx="3429000" cy="7239000"/>
            <wp:effectExtent l="19050" t="0" r="0" b="0"/>
            <wp:docPr id="10673" name="10672 Imagen" descr="P139 - Onboarding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9 - Onboarding (4-4).png"/>
                    <pic:cNvPicPr/>
                  </pic:nvPicPr>
                  <pic:blipFill>
                    <a:blip r:embed="rId1020"/>
                    <a:stretch>
                      <a:fillRect/>
                    </a:stretch>
                  </pic:blipFill>
                  <pic:spPr>
                    <a:xfrm>
                      <a:off x="0" y="0"/>
                      <a:ext cx="3429000" cy="7239000"/>
                    </a:xfrm>
                    <a:prstGeom prst="rect">
                      <a:avLst/>
                    </a:prstGeom>
                  </pic:spPr>
                </pic:pic>
              </a:graphicData>
            </a:graphic>
          </wp:inline>
        </w:drawing>
      </w:r>
      <w:r w:rsidRPr="00A548C8">
        <w:t xml:space="preserve">  </w:t>
      </w:r>
      <w:r w:rsidRPr="00A548C8">
        <w:rPr>
          <w:noProof/>
          <w:lang w:eastAsia="es-ES"/>
        </w:rPr>
        <w:drawing>
          <wp:inline distT="0" distB="0" distL="0" distR="0">
            <wp:extent cx="682105" cy="1440000"/>
            <wp:effectExtent l="19050" t="0" r="3695" b="0"/>
            <wp:docPr id="11378" name="10672 Imagen" descr="P139 - Onboarding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9 - Onboarding (4-4).png"/>
                    <pic:cNvPicPr/>
                  </pic:nvPicPr>
                  <pic:blipFill>
                    <a:blip r:embed="rId1021" cstate="print"/>
                    <a:stretch>
                      <a:fillRect/>
                    </a:stretch>
                  </pic:blipFill>
                  <pic:spPr>
                    <a:xfrm>
                      <a:off x="0" y="0"/>
                      <a:ext cx="682105" cy="1440000"/>
                    </a:xfrm>
                    <a:prstGeom prst="rect">
                      <a:avLst/>
                    </a:prstGeom>
                  </pic:spPr>
                </pic:pic>
              </a:graphicData>
            </a:graphic>
          </wp:inline>
        </w:drawing>
      </w:r>
    </w:p>
    <w:p w:rsidR="00A32663" w:rsidRPr="00A548C8" w:rsidRDefault="00A32663" w:rsidP="00D70AB6">
      <w:pPr>
        <w:pStyle w:val="Piedefoto"/>
      </w:pPr>
      <w:bookmarkStart w:id="1038" w:name="_Toc104899410"/>
      <w:r w:rsidRPr="00A548C8">
        <w:t>Pantalla: P139: Onboarding (4/4)</w:t>
      </w:r>
      <w:bookmarkEnd w:id="1038"/>
    </w:p>
    <w:p w:rsidR="00F74888" w:rsidRPr="00A548C8" w:rsidRDefault="00F74888" w:rsidP="0039678F">
      <w:pPr>
        <w:pStyle w:val="Timeframe"/>
      </w:pPr>
    </w:p>
    <w:p w:rsidR="00A559CF" w:rsidRPr="00A548C8" w:rsidRDefault="00A559CF" w:rsidP="0039678F">
      <w:pPr>
        <w:pStyle w:val="Timeframe"/>
      </w:pPr>
      <w:bookmarkStart w:id="1039" w:name="_P140_-_Formulario:"/>
      <w:bookmarkEnd w:id="103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07200" w:rsidRPr="00A548C8" w:rsidRDefault="00A07200" w:rsidP="00A07200">
      <w:pPr>
        <w:pStyle w:val="Ttulo6"/>
      </w:pPr>
      <w:r w:rsidRPr="00A548C8">
        <w:lastRenderedPageBreak/>
        <w:t>P140 - Formulario: Segmentación: Tipo de venta</w:t>
      </w:r>
    </w:p>
    <w:p w:rsidR="00A07200" w:rsidRPr="00A548C8" w:rsidRDefault="00FF5A75" w:rsidP="00D70AB6">
      <w:pPr>
        <w:pStyle w:val="Imagencentrada"/>
      </w:pPr>
      <w:r w:rsidRPr="00A548C8">
        <w:rPr>
          <w:noProof/>
          <w:lang w:eastAsia="es-ES"/>
        </w:rPr>
        <w:drawing>
          <wp:inline distT="0" distB="0" distL="0" distR="0">
            <wp:extent cx="3794002" cy="7992000"/>
            <wp:effectExtent l="19050" t="0" r="0" b="0"/>
            <wp:docPr id="10001" name="10000 Imagen" descr="P140 - FORMULARIO Segmentar Tipo de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0 - FORMULARIO Segmentar Tipo de venta.png"/>
                    <pic:cNvPicPr/>
                  </pic:nvPicPr>
                  <pic:blipFill>
                    <a:blip r:embed="rId732"/>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73" name="10000 Imagen" descr="P140 - FORMULARIO Segmentar Tipo de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0 - FORMULARIO Segmentar Tipo de venta.png"/>
                    <pic:cNvPicPr/>
                  </pic:nvPicPr>
                  <pic:blipFill>
                    <a:blip r:embed="rId1022" cstate="print"/>
                    <a:stretch>
                      <a:fillRect/>
                    </a:stretch>
                  </pic:blipFill>
                  <pic:spPr>
                    <a:xfrm>
                      <a:off x="0" y="0"/>
                      <a:ext cx="689561" cy="1440000"/>
                    </a:xfrm>
                    <a:prstGeom prst="rect">
                      <a:avLst/>
                    </a:prstGeom>
                  </pic:spPr>
                </pic:pic>
              </a:graphicData>
            </a:graphic>
          </wp:inline>
        </w:drawing>
      </w:r>
    </w:p>
    <w:p w:rsidR="00A07200" w:rsidRPr="00A548C8" w:rsidRDefault="00A07200" w:rsidP="00D70AB6">
      <w:pPr>
        <w:pStyle w:val="Piedefoto"/>
      </w:pPr>
      <w:bookmarkStart w:id="1040" w:name="_Toc104899411"/>
      <w:r w:rsidRPr="00A548C8">
        <w:t>Pantalla: P140: Formulario: Segmentación: Tipo de venta</w:t>
      </w:r>
      <w:bookmarkEnd w:id="1040"/>
    </w:p>
    <w:p w:rsidR="00F74888" w:rsidRPr="00A548C8" w:rsidRDefault="00F74888" w:rsidP="0039678F">
      <w:pPr>
        <w:pStyle w:val="Timeframe"/>
      </w:pPr>
    </w:p>
    <w:p w:rsidR="00A559CF" w:rsidRPr="00A548C8" w:rsidRDefault="00A559CF" w:rsidP="0039678F">
      <w:pPr>
        <w:pStyle w:val="Timeframe"/>
      </w:pPr>
      <w:bookmarkStart w:id="1041" w:name="_P141_-_Formulario:"/>
      <w:bookmarkEnd w:id="104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07200" w:rsidRPr="00A548C8" w:rsidRDefault="00A07200" w:rsidP="00A07200">
      <w:pPr>
        <w:pStyle w:val="Ttulo6"/>
      </w:pPr>
      <w:bookmarkStart w:id="1042" w:name="_P141_-_Formulario:_1"/>
      <w:bookmarkEnd w:id="1042"/>
      <w:r w:rsidRPr="00A548C8">
        <w:lastRenderedPageBreak/>
        <w:t>P141 - Formulario: Segmentación: Momento</w:t>
      </w:r>
    </w:p>
    <w:p w:rsidR="00A07200" w:rsidRPr="00A548C8" w:rsidRDefault="00FF5A75" w:rsidP="00D70AB6">
      <w:pPr>
        <w:pStyle w:val="Imagencentrada"/>
      </w:pPr>
      <w:r w:rsidRPr="00A548C8">
        <w:rPr>
          <w:noProof/>
          <w:lang w:eastAsia="es-ES"/>
        </w:rPr>
        <w:drawing>
          <wp:inline distT="0" distB="0" distL="0" distR="0">
            <wp:extent cx="3794002" cy="7992000"/>
            <wp:effectExtent l="19050" t="0" r="0" b="0"/>
            <wp:docPr id="10002" name="10001 Imagen" descr="P141 - FORMULARIO Segmentar Mo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1 - FORMULARIO Segmentar Momento.png"/>
                    <pic:cNvPicPr/>
                  </pic:nvPicPr>
                  <pic:blipFill>
                    <a:blip r:embed="rId1023"/>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74" name="10001 Imagen" descr="P141 - FORMULARIO Segmentar Mo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1 - FORMULARIO Segmentar Momento.png"/>
                    <pic:cNvPicPr/>
                  </pic:nvPicPr>
                  <pic:blipFill>
                    <a:blip r:embed="rId1024" cstate="print"/>
                    <a:stretch>
                      <a:fillRect/>
                    </a:stretch>
                  </pic:blipFill>
                  <pic:spPr>
                    <a:xfrm>
                      <a:off x="0" y="0"/>
                      <a:ext cx="689561" cy="1440000"/>
                    </a:xfrm>
                    <a:prstGeom prst="rect">
                      <a:avLst/>
                    </a:prstGeom>
                  </pic:spPr>
                </pic:pic>
              </a:graphicData>
            </a:graphic>
          </wp:inline>
        </w:drawing>
      </w:r>
    </w:p>
    <w:p w:rsidR="00A07200" w:rsidRPr="00A548C8" w:rsidRDefault="00A07200" w:rsidP="00D70AB6">
      <w:pPr>
        <w:pStyle w:val="Piedefoto"/>
      </w:pPr>
      <w:bookmarkStart w:id="1043" w:name="_Toc104899412"/>
      <w:r w:rsidRPr="00A548C8">
        <w:t>Pantalla: P141: Formulario: Segmentación: Momento</w:t>
      </w:r>
      <w:bookmarkEnd w:id="1043"/>
    </w:p>
    <w:p w:rsidR="00F74888" w:rsidRPr="00A548C8" w:rsidRDefault="00F74888" w:rsidP="0039678F">
      <w:pPr>
        <w:pStyle w:val="Timeframe"/>
      </w:pPr>
    </w:p>
    <w:p w:rsidR="00A559CF" w:rsidRPr="00A548C8" w:rsidRDefault="00A559CF" w:rsidP="0039678F">
      <w:pPr>
        <w:pStyle w:val="Timeframe"/>
      </w:pPr>
      <w:bookmarkStart w:id="1044" w:name="_P142_-_Formulario:"/>
      <w:bookmarkEnd w:id="104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07200" w:rsidRPr="00A548C8" w:rsidRDefault="00A07200" w:rsidP="00A07200">
      <w:pPr>
        <w:pStyle w:val="Ttulo6"/>
      </w:pPr>
      <w:r w:rsidRPr="00A548C8">
        <w:lastRenderedPageBreak/>
        <w:t>P142 - Formulario: Segmentación: Moneda</w:t>
      </w:r>
    </w:p>
    <w:p w:rsidR="00A07200" w:rsidRPr="00A548C8" w:rsidRDefault="00FF5A75" w:rsidP="00D70AB6">
      <w:pPr>
        <w:pStyle w:val="Imagencentrada"/>
      </w:pPr>
      <w:r w:rsidRPr="00A548C8">
        <w:rPr>
          <w:noProof/>
          <w:lang w:eastAsia="es-ES"/>
        </w:rPr>
        <w:drawing>
          <wp:inline distT="0" distB="0" distL="0" distR="0">
            <wp:extent cx="3794002" cy="7992000"/>
            <wp:effectExtent l="19050" t="0" r="0" b="0"/>
            <wp:docPr id="10003" name="10002 Imagen" descr="P142 - FORMULARIO Segmentar Mon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2 - FORMULARIO Segmentar Moneda.png"/>
                    <pic:cNvPicPr/>
                  </pic:nvPicPr>
                  <pic:blipFill>
                    <a:blip r:embed="rId1025"/>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75" name="10002 Imagen" descr="P142 - FORMULARIO Segmentar Mon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2 - FORMULARIO Segmentar Moneda.png"/>
                    <pic:cNvPicPr/>
                  </pic:nvPicPr>
                  <pic:blipFill>
                    <a:blip r:embed="rId1026" cstate="print"/>
                    <a:stretch>
                      <a:fillRect/>
                    </a:stretch>
                  </pic:blipFill>
                  <pic:spPr>
                    <a:xfrm>
                      <a:off x="0" y="0"/>
                      <a:ext cx="689561" cy="1440000"/>
                    </a:xfrm>
                    <a:prstGeom prst="rect">
                      <a:avLst/>
                    </a:prstGeom>
                  </pic:spPr>
                </pic:pic>
              </a:graphicData>
            </a:graphic>
          </wp:inline>
        </w:drawing>
      </w:r>
    </w:p>
    <w:p w:rsidR="00A07200" w:rsidRPr="00A548C8" w:rsidRDefault="00A07200" w:rsidP="00D70AB6">
      <w:pPr>
        <w:pStyle w:val="Piedefoto"/>
      </w:pPr>
      <w:bookmarkStart w:id="1045" w:name="_Toc104899413"/>
      <w:r w:rsidRPr="00A548C8">
        <w:t>Pantalla: P142: Formulario: Segmentación: Moneda</w:t>
      </w:r>
      <w:bookmarkEnd w:id="1045"/>
    </w:p>
    <w:p w:rsidR="00F74888" w:rsidRPr="00A548C8" w:rsidRDefault="00F74888" w:rsidP="0039678F">
      <w:pPr>
        <w:pStyle w:val="Timeframe"/>
      </w:pPr>
    </w:p>
    <w:p w:rsidR="00A559CF" w:rsidRPr="00A548C8" w:rsidRDefault="00A559CF" w:rsidP="0039678F">
      <w:pPr>
        <w:pStyle w:val="Timeframe"/>
      </w:pPr>
      <w:bookmarkStart w:id="1046" w:name="_P143_-_Formulario:"/>
      <w:bookmarkEnd w:id="104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07200" w:rsidRPr="00A548C8" w:rsidRDefault="00A07200" w:rsidP="00A07200">
      <w:pPr>
        <w:pStyle w:val="Ttulo6"/>
      </w:pPr>
      <w:r w:rsidRPr="00A548C8">
        <w:lastRenderedPageBreak/>
        <w:t>P143 - Formulario: Segmentación: Rango de precio</w:t>
      </w:r>
    </w:p>
    <w:p w:rsidR="00A07200" w:rsidRPr="00A548C8" w:rsidRDefault="00FF5A75" w:rsidP="00D70AB6">
      <w:pPr>
        <w:pStyle w:val="Imagencentrada"/>
      </w:pPr>
      <w:r w:rsidRPr="00A548C8">
        <w:rPr>
          <w:noProof/>
          <w:lang w:eastAsia="es-ES"/>
        </w:rPr>
        <w:drawing>
          <wp:inline distT="0" distB="0" distL="0" distR="0">
            <wp:extent cx="3794002" cy="7992000"/>
            <wp:effectExtent l="19050" t="0" r="0" b="0"/>
            <wp:docPr id="10004" name="10003 Imagen" descr="P143 - FORMULARIO Segmentar Rango de prec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3 - FORMULARIO Segmentar Rango de precio.png"/>
                    <pic:cNvPicPr/>
                  </pic:nvPicPr>
                  <pic:blipFill>
                    <a:blip r:embed="rId1027"/>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76" name="10003 Imagen" descr="P143 - FORMULARIO Segmentar Rango de prec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3 - FORMULARIO Segmentar Rango de precio.png"/>
                    <pic:cNvPicPr/>
                  </pic:nvPicPr>
                  <pic:blipFill>
                    <a:blip r:embed="rId1028" cstate="print"/>
                    <a:stretch>
                      <a:fillRect/>
                    </a:stretch>
                  </pic:blipFill>
                  <pic:spPr>
                    <a:xfrm>
                      <a:off x="0" y="0"/>
                      <a:ext cx="689561" cy="1440000"/>
                    </a:xfrm>
                    <a:prstGeom prst="rect">
                      <a:avLst/>
                    </a:prstGeom>
                  </pic:spPr>
                </pic:pic>
              </a:graphicData>
            </a:graphic>
          </wp:inline>
        </w:drawing>
      </w:r>
    </w:p>
    <w:p w:rsidR="00A07200" w:rsidRPr="00A548C8" w:rsidRDefault="00A07200" w:rsidP="00D70AB6">
      <w:pPr>
        <w:pStyle w:val="Piedefoto"/>
      </w:pPr>
      <w:bookmarkStart w:id="1047" w:name="_Toc104899414"/>
      <w:r w:rsidRPr="00A548C8">
        <w:t>Pantalla: P143: Formulario: Segmentación: Rango de precio</w:t>
      </w:r>
      <w:bookmarkEnd w:id="1047"/>
    </w:p>
    <w:p w:rsidR="00F74888" w:rsidRPr="00A548C8" w:rsidRDefault="00F74888" w:rsidP="0039678F">
      <w:pPr>
        <w:pStyle w:val="Timeframe"/>
      </w:pPr>
    </w:p>
    <w:p w:rsidR="00A559CF" w:rsidRPr="00A548C8" w:rsidRDefault="00A559CF" w:rsidP="0039678F">
      <w:pPr>
        <w:pStyle w:val="Timeframe"/>
      </w:pPr>
      <w:bookmarkStart w:id="1048" w:name="_P144_-_Formulario:"/>
      <w:bookmarkEnd w:id="104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07200" w:rsidRPr="00A548C8" w:rsidRDefault="00A07200" w:rsidP="00A07200">
      <w:pPr>
        <w:pStyle w:val="Ttulo6"/>
      </w:pPr>
      <w:r w:rsidRPr="00A548C8">
        <w:lastRenderedPageBreak/>
        <w:t>P144 - Formulario: Segmentación: Favoritos</w:t>
      </w:r>
    </w:p>
    <w:p w:rsidR="00A07200" w:rsidRPr="00A548C8" w:rsidRDefault="00FF5A75" w:rsidP="00D70AB6">
      <w:pPr>
        <w:pStyle w:val="Imagencentrada"/>
      </w:pPr>
      <w:r w:rsidRPr="00A548C8">
        <w:rPr>
          <w:noProof/>
          <w:lang w:eastAsia="es-ES"/>
        </w:rPr>
        <w:drawing>
          <wp:inline distT="0" distB="0" distL="0" distR="0">
            <wp:extent cx="3794002" cy="7992000"/>
            <wp:effectExtent l="19050" t="0" r="0" b="0"/>
            <wp:docPr id="10005" name="10004 Imagen" descr="P144 - FORMULARIO Segmentar Favori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4 - FORMULARIO Segmentar Favoritos.png"/>
                    <pic:cNvPicPr/>
                  </pic:nvPicPr>
                  <pic:blipFill>
                    <a:blip r:embed="rId1029"/>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77" name="10004 Imagen" descr="P144 - FORMULARIO Segmentar Favori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4 - FORMULARIO Segmentar Favoritos.png"/>
                    <pic:cNvPicPr/>
                  </pic:nvPicPr>
                  <pic:blipFill>
                    <a:blip r:embed="rId1030" cstate="print"/>
                    <a:stretch>
                      <a:fillRect/>
                    </a:stretch>
                  </pic:blipFill>
                  <pic:spPr>
                    <a:xfrm>
                      <a:off x="0" y="0"/>
                      <a:ext cx="689561" cy="1440000"/>
                    </a:xfrm>
                    <a:prstGeom prst="rect">
                      <a:avLst/>
                    </a:prstGeom>
                  </pic:spPr>
                </pic:pic>
              </a:graphicData>
            </a:graphic>
          </wp:inline>
        </w:drawing>
      </w:r>
    </w:p>
    <w:p w:rsidR="00A07200" w:rsidRPr="00A548C8" w:rsidRDefault="00A07200" w:rsidP="00D70AB6">
      <w:pPr>
        <w:pStyle w:val="Piedefoto"/>
      </w:pPr>
      <w:bookmarkStart w:id="1049" w:name="_Toc104899415"/>
      <w:r w:rsidRPr="00A548C8">
        <w:t>Pantalla: P144: Formulario: Segmentación: Favoritos</w:t>
      </w:r>
      <w:bookmarkEnd w:id="1049"/>
    </w:p>
    <w:p w:rsidR="00F74888" w:rsidRPr="00A548C8" w:rsidRDefault="00F74888" w:rsidP="0039678F">
      <w:pPr>
        <w:pStyle w:val="Timeframe"/>
      </w:pPr>
    </w:p>
    <w:p w:rsidR="00A559CF" w:rsidRPr="00A548C8" w:rsidRDefault="00A559CF" w:rsidP="0039678F">
      <w:pPr>
        <w:pStyle w:val="Timeframe"/>
      </w:pPr>
      <w:bookmarkStart w:id="1050" w:name="_P145_-_Formulario:"/>
      <w:bookmarkEnd w:id="105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07200" w:rsidRPr="00A548C8" w:rsidRDefault="00A07200" w:rsidP="00A07200">
      <w:pPr>
        <w:pStyle w:val="Ttulo6"/>
      </w:pPr>
      <w:r w:rsidRPr="00A548C8">
        <w:lastRenderedPageBreak/>
        <w:t>P145 - Formulario: Segmentación: Alertas</w:t>
      </w:r>
    </w:p>
    <w:p w:rsidR="00A07200" w:rsidRPr="00A548C8" w:rsidRDefault="00FF5A75" w:rsidP="00D70AB6">
      <w:pPr>
        <w:pStyle w:val="Imagencentrada"/>
      </w:pPr>
      <w:r w:rsidRPr="00A548C8">
        <w:rPr>
          <w:noProof/>
          <w:lang w:eastAsia="es-ES"/>
        </w:rPr>
        <w:drawing>
          <wp:inline distT="0" distB="0" distL="0" distR="0">
            <wp:extent cx="3794002" cy="7992000"/>
            <wp:effectExtent l="19050" t="0" r="0" b="0"/>
            <wp:docPr id="10007" name="10006 Imagen" descr="P145 - FORMULARIO Segmentar Al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5 - FORMULARIO Segmentar Alertas.png"/>
                    <pic:cNvPicPr/>
                  </pic:nvPicPr>
                  <pic:blipFill>
                    <a:blip r:embed="rId1031"/>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78" name="10006 Imagen" descr="P145 - FORMULARIO Segmentar Al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5 - FORMULARIO Segmentar Alertas.png"/>
                    <pic:cNvPicPr/>
                  </pic:nvPicPr>
                  <pic:blipFill>
                    <a:blip r:embed="rId1032" cstate="print"/>
                    <a:stretch>
                      <a:fillRect/>
                    </a:stretch>
                  </pic:blipFill>
                  <pic:spPr>
                    <a:xfrm>
                      <a:off x="0" y="0"/>
                      <a:ext cx="689561" cy="1440000"/>
                    </a:xfrm>
                    <a:prstGeom prst="rect">
                      <a:avLst/>
                    </a:prstGeom>
                  </pic:spPr>
                </pic:pic>
              </a:graphicData>
            </a:graphic>
          </wp:inline>
        </w:drawing>
      </w:r>
    </w:p>
    <w:p w:rsidR="00A07200" w:rsidRPr="00A548C8" w:rsidRDefault="00A07200" w:rsidP="00D70AB6">
      <w:pPr>
        <w:pStyle w:val="Piedefoto"/>
      </w:pPr>
      <w:bookmarkStart w:id="1051" w:name="_Toc104899416"/>
      <w:r w:rsidRPr="00A548C8">
        <w:t>Pantalla: P145: Formulario: Segmentación: Alertas</w:t>
      </w:r>
      <w:bookmarkEnd w:id="1051"/>
    </w:p>
    <w:p w:rsidR="00F74888" w:rsidRPr="00A548C8" w:rsidRDefault="00F74888" w:rsidP="0039678F">
      <w:pPr>
        <w:pStyle w:val="Timeframe"/>
      </w:pPr>
    </w:p>
    <w:p w:rsidR="00A559CF" w:rsidRPr="00A548C8" w:rsidRDefault="00A559CF" w:rsidP="0039678F">
      <w:pPr>
        <w:pStyle w:val="Timeframe"/>
      </w:pPr>
      <w:bookmarkStart w:id="1052" w:name="_P146_-_Formulario:"/>
      <w:bookmarkEnd w:id="105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07200" w:rsidRPr="00A548C8" w:rsidRDefault="00A07200" w:rsidP="00A07200">
      <w:pPr>
        <w:pStyle w:val="Ttulo6"/>
      </w:pPr>
      <w:r w:rsidRPr="00A548C8">
        <w:lastRenderedPageBreak/>
        <w:t>P146 - Formulario: Segmentación: Volumen de ofertas o pujas</w:t>
      </w:r>
    </w:p>
    <w:p w:rsidR="00A07200" w:rsidRPr="00A548C8" w:rsidRDefault="00FF5A75" w:rsidP="00D70AB6">
      <w:pPr>
        <w:pStyle w:val="Imagencentrada"/>
      </w:pPr>
      <w:r w:rsidRPr="00A548C8">
        <w:rPr>
          <w:noProof/>
          <w:lang w:eastAsia="es-ES"/>
        </w:rPr>
        <w:drawing>
          <wp:inline distT="0" distB="0" distL="0" distR="0">
            <wp:extent cx="3794002" cy="7992000"/>
            <wp:effectExtent l="19050" t="0" r="0" b="0"/>
            <wp:docPr id="10008" name="10007 Imagen" descr="P146 - FORMULARIO Segmentar Volumen de ofertas o puj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6 - FORMULARIO Segmentar Volumen de ofertas o pujas.png"/>
                    <pic:cNvPicPr/>
                  </pic:nvPicPr>
                  <pic:blipFill>
                    <a:blip r:embed="rId1033"/>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79" name="10007 Imagen" descr="P146 - FORMULARIO Segmentar Volumen de ofertas o puj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6 - FORMULARIO Segmentar Volumen de ofertas o pujas.png"/>
                    <pic:cNvPicPr/>
                  </pic:nvPicPr>
                  <pic:blipFill>
                    <a:blip r:embed="rId1034" cstate="print"/>
                    <a:stretch>
                      <a:fillRect/>
                    </a:stretch>
                  </pic:blipFill>
                  <pic:spPr>
                    <a:xfrm>
                      <a:off x="0" y="0"/>
                      <a:ext cx="689561" cy="1440000"/>
                    </a:xfrm>
                    <a:prstGeom prst="rect">
                      <a:avLst/>
                    </a:prstGeom>
                  </pic:spPr>
                </pic:pic>
              </a:graphicData>
            </a:graphic>
          </wp:inline>
        </w:drawing>
      </w:r>
    </w:p>
    <w:p w:rsidR="00A07200" w:rsidRPr="00A548C8" w:rsidRDefault="00A07200" w:rsidP="00D70AB6">
      <w:pPr>
        <w:pStyle w:val="Piedefoto"/>
      </w:pPr>
      <w:bookmarkStart w:id="1053" w:name="_Toc104899417"/>
      <w:r w:rsidRPr="00A548C8">
        <w:t>Pantalla: P146: Formulario: Segmentación: Volumen de ofertas o pujas</w:t>
      </w:r>
      <w:bookmarkEnd w:id="1053"/>
      <w:r w:rsidRPr="00A548C8">
        <w:tab/>
      </w:r>
    </w:p>
    <w:p w:rsidR="00F74888" w:rsidRPr="00A548C8" w:rsidRDefault="00F74888" w:rsidP="0039678F">
      <w:pPr>
        <w:pStyle w:val="Timeframe"/>
      </w:pPr>
    </w:p>
    <w:p w:rsidR="00A559CF" w:rsidRPr="00A548C8" w:rsidRDefault="00A559CF" w:rsidP="0039678F">
      <w:pPr>
        <w:pStyle w:val="Timeframe"/>
      </w:pPr>
      <w:bookmarkStart w:id="1054" w:name="_P147_-_Formulario:"/>
      <w:bookmarkEnd w:id="105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07200" w:rsidRPr="00A548C8" w:rsidRDefault="00A07200" w:rsidP="00A07200">
      <w:pPr>
        <w:pStyle w:val="Ttulo6"/>
      </w:pPr>
      <w:r w:rsidRPr="00A548C8">
        <w:lastRenderedPageBreak/>
        <w:t>P147 - Formulario: Segmentación: Actividad</w:t>
      </w:r>
      <w:r w:rsidR="00B370E1" w:rsidRPr="00A548C8">
        <w:t xml:space="preserve"> (precio fijo)</w:t>
      </w:r>
    </w:p>
    <w:p w:rsidR="00A07200" w:rsidRPr="00A548C8" w:rsidRDefault="00FF5A75" w:rsidP="00D70AB6">
      <w:pPr>
        <w:pStyle w:val="Imagencentrada"/>
      </w:pPr>
      <w:r w:rsidRPr="00A548C8">
        <w:rPr>
          <w:noProof/>
          <w:lang w:eastAsia="es-ES"/>
        </w:rPr>
        <w:drawing>
          <wp:inline distT="0" distB="0" distL="0" distR="0">
            <wp:extent cx="3794002" cy="7992000"/>
            <wp:effectExtent l="19050" t="0" r="0" b="0"/>
            <wp:docPr id="10009" name="10008 Imagen" descr="P147 - FORMULARIO Segmentar Actividad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7 - FORMULARIO Segmentar Actividad (precio fijo).png"/>
                    <pic:cNvPicPr/>
                  </pic:nvPicPr>
                  <pic:blipFill>
                    <a:blip r:embed="rId1035"/>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80" name="10008 Imagen" descr="P147 - FORMULARIO Segmentar Actividad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7 - FORMULARIO Segmentar Actividad (precio fijo).png"/>
                    <pic:cNvPicPr/>
                  </pic:nvPicPr>
                  <pic:blipFill>
                    <a:blip r:embed="rId1036" cstate="print"/>
                    <a:stretch>
                      <a:fillRect/>
                    </a:stretch>
                  </pic:blipFill>
                  <pic:spPr>
                    <a:xfrm>
                      <a:off x="0" y="0"/>
                      <a:ext cx="689561" cy="1440000"/>
                    </a:xfrm>
                    <a:prstGeom prst="rect">
                      <a:avLst/>
                    </a:prstGeom>
                  </pic:spPr>
                </pic:pic>
              </a:graphicData>
            </a:graphic>
          </wp:inline>
        </w:drawing>
      </w:r>
    </w:p>
    <w:p w:rsidR="00A07200" w:rsidRPr="00A548C8" w:rsidRDefault="00A07200" w:rsidP="00D70AB6">
      <w:pPr>
        <w:pStyle w:val="Piedefoto"/>
      </w:pPr>
      <w:bookmarkStart w:id="1055" w:name="_Toc104899418"/>
      <w:r w:rsidRPr="00A548C8">
        <w:t>Pantalla: P147: Formulario: Segmentación: Actividad</w:t>
      </w:r>
      <w:r w:rsidR="00B370E1" w:rsidRPr="00A548C8">
        <w:t xml:space="preserve"> (precio fijo)</w:t>
      </w:r>
      <w:bookmarkEnd w:id="1055"/>
    </w:p>
    <w:p w:rsidR="00F74888" w:rsidRPr="00A548C8" w:rsidRDefault="00F74888" w:rsidP="0039678F">
      <w:pPr>
        <w:pStyle w:val="Timeframe"/>
      </w:pPr>
    </w:p>
    <w:p w:rsidR="00A559CF" w:rsidRPr="00A548C8" w:rsidRDefault="00A559CF" w:rsidP="0039678F">
      <w:pPr>
        <w:pStyle w:val="Timeframe"/>
      </w:pPr>
      <w:bookmarkStart w:id="1056" w:name="_P148_-_Formulario:"/>
      <w:bookmarkEnd w:id="105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07200" w:rsidRPr="00A548C8" w:rsidRDefault="00A07200" w:rsidP="00A07200">
      <w:pPr>
        <w:pStyle w:val="Ttulo6"/>
      </w:pPr>
      <w:r w:rsidRPr="00A548C8">
        <w:lastRenderedPageBreak/>
        <w:t xml:space="preserve">P148 - </w:t>
      </w:r>
      <w:r w:rsidR="00B370E1" w:rsidRPr="00A548C8">
        <w:t>Formulario: Segmentación: Actividad (subasta)</w:t>
      </w:r>
    </w:p>
    <w:p w:rsidR="00A07200" w:rsidRPr="00A548C8" w:rsidRDefault="00FF5A75" w:rsidP="00D70AB6">
      <w:pPr>
        <w:pStyle w:val="Imagencentrada"/>
      </w:pPr>
      <w:r w:rsidRPr="00A548C8">
        <w:rPr>
          <w:noProof/>
          <w:lang w:eastAsia="es-ES"/>
        </w:rPr>
        <w:drawing>
          <wp:inline distT="0" distB="0" distL="0" distR="0">
            <wp:extent cx="3794002" cy="7992000"/>
            <wp:effectExtent l="19050" t="0" r="0" b="0"/>
            <wp:docPr id="10010" name="10009 Imagen" descr="P148 - FORMULARIO Segmentar Actividad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8 - FORMULARIO Segmentar Actividad (subasta).png"/>
                    <pic:cNvPicPr/>
                  </pic:nvPicPr>
                  <pic:blipFill>
                    <a:blip r:embed="rId1037"/>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81" name="10009 Imagen" descr="P148 - FORMULARIO Segmentar Actividad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8 - FORMULARIO Segmentar Actividad (subasta).png"/>
                    <pic:cNvPicPr/>
                  </pic:nvPicPr>
                  <pic:blipFill>
                    <a:blip r:embed="rId1038" cstate="print"/>
                    <a:stretch>
                      <a:fillRect/>
                    </a:stretch>
                  </pic:blipFill>
                  <pic:spPr>
                    <a:xfrm>
                      <a:off x="0" y="0"/>
                      <a:ext cx="689561" cy="1440000"/>
                    </a:xfrm>
                    <a:prstGeom prst="rect">
                      <a:avLst/>
                    </a:prstGeom>
                  </pic:spPr>
                </pic:pic>
              </a:graphicData>
            </a:graphic>
          </wp:inline>
        </w:drawing>
      </w:r>
    </w:p>
    <w:p w:rsidR="00A07200" w:rsidRPr="00A548C8" w:rsidRDefault="00A07200" w:rsidP="00D70AB6">
      <w:pPr>
        <w:pStyle w:val="Piedefoto"/>
      </w:pPr>
      <w:bookmarkStart w:id="1057" w:name="_Toc104899419"/>
      <w:r w:rsidRPr="00A548C8">
        <w:t xml:space="preserve">Pantalla: P148: Formulario: Segmentación: </w:t>
      </w:r>
      <w:r w:rsidR="00B370E1" w:rsidRPr="00A548C8">
        <w:t>Actividad (subasta)</w:t>
      </w:r>
      <w:bookmarkEnd w:id="1057"/>
    </w:p>
    <w:p w:rsidR="00BF2D28" w:rsidRPr="00A548C8" w:rsidRDefault="00BF2D28" w:rsidP="0039678F">
      <w:pPr>
        <w:pStyle w:val="Timeframe"/>
      </w:pPr>
    </w:p>
    <w:p w:rsidR="00A559CF" w:rsidRPr="00A548C8" w:rsidRDefault="00A559CF" w:rsidP="0039678F">
      <w:pPr>
        <w:pStyle w:val="Timeframe"/>
      </w:pPr>
      <w:bookmarkStart w:id="1058" w:name="_P149_-_Formulario:"/>
      <w:bookmarkEnd w:id="105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B370E1" w:rsidRPr="00A548C8" w:rsidRDefault="00B370E1" w:rsidP="00B370E1">
      <w:pPr>
        <w:pStyle w:val="Ttulo6"/>
      </w:pPr>
      <w:r w:rsidRPr="00A548C8">
        <w:lastRenderedPageBreak/>
        <w:t>P149 - Formulario: Segmentación: Visitas</w:t>
      </w:r>
    </w:p>
    <w:p w:rsidR="00B370E1" w:rsidRPr="00A548C8" w:rsidRDefault="00FF5A75" w:rsidP="00D70AB6">
      <w:pPr>
        <w:pStyle w:val="Imagencentrada"/>
      </w:pPr>
      <w:r w:rsidRPr="00A548C8">
        <w:rPr>
          <w:noProof/>
          <w:lang w:eastAsia="es-ES"/>
        </w:rPr>
        <w:drawing>
          <wp:inline distT="0" distB="0" distL="0" distR="0">
            <wp:extent cx="3787642" cy="7992000"/>
            <wp:effectExtent l="19050" t="0" r="3308" b="0"/>
            <wp:docPr id="10011" name="10010 Imagen" descr="P149 - FORMULARIO Segmentar Visi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9 - FORMULARIO Segmentar Visitas.png"/>
                    <pic:cNvPicPr/>
                  </pic:nvPicPr>
                  <pic:blipFill>
                    <a:blip r:embed="rId1039"/>
                    <a:stretch>
                      <a:fillRect/>
                    </a:stretch>
                  </pic:blipFill>
                  <pic:spPr>
                    <a:xfrm>
                      <a:off x="0" y="0"/>
                      <a:ext cx="378764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053" cy="1440000"/>
            <wp:effectExtent l="19050" t="0" r="0" b="0"/>
            <wp:docPr id="10082" name="10010 Imagen" descr="P149 - FORMULARIO Segmentar Visi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9 - FORMULARIO Segmentar Visitas.png"/>
                    <pic:cNvPicPr/>
                  </pic:nvPicPr>
                  <pic:blipFill>
                    <a:blip r:embed="rId1040" cstate="print"/>
                    <a:stretch>
                      <a:fillRect/>
                    </a:stretch>
                  </pic:blipFill>
                  <pic:spPr>
                    <a:xfrm>
                      <a:off x="0" y="0"/>
                      <a:ext cx="689053" cy="1440000"/>
                    </a:xfrm>
                    <a:prstGeom prst="rect">
                      <a:avLst/>
                    </a:prstGeom>
                  </pic:spPr>
                </pic:pic>
              </a:graphicData>
            </a:graphic>
          </wp:inline>
        </w:drawing>
      </w:r>
    </w:p>
    <w:p w:rsidR="00B370E1" w:rsidRPr="00A548C8" w:rsidRDefault="00B370E1" w:rsidP="00D70AB6">
      <w:pPr>
        <w:pStyle w:val="Piedefoto"/>
      </w:pPr>
      <w:bookmarkStart w:id="1059" w:name="_Toc104899420"/>
      <w:r w:rsidRPr="00A548C8">
        <w:t>Pantalla: P14</w:t>
      </w:r>
      <w:r w:rsidR="00E9661B" w:rsidRPr="00A548C8">
        <w:t>9</w:t>
      </w:r>
      <w:r w:rsidRPr="00A548C8">
        <w:t>: Formulario: Segmentación: Visitas</w:t>
      </w:r>
      <w:bookmarkEnd w:id="1059"/>
    </w:p>
    <w:p w:rsidR="00BF2D28" w:rsidRPr="00A548C8" w:rsidRDefault="00BF2D28"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9661B" w:rsidRPr="00A548C8" w:rsidRDefault="00E9661B" w:rsidP="00E9661B">
      <w:pPr>
        <w:pStyle w:val="Ttulo6"/>
      </w:pPr>
      <w:bookmarkStart w:id="1060" w:name="_P150_-_Formulario:"/>
      <w:bookmarkEnd w:id="1060"/>
      <w:r w:rsidRPr="00A548C8">
        <w:lastRenderedPageBreak/>
        <w:t>P150 - Formulario: Retirar fondos</w:t>
      </w:r>
    </w:p>
    <w:p w:rsidR="00E9661B" w:rsidRPr="00A548C8" w:rsidRDefault="00FF5A75" w:rsidP="00D70AB6">
      <w:pPr>
        <w:pStyle w:val="Imagencentrada"/>
      </w:pPr>
      <w:r w:rsidRPr="00A548C8">
        <w:rPr>
          <w:noProof/>
          <w:lang w:eastAsia="es-ES"/>
        </w:rPr>
        <w:drawing>
          <wp:inline distT="0" distB="0" distL="0" distR="0">
            <wp:extent cx="3794002" cy="7992000"/>
            <wp:effectExtent l="19050" t="0" r="0" b="0"/>
            <wp:docPr id="10012" name="10011 Imagen" descr="P150 - FORMULARIO Retira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0 - FORMULARIO Retirar fondos.png"/>
                    <pic:cNvPicPr/>
                  </pic:nvPicPr>
                  <pic:blipFill>
                    <a:blip r:embed="rId1041"/>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83" name="10011 Imagen" descr="P150 - FORMULARIO Retira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0 - FORMULARIO Retirar fondos.png"/>
                    <pic:cNvPicPr/>
                  </pic:nvPicPr>
                  <pic:blipFill>
                    <a:blip r:embed="rId1042" cstate="print"/>
                    <a:stretch>
                      <a:fillRect/>
                    </a:stretch>
                  </pic:blipFill>
                  <pic:spPr>
                    <a:xfrm>
                      <a:off x="0" y="0"/>
                      <a:ext cx="689561" cy="1440000"/>
                    </a:xfrm>
                    <a:prstGeom prst="rect">
                      <a:avLst/>
                    </a:prstGeom>
                  </pic:spPr>
                </pic:pic>
              </a:graphicData>
            </a:graphic>
          </wp:inline>
        </w:drawing>
      </w:r>
    </w:p>
    <w:p w:rsidR="00E9661B" w:rsidRPr="00A548C8" w:rsidRDefault="00E9661B" w:rsidP="00D70AB6">
      <w:pPr>
        <w:pStyle w:val="Piedefoto"/>
      </w:pPr>
      <w:bookmarkStart w:id="1061" w:name="_Toc104899421"/>
      <w:r w:rsidRPr="00A548C8">
        <w:t>Pantalla: P150: Formulario: Retirar fondos</w:t>
      </w:r>
      <w:bookmarkEnd w:id="1061"/>
    </w:p>
    <w:p w:rsidR="00BF2D28" w:rsidRPr="00A548C8" w:rsidRDefault="00BF2D28" w:rsidP="0039678F">
      <w:pPr>
        <w:pStyle w:val="Timeframe"/>
      </w:pPr>
    </w:p>
    <w:p w:rsidR="00A559CF" w:rsidRPr="00A548C8" w:rsidRDefault="00A559CF" w:rsidP="0039678F">
      <w:pPr>
        <w:pStyle w:val="Timeframe"/>
      </w:pPr>
      <w:bookmarkStart w:id="1062" w:name="_P151_-_Confirmación:"/>
      <w:bookmarkEnd w:id="106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9661B" w:rsidRPr="00A548C8" w:rsidRDefault="00E9661B" w:rsidP="00E9661B">
      <w:pPr>
        <w:pStyle w:val="Ttulo6"/>
      </w:pPr>
      <w:r w:rsidRPr="00A548C8">
        <w:lastRenderedPageBreak/>
        <w:t>P151 - Confirmación: Fondos retirados</w:t>
      </w:r>
    </w:p>
    <w:p w:rsidR="00E9661B" w:rsidRPr="00A548C8" w:rsidRDefault="00FF5A75" w:rsidP="00D70AB6">
      <w:pPr>
        <w:pStyle w:val="Imagencentrada"/>
      </w:pPr>
      <w:r w:rsidRPr="00A548C8">
        <w:rPr>
          <w:noProof/>
          <w:lang w:eastAsia="es-ES"/>
        </w:rPr>
        <w:drawing>
          <wp:inline distT="0" distB="0" distL="0" distR="0">
            <wp:extent cx="3794002" cy="7992000"/>
            <wp:effectExtent l="19050" t="0" r="0" b="0"/>
            <wp:docPr id="10013" name="10012 Imagen" descr="P151 - CONFIRMATION Fondos retir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1 - CONFIRMATION Fondos retirados.png"/>
                    <pic:cNvPicPr/>
                  </pic:nvPicPr>
                  <pic:blipFill>
                    <a:blip r:embed="rId1043"/>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84" name="10012 Imagen" descr="P151 - CONFIRMATION Fondos retir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1 - CONFIRMATION Fondos retirados.png"/>
                    <pic:cNvPicPr/>
                  </pic:nvPicPr>
                  <pic:blipFill>
                    <a:blip r:embed="rId1044" cstate="print"/>
                    <a:stretch>
                      <a:fillRect/>
                    </a:stretch>
                  </pic:blipFill>
                  <pic:spPr>
                    <a:xfrm>
                      <a:off x="0" y="0"/>
                      <a:ext cx="689561" cy="1440000"/>
                    </a:xfrm>
                    <a:prstGeom prst="rect">
                      <a:avLst/>
                    </a:prstGeom>
                  </pic:spPr>
                </pic:pic>
              </a:graphicData>
            </a:graphic>
          </wp:inline>
        </w:drawing>
      </w:r>
    </w:p>
    <w:p w:rsidR="00E9661B" w:rsidRPr="00A548C8" w:rsidRDefault="00E9661B" w:rsidP="00D70AB6">
      <w:pPr>
        <w:pStyle w:val="Piedefoto"/>
      </w:pPr>
      <w:bookmarkStart w:id="1063" w:name="_Toc104899422"/>
      <w:r w:rsidRPr="00A548C8">
        <w:t>Pantalla: P151: Confirmación: Fondos retirados</w:t>
      </w:r>
      <w:bookmarkEnd w:id="1063"/>
    </w:p>
    <w:p w:rsidR="00BF2D28" w:rsidRPr="00A548C8" w:rsidRDefault="00BF2D28" w:rsidP="0039678F">
      <w:pPr>
        <w:pStyle w:val="Timeframe"/>
      </w:pPr>
    </w:p>
    <w:p w:rsidR="00A559CF" w:rsidRPr="00A548C8" w:rsidRDefault="00A559CF" w:rsidP="0039678F">
      <w:pPr>
        <w:pStyle w:val="Timeframe"/>
      </w:pPr>
      <w:bookmarkStart w:id="1064" w:name="_P152_-_Menú:"/>
      <w:bookmarkEnd w:id="106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9661B" w:rsidRPr="00A548C8" w:rsidRDefault="00E9661B" w:rsidP="00E9661B">
      <w:pPr>
        <w:pStyle w:val="Ttulo6"/>
      </w:pPr>
      <w:r w:rsidRPr="00A548C8">
        <w:lastRenderedPageBreak/>
        <w:t xml:space="preserve">P152 - </w:t>
      </w:r>
      <w:r w:rsidR="003D225A" w:rsidRPr="00A548C8">
        <w:t>Menú: Perfil de usuario: Acciones adicionales</w:t>
      </w:r>
    </w:p>
    <w:p w:rsidR="00E9661B" w:rsidRPr="00A548C8" w:rsidRDefault="00FF5A75" w:rsidP="00D70AB6">
      <w:pPr>
        <w:pStyle w:val="Imagencentrada"/>
      </w:pPr>
      <w:r w:rsidRPr="00A548C8">
        <w:rPr>
          <w:noProof/>
          <w:lang w:eastAsia="es-ES"/>
        </w:rPr>
        <w:drawing>
          <wp:inline distT="0" distB="0" distL="0" distR="0">
            <wp:extent cx="3794002" cy="7992000"/>
            <wp:effectExtent l="19050" t="0" r="0" b="0"/>
            <wp:docPr id="10014" name="10013 Imagen" descr="P152 - MENÚ Perfil de usuario Acciones adicion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2 - MENÚ Perfil de usuario Acciones adicionales.png"/>
                    <pic:cNvPicPr/>
                  </pic:nvPicPr>
                  <pic:blipFill>
                    <a:blip r:embed="rId1045"/>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85" name="10013 Imagen" descr="P152 - MENÚ Perfil de usuario Acciones adicion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2 - MENÚ Perfil de usuario Acciones adicionales.png"/>
                    <pic:cNvPicPr/>
                  </pic:nvPicPr>
                  <pic:blipFill>
                    <a:blip r:embed="rId1046" cstate="print"/>
                    <a:stretch>
                      <a:fillRect/>
                    </a:stretch>
                  </pic:blipFill>
                  <pic:spPr>
                    <a:xfrm>
                      <a:off x="0" y="0"/>
                      <a:ext cx="689561" cy="1440000"/>
                    </a:xfrm>
                    <a:prstGeom prst="rect">
                      <a:avLst/>
                    </a:prstGeom>
                  </pic:spPr>
                </pic:pic>
              </a:graphicData>
            </a:graphic>
          </wp:inline>
        </w:drawing>
      </w:r>
    </w:p>
    <w:p w:rsidR="00E9661B" w:rsidRPr="00A548C8" w:rsidRDefault="00E9661B" w:rsidP="00D70AB6">
      <w:pPr>
        <w:pStyle w:val="Piedefoto"/>
      </w:pPr>
      <w:bookmarkStart w:id="1065" w:name="_Toc104899423"/>
      <w:r w:rsidRPr="00A548C8">
        <w:t xml:space="preserve">Pantalla: P152: </w:t>
      </w:r>
      <w:r w:rsidR="003D225A" w:rsidRPr="00A548C8">
        <w:t>Menú: Perfil de usuario: Acciones adicionales</w:t>
      </w:r>
      <w:bookmarkEnd w:id="1065"/>
    </w:p>
    <w:p w:rsidR="00FF5A75" w:rsidRPr="00A548C8" w:rsidRDefault="00FF5A75"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9661B" w:rsidRPr="00A548C8" w:rsidRDefault="00E9661B" w:rsidP="00E9661B">
      <w:pPr>
        <w:pStyle w:val="Ttulo6"/>
      </w:pPr>
      <w:bookmarkStart w:id="1066" w:name="_P153_-_Menú:"/>
      <w:bookmarkEnd w:id="1066"/>
      <w:r w:rsidRPr="00A548C8">
        <w:lastRenderedPageBreak/>
        <w:t xml:space="preserve">P153 - Menú: Colección: </w:t>
      </w:r>
      <w:r w:rsidR="00057E66" w:rsidRPr="00A548C8">
        <w:t>Acciones adicionales</w:t>
      </w:r>
    </w:p>
    <w:p w:rsidR="00E9661B" w:rsidRPr="00A548C8" w:rsidRDefault="00FF5A75" w:rsidP="00D70AB6">
      <w:pPr>
        <w:pStyle w:val="Imagencentrada"/>
      </w:pPr>
      <w:r w:rsidRPr="00A548C8">
        <w:rPr>
          <w:noProof/>
          <w:lang w:eastAsia="es-ES"/>
        </w:rPr>
        <w:drawing>
          <wp:inline distT="0" distB="0" distL="0" distR="0">
            <wp:extent cx="3794002" cy="7992000"/>
            <wp:effectExtent l="19050" t="0" r="0" b="0"/>
            <wp:docPr id="10015" name="10014 Imagen" descr="P153 - MENÚ Colección Editar + Denunci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3 - MENÚ Colección Editar + Denunciar.png"/>
                    <pic:cNvPicPr/>
                  </pic:nvPicPr>
                  <pic:blipFill>
                    <a:blip r:embed="rId1047"/>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86" name="10014 Imagen" descr="P153 - MENÚ Colección Editar + Denunci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3 - MENÚ Colección Editar + Denunciar.png"/>
                    <pic:cNvPicPr/>
                  </pic:nvPicPr>
                  <pic:blipFill>
                    <a:blip r:embed="rId1048" cstate="print"/>
                    <a:stretch>
                      <a:fillRect/>
                    </a:stretch>
                  </pic:blipFill>
                  <pic:spPr>
                    <a:xfrm>
                      <a:off x="0" y="0"/>
                      <a:ext cx="689561" cy="1440000"/>
                    </a:xfrm>
                    <a:prstGeom prst="rect">
                      <a:avLst/>
                    </a:prstGeom>
                  </pic:spPr>
                </pic:pic>
              </a:graphicData>
            </a:graphic>
          </wp:inline>
        </w:drawing>
      </w:r>
    </w:p>
    <w:p w:rsidR="00E9661B" w:rsidRPr="00A548C8" w:rsidRDefault="00E9661B" w:rsidP="00D70AB6">
      <w:pPr>
        <w:pStyle w:val="Piedefoto"/>
      </w:pPr>
      <w:bookmarkStart w:id="1067" w:name="_Toc104899424"/>
      <w:r w:rsidRPr="00A548C8">
        <w:t xml:space="preserve">Pantalla: P153: Menú: Colección: </w:t>
      </w:r>
      <w:r w:rsidR="009B32D6" w:rsidRPr="00A548C8">
        <w:t>Editar</w:t>
      </w:r>
      <w:r w:rsidRPr="00A548C8">
        <w:t xml:space="preserve"> + Denunciar</w:t>
      </w:r>
      <w:bookmarkEnd w:id="1067"/>
    </w:p>
    <w:p w:rsidR="00FF5A75" w:rsidRPr="00A548C8" w:rsidRDefault="00FF5A75" w:rsidP="0039678F">
      <w:pPr>
        <w:pStyle w:val="Timeframe"/>
      </w:pPr>
    </w:p>
    <w:p w:rsidR="00A559CF" w:rsidRPr="00A548C8" w:rsidRDefault="00A559CF" w:rsidP="0039678F">
      <w:pPr>
        <w:pStyle w:val="Timeframe"/>
      </w:pPr>
      <w:bookmarkStart w:id="1068" w:name="_P154:_Confirmación:_Ticket"/>
      <w:bookmarkEnd w:id="106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9661B" w:rsidRPr="00A548C8" w:rsidRDefault="00C2731F" w:rsidP="00E9661B">
      <w:pPr>
        <w:pStyle w:val="Ttulo6"/>
      </w:pPr>
      <w:r w:rsidRPr="00A548C8">
        <w:lastRenderedPageBreak/>
        <w:t>P154: Confirmación: Ticket enviado</w:t>
      </w:r>
    </w:p>
    <w:p w:rsidR="00E9661B" w:rsidRPr="00A548C8" w:rsidRDefault="00FF5A75" w:rsidP="00D70AB6">
      <w:pPr>
        <w:pStyle w:val="Imagencentrada"/>
      </w:pPr>
      <w:r w:rsidRPr="00A548C8">
        <w:rPr>
          <w:noProof/>
          <w:lang w:eastAsia="es-ES"/>
        </w:rPr>
        <w:drawing>
          <wp:inline distT="0" distB="0" distL="0" distR="0">
            <wp:extent cx="3794002" cy="7992000"/>
            <wp:effectExtent l="19050" t="0" r="0" b="0"/>
            <wp:docPr id="8708" name="8707 Imagen" descr="P154 - CONFIRMACIÓN Ticket envi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4 - CONFIRMACIÓN Ticket enviado.png"/>
                    <pic:cNvPicPr/>
                  </pic:nvPicPr>
                  <pic:blipFill>
                    <a:blip r:embed="rId1049"/>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87" name="8707 Imagen" descr="P154 - CONFIRMACIÓN Ticket envi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4 - CONFIRMACIÓN Ticket enviado.png"/>
                    <pic:cNvPicPr/>
                  </pic:nvPicPr>
                  <pic:blipFill>
                    <a:blip r:embed="rId1050" cstate="print"/>
                    <a:stretch>
                      <a:fillRect/>
                    </a:stretch>
                  </pic:blipFill>
                  <pic:spPr>
                    <a:xfrm>
                      <a:off x="0" y="0"/>
                      <a:ext cx="689561" cy="1440000"/>
                    </a:xfrm>
                    <a:prstGeom prst="rect">
                      <a:avLst/>
                    </a:prstGeom>
                  </pic:spPr>
                </pic:pic>
              </a:graphicData>
            </a:graphic>
          </wp:inline>
        </w:drawing>
      </w:r>
    </w:p>
    <w:p w:rsidR="00E9661B" w:rsidRPr="00A548C8" w:rsidRDefault="00E9661B" w:rsidP="00D70AB6">
      <w:pPr>
        <w:pStyle w:val="Piedefoto"/>
      </w:pPr>
      <w:bookmarkStart w:id="1069" w:name="_Toc104899425"/>
      <w:r w:rsidRPr="00A548C8">
        <w:t xml:space="preserve">Pantalla: P154: </w:t>
      </w:r>
      <w:r w:rsidR="00C2731F" w:rsidRPr="00A548C8">
        <w:t>Confirmación: Ticket enviado</w:t>
      </w:r>
      <w:bookmarkEnd w:id="1069"/>
    </w:p>
    <w:p w:rsidR="00FF5A75" w:rsidRPr="00A548C8" w:rsidRDefault="00FF5A75" w:rsidP="0039678F">
      <w:pPr>
        <w:pStyle w:val="Timeframe"/>
      </w:pPr>
    </w:p>
    <w:p w:rsidR="00A559CF" w:rsidRPr="00A548C8" w:rsidRDefault="00A559CF" w:rsidP="0039678F">
      <w:pPr>
        <w:pStyle w:val="Timeframe"/>
      </w:pPr>
      <w:bookmarkStart w:id="1070" w:name="_P155_-_Menú:"/>
      <w:bookmarkEnd w:id="107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9661B" w:rsidRPr="00A548C8" w:rsidRDefault="00E9661B" w:rsidP="00E9661B">
      <w:pPr>
        <w:pStyle w:val="Ttulo6"/>
      </w:pPr>
      <w:r w:rsidRPr="00A548C8">
        <w:lastRenderedPageBreak/>
        <w:t>P155 - Menú: NFT</w:t>
      </w:r>
      <w:r w:rsidR="00063A0D" w:rsidRPr="00A548C8">
        <w:t xml:space="preserve"> (precio fijo)</w:t>
      </w:r>
      <w:r w:rsidR="00057E66" w:rsidRPr="00A548C8">
        <w:t>: Acciones adicionales</w:t>
      </w:r>
    </w:p>
    <w:p w:rsidR="00E9661B" w:rsidRPr="00A548C8" w:rsidRDefault="0093655A" w:rsidP="00D70AB6">
      <w:pPr>
        <w:pStyle w:val="Imagencentrada"/>
      </w:pPr>
      <w:r w:rsidRPr="00A548C8">
        <w:rPr>
          <w:noProof/>
          <w:lang w:eastAsia="es-ES"/>
        </w:rPr>
        <w:drawing>
          <wp:inline distT="0" distB="0" distL="0" distR="0">
            <wp:extent cx="3794002" cy="7992000"/>
            <wp:effectExtent l="19050" t="0" r="0" b="0"/>
            <wp:docPr id="8713" name="8712 Imagen" descr="P155 - MENÚ NFT-Ven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5 - MENÚ NFT-Venta (precio fijo).png"/>
                    <pic:cNvPicPr/>
                  </pic:nvPicPr>
                  <pic:blipFill>
                    <a:blip r:embed="rId1051"/>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88" name="8712 Imagen" descr="P155 - MENÚ NFT-Ven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5 - MENÚ NFT-Venta (precio fijo).png"/>
                    <pic:cNvPicPr/>
                  </pic:nvPicPr>
                  <pic:blipFill>
                    <a:blip r:embed="rId1052" cstate="print"/>
                    <a:stretch>
                      <a:fillRect/>
                    </a:stretch>
                  </pic:blipFill>
                  <pic:spPr>
                    <a:xfrm>
                      <a:off x="0" y="0"/>
                      <a:ext cx="689561" cy="1440000"/>
                    </a:xfrm>
                    <a:prstGeom prst="rect">
                      <a:avLst/>
                    </a:prstGeom>
                  </pic:spPr>
                </pic:pic>
              </a:graphicData>
            </a:graphic>
          </wp:inline>
        </w:drawing>
      </w:r>
    </w:p>
    <w:p w:rsidR="00E9661B" w:rsidRPr="00A548C8" w:rsidRDefault="00E9661B" w:rsidP="00D70AB6">
      <w:pPr>
        <w:pStyle w:val="Piedefoto"/>
      </w:pPr>
      <w:bookmarkStart w:id="1071" w:name="_Toc104899426"/>
      <w:r w:rsidRPr="00A548C8">
        <w:t>Pantalla: P155: Menú: NFT: Editar + Denunciar</w:t>
      </w:r>
      <w:bookmarkEnd w:id="1071"/>
    </w:p>
    <w:p w:rsidR="00FF5A75" w:rsidRPr="00A548C8" w:rsidRDefault="00FF5A75" w:rsidP="0039678F">
      <w:pPr>
        <w:pStyle w:val="Timeframe"/>
      </w:pPr>
    </w:p>
    <w:p w:rsidR="00A559CF" w:rsidRPr="00A548C8" w:rsidRDefault="00A559CF" w:rsidP="0039678F">
      <w:pPr>
        <w:pStyle w:val="Timeframe"/>
      </w:pPr>
      <w:bookmarkStart w:id="1072" w:name="_P156:_Menú:_NFT"/>
      <w:bookmarkEnd w:id="107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9661B" w:rsidRPr="00A548C8" w:rsidRDefault="00063A0D" w:rsidP="00E9661B">
      <w:pPr>
        <w:pStyle w:val="Ttulo6"/>
      </w:pPr>
      <w:r w:rsidRPr="00A548C8">
        <w:lastRenderedPageBreak/>
        <w:t>P156: Menú: N</w:t>
      </w:r>
      <w:r w:rsidR="00057E66" w:rsidRPr="00A548C8">
        <w:t>FT (subasta): Acciones adicionales</w:t>
      </w:r>
    </w:p>
    <w:p w:rsidR="00E9661B" w:rsidRPr="00A548C8" w:rsidRDefault="0093655A" w:rsidP="00D70AB6">
      <w:pPr>
        <w:pStyle w:val="Imagencentrada"/>
      </w:pPr>
      <w:r w:rsidRPr="00A548C8">
        <w:rPr>
          <w:noProof/>
          <w:lang w:eastAsia="es-ES"/>
        </w:rPr>
        <w:drawing>
          <wp:inline distT="0" distB="0" distL="0" distR="0">
            <wp:extent cx="3794002" cy="7992000"/>
            <wp:effectExtent l="19050" t="0" r="0" b="0"/>
            <wp:docPr id="8718" name="8717 Imagen" descr="P156 - MENÚ NFT-Venta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6 - MENÚ NFT-Venta (subasta).png"/>
                    <pic:cNvPicPr/>
                  </pic:nvPicPr>
                  <pic:blipFill>
                    <a:blip r:embed="rId1053"/>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89" name="8717 Imagen" descr="P156 - MENÚ NFT-Venta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6 - MENÚ NFT-Venta (subasta).png"/>
                    <pic:cNvPicPr/>
                  </pic:nvPicPr>
                  <pic:blipFill>
                    <a:blip r:embed="rId1054" cstate="print"/>
                    <a:stretch>
                      <a:fillRect/>
                    </a:stretch>
                  </pic:blipFill>
                  <pic:spPr>
                    <a:xfrm>
                      <a:off x="0" y="0"/>
                      <a:ext cx="689561" cy="1440000"/>
                    </a:xfrm>
                    <a:prstGeom prst="rect">
                      <a:avLst/>
                    </a:prstGeom>
                  </pic:spPr>
                </pic:pic>
              </a:graphicData>
            </a:graphic>
          </wp:inline>
        </w:drawing>
      </w:r>
    </w:p>
    <w:p w:rsidR="00E9661B" w:rsidRPr="00A548C8" w:rsidRDefault="00063A0D" w:rsidP="00D70AB6">
      <w:pPr>
        <w:pStyle w:val="Piedefoto"/>
      </w:pPr>
      <w:bookmarkStart w:id="1073" w:name="_Toc104899427"/>
      <w:r w:rsidRPr="00A548C8">
        <w:t xml:space="preserve">Pantalla: P156: Menú: NFT (subasta): </w:t>
      </w:r>
      <w:r w:rsidR="00057E66" w:rsidRPr="00A548C8">
        <w:t>Acciones adicionales</w:t>
      </w:r>
      <w:bookmarkEnd w:id="1073"/>
    </w:p>
    <w:p w:rsidR="00FF5A75" w:rsidRPr="00A548C8" w:rsidRDefault="00FF5A75" w:rsidP="0039678F">
      <w:pPr>
        <w:pStyle w:val="Timeframe"/>
      </w:pPr>
    </w:p>
    <w:p w:rsidR="00A559CF" w:rsidRPr="00A548C8" w:rsidRDefault="00A559CF" w:rsidP="0039678F">
      <w:pPr>
        <w:pStyle w:val="Timeframe"/>
      </w:pPr>
      <w:bookmarkStart w:id="1074" w:name="_P157:_Formulario:_Seleccionar"/>
      <w:bookmarkEnd w:id="107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063A0D" w:rsidRPr="00A548C8" w:rsidRDefault="006E7EFE" w:rsidP="00063A0D">
      <w:pPr>
        <w:pStyle w:val="Ttulo6"/>
      </w:pPr>
      <w:r w:rsidRPr="00A548C8">
        <w:lastRenderedPageBreak/>
        <w:t>P157: Formulario: Seleccionar redes sociales</w:t>
      </w:r>
      <w:r w:rsidR="00057E66" w:rsidRPr="00A548C8">
        <w:t xml:space="preserve"> (Colección)</w:t>
      </w:r>
    </w:p>
    <w:p w:rsidR="00063A0D" w:rsidRPr="00A548C8" w:rsidRDefault="0093655A" w:rsidP="00D70AB6">
      <w:pPr>
        <w:pStyle w:val="Imagencentrada"/>
      </w:pPr>
      <w:r w:rsidRPr="00A548C8">
        <w:rPr>
          <w:noProof/>
          <w:lang w:eastAsia="es-ES"/>
        </w:rPr>
        <w:drawing>
          <wp:inline distT="0" distB="0" distL="0" distR="0">
            <wp:extent cx="3794002" cy="7992000"/>
            <wp:effectExtent l="19050" t="0" r="0" b="0"/>
            <wp:docPr id="8719" name="8718 Imagen" descr="P157 - FORM Seleccionar redes sociales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 - FORM Seleccionar redes sociales (Colección).png"/>
                    <pic:cNvPicPr/>
                  </pic:nvPicPr>
                  <pic:blipFill>
                    <a:blip r:embed="rId1055"/>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90" name="8718 Imagen" descr="P157 - FORM Seleccionar redes sociales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 - FORM Seleccionar redes sociales (Colección).png"/>
                    <pic:cNvPicPr/>
                  </pic:nvPicPr>
                  <pic:blipFill>
                    <a:blip r:embed="rId1056" cstate="print"/>
                    <a:stretch>
                      <a:fillRect/>
                    </a:stretch>
                  </pic:blipFill>
                  <pic:spPr>
                    <a:xfrm>
                      <a:off x="0" y="0"/>
                      <a:ext cx="689561" cy="1440000"/>
                    </a:xfrm>
                    <a:prstGeom prst="rect">
                      <a:avLst/>
                    </a:prstGeom>
                  </pic:spPr>
                </pic:pic>
              </a:graphicData>
            </a:graphic>
          </wp:inline>
        </w:drawing>
      </w:r>
    </w:p>
    <w:p w:rsidR="00063A0D" w:rsidRPr="00A548C8" w:rsidRDefault="006E7EFE" w:rsidP="00D70AB6">
      <w:pPr>
        <w:pStyle w:val="Piedefoto"/>
      </w:pPr>
      <w:bookmarkStart w:id="1075" w:name="_Toc104899428"/>
      <w:r w:rsidRPr="00A548C8">
        <w:t>Pantalla: P157: Formulario: Seleccionar redes sociales</w:t>
      </w:r>
      <w:r w:rsidR="00057E66" w:rsidRPr="00A548C8">
        <w:t xml:space="preserve"> (Colección)</w:t>
      </w:r>
      <w:bookmarkEnd w:id="1075"/>
    </w:p>
    <w:p w:rsidR="00FF5A75" w:rsidRPr="00A548C8" w:rsidRDefault="00FF5A75" w:rsidP="0039678F">
      <w:pPr>
        <w:pStyle w:val="Timeframe"/>
      </w:pPr>
    </w:p>
    <w:p w:rsidR="00A559CF" w:rsidRPr="00A548C8" w:rsidRDefault="00A559CF" w:rsidP="0039678F">
      <w:pPr>
        <w:pStyle w:val="Timeframe"/>
      </w:pPr>
      <w:bookmarkStart w:id="1076" w:name="_P158:_Formulario:_Editar"/>
      <w:bookmarkEnd w:id="107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E7EFE" w:rsidRPr="00A548C8" w:rsidRDefault="006E7EFE" w:rsidP="006E7EFE">
      <w:pPr>
        <w:pStyle w:val="Ttulo6"/>
      </w:pPr>
      <w:r w:rsidRPr="00A548C8">
        <w:lastRenderedPageBreak/>
        <w:t>P158: Formulario: Editar Colección (expandido) - 2</w:t>
      </w:r>
    </w:p>
    <w:p w:rsidR="006E7EFE" w:rsidRPr="00A548C8" w:rsidRDefault="0093655A" w:rsidP="00D70AB6">
      <w:pPr>
        <w:pStyle w:val="Imagencentrada"/>
      </w:pPr>
      <w:r w:rsidRPr="00A548C8">
        <w:rPr>
          <w:noProof/>
          <w:lang w:eastAsia="es-ES"/>
        </w:rPr>
        <w:drawing>
          <wp:inline distT="0" distB="0" distL="0" distR="0">
            <wp:extent cx="3644048" cy="7668000"/>
            <wp:effectExtent l="19050" t="0" r="0" b="0"/>
            <wp:docPr id="8720" name="8719 Imagen" descr="P158 - FORM Editar Colección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8 - FORM Editar Colección - 2.png"/>
                    <pic:cNvPicPr/>
                  </pic:nvPicPr>
                  <pic:blipFill>
                    <a:blip r:embed="rId1057"/>
                    <a:stretch>
                      <a:fillRect/>
                    </a:stretch>
                  </pic:blipFill>
                  <pic:spPr>
                    <a:xfrm>
                      <a:off x="0" y="0"/>
                      <a:ext cx="364404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2144841"/>
            <wp:effectExtent l="19050" t="0" r="4050" b="0"/>
            <wp:docPr id="10629" name="10628 Imagen" descr="P158 - FORM Editar Colección - 2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8 - FORM Editar Colección - 2 – EXPANDIDA.png"/>
                    <pic:cNvPicPr/>
                  </pic:nvPicPr>
                  <pic:blipFill>
                    <a:blip r:embed="rId1058" cstate="print"/>
                    <a:stretch>
                      <a:fillRect/>
                    </a:stretch>
                  </pic:blipFill>
                  <pic:spPr>
                    <a:xfrm>
                      <a:off x="0" y="0"/>
                      <a:ext cx="853200" cy="2144841"/>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91" name="8719 Imagen" descr="P158 - FORM Editar Colección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8 - FORM Editar Colección - 2.png"/>
                    <pic:cNvPicPr/>
                  </pic:nvPicPr>
                  <pic:blipFill>
                    <a:blip r:embed="rId1059" cstate="print"/>
                    <a:stretch>
                      <a:fillRect/>
                    </a:stretch>
                  </pic:blipFill>
                  <pic:spPr>
                    <a:xfrm>
                      <a:off x="0" y="0"/>
                      <a:ext cx="689561" cy="1440000"/>
                    </a:xfrm>
                    <a:prstGeom prst="rect">
                      <a:avLst/>
                    </a:prstGeom>
                  </pic:spPr>
                </pic:pic>
              </a:graphicData>
            </a:graphic>
          </wp:inline>
        </w:drawing>
      </w:r>
    </w:p>
    <w:p w:rsidR="006E7EFE" w:rsidRPr="00A548C8" w:rsidRDefault="006E7EFE" w:rsidP="00D70AB6">
      <w:pPr>
        <w:pStyle w:val="Piedefoto"/>
      </w:pPr>
      <w:bookmarkStart w:id="1077" w:name="_Toc104899429"/>
      <w:r w:rsidRPr="00A548C8">
        <w:t>Pantalla: P158: Formulario: Editar Colección (expandido) - 2</w:t>
      </w:r>
      <w:bookmarkEnd w:id="1077"/>
    </w:p>
    <w:p w:rsidR="00FF5A75" w:rsidRPr="00A548C8" w:rsidRDefault="00FF5A75" w:rsidP="0039678F">
      <w:pPr>
        <w:pStyle w:val="Timeframe"/>
      </w:pPr>
    </w:p>
    <w:p w:rsidR="00A559CF" w:rsidRPr="00A548C8" w:rsidRDefault="00A559CF" w:rsidP="0039678F">
      <w:pPr>
        <w:pStyle w:val="Timeframe"/>
      </w:pPr>
      <w:bookmarkStart w:id="1078" w:name="_P159:_Formulario:_Editar"/>
      <w:bookmarkEnd w:id="107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057E66" w:rsidRPr="00A548C8" w:rsidRDefault="006E7EFE" w:rsidP="00057E66">
      <w:pPr>
        <w:pStyle w:val="Ttulo6"/>
      </w:pPr>
      <w:r w:rsidRPr="00A548C8">
        <w:lastRenderedPageBreak/>
        <w:t>P159: Formulario: Editar redes sociales (Colección)</w:t>
      </w:r>
    </w:p>
    <w:p w:rsidR="006E7EFE" w:rsidRPr="00A548C8" w:rsidRDefault="00A86CA6" w:rsidP="00D70AB6">
      <w:pPr>
        <w:pStyle w:val="Imagencentrada"/>
      </w:pPr>
      <w:r w:rsidRPr="00A548C8">
        <w:rPr>
          <w:noProof/>
          <w:lang w:eastAsia="es-ES"/>
        </w:rPr>
        <w:drawing>
          <wp:inline distT="0" distB="0" distL="0" distR="0">
            <wp:extent cx="3792138" cy="7992000"/>
            <wp:effectExtent l="19050" t="0" r="0" b="0"/>
            <wp:docPr id="9520" name="9519 Imagen" descr="P159 - FORM Editar redes sociales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9 - FORM Editar redes sociales (Colección).png"/>
                    <pic:cNvPicPr/>
                  </pic:nvPicPr>
                  <pic:blipFill>
                    <a:blip r:embed="rId1060"/>
                    <a:stretch>
                      <a:fillRect/>
                    </a:stretch>
                  </pic:blipFill>
                  <pic:spPr>
                    <a:xfrm>
                      <a:off x="0" y="0"/>
                      <a:ext cx="3792138" cy="7992000"/>
                    </a:xfrm>
                    <a:prstGeom prst="rect">
                      <a:avLst/>
                    </a:prstGeom>
                  </pic:spPr>
                </pic:pic>
              </a:graphicData>
            </a:graphic>
          </wp:inline>
        </w:drawing>
      </w:r>
      <w:r w:rsidRPr="00A548C8">
        <w:t xml:space="preserve">  </w:t>
      </w:r>
      <w:r w:rsidRPr="00A548C8">
        <w:rPr>
          <w:noProof/>
          <w:lang w:eastAsia="es-ES"/>
        </w:rPr>
        <w:drawing>
          <wp:inline distT="0" distB="0" distL="0" distR="0">
            <wp:extent cx="690579" cy="1440000"/>
            <wp:effectExtent l="19050" t="0" r="0" b="0"/>
            <wp:docPr id="9521" name="9519 Imagen" descr="P159 - FORM Editar redes sociales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9 - FORM Editar redes sociales (Colección).png"/>
                    <pic:cNvPicPr/>
                  </pic:nvPicPr>
                  <pic:blipFill>
                    <a:blip r:embed="rId1061" cstate="print"/>
                    <a:stretch>
                      <a:fillRect/>
                    </a:stretch>
                  </pic:blipFill>
                  <pic:spPr>
                    <a:xfrm>
                      <a:off x="0" y="0"/>
                      <a:ext cx="690579" cy="1440000"/>
                    </a:xfrm>
                    <a:prstGeom prst="rect">
                      <a:avLst/>
                    </a:prstGeom>
                  </pic:spPr>
                </pic:pic>
              </a:graphicData>
            </a:graphic>
          </wp:inline>
        </w:drawing>
      </w:r>
    </w:p>
    <w:p w:rsidR="006E7EFE" w:rsidRPr="00A548C8" w:rsidRDefault="006E7EFE" w:rsidP="00D70AB6">
      <w:pPr>
        <w:pStyle w:val="Piedefoto"/>
      </w:pPr>
      <w:bookmarkStart w:id="1079" w:name="_Toc104899430"/>
      <w:r w:rsidRPr="00A548C8">
        <w:t>Pantalla: P159: Formulario: Editar redes sociales (Colección)</w:t>
      </w:r>
      <w:bookmarkEnd w:id="1079"/>
    </w:p>
    <w:p w:rsidR="00FF5A75" w:rsidRPr="00A548C8" w:rsidRDefault="00FF5A75" w:rsidP="0039678F">
      <w:pPr>
        <w:pStyle w:val="Timeframe"/>
      </w:pPr>
    </w:p>
    <w:p w:rsidR="00A559CF" w:rsidRPr="00A548C8" w:rsidRDefault="00A559CF" w:rsidP="0039678F">
      <w:pPr>
        <w:pStyle w:val="Timeframe"/>
      </w:pPr>
      <w:bookmarkStart w:id="1080" w:name="_P160:_Formulario:_Seleccionar"/>
      <w:bookmarkEnd w:id="108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E7EFE" w:rsidRPr="00A548C8" w:rsidRDefault="006E7EFE" w:rsidP="006E7EFE">
      <w:pPr>
        <w:pStyle w:val="Ttulo6"/>
      </w:pPr>
      <w:r w:rsidRPr="00A548C8">
        <w:lastRenderedPageBreak/>
        <w:t>P160: Formulario: Seleccionar redes sociales (NFT</w:t>
      </w:r>
      <w:r w:rsidR="007A688A" w:rsidRPr="00A548C8">
        <w:t>: precio fijo</w:t>
      </w:r>
      <w:r w:rsidRPr="00A548C8">
        <w:t>)</w:t>
      </w:r>
    </w:p>
    <w:p w:rsidR="006E7EFE" w:rsidRPr="00A548C8" w:rsidRDefault="007002C9" w:rsidP="00D70AB6">
      <w:pPr>
        <w:pStyle w:val="Imagencentrada"/>
      </w:pPr>
      <w:r w:rsidRPr="00A548C8">
        <w:rPr>
          <w:noProof/>
          <w:lang w:eastAsia="es-ES"/>
        </w:rPr>
        <w:drawing>
          <wp:inline distT="0" distB="0" distL="0" distR="0">
            <wp:extent cx="3785684" cy="7992000"/>
            <wp:effectExtent l="19050" t="0" r="5266" b="0"/>
            <wp:docPr id="10598" name="10597 Imagen" descr="P160 - FORM Seleccionar redes sociales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0 - FORM Seleccionar redes sociales (NFT).png"/>
                    <pic:cNvPicPr/>
                  </pic:nvPicPr>
                  <pic:blipFill>
                    <a:blip r:embed="rId739"/>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05" cy="1440000"/>
            <wp:effectExtent l="19050" t="0" r="3695" b="0"/>
            <wp:docPr id="10601" name="10597 Imagen" descr="P160 - FORM Seleccionar redes sociales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0 - FORM Seleccionar redes sociales (NFT).png"/>
                    <pic:cNvPicPr/>
                  </pic:nvPicPr>
                  <pic:blipFill>
                    <a:blip r:embed="rId1062" cstate="print"/>
                    <a:stretch>
                      <a:fillRect/>
                    </a:stretch>
                  </pic:blipFill>
                  <pic:spPr>
                    <a:xfrm>
                      <a:off x="0" y="0"/>
                      <a:ext cx="682105" cy="1440000"/>
                    </a:xfrm>
                    <a:prstGeom prst="rect">
                      <a:avLst/>
                    </a:prstGeom>
                  </pic:spPr>
                </pic:pic>
              </a:graphicData>
            </a:graphic>
          </wp:inline>
        </w:drawing>
      </w:r>
    </w:p>
    <w:p w:rsidR="006E7EFE" w:rsidRPr="00A548C8" w:rsidRDefault="006E7EFE" w:rsidP="00D70AB6">
      <w:pPr>
        <w:pStyle w:val="Piedefoto"/>
      </w:pPr>
      <w:bookmarkStart w:id="1081" w:name="_Toc104899431"/>
      <w:r w:rsidRPr="00A548C8">
        <w:t>Pantalla: P160: Formulario: Seleccionar redes sociales (NFT</w:t>
      </w:r>
      <w:r w:rsidR="007A688A" w:rsidRPr="00A548C8">
        <w:t>: precio fijo</w:t>
      </w:r>
      <w:r w:rsidRPr="00A548C8">
        <w:t>)</w:t>
      </w:r>
      <w:bookmarkEnd w:id="1081"/>
    </w:p>
    <w:p w:rsidR="00FF5A75" w:rsidRPr="00A548C8" w:rsidRDefault="00FF5A75" w:rsidP="0039678F">
      <w:pPr>
        <w:pStyle w:val="Timeframe"/>
      </w:pPr>
    </w:p>
    <w:p w:rsidR="00693988"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r w:rsidR="00693988" w:rsidRPr="00A548C8">
        <w:t xml:space="preserve">  </w:t>
      </w:r>
    </w:p>
    <w:p w:rsidR="006E7EFE" w:rsidRPr="00A548C8" w:rsidRDefault="006E7EFE" w:rsidP="006E7EFE">
      <w:pPr>
        <w:pStyle w:val="Ttulo6"/>
      </w:pPr>
      <w:bookmarkStart w:id="1082" w:name="_P161:_Formulario:_Añadir"/>
      <w:bookmarkEnd w:id="1082"/>
      <w:r w:rsidRPr="00A548C8">
        <w:lastRenderedPageBreak/>
        <w:t>P161: Formulario: Añadir NFT a Colección</w:t>
      </w:r>
    </w:p>
    <w:p w:rsidR="006E7EFE" w:rsidRPr="00A548C8" w:rsidRDefault="0093655A" w:rsidP="00D70AB6">
      <w:pPr>
        <w:pStyle w:val="Imagencentrada"/>
      </w:pPr>
      <w:r w:rsidRPr="00A548C8">
        <w:rPr>
          <w:noProof/>
          <w:lang w:eastAsia="es-ES"/>
        </w:rPr>
        <w:drawing>
          <wp:inline distT="0" distB="0" distL="0" distR="0">
            <wp:extent cx="3644048" cy="7668000"/>
            <wp:effectExtent l="19050" t="0" r="0" b="0"/>
            <wp:docPr id="8723" name="8722 Imagen" descr="P161 - FORM Añadir NFT a una Colección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1 - FORM Añadir NFT a una Colección - 2.png"/>
                    <pic:cNvPicPr/>
                  </pic:nvPicPr>
                  <pic:blipFill>
                    <a:blip r:embed="rId1063"/>
                    <a:stretch>
                      <a:fillRect/>
                    </a:stretch>
                  </pic:blipFill>
                  <pic:spPr>
                    <a:xfrm>
                      <a:off x="0" y="0"/>
                      <a:ext cx="364404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2399063"/>
            <wp:effectExtent l="19050" t="0" r="4050" b="0"/>
            <wp:docPr id="10630" name="10629 Imagen" descr="P161 - FORM Añadir NFT a una Colección - 2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1 - FORM Añadir NFT a una Colección - 2 – EXPANDIDA.png"/>
                    <pic:cNvPicPr/>
                  </pic:nvPicPr>
                  <pic:blipFill>
                    <a:blip r:embed="rId1064" cstate="print"/>
                    <a:stretch>
                      <a:fillRect/>
                    </a:stretch>
                  </pic:blipFill>
                  <pic:spPr>
                    <a:xfrm>
                      <a:off x="0" y="0"/>
                      <a:ext cx="853200" cy="2399063"/>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94" name="8722 Imagen" descr="P161 - FORM Añadir NFT a una Colección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1 - FORM Añadir NFT a una Colección - 2.png"/>
                    <pic:cNvPicPr/>
                  </pic:nvPicPr>
                  <pic:blipFill>
                    <a:blip r:embed="rId1065" cstate="print"/>
                    <a:stretch>
                      <a:fillRect/>
                    </a:stretch>
                  </pic:blipFill>
                  <pic:spPr>
                    <a:xfrm>
                      <a:off x="0" y="0"/>
                      <a:ext cx="689561" cy="1440000"/>
                    </a:xfrm>
                    <a:prstGeom prst="rect">
                      <a:avLst/>
                    </a:prstGeom>
                  </pic:spPr>
                </pic:pic>
              </a:graphicData>
            </a:graphic>
          </wp:inline>
        </w:drawing>
      </w:r>
    </w:p>
    <w:p w:rsidR="006E7EFE" w:rsidRPr="00A548C8" w:rsidRDefault="006E7EFE" w:rsidP="00D70AB6">
      <w:pPr>
        <w:pStyle w:val="Piedefoto"/>
      </w:pPr>
      <w:bookmarkStart w:id="1083" w:name="_Toc104899432"/>
      <w:r w:rsidRPr="00A548C8">
        <w:t>Pantalla: P161: Formulario: Añadir NFT a Colección</w:t>
      </w:r>
      <w:bookmarkEnd w:id="1083"/>
    </w:p>
    <w:p w:rsidR="00FF5A75" w:rsidRPr="00A548C8" w:rsidRDefault="00FF5A75" w:rsidP="0039678F">
      <w:pPr>
        <w:pStyle w:val="Timeframe"/>
      </w:pPr>
    </w:p>
    <w:p w:rsidR="00A559CF" w:rsidRPr="00A548C8" w:rsidRDefault="00A559CF" w:rsidP="0039678F">
      <w:pPr>
        <w:pStyle w:val="Timeframe"/>
      </w:pPr>
      <w:bookmarkStart w:id="1084" w:name="_P162:_Confirmación:_Contraoferta"/>
      <w:bookmarkEnd w:id="108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E7EFE" w:rsidRPr="00A548C8" w:rsidRDefault="006E7EFE" w:rsidP="006E7EFE">
      <w:pPr>
        <w:pStyle w:val="Ttulo6"/>
      </w:pPr>
      <w:r w:rsidRPr="00A548C8">
        <w:lastRenderedPageBreak/>
        <w:t>P162: Confirmación: Contraoferta enviada</w:t>
      </w:r>
    </w:p>
    <w:p w:rsidR="006E7EFE" w:rsidRPr="00A548C8" w:rsidRDefault="0093655A" w:rsidP="00D70AB6">
      <w:pPr>
        <w:pStyle w:val="Imagencentrada"/>
      </w:pPr>
      <w:r w:rsidRPr="00A548C8">
        <w:rPr>
          <w:noProof/>
          <w:lang w:eastAsia="es-ES"/>
        </w:rPr>
        <w:drawing>
          <wp:inline distT="0" distB="0" distL="0" distR="0">
            <wp:extent cx="3794002" cy="7992000"/>
            <wp:effectExtent l="19050" t="0" r="0" b="0"/>
            <wp:docPr id="8724" name="8723 Imagen" descr="P162 - CONFIRMATION Contraoferta envi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2 - CONFIRMATION Contraoferta enviada.png"/>
                    <pic:cNvPicPr/>
                  </pic:nvPicPr>
                  <pic:blipFill>
                    <a:blip r:embed="rId1066"/>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95" name="8723 Imagen" descr="P162 - CONFIRMATION Contraoferta envi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2 - CONFIRMATION Contraoferta enviada.png"/>
                    <pic:cNvPicPr/>
                  </pic:nvPicPr>
                  <pic:blipFill>
                    <a:blip r:embed="rId1067" cstate="print"/>
                    <a:stretch>
                      <a:fillRect/>
                    </a:stretch>
                  </pic:blipFill>
                  <pic:spPr>
                    <a:xfrm>
                      <a:off x="0" y="0"/>
                      <a:ext cx="689561" cy="1440000"/>
                    </a:xfrm>
                    <a:prstGeom prst="rect">
                      <a:avLst/>
                    </a:prstGeom>
                  </pic:spPr>
                </pic:pic>
              </a:graphicData>
            </a:graphic>
          </wp:inline>
        </w:drawing>
      </w:r>
    </w:p>
    <w:p w:rsidR="006E7EFE" w:rsidRPr="00A548C8" w:rsidRDefault="006E7EFE" w:rsidP="00D70AB6">
      <w:pPr>
        <w:pStyle w:val="Piedefoto"/>
      </w:pPr>
      <w:bookmarkStart w:id="1085" w:name="_Toc104899433"/>
      <w:r w:rsidRPr="00A548C8">
        <w:t>Pantalla: P162: Confirmación: Contraoferta enviada</w:t>
      </w:r>
      <w:bookmarkEnd w:id="1085"/>
    </w:p>
    <w:p w:rsidR="00FF5A75" w:rsidRPr="00A548C8" w:rsidRDefault="00FF5A75" w:rsidP="0039678F">
      <w:pPr>
        <w:pStyle w:val="Timeframe"/>
      </w:pPr>
    </w:p>
    <w:p w:rsidR="00A559CF" w:rsidRPr="00A548C8" w:rsidRDefault="00A559CF" w:rsidP="0039678F">
      <w:pPr>
        <w:pStyle w:val="Timeframe"/>
      </w:pPr>
      <w:bookmarkStart w:id="1086" w:name="_P163:_Confirmación:_Oferta"/>
      <w:bookmarkEnd w:id="108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E7EFE" w:rsidRPr="00A548C8" w:rsidRDefault="006E7EFE" w:rsidP="006E7EFE">
      <w:pPr>
        <w:pStyle w:val="Ttulo6"/>
      </w:pPr>
      <w:r w:rsidRPr="00A548C8">
        <w:lastRenderedPageBreak/>
        <w:t>P163: Confirmación: Oferta rechazada</w:t>
      </w:r>
    </w:p>
    <w:p w:rsidR="006E7EFE" w:rsidRPr="00A548C8" w:rsidRDefault="0093655A" w:rsidP="00D70AB6">
      <w:pPr>
        <w:pStyle w:val="Imagencentrada"/>
      </w:pPr>
      <w:r w:rsidRPr="00A548C8">
        <w:rPr>
          <w:noProof/>
          <w:lang w:eastAsia="es-ES"/>
        </w:rPr>
        <w:drawing>
          <wp:inline distT="0" distB="0" distL="0" distR="0">
            <wp:extent cx="3794002" cy="7992000"/>
            <wp:effectExtent l="19050" t="0" r="0" b="0"/>
            <wp:docPr id="8726" name="8725 Imagen" descr="P163 - CONFIRMATION Oferta rechaz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3 - CONFIRMATION Oferta rechazada.png"/>
                    <pic:cNvPicPr/>
                  </pic:nvPicPr>
                  <pic:blipFill>
                    <a:blip r:embed="rId1068"/>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96" name="8725 Imagen" descr="P163 - CONFIRMATION Oferta rechaz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3 - CONFIRMATION Oferta rechazada.png"/>
                    <pic:cNvPicPr/>
                  </pic:nvPicPr>
                  <pic:blipFill>
                    <a:blip r:embed="rId1069" cstate="print"/>
                    <a:stretch>
                      <a:fillRect/>
                    </a:stretch>
                  </pic:blipFill>
                  <pic:spPr>
                    <a:xfrm>
                      <a:off x="0" y="0"/>
                      <a:ext cx="689561" cy="1440000"/>
                    </a:xfrm>
                    <a:prstGeom prst="rect">
                      <a:avLst/>
                    </a:prstGeom>
                  </pic:spPr>
                </pic:pic>
              </a:graphicData>
            </a:graphic>
          </wp:inline>
        </w:drawing>
      </w:r>
    </w:p>
    <w:p w:rsidR="006E7EFE" w:rsidRPr="00A548C8" w:rsidRDefault="006E7EFE" w:rsidP="00D70AB6">
      <w:pPr>
        <w:pStyle w:val="Piedefoto"/>
      </w:pPr>
      <w:bookmarkStart w:id="1087" w:name="_Toc104899434"/>
      <w:r w:rsidRPr="00A548C8">
        <w:t>Pantalla: P163: Confirmación: Oferta rechazada</w:t>
      </w:r>
      <w:bookmarkEnd w:id="1087"/>
    </w:p>
    <w:p w:rsidR="00FF5A75" w:rsidRPr="00A548C8" w:rsidRDefault="00FF5A75" w:rsidP="0039678F">
      <w:pPr>
        <w:pStyle w:val="Timeframe"/>
      </w:pPr>
    </w:p>
    <w:p w:rsidR="00A559CF" w:rsidRPr="00A548C8" w:rsidRDefault="00A559CF" w:rsidP="0039678F">
      <w:pPr>
        <w:pStyle w:val="Timeframe"/>
      </w:pPr>
      <w:bookmarkStart w:id="1088" w:name="_P164:_NFT_(subasta):"/>
      <w:bookmarkEnd w:id="108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E7EFE" w:rsidRPr="00A548C8" w:rsidRDefault="006E7EFE" w:rsidP="006E7EFE">
      <w:pPr>
        <w:pStyle w:val="Ttulo6"/>
      </w:pPr>
      <w:r w:rsidRPr="00A548C8">
        <w:lastRenderedPageBreak/>
        <w:t>P164: NFT (subasta): Editar subasta sin pujas</w:t>
      </w:r>
    </w:p>
    <w:p w:rsidR="006E7EFE" w:rsidRPr="00A548C8" w:rsidRDefault="0093655A" w:rsidP="00D70AB6">
      <w:pPr>
        <w:pStyle w:val="Imagencentrada"/>
      </w:pPr>
      <w:r w:rsidRPr="00A548C8">
        <w:rPr>
          <w:noProof/>
          <w:lang w:eastAsia="es-ES"/>
        </w:rPr>
        <w:drawing>
          <wp:inline distT="0" distB="0" distL="0" distR="0">
            <wp:extent cx="3644048" cy="7668000"/>
            <wp:effectExtent l="19050" t="0" r="0" b="0"/>
            <wp:docPr id="8727" name="8726 Imagen" descr="P164 - Editar NFT (subasta - sin puj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4 - Editar NFT (subasta - sin pujas.png"/>
                    <pic:cNvPicPr/>
                  </pic:nvPicPr>
                  <pic:blipFill>
                    <a:blip r:embed="rId1070"/>
                    <a:stretch>
                      <a:fillRect/>
                    </a:stretch>
                  </pic:blipFill>
                  <pic:spPr>
                    <a:xfrm>
                      <a:off x="0" y="0"/>
                      <a:ext cx="364404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2375867"/>
            <wp:effectExtent l="19050" t="0" r="4050" b="0"/>
            <wp:docPr id="10631" name="10630 Imagen" descr="P164 - Editar NFT (subasta - sin puja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4 - Editar NFT (subasta - sin pujas – EXPANDIDA.png"/>
                    <pic:cNvPicPr/>
                  </pic:nvPicPr>
                  <pic:blipFill>
                    <a:blip r:embed="rId1071" cstate="print"/>
                    <a:stretch>
                      <a:fillRect/>
                    </a:stretch>
                  </pic:blipFill>
                  <pic:spPr>
                    <a:xfrm>
                      <a:off x="0" y="0"/>
                      <a:ext cx="853200" cy="2375867"/>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97" name="8726 Imagen" descr="P164 - Editar NFT (subasta - sin puj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4 - Editar NFT (subasta - sin pujas.png"/>
                    <pic:cNvPicPr/>
                  </pic:nvPicPr>
                  <pic:blipFill>
                    <a:blip r:embed="rId1072" cstate="print"/>
                    <a:stretch>
                      <a:fillRect/>
                    </a:stretch>
                  </pic:blipFill>
                  <pic:spPr>
                    <a:xfrm>
                      <a:off x="0" y="0"/>
                      <a:ext cx="689561" cy="1440000"/>
                    </a:xfrm>
                    <a:prstGeom prst="rect">
                      <a:avLst/>
                    </a:prstGeom>
                  </pic:spPr>
                </pic:pic>
              </a:graphicData>
            </a:graphic>
          </wp:inline>
        </w:drawing>
      </w:r>
    </w:p>
    <w:p w:rsidR="006E7EFE" w:rsidRPr="00A548C8" w:rsidRDefault="006E7EFE" w:rsidP="00D70AB6">
      <w:pPr>
        <w:pStyle w:val="Piedefoto"/>
      </w:pPr>
      <w:bookmarkStart w:id="1089" w:name="_Toc104899435"/>
      <w:r w:rsidRPr="00A548C8">
        <w:t>Pantalla: P164: NFT (subasta): Editar subasta sin pujas</w:t>
      </w:r>
      <w:bookmarkEnd w:id="1089"/>
    </w:p>
    <w:p w:rsidR="00FF5A75" w:rsidRPr="00A548C8" w:rsidRDefault="00FF5A75" w:rsidP="0039678F">
      <w:pPr>
        <w:pStyle w:val="Timeframe"/>
      </w:pPr>
    </w:p>
    <w:p w:rsidR="00A559CF" w:rsidRPr="00A548C8" w:rsidRDefault="00A559CF" w:rsidP="0039678F">
      <w:pPr>
        <w:pStyle w:val="Timeframe"/>
      </w:pPr>
      <w:bookmarkStart w:id="1090" w:name="_P165:_Alerta:_Confirmar"/>
      <w:bookmarkEnd w:id="109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E7EFE" w:rsidRPr="00A548C8" w:rsidRDefault="006E7EFE" w:rsidP="006E7EFE">
      <w:pPr>
        <w:pStyle w:val="Ttulo6"/>
      </w:pPr>
      <w:r w:rsidRPr="00A548C8">
        <w:lastRenderedPageBreak/>
        <w:t>P165: Alerta: Confirmar cancelación de venta</w:t>
      </w:r>
    </w:p>
    <w:p w:rsidR="006E7EFE" w:rsidRPr="00A548C8" w:rsidRDefault="0093655A" w:rsidP="00D70AB6">
      <w:pPr>
        <w:pStyle w:val="Imagencentrada"/>
      </w:pPr>
      <w:r w:rsidRPr="00A548C8">
        <w:rPr>
          <w:noProof/>
          <w:lang w:eastAsia="es-ES"/>
        </w:rPr>
        <w:drawing>
          <wp:inline distT="0" distB="0" distL="0" distR="0">
            <wp:extent cx="3794002" cy="7992000"/>
            <wp:effectExtent l="19050" t="0" r="0" b="0"/>
            <wp:docPr id="8728" name="8727 Imagen" descr="P165 - ALERT Confirmar cancelación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5 - ALERT Confirmar cancelación venta.png"/>
                    <pic:cNvPicPr/>
                  </pic:nvPicPr>
                  <pic:blipFill>
                    <a:blip r:embed="rId1073"/>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98" name="8727 Imagen" descr="P165 - ALERT Confirmar cancelación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5 - ALERT Confirmar cancelación venta.png"/>
                    <pic:cNvPicPr/>
                  </pic:nvPicPr>
                  <pic:blipFill>
                    <a:blip r:embed="rId1074" cstate="print"/>
                    <a:stretch>
                      <a:fillRect/>
                    </a:stretch>
                  </pic:blipFill>
                  <pic:spPr>
                    <a:xfrm>
                      <a:off x="0" y="0"/>
                      <a:ext cx="689561" cy="1440000"/>
                    </a:xfrm>
                    <a:prstGeom prst="rect">
                      <a:avLst/>
                    </a:prstGeom>
                  </pic:spPr>
                </pic:pic>
              </a:graphicData>
            </a:graphic>
          </wp:inline>
        </w:drawing>
      </w:r>
    </w:p>
    <w:p w:rsidR="006E7EFE" w:rsidRPr="00A548C8" w:rsidRDefault="006E7EFE" w:rsidP="00D70AB6">
      <w:pPr>
        <w:pStyle w:val="Piedefoto"/>
      </w:pPr>
      <w:bookmarkStart w:id="1091" w:name="_Toc104899436"/>
      <w:r w:rsidRPr="00A548C8">
        <w:t>Pantalla: P165: Alerta: Confirmar cancelación de venta</w:t>
      </w:r>
      <w:bookmarkEnd w:id="1091"/>
    </w:p>
    <w:p w:rsidR="00FF5A75" w:rsidRPr="00A548C8" w:rsidRDefault="00FF5A75" w:rsidP="0039678F">
      <w:pPr>
        <w:pStyle w:val="Timeframe"/>
      </w:pPr>
    </w:p>
    <w:p w:rsidR="00A559CF" w:rsidRPr="00A548C8" w:rsidRDefault="00A559CF" w:rsidP="0039678F">
      <w:pPr>
        <w:pStyle w:val="Timeframe"/>
      </w:pPr>
      <w:bookmarkStart w:id="1092" w:name="_P166:_Alerta:_Confirmar"/>
      <w:bookmarkEnd w:id="109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E7EFE" w:rsidRPr="00A548C8" w:rsidRDefault="006E7EFE" w:rsidP="006E7EFE">
      <w:pPr>
        <w:pStyle w:val="Ttulo6"/>
      </w:pPr>
      <w:r w:rsidRPr="00A548C8">
        <w:lastRenderedPageBreak/>
        <w:t>P166: Alerta: Confirmar eliminación de NFT</w:t>
      </w:r>
    </w:p>
    <w:p w:rsidR="006E7EFE" w:rsidRPr="00A548C8" w:rsidRDefault="0093655A" w:rsidP="00D70AB6">
      <w:pPr>
        <w:pStyle w:val="Imagencentrada"/>
      </w:pPr>
      <w:r w:rsidRPr="00A548C8">
        <w:rPr>
          <w:noProof/>
          <w:lang w:eastAsia="es-ES"/>
        </w:rPr>
        <w:drawing>
          <wp:inline distT="0" distB="0" distL="0" distR="0">
            <wp:extent cx="3794002" cy="7992000"/>
            <wp:effectExtent l="19050" t="0" r="0" b="0"/>
            <wp:docPr id="8729" name="8728 Imagen" descr="P166 - ALERT Confirmar eliminación de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6 - ALERT Confirmar eliminación de NFT.png"/>
                    <pic:cNvPicPr/>
                  </pic:nvPicPr>
                  <pic:blipFill>
                    <a:blip r:embed="rId1075"/>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099" name="8728 Imagen" descr="P166 - ALERT Confirmar eliminación de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6 - ALERT Confirmar eliminación de NFT.png"/>
                    <pic:cNvPicPr/>
                  </pic:nvPicPr>
                  <pic:blipFill>
                    <a:blip r:embed="rId1076" cstate="print"/>
                    <a:stretch>
                      <a:fillRect/>
                    </a:stretch>
                  </pic:blipFill>
                  <pic:spPr>
                    <a:xfrm>
                      <a:off x="0" y="0"/>
                      <a:ext cx="689561" cy="1440000"/>
                    </a:xfrm>
                    <a:prstGeom prst="rect">
                      <a:avLst/>
                    </a:prstGeom>
                  </pic:spPr>
                </pic:pic>
              </a:graphicData>
            </a:graphic>
          </wp:inline>
        </w:drawing>
      </w:r>
    </w:p>
    <w:p w:rsidR="006E7EFE" w:rsidRPr="00A548C8" w:rsidRDefault="006E7EFE" w:rsidP="00D70AB6">
      <w:pPr>
        <w:pStyle w:val="Piedefoto"/>
      </w:pPr>
      <w:bookmarkStart w:id="1093" w:name="_Toc104899437"/>
      <w:r w:rsidRPr="00A548C8">
        <w:t>Pantalla: P166: Alerta: Confirmar eliminación de NFT</w:t>
      </w:r>
      <w:bookmarkEnd w:id="1093"/>
    </w:p>
    <w:p w:rsidR="00FF5A75" w:rsidRPr="00A548C8" w:rsidRDefault="00FF5A75"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E7EFE" w:rsidRPr="00A548C8" w:rsidRDefault="006E7EFE" w:rsidP="006E7EFE">
      <w:pPr>
        <w:pStyle w:val="Ttulo6"/>
      </w:pPr>
      <w:bookmarkStart w:id="1094" w:name="_P167:_Alerta:_Confirmar"/>
      <w:bookmarkEnd w:id="1094"/>
      <w:r w:rsidRPr="00A548C8">
        <w:lastRenderedPageBreak/>
        <w:t>P167: Alerta: Confirmar cancelación de subasta</w:t>
      </w:r>
    </w:p>
    <w:p w:rsidR="006E7EFE" w:rsidRPr="00A548C8" w:rsidRDefault="0093655A" w:rsidP="00D70AB6">
      <w:pPr>
        <w:pStyle w:val="Imagencentrada"/>
      </w:pPr>
      <w:r w:rsidRPr="00A548C8">
        <w:rPr>
          <w:noProof/>
          <w:lang w:eastAsia="es-ES"/>
        </w:rPr>
        <w:drawing>
          <wp:inline distT="0" distB="0" distL="0" distR="0">
            <wp:extent cx="3794002" cy="7992000"/>
            <wp:effectExtent l="19050" t="0" r="0" b="0"/>
            <wp:docPr id="8733" name="8732 Imagen" descr="P167 - ALERT Confirmar cancelación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7 - ALERT Confirmar cancelación subasta.png"/>
                    <pic:cNvPicPr/>
                  </pic:nvPicPr>
                  <pic:blipFill>
                    <a:blip r:embed="rId1077"/>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100" name="8732 Imagen" descr="P167 - ALERT Confirmar cancelación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7 - ALERT Confirmar cancelación subasta.png"/>
                    <pic:cNvPicPr/>
                  </pic:nvPicPr>
                  <pic:blipFill>
                    <a:blip r:embed="rId1078" cstate="print"/>
                    <a:stretch>
                      <a:fillRect/>
                    </a:stretch>
                  </pic:blipFill>
                  <pic:spPr>
                    <a:xfrm>
                      <a:off x="0" y="0"/>
                      <a:ext cx="689561" cy="1440000"/>
                    </a:xfrm>
                    <a:prstGeom prst="rect">
                      <a:avLst/>
                    </a:prstGeom>
                  </pic:spPr>
                </pic:pic>
              </a:graphicData>
            </a:graphic>
          </wp:inline>
        </w:drawing>
      </w:r>
    </w:p>
    <w:p w:rsidR="006E7EFE" w:rsidRPr="00A548C8" w:rsidRDefault="006E7EFE" w:rsidP="00D70AB6">
      <w:pPr>
        <w:pStyle w:val="Piedefoto"/>
      </w:pPr>
      <w:bookmarkStart w:id="1095" w:name="_Toc104899438"/>
      <w:r w:rsidRPr="00A548C8">
        <w:t>Pantalla: P167: Alerta: Confirmar cancelación de subasta</w:t>
      </w:r>
      <w:bookmarkEnd w:id="1095"/>
    </w:p>
    <w:p w:rsidR="00FF5A75" w:rsidRPr="00A548C8" w:rsidRDefault="00FF5A75" w:rsidP="0039678F">
      <w:pPr>
        <w:pStyle w:val="Timeframe"/>
      </w:pPr>
    </w:p>
    <w:p w:rsidR="00A559CF" w:rsidRPr="00A548C8" w:rsidRDefault="00A559CF" w:rsidP="0039678F">
      <w:pPr>
        <w:pStyle w:val="Timeframe"/>
      </w:pPr>
      <w:bookmarkStart w:id="1096" w:name="_P168:_Confirmación:_Subasta"/>
      <w:bookmarkEnd w:id="109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E7EFE" w:rsidRPr="00A548C8" w:rsidRDefault="006E7EFE" w:rsidP="006E7EFE">
      <w:pPr>
        <w:pStyle w:val="Ttulo6"/>
      </w:pPr>
      <w:r w:rsidRPr="00A548C8">
        <w:lastRenderedPageBreak/>
        <w:t>P168: Confirmación: Subasta cancelada</w:t>
      </w:r>
    </w:p>
    <w:p w:rsidR="006E7EFE" w:rsidRPr="00A548C8" w:rsidRDefault="0093655A" w:rsidP="00D70AB6">
      <w:pPr>
        <w:pStyle w:val="Imagencentrada"/>
      </w:pPr>
      <w:r w:rsidRPr="00A548C8">
        <w:rPr>
          <w:noProof/>
          <w:lang w:eastAsia="es-ES"/>
        </w:rPr>
        <w:drawing>
          <wp:inline distT="0" distB="0" distL="0" distR="0">
            <wp:extent cx="3794002" cy="7992000"/>
            <wp:effectExtent l="19050" t="0" r="0" b="0"/>
            <wp:docPr id="8734" name="8733 Imagen" descr="P168 - CONFIRMATION Subasta cancel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8 - CONFIRMATION Subasta cancelada.png"/>
                    <pic:cNvPicPr/>
                  </pic:nvPicPr>
                  <pic:blipFill>
                    <a:blip r:embed="rId1079"/>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101" name="8733 Imagen" descr="P168 - CONFIRMATION Subasta cancel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8 - CONFIRMATION Subasta cancelada.png"/>
                    <pic:cNvPicPr/>
                  </pic:nvPicPr>
                  <pic:blipFill>
                    <a:blip r:embed="rId1080" cstate="print"/>
                    <a:stretch>
                      <a:fillRect/>
                    </a:stretch>
                  </pic:blipFill>
                  <pic:spPr>
                    <a:xfrm>
                      <a:off x="0" y="0"/>
                      <a:ext cx="689561" cy="1440000"/>
                    </a:xfrm>
                    <a:prstGeom prst="rect">
                      <a:avLst/>
                    </a:prstGeom>
                  </pic:spPr>
                </pic:pic>
              </a:graphicData>
            </a:graphic>
          </wp:inline>
        </w:drawing>
      </w:r>
    </w:p>
    <w:p w:rsidR="006E7EFE" w:rsidRPr="00A548C8" w:rsidRDefault="006E7EFE" w:rsidP="00D70AB6">
      <w:pPr>
        <w:pStyle w:val="Piedefoto"/>
      </w:pPr>
      <w:bookmarkStart w:id="1097" w:name="_Toc104899439"/>
      <w:r w:rsidRPr="00A548C8">
        <w:t>Pantalla: P168: Confirmación: Subasta cancelada</w:t>
      </w:r>
      <w:bookmarkEnd w:id="1097"/>
    </w:p>
    <w:p w:rsidR="00FF5A75" w:rsidRPr="00A548C8" w:rsidRDefault="00FF5A75" w:rsidP="0039678F">
      <w:pPr>
        <w:pStyle w:val="Timeframe"/>
      </w:pPr>
    </w:p>
    <w:p w:rsidR="00A559CF" w:rsidRPr="00A548C8" w:rsidRDefault="00A559CF" w:rsidP="0039678F">
      <w:pPr>
        <w:pStyle w:val="Timeframe"/>
      </w:pPr>
      <w:bookmarkStart w:id="1098" w:name="_P169:_NFT:_Subasta"/>
      <w:bookmarkEnd w:id="109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E7EFE" w:rsidRPr="00A548C8" w:rsidRDefault="00A32663" w:rsidP="006E7EFE">
      <w:pPr>
        <w:pStyle w:val="Ttulo6"/>
      </w:pPr>
      <w:r w:rsidRPr="00A548C8">
        <w:lastRenderedPageBreak/>
        <w:t>P169: NFT: Subasta (pujas)</w:t>
      </w:r>
    </w:p>
    <w:p w:rsidR="006E7EFE" w:rsidRPr="00A548C8" w:rsidRDefault="0093655A" w:rsidP="00D70AB6">
      <w:pPr>
        <w:pStyle w:val="Imagencentrada"/>
      </w:pPr>
      <w:r w:rsidRPr="00A548C8">
        <w:rPr>
          <w:noProof/>
          <w:lang w:eastAsia="es-ES"/>
        </w:rPr>
        <w:drawing>
          <wp:inline distT="0" distB="0" distL="0" distR="0">
            <wp:extent cx="3644048" cy="7668000"/>
            <wp:effectExtent l="19050" t="0" r="0" b="0"/>
            <wp:docPr id="8735" name="8734 Imagen" descr="P169 - NFT Subasta (Puj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9 - NFT Subasta (Pujas).png"/>
                    <pic:cNvPicPr/>
                  </pic:nvPicPr>
                  <pic:blipFill>
                    <a:blip r:embed="rId1081"/>
                    <a:stretch>
                      <a:fillRect/>
                    </a:stretch>
                  </pic:blipFill>
                  <pic:spPr>
                    <a:xfrm>
                      <a:off x="0" y="0"/>
                      <a:ext cx="3644048" cy="7668000"/>
                    </a:xfrm>
                    <a:prstGeom prst="rect">
                      <a:avLst/>
                    </a:prstGeom>
                  </pic:spPr>
                </pic:pic>
              </a:graphicData>
            </a:graphic>
          </wp:inline>
        </w:drawing>
      </w:r>
      <w:r w:rsidR="00607025" w:rsidRPr="00A548C8">
        <w:t xml:space="preserve"> </w:t>
      </w:r>
      <w:r w:rsidR="00607025" w:rsidRPr="00A548C8">
        <w:rPr>
          <w:noProof/>
          <w:lang w:eastAsia="es-ES"/>
        </w:rPr>
        <w:drawing>
          <wp:inline distT="0" distB="0" distL="0" distR="0">
            <wp:extent cx="853200" cy="2226374"/>
            <wp:effectExtent l="19050" t="0" r="4050" b="0"/>
            <wp:docPr id="10632" name="10631 Imagen" descr="P169 - NFT Subasta (Pujas)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9 - NFT Subasta (Pujas) – EXPANDIDA.png"/>
                    <pic:cNvPicPr/>
                  </pic:nvPicPr>
                  <pic:blipFill>
                    <a:blip r:embed="rId1082" cstate="print"/>
                    <a:stretch>
                      <a:fillRect/>
                    </a:stretch>
                  </pic:blipFill>
                  <pic:spPr>
                    <a:xfrm>
                      <a:off x="0" y="0"/>
                      <a:ext cx="853200" cy="2226374"/>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102" name="8734 Imagen" descr="P169 - NFT Subasta (Puj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9 - NFT Subasta (Pujas).png"/>
                    <pic:cNvPicPr/>
                  </pic:nvPicPr>
                  <pic:blipFill>
                    <a:blip r:embed="rId1083" cstate="print"/>
                    <a:stretch>
                      <a:fillRect/>
                    </a:stretch>
                  </pic:blipFill>
                  <pic:spPr>
                    <a:xfrm>
                      <a:off x="0" y="0"/>
                      <a:ext cx="689561" cy="1440000"/>
                    </a:xfrm>
                    <a:prstGeom prst="rect">
                      <a:avLst/>
                    </a:prstGeom>
                  </pic:spPr>
                </pic:pic>
              </a:graphicData>
            </a:graphic>
          </wp:inline>
        </w:drawing>
      </w:r>
    </w:p>
    <w:p w:rsidR="006E7EFE" w:rsidRPr="00A548C8" w:rsidRDefault="00A32663" w:rsidP="00D70AB6">
      <w:pPr>
        <w:pStyle w:val="Piedefoto"/>
      </w:pPr>
      <w:bookmarkStart w:id="1099" w:name="_Toc104899440"/>
      <w:r w:rsidRPr="00A548C8">
        <w:t>Pantalla: P169: NFT: Subasta (pujas)</w:t>
      </w:r>
      <w:bookmarkEnd w:id="1099"/>
    </w:p>
    <w:p w:rsidR="00FF5A75" w:rsidRPr="00A548C8" w:rsidRDefault="00FF5A75" w:rsidP="0039678F">
      <w:pPr>
        <w:pStyle w:val="Timeframe"/>
      </w:pPr>
    </w:p>
    <w:p w:rsidR="00A559CF" w:rsidRPr="00A548C8" w:rsidRDefault="00A559CF" w:rsidP="0039678F">
      <w:pPr>
        <w:pStyle w:val="Timeframe"/>
      </w:pPr>
      <w:bookmarkStart w:id="1100" w:name="_P170:_Alerta:_Confirmar"/>
      <w:bookmarkEnd w:id="110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P170:</w:t>
      </w:r>
      <w:r w:rsidRPr="00A548C8">
        <w:tab/>
        <w:t>Alerta: Confirmar compra de NFT</w:t>
      </w:r>
    </w:p>
    <w:p w:rsidR="00A32663" w:rsidRPr="00A548C8" w:rsidRDefault="0093655A" w:rsidP="00D70AB6">
      <w:pPr>
        <w:pStyle w:val="Imagencentrada"/>
      </w:pPr>
      <w:r w:rsidRPr="00A548C8">
        <w:rPr>
          <w:noProof/>
          <w:lang w:eastAsia="es-ES"/>
        </w:rPr>
        <w:drawing>
          <wp:inline distT="0" distB="0" distL="0" distR="0">
            <wp:extent cx="3794002" cy="7992000"/>
            <wp:effectExtent l="19050" t="0" r="0" b="0"/>
            <wp:docPr id="8960" name="8959 Imagen" descr="P170 - ALERT Confirmar compra de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0 - ALERT Confirmar compra de NFT.png"/>
                    <pic:cNvPicPr/>
                  </pic:nvPicPr>
                  <pic:blipFill>
                    <a:blip r:embed="rId1084"/>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103" name="8959 Imagen" descr="P170 - ALERT Confirmar compra de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0 - ALERT Confirmar compra de NFT.png"/>
                    <pic:cNvPicPr/>
                  </pic:nvPicPr>
                  <pic:blipFill>
                    <a:blip r:embed="rId1085" cstate="print"/>
                    <a:stretch>
                      <a:fillRect/>
                    </a:stretch>
                  </pic:blipFill>
                  <pic:spPr>
                    <a:xfrm>
                      <a:off x="0" y="0"/>
                      <a:ext cx="689561" cy="1440000"/>
                    </a:xfrm>
                    <a:prstGeom prst="rect">
                      <a:avLst/>
                    </a:prstGeom>
                  </pic:spPr>
                </pic:pic>
              </a:graphicData>
            </a:graphic>
          </wp:inline>
        </w:drawing>
      </w:r>
    </w:p>
    <w:p w:rsidR="00A32663" w:rsidRPr="00A548C8" w:rsidRDefault="00A32663" w:rsidP="00D70AB6">
      <w:pPr>
        <w:pStyle w:val="Piedefoto"/>
      </w:pPr>
      <w:bookmarkStart w:id="1101" w:name="_Toc104899441"/>
      <w:r w:rsidRPr="00A548C8">
        <w:t>Pantalla: P170: Alerta: Confirmar compra de NFT</w:t>
      </w:r>
      <w:bookmarkEnd w:id="1101"/>
    </w:p>
    <w:p w:rsidR="00FF5A75" w:rsidRPr="00A548C8" w:rsidRDefault="00FF5A75" w:rsidP="0039678F">
      <w:pPr>
        <w:pStyle w:val="Timeframe"/>
      </w:pPr>
    </w:p>
    <w:p w:rsidR="00A559CF" w:rsidRPr="00A548C8" w:rsidRDefault="00A559CF" w:rsidP="0039678F">
      <w:pPr>
        <w:pStyle w:val="Timeframe"/>
      </w:pPr>
      <w:bookmarkStart w:id="1102" w:name="_P171:_Formulario:_Configuraciones"/>
      <w:bookmarkEnd w:id="110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P171: Formulario: Configuraciones de Seguridad: Confirmar identidad (cara 2)</w:t>
      </w:r>
    </w:p>
    <w:p w:rsidR="00A32663" w:rsidRPr="00A548C8" w:rsidRDefault="0093655A" w:rsidP="00D70AB6">
      <w:pPr>
        <w:pStyle w:val="Imagencentrada"/>
      </w:pPr>
      <w:r w:rsidRPr="00A548C8">
        <w:rPr>
          <w:noProof/>
          <w:lang w:eastAsia="es-ES"/>
        </w:rPr>
        <w:drawing>
          <wp:inline distT="0" distB="0" distL="0" distR="0">
            <wp:extent cx="3794002" cy="7992000"/>
            <wp:effectExtent l="19050" t="0" r="0" b="0"/>
            <wp:docPr id="8961" name="8960 Imagen" descr="P171 - FORM Configuraciones Seguridad Confirmar identidad (car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1 - FORM Configuraciones Seguridad Confirmar identidad (cara 2).png"/>
                    <pic:cNvPicPr/>
                  </pic:nvPicPr>
                  <pic:blipFill>
                    <a:blip r:embed="rId1086"/>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104" name="8960 Imagen" descr="P171 - FORM Configuraciones Seguridad Confirmar identidad (car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1 - FORM Configuraciones Seguridad Confirmar identidad (cara 2).png"/>
                    <pic:cNvPicPr/>
                  </pic:nvPicPr>
                  <pic:blipFill>
                    <a:blip r:embed="rId1087" cstate="print"/>
                    <a:stretch>
                      <a:fillRect/>
                    </a:stretch>
                  </pic:blipFill>
                  <pic:spPr>
                    <a:xfrm>
                      <a:off x="0" y="0"/>
                      <a:ext cx="689561" cy="1440000"/>
                    </a:xfrm>
                    <a:prstGeom prst="rect">
                      <a:avLst/>
                    </a:prstGeom>
                  </pic:spPr>
                </pic:pic>
              </a:graphicData>
            </a:graphic>
          </wp:inline>
        </w:drawing>
      </w:r>
    </w:p>
    <w:p w:rsidR="00A32663" w:rsidRPr="00A548C8" w:rsidRDefault="00A32663" w:rsidP="00D70AB6">
      <w:pPr>
        <w:pStyle w:val="Piedefoto"/>
      </w:pPr>
      <w:bookmarkStart w:id="1103" w:name="_Toc104899442"/>
      <w:r w:rsidRPr="00A548C8">
        <w:t>Pantalla: P171: Formulario: Configuraciones de Seguridad: Confirmar identidad (cara 2)</w:t>
      </w:r>
      <w:bookmarkEnd w:id="1103"/>
    </w:p>
    <w:p w:rsidR="00FF5A75" w:rsidRPr="00A548C8" w:rsidRDefault="00FF5A75" w:rsidP="0039678F">
      <w:pPr>
        <w:pStyle w:val="Timeframe"/>
      </w:pPr>
    </w:p>
    <w:p w:rsidR="00A559CF" w:rsidRPr="00A548C8" w:rsidRDefault="00A559CF" w:rsidP="0039678F">
      <w:pPr>
        <w:pStyle w:val="Timeframe"/>
      </w:pPr>
      <w:bookmarkStart w:id="1104" w:name="_P172:_Formulario:_Configuraciones"/>
      <w:bookmarkEnd w:id="110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P172: Formulario: Configuraciones de Seguridad (2)</w:t>
      </w:r>
    </w:p>
    <w:p w:rsidR="00A32663" w:rsidRPr="00A548C8" w:rsidRDefault="0093655A" w:rsidP="00D70AB6">
      <w:pPr>
        <w:pStyle w:val="Imagencentrada"/>
      </w:pPr>
      <w:r w:rsidRPr="00A548C8">
        <w:rPr>
          <w:noProof/>
          <w:lang w:eastAsia="es-ES"/>
        </w:rPr>
        <w:drawing>
          <wp:inline distT="0" distB="0" distL="0" distR="0">
            <wp:extent cx="3794002" cy="7992000"/>
            <wp:effectExtent l="19050" t="0" r="0" b="0"/>
            <wp:docPr id="8962" name="8961 Imagen" descr="P172 - FORM Configuraciones de Segurida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2 - FORM Configuraciones de Seguridad (2).png"/>
                    <pic:cNvPicPr/>
                  </pic:nvPicPr>
                  <pic:blipFill>
                    <a:blip r:embed="rId1088"/>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105" name="8961 Imagen" descr="P172 - FORM Configuraciones de Segurida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2 - FORM Configuraciones de Seguridad (2).png"/>
                    <pic:cNvPicPr/>
                  </pic:nvPicPr>
                  <pic:blipFill>
                    <a:blip r:embed="rId1089" cstate="print"/>
                    <a:stretch>
                      <a:fillRect/>
                    </a:stretch>
                  </pic:blipFill>
                  <pic:spPr>
                    <a:xfrm>
                      <a:off x="0" y="0"/>
                      <a:ext cx="689561" cy="1440000"/>
                    </a:xfrm>
                    <a:prstGeom prst="rect">
                      <a:avLst/>
                    </a:prstGeom>
                  </pic:spPr>
                </pic:pic>
              </a:graphicData>
            </a:graphic>
          </wp:inline>
        </w:drawing>
      </w:r>
    </w:p>
    <w:p w:rsidR="00A32663" w:rsidRPr="00A548C8" w:rsidRDefault="00A32663" w:rsidP="00D70AB6">
      <w:pPr>
        <w:pStyle w:val="Piedefoto"/>
      </w:pPr>
      <w:bookmarkStart w:id="1105" w:name="_Toc104899443"/>
      <w:r w:rsidRPr="00A548C8">
        <w:t>Pantalla: P172: Formulario: Configuraciones de Seguridad (2)</w:t>
      </w:r>
      <w:bookmarkEnd w:id="1105"/>
    </w:p>
    <w:p w:rsidR="00FF5A75" w:rsidRPr="00A548C8" w:rsidRDefault="00FF5A75" w:rsidP="0039678F">
      <w:pPr>
        <w:pStyle w:val="Timeframe"/>
      </w:pPr>
    </w:p>
    <w:p w:rsidR="00A559CF" w:rsidRPr="00A548C8" w:rsidRDefault="00A559CF" w:rsidP="0039678F">
      <w:pPr>
        <w:pStyle w:val="Timeframe"/>
      </w:pPr>
      <w:bookmarkStart w:id="1106" w:name="_P173:_Formulario:_Configuraciones"/>
      <w:bookmarkEnd w:id="110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P173: Formulario: Configuraciones de Seguridad (3)</w:t>
      </w:r>
    </w:p>
    <w:p w:rsidR="00A32663" w:rsidRPr="00A548C8" w:rsidRDefault="0093655A" w:rsidP="00D70AB6">
      <w:pPr>
        <w:pStyle w:val="Imagencentrada"/>
      </w:pPr>
      <w:r w:rsidRPr="00A548C8">
        <w:rPr>
          <w:noProof/>
          <w:lang w:eastAsia="es-ES"/>
        </w:rPr>
        <w:drawing>
          <wp:inline distT="0" distB="0" distL="0" distR="0">
            <wp:extent cx="3794002" cy="7992000"/>
            <wp:effectExtent l="19050" t="0" r="0" b="0"/>
            <wp:docPr id="8963" name="8962 Imagen" descr="P173 - FORM Configuraciones de Segurida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3 - FORM Configuraciones de Seguridad (3).png"/>
                    <pic:cNvPicPr/>
                  </pic:nvPicPr>
                  <pic:blipFill>
                    <a:blip r:embed="rId1090"/>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106" name="8962 Imagen" descr="P173 - FORM Configuraciones de Segurida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3 - FORM Configuraciones de Seguridad (3).png"/>
                    <pic:cNvPicPr/>
                  </pic:nvPicPr>
                  <pic:blipFill>
                    <a:blip r:embed="rId1091" cstate="print"/>
                    <a:stretch>
                      <a:fillRect/>
                    </a:stretch>
                  </pic:blipFill>
                  <pic:spPr>
                    <a:xfrm>
                      <a:off x="0" y="0"/>
                      <a:ext cx="689561" cy="1440000"/>
                    </a:xfrm>
                    <a:prstGeom prst="rect">
                      <a:avLst/>
                    </a:prstGeom>
                  </pic:spPr>
                </pic:pic>
              </a:graphicData>
            </a:graphic>
          </wp:inline>
        </w:drawing>
      </w:r>
    </w:p>
    <w:p w:rsidR="00A32663" w:rsidRPr="00A548C8" w:rsidRDefault="00A32663" w:rsidP="00D70AB6">
      <w:pPr>
        <w:pStyle w:val="Piedefoto"/>
      </w:pPr>
      <w:bookmarkStart w:id="1107" w:name="_Toc104899444"/>
      <w:r w:rsidRPr="00A548C8">
        <w:t>Pantalla: P173: Formulario: Configuraciones de Seguridad (3)</w:t>
      </w:r>
      <w:bookmarkEnd w:id="1107"/>
    </w:p>
    <w:p w:rsidR="00FF5A75" w:rsidRPr="00A548C8" w:rsidRDefault="00FF5A75" w:rsidP="0039678F">
      <w:pPr>
        <w:pStyle w:val="Timeframe"/>
      </w:pPr>
    </w:p>
    <w:p w:rsidR="00A559CF" w:rsidRPr="00A548C8" w:rsidRDefault="00A559CF" w:rsidP="0039678F">
      <w:pPr>
        <w:pStyle w:val="Timeframe"/>
      </w:pPr>
      <w:bookmarkStart w:id="1108" w:name="_P174:_Formulario:_Configuraciones"/>
      <w:bookmarkEnd w:id="110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P174:</w:t>
      </w:r>
      <w:r w:rsidRPr="00A548C8">
        <w:tab/>
        <w:t>Formulario: Configuraciones de Seguridad (4)</w:t>
      </w:r>
    </w:p>
    <w:p w:rsidR="00A32663" w:rsidRPr="00A548C8" w:rsidRDefault="0093655A" w:rsidP="00D70AB6">
      <w:pPr>
        <w:pStyle w:val="Imagencentrada"/>
      </w:pPr>
      <w:r w:rsidRPr="00A548C8">
        <w:rPr>
          <w:noProof/>
          <w:lang w:eastAsia="es-ES"/>
        </w:rPr>
        <w:drawing>
          <wp:inline distT="0" distB="0" distL="0" distR="0">
            <wp:extent cx="3794002" cy="7992000"/>
            <wp:effectExtent l="19050" t="0" r="0" b="0"/>
            <wp:docPr id="8964" name="8963 Imagen" descr="P174 - FORM Configuraciones de Seguridad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4 - FORM Configuraciones de Seguridad (4).png"/>
                    <pic:cNvPicPr/>
                  </pic:nvPicPr>
                  <pic:blipFill>
                    <a:blip r:embed="rId1092"/>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107" name="8963 Imagen" descr="P174 - FORM Configuraciones de Seguridad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4 - FORM Configuraciones de Seguridad (4).png"/>
                    <pic:cNvPicPr/>
                  </pic:nvPicPr>
                  <pic:blipFill>
                    <a:blip r:embed="rId1093" cstate="print"/>
                    <a:stretch>
                      <a:fillRect/>
                    </a:stretch>
                  </pic:blipFill>
                  <pic:spPr>
                    <a:xfrm>
                      <a:off x="0" y="0"/>
                      <a:ext cx="689561" cy="1440000"/>
                    </a:xfrm>
                    <a:prstGeom prst="rect">
                      <a:avLst/>
                    </a:prstGeom>
                  </pic:spPr>
                </pic:pic>
              </a:graphicData>
            </a:graphic>
          </wp:inline>
        </w:drawing>
      </w:r>
    </w:p>
    <w:p w:rsidR="00A32663" w:rsidRPr="00A548C8" w:rsidRDefault="00A32663" w:rsidP="00D70AB6">
      <w:pPr>
        <w:pStyle w:val="Piedefoto"/>
      </w:pPr>
      <w:bookmarkStart w:id="1109" w:name="_Toc104899445"/>
      <w:r w:rsidRPr="00A548C8">
        <w:t>Pantalla: P174: Formulario: Configuraciones de Seguridad (4)</w:t>
      </w:r>
      <w:bookmarkEnd w:id="1109"/>
    </w:p>
    <w:p w:rsidR="00FF5A75" w:rsidRPr="00A548C8" w:rsidRDefault="00FF5A75" w:rsidP="0039678F">
      <w:pPr>
        <w:pStyle w:val="Timeframe"/>
      </w:pPr>
    </w:p>
    <w:p w:rsidR="00A559CF" w:rsidRPr="00A548C8" w:rsidRDefault="00A559CF" w:rsidP="0039678F">
      <w:pPr>
        <w:pStyle w:val="Timeframe"/>
      </w:pPr>
      <w:bookmarkStart w:id="1110" w:name="_P175:_Formulario:_Configuraciones"/>
      <w:bookmarkEnd w:id="111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P175: Formulario: Configuraciones de Seguridad (5)</w:t>
      </w:r>
    </w:p>
    <w:p w:rsidR="00A32663" w:rsidRPr="00A548C8" w:rsidRDefault="0093655A" w:rsidP="00D70AB6">
      <w:pPr>
        <w:pStyle w:val="Imagencentrada"/>
      </w:pPr>
      <w:r w:rsidRPr="00A548C8">
        <w:rPr>
          <w:noProof/>
          <w:lang w:eastAsia="es-ES"/>
        </w:rPr>
        <w:drawing>
          <wp:inline distT="0" distB="0" distL="0" distR="0">
            <wp:extent cx="3794002" cy="7992000"/>
            <wp:effectExtent l="19050" t="0" r="0" b="0"/>
            <wp:docPr id="8965" name="8964 Imagen" descr="P175 - FORM Configuraciones de Segurida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5 - FORM Configuraciones de Seguridad (5).png"/>
                    <pic:cNvPicPr/>
                  </pic:nvPicPr>
                  <pic:blipFill>
                    <a:blip r:embed="rId1094"/>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108" name="8964 Imagen" descr="P175 - FORM Configuraciones de Segurida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5 - FORM Configuraciones de Seguridad (5).png"/>
                    <pic:cNvPicPr/>
                  </pic:nvPicPr>
                  <pic:blipFill>
                    <a:blip r:embed="rId1095" cstate="print"/>
                    <a:stretch>
                      <a:fillRect/>
                    </a:stretch>
                  </pic:blipFill>
                  <pic:spPr>
                    <a:xfrm>
                      <a:off x="0" y="0"/>
                      <a:ext cx="689561" cy="1440000"/>
                    </a:xfrm>
                    <a:prstGeom prst="rect">
                      <a:avLst/>
                    </a:prstGeom>
                  </pic:spPr>
                </pic:pic>
              </a:graphicData>
            </a:graphic>
          </wp:inline>
        </w:drawing>
      </w:r>
    </w:p>
    <w:p w:rsidR="00A32663" w:rsidRPr="00A548C8" w:rsidRDefault="00A32663" w:rsidP="00D70AB6">
      <w:pPr>
        <w:pStyle w:val="Piedefoto"/>
      </w:pPr>
      <w:bookmarkStart w:id="1111" w:name="_Toc104899446"/>
      <w:r w:rsidRPr="00A548C8">
        <w:t>Pantalla: P175: Formulario: Configuraciones de Seguridad (5)</w:t>
      </w:r>
      <w:bookmarkEnd w:id="1111"/>
    </w:p>
    <w:p w:rsidR="00FF5A75" w:rsidRPr="00A548C8" w:rsidRDefault="00FF5A75" w:rsidP="0039678F">
      <w:pPr>
        <w:pStyle w:val="Timeframe"/>
      </w:pPr>
    </w:p>
    <w:p w:rsidR="00A559CF" w:rsidRPr="00A548C8" w:rsidRDefault="00A559CF" w:rsidP="0039678F">
      <w:pPr>
        <w:pStyle w:val="Timeframe"/>
      </w:pPr>
      <w:bookmarkStart w:id="1112" w:name="_P176:_Formulario:_Configuraciones"/>
      <w:bookmarkEnd w:id="111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P176: Formulario: Configuraciones de Seguridad (6)</w:t>
      </w:r>
    </w:p>
    <w:p w:rsidR="00A32663" w:rsidRPr="00A548C8" w:rsidRDefault="0093655A" w:rsidP="00D70AB6">
      <w:pPr>
        <w:pStyle w:val="Imagencentrada"/>
      </w:pPr>
      <w:r w:rsidRPr="00A548C8">
        <w:rPr>
          <w:noProof/>
          <w:lang w:eastAsia="es-ES"/>
        </w:rPr>
        <w:drawing>
          <wp:inline distT="0" distB="0" distL="0" distR="0">
            <wp:extent cx="3794002" cy="7992000"/>
            <wp:effectExtent l="19050" t="0" r="0" b="0"/>
            <wp:docPr id="8966" name="8965 Imagen" descr="P176 - FORM Configuraciones de Segurida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6 - FORM Configuraciones de Seguridad (6).png"/>
                    <pic:cNvPicPr/>
                  </pic:nvPicPr>
                  <pic:blipFill>
                    <a:blip r:embed="rId1096"/>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109" name="8965 Imagen" descr="P176 - FORM Configuraciones de Segurida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6 - FORM Configuraciones de Seguridad (6).png"/>
                    <pic:cNvPicPr/>
                  </pic:nvPicPr>
                  <pic:blipFill>
                    <a:blip r:embed="rId1097" cstate="print"/>
                    <a:stretch>
                      <a:fillRect/>
                    </a:stretch>
                  </pic:blipFill>
                  <pic:spPr>
                    <a:xfrm>
                      <a:off x="0" y="0"/>
                      <a:ext cx="689561" cy="1440000"/>
                    </a:xfrm>
                    <a:prstGeom prst="rect">
                      <a:avLst/>
                    </a:prstGeom>
                  </pic:spPr>
                </pic:pic>
              </a:graphicData>
            </a:graphic>
          </wp:inline>
        </w:drawing>
      </w:r>
    </w:p>
    <w:p w:rsidR="00A32663" w:rsidRPr="00A548C8" w:rsidRDefault="00A32663" w:rsidP="00D70AB6">
      <w:pPr>
        <w:pStyle w:val="Piedefoto"/>
      </w:pPr>
      <w:bookmarkStart w:id="1113" w:name="_Toc104899447"/>
      <w:r w:rsidRPr="00A548C8">
        <w:t>Pantalla: P176: Formulario: Configuraciones de Seguridad (6)</w:t>
      </w:r>
      <w:bookmarkEnd w:id="1113"/>
    </w:p>
    <w:p w:rsidR="00FF5A75" w:rsidRPr="00A548C8" w:rsidRDefault="00FF5A75" w:rsidP="0039678F">
      <w:pPr>
        <w:pStyle w:val="Timeframe"/>
      </w:pPr>
    </w:p>
    <w:p w:rsidR="00A559CF" w:rsidRPr="00A548C8" w:rsidRDefault="00A559CF" w:rsidP="0039678F">
      <w:pPr>
        <w:pStyle w:val="Timeframe"/>
      </w:pPr>
      <w:bookmarkStart w:id="1114" w:name="_P177:_Formulario:_Configuraciones"/>
      <w:bookmarkEnd w:id="111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A32663" w:rsidP="00A32663">
      <w:pPr>
        <w:pStyle w:val="Ttulo6"/>
      </w:pPr>
      <w:r w:rsidRPr="00A548C8">
        <w:lastRenderedPageBreak/>
        <w:t>P177: Formulario: Configuraciones de Seguridad (7)</w:t>
      </w:r>
    </w:p>
    <w:p w:rsidR="00A32663" w:rsidRPr="00A548C8" w:rsidRDefault="0093655A" w:rsidP="00D70AB6">
      <w:pPr>
        <w:pStyle w:val="Imagencentrada"/>
      </w:pPr>
      <w:r w:rsidRPr="00A548C8">
        <w:rPr>
          <w:noProof/>
          <w:lang w:eastAsia="es-ES"/>
        </w:rPr>
        <w:drawing>
          <wp:inline distT="0" distB="0" distL="0" distR="0">
            <wp:extent cx="3794002" cy="7992000"/>
            <wp:effectExtent l="19050" t="0" r="0" b="0"/>
            <wp:docPr id="8967" name="8966 Imagen" descr="P177 - FORM Configuraciones de Seguridad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7 - FORM Configuraciones de Seguridad (7).png"/>
                    <pic:cNvPicPr/>
                  </pic:nvPicPr>
                  <pic:blipFill>
                    <a:blip r:embed="rId733"/>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110" name="8966 Imagen" descr="P177 - FORM Configuraciones de Seguridad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7 - FORM Configuraciones de Seguridad (7).png"/>
                    <pic:cNvPicPr/>
                  </pic:nvPicPr>
                  <pic:blipFill>
                    <a:blip r:embed="rId1098" cstate="print"/>
                    <a:stretch>
                      <a:fillRect/>
                    </a:stretch>
                  </pic:blipFill>
                  <pic:spPr>
                    <a:xfrm>
                      <a:off x="0" y="0"/>
                      <a:ext cx="689561" cy="1440000"/>
                    </a:xfrm>
                    <a:prstGeom prst="rect">
                      <a:avLst/>
                    </a:prstGeom>
                  </pic:spPr>
                </pic:pic>
              </a:graphicData>
            </a:graphic>
          </wp:inline>
        </w:drawing>
      </w:r>
    </w:p>
    <w:p w:rsidR="00A32663" w:rsidRPr="00A548C8" w:rsidRDefault="00A32663" w:rsidP="00D70AB6">
      <w:pPr>
        <w:pStyle w:val="Piedefoto"/>
      </w:pPr>
      <w:bookmarkStart w:id="1115" w:name="_Toc104899448"/>
      <w:r w:rsidRPr="00A548C8">
        <w:t>Pantalla: P177: Formulario: Configuraciones de Seguridad (7)</w:t>
      </w:r>
      <w:bookmarkEnd w:id="1115"/>
    </w:p>
    <w:p w:rsidR="0093655A" w:rsidRPr="00A548C8" w:rsidRDefault="0093655A" w:rsidP="0039678F">
      <w:pPr>
        <w:pStyle w:val="Timeframe"/>
      </w:pPr>
    </w:p>
    <w:p w:rsidR="00A559CF" w:rsidRPr="00A548C8" w:rsidRDefault="00A559CF" w:rsidP="0039678F">
      <w:pPr>
        <w:pStyle w:val="Timeframe"/>
      </w:pPr>
      <w:bookmarkStart w:id="1116" w:name="_P178:_Confirmación:_Respuesta"/>
      <w:bookmarkEnd w:id="111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32663" w:rsidRPr="00A548C8" w:rsidRDefault="00FF5A75" w:rsidP="00A32663">
      <w:pPr>
        <w:pStyle w:val="Ttulo6"/>
      </w:pPr>
      <w:r w:rsidRPr="00A548C8">
        <w:lastRenderedPageBreak/>
        <w:t>P178: Confirmación: Respuesta de ticket enviada</w:t>
      </w:r>
    </w:p>
    <w:p w:rsidR="00A32663" w:rsidRPr="00A548C8" w:rsidRDefault="0093655A" w:rsidP="00D70AB6">
      <w:pPr>
        <w:pStyle w:val="Imagencentrada"/>
      </w:pPr>
      <w:r w:rsidRPr="00A548C8">
        <w:rPr>
          <w:noProof/>
          <w:lang w:eastAsia="es-ES"/>
        </w:rPr>
        <w:drawing>
          <wp:inline distT="0" distB="0" distL="0" distR="0">
            <wp:extent cx="3794002" cy="7992000"/>
            <wp:effectExtent l="19050" t="0" r="0" b="0"/>
            <wp:docPr id="8968" name="8967 Imagen" descr="P178 - CONFIRMATION Respuesta de ticket envi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8 - CONFIRMATION Respuesta de ticket enviada.png"/>
                    <pic:cNvPicPr/>
                  </pic:nvPicPr>
                  <pic:blipFill>
                    <a:blip r:embed="rId1099"/>
                    <a:stretch>
                      <a:fillRect/>
                    </a:stretch>
                  </pic:blipFill>
                  <pic:spPr>
                    <a:xfrm>
                      <a:off x="0" y="0"/>
                      <a:ext cx="379400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561" cy="1440000"/>
            <wp:effectExtent l="19050" t="0" r="0" b="0"/>
            <wp:docPr id="10111" name="8967 Imagen" descr="P178 - CONFIRMATION Respuesta de ticket envi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8 - CONFIRMATION Respuesta de ticket enviada.png"/>
                    <pic:cNvPicPr/>
                  </pic:nvPicPr>
                  <pic:blipFill>
                    <a:blip r:embed="rId1100" cstate="print"/>
                    <a:stretch>
                      <a:fillRect/>
                    </a:stretch>
                  </pic:blipFill>
                  <pic:spPr>
                    <a:xfrm>
                      <a:off x="0" y="0"/>
                      <a:ext cx="689561" cy="1440000"/>
                    </a:xfrm>
                    <a:prstGeom prst="rect">
                      <a:avLst/>
                    </a:prstGeom>
                  </pic:spPr>
                </pic:pic>
              </a:graphicData>
            </a:graphic>
          </wp:inline>
        </w:drawing>
      </w:r>
    </w:p>
    <w:p w:rsidR="006E7EFE" w:rsidRPr="00A548C8" w:rsidRDefault="00FF5A75" w:rsidP="00D70AB6">
      <w:pPr>
        <w:pStyle w:val="Piedefoto"/>
      </w:pPr>
      <w:bookmarkStart w:id="1117" w:name="_Toc104899449"/>
      <w:r w:rsidRPr="00A548C8">
        <w:t>Pantalla: P178: Confirmación: Respuesta de ticket enviada</w:t>
      </w:r>
      <w:bookmarkEnd w:id="1117"/>
    </w:p>
    <w:p w:rsidR="00FF5A75" w:rsidRPr="00A548C8" w:rsidRDefault="00FF5A75" w:rsidP="0039678F">
      <w:pPr>
        <w:pStyle w:val="Timeframe"/>
      </w:pPr>
    </w:p>
    <w:p w:rsidR="00A559CF" w:rsidRPr="00A548C8" w:rsidRDefault="00A559CF" w:rsidP="0039678F">
      <w:pPr>
        <w:pStyle w:val="Timeframe"/>
      </w:pPr>
      <w:bookmarkStart w:id="1118" w:name="_P179:_Formulario:_Responder"/>
      <w:bookmarkEnd w:id="111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FF5A75" w:rsidRPr="00A548C8" w:rsidRDefault="00FF5A75" w:rsidP="00FF5A75">
      <w:pPr>
        <w:pStyle w:val="Ttulo6"/>
      </w:pPr>
      <w:r w:rsidRPr="00A548C8">
        <w:lastRenderedPageBreak/>
        <w:t>P179: Formulario: Responder ticket</w:t>
      </w:r>
    </w:p>
    <w:p w:rsidR="00FF5A75" w:rsidRPr="00A548C8" w:rsidRDefault="0093655A" w:rsidP="00D70AB6">
      <w:pPr>
        <w:pStyle w:val="Imagencentrada"/>
      </w:pPr>
      <w:r w:rsidRPr="00A548C8">
        <w:rPr>
          <w:noProof/>
          <w:lang w:eastAsia="es-ES"/>
        </w:rPr>
        <w:drawing>
          <wp:inline distT="0" distB="0" distL="0" distR="0">
            <wp:extent cx="3787642" cy="7992000"/>
            <wp:effectExtent l="19050" t="0" r="3308" b="0"/>
            <wp:docPr id="8969" name="8968 Imagen" descr="P179 - FORM Responder 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9 - FORM Responder ticket.png"/>
                    <pic:cNvPicPr/>
                  </pic:nvPicPr>
                  <pic:blipFill>
                    <a:blip r:embed="rId1101"/>
                    <a:stretch>
                      <a:fillRect/>
                    </a:stretch>
                  </pic:blipFill>
                  <pic:spPr>
                    <a:xfrm>
                      <a:off x="0" y="0"/>
                      <a:ext cx="3787642" cy="7992000"/>
                    </a:xfrm>
                    <a:prstGeom prst="rect">
                      <a:avLst/>
                    </a:prstGeom>
                  </pic:spPr>
                </pic:pic>
              </a:graphicData>
            </a:graphic>
          </wp:inline>
        </w:drawing>
      </w:r>
      <w:r w:rsidR="008E278E" w:rsidRPr="00A548C8">
        <w:t xml:space="preserve">  </w:t>
      </w:r>
      <w:r w:rsidR="008E278E" w:rsidRPr="00A548C8">
        <w:rPr>
          <w:noProof/>
          <w:lang w:eastAsia="es-ES"/>
        </w:rPr>
        <w:drawing>
          <wp:inline distT="0" distB="0" distL="0" distR="0">
            <wp:extent cx="689053" cy="1440000"/>
            <wp:effectExtent l="19050" t="0" r="0" b="0"/>
            <wp:docPr id="10112" name="8968 Imagen" descr="P179 - FORM Responder 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9 - FORM Responder ticket.png"/>
                    <pic:cNvPicPr/>
                  </pic:nvPicPr>
                  <pic:blipFill>
                    <a:blip r:embed="rId1102" cstate="print"/>
                    <a:stretch>
                      <a:fillRect/>
                    </a:stretch>
                  </pic:blipFill>
                  <pic:spPr>
                    <a:xfrm>
                      <a:off x="0" y="0"/>
                      <a:ext cx="689053" cy="1440000"/>
                    </a:xfrm>
                    <a:prstGeom prst="rect">
                      <a:avLst/>
                    </a:prstGeom>
                  </pic:spPr>
                </pic:pic>
              </a:graphicData>
            </a:graphic>
          </wp:inline>
        </w:drawing>
      </w:r>
    </w:p>
    <w:p w:rsidR="00FF5A75" w:rsidRPr="00A548C8" w:rsidRDefault="00FF5A75" w:rsidP="00D70AB6">
      <w:pPr>
        <w:pStyle w:val="Piedefoto"/>
      </w:pPr>
      <w:bookmarkStart w:id="1119" w:name="_Toc104899450"/>
      <w:r w:rsidRPr="00A548C8">
        <w:t>Pantalla: P179: Formulario: Responder ticket</w:t>
      </w:r>
      <w:bookmarkEnd w:id="1119"/>
    </w:p>
    <w:p w:rsidR="00FF5A75" w:rsidRPr="00A548C8" w:rsidRDefault="00FF5A75" w:rsidP="0039678F">
      <w:pPr>
        <w:pStyle w:val="Timeframe"/>
      </w:pPr>
    </w:p>
    <w:p w:rsidR="00A559CF" w:rsidRPr="00A548C8" w:rsidRDefault="00A559CF" w:rsidP="0039678F">
      <w:pPr>
        <w:pStyle w:val="Timeframe"/>
      </w:pPr>
      <w:bookmarkStart w:id="1120" w:name="_P180_-_Formulario:"/>
      <w:bookmarkEnd w:id="112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32893" w:rsidRPr="00A548C8" w:rsidRDefault="00E32893" w:rsidP="00E32893">
      <w:pPr>
        <w:pStyle w:val="Ttulo6"/>
      </w:pPr>
      <w:r w:rsidRPr="00A548C8">
        <w:lastRenderedPageBreak/>
        <w:t>P180 - Formulario: Editar redes sociales de NFT</w:t>
      </w:r>
    </w:p>
    <w:p w:rsidR="00E32893" w:rsidRPr="00A548C8" w:rsidRDefault="00E32893" w:rsidP="00D70AB6">
      <w:pPr>
        <w:pStyle w:val="Imagencentrada"/>
      </w:pPr>
      <w:r w:rsidRPr="00A548C8">
        <w:t xml:space="preserve">  </w:t>
      </w:r>
      <w:r w:rsidR="00A86CA6" w:rsidRPr="00A548C8">
        <w:rPr>
          <w:noProof/>
          <w:lang w:eastAsia="es-ES"/>
        </w:rPr>
        <w:drawing>
          <wp:inline distT="0" distB="0" distL="0" distR="0">
            <wp:extent cx="3792137" cy="7992000"/>
            <wp:effectExtent l="19050" t="0" r="0" b="0"/>
            <wp:docPr id="9522" name="9521 Imagen" descr="P180 - FORM Editar redes sociales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0 - FORM Editar redes sociales (NFT).png"/>
                    <pic:cNvPicPr/>
                  </pic:nvPicPr>
                  <pic:blipFill>
                    <a:blip r:embed="rId1103"/>
                    <a:stretch>
                      <a:fillRect/>
                    </a:stretch>
                  </pic:blipFill>
                  <pic:spPr>
                    <a:xfrm>
                      <a:off x="0" y="0"/>
                      <a:ext cx="3792137" cy="7992000"/>
                    </a:xfrm>
                    <a:prstGeom prst="rect">
                      <a:avLst/>
                    </a:prstGeom>
                  </pic:spPr>
                </pic:pic>
              </a:graphicData>
            </a:graphic>
          </wp:inline>
        </w:drawing>
      </w:r>
      <w:r w:rsidR="00A86CA6" w:rsidRPr="00A548C8">
        <w:t xml:space="preserve">  </w:t>
      </w:r>
      <w:r w:rsidR="00A86CA6" w:rsidRPr="00A548C8">
        <w:rPr>
          <w:noProof/>
          <w:lang w:eastAsia="es-ES"/>
        </w:rPr>
        <w:drawing>
          <wp:inline distT="0" distB="0" distL="0" distR="0">
            <wp:extent cx="690579" cy="1440000"/>
            <wp:effectExtent l="19050" t="0" r="0" b="0"/>
            <wp:docPr id="9529" name="9521 Imagen" descr="P180 - FORM Editar redes sociales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0 - FORM Editar redes sociales (NFT).png"/>
                    <pic:cNvPicPr/>
                  </pic:nvPicPr>
                  <pic:blipFill>
                    <a:blip r:embed="rId1104" cstate="print"/>
                    <a:stretch>
                      <a:fillRect/>
                    </a:stretch>
                  </pic:blipFill>
                  <pic:spPr>
                    <a:xfrm>
                      <a:off x="0" y="0"/>
                      <a:ext cx="690579" cy="1440000"/>
                    </a:xfrm>
                    <a:prstGeom prst="rect">
                      <a:avLst/>
                    </a:prstGeom>
                  </pic:spPr>
                </pic:pic>
              </a:graphicData>
            </a:graphic>
          </wp:inline>
        </w:drawing>
      </w:r>
    </w:p>
    <w:p w:rsidR="00E32893" w:rsidRPr="00A548C8" w:rsidRDefault="00E32893" w:rsidP="00D70AB6">
      <w:pPr>
        <w:pStyle w:val="Piedefoto"/>
      </w:pPr>
      <w:bookmarkStart w:id="1121" w:name="_Toc104899451"/>
      <w:r w:rsidRPr="00A548C8">
        <w:t>Pantalla: P180: Formulario: Editar redes sociales de NFT</w:t>
      </w:r>
      <w:bookmarkEnd w:id="1121"/>
    </w:p>
    <w:p w:rsidR="00A86CA6" w:rsidRPr="00A548C8" w:rsidRDefault="00A86CA6" w:rsidP="0039678F">
      <w:pPr>
        <w:pStyle w:val="Timeframe"/>
      </w:pPr>
    </w:p>
    <w:p w:rsidR="00A559CF" w:rsidRPr="00A548C8" w:rsidRDefault="00A559CF" w:rsidP="0039678F">
      <w:pPr>
        <w:pStyle w:val="Timeframe"/>
      </w:pPr>
      <w:bookmarkStart w:id="1122" w:name="_P181_-_Formulario:"/>
      <w:bookmarkEnd w:id="112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32893" w:rsidRPr="00A548C8" w:rsidRDefault="00E32893" w:rsidP="00E32893">
      <w:pPr>
        <w:pStyle w:val="Ttulo6"/>
      </w:pPr>
      <w:r w:rsidRPr="00A548C8">
        <w:lastRenderedPageBreak/>
        <w:t>P181 - Formulario: Editar redes sociales de Perfil</w:t>
      </w:r>
    </w:p>
    <w:p w:rsidR="00E32893" w:rsidRPr="00A548C8" w:rsidRDefault="00A86CA6" w:rsidP="00D70AB6">
      <w:pPr>
        <w:pStyle w:val="Imagencentrada"/>
      </w:pPr>
      <w:r w:rsidRPr="00A548C8">
        <w:rPr>
          <w:noProof/>
          <w:lang w:eastAsia="es-ES"/>
        </w:rPr>
        <w:drawing>
          <wp:inline distT="0" distB="0" distL="0" distR="0">
            <wp:extent cx="3792138" cy="7992000"/>
            <wp:effectExtent l="19050" t="0" r="0" b="0"/>
            <wp:docPr id="9531" name="9530 Imagen" descr="P181 - FORM Editar redes sociales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1 - FORM Editar redes sociales (Perfil).png"/>
                    <pic:cNvPicPr/>
                  </pic:nvPicPr>
                  <pic:blipFill>
                    <a:blip r:embed="rId1105"/>
                    <a:stretch>
                      <a:fillRect/>
                    </a:stretch>
                  </pic:blipFill>
                  <pic:spPr>
                    <a:xfrm>
                      <a:off x="0" y="0"/>
                      <a:ext cx="3792138" cy="7992000"/>
                    </a:xfrm>
                    <a:prstGeom prst="rect">
                      <a:avLst/>
                    </a:prstGeom>
                  </pic:spPr>
                </pic:pic>
              </a:graphicData>
            </a:graphic>
          </wp:inline>
        </w:drawing>
      </w:r>
      <w:r w:rsidR="00E32893" w:rsidRPr="00A548C8">
        <w:t xml:space="preserve">  </w:t>
      </w:r>
      <w:r w:rsidRPr="00A548C8">
        <w:t xml:space="preserve">  </w:t>
      </w:r>
      <w:r w:rsidRPr="00A548C8">
        <w:rPr>
          <w:noProof/>
          <w:lang w:eastAsia="es-ES"/>
        </w:rPr>
        <w:drawing>
          <wp:inline distT="0" distB="0" distL="0" distR="0">
            <wp:extent cx="690579" cy="1440000"/>
            <wp:effectExtent l="19050" t="0" r="0" b="0"/>
            <wp:docPr id="9532" name="9530 Imagen" descr="P181 - FORM Editar redes sociales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1 - FORM Editar redes sociales (Perfil).png"/>
                    <pic:cNvPicPr/>
                  </pic:nvPicPr>
                  <pic:blipFill>
                    <a:blip r:embed="rId1106" cstate="print"/>
                    <a:stretch>
                      <a:fillRect/>
                    </a:stretch>
                  </pic:blipFill>
                  <pic:spPr>
                    <a:xfrm>
                      <a:off x="0" y="0"/>
                      <a:ext cx="690579" cy="1440000"/>
                    </a:xfrm>
                    <a:prstGeom prst="rect">
                      <a:avLst/>
                    </a:prstGeom>
                  </pic:spPr>
                </pic:pic>
              </a:graphicData>
            </a:graphic>
          </wp:inline>
        </w:drawing>
      </w:r>
    </w:p>
    <w:p w:rsidR="00E32893" w:rsidRPr="00A548C8" w:rsidRDefault="00E32893" w:rsidP="00D70AB6">
      <w:pPr>
        <w:pStyle w:val="Piedefoto"/>
      </w:pPr>
      <w:bookmarkStart w:id="1123" w:name="_Toc104899452"/>
      <w:r w:rsidRPr="00A548C8">
        <w:t>Pantalla: P181: Formulario: Editar redes sociales de Perfil</w:t>
      </w:r>
      <w:bookmarkEnd w:id="1123"/>
    </w:p>
    <w:p w:rsidR="00A86CA6" w:rsidRPr="00A548C8" w:rsidRDefault="00A86CA6" w:rsidP="0039678F">
      <w:pPr>
        <w:pStyle w:val="Timeframe"/>
      </w:pPr>
    </w:p>
    <w:p w:rsidR="00A559CF" w:rsidRPr="00A548C8" w:rsidRDefault="00A559CF" w:rsidP="0039678F">
      <w:pPr>
        <w:pStyle w:val="Timeframe"/>
      </w:pPr>
      <w:bookmarkStart w:id="1124" w:name="_P182_-_Formulario:"/>
      <w:bookmarkEnd w:id="112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32893" w:rsidRPr="00A548C8" w:rsidRDefault="00E32893" w:rsidP="00E32893">
      <w:pPr>
        <w:pStyle w:val="Ttulo6"/>
      </w:pPr>
      <w:r w:rsidRPr="00A548C8">
        <w:lastRenderedPageBreak/>
        <w:t>P182 - Formulario: Editar NFT no a la venta</w:t>
      </w:r>
    </w:p>
    <w:p w:rsidR="00E32893" w:rsidRPr="00A548C8" w:rsidRDefault="00A86CA6" w:rsidP="00D70AB6">
      <w:pPr>
        <w:pStyle w:val="Imagencentrada"/>
      </w:pPr>
      <w:r w:rsidRPr="00A548C8">
        <w:rPr>
          <w:noProof/>
          <w:lang w:eastAsia="es-ES"/>
        </w:rPr>
        <w:drawing>
          <wp:inline distT="0" distB="0" distL="0" distR="0">
            <wp:extent cx="3636419" cy="7668000"/>
            <wp:effectExtent l="19050" t="0" r="2131" b="0"/>
            <wp:docPr id="9533" name="9532 Imagen" descr="P182 - FORM Editar NFT no a la ven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2 - FORM Editar NFT no a la venta (precio fijo).png"/>
                    <pic:cNvPicPr/>
                  </pic:nvPicPr>
                  <pic:blipFill>
                    <a:blip r:embed="rId867"/>
                    <a:stretch>
                      <a:fillRect/>
                    </a:stretch>
                  </pic:blipFill>
                  <pic:spPr>
                    <a:xfrm>
                      <a:off x="0" y="0"/>
                      <a:ext cx="3636419" cy="7668000"/>
                    </a:xfrm>
                    <a:prstGeom prst="rect">
                      <a:avLst/>
                    </a:prstGeom>
                  </pic:spPr>
                </pic:pic>
              </a:graphicData>
            </a:graphic>
          </wp:inline>
        </w:drawing>
      </w:r>
      <w:r w:rsidR="00E32893" w:rsidRPr="00A548C8">
        <w:t xml:space="preserve">  </w:t>
      </w:r>
      <w:r w:rsidR="00607025" w:rsidRPr="00A548C8">
        <w:rPr>
          <w:noProof/>
          <w:lang w:eastAsia="es-ES"/>
        </w:rPr>
        <w:drawing>
          <wp:inline distT="0" distB="0" distL="0" distR="0">
            <wp:extent cx="853200" cy="2412653"/>
            <wp:effectExtent l="19050" t="0" r="4050" b="0"/>
            <wp:docPr id="10633" name="10632 Imagen" descr="P182 - FORM Editar NFT no a la venta (precio fijo)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2 - FORM Editar NFT no a la venta (precio fijo) – EXPANDIDA.png"/>
                    <pic:cNvPicPr/>
                  </pic:nvPicPr>
                  <pic:blipFill>
                    <a:blip r:embed="rId1107" cstate="print"/>
                    <a:stretch>
                      <a:fillRect/>
                    </a:stretch>
                  </pic:blipFill>
                  <pic:spPr>
                    <a:xfrm>
                      <a:off x="0" y="0"/>
                      <a:ext cx="853200" cy="2412653"/>
                    </a:xfrm>
                    <a:prstGeom prst="rect">
                      <a:avLst/>
                    </a:prstGeom>
                  </pic:spPr>
                </pic:pic>
              </a:graphicData>
            </a:graphic>
          </wp:inline>
        </w:drawing>
      </w:r>
      <w:r w:rsidRPr="00A548C8">
        <w:t xml:space="preserve">  </w:t>
      </w:r>
      <w:r w:rsidRPr="00A548C8">
        <w:rPr>
          <w:noProof/>
          <w:lang w:eastAsia="es-ES"/>
        </w:rPr>
        <w:drawing>
          <wp:inline distT="0" distB="0" distL="0" distR="0">
            <wp:extent cx="690579" cy="1440000"/>
            <wp:effectExtent l="19050" t="0" r="0" b="0"/>
            <wp:docPr id="9534" name="9532 Imagen" descr="P182 - FORM Editar NFT no a la ven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2 - FORM Editar NFT no a la venta (precio fijo).png"/>
                    <pic:cNvPicPr/>
                  </pic:nvPicPr>
                  <pic:blipFill>
                    <a:blip r:embed="rId869" cstate="print"/>
                    <a:stretch>
                      <a:fillRect/>
                    </a:stretch>
                  </pic:blipFill>
                  <pic:spPr>
                    <a:xfrm>
                      <a:off x="0" y="0"/>
                      <a:ext cx="690579" cy="1440000"/>
                    </a:xfrm>
                    <a:prstGeom prst="rect">
                      <a:avLst/>
                    </a:prstGeom>
                  </pic:spPr>
                </pic:pic>
              </a:graphicData>
            </a:graphic>
          </wp:inline>
        </w:drawing>
      </w:r>
    </w:p>
    <w:p w:rsidR="00E32893" w:rsidRPr="00A548C8" w:rsidRDefault="00E32893" w:rsidP="00D70AB6">
      <w:pPr>
        <w:pStyle w:val="Piedefoto"/>
      </w:pPr>
      <w:bookmarkStart w:id="1125" w:name="_Toc104899453"/>
      <w:r w:rsidRPr="00A548C8">
        <w:t>Pantalla: P182: Formulario: Editar NFT no a la venta</w:t>
      </w:r>
      <w:bookmarkEnd w:id="1125"/>
    </w:p>
    <w:p w:rsidR="00A86CA6" w:rsidRPr="00A548C8" w:rsidRDefault="00A86CA6" w:rsidP="0039678F">
      <w:pPr>
        <w:pStyle w:val="Timeframe"/>
      </w:pPr>
    </w:p>
    <w:p w:rsidR="00A559CF" w:rsidRPr="00A548C8" w:rsidRDefault="00A559CF" w:rsidP="0039678F">
      <w:pPr>
        <w:pStyle w:val="Timeframe"/>
      </w:pPr>
      <w:bookmarkStart w:id="1126" w:name="_P183_-_Confirmación:"/>
      <w:bookmarkEnd w:id="112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32893" w:rsidRPr="00A548C8" w:rsidRDefault="00E32893" w:rsidP="00E32893">
      <w:pPr>
        <w:pStyle w:val="Ttulo6"/>
      </w:pPr>
      <w:r w:rsidRPr="00A548C8">
        <w:lastRenderedPageBreak/>
        <w:t>P183 - Confirmación: Perfil actualizado</w:t>
      </w:r>
    </w:p>
    <w:p w:rsidR="00E32893" w:rsidRPr="00A548C8" w:rsidRDefault="00A86CA6" w:rsidP="00D70AB6">
      <w:pPr>
        <w:pStyle w:val="Imagencentrada"/>
      </w:pPr>
      <w:r w:rsidRPr="00A548C8">
        <w:rPr>
          <w:noProof/>
          <w:lang w:eastAsia="es-ES"/>
        </w:rPr>
        <w:drawing>
          <wp:inline distT="0" distB="0" distL="0" distR="0">
            <wp:extent cx="3792138" cy="7992000"/>
            <wp:effectExtent l="19050" t="0" r="0" b="0"/>
            <wp:docPr id="352" name="351 Imagen" descr="P183 - CONFIRMATION Perfil actualiz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3 - CONFIRMATION Perfil actualizado.png"/>
                    <pic:cNvPicPr/>
                  </pic:nvPicPr>
                  <pic:blipFill>
                    <a:blip r:embed="rId1108"/>
                    <a:stretch>
                      <a:fillRect/>
                    </a:stretch>
                  </pic:blipFill>
                  <pic:spPr>
                    <a:xfrm>
                      <a:off x="0" y="0"/>
                      <a:ext cx="3792138" cy="7992000"/>
                    </a:xfrm>
                    <a:prstGeom prst="rect">
                      <a:avLst/>
                    </a:prstGeom>
                  </pic:spPr>
                </pic:pic>
              </a:graphicData>
            </a:graphic>
          </wp:inline>
        </w:drawing>
      </w:r>
      <w:r w:rsidR="00E32893" w:rsidRPr="00A548C8">
        <w:t xml:space="preserve">  </w:t>
      </w:r>
      <w:r w:rsidRPr="00A548C8">
        <w:t xml:space="preserve">  </w:t>
      </w:r>
      <w:r w:rsidRPr="00A548C8">
        <w:rPr>
          <w:noProof/>
          <w:lang w:eastAsia="es-ES"/>
        </w:rPr>
        <w:drawing>
          <wp:inline distT="0" distB="0" distL="0" distR="0">
            <wp:extent cx="690579" cy="1440000"/>
            <wp:effectExtent l="19050" t="0" r="0" b="0"/>
            <wp:docPr id="353" name="351 Imagen" descr="P183 - CONFIRMATION Perfil actualiz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3 - CONFIRMATION Perfil actualizado.png"/>
                    <pic:cNvPicPr/>
                  </pic:nvPicPr>
                  <pic:blipFill>
                    <a:blip r:embed="rId1109" cstate="print"/>
                    <a:stretch>
                      <a:fillRect/>
                    </a:stretch>
                  </pic:blipFill>
                  <pic:spPr>
                    <a:xfrm>
                      <a:off x="0" y="0"/>
                      <a:ext cx="690579" cy="1440000"/>
                    </a:xfrm>
                    <a:prstGeom prst="rect">
                      <a:avLst/>
                    </a:prstGeom>
                  </pic:spPr>
                </pic:pic>
              </a:graphicData>
            </a:graphic>
          </wp:inline>
        </w:drawing>
      </w:r>
    </w:p>
    <w:p w:rsidR="00E32893" w:rsidRPr="00A548C8" w:rsidRDefault="00E32893" w:rsidP="00D70AB6">
      <w:pPr>
        <w:pStyle w:val="Piedefoto"/>
      </w:pPr>
      <w:bookmarkStart w:id="1127" w:name="_Toc104899454"/>
      <w:r w:rsidRPr="00A548C8">
        <w:t>Pantalla: P183: Confirmación: Perfil actualizado</w:t>
      </w:r>
      <w:bookmarkEnd w:id="1127"/>
    </w:p>
    <w:p w:rsidR="00A86CA6" w:rsidRPr="00A548C8" w:rsidRDefault="00A86CA6" w:rsidP="0039678F">
      <w:pPr>
        <w:pStyle w:val="Timeframe"/>
      </w:pPr>
    </w:p>
    <w:p w:rsidR="00A559CF" w:rsidRPr="00A548C8" w:rsidRDefault="00A559CF" w:rsidP="0039678F">
      <w:pPr>
        <w:pStyle w:val="Timeframe"/>
      </w:pPr>
      <w:bookmarkStart w:id="1128" w:name="_P184_-_Confirmación:"/>
      <w:bookmarkEnd w:id="112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32893" w:rsidRPr="00A548C8" w:rsidRDefault="00E32893" w:rsidP="00E32893">
      <w:pPr>
        <w:pStyle w:val="Ttulo6"/>
      </w:pPr>
      <w:r w:rsidRPr="00A548C8">
        <w:lastRenderedPageBreak/>
        <w:t>P184 - Confirmación: NFT a la venta</w:t>
      </w:r>
    </w:p>
    <w:p w:rsidR="00E32893" w:rsidRPr="00A548C8" w:rsidRDefault="00A86CA6" w:rsidP="00D70AB6">
      <w:pPr>
        <w:pStyle w:val="Imagencentrada"/>
      </w:pPr>
      <w:r w:rsidRPr="00A548C8">
        <w:rPr>
          <w:noProof/>
          <w:lang w:eastAsia="es-ES"/>
        </w:rPr>
        <w:drawing>
          <wp:inline distT="0" distB="0" distL="0" distR="0">
            <wp:extent cx="3792138" cy="7992000"/>
            <wp:effectExtent l="19050" t="0" r="0" b="0"/>
            <wp:docPr id="355" name="354 Imagen" descr="P184 - CONFIRMATION NFT a la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4 - CONFIRMATION NFT a la venta.png"/>
                    <pic:cNvPicPr/>
                  </pic:nvPicPr>
                  <pic:blipFill>
                    <a:blip r:embed="rId1110"/>
                    <a:stretch>
                      <a:fillRect/>
                    </a:stretch>
                  </pic:blipFill>
                  <pic:spPr>
                    <a:xfrm>
                      <a:off x="0" y="0"/>
                      <a:ext cx="3792138" cy="7992000"/>
                    </a:xfrm>
                    <a:prstGeom prst="rect">
                      <a:avLst/>
                    </a:prstGeom>
                  </pic:spPr>
                </pic:pic>
              </a:graphicData>
            </a:graphic>
          </wp:inline>
        </w:drawing>
      </w:r>
      <w:r w:rsidR="00E32893" w:rsidRPr="00A548C8">
        <w:t xml:space="preserve">  </w:t>
      </w:r>
      <w:r w:rsidRPr="00A548C8">
        <w:t xml:space="preserve">  </w:t>
      </w:r>
      <w:r w:rsidRPr="00A548C8">
        <w:rPr>
          <w:noProof/>
          <w:lang w:eastAsia="es-ES"/>
        </w:rPr>
        <w:drawing>
          <wp:inline distT="0" distB="0" distL="0" distR="0">
            <wp:extent cx="690579" cy="1440000"/>
            <wp:effectExtent l="19050" t="0" r="0" b="0"/>
            <wp:docPr id="359" name="354 Imagen" descr="P184 - CONFIRMATION NFT a la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4 - CONFIRMATION NFT a la venta.png"/>
                    <pic:cNvPicPr/>
                  </pic:nvPicPr>
                  <pic:blipFill>
                    <a:blip r:embed="rId1111" cstate="print"/>
                    <a:stretch>
                      <a:fillRect/>
                    </a:stretch>
                  </pic:blipFill>
                  <pic:spPr>
                    <a:xfrm>
                      <a:off x="0" y="0"/>
                      <a:ext cx="690579" cy="1440000"/>
                    </a:xfrm>
                    <a:prstGeom prst="rect">
                      <a:avLst/>
                    </a:prstGeom>
                  </pic:spPr>
                </pic:pic>
              </a:graphicData>
            </a:graphic>
          </wp:inline>
        </w:drawing>
      </w:r>
    </w:p>
    <w:p w:rsidR="00E32893" w:rsidRPr="00A548C8" w:rsidRDefault="00E32893" w:rsidP="00D70AB6">
      <w:pPr>
        <w:pStyle w:val="Piedefoto"/>
      </w:pPr>
      <w:bookmarkStart w:id="1129" w:name="_Toc104899455"/>
      <w:r w:rsidRPr="00A548C8">
        <w:t>Pantalla: P184: Confirmación: NFT a la venta</w:t>
      </w:r>
      <w:bookmarkEnd w:id="1129"/>
    </w:p>
    <w:p w:rsidR="00A86CA6" w:rsidRPr="00A548C8" w:rsidRDefault="00A86CA6" w:rsidP="0039678F">
      <w:pPr>
        <w:pStyle w:val="Timeframe"/>
      </w:pPr>
    </w:p>
    <w:p w:rsidR="00A559CF" w:rsidRPr="00A548C8" w:rsidRDefault="00A559CF" w:rsidP="0039678F">
      <w:pPr>
        <w:pStyle w:val="Timeframe"/>
      </w:pPr>
      <w:bookmarkStart w:id="1130" w:name="_P185_-_Alerta:"/>
      <w:bookmarkEnd w:id="113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32893" w:rsidRPr="00A548C8" w:rsidRDefault="00E32893" w:rsidP="00E32893">
      <w:pPr>
        <w:pStyle w:val="Ttulo6"/>
      </w:pPr>
      <w:r w:rsidRPr="00A548C8">
        <w:lastRenderedPageBreak/>
        <w:t>P185 - Alerta: Confirmar puja</w:t>
      </w:r>
    </w:p>
    <w:p w:rsidR="00E32893" w:rsidRPr="00A548C8" w:rsidRDefault="00E32893" w:rsidP="00D70AB6">
      <w:pPr>
        <w:pStyle w:val="Imagencentrada"/>
      </w:pPr>
      <w:r w:rsidRPr="00A548C8">
        <w:t xml:space="preserve">  </w:t>
      </w:r>
      <w:r w:rsidR="00A86CA6" w:rsidRPr="00A548C8">
        <w:rPr>
          <w:noProof/>
          <w:lang w:eastAsia="es-ES"/>
        </w:rPr>
        <w:drawing>
          <wp:inline distT="0" distB="0" distL="0" distR="0">
            <wp:extent cx="3793022" cy="7992000"/>
            <wp:effectExtent l="19050" t="0" r="0" b="0"/>
            <wp:docPr id="360" name="359 Imagen" descr="P185 - ALERT Confirmar pu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5 - ALERT Confirmar puja.png"/>
                    <pic:cNvPicPr/>
                  </pic:nvPicPr>
                  <pic:blipFill>
                    <a:blip r:embed="rId1112"/>
                    <a:stretch>
                      <a:fillRect/>
                    </a:stretch>
                  </pic:blipFill>
                  <pic:spPr>
                    <a:xfrm>
                      <a:off x="0" y="0"/>
                      <a:ext cx="3793022" cy="7992000"/>
                    </a:xfrm>
                    <a:prstGeom prst="rect">
                      <a:avLst/>
                    </a:prstGeom>
                  </pic:spPr>
                </pic:pic>
              </a:graphicData>
            </a:graphic>
          </wp:inline>
        </w:drawing>
      </w:r>
      <w:r w:rsidR="00A86CA6" w:rsidRPr="00A548C8">
        <w:t xml:space="preserve">  </w:t>
      </w:r>
      <w:r w:rsidR="00A86CA6" w:rsidRPr="00A548C8">
        <w:rPr>
          <w:noProof/>
          <w:lang w:eastAsia="es-ES"/>
        </w:rPr>
        <w:drawing>
          <wp:inline distT="0" distB="0" distL="0" distR="0">
            <wp:extent cx="690579" cy="1440000"/>
            <wp:effectExtent l="19050" t="0" r="0" b="0"/>
            <wp:docPr id="361" name="359 Imagen" descr="P185 - ALERT Confirmar pu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5 - ALERT Confirmar puja.png"/>
                    <pic:cNvPicPr/>
                  </pic:nvPicPr>
                  <pic:blipFill>
                    <a:blip r:embed="rId1113" cstate="print"/>
                    <a:stretch>
                      <a:fillRect/>
                    </a:stretch>
                  </pic:blipFill>
                  <pic:spPr>
                    <a:xfrm>
                      <a:off x="0" y="0"/>
                      <a:ext cx="690579" cy="1440000"/>
                    </a:xfrm>
                    <a:prstGeom prst="rect">
                      <a:avLst/>
                    </a:prstGeom>
                  </pic:spPr>
                </pic:pic>
              </a:graphicData>
            </a:graphic>
          </wp:inline>
        </w:drawing>
      </w:r>
    </w:p>
    <w:p w:rsidR="00E32893" w:rsidRPr="00A548C8" w:rsidRDefault="00E32893" w:rsidP="00D70AB6">
      <w:pPr>
        <w:pStyle w:val="Piedefoto"/>
      </w:pPr>
      <w:bookmarkStart w:id="1131" w:name="_Toc104899456"/>
      <w:r w:rsidRPr="00A548C8">
        <w:t>Pantalla: P185: Alerta: Confirmar puja</w:t>
      </w:r>
      <w:bookmarkEnd w:id="1131"/>
    </w:p>
    <w:p w:rsidR="00E32893" w:rsidRPr="00A548C8" w:rsidRDefault="00E32893" w:rsidP="0039678F">
      <w:pPr>
        <w:pStyle w:val="Timeframe"/>
      </w:pPr>
    </w:p>
    <w:p w:rsidR="00A559CF" w:rsidRPr="00A548C8" w:rsidRDefault="00A559CF" w:rsidP="0039678F">
      <w:pPr>
        <w:pStyle w:val="Timeframe"/>
      </w:pPr>
      <w:bookmarkStart w:id="1132" w:name="_P186_-_NFT"/>
      <w:bookmarkEnd w:id="113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002C9" w:rsidRPr="00A548C8" w:rsidRDefault="007002C9" w:rsidP="007002C9">
      <w:pPr>
        <w:pStyle w:val="Ttulo6"/>
      </w:pPr>
      <w:r w:rsidRPr="00A548C8">
        <w:lastRenderedPageBreak/>
        <w:t>P186 - NFT no a la venta - 2</w:t>
      </w:r>
    </w:p>
    <w:p w:rsidR="007002C9" w:rsidRPr="00A548C8" w:rsidRDefault="007002C9" w:rsidP="00D70AB6">
      <w:pPr>
        <w:pStyle w:val="Imagencentrada"/>
      </w:pPr>
      <w:r w:rsidRPr="00A548C8">
        <w:rPr>
          <w:noProof/>
          <w:lang w:eastAsia="es-ES"/>
        </w:rPr>
        <w:drawing>
          <wp:inline distT="0" distB="0" distL="0" distR="0">
            <wp:extent cx="3635200" cy="7668000"/>
            <wp:effectExtent l="19050" t="0" r="3350" b="0"/>
            <wp:docPr id="10608" name="10607 Imagen" descr="P186 - NFT no a la venta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6 - NFT no a la venta - 2.png"/>
                    <pic:cNvPicPr/>
                  </pic:nvPicPr>
                  <pic:blipFill>
                    <a:blip r:embed="rId1114"/>
                    <a:stretch>
                      <a:fillRect/>
                    </a:stretch>
                  </pic:blipFill>
                  <pic:spPr>
                    <a:xfrm>
                      <a:off x="0" y="0"/>
                      <a:ext cx="3635200" cy="7668000"/>
                    </a:xfrm>
                    <a:prstGeom prst="rect">
                      <a:avLst/>
                    </a:prstGeom>
                  </pic:spPr>
                </pic:pic>
              </a:graphicData>
            </a:graphic>
          </wp:inline>
        </w:drawing>
      </w:r>
      <w:r w:rsidRPr="00A548C8">
        <w:t xml:space="preserve">  </w:t>
      </w:r>
      <w:r w:rsidR="00304A57" w:rsidRPr="00A548C8">
        <w:rPr>
          <w:noProof/>
          <w:lang w:eastAsia="es-ES"/>
        </w:rPr>
        <w:drawing>
          <wp:inline distT="0" distB="0" distL="0" distR="0">
            <wp:extent cx="853200" cy="2381097"/>
            <wp:effectExtent l="19050" t="0" r="4050" b="0"/>
            <wp:docPr id="10634" name="10633 Imagen" descr="P186 - NFT no a la venta - 2 – EXPAN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6 - NFT no a la venta - 2 – EXPANDIDA.png"/>
                    <pic:cNvPicPr/>
                  </pic:nvPicPr>
                  <pic:blipFill>
                    <a:blip r:embed="rId1115" cstate="print"/>
                    <a:stretch>
                      <a:fillRect/>
                    </a:stretch>
                  </pic:blipFill>
                  <pic:spPr>
                    <a:xfrm>
                      <a:off x="0" y="0"/>
                      <a:ext cx="853200" cy="2381097"/>
                    </a:xfrm>
                    <a:prstGeom prst="rect">
                      <a:avLst/>
                    </a:prstGeom>
                  </pic:spPr>
                </pic:pic>
              </a:graphicData>
            </a:graphic>
          </wp:inline>
        </w:drawing>
      </w:r>
      <w:r w:rsidRPr="00A548C8">
        <w:t xml:space="preserve">  </w:t>
      </w:r>
      <w:r w:rsidRPr="00A548C8">
        <w:rPr>
          <w:noProof/>
          <w:lang w:eastAsia="es-ES"/>
        </w:rPr>
        <w:drawing>
          <wp:inline distT="0" distB="0" distL="0" distR="0">
            <wp:extent cx="682105" cy="1440000"/>
            <wp:effectExtent l="19050" t="0" r="3695" b="0"/>
            <wp:docPr id="10609" name="10607 Imagen" descr="P186 - NFT no a la venta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6 - NFT no a la venta - 2.png"/>
                    <pic:cNvPicPr/>
                  </pic:nvPicPr>
                  <pic:blipFill>
                    <a:blip r:embed="rId1116" cstate="print"/>
                    <a:stretch>
                      <a:fillRect/>
                    </a:stretch>
                  </pic:blipFill>
                  <pic:spPr>
                    <a:xfrm>
                      <a:off x="0" y="0"/>
                      <a:ext cx="682105" cy="1440000"/>
                    </a:xfrm>
                    <a:prstGeom prst="rect">
                      <a:avLst/>
                    </a:prstGeom>
                  </pic:spPr>
                </pic:pic>
              </a:graphicData>
            </a:graphic>
          </wp:inline>
        </w:drawing>
      </w:r>
    </w:p>
    <w:p w:rsidR="007002C9" w:rsidRPr="00A548C8" w:rsidRDefault="007002C9" w:rsidP="00D70AB6">
      <w:pPr>
        <w:pStyle w:val="Piedefoto"/>
      </w:pPr>
      <w:bookmarkStart w:id="1133" w:name="_Toc104899457"/>
      <w:r w:rsidRPr="00A548C8">
        <w:t>Pantalla: P186: NFT no a la venta - 2</w:t>
      </w:r>
      <w:bookmarkEnd w:id="1133"/>
    </w:p>
    <w:p w:rsidR="007002C9" w:rsidRPr="00A548C8" w:rsidRDefault="007002C9" w:rsidP="0039678F">
      <w:pPr>
        <w:pStyle w:val="Timeframe"/>
      </w:pPr>
    </w:p>
    <w:p w:rsidR="00A559CF" w:rsidRPr="00A548C8" w:rsidRDefault="00A559CF" w:rsidP="0039678F">
      <w:pPr>
        <w:pStyle w:val="Timeframe"/>
      </w:pPr>
      <w:bookmarkStart w:id="1134" w:name="_P187_-_FORM"/>
      <w:bookmarkEnd w:id="1134"/>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002C9" w:rsidRPr="00A548C8" w:rsidRDefault="007002C9" w:rsidP="007002C9">
      <w:pPr>
        <w:pStyle w:val="Ttulo6"/>
      </w:pPr>
      <w:r w:rsidRPr="00A548C8">
        <w:lastRenderedPageBreak/>
        <w:t>P187 - FORM Seleccionar redes sociales (NFT) - 2</w:t>
      </w:r>
    </w:p>
    <w:p w:rsidR="007002C9" w:rsidRPr="00A548C8" w:rsidRDefault="007002C9" w:rsidP="00D70AB6">
      <w:pPr>
        <w:pStyle w:val="Imagencentrada"/>
      </w:pPr>
      <w:r w:rsidRPr="00A548C8">
        <w:t xml:space="preserve">  </w:t>
      </w:r>
      <w:r w:rsidRPr="00A548C8">
        <w:rPr>
          <w:noProof/>
          <w:lang w:eastAsia="es-ES"/>
        </w:rPr>
        <w:drawing>
          <wp:inline distT="0" distB="0" distL="0" distR="0">
            <wp:extent cx="3789215" cy="7992000"/>
            <wp:effectExtent l="19050" t="0" r="1735" b="0"/>
            <wp:docPr id="10610" name="10609 Imagen" descr="P187 - FORM Seleccionar redes sociales (NFT)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7 - FORM Seleccionar redes sociales (NFT) - 2.png"/>
                    <pic:cNvPicPr/>
                  </pic:nvPicPr>
                  <pic:blipFill>
                    <a:blip r:embed="rId1117"/>
                    <a:stretch>
                      <a:fillRect/>
                    </a:stretch>
                  </pic:blipFill>
                  <pic:spPr>
                    <a:xfrm>
                      <a:off x="0" y="0"/>
                      <a:ext cx="3789215" cy="7992000"/>
                    </a:xfrm>
                    <a:prstGeom prst="rect">
                      <a:avLst/>
                    </a:prstGeom>
                  </pic:spPr>
                </pic:pic>
              </a:graphicData>
            </a:graphic>
          </wp:inline>
        </w:drawing>
      </w:r>
      <w:r w:rsidRPr="00A548C8">
        <w:t xml:space="preserve">  </w:t>
      </w:r>
      <w:r w:rsidRPr="00A548C8">
        <w:rPr>
          <w:noProof/>
          <w:lang w:eastAsia="es-ES"/>
        </w:rPr>
        <w:drawing>
          <wp:inline distT="0" distB="0" distL="0" distR="0">
            <wp:extent cx="682105" cy="1440000"/>
            <wp:effectExtent l="19050" t="0" r="3695" b="0"/>
            <wp:docPr id="10611" name="10609 Imagen" descr="P187 - FORM Seleccionar redes sociales (NFT)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7 - FORM Seleccionar redes sociales (NFT) - 2.png"/>
                    <pic:cNvPicPr/>
                  </pic:nvPicPr>
                  <pic:blipFill>
                    <a:blip r:embed="rId1118" cstate="print"/>
                    <a:stretch>
                      <a:fillRect/>
                    </a:stretch>
                  </pic:blipFill>
                  <pic:spPr>
                    <a:xfrm>
                      <a:off x="0" y="0"/>
                      <a:ext cx="682105" cy="1440000"/>
                    </a:xfrm>
                    <a:prstGeom prst="rect">
                      <a:avLst/>
                    </a:prstGeom>
                  </pic:spPr>
                </pic:pic>
              </a:graphicData>
            </a:graphic>
          </wp:inline>
        </w:drawing>
      </w:r>
    </w:p>
    <w:p w:rsidR="007002C9" w:rsidRPr="00A548C8" w:rsidRDefault="007002C9" w:rsidP="00D70AB6">
      <w:pPr>
        <w:pStyle w:val="Piedefoto"/>
      </w:pPr>
      <w:bookmarkStart w:id="1135" w:name="_Toc104899458"/>
      <w:r w:rsidRPr="00A548C8">
        <w:t>Pantalla: P187: FORM Seleccionar redes sociales (NFT) - 2</w:t>
      </w:r>
      <w:bookmarkEnd w:id="1135"/>
    </w:p>
    <w:p w:rsidR="007002C9" w:rsidRPr="00A548C8" w:rsidRDefault="007002C9" w:rsidP="0039678F">
      <w:pPr>
        <w:pStyle w:val="Timeframe"/>
      </w:pPr>
    </w:p>
    <w:p w:rsidR="00A559CF" w:rsidRPr="00A548C8" w:rsidRDefault="00A559CF" w:rsidP="0039678F">
      <w:pPr>
        <w:pStyle w:val="Timeframe"/>
      </w:pPr>
      <w:bookmarkStart w:id="1136" w:name="_P188_–_ALERTA:"/>
      <w:bookmarkEnd w:id="113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002C9" w:rsidRPr="00A548C8" w:rsidRDefault="007002C9" w:rsidP="007002C9">
      <w:pPr>
        <w:pStyle w:val="Ttulo6"/>
      </w:pPr>
      <w:r w:rsidRPr="00A548C8">
        <w:lastRenderedPageBreak/>
        <w:t>P188 – ALERTA: Fondos insuficientes (puja)</w:t>
      </w:r>
    </w:p>
    <w:p w:rsidR="007002C9" w:rsidRPr="00A548C8" w:rsidRDefault="007002C9" w:rsidP="00D70AB6">
      <w:pPr>
        <w:pStyle w:val="Imagencentrada"/>
      </w:pPr>
      <w:r w:rsidRPr="00A548C8">
        <w:rPr>
          <w:noProof/>
          <w:lang w:eastAsia="es-ES"/>
        </w:rPr>
        <w:drawing>
          <wp:inline distT="0" distB="0" distL="0" distR="0">
            <wp:extent cx="3789215" cy="7992000"/>
            <wp:effectExtent l="19050" t="0" r="1735" b="0"/>
            <wp:docPr id="10612" name="10611 Imagen" descr="P188 - ALERT Fondos insuficientes (pu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8 - ALERT Fondos insuficientes (puja).png"/>
                    <pic:cNvPicPr/>
                  </pic:nvPicPr>
                  <pic:blipFill>
                    <a:blip r:embed="rId1119"/>
                    <a:stretch>
                      <a:fillRect/>
                    </a:stretch>
                  </pic:blipFill>
                  <pic:spPr>
                    <a:xfrm>
                      <a:off x="0" y="0"/>
                      <a:ext cx="3789215" cy="7992000"/>
                    </a:xfrm>
                    <a:prstGeom prst="rect">
                      <a:avLst/>
                    </a:prstGeom>
                  </pic:spPr>
                </pic:pic>
              </a:graphicData>
            </a:graphic>
          </wp:inline>
        </w:drawing>
      </w:r>
      <w:r w:rsidRPr="00A548C8">
        <w:t xml:space="preserve">  </w:t>
      </w:r>
      <w:r w:rsidRPr="00A548C8">
        <w:rPr>
          <w:noProof/>
          <w:lang w:eastAsia="es-ES"/>
        </w:rPr>
        <w:drawing>
          <wp:inline distT="0" distB="0" distL="0" distR="0">
            <wp:extent cx="682105" cy="1440000"/>
            <wp:effectExtent l="19050" t="0" r="3695" b="0"/>
            <wp:docPr id="10613" name="10611 Imagen" descr="P188 - ALERT Fondos insuficientes (pu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8 - ALERT Fondos insuficientes (puja).png"/>
                    <pic:cNvPicPr/>
                  </pic:nvPicPr>
                  <pic:blipFill>
                    <a:blip r:embed="rId1120" cstate="print"/>
                    <a:stretch>
                      <a:fillRect/>
                    </a:stretch>
                  </pic:blipFill>
                  <pic:spPr>
                    <a:xfrm>
                      <a:off x="0" y="0"/>
                      <a:ext cx="682105" cy="1440000"/>
                    </a:xfrm>
                    <a:prstGeom prst="rect">
                      <a:avLst/>
                    </a:prstGeom>
                  </pic:spPr>
                </pic:pic>
              </a:graphicData>
            </a:graphic>
          </wp:inline>
        </w:drawing>
      </w:r>
    </w:p>
    <w:p w:rsidR="007002C9" w:rsidRPr="00A548C8" w:rsidRDefault="007002C9" w:rsidP="00D70AB6">
      <w:pPr>
        <w:pStyle w:val="Piedefoto"/>
      </w:pPr>
      <w:bookmarkStart w:id="1137" w:name="_Toc104899459"/>
      <w:r w:rsidRPr="00A548C8">
        <w:t>Pantalla: P188: ALERTA: Fondos insuficientes (puja)</w:t>
      </w:r>
      <w:bookmarkEnd w:id="1137"/>
    </w:p>
    <w:p w:rsidR="007002C9" w:rsidRPr="00A548C8" w:rsidRDefault="007002C9" w:rsidP="0039678F">
      <w:pPr>
        <w:pStyle w:val="Timeframe"/>
      </w:pPr>
    </w:p>
    <w:p w:rsidR="00A559CF" w:rsidRPr="00A548C8" w:rsidRDefault="00A559CF" w:rsidP="0039678F">
      <w:pPr>
        <w:pStyle w:val="Timeframe"/>
      </w:pPr>
      <w:bookmarkStart w:id="1138" w:name="_P189_-_FORM"/>
      <w:bookmarkEnd w:id="113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94071" w:rsidRPr="00A548C8" w:rsidRDefault="00D0539D" w:rsidP="00594071">
      <w:pPr>
        <w:pStyle w:val="Ttulo6"/>
      </w:pPr>
      <w:r w:rsidRPr="00A548C8">
        <w:lastRenderedPageBreak/>
        <w:t>P189 - FORM Seleccionar redes sociales (NFT) - 3</w:t>
      </w:r>
    </w:p>
    <w:p w:rsidR="00594071" w:rsidRPr="00A548C8" w:rsidRDefault="00D0539D" w:rsidP="00D70AB6">
      <w:pPr>
        <w:pStyle w:val="Imagencentrada"/>
      </w:pPr>
      <w:r w:rsidRPr="00A548C8">
        <w:rPr>
          <w:noProof/>
          <w:lang w:eastAsia="es-ES"/>
        </w:rPr>
        <w:drawing>
          <wp:inline distT="0" distB="0" distL="0" distR="0">
            <wp:extent cx="3785684" cy="7992000"/>
            <wp:effectExtent l="19050" t="0" r="5266" b="0"/>
            <wp:docPr id="10599" name="10598 Imagen" descr="P189 - FORM Seleccionar redes sociales (NFT)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9 - FORM Seleccionar redes sociales (NFT) - 2.png"/>
                    <pic:cNvPicPr/>
                  </pic:nvPicPr>
                  <pic:blipFill>
                    <a:blip r:embed="rId1121"/>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741" cy="1440000"/>
            <wp:effectExtent l="19050" t="0" r="3059" b="0"/>
            <wp:docPr id="10600" name="10598 Imagen" descr="P189 - FORM Seleccionar redes sociales (NFT)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9 - FORM Seleccionar redes sociales (NFT) - 2.png"/>
                    <pic:cNvPicPr/>
                  </pic:nvPicPr>
                  <pic:blipFill>
                    <a:blip r:embed="rId1122" cstate="print"/>
                    <a:stretch>
                      <a:fillRect/>
                    </a:stretch>
                  </pic:blipFill>
                  <pic:spPr>
                    <a:xfrm>
                      <a:off x="0" y="0"/>
                      <a:ext cx="682741" cy="1440000"/>
                    </a:xfrm>
                    <a:prstGeom prst="rect">
                      <a:avLst/>
                    </a:prstGeom>
                  </pic:spPr>
                </pic:pic>
              </a:graphicData>
            </a:graphic>
          </wp:inline>
        </w:drawing>
      </w:r>
    </w:p>
    <w:p w:rsidR="00594071" w:rsidRPr="00A548C8" w:rsidRDefault="00594071" w:rsidP="00D70AB6">
      <w:pPr>
        <w:pStyle w:val="Piedefoto"/>
      </w:pPr>
      <w:bookmarkStart w:id="1139" w:name="_Toc104899460"/>
      <w:r w:rsidRPr="00A548C8">
        <w:t>Pantalla</w:t>
      </w:r>
      <w:r w:rsidR="00D0539D" w:rsidRPr="00A548C8">
        <w:t>: Pantalla 189: FORM Seleccionar redes sociales (NFT) - 3</w:t>
      </w:r>
      <w:bookmarkEnd w:id="1139"/>
    </w:p>
    <w:p w:rsidR="00594071" w:rsidRPr="00A548C8" w:rsidRDefault="00594071" w:rsidP="0039678F">
      <w:pPr>
        <w:pStyle w:val="Timeframe"/>
      </w:pPr>
    </w:p>
    <w:p w:rsidR="00A559CF" w:rsidRPr="00A548C8" w:rsidRDefault="00A559CF" w:rsidP="0039678F">
      <w:pPr>
        <w:pStyle w:val="Timeframe"/>
      </w:pPr>
      <w:bookmarkStart w:id="1140" w:name="_P190_FORM_Seleccionar"/>
      <w:bookmarkEnd w:id="1140"/>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94071" w:rsidRPr="00A548C8" w:rsidRDefault="00D0539D" w:rsidP="00594071">
      <w:pPr>
        <w:pStyle w:val="Ttulo6"/>
      </w:pPr>
      <w:r w:rsidRPr="00A548C8">
        <w:lastRenderedPageBreak/>
        <w:t>P190</w:t>
      </w:r>
      <w:r w:rsidRPr="00A548C8">
        <w:tab/>
        <w:t>FORM Seleccionar redes sociales (Colección) - 2</w:t>
      </w:r>
    </w:p>
    <w:p w:rsidR="00594071" w:rsidRPr="00A548C8" w:rsidRDefault="00D0539D" w:rsidP="00D70AB6">
      <w:pPr>
        <w:pStyle w:val="Imagencentrada"/>
      </w:pPr>
      <w:r w:rsidRPr="00A548C8">
        <w:rPr>
          <w:noProof/>
          <w:lang w:eastAsia="es-ES"/>
        </w:rPr>
        <w:drawing>
          <wp:inline distT="0" distB="0" distL="0" distR="0">
            <wp:extent cx="3785684" cy="7992000"/>
            <wp:effectExtent l="19050" t="0" r="5266" b="0"/>
            <wp:docPr id="10602" name="10601 Imagen" descr="P190 - FORM Seleccionar redes sociales (Colección)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0 - FORM Seleccionar redes sociales (Colección) - 2.png"/>
                    <pic:cNvPicPr/>
                  </pic:nvPicPr>
                  <pic:blipFill>
                    <a:blip r:embed="rId1123"/>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741" cy="1440000"/>
            <wp:effectExtent l="19050" t="0" r="3059" b="0"/>
            <wp:docPr id="10603" name="10601 Imagen" descr="P190 - FORM Seleccionar redes sociales (Colección)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0 - FORM Seleccionar redes sociales (Colección) - 2.png"/>
                    <pic:cNvPicPr/>
                  </pic:nvPicPr>
                  <pic:blipFill>
                    <a:blip r:embed="rId1124" cstate="print"/>
                    <a:stretch>
                      <a:fillRect/>
                    </a:stretch>
                  </pic:blipFill>
                  <pic:spPr>
                    <a:xfrm>
                      <a:off x="0" y="0"/>
                      <a:ext cx="682741" cy="1440000"/>
                    </a:xfrm>
                    <a:prstGeom prst="rect">
                      <a:avLst/>
                    </a:prstGeom>
                  </pic:spPr>
                </pic:pic>
              </a:graphicData>
            </a:graphic>
          </wp:inline>
        </w:drawing>
      </w:r>
    </w:p>
    <w:p w:rsidR="00594071" w:rsidRPr="00A548C8" w:rsidRDefault="00594071" w:rsidP="00D70AB6">
      <w:pPr>
        <w:pStyle w:val="Piedefoto"/>
      </w:pPr>
      <w:bookmarkStart w:id="1141" w:name="_Toc104899461"/>
      <w:r w:rsidRPr="00A548C8">
        <w:t>Pantalla</w:t>
      </w:r>
      <w:r w:rsidR="00D0539D" w:rsidRPr="00A548C8">
        <w:t>: P190: FORM Seleccionar redes sociales (Colección) - 2</w:t>
      </w:r>
      <w:bookmarkEnd w:id="1141"/>
    </w:p>
    <w:p w:rsidR="00594071" w:rsidRPr="00A548C8" w:rsidRDefault="00594071" w:rsidP="0039678F">
      <w:pPr>
        <w:pStyle w:val="Timeframe"/>
      </w:pPr>
    </w:p>
    <w:p w:rsidR="00A559CF" w:rsidRPr="00A548C8" w:rsidRDefault="00A559CF" w:rsidP="0039678F">
      <w:pPr>
        <w:pStyle w:val="Timeframe"/>
      </w:pPr>
      <w:bookmarkStart w:id="1142" w:name="_P191_FORM_Seleccionar"/>
      <w:bookmarkEnd w:id="114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594071" w:rsidRPr="00A548C8" w:rsidRDefault="00D0539D" w:rsidP="00594071">
      <w:pPr>
        <w:pStyle w:val="Ttulo6"/>
      </w:pPr>
      <w:r w:rsidRPr="00A548C8">
        <w:lastRenderedPageBreak/>
        <w:t>P191</w:t>
      </w:r>
      <w:r w:rsidRPr="00A548C8">
        <w:tab/>
        <w:t>FORM Seleccionar redes sociales (Perfil) – 2</w:t>
      </w:r>
    </w:p>
    <w:p w:rsidR="00594071" w:rsidRPr="00A548C8" w:rsidRDefault="00D0539D" w:rsidP="00D70AB6">
      <w:pPr>
        <w:pStyle w:val="Imagencentrada"/>
      </w:pPr>
      <w:r w:rsidRPr="00A548C8">
        <w:rPr>
          <w:noProof/>
          <w:lang w:eastAsia="es-ES"/>
        </w:rPr>
        <w:drawing>
          <wp:inline distT="0" distB="0" distL="0" distR="0">
            <wp:extent cx="3785684" cy="7992000"/>
            <wp:effectExtent l="19050" t="0" r="5266" b="0"/>
            <wp:docPr id="10604" name="10603 Imagen" descr="P191 - FORM Seleccionar redes sociales (Perfil)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1 - FORM Seleccionar redes sociales (Perfil) – 2.png"/>
                    <pic:cNvPicPr/>
                  </pic:nvPicPr>
                  <pic:blipFill>
                    <a:blip r:embed="rId1125"/>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741" cy="1440000"/>
            <wp:effectExtent l="19050" t="0" r="3059" b="0"/>
            <wp:docPr id="10605" name="10603 Imagen" descr="P191 - FORM Seleccionar redes sociales (Perfil)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1 - FORM Seleccionar redes sociales (Perfil) – 2.png"/>
                    <pic:cNvPicPr/>
                  </pic:nvPicPr>
                  <pic:blipFill>
                    <a:blip r:embed="rId1126" cstate="print"/>
                    <a:stretch>
                      <a:fillRect/>
                    </a:stretch>
                  </pic:blipFill>
                  <pic:spPr>
                    <a:xfrm>
                      <a:off x="0" y="0"/>
                      <a:ext cx="682741" cy="1440000"/>
                    </a:xfrm>
                    <a:prstGeom prst="rect">
                      <a:avLst/>
                    </a:prstGeom>
                  </pic:spPr>
                </pic:pic>
              </a:graphicData>
            </a:graphic>
          </wp:inline>
        </w:drawing>
      </w:r>
    </w:p>
    <w:p w:rsidR="00594071" w:rsidRPr="00A548C8" w:rsidRDefault="00D0539D" w:rsidP="00D70AB6">
      <w:pPr>
        <w:pStyle w:val="Piedefoto"/>
      </w:pPr>
      <w:bookmarkStart w:id="1143" w:name="_Toc104899462"/>
      <w:r w:rsidRPr="00A548C8">
        <w:t>Pantalla: P191: FORM Seleccionar redes sociales (Perfil) – 2</w:t>
      </w:r>
      <w:bookmarkEnd w:id="1143"/>
    </w:p>
    <w:p w:rsidR="00783037" w:rsidRPr="00A548C8" w:rsidRDefault="00783037"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83037" w:rsidRPr="00A548C8" w:rsidRDefault="00783037" w:rsidP="00783037">
      <w:pPr>
        <w:pStyle w:val="Ttulo6"/>
      </w:pPr>
      <w:bookmarkStart w:id="1144" w:name="_P192_-_Formulario:"/>
      <w:bookmarkEnd w:id="1144"/>
      <w:r w:rsidRPr="00A548C8">
        <w:lastRenderedPageBreak/>
        <w:t>P192 - Formulario: Denunciar (NFT)</w:t>
      </w:r>
    </w:p>
    <w:p w:rsidR="00783037" w:rsidRPr="00A548C8" w:rsidRDefault="00A438DE" w:rsidP="00D70AB6">
      <w:pPr>
        <w:pStyle w:val="Imagencentrada"/>
      </w:pPr>
      <w:r w:rsidRPr="00A548C8">
        <w:rPr>
          <w:noProof/>
          <w:lang w:eastAsia="es-ES"/>
        </w:rPr>
        <w:drawing>
          <wp:inline distT="0" distB="0" distL="0" distR="0">
            <wp:extent cx="3785684" cy="7992000"/>
            <wp:effectExtent l="19050" t="0" r="5266" b="0"/>
            <wp:docPr id="11362" name="11361 Imagen" descr="P192 - FORM Denunciar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2 - FORM Denunciar NFT.png"/>
                    <pic:cNvPicPr/>
                  </pic:nvPicPr>
                  <pic:blipFill>
                    <a:blip r:embed="rId742"/>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363" name="11361 Imagen" descr="P192 - FORM Denunciar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2 - FORM Denunciar NFT.png"/>
                    <pic:cNvPicPr/>
                  </pic:nvPicPr>
                  <pic:blipFill>
                    <a:blip r:embed="rId1127" cstate="print"/>
                    <a:stretch>
                      <a:fillRect/>
                    </a:stretch>
                  </pic:blipFill>
                  <pic:spPr>
                    <a:xfrm>
                      <a:off x="0" y="0"/>
                      <a:ext cx="682184" cy="1440000"/>
                    </a:xfrm>
                    <a:prstGeom prst="rect">
                      <a:avLst/>
                    </a:prstGeom>
                  </pic:spPr>
                </pic:pic>
              </a:graphicData>
            </a:graphic>
          </wp:inline>
        </w:drawing>
      </w:r>
    </w:p>
    <w:p w:rsidR="00783037" w:rsidRPr="00A548C8" w:rsidRDefault="00783037" w:rsidP="00D70AB6">
      <w:pPr>
        <w:pStyle w:val="Piedefoto"/>
      </w:pPr>
      <w:bookmarkStart w:id="1145" w:name="_Toc104899463"/>
      <w:r w:rsidRPr="00A548C8">
        <w:t>Pantalla: P192: Formulario: Denunciar (NFT)</w:t>
      </w:r>
      <w:bookmarkEnd w:id="1145"/>
    </w:p>
    <w:p w:rsidR="00783037" w:rsidRPr="00A548C8" w:rsidRDefault="00783037" w:rsidP="0039678F">
      <w:pPr>
        <w:pStyle w:val="Timeframe"/>
      </w:pPr>
    </w:p>
    <w:p w:rsidR="00783037" w:rsidRPr="00A548C8" w:rsidRDefault="0078303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83037" w:rsidRPr="00A548C8" w:rsidRDefault="00783037" w:rsidP="00783037">
      <w:pPr>
        <w:pStyle w:val="Ttulo6"/>
      </w:pPr>
      <w:bookmarkStart w:id="1146" w:name="_P193_-_Formulario:"/>
      <w:bookmarkEnd w:id="1146"/>
      <w:r w:rsidRPr="00A548C8">
        <w:lastRenderedPageBreak/>
        <w:t>P193 - Formulario: Denunciar (Colección)</w:t>
      </w:r>
    </w:p>
    <w:p w:rsidR="00783037" w:rsidRPr="00A548C8" w:rsidRDefault="00A438DE" w:rsidP="00D70AB6">
      <w:pPr>
        <w:pStyle w:val="Imagencentrada"/>
      </w:pPr>
      <w:r w:rsidRPr="00A548C8">
        <w:rPr>
          <w:noProof/>
          <w:lang w:eastAsia="es-ES"/>
        </w:rPr>
        <w:drawing>
          <wp:inline distT="0" distB="0" distL="0" distR="0">
            <wp:extent cx="3785684" cy="7992000"/>
            <wp:effectExtent l="19050" t="0" r="5266" b="0"/>
            <wp:docPr id="11364" name="11363 Imagen" descr="P193 - FORM Denunciar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3 - FORM Denunciar Colección.png"/>
                    <pic:cNvPicPr/>
                  </pic:nvPicPr>
                  <pic:blipFill>
                    <a:blip r:embed="rId1128"/>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365" name="11363 Imagen" descr="P193 - FORM Denunciar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3 - FORM Denunciar Colección.png"/>
                    <pic:cNvPicPr/>
                  </pic:nvPicPr>
                  <pic:blipFill>
                    <a:blip r:embed="rId1129" cstate="print"/>
                    <a:stretch>
                      <a:fillRect/>
                    </a:stretch>
                  </pic:blipFill>
                  <pic:spPr>
                    <a:xfrm>
                      <a:off x="0" y="0"/>
                      <a:ext cx="682184" cy="1440000"/>
                    </a:xfrm>
                    <a:prstGeom prst="rect">
                      <a:avLst/>
                    </a:prstGeom>
                  </pic:spPr>
                </pic:pic>
              </a:graphicData>
            </a:graphic>
          </wp:inline>
        </w:drawing>
      </w:r>
    </w:p>
    <w:p w:rsidR="00783037" w:rsidRPr="00A548C8" w:rsidRDefault="00783037" w:rsidP="00D70AB6">
      <w:pPr>
        <w:pStyle w:val="Piedefoto"/>
      </w:pPr>
      <w:bookmarkStart w:id="1147" w:name="_Toc104899464"/>
      <w:r w:rsidRPr="00A548C8">
        <w:t>Pantalla: P193: Formulario: Denunciar (Colección)</w:t>
      </w:r>
      <w:bookmarkEnd w:id="1147"/>
    </w:p>
    <w:p w:rsidR="00783037" w:rsidRPr="00A548C8" w:rsidRDefault="00783037" w:rsidP="0039678F">
      <w:pPr>
        <w:pStyle w:val="Timeframe"/>
      </w:pPr>
    </w:p>
    <w:p w:rsidR="00783037" w:rsidRPr="00A548C8" w:rsidRDefault="0078303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83037" w:rsidRPr="00A548C8" w:rsidRDefault="00783037" w:rsidP="00783037">
      <w:pPr>
        <w:pStyle w:val="Ttulo6"/>
      </w:pPr>
      <w:bookmarkStart w:id="1148" w:name="_P194_-_Formulario:"/>
      <w:bookmarkEnd w:id="1148"/>
      <w:r w:rsidRPr="00A548C8">
        <w:lastRenderedPageBreak/>
        <w:t>P194 - Formulario: Denunciar (Usuario)</w:t>
      </w:r>
    </w:p>
    <w:p w:rsidR="00783037" w:rsidRPr="00A548C8" w:rsidRDefault="00A438DE" w:rsidP="00D70AB6">
      <w:pPr>
        <w:pStyle w:val="Imagencentrada"/>
      </w:pPr>
      <w:r w:rsidRPr="00A548C8">
        <w:rPr>
          <w:noProof/>
          <w:lang w:eastAsia="es-ES"/>
        </w:rPr>
        <w:drawing>
          <wp:inline distT="0" distB="0" distL="0" distR="0">
            <wp:extent cx="3785684" cy="7992000"/>
            <wp:effectExtent l="19050" t="0" r="5266" b="0"/>
            <wp:docPr id="11366" name="11365 Imagen" descr="P194 - FORM Denunciar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4 - FORM Denunciar NFT.png"/>
                    <pic:cNvPicPr/>
                  </pic:nvPicPr>
                  <pic:blipFill>
                    <a:blip r:embed="rId1130"/>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367" name="11365 Imagen" descr="P194 - FORM Denunciar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4 - FORM Denunciar NFT.png"/>
                    <pic:cNvPicPr/>
                  </pic:nvPicPr>
                  <pic:blipFill>
                    <a:blip r:embed="rId1131" cstate="print"/>
                    <a:stretch>
                      <a:fillRect/>
                    </a:stretch>
                  </pic:blipFill>
                  <pic:spPr>
                    <a:xfrm>
                      <a:off x="0" y="0"/>
                      <a:ext cx="682184" cy="1440000"/>
                    </a:xfrm>
                    <a:prstGeom prst="rect">
                      <a:avLst/>
                    </a:prstGeom>
                  </pic:spPr>
                </pic:pic>
              </a:graphicData>
            </a:graphic>
          </wp:inline>
        </w:drawing>
      </w:r>
    </w:p>
    <w:p w:rsidR="00783037" w:rsidRPr="00A548C8" w:rsidRDefault="00783037" w:rsidP="00D70AB6">
      <w:pPr>
        <w:pStyle w:val="Piedefoto"/>
      </w:pPr>
      <w:bookmarkStart w:id="1149" w:name="_Toc104899465"/>
      <w:r w:rsidRPr="00A548C8">
        <w:t>Pantalla: P194: Formulario: Denunciar (Usuario)</w:t>
      </w:r>
      <w:bookmarkEnd w:id="1149"/>
    </w:p>
    <w:p w:rsidR="00783037" w:rsidRPr="00A548C8" w:rsidRDefault="00783037" w:rsidP="0039678F">
      <w:pPr>
        <w:pStyle w:val="Timeframe"/>
      </w:pPr>
    </w:p>
    <w:p w:rsidR="00783037" w:rsidRPr="00A548C8" w:rsidRDefault="0078303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83037" w:rsidRPr="00A548C8" w:rsidRDefault="00783037" w:rsidP="00783037">
      <w:pPr>
        <w:pStyle w:val="Ttulo6"/>
      </w:pPr>
      <w:bookmarkStart w:id="1150" w:name="_P195_-_Condiciones"/>
      <w:bookmarkEnd w:id="1150"/>
      <w:r w:rsidRPr="00A548C8">
        <w:lastRenderedPageBreak/>
        <w:t>P195 - Condiciones de Uso</w:t>
      </w:r>
    </w:p>
    <w:p w:rsidR="00783037" w:rsidRPr="00A548C8" w:rsidRDefault="00A438DE" w:rsidP="00D70AB6">
      <w:pPr>
        <w:pStyle w:val="Imagencentrada"/>
      </w:pPr>
      <w:r w:rsidRPr="00A548C8">
        <w:rPr>
          <w:noProof/>
          <w:lang w:eastAsia="es-ES"/>
        </w:rPr>
        <w:drawing>
          <wp:inline distT="0" distB="0" distL="0" distR="0">
            <wp:extent cx="3785684" cy="7992000"/>
            <wp:effectExtent l="19050" t="0" r="5266" b="0"/>
            <wp:docPr id="11368" name="11367 Imagen" descr="P195 - Condiciones U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5 - Condiciones Uso.png"/>
                    <pic:cNvPicPr/>
                  </pic:nvPicPr>
                  <pic:blipFill>
                    <a:blip r:embed="rId1132"/>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369" name="11367 Imagen" descr="P195 - Condiciones U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5 - Condiciones Uso.png"/>
                    <pic:cNvPicPr/>
                  </pic:nvPicPr>
                  <pic:blipFill>
                    <a:blip r:embed="rId1133" cstate="print"/>
                    <a:stretch>
                      <a:fillRect/>
                    </a:stretch>
                  </pic:blipFill>
                  <pic:spPr>
                    <a:xfrm>
                      <a:off x="0" y="0"/>
                      <a:ext cx="682184" cy="1440000"/>
                    </a:xfrm>
                    <a:prstGeom prst="rect">
                      <a:avLst/>
                    </a:prstGeom>
                  </pic:spPr>
                </pic:pic>
              </a:graphicData>
            </a:graphic>
          </wp:inline>
        </w:drawing>
      </w:r>
    </w:p>
    <w:p w:rsidR="00783037" w:rsidRPr="00A548C8" w:rsidRDefault="00783037" w:rsidP="00D70AB6">
      <w:pPr>
        <w:pStyle w:val="Piedefoto"/>
      </w:pPr>
      <w:bookmarkStart w:id="1151" w:name="_Toc104899466"/>
      <w:r w:rsidRPr="00A548C8">
        <w:t>Pantalla: P195: Condiciones de Uso</w:t>
      </w:r>
      <w:bookmarkEnd w:id="1151"/>
    </w:p>
    <w:p w:rsidR="00783037" w:rsidRPr="00A548C8" w:rsidRDefault="00783037" w:rsidP="0039678F">
      <w:pPr>
        <w:pStyle w:val="Timeframe"/>
      </w:pPr>
    </w:p>
    <w:p w:rsidR="00783037" w:rsidRPr="00A548C8" w:rsidRDefault="0078303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83037" w:rsidRPr="00A548C8" w:rsidRDefault="00783037" w:rsidP="00783037">
      <w:pPr>
        <w:pStyle w:val="Ttulo6"/>
      </w:pPr>
      <w:bookmarkStart w:id="1152" w:name="_P196_-_Política"/>
      <w:bookmarkEnd w:id="1152"/>
      <w:r w:rsidRPr="00A548C8">
        <w:lastRenderedPageBreak/>
        <w:t>P</w:t>
      </w:r>
      <w:r w:rsidR="00A438DE" w:rsidRPr="00A548C8">
        <w:t>196 - Política de Privacidad</w:t>
      </w:r>
    </w:p>
    <w:p w:rsidR="00783037" w:rsidRPr="00A548C8" w:rsidRDefault="00A438DE" w:rsidP="00D70AB6">
      <w:pPr>
        <w:pStyle w:val="Imagencentrada"/>
      </w:pPr>
      <w:r w:rsidRPr="00A548C8">
        <w:rPr>
          <w:noProof/>
          <w:lang w:eastAsia="es-ES"/>
        </w:rPr>
        <w:drawing>
          <wp:inline distT="0" distB="0" distL="0" distR="0">
            <wp:extent cx="3785684" cy="7992000"/>
            <wp:effectExtent l="19050" t="0" r="5266" b="0"/>
            <wp:docPr id="11370" name="11369 Imagen" descr="P196 - Política Privac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6 - Política Privacidad.png"/>
                    <pic:cNvPicPr/>
                  </pic:nvPicPr>
                  <pic:blipFill>
                    <a:blip r:embed="rId1134"/>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371" name="11369 Imagen" descr="P196 - Política Privac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6 - Política Privacidad.png"/>
                    <pic:cNvPicPr/>
                  </pic:nvPicPr>
                  <pic:blipFill>
                    <a:blip r:embed="rId1135" cstate="print"/>
                    <a:stretch>
                      <a:fillRect/>
                    </a:stretch>
                  </pic:blipFill>
                  <pic:spPr>
                    <a:xfrm>
                      <a:off x="0" y="0"/>
                      <a:ext cx="682184" cy="1440000"/>
                    </a:xfrm>
                    <a:prstGeom prst="rect">
                      <a:avLst/>
                    </a:prstGeom>
                  </pic:spPr>
                </pic:pic>
              </a:graphicData>
            </a:graphic>
          </wp:inline>
        </w:drawing>
      </w:r>
    </w:p>
    <w:p w:rsidR="00783037" w:rsidRPr="00A548C8" w:rsidRDefault="00783037" w:rsidP="00D70AB6">
      <w:pPr>
        <w:pStyle w:val="Piedefoto"/>
      </w:pPr>
      <w:bookmarkStart w:id="1153" w:name="_Toc104899467"/>
      <w:r w:rsidRPr="00A548C8">
        <w:t>Pantalla: P</w:t>
      </w:r>
      <w:r w:rsidR="00A438DE" w:rsidRPr="00A548C8">
        <w:t>196: Política de Privacidad</w:t>
      </w:r>
      <w:bookmarkEnd w:id="1153"/>
    </w:p>
    <w:p w:rsidR="00783037" w:rsidRPr="00A548C8" w:rsidRDefault="00783037" w:rsidP="0039678F">
      <w:pPr>
        <w:pStyle w:val="Timeframe"/>
      </w:pPr>
    </w:p>
    <w:p w:rsidR="00783037" w:rsidRPr="00A548C8" w:rsidRDefault="0078303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83037" w:rsidRPr="00A548C8" w:rsidRDefault="00783037" w:rsidP="00783037">
      <w:pPr>
        <w:pStyle w:val="Ttulo6"/>
      </w:pPr>
      <w:bookmarkStart w:id="1154" w:name="_P197_-_Confirmación:"/>
      <w:bookmarkEnd w:id="1154"/>
      <w:r w:rsidRPr="00A548C8">
        <w:lastRenderedPageBreak/>
        <w:t>P</w:t>
      </w:r>
      <w:r w:rsidR="00A438DE" w:rsidRPr="00A548C8">
        <w:t>197 - Confirmación: NFT añadido a Colección</w:t>
      </w:r>
    </w:p>
    <w:p w:rsidR="00783037" w:rsidRPr="00A548C8" w:rsidRDefault="00A438DE" w:rsidP="00D70AB6">
      <w:pPr>
        <w:pStyle w:val="Imagencentrada"/>
      </w:pPr>
      <w:r w:rsidRPr="00A548C8">
        <w:rPr>
          <w:noProof/>
          <w:lang w:eastAsia="es-ES"/>
        </w:rPr>
        <w:drawing>
          <wp:inline distT="0" distB="0" distL="0" distR="0">
            <wp:extent cx="3785684" cy="7992000"/>
            <wp:effectExtent l="19050" t="0" r="5266" b="0"/>
            <wp:docPr id="11372" name="11371 Imagen" descr="P197 - CONFIRMATION NFT añadido a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7 - CONFIRMATION NFT añadido a Colección.png"/>
                    <pic:cNvPicPr/>
                  </pic:nvPicPr>
                  <pic:blipFill>
                    <a:blip r:embed="rId1136"/>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373" name="11371 Imagen" descr="P197 - CONFIRMATION NFT añadido a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7 - CONFIRMATION NFT añadido a Colección.png"/>
                    <pic:cNvPicPr/>
                  </pic:nvPicPr>
                  <pic:blipFill>
                    <a:blip r:embed="rId1137" cstate="print"/>
                    <a:stretch>
                      <a:fillRect/>
                    </a:stretch>
                  </pic:blipFill>
                  <pic:spPr>
                    <a:xfrm>
                      <a:off x="0" y="0"/>
                      <a:ext cx="682184" cy="1440000"/>
                    </a:xfrm>
                    <a:prstGeom prst="rect">
                      <a:avLst/>
                    </a:prstGeom>
                  </pic:spPr>
                </pic:pic>
              </a:graphicData>
            </a:graphic>
          </wp:inline>
        </w:drawing>
      </w:r>
    </w:p>
    <w:p w:rsidR="00783037" w:rsidRPr="00A548C8" w:rsidRDefault="00783037" w:rsidP="00D70AB6">
      <w:pPr>
        <w:pStyle w:val="Piedefoto"/>
      </w:pPr>
      <w:bookmarkStart w:id="1155" w:name="_Toc104899468"/>
      <w:r w:rsidRPr="00A548C8">
        <w:t>Pantalla: P</w:t>
      </w:r>
      <w:r w:rsidR="00A438DE" w:rsidRPr="00A548C8">
        <w:t>197: Confirmación: NFT añadido a Colección</w:t>
      </w:r>
      <w:bookmarkEnd w:id="1155"/>
    </w:p>
    <w:p w:rsidR="00783037" w:rsidRPr="00A548C8" w:rsidRDefault="00783037" w:rsidP="0039678F">
      <w:pPr>
        <w:pStyle w:val="Timeframe"/>
      </w:pPr>
    </w:p>
    <w:p w:rsidR="00783037" w:rsidRPr="00A548C8" w:rsidRDefault="0078303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83037" w:rsidRPr="00A548C8" w:rsidRDefault="00A438DE" w:rsidP="00783037">
      <w:pPr>
        <w:pStyle w:val="Ttulo6"/>
      </w:pPr>
      <w:bookmarkStart w:id="1156" w:name="_P198_-_Confirmación:"/>
      <w:bookmarkEnd w:id="1156"/>
      <w:r w:rsidRPr="00A548C8">
        <w:lastRenderedPageBreak/>
        <w:t>P198 - Confirmación: Colección actualizada</w:t>
      </w:r>
    </w:p>
    <w:p w:rsidR="00783037" w:rsidRPr="00A548C8" w:rsidRDefault="00A438DE" w:rsidP="00D70AB6">
      <w:pPr>
        <w:pStyle w:val="Imagencentrada"/>
      </w:pPr>
      <w:r w:rsidRPr="00A548C8">
        <w:rPr>
          <w:noProof/>
          <w:lang w:eastAsia="es-ES"/>
        </w:rPr>
        <w:drawing>
          <wp:inline distT="0" distB="0" distL="0" distR="0">
            <wp:extent cx="3785684" cy="7992000"/>
            <wp:effectExtent l="19050" t="0" r="5266" b="0"/>
            <wp:docPr id="11379" name="11378 Imagen" descr="P198 - CONFIRMATION Colección actualiz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8 - CONFIRMATION Colección actualizada.png"/>
                    <pic:cNvPicPr/>
                  </pic:nvPicPr>
                  <pic:blipFill>
                    <a:blip r:embed="rId1138"/>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381" name="11378 Imagen" descr="P198 - CONFIRMATION Colección actualiz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8 - CONFIRMATION Colección actualizada.png"/>
                    <pic:cNvPicPr/>
                  </pic:nvPicPr>
                  <pic:blipFill>
                    <a:blip r:embed="rId1139" cstate="print"/>
                    <a:stretch>
                      <a:fillRect/>
                    </a:stretch>
                  </pic:blipFill>
                  <pic:spPr>
                    <a:xfrm>
                      <a:off x="0" y="0"/>
                      <a:ext cx="682184" cy="1440000"/>
                    </a:xfrm>
                    <a:prstGeom prst="rect">
                      <a:avLst/>
                    </a:prstGeom>
                  </pic:spPr>
                </pic:pic>
              </a:graphicData>
            </a:graphic>
          </wp:inline>
        </w:drawing>
      </w:r>
    </w:p>
    <w:p w:rsidR="00783037" w:rsidRPr="00A548C8" w:rsidRDefault="00783037" w:rsidP="00D70AB6">
      <w:pPr>
        <w:pStyle w:val="Piedefoto"/>
      </w:pPr>
      <w:bookmarkStart w:id="1157" w:name="_Toc104899469"/>
      <w:r w:rsidRPr="00A548C8">
        <w:t>Pantalla: P</w:t>
      </w:r>
      <w:r w:rsidR="00A438DE" w:rsidRPr="00A548C8">
        <w:t>198: Confirmación: Colección actualizada</w:t>
      </w:r>
      <w:bookmarkEnd w:id="1157"/>
    </w:p>
    <w:p w:rsidR="00783037" w:rsidRPr="00A548C8" w:rsidRDefault="00783037" w:rsidP="0039678F">
      <w:pPr>
        <w:pStyle w:val="Timeframe"/>
      </w:pPr>
    </w:p>
    <w:p w:rsidR="00783037" w:rsidRPr="00A548C8" w:rsidRDefault="0078303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83037" w:rsidRPr="00A548C8" w:rsidRDefault="00783037" w:rsidP="00783037">
      <w:pPr>
        <w:pStyle w:val="Ttulo6"/>
      </w:pPr>
      <w:bookmarkStart w:id="1158" w:name="_P199_-_Confirmación:"/>
      <w:bookmarkEnd w:id="1158"/>
      <w:r w:rsidRPr="00A548C8">
        <w:lastRenderedPageBreak/>
        <w:t>P</w:t>
      </w:r>
      <w:r w:rsidR="00A438DE" w:rsidRPr="00A548C8">
        <w:t>199 - Confirmación: Colección añadida</w:t>
      </w:r>
    </w:p>
    <w:p w:rsidR="00783037" w:rsidRPr="00A548C8" w:rsidRDefault="00A438DE" w:rsidP="00D70AB6">
      <w:pPr>
        <w:pStyle w:val="Imagencentrada"/>
      </w:pPr>
      <w:r w:rsidRPr="00A548C8">
        <w:rPr>
          <w:noProof/>
          <w:lang w:eastAsia="es-ES"/>
        </w:rPr>
        <w:drawing>
          <wp:inline distT="0" distB="0" distL="0" distR="0">
            <wp:extent cx="3785684" cy="7992000"/>
            <wp:effectExtent l="19050" t="0" r="5266" b="0"/>
            <wp:docPr id="11384" name="11383 Imagen" descr="P199 - CONFIRMATION Colección aña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9 - CONFIRMATION Colección añadida.png"/>
                    <pic:cNvPicPr/>
                  </pic:nvPicPr>
                  <pic:blipFill>
                    <a:blip r:embed="rId1140"/>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386" name="11383 Imagen" descr="P199 - CONFIRMATION Colección aña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9 - CONFIRMATION Colección añadida.png"/>
                    <pic:cNvPicPr/>
                  </pic:nvPicPr>
                  <pic:blipFill>
                    <a:blip r:embed="rId1141" cstate="print"/>
                    <a:stretch>
                      <a:fillRect/>
                    </a:stretch>
                  </pic:blipFill>
                  <pic:spPr>
                    <a:xfrm>
                      <a:off x="0" y="0"/>
                      <a:ext cx="682184" cy="1440000"/>
                    </a:xfrm>
                    <a:prstGeom prst="rect">
                      <a:avLst/>
                    </a:prstGeom>
                  </pic:spPr>
                </pic:pic>
              </a:graphicData>
            </a:graphic>
          </wp:inline>
        </w:drawing>
      </w:r>
    </w:p>
    <w:p w:rsidR="00783037" w:rsidRPr="00A548C8" w:rsidRDefault="00783037" w:rsidP="00D70AB6">
      <w:pPr>
        <w:pStyle w:val="Piedefoto"/>
      </w:pPr>
      <w:bookmarkStart w:id="1159" w:name="_Toc104899470"/>
      <w:r w:rsidRPr="00A548C8">
        <w:t>Pantalla: P</w:t>
      </w:r>
      <w:r w:rsidR="00A438DE" w:rsidRPr="00A548C8">
        <w:t>199: Confirmación: Colección añadida</w:t>
      </w:r>
      <w:bookmarkEnd w:id="1159"/>
    </w:p>
    <w:p w:rsidR="00783037" w:rsidRPr="00A548C8" w:rsidRDefault="00783037" w:rsidP="0039678F">
      <w:pPr>
        <w:pStyle w:val="Timeframe"/>
      </w:pPr>
    </w:p>
    <w:p w:rsidR="00783037" w:rsidRPr="00A548C8" w:rsidRDefault="0078303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83037" w:rsidRPr="00A548C8" w:rsidRDefault="00783037" w:rsidP="00783037">
      <w:pPr>
        <w:pStyle w:val="Ttulo6"/>
      </w:pPr>
      <w:bookmarkStart w:id="1160" w:name="_P200_-_Alerta:"/>
      <w:bookmarkEnd w:id="1160"/>
      <w:r w:rsidRPr="00A548C8">
        <w:lastRenderedPageBreak/>
        <w:t>P</w:t>
      </w:r>
      <w:r w:rsidR="00A438DE" w:rsidRPr="00A548C8">
        <w:t>200 - Alerta: Fondos añadidos (puja)</w:t>
      </w:r>
    </w:p>
    <w:p w:rsidR="00783037" w:rsidRPr="00A548C8" w:rsidRDefault="00A438DE" w:rsidP="00D70AB6">
      <w:pPr>
        <w:pStyle w:val="Imagencentrada"/>
      </w:pPr>
      <w:r w:rsidRPr="00A548C8">
        <w:rPr>
          <w:noProof/>
          <w:lang w:eastAsia="es-ES"/>
        </w:rPr>
        <w:drawing>
          <wp:inline distT="0" distB="0" distL="0" distR="0">
            <wp:extent cx="3785684" cy="7992000"/>
            <wp:effectExtent l="19050" t="0" r="5266" b="0"/>
            <wp:docPr id="11387" name="11386 Imagen" descr="P200 - ALERT Fondos añadidos (pu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0 - ALERT Fondos añadidos (puja).png"/>
                    <pic:cNvPicPr/>
                  </pic:nvPicPr>
                  <pic:blipFill>
                    <a:blip r:embed="rId1142"/>
                    <a:stretch>
                      <a:fillRect/>
                    </a:stretch>
                  </pic:blipFill>
                  <pic:spPr>
                    <a:xfrm>
                      <a:off x="0" y="0"/>
                      <a:ext cx="3785684" cy="7992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388" name="11386 Imagen" descr="P200 - ALERT Fondos añadidos (pu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0 - ALERT Fondos añadidos (puja).png"/>
                    <pic:cNvPicPr/>
                  </pic:nvPicPr>
                  <pic:blipFill>
                    <a:blip r:embed="rId1143" cstate="print"/>
                    <a:stretch>
                      <a:fillRect/>
                    </a:stretch>
                  </pic:blipFill>
                  <pic:spPr>
                    <a:xfrm>
                      <a:off x="0" y="0"/>
                      <a:ext cx="682184" cy="1440000"/>
                    </a:xfrm>
                    <a:prstGeom prst="rect">
                      <a:avLst/>
                    </a:prstGeom>
                  </pic:spPr>
                </pic:pic>
              </a:graphicData>
            </a:graphic>
          </wp:inline>
        </w:drawing>
      </w:r>
    </w:p>
    <w:p w:rsidR="00783037" w:rsidRPr="00A548C8" w:rsidRDefault="00783037" w:rsidP="00D70AB6">
      <w:pPr>
        <w:pStyle w:val="Piedefoto"/>
      </w:pPr>
      <w:bookmarkStart w:id="1161" w:name="_Toc104899471"/>
      <w:r w:rsidRPr="00A548C8">
        <w:t>Pantalla: P</w:t>
      </w:r>
      <w:r w:rsidR="00A438DE" w:rsidRPr="00A548C8">
        <w:t>200: Alerta: Fondos añadidos (puja)</w:t>
      </w:r>
      <w:bookmarkEnd w:id="1161"/>
    </w:p>
    <w:p w:rsidR="00783037" w:rsidRPr="00A548C8" w:rsidRDefault="00783037" w:rsidP="0039678F">
      <w:pPr>
        <w:pStyle w:val="Timeframe"/>
      </w:pPr>
    </w:p>
    <w:p w:rsidR="00783037" w:rsidRPr="00A548C8" w:rsidRDefault="00783037"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7002C9" w:rsidRPr="00A548C8" w:rsidRDefault="007002C9" w:rsidP="00D70AB6">
      <w:pPr>
        <w:pStyle w:val="Texto"/>
      </w:pPr>
    </w:p>
    <w:p w:rsidR="00E32893" w:rsidRPr="00A548C8" w:rsidRDefault="00E32893" w:rsidP="00D70AB6">
      <w:pPr>
        <w:pStyle w:val="Texto"/>
      </w:pPr>
    </w:p>
    <w:p w:rsidR="00C320AE" w:rsidRPr="00A548C8" w:rsidRDefault="00C320AE" w:rsidP="00D70AB6">
      <w:pPr>
        <w:pStyle w:val="Texto"/>
      </w:pPr>
      <w:r w:rsidRPr="00A548C8">
        <w:t>A continu</w:t>
      </w:r>
      <w:r w:rsidR="00656919" w:rsidRPr="00A548C8">
        <w:t>ación se muestran los mockups a</w:t>
      </w:r>
      <w:r w:rsidRPr="00A548C8">
        <w:t xml:space="preserve">grupados </w:t>
      </w:r>
      <w:r w:rsidR="00C3568F" w:rsidRPr="00A548C8">
        <w:t>por caso de uso y dispuestos de forma secuencial (inicio &gt; final del proceso).</w:t>
      </w:r>
      <w:r w:rsidR="005671A2" w:rsidRPr="00A548C8">
        <w:t xml:space="preserve"> </w:t>
      </w:r>
      <w:r w:rsidR="007E55BF" w:rsidRPr="00A548C8">
        <w:t>Esta disposición de pantallas es el contenido esencial para la definición posterior de los UAT, y para ilustrar el manual de uso de la aplicación.</w:t>
      </w:r>
    </w:p>
    <w:p w:rsidR="005671A2" w:rsidRPr="00A548C8" w:rsidRDefault="005671A2" w:rsidP="00D70AB6">
      <w:pPr>
        <w:pStyle w:val="Texto"/>
      </w:pPr>
    </w:p>
    <w:p w:rsidR="005671A2" w:rsidRPr="00A548C8" w:rsidRDefault="005671A2" w:rsidP="00D70AB6">
      <w:pPr>
        <w:pStyle w:val="Texto"/>
      </w:pPr>
      <w:r w:rsidRPr="00A548C8">
        <w:t>Hay que tener en cuenta que, a pesar de algunos mockups parecen iguales, no lo son. Esto se puede apreciar únicamente en el prototipo interactivo, haciendo los scrolls correspondientes: vertical de pantalla, y horizontal de componentes específicos como  tabs.</w:t>
      </w:r>
    </w:p>
    <w:p w:rsidR="007E55BF" w:rsidRPr="00A548C8" w:rsidRDefault="007E55BF" w:rsidP="00D70AB6">
      <w:pPr>
        <w:pStyle w:val="Texto"/>
      </w:pPr>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7E55BF" w:rsidRPr="00A548C8" w:rsidTr="00F162DD">
        <w:tc>
          <w:tcPr>
            <w:tcW w:w="8644" w:type="dxa"/>
            <w:shd w:val="clear" w:color="auto" w:fill="F2F2F2" w:themeFill="background1" w:themeFillShade="F2"/>
          </w:tcPr>
          <w:p w:rsidR="007E55BF" w:rsidRPr="00A548C8" w:rsidRDefault="007E55BF" w:rsidP="00F162DD">
            <w:pPr>
              <w:pStyle w:val="Enunciado"/>
              <w:rPr>
                <w:lang w:val="es-ES"/>
              </w:rPr>
            </w:pPr>
            <w:r w:rsidRPr="00A548C8">
              <w:rPr>
                <w:lang w:val="es-ES"/>
              </w:rPr>
              <w:t xml:space="preserve">- Para consultar el manual de uso de la aplicación, abrir el fichero “MANUAL”, que se adjunta con la </w:t>
            </w:r>
            <w:r w:rsidR="00A548C8" w:rsidRPr="00A548C8">
              <w:rPr>
                <w:lang w:val="es-ES"/>
              </w:rPr>
              <w:t>entrega</w:t>
            </w:r>
            <w:r w:rsidRPr="00A548C8">
              <w:rPr>
                <w:lang w:val="es-ES"/>
              </w:rPr>
              <w:t xml:space="preserve"> final del proyecto.</w:t>
            </w:r>
          </w:p>
        </w:tc>
      </w:tr>
    </w:tbl>
    <w:p w:rsidR="009B48A5" w:rsidRPr="00A548C8" w:rsidRDefault="009B48A5" w:rsidP="009B48A5">
      <w:pPr>
        <w:pStyle w:val="Ttulo5"/>
        <w:rPr>
          <w:lang w:val="es-ES"/>
        </w:rPr>
      </w:pPr>
      <w:bookmarkStart w:id="1162" w:name="_Toc104899037"/>
      <w:r w:rsidRPr="00A548C8">
        <w:rPr>
          <w:lang w:val="es-ES"/>
        </w:rPr>
        <w:t>Registro, Acceso y Desconexión</w:t>
      </w:r>
      <w:bookmarkEnd w:id="1162"/>
    </w:p>
    <w:p w:rsidR="009B48A5" w:rsidRPr="00A548C8" w:rsidRDefault="009B48A5" w:rsidP="009B48A5">
      <w:pPr>
        <w:pStyle w:val="Ttulo6"/>
      </w:pPr>
      <w:bookmarkStart w:id="1163" w:name="_Registro:_CU01_1"/>
      <w:bookmarkEnd w:id="1163"/>
      <w:r w:rsidRPr="00A548C8">
        <w:t xml:space="preserve">Registro: </w:t>
      </w:r>
      <w:hyperlink w:anchor="_Listado_de_casos" w:history="1">
        <w:r w:rsidRPr="00A548C8">
          <w:rPr>
            <w:rStyle w:val="Hipervnculo"/>
          </w:rPr>
          <w:t>CU01</w:t>
        </w:r>
      </w:hyperlink>
    </w:p>
    <w:p w:rsidR="0000238F" w:rsidRPr="00A548C8" w:rsidRDefault="00FE15C9" w:rsidP="0000238F">
      <w:hyperlink w:anchor="_Registro:_CU01" w:history="1">
        <w:r w:rsidR="0000238F" w:rsidRPr="00A548C8">
          <w:rPr>
            <w:rStyle w:val="Hipervnculo"/>
            <w:sz w:val="18"/>
            <w:szCs w:val="18"/>
          </w:rPr>
          <w:t>Ver el flowchart</w:t>
        </w:r>
      </w:hyperlink>
      <w:r w:rsidR="0000238F" w:rsidRPr="00A548C8">
        <w:rPr>
          <w:sz w:val="18"/>
          <w:szCs w:val="18"/>
        </w:rPr>
        <w:t xml:space="preserve"> | </w:t>
      </w:r>
      <w:hyperlink w:anchor="_Registro:_CU01_2" w:history="1">
        <w:r w:rsidR="0000238F" w:rsidRPr="00A548C8">
          <w:rPr>
            <w:rStyle w:val="Hipervnculo"/>
            <w:sz w:val="18"/>
            <w:szCs w:val="18"/>
          </w:rPr>
          <w:t>Ver el escenario del caso de uso</w:t>
        </w:r>
      </w:hyperlink>
    </w:p>
    <w:p w:rsidR="00FE00A2" w:rsidRPr="00A548C8" w:rsidRDefault="00C3568F" w:rsidP="00D70AB6">
      <w:pPr>
        <w:pStyle w:val="Textolila"/>
      </w:pPr>
      <w:r w:rsidRPr="00A548C8">
        <w:t>Registro vía e</w:t>
      </w:r>
      <w:r w:rsidR="00FE00A2" w:rsidRPr="00A548C8">
        <w:t>mail</w:t>
      </w:r>
    </w:p>
    <w:p w:rsidR="00FE00A2" w:rsidRPr="00A548C8" w:rsidRDefault="00FE00A2" w:rsidP="00D70AB6">
      <w:pPr>
        <w:pStyle w:val="Texto"/>
      </w:pPr>
      <w:r w:rsidRPr="00A548C8">
        <w:t>P1 &gt; P2 &gt; P3 &gt; P4 &gt; P5 &gt; P6 &gt; P7</w:t>
      </w:r>
    </w:p>
    <w:p w:rsidR="00307824" w:rsidRPr="00A548C8" w:rsidRDefault="00307824" w:rsidP="00D70AB6">
      <w:pPr>
        <w:pStyle w:val="Textorojo"/>
      </w:pPr>
    </w:p>
    <w:p w:rsidR="00307824" w:rsidRPr="006851B4" w:rsidRDefault="00307824" w:rsidP="00D70AB6">
      <w:pPr>
        <w:pStyle w:val="Textorojo"/>
        <w:rPr>
          <w:lang w:val="en-US"/>
        </w:rPr>
      </w:pPr>
      <w:r w:rsidRPr="00A548C8">
        <w:rPr>
          <w:noProof/>
          <w:lang w:eastAsia="es-ES"/>
        </w:rPr>
        <w:drawing>
          <wp:inline distT="0" distB="0" distL="0" distR="0">
            <wp:extent cx="681549" cy="1440000"/>
            <wp:effectExtent l="19050" t="0" r="4251" b="0"/>
            <wp:docPr id="10119"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6851B4">
        <w:rPr>
          <w:lang w:val="en-US"/>
        </w:rPr>
        <w:t xml:space="preserve"> </w:t>
      </w:r>
      <w:r w:rsidRPr="00A548C8">
        <w:rPr>
          <w:noProof/>
          <w:lang w:eastAsia="es-ES"/>
        </w:rPr>
        <w:drawing>
          <wp:inline distT="0" distB="0" distL="0" distR="0">
            <wp:extent cx="681549" cy="1440000"/>
            <wp:effectExtent l="19050" t="0" r="4251" b="0"/>
            <wp:docPr id="10120"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6851B4">
        <w:rPr>
          <w:lang w:val="en-US"/>
        </w:rPr>
        <w:t xml:space="preserve"> </w:t>
      </w:r>
      <w:r w:rsidRPr="00A548C8">
        <w:rPr>
          <w:noProof/>
          <w:lang w:eastAsia="es-ES"/>
        </w:rPr>
        <w:drawing>
          <wp:inline distT="0" distB="0" distL="0" distR="0">
            <wp:extent cx="681548" cy="1440000"/>
            <wp:effectExtent l="19050" t="0" r="4252" b="0"/>
            <wp:docPr id="10121" name="9802 Imagen" descr="P3 - FORM Registro por 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 - FORM Registro por email.png"/>
                    <pic:cNvPicPr/>
                  </pic:nvPicPr>
                  <pic:blipFill>
                    <a:blip r:embed="rId1146" cstate="print"/>
                    <a:stretch>
                      <a:fillRect/>
                    </a:stretch>
                  </pic:blipFill>
                  <pic:spPr>
                    <a:xfrm>
                      <a:off x="0" y="0"/>
                      <a:ext cx="681548" cy="1440000"/>
                    </a:xfrm>
                    <a:prstGeom prst="rect">
                      <a:avLst/>
                    </a:prstGeom>
                  </pic:spPr>
                </pic:pic>
              </a:graphicData>
            </a:graphic>
          </wp:inline>
        </w:drawing>
      </w:r>
      <w:r w:rsidRPr="006851B4">
        <w:rPr>
          <w:lang w:val="en-US"/>
        </w:rPr>
        <w:t xml:space="preserve"> </w:t>
      </w:r>
      <w:r w:rsidRPr="00A548C8">
        <w:rPr>
          <w:noProof/>
          <w:lang w:eastAsia="es-ES"/>
        </w:rPr>
        <w:drawing>
          <wp:inline distT="0" distB="0" distL="0" distR="0">
            <wp:extent cx="681548" cy="1440000"/>
            <wp:effectExtent l="19050" t="0" r="4252" b="0"/>
            <wp:docPr id="10122" name="9803 Imagen" descr="P4 - FORM Código 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 - FORM Código email.png"/>
                    <pic:cNvPicPr/>
                  </pic:nvPicPr>
                  <pic:blipFill>
                    <a:blip r:embed="rId1147" cstate="print"/>
                    <a:stretch>
                      <a:fillRect/>
                    </a:stretch>
                  </pic:blipFill>
                  <pic:spPr>
                    <a:xfrm>
                      <a:off x="0" y="0"/>
                      <a:ext cx="681548" cy="1440000"/>
                    </a:xfrm>
                    <a:prstGeom prst="rect">
                      <a:avLst/>
                    </a:prstGeom>
                  </pic:spPr>
                </pic:pic>
              </a:graphicData>
            </a:graphic>
          </wp:inline>
        </w:drawing>
      </w:r>
      <w:r w:rsidRPr="006851B4">
        <w:rPr>
          <w:lang w:val="en-US"/>
        </w:rPr>
        <w:t xml:space="preserve"> </w:t>
      </w:r>
      <w:r w:rsidRPr="00A548C8">
        <w:rPr>
          <w:noProof/>
          <w:lang w:eastAsia="es-ES"/>
        </w:rPr>
        <w:drawing>
          <wp:inline distT="0" distB="0" distL="0" distR="0">
            <wp:extent cx="681548" cy="1440000"/>
            <wp:effectExtent l="19050" t="0" r="4252" b="0"/>
            <wp:docPr id="10123" name="9804 Imagen" descr="P5 - FORM Introducir Teléfo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 - FORM Introducir Teléfono.png"/>
                    <pic:cNvPicPr/>
                  </pic:nvPicPr>
                  <pic:blipFill>
                    <a:blip r:embed="rId1148" cstate="print"/>
                    <a:stretch>
                      <a:fillRect/>
                    </a:stretch>
                  </pic:blipFill>
                  <pic:spPr>
                    <a:xfrm>
                      <a:off x="0" y="0"/>
                      <a:ext cx="681548" cy="1440000"/>
                    </a:xfrm>
                    <a:prstGeom prst="rect">
                      <a:avLst/>
                    </a:prstGeom>
                  </pic:spPr>
                </pic:pic>
              </a:graphicData>
            </a:graphic>
          </wp:inline>
        </w:drawing>
      </w:r>
      <w:r w:rsidRPr="006851B4">
        <w:rPr>
          <w:lang w:val="en-US"/>
        </w:rPr>
        <w:t xml:space="preserve"> </w:t>
      </w:r>
      <w:r w:rsidRPr="00A548C8">
        <w:rPr>
          <w:noProof/>
          <w:lang w:eastAsia="es-ES"/>
        </w:rPr>
        <w:drawing>
          <wp:inline distT="0" distB="0" distL="0" distR="0">
            <wp:extent cx="681549" cy="1440000"/>
            <wp:effectExtent l="19050" t="0" r="4251" b="0"/>
            <wp:docPr id="10124" name="9805 Imagen" descr="P6 - FORM Código verificación S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 - FORM Código verificación SMS.png"/>
                    <pic:cNvPicPr/>
                  </pic:nvPicPr>
                  <pic:blipFill>
                    <a:blip r:embed="rId1149" cstate="print"/>
                    <a:stretch>
                      <a:fillRect/>
                    </a:stretch>
                  </pic:blipFill>
                  <pic:spPr>
                    <a:xfrm>
                      <a:off x="0" y="0"/>
                      <a:ext cx="681549" cy="1440000"/>
                    </a:xfrm>
                    <a:prstGeom prst="rect">
                      <a:avLst/>
                    </a:prstGeom>
                  </pic:spPr>
                </pic:pic>
              </a:graphicData>
            </a:graphic>
          </wp:inline>
        </w:drawing>
      </w:r>
      <w:r w:rsidRPr="006851B4">
        <w:rPr>
          <w:lang w:val="en-US"/>
        </w:rPr>
        <w:t xml:space="preserve">  </w:t>
      </w:r>
      <w:r w:rsidRPr="00A548C8">
        <w:rPr>
          <w:noProof/>
          <w:lang w:eastAsia="es-ES"/>
        </w:rPr>
        <w:drawing>
          <wp:inline distT="0" distB="0" distL="0" distR="0">
            <wp:extent cx="681548" cy="1440000"/>
            <wp:effectExtent l="19050" t="0" r="4252" b="0"/>
            <wp:docPr id="10125" name="9806 Imagen" descr="P7 - CONFIRMATION Registro comple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 - CONFIRMATION Registro completado.png"/>
                    <pic:cNvPicPr/>
                  </pic:nvPicPr>
                  <pic:blipFill>
                    <a:blip r:embed="rId1150" cstate="print"/>
                    <a:stretch>
                      <a:fillRect/>
                    </a:stretch>
                  </pic:blipFill>
                  <pic:spPr>
                    <a:xfrm>
                      <a:off x="0" y="0"/>
                      <a:ext cx="681548" cy="1440000"/>
                    </a:xfrm>
                    <a:prstGeom prst="rect">
                      <a:avLst/>
                    </a:prstGeom>
                  </pic:spPr>
                </pic:pic>
              </a:graphicData>
            </a:graphic>
          </wp:inline>
        </w:drawing>
      </w:r>
    </w:p>
    <w:p w:rsidR="00FE00A2" w:rsidRPr="006851B4" w:rsidRDefault="00FE00A2" w:rsidP="00D70AB6">
      <w:pPr>
        <w:pStyle w:val="Texto"/>
        <w:rPr>
          <w:lang w:val="en-US"/>
        </w:rPr>
      </w:pPr>
    </w:p>
    <w:p w:rsidR="00FE00A2" w:rsidRPr="008D0DF3" w:rsidRDefault="00C3568F" w:rsidP="00D70AB6">
      <w:pPr>
        <w:pStyle w:val="Textolila"/>
        <w:rPr>
          <w:lang w:val="en-US"/>
        </w:rPr>
      </w:pPr>
      <w:r w:rsidRPr="008D0DF3">
        <w:rPr>
          <w:lang w:val="en-US"/>
        </w:rPr>
        <w:t>Registro vía w</w:t>
      </w:r>
      <w:r w:rsidR="00FE00A2" w:rsidRPr="008D0DF3">
        <w:rPr>
          <w:lang w:val="en-US"/>
        </w:rPr>
        <w:t>allet</w:t>
      </w:r>
    </w:p>
    <w:p w:rsidR="00FE00A2" w:rsidRPr="008D0DF3" w:rsidRDefault="00FE00A2" w:rsidP="00D70AB6">
      <w:pPr>
        <w:pStyle w:val="Texto"/>
        <w:rPr>
          <w:lang w:val="en-US"/>
        </w:rPr>
      </w:pPr>
      <w:r w:rsidRPr="008D0DF3">
        <w:rPr>
          <w:lang w:val="en-US"/>
        </w:rPr>
        <w:t>P1 &gt; P2 &gt; P3 &gt; P113</w:t>
      </w:r>
      <w:r w:rsidR="00E426C7" w:rsidRPr="008D0DF3">
        <w:rPr>
          <w:lang w:val="en-US"/>
        </w:rPr>
        <w:t xml:space="preserve"> &gt; P41 &gt; P7</w:t>
      </w:r>
    </w:p>
    <w:p w:rsidR="00307824" w:rsidRPr="00A548C8" w:rsidRDefault="00307824" w:rsidP="00D70AB6">
      <w:pPr>
        <w:pStyle w:val="Texto"/>
      </w:pPr>
      <w:r w:rsidRPr="00A548C8">
        <w:rPr>
          <w:noProof/>
          <w:lang w:eastAsia="es-ES"/>
        </w:rPr>
        <w:drawing>
          <wp:inline distT="0" distB="0" distL="0" distR="0">
            <wp:extent cx="681549" cy="1440000"/>
            <wp:effectExtent l="19050" t="0" r="4251" b="0"/>
            <wp:docPr id="1012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10127"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8" cy="1440000"/>
            <wp:effectExtent l="19050" t="0" r="4252" b="0"/>
            <wp:docPr id="10128" name="9802 Imagen" descr="P3 - FORM Registro por 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 - FORM Registro por email.png"/>
                    <pic:cNvPicPr/>
                  </pic:nvPicPr>
                  <pic:blipFill>
                    <a:blip r:embed="rId1146" cstate="print"/>
                    <a:stretch>
                      <a:fillRect/>
                    </a:stretch>
                  </pic:blipFill>
                  <pic:spPr>
                    <a:xfrm>
                      <a:off x="0" y="0"/>
                      <a:ext cx="681548"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29" name="9973 Imagen" descr="P113 - Registro por Wal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3 - Registro por Wallet.png"/>
                    <pic:cNvPicPr/>
                  </pic:nvPicPr>
                  <pic:blipFill>
                    <a:blip r:embed="rId1151" cstate="print"/>
                    <a:stretch>
                      <a:fillRect/>
                    </a:stretch>
                  </pic:blipFill>
                  <pic:spPr>
                    <a:xfrm>
                      <a:off x="0" y="0"/>
                      <a:ext cx="681651" cy="1440000"/>
                    </a:xfrm>
                    <a:prstGeom prst="rect">
                      <a:avLst/>
                    </a:prstGeom>
                  </pic:spPr>
                </pic:pic>
              </a:graphicData>
            </a:graphic>
          </wp:inline>
        </w:drawing>
      </w:r>
      <w:r w:rsidR="00E426C7" w:rsidRPr="00A548C8">
        <w:t xml:space="preserve">  </w:t>
      </w:r>
      <w:r w:rsidR="00E426C7" w:rsidRPr="00A548C8">
        <w:rPr>
          <w:noProof/>
          <w:lang w:eastAsia="es-ES"/>
        </w:rPr>
        <w:drawing>
          <wp:inline distT="0" distB="0" distL="0" distR="0">
            <wp:extent cx="688035" cy="1440000"/>
            <wp:effectExtent l="19050" t="0" r="0" b="0"/>
            <wp:docPr id="8990" name="8609 Imagen" descr="P41 - FORMULARIO Confirmar datos de wal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 - FORMULARIO Confirmar datos de wallet.png"/>
                    <pic:cNvPicPr/>
                  </pic:nvPicPr>
                  <pic:blipFill>
                    <a:blip r:embed="rId819" cstate="print"/>
                    <a:stretch>
                      <a:fillRect/>
                    </a:stretch>
                  </pic:blipFill>
                  <pic:spPr>
                    <a:xfrm>
                      <a:off x="0" y="0"/>
                      <a:ext cx="688035" cy="1440000"/>
                    </a:xfrm>
                    <a:prstGeom prst="rect">
                      <a:avLst/>
                    </a:prstGeom>
                  </pic:spPr>
                </pic:pic>
              </a:graphicData>
            </a:graphic>
          </wp:inline>
        </w:drawing>
      </w:r>
      <w:r w:rsidR="00E426C7" w:rsidRPr="00A548C8">
        <w:t xml:space="preserve">  </w:t>
      </w:r>
      <w:r w:rsidR="00E426C7" w:rsidRPr="00A548C8">
        <w:rPr>
          <w:noProof/>
          <w:lang w:eastAsia="es-ES"/>
        </w:rPr>
        <w:drawing>
          <wp:inline distT="0" distB="0" distL="0" distR="0">
            <wp:extent cx="681548" cy="1440000"/>
            <wp:effectExtent l="19050" t="0" r="4252" b="0"/>
            <wp:docPr id="11357" name="9806 Imagen" descr="P7 - CONFIRMATION Registro comple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 - CONFIRMATION Registro completado.png"/>
                    <pic:cNvPicPr/>
                  </pic:nvPicPr>
                  <pic:blipFill>
                    <a:blip r:embed="rId1150" cstate="print"/>
                    <a:stretch>
                      <a:fillRect/>
                    </a:stretch>
                  </pic:blipFill>
                  <pic:spPr>
                    <a:xfrm>
                      <a:off x="0" y="0"/>
                      <a:ext cx="681548" cy="1440000"/>
                    </a:xfrm>
                    <a:prstGeom prst="rect">
                      <a:avLst/>
                    </a:prstGeom>
                  </pic:spPr>
                </pic:pic>
              </a:graphicData>
            </a:graphic>
          </wp:inline>
        </w:drawing>
      </w:r>
    </w:p>
    <w:p w:rsidR="009B48A5" w:rsidRPr="00A548C8" w:rsidRDefault="009B48A5" w:rsidP="009B48A5">
      <w:pPr>
        <w:pStyle w:val="Ttulo6"/>
      </w:pPr>
      <w:bookmarkStart w:id="1164" w:name="_Acceso:_CU02_1"/>
      <w:bookmarkEnd w:id="1164"/>
      <w:r w:rsidRPr="00A548C8">
        <w:t>Acceso: CU02</w:t>
      </w:r>
    </w:p>
    <w:p w:rsidR="0000238F" w:rsidRPr="00A548C8" w:rsidRDefault="00FE15C9" w:rsidP="0000238F">
      <w:hyperlink w:anchor="_Acceso:_CU02" w:history="1">
        <w:r w:rsidR="0000238F" w:rsidRPr="00A548C8">
          <w:rPr>
            <w:rStyle w:val="Hipervnculo"/>
            <w:sz w:val="18"/>
            <w:szCs w:val="18"/>
          </w:rPr>
          <w:t>Ver el flowchart</w:t>
        </w:r>
      </w:hyperlink>
      <w:r w:rsidR="0000238F" w:rsidRPr="00A548C8">
        <w:rPr>
          <w:sz w:val="18"/>
          <w:szCs w:val="18"/>
        </w:rPr>
        <w:t xml:space="preserve"> | </w:t>
      </w:r>
      <w:hyperlink w:anchor="_Acceso:_CU02_2" w:history="1">
        <w:r w:rsidR="0000238F" w:rsidRPr="00A548C8">
          <w:rPr>
            <w:rStyle w:val="Hipervnculo"/>
            <w:sz w:val="18"/>
            <w:szCs w:val="18"/>
          </w:rPr>
          <w:t>Ver el escenario del caso de uso</w:t>
        </w:r>
      </w:hyperlink>
    </w:p>
    <w:p w:rsidR="009B48A5" w:rsidRPr="00A548C8" w:rsidRDefault="00C3568F" w:rsidP="00D70AB6">
      <w:pPr>
        <w:pStyle w:val="Textolila"/>
      </w:pPr>
      <w:r w:rsidRPr="00A548C8">
        <w:t>Usuario r</w:t>
      </w:r>
      <w:r w:rsidR="00FE00A2" w:rsidRPr="00A548C8">
        <w:t>econocido</w:t>
      </w:r>
    </w:p>
    <w:p w:rsidR="00307824" w:rsidRPr="00A548C8" w:rsidRDefault="00FE00A2" w:rsidP="00D70AB6">
      <w:pPr>
        <w:pStyle w:val="Texto"/>
      </w:pPr>
      <w:r w:rsidRPr="00A548C8">
        <w:lastRenderedPageBreak/>
        <w:t>P1 &gt; P8</w:t>
      </w:r>
    </w:p>
    <w:p w:rsidR="00FE00A2" w:rsidRPr="00A548C8" w:rsidRDefault="00307824" w:rsidP="00D70AB6">
      <w:pPr>
        <w:pStyle w:val="Texto"/>
      </w:pPr>
      <w:r w:rsidRPr="00A548C8">
        <w:rPr>
          <w:noProof/>
          <w:lang w:eastAsia="es-ES"/>
        </w:rPr>
        <w:drawing>
          <wp:inline distT="0" distB="0" distL="0" distR="0">
            <wp:extent cx="681549" cy="1440000"/>
            <wp:effectExtent l="19050" t="0" r="4251" b="0"/>
            <wp:docPr id="1013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31"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p>
    <w:p w:rsidR="00307824" w:rsidRPr="00A548C8" w:rsidRDefault="00307824" w:rsidP="00D70AB6">
      <w:pPr>
        <w:pStyle w:val="Texto"/>
      </w:pPr>
    </w:p>
    <w:p w:rsidR="00FE00A2" w:rsidRPr="00A548C8" w:rsidRDefault="00FE00A2" w:rsidP="00D70AB6">
      <w:pPr>
        <w:pStyle w:val="Textolila"/>
      </w:pPr>
      <w:r w:rsidRPr="00A548C8">
        <w:t>Olvido de contraseña</w:t>
      </w:r>
    </w:p>
    <w:p w:rsidR="00FE00A2" w:rsidRPr="00A548C8" w:rsidRDefault="00FE00A2" w:rsidP="00D70AB6">
      <w:pPr>
        <w:pStyle w:val="Texto"/>
      </w:pPr>
      <w:r w:rsidRPr="00A548C8">
        <w:t>P1 &gt; P2 &gt; P9 &gt; P116 &gt; P115 &gt; P10 &gt; P117 &gt; P8</w:t>
      </w:r>
    </w:p>
    <w:p w:rsidR="00307824" w:rsidRPr="00A548C8" w:rsidRDefault="00307824" w:rsidP="00D70AB6">
      <w:pPr>
        <w:pStyle w:val="Texto"/>
      </w:pPr>
      <w:r w:rsidRPr="00A548C8">
        <w:rPr>
          <w:noProof/>
          <w:lang w:eastAsia="es-ES"/>
        </w:rPr>
        <w:drawing>
          <wp:inline distT="0" distB="0" distL="0" distR="0">
            <wp:extent cx="681549" cy="1440000"/>
            <wp:effectExtent l="19050" t="0" r="4251" b="0"/>
            <wp:docPr id="10132"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10133"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39" name="9808 Imagen" descr="P9 - FORM Acceso (vía email +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 - FORM Acceso (vía email + 2FA).png"/>
                    <pic:cNvPicPr/>
                  </pic:nvPicPr>
                  <pic:blipFill>
                    <a:blip r:embed="rId1153" cstate="print"/>
                    <a:stretch>
                      <a:fillRect/>
                    </a:stretch>
                  </pic:blipFill>
                  <pic:spPr>
                    <a:xfrm>
                      <a:off x="0" y="0"/>
                      <a:ext cx="681651" cy="1440000"/>
                    </a:xfrm>
                    <a:prstGeom prst="rect">
                      <a:avLst/>
                    </a:prstGeom>
                  </pic:spPr>
                </pic:pic>
              </a:graphicData>
            </a:graphic>
          </wp:inline>
        </w:drawing>
      </w:r>
      <w:r w:rsidRPr="00A548C8">
        <w:t xml:space="preserve">  </w:t>
      </w:r>
      <w:r w:rsidR="00E654D0" w:rsidRPr="00A548C8">
        <w:rPr>
          <w:lang w:eastAsia="es-ES"/>
        </w:rPr>
        <w:t xml:space="preserve">  </w:t>
      </w:r>
      <w:r w:rsidRPr="00A548C8">
        <w:rPr>
          <w:noProof/>
          <w:lang w:eastAsia="es-ES"/>
        </w:rPr>
        <w:drawing>
          <wp:inline distT="0" distB="0" distL="0" distR="0">
            <wp:extent cx="681651" cy="1440000"/>
            <wp:effectExtent l="19050" t="0" r="4149" b="0"/>
            <wp:docPr id="10140" name="9976 Imagen" descr="P116 - Formulario Recordar contraseña (introduzca su 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6 - Formulario Recordar contraseña (introduzca su email).png"/>
                    <pic:cNvPicPr/>
                  </pic:nvPicPr>
                  <pic:blipFill>
                    <a:blip r:embed="rId1154"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41" name="9975 Imagen" descr="P115 - Alerta Recordar contraseña (email envi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 - Alerta Recordar contraseña (email enviado).png"/>
                    <pic:cNvPicPr/>
                  </pic:nvPicPr>
                  <pic:blipFill>
                    <a:blip r:embed="rId1155"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42" name="9809 Imagen" descr="P10 - FORM Nueva contraseñ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 - FORM Nueva contraseña.png"/>
                    <pic:cNvPicPr/>
                  </pic:nvPicPr>
                  <pic:blipFill>
                    <a:blip r:embed="rId1156"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43" name="9977 Imagen" descr="P117 - CONFIRMATION Nueva contraseña cre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7 - CONFIRMATION Nueva contraseña creada.png"/>
                    <pic:cNvPicPr/>
                  </pic:nvPicPr>
                  <pic:blipFill>
                    <a:blip r:embed="rId1157"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44"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p>
    <w:p w:rsidR="00FE00A2" w:rsidRPr="00A548C8" w:rsidRDefault="00FE00A2" w:rsidP="00D70AB6">
      <w:pPr>
        <w:pStyle w:val="Texto"/>
      </w:pPr>
    </w:p>
    <w:p w:rsidR="00FE00A2" w:rsidRPr="00A548C8" w:rsidRDefault="00FE00A2" w:rsidP="00D70AB6">
      <w:pPr>
        <w:pStyle w:val="Textolila"/>
      </w:pPr>
      <w:r w:rsidRPr="00A548C8">
        <w:t>Acceso con 2FA (usuario reconocido)</w:t>
      </w:r>
    </w:p>
    <w:p w:rsidR="00FE00A2" w:rsidRPr="00A548C8" w:rsidRDefault="005E7B43" w:rsidP="00D70AB6">
      <w:pPr>
        <w:pStyle w:val="Texto"/>
      </w:pPr>
      <w:r w:rsidRPr="00A548C8">
        <w:t xml:space="preserve">P1 &gt; </w:t>
      </w:r>
      <w:r w:rsidR="00FE00A2" w:rsidRPr="00A548C8">
        <w:t>P11 &gt; P8</w:t>
      </w:r>
    </w:p>
    <w:p w:rsidR="00FE00A2" w:rsidRPr="00A548C8" w:rsidRDefault="00307824" w:rsidP="00D70AB6">
      <w:pPr>
        <w:pStyle w:val="Texto"/>
      </w:pPr>
      <w:r w:rsidRPr="00A548C8">
        <w:rPr>
          <w:noProof/>
          <w:lang w:eastAsia="es-ES"/>
        </w:rPr>
        <w:drawing>
          <wp:inline distT="0" distB="0" distL="0" distR="0">
            <wp:extent cx="681549" cy="1440000"/>
            <wp:effectExtent l="19050" t="0" r="4251" b="0"/>
            <wp:docPr id="10145"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00A61B81" w:rsidRPr="00A548C8">
        <w:rPr>
          <w:noProof/>
          <w:lang w:eastAsia="es-ES"/>
        </w:rPr>
        <w:drawing>
          <wp:inline distT="0" distB="0" distL="0" distR="0">
            <wp:extent cx="681651" cy="1440000"/>
            <wp:effectExtent l="19050" t="0" r="4149" b="0"/>
            <wp:docPr id="10148" name="9810 Imagen" descr="P11 - FORM Código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 - FORM Código 2FA.png"/>
                    <pic:cNvPicPr/>
                  </pic:nvPicPr>
                  <pic:blipFill>
                    <a:blip r:embed="rId1158" cstate="print"/>
                    <a:stretch>
                      <a:fillRect/>
                    </a:stretch>
                  </pic:blipFill>
                  <pic:spPr>
                    <a:xfrm>
                      <a:off x="0" y="0"/>
                      <a:ext cx="681651" cy="1440000"/>
                    </a:xfrm>
                    <a:prstGeom prst="rect">
                      <a:avLst/>
                    </a:prstGeom>
                  </pic:spPr>
                </pic:pic>
              </a:graphicData>
            </a:graphic>
          </wp:inline>
        </w:drawing>
      </w:r>
      <w:r w:rsidR="00A61B81" w:rsidRPr="00A548C8">
        <w:t xml:space="preserve">  </w:t>
      </w:r>
      <w:r w:rsidR="00A61B81" w:rsidRPr="00A548C8">
        <w:rPr>
          <w:noProof/>
          <w:lang w:eastAsia="es-ES"/>
        </w:rPr>
        <w:drawing>
          <wp:inline distT="0" distB="0" distL="0" distR="0">
            <wp:extent cx="681651" cy="1440000"/>
            <wp:effectExtent l="19050" t="0" r="4149" b="0"/>
            <wp:docPr id="10149"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p>
    <w:p w:rsidR="00307824" w:rsidRPr="00A548C8" w:rsidRDefault="00307824" w:rsidP="00D70AB6">
      <w:pPr>
        <w:pStyle w:val="Texto"/>
      </w:pPr>
    </w:p>
    <w:p w:rsidR="00C3568F" w:rsidRPr="00A548C8" w:rsidRDefault="00C3568F" w:rsidP="00D70AB6">
      <w:pPr>
        <w:pStyle w:val="Textolila"/>
      </w:pPr>
      <w:r w:rsidRPr="00A548C8">
        <w:t>Acceso vía email (usuario desconectado)</w:t>
      </w:r>
    </w:p>
    <w:p w:rsidR="00FE00A2" w:rsidRPr="00A548C8" w:rsidRDefault="00FE00A2" w:rsidP="00D70AB6">
      <w:pPr>
        <w:pStyle w:val="Texto"/>
      </w:pPr>
      <w:r w:rsidRPr="00A548C8">
        <w:t>P1 &gt; P2 &gt; P9 &gt; P8</w:t>
      </w:r>
    </w:p>
    <w:p w:rsidR="00FE00A2" w:rsidRPr="00A548C8" w:rsidRDefault="00A61B81" w:rsidP="00D70AB6">
      <w:pPr>
        <w:pStyle w:val="Texto"/>
      </w:pPr>
      <w:r w:rsidRPr="00A548C8">
        <w:rPr>
          <w:noProof/>
          <w:lang w:eastAsia="es-ES"/>
        </w:rPr>
        <w:lastRenderedPageBreak/>
        <w:drawing>
          <wp:inline distT="0" distB="0" distL="0" distR="0">
            <wp:extent cx="681549" cy="1440000"/>
            <wp:effectExtent l="19050" t="0" r="4251" b="0"/>
            <wp:docPr id="1015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10151"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52" name="9808 Imagen" descr="P9 - FORM Acceso (vía email +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 - FORM Acceso (vía email + 2FA).png"/>
                    <pic:cNvPicPr/>
                  </pic:nvPicPr>
                  <pic:blipFill>
                    <a:blip r:embed="rId1153"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53"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p>
    <w:p w:rsidR="00A61B81" w:rsidRPr="00A548C8" w:rsidRDefault="00A61B81" w:rsidP="00D70AB6">
      <w:pPr>
        <w:pStyle w:val="Texto"/>
      </w:pPr>
    </w:p>
    <w:p w:rsidR="00FE00A2" w:rsidRPr="00A548C8" w:rsidRDefault="00C3568F" w:rsidP="00D70AB6">
      <w:pPr>
        <w:pStyle w:val="Textolila"/>
      </w:pPr>
      <w:r w:rsidRPr="00A548C8">
        <w:t>Acceso vía wallet (usuario desconectado</w:t>
      </w:r>
      <w:r w:rsidR="00FE00A2" w:rsidRPr="00A548C8">
        <w:t>)</w:t>
      </w:r>
    </w:p>
    <w:p w:rsidR="00FE00A2" w:rsidRPr="00A548C8" w:rsidRDefault="00FE00A2" w:rsidP="00D70AB6">
      <w:pPr>
        <w:pStyle w:val="Texto"/>
      </w:pPr>
      <w:r w:rsidRPr="00A548C8">
        <w:t>P1 &gt; P2 &gt; P114</w:t>
      </w:r>
      <w:r w:rsidR="00164CEE" w:rsidRPr="00A548C8">
        <w:t xml:space="preserve"> &gt; P8</w:t>
      </w:r>
    </w:p>
    <w:p w:rsidR="00A61B81" w:rsidRPr="00A548C8" w:rsidRDefault="00A61B81" w:rsidP="00D70AB6">
      <w:pPr>
        <w:pStyle w:val="Texto"/>
      </w:pPr>
      <w:r w:rsidRPr="00A548C8">
        <w:rPr>
          <w:noProof/>
          <w:lang w:eastAsia="es-ES"/>
        </w:rPr>
        <w:drawing>
          <wp:inline distT="0" distB="0" distL="0" distR="0">
            <wp:extent cx="681549" cy="1440000"/>
            <wp:effectExtent l="19050" t="0" r="4251" b="0"/>
            <wp:docPr id="10154"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10155"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57" name="9974 Imagen" descr="P114 - FORM Acceso (vía Wallet +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4 - FORM Acceso (vía Wallet + 2FA).png"/>
                    <pic:cNvPicPr/>
                  </pic:nvPicPr>
                  <pic:blipFill>
                    <a:blip r:embed="rId1159"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58"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p>
    <w:p w:rsidR="009B48A5" w:rsidRPr="00A548C8" w:rsidRDefault="009B48A5" w:rsidP="009B48A5">
      <w:pPr>
        <w:pStyle w:val="Ttulo6"/>
      </w:pPr>
      <w:bookmarkStart w:id="1165" w:name="_Desconexión:_CU03_1"/>
      <w:bookmarkEnd w:id="1165"/>
      <w:r w:rsidRPr="00A548C8">
        <w:t>Desconexión: CU03</w:t>
      </w:r>
    </w:p>
    <w:p w:rsidR="00C67F97" w:rsidRPr="00A548C8" w:rsidRDefault="00FE15C9" w:rsidP="00C67F97">
      <w:hyperlink w:anchor="_Desconexión:_CU03" w:history="1">
        <w:r w:rsidR="00C67F97" w:rsidRPr="00A548C8">
          <w:rPr>
            <w:rStyle w:val="Hipervnculo"/>
            <w:sz w:val="18"/>
            <w:szCs w:val="18"/>
          </w:rPr>
          <w:t>Ver el flowchart</w:t>
        </w:r>
      </w:hyperlink>
      <w:r w:rsidR="00C67F97" w:rsidRPr="00A548C8">
        <w:rPr>
          <w:sz w:val="18"/>
          <w:szCs w:val="18"/>
        </w:rPr>
        <w:t xml:space="preserve"> | </w:t>
      </w:r>
      <w:hyperlink w:anchor="_Desconexión:_CU03_2" w:history="1">
        <w:r w:rsidR="00C67F97" w:rsidRPr="00A548C8">
          <w:rPr>
            <w:rStyle w:val="Hipervnculo"/>
            <w:sz w:val="18"/>
            <w:szCs w:val="18"/>
          </w:rPr>
          <w:t>Ver el escenario del caso de uso</w:t>
        </w:r>
      </w:hyperlink>
    </w:p>
    <w:p w:rsidR="00FE00A2" w:rsidRPr="00A548C8" w:rsidRDefault="009147C8" w:rsidP="00D70AB6">
      <w:pPr>
        <w:pStyle w:val="Texto"/>
      </w:pPr>
      <w:r w:rsidRPr="00A548C8">
        <w:t>P1 &gt; P8 &gt; P17</w:t>
      </w:r>
      <w:r w:rsidR="00164CEE" w:rsidRPr="00A548C8">
        <w:t xml:space="preserve"> &gt; P13 &gt; P2</w:t>
      </w:r>
    </w:p>
    <w:p w:rsidR="00A61B81" w:rsidRPr="00A548C8" w:rsidRDefault="00A61B81" w:rsidP="00D70AB6">
      <w:pPr>
        <w:pStyle w:val="Texto"/>
      </w:pPr>
      <w:r w:rsidRPr="00A548C8">
        <w:rPr>
          <w:noProof/>
          <w:lang w:eastAsia="es-ES"/>
        </w:rPr>
        <w:drawing>
          <wp:inline distT="0" distB="0" distL="0" distR="0">
            <wp:extent cx="681549" cy="1440000"/>
            <wp:effectExtent l="19050" t="0" r="4251" b="0"/>
            <wp:docPr id="10159"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60"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299"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00213822" w:rsidRPr="00A548C8">
        <w:t xml:space="preserve"> </w:t>
      </w:r>
      <w:r w:rsidRPr="00A548C8">
        <w:rPr>
          <w:noProof/>
          <w:lang w:eastAsia="es-ES"/>
        </w:rPr>
        <w:drawing>
          <wp:inline distT="0" distB="0" distL="0" distR="0">
            <wp:extent cx="681651" cy="1440000"/>
            <wp:effectExtent l="19050" t="0" r="4149" b="0"/>
            <wp:docPr id="10162" name="9812 Imagen" descr="P13 - Splash out (Desconex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 - Splash out (Desconexión).png"/>
                    <pic:cNvPicPr/>
                  </pic:nvPicPr>
                  <pic:blipFill>
                    <a:blip r:embed="rId1160"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10163"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p>
    <w:p w:rsidR="00A627FC" w:rsidRPr="00A548C8" w:rsidRDefault="00A627FC"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B48A5" w:rsidRPr="00A548C8" w:rsidRDefault="009B48A5" w:rsidP="009B48A5">
      <w:pPr>
        <w:pStyle w:val="Ttulo5"/>
        <w:rPr>
          <w:lang w:val="es-ES"/>
        </w:rPr>
      </w:pPr>
      <w:bookmarkStart w:id="1166" w:name="_Toc104899038"/>
      <w:r w:rsidRPr="00A548C8">
        <w:rPr>
          <w:lang w:val="es-ES"/>
        </w:rPr>
        <w:t>Reloj</w:t>
      </w:r>
      <w:bookmarkEnd w:id="1166"/>
    </w:p>
    <w:p w:rsidR="009B48A5" w:rsidRPr="00A548C8" w:rsidRDefault="00986EBE" w:rsidP="00C67F97">
      <w:pPr>
        <w:pStyle w:val="Ttulo6"/>
        <w:tabs>
          <w:tab w:val="left" w:pos="3285"/>
        </w:tabs>
      </w:pPr>
      <w:bookmarkStart w:id="1167" w:name="_Conectar_smartwatch:_CU19_1"/>
      <w:bookmarkEnd w:id="1167"/>
      <w:r w:rsidRPr="00A548C8">
        <w:t>Conectar smartwatch:</w:t>
      </w:r>
      <w:r w:rsidR="009B48A5" w:rsidRPr="00A548C8">
        <w:t xml:space="preserve"> CU19</w:t>
      </w:r>
    </w:p>
    <w:p w:rsidR="00C67F97" w:rsidRPr="00A548C8" w:rsidRDefault="00FE15C9" w:rsidP="00C67F97">
      <w:hyperlink w:anchor="_Conectar_smartwatch:_CU19" w:history="1">
        <w:r w:rsidR="00C67F97" w:rsidRPr="00A548C8">
          <w:rPr>
            <w:rStyle w:val="Hipervnculo"/>
            <w:sz w:val="18"/>
            <w:szCs w:val="18"/>
          </w:rPr>
          <w:t>Ver el flowchart</w:t>
        </w:r>
      </w:hyperlink>
      <w:r w:rsidR="00C67F97" w:rsidRPr="00A548C8">
        <w:rPr>
          <w:sz w:val="18"/>
          <w:szCs w:val="18"/>
        </w:rPr>
        <w:t xml:space="preserve"> | </w:t>
      </w:r>
      <w:hyperlink w:anchor="_Conectar_smartwatch:_CU19_2" w:history="1">
        <w:r w:rsidR="00C67F97" w:rsidRPr="00A548C8">
          <w:rPr>
            <w:rStyle w:val="Hipervnculo"/>
            <w:sz w:val="18"/>
            <w:szCs w:val="18"/>
          </w:rPr>
          <w:t>Ver el escenario del caso de uso</w:t>
        </w:r>
      </w:hyperlink>
    </w:p>
    <w:p w:rsidR="008F69C8" w:rsidRPr="00A548C8" w:rsidRDefault="008F69C8" w:rsidP="00D70AB6">
      <w:pPr>
        <w:pStyle w:val="Textolila"/>
      </w:pPr>
      <w:r w:rsidRPr="00A548C8">
        <w:t>Conectar smartwatch desde el navigation drawer de Cuenta</w:t>
      </w:r>
    </w:p>
    <w:p w:rsidR="008F69C8" w:rsidRPr="00A548C8" w:rsidRDefault="009147C8" w:rsidP="00D70AB6">
      <w:pPr>
        <w:pStyle w:val="Texto"/>
      </w:pPr>
      <w:r w:rsidRPr="00A548C8">
        <w:t>P1 &gt; P8 &gt; P17</w:t>
      </w:r>
    </w:p>
    <w:p w:rsidR="008F69C8" w:rsidRPr="00A548C8" w:rsidRDefault="008F69C8" w:rsidP="00D70AB6">
      <w:pPr>
        <w:pStyle w:val="Texto"/>
      </w:pPr>
      <w:r w:rsidRPr="00A548C8">
        <w:rPr>
          <w:noProof/>
          <w:lang w:eastAsia="es-ES"/>
        </w:rPr>
        <w:lastRenderedPageBreak/>
        <w:drawing>
          <wp:inline distT="0" distB="0" distL="0" distR="0">
            <wp:extent cx="681549" cy="1440000"/>
            <wp:effectExtent l="19050" t="0" r="4251" b="0"/>
            <wp:docPr id="11347"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1348"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302"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p>
    <w:p w:rsidR="008F69C8" w:rsidRPr="00A548C8" w:rsidRDefault="008F69C8" w:rsidP="00D70AB6">
      <w:pPr>
        <w:pStyle w:val="Textolila"/>
      </w:pPr>
    </w:p>
    <w:p w:rsidR="008F69C8" w:rsidRPr="00A548C8" w:rsidRDefault="008F69C8" w:rsidP="00D70AB6">
      <w:pPr>
        <w:pStyle w:val="Textolila"/>
      </w:pPr>
      <w:r w:rsidRPr="00A548C8">
        <w:t>Conectar smartwatch desde la verificación del estado de conexión</w:t>
      </w:r>
    </w:p>
    <w:p w:rsidR="008F69C8" w:rsidRPr="00A548C8" w:rsidRDefault="009147C8" w:rsidP="00D70AB6">
      <w:pPr>
        <w:pStyle w:val="Texto"/>
      </w:pPr>
      <w:r w:rsidRPr="00A548C8">
        <w:t>P1 &gt; P8 &gt; P17</w:t>
      </w:r>
      <w:r w:rsidR="008F69C8" w:rsidRPr="00A548C8">
        <w:t xml:space="preserve"> &gt; P135</w:t>
      </w:r>
    </w:p>
    <w:p w:rsidR="008F69C8" w:rsidRPr="00A548C8" w:rsidRDefault="008F69C8" w:rsidP="00D70AB6">
      <w:pPr>
        <w:pStyle w:val="Texto"/>
      </w:pPr>
      <w:r w:rsidRPr="00A548C8">
        <w:rPr>
          <w:noProof/>
          <w:lang w:eastAsia="es-ES"/>
        </w:rPr>
        <w:drawing>
          <wp:inline distT="0" distB="0" distL="0" distR="0">
            <wp:extent cx="681549" cy="1440000"/>
            <wp:effectExtent l="19050" t="0" r="4251" b="0"/>
            <wp:docPr id="11358"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1359"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309"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009147C8" w:rsidRPr="00A548C8">
        <w:t xml:space="preserve">  </w:t>
      </w:r>
      <w:r w:rsidRPr="00A548C8">
        <w:rPr>
          <w:noProof/>
          <w:lang w:eastAsia="es-ES"/>
        </w:rPr>
        <w:drawing>
          <wp:inline distT="0" distB="0" distL="0" distR="0">
            <wp:extent cx="686000" cy="1440000"/>
            <wp:effectExtent l="19050" t="0" r="0" b="0"/>
            <wp:docPr id="11361" name="9995 Imagen" descr="P135 - FORM Configuraciones de Segur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5 - FORM Configuraciones de Seguridad.png"/>
                    <pic:cNvPicPr/>
                  </pic:nvPicPr>
                  <pic:blipFill>
                    <a:blip r:embed="rId1013" cstate="print"/>
                    <a:stretch>
                      <a:fillRect/>
                    </a:stretch>
                  </pic:blipFill>
                  <pic:spPr>
                    <a:xfrm>
                      <a:off x="0" y="0"/>
                      <a:ext cx="686000" cy="1440000"/>
                    </a:xfrm>
                    <a:prstGeom prst="rect">
                      <a:avLst/>
                    </a:prstGeom>
                  </pic:spPr>
                </pic:pic>
              </a:graphicData>
            </a:graphic>
          </wp:inline>
        </w:drawing>
      </w:r>
      <w:r w:rsidRPr="00A548C8">
        <w:t xml:space="preserve">  </w:t>
      </w:r>
    </w:p>
    <w:p w:rsidR="008F69C8" w:rsidRPr="00A548C8" w:rsidRDefault="008F69C8" w:rsidP="00D70AB6">
      <w:pPr>
        <w:pStyle w:val="Textolila"/>
      </w:pPr>
    </w:p>
    <w:p w:rsidR="00C3568F" w:rsidRPr="00A548C8" w:rsidRDefault="00E654D0" w:rsidP="00D70AB6">
      <w:pPr>
        <w:pStyle w:val="Textolila"/>
      </w:pPr>
      <w:r w:rsidRPr="00A548C8">
        <w:t xml:space="preserve">Verificación de conexión del smartwatch </w:t>
      </w:r>
    </w:p>
    <w:p w:rsidR="00164CEE" w:rsidRPr="00A548C8" w:rsidRDefault="009147C8" w:rsidP="00D70AB6">
      <w:pPr>
        <w:pStyle w:val="Texto"/>
      </w:pPr>
      <w:r w:rsidRPr="00A548C8">
        <w:t>P1 &gt; P8 &gt; P17</w:t>
      </w:r>
      <w:r w:rsidR="00243268" w:rsidRPr="00A548C8">
        <w:t xml:space="preserve"> &gt; P177</w:t>
      </w:r>
    </w:p>
    <w:p w:rsidR="00C3568F" w:rsidRPr="00A548C8" w:rsidRDefault="00167139" w:rsidP="00D70AB6">
      <w:pPr>
        <w:pStyle w:val="Texto"/>
      </w:pPr>
      <w:r w:rsidRPr="00A548C8">
        <w:rPr>
          <w:noProof/>
          <w:lang w:eastAsia="es-ES"/>
        </w:rPr>
        <w:drawing>
          <wp:inline distT="0" distB="0" distL="0" distR="0">
            <wp:extent cx="681549" cy="1440000"/>
            <wp:effectExtent l="19050" t="0" r="4251" b="0"/>
            <wp:docPr id="372"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373"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00243268" w:rsidRPr="00A548C8">
        <w:t xml:space="preserve">  </w:t>
      </w:r>
      <w:r w:rsidR="009147C8" w:rsidRPr="00A548C8">
        <w:rPr>
          <w:noProof/>
          <w:lang w:eastAsia="es-ES"/>
        </w:rPr>
        <w:drawing>
          <wp:inline distT="0" distB="0" distL="0" distR="0">
            <wp:extent cx="682978" cy="1440000"/>
            <wp:effectExtent l="19050" t="0" r="2822" b="0"/>
            <wp:docPr id="10310"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009147C8" w:rsidRPr="00A548C8">
        <w:t xml:space="preserve">  </w:t>
      </w:r>
      <w:r w:rsidR="00243268" w:rsidRPr="00A548C8">
        <w:rPr>
          <w:noProof/>
          <w:lang w:eastAsia="es-ES"/>
        </w:rPr>
        <w:drawing>
          <wp:inline distT="0" distB="0" distL="0" distR="0">
            <wp:extent cx="689561" cy="1440000"/>
            <wp:effectExtent l="19050" t="0" r="0" b="0"/>
            <wp:docPr id="11343" name="8966 Imagen" descr="P177 - FORM Configuraciones de Seguridad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7 - FORM Configuraciones de Seguridad (7).png"/>
                    <pic:cNvPicPr/>
                  </pic:nvPicPr>
                  <pic:blipFill>
                    <a:blip r:embed="rId1098" cstate="print"/>
                    <a:stretch>
                      <a:fillRect/>
                    </a:stretch>
                  </pic:blipFill>
                  <pic:spPr>
                    <a:xfrm>
                      <a:off x="0" y="0"/>
                      <a:ext cx="689561" cy="1440000"/>
                    </a:xfrm>
                    <a:prstGeom prst="rect">
                      <a:avLst/>
                    </a:prstGeom>
                  </pic:spPr>
                </pic:pic>
              </a:graphicData>
            </a:graphic>
          </wp:inline>
        </w:drawing>
      </w:r>
    </w:p>
    <w:p w:rsidR="008F69C8" w:rsidRPr="00A548C8" w:rsidRDefault="008F69C8" w:rsidP="00D70AB6">
      <w:pPr>
        <w:pStyle w:val="Textolila"/>
      </w:pPr>
    </w:p>
    <w:p w:rsidR="00C3568F" w:rsidRPr="00A548C8" w:rsidRDefault="00C3568F" w:rsidP="00D70AB6">
      <w:pPr>
        <w:pStyle w:val="Textolila"/>
      </w:pPr>
      <w:r w:rsidRPr="00A548C8">
        <w:t>Activar el Bluetooth del móvil</w:t>
      </w:r>
    </w:p>
    <w:p w:rsidR="00C3568F" w:rsidRPr="00A548C8" w:rsidRDefault="00C3568F" w:rsidP="00D70AB6">
      <w:pPr>
        <w:pStyle w:val="Texto"/>
      </w:pPr>
      <w:r w:rsidRPr="00A548C8">
        <w:t>N/A (proceso externo)</w:t>
      </w:r>
    </w:p>
    <w:p w:rsidR="00C3568F" w:rsidRPr="00A548C8" w:rsidRDefault="00C3568F" w:rsidP="00D70AB6">
      <w:pPr>
        <w:pStyle w:val="Texto"/>
      </w:pPr>
    </w:p>
    <w:p w:rsidR="00C3568F" w:rsidRPr="00A548C8" w:rsidRDefault="00C3568F" w:rsidP="00D70AB6">
      <w:pPr>
        <w:pStyle w:val="Textolila"/>
      </w:pPr>
      <w:r w:rsidRPr="00A548C8">
        <w:t>Activar el Bluetooth del smartwatch</w:t>
      </w:r>
    </w:p>
    <w:p w:rsidR="00C3568F" w:rsidRPr="00A548C8" w:rsidRDefault="00C3568F" w:rsidP="00D70AB6">
      <w:pPr>
        <w:pStyle w:val="Texto"/>
      </w:pPr>
      <w:r w:rsidRPr="00A548C8">
        <w:t>N/A (proceso externo)</w:t>
      </w:r>
    </w:p>
    <w:p w:rsidR="00A627FC" w:rsidRPr="00A548C8" w:rsidRDefault="00A627FC"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B48A5" w:rsidRPr="008D0DF3" w:rsidRDefault="009B48A5" w:rsidP="009B48A5">
      <w:pPr>
        <w:pStyle w:val="Ttulo5"/>
      </w:pPr>
      <w:bookmarkStart w:id="1168" w:name="_Toc104899039"/>
      <w:r w:rsidRPr="008D0DF3">
        <w:t>Onboarding</w:t>
      </w:r>
      <w:bookmarkEnd w:id="1168"/>
    </w:p>
    <w:p w:rsidR="00DC7E66" w:rsidRPr="008D0DF3" w:rsidRDefault="00DC7E66" w:rsidP="00DC7E66">
      <w:pPr>
        <w:pStyle w:val="Ttulo6"/>
        <w:rPr>
          <w:lang w:val="en-US"/>
        </w:rPr>
      </w:pPr>
      <w:bookmarkStart w:id="1169" w:name="_Onboarding:_No_registrados"/>
      <w:bookmarkEnd w:id="1169"/>
      <w:r w:rsidRPr="008D0DF3">
        <w:rPr>
          <w:lang w:val="en-US"/>
        </w:rPr>
        <w:t>Onboarding: No registrados (Registro): CU16</w:t>
      </w:r>
    </w:p>
    <w:p w:rsidR="00C67F97" w:rsidRPr="00A548C8" w:rsidRDefault="00FE15C9" w:rsidP="00C67F97">
      <w:hyperlink w:anchor="_Onboarding_(múltiples_casos):" w:history="1">
        <w:r w:rsidR="00C67F97" w:rsidRPr="00A548C8">
          <w:rPr>
            <w:rStyle w:val="Hipervnculo"/>
            <w:sz w:val="18"/>
            <w:szCs w:val="18"/>
          </w:rPr>
          <w:t>Ver el flowchart</w:t>
        </w:r>
      </w:hyperlink>
      <w:r w:rsidR="00C67F97" w:rsidRPr="00A548C8">
        <w:rPr>
          <w:sz w:val="18"/>
          <w:szCs w:val="18"/>
        </w:rPr>
        <w:t xml:space="preserve"> | </w:t>
      </w:r>
      <w:hyperlink w:anchor="_Onboarding:_No_registrados_1" w:history="1">
        <w:r w:rsidR="00C67F97" w:rsidRPr="00A548C8">
          <w:rPr>
            <w:rStyle w:val="Hipervnculo"/>
            <w:sz w:val="18"/>
            <w:szCs w:val="18"/>
          </w:rPr>
          <w:t>Ver el escenario del caso de uso</w:t>
        </w:r>
      </w:hyperlink>
    </w:p>
    <w:p w:rsidR="00DC7E66" w:rsidRPr="00A548C8" w:rsidRDefault="00002A29" w:rsidP="00D70AB6">
      <w:pPr>
        <w:pStyle w:val="Texto"/>
      </w:pPr>
      <w:r w:rsidRPr="00A548C8">
        <w:t xml:space="preserve">Dado el alto volumen de casos posibles, tan solo se ha desarrollado un ejemplo de onboarding. Para el resto de casos se puede consultar el </w:t>
      </w:r>
      <w:hyperlink w:anchor="_Onboarding_(múltiples_casos):" w:history="1">
        <w:r w:rsidRPr="00A548C8">
          <w:rPr>
            <w:rStyle w:val="Hipervnculo"/>
          </w:rPr>
          <w:t>flowchart correspondiente</w:t>
        </w:r>
      </w:hyperlink>
      <w:r w:rsidRPr="00A548C8">
        <w:t xml:space="preserve"> a estos procesos.</w:t>
      </w:r>
    </w:p>
    <w:p w:rsidR="00A627FC" w:rsidRPr="00A548C8" w:rsidRDefault="00A627FC" w:rsidP="00D70AB6">
      <w:pPr>
        <w:pStyle w:val="Texto"/>
      </w:pPr>
    </w:p>
    <w:p w:rsidR="00002A29" w:rsidRPr="00A548C8" w:rsidRDefault="00002A29" w:rsidP="00D70AB6">
      <w:pPr>
        <w:pStyle w:val="Textolila"/>
      </w:pPr>
      <w:r w:rsidRPr="00A548C8">
        <w:lastRenderedPageBreak/>
        <w:t>Ejemplo de onboarding</w:t>
      </w:r>
    </w:p>
    <w:p w:rsidR="00002A29" w:rsidRPr="00A548C8" w:rsidRDefault="00002A29" w:rsidP="00D70AB6">
      <w:pPr>
        <w:pStyle w:val="Texto"/>
      </w:pPr>
      <w:r w:rsidRPr="00A548C8">
        <w:t xml:space="preserve">P1 &gt; […] &gt; P15 &gt; P137 &gt; </w:t>
      </w:r>
      <w:r w:rsidR="008A5733" w:rsidRPr="00A548C8">
        <w:t>P</w:t>
      </w:r>
      <w:r w:rsidRPr="00A548C8">
        <w:t>138 &gt;</w:t>
      </w:r>
      <w:r w:rsidR="008A5733" w:rsidRPr="00A548C8">
        <w:t xml:space="preserve"> P</w:t>
      </w:r>
      <w:r w:rsidRPr="00A548C8">
        <w:t>139</w:t>
      </w:r>
    </w:p>
    <w:p w:rsidR="00002A29" w:rsidRPr="00A548C8" w:rsidRDefault="00167139" w:rsidP="00D70AB6">
      <w:pPr>
        <w:pStyle w:val="Texto"/>
      </w:pPr>
      <w:r w:rsidRPr="00A548C8">
        <w:rPr>
          <w:noProof/>
          <w:lang w:eastAsia="es-ES"/>
        </w:rPr>
        <w:drawing>
          <wp:inline distT="0" distB="0" distL="0" distR="0">
            <wp:extent cx="681549" cy="1440000"/>
            <wp:effectExtent l="19050" t="0" r="4251" b="0"/>
            <wp:docPr id="374"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00AD4001" w:rsidRPr="00A548C8">
        <w:rPr>
          <w:noProof/>
          <w:lang w:eastAsia="es-ES"/>
        </w:rPr>
        <w:drawing>
          <wp:inline distT="0" distB="0" distL="0" distR="0">
            <wp:extent cx="688035" cy="1440000"/>
            <wp:effectExtent l="19050" t="0" r="0" b="0"/>
            <wp:docPr id="10116" name="9814 Imagen" descr="P15 - Onboarding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 - Onboarding (1-4).png"/>
                    <pic:cNvPicPr/>
                  </pic:nvPicPr>
                  <pic:blipFill>
                    <a:blip r:embed="rId767" cstate="print"/>
                    <a:stretch>
                      <a:fillRect/>
                    </a:stretch>
                  </pic:blipFill>
                  <pic:spPr>
                    <a:xfrm>
                      <a:off x="0" y="0"/>
                      <a:ext cx="688035" cy="1440000"/>
                    </a:xfrm>
                    <a:prstGeom prst="rect">
                      <a:avLst/>
                    </a:prstGeom>
                  </pic:spPr>
                </pic:pic>
              </a:graphicData>
            </a:graphic>
          </wp:inline>
        </w:drawing>
      </w:r>
      <w:r w:rsidR="00AD4001" w:rsidRPr="00A548C8">
        <w:t xml:space="preserve">  </w:t>
      </w:r>
      <w:r w:rsidR="00AD4001" w:rsidRPr="00A548C8">
        <w:rPr>
          <w:noProof/>
          <w:lang w:eastAsia="es-ES"/>
        </w:rPr>
        <w:drawing>
          <wp:inline distT="0" distB="0" distL="0" distR="0">
            <wp:extent cx="688035" cy="1440000"/>
            <wp:effectExtent l="19050" t="0" r="0" b="0"/>
            <wp:docPr id="10117" name="9997 Imagen" descr="P137 - Onboarding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7 - Onboarding (2-4).png"/>
                    <pic:cNvPicPr/>
                  </pic:nvPicPr>
                  <pic:blipFill>
                    <a:blip r:embed="rId1017" cstate="print"/>
                    <a:stretch>
                      <a:fillRect/>
                    </a:stretch>
                  </pic:blipFill>
                  <pic:spPr>
                    <a:xfrm>
                      <a:off x="0" y="0"/>
                      <a:ext cx="688035" cy="1440000"/>
                    </a:xfrm>
                    <a:prstGeom prst="rect">
                      <a:avLst/>
                    </a:prstGeom>
                  </pic:spPr>
                </pic:pic>
              </a:graphicData>
            </a:graphic>
          </wp:inline>
        </w:drawing>
      </w:r>
      <w:r w:rsidR="00AD4001" w:rsidRPr="00A548C8">
        <w:t xml:space="preserve">  </w:t>
      </w:r>
      <w:r w:rsidR="00AD4001" w:rsidRPr="00A548C8">
        <w:rPr>
          <w:noProof/>
          <w:lang w:eastAsia="es-ES"/>
        </w:rPr>
        <w:drawing>
          <wp:inline distT="0" distB="0" distL="0" distR="0">
            <wp:extent cx="689561" cy="1440000"/>
            <wp:effectExtent l="19050" t="0" r="0" b="0"/>
            <wp:docPr id="10118" name="9998 Imagen" descr="P138 - Onboarding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8 - Onboarding (3-4).png"/>
                    <pic:cNvPicPr/>
                  </pic:nvPicPr>
                  <pic:blipFill>
                    <a:blip r:embed="rId1019" cstate="print"/>
                    <a:stretch>
                      <a:fillRect/>
                    </a:stretch>
                  </pic:blipFill>
                  <pic:spPr>
                    <a:xfrm>
                      <a:off x="0" y="0"/>
                      <a:ext cx="689561" cy="1440000"/>
                    </a:xfrm>
                    <a:prstGeom prst="rect">
                      <a:avLst/>
                    </a:prstGeom>
                  </pic:spPr>
                </pic:pic>
              </a:graphicData>
            </a:graphic>
          </wp:inline>
        </w:drawing>
      </w:r>
      <w:r w:rsidR="00AD4001" w:rsidRPr="00A548C8">
        <w:t xml:space="preserve">  </w:t>
      </w:r>
      <w:r w:rsidR="008A5733" w:rsidRPr="00A548C8">
        <w:rPr>
          <w:noProof/>
          <w:lang w:eastAsia="es-ES"/>
        </w:rPr>
        <w:drawing>
          <wp:inline distT="0" distB="0" distL="0" distR="0">
            <wp:extent cx="682105" cy="1440000"/>
            <wp:effectExtent l="19050" t="0" r="3695" b="0"/>
            <wp:docPr id="11385" name="10672 Imagen" descr="P139 - Onboarding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9 - Onboarding (4-4).png"/>
                    <pic:cNvPicPr/>
                  </pic:nvPicPr>
                  <pic:blipFill>
                    <a:blip r:embed="rId1021" cstate="print"/>
                    <a:stretch>
                      <a:fillRect/>
                    </a:stretch>
                  </pic:blipFill>
                  <pic:spPr>
                    <a:xfrm>
                      <a:off x="0" y="0"/>
                      <a:ext cx="682105" cy="1440000"/>
                    </a:xfrm>
                    <a:prstGeom prst="rect">
                      <a:avLst/>
                    </a:prstGeom>
                  </pic:spPr>
                </pic:pic>
              </a:graphicData>
            </a:graphic>
          </wp:inline>
        </w:drawing>
      </w:r>
    </w:p>
    <w:p w:rsidR="00797C00" w:rsidRPr="00A548C8" w:rsidRDefault="00797C00" w:rsidP="00D70AB6">
      <w:pPr>
        <w:pStyle w:val="Texto"/>
      </w:pPr>
    </w:p>
    <w:p w:rsidR="00002A29" w:rsidRPr="00A548C8" w:rsidRDefault="00002A29"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B48A5" w:rsidRPr="00A548C8" w:rsidRDefault="009B48A5" w:rsidP="009B48A5">
      <w:pPr>
        <w:pStyle w:val="Ttulo5"/>
        <w:rPr>
          <w:lang w:val="es-ES"/>
        </w:rPr>
      </w:pPr>
      <w:bookmarkStart w:id="1170" w:name="_Toc104899040"/>
      <w:r w:rsidRPr="00A548C8">
        <w:rPr>
          <w:lang w:val="es-ES"/>
        </w:rPr>
        <w:t>Explorar</w:t>
      </w:r>
      <w:bookmarkEnd w:id="1170"/>
    </w:p>
    <w:p w:rsidR="009B48A5" w:rsidRPr="00A548C8" w:rsidRDefault="009B48A5" w:rsidP="009B48A5">
      <w:pPr>
        <w:pStyle w:val="Ttulo6"/>
      </w:pPr>
      <w:bookmarkStart w:id="1171" w:name="_Explorar/Buscar_(usuarios,_coleccio_1"/>
      <w:bookmarkEnd w:id="1171"/>
      <w:r w:rsidRPr="00A548C8">
        <w:t>Explorar/Buscar (usuarios, colecciones, NFTs): CU17</w:t>
      </w:r>
    </w:p>
    <w:p w:rsidR="00C67F97" w:rsidRPr="00A548C8" w:rsidRDefault="00FE15C9" w:rsidP="00C67F97">
      <w:hyperlink w:anchor="_Explorar/Buscar_(usuarios,_coleccio" w:history="1">
        <w:r w:rsidR="00C67F97" w:rsidRPr="00A548C8">
          <w:rPr>
            <w:rStyle w:val="Hipervnculo"/>
            <w:sz w:val="18"/>
            <w:szCs w:val="18"/>
          </w:rPr>
          <w:t>Ver el flowchart</w:t>
        </w:r>
      </w:hyperlink>
      <w:r w:rsidR="00C67F97" w:rsidRPr="00A548C8">
        <w:rPr>
          <w:sz w:val="18"/>
          <w:szCs w:val="18"/>
        </w:rPr>
        <w:t xml:space="preserve"> | </w:t>
      </w:r>
      <w:hyperlink w:anchor="_Explorar/Buscar_(usuarios,_coleccio_2" w:history="1">
        <w:r w:rsidR="00C67F97" w:rsidRPr="00A548C8">
          <w:rPr>
            <w:rStyle w:val="Hipervnculo"/>
            <w:sz w:val="18"/>
            <w:szCs w:val="18"/>
          </w:rPr>
          <w:t>Ver el escenario del caso de uso</w:t>
        </w:r>
      </w:hyperlink>
    </w:p>
    <w:p w:rsidR="009E6728" w:rsidRPr="00A548C8" w:rsidRDefault="009E6728" w:rsidP="00D70AB6">
      <w:pPr>
        <w:pStyle w:val="Textolila"/>
      </w:pPr>
      <w:r w:rsidRPr="00A548C8">
        <w:t>Exploración de pantallas</w:t>
      </w:r>
      <w:r w:rsidR="008251DC" w:rsidRPr="00A548C8">
        <w:t xml:space="preserve"> (Trending)</w:t>
      </w:r>
    </w:p>
    <w:p w:rsidR="00002A29" w:rsidRPr="00A548C8" w:rsidRDefault="00A066F3" w:rsidP="00D70AB6">
      <w:pPr>
        <w:pStyle w:val="Texto"/>
      </w:pPr>
      <w:r w:rsidRPr="00A548C8">
        <w:t>P1 &gt; P2 o P8</w:t>
      </w:r>
      <w:r w:rsidR="008251DC" w:rsidRPr="00A548C8">
        <w:t xml:space="preserve"> &gt; P22</w:t>
      </w:r>
    </w:p>
    <w:p w:rsidR="0075311F" w:rsidRPr="00A548C8" w:rsidRDefault="00167139" w:rsidP="00D70AB6">
      <w:pPr>
        <w:pStyle w:val="Texto"/>
      </w:pPr>
      <w:r w:rsidRPr="00A548C8">
        <w:rPr>
          <w:noProof/>
          <w:lang w:eastAsia="es-ES"/>
        </w:rPr>
        <w:drawing>
          <wp:inline distT="0" distB="0" distL="0" distR="0">
            <wp:extent cx="681549" cy="1440000"/>
            <wp:effectExtent l="19050" t="0" r="4251" b="0"/>
            <wp:docPr id="37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379"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8251DC" w:rsidRPr="00A548C8">
        <w:rPr>
          <w:noProof/>
          <w:lang w:eastAsia="es-ES"/>
        </w:rPr>
        <w:drawing>
          <wp:inline distT="0" distB="0" distL="0" distR="0">
            <wp:extent cx="688035" cy="1440000"/>
            <wp:effectExtent l="19050" t="0" r="0" b="0"/>
            <wp:docPr id="10138" name="9821 Imagen" descr="P22 - LIST Tren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2 - LIST Trending.png"/>
                    <pic:cNvPicPr/>
                  </pic:nvPicPr>
                  <pic:blipFill>
                    <a:blip r:embed="rId779" cstate="print"/>
                    <a:stretch>
                      <a:fillRect/>
                    </a:stretch>
                  </pic:blipFill>
                  <pic:spPr>
                    <a:xfrm>
                      <a:off x="0" y="0"/>
                      <a:ext cx="688035" cy="1440000"/>
                    </a:xfrm>
                    <a:prstGeom prst="rect">
                      <a:avLst/>
                    </a:prstGeom>
                  </pic:spPr>
                </pic:pic>
              </a:graphicData>
            </a:graphic>
          </wp:inline>
        </w:drawing>
      </w:r>
    </w:p>
    <w:p w:rsidR="008251DC" w:rsidRPr="00A548C8" w:rsidRDefault="008251DC" w:rsidP="00D70AB6">
      <w:pPr>
        <w:pStyle w:val="Texto"/>
      </w:pPr>
    </w:p>
    <w:p w:rsidR="008251DC" w:rsidRPr="00A548C8" w:rsidRDefault="008251DC" w:rsidP="00D70AB6">
      <w:pPr>
        <w:pStyle w:val="Textolila"/>
      </w:pPr>
      <w:r w:rsidRPr="00A548C8">
        <w:t>Exploración de pantallas (Top 50 NFTs)</w:t>
      </w:r>
    </w:p>
    <w:p w:rsidR="008251DC" w:rsidRPr="00A548C8" w:rsidRDefault="007771BD" w:rsidP="00D70AB6">
      <w:pPr>
        <w:pStyle w:val="Texto"/>
      </w:pPr>
      <w:r w:rsidRPr="00A548C8">
        <w:t xml:space="preserve">P1 &gt; P2 o P8 &gt; P23 </w:t>
      </w:r>
    </w:p>
    <w:p w:rsidR="00167139" w:rsidRPr="00A548C8" w:rsidRDefault="008251DC" w:rsidP="00D70AB6">
      <w:pPr>
        <w:pStyle w:val="Texto"/>
      </w:pPr>
      <w:r w:rsidRPr="00A548C8">
        <w:rPr>
          <w:noProof/>
          <w:lang w:eastAsia="es-ES"/>
        </w:rPr>
        <w:drawing>
          <wp:inline distT="0" distB="0" distL="0" distR="0">
            <wp:extent cx="681549" cy="1440000"/>
            <wp:effectExtent l="19050" t="0" r="4251" b="0"/>
            <wp:docPr id="1015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00167139" w:rsidRPr="00A548C8">
        <w:rPr>
          <w:noProof/>
          <w:lang w:eastAsia="es-ES"/>
        </w:rPr>
        <w:drawing>
          <wp:inline distT="0" distB="0" distL="0" distR="0">
            <wp:extent cx="681549" cy="1440000"/>
            <wp:effectExtent l="19050" t="0" r="4251" b="0"/>
            <wp:docPr id="10164"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166" name="9822 Imagen" descr="P23 - LIST Top 50 -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3 - LIST Top 50 - NFTs.png"/>
                    <pic:cNvPicPr/>
                  </pic:nvPicPr>
                  <pic:blipFill>
                    <a:blip r:embed="rId782" cstate="print"/>
                    <a:stretch>
                      <a:fillRect/>
                    </a:stretch>
                  </pic:blipFill>
                  <pic:spPr>
                    <a:xfrm>
                      <a:off x="0" y="0"/>
                      <a:ext cx="688035" cy="1440000"/>
                    </a:xfrm>
                    <a:prstGeom prst="rect">
                      <a:avLst/>
                    </a:prstGeom>
                  </pic:spPr>
                </pic:pic>
              </a:graphicData>
            </a:graphic>
          </wp:inline>
        </w:drawing>
      </w:r>
    </w:p>
    <w:p w:rsidR="008251DC" w:rsidRPr="00A548C8" w:rsidRDefault="008251DC" w:rsidP="00D70AB6">
      <w:pPr>
        <w:pStyle w:val="Texto"/>
      </w:pPr>
    </w:p>
    <w:p w:rsidR="008251DC" w:rsidRPr="00A548C8" w:rsidRDefault="008251DC" w:rsidP="00D70AB6">
      <w:pPr>
        <w:pStyle w:val="Textolila"/>
      </w:pPr>
      <w:r w:rsidRPr="00A548C8">
        <w:t>Exploración de pantallas (Drops)</w:t>
      </w:r>
    </w:p>
    <w:p w:rsidR="008251DC" w:rsidRPr="00A548C8" w:rsidRDefault="007771BD" w:rsidP="00D70AB6">
      <w:pPr>
        <w:pStyle w:val="Texto"/>
      </w:pPr>
      <w:r w:rsidRPr="00A548C8">
        <w:t>P1 &gt; P2 o P8 &gt; P24</w:t>
      </w:r>
    </w:p>
    <w:p w:rsidR="008251DC" w:rsidRPr="00A548C8" w:rsidRDefault="008251DC" w:rsidP="00D70AB6">
      <w:pPr>
        <w:pStyle w:val="Texto"/>
      </w:pPr>
      <w:r w:rsidRPr="00A548C8">
        <w:rPr>
          <w:noProof/>
          <w:lang w:eastAsia="es-ES"/>
        </w:rPr>
        <w:lastRenderedPageBreak/>
        <w:drawing>
          <wp:inline distT="0" distB="0" distL="0" distR="0">
            <wp:extent cx="681549" cy="1440000"/>
            <wp:effectExtent l="19050" t="0" r="4251" b="0"/>
            <wp:docPr id="10167"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00167139" w:rsidRPr="00A548C8">
        <w:rPr>
          <w:noProof/>
          <w:lang w:eastAsia="es-ES"/>
        </w:rPr>
        <w:drawing>
          <wp:inline distT="0" distB="0" distL="0" distR="0">
            <wp:extent cx="681549" cy="1440000"/>
            <wp:effectExtent l="19050" t="0" r="4251" b="0"/>
            <wp:docPr id="10168"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7771BD" w:rsidRPr="00A548C8">
        <w:rPr>
          <w:noProof/>
          <w:lang w:eastAsia="es-ES"/>
        </w:rPr>
        <w:drawing>
          <wp:inline distT="0" distB="0" distL="0" distR="0">
            <wp:extent cx="688035" cy="1440000"/>
            <wp:effectExtent l="19050" t="0" r="0" b="0"/>
            <wp:docPr id="10182" name="9855 Imagen" descr="P24 - Dro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4 - Drops.png"/>
                    <pic:cNvPicPr/>
                  </pic:nvPicPr>
                  <pic:blipFill>
                    <a:blip r:embed="rId1161" cstate="print"/>
                    <a:stretch>
                      <a:fillRect/>
                    </a:stretch>
                  </pic:blipFill>
                  <pic:spPr>
                    <a:xfrm>
                      <a:off x="0" y="0"/>
                      <a:ext cx="688035" cy="1440000"/>
                    </a:xfrm>
                    <a:prstGeom prst="rect">
                      <a:avLst/>
                    </a:prstGeom>
                  </pic:spPr>
                </pic:pic>
              </a:graphicData>
            </a:graphic>
          </wp:inline>
        </w:drawing>
      </w:r>
    </w:p>
    <w:p w:rsidR="008251DC" w:rsidRPr="00A548C8" w:rsidRDefault="008251DC" w:rsidP="00D70AB6">
      <w:pPr>
        <w:pStyle w:val="Texto"/>
      </w:pPr>
    </w:p>
    <w:p w:rsidR="008251DC" w:rsidRPr="00A548C8" w:rsidRDefault="008251DC" w:rsidP="00D70AB6">
      <w:pPr>
        <w:pStyle w:val="Textolila"/>
      </w:pPr>
      <w:r w:rsidRPr="00A548C8">
        <w:t>Exploración de pantallas (Categorías)</w:t>
      </w:r>
    </w:p>
    <w:p w:rsidR="008251DC" w:rsidRPr="006851B4" w:rsidRDefault="008251DC" w:rsidP="00D70AB6">
      <w:pPr>
        <w:pStyle w:val="Texto"/>
        <w:rPr>
          <w:lang w:val="en-US"/>
        </w:rPr>
      </w:pPr>
      <w:r w:rsidRPr="006851B4">
        <w:rPr>
          <w:lang w:val="en-US"/>
        </w:rPr>
        <w:t>P1 &gt; P2 o P8 &gt; P26</w:t>
      </w:r>
      <w:r w:rsidR="007771BD" w:rsidRPr="006851B4">
        <w:rPr>
          <w:lang w:val="en-US"/>
        </w:rPr>
        <w:t xml:space="preserve"> / P118 / P119 / P120 / P121 / P122 / P123 / P124</w:t>
      </w:r>
    </w:p>
    <w:p w:rsidR="008251DC" w:rsidRPr="00A548C8" w:rsidRDefault="008251DC" w:rsidP="00D70AB6">
      <w:pPr>
        <w:pStyle w:val="Texto"/>
      </w:pPr>
      <w:r w:rsidRPr="00A548C8">
        <w:rPr>
          <w:noProof/>
          <w:lang w:eastAsia="es-ES"/>
        </w:rPr>
        <w:drawing>
          <wp:inline distT="0" distB="0" distL="0" distR="0">
            <wp:extent cx="681549" cy="1440000"/>
            <wp:effectExtent l="19050" t="0" r="4251" b="0"/>
            <wp:docPr id="1017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00167139" w:rsidRPr="00A548C8">
        <w:rPr>
          <w:noProof/>
          <w:lang w:eastAsia="es-ES"/>
        </w:rPr>
        <w:drawing>
          <wp:inline distT="0" distB="0" distL="0" distR="0">
            <wp:extent cx="681549" cy="1440000"/>
            <wp:effectExtent l="19050" t="0" r="4251" b="0"/>
            <wp:docPr id="10171"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72"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173" name="9868 Imagen" descr="P26 - Categoría (lista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 - Categoría (lista Colecciones).png"/>
                    <pic:cNvPicPr/>
                  </pic:nvPicPr>
                  <pic:blipFill>
                    <a:blip r:embed="rId788" cstate="print"/>
                    <a:stretch>
                      <a:fillRect/>
                    </a:stretch>
                  </pic:blipFill>
                  <pic:spPr>
                    <a:xfrm>
                      <a:off x="0" y="0"/>
                      <a:ext cx="688035" cy="1440000"/>
                    </a:xfrm>
                    <a:prstGeom prst="rect">
                      <a:avLst/>
                    </a:prstGeom>
                  </pic:spPr>
                </pic:pic>
              </a:graphicData>
            </a:graphic>
          </wp:inline>
        </w:drawing>
      </w:r>
      <w:r w:rsidR="007771BD" w:rsidRPr="00A548C8">
        <w:t xml:space="preserve">  </w:t>
      </w:r>
      <w:r w:rsidR="007771BD" w:rsidRPr="00A548C8">
        <w:rPr>
          <w:noProof/>
          <w:lang w:eastAsia="es-ES"/>
        </w:rPr>
        <w:drawing>
          <wp:inline distT="0" distB="0" distL="0" distR="0">
            <wp:extent cx="688035" cy="1440000"/>
            <wp:effectExtent l="19050" t="0" r="0" b="0"/>
            <wp:docPr id="10174" name="9978 Imagen" descr="P118 - Categoría (lista de Colecciones)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8 - Categoría (lista de Colecciones) Colección.png"/>
                    <pic:cNvPicPr/>
                  </pic:nvPicPr>
                  <pic:blipFill>
                    <a:blip r:embed="rId976" cstate="print"/>
                    <a:stretch>
                      <a:fillRect/>
                    </a:stretch>
                  </pic:blipFill>
                  <pic:spPr>
                    <a:xfrm>
                      <a:off x="0" y="0"/>
                      <a:ext cx="688035" cy="1440000"/>
                    </a:xfrm>
                    <a:prstGeom prst="rect">
                      <a:avLst/>
                    </a:prstGeom>
                  </pic:spPr>
                </pic:pic>
              </a:graphicData>
            </a:graphic>
          </wp:inline>
        </w:drawing>
      </w:r>
      <w:r w:rsidR="007771BD" w:rsidRPr="00A548C8">
        <w:t xml:space="preserve">  </w:t>
      </w:r>
      <w:r w:rsidR="007771BD" w:rsidRPr="00A548C8">
        <w:rPr>
          <w:noProof/>
          <w:lang w:eastAsia="es-ES"/>
        </w:rPr>
        <w:drawing>
          <wp:inline distT="0" distB="0" distL="0" distR="0">
            <wp:extent cx="688035" cy="1440000"/>
            <wp:effectExtent l="19050" t="0" r="0" b="0"/>
            <wp:docPr id="10175" name="9979 Imagen" descr="P119 - Categoría (lista de Colecciones) Metaver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9 - Categoría (lista de Colecciones) Metaverso.png"/>
                    <pic:cNvPicPr/>
                  </pic:nvPicPr>
                  <pic:blipFill>
                    <a:blip r:embed="rId979" cstate="print"/>
                    <a:stretch>
                      <a:fillRect/>
                    </a:stretch>
                  </pic:blipFill>
                  <pic:spPr>
                    <a:xfrm>
                      <a:off x="0" y="0"/>
                      <a:ext cx="688035" cy="1440000"/>
                    </a:xfrm>
                    <a:prstGeom prst="rect">
                      <a:avLst/>
                    </a:prstGeom>
                  </pic:spPr>
                </pic:pic>
              </a:graphicData>
            </a:graphic>
          </wp:inline>
        </w:drawing>
      </w:r>
      <w:r w:rsidR="007771BD" w:rsidRPr="00A548C8">
        <w:t xml:space="preserve">  </w:t>
      </w:r>
      <w:r w:rsidR="007771BD" w:rsidRPr="00A548C8">
        <w:rPr>
          <w:noProof/>
          <w:lang w:eastAsia="es-ES"/>
        </w:rPr>
        <w:drawing>
          <wp:inline distT="0" distB="0" distL="0" distR="0">
            <wp:extent cx="688035" cy="1440000"/>
            <wp:effectExtent l="19050" t="0" r="0" b="0"/>
            <wp:docPr id="10176" name="9980 Imagen" descr="P120 - Categoría (lista de Colecciones) Mús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0 - Categoría (lista de Colecciones) Música.png"/>
                    <pic:cNvPicPr/>
                  </pic:nvPicPr>
                  <pic:blipFill>
                    <a:blip r:embed="rId982" cstate="print"/>
                    <a:stretch>
                      <a:fillRect/>
                    </a:stretch>
                  </pic:blipFill>
                  <pic:spPr>
                    <a:xfrm>
                      <a:off x="0" y="0"/>
                      <a:ext cx="688035" cy="1440000"/>
                    </a:xfrm>
                    <a:prstGeom prst="rect">
                      <a:avLst/>
                    </a:prstGeom>
                  </pic:spPr>
                </pic:pic>
              </a:graphicData>
            </a:graphic>
          </wp:inline>
        </w:drawing>
      </w:r>
      <w:r w:rsidR="007771BD" w:rsidRPr="00A548C8">
        <w:t xml:space="preserve">  </w:t>
      </w:r>
      <w:r w:rsidR="007771BD" w:rsidRPr="00A548C8">
        <w:rPr>
          <w:noProof/>
          <w:lang w:eastAsia="es-ES"/>
        </w:rPr>
        <w:drawing>
          <wp:inline distT="0" distB="0" distL="0" distR="0">
            <wp:extent cx="688035" cy="1440000"/>
            <wp:effectExtent l="19050" t="0" r="0" b="0"/>
            <wp:docPr id="10177" name="9981 Imagen" descr="P121 - Categoría (lista de Colecciones) Fotografí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1 - Categoría (lista de Colecciones) Fotografía.png"/>
                    <pic:cNvPicPr/>
                  </pic:nvPicPr>
                  <pic:blipFill>
                    <a:blip r:embed="rId984" cstate="print"/>
                    <a:stretch>
                      <a:fillRect/>
                    </a:stretch>
                  </pic:blipFill>
                  <pic:spPr>
                    <a:xfrm>
                      <a:off x="0" y="0"/>
                      <a:ext cx="688035" cy="1440000"/>
                    </a:xfrm>
                    <a:prstGeom prst="rect">
                      <a:avLst/>
                    </a:prstGeom>
                  </pic:spPr>
                </pic:pic>
              </a:graphicData>
            </a:graphic>
          </wp:inline>
        </w:drawing>
      </w:r>
      <w:r w:rsidR="007771BD" w:rsidRPr="00A548C8">
        <w:t xml:space="preserve">  </w:t>
      </w:r>
      <w:r w:rsidR="007771BD" w:rsidRPr="00A548C8">
        <w:rPr>
          <w:noProof/>
          <w:lang w:eastAsia="es-ES"/>
        </w:rPr>
        <w:drawing>
          <wp:inline distT="0" distB="0" distL="0" distR="0">
            <wp:extent cx="688035" cy="1440000"/>
            <wp:effectExtent l="19050" t="0" r="0" b="0"/>
            <wp:docPr id="10179" name="9982 Imagen" descr="P122 - Categoría (lista de Colecciones) Depo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2 - Categoría (lista de Colecciones) Deporte.png"/>
                    <pic:cNvPicPr/>
                  </pic:nvPicPr>
                  <pic:blipFill>
                    <a:blip r:embed="rId987" cstate="print"/>
                    <a:stretch>
                      <a:fillRect/>
                    </a:stretch>
                  </pic:blipFill>
                  <pic:spPr>
                    <a:xfrm>
                      <a:off x="0" y="0"/>
                      <a:ext cx="688035" cy="1440000"/>
                    </a:xfrm>
                    <a:prstGeom prst="rect">
                      <a:avLst/>
                    </a:prstGeom>
                  </pic:spPr>
                </pic:pic>
              </a:graphicData>
            </a:graphic>
          </wp:inline>
        </w:drawing>
      </w:r>
      <w:r w:rsidR="007771BD" w:rsidRPr="00A548C8">
        <w:t xml:space="preserve">  </w:t>
      </w:r>
      <w:r w:rsidR="007771BD" w:rsidRPr="00A548C8">
        <w:rPr>
          <w:noProof/>
          <w:lang w:eastAsia="es-ES"/>
        </w:rPr>
        <w:drawing>
          <wp:inline distT="0" distB="0" distL="0" distR="0">
            <wp:extent cx="688035" cy="1440000"/>
            <wp:effectExtent l="19050" t="0" r="0" b="0"/>
            <wp:docPr id="10180" name="9983 Imagen" descr="P123 - Categoría (lista de Colecciones) Ca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3 - Categoría (lista de Colecciones) Cards.png"/>
                    <pic:cNvPicPr/>
                  </pic:nvPicPr>
                  <pic:blipFill>
                    <a:blip r:embed="rId990" cstate="print"/>
                    <a:stretch>
                      <a:fillRect/>
                    </a:stretch>
                  </pic:blipFill>
                  <pic:spPr>
                    <a:xfrm>
                      <a:off x="0" y="0"/>
                      <a:ext cx="688035" cy="1440000"/>
                    </a:xfrm>
                    <a:prstGeom prst="rect">
                      <a:avLst/>
                    </a:prstGeom>
                  </pic:spPr>
                </pic:pic>
              </a:graphicData>
            </a:graphic>
          </wp:inline>
        </w:drawing>
      </w:r>
      <w:r w:rsidR="007771BD" w:rsidRPr="00A548C8">
        <w:t xml:space="preserve">  </w:t>
      </w:r>
      <w:r w:rsidR="007771BD" w:rsidRPr="00A548C8">
        <w:rPr>
          <w:noProof/>
          <w:lang w:eastAsia="es-ES"/>
        </w:rPr>
        <w:drawing>
          <wp:inline distT="0" distB="0" distL="0" distR="0">
            <wp:extent cx="688035" cy="1440000"/>
            <wp:effectExtent l="19050" t="0" r="0" b="0"/>
            <wp:docPr id="10181" name="9984 Imagen" descr="P124 - Categoría (lista de Colecciones) Ga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4 - Categoría (lista de Colecciones) Gaming.png"/>
                    <pic:cNvPicPr/>
                  </pic:nvPicPr>
                  <pic:blipFill>
                    <a:blip r:embed="rId993" cstate="print"/>
                    <a:stretch>
                      <a:fillRect/>
                    </a:stretch>
                  </pic:blipFill>
                  <pic:spPr>
                    <a:xfrm>
                      <a:off x="0" y="0"/>
                      <a:ext cx="688035" cy="1440000"/>
                    </a:xfrm>
                    <a:prstGeom prst="rect">
                      <a:avLst/>
                    </a:prstGeom>
                  </pic:spPr>
                </pic:pic>
              </a:graphicData>
            </a:graphic>
          </wp:inline>
        </w:drawing>
      </w:r>
    </w:p>
    <w:p w:rsidR="0072254A" w:rsidRPr="00A548C8" w:rsidRDefault="0072254A" w:rsidP="00D70AB6">
      <w:pPr>
        <w:pStyle w:val="Texto"/>
      </w:pPr>
    </w:p>
    <w:p w:rsidR="00401BD0" w:rsidRPr="00A548C8" w:rsidRDefault="00401BD0" w:rsidP="00D70AB6">
      <w:pPr>
        <w:pStyle w:val="Textolila"/>
      </w:pPr>
      <w:r w:rsidRPr="00A548C8">
        <w:t>Denunciar un NFT</w:t>
      </w:r>
    </w:p>
    <w:p w:rsidR="00401BD0" w:rsidRPr="00A548C8" w:rsidRDefault="00401BD0" w:rsidP="00D70AB6">
      <w:pPr>
        <w:pStyle w:val="Texto"/>
      </w:pPr>
      <w:r w:rsidRPr="00A548C8">
        <w:t>P1 &gt; P8 &gt; P20 &gt; P19 &gt; P18  &gt; P155 &gt; P192</w:t>
      </w:r>
    </w:p>
    <w:p w:rsidR="00401BD0" w:rsidRPr="00A548C8" w:rsidRDefault="00401BD0" w:rsidP="00401BD0">
      <w:r w:rsidRPr="00A548C8">
        <w:rPr>
          <w:noProof/>
          <w:lang w:eastAsia="es-ES"/>
        </w:rPr>
        <w:drawing>
          <wp:inline distT="0" distB="0" distL="0" distR="0">
            <wp:extent cx="681549" cy="1440000"/>
            <wp:effectExtent l="19050" t="0" r="4251" b="0"/>
            <wp:docPr id="11537"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1538"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1539"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Pr="00A548C8">
        <w:t xml:space="preserve">  </w:t>
      </w:r>
      <w:r w:rsidR="00306D8C" w:rsidRPr="00A548C8">
        <w:rPr>
          <w:noProof/>
          <w:lang w:eastAsia="es-ES"/>
        </w:rPr>
        <w:drawing>
          <wp:inline distT="0" distB="0" distL="0" distR="0">
            <wp:extent cx="682184" cy="1440000"/>
            <wp:effectExtent l="19050" t="0" r="3616" b="0"/>
            <wp:docPr id="13548"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1541"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11542" name="8712 Imagen" descr="P155 - MENÚ NFT-Ven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5 - MENÚ NFT-Venta (precio fijo).png"/>
                    <pic:cNvPicPr/>
                  </pic:nvPicPr>
                  <pic:blipFill>
                    <a:blip r:embed="rId1052"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9552" name="11361 Imagen" descr="P192 - FORM Denunciar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2 - FORM Denunciar NFT.png"/>
                    <pic:cNvPicPr/>
                  </pic:nvPicPr>
                  <pic:blipFill>
                    <a:blip r:embed="rId1127" cstate="print"/>
                    <a:stretch>
                      <a:fillRect/>
                    </a:stretch>
                  </pic:blipFill>
                  <pic:spPr>
                    <a:xfrm>
                      <a:off x="0" y="0"/>
                      <a:ext cx="682184" cy="1440000"/>
                    </a:xfrm>
                    <a:prstGeom prst="rect">
                      <a:avLst/>
                    </a:prstGeom>
                  </pic:spPr>
                </pic:pic>
              </a:graphicData>
            </a:graphic>
          </wp:inline>
        </w:drawing>
      </w:r>
    </w:p>
    <w:p w:rsidR="00401BD0" w:rsidRPr="00A548C8" w:rsidRDefault="00401BD0" w:rsidP="00D70AB6">
      <w:pPr>
        <w:pStyle w:val="Textolila"/>
      </w:pPr>
      <w:r w:rsidRPr="00A548C8">
        <w:t>Denunciar Colección</w:t>
      </w:r>
    </w:p>
    <w:p w:rsidR="00401BD0" w:rsidRPr="00A548C8" w:rsidRDefault="00401BD0" w:rsidP="00D70AB6">
      <w:pPr>
        <w:pStyle w:val="Texto"/>
      </w:pPr>
      <w:r w:rsidRPr="00A548C8">
        <w:t>P1 &gt; P8 &gt; P20 &gt; P19 &gt; P153 &gt; P193</w:t>
      </w:r>
    </w:p>
    <w:p w:rsidR="00401BD0" w:rsidRPr="00A548C8" w:rsidRDefault="00401BD0" w:rsidP="00401BD0">
      <w:r w:rsidRPr="00A548C8">
        <w:rPr>
          <w:noProof/>
          <w:lang w:eastAsia="es-ES"/>
        </w:rPr>
        <w:lastRenderedPageBreak/>
        <w:drawing>
          <wp:inline distT="0" distB="0" distL="0" distR="0">
            <wp:extent cx="681549" cy="1440000"/>
            <wp:effectExtent l="19050" t="0" r="4251" b="0"/>
            <wp:docPr id="1026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1533"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262"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1534" name="981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1162"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10263" name="10014 Imagen" descr="P153 - MENÚ Colección Editar + Denunci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3 - MENÚ Colección Editar + Denunciar.png"/>
                    <pic:cNvPicPr/>
                  </pic:nvPicPr>
                  <pic:blipFill>
                    <a:blip r:embed="rId1048"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2184" cy="1440000"/>
            <wp:effectExtent l="19050" t="0" r="3616" b="0"/>
            <wp:docPr id="11536" name="11363 Imagen" descr="P193 - FORM Denunciar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3 - FORM Denunciar Colección.png"/>
                    <pic:cNvPicPr/>
                  </pic:nvPicPr>
                  <pic:blipFill>
                    <a:blip r:embed="rId1129" cstate="print"/>
                    <a:stretch>
                      <a:fillRect/>
                    </a:stretch>
                  </pic:blipFill>
                  <pic:spPr>
                    <a:xfrm>
                      <a:off x="0" y="0"/>
                      <a:ext cx="682184" cy="1440000"/>
                    </a:xfrm>
                    <a:prstGeom prst="rect">
                      <a:avLst/>
                    </a:prstGeom>
                  </pic:spPr>
                </pic:pic>
              </a:graphicData>
            </a:graphic>
          </wp:inline>
        </w:drawing>
      </w:r>
    </w:p>
    <w:p w:rsidR="00401BD0" w:rsidRPr="00A548C8" w:rsidRDefault="00401BD0" w:rsidP="00D70AB6">
      <w:pPr>
        <w:pStyle w:val="Texto"/>
      </w:pPr>
    </w:p>
    <w:p w:rsidR="00401BD0" w:rsidRPr="00A548C8" w:rsidRDefault="00401BD0" w:rsidP="00D70AB6">
      <w:pPr>
        <w:pStyle w:val="Textolila"/>
      </w:pPr>
      <w:r w:rsidRPr="00A548C8">
        <w:t>Denunciar Usuario</w:t>
      </w:r>
    </w:p>
    <w:p w:rsidR="00401BD0" w:rsidRPr="00A548C8" w:rsidRDefault="00401BD0" w:rsidP="00D70AB6">
      <w:pPr>
        <w:pStyle w:val="Texto"/>
      </w:pPr>
      <w:r w:rsidRPr="00A548C8">
        <w:t>P1 &gt; P8 &gt; P20 &gt; P152 &gt; P194</w:t>
      </w:r>
    </w:p>
    <w:p w:rsidR="00401BD0" w:rsidRPr="00A548C8" w:rsidRDefault="00401BD0" w:rsidP="00401BD0">
      <w:pPr>
        <w:pStyle w:val="Ttulo6"/>
        <w:rPr>
          <w:u w:val="none"/>
        </w:rPr>
      </w:pPr>
      <w:r w:rsidRPr="00A548C8">
        <w:rPr>
          <w:noProof/>
          <w:u w:val="none"/>
          <w:lang w:eastAsia="es-ES"/>
        </w:rPr>
        <w:drawing>
          <wp:inline distT="0" distB="0" distL="0" distR="0">
            <wp:extent cx="681549" cy="1440000"/>
            <wp:effectExtent l="19050" t="0" r="4251" b="0"/>
            <wp:docPr id="1153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rPr>
          <w:u w:val="none"/>
        </w:rPr>
        <w:t xml:space="preserve">   </w:t>
      </w:r>
      <w:r w:rsidRPr="00A548C8">
        <w:rPr>
          <w:noProof/>
          <w:u w:val="none"/>
          <w:lang w:eastAsia="es-ES"/>
        </w:rPr>
        <w:drawing>
          <wp:inline distT="0" distB="0" distL="0" distR="0">
            <wp:extent cx="681651" cy="1440000"/>
            <wp:effectExtent l="19050" t="0" r="4149" b="0"/>
            <wp:docPr id="10252"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rPr>
          <w:u w:val="none"/>
        </w:rPr>
        <w:t xml:space="preserve">  </w:t>
      </w:r>
      <w:r w:rsidRPr="00A548C8">
        <w:rPr>
          <w:noProof/>
          <w:u w:val="none"/>
          <w:lang w:eastAsia="es-ES"/>
        </w:rPr>
        <w:drawing>
          <wp:inline distT="0" distB="0" distL="0" distR="0">
            <wp:extent cx="688035" cy="1440000"/>
            <wp:effectExtent l="19050" t="0" r="0" b="0"/>
            <wp:docPr id="11531"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Pr="00A548C8">
        <w:rPr>
          <w:u w:val="none"/>
        </w:rPr>
        <w:t xml:space="preserve">  </w:t>
      </w:r>
      <w:r w:rsidRPr="00A548C8">
        <w:rPr>
          <w:noProof/>
          <w:u w:val="none"/>
          <w:lang w:eastAsia="es-ES"/>
        </w:rPr>
        <w:drawing>
          <wp:inline distT="0" distB="0" distL="0" distR="0">
            <wp:extent cx="689561" cy="1440000"/>
            <wp:effectExtent l="19050" t="0" r="0" b="0"/>
            <wp:docPr id="11532" name="10013 Imagen" descr="P152 - MENÚ Perfil de usuario Acciones adicion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2 - MENÚ Perfil de usuario Acciones adicionales.png"/>
                    <pic:cNvPicPr/>
                  </pic:nvPicPr>
                  <pic:blipFill>
                    <a:blip r:embed="rId1046" cstate="print"/>
                    <a:stretch>
                      <a:fillRect/>
                    </a:stretch>
                  </pic:blipFill>
                  <pic:spPr>
                    <a:xfrm>
                      <a:off x="0" y="0"/>
                      <a:ext cx="689561" cy="1440000"/>
                    </a:xfrm>
                    <a:prstGeom prst="rect">
                      <a:avLst/>
                    </a:prstGeom>
                  </pic:spPr>
                </pic:pic>
              </a:graphicData>
            </a:graphic>
          </wp:inline>
        </w:drawing>
      </w:r>
      <w:r w:rsidRPr="00A548C8">
        <w:rPr>
          <w:u w:val="none"/>
        </w:rPr>
        <w:t xml:space="preserve">  </w:t>
      </w:r>
      <w:r w:rsidRPr="00A548C8">
        <w:rPr>
          <w:noProof/>
          <w:u w:val="none"/>
          <w:lang w:eastAsia="es-ES"/>
        </w:rPr>
        <w:drawing>
          <wp:inline distT="0" distB="0" distL="0" distR="0">
            <wp:extent cx="682184" cy="1440000"/>
            <wp:effectExtent l="19050" t="0" r="3616" b="0"/>
            <wp:docPr id="10255" name="11365 Imagen" descr="P194 - FORM Denunciar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4 - FORM Denunciar NFT.png"/>
                    <pic:cNvPicPr/>
                  </pic:nvPicPr>
                  <pic:blipFill>
                    <a:blip r:embed="rId1131" cstate="print"/>
                    <a:stretch>
                      <a:fillRect/>
                    </a:stretch>
                  </pic:blipFill>
                  <pic:spPr>
                    <a:xfrm>
                      <a:off x="0" y="0"/>
                      <a:ext cx="682184" cy="1440000"/>
                    </a:xfrm>
                    <a:prstGeom prst="rect">
                      <a:avLst/>
                    </a:prstGeom>
                  </pic:spPr>
                </pic:pic>
              </a:graphicData>
            </a:graphic>
          </wp:inline>
        </w:drawing>
      </w:r>
    </w:p>
    <w:p w:rsidR="00401BD0" w:rsidRPr="00A548C8" w:rsidRDefault="00401BD0" w:rsidP="00D70AB6">
      <w:pPr>
        <w:pStyle w:val="Texto"/>
      </w:pPr>
    </w:p>
    <w:p w:rsidR="0075311F" w:rsidRPr="00A548C8" w:rsidRDefault="0075311F" w:rsidP="00D70AB6">
      <w:pPr>
        <w:pStyle w:val="Textolila"/>
      </w:pPr>
      <w:r w:rsidRPr="00A548C8">
        <w:t>Búsqueda directa vía buscador &gt; Listado de resultados (NFTs</w:t>
      </w:r>
      <w:r w:rsidR="00797C00" w:rsidRPr="00A548C8">
        <w:t xml:space="preserve"> &gt; NFT</w:t>
      </w:r>
      <w:r w:rsidR="007771BD" w:rsidRPr="00A548C8">
        <w:t>: precio fijo, subasta</w:t>
      </w:r>
      <w:r w:rsidR="00797C00" w:rsidRPr="00A548C8">
        <w:t>)</w:t>
      </w:r>
    </w:p>
    <w:p w:rsidR="0075311F" w:rsidRPr="00A548C8" w:rsidRDefault="0075311F" w:rsidP="00D70AB6">
      <w:pPr>
        <w:pStyle w:val="Texto"/>
      </w:pPr>
      <w:r w:rsidRPr="00A548C8">
        <w:t>P1 &gt; P2 o P8 &gt; P16 &gt; P29</w:t>
      </w:r>
      <w:r w:rsidR="00797C00" w:rsidRPr="00A548C8">
        <w:t xml:space="preserve"> &gt; P18 o P50</w:t>
      </w:r>
    </w:p>
    <w:p w:rsidR="00797C00" w:rsidRPr="00A548C8" w:rsidRDefault="00167139" w:rsidP="00D70AB6">
      <w:pPr>
        <w:pStyle w:val="Texto"/>
      </w:pPr>
      <w:r w:rsidRPr="00A548C8">
        <w:rPr>
          <w:noProof/>
          <w:lang w:eastAsia="es-ES"/>
        </w:rPr>
        <w:drawing>
          <wp:inline distT="0" distB="0" distL="0" distR="0">
            <wp:extent cx="681549" cy="1440000"/>
            <wp:effectExtent l="19050" t="0" r="4251" b="0"/>
            <wp:docPr id="381"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9536"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7771BD" w:rsidRPr="00A548C8">
        <w:rPr>
          <w:noProof/>
          <w:lang w:eastAsia="es-ES"/>
        </w:rPr>
        <w:drawing>
          <wp:inline distT="0" distB="0" distL="0" distR="0">
            <wp:extent cx="688035" cy="1440000"/>
            <wp:effectExtent l="19050" t="0" r="0" b="0"/>
            <wp:docPr id="10183" name="9815 Imagen" descr="P16 - Buscar (busc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 - Buscar (buscador).png"/>
                    <pic:cNvPicPr/>
                  </pic:nvPicPr>
                  <pic:blipFill>
                    <a:blip r:embed="rId768" cstate="print"/>
                    <a:stretch>
                      <a:fillRect/>
                    </a:stretch>
                  </pic:blipFill>
                  <pic:spPr>
                    <a:xfrm>
                      <a:off x="0" y="0"/>
                      <a:ext cx="688035" cy="1440000"/>
                    </a:xfrm>
                    <a:prstGeom prst="rect">
                      <a:avLst/>
                    </a:prstGeom>
                  </pic:spPr>
                </pic:pic>
              </a:graphicData>
            </a:graphic>
          </wp:inline>
        </w:drawing>
      </w:r>
      <w:r w:rsidR="007771BD" w:rsidRPr="00A548C8">
        <w:t xml:space="preserve">  </w:t>
      </w:r>
      <w:r w:rsidR="007771BD" w:rsidRPr="00A548C8">
        <w:rPr>
          <w:noProof/>
          <w:lang w:eastAsia="es-ES"/>
        </w:rPr>
        <w:drawing>
          <wp:inline distT="0" distB="0" distL="0" distR="0">
            <wp:extent cx="688035" cy="1440000"/>
            <wp:effectExtent l="19050" t="0" r="0" b="0"/>
            <wp:docPr id="10184" name="9871 Imagen" descr="P29 - LIST Resultado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9 - LIST Resultado (NFTs).png"/>
                    <pic:cNvPicPr/>
                  </pic:nvPicPr>
                  <pic:blipFill>
                    <a:blip r:embed="rId794" cstate="print"/>
                    <a:stretch>
                      <a:fillRect/>
                    </a:stretch>
                  </pic:blipFill>
                  <pic:spPr>
                    <a:xfrm>
                      <a:off x="0" y="0"/>
                      <a:ext cx="688035" cy="1440000"/>
                    </a:xfrm>
                    <a:prstGeom prst="rect">
                      <a:avLst/>
                    </a:prstGeom>
                  </pic:spPr>
                </pic:pic>
              </a:graphicData>
            </a:graphic>
          </wp:inline>
        </w:drawing>
      </w:r>
      <w:r w:rsidR="007771BD" w:rsidRPr="00A548C8">
        <w:t xml:space="preserve">  </w:t>
      </w:r>
      <w:r w:rsidR="007771BD" w:rsidRPr="00A548C8">
        <w:rPr>
          <w:noProof/>
          <w:lang w:eastAsia="es-ES"/>
        </w:rPr>
        <w:drawing>
          <wp:inline distT="0" distB="0" distL="0" distR="0">
            <wp:extent cx="688035" cy="1440000"/>
            <wp:effectExtent l="19050" t="0" r="0" b="0"/>
            <wp:docPr id="10185"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7771BD" w:rsidRPr="00A548C8">
        <w:t xml:space="preserve">  </w:t>
      </w:r>
      <w:r w:rsidR="00A874F9" w:rsidRPr="00A548C8">
        <w:rPr>
          <w:noProof/>
          <w:lang w:eastAsia="es-ES"/>
        </w:rPr>
        <w:drawing>
          <wp:inline distT="0" distB="0" distL="0" distR="0">
            <wp:extent cx="682184" cy="1440000"/>
            <wp:effectExtent l="19050" t="0" r="3616" b="0"/>
            <wp:docPr id="10146"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2" cstate="print"/>
                    <a:stretch>
                      <a:fillRect/>
                    </a:stretch>
                  </pic:blipFill>
                  <pic:spPr>
                    <a:xfrm>
                      <a:off x="0" y="0"/>
                      <a:ext cx="682184" cy="1440000"/>
                    </a:xfrm>
                    <a:prstGeom prst="rect">
                      <a:avLst/>
                    </a:prstGeom>
                  </pic:spPr>
                </pic:pic>
              </a:graphicData>
            </a:graphic>
          </wp:inline>
        </w:drawing>
      </w:r>
    </w:p>
    <w:p w:rsidR="00797C00" w:rsidRPr="00A548C8" w:rsidRDefault="00797C00" w:rsidP="00D70AB6">
      <w:pPr>
        <w:pStyle w:val="Texto"/>
      </w:pPr>
    </w:p>
    <w:p w:rsidR="00797C00" w:rsidRPr="00A548C8" w:rsidRDefault="00797C00" w:rsidP="00D70AB6">
      <w:pPr>
        <w:pStyle w:val="Textolila"/>
      </w:pPr>
      <w:r w:rsidRPr="00A548C8">
        <w:t>Búsqueda directa vía buscador &gt; Lista</w:t>
      </w:r>
      <w:r w:rsidR="00B8128F" w:rsidRPr="00A548C8">
        <w:t xml:space="preserve">do de resultados (NFTs &gt;&gt; Colecciones &gt; </w:t>
      </w:r>
      <w:r w:rsidRPr="00A548C8">
        <w:t>Colección)</w:t>
      </w:r>
    </w:p>
    <w:p w:rsidR="00797C00" w:rsidRPr="00A548C8" w:rsidRDefault="00797C00" w:rsidP="00D70AB6">
      <w:pPr>
        <w:pStyle w:val="Texto"/>
      </w:pPr>
      <w:r w:rsidRPr="00A548C8">
        <w:t>P1 &gt; P2 o P8 &gt; P16 &gt; P29 &gt; P30 &gt; P19</w:t>
      </w:r>
    </w:p>
    <w:p w:rsidR="00797C00" w:rsidRPr="00A548C8" w:rsidRDefault="00167139" w:rsidP="00D70AB6">
      <w:pPr>
        <w:pStyle w:val="Texto"/>
      </w:pPr>
      <w:r w:rsidRPr="00A548C8">
        <w:rPr>
          <w:noProof/>
          <w:lang w:eastAsia="es-ES"/>
        </w:rPr>
        <w:drawing>
          <wp:inline distT="0" distB="0" distL="0" distR="0">
            <wp:extent cx="681549" cy="1440000"/>
            <wp:effectExtent l="19050" t="0" r="4251" b="0"/>
            <wp:docPr id="9538"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9539"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B8128F" w:rsidRPr="00A548C8">
        <w:rPr>
          <w:noProof/>
          <w:lang w:eastAsia="es-ES"/>
        </w:rPr>
        <w:drawing>
          <wp:inline distT="0" distB="0" distL="0" distR="0">
            <wp:extent cx="688035" cy="1440000"/>
            <wp:effectExtent l="19050" t="0" r="0" b="0"/>
            <wp:docPr id="10187" name="9815 Imagen" descr="P16 - Buscar (busc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 - Buscar (buscador).png"/>
                    <pic:cNvPicPr/>
                  </pic:nvPicPr>
                  <pic:blipFill>
                    <a:blip r:embed="rId768" cstate="print"/>
                    <a:stretch>
                      <a:fillRect/>
                    </a:stretch>
                  </pic:blipFill>
                  <pic:spPr>
                    <a:xfrm>
                      <a:off x="0" y="0"/>
                      <a:ext cx="688035" cy="1440000"/>
                    </a:xfrm>
                    <a:prstGeom prst="rect">
                      <a:avLst/>
                    </a:prstGeom>
                  </pic:spPr>
                </pic:pic>
              </a:graphicData>
            </a:graphic>
          </wp:inline>
        </w:drawing>
      </w:r>
      <w:r w:rsidR="00B8128F" w:rsidRPr="00A548C8">
        <w:t xml:space="preserve">  </w:t>
      </w:r>
      <w:r w:rsidR="00B8128F" w:rsidRPr="00A548C8">
        <w:rPr>
          <w:noProof/>
          <w:lang w:eastAsia="es-ES"/>
        </w:rPr>
        <w:drawing>
          <wp:inline distT="0" distB="0" distL="0" distR="0">
            <wp:extent cx="688035" cy="1440000"/>
            <wp:effectExtent l="19050" t="0" r="0" b="0"/>
            <wp:docPr id="10188" name="9871 Imagen" descr="P29 - LIST Resultado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9 - LIST Resultado (NFTs).png"/>
                    <pic:cNvPicPr/>
                  </pic:nvPicPr>
                  <pic:blipFill>
                    <a:blip r:embed="rId794" cstate="print"/>
                    <a:stretch>
                      <a:fillRect/>
                    </a:stretch>
                  </pic:blipFill>
                  <pic:spPr>
                    <a:xfrm>
                      <a:off x="0" y="0"/>
                      <a:ext cx="688035" cy="1440000"/>
                    </a:xfrm>
                    <a:prstGeom prst="rect">
                      <a:avLst/>
                    </a:prstGeom>
                  </pic:spPr>
                </pic:pic>
              </a:graphicData>
            </a:graphic>
          </wp:inline>
        </w:drawing>
      </w:r>
      <w:r w:rsidR="00B8128F" w:rsidRPr="00A548C8">
        <w:t xml:space="preserve">  </w:t>
      </w:r>
      <w:r w:rsidR="00B8128F" w:rsidRPr="00A548C8">
        <w:rPr>
          <w:noProof/>
          <w:lang w:eastAsia="es-ES"/>
        </w:rPr>
        <w:drawing>
          <wp:inline distT="0" distB="0" distL="0" distR="0">
            <wp:extent cx="688035" cy="1440000"/>
            <wp:effectExtent l="19050" t="0" r="0" b="0"/>
            <wp:docPr id="10189" name="9872 Imagen" descr="P30 - LIST Resultad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 - LIST Resultado (Colecciones).png"/>
                    <pic:cNvPicPr/>
                  </pic:nvPicPr>
                  <pic:blipFill>
                    <a:blip r:embed="rId797" cstate="print"/>
                    <a:stretch>
                      <a:fillRect/>
                    </a:stretch>
                  </pic:blipFill>
                  <pic:spPr>
                    <a:xfrm>
                      <a:off x="0" y="0"/>
                      <a:ext cx="688035" cy="1440000"/>
                    </a:xfrm>
                    <a:prstGeom prst="rect">
                      <a:avLst/>
                    </a:prstGeom>
                  </pic:spPr>
                </pic:pic>
              </a:graphicData>
            </a:graphic>
          </wp:inline>
        </w:drawing>
      </w:r>
      <w:r w:rsidR="00B8128F" w:rsidRPr="00A548C8">
        <w:t xml:space="preserve">  </w:t>
      </w:r>
      <w:r w:rsidR="00306D8C" w:rsidRPr="00A548C8">
        <w:rPr>
          <w:noProof/>
          <w:lang w:eastAsia="es-ES"/>
        </w:rPr>
        <w:drawing>
          <wp:inline distT="0" distB="0" distL="0" distR="0">
            <wp:extent cx="682184" cy="1440000"/>
            <wp:effectExtent l="19050" t="0" r="3616" b="0"/>
            <wp:docPr id="13536"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p>
    <w:p w:rsidR="00797C00" w:rsidRPr="00A548C8" w:rsidRDefault="00797C00" w:rsidP="00D70AB6">
      <w:pPr>
        <w:pStyle w:val="Texto"/>
      </w:pPr>
    </w:p>
    <w:p w:rsidR="00797C00" w:rsidRPr="00A548C8" w:rsidRDefault="00797C00" w:rsidP="00D70AB6">
      <w:pPr>
        <w:pStyle w:val="Textolila"/>
      </w:pPr>
      <w:r w:rsidRPr="00A548C8">
        <w:t>Búsqueda directa vía buscador &gt; Listado de resultados (</w:t>
      </w:r>
      <w:r w:rsidR="00B8128F" w:rsidRPr="00A548C8">
        <w:t xml:space="preserve">NFTs &gt;&gt; </w:t>
      </w:r>
      <w:r w:rsidRPr="00A548C8">
        <w:t>Usuarios &gt; Usuario)</w:t>
      </w:r>
    </w:p>
    <w:p w:rsidR="00797C00" w:rsidRPr="00A548C8" w:rsidRDefault="00797C00" w:rsidP="00D70AB6">
      <w:pPr>
        <w:pStyle w:val="Texto"/>
      </w:pPr>
      <w:r w:rsidRPr="00A548C8">
        <w:lastRenderedPageBreak/>
        <w:t>P1 &gt; P2 o P8 &gt; P16 &gt; P29 &gt; P31 &gt; P20</w:t>
      </w:r>
    </w:p>
    <w:p w:rsidR="0075311F" w:rsidRPr="00A548C8" w:rsidRDefault="00167139" w:rsidP="00D70AB6">
      <w:pPr>
        <w:pStyle w:val="Texto"/>
      </w:pPr>
      <w:r w:rsidRPr="00A548C8">
        <w:rPr>
          <w:noProof/>
          <w:lang w:eastAsia="es-ES"/>
        </w:rPr>
        <w:drawing>
          <wp:inline distT="0" distB="0" distL="0" distR="0">
            <wp:extent cx="681549" cy="1440000"/>
            <wp:effectExtent l="19050" t="0" r="4251" b="0"/>
            <wp:docPr id="9541"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9543"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B8128F" w:rsidRPr="00A548C8">
        <w:rPr>
          <w:noProof/>
          <w:lang w:eastAsia="es-ES"/>
        </w:rPr>
        <w:drawing>
          <wp:inline distT="0" distB="0" distL="0" distR="0">
            <wp:extent cx="688035" cy="1440000"/>
            <wp:effectExtent l="19050" t="0" r="0" b="0"/>
            <wp:docPr id="10191" name="9815 Imagen" descr="P16 - Buscar (busc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 - Buscar (buscador).png"/>
                    <pic:cNvPicPr/>
                  </pic:nvPicPr>
                  <pic:blipFill>
                    <a:blip r:embed="rId768" cstate="print"/>
                    <a:stretch>
                      <a:fillRect/>
                    </a:stretch>
                  </pic:blipFill>
                  <pic:spPr>
                    <a:xfrm>
                      <a:off x="0" y="0"/>
                      <a:ext cx="688035" cy="1440000"/>
                    </a:xfrm>
                    <a:prstGeom prst="rect">
                      <a:avLst/>
                    </a:prstGeom>
                  </pic:spPr>
                </pic:pic>
              </a:graphicData>
            </a:graphic>
          </wp:inline>
        </w:drawing>
      </w:r>
      <w:r w:rsidR="00B8128F" w:rsidRPr="00A548C8">
        <w:t xml:space="preserve">  </w:t>
      </w:r>
      <w:r w:rsidR="00B8128F" w:rsidRPr="00A548C8">
        <w:rPr>
          <w:noProof/>
          <w:lang w:eastAsia="es-ES"/>
        </w:rPr>
        <w:drawing>
          <wp:inline distT="0" distB="0" distL="0" distR="0">
            <wp:extent cx="688035" cy="1440000"/>
            <wp:effectExtent l="19050" t="0" r="0" b="0"/>
            <wp:docPr id="10192" name="9871 Imagen" descr="P29 - LIST Resultado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9 - LIST Resultado (NFTs).png"/>
                    <pic:cNvPicPr/>
                  </pic:nvPicPr>
                  <pic:blipFill>
                    <a:blip r:embed="rId794" cstate="print"/>
                    <a:stretch>
                      <a:fillRect/>
                    </a:stretch>
                  </pic:blipFill>
                  <pic:spPr>
                    <a:xfrm>
                      <a:off x="0" y="0"/>
                      <a:ext cx="688035" cy="1440000"/>
                    </a:xfrm>
                    <a:prstGeom prst="rect">
                      <a:avLst/>
                    </a:prstGeom>
                  </pic:spPr>
                </pic:pic>
              </a:graphicData>
            </a:graphic>
          </wp:inline>
        </w:drawing>
      </w:r>
      <w:r w:rsidR="00B8128F" w:rsidRPr="00A548C8">
        <w:t xml:space="preserve">  </w:t>
      </w:r>
      <w:r w:rsidR="00B8128F" w:rsidRPr="00A548C8">
        <w:rPr>
          <w:noProof/>
          <w:lang w:eastAsia="es-ES"/>
        </w:rPr>
        <w:drawing>
          <wp:inline distT="0" distB="0" distL="0" distR="0">
            <wp:extent cx="688035" cy="1440000"/>
            <wp:effectExtent l="19050" t="0" r="0" b="0"/>
            <wp:docPr id="10193" name="9873 Imagen" descr="P31 - LIST Resultado (Per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 - LIST Resultado (Perfiles).png"/>
                    <pic:cNvPicPr/>
                  </pic:nvPicPr>
                  <pic:blipFill>
                    <a:blip r:embed="rId800" cstate="print"/>
                    <a:stretch>
                      <a:fillRect/>
                    </a:stretch>
                  </pic:blipFill>
                  <pic:spPr>
                    <a:xfrm>
                      <a:off x="0" y="0"/>
                      <a:ext cx="688035" cy="1440000"/>
                    </a:xfrm>
                    <a:prstGeom prst="rect">
                      <a:avLst/>
                    </a:prstGeom>
                  </pic:spPr>
                </pic:pic>
              </a:graphicData>
            </a:graphic>
          </wp:inline>
        </w:drawing>
      </w:r>
      <w:r w:rsidR="00B8128F" w:rsidRPr="00A548C8">
        <w:t xml:space="preserve">  </w:t>
      </w:r>
      <w:r w:rsidR="00B8128F" w:rsidRPr="00A548C8">
        <w:rPr>
          <w:noProof/>
          <w:lang w:eastAsia="es-ES"/>
        </w:rPr>
        <w:drawing>
          <wp:inline distT="0" distB="0" distL="0" distR="0">
            <wp:extent cx="688035" cy="1440000"/>
            <wp:effectExtent l="19050" t="0" r="0" b="0"/>
            <wp:docPr id="10194"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p>
    <w:p w:rsidR="009B48A5" w:rsidRPr="00A548C8" w:rsidRDefault="009B48A5" w:rsidP="009B48A5">
      <w:pPr>
        <w:pStyle w:val="Ttulo6"/>
      </w:pPr>
      <w:bookmarkStart w:id="1172" w:name="_Segmentar_resultados:_CU18_2"/>
      <w:bookmarkEnd w:id="1172"/>
      <w:r w:rsidRPr="00A548C8">
        <w:t>Segmentar resultados: CU18</w:t>
      </w:r>
    </w:p>
    <w:p w:rsidR="00C67F97" w:rsidRPr="00A548C8" w:rsidRDefault="00FE15C9" w:rsidP="00C67F97">
      <w:hyperlink w:anchor="_Segmentar_resultados:_CU18_1" w:history="1">
        <w:r w:rsidR="00C67F97" w:rsidRPr="00A548C8">
          <w:rPr>
            <w:rStyle w:val="Hipervnculo"/>
            <w:sz w:val="18"/>
            <w:szCs w:val="18"/>
          </w:rPr>
          <w:t>Ver el flowchart</w:t>
        </w:r>
      </w:hyperlink>
      <w:r w:rsidR="00C67F97" w:rsidRPr="00A548C8">
        <w:rPr>
          <w:sz w:val="18"/>
          <w:szCs w:val="18"/>
        </w:rPr>
        <w:t xml:space="preserve"> | </w:t>
      </w:r>
      <w:hyperlink w:anchor="_Segmentar_resultados:_CU18_3" w:history="1">
        <w:r w:rsidR="00C67F97" w:rsidRPr="00A548C8">
          <w:rPr>
            <w:rStyle w:val="Hipervnculo"/>
            <w:sz w:val="18"/>
            <w:szCs w:val="18"/>
          </w:rPr>
          <w:t>Ver el escenario del caso de uso</w:t>
        </w:r>
      </w:hyperlink>
    </w:p>
    <w:p w:rsidR="00797C00" w:rsidRPr="00A548C8" w:rsidRDefault="00797C00" w:rsidP="00D70AB6">
      <w:pPr>
        <w:pStyle w:val="Textolila"/>
      </w:pPr>
      <w:r w:rsidRPr="00A548C8">
        <w:t>Segmentación de listado de resultados de NFTs (igual para Colecciones y Usuarios)</w:t>
      </w:r>
    </w:p>
    <w:p w:rsidR="00FD3FA6" w:rsidRPr="00A548C8" w:rsidRDefault="00FD3FA6" w:rsidP="00D70AB6">
      <w:pPr>
        <w:pStyle w:val="Texto"/>
      </w:pPr>
      <w:r w:rsidRPr="00A548C8">
        <w:t>P1 &gt; P2 o P8 &gt; P16 &gt; P29 &gt; P27 &gt; [P140] &gt; P28</w:t>
      </w:r>
    </w:p>
    <w:p w:rsidR="00FD3FA6" w:rsidRPr="00A548C8" w:rsidRDefault="00FD3FA6" w:rsidP="00D70AB6">
      <w:pPr>
        <w:pStyle w:val="Texto"/>
      </w:pPr>
      <w:r w:rsidRPr="00A548C8">
        <w:t>P1 &gt; P2 o P8 &gt; P16 &gt; P29 &gt; P27 &gt; [P141] &gt; P28</w:t>
      </w:r>
    </w:p>
    <w:p w:rsidR="00FD3FA6" w:rsidRPr="00A548C8" w:rsidRDefault="00FD3FA6" w:rsidP="00D70AB6">
      <w:pPr>
        <w:pStyle w:val="Texto"/>
      </w:pPr>
      <w:r w:rsidRPr="00A548C8">
        <w:t>P1 &gt; P2 o P8 &gt; P16 &gt; P29 &gt; P27 &gt; [P142] &gt; P28</w:t>
      </w:r>
    </w:p>
    <w:p w:rsidR="00FD3FA6" w:rsidRPr="00A548C8" w:rsidRDefault="00FD3FA6" w:rsidP="00D70AB6">
      <w:pPr>
        <w:pStyle w:val="Texto"/>
      </w:pPr>
      <w:r w:rsidRPr="00A548C8">
        <w:t>P1 &gt; P2 o P8 &gt; P16 &gt; P29 &gt; P27 &gt; [P143] &gt; P28</w:t>
      </w:r>
    </w:p>
    <w:p w:rsidR="00FD3FA6" w:rsidRPr="00A548C8" w:rsidRDefault="00FD3FA6" w:rsidP="00D70AB6">
      <w:pPr>
        <w:pStyle w:val="Texto"/>
      </w:pPr>
      <w:r w:rsidRPr="00A548C8">
        <w:t>P1 &gt; P2 o P8 &gt; P16 &gt; P29 &gt; P27 &gt; [P144] &gt; P28</w:t>
      </w:r>
    </w:p>
    <w:p w:rsidR="00FD3FA6" w:rsidRPr="00A548C8" w:rsidRDefault="00FD3FA6" w:rsidP="00D70AB6">
      <w:pPr>
        <w:pStyle w:val="Texto"/>
      </w:pPr>
      <w:r w:rsidRPr="00A548C8">
        <w:t>P1 &gt; P2 o P8 &gt; P16 &gt; P29 &gt; P27 &gt; [P145] &gt; P28</w:t>
      </w:r>
    </w:p>
    <w:p w:rsidR="00FD3FA6" w:rsidRPr="00A548C8" w:rsidRDefault="00FD3FA6" w:rsidP="00D70AB6">
      <w:pPr>
        <w:pStyle w:val="Texto"/>
      </w:pPr>
      <w:r w:rsidRPr="00A548C8">
        <w:t>P1 &gt; P2 o P8 &gt; P16 &gt; P29 &gt; P27 &gt; [P146] &gt; P28</w:t>
      </w:r>
    </w:p>
    <w:p w:rsidR="00FD3FA6" w:rsidRPr="00A548C8" w:rsidRDefault="00FD3FA6" w:rsidP="00D70AB6">
      <w:pPr>
        <w:pStyle w:val="Texto"/>
      </w:pPr>
      <w:r w:rsidRPr="00A548C8">
        <w:t>P1 &gt; P2 o P8 &gt; P16 &gt; P29 &gt; P27 &gt; [P147] &gt; P28</w:t>
      </w:r>
    </w:p>
    <w:p w:rsidR="00FD3FA6" w:rsidRPr="00A548C8" w:rsidRDefault="00FD3FA6" w:rsidP="00D70AB6">
      <w:pPr>
        <w:pStyle w:val="Texto"/>
      </w:pPr>
      <w:r w:rsidRPr="00A548C8">
        <w:t>P1 &gt; P2 o P8 &gt; P16 &gt; P29 &gt; P27 &gt; [P148] &gt; P28</w:t>
      </w:r>
    </w:p>
    <w:p w:rsidR="00FD3FA6" w:rsidRPr="00A548C8" w:rsidRDefault="00FD3FA6" w:rsidP="00D70AB6">
      <w:pPr>
        <w:pStyle w:val="Texto"/>
      </w:pPr>
      <w:r w:rsidRPr="00A548C8">
        <w:t>P1 &gt; P2 o P8 &gt; P16 &gt; P29 &gt; P27 &gt; [P149] &gt; P28</w:t>
      </w:r>
    </w:p>
    <w:p w:rsidR="00FD3FA6" w:rsidRPr="00A548C8" w:rsidRDefault="00FD3FA6" w:rsidP="00D70AB6">
      <w:pPr>
        <w:pStyle w:val="Texto"/>
      </w:pPr>
    </w:p>
    <w:p w:rsidR="00FD3FA6" w:rsidRPr="00A548C8" w:rsidRDefault="00FD3FA6" w:rsidP="00D70AB6">
      <w:pPr>
        <w:pStyle w:val="Texto"/>
      </w:pPr>
      <w:r w:rsidRPr="00A548C8">
        <w:rPr>
          <w:noProof/>
          <w:lang w:eastAsia="es-ES"/>
        </w:rPr>
        <w:drawing>
          <wp:inline distT="0" distB="0" distL="0" distR="0">
            <wp:extent cx="681549" cy="1440000"/>
            <wp:effectExtent l="19050" t="0" r="4251" b="0"/>
            <wp:docPr id="1155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11551"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8617" name="9815 Imagen" descr="P16 - Buscar (busc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 - Buscar (buscador).png"/>
                    <pic:cNvPicPr/>
                  </pic:nvPicPr>
                  <pic:blipFill>
                    <a:blip r:embed="rId768"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8623" name="9871 Imagen" descr="P29 - LIST Resultado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9 - LIST Resultado (NFTs).png"/>
                    <pic:cNvPicPr/>
                  </pic:nvPicPr>
                  <pic:blipFill>
                    <a:blip r:embed="rId794"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8632" name="9869 Imagen" descr="P27 - MENÚ Opciones de segmenta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7 - MENÚ Opciones de segmentación.png"/>
                    <pic:cNvPicPr/>
                  </pic:nvPicPr>
                  <pic:blipFill>
                    <a:blip r:embed="rId789"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8633" name="10000 Imagen" descr="P140 - FORMULARIO Segmentar Tipo de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0 - FORMULARIO Segmentar Tipo de venta.png"/>
                    <pic:cNvPicPr/>
                  </pic:nvPicPr>
                  <pic:blipFill>
                    <a:blip r:embed="rId1022"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8722" name="10001 Imagen" descr="P141 - FORMULARIO Segmentar Mo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1 - FORMULARIO Segmentar Momento.png"/>
                    <pic:cNvPicPr/>
                  </pic:nvPicPr>
                  <pic:blipFill>
                    <a:blip r:embed="rId1024"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8983" name="10002 Imagen" descr="P142 - FORMULARIO Segmentar Mon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2 - FORMULARIO Segmentar Moneda.png"/>
                    <pic:cNvPicPr/>
                  </pic:nvPicPr>
                  <pic:blipFill>
                    <a:blip r:embed="rId1026"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8988" name="10003 Imagen" descr="P143 - FORMULARIO Segmentar Rango de prec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3 - FORMULARIO Segmentar Rango de precio.png"/>
                    <pic:cNvPicPr/>
                  </pic:nvPicPr>
                  <pic:blipFill>
                    <a:blip r:embed="rId1028"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9056" name="10004 Imagen" descr="P144 - FORMULARIO Segmentar Favori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4 - FORMULARIO Segmentar Favoritos.png"/>
                    <pic:cNvPicPr/>
                  </pic:nvPicPr>
                  <pic:blipFill>
                    <a:blip r:embed="rId1030" cstate="print"/>
                    <a:stretch>
                      <a:fillRect/>
                    </a:stretch>
                  </pic:blipFill>
                  <pic:spPr>
                    <a:xfrm>
                      <a:off x="0" y="0"/>
                      <a:ext cx="689561" cy="1440000"/>
                    </a:xfrm>
                    <a:prstGeom prst="rect">
                      <a:avLst/>
                    </a:prstGeom>
                  </pic:spPr>
                </pic:pic>
              </a:graphicData>
            </a:graphic>
          </wp:inline>
        </w:drawing>
      </w:r>
      <w:r w:rsidRPr="00A548C8">
        <w:rPr>
          <w:noProof/>
          <w:lang w:eastAsia="es-ES"/>
        </w:rPr>
        <w:drawing>
          <wp:inline distT="0" distB="0" distL="0" distR="0">
            <wp:extent cx="689561" cy="1440000"/>
            <wp:effectExtent l="19050" t="0" r="0" b="0"/>
            <wp:docPr id="9059" name="10006 Imagen" descr="P145 - FORMULARIO Segmentar Al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5 - FORMULARIO Segmentar Alertas.png"/>
                    <pic:cNvPicPr/>
                  </pic:nvPicPr>
                  <pic:blipFill>
                    <a:blip r:embed="rId1032"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9060" name="10007 Imagen" descr="P146 - FORMULARIO Segmentar Volumen de ofertas o puj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6 - FORMULARIO Segmentar Volumen de ofertas o pujas.png"/>
                    <pic:cNvPicPr/>
                  </pic:nvPicPr>
                  <pic:blipFill>
                    <a:blip r:embed="rId1034"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9063" name="10008 Imagen" descr="P147 - FORMULARIO Segmentar Actividad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7 - FORMULARIO Segmentar Actividad (precio fijo).png"/>
                    <pic:cNvPicPr/>
                  </pic:nvPicPr>
                  <pic:blipFill>
                    <a:blip r:embed="rId1036"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9070" name="10009 Imagen" descr="P148 - FORMULARIO Segmentar Actividad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8 - FORMULARIO Segmentar Actividad (subasta).png"/>
                    <pic:cNvPicPr/>
                  </pic:nvPicPr>
                  <pic:blipFill>
                    <a:blip r:embed="rId1038"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lastRenderedPageBreak/>
        <w:drawing>
          <wp:inline distT="0" distB="0" distL="0" distR="0">
            <wp:extent cx="689053" cy="1440000"/>
            <wp:effectExtent l="19050" t="0" r="0" b="0"/>
            <wp:docPr id="9071" name="10010 Imagen" descr="P149 - FORMULARIO Segmentar Visi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9 - FORMULARIO Segmentar Visitas.png"/>
                    <pic:cNvPicPr/>
                  </pic:nvPicPr>
                  <pic:blipFill>
                    <a:blip r:embed="rId1040" cstate="print"/>
                    <a:stretch>
                      <a:fillRect/>
                    </a:stretch>
                  </pic:blipFill>
                  <pic:spPr>
                    <a:xfrm>
                      <a:off x="0" y="0"/>
                      <a:ext cx="689053" cy="1440000"/>
                    </a:xfrm>
                    <a:prstGeom prst="rect">
                      <a:avLst/>
                    </a:prstGeom>
                  </pic:spPr>
                </pic:pic>
              </a:graphicData>
            </a:graphic>
          </wp:inline>
        </w:drawing>
      </w:r>
      <w:r w:rsidRPr="00A548C8">
        <w:rPr>
          <w:noProof/>
          <w:lang w:eastAsia="es-ES"/>
        </w:rPr>
        <w:drawing>
          <wp:inline distT="0" distB="0" distL="0" distR="0">
            <wp:extent cx="682105" cy="1440000"/>
            <wp:effectExtent l="19050" t="0" r="3695" b="0"/>
            <wp:docPr id="9155" name="10329 Imagen" descr="P28 - LIST Resultado + chi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8 - LIST Resultado + chips.png"/>
                    <pic:cNvPicPr/>
                  </pic:nvPicPr>
                  <pic:blipFill>
                    <a:blip r:embed="rId792" cstate="print"/>
                    <a:stretch>
                      <a:fillRect/>
                    </a:stretch>
                  </pic:blipFill>
                  <pic:spPr>
                    <a:xfrm>
                      <a:off x="0" y="0"/>
                      <a:ext cx="682105" cy="1440000"/>
                    </a:xfrm>
                    <a:prstGeom prst="rect">
                      <a:avLst/>
                    </a:prstGeom>
                  </pic:spPr>
                </pic:pic>
              </a:graphicData>
            </a:graphic>
          </wp:inline>
        </w:drawing>
      </w:r>
    </w:p>
    <w:p w:rsidR="008D0FB4" w:rsidRPr="00A548C8" w:rsidRDefault="008D0FB4" w:rsidP="00D70AB6">
      <w:pPr>
        <w:pStyle w:val="Texto"/>
      </w:pPr>
    </w:p>
    <w:p w:rsidR="008D0FB4" w:rsidRPr="00A548C8" w:rsidRDefault="008D0FB4" w:rsidP="00D70AB6">
      <w:pPr>
        <w:pStyle w:val="Textolila"/>
      </w:pPr>
      <w:r w:rsidRPr="00A548C8">
        <w:t>Ordenar</w:t>
      </w:r>
      <w:r w:rsidR="00A548C8">
        <w:t xml:space="preserve"> </w:t>
      </w:r>
      <w:r w:rsidRPr="00A548C8">
        <w:t>el listado de resultados (igual para NFTs, Colecciones y Usuarios)</w:t>
      </w:r>
    </w:p>
    <w:p w:rsidR="008D0FB4" w:rsidRPr="00A548C8" w:rsidRDefault="008D0FB4" w:rsidP="00D70AB6">
      <w:pPr>
        <w:pStyle w:val="Texto"/>
      </w:pPr>
      <w:r w:rsidRPr="00A548C8">
        <w:t xml:space="preserve">P27 &gt; </w:t>
      </w:r>
      <w:r w:rsidR="00B00B19" w:rsidRPr="00A548C8">
        <w:t xml:space="preserve">P14 &gt; </w:t>
      </w:r>
      <w:r w:rsidRPr="00A548C8">
        <w:t>P28</w:t>
      </w:r>
    </w:p>
    <w:p w:rsidR="008D0FB4" w:rsidRPr="00A548C8" w:rsidRDefault="008D0FB4" w:rsidP="00D70AB6">
      <w:pPr>
        <w:pStyle w:val="Texto"/>
      </w:pPr>
      <w:r w:rsidRPr="00A548C8">
        <w:rPr>
          <w:noProof/>
          <w:lang w:eastAsia="es-ES"/>
        </w:rPr>
        <w:drawing>
          <wp:inline distT="0" distB="0" distL="0" distR="0">
            <wp:extent cx="688035" cy="1440000"/>
            <wp:effectExtent l="19050" t="0" r="0" b="0"/>
            <wp:docPr id="10503" name="9871 Imagen" descr="P29 - LIST Resultado (N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9 - LIST Resultado (NFTs).png"/>
                    <pic:cNvPicPr/>
                  </pic:nvPicPr>
                  <pic:blipFill>
                    <a:blip r:embed="rId794" cstate="print"/>
                    <a:stretch>
                      <a:fillRect/>
                    </a:stretch>
                  </pic:blipFill>
                  <pic:spPr>
                    <a:xfrm>
                      <a:off x="0" y="0"/>
                      <a:ext cx="688035" cy="1440000"/>
                    </a:xfrm>
                    <a:prstGeom prst="rect">
                      <a:avLst/>
                    </a:prstGeom>
                  </pic:spPr>
                </pic:pic>
              </a:graphicData>
            </a:graphic>
          </wp:inline>
        </w:drawing>
      </w:r>
      <w:r w:rsidR="004A3392" w:rsidRPr="00A548C8">
        <w:t xml:space="preserve">  </w:t>
      </w:r>
      <w:r w:rsidR="004A3392" w:rsidRPr="00A548C8">
        <w:rPr>
          <w:noProof/>
          <w:lang w:eastAsia="es-ES"/>
        </w:rPr>
        <w:drawing>
          <wp:inline distT="0" distB="0" distL="0" distR="0">
            <wp:extent cx="688035" cy="1440000"/>
            <wp:effectExtent l="19050" t="0" r="0" b="0"/>
            <wp:docPr id="9161" name="9813 Imagen" descr="P14 - Formulario Opciones de orden de lis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 - Formulario Opciones de orden de listado.png"/>
                    <pic:cNvPicPr/>
                  </pic:nvPicPr>
                  <pic:blipFill>
                    <a:blip r:embed="rId766" cstate="print"/>
                    <a:stretch>
                      <a:fillRect/>
                    </a:stretch>
                  </pic:blipFill>
                  <pic:spPr>
                    <a:xfrm>
                      <a:off x="0" y="0"/>
                      <a:ext cx="688035" cy="1440000"/>
                    </a:xfrm>
                    <a:prstGeom prst="rect">
                      <a:avLst/>
                    </a:prstGeom>
                  </pic:spPr>
                </pic:pic>
              </a:graphicData>
            </a:graphic>
          </wp:inline>
        </w:drawing>
      </w:r>
      <w:r w:rsidR="004A3392" w:rsidRPr="00A548C8">
        <w:t xml:space="preserve">  </w:t>
      </w:r>
      <w:r w:rsidR="004A3392" w:rsidRPr="00A548C8">
        <w:rPr>
          <w:noProof/>
          <w:lang w:eastAsia="es-ES"/>
        </w:rPr>
        <w:drawing>
          <wp:inline distT="0" distB="0" distL="0" distR="0">
            <wp:extent cx="682105" cy="1440000"/>
            <wp:effectExtent l="19050" t="0" r="3695" b="0"/>
            <wp:docPr id="9164" name="10329 Imagen" descr="P28 - LIST Resultado + chi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8 - LIST Resultado + chips.png"/>
                    <pic:cNvPicPr/>
                  </pic:nvPicPr>
                  <pic:blipFill>
                    <a:blip r:embed="rId792" cstate="print"/>
                    <a:stretch>
                      <a:fillRect/>
                    </a:stretch>
                  </pic:blipFill>
                  <pic:spPr>
                    <a:xfrm>
                      <a:off x="0" y="0"/>
                      <a:ext cx="682105" cy="1440000"/>
                    </a:xfrm>
                    <a:prstGeom prst="rect">
                      <a:avLst/>
                    </a:prstGeom>
                  </pic:spPr>
                </pic:pic>
              </a:graphicData>
            </a:graphic>
          </wp:inline>
        </w:drawing>
      </w:r>
    </w:p>
    <w:p w:rsidR="009B48A5" w:rsidRPr="00A548C8" w:rsidRDefault="009B48A5" w:rsidP="009B48A5">
      <w:pPr>
        <w:pStyle w:val="Ttulo6"/>
      </w:pPr>
      <w:bookmarkStart w:id="1173" w:name="_Consulta_de_Estadísticas:_1"/>
      <w:bookmarkEnd w:id="1173"/>
      <w:r w:rsidRPr="00A548C8">
        <w:t>Consulta de Estadísticas: CU32</w:t>
      </w:r>
    </w:p>
    <w:p w:rsidR="00C67F97" w:rsidRPr="00A548C8" w:rsidRDefault="00FE15C9" w:rsidP="00C67F97">
      <w:hyperlink w:anchor="_Consulta_de_Estadísticas:" w:history="1">
        <w:r w:rsidR="00C67F97" w:rsidRPr="00A548C8">
          <w:rPr>
            <w:rStyle w:val="Hipervnculo"/>
            <w:sz w:val="18"/>
            <w:szCs w:val="18"/>
          </w:rPr>
          <w:t>Ver el flowchart</w:t>
        </w:r>
      </w:hyperlink>
      <w:r w:rsidR="00C67F97" w:rsidRPr="00A548C8">
        <w:rPr>
          <w:sz w:val="18"/>
          <w:szCs w:val="18"/>
        </w:rPr>
        <w:t xml:space="preserve"> | </w:t>
      </w:r>
      <w:hyperlink w:anchor="_Consulta_de_Estadísticas:_2" w:history="1">
        <w:r w:rsidR="00C67F97" w:rsidRPr="00A548C8">
          <w:rPr>
            <w:rStyle w:val="Hipervnculo"/>
            <w:sz w:val="18"/>
            <w:szCs w:val="18"/>
          </w:rPr>
          <w:t>Ver el escenario del caso de uso</w:t>
        </w:r>
      </w:hyperlink>
    </w:p>
    <w:p w:rsidR="00797C00" w:rsidRPr="00A548C8" w:rsidRDefault="00797C00" w:rsidP="00D70AB6">
      <w:pPr>
        <w:pStyle w:val="Textolila"/>
      </w:pPr>
      <w:r w:rsidRPr="00A548C8">
        <w:t>Estadísticas de Perfil de usuario</w:t>
      </w:r>
      <w:r w:rsidR="00E920FB" w:rsidRPr="00A548C8">
        <w:t xml:space="preserve"> (con segmentación temporal final)</w:t>
      </w:r>
    </w:p>
    <w:p w:rsidR="00797C00" w:rsidRPr="00A548C8" w:rsidRDefault="00797C00" w:rsidP="00D70AB6">
      <w:pPr>
        <w:pStyle w:val="Texto"/>
      </w:pPr>
      <w:r w:rsidRPr="00A548C8">
        <w:t xml:space="preserve">P1 &gt; P2 o P8 &gt; </w:t>
      </w:r>
      <w:r w:rsidR="00E920FB" w:rsidRPr="00A548C8">
        <w:t>P20 &gt; P43 &gt; P33</w:t>
      </w:r>
    </w:p>
    <w:p w:rsidR="00797C00" w:rsidRPr="00A548C8" w:rsidRDefault="00167139" w:rsidP="00D70AB6">
      <w:pPr>
        <w:pStyle w:val="Texto"/>
      </w:pPr>
      <w:r w:rsidRPr="00A548C8">
        <w:rPr>
          <w:noProof/>
          <w:lang w:eastAsia="es-ES"/>
        </w:rPr>
        <w:drawing>
          <wp:inline distT="0" distB="0" distL="0" distR="0">
            <wp:extent cx="681549" cy="1440000"/>
            <wp:effectExtent l="19050" t="0" r="4251" b="0"/>
            <wp:docPr id="9555"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9556"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B8128F" w:rsidRPr="00A548C8">
        <w:rPr>
          <w:noProof/>
          <w:lang w:eastAsia="es-ES"/>
        </w:rPr>
        <w:drawing>
          <wp:inline distT="0" distB="0" distL="0" distR="0">
            <wp:extent cx="688035" cy="1440000"/>
            <wp:effectExtent l="19050" t="0" r="0" b="0"/>
            <wp:docPr id="10199"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B8128F" w:rsidRPr="00A548C8">
        <w:t xml:space="preserve">  </w:t>
      </w:r>
      <w:r w:rsidR="00B8128F" w:rsidRPr="00A548C8">
        <w:rPr>
          <w:noProof/>
          <w:lang w:eastAsia="es-ES"/>
        </w:rPr>
        <w:drawing>
          <wp:inline distT="0" distB="0" distL="0" distR="0">
            <wp:extent cx="688035" cy="1440000"/>
            <wp:effectExtent l="19050" t="0" r="0" b="0"/>
            <wp:docPr id="10200" name="8611 Imagen" descr="P43 - Perfil Log de Actividad (glo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3 - Perfil Log de Actividad (global).png"/>
                    <pic:cNvPicPr/>
                  </pic:nvPicPr>
                  <pic:blipFill>
                    <a:blip r:embed="rId824" cstate="print"/>
                    <a:stretch>
                      <a:fillRect/>
                    </a:stretch>
                  </pic:blipFill>
                  <pic:spPr>
                    <a:xfrm>
                      <a:off x="0" y="0"/>
                      <a:ext cx="688035" cy="1440000"/>
                    </a:xfrm>
                    <a:prstGeom prst="rect">
                      <a:avLst/>
                    </a:prstGeom>
                  </pic:spPr>
                </pic:pic>
              </a:graphicData>
            </a:graphic>
          </wp:inline>
        </w:drawing>
      </w:r>
      <w:r w:rsidR="00B8128F" w:rsidRPr="00A548C8">
        <w:t xml:space="preserve">  </w:t>
      </w:r>
      <w:r w:rsidR="00B8128F" w:rsidRPr="00A548C8">
        <w:rPr>
          <w:noProof/>
          <w:lang w:eastAsia="es-ES"/>
        </w:rPr>
        <w:drawing>
          <wp:inline distT="0" distB="0" distL="0" distR="0">
            <wp:extent cx="688035" cy="1440000"/>
            <wp:effectExtent l="19050" t="0" r="0" b="0"/>
            <wp:docPr id="10201" name="9875 Imagen" descr="P33 - Form Segmentar Log de Activ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3 - Form Segmentar Log de Actividad.png"/>
                    <pic:cNvPicPr/>
                  </pic:nvPicPr>
                  <pic:blipFill>
                    <a:blip r:embed="rId803" cstate="print"/>
                    <a:stretch>
                      <a:fillRect/>
                    </a:stretch>
                  </pic:blipFill>
                  <pic:spPr>
                    <a:xfrm>
                      <a:off x="0" y="0"/>
                      <a:ext cx="688035" cy="1440000"/>
                    </a:xfrm>
                    <a:prstGeom prst="rect">
                      <a:avLst/>
                    </a:prstGeom>
                  </pic:spPr>
                </pic:pic>
              </a:graphicData>
            </a:graphic>
          </wp:inline>
        </w:drawing>
      </w:r>
    </w:p>
    <w:p w:rsidR="00797C00" w:rsidRPr="00A548C8" w:rsidRDefault="00797C00" w:rsidP="00D70AB6">
      <w:pPr>
        <w:pStyle w:val="Texto"/>
      </w:pPr>
    </w:p>
    <w:p w:rsidR="00797C00" w:rsidRPr="00A548C8" w:rsidRDefault="00797C00" w:rsidP="00D70AB6">
      <w:pPr>
        <w:pStyle w:val="Textolila"/>
      </w:pPr>
      <w:r w:rsidRPr="00A548C8">
        <w:t>Estadísticas de Colección</w:t>
      </w:r>
    </w:p>
    <w:p w:rsidR="00797C00" w:rsidRPr="00A548C8" w:rsidRDefault="00797C00" w:rsidP="00D70AB6">
      <w:pPr>
        <w:pStyle w:val="Texto"/>
      </w:pPr>
      <w:r w:rsidRPr="00A548C8">
        <w:t>P1 &gt; P2 o P8 &gt; P19 &gt; (igual que P43)</w:t>
      </w:r>
    </w:p>
    <w:p w:rsidR="00797C00" w:rsidRPr="00A548C8" w:rsidRDefault="00167139" w:rsidP="00D70AB6">
      <w:pPr>
        <w:pStyle w:val="Texto"/>
      </w:pPr>
      <w:r w:rsidRPr="00A548C8">
        <w:rPr>
          <w:noProof/>
          <w:lang w:eastAsia="es-ES"/>
        </w:rPr>
        <w:drawing>
          <wp:inline distT="0" distB="0" distL="0" distR="0">
            <wp:extent cx="681549" cy="1440000"/>
            <wp:effectExtent l="19050" t="0" r="4251" b="0"/>
            <wp:docPr id="9558"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9559"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306D8C" w:rsidRPr="00A548C8">
        <w:rPr>
          <w:noProof/>
          <w:lang w:eastAsia="es-ES"/>
        </w:rPr>
        <w:drawing>
          <wp:inline distT="0" distB="0" distL="0" distR="0">
            <wp:extent cx="682184" cy="1440000"/>
            <wp:effectExtent l="19050" t="0" r="3616" b="0"/>
            <wp:docPr id="13537"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B8128F" w:rsidRPr="00A548C8">
        <w:t xml:space="preserve">  …</w:t>
      </w:r>
    </w:p>
    <w:p w:rsidR="00797C00" w:rsidRPr="00A548C8" w:rsidRDefault="00797C00" w:rsidP="00D70AB6">
      <w:pPr>
        <w:pStyle w:val="Texto"/>
      </w:pPr>
    </w:p>
    <w:p w:rsidR="00797C00" w:rsidRPr="00A548C8" w:rsidRDefault="00797C00" w:rsidP="00D70AB6">
      <w:pPr>
        <w:pStyle w:val="Textolila"/>
      </w:pPr>
      <w:r w:rsidRPr="00A548C8">
        <w:t>Estadísticas de NFT (precio fijo o subasta)</w:t>
      </w:r>
    </w:p>
    <w:p w:rsidR="00797C00" w:rsidRPr="008D0DF3" w:rsidRDefault="00D34E3F" w:rsidP="00D70AB6">
      <w:pPr>
        <w:pStyle w:val="Texto"/>
        <w:rPr>
          <w:lang w:val="en-US"/>
        </w:rPr>
      </w:pPr>
      <w:r w:rsidRPr="008D0DF3">
        <w:rPr>
          <w:lang w:val="en-US"/>
        </w:rPr>
        <w:t>P1 &gt; P2 o P8 &gt; P18</w:t>
      </w:r>
      <w:r w:rsidR="00797C00" w:rsidRPr="008D0DF3">
        <w:rPr>
          <w:lang w:val="en-US"/>
        </w:rPr>
        <w:t xml:space="preserve"> &gt; P131</w:t>
      </w:r>
      <w:r w:rsidR="00BF2DE4" w:rsidRPr="008D0DF3">
        <w:rPr>
          <w:lang w:val="en-US"/>
        </w:rPr>
        <w:t xml:space="preserve"> (scroll prototype)</w:t>
      </w:r>
    </w:p>
    <w:p w:rsidR="00797C00" w:rsidRPr="00A548C8" w:rsidRDefault="00167139" w:rsidP="00D70AB6">
      <w:pPr>
        <w:pStyle w:val="Texto"/>
      </w:pPr>
      <w:r w:rsidRPr="00A548C8">
        <w:rPr>
          <w:noProof/>
          <w:lang w:eastAsia="es-ES"/>
        </w:rPr>
        <w:lastRenderedPageBreak/>
        <w:drawing>
          <wp:inline distT="0" distB="0" distL="0" distR="0">
            <wp:extent cx="681549" cy="1440000"/>
            <wp:effectExtent l="19050" t="0" r="4251" b="0"/>
            <wp:docPr id="9562"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9563"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D34E3F" w:rsidRPr="00A548C8">
        <w:rPr>
          <w:noProof/>
          <w:lang w:eastAsia="es-ES"/>
        </w:rPr>
        <w:drawing>
          <wp:inline distT="0" distB="0" distL="0" distR="0">
            <wp:extent cx="688035" cy="1440000"/>
            <wp:effectExtent l="19050" t="0" r="0" b="0"/>
            <wp:docPr id="9509"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D34E3F" w:rsidRPr="00A548C8">
        <w:t xml:space="preserve">  </w:t>
      </w:r>
      <w:r w:rsidR="00BF2DE4" w:rsidRPr="00A548C8">
        <w:rPr>
          <w:noProof/>
          <w:lang w:eastAsia="es-ES"/>
        </w:rPr>
        <w:drawing>
          <wp:inline distT="0" distB="0" distL="0" distR="0">
            <wp:extent cx="688035" cy="1440000"/>
            <wp:effectExtent l="19050" t="0" r="0" b="0"/>
            <wp:docPr id="375" name="9991 Imagen" descr="P131 - NFT Precio fijo (Activ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1 - NFT Precio fijo (Actividad).png"/>
                    <pic:cNvPicPr/>
                  </pic:nvPicPr>
                  <pic:blipFill>
                    <a:blip r:embed="rId1007" cstate="print"/>
                    <a:stretch>
                      <a:fillRect/>
                    </a:stretch>
                  </pic:blipFill>
                  <pic:spPr>
                    <a:xfrm>
                      <a:off x="0" y="0"/>
                      <a:ext cx="688035" cy="1440000"/>
                    </a:xfrm>
                    <a:prstGeom prst="rect">
                      <a:avLst/>
                    </a:prstGeom>
                  </pic:spPr>
                </pic:pic>
              </a:graphicData>
            </a:graphic>
          </wp:inline>
        </w:drawing>
      </w:r>
    </w:p>
    <w:p w:rsidR="00D34E3F" w:rsidRPr="00A548C8" w:rsidRDefault="00D34E3F" w:rsidP="00D70AB6">
      <w:pPr>
        <w:pStyle w:val="Texto"/>
      </w:pPr>
    </w:p>
    <w:p w:rsidR="00D34E3F" w:rsidRPr="00A548C8" w:rsidRDefault="00D34E3F" w:rsidP="00D70AB6">
      <w:pPr>
        <w:pStyle w:val="Textolila"/>
      </w:pPr>
      <w:r w:rsidRPr="00A548C8">
        <w:t>Estadísticas de NFT (subasta)</w:t>
      </w:r>
    </w:p>
    <w:p w:rsidR="00D34E3F" w:rsidRPr="00A548C8" w:rsidRDefault="00D34E3F" w:rsidP="00D70AB6">
      <w:pPr>
        <w:pStyle w:val="Texto"/>
      </w:pPr>
      <w:r w:rsidRPr="00A548C8">
        <w:t>P1 &gt; P2 o P8 &gt; P50 &gt; P131</w:t>
      </w:r>
      <w:r w:rsidR="00BF2DE4" w:rsidRPr="00A548C8">
        <w:t xml:space="preserve"> (igual que precio fijo)</w:t>
      </w:r>
    </w:p>
    <w:p w:rsidR="00D34E3F" w:rsidRPr="00A548C8" w:rsidRDefault="00D34E3F" w:rsidP="00D70AB6">
      <w:pPr>
        <w:pStyle w:val="Texto"/>
      </w:pPr>
      <w:r w:rsidRPr="00A548C8">
        <w:rPr>
          <w:noProof/>
          <w:lang w:eastAsia="es-ES"/>
        </w:rPr>
        <w:drawing>
          <wp:inline distT="0" distB="0" distL="0" distR="0">
            <wp:extent cx="681549" cy="1440000"/>
            <wp:effectExtent l="19050" t="0" r="4251" b="0"/>
            <wp:docPr id="5"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11"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A874F9" w:rsidRPr="00A548C8">
        <w:rPr>
          <w:noProof/>
          <w:lang w:eastAsia="es-ES"/>
        </w:rPr>
        <w:drawing>
          <wp:inline distT="0" distB="0" distL="0" distR="0">
            <wp:extent cx="682184" cy="1440000"/>
            <wp:effectExtent l="19050" t="0" r="3616" b="0"/>
            <wp:docPr id="10161"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2" cstate="print"/>
                    <a:stretch>
                      <a:fillRect/>
                    </a:stretch>
                  </pic:blipFill>
                  <pic:spPr>
                    <a:xfrm>
                      <a:off x="0" y="0"/>
                      <a:ext cx="682184" cy="1440000"/>
                    </a:xfrm>
                    <a:prstGeom prst="rect">
                      <a:avLst/>
                    </a:prstGeom>
                  </pic:spPr>
                </pic:pic>
              </a:graphicData>
            </a:graphic>
          </wp:inline>
        </w:drawing>
      </w:r>
      <w:r w:rsidR="00BF2DE4" w:rsidRPr="00A548C8">
        <w:t xml:space="preserve">  </w:t>
      </w:r>
      <w:r w:rsidR="00BF2DE4" w:rsidRPr="00A548C8">
        <w:rPr>
          <w:noProof/>
          <w:lang w:eastAsia="es-ES"/>
        </w:rPr>
        <w:drawing>
          <wp:inline distT="0" distB="0" distL="0" distR="0">
            <wp:extent cx="688035" cy="1440000"/>
            <wp:effectExtent l="19050" t="0" r="0" b="0"/>
            <wp:docPr id="9608" name="9991 Imagen" descr="P131 - NFT Precio fijo (Activ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1 - NFT Precio fijo (Actividad).png"/>
                    <pic:cNvPicPr/>
                  </pic:nvPicPr>
                  <pic:blipFill>
                    <a:blip r:embed="rId1007" cstate="print"/>
                    <a:stretch>
                      <a:fillRect/>
                    </a:stretch>
                  </pic:blipFill>
                  <pic:spPr>
                    <a:xfrm>
                      <a:off x="0" y="0"/>
                      <a:ext cx="688035" cy="1440000"/>
                    </a:xfrm>
                    <a:prstGeom prst="rect">
                      <a:avLst/>
                    </a:prstGeom>
                  </pic:spPr>
                </pic:pic>
              </a:graphicData>
            </a:graphic>
          </wp:inline>
        </w:drawing>
      </w:r>
    </w:p>
    <w:p w:rsidR="00E920FB" w:rsidRPr="00A548C8" w:rsidRDefault="00E920FB" w:rsidP="00D70AB6">
      <w:pPr>
        <w:pStyle w:val="Texto"/>
      </w:pPr>
    </w:p>
    <w:p w:rsidR="00E920FB" w:rsidRPr="00A548C8" w:rsidRDefault="00E920FB" w:rsidP="00D70AB6">
      <w:pPr>
        <w:pStyle w:val="Textolila"/>
      </w:pPr>
      <w:r w:rsidRPr="00A548C8">
        <w:t>Estadísticas de generales</w:t>
      </w:r>
    </w:p>
    <w:p w:rsidR="00E920FB" w:rsidRPr="00A548C8" w:rsidRDefault="00E920FB" w:rsidP="00E920FB">
      <w:pPr>
        <w:pStyle w:val="Pendingalter"/>
      </w:pPr>
      <w:r w:rsidRPr="00A548C8">
        <w:t>Mejora futura</w:t>
      </w:r>
    </w:p>
    <w:p w:rsidR="00E920FB" w:rsidRPr="00A548C8" w:rsidRDefault="00E920FB" w:rsidP="00D70AB6">
      <w:pPr>
        <w:pStyle w:val="Texto"/>
      </w:pPr>
      <w:r w:rsidRPr="00A548C8">
        <w:t>P1 &gt; P2 o P8 &gt; P54 &gt; P34</w:t>
      </w:r>
      <w:r w:rsidR="00BF2DE4" w:rsidRPr="00A548C8">
        <w:t xml:space="preserve"> (mejora futura)</w:t>
      </w:r>
    </w:p>
    <w:p w:rsidR="00E920FB" w:rsidRPr="00A548C8" w:rsidRDefault="00167139" w:rsidP="00D70AB6">
      <w:pPr>
        <w:pStyle w:val="Texto"/>
      </w:pPr>
      <w:r w:rsidRPr="00A548C8">
        <w:rPr>
          <w:noProof/>
          <w:lang w:eastAsia="es-ES"/>
        </w:rPr>
        <w:drawing>
          <wp:inline distT="0" distB="0" distL="0" distR="0">
            <wp:extent cx="681549" cy="1440000"/>
            <wp:effectExtent l="19050" t="0" r="4251" b="0"/>
            <wp:docPr id="9567"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9600"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C27C19" w:rsidRPr="00A548C8">
        <w:rPr>
          <w:noProof/>
          <w:lang w:eastAsia="es-ES"/>
        </w:rPr>
        <w:drawing>
          <wp:inline distT="0" distB="0" distL="0" distR="0">
            <wp:extent cx="682105" cy="1440000"/>
            <wp:effectExtent l="19050" t="0" r="3695" b="0"/>
            <wp:docPr id="11380"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r w:rsidR="00BF2DE4" w:rsidRPr="00A548C8">
        <w:t xml:space="preserve">  </w:t>
      </w:r>
      <w:r w:rsidR="00BF2DE4" w:rsidRPr="00A548C8">
        <w:rPr>
          <w:noProof/>
          <w:lang w:eastAsia="es-ES"/>
        </w:rPr>
        <w:drawing>
          <wp:inline distT="0" distB="0" distL="0" distR="0">
            <wp:extent cx="688035" cy="1440000"/>
            <wp:effectExtent l="19050" t="0" r="0" b="0"/>
            <wp:docPr id="9922" name="9877 Imagen" descr="P34 - Estadísticas gener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4 - Estadísticas generales.png"/>
                    <pic:cNvPicPr/>
                  </pic:nvPicPr>
                  <pic:blipFill>
                    <a:blip r:embed="rId805" cstate="print"/>
                    <a:stretch>
                      <a:fillRect/>
                    </a:stretch>
                  </pic:blipFill>
                  <pic:spPr>
                    <a:xfrm>
                      <a:off x="0" y="0"/>
                      <a:ext cx="688035" cy="1440000"/>
                    </a:xfrm>
                    <a:prstGeom prst="rect">
                      <a:avLst/>
                    </a:prstGeom>
                  </pic:spPr>
                </pic:pic>
              </a:graphicData>
            </a:graphic>
          </wp:inline>
        </w:drawing>
      </w:r>
    </w:p>
    <w:p w:rsidR="00797C00" w:rsidRPr="00A548C8" w:rsidRDefault="00797C00" w:rsidP="00D70AB6">
      <w:pPr>
        <w:pStyle w:val="Texto"/>
      </w:pPr>
    </w:p>
    <w:p w:rsidR="00A627FC" w:rsidRPr="00A548C8" w:rsidRDefault="00A627FC"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B48A5" w:rsidRPr="00A548C8" w:rsidRDefault="00A7570D" w:rsidP="009B48A5">
      <w:pPr>
        <w:pStyle w:val="Ttulo5"/>
        <w:rPr>
          <w:lang w:val="es-ES"/>
        </w:rPr>
      </w:pPr>
      <w:bookmarkStart w:id="1174" w:name="_Toc104899041"/>
      <w:r w:rsidRPr="00A548C8">
        <w:rPr>
          <w:lang w:val="es-ES"/>
        </w:rPr>
        <w:t>Favoritos y Alertas</w:t>
      </w:r>
      <w:bookmarkEnd w:id="1174"/>
    </w:p>
    <w:p w:rsidR="009B48A5" w:rsidRPr="00A548C8" w:rsidRDefault="00A7570D" w:rsidP="009B48A5">
      <w:pPr>
        <w:pStyle w:val="Ttulo6"/>
      </w:pPr>
      <w:bookmarkStart w:id="1175" w:name="_Añadir_Favoritos_y_1"/>
      <w:bookmarkEnd w:id="1175"/>
      <w:r w:rsidRPr="00A548C8">
        <w:t>Añadir Favoritos y Alertas: CU24</w:t>
      </w:r>
    </w:p>
    <w:p w:rsidR="00C67F97" w:rsidRPr="00A548C8" w:rsidRDefault="00FE15C9" w:rsidP="00C67F97">
      <w:hyperlink w:anchor="_Añadir_Favoritos_y" w:history="1">
        <w:r w:rsidR="00C67F97" w:rsidRPr="00A548C8">
          <w:rPr>
            <w:rStyle w:val="Hipervnculo"/>
            <w:sz w:val="18"/>
            <w:szCs w:val="18"/>
          </w:rPr>
          <w:t>Ver el flowchart</w:t>
        </w:r>
      </w:hyperlink>
      <w:r w:rsidR="00C67F97" w:rsidRPr="00A548C8">
        <w:rPr>
          <w:sz w:val="18"/>
          <w:szCs w:val="18"/>
        </w:rPr>
        <w:t xml:space="preserve"> | </w:t>
      </w:r>
      <w:hyperlink w:anchor="_Añadir_Favoritos_y_2" w:history="1">
        <w:r w:rsidR="00C67F97" w:rsidRPr="00A548C8">
          <w:rPr>
            <w:rStyle w:val="Hipervnculo"/>
            <w:sz w:val="18"/>
            <w:szCs w:val="18"/>
          </w:rPr>
          <w:t>Ver el escenario del caso de uso</w:t>
        </w:r>
      </w:hyperlink>
    </w:p>
    <w:p w:rsidR="00F9652C" w:rsidRPr="00A548C8" w:rsidRDefault="00BF2DE4" w:rsidP="00D70AB6">
      <w:pPr>
        <w:pStyle w:val="Textolila"/>
      </w:pPr>
      <w:r w:rsidRPr="00A548C8">
        <w:t>Añadir Favoritos de NFT</w:t>
      </w:r>
    </w:p>
    <w:p w:rsidR="00E920FB" w:rsidRPr="00A548C8" w:rsidRDefault="00F9652C" w:rsidP="00D70AB6">
      <w:pPr>
        <w:pStyle w:val="Texto"/>
      </w:pPr>
      <w:r w:rsidRPr="00A548C8">
        <w:t xml:space="preserve">P1 &gt; </w:t>
      </w:r>
      <w:r w:rsidR="00B117FE" w:rsidRPr="00A548C8">
        <w:t>P8 &gt; […] &gt; P18</w:t>
      </w:r>
      <w:r w:rsidR="00BF2DE4" w:rsidRPr="00A548C8">
        <w:t xml:space="preserve"> o </w:t>
      </w:r>
      <w:r w:rsidRPr="00A548C8">
        <w:t>P50</w:t>
      </w:r>
    </w:p>
    <w:p w:rsidR="00B117FE" w:rsidRPr="00A548C8" w:rsidRDefault="00167139" w:rsidP="00D70AB6">
      <w:pPr>
        <w:pStyle w:val="Texto"/>
      </w:pPr>
      <w:r w:rsidRPr="00A548C8">
        <w:rPr>
          <w:noProof/>
          <w:lang w:eastAsia="es-ES"/>
        </w:rPr>
        <w:lastRenderedPageBreak/>
        <w:drawing>
          <wp:inline distT="0" distB="0" distL="0" distR="0">
            <wp:extent cx="681549" cy="1440000"/>
            <wp:effectExtent l="19050" t="0" r="4251" b="0"/>
            <wp:docPr id="9602"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604"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BF2DE4" w:rsidRPr="00A548C8">
        <w:rPr>
          <w:noProof/>
          <w:lang w:eastAsia="es-ES"/>
        </w:rPr>
        <w:drawing>
          <wp:inline distT="0" distB="0" distL="0" distR="0">
            <wp:extent cx="688035" cy="1440000"/>
            <wp:effectExtent l="19050" t="0" r="0" b="0"/>
            <wp:docPr id="10137"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BF2DE4" w:rsidRPr="00A548C8">
        <w:t xml:space="preserve">  </w:t>
      </w:r>
      <w:r w:rsidR="00A874F9" w:rsidRPr="00A548C8">
        <w:rPr>
          <w:noProof/>
          <w:lang w:eastAsia="es-ES"/>
        </w:rPr>
        <w:drawing>
          <wp:inline distT="0" distB="0" distL="0" distR="0">
            <wp:extent cx="682184" cy="1440000"/>
            <wp:effectExtent l="19050" t="0" r="3616" b="0"/>
            <wp:docPr id="10195"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2" cstate="print"/>
                    <a:stretch>
                      <a:fillRect/>
                    </a:stretch>
                  </pic:blipFill>
                  <pic:spPr>
                    <a:xfrm>
                      <a:off x="0" y="0"/>
                      <a:ext cx="682184" cy="1440000"/>
                    </a:xfrm>
                    <a:prstGeom prst="rect">
                      <a:avLst/>
                    </a:prstGeom>
                  </pic:spPr>
                </pic:pic>
              </a:graphicData>
            </a:graphic>
          </wp:inline>
        </w:drawing>
      </w:r>
      <w:r w:rsidR="00BF2DE4" w:rsidRPr="00A548C8">
        <w:t xml:space="preserve">  </w:t>
      </w:r>
    </w:p>
    <w:p w:rsidR="00BF2DE4" w:rsidRPr="00A548C8" w:rsidRDefault="00BF2DE4" w:rsidP="00D70AB6">
      <w:pPr>
        <w:pStyle w:val="Texto"/>
      </w:pPr>
    </w:p>
    <w:p w:rsidR="00BF2DE4" w:rsidRPr="00A548C8" w:rsidRDefault="00BF2DE4" w:rsidP="00D70AB6">
      <w:pPr>
        <w:pStyle w:val="Textolila"/>
      </w:pPr>
      <w:r w:rsidRPr="00A548C8">
        <w:t>Añadir Favoritos de Colección</w:t>
      </w:r>
    </w:p>
    <w:p w:rsidR="00BF2DE4" w:rsidRPr="00A548C8" w:rsidRDefault="00BF2DE4" w:rsidP="00D70AB6">
      <w:pPr>
        <w:pStyle w:val="Texto"/>
      </w:pPr>
      <w:r w:rsidRPr="00A548C8">
        <w:t>P1 &gt; P8 &gt; […] &gt; P19</w:t>
      </w:r>
    </w:p>
    <w:p w:rsidR="00BF2DE4" w:rsidRPr="00A548C8" w:rsidRDefault="00BF2DE4" w:rsidP="00D70AB6">
      <w:pPr>
        <w:pStyle w:val="Texto"/>
      </w:pPr>
      <w:r w:rsidRPr="00A548C8">
        <w:rPr>
          <w:noProof/>
          <w:lang w:eastAsia="es-ES"/>
        </w:rPr>
        <w:drawing>
          <wp:inline distT="0" distB="0" distL="0" distR="0">
            <wp:extent cx="681549" cy="1440000"/>
            <wp:effectExtent l="19050" t="0" r="4251" b="0"/>
            <wp:docPr id="8721"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092"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306D8C" w:rsidRPr="00A548C8">
        <w:rPr>
          <w:noProof/>
          <w:lang w:eastAsia="es-ES"/>
        </w:rPr>
        <w:drawing>
          <wp:inline distT="0" distB="0" distL="0" distR="0">
            <wp:extent cx="682184" cy="1440000"/>
            <wp:effectExtent l="19050" t="0" r="3616" b="0"/>
            <wp:docPr id="13538"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Pr="00A548C8">
        <w:t xml:space="preserve">  </w:t>
      </w:r>
    </w:p>
    <w:p w:rsidR="00BF2DE4" w:rsidRPr="00A548C8" w:rsidRDefault="00BF2DE4" w:rsidP="00D70AB6">
      <w:pPr>
        <w:pStyle w:val="Texto"/>
      </w:pPr>
    </w:p>
    <w:p w:rsidR="00BF2DE4" w:rsidRPr="00A548C8" w:rsidRDefault="00BF2DE4" w:rsidP="00D70AB6">
      <w:pPr>
        <w:pStyle w:val="Textolila"/>
      </w:pPr>
      <w:r w:rsidRPr="00A548C8">
        <w:t>Añadir Favoritos de Usuario</w:t>
      </w:r>
    </w:p>
    <w:p w:rsidR="00BF2DE4" w:rsidRPr="00A548C8" w:rsidRDefault="00BF2DE4" w:rsidP="00D70AB6">
      <w:pPr>
        <w:pStyle w:val="Texto"/>
      </w:pPr>
      <w:r w:rsidRPr="00A548C8">
        <w:t>P1 &gt; P8 &gt; […] &gt; P20</w:t>
      </w:r>
    </w:p>
    <w:p w:rsidR="00BF2DE4" w:rsidRPr="00A548C8" w:rsidRDefault="00BF2DE4" w:rsidP="00D70AB6">
      <w:pPr>
        <w:pStyle w:val="Texto"/>
      </w:pPr>
      <w:r w:rsidRPr="00A548C8">
        <w:rPr>
          <w:noProof/>
          <w:lang w:eastAsia="es-ES"/>
        </w:rPr>
        <w:drawing>
          <wp:inline distT="0" distB="0" distL="0" distR="0">
            <wp:extent cx="681549" cy="1440000"/>
            <wp:effectExtent l="19050" t="0" r="4251" b="0"/>
            <wp:docPr id="10135"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36"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207"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Pr="00A548C8">
        <w:t xml:space="preserve">  </w:t>
      </w:r>
    </w:p>
    <w:p w:rsidR="00F9652C" w:rsidRPr="00A548C8" w:rsidRDefault="00F9652C" w:rsidP="00D70AB6">
      <w:pPr>
        <w:pStyle w:val="Texto"/>
      </w:pPr>
    </w:p>
    <w:p w:rsidR="00F9652C" w:rsidRPr="00A548C8" w:rsidRDefault="00F9652C" w:rsidP="00D70AB6">
      <w:pPr>
        <w:pStyle w:val="Textolila"/>
      </w:pPr>
      <w:r w:rsidRPr="00A548C8">
        <w:t>Añadir Alerta de venta de NFT (precio fijo o subasta)</w:t>
      </w:r>
    </w:p>
    <w:p w:rsidR="00F9652C" w:rsidRPr="00A548C8" w:rsidRDefault="00F9652C" w:rsidP="00D70AB6">
      <w:pPr>
        <w:pStyle w:val="Texto"/>
      </w:pPr>
      <w:r w:rsidRPr="00A548C8">
        <w:t>P1 &gt; P8 &gt; […] &gt; P18 o P50</w:t>
      </w:r>
      <w:r w:rsidR="00BF2DE4" w:rsidRPr="00A548C8">
        <w:t xml:space="preserve"> &gt; P38 (scroll lateral del tab)</w:t>
      </w:r>
    </w:p>
    <w:p w:rsidR="00605016" w:rsidRPr="00A548C8" w:rsidRDefault="00167139" w:rsidP="00D70AB6">
      <w:pPr>
        <w:pStyle w:val="Texto"/>
      </w:pPr>
      <w:r w:rsidRPr="00A548C8">
        <w:rPr>
          <w:noProof/>
          <w:lang w:eastAsia="es-ES"/>
        </w:rPr>
        <w:drawing>
          <wp:inline distT="0" distB="0" distL="0" distR="0">
            <wp:extent cx="681549" cy="1440000"/>
            <wp:effectExtent l="19050" t="0" r="4251" b="0"/>
            <wp:docPr id="9607"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609"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BF2DE4" w:rsidRPr="00A548C8">
        <w:rPr>
          <w:noProof/>
          <w:lang w:eastAsia="es-ES"/>
        </w:rPr>
        <w:drawing>
          <wp:inline distT="0" distB="0" distL="0" distR="0">
            <wp:extent cx="688035" cy="1440000"/>
            <wp:effectExtent l="19050" t="0" r="0" b="0"/>
            <wp:docPr id="10208"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BF2DE4" w:rsidRPr="00A548C8">
        <w:t xml:space="preserve">  </w:t>
      </w:r>
      <w:r w:rsidR="00A874F9" w:rsidRPr="00A548C8">
        <w:rPr>
          <w:noProof/>
          <w:lang w:eastAsia="es-ES"/>
        </w:rPr>
        <w:drawing>
          <wp:inline distT="0" distB="0" distL="0" distR="0">
            <wp:extent cx="682184" cy="1440000"/>
            <wp:effectExtent l="19050" t="0" r="3616" b="0"/>
            <wp:docPr id="10196"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2" cstate="print"/>
                    <a:stretch>
                      <a:fillRect/>
                    </a:stretch>
                  </pic:blipFill>
                  <pic:spPr>
                    <a:xfrm>
                      <a:off x="0" y="0"/>
                      <a:ext cx="682184" cy="1440000"/>
                    </a:xfrm>
                    <a:prstGeom prst="rect">
                      <a:avLst/>
                    </a:prstGeom>
                  </pic:spPr>
                </pic:pic>
              </a:graphicData>
            </a:graphic>
          </wp:inline>
        </w:drawing>
      </w:r>
      <w:r w:rsidR="00BF2DE4" w:rsidRPr="00A548C8">
        <w:t xml:space="preserve">  </w:t>
      </w:r>
    </w:p>
    <w:p w:rsidR="00F9652C" w:rsidRPr="00A548C8" w:rsidRDefault="00F9652C" w:rsidP="00D70AB6">
      <w:pPr>
        <w:pStyle w:val="Texto"/>
      </w:pPr>
    </w:p>
    <w:p w:rsidR="00F9652C" w:rsidRPr="00A548C8" w:rsidRDefault="00F9652C" w:rsidP="00D70AB6">
      <w:pPr>
        <w:pStyle w:val="Textolila"/>
      </w:pPr>
      <w:r w:rsidRPr="00A548C8">
        <w:t>Añadir Alerta de Drop</w:t>
      </w:r>
    </w:p>
    <w:p w:rsidR="00F9652C" w:rsidRPr="00A548C8" w:rsidRDefault="00F9652C" w:rsidP="00D70AB6">
      <w:pPr>
        <w:pStyle w:val="Texto"/>
      </w:pPr>
      <w:r w:rsidRPr="00A548C8">
        <w:t>P1 &gt; P8 &gt; P24 &gt; P35</w:t>
      </w:r>
    </w:p>
    <w:p w:rsidR="00F9652C" w:rsidRPr="00A548C8" w:rsidRDefault="00167139" w:rsidP="00D70AB6">
      <w:pPr>
        <w:pStyle w:val="Texto"/>
      </w:pPr>
      <w:r w:rsidRPr="00A548C8">
        <w:rPr>
          <w:noProof/>
          <w:lang w:eastAsia="es-ES"/>
        </w:rPr>
        <w:lastRenderedPageBreak/>
        <w:drawing>
          <wp:inline distT="0" distB="0" distL="0" distR="0">
            <wp:extent cx="681549" cy="1440000"/>
            <wp:effectExtent l="19050" t="0" r="4251" b="0"/>
            <wp:docPr id="961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613"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BF2DE4" w:rsidRPr="00A548C8">
        <w:rPr>
          <w:noProof/>
          <w:lang w:eastAsia="es-ES"/>
        </w:rPr>
        <w:drawing>
          <wp:inline distT="0" distB="0" distL="0" distR="0">
            <wp:extent cx="688035" cy="1440000"/>
            <wp:effectExtent l="19050" t="0" r="0" b="0"/>
            <wp:docPr id="10212" name="9855 Imagen" descr="P24 - Dro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4 - Drops.png"/>
                    <pic:cNvPicPr/>
                  </pic:nvPicPr>
                  <pic:blipFill>
                    <a:blip r:embed="rId1161" cstate="print"/>
                    <a:stretch>
                      <a:fillRect/>
                    </a:stretch>
                  </pic:blipFill>
                  <pic:spPr>
                    <a:xfrm>
                      <a:off x="0" y="0"/>
                      <a:ext cx="688035" cy="1440000"/>
                    </a:xfrm>
                    <a:prstGeom prst="rect">
                      <a:avLst/>
                    </a:prstGeom>
                  </pic:spPr>
                </pic:pic>
              </a:graphicData>
            </a:graphic>
          </wp:inline>
        </w:drawing>
      </w:r>
      <w:r w:rsidR="00BF2DE4" w:rsidRPr="00A548C8">
        <w:t xml:space="preserve">  </w:t>
      </w:r>
      <w:r w:rsidR="00213822" w:rsidRPr="00A548C8">
        <w:rPr>
          <w:noProof/>
          <w:lang w:eastAsia="es-ES"/>
        </w:rPr>
        <w:drawing>
          <wp:inline distT="0" distB="0" distL="0" distR="0">
            <wp:extent cx="682105" cy="1440000"/>
            <wp:effectExtent l="19050" t="0" r="3695" b="0"/>
            <wp:docPr id="10655" name="10360 Imagen" descr="P35 - Drop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5 - Drop (detalles).png"/>
                    <pic:cNvPicPr/>
                  </pic:nvPicPr>
                  <pic:blipFill>
                    <a:blip r:embed="rId807" cstate="print"/>
                    <a:stretch>
                      <a:fillRect/>
                    </a:stretch>
                  </pic:blipFill>
                  <pic:spPr>
                    <a:xfrm>
                      <a:off x="0" y="0"/>
                      <a:ext cx="682105" cy="1440000"/>
                    </a:xfrm>
                    <a:prstGeom prst="rect">
                      <a:avLst/>
                    </a:prstGeom>
                  </pic:spPr>
                </pic:pic>
              </a:graphicData>
            </a:graphic>
          </wp:inline>
        </w:drawing>
      </w:r>
    </w:p>
    <w:p w:rsidR="00F9652C" w:rsidRPr="00A548C8" w:rsidRDefault="00F9652C" w:rsidP="00D70AB6">
      <w:pPr>
        <w:pStyle w:val="Texto"/>
      </w:pPr>
    </w:p>
    <w:p w:rsidR="00C67F97" w:rsidRPr="00A548C8" w:rsidRDefault="00A7570D" w:rsidP="00C67F97">
      <w:pPr>
        <w:pStyle w:val="Ttulo6"/>
      </w:pPr>
      <w:bookmarkStart w:id="1176" w:name="_Consultar_Favoritos_y_1"/>
      <w:bookmarkEnd w:id="1176"/>
      <w:r w:rsidRPr="00A548C8">
        <w:t>Consultar Favoritos y Alertas: CU25</w:t>
      </w:r>
    </w:p>
    <w:p w:rsidR="00C67F97" w:rsidRPr="00A548C8" w:rsidRDefault="00FE15C9" w:rsidP="00C67F97">
      <w:pPr>
        <w:rPr>
          <w:sz w:val="18"/>
          <w:szCs w:val="18"/>
        </w:rPr>
      </w:pPr>
      <w:hyperlink w:anchor="_Eliminar_Favoritos_y" w:history="1">
        <w:r w:rsidR="00C67F97" w:rsidRPr="00A548C8">
          <w:rPr>
            <w:rStyle w:val="Hipervnculo"/>
            <w:sz w:val="18"/>
            <w:szCs w:val="18"/>
          </w:rPr>
          <w:t>Ver el flowchart</w:t>
        </w:r>
      </w:hyperlink>
      <w:r w:rsidR="00C67F97" w:rsidRPr="00A548C8">
        <w:rPr>
          <w:sz w:val="18"/>
          <w:szCs w:val="18"/>
        </w:rPr>
        <w:t xml:space="preserve"> | </w:t>
      </w:r>
      <w:hyperlink w:anchor="_Consultar_Favoritos_y_2" w:history="1">
        <w:r w:rsidR="00C67F97" w:rsidRPr="00A548C8">
          <w:rPr>
            <w:rStyle w:val="Hipervnculo"/>
            <w:sz w:val="18"/>
            <w:szCs w:val="18"/>
          </w:rPr>
          <w:t>Ver el escenario del caso de uso</w:t>
        </w:r>
      </w:hyperlink>
    </w:p>
    <w:p w:rsidR="00C67F97" w:rsidRPr="00A548C8" w:rsidRDefault="00C67F97" w:rsidP="00C67F97">
      <w:pPr>
        <w:pStyle w:val="Ttulo6"/>
      </w:pPr>
      <w:bookmarkStart w:id="1177" w:name="_Eliminar_Favoritos_y_2"/>
      <w:bookmarkEnd w:id="1177"/>
      <w:r w:rsidRPr="00A548C8">
        <w:t>Eliminar Favoritos y Alertas: CU26</w:t>
      </w:r>
    </w:p>
    <w:p w:rsidR="00C67F97" w:rsidRPr="00A548C8" w:rsidRDefault="00FE15C9" w:rsidP="00C67F97">
      <w:pPr>
        <w:rPr>
          <w:sz w:val="18"/>
          <w:szCs w:val="18"/>
        </w:rPr>
      </w:pPr>
      <w:hyperlink w:anchor="_Eliminar_Favoritos_y" w:history="1">
        <w:r w:rsidR="00C67F97" w:rsidRPr="00A548C8">
          <w:rPr>
            <w:rStyle w:val="Hipervnculo"/>
            <w:sz w:val="18"/>
            <w:szCs w:val="18"/>
          </w:rPr>
          <w:t>Ver el flowchart</w:t>
        </w:r>
      </w:hyperlink>
      <w:r w:rsidR="00C67F97" w:rsidRPr="00A548C8">
        <w:rPr>
          <w:sz w:val="18"/>
          <w:szCs w:val="18"/>
        </w:rPr>
        <w:t xml:space="preserve"> | </w:t>
      </w:r>
      <w:hyperlink w:anchor="_Eliminar_Favoritos_y_1" w:history="1">
        <w:r w:rsidR="00C67F97" w:rsidRPr="00A548C8">
          <w:rPr>
            <w:rStyle w:val="Hipervnculo"/>
            <w:sz w:val="18"/>
            <w:szCs w:val="18"/>
          </w:rPr>
          <w:t>Ver el escenario del caso de uso</w:t>
        </w:r>
      </w:hyperlink>
    </w:p>
    <w:p w:rsidR="00B117FE" w:rsidRPr="00A548C8" w:rsidRDefault="00B117FE" w:rsidP="00D70AB6">
      <w:pPr>
        <w:pStyle w:val="Textolila"/>
      </w:pPr>
      <w:r w:rsidRPr="00A548C8">
        <w:t>Consulta</w:t>
      </w:r>
      <w:r w:rsidR="00605016" w:rsidRPr="00A548C8">
        <w:t xml:space="preserve"> y eliminación</w:t>
      </w:r>
      <w:r w:rsidRPr="00A548C8">
        <w:t xml:space="preserve"> de Favoritos</w:t>
      </w:r>
      <w:r w:rsidR="00F9652C" w:rsidRPr="00A548C8">
        <w:t xml:space="preserve"> (vía menú inferior)</w:t>
      </w:r>
    </w:p>
    <w:p w:rsidR="00B117FE" w:rsidRPr="00A548C8" w:rsidRDefault="00F9652C" w:rsidP="00D70AB6">
      <w:pPr>
        <w:pStyle w:val="Texto"/>
      </w:pPr>
      <w:r w:rsidRPr="00A548C8">
        <w:t xml:space="preserve">P1 &gt; </w:t>
      </w:r>
      <w:r w:rsidR="00B117FE" w:rsidRPr="00A548C8">
        <w:t>P8 &gt; P37</w:t>
      </w:r>
      <w:r w:rsidR="00453BC6" w:rsidRPr="00A548C8">
        <w:t xml:space="preserve"> (scroll lateral del tab)</w:t>
      </w:r>
    </w:p>
    <w:p w:rsidR="00F9652C" w:rsidRPr="00A548C8" w:rsidRDefault="00167139" w:rsidP="00D70AB6">
      <w:pPr>
        <w:pStyle w:val="Texto"/>
      </w:pPr>
      <w:r w:rsidRPr="00A548C8">
        <w:rPr>
          <w:noProof/>
          <w:lang w:eastAsia="es-ES"/>
        </w:rPr>
        <w:drawing>
          <wp:inline distT="0" distB="0" distL="0" distR="0">
            <wp:extent cx="681549" cy="1440000"/>
            <wp:effectExtent l="19050" t="0" r="4251" b="0"/>
            <wp:docPr id="9662"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663"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453BC6" w:rsidRPr="00A548C8">
        <w:rPr>
          <w:noProof/>
          <w:lang w:eastAsia="es-ES"/>
        </w:rPr>
        <w:drawing>
          <wp:inline distT="0" distB="0" distL="0" distR="0">
            <wp:extent cx="688035" cy="1440000"/>
            <wp:effectExtent l="19050" t="0" r="0" b="0"/>
            <wp:docPr id="10214" name="9885 Imagen" descr="P37 - LIST Favori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7 - LIST Favoritos.png"/>
                    <pic:cNvPicPr/>
                  </pic:nvPicPr>
                  <pic:blipFill>
                    <a:blip r:embed="rId810" cstate="print"/>
                    <a:stretch>
                      <a:fillRect/>
                    </a:stretch>
                  </pic:blipFill>
                  <pic:spPr>
                    <a:xfrm>
                      <a:off x="0" y="0"/>
                      <a:ext cx="688035" cy="1440000"/>
                    </a:xfrm>
                    <a:prstGeom prst="rect">
                      <a:avLst/>
                    </a:prstGeom>
                  </pic:spPr>
                </pic:pic>
              </a:graphicData>
            </a:graphic>
          </wp:inline>
        </w:drawing>
      </w:r>
    </w:p>
    <w:p w:rsidR="00605016" w:rsidRPr="00A548C8" w:rsidRDefault="00605016" w:rsidP="00D70AB6">
      <w:pPr>
        <w:pStyle w:val="Texto"/>
      </w:pPr>
    </w:p>
    <w:p w:rsidR="00B117FE" w:rsidRPr="00A548C8" w:rsidRDefault="00B117FE" w:rsidP="00D70AB6">
      <w:pPr>
        <w:pStyle w:val="Textolila"/>
      </w:pPr>
      <w:r w:rsidRPr="00A548C8">
        <w:t xml:space="preserve">Consulta </w:t>
      </w:r>
      <w:r w:rsidR="00605016" w:rsidRPr="00A548C8">
        <w:t xml:space="preserve">y eliminación </w:t>
      </w:r>
      <w:r w:rsidRPr="00A548C8">
        <w:t>de Alertas</w:t>
      </w:r>
      <w:r w:rsidR="00F9652C" w:rsidRPr="00A548C8">
        <w:t xml:space="preserve"> (vía menú inferior)</w:t>
      </w:r>
    </w:p>
    <w:p w:rsidR="00B117FE" w:rsidRPr="00A548C8" w:rsidRDefault="00F9652C" w:rsidP="00D70AB6">
      <w:pPr>
        <w:pStyle w:val="Texto"/>
      </w:pPr>
      <w:r w:rsidRPr="00A548C8">
        <w:t xml:space="preserve">P1 &gt; </w:t>
      </w:r>
      <w:r w:rsidR="00B117FE" w:rsidRPr="00A548C8">
        <w:t>P8 &gt; P37 &gt; P38</w:t>
      </w:r>
      <w:r w:rsidR="00453BC6" w:rsidRPr="00A548C8">
        <w:t xml:space="preserve"> (scroll lateral del tab)</w:t>
      </w:r>
    </w:p>
    <w:p w:rsidR="00F9652C" w:rsidRPr="00A548C8" w:rsidRDefault="00167139" w:rsidP="00D70AB6">
      <w:pPr>
        <w:pStyle w:val="Texto"/>
      </w:pPr>
      <w:r w:rsidRPr="00A548C8">
        <w:rPr>
          <w:noProof/>
          <w:lang w:eastAsia="es-ES"/>
        </w:rPr>
        <w:drawing>
          <wp:inline distT="0" distB="0" distL="0" distR="0">
            <wp:extent cx="681549" cy="1440000"/>
            <wp:effectExtent l="19050" t="0" r="4251" b="0"/>
            <wp:docPr id="835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8357"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453BC6" w:rsidRPr="00A548C8">
        <w:rPr>
          <w:noProof/>
          <w:lang w:eastAsia="es-ES"/>
        </w:rPr>
        <w:drawing>
          <wp:inline distT="0" distB="0" distL="0" distR="0">
            <wp:extent cx="688035" cy="1440000"/>
            <wp:effectExtent l="19050" t="0" r="0" b="0"/>
            <wp:docPr id="10215" name="9886 Imagen" descr="P38 - LIST Al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 LIST Alertas.png"/>
                    <pic:cNvPicPr/>
                  </pic:nvPicPr>
                  <pic:blipFill>
                    <a:blip r:embed="rId813" cstate="print"/>
                    <a:stretch>
                      <a:fillRect/>
                    </a:stretch>
                  </pic:blipFill>
                  <pic:spPr>
                    <a:xfrm>
                      <a:off x="0" y="0"/>
                      <a:ext cx="688035" cy="1440000"/>
                    </a:xfrm>
                    <a:prstGeom prst="rect">
                      <a:avLst/>
                    </a:prstGeom>
                  </pic:spPr>
                </pic:pic>
              </a:graphicData>
            </a:graphic>
          </wp:inline>
        </w:drawing>
      </w:r>
    </w:p>
    <w:p w:rsidR="00F9652C" w:rsidRPr="00A548C8" w:rsidRDefault="00F9652C" w:rsidP="00D70AB6">
      <w:pPr>
        <w:pStyle w:val="Texto"/>
      </w:pPr>
    </w:p>
    <w:p w:rsidR="00F9652C" w:rsidRPr="00A548C8" w:rsidRDefault="00F9652C" w:rsidP="00D70AB6">
      <w:pPr>
        <w:pStyle w:val="Textolila"/>
      </w:pPr>
      <w:r w:rsidRPr="00A548C8">
        <w:t>Eliminación de Favorito y Alerta de NFT</w:t>
      </w:r>
    </w:p>
    <w:p w:rsidR="00605016" w:rsidRPr="00A548C8" w:rsidRDefault="00F9652C" w:rsidP="00D70AB6">
      <w:pPr>
        <w:pStyle w:val="Texto"/>
      </w:pPr>
      <w:r w:rsidRPr="00A548C8">
        <w:t>P1 &gt; P8 &gt; […] &gt; P18</w:t>
      </w:r>
      <w:r w:rsidR="00453BC6" w:rsidRPr="00A548C8">
        <w:t xml:space="preserve"> o P50</w:t>
      </w:r>
    </w:p>
    <w:p w:rsidR="00F9652C" w:rsidRPr="00A548C8" w:rsidRDefault="00167139" w:rsidP="00D70AB6">
      <w:pPr>
        <w:pStyle w:val="Texto"/>
      </w:pPr>
      <w:r w:rsidRPr="00A548C8">
        <w:rPr>
          <w:noProof/>
          <w:lang w:eastAsia="es-ES"/>
        </w:rPr>
        <w:lastRenderedPageBreak/>
        <w:drawing>
          <wp:inline distT="0" distB="0" distL="0" distR="0">
            <wp:extent cx="681549" cy="1440000"/>
            <wp:effectExtent l="19050" t="0" r="4251" b="0"/>
            <wp:docPr id="836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8361"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453BC6" w:rsidRPr="00A548C8">
        <w:rPr>
          <w:noProof/>
          <w:lang w:eastAsia="es-ES"/>
        </w:rPr>
        <w:drawing>
          <wp:inline distT="0" distB="0" distL="0" distR="0">
            <wp:extent cx="688035" cy="1440000"/>
            <wp:effectExtent l="19050" t="0" r="0" b="0"/>
            <wp:docPr id="10216"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453BC6" w:rsidRPr="00A548C8">
        <w:t xml:space="preserve">  </w:t>
      </w:r>
      <w:r w:rsidR="00A874F9" w:rsidRPr="00A548C8">
        <w:rPr>
          <w:noProof/>
          <w:lang w:eastAsia="es-ES"/>
        </w:rPr>
        <w:drawing>
          <wp:inline distT="0" distB="0" distL="0" distR="0">
            <wp:extent cx="682184" cy="1440000"/>
            <wp:effectExtent l="19050" t="0" r="3616" b="0"/>
            <wp:docPr id="10197"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2" cstate="print"/>
                    <a:stretch>
                      <a:fillRect/>
                    </a:stretch>
                  </pic:blipFill>
                  <pic:spPr>
                    <a:xfrm>
                      <a:off x="0" y="0"/>
                      <a:ext cx="682184" cy="1440000"/>
                    </a:xfrm>
                    <a:prstGeom prst="rect">
                      <a:avLst/>
                    </a:prstGeom>
                  </pic:spPr>
                </pic:pic>
              </a:graphicData>
            </a:graphic>
          </wp:inline>
        </w:drawing>
      </w:r>
      <w:r w:rsidR="00453BC6" w:rsidRPr="00A548C8">
        <w:t xml:space="preserve">  </w:t>
      </w:r>
    </w:p>
    <w:p w:rsidR="00F9652C" w:rsidRPr="00A548C8" w:rsidRDefault="00F9652C" w:rsidP="00D70AB6">
      <w:pPr>
        <w:pStyle w:val="Texto"/>
      </w:pPr>
    </w:p>
    <w:p w:rsidR="00F9652C" w:rsidRPr="00A548C8" w:rsidRDefault="00F9652C" w:rsidP="00D70AB6">
      <w:pPr>
        <w:pStyle w:val="Textolila"/>
      </w:pPr>
      <w:r w:rsidRPr="00A548C8">
        <w:t>Eliminación de Favorito de Colección</w:t>
      </w:r>
    </w:p>
    <w:p w:rsidR="00F9652C" w:rsidRPr="00A548C8" w:rsidRDefault="00F9652C" w:rsidP="00D70AB6">
      <w:pPr>
        <w:pStyle w:val="Texto"/>
      </w:pPr>
      <w:r w:rsidRPr="00A548C8">
        <w:t>P1 &gt; P8 &gt;[…] &gt; P19</w:t>
      </w:r>
    </w:p>
    <w:p w:rsidR="00F9652C" w:rsidRPr="00A548C8" w:rsidRDefault="00167139" w:rsidP="00D70AB6">
      <w:pPr>
        <w:pStyle w:val="Texto"/>
      </w:pPr>
      <w:r w:rsidRPr="00A548C8">
        <w:rPr>
          <w:noProof/>
          <w:lang w:eastAsia="es-ES"/>
        </w:rPr>
        <w:drawing>
          <wp:inline distT="0" distB="0" distL="0" distR="0">
            <wp:extent cx="681549" cy="1440000"/>
            <wp:effectExtent l="19050" t="0" r="4251" b="0"/>
            <wp:docPr id="8362"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8363"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306D8C" w:rsidRPr="00A548C8">
        <w:rPr>
          <w:noProof/>
          <w:lang w:eastAsia="es-ES"/>
        </w:rPr>
        <w:drawing>
          <wp:inline distT="0" distB="0" distL="0" distR="0">
            <wp:extent cx="682184" cy="1440000"/>
            <wp:effectExtent l="19050" t="0" r="3616" b="0"/>
            <wp:docPr id="13539"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p>
    <w:p w:rsidR="00F9652C" w:rsidRPr="00A548C8" w:rsidRDefault="00F9652C" w:rsidP="00D70AB6">
      <w:pPr>
        <w:pStyle w:val="Texto"/>
      </w:pPr>
    </w:p>
    <w:p w:rsidR="00F9652C" w:rsidRPr="00A548C8" w:rsidRDefault="00F9652C" w:rsidP="00D70AB6">
      <w:pPr>
        <w:pStyle w:val="Textolila"/>
      </w:pPr>
      <w:r w:rsidRPr="00A548C8">
        <w:t>Eliminación de Favorito de Usuario</w:t>
      </w:r>
    </w:p>
    <w:p w:rsidR="00F9652C" w:rsidRPr="00A548C8" w:rsidRDefault="00F9652C" w:rsidP="00D70AB6">
      <w:pPr>
        <w:pStyle w:val="Texto"/>
      </w:pPr>
      <w:r w:rsidRPr="00A548C8">
        <w:t>P1 &gt; P8 &gt;[…] &gt; P20</w:t>
      </w:r>
    </w:p>
    <w:p w:rsidR="00F9652C" w:rsidRPr="00A548C8" w:rsidRDefault="00167139" w:rsidP="00D70AB6">
      <w:pPr>
        <w:pStyle w:val="Texto"/>
      </w:pPr>
      <w:r w:rsidRPr="00A548C8">
        <w:rPr>
          <w:noProof/>
          <w:lang w:eastAsia="es-ES"/>
        </w:rPr>
        <w:drawing>
          <wp:inline distT="0" distB="0" distL="0" distR="0">
            <wp:extent cx="681549" cy="1440000"/>
            <wp:effectExtent l="19050" t="0" r="4251" b="0"/>
            <wp:docPr id="8364"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8366"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2274AD" w:rsidRPr="00A548C8">
        <w:rPr>
          <w:noProof/>
          <w:lang w:eastAsia="es-ES"/>
        </w:rPr>
        <w:drawing>
          <wp:inline distT="0" distB="0" distL="0" distR="0">
            <wp:extent cx="688035" cy="1440000"/>
            <wp:effectExtent l="19050" t="0" r="0" b="0"/>
            <wp:docPr id="10219"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p>
    <w:p w:rsidR="00605016" w:rsidRPr="00A548C8" w:rsidRDefault="00605016" w:rsidP="00D70AB6">
      <w:pPr>
        <w:pStyle w:val="Texto"/>
      </w:pPr>
    </w:p>
    <w:p w:rsidR="00A627FC" w:rsidRPr="00A548C8" w:rsidRDefault="00A627FC"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B48A5" w:rsidRPr="00A548C8" w:rsidRDefault="009B48A5" w:rsidP="009B48A5">
      <w:pPr>
        <w:pStyle w:val="Ttulo5"/>
        <w:rPr>
          <w:lang w:val="es-ES"/>
        </w:rPr>
      </w:pPr>
      <w:bookmarkStart w:id="1178" w:name="_Toc104899042"/>
      <w:r w:rsidRPr="00A548C8">
        <w:rPr>
          <w:lang w:val="es-ES"/>
        </w:rPr>
        <w:t>Vender</w:t>
      </w:r>
      <w:bookmarkEnd w:id="1178"/>
    </w:p>
    <w:p w:rsidR="009B48A5" w:rsidRPr="00A548C8" w:rsidRDefault="009B48A5" w:rsidP="009B48A5">
      <w:pPr>
        <w:pStyle w:val="Ttulo6"/>
      </w:pPr>
      <w:bookmarkStart w:id="1179" w:name="_Conectar_wallet:_CU04_1"/>
      <w:bookmarkEnd w:id="1179"/>
      <w:r w:rsidRPr="00A548C8">
        <w:t>Conectar wallet: CU04</w:t>
      </w:r>
    </w:p>
    <w:p w:rsidR="00C67F97" w:rsidRPr="00A548C8" w:rsidRDefault="00FE15C9" w:rsidP="00C67F97">
      <w:hyperlink w:anchor="_Conectar_wallet:_CU04" w:history="1">
        <w:r w:rsidR="00C67F97" w:rsidRPr="00A548C8">
          <w:rPr>
            <w:rStyle w:val="Hipervnculo"/>
            <w:sz w:val="18"/>
            <w:szCs w:val="18"/>
          </w:rPr>
          <w:t>Ver el flowchart</w:t>
        </w:r>
      </w:hyperlink>
      <w:r w:rsidR="00C67F97" w:rsidRPr="00A548C8">
        <w:rPr>
          <w:sz w:val="18"/>
          <w:szCs w:val="18"/>
        </w:rPr>
        <w:t xml:space="preserve"> | </w:t>
      </w:r>
      <w:hyperlink w:anchor="_Conectar_wallet:_CU04_2" w:history="1">
        <w:r w:rsidR="00C67F97" w:rsidRPr="00A548C8">
          <w:rPr>
            <w:rStyle w:val="Hipervnculo"/>
            <w:sz w:val="18"/>
            <w:szCs w:val="18"/>
          </w:rPr>
          <w:t>Ver el escenario del caso de uso</w:t>
        </w:r>
      </w:hyperlink>
    </w:p>
    <w:p w:rsidR="000D323F" w:rsidRPr="00A548C8" w:rsidRDefault="000D323F" w:rsidP="00D70AB6">
      <w:pPr>
        <w:pStyle w:val="Textolila"/>
      </w:pPr>
      <w:r w:rsidRPr="00A548C8">
        <w:t>Conectar wallet durante un proceso de compra</w:t>
      </w:r>
      <w:r w:rsidR="008E662C" w:rsidRPr="00A548C8">
        <w:t xml:space="preserve"> de NFT con precio fijo</w:t>
      </w:r>
      <w:r w:rsidR="0039664E" w:rsidRPr="00A548C8">
        <w:t>, y sin fondos suficientes</w:t>
      </w:r>
    </w:p>
    <w:p w:rsidR="00F9652C" w:rsidRPr="008D0DF3" w:rsidRDefault="000D323F" w:rsidP="00D70AB6">
      <w:pPr>
        <w:pStyle w:val="Texto"/>
        <w:rPr>
          <w:lang w:val="en-US"/>
        </w:rPr>
      </w:pPr>
      <w:r w:rsidRPr="008D0DF3">
        <w:rPr>
          <w:lang w:val="en-US"/>
        </w:rPr>
        <w:t xml:space="preserve">P1 &gt; P8 &gt; </w:t>
      </w:r>
      <w:r w:rsidR="008E662C" w:rsidRPr="008D0DF3">
        <w:rPr>
          <w:lang w:val="en-US"/>
        </w:rPr>
        <w:t xml:space="preserve">P16 &gt; P18 &gt; P39 &gt; P41 &gt; </w:t>
      </w:r>
      <w:r w:rsidR="0039664E" w:rsidRPr="008D0DF3">
        <w:rPr>
          <w:lang w:val="en-US"/>
        </w:rPr>
        <w:t xml:space="preserve">P44 &gt; </w:t>
      </w:r>
      <w:r w:rsidR="00E74A43" w:rsidRPr="008D0DF3">
        <w:rPr>
          <w:lang w:val="en-US"/>
        </w:rPr>
        <w:t xml:space="preserve">P170 &gt; P53 &gt; </w:t>
      </w:r>
      <w:r w:rsidR="00331D59" w:rsidRPr="008D0DF3">
        <w:rPr>
          <w:lang w:val="en-US"/>
        </w:rPr>
        <w:t>P43</w:t>
      </w:r>
    </w:p>
    <w:p w:rsidR="00D549C1" w:rsidRPr="00A548C8" w:rsidRDefault="00167139" w:rsidP="00D70AB6">
      <w:pPr>
        <w:pStyle w:val="Texto"/>
      </w:pPr>
      <w:r w:rsidRPr="00A548C8">
        <w:rPr>
          <w:noProof/>
          <w:lang w:eastAsia="es-ES"/>
        </w:rPr>
        <w:lastRenderedPageBreak/>
        <w:drawing>
          <wp:inline distT="0" distB="0" distL="0" distR="0">
            <wp:extent cx="681549" cy="1440000"/>
            <wp:effectExtent l="19050" t="0" r="4251" b="0"/>
            <wp:docPr id="8367"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8368"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2274AD" w:rsidRPr="00A548C8">
        <w:rPr>
          <w:noProof/>
          <w:lang w:eastAsia="es-ES"/>
        </w:rPr>
        <w:drawing>
          <wp:inline distT="0" distB="0" distL="0" distR="0">
            <wp:extent cx="688035" cy="1440000"/>
            <wp:effectExtent l="19050" t="0" r="0" b="0"/>
            <wp:docPr id="10220" name="9815 Imagen" descr="P16 - Buscar (busc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 - Buscar (buscador).png"/>
                    <pic:cNvPicPr/>
                  </pic:nvPicPr>
                  <pic:blipFill>
                    <a:blip r:embed="rId768" cstate="print"/>
                    <a:stretch>
                      <a:fillRect/>
                    </a:stretch>
                  </pic:blipFill>
                  <pic:spPr>
                    <a:xfrm>
                      <a:off x="0" y="0"/>
                      <a:ext cx="688035" cy="1440000"/>
                    </a:xfrm>
                    <a:prstGeom prst="rect">
                      <a:avLst/>
                    </a:prstGeom>
                  </pic:spPr>
                </pic:pic>
              </a:graphicData>
            </a:graphic>
          </wp:inline>
        </w:drawing>
      </w:r>
      <w:r w:rsidR="002274AD" w:rsidRPr="00A548C8">
        <w:t xml:space="preserve">  </w:t>
      </w:r>
      <w:r w:rsidR="002274AD" w:rsidRPr="00A548C8">
        <w:rPr>
          <w:noProof/>
          <w:lang w:eastAsia="es-ES"/>
        </w:rPr>
        <w:drawing>
          <wp:inline distT="0" distB="0" distL="0" distR="0">
            <wp:extent cx="688035" cy="1440000"/>
            <wp:effectExtent l="19050" t="0" r="0" b="0"/>
            <wp:docPr id="10221"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2274AD" w:rsidRPr="00A548C8">
        <w:t xml:space="preserve">  </w:t>
      </w:r>
      <w:r w:rsidR="002274AD" w:rsidRPr="00A548C8">
        <w:rPr>
          <w:noProof/>
          <w:lang w:eastAsia="es-ES"/>
        </w:rPr>
        <w:drawing>
          <wp:inline distT="0" distB="0" distL="0" distR="0">
            <wp:extent cx="688035" cy="1440000"/>
            <wp:effectExtent l="19050" t="0" r="0" b="0"/>
            <wp:docPr id="10222" name="8607 Imagen" descr="P39 - FORM Conectar wallet (no detectada automáticam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9 - FORM Conectar wallet (no detectada automáticamente).png"/>
                    <pic:cNvPicPr/>
                  </pic:nvPicPr>
                  <pic:blipFill>
                    <a:blip r:embed="rId815" cstate="print"/>
                    <a:stretch>
                      <a:fillRect/>
                    </a:stretch>
                  </pic:blipFill>
                  <pic:spPr>
                    <a:xfrm>
                      <a:off x="0" y="0"/>
                      <a:ext cx="688035" cy="1440000"/>
                    </a:xfrm>
                    <a:prstGeom prst="rect">
                      <a:avLst/>
                    </a:prstGeom>
                  </pic:spPr>
                </pic:pic>
              </a:graphicData>
            </a:graphic>
          </wp:inline>
        </w:drawing>
      </w:r>
      <w:r w:rsidR="002274AD" w:rsidRPr="00A548C8">
        <w:t xml:space="preserve">  </w:t>
      </w:r>
      <w:r w:rsidR="002274AD" w:rsidRPr="00A548C8">
        <w:rPr>
          <w:noProof/>
          <w:lang w:eastAsia="es-ES"/>
        </w:rPr>
        <w:drawing>
          <wp:inline distT="0" distB="0" distL="0" distR="0">
            <wp:extent cx="688035" cy="1440000"/>
            <wp:effectExtent l="19050" t="0" r="0" b="0"/>
            <wp:docPr id="10223" name="8609 Imagen" descr="P41 - FORMULARIO Confirmar datos de wal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 - FORMULARIO Confirmar datos de wallet.png"/>
                    <pic:cNvPicPr/>
                  </pic:nvPicPr>
                  <pic:blipFill>
                    <a:blip r:embed="rId819" cstate="print"/>
                    <a:stretch>
                      <a:fillRect/>
                    </a:stretch>
                  </pic:blipFill>
                  <pic:spPr>
                    <a:xfrm>
                      <a:off x="0" y="0"/>
                      <a:ext cx="688035" cy="1440000"/>
                    </a:xfrm>
                    <a:prstGeom prst="rect">
                      <a:avLst/>
                    </a:prstGeom>
                  </pic:spPr>
                </pic:pic>
              </a:graphicData>
            </a:graphic>
          </wp:inline>
        </w:drawing>
      </w:r>
      <w:r w:rsidR="002274AD" w:rsidRPr="00A548C8">
        <w:t xml:space="preserve">  </w:t>
      </w:r>
      <w:r w:rsidR="002274AD" w:rsidRPr="00A548C8">
        <w:rPr>
          <w:noProof/>
          <w:lang w:eastAsia="es-ES"/>
        </w:rPr>
        <w:drawing>
          <wp:inline distT="0" distB="0" distL="0" distR="0">
            <wp:extent cx="688035" cy="1440000"/>
            <wp:effectExtent l="19050" t="0" r="0" b="0"/>
            <wp:docPr id="10224" name="8612 Imagen" descr="P44 - FORM Añadi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4 - FORM Añadir fondos.png"/>
                    <pic:cNvPicPr/>
                  </pic:nvPicPr>
                  <pic:blipFill>
                    <a:blip r:embed="rId826" cstate="print"/>
                    <a:stretch>
                      <a:fillRect/>
                    </a:stretch>
                  </pic:blipFill>
                  <pic:spPr>
                    <a:xfrm>
                      <a:off x="0" y="0"/>
                      <a:ext cx="688035" cy="1440000"/>
                    </a:xfrm>
                    <a:prstGeom prst="rect">
                      <a:avLst/>
                    </a:prstGeom>
                  </pic:spPr>
                </pic:pic>
              </a:graphicData>
            </a:graphic>
          </wp:inline>
        </w:drawing>
      </w:r>
      <w:r w:rsidR="002274AD" w:rsidRPr="00A548C8">
        <w:t xml:space="preserve">  </w:t>
      </w:r>
      <w:r w:rsidR="002274AD" w:rsidRPr="00A548C8">
        <w:rPr>
          <w:noProof/>
          <w:lang w:eastAsia="es-ES"/>
        </w:rPr>
        <w:drawing>
          <wp:inline distT="0" distB="0" distL="0" distR="0">
            <wp:extent cx="689561" cy="1440000"/>
            <wp:effectExtent l="19050" t="0" r="0" b="0"/>
            <wp:docPr id="10225" name="8959 Imagen" descr="P170 - ALERT Confirmar compra de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0 - ALERT Confirmar compra de NFT.png"/>
                    <pic:cNvPicPr/>
                  </pic:nvPicPr>
                  <pic:blipFill>
                    <a:blip r:embed="rId1085" cstate="print"/>
                    <a:stretch>
                      <a:fillRect/>
                    </a:stretch>
                  </pic:blipFill>
                  <pic:spPr>
                    <a:xfrm>
                      <a:off x="0" y="0"/>
                      <a:ext cx="689561" cy="1440000"/>
                    </a:xfrm>
                    <a:prstGeom prst="rect">
                      <a:avLst/>
                    </a:prstGeom>
                  </pic:spPr>
                </pic:pic>
              </a:graphicData>
            </a:graphic>
          </wp:inline>
        </w:drawing>
      </w:r>
      <w:r w:rsidR="002274AD" w:rsidRPr="00A548C8">
        <w:t xml:space="preserve">  </w:t>
      </w:r>
      <w:r w:rsidR="002274AD" w:rsidRPr="00A548C8">
        <w:rPr>
          <w:noProof/>
          <w:lang w:eastAsia="es-ES"/>
        </w:rPr>
        <w:drawing>
          <wp:inline distT="0" distB="0" distL="0" distR="0">
            <wp:extent cx="688035" cy="1440000"/>
            <wp:effectExtent l="19050" t="0" r="0" b="0"/>
            <wp:docPr id="10226" name="8611 Imagen" descr="P43 - Perfil Log de Actividad (glo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3 - Perfil Log de Actividad (global).png"/>
                    <pic:cNvPicPr/>
                  </pic:nvPicPr>
                  <pic:blipFill>
                    <a:blip r:embed="rId824" cstate="print"/>
                    <a:stretch>
                      <a:fillRect/>
                    </a:stretch>
                  </pic:blipFill>
                  <pic:spPr>
                    <a:xfrm>
                      <a:off x="0" y="0"/>
                      <a:ext cx="688035" cy="1440000"/>
                    </a:xfrm>
                    <a:prstGeom prst="rect">
                      <a:avLst/>
                    </a:prstGeom>
                  </pic:spPr>
                </pic:pic>
              </a:graphicData>
            </a:graphic>
          </wp:inline>
        </w:drawing>
      </w:r>
    </w:p>
    <w:p w:rsidR="00D549C1" w:rsidRPr="00A548C8" w:rsidRDefault="00D549C1" w:rsidP="00D70AB6">
      <w:pPr>
        <w:pStyle w:val="Texto"/>
      </w:pPr>
    </w:p>
    <w:p w:rsidR="00D549C1" w:rsidRPr="00A548C8" w:rsidRDefault="00D549C1" w:rsidP="00D70AB6">
      <w:pPr>
        <w:pStyle w:val="Textolila"/>
      </w:pPr>
      <w:r w:rsidRPr="00A548C8">
        <w:t>Conectar wallet durante un proceso de venta con precio fijo</w:t>
      </w:r>
    </w:p>
    <w:p w:rsidR="00D549C1" w:rsidRPr="00A548C8" w:rsidRDefault="00465694" w:rsidP="00D70AB6">
      <w:pPr>
        <w:pStyle w:val="Texto"/>
      </w:pPr>
      <w:r w:rsidRPr="00A548C8">
        <w:t>P1 &gt; P8 &gt; P20 &gt; P19 &gt; P67</w:t>
      </w:r>
      <w:r w:rsidR="00D549C1" w:rsidRPr="00A548C8">
        <w:t xml:space="preserve"> &gt; P39 &gt; P41 &gt; P65 &gt; P19</w:t>
      </w:r>
    </w:p>
    <w:p w:rsidR="00D549C1" w:rsidRPr="00A548C8" w:rsidRDefault="00167139" w:rsidP="00D70AB6">
      <w:pPr>
        <w:pStyle w:val="Texto"/>
      </w:pPr>
      <w:r w:rsidRPr="00A548C8">
        <w:rPr>
          <w:noProof/>
          <w:lang w:eastAsia="es-ES"/>
        </w:rPr>
        <w:drawing>
          <wp:inline distT="0" distB="0" distL="0" distR="0">
            <wp:extent cx="681549" cy="1440000"/>
            <wp:effectExtent l="19050" t="0" r="4251" b="0"/>
            <wp:docPr id="8369"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8370"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2274AD" w:rsidRPr="00A548C8">
        <w:rPr>
          <w:noProof/>
          <w:lang w:eastAsia="es-ES"/>
        </w:rPr>
        <w:drawing>
          <wp:inline distT="0" distB="0" distL="0" distR="0">
            <wp:extent cx="688035" cy="1440000"/>
            <wp:effectExtent l="19050" t="0" r="0" b="0"/>
            <wp:docPr id="10227"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2274AD" w:rsidRPr="00A548C8">
        <w:t xml:space="preserve">  </w:t>
      </w:r>
      <w:r w:rsidR="00306D8C" w:rsidRPr="00A548C8">
        <w:rPr>
          <w:noProof/>
          <w:lang w:eastAsia="es-ES"/>
        </w:rPr>
        <w:drawing>
          <wp:inline distT="0" distB="0" distL="0" distR="0">
            <wp:extent cx="682184" cy="1440000"/>
            <wp:effectExtent l="19050" t="0" r="3616" b="0"/>
            <wp:docPr id="13540"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2274AD" w:rsidRPr="00A548C8">
        <w:t xml:space="preserve">  </w:t>
      </w:r>
      <w:r w:rsidR="00465694" w:rsidRPr="00A548C8">
        <w:rPr>
          <w:noProof/>
          <w:lang w:eastAsia="es-ES"/>
        </w:rPr>
        <w:drawing>
          <wp:inline distT="0" distB="0" distL="0" distR="0">
            <wp:extent cx="688035" cy="1440000"/>
            <wp:effectExtent l="19050" t="0" r="0" b="0"/>
            <wp:docPr id="9165" name="9925 Imagen" descr="P67 - NFT en Colección (pero no a la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7 - NFT en Colección (pero no a la venta).png"/>
                    <pic:cNvPicPr/>
                  </pic:nvPicPr>
                  <pic:blipFill>
                    <a:blip r:embed="rId876" cstate="print"/>
                    <a:stretch>
                      <a:fillRect/>
                    </a:stretch>
                  </pic:blipFill>
                  <pic:spPr>
                    <a:xfrm>
                      <a:off x="0" y="0"/>
                      <a:ext cx="688035" cy="1440000"/>
                    </a:xfrm>
                    <a:prstGeom prst="rect">
                      <a:avLst/>
                    </a:prstGeom>
                  </pic:spPr>
                </pic:pic>
              </a:graphicData>
            </a:graphic>
          </wp:inline>
        </w:drawing>
      </w:r>
      <w:r w:rsidR="002274AD" w:rsidRPr="00A548C8">
        <w:t xml:space="preserve">  </w:t>
      </w:r>
      <w:r w:rsidR="002274AD" w:rsidRPr="00A548C8">
        <w:rPr>
          <w:noProof/>
          <w:lang w:eastAsia="es-ES"/>
        </w:rPr>
        <w:drawing>
          <wp:inline distT="0" distB="0" distL="0" distR="0">
            <wp:extent cx="688035" cy="1440000"/>
            <wp:effectExtent l="19050" t="0" r="0" b="0"/>
            <wp:docPr id="10231" name="8607 Imagen" descr="P39 - FORM Conectar wallet (no detectada automáticam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9 - FORM Conectar wallet (no detectada automáticamente).png"/>
                    <pic:cNvPicPr/>
                  </pic:nvPicPr>
                  <pic:blipFill>
                    <a:blip r:embed="rId815" cstate="print"/>
                    <a:stretch>
                      <a:fillRect/>
                    </a:stretch>
                  </pic:blipFill>
                  <pic:spPr>
                    <a:xfrm>
                      <a:off x="0" y="0"/>
                      <a:ext cx="688035" cy="1440000"/>
                    </a:xfrm>
                    <a:prstGeom prst="rect">
                      <a:avLst/>
                    </a:prstGeom>
                  </pic:spPr>
                </pic:pic>
              </a:graphicData>
            </a:graphic>
          </wp:inline>
        </w:drawing>
      </w:r>
      <w:r w:rsidR="002274AD" w:rsidRPr="00A548C8">
        <w:t xml:space="preserve">  </w:t>
      </w:r>
      <w:r w:rsidR="002274AD" w:rsidRPr="00A548C8">
        <w:rPr>
          <w:noProof/>
          <w:lang w:eastAsia="es-ES"/>
        </w:rPr>
        <w:drawing>
          <wp:inline distT="0" distB="0" distL="0" distR="0">
            <wp:extent cx="688035" cy="1440000"/>
            <wp:effectExtent l="19050" t="0" r="0" b="0"/>
            <wp:docPr id="10232" name="8609 Imagen" descr="P41 - FORMULARIO Confirmar datos de wal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 - FORMULARIO Confirmar datos de wallet.png"/>
                    <pic:cNvPicPr/>
                  </pic:nvPicPr>
                  <pic:blipFill>
                    <a:blip r:embed="rId819" cstate="print"/>
                    <a:stretch>
                      <a:fillRect/>
                    </a:stretch>
                  </pic:blipFill>
                  <pic:spPr>
                    <a:xfrm>
                      <a:off x="0" y="0"/>
                      <a:ext cx="688035" cy="1440000"/>
                    </a:xfrm>
                    <a:prstGeom prst="rect">
                      <a:avLst/>
                    </a:prstGeom>
                  </pic:spPr>
                </pic:pic>
              </a:graphicData>
            </a:graphic>
          </wp:inline>
        </w:drawing>
      </w:r>
      <w:r w:rsidR="002274AD" w:rsidRPr="00A548C8">
        <w:t xml:space="preserve">  </w:t>
      </w:r>
      <w:r w:rsidR="00594071" w:rsidRPr="00A548C8">
        <w:rPr>
          <w:noProof/>
          <w:lang w:eastAsia="es-ES"/>
        </w:rPr>
        <w:drawing>
          <wp:inline distT="0" distB="0" distL="0" distR="0">
            <wp:extent cx="682105" cy="1440000"/>
            <wp:effectExtent l="19050" t="0" r="3695" b="0"/>
            <wp:docPr id="10498" name="10595 Imagen" descr="P65 - FORM Vender NFT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5 - FORM Vender NFT (precio fijo).png"/>
                    <pic:cNvPicPr/>
                  </pic:nvPicPr>
                  <pic:blipFill>
                    <a:blip r:embed="rId871" cstate="print"/>
                    <a:stretch>
                      <a:fillRect/>
                    </a:stretch>
                  </pic:blipFill>
                  <pic:spPr>
                    <a:xfrm>
                      <a:off x="0" y="0"/>
                      <a:ext cx="682105" cy="1440000"/>
                    </a:xfrm>
                    <a:prstGeom prst="rect">
                      <a:avLst/>
                    </a:prstGeom>
                  </pic:spPr>
                </pic:pic>
              </a:graphicData>
            </a:graphic>
          </wp:inline>
        </w:drawing>
      </w:r>
      <w:r w:rsidR="002274AD" w:rsidRPr="00A548C8">
        <w:t xml:space="preserve">  </w:t>
      </w:r>
      <w:r w:rsidR="002274AD" w:rsidRPr="00A548C8">
        <w:rPr>
          <w:noProof/>
          <w:lang w:eastAsia="es-ES"/>
        </w:rPr>
        <w:drawing>
          <wp:inline distT="0" distB="0" distL="0" distR="0">
            <wp:extent cx="688035" cy="1440000"/>
            <wp:effectExtent l="19050" t="0" r="0" b="0"/>
            <wp:docPr id="10234" name="981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1162" cstate="print"/>
                    <a:stretch>
                      <a:fillRect/>
                    </a:stretch>
                  </pic:blipFill>
                  <pic:spPr>
                    <a:xfrm>
                      <a:off x="0" y="0"/>
                      <a:ext cx="688035" cy="1440000"/>
                    </a:xfrm>
                    <a:prstGeom prst="rect">
                      <a:avLst/>
                    </a:prstGeom>
                  </pic:spPr>
                </pic:pic>
              </a:graphicData>
            </a:graphic>
          </wp:inline>
        </w:drawing>
      </w:r>
    </w:p>
    <w:p w:rsidR="000D323F" w:rsidRPr="00A548C8" w:rsidRDefault="000D323F" w:rsidP="00D70AB6">
      <w:pPr>
        <w:pStyle w:val="Texto"/>
      </w:pPr>
    </w:p>
    <w:p w:rsidR="008E662C" w:rsidRPr="00A548C8" w:rsidRDefault="008E662C" w:rsidP="00D70AB6">
      <w:pPr>
        <w:pStyle w:val="Textolila"/>
      </w:pPr>
      <w:r w:rsidRPr="00A548C8">
        <w:t xml:space="preserve">Conectar wallet durante un proceso de </w:t>
      </w:r>
      <w:r w:rsidR="00331D59" w:rsidRPr="00A548C8">
        <w:t>venta</w:t>
      </w:r>
      <w:r w:rsidRPr="00A548C8">
        <w:t xml:space="preserve"> de NFT en subasta</w:t>
      </w:r>
    </w:p>
    <w:p w:rsidR="008E662C" w:rsidRPr="00A548C8" w:rsidRDefault="008E662C" w:rsidP="00D70AB6">
      <w:pPr>
        <w:pStyle w:val="Texto"/>
      </w:pPr>
      <w:r w:rsidRPr="00A548C8">
        <w:t xml:space="preserve">P1 &gt; P8 &gt; </w:t>
      </w:r>
      <w:r w:rsidR="00331D59" w:rsidRPr="00A548C8">
        <w:t>P</w:t>
      </w:r>
      <w:r w:rsidR="00C05E7A" w:rsidRPr="00A548C8">
        <w:t>20 &gt; P19 &gt; P186</w:t>
      </w:r>
      <w:r w:rsidR="00331D59" w:rsidRPr="00A548C8">
        <w:t xml:space="preserve"> &gt; P39 &gt; P41 &gt; P66 &gt; </w:t>
      </w:r>
      <w:r w:rsidR="00D549C1" w:rsidRPr="00A548C8">
        <w:t>P19</w:t>
      </w:r>
    </w:p>
    <w:p w:rsidR="000D323F" w:rsidRPr="00A548C8" w:rsidRDefault="00167139" w:rsidP="00D70AB6">
      <w:pPr>
        <w:pStyle w:val="Texto"/>
      </w:pPr>
      <w:r w:rsidRPr="00A548C8">
        <w:rPr>
          <w:noProof/>
          <w:lang w:eastAsia="es-ES"/>
        </w:rPr>
        <w:drawing>
          <wp:inline distT="0" distB="0" distL="0" distR="0">
            <wp:extent cx="681549" cy="1440000"/>
            <wp:effectExtent l="19050" t="0" r="4251" b="0"/>
            <wp:docPr id="8371"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8372"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AB1AF7" w:rsidRPr="00A548C8">
        <w:rPr>
          <w:noProof/>
          <w:lang w:eastAsia="es-ES"/>
        </w:rPr>
        <w:drawing>
          <wp:inline distT="0" distB="0" distL="0" distR="0">
            <wp:extent cx="688035" cy="1440000"/>
            <wp:effectExtent l="19050" t="0" r="0" b="0"/>
            <wp:docPr id="10235"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AB1AF7" w:rsidRPr="00A548C8">
        <w:t xml:space="preserve">  </w:t>
      </w:r>
      <w:r w:rsidR="00306D8C" w:rsidRPr="00A548C8">
        <w:rPr>
          <w:noProof/>
          <w:lang w:eastAsia="es-ES"/>
        </w:rPr>
        <w:drawing>
          <wp:inline distT="0" distB="0" distL="0" distR="0">
            <wp:extent cx="682184" cy="1440000"/>
            <wp:effectExtent l="19050" t="0" r="3616" b="0"/>
            <wp:docPr id="13543"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AB1AF7" w:rsidRPr="00A548C8">
        <w:t xml:space="preserve">  </w:t>
      </w:r>
      <w:r w:rsidR="00C05E7A" w:rsidRPr="00A548C8">
        <w:rPr>
          <w:noProof/>
          <w:lang w:eastAsia="es-ES"/>
        </w:rPr>
        <w:drawing>
          <wp:inline distT="0" distB="0" distL="0" distR="0">
            <wp:extent cx="682105" cy="1440000"/>
            <wp:effectExtent l="19050" t="0" r="3695" b="0"/>
            <wp:docPr id="9172" name="10607 Imagen" descr="P186 - NFT no a la venta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6 - NFT no a la venta - 2.png"/>
                    <pic:cNvPicPr/>
                  </pic:nvPicPr>
                  <pic:blipFill>
                    <a:blip r:embed="rId1116" cstate="print"/>
                    <a:stretch>
                      <a:fillRect/>
                    </a:stretch>
                  </pic:blipFill>
                  <pic:spPr>
                    <a:xfrm>
                      <a:off x="0" y="0"/>
                      <a:ext cx="682105"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8035" cy="1440000"/>
            <wp:effectExtent l="19050" t="0" r="0" b="0"/>
            <wp:docPr id="10238" name="8607 Imagen" descr="P39 - FORM Conectar wallet (no detectada automáticam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9 - FORM Conectar wallet (no detectada automáticamente).png"/>
                    <pic:cNvPicPr/>
                  </pic:nvPicPr>
                  <pic:blipFill>
                    <a:blip r:embed="rId815" cstate="print"/>
                    <a:stretch>
                      <a:fillRect/>
                    </a:stretch>
                  </pic:blipFill>
                  <pic:spPr>
                    <a:xfrm>
                      <a:off x="0" y="0"/>
                      <a:ext cx="688035" cy="1440000"/>
                    </a:xfrm>
                    <a:prstGeom prst="rect">
                      <a:avLst/>
                    </a:prstGeom>
                  </pic:spPr>
                </pic:pic>
              </a:graphicData>
            </a:graphic>
          </wp:inline>
        </w:drawing>
      </w:r>
      <w:r w:rsidR="00AB1AF7" w:rsidRPr="00A548C8">
        <w:t xml:space="preserve">  </w:t>
      </w:r>
      <w:r w:rsidR="00AB1AF7" w:rsidRPr="00A548C8">
        <w:rPr>
          <w:noProof/>
          <w:lang w:eastAsia="es-ES"/>
        </w:rPr>
        <w:lastRenderedPageBreak/>
        <w:drawing>
          <wp:inline distT="0" distB="0" distL="0" distR="0">
            <wp:extent cx="688035" cy="1440000"/>
            <wp:effectExtent l="19050" t="0" r="0" b="0"/>
            <wp:docPr id="10239" name="8609 Imagen" descr="P41 - FORMULARIO Confirmar datos de wal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 - FORMULARIO Confirmar datos de wallet.png"/>
                    <pic:cNvPicPr/>
                  </pic:nvPicPr>
                  <pic:blipFill>
                    <a:blip r:embed="rId819" cstate="print"/>
                    <a:stretch>
                      <a:fillRect/>
                    </a:stretch>
                  </pic:blipFill>
                  <pic:spPr>
                    <a:xfrm>
                      <a:off x="0" y="0"/>
                      <a:ext cx="688035"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8035" cy="1440000"/>
            <wp:effectExtent l="19050" t="0" r="0" b="0"/>
            <wp:docPr id="10240" name="9923 Imagen" descr="P66 - FORM Vender NFT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6 - FORM Vender NFT (subasta).png"/>
                    <pic:cNvPicPr/>
                  </pic:nvPicPr>
                  <pic:blipFill>
                    <a:blip r:embed="rId873" cstate="print"/>
                    <a:stretch>
                      <a:fillRect/>
                    </a:stretch>
                  </pic:blipFill>
                  <pic:spPr>
                    <a:xfrm>
                      <a:off x="0" y="0"/>
                      <a:ext cx="688035"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8035" cy="1440000"/>
            <wp:effectExtent l="19050" t="0" r="0" b="0"/>
            <wp:docPr id="10241" name="981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1162" cstate="print"/>
                    <a:stretch>
                      <a:fillRect/>
                    </a:stretch>
                  </pic:blipFill>
                  <pic:spPr>
                    <a:xfrm>
                      <a:off x="0" y="0"/>
                      <a:ext cx="688035" cy="1440000"/>
                    </a:xfrm>
                    <a:prstGeom prst="rect">
                      <a:avLst/>
                    </a:prstGeom>
                  </pic:spPr>
                </pic:pic>
              </a:graphicData>
            </a:graphic>
          </wp:inline>
        </w:drawing>
      </w:r>
    </w:p>
    <w:p w:rsidR="000D323F" w:rsidRPr="00A548C8" w:rsidRDefault="000D323F" w:rsidP="00D70AB6">
      <w:pPr>
        <w:pStyle w:val="Texto"/>
      </w:pPr>
    </w:p>
    <w:p w:rsidR="000D323F" w:rsidRPr="00A548C8" w:rsidRDefault="000D323F" w:rsidP="00D70AB6">
      <w:pPr>
        <w:pStyle w:val="Textolila"/>
      </w:pPr>
      <w:r w:rsidRPr="00A548C8">
        <w:t>Verificación que el wallet aparece en el Perfil</w:t>
      </w:r>
    </w:p>
    <w:p w:rsidR="000D323F" w:rsidRPr="00A548C8" w:rsidRDefault="00D549C1" w:rsidP="00D70AB6">
      <w:pPr>
        <w:pStyle w:val="Texto"/>
      </w:pPr>
      <w:r w:rsidRPr="00A548C8">
        <w:t>P1 &gt; P8 &gt; P20</w:t>
      </w:r>
    </w:p>
    <w:p w:rsidR="000D323F" w:rsidRPr="00A548C8" w:rsidRDefault="00167139" w:rsidP="00D70AB6">
      <w:pPr>
        <w:pStyle w:val="Texto"/>
      </w:pPr>
      <w:r w:rsidRPr="00A548C8">
        <w:rPr>
          <w:noProof/>
          <w:lang w:eastAsia="es-ES"/>
        </w:rPr>
        <w:drawing>
          <wp:inline distT="0" distB="0" distL="0" distR="0">
            <wp:extent cx="681549" cy="1440000"/>
            <wp:effectExtent l="19050" t="0" r="4251" b="0"/>
            <wp:docPr id="8373"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8374"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AB1AF7" w:rsidRPr="00A548C8">
        <w:rPr>
          <w:noProof/>
          <w:lang w:eastAsia="es-ES"/>
        </w:rPr>
        <w:drawing>
          <wp:inline distT="0" distB="0" distL="0" distR="0">
            <wp:extent cx="688035" cy="1440000"/>
            <wp:effectExtent l="19050" t="0" r="0" b="0"/>
            <wp:docPr id="10242"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p>
    <w:p w:rsidR="00CC63DF" w:rsidRPr="00A548C8" w:rsidRDefault="00CC63DF" w:rsidP="00D70AB6">
      <w:pPr>
        <w:pStyle w:val="Texto"/>
      </w:pPr>
    </w:p>
    <w:p w:rsidR="00CC63DF" w:rsidRPr="00A548C8" w:rsidRDefault="00CC63DF" w:rsidP="00D70AB6">
      <w:pPr>
        <w:pStyle w:val="Textolila"/>
      </w:pPr>
      <w:r w:rsidRPr="00A548C8">
        <w:t>Conectar wallet en un proceso de añadir fondos, desde la Cuenta</w:t>
      </w:r>
    </w:p>
    <w:p w:rsidR="00CC63DF" w:rsidRPr="00A548C8" w:rsidRDefault="009147C8" w:rsidP="00D70AB6">
      <w:pPr>
        <w:pStyle w:val="Texto"/>
      </w:pPr>
      <w:r w:rsidRPr="00A548C8">
        <w:t>P1 &gt; P8 &gt; P17</w:t>
      </w:r>
      <w:r w:rsidR="00CC63DF" w:rsidRPr="00A548C8">
        <w:t xml:space="preserve"> &gt; P39</w:t>
      </w:r>
      <w:r w:rsidR="00664CCF" w:rsidRPr="00A548C8">
        <w:t xml:space="preserve"> &gt; P44</w:t>
      </w:r>
      <w:r w:rsidR="003858AE" w:rsidRPr="00A548C8">
        <w:t xml:space="preserve"> &gt; P52</w:t>
      </w:r>
    </w:p>
    <w:p w:rsidR="00CC63DF" w:rsidRPr="00A548C8" w:rsidRDefault="00167139" w:rsidP="00D70AB6">
      <w:pPr>
        <w:pStyle w:val="Texto"/>
      </w:pPr>
      <w:r w:rsidRPr="00A548C8">
        <w:rPr>
          <w:noProof/>
          <w:lang w:eastAsia="es-ES"/>
        </w:rPr>
        <w:drawing>
          <wp:inline distT="0" distB="0" distL="0" distR="0">
            <wp:extent cx="681549" cy="1440000"/>
            <wp:effectExtent l="19050" t="0" r="4251" b="0"/>
            <wp:docPr id="8375"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8376"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319"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8035" cy="1440000"/>
            <wp:effectExtent l="19050" t="0" r="0" b="0"/>
            <wp:docPr id="10245" name="8607 Imagen" descr="P39 - FORM Conectar wallet (no detectada automáticam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9 - FORM Conectar wallet (no detectada automáticamente).png"/>
                    <pic:cNvPicPr/>
                  </pic:nvPicPr>
                  <pic:blipFill>
                    <a:blip r:embed="rId815" cstate="print"/>
                    <a:stretch>
                      <a:fillRect/>
                    </a:stretch>
                  </pic:blipFill>
                  <pic:spPr>
                    <a:xfrm>
                      <a:off x="0" y="0"/>
                      <a:ext cx="688035" cy="1440000"/>
                    </a:xfrm>
                    <a:prstGeom prst="rect">
                      <a:avLst/>
                    </a:prstGeom>
                  </pic:spPr>
                </pic:pic>
              </a:graphicData>
            </a:graphic>
          </wp:inline>
        </w:drawing>
      </w:r>
      <w:r w:rsidR="00664CCF" w:rsidRPr="00A548C8">
        <w:t xml:space="preserve">  </w:t>
      </w:r>
      <w:r w:rsidR="00664CCF" w:rsidRPr="00A548C8">
        <w:rPr>
          <w:noProof/>
          <w:lang w:eastAsia="es-ES"/>
        </w:rPr>
        <w:drawing>
          <wp:inline distT="0" distB="0" distL="0" distR="0">
            <wp:extent cx="688035" cy="1440000"/>
            <wp:effectExtent l="19050" t="0" r="0" b="0"/>
            <wp:docPr id="11328" name="8612 Imagen" descr="P44 - FORM Añadi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4 - FORM Añadir fondos.png"/>
                    <pic:cNvPicPr/>
                  </pic:nvPicPr>
                  <pic:blipFill>
                    <a:blip r:embed="rId826" cstate="print"/>
                    <a:stretch>
                      <a:fillRect/>
                    </a:stretch>
                  </pic:blipFill>
                  <pic:spPr>
                    <a:xfrm>
                      <a:off x="0" y="0"/>
                      <a:ext cx="688035" cy="1440000"/>
                    </a:xfrm>
                    <a:prstGeom prst="rect">
                      <a:avLst/>
                    </a:prstGeom>
                  </pic:spPr>
                </pic:pic>
              </a:graphicData>
            </a:graphic>
          </wp:inline>
        </w:drawing>
      </w:r>
      <w:r w:rsidR="003858AE" w:rsidRPr="00A548C8">
        <w:t xml:space="preserve">  </w:t>
      </w:r>
      <w:r w:rsidR="003858AE" w:rsidRPr="00A548C8">
        <w:rPr>
          <w:noProof/>
          <w:lang w:eastAsia="es-ES"/>
        </w:rPr>
        <w:drawing>
          <wp:inline distT="0" distB="0" distL="0" distR="0">
            <wp:extent cx="688035" cy="1440000"/>
            <wp:effectExtent l="19050" t="0" r="0" b="0"/>
            <wp:docPr id="11334" name="8620 Imagen" descr="P52 - CONFIRMATION Fondos añadi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 - CONFIRMATION Fondos añadidos.png"/>
                    <pic:cNvPicPr/>
                  </pic:nvPicPr>
                  <pic:blipFill>
                    <a:blip r:embed="rId846" cstate="print"/>
                    <a:stretch>
                      <a:fillRect/>
                    </a:stretch>
                  </pic:blipFill>
                  <pic:spPr>
                    <a:xfrm>
                      <a:off x="0" y="0"/>
                      <a:ext cx="688035" cy="1440000"/>
                    </a:xfrm>
                    <a:prstGeom prst="rect">
                      <a:avLst/>
                    </a:prstGeom>
                  </pic:spPr>
                </pic:pic>
              </a:graphicData>
            </a:graphic>
          </wp:inline>
        </w:drawing>
      </w:r>
    </w:p>
    <w:p w:rsidR="00CC63DF" w:rsidRPr="00A548C8" w:rsidRDefault="00CC63DF" w:rsidP="00D70AB6">
      <w:pPr>
        <w:pStyle w:val="Texto"/>
      </w:pPr>
    </w:p>
    <w:p w:rsidR="00CC63DF" w:rsidRPr="00A548C8" w:rsidRDefault="00CC63DF" w:rsidP="00D70AB6">
      <w:pPr>
        <w:pStyle w:val="Textolila"/>
      </w:pPr>
      <w:r w:rsidRPr="00A548C8">
        <w:t>Configuración de un wallet específico de ingresos, desde la Cuenta</w:t>
      </w:r>
    </w:p>
    <w:p w:rsidR="00CC63DF" w:rsidRPr="00A548C8" w:rsidRDefault="009147C8" w:rsidP="00D70AB6">
      <w:pPr>
        <w:pStyle w:val="Texto"/>
      </w:pPr>
      <w:r w:rsidRPr="00A548C8">
        <w:t>P1 &gt; P8 &gt; P17</w:t>
      </w:r>
      <w:r w:rsidR="00CC63DF" w:rsidRPr="00A548C8">
        <w:t xml:space="preserve"> &gt; P83</w:t>
      </w:r>
    </w:p>
    <w:p w:rsidR="00CC63DF" w:rsidRPr="00A548C8" w:rsidRDefault="00167139" w:rsidP="00D70AB6">
      <w:pPr>
        <w:pStyle w:val="Texto"/>
      </w:pPr>
      <w:r w:rsidRPr="00A548C8">
        <w:rPr>
          <w:noProof/>
          <w:lang w:eastAsia="es-ES"/>
        </w:rPr>
        <w:drawing>
          <wp:inline distT="0" distB="0" distL="0" distR="0">
            <wp:extent cx="681549" cy="1440000"/>
            <wp:effectExtent l="19050" t="0" r="4251" b="0"/>
            <wp:docPr id="8377"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8378"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325"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8035" cy="1440000"/>
            <wp:effectExtent l="19050" t="0" r="0" b="0"/>
            <wp:docPr id="10248" name="9943 Imagen" descr="P83 - FORM Configuraciones de Ven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3 - FORM Configuraciones de Ventas.png"/>
                    <pic:cNvPicPr/>
                  </pic:nvPicPr>
                  <pic:blipFill>
                    <a:blip r:embed="rId910" cstate="print"/>
                    <a:stretch>
                      <a:fillRect/>
                    </a:stretch>
                  </pic:blipFill>
                  <pic:spPr>
                    <a:xfrm>
                      <a:off x="0" y="0"/>
                      <a:ext cx="688035" cy="1440000"/>
                    </a:xfrm>
                    <a:prstGeom prst="rect">
                      <a:avLst/>
                    </a:prstGeom>
                  </pic:spPr>
                </pic:pic>
              </a:graphicData>
            </a:graphic>
          </wp:inline>
        </w:drawing>
      </w:r>
    </w:p>
    <w:p w:rsidR="00CC63DF" w:rsidRPr="00A548C8" w:rsidRDefault="00CC63DF" w:rsidP="00D70AB6">
      <w:pPr>
        <w:pStyle w:val="Texto"/>
      </w:pPr>
    </w:p>
    <w:p w:rsidR="00CC63DF" w:rsidRPr="00A548C8" w:rsidRDefault="00CC63DF" w:rsidP="00D70AB6">
      <w:pPr>
        <w:pStyle w:val="Textolila"/>
      </w:pPr>
      <w:r w:rsidRPr="00A548C8">
        <w:t>Configuración de un wallet específico para pagos, desde la Cuenta</w:t>
      </w:r>
    </w:p>
    <w:p w:rsidR="00CC63DF" w:rsidRPr="00A548C8" w:rsidRDefault="009147C8" w:rsidP="00D70AB6">
      <w:pPr>
        <w:pStyle w:val="Texto"/>
      </w:pPr>
      <w:r w:rsidRPr="00A548C8">
        <w:t>P1 &gt; P8 &gt; P17</w:t>
      </w:r>
      <w:r w:rsidR="00CC63DF" w:rsidRPr="00A548C8">
        <w:t xml:space="preserve"> &gt; P61</w:t>
      </w:r>
    </w:p>
    <w:p w:rsidR="000D323F" w:rsidRPr="00A548C8" w:rsidRDefault="00167139" w:rsidP="00D70AB6">
      <w:pPr>
        <w:pStyle w:val="Texto"/>
      </w:pPr>
      <w:r w:rsidRPr="00A548C8">
        <w:rPr>
          <w:noProof/>
          <w:lang w:eastAsia="es-ES"/>
        </w:rPr>
        <w:lastRenderedPageBreak/>
        <w:drawing>
          <wp:inline distT="0" distB="0" distL="0" distR="0">
            <wp:extent cx="681549" cy="1440000"/>
            <wp:effectExtent l="19050" t="0" r="4251" b="0"/>
            <wp:docPr id="8379"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8380"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378"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8035" cy="1440000"/>
            <wp:effectExtent l="19050" t="0" r="0" b="0"/>
            <wp:docPr id="10251" name="8636 Imagen" descr="P61 - FORM Configuraciones de Comp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 - FORM Configuraciones de Compras.png"/>
                    <pic:cNvPicPr/>
                  </pic:nvPicPr>
                  <pic:blipFill>
                    <a:blip r:embed="rId860" cstate="print"/>
                    <a:stretch>
                      <a:fillRect/>
                    </a:stretch>
                  </pic:blipFill>
                  <pic:spPr>
                    <a:xfrm>
                      <a:off x="0" y="0"/>
                      <a:ext cx="688035" cy="1440000"/>
                    </a:xfrm>
                    <a:prstGeom prst="rect">
                      <a:avLst/>
                    </a:prstGeom>
                  </pic:spPr>
                </pic:pic>
              </a:graphicData>
            </a:graphic>
          </wp:inline>
        </w:drawing>
      </w:r>
    </w:p>
    <w:p w:rsidR="00CC63DF" w:rsidRPr="00A548C8" w:rsidRDefault="00CC63DF" w:rsidP="00D70AB6">
      <w:pPr>
        <w:pStyle w:val="Texto"/>
      </w:pPr>
    </w:p>
    <w:p w:rsidR="009B48A5" w:rsidRPr="00A548C8" w:rsidRDefault="009B48A5" w:rsidP="009B48A5">
      <w:pPr>
        <w:pStyle w:val="Ttulo6"/>
      </w:pPr>
      <w:bookmarkStart w:id="1180" w:name="_Añadir_y_retirar_1"/>
      <w:bookmarkEnd w:id="1180"/>
      <w:r w:rsidRPr="00A548C8">
        <w:t xml:space="preserve">Añadir </w:t>
      </w:r>
      <w:r w:rsidR="00886C7A" w:rsidRPr="00A548C8">
        <w:t xml:space="preserve">y retirar </w:t>
      </w:r>
      <w:r w:rsidRPr="00A548C8">
        <w:t>fondos: CU05</w:t>
      </w:r>
    </w:p>
    <w:p w:rsidR="00C67F97" w:rsidRPr="00A548C8" w:rsidRDefault="00FE15C9" w:rsidP="00C67F97">
      <w:hyperlink w:anchor="_Añadir_y_retirar" w:history="1">
        <w:r w:rsidR="00C67F97" w:rsidRPr="00A548C8">
          <w:rPr>
            <w:rStyle w:val="Hipervnculo"/>
            <w:sz w:val="18"/>
            <w:szCs w:val="18"/>
          </w:rPr>
          <w:t>Ver el flowchart</w:t>
        </w:r>
      </w:hyperlink>
      <w:r w:rsidR="00C67F97" w:rsidRPr="00A548C8">
        <w:rPr>
          <w:sz w:val="18"/>
          <w:szCs w:val="18"/>
        </w:rPr>
        <w:t xml:space="preserve"> | </w:t>
      </w:r>
      <w:hyperlink w:anchor="_Añadir_y_retirar_2" w:history="1">
        <w:r w:rsidR="00C67F97" w:rsidRPr="00A548C8">
          <w:rPr>
            <w:rStyle w:val="Hipervnculo"/>
            <w:sz w:val="18"/>
            <w:szCs w:val="18"/>
          </w:rPr>
          <w:t>Ver el escenario del caso de uso</w:t>
        </w:r>
      </w:hyperlink>
    </w:p>
    <w:p w:rsidR="00CB34B6" w:rsidRPr="00A548C8" w:rsidRDefault="00CB34B6" w:rsidP="00D70AB6">
      <w:pPr>
        <w:pStyle w:val="Textolila"/>
      </w:pPr>
      <w:r w:rsidRPr="00A548C8">
        <w:t>Añadir fondos en un proceso de compra de NFT con precio fijo, y con fondos insuficientes</w:t>
      </w:r>
    </w:p>
    <w:p w:rsidR="00CB34B6" w:rsidRPr="008D0DF3" w:rsidRDefault="00F36F03" w:rsidP="00D70AB6">
      <w:pPr>
        <w:pStyle w:val="Texto"/>
        <w:rPr>
          <w:lang w:val="en-US"/>
        </w:rPr>
      </w:pPr>
      <w:r w:rsidRPr="008D0DF3">
        <w:rPr>
          <w:lang w:val="en-US"/>
        </w:rPr>
        <w:t>P1 &gt; P8 &gt; P</w:t>
      </w:r>
      <w:r w:rsidR="006D3554" w:rsidRPr="008D0DF3">
        <w:rPr>
          <w:lang w:val="en-US"/>
        </w:rPr>
        <w:t>20 &gt; P19</w:t>
      </w:r>
      <w:r w:rsidRPr="008D0DF3">
        <w:rPr>
          <w:lang w:val="en-US"/>
        </w:rPr>
        <w:t xml:space="preserve"> &gt; P18 &gt; P51 </w:t>
      </w:r>
      <w:r w:rsidR="00CB34B6" w:rsidRPr="008D0DF3">
        <w:rPr>
          <w:lang w:val="en-US"/>
        </w:rPr>
        <w:t xml:space="preserve">&gt; </w:t>
      </w:r>
      <w:r w:rsidR="00A21443" w:rsidRPr="008D0DF3">
        <w:rPr>
          <w:lang w:val="en-US"/>
        </w:rPr>
        <w:t xml:space="preserve">P44 &gt; </w:t>
      </w:r>
      <w:r w:rsidRPr="008D0DF3">
        <w:rPr>
          <w:lang w:val="en-US"/>
        </w:rPr>
        <w:t xml:space="preserve">P32 &gt; </w:t>
      </w:r>
      <w:r w:rsidR="00CB34B6" w:rsidRPr="008D0DF3">
        <w:rPr>
          <w:lang w:val="en-US"/>
        </w:rPr>
        <w:t>P53</w:t>
      </w:r>
      <w:r w:rsidR="005C57AA" w:rsidRPr="008D0DF3">
        <w:rPr>
          <w:lang w:val="en-US"/>
        </w:rPr>
        <w:t xml:space="preserve"> &gt; P43</w:t>
      </w:r>
    </w:p>
    <w:p w:rsidR="00CB34B6" w:rsidRPr="00A548C8" w:rsidRDefault="00167139" w:rsidP="00D70AB6">
      <w:pPr>
        <w:pStyle w:val="Texto"/>
      </w:pPr>
      <w:r w:rsidRPr="00A548C8">
        <w:rPr>
          <w:noProof/>
          <w:lang w:eastAsia="es-ES"/>
        </w:rPr>
        <w:drawing>
          <wp:inline distT="0" distB="0" distL="0" distR="0">
            <wp:extent cx="681549" cy="1440000"/>
            <wp:effectExtent l="19050" t="0" r="4251" b="0"/>
            <wp:docPr id="8381"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8382"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6D3554" w:rsidRPr="00A548C8">
        <w:rPr>
          <w:noProof/>
          <w:lang w:eastAsia="es-ES"/>
        </w:rPr>
        <w:drawing>
          <wp:inline distT="0" distB="0" distL="0" distR="0">
            <wp:extent cx="688035" cy="1440000"/>
            <wp:effectExtent l="19050" t="0" r="0" b="0"/>
            <wp:docPr id="11344"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6D3554" w:rsidRPr="00A548C8">
        <w:t xml:space="preserve">  </w:t>
      </w:r>
      <w:r w:rsidR="00306D8C" w:rsidRPr="00A548C8">
        <w:rPr>
          <w:noProof/>
          <w:lang w:eastAsia="es-ES"/>
        </w:rPr>
        <w:drawing>
          <wp:inline distT="0" distB="0" distL="0" distR="0">
            <wp:extent cx="682184" cy="1440000"/>
            <wp:effectExtent l="19050" t="0" r="3616" b="0"/>
            <wp:docPr id="13549"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6D3554" w:rsidRPr="00A548C8">
        <w:t xml:space="preserve">  </w:t>
      </w:r>
      <w:r w:rsidR="00AB1AF7" w:rsidRPr="00A548C8">
        <w:rPr>
          <w:noProof/>
          <w:lang w:eastAsia="es-ES"/>
        </w:rPr>
        <w:drawing>
          <wp:inline distT="0" distB="0" distL="0" distR="0">
            <wp:extent cx="688035" cy="1440000"/>
            <wp:effectExtent l="19050" t="0" r="0" b="0"/>
            <wp:docPr id="10253"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8035" cy="1440000"/>
            <wp:effectExtent l="19050" t="0" r="0" b="0"/>
            <wp:docPr id="10254" name="8619 Imagen" descr="P51 - ALERT Fondos insuficien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1 - ALERT Fondos insuficientes.png"/>
                    <pic:cNvPicPr/>
                  </pic:nvPicPr>
                  <pic:blipFill>
                    <a:blip r:embed="rId844" cstate="print"/>
                    <a:stretch>
                      <a:fillRect/>
                    </a:stretch>
                  </pic:blipFill>
                  <pic:spPr>
                    <a:xfrm>
                      <a:off x="0" y="0"/>
                      <a:ext cx="688035" cy="1440000"/>
                    </a:xfrm>
                    <a:prstGeom prst="rect">
                      <a:avLst/>
                    </a:prstGeom>
                  </pic:spPr>
                </pic:pic>
              </a:graphicData>
            </a:graphic>
          </wp:inline>
        </w:drawing>
      </w:r>
      <w:r w:rsidR="00A21443" w:rsidRPr="00A548C8">
        <w:t xml:space="preserve">  </w:t>
      </w:r>
      <w:r w:rsidR="00A21443" w:rsidRPr="00A548C8">
        <w:rPr>
          <w:noProof/>
          <w:lang w:eastAsia="es-ES"/>
        </w:rPr>
        <w:drawing>
          <wp:inline distT="0" distB="0" distL="0" distR="0">
            <wp:extent cx="688035" cy="1440000"/>
            <wp:effectExtent l="19050" t="0" r="0" b="0"/>
            <wp:docPr id="11329" name="8612 Imagen" descr="P44 - FORM Añadi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4 - FORM Añadir fondos.png"/>
                    <pic:cNvPicPr/>
                  </pic:nvPicPr>
                  <pic:blipFill>
                    <a:blip r:embed="rId826" cstate="print"/>
                    <a:stretch>
                      <a:fillRect/>
                    </a:stretch>
                  </pic:blipFill>
                  <pic:spPr>
                    <a:xfrm>
                      <a:off x="0" y="0"/>
                      <a:ext cx="688035" cy="1440000"/>
                    </a:xfrm>
                    <a:prstGeom prst="rect">
                      <a:avLst/>
                    </a:prstGeom>
                  </pic:spPr>
                </pic:pic>
              </a:graphicData>
            </a:graphic>
          </wp:inline>
        </w:drawing>
      </w:r>
      <w:r w:rsidR="00AB1AF7" w:rsidRPr="00A548C8">
        <w:t xml:space="preserve">  </w:t>
      </w:r>
      <w:r w:rsidR="00F36F03" w:rsidRPr="00A548C8">
        <w:rPr>
          <w:noProof/>
          <w:lang w:eastAsia="es-ES"/>
        </w:rPr>
        <w:drawing>
          <wp:inline distT="0" distB="0" distL="0" distR="0">
            <wp:extent cx="688035" cy="1440000"/>
            <wp:effectExtent l="19050" t="0" r="0" b="0"/>
            <wp:docPr id="11330" name="9874 Imagen" descr="P32 - Confirmación Fondos añadidos (desde comp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 - Confirmación Fondos añadidos (desde compra).png"/>
                    <pic:cNvPicPr/>
                  </pic:nvPicPr>
                  <pic:blipFill>
                    <a:blip r:embed="rId801" cstate="print"/>
                    <a:stretch>
                      <a:fillRect/>
                    </a:stretch>
                  </pic:blipFill>
                  <pic:spPr>
                    <a:xfrm>
                      <a:off x="0" y="0"/>
                      <a:ext cx="688035"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8035" cy="1440000"/>
            <wp:effectExtent l="19050" t="0" r="0" b="0"/>
            <wp:docPr id="10256" name="8621 Imagen" descr="P53 - CONFIRMATION Compra comple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3 - CONFIRMATION Compra completada.png"/>
                    <pic:cNvPicPr/>
                  </pic:nvPicPr>
                  <pic:blipFill>
                    <a:blip r:embed="rId848" cstate="print"/>
                    <a:stretch>
                      <a:fillRect/>
                    </a:stretch>
                  </pic:blipFill>
                  <pic:spPr>
                    <a:xfrm>
                      <a:off x="0" y="0"/>
                      <a:ext cx="688035" cy="1440000"/>
                    </a:xfrm>
                    <a:prstGeom prst="rect">
                      <a:avLst/>
                    </a:prstGeom>
                  </pic:spPr>
                </pic:pic>
              </a:graphicData>
            </a:graphic>
          </wp:inline>
        </w:drawing>
      </w:r>
      <w:r w:rsidR="005C57AA" w:rsidRPr="00A548C8">
        <w:t xml:space="preserve">  </w:t>
      </w:r>
      <w:r w:rsidR="005C57AA" w:rsidRPr="00A548C8">
        <w:rPr>
          <w:noProof/>
          <w:lang w:eastAsia="es-ES"/>
        </w:rPr>
        <w:drawing>
          <wp:inline distT="0" distB="0" distL="0" distR="0">
            <wp:extent cx="688035" cy="1440000"/>
            <wp:effectExtent l="19050" t="0" r="0" b="0"/>
            <wp:docPr id="11331" name="8611 Imagen" descr="P43 - Perfil Log de Actividad (glo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3 - Perfil Log de Actividad (global).png"/>
                    <pic:cNvPicPr/>
                  </pic:nvPicPr>
                  <pic:blipFill>
                    <a:blip r:embed="rId824" cstate="print"/>
                    <a:stretch>
                      <a:fillRect/>
                    </a:stretch>
                  </pic:blipFill>
                  <pic:spPr>
                    <a:xfrm>
                      <a:off x="0" y="0"/>
                      <a:ext cx="688035" cy="1440000"/>
                    </a:xfrm>
                    <a:prstGeom prst="rect">
                      <a:avLst/>
                    </a:prstGeom>
                  </pic:spPr>
                </pic:pic>
              </a:graphicData>
            </a:graphic>
          </wp:inline>
        </w:drawing>
      </w:r>
    </w:p>
    <w:p w:rsidR="00CB34B6" w:rsidRPr="00A548C8" w:rsidRDefault="00CB34B6" w:rsidP="00D70AB6">
      <w:pPr>
        <w:pStyle w:val="Texto"/>
      </w:pPr>
    </w:p>
    <w:p w:rsidR="00CB34B6" w:rsidRPr="00A548C8" w:rsidRDefault="00CB34B6" w:rsidP="00D70AB6">
      <w:pPr>
        <w:pStyle w:val="Textolila"/>
      </w:pPr>
      <w:r w:rsidRPr="00A548C8">
        <w:t>Añadir fondos en un proceso de puja de un NFT en subasta, y con fondos insuficientes</w:t>
      </w:r>
    </w:p>
    <w:p w:rsidR="00CB34B6" w:rsidRPr="008D0DF3" w:rsidRDefault="006D3554" w:rsidP="00D70AB6">
      <w:pPr>
        <w:pStyle w:val="Texto"/>
        <w:rPr>
          <w:lang w:val="en-US"/>
        </w:rPr>
      </w:pPr>
      <w:r w:rsidRPr="008D0DF3">
        <w:rPr>
          <w:lang w:val="en-US"/>
        </w:rPr>
        <w:t>P1 &gt; P8 &gt; P20 &gt; P19</w:t>
      </w:r>
      <w:r w:rsidR="00AD31D1" w:rsidRPr="008D0DF3">
        <w:rPr>
          <w:lang w:val="en-US"/>
        </w:rPr>
        <w:t xml:space="preserve"> &gt; P50 &gt; P188</w:t>
      </w:r>
      <w:r w:rsidR="00CB34B6" w:rsidRPr="008D0DF3">
        <w:rPr>
          <w:lang w:val="en-US"/>
        </w:rPr>
        <w:t xml:space="preserve"> &gt; </w:t>
      </w:r>
      <w:r w:rsidR="006D7BAB" w:rsidRPr="008D0DF3">
        <w:rPr>
          <w:lang w:val="en-US"/>
        </w:rPr>
        <w:t xml:space="preserve">P44 &gt; </w:t>
      </w:r>
      <w:r w:rsidR="008C3CF6" w:rsidRPr="008D0DF3">
        <w:rPr>
          <w:lang w:val="en-US"/>
        </w:rPr>
        <w:t>P200 &gt; P80</w:t>
      </w:r>
      <w:r w:rsidR="00B0522B" w:rsidRPr="008D0DF3">
        <w:rPr>
          <w:lang w:val="en-US"/>
        </w:rPr>
        <w:t xml:space="preserve"> &gt; P169</w:t>
      </w:r>
    </w:p>
    <w:p w:rsidR="00CB34B6" w:rsidRPr="00A548C8" w:rsidRDefault="00167139" w:rsidP="00D70AB6">
      <w:pPr>
        <w:pStyle w:val="Texto"/>
      </w:pPr>
      <w:r w:rsidRPr="00A548C8">
        <w:rPr>
          <w:noProof/>
          <w:lang w:eastAsia="es-ES"/>
        </w:rPr>
        <w:drawing>
          <wp:inline distT="0" distB="0" distL="0" distR="0">
            <wp:extent cx="681549" cy="1440000"/>
            <wp:effectExtent l="19050" t="0" r="4251" b="0"/>
            <wp:docPr id="8383"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696"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6D3554" w:rsidRPr="00A548C8">
        <w:rPr>
          <w:noProof/>
          <w:lang w:eastAsia="es-ES"/>
        </w:rPr>
        <w:drawing>
          <wp:inline distT="0" distB="0" distL="0" distR="0">
            <wp:extent cx="688035" cy="1440000"/>
            <wp:effectExtent l="19050" t="0" r="0" b="0"/>
            <wp:docPr id="9861"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6D3554" w:rsidRPr="00A548C8">
        <w:t xml:space="preserve">  </w:t>
      </w:r>
      <w:r w:rsidR="00306D8C" w:rsidRPr="00A548C8">
        <w:rPr>
          <w:noProof/>
          <w:lang w:eastAsia="es-ES"/>
        </w:rPr>
        <w:drawing>
          <wp:inline distT="0" distB="0" distL="0" distR="0">
            <wp:extent cx="682184" cy="1440000"/>
            <wp:effectExtent l="19050" t="0" r="3616" b="0"/>
            <wp:docPr id="13550"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AB1AF7" w:rsidRPr="00A548C8">
        <w:t xml:space="preserve"> </w:t>
      </w:r>
      <w:r w:rsidR="00A874F9" w:rsidRPr="00A548C8">
        <w:rPr>
          <w:noProof/>
          <w:lang w:eastAsia="es-ES"/>
        </w:rPr>
        <w:drawing>
          <wp:inline distT="0" distB="0" distL="0" distR="0">
            <wp:extent cx="682184" cy="1440000"/>
            <wp:effectExtent l="19050" t="0" r="3616" b="0"/>
            <wp:docPr id="10198"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2" cstate="print"/>
                    <a:stretch>
                      <a:fillRect/>
                    </a:stretch>
                  </pic:blipFill>
                  <pic:spPr>
                    <a:xfrm>
                      <a:off x="0" y="0"/>
                      <a:ext cx="682184" cy="1440000"/>
                    </a:xfrm>
                    <a:prstGeom prst="rect">
                      <a:avLst/>
                    </a:prstGeom>
                  </pic:spPr>
                </pic:pic>
              </a:graphicData>
            </a:graphic>
          </wp:inline>
        </w:drawing>
      </w:r>
      <w:r w:rsidR="00AB1AF7" w:rsidRPr="00A548C8">
        <w:t xml:space="preserve">  </w:t>
      </w:r>
      <w:r w:rsidR="00AD31D1" w:rsidRPr="00A548C8">
        <w:rPr>
          <w:noProof/>
          <w:lang w:eastAsia="es-ES"/>
        </w:rPr>
        <w:drawing>
          <wp:inline distT="0" distB="0" distL="0" distR="0">
            <wp:extent cx="682105" cy="1440000"/>
            <wp:effectExtent l="19050" t="0" r="3695" b="0"/>
            <wp:docPr id="11332" name="10611 Imagen" descr="P188 - ALERT Fondos insuficientes (pu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8 - ALERT Fondos insuficientes (puja).png"/>
                    <pic:cNvPicPr/>
                  </pic:nvPicPr>
                  <pic:blipFill>
                    <a:blip r:embed="rId1120" cstate="print"/>
                    <a:stretch>
                      <a:fillRect/>
                    </a:stretch>
                  </pic:blipFill>
                  <pic:spPr>
                    <a:xfrm>
                      <a:off x="0" y="0"/>
                      <a:ext cx="682105" cy="1440000"/>
                    </a:xfrm>
                    <a:prstGeom prst="rect">
                      <a:avLst/>
                    </a:prstGeom>
                  </pic:spPr>
                </pic:pic>
              </a:graphicData>
            </a:graphic>
          </wp:inline>
        </w:drawing>
      </w:r>
      <w:r w:rsidR="00AB1AF7" w:rsidRPr="00A548C8">
        <w:t xml:space="preserve">  </w:t>
      </w:r>
      <w:r w:rsidR="006D7BAB" w:rsidRPr="00A548C8">
        <w:rPr>
          <w:noProof/>
          <w:lang w:eastAsia="es-ES"/>
        </w:rPr>
        <w:lastRenderedPageBreak/>
        <w:drawing>
          <wp:inline distT="0" distB="0" distL="0" distR="0">
            <wp:extent cx="688035" cy="1440000"/>
            <wp:effectExtent l="19050" t="0" r="0" b="0"/>
            <wp:docPr id="10550" name="8612 Imagen" descr="P44 - FORM Añadi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4 - FORM Añadir fondos.png"/>
                    <pic:cNvPicPr/>
                  </pic:nvPicPr>
                  <pic:blipFill>
                    <a:blip r:embed="rId826" cstate="print"/>
                    <a:stretch>
                      <a:fillRect/>
                    </a:stretch>
                  </pic:blipFill>
                  <pic:spPr>
                    <a:xfrm>
                      <a:off x="0" y="0"/>
                      <a:ext cx="688035" cy="1440000"/>
                    </a:xfrm>
                    <a:prstGeom prst="rect">
                      <a:avLst/>
                    </a:prstGeom>
                  </pic:spPr>
                </pic:pic>
              </a:graphicData>
            </a:graphic>
          </wp:inline>
        </w:drawing>
      </w:r>
      <w:r w:rsidR="00F07EC0" w:rsidRPr="00A548C8">
        <w:t xml:space="preserve"> </w:t>
      </w:r>
      <w:r w:rsidR="006D7BAB" w:rsidRPr="00A548C8">
        <w:t xml:space="preserve"> </w:t>
      </w:r>
      <w:r w:rsidR="00F07EC0" w:rsidRPr="00A548C8">
        <w:rPr>
          <w:noProof/>
          <w:lang w:eastAsia="es-ES"/>
        </w:rPr>
        <w:drawing>
          <wp:inline distT="0" distB="0" distL="0" distR="0">
            <wp:extent cx="682184" cy="1440000"/>
            <wp:effectExtent l="19050" t="0" r="3616" b="0"/>
            <wp:docPr id="13545" name="11386 Imagen" descr="P200 - ALERT Fondos añadidos (pu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0 - ALERT Fondos añadidos (puja).png"/>
                    <pic:cNvPicPr/>
                  </pic:nvPicPr>
                  <pic:blipFill>
                    <a:blip r:embed="rId1143" cstate="print"/>
                    <a:stretch>
                      <a:fillRect/>
                    </a:stretch>
                  </pic:blipFill>
                  <pic:spPr>
                    <a:xfrm>
                      <a:off x="0" y="0"/>
                      <a:ext cx="682184" cy="1440000"/>
                    </a:xfrm>
                    <a:prstGeom prst="rect">
                      <a:avLst/>
                    </a:prstGeom>
                  </pic:spPr>
                </pic:pic>
              </a:graphicData>
            </a:graphic>
          </wp:inline>
        </w:drawing>
      </w:r>
      <w:r w:rsidR="00AB1AF7" w:rsidRPr="00A548C8">
        <w:t xml:space="preserve">  </w:t>
      </w:r>
      <w:r w:rsidR="008C3CF6" w:rsidRPr="00A548C8">
        <w:rPr>
          <w:noProof/>
          <w:lang w:eastAsia="es-ES"/>
        </w:rPr>
        <w:drawing>
          <wp:inline distT="0" distB="0" distL="0" distR="0">
            <wp:extent cx="688035" cy="1440000"/>
            <wp:effectExtent l="19050" t="0" r="0" b="0"/>
            <wp:docPr id="9554" name="9940 Imagen" descr="P80 - CONFIRM. Puja realizad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0 - CONFIRM. Puja realizada (detalles).png"/>
                    <pic:cNvPicPr/>
                  </pic:nvPicPr>
                  <pic:blipFill>
                    <a:blip r:embed="rId903" cstate="print"/>
                    <a:stretch>
                      <a:fillRect/>
                    </a:stretch>
                  </pic:blipFill>
                  <pic:spPr>
                    <a:xfrm>
                      <a:off x="0" y="0"/>
                      <a:ext cx="688035" cy="1440000"/>
                    </a:xfrm>
                    <a:prstGeom prst="rect">
                      <a:avLst/>
                    </a:prstGeom>
                  </pic:spPr>
                </pic:pic>
              </a:graphicData>
            </a:graphic>
          </wp:inline>
        </w:drawing>
      </w:r>
      <w:r w:rsidR="00F07EC0" w:rsidRPr="00A548C8">
        <w:t xml:space="preserve">  </w:t>
      </w:r>
      <w:r w:rsidR="00B0522B" w:rsidRPr="00A548C8">
        <w:rPr>
          <w:noProof/>
          <w:lang w:eastAsia="es-ES"/>
        </w:rPr>
        <w:drawing>
          <wp:inline distT="0" distB="0" distL="0" distR="0">
            <wp:extent cx="689561" cy="1440000"/>
            <wp:effectExtent l="19050" t="0" r="0" b="0"/>
            <wp:docPr id="13547" name="8734 Imagen" descr="P169 - NFT Subasta (Puj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9 - NFT Subasta (Pujas).png"/>
                    <pic:cNvPicPr/>
                  </pic:nvPicPr>
                  <pic:blipFill>
                    <a:blip r:embed="rId1083" cstate="print"/>
                    <a:stretch>
                      <a:fillRect/>
                    </a:stretch>
                  </pic:blipFill>
                  <pic:spPr>
                    <a:xfrm>
                      <a:off x="0" y="0"/>
                      <a:ext cx="689561" cy="1440000"/>
                    </a:xfrm>
                    <a:prstGeom prst="rect">
                      <a:avLst/>
                    </a:prstGeom>
                  </pic:spPr>
                </pic:pic>
              </a:graphicData>
            </a:graphic>
          </wp:inline>
        </w:drawing>
      </w:r>
    </w:p>
    <w:p w:rsidR="00CB34B6" w:rsidRPr="00A548C8" w:rsidRDefault="00CB34B6" w:rsidP="00D70AB6">
      <w:pPr>
        <w:pStyle w:val="Texto"/>
      </w:pPr>
    </w:p>
    <w:p w:rsidR="00CB34B6" w:rsidRPr="00A548C8" w:rsidRDefault="00CB34B6" w:rsidP="00D70AB6">
      <w:pPr>
        <w:pStyle w:val="Textolila"/>
      </w:pPr>
      <w:r w:rsidRPr="00A548C8">
        <w:t>Añadir fondos directamente desde la Cuenta</w:t>
      </w:r>
    </w:p>
    <w:p w:rsidR="00CB34B6" w:rsidRPr="00A548C8" w:rsidRDefault="009147C8" w:rsidP="00D70AB6">
      <w:pPr>
        <w:pStyle w:val="Texto"/>
      </w:pPr>
      <w:r w:rsidRPr="00A548C8">
        <w:t>P1 &gt; P8 &gt; P17</w:t>
      </w:r>
      <w:r w:rsidR="00CB34B6" w:rsidRPr="00A548C8">
        <w:t xml:space="preserve"> &gt; </w:t>
      </w:r>
      <w:r w:rsidR="0084015E" w:rsidRPr="00A548C8">
        <w:t>P44 &gt;</w:t>
      </w:r>
      <w:r w:rsidR="00CB34B6" w:rsidRPr="00A548C8">
        <w:t xml:space="preserve"> </w:t>
      </w:r>
      <w:r w:rsidR="0084015E" w:rsidRPr="00A548C8">
        <w:t>P52</w:t>
      </w:r>
    </w:p>
    <w:p w:rsidR="00CB34B6" w:rsidRPr="00A548C8" w:rsidRDefault="00167139" w:rsidP="00D70AB6">
      <w:pPr>
        <w:pStyle w:val="Texto"/>
      </w:pPr>
      <w:r w:rsidRPr="00A548C8">
        <w:rPr>
          <w:noProof/>
          <w:lang w:eastAsia="es-ES"/>
        </w:rPr>
        <w:drawing>
          <wp:inline distT="0" distB="0" distL="0" distR="0">
            <wp:extent cx="681549" cy="1440000"/>
            <wp:effectExtent l="19050" t="0" r="4251" b="0"/>
            <wp:docPr id="9697"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698"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394"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009147C8" w:rsidRPr="00A548C8">
        <w:t xml:space="preserve">  </w:t>
      </w:r>
      <w:r w:rsidR="00AB1AF7" w:rsidRPr="00A548C8">
        <w:rPr>
          <w:noProof/>
          <w:lang w:eastAsia="es-ES"/>
        </w:rPr>
        <w:drawing>
          <wp:inline distT="0" distB="0" distL="0" distR="0">
            <wp:extent cx="688035" cy="1440000"/>
            <wp:effectExtent l="19050" t="0" r="0" b="0"/>
            <wp:docPr id="10264" name="8612 Imagen" descr="P44 - FORM Añadi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4 - FORM Añadir fondos.png"/>
                    <pic:cNvPicPr/>
                  </pic:nvPicPr>
                  <pic:blipFill>
                    <a:blip r:embed="rId826" cstate="print"/>
                    <a:stretch>
                      <a:fillRect/>
                    </a:stretch>
                  </pic:blipFill>
                  <pic:spPr>
                    <a:xfrm>
                      <a:off x="0" y="0"/>
                      <a:ext cx="688035"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8035" cy="1440000"/>
            <wp:effectExtent l="19050" t="0" r="0" b="0"/>
            <wp:docPr id="10265" name="8620 Imagen" descr="P52 - CONFIRMATION Fondos añadi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 - CONFIRMATION Fondos añadidos.png"/>
                    <pic:cNvPicPr/>
                  </pic:nvPicPr>
                  <pic:blipFill>
                    <a:blip r:embed="rId846" cstate="print"/>
                    <a:stretch>
                      <a:fillRect/>
                    </a:stretch>
                  </pic:blipFill>
                  <pic:spPr>
                    <a:xfrm>
                      <a:off x="0" y="0"/>
                      <a:ext cx="688035" cy="1440000"/>
                    </a:xfrm>
                    <a:prstGeom prst="rect">
                      <a:avLst/>
                    </a:prstGeom>
                  </pic:spPr>
                </pic:pic>
              </a:graphicData>
            </a:graphic>
          </wp:inline>
        </w:drawing>
      </w:r>
    </w:p>
    <w:p w:rsidR="00CB34B6" w:rsidRPr="00A548C8" w:rsidRDefault="00CB34B6" w:rsidP="00D70AB6">
      <w:pPr>
        <w:pStyle w:val="Texto"/>
      </w:pPr>
    </w:p>
    <w:p w:rsidR="009B48A5" w:rsidRPr="00A548C8" w:rsidRDefault="009B48A5" w:rsidP="009B48A5">
      <w:pPr>
        <w:pStyle w:val="Ttulo6"/>
      </w:pPr>
      <w:bookmarkStart w:id="1181" w:name="_Crear_Colección:_CU14_1"/>
      <w:bookmarkEnd w:id="1181"/>
      <w:r w:rsidRPr="00A548C8">
        <w:t>Crear Colección: CU14</w:t>
      </w:r>
    </w:p>
    <w:p w:rsidR="00C67F97" w:rsidRPr="00A548C8" w:rsidRDefault="00FE15C9" w:rsidP="00C67F97">
      <w:hyperlink w:anchor="_Crear_Colección:_CU14" w:history="1">
        <w:r w:rsidR="00C67F97" w:rsidRPr="00A548C8">
          <w:rPr>
            <w:rStyle w:val="Hipervnculo"/>
            <w:sz w:val="18"/>
            <w:szCs w:val="18"/>
          </w:rPr>
          <w:t>Ver el flowchart</w:t>
        </w:r>
      </w:hyperlink>
      <w:r w:rsidR="00C67F97" w:rsidRPr="00A548C8">
        <w:rPr>
          <w:sz w:val="18"/>
          <w:szCs w:val="18"/>
        </w:rPr>
        <w:t xml:space="preserve"> | </w:t>
      </w:r>
      <w:hyperlink w:anchor="_Crear_Colección:_CU14_2" w:history="1">
        <w:r w:rsidR="00C67F97" w:rsidRPr="00A548C8">
          <w:rPr>
            <w:rStyle w:val="Hipervnculo"/>
            <w:sz w:val="18"/>
            <w:szCs w:val="18"/>
          </w:rPr>
          <w:t>Ver el escenario del caso de uso</w:t>
        </w:r>
      </w:hyperlink>
    </w:p>
    <w:p w:rsidR="009B48A5" w:rsidRPr="00A548C8" w:rsidRDefault="0084015E" w:rsidP="00D70AB6">
      <w:pPr>
        <w:pStyle w:val="Textolila"/>
      </w:pPr>
      <w:r w:rsidRPr="00A548C8">
        <w:t>Crear Colección desde el Perfil de usuario</w:t>
      </w:r>
    </w:p>
    <w:p w:rsidR="0084015E" w:rsidRPr="00A548C8" w:rsidRDefault="0084015E" w:rsidP="00D70AB6">
      <w:pPr>
        <w:pStyle w:val="Texto"/>
      </w:pPr>
      <w:r w:rsidRPr="00A548C8">
        <w:t xml:space="preserve">P1 &gt; P8 &gt; P20 &gt; P152 &gt; P55 &gt; </w:t>
      </w:r>
      <w:r w:rsidR="00682474" w:rsidRPr="00A548C8">
        <w:t xml:space="preserve">P199 &gt; </w:t>
      </w:r>
      <w:r w:rsidRPr="00A548C8">
        <w:t>P20</w:t>
      </w:r>
    </w:p>
    <w:p w:rsidR="0084015E" w:rsidRPr="00A548C8" w:rsidRDefault="00167139" w:rsidP="00D70AB6">
      <w:pPr>
        <w:pStyle w:val="Texto"/>
      </w:pPr>
      <w:r w:rsidRPr="00A548C8">
        <w:rPr>
          <w:noProof/>
          <w:lang w:eastAsia="es-ES"/>
        </w:rPr>
        <w:drawing>
          <wp:inline distT="0" distB="0" distL="0" distR="0">
            <wp:extent cx="681549" cy="1440000"/>
            <wp:effectExtent l="19050" t="0" r="4251" b="0"/>
            <wp:docPr id="970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01"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AB1AF7" w:rsidRPr="00A548C8">
        <w:rPr>
          <w:noProof/>
          <w:lang w:eastAsia="es-ES"/>
        </w:rPr>
        <w:drawing>
          <wp:inline distT="0" distB="0" distL="0" distR="0">
            <wp:extent cx="688035" cy="1440000"/>
            <wp:effectExtent l="19050" t="0" r="0" b="0"/>
            <wp:docPr id="10266"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9561" cy="1440000"/>
            <wp:effectExtent l="19050" t="0" r="0" b="0"/>
            <wp:docPr id="10267" name="10013 Imagen" descr="P152 - MENÚ Perfil de usuario Acciones adicion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2 - MENÚ Perfil de usuario Acciones adicionales.png"/>
                    <pic:cNvPicPr/>
                  </pic:nvPicPr>
                  <pic:blipFill>
                    <a:blip r:embed="rId1046" cstate="print"/>
                    <a:stretch>
                      <a:fillRect/>
                    </a:stretch>
                  </pic:blipFill>
                  <pic:spPr>
                    <a:xfrm>
                      <a:off x="0" y="0"/>
                      <a:ext cx="689561"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8035" cy="1440000"/>
            <wp:effectExtent l="19050" t="0" r="0" b="0"/>
            <wp:docPr id="10268" name="8623 Imagen" descr="P55 - FORM Crear Colección (si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5 - FORM Crear Colección (simple).png"/>
                    <pic:cNvPicPr/>
                  </pic:nvPicPr>
                  <pic:blipFill>
                    <a:blip r:embed="rId851" cstate="print"/>
                    <a:stretch>
                      <a:fillRect/>
                    </a:stretch>
                  </pic:blipFill>
                  <pic:spPr>
                    <a:xfrm>
                      <a:off x="0" y="0"/>
                      <a:ext cx="688035" cy="1440000"/>
                    </a:xfrm>
                    <a:prstGeom prst="rect">
                      <a:avLst/>
                    </a:prstGeom>
                  </pic:spPr>
                </pic:pic>
              </a:graphicData>
            </a:graphic>
          </wp:inline>
        </w:drawing>
      </w:r>
      <w:r w:rsidR="00AB1AF7" w:rsidRPr="00A548C8">
        <w:t xml:space="preserve">  </w:t>
      </w:r>
      <w:r w:rsidR="00682474" w:rsidRPr="00A548C8">
        <w:rPr>
          <w:noProof/>
          <w:lang w:eastAsia="es-ES"/>
        </w:rPr>
        <w:drawing>
          <wp:inline distT="0" distB="0" distL="0" distR="0">
            <wp:extent cx="682184" cy="1440000"/>
            <wp:effectExtent l="19050" t="0" r="3616" b="0"/>
            <wp:docPr id="13544" name="11383 Imagen" descr="P199 - CONFIRMATION Colección añad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9 - CONFIRMATION Colección añadida.png"/>
                    <pic:cNvPicPr/>
                  </pic:nvPicPr>
                  <pic:blipFill>
                    <a:blip r:embed="rId1141" cstate="print"/>
                    <a:stretch>
                      <a:fillRect/>
                    </a:stretch>
                  </pic:blipFill>
                  <pic:spPr>
                    <a:xfrm>
                      <a:off x="0" y="0"/>
                      <a:ext cx="682184" cy="1440000"/>
                    </a:xfrm>
                    <a:prstGeom prst="rect">
                      <a:avLst/>
                    </a:prstGeom>
                  </pic:spPr>
                </pic:pic>
              </a:graphicData>
            </a:graphic>
          </wp:inline>
        </w:drawing>
      </w:r>
      <w:r w:rsidR="00682474" w:rsidRPr="00A548C8">
        <w:t xml:space="preserve">  </w:t>
      </w:r>
      <w:r w:rsidR="00AB1AF7" w:rsidRPr="00A548C8">
        <w:rPr>
          <w:noProof/>
          <w:lang w:eastAsia="es-ES"/>
        </w:rPr>
        <w:drawing>
          <wp:inline distT="0" distB="0" distL="0" distR="0">
            <wp:extent cx="688035" cy="1440000"/>
            <wp:effectExtent l="19050" t="0" r="0" b="0"/>
            <wp:docPr id="10269"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p>
    <w:p w:rsidR="00CB34B6" w:rsidRPr="00A548C8" w:rsidRDefault="00CB34B6" w:rsidP="00D70AB6">
      <w:pPr>
        <w:pStyle w:val="Texto"/>
      </w:pPr>
    </w:p>
    <w:p w:rsidR="009B48A5" w:rsidRPr="00A548C8" w:rsidRDefault="009B48A5" w:rsidP="009B48A5">
      <w:pPr>
        <w:pStyle w:val="Ttulo6"/>
      </w:pPr>
      <w:bookmarkStart w:id="1182" w:name="_Editar_Colección:_CU15_1"/>
      <w:bookmarkEnd w:id="1182"/>
      <w:r w:rsidRPr="00A548C8">
        <w:t>Editar Colección: CU15</w:t>
      </w:r>
    </w:p>
    <w:p w:rsidR="0084015E" w:rsidRPr="00A548C8" w:rsidRDefault="00FE15C9" w:rsidP="006B1DB3">
      <w:hyperlink w:anchor="_Editar_Colección:_CU15" w:history="1">
        <w:r w:rsidR="00C67F97" w:rsidRPr="00A548C8">
          <w:rPr>
            <w:rStyle w:val="Hipervnculo"/>
            <w:sz w:val="18"/>
            <w:szCs w:val="18"/>
          </w:rPr>
          <w:t>Ver el flowchart</w:t>
        </w:r>
      </w:hyperlink>
      <w:r w:rsidR="00C67F97" w:rsidRPr="00A548C8">
        <w:rPr>
          <w:sz w:val="18"/>
          <w:szCs w:val="18"/>
        </w:rPr>
        <w:t xml:space="preserve"> | </w:t>
      </w:r>
      <w:hyperlink w:anchor="_Editar_Colección:_CU15_2" w:history="1">
        <w:r w:rsidR="00C67F97" w:rsidRPr="00A548C8">
          <w:rPr>
            <w:rStyle w:val="Hipervnculo"/>
            <w:sz w:val="18"/>
            <w:szCs w:val="18"/>
          </w:rPr>
          <w:t>Ver el escenario del caso de uso</w:t>
        </w:r>
      </w:hyperlink>
    </w:p>
    <w:p w:rsidR="0084015E" w:rsidRPr="008D0DF3" w:rsidRDefault="00043F92" w:rsidP="00D70AB6">
      <w:pPr>
        <w:pStyle w:val="Texto"/>
        <w:rPr>
          <w:lang w:val="en-US"/>
        </w:rPr>
      </w:pPr>
      <w:r w:rsidRPr="008D0DF3">
        <w:rPr>
          <w:lang w:val="en-US"/>
        </w:rPr>
        <w:lastRenderedPageBreak/>
        <w:t xml:space="preserve">P1 &gt; P8 &gt; P20 &gt; </w:t>
      </w:r>
      <w:r w:rsidR="00712BF0" w:rsidRPr="008D0DF3">
        <w:rPr>
          <w:lang w:val="en-US"/>
        </w:rPr>
        <w:t xml:space="preserve">P19 &gt; </w:t>
      </w:r>
      <w:r w:rsidRPr="008D0DF3">
        <w:rPr>
          <w:lang w:val="en-US"/>
        </w:rPr>
        <w:t>P</w:t>
      </w:r>
      <w:r w:rsidR="00712BF0" w:rsidRPr="008D0DF3">
        <w:rPr>
          <w:lang w:val="en-US"/>
        </w:rPr>
        <w:t xml:space="preserve">153 &gt; P56 &gt; P157 &gt; P158 &gt; </w:t>
      </w:r>
      <w:r w:rsidR="00682474" w:rsidRPr="008D0DF3">
        <w:rPr>
          <w:lang w:val="en-US"/>
        </w:rPr>
        <w:t xml:space="preserve">P198 &gt; </w:t>
      </w:r>
      <w:r w:rsidRPr="008D0DF3">
        <w:rPr>
          <w:lang w:val="en-US"/>
        </w:rPr>
        <w:t>P19</w:t>
      </w:r>
    </w:p>
    <w:p w:rsidR="0084015E" w:rsidRPr="00A548C8" w:rsidRDefault="00167139" w:rsidP="00D70AB6">
      <w:pPr>
        <w:pStyle w:val="Texto"/>
      </w:pPr>
      <w:r w:rsidRPr="00A548C8">
        <w:rPr>
          <w:noProof/>
          <w:lang w:eastAsia="es-ES"/>
        </w:rPr>
        <w:drawing>
          <wp:inline distT="0" distB="0" distL="0" distR="0">
            <wp:extent cx="681549" cy="1440000"/>
            <wp:effectExtent l="19050" t="0" r="4251" b="0"/>
            <wp:docPr id="9702"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03"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AB1AF7" w:rsidRPr="00A548C8">
        <w:rPr>
          <w:noProof/>
          <w:lang w:eastAsia="es-ES"/>
        </w:rPr>
        <w:drawing>
          <wp:inline distT="0" distB="0" distL="0" distR="0">
            <wp:extent cx="688035" cy="1440000"/>
            <wp:effectExtent l="19050" t="0" r="0" b="0"/>
            <wp:docPr id="10270"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AB1AF7" w:rsidRPr="00A548C8">
        <w:t xml:space="preserve">  </w:t>
      </w:r>
      <w:r w:rsidR="00306D8C" w:rsidRPr="00A548C8">
        <w:rPr>
          <w:noProof/>
          <w:lang w:eastAsia="es-ES"/>
        </w:rPr>
        <w:drawing>
          <wp:inline distT="0" distB="0" distL="0" distR="0">
            <wp:extent cx="682184" cy="1440000"/>
            <wp:effectExtent l="19050" t="0" r="3616" b="0"/>
            <wp:docPr id="13551"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712BF0" w:rsidRPr="00A548C8">
        <w:t xml:space="preserve">  </w:t>
      </w:r>
      <w:r w:rsidR="00AB1AF7" w:rsidRPr="00A548C8">
        <w:rPr>
          <w:noProof/>
          <w:lang w:eastAsia="es-ES"/>
        </w:rPr>
        <w:drawing>
          <wp:inline distT="0" distB="0" distL="0" distR="0">
            <wp:extent cx="689561" cy="1440000"/>
            <wp:effectExtent l="19050" t="0" r="0" b="0"/>
            <wp:docPr id="10271" name="10014 Imagen" descr="P153 - MENÚ Colección Editar + Denunci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3 - MENÚ Colección Editar + Denunciar.png"/>
                    <pic:cNvPicPr/>
                  </pic:nvPicPr>
                  <pic:blipFill>
                    <a:blip r:embed="rId1048" cstate="print"/>
                    <a:stretch>
                      <a:fillRect/>
                    </a:stretch>
                  </pic:blipFill>
                  <pic:spPr>
                    <a:xfrm>
                      <a:off x="0" y="0"/>
                      <a:ext cx="689561"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8035" cy="1440000"/>
            <wp:effectExtent l="19050" t="0" r="0" b="0"/>
            <wp:docPr id="10272" name="8624 Imagen" descr="P56 - FORM Editar Colección (expand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6 - FORM Editar Colección (expandido).png"/>
                    <pic:cNvPicPr/>
                  </pic:nvPicPr>
                  <pic:blipFill>
                    <a:blip r:embed="rId854" cstate="print"/>
                    <a:stretch>
                      <a:fillRect/>
                    </a:stretch>
                  </pic:blipFill>
                  <pic:spPr>
                    <a:xfrm>
                      <a:off x="0" y="0"/>
                      <a:ext cx="688035"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9561" cy="1440000"/>
            <wp:effectExtent l="19050" t="0" r="0" b="0"/>
            <wp:docPr id="10273" name="8718 Imagen" descr="P157 - FORM Seleccionar redes sociales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 - FORM Seleccionar redes sociales (Colección).png"/>
                    <pic:cNvPicPr/>
                  </pic:nvPicPr>
                  <pic:blipFill>
                    <a:blip r:embed="rId1056" cstate="print"/>
                    <a:stretch>
                      <a:fillRect/>
                    </a:stretch>
                  </pic:blipFill>
                  <pic:spPr>
                    <a:xfrm>
                      <a:off x="0" y="0"/>
                      <a:ext cx="689561"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9561" cy="1440000"/>
            <wp:effectExtent l="19050" t="0" r="0" b="0"/>
            <wp:docPr id="10274" name="8719 Imagen" descr="P158 - FORM Editar Colección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8 - FORM Editar Colección - 2.png"/>
                    <pic:cNvPicPr/>
                  </pic:nvPicPr>
                  <pic:blipFill>
                    <a:blip r:embed="rId1059" cstate="print"/>
                    <a:stretch>
                      <a:fillRect/>
                    </a:stretch>
                  </pic:blipFill>
                  <pic:spPr>
                    <a:xfrm>
                      <a:off x="0" y="0"/>
                      <a:ext cx="689561" cy="1440000"/>
                    </a:xfrm>
                    <a:prstGeom prst="rect">
                      <a:avLst/>
                    </a:prstGeom>
                  </pic:spPr>
                </pic:pic>
              </a:graphicData>
            </a:graphic>
          </wp:inline>
        </w:drawing>
      </w:r>
      <w:r w:rsidR="00AB1AF7" w:rsidRPr="00A548C8">
        <w:t xml:space="preserve">  </w:t>
      </w:r>
      <w:r w:rsidR="00682474" w:rsidRPr="00A548C8">
        <w:rPr>
          <w:noProof/>
          <w:lang w:eastAsia="es-ES"/>
        </w:rPr>
        <w:drawing>
          <wp:inline distT="0" distB="0" distL="0" distR="0">
            <wp:extent cx="682184" cy="1440000"/>
            <wp:effectExtent l="19050" t="0" r="3616" b="0"/>
            <wp:docPr id="13542" name="11378 Imagen" descr="P198 - CONFIRMATION Colección actualiz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8 - CONFIRMATION Colección actualizada.png"/>
                    <pic:cNvPicPr/>
                  </pic:nvPicPr>
                  <pic:blipFill>
                    <a:blip r:embed="rId1139" cstate="print"/>
                    <a:stretch>
                      <a:fillRect/>
                    </a:stretch>
                  </pic:blipFill>
                  <pic:spPr>
                    <a:xfrm>
                      <a:off x="0" y="0"/>
                      <a:ext cx="682184" cy="1440000"/>
                    </a:xfrm>
                    <a:prstGeom prst="rect">
                      <a:avLst/>
                    </a:prstGeom>
                  </pic:spPr>
                </pic:pic>
              </a:graphicData>
            </a:graphic>
          </wp:inline>
        </w:drawing>
      </w:r>
      <w:r w:rsidR="00682474" w:rsidRPr="00A548C8">
        <w:t xml:space="preserve">  </w:t>
      </w:r>
      <w:r w:rsidR="00AB1AF7" w:rsidRPr="00A548C8">
        <w:rPr>
          <w:noProof/>
          <w:lang w:eastAsia="es-ES"/>
        </w:rPr>
        <w:drawing>
          <wp:inline distT="0" distB="0" distL="0" distR="0">
            <wp:extent cx="688035" cy="1440000"/>
            <wp:effectExtent l="19050" t="0" r="0" b="0"/>
            <wp:docPr id="10276" name="981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1162" cstate="print"/>
                    <a:stretch>
                      <a:fillRect/>
                    </a:stretch>
                  </pic:blipFill>
                  <pic:spPr>
                    <a:xfrm>
                      <a:off x="0" y="0"/>
                      <a:ext cx="688035" cy="1440000"/>
                    </a:xfrm>
                    <a:prstGeom prst="rect">
                      <a:avLst/>
                    </a:prstGeom>
                  </pic:spPr>
                </pic:pic>
              </a:graphicData>
            </a:graphic>
          </wp:inline>
        </w:drawing>
      </w:r>
    </w:p>
    <w:p w:rsidR="009B48A5" w:rsidRPr="00A548C8" w:rsidRDefault="00C052E3" w:rsidP="009B48A5">
      <w:pPr>
        <w:pStyle w:val="Ttulo6"/>
      </w:pPr>
      <w:bookmarkStart w:id="1183" w:name="_Editar_redes_sociales:_1"/>
      <w:bookmarkEnd w:id="1183"/>
      <w:r w:rsidRPr="00A548C8">
        <w:t>Editar redes sociales: CU23</w:t>
      </w:r>
    </w:p>
    <w:p w:rsidR="00C67F97" w:rsidRPr="00A548C8" w:rsidRDefault="00FE15C9" w:rsidP="00C67F97">
      <w:hyperlink w:anchor="_Editar_redes_sociales:" w:history="1">
        <w:r w:rsidR="00C67F97" w:rsidRPr="00A548C8">
          <w:rPr>
            <w:rStyle w:val="Hipervnculo"/>
            <w:sz w:val="18"/>
            <w:szCs w:val="18"/>
          </w:rPr>
          <w:t>Ver el flowchart</w:t>
        </w:r>
      </w:hyperlink>
      <w:r w:rsidR="00C67F97" w:rsidRPr="00A548C8">
        <w:rPr>
          <w:sz w:val="18"/>
          <w:szCs w:val="18"/>
        </w:rPr>
        <w:t xml:space="preserve"> | </w:t>
      </w:r>
      <w:hyperlink w:anchor="_Editar_redes_sociales:_2" w:history="1">
        <w:r w:rsidR="00C67F97" w:rsidRPr="00A548C8">
          <w:rPr>
            <w:rStyle w:val="Hipervnculo"/>
            <w:sz w:val="18"/>
            <w:szCs w:val="18"/>
          </w:rPr>
          <w:t>Ver el escenario del caso de uso</w:t>
        </w:r>
      </w:hyperlink>
    </w:p>
    <w:p w:rsidR="00B54564" w:rsidRPr="00A548C8" w:rsidRDefault="00B54564" w:rsidP="00D70AB6">
      <w:pPr>
        <w:pStyle w:val="Textolila"/>
      </w:pPr>
      <w:r w:rsidRPr="00A548C8">
        <w:t>Editar las redes sociales de un NFT con precio fijo</w:t>
      </w:r>
    </w:p>
    <w:p w:rsidR="00B54564" w:rsidRPr="008D0DF3" w:rsidRDefault="00B54564" w:rsidP="00D70AB6">
      <w:pPr>
        <w:pStyle w:val="Texto"/>
        <w:rPr>
          <w:lang w:val="en-US"/>
        </w:rPr>
      </w:pPr>
      <w:r w:rsidRPr="008D0DF3">
        <w:rPr>
          <w:lang w:val="en-US"/>
        </w:rPr>
        <w:t xml:space="preserve">P1 &gt; P8 &gt; P20 &gt; P19 &gt; </w:t>
      </w:r>
      <w:r w:rsidR="00E94D8A" w:rsidRPr="008D0DF3">
        <w:rPr>
          <w:lang w:val="en-US"/>
        </w:rPr>
        <w:t>P18  &gt; P155 &gt; P180 &gt; P189</w:t>
      </w:r>
      <w:r w:rsidR="003721B7" w:rsidRPr="008D0DF3">
        <w:rPr>
          <w:lang w:val="en-US"/>
        </w:rPr>
        <w:t xml:space="preserve"> &gt; P180</w:t>
      </w:r>
      <w:r w:rsidRPr="008D0DF3">
        <w:rPr>
          <w:lang w:val="en-US"/>
        </w:rPr>
        <w:t xml:space="preserve"> &gt; P18</w:t>
      </w:r>
    </w:p>
    <w:p w:rsidR="00B54564" w:rsidRPr="00A548C8" w:rsidRDefault="00167139" w:rsidP="00D70AB6">
      <w:pPr>
        <w:pStyle w:val="Texto"/>
      </w:pPr>
      <w:r w:rsidRPr="00A548C8">
        <w:rPr>
          <w:noProof/>
          <w:lang w:eastAsia="es-ES"/>
        </w:rPr>
        <w:drawing>
          <wp:inline distT="0" distB="0" distL="0" distR="0">
            <wp:extent cx="681549" cy="1440000"/>
            <wp:effectExtent l="19050" t="0" r="4251" b="0"/>
            <wp:docPr id="9704"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05"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AB1AF7" w:rsidRPr="00A548C8">
        <w:rPr>
          <w:noProof/>
          <w:lang w:eastAsia="es-ES"/>
        </w:rPr>
        <w:drawing>
          <wp:inline distT="0" distB="0" distL="0" distR="0">
            <wp:extent cx="688035" cy="1440000"/>
            <wp:effectExtent l="19050" t="0" r="0" b="0"/>
            <wp:docPr id="10277"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AB1AF7" w:rsidRPr="00A548C8">
        <w:t xml:space="preserve">  </w:t>
      </w:r>
      <w:r w:rsidR="00306D8C" w:rsidRPr="00A548C8">
        <w:rPr>
          <w:noProof/>
          <w:lang w:eastAsia="es-ES"/>
        </w:rPr>
        <w:drawing>
          <wp:inline distT="0" distB="0" distL="0" distR="0">
            <wp:extent cx="682184" cy="1440000"/>
            <wp:effectExtent l="19050" t="0" r="3616" b="0"/>
            <wp:docPr id="13552"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8035" cy="1440000"/>
            <wp:effectExtent l="19050" t="0" r="0" b="0"/>
            <wp:docPr id="10279"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89561" cy="1440000"/>
            <wp:effectExtent l="19050" t="0" r="0" b="0"/>
            <wp:docPr id="10280" name="8712 Imagen" descr="P155 - MENÚ NFT-Ven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5 - MENÚ NFT-Venta (precio fijo).png"/>
                    <pic:cNvPicPr/>
                  </pic:nvPicPr>
                  <pic:blipFill>
                    <a:blip r:embed="rId1052" cstate="print"/>
                    <a:stretch>
                      <a:fillRect/>
                    </a:stretch>
                  </pic:blipFill>
                  <pic:spPr>
                    <a:xfrm>
                      <a:off x="0" y="0"/>
                      <a:ext cx="689561" cy="1440000"/>
                    </a:xfrm>
                    <a:prstGeom prst="rect">
                      <a:avLst/>
                    </a:prstGeom>
                  </pic:spPr>
                </pic:pic>
              </a:graphicData>
            </a:graphic>
          </wp:inline>
        </w:drawing>
      </w:r>
      <w:r w:rsidR="00AB1AF7" w:rsidRPr="00A548C8">
        <w:t xml:space="preserve">  </w:t>
      </w:r>
      <w:r w:rsidR="00AB1AF7" w:rsidRPr="00A548C8">
        <w:rPr>
          <w:noProof/>
          <w:lang w:eastAsia="es-ES"/>
        </w:rPr>
        <w:drawing>
          <wp:inline distT="0" distB="0" distL="0" distR="0">
            <wp:extent cx="690579" cy="1440000"/>
            <wp:effectExtent l="19050" t="0" r="0" b="0"/>
            <wp:docPr id="10281" name="9521 Imagen" descr="P180 - FORM Editar redes sociales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0 - FORM Editar redes sociales (NFT).png"/>
                    <pic:cNvPicPr/>
                  </pic:nvPicPr>
                  <pic:blipFill>
                    <a:blip r:embed="rId1104" cstate="print"/>
                    <a:stretch>
                      <a:fillRect/>
                    </a:stretch>
                  </pic:blipFill>
                  <pic:spPr>
                    <a:xfrm>
                      <a:off x="0" y="0"/>
                      <a:ext cx="690579" cy="1440000"/>
                    </a:xfrm>
                    <a:prstGeom prst="rect">
                      <a:avLst/>
                    </a:prstGeom>
                  </pic:spPr>
                </pic:pic>
              </a:graphicData>
            </a:graphic>
          </wp:inline>
        </w:drawing>
      </w:r>
      <w:r w:rsidR="00AB1AF7" w:rsidRPr="00A548C8">
        <w:t xml:space="preserve">  </w:t>
      </w:r>
      <w:r w:rsidR="00E94D8A" w:rsidRPr="00A548C8">
        <w:rPr>
          <w:noProof/>
          <w:lang w:eastAsia="es-ES"/>
        </w:rPr>
        <w:drawing>
          <wp:inline distT="0" distB="0" distL="0" distR="0">
            <wp:extent cx="682741" cy="1440000"/>
            <wp:effectExtent l="19050" t="0" r="3059" b="0"/>
            <wp:docPr id="10607" name="10598 Imagen" descr="P189 - FORM Seleccionar redes sociales (NFT)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9 - FORM Seleccionar redes sociales (NFT) - 2.png"/>
                    <pic:cNvPicPr/>
                  </pic:nvPicPr>
                  <pic:blipFill>
                    <a:blip r:embed="rId1122" cstate="print"/>
                    <a:stretch>
                      <a:fillRect/>
                    </a:stretch>
                  </pic:blipFill>
                  <pic:spPr>
                    <a:xfrm>
                      <a:off x="0" y="0"/>
                      <a:ext cx="682741" cy="1440000"/>
                    </a:xfrm>
                    <a:prstGeom prst="rect">
                      <a:avLst/>
                    </a:prstGeom>
                  </pic:spPr>
                </pic:pic>
              </a:graphicData>
            </a:graphic>
          </wp:inline>
        </w:drawing>
      </w:r>
      <w:r w:rsidR="00AB1AF7" w:rsidRPr="00A548C8">
        <w:t xml:space="preserve">  </w:t>
      </w:r>
      <w:r w:rsidR="003721B7" w:rsidRPr="00A548C8">
        <w:rPr>
          <w:noProof/>
          <w:lang w:eastAsia="es-ES"/>
        </w:rPr>
        <w:drawing>
          <wp:inline distT="0" distB="0" distL="0" distR="0">
            <wp:extent cx="690579" cy="1440000"/>
            <wp:effectExtent l="19050" t="0" r="0" b="0"/>
            <wp:docPr id="10662" name="9521 Imagen" descr="P180 - FORM Editar redes sociales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0 - FORM Editar redes sociales (NFT).png"/>
                    <pic:cNvPicPr/>
                  </pic:nvPicPr>
                  <pic:blipFill>
                    <a:blip r:embed="rId1104" cstate="print"/>
                    <a:stretch>
                      <a:fillRect/>
                    </a:stretch>
                  </pic:blipFill>
                  <pic:spPr>
                    <a:xfrm>
                      <a:off x="0" y="0"/>
                      <a:ext cx="690579" cy="1440000"/>
                    </a:xfrm>
                    <a:prstGeom prst="rect">
                      <a:avLst/>
                    </a:prstGeom>
                  </pic:spPr>
                </pic:pic>
              </a:graphicData>
            </a:graphic>
          </wp:inline>
        </w:drawing>
      </w:r>
      <w:r w:rsidR="003A2084" w:rsidRPr="00A548C8">
        <w:t xml:space="preserve">  </w:t>
      </w:r>
      <w:r w:rsidR="003A2084" w:rsidRPr="00A548C8">
        <w:rPr>
          <w:noProof/>
          <w:lang w:eastAsia="es-ES"/>
        </w:rPr>
        <w:drawing>
          <wp:inline distT="0" distB="0" distL="0" distR="0">
            <wp:extent cx="688035" cy="1440000"/>
            <wp:effectExtent l="19050" t="0" r="0" b="0"/>
            <wp:docPr id="10284"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p>
    <w:p w:rsidR="00B54564" w:rsidRPr="00A548C8" w:rsidRDefault="00B54564" w:rsidP="00D70AB6">
      <w:pPr>
        <w:pStyle w:val="Texto"/>
      </w:pPr>
    </w:p>
    <w:p w:rsidR="00B54564" w:rsidRPr="00A548C8" w:rsidRDefault="00B54564" w:rsidP="00D70AB6">
      <w:pPr>
        <w:pStyle w:val="Textolila"/>
      </w:pPr>
      <w:r w:rsidRPr="00A548C8">
        <w:t>Editar las redes sociales de un NFT en subasta</w:t>
      </w:r>
    </w:p>
    <w:p w:rsidR="00B54564" w:rsidRPr="008D0DF3" w:rsidRDefault="00B54564" w:rsidP="00D70AB6">
      <w:pPr>
        <w:pStyle w:val="Texto"/>
        <w:rPr>
          <w:lang w:val="en-US"/>
        </w:rPr>
      </w:pPr>
      <w:r w:rsidRPr="008D0DF3">
        <w:rPr>
          <w:lang w:val="en-US"/>
        </w:rPr>
        <w:t xml:space="preserve">P1 &gt; P8 &gt; P20 </w:t>
      </w:r>
      <w:r w:rsidR="00E94D8A" w:rsidRPr="008D0DF3">
        <w:rPr>
          <w:lang w:val="en-US"/>
        </w:rPr>
        <w:t>&gt; P19 &gt; P50 &gt; P156 &gt; P180 &gt; P189</w:t>
      </w:r>
      <w:r w:rsidRPr="008D0DF3">
        <w:rPr>
          <w:lang w:val="en-US"/>
        </w:rPr>
        <w:t xml:space="preserve"> &gt; P180 &gt; P50</w:t>
      </w:r>
    </w:p>
    <w:p w:rsidR="00B54564" w:rsidRPr="00A548C8" w:rsidRDefault="00167139" w:rsidP="00D70AB6">
      <w:pPr>
        <w:pStyle w:val="Texto"/>
      </w:pPr>
      <w:r w:rsidRPr="00A548C8">
        <w:rPr>
          <w:noProof/>
          <w:lang w:eastAsia="es-ES"/>
        </w:rPr>
        <w:lastRenderedPageBreak/>
        <w:drawing>
          <wp:inline distT="0" distB="0" distL="0" distR="0">
            <wp:extent cx="681549" cy="1440000"/>
            <wp:effectExtent l="19050" t="0" r="4251" b="0"/>
            <wp:docPr id="970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07"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EB7C02" w:rsidRPr="00A548C8">
        <w:rPr>
          <w:noProof/>
          <w:lang w:eastAsia="es-ES"/>
        </w:rPr>
        <w:drawing>
          <wp:inline distT="0" distB="0" distL="0" distR="0">
            <wp:extent cx="688035" cy="1440000"/>
            <wp:effectExtent l="19050" t="0" r="0" b="0"/>
            <wp:docPr id="10285"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EB7C02" w:rsidRPr="00A548C8">
        <w:t xml:space="preserve">  </w:t>
      </w:r>
      <w:r w:rsidR="00306D8C" w:rsidRPr="00A548C8">
        <w:rPr>
          <w:noProof/>
          <w:lang w:eastAsia="es-ES"/>
        </w:rPr>
        <w:drawing>
          <wp:inline distT="0" distB="0" distL="0" distR="0">
            <wp:extent cx="682184" cy="1440000"/>
            <wp:effectExtent l="19050" t="0" r="3616" b="0"/>
            <wp:docPr id="13553"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EB7C02" w:rsidRPr="00A548C8">
        <w:t xml:space="preserve">  </w:t>
      </w:r>
      <w:r w:rsidR="00A874F9" w:rsidRPr="00A548C8">
        <w:rPr>
          <w:noProof/>
          <w:lang w:eastAsia="es-ES"/>
        </w:rPr>
        <w:drawing>
          <wp:inline distT="0" distB="0" distL="0" distR="0">
            <wp:extent cx="682184" cy="1440000"/>
            <wp:effectExtent l="19050" t="0" r="3616" b="0"/>
            <wp:docPr id="10209"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2" cstate="print"/>
                    <a:stretch>
                      <a:fillRect/>
                    </a:stretch>
                  </pic:blipFill>
                  <pic:spPr>
                    <a:xfrm>
                      <a:off x="0" y="0"/>
                      <a:ext cx="682184"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89561" cy="1440000"/>
            <wp:effectExtent l="19050" t="0" r="0" b="0"/>
            <wp:docPr id="10288" name="8717 Imagen" descr="P156 - MENÚ NFT-Venta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6 - MENÚ NFT-Venta (subasta).png"/>
                    <pic:cNvPicPr/>
                  </pic:nvPicPr>
                  <pic:blipFill>
                    <a:blip r:embed="rId1054" cstate="print"/>
                    <a:stretch>
                      <a:fillRect/>
                    </a:stretch>
                  </pic:blipFill>
                  <pic:spPr>
                    <a:xfrm>
                      <a:off x="0" y="0"/>
                      <a:ext cx="689561"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90579" cy="1440000"/>
            <wp:effectExtent l="19050" t="0" r="0" b="0"/>
            <wp:docPr id="10289" name="9521 Imagen" descr="P180 - FORM Editar redes sociales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0 - FORM Editar redes sociales (NFT).png"/>
                    <pic:cNvPicPr/>
                  </pic:nvPicPr>
                  <pic:blipFill>
                    <a:blip r:embed="rId1104" cstate="print"/>
                    <a:stretch>
                      <a:fillRect/>
                    </a:stretch>
                  </pic:blipFill>
                  <pic:spPr>
                    <a:xfrm>
                      <a:off x="0" y="0"/>
                      <a:ext cx="690579" cy="1440000"/>
                    </a:xfrm>
                    <a:prstGeom prst="rect">
                      <a:avLst/>
                    </a:prstGeom>
                  </pic:spPr>
                </pic:pic>
              </a:graphicData>
            </a:graphic>
          </wp:inline>
        </w:drawing>
      </w:r>
      <w:r w:rsidR="00E94D8A" w:rsidRPr="00A548C8">
        <w:rPr>
          <w:noProof/>
          <w:lang w:eastAsia="es-ES"/>
        </w:rPr>
        <w:drawing>
          <wp:inline distT="0" distB="0" distL="0" distR="0">
            <wp:extent cx="682741" cy="1440000"/>
            <wp:effectExtent l="19050" t="0" r="3059" b="0"/>
            <wp:docPr id="10614" name="10598 Imagen" descr="P189 - FORM Seleccionar redes sociales (NFT)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9 - FORM Seleccionar redes sociales (NFT) - 2.png"/>
                    <pic:cNvPicPr/>
                  </pic:nvPicPr>
                  <pic:blipFill>
                    <a:blip r:embed="rId1122" cstate="print"/>
                    <a:stretch>
                      <a:fillRect/>
                    </a:stretch>
                  </pic:blipFill>
                  <pic:spPr>
                    <a:xfrm>
                      <a:off x="0" y="0"/>
                      <a:ext cx="682741" cy="1440000"/>
                    </a:xfrm>
                    <a:prstGeom prst="rect">
                      <a:avLst/>
                    </a:prstGeom>
                  </pic:spPr>
                </pic:pic>
              </a:graphicData>
            </a:graphic>
          </wp:inline>
        </w:drawing>
      </w:r>
      <w:r w:rsidR="00EB7C02" w:rsidRPr="00A548C8">
        <w:t xml:space="preserve"> </w:t>
      </w:r>
      <w:r w:rsidR="00E94D8A" w:rsidRPr="00A548C8">
        <w:rPr>
          <w:noProof/>
          <w:lang w:eastAsia="es-ES"/>
        </w:rPr>
        <w:drawing>
          <wp:inline distT="0" distB="0" distL="0" distR="0">
            <wp:extent cx="690579" cy="1440000"/>
            <wp:effectExtent l="19050" t="0" r="0" b="0"/>
            <wp:docPr id="10661" name="9521 Imagen" descr="P180 - FORM Editar redes sociales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0 - FORM Editar redes sociales (NFT).png"/>
                    <pic:cNvPicPr/>
                  </pic:nvPicPr>
                  <pic:blipFill>
                    <a:blip r:embed="rId1104" cstate="print"/>
                    <a:stretch>
                      <a:fillRect/>
                    </a:stretch>
                  </pic:blipFill>
                  <pic:spPr>
                    <a:xfrm>
                      <a:off x="0" y="0"/>
                      <a:ext cx="690579"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88035" cy="1440000"/>
            <wp:effectExtent l="19050" t="0" r="0" b="0"/>
            <wp:docPr id="10290" name="981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1162" cstate="print"/>
                    <a:stretch>
                      <a:fillRect/>
                    </a:stretch>
                  </pic:blipFill>
                  <pic:spPr>
                    <a:xfrm>
                      <a:off x="0" y="0"/>
                      <a:ext cx="688035" cy="1440000"/>
                    </a:xfrm>
                    <a:prstGeom prst="rect">
                      <a:avLst/>
                    </a:prstGeom>
                  </pic:spPr>
                </pic:pic>
              </a:graphicData>
            </a:graphic>
          </wp:inline>
        </w:drawing>
      </w:r>
    </w:p>
    <w:p w:rsidR="00B54564" w:rsidRPr="00A548C8" w:rsidRDefault="00B54564" w:rsidP="00D70AB6">
      <w:pPr>
        <w:pStyle w:val="Texto"/>
      </w:pPr>
    </w:p>
    <w:p w:rsidR="00B54564" w:rsidRPr="00A548C8" w:rsidRDefault="00B54564" w:rsidP="00D70AB6">
      <w:pPr>
        <w:pStyle w:val="Textolila"/>
      </w:pPr>
      <w:r w:rsidRPr="00A548C8">
        <w:t>Editar las redes sociales de una Colección</w:t>
      </w:r>
    </w:p>
    <w:p w:rsidR="00B54564" w:rsidRPr="00A548C8" w:rsidRDefault="00B54564" w:rsidP="00D70AB6">
      <w:pPr>
        <w:pStyle w:val="Texto"/>
      </w:pPr>
      <w:r w:rsidRPr="00A548C8">
        <w:t>P1 &gt; P8 &gt; P20 &gt;</w:t>
      </w:r>
      <w:r w:rsidR="003721B7" w:rsidRPr="00A548C8">
        <w:t xml:space="preserve"> P19 &gt; P153 &gt; </w:t>
      </w:r>
      <w:r w:rsidR="003A7E5D" w:rsidRPr="00A548C8">
        <w:t>P159 &gt; P190 &gt; P159</w:t>
      </w:r>
      <w:r w:rsidR="00AB140A" w:rsidRPr="00A548C8">
        <w:t xml:space="preserve"> &gt; </w:t>
      </w:r>
      <w:r w:rsidRPr="00A548C8">
        <w:t>P19</w:t>
      </w:r>
    </w:p>
    <w:p w:rsidR="00B54564" w:rsidRPr="00A548C8" w:rsidRDefault="00167139" w:rsidP="00D70AB6">
      <w:pPr>
        <w:pStyle w:val="Texto"/>
      </w:pPr>
      <w:r w:rsidRPr="00A548C8">
        <w:rPr>
          <w:noProof/>
          <w:lang w:eastAsia="es-ES"/>
        </w:rPr>
        <w:drawing>
          <wp:inline distT="0" distB="0" distL="0" distR="0">
            <wp:extent cx="681549" cy="1440000"/>
            <wp:effectExtent l="19050" t="0" r="4251" b="0"/>
            <wp:docPr id="9708"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09"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EB7C02" w:rsidRPr="00A548C8">
        <w:rPr>
          <w:noProof/>
          <w:lang w:eastAsia="es-ES"/>
        </w:rPr>
        <w:drawing>
          <wp:inline distT="0" distB="0" distL="0" distR="0">
            <wp:extent cx="688035" cy="1440000"/>
            <wp:effectExtent l="19050" t="0" r="0" b="0"/>
            <wp:docPr id="10291"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EB7C02" w:rsidRPr="00A548C8">
        <w:t xml:space="preserve">  </w:t>
      </w:r>
      <w:r w:rsidR="00306D8C" w:rsidRPr="00A548C8">
        <w:rPr>
          <w:noProof/>
          <w:lang w:eastAsia="es-ES"/>
        </w:rPr>
        <w:drawing>
          <wp:inline distT="0" distB="0" distL="0" distR="0">
            <wp:extent cx="682184" cy="1440000"/>
            <wp:effectExtent l="19050" t="0" r="3616" b="0"/>
            <wp:docPr id="13554"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89561" cy="1440000"/>
            <wp:effectExtent l="19050" t="0" r="0" b="0"/>
            <wp:docPr id="10293" name="10014 Imagen" descr="P153 - MENÚ Colección Editar + Denunci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3 - MENÚ Colección Editar + Denunciar.png"/>
                    <pic:cNvPicPr/>
                  </pic:nvPicPr>
                  <pic:blipFill>
                    <a:blip r:embed="rId1048" cstate="print"/>
                    <a:stretch>
                      <a:fillRect/>
                    </a:stretch>
                  </pic:blipFill>
                  <pic:spPr>
                    <a:xfrm>
                      <a:off x="0" y="0"/>
                      <a:ext cx="689561"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90579" cy="1440000"/>
            <wp:effectExtent l="19050" t="0" r="0" b="0"/>
            <wp:docPr id="10294" name="9519 Imagen" descr="P159 - FORM Editar redes sociales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9 - FORM Editar redes sociales (Colección).png"/>
                    <pic:cNvPicPr/>
                  </pic:nvPicPr>
                  <pic:blipFill>
                    <a:blip r:embed="rId1061" cstate="print"/>
                    <a:stretch>
                      <a:fillRect/>
                    </a:stretch>
                  </pic:blipFill>
                  <pic:spPr>
                    <a:xfrm>
                      <a:off x="0" y="0"/>
                      <a:ext cx="690579" cy="1440000"/>
                    </a:xfrm>
                    <a:prstGeom prst="rect">
                      <a:avLst/>
                    </a:prstGeom>
                  </pic:spPr>
                </pic:pic>
              </a:graphicData>
            </a:graphic>
          </wp:inline>
        </w:drawing>
      </w:r>
      <w:r w:rsidR="00EB7C02" w:rsidRPr="00A548C8">
        <w:t xml:space="preserve">  </w:t>
      </w:r>
      <w:r w:rsidR="003721B7" w:rsidRPr="00A548C8">
        <w:rPr>
          <w:noProof/>
          <w:lang w:eastAsia="es-ES"/>
        </w:rPr>
        <w:drawing>
          <wp:inline distT="0" distB="0" distL="0" distR="0">
            <wp:extent cx="682741" cy="1440000"/>
            <wp:effectExtent l="19050" t="0" r="3059" b="0"/>
            <wp:docPr id="10663" name="10601 Imagen" descr="P190 - FORM Seleccionar redes sociales (Colección)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0 - FORM Seleccionar redes sociales (Colección) - 2.png"/>
                    <pic:cNvPicPr/>
                  </pic:nvPicPr>
                  <pic:blipFill>
                    <a:blip r:embed="rId1124" cstate="print"/>
                    <a:stretch>
                      <a:fillRect/>
                    </a:stretch>
                  </pic:blipFill>
                  <pic:spPr>
                    <a:xfrm>
                      <a:off x="0" y="0"/>
                      <a:ext cx="682741"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90579" cy="1440000"/>
            <wp:effectExtent l="19050" t="0" r="0" b="0"/>
            <wp:docPr id="10296" name="9519 Imagen" descr="P159 - FORM Editar redes sociales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9 - FORM Editar redes sociales (Colección).png"/>
                    <pic:cNvPicPr/>
                  </pic:nvPicPr>
                  <pic:blipFill>
                    <a:blip r:embed="rId1061" cstate="print"/>
                    <a:stretch>
                      <a:fillRect/>
                    </a:stretch>
                  </pic:blipFill>
                  <pic:spPr>
                    <a:xfrm>
                      <a:off x="0" y="0"/>
                      <a:ext cx="690579"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88035" cy="1440000"/>
            <wp:effectExtent l="19050" t="0" r="0" b="0"/>
            <wp:docPr id="10297" name="981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1162" cstate="print"/>
                    <a:stretch>
                      <a:fillRect/>
                    </a:stretch>
                  </pic:blipFill>
                  <pic:spPr>
                    <a:xfrm>
                      <a:off x="0" y="0"/>
                      <a:ext cx="688035" cy="1440000"/>
                    </a:xfrm>
                    <a:prstGeom prst="rect">
                      <a:avLst/>
                    </a:prstGeom>
                  </pic:spPr>
                </pic:pic>
              </a:graphicData>
            </a:graphic>
          </wp:inline>
        </w:drawing>
      </w:r>
    </w:p>
    <w:p w:rsidR="00B54564" w:rsidRPr="00A548C8" w:rsidRDefault="00B54564" w:rsidP="00D70AB6">
      <w:pPr>
        <w:pStyle w:val="Texto"/>
      </w:pPr>
    </w:p>
    <w:p w:rsidR="00B54564" w:rsidRPr="00A548C8" w:rsidRDefault="00B54564" w:rsidP="00D70AB6">
      <w:pPr>
        <w:pStyle w:val="Textolila"/>
      </w:pPr>
      <w:r w:rsidRPr="00A548C8">
        <w:t>Editar las redes sociales de un Perfil</w:t>
      </w:r>
    </w:p>
    <w:p w:rsidR="00960D05" w:rsidRPr="00A548C8" w:rsidRDefault="00960D05" w:rsidP="00D70AB6">
      <w:pPr>
        <w:pStyle w:val="Texto"/>
      </w:pPr>
      <w:r w:rsidRPr="00A548C8">
        <w:t>P</w:t>
      </w:r>
      <w:r w:rsidR="00F31EF3" w:rsidRPr="00A548C8">
        <w:t xml:space="preserve">1 &gt; P8 &gt; P20 &gt; </w:t>
      </w:r>
      <w:r w:rsidR="00AB140A" w:rsidRPr="00A548C8">
        <w:t>P152 &gt; P181 &gt; P108 &gt; P18</w:t>
      </w:r>
      <w:r w:rsidRPr="00A548C8">
        <w:t>1 &gt; P20</w:t>
      </w:r>
    </w:p>
    <w:p w:rsidR="00043F92" w:rsidRPr="00A548C8" w:rsidRDefault="00167139" w:rsidP="00D70AB6">
      <w:pPr>
        <w:pStyle w:val="Texto"/>
      </w:pPr>
      <w:r w:rsidRPr="00A548C8">
        <w:rPr>
          <w:noProof/>
          <w:lang w:eastAsia="es-ES"/>
        </w:rPr>
        <w:drawing>
          <wp:inline distT="0" distB="0" distL="0" distR="0">
            <wp:extent cx="681549" cy="1440000"/>
            <wp:effectExtent l="19050" t="0" r="4251" b="0"/>
            <wp:docPr id="971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11"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EB7C02" w:rsidRPr="00A548C8">
        <w:rPr>
          <w:noProof/>
          <w:lang w:eastAsia="es-ES"/>
        </w:rPr>
        <w:drawing>
          <wp:inline distT="0" distB="0" distL="0" distR="0">
            <wp:extent cx="688035" cy="1440000"/>
            <wp:effectExtent l="19050" t="0" r="0" b="0"/>
            <wp:docPr id="10298"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89561" cy="1440000"/>
            <wp:effectExtent l="19050" t="0" r="0" b="0"/>
            <wp:docPr id="10300" name="10013 Imagen" descr="P152 - MENÚ Perfil de usuario Acciones adicion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2 - MENÚ Perfil de usuario Acciones adicionales.png"/>
                    <pic:cNvPicPr/>
                  </pic:nvPicPr>
                  <pic:blipFill>
                    <a:blip r:embed="rId1046" cstate="print"/>
                    <a:stretch>
                      <a:fillRect/>
                    </a:stretch>
                  </pic:blipFill>
                  <pic:spPr>
                    <a:xfrm>
                      <a:off x="0" y="0"/>
                      <a:ext cx="689561"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90579" cy="1440000"/>
            <wp:effectExtent l="19050" t="0" r="0" b="0"/>
            <wp:docPr id="10301" name="9530 Imagen" descr="P181 - FORM Editar redes sociales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1 - FORM Editar redes sociales (Perfil).png"/>
                    <pic:cNvPicPr/>
                  </pic:nvPicPr>
                  <pic:blipFill>
                    <a:blip r:embed="rId1106" cstate="print"/>
                    <a:stretch>
                      <a:fillRect/>
                    </a:stretch>
                  </pic:blipFill>
                  <pic:spPr>
                    <a:xfrm>
                      <a:off x="0" y="0"/>
                      <a:ext cx="690579" cy="1440000"/>
                    </a:xfrm>
                    <a:prstGeom prst="rect">
                      <a:avLst/>
                    </a:prstGeom>
                  </pic:spPr>
                </pic:pic>
              </a:graphicData>
            </a:graphic>
          </wp:inline>
        </w:drawing>
      </w:r>
      <w:r w:rsidR="00F31EF3" w:rsidRPr="00A548C8">
        <w:t xml:space="preserve">  </w:t>
      </w:r>
      <w:r w:rsidR="003721B7" w:rsidRPr="00A548C8">
        <w:rPr>
          <w:noProof/>
          <w:lang w:eastAsia="es-ES"/>
        </w:rPr>
        <w:drawing>
          <wp:inline distT="0" distB="0" distL="0" distR="0">
            <wp:extent cx="682741" cy="1440000"/>
            <wp:effectExtent l="19050" t="0" r="3059" b="0"/>
            <wp:docPr id="10664" name="10603 Imagen" descr="P191 - FORM Seleccionar redes sociales (Perfil)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1 - FORM Seleccionar redes sociales (Perfil) – 2.png"/>
                    <pic:cNvPicPr/>
                  </pic:nvPicPr>
                  <pic:blipFill>
                    <a:blip r:embed="rId1126" cstate="print"/>
                    <a:stretch>
                      <a:fillRect/>
                    </a:stretch>
                  </pic:blipFill>
                  <pic:spPr>
                    <a:xfrm>
                      <a:off x="0" y="0"/>
                      <a:ext cx="682741" cy="1440000"/>
                    </a:xfrm>
                    <a:prstGeom prst="rect">
                      <a:avLst/>
                    </a:prstGeom>
                  </pic:spPr>
                </pic:pic>
              </a:graphicData>
            </a:graphic>
          </wp:inline>
        </w:drawing>
      </w:r>
      <w:r w:rsidR="003721B7" w:rsidRPr="00A548C8">
        <w:t xml:space="preserve">  </w:t>
      </w:r>
      <w:r w:rsidR="003721B7" w:rsidRPr="00A548C8">
        <w:rPr>
          <w:noProof/>
          <w:lang w:eastAsia="es-ES"/>
        </w:rPr>
        <w:lastRenderedPageBreak/>
        <w:drawing>
          <wp:inline distT="0" distB="0" distL="0" distR="0">
            <wp:extent cx="690579" cy="1440000"/>
            <wp:effectExtent l="19050" t="0" r="0" b="0"/>
            <wp:docPr id="10665" name="9530 Imagen" descr="P181 - FORM Editar redes sociales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1 - FORM Editar redes sociales (Perfil).png"/>
                    <pic:cNvPicPr/>
                  </pic:nvPicPr>
                  <pic:blipFill>
                    <a:blip r:embed="rId1106" cstate="print"/>
                    <a:stretch>
                      <a:fillRect/>
                    </a:stretch>
                  </pic:blipFill>
                  <pic:spPr>
                    <a:xfrm>
                      <a:off x="0" y="0"/>
                      <a:ext cx="690579" cy="1440000"/>
                    </a:xfrm>
                    <a:prstGeom prst="rect">
                      <a:avLst/>
                    </a:prstGeom>
                  </pic:spPr>
                </pic:pic>
              </a:graphicData>
            </a:graphic>
          </wp:inline>
        </w:drawing>
      </w:r>
      <w:r w:rsidR="003721B7" w:rsidRPr="00A548C8">
        <w:t xml:space="preserve">  </w:t>
      </w:r>
      <w:r w:rsidR="00F31EF3" w:rsidRPr="00A548C8">
        <w:rPr>
          <w:noProof/>
          <w:lang w:eastAsia="es-ES"/>
        </w:rPr>
        <w:drawing>
          <wp:inline distT="0" distB="0" distL="0" distR="0">
            <wp:extent cx="688035" cy="1440000"/>
            <wp:effectExtent l="19050" t="0" r="0" b="0"/>
            <wp:docPr id="11335"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p>
    <w:p w:rsidR="0084015E" w:rsidRPr="00A548C8" w:rsidRDefault="0084015E" w:rsidP="00D70AB6">
      <w:pPr>
        <w:pStyle w:val="Texto"/>
      </w:pPr>
    </w:p>
    <w:p w:rsidR="009B48A5" w:rsidRPr="00A548C8" w:rsidRDefault="001A03D7" w:rsidP="009B48A5">
      <w:pPr>
        <w:pStyle w:val="Ttulo6"/>
      </w:pPr>
      <w:bookmarkStart w:id="1184" w:name="_Añadir_NFT_a_1"/>
      <w:bookmarkEnd w:id="1184"/>
      <w:r w:rsidRPr="00A548C8">
        <w:t>Añadir NFT a Colección y editarlo: CU06</w:t>
      </w:r>
      <w:r w:rsidR="00BE135C" w:rsidRPr="00A548C8">
        <w:t xml:space="preserve">                                   </w:t>
      </w:r>
    </w:p>
    <w:p w:rsidR="00C67F97" w:rsidRPr="00A548C8" w:rsidRDefault="00FE15C9" w:rsidP="00C67F97">
      <w:hyperlink w:anchor="_Añadir_NFT_a" w:history="1">
        <w:r w:rsidR="00C67F97" w:rsidRPr="00A548C8">
          <w:rPr>
            <w:rStyle w:val="Hipervnculo"/>
            <w:sz w:val="18"/>
            <w:szCs w:val="18"/>
          </w:rPr>
          <w:t>Ver el flowchart</w:t>
        </w:r>
      </w:hyperlink>
      <w:r w:rsidR="00C67F97" w:rsidRPr="00A548C8">
        <w:rPr>
          <w:sz w:val="18"/>
          <w:szCs w:val="18"/>
        </w:rPr>
        <w:t xml:space="preserve"> | </w:t>
      </w:r>
      <w:hyperlink w:anchor="_Añadir_NFT_a_2" w:history="1">
        <w:r w:rsidR="00C67F97" w:rsidRPr="00A548C8">
          <w:rPr>
            <w:rStyle w:val="Hipervnculo"/>
            <w:sz w:val="18"/>
            <w:szCs w:val="18"/>
          </w:rPr>
          <w:t>Ver el escenario del caso de uso</w:t>
        </w:r>
      </w:hyperlink>
    </w:p>
    <w:p w:rsidR="0052662F" w:rsidRPr="00A548C8" w:rsidRDefault="0052662F" w:rsidP="00D70AB6">
      <w:pPr>
        <w:pStyle w:val="Textolila"/>
      </w:pPr>
      <w:r w:rsidRPr="00A548C8">
        <w:t>Añadir NFT a Colección</w:t>
      </w:r>
    </w:p>
    <w:p w:rsidR="0052662F" w:rsidRPr="00A548C8" w:rsidRDefault="0052662F" w:rsidP="00D70AB6">
      <w:pPr>
        <w:pStyle w:val="Texto"/>
      </w:pPr>
      <w:r w:rsidRPr="00A548C8">
        <w:t xml:space="preserve">P1 &gt; P8 &gt; P20 &gt; P19 </w:t>
      </w:r>
      <w:r w:rsidR="007D3D90" w:rsidRPr="00A548C8">
        <w:t xml:space="preserve">&gt; P153 &gt; P63 &gt; P160 &gt; P161 &gt; </w:t>
      </w:r>
      <w:r w:rsidR="00100725" w:rsidRPr="00A548C8">
        <w:t xml:space="preserve">P197 &gt; </w:t>
      </w:r>
      <w:r w:rsidR="007D3D90" w:rsidRPr="00A548C8">
        <w:t>P67 (sin actividad)</w:t>
      </w:r>
      <w:r w:rsidR="00553532" w:rsidRPr="00A548C8">
        <w:t xml:space="preserve"> &gt; P19</w:t>
      </w:r>
    </w:p>
    <w:p w:rsidR="0052662F" w:rsidRPr="00A548C8" w:rsidRDefault="00167139" w:rsidP="00D70AB6">
      <w:pPr>
        <w:pStyle w:val="Texto"/>
      </w:pPr>
      <w:r w:rsidRPr="00A548C8">
        <w:rPr>
          <w:noProof/>
          <w:lang w:eastAsia="es-ES"/>
        </w:rPr>
        <w:drawing>
          <wp:inline distT="0" distB="0" distL="0" distR="0">
            <wp:extent cx="681549" cy="1440000"/>
            <wp:effectExtent l="19050" t="0" r="4251" b="0"/>
            <wp:docPr id="9712"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13"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EB7C02" w:rsidRPr="00A548C8">
        <w:rPr>
          <w:noProof/>
          <w:lang w:eastAsia="es-ES"/>
        </w:rPr>
        <w:drawing>
          <wp:inline distT="0" distB="0" distL="0" distR="0">
            <wp:extent cx="688035" cy="1440000"/>
            <wp:effectExtent l="19050" t="0" r="0" b="0"/>
            <wp:docPr id="10303"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EB7C02" w:rsidRPr="00A548C8">
        <w:t xml:space="preserve">  </w:t>
      </w:r>
      <w:r w:rsidR="00306D8C" w:rsidRPr="00A548C8">
        <w:rPr>
          <w:noProof/>
          <w:lang w:eastAsia="es-ES"/>
        </w:rPr>
        <w:drawing>
          <wp:inline distT="0" distB="0" distL="0" distR="0">
            <wp:extent cx="682184" cy="1440000"/>
            <wp:effectExtent l="19050" t="0" r="3616" b="0"/>
            <wp:docPr id="13555"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89561" cy="1440000"/>
            <wp:effectExtent l="19050" t="0" r="0" b="0"/>
            <wp:docPr id="10305" name="10014 Imagen" descr="P153 - MENÚ Colección Editar + Denunci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3 - MENÚ Colección Editar + Denunciar.png"/>
                    <pic:cNvPicPr/>
                  </pic:nvPicPr>
                  <pic:blipFill>
                    <a:blip r:embed="rId1048" cstate="print"/>
                    <a:stretch>
                      <a:fillRect/>
                    </a:stretch>
                  </pic:blipFill>
                  <pic:spPr>
                    <a:xfrm>
                      <a:off x="0" y="0"/>
                      <a:ext cx="689561"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88035" cy="1440000"/>
            <wp:effectExtent l="19050" t="0" r="0" b="0"/>
            <wp:docPr id="10306" name="9920 Imagen" descr="P63 - FORM Añadir NFT a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3 - FORM Añadir NFT a Colección.png"/>
                    <pic:cNvPicPr/>
                  </pic:nvPicPr>
                  <pic:blipFill>
                    <a:blip r:embed="rId866" cstate="print"/>
                    <a:stretch>
                      <a:fillRect/>
                    </a:stretch>
                  </pic:blipFill>
                  <pic:spPr>
                    <a:xfrm>
                      <a:off x="0" y="0"/>
                      <a:ext cx="688035"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89561" cy="1440000"/>
            <wp:effectExtent l="19050" t="0" r="0" b="0"/>
            <wp:docPr id="10307" name="8721 Imagen" descr="P160 - FORM Seleccionar redes sociales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0 - FORM Seleccionar redes sociales (NFT).png"/>
                    <pic:cNvPicPr/>
                  </pic:nvPicPr>
                  <pic:blipFill>
                    <a:blip r:embed="rId1163" cstate="print"/>
                    <a:stretch>
                      <a:fillRect/>
                    </a:stretch>
                  </pic:blipFill>
                  <pic:spPr>
                    <a:xfrm>
                      <a:off x="0" y="0"/>
                      <a:ext cx="689561" cy="1440000"/>
                    </a:xfrm>
                    <a:prstGeom prst="rect">
                      <a:avLst/>
                    </a:prstGeom>
                  </pic:spPr>
                </pic:pic>
              </a:graphicData>
            </a:graphic>
          </wp:inline>
        </w:drawing>
      </w:r>
      <w:r w:rsidR="00EB7C02" w:rsidRPr="00A548C8">
        <w:t xml:space="preserve">  </w:t>
      </w:r>
      <w:r w:rsidR="00EB7C02" w:rsidRPr="00A548C8">
        <w:rPr>
          <w:noProof/>
          <w:lang w:eastAsia="es-ES"/>
        </w:rPr>
        <w:drawing>
          <wp:inline distT="0" distB="0" distL="0" distR="0">
            <wp:extent cx="689561" cy="1440000"/>
            <wp:effectExtent l="19050" t="0" r="0" b="0"/>
            <wp:docPr id="10308" name="8722 Imagen" descr="P161 - FORM Añadir NFT a una Colección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1 - FORM Añadir NFT a una Colección - 2.png"/>
                    <pic:cNvPicPr/>
                  </pic:nvPicPr>
                  <pic:blipFill>
                    <a:blip r:embed="rId1065" cstate="print"/>
                    <a:stretch>
                      <a:fillRect/>
                    </a:stretch>
                  </pic:blipFill>
                  <pic:spPr>
                    <a:xfrm>
                      <a:off x="0" y="0"/>
                      <a:ext cx="689561" cy="1440000"/>
                    </a:xfrm>
                    <a:prstGeom prst="rect">
                      <a:avLst/>
                    </a:prstGeom>
                  </pic:spPr>
                </pic:pic>
              </a:graphicData>
            </a:graphic>
          </wp:inline>
        </w:drawing>
      </w:r>
      <w:r w:rsidR="00EB7C02" w:rsidRPr="00A548C8">
        <w:t xml:space="preserve">  </w:t>
      </w:r>
      <w:r w:rsidR="00100725" w:rsidRPr="00A548C8">
        <w:rPr>
          <w:noProof/>
          <w:lang w:eastAsia="es-ES"/>
        </w:rPr>
        <w:drawing>
          <wp:inline distT="0" distB="0" distL="0" distR="0">
            <wp:extent cx="682184" cy="1440000"/>
            <wp:effectExtent l="19050" t="0" r="3616" b="0"/>
            <wp:docPr id="13541" name="11371 Imagen" descr="P197 - CONFIRMATION NFT añadido a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7 - CONFIRMATION NFT añadido a Colección.png"/>
                    <pic:cNvPicPr/>
                  </pic:nvPicPr>
                  <pic:blipFill>
                    <a:blip r:embed="rId1137" cstate="print"/>
                    <a:stretch>
                      <a:fillRect/>
                    </a:stretch>
                  </pic:blipFill>
                  <pic:spPr>
                    <a:xfrm>
                      <a:off x="0" y="0"/>
                      <a:ext cx="682184" cy="1440000"/>
                    </a:xfrm>
                    <a:prstGeom prst="rect">
                      <a:avLst/>
                    </a:prstGeom>
                  </pic:spPr>
                </pic:pic>
              </a:graphicData>
            </a:graphic>
          </wp:inline>
        </w:drawing>
      </w:r>
      <w:r w:rsidR="00100725" w:rsidRPr="00A548C8">
        <w:t xml:space="preserve">  </w:t>
      </w:r>
      <w:r w:rsidR="007D3D90" w:rsidRPr="00A548C8">
        <w:rPr>
          <w:noProof/>
          <w:lang w:eastAsia="es-ES"/>
        </w:rPr>
        <w:drawing>
          <wp:inline distT="0" distB="0" distL="0" distR="0">
            <wp:extent cx="688035" cy="1440000"/>
            <wp:effectExtent l="19050" t="0" r="0" b="0"/>
            <wp:docPr id="10511" name="9925 Imagen" descr="P67 - NFT en Colección (pero no a la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7 - NFT en Colección (pero no a la venta).png"/>
                    <pic:cNvPicPr/>
                  </pic:nvPicPr>
                  <pic:blipFill>
                    <a:blip r:embed="rId876" cstate="print"/>
                    <a:stretch>
                      <a:fillRect/>
                    </a:stretch>
                  </pic:blipFill>
                  <pic:spPr>
                    <a:xfrm>
                      <a:off x="0" y="0"/>
                      <a:ext cx="688035" cy="1440000"/>
                    </a:xfrm>
                    <a:prstGeom prst="rect">
                      <a:avLst/>
                    </a:prstGeom>
                  </pic:spPr>
                </pic:pic>
              </a:graphicData>
            </a:graphic>
          </wp:inline>
        </w:drawing>
      </w:r>
      <w:r w:rsidR="00553532" w:rsidRPr="00A548C8">
        <w:t xml:space="preserve">  </w:t>
      </w:r>
      <w:r w:rsidR="00553532" w:rsidRPr="00A548C8">
        <w:rPr>
          <w:noProof/>
          <w:lang w:eastAsia="es-ES"/>
        </w:rPr>
        <w:drawing>
          <wp:inline distT="0" distB="0" distL="0" distR="0">
            <wp:extent cx="688035" cy="1440000"/>
            <wp:effectExtent l="19050" t="0" r="0" b="0"/>
            <wp:docPr id="11336" name="981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1162" cstate="print"/>
                    <a:stretch>
                      <a:fillRect/>
                    </a:stretch>
                  </pic:blipFill>
                  <pic:spPr>
                    <a:xfrm>
                      <a:off x="0" y="0"/>
                      <a:ext cx="688035" cy="1440000"/>
                    </a:xfrm>
                    <a:prstGeom prst="rect">
                      <a:avLst/>
                    </a:prstGeom>
                  </pic:spPr>
                </pic:pic>
              </a:graphicData>
            </a:graphic>
          </wp:inline>
        </w:drawing>
      </w:r>
    </w:p>
    <w:p w:rsidR="00293C22" w:rsidRPr="00A548C8" w:rsidRDefault="00293C22" w:rsidP="00D70AB6">
      <w:pPr>
        <w:pStyle w:val="Texto"/>
      </w:pPr>
    </w:p>
    <w:p w:rsidR="0052662F" w:rsidRPr="00A548C8" w:rsidRDefault="0052662F" w:rsidP="00D70AB6">
      <w:pPr>
        <w:pStyle w:val="Textolila"/>
      </w:pPr>
      <w:r w:rsidRPr="00A548C8">
        <w:t xml:space="preserve">Editar </w:t>
      </w:r>
      <w:r w:rsidR="00A17392" w:rsidRPr="00A548C8">
        <w:t>NFT</w:t>
      </w:r>
      <w:r w:rsidR="00293C22" w:rsidRPr="00A548C8">
        <w:t xml:space="preserve"> (todavía no a la venta)</w:t>
      </w:r>
    </w:p>
    <w:p w:rsidR="00293C22" w:rsidRPr="00A548C8" w:rsidRDefault="0052662F" w:rsidP="00D70AB6">
      <w:pPr>
        <w:pStyle w:val="Texto"/>
      </w:pPr>
      <w:r w:rsidRPr="00A548C8">
        <w:t xml:space="preserve">P1 &gt; P8 &gt; </w:t>
      </w:r>
      <w:r w:rsidR="00A17392" w:rsidRPr="00A548C8">
        <w:t>P67 &gt; P155 &gt; P182 &gt; P76 &gt; P67</w:t>
      </w:r>
    </w:p>
    <w:p w:rsidR="0052662F" w:rsidRPr="00A548C8" w:rsidRDefault="00167139" w:rsidP="00D70AB6">
      <w:pPr>
        <w:pStyle w:val="Texto"/>
      </w:pPr>
      <w:r w:rsidRPr="00A548C8">
        <w:rPr>
          <w:noProof/>
          <w:lang w:eastAsia="es-ES"/>
        </w:rPr>
        <w:drawing>
          <wp:inline distT="0" distB="0" distL="0" distR="0">
            <wp:extent cx="681549" cy="1440000"/>
            <wp:effectExtent l="19050" t="0" r="4251" b="0"/>
            <wp:docPr id="9714"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15"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B33687" w:rsidRPr="00A548C8">
        <w:rPr>
          <w:noProof/>
          <w:lang w:eastAsia="es-ES"/>
        </w:rPr>
        <w:drawing>
          <wp:inline distT="0" distB="0" distL="0" distR="0">
            <wp:extent cx="688035" cy="1440000"/>
            <wp:effectExtent l="19050" t="0" r="0" b="0"/>
            <wp:docPr id="10311" name="9925 Imagen" descr="P67 - NFT en Colección (pero no a la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7 - NFT en Colección (pero no a la venta).png"/>
                    <pic:cNvPicPr/>
                  </pic:nvPicPr>
                  <pic:blipFill>
                    <a:blip r:embed="rId876" cstate="print"/>
                    <a:stretch>
                      <a:fillRect/>
                    </a:stretch>
                  </pic:blipFill>
                  <pic:spPr>
                    <a:xfrm>
                      <a:off x="0" y="0"/>
                      <a:ext cx="688035" cy="1440000"/>
                    </a:xfrm>
                    <a:prstGeom prst="rect">
                      <a:avLst/>
                    </a:prstGeom>
                  </pic:spPr>
                </pic:pic>
              </a:graphicData>
            </a:graphic>
          </wp:inline>
        </w:drawing>
      </w:r>
      <w:r w:rsidR="00B33687" w:rsidRPr="00A548C8">
        <w:t xml:space="preserve">  </w:t>
      </w:r>
      <w:r w:rsidR="00951C43" w:rsidRPr="00A548C8">
        <w:rPr>
          <w:noProof/>
          <w:lang w:eastAsia="es-ES"/>
        </w:rPr>
        <w:drawing>
          <wp:inline distT="0" distB="0" distL="0" distR="0">
            <wp:extent cx="689561" cy="1440000"/>
            <wp:effectExtent l="19050" t="0" r="0" b="0"/>
            <wp:docPr id="10312" name="8712 Imagen" descr="P155 - MENÚ NFT-Ven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5 - MENÚ NFT-Venta (precio fijo).png"/>
                    <pic:cNvPicPr/>
                  </pic:nvPicPr>
                  <pic:blipFill>
                    <a:blip r:embed="rId1052" cstate="print"/>
                    <a:stretch>
                      <a:fillRect/>
                    </a:stretch>
                  </pic:blipFill>
                  <pic:spPr>
                    <a:xfrm>
                      <a:off x="0" y="0"/>
                      <a:ext cx="689561"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90579" cy="1440000"/>
            <wp:effectExtent l="19050" t="0" r="0" b="0"/>
            <wp:docPr id="10313" name="9532 Imagen" descr="P182 - FORM Editar NFT no a la ven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2 - FORM Editar NFT no a la venta (precio fijo).png"/>
                    <pic:cNvPicPr/>
                  </pic:nvPicPr>
                  <pic:blipFill>
                    <a:blip r:embed="rId869" cstate="print"/>
                    <a:stretch>
                      <a:fillRect/>
                    </a:stretch>
                  </pic:blipFill>
                  <pic:spPr>
                    <a:xfrm>
                      <a:off x="0" y="0"/>
                      <a:ext cx="690579"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14" name="9936 Imagen" descr="P76 - CONFIRMATION Edición de venta-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6 - CONFIRMATION Edición de venta-NFT.png"/>
                    <pic:cNvPicPr/>
                  </pic:nvPicPr>
                  <pic:blipFill>
                    <a:blip r:embed="rId895" cstate="print"/>
                    <a:stretch>
                      <a:fillRect/>
                    </a:stretch>
                  </pic:blipFill>
                  <pic:spPr>
                    <a:xfrm>
                      <a:off x="0" y="0"/>
                      <a:ext cx="688035" cy="1440000"/>
                    </a:xfrm>
                    <a:prstGeom prst="rect">
                      <a:avLst/>
                    </a:prstGeom>
                  </pic:spPr>
                </pic:pic>
              </a:graphicData>
            </a:graphic>
          </wp:inline>
        </w:drawing>
      </w:r>
      <w:r w:rsidR="00951C43" w:rsidRPr="00A548C8">
        <w:t xml:space="preserve">  </w:t>
      </w:r>
      <w:r w:rsidR="00951C43" w:rsidRPr="00A548C8">
        <w:rPr>
          <w:noProof/>
          <w:lang w:eastAsia="es-ES"/>
        </w:rPr>
        <w:lastRenderedPageBreak/>
        <w:drawing>
          <wp:inline distT="0" distB="0" distL="0" distR="0">
            <wp:extent cx="688035" cy="1440000"/>
            <wp:effectExtent l="19050" t="0" r="0" b="0"/>
            <wp:docPr id="10315" name="9925 Imagen" descr="P67 - NFT en Colección (pero no a la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7 - NFT en Colección (pero no a la venta).png"/>
                    <pic:cNvPicPr/>
                  </pic:nvPicPr>
                  <pic:blipFill>
                    <a:blip r:embed="rId876" cstate="print"/>
                    <a:stretch>
                      <a:fillRect/>
                    </a:stretch>
                  </pic:blipFill>
                  <pic:spPr>
                    <a:xfrm>
                      <a:off x="0" y="0"/>
                      <a:ext cx="688035" cy="1440000"/>
                    </a:xfrm>
                    <a:prstGeom prst="rect">
                      <a:avLst/>
                    </a:prstGeom>
                  </pic:spPr>
                </pic:pic>
              </a:graphicData>
            </a:graphic>
          </wp:inline>
        </w:drawing>
      </w:r>
    </w:p>
    <w:p w:rsidR="009B48A5" w:rsidRPr="00A548C8" w:rsidRDefault="009B48A5" w:rsidP="009B48A5">
      <w:pPr>
        <w:pStyle w:val="Ttulo6"/>
      </w:pPr>
      <w:bookmarkStart w:id="1185" w:name="_Vender_NFT_(precio_2"/>
      <w:bookmarkEnd w:id="1185"/>
      <w:r w:rsidRPr="00A548C8">
        <w:t>Vender NFT (precio fijo): CU07</w:t>
      </w:r>
    </w:p>
    <w:p w:rsidR="00350B35" w:rsidRPr="00A548C8" w:rsidRDefault="00FE15C9" w:rsidP="00350B35">
      <w:hyperlink w:anchor="_Vender_NFT_(precio_1" w:history="1">
        <w:r w:rsidR="00350B35" w:rsidRPr="00A548C8">
          <w:rPr>
            <w:rStyle w:val="Hipervnculo"/>
            <w:sz w:val="18"/>
            <w:szCs w:val="18"/>
          </w:rPr>
          <w:t>Ver el flowchart</w:t>
        </w:r>
      </w:hyperlink>
      <w:r w:rsidR="00350B35" w:rsidRPr="00A548C8">
        <w:rPr>
          <w:sz w:val="18"/>
          <w:szCs w:val="18"/>
        </w:rPr>
        <w:t xml:space="preserve"> | </w:t>
      </w:r>
      <w:hyperlink w:anchor="_Vender_NFT_(precio_3" w:history="1">
        <w:r w:rsidR="00350B35" w:rsidRPr="00A548C8">
          <w:rPr>
            <w:rStyle w:val="Hipervnculo"/>
            <w:sz w:val="18"/>
            <w:szCs w:val="18"/>
          </w:rPr>
          <w:t>Ver el escenario del caso de uso</w:t>
        </w:r>
      </w:hyperlink>
    </w:p>
    <w:p w:rsidR="00293C22" w:rsidRPr="00A548C8" w:rsidRDefault="00293C22" w:rsidP="00D70AB6">
      <w:pPr>
        <w:pStyle w:val="Texto"/>
      </w:pPr>
      <w:r w:rsidRPr="00A548C8">
        <w:t>P1 &gt; P8 &gt; P20 &gt; P19 &gt; P67 &gt; P65 &gt; P184 &gt; P18</w:t>
      </w:r>
    </w:p>
    <w:p w:rsidR="00293C22" w:rsidRPr="00A548C8" w:rsidRDefault="00167139" w:rsidP="00D70AB6">
      <w:pPr>
        <w:pStyle w:val="Texto"/>
      </w:pPr>
      <w:r w:rsidRPr="00A548C8">
        <w:rPr>
          <w:noProof/>
          <w:lang w:eastAsia="es-ES"/>
        </w:rPr>
        <w:drawing>
          <wp:inline distT="0" distB="0" distL="0" distR="0">
            <wp:extent cx="681549" cy="1440000"/>
            <wp:effectExtent l="19050" t="0" r="4251" b="0"/>
            <wp:docPr id="971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17"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17"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951C43" w:rsidRPr="00A548C8">
        <w:t xml:space="preserve">  </w:t>
      </w:r>
      <w:r w:rsidR="00306D8C" w:rsidRPr="00A548C8">
        <w:rPr>
          <w:noProof/>
          <w:lang w:eastAsia="es-ES"/>
        </w:rPr>
        <w:drawing>
          <wp:inline distT="0" distB="0" distL="0" distR="0">
            <wp:extent cx="682184" cy="1440000"/>
            <wp:effectExtent l="19050" t="0" r="3616" b="0"/>
            <wp:docPr id="13556"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18" name="9925 Imagen" descr="P67 - NFT en Colección (pero no a la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7 - NFT en Colección (pero no a la venta).png"/>
                    <pic:cNvPicPr/>
                  </pic:nvPicPr>
                  <pic:blipFill>
                    <a:blip r:embed="rId876" cstate="print"/>
                    <a:stretch>
                      <a:fillRect/>
                    </a:stretch>
                  </pic:blipFill>
                  <pic:spPr>
                    <a:xfrm>
                      <a:off x="0" y="0"/>
                      <a:ext cx="688035" cy="1440000"/>
                    </a:xfrm>
                    <a:prstGeom prst="rect">
                      <a:avLst/>
                    </a:prstGeom>
                  </pic:spPr>
                </pic:pic>
              </a:graphicData>
            </a:graphic>
          </wp:inline>
        </w:drawing>
      </w:r>
      <w:r w:rsidR="00951C43" w:rsidRPr="00A548C8">
        <w:t xml:space="preserve">  </w:t>
      </w:r>
      <w:r w:rsidR="00594071" w:rsidRPr="00A548C8">
        <w:rPr>
          <w:noProof/>
          <w:lang w:eastAsia="es-ES"/>
        </w:rPr>
        <w:drawing>
          <wp:inline distT="0" distB="0" distL="0" distR="0">
            <wp:extent cx="682105" cy="1440000"/>
            <wp:effectExtent l="19050" t="0" r="3695" b="0"/>
            <wp:docPr id="10499" name="10595 Imagen" descr="P65 - FORM Vender NFT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5 - FORM Vender NFT (precio fijo).png"/>
                    <pic:cNvPicPr/>
                  </pic:nvPicPr>
                  <pic:blipFill>
                    <a:blip r:embed="rId871" cstate="print"/>
                    <a:stretch>
                      <a:fillRect/>
                    </a:stretch>
                  </pic:blipFill>
                  <pic:spPr>
                    <a:xfrm>
                      <a:off x="0" y="0"/>
                      <a:ext cx="682105"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90579" cy="1440000"/>
            <wp:effectExtent l="19050" t="0" r="0" b="0"/>
            <wp:docPr id="10320" name="354 Imagen" descr="P184 - CONFIRMATION NFT a la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4 - CONFIRMATION NFT a la venta.png"/>
                    <pic:cNvPicPr/>
                  </pic:nvPicPr>
                  <pic:blipFill>
                    <a:blip r:embed="rId1111" cstate="print"/>
                    <a:stretch>
                      <a:fillRect/>
                    </a:stretch>
                  </pic:blipFill>
                  <pic:spPr>
                    <a:xfrm>
                      <a:off x="0" y="0"/>
                      <a:ext cx="690579"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21"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p>
    <w:p w:rsidR="00054E62" w:rsidRPr="00A548C8" w:rsidRDefault="00054E62" w:rsidP="00D70AB6">
      <w:pPr>
        <w:pStyle w:val="Texto"/>
      </w:pPr>
    </w:p>
    <w:p w:rsidR="009B48A5" w:rsidRPr="00A548C8" w:rsidRDefault="009B48A5" w:rsidP="00FE00A2">
      <w:pPr>
        <w:pStyle w:val="Ttulo6"/>
      </w:pPr>
      <w:bookmarkStart w:id="1186" w:name="_Vender_NFT_(subasta):_2"/>
      <w:bookmarkEnd w:id="1186"/>
      <w:r w:rsidRPr="00A548C8">
        <w:t>Vender NFT (subasta): CU08</w:t>
      </w:r>
    </w:p>
    <w:p w:rsidR="00350B35" w:rsidRPr="00A548C8" w:rsidRDefault="00FE15C9" w:rsidP="00350B35">
      <w:hyperlink w:anchor="_Vender_NFT_(subasta):_1" w:history="1">
        <w:r w:rsidR="00350B35" w:rsidRPr="00A548C8">
          <w:rPr>
            <w:rStyle w:val="Hipervnculo"/>
            <w:sz w:val="18"/>
            <w:szCs w:val="18"/>
          </w:rPr>
          <w:t>Ver el flowchart</w:t>
        </w:r>
      </w:hyperlink>
      <w:r w:rsidR="00350B35" w:rsidRPr="00A548C8">
        <w:rPr>
          <w:sz w:val="18"/>
          <w:szCs w:val="18"/>
        </w:rPr>
        <w:t xml:space="preserve"> | </w:t>
      </w:r>
      <w:hyperlink w:anchor="_Vender_NFT_(subasta):_3" w:history="1">
        <w:r w:rsidR="00350B35" w:rsidRPr="00A548C8">
          <w:rPr>
            <w:rStyle w:val="Hipervnculo"/>
            <w:sz w:val="18"/>
            <w:szCs w:val="18"/>
          </w:rPr>
          <w:t>Ver el escenario del caso de uso</w:t>
        </w:r>
      </w:hyperlink>
    </w:p>
    <w:p w:rsidR="00293C22" w:rsidRPr="00A548C8" w:rsidRDefault="00293C22" w:rsidP="00D70AB6">
      <w:pPr>
        <w:pStyle w:val="Texto"/>
      </w:pPr>
      <w:r w:rsidRPr="00A548C8">
        <w:t>P1 &gt; P8 &gt; P2</w:t>
      </w:r>
      <w:r w:rsidR="00917344" w:rsidRPr="00A548C8">
        <w:t>0 &gt; P19 &gt; P186</w:t>
      </w:r>
      <w:r w:rsidR="00951C43" w:rsidRPr="00A548C8">
        <w:t xml:space="preserve"> &gt; P66 &gt; P184 &gt; P50</w:t>
      </w:r>
    </w:p>
    <w:p w:rsidR="00293C22" w:rsidRPr="00A548C8" w:rsidRDefault="00167139" w:rsidP="00D70AB6">
      <w:pPr>
        <w:pStyle w:val="Texto"/>
      </w:pPr>
      <w:r w:rsidRPr="00A548C8">
        <w:rPr>
          <w:noProof/>
          <w:lang w:eastAsia="es-ES"/>
        </w:rPr>
        <w:drawing>
          <wp:inline distT="0" distB="0" distL="0" distR="0">
            <wp:extent cx="681549" cy="1440000"/>
            <wp:effectExtent l="19050" t="0" r="4251" b="0"/>
            <wp:docPr id="9718"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19"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51C43" w:rsidRPr="00A548C8">
        <w:rPr>
          <w:noProof/>
          <w:lang w:eastAsia="es-ES"/>
        </w:rPr>
        <w:drawing>
          <wp:inline distT="0" distB="0" distL="0" distR="0">
            <wp:extent cx="688035" cy="1440000"/>
            <wp:effectExtent l="19050" t="0" r="0" b="0"/>
            <wp:docPr id="10323"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951C43" w:rsidRPr="00A548C8">
        <w:t xml:space="preserve">  </w:t>
      </w:r>
      <w:r w:rsidR="00306D8C" w:rsidRPr="00A548C8">
        <w:rPr>
          <w:noProof/>
          <w:lang w:eastAsia="es-ES"/>
        </w:rPr>
        <w:drawing>
          <wp:inline distT="0" distB="0" distL="0" distR="0">
            <wp:extent cx="682184" cy="1440000"/>
            <wp:effectExtent l="19050" t="0" r="3616" b="0"/>
            <wp:docPr id="13557"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951C43" w:rsidRPr="00A548C8">
        <w:t xml:space="preserve">  </w:t>
      </w:r>
      <w:r w:rsidR="00917344" w:rsidRPr="00A548C8">
        <w:rPr>
          <w:noProof/>
          <w:lang w:eastAsia="es-ES"/>
        </w:rPr>
        <w:drawing>
          <wp:inline distT="0" distB="0" distL="0" distR="0">
            <wp:extent cx="682105" cy="1440000"/>
            <wp:effectExtent l="19050" t="0" r="3695" b="0"/>
            <wp:docPr id="10072" name="10607 Imagen" descr="P186 - NFT no a la venta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6 - NFT no a la venta - 2.png"/>
                    <pic:cNvPicPr/>
                  </pic:nvPicPr>
                  <pic:blipFill>
                    <a:blip r:embed="rId1116" cstate="print"/>
                    <a:stretch>
                      <a:fillRect/>
                    </a:stretch>
                  </pic:blipFill>
                  <pic:spPr>
                    <a:xfrm>
                      <a:off x="0" y="0"/>
                      <a:ext cx="682105"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26" name="9923 Imagen" descr="P66 - FORM Vender NFT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6 - FORM Vender NFT (subasta).png"/>
                    <pic:cNvPicPr/>
                  </pic:nvPicPr>
                  <pic:blipFill>
                    <a:blip r:embed="rId873" cstate="print"/>
                    <a:stretch>
                      <a:fillRect/>
                    </a:stretch>
                  </pic:blipFill>
                  <pic:spPr>
                    <a:xfrm>
                      <a:off x="0" y="0"/>
                      <a:ext cx="688035" cy="1440000"/>
                    </a:xfrm>
                    <a:prstGeom prst="rect">
                      <a:avLst/>
                    </a:prstGeom>
                  </pic:spPr>
                </pic:pic>
              </a:graphicData>
            </a:graphic>
          </wp:inline>
        </w:drawing>
      </w:r>
      <w:r w:rsidR="00951C43" w:rsidRPr="00A548C8">
        <w:t xml:space="preserve">  </w:t>
      </w:r>
      <w:r w:rsidR="00951C43" w:rsidRPr="00A548C8">
        <w:rPr>
          <w:noProof/>
          <w:lang w:eastAsia="es-ES"/>
        </w:rPr>
        <w:lastRenderedPageBreak/>
        <w:drawing>
          <wp:inline distT="0" distB="0" distL="0" distR="0">
            <wp:extent cx="690579" cy="1440000"/>
            <wp:effectExtent l="19050" t="0" r="0" b="0"/>
            <wp:docPr id="10327" name="354 Imagen" descr="P184 - CONFIRMATION NFT a la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4 - CONFIRMATION NFT a la venta.png"/>
                    <pic:cNvPicPr/>
                  </pic:nvPicPr>
                  <pic:blipFill>
                    <a:blip r:embed="rId1111" cstate="print"/>
                    <a:stretch>
                      <a:fillRect/>
                    </a:stretch>
                  </pic:blipFill>
                  <pic:spPr>
                    <a:xfrm>
                      <a:off x="0" y="0"/>
                      <a:ext cx="690579" cy="1440000"/>
                    </a:xfrm>
                    <a:prstGeom prst="rect">
                      <a:avLst/>
                    </a:prstGeom>
                  </pic:spPr>
                </pic:pic>
              </a:graphicData>
            </a:graphic>
          </wp:inline>
        </w:drawing>
      </w:r>
      <w:r w:rsidR="00951C43" w:rsidRPr="00A548C8">
        <w:t xml:space="preserve">  </w:t>
      </w:r>
      <w:r w:rsidR="00A874F9" w:rsidRPr="00A548C8">
        <w:rPr>
          <w:noProof/>
          <w:lang w:eastAsia="es-ES"/>
        </w:rPr>
        <w:drawing>
          <wp:inline distT="0" distB="0" distL="0" distR="0">
            <wp:extent cx="682184" cy="1440000"/>
            <wp:effectExtent l="19050" t="0" r="3616" b="0"/>
            <wp:docPr id="10211"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2" cstate="print"/>
                    <a:stretch>
                      <a:fillRect/>
                    </a:stretch>
                  </pic:blipFill>
                  <pic:spPr>
                    <a:xfrm>
                      <a:off x="0" y="0"/>
                      <a:ext cx="682184" cy="1440000"/>
                    </a:xfrm>
                    <a:prstGeom prst="rect">
                      <a:avLst/>
                    </a:prstGeom>
                  </pic:spPr>
                </pic:pic>
              </a:graphicData>
            </a:graphic>
          </wp:inline>
        </w:drawing>
      </w:r>
      <w:r w:rsidR="00951C43" w:rsidRPr="00A548C8">
        <w:t xml:space="preserve"> </w:t>
      </w:r>
    </w:p>
    <w:p w:rsidR="009B48A5" w:rsidRPr="00A548C8" w:rsidRDefault="009B48A5" w:rsidP="009B48A5">
      <w:pPr>
        <w:pStyle w:val="Ttulo6"/>
      </w:pPr>
      <w:bookmarkStart w:id="1187" w:name="_Gestionar_ofertas:_CU09_1"/>
      <w:bookmarkEnd w:id="1187"/>
      <w:r w:rsidRPr="00A548C8">
        <w:t>Gestionar ofertas: CU09</w:t>
      </w:r>
    </w:p>
    <w:p w:rsidR="00350B35" w:rsidRPr="00A548C8" w:rsidRDefault="00FE15C9" w:rsidP="00350B35">
      <w:hyperlink w:anchor="_Gestionar_ofertas:_CU09" w:history="1">
        <w:r w:rsidR="00350B35" w:rsidRPr="00A548C8">
          <w:rPr>
            <w:rStyle w:val="Hipervnculo"/>
            <w:sz w:val="18"/>
            <w:szCs w:val="18"/>
          </w:rPr>
          <w:t>Ver el flowchart</w:t>
        </w:r>
      </w:hyperlink>
      <w:r w:rsidR="00350B35" w:rsidRPr="00A548C8">
        <w:rPr>
          <w:sz w:val="18"/>
          <w:szCs w:val="18"/>
        </w:rPr>
        <w:t xml:space="preserve"> | </w:t>
      </w:r>
      <w:hyperlink w:anchor="_Gestionar_ofertas:_CU09_2" w:history="1">
        <w:r w:rsidR="00350B35" w:rsidRPr="00A548C8">
          <w:rPr>
            <w:rStyle w:val="Hipervnculo"/>
            <w:sz w:val="18"/>
            <w:szCs w:val="18"/>
          </w:rPr>
          <w:t>Ver el escenario del caso de uso</w:t>
        </w:r>
      </w:hyperlink>
    </w:p>
    <w:p w:rsidR="00054E62" w:rsidRPr="00A548C8" w:rsidRDefault="00054E62" w:rsidP="00D70AB6">
      <w:pPr>
        <w:pStyle w:val="Textolila"/>
      </w:pPr>
      <w:r w:rsidRPr="00A548C8">
        <w:t>Aceptar oferta (precio fijo)</w:t>
      </w:r>
    </w:p>
    <w:p w:rsidR="00D525FA" w:rsidRPr="00A548C8" w:rsidRDefault="00D525FA" w:rsidP="00D70AB6">
      <w:pPr>
        <w:pStyle w:val="Texto"/>
      </w:pPr>
      <w:r w:rsidRPr="00A548C8">
        <w:t xml:space="preserve">P1 &gt; P8 &gt; P20 &gt; P70 &gt; </w:t>
      </w:r>
      <w:r w:rsidR="00054E62" w:rsidRPr="00A548C8">
        <w:t>P40 &gt; P170 &gt; P74 &gt; P43</w:t>
      </w:r>
    </w:p>
    <w:p w:rsidR="00D525FA" w:rsidRPr="00A548C8" w:rsidRDefault="00167139" w:rsidP="00D70AB6">
      <w:pPr>
        <w:pStyle w:val="Texto"/>
      </w:pPr>
      <w:r w:rsidRPr="00A548C8">
        <w:rPr>
          <w:noProof/>
          <w:lang w:eastAsia="es-ES"/>
        </w:rPr>
        <w:drawing>
          <wp:inline distT="0" distB="0" distL="0" distR="0">
            <wp:extent cx="681549" cy="1440000"/>
            <wp:effectExtent l="19050" t="0" r="4251" b="0"/>
            <wp:docPr id="972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21"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51C43" w:rsidRPr="00A548C8">
        <w:rPr>
          <w:noProof/>
          <w:lang w:eastAsia="es-ES"/>
        </w:rPr>
        <w:drawing>
          <wp:inline distT="0" distB="0" distL="0" distR="0">
            <wp:extent cx="688035" cy="1440000"/>
            <wp:effectExtent l="19050" t="0" r="0" b="0"/>
            <wp:docPr id="10331"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32" name="9930 Imagen" descr="P70 - Perfil 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 - Perfil Ofertas.png"/>
                    <pic:cNvPicPr/>
                  </pic:nvPicPr>
                  <pic:blipFill>
                    <a:blip r:embed="rId882" cstate="print"/>
                    <a:stretch>
                      <a:fillRect/>
                    </a:stretch>
                  </pic:blipFill>
                  <pic:spPr>
                    <a:xfrm>
                      <a:off x="0" y="0"/>
                      <a:ext cx="688035"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33" name="8608 Imagen" descr="P40 - MENÚ Gestión de oferta Selección de a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 - MENÚ Gestión de oferta Selección de acción.png"/>
                    <pic:cNvPicPr/>
                  </pic:nvPicPr>
                  <pic:blipFill>
                    <a:blip r:embed="rId817" cstate="print"/>
                    <a:stretch>
                      <a:fillRect/>
                    </a:stretch>
                  </pic:blipFill>
                  <pic:spPr>
                    <a:xfrm>
                      <a:off x="0" y="0"/>
                      <a:ext cx="688035"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9561" cy="1440000"/>
            <wp:effectExtent l="19050" t="0" r="0" b="0"/>
            <wp:docPr id="10334" name="8959 Imagen" descr="P170 - ALERT Confirmar compra de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0 - ALERT Confirmar compra de NFT.png"/>
                    <pic:cNvPicPr/>
                  </pic:nvPicPr>
                  <pic:blipFill>
                    <a:blip r:embed="rId1085" cstate="print"/>
                    <a:stretch>
                      <a:fillRect/>
                    </a:stretch>
                  </pic:blipFill>
                  <pic:spPr>
                    <a:xfrm>
                      <a:off x="0" y="0"/>
                      <a:ext cx="689561"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35" name="9934 Imagen" descr="P74 - CONFIIRM. Venta completad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4 - CONFIIRM. Venta completada (detalles).png"/>
                    <pic:cNvPicPr/>
                  </pic:nvPicPr>
                  <pic:blipFill>
                    <a:blip r:embed="rId890" cstate="print"/>
                    <a:stretch>
                      <a:fillRect/>
                    </a:stretch>
                  </pic:blipFill>
                  <pic:spPr>
                    <a:xfrm>
                      <a:off x="0" y="0"/>
                      <a:ext cx="688035"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36" name="8611 Imagen" descr="P43 - Perfil Log de Actividad (glo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3 - Perfil Log de Actividad (global).png"/>
                    <pic:cNvPicPr/>
                  </pic:nvPicPr>
                  <pic:blipFill>
                    <a:blip r:embed="rId824" cstate="print"/>
                    <a:stretch>
                      <a:fillRect/>
                    </a:stretch>
                  </pic:blipFill>
                  <pic:spPr>
                    <a:xfrm>
                      <a:off x="0" y="0"/>
                      <a:ext cx="688035" cy="1440000"/>
                    </a:xfrm>
                    <a:prstGeom prst="rect">
                      <a:avLst/>
                    </a:prstGeom>
                  </pic:spPr>
                </pic:pic>
              </a:graphicData>
            </a:graphic>
          </wp:inline>
        </w:drawing>
      </w:r>
    </w:p>
    <w:p w:rsidR="00054E62" w:rsidRPr="00A548C8" w:rsidRDefault="00054E62" w:rsidP="00D70AB6">
      <w:pPr>
        <w:pStyle w:val="Texto"/>
      </w:pPr>
    </w:p>
    <w:p w:rsidR="00054E62" w:rsidRPr="00A548C8" w:rsidRDefault="00054E62" w:rsidP="00D70AB6">
      <w:pPr>
        <w:pStyle w:val="Textolila"/>
      </w:pPr>
      <w:r w:rsidRPr="00A548C8">
        <w:t>Hacer contra oferta (precio fijo)</w:t>
      </w:r>
    </w:p>
    <w:p w:rsidR="00054E62" w:rsidRPr="00A548C8" w:rsidRDefault="00054E62" w:rsidP="00D70AB6">
      <w:pPr>
        <w:pStyle w:val="Texto"/>
      </w:pPr>
      <w:r w:rsidRPr="00A548C8">
        <w:t>P1 &gt; P8 &gt; P20 &gt; P70 &gt; P40 &gt; P71 &gt; P162 &gt; P70</w:t>
      </w:r>
    </w:p>
    <w:p w:rsidR="00054E62" w:rsidRPr="00A548C8" w:rsidRDefault="00167139" w:rsidP="00D70AB6">
      <w:pPr>
        <w:pStyle w:val="Texto"/>
      </w:pPr>
      <w:r w:rsidRPr="00A548C8">
        <w:rPr>
          <w:noProof/>
          <w:lang w:eastAsia="es-ES"/>
        </w:rPr>
        <w:drawing>
          <wp:inline distT="0" distB="0" distL="0" distR="0">
            <wp:extent cx="681549" cy="1440000"/>
            <wp:effectExtent l="19050" t="0" r="4251" b="0"/>
            <wp:docPr id="9722"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23"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51C43" w:rsidRPr="00A548C8">
        <w:rPr>
          <w:noProof/>
          <w:lang w:eastAsia="es-ES"/>
        </w:rPr>
        <w:drawing>
          <wp:inline distT="0" distB="0" distL="0" distR="0">
            <wp:extent cx="688035" cy="1440000"/>
            <wp:effectExtent l="19050" t="0" r="0" b="0"/>
            <wp:docPr id="10337"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38" name="9930 Imagen" descr="P70 - Perfil 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 - Perfil Ofertas.png"/>
                    <pic:cNvPicPr/>
                  </pic:nvPicPr>
                  <pic:blipFill>
                    <a:blip r:embed="rId882" cstate="print"/>
                    <a:stretch>
                      <a:fillRect/>
                    </a:stretch>
                  </pic:blipFill>
                  <pic:spPr>
                    <a:xfrm>
                      <a:off x="0" y="0"/>
                      <a:ext cx="688035"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39" name="8608 Imagen" descr="P40 - MENÚ Gestión de oferta Selección de a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 - MENÚ Gestión de oferta Selección de acción.png"/>
                    <pic:cNvPicPr/>
                  </pic:nvPicPr>
                  <pic:blipFill>
                    <a:blip r:embed="rId817" cstate="print"/>
                    <a:stretch>
                      <a:fillRect/>
                    </a:stretch>
                  </pic:blipFill>
                  <pic:spPr>
                    <a:xfrm>
                      <a:off x="0" y="0"/>
                      <a:ext cx="688035" cy="1440000"/>
                    </a:xfrm>
                    <a:prstGeom prst="rect">
                      <a:avLst/>
                    </a:prstGeom>
                  </pic:spPr>
                </pic:pic>
              </a:graphicData>
            </a:graphic>
          </wp:inline>
        </w:drawing>
      </w:r>
      <w:r w:rsidR="00951C43" w:rsidRPr="00A548C8">
        <w:rPr>
          <w:noProof/>
          <w:lang w:eastAsia="es-ES"/>
        </w:rPr>
        <w:drawing>
          <wp:inline distT="0" distB="0" distL="0" distR="0">
            <wp:extent cx="688035" cy="1440000"/>
            <wp:effectExtent l="19050" t="0" r="0" b="0"/>
            <wp:docPr id="10340" name="9931 Imagen" descr="P71 - FORM Oferta (hacer contraofe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1 - FORM Oferta (hacer contraoferta).png"/>
                    <pic:cNvPicPr/>
                  </pic:nvPicPr>
                  <pic:blipFill>
                    <a:blip r:embed="rId884" cstate="print"/>
                    <a:stretch>
                      <a:fillRect/>
                    </a:stretch>
                  </pic:blipFill>
                  <pic:spPr>
                    <a:xfrm>
                      <a:off x="0" y="0"/>
                      <a:ext cx="688035"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9561" cy="1440000"/>
            <wp:effectExtent l="19050" t="0" r="0" b="0"/>
            <wp:docPr id="10341" name="8723 Imagen" descr="P162 - CONFIRMATION Contraoferta envi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2 - CONFIRMATION Contraoferta enviada.png"/>
                    <pic:cNvPicPr/>
                  </pic:nvPicPr>
                  <pic:blipFill>
                    <a:blip r:embed="rId1067" cstate="print"/>
                    <a:stretch>
                      <a:fillRect/>
                    </a:stretch>
                  </pic:blipFill>
                  <pic:spPr>
                    <a:xfrm>
                      <a:off x="0" y="0"/>
                      <a:ext cx="689561" cy="1440000"/>
                    </a:xfrm>
                    <a:prstGeom prst="rect">
                      <a:avLst/>
                    </a:prstGeom>
                  </pic:spPr>
                </pic:pic>
              </a:graphicData>
            </a:graphic>
          </wp:inline>
        </w:drawing>
      </w:r>
      <w:r w:rsidR="00951C43" w:rsidRPr="00A548C8">
        <w:t xml:space="preserve">  </w:t>
      </w:r>
      <w:r w:rsidR="00951C43" w:rsidRPr="00A548C8">
        <w:rPr>
          <w:noProof/>
          <w:lang w:eastAsia="es-ES"/>
        </w:rPr>
        <w:lastRenderedPageBreak/>
        <w:drawing>
          <wp:inline distT="0" distB="0" distL="0" distR="0">
            <wp:extent cx="688035" cy="1440000"/>
            <wp:effectExtent l="19050" t="0" r="0" b="0"/>
            <wp:docPr id="10342" name="9930 Imagen" descr="P70 - Perfil 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 - Perfil Ofertas.png"/>
                    <pic:cNvPicPr/>
                  </pic:nvPicPr>
                  <pic:blipFill>
                    <a:blip r:embed="rId882" cstate="print"/>
                    <a:stretch>
                      <a:fillRect/>
                    </a:stretch>
                  </pic:blipFill>
                  <pic:spPr>
                    <a:xfrm>
                      <a:off x="0" y="0"/>
                      <a:ext cx="688035" cy="1440000"/>
                    </a:xfrm>
                    <a:prstGeom prst="rect">
                      <a:avLst/>
                    </a:prstGeom>
                  </pic:spPr>
                </pic:pic>
              </a:graphicData>
            </a:graphic>
          </wp:inline>
        </w:drawing>
      </w:r>
    </w:p>
    <w:p w:rsidR="00054E62" w:rsidRPr="00A548C8" w:rsidRDefault="00054E62" w:rsidP="00D70AB6">
      <w:pPr>
        <w:pStyle w:val="Texto"/>
      </w:pPr>
    </w:p>
    <w:p w:rsidR="00054E62" w:rsidRPr="00A548C8" w:rsidRDefault="00054E62" w:rsidP="00D70AB6">
      <w:pPr>
        <w:pStyle w:val="Textolila"/>
      </w:pPr>
      <w:r w:rsidRPr="00A548C8">
        <w:t>Rechazar oferta (precio fijo)</w:t>
      </w:r>
    </w:p>
    <w:p w:rsidR="00054E62" w:rsidRPr="00A548C8" w:rsidRDefault="00054E62" w:rsidP="00D70AB6">
      <w:pPr>
        <w:pStyle w:val="Texto"/>
      </w:pPr>
      <w:r w:rsidRPr="00A548C8">
        <w:t>P1 &gt; P8 &gt; P20 &gt; P70 &gt; P40 &gt; P163 &gt; P70</w:t>
      </w:r>
    </w:p>
    <w:p w:rsidR="00167139" w:rsidRPr="00A548C8" w:rsidRDefault="00167139" w:rsidP="00D70AB6">
      <w:pPr>
        <w:pStyle w:val="Texto"/>
      </w:pPr>
      <w:r w:rsidRPr="00A548C8">
        <w:rPr>
          <w:noProof/>
          <w:lang w:eastAsia="es-ES"/>
        </w:rPr>
        <w:drawing>
          <wp:inline distT="0" distB="0" distL="0" distR="0">
            <wp:extent cx="681549" cy="1440000"/>
            <wp:effectExtent l="19050" t="0" r="4251" b="0"/>
            <wp:docPr id="9724"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26"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51C43" w:rsidRPr="00A548C8">
        <w:rPr>
          <w:noProof/>
          <w:lang w:eastAsia="es-ES"/>
        </w:rPr>
        <w:drawing>
          <wp:inline distT="0" distB="0" distL="0" distR="0">
            <wp:extent cx="688035" cy="1440000"/>
            <wp:effectExtent l="19050" t="0" r="0" b="0"/>
            <wp:docPr id="10343"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44" name="9930 Imagen" descr="P70 - Perfil 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 - Perfil Ofertas.png"/>
                    <pic:cNvPicPr/>
                  </pic:nvPicPr>
                  <pic:blipFill>
                    <a:blip r:embed="rId882" cstate="print"/>
                    <a:stretch>
                      <a:fillRect/>
                    </a:stretch>
                  </pic:blipFill>
                  <pic:spPr>
                    <a:xfrm>
                      <a:off x="0" y="0"/>
                      <a:ext cx="688035" cy="1440000"/>
                    </a:xfrm>
                    <a:prstGeom prst="rect">
                      <a:avLst/>
                    </a:prstGeom>
                  </pic:spPr>
                </pic:pic>
              </a:graphicData>
            </a:graphic>
          </wp:inline>
        </w:drawing>
      </w:r>
      <w:r w:rsidR="00951C43" w:rsidRPr="00A548C8">
        <w:t xml:space="preserve">  </w:t>
      </w:r>
      <w:r w:rsidR="00951C43" w:rsidRPr="00A548C8">
        <w:rPr>
          <w:noProof/>
          <w:lang w:eastAsia="es-ES"/>
        </w:rPr>
        <w:drawing>
          <wp:inline distT="0" distB="0" distL="0" distR="0">
            <wp:extent cx="688035" cy="1440000"/>
            <wp:effectExtent l="19050" t="0" r="0" b="0"/>
            <wp:docPr id="10345" name="8608 Imagen" descr="P40 - MENÚ Gestión de oferta Selección de a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 - MENÚ Gestión de oferta Selección de acción.png"/>
                    <pic:cNvPicPr/>
                  </pic:nvPicPr>
                  <pic:blipFill>
                    <a:blip r:embed="rId817" cstate="print"/>
                    <a:stretch>
                      <a:fillRect/>
                    </a:stretch>
                  </pic:blipFill>
                  <pic:spPr>
                    <a:xfrm>
                      <a:off x="0" y="0"/>
                      <a:ext cx="688035" cy="1440000"/>
                    </a:xfrm>
                    <a:prstGeom prst="rect">
                      <a:avLst/>
                    </a:prstGeom>
                  </pic:spPr>
                </pic:pic>
              </a:graphicData>
            </a:graphic>
          </wp:inline>
        </w:drawing>
      </w:r>
      <w:r w:rsidR="00951C43" w:rsidRPr="00A548C8">
        <w:t xml:space="preserve">  </w:t>
      </w:r>
      <w:r w:rsidR="00031DC5" w:rsidRPr="00A548C8">
        <w:rPr>
          <w:noProof/>
          <w:lang w:eastAsia="es-ES"/>
        </w:rPr>
        <w:drawing>
          <wp:inline distT="0" distB="0" distL="0" distR="0">
            <wp:extent cx="689561" cy="1440000"/>
            <wp:effectExtent l="19050" t="0" r="0" b="0"/>
            <wp:docPr id="10346" name="8725 Imagen" descr="P163 - CONFIRMATION Oferta rechaz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3 - CONFIRMATION Oferta rechazada.png"/>
                    <pic:cNvPicPr/>
                  </pic:nvPicPr>
                  <pic:blipFill>
                    <a:blip r:embed="rId1069" cstate="print"/>
                    <a:stretch>
                      <a:fillRect/>
                    </a:stretch>
                  </pic:blipFill>
                  <pic:spPr>
                    <a:xfrm>
                      <a:off x="0" y="0"/>
                      <a:ext cx="689561" cy="1440000"/>
                    </a:xfrm>
                    <a:prstGeom prst="rect">
                      <a:avLst/>
                    </a:prstGeom>
                  </pic:spPr>
                </pic:pic>
              </a:graphicData>
            </a:graphic>
          </wp:inline>
        </w:drawing>
      </w:r>
      <w:r w:rsidR="00031DC5" w:rsidRPr="00A548C8">
        <w:t xml:space="preserve">  </w:t>
      </w:r>
      <w:r w:rsidR="00031DC5" w:rsidRPr="00A548C8">
        <w:rPr>
          <w:noProof/>
          <w:lang w:eastAsia="es-ES"/>
        </w:rPr>
        <w:drawing>
          <wp:inline distT="0" distB="0" distL="0" distR="0">
            <wp:extent cx="688035" cy="1440000"/>
            <wp:effectExtent l="19050" t="0" r="0" b="0"/>
            <wp:docPr id="10347" name="9930 Imagen" descr="P70 - Perfil 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 - Perfil Ofertas.png"/>
                    <pic:cNvPicPr/>
                  </pic:nvPicPr>
                  <pic:blipFill>
                    <a:blip r:embed="rId882" cstate="print"/>
                    <a:stretch>
                      <a:fillRect/>
                    </a:stretch>
                  </pic:blipFill>
                  <pic:spPr>
                    <a:xfrm>
                      <a:off x="0" y="0"/>
                      <a:ext cx="688035" cy="1440000"/>
                    </a:xfrm>
                    <a:prstGeom prst="rect">
                      <a:avLst/>
                    </a:prstGeom>
                  </pic:spPr>
                </pic:pic>
              </a:graphicData>
            </a:graphic>
          </wp:inline>
        </w:drawing>
      </w:r>
    </w:p>
    <w:p w:rsidR="00054E62" w:rsidRPr="00A548C8" w:rsidRDefault="00054E62" w:rsidP="00D70AB6">
      <w:pPr>
        <w:pStyle w:val="Texto"/>
      </w:pPr>
    </w:p>
    <w:p w:rsidR="009B48A5" w:rsidRPr="00A548C8" w:rsidRDefault="00054E62" w:rsidP="009B48A5">
      <w:pPr>
        <w:pStyle w:val="Ttulo6"/>
      </w:pPr>
      <w:bookmarkStart w:id="1188" w:name="_Editar_venta_de_1"/>
      <w:bookmarkEnd w:id="1188"/>
      <w:r w:rsidRPr="00A548C8">
        <w:t>Editar venta de NFT: CU10</w:t>
      </w:r>
    </w:p>
    <w:p w:rsidR="00350B35" w:rsidRPr="00A548C8" w:rsidRDefault="00FE15C9" w:rsidP="00350B35">
      <w:hyperlink w:anchor="_Editar_venta_de" w:history="1">
        <w:r w:rsidR="00350B35" w:rsidRPr="00A548C8">
          <w:rPr>
            <w:rStyle w:val="Hipervnculo"/>
            <w:sz w:val="18"/>
            <w:szCs w:val="18"/>
          </w:rPr>
          <w:t>Ver el flowchart</w:t>
        </w:r>
      </w:hyperlink>
      <w:r w:rsidR="00350B35" w:rsidRPr="00A548C8">
        <w:rPr>
          <w:sz w:val="18"/>
          <w:szCs w:val="18"/>
        </w:rPr>
        <w:t xml:space="preserve"> | </w:t>
      </w:r>
      <w:hyperlink w:anchor="_Editar_venta_de_2" w:history="1">
        <w:r w:rsidR="00350B35" w:rsidRPr="00A548C8">
          <w:rPr>
            <w:rStyle w:val="Hipervnculo"/>
            <w:sz w:val="18"/>
            <w:szCs w:val="18"/>
          </w:rPr>
          <w:t>Ver el escenario del caso de uso</w:t>
        </w:r>
      </w:hyperlink>
    </w:p>
    <w:p w:rsidR="009B48A5" w:rsidRPr="00A548C8" w:rsidRDefault="00054E62" w:rsidP="00D70AB6">
      <w:pPr>
        <w:pStyle w:val="Textolila"/>
      </w:pPr>
      <w:r w:rsidRPr="00A548C8">
        <w:t>Editar venta de NFT (precio fijo)</w:t>
      </w:r>
    </w:p>
    <w:p w:rsidR="00054E62" w:rsidRPr="008D0DF3" w:rsidRDefault="00054E62" w:rsidP="00D70AB6">
      <w:pPr>
        <w:pStyle w:val="Texto"/>
        <w:rPr>
          <w:lang w:val="en-US"/>
        </w:rPr>
      </w:pPr>
      <w:r w:rsidRPr="008D0DF3">
        <w:rPr>
          <w:lang w:val="en-US"/>
        </w:rPr>
        <w:t>P1 &gt; P8 &gt; P20 &gt; P19 &gt; P18 &gt; P155 &gt; P64 &gt; P160 &gt; P64 &gt; P76 &gt; P18</w:t>
      </w:r>
    </w:p>
    <w:p w:rsidR="00054E62" w:rsidRPr="00A548C8" w:rsidRDefault="00167139" w:rsidP="00D70AB6">
      <w:pPr>
        <w:pStyle w:val="Texto"/>
      </w:pPr>
      <w:r w:rsidRPr="00A548C8">
        <w:rPr>
          <w:noProof/>
          <w:lang w:eastAsia="es-ES"/>
        </w:rPr>
        <w:drawing>
          <wp:inline distT="0" distB="0" distL="0" distR="0">
            <wp:extent cx="681549" cy="1440000"/>
            <wp:effectExtent l="19050" t="0" r="4251" b="0"/>
            <wp:docPr id="9732"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34"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031DC5" w:rsidRPr="00A548C8">
        <w:rPr>
          <w:noProof/>
          <w:lang w:eastAsia="es-ES"/>
        </w:rPr>
        <w:drawing>
          <wp:inline distT="0" distB="0" distL="0" distR="0">
            <wp:extent cx="688035" cy="1440000"/>
            <wp:effectExtent l="19050" t="0" r="0" b="0"/>
            <wp:docPr id="10348"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031DC5" w:rsidRPr="00A548C8">
        <w:t xml:space="preserve">  </w:t>
      </w:r>
      <w:r w:rsidR="00306D8C" w:rsidRPr="00A548C8">
        <w:rPr>
          <w:noProof/>
          <w:lang w:eastAsia="es-ES"/>
        </w:rPr>
        <w:drawing>
          <wp:inline distT="0" distB="0" distL="0" distR="0">
            <wp:extent cx="682184" cy="1440000"/>
            <wp:effectExtent l="19050" t="0" r="3616" b="0"/>
            <wp:docPr id="13558"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031DC5" w:rsidRPr="00A548C8">
        <w:t xml:space="preserve">  </w:t>
      </w:r>
      <w:r w:rsidR="00031DC5" w:rsidRPr="00A548C8">
        <w:rPr>
          <w:noProof/>
          <w:lang w:eastAsia="es-ES"/>
        </w:rPr>
        <w:drawing>
          <wp:inline distT="0" distB="0" distL="0" distR="0">
            <wp:extent cx="688035" cy="1440000"/>
            <wp:effectExtent l="19050" t="0" r="0" b="0"/>
            <wp:docPr id="10350"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031DC5" w:rsidRPr="00A548C8">
        <w:t xml:space="preserve">  </w:t>
      </w:r>
      <w:r w:rsidR="00031DC5" w:rsidRPr="00A548C8">
        <w:rPr>
          <w:noProof/>
          <w:lang w:eastAsia="es-ES"/>
        </w:rPr>
        <w:drawing>
          <wp:inline distT="0" distB="0" distL="0" distR="0">
            <wp:extent cx="689561" cy="1440000"/>
            <wp:effectExtent l="19050" t="0" r="0" b="0"/>
            <wp:docPr id="10351" name="8712 Imagen" descr="P155 - MENÚ NFT-Ven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5 - MENÚ NFT-Venta (precio fijo).png"/>
                    <pic:cNvPicPr/>
                  </pic:nvPicPr>
                  <pic:blipFill>
                    <a:blip r:embed="rId1052" cstate="print"/>
                    <a:stretch>
                      <a:fillRect/>
                    </a:stretch>
                  </pic:blipFill>
                  <pic:spPr>
                    <a:xfrm>
                      <a:off x="0" y="0"/>
                      <a:ext cx="689561" cy="1440000"/>
                    </a:xfrm>
                    <a:prstGeom prst="rect">
                      <a:avLst/>
                    </a:prstGeom>
                  </pic:spPr>
                </pic:pic>
              </a:graphicData>
            </a:graphic>
          </wp:inline>
        </w:drawing>
      </w:r>
      <w:r w:rsidR="00031DC5" w:rsidRPr="00A548C8">
        <w:t xml:space="preserve">  </w:t>
      </w:r>
      <w:r w:rsidR="00031DC5" w:rsidRPr="00A548C8">
        <w:rPr>
          <w:noProof/>
          <w:lang w:eastAsia="es-ES"/>
        </w:rPr>
        <w:lastRenderedPageBreak/>
        <w:drawing>
          <wp:inline distT="0" distB="0" distL="0" distR="0">
            <wp:extent cx="690579" cy="1440000"/>
            <wp:effectExtent l="19050" t="0" r="0" b="0"/>
            <wp:docPr id="10352" name="9517 Imagen" descr="P64 - FORM Editar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4 - FORM Editar venta.png"/>
                    <pic:cNvPicPr/>
                  </pic:nvPicPr>
                  <pic:blipFill>
                    <a:blip r:embed="rId869" cstate="print"/>
                    <a:stretch>
                      <a:fillRect/>
                    </a:stretch>
                  </pic:blipFill>
                  <pic:spPr>
                    <a:xfrm>
                      <a:off x="0" y="0"/>
                      <a:ext cx="690579" cy="1440000"/>
                    </a:xfrm>
                    <a:prstGeom prst="rect">
                      <a:avLst/>
                    </a:prstGeom>
                  </pic:spPr>
                </pic:pic>
              </a:graphicData>
            </a:graphic>
          </wp:inline>
        </w:drawing>
      </w:r>
      <w:r w:rsidR="00031DC5" w:rsidRPr="00A548C8">
        <w:t xml:space="preserve">  </w:t>
      </w:r>
      <w:r w:rsidR="00031DC5" w:rsidRPr="00A548C8">
        <w:rPr>
          <w:noProof/>
          <w:lang w:eastAsia="es-ES"/>
        </w:rPr>
        <w:drawing>
          <wp:inline distT="0" distB="0" distL="0" distR="0">
            <wp:extent cx="689561" cy="1440000"/>
            <wp:effectExtent l="19050" t="0" r="0" b="0"/>
            <wp:docPr id="10353" name="8721 Imagen" descr="P160 - FORM Seleccionar redes sociales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0 - FORM Seleccionar redes sociales (NFT).png"/>
                    <pic:cNvPicPr/>
                  </pic:nvPicPr>
                  <pic:blipFill>
                    <a:blip r:embed="rId1163" cstate="print"/>
                    <a:stretch>
                      <a:fillRect/>
                    </a:stretch>
                  </pic:blipFill>
                  <pic:spPr>
                    <a:xfrm>
                      <a:off x="0" y="0"/>
                      <a:ext cx="689561" cy="1440000"/>
                    </a:xfrm>
                    <a:prstGeom prst="rect">
                      <a:avLst/>
                    </a:prstGeom>
                  </pic:spPr>
                </pic:pic>
              </a:graphicData>
            </a:graphic>
          </wp:inline>
        </w:drawing>
      </w:r>
      <w:r w:rsidR="00031DC5" w:rsidRPr="00A548C8">
        <w:t xml:space="preserve">  </w:t>
      </w:r>
      <w:r w:rsidR="00031DC5" w:rsidRPr="00A548C8">
        <w:rPr>
          <w:noProof/>
          <w:lang w:eastAsia="es-ES"/>
        </w:rPr>
        <w:drawing>
          <wp:inline distT="0" distB="0" distL="0" distR="0">
            <wp:extent cx="690579" cy="1440000"/>
            <wp:effectExtent l="19050" t="0" r="0" b="0"/>
            <wp:docPr id="10354" name="9517 Imagen" descr="P64 - FORM Editar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4 - FORM Editar venta.png"/>
                    <pic:cNvPicPr/>
                  </pic:nvPicPr>
                  <pic:blipFill>
                    <a:blip r:embed="rId869" cstate="print"/>
                    <a:stretch>
                      <a:fillRect/>
                    </a:stretch>
                  </pic:blipFill>
                  <pic:spPr>
                    <a:xfrm>
                      <a:off x="0" y="0"/>
                      <a:ext cx="690579" cy="1440000"/>
                    </a:xfrm>
                    <a:prstGeom prst="rect">
                      <a:avLst/>
                    </a:prstGeom>
                  </pic:spPr>
                </pic:pic>
              </a:graphicData>
            </a:graphic>
          </wp:inline>
        </w:drawing>
      </w:r>
      <w:r w:rsidR="00031DC5" w:rsidRPr="00A548C8">
        <w:t xml:space="preserve">  </w:t>
      </w:r>
      <w:r w:rsidR="00031DC5" w:rsidRPr="00A548C8">
        <w:rPr>
          <w:noProof/>
          <w:lang w:eastAsia="es-ES"/>
        </w:rPr>
        <w:drawing>
          <wp:inline distT="0" distB="0" distL="0" distR="0">
            <wp:extent cx="688035" cy="1440000"/>
            <wp:effectExtent l="19050" t="0" r="0" b="0"/>
            <wp:docPr id="10355" name="9936 Imagen" descr="P76 - CONFIRMATION Edición de venta-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6 - CONFIRMATION Edición de venta-NFT.png"/>
                    <pic:cNvPicPr/>
                  </pic:nvPicPr>
                  <pic:blipFill>
                    <a:blip r:embed="rId895" cstate="print"/>
                    <a:stretch>
                      <a:fillRect/>
                    </a:stretch>
                  </pic:blipFill>
                  <pic:spPr>
                    <a:xfrm>
                      <a:off x="0" y="0"/>
                      <a:ext cx="688035" cy="1440000"/>
                    </a:xfrm>
                    <a:prstGeom prst="rect">
                      <a:avLst/>
                    </a:prstGeom>
                  </pic:spPr>
                </pic:pic>
              </a:graphicData>
            </a:graphic>
          </wp:inline>
        </w:drawing>
      </w:r>
      <w:r w:rsidR="00031DC5" w:rsidRPr="00A548C8">
        <w:t xml:space="preserve">  </w:t>
      </w:r>
      <w:r w:rsidR="00031DC5" w:rsidRPr="00A548C8">
        <w:rPr>
          <w:noProof/>
          <w:lang w:eastAsia="es-ES"/>
        </w:rPr>
        <w:drawing>
          <wp:inline distT="0" distB="0" distL="0" distR="0">
            <wp:extent cx="688035" cy="1440000"/>
            <wp:effectExtent l="19050" t="0" r="0" b="0"/>
            <wp:docPr id="10356"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p>
    <w:p w:rsidR="00054E62" w:rsidRPr="00A548C8" w:rsidRDefault="00054E62" w:rsidP="00D70AB6">
      <w:pPr>
        <w:pStyle w:val="Texto"/>
      </w:pPr>
    </w:p>
    <w:p w:rsidR="00054E62" w:rsidRPr="00A548C8" w:rsidRDefault="00054E62" w:rsidP="00D70AB6">
      <w:pPr>
        <w:pStyle w:val="Textolila"/>
      </w:pPr>
      <w:r w:rsidRPr="00A548C8">
        <w:t>Editar venta de NFT (subasta</w:t>
      </w:r>
      <w:r w:rsidR="00571676" w:rsidRPr="00A548C8">
        <w:t>, sin pujas</w:t>
      </w:r>
      <w:r w:rsidRPr="00A548C8">
        <w:t>)</w:t>
      </w:r>
    </w:p>
    <w:p w:rsidR="00054E62" w:rsidRPr="008D0DF3" w:rsidRDefault="00031DC5" w:rsidP="00D70AB6">
      <w:pPr>
        <w:pStyle w:val="Texto"/>
        <w:rPr>
          <w:lang w:val="en-US"/>
        </w:rPr>
      </w:pPr>
      <w:r w:rsidRPr="008D0DF3">
        <w:rPr>
          <w:lang w:val="en-US"/>
        </w:rPr>
        <w:t xml:space="preserve">P1 &gt; P8 &gt; P20 &gt; P19 &gt; P164 &gt; P156 &gt; </w:t>
      </w:r>
      <w:r w:rsidR="00FA6A4C" w:rsidRPr="008D0DF3">
        <w:rPr>
          <w:lang w:val="en-US"/>
        </w:rPr>
        <w:t>P75</w:t>
      </w:r>
      <w:r w:rsidR="006D7BAB" w:rsidRPr="008D0DF3">
        <w:rPr>
          <w:lang w:val="en-US"/>
        </w:rPr>
        <w:t xml:space="preserve"> &gt; </w:t>
      </w:r>
      <w:r w:rsidR="004524F1" w:rsidRPr="008D0DF3">
        <w:rPr>
          <w:lang w:val="en-US"/>
        </w:rPr>
        <w:t>P187</w:t>
      </w:r>
      <w:r w:rsidR="00571676" w:rsidRPr="008D0DF3">
        <w:rPr>
          <w:lang w:val="en-US"/>
        </w:rPr>
        <w:t xml:space="preserve"> &gt; </w:t>
      </w:r>
      <w:r w:rsidR="00FA6A4C" w:rsidRPr="008D0DF3">
        <w:rPr>
          <w:lang w:val="en-US"/>
        </w:rPr>
        <w:t xml:space="preserve">P75 &gt; </w:t>
      </w:r>
      <w:r w:rsidR="00571676" w:rsidRPr="008D0DF3">
        <w:rPr>
          <w:lang w:val="en-US"/>
        </w:rPr>
        <w:t>P76 &gt; P164</w:t>
      </w:r>
    </w:p>
    <w:p w:rsidR="00054E62" w:rsidRPr="00A548C8" w:rsidRDefault="00167139" w:rsidP="00D70AB6">
      <w:pPr>
        <w:pStyle w:val="Texto"/>
      </w:pPr>
      <w:r w:rsidRPr="00A548C8">
        <w:rPr>
          <w:noProof/>
          <w:lang w:eastAsia="es-ES"/>
        </w:rPr>
        <w:drawing>
          <wp:inline distT="0" distB="0" distL="0" distR="0">
            <wp:extent cx="681549" cy="1440000"/>
            <wp:effectExtent l="19050" t="0" r="4251" b="0"/>
            <wp:docPr id="9735"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36"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031DC5" w:rsidRPr="00A548C8">
        <w:rPr>
          <w:noProof/>
          <w:lang w:eastAsia="es-ES"/>
        </w:rPr>
        <w:drawing>
          <wp:inline distT="0" distB="0" distL="0" distR="0">
            <wp:extent cx="688035" cy="1440000"/>
            <wp:effectExtent l="19050" t="0" r="0" b="0"/>
            <wp:docPr id="10357"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031DC5" w:rsidRPr="00A548C8">
        <w:t xml:space="preserve">  </w:t>
      </w:r>
      <w:r w:rsidR="00306D8C" w:rsidRPr="00A548C8">
        <w:rPr>
          <w:noProof/>
          <w:lang w:eastAsia="es-ES"/>
        </w:rPr>
        <w:drawing>
          <wp:inline distT="0" distB="0" distL="0" distR="0">
            <wp:extent cx="682184" cy="1440000"/>
            <wp:effectExtent l="19050" t="0" r="3616" b="0"/>
            <wp:docPr id="13559"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031DC5" w:rsidRPr="00A548C8">
        <w:t xml:space="preserve">  </w:t>
      </w:r>
      <w:r w:rsidR="00031DC5" w:rsidRPr="00A548C8">
        <w:rPr>
          <w:noProof/>
          <w:lang w:eastAsia="es-ES"/>
        </w:rPr>
        <w:drawing>
          <wp:inline distT="0" distB="0" distL="0" distR="0">
            <wp:extent cx="689561" cy="1440000"/>
            <wp:effectExtent l="19050" t="0" r="0" b="0"/>
            <wp:docPr id="10362" name="8726 Imagen" descr="P164 - Editar NFT (subasta - sin puj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4 - Editar NFT (subasta - sin pujas.png"/>
                    <pic:cNvPicPr/>
                  </pic:nvPicPr>
                  <pic:blipFill>
                    <a:blip r:embed="rId1072" cstate="print"/>
                    <a:stretch>
                      <a:fillRect/>
                    </a:stretch>
                  </pic:blipFill>
                  <pic:spPr>
                    <a:xfrm>
                      <a:off x="0" y="0"/>
                      <a:ext cx="689561" cy="1440000"/>
                    </a:xfrm>
                    <a:prstGeom prst="rect">
                      <a:avLst/>
                    </a:prstGeom>
                  </pic:spPr>
                </pic:pic>
              </a:graphicData>
            </a:graphic>
          </wp:inline>
        </w:drawing>
      </w:r>
      <w:r w:rsidR="00031DC5" w:rsidRPr="00A548C8">
        <w:t xml:space="preserve">  </w:t>
      </w:r>
      <w:r w:rsidR="00031DC5" w:rsidRPr="00A548C8">
        <w:rPr>
          <w:noProof/>
          <w:lang w:eastAsia="es-ES"/>
        </w:rPr>
        <w:drawing>
          <wp:inline distT="0" distB="0" distL="0" distR="0">
            <wp:extent cx="689561" cy="1440000"/>
            <wp:effectExtent l="19050" t="0" r="0" b="0"/>
            <wp:docPr id="10360" name="8717 Imagen" descr="P156 - MENÚ NFT-Venta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6 - MENÚ NFT-Venta (subasta).png"/>
                    <pic:cNvPicPr/>
                  </pic:nvPicPr>
                  <pic:blipFill>
                    <a:blip r:embed="rId1054" cstate="print"/>
                    <a:stretch>
                      <a:fillRect/>
                    </a:stretch>
                  </pic:blipFill>
                  <pic:spPr>
                    <a:xfrm>
                      <a:off x="0" y="0"/>
                      <a:ext cx="689561" cy="1440000"/>
                    </a:xfrm>
                    <a:prstGeom prst="rect">
                      <a:avLst/>
                    </a:prstGeom>
                  </pic:spPr>
                </pic:pic>
              </a:graphicData>
            </a:graphic>
          </wp:inline>
        </w:drawing>
      </w:r>
      <w:r w:rsidR="00FA6A4C" w:rsidRPr="00A548C8">
        <w:t xml:space="preserve">  </w:t>
      </w:r>
      <w:r w:rsidR="00FA6A4C" w:rsidRPr="00A548C8">
        <w:rPr>
          <w:noProof/>
          <w:lang w:eastAsia="es-ES"/>
        </w:rPr>
        <w:drawing>
          <wp:inline distT="0" distB="0" distL="0" distR="0">
            <wp:extent cx="688035" cy="1440000"/>
            <wp:effectExtent l="19050" t="0" r="0" b="0"/>
            <wp:docPr id="11337" name="9935 Imagen" descr="P75 - FORM Editar venta (subasta todo los datos del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5 - FORM Editar venta (subasta todo los datos del NFT).png"/>
                    <pic:cNvPicPr/>
                  </pic:nvPicPr>
                  <pic:blipFill>
                    <a:blip r:embed="rId893" cstate="print"/>
                    <a:stretch>
                      <a:fillRect/>
                    </a:stretch>
                  </pic:blipFill>
                  <pic:spPr>
                    <a:xfrm>
                      <a:off x="0" y="0"/>
                      <a:ext cx="688035" cy="1440000"/>
                    </a:xfrm>
                    <a:prstGeom prst="rect">
                      <a:avLst/>
                    </a:prstGeom>
                  </pic:spPr>
                </pic:pic>
              </a:graphicData>
            </a:graphic>
          </wp:inline>
        </w:drawing>
      </w:r>
      <w:r w:rsidR="00FA6A4C" w:rsidRPr="00A548C8">
        <w:t xml:space="preserve">  </w:t>
      </w:r>
      <w:r w:rsidR="005C6FC3" w:rsidRPr="00A548C8">
        <w:rPr>
          <w:noProof/>
          <w:lang w:eastAsia="es-ES"/>
        </w:rPr>
        <w:drawing>
          <wp:inline distT="0" distB="0" distL="0" distR="0">
            <wp:extent cx="682105" cy="1440000"/>
            <wp:effectExtent l="19050" t="0" r="3695" b="0"/>
            <wp:docPr id="10670" name="10609 Imagen" descr="P187 - FORM Seleccionar redes sociales (NFT)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7 - FORM Seleccionar redes sociales (NFT) - 2.png"/>
                    <pic:cNvPicPr/>
                  </pic:nvPicPr>
                  <pic:blipFill>
                    <a:blip r:embed="rId1118" cstate="print"/>
                    <a:stretch>
                      <a:fillRect/>
                    </a:stretch>
                  </pic:blipFill>
                  <pic:spPr>
                    <a:xfrm>
                      <a:off x="0" y="0"/>
                      <a:ext cx="682105" cy="1440000"/>
                    </a:xfrm>
                    <a:prstGeom prst="rect">
                      <a:avLst/>
                    </a:prstGeom>
                  </pic:spPr>
                </pic:pic>
              </a:graphicData>
            </a:graphic>
          </wp:inline>
        </w:drawing>
      </w:r>
      <w:r w:rsidR="00571676" w:rsidRPr="00A548C8">
        <w:t xml:space="preserve">  </w:t>
      </w:r>
      <w:r w:rsidR="00FA6A4C" w:rsidRPr="00A548C8">
        <w:rPr>
          <w:noProof/>
          <w:lang w:eastAsia="es-ES"/>
        </w:rPr>
        <w:drawing>
          <wp:inline distT="0" distB="0" distL="0" distR="0">
            <wp:extent cx="688035" cy="1440000"/>
            <wp:effectExtent l="19050" t="0" r="0" b="0"/>
            <wp:docPr id="11338" name="9935 Imagen" descr="P75 - FORM Editar venta (subasta todo los datos del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5 - FORM Editar venta (subasta todo los datos del NFT).png"/>
                    <pic:cNvPicPr/>
                  </pic:nvPicPr>
                  <pic:blipFill>
                    <a:blip r:embed="rId893" cstate="print"/>
                    <a:stretch>
                      <a:fillRect/>
                    </a:stretch>
                  </pic:blipFill>
                  <pic:spPr>
                    <a:xfrm>
                      <a:off x="0" y="0"/>
                      <a:ext cx="688035" cy="1440000"/>
                    </a:xfrm>
                    <a:prstGeom prst="rect">
                      <a:avLst/>
                    </a:prstGeom>
                  </pic:spPr>
                </pic:pic>
              </a:graphicData>
            </a:graphic>
          </wp:inline>
        </w:drawing>
      </w:r>
      <w:r w:rsidR="00FA6A4C" w:rsidRPr="00A548C8">
        <w:t xml:space="preserve">  </w:t>
      </w:r>
      <w:r w:rsidR="00571676" w:rsidRPr="00A548C8">
        <w:rPr>
          <w:noProof/>
          <w:lang w:eastAsia="es-ES"/>
        </w:rPr>
        <w:drawing>
          <wp:inline distT="0" distB="0" distL="0" distR="0">
            <wp:extent cx="688035" cy="1440000"/>
            <wp:effectExtent l="19050" t="0" r="0" b="0"/>
            <wp:docPr id="10363" name="9936 Imagen" descr="P76 - CONFIRMATION Edición de venta-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6 - CONFIRMATION Edición de venta-NFT.png"/>
                    <pic:cNvPicPr/>
                  </pic:nvPicPr>
                  <pic:blipFill>
                    <a:blip r:embed="rId895" cstate="print"/>
                    <a:stretch>
                      <a:fillRect/>
                    </a:stretch>
                  </pic:blipFill>
                  <pic:spPr>
                    <a:xfrm>
                      <a:off x="0" y="0"/>
                      <a:ext cx="688035" cy="1440000"/>
                    </a:xfrm>
                    <a:prstGeom prst="rect">
                      <a:avLst/>
                    </a:prstGeom>
                  </pic:spPr>
                </pic:pic>
              </a:graphicData>
            </a:graphic>
          </wp:inline>
        </w:drawing>
      </w:r>
      <w:r w:rsidR="00571676" w:rsidRPr="00A548C8">
        <w:t xml:space="preserve">  </w:t>
      </w:r>
      <w:r w:rsidR="00571676" w:rsidRPr="00A548C8">
        <w:rPr>
          <w:noProof/>
          <w:lang w:eastAsia="es-ES"/>
        </w:rPr>
        <w:drawing>
          <wp:inline distT="0" distB="0" distL="0" distR="0">
            <wp:extent cx="689561" cy="1440000"/>
            <wp:effectExtent l="19050" t="0" r="0" b="0"/>
            <wp:docPr id="10364" name="8726 Imagen" descr="P164 - Editar NFT (subasta - sin puj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4 - Editar NFT (subasta - sin pujas.png"/>
                    <pic:cNvPicPr/>
                  </pic:nvPicPr>
                  <pic:blipFill>
                    <a:blip r:embed="rId1072" cstate="print"/>
                    <a:stretch>
                      <a:fillRect/>
                    </a:stretch>
                  </pic:blipFill>
                  <pic:spPr>
                    <a:xfrm>
                      <a:off x="0" y="0"/>
                      <a:ext cx="689561" cy="1440000"/>
                    </a:xfrm>
                    <a:prstGeom prst="rect">
                      <a:avLst/>
                    </a:prstGeom>
                  </pic:spPr>
                </pic:pic>
              </a:graphicData>
            </a:graphic>
          </wp:inline>
        </w:drawing>
      </w:r>
    </w:p>
    <w:p w:rsidR="00054E62" w:rsidRPr="00A548C8" w:rsidRDefault="00054E62" w:rsidP="00D70AB6">
      <w:pPr>
        <w:pStyle w:val="Texto"/>
      </w:pPr>
    </w:p>
    <w:p w:rsidR="009B48A5" w:rsidRPr="00A548C8" w:rsidRDefault="000F00AD" w:rsidP="009B48A5">
      <w:pPr>
        <w:pStyle w:val="Ttulo6"/>
      </w:pPr>
      <w:bookmarkStart w:id="1189" w:name="_Cancelar_venta/subasta_|_1"/>
      <w:bookmarkEnd w:id="1189"/>
      <w:r w:rsidRPr="00A548C8">
        <w:t>Cancelar venta/subasta | Eliminar NFT</w:t>
      </w:r>
      <w:r w:rsidR="009B48A5" w:rsidRPr="00A548C8">
        <w:t>: CU11</w:t>
      </w:r>
    </w:p>
    <w:p w:rsidR="00350B35" w:rsidRPr="00A548C8" w:rsidRDefault="00FE15C9" w:rsidP="00350B35">
      <w:hyperlink w:anchor="_Cancelar_venta/subasta_|" w:history="1">
        <w:r w:rsidR="00350B35" w:rsidRPr="00A548C8">
          <w:rPr>
            <w:rStyle w:val="Hipervnculo"/>
            <w:sz w:val="18"/>
            <w:szCs w:val="18"/>
          </w:rPr>
          <w:t>Ver el flowchart</w:t>
        </w:r>
      </w:hyperlink>
      <w:r w:rsidR="00350B35" w:rsidRPr="00A548C8">
        <w:rPr>
          <w:sz w:val="18"/>
          <w:szCs w:val="18"/>
        </w:rPr>
        <w:t xml:space="preserve"> | </w:t>
      </w:r>
      <w:hyperlink w:anchor="_Cancelar_venta/subasta_|_2" w:history="1">
        <w:r w:rsidR="00350B35" w:rsidRPr="00A548C8">
          <w:rPr>
            <w:rStyle w:val="Hipervnculo"/>
            <w:sz w:val="18"/>
            <w:szCs w:val="18"/>
          </w:rPr>
          <w:t>Ver el escenario del caso de uso</w:t>
        </w:r>
      </w:hyperlink>
    </w:p>
    <w:p w:rsidR="00BB359F" w:rsidRPr="00A548C8" w:rsidRDefault="00BB359F" w:rsidP="00D70AB6">
      <w:pPr>
        <w:pStyle w:val="Textolila"/>
      </w:pPr>
      <w:r w:rsidRPr="00A548C8">
        <w:t>Cancelar venta de NFT (precio fijo)</w:t>
      </w:r>
    </w:p>
    <w:p w:rsidR="00054E62" w:rsidRPr="00A548C8" w:rsidRDefault="00BB359F" w:rsidP="00D70AB6">
      <w:pPr>
        <w:pStyle w:val="Texto"/>
      </w:pPr>
      <w:r w:rsidRPr="00A548C8">
        <w:t>P1 &gt; P8 &gt; P20 &gt; P19 &gt; P18 &gt; P155 &gt; P165 &gt; P77 &gt; P19</w:t>
      </w:r>
    </w:p>
    <w:p w:rsidR="00BB359F" w:rsidRPr="00A548C8" w:rsidRDefault="00167139" w:rsidP="00D70AB6">
      <w:pPr>
        <w:pStyle w:val="Texto"/>
      </w:pPr>
      <w:r w:rsidRPr="00A548C8">
        <w:rPr>
          <w:noProof/>
          <w:lang w:eastAsia="es-ES"/>
        </w:rPr>
        <w:drawing>
          <wp:inline distT="0" distB="0" distL="0" distR="0">
            <wp:extent cx="681549" cy="1440000"/>
            <wp:effectExtent l="19050" t="0" r="4251" b="0"/>
            <wp:docPr id="9737"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38"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571676" w:rsidRPr="00A548C8">
        <w:rPr>
          <w:noProof/>
          <w:lang w:eastAsia="es-ES"/>
        </w:rPr>
        <w:drawing>
          <wp:inline distT="0" distB="0" distL="0" distR="0">
            <wp:extent cx="688035" cy="1440000"/>
            <wp:effectExtent l="19050" t="0" r="0" b="0"/>
            <wp:docPr id="10365"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571676" w:rsidRPr="00A548C8">
        <w:t xml:space="preserve">  </w:t>
      </w:r>
      <w:r w:rsidR="00306D8C" w:rsidRPr="00A548C8">
        <w:rPr>
          <w:noProof/>
          <w:lang w:eastAsia="es-ES"/>
        </w:rPr>
        <w:drawing>
          <wp:inline distT="0" distB="0" distL="0" distR="0">
            <wp:extent cx="682184" cy="1440000"/>
            <wp:effectExtent l="19050" t="0" r="3616" b="0"/>
            <wp:docPr id="13560"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571676" w:rsidRPr="00A548C8">
        <w:t xml:space="preserve">  </w:t>
      </w:r>
      <w:r w:rsidR="00571676" w:rsidRPr="00A548C8">
        <w:rPr>
          <w:noProof/>
          <w:lang w:eastAsia="es-ES"/>
        </w:rPr>
        <w:drawing>
          <wp:inline distT="0" distB="0" distL="0" distR="0">
            <wp:extent cx="688035" cy="1440000"/>
            <wp:effectExtent l="19050" t="0" r="0" b="0"/>
            <wp:docPr id="10367"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571676" w:rsidRPr="00A548C8">
        <w:t xml:space="preserve">  </w:t>
      </w:r>
      <w:r w:rsidR="00571676" w:rsidRPr="00A548C8">
        <w:rPr>
          <w:noProof/>
          <w:lang w:eastAsia="es-ES"/>
        </w:rPr>
        <w:drawing>
          <wp:inline distT="0" distB="0" distL="0" distR="0">
            <wp:extent cx="689561" cy="1440000"/>
            <wp:effectExtent l="19050" t="0" r="0" b="0"/>
            <wp:docPr id="10368" name="8712 Imagen" descr="P155 - MENÚ NFT-Ven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5 - MENÚ NFT-Venta (precio fijo).png"/>
                    <pic:cNvPicPr/>
                  </pic:nvPicPr>
                  <pic:blipFill>
                    <a:blip r:embed="rId1052" cstate="print"/>
                    <a:stretch>
                      <a:fillRect/>
                    </a:stretch>
                  </pic:blipFill>
                  <pic:spPr>
                    <a:xfrm>
                      <a:off x="0" y="0"/>
                      <a:ext cx="689561" cy="1440000"/>
                    </a:xfrm>
                    <a:prstGeom prst="rect">
                      <a:avLst/>
                    </a:prstGeom>
                  </pic:spPr>
                </pic:pic>
              </a:graphicData>
            </a:graphic>
          </wp:inline>
        </w:drawing>
      </w:r>
      <w:r w:rsidR="00571676" w:rsidRPr="00A548C8">
        <w:t xml:space="preserve">  </w:t>
      </w:r>
      <w:r w:rsidR="00571676" w:rsidRPr="00A548C8">
        <w:rPr>
          <w:noProof/>
          <w:lang w:eastAsia="es-ES"/>
        </w:rPr>
        <w:lastRenderedPageBreak/>
        <w:drawing>
          <wp:inline distT="0" distB="0" distL="0" distR="0">
            <wp:extent cx="689561" cy="1440000"/>
            <wp:effectExtent l="19050" t="0" r="0" b="0"/>
            <wp:docPr id="10369" name="8727 Imagen" descr="P165 - ALERT Confirmar cancelación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5 - ALERT Confirmar cancelación venta.png"/>
                    <pic:cNvPicPr/>
                  </pic:nvPicPr>
                  <pic:blipFill>
                    <a:blip r:embed="rId1074" cstate="print"/>
                    <a:stretch>
                      <a:fillRect/>
                    </a:stretch>
                  </pic:blipFill>
                  <pic:spPr>
                    <a:xfrm>
                      <a:off x="0" y="0"/>
                      <a:ext cx="689561" cy="1440000"/>
                    </a:xfrm>
                    <a:prstGeom prst="rect">
                      <a:avLst/>
                    </a:prstGeom>
                  </pic:spPr>
                </pic:pic>
              </a:graphicData>
            </a:graphic>
          </wp:inline>
        </w:drawing>
      </w:r>
      <w:r w:rsidR="00571676" w:rsidRPr="00A548C8">
        <w:t xml:space="preserve">  </w:t>
      </w:r>
      <w:r w:rsidR="00571676" w:rsidRPr="00A548C8">
        <w:rPr>
          <w:noProof/>
          <w:lang w:eastAsia="es-ES"/>
        </w:rPr>
        <w:drawing>
          <wp:inline distT="0" distB="0" distL="0" distR="0">
            <wp:extent cx="688035" cy="1440000"/>
            <wp:effectExtent l="19050" t="0" r="0" b="0"/>
            <wp:docPr id="10370" name="9937 Imagen" descr="P77 - CONFIRMATION Venta elimin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7 - CONFIRMATION Venta eliminada.png"/>
                    <pic:cNvPicPr/>
                  </pic:nvPicPr>
                  <pic:blipFill>
                    <a:blip r:embed="rId897" cstate="print"/>
                    <a:stretch>
                      <a:fillRect/>
                    </a:stretch>
                  </pic:blipFill>
                  <pic:spPr>
                    <a:xfrm>
                      <a:off x="0" y="0"/>
                      <a:ext cx="688035" cy="1440000"/>
                    </a:xfrm>
                    <a:prstGeom prst="rect">
                      <a:avLst/>
                    </a:prstGeom>
                  </pic:spPr>
                </pic:pic>
              </a:graphicData>
            </a:graphic>
          </wp:inline>
        </w:drawing>
      </w:r>
      <w:r w:rsidR="00571676" w:rsidRPr="00A548C8">
        <w:t xml:space="preserve">  </w:t>
      </w:r>
      <w:r w:rsidR="00571676" w:rsidRPr="00A548C8">
        <w:rPr>
          <w:noProof/>
          <w:lang w:eastAsia="es-ES"/>
        </w:rPr>
        <w:drawing>
          <wp:inline distT="0" distB="0" distL="0" distR="0">
            <wp:extent cx="688035" cy="1440000"/>
            <wp:effectExtent l="19050" t="0" r="0" b="0"/>
            <wp:docPr id="10371" name="981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1162" cstate="print"/>
                    <a:stretch>
                      <a:fillRect/>
                    </a:stretch>
                  </pic:blipFill>
                  <pic:spPr>
                    <a:xfrm>
                      <a:off x="0" y="0"/>
                      <a:ext cx="688035" cy="1440000"/>
                    </a:xfrm>
                    <a:prstGeom prst="rect">
                      <a:avLst/>
                    </a:prstGeom>
                  </pic:spPr>
                </pic:pic>
              </a:graphicData>
            </a:graphic>
          </wp:inline>
        </w:drawing>
      </w:r>
      <w:r w:rsidR="001D70D7" w:rsidRPr="00A548C8">
        <w:t xml:space="preserve">                                               </w:t>
      </w:r>
    </w:p>
    <w:p w:rsidR="00BB359F" w:rsidRPr="00A548C8" w:rsidRDefault="00BB359F" w:rsidP="00D70AB6">
      <w:pPr>
        <w:pStyle w:val="Texto"/>
      </w:pPr>
    </w:p>
    <w:p w:rsidR="00BB359F" w:rsidRPr="00A548C8" w:rsidRDefault="00BB359F" w:rsidP="00D70AB6">
      <w:pPr>
        <w:pStyle w:val="Textolila"/>
      </w:pPr>
      <w:r w:rsidRPr="00A548C8">
        <w:t>Cancelar venta de NFT (subasta)</w:t>
      </w:r>
    </w:p>
    <w:p w:rsidR="00BB359F" w:rsidRPr="008D0DF3" w:rsidRDefault="00BB359F" w:rsidP="00D70AB6">
      <w:pPr>
        <w:pStyle w:val="Texto"/>
        <w:rPr>
          <w:lang w:val="en-US"/>
        </w:rPr>
      </w:pPr>
      <w:r w:rsidRPr="008D0DF3">
        <w:rPr>
          <w:lang w:val="en-US"/>
        </w:rPr>
        <w:t xml:space="preserve">P1 &gt; P8 &gt; P20 &gt; P19 </w:t>
      </w:r>
      <w:r w:rsidR="005C6FC3" w:rsidRPr="008D0DF3">
        <w:rPr>
          <w:lang w:val="en-US"/>
        </w:rPr>
        <w:t xml:space="preserve">&gt; P50 &gt; P156 &gt; P167 &gt; P168 &gt; </w:t>
      </w:r>
      <w:r w:rsidR="0099069A" w:rsidRPr="008D0DF3">
        <w:rPr>
          <w:lang w:val="en-US"/>
        </w:rPr>
        <w:t xml:space="preserve">P19 &gt; </w:t>
      </w:r>
      <w:r w:rsidR="005C6FC3" w:rsidRPr="008D0DF3">
        <w:rPr>
          <w:lang w:val="en-US"/>
        </w:rPr>
        <w:t>P186</w:t>
      </w:r>
    </w:p>
    <w:p w:rsidR="00BB359F" w:rsidRPr="00A548C8" w:rsidRDefault="00167139" w:rsidP="00D70AB6">
      <w:pPr>
        <w:pStyle w:val="Texto"/>
      </w:pPr>
      <w:r w:rsidRPr="00A548C8">
        <w:rPr>
          <w:noProof/>
          <w:lang w:eastAsia="es-ES"/>
        </w:rPr>
        <w:drawing>
          <wp:inline distT="0" distB="0" distL="0" distR="0">
            <wp:extent cx="681549" cy="1440000"/>
            <wp:effectExtent l="19050" t="0" r="4251" b="0"/>
            <wp:docPr id="9739"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40"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571676" w:rsidRPr="00A548C8">
        <w:rPr>
          <w:noProof/>
          <w:lang w:eastAsia="es-ES"/>
        </w:rPr>
        <w:drawing>
          <wp:inline distT="0" distB="0" distL="0" distR="0">
            <wp:extent cx="688035" cy="1440000"/>
            <wp:effectExtent l="19050" t="0" r="0" b="0"/>
            <wp:docPr id="10372"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571676" w:rsidRPr="00A548C8">
        <w:t xml:space="preserve">  </w:t>
      </w:r>
      <w:r w:rsidR="00306D8C" w:rsidRPr="00A548C8">
        <w:rPr>
          <w:noProof/>
          <w:lang w:eastAsia="es-ES"/>
        </w:rPr>
        <w:drawing>
          <wp:inline distT="0" distB="0" distL="0" distR="0">
            <wp:extent cx="682184" cy="1440000"/>
            <wp:effectExtent l="19050" t="0" r="3616" b="0"/>
            <wp:docPr id="13561"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571676" w:rsidRPr="00A548C8">
        <w:t xml:space="preserve">  </w:t>
      </w:r>
      <w:r w:rsidR="00A874F9" w:rsidRPr="00A548C8">
        <w:rPr>
          <w:noProof/>
          <w:lang w:eastAsia="es-ES"/>
        </w:rPr>
        <w:drawing>
          <wp:inline distT="0" distB="0" distL="0" distR="0">
            <wp:extent cx="682184" cy="1440000"/>
            <wp:effectExtent l="19050" t="0" r="3616" b="0"/>
            <wp:docPr id="10213"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2" cstate="print"/>
                    <a:stretch>
                      <a:fillRect/>
                    </a:stretch>
                  </pic:blipFill>
                  <pic:spPr>
                    <a:xfrm>
                      <a:off x="0" y="0"/>
                      <a:ext cx="682184" cy="1440000"/>
                    </a:xfrm>
                    <a:prstGeom prst="rect">
                      <a:avLst/>
                    </a:prstGeom>
                  </pic:spPr>
                </pic:pic>
              </a:graphicData>
            </a:graphic>
          </wp:inline>
        </w:drawing>
      </w:r>
      <w:r w:rsidR="00571676" w:rsidRPr="00A548C8">
        <w:t xml:space="preserve">  </w:t>
      </w:r>
      <w:r w:rsidR="00571676" w:rsidRPr="00A548C8">
        <w:rPr>
          <w:noProof/>
          <w:lang w:eastAsia="es-ES"/>
        </w:rPr>
        <w:drawing>
          <wp:inline distT="0" distB="0" distL="0" distR="0">
            <wp:extent cx="689561" cy="1440000"/>
            <wp:effectExtent l="19050" t="0" r="0" b="0"/>
            <wp:docPr id="10375" name="8717 Imagen" descr="P156 - MENÚ NFT-Venta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6 - MENÚ NFT-Venta (subasta).png"/>
                    <pic:cNvPicPr/>
                  </pic:nvPicPr>
                  <pic:blipFill>
                    <a:blip r:embed="rId1054" cstate="print"/>
                    <a:stretch>
                      <a:fillRect/>
                    </a:stretch>
                  </pic:blipFill>
                  <pic:spPr>
                    <a:xfrm>
                      <a:off x="0" y="0"/>
                      <a:ext cx="689561" cy="1440000"/>
                    </a:xfrm>
                    <a:prstGeom prst="rect">
                      <a:avLst/>
                    </a:prstGeom>
                  </pic:spPr>
                </pic:pic>
              </a:graphicData>
            </a:graphic>
          </wp:inline>
        </w:drawing>
      </w:r>
      <w:r w:rsidR="00571676" w:rsidRPr="00A548C8">
        <w:t xml:space="preserve">  </w:t>
      </w:r>
      <w:r w:rsidR="00571676" w:rsidRPr="00A548C8">
        <w:rPr>
          <w:noProof/>
          <w:lang w:eastAsia="es-ES"/>
        </w:rPr>
        <w:drawing>
          <wp:inline distT="0" distB="0" distL="0" distR="0">
            <wp:extent cx="689561" cy="1440000"/>
            <wp:effectExtent l="19050" t="0" r="0" b="0"/>
            <wp:docPr id="10376" name="8732 Imagen" descr="P167 - ALERT Confirmar cancelación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7 - ALERT Confirmar cancelación subasta.png"/>
                    <pic:cNvPicPr/>
                  </pic:nvPicPr>
                  <pic:blipFill>
                    <a:blip r:embed="rId1078" cstate="print"/>
                    <a:stretch>
                      <a:fillRect/>
                    </a:stretch>
                  </pic:blipFill>
                  <pic:spPr>
                    <a:xfrm>
                      <a:off x="0" y="0"/>
                      <a:ext cx="689561" cy="1440000"/>
                    </a:xfrm>
                    <a:prstGeom prst="rect">
                      <a:avLst/>
                    </a:prstGeom>
                  </pic:spPr>
                </pic:pic>
              </a:graphicData>
            </a:graphic>
          </wp:inline>
        </w:drawing>
      </w:r>
      <w:r w:rsidR="00571676" w:rsidRPr="00A548C8">
        <w:t xml:space="preserve">  </w:t>
      </w:r>
      <w:r w:rsidR="00571676" w:rsidRPr="00A548C8">
        <w:rPr>
          <w:noProof/>
          <w:lang w:eastAsia="es-ES"/>
        </w:rPr>
        <w:drawing>
          <wp:inline distT="0" distB="0" distL="0" distR="0">
            <wp:extent cx="689561" cy="1440000"/>
            <wp:effectExtent l="19050" t="0" r="0" b="0"/>
            <wp:docPr id="10377" name="8733 Imagen" descr="P168 - CONFIRMATION Subasta cancel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8 - CONFIRMATION Subasta cancelada.png"/>
                    <pic:cNvPicPr/>
                  </pic:nvPicPr>
                  <pic:blipFill>
                    <a:blip r:embed="rId1080" cstate="print"/>
                    <a:stretch>
                      <a:fillRect/>
                    </a:stretch>
                  </pic:blipFill>
                  <pic:spPr>
                    <a:xfrm>
                      <a:off x="0" y="0"/>
                      <a:ext cx="689561" cy="1440000"/>
                    </a:xfrm>
                    <a:prstGeom prst="rect">
                      <a:avLst/>
                    </a:prstGeom>
                  </pic:spPr>
                </pic:pic>
              </a:graphicData>
            </a:graphic>
          </wp:inline>
        </w:drawing>
      </w:r>
      <w:r w:rsidR="00571676" w:rsidRPr="00A548C8">
        <w:t xml:space="preserve">  </w:t>
      </w:r>
      <w:r w:rsidR="0099069A" w:rsidRPr="00A548C8">
        <w:rPr>
          <w:noProof/>
          <w:lang w:eastAsia="es-ES"/>
        </w:rPr>
        <w:drawing>
          <wp:inline distT="0" distB="0" distL="0" distR="0">
            <wp:extent cx="688035" cy="1440000"/>
            <wp:effectExtent l="19050" t="0" r="0" b="0"/>
            <wp:docPr id="11340" name="981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1162" cstate="print"/>
                    <a:stretch>
                      <a:fillRect/>
                    </a:stretch>
                  </pic:blipFill>
                  <pic:spPr>
                    <a:xfrm>
                      <a:off x="0" y="0"/>
                      <a:ext cx="688035" cy="1440000"/>
                    </a:xfrm>
                    <a:prstGeom prst="rect">
                      <a:avLst/>
                    </a:prstGeom>
                  </pic:spPr>
                </pic:pic>
              </a:graphicData>
            </a:graphic>
          </wp:inline>
        </w:drawing>
      </w:r>
      <w:r w:rsidR="0099069A" w:rsidRPr="00A548C8">
        <w:t xml:space="preserve">  </w:t>
      </w:r>
      <w:r w:rsidR="005C6FC3" w:rsidRPr="00A548C8">
        <w:rPr>
          <w:noProof/>
          <w:lang w:eastAsia="es-ES"/>
        </w:rPr>
        <w:drawing>
          <wp:inline distT="0" distB="0" distL="0" distR="0">
            <wp:extent cx="682105" cy="1440000"/>
            <wp:effectExtent l="19050" t="0" r="3695" b="0"/>
            <wp:docPr id="10668" name="10607 Imagen" descr="P186 - NFT no a la venta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6 - NFT no a la venta - 2.png"/>
                    <pic:cNvPicPr/>
                  </pic:nvPicPr>
                  <pic:blipFill>
                    <a:blip r:embed="rId1116" cstate="print"/>
                    <a:stretch>
                      <a:fillRect/>
                    </a:stretch>
                  </pic:blipFill>
                  <pic:spPr>
                    <a:xfrm>
                      <a:off x="0" y="0"/>
                      <a:ext cx="682105" cy="1440000"/>
                    </a:xfrm>
                    <a:prstGeom prst="rect">
                      <a:avLst/>
                    </a:prstGeom>
                  </pic:spPr>
                </pic:pic>
              </a:graphicData>
            </a:graphic>
          </wp:inline>
        </w:drawing>
      </w:r>
    </w:p>
    <w:p w:rsidR="007B3366" w:rsidRPr="00A548C8" w:rsidRDefault="007B3366" w:rsidP="00D70AB6">
      <w:pPr>
        <w:pStyle w:val="Texto"/>
      </w:pPr>
    </w:p>
    <w:p w:rsidR="007B3366" w:rsidRPr="00A548C8" w:rsidRDefault="007B3366" w:rsidP="00D70AB6">
      <w:pPr>
        <w:pStyle w:val="Textolila"/>
      </w:pPr>
      <w:r w:rsidRPr="00A548C8">
        <w:t>Eli</w:t>
      </w:r>
      <w:r w:rsidR="00653AB0" w:rsidRPr="00A548C8">
        <w:t>minar NFT (precio fijo</w:t>
      </w:r>
      <w:r w:rsidRPr="00A548C8">
        <w:t>)</w:t>
      </w:r>
    </w:p>
    <w:p w:rsidR="007B3366" w:rsidRPr="00A548C8" w:rsidRDefault="00653AB0" w:rsidP="00D70AB6">
      <w:pPr>
        <w:pStyle w:val="Texto"/>
      </w:pPr>
      <w:r w:rsidRPr="00A548C8">
        <w:t>P1 &gt; P8 &gt; P20 &gt; P19 &gt; P18</w:t>
      </w:r>
      <w:r w:rsidR="007B3366" w:rsidRPr="00A548C8">
        <w:t xml:space="preserve"> &gt; </w:t>
      </w:r>
      <w:r w:rsidRPr="00A548C8">
        <w:t>P155 &gt; P166 &gt; P78</w:t>
      </w:r>
      <w:r w:rsidR="007804EB" w:rsidRPr="00A548C8">
        <w:t xml:space="preserve"> &gt; </w:t>
      </w:r>
      <w:r w:rsidR="0039774D" w:rsidRPr="00A548C8">
        <w:t xml:space="preserve">P67 &gt; </w:t>
      </w:r>
      <w:r w:rsidR="007804EB" w:rsidRPr="00A548C8">
        <w:t>P19</w:t>
      </w:r>
    </w:p>
    <w:p w:rsidR="00653AB0" w:rsidRPr="00A548C8" w:rsidRDefault="00167139" w:rsidP="00D70AB6">
      <w:pPr>
        <w:pStyle w:val="Texto"/>
      </w:pPr>
      <w:r w:rsidRPr="00A548C8">
        <w:rPr>
          <w:noProof/>
          <w:lang w:eastAsia="es-ES"/>
        </w:rPr>
        <w:drawing>
          <wp:inline distT="0" distB="0" distL="0" distR="0">
            <wp:extent cx="681549" cy="1440000"/>
            <wp:effectExtent l="19050" t="0" r="4251" b="0"/>
            <wp:docPr id="974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47"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7804EB" w:rsidRPr="00A548C8">
        <w:rPr>
          <w:noProof/>
          <w:lang w:eastAsia="es-ES"/>
        </w:rPr>
        <w:drawing>
          <wp:inline distT="0" distB="0" distL="0" distR="0">
            <wp:extent cx="688035" cy="1440000"/>
            <wp:effectExtent l="19050" t="0" r="0" b="0"/>
            <wp:docPr id="10379"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7804EB" w:rsidRPr="00A548C8">
        <w:t xml:space="preserve">  </w:t>
      </w:r>
      <w:r w:rsidR="00306D8C" w:rsidRPr="00A548C8">
        <w:rPr>
          <w:noProof/>
          <w:lang w:eastAsia="es-ES"/>
        </w:rPr>
        <w:drawing>
          <wp:inline distT="0" distB="0" distL="0" distR="0">
            <wp:extent cx="682184" cy="1440000"/>
            <wp:effectExtent l="19050" t="0" r="3616" b="0"/>
            <wp:docPr id="13562"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7804EB" w:rsidRPr="00A548C8">
        <w:t xml:space="preserve">  </w:t>
      </w:r>
      <w:r w:rsidR="007804EB" w:rsidRPr="00A548C8">
        <w:rPr>
          <w:noProof/>
          <w:lang w:eastAsia="es-ES"/>
        </w:rPr>
        <w:drawing>
          <wp:inline distT="0" distB="0" distL="0" distR="0">
            <wp:extent cx="688035" cy="1440000"/>
            <wp:effectExtent l="19050" t="0" r="0" b="0"/>
            <wp:docPr id="10381"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7804EB" w:rsidRPr="00A548C8">
        <w:t xml:space="preserve">  </w:t>
      </w:r>
      <w:r w:rsidR="007804EB" w:rsidRPr="00A548C8">
        <w:rPr>
          <w:noProof/>
          <w:lang w:eastAsia="es-ES"/>
        </w:rPr>
        <w:drawing>
          <wp:inline distT="0" distB="0" distL="0" distR="0">
            <wp:extent cx="689561" cy="1440000"/>
            <wp:effectExtent l="19050" t="0" r="0" b="0"/>
            <wp:docPr id="10382" name="8712 Imagen" descr="P155 - MENÚ NFT-Ven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5 - MENÚ NFT-Venta (precio fijo).png"/>
                    <pic:cNvPicPr/>
                  </pic:nvPicPr>
                  <pic:blipFill>
                    <a:blip r:embed="rId1052" cstate="print"/>
                    <a:stretch>
                      <a:fillRect/>
                    </a:stretch>
                  </pic:blipFill>
                  <pic:spPr>
                    <a:xfrm>
                      <a:off x="0" y="0"/>
                      <a:ext cx="689561" cy="1440000"/>
                    </a:xfrm>
                    <a:prstGeom prst="rect">
                      <a:avLst/>
                    </a:prstGeom>
                  </pic:spPr>
                </pic:pic>
              </a:graphicData>
            </a:graphic>
          </wp:inline>
        </w:drawing>
      </w:r>
      <w:r w:rsidR="007804EB" w:rsidRPr="00A548C8">
        <w:t xml:space="preserve">  </w:t>
      </w:r>
      <w:r w:rsidR="007804EB" w:rsidRPr="00A548C8">
        <w:rPr>
          <w:noProof/>
          <w:lang w:eastAsia="es-ES"/>
        </w:rPr>
        <w:drawing>
          <wp:inline distT="0" distB="0" distL="0" distR="0">
            <wp:extent cx="689561" cy="1440000"/>
            <wp:effectExtent l="19050" t="0" r="0" b="0"/>
            <wp:docPr id="10383" name="8728 Imagen" descr="P166 - ALERT Confirmar eliminación de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6 - ALERT Confirmar eliminación de NFT.png"/>
                    <pic:cNvPicPr/>
                  </pic:nvPicPr>
                  <pic:blipFill>
                    <a:blip r:embed="rId1076" cstate="print"/>
                    <a:stretch>
                      <a:fillRect/>
                    </a:stretch>
                  </pic:blipFill>
                  <pic:spPr>
                    <a:xfrm>
                      <a:off x="0" y="0"/>
                      <a:ext cx="689561" cy="1440000"/>
                    </a:xfrm>
                    <a:prstGeom prst="rect">
                      <a:avLst/>
                    </a:prstGeom>
                  </pic:spPr>
                </pic:pic>
              </a:graphicData>
            </a:graphic>
          </wp:inline>
        </w:drawing>
      </w:r>
      <w:r w:rsidR="007804EB" w:rsidRPr="00A548C8">
        <w:t xml:space="preserve">  </w:t>
      </w:r>
      <w:r w:rsidR="007804EB" w:rsidRPr="00A548C8">
        <w:rPr>
          <w:noProof/>
          <w:lang w:eastAsia="es-ES"/>
        </w:rPr>
        <w:drawing>
          <wp:inline distT="0" distB="0" distL="0" distR="0">
            <wp:extent cx="688035" cy="1440000"/>
            <wp:effectExtent l="19050" t="0" r="0" b="0"/>
            <wp:docPr id="10384" name="9938 Imagen" descr="P78 - CONFIRMATION NFT elimin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8 - CONFIRMATION NFT eliminado.png"/>
                    <pic:cNvPicPr/>
                  </pic:nvPicPr>
                  <pic:blipFill>
                    <a:blip r:embed="rId899" cstate="print"/>
                    <a:stretch>
                      <a:fillRect/>
                    </a:stretch>
                  </pic:blipFill>
                  <pic:spPr>
                    <a:xfrm>
                      <a:off x="0" y="0"/>
                      <a:ext cx="688035" cy="1440000"/>
                    </a:xfrm>
                    <a:prstGeom prst="rect">
                      <a:avLst/>
                    </a:prstGeom>
                  </pic:spPr>
                </pic:pic>
              </a:graphicData>
            </a:graphic>
          </wp:inline>
        </w:drawing>
      </w:r>
      <w:r w:rsidR="007804EB" w:rsidRPr="00A548C8">
        <w:t xml:space="preserve">  </w:t>
      </w:r>
      <w:r w:rsidR="0039774D" w:rsidRPr="00A548C8">
        <w:rPr>
          <w:noProof/>
          <w:lang w:eastAsia="es-ES"/>
        </w:rPr>
        <w:drawing>
          <wp:inline distT="0" distB="0" distL="0" distR="0">
            <wp:extent cx="688035" cy="1440000"/>
            <wp:effectExtent l="19050" t="0" r="0" b="0"/>
            <wp:docPr id="11339" name="9925 Imagen" descr="P67 - NFT en Colección (pero no a la v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7 - NFT en Colección (pero no a la venta).png"/>
                    <pic:cNvPicPr/>
                  </pic:nvPicPr>
                  <pic:blipFill>
                    <a:blip r:embed="rId876" cstate="print"/>
                    <a:stretch>
                      <a:fillRect/>
                    </a:stretch>
                  </pic:blipFill>
                  <pic:spPr>
                    <a:xfrm>
                      <a:off x="0" y="0"/>
                      <a:ext cx="688035" cy="1440000"/>
                    </a:xfrm>
                    <a:prstGeom prst="rect">
                      <a:avLst/>
                    </a:prstGeom>
                  </pic:spPr>
                </pic:pic>
              </a:graphicData>
            </a:graphic>
          </wp:inline>
        </w:drawing>
      </w:r>
      <w:r w:rsidR="0039774D" w:rsidRPr="00A548C8">
        <w:t xml:space="preserve">  </w:t>
      </w:r>
      <w:r w:rsidR="007804EB" w:rsidRPr="00A548C8">
        <w:rPr>
          <w:noProof/>
          <w:lang w:eastAsia="es-ES"/>
        </w:rPr>
        <w:drawing>
          <wp:inline distT="0" distB="0" distL="0" distR="0">
            <wp:extent cx="688035" cy="1440000"/>
            <wp:effectExtent l="19050" t="0" r="0" b="0"/>
            <wp:docPr id="10386" name="981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1162" cstate="print"/>
                    <a:stretch>
                      <a:fillRect/>
                    </a:stretch>
                  </pic:blipFill>
                  <pic:spPr>
                    <a:xfrm>
                      <a:off x="0" y="0"/>
                      <a:ext cx="688035" cy="1440000"/>
                    </a:xfrm>
                    <a:prstGeom prst="rect">
                      <a:avLst/>
                    </a:prstGeom>
                  </pic:spPr>
                </pic:pic>
              </a:graphicData>
            </a:graphic>
          </wp:inline>
        </w:drawing>
      </w:r>
    </w:p>
    <w:p w:rsidR="00653AB0" w:rsidRPr="00A548C8" w:rsidRDefault="00653AB0" w:rsidP="00D70AB6">
      <w:pPr>
        <w:pStyle w:val="Texto"/>
      </w:pPr>
    </w:p>
    <w:p w:rsidR="00653AB0" w:rsidRPr="00A548C8" w:rsidRDefault="00653AB0" w:rsidP="00D70AB6">
      <w:pPr>
        <w:pStyle w:val="Textolila"/>
      </w:pPr>
      <w:r w:rsidRPr="00A548C8">
        <w:lastRenderedPageBreak/>
        <w:t>Eliminar NFT (subasta)</w:t>
      </w:r>
    </w:p>
    <w:p w:rsidR="00653AB0" w:rsidRPr="00A548C8" w:rsidRDefault="00653AB0" w:rsidP="00D70AB6">
      <w:pPr>
        <w:pStyle w:val="Texto"/>
      </w:pPr>
      <w:r w:rsidRPr="00A548C8">
        <w:t>P1 &gt; P8 &gt; P20 &gt; P19 &gt; P50 &gt; P156 &gt; P166 &gt; P78</w:t>
      </w:r>
      <w:r w:rsidR="007804EB" w:rsidRPr="00A548C8">
        <w:t xml:space="preserve"> &gt; P19</w:t>
      </w:r>
    </w:p>
    <w:p w:rsidR="007B3366" w:rsidRPr="00A548C8" w:rsidRDefault="00167139" w:rsidP="00D70AB6">
      <w:pPr>
        <w:pStyle w:val="Texto"/>
      </w:pPr>
      <w:r w:rsidRPr="00A548C8">
        <w:rPr>
          <w:noProof/>
          <w:lang w:eastAsia="es-ES"/>
        </w:rPr>
        <w:drawing>
          <wp:inline distT="0" distB="0" distL="0" distR="0">
            <wp:extent cx="681549" cy="1440000"/>
            <wp:effectExtent l="19050" t="0" r="4251" b="0"/>
            <wp:docPr id="9748"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49"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7804EB" w:rsidRPr="00A548C8">
        <w:rPr>
          <w:noProof/>
          <w:lang w:eastAsia="es-ES"/>
        </w:rPr>
        <w:drawing>
          <wp:inline distT="0" distB="0" distL="0" distR="0">
            <wp:extent cx="688035" cy="1440000"/>
            <wp:effectExtent l="19050" t="0" r="0" b="0"/>
            <wp:docPr id="10387"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7804EB" w:rsidRPr="00A548C8">
        <w:t xml:space="preserve">  </w:t>
      </w:r>
      <w:r w:rsidR="00306D8C" w:rsidRPr="00A548C8">
        <w:rPr>
          <w:noProof/>
          <w:lang w:eastAsia="es-ES"/>
        </w:rPr>
        <w:drawing>
          <wp:inline distT="0" distB="0" distL="0" distR="0">
            <wp:extent cx="682184" cy="1440000"/>
            <wp:effectExtent l="19050" t="0" r="3616" b="0"/>
            <wp:docPr id="13563"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7804EB" w:rsidRPr="00A548C8">
        <w:t xml:space="preserve">  </w:t>
      </w:r>
      <w:r w:rsidR="00A874F9" w:rsidRPr="00A548C8">
        <w:rPr>
          <w:noProof/>
          <w:lang w:eastAsia="es-ES"/>
        </w:rPr>
        <w:drawing>
          <wp:inline distT="0" distB="0" distL="0" distR="0">
            <wp:extent cx="682184" cy="1440000"/>
            <wp:effectExtent l="19050" t="0" r="3616" b="0"/>
            <wp:docPr id="10230"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2" cstate="print"/>
                    <a:stretch>
                      <a:fillRect/>
                    </a:stretch>
                  </pic:blipFill>
                  <pic:spPr>
                    <a:xfrm>
                      <a:off x="0" y="0"/>
                      <a:ext cx="682184" cy="1440000"/>
                    </a:xfrm>
                    <a:prstGeom prst="rect">
                      <a:avLst/>
                    </a:prstGeom>
                  </pic:spPr>
                </pic:pic>
              </a:graphicData>
            </a:graphic>
          </wp:inline>
        </w:drawing>
      </w:r>
      <w:r w:rsidR="007804EB" w:rsidRPr="00A548C8">
        <w:t xml:space="preserve">  </w:t>
      </w:r>
      <w:r w:rsidR="007804EB" w:rsidRPr="00A548C8">
        <w:rPr>
          <w:noProof/>
          <w:lang w:eastAsia="es-ES"/>
        </w:rPr>
        <w:drawing>
          <wp:inline distT="0" distB="0" distL="0" distR="0">
            <wp:extent cx="689561" cy="1440000"/>
            <wp:effectExtent l="19050" t="0" r="0" b="0"/>
            <wp:docPr id="10390" name="8717 Imagen" descr="P156 - MENÚ NFT-Venta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6 - MENÚ NFT-Venta (subasta).png"/>
                    <pic:cNvPicPr/>
                  </pic:nvPicPr>
                  <pic:blipFill>
                    <a:blip r:embed="rId1054" cstate="print"/>
                    <a:stretch>
                      <a:fillRect/>
                    </a:stretch>
                  </pic:blipFill>
                  <pic:spPr>
                    <a:xfrm>
                      <a:off x="0" y="0"/>
                      <a:ext cx="689561" cy="1440000"/>
                    </a:xfrm>
                    <a:prstGeom prst="rect">
                      <a:avLst/>
                    </a:prstGeom>
                  </pic:spPr>
                </pic:pic>
              </a:graphicData>
            </a:graphic>
          </wp:inline>
        </w:drawing>
      </w:r>
      <w:r w:rsidR="007804EB" w:rsidRPr="00A548C8">
        <w:t xml:space="preserve">  </w:t>
      </w:r>
      <w:r w:rsidR="007804EB" w:rsidRPr="00A548C8">
        <w:rPr>
          <w:noProof/>
          <w:lang w:eastAsia="es-ES"/>
        </w:rPr>
        <w:drawing>
          <wp:inline distT="0" distB="0" distL="0" distR="0">
            <wp:extent cx="689561" cy="1440000"/>
            <wp:effectExtent l="19050" t="0" r="0" b="0"/>
            <wp:docPr id="10391" name="8728 Imagen" descr="P166 - ALERT Confirmar eliminación de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6 - ALERT Confirmar eliminación de NFT.png"/>
                    <pic:cNvPicPr/>
                  </pic:nvPicPr>
                  <pic:blipFill>
                    <a:blip r:embed="rId1076" cstate="print"/>
                    <a:stretch>
                      <a:fillRect/>
                    </a:stretch>
                  </pic:blipFill>
                  <pic:spPr>
                    <a:xfrm>
                      <a:off x="0" y="0"/>
                      <a:ext cx="689561" cy="1440000"/>
                    </a:xfrm>
                    <a:prstGeom prst="rect">
                      <a:avLst/>
                    </a:prstGeom>
                  </pic:spPr>
                </pic:pic>
              </a:graphicData>
            </a:graphic>
          </wp:inline>
        </w:drawing>
      </w:r>
      <w:r w:rsidR="007804EB" w:rsidRPr="00A548C8">
        <w:t xml:space="preserve">  </w:t>
      </w:r>
      <w:r w:rsidR="007804EB" w:rsidRPr="00A548C8">
        <w:rPr>
          <w:noProof/>
          <w:lang w:eastAsia="es-ES"/>
        </w:rPr>
        <w:drawing>
          <wp:inline distT="0" distB="0" distL="0" distR="0">
            <wp:extent cx="688035" cy="1440000"/>
            <wp:effectExtent l="19050" t="0" r="0" b="0"/>
            <wp:docPr id="10392" name="9938 Imagen" descr="P78 - CONFIRMATION NFT elimin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8 - CONFIRMATION NFT eliminado.png"/>
                    <pic:cNvPicPr/>
                  </pic:nvPicPr>
                  <pic:blipFill>
                    <a:blip r:embed="rId899" cstate="print"/>
                    <a:stretch>
                      <a:fillRect/>
                    </a:stretch>
                  </pic:blipFill>
                  <pic:spPr>
                    <a:xfrm>
                      <a:off x="0" y="0"/>
                      <a:ext cx="688035" cy="1440000"/>
                    </a:xfrm>
                    <a:prstGeom prst="rect">
                      <a:avLst/>
                    </a:prstGeom>
                  </pic:spPr>
                </pic:pic>
              </a:graphicData>
            </a:graphic>
          </wp:inline>
        </w:drawing>
      </w:r>
      <w:r w:rsidR="007804EB" w:rsidRPr="00A548C8">
        <w:t xml:space="preserve">  </w:t>
      </w:r>
      <w:r w:rsidR="007804EB" w:rsidRPr="00A548C8">
        <w:rPr>
          <w:noProof/>
          <w:lang w:eastAsia="es-ES"/>
        </w:rPr>
        <w:drawing>
          <wp:inline distT="0" distB="0" distL="0" distR="0">
            <wp:extent cx="688035" cy="1440000"/>
            <wp:effectExtent l="19050" t="0" r="0" b="0"/>
            <wp:docPr id="10393" name="981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1162" cstate="print"/>
                    <a:stretch>
                      <a:fillRect/>
                    </a:stretch>
                  </pic:blipFill>
                  <pic:spPr>
                    <a:xfrm>
                      <a:off x="0" y="0"/>
                      <a:ext cx="688035" cy="1440000"/>
                    </a:xfrm>
                    <a:prstGeom prst="rect">
                      <a:avLst/>
                    </a:prstGeom>
                  </pic:spPr>
                </pic:pic>
              </a:graphicData>
            </a:graphic>
          </wp:inline>
        </w:drawing>
      </w:r>
    </w:p>
    <w:p w:rsidR="00BB359F" w:rsidRPr="00A548C8" w:rsidRDefault="00BB359F" w:rsidP="00D70AB6">
      <w:pPr>
        <w:pStyle w:val="Texto"/>
      </w:pPr>
    </w:p>
    <w:p w:rsidR="00A627FC" w:rsidRPr="00A548C8" w:rsidRDefault="00A627FC"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B48A5" w:rsidRPr="00A548C8" w:rsidRDefault="009B48A5" w:rsidP="009B48A5">
      <w:pPr>
        <w:pStyle w:val="Ttulo5"/>
        <w:rPr>
          <w:lang w:val="es-ES"/>
        </w:rPr>
      </w:pPr>
      <w:bookmarkStart w:id="1190" w:name="_Toc104899043"/>
      <w:r w:rsidRPr="00A548C8">
        <w:rPr>
          <w:lang w:val="es-ES"/>
        </w:rPr>
        <w:t>Comprar</w:t>
      </w:r>
      <w:bookmarkEnd w:id="1190"/>
    </w:p>
    <w:p w:rsidR="009B48A5" w:rsidRPr="00A548C8" w:rsidRDefault="006C7593" w:rsidP="009B48A5">
      <w:pPr>
        <w:pStyle w:val="Ttulo6"/>
      </w:pPr>
      <w:bookmarkStart w:id="1191" w:name="_Comprar_NFT:_Hacer_1"/>
      <w:bookmarkEnd w:id="1191"/>
      <w:r w:rsidRPr="00A548C8">
        <w:t>Comprar NFT: Hacer oferta o puja: CU12</w:t>
      </w:r>
    </w:p>
    <w:p w:rsidR="00350B35" w:rsidRPr="00A548C8" w:rsidRDefault="00FE15C9" w:rsidP="00350B35">
      <w:hyperlink w:anchor="_Comprar_NFT:_Hacer" w:history="1">
        <w:r w:rsidR="00350B35" w:rsidRPr="00A548C8">
          <w:rPr>
            <w:rStyle w:val="Hipervnculo"/>
            <w:sz w:val="18"/>
            <w:szCs w:val="18"/>
          </w:rPr>
          <w:t>Ver el flowchart</w:t>
        </w:r>
      </w:hyperlink>
      <w:r w:rsidR="00350B35" w:rsidRPr="00A548C8">
        <w:rPr>
          <w:sz w:val="18"/>
          <w:szCs w:val="18"/>
        </w:rPr>
        <w:t xml:space="preserve"> | </w:t>
      </w:r>
      <w:hyperlink w:anchor="_Comprar_NFT:_Hacer_2" w:history="1">
        <w:r w:rsidR="00350B35" w:rsidRPr="00A548C8">
          <w:rPr>
            <w:rStyle w:val="Hipervnculo"/>
            <w:sz w:val="18"/>
            <w:szCs w:val="18"/>
          </w:rPr>
          <w:t>Ver el escenario del caso de uso</w:t>
        </w:r>
      </w:hyperlink>
    </w:p>
    <w:p w:rsidR="00653AB0" w:rsidRPr="00A548C8" w:rsidRDefault="00653AB0" w:rsidP="00D70AB6">
      <w:pPr>
        <w:pStyle w:val="Textolila"/>
      </w:pPr>
      <w:r w:rsidRPr="00A548C8">
        <w:t>Hacer una oferta (precio fijo)</w:t>
      </w:r>
    </w:p>
    <w:p w:rsidR="00653AB0" w:rsidRPr="00A548C8" w:rsidRDefault="006D3554" w:rsidP="00D70AB6">
      <w:pPr>
        <w:pStyle w:val="Texto"/>
      </w:pPr>
      <w:r w:rsidRPr="00A548C8">
        <w:t>P1 &gt; P8 &gt; P20 &gt; P19</w:t>
      </w:r>
      <w:r w:rsidR="007804EB" w:rsidRPr="00A548C8">
        <w:t xml:space="preserve"> &gt; </w:t>
      </w:r>
      <w:r w:rsidR="00653AB0" w:rsidRPr="00A548C8">
        <w:t>P18 &gt; P72 &gt; P79 &gt; P129</w:t>
      </w:r>
    </w:p>
    <w:p w:rsidR="00653AB0" w:rsidRPr="00A548C8" w:rsidRDefault="00167139" w:rsidP="00D70AB6">
      <w:pPr>
        <w:pStyle w:val="Texto"/>
      </w:pPr>
      <w:r w:rsidRPr="00A548C8">
        <w:rPr>
          <w:noProof/>
          <w:lang w:eastAsia="es-ES"/>
        </w:rPr>
        <w:drawing>
          <wp:inline distT="0" distB="0" distL="0" distR="0">
            <wp:extent cx="681549" cy="1440000"/>
            <wp:effectExtent l="19050" t="0" r="4251" b="0"/>
            <wp:docPr id="975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52"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6D3554" w:rsidRPr="00A548C8">
        <w:rPr>
          <w:noProof/>
          <w:lang w:eastAsia="es-ES"/>
        </w:rPr>
        <w:drawing>
          <wp:inline distT="0" distB="0" distL="0" distR="0">
            <wp:extent cx="688035" cy="1440000"/>
            <wp:effectExtent l="19050" t="0" r="0" b="0"/>
            <wp:docPr id="11351"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6D3554" w:rsidRPr="00A548C8">
        <w:t xml:space="preserve">  </w:t>
      </w:r>
      <w:r w:rsidR="00306D8C" w:rsidRPr="00A548C8">
        <w:rPr>
          <w:noProof/>
          <w:lang w:eastAsia="es-ES"/>
        </w:rPr>
        <w:drawing>
          <wp:inline distT="0" distB="0" distL="0" distR="0">
            <wp:extent cx="682184" cy="1440000"/>
            <wp:effectExtent l="19050" t="0" r="3616" b="0"/>
            <wp:docPr id="13564"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6D3554" w:rsidRPr="00A548C8">
        <w:t xml:space="preserve">  </w:t>
      </w:r>
      <w:r w:rsidR="005671A2" w:rsidRPr="00A548C8">
        <w:rPr>
          <w:noProof/>
          <w:lang w:eastAsia="es-ES"/>
        </w:rPr>
        <w:drawing>
          <wp:inline distT="0" distB="0" distL="0" distR="0">
            <wp:extent cx="688035" cy="1440000"/>
            <wp:effectExtent l="19050" t="0" r="0" b="0"/>
            <wp:docPr id="10396"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5671A2" w:rsidRPr="00A548C8">
        <w:t xml:space="preserve">  </w:t>
      </w:r>
      <w:r w:rsidR="005671A2" w:rsidRPr="00A548C8">
        <w:rPr>
          <w:noProof/>
          <w:lang w:eastAsia="es-ES"/>
        </w:rPr>
        <w:drawing>
          <wp:inline distT="0" distB="0" distL="0" distR="0">
            <wp:extent cx="688035" cy="1440000"/>
            <wp:effectExtent l="19050" t="0" r="0" b="0"/>
            <wp:docPr id="10397" name="9932 Imagen" descr="P72 - FORM Hacer oferta (precio 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2 - FORM Hacer oferta (precio fijo).png"/>
                    <pic:cNvPicPr/>
                  </pic:nvPicPr>
                  <pic:blipFill>
                    <a:blip r:embed="rId886" cstate="print"/>
                    <a:stretch>
                      <a:fillRect/>
                    </a:stretch>
                  </pic:blipFill>
                  <pic:spPr>
                    <a:xfrm>
                      <a:off x="0" y="0"/>
                      <a:ext cx="688035" cy="1440000"/>
                    </a:xfrm>
                    <a:prstGeom prst="rect">
                      <a:avLst/>
                    </a:prstGeom>
                  </pic:spPr>
                </pic:pic>
              </a:graphicData>
            </a:graphic>
          </wp:inline>
        </w:drawing>
      </w:r>
      <w:r w:rsidR="005671A2" w:rsidRPr="00A548C8">
        <w:t xml:space="preserve">  </w:t>
      </w:r>
      <w:r w:rsidR="005671A2" w:rsidRPr="00A548C8">
        <w:rPr>
          <w:noProof/>
          <w:lang w:eastAsia="es-ES"/>
        </w:rPr>
        <w:drawing>
          <wp:inline distT="0" distB="0" distL="0" distR="0">
            <wp:extent cx="688035" cy="1440000"/>
            <wp:effectExtent l="19050" t="0" r="0" b="0"/>
            <wp:docPr id="10398" name="9939 Imagen" descr="P79 - CONFIRM. Oferta realizad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9 - CONFIRM. Oferta realizada (detalles).png"/>
                    <pic:cNvPicPr/>
                  </pic:nvPicPr>
                  <pic:blipFill>
                    <a:blip r:embed="rId901" cstate="print"/>
                    <a:stretch>
                      <a:fillRect/>
                    </a:stretch>
                  </pic:blipFill>
                  <pic:spPr>
                    <a:xfrm>
                      <a:off x="0" y="0"/>
                      <a:ext cx="688035" cy="1440000"/>
                    </a:xfrm>
                    <a:prstGeom prst="rect">
                      <a:avLst/>
                    </a:prstGeom>
                  </pic:spPr>
                </pic:pic>
              </a:graphicData>
            </a:graphic>
          </wp:inline>
        </w:drawing>
      </w:r>
      <w:r w:rsidR="005671A2" w:rsidRPr="00A548C8">
        <w:t xml:space="preserve">  </w:t>
      </w:r>
      <w:r w:rsidR="005671A2" w:rsidRPr="00A548C8">
        <w:rPr>
          <w:noProof/>
          <w:lang w:eastAsia="es-ES"/>
        </w:rPr>
        <w:drawing>
          <wp:inline distT="0" distB="0" distL="0" distR="0">
            <wp:extent cx="688035" cy="1440000"/>
            <wp:effectExtent l="19050" t="0" r="0" b="0"/>
            <wp:docPr id="10399" name="9989 Imagen" descr="P129 - NFT Precio fijo (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9 - NFT Precio fijo (Ofertas).png"/>
                    <pic:cNvPicPr/>
                  </pic:nvPicPr>
                  <pic:blipFill>
                    <a:blip r:embed="rId1001" cstate="print"/>
                    <a:stretch>
                      <a:fillRect/>
                    </a:stretch>
                  </pic:blipFill>
                  <pic:spPr>
                    <a:xfrm>
                      <a:off x="0" y="0"/>
                      <a:ext cx="688035" cy="1440000"/>
                    </a:xfrm>
                    <a:prstGeom prst="rect">
                      <a:avLst/>
                    </a:prstGeom>
                  </pic:spPr>
                </pic:pic>
              </a:graphicData>
            </a:graphic>
          </wp:inline>
        </w:drawing>
      </w:r>
      <w:r w:rsidR="00081EA3" w:rsidRPr="00A548C8">
        <w:t xml:space="preserve">                  </w:t>
      </w:r>
    </w:p>
    <w:p w:rsidR="00653AB0" w:rsidRPr="00A548C8" w:rsidRDefault="00653AB0" w:rsidP="00D70AB6">
      <w:pPr>
        <w:pStyle w:val="Texto"/>
      </w:pPr>
    </w:p>
    <w:p w:rsidR="00653AB0" w:rsidRPr="00A548C8" w:rsidRDefault="00653AB0" w:rsidP="00D70AB6">
      <w:pPr>
        <w:pStyle w:val="Textolila"/>
      </w:pPr>
      <w:r w:rsidRPr="00A548C8">
        <w:t>Pujar (subasta)</w:t>
      </w:r>
      <w:r w:rsidR="00FC1A49" w:rsidRPr="00A548C8">
        <w:t xml:space="preserve"> </w:t>
      </w:r>
    </w:p>
    <w:p w:rsidR="00653AB0" w:rsidRPr="00A548C8" w:rsidRDefault="006D3554" w:rsidP="00D70AB6">
      <w:pPr>
        <w:pStyle w:val="Texto"/>
      </w:pPr>
      <w:r w:rsidRPr="00A548C8">
        <w:t>P1 &gt; P8 &gt; P20 &gt; P19</w:t>
      </w:r>
      <w:r w:rsidR="005671A2" w:rsidRPr="00A548C8">
        <w:t xml:space="preserve"> &gt; </w:t>
      </w:r>
      <w:r w:rsidR="00653AB0" w:rsidRPr="00A548C8">
        <w:t xml:space="preserve">P50 &gt; </w:t>
      </w:r>
      <w:r w:rsidR="0007686B" w:rsidRPr="00A548C8">
        <w:t xml:space="preserve">P73 &gt; </w:t>
      </w:r>
      <w:r w:rsidR="003C44BB" w:rsidRPr="00A548C8">
        <w:t>P185 &gt; P80 &gt; P169</w:t>
      </w:r>
    </w:p>
    <w:p w:rsidR="00653AB0" w:rsidRPr="00A548C8" w:rsidRDefault="00167139" w:rsidP="00D70AB6">
      <w:pPr>
        <w:pStyle w:val="Texto"/>
      </w:pPr>
      <w:r w:rsidRPr="00A548C8">
        <w:rPr>
          <w:noProof/>
          <w:lang w:eastAsia="es-ES"/>
        </w:rPr>
        <w:lastRenderedPageBreak/>
        <w:drawing>
          <wp:inline distT="0" distB="0" distL="0" distR="0">
            <wp:extent cx="681549" cy="1440000"/>
            <wp:effectExtent l="19050" t="0" r="4251" b="0"/>
            <wp:docPr id="9753"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799"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006D3554" w:rsidRPr="00A548C8">
        <w:t xml:space="preserve">  </w:t>
      </w:r>
      <w:r w:rsidR="006D3554" w:rsidRPr="00A548C8">
        <w:rPr>
          <w:noProof/>
          <w:lang w:eastAsia="es-ES"/>
        </w:rPr>
        <w:drawing>
          <wp:inline distT="0" distB="0" distL="0" distR="0">
            <wp:extent cx="688035" cy="1440000"/>
            <wp:effectExtent l="19050" t="0" r="0" b="0"/>
            <wp:docPr id="11353"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6D3554" w:rsidRPr="00A548C8">
        <w:t xml:space="preserve">  </w:t>
      </w:r>
      <w:r w:rsidR="00306D8C" w:rsidRPr="00A548C8">
        <w:rPr>
          <w:noProof/>
          <w:lang w:eastAsia="es-ES"/>
        </w:rPr>
        <w:drawing>
          <wp:inline distT="0" distB="0" distL="0" distR="0">
            <wp:extent cx="682184" cy="1440000"/>
            <wp:effectExtent l="19050" t="0" r="3616" b="0"/>
            <wp:docPr id="13565"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6D3554" w:rsidRPr="00A548C8">
        <w:t xml:space="preserve">  </w:t>
      </w:r>
      <w:r w:rsidR="00A874F9" w:rsidRPr="00A548C8">
        <w:rPr>
          <w:noProof/>
          <w:lang w:eastAsia="es-ES"/>
        </w:rPr>
        <w:drawing>
          <wp:inline distT="0" distB="0" distL="0" distR="0">
            <wp:extent cx="682184" cy="1440000"/>
            <wp:effectExtent l="19050" t="0" r="3616" b="0"/>
            <wp:docPr id="10233" name="11520 Imagen" descr="P50 - NFT Subast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 - NFT Subasta (Detalles).png"/>
                    <pic:cNvPicPr/>
                  </pic:nvPicPr>
                  <pic:blipFill>
                    <a:blip r:embed="rId842" cstate="print"/>
                    <a:stretch>
                      <a:fillRect/>
                    </a:stretch>
                  </pic:blipFill>
                  <pic:spPr>
                    <a:xfrm>
                      <a:off x="0" y="0"/>
                      <a:ext cx="682184" cy="1440000"/>
                    </a:xfrm>
                    <a:prstGeom prst="rect">
                      <a:avLst/>
                    </a:prstGeom>
                  </pic:spPr>
                </pic:pic>
              </a:graphicData>
            </a:graphic>
          </wp:inline>
        </w:drawing>
      </w:r>
      <w:r w:rsidR="005671A2" w:rsidRPr="00A548C8">
        <w:t xml:space="preserve">  </w:t>
      </w:r>
      <w:r w:rsidR="005671A2" w:rsidRPr="00A548C8">
        <w:rPr>
          <w:noProof/>
          <w:lang w:eastAsia="es-ES"/>
        </w:rPr>
        <w:drawing>
          <wp:inline distT="0" distB="0" distL="0" distR="0">
            <wp:extent cx="688035" cy="1440000"/>
            <wp:effectExtent l="19050" t="0" r="0" b="0"/>
            <wp:docPr id="10403" name="9933 Imagen" descr="P73 - FORM Pujar (suba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3 - FORM Pujar (subasta).png"/>
                    <pic:cNvPicPr/>
                  </pic:nvPicPr>
                  <pic:blipFill>
                    <a:blip r:embed="rId888" cstate="print"/>
                    <a:stretch>
                      <a:fillRect/>
                    </a:stretch>
                  </pic:blipFill>
                  <pic:spPr>
                    <a:xfrm>
                      <a:off x="0" y="0"/>
                      <a:ext cx="688035" cy="1440000"/>
                    </a:xfrm>
                    <a:prstGeom prst="rect">
                      <a:avLst/>
                    </a:prstGeom>
                  </pic:spPr>
                </pic:pic>
              </a:graphicData>
            </a:graphic>
          </wp:inline>
        </w:drawing>
      </w:r>
      <w:r w:rsidR="005671A2" w:rsidRPr="00A548C8">
        <w:t xml:space="preserve">  </w:t>
      </w:r>
      <w:r w:rsidR="005671A2" w:rsidRPr="00A548C8">
        <w:rPr>
          <w:noProof/>
          <w:lang w:eastAsia="es-ES"/>
        </w:rPr>
        <w:drawing>
          <wp:inline distT="0" distB="0" distL="0" distR="0">
            <wp:extent cx="690579" cy="1440000"/>
            <wp:effectExtent l="19050" t="0" r="0" b="0"/>
            <wp:docPr id="10404" name="359 Imagen" descr="P185 - ALERT Confirmar pu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5 - ALERT Confirmar puja.png"/>
                    <pic:cNvPicPr/>
                  </pic:nvPicPr>
                  <pic:blipFill>
                    <a:blip r:embed="rId1113" cstate="print"/>
                    <a:stretch>
                      <a:fillRect/>
                    </a:stretch>
                  </pic:blipFill>
                  <pic:spPr>
                    <a:xfrm>
                      <a:off x="0" y="0"/>
                      <a:ext cx="690579" cy="1440000"/>
                    </a:xfrm>
                    <a:prstGeom prst="rect">
                      <a:avLst/>
                    </a:prstGeom>
                  </pic:spPr>
                </pic:pic>
              </a:graphicData>
            </a:graphic>
          </wp:inline>
        </w:drawing>
      </w:r>
      <w:r w:rsidR="005671A2" w:rsidRPr="00A548C8">
        <w:t xml:space="preserve">  </w:t>
      </w:r>
      <w:r w:rsidR="005671A2" w:rsidRPr="00A548C8">
        <w:rPr>
          <w:noProof/>
          <w:lang w:eastAsia="es-ES"/>
        </w:rPr>
        <w:drawing>
          <wp:inline distT="0" distB="0" distL="0" distR="0">
            <wp:extent cx="688035" cy="1440000"/>
            <wp:effectExtent l="19050" t="0" r="0" b="0"/>
            <wp:docPr id="10405" name="9940 Imagen" descr="P80 - CONFIRM. Puja realizada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0 - CONFIRM. Puja realizada (detalles).png"/>
                    <pic:cNvPicPr/>
                  </pic:nvPicPr>
                  <pic:blipFill>
                    <a:blip r:embed="rId903" cstate="print"/>
                    <a:stretch>
                      <a:fillRect/>
                    </a:stretch>
                  </pic:blipFill>
                  <pic:spPr>
                    <a:xfrm>
                      <a:off x="0" y="0"/>
                      <a:ext cx="688035" cy="1440000"/>
                    </a:xfrm>
                    <a:prstGeom prst="rect">
                      <a:avLst/>
                    </a:prstGeom>
                  </pic:spPr>
                </pic:pic>
              </a:graphicData>
            </a:graphic>
          </wp:inline>
        </w:drawing>
      </w:r>
      <w:r w:rsidR="005671A2" w:rsidRPr="00A548C8">
        <w:t xml:space="preserve">  </w:t>
      </w:r>
      <w:r w:rsidR="005671A2" w:rsidRPr="00A548C8">
        <w:rPr>
          <w:noProof/>
          <w:lang w:eastAsia="es-ES"/>
        </w:rPr>
        <w:drawing>
          <wp:inline distT="0" distB="0" distL="0" distR="0">
            <wp:extent cx="689561" cy="1440000"/>
            <wp:effectExtent l="19050" t="0" r="0" b="0"/>
            <wp:docPr id="10406" name="8734 Imagen" descr="P169 - NFT Subasta (Puj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9 - NFT Subasta (Pujas).png"/>
                    <pic:cNvPicPr/>
                  </pic:nvPicPr>
                  <pic:blipFill>
                    <a:blip r:embed="rId1083" cstate="print"/>
                    <a:stretch>
                      <a:fillRect/>
                    </a:stretch>
                  </pic:blipFill>
                  <pic:spPr>
                    <a:xfrm>
                      <a:off x="0" y="0"/>
                      <a:ext cx="689561" cy="1440000"/>
                    </a:xfrm>
                    <a:prstGeom prst="rect">
                      <a:avLst/>
                    </a:prstGeom>
                  </pic:spPr>
                </pic:pic>
              </a:graphicData>
            </a:graphic>
          </wp:inline>
        </w:drawing>
      </w:r>
      <w:r w:rsidR="0043309C" w:rsidRPr="00A548C8">
        <w:t xml:space="preserve">    </w:t>
      </w:r>
    </w:p>
    <w:p w:rsidR="009B48A5" w:rsidRPr="00A548C8" w:rsidRDefault="009B48A5" w:rsidP="009B48A5">
      <w:pPr>
        <w:pStyle w:val="Ttulo6"/>
      </w:pPr>
      <w:bookmarkStart w:id="1192" w:name="_Comprar_NFT_(precio_1"/>
      <w:bookmarkEnd w:id="1192"/>
      <w:r w:rsidRPr="00A548C8">
        <w:t>Comprar NFT (precio fijo): CU13</w:t>
      </w:r>
    </w:p>
    <w:p w:rsidR="00350B35" w:rsidRPr="00A548C8" w:rsidRDefault="00FE15C9" w:rsidP="00350B35">
      <w:hyperlink w:anchor="_Comprar_NFT_(precio" w:history="1">
        <w:r w:rsidR="00350B35" w:rsidRPr="00A548C8">
          <w:rPr>
            <w:rStyle w:val="Hipervnculo"/>
            <w:sz w:val="18"/>
            <w:szCs w:val="18"/>
          </w:rPr>
          <w:t>Ver el flowchart</w:t>
        </w:r>
      </w:hyperlink>
      <w:r w:rsidR="00350B35" w:rsidRPr="00A548C8">
        <w:rPr>
          <w:sz w:val="18"/>
          <w:szCs w:val="18"/>
        </w:rPr>
        <w:t xml:space="preserve"> | </w:t>
      </w:r>
      <w:hyperlink w:anchor="_Comprar_NFT_(precio_2" w:history="1">
        <w:r w:rsidR="00350B35" w:rsidRPr="00A548C8">
          <w:rPr>
            <w:rStyle w:val="Hipervnculo"/>
            <w:sz w:val="18"/>
            <w:szCs w:val="18"/>
          </w:rPr>
          <w:t>Ver el escenario del caso de uso</w:t>
        </w:r>
      </w:hyperlink>
    </w:p>
    <w:p w:rsidR="005E27E4" w:rsidRPr="00A548C8" w:rsidRDefault="006D3554" w:rsidP="00D70AB6">
      <w:pPr>
        <w:pStyle w:val="Texto"/>
      </w:pPr>
      <w:r w:rsidRPr="00A548C8">
        <w:t>P1 &gt; P8 &gt; P20 &gt; P19</w:t>
      </w:r>
      <w:r w:rsidR="0043309C" w:rsidRPr="00A548C8">
        <w:t xml:space="preserve"> &gt;</w:t>
      </w:r>
      <w:r w:rsidR="005E27E4" w:rsidRPr="00A548C8">
        <w:t xml:space="preserve"> P18 &gt; P170 &gt; P53 &gt; P43</w:t>
      </w:r>
    </w:p>
    <w:p w:rsidR="005E27E4" w:rsidRPr="00A548C8" w:rsidRDefault="00167139" w:rsidP="00D70AB6">
      <w:pPr>
        <w:pStyle w:val="Texto"/>
      </w:pPr>
      <w:r w:rsidRPr="00A548C8">
        <w:rPr>
          <w:noProof/>
          <w:lang w:eastAsia="es-ES"/>
        </w:rPr>
        <w:drawing>
          <wp:inline distT="0" distB="0" distL="0" distR="0">
            <wp:extent cx="681549" cy="1440000"/>
            <wp:effectExtent l="19050" t="0" r="4251" b="0"/>
            <wp:docPr id="980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113"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006D3554" w:rsidRPr="00A548C8">
        <w:t xml:space="preserve">  </w:t>
      </w:r>
      <w:r w:rsidR="006D3554" w:rsidRPr="00A548C8">
        <w:rPr>
          <w:noProof/>
          <w:lang w:eastAsia="es-ES"/>
        </w:rPr>
        <w:drawing>
          <wp:inline distT="0" distB="0" distL="0" distR="0">
            <wp:extent cx="688035" cy="1440000"/>
            <wp:effectExtent l="19050" t="0" r="0" b="0"/>
            <wp:docPr id="11355"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006D3554" w:rsidRPr="00A548C8">
        <w:t xml:space="preserve">  </w:t>
      </w:r>
      <w:r w:rsidR="00306D8C" w:rsidRPr="00A548C8">
        <w:rPr>
          <w:noProof/>
          <w:lang w:eastAsia="es-ES"/>
        </w:rPr>
        <w:drawing>
          <wp:inline distT="0" distB="0" distL="0" distR="0">
            <wp:extent cx="682184" cy="1440000"/>
            <wp:effectExtent l="19050" t="0" r="3616" b="0"/>
            <wp:docPr id="13566" name="11388 Imagen" descr="P19 - Col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 - Colección.png"/>
                    <pic:cNvPicPr/>
                  </pic:nvPicPr>
                  <pic:blipFill>
                    <a:blip r:embed="rId774" cstate="print"/>
                    <a:stretch>
                      <a:fillRect/>
                    </a:stretch>
                  </pic:blipFill>
                  <pic:spPr>
                    <a:xfrm>
                      <a:off x="0" y="0"/>
                      <a:ext cx="682184" cy="1440000"/>
                    </a:xfrm>
                    <a:prstGeom prst="rect">
                      <a:avLst/>
                    </a:prstGeom>
                  </pic:spPr>
                </pic:pic>
              </a:graphicData>
            </a:graphic>
          </wp:inline>
        </w:drawing>
      </w:r>
      <w:r w:rsidR="006D3554" w:rsidRPr="00A548C8">
        <w:t xml:space="preserve">  </w:t>
      </w:r>
      <w:r w:rsidR="0043309C" w:rsidRPr="00A548C8">
        <w:rPr>
          <w:noProof/>
          <w:lang w:eastAsia="es-ES"/>
        </w:rPr>
        <w:drawing>
          <wp:inline distT="0" distB="0" distL="0" distR="0">
            <wp:extent cx="688035" cy="1440000"/>
            <wp:effectExtent l="19050" t="0" r="0" b="0"/>
            <wp:docPr id="10411" name="9817 Imagen" descr="P18 - NFT Precio fijo (Deta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 - NFT Precio fijo (Detalles).png"/>
                    <pic:cNvPicPr/>
                  </pic:nvPicPr>
                  <pic:blipFill>
                    <a:blip r:embed="rId772" cstate="print"/>
                    <a:stretch>
                      <a:fillRect/>
                    </a:stretch>
                  </pic:blipFill>
                  <pic:spPr>
                    <a:xfrm>
                      <a:off x="0" y="0"/>
                      <a:ext cx="688035" cy="1440000"/>
                    </a:xfrm>
                    <a:prstGeom prst="rect">
                      <a:avLst/>
                    </a:prstGeom>
                  </pic:spPr>
                </pic:pic>
              </a:graphicData>
            </a:graphic>
          </wp:inline>
        </w:drawing>
      </w:r>
      <w:r w:rsidR="0043309C" w:rsidRPr="00A548C8">
        <w:t xml:space="preserve">  </w:t>
      </w:r>
      <w:r w:rsidR="0043309C" w:rsidRPr="00A548C8">
        <w:rPr>
          <w:noProof/>
          <w:lang w:eastAsia="es-ES"/>
        </w:rPr>
        <w:drawing>
          <wp:inline distT="0" distB="0" distL="0" distR="0">
            <wp:extent cx="689561" cy="1440000"/>
            <wp:effectExtent l="19050" t="0" r="0" b="0"/>
            <wp:docPr id="10412" name="8959 Imagen" descr="P170 - ALERT Confirmar compra de 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0 - ALERT Confirmar compra de NFT.png"/>
                    <pic:cNvPicPr/>
                  </pic:nvPicPr>
                  <pic:blipFill>
                    <a:blip r:embed="rId1085" cstate="print"/>
                    <a:stretch>
                      <a:fillRect/>
                    </a:stretch>
                  </pic:blipFill>
                  <pic:spPr>
                    <a:xfrm>
                      <a:off x="0" y="0"/>
                      <a:ext cx="689561" cy="1440000"/>
                    </a:xfrm>
                    <a:prstGeom prst="rect">
                      <a:avLst/>
                    </a:prstGeom>
                  </pic:spPr>
                </pic:pic>
              </a:graphicData>
            </a:graphic>
          </wp:inline>
        </w:drawing>
      </w:r>
      <w:r w:rsidR="0043309C" w:rsidRPr="00A548C8">
        <w:t xml:space="preserve">  </w:t>
      </w:r>
      <w:r w:rsidR="0043309C" w:rsidRPr="00A548C8">
        <w:rPr>
          <w:noProof/>
          <w:lang w:eastAsia="es-ES"/>
        </w:rPr>
        <w:drawing>
          <wp:inline distT="0" distB="0" distL="0" distR="0">
            <wp:extent cx="688035" cy="1440000"/>
            <wp:effectExtent l="19050" t="0" r="0" b="0"/>
            <wp:docPr id="10413" name="8621 Imagen" descr="P53 - CONFIRMATION Compra comple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3 - CONFIRMATION Compra completada.png"/>
                    <pic:cNvPicPr/>
                  </pic:nvPicPr>
                  <pic:blipFill>
                    <a:blip r:embed="rId848" cstate="print"/>
                    <a:stretch>
                      <a:fillRect/>
                    </a:stretch>
                  </pic:blipFill>
                  <pic:spPr>
                    <a:xfrm>
                      <a:off x="0" y="0"/>
                      <a:ext cx="688035" cy="1440000"/>
                    </a:xfrm>
                    <a:prstGeom prst="rect">
                      <a:avLst/>
                    </a:prstGeom>
                  </pic:spPr>
                </pic:pic>
              </a:graphicData>
            </a:graphic>
          </wp:inline>
        </w:drawing>
      </w:r>
      <w:r w:rsidR="0043309C" w:rsidRPr="00A548C8">
        <w:t xml:space="preserve">  </w:t>
      </w:r>
      <w:r w:rsidR="00242ACD" w:rsidRPr="00A548C8">
        <w:rPr>
          <w:noProof/>
          <w:lang w:eastAsia="es-ES"/>
        </w:rPr>
        <w:drawing>
          <wp:inline distT="0" distB="0" distL="0" distR="0">
            <wp:extent cx="688035" cy="1440000"/>
            <wp:effectExtent l="19050" t="0" r="0" b="0"/>
            <wp:docPr id="10414" name="8611 Imagen" descr="P43 - Perfil Log de Actividad (glo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3 - Perfil Log de Actividad (global).png"/>
                    <pic:cNvPicPr/>
                  </pic:nvPicPr>
                  <pic:blipFill>
                    <a:blip r:embed="rId824" cstate="print"/>
                    <a:stretch>
                      <a:fillRect/>
                    </a:stretch>
                  </pic:blipFill>
                  <pic:spPr>
                    <a:xfrm>
                      <a:off x="0" y="0"/>
                      <a:ext cx="688035" cy="1440000"/>
                    </a:xfrm>
                    <a:prstGeom prst="rect">
                      <a:avLst/>
                    </a:prstGeom>
                  </pic:spPr>
                </pic:pic>
              </a:graphicData>
            </a:graphic>
          </wp:inline>
        </w:drawing>
      </w:r>
    </w:p>
    <w:p w:rsidR="005E27E4" w:rsidRPr="00A548C8" w:rsidRDefault="005E27E4" w:rsidP="00D70AB6">
      <w:pPr>
        <w:pStyle w:val="Texto"/>
      </w:pPr>
    </w:p>
    <w:p w:rsidR="00A627FC" w:rsidRPr="00A548C8" w:rsidRDefault="00A627FC"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B48A5" w:rsidRPr="00A548C8" w:rsidRDefault="00EB4735" w:rsidP="009B48A5">
      <w:pPr>
        <w:pStyle w:val="Ttulo5"/>
        <w:rPr>
          <w:lang w:val="es-ES"/>
        </w:rPr>
      </w:pPr>
      <w:bookmarkStart w:id="1193" w:name="_Toc104899044"/>
      <w:r w:rsidRPr="00A548C8">
        <w:rPr>
          <w:lang w:val="es-ES"/>
        </w:rPr>
        <w:t>Cuenta</w:t>
      </w:r>
      <w:bookmarkEnd w:id="1193"/>
    </w:p>
    <w:p w:rsidR="009B48A5" w:rsidRPr="00A548C8" w:rsidRDefault="005B0059" w:rsidP="009B48A5">
      <w:pPr>
        <w:pStyle w:val="Ttulo6"/>
      </w:pPr>
      <w:bookmarkStart w:id="1194" w:name="_Configuración_(Cuenta_y_1"/>
      <w:bookmarkEnd w:id="1194"/>
      <w:r w:rsidRPr="00A548C8">
        <w:t>Configuración (Cuenta y Seguridad): CU20</w:t>
      </w:r>
    </w:p>
    <w:p w:rsidR="00350B35" w:rsidRPr="00A548C8" w:rsidRDefault="00FE15C9" w:rsidP="00350B35">
      <w:hyperlink w:anchor="_Configuración_(Cuenta_y" w:history="1">
        <w:r w:rsidR="00350B35" w:rsidRPr="00A548C8">
          <w:rPr>
            <w:rStyle w:val="Hipervnculo"/>
            <w:sz w:val="18"/>
            <w:szCs w:val="18"/>
          </w:rPr>
          <w:t>Ver el flowchart</w:t>
        </w:r>
      </w:hyperlink>
      <w:r w:rsidR="00350B35" w:rsidRPr="00A548C8">
        <w:rPr>
          <w:sz w:val="18"/>
          <w:szCs w:val="18"/>
        </w:rPr>
        <w:t xml:space="preserve"> | </w:t>
      </w:r>
      <w:hyperlink w:anchor="_Configuración_(Cuenta_y_2" w:history="1">
        <w:r w:rsidR="00350B35" w:rsidRPr="00A548C8">
          <w:rPr>
            <w:rStyle w:val="Hipervnculo"/>
            <w:sz w:val="18"/>
            <w:szCs w:val="18"/>
          </w:rPr>
          <w:t>Ver el escenario del caso de uso</w:t>
        </w:r>
      </w:hyperlink>
    </w:p>
    <w:p w:rsidR="00F870C4" w:rsidRPr="00A548C8" w:rsidRDefault="00F870C4" w:rsidP="00D70AB6">
      <w:pPr>
        <w:pStyle w:val="Textolila"/>
      </w:pPr>
      <w:r w:rsidRPr="00A548C8">
        <w:t>Configuración de datos básicos de la Cuenta</w:t>
      </w:r>
    </w:p>
    <w:p w:rsidR="00F870C4" w:rsidRPr="00A548C8" w:rsidRDefault="00F870C4" w:rsidP="00D70AB6">
      <w:pPr>
        <w:pStyle w:val="Texto"/>
      </w:pPr>
      <w:r w:rsidRPr="00A548C8">
        <w:t>P1 &gt; P</w:t>
      </w:r>
      <w:r w:rsidR="009147C8" w:rsidRPr="00A548C8">
        <w:t>8 &gt; P17</w:t>
      </w:r>
      <w:r w:rsidR="00242ACD" w:rsidRPr="00A548C8">
        <w:t xml:space="preserve"> &gt; P45</w:t>
      </w:r>
    </w:p>
    <w:p w:rsidR="00F870C4" w:rsidRPr="00A548C8" w:rsidRDefault="00242ACD" w:rsidP="00D70AB6">
      <w:pPr>
        <w:pStyle w:val="Texto"/>
      </w:pPr>
      <w:r w:rsidRPr="00A548C8">
        <w:rPr>
          <w:noProof/>
          <w:lang w:eastAsia="es-ES"/>
        </w:rPr>
        <w:lastRenderedPageBreak/>
        <w:drawing>
          <wp:inline distT="0" distB="0" distL="0" distR="0">
            <wp:extent cx="681549" cy="1440000"/>
            <wp:effectExtent l="19050" t="0" r="4251" b="0"/>
            <wp:docPr id="10415"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416"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395"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19" name="8613 Imagen" descr="P45 - FORM Configuraciones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5 - FORM Configuraciones de Cuenta.png"/>
                    <pic:cNvPicPr/>
                  </pic:nvPicPr>
                  <pic:blipFill>
                    <a:blip r:embed="rId830" cstate="print"/>
                    <a:stretch>
                      <a:fillRect/>
                    </a:stretch>
                  </pic:blipFill>
                  <pic:spPr>
                    <a:xfrm>
                      <a:off x="0" y="0"/>
                      <a:ext cx="688035" cy="1440000"/>
                    </a:xfrm>
                    <a:prstGeom prst="rect">
                      <a:avLst/>
                    </a:prstGeom>
                  </pic:spPr>
                </pic:pic>
              </a:graphicData>
            </a:graphic>
          </wp:inline>
        </w:drawing>
      </w:r>
      <w:r w:rsidRPr="00A548C8">
        <w:t xml:space="preserve">  </w:t>
      </w:r>
    </w:p>
    <w:p w:rsidR="00F870C4" w:rsidRPr="00A548C8" w:rsidRDefault="00F870C4" w:rsidP="00D70AB6">
      <w:pPr>
        <w:pStyle w:val="Texto"/>
      </w:pPr>
    </w:p>
    <w:p w:rsidR="00513129" w:rsidRPr="00A548C8" w:rsidRDefault="00513129" w:rsidP="00D70AB6">
      <w:pPr>
        <w:pStyle w:val="Textolila"/>
      </w:pPr>
      <w:r w:rsidRPr="00A548C8">
        <w:t>Configuraciones de seguridad</w:t>
      </w:r>
    </w:p>
    <w:p w:rsidR="00513129" w:rsidRPr="00A548C8" w:rsidRDefault="00513129" w:rsidP="00D70AB6">
      <w:pPr>
        <w:pStyle w:val="Texto"/>
      </w:pPr>
      <w:r w:rsidRPr="00A548C8">
        <w:t>En este ejemplo todas las configuraciones de seguridad se han hecho de forma secuencial, pero no es obligatorio. El usuario puede activar cada una de ellas de forma independiente.</w:t>
      </w:r>
    </w:p>
    <w:p w:rsidR="00513129" w:rsidRPr="00A548C8" w:rsidRDefault="00513129" w:rsidP="00D70AB6">
      <w:pPr>
        <w:pStyle w:val="Texto"/>
      </w:pPr>
    </w:p>
    <w:p w:rsidR="00F870C4" w:rsidRPr="00A548C8" w:rsidRDefault="00F870C4" w:rsidP="00D70AB6">
      <w:pPr>
        <w:pStyle w:val="Textolila"/>
      </w:pPr>
      <w:r w:rsidRPr="00A548C8">
        <w:t>Configuraciones de seguridad de la Cuenta</w:t>
      </w:r>
      <w:r w:rsidR="00513129" w:rsidRPr="00A548C8">
        <w:t xml:space="preserve"> (Confirmar identidad)</w:t>
      </w:r>
    </w:p>
    <w:p w:rsidR="00F870C4" w:rsidRPr="00A548C8" w:rsidRDefault="009147C8" w:rsidP="00D70AB6">
      <w:pPr>
        <w:pStyle w:val="Texto"/>
      </w:pPr>
      <w:r w:rsidRPr="00A548C8">
        <w:t>P1 &gt; P8 &gt; P17</w:t>
      </w:r>
      <w:r w:rsidR="00F870C4" w:rsidRPr="00A548C8">
        <w:t xml:space="preserve"> &gt; P135 &gt; P81 &gt; P82 &gt; P171</w:t>
      </w:r>
      <w:r w:rsidR="00513129" w:rsidRPr="00A548C8">
        <w:t xml:space="preserve"> &gt; P172</w:t>
      </w:r>
    </w:p>
    <w:p w:rsidR="00513129" w:rsidRPr="00A548C8" w:rsidRDefault="00242ACD" w:rsidP="00D70AB6">
      <w:pPr>
        <w:pStyle w:val="Texto"/>
      </w:pPr>
      <w:r w:rsidRPr="00A548C8">
        <w:rPr>
          <w:noProof/>
          <w:lang w:eastAsia="es-ES"/>
        </w:rPr>
        <w:drawing>
          <wp:inline distT="0" distB="0" distL="0" distR="0">
            <wp:extent cx="681549" cy="1440000"/>
            <wp:effectExtent l="19050" t="0" r="4251" b="0"/>
            <wp:docPr id="1042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421"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00"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Pr="00A548C8">
        <w:t xml:space="preserve">  </w:t>
      </w:r>
      <w:r w:rsidRPr="00A548C8">
        <w:rPr>
          <w:noProof/>
          <w:lang w:eastAsia="es-ES"/>
        </w:rPr>
        <w:drawing>
          <wp:inline distT="0" distB="0" distL="0" distR="0">
            <wp:extent cx="686000" cy="1440000"/>
            <wp:effectExtent l="19050" t="0" r="0" b="0"/>
            <wp:docPr id="10425" name="9995 Imagen" descr="P135 - FORM Configuraciones de Segur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5 - FORM Configuraciones de Seguridad.png"/>
                    <pic:cNvPicPr/>
                  </pic:nvPicPr>
                  <pic:blipFill>
                    <a:blip r:embed="rId1013" cstate="print"/>
                    <a:stretch>
                      <a:fillRect/>
                    </a:stretch>
                  </pic:blipFill>
                  <pic:spPr>
                    <a:xfrm>
                      <a:off x="0" y="0"/>
                      <a:ext cx="686000" cy="1440000"/>
                    </a:xfrm>
                    <a:prstGeom prst="rect">
                      <a:avLst/>
                    </a:prstGeom>
                  </pic:spPr>
                </pic:pic>
              </a:graphicData>
            </a:graphic>
          </wp:inline>
        </w:drawing>
      </w:r>
      <w:r w:rsidRPr="00A548C8">
        <w:t xml:space="preserve">  </w:t>
      </w:r>
      <w:r w:rsidR="002C0A28" w:rsidRPr="00A548C8">
        <w:rPr>
          <w:noProof/>
          <w:lang w:eastAsia="es-ES"/>
        </w:rPr>
        <w:drawing>
          <wp:inline distT="0" distB="0" distL="0" distR="0">
            <wp:extent cx="682105" cy="1440000"/>
            <wp:effectExtent l="19050" t="0" r="3695" b="0"/>
            <wp:docPr id="11382" name="10670 Imagen" descr="P81 - FORM Configuraciones Seguridad Confirmar ident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1 - FORM Configuraciones Seguridad Confirmar identidad.png"/>
                    <pic:cNvPicPr/>
                  </pic:nvPicPr>
                  <pic:blipFill>
                    <a:blip r:embed="rId905" cstate="print"/>
                    <a:stretch>
                      <a:fillRect/>
                    </a:stretch>
                  </pic:blipFill>
                  <pic:spPr>
                    <a:xfrm>
                      <a:off x="0" y="0"/>
                      <a:ext cx="682105" cy="1440000"/>
                    </a:xfrm>
                    <a:prstGeom prst="rect">
                      <a:avLst/>
                    </a:prstGeom>
                  </pic:spPr>
                </pic:pic>
              </a:graphicData>
            </a:graphic>
          </wp:inline>
        </w:drawing>
      </w:r>
      <w:r w:rsidRPr="00A548C8">
        <w:t xml:space="preserve">  </w:t>
      </w:r>
      <w:r w:rsidR="002C0A28" w:rsidRPr="00A548C8">
        <w:rPr>
          <w:noProof/>
          <w:lang w:eastAsia="es-ES"/>
        </w:rPr>
        <w:drawing>
          <wp:inline distT="0" distB="0" distL="0" distR="0">
            <wp:extent cx="682105" cy="1440000"/>
            <wp:effectExtent l="19050" t="0" r="3695" b="0"/>
            <wp:docPr id="11383" name="10671 Imagen" descr="P82 - FORM Configuraciones Seguridad Confirmar identidad (car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 - FORM Configuraciones Seguridad Confirmar identidad (cara 1).png"/>
                    <pic:cNvPicPr/>
                  </pic:nvPicPr>
                  <pic:blipFill>
                    <a:blip r:embed="rId907" cstate="print"/>
                    <a:stretch>
                      <a:fillRect/>
                    </a:stretch>
                  </pic:blipFill>
                  <pic:spPr>
                    <a:xfrm>
                      <a:off x="0" y="0"/>
                      <a:ext cx="682105"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10428" name="8960 Imagen" descr="P171 - FORM Configuraciones Seguridad Confirmar identidad (car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1 - FORM Configuraciones Seguridad Confirmar identidad (cara 2).png"/>
                    <pic:cNvPicPr/>
                  </pic:nvPicPr>
                  <pic:blipFill>
                    <a:blip r:embed="rId1087"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10429" name="8961 Imagen" descr="P172 - FORM Configuraciones de Segurida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2 - FORM Configuraciones de Seguridad (2).png"/>
                    <pic:cNvPicPr/>
                  </pic:nvPicPr>
                  <pic:blipFill>
                    <a:blip r:embed="rId1089" cstate="print"/>
                    <a:stretch>
                      <a:fillRect/>
                    </a:stretch>
                  </pic:blipFill>
                  <pic:spPr>
                    <a:xfrm>
                      <a:off x="0" y="0"/>
                      <a:ext cx="689561" cy="1440000"/>
                    </a:xfrm>
                    <a:prstGeom prst="rect">
                      <a:avLst/>
                    </a:prstGeom>
                  </pic:spPr>
                </pic:pic>
              </a:graphicData>
            </a:graphic>
          </wp:inline>
        </w:drawing>
      </w:r>
    </w:p>
    <w:p w:rsidR="00513129" w:rsidRPr="00A548C8" w:rsidRDefault="00513129" w:rsidP="00D70AB6">
      <w:pPr>
        <w:pStyle w:val="Texto"/>
      </w:pPr>
    </w:p>
    <w:p w:rsidR="00513129" w:rsidRPr="00A548C8" w:rsidRDefault="00513129" w:rsidP="00D70AB6">
      <w:pPr>
        <w:pStyle w:val="Textolila"/>
      </w:pPr>
      <w:r w:rsidRPr="00A548C8">
        <w:t>Configuraciones de seguridad de la Cuenta (2FA)</w:t>
      </w:r>
    </w:p>
    <w:p w:rsidR="00513129" w:rsidRPr="00A548C8" w:rsidRDefault="00513129" w:rsidP="00D70AB6">
      <w:pPr>
        <w:pStyle w:val="Texto"/>
      </w:pPr>
      <w:r w:rsidRPr="00A548C8">
        <w:t>P172 &gt; P107 &gt; P173</w:t>
      </w:r>
    </w:p>
    <w:p w:rsidR="00513129" w:rsidRPr="00A548C8" w:rsidRDefault="00242ACD" w:rsidP="00D70AB6">
      <w:pPr>
        <w:pStyle w:val="Texto"/>
      </w:pPr>
      <w:r w:rsidRPr="00A548C8">
        <w:rPr>
          <w:noProof/>
          <w:lang w:eastAsia="es-ES"/>
        </w:rPr>
        <w:drawing>
          <wp:inline distT="0" distB="0" distL="0" distR="0">
            <wp:extent cx="689561" cy="1440000"/>
            <wp:effectExtent l="19050" t="0" r="0" b="0"/>
            <wp:docPr id="10430" name="8961 Imagen" descr="P172 - FORM Configuraciones de Segurida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2 - FORM Configuraciones de Seguridad (2).png"/>
                    <pic:cNvPicPr/>
                  </pic:nvPicPr>
                  <pic:blipFill>
                    <a:blip r:embed="rId1089"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31" name="9966 Imagen" descr="P107 - FORM Configuraciones Seguridad Activar 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 - FORM Configuraciones Seguridad Activar 2FA.png"/>
                    <pic:cNvPicPr/>
                  </pic:nvPicPr>
                  <pic:blipFill>
                    <a:blip r:embed="rId958"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10432" name="8962 Imagen" descr="P173 - FORM Configuraciones de Segurida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3 - FORM Configuraciones de Seguridad (3).png"/>
                    <pic:cNvPicPr/>
                  </pic:nvPicPr>
                  <pic:blipFill>
                    <a:blip r:embed="rId1091" cstate="print"/>
                    <a:stretch>
                      <a:fillRect/>
                    </a:stretch>
                  </pic:blipFill>
                  <pic:spPr>
                    <a:xfrm>
                      <a:off x="0" y="0"/>
                      <a:ext cx="689561" cy="1440000"/>
                    </a:xfrm>
                    <a:prstGeom prst="rect">
                      <a:avLst/>
                    </a:prstGeom>
                  </pic:spPr>
                </pic:pic>
              </a:graphicData>
            </a:graphic>
          </wp:inline>
        </w:drawing>
      </w:r>
    </w:p>
    <w:p w:rsidR="00513129" w:rsidRPr="00A548C8" w:rsidRDefault="00513129" w:rsidP="00D70AB6">
      <w:pPr>
        <w:pStyle w:val="Texto"/>
      </w:pPr>
    </w:p>
    <w:p w:rsidR="00513129" w:rsidRPr="00A548C8" w:rsidRDefault="00513129" w:rsidP="00D70AB6">
      <w:pPr>
        <w:pStyle w:val="Textolila"/>
      </w:pPr>
      <w:r w:rsidRPr="00A548C8">
        <w:t>Configuraciones de seguridad de la Cuenta (Huella)</w:t>
      </w:r>
    </w:p>
    <w:p w:rsidR="00513129" w:rsidRPr="00A548C8" w:rsidRDefault="00513129" w:rsidP="00D70AB6">
      <w:pPr>
        <w:pStyle w:val="Texto"/>
      </w:pPr>
      <w:r w:rsidRPr="00A548C8">
        <w:t>P173 &gt; P89 &gt; P174</w:t>
      </w:r>
    </w:p>
    <w:p w:rsidR="00513129" w:rsidRPr="00A548C8" w:rsidRDefault="00242ACD" w:rsidP="00D70AB6">
      <w:pPr>
        <w:pStyle w:val="Texto"/>
      </w:pPr>
      <w:r w:rsidRPr="00A548C8">
        <w:rPr>
          <w:noProof/>
          <w:lang w:eastAsia="es-ES"/>
        </w:rPr>
        <w:lastRenderedPageBreak/>
        <w:drawing>
          <wp:inline distT="0" distB="0" distL="0" distR="0">
            <wp:extent cx="689561" cy="1440000"/>
            <wp:effectExtent l="19050" t="0" r="0" b="0"/>
            <wp:docPr id="10433" name="8962 Imagen" descr="P173 - FORM Configuraciones de Segurida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3 - FORM Configuraciones de Seguridad (3).png"/>
                    <pic:cNvPicPr/>
                  </pic:nvPicPr>
                  <pic:blipFill>
                    <a:blip r:embed="rId1091"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34" name="9949 Imagen" descr="P89 - FORM Configuraciones Seguridad Añadir hue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9 - FORM Configuraciones Seguridad Añadir huella.png"/>
                    <pic:cNvPicPr/>
                  </pic:nvPicPr>
                  <pic:blipFill>
                    <a:blip r:embed="rId922"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10435" name="8963 Imagen" descr="P174 - FORM Configuraciones de Seguridad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4 - FORM Configuraciones de Seguridad (4).png"/>
                    <pic:cNvPicPr/>
                  </pic:nvPicPr>
                  <pic:blipFill>
                    <a:blip r:embed="rId1093" cstate="print"/>
                    <a:stretch>
                      <a:fillRect/>
                    </a:stretch>
                  </pic:blipFill>
                  <pic:spPr>
                    <a:xfrm>
                      <a:off x="0" y="0"/>
                      <a:ext cx="689561" cy="1440000"/>
                    </a:xfrm>
                    <a:prstGeom prst="rect">
                      <a:avLst/>
                    </a:prstGeom>
                  </pic:spPr>
                </pic:pic>
              </a:graphicData>
            </a:graphic>
          </wp:inline>
        </w:drawing>
      </w:r>
    </w:p>
    <w:p w:rsidR="00513129" w:rsidRPr="00A548C8" w:rsidRDefault="00513129" w:rsidP="00D70AB6">
      <w:pPr>
        <w:pStyle w:val="Texto"/>
      </w:pPr>
    </w:p>
    <w:p w:rsidR="00513129" w:rsidRPr="00A548C8" w:rsidRDefault="00513129" w:rsidP="00D70AB6">
      <w:pPr>
        <w:pStyle w:val="Textolila"/>
      </w:pPr>
      <w:r w:rsidRPr="00A548C8">
        <w:t>Configuraciones de seguridad de la Cuenta (Wallets autorizadas)</w:t>
      </w:r>
    </w:p>
    <w:p w:rsidR="00513129" w:rsidRPr="00A548C8" w:rsidRDefault="00513129" w:rsidP="00D70AB6">
      <w:pPr>
        <w:pStyle w:val="Texto"/>
      </w:pPr>
      <w:r w:rsidRPr="00A548C8">
        <w:t>P174 &gt; P68 &gt; P175</w:t>
      </w:r>
    </w:p>
    <w:p w:rsidR="00513129" w:rsidRPr="00A548C8" w:rsidRDefault="00242ACD" w:rsidP="00D70AB6">
      <w:pPr>
        <w:pStyle w:val="Texto"/>
      </w:pPr>
      <w:r w:rsidRPr="00A548C8">
        <w:rPr>
          <w:noProof/>
          <w:lang w:eastAsia="es-ES"/>
        </w:rPr>
        <w:drawing>
          <wp:inline distT="0" distB="0" distL="0" distR="0">
            <wp:extent cx="689561" cy="1440000"/>
            <wp:effectExtent l="19050" t="0" r="0" b="0"/>
            <wp:docPr id="10436" name="8963 Imagen" descr="P174 - FORM Configuraciones de Seguridad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4 - FORM Configuraciones de Seguridad (4).png"/>
                    <pic:cNvPicPr/>
                  </pic:nvPicPr>
                  <pic:blipFill>
                    <a:blip r:embed="rId1093"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37" name="9929 Imagen" descr="P68 - FORM Configuraciones Seguridad Wallet autoriz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8 - FORM Configuraciones Seguridad Wallet autorizados.png"/>
                    <pic:cNvPicPr/>
                  </pic:nvPicPr>
                  <pic:blipFill>
                    <a:blip r:embed="rId878"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10438" name="8964 Imagen" descr="P175 - FORM Configuraciones de Segurida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5 - FORM Configuraciones de Seguridad (5).png"/>
                    <pic:cNvPicPr/>
                  </pic:nvPicPr>
                  <pic:blipFill>
                    <a:blip r:embed="rId1095" cstate="print"/>
                    <a:stretch>
                      <a:fillRect/>
                    </a:stretch>
                  </pic:blipFill>
                  <pic:spPr>
                    <a:xfrm>
                      <a:off x="0" y="0"/>
                      <a:ext cx="689561" cy="1440000"/>
                    </a:xfrm>
                    <a:prstGeom prst="rect">
                      <a:avLst/>
                    </a:prstGeom>
                  </pic:spPr>
                </pic:pic>
              </a:graphicData>
            </a:graphic>
          </wp:inline>
        </w:drawing>
      </w:r>
    </w:p>
    <w:p w:rsidR="00513129" w:rsidRPr="00A548C8" w:rsidRDefault="00513129" w:rsidP="00D70AB6">
      <w:pPr>
        <w:pStyle w:val="Texto"/>
      </w:pPr>
    </w:p>
    <w:p w:rsidR="00513129" w:rsidRPr="00A548C8" w:rsidRDefault="00513129" w:rsidP="00D70AB6">
      <w:pPr>
        <w:pStyle w:val="Textolila"/>
      </w:pPr>
      <w:r w:rsidRPr="00A548C8">
        <w:t>Configuraciones de seguridad de la Cuenta (Activar Bluetooth)</w:t>
      </w:r>
    </w:p>
    <w:p w:rsidR="00513129" w:rsidRPr="00A548C8" w:rsidRDefault="00513129" w:rsidP="00D70AB6">
      <w:pPr>
        <w:pStyle w:val="Texto"/>
      </w:pPr>
      <w:r w:rsidRPr="00A548C8">
        <w:t>P175</w:t>
      </w:r>
      <w:r w:rsidR="00242ACD" w:rsidRPr="00A548C8">
        <w:t xml:space="preserve"> &gt; P176</w:t>
      </w:r>
    </w:p>
    <w:p w:rsidR="00513129" w:rsidRPr="00A548C8" w:rsidRDefault="00242ACD" w:rsidP="00D70AB6">
      <w:pPr>
        <w:pStyle w:val="Texto"/>
      </w:pPr>
      <w:r w:rsidRPr="00A548C8">
        <w:rPr>
          <w:noProof/>
          <w:lang w:eastAsia="es-ES"/>
        </w:rPr>
        <w:drawing>
          <wp:inline distT="0" distB="0" distL="0" distR="0">
            <wp:extent cx="689561" cy="1440000"/>
            <wp:effectExtent l="19050" t="0" r="0" b="0"/>
            <wp:docPr id="10439" name="8964 Imagen" descr="P175 - FORM Configuraciones de Segurida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5 - FORM Configuraciones de Seguridad (5).png"/>
                    <pic:cNvPicPr/>
                  </pic:nvPicPr>
                  <pic:blipFill>
                    <a:blip r:embed="rId1095"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10440" name="8965 Imagen" descr="P176 - FORM Configuraciones de Segurida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6 - FORM Configuraciones de Seguridad (6).png"/>
                    <pic:cNvPicPr/>
                  </pic:nvPicPr>
                  <pic:blipFill>
                    <a:blip r:embed="rId1097" cstate="print"/>
                    <a:stretch>
                      <a:fillRect/>
                    </a:stretch>
                  </pic:blipFill>
                  <pic:spPr>
                    <a:xfrm>
                      <a:off x="0" y="0"/>
                      <a:ext cx="689561" cy="1440000"/>
                    </a:xfrm>
                    <a:prstGeom prst="rect">
                      <a:avLst/>
                    </a:prstGeom>
                  </pic:spPr>
                </pic:pic>
              </a:graphicData>
            </a:graphic>
          </wp:inline>
        </w:drawing>
      </w:r>
    </w:p>
    <w:p w:rsidR="00513129" w:rsidRPr="00A548C8" w:rsidRDefault="00513129" w:rsidP="00D70AB6">
      <w:pPr>
        <w:pStyle w:val="Textolila"/>
      </w:pPr>
      <w:r w:rsidRPr="00A548C8">
        <w:t>Configuraciones de seguridad de la Cuenta (Conectar smartwatch)</w:t>
      </w:r>
    </w:p>
    <w:p w:rsidR="00513129" w:rsidRPr="00A548C8" w:rsidRDefault="00513129" w:rsidP="00D70AB6">
      <w:pPr>
        <w:pStyle w:val="Texto"/>
      </w:pPr>
      <w:r w:rsidRPr="00A548C8">
        <w:t>P176</w:t>
      </w:r>
      <w:r w:rsidR="00242ACD" w:rsidRPr="00A548C8">
        <w:t xml:space="preserve"> &gt; P177</w:t>
      </w:r>
    </w:p>
    <w:p w:rsidR="00242ACD" w:rsidRPr="00A548C8" w:rsidRDefault="00242ACD" w:rsidP="00D70AB6">
      <w:pPr>
        <w:pStyle w:val="Texto"/>
      </w:pPr>
      <w:r w:rsidRPr="00A548C8">
        <w:rPr>
          <w:noProof/>
          <w:lang w:eastAsia="es-ES"/>
        </w:rPr>
        <w:drawing>
          <wp:inline distT="0" distB="0" distL="0" distR="0">
            <wp:extent cx="689561" cy="1440000"/>
            <wp:effectExtent l="19050" t="0" r="0" b="0"/>
            <wp:docPr id="10441" name="8965 Imagen" descr="P176 - FORM Configuraciones de Segurida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6 - FORM Configuraciones de Seguridad (6).png"/>
                    <pic:cNvPicPr/>
                  </pic:nvPicPr>
                  <pic:blipFill>
                    <a:blip r:embed="rId1097"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10442" name="8966 Imagen" descr="P177 - FORM Configuraciones de Seguridad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7 - FORM Configuraciones de Seguridad (7).png"/>
                    <pic:cNvPicPr/>
                  </pic:nvPicPr>
                  <pic:blipFill>
                    <a:blip r:embed="rId1098" cstate="print"/>
                    <a:stretch>
                      <a:fillRect/>
                    </a:stretch>
                  </pic:blipFill>
                  <pic:spPr>
                    <a:xfrm>
                      <a:off x="0" y="0"/>
                      <a:ext cx="689561" cy="1440000"/>
                    </a:xfrm>
                    <a:prstGeom prst="rect">
                      <a:avLst/>
                    </a:prstGeom>
                  </pic:spPr>
                </pic:pic>
              </a:graphicData>
            </a:graphic>
          </wp:inline>
        </w:drawing>
      </w:r>
    </w:p>
    <w:p w:rsidR="00242ACD" w:rsidRPr="00A548C8" w:rsidRDefault="00242ACD" w:rsidP="00D70AB6">
      <w:pPr>
        <w:pStyle w:val="Texto"/>
      </w:pPr>
    </w:p>
    <w:p w:rsidR="00513129" w:rsidRPr="00A548C8" w:rsidRDefault="00513129" w:rsidP="00D70AB6">
      <w:pPr>
        <w:pStyle w:val="Textolila"/>
      </w:pPr>
      <w:r w:rsidRPr="00A548C8">
        <w:t>Configuraciones de seguridad de la Cuenta (Conectar VPN)</w:t>
      </w:r>
    </w:p>
    <w:p w:rsidR="00513129" w:rsidRPr="00A548C8" w:rsidRDefault="00513129" w:rsidP="00D70AB6">
      <w:pPr>
        <w:pStyle w:val="Texto"/>
      </w:pPr>
    </w:p>
    <w:p w:rsidR="00513129" w:rsidRPr="00A548C8" w:rsidRDefault="009147C8" w:rsidP="00D70AB6">
      <w:pPr>
        <w:pStyle w:val="Texto"/>
      </w:pPr>
      <w:r w:rsidRPr="00A548C8">
        <w:t>P177 &gt; P136 &gt; P17</w:t>
      </w:r>
    </w:p>
    <w:p w:rsidR="00F870C4" w:rsidRPr="00A548C8" w:rsidRDefault="00242ACD" w:rsidP="00D70AB6">
      <w:pPr>
        <w:pStyle w:val="Texto"/>
      </w:pPr>
      <w:r w:rsidRPr="00A548C8">
        <w:rPr>
          <w:noProof/>
          <w:lang w:eastAsia="es-ES"/>
        </w:rPr>
        <w:lastRenderedPageBreak/>
        <w:drawing>
          <wp:inline distT="0" distB="0" distL="0" distR="0">
            <wp:extent cx="689561" cy="1440000"/>
            <wp:effectExtent l="19050" t="0" r="0" b="0"/>
            <wp:docPr id="10443" name="8966 Imagen" descr="P177 - FORM Configuraciones de Seguridad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7 - FORM Configuraciones de Seguridad (7).png"/>
                    <pic:cNvPicPr/>
                  </pic:nvPicPr>
                  <pic:blipFill>
                    <a:blip r:embed="rId1098"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44" name="9996 Imagen" descr="P136 - FORM Configuraciones de Seguridad (todo activ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6 - FORM Configuraciones de Seguridad (todo activado).png"/>
                    <pic:cNvPicPr/>
                  </pic:nvPicPr>
                  <pic:blipFill>
                    <a:blip r:embed="rId1015" cstate="print"/>
                    <a:stretch>
                      <a:fillRect/>
                    </a:stretch>
                  </pic:blipFill>
                  <pic:spPr>
                    <a:xfrm>
                      <a:off x="0" y="0"/>
                      <a:ext cx="688035"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01"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p>
    <w:p w:rsidR="00242ACD" w:rsidRPr="00A548C8" w:rsidRDefault="00242ACD" w:rsidP="00D70AB6">
      <w:pPr>
        <w:pStyle w:val="Texto"/>
      </w:pPr>
    </w:p>
    <w:p w:rsidR="009B48A5" w:rsidRPr="00A548C8" w:rsidRDefault="007B560E" w:rsidP="00FE00A2">
      <w:pPr>
        <w:pStyle w:val="Ttulo6"/>
      </w:pPr>
      <w:bookmarkStart w:id="1195" w:name="_Configuración_(Notificaciones):_CU2_2"/>
      <w:bookmarkEnd w:id="1195"/>
      <w:r w:rsidRPr="00A548C8">
        <w:t>Configuración</w:t>
      </w:r>
      <w:r w:rsidR="009B48A5" w:rsidRPr="00A548C8">
        <w:t xml:space="preserve"> (Notificaciones): CU21</w:t>
      </w:r>
    </w:p>
    <w:p w:rsidR="00350B35" w:rsidRPr="00A548C8" w:rsidRDefault="00FE15C9" w:rsidP="00350B35">
      <w:hyperlink w:anchor="_Configuración_(Notificaciones):_CU2_1" w:history="1">
        <w:r w:rsidR="00350B35" w:rsidRPr="00A548C8">
          <w:rPr>
            <w:rStyle w:val="Hipervnculo"/>
            <w:sz w:val="18"/>
            <w:szCs w:val="18"/>
          </w:rPr>
          <w:t>Ver el flowchart</w:t>
        </w:r>
      </w:hyperlink>
      <w:r w:rsidR="00350B35" w:rsidRPr="00A548C8">
        <w:rPr>
          <w:sz w:val="18"/>
          <w:szCs w:val="18"/>
        </w:rPr>
        <w:t xml:space="preserve"> | </w:t>
      </w:r>
      <w:hyperlink w:anchor="_Configuración_(Notificaciones):_CU2_3" w:history="1">
        <w:r w:rsidR="00350B35" w:rsidRPr="00A548C8">
          <w:rPr>
            <w:rStyle w:val="Hipervnculo"/>
            <w:sz w:val="18"/>
            <w:szCs w:val="18"/>
          </w:rPr>
          <w:t>Ver el escenario del caso de uso</w:t>
        </w:r>
      </w:hyperlink>
    </w:p>
    <w:p w:rsidR="00F10B3F" w:rsidRPr="00A548C8" w:rsidRDefault="009147C8" w:rsidP="00D70AB6">
      <w:pPr>
        <w:pStyle w:val="Texto"/>
      </w:pPr>
      <w:r w:rsidRPr="00A548C8">
        <w:t>P1 &gt; P8 &gt; P17 &gt; P48 &gt; P17</w:t>
      </w:r>
    </w:p>
    <w:p w:rsidR="00F10B3F" w:rsidRPr="00A548C8" w:rsidRDefault="00242ACD" w:rsidP="00D70AB6">
      <w:pPr>
        <w:pStyle w:val="Texto"/>
      </w:pPr>
      <w:r w:rsidRPr="00A548C8">
        <w:rPr>
          <w:noProof/>
          <w:lang w:eastAsia="es-ES"/>
        </w:rPr>
        <w:drawing>
          <wp:inline distT="0" distB="0" distL="0" distR="0">
            <wp:extent cx="681549" cy="1440000"/>
            <wp:effectExtent l="19050" t="0" r="4251" b="0"/>
            <wp:docPr id="1044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447"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07"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Pr="00A548C8">
        <w:t xml:space="preserve">  </w:t>
      </w:r>
      <w:r w:rsidR="00306D8C" w:rsidRPr="00A548C8">
        <w:rPr>
          <w:noProof/>
          <w:lang w:eastAsia="es-ES"/>
        </w:rPr>
        <w:drawing>
          <wp:inline distT="0" distB="0" distL="0" distR="0">
            <wp:extent cx="682184" cy="1440000"/>
            <wp:effectExtent l="19050" t="0" r="3616" b="0"/>
            <wp:docPr id="10134" name="11390 Imagen" descr="P48 - FORM Configuración 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8 - FORM Configuración Notificaciones.png"/>
                    <pic:cNvPicPr/>
                  </pic:nvPicPr>
                  <pic:blipFill>
                    <a:blip r:embed="rId837" cstate="print"/>
                    <a:stretch>
                      <a:fillRect/>
                    </a:stretch>
                  </pic:blipFill>
                  <pic:spPr>
                    <a:xfrm>
                      <a:off x="0" y="0"/>
                      <a:ext cx="682184"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10"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p>
    <w:p w:rsidR="00242ACD" w:rsidRPr="00A548C8" w:rsidRDefault="00242ACD" w:rsidP="00D70AB6">
      <w:pPr>
        <w:pStyle w:val="Texto"/>
      </w:pPr>
    </w:p>
    <w:p w:rsidR="009B48A5" w:rsidRPr="00A548C8" w:rsidRDefault="00023F13" w:rsidP="009B48A5">
      <w:pPr>
        <w:pStyle w:val="Ttulo6"/>
      </w:pPr>
      <w:bookmarkStart w:id="1196" w:name="_Configuración_(Ventas,_Compras_1"/>
      <w:bookmarkEnd w:id="1196"/>
      <w:r w:rsidRPr="00A548C8">
        <w:t>Configuración (Ventas, Compras y Búsqueda): CU22</w:t>
      </w:r>
    </w:p>
    <w:p w:rsidR="00350B35" w:rsidRPr="00A548C8" w:rsidRDefault="00FE15C9" w:rsidP="00350B35">
      <w:hyperlink w:anchor="_Configuración_(Ventas,_Compras" w:history="1">
        <w:r w:rsidR="00350B35" w:rsidRPr="00A548C8">
          <w:rPr>
            <w:rStyle w:val="Hipervnculo"/>
            <w:sz w:val="18"/>
            <w:szCs w:val="18"/>
          </w:rPr>
          <w:t>Ver el flowchart</w:t>
        </w:r>
      </w:hyperlink>
      <w:r w:rsidR="00350B35" w:rsidRPr="00A548C8">
        <w:rPr>
          <w:sz w:val="18"/>
          <w:szCs w:val="18"/>
        </w:rPr>
        <w:t xml:space="preserve"> | </w:t>
      </w:r>
      <w:hyperlink w:anchor="_Configuración_(Ventas,_Compras_2" w:history="1">
        <w:r w:rsidR="00350B35" w:rsidRPr="00A548C8">
          <w:rPr>
            <w:rStyle w:val="Hipervnculo"/>
            <w:sz w:val="18"/>
            <w:szCs w:val="18"/>
          </w:rPr>
          <w:t>Ver el escenario del caso de uso</w:t>
        </w:r>
      </w:hyperlink>
    </w:p>
    <w:p w:rsidR="009B48A5" w:rsidRPr="00A548C8" w:rsidRDefault="00882FE5" w:rsidP="00D70AB6">
      <w:pPr>
        <w:pStyle w:val="Textolila"/>
      </w:pPr>
      <w:r w:rsidRPr="00A548C8">
        <w:t>Configuraciones de Ventas</w:t>
      </w:r>
    </w:p>
    <w:p w:rsidR="00882FE5" w:rsidRPr="00A548C8" w:rsidRDefault="009147C8" w:rsidP="00D70AB6">
      <w:pPr>
        <w:pStyle w:val="Texto"/>
      </w:pPr>
      <w:r w:rsidRPr="00A548C8">
        <w:t>P1 &gt; P8 &gt; P17</w:t>
      </w:r>
      <w:r w:rsidR="00A5616D" w:rsidRPr="00A548C8">
        <w:t xml:space="preserve"> &gt; P83 &gt; P17</w:t>
      </w:r>
    </w:p>
    <w:p w:rsidR="00882FE5" w:rsidRPr="00A548C8" w:rsidRDefault="00242ACD" w:rsidP="00D70AB6">
      <w:pPr>
        <w:pStyle w:val="Texto"/>
      </w:pPr>
      <w:r w:rsidRPr="00A548C8">
        <w:rPr>
          <w:noProof/>
          <w:lang w:eastAsia="es-ES"/>
        </w:rPr>
        <w:drawing>
          <wp:inline distT="0" distB="0" distL="0" distR="0">
            <wp:extent cx="681549" cy="1440000"/>
            <wp:effectExtent l="19050" t="0" r="4251" b="0"/>
            <wp:docPr id="10452"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453"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17"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64" name="9943 Imagen" descr="P83 - FORM Configuraciones de Ven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3 - FORM Configuraciones de Ventas.png"/>
                    <pic:cNvPicPr/>
                  </pic:nvPicPr>
                  <pic:blipFill>
                    <a:blip r:embed="rId910" cstate="print"/>
                    <a:stretch>
                      <a:fillRect/>
                    </a:stretch>
                  </pic:blipFill>
                  <pic:spPr>
                    <a:xfrm>
                      <a:off x="0" y="0"/>
                      <a:ext cx="688035"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18"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p>
    <w:p w:rsidR="00882FE5" w:rsidRPr="00A548C8" w:rsidRDefault="00882FE5" w:rsidP="00D70AB6">
      <w:pPr>
        <w:pStyle w:val="Texto"/>
      </w:pPr>
    </w:p>
    <w:p w:rsidR="00882FE5" w:rsidRPr="00A548C8" w:rsidRDefault="00882FE5" w:rsidP="00D70AB6">
      <w:pPr>
        <w:pStyle w:val="Textolila"/>
      </w:pPr>
      <w:r w:rsidRPr="00A548C8">
        <w:t>Configuraciones de Compras</w:t>
      </w:r>
    </w:p>
    <w:p w:rsidR="00882FE5" w:rsidRPr="00A548C8" w:rsidRDefault="009147C8" w:rsidP="00D70AB6">
      <w:pPr>
        <w:pStyle w:val="Texto"/>
      </w:pPr>
      <w:r w:rsidRPr="00A548C8">
        <w:t>P1 &gt; P8 &gt; P17 &gt; P61 &gt; P17</w:t>
      </w:r>
    </w:p>
    <w:p w:rsidR="00882FE5" w:rsidRPr="00A548C8" w:rsidRDefault="00242ACD" w:rsidP="00D70AB6">
      <w:pPr>
        <w:pStyle w:val="Texto"/>
      </w:pPr>
      <w:r w:rsidRPr="00A548C8">
        <w:rPr>
          <w:noProof/>
          <w:lang w:eastAsia="es-ES"/>
        </w:rPr>
        <w:lastRenderedPageBreak/>
        <w:drawing>
          <wp:inline distT="0" distB="0" distL="0" distR="0">
            <wp:extent cx="681549" cy="1440000"/>
            <wp:effectExtent l="19050" t="0" r="4251" b="0"/>
            <wp:docPr id="1045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457"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22"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66" name="8636 Imagen" descr="P61 - FORM Configuraciones de Comp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 - FORM Configuraciones de Compras.png"/>
                    <pic:cNvPicPr/>
                  </pic:nvPicPr>
                  <pic:blipFill>
                    <a:blip r:embed="rId860" cstate="print"/>
                    <a:stretch>
                      <a:fillRect/>
                    </a:stretch>
                  </pic:blipFill>
                  <pic:spPr>
                    <a:xfrm>
                      <a:off x="0" y="0"/>
                      <a:ext cx="688035"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23"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p>
    <w:p w:rsidR="00882FE5" w:rsidRPr="00A548C8" w:rsidRDefault="00882FE5" w:rsidP="00D70AB6">
      <w:pPr>
        <w:pStyle w:val="Texto"/>
      </w:pPr>
    </w:p>
    <w:p w:rsidR="00882FE5" w:rsidRPr="00A548C8" w:rsidRDefault="00882FE5" w:rsidP="00D70AB6">
      <w:pPr>
        <w:pStyle w:val="Textolila"/>
      </w:pPr>
      <w:r w:rsidRPr="00A548C8">
        <w:t>Configuraciones de Búsquedas</w:t>
      </w:r>
    </w:p>
    <w:p w:rsidR="00882FE5" w:rsidRPr="00A548C8" w:rsidRDefault="009147C8" w:rsidP="00D70AB6">
      <w:pPr>
        <w:pStyle w:val="Texto"/>
      </w:pPr>
      <w:r w:rsidRPr="00A548C8">
        <w:t>P1 &gt; P8 &gt; P17 &gt; P46 &gt; P17</w:t>
      </w:r>
    </w:p>
    <w:p w:rsidR="00882FE5" w:rsidRPr="00A548C8" w:rsidRDefault="00242ACD" w:rsidP="00D70AB6">
      <w:pPr>
        <w:pStyle w:val="Texto"/>
      </w:pPr>
      <w:r w:rsidRPr="00A548C8">
        <w:rPr>
          <w:noProof/>
          <w:lang w:eastAsia="es-ES"/>
        </w:rPr>
        <w:drawing>
          <wp:inline distT="0" distB="0" distL="0" distR="0">
            <wp:extent cx="681549" cy="1440000"/>
            <wp:effectExtent l="19050" t="0" r="4251" b="0"/>
            <wp:docPr id="1046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461"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26"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68" name="8614 Imagen" descr="P46 - FORM Configuraciones de Búsqu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6 - FORM Configuraciones de Búsqueda.png"/>
                    <pic:cNvPicPr/>
                  </pic:nvPicPr>
                  <pic:blipFill>
                    <a:blip r:embed="rId832" cstate="print"/>
                    <a:stretch>
                      <a:fillRect/>
                    </a:stretch>
                  </pic:blipFill>
                  <pic:spPr>
                    <a:xfrm>
                      <a:off x="0" y="0"/>
                      <a:ext cx="688035"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27"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p>
    <w:p w:rsidR="00882FE5" w:rsidRPr="00A548C8" w:rsidRDefault="00882FE5" w:rsidP="00D70AB6">
      <w:pPr>
        <w:pStyle w:val="Texto"/>
      </w:pPr>
    </w:p>
    <w:p w:rsidR="00EB4735" w:rsidRPr="00A548C8" w:rsidRDefault="005B0059" w:rsidP="00EB4735">
      <w:pPr>
        <w:pStyle w:val="Ttulo6"/>
      </w:pPr>
      <w:bookmarkStart w:id="1197" w:name="_Gestión_de_cuenta_1"/>
      <w:bookmarkEnd w:id="1197"/>
      <w:r w:rsidRPr="00A548C8">
        <w:t>Gestión de cuenta (Actividad y Notificaciones): CU31</w:t>
      </w:r>
    </w:p>
    <w:p w:rsidR="00350B35" w:rsidRPr="00A548C8" w:rsidRDefault="00FE15C9" w:rsidP="00350B35">
      <w:hyperlink w:anchor="_Gestión_de_cuenta" w:history="1">
        <w:r w:rsidR="00350B35" w:rsidRPr="00A548C8">
          <w:rPr>
            <w:rStyle w:val="Hipervnculo"/>
            <w:sz w:val="18"/>
            <w:szCs w:val="18"/>
          </w:rPr>
          <w:t>Ver el flowchart</w:t>
        </w:r>
      </w:hyperlink>
      <w:r w:rsidR="00350B35" w:rsidRPr="00A548C8">
        <w:rPr>
          <w:sz w:val="18"/>
          <w:szCs w:val="18"/>
        </w:rPr>
        <w:t xml:space="preserve"> | </w:t>
      </w:r>
      <w:hyperlink w:anchor="_Gestión_de_cuenta_2" w:history="1">
        <w:r w:rsidR="00350B35" w:rsidRPr="00A548C8">
          <w:rPr>
            <w:rStyle w:val="Hipervnculo"/>
            <w:sz w:val="18"/>
            <w:szCs w:val="18"/>
          </w:rPr>
          <w:t>Ver el escenario del caso de uso</w:t>
        </w:r>
      </w:hyperlink>
    </w:p>
    <w:p w:rsidR="00522D7A" w:rsidRPr="00A548C8" w:rsidRDefault="00522D7A" w:rsidP="00D70AB6">
      <w:pPr>
        <w:pStyle w:val="Textolila"/>
      </w:pPr>
      <w:r w:rsidRPr="00A548C8">
        <w:t>Gestión de Actividad (Añadir fondos)</w:t>
      </w:r>
    </w:p>
    <w:p w:rsidR="00522D7A" w:rsidRPr="00A548C8" w:rsidRDefault="009147C8" w:rsidP="00D70AB6">
      <w:pPr>
        <w:pStyle w:val="Texto"/>
      </w:pPr>
      <w:r w:rsidRPr="00A548C8">
        <w:t>P1 &gt; P8 &gt; P17 &gt; P44 &gt; P47 &gt; P52 &gt; P17</w:t>
      </w:r>
    </w:p>
    <w:p w:rsidR="00522D7A" w:rsidRPr="00A548C8" w:rsidRDefault="0009487F" w:rsidP="00D70AB6">
      <w:pPr>
        <w:pStyle w:val="Texto"/>
      </w:pPr>
      <w:r w:rsidRPr="00A548C8">
        <w:rPr>
          <w:noProof/>
          <w:lang w:eastAsia="es-ES"/>
        </w:rPr>
        <w:drawing>
          <wp:inline distT="0" distB="0" distL="0" distR="0">
            <wp:extent cx="681549" cy="1440000"/>
            <wp:effectExtent l="19050" t="0" r="4251" b="0"/>
            <wp:docPr id="1047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471"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45"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74" name="8612 Imagen" descr="P44 - FORM Añadi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4 - FORM Añadir fondos.png"/>
                    <pic:cNvPicPr/>
                  </pic:nvPicPr>
                  <pic:blipFill>
                    <a:blip r:embed="rId826"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75" name="8615 Imagen" descr="P47- ALERT Confirmar ingreso de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7- ALERT Confirmar ingreso de fondos.png"/>
                    <pic:cNvPicPr/>
                  </pic:nvPicPr>
                  <pic:blipFill>
                    <a:blip r:embed="rId834"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76" name="8620 Imagen" descr="P52 - CONFIRMATION Fondos añadi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 - CONFIRMATION Fondos añadidos.png"/>
                    <pic:cNvPicPr/>
                  </pic:nvPicPr>
                  <pic:blipFill>
                    <a:blip r:embed="rId846" cstate="print"/>
                    <a:stretch>
                      <a:fillRect/>
                    </a:stretch>
                  </pic:blipFill>
                  <pic:spPr>
                    <a:xfrm>
                      <a:off x="0" y="0"/>
                      <a:ext cx="688035"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48"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p>
    <w:p w:rsidR="00522D7A" w:rsidRPr="00A548C8" w:rsidRDefault="00522D7A" w:rsidP="00D70AB6">
      <w:pPr>
        <w:pStyle w:val="Texto"/>
      </w:pPr>
    </w:p>
    <w:p w:rsidR="00522D7A" w:rsidRPr="00A548C8" w:rsidRDefault="00522D7A" w:rsidP="00D70AB6">
      <w:pPr>
        <w:pStyle w:val="Textolila"/>
      </w:pPr>
      <w:r w:rsidRPr="00A548C8">
        <w:t>Gestión de Actividad (Retirar fondos)</w:t>
      </w:r>
    </w:p>
    <w:p w:rsidR="00522D7A" w:rsidRPr="00A548C8" w:rsidRDefault="009147C8" w:rsidP="00D70AB6">
      <w:pPr>
        <w:pStyle w:val="Texto"/>
      </w:pPr>
      <w:r w:rsidRPr="00A548C8">
        <w:t>P1 &gt; P8 &gt; P17 &gt; P150 &gt; P49 &gt; P151 &gt; P17</w:t>
      </w:r>
    </w:p>
    <w:p w:rsidR="00882FE5" w:rsidRPr="00A548C8" w:rsidRDefault="0009487F" w:rsidP="00D70AB6">
      <w:pPr>
        <w:pStyle w:val="Texto"/>
      </w:pPr>
      <w:r w:rsidRPr="00A548C8">
        <w:rPr>
          <w:noProof/>
          <w:lang w:eastAsia="es-ES"/>
        </w:rPr>
        <w:lastRenderedPageBreak/>
        <w:drawing>
          <wp:inline distT="0" distB="0" distL="0" distR="0">
            <wp:extent cx="681549" cy="1440000"/>
            <wp:effectExtent l="19050" t="0" r="4251" b="0"/>
            <wp:docPr id="10478"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479"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49"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10482" name="10011 Imagen" descr="P150 - FORMULARIO Retira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0 - FORMULARIO Retirar fondos.png"/>
                    <pic:cNvPicPr/>
                  </pic:nvPicPr>
                  <pic:blipFill>
                    <a:blip r:embed="rId1042"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83" name="8617 Imagen" descr="P49 - ALERT Confirmar retirada de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9 - ALERT Confirmar retirada de fondos.png"/>
                    <pic:cNvPicPr/>
                  </pic:nvPicPr>
                  <pic:blipFill>
                    <a:blip r:embed="rId839"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10484" name="10012 Imagen" descr="P151 - CONFIRMATION Fondos retir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1 - CONFIRMATION Fondos retirados.png"/>
                    <pic:cNvPicPr/>
                  </pic:nvPicPr>
                  <pic:blipFill>
                    <a:blip r:embed="rId1044" cstate="print"/>
                    <a:stretch>
                      <a:fillRect/>
                    </a:stretch>
                  </pic:blipFill>
                  <pic:spPr>
                    <a:xfrm>
                      <a:off x="0" y="0"/>
                      <a:ext cx="68956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50"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p>
    <w:p w:rsidR="00522D7A" w:rsidRPr="00A548C8" w:rsidRDefault="00522D7A" w:rsidP="00D70AB6">
      <w:pPr>
        <w:pStyle w:val="Texto"/>
      </w:pPr>
    </w:p>
    <w:p w:rsidR="00522D7A" w:rsidRPr="00A548C8" w:rsidRDefault="00522D7A" w:rsidP="00D70AB6">
      <w:pPr>
        <w:pStyle w:val="Textolila"/>
      </w:pPr>
      <w:r w:rsidRPr="00A548C8">
        <w:t>Gestión de Actividad (Balance)</w:t>
      </w:r>
    </w:p>
    <w:p w:rsidR="00522D7A" w:rsidRPr="00A548C8" w:rsidRDefault="00522D7A" w:rsidP="00522D7A">
      <w:pPr>
        <w:pStyle w:val="Pendingalter"/>
      </w:pPr>
      <w:r w:rsidRPr="00A548C8">
        <w:t>Mejora futura</w:t>
      </w:r>
    </w:p>
    <w:p w:rsidR="00522D7A" w:rsidRPr="006851B4" w:rsidRDefault="009147C8" w:rsidP="00D70AB6">
      <w:pPr>
        <w:pStyle w:val="Texto"/>
      </w:pPr>
      <w:r w:rsidRPr="006851B4">
        <w:t>P1 &gt; P8 &gt; P17</w:t>
      </w:r>
      <w:r w:rsidR="00522D7A" w:rsidRPr="006851B4">
        <w:t xml:space="preserve"> &gt; P85 (incompleto)</w:t>
      </w:r>
    </w:p>
    <w:p w:rsidR="00522D7A" w:rsidRPr="00A548C8" w:rsidRDefault="0009487F" w:rsidP="00D70AB6">
      <w:pPr>
        <w:pStyle w:val="Texto"/>
      </w:pPr>
      <w:r w:rsidRPr="00A548C8">
        <w:rPr>
          <w:noProof/>
          <w:lang w:eastAsia="es-ES"/>
        </w:rPr>
        <w:drawing>
          <wp:inline distT="0" distB="0" distL="0" distR="0">
            <wp:extent cx="681549" cy="1440000"/>
            <wp:effectExtent l="19050" t="0" r="4251" b="0"/>
            <wp:docPr id="1048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487"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54"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90" name="9945 Imagen" descr="P85 - Bal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5 - Balance.png"/>
                    <pic:cNvPicPr/>
                  </pic:nvPicPr>
                  <pic:blipFill>
                    <a:blip r:embed="rId914" cstate="print"/>
                    <a:stretch>
                      <a:fillRect/>
                    </a:stretch>
                  </pic:blipFill>
                  <pic:spPr>
                    <a:xfrm>
                      <a:off x="0" y="0"/>
                      <a:ext cx="688035" cy="1440000"/>
                    </a:xfrm>
                    <a:prstGeom prst="rect">
                      <a:avLst/>
                    </a:prstGeom>
                  </pic:spPr>
                </pic:pic>
              </a:graphicData>
            </a:graphic>
          </wp:inline>
        </w:drawing>
      </w:r>
    </w:p>
    <w:p w:rsidR="00522D7A" w:rsidRPr="00A548C8" w:rsidRDefault="00522D7A" w:rsidP="00D70AB6">
      <w:pPr>
        <w:pStyle w:val="Texto"/>
      </w:pPr>
    </w:p>
    <w:p w:rsidR="00522D7A" w:rsidRPr="00A548C8" w:rsidRDefault="00522D7A" w:rsidP="00D70AB6">
      <w:pPr>
        <w:pStyle w:val="Textolila"/>
      </w:pPr>
      <w:r w:rsidRPr="00A548C8">
        <w:t>Gestión de Actividad (Transacciones)</w:t>
      </w:r>
    </w:p>
    <w:p w:rsidR="00522D7A" w:rsidRPr="00A548C8" w:rsidRDefault="00522D7A" w:rsidP="00522D7A">
      <w:pPr>
        <w:pStyle w:val="Pendingalter"/>
      </w:pPr>
      <w:r w:rsidRPr="00A548C8">
        <w:t>Mejora futura</w:t>
      </w:r>
      <w:r w:rsidR="00A17392" w:rsidRPr="00A548C8">
        <w:t>123456</w:t>
      </w:r>
    </w:p>
    <w:p w:rsidR="00A17392" w:rsidRPr="00A548C8" w:rsidRDefault="00A17392" w:rsidP="00522D7A">
      <w:pPr>
        <w:pStyle w:val="Pendingalter"/>
      </w:pPr>
    </w:p>
    <w:p w:rsidR="00522D7A" w:rsidRPr="008D0DF3" w:rsidRDefault="009147C8" w:rsidP="00D70AB6">
      <w:pPr>
        <w:pStyle w:val="Texto"/>
        <w:rPr>
          <w:lang w:val="en-US"/>
        </w:rPr>
      </w:pPr>
      <w:r w:rsidRPr="008D0DF3">
        <w:rPr>
          <w:lang w:val="en-US"/>
        </w:rPr>
        <w:t>P1 &gt; P8 &gt; P17</w:t>
      </w:r>
      <w:r w:rsidR="00522D7A" w:rsidRPr="008D0DF3">
        <w:rPr>
          <w:lang w:val="en-US"/>
        </w:rPr>
        <w:t xml:space="preserve"> &gt; P86 (incompleto)</w:t>
      </w:r>
    </w:p>
    <w:p w:rsidR="00522D7A" w:rsidRPr="00A548C8" w:rsidRDefault="0009487F" w:rsidP="00D70AB6">
      <w:pPr>
        <w:pStyle w:val="Texto"/>
      </w:pPr>
      <w:r w:rsidRPr="00A548C8">
        <w:rPr>
          <w:noProof/>
          <w:lang w:eastAsia="es-ES"/>
        </w:rPr>
        <w:drawing>
          <wp:inline distT="0" distB="0" distL="0" distR="0">
            <wp:extent cx="681549" cy="1440000"/>
            <wp:effectExtent l="19050" t="0" r="4251" b="0"/>
            <wp:docPr id="10491"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492"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55"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495" name="9946 Imagen" descr="P86 - Transa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6 - Transacciones.png"/>
                    <pic:cNvPicPr/>
                  </pic:nvPicPr>
                  <pic:blipFill>
                    <a:blip r:embed="rId916" cstate="print"/>
                    <a:stretch>
                      <a:fillRect/>
                    </a:stretch>
                  </pic:blipFill>
                  <pic:spPr>
                    <a:xfrm>
                      <a:off x="0" y="0"/>
                      <a:ext cx="688035" cy="1440000"/>
                    </a:xfrm>
                    <a:prstGeom prst="rect">
                      <a:avLst/>
                    </a:prstGeom>
                  </pic:spPr>
                </pic:pic>
              </a:graphicData>
            </a:graphic>
          </wp:inline>
        </w:drawing>
      </w:r>
    </w:p>
    <w:p w:rsidR="00522D7A" w:rsidRPr="00A548C8" w:rsidRDefault="00522D7A" w:rsidP="00D70AB6">
      <w:pPr>
        <w:pStyle w:val="Texto"/>
      </w:pPr>
    </w:p>
    <w:p w:rsidR="00522D7A" w:rsidRPr="00A548C8" w:rsidRDefault="00522D7A" w:rsidP="00D70AB6">
      <w:pPr>
        <w:pStyle w:val="Textolila"/>
      </w:pPr>
      <w:r w:rsidRPr="00A548C8">
        <w:t>Gestión de Actividad (Informes)</w:t>
      </w:r>
    </w:p>
    <w:p w:rsidR="00522D7A" w:rsidRPr="00A548C8" w:rsidRDefault="00522D7A" w:rsidP="00522D7A">
      <w:pPr>
        <w:pStyle w:val="Pendingalter"/>
      </w:pPr>
      <w:r w:rsidRPr="00A548C8">
        <w:t>Mejora futura</w:t>
      </w:r>
    </w:p>
    <w:p w:rsidR="00522D7A" w:rsidRPr="008D0DF3" w:rsidRDefault="009147C8" w:rsidP="00D70AB6">
      <w:pPr>
        <w:pStyle w:val="Texto"/>
        <w:rPr>
          <w:lang w:val="en-US"/>
        </w:rPr>
      </w:pPr>
      <w:r w:rsidRPr="008D0DF3">
        <w:rPr>
          <w:lang w:val="en-US"/>
        </w:rPr>
        <w:t>P1 &gt; P8 &gt; P17</w:t>
      </w:r>
      <w:r w:rsidR="00522D7A" w:rsidRPr="008D0DF3">
        <w:rPr>
          <w:lang w:val="en-US"/>
        </w:rPr>
        <w:t xml:space="preserve"> &gt; P87 (incompleto)</w:t>
      </w:r>
    </w:p>
    <w:p w:rsidR="00522D7A" w:rsidRPr="00A548C8" w:rsidRDefault="0009487F" w:rsidP="00D70AB6">
      <w:pPr>
        <w:pStyle w:val="Texto"/>
      </w:pPr>
      <w:r w:rsidRPr="00A548C8">
        <w:rPr>
          <w:noProof/>
          <w:lang w:eastAsia="es-ES"/>
        </w:rPr>
        <w:lastRenderedPageBreak/>
        <w:drawing>
          <wp:inline distT="0" distB="0" distL="0" distR="0">
            <wp:extent cx="681549" cy="1440000"/>
            <wp:effectExtent l="19050" t="0" r="4251" b="0"/>
            <wp:docPr id="1049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497"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58"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500" name="9947 Imagen" descr="P87 - Infor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7 - Informes.png"/>
                    <pic:cNvPicPr/>
                  </pic:nvPicPr>
                  <pic:blipFill>
                    <a:blip r:embed="rId918" cstate="print"/>
                    <a:stretch>
                      <a:fillRect/>
                    </a:stretch>
                  </pic:blipFill>
                  <pic:spPr>
                    <a:xfrm>
                      <a:off x="0" y="0"/>
                      <a:ext cx="688035" cy="1440000"/>
                    </a:xfrm>
                    <a:prstGeom prst="rect">
                      <a:avLst/>
                    </a:prstGeom>
                  </pic:spPr>
                </pic:pic>
              </a:graphicData>
            </a:graphic>
          </wp:inline>
        </w:drawing>
      </w:r>
    </w:p>
    <w:p w:rsidR="00522D7A" w:rsidRPr="00A548C8" w:rsidRDefault="00522D7A" w:rsidP="00D70AB6">
      <w:pPr>
        <w:pStyle w:val="Texto"/>
      </w:pPr>
    </w:p>
    <w:p w:rsidR="00522D7A" w:rsidRPr="00A548C8" w:rsidRDefault="00522D7A" w:rsidP="00D70AB6">
      <w:pPr>
        <w:pStyle w:val="Textolila"/>
      </w:pPr>
      <w:r w:rsidRPr="00A548C8">
        <w:t>Gestión de Actividad (Impuestos)</w:t>
      </w:r>
    </w:p>
    <w:p w:rsidR="00522D7A" w:rsidRPr="00A548C8" w:rsidRDefault="00522D7A" w:rsidP="00522D7A">
      <w:pPr>
        <w:pStyle w:val="Pendingalter"/>
      </w:pPr>
      <w:r w:rsidRPr="00A548C8">
        <w:t>Mejora futura</w:t>
      </w:r>
    </w:p>
    <w:p w:rsidR="00522D7A" w:rsidRPr="008D0DF3" w:rsidRDefault="009147C8" w:rsidP="00D70AB6">
      <w:pPr>
        <w:pStyle w:val="Texto"/>
        <w:rPr>
          <w:lang w:val="en-US"/>
        </w:rPr>
      </w:pPr>
      <w:r w:rsidRPr="008D0DF3">
        <w:rPr>
          <w:lang w:val="en-US"/>
        </w:rPr>
        <w:t>P1 &gt; P8 &gt; P17</w:t>
      </w:r>
      <w:r w:rsidR="00522D7A" w:rsidRPr="008D0DF3">
        <w:rPr>
          <w:lang w:val="en-US"/>
        </w:rPr>
        <w:t xml:space="preserve"> &gt; P88 (incompleto)</w:t>
      </w:r>
    </w:p>
    <w:p w:rsidR="00882FE5" w:rsidRPr="00A548C8" w:rsidRDefault="0009487F" w:rsidP="00D70AB6">
      <w:pPr>
        <w:pStyle w:val="Texto"/>
      </w:pPr>
      <w:r w:rsidRPr="00A548C8">
        <w:rPr>
          <w:noProof/>
          <w:lang w:eastAsia="es-ES"/>
        </w:rPr>
        <w:drawing>
          <wp:inline distT="0" distB="0" distL="0" distR="0">
            <wp:extent cx="681549" cy="1440000"/>
            <wp:effectExtent l="19050" t="0" r="4251" b="0"/>
            <wp:docPr id="10501"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502"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59"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505" name="9948 Imagen" descr="P88 - Impues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8 - Impuestos.png"/>
                    <pic:cNvPicPr/>
                  </pic:nvPicPr>
                  <pic:blipFill>
                    <a:blip r:embed="rId920" cstate="print"/>
                    <a:stretch>
                      <a:fillRect/>
                    </a:stretch>
                  </pic:blipFill>
                  <pic:spPr>
                    <a:xfrm>
                      <a:off x="0" y="0"/>
                      <a:ext cx="688035" cy="1440000"/>
                    </a:xfrm>
                    <a:prstGeom prst="rect">
                      <a:avLst/>
                    </a:prstGeom>
                  </pic:spPr>
                </pic:pic>
              </a:graphicData>
            </a:graphic>
          </wp:inline>
        </w:drawing>
      </w:r>
    </w:p>
    <w:p w:rsidR="00522D7A" w:rsidRPr="00A548C8" w:rsidRDefault="00522D7A" w:rsidP="00D70AB6">
      <w:pPr>
        <w:pStyle w:val="Texto"/>
      </w:pPr>
    </w:p>
    <w:p w:rsidR="00522D7A" w:rsidRPr="00A548C8" w:rsidRDefault="00522D7A" w:rsidP="00D70AB6">
      <w:pPr>
        <w:pStyle w:val="Textolila"/>
      </w:pPr>
      <w:r w:rsidRPr="00A548C8">
        <w:t>Consultar Notificaciones (con notificaciones pendientes)</w:t>
      </w:r>
    </w:p>
    <w:p w:rsidR="00522D7A" w:rsidRPr="00A548C8" w:rsidRDefault="00522D7A" w:rsidP="00D70AB6">
      <w:pPr>
        <w:pStyle w:val="Texto"/>
      </w:pPr>
      <w:r w:rsidRPr="00A548C8">
        <w:t>P1 &gt; P8 &gt; P90</w:t>
      </w:r>
    </w:p>
    <w:p w:rsidR="00522D7A" w:rsidRPr="00A548C8" w:rsidRDefault="0009487F" w:rsidP="00D70AB6">
      <w:pPr>
        <w:pStyle w:val="Texto"/>
      </w:pPr>
      <w:r w:rsidRPr="00A548C8">
        <w:rPr>
          <w:noProof/>
          <w:lang w:eastAsia="es-ES"/>
        </w:rPr>
        <w:drawing>
          <wp:inline distT="0" distB="0" distL="0" distR="0">
            <wp:extent cx="681549" cy="1440000"/>
            <wp:effectExtent l="19050" t="0" r="4251" b="0"/>
            <wp:docPr id="1050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507"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508" name="9950 Imagen" descr="P90 - 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 - Notificaciones.png"/>
                    <pic:cNvPicPr/>
                  </pic:nvPicPr>
                  <pic:blipFill>
                    <a:blip r:embed="rId925" cstate="print"/>
                    <a:stretch>
                      <a:fillRect/>
                    </a:stretch>
                  </pic:blipFill>
                  <pic:spPr>
                    <a:xfrm>
                      <a:off x="0" y="0"/>
                      <a:ext cx="688035" cy="1440000"/>
                    </a:xfrm>
                    <a:prstGeom prst="rect">
                      <a:avLst/>
                    </a:prstGeom>
                  </pic:spPr>
                </pic:pic>
              </a:graphicData>
            </a:graphic>
          </wp:inline>
        </w:drawing>
      </w:r>
    </w:p>
    <w:p w:rsidR="00522D7A" w:rsidRPr="00A548C8" w:rsidRDefault="00522D7A" w:rsidP="00D70AB6">
      <w:pPr>
        <w:pStyle w:val="Texto"/>
      </w:pPr>
    </w:p>
    <w:p w:rsidR="00522D7A" w:rsidRPr="00A548C8" w:rsidRDefault="00522D7A" w:rsidP="00D70AB6">
      <w:pPr>
        <w:pStyle w:val="Textolila"/>
      </w:pPr>
      <w:r w:rsidRPr="00A548C8">
        <w:t>Consultar Notificaciones (sin notificaciones pendientes)</w:t>
      </w:r>
    </w:p>
    <w:p w:rsidR="00522D7A" w:rsidRPr="00A548C8" w:rsidRDefault="00522D7A" w:rsidP="00D70AB6">
      <w:pPr>
        <w:pStyle w:val="Texto"/>
      </w:pPr>
      <w:r w:rsidRPr="00A548C8">
        <w:t>P1 &gt; P8</w:t>
      </w:r>
      <w:r w:rsidR="009147C8" w:rsidRPr="00A548C8">
        <w:t xml:space="preserve"> &gt; P17</w:t>
      </w:r>
      <w:r w:rsidR="005F5E9F" w:rsidRPr="00A548C8">
        <w:t xml:space="preserve"> &gt; </w:t>
      </w:r>
      <w:r w:rsidRPr="00A548C8">
        <w:t>P90</w:t>
      </w:r>
    </w:p>
    <w:p w:rsidR="00522D7A" w:rsidRPr="00A548C8" w:rsidRDefault="0009487F" w:rsidP="00D70AB6">
      <w:pPr>
        <w:pStyle w:val="Texto"/>
      </w:pPr>
      <w:r w:rsidRPr="00A548C8">
        <w:rPr>
          <w:noProof/>
          <w:lang w:eastAsia="es-ES"/>
        </w:rPr>
        <w:drawing>
          <wp:inline distT="0" distB="0" distL="0" distR="0">
            <wp:extent cx="681549" cy="1440000"/>
            <wp:effectExtent l="19050" t="0" r="4251" b="0"/>
            <wp:docPr id="10509"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510"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9147C8" w:rsidRPr="00A548C8">
        <w:rPr>
          <w:noProof/>
          <w:lang w:eastAsia="es-ES"/>
        </w:rPr>
        <w:drawing>
          <wp:inline distT="0" distB="0" distL="0" distR="0">
            <wp:extent cx="682978" cy="1440000"/>
            <wp:effectExtent l="19050" t="0" r="2822" b="0"/>
            <wp:docPr id="10462" name="10281 Imagen" descr="P17 - MENU Navigation drawer de Cu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 - MENU Navigation drawer de Cuenta.png"/>
                    <pic:cNvPicPr/>
                  </pic:nvPicPr>
                  <pic:blipFill>
                    <a:blip r:embed="rId770" cstate="print"/>
                    <a:stretch>
                      <a:fillRect/>
                    </a:stretch>
                  </pic:blipFill>
                  <pic:spPr>
                    <a:xfrm>
                      <a:off x="0" y="0"/>
                      <a:ext cx="682978" cy="1440000"/>
                    </a:xfrm>
                    <a:prstGeom prst="rect">
                      <a:avLst/>
                    </a:prstGeom>
                  </pic:spPr>
                </pic:pic>
              </a:graphicData>
            </a:graphic>
          </wp:inline>
        </w:drawing>
      </w:r>
      <w:r w:rsidR="00213822" w:rsidRPr="00A548C8">
        <w:t xml:space="preserve">  </w:t>
      </w:r>
      <w:r w:rsidRPr="00A548C8">
        <w:rPr>
          <w:noProof/>
          <w:lang w:eastAsia="es-ES"/>
        </w:rPr>
        <w:drawing>
          <wp:inline distT="0" distB="0" distL="0" distR="0">
            <wp:extent cx="688035" cy="1440000"/>
            <wp:effectExtent l="19050" t="0" r="0" b="0"/>
            <wp:docPr id="10512" name="9950 Imagen" descr="P90 - Notific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 - Notificaciones.png"/>
                    <pic:cNvPicPr/>
                  </pic:nvPicPr>
                  <pic:blipFill>
                    <a:blip r:embed="rId925" cstate="print"/>
                    <a:stretch>
                      <a:fillRect/>
                    </a:stretch>
                  </pic:blipFill>
                  <pic:spPr>
                    <a:xfrm>
                      <a:off x="0" y="0"/>
                      <a:ext cx="688035" cy="1440000"/>
                    </a:xfrm>
                    <a:prstGeom prst="rect">
                      <a:avLst/>
                    </a:prstGeom>
                  </pic:spPr>
                </pic:pic>
              </a:graphicData>
            </a:graphic>
          </wp:inline>
        </w:drawing>
      </w:r>
    </w:p>
    <w:p w:rsidR="00522D7A" w:rsidRPr="00A548C8" w:rsidRDefault="00522D7A" w:rsidP="00D70AB6">
      <w:pPr>
        <w:pStyle w:val="Texto"/>
      </w:pPr>
    </w:p>
    <w:p w:rsidR="00852E46" w:rsidRPr="00A548C8" w:rsidRDefault="00FA2285" w:rsidP="00852E46">
      <w:pPr>
        <w:pStyle w:val="Ttulo6"/>
      </w:pPr>
      <w:bookmarkStart w:id="1198" w:name="_Editar_Perfil:_CU35_1"/>
      <w:bookmarkEnd w:id="1198"/>
      <w:r w:rsidRPr="00A548C8">
        <w:t>Editar Perfil: CU35</w:t>
      </w:r>
    </w:p>
    <w:p w:rsidR="00350B35" w:rsidRPr="00A548C8" w:rsidRDefault="00FE15C9" w:rsidP="00350B35">
      <w:hyperlink w:anchor="_Editar_Perfil:_CU35" w:history="1">
        <w:r w:rsidR="00350B35" w:rsidRPr="00A548C8">
          <w:rPr>
            <w:rStyle w:val="Hipervnculo"/>
            <w:sz w:val="18"/>
            <w:szCs w:val="18"/>
          </w:rPr>
          <w:t>Ver el flowchart</w:t>
        </w:r>
      </w:hyperlink>
      <w:r w:rsidR="00350B35" w:rsidRPr="00A548C8">
        <w:rPr>
          <w:sz w:val="18"/>
          <w:szCs w:val="18"/>
        </w:rPr>
        <w:t xml:space="preserve"> | </w:t>
      </w:r>
      <w:hyperlink w:anchor="_Editar_Perfil:_CU35_2" w:history="1">
        <w:r w:rsidR="00350B35" w:rsidRPr="00A548C8">
          <w:rPr>
            <w:rStyle w:val="Hipervnculo"/>
            <w:sz w:val="18"/>
            <w:szCs w:val="18"/>
          </w:rPr>
          <w:t>Ver el escenario del caso de uso</w:t>
        </w:r>
      </w:hyperlink>
    </w:p>
    <w:p w:rsidR="00522D7A" w:rsidRPr="00A548C8" w:rsidRDefault="0039122B" w:rsidP="00D70AB6">
      <w:pPr>
        <w:pStyle w:val="Texto"/>
      </w:pPr>
      <w:r w:rsidRPr="00A548C8">
        <w:lastRenderedPageBreak/>
        <w:t xml:space="preserve">P1 &gt; P8 &gt; P20 &gt; P152 &gt; P62 &gt; P108 &gt; P62 &gt; </w:t>
      </w:r>
      <w:r w:rsidR="00A62B31" w:rsidRPr="00A548C8">
        <w:t>P183</w:t>
      </w:r>
      <w:r w:rsidRPr="00A548C8">
        <w:t xml:space="preserve"> &gt; P20</w:t>
      </w:r>
    </w:p>
    <w:p w:rsidR="00522D7A" w:rsidRPr="00A548C8" w:rsidRDefault="0009487F" w:rsidP="00D70AB6">
      <w:pPr>
        <w:pStyle w:val="Texto"/>
      </w:pPr>
      <w:r w:rsidRPr="00A548C8">
        <w:rPr>
          <w:noProof/>
          <w:lang w:eastAsia="es-ES"/>
        </w:rPr>
        <w:drawing>
          <wp:inline distT="0" distB="0" distL="0" distR="0">
            <wp:extent cx="681549" cy="1440000"/>
            <wp:effectExtent l="19050" t="0" r="4251" b="0"/>
            <wp:docPr id="10513"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514"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515"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9561" cy="1440000"/>
            <wp:effectExtent l="19050" t="0" r="0" b="0"/>
            <wp:docPr id="10516" name="10013 Imagen" descr="P152 - MENÚ Perfil de usuario Acciones adicion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2 - MENÚ Perfil de usuario Acciones adicionales.png"/>
                    <pic:cNvPicPr/>
                  </pic:nvPicPr>
                  <pic:blipFill>
                    <a:blip r:embed="rId1046" cstate="print"/>
                    <a:stretch>
                      <a:fillRect/>
                    </a:stretch>
                  </pic:blipFill>
                  <pic:spPr>
                    <a:xfrm>
                      <a:off x="0" y="0"/>
                      <a:ext cx="689561"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517" name="9919 Imagen" descr="P62 - FORM Editar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2 - FORM Editar Perfil.png"/>
                    <pic:cNvPicPr/>
                  </pic:nvPicPr>
                  <pic:blipFill>
                    <a:blip r:embed="rId863"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518" name="9968 Imagen" descr="P108 - FORM Seleccionar redes sociales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 - FORM Seleccionar redes sociales (Perfil).png"/>
                    <pic:cNvPicPr/>
                  </pic:nvPicPr>
                  <pic:blipFill>
                    <a:blip r:embed="rId960"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519" name="9919 Imagen" descr="P62 - FORM Editar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2 - FORM Editar Perfil.png"/>
                    <pic:cNvPicPr/>
                  </pic:nvPicPr>
                  <pic:blipFill>
                    <a:blip r:embed="rId863" cstate="print"/>
                    <a:stretch>
                      <a:fillRect/>
                    </a:stretch>
                  </pic:blipFill>
                  <pic:spPr>
                    <a:xfrm>
                      <a:off x="0" y="0"/>
                      <a:ext cx="688035" cy="1440000"/>
                    </a:xfrm>
                    <a:prstGeom prst="rect">
                      <a:avLst/>
                    </a:prstGeom>
                  </pic:spPr>
                </pic:pic>
              </a:graphicData>
            </a:graphic>
          </wp:inline>
        </w:drawing>
      </w:r>
      <w:r w:rsidRPr="00A548C8">
        <w:t xml:space="preserve">  </w:t>
      </w:r>
      <w:r w:rsidRPr="00A548C8">
        <w:rPr>
          <w:noProof/>
          <w:lang w:eastAsia="es-ES"/>
        </w:rPr>
        <w:drawing>
          <wp:inline distT="0" distB="0" distL="0" distR="0">
            <wp:extent cx="690579" cy="1440000"/>
            <wp:effectExtent l="19050" t="0" r="0" b="0"/>
            <wp:docPr id="10520" name="351 Imagen" descr="P183 - CONFIRMATION Perfil actualiz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83 - CONFIRMATION Perfil actualizado.png"/>
                    <pic:cNvPicPr/>
                  </pic:nvPicPr>
                  <pic:blipFill>
                    <a:blip r:embed="rId1109" cstate="print"/>
                    <a:stretch>
                      <a:fillRect/>
                    </a:stretch>
                  </pic:blipFill>
                  <pic:spPr>
                    <a:xfrm>
                      <a:off x="0" y="0"/>
                      <a:ext cx="690579"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521" name="9819 Imagen" descr="P20 - Perfil de usuario Colec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 - Perfil de usuario Colecciones.png"/>
                    <pic:cNvPicPr/>
                  </pic:nvPicPr>
                  <pic:blipFill>
                    <a:blip r:embed="rId776" cstate="print"/>
                    <a:stretch>
                      <a:fillRect/>
                    </a:stretch>
                  </pic:blipFill>
                  <pic:spPr>
                    <a:xfrm>
                      <a:off x="0" y="0"/>
                      <a:ext cx="688035" cy="1440000"/>
                    </a:xfrm>
                    <a:prstGeom prst="rect">
                      <a:avLst/>
                    </a:prstGeom>
                  </pic:spPr>
                </pic:pic>
              </a:graphicData>
            </a:graphic>
          </wp:inline>
        </w:drawing>
      </w:r>
    </w:p>
    <w:p w:rsidR="0039122B" w:rsidRPr="00A548C8" w:rsidRDefault="0039122B" w:rsidP="00D70AB6">
      <w:pPr>
        <w:pStyle w:val="Texto"/>
      </w:pPr>
    </w:p>
    <w:p w:rsidR="00A627FC" w:rsidRPr="00A548C8" w:rsidRDefault="00A627FC" w:rsidP="0039678F">
      <w:pPr>
        <w:pStyle w:val="Timeframe"/>
      </w:pPr>
    </w:p>
    <w:p w:rsidR="00693988"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B48A5" w:rsidRPr="00A548C8" w:rsidRDefault="009B48A5" w:rsidP="009B48A5">
      <w:pPr>
        <w:pStyle w:val="Ttulo5"/>
        <w:rPr>
          <w:lang w:val="es-ES"/>
        </w:rPr>
      </w:pPr>
      <w:bookmarkStart w:id="1199" w:name="_Toc104899045"/>
      <w:r w:rsidRPr="00A548C8">
        <w:rPr>
          <w:lang w:val="es-ES"/>
        </w:rPr>
        <w:t>Aprender</w:t>
      </w:r>
      <w:bookmarkEnd w:id="1199"/>
    </w:p>
    <w:p w:rsidR="009B48A5" w:rsidRPr="00A548C8" w:rsidRDefault="009B48A5" w:rsidP="009B48A5">
      <w:pPr>
        <w:pStyle w:val="Ttulo6"/>
      </w:pPr>
      <w:bookmarkStart w:id="1200" w:name="_Consultar_Acerca:_CU27_1"/>
      <w:bookmarkEnd w:id="1200"/>
      <w:r w:rsidRPr="00A548C8">
        <w:t>Consultar Acerca: CU27</w:t>
      </w:r>
    </w:p>
    <w:p w:rsidR="00350B35" w:rsidRPr="00A548C8" w:rsidRDefault="00FE15C9" w:rsidP="00350B35">
      <w:hyperlink w:anchor="_Consultar_Acerca:_CU27" w:history="1">
        <w:r w:rsidR="00350B35" w:rsidRPr="00A548C8">
          <w:rPr>
            <w:rStyle w:val="Hipervnculo"/>
            <w:sz w:val="18"/>
            <w:szCs w:val="18"/>
          </w:rPr>
          <w:t>Ver el flowchart</w:t>
        </w:r>
      </w:hyperlink>
      <w:r w:rsidR="00350B35" w:rsidRPr="00A548C8">
        <w:rPr>
          <w:sz w:val="18"/>
          <w:szCs w:val="18"/>
        </w:rPr>
        <w:t xml:space="preserve"> | </w:t>
      </w:r>
      <w:hyperlink w:anchor="_Consultar_Acerca:_CU27_2" w:history="1">
        <w:r w:rsidR="00350B35" w:rsidRPr="00A548C8">
          <w:rPr>
            <w:rStyle w:val="Hipervnculo"/>
            <w:sz w:val="18"/>
            <w:szCs w:val="18"/>
          </w:rPr>
          <w:t>Ver el escenario del caso de uso</w:t>
        </w:r>
      </w:hyperlink>
    </w:p>
    <w:p w:rsidR="0039122B" w:rsidRPr="00A548C8" w:rsidRDefault="0039122B" w:rsidP="00D70AB6">
      <w:pPr>
        <w:pStyle w:val="Texto"/>
      </w:pPr>
      <w:r w:rsidRPr="00A548C8">
        <w:t xml:space="preserve">P1 &gt; P2 o P8 &gt; </w:t>
      </w:r>
      <w:r w:rsidR="002F5B61" w:rsidRPr="00A548C8">
        <w:t>P54 &gt; P93 &gt; P59 &gt; P93 &gt; P60</w:t>
      </w:r>
    </w:p>
    <w:p w:rsidR="002F5B61" w:rsidRPr="00A548C8" w:rsidRDefault="00167139" w:rsidP="00D70AB6">
      <w:pPr>
        <w:pStyle w:val="Texto"/>
      </w:pPr>
      <w:r w:rsidRPr="00A548C8">
        <w:rPr>
          <w:noProof/>
          <w:lang w:eastAsia="es-ES"/>
        </w:rPr>
        <w:drawing>
          <wp:inline distT="0" distB="0" distL="0" distR="0">
            <wp:extent cx="681549" cy="1440000"/>
            <wp:effectExtent l="19050" t="0" r="4251" b="0"/>
            <wp:docPr id="9614"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9615"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C27C19" w:rsidRPr="00A548C8">
        <w:rPr>
          <w:noProof/>
          <w:lang w:eastAsia="es-ES"/>
        </w:rPr>
        <w:drawing>
          <wp:inline distT="0" distB="0" distL="0" distR="0">
            <wp:extent cx="682105" cy="1440000"/>
            <wp:effectExtent l="19050" t="0" r="3695" b="0"/>
            <wp:docPr id="10676"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23" name="9953 Imagen" descr="P93 - Acer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3 - Acerca.png"/>
                    <pic:cNvPicPr/>
                  </pic:nvPicPr>
                  <pic:blipFill>
                    <a:blip r:embed="rId933" cstate="print"/>
                    <a:stretch>
                      <a:fillRect/>
                    </a:stretch>
                  </pic:blipFill>
                  <pic:spPr>
                    <a:xfrm>
                      <a:off x="0" y="0"/>
                      <a:ext cx="688035" cy="1440000"/>
                    </a:xfrm>
                    <a:prstGeom prst="rect">
                      <a:avLst/>
                    </a:prstGeom>
                  </pic:spPr>
                </pic:pic>
              </a:graphicData>
            </a:graphic>
          </wp:inline>
        </w:drawing>
      </w:r>
      <w:r w:rsidR="0009487F" w:rsidRPr="00A548C8">
        <w:t xml:space="preserve">  </w:t>
      </w:r>
      <w:r w:rsidR="00A874F9" w:rsidRPr="00A548C8">
        <w:rPr>
          <w:noProof/>
          <w:lang w:eastAsia="es-ES"/>
        </w:rPr>
        <w:drawing>
          <wp:inline distT="0" distB="0" distL="0" distR="0">
            <wp:extent cx="682184" cy="1440000"/>
            <wp:effectExtent l="19050" t="0" r="3616" b="0"/>
            <wp:docPr id="10237" name="11522 Imagen" descr="P59 - Aceptar Condiciones Uso (actualiza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9 - Aceptar Condiciones Uso (actualizadas).png"/>
                    <pic:cNvPicPr/>
                  </pic:nvPicPr>
                  <pic:blipFill>
                    <a:blip r:embed="rId856" cstate="print"/>
                    <a:stretch>
                      <a:fillRect/>
                    </a:stretch>
                  </pic:blipFill>
                  <pic:spPr>
                    <a:xfrm>
                      <a:off x="0" y="0"/>
                      <a:ext cx="682184"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25" name="9953 Imagen" descr="P93 - Acer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3 - Acerca.png"/>
                    <pic:cNvPicPr/>
                  </pic:nvPicPr>
                  <pic:blipFill>
                    <a:blip r:embed="rId933" cstate="print"/>
                    <a:stretch>
                      <a:fillRect/>
                    </a:stretch>
                  </pic:blipFill>
                  <pic:spPr>
                    <a:xfrm>
                      <a:off x="0" y="0"/>
                      <a:ext cx="688035" cy="1440000"/>
                    </a:xfrm>
                    <a:prstGeom prst="rect">
                      <a:avLst/>
                    </a:prstGeom>
                  </pic:spPr>
                </pic:pic>
              </a:graphicData>
            </a:graphic>
          </wp:inline>
        </w:drawing>
      </w:r>
      <w:r w:rsidR="0009487F" w:rsidRPr="00A548C8">
        <w:t xml:space="preserve">  </w:t>
      </w:r>
      <w:r w:rsidR="00A874F9" w:rsidRPr="00A548C8">
        <w:rPr>
          <w:noProof/>
          <w:lang w:eastAsia="es-ES"/>
        </w:rPr>
        <w:drawing>
          <wp:inline distT="0" distB="0" distL="0" distR="0">
            <wp:extent cx="682184" cy="1440000"/>
            <wp:effectExtent l="19050" t="0" r="3616" b="0"/>
            <wp:docPr id="10243" name="11526 Imagen" descr="P60 - Aceptar Política Privacidad (actualiza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0 - Aceptar Política Privacidad (actualizadas).png"/>
                    <pic:cNvPicPr/>
                  </pic:nvPicPr>
                  <pic:blipFill>
                    <a:blip r:embed="rId858" cstate="print"/>
                    <a:stretch>
                      <a:fillRect/>
                    </a:stretch>
                  </pic:blipFill>
                  <pic:spPr>
                    <a:xfrm>
                      <a:off x="0" y="0"/>
                      <a:ext cx="682184" cy="1440000"/>
                    </a:xfrm>
                    <a:prstGeom prst="rect">
                      <a:avLst/>
                    </a:prstGeom>
                  </pic:spPr>
                </pic:pic>
              </a:graphicData>
            </a:graphic>
          </wp:inline>
        </w:drawing>
      </w:r>
    </w:p>
    <w:p w:rsidR="002F5B61" w:rsidRPr="00A548C8" w:rsidRDefault="002F5B61" w:rsidP="00D70AB6">
      <w:pPr>
        <w:pStyle w:val="Texto"/>
      </w:pPr>
    </w:p>
    <w:p w:rsidR="009B48A5" w:rsidRPr="00A548C8" w:rsidRDefault="009B48A5" w:rsidP="009B48A5">
      <w:pPr>
        <w:pStyle w:val="Ttulo6"/>
      </w:pPr>
      <w:bookmarkStart w:id="1201" w:name="_Consultar_Blog:_CU28_1"/>
      <w:bookmarkEnd w:id="1201"/>
      <w:r w:rsidRPr="00A548C8">
        <w:t>Consultar Blog: CU28</w:t>
      </w:r>
    </w:p>
    <w:p w:rsidR="00350B35" w:rsidRPr="00A548C8" w:rsidRDefault="00FE15C9" w:rsidP="00350B35">
      <w:hyperlink w:anchor="_Consultar_Blog:_CU28" w:history="1">
        <w:r w:rsidR="00350B35" w:rsidRPr="00A548C8">
          <w:rPr>
            <w:rStyle w:val="Hipervnculo"/>
            <w:sz w:val="18"/>
            <w:szCs w:val="18"/>
          </w:rPr>
          <w:t>Ver el flowchart</w:t>
        </w:r>
      </w:hyperlink>
      <w:r w:rsidR="00350B35" w:rsidRPr="00A548C8">
        <w:rPr>
          <w:sz w:val="18"/>
          <w:szCs w:val="18"/>
        </w:rPr>
        <w:t xml:space="preserve"> | </w:t>
      </w:r>
      <w:hyperlink w:anchor="_Consultar_Blog:_CU28_2" w:history="1">
        <w:r w:rsidR="00350B35" w:rsidRPr="00A548C8">
          <w:rPr>
            <w:rStyle w:val="Hipervnculo"/>
            <w:sz w:val="18"/>
            <w:szCs w:val="18"/>
          </w:rPr>
          <w:t>Ver el escenario del caso de uso</w:t>
        </w:r>
      </w:hyperlink>
    </w:p>
    <w:p w:rsidR="002F5B61" w:rsidRPr="00A548C8" w:rsidRDefault="002F5B61" w:rsidP="00D70AB6">
      <w:pPr>
        <w:pStyle w:val="Texto"/>
      </w:pPr>
      <w:r w:rsidRPr="00A548C8">
        <w:lastRenderedPageBreak/>
        <w:t>P1 &gt; P2 o P8 &gt; P54 &gt; P94 &gt; P95</w:t>
      </w:r>
    </w:p>
    <w:p w:rsidR="002F5B61" w:rsidRPr="00A548C8" w:rsidRDefault="00167139" w:rsidP="00D70AB6">
      <w:pPr>
        <w:pStyle w:val="Texto"/>
      </w:pPr>
      <w:r w:rsidRPr="00A548C8">
        <w:rPr>
          <w:noProof/>
          <w:lang w:eastAsia="es-ES"/>
        </w:rPr>
        <w:drawing>
          <wp:inline distT="0" distB="0" distL="0" distR="0">
            <wp:extent cx="681549" cy="1440000"/>
            <wp:effectExtent l="19050" t="0" r="4251" b="0"/>
            <wp:docPr id="9617"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9618"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C27C19" w:rsidRPr="00A548C8">
        <w:rPr>
          <w:noProof/>
          <w:lang w:eastAsia="es-ES"/>
        </w:rPr>
        <w:drawing>
          <wp:inline distT="0" distB="0" distL="0" distR="0">
            <wp:extent cx="682105" cy="1440000"/>
            <wp:effectExtent l="19050" t="0" r="3695" b="0"/>
            <wp:docPr id="10677"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28" name="9954 Imagen" descr="P94 - Blog (lis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4 - Blog (listado).png"/>
                    <pic:cNvPicPr/>
                  </pic:nvPicPr>
                  <pic:blipFill>
                    <a:blip r:embed="rId936" cstate="print"/>
                    <a:stretch>
                      <a:fillRect/>
                    </a:stretch>
                  </pic:blipFill>
                  <pic:spPr>
                    <a:xfrm>
                      <a:off x="0" y="0"/>
                      <a:ext cx="68803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29" name="9955 Imagen" descr="P95 - Blog (artíc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5 - Blog (artículo).png"/>
                    <pic:cNvPicPr/>
                  </pic:nvPicPr>
                  <pic:blipFill>
                    <a:blip r:embed="rId939" cstate="print"/>
                    <a:stretch>
                      <a:fillRect/>
                    </a:stretch>
                  </pic:blipFill>
                  <pic:spPr>
                    <a:xfrm>
                      <a:off x="0" y="0"/>
                      <a:ext cx="688035" cy="1440000"/>
                    </a:xfrm>
                    <a:prstGeom prst="rect">
                      <a:avLst/>
                    </a:prstGeom>
                  </pic:spPr>
                </pic:pic>
              </a:graphicData>
            </a:graphic>
          </wp:inline>
        </w:drawing>
      </w:r>
    </w:p>
    <w:p w:rsidR="002F5B61" w:rsidRPr="00A548C8" w:rsidRDefault="002F5B61" w:rsidP="00D70AB6">
      <w:pPr>
        <w:pStyle w:val="Texto"/>
      </w:pPr>
    </w:p>
    <w:p w:rsidR="009B48A5" w:rsidRPr="00A548C8" w:rsidRDefault="009B48A5" w:rsidP="002F5B61">
      <w:pPr>
        <w:pStyle w:val="Ttulo6"/>
      </w:pPr>
      <w:bookmarkStart w:id="1202" w:name="_Consultar_el_Centro_1"/>
      <w:bookmarkEnd w:id="1202"/>
      <w:r w:rsidRPr="00A548C8">
        <w:t>Consultar el Centro de Ayuda: CU29</w:t>
      </w:r>
    </w:p>
    <w:p w:rsidR="00350B35" w:rsidRPr="00A548C8" w:rsidRDefault="00FE15C9" w:rsidP="00350B35">
      <w:hyperlink w:anchor="_Consultar_el_Centro" w:history="1">
        <w:r w:rsidR="00350B35" w:rsidRPr="00A548C8">
          <w:rPr>
            <w:rStyle w:val="Hipervnculo"/>
            <w:sz w:val="18"/>
            <w:szCs w:val="18"/>
          </w:rPr>
          <w:t>Ver el flowchart</w:t>
        </w:r>
      </w:hyperlink>
      <w:r w:rsidR="00350B35" w:rsidRPr="00A548C8">
        <w:rPr>
          <w:sz w:val="18"/>
          <w:szCs w:val="18"/>
        </w:rPr>
        <w:t xml:space="preserve"> | </w:t>
      </w:r>
      <w:hyperlink w:anchor="_Consultar_el_Centro_2" w:history="1">
        <w:r w:rsidR="00350B35" w:rsidRPr="00A548C8">
          <w:rPr>
            <w:rStyle w:val="Hipervnculo"/>
            <w:sz w:val="18"/>
            <w:szCs w:val="18"/>
          </w:rPr>
          <w:t>Ver el escenario del caso de uso</w:t>
        </w:r>
      </w:hyperlink>
    </w:p>
    <w:p w:rsidR="002F5B61" w:rsidRPr="00A548C8" w:rsidRDefault="002F5B61" w:rsidP="00D70AB6">
      <w:pPr>
        <w:pStyle w:val="Texto"/>
      </w:pPr>
      <w:r w:rsidRPr="00A548C8">
        <w:t>P1 &gt; P2 o P8 &gt; P54 &gt; P96 &gt; P97 &gt; P98</w:t>
      </w:r>
    </w:p>
    <w:p w:rsidR="002F5B61" w:rsidRPr="00A548C8" w:rsidRDefault="00167139" w:rsidP="00D70AB6">
      <w:pPr>
        <w:pStyle w:val="Texto"/>
      </w:pPr>
      <w:r w:rsidRPr="00A548C8">
        <w:rPr>
          <w:noProof/>
          <w:lang w:eastAsia="es-ES"/>
        </w:rPr>
        <w:drawing>
          <wp:inline distT="0" distB="0" distL="0" distR="0">
            <wp:extent cx="681549" cy="1440000"/>
            <wp:effectExtent l="19050" t="0" r="4251" b="0"/>
            <wp:docPr id="9620"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549" cy="1440000"/>
            <wp:effectExtent l="19050" t="0" r="4251" b="0"/>
            <wp:docPr id="9621" name="9801 Imagen" descr="P2 - Portada (no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 Portada (no logueado).png"/>
                    <pic:cNvPicPr/>
                  </pic:nvPicPr>
                  <pic:blipFill>
                    <a:blip r:embed="rId1145" cstate="print"/>
                    <a:stretch>
                      <a:fillRect/>
                    </a:stretch>
                  </pic:blipFill>
                  <pic:spPr>
                    <a:xfrm>
                      <a:off x="0" y="0"/>
                      <a:ext cx="681549" cy="1440000"/>
                    </a:xfrm>
                    <a:prstGeom prst="rect">
                      <a:avLst/>
                    </a:prstGeom>
                  </pic:spPr>
                </pic:pic>
              </a:graphicData>
            </a:graphic>
          </wp:inline>
        </w:drawing>
      </w:r>
      <w:r w:rsidRPr="00A548C8">
        <w:t xml:space="preserve">  </w:t>
      </w:r>
      <w:r w:rsidR="00C27C19" w:rsidRPr="00A548C8">
        <w:rPr>
          <w:noProof/>
          <w:lang w:eastAsia="es-ES"/>
        </w:rPr>
        <w:drawing>
          <wp:inline distT="0" distB="0" distL="0" distR="0">
            <wp:extent cx="682105" cy="1440000"/>
            <wp:effectExtent l="19050" t="0" r="3695" b="0"/>
            <wp:docPr id="10678"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31" name="9956 Imagen" descr="P96 - Centro de Ayuda (portada de categorí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6 - Centro de Ayuda (portada de categorías).png"/>
                    <pic:cNvPicPr/>
                  </pic:nvPicPr>
                  <pic:blipFill>
                    <a:blip r:embed="rId941" cstate="print"/>
                    <a:stretch>
                      <a:fillRect/>
                    </a:stretch>
                  </pic:blipFill>
                  <pic:spPr>
                    <a:xfrm>
                      <a:off x="0" y="0"/>
                      <a:ext cx="68803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32" name="9957 Imagen" descr="P97 -. Centro de Ayuda (categorí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7 -. Centro de Ayuda (categoría).png"/>
                    <pic:cNvPicPr/>
                  </pic:nvPicPr>
                  <pic:blipFill>
                    <a:blip r:embed="rId944" cstate="print"/>
                    <a:stretch>
                      <a:fillRect/>
                    </a:stretch>
                  </pic:blipFill>
                  <pic:spPr>
                    <a:xfrm>
                      <a:off x="0" y="0"/>
                      <a:ext cx="68803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33" name="9958 Imagen" descr="P98 - Centro de Ayuda (artíc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8 - Centro de Ayuda (artículo).png"/>
                    <pic:cNvPicPr/>
                  </pic:nvPicPr>
                  <pic:blipFill>
                    <a:blip r:embed="rId946" cstate="print"/>
                    <a:stretch>
                      <a:fillRect/>
                    </a:stretch>
                  </pic:blipFill>
                  <pic:spPr>
                    <a:xfrm>
                      <a:off x="0" y="0"/>
                      <a:ext cx="688035" cy="1440000"/>
                    </a:xfrm>
                    <a:prstGeom prst="rect">
                      <a:avLst/>
                    </a:prstGeom>
                  </pic:spPr>
                </pic:pic>
              </a:graphicData>
            </a:graphic>
          </wp:inline>
        </w:drawing>
      </w:r>
    </w:p>
    <w:p w:rsidR="002F5B61" w:rsidRPr="00A548C8" w:rsidRDefault="002F5B61" w:rsidP="00D70AB6">
      <w:pPr>
        <w:pStyle w:val="Texto"/>
      </w:pPr>
    </w:p>
    <w:p w:rsidR="009B48A5" w:rsidRPr="00A548C8" w:rsidRDefault="009B48A5" w:rsidP="009B48A5">
      <w:pPr>
        <w:pStyle w:val="Ttulo6"/>
      </w:pPr>
      <w:bookmarkStart w:id="1203" w:name="_Usar_Soporte:_CU30_2"/>
      <w:bookmarkEnd w:id="1203"/>
      <w:r w:rsidRPr="00A548C8">
        <w:t>Usar Soporte: CU30</w:t>
      </w:r>
    </w:p>
    <w:p w:rsidR="00350B35" w:rsidRPr="00A548C8" w:rsidRDefault="00FE15C9" w:rsidP="00350B35">
      <w:hyperlink w:anchor="_Usar_Soporte:_CU30" w:history="1">
        <w:r w:rsidR="00350B35" w:rsidRPr="00A548C8">
          <w:rPr>
            <w:rStyle w:val="Hipervnculo"/>
            <w:sz w:val="18"/>
            <w:szCs w:val="18"/>
          </w:rPr>
          <w:t>Ver el flowchart</w:t>
        </w:r>
      </w:hyperlink>
      <w:r w:rsidR="00350B35" w:rsidRPr="00A548C8">
        <w:rPr>
          <w:sz w:val="18"/>
          <w:szCs w:val="18"/>
        </w:rPr>
        <w:t xml:space="preserve"> | </w:t>
      </w:r>
      <w:hyperlink w:anchor="_Usar_Soporte:_CU30_1" w:history="1">
        <w:r w:rsidR="00350B35" w:rsidRPr="00A548C8">
          <w:rPr>
            <w:rStyle w:val="Hipervnculo"/>
            <w:sz w:val="18"/>
            <w:szCs w:val="18"/>
          </w:rPr>
          <w:t>Ver el escenario del caso de uso</w:t>
        </w:r>
      </w:hyperlink>
    </w:p>
    <w:p w:rsidR="002F5B61" w:rsidRPr="00A548C8" w:rsidRDefault="002F5B61" w:rsidP="00D70AB6">
      <w:pPr>
        <w:pStyle w:val="Textolila"/>
      </w:pPr>
      <w:r w:rsidRPr="00A548C8">
        <w:t>Uso de Soporte (Crear Ticket)</w:t>
      </w:r>
    </w:p>
    <w:p w:rsidR="002F5B61" w:rsidRPr="00A548C8" w:rsidRDefault="002F5B61" w:rsidP="00D70AB6">
      <w:pPr>
        <w:pStyle w:val="Texto"/>
      </w:pPr>
      <w:r w:rsidRPr="00A548C8">
        <w:t>P1 &gt; P2 o P8 &gt; P54 &gt; P99 &gt; P101 &gt; P154 &gt; P99</w:t>
      </w:r>
    </w:p>
    <w:p w:rsidR="002F5B61" w:rsidRPr="00A548C8" w:rsidRDefault="00167139" w:rsidP="00D70AB6">
      <w:pPr>
        <w:pStyle w:val="Texto"/>
      </w:pPr>
      <w:r w:rsidRPr="00A548C8">
        <w:rPr>
          <w:noProof/>
          <w:lang w:eastAsia="es-ES"/>
        </w:rPr>
        <w:drawing>
          <wp:inline distT="0" distB="0" distL="0" distR="0">
            <wp:extent cx="681549" cy="1440000"/>
            <wp:effectExtent l="19050" t="0" r="4251" b="0"/>
            <wp:docPr id="9623"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625"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C27C19" w:rsidRPr="00A548C8">
        <w:rPr>
          <w:noProof/>
          <w:lang w:eastAsia="es-ES"/>
        </w:rPr>
        <w:drawing>
          <wp:inline distT="0" distB="0" distL="0" distR="0">
            <wp:extent cx="682105" cy="1440000"/>
            <wp:effectExtent l="19050" t="0" r="3695" b="0"/>
            <wp:docPr id="10679"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35" name="9959 Imagen" descr="P99 - Soporte (portada listado tick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9 - Soporte (portada listado tickets).png"/>
                    <pic:cNvPicPr/>
                  </pic:nvPicPr>
                  <pic:blipFill>
                    <a:blip r:embed="rId948" cstate="print"/>
                    <a:stretch>
                      <a:fillRect/>
                    </a:stretch>
                  </pic:blipFill>
                  <pic:spPr>
                    <a:xfrm>
                      <a:off x="0" y="0"/>
                      <a:ext cx="68803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36" name="9961 Imagen" descr="P101 - Formulario Crear 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 - Formulario Crear ticket.png"/>
                    <pic:cNvPicPr/>
                  </pic:nvPicPr>
                  <pic:blipFill>
                    <a:blip r:embed="rId953" cstate="print"/>
                    <a:stretch>
                      <a:fillRect/>
                    </a:stretch>
                  </pic:blipFill>
                  <pic:spPr>
                    <a:xfrm>
                      <a:off x="0" y="0"/>
                      <a:ext cx="68803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9561" cy="1440000"/>
            <wp:effectExtent l="19050" t="0" r="0" b="0"/>
            <wp:docPr id="10537" name="8707 Imagen" descr="P154 - CONFIRMACIÓN Ticket envi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4 - CONFIRMACIÓN Ticket enviado.png"/>
                    <pic:cNvPicPr/>
                  </pic:nvPicPr>
                  <pic:blipFill>
                    <a:blip r:embed="rId1050" cstate="print"/>
                    <a:stretch>
                      <a:fillRect/>
                    </a:stretch>
                  </pic:blipFill>
                  <pic:spPr>
                    <a:xfrm>
                      <a:off x="0" y="0"/>
                      <a:ext cx="689561"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38" name="9959 Imagen" descr="P99 - Soporte (portada listado tick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9 - Soporte (portada listado tickets).png"/>
                    <pic:cNvPicPr/>
                  </pic:nvPicPr>
                  <pic:blipFill>
                    <a:blip r:embed="rId948" cstate="print"/>
                    <a:stretch>
                      <a:fillRect/>
                    </a:stretch>
                  </pic:blipFill>
                  <pic:spPr>
                    <a:xfrm>
                      <a:off x="0" y="0"/>
                      <a:ext cx="688035" cy="1440000"/>
                    </a:xfrm>
                    <a:prstGeom prst="rect">
                      <a:avLst/>
                    </a:prstGeom>
                  </pic:spPr>
                </pic:pic>
              </a:graphicData>
            </a:graphic>
          </wp:inline>
        </w:drawing>
      </w:r>
    </w:p>
    <w:p w:rsidR="000F6C12" w:rsidRPr="00A548C8" w:rsidRDefault="000F6C12" w:rsidP="00D70AB6">
      <w:pPr>
        <w:pStyle w:val="Texto"/>
      </w:pPr>
    </w:p>
    <w:p w:rsidR="002F5B61" w:rsidRPr="00A548C8" w:rsidRDefault="002F5B61" w:rsidP="00D70AB6">
      <w:pPr>
        <w:pStyle w:val="Textolila"/>
      </w:pPr>
      <w:r w:rsidRPr="00A548C8">
        <w:lastRenderedPageBreak/>
        <w:t>Uso de Soporte (Consultar Ticket)</w:t>
      </w:r>
    </w:p>
    <w:p w:rsidR="002F5B61" w:rsidRPr="00A548C8" w:rsidRDefault="002F5B61" w:rsidP="00D70AB6">
      <w:pPr>
        <w:pStyle w:val="Texto"/>
      </w:pPr>
      <w:r w:rsidRPr="00A548C8">
        <w:t xml:space="preserve">P1 &gt; P2 o P8 &gt; P54 &gt; P99 &gt; </w:t>
      </w:r>
      <w:r w:rsidR="000F6C12" w:rsidRPr="00A548C8">
        <w:t>P100</w:t>
      </w:r>
    </w:p>
    <w:p w:rsidR="00167139" w:rsidRPr="00A548C8" w:rsidRDefault="00167139" w:rsidP="00D70AB6">
      <w:pPr>
        <w:pStyle w:val="Texto"/>
      </w:pPr>
      <w:r w:rsidRPr="00A548C8">
        <w:rPr>
          <w:noProof/>
          <w:lang w:eastAsia="es-ES"/>
        </w:rPr>
        <w:drawing>
          <wp:inline distT="0" distB="0" distL="0" distR="0">
            <wp:extent cx="681549" cy="1440000"/>
            <wp:effectExtent l="19050" t="0" r="4251" b="0"/>
            <wp:docPr id="9626"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628"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C27C19" w:rsidRPr="00A548C8">
        <w:rPr>
          <w:noProof/>
          <w:lang w:eastAsia="es-ES"/>
        </w:rPr>
        <w:drawing>
          <wp:inline distT="0" distB="0" distL="0" distR="0">
            <wp:extent cx="682105" cy="1440000"/>
            <wp:effectExtent l="19050" t="0" r="3695" b="0"/>
            <wp:docPr id="10680"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40" name="9959 Imagen" descr="P99 - Soporte (portada listado tick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9 - Soporte (portada listado tickets).png"/>
                    <pic:cNvPicPr/>
                  </pic:nvPicPr>
                  <pic:blipFill>
                    <a:blip r:embed="rId948" cstate="print"/>
                    <a:stretch>
                      <a:fillRect/>
                    </a:stretch>
                  </pic:blipFill>
                  <pic:spPr>
                    <a:xfrm>
                      <a:off x="0" y="0"/>
                      <a:ext cx="68803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41" name="9960 Imagen" descr="P100 - Soporte (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 - Soporte (ticket).png"/>
                    <pic:cNvPicPr/>
                  </pic:nvPicPr>
                  <pic:blipFill>
                    <a:blip r:embed="rId951" cstate="print"/>
                    <a:stretch>
                      <a:fillRect/>
                    </a:stretch>
                  </pic:blipFill>
                  <pic:spPr>
                    <a:xfrm>
                      <a:off x="0" y="0"/>
                      <a:ext cx="688035" cy="1440000"/>
                    </a:xfrm>
                    <a:prstGeom prst="rect">
                      <a:avLst/>
                    </a:prstGeom>
                  </pic:spPr>
                </pic:pic>
              </a:graphicData>
            </a:graphic>
          </wp:inline>
        </w:drawing>
      </w:r>
    </w:p>
    <w:p w:rsidR="000F6C12" w:rsidRPr="00A548C8" w:rsidRDefault="000F6C12" w:rsidP="00D70AB6">
      <w:pPr>
        <w:pStyle w:val="Texto"/>
      </w:pPr>
    </w:p>
    <w:p w:rsidR="000F6C12" w:rsidRPr="00A548C8" w:rsidRDefault="000F6C12" w:rsidP="00D70AB6">
      <w:pPr>
        <w:pStyle w:val="Textolila"/>
      </w:pPr>
      <w:r w:rsidRPr="00A548C8">
        <w:t>Uso de Soporte (Responder Ticket)</w:t>
      </w:r>
    </w:p>
    <w:p w:rsidR="000F6C12" w:rsidRPr="008D0DF3" w:rsidRDefault="000F6C12" w:rsidP="00D70AB6">
      <w:pPr>
        <w:pStyle w:val="Texto"/>
        <w:rPr>
          <w:lang w:val="en-US"/>
        </w:rPr>
      </w:pPr>
      <w:r w:rsidRPr="008D0DF3">
        <w:rPr>
          <w:lang w:val="en-US"/>
        </w:rPr>
        <w:t>P1 &gt; P2 o P8 &gt; P54 &gt; P99 &gt; P100 &gt; P179 &gt; P178 &gt; P99</w:t>
      </w:r>
    </w:p>
    <w:p w:rsidR="000F6C12" w:rsidRPr="00A548C8" w:rsidRDefault="00167139" w:rsidP="00D70AB6">
      <w:pPr>
        <w:pStyle w:val="Texto"/>
      </w:pPr>
      <w:r w:rsidRPr="00A548C8">
        <w:rPr>
          <w:noProof/>
          <w:lang w:eastAsia="es-ES"/>
        </w:rPr>
        <w:drawing>
          <wp:inline distT="0" distB="0" distL="0" distR="0">
            <wp:extent cx="681549" cy="1440000"/>
            <wp:effectExtent l="19050" t="0" r="4251" b="0"/>
            <wp:docPr id="9629"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654"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C27C19" w:rsidRPr="00A548C8">
        <w:rPr>
          <w:noProof/>
          <w:lang w:eastAsia="es-ES"/>
        </w:rPr>
        <w:drawing>
          <wp:inline distT="0" distB="0" distL="0" distR="0">
            <wp:extent cx="682105" cy="1440000"/>
            <wp:effectExtent l="19050" t="0" r="3695" b="0"/>
            <wp:docPr id="10681"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43" name="9959 Imagen" descr="P99 - Soporte (portada listado tick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9 - Soporte (portada listado tickets).png"/>
                    <pic:cNvPicPr/>
                  </pic:nvPicPr>
                  <pic:blipFill>
                    <a:blip r:embed="rId948" cstate="print"/>
                    <a:stretch>
                      <a:fillRect/>
                    </a:stretch>
                  </pic:blipFill>
                  <pic:spPr>
                    <a:xfrm>
                      <a:off x="0" y="0"/>
                      <a:ext cx="68803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8035" cy="1440000"/>
            <wp:effectExtent l="19050" t="0" r="0" b="0"/>
            <wp:docPr id="10544" name="9960 Imagen" descr="P100 - Soporte (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 - Soporte (ticket).png"/>
                    <pic:cNvPicPr/>
                  </pic:nvPicPr>
                  <pic:blipFill>
                    <a:blip r:embed="rId951" cstate="print"/>
                    <a:stretch>
                      <a:fillRect/>
                    </a:stretch>
                  </pic:blipFill>
                  <pic:spPr>
                    <a:xfrm>
                      <a:off x="0" y="0"/>
                      <a:ext cx="688035" cy="1440000"/>
                    </a:xfrm>
                    <a:prstGeom prst="rect">
                      <a:avLst/>
                    </a:prstGeom>
                  </pic:spPr>
                </pic:pic>
              </a:graphicData>
            </a:graphic>
          </wp:inline>
        </w:drawing>
      </w:r>
      <w:r w:rsidR="0009487F" w:rsidRPr="00A548C8">
        <w:t xml:space="preserve">  </w:t>
      </w:r>
      <w:r w:rsidR="0009487F" w:rsidRPr="00A548C8">
        <w:rPr>
          <w:noProof/>
          <w:lang w:eastAsia="es-ES"/>
        </w:rPr>
        <w:drawing>
          <wp:inline distT="0" distB="0" distL="0" distR="0">
            <wp:extent cx="689053" cy="1440000"/>
            <wp:effectExtent l="19050" t="0" r="0" b="0"/>
            <wp:docPr id="10545" name="8968 Imagen" descr="P179 - FORM Responder 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9 - FORM Responder ticket.png"/>
                    <pic:cNvPicPr/>
                  </pic:nvPicPr>
                  <pic:blipFill>
                    <a:blip r:embed="rId1102" cstate="print"/>
                    <a:stretch>
                      <a:fillRect/>
                    </a:stretch>
                  </pic:blipFill>
                  <pic:spPr>
                    <a:xfrm>
                      <a:off x="0" y="0"/>
                      <a:ext cx="689053" cy="1440000"/>
                    </a:xfrm>
                    <a:prstGeom prst="rect">
                      <a:avLst/>
                    </a:prstGeom>
                  </pic:spPr>
                </pic:pic>
              </a:graphicData>
            </a:graphic>
          </wp:inline>
        </w:drawing>
      </w:r>
      <w:r w:rsidR="00935605" w:rsidRPr="00A548C8">
        <w:t xml:space="preserve">  </w:t>
      </w:r>
      <w:r w:rsidR="00935605" w:rsidRPr="00A548C8">
        <w:rPr>
          <w:noProof/>
          <w:lang w:eastAsia="es-ES"/>
        </w:rPr>
        <w:drawing>
          <wp:inline distT="0" distB="0" distL="0" distR="0">
            <wp:extent cx="689561" cy="1440000"/>
            <wp:effectExtent l="19050" t="0" r="0" b="0"/>
            <wp:docPr id="10546" name="8967 Imagen" descr="P178 - CONFIRMATION Respuesta de ticket envi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8 - CONFIRMATION Respuesta de ticket enviada.png"/>
                    <pic:cNvPicPr/>
                  </pic:nvPicPr>
                  <pic:blipFill>
                    <a:blip r:embed="rId1100" cstate="print"/>
                    <a:stretch>
                      <a:fillRect/>
                    </a:stretch>
                  </pic:blipFill>
                  <pic:spPr>
                    <a:xfrm>
                      <a:off x="0" y="0"/>
                      <a:ext cx="689561" cy="1440000"/>
                    </a:xfrm>
                    <a:prstGeom prst="rect">
                      <a:avLst/>
                    </a:prstGeom>
                  </pic:spPr>
                </pic:pic>
              </a:graphicData>
            </a:graphic>
          </wp:inline>
        </w:drawing>
      </w:r>
      <w:r w:rsidR="00935605" w:rsidRPr="00A548C8">
        <w:t xml:space="preserve">  </w:t>
      </w:r>
      <w:r w:rsidR="00935605" w:rsidRPr="00A548C8">
        <w:rPr>
          <w:noProof/>
          <w:lang w:eastAsia="es-ES"/>
        </w:rPr>
        <w:drawing>
          <wp:inline distT="0" distB="0" distL="0" distR="0">
            <wp:extent cx="688035" cy="1440000"/>
            <wp:effectExtent l="19050" t="0" r="0" b="0"/>
            <wp:docPr id="10547" name="9959 Imagen" descr="P99 - Soporte (portada listado tick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9 - Soporte (portada listado tickets).png"/>
                    <pic:cNvPicPr/>
                  </pic:nvPicPr>
                  <pic:blipFill>
                    <a:blip r:embed="rId948" cstate="print"/>
                    <a:stretch>
                      <a:fillRect/>
                    </a:stretch>
                  </pic:blipFill>
                  <pic:spPr>
                    <a:xfrm>
                      <a:off x="0" y="0"/>
                      <a:ext cx="688035" cy="1440000"/>
                    </a:xfrm>
                    <a:prstGeom prst="rect">
                      <a:avLst/>
                    </a:prstGeom>
                  </pic:spPr>
                </pic:pic>
              </a:graphicData>
            </a:graphic>
          </wp:inline>
        </w:drawing>
      </w:r>
    </w:p>
    <w:p w:rsidR="002F5B61" w:rsidRPr="00A548C8" w:rsidRDefault="002F5B61" w:rsidP="00D70AB6">
      <w:pPr>
        <w:pStyle w:val="Texto"/>
      </w:pPr>
    </w:p>
    <w:p w:rsidR="000F6C12" w:rsidRPr="00A548C8" w:rsidRDefault="000F6C12" w:rsidP="00D70AB6">
      <w:pPr>
        <w:pStyle w:val="Textolila"/>
      </w:pPr>
      <w:r w:rsidRPr="00A548C8">
        <w:t>Uso de Soporte (Cerrar Ticket)</w:t>
      </w:r>
    </w:p>
    <w:p w:rsidR="000F6C12" w:rsidRPr="00A548C8" w:rsidRDefault="000F6C12" w:rsidP="00D70AB6">
      <w:pPr>
        <w:pStyle w:val="Texto"/>
      </w:pPr>
      <w:r w:rsidRPr="00A548C8">
        <w:t>P1 &gt; P2 o P8 &gt; P54 &gt; P99 &gt; P100 &gt; P84 &gt; P126</w:t>
      </w:r>
    </w:p>
    <w:p w:rsidR="000F6C12" w:rsidRPr="00A548C8" w:rsidRDefault="00167139" w:rsidP="00D70AB6">
      <w:pPr>
        <w:pStyle w:val="Texto"/>
      </w:pPr>
      <w:r w:rsidRPr="00A548C8">
        <w:rPr>
          <w:noProof/>
          <w:lang w:eastAsia="es-ES"/>
        </w:rPr>
        <w:drawing>
          <wp:inline distT="0" distB="0" distL="0" distR="0">
            <wp:extent cx="681549" cy="1440000"/>
            <wp:effectExtent l="19050" t="0" r="4251" b="0"/>
            <wp:docPr id="9659"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9661"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C27C19" w:rsidRPr="00A548C8">
        <w:rPr>
          <w:noProof/>
          <w:lang w:eastAsia="es-ES"/>
        </w:rPr>
        <w:drawing>
          <wp:inline distT="0" distB="0" distL="0" distR="0">
            <wp:extent cx="682105" cy="1440000"/>
            <wp:effectExtent l="19050" t="0" r="3695" b="0"/>
            <wp:docPr id="10682"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r w:rsidR="00C42A59" w:rsidRPr="00A548C8">
        <w:t xml:space="preserve">  </w:t>
      </w:r>
      <w:r w:rsidR="00C42A59" w:rsidRPr="00A548C8">
        <w:rPr>
          <w:noProof/>
          <w:lang w:eastAsia="es-ES"/>
        </w:rPr>
        <w:drawing>
          <wp:inline distT="0" distB="0" distL="0" distR="0">
            <wp:extent cx="688035" cy="1440000"/>
            <wp:effectExtent l="19050" t="0" r="0" b="0"/>
            <wp:docPr id="10553" name="9959 Imagen" descr="P99 - Soporte (portada listado tick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9 - Soporte (portada listado tickets).png"/>
                    <pic:cNvPicPr/>
                  </pic:nvPicPr>
                  <pic:blipFill>
                    <a:blip r:embed="rId948" cstate="print"/>
                    <a:stretch>
                      <a:fillRect/>
                    </a:stretch>
                  </pic:blipFill>
                  <pic:spPr>
                    <a:xfrm>
                      <a:off x="0" y="0"/>
                      <a:ext cx="688035" cy="1440000"/>
                    </a:xfrm>
                    <a:prstGeom prst="rect">
                      <a:avLst/>
                    </a:prstGeom>
                  </pic:spPr>
                </pic:pic>
              </a:graphicData>
            </a:graphic>
          </wp:inline>
        </w:drawing>
      </w:r>
      <w:r w:rsidR="00C42A59" w:rsidRPr="00A548C8">
        <w:t xml:space="preserve">  </w:t>
      </w:r>
      <w:r w:rsidR="00C42A59" w:rsidRPr="00A548C8">
        <w:rPr>
          <w:noProof/>
          <w:lang w:eastAsia="es-ES"/>
        </w:rPr>
        <w:drawing>
          <wp:inline distT="0" distB="0" distL="0" distR="0">
            <wp:extent cx="688035" cy="1440000"/>
            <wp:effectExtent l="19050" t="0" r="0" b="0"/>
            <wp:docPr id="10554" name="9960 Imagen" descr="P100 - Soporte (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 - Soporte (ticket).png"/>
                    <pic:cNvPicPr/>
                  </pic:nvPicPr>
                  <pic:blipFill>
                    <a:blip r:embed="rId951" cstate="print"/>
                    <a:stretch>
                      <a:fillRect/>
                    </a:stretch>
                  </pic:blipFill>
                  <pic:spPr>
                    <a:xfrm>
                      <a:off x="0" y="0"/>
                      <a:ext cx="688035" cy="1440000"/>
                    </a:xfrm>
                    <a:prstGeom prst="rect">
                      <a:avLst/>
                    </a:prstGeom>
                  </pic:spPr>
                </pic:pic>
              </a:graphicData>
            </a:graphic>
          </wp:inline>
        </w:drawing>
      </w:r>
      <w:r w:rsidR="00C42A59" w:rsidRPr="00A548C8">
        <w:t xml:space="preserve">  </w:t>
      </w:r>
      <w:r w:rsidR="00C42A59" w:rsidRPr="00A548C8">
        <w:rPr>
          <w:noProof/>
          <w:lang w:eastAsia="es-ES"/>
        </w:rPr>
        <w:drawing>
          <wp:inline distT="0" distB="0" distL="0" distR="0">
            <wp:extent cx="688035" cy="1440000"/>
            <wp:effectExtent l="19050" t="0" r="0" b="0"/>
            <wp:docPr id="10555" name="9944 Imagen" descr="P84 - CONFIRMATION Ticket cer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4 - CONFIRMATION Ticket cerrado.png"/>
                    <pic:cNvPicPr/>
                  </pic:nvPicPr>
                  <pic:blipFill>
                    <a:blip r:embed="rId912" cstate="print"/>
                    <a:stretch>
                      <a:fillRect/>
                    </a:stretch>
                  </pic:blipFill>
                  <pic:spPr>
                    <a:xfrm>
                      <a:off x="0" y="0"/>
                      <a:ext cx="688035" cy="1440000"/>
                    </a:xfrm>
                    <a:prstGeom prst="rect">
                      <a:avLst/>
                    </a:prstGeom>
                  </pic:spPr>
                </pic:pic>
              </a:graphicData>
            </a:graphic>
          </wp:inline>
        </w:drawing>
      </w:r>
      <w:r w:rsidR="00C42A59" w:rsidRPr="00A548C8">
        <w:t xml:space="preserve">  </w:t>
      </w:r>
      <w:r w:rsidR="00C42A59" w:rsidRPr="00A548C8">
        <w:rPr>
          <w:noProof/>
          <w:lang w:eastAsia="es-ES"/>
        </w:rPr>
        <w:lastRenderedPageBreak/>
        <w:drawing>
          <wp:inline distT="0" distB="0" distL="0" distR="0">
            <wp:extent cx="688035" cy="1440000"/>
            <wp:effectExtent l="19050" t="0" r="0" b="0"/>
            <wp:docPr id="10556" name="9986 Imagen" descr="P126 - Soporte Tickets cerr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6 - Soporte Tickets cerrados.png"/>
                    <pic:cNvPicPr/>
                  </pic:nvPicPr>
                  <pic:blipFill>
                    <a:blip r:embed="rId995" cstate="print"/>
                    <a:stretch>
                      <a:fillRect/>
                    </a:stretch>
                  </pic:blipFill>
                  <pic:spPr>
                    <a:xfrm>
                      <a:off x="0" y="0"/>
                      <a:ext cx="688035" cy="1440000"/>
                    </a:xfrm>
                    <a:prstGeom prst="rect">
                      <a:avLst/>
                    </a:prstGeom>
                  </pic:spPr>
                </pic:pic>
              </a:graphicData>
            </a:graphic>
          </wp:inline>
        </w:drawing>
      </w:r>
    </w:p>
    <w:p w:rsidR="000F6C12" w:rsidRPr="00A548C8" w:rsidRDefault="000F6C12" w:rsidP="00D70AB6">
      <w:pPr>
        <w:pStyle w:val="Texto"/>
      </w:pPr>
    </w:p>
    <w:p w:rsidR="000F6C12" w:rsidRPr="00A548C8" w:rsidRDefault="000F6C12" w:rsidP="00D70AB6">
      <w:pPr>
        <w:pStyle w:val="Textolila"/>
      </w:pPr>
      <w:r w:rsidRPr="00A548C8">
        <w:t>Uso de Soporte (Crear Ticket desde un Bug)</w:t>
      </w:r>
    </w:p>
    <w:p w:rsidR="000F6C12" w:rsidRPr="00A548C8" w:rsidRDefault="000F6C12" w:rsidP="00D70AB6">
      <w:pPr>
        <w:pStyle w:val="Texto"/>
      </w:pPr>
      <w:r w:rsidRPr="00A548C8">
        <w:t>P109</w:t>
      </w:r>
    </w:p>
    <w:p w:rsidR="002F5B61" w:rsidRPr="00A548C8" w:rsidRDefault="00C42A59" w:rsidP="00D70AB6">
      <w:pPr>
        <w:pStyle w:val="Texto"/>
      </w:pPr>
      <w:r w:rsidRPr="00A548C8">
        <w:rPr>
          <w:noProof/>
          <w:lang w:eastAsia="es-ES"/>
        </w:rPr>
        <w:drawing>
          <wp:inline distT="0" distB="0" distL="0" distR="0">
            <wp:extent cx="688035" cy="1440000"/>
            <wp:effectExtent l="19050" t="0" r="0" b="0"/>
            <wp:docPr id="10548" name="9969 Imagen" descr="P109 - B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 - Bug.png"/>
                    <pic:cNvPicPr/>
                  </pic:nvPicPr>
                  <pic:blipFill>
                    <a:blip r:embed="rId961" cstate="print"/>
                    <a:stretch>
                      <a:fillRect/>
                    </a:stretch>
                  </pic:blipFill>
                  <pic:spPr>
                    <a:xfrm>
                      <a:off x="0" y="0"/>
                      <a:ext cx="688035" cy="1440000"/>
                    </a:xfrm>
                    <a:prstGeom prst="rect">
                      <a:avLst/>
                    </a:prstGeom>
                  </pic:spPr>
                </pic:pic>
              </a:graphicData>
            </a:graphic>
          </wp:inline>
        </w:drawing>
      </w:r>
    </w:p>
    <w:p w:rsidR="002F5B61" w:rsidRPr="00A548C8" w:rsidRDefault="002F5B61" w:rsidP="00D70AB6">
      <w:pPr>
        <w:pStyle w:val="Texto"/>
      </w:pPr>
    </w:p>
    <w:p w:rsidR="00A627FC" w:rsidRPr="00A548C8" w:rsidRDefault="00A627FC"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9B48A5" w:rsidRPr="00A548C8" w:rsidRDefault="009B48A5" w:rsidP="009B48A5">
      <w:pPr>
        <w:pStyle w:val="Ttulo5"/>
        <w:rPr>
          <w:lang w:val="es-ES"/>
        </w:rPr>
      </w:pPr>
      <w:bookmarkStart w:id="1204" w:name="_Toc104899046"/>
      <w:r w:rsidRPr="00A548C8">
        <w:rPr>
          <w:lang w:val="es-ES"/>
        </w:rPr>
        <w:t>API</w:t>
      </w:r>
      <w:bookmarkEnd w:id="1204"/>
    </w:p>
    <w:p w:rsidR="009B48A5" w:rsidRPr="00A548C8" w:rsidRDefault="009B48A5" w:rsidP="009B48A5">
      <w:pPr>
        <w:pStyle w:val="Ttulo6"/>
      </w:pPr>
      <w:bookmarkStart w:id="1205" w:name="_Bulk_API:_CU33_1"/>
      <w:bookmarkEnd w:id="1205"/>
      <w:r w:rsidRPr="00A548C8">
        <w:t>Bulk API: CU33</w:t>
      </w:r>
    </w:p>
    <w:p w:rsidR="00350B35" w:rsidRPr="00A548C8" w:rsidRDefault="00FE15C9" w:rsidP="00350B35">
      <w:hyperlink w:anchor="_Bulk_API:_CU33" w:history="1">
        <w:r w:rsidR="00350B35" w:rsidRPr="00A548C8">
          <w:rPr>
            <w:rStyle w:val="Hipervnculo"/>
            <w:sz w:val="18"/>
            <w:szCs w:val="18"/>
          </w:rPr>
          <w:t>Ver el flowchart</w:t>
        </w:r>
      </w:hyperlink>
      <w:r w:rsidR="00350B35" w:rsidRPr="00A548C8">
        <w:rPr>
          <w:sz w:val="18"/>
          <w:szCs w:val="18"/>
        </w:rPr>
        <w:t xml:space="preserve"> | </w:t>
      </w:r>
      <w:hyperlink w:anchor="_Bulk_API:_CU33_2" w:history="1">
        <w:r w:rsidR="00350B35" w:rsidRPr="00A548C8">
          <w:rPr>
            <w:rStyle w:val="Hipervnculo"/>
            <w:sz w:val="18"/>
            <w:szCs w:val="18"/>
          </w:rPr>
          <w:t>Ver el escenario del caso de uso</w:t>
        </w:r>
      </w:hyperlink>
    </w:p>
    <w:p w:rsidR="000F6C12" w:rsidRPr="00A548C8" w:rsidRDefault="000F6C12" w:rsidP="00D70AB6">
      <w:pPr>
        <w:pStyle w:val="Textolila"/>
      </w:pPr>
      <w:r w:rsidRPr="00A548C8">
        <w:t>Consultar la documentación de la API</w:t>
      </w:r>
    </w:p>
    <w:p w:rsidR="000F6C12" w:rsidRPr="00A548C8" w:rsidRDefault="000F6C12" w:rsidP="000F6C12">
      <w:pPr>
        <w:pStyle w:val="Pendingalter"/>
      </w:pPr>
      <w:r w:rsidRPr="00A548C8">
        <w:t>Mejora futura</w:t>
      </w:r>
    </w:p>
    <w:p w:rsidR="000F6C12" w:rsidRPr="00A548C8" w:rsidRDefault="000F6C12" w:rsidP="00D70AB6">
      <w:pPr>
        <w:pStyle w:val="Texto"/>
      </w:pPr>
      <w:r w:rsidRPr="00A548C8">
        <w:t>P1 &gt; P8 &gt; P54 &gt; P102 &gt; (incompleto) &gt; P103</w:t>
      </w:r>
    </w:p>
    <w:p w:rsidR="000F6C12" w:rsidRPr="00A548C8" w:rsidRDefault="00C42A59" w:rsidP="00D70AB6">
      <w:pPr>
        <w:pStyle w:val="Texto"/>
      </w:pPr>
      <w:r w:rsidRPr="00A548C8">
        <w:rPr>
          <w:noProof/>
          <w:lang w:eastAsia="es-ES"/>
        </w:rPr>
        <w:drawing>
          <wp:inline distT="0" distB="0" distL="0" distR="0">
            <wp:extent cx="681549" cy="1440000"/>
            <wp:effectExtent l="19050" t="0" r="4251" b="0"/>
            <wp:docPr id="10549"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551"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C27C19" w:rsidRPr="00A548C8">
        <w:rPr>
          <w:noProof/>
          <w:lang w:eastAsia="es-ES"/>
        </w:rPr>
        <w:drawing>
          <wp:inline distT="0" distB="0" distL="0" distR="0">
            <wp:extent cx="682105" cy="1440000"/>
            <wp:effectExtent l="19050" t="0" r="3695" b="0"/>
            <wp:docPr id="10683"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558" name="9962 Imagen" descr="P102 - API (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 - API (portada).png"/>
                    <pic:cNvPicPr/>
                  </pic:nvPicPr>
                  <pic:blipFill>
                    <a:blip r:embed="rId955" cstate="print"/>
                    <a:stretch>
                      <a:fillRect/>
                    </a:stretch>
                  </pic:blipFill>
                  <pic:spPr>
                    <a:xfrm>
                      <a:off x="0" y="0"/>
                      <a:ext cx="688035" cy="1440000"/>
                    </a:xfrm>
                    <a:prstGeom prst="rect">
                      <a:avLst/>
                    </a:prstGeom>
                  </pic:spPr>
                </pic:pic>
              </a:graphicData>
            </a:graphic>
          </wp:inline>
        </w:drawing>
      </w:r>
      <w:r w:rsidRPr="00A548C8">
        <w:t xml:space="preserve">  </w:t>
      </w:r>
    </w:p>
    <w:p w:rsidR="000F6C12" w:rsidRPr="00A548C8" w:rsidRDefault="000F6C12" w:rsidP="00D70AB6">
      <w:pPr>
        <w:pStyle w:val="Texto"/>
      </w:pPr>
    </w:p>
    <w:p w:rsidR="000F6C12" w:rsidRPr="00A548C8" w:rsidRDefault="000F6C12" w:rsidP="00D70AB6">
      <w:pPr>
        <w:pStyle w:val="Textolila"/>
      </w:pPr>
      <w:r w:rsidRPr="00A548C8">
        <w:t>Solicitar una API Key</w:t>
      </w:r>
    </w:p>
    <w:p w:rsidR="000F6C12" w:rsidRPr="00A548C8" w:rsidRDefault="000F6C12" w:rsidP="000F6C12">
      <w:pPr>
        <w:pStyle w:val="Pendingalter"/>
      </w:pPr>
      <w:r w:rsidRPr="00A548C8">
        <w:t>Mejora futura</w:t>
      </w:r>
    </w:p>
    <w:p w:rsidR="000F6C12" w:rsidRPr="008D0DF3" w:rsidRDefault="000F6C12" w:rsidP="00D70AB6">
      <w:pPr>
        <w:pStyle w:val="Texto"/>
        <w:rPr>
          <w:lang w:val="en-US"/>
        </w:rPr>
      </w:pPr>
      <w:r w:rsidRPr="008D0DF3">
        <w:rPr>
          <w:lang w:val="en-US"/>
        </w:rPr>
        <w:t>P1 &gt; P8 &gt; P54 &gt; P102 &gt; (incompleto) &gt; P110</w:t>
      </w:r>
    </w:p>
    <w:p w:rsidR="000F6C12" w:rsidRPr="00A548C8" w:rsidRDefault="00C42A59" w:rsidP="00D70AB6">
      <w:pPr>
        <w:pStyle w:val="Texto"/>
      </w:pPr>
      <w:r w:rsidRPr="00A548C8">
        <w:rPr>
          <w:noProof/>
          <w:lang w:eastAsia="es-ES"/>
        </w:rPr>
        <w:lastRenderedPageBreak/>
        <w:drawing>
          <wp:inline distT="0" distB="0" distL="0" distR="0">
            <wp:extent cx="681549" cy="1440000"/>
            <wp:effectExtent l="19050" t="0" r="4251" b="0"/>
            <wp:docPr id="10559"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560"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C27C19" w:rsidRPr="00A548C8">
        <w:rPr>
          <w:noProof/>
          <w:lang w:eastAsia="es-ES"/>
        </w:rPr>
        <w:drawing>
          <wp:inline distT="0" distB="0" distL="0" distR="0">
            <wp:extent cx="682105" cy="1440000"/>
            <wp:effectExtent l="19050" t="0" r="3695" b="0"/>
            <wp:docPr id="10684"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562" name="9962 Imagen" descr="P102 - API (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 - API (portada).png"/>
                    <pic:cNvPicPr/>
                  </pic:nvPicPr>
                  <pic:blipFill>
                    <a:blip r:embed="rId955" cstate="print"/>
                    <a:stretch>
                      <a:fillRect/>
                    </a:stretch>
                  </pic:blipFill>
                  <pic:spPr>
                    <a:xfrm>
                      <a:off x="0" y="0"/>
                      <a:ext cx="688035" cy="1440000"/>
                    </a:xfrm>
                    <a:prstGeom prst="rect">
                      <a:avLst/>
                    </a:prstGeom>
                  </pic:spPr>
                </pic:pic>
              </a:graphicData>
            </a:graphic>
          </wp:inline>
        </w:drawing>
      </w:r>
      <w:r w:rsidRPr="00A548C8">
        <w:t xml:space="preserve">  </w:t>
      </w:r>
    </w:p>
    <w:p w:rsidR="000F6C12" w:rsidRPr="00A548C8" w:rsidRDefault="000F6C12" w:rsidP="00D70AB6">
      <w:pPr>
        <w:pStyle w:val="Texto"/>
      </w:pPr>
    </w:p>
    <w:p w:rsidR="009B48A5" w:rsidRPr="00A548C8" w:rsidRDefault="009B48A5" w:rsidP="009B48A5">
      <w:pPr>
        <w:pStyle w:val="Ttulo5"/>
        <w:rPr>
          <w:lang w:val="es-ES"/>
        </w:rPr>
      </w:pPr>
      <w:bookmarkStart w:id="1206" w:name="_Toc104899047"/>
      <w:r w:rsidRPr="00A548C8">
        <w:rPr>
          <w:lang w:val="es-ES"/>
        </w:rPr>
        <w:t>Crear</w:t>
      </w:r>
      <w:bookmarkEnd w:id="1206"/>
    </w:p>
    <w:p w:rsidR="009B48A5" w:rsidRPr="00A548C8" w:rsidRDefault="009B48A5" w:rsidP="009B48A5">
      <w:pPr>
        <w:pStyle w:val="Ttulo6"/>
      </w:pPr>
      <w:bookmarkStart w:id="1207" w:name="_Diseñar_NFT:_CU34_1"/>
      <w:bookmarkEnd w:id="1207"/>
      <w:r w:rsidRPr="00A548C8">
        <w:t>Diseñar NFT: CU34</w:t>
      </w:r>
    </w:p>
    <w:p w:rsidR="00350B35" w:rsidRPr="00A548C8" w:rsidRDefault="00FE15C9" w:rsidP="00350B35">
      <w:hyperlink w:anchor="_Diseñar_NFT:_CU34" w:history="1">
        <w:r w:rsidR="00350B35" w:rsidRPr="00A548C8">
          <w:rPr>
            <w:rStyle w:val="Hipervnculo"/>
            <w:sz w:val="18"/>
            <w:szCs w:val="18"/>
          </w:rPr>
          <w:t>Ver el flowchart</w:t>
        </w:r>
      </w:hyperlink>
      <w:r w:rsidR="00350B35" w:rsidRPr="00A548C8">
        <w:rPr>
          <w:sz w:val="18"/>
          <w:szCs w:val="18"/>
        </w:rPr>
        <w:t xml:space="preserve"> | </w:t>
      </w:r>
      <w:hyperlink w:anchor="_Diseñar_NFT:_CU34_2" w:history="1">
        <w:r w:rsidR="00350B35" w:rsidRPr="00A548C8">
          <w:rPr>
            <w:rStyle w:val="Hipervnculo"/>
            <w:sz w:val="18"/>
            <w:szCs w:val="18"/>
          </w:rPr>
          <w:t>Ver el escenario del caso de uso</w:t>
        </w:r>
      </w:hyperlink>
    </w:p>
    <w:p w:rsidR="000F6C12" w:rsidRPr="00A548C8" w:rsidRDefault="000F6C12" w:rsidP="00D70AB6">
      <w:pPr>
        <w:pStyle w:val="Textolila"/>
      </w:pPr>
      <w:r w:rsidRPr="00A548C8">
        <w:t>Crear NFT manualmente</w:t>
      </w:r>
    </w:p>
    <w:p w:rsidR="000F6C12" w:rsidRPr="00A548C8" w:rsidRDefault="000F6C12" w:rsidP="000F6C12">
      <w:pPr>
        <w:pStyle w:val="Pendingalter"/>
      </w:pPr>
      <w:r w:rsidRPr="00A548C8">
        <w:t>Mejora futura</w:t>
      </w:r>
    </w:p>
    <w:p w:rsidR="000F6C12" w:rsidRPr="00A548C8" w:rsidRDefault="000F6C12" w:rsidP="00D70AB6">
      <w:pPr>
        <w:pStyle w:val="Texto"/>
      </w:pPr>
      <w:r w:rsidRPr="00A548C8">
        <w:t>P1 &gt; P8 &gt; P54 &gt; P104 &gt; (incompleto) &gt; P105</w:t>
      </w:r>
    </w:p>
    <w:p w:rsidR="000F6C12" w:rsidRPr="00A548C8" w:rsidRDefault="00C42A59" w:rsidP="00D70AB6">
      <w:pPr>
        <w:pStyle w:val="Texto"/>
      </w:pPr>
      <w:r w:rsidRPr="00A548C8">
        <w:rPr>
          <w:noProof/>
          <w:lang w:eastAsia="es-ES"/>
        </w:rPr>
        <w:drawing>
          <wp:inline distT="0" distB="0" distL="0" distR="0">
            <wp:extent cx="681549" cy="1440000"/>
            <wp:effectExtent l="19050" t="0" r="4251" b="0"/>
            <wp:docPr id="10563"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564"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C27C19" w:rsidRPr="00A548C8">
        <w:rPr>
          <w:noProof/>
          <w:lang w:eastAsia="es-ES"/>
        </w:rPr>
        <w:drawing>
          <wp:inline distT="0" distB="0" distL="0" distR="0">
            <wp:extent cx="682105" cy="1440000"/>
            <wp:effectExtent l="19050" t="0" r="3695" b="0"/>
            <wp:docPr id="10685"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566" name="9963 Imagen" descr="P104 - Crear NFT (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 - Crear NFT (portada).png"/>
                    <pic:cNvPicPr/>
                  </pic:nvPicPr>
                  <pic:blipFill>
                    <a:blip r:embed="rId956" cstate="print"/>
                    <a:stretch>
                      <a:fillRect/>
                    </a:stretch>
                  </pic:blipFill>
                  <pic:spPr>
                    <a:xfrm>
                      <a:off x="0" y="0"/>
                      <a:ext cx="688035" cy="1440000"/>
                    </a:xfrm>
                    <a:prstGeom prst="rect">
                      <a:avLst/>
                    </a:prstGeom>
                  </pic:spPr>
                </pic:pic>
              </a:graphicData>
            </a:graphic>
          </wp:inline>
        </w:drawing>
      </w:r>
    </w:p>
    <w:p w:rsidR="000F6C12" w:rsidRPr="00A548C8" w:rsidRDefault="000F6C12" w:rsidP="00D70AB6">
      <w:pPr>
        <w:pStyle w:val="Texto"/>
      </w:pPr>
    </w:p>
    <w:p w:rsidR="000F6C12" w:rsidRPr="00A548C8" w:rsidRDefault="000F6C12" w:rsidP="00D70AB6">
      <w:pPr>
        <w:pStyle w:val="Textolila"/>
      </w:pPr>
      <w:r w:rsidRPr="00A548C8">
        <w:t>Crear NFT automáticamente</w:t>
      </w:r>
    </w:p>
    <w:p w:rsidR="000F6C12" w:rsidRPr="00A548C8" w:rsidRDefault="000F6C12" w:rsidP="000F6C12">
      <w:pPr>
        <w:pStyle w:val="Pendingalter"/>
      </w:pPr>
      <w:r w:rsidRPr="00A548C8">
        <w:t>Mejora futura</w:t>
      </w:r>
    </w:p>
    <w:p w:rsidR="000F6C12" w:rsidRPr="00A548C8" w:rsidRDefault="000F6C12" w:rsidP="00D70AB6">
      <w:pPr>
        <w:pStyle w:val="Texto"/>
      </w:pPr>
      <w:r w:rsidRPr="00A548C8">
        <w:t>P1 &gt; P8 &gt; P54 &gt; P104 &gt; (incompleto) &gt; P106</w:t>
      </w:r>
    </w:p>
    <w:p w:rsidR="000F6C12" w:rsidRPr="00A548C8" w:rsidRDefault="00C42A59" w:rsidP="00D70AB6">
      <w:pPr>
        <w:pStyle w:val="Texto"/>
      </w:pPr>
      <w:r w:rsidRPr="00A548C8">
        <w:rPr>
          <w:noProof/>
          <w:lang w:eastAsia="es-ES"/>
        </w:rPr>
        <w:drawing>
          <wp:inline distT="0" distB="0" distL="0" distR="0">
            <wp:extent cx="681549" cy="1440000"/>
            <wp:effectExtent l="19050" t="0" r="4251" b="0"/>
            <wp:docPr id="10567" name="9800 Imagen" descr="P1 - Splash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 Splash in.png"/>
                    <pic:cNvPicPr/>
                  </pic:nvPicPr>
                  <pic:blipFill>
                    <a:blip r:embed="rId1144" cstate="print"/>
                    <a:stretch>
                      <a:fillRect/>
                    </a:stretch>
                  </pic:blipFill>
                  <pic:spPr>
                    <a:xfrm>
                      <a:off x="0" y="0"/>
                      <a:ext cx="681549" cy="1440000"/>
                    </a:xfrm>
                    <a:prstGeom prst="rect">
                      <a:avLst/>
                    </a:prstGeom>
                  </pic:spPr>
                </pic:pic>
              </a:graphicData>
            </a:graphic>
          </wp:inline>
        </w:drawing>
      </w:r>
      <w:r w:rsidRPr="00A548C8">
        <w:t xml:space="preserve">  </w:t>
      </w:r>
      <w:r w:rsidRPr="00A548C8">
        <w:rPr>
          <w:noProof/>
          <w:lang w:eastAsia="es-ES"/>
        </w:rPr>
        <w:drawing>
          <wp:inline distT="0" distB="0" distL="0" distR="0">
            <wp:extent cx="681651" cy="1440000"/>
            <wp:effectExtent l="19050" t="0" r="4149" b="0"/>
            <wp:docPr id="10568" name="9807 Imagen" descr="P8 - Portada (logue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 - Portada (logueado).png"/>
                    <pic:cNvPicPr/>
                  </pic:nvPicPr>
                  <pic:blipFill>
                    <a:blip r:embed="rId1152" cstate="print"/>
                    <a:stretch>
                      <a:fillRect/>
                    </a:stretch>
                  </pic:blipFill>
                  <pic:spPr>
                    <a:xfrm>
                      <a:off x="0" y="0"/>
                      <a:ext cx="681651" cy="1440000"/>
                    </a:xfrm>
                    <a:prstGeom prst="rect">
                      <a:avLst/>
                    </a:prstGeom>
                  </pic:spPr>
                </pic:pic>
              </a:graphicData>
            </a:graphic>
          </wp:inline>
        </w:drawing>
      </w:r>
      <w:r w:rsidRPr="00A548C8">
        <w:t xml:space="preserve">  </w:t>
      </w:r>
      <w:r w:rsidR="00C27C19" w:rsidRPr="00A548C8">
        <w:rPr>
          <w:noProof/>
          <w:lang w:eastAsia="es-ES"/>
        </w:rPr>
        <w:drawing>
          <wp:inline distT="0" distB="0" distL="0" distR="0">
            <wp:extent cx="682105" cy="1440000"/>
            <wp:effectExtent l="19050" t="0" r="3695" b="0"/>
            <wp:docPr id="10686" name="10614 Imagen" descr="P54 - MENU Navigation drawer inferior (Más op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 MENU Navigation drawer inferior (Más opciones).png"/>
                    <pic:cNvPicPr/>
                  </pic:nvPicPr>
                  <pic:blipFill>
                    <a:blip r:embed="rId849" cstate="print"/>
                    <a:stretch>
                      <a:fillRect/>
                    </a:stretch>
                  </pic:blipFill>
                  <pic:spPr>
                    <a:xfrm>
                      <a:off x="0" y="0"/>
                      <a:ext cx="682105" cy="1440000"/>
                    </a:xfrm>
                    <a:prstGeom prst="rect">
                      <a:avLst/>
                    </a:prstGeom>
                  </pic:spPr>
                </pic:pic>
              </a:graphicData>
            </a:graphic>
          </wp:inline>
        </w:drawing>
      </w:r>
      <w:r w:rsidRPr="00A548C8">
        <w:t xml:space="preserve">  </w:t>
      </w:r>
      <w:r w:rsidRPr="00A548C8">
        <w:rPr>
          <w:noProof/>
          <w:lang w:eastAsia="es-ES"/>
        </w:rPr>
        <w:drawing>
          <wp:inline distT="0" distB="0" distL="0" distR="0">
            <wp:extent cx="688035" cy="1440000"/>
            <wp:effectExtent l="19050" t="0" r="0" b="0"/>
            <wp:docPr id="10570" name="9963 Imagen" descr="P104 - Crear NFT (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 - Crear NFT (portada).png"/>
                    <pic:cNvPicPr/>
                  </pic:nvPicPr>
                  <pic:blipFill>
                    <a:blip r:embed="rId956" cstate="print"/>
                    <a:stretch>
                      <a:fillRect/>
                    </a:stretch>
                  </pic:blipFill>
                  <pic:spPr>
                    <a:xfrm>
                      <a:off x="0" y="0"/>
                      <a:ext cx="688035" cy="1440000"/>
                    </a:xfrm>
                    <a:prstGeom prst="rect">
                      <a:avLst/>
                    </a:prstGeom>
                  </pic:spPr>
                </pic:pic>
              </a:graphicData>
            </a:graphic>
          </wp:inline>
        </w:drawing>
      </w:r>
    </w:p>
    <w:p w:rsidR="000F6C12" w:rsidRPr="00A548C8" w:rsidRDefault="000F6C12" w:rsidP="00D70AB6">
      <w:pPr>
        <w:pStyle w:val="Texto"/>
      </w:pPr>
    </w:p>
    <w:p w:rsidR="009B48A5" w:rsidRPr="00A548C8" w:rsidRDefault="009B48A5" w:rsidP="0039678F">
      <w:pPr>
        <w:pStyle w:val="Timeframe"/>
      </w:pPr>
    </w:p>
    <w:p w:rsidR="00A559CF" w:rsidRPr="00A548C8" w:rsidRDefault="00A559CF" w:rsidP="0039678F">
      <w:pPr>
        <w:pStyle w:val="Timeframe"/>
      </w:pPr>
      <w:bookmarkStart w:id="1208" w:name="_Prototipo_interactivo"/>
      <w:bookmarkStart w:id="1209" w:name="_Prototipo_interactivo_1"/>
      <w:bookmarkEnd w:id="1208"/>
      <w:bookmarkEnd w:id="120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227AAB" w:rsidP="00227AAB">
      <w:pPr>
        <w:pStyle w:val="Ttulo2"/>
        <w:rPr>
          <w:lang w:val="es-ES"/>
        </w:rPr>
      </w:pPr>
      <w:bookmarkStart w:id="1210" w:name="_Toc104899048"/>
      <w:r w:rsidRPr="00A548C8">
        <w:rPr>
          <w:lang w:val="es-ES"/>
        </w:rPr>
        <w:t>Prototipo interactivo</w:t>
      </w:r>
      <w:r w:rsidR="007631B7" w:rsidRPr="00A548C8">
        <w:rPr>
          <w:lang w:val="es-ES"/>
        </w:rPr>
        <w:t xml:space="preserve"> animado</w:t>
      </w:r>
      <w:bookmarkEnd w:id="1210"/>
    </w:p>
    <w:p w:rsidR="007631B7" w:rsidRPr="00A548C8" w:rsidRDefault="00430A9B" w:rsidP="00D70AB6">
      <w:pPr>
        <w:pStyle w:val="Texto"/>
      </w:pPr>
      <w:r w:rsidRPr="00A548C8">
        <w:t xml:space="preserve">Adobe XD es una potente herramienta de diseño, que ofrece la posibilidad de, una vez diseñadas todas las pantallas de la app (mockups), crear las </w:t>
      </w:r>
      <w:r w:rsidR="00A548C8" w:rsidRPr="00A548C8">
        <w:t>interacciones y</w:t>
      </w:r>
      <w:r w:rsidRPr="00A548C8">
        <w:t xml:space="preserve"> transiciones  entre los diferentes elementos de las mismas. </w:t>
      </w:r>
    </w:p>
    <w:p w:rsidR="00430A9B" w:rsidRPr="00A548C8" w:rsidRDefault="00430A9B" w:rsidP="00D70AB6">
      <w:pPr>
        <w:pStyle w:val="Texto"/>
      </w:pPr>
    </w:p>
    <w:p w:rsidR="00430A9B" w:rsidRPr="00A548C8" w:rsidRDefault="00430A9B" w:rsidP="00D70AB6">
      <w:pPr>
        <w:pStyle w:val="Texto"/>
      </w:pPr>
      <w:r w:rsidRPr="00A548C8">
        <w:t xml:space="preserve">En este punto, y justo antes de las </w:t>
      </w:r>
      <w:r w:rsidR="00A548C8" w:rsidRPr="00A548C8">
        <w:t>pruebas</w:t>
      </w:r>
      <w:r w:rsidRPr="00A548C8">
        <w:t xml:space="preserve"> UAT que vienen a continuación, creamos dicho prototipo interactivo para verificar todos y cada uno de los casos de uso y la coherencia interna de los contenidos y </w:t>
      </w:r>
      <w:r w:rsidR="00A548C8" w:rsidRPr="00A548C8">
        <w:t>transiciones</w:t>
      </w:r>
      <w:r w:rsidRPr="00A548C8">
        <w:t xml:space="preserve"> entre pantallas. El objetivo es obtener una herramienta de test efectiva, para que los usuarios puedan ofrecernos un feedback útil y realista antes de iniciar la fase de implementación técnica (fuera del alcance de este TFM).</w:t>
      </w:r>
    </w:p>
    <w:p w:rsidR="00430A9B" w:rsidRPr="00A548C8" w:rsidRDefault="00430A9B" w:rsidP="00D70AB6">
      <w:pPr>
        <w:pStyle w:val="Texto"/>
      </w:pPr>
    </w:p>
    <w:p w:rsidR="00430A9B" w:rsidRPr="00A548C8" w:rsidRDefault="00430A9B" w:rsidP="00D70AB6">
      <w:pPr>
        <w:pStyle w:val="Texto"/>
      </w:pPr>
    </w:p>
    <w:p w:rsidR="00227AAB" w:rsidRPr="00A548C8" w:rsidRDefault="00227AAB" w:rsidP="0039678F">
      <w:pPr>
        <w:pStyle w:val="Timeframe"/>
      </w:pPr>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127832" w:rsidP="00227AAB">
      <w:pPr>
        <w:pStyle w:val="Ttulo2"/>
        <w:rPr>
          <w:lang w:val="es-ES"/>
        </w:rPr>
      </w:pPr>
      <w:bookmarkStart w:id="1211" w:name="_User_Acceptance_Tests"/>
      <w:bookmarkStart w:id="1212" w:name="_Toc104899049"/>
      <w:bookmarkEnd w:id="1211"/>
      <w:r w:rsidRPr="00A548C8">
        <w:rPr>
          <w:lang w:val="es-ES"/>
        </w:rPr>
        <w:t>User Acceptance Tests (UAT)</w:t>
      </w:r>
      <w:bookmarkEnd w:id="1212"/>
    </w:p>
    <w:p w:rsidR="00662BC5" w:rsidRPr="00A548C8" w:rsidRDefault="00127832" w:rsidP="00D70AB6">
      <w:pPr>
        <w:pStyle w:val="Texto"/>
      </w:pPr>
      <w:r w:rsidRPr="00A548C8">
        <w:t xml:space="preserve">Como ya hemos definido </w:t>
      </w:r>
      <w:hyperlink w:anchor="_Evaluación" w:history="1">
        <w:r w:rsidRPr="00A548C8">
          <w:rPr>
            <w:rStyle w:val="Hipervnculo"/>
          </w:rPr>
          <w:t>anteriormente</w:t>
        </w:r>
      </w:hyperlink>
      <w:r w:rsidRPr="00A548C8">
        <w:t xml:space="preserve">, una vez tenemos el prototipo interactivo, procedemos a realizar tests con usuarios para validar su efectividad y corregir los </w:t>
      </w:r>
      <w:r w:rsidR="00F72216" w:rsidRPr="00A548C8">
        <w:t>posibles</w:t>
      </w:r>
      <w:r w:rsidRPr="00A548C8">
        <w:t xml:space="preserve"> problemas detectados.</w:t>
      </w:r>
      <w:r w:rsidR="00CD24C2" w:rsidRPr="00A548C8">
        <w:t xml:space="preserve"> Solo a modo de recordatorio, </w:t>
      </w:r>
      <w:r w:rsidR="00A25DC1" w:rsidRPr="00A548C8">
        <w:t xml:space="preserve">diremos </w:t>
      </w:r>
      <w:r w:rsidR="00876F02" w:rsidRPr="00A548C8">
        <w:t xml:space="preserve">aquí </w:t>
      </w:r>
      <w:r w:rsidR="00A25DC1" w:rsidRPr="00A548C8">
        <w:t xml:space="preserve">que </w:t>
      </w:r>
      <w:r w:rsidR="00CD24C2" w:rsidRPr="00A548C8">
        <w:t>los test UAT no están destinados a probar todas las funcionalidades de un caso de uso</w:t>
      </w:r>
      <w:r w:rsidR="00F96440" w:rsidRPr="00A548C8">
        <w:t xml:space="preserve"> (eso lo deberá haber hecho antes los equipos de diseño, desarrollo y QAs)</w:t>
      </w:r>
      <w:r w:rsidR="00A25DC1" w:rsidRPr="00A548C8">
        <w:t xml:space="preserve">. </w:t>
      </w:r>
      <w:r w:rsidR="00A25DC1" w:rsidRPr="00A548C8">
        <w:rPr>
          <w:u w:val="single"/>
        </w:rPr>
        <w:t>Los UAT no son System Testing</w:t>
      </w:r>
      <w:r w:rsidR="00A25DC1" w:rsidRPr="00A548C8">
        <w:t>*</w:t>
      </w:r>
      <w:r w:rsidR="00A25DC1" w:rsidRPr="00A548C8">
        <w:rPr>
          <w:rStyle w:val="Refdenotaalpie"/>
        </w:rPr>
        <w:footnoteReference w:id="333"/>
      </w:r>
      <w:r w:rsidR="00F96440" w:rsidRPr="00A548C8">
        <w:t xml:space="preserve">. En un mundo ideal </w:t>
      </w:r>
      <w:r w:rsidR="00A25DC1" w:rsidRPr="00A548C8">
        <w:t>l</w:t>
      </w:r>
      <w:r w:rsidR="00F96440" w:rsidRPr="00A548C8">
        <w:t xml:space="preserve">a app debe llegar a esta fase sin errores, aunque esto </w:t>
      </w:r>
      <w:r w:rsidR="007D390B" w:rsidRPr="00A548C8">
        <w:t xml:space="preserve">no </w:t>
      </w:r>
      <w:r w:rsidR="00F96440" w:rsidRPr="00A548C8">
        <w:t>se cumpla</w:t>
      </w:r>
      <w:r w:rsidR="007D390B" w:rsidRPr="00A548C8">
        <w:t xml:space="preserve"> casi nunca</w:t>
      </w:r>
      <w:r w:rsidR="00F96440" w:rsidRPr="00A548C8">
        <w:rPr>
          <w:rStyle w:val="Refdenotaalpie"/>
        </w:rPr>
        <w:footnoteReference w:id="334"/>
      </w:r>
      <w:r w:rsidR="00F96440" w:rsidRPr="00A548C8">
        <w:t>.</w:t>
      </w:r>
      <w:r w:rsidR="007D390B" w:rsidRPr="00A548C8">
        <w:t xml:space="preserve"> Este es todavía un proceso al que se suelen dedicar pocos recursos, más del 50% de las empresas no suministran las herramientas necesarias para llevarlos a cabo con efectividad</w:t>
      </w:r>
      <w:r w:rsidR="00183FDF" w:rsidRPr="00A548C8">
        <w:rPr>
          <w:rStyle w:val="Refdenotaalpie"/>
        </w:rPr>
        <w:footnoteReference w:id="335"/>
      </w:r>
      <w:r w:rsidR="007D390B" w:rsidRPr="00A548C8">
        <w:t xml:space="preserve">.  </w:t>
      </w:r>
    </w:p>
    <w:p w:rsidR="00662BC5" w:rsidRPr="00A548C8" w:rsidRDefault="00662BC5" w:rsidP="00944F4A">
      <w:pPr>
        <w:pStyle w:val="Ttulo3"/>
      </w:pPr>
      <w:bookmarkStart w:id="1213" w:name="_Definición_de_escenarios"/>
      <w:bookmarkStart w:id="1214" w:name="_Toc104899050"/>
      <w:bookmarkEnd w:id="1213"/>
      <w:r w:rsidRPr="00A548C8">
        <w:t>Definición de escenarios de los UAT</w:t>
      </w:r>
      <w:bookmarkEnd w:id="1214"/>
    </w:p>
    <w:p w:rsidR="00662BC5" w:rsidRPr="00A548C8" w:rsidRDefault="00662BC5" w:rsidP="00D70AB6">
      <w:pPr>
        <w:pStyle w:val="Texto"/>
      </w:pPr>
      <w:r w:rsidRPr="00A548C8">
        <w:t>A continuación se describen los escenarios que han sido probados durante los UAT, y los resultados de los mismos.</w:t>
      </w:r>
      <w:r w:rsidR="00A25DC1" w:rsidRPr="00A548C8">
        <w:t xml:space="preserve"> Dado que todos ellos son considerados como críticos no hacemos una diferenciación a dicho nivel. Todos ellos deben ser superados antes de poder asignar un Go durante el </w:t>
      </w:r>
      <w:hyperlink w:anchor="_Informe_final_de" w:history="1">
        <w:r w:rsidR="00A25DC1" w:rsidRPr="00A548C8">
          <w:rPr>
            <w:rStyle w:val="Hipervnculo"/>
          </w:rPr>
          <w:t>informe final</w:t>
        </w:r>
      </w:hyperlink>
      <w:r w:rsidR="00A25DC1" w:rsidRPr="00A548C8">
        <w:t>.</w:t>
      </w:r>
    </w:p>
    <w:p w:rsidR="004B3AB7" w:rsidRPr="00A548C8" w:rsidRDefault="004B3AB7" w:rsidP="00D70AB6">
      <w:pPr>
        <w:pStyle w:val="Texto"/>
      </w:pPr>
    </w:p>
    <w:p w:rsidR="007E20A2" w:rsidRPr="00A548C8" w:rsidRDefault="004B3AB7" w:rsidP="00D70AB6">
      <w:pPr>
        <w:pStyle w:val="Texto"/>
      </w:pPr>
      <w:r w:rsidRPr="00A548C8">
        <w:t>En el test de una aplicación ya desarrollada los tests UAT son mucho más completos, ya que se espera que el usuario introduzca también los valores en los formularios</w:t>
      </w:r>
      <w:r w:rsidR="00EF2B0D" w:rsidRPr="00A548C8">
        <w:t>, e intente romper el sistema, ya sea con datos incorrectos, caracteres especiales, etc</w:t>
      </w:r>
      <w:r w:rsidRPr="00A548C8">
        <w:t xml:space="preserve">. En nuestro caso hemos eliminado las columnas comunes de “input”, “respuesta </w:t>
      </w:r>
      <w:r w:rsidR="00EF2B0D" w:rsidRPr="00A548C8">
        <w:t>esperada” y respuesta obtenida”, y nos limitados a verificar que las transiciones de pantallas son correctas para poder verificar los diseños de todos los mockups involucrados en cada proceso.</w:t>
      </w:r>
      <w:r w:rsidRPr="00A548C8">
        <w:t xml:space="preserve"> </w:t>
      </w:r>
    </w:p>
    <w:p w:rsidR="00D33804" w:rsidRPr="00A548C8" w:rsidRDefault="00D33804"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534"/>
        <w:gridCol w:w="708"/>
        <w:gridCol w:w="2694"/>
        <w:gridCol w:w="708"/>
        <w:gridCol w:w="1843"/>
        <w:gridCol w:w="567"/>
        <w:gridCol w:w="1666"/>
      </w:tblGrid>
      <w:tr w:rsidR="007E20A2" w:rsidRPr="00A548C8" w:rsidTr="00B056DF">
        <w:trPr>
          <w:cnfStyle w:val="100000000000"/>
          <w:trHeight w:val="318"/>
        </w:trPr>
        <w:tc>
          <w:tcPr>
            <w:tcW w:w="8720" w:type="dxa"/>
            <w:gridSpan w:val="7"/>
          </w:tcPr>
          <w:p w:rsidR="007E20A2" w:rsidRPr="00A548C8" w:rsidRDefault="007E20A2" w:rsidP="006D5CB2">
            <w:r w:rsidRPr="00A548C8">
              <w:t>Listado de UAT</w:t>
            </w:r>
          </w:p>
        </w:tc>
      </w:tr>
      <w:tr w:rsidR="005E7B43" w:rsidRPr="00A548C8" w:rsidTr="005E7B43">
        <w:trPr>
          <w:trHeight w:val="60"/>
        </w:trPr>
        <w:tc>
          <w:tcPr>
            <w:tcW w:w="534" w:type="dxa"/>
            <w:shd w:val="clear" w:color="auto" w:fill="C6D9F1" w:themeFill="text2" w:themeFillTint="33"/>
            <w:vAlign w:val="center"/>
          </w:tcPr>
          <w:p w:rsidR="005E7B43" w:rsidRPr="00A548C8" w:rsidRDefault="005E7B43" w:rsidP="006D5CB2">
            <w:pPr>
              <w:jc w:val="center"/>
              <w:rPr>
                <w:sz w:val="18"/>
                <w:szCs w:val="18"/>
              </w:rPr>
            </w:pPr>
            <w:r w:rsidRPr="00A548C8">
              <w:rPr>
                <w:sz w:val="18"/>
                <w:szCs w:val="18"/>
              </w:rPr>
              <w:lastRenderedPageBreak/>
              <w:t>ID</w:t>
            </w:r>
          </w:p>
        </w:tc>
        <w:tc>
          <w:tcPr>
            <w:tcW w:w="3402" w:type="dxa"/>
            <w:gridSpan w:val="2"/>
            <w:shd w:val="clear" w:color="auto" w:fill="C6D9F1" w:themeFill="text2" w:themeFillTint="33"/>
            <w:vAlign w:val="center"/>
          </w:tcPr>
          <w:p w:rsidR="005E7B43" w:rsidRPr="00A548C8" w:rsidRDefault="005E7B43" w:rsidP="006D5CB2">
            <w:pPr>
              <w:rPr>
                <w:sz w:val="18"/>
                <w:szCs w:val="18"/>
              </w:rPr>
            </w:pPr>
            <w:r w:rsidRPr="00A548C8">
              <w:rPr>
                <w:sz w:val="18"/>
                <w:szCs w:val="18"/>
              </w:rPr>
              <w:t>Caso de uso</w:t>
            </w:r>
          </w:p>
        </w:tc>
        <w:tc>
          <w:tcPr>
            <w:tcW w:w="2551" w:type="dxa"/>
            <w:gridSpan w:val="2"/>
            <w:shd w:val="clear" w:color="auto" w:fill="C6D9F1" w:themeFill="text2" w:themeFillTint="33"/>
            <w:vAlign w:val="center"/>
          </w:tcPr>
          <w:p w:rsidR="005E7B43" w:rsidRPr="00A548C8" w:rsidRDefault="005E7B43" w:rsidP="006D5CB2">
            <w:pPr>
              <w:rPr>
                <w:sz w:val="18"/>
                <w:szCs w:val="18"/>
              </w:rPr>
            </w:pPr>
            <w:r w:rsidRPr="00A548C8">
              <w:rPr>
                <w:sz w:val="18"/>
                <w:szCs w:val="18"/>
              </w:rPr>
              <w:t>Escenario y pasos esperados</w:t>
            </w:r>
          </w:p>
        </w:tc>
        <w:tc>
          <w:tcPr>
            <w:tcW w:w="567" w:type="dxa"/>
            <w:shd w:val="clear" w:color="auto" w:fill="C6D9F1" w:themeFill="text2" w:themeFillTint="33"/>
            <w:vAlign w:val="center"/>
          </w:tcPr>
          <w:p w:rsidR="005E7B43" w:rsidRPr="00A548C8" w:rsidRDefault="005E7B43" w:rsidP="006D5CB2">
            <w:pPr>
              <w:jc w:val="center"/>
              <w:rPr>
                <w:sz w:val="18"/>
                <w:szCs w:val="18"/>
              </w:rPr>
            </w:pPr>
            <w:r w:rsidRPr="00A548C8">
              <w:rPr>
                <w:sz w:val="18"/>
                <w:szCs w:val="18"/>
              </w:rPr>
              <w:t>P/F</w:t>
            </w:r>
          </w:p>
        </w:tc>
        <w:tc>
          <w:tcPr>
            <w:tcW w:w="1666" w:type="dxa"/>
            <w:shd w:val="clear" w:color="auto" w:fill="C6D9F1" w:themeFill="text2" w:themeFillTint="33"/>
            <w:vAlign w:val="center"/>
          </w:tcPr>
          <w:p w:rsidR="005E7B43" w:rsidRPr="00A548C8" w:rsidRDefault="005E7B43" w:rsidP="006D5CB2">
            <w:pPr>
              <w:rPr>
                <w:sz w:val="18"/>
                <w:szCs w:val="18"/>
              </w:rPr>
            </w:pPr>
            <w:r w:rsidRPr="00A548C8">
              <w:rPr>
                <w:sz w:val="18"/>
                <w:szCs w:val="18"/>
              </w:rPr>
              <w:t>Comentarios</w:t>
            </w:r>
          </w:p>
        </w:tc>
      </w:tr>
      <w:tr w:rsidR="006A7427" w:rsidRPr="00A548C8" w:rsidTr="006A7427">
        <w:trPr>
          <w:trHeight w:val="77"/>
        </w:trPr>
        <w:tc>
          <w:tcPr>
            <w:tcW w:w="8720" w:type="dxa"/>
            <w:gridSpan w:val="7"/>
            <w:shd w:val="clear" w:color="auto" w:fill="F2F2F2" w:themeFill="background1" w:themeFillShade="F2"/>
            <w:vAlign w:val="center"/>
          </w:tcPr>
          <w:p w:rsidR="006A7427" w:rsidRPr="00A548C8" w:rsidRDefault="006A7427" w:rsidP="006A7427">
            <w:pPr>
              <w:rPr>
                <w:sz w:val="18"/>
                <w:szCs w:val="18"/>
              </w:rPr>
            </w:pPr>
            <w:r w:rsidRPr="00A548C8">
              <w:rPr>
                <w:sz w:val="18"/>
                <w:szCs w:val="18"/>
              </w:rPr>
              <w:t>Acceso</w:t>
            </w:r>
          </w:p>
        </w:tc>
      </w:tr>
      <w:tr w:rsidR="005E7B43" w:rsidRPr="00A548C8" w:rsidTr="00C213E7">
        <w:trPr>
          <w:trHeight w:val="77"/>
        </w:trPr>
        <w:tc>
          <w:tcPr>
            <w:tcW w:w="534" w:type="dxa"/>
            <w:vAlign w:val="center"/>
          </w:tcPr>
          <w:p w:rsidR="005E7B43" w:rsidRPr="00A548C8" w:rsidRDefault="005E7B43" w:rsidP="006D5CB2">
            <w:pPr>
              <w:jc w:val="center"/>
              <w:rPr>
                <w:sz w:val="18"/>
                <w:szCs w:val="18"/>
              </w:rPr>
            </w:pPr>
            <w:r w:rsidRPr="00A548C8">
              <w:rPr>
                <w:sz w:val="18"/>
                <w:szCs w:val="18"/>
              </w:rPr>
              <w:t>T01</w:t>
            </w:r>
          </w:p>
        </w:tc>
        <w:tc>
          <w:tcPr>
            <w:tcW w:w="708" w:type="dxa"/>
          </w:tcPr>
          <w:p w:rsidR="005E7B43" w:rsidRPr="00A548C8" w:rsidRDefault="005E7B43" w:rsidP="005E7B43">
            <w:pPr>
              <w:jc w:val="center"/>
              <w:rPr>
                <w:sz w:val="18"/>
                <w:szCs w:val="18"/>
              </w:rPr>
            </w:pPr>
            <w:r w:rsidRPr="00A548C8">
              <w:rPr>
                <w:sz w:val="18"/>
                <w:szCs w:val="18"/>
              </w:rPr>
              <w:t>CU01</w:t>
            </w:r>
          </w:p>
        </w:tc>
        <w:tc>
          <w:tcPr>
            <w:tcW w:w="3402" w:type="dxa"/>
            <w:gridSpan w:val="2"/>
            <w:vAlign w:val="center"/>
          </w:tcPr>
          <w:p w:rsidR="005E7B43" w:rsidRPr="00A548C8" w:rsidRDefault="005E7B43" w:rsidP="00747FE8">
            <w:pPr>
              <w:rPr>
                <w:sz w:val="18"/>
                <w:szCs w:val="18"/>
              </w:rPr>
            </w:pPr>
            <w:r w:rsidRPr="00A548C8">
              <w:rPr>
                <w:sz w:val="18"/>
                <w:szCs w:val="18"/>
              </w:rPr>
              <w:t>Registro vía email</w:t>
            </w:r>
          </w:p>
          <w:p w:rsidR="00167E44" w:rsidRPr="00A548C8" w:rsidRDefault="00167E44" w:rsidP="00167E44">
            <w:pPr>
              <w:pStyle w:val="Gris"/>
            </w:pPr>
            <w:r w:rsidRPr="00A548C8">
              <w:t>- Completar formulario</w:t>
            </w:r>
          </w:p>
          <w:p w:rsidR="00167E44" w:rsidRPr="00A548C8" w:rsidRDefault="00167E44" w:rsidP="00167E44">
            <w:pPr>
              <w:pStyle w:val="Gris"/>
            </w:pPr>
            <w:r w:rsidRPr="00A548C8">
              <w:t>- Verificar email</w:t>
            </w:r>
          </w:p>
          <w:p w:rsidR="00167E44" w:rsidRPr="00A548C8" w:rsidRDefault="00167E44" w:rsidP="00167E44">
            <w:pPr>
              <w:pStyle w:val="Gris"/>
            </w:pPr>
            <w:r w:rsidRPr="00A548C8">
              <w:t>- Introducir móvil</w:t>
            </w:r>
          </w:p>
          <w:p w:rsidR="00167E44" w:rsidRPr="00A548C8" w:rsidRDefault="00167E44" w:rsidP="00167E44">
            <w:pPr>
              <w:pStyle w:val="Gris"/>
            </w:pPr>
            <w:r w:rsidRPr="00A548C8">
              <w:t>- Validar móvil</w:t>
            </w:r>
          </w:p>
          <w:p w:rsidR="00167E44" w:rsidRPr="00A548C8" w:rsidRDefault="00167E44" w:rsidP="00167E44">
            <w:pPr>
              <w:pStyle w:val="Gris"/>
              <w:rPr>
                <w:rStyle w:val="Textoennegrita"/>
                <w:b w:val="0"/>
                <w:bCs w:val="0"/>
              </w:rPr>
            </w:pPr>
            <w:r w:rsidRPr="00A548C8">
              <w:t>- Loguearse</w:t>
            </w:r>
          </w:p>
        </w:tc>
        <w:tc>
          <w:tcPr>
            <w:tcW w:w="1843" w:type="dxa"/>
            <w:vAlign w:val="center"/>
          </w:tcPr>
          <w:p w:rsidR="005E7B43" w:rsidRPr="00A548C8" w:rsidRDefault="005E7B43" w:rsidP="00747FE8">
            <w:pPr>
              <w:rPr>
                <w:rStyle w:val="Textoennegrita"/>
                <w:b w:val="0"/>
                <w:bCs w:val="0"/>
                <w:sz w:val="18"/>
                <w:szCs w:val="18"/>
              </w:rPr>
            </w:pPr>
            <w:r w:rsidRPr="00A548C8">
              <w:rPr>
                <w:rStyle w:val="Textoennegrita"/>
                <w:b w:val="0"/>
                <w:bCs w:val="0"/>
                <w:sz w:val="18"/>
                <w:szCs w:val="18"/>
              </w:rPr>
              <w:t>P1 &gt; P2 &gt; P3 &gt; P4 &gt; P5 &gt; P6 &gt; P7</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5E7B43" w:rsidP="006D5CB2">
            <w:pPr>
              <w:jc w:val="center"/>
              <w:rPr>
                <w:sz w:val="18"/>
                <w:szCs w:val="18"/>
              </w:rPr>
            </w:pPr>
            <w:r w:rsidRPr="00A548C8">
              <w:rPr>
                <w:sz w:val="18"/>
                <w:szCs w:val="18"/>
              </w:rPr>
              <w:t>T02</w:t>
            </w:r>
          </w:p>
        </w:tc>
        <w:tc>
          <w:tcPr>
            <w:tcW w:w="708" w:type="dxa"/>
          </w:tcPr>
          <w:p w:rsidR="005E7B43" w:rsidRPr="00A548C8" w:rsidRDefault="005E7B43" w:rsidP="005E7B43">
            <w:pPr>
              <w:jc w:val="center"/>
              <w:rPr>
                <w:sz w:val="18"/>
                <w:szCs w:val="18"/>
              </w:rPr>
            </w:pPr>
            <w:r w:rsidRPr="00A548C8">
              <w:rPr>
                <w:sz w:val="18"/>
                <w:szCs w:val="18"/>
              </w:rPr>
              <w:t>CU01</w:t>
            </w:r>
          </w:p>
        </w:tc>
        <w:tc>
          <w:tcPr>
            <w:tcW w:w="3402" w:type="dxa"/>
            <w:gridSpan w:val="2"/>
            <w:vAlign w:val="center"/>
          </w:tcPr>
          <w:p w:rsidR="005E7B43" w:rsidRPr="00A548C8" w:rsidRDefault="005E7B43" w:rsidP="00747FE8">
            <w:pPr>
              <w:rPr>
                <w:sz w:val="18"/>
                <w:szCs w:val="18"/>
              </w:rPr>
            </w:pPr>
            <w:r w:rsidRPr="00A548C8">
              <w:rPr>
                <w:sz w:val="18"/>
                <w:szCs w:val="18"/>
              </w:rPr>
              <w:t>Registro vía wallet</w:t>
            </w:r>
          </w:p>
          <w:p w:rsidR="00167E44" w:rsidRPr="00A548C8" w:rsidRDefault="00167E44" w:rsidP="00167E44">
            <w:pPr>
              <w:pStyle w:val="Gris"/>
            </w:pPr>
            <w:r w:rsidRPr="00A548C8">
              <w:t>- Conectar o introducir wallet</w:t>
            </w:r>
          </w:p>
          <w:p w:rsidR="00167E44" w:rsidRPr="00A548C8" w:rsidRDefault="00167E44" w:rsidP="00167E44">
            <w:pPr>
              <w:pStyle w:val="Gris"/>
            </w:pPr>
            <w:r w:rsidRPr="00A548C8">
              <w:t>- Loguearse</w:t>
            </w:r>
          </w:p>
        </w:tc>
        <w:tc>
          <w:tcPr>
            <w:tcW w:w="1843" w:type="dxa"/>
            <w:vAlign w:val="center"/>
          </w:tcPr>
          <w:p w:rsidR="005E7B43" w:rsidRPr="00A548C8" w:rsidRDefault="005E7B43" w:rsidP="00747FE8">
            <w:pPr>
              <w:rPr>
                <w:rStyle w:val="Textoennegrita"/>
                <w:b w:val="0"/>
                <w:bCs w:val="0"/>
                <w:sz w:val="18"/>
                <w:szCs w:val="18"/>
              </w:rPr>
            </w:pPr>
            <w:r w:rsidRPr="00A548C8">
              <w:rPr>
                <w:rStyle w:val="Textoennegrita"/>
                <w:b w:val="0"/>
                <w:bCs w:val="0"/>
                <w:sz w:val="18"/>
                <w:szCs w:val="18"/>
              </w:rPr>
              <w:t>P1 &gt; P2 &gt; P3 &gt; P113</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6A7427" w:rsidRPr="00A548C8" w:rsidTr="00FE1AAB">
        <w:trPr>
          <w:trHeight w:val="77"/>
        </w:trPr>
        <w:tc>
          <w:tcPr>
            <w:tcW w:w="8720" w:type="dxa"/>
            <w:gridSpan w:val="7"/>
            <w:shd w:val="clear" w:color="auto" w:fill="F2F2F2" w:themeFill="background1" w:themeFillShade="F2"/>
            <w:vAlign w:val="center"/>
          </w:tcPr>
          <w:p w:rsidR="006A7427" w:rsidRPr="00A548C8" w:rsidRDefault="006A7427" w:rsidP="006A7427">
            <w:pPr>
              <w:rPr>
                <w:sz w:val="18"/>
                <w:szCs w:val="18"/>
              </w:rPr>
            </w:pPr>
            <w:r w:rsidRPr="00A548C8">
              <w:rPr>
                <w:sz w:val="18"/>
                <w:szCs w:val="18"/>
              </w:rPr>
              <w:t>Acceso</w:t>
            </w:r>
          </w:p>
        </w:tc>
      </w:tr>
      <w:tr w:rsidR="005E7B43" w:rsidRPr="00A548C8" w:rsidTr="00C213E7">
        <w:trPr>
          <w:trHeight w:val="77"/>
        </w:trPr>
        <w:tc>
          <w:tcPr>
            <w:tcW w:w="534" w:type="dxa"/>
            <w:vAlign w:val="center"/>
          </w:tcPr>
          <w:p w:rsidR="005E7B43" w:rsidRPr="00A548C8" w:rsidRDefault="005E7B43" w:rsidP="006D5CB2">
            <w:pPr>
              <w:jc w:val="center"/>
              <w:rPr>
                <w:sz w:val="18"/>
                <w:szCs w:val="18"/>
              </w:rPr>
            </w:pPr>
            <w:r w:rsidRPr="00A548C8">
              <w:rPr>
                <w:sz w:val="18"/>
                <w:szCs w:val="18"/>
              </w:rPr>
              <w:t>T03</w:t>
            </w:r>
          </w:p>
        </w:tc>
        <w:tc>
          <w:tcPr>
            <w:tcW w:w="708" w:type="dxa"/>
          </w:tcPr>
          <w:p w:rsidR="005E7B43" w:rsidRPr="00A548C8" w:rsidRDefault="005E7B43" w:rsidP="009E6E26">
            <w:pPr>
              <w:jc w:val="center"/>
              <w:rPr>
                <w:sz w:val="18"/>
                <w:szCs w:val="18"/>
              </w:rPr>
            </w:pPr>
            <w:r w:rsidRPr="00A548C8">
              <w:rPr>
                <w:sz w:val="18"/>
                <w:szCs w:val="18"/>
              </w:rPr>
              <w:t>CU02</w:t>
            </w:r>
          </w:p>
        </w:tc>
        <w:tc>
          <w:tcPr>
            <w:tcW w:w="3402" w:type="dxa"/>
            <w:gridSpan w:val="2"/>
            <w:vAlign w:val="center"/>
          </w:tcPr>
          <w:p w:rsidR="005E7B43" w:rsidRPr="00A548C8" w:rsidRDefault="005E7B43" w:rsidP="00747FE8">
            <w:pPr>
              <w:rPr>
                <w:sz w:val="18"/>
                <w:szCs w:val="18"/>
              </w:rPr>
            </w:pPr>
            <w:r w:rsidRPr="00A548C8">
              <w:rPr>
                <w:sz w:val="18"/>
                <w:szCs w:val="18"/>
              </w:rPr>
              <w:t>Acceso: Usuario reconocido</w:t>
            </w:r>
          </w:p>
          <w:p w:rsidR="00167E44" w:rsidRPr="00A548C8" w:rsidRDefault="00167E44" w:rsidP="00167E44">
            <w:pPr>
              <w:pStyle w:val="Gris"/>
            </w:pPr>
            <w:r w:rsidRPr="00A548C8">
              <w:t>- Acceder con recordarme</w:t>
            </w:r>
          </w:p>
        </w:tc>
        <w:tc>
          <w:tcPr>
            <w:tcW w:w="1843" w:type="dxa"/>
            <w:vAlign w:val="center"/>
          </w:tcPr>
          <w:p w:rsidR="005E7B43" w:rsidRPr="00A548C8" w:rsidRDefault="005E7B43" w:rsidP="00747FE8">
            <w:pPr>
              <w:rPr>
                <w:rStyle w:val="Textoennegrita"/>
                <w:b w:val="0"/>
                <w:bCs w:val="0"/>
                <w:sz w:val="18"/>
                <w:szCs w:val="18"/>
              </w:rPr>
            </w:pPr>
            <w:r w:rsidRPr="00A548C8">
              <w:rPr>
                <w:rStyle w:val="Textoennegrita"/>
                <w:b w:val="0"/>
                <w:bCs w:val="0"/>
                <w:sz w:val="18"/>
                <w:szCs w:val="18"/>
              </w:rPr>
              <w:t>P1 &gt; P8</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9E6E26" w:rsidRPr="00A548C8" w:rsidTr="00C213E7">
        <w:trPr>
          <w:trHeight w:val="77"/>
        </w:trPr>
        <w:tc>
          <w:tcPr>
            <w:tcW w:w="534" w:type="dxa"/>
            <w:vAlign w:val="center"/>
          </w:tcPr>
          <w:p w:rsidR="009E6E26" w:rsidRPr="00A548C8" w:rsidRDefault="006033B5" w:rsidP="005E7B43">
            <w:pPr>
              <w:rPr>
                <w:sz w:val="18"/>
                <w:szCs w:val="18"/>
              </w:rPr>
            </w:pPr>
            <w:r w:rsidRPr="00A548C8">
              <w:rPr>
                <w:sz w:val="18"/>
                <w:szCs w:val="18"/>
              </w:rPr>
              <w:t>T04</w:t>
            </w:r>
          </w:p>
        </w:tc>
        <w:tc>
          <w:tcPr>
            <w:tcW w:w="708" w:type="dxa"/>
          </w:tcPr>
          <w:p w:rsidR="009E6E26" w:rsidRPr="00A548C8" w:rsidRDefault="009E6E26" w:rsidP="009E6E26">
            <w:pPr>
              <w:jc w:val="center"/>
            </w:pPr>
            <w:r w:rsidRPr="00A548C8">
              <w:rPr>
                <w:sz w:val="18"/>
                <w:szCs w:val="18"/>
              </w:rPr>
              <w:t>CU02</w:t>
            </w:r>
          </w:p>
        </w:tc>
        <w:tc>
          <w:tcPr>
            <w:tcW w:w="3402" w:type="dxa"/>
            <w:gridSpan w:val="2"/>
            <w:vAlign w:val="center"/>
          </w:tcPr>
          <w:p w:rsidR="009E6E26" w:rsidRPr="00A548C8" w:rsidRDefault="009E6E26" w:rsidP="005E7B43">
            <w:pPr>
              <w:rPr>
                <w:sz w:val="18"/>
                <w:szCs w:val="18"/>
              </w:rPr>
            </w:pPr>
            <w:r w:rsidRPr="00A548C8">
              <w:rPr>
                <w:sz w:val="18"/>
                <w:szCs w:val="18"/>
              </w:rPr>
              <w:t>Acceso: Vía email</w:t>
            </w:r>
          </w:p>
          <w:p w:rsidR="00167E44" w:rsidRPr="00A548C8" w:rsidRDefault="00167E44" w:rsidP="00167E44">
            <w:pPr>
              <w:pStyle w:val="Gris"/>
            </w:pPr>
            <w:r w:rsidRPr="00A548C8">
              <w:t>- Loguearse con email y password</w:t>
            </w:r>
          </w:p>
        </w:tc>
        <w:tc>
          <w:tcPr>
            <w:tcW w:w="1843" w:type="dxa"/>
            <w:vAlign w:val="center"/>
          </w:tcPr>
          <w:p w:rsidR="009E6E26" w:rsidRPr="00A548C8" w:rsidRDefault="00243268" w:rsidP="005E7B43">
            <w:pPr>
              <w:rPr>
                <w:rStyle w:val="Textoennegrita"/>
                <w:b w:val="0"/>
                <w:bCs w:val="0"/>
                <w:sz w:val="18"/>
                <w:szCs w:val="18"/>
              </w:rPr>
            </w:pPr>
            <w:r w:rsidRPr="00A548C8">
              <w:rPr>
                <w:rStyle w:val="Textoennegrita"/>
                <w:b w:val="0"/>
                <w:bCs w:val="0"/>
                <w:sz w:val="18"/>
                <w:szCs w:val="18"/>
              </w:rPr>
              <w:t>P1 &gt; P2 &gt; P9 &gt; P8</w:t>
            </w:r>
          </w:p>
        </w:tc>
        <w:tc>
          <w:tcPr>
            <w:tcW w:w="567" w:type="dxa"/>
            <w:shd w:val="clear" w:color="auto" w:fill="EAF1DD" w:themeFill="accent3" w:themeFillTint="33"/>
            <w:vAlign w:val="center"/>
          </w:tcPr>
          <w:p w:rsidR="009E6E26" w:rsidRPr="00A548C8" w:rsidRDefault="00C213E7" w:rsidP="005D69C6">
            <w:pPr>
              <w:jc w:val="center"/>
              <w:rPr>
                <w:sz w:val="18"/>
                <w:szCs w:val="18"/>
              </w:rPr>
            </w:pPr>
            <w:r w:rsidRPr="00A548C8">
              <w:rPr>
                <w:sz w:val="18"/>
                <w:szCs w:val="18"/>
              </w:rPr>
              <w:t>P</w:t>
            </w:r>
          </w:p>
        </w:tc>
        <w:tc>
          <w:tcPr>
            <w:tcW w:w="1666" w:type="dxa"/>
            <w:vAlign w:val="center"/>
          </w:tcPr>
          <w:p w:rsidR="009E6E26" w:rsidRPr="00A548C8" w:rsidRDefault="009E6E26" w:rsidP="00D70AB6">
            <w:pPr>
              <w:pStyle w:val="Texto"/>
            </w:pPr>
          </w:p>
        </w:tc>
      </w:tr>
      <w:tr w:rsidR="005D69C6" w:rsidRPr="00A548C8" w:rsidTr="00A21443">
        <w:trPr>
          <w:trHeight w:val="443"/>
        </w:trPr>
        <w:tc>
          <w:tcPr>
            <w:tcW w:w="534" w:type="dxa"/>
            <w:vMerge w:val="restart"/>
            <w:vAlign w:val="center"/>
          </w:tcPr>
          <w:p w:rsidR="005D69C6" w:rsidRPr="00A548C8" w:rsidRDefault="005D69C6" w:rsidP="005E7B43">
            <w:pPr>
              <w:rPr>
                <w:sz w:val="18"/>
                <w:szCs w:val="18"/>
              </w:rPr>
            </w:pPr>
            <w:r w:rsidRPr="00A548C8">
              <w:rPr>
                <w:sz w:val="18"/>
                <w:szCs w:val="18"/>
              </w:rPr>
              <w:t>T05</w:t>
            </w:r>
          </w:p>
        </w:tc>
        <w:tc>
          <w:tcPr>
            <w:tcW w:w="708" w:type="dxa"/>
            <w:vMerge w:val="restart"/>
            <w:vAlign w:val="center"/>
          </w:tcPr>
          <w:p w:rsidR="005D69C6" w:rsidRPr="00A548C8" w:rsidRDefault="005D69C6" w:rsidP="005D69C6">
            <w:pPr>
              <w:jc w:val="center"/>
            </w:pPr>
            <w:r w:rsidRPr="00A548C8">
              <w:rPr>
                <w:sz w:val="18"/>
                <w:szCs w:val="18"/>
              </w:rPr>
              <w:t>CU02</w:t>
            </w:r>
          </w:p>
        </w:tc>
        <w:tc>
          <w:tcPr>
            <w:tcW w:w="3402" w:type="dxa"/>
            <w:gridSpan w:val="2"/>
            <w:vMerge w:val="restart"/>
            <w:vAlign w:val="center"/>
          </w:tcPr>
          <w:p w:rsidR="005D69C6" w:rsidRPr="00A548C8" w:rsidRDefault="005D69C6" w:rsidP="005E7B43">
            <w:pPr>
              <w:rPr>
                <w:sz w:val="18"/>
                <w:szCs w:val="18"/>
              </w:rPr>
            </w:pPr>
            <w:r w:rsidRPr="00A548C8">
              <w:rPr>
                <w:sz w:val="18"/>
                <w:szCs w:val="18"/>
              </w:rPr>
              <w:t>Acceso: Vía email + 2FA</w:t>
            </w:r>
          </w:p>
          <w:p w:rsidR="00167E44" w:rsidRPr="00A548C8" w:rsidRDefault="00167E44" w:rsidP="00167E44">
            <w:pPr>
              <w:pStyle w:val="Gris"/>
            </w:pPr>
            <w:r w:rsidRPr="00A548C8">
              <w:t>- Loguearse con email y password</w:t>
            </w:r>
          </w:p>
          <w:p w:rsidR="00167E44" w:rsidRPr="00A548C8" w:rsidRDefault="00167E44" w:rsidP="00167E44">
            <w:pPr>
              <w:pStyle w:val="Gris"/>
            </w:pPr>
            <w:r w:rsidRPr="00A548C8">
              <w:t>- Introducir 2FA</w:t>
            </w:r>
          </w:p>
        </w:tc>
        <w:tc>
          <w:tcPr>
            <w:tcW w:w="1843" w:type="dxa"/>
            <w:vMerge w:val="restart"/>
            <w:vAlign w:val="center"/>
          </w:tcPr>
          <w:p w:rsidR="005D69C6" w:rsidRPr="00A548C8" w:rsidRDefault="005D69C6" w:rsidP="005E7B43">
            <w:pPr>
              <w:rPr>
                <w:rStyle w:val="Textoennegrita"/>
                <w:b w:val="0"/>
                <w:bCs w:val="0"/>
                <w:sz w:val="18"/>
                <w:szCs w:val="18"/>
              </w:rPr>
            </w:pPr>
            <w:r w:rsidRPr="00A548C8">
              <w:rPr>
                <w:rStyle w:val="Textoennegrita"/>
                <w:b w:val="0"/>
                <w:bCs w:val="0"/>
                <w:sz w:val="18"/>
                <w:szCs w:val="18"/>
              </w:rPr>
              <w:t>P1 &gt; P2 &gt; P9 &gt; P11 &gt; P8</w:t>
            </w:r>
          </w:p>
        </w:tc>
        <w:tc>
          <w:tcPr>
            <w:tcW w:w="567" w:type="dxa"/>
            <w:shd w:val="clear" w:color="auto" w:fill="F2DBDB" w:themeFill="accent2" w:themeFillTint="33"/>
            <w:vAlign w:val="center"/>
          </w:tcPr>
          <w:p w:rsidR="005D69C6" w:rsidRPr="00A548C8" w:rsidRDefault="005D69C6" w:rsidP="005D69C6">
            <w:pPr>
              <w:jc w:val="center"/>
              <w:rPr>
                <w:sz w:val="18"/>
                <w:szCs w:val="18"/>
              </w:rPr>
            </w:pPr>
            <w:r w:rsidRPr="00A548C8">
              <w:rPr>
                <w:sz w:val="18"/>
                <w:szCs w:val="18"/>
              </w:rPr>
              <w:t>F (1)</w:t>
            </w:r>
          </w:p>
        </w:tc>
        <w:tc>
          <w:tcPr>
            <w:tcW w:w="1666" w:type="dxa"/>
            <w:vMerge w:val="restart"/>
            <w:vAlign w:val="center"/>
          </w:tcPr>
          <w:p w:rsidR="005D69C6" w:rsidRPr="00A548C8" w:rsidRDefault="005D69C6" w:rsidP="005D69C6">
            <w:pPr>
              <w:rPr>
                <w:sz w:val="18"/>
                <w:szCs w:val="18"/>
              </w:rPr>
            </w:pPr>
            <w:r w:rsidRPr="00A548C8">
              <w:rPr>
                <w:sz w:val="18"/>
                <w:szCs w:val="18"/>
              </w:rPr>
              <w:t>El paso de informar el 2FA no está conectado en el prototipo</w:t>
            </w:r>
          </w:p>
        </w:tc>
      </w:tr>
      <w:tr w:rsidR="005D69C6" w:rsidRPr="00A548C8" w:rsidTr="00A21443">
        <w:trPr>
          <w:trHeight w:val="442"/>
        </w:trPr>
        <w:tc>
          <w:tcPr>
            <w:tcW w:w="534" w:type="dxa"/>
            <w:vMerge/>
            <w:vAlign w:val="center"/>
          </w:tcPr>
          <w:p w:rsidR="005D69C6" w:rsidRPr="00A548C8" w:rsidRDefault="005D69C6" w:rsidP="005E7B43">
            <w:pPr>
              <w:rPr>
                <w:sz w:val="18"/>
                <w:szCs w:val="18"/>
              </w:rPr>
            </w:pPr>
          </w:p>
        </w:tc>
        <w:tc>
          <w:tcPr>
            <w:tcW w:w="708" w:type="dxa"/>
            <w:vMerge/>
            <w:vAlign w:val="center"/>
          </w:tcPr>
          <w:p w:rsidR="005D69C6" w:rsidRPr="00A548C8" w:rsidRDefault="005D69C6" w:rsidP="005D69C6">
            <w:pPr>
              <w:jc w:val="center"/>
              <w:rPr>
                <w:sz w:val="18"/>
                <w:szCs w:val="18"/>
              </w:rPr>
            </w:pPr>
          </w:p>
        </w:tc>
        <w:tc>
          <w:tcPr>
            <w:tcW w:w="3402" w:type="dxa"/>
            <w:gridSpan w:val="2"/>
            <w:vMerge/>
            <w:vAlign w:val="center"/>
          </w:tcPr>
          <w:p w:rsidR="005D69C6" w:rsidRPr="00A548C8" w:rsidRDefault="005D69C6" w:rsidP="005E7B43">
            <w:pPr>
              <w:rPr>
                <w:sz w:val="18"/>
                <w:szCs w:val="18"/>
              </w:rPr>
            </w:pPr>
          </w:p>
        </w:tc>
        <w:tc>
          <w:tcPr>
            <w:tcW w:w="1843" w:type="dxa"/>
            <w:vMerge/>
            <w:vAlign w:val="center"/>
          </w:tcPr>
          <w:p w:rsidR="005D69C6" w:rsidRPr="00A548C8" w:rsidRDefault="005D69C6" w:rsidP="005E7B43">
            <w:pPr>
              <w:rPr>
                <w:rStyle w:val="Textoennegrita"/>
                <w:b w:val="0"/>
                <w:bCs w:val="0"/>
                <w:sz w:val="18"/>
                <w:szCs w:val="18"/>
              </w:rPr>
            </w:pPr>
          </w:p>
        </w:tc>
        <w:tc>
          <w:tcPr>
            <w:tcW w:w="567" w:type="dxa"/>
            <w:shd w:val="clear" w:color="auto" w:fill="EAF1DD" w:themeFill="accent3" w:themeFillTint="33"/>
            <w:vAlign w:val="center"/>
          </w:tcPr>
          <w:p w:rsidR="005D69C6" w:rsidRPr="00A548C8" w:rsidRDefault="005D69C6" w:rsidP="005D69C6">
            <w:pPr>
              <w:jc w:val="center"/>
              <w:rPr>
                <w:sz w:val="18"/>
                <w:szCs w:val="18"/>
              </w:rPr>
            </w:pPr>
            <w:r w:rsidRPr="00A548C8">
              <w:rPr>
                <w:sz w:val="18"/>
                <w:szCs w:val="18"/>
              </w:rPr>
              <w:t>P (2)</w:t>
            </w:r>
          </w:p>
        </w:tc>
        <w:tc>
          <w:tcPr>
            <w:tcW w:w="1666" w:type="dxa"/>
            <w:vMerge/>
            <w:vAlign w:val="center"/>
          </w:tcPr>
          <w:p w:rsidR="005D69C6" w:rsidRPr="00A548C8" w:rsidRDefault="005D69C6" w:rsidP="005D69C6">
            <w:pPr>
              <w:rPr>
                <w:sz w:val="18"/>
                <w:szCs w:val="18"/>
              </w:rPr>
            </w:pPr>
          </w:p>
        </w:tc>
      </w:tr>
      <w:tr w:rsidR="00243268" w:rsidRPr="00A548C8" w:rsidTr="00C213E7">
        <w:trPr>
          <w:trHeight w:val="77"/>
        </w:trPr>
        <w:tc>
          <w:tcPr>
            <w:tcW w:w="534" w:type="dxa"/>
            <w:vAlign w:val="center"/>
          </w:tcPr>
          <w:p w:rsidR="00243268" w:rsidRPr="00A548C8" w:rsidRDefault="006033B5" w:rsidP="005E7B43">
            <w:pPr>
              <w:rPr>
                <w:sz w:val="18"/>
                <w:szCs w:val="18"/>
              </w:rPr>
            </w:pPr>
            <w:r w:rsidRPr="00A548C8">
              <w:rPr>
                <w:sz w:val="18"/>
                <w:szCs w:val="18"/>
              </w:rPr>
              <w:t>T06</w:t>
            </w:r>
          </w:p>
        </w:tc>
        <w:tc>
          <w:tcPr>
            <w:tcW w:w="708" w:type="dxa"/>
          </w:tcPr>
          <w:p w:rsidR="00243268" w:rsidRPr="00A548C8" w:rsidRDefault="00243268" w:rsidP="009E6E26">
            <w:pPr>
              <w:jc w:val="center"/>
              <w:rPr>
                <w:sz w:val="18"/>
                <w:szCs w:val="18"/>
              </w:rPr>
            </w:pPr>
            <w:r w:rsidRPr="00A548C8">
              <w:rPr>
                <w:sz w:val="18"/>
                <w:szCs w:val="18"/>
              </w:rPr>
              <w:t>CU02</w:t>
            </w:r>
          </w:p>
        </w:tc>
        <w:tc>
          <w:tcPr>
            <w:tcW w:w="3402" w:type="dxa"/>
            <w:gridSpan w:val="2"/>
            <w:vAlign w:val="center"/>
          </w:tcPr>
          <w:p w:rsidR="00243268" w:rsidRPr="00A548C8" w:rsidRDefault="00243268" w:rsidP="005E7B43">
            <w:pPr>
              <w:rPr>
                <w:sz w:val="18"/>
                <w:szCs w:val="18"/>
              </w:rPr>
            </w:pPr>
            <w:r w:rsidRPr="00A548C8">
              <w:rPr>
                <w:sz w:val="18"/>
                <w:szCs w:val="18"/>
              </w:rPr>
              <w:t>Acceso: Vía wallet</w:t>
            </w:r>
          </w:p>
          <w:p w:rsidR="00167E44" w:rsidRPr="00A548C8" w:rsidRDefault="00167E44" w:rsidP="00167E44">
            <w:pPr>
              <w:pStyle w:val="Gris"/>
            </w:pPr>
            <w:r w:rsidRPr="00A548C8">
              <w:t>- Loguearse con wallet reconocido o introducirlo</w:t>
            </w:r>
          </w:p>
        </w:tc>
        <w:tc>
          <w:tcPr>
            <w:tcW w:w="1843" w:type="dxa"/>
            <w:vAlign w:val="center"/>
          </w:tcPr>
          <w:p w:rsidR="00243268" w:rsidRPr="00A548C8" w:rsidRDefault="00243268" w:rsidP="005E7B43">
            <w:pPr>
              <w:rPr>
                <w:rStyle w:val="Textoennegrita"/>
                <w:b w:val="0"/>
                <w:bCs w:val="0"/>
                <w:sz w:val="18"/>
                <w:szCs w:val="18"/>
              </w:rPr>
            </w:pPr>
            <w:r w:rsidRPr="00A548C8">
              <w:rPr>
                <w:rStyle w:val="Textoennegrita"/>
                <w:b w:val="0"/>
                <w:bCs w:val="0"/>
                <w:sz w:val="18"/>
                <w:szCs w:val="18"/>
              </w:rPr>
              <w:t>P1 &gt; P2 &gt; P114 &gt; P8</w:t>
            </w:r>
          </w:p>
        </w:tc>
        <w:tc>
          <w:tcPr>
            <w:tcW w:w="567" w:type="dxa"/>
            <w:shd w:val="clear" w:color="auto" w:fill="EAF1DD" w:themeFill="accent3" w:themeFillTint="33"/>
            <w:vAlign w:val="center"/>
          </w:tcPr>
          <w:p w:rsidR="00243268" w:rsidRPr="00A548C8" w:rsidRDefault="00C213E7" w:rsidP="005D69C6">
            <w:pPr>
              <w:jc w:val="center"/>
              <w:rPr>
                <w:sz w:val="18"/>
                <w:szCs w:val="18"/>
              </w:rPr>
            </w:pPr>
            <w:r w:rsidRPr="00A548C8">
              <w:rPr>
                <w:sz w:val="18"/>
                <w:szCs w:val="18"/>
              </w:rPr>
              <w:t>P</w:t>
            </w:r>
          </w:p>
        </w:tc>
        <w:tc>
          <w:tcPr>
            <w:tcW w:w="1666" w:type="dxa"/>
            <w:vAlign w:val="center"/>
          </w:tcPr>
          <w:p w:rsidR="00243268" w:rsidRPr="00A548C8" w:rsidRDefault="00243268" w:rsidP="00D70AB6">
            <w:pPr>
              <w:pStyle w:val="Texto"/>
            </w:pPr>
          </w:p>
        </w:tc>
      </w:tr>
      <w:tr w:rsidR="00243268" w:rsidRPr="00A548C8" w:rsidTr="00C213E7">
        <w:trPr>
          <w:trHeight w:val="77"/>
        </w:trPr>
        <w:tc>
          <w:tcPr>
            <w:tcW w:w="534" w:type="dxa"/>
            <w:vAlign w:val="center"/>
          </w:tcPr>
          <w:p w:rsidR="00243268" w:rsidRPr="00A548C8" w:rsidRDefault="006033B5" w:rsidP="005E7B43">
            <w:pPr>
              <w:rPr>
                <w:sz w:val="18"/>
                <w:szCs w:val="18"/>
              </w:rPr>
            </w:pPr>
            <w:r w:rsidRPr="00A548C8">
              <w:rPr>
                <w:sz w:val="18"/>
                <w:szCs w:val="18"/>
              </w:rPr>
              <w:t>T07</w:t>
            </w:r>
          </w:p>
        </w:tc>
        <w:tc>
          <w:tcPr>
            <w:tcW w:w="708" w:type="dxa"/>
          </w:tcPr>
          <w:p w:rsidR="00243268" w:rsidRPr="00A548C8" w:rsidRDefault="00243268" w:rsidP="009E6E26">
            <w:pPr>
              <w:jc w:val="center"/>
              <w:rPr>
                <w:sz w:val="18"/>
                <w:szCs w:val="18"/>
              </w:rPr>
            </w:pPr>
            <w:r w:rsidRPr="00A548C8">
              <w:rPr>
                <w:sz w:val="18"/>
                <w:szCs w:val="18"/>
              </w:rPr>
              <w:t>CU02</w:t>
            </w:r>
          </w:p>
        </w:tc>
        <w:tc>
          <w:tcPr>
            <w:tcW w:w="3402" w:type="dxa"/>
            <w:gridSpan w:val="2"/>
            <w:vAlign w:val="center"/>
          </w:tcPr>
          <w:p w:rsidR="00243268" w:rsidRPr="00A548C8" w:rsidRDefault="00243268" w:rsidP="005E7B43">
            <w:pPr>
              <w:rPr>
                <w:sz w:val="18"/>
                <w:szCs w:val="18"/>
              </w:rPr>
            </w:pPr>
            <w:r w:rsidRPr="00A548C8">
              <w:rPr>
                <w:sz w:val="18"/>
                <w:szCs w:val="18"/>
              </w:rPr>
              <w:t>Acceso: Vía wallet + 2FA</w:t>
            </w:r>
          </w:p>
          <w:p w:rsidR="00167E44" w:rsidRPr="00A548C8" w:rsidRDefault="00167E44" w:rsidP="00167E44">
            <w:pPr>
              <w:pStyle w:val="Gris"/>
            </w:pPr>
            <w:r w:rsidRPr="00A548C8">
              <w:t>- Loquearse con wallet</w:t>
            </w:r>
          </w:p>
          <w:p w:rsidR="00167E44" w:rsidRPr="00A548C8" w:rsidRDefault="00167E44" w:rsidP="00167E44">
            <w:pPr>
              <w:pStyle w:val="Gris"/>
            </w:pPr>
            <w:r w:rsidRPr="00A548C8">
              <w:t>- Introducir 2FA</w:t>
            </w:r>
          </w:p>
        </w:tc>
        <w:tc>
          <w:tcPr>
            <w:tcW w:w="1843" w:type="dxa"/>
            <w:vAlign w:val="center"/>
          </w:tcPr>
          <w:p w:rsidR="00243268" w:rsidRPr="00A548C8" w:rsidRDefault="00243268" w:rsidP="005E7B43">
            <w:pPr>
              <w:rPr>
                <w:rStyle w:val="Textoennegrita"/>
                <w:b w:val="0"/>
                <w:bCs w:val="0"/>
                <w:sz w:val="18"/>
                <w:szCs w:val="18"/>
              </w:rPr>
            </w:pPr>
            <w:r w:rsidRPr="00A548C8">
              <w:rPr>
                <w:rStyle w:val="Textoennegrita"/>
                <w:b w:val="0"/>
                <w:bCs w:val="0"/>
                <w:sz w:val="18"/>
                <w:szCs w:val="18"/>
              </w:rPr>
              <w:t>P1 &gt; P2 &gt; P114 &gt; P11 &gt; P8</w:t>
            </w:r>
          </w:p>
        </w:tc>
        <w:tc>
          <w:tcPr>
            <w:tcW w:w="567" w:type="dxa"/>
            <w:shd w:val="clear" w:color="auto" w:fill="EAF1DD" w:themeFill="accent3" w:themeFillTint="33"/>
            <w:vAlign w:val="center"/>
          </w:tcPr>
          <w:p w:rsidR="00243268" w:rsidRPr="00A548C8" w:rsidRDefault="00C213E7" w:rsidP="005D69C6">
            <w:pPr>
              <w:jc w:val="center"/>
              <w:rPr>
                <w:sz w:val="18"/>
                <w:szCs w:val="18"/>
              </w:rPr>
            </w:pPr>
            <w:r w:rsidRPr="00A548C8">
              <w:rPr>
                <w:sz w:val="18"/>
                <w:szCs w:val="18"/>
              </w:rPr>
              <w:t>P</w:t>
            </w:r>
          </w:p>
        </w:tc>
        <w:tc>
          <w:tcPr>
            <w:tcW w:w="1666" w:type="dxa"/>
            <w:vAlign w:val="center"/>
          </w:tcPr>
          <w:p w:rsidR="00243268" w:rsidRPr="00A548C8" w:rsidRDefault="00243268" w:rsidP="00D70AB6">
            <w:pPr>
              <w:pStyle w:val="Texto"/>
            </w:pPr>
          </w:p>
        </w:tc>
      </w:tr>
      <w:tr w:rsidR="009E6E26" w:rsidRPr="00A548C8" w:rsidTr="00C213E7">
        <w:trPr>
          <w:trHeight w:val="77"/>
        </w:trPr>
        <w:tc>
          <w:tcPr>
            <w:tcW w:w="534" w:type="dxa"/>
            <w:vAlign w:val="center"/>
          </w:tcPr>
          <w:p w:rsidR="009E6E26" w:rsidRPr="00A548C8" w:rsidRDefault="006033B5" w:rsidP="005E7B43">
            <w:pPr>
              <w:rPr>
                <w:sz w:val="18"/>
                <w:szCs w:val="18"/>
              </w:rPr>
            </w:pPr>
            <w:r w:rsidRPr="00A548C8">
              <w:rPr>
                <w:sz w:val="18"/>
                <w:szCs w:val="18"/>
              </w:rPr>
              <w:t>T08</w:t>
            </w:r>
          </w:p>
        </w:tc>
        <w:tc>
          <w:tcPr>
            <w:tcW w:w="708" w:type="dxa"/>
          </w:tcPr>
          <w:p w:rsidR="009E6E26" w:rsidRPr="00A548C8" w:rsidRDefault="009E6E26" w:rsidP="009E6E26">
            <w:pPr>
              <w:jc w:val="center"/>
            </w:pPr>
            <w:r w:rsidRPr="00A548C8">
              <w:rPr>
                <w:sz w:val="18"/>
                <w:szCs w:val="18"/>
              </w:rPr>
              <w:t>CU02</w:t>
            </w:r>
          </w:p>
        </w:tc>
        <w:tc>
          <w:tcPr>
            <w:tcW w:w="3402" w:type="dxa"/>
            <w:gridSpan w:val="2"/>
            <w:vAlign w:val="center"/>
          </w:tcPr>
          <w:p w:rsidR="009E6E26" w:rsidRPr="00A548C8" w:rsidRDefault="009E6E26" w:rsidP="005E7B43">
            <w:pPr>
              <w:rPr>
                <w:sz w:val="18"/>
                <w:szCs w:val="18"/>
              </w:rPr>
            </w:pPr>
            <w:r w:rsidRPr="00A548C8">
              <w:rPr>
                <w:sz w:val="18"/>
                <w:szCs w:val="18"/>
              </w:rPr>
              <w:t>Acceso: Usuario reconocido + 2FA</w:t>
            </w:r>
          </w:p>
          <w:p w:rsidR="00167E44" w:rsidRPr="00A548C8" w:rsidRDefault="00167E44" w:rsidP="00167E44">
            <w:pPr>
              <w:pStyle w:val="Gris"/>
            </w:pPr>
            <w:r w:rsidRPr="00A548C8">
              <w:t>- Acceder con recordarme</w:t>
            </w:r>
          </w:p>
          <w:p w:rsidR="00167E44" w:rsidRPr="00A548C8" w:rsidRDefault="00167E44" w:rsidP="00167E44">
            <w:pPr>
              <w:pStyle w:val="Gris"/>
            </w:pPr>
            <w:r w:rsidRPr="00A548C8">
              <w:t>- Introducir 2FA</w:t>
            </w:r>
          </w:p>
        </w:tc>
        <w:tc>
          <w:tcPr>
            <w:tcW w:w="1843" w:type="dxa"/>
            <w:vAlign w:val="center"/>
          </w:tcPr>
          <w:p w:rsidR="009E6E26" w:rsidRPr="00A548C8" w:rsidRDefault="00243268" w:rsidP="005E7B43">
            <w:pPr>
              <w:rPr>
                <w:rStyle w:val="Textoennegrita"/>
                <w:b w:val="0"/>
                <w:bCs w:val="0"/>
                <w:sz w:val="18"/>
                <w:szCs w:val="18"/>
              </w:rPr>
            </w:pPr>
            <w:r w:rsidRPr="00A548C8">
              <w:rPr>
                <w:rStyle w:val="Textoennegrita"/>
                <w:b w:val="0"/>
                <w:bCs w:val="0"/>
                <w:sz w:val="18"/>
                <w:szCs w:val="18"/>
              </w:rPr>
              <w:t xml:space="preserve">P1 &gt; </w:t>
            </w:r>
            <w:r w:rsidR="009E6E26" w:rsidRPr="00A548C8">
              <w:rPr>
                <w:rStyle w:val="Textoennegrita"/>
                <w:b w:val="0"/>
                <w:bCs w:val="0"/>
                <w:sz w:val="18"/>
                <w:szCs w:val="18"/>
              </w:rPr>
              <w:t>P11 &gt; P8</w:t>
            </w:r>
          </w:p>
        </w:tc>
        <w:tc>
          <w:tcPr>
            <w:tcW w:w="567" w:type="dxa"/>
            <w:shd w:val="clear" w:color="auto" w:fill="EAF1DD" w:themeFill="accent3" w:themeFillTint="33"/>
            <w:vAlign w:val="center"/>
          </w:tcPr>
          <w:p w:rsidR="009E6E26" w:rsidRPr="00A548C8" w:rsidRDefault="00C213E7" w:rsidP="005D69C6">
            <w:pPr>
              <w:jc w:val="center"/>
              <w:rPr>
                <w:sz w:val="18"/>
                <w:szCs w:val="18"/>
              </w:rPr>
            </w:pPr>
            <w:r w:rsidRPr="00A548C8">
              <w:rPr>
                <w:sz w:val="18"/>
                <w:szCs w:val="18"/>
              </w:rPr>
              <w:t>P</w:t>
            </w:r>
          </w:p>
        </w:tc>
        <w:tc>
          <w:tcPr>
            <w:tcW w:w="1666" w:type="dxa"/>
            <w:vAlign w:val="center"/>
          </w:tcPr>
          <w:p w:rsidR="009E6E26" w:rsidRPr="00A548C8" w:rsidRDefault="009E6E26"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T09</w:t>
            </w:r>
          </w:p>
        </w:tc>
        <w:tc>
          <w:tcPr>
            <w:tcW w:w="708" w:type="dxa"/>
            <w:vAlign w:val="center"/>
          </w:tcPr>
          <w:p w:rsidR="005E7B43" w:rsidRPr="00A548C8" w:rsidRDefault="005E7B43" w:rsidP="009E6E26">
            <w:pPr>
              <w:jc w:val="center"/>
              <w:rPr>
                <w:sz w:val="18"/>
                <w:szCs w:val="18"/>
              </w:rPr>
            </w:pPr>
            <w:r w:rsidRPr="00A548C8">
              <w:rPr>
                <w:sz w:val="18"/>
                <w:szCs w:val="18"/>
              </w:rPr>
              <w:t>CU02</w:t>
            </w:r>
          </w:p>
        </w:tc>
        <w:tc>
          <w:tcPr>
            <w:tcW w:w="3402" w:type="dxa"/>
            <w:gridSpan w:val="2"/>
            <w:vAlign w:val="center"/>
          </w:tcPr>
          <w:p w:rsidR="005E7B43" w:rsidRPr="00A548C8" w:rsidRDefault="005E7B43" w:rsidP="005E7B43">
            <w:pPr>
              <w:rPr>
                <w:sz w:val="18"/>
                <w:szCs w:val="18"/>
              </w:rPr>
            </w:pPr>
            <w:r w:rsidRPr="00A548C8">
              <w:rPr>
                <w:sz w:val="18"/>
                <w:szCs w:val="18"/>
              </w:rPr>
              <w:t>Acceso: Olvido de contraseña</w:t>
            </w:r>
          </w:p>
          <w:p w:rsidR="00167E44" w:rsidRPr="00A548C8" w:rsidRDefault="00167E44" w:rsidP="00167E44">
            <w:pPr>
              <w:pStyle w:val="Gris"/>
            </w:pPr>
            <w:r w:rsidRPr="00A548C8">
              <w:t>- Pulsar olvido</w:t>
            </w:r>
          </w:p>
          <w:p w:rsidR="00167E44" w:rsidRPr="00A548C8" w:rsidRDefault="00167E44" w:rsidP="00167E44">
            <w:pPr>
              <w:pStyle w:val="Gris"/>
            </w:pPr>
            <w:r w:rsidRPr="00A548C8">
              <w:t>- Introducir email</w:t>
            </w:r>
          </w:p>
          <w:p w:rsidR="00167E44" w:rsidRPr="00A548C8" w:rsidRDefault="00167E44" w:rsidP="00167E44">
            <w:pPr>
              <w:pStyle w:val="Gris"/>
            </w:pPr>
            <w:r w:rsidRPr="00A548C8">
              <w:t>- Validar email requerimiento</w:t>
            </w:r>
          </w:p>
          <w:p w:rsidR="00167E44" w:rsidRPr="00A548C8" w:rsidRDefault="00167E44" w:rsidP="00167E44">
            <w:pPr>
              <w:pStyle w:val="Gris"/>
            </w:pPr>
            <w:r w:rsidRPr="00A548C8">
              <w:t>- Introducir nueva contraseña</w:t>
            </w:r>
          </w:p>
        </w:tc>
        <w:tc>
          <w:tcPr>
            <w:tcW w:w="1843" w:type="dxa"/>
            <w:vAlign w:val="center"/>
          </w:tcPr>
          <w:p w:rsidR="005E7B43" w:rsidRPr="00A548C8" w:rsidRDefault="005E7B43" w:rsidP="005E7B43">
            <w:pPr>
              <w:rPr>
                <w:rStyle w:val="Textoennegrita"/>
                <w:b w:val="0"/>
                <w:bCs w:val="0"/>
                <w:sz w:val="18"/>
                <w:szCs w:val="18"/>
              </w:rPr>
            </w:pPr>
            <w:r w:rsidRPr="00A548C8">
              <w:rPr>
                <w:rStyle w:val="Textoennegrita"/>
                <w:b w:val="0"/>
                <w:bCs w:val="0"/>
                <w:sz w:val="18"/>
                <w:szCs w:val="18"/>
              </w:rPr>
              <w:t>P1 &gt; P2 &gt; P9 &gt; P116 &gt; P115 &gt; P10 &gt; P117 &gt; P8</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6A7427" w:rsidRPr="00A548C8" w:rsidTr="006A7427">
        <w:trPr>
          <w:trHeight w:val="77"/>
        </w:trPr>
        <w:tc>
          <w:tcPr>
            <w:tcW w:w="8720" w:type="dxa"/>
            <w:gridSpan w:val="7"/>
            <w:shd w:val="clear" w:color="auto" w:fill="F2F2F2" w:themeFill="background1" w:themeFillShade="F2"/>
            <w:vAlign w:val="center"/>
          </w:tcPr>
          <w:p w:rsidR="006A7427" w:rsidRPr="00A548C8" w:rsidRDefault="006A7427" w:rsidP="006A7427">
            <w:pPr>
              <w:rPr>
                <w:sz w:val="18"/>
                <w:szCs w:val="18"/>
              </w:rPr>
            </w:pPr>
            <w:r w:rsidRPr="00A548C8">
              <w:rPr>
                <w:sz w:val="18"/>
                <w:szCs w:val="18"/>
              </w:rPr>
              <w:t>Desconexión</w:t>
            </w: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T10</w:t>
            </w:r>
          </w:p>
        </w:tc>
        <w:tc>
          <w:tcPr>
            <w:tcW w:w="708" w:type="dxa"/>
            <w:vAlign w:val="center"/>
          </w:tcPr>
          <w:p w:rsidR="005E7B43" w:rsidRPr="00A548C8" w:rsidRDefault="00243268" w:rsidP="009E6E26">
            <w:pPr>
              <w:jc w:val="center"/>
              <w:rPr>
                <w:sz w:val="18"/>
                <w:szCs w:val="18"/>
              </w:rPr>
            </w:pPr>
            <w:r w:rsidRPr="00A548C8">
              <w:rPr>
                <w:sz w:val="18"/>
                <w:szCs w:val="18"/>
              </w:rPr>
              <w:t>CU03</w:t>
            </w:r>
          </w:p>
        </w:tc>
        <w:tc>
          <w:tcPr>
            <w:tcW w:w="3402" w:type="dxa"/>
            <w:gridSpan w:val="2"/>
            <w:vAlign w:val="center"/>
          </w:tcPr>
          <w:p w:rsidR="005E7B43" w:rsidRPr="00A548C8" w:rsidRDefault="00243268" w:rsidP="005E7B43">
            <w:pPr>
              <w:rPr>
                <w:sz w:val="18"/>
                <w:szCs w:val="18"/>
              </w:rPr>
            </w:pPr>
            <w:r w:rsidRPr="00A548C8">
              <w:rPr>
                <w:sz w:val="18"/>
                <w:szCs w:val="18"/>
              </w:rPr>
              <w:t>Desconexión</w:t>
            </w:r>
          </w:p>
          <w:p w:rsidR="00167E44" w:rsidRPr="00A548C8" w:rsidRDefault="00167E44" w:rsidP="00167E44">
            <w:pPr>
              <w:pStyle w:val="Gris"/>
            </w:pPr>
            <w:r w:rsidRPr="00A548C8">
              <w:t>- Abrir menú cuenta</w:t>
            </w:r>
          </w:p>
          <w:p w:rsidR="00167E44" w:rsidRPr="00A548C8" w:rsidRDefault="00A5616D" w:rsidP="00167E44">
            <w:pPr>
              <w:pStyle w:val="Gris"/>
            </w:pPr>
            <w:r w:rsidRPr="00A548C8">
              <w:t>- Pulsar “D</w:t>
            </w:r>
            <w:r w:rsidR="00167E44" w:rsidRPr="00A548C8">
              <w:t>esconectarse</w:t>
            </w:r>
            <w:r w:rsidRPr="00A548C8">
              <w:t>”</w:t>
            </w:r>
          </w:p>
        </w:tc>
        <w:tc>
          <w:tcPr>
            <w:tcW w:w="1843" w:type="dxa"/>
            <w:vAlign w:val="center"/>
          </w:tcPr>
          <w:p w:rsidR="005E7B43" w:rsidRPr="00A548C8" w:rsidRDefault="00243268" w:rsidP="005E7B43">
            <w:pPr>
              <w:rPr>
                <w:rStyle w:val="Textoennegrita"/>
                <w:b w:val="0"/>
                <w:bCs w:val="0"/>
                <w:sz w:val="18"/>
                <w:szCs w:val="18"/>
              </w:rPr>
            </w:pPr>
            <w:r w:rsidRPr="00A548C8">
              <w:rPr>
                <w:rStyle w:val="Textoennegrita"/>
                <w:b w:val="0"/>
                <w:bCs w:val="0"/>
                <w:sz w:val="18"/>
                <w:szCs w:val="18"/>
              </w:rPr>
              <w:t>P1 &gt; P8 &gt;</w:t>
            </w:r>
            <w:r w:rsidR="00A5616D" w:rsidRPr="00A548C8">
              <w:rPr>
                <w:rStyle w:val="Textoennegrita"/>
                <w:b w:val="0"/>
                <w:bCs w:val="0"/>
                <w:sz w:val="18"/>
                <w:szCs w:val="18"/>
              </w:rPr>
              <w:t xml:space="preserve"> P17</w:t>
            </w:r>
            <w:r w:rsidRPr="00A548C8">
              <w:rPr>
                <w:rStyle w:val="Textoennegrita"/>
                <w:b w:val="0"/>
                <w:bCs w:val="0"/>
                <w:sz w:val="18"/>
                <w:szCs w:val="18"/>
              </w:rPr>
              <w:t xml:space="preserve"> &gt; P13 &gt; P2</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6A7427" w:rsidRPr="00A548C8" w:rsidTr="006A7427">
        <w:trPr>
          <w:trHeight w:val="77"/>
        </w:trPr>
        <w:tc>
          <w:tcPr>
            <w:tcW w:w="8720" w:type="dxa"/>
            <w:gridSpan w:val="7"/>
            <w:shd w:val="clear" w:color="auto" w:fill="F2F2F2" w:themeFill="background1" w:themeFillShade="F2"/>
            <w:vAlign w:val="center"/>
          </w:tcPr>
          <w:p w:rsidR="006A7427" w:rsidRPr="00A548C8" w:rsidRDefault="006A7427" w:rsidP="006A7427">
            <w:pPr>
              <w:rPr>
                <w:sz w:val="18"/>
                <w:szCs w:val="18"/>
              </w:rPr>
            </w:pPr>
            <w:r w:rsidRPr="00A548C8">
              <w:rPr>
                <w:sz w:val="18"/>
                <w:szCs w:val="18"/>
              </w:rPr>
              <w:t>Conectar smartwatch</w:t>
            </w:r>
          </w:p>
        </w:tc>
      </w:tr>
      <w:tr w:rsidR="006A7427" w:rsidRPr="00A548C8" w:rsidTr="00C213E7">
        <w:trPr>
          <w:trHeight w:val="77"/>
        </w:trPr>
        <w:tc>
          <w:tcPr>
            <w:tcW w:w="534" w:type="dxa"/>
            <w:vAlign w:val="center"/>
          </w:tcPr>
          <w:p w:rsidR="006A7427" w:rsidRPr="00A548C8" w:rsidRDefault="006033B5" w:rsidP="005E7B43">
            <w:pPr>
              <w:rPr>
                <w:sz w:val="18"/>
                <w:szCs w:val="18"/>
              </w:rPr>
            </w:pPr>
            <w:r w:rsidRPr="00A548C8">
              <w:rPr>
                <w:sz w:val="18"/>
                <w:szCs w:val="18"/>
              </w:rPr>
              <w:t>T11</w:t>
            </w:r>
          </w:p>
        </w:tc>
        <w:tc>
          <w:tcPr>
            <w:tcW w:w="708" w:type="dxa"/>
            <w:vAlign w:val="center"/>
          </w:tcPr>
          <w:p w:rsidR="006A7427" w:rsidRPr="00A548C8" w:rsidRDefault="006A7427" w:rsidP="009E6E26">
            <w:pPr>
              <w:jc w:val="center"/>
              <w:rPr>
                <w:sz w:val="18"/>
                <w:szCs w:val="18"/>
              </w:rPr>
            </w:pPr>
            <w:r w:rsidRPr="00A548C8">
              <w:rPr>
                <w:sz w:val="18"/>
                <w:szCs w:val="18"/>
              </w:rPr>
              <w:t>CU19</w:t>
            </w:r>
          </w:p>
        </w:tc>
        <w:tc>
          <w:tcPr>
            <w:tcW w:w="3402" w:type="dxa"/>
            <w:gridSpan w:val="2"/>
            <w:vAlign w:val="center"/>
          </w:tcPr>
          <w:p w:rsidR="006A7427" w:rsidRPr="00A548C8" w:rsidRDefault="006A7427" w:rsidP="005E7B43">
            <w:pPr>
              <w:rPr>
                <w:sz w:val="18"/>
                <w:szCs w:val="18"/>
              </w:rPr>
            </w:pPr>
            <w:r w:rsidRPr="00A548C8">
              <w:rPr>
                <w:sz w:val="18"/>
                <w:szCs w:val="18"/>
              </w:rPr>
              <w:t>Conectar smartwatch: Desde el navigation drawer de Cuenta</w:t>
            </w:r>
          </w:p>
          <w:p w:rsidR="00167E44" w:rsidRPr="00A548C8" w:rsidRDefault="00167E44" w:rsidP="00167E44">
            <w:pPr>
              <w:pStyle w:val="Gris"/>
            </w:pPr>
            <w:r w:rsidRPr="00A548C8">
              <w:t>- Abrir menú de Cuenta</w:t>
            </w:r>
          </w:p>
          <w:p w:rsidR="00167E44" w:rsidRPr="00A548C8" w:rsidRDefault="00A5616D" w:rsidP="00167E44">
            <w:pPr>
              <w:pStyle w:val="Gris"/>
            </w:pPr>
            <w:r w:rsidRPr="00A548C8">
              <w:t>- Pulsar en “C</w:t>
            </w:r>
            <w:r w:rsidR="00167E44" w:rsidRPr="00A548C8">
              <w:t>onectar smartwatch</w:t>
            </w:r>
            <w:r w:rsidRPr="00A548C8">
              <w:t>”</w:t>
            </w:r>
          </w:p>
        </w:tc>
        <w:tc>
          <w:tcPr>
            <w:tcW w:w="1843" w:type="dxa"/>
            <w:vAlign w:val="center"/>
          </w:tcPr>
          <w:p w:rsidR="006A7427" w:rsidRPr="00A548C8" w:rsidRDefault="006A7427" w:rsidP="005E7B43">
            <w:pPr>
              <w:rPr>
                <w:rStyle w:val="Textoennegrita"/>
                <w:b w:val="0"/>
                <w:bCs w:val="0"/>
                <w:sz w:val="18"/>
                <w:szCs w:val="18"/>
              </w:rPr>
            </w:pPr>
            <w:r w:rsidRPr="00A548C8">
              <w:rPr>
                <w:rStyle w:val="Textoennegrita"/>
                <w:b w:val="0"/>
                <w:bCs w:val="0"/>
                <w:sz w:val="18"/>
                <w:szCs w:val="18"/>
              </w:rPr>
              <w:t>P1 &gt; P8 &gt; P</w:t>
            </w:r>
            <w:r w:rsidR="00A5616D" w:rsidRPr="00A548C8">
              <w:rPr>
                <w:rStyle w:val="Textoennegrita"/>
                <w:b w:val="0"/>
                <w:bCs w:val="0"/>
                <w:sz w:val="18"/>
                <w:szCs w:val="18"/>
              </w:rPr>
              <w:t>17</w:t>
            </w:r>
          </w:p>
        </w:tc>
        <w:tc>
          <w:tcPr>
            <w:tcW w:w="567" w:type="dxa"/>
            <w:shd w:val="clear" w:color="auto" w:fill="EAF1DD" w:themeFill="accent3" w:themeFillTint="33"/>
            <w:vAlign w:val="center"/>
          </w:tcPr>
          <w:p w:rsidR="006A7427" w:rsidRPr="00A548C8" w:rsidRDefault="00C213E7" w:rsidP="005D69C6">
            <w:pPr>
              <w:jc w:val="center"/>
              <w:rPr>
                <w:sz w:val="18"/>
                <w:szCs w:val="18"/>
              </w:rPr>
            </w:pPr>
            <w:r w:rsidRPr="00A548C8">
              <w:rPr>
                <w:sz w:val="18"/>
                <w:szCs w:val="18"/>
              </w:rPr>
              <w:t>P</w:t>
            </w:r>
          </w:p>
        </w:tc>
        <w:tc>
          <w:tcPr>
            <w:tcW w:w="1666" w:type="dxa"/>
            <w:vAlign w:val="center"/>
          </w:tcPr>
          <w:p w:rsidR="006A7427" w:rsidRPr="00A548C8" w:rsidRDefault="006A7427" w:rsidP="00D70AB6">
            <w:pPr>
              <w:pStyle w:val="Texto"/>
            </w:pPr>
          </w:p>
        </w:tc>
      </w:tr>
      <w:tr w:rsidR="00213875" w:rsidRPr="00A548C8" w:rsidTr="00213875">
        <w:trPr>
          <w:trHeight w:val="1058"/>
        </w:trPr>
        <w:tc>
          <w:tcPr>
            <w:tcW w:w="534" w:type="dxa"/>
            <w:vMerge w:val="restart"/>
            <w:vAlign w:val="center"/>
          </w:tcPr>
          <w:p w:rsidR="00213875" w:rsidRPr="00A548C8" w:rsidRDefault="00213875" w:rsidP="005E7B43">
            <w:pPr>
              <w:rPr>
                <w:sz w:val="18"/>
                <w:szCs w:val="18"/>
              </w:rPr>
            </w:pPr>
            <w:r w:rsidRPr="00A548C8">
              <w:rPr>
                <w:sz w:val="18"/>
                <w:szCs w:val="18"/>
              </w:rPr>
              <w:t>T12</w:t>
            </w:r>
          </w:p>
        </w:tc>
        <w:tc>
          <w:tcPr>
            <w:tcW w:w="708" w:type="dxa"/>
            <w:vMerge w:val="restart"/>
            <w:vAlign w:val="center"/>
          </w:tcPr>
          <w:p w:rsidR="00213875" w:rsidRPr="00A548C8" w:rsidRDefault="00213875" w:rsidP="009E6E26">
            <w:pPr>
              <w:jc w:val="center"/>
              <w:rPr>
                <w:sz w:val="18"/>
                <w:szCs w:val="18"/>
              </w:rPr>
            </w:pPr>
            <w:r w:rsidRPr="00A548C8">
              <w:rPr>
                <w:sz w:val="18"/>
                <w:szCs w:val="18"/>
              </w:rPr>
              <w:t>CU19</w:t>
            </w:r>
          </w:p>
        </w:tc>
        <w:tc>
          <w:tcPr>
            <w:tcW w:w="3402" w:type="dxa"/>
            <w:gridSpan w:val="2"/>
            <w:vMerge w:val="restart"/>
            <w:vAlign w:val="center"/>
          </w:tcPr>
          <w:p w:rsidR="00213875" w:rsidRPr="00A548C8" w:rsidRDefault="00213875" w:rsidP="005E7B43">
            <w:pPr>
              <w:rPr>
                <w:sz w:val="18"/>
                <w:szCs w:val="18"/>
              </w:rPr>
            </w:pPr>
            <w:r w:rsidRPr="00A548C8">
              <w:rPr>
                <w:sz w:val="18"/>
                <w:szCs w:val="18"/>
              </w:rPr>
              <w:t>Conectar smartwatch: Desde la verificación del estado de conexión</w:t>
            </w:r>
          </w:p>
          <w:p w:rsidR="00213875" w:rsidRPr="00A548C8" w:rsidRDefault="00213875" w:rsidP="00167E44">
            <w:pPr>
              <w:pStyle w:val="Gris"/>
            </w:pPr>
            <w:r w:rsidRPr="00A548C8">
              <w:t>- Abrir el menú de Cuenta</w:t>
            </w:r>
          </w:p>
          <w:p w:rsidR="00213875" w:rsidRPr="00A548C8" w:rsidRDefault="00213875" w:rsidP="00167E44">
            <w:pPr>
              <w:pStyle w:val="Gris"/>
            </w:pPr>
            <w:r w:rsidRPr="00A548C8">
              <w:t xml:space="preserve">- Pulsar en </w:t>
            </w:r>
            <w:r w:rsidR="00A5616D" w:rsidRPr="00A548C8">
              <w:t>“</w:t>
            </w:r>
            <w:r w:rsidRPr="00A548C8">
              <w:t>Configuraciones</w:t>
            </w:r>
            <w:r w:rsidR="00A5616D" w:rsidRPr="00A548C8">
              <w:t xml:space="preserve">: </w:t>
            </w:r>
            <w:r w:rsidRPr="00A548C8">
              <w:t>Seguridad</w:t>
            </w:r>
            <w:r w:rsidR="00A5616D" w:rsidRPr="00A548C8">
              <w:t>”</w:t>
            </w:r>
          </w:p>
          <w:p w:rsidR="00213875" w:rsidRPr="00A548C8" w:rsidRDefault="00213875" w:rsidP="00FB5D6C">
            <w:pPr>
              <w:pStyle w:val="Gris"/>
            </w:pPr>
            <w:r w:rsidRPr="00A548C8">
              <w:t>- Activar el switch de dispositivos conectados</w:t>
            </w:r>
          </w:p>
        </w:tc>
        <w:tc>
          <w:tcPr>
            <w:tcW w:w="1843" w:type="dxa"/>
            <w:vMerge w:val="restart"/>
            <w:vAlign w:val="center"/>
          </w:tcPr>
          <w:p w:rsidR="00213875" w:rsidRPr="00A548C8" w:rsidRDefault="00A5616D" w:rsidP="005E7B43">
            <w:pPr>
              <w:rPr>
                <w:rStyle w:val="Textoennegrita"/>
                <w:b w:val="0"/>
                <w:bCs w:val="0"/>
                <w:sz w:val="18"/>
                <w:szCs w:val="18"/>
              </w:rPr>
            </w:pPr>
            <w:r w:rsidRPr="00A548C8">
              <w:rPr>
                <w:rStyle w:val="Textoennegrita"/>
                <w:b w:val="0"/>
                <w:bCs w:val="0"/>
                <w:sz w:val="18"/>
                <w:szCs w:val="18"/>
              </w:rPr>
              <w:t>P1 &gt; P8 &gt; P17</w:t>
            </w:r>
            <w:r w:rsidR="00213875" w:rsidRPr="00A548C8">
              <w:rPr>
                <w:rStyle w:val="Textoennegrita"/>
                <w:b w:val="0"/>
                <w:bCs w:val="0"/>
                <w:sz w:val="18"/>
                <w:szCs w:val="18"/>
              </w:rPr>
              <w:t xml:space="preserve"> &gt; P135</w:t>
            </w:r>
          </w:p>
        </w:tc>
        <w:tc>
          <w:tcPr>
            <w:tcW w:w="567" w:type="dxa"/>
            <w:shd w:val="clear" w:color="auto" w:fill="F2DBDB" w:themeFill="accent2" w:themeFillTint="33"/>
            <w:vAlign w:val="center"/>
          </w:tcPr>
          <w:p w:rsidR="00213875" w:rsidRPr="00A548C8" w:rsidRDefault="00213875" w:rsidP="005D69C6">
            <w:pPr>
              <w:jc w:val="center"/>
              <w:rPr>
                <w:sz w:val="18"/>
                <w:szCs w:val="18"/>
              </w:rPr>
            </w:pPr>
            <w:r w:rsidRPr="00A548C8">
              <w:rPr>
                <w:sz w:val="18"/>
                <w:szCs w:val="18"/>
              </w:rPr>
              <w:t>F (1)</w:t>
            </w:r>
          </w:p>
        </w:tc>
        <w:tc>
          <w:tcPr>
            <w:tcW w:w="1666" w:type="dxa"/>
            <w:vMerge w:val="restart"/>
            <w:vAlign w:val="center"/>
          </w:tcPr>
          <w:p w:rsidR="00213875" w:rsidRPr="00A548C8" w:rsidRDefault="00213875" w:rsidP="00D70AB6">
            <w:pPr>
              <w:pStyle w:val="Textotablas-Small"/>
            </w:pPr>
            <w:r w:rsidRPr="00A548C8">
              <w:t>P25: Eliminar la última sección de configuraciones que no debe existir.</w:t>
            </w:r>
          </w:p>
          <w:p w:rsidR="00213875" w:rsidRPr="00A548C8" w:rsidRDefault="00213875" w:rsidP="00213875">
            <w:pPr>
              <w:pStyle w:val="Pendingalter"/>
            </w:pPr>
            <w:r w:rsidRPr="00A548C8">
              <w:t xml:space="preserve">Este error se corregirá también </w:t>
            </w:r>
            <w:r w:rsidR="00A548C8" w:rsidRPr="00A548C8">
              <w:t>en las</w:t>
            </w:r>
            <w:r w:rsidRPr="00A548C8">
              <w:t xml:space="preserve"> pantallas sucesivas,  que no bloquean el test</w:t>
            </w:r>
          </w:p>
        </w:tc>
      </w:tr>
      <w:tr w:rsidR="00213875" w:rsidRPr="00A548C8" w:rsidTr="00213875">
        <w:trPr>
          <w:trHeight w:val="1057"/>
        </w:trPr>
        <w:tc>
          <w:tcPr>
            <w:tcW w:w="534" w:type="dxa"/>
            <w:vMerge/>
            <w:vAlign w:val="center"/>
          </w:tcPr>
          <w:p w:rsidR="00213875" w:rsidRPr="00A548C8" w:rsidRDefault="00213875" w:rsidP="005E7B43">
            <w:pPr>
              <w:rPr>
                <w:sz w:val="18"/>
                <w:szCs w:val="18"/>
              </w:rPr>
            </w:pPr>
          </w:p>
        </w:tc>
        <w:tc>
          <w:tcPr>
            <w:tcW w:w="708" w:type="dxa"/>
            <w:vMerge/>
            <w:vAlign w:val="center"/>
          </w:tcPr>
          <w:p w:rsidR="00213875" w:rsidRPr="00A548C8" w:rsidRDefault="00213875" w:rsidP="009E6E26">
            <w:pPr>
              <w:jc w:val="center"/>
              <w:rPr>
                <w:sz w:val="18"/>
                <w:szCs w:val="18"/>
              </w:rPr>
            </w:pPr>
          </w:p>
        </w:tc>
        <w:tc>
          <w:tcPr>
            <w:tcW w:w="3402" w:type="dxa"/>
            <w:gridSpan w:val="2"/>
            <w:vMerge/>
            <w:vAlign w:val="center"/>
          </w:tcPr>
          <w:p w:rsidR="00213875" w:rsidRPr="00A548C8" w:rsidRDefault="00213875" w:rsidP="005E7B43">
            <w:pPr>
              <w:rPr>
                <w:sz w:val="18"/>
                <w:szCs w:val="18"/>
              </w:rPr>
            </w:pPr>
          </w:p>
        </w:tc>
        <w:tc>
          <w:tcPr>
            <w:tcW w:w="1843" w:type="dxa"/>
            <w:vMerge/>
            <w:vAlign w:val="center"/>
          </w:tcPr>
          <w:p w:rsidR="00213875" w:rsidRPr="00A548C8" w:rsidRDefault="00213875" w:rsidP="005E7B43">
            <w:pPr>
              <w:rPr>
                <w:rStyle w:val="Textoennegrita"/>
                <w:b w:val="0"/>
                <w:bCs w:val="0"/>
                <w:sz w:val="18"/>
                <w:szCs w:val="18"/>
              </w:rPr>
            </w:pPr>
          </w:p>
        </w:tc>
        <w:tc>
          <w:tcPr>
            <w:tcW w:w="567" w:type="dxa"/>
            <w:shd w:val="clear" w:color="auto" w:fill="EAF1DD" w:themeFill="accent3" w:themeFillTint="33"/>
            <w:vAlign w:val="center"/>
          </w:tcPr>
          <w:p w:rsidR="00213875" w:rsidRPr="00A548C8" w:rsidRDefault="00213875" w:rsidP="005D69C6">
            <w:pPr>
              <w:jc w:val="center"/>
              <w:rPr>
                <w:sz w:val="18"/>
                <w:szCs w:val="18"/>
              </w:rPr>
            </w:pPr>
            <w:r w:rsidRPr="00A548C8">
              <w:rPr>
                <w:sz w:val="18"/>
                <w:szCs w:val="18"/>
              </w:rPr>
              <w:t>P (2)</w:t>
            </w:r>
          </w:p>
        </w:tc>
        <w:tc>
          <w:tcPr>
            <w:tcW w:w="1666" w:type="dxa"/>
            <w:vMerge/>
            <w:vAlign w:val="center"/>
          </w:tcPr>
          <w:p w:rsidR="00213875" w:rsidRPr="00A548C8" w:rsidRDefault="00213875" w:rsidP="00D70AB6">
            <w:pPr>
              <w:pStyle w:val="Textotablas-Small"/>
            </w:pPr>
          </w:p>
        </w:tc>
      </w:tr>
      <w:tr w:rsidR="006A7427" w:rsidRPr="00A548C8" w:rsidTr="00C213E7">
        <w:trPr>
          <w:trHeight w:val="77"/>
        </w:trPr>
        <w:tc>
          <w:tcPr>
            <w:tcW w:w="534" w:type="dxa"/>
            <w:vAlign w:val="center"/>
          </w:tcPr>
          <w:p w:rsidR="006A7427" w:rsidRPr="00A548C8" w:rsidRDefault="006033B5" w:rsidP="005E7B43">
            <w:pPr>
              <w:rPr>
                <w:sz w:val="18"/>
                <w:szCs w:val="18"/>
              </w:rPr>
            </w:pPr>
            <w:r w:rsidRPr="00A548C8">
              <w:rPr>
                <w:sz w:val="18"/>
                <w:szCs w:val="18"/>
              </w:rPr>
              <w:t>T13</w:t>
            </w:r>
          </w:p>
        </w:tc>
        <w:tc>
          <w:tcPr>
            <w:tcW w:w="708" w:type="dxa"/>
            <w:vAlign w:val="center"/>
          </w:tcPr>
          <w:p w:rsidR="006A7427" w:rsidRPr="00A548C8" w:rsidRDefault="006A7427" w:rsidP="009E6E26">
            <w:pPr>
              <w:jc w:val="center"/>
              <w:rPr>
                <w:sz w:val="18"/>
                <w:szCs w:val="18"/>
              </w:rPr>
            </w:pPr>
            <w:r w:rsidRPr="00A548C8">
              <w:rPr>
                <w:sz w:val="18"/>
                <w:szCs w:val="18"/>
              </w:rPr>
              <w:t>CU19</w:t>
            </w:r>
          </w:p>
        </w:tc>
        <w:tc>
          <w:tcPr>
            <w:tcW w:w="3402" w:type="dxa"/>
            <w:gridSpan w:val="2"/>
            <w:vAlign w:val="center"/>
          </w:tcPr>
          <w:p w:rsidR="006A7427" w:rsidRPr="00A548C8" w:rsidRDefault="006A7427" w:rsidP="005E7B43">
            <w:pPr>
              <w:rPr>
                <w:sz w:val="18"/>
                <w:szCs w:val="18"/>
              </w:rPr>
            </w:pPr>
            <w:r w:rsidRPr="00A548C8">
              <w:rPr>
                <w:sz w:val="18"/>
                <w:szCs w:val="18"/>
              </w:rPr>
              <w:t>Verificación de conexión del smartwatch</w:t>
            </w:r>
          </w:p>
          <w:p w:rsidR="00FB5D6C" w:rsidRPr="00A548C8" w:rsidRDefault="00FB5D6C" w:rsidP="00FB5D6C">
            <w:pPr>
              <w:pStyle w:val="Gris"/>
            </w:pPr>
            <w:r w:rsidRPr="00A548C8">
              <w:t>- Abrir el menú de Cuenta</w:t>
            </w:r>
          </w:p>
          <w:p w:rsidR="00FB5D6C" w:rsidRPr="00A548C8" w:rsidRDefault="00FB5D6C" w:rsidP="00FB5D6C">
            <w:pPr>
              <w:pStyle w:val="Gris"/>
            </w:pPr>
            <w:r w:rsidRPr="00A548C8">
              <w:t xml:space="preserve">- Pulsar en </w:t>
            </w:r>
            <w:r w:rsidR="00A5616D" w:rsidRPr="00A548C8">
              <w:t>“</w:t>
            </w:r>
            <w:r w:rsidRPr="00A548C8">
              <w:t>Configuracione</w:t>
            </w:r>
            <w:r w:rsidR="00A5616D" w:rsidRPr="00A548C8">
              <w:t xml:space="preserve">s: </w:t>
            </w:r>
            <w:r w:rsidRPr="00A548C8">
              <w:t>Seguridad</w:t>
            </w:r>
            <w:r w:rsidR="00A5616D" w:rsidRPr="00A548C8">
              <w:t>”</w:t>
            </w:r>
          </w:p>
          <w:p w:rsidR="00FB5D6C" w:rsidRPr="00A548C8" w:rsidRDefault="00FB5D6C" w:rsidP="00FB5D6C">
            <w:pPr>
              <w:pStyle w:val="Gris"/>
            </w:pPr>
            <w:r w:rsidRPr="00A548C8">
              <w:t>- Verificar smartwatch conectado</w:t>
            </w:r>
          </w:p>
        </w:tc>
        <w:tc>
          <w:tcPr>
            <w:tcW w:w="1843" w:type="dxa"/>
            <w:vAlign w:val="center"/>
          </w:tcPr>
          <w:p w:rsidR="006A7427" w:rsidRPr="00A548C8" w:rsidRDefault="00A5616D" w:rsidP="005E7B43">
            <w:pPr>
              <w:rPr>
                <w:rStyle w:val="Textoennegrita"/>
                <w:b w:val="0"/>
                <w:bCs w:val="0"/>
                <w:sz w:val="18"/>
                <w:szCs w:val="18"/>
              </w:rPr>
            </w:pPr>
            <w:r w:rsidRPr="00A548C8">
              <w:rPr>
                <w:rStyle w:val="Textoennegrita"/>
                <w:b w:val="0"/>
                <w:bCs w:val="0"/>
                <w:sz w:val="18"/>
                <w:szCs w:val="18"/>
              </w:rPr>
              <w:t>P1 &gt; P8 &gt; P17</w:t>
            </w:r>
            <w:r w:rsidR="006A7427" w:rsidRPr="00A548C8">
              <w:rPr>
                <w:rStyle w:val="Textoennegrita"/>
                <w:b w:val="0"/>
                <w:bCs w:val="0"/>
                <w:sz w:val="18"/>
                <w:szCs w:val="18"/>
              </w:rPr>
              <w:t xml:space="preserve"> &gt; P177</w:t>
            </w:r>
          </w:p>
        </w:tc>
        <w:tc>
          <w:tcPr>
            <w:tcW w:w="567" w:type="dxa"/>
            <w:shd w:val="clear" w:color="auto" w:fill="EAF1DD" w:themeFill="accent3" w:themeFillTint="33"/>
            <w:vAlign w:val="center"/>
          </w:tcPr>
          <w:p w:rsidR="006A7427" w:rsidRPr="00A548C8" w:rsidRDefault="00C213E7" w:rsidP="005D69C6">
            <w:pPr>
              <w:jc w:val="center"/>
              <w:rPr>
                <w:sz w:val="18"/>
                <w:szCs w:val="18"/>
              </w:rPr>
            </w:pPr>
            <w:r w:rsidRPr="00A548C8">
              <w:rPr>
                <w:sz w:val="18"/>
                <w:szCs w:val="18"/>
              </w:rPr>
              <w:t>P</w:t>
            </w:r>
          </w:p>
        </w:tc>
        <w:tc>
          <w:tcPr>
            <w:tcW w:w="1666" w:type="dxa"/>
            <w:vAlign w:val="center"/>
          </w:tcPr>
          <w:p w:rsidR="006A7427" w:rsidRPr="00A548C8" w:rsidRDefault="006A7427" w:rsidP="00D70AB6">
            <w:pPr>
              <w:pStyle w:val="Texto"/>
            </w:pPr>
          </w:p>
        </w:tc>
      </w:tr>
      <w:tr w:rsidR="006A7427" w:rsidRPr="00A548C8" w:rsidTr="006A7427">
        <w:trPr>
          <w:trHeight w:val="77"/>
        </w:trPr>
        <w:tc>
          <w:tcPr>
            <w:tcW w:w="8720" w:type="dxa"/>
            <w:gridSpan w:val="7"/>
            <w:shd w:val="clear" w:color="auto" w:fill="F2F2F2" w:themeFill="background1" w:themeFillShade="F2"/>
            <w:vAlign w:val="center"/>
          </w:tcPr>
          <w:p w:rsidR="006A7427" w:rsidRPr="00A548C8" w:rsidRDefault="006A7427" w:rsidP="006A7427">
            <w:pPr>
              <w:rPr>
                <w:sz w:val="18"/>
                <w:szCs w:val="18"/>
              </w:rPr>
            </w:pPr>
            <w:r w:rsidRPr="00A548C8">
              <w:rPr>
                <w:sz w:val="18"/>
                <w:szCs w:val="18"/>
              </w:rPr>
              <w:t>Onboarding</w:t>
            </w:r>
          </w:p>
        </w:tc>
      </w:tr>
      <w:tr w:rsidR="005D69C6" w:rsidRPr="00A548C8" w:rsidTr="00A21443">
        <w:trPr>
          <w:trHeight w:val="548"/>
        </w:trPr>
        <w:tc>
          <w:tcPr>
            <w:tcW w:w="534" w:type="dxa"/>
            <w:vMerge w:val="restart"/>
            <w:vAlign w:val="center"/>
          </w:tcPr>
          <w:p w:rsidR="005D69C6" w:rsidRPr="00A548C8" w:rsidRDefault="005D69C6" w:rsidP="005E7B43">
            <w:pPr>
              <w:rPr>
                <w:sz w:val="18"/>
                <w:szCs w:val="18"/>
              </w:rPr>
            </w:pPr>
            <w:r w:rsidRPr="00A548C8">
              <w:rPr>
                <w:sz w:val="18"/>
                <w:szCs w:val="18"/>
              </w:rPr>
              <w:lastRenderedPageBreak/>
              <w:t>T14</w:t>
            </w:r>
          </w:p>
        </w:tc>
        <w:tc>
          <w:tcPr>
            <w:tcW w:w="708" w:type="dxa"/>
            <w:vMerge w:val="restart"/>
            <w:vAlign w:val="center"/>
          </w:tcPr>
          <w:p w:rsidR="005D69C6" w:rsidRPr="00A548C8" w:rsidRDefault="005D69C6" w:rsidP="009E6E26">
            <w:pPr>
              <w:jc w:val="center"/>
              <w:rPr>
                <w:sz w:val="18"/>
                <w:szCs w:val="18"/>
              </w:rPr>
            </w:pPr>
            <w:r w:rsidRPr="00A548C8">
              <w:rPr>
                <w:sz w:val="18"/>
                <w:szCs w:val="18"/>
              </w:rPr>
              <w:t>CU16</w:t>
            </w:r>
          </w:p>
        </w:tc>
        <w:tc>
          <w:tcPr>
            <w:tcW w:w="3402" w:type="dxa"/>
            <w:gridSpan w:val="2"/>
            <w:vMerge w:val="restart"/>
            <w:vAlign w:val="center"/>
          </w:tcPr>
          <w:p w:rsidR="005D69C6" w:rsidRPr="00A548C8" w:rsidRDefault="005D69C6" w:rsidP="005E7B43">
            <w:pPr>
              <w:rPr>
                <w:sz w:val="18"/>
                <w:szCs w:val="18"/>
              </w:rPr>
            </w:pPr>
            <w:r w:rsidRPr="00A548C8">
              <w:rPr>
                <w:sz w:val="18"/>
                <w:szCs w:val="18"/>
              </w:rPr>
              <w:t>Onboarding inicial</w:t>
            </w:r>
          </w:p>
          <w:p w:rsidR="00FB5D6C" w:rsidRPr="00A548C8" w:rsidRDefault="00FB5D6C" w:rsidP="00FB5D6C">
            <w:pPr>
              <w:pStyle w:val="Gris"/>
            </w:pPr>
            <w:r w:rsidRPr="00A548C8">
              <w:t>- Lanzar el onboarding inicial</w:t>
            </w:r>
          </w:p>
          <w:p w:rsidR="00FB5D6C" w:rsidRPr="00A548C8" w:rsidRDefault="00FB5D6C" w:rsidP="00FB5D6C">
            <w:pPr>
              <w:pStyle w:val="Gris"/>
            </w:pPr>
            <w:r w:rsidRPr="00A548C8">
              <w:t>- Visualizar las 4 pantallas</w:t>
            </w:r>
          </w:p>
          <w:p w:rsidR="00FB5D6C" w:rsidRPr="00A548C8" w:rsidRDefault="00FB5D6C" w:rsidP="00FB5D6C">
            <w:pPr>
              <w:pStyle w:val="Gris"/>
            </w:pPr>
            <w:r w:rsidRPr="00A548C8">
              <w:t>- Retroceder hasta el inicio</w:t>
            </w:r>
          </w:p>
          <w:p w:rsidR="00FB5D6C" w:rsidRPr="00A548C8" w:rsidRDefault="00FB5D6C" w:rsidP="00FB5D6C">
            <w:pPr>
              <w:pStyle w:val="Gris"/>
            </w:pPr>
            <w:r w:rsidRPr="00A548C8">
              <w:t>- Salir del onboarding</w:t>
            </w:r>
          </w:p>
        </w:tc>
        <w:tc>
          <w:tcPr>
            <w:tcW w:w="1843" w:type="dxa"/>
            <w:vMerge w:val="restart"/>
            <w:vAlign w:val="center"/>
          </w:tcPr>
          <w:p w:rsidR="005D69C6" w:rsidRPr="00A548C8" w:rsidRDefault="005D69C6" w:rsidP="005E7B43">
            <w:pPr>
              <w:rPr>
                <w:rStyle w:val="Textoennegrita"/>
                <w:b w:val="0"/>
                <w:bCs w:val="0"/>
                <w:sz w:val="18"/>
                <w:szCs w:val="18"/>
              </w:rPr>
            </w:pPr>
            <w:r w:rsidRPr="00A548C8">
              <w:rPr>
                <w:rStyle w:val="Textoennegrita"/>
                <w:b w:val="0"/>
                <w:bCs w:val="0"/>
                <w:sz w:val="18"/>
                <w:szCs w:val="18"/>
              </w:rPr>
              <w:t>P1 &gt; P15 &gt; P137 &gt; P138 &gt; P139</w:t>
            </w:r>
          </w:p>
        </w:tc>
        <w:tc>
          <w:tcPr>
            <w:tcW w:w="567" w:type="dxa"/>
            <w:shd w:val="clear" w:color="auto" w:fill="F2DBDB" w:themeFill="accent2" w:themeFillTint="33"/>
            <w:vAlign w:val="center"/>
          </w:tcPr>
          <w:p w:rsidR="005D69C6" w:rsidRPr="00A548C8" w:rsidRDefault="005D69C6" w:rsidP="005D69C6">
            <w:pPr>
              <w:jc w:val="center"/>
              <w:rPr>
                <w:sz w:val="18"/>
                <w:szCs w:val="18"/>
              </w:rPr>
            </w:pPr>
            <w:r w:rsidRPr="00A548C8">
              <w:rPr>
                <w:sz w:val="18"/>
                <w:szCs w:val="18"/>
              </w:rPr>
              <w:t>F (1)</w:t>
            </w:r>
          </w:p>
        </w:tc>
        <w:tc>
          <w:tcPr>
            <w:tcW w:w="1666" w:type="dxa"/>
            <w:vMerge w:val="restart"/>
            <w:vAlign w:val="center"/>
          </w:tcPr>
          <w:p w:rsidR="005D69C6" w:rsidRPr="00A548C8" w:rsidRDefault="005D69C6" w:rsidP="005D69C6">
            <w:pPr>
              <w:rPr>
                <w:sz w:val="18"/>
                <w:szCs w:val="18"/>
              </w:rPr>
            </w:pPr>
            <w:r w:rsidRPr="00A548C8">
              <w:rPr>
                <w:sz w:val="18"/>
                <w:szCs w:val="18"/>
              </w:rPr>
              <w:t>P139: Añadir un icono “X” para cerrar el último paso de un onboarding</w:t>
            </w:r>
          </w:p>
        </w:tc>
      </w:tr>
      <w:tr w:rsidR="005D69C6" w:rsidRPr="00A548C8" w:rsidTr="00A21443">
        <w:trPr>
          <w:trHeight w:val="547"/>
        </w:trPr>
        <w:tc>
          <w:tcPr>
            <w:tcW w:w="534" w:type="dxa"/>
            <w:vMerge/>
            <w:vAlign w:val="center"/>
          </w:tcPr>
          <w:p w:rsidR="005D69C6" w:rsidRPr="00A548C8" w:rsidRDefault="005D69C6" w:rsidP="005E7B43">
            <w:pPr>
              <w:rPr>
                <w:sz w:val="18"/>
                <w:szCs w:val="18"/>
              </w:rPr>
            </w:pPr>
          </w:p>
        </w:tc>
        <w:tc>
          <w:tcPr>
            <w:tcW w:w="708" w:type="dxa"/>
            <w:vMerge/>
            <w:vAlign w:val="center"/>
          </w:tcPr>
          <w:p w:rsidR="005D69C6" w:rsidRPr="00A548C8" w:rsidRDefault="005D69C6" w:rsidP="009E6E26">
            <w:pPr>
              <w:jc w:val="center"/>
              <w:rPr>
                <w:sz w:val="18"/>
                <w:szCs w:val="18"/>
              </w:rPr>
            </w:pPr>
          </w:p>
        </w:tc>
        <w:tc>
          <w:tcPr>
            <w:tcW w:w="3402" w:type="dxa"/>
            <w:gridSpan w:val="2"/>
            <w:vMerge/>
            <w:vAlign w:val="center"/>
          </w:tcPr>
          <w:p w:rsidR="005D69C6" w:rsidRPr="00A548C8" w:rsidRDefault="005D69C6" w:rsidP="005E7B43">
            <w:pPr>
              <w:rPr>
                <w:sz w:val="18"/>
                <w:szCs w:val="18"/>
              </w:rPr>
            </w:pPr>
          </w:p>
        </w:tc>
        <w:tc>
          <w:tcPr>
            <w:tcW w:w="1843" w:type="dxa"/>
            <w:vMerge/>
            <w:vAlign w:val="center"/>
          </w:tcPr>
          <w:p w:rsidR="005D69C6" w:rsidRPr="00A548C8" w:rsidRDefault="005D69C6" w:rsidP="005E7B43">
            <w:pPr>
              <w:rPr>
                <w:rStyle w:val="Textoennegrita"/>
                <w:b w:val="0"/>
                <w:bCs w:val="0"/>
                <w:sz w:val="18"/>
                <w:szCs w:val="18"/>
              </w:rPr>
            </w:pPr>
          </w:p>
        </w:tc>
        <w:tc>
          <w:tcPr>
            <w:tcW w:w="567" w:type="dxa"/>
            <w:shd w:val="clear" w:color="auto" w:fill="EAF1DD" w:themeFill="accent3" w:themeFillTint="33"/>
            <w:vAlign w:val="center"/>
          </w:tcPr>
          <w:p w:rsidR="005D69C6" w:rsidRPr="00A548C8" w:rsidRDefault="005D69C6" w:rsidP="005D69C6">
            <w:pPr>
              <w:jc w:val="center"/>
              <w:rPr>
                <w:sz w:val="18"/>
                <w:szCs w:val="18"/>
              </w:rPr>
            </w:pPr>
            <w:r w:rsidRPr="00A548C8">
              <w:rPr>
                <w:sz w:val="18"/>
                <w:szCs w:val="18"/>
              </w:rPr>
              <w:t>P</w:t>
            </w:r>
          </w:p>
        </w:tc>
        <w:tc>
          <w:tcPr>
            <w:tcW w:w="1666" w:type="dxa"/>
            <w:vMerge/>
            <w:vAlign w:val="center"/>
          </w:tcPr>
          <w:p w:rsidR="005D69C6" w:rsidRPr="00A548C8" w:rsidRDefault="005D69C6" w:rsidP="005D69C6">
            <w:pPr>
              <w:rPr>
                <w:sz w:val="18"/>
                <w:szCs w:val="18"/>
              </w:rPr>
            </w:pPr>
          </w:p>
        </w:tc>
      </w:tr>
      <w:tr w:rsidR="006A7427" w:rsidRPr="00A548C8" w:rsidTr="006A7427">
        <w:trPr>
          <w:trHeight w:val="77"/>
        </w:trPr>
        <w:tc>
          <w:tcPr>
            <w:tcW w:w="8720" w:type="dxa"/>
            <w:gridSpan w:val="7"/>
            <w:shd w:val="clear" w:color="auto" w:fill="F2F2F2" w:themeFill="background1" w:themeFillShade="F2"/>
            <w:vAlign w:val="center"/>
          </w:tcPr>
          <w:p w:rsidR="006A7427" w:rsidRPr="00A548C8" w:rsidRDefault="006A7427" w:rsidP="006A7427">
            <w:pPr>
              <w:rPr>
                <w:sz w:val="18"/>
                <w:szCs w:val="18"/>
              </w:rPr>
            </w:pPr>
            <w:r w:rsidRPr="00A548C8">
              <w:rPr>
                <w:sz w:val="18"/>
                <w:szCs w:val="18"/>
              </w:rPr>
              <w:t>Explorar</w:t>
            </w: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T15</w:t>
            </w:r>
          </w:p>
        </w:tc>
        <w:tc>
          <w:tcPr>
            <w:tcW w:w="708" w:type="dxa"/>
            <w:vAlign w:val="center"/>
          </w:tcPr>
          <w:p w:rsidR="005E7B43" w:rsidRPr="00A548C8" w:rsidRDefault="006A7427" w:rsidP="009E6E26">
            <w:pPr>
              <w:jc w:val="center"/>
              <w:rPr>
                <w:sz w:val="18"/>
                <w:szCs w:val="18"/>
              </w:rPr>
            </w:pPr>
            <w:r w:rsidRPr="00A548C8">
              <w:rPr>
                <w:sz w:val="18"/>
                <w:szCs w:val="18"/>
              </w:rPr>
              <w:t>CU17</w:t>
            </w:r>
          </w:p>
        </w:tc>
        <w:tc>
          <w:tcPr>
            <w:tcW w:w="3402" w:type="dxa"/>
            <w:gridSpan w:val="2"/>
            <w:vAlign w:val="center"/>
          </w:tcPr>
          <w:p w:rsidR="005E7B43" w:rsidRPr="00A548C8" w:rsidRDefault="006A7427" w:rsidP="005E7B43">
            <w:pPr>
              <w:rPr>
                <w:sz w:val="18"/>
                <w:szCs w:val="18"/>
              </w:rPr>
            </w:pPr>
            <w:r w:rsidRPr="00A548C8">
              <w:rPr>
                <w:sz w:val="18"/>
                <w:szCs w:val="18"/>
              </w:rPr>
              <w:t>Exploración de pantallas (Trending)</w:t>
            </w:r>
          </w:p>
          <w:p w:rsidR="00FB5D6C" w:rsidRPr="00A548C8" w:rsidRDefault="00FB5D6C" w:rsidP="00FB5D6C">
            <w:pPr>
              <w:pStyle w:val="Gris"/>
            </w:pPr>
            <w:r w:rsidRPr="00A548C8">
              <w:t>- Abrir la Portada</w:t>
            </w:r>
          </w:p>
          <w:p w:rsidR="00FB5D6C" w:rsidRPr="00A548C8" w:rsidRDefault="00FB5D6C" w:rsidP="00FB5D6C">
            <w:pPr>
              <w:pStyle w:val="Gris"/>
            </w:pPr>
            <w:r w:rsidRPr="00A548C8">
              <w:t>- Pulsar sobre Colecciones Trending</w:t>
            </w:r>
          </w:p>
          <w:p w:rsidR="00FB5D6C" w:rsidRPr="00A548C8" w:rsidRDefault="00FB5D6C" w:rsidP="00FB5D6C">
            <w:pPr>
              <w:pStyle w:val="Gris"/>
            </w:pPr>
            <w:r w:rsidRPr="00A548C8">
              <w:t>- Pulsar sobre la primera colección</w:t>
            </w:r>
          </w:p>
        </w:tc>
        <w:tc>
          <w:tcPr>
            <w:tcW w:w="1843" w:type="dxa"/>
            <w:vAlign w:val="center"/>
          </w:tcPr>
          <w:p w:rsidR="005E7B43" w:rsidRPr="00A548C8" w:rsidRDefault="006A7427" w:rsidP="005E7B43">
            <w:pPr>
              <w:rPr>
                <w:rStyle w:val="Textoennegrita"/>
                <w:b w:val="0"/>
                <w:bCs w:val="0"/>
                <w:sz w:val="18"/>
                <w:szCs w:val="18"/>
              </w:rPr>
            </w:pPr>
            <w:r w:rsidRPr="00A548C8">
              <w:rPr>
                <w:rStyle w:val="Textoennegrita"/>
                <w:b w:val="0"/>
                <w:bCs w:val="0"/>
                <w:sz w:val="18"/>
                <w:szCs w:val="18"/>
              </w:rPr>
              <w:t>P1 &gt; P2 o P8 &gt; P22</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T16</w:t>
            </w:r>
          </w:p>
        </w:tc>
        <w:tc>
          <w:tcPr>
            <w:tcW w:w="708" w:type="dxa"/>
            <w:vAlign w:val="center"/>
          </w:tcPr>
          <w:p w:rsidR="005E7B43" w:rsidRPr="00A548C8" w:rsidRDefault="00FE1AAB" w:rsidP="009E6E26">
            <w:pPr>
              <w:jc w:val="center"/>
              <w:rPr>
                <w:sz w:val="18"/>
                <w:szCs w:val="18"/>
              </w:rPr>
            </w:pPr>
            <w:r w:rsidRPr="00A548C8">
              <w:rPr>
                <w:sz w:val="18"/>
                <w:szCs w:val="18"/>
              </w:rPr>
              <w:t>CU17</w:t>
            </w:r>
          </w:p>
        </w:tc>
        <w:tc>
          <w:tcPr>
            <w:tcW w:w="3402" w:type="dxa"/>
            <w:gridSpan w:val="2"/>
            <w:vAlign w:val="center"/>
          </w:tcPr>
          <w:p w:rsidR="005E7B43" w:rsidRPr="00A548C8" w:rsidRDefault="006A7427" w:rsidP="005E7B43">
            <w:pPr>
              <w:rPr>
                <w:sz w:val="18"/>
                <w:szCs w:val="18"/>
              </w:rPr>
            </w:pPr>
            <w:r w:rsidRPr="00A548C8">
              <w:rPr>
                <w:sz w:val="18"/>
                <w:szCs w:val="18"/>
              </w:rPr>
              <w:t>Exploración de pantallas (Top 50 NFTs)</w:t>
            </w:r>
          </w:p>
          <w:p w:rsidR="00FB5D6C" w:rsidRPr="00A548C8" w:rsidRDefault="00FB5D6C" w:rsidP="00FB5D6C">
            <w:pPr>
              <w:pStyle w:val="Gris"/>
            </w:pPr>
            <w:r w:rsidRPr="00A548C8">
              <w:t>- Abrir la Portada</w:t>
            </w:r>
          </w:p>
          <w:p w:rsidR="00FB5D6C" w:rsidRPr="00A548C8" w:rsidRDefault="00FB5D6C" w:rsidP="00FB5D6C">
            <w:pPr>
              <w:pStyle w:val="Gris"/>
            </w:pPr>
            <w:r w:rsidRPr="00A548C8">
              <w:t>- Pulsar sobre Top 24h</w:t>
            </w:r>
          </w:p>
          <w:p w:rsidR="00FB5D6C" w:rsidRPr="00A548C8" w:rsidRDefault="00FB5D6C" w:rsidP="00FB5D6C">
            <w:pPr>
              <w:pStyle w:val="Gris"/>
            </w:pPr>
            <w:r w:rsidRPr="00A548C8">
              <w:t>- Pulsar sobre el primer NFT</w:t>
            </w:r>
          </w:p>
          <w:p w:rsidR="00FB5D6C" w:rsidRPr="00A548C8" w:rsidRDefault="00FB5D6C" w:rsidP="00FB5D6C">
            <w:pPr>
              <w:pStyle w:val="Gris"/>
            </w:pPr>
            <w:r w:rsidRPr="00A548C8">
              <w:t>- Volver atrás</w:t>
            </w:r>
          </w:p>
          <w:p w:rsidR="00FB5D6C" w:rsidRPr="00A548C8" w:rsidRDefault="00FB5D6C" w:rsidP="00FB5D6C">
            <w:pPr>
              <w:pStyle w:val="Gris"/>
            </w:pPr>
            <w:r w:rsidRPr="00A548C8">
              <w:t>- Pulsar sobre Colecciones</w:t>
            </w:r>
          </w:p>
          <w:p w:rsidR="00FB5D6C" w:rsidRPr="00A548C8" w:rsidRDefault="00FB5D6C" w:rsidP="00FB5D6C">
            <w:pPr>
              <w:pStyle w:val="Gris"/>
            </w:pPr>
            <w:r w:rsidRPr="00A548C8">
              <w:t>- Pulsar sobre la primera Colección</w:t>
            </w:r>
          </w:p>
          <w:p w:rsidR="00FB5D6C" w:rsidRPr="00A548C8" w:rsidRDefault="00FB5D6C" w:rsidP="00FB5D6C">
            <w:pPr>
              <w:pStyle w:val="Gris"/>
            </w:pPr>
            <w:r w:rsidRPr="00A548C8">
              <w:t>- Volver atrás</w:t>
            </w:r>
          </w:p>
          <w:p w:rsidR="00FB5D6C" w:rsidRPr="00A548C8" w:rsidRDefault="00FB5D6C" w:rsidP="00FB5D6C">
            <w:pPr>
              <w:pStyle w:val="Gris"/>
            </w:pPr>
            <w:r w:rsidRPr="00A548C8">
              <w:t>- Pulsar sobre Usuarios</w:t>
            </w:r>
          </w:p>
          <w:p w:rsidR="00FB5D6C" w:rsidRPr="00A548C8" w:rsidRDefault="00FB5D6C" w:rsidP="00FB5D6C">
            <w:pPr>
              <w:pStyle w:val="Gris"/>
            </w:pPr>
            <w:r w:rsidRPr="00A548C8">
              <w:t>- Pulsar sobre el primer usuario</w:t>
            </w:r>
          </w:p>
          <w:p w:rsidR="00FB5D6C" w:rsidRPr="00A548C8" w:rsidRDefault="00FB5D6C" w:rsidP="00FB5D6C">
            <w:pPr>
              <w:pStyle w:val="Gris"/>
            </w:pPr>
            <w:r w:rsidRPr="00A548C8">
              <w:t>- Volver atrás</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P2 o P8 &gt; P23</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T17</w:t>
            </w:r>
          </w:p>
        </w:tc>
        <w:tc>
          <w:tcPr>
            <w:tcW w:w="708" w:type="dxa"/>
            <w:vAlign w:val="center"/>
          </w:tcPr>
          <w:p w:rsidR="005E7B43" w:rsidRPr="00A548C8" w:rsidRDefault="00FE1AAB" w:rsidP="009E6E26">
            <w:pPr>
              <w:jc w:val="center"/>
              <w:rPr>
                <w:sz w:val="18"/>
                <w:szCs w:val="18"/>
              </w:rPr>
            </w:pPr>
            <w:r w:rsidRPr="00A548C8">
              <w:rPr>
                <w:sz w:val="18"/>
                <w:szCs w:val="18"/>
              </w:rPr>
              <w:t>CU17</w:t>
            </w:r>
          </w:p>
        </w:tc>
        <w:tc>
          <w:tcPr>
            <w:tcW w:w="3402" w:type="dxa"/>
            <w:gridSpan w:val="2"/>
            <w:vAlign w:val="center"/>
          </w:tcPr>
          <w:p w:rsidR="005E7B43" w:rsidRPr="00A548C8" w:rsidRDefault="00FE1AAB" w:rsidP="005E7B43">
            <w:pPr>
              <w:rPr>
                <w:sz w:val="18"/>
                <w:szCs w:val="18"/>
              </w:rPr>
            </w:pPr>
            <w:r w:rsidRPr="00A548C8">
              <w:rPr>
                <w:sz w:val="18"/>
                <w:szCs w:val="18"/>
              </w:rPr>
              <w:t>Exploración de pantallas (Drops)</w:t>
            </w:r>
          </w:p>
          <w:p w:rsidR="00FB5D6C" w:rsidRPr="00A548C8" w:rsidRDefault="00FB5D6C" w:rsidP="00FB5D6C">
            <w:pPr>
              <w:pStyle w:val="Gris"/>
            </w:pPr>
            <w:r w:rsidRPr="00A548C8">
              <w:t>- Abrir la Portada</w:t>
            </w:r>
          </w:p>
          <w:p w:rsidR="00FB5D6C" w:rsidRPr="00A548C8" w:rsidRDefault="00FB5D6C" w:rsidP="00FB5D6C">
            <w:pPr>
              <w:pStyle w:val="Gris"/>
            </w:pPr>
            <w:r w:rsidRPr="00A548C8">
              <w:t>- Pulsar sobre Próximos Drops</w:t>
            </w:r>
          </w:p>
          <w:p w:rsidR="00FB5D6C" w:rsidRPr="00A548C8" w:rsidRDefault="00FB5D6C" w:rsidP="00FB5D6C">
            <w:pPr>
              <w:pStyle w:val="Gris"/>
            </w:pPr>
            <w:r w:rsidRPr="00A548C8">
              <w:t>- Pulsar sobre el primer Drop</w:t>
            </w:r>
          </w:p>
          <w:p w:rsidR="00FB5D6C" w:rsidRPr="00A548C8" w:rsidRDefault="00FB5D6C" w:rsidP="00FB5D6C">
            <w:pPr>
              <w:pStyle w:val="Gris"/>
            </w:pPr>
            <w:r w:rsidRPr="00A548C8">
              <w:t>- Verificar los detalles</w:t>
            </w:r>
          </w:p>
          <w:p w:rsidR="00FB5D6C" w:rsidRPr="00A548C8" w:rsidRDefault="00FB5D6C" w:rsidP="00FB5D6C">
            <w:pPr>
              <w:pStyle w:val="Gris"/>
            </w:pPr>
            <w:r w:rsidRPr="00A548C8">
              <w:t>- Volver atrás</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P2 o P8 &gt; P24</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T18</w:t>
            </w:r>
          </w:p>
        </w:tc>
        <w:tc>
          <w:tcPr>
            <w:tcW w:w="708" w:type="dxa"/>
            <w:vAlign w:val="center"/>
          </w:tcPr>
          <w:p w:rsidR="005E7B43" w:rsidRPr="00A548C8" w:rsidRDefault="00FE1AAB" w:rsidP="009E6E26">
            <w:pPr>
              <w:jc w:val="center"/>
              <w:rPr>
                <w:sz w:val="18"/>
                <w:szCs w:val="18"/>
              </w:rPr>
            </w:pPr>
            <w:r w:rsidRPr="00A548C8">
              <w:rPr>
                <w:sz w:val="18"/>
                <w:szCs w:val="18"/>
              </w:rPr>
              <w:t>CU17</w:t>
            </w:r>
          </w:p>
        </w:tc>
        <w:tc>
          <w:tcPr>
            <w:tcW w:w="3402" w:type="dxa"/>
            <w:gridSpan w:val="2"/>
            <w:vAlign w:val="center"/>
          </w:tcPr>
          <w:p w:rsidR="005E7B43" w:rsidRPr="00A548C8" w:rsidRDefault="00FE1AAB" w:rsidP="005E7B43">
            <w:pPr>
              <w:rPr>
                <w:sz w:val="18"/>
                <w:szCs w:val="18"/>
              </w:rPr>
            </w:pPr>
            <w:r w:rsidRPr="00A548C8">
              <w:rPr>
                <w:sz w:val="18"/>
                <w:szCs w:val="18"/>
              </w:rPr>
              <w:t>Exploración de pantallas (Categorías)</w:t>
            </w:r>
          </w:p>
          <w:p w:rsidR="00FB5D6C" w:rsidRPr="00A548C8" w:rsidRDefault="00FB5D6C" w:rsidP="00FB5D6C">
            <w:pPr>
              <w:pStyle w:val="Gris"/>
            </w:pPr>
            <w:r w:rsidRPr="00A548C8">
              <w:t>- Abrir la Portada</w:t>
            </w:r>
          </w:p>
          <w:p w:rsidR="00FB5D6C" w:rsidRPr="00A548C8" w:rsidRDefault="00FB5D6C" w:rsidP="00FB5D6C">
            <w:pPr>
              <w:pStyle w:val="Gris"/>
            </w:pPr>
            <w:r w:rsidRPr="00A548C8">
              <w:t>- Pulsar sobre la categoría Arte</w:t>
            </w:r>
          </w:p>
          <w:p w:rsidR="00FB5D6C" w:rsidRPr="00A548C8" w:rsidRDefault="00FB5D6C" w:rsidP="00FB5D6C">
            <w:pPr>
              <w:pStyle w:val="Gris"/>
            </w:pPr>
            <w:r w:rsidRPr="00A548C8">
              <w:t>- Pulsar sobre la primera Colección</w:t>
            </w:r>
          </w:p>
          <w:p w:rsidR="00FB5D6C" w:rsidRPr="00A548C8" w:rsidRDefault="00FB5D6C" w:rsidP="00FB5D6C">
            <w:pPr>
              <w:pStyle w:val="Gris"/>
            </w:pPr>
            <w:r w:rsidRPr="00A548C8">
              <w:t>- Volver atrás dos veces</w:t>
            </w:r>
          </w:p>
          <w:p w:rsidR="00FB5D6C" w:rsidRPr="00A548C8" w:rsidRDefault="00FB5D6C" w:rsidP="00FB5D6C">
            <w:pPr>
              <w:pStyle w:val="Gris"/>
            </w:pPr>
            <w:r w:rsidRPr="00A548C8">
              <w:t>- Realizar la misma acción con el resto de categorías</w:t>
            </w:r>
          </w:p>
        </w:tc>
        <w:tc>
          <w:tcPr>
            <w:tcW w:w="1843" w:type="dxa"/>
            <w:vAlign w:val="center"/>
          </w:tcPr>
          <w:p w:rsidR="005E7B43" w:rsidRPr="008D0DF3" w:rsidRDefault="00FE1AAB" w:rsidP="005E7B43">
            <w:pPr>
              <w:rPr>
                <w:rStyle w:val="Textoennegrita"/>
                <w:b w:val="0"/>
                <w:bCs w:val="0"/>
                <w:sz w:val="18"/>
                <w:szCs w:val="18"/>
                <w:lang w:val="en-US"/>
              </w:rPr>
            </w:pPr>
            <w:r w:rsidRPr="008D0DF3">
              <w:rPr>
                <w:rStyle w:val="Textoennegrita"/>
                <w:b w:val="0"/>
                <w:bCs w:val="0"/>
                <w:sz w:val="18"/>
                <w:szCs w:val="18"/>
                <w:lang w:val="en-US"/>
              </w:rPr>
              <w:t>P1 &gt; P2 o P8 &gt; P26 / P118 / P119 / P120 / P121 / P122 / P123 / P124</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213875" w:rsidRPr="00A548C8" w:rsidTr="00213875">
        <w:trPr>
          <w:trHeight w:val="990"/>
        </w:trPr>
        <w:tc>
          <w:tcPr>
            <w:tcW w:w="534" w:type="dxa"/>
            <w:vMerge w:val="restart"/>
            <w:vAlign w:val="center"/>
          </w:tcPr>
          <w:p w:rsidR="00213875" w:rsidRPr="00A548C8" w:rsidRDefault="00213875" w:rsidP="005E7B43">
            <w:pPr>
              <w:rPr>
                <w:sz w:val="18"/>
                <w:szCs w:val="18"/>
              </w:rPr>
            </w:pPr>
            <w:r w:rsidRPr="00A548C8">
              <w:rPr>
                <w:sz w:val="18"/>
                <w:szCs w:val="18"/>
              </w:rPr>
              <w:t>T19</w:t>
            </w:r>
          </w:p>
        </w:tc>
        <w:tc>
          <w:tcPr>
            <w:tcW w:w="708" w:type="dxa"/>
            <w:vMerge w:val="restart"/>
            <w:vAlign w:val="center"/>
          </w:tcPr>
          <w:p w:rsidR="00213875" w:rsidRPr="00A548C8" w:rsidRDefault="00213875" w:rsidP="009E6E26">
            <w:pPr>
              <w:jc w:val="center"/>
              <w:rPr>
                <w:sz w:val="18"/>
                <w:szCs w:val="18"/>
              </w:rPr>
            </w:pPr>
            <w:r w:rsidRPr="00A548C8">
              <w:rPr>
                <w:sz w:val="18"/>
                <w:szCs w:val="18"/>
              </w:rPr>
              <w:t>CU17</w:t>
            </w:r>
          </w:p>
        </w:tc>
        <w:tc>
          <w:tcPr>
            <w:tcW w:w="3402" w:type="dxa"/>
            <w:gridSpan w:val="2"/>
            <w:vMerge w:val="restart"/>
            <w:vAlign w:val="center"/>
          </w:tcPr>
          <w:p w:rsidR="00213875" w:rsidRPr="00A548C8" w:rsidRDefault="00213875" w:rsidP="005E7B43">
            <w:pPr>
              <w:rPr>
                <w:sz w:val="18"/>
                <w:szCs w:val="18"/>
              </w:rPr>
            </w:pPr>
            <w:r w:rsidRPr="00A548C8">
              <w:rPr>
                <w:sz w:val="18"/>
                <w:szCs w:val="18"/>
              </w:rPr>
              <w:t>Búsqueda directa vía buscador &gt; Listado de resultados (NFTs &gt; NFT: precio fijo, subasta)</w:t>
            </w:r>
          </w:p>
          <w:p w:rsidR="00213875" w:rsidRPr="00A548C8" w:rsidRDefault="00213875" w:rsidP="00FB5D6C">
            <w:pPr>
              <w:pStyle w:val="Gris"/>
            </w:pPr>
            <w:r w:rsidRPr="00A548C8">
              <w:t>- Abrir la Portada</w:t>
            </w:r>
          </w:p>
          <w:p w:rsidR="00213875" w:rsidRPr="00A548C8" w:rsidRDefault="00213875" w:rsidP="00FB5D6C">
            <w:pPr>
              <w:pStyle w:val="Gris"/>
            </w:pPr>
            <w:r w:rsidRPr="00A548C8">
              <w:t>- Pulsar sobre el icono Explorar del menú inferior</w:t>
            </w:r>
          </w:p>
          <w:p w:rsidR="00213875" w:rsidRPr="00A548C8" w:rsidRDefault="00213875" w:rsidP="00FB5D6C">
            <w:pPr>
              <w:pStyle w:val="Gris"/>
            </w:pPr>
            <w:r w:rsidRPr="00A548C8">
              <w:t>- Introducir un término de búsqueda</w:t>
            </w:r>
          </w:p>
          <w:p w:rsidR="00213875" w:rsidRPr="00A548C8" w:rsidRDefault="00213875" w:rsidP="00FB5D6C">
            <w:pPr>
              <w:pStyle w:val="Gris"/>
            </w:pPr>
            <w:r w:rsidRPr="00A548C8">
              <w:t>- Pulsar sobre el primer NFT</w:t>
            </w:r>
          </w:p>
          <w:p w:rsidR="00213875" w:rsidRPr="00A548C8" w:rsidRDefault="00213875" w:rsidP="00FB5D6C">
            <w:pPr>
              <w:pStyle w:val="Gris"/>
            </w:pPr>
            <w:r w:rsidRPr="00A548C8">
              <w:t>- Volver atrás</w:t>
            </w:r>
          </w:p>
        </w:tc>
        <w:tc>
          <w:tcPr>
            <w:tcW w:w="1843" w:type="dxa"/>
            <w:vMerge w:val="restart"/>
            <w:vAlign w:val="center"/>
          </w:tcPr>
          <w:p w:rsidR="00213875" w:rsidRPr="00A548C8" w:rsidRDefault="00213875" w:rsidP="005E7B43">
            <w:pPr>
              <w:rPr>
                <w:rStyle w:val="Textoennegrita"/>
                <w:b w:val="0"/>
                <w:bCs w:val="0"/>
                <w:sz w:val="18"/>
                <w:szCs w:val="18"/>
              </w:rPr>
            </w:pPr>
            <w:r w:rsidRPr="00A548C8">
              <w:rPr>
                <w:rStyle w:val="Textoennegrita"/>
                <w:b w:val="0"/>
                <w:bCs w:val="0"/>
                <w:sz w:val="18"/>
                <w:szCs w:val="18"/>
              </w:rPr>
              <w:t>P1 &gt; P2 o P8 &gt; P16 &gt; P29 &gt; P18 o P50</w:t>
            </w:r>
          </w:p>
        </w:tc>
        <w:tc>
          <w:tcPr>
            <w:tcW w:w="567" w:type="dxa"/>
            <w:shd w:val="clear" w:color="auto" w:fill="F2DBDB" w:themeFill="accent2" w:themeFillTint="33"/>
            <w:vAlign w:val="center"/>
          </w:tcPr>
          <w:p w:rsidR="00213875" w:rsidRPr="00A548C8" w:rsidRDefault="00213875" w:rsidP="005D69C6">
            <w:pPr>
              <w:jc w:val="center"/>
              <w:rPr>
                <w:sz w:val="18"/>
                <w:szCs w:val="18"/>
              </w:rPr>
            </w:pPr>
            <w:r w:rsidRPr="00A548C8">
              <w:rPr>
                <w:sz w:val="18"/>
                <w:szCs w:val="18"/>
              </w:rPr>
              <w:t>F (1)</w:t>
            </w:r>
          </w:p>
        </w:tc>
        <w:tc>
          <w:tcPr>
            <w:tcW w:w="1666" w:type="dxa"/>
            <w:vMerge w:val="restart"/>
            <w:vAlign w:val="center"/>
          </w:tcPr>
          <w:p w:rsidR="00213875" w:rsidRPr="00A548C8" w:rsidRDefault="00213875" w:rsidP="005D69C6">
            <w:pPr>
              <w:rPr>
                <w:sz w:val="18"/>
                <w:szCs w:val="18"/>
              </w:rPr>
            </w:pPr>
            <w:r w:rsidRPr="00A548C8">
              <w:rPr>
                <w:sz w:val="18"/>
                <w:szCs w:val="18"/>
              </w:rPr>
              <w:t>P50: Cambiar texto “ofertas” del tab por “Pujas”</w:t>
            </w:r>
          </w:p>
          <w:p w:rsidR="00213875" w:rsidRPr="00A548C8" w:rsidRDefault="00213875" w:rsidP="00213875">
            <w:pPr>
              <w:pStyle w:val="Pendingalter"/>
            </w:pPr>
            <w:r w:rsidRPr="00A548C8">
              <w:t xml:space="preserve">Este error se corregirá también </w:t>
            </w:r>
            <w:r w:rsidR="00A548C8" w:rsidRPr="00A548C8">
              <w:t>en las</w:t>
            </w:r>
            <w:r w:rsidRPr="00A548C8">
              <w:t xml:space="preserve"> pantallas sucesivas,  que no bloquean el test</w:t>
            </w:r>
          </w:p>
        </w:tc>
      </w:tr>
      <w:tr w:rsidR="00213875" w:rsidRPr="00A548C8" w:rsidTr="00213875">
        <w:trPr>
          <w:trHeight w:val="990"/>
        </w:trPr>
        <w:tc>
          <w:tcPr>
            <w:tcW w:w="534" w:type="dxa"/>
            <w:vMerge/>
            <w:vAlign w:val="center"/>
          </w:tcPr>
          <w:p w:rsidR="00213875" w:rsidRPr="00A548C8" w:rsidRDefault="00213875" w:rsidP="005E7B43">
            <w:pPr>
              <w:rPr>
                <w:sz w:val="18"/>
                <w:szCs w:val="18"/>
              </w:rPr>
            </w:pPr>
          </w:p>
        </w:tc>
        <w:tc>
          <w:tcPr>
            <w:tcW w:w="708" w:type="dxa"/>
            <w:vMerge/>
            <w:vAlign w:val="center"/>
          </w:tcPr>
          <w:p w:rsidR="00213875" w:rsidRPr="00A548C8" w:rsidRDefault="00213875" w:rsidP="009E6E26">
            <w:pPr>
              <w:jc w:val="center"/>
              <w:rPr>
                <w:sz w:val="18"/>
                <w:szCs w:val="18"/>
              </w:rPr>
            </w:pPr>
          </w:p>
        </w:tc>
        <w:tc>
          <w:tcPr>
            <w:tcW w:w="3402" w:type="dxa"/>
            <w:gridSpan w:val="2"/>
            <w:vMerge/>
            <w:vAlign w:val="center"/>
          </w:tcPr>
          <w:p w:rsidR="00213875" w:rsidRPr="00A548C8" w:rsidRDefault="00213875" w:rsidP="005E7B43">
            <w:pPr>
              <w:rPr>
                <w:sz w:val="18"/>
                <w:szCs w:val="18"/>
              </w:rPr>
            </w:pPr>
          </w:p>
        </w:tc>
        <w:tc>
          <w:tcPr>
            <w:tcW w:w="1843" w:type="dxa"/>
            <w:vMerge/>
            <w:vAlign w:val="center"/>
          </w:tcPr>
          <w:p w:rsidR="00213875" w:rsidRPr="00A548C8" w:rsidRDefault="00213875" w:rsidP="005E7B43">
            <w:pPr>
              <w:rPr>
                <w:rStyle w:val="Textoennegrita"/>
                <w:b w:val="0"/>
                <w:bCs w:val="0"/>
                <w:sz w:val="18"/>
                <w:szCs w:val="18"/>
              </w:rPr>
            </w:pPr>
          </w:p>
        </w:tc>
        <w:tc>
          <w:tcPr>
            <w:tcW w:w="567" w:type="dxa"/>
            <w:shd w:val="clear" w:color="auto" w:fill="EAF1DD" w:themeFill="accent3" w:themeFillTint="33"/>
            <w:vAlign w:val="center"/>
          </w:tcPr>
          <w:p w:rsidR="00213875" w:rsidRPr="00A548C8" w:rsidRDefault="00213875" w:rsidP="005D69C6">
            <w:pPr>
              <w:jc w:val="center"/>
              <w:rPr>
                <w:sz w:val="18"/>
                <w:szCs w:val="18"/>
              </w:rPr>
            </w:pPr>
            <w:r w:rsidRPr="00A548C8">
              <w:rPr>
                <w:sz w:val="18"/>
                <w:szCs w:val="18"/>
              </w:rPr>
              <w:t>P (2)</w:t>
            </w:r>
          </w:p>
        </w:tc>
        <w:tc>
          <w:tcPr>
            <w:tcW w:w="1666" w:type="dxa"/>
            <w:vMerge/>
            <w:vAlign w:val="center"/>
          </w:tcPr>
          <w:p w:rsidR="00213875" w:rsidRPr="00A548C8" w:rsidRDefault="00213875" w:rsidP="005D69C6">
            <w:pPr>
              <w:rPr>
                <w:sz w:val="18"/>
                <w:szCs w:val="18"/>
              </w:rPr>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T20</w:t>
            </w:r>
          </w:p>
        </w:tc>
        <w:tc>
          <w:tcPr>
            <w:tcW w:w="708" w:type="dxa"/>
            <w:vAlign w:val="center"/>
          </w:tcPr>
          <w:p w:rsidR="005E7B43" w:rsidRPr="00A548C8" w:rsidRDefault="00FE1AAB" w:rsidP="009E6E26">
            <w:pPr>
              <w:jc w:val="center"/>
              <w:rPr>
                <w:sz w:val="18"/>
                <w:szCs w:val="18"/>
              </w:rPr>
            </w:pPr>
            <w:r w:rsidRPr="00A548C8">
              <w:rPr>
                <w:sz w:val="18"/>
                <w:szCs w:val="18"/>
              </w:rPr>
              <w:t>CU17</w:t>
            </w:r>
          </w:p>
        </w:tc>
        <w:tc>
          <w:tcPr>
            <w:tcW w:w="3402" w:type="dxa"/>
            <w:gridSpan w:val="2"/>
            <w:vAlign w:val="center"/>
          </w:tcPr>
          <w:p w:rsidR="005E7B43" w:rsidRPr="00A548C8" w:rsidRDefault="00FE1AAB" w:rsidP="005E7B43">
            <w:pPr>
              <w:rPr>
                <w:sz w:val="18"/>
                <w:szCs w:val="18"/>
              </w:rPr>
            </w:pPr>
            <w:r w:rsidRPr="00A548C8">
              <w:rPr>
                <w:sz w:val="18"/>
                <w:szCs w:val="18"/>
              </w:rPr>
              <w:t>Búsqueda directa vía buscador &gt; Listado de resultados (NFTs &gt;&gt; Colecciones &gt; Colección)</w:t>
            </w:r>
          </w:p>
          <w:p w:rsidR="00FB5D6C" w:rsidRPr="00A548C8" w:rsidRDefault="00FB5D6C" w:rsidP="00FB5D6C">
            <w:pPr>
              <w:pStyle w:val="Gris"/>
            </w:pPr>
            <w:r w:rsidRPr="00A548C8">
              <w:t>- Abrir la Portada</w:t>
            </w:r>
          </w:p>
          <w:p w:rsidR="00FB5D6C" w:rsidRPr="00A548C8" w:rsidRDefault="00FB5D6C" w:rsidP="00FB5D6C">
            <w:pPr>
              <w:pStyle w:val="Gris"/>
            </w:pPr>
            <w:r w:rsidRPr="00A548C8">
              <w:t>- Pulsar sobre el icono Explorar del menú inferior</w:t>
            </w:r>
          </w:p>
          <w:p w:rsidR="00FB5D6C" w:rsidRPr="00A548C8" w:rsidRDefault="00FB5D6C" w:rsidP="00FB5D6C">
            <w:pPr>
              <w:pStyle w:val="Gris"/>
            </w:pPr>
            <w:r w:rsidRPr="00A548C8">
              <w:t>- Introducir un término de búsqueda</w:t>
            </w:r>
          </w:p>
          <w:p w:rsidR="00FB5D6C" w:rsidRPr="00A548C8" w:rsidRDefault="00FB5D6C" w:rsidP="00FB5D6C">
            <w:pPr>
              <w:pStyle w:val="Gris"/>
            </w:pPr>
            <w:r w:rsidRPr="00A548C8">
              <w:t>- Pulsar sobre Colecciones</w:t>
            </w:r>
          </w:p>
          <w:p w:rsidR="00FB5D6C" w:rsidRPr="00A548C8" w:rsidRDefault="00FB5D6C" w:rsidP="00FB5D6C">
            <w:pPr>
              <w:pStyle w:val="Gris"/>
            </w:pPr>
            <w:r w:rsidRPr="00A548C8">
              <w:t>- Pulsar sobre la primera Colección</w:t>
            </w:r>
          </w:p>
          <w:p w:rsidR="00FB5D6C" w:rsidRPr="00A548C8" w:rsidRDefault="00FB5D6C" w:rsidP="00FB5D6C">
            <w:pPr>
              <w:pStyle w:val="Gris"/>
            </w:pPr>
            <w:r w:rsidRPr="00A548C8">
              <w:t>- Volver atrás</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P2 o P8 &gt; P16 &gt; P29 &gt; P30 &gt; P19</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5D69C6">
            <w:pPr>
              <w:rPr>
                <w:sz w:val="18"/>
                <w:szCs w:val="18"/>
              </w:rPr>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T21</w:t>
            </w:r>
          </w:p>
        </w:tc>
        <w:tc>
          <w:tcPr>
            <w:tcW w:w="708" w:type="dxa"/>
            <w:vAlign w:val="center"/>
          </w:tcPr>
          <w:p w:rsidR="005E7B43" w:rsidRPr="00A548C8" w:rsidRDefault="00FE1AAB" w:rsidP="009E6E26">
            <w:pPr>
              <w:jc w:val="center"/>
              <w:rPr>
                <w:sz w:val="18"/>
                <w:szCs w:val="18"/>
              </w:rPr>
            </w:pPr>
            <w:r w:rsidRPr="00A548C8">
              <w:rPr>
                <w:sz w:val="18"/>
                <w:szCs w:val="18"/>
              </w:rPr>
              <w:t>CU17</w:t>
            </w:r>
          </w:p>
        </w:tc>
        <w:tc>
          <w:tcPr>
            <w:tcW w:w="3402" w:type="dxa"/>
            <w:gridSpan w:val="2"/>
            <w:vAlign w:val="center"/>
          </w:tcPr>
          <w:p w:rsidR="005E7B43" w:rsidRPr="00A548C8" w:rsidRDefault="00FE1AAB" w:rsidP="005E7B43">
            <w:pPr>
              <w:rPr>
                <w:sz w:val="18"/>
                <w:szCs w:val="18"/>
              </w:rPr>
            </w:pPr>
            <w:r w:rsidRPr="00A548C8">
              <w:rPr>
                <w:sz w:val="18"/>
                <w:szCs w:val="18"/>
              </w:rPr>
              <w:t>Búsqueda directa vía buscador &gt; Listado de resultados (NFTs &gt;&gt; Usuarios &gt; Usuario)</w:t>
            </w:r>
          </w:p>
          <w:p w:rsidR="00FD3FA6" w:rsidRPr="00A548C8" w:rsidRDefault="00FD3FA6" w:rsidP="00FD3FA6">
            <w:pPr>
              <w:pStyle w:val="Gris"/>
            </w:pPr>
            <w:r w:rsidRPr="00A548C8">
              <w:t>- Abrir la Portada</w:t>
            </w:r>
          </w:p>
          <w:p w:rsidR="00FD3FA6" w:rsidRPr="00A548C8" w:rsidRDefault="00FD3FA6" w:rsidP="00FD3FA6">
            <w:pPr>
              <w:pStyle w:val="Gris"/>
            </w:pPr>
            <w:r w:rsidRPr="00A548C8">
              <w:t>- Pulsar sobre el icono Explorar del menú inferior</w:t>
            </w:r>
          </w:p>
          <w:p w:rsidR="00FD3FA6" w:rsidRPr="00A548C8" w:rsidRDefault="00FD3FA6" w:rsidP="00FD3FA6">
            <w:pPr>
              <w:pStyle w:val="Gris"/>
            </w:pPr>
            <w:r w:rsidRPr="00A548C8">
              <w:t>- Introducir un término de búsqueda</w:t>
            </w:r>
          </w:p>
          <w:p w:rsidR="00FD3FA6" w:rsidRPr="00A548C8" w:rsidRDefault="00FD3FA6" w:rsidP="00FD3FA6">
            <w:pPr>
              <w:pStyle w:val="Gris"/>
            </w:pPr>
            <w:r w:rsidRPr="00A548C8">
              <w:t>- Pulsar sobre Usuarios</w:t>
            </w:r>
          </w:p>
          <w:p w:rsidR="00FD3FA6" w:rsidRPr="00A548C8" w:rsidRDefault="00FD3FA6" w:rsidP="00FD3FA6">
            <w:pPr>
              <w:pStyle w:val="Gris"/>
            </w:pPr>
            <w:r w:rsidRPr="00A548C8">
              <w:lastRenderedPageBreak/>
              <w:t>- Pulsar sobre el primer usuario</w:t>
            </w:r>
          </w:p>
          <w:p w:rsidR="00FD3FA6" w:rsidRPr="00A548C8" w:rsidRDefault="00FD3FA6" w:rsidP="00FD3FA6">
            <w:pPr>
              <w:pStyle w:val="Gris"/>
            </w:pPr>
            <w:r w:rsidRPr="00A548C8">
              <w:t>- Volver atrás</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lastRenderedPageBreak/>
              <w:t>P1 &gt; P2 o P8 &gt; P16 &gt; P29 &gt; P31 &gt; P20</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5D69C6">
            <w:pPr>
              <w:rPr>
                <w:sz w:val="18"/>
                <w:szCs w:val="18"/>
              </w:rPr>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lastRenderedPageBreak/>
              <w:t>T22</w:t>
            </w:r>
          </w:p>
        </w:tc>
        <w:tc>
          <w:tcPr>
            <w:tcW w:w="708" w:type="dxa"/>
            <w:vAlign w:val="center"/>
          </w:tcPr>
          <w:p w:rsidR="005E7B43" w:rsidRPr="00A548C8" w:rsidRDefault="00FE1AAB" w:rsidP="009E6E26">
            <w:pPr>
              <w:jc w:val="center"/>
              <w:rPr>
                <w:sz w:val="18"/>
                <w:szCs w:val="18"/>
              </w:rPr>
            </w:pPr>
            <w:r w:rsidRPr="00A548C8">
              <w:rPr>
                <w:sz w:val="18"/>
                <w:szCs w:val="18"/>
              </w:rPr>
              <w:t>CU18</w:t>
            </w:r>
          </w:p>
        </w:tc>
        <w:tc>
          <w:tcPr>
            <w:tcW w:w="3402" w:type="dxa"/>
            <w:gridSpan w:val="2"/>
            <w:vAlign w:val="center"/>
          </w:tcPr>
          <w:p w:rsidR="005E7B43" w:rsidRPr="00A548C8" w:rsidRDefault="00FE1AAB" w:rsidP="005E7B43">
            <w:pPr>
              <w:rPr>
                <w:sz w:val="18"/>
                <w:szCs w:val="18"/>
              </w:rPr>
            </w:pPr>
            <w:r w:rsidRPr="00A548C8">
              <w:rPr>
                <w:sz w:val="18"/>
                <w:szCs w:val="18"/>
              </w:rPr>
              <w:t>Segmentar resultados</w:t>
            </w:r>
          </w:p>
          <w:p w:rsidR="00FD3FA6" w:rsidRPr="00A548C8" w:rsidRDefault="00FD3FA6" w:rsidP="00FD3FA6">
            <w:pPr>
              <w:pStyle w:val="Gris"/>
            </w:pPr>
            <w:r w:rsidRPr="00A548C8">
              <w:t>- Abrir la Portada</w:t>
            </w:r>
          </w:p>
          <w:p w:rsidR="00FD3FA6" w:rsidRPr="00A548C8" w:rsidRDefault="00FD3FA6" w:rsidP="00FD3FA6">
            <w:pPr>
              <w:pStyle w:val="Gris"/>
            </w:pPr>
            <w:r w:rsidRPr="00A548C8">
              <w:t>- Pulsar sobre el icono Explorar del menú inferior</w:t>
            </w:r>
          </w:p>
          <w:p w:rsidR="00FD3FA6" w:rsidRPr="00A548C8" w:rsidRDefault="00FD3FA6" w:rsidP="00FD3FA6">
            <w:pPr>
              <w:pStyle w:val="Gris"/>
            </w:pPr>
            <w:r w:rsidRPr="00A548C8">
              <w:t>- Introducir un término de búsqueda</w:t>
            </w:r>
          </w:p>
          <w:p w:rsidR="00FD3FA6" w:rsidRPr="00A548C8" w:rsidRDefault="00FD3FA6" w:rsidP="00FD3FA6">
            <w:pPr>
              <w:pStyle w:val="Gris"/>
            </w:pPr>
            <w:r w:rsidRPr="00A548C8">
              <w:t>- Pulsar sobre el icono de filtrado</w:t>
            </w:r>
          </w:p>
          <w:p w:rsidR="00FD3FA6" w:rsidRPr="00A548C8" w:rsidRDefault="00FD3FA6" w:rsidP="00FD3FA6">
            <w:pPr>
              <w:pStyle w:val="Gris"/>
            </w:pPr>
            <w:r w:rsidRPr="00A548C8">
              <w:t>- Pulsar sobre la primera opción de segmentación</w:t>
            </w:r>
          </w:p>
          <w:p w:rsidR="00FD3FA6" w:rsidRPr="00A548C8" w:rsidRDefault="00FD3FA6" w:rsidP="00FD3FA6">
            <w:pPr>
              <w:pStyle w:val="Gris"/>
            </w:pPr>
            <w:r w:rsidRPr="00A548C8">
              <w:t>- Seleccionar lo que interese</w:t>
            </w:r>
          </w:p>
          <w:p w:rsidR="00EF2B0D" w:rsidRPr="00A548C8" w:rsidRDefault="00EF2B0D" w:rsidP="00FD3FA6">
            <w:pPr>
              <w:pStyle w:val="Gris"/>
            </w:pPr>
            <w:r w:rsidRPr="00A548C8">
              <w:t>- Volver atrás</w:t>
            </w:r>
          </w:p>
          <w:p w:rsidR="00EF2B0D" w:rsidRPr="00A548C8" w:rsidRDefault="00EF2B0D" w:rsidP="00FD3FA6">
            <w:pPr>
              <w:pStyle w:val="Gris"/>
            </w:pPr>
            <w:r w:rsidRPr="00A548C8">
              <w:t>- Realizar la misma acción con el resto de opciones de segmentación</w:t>
            </w:r>
          </w:p>
          <w:p w:rsidR="00EF2B0D" w:rsidRPr="00A548C8" w:rsidRDefault="00EF2B0D" w:rsidP="00FD3FA6">
            <w:pPr>
              <w:pStyle w:val="Gris"/>
            </w:pPr>
            <w:r w:rsidRPr="00A548C8">
              <w:t>- Volver al listado para ver los cambios aplicados</w:t>
            </w:r>
          </w:p>
          <w:p w:rsidR="00EF2B0D" w:rsidRPr="00A548C8" w:rsidRDefault="00EF2B0D" w:rsidP="00FD3FA6">
            <w:pPr>
              <w:pStyle w:val="Gris"/>
            </w:pPr>
            <w:r w:rsidRPr="00A548C8">
              <w:t>- Verificar que todos los chips de variables seleccionadas aparecen</w:t>
            </w:r>
          </w:p>
          <w:p w:rsidR="00EF2B0D" w:rsidRPr="00A548C8" w:rsidRDefault="00EF2B0D" w:rsidP="00FD3FA6">
            <w:pPr>
              <w:pStyle w:val="Gris"/>
            </w:pPr>
            <w:r w:rsidRPr="00A548C8">
              <w:t xml:space="preserve">- Desmarcar uno o dos chips </w:t>
            </w:r>
          </w:p>
          <w:p w:rsidR="00EF2B0D" w:rsidRPr="00A548C8" w:rsidRDefault="00EF2B0D" w:rsidP="00FD3FA6">
            <w:pPr>
              <w:pStyle w:val="Gris"/>
            </w:pPr>
            <w:r w:rsidRPr="00A548C8">
              <w:t>- Verificar que el listados se actualiza</w:t>
            </w:r>
          </w:p>
          <w:p w:rsidR="00FD3FA6" w:rsidRPr="00A548C8" w:rsidRDefault="00FD3FA6" w:rsidP="00FD3FA6">
            <w:pPr>
              <w:rPr>
                <w:sz w:val="18"/>
                <w:szCs w:val="18"/>
              </w:rPr>
            </w:pPr>
          </w:p>
        </w:tc>
        <w:tc>
          <w:tcPr>
            <w:tcW w:w="1843" w:type="dxa"/>
            <w:vAlign w:val="center"/>
          </w:tcPr>
          <w:p w:rsidR="00FD3FA6" w:rsidRPr="00A548C8" w:rsidRDefault="00A21443" w:rsidP="00D70AB6">
            <w:pPr>
              <w:pStyle w:val="Textotablas-Small"/>
            </w:pPr>
            <w:r w:rsidRPr="00A548C8">
              <w:t xml:space="preserve">- </w:t>
            </w:r>
            <w:r w:rsidR="00FD3FA6" w:rsidRPr="00A548C8">
              <w:t>P1 &gt; P2 o P8 &gt; P16 &gt; P29 &gt; P27 &gt; [P140] &gt; P28</w:t>
            </w:r>
          </w:p>
          <w:p w:rsidR="00FD3FA6" w:rsidRPr="00A548C8" w:rsidRDefault="00A21443" w:rsidP="00D70AB6">
            <w:pPr>
              <w:pStyle w:val="Textotablas-Small"/>
            </w:pPr>
            <w:r w:rsidRPr="00A548C8">
              <w:t xml:space="preserve">- </w:t>
            </w:r>
            <w:r w:rsidR="00FD3FA6" w:rsidRPr="00A548C8">
              <w:t>P1 &gt; P2 o P8 &gt; P16 &gt; P29 &gt; P27 &gt; [P141] &gt; P28</w:t>
            </w:r>
          </w:p>
          <w:p w:rsidR="00FD3FA6" w:rsidRPr="00A548C8" w:rsidRDefault="00A21443" w:rsidP="00D70AB6">
            <w:pPr>
              <w:pStyle w:val="Textotablas-Small"/>
            </w:pPr>
            <w:r w:rsidRPr="00A548C8">
              <w:t xml:space="preserve">- </w:t>
            </w:r>
            <w:r w:rsidR="00FD3FA6" w:rsidRPr="00A548C8">
              <w:t>P1 &gt; P2 o P8 &gt; P16 &gt; P29 &gt; P27 &gt; [P142] &gt; P28</w:t>
            </w:r>
          </w:p>
          <w:p w:rsidR="00FD3FA6" w:rsidRPr="00A548C8" w:rsidRDefault="00A21443" w:rsidP="00D70AB6">
            <w:pPr>
              <w:pStyle w:val="Textotablas-Small"/>
            </w:pPr>
            <w:r w:rsidRPr="00A548C8">
              <w:t xml:space="preserve">- </w:t>
            </w:r>
            <w:r w:rsidR="00FD3FA6" w:rsidRPr="00A548C8">
              <w:t>P1 &gt; P2 o P8 &gt; P16 &gt; P29 &gt; P27 &gt; [P143] &gt; P28</w:t>
            </w:r>
          </w:p>
          <w:p w:rsidR="00FD3FA6" w:rsidRPr="00A548C8" w:rsidRDefault="00A21443" w:rsidP="00D70AB6">
            <w:pPr>
              <w:pStyle w:val="Textotablas-Small"/>
            </w:pPr>
            <w:r w:rsidRPr="00A548C8">
              <w:t xml:space="preserve">- </w:t>
            </w:r>
            <w:r w:rsidR="00FD3FA6" w:rsidRPr="00A548C8">
              <w:t>P1 &gt; P2 o P8 &gt; P16 &gt; P29 &gt; P27 &gt; [P144] &gt; P28</w:t>
            </w:r>
          </w:p>
          <w:p w:rsidR="00FD3FA6" w:rsidRPr="00A548C8" w:rsidRDefault="00A21443" w:rsidP="00D70AB6">
            <w:pPr>
              <w:pStyle w:val="Textotablas-Small"/>
            </w:pPr>
            <w:r w:rsidRPr="00A548C8">
              <w:t xml:space="preserve">- </w:t>
            </w:r>
            <w:r w:rsidR="00FD3FA6" w:rsidRPr="00A548C8">
              <w:t>P1 &gt; P2 o P8 &gt; P16 &gt; P29 &gt; P27 &gt; [P145] &gt; P28</w:t>
            </w:r>
          </w:p>
          <w:p w:rsidR="00FD3FA6" w:rsidRPr="00A548C8" w:rsidRDefault="00A21443" w:rsidP="00D70AB6">
            <w:pPr>
              <w:pStyle w:val="Textotablas-Small"/>
            </w:pPr>
            <w:r w:rsidRPr="00A548C8">
              <w:t xml:space="preserve">- </w:t>
            </w:r>
            <w:r w:rsidR="00FD3FA6" w:rsidRPr="00A548C8">
              <w:t>P1 &gt; P2 o P8 &gt; P16 &gt; P29 &gt; P27 &gt; [P146] &gt; P28</w:t>
            </w:r>
          </w:p>
          <w:p w:rsidR="00FD3FA6" w:rsidRPr="00A548C8" w:rsidRDefault="00A21443" w:rsidP="00D70AB6">
            <w:pPr>
              <w:pStyle w:val="Textotablas-Small"/>
            </w:pPr>
            <w:r w:rsidRPr="00A548C8">
              <w:t xml:space="preserve">- </w:t>
            </w:r>
            <w:r w:rsidR="00FD3FA6" w:rsidRPr="00A548C8">
              <w:t>P1 &gt; P2 o P8 &gt; P16 &gt; P29 &gt; P27 &gt; [P147] &gt; P28</w:t>
            </w:r>
          </w:p>
          <w:p w:rsidR="00FD3FA6" w:rsidRPr="00A548C8" w:rsidRDefault="00A21443" w:rsidP="00D70AB6">
            <w:pPr>
              <w:pStyle w:val="Textotablas-Small"/>
            </w:pPr>
            <w:r w:rsidRPr="00A548C8">
              <w:t xml:space="preserve">- </w:t>
            </w:r>
            <w:r w:rsidR="00FD3FA6" w:rsidRPr="00A548C8">
              <w:t>P1 &gt; P2 o P8 &gt; P16 &gt; P29 &gt; P27 &gt; [P148] &gt; P28</w:t>
            </w:r>
          </w:p>
          <w:p w:rsidR="00FD3FA6" w:rsidRPr="00A548C8" w:rsidRDefault="00A21443" w:rsidP="00D70AB6">
            <w:pPr>
              <w:pStyle w:val="Textotablas-Small"/>
            </w:pPr>
            <w:r w:rsidRPr="00A548C8">
              <w:t xml:space="preserve">- </w:t>
            </w:r>
            <w:r w:rsidR="00FD3FA6" w:rsidRPr="00A548C8">
              <w:t>P1 &gt; P2 o P8 &gt; P16 &gt; P29 &gt; P27 &gt; [P149] &gt; P28</w:t>
            </w:r>
          </w:p>
          <w:p w:rsidR="005E7B43" w:rsidRPr="00A548C8" w:rsidRDefault="005E7B43" w:rsidP="005E7B43">
            <w:pPr>
              <w:rPr>
                <w:rStyle w:val="Textoennegrita"/>
                <w:b w:val="0"/>
                <w:bCs w:val="0"/>
                <w:sz w:val="18"/>
                <w:szCs w:val="18"/>
              </w:rPr>
            </w:pP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5D69C6">
            <w:pPr>
              <w:rPr>
                <w:sz w:val="18"/>
                <w:szCs w:val="18"/>
              </w:rPr>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T23</w:t>
            </w:r>
          </w:p>
        </w:tc>
        <w:tc>
          <w:tcPr>
            <w:tcW w:w="708" w:type="dxa"/>
            <w:vAlign w:val="center"/>
          </w:tcPr>
          <w:p w:rsidR="005E7B43" w:rsidRPr="00A548C8" w:rsidRDefault="00FE1AAB" w:rsidP="009E6E26">
            <w:pPr>
              <w:jc w:val="center"/>
              <w:rPr>
                <w:sz w:val="18"/>
                <w:szCs w:val="18"/>
              </w:rPr>
            </w:pPr>
            <w:r w:rsidRPr="00A548C8">
              <w:rPr>
                <w:sz w:val="18"/>
                <w:szCs w:val="18"/>
              </w:rPr>
              <w:t>CU18</w:t>
            </w:r>
          </w:p>
        </w:tc>
        <w:tc>
          <w:tcPr>
            <w:tcW w:w="3402" w:type="dxa"/>
            <w:gridSpan w:val="2"/>
            <w:vAlign w:val="center"/>
          </w:tcPr>
          <w:p w:rsidR="005E7B43" w:rsidRPr="00A548C8" w:rsidRDefault="00FE1AAB" w:rsidP="005E7B43">
            <w:pPr>
              <w:rPr>
                <w:sz w:val="18"/>
                <w:szCs w:val="18"/>
              </w:rPr>
            </w:pPr>
            <w:r w:rsidRPr="00A548C8">
              <w:rPr>
                <w:sz w:val="18"/>
                <w:szCs w:val="18"/>
              </w:rPr>
              <w:t>Ordenar</w:t>
            </w:r>
            <w:r w:rsidR="00B00B19" w:rsidRPr="00A548C8">
              <w:rPr>
                <w:sz w:val="18"/>
                <w:szCs w:val="18"/>
              </w:rPr>
              <w:t xml:space="preserve"> </w:t>
            </w:r>
            <w:r w:rsidRPr="00A548C8">
              <w:rPr>
                <w:sz w:val="18"/>
                <w:szCs w:val="18"/>
              </w:rPr>
              <w:t>el listado de resultados (igual para NFTs, Colecciones y Usuarios)</w:t>
            </w:r>
          </w:p>
          <w:p w:rsidR="00EF2B0D" w:rsidRPr="00A548C8" w:rsidRDefault="00EF2B0D" w:rsidP="00EF2B0D">
            <w:pPr>
              <w:pStyle w:val="Gris"/>
            </w:pPr>
            <w:r w:rsidRPr="00A548C8">
              <w:t>- Abrir la Portada</w:t>
            </w:r>
          </w:p>
          <w:p w:rsidR="00EF2B0D" w:rsidRPr="00A548C8" w:rsidRDefault="00EF2B0D" w:rsidP="00EF2B0D">
            <w:pPr>
              <w:pStyle w:val="Gris"/>
            </w:pPr>
            <w:r w:rsidRPr="00A548C8">
              <w:t>- Pulsar sobre el icono Explorar del menú inferior</w:t>
            </w:r>
          </w:p>
          <w:p w:rsidR="00EF2B0D" w:rsidRPr="00A548C8" w:rsidRDefault="00EF2B0D" w:rsidP="00EF2B0D">
            <w:pPr>
              <w:pStyle w:val="Gris"/>
            </w:pPr>
            <w:r w:rsidRPr="00A548C8">
              <w:t>- Introducir un término de búsqueda</w:t>
            </w:r>
          </w:p>
          <w:p w:rsidR="00EF2B0D" w:rsidRPr="00A548C8" w:rsidRDefault="00EF2B0D" w:rsidP="00EF2B0D">
            <w:pPr>
              <w:pStyle w:val="Gris"/>
            </w:pPr>
            <w:r w:rsidRPr="00A548C8">
              <w:t>- Pulsar sobre el icono de orden</w:t>
            </w:r>
          </w:p>
          <w:p w:rsidR="00EF2B0D" w:rsidRPr="00A548C8" w:rsidRDefault="00EF2B0D" w:rsidP="00EF2B0D">
            <w:pPr>
              <w:pStyle w:val="Gris"/>
            </w:pPr>
            <w:r w:rsidRPr="00A548C8">
              <w:t>- Seleccionar las variables que interesen</w:t>
            </w:r>
          </w:p>
          <w:p w:rsidR="00EF2B0D" w:rsidRPr="00A548C8" w:rsidRDefault="00EF2B0D" w:rsidP="00EF2B0D">
            <w:pPr>
              <w:pStyle w:val="Gris"/>
            </w:pPr>
            <w:r w:rsidRPr="00A548C8">
              <w:t>- Volver al listado</w:t>
            </w:r>
          </w:p>
          <w:p w:rsidR="00EF2B0D" w:rsidRPr="00A548C8" w:rsidRDefault="00EF2B0D" w:rsidP="00EF2B0D">
            <w:pPr>
              <w:pStyle w:val="Gris"/>
            </w:pPr>
            <w:r w:rsidRPr="00A548C8">
              <w:t>- Verificar que los datos se han actualizado</w:t>
            </w:r>
          </w:p>
          <w:p w:rsidR="00B00B19" w:rsidRPr="00A548C8" w:rsidRDefault="00B00B19" w:rsidP="00EF2B0D">
            <w:pPr>
              <w:pStyle w:val="Gris"/>
            </w:pPr>
            <w:r w:rsidRPr="00A548C8">
              <w:t>- Verificar que aparecen los chips de orden</w:t>
            </w:r>
          </w:p>
          <w:p w:rsidR="00B00B19" w:rsidRPr="00A548C8" w:rsidRDefault="00B00B19" w:rsidP="00EF2B0D">
            <w:pPr>
              <w:pStyle w:val="Gris"/>
            </w:pPr>
            <w:r w:rsidRPr="00A548C8">
              <w:t>- Desmarcar alguno para ver si el listado se actualiza</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P27 &gt; P28</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T24</w:t>
            </w:r>
          </w:p>
        </w:tc>
        <w:tc>
          <w:tcPr>
            <w:tcW w:w="708" w:type="dxa"/>
            <w:vAlign w:val="center"/>
          </w:tcPr>
          <w:p w:rsidR="005E7B43" w:rsidRPr="00A548C8" w:rsidRDefault="00FE1AAB" w:rsidP="009E6E26">
            <w:pPr>
              <w:jc w:val="center"/>
              <w:rPr>
                <w:sz w:val="18"/>
                <w:szCs w:val="18"/>
              </w:rPr>
            </w:pPr>
            <w:r w:rsidRPr="00A548C8">
              <w:rPr>
                <w:sz w:val="18"/>
                <w:szCs w:val="18"/>
              </w:rPr>
              <w:t>CU32</w:t>
            </w:r>
          </w:p>
        </w:tc>
        <w:tc>
          <w:tcPr>
            <w:tcW w:w="3402" w:type="dxa"/>
            <w:gridSpan w:val="2"/>
            <w:vAlign w:val="center"/>
          </w:tcPr>
          <w:p w:rsidR="005E7B43" w:rsidRPr="00A548C8" w:rsidRDefault="00FE1AAB" w:rsidP="005E7B43">
            <w:pPr>
              <w:rPr>
                <w:sz w:val="18"/>
                <w:szCs w:val="18"/>
              </w:rPr>
            </w:pPr>
            <w:r w:rsidRPr="00A548C8">
              <w:rPr>
                <w:sz w:val="18"/>
                <w:szCs w:val="18"/>
              </w:rPr>
              <w:t>Estadísticas de Perfil de usuario (con segmentación temporal final)</w:t>
            </w:r>
          </w:p>
          <w:p w:rsidR="00B00B19" w:rsidRPr="00A548C8" w:rsidRDefault="00B00B19" w:rsidP="00B00B19">
            <w:pPr>
              <w:pStyle w:val="Gris"/>
            </w:pPr>
            <w:r w:rsidRPr="00A548C8">
              <w:t>- Abrir la Portada</w:t>
            </w:r>
          </w:p>
          <w:p w:rsidR="00B00B19" w:rsidRPr="00A548C8" w:rsidRDefault="00B00B19" w:rsidP="00B00B19">
            <w:pPr>
              <w:pStyle w:val="Gris"/>
            </w:pPr>
            <w:r w:rsidRPr="00A548C8">
              <w:t>- Pulsar sobre el primer perfil de usuario de la lista de Top 50</w:t>
            </w:r>
          </w:p>
          <w:p w:rsidR="00DC711B" w:rsidRPr="00A548C8" w:rsidRDefault="00B00B19" w:rsidP="00B00B19">
            <w:pPr>
              <w:pStyle w:val="Gris"/>
            </w:pPr>
            <w:r w:rsidRPr="00A548C8">
              <w:t>- Verificar las estadísticas del Perfil</w:t>
            </w:r>
          </w:p>
          <w:p w:rsidR="00B00B19" w:rsidRPr="00A548C8" w:rsidRDefault="00B00B19" w:rsidP="00B00B19">
            <w:pPr>
              <w:pStyle w:val="Gris"/>
            </w:pPr>
            <w:r w:rsidRPr="00A548C8">
              <w:t>- Pulsar sobre Actividad en el tab</w:t>
            </w:r>
          </w:p>
          <w:p w:rsidR="00B00B19" w:rsidRPr="00A548C8" w:rsidRDefault="00B00B19" w:rsidP="00B00B19">
            <w:pPr>
              <w:pStyle w:val="Gris"/>
            </w:pPr>
            <w:r w:rsidRPr="00A548C8">
              <w:t>- Pulsar sobre el icono de filtrado</w:t>
            </w:r>
          </w:p>
          <w:p w:rsidR="00B00B19" w:rsidRPr="00A548C8" w:rsidRDefault="00B00B19" w:rsidP="00B00B19">
            <w:pPr>
              <w:pStyle w:val="Gris"/>
            </w:pPr>
            <w:r w:rsidRPr="00A548C8">
              <w:t>- Cambiar las opciones</w:t>
            </w:r>
          </w:p>
          <w:p w:rsidR="00B00B19" w:rsidRPr="00A548C8" w:rsidRDefault="00B00B19" w:rsidP="00B00B19">
            <w:pPr>
              <w:pStyle w:val="Gris"/>
            </w:pPr>
            <w:r w:rsidRPr="00A548C8">
              <w:t>- Volver al listado</w:t>
            </w:r>
          </w:p>
          <w:p w:rsidR="00EF2B0D" w:rsidRPr="00A548C8" w:rsidRDefault="00B00B19" w:rsidP="00B00B19">
            <w:pPr>
              <w:pStyle w:val="Gris"/>
            </w:pPr>
            <w:r w:rsidRPr="00A548C8">
              <w:t xml:space="preserve">- verificar que los cambios se han aplicado </w:t>
            </w:r>
            <w:r w:rsidRPr="00A548C8">
              <w:lastRenderedPageBreak/>
              <w:t xml:space="preserve">al listado </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lastRenderedPageBreak/>
              <w:t>P1 &gt; P2 o P8 &gt; P20 &gt; P43 &gt; P33</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lastRenderedPageBreak/>
              <w:t>T25</w:t>
            </w:r>
          </w:p>
        </w:tc>
        <w:tc>
          <w:tcPr>
            <w:tcW w:w="708" w:type="dxa"/>
            <w:vAlign w:val="center"/>
          </w:tcPr>
          <w:p w:rsidR="005E7B43" w:rsidRPr="00A548C8" w:rsidRDefault="00FE1AAB" w:rsidP="009E6E26">
            <w:pPr>
              <w:jc w:val="center"/>
              <w:rPr>
                <w:sz w:val="18"/>
                <w:szCs w:val="18"/>
              </w:rPr>
            </w:pPr>
            <w:r w:rsidRPr="00A548C8">
              <w:rPr>
                <w:sz w:val="18"/>
                <w:szCs w:val="18"/>
              </w:rPr>
              <w:t>CU32</w:t>
            </w:r>
          </w:p>
        </w:tc>
        <w:tc>
          <w:tcPr>
            <w:tcW w:w="3402" w:type="dxa"/>
            <w:gridSpan w:val="2"/>
            <w:vAlign w:val="center"/>
          </w:tcPr>
          <w:p w:rsidR="005E7B43" w:rsidRPr="00A548C8" w:rsidRDefault="00FE1AAB" w:rsidP="005E7B43">
            <w:pPr>
              <w:rPr>
                <w:sz w:val="18"/>
                <w:szCs w:val="18"/>
              </w:rPr>
            </w:pPr>
            <w:r w:rsidRPr="00A548C8">
              <w:rPr>
                <w:sz w:val="18"/>
                <w:szCs w:val="18"/>
              </w:rPr>
              <w:t>Estadísticas de Colección</w:t>
            </w:r>
          </w:p>
          <w:p w:rsidR="00DC711B" w:rsidRPr="00A548C8" w:rsidRDefault="00DC711B" w:rsidP="00DC711B">
            <w:pPr>
              <w:pStyle w:val="Gris"/>
            </w:pPr>
            <w:r w:rsidRPr="00A548C8">
              <w:t>- Abrir la Portada</w:t>
            </w:r>
          </w:p>
          <w:p w:rsidR="00DC711B" w:rsidRPr="00A548C8" w:rsidRDefault="00DC711B" w:rsidP="00DC711B">
            <w:pPr>
              <w:pStyle w:val="Gris"/>
            </w:pPr>
            <w:r w:rsidRPr="00A548C8">
              <w:t>- Pulsar sobre la primera Colección en Colecciones Trending</w:t>
            </w:r>
          </w:p>
          <w:p w:rsidR="00DC711B" w:rsidRPr="00A548C8" w:rsidRDefault="00DC711B" w:rsidP="00DC711B">
            <w:pPr>
              <w:pStyle w:val="Gris"/>
            </w:pPr>
            <w:r w:rsidRPr="00A548C8">
              <w:t>- Verificar las estadísticas de la Colección</w:t>
            </w:r>
          </w:p>
          <w:p w:rsidR="00DC711B" w:rsidRPr="00A548C8" w:rsidRDefault="00DC711B" w:rsidP="00DC711B">
            <w:pPr>
              <w:pStyle w:val="Gris"/>
            </w:pPr>
            <w:r w:rsidRPr="00A548C8">
              <w:t>- Pulsar sobre Log en el tab</w:t>
            </w:r>
          </w:p>
          <w:p w:rsidR="00DC711B" w:rsidRPr="00A548C8" w:rsidRDefault="00DC711B" w:rsidP="00DC711B">
            <w:pPr>
              <w:pStyle w:val="Gris"/>
            </w:pPr>
            <w:r w:rsidRPr="00A548C8">
              <w:t>- Pulsar sobre el icono de filtrado</w:t>
            </w:r>
          </w:p>
          <w:p w:rsidR="00DC711B" w:rsidRPr="00A548C8" w:rsidRDefault="00DC711B" w:rsidP="00DC711B">
            <w:pPr>
              <w:pStyle w:val="Gris"/>
            </w:pPr>
            <w:r w:rsidRPr="00A548C8">
              <w:t>- Cambiar las opciones</w:t>
            </w:r>
          </w:p>
          <w:p w:rsidR="00DC711B" w:rsidRPr="00A548C8" w:rsidRDefault="00DC711B" w:rsidP="00DC711B">
            <w:pPr>
              <w:pStyle w:val="Gris"/>
            </w:pPr>
            <w:r w:rsidRPr="00A548C8">
              <w:t>- Volver al listado</w:t>
            </w:r>
          </w:p>
          <w:p w:rsidR="00DC711B" w:rsidRPr="00A548C8" w:rsidRDefault="00DC711B" w:rsidP="00DC711B">
            <w:pPr>
              <w:pStyle w:val="Gris"/>
            </w:pPr>
            <w:r w:rsidRPr="00A548C8">
              <w:t>- Verificar que los cambios se han aplicado al listado</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P2 o P8 &gt; P19 &gt; (igual que P43)</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T26</w:t>
            </w:r>
          </w:p>
        </w:tc>
        <w:tc>
          <w:tcPr>
            <w:tcW w:w="708" w:type="dxa"/>
            <w:vAlign w:val="center"/>
          </w:tcPr>
          <w:p w:rsidR="005E7B43" w:rsidRPr="00A548C8" w:rsidRDefault="00FE1AAB" w:rsidP="009E6E26">
            <w:pPr>
              <w:jc w:val="center"/>
              <w:rPr>
                <w:sz w:val="18"/>
                <w:szCs w:val="18"/>
              </w:rPr>
            </w:pPr>
            <w:r w:rsidRPr="00A548C8">
              <w:rPr>
                <w:sz w:val="18"/>
                <w:szCs w:val="18"/>
              </w:rPr>
              <w:t>CU32</w:t>
            </w:r>
          </w:p>
        </w:tc>
        <w:tc>
          <w:tcPr>
            <w:tcW w:w="3402" w:type="dxa"/>
            <w:gridSpan w:val="2"/>
            <w:vAlign w:val="center"/>
          </w:tcPr>
          <w:p w:rsidR="005E7B43" w:rsidRPr="00A548C8" w:rsidRDefault="00FE1AAB" w:rsidP="005E7B43">
            <w:pPr>
              <w:rPr>
                <w:sz w:val="18"/>
                <w:szCs w:val="18"/>
              </w:rPr>
            </w:pPr>
            <w:r w:rsidRPr="00A548C8">
              <w:rPr>
                <w:sz w:val="18"/>
                <w:szCs w:val="18"/>
              </w:rPr>
              <w:t>Estadísticas de NFT (precio fijo o subasta)</w:t>
            </w:r>
          </w:p>
          <w:p w:rsidR="00DC711B" w:rsidRPr="00A548C8" w:rsidRDefault="00DC711B" w:rsidP="00DC711B">
            <w:pPr>
              <w:pStyle w:val="Gris"/>
            </w:pPr>
            <w:r w:rsidRPr="00A548C8">
              <w:t>- Abrir la Portada</w:t>
            </w:r>
          </w:p>
          <w:p w:rsidR="00DC711B" w:rsidRPr="00A548C8" w:rsidRDefault="00DC711B" w:rsidP="00DC711B">
            <w:pPr>
              <w:pStyle w:val="Gris"/>
            </w:pPr>
            <w:r w:rsidRPr="00A548C8">
              <w:t>- Pulsar sobre el primer NFT en Expiran pronto</w:t>
            </w:r>
          </w:p>
          <w:p w:rsidR="00DC711B" w:rsidRPr="00A548C8" w:rsidRDefault="00DC711B" w:rsidP="00DC711B">
            <w:pPr>
              <w:pStyle w:val="Gris"/>
            </w:pPr>
            <w:r w:rsidRPr="00A548C8">
              <w:t>- Verificar las estadísticas del NFT con precio fijo</w:t>
            </w:r>
          </w:p>
          <w:p w:rsidR="00DC711B" w:rsidRPr="00A548C8" w:rsidRDefault="00DC711B" w:rsidP="00DC711B">
            <w:pPr>
              <w:pStyle w:val="Gris"/>
            </w:pPr>
            <w:r w:rsidRPr="00A548C8">
              <w:t>- Pulsar sobre Actividad en el tab</w:t>
            </w:r>
          </w:p>
          <w:p w:rsidR="00DC711B" w:rsidRPr="00A548C8" w:rsidRDefault="00DC711B" w:rsidP="00DC711B">
            <w:pPr>
              <w:pStyle w:val="Gris"/>
            </w:pPr>
            <w:r w:rsidRPr="00A548C8">
              <w:t>- Pulsar sobre el icono de filtrado</w:t>
            </w:r>
          </w:p>
          <w:p w:rsidR="00DC711B" w:rsidRPr="00A548C8" w:rsidRDefault="00DC711B" w:rsidP="00DC711B">
            <w:pPr>
              <w:pStyle w:val="Gris"/>
            </w:pPr>
            <w:r w:rsidRPr="00A548C8">
              <w:t>- Cambiar las opciones</w:t>
            </w:r>
          </w:p>
          <w:p w:rsidR="00DC711B" w:rsidRPr="00A548C8" w:rsidRDefault="00DC711B" w:rsidP="00DC711B">
            <w:pPr>
              <w:pStyle w:val="Gris"/>
            </w:pPr>
            <w:r w:rsidRPr="00A548C8">
              <w:t>- Volver al listado</w:t>
            </w:r>
          </w:p>
          <w:p w:rsidR="00DC711B" w:rsidRPr="00A548C8" w:rsidRDefault="00DC711B" w:rsidP="00DC711B">
            <w:pPr>
              <w:pStyle w:val="Gris"/>
            </w:pPr>
            <w:r w:rsidRPr="00A548C8">
              <w:t>- Verificar que los cambios se han aplicado al listado</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P2 o P8 &gt; P18 &gt; P131</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T27</w:t>
            </w:r>
          </w:p>
        </w:tc>
        <w:tc>
          <w:tcPr>
            <w:tcW w:w="708" w:type="dxa"/>
            <w:vAlign w:val="center"/>
          </w:tcPr>
          <w:p w:rsidR="005E7B43" w:rsidRPr="00A548C8" w:rsidRDefault="00FE1AAB" w:rsidP="009E6E26">
            <w:pPr>
              <w:jc w:val="center"/>
              <w:rPr>
                <w:sz w:val="18"/>
                <w:szCs w:val="18"/>
              </w:rPr>
            </w:pPr>
            <w:r w:rsidRPr="00A548C8">
              <w:rPr>
                <w:sz w:val="18"/>
                <w:szCs w:val="18"/>
              </w:rPr>
              <w:t>CU32</w:t>
            </w:r>
          </w:p>
        </w:tc>
        <w:tc>
          <w:tcPr>
            <w:tcW w:w="3402" w:type="dxa"/>
            <w:gridSpan w:val="2"/>
            <w:vAlign w:val="center"/>
          </w:tcPr>
          <w:p w:rsidR="005E7B43" w:rsidRPr="00A548C8" w:rsidRDefault="00FE1AAB" w:rsidP="005E7B43">
            <w:pPr>
              <w:rPr>
                <w:sz w:val="18"/>
                <w:szCs w:val="18"/>
              </w:rPr>
            </w:pPr>
            <w:r w:rsidRPr="00A548C8">
              <w:rPr>
                <w:sz w:val="18"/>
                <w:szCs w:val="18"/>
              </w:rPr>
              <w:t>Estadísticas de NFT (subasta)</w:t>
            </w:r>
          </w:p>
          <w:p w:rsidR="00DC711B" w:rsidRPr="00A548C8" w:rsidRDefault="00DC711B" w:rsidP="00DC711B">
            <w:pPr>
              <w:pStyle w:val="Gris"/>
            </w:pPr>
            <w:r w:rsidRPr="00A548C8">
              <w:t>- Abrir la Portada</w:t>
            </w:r>
          </w:p>
          <w:p w:rsidR="00DC711B" w:rsidRPr="00A548C8" w:rsidRDefault="00DC711B" w:rsidP="00DC711B">
            <w:pPr>
              <w:pStyle w:val="Gris"/>
            </w:pPr>
            <w:r w:rsidRPr="00A548C8">
              <w:t>- Pulsar sobre el segundo NFT en Expiran pronto</w:t>
            </w:r>
          </w:p>
          <w:p w:rsidR="00DC711B" w:rsidRPr="00A548C8" w:rsidRDefault="00DC711B" w:rsidP="00DC711B">
            <w:pPr>
              <w:pStyle w:val="Gris"/>
            </w:pPr>
            <w:r w:rsidRPr="00A548C8">
              <w:t>- Verificar las estadísticas del NFT en subasta</w:t>
            </w:r>
          </w:p>
          <w:p w:rsidR="00DC711B" w:rsidRPr="00A548C8" w:rsidRDefault="00DC711B" w:rsidP="00DC711B">
            <w:pPr>
              <w:pStyle w:val="Gris"/>
            </w:pPr>
            <w:r w:rsidRPr="00A548C8">
              <w:t>- Pulsar sobre Actividad en el tab</w:t>
            </w:r>
          </w:p>
          <w:p w:rsidR="00DC711B" w:rsidRPr="00A548C8" w:rsidRDefault="00DC711B" w:rsidP="00DC711B">
            <w:pPr>
              <w:pStyle w:val="Gris"/>
            </w:pPr>
            <w:r w:rsidRPr="00A548C8">
              <w:t>- Pulsar sobre el icono de filtrado</w:t>
            </w:r>
          </w:p>
          <w:p w:rsidR="00DC711B" w:rsidRPr="00A548C8" w:rsidRDefault="00DC711B" w:rsidP="00DC711B">
            <w:pPr>
              <w:pStyle w:val="Gris"/>
            </w:pPr>
            <w:r w:rsidRPr="00A548C8">
              <w:t>- Cambiar las opciones</w:t>
            </w:r>
          </w:p>
          <w:p w:rsidR="00DC711B" w:rsidRPr="00A548C8" w:rsidRDefault="00DC711B" w:rsidP="00DC711B">
            <w:pPr>
              <w:pStyle w:val="Gris"/>
            </w:pPr>
            <w:r w:rsidRPr="00A548C8">
              <w:t>- Volver al listado</w:t>
            </w:r>
          </w:p>
          <w:p w:rsidR="00DC711B" w:rsidRPr="00A548C8" w:rsidRDefault="00DC711B" w:rsidP="00DC711B">
            <w:pPr>
              <w:pStyle w:val="Gris"/>
            </w:pPr>
            <w:r w:rsidRPr="00A548C8">
              <w:t>- Verificar que los cambios se han aplicado al listado</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P2 o P8 &gt; P50 &gt; P131 (igual que precio fijo)</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FE1AAB" w:rsidRPr="00A548C8" w:rsidTr="00FE1AAB">
        <w:trPr>
          <w:trHeight w:val="77"/>
        </w:trPr>
        <w:tc>
          <w:tcPr>
            <w:tcW w:w="8720" w:type="dxa"/>
            <w:gridSpan w:val="7"/>
            <w:shd w:val="clear" w:color="auto" w:fill="F2F2F2" w:themeFill="background1" w:themeFillShade="F2"/>
            <w:vAlign w:val="center"/>
          </w:tcPr>
          <w:p w:rsidR="00FE1AAB" w:rsidRPr="00A548C8" w:rsidRDefault="00FE1AAB" w:rsidP="005D69C6">
            <w:pPr>
              <w:rPr>
                <w:sz w:val="18"/>
                <w:szCs w:val="18"/>
              </w:rPr>
            </w:pPr>
            <w:r w:rsidRPr="00A548C8">
              <w:rPr>
                <w:sz w:val="18"/>
                <w:szCs w:val="18"/>
              </w:rPr>
              <w:t>Favoritos y Alertas</w:t>
            </w: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T28</w:t>
            </w:r>
          </w:p>
        </w:tc>
        <w:tc>
          <w:tcPr>
            <w:tcW w:w="708" w:type="dxa"/>
            <w:vAlign w:val="center"/>
          </w:tcPr>
          <w:p w:rsidR="005E7B43" w:rsidRPr="00A548C8" w:rsidRDefault="00FE1AAB" w:rsidP="009E6E26">
            <w:pPr>
              <w:jc w:val="center"/>
              <w:rPr>
                <w:sz w:val="18"/>
                <w:szCs w:val="18"/>
              </w:rPr>
            </w:pPr>
            <w:r w:rsidRPr="00A548C8">
              <w:rPr>
                <w:sz w:val="18"/>
                <w:szCs w:val="18"/>
              </w:rPr>
              <w:t>CU24</w:t>
            </w:r>
          </w:p>
        </w:tc>
        <w:tc>
          <w:tcPr>
            <w:tcW w:w="3402" w:type="dxa"/>
            <w:gridSpan w:val="2"/>
            <w:vAlign w:val="center"/>
          </w:tcPr>
          <w:p w:rsidR="005E7B43" w:rsidRPr="00A548C8" w:rsidRDefault="00FE1AAB" w:rsidP="005E7B43">
            <w:pPr>
              <w:rPr>
                <w:sz w:val="18"/>
                <w:szCs w:val="18"/>
              </w:rPr>
            </w:pPr>
            <w:r w:rsidRPr="00A548C8">
              <w:rPr>
                <w:sz w:val="18"/>
                <w:szCs w:val="18"/>
              </w:rPr>
              <w:t>Añadir Favoritos de NFT</w:t>
            </w:r>
          </w:p>
          <w:p w:rsidR="005969A5" w:rsidRPr="00A548C8" w:rsidRDefault="005969A5" w:rsidP="005969A5">
            <w:pPr>
              <w:rPr>
                <w:sz w:val="18"/>
                <w:szCs w:val="18"/>
              </w:rPr>
            </w:pPr>
            <w:r w:rsidRPr="00A548C8">
              <w:rPr>
                <w:sz w:val="18"/>
                <w:szCs w:val="18"/>
              </w:rPr>
              <w:t>Estadísticas de NFT (subasta)</w:t>
            </w:r>
          </w:p>
          <w:p w:rsidR="005969A5" w:rsidRPr="00A548C8" w:rsidRDefault="005969A5" w:rsidP="005969A5">
            <w:pPr>
              <w:pStyle w:val="Gris"/>
            </w:pPr>
            <w:r w:rsidRPr="00A548C8">
              <w:t>- Abrir la Portada</w:t>
            </w:r>
          </w:p>
          <w:p w:rsidR="00DC711B" w:rsidRPr="00A548C8" w:rsidRDefault="005969A5" w:rsidP="005969A5">
            <w:pPr>
              <w:pStyle w:val="Gris"/>
            </w:pPr>
            <w:r w:rsidRPr="00A548C8">
              <w:t>- Pulsar sobre el primer NFT en Expiran pronto</w:t>
            </w:r>
          </w:p>
          <w:p w:rsidR="005969A5" w:rsidRPr="00A548C8" w:rsidRDefault="005969A5" w:rsidP="005969A5">
            <w:pPr>
              <w:pStyle w:val="Gris"/>
            </w:pPr>
            <w:r w:rsidRPr="00A548C8">
              <w:t>- Pulsar sobre el icono de Favoritos en la barra superior</w:t>
            </w:r>
          </w:p>
          <w:p w:rsidR="005969A5" w:rsidRPr="00A548C8" w:rsidRDefault="005969A5" w:rsidP="005969A5">
            <w:pPr>
              <w:pStyle w:val="Gris"/>
            </w:pPr>
            <w:r w:rsidRPr="00A548C8">
              <w:t>- Verificar que cambia de color</w:t>
            </w:r>
          </w:p>
          <w:p w:rsidR="005969A5" w:rsidRPr="00A548C8" w:rsidRDefault="005969A5" w:rsidP="005969A5">
            <w:pPr>
              <w:pStyle w:val="Gris"/>
            </w:pPr>
            <w:r w:rsidRPr="00A548C8">
              <w:t>- Pulsar sobre el icono de Favoritos de la barra de navegación inferior</w:t>
            </w:r>
          </w:p>
          <w:p w:rsidR="005969A5" w:rsidRPr="00A548C8" w:rsidRDefault="005969A5" w:rsidP="005969A5">
            <w:pPr>
              <w:pStyle w:val="Gris"/>
            </w:pPr>
            <w:r w:rsidRPr="00A548C8">
              <w:t>- Verificar que el favorito aparece en la lista</w:t>
            </w:r>
          </w:p>
          <w:p w:rsidR="005969A5" w:rsidRPr="00A548C8" w:rsidRDefault="005969A5" w:rsidP="005969A5">
            <w:pPr>
              <w:pStyle w:val="Gris"/>
            </w:pPr>
            <w:r w:rsidRPr="00A548C8">
              <w:t>--</w:t>
            </w:r>
          </w:p>
          <w:p w:rsidR="005969A5" w:rsidRPr="00A548C8" w:rsidRDefault="005969A5" w:rsidP="005969A5">
            <w:pPr>
              <w:pStyle w:val="Gris"/>
            </w:pPr>
            <w:r w:rsidRPr="00A548C8">
              <w:t>- Realizar lo mismo pulsando sobre el icono de favoritos en el card del NFT desde la Portada</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P8 &gt; […] &gt; P18 o P50</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C213E7" w:rsidP="00C213E7">
            <w:pPr>
              <w:pStyle w:val="Textotablas-Small"/>
            </w:pPr>
            <w:r w:rsidRPr="00A548C8">
              <w:t xml:space="preserve">No se </w:t>
            </w:r>
            <w:r w:rsidR="00A548C8" w:rsidRPr="00A548C8">
              <w:t>aprecian</w:t>
            </w:r>
            <w:r w:rsidRPr="00A548C8">
              <w:t xml:space="preserve"> cambios por no haber hecho pantallas específicas con iconos activos</w:t>
            </w:r>
          </w:p>
        </w:tc>
      </w:tr>
      <w:tr w:rsidR="005E7B43" w:rsidRPr="00A548C8" w:rsidTr="00C213E7">
        <w:trPr>
          <w:trHeight w:val="1038"/>
        </w:trPr>
        <w:tc>
          <w:tcPr>
            <w:tcW w:w="534" w:type="dxa"/>
            <w:vAlign w:val="center"/>
          </w:tcPr>
          <w:p w:rsidR="005E7B43" w:rsidRPr="00A548C8" w:rsidRDefault="006033B5" w:rsidP="005E7B43">
            <w:pPr>
              <w:rPr>
                <w:sz w:val="18"/>
                <w:szCs w:val="18"/>
              </w:rPr>
            </w:pPr>
            <w:r w:rsidRPr="00A548C8">
              <w:rPr>
                <w:sz w:val="18"/>
                <w:szCs w:val="18"/>
              </w:rPr>
              <w:t>T29</w:t>
            </w:r>
          </w:p>
        </w:tc>
        <w:tc>
          <w:tcPr>
            <w:tcW w:w="708" w:type="dxa"/>
            <w:vAlign w:val="center"/>
          </w:tcPr>
          <w:p w:rsidR="005E7B43" w:rsidRPr="00A548C8" w:rsidRDefault="00FE1AAB" w:rsidP="009E6E26">
            <w:pPr>
              <w:jc w:val="center"/>
              <w:rPr>
                <w:sz w:val="18"/>
                <w:szCs w:val="18"/>
              </w:rPr>
            </w:pPr>
            <w:r w:rsidRPr="00A548C8">
              <w:rPr>
                <w:sz w:val="18"/>
                <w:szCs w:val="18"/>
              </w:rPr>
              <w:t>CU24</w:t>
            </w:r>
          </w:p>
        </w:tc>
        <w:tc>
          <w:tcPr>
            <w:tcW w:w="3402" w:type="dxa"/>
            <w:gridSpan w:val="2"/>
            <w:vAlign w:val="center"/>
          </w:tcPr>
          <w:p w:rsidR="005E7B43" w:rsidRPr="00A548C8" w:rsidRDefault="00FE1AAB" w:rsidP="005E7B43">
            <w:pPr>
              <w:rPr>
                <w:sz w:val="18"/>
                <w:szCs w:val="18"/>
              </w:rPr>
            </w:pPr>
            <w:r w:rsidRPr="00A548C8">
              <w:rPr>
                <w:sz w:val="18"/>
                <w:szCs w:val="18"/>
              </w:rPr>
              <w:t>Añadir Favoritos de Colección</w:t>
            </w:r>
          </w:p>
          <w:p w:rsidR="005969A5" w:rsidRPr="00A548C8" w:rsidRDefault="005969A5" w:rsidP="005969A5">
            <w:pPr>
              <w:pStyle w:val="Gris"/>
            </w:pPr>
            <w:r w:rsidRPr="00A548C8">
              <w:t>- Abrir la Portada</w:t>
            </w:r>
          </w:p>
          <w:p w:rsidR="005969A5" w:rsidRPr="00A548C8" w:rsidRDefault="005969A5" w:rsidP="005969A5">
            <w:pPr>
              <w:pStyle w:val="Gris"/>
            </w:pPr>
            <w:r w:rsidRPr="00A548C8">
              <w:t>- Pulsar sobre la primera Colección en Colecciones trending</w:t>
            </w:r>
          </w:p>
          <w:p w:rsidR="005969A5" w:rsidRPr="00A548C8" w:rsidRDefault="005969A5" w:rsidP="005969A5">
            <w:pPr>
              <w:pStyle w:val="Gris"/>
            </w:pPr>
            <w:r w:rsidRPr="00A548C8">
              <w:t>- Pulsar sobre el icono de Favoritos en la barra superior</w:t>
            </w:r>
          </w:p>
          <w:p w:rsidR="005969A5" w:rsidRPr="00A548C8" w:rsidRDefault="005969A5" w:rsidP="005969A5">
            <w:pPr>
              <w:pStyle w:val="Gris"/>
            </w:pPr>
            <w:r w:rsidRPr="00A548C8">
              <w:t>- Verificar que cambia de color</w:t>
            </w:r>
          </w:p>
          <w:p w:rsidR="005969A5" w:rsidRPr="00A548C8" w:rsidRDefault="005969A5" w:rsidP="005969A5">
            <w:pPr>
              <w:pStyle w:val="Gris"/>
            </w:pPr>
            <w:r w:rsidRPr="00A548C8">
              <w:t>- Pulsar sobre el icono de Favoritos de la barra de navegación inferior</w:t>
            </w:r>
          </w:p>
          <w:p w:rsidR="005969A5" w:rsidRPr="00A548C8" w:rsidRDefault="005969A5" w:rsidP="005969A5">
            <w:pPr>
              <w:pStyle w:val="Gris"/>
            </w:pPr>
            <w:r w:rsidRPr="00A548C8">
              <w:lastRenderedPageBreak/>
              <w:t>- Verificar que el favorito aparece en la lista</w:t>
            </w:r>
          </w:p>
          <w:p w:rsidR="005969A5" w:rsidRPr="00A548C8" w:rsidRDefault="005969A5" w:rsidP="005969A5">
            <w:pPr>
              <w:pStyle w:val="Gris"/>
            </w:pPr>
            <w:r w:rsidRPr="00A548C8">
              <w:t>--</w:t>
            </w:r>
          </w:p>
          <w:p w:rsidR="005969A5" w:rsidRPr="00A548C8" w:rsidRDefault="005969A5" w:rsidP="005969A5">
            <w:pPr>
              <w:pStyle w:val="Gris"/>
            </w:pPr>
            <w:r w:rsidRPr="00A548C8">
              <w:t>- Realizar lo mismo pulsando sobre el icono de favoritos en el card de la Colección desde la Portada</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lastRenderedPageBreak/>
              <w:t>P1 &gt; P8 &gt; […] &gt; P19</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C213E7">
            <w:pPr>
              <w:pStyle w:val="Textotablas-Small"/>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lastRenderedPageBreak/>
              <w:t>T30</w:t>
            </w:r>
          </w:p>
        </w:tc>
        <w:tc>
          <w:tcPr>
            <w:tcW w:w="708" w:type="dxa"/>
            <w:vAlign w:val="center"/>
          </w:tcPr>
          <w:p w:rsidR="005E7B43" w:rsidRPr="00A548C8" w:rsidRDefault="00FE1AAB" w:rsidP="009E6E26">
            <w:pPr>
              <w:jc w:val="center"/>
              <w:rPr>
                <w:sz w:val="18"/>
                <w:szCs w:val="18"/>
              </w:rPr>
            </w:pPr>
            <w:r w:rsidRPr="00A548C8">
              <w:rPr>
                <w:sz w:val="18"/>
                <w:szCs w:val="18"/>
              </w:rPr>
              <w:t>CU24</w:t>
            </w:r>
          </w:p>
        </w:tc>
        <w:tc>
          <w:tcPr>
            <w:tcW w:w="3402" w:type="dxa"/>
            <w:gridSpan w:val="2"/>
            <w:vAlign w:val="center"/>
          </w:tcPr>
          <w:p w:rsidR="005E7B43" w:rsidRPr="00A548C8" w:rsidRDefault="00FE1AAB" w:rsidP="005E7B43">
            <w:pPr>
              <w:rPr>
                <w:sz w:val="18"/>
                <w:szCs w:val="18"/>
              </w:rPr>
            </w:pPr>
            <w:r w:rsidRPr="00A548C8">
              <w:rPr>
                <w:sz w:val="18"/>
                <w:szCs w:val="18"/>
              </w:rPr>
              <w:t>Añadir Favoritos de Usuario</w:t>
            </w:r>
          </w:p>
          <w:p w:rsidR="005969A5" w:rsidRPr="00A548C8" w:rsidRDefault="005969A5" w:rsidP="005969A5">
            <w:pPr>
              <w:pStyle w:val="Gris"/>
            </w:pPr>
            <w:r w:rsidRPr="00A548C8">
              <w:t>- Abrir la Portada</w:t>
            </w:r>
          </w:p>
          <w:p w:rsidR="005969A5" w:rsidRPr="00A548C8" w:rsidRDefault="005969A5" w:rsidP="005969A5">
            <w:pPr>
              <w:pStyle w:val="Gris"/>
            </w:pPr>
            <w:r w:rsidRPr="00A548C8">
              <w:t>- Pulsar sobre el primer usuario de Top 50</w:t>
            </w:r>
          </w:p>
          <w:p w:rsidR="005969A5" w:rsidRPr="00A548C8" w:rsidRDefault="005969A5" w:rsidP="005969A5">
            <w:pPr>
              <w:pStyle w:val="Gris"/>
            </w:pPr>
            <w:r w:rsidRPr="00A548C8">
              <w:t>- Pulsar sobre el icono de Favoritos en la barra superior</w:t>
            </w:r>
          </w:p>
          <w:p w:rsidR="005969A5" w:rsidRPr="00A548C8" w:rsidRDefault="005969A5" w:rsidP="005969A5">
            <w:pPr>
              <w:pStyle w:val="Gris"/>
            </w:pPr>
            <w:r w:rsidRPr="00A548C8">
              <w:t>- Verificar que cambia de color</w:t>
            </w:r>
          </w:p>
          <w:p w:rsidR="005969A5" w:rsidRPr="00A548C8" w:rsidRDefault="005969A5" w:rsidP="005969A5">
            <w:pPr>
              <w:pStyle w:val="Gris"/>
            </w:pPr>
            <w:r w:rsidRPr="00A548C8">
              <w:t>- Pulsar sobre el icono de Favoritos de la barra de navegación inferior</w:t>
            </w:r>
          </w:p>
          <w:p w:rsidR="005969A5" w:rsidRPr="00A548C8" w:rsidRDefault="005969A5" w:rsidP="005969A5">
            <w:pPr>
              <w:pStyle w:val="Gris"/>
            </w:pPr>
            <w:r w:rsidRPr="00A548C8">
              <w:t>- Verificar que el favorito aparece en la lista</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P8 &gt; […] &gt; P20</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T31</w:t>
            </w:r>
          </w:p>
        </w:tc>
        <w:tc>
          <w:tcPr>
            <w:tcW w:w="708" w:type="dxa"/>
            <w:vAlign w:val="center"/>
          </w:tcPr>
          <w:p w:rsidR="005E7B43" w:rsidRPr="00A548C8" w:rsidRDefault="00FE1AAB" w:rsidP="009E6E26">
            <w:pPr>
              <w:jc w:val="center"/>
              <w:rPr>
                <w:sz w:val="18"/>
                <w:szCs w:val="18"/>
              </w:rPr>
            </w:pPr>
            <w:r w:rsidRPr="00A548C8">
              <w:rPr>
                <w:sz w:val="18"/>
                <w:szCs w:val="18"/>
              </w:rPr>
              <w:t>CU24</w:t>
            </w:r>
          </w:p>
        </w:tc>
        <w:tc>
          <w:tcPr>
            <w:tcW w:w="3402" w:type="dxa"/>
            <w:gridSpan w:val="2"/>
            <w:vAlign w:val="center"/>
          </w:tcPr>
          <w:p w:rsidR="005E7B43" w:rsidRPr="00A548C8" w:rsidRDefault="00FE1AAB" w:rsidP="005E7B43">
            <w:pPr>
              <w:rPr>
                <w:sz w:val="18"/>
                <w:szCs w:val="18"/>
              </w:rPr>
            </w:pPr>
            <w:r w:rsidRPr="00A548C8">
              <w:rPr>
                <w:sz w:val="18"/>
                <w:szCs w:val="18"/>
              </w:rPr>
              <w:t>Añadir Alerta de venta de NFT (precio fijo o subasta)</w:t>
            </w:r>
          </w:p>
          <w:p w:rsidR="005969A5" w:rsidRPr="00A548C8" w:rsidRDefault="005969A5" w:rsidP="005969A5">
            <w:pPr>
              <w:pStyle w:val="Gris"/>
            </w:pPr>
            <w:r w:rsidRPr="00A548C8">
              <w:t>- Abrir la Portada</w:t>
            </w:r>
          </w:p>
          <w:p w:rsidR="005969A5" w:rsidRPr="00A548C8" w:rsidRDefault="005969A5" w:rsidP="005969A5">
            <w:pPr>
              <w:pStyle w:val="Gris"/>
            </w:pPr>
            <w:r w:rsidRPr="00A548C8">
              <w:t>- Pulsar sobre el primer NFT en Expiran pronto</w:t>
            </w:r>
          </w:p>
          <w:p w:rsidR="005969A5" w:rsidRPr="00A548C8" w:rsidRDefault="005969A5" w:rsidP="005969A5">
            <w:pPr>
              <w:pStyle w:val="Gris"/>
            </w:pPr>
            <w:r w:rsidRPr="00A548C8">
              <w:t>- Pulsar sobre el icono de Alerta en la barra superior</w:t>
            </w:r>
          </w:p>
          <w:p w:rsidR="005969A5" w:rsidRPr="00A548C8" w:rsidRDefault="005969A5" w:rsidP="005969A5">
            <w:pPr>
              <w:pStyle w:val="Gris"/>
            </w:pPr>
            <w:r w:rsidRPr="00A548C8">
              <w:t>- Verificar que cambia de color</w:t>
            </w:r>
          </w:p>
          <w:p w:rsidR="005969A5" w:rsidRPr="00A548C8" w:rsidRDefault="005969A5" w:rsidP="005969A5">
            <w:pPr>
              <w:pStyle w:val="Gris"/>
            </w:pPr>
            <w:r w:rsidRPr="00A548C8">
              <w:t>- Pulsar sobre el icono de Favoritos de la barra de navegación inferior</w:t>
            </w:r>
          </w:p>
          <w:p w:rsidR="005969A5" w:rsidRPr="00A548C8" w:rsidRDefault="005969A5" w:rsidP="005969A5">
            <w:pPr>
              <w:pStyle w:val="Gris"/>
            </w:pPr>
            <w:r w:rsidRPr="00A548C8">
              <w:t>- Pulsar sobre Alertas en el tab</w:t>
            </w:r>
          </w:p>
          <w:p w:rsidR="005969A5" w:rsidRPr="00A548C8" w:rsidRDefault="005969A5" w:rsidP="005969A5">
            <w:pPr>
              <w:pStyle w:val="Gris"/>
            </w:pPr>
            <w:r w:rsidRPr="00A548C8">
              <w:t>- Verificar que la alerta aparece en la lista</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P8 &gt; […] &gt; P18 o P50 &gt; P38 (scroll lateral del tab)</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T32</w:t>
            </w:r>
          </w:p>
        </w:tc>
        <w:tc>
          <w:tcPr>
            <w:tcW w:w="708" w:type="dxa"/>
            <w:vAlign w:val="center"/>
          </w:tcPr>
          <w:p w:rsidR="005E7B43" w:rsidRPr="00A548C8" w:rsidRDefault="00FE1AAB" w:rsidP="009E6E26">
            <w:pPr>
              <w:jc w:val="center"/>
              <w:rPr>
                <w:sz w:val="18"/>
                <w:szCs w:val="18"/>
              </w:rPr>
            </w:pPr>
            <w:r w:rsidRPr="00A548C8">
              <w:rPr>
                <w:sz w:val="18"/>
                <w:szCs w:val="18"/>
              </w:rPr>
              <w:t>CU24</w:t>
            </w:r>
          </w:p>
        </w:tc>
        <w:tc>
          <w:tcPr>
            <w:tcW w:w="3402" w:type="dxa"/>
            <w:gridSpan w:val="2"/>
            <w:vAlign w:val="center"/>
          </w:tcPr>
          <w:p w:rsidR="005E7B43" w:rsidRPr="00A548C8" w:rsidRDefault="00FE1AAB" w:rsidP="005E7B43">
            <w:pPr>
              <w:rPr>
                <w:sz w:val="18"/>
                <w:szCs w:val="18"/>
              </w:rPr>
            </w:pPr>
            <w:r w:rsidRPr="00A548C8">
              <w:rPr>
                <w:sz w:val="18"/>
                <w:szCs w:val="18"/>
              </w:rPr>
              <w:t>Añadir Alerta de Drop</w:t>
            </w:r>
          </w:p>
          <w:p w:rsidR="005969A5" w:rsidRPr="00A548C8" w:rsidRDefault="005969A5" w:rsidP="005969A5">
            <w:pPr>
              <w:pStyle w:val="Gris"/>
            </w:pPr>
            <w:r w:rsidRPr="00A548C8">
              <w:t>- Abrir la Portada</w:t>
            </w:r>
          </w:p>
          <w:p w:rsidR="005969A5" w:rsidRPr="00A548C8" w:rsidRDefault="005969A5" w:rsidP="005969A5">
            <w:pPr>
              <w:pStyle w:val="Gris"/>
            </w:pPr>
            <w:r w:rsidRPr="00A548C8">
              <w:t>- Pulsar sobre el primer NFT en Próximos Drops</w:t>
            </w:r>
          </w:p>
          <w:p w:rsidR="005969A5" w:rsidRPr="00A548C8" w:rsidRDefault="005969A5" w:rsidP="005969A5">
            <w:pPr>
              <w:pStyle w:val="Gris"/>
            </w:pPr>
            <w:r w:rsidRPr="00A548C8">
              <w:t>- Pulsar sobre el icono de Alerta en la barra superior</w:t>
            </w:r>
          </w:p>
          <w:p w:rsidR="005969A5" w:rsidRPr="00A548C8" w:rsidRDefault="005969A5" w:rsidP="005969A5">
            <w:pPr>
              <w:pStyle w:val="Gris"/>
            </w:pPr>
            <w:r w:rsidRPr="00A548C8">
              <w:t>- Verificar que cambia de color</w:t>
            </w:r>
          </w:p>
          <w:p w:rsidR="005969A5" w:rsidRPr="00A548C8" w:rsidRDefault="005969A5" w:rsidP="005969A5">
            <w:pPr>
              <w:pStyle w:val="Gris"/>
            </w:pPr>
            <w:r w:rsidRPr="00A548C8">
              <w:t>- Cerrar la ventana</w:t>
            </w:r>
          </w:p>
          <w:p w:rsidR="005969A5" w:rsidRPr="00A548C8" w:rsidRDefault="005969A5" w:rsidP="005969A5">
            <w:pPr>
              <w:pStyle w:val="Gris"/>
            </w:pPr>
            <w:r w:rsidRPr="00A548C8">
              <w:t>- Pulsar sobre el icono de Favoritos de la barra de navegación inferior</w:t>
            </w:r>
          </w:p>
          <w:p w:rsidR="005969A5" w:rsidRPr="00A548C8" w:rsidRDefault="005969A5" w:rsidP="005969A5">
            <w:pPr>
              <w:pStyle w:val="Gris"/>
            </w:pPr>
            <w:r w:rsidRPr="00A548C8">
              <w:t>- Verificar que el favorito aparece en la lista</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P8 &gt; P24 &gt; P35</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T33</w:t>
            </w:r>
          </w:p>
        </w:tc>
        <w:tc>
          <w:tcPr>
            <w:tcW w:w="708" w:type="dxa"/>
            <w:vAlign w:val="center"/>
          </w:tcPr>
          <w:p w:rsidR="005E7B43" w:rsidRPr="00A548C8" w:rsidRDefault="00FE1AAB" w:rsidP="009E6E26">
            <w:pPr>
              <w:jc w:val="center"/>
              <w:rPr>
                <w:sz w:val="18"/>
                <w:szCs w:val="18"/>
              </w:rPr>
            </w:pPr>
            <w:r w:rsidRPr="00A548C8">
              <w:rPr>
                <w:sz w:val="18"/>
                <w:szCs w:val="18"/>
              </w:rPr>
              <w:t>CU25</w:t>
            </w:r>
          </w:p>
        </w:tc>
        <w:tc>
          <w:tcPr>
            <w:tcW w:w="3402" w:type="dxa"/>
            <w:gridSpan w:val="2"/>
            <w:vAlign w:val="center"/>
          </w:tcPr>
          <w:p w:rsidR="005E7B43" w:rsidRPr="00A548C8" w:rsidRDefault="00FE1AAB" w:rsidP="005E7B43">
            <w:pPr>
              <w:rPr>
                <w:sz w:val="18"/>
                <w:szCs w:val="18"/>
              </w:rPr>
            </w:pPr>
            <w:r w:rsidRPr="00A548C8">
              <w:rPr>
                <w:sz w:val="18"/>
                <w:szCs w:val="18"/>
              </w:rPr>
              <w:t>Consulta y eliminación de Alertas (vía menú inferior)</w:t>
            </w:r>
          </w:p>
          <w:p w:rsidR="005969A5" w:rsidRPr="00A548C8" w:rsidRDefault="005969A5" w:rsidP="005969A5">
            <w:pPr>
              <w:pStyle w:val="Gris"/>
            </w:pPr>
            <w:r w:rsidRPr="00A548C8">
              <w:t>- Abrir la Portada</w:t>
            </w:r>
          </w:p>
          <w:p w:rsidR="005969A5" w:rsidRPr="00A548C8" w:rsidRDefault="005969A5" w:rsidP="005969A5">
            <w:pPr>
              <w:pStyle w:val="Gris"/>
            </w:pPr>
            <w:r w:rsidRPr="00A548C8">
              <w:t>- Pulsar sobre el icono de Favoritos de la barra de navegación inferior</w:t>
            </w:r>
          </w:p>
          <w:p w:rsidR="005969A5" w:rsidRPr="00A548C8" w:rsidRDefault="005969A5" w:rsidP="005969A5">
            <w:pPr>
              <w:pStyle w:val="Gris"/>
            </w:pPr>
            <w:r w:rsidRPr="00A548C8">
              <w:t>- Pulsar sobre Alertas en el tab</w:t>
            </w:r>
          </w:p>
          <w:p w:rsidR="005969A5" w:rsidRPr="00A548C8" w:rsidRDefault="005969A5" w:rsidP="005969A5">
            <w:pPr>
              <w:pStyle w:val="Gris"/>
            </w:pPr>
            <w:r w:rsidRPr="00A548C8">
              <w:t>- Pulsar sobre el icono de Alerta del primer NFT</w:t>
            </w:r>
          </w:p>
          <w:p w:rsidR="005969A5" w:rsidRPr="00A548C8" w:rsidRDefault="005969A5" w:rsidP="005969A5">
            <w:pPr>
              <w:pStyle w:val="Gris"/>
            </w:pPr>
            <w:r w:rsidRPr="00A548C8">
              <w:t>- Verificar que desaparece de la lista</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P8 &gt; P37 &gt; P38 (scroll lateral del tab)</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T34</w:t>
            </w:r>
          </w:p>
        </w:tc>
        <w:tc>
          <w:tcPr>
            <w:tcW w:w="708" w:type="dxa"/>
            <w:vAlign w:val="center"/>
          </w:tcPr>
          <w:p w:rsidR="005E7B43" w:rsidRPr="00A548C8" w:rsidRDefault="00FE1AAB" w:rsidP="009E6E26">
            <w:pPr>
              <w:jc w:val="center"/>
              <w:rPr>
                <w:sz w:val="18"/>
                <w:szCs w:val="18"/>
              </w:rPr>
            </w:pPr>
            <w:r w:rsidRPr="00A548C8">
              <w:rPr>
                <w:sz w:val="18"/>
                <w:szCs w:val="18"/>
              </w:rPr>
              <w:t>CU25</w:t>
            </w:r>
          </w:p>
        </w:tc>
        <w:tc>
          <w:tcPr>
            <w:tcW w:w="3402" w:type="dxa"/>
            <w:gridSpan w:val="2"/>
            <w:vAlign w:val="center"/>
          </w:tcPr>
          <w:p w:rsidR="005E7B43" w:rsidRPr="00A548C8" w:rsidRDefault="00FE1AAB" w:rsidP="005E7B43">
            <w:pPr>
              <w:rPr>
                <w:sz w:val="18"/>
                <w:szCs w:val="18"/>
              </w:rPr>
            </w:pPr>
            <w:r w:rsidRPr="00A548C8">
              <w:rPr>
                <w:sz w:val="18"/>
                <w:szCs w:val="18"/>
              </w:rPr>
              <w:t>Eliminación de Favorito y Alerta de NFT</w:t>
            </w:r>
          </w:p>
          <w:p w:rsidR="005969A5" w:rsidRPr="00A548C8" w:rsidRDefault="005969A5" w:rsidP="005969A5">
            <w:pPr>
              <w:pStyle w:val="Gris"/>
            </w:pPr>
            <w:r w:rsidRPr="00A548C8">
              <w:t>- Abrir la Portada</w:t>
            </w:r>
          </w:p>
          <w:p w:rsidR="005969A5" w:rsidRPr="00A548C8" w:rsidRDefault="005969A5" w:rsidP="005969A5">
            <w:pPr>
              <w:pStyle w:val="Gris"/>
            </w:pPr>
            <w:r w:rsidRPr="00A548C8">
              <w:t>- Pulsar sobre el primer NFT en Expiran pronto</w:t>
            </w:r>
          </w:p>
          <w:p w:rsidR="005969A5" w:rsidRPr="00A548C8" w:rsidRDefault="005969A5" w:rsidP="005969A5">
            <w:pPr>
              <w:pStyle w:val="Gris"/>
            </w:pPr>
            <w:r w:rsidRPr="00A548C8">
              <w:t>- Pulsar sobre el icono de Favorito activo en la barra superior</w:t>
            </w:r>
          </w:p>
          <w:p w:rsidR="005969A5" w:rsidRPr="00A548C8" w:rsidRDefault="005969A5" w:rsidP="005969A5">
            <w:pPr>
              <w:pStyle w:val="Gris"/>
            </w:pPr>
            <w:r w:rsidRPr="00A548C8">
              <w:t xml:space="preserve">- Verificar que el icono cambia de </w:t>
            </w:r>
            <w:r w:rsidR="001D3420" w:rsidRPr="00A548C8">
              <w:t>violeta</w:t>
            </w:r>
            <w:r w:rsidRPr="00A548C8">
              <w:t xml:space="preserve"> a blanco</w:t>
            </w:r>
          </w:p>
          <w:p w:rsidR="005969A5" w:rsidRPr="00A548C8" w:rsidRDefault="005969A5" w:rsidP="005969A5">
            <w:pPr>
              <w:pStyle w:val="Gris"/>
            </w:pPr>
            <w:r w:rsidRPr="00A548C8">
              <w:t>- Pulsar sobre el icono de Favoritos de la barra de navegación inferior</w:t>
            </w:r>
          </w:p>
          <w:p w:rsidR="005969A5" w:rsidRPr="00A548C8" w:rsidRDefault="005969A5" w:rsidP="005969A5">
            <w:pPr>
              <w:pStyle w:val="Gris"/>
            </w:pPr>
            <w:r w:rsidRPr="00A548C8">
              <w:t>- Verificar que el favoritos no aparece en la lista</w:t>
            </w:r>
          </w:p>
          <w:p w:rsidR="005969A5" w:rsidRPr="00A548C8" w:rsidRDefault="005969A5" w:rsidP="005969A5">
            <w:pPr>
              <w:pStyle w:val="Gris"/>
            </w:pPr>
            <w:r w:rsidRPr="00A548C8">
              <w:t>--</w:t>
            </w:r>
          </w:p>
          <w:p w:rsidR="005969A5" w:rsidRPr="00A548C8" w:rsidRDefault="005969A5" w:rsidP="005969A5">
            <w:pPr>
              <w:pStyle w:val="Gris"/>
            </w:pPr>
            <w:r w:rsidRPr="00A548C8">
              <w:t>- Abrir la Portada</w:t>
            </w:r>
          </w:p>
          <w:p w:rsidR="005969A5" w:rsidRPr="00A548C8" w:rsidRDefault="005969A5" w:rsidP="005969A5">
            <w:pPr>
              <w:pStyle w:val="Gris"/>
            </w:pPr>
            <w:r w:rsidRPr="00A548C8">
              <w:t xml:space="preserve">- Pulsar sobre el primer NFT en Expiran </w:t>
            </w:r>
            <w:r w:rsidRPr="00A548C8">
              <w:lastRenderedPageBreak/>
              <w:t>pronto</w:t>
            </w:r>
          </w:p>
          <w:p w:rsidR="005969A5" w:rsidRPr="00A548C8" w:rsidRDefault="005969A5" w:rsidP="005969A5">
            <w:pPr>
              <w:pStyle w:val="Gris"/>
            </w:pPr>
            <w:r w:rsidRPr="00A548C8">
              <w:t>- Pulsar sobre el icono de Alerta activo en la barra superior</w:t>
            </w:r>
          </w:p>
          <w:p w:rsidR="005969A5" w:rsidRPr="00A548C8" w:rsidRDefault="005969A5" w:rsidP="005969A5">
            <w:pPr>
              <w:pStyle w:val="Gris"/>
            </w:pPr>
            <w:r w:rsidRPr="00A548C8">
              <w:t xml:space="preserve">- Verificar que el icono cambia de </w:t>
            </w:r>
            <w:r w:rsidR="001D3420" w:rsidRPr="00A548C8">
              <w:t>violeta</w:t>
            </w:r>
            <w:r w:rsidRPr="00A548C8">
              <w:t xml:space="preserve"> a blanco</w:t>
            </w:r>
          </w:p>
          <w:p w:rsidR="005969A5" w:rsidRPr="00A548C8" w:rsidRDefault="005969A5" w:rsidP="005969A5">
            <w:pPr>
              <w:pStyle w:val="Gris"/>
            </w:pPr>
            <w:r w:rsidRPr="00A548C8">
              <w:t>- Pulsar sobre el icono de Favoritos de la barra de navegación inferior</w:t>
            </w:r>
          </w:p>
          <w:p w:rsidR="005969A5" w:rsidRPr="00A548C8" w:rsidRDefault="005969A5" w:rsidP="005969A5">
            <w:pPr>
              <w:pStyle w:val="Gris"/>
            </w:pPr>
            <w:r w:rsidRPr="00A548C8">
              <w:t>- Pulsar sobre Alertas en el tab</w:t>
            </w:r>
          </w:p>
          <w:p w:rsidR="005969A5" w:rsidRPr="00A548C8" w:rsidRDefault="005969A5" w:rsidP="005969A5">
            <w:pPr>
              <w:pStyle w:val="Gris"/>
            </w:pPr>
            <w:r w:rsidRPr="00A548C8">
              <w:t>- Verificar que la alerta no aparece en la lista</w:t>
            </w:r>
          </w:p>
          <w:p w:rsidR="005969A5" w:rsidRPr="00A548C8" w:rsidRDefault="005969A5" w:rsidP="005969A5">
            <w:pPr>
              <w:pStyle w:val="Gris"/>
            </w:pP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lastRenderedPageBreak/>
              <w:t>P1 &gt; P8 &gt; […] &gt; P18 o P50</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lastRenderedPageBreak/>
              <w:t>T35</w:t>
            </w:r>
          </w:p>
        </w:tc>
        <w:tc>
          <w:tcPr>
            <w:tcW w:w="708" w:type="dxa"/>
            <w:vAlign w:val="center"/>
          </w:tcPr>
          <w:p w:rsidR="005E7B43" w:rsidRPr="00A548C8" w:rsidRDefault="00FE1AAB" w:rsidP="009E6E26">
            <w:pPr>
              <w:jc w:val="center"/>
              <w:rPr>
                <w:sz w:val="18"/>
                <w:szCs w:val="18"/>
              </w:rPr>
            </w:pPr>
            <w:r w:rsidRPr="00A548C8">
              <w:rPr>
                <w:sz w:val="18"/>
                <w:szCs w:val="18"/>
              </w:rPr>
              <w:t>CU25</w:t>
            </w:r>
          </w:p>
        </w:tc>
        <w:tc>
          <w:tcPr>
            <w:tcW w:w="3402" w:type="dxa"/>
            <w:gridSpan w:val="2"/>
            <w:vAlign w:val="center"/>
          </w:tcPr>
          <w:p w:rsidR="005E7B43" w:rsidRPr="00A548C8" w:rsidRDefault="00FE1AAB" w:rsidP="005E7B43">
            <w:pPr>
              <w:rPr>
                <w:sz w:val="18"/>
                <w:szCs w:val="18"/>
              </w:rPr>
            </w:pPr>
            <w:r w:rsidRPr="00A548C8">
              <w:rPr>
                <w:sz w:val="18"/>
                <w:szCs w:val="18"/>
              </w:rPr>
              <w:t>Eliminación de Favorito de Colección</w:t>
            </w:r>
          </w:p>
          <w:p w:rsidR="005969A5" w:rsidRPr="00A548C8" w:rsidRDefault="005969A5" w:rsidP="005969A5">
            <w:pPr>
              <w:pStyle w:val="Gris"/>
            </w:pPr>
            <w:r w:rsidRPr="00A548C8">
              <w:t>- Abrir la Portada</w:t>
            </w:r>
          </w:p>
          <w:p w:rsidR="005969A5" w:rsidRPr="00A548C8" w:rsidRDefault="005969A5" w:rsidP="005969A5">
            <w:pPr>
              <w:pStyle w:val="Gris"/>
            </w:pPr>
            <w:r w:rsidRPr="00A548C8">
              <w:t>- Pulsar sobre la primera Colección en Colecciones Trending</w:t>
            </w:r>
          </w:p>
          <w:p w:rsidR="005969A5" w:rsidRPr="00A548C8" w:rsidRDefault="005969A5" w:rsidP="005969A5">
            <w:pPr>
              <w:pStyle w:val="Gris"/>
            </w:pPr>
            <w:r w:rsidRPr="00A548C8">
              <w:t>- Pulsar sobre el icono de Favorito activo en la barra superior</w:t>
            </w:r>
          </w:p>
          <w:p w:rsidR="005969A5" w:rsidRPr="00A548C8" w:rsidRDefault="005969A5" w:rsidP="005969A5">
            <w:pPr>
              <w:pStyle w:val="Gris"/>
            </w:pPr>
            <w:r w:rsidRPr="00A548C8">
              <w:t xml:space="preserve">- Verificar que el icono cambia de </w:t>
            </w:r>
            <w:r w:rsidR="001D3420" w:rsidRPr="00A548C8">
              <w:t xml:space="preserve">violeta </w:t>
            </w:r>
            <w:r w:rsidRPr="00A548C8">
              <w:t>a blanco</w:t>
            </w:r>
          </w:p>
          <w:p w:rsidR="005969A5" w:rsidRPr="00A548C8" w:rsidRDefault="005969A5" w:rsidP="005969A5">
            <w:pPr>
              <w:pStyle w:val="Gris"/>
            </w:pPr>
            <w:r w:rsidRPr="00A548C8">
              <w:t>- Pulsar sobre el icono de Favoritos de la barra de navegación inferior</w:t>
            </w:r>
          </w:p>
          <w:p w:rsidR="005969A5" w:rsidRPr="00A548C8" w:rsidRDefault="005969A5" w:rsidP="005969A5">
            <w:pPr>
              <w:pStyle w:val="Gris"/>
            </w:pPr>
            <w:r w:rsidRPr="00A548C8">
              <w:t>- Verificar que el favoritos no aparece en la lista de Colecciones del tab</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P8 &gt;[…] &gt; P19</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T36</w:t>
            </w:r>
          </w:p>
        </w:tc>
        <w:tc>
          <w:tcPr>
            <w:tcW w:w="708" w:type="dxa"/>
            <w:vAlign w:val="center"/>
          </w:tcPr>
          <w:p w:rsidR="005E7B43" w:rsidRPr="00A548C8" w:rsidRDefault="00FE1AAB" w:rsidP="009E6E26">
            <w:pPr>
              <w:jc w:val="center"/>
              <w:rPr>
                <w:sz w:val="18"/>
                <w:szCs w:val="18"/>
              </w:rPr>
            </w:pPr>
            <w:r w:rsidRPr="00A548C8">
              <w:rPr>
                <w:sz w:val="18"/>
                <w:szCs w:val="18"/>
              </w:rPr>
              <w:t>CU25</w:t>
            </w:r>
          </w:p>
        </w:tc>
        <w:tc>
          <w:tcPr>
            <w:tcW w:w="3402" w:type="dxa"/>
            <w:gridSpan w:val="2"/>
            <w:vAlign w:val="center"/>
          </w:tcPr>
          <w:p w:rsidR="005E7B43" w:rsidRPr="00A548C8" w:rsidRDefault="00FE1AAB" w:rsidP="005E7B43">
            <w:pPr>
              <w:rPr>
                <w:sz w:val="18"/>
                <w:szCs w:val="18"/>
              </w:rPr>
            </w:pPr>
            <w:r w:rsidRPr="00A548C8">
              <w:rPr>
                <w:sz w:val="18"/>
                <w:szCs w:val="18"/>
              </w:rPr>
              <w:t>Eliminación de Favorito de Usuario</w:t>
            </w:r>
          </w:p>
          <w:p w:rsidR="005969A5" w:rsidRPr="00A548C8" w:rsidRDefault="005969A5" w:rsidP="005969A5">
            <w:pPr>
              <w:pStyle w:val="Gris"/>
            </w:pPr>
            <w:r w:rsidRPr="00A548C8">
              <w:t>- Abrir la Portada</w:t>
            </w:r>
          </w:p>
          <w:p w:rsidR="005969A5" w:rsidRPr="00A548C8" w:rsidRDefault="005969A5" w:rsidP="005969A5">
            <w:pPr>
              <w:pStyle w:val="Gris"/>
            </w:pPr>
            <w:r w:rsidRPr="00A548C8">
              <w:t>- Pulsar sobre el primer Usuario en Top 50</w:t>
            </w:r>
          </w:p>
          <w:p w:rsidR="005969A5" w:rsidRPr="00A548C8" w:rsidRDefault="005969A5" w:rsidP="005969A5">
            <w:pPr>
              <w:pStyle w:val="Gris"/>
            </w:pPr>
            <w:r w:rsidRPr="00A548C8">
              <w:t>- Pulsar sobre el icono de Favorito activo en la barra superior</w:t>
            </w:r>
          </w:p>
          <w:p w:rsidR="005969A5" w:rsidRPr="00A548C8" w:rsidRDefault="005969A5" w:rsidP="005969A5">
            <w:pPr>
              <w:pStyle w:val="Gris"/>
            </w:pPr>
            <w:r w:rsidRPr="00A548C8">
              <w:t xml:space="preserve">- Verificar que el icono cambia de </w:t>
            </w:r>
            <w:r w:rsidR="001D3420" w:rsidRPr="00A548C8">
              <w:t xml:space="preserve">violeta </w:t>
            </w:r>
            <w:r w:rsidRPr="00A548C8">
              <w:t>a blanco</w:t>
            </w:r>
          </w:p>
          <w:p w:rsidR="005969A5" w:rsidRPr="00A548C8" w:rsidRDefault="005969A5" w:rsidP="005969A5">
            <w:pPr>
              <w:pStyle w:val="Gris"/>
            </w:pPr>
            <w:r w:rsidRPr="00A548C8">
              <w:t>- Pulsar sobre el icono de Favoritos de la barra de navegación inferior</w:t>
            </w:r>
          </w:p>
          <w:p w:rsidR="005969A5" w:rsidRPr="00A548C8" w:rsidRDefault="005969A5" w:rsidP="005969A5">
            <w:pPr>
              <w:pStyle w:val="Gris"/>
            </w:pPr>
            <w:r w:rsidRPr="00A548C8">
              <w:t>- Verificar que el favoritos no aparece en la lista de Usuarios del tab</w:t>
            </w:r>
          </w:p>
        </w:tc>
        <w:tc>
          <w:tcPr>
            <w:tcW w:w="1843" w:type="dxa"/>
            <w:vAlign w:val="center"/>
          </w:tcPr>
          <w:p w:rsidR="005E7B43" w:rsidRPr="00A548C8" w:rsidRDefault="00FE1AAB" w:rsidP="005E7B43">
            <w:pPr>
              <w:rPr>
                <w:rStyle w:val="Textoennegrita"/>
                <w:b w:val="0"/>
                <w:bCs w:val="0"/>
                <w:sz w:val="18"/>
                <w:szCs w:val="18"/>
              </w:rPr>
            </w:pPr>
            <w:r w:rsidRPr="00A548C8">
              <w:rPr>
                <w:rStyle w:val="Textoennegrita"/>
                <w:b w:val="0"/>
                <w:bCs w:val="0"/>
                <w:sz w:val="18"/>
                <w:szCs w:val="18"/>
              </w:rPr>
              <w:t>P1 &gt; P8 &gt;[…] &gt; P20</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FE1AAB" w:rsidRPr="00A548C8" w:rsidTr="00FE1AAB">
        <w:trPr>
          <w:trHeight w:val="77"/>
        </w:trPr>
        <w:tc>
          <w:tcPr>
            <w:tcW w:w="8720" w:type="dxa"/>
            <w:gridSpan w:val="7"/>
            <w:shd w:val="clear" w:color="auto" w:fill="F2F2F2" w:themeFill="background1" w:themeFillShade="F2"/>
            <w:vAlign w:val="center"/>
          </w:tcPr>
          <w:p w:rsidR="00FE1AAB" w:rsidRPr="00A548C8" w:rsidRDefault="00FE1AAB" w:rsidP="00FE1AAB">
            <w:pPr>
              <w:rPr>
                <w:sz w:val="18"/>
                <w:szCs w:val="18"/>
              </w:rPr>
            </w:pPr>
            <w:r w:rsidRPr="00A548C8">
              <w:rPr>
                <w:sz w:val="18"/>
                <w:szCs w:val="18"/>
              </w:rPr>
              <w:t>Vender</w:t>
            </w: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T37</w:t>
            </w:r>
          </w:p>
        </w:tc>
        <w:tc>
          <w:tcPr>
            <w:tcW w:w="708" w:type="dxa"/>
            <w:vAlign w:val="center"/>
          </w:tcPr>
          <w:p w:rsidR="00FE1AAB" w:rsidRPr="00A548C8" w:rsidRDefault="00FE1AAB" w:rsidP="009E6E26">
            <w:pPr>
              <w:jc w:val="center"/>
              <w:rPr>
                <w:sz w:val="18"/>
                <w:szCs w:val="18"/>
              </w:rPr>
            </w:pPr>
            <w:r w:rsidRPr="00A548C8">
              <w:rPr>
                <w:sz w:val="18"/>
                <w:szCs w:val="18"/>
              </w:rPr>
              <w:t>CU04</w:t>
            </w:r>
          </w:p>
          <w:p w:rsidR="00FE1AAB" w:rsidRPr="00A548C8" w:rsidRDefault="00FE1AAB" w:rsidP="009E6E26">
            <w:pPr>
              <w:jc w:val="center"/>
              <w:rPr>
                <w:sz w:val="18"/>
                <w:szCs w:val="18"/>
              </w:rPr>
            </w:pPr>
            <w:r w:rsidRPr="00A548C8">
              <w:rPr>
                <w:sz w:val="18"/>
                <w:szCs w:val="18"/>
              </w:rPr>
              <w:t>CU01</w:t>
            </w:r>
          </w:p>
        </w:tc>
        <w:tc>
          <w:tcPr>
            <w:tcW w:w="3402" w:type="dxa"/>
            <w:gridSpan w:val="2"/>
            <w:vAlign w:val="center"/>
          </w:tcPr>
          <w:p w:rsidR="00FE1AAB" w:rsidRPr="00A548C8" w:rsidRDefault="00FE1AAB" w:rsidP="005E7B43">
            <w:pPr>
              <w:rPr>
                <w:sz w:val="18"/>
                <w:szCs w:val="18"/>
              </w:rPr>
            </w:pPr>
            <w:r w:rsidRPr="00A548C8">
              <w:rPr>
                <w:sz w:val="18"/>
                <w:szCs w:val="18"/>
              </w:rPr>
              <w:t>Conectar wallet durante un proceso de registro vía wallet</w:t>
            </w:r>
          </w:p>
          <w:p w:rsidR="000445B7" w:rsidRPr="00A548C8" w:rsidRDefault="000445B7" w:rsidP="000445B7">
            <w:pPr>
              <w:pStyle w:val="Gris"/>
            </w:pPr>
            <w:r w:rsidRPr="00A548C8">
              <w:t>- Abrir la Portada no logueado</w:t>
            </w:r>
          </w:p>
          <w:p w:rsidR="000445B7" w:rsidRPr="00A548C8" w:rsidRDefault="000445B7" w:rsidP="000445B7">
            <w:pPr>
              <w:pStyle w:val="Gris"/>
            </w:pPr>
            <w:r w:rsidRPr="00A548C8">
              <w:t>- Pulsar sobre el icono de Acceso</w:t>
            </w:r>
          </w:p>
          <w:p w:rsidR="000445B7" w:rsidRPr="00A548C8" w:rsidRDefault="000445B7" w:rsidP="000445B7">
            <w:pPr>
              <w:pStyle w:val="Gris"/>
            </w:pPr>
            <w:r w:rsidRPr="00A548C8">
              <w:t>- Pulsar sobre crear cuenta</w:t>
            </w:r>
          </w:p>
          <w:p w:rsidR="000445B7" w:rsidRPr="00A548C8" w:rsidRDefault="000445B7" w:rsidP="000445B7">
            <w:pPr>
              <w:pStyle w:val="Gris"/>
            </w:pPr>
            <w:r w:rsidRPr="00A548C8">
              <w:t>- Pulsar sobre la opción de wallet del tab</w:t>
            </w:r>
          </w:p>
          <w:p w:rsidR="000445B7" w:rsidRPr="00A548C8" w:rsidRDefault="000445B7" w:rsidP="000445B7">
            <w:pPr>
              <w:pStyle w:val="Gris"/>
            </w:pPr>
            <w:r w:rsidRPr="00A548C8">
              <w:t>- Conectar o introducir el wallet</w:t>
            </w:r>
          </w:p>
          <w:p w:rsidR="000445B7" w:rsidRPr="00A548C8" w:rsidRDefault="000445B7" w:rsidP="000445B7">
            <w:pPr>
              <w:pStyle w:val="Gris"/>
            </w:pPr>
            <w:r w:rsidRPr="00A548C8">
              <w:t>- Verificar que se accede a la Portada logueado</w:t>
            </w:r>
          </w:p>
          <w:p w:rsidR="000445B7" w:rsidRPr="00A548C8" w:rsidRDefault="000445B7" w:rsidP="000445B7">
            <w:pPr>
              <w:pStyle w:val="Gris"/>
            </w:pPr>
            <w:r w:rsidRPr="00A548C8">
              <w:t>- Pulsar sobre Tú en la barra de navegación inferior</w:t>
            </w:r>
          </w:p>
          <w:p w:rsidR="000445B7" w:rsidRPr="00A548C8" w:rsidRDefault="000445B7" w:rsidP="000445B7">
            <w:pPr>
              <w:pStyle w:val="Gris"/>
            </w:pPr>
            <w:r w:rsidRPr="00A548C8">
              <w:t>- Verificar que la direcciones del wallet aparece en la portada del Perfil</w:t>
            </w:r>
          </w:p>
        </w:tc>
        <w:tc>
          <w:tcPr>
            <w:tcW w:w="1843" w:type="dxa"/>
            <w:vAlign w:val="center"/>
          </w:tcPr>
          <w:p w:rsidR="00FE1AAB" w:rsidRPr="00A548C8" w:rsidRDefault="00FE1AAB" w:rsidP="005E7B43">
            <w:pPr>
              <w:rPr>
                <w:rStyle w:val="Textoennegrita"/>
                <w:b w:val="0"/>
                <w:bCs w:val="0"/>
                <w:sz w:val="18"/>
                <w:szCs w:val="18"/>
              </w:rPr>
            </w:pP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T38</w:t>
            </w:r>
          </w:p>
        </w:tc>
        <w:tc>
          <w:tcPr>
            <w:tcW w:w="708" w:type="dxa"/>
            <w:vAlign w:val="center"/>
          </w:tcPr>
          <w:p w:rsidR="005E7B43" w:rsidRPr="00A548C8" w:rsidRDefault="00FE1AAB" w:rsidP="009E6E26">
            <w:pPr>
              <w:jc w:val="center"/>
              <w:rPr>
                <w:sz w:val="18"/>
                <w:szCs w:val="18"/>
              </w:rPr>
            </w:pPr>
            <w:r w:rsidRPr="00A548C8">
              <w:rPr>
                <w:sz w:val="18"/>
                <w:szCs w:val="18"/>
              </w:rPr>
              <w:t>CU04</w:t>
            </w:r>
          </w:p>
        </w:tc>
        <w:tc>
          <w:tcPr>
            <w:tcW w:w="3402" w:type="dxa"/>
            <w:gridSpan w:val="2"/>
            <w:vAlign w:val="center"/>
          </w:tcPr>
          <w:p w:rsidR="005E7B43" w:rsidRPr="00A548C8" w:rsidRDefault="00FE1AAB" w:rsidP="005E7B43">
            <w:pPr>
              <w:rPr>
                <w:sz w:val="18"/>
                <w:szCs w:val="18"/>
              </w:rPr>
            </w:pPr>
            <w:r w:rsidRPr="00A548C8">
              <w:rPr>
                <w:sz w:val="18"/>
                <w:szCs w:val="18"/>
              </w:rPr>
              <w:t>Conectar wallet durante un proceso de compra de NFT con precio fijo, y sin fondos suficientes</w:t>
            </w:r>
          </w:p>
          <w:p w:rsidR="000445B7" w:rsidRPr="00A548C8" w:rsidRDefault="000445B7" w:rsidP="000445B7">
            <w:pPr>
              <w:pStyle w:val="Gris"/>
            </w:pPr>
            <w:r w:rsidRPr="00A548C8">
              <w:t>- Abrir la Portada</w:t>
            </w:r>
          </w:p>
          <w:p w:rsidR="000445B7" w:rsidRPr="00A548C8" w:rsidRDefault="000445B7" w:rsidP="000445B7">
            <w:pPr>
              <w:pStyle w:val="Gris"/>
            </w:pPr>
            <w:r w:rsidRPr="00A548C8">
              <w:t>- Pulsar sobre el primer NFT de Expiran pronto</w:t>
            </w:r>
          </w:p>
          <w:p w:rsidR="000445B7" w:rsidRPr="00A548C8" w:rsidRDefault="000445B7" w:rsidP="000445B7">
            <w:pPr>
              <w:pStyle w:val="Gris"/>
            </w:pPr>
            <w:r w:rsidRPr="00A548C8">
              <w:t>- Pulsar sobre “Comprar ahora”</w:t>
            </w:r>
          </w:p>
          <w:p w:rsidR="000445B7" w:rsidRPr="00A548C8" w:rsidRDefault="000445B7" w:rsidP="000445B7">
            <w:pPr>
              <w:pStyle w:val="Gris"/>
            </w:pPr>
            <w:r w:rsidRPr="00A548C8">
              <w:t>- Conectar o introducir la dirección del wallet</w:t>
            </w:r>
          </w:p>
          <w:p w:rsidR="000445B7" w:rsidRPr="00A548C8" w:rsidRDefault="00465694" w:rsidP="000445B7">
            <w:pPr>
              <w:pStyle w:val="Gris"/>
            </w:pPr>
            <w:r w:rsidRPr="00A548C8">
              <w:t>- V</w:t>
            </w:r>
            <w:r w:rsidR="000445B7" w:rsidRPr="00A548C8">
              <w:t>erificar los datos del wallet y aceptar</w:t>
            </w:r>
          </w:p>
          <w:p w:rsidR="000445B7" w:rsidRPr="00A548C8" w:rsidRDefault="000445B7" w:rsidP="000445B7">
            <w:pPr>
              <w:pStyle w:val="Gris"/>
            </w:pPr>
            <w:r w:rsidRPr="00A548C8">
              <w:t xml:space="preserve">- Indicar la cantidad de </w:t>
            </w:r>
            <w:r w:rsidR="00A548C8" w:rsidRPr="00A548C8">
              <w:t>fondos</w:t>
            </w:r>
            <w:r w:rsidRPr="00A548C8">
              <w:t xml:space="preserve"> a añadir</w:t>
            </w:r>
          </w:p>
          <w:p w:rsidR="000445B7" w:rsidRPr="00A548C8" w:rsidRDefault="000445B7" w:rsidP="000445B7">
            <w:pPr>
              <w:pStyle w:val="Gris"/>
            </w:pPr>
            <w:r w:rsidRPr="00A548C8">
              <w:t>- Verificar la alerta de confirmación de compra y aceptar</w:t>
            </w:r>
          </w:p>
          <w:p w:rsidR="000445B7" w:rsidRPr="00A548C8" w:rsidRDefault="000445B7" w:rsidP="000445B7">
            <w:pPr>
              <w:pStyle w:val="Gris"/>
            </w:pPr>
            <w:r w:rsidRPr="00A548C8">
              <w:lastRenderedPageBreak/>
              <w:t>- Verificar que la compra aparece en la lista de Actividad del Perfil</w:t>
            </w:r>
          </w:p>
        </w:tc>
        <w:tc>
          <w:tcPr>
            <w:tcW w:w="1843" w:type="dxa"/>
            <w:vAlign w:val="center"/>
          </w:tcPr>
          <w:p w:rsidR="005E7B43" w:rsidRPr="008D0DF3" w:rsidRDefault="00FE1AAB" w:rsidP="005E7B43">
            <w:pPr>
              <w:rPr>
                <w:rStyle w:val="Textoennegrita"/>
                <w:b w:val="0"/>
                <w:bCs w:val="0"/>
                <w:sz w:val="18"/>
                <w:szCs w:val="18"/>
                <w:lang w:val="en-US"/>
              </w:rPr>
            </w:pPr>
            <w:r w:rsidRPr="008D0DF3">
              <w:rPr>
                <w:rStyle w:val="Textoennegrita"/>
                <w:b w:val="0"/>
                <w:bCs w:val="0"/>
                <w:sz w:val="18"/>
                <w:szCs w:val="18"/>
                <w:lang w:val="en-US"/>
              </w:rPr>
              <w:lastRenderedPageBreak/>
              <w:t>P1 &gt; P8 &gt; P16 &gt; P18 &gt; P39 &gt; P41 &gt; P44 &gt; P170 &gt; P53 &gt; P43</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7E20A2" w:rsidRPr="00A548C8" w:rsidTr="00213875">
        <w:trPr>
          <w:trHeight w:val="1892"/>
        </w:trPr>
        <w:tc>
          <w:tcPr>
            <w:tcW w:w="534" w:type="dxa"/>
            <w:vMerge w:val="restart"/>
            <w:vAlign w:val="center"/>
          </w:tcPr>
          <w:p w:rsidR="007E20A2" w:rsidRPr="00A548C8" w:rsidRDefault="007E20A2" w:rsidP="005E7B43">
            <w:pPr>
              <w:rPr>
                <w:sz w:val="18"/>
                <w:szCs w:val="18"/>
              </w:rPr>
            </w:pPr>
            <w:r w:rsidRPr="00A548C8">
              <w:rPr>
                <w:sz w:val="18"/>
                <w:szCs w:val="18"/>
              </w:rPr>
              <w:lastRenderedPageBreak/>
              <w:t>T39</w:t>
            </w:r>
          </w:p>
        </w:tc>
        <w:tc>
          <w:tcPr>
            <w:tcW w:w="708" w:type="dxa"/>
            <w:vMerge w:val="restart"/>
            <w:vAlign w:val="center"/>
          </w:tcPr>
          <w:p w:rsidR="007E20A2" w:rsidRPr="00A548C8" w:rsidRDefault="007E20A2" w:rsidP="009E6E26">
            <w:pPr>
              <w:jc w:val="center"/>
              <w:rPr>
                <w:sz w:val="18"/>
                <w:szCs w:val="18"/>
              </w:rPr>
            </w:pPr>
            <w:r w:rsidRPr="00A548C8">
              <w:rPr>
                <w:sz w:val="18"/>
                <w:szCs w:val="18"/>
              </w:rPr>
              <w:t>CU04</w:t>
            </w:r>
          </w:p>
        </w:tc>
        <w:tc>
          <w:tcPr>
            <w:tcW w:w="3402" w:type="dxa"/>
            <w:gridSpan w:val="2"/>
            <w:vMerge w:val="restart"/>
            <w:vAlign w:val="center"/>
          </w:tcPr>
          <w:p w:rsidR="007E20A2" w:rsidRPr="00A548C8" w:rsidRDefault="007E20A2" w:rsidP="005E7B43">
            <w:pPr>
              <w:rPr>
                <w:sz w:val="18"/>
                <w:szCs w:val="18"/>
              </w:rPr>
            </w:pPr>
            <w:r w:rsidRPr="00A548C8">
              <w:rPr>
                <w:sz w:val="18"/>
                <w:szCs w:val="18"/>
              </w:rPr>
              <w:t>Conectar wallet durante un proceso de venta con precio fijo</w:t>
            </w:r>
          </w:p>
          <w:p w:rsidR="00465694" w:rsidRPr="00A548C8" w:rsidRDefault="00465694" w:rsidP="00465694">
            <w:pPr>
              <w:rPr>
                <w:sz w:val="18"/>
                <w:szCs w:val="18"/>
              </w:rPr>
            </w:pPr>
            <w:r w:rsidRPr="00A548C8">
              <w:rPr>
                <w:sz w:val="18"/>
                <w:szCs w:val="18"/>
              </w:rPr>
              <w:t>Conectar wallet durante un proceso de compra de NFT con precio fijo, y sin fondos suficientes</w:t>
            </w:r>
          </w:p>
          <w:p w:rsidR="00465694" w:rsidRPr="00A548C8" w:rsidRDefault="00465694" w:rsidP="00465694">
            <w:pPr>
              <w:pStyle w:val="Gris"/>
            </w:pPr>
            <w:r w:rsidRPr="00A548C8">
              <w:t>- Abrir la Portada</w:t>
            </w:r>
          </w:p>
          <w:p w:rsidR="00465694" w:rsidRPr="00A548C8" w:rsidRDefault="00465694" w:rsidP="00465694">
            <w:pPr>
              <w:pStyle w:val="Gris"/>
            </w:pPr>
            <w:r w:rsidRPr="00A548C8">
              <w:t>- Pulsar sobre “Tú” en la barra de navegación inferior</w:t>
            </w:r>
          </w:p>
          <w:p w:rsidR="00465694" w:rsidRPr="00A548C8" w:rsidRDefault="00465694" w:rsidP="00465694">
            <w:pPr>
              <w:pStyle w:val="Gris"/>
            </w:pPr>
            <w:r w:rsidRPr="00A548C8">
              <w:t>- Pulsar sobre la primera Colección</w:t>
            </w:r>
          </w:p>
          <w:p w:rsidR="00465694" w:rsidRPr="00A548C8" w:rsidRDefault="00465694" w:rsidP="00465694">
            <w:pPr>
              <w:pStyle w:val="Gris"/>
            </w:pPr>
            <w:r w:rsidRPr="00A548C8">
              <w:t>- Pulsar sobre el primer NFT</w:t>
            </w:r>
          </w:p>
          <w:p w:rsidR="00465694" w:rsidRPr="00A548C8" w:rsidRDefault="00465694" w:rsidP="00465694">
            <w:pPr>
              <w:pStyle w:val="Gris"/>
            </w:pPr>
            <w:r w:rsidRPr="00A548C8">
              <w:t>- Pulsar sobre “Comprar ahora”</w:t>
            </w:r>
          </w:p>
          <w:p w:rsidR="00465694" w:rsidRPr="00A548C8" w:rsidRDefault="00465694" w:rsidP="00465694">
            <w:pPr>
              <w:pStyle w:val="Gris"/>
            </w:pPr>
            <w:r w:rsidRPr="00A548C8">
              <w:t>- Conectar o introducir la dirección del wallet</w:t>
            </w:r>
          </w:p>
          <w:p w:rsidR="00465694" w:rsidRPr="00A548C8" w:rsidRDefault="00465694" w:rsidP="00465694">
            <w:pPr>
              <w:pStyle w:val="Gris"/>
            </w:pPr>
            <w:r w:rsidRPr="00A548C8">
              <w:t>- Verificar los datos del wallet y aceptar</w:t>
            </w:r>
          </w:p>
          <w:p w:rsidR="00465694" w:rsidRPr="00A548C8" w:rsidRDefault="00465694" w:rsidP="00465694">
            <w:pPr>
              <w:pStyle w:val="Gris"/>
            </w:pPr>
            <w:r w:rsidRPr="00A548C8">
              <w:t>- Completar los datos de venta y aceptar</w:t>
            </w:r>
          </w:p>
          <w:p w:rsidR="00465694" w:rsidRPr="00A548C8" w:rsidRDefault="00465694" w:rsidP="00465694">
            <w:pPr>
              <w:pStyle w:val="Gris"/>
            </w:pPr>
            <w:r w:rsidRPr="00A548C8">
              <w:t xml:space="preserve">- Pulsar sobre el primer NFT </w:t>
            </w:r>
          </w:p>
          <w:p w:rsidR="00465694" w:rsidRPr="00A548C8" w:rsidRDefault="00465694" w:rsidP="00465694">
            <w:pPr>
              <w:pStyle w:val="Gris"/>
            </w:pPr>
            <w:r w:rsidRPr="00A548C8">
              <w:t>- Verificar que está a la venta y que los datos son correctos</w:t>
            </w:r>
          </w:p>
        </w:tc>
        <w:tc>
          <w:tcPr>
            <w:tcW w:w="1843" w:type="dxa"/>
            <w:vMerge w:val="restart"/>
            <w:vAlign w:val="center"/>
          </w:tcPr>
          <w:p w:rsidR="007E20A2" w:rsidRPr="00A548C8" w:rsidRDefault="00FC09F3" w:rsidP="005E7B43">
            <w:pPr>
              <w:rPr>
                <w:rStyle w:val="Textoennegrita"/>
                <w:b w:val="0"/>
                <w:bCs w:val="0"/>
                <w:sz w:val="18"/>
                <w:szCs w:val="18"/>
              </w:rPr>
            </w:pPr>
            <w:r w:rsidRPr="00A548C8">
              <w:rPr>
                <w:rStyle w:val="Textoennegrita"/>
                <w:b w:val="0"/>
                <w:bCs w:val="0"/>
                <w:sz w:val="18"/>
                <w:szCs w:val="18"/>
              </w:rPr>
              <w:t>P1 &gt; P8 &gt; P20 &gt; P19 &gt; P67</w:t>
            </w:r>
            <w:r w:rsidR="007E20A2" w:rsidRPr="00A548C8">
              <w:rPr>
                <w:rStyle w:val="Textoennegrita"/>
                <w:b w:val="0"/>
                <w:bCs w:val="0"/>
                <w:sz w:val="18"/>
                <w:szCs w:val="18"/>
              </w:rPr>
              <w:t xml:space="preserve"> &gt; P39 &gt; P41 &gt; P65 &gt; P19</w:t>
            </w:r>
          </w:p>
        </w:tc>
        <w:tc>
          <w:tcPr>
            <w:tcW w:w="567" w:type="dxa"/>
            <w:shd w:val="clear" w:color="auto" w:fill="F2DBDB" w:themeFill="accent2" w:themeFillTint="33"/>
            <w:vAlign w:val="center"/>
          </w:tcPr>
          <w:p w:rsidR="007E20A2" w:rsidRPr="00A548C8" w:rsidRDefault="007E20A2" w:rsidP="005D69C6">
            <w:pPr>
              <w:jc w:val="center"/>
              <w:rPr>
                <w:sz w:val="18"/>
                <w:szCs w:val="18"/>
              </w:rPr>
            </w:pPr>
            <w:r w:rsidRPr="00A548C8">
              <w:rPr>
                <w:sz w:val="18"/>
                <w:szCs w:val="18"/>
              </w:rPr>
              <w:t>F (1)</w:t>
            </w:r>
          </w:p>
        </w:tc>
        <w:tc>
          <w:tcPr>
            <w:tcW w:w="1666" w:type="dxa"/>
            <w:vMerge w:val="restart"/>
            <w:vAlign w:val="center"/>
          </w:tcPr>
          <w:p w:rsidR="007E20A2" w:rsidRPr="00A548C8" w:rsidRDefault="007E20A2" w:rsidP="007E20A2">
            <w:pPr>
              <w:rPr>
                <w:sz w:val="18"/>
                <w:szCs w:val="18"/>
              </w:rPr>
            </w:pPr>
            <w:r w:rsidRPr="00A548C8">
              <w:rPr>
                <w:sz w:val="18"/>
                <w:szCs w:val="18"/>
              </w:rPr>
              <w:t>P65: Añadir la celdas del formulario que no aparecen</w:t>
            </w:r>
          </w:p>
        </w:tc>
      </w:tr>
      <w:tr w:rsidR="007E20A2" w:rsidRPr="00A548C8" w:rsidTr="00A21443">
        <w:trPr>
          <w:trHeight w:val="442"/>
        </w:trPr>
        <w:tc>
          <w:tcPr>
            <w:tcW w:w="534" w:type="dxa"/>
            <w:vMerge/>
            <w:vAlign w:val="center"/>
          </w:tcPr>
          <w:p w:rsidR="007E20A2" w:rsidRPr="00A548C8" w:rsidRDefault="007E20A2" w:rsidP="005E7B43">
            <w:pPr>
              <w:rPr>
                <w:sz w:val="18"/>
                <w:szCs w:val="18"/>
              </w:rPr>
            </w:pPr>
          </w:p>
        </w:tc>
        <w:tc>
          <w:tcPr>
            <w:tcW w:w="708" w:type="dxa"/>
            <w:vMerge/>
            <w:vAlign w:val="center"/>
          </w:tcPr>
          <w:p w:rsidR="007E20A2" w:rsidRPr="00A548C8" w:rsidRDefault="007E20A2" w:rsidP="009E6E26">
            <w:pPr>
              <w:jc w:val="center"/>
              <w:rPr>
                <w:sz w:val="18"/>
                <w:szCs w:val="18"/>
              </w:rPr>
            </w:pPr>
          </w:p>
        </w:tc>
        <w:tc>
          <w:tcPr>
            <w:tcW w:w="3402" w:type="dxa"/>
            <w:gridSpan w:val="2"/>
            <w:vMerge/>
            <w:vAlign w:val="center"/>
          </w:tcPr>
          <w:p w:rsidR="007E20A2" w:rsidRPr="00A548C8" w:rsidRDefault="007E20A2" w:rsidP="005E7B43">
            <w:pPr>
              <w:rPr>
                <w:sz w:val="18"/>
                <w:szCs w:val="18"/>
              </w:rPr>
            </w:pPr>
          </w:p>
        </w:tc>
        <w:tc>
          <w:tcPr>
            <w:tcW w:w="1843" w:type="dxa"/>
            <w:vMerge/>
            <w:vAlign w:val="center"/>
          </w:tcPr>
          <w:p w:rsidR="007E20A2" w:rsidRPr="00A548C8" w:rsidRDefault="007E20A2" w:rsidP="005E7B43">
            <w:pPr>
              <w:rPr>
                <w:rStyle w:val="Textoennegrita"/>
                <w:b w:val="0"/>
                <w:bCs w:val="0"/>
                <w:sz w:val="18"/>
                <w:szCs w:val="18"/>
              </w:rPr>
            </w:pPr>
          </w:p>
        </w:tc>
        <w:tc>
          <w:tcPr>
            <w:tcW w:w="567" w:type="dxa"/>
            <w:shd w:val="clear" w:color="auto" w:fill="EAF1DD" w:themeFill="accent3" w:themeFillTint="33"/>
            <w:vAlign w:val="center"/>
          </w:tcPr>
          <w:p w:rsidR="007E20A2" w:rsidRPr="00A548C8" w:rsidRDefault="007E20A2" w:rsidP="005D69C6">
            <w:pPr>
              <w:jc w:val="center"/>
              <w:rPr>
                <w:sz w:val="18"/>
                <w:szCs w:val="18"/>
              </w:rPr>
            </w:pPr>
            <w:r w:rsidRPr="00A548C8">
              <w:rPr>
                <w:sz w:val="18"/>
                <w:szCs w:val="18"/>
              </w:rPr>
              <w:t>P (2)</w:t>
            </w:r>
          </w:p>
        </w:tc>
        <w:tc>
          <w:tcPr>
            <w:tcW w:w="1666" w:type="dxa"/>
            <w:vMerge/>
            <w:vAlign w:val="center"/>
          </w:tcPr>
          <w:p w:rsidR="007E20A2" w:rsidRPr="00A548C8" w:rsidRDefault="007E20A2" w:rsidP="007E20A2">
            <w:pPr>
              <w:rPr>
                <w:sz w:val="18"/>
                <w:szCs w:val="18"/>
              </w:rPr>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T40</w:t>
            </w:r>
          </w:p>
        </w:tc>
        <w:tc>
          <w:tcPr>
            <w:tcW w:w="708" w:type="dxa"/>
            <w:vAlign w:val="center"/>
          </w:tcPr>
          <w:p w:rsidR="005E7B43" w:rsidRPr="00A548C8" w:rsidRDefault="00FE1AAB" w:rsidP="009E6E26">
            <w:pPr>
              <w:jc w:val="center"/>
              <w:rPr>
                <w:sz w:val="18"/>
                <w:szCs w:val="18"/>
              </w:rPr>
            </w:pPr>
            <w:r w:rsidRPr="00A548C8">
              <w:rPr>
                <w:sz w:val="18"/>
                <w:szCs w:val="18"/>
              </w:rPr>
              <w:t>CU04</w:t>
            </w:r>
          </w:p>
        </w:tc>
        <w:tc>
          <w:tcPr>
            <w:tcW w:w="3402" w:type="dxa"/>
            <w:gridSpan w:val="2"/>
            <w:vAlign w:val="center"/>
          </w:tcPr>
          <w:p w:rsidR="005E7B43" w:rsidRPr="00A548C8" w:rsidRDefault="00FE1AAB" w:rsidP="005E7B43">
            <w:pPr>
              <w:rPr>
                <w:sz w:val="18"/>
                <w:szCs w:val="18"/>
              </w:rPr>
            </w:pPr>
            <w:r w:rsidRPr="00A548C8">
              <w:rPr>
                <w:sz w:val="18"/>
                <w:szCs w:val="18"/>
              </w:rPr>
              <w:t>Conectar wallet durante un proceso de venta de NFT en subasta</w:t>
            </w:r>
          </w:p>
          <w:p w:rsidR="00465694" w:rsidRPr="00A548C8" w:rsidRDefault="00465694" w:rsidP="00465694">
            <w:pPr>
              <w:pStyle w:val="Gris"/>
            </w:pPr>
            <w:r w:rsidRPr="00A548C8">
              <w:t>- Abrir la Portada</w:t>
            </w:r>
          </w:p>
          <w:p w:rsidR="00465694" w:rsidRPr="00A548C8" w:rsidRDefault="00465694" w:rsidP="00465694">
            <w:pPr>
              <w:pStyle w:val="Gris"/>
            </w:pPr>
            <w:r w:rsidRPr="00A548C8">
              <w:t>- Pulsar sobre “Tú” en la barra de navegación inferior</w:t>
            </w:r>
          </w:p>
          <w:p w:rsidR="00465694" w:rsidRPr="00A548C8" w:rsidRDefault="00465694" w:rsidP="00465694">
            <w:pPr>
              <w:pStyle w:val="Gris"/>
            </w:pPr>
            <w:r w:rsidRPr="00A548C8">
              <w:t>- Pulsar sobre la primera Colección</w:t>
            </w:r>
          </w:p>
          <w:p w:rsidR="00465694" w:rsidRPr="00A548C8" w:rsidRDefault="00465694" w:rsidP="00465694">
            <w:pPr>
              <w:pStyle w:val="Gris"/>
            </w:pPr>
            <w:r w:rsidRPr="00A548C8">
              <w:t>- Pulsar sobre el segundo NFT</w:t>
            </w:r>
          </w:p>
          <w:p w:rsidR="00465694" w:rsidRPr="00A548C8" w:rsidRDefault="00465694" w:rsidP="00465694">
            <w:pPr>
              <w:pStyle w:val="Gris"/>
            </w:pPr>
            <w:r w:rsidRPr="00A548C8">
              <w:t>- Pulsar sobre “Comprar ahora”</w:t>
            </w:r>
          </w:p>
          <w:p w:rsidR="00465694" w:rsidRPr="00A548C8" w:rsidRDefault="00465694" w:rsidP="00465694">
            <w:pPr>
              <w:pStyle w:val="Gris"/>
            </w:pPr>
            <w:r w:rsidRPr="00A548C8">
              <w:t>- Conectar o introducir la dirección del wallet</w:t>
            </w:r>
          </w:p>
          <w:p w:rsidR="00465694" w:rsidRPr="00A548C8" w:rsidRDefault="00465694" w:rsidP="00465694">
            <w:pPr>
              <w:pStyle w:val="Gris"/>
            </w:pPr>
            <w:r w:rsidRPr="00A548C8">
              <w:t>- Verificar los datos del wallet y aceptar</w:t>
            </w:r>
          </w:p>
          <w:p w:rsidR="00465694" w:rsidRPr="00A548C8" w:rsidRDefault="00465694" w:rsidP="00465694">
            <w:pPr>
              <w:pStyle w:val="Gris"/>
            </w:pPr>
            <w:r w:rsidRPr="00A548C8">
              <w:t>- Completar los datos de venta y aceptar</w:t>
            </w:r>
          </w:p>
          <w:p w:rsidR="00465694" w:rsidRPr="00A548C8" w:rsidRDefault="00465694" w:rsidP="00465694">
            <w:pPr>
              <w:pStyle w:val="Gris"/>
            </w:pPr>
            <w:r w:rsidRPr="00A548C8">
              <w:t xml:space="preserve">- Pulsar sobre el primer NFT </w:t>
            </w:r>
          </w:p>
          <w:p w:rsidR="00465694" w:rsidRPr="00A548C8" w:rsidRDefault="00465694" w:rsidP="00465694">
            <w:pPr>
              <w:pStyle w:val="Gris"/>
            </w:pPr>
            <w:r w:rsidRPr="00A548C8">
              <w:t>- Verificar que está a la venta y que los datos son correctos</w:t>
            </w:r>
          </w:p>
        </w:tc>
        <w:tc>
          <w:tcPr>
            <w:tcW w:w="1843" w:type="dxa"/>
            <w:vAlign w:val="center"/>
          </w:tcPr>
          <w:p w:rsidR="005E7B43" w:rsidRPr="00A548C8" w:rsidRDefault="00C05E7A" w:rsidP="005E7B43">
            <w:pPr>
              <w:rPr>
                <w:rStyle w:val="Textoennegrita"/>
                <w:b w:val="0"/>
                <w:bCs w:val="0"/>
                <w:sz w:val="18"/>
                <w:szCs w:val="18"/>
              </w:rPr>
            </w:pPr>
            <w:r w:rsidRPr="00A548C8">
              <w:rPr>
                <w:rStyle w:val="Textoennegrita"/>
                <w:b w:val="0"/>
                <w:bCs w:val="0"/>
                <w:sz w:val="18"/>
                <w:szCs w:val="18"/>
              </w:rPr>
              <w:t>P1 &gt; P8 &gt; P20 &gt; P19 &gt; P186</w:t>
            </w:r>
            <w:r w:rsidR="00FE1AAB" w:rsidRPr="00A548C8">
              <w:rPr>
                <w:rStyle w:val="Textoennegrita"/>
                <w:b w:val="0"/>
                <w:bCs w:val="0"/>
                <w:sz w:val="18"/>
                <w:szCs w:val="18"/>
              </w:rPr>
              <w:t xml:space="preserve"> &gt; P39 &gt; P41 &gt; P66 &gt; P19</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7E20A2" w:rsidRPr="00A548C8" w:rsidTr="00A21443">
        <w:trPr>
          <w:trHeight w:val="1650"/>
        </w:trPr>
        <w:tc>
          <w:tcPr>
            <w:tcW w:w="534" w:type="dxa"/>
            <w:vMerge w:val="restart"/>
            <w:vAlign w:val="center"/>
          </w:tcPr>
          <w:p w:rsidR="007E20A2" w:rsidRPr="00A548C8" w:rsidRDefault="007E20A2" w:rsidP="005E7B43">
            <w:pPr>
              <w:rPr>
                <w:sz w:val="18"/>
                <w:szCs w:val="18"/>
              </w:rPr>
            </w:pPr>
            <w:r w:rsidRPr="00A548C8">
              <w:rPr>
                <w:sz w:val="18"/>
                <w:szCs w:val="18"/>
              </w:rPr>
              <w:t>T41</w:t>
            </w:r>
          </w:p>
        </w:tc>
        <w:tc>
          <w:tcPr>
            <w:tcW w:w="708" w:type="dxa"/>
            <w:vMerge w:val="restart"/>
            <w:vAlign w:val="center"/>
          </w:tcPr>
          <w:p w:rsidR="007E20A2" w:rsidRPr="00A548C8" w:rsidRDefault="007E20A2" w:rsidP="009E6E26">
            <w:pPr>
              <w:jc w:val="center"/>
              <w:rPr>
                <w:sz w:val="18"/>
                <w:szCs w:val="18"/>
              </w:rPr>
            </w:pPr>
            <w:r w:rsidRPr="00A548C8">
              <w:rPr>
                <w:sz w:val="18"/>
                <w:szCs w:val="18"/>
              </w:rPr>
              <w:t>CU04</w:t>
            </w:r>
          </w:p>
          <w:p w:rsidR="007E20A2" w:rsidRPr="00A548C8" w:rsidRDefault="007E20A2" w:rsidP="009E6E26">
            <w:pPr>
              <w:jc w:val="center"/>
              <w:rPr>
                <w:sz w:val="18"/>
                <w:szCs w:val="18"/>
              </w:rPr>
            </w:pPr>
            <w:r w:rsidRPr="00A548C8">
              <w:rPr>
                <w:sz w:val="18"/>
                <w:szCs w:val="18"/>
              </w:rPr>
              <w:t>CU05</w:t>
            </w:r>
          </w:p>
        </w:tc>
        <w:tc>
          <w:tcPr>
            <w:tcW w:w="3402" w:type="dxa"/>
            <w:gridSpan w:val="2"/>
            <w:vMerge w:val="restart"/>
            <w:vAlign w:val="center"/>
          </w:tcPr>
          <w:p w:rsidR="007E20A2" w:rsidRPr="00A548C8" w:rsidRDefault="007E20A2" w:rsidP="005E7B43">
            <w:pPr>
              <w:rPr>
                <w:sz w:val="18"/>
                <w:szCs w:val="18"/>
              </w:rPr>
            </w:pPr>
            <w:r w:rsidRPr="00A548C8">
              <w:rPr>
                <w:sz w:val="18"/>
                <w:szCs w:val="18"/>
              </w:rPr>
              <w:t>Conectar wallet en un proceso de añadir fondos, desde la Cuenta</w:t>
            </w:r>
          </w:p>
          <w:p w:rsidR="00664CCF" w:rsidRPr="00A548C8" w:rsidRDefault="00664CCF" w:rsidP="00664CCF">
            <w:pPr>
              <w:pStyle w:val="Gris"/>
            </w:pPr>
            <w:r w:rsidRPr="00A548C8">
              <w:t>- Abrir la Portada</w:t>
            </w:r>
          </w:p>
          <w:p w:rsidR="00664CCF" w:rsidRPr="00A548C8" w:rsidRDefault="00664CCF" w:rsidP="00664CCF">
            <w:pPr>
              <w:pStyle w:val="Gris"/>
            </w:pPr>
            <w:r w:rsidRPr="00A548C8">
              <w:t>- Pulsar sobre el icono de Cuenta de la barra superior</w:t>
            </w:r>
          </w:p>
          <w:p w:rsidR="00A21443" w:rsidRPr="00A548C8" w:rsidRDefault="00396E67" w:rsidP="00664CCF">
            <w:pPr>
              <w:pStyle w:val="Gris"/>
            </w:pPr>
            <w:r w:rsidRPr="00A548C8">
              <w:t xml:space="preserve">- Pulsar sobre “Actividad: </w:t>
            </w:r>
            <w:r w:rsidR="00A21443" w:rsidRPr="00A548C8">
              <w:t>Añadir fondos”</w:t>
            </w:r>
          </w:p>
          <w:p w:rsidR="00A21443" w:rsidRPr="00A548C8" w:rsidRDefault="00A21443" w:rsidP="00664CCF">
            <w:pPr>
              <w:pStyle w:val="Gris"/>
            </w:pPr>
            <w:r w:rsidRPr="00A548C8">
              <w:t>- Se abre la pantalla de conexión de wallet si no hay una conectada</w:t>
            </w:r>
          </w:p>
          <w:p w:rsidR="00A21443" w:rsidRPr="00A548C8" w:rsidRDefault="00A21443" w:rsidP="00664CCF">
            <w:pPr>
              <w:pStyle w:val="Gris"/>
            </w:pPr>
            <w:r w:rsidRPr="00A548C8">
              <w:t>- Conectar el wallet automáticamente o introducir la dirección del wallet y validad</w:t>
            </w:r>
          </w:p>
          <w:p w:rsidR="00A21443" w:rsidRPr="00A548C8" w:rsidRDefault="00A21443" w:rsidP="00664CCF">
            <w:pPr>
              <w:pStyle w:val="Gris"/>
            </w:pPr>
            <w:r w:rsidRPr="00A548C8">
              <w:t>- Introducir la cantidad de fondos a añadir y validar</w:t>
            </w:r>
          </w:p>
        </w:tc>
        <w:tc>
          <w:tcPr>
            <w:tcW w:w="1843" w:type="dxa"/>
            <w:vMerge w:val="restart"/>
            <w:vAlign w:val="center"/>
          </w:tcPr>
          <w:p w:rsidR="007E20A2" w:rsidRPr="00A548C8" w:rsidRDefault="00396E67" w:rsidP="005E7B43">
            <w:pPr>
              <w:rPr>
                <w:rStyle w:val="Textoennegrita"/>
                <w:b w:val="0"/>
                <w:bCs w:val="0"/>
                <w:sz w:val="18"/>
                <w:szCs w:val="18"/>
              </w:rPr>
            </w:pPr>
            <w:r w:rsidRPr="00A548C8">
              <w:rPr>
                <w:rStyle w:val="Textoennegrita"/>
                <w:b w:val="0"/>
                <w:bCs w:val="0"/>
                <w:sz w:val="18"/>
                <w:szCs w:val="18"/>
              </w:rPr>
              <w:t>P1 &gt; P8 &gt; P17</w:t>
            </w:r>
            <w:r w:rsidR="007E20A2" w:rsidRPr="00A548C8">
              <w:rPr>
                <w:rStyle w:val="Textoennegrita"/>
                <w:b w:val="0"/>
                <w:bCs w:val="0"/>
                <w:sz w:val="18"/>
                <w:szCs w:val="18"/>
              </w:rPr>
              <w:t xml:space="preserve"> &gt; P39</w:t>
            </w:r>
            <w:r w:rsidR="00664CCF" w:rsidRPr="00A548C8">
              <w:rPr>
                <w:rStyle w:val="Textoennegrita"/>
                <w:b w:val="0"/>
                <w:bCs w:val="0"/>
                <w:sz w:val="18"/>
                <w:szCs w:val="18"/>
              </w:rPr>
              <w:t xml:space="preserve"> &gt; P44</w:t>
            </w:r>
            <w:r w:rsidR="003858AE" w:rsidRPr="00A548C8">
              <w:rPr>
                <w:rStyle w:val="Textoennegrita"/>
                <w:b w:val="0"/>
                <w:bCs w:val="0"/>
                <w:sz w:val="18"/>
                <w:szCs w:val="18"/>
              </w:rPr>
              <w:t xml:space="preserve"> &gt; P52</w:t>
            </w:r>
          </w:p>
        </w:tc>
        <w:tc>
          <w:tcPr>
            <w:tcW w:w="567" w:type="dxa"/>
            <w:shd w:val="clear" w:color="auto" w:fill="F2DBDB" w:themeFill="accent2" w:themeFillTint="33"/>
            <w:vAlign w:val="center"/>
          </w:tcPr>
          <w:p w:rsidR="007E20A2" w:rsidRPr="00A548C8" w:rsidRDefault="007E20A2" w:rsidP="005D69C6">
            <w:pPr>
              <w:jc w:val="center"/>
              <w:rPr>
                <w:sz w:val="18"/>
                <w:szCs w:val="18"/>
              </w:rPr>
            </w:pPr>
            <w:r w:rsidRPr="00A548C8">
              <w:rPr>
                <w:sz w:val="18"/>
                <w:szCs w:val="18"/>
              </w:rPr>
              <w:t>F (1)</w:t>
            </w:r>
          </w:p>
        </w:tc>
        <w:tc>
          <w:tcPr>
            <w:tcW w:w="1666" w:type="dxa"/>
            <w:vMerge w:val="restart"/>
            <w:vAlign w:val="center"/>
          </w:tcPr>
          <w:p w:rsidR="007E20A2" w:rsidRPr="00A548C8" w:rsidRDefault="007E20A2" w:rsidP="007E20A2">
            <w:pPr>
              <w:rPr>
                <w:sz w:val="18"/>
                <w:szCs w:val="18"/>
              </w:rPr>
            </w:pPr>
            <w:r w:rsidRPr="00A548C8">
              <w:rPr>
                <w:sz w:val="18"/>
                <w:szCs w:val="18"/>
              </w:rPr>
              <w:t>P12: Eliminación de las líneas de separación entre secciones de las diferentes pantallas del navigation drawer de Cuenta</w:t>
            </w:r>
          </w:p>
          <w:p w:rsidR="00396E67" w:rsidRPr="00A548C8" w:rsidRDefault="00A5616D" w:rsidP="007E20A2">
            <w:pPr>
              <w:pStyle w:val="Pendingalter"/>
            </w:pPr>
            <w:r w:rsidRPr="00A548C8">
              <w:t>Pantalla anulada tras los UAT</w:t>
            </w:r>
          </w:p>
        </w:tc>
      </w:tr>
      <w:tr w:rsidR="007E20A2" w:rsidRPr="00A548C8" w:rsidTr="00A21443">
        <w:trPr>
          <w:trHeight w:val="1650"/>
        </w:trPr>
        <w:tc>
          <w:tcPr>
            <w:tcW w:w="534" w:type="dxa"/>
            <w:vMerge/>
            <w:vAlign w:val="center"/>
          </w:tcPr>
          <w:p w:rsidR="007E20A2" w:rsidRPr="00A548C8" w:rsidRDefault="007E20A2" w:rsidP="005E7B43">
            <w:pPr>
              <w:rPr>
                <w:sz w:val="18"/>
                <w:szCs w:val="18"/>
              </w:rPr>
            </w:pPr>
          </w:p>
        </w:tc>
        <w:tc>
          <w:tcPr>
            <w:tcW w:w="708" w:type="dxa"/>
            <w:vMerge/>
            <w:vAlign w:val="center"/>
          </w:tcPr>
          <w:p w:rsidR="007E20A2" w:rsidRPr="00A548C8" w:rsidRDefault="007E20A2" w:rsidP="009E6E26">
            <w:pPr>
              <w:jc w:val="center"/>
              <w:rPr>
                <w:sz w:val="18"/>
                <w:szCs w:val="18"/>
              </w:rPr>
            </w:pPr>
          </w:p>
        </w:tc>
        <w:tc>
          <w:tcPr>
            <w:tcW w:w="3402" w:type="dxa"/>
            <w:gridSpan w:val="2"/>
            <w:vMerge/>
            <w:vAlign w:val="center"/>
          </w:tcPr>
          <w:p w:rsidR="007E20A2" w:rsidRPr="00A548C8" w:rsidRDefault="007E20A2" w:rsidP="005E7B43">
            <w:pPr>
              <w:rPr>
                <w:sz w:val="18"/>
                <w:szCs w:val="18"/>
              </w:rPr>
            </w:pPr>
          </w:p>
        </w:tc>
        <w:tc>
          <w:tcPr>
            <w:tcW w:w="1843" w:type="dxa"/>
            <w:vMerge/>
            <w:vAlign w:val="center"/>
          </w:tcPr>
          <w:p w:rsidR="007E20A2" w:rsidRPr="00A548C8" w:rsidRDefault="007E20A2" w:rsidP="005E7B43">
            <w:pPr>
              <w:rPr>
                <w:rStyle w:val="Textoennegrita"/>
                <w:b w:val="0"/>
                <w:bCs w:val="0"/>
                <w:sz w:val="18"/>
                <w:szCs w:val="18"/>
              </w:rPr>
            </w:pPr>
          </w:p>
        </w:tc>
        <w:tc>
          <w:tcPr>
            <w:tcW w:w="567" w:type="dxa"/>
            <w:shd w:val="clear" w:color="auto" w:fill="EAF1DD" w:themeFill="accent3" w:themeFillTint="33"/>
            <w:vAlign w:val="center"/>
          </w:tcPr>
          <w:p w:rsidR="007E20A2" w:rsidRPr="00A548C8" w:rsidRDefault="007E20A2" w:rsidP="005D69C6">
            <w:pPr>
              <w:jc w:val="center"/>
              <w:rPr>
                <w:sz w:val="18"/>
                <w:szCs w:val="18"/>
              </w:rPr>
            </w:pPr>
            <w:r w:rsidRPr="00A548C8">
              <w:rPr>
                <w:sz w:val="18"/>
                <w:szCs w:val="18"/>
              </w:rPr>
              <w:t>P (2)</w:t>
            </w:r>
          </w:p>
        </w:tc>
        <w:tc>
          <w:tcPr>
            <w:tcW w:w="1666" w:type="dxa"/>
            <w:vMerge/>
            <w:vAlign w:val="center"/>
          </w:tcPr>
          <w:p w:rsidR="007E20A2" w:rsidRPr="00A548C8" w:rsidRDefault="007E20A2" w:rsidP="007E20A2">
            <w:pPr>
              <w:rPr>
                <w:sz w:val="18"/>
                <w:szCs w:val="18"/>
              </w:rPr>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T42</w:t>
            </w:r>
          </w:p>
        </w:tc>
        <w:tc>
          <w:tcPr>
            <w:tcW w:w="708" w:type="dxa"/>
            <w:vAlign w:val="center"/>
          </w:tcPr>
          <w:p w:rsidR="005E7B43" w:rsidRPr="00A548C8" w:rsidRDefault="00FE1AAB" w:rsidP="009E6E26">
            <w:pPr>
              <w:jc w:val="center"/>
              <w:rPr>
                <w:sz w:val="18"/>
                <w:szCs w:val="18"/>
              </w:rPr>
            </w:pPr>
            <w:r w:rsidRPr="00A548C8">
              <w:rPr>
                <w:sz w:val="18"/>
                <w:szCs w:val="18"/>
              </w:rPr>
              <w:t>CU04</w:t>
            </w:r>
          </w:p>
          <w:p w:rsidR="00FE1AAB" w:rsidRPr="00A548C8" w:rsidRDefault="00FE1AAB" w:rsidP="009E6E26">
            <w:pPr>
              <w:jc w:val="center"/>
              <w:rPr>
                <w:sz w:val="18"/>
                <w:szCs w:val="18"/>
              </w:rPr>
            </w:pPr>
            <w:r w:rsidRPr="00A548C8">
              <w:rPr>
                <w:sz w:val="18"/>
                <w:szCs w:val="18"/>
              </w:rPr>
              <w:t>CU22</w:t>
            </w:r>
          </w:p>
        </w:tc>
        <w:tc>
          <w:tcPr>
            <w:tcW w:w="3402" w:type="dxa"/>
            <w:gridSpan w:val="2"/>
            <w:vAlign w:val="center"/>
          </w:tcPr>
          <w:p w:rsidR="005E7B43" w:rsidRPr="00A548C8" w:rsidRDefault="00FE1AAB" w:rsidP="005E7B43">
            <w:pPr>
              <w:rPr>
                <w:sz w:val="18"/>
                <w:szCs w:val="18"/>
              </w:rPr>
            </w:pPr>
            <w:r w:rsidRPr="00A548C8">
              <w:rPr>
                <w:sz w:val="18"/>
                <w:szCs w:val="18"/>
              </w:rPr>
              <w:t>Configuración de un wallet específico de ingresos, desde la Cuenta</w:t>
            </w:r>
          </w:p>
          <w:p w:rsidR="00A21443" w:rsidRPr="00A548C8" w:rsidRDefault="00A21443" w:rsidP="00A21443">
            <w:pPr>
              <w:pStyle w:val="Gris"/>
            </w:pPr>
            <w:r w:rsidRPr="00A548C8">
              <w:t>- Abrir la Portada</w:t>
            </w:r>
          </w:p>
          <w:p w:rsidR="00A21443" w:rsidRPr="00A548C8" w:rsidRDefault="00A21443" w:rsidP="00A21443">
            <w:pPr>
              <w:pStyle w:val="Gris"/>
            </w:pPr>
            <w:r w:rsidRPr="00A548C8">
              <w:t>- Pulsar sobre el icono de Cuenta de la barra superior</w:t>
            </w:r>
          </w:p>
          <w:p w:rsidR="00A21443" w:rsidRPr="00A548C8" w:rsidRDefault="00A21443" w:rsidP="00A21443">
            <w:pPr>
              <w:pStyle w:val="Gris"/>
            </w:pPr>
            <w:r w:rsidRPr="00A548C8">
              <w:t>- Pulsar sobre “Configuraciones</w:t>
            </w:r>
            <w:r w:rsidR="00A5616D" w:rsidRPr="00A548C8">
              <w:t xml:space="preserve">: </w:t>
            </w:r>
            <w:r w:rsidRPr="00A548C8">
              <w:t>Ventas”</w:t>
            </w:r>
          </w:p>
          <w:p w:rsidR="00A21443" w:rsidRPr="00A548C8" w:rsidRDefault="00A21443" w:rsidP="00A21443">
            <w:pPr>
              <w:pStyle w:val="Gris"/>
            </w:pPr>
            <w:r w:rsidRPr="00A548C8">
              <w:t>- En la celda de Wallet para ingresos introducir la dirección wallet deseada y validar</w:t>
            </w:r>
          </w:p>
        </w:tc>
        <w:tc>
          <w:tcPr>
            <w:tcW w:w="1843" w:type="dxa"/>
            <w:vAlign w:val="center"/>
          </w:tcPr>
          <w:p w:rsidR="005E7B43" w:rsidRPr="00A548C8" w:rsidRDefault="00A5616D" w:rsidP="005E7B43">
            <w:pPr>
              <w:rPr>
                <w:rStyle w:val="Textoennegrita"/>
                <w:b w:val="0"/>
                <w:bCs w:val="0"/>
                <w:sz w:val="18"/>
                <w:szCs w:val="18"/>
              </w:rPr>
            </w:pPr>
            <w:r w:rsidRPr="00A548C8">
              <w:rPr>
                <w:rStyle w:val="Textoennegrita"/>
                <w:b w:val="0"/>
                <w:bCs w:val="0"/>
                <w:sz w:val="18"/>
                <w:szCs w:val="18"/>
              </w:rPr>
              <w:t>P1 &gt; P8 &gt; P17</w:t>
            </w:r>
            <w:r w:rsidR="00FE1AAB" w:rsidRPr="00A548C8">
              <w:rPr>
                <w:rStyle w:val="Textoennegrita"/>
                <w:b w:val="0"/>
                <w:bCs w:val="0"/>
                <w:sz w:val="18"/>
                <w:szCs w:val="18"/>
              </w:rPr>
              <w:t xml:space="preserve"> &gt; P83</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5E7B43" w:rsidRPr="00A548C8" w:rsidTr="00C213E7">
        <w:trPr>
          <w:trHeight w:val="77"/>
        </w:trPr>
        <w:tc>
          <w:tcPr>
            <w:tcW w:w="534" w:type="dxa"/>
            <w:vAlign w:val="center"/>
          </w:tcPr>
          <w:p w:rsidR="005E7B43" w:rsidRPr="00A548C8" w:rsidRDefault="006033B5" w:rsidP="005E7B43">
            <w:pPr>
              <w:rPr>
                <w:sz w:val="18"/>
                <w:szCs w:val="18"/>
              </w:rPr>
            </w:pPr>
            <w:r w:rsidRPr="00A548C8">
              <w:rPr>
                <w:sz w:val="18"/>
                <w:szCs w:val="18"/>
              </w:rPr>
              <w:t>T43</w:t>
            </w:r>
          </w:p>
        </w:tc>
        <w:tc>
          <w:tcPr>
            <w:tcW w:w="708" w:type="dxa"/>
            <w:vAlign w:val="center"/>
          </w:tcPr>
          <w:p w:rsidR="005E7B43" w:rsidRPr="00A548C8" w:rsidRDefault="00FE1AAB" w:rsidP="009E6E26">
            <w:pPr>
              <w:jc w:val="center"/>
              <w:rPr>
                <w:sz w:val="18"/>
                <w:szCs w:val="18"/>
              </w:rPr>
            </w:pPr>
            <w:r w:rsidRPr="00A548C8">
              <w:rPr>
                <w:sz w:val="18"/>
                <w:szCs w:val="18"/>
              </w:rPr>
              <w:t>CU04</w:t>
            </w:r>
          </w:p>
          <w:p w:rsidR="00FE1AAB" w:rsidRPr="00A548C8" w:rsidRDefault="00FE1AAB" w:rsidP="009E6E26">
            <w:pPr>
              <w:jc w:val="center"/>
              <w:rPr>
                <w:sz w:val="18"/>
                <w:szCs w:val="18"/>
              </w:rPr>
            </w:pPr>
            <w:r w:rsidRPr="00A548C8">
              <w:rPr>
                <w:sz w:val="18"/>
                <w:szCs w:val="18"/>
              </w:rPr>
              <w:t>CU22</w:t>
            </w:r>
          </w:p>
        </w:tc>
        <w:tc>
          <w:tcPr>
            <w:tcW w:w="3402" w:type="dxa"/>
            <w:gridSpan w:val="2"/>
            <w:vAlign w:val="center"/>
          </w:tcPr>
          <w:p w:rsidR="005E7B43" w:rsidRPr="00A548C8" w:rsidRDefault="00FE1AAB" w:rsidP="005E7B43">
            <w:pPr>
              <w:rPr>
                <w:sz w:val="18"/>
                <w:szCs w:val="18"/>
              </w:rPr>
            </w:pPr>
            <w:r w:rsidRPr="00A548C8">
              <w:rPr>
                <w:sz w:val="18"/>
                <w:szCs w:val="18"/>
              </w:rPr>
              <w:t>Configuración de un wallet específico para pagos, desde la Cuenta</w:t>
            </w:r>
          </w:p>
          <w:p w:rsidR="00A21443" w:rsidRPr="00A548C8" w:rsidRDefault="00A21443" w:rsidP="00A21443">
            <w:pPr>
              <w:pStyle w:val="Gris"/>
            </w:pPr>
            <w:r w:rsidRPr="00A548C8">
              <w:lastRenderedPageBreak/>
              <w:t>- Abrir la Portada</w:t>
            </w:r>
          </w:p>
          <w:p w:rsidR="00A21443" w:rsidRPr="00A548C8" w:rsidRDefault="00A21443" w:rsidP="00A21443">
            <w:pPr>
              <w:pStyle w:val="Gris"/>
            </w:pPr>
            <w:r w:rsidRPr="00A548C8">
              <w:t>- Pulsar sobre el icono de Cuenta de la barra superior</w:t>
            </w:r>
          </w:p>
          <w:p w:rsidR="00A21443" w:rsidRPr="00A548C8" w:rsidRDefault="00A5616D" w:rsidP="00A21443">
            <w:pPr>
              <w:pStyle w:val="Gris"/>
            </w:pPr>
            <w:r w:rsidRPr="00A548C8">
              <w:t xml:space="preserve">- Pulsar sobre “Configuraciones: </w:t>
            </w:r>
            <w:r w:rsidR="00A21443" w:rsidRPr="00A548C8">
              <w:t>Compras”</w:t>
            </w:r>
          </w:p>
          <w:p w:rsidR="00A21443" w:rsidRPr="00A548C8" w:rsidRDefault="00A21443" w:rsidP="00A21443">
            <w:pPr>
              <w:pStyle w:val="Gris"/>
            </w:pPr>
            <w:r w:rsidRPr="00A548C8">
              <w:t>- Introducir la dirección wallet y validar</w:t>
            </w:r>
          </w:p>
        </w:tc>
        <w:tc>
          <w:tcPr>
            <w:tcW w:w="1843" w:type="dxa"/>
            <w:vAlign w:val="center"/>
          </w:tcPr>
          <w:p w:rsidR="005E7B43" w:rsidRPr="00A548C8" w:rsidRDefault="00A5616D" w:rsidP="005E7B43">
            <w:pPr>
              <w:rPr>
                <w:rStyle w:val="Textoennegrita"/>
                <w:b w:val="0"/>
                <w:bCs w:val="0"/>
                <w:sz w:val="18"/>
                <w:szCs w:val="18"/>
              </w:rPr>
            </w:pPr>
            <w:r w:rsidRPr="00A548C8">
              <w:rPr>
                <w:rStyle w:val="Textoennegrita"/>
                <w:b w:val="0"/>
                <w:bCs w:val="0"/>
                <w:sz w:val="18"/>
                <w:szCs w:val="18"/>
              </w:rPr>
              <w:lastRenderedPageBreak/>
              <w:t>P1 &gt; P8 &gt; P17</w:t>
            </w:r>
            <w:r w:rsidR="00FE1AAB" w:rsidRPr="00A548C8">
              <w:rPr>
                <w:rStyle w:val="Textoennegrita"/>
                <w:b w:val="0"/>
                <w:bCs w:val="0"/>
                <w:sz w:val="18"/>
                <w:szCs w:val="18"/>
              </w:rPr>
              <w:t xml:space="preserve"> &gt; P61</w:t>
            </w:r>
          </w:p>
        </w:tc>
        <w:tc>
          <w:tcPr>
            <w:tcW w:w="567" w:type="dxa"/>
            <w:shd w:val="clear" w:color="auto" w:fill="EAF1DD" w:themeFill="accent3" w:themeFillTint="33"/>
            <w:vAlign w:val="center"/>
          </w:tcPr>
          <w:p w:rsidR="005E7B43" w:rsidRPr="00A548C8" w:rsidRDefault="00C213E7" w:rsidP="005D69C6">
            <w:pPr>
              <w:jc w:val="center"/>
              <w:rPr>
                <w:sz w:val="18"/>
                <w:szCs w:val="18"/>
              </w:rPr>
            </w:pPr>
            <w:r w:rsidRPr="00A548C8">
              <w:rPr>
                <w:sz w:val="18"/>
                <w:szCs w:val="18"/>
              </w:rPr>
              <w:t>P</w:t>
            </w:r>
          </w:p>
        </w:tc>
        <w:tc>
          <w:tcPr>
            <w:tcW w:w="1666" w:type="dxa"/>
            <w:vAlign w:val="center"/>
          </w:tcPr>
          <w:p w:rsidR="005E7B43" w:rsidRPr="00A548C8" w:rsidRDefault="005E7B43" w:rsidP="00D70AB6">
            <w:pPr>
              <w:pStyle w:val="Texto"/>
            </w:pPr>
          </w:p>
        </w:tc>
      </w:tr>
      <w:tr w:rsidR="00FE1AAB" w:rsidRPr="00A548C8" w:rsidTr="00C213E7">
        <w:trPr>
          <w:trHeight w:val="77"/>
        </w:trPr>
        <w:tc>
          <w:tcPr>
            <w:tcW w:w="534" w:type="dxa"/>
            <w:vAlign w:val="center"/>
          </w:tcPr>
          <w:p w:rsidR="00FE1AAB" w:rsidRPr="00A548C8" w:rsidRDefault="006033B5" w:rsidP="00FE1AAB">
            <w:pPr>
              <w:rPr>
                <w:sz w:val="18"/>
                <w:szCs w:val="18"/>
              </w:rPr>
            </w:pPr>
            <w:r w:rsidRPr="00A548C8">
              <w:rPr>
                <w:sz w:val="18"/>
                <w:szCs w:val="18"/>
              </w:rPr>
              <w:lastRenderedPageBreak/>
              <w:t>T44</w:t>
            </w:r>
          </w:p>
        </w:tc>
        <w:tc>
          <w:tcPr>
            <w:tcW w:w="708" w:type="dxa"/>
            <w:vAlign w:val="center"/>
          </w:tcPr>
          <w:p w:rsidR="00FE1AAB" w:rsidRPr="00A548C8" w:rsidRDefault="00FE1AAB" w:rsidP="00FE1AAB">
            <w:pPr>
              <w:jc w:val="center"/>
              <w:rPr>
                <w:sz w:val="18"/>
                <w:szCs w:val="18"/>
              </w:rPr>
            </w:pPr>
            <w:r w:rsidRPr="00A548C8">
              <w:rPr>
                <w:sz w:val="18"/>
                <w:szCs w:val="18"/>
              </w:rPr>
              <w:t>CU04</w:t>
            </w:r>
          </w:p>
        </w:tc>
        <w:tc>
          <w:tcPr>
            <w:tcW w:w="3402" w:type="dxa"/>
            <w:gridSpan w:val="2"/>
            <w:vAlign w:val="center"/>
          </w:tcPr>
          <w:p w:rsidR="00FE1AAB" w:rsidRPr="00A548C8" w:rsidRDefault="00FE1AAB" w:rsidP="00FE1AAB">
            <w:pPr>
              <w:rPr>
                <w:sz w:val="18"/>
                <w:szCs w:val="18"/>
              </w:rPr>
            </w:pPr>
            <w:r w:rsidRPr="00A548C8">
              <w:rPr>
                <w:sz w:val="18"/>
                <w:szCs w:val="18"/>
              </w:rPr>
              <w:t>Verificación que el wallet aparece en el Perfil</w:t>
            </w:r>
          </w:p>
          <w:p w:rsidR="00A21443" w:rsidRPr="00A548C8" w:rsidRDefault="00A21443" w:rsidP="00A21443">
            <w:pPr>
              <w:pStyle w:val="Gris"/>
            </w:pPr>
            <w:r w:rsidRPr="00A548C8">
              <w:t>- Abrir la Portada</w:t>
            </w:r>
          </w:p>
          <w:p w:rsidR="00A21443" w:rsidRPr="00A548C8" w:rsidRDefault="00A21443" w:rsidP="00A21443">
            <w:pPr>
              <w:pStyle w:val="Gris"/>
            </w:pPr>
            <w:r w:rsidRPr="00A548C8">
              <w:t>- Pulsar sobre el icono “Tú” de la barra de navegación inferior</w:t>
            </w:r>
          </w:p>
          <w:p w:rsidR="00A21443" w:rsidRPr="00A548C8" w:rsidRDefault="00A21443" w:rsidP="00A21443">
            <w:pPr>
              <w:pStyle w:val="Gris"/>
            </w:pPr>
            <w:r w:rsidRPr="00A548C8">
              <w:t>- Verificar que la dirección del wallet aparece en la portada del Perfil</w:t>
            </w:r>
          </w:p>
        </w:tc>
        <w:tc>
          <w:tcPr>
            <w:tcW w:w="1843" w:type="dxa"/>
            <w:vAlign w:val="center"/>
          </w:tcPr>
          <w:p w:rsidR="00FE1AAB" w:rsidRPr="00A548C8" w:rsidRDefault="00FE1AAB" w:rsidP="00FE1AAB">
            <w:pPr>
              <w:rPr>
                <w:rStyle w:val="Textoennegrita"/>
                <w:b w:val="0"/>
                <w:bCs w:val="0"/>
                <w:sz w:val="18"/>
                <w:szCs w:val="18"/>
              </w:rPr>
            </w:pPr>
            <w:r w:rsidRPr="00A548C8">
              <w:rPr>
                <w:rStyle w:val="Textoennegrita"/>
                <w:b w:val="0"/>
                <w:bCs w:val="0"/>
                <w:sz w:val="18"/>
                <w:szCs w:val="18"/>
              </w:rPr>
              <w:t>P1 &gt; P8 &gt; P20</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T45</w:t>
            </w:r>
          </w:p>
        </w:tc>
        <w:tc>
          <w:tcPr>
            <w:tcW w:w="708" w:type="dxa"/>
            <w:vAlign w:val="center"/>
          </w:tcPr>
          <w:p w:rsidR="00FE1AAB" w:rsidRPr="00A548C8" w:rsidRDefault="00D5309D" w:rsidP="009E6E26">
            <w:pPr>
              <w:jc w:val="center"/>
              <w:rPr>
                <w:sz w:val="18"/>
                <w:szCs w:val="18"/>
              </w:rPr>
            </w:pPr>
            <w:r w:rsidRPr="00A548C8">
              <w:rPr>
                <w:sz w:val="18"/>
                <w:szCs w:val="18"/>
              </w:rPr>
              <w:t>CU05</w:t>
            </w:r>
          </w:p>
        </w:tc>
        <w:tc>
          <w:tcPr>
            <w:tcW w:w="3402" w:type="dxa"/>
            <w:gridSpan w:val="2"/>
            <w:vAlign w:val="center"/>
          </w:tcPr>
          <w:p w:rsidR="00FE1AAB" w:rsidRPr="00A548C8" w:rsidRDefault="00D5309D" w:rsidP="005E7B43">
            <w:pPr>
              <w:rPr>
                <w:sz w:val="18"/>
                <w:szCs w:val="18"/>
              </w:rPr>
            </w:pPr>
            <w:r w:rsidRPr="00A548C8">
              <w:rPr>
                <w:sz w:val="18"/>
                <w:szCs w:val="18"/>
              </w:rPr>
              <w:t>Añadir fondos en un proceso de compra de NFT con precio fijo, y con fondos insuficientes</w:t>
            </w:r>
          </w:p>
          <w:p w:rsidR="00A21443" w:rsidRPr="00A548C8" w:rsidRDefault="00A21443" w:rsidP="00A21443">
            <w:pPr>
              <w:pStyle w:val="Gris"/>
            </w:pPr>
            <w:r w:rsidRPr="00A548C8">
              <w:t>- Abrir la Portada</w:t>
            </w:r>
          </w:p>
          <w:p w:rsidR="00A21443" w:rsidRPr="00A548C8" w:rsidRDefault="00A21443" w:rsidP="00A21443">
            <w:pPr>
              <w:pStyle w:val="Gris"/>
            </w:pPr>
            <w:r w:rsidRPr="00A548C8">
              <w:t>- Pulsar sobre el icono “Explorar” de la barra de navegación inferior</w:t>
            </w:r>
          </w:p>
          <w:p w:rsidR="00A21443" w:rsidRPr="00A548C8" w:rsidRDefault="00A21443" w:rsidP="00A21443">
            <w:pPr>
              <w:pStyle w:val="Gris"/>
            </w:pPr>
            <w:r w:rsidRPr="00A548C8">
              <w:t>- Realizar una búsqueda</w:t>
            </w:r>
          </w:p>
          <w:p w:rsidR="00A21443" w:rsidRPr="00A548C8" w:rsidRDefault="00A21443" w:rsidP="00A21443">
            <w:pPr>
              <w:pStyle w:val="Gris"/>
            </w:pPr>
            <w:r w:rsidRPr="00A548C8">
              <w:t>- Pulsar sobre un NFT</w:t>
            </w:r>
          </w:p>
          <w:p w:rsidR="00A21443" w:rsidRPr="00A548C8" w:rsidRDefault="00A21443" w:rsidP="00A21443">
            <w:pPr>
              <w:pStyle w:val="Gris"/>
            </w:pPr>
            <w:r w:rsidRPr="00A548C8">
              <w:t>- Pulsar sobre “Comprar ahora”</w:t>
            </w:r>
          </w:p>
          <w:p w:rsidR="00A21443" w:rsidRPr="00A548C8" w:rsidRDefault="00A21443" w:rsidP="00A21443">
            <w:pPr>
              <w:pStyle w:val="Gris"/>
            </w:pPr>
            <w:r w:rsidRPr="00A548C8">
              <w:t>- Aceptar la alerta de añadir fondos</w:t>
            </w:r>
          </w:p>
          <w:p w:rsidR="00F36F03" w:rsidRPr="00A548C8" w:rsidRDefault="00A21443" w:rsidP="00A21443">
            <w:pPr>
              <w:pStyle w:val="Gris"/>
            </w:pPr>
            <w:r w:rsidRPr="00A548C8">
              <w:t xml:space="preserve">- </w:t>
            </w:r>
            <w:r w:rsidR="00F36F03" w:rsidRPr="00A548C8">
              <w:t xml:space="preserve">El formulario se autocompleta con la cantidad de </w:t>
            </w:r>
            <w:r w:rsidR="00A548C8" w:rsidRPr="00A548C8">
              <w:t>fondos</w:t>
            </w:r>
            <w:r w:rsidR="00F36F03" w:rsidRPr="00A548C8">
              <w:t xml:space="preserve"> necesarios para la compra. Aceptar.</w:t>
            </w:r>
          </w:p>
          <w:p w:rsidR="00F36F03" w:rsidRPr="00A548C8" w:rsidRDefault="00F36F03" w:rsidP="00A21443">
            <w:pPr>
              <w:pStyle w:val="Gris"/>
            </w:pPr>
            <w:r w:rsidRPr="00A548C8">
              <w:t>- Aparece una confirmación de fondos añadido</w:t>
            </w:r>
            <w:r w:rsidR="005C57AA" w:rsidRPr="00A548C8">
              <w:t>, aceptar la solicitud de continuar con la compra</w:t>
            </w:r>
          </w:p>
          <w:p w:rsidR="005C57AA" w:rsidRPr="00A548C8" w:rsidRDefault="005C57AA" w:rsidP="00A21443">
            <w:pPr>
              <w:pStyle w:val="Gris"/>
            </w:pPr>
            <w:r w:rsidRPr="00A548C8">
              <w:t>- Aparece una confirmación de compra completada</w:t>
            </w:r>
            <w:r w:rsidR="00AD31D1" w:rsidRPr="00A548C8">
              <w:t>, clicar sobre “Ir al Perfil”</w:t>
            </w:r>
          </w:p>
          <w:p w:rsidR="00AD31D1" w:rsidRPr="00A548C8" w:rsidRDefault="00AD31D1" w:rsidP="00A21443">
            <w:pPr>
              <w:pStyle w:val="Gris"/>
            </w:pPr>
            <w:r w:rsidRPr="00A548C8">
              <w:t>- Verificar la correcta redirección a la pantalla de Actividad del perfil donde debe aparecer la transacción de compra.</w:t>
            </w:r>
          </w:p>
          <w:p w:rsidR="00A21443" w:rsidRPr="00A548C8" w:rsidRDefault="00A21443" w:rsidP="005E7B43">
            <w:pPr>
              <w:rPr>
                <w:sz w:val="18"/>
                <w:szCs w:val="18"/>
              </w:rPr>
            </w:pPr>
          </w:p>
        </w:tc>
        <w:tc>
          <w:tcPr>
            <w:tcW w:w="1843" w:type="dxa"/>
            <w:vAlign w:val="center"/>
          </w:tcPr>
          <w:p w:rsidR="00FE1AAB" w:rsidRPr="00A548C8" w:rsidRDefault="00D5309D" w:rsidP="005E7B43">
            <w:pPr>
              <w:rPr>
                <w:rStyle w:val="Textoennegrita"/>
                <w:b w:val="0"/>
                <w:bCs w:val="0"/>
                <w:sz w:val="18"/>
                <w:szCs w:val="18"/>
              </w:rPr>
            </w:pPr>
            <w:r w:rsidRPr="00A548C8">
              <w:rPr>
                <w:rStyle w:val="Textoennegrita"/>
                <w:b w:val="0"/>
                <w:bCs w:val="0"/>
                <w:sz w:val="18"/>
                <w:szCs w:val="18"/>
              </w:rPr>
              <w:t>P1</w:t>
            </w:r>
            <w:r w:rsidR="00F36F03" w:rsidRPr="00A548C8">
              <w:rPr>
                <w:rStyle w:val="Textoennegrita"/>
                <w:b w:val="0"/>
                <w:bCs w:val="0"/>
                <w:sz w:val="18"/>
                <w:szCs w:val="18"/>
              </w:rPr>
              <w:t xml:space="preserve"> &gt; P8 &gt; P16 &gt; P18 &gt; P51 &gt; </w:t>
            </w:r>
            <w:r w:rsidR="00A21443" w:rsidRPr="00A548C8">
              <w:rPr>
                <w:rStyle w:val="Textoennegrita"/>
                <w:b w:val="0"/>
                <w:bCs w:val="0"/>
                <w:sz w:val="18"/>
                <w:szCs w:val="18"/>
              </w:rPr>
              <w:t xml:space="preserve">P44 &gt; </w:t>
            </w:r>
            <w:r w:rsidR="00F36F03" w:rsidRPr="00A548C8">
              <w:rPr>
                <w:rStyle w:val="Textoennegrita"/>
                <w:b w:val="0"/>
                <w:bCs w:val="0"/>
                <w:sz w:val="18"/>
                <w:szCs w:val="18"/>
              </w:rPr>
              <w:t xml:space="preserve">P32 &gt; </w:t>
            </w:r>
            <w:r w:rsidRPr="00A548C8">
              <w:rPr>
                <w:rStyle w:val="Textoennegrita"/>
                <w:b w:val="0"/>
                <w:bCs w:val="0"/>
                <w:sz w:val="18"/>
                <w:szCs w:val="18"/>
              </w:rPr>
              <w:t>P53</w:t>
            </w:r>
            <w:r w:rsidR="005C57AA" w:rsidRPr="00A548C8">
              <w:rPr>
                <w:rStyle w:val="Textoennegrita"/>
                <w:b w:val="0"/>
                <w:bCs w:val="0"/>
                <w:sz w:val="18"/>
                <w:szCs w:val="18"/>
              </w:rPr>
              <w:t xml:space="preserve"> &gt; P43</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A01F75" w:rsidRPr="00A548C8" w:rsidTr="00A01F75">
        <w:trPr>
          <w:trHeight w:val="2198"/>
        </w:trPr>
        <w:tc>
          <w:tcPr>
            <w:tcW w:w="534" w:type="dxa"/>
            <w:vMerge w:val="restart"/>
            <w:vAlign w:val="center"/>
          </w:tcPr>
          <w:p w:rsidR="00A01F75" w:rsidRPr="00A548C8" w:rsidRDefault="00A01F75" w:rsidP="005E7B43">
            <w:pPr>
              <w:rPr>
                <w:sz w:val="18"/>
                <w:szCs w:val="18"/>
              </w:rPr>
            </w:pPr>
            <w:r w:rsidRPr="00A548C8">
              <w:rPr>
                <w:sz w:val="18"/>
                <w:szCs w:val="18"/>
              </w:rPr>
              <w:t>T46</w:t>
            </w:r>
          </w:p>
        </w:tc>
        <w:tc>
          <w:tcPr>
            <w:tcW w:w="708" w:type="dxa"/>
            <w:vMerge w:val="restart"/>
            <w:vAlign w:val="center"/>
          </w:tcPr>
          <w:p w:rsidR="00A01F75" w:rsidRPr="00A548C8" w:rsidRDefault="00A01F75" w:rsidP="009E6E26">
            <w:pPr>
              <w:jc w:val="center"/>
              <w:rPr>
                <w:sz w:val="18"/>
                <w:szCs w:val="18"/>
              </w:rPr>
            </w:pPr>
            <w:r w:rsidRPr="00A548C8">
              <w:rPr>
                <w:sz w:val="18"/>
                <w:szCs w:val="18"/>
              </w:rPr>
              <w:t>CU05</w:t>
            </w:r>
          </w:p>
        </w:tc>
        <w:tc>
          <w:tcPr>
            <w:tcW w:w="3402" w:type="dxa"/>
            <w:gridSpan w:val="2"/>
            <w:vMerge w:val="restart"/>
            <w:vAlign w:val="center"/>
          </w:tcPr>
          <w:p w:rsidR="00A01F75" w:rsidRPr="00A548C8" w:rsidRDefault="00A01F75" w:rsidP="005E7B43">
            <w:pPr>
              <w:rPr>
                <w:sz w:val="18"/>
                <w:szCs w:val="18"/>
              </w:rPr>
            </w:pPr>
            <w:r w:rsidRPr="00A548C8">
              <w:rPr>
                <w:sz w:val="18"/>
                <w:szCs w:val="18"/>
              </w:rPr>
              <w:t>Añadir fondos en un proceso de puja de un NFT en subasta, y con fondos insuficientes</w:t>
            </w:r>
          </w:p>
          <w:p w:rsidR="00A01F75" w:rsidRPr="00A548C8" w:rsidRDefault="00A01F75" w:rsidP="00AD31D1">
            <w:pPr>
              <w:pStyle w:val="Gris"/>
            </w:pPr>
            <w:r w:rsidRPr="00A548C8">
              <w:t>- Abrir la Portada</w:t>
            </w:r>
          </w:p>
          <w:p w:rsidR="00A01F75" w:rsidRPr="00A548C8" w:rsidRDefault="00A01F75" w:rsidP="00AD31D1">
            <w:pPr>
              <w:pStyle w:val="Gris"/>
            </w:pPr>
            <w:r w:rsidRPr="00A548C8">
              <w:t>- Pulsar sobre el icono “Explorar” de la barra de navegación inferior</w:t>
            </w:r>
          </w:p>
          <w:p w:rsidR="00A01F75" w:rsidRPr="00A548C8" w:rsidRDefault="00A01F75" w:rsidP="00AD31D1">
            <w:pPr>
              <w:pStyle w:val="Gris"/>
            </w:pPr>
            <w:r w:rsidRPr="00A548C8">
              <w:t>- Realizar una búsqueda</w:t>
            </w:r>
          </w:p>
          <w:p w:rsidR="00A01F75" w:rsidRPr="00A548C8" w:rsidRDefault="00A01F75" w:rsidP="00AD31D1">
            <w:pPr>
              <w:pStyle w:val="Gris"/>
            </w:pPr>
            <w:r w:rsidRPr="00A548C8">
              <w:t>- Pulsar sobre un NFT en subasta</w:t>
            </w:r>
          </w:p>
          <w:p w:rsidR="00A01F75" w:rsidRPr="00A548C8" w:rsidRDefault="00A01F75" w:rsidP="00AD31D1">
            <w:pPr>
              <w:pStyle w:val="Gris"/>
            </w:pPr>
            <w:r w:rsidRPr="00A548C8">
              <w:t>- Pulsar sobre “Pujar”</w:t>
            </w:r>
          </w:p>
          <w:p w:rsidR="00A01F75" w:rsidRPr="00A548C8" w:rsidRDefault="00A01F75" w:rsidP="00AD31D1">
            <w:pPr>
              <w:pStyle w:val="Gris"/>
            </w:pPr>
            <w:r w:rsidRPr="00A548C8">
              <w:t>- Aceptar la alerta de añadir fondos</w:t>
            </w:r>
          </w:p>
          <w:p w:rsidR="00A01F75" w:rsidRPr="00A548C8" w:rsidRDefault="00A01F75" w:rsidP="00AD31D1">
            <w:pPr>
              <w:pStyle w:val="Gris"/>
            </w:pPr>
            <w:r w:rsidRPr="00A548C8">
              <w:t xml:space="preserve">- El formulario se autocompleta con la cantidad de </w:t>
            </w:r>
            <w:r w:rsidR="00A548C8" w:rsidRPr="00A548C8">
              <w:t>fondos</w:t>
            </w:r>
            <w:r w:rsidRPr="00A548C8">
              <w:t xml:space="preserve"> necesarios para la compra. Aceptar.</w:t>
            </w:r>
          </w:p>
          <w:p w:rsidR="00A01F75" w:rsidRPr="00A548C8" w:rsidRDefault="00A01F75" w:rsidP="00AD31D1">
            <w:pPr>
              <w:pStyle w:val="Gris"/>
            </w:pPr>
            <w:r w:rsidRPr="00A548C8">
              <w:t>- Aparece una confirmación de fondos añadido, aceptar la solicitud de continuar con la puja</w:t>
            </w:r>
          </w:p>
          <w:p w:rsidR="00A01F75" w:rsidRPr="00A548C8" w:rsidRDefault="00A01F75" w:rsidP="00AD31D1">
            <w:pPr>
              <w:pStyle w:val="Gris"/>
            </w:pPr>
            <w:r w:rsidRPr="00A548C8">
              <w:t>- Aparece una confirmación de puja completada, clicar sobre “Ir al Perfil”</w:t>
            </w:r>
          </w:p>
          <w:p w:rsidR="00A01F75" w:rsidRPr="00A548C8" w:rsidRDefault="00A01F75" w:rsidP="00AD31D1">
            <w:pPr>
              <w:pStyle w:val="Gris"/>
            </w:pPr>
            <w:r w:rsidRPr="00A548C8">
              <w:t>- Verificar la correcta redirección a la pantalla de Ofertas del perfil donde debe aparecer la transacción de puja.</w:t>
            </w:r>
          </w:p>
        </w:tc>
        <w:tc>
          <w:tcPr>
            <w:tcW w:w="1843" w:type="dxa"/>
            <w:vMerge w:val="restart"/>
            <w:vAlign w:val="center"/>
          </w:tcPr>
          <w:p w:rsidR="00A01F75" w:rsidRPr="00A548C8" w:rsidRDefault="00A01F75" w:rsidP="005E7B43">
            <w:pPr>
              <w:rPr>
                <w:rStyle w:val="Textoennegrita"/>
                <w:b w:val="0"/>
                <w:bCs w:val="0"/>
                <w:sz w:val="18"/>
                <w:szCs w:val="18"/>
              </w:rPr>
            </w:pPr>
            <w:r w:rsidRPr="00A548C8">
              <w:rPr>
                <w:rStyle w:val="Textoennegrita"/>
                <w:b w:val="0"/>
                <w:bCs w:val="0"/>
                <w:sz w:val="18"/>
                <w:szCs w:val="18"/>
              </w:rPr>
              <w:t>P1 &gt; P8 &gt; P16 &gt; P50 &gt; P188 &gt; P44 &gt; P200</w:t>
            </w:r>
            <w:r w:rsidR="008C3CF6" w:rsidRPr="00A548C8">
              <w:rPr>
                <w:rStyle w:val="Textoennegrita"/>
                <w:b w:val="0"/>
                <w:bCs w:val="0"/>
                <w:sz w:val="18"/>
                <w:szCs w:val="18"/>
              </w:rPr>
              <w:t xml:space="preserve"> &gt; P80 </w:t>
            </w:r>
            <w:r w:rsidRPr="00A548C8">
              <w:rPr>
                <w:rStyle w:val="Textoennegrita"/>
                <w:b w:val="0"/>
                <w:bCs w:val="0"/>
                <w:sz w:val="18"/>
                <w:szCs w:val="18"/>
              </w:rPr>
              <w:t>&gt; P</w:t>
            </w:r>
            <w:r w:rsidR="00B0522B" w:rsidRPr="00A548C8">
              <w:rPr>
                <w:rStyle w:val="Textoennegrita"/>
                <w:b w:val="0"/>
                <w:bCs w:val="0"/>
                <w:sz w:val="18"/>
                <w:szCs w:val="18"/>
              </w:rPr>
              <w:t>169</w:t>
            </w:r>
          </w:p>
        </w:tc>
        <w:tc>
          <w:tcPr>
            <w:tcW w:w="567" w:type="dxa"/>
            <w:shd w:val="clear" w:color="auto" w:fill="F2DBDB" w:themeFill="accent2" w:themeFillTint="33"/>
            <w:vAlign w:val="center"/>
          </w:tcPr>
          <w:p w:rsidR="00A01F75" w:rsidRPr="00A548C8" w:rsidRDefault="00A01F75" w:rsidP="005D69C6">
            <w:pPr>
              <w:jc w:val="center"/>
              <w:rPr>
                <w:sz w:val="18"/>
                <w:szCs w:val="18"/>
              </w:rPr>
            </w:pPr>
            <w:r w:rsidRPr="00A548C8">
              <w:rPr>
                <w:sz w:val="18"/>
                <w:szCs w:val="18"/>
              </w:rPr>
              <w:t>F (1)</w:t>
            </w:r>
          </w:p>
        </w:tc>
        <w:tc>
          <w:tcPr>
            <w:tcW w:w="1666" w:type="dxa"/>
            <w:vMerge w:val="restart"/>
            <w:vAlign w:val="center"/>
          </w:tcPr>
          <w:p w:rsidR="00A01F75" w:rsidRPr="00A548C8" w:rsidRDefault="00A01F75" w:rsidP="00D70AB6">
            <w:pPr>
              <w:pStyle w:val="Textotablas-Small"/>
            </w:pPr>
            <w:r w:rsidRPr="00A548C8">
              <w:t xml:space="preserve">P32: Hacer </w:t>
            </w:r>
            <w:r w:rsidR="00A548C8" w:rsidRPr="00A548C8">
              <w:t>equivalente</w:t>
            </w:r>
            <w:r w:rsidRPr="00A548C8">
              <w:t xml:space="preserve"> para el caso de pujas (P200)</w:t>
            </w:r>
          </w:p>
        </w:tc>
      </w:tr>
      <w:tr w:rsidR="00A01F75" w:rsidRPr="00A548C8" w:rsidTr="00A01F75">
        <w:trPr>
          <w:trHeight w:val="2197"/>
        </w:trPr>
        <w:tc>
          <w:tcPr>
            <w:tcW w:w="534" w:type="dxa"/>
            <w:vMerge/>
            <w:vAlign w:val="center"/>
          </w:tcPr>
          <w:p w:rsidR="00A01F75" w:rsidRPr="00A548C8" w:rsidRDefault="00A01F75" w:rsidP="005E7B43">
            <w:pPr>
              <w:rPr>
                <w:sz w:val="18"/>
                <w:szCs w:val="18"/>
              </w:rPr>
            </w:pPr>
          </w:p>
        </w:tc>
        <w:tc>
          <w:tcPr>
            <w:tcW w:w="708" w:type="dxa"/>
            <w:vMerge/>
            <w:vAlign w:val="center"/>
          </w:tcPr>
          <w:p w:rsidR="00A01F75" w:rsidRPr="00A548C8" w:rsidRDefault="00A01F75" w:rsidP="009E6E26">
            <w:pPr>
              <w:jc w:val="center"/>
              <w:rPr>
                <w:sz w:val="18"/>
                <w:szCs w:val="18"/>
              </w:rPr>
            </w:pPr>
          </w:p>
        </w:tc>
        <w:tc>
          <w:tcPr>
            <w:tcW w:w="3402" w:type="dxa"/>
            <w:gridSpan w:val="2"/>
            <w:vMerge/>
            <w:vAlign w:val="center"/>
          </w:tcPr>
          <w:p w:rsidR="00A01F75" w:rsidRPr="00A548C8" w:rsidRDefault="00A01F75" w:rsidP="005E7B43">
            <w:pPr>
              <w:rPr>
                <w:sz w:val="18"/>
                <w:szCs w:val="18"/>
              </w:rPr>
            </w:pPr>
          </w:p>
        </w:tc>
        <w:tc>
          <w:tcPr>
            <w:tcW w:w="1843" w:type="dxa"/>
            <w:vMerge/>
            <w:vAlign w:val="center"/>
          </w:tcPr>
          <w:p w:rsidR="00A01F75" w:rsidRPr="00A548C8" w:rsidRDefault="00A01F75" w:rsidP="005E7B43">
            <w:pPr>
              <w:rPr>
                <w:rStyle w:val="Textoennegrita"/>
                <w:b w:val="0"/>
                <w:bCs w:val="0"/>
                <w:sz w:val="18"/>
                <w:szCs w:val="18"/>
              </w:rPr>
            </w:pPr>
          </w:p>
        </w:tc>
        <w:tc>
          <w:tcPr>
            <w:tcW w:w="567" w:type="dxa"/>
            <w:shd w:val="clear" w:color="auto" w:fill="EAF1DD" w:themeFill="accent3" w:themeFillTint="33"/>
            <w:vAlign w:val="center"/>
          </w:tcPr>
          <w:p w:rsidR="00A01F75" w:rsidRPr="00A548C8" w:rsidRDefault="00A01F75" w:rsidP="005D69C6">
            <w:pPr>
              <w:jc w:val="center"/>
              <w:rPr>
                <w:sz w:val="18"/>
                <w:szCs w:val="18"/>
              </w:rPr>
            </w:pPr>
            <w:r w:rsidRPr="00A548C8">
              <w:rPr>
                <w:sz w:val="18"/>
                <w:szCs w:val="18"/>
              </w:rPr>
              <w:t>P (2)</w:t>
            </w:r>
          </w:p>
        </w:tc>
        <w:tc>
          <w:tcPr>
            <w:tcW w:w="1666" w:type="dxa"/>
            <w:vMerge/>
            <w:vAlign w:val="center"/>
          </w:tcPr>
          <w:p w:rsidR="00A01F75" w:rsidRPr="00A548C8" w:rsidRDefault="00A01F75"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T47</w:t>
            </w:r>
          </w:p>
        </w:tc>
        <w:tc>
          <w:tcPr>
            <w:tcW w:w="708" w:type="dxa"/>
            <w:vAlign w:val="center"/>
          </w:tcPr>
          <w:p w:rsidR="00FE1AAB" w:rsidRPr="00A548C8" w:rsidRDefault="00D5309D" w:rsidP="009E6E26">
            <w:pPr>
              <w:jc w:val="center"/>
              <w:rPr>
                <w:sz w:val="18"/>
                <w:szCs w:val="18"/>
              </w:rPr>
            </w:pPr>
            <w:r w:rsidRPr="00A548C8">
              <w:rPr>
                <w:sz w:val="18"/>
                <w:szCs w:val="18"/>
              </w:rPr>
              <w:t>CU05</w:t>
            </w:r>
          </w:p>
          <w:p w:rsidR="00D5309D" w:rsidRPr="00A548C8" w:rsidRDefault="00D5309D" w:rsidP="009E6E26">
            <w:pPr>
              <w:jc w:val="center"/>
              <w:rPr>
                <w:sz w:val="18"/>
                <w:szCs w:val="18"/>
              </w:rPr>
            </w:pPr>
            <w:r w:rsidRPr="00A548C8">
              <w:rPr>
                <w:sz w:val="18"/>
                <w:szCs w:val="18"/>
              </w:rPr>
              <w:t>CU31</w:t>
            </w:r>
          </w:p>
        </w:tc>
        <w:tc>
          <w:tcPr>
            <w:tcW w:w="3402" w:type="dxa"/>
            <w:gridSpan w:val="2"/>
            <w:vAlign w:val="center"/>
          </w:tcPr>
          <w:p w:rsidR="00FE1AAB" w:rsidRPr="00A548C8" w:rsidRDefault="00D5309D" w:rsidP="005E7B43">
            <w:pPr>
              <w:rPr>
                <w:sz w:val="18"/>
                <w:szCs w:val="18"/>
              </w:rPr>
            </w:pPr>
            <w:r w:rsidRPr="00A548C8">
              <w:rPr>
                <w:sz w:val="18"/>
                <w:szCs w:val="18"/>
              </w:rPr>
              <w:t>Añadir fondos directamente desde la Cuenta</w:t>
            </w:r>
          </w:p>
          <w:p w:rsidR="003858AE" w:rsidRPr="00A548C8" w:rsidRDefault="003858AE" w:rsidP="003858AE">
            <w:pPr>
              <w:pStyle w:val="Gris"/>
            </w:pPr>
            <w:r w:rsidRPr="00A548C8">
              <w:t>- Abrir la Portada</w:t>
            </w:r>
          </w:p>
          <w:p w:rsidR="003858AE" w:rsidRPr="00A548C8" w:rsidRDefault="003858AE" w:rsidP="003858AE">
            <w:pPr>
              <w:pStyle w:val="Gris"/>
            </w:pPr>
            <w:r w:rsidRPr="00A548C8">
              <w:t>- Pulsar sobre el icono de Cuenta de la barra superior</w:t>
            </w:r>
          </w:p>
          <w:p w:rsidR="003858AE" w:rsidRPr="00A548C8" w:rsidRDefault="003858AE" w:rsidP="003858AE">
            <w:pPr>
              <w:pStyle w:val="Gris"/>
            </w:pPr>
            <w:r w:rsidRPr="00A548C8">
              <w:t>- Pulsar sobre “Actividad</w:t>
            </w:r>
            <w:r w:rsidR="00396E67" w:rsidRPr="00A548C8">
              <w:t xml:space="preserve">: </w:t>
            </w:r>
            <w:r w:rsidRPr="00A548C8">
              <w:t>Añadir fondos”</w:t>
            </w:r>
          </w:p>
          <w:p w:rsidR="003858AE" w:rsidRPr="00A548C8" w:rsidRDefault="003858AE" w:rsidP="003858AE">
            <w:pPr>
              <w:pStyle w:val="Gris"/>
            </w:pPr>
            <w:r w:rsidRPr="00A548C8">
              <w:t xml:space="preserve">- Introducir la cantidad de fondos a añadir </w:t>
            </w:r>
            <w:r w:rsidRPr="00A548C8">
              <w:lastRenderedPageBreak/>
              <w:t>y validar</w:t>
            </w:r>
          </w:p>
          <w:p w:rsidR="003858AE" w:rsidRPr="00A548C8" w:rsidRDefault="003858AE" w:rsidP="003858AE">
            <w:pPr>
              <w:pStyle w:val="Gris"/>
            </w:pPr>
            <w:r w:rsidRPr="00A548C8">
              <w:t>- Aparece la confirmación de fondos añadidos</w:t>
            </w:r>
          </w:p>
        </w:tc>
        <w:tc>
          <w:tcPr>
            <w:tcW w:w="1843" w:type="dxa"/>
            <w:vAlign w:val="center"/>
          </w:tcPr>
          <w:p w:rsidR="00FE1AAB" w:rsidRPr="00A548C8" w:rsidRDefault="00396E67" w:rsidP="00396E67">
            <w:pPr>
              <w:rPr>
                <w:rStyle w:val="Textoennegrita"/>
                <w:b w:val="0"/>
                <w:bCs w:val="0"/>
                <w:sz w:val="18"/>
                <w:szCs w:val="18"/>
              </w:rPr>
            </w:pPr>
            <w:r w:rsidRPr="00A548C8">
              <w:rPr>
                <w:rStyle w:val="Textoennegrita"/>
                <w:b w:val="0"/>
                <w:bCs w:val="0"/>
                <w:sz w:val="18"/>
                <w:szCs w:val="18"/>
              </w:rPr>
              <w:lastRenderedPageBreak/>
              <w:t xml:space="preserve">P1 &gt; P8 &gt; P17 </w:t>
            </w:r>
            <w:r w:rsidR="00D5309D" w:rsidRPr="00A548C8">
              <w:rPr>
                <w:rStyle w:val="Textoennegrita"/>
                <w:b w:val="0"/>
                <w:bCs w:val="0"/>
                <w:sz w:val="18"/>
                <w:szCs w:val="18"/>
              </w:rPr>
              <w:t>&gt; P44 &gt; P52</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682474" w:rsidRPr="00A548C8" w:rsidTr="00682474">
        <w:trPr>
          <w:trHeight w:val="1208"/>
        </w:trPr>
        <w:tc>
          <w:tcPr>
            <w:tcW w:w="534" w:type="dxa"/>
            <w:vMerge w:val="restart"/>
            <w:vAlign w:val="center"/>
          </w:tcPr>
          <w:p w:rsidR="00682474" w:rsidRPr="00A548C8" w:rsidRDefault="00682474" w:rsidP="005E7B43">
            <w:pPr>
              <w:rPr>
                <w:sz w:val="18"/>
                <w:szCs w:val="18"/>
              </w:rPr>
            </w:pPr>
            <w:r w:rsidRPr="00A548C8">
              <w:rPr>
                <w:sz w:val="18"/>
                <w:szCs w:val="18"/>
              </w:rPr>
              <w:lastRenderedPageBreak/>
              <w:t>T48</w:t>
            </w:r>
          </w:p>
        </w:tc>
        <w:tc>
          <w:tcPr>
            <w:tcW w:w="708" w:type="dxa"/>
            <w:vMerge w:val="restart"/>
            <w:vAlign w:val="center"/>
          </w:tcPr>
          <w:p w:rsidR="00682474" w:rsidRPr="00A548C8" w:rsidRDefault="00682474" w:rsidP="009E6E26">
            <w:pPr>
              <w:jc w:val="center"/>
              <w:rPr>
                <w:sz w:val="18"/>
                <w:szCs w:val="18"/>
              </w:rPr>
            </w:pPr>
            <w:r w:rsidRPr="00A548C8">
              <w:rPr>
                <w:sz w:val="18"/>
                <w:szCs w:val="18"/>
              </w:rPr>
              <w:t>CU14</w:t>
            </w:r>
          </w:p>
        </w:tc>
        <w:tc>
          <w:tcPr>
            <w:tcW w:w="3402" w:type="dxa"/>
            <w:gridSpan w:val="2"/>
            <w:vMerge w:val="restart"/>
            <w:vAlign w:val="center"/>
          </w:tcPr>
          <w:p w:rsidR="00682474" w:rsidRPr="00A548C8" w:rsidRDefault="00682474" w:rsidP="00D5309D">
            <w:pPr>
              <w:rPr>
                <w:sz w:val="18"/>
                <w:szCs w:val="18"/>
              </w:rPr>
            </w:pPr>
            <w:r w:rsidRPr="00A548C8">
              <w:rPr>
                <w:sz w:val="18"/>
                <w:szCs w:val="18"/>
              </w:rPr>
              <w:t>Crear Colección</w:t>
            </w:r>
          </w:p>
          <w:p w:rsidR="00682474" w:rsidRPr="00A548C8" w:rsidRDefault="00682474" w:rsidP="00F64512">
            <w:pPr>
              <w:pStyle w:val="Gris"/>
            </w:pPr>
            <w:r w:rsidRPr="00A548C8">
              <w:t>- Abrir la Portada</w:t>
            </w:r>
          </w:p>
          <w:p w:rsidR="00682474" w:rsidRPr="00A548C8" w:rsidRDefault="00682474" w:rsidP="00F64512">
            <w:pPr>
              <w:pStyle w:val="Gris"/>
            </w:pPr>
            <w:r w:rsidRPr="00A548C8">
              <w:t>- Pulsar sobre el icono “Tú” de la barra de navegación inferior</w:t>
            </w:r>
          </w:p>
          <w:p w:rsidR="00682474" w:rsidRPr="00A548C8" w:rsidRDefault="00682474" w:rsidP="00F64512">
            <w:pPr>
              <w:pStyle w:val="Gris"/>
            </w:pPr>
            <w:r w:rsidRPr="00A548C8">
              <w:t>- Pulsar sobre el icono de acciones adicionales de la barra superior</w:t>
            </w:r>
          </w:p>
          <w:p w:rsidR="00682474" w:rsidRPr="00A548C8" w:rsidRDefault="00682474" w:rsidP="00F64512">
            <w:pPr>
              <w:pStyle w:val="Gris"/>
            </w:pPr>
            <w:r w:rsidRPr="00A548C8">
              <w:t>- Pulsar sobre “Añadir una Colección al Perfil”</w:t>
            </w:r>
          </w:p>
          <w:p w:rsidR="00682474" w:rsidRPr="00A548C8" w:rsidRDefault="00682474" w:rsidP="00F64512">
            <w:pPr>
              <w:pStyle w:val="Gris"/>
            </w:pPr>
            <w:r w:rsidRPr="00A548C8">
              <w:t>- Completar el formulario y validar</w:t>
            </w:r>
          </w:p>
          <w:p w:rsidR="00682474" w:rsidRPr="00A548C8" w:rsidRDefault="00682474" w:rsidP="00F64512">
            <w:pPr>
              <w:pStyle w:val="Gris"/>
            </w:pPr>
            <w:r w:rsidRPr="00A548C8">
              <w:t>- Se muestra una confirmación de Colección añadida al Perfil</w:t>
            </w:r>
          </w:p>
          <w:p w:rsidR="00682474" w:rsidRPr="00A548C8" w:rsidRDefault="00682474" w:rsidP="00F64512">
            <w:pPr>
              <w:pStyle w:val="Gris"/>
            </w:pPr>
            <w:r w:rsidRPr="00A548C8">
              <w:t>- Verificar que la colección ha sido añadida en la pantalla de Colecciones del Perfil</w:t>
            </w:r>
          </w:p>
        </w:tc>
        <w:tc>
          <w:tcPr>
            <w:tcW w:w="1843" w:type="dxa"/>
            <w:vMerge w:val="restart"/>
            <w:vAlign w:val="center"/>
          </w:tcPr>
          <w:p w:rsidR="00682474" w:rsidRPr="00A548C8" w:rsidRDefault="00682474" w:rsidP="005E7B43">
            <w:pPr>
              <w:rPr>
                <w:rStyle w:val="Textoennegrita"/>
                <w:b w:val="0"/>
                <w:bCs w:val="0"/>
                <w:sz w:val="18"/>
                <w:szCs w:val="18"/>
              </w:rPr>
            </w:pPr>
            <w:r w:rsidRPr="00A548C8">
              <w:rPr>
                <w:rStyle w:val="Textoennegrita"/>
                <w:b w:val="0"/>
                <w:bCs w:val="0"/>
                <w:sz w:val="18"/>
                <w:szCs w:val="18"/>
              </w:rPr>
              <w:t>P1 &gt; P8 &gt; P20 &gt; P152 &gt; P55 &gt; P199 &gt; P20</w:t>
            </w:r>
          </w:p>
        </w:tc>
        <w:tc>
          <w:tcPr>
            <w:tcW w:w="567" w:type="dxa"/>
            <w:shd w:val="clear" w:color="auto" w:fill="F2DBDB" w:themeFill="accent2" w:themeFillTint="33"/>
            <w:vAlign w:val="center"/>
          </w:tcPr>
          <w:p w:rsidR="00682474" w:rsidRPr="00A548C8" w:rsidRDefault="00682474" w:rsidP="005D69C6">
            <w:pPr>
              <w:jc w:val="center"/>
              <w:rPr>
                <w:sz w:val="18"/>
                <w:szCs w:val="18"/>
              </w:rPr>
            </w:pPr>
            <w:r w:rsidRPr="00A548C8">
              <w:rPr>
                <w:sz w:val="18"/>
                <w:szCs w:val="18"/>
              </w:rPr>
              <w:t>F (1)</w:t>
            </w:r>
          </w:p>
        </w:tc>
        <w:tc>
          <w:tcPr>
            <w:tcW w:w="1666" w:type="dxa"/>
            <w:vMerge w:val="restart"/>
            <w:vAlign w:val="center"/>
          </w:tcPr>
          <w:p w:rsidR="00682474" w:rsidRPr="00A548C8" w:rsidRDefault="00682474" w:rsidP="00D70AB6">
            <w:pPr>
              <w:pStyle w:val="Textotablas-Small"/>
            </w:pPr>
            <w:r w:rsidRPr="00A548C8">
              <w:t>(P199): Falta una pantalla de confirmación de Colección añadida al Perfil</w:t>
            </w:r>
          </w:p>
        </w:tc>
      </w:tr>
      <w:tr w:rsidR="00682474" w:rsidRPr="00A548C8" w:rsidTr="00682474">
        <w:trPr>
          <w:trHeight w:val="1207"/>
        </w:trPr>
        <w:tc>
          <w:tcPr>
            <w:tcW w:w="534" w:type="dxa"/>
            <w:vMerge/>
            <w:vAlign w:val="center"/>
          </w:tcPr>
          <w:p w:rsidR="00682474" w:rsidRPr="00A548C8" w:rsidRDefault="00682474" w:rsidP="005E7B43">
            <w:pPr>
              <w:rPr>
                <w:sz w:val="18"/>
                <w:szCs w:val="18"/>
              </w:rPr>
            </w:pPr>
          </w:p>
        </w:tc>
        <w:tc>
          <w:tcPr>
            <w:tcW w:w="708" w:type="dxa"/>
            <w:vMerge/>
            <w:vAlign w:val="center"/>
          </w:tcPr>
          <w:p w:rsidR="00682474" w:rsidRPr="00A548C8" w:rsidRDefault="00682474" w:rsidP="009E6E26">
            <w:pPr>
              <w:jc w:val="center"/>
              <w:rPr>
                <w:sz w:val="18"/>
                <w:szCs w:val="18"/>
              </w:rPr>
            </w:pPr>
          </w:p>
        </w:tc>
        <w:tc>
          <w:tcPr>
            <w:tcW w:w="3402" w:type="dxa"/>
            <w:gridSpan w:val="2"/>
            <w:vMerge/>
            <w:vAlign w:val="center"/>
          </w:tcPr>
          <w:p w:rsidR="00682474" w:rsidRPr="00A548C8" w:rsidRDefault="00682474" w:rsidP="00D5309D">
            <w:pPr>
              <w:rPr>
                <w:sz w:val="18"/>
                <w:szCs w:val="18"/>
              </w:rPr>
            </w:pPr>
          </w:p>
        </w:tc>
        <w:tc>
          <w:tcPr>
            <w:tcW w:w="1843" w:type="dxa"/>
            <w:vMerge/>
            <w:vAlign w:val="center"/>
          </w:tcPr>
          <w:p w:rsidR="00682474" w:rsidRPr="00A548C8" w:rsidRDefault="00682474" w:rsidP="005E7B43">
            <w:pPr>
              <w:rPr>
                <w:rStyle w:val="Textoennegrita"/>
                <w:b w:val="0"/>
                <w:bCs w:val="0"/>
                <w:sz w:val="18"/>
                <w:szCs w:val="18"/>
              </w:rPr>
            </w:pPr>
          </w:p>
        </w:tc>
        <w:tc>
          <w:tcPr>
            <w:tcW w:w="567" w:type="dxa"/>
            <w:shd w:val="clear" w:color="auto" w:fill="EAF1DD" w:themeFill="accent3" w:themeFillTint="33"/>
            <w:vAlign w:val="center"/>
          </w:tcPr>
          <w:p w:rsidR="00682474" w:rsidRPr="00A548C8" w:rsidRDefault="00682474" w:rsidP="005D69C6">
            <w:pPr>
              <w:jc w:val="center"/>
              <w:rPr>
                <w:sz w:val="18"/>
                <w:szCs w:val="18"/>
              </w:rPr>
            </w:pPr>
            <w:r w:rsidRPr="00A548C8">
              <w:rPr>
                <w:sz w:val="18"/>
                <w:szCs w:val="18"/>
              </w:rPr>
              <w:t>P (2)</w:t>
            </w:r>
          </w:p>
        </w:tc>
        <w:tc>
          <w:tcPr>
            <w:tcW w:w="1666" w:type="dxa"/>
            <w:vMerge/>
            <w:vAlign w:val="center"/>
          </w:tcPr>
          <w:p w:rsidR="00682474" w:rsidRPr="00A548C8" w:rsidRDefault="00682474" w:rsidP="00D70AB6">
            <w:pPr>
              <w:pStyle w:val="Textotablas-Small"/>
            </w:pPr>
          </w:p>
        </w:tc>
      </w:tr>
      <w:tr w:rsidR="00682474" w:rsidRPr="00A548C8" w:rsidTr="00682474">
        <w:trPr>
          <w:trHeight w:val="2085"/>
        </w:trPr>
        <w:tc>
          <w:tcPr>
            <w:tcW w:w="534" w:type="dxa"/>
            <w:vMerge w:val="restart"/>
            <w:vAlign w:val="center"/>
          </w:tcPr>
          <w:p w:rsidR="00682474" w:rsidRPr="00A548C8" w:rsidRDefault="00682474" w:rsidP="005E7B43">
            <w:pPr>
              <w:rPr>
                <w:sz w:val="18"/>
                <w:szCs w:val="18"/>
              </w:rPr>
            </w:pPr>
            <w:r w:rsidRPr="00A548C8">
              <w:rPr>
                <w:sz w:val="18"/>
                <w:szCs w:val="18"/>
              </w:rPr>
              <w:t>T49</w:t>
            </w:r>
          </w:p>
        </w:tc>
        <w:tc>
          <w:tcPr>
            <w:tcW w:w="708" w:type="dxa"/>
            <w:vMerge w:val="restart"/>
            <w:vAlign w:val="center"/>
          </w:tcPr>
          <w:p w:rsidR="00682474" w:rsidRPr="00A548C8" w:rsidRDefault="00682474" w:rsidP="009E6E26">
            <w:pPr>
              <w:jc w:val="center"/>
              <w:rPr>
                <w:sz w:val="18"/>
                <w:szCs w:val="18"/>
              </w:rPr>
            </w:pPr>
            <w:r w:rsidRPr="00A548C8">
              <w:rPr>
                <w:sz w:val="18"/>
                <w:szCs w:val="18"/>
              </w:rPr>
              <w:t>CU15</w:t>
            </w:r>
          </w:p>
        </w:tc>
        <w:tc>
          <w:tcPr>
            <w:tcW w:w="3402" w:type="dxa"/>
            <w:gridSpan w:val="2"/>
            <w:vMerge w:val="restart"/>
            <w:vAlign w:val="center"/>
          </w:tcPr>
          <w:p w:rsidR="00682474" w:rsidRPr="00A548C8" w:rsidRDefault="00682474" w:rsidP="005E7B43">
            <w:pPr>
              <w:rPr>
                <w:sz w:val="18"/>
                <w:szCs w:val="18"/>
              </w:rPr>
            </w:pPr>
            <w:r w:rsidRPr="00A548C8">
              <w:rPr>
                <w:sz w:val="18"/>
                <w:szCs w:val="18"/>
              </w:rPr>
              <w:t>Editar Colección</w:t>
            </w:r>
          </w:p>
          <w:p w:rsidR="00682474" w:rsidRPr="00A548C8" w:rsidRDefault="00682474" w:rsidP="00F64512">
            <w:pPr>
              <w:pStyle w:val="Gris"/>
            </w:pPr>
            <w:r w:rsidRPr="00A548C8">
              <w:t>- Abrir la Portada</w:t>
            </w:r>
          </w:p>
          <w:p w:rsidR="00682474" w:rsidRPr="00A548C8" w:rsidRDefault="00682474" w:rsidP="00F64512">
            <w:pPr>
              <w:pStyle w:val="Gris"/>
            </w:pPr>
            <w:r w:rsidRPr="00A548C8">
              <w:t>- Pulsar sobre el icono “Tú” de la barra de navegación inferior</w:t>
            </w:r>
          </w:p>
          <w:p w:rsidR="00682474" w:rsidRPr="00A548C8" w:rsidRDefault="00682474" w:rsidP="00F64512">
            <w:pPr>
              <w:pStyle w:val="Gris"/>
            </w:pPr>
            <w:r w:rsidRPr="00A548C8">
              <w:t>- Pulsar sobre la primera Colección</w:t>
            </w:r>
          </w:p>
          <w:p w:rsidR="00682474" w:rsidRPr="00A548C8" w:rsidRDefault="00682474" w:rsidP="00F64512">
            <w:pPr>
              <w:pStyle w:val="Gris"/>
            </w:pPr>
            <w:r w:rsidRPr="00A548C8">
              <w:t>- Pulsar sobre el icono de acciones adicionales de la barra superior</w:t>
            </w:r>
          </w:p>
          <w:p w:rsidR="00682474" w:rsidRPr="00A548C8" w:rsidRDefault="00682474" w:rsidP="00F64512">
            <w:pPr>
              <w:pStyle w:val="Gris"/>
            </w:pPr>
            <w:r w:rsidRPr="00A548C8">
              <w:t>- Pulsar sobre “Editar la Colección”</w:t>
            </w:r>
          </w:p>
          <w:p w:rsidR="00682474" w:rsidRPr="00A548C8" w:rsidRDefault="00682474" w:rsidP="00F64512">
            <w:pPr>
              <w:pStyle w:val="Gris"/>
            </w:pPr>
            <w:r w:rsidRPr="00A548C8">
              <w:t>- Completar el formulario</w:t>
            </w:r>
          </w:p>
          <w:p w:rsidR="00682474" w:rsidRPr="00A548C8" w:rsidRDefault="00682474" w:rsidP="00F64512">
            <w:pPr>
              <w:pStyle w:val="Gris"/>
            </w:pPr>
            <w:r w:rsidRPr="00A548C8">
              <w:t>- Pulsar sobre el icono de “+” redes sociales”</w:t>
            </w:r>
          </w:p>
          <w:p w:rsidR="00682474" w:rsidRPr="00A548C8" w:rsidRDefault="00682474" w:rsidP="00F64512">
            <w:pPr>
              <w:pStyle w:val="Gris"/>
            </w:pPr>
            <w:r w:rsidRPr="00A548C8">
              <w:t>- Seleccionar nuevas redes</w:t>
            </w:r>
          </w:p>
          <w:p w:rsidR="00682474" w:rsidRPr="00A548C8" w:rsidRDefault="00682474" w:rsidP="00F64512">
            <w:pPr>
              <w:pStyle w:val="Gris"/>
            </w:pPr>
            <w:r w:rsidRPr="00A548C8">
              <w:t>- Informar la URL</w:t>
            </w:r>
          </w:p>
          <w:p w:rsidR="00682474" w:rsidRPr="00A548C8" w:rsidRDefault="00682474" w:rsidP="00F64512">
            <w:pPr>
              <w:pStyle w:val="Gris"/>
            </w:pPr>
            <w:r w:rsidRPr="00A548C8">
              <w:t>- Completar el resto de formulario y validar</w:t>
            </w:r>
          </w:p>
          <w:p w:rsidR="00682474" w:rsidRPr="00A548C8" w:rsidRDefault="00682474" w:rsidP="00F64512">
            <w:pPr>
              <w:pStyle w:val="Gris"/>
            </w:pPr>
            <w:r w:rsidRPr="00A548C8">
              <w:t>- Se muestra la confirmación de Colección actualizada</w:t>
            </w:r>
          </w:p>
          <w:p w:rsidR="00682474" w:rsidRPr="00A548C8" w:rsidRDefault="00682474" w:rsidP="00F64512">
            <w:pPr>
              <w:pStyle w:val="Gris"/>
            </w:pPr>
            <w:r w:rsidRPr="00A548C8">
              <w:t>- Verificar que la colección ha sido correctamente actualizara al ser redirigido sobre su pantalla</w:t>
            </w:r>
          </w:p>
        </w:tc>
        <w:tc>
          <w:tcPr>
            <w:tcW w:w="1843" w:type="dxa"/>
            <w:vMerge w:val="restart"/>
            <w:vAlign w:val="center"/>
          </w:tcPr>
          <w:p w:rsidR="00682474" w:rsidRPr="008D0DF3" w:rsidRDefault="00682474" w:rsidP="005E7B43">
            <w:pPr>
              <w:rPr>
                <w:rStyle w:val="Textoennegrita"/>
                <w:b w:val="0"/>
                <w:bCs w:val="0"/>
                <w:sz w:val="18"/>
                <w:szCs w:val="18"/>
                <w:lang w:val="en-US"/>
              </w:rPr>
            </w:pPr>
            <w:r w:rsidRPr="008D0DF3">
              <w:rPr>
                <w:rStyle w:val="Textoennegrita"/>
                <w:b w:val="0"/>
                <w:bCs w:val="0"/>
                <w:sz w:val="18"/>
                <w:szCs w:val="18"/>
                <w:lang w:val="en-US"/>
              </w:rPr>
              <w:t>P1 &gt; P8 &gt; P20 &gt; P19 &gt; P153 &gt; P56 &gt; P157 &gt; P158 &gt; P198 &gt; P19</w:t>
            </w:r>
          </w:p>
        </w:tc>
        <w:tc>
          <w:tcPr>
            <w:tcW w:w="567" w:type="dxa"/>
            <w:shd w:val="clear" w:color="auto" w:fill="F2DBDB" w:themeFill="accent2" w:themeFillTint="33"/>
            <w:vAlign w:val="center"/>
          </w:tcPr>
          <w:p w:rsidR="00682474" w:rsidRPr="00A548C8" w:rsidRDefault="00682474" w:rsidP="005D69C6">
            <w:pPr>
              <w:jc w:val="center"/>
              <w:rPr>
                <w:sz w:val="18"/>
                <w:szCs w:val="18"/>
              </w:rPr>
            </w:pPr>
            <w:r w:rsidRPr="00A548C8">
              <w:rPr>
                <w:sz w:val="18"/>
                <w:szCs w:val="18"/>
              </w:rPr>
              <w:t>F (1)</w:t>
            </w:r>
          </w:p>
        </w:tc>
        <w:tc>
          <w:tcPr>
            <w:tcW w:w="1666" w:type="dxa"/>
            <w:vMerge w:val="restart"/>
            <w:vAlign w:val="center"/>
          </w:tcPr>
          <w:p w:rsidR="00682474" w:rsidRPr="00A548C8" w:rsidRDefault="00682474" w:rsidP="00D70AB6">
            <w:pPr>
              <w:pStyle w:val="Textotablas-Small"/>
            </w:pPr>
            <w:r w:rsidRPr="00A548C8">
              <w:t>(P198): Falta una pantalla de confirmación de Colección actualizada</w:t>
            </w:r>
          </w:p>
        </w:tc>
      </w:tr>
      <w:tr w:rsidR="00682474" w:rsidRPr="00A548C8" w:rsidTr="00682474">
        <w:trPr>
          <w:trHeight w:val="2085"/>
        </w:trPr>
        <w:tc>
          <w:tcPr>
            <w:tcW w:w="534" w:type="dxa"/>
            <w:vMerge/>
            <w:vAlign w:val="center"/>
          </w:tcPr>
          <w:p w:rsidR="00682474" w:rsidRPr="00A548C8" w:rsidRDefault="00682474" w:rsidP="005E7B43">
            <w:pPr>
              <w:rPr>
                <w:sz w:val="18"/>
                <w:szCs w:val="18"/>
              </w:rPr>
            </w:pPr>
          </w:p>
        </w:tc>
        <w:tc>
          <w:tcPr>
            <w:tcW w:w="708" w:type="dxa"/>
            <w:vMerge/>
            <w:vAlign w:val="center"/>
          </w:tcPr>
          <w:p w:rsidR="00682474" w:rsidRPr="00A548C8" w:rsidRDefault="00682474" w:rsidP="009E6E26">
            <w:pPr>
              <w:jc w:val="center"/>
              <w:rPr>
                <w:sz w:val="18"/>
                <w:szCs w:val="18"/>
              </w:rPr>
            </w:pPr>
          </w:p>
        </w:tc>
        <w:tc>
          <w:tcPr>
            <w:tcW w:w="3402" w:type="dxa"/>
            <w:gridSpan w:val="2"/>
            <w:vMerge/>
            <w:vAlign w:val="center"/>
          </w:tcPr>
          <w:p w:rsidR="00682474" w:rsidRPr="00A548C8" w:rsidRDefault="00682474" w:rsidP="005E7B43">
            <w:pPr>
              <w:rPr>
                <w:sz w:val="18"/>
                <w:szCs w:val="18"/>
              </w:rPr>
            </w:pPr>
          </w:p>
        </w:tc>
        <w:tc>
          <w:tcPr>
            <w:tcW w:w="1843" w:type="dxa"/>
            <w:vMerge/>
            <w:vAlign w:val="center"/>
          </w:tcPr>
          <w:p w:rsidR="00682474" w:rsidRPr="00A548C8" w:rsidRDefault="00682474" w:rsidP="005E7B43">
            <w:pPr>
              <w:rPr>
                <w:rStyle w:val="Textoennegrita"/>
                <w:b w:val="0"/>
                <w:bCs w:val="0"/>
                <w:sz w:val="18"/>
                <w:szCs w:val="18"/>
              </w:rPr>
            </w:pPr>
          </w:p>
        </w:tc>
        <w:tc>
          <w:tcPr>
            <w:tcW w:w="567" w:type="dxa"/>
            <w:shd w:val="clear" w:color="auto" w:fill="EAF1DD" w:themeFill="accent3" w:themeFillTint="33"/>
            <w:vAlign w:val="center"/>
          </w:tcPr>
          <w:p w:rsidR="00682474" w:rsidRPr="00A548C8" w:rsidRDefault="00682474" w:rsidP="005D69C6">
            <w:pPr>
              <w:jc w:val="center"/>
              <w:rPr>
                <w:sz w:val="18"/>
                <w:szCs w:val="18"/>
              </w:rPr>
            </w:pPr>
            <w:r w:rsidRPr="00A548C8">
              <w:rPr>
                <w:sz w:val="18"/>
                <w:szCs w:val="18"/>
              </w:rPr>
              <w:t>P (2)</w:t>
            </w:r>
          </w:p>
        </w:tc>
        <w:tc>
          <w:tcPr>
            <w:tcW w:w="1666" w:type="dxa"/>
            <w:vMerge/>
            <w:vAlign w:val="center"/>
          </w:tcPr>
          <w:p w:rsidR="00682474" w:rsidRPr="00A548C8" w:rsidRDefault="00682474" w:rsidP="00D70AB6">
            <w:pPr>
              <w:pStyle w:val="Texto"/>
            </w:pPr>
          </w:p>
        </w:tc>
      </w:tr>
      <w:tr w:rsidR="00FE0731" w:rsidRPr="00A548C8" w:rsidTr="00A21443">
        <w:trPr>
          <w:trHeight w:val="548"/>
        </w:trPr>
        <w:tc>
          <w:tcPr>
            <w:tcW w:w="534" w:type="dxa"/>
            <w:vMerge w:val="restart"/>
            <w:vAlign w:val="center"/>
          </w:tcPr>
          <w:p w:rsidR="00FE0731" w:rsidRPr="00A548C8" w:rsidRDefault="00FE0731" w:rsidP="005E7B43">
            <w:pPr>
              <w:rPr>
                <w:sz w:val="18"/>
                <w:szCs w:val="18"/>
              </w:rPr>
            </w:pPr>
            <w:r w:rsidRPr="00A548C8">
              <w:rPr>
                <w:sz w:val="18"/>
                <w:szCs w:val="18"/>
              </w:rPr>
              <w:t>T50</w:t>
            </w:r>
          </w:p>
        </w:tc>
        <w:tc>
          <w:tcPr>
            <w:tcW w:w="708" w:type="dxa"/>
            <w:vMerge w:val="restart"/>
            <w:vAlign w:val="center"/>
          </w:tcPr>
          <w:p w:rsidR="00FE0731" w:rsidRPr="00A548C8" w:rsidRDefault="00FE0731" w:rsidP="009E6E26">
            <w:pPr>
              <w:jc w:val="center"/>
              <w:rPr>
                <w:sz w:val="18"/>
                <w:szCs w:val="18"/>
              </w:rPr>
            </w:pPr>
            <w:r w:rsidRPr="00A548C8">
              <w:rPr>
                <w:sz w:val="18"/>
                <w:szCs w:val="18"/>
              </w:rPr>
              <w:t>CU23</w:t>
            </w:r>
          </w:p>
        </w:tc>
        <w:tc>
          <w:tcPr>
            <w:tcW w:w="3402" w:type="dxa"/>
            <w:gridSpan w:val="2"/>
            <w:vMerge w:val="restart"/>
            <w:vAlign w:val="center"/>
          </w:tcPr>
          <w:p w:rsidR="00FE0731" w:rsidRPr="00A548C8" w:rsidRDefault="00FE0731" w:rsidP="005E7B43">
            <w:pPr>
              <w:rPr>
                <w:sz w:val="18"/>
                <w:szCs w:val="18"/>
              </w:rPr>
            </w:pPr>
            <w:r w:rsidRPr="00A548C8">
              <w:rPr>
                <w:sz w:val="18"/>
                <w:szCs w:val="18"/>
              </w:rPr>
              <w:t>Editar las redes sociales de un NFT con precio fijo</w:t>
            </w:r>
          </w:p>
          <w:p w:rsidR="00F64512" w:rsidRPr="00A548C8" w:rsidRDefault="00F64512" w:rsidP="00F64512">
            <w:pPr>
              <w:pStyle w:val="Gris"/>
            </w:pPr>
            <w:r w:rsidRPr="00A548C8">
              <w:t>- Abrir la Portada</w:t>
            </w:r>
          </w:p>
          <w:p w:rsidR="00F64512" w:rsidRPr="00A548C8" w:rsidRDefault="00F64512" w:rsidP="00F64512">
            <w:pPr>
              <w:pStyle w:val="Gris"/>
            </w:pPr>
            <w:r w:rsidRPr="00A548C8">
              <w:t>- Pulsar sobre el icono “Tú” de la barra de navegación inferior</w:t>
            </w:r>
          </w:p>
          <w:p w:rsidR="00F64512" w:rsidRPr="00A548C8" w:rsidRDefault="00F64512" w:rsidP="00F64512">
            <w:pPr>
              <w:pStyle w:val="Gris"/>
            </w:pPr>
            <w:r w:rsidRPr="00A548C8">
              <w:t>- Pulsar sobre la primera Colección</w:t>
            </w:r>
          </w:p>
          <w:p w:rsidR="00F64512" w:rsidRPr="00A548C8" w:rsidRDefault="00F64512" w:rsidP="00F64512">
            <w:pPr>
              <w:pStyle w:val="Gris"/>
            </w:pPr>
            <w:r w:rsidRPr="00A548C8">
              <w:t>- Pulsar sobre el primer NFT</w:t>
            </w:r>
          </w:p>
          <w:p w:rsidR="00F64512" w:rsidRPr="00A548C8" w:rsidRDefault="00F64512" w:rsidP="00F64512">
            <w:pPr>
              <w:pStyle w:val="Gris"/>
            </w:pPr>
            <w:r w:rsidRPr="00A548C8">
              <w:t>- Pulsar sobre el icono de acciones adicionales de la barra superior</w:t>
            </w:r>
          </w:p>
          <w:p w:rsidR="00F64512" w:rsidRPr="00A548C8" w:rsidRDefault="00F64512" w:rsidP="00F64512">
            <w:pPr>
              <w:pStyle w:val="Gris"/>
            </w:pPr>
            <w:r w:rsidRPr="00A548C8">
              <w:t>- Pulsar sobre “Editar solo las redes sociales del NFT”</w:t>
            </w:r>
          </w:p>
          <w:p w:rsidR="00F64512" w:rsidRPr="00A548C8" w:rsidRDefault="00F64512" w:rsidP="00F64512">
            <w:pPr>
              <w:pStyle w:val="Gris"/>
            </w:pPr>
            <w:r w:rsidRPr="00A548C8">
              <w:t>- Editar la URL de las redes ya existentes si preciso</w:t>
            </w:r>
          </w:p>
          <w:p w:rsidR="00F64512" w:rsidRPr="00A548C8" w:rsidRDefault="00F64512" w:rsidP="00F64512">
            <w:pPr>
              <w:pStyle w:val="Gris"/>
            </w:pPr>
            <w:r w:rsidRPr="00A548C8">
              <w:t>- Pulsar sobre el icono de “+” redes sociales”</w:t>
            </w:r>
          </w:p>
          <w:p w:rsidR="00F64512" w:rsidRPr="00A548C8" w:rsidRDefault="00F64512" w:rsidP="00F64512">
            <w:pPr>
              <w:pStyle w:val="Gris"/>
            </w:pPr>
            <w:r w:rsidRPr="00A548C8">
              <w:t>- Seleccionar nuevas redes</w:t>
            </w:r>
          </w:p>
          <w:p w:rsidR="00F64512" w:rsidRPr="00A548C8" w:rsidRDefault="00F64512" w:rsidP="00F64512">
            <w:pPr>
              <w:pStyle w:val="Gris"/>
            </w:pPr>
            <w:r w:rsidRPr="00A548C8">
              <w:t>- Informar la URL</w:t>
            </w:r>
          </w:p>
          <w:p w:rsidR="00F64512" w:rsidRPr="00A548C8" w:rsidRDefault="00F64512" w:rsidP="00F64512">
            <w:pPr>
              <w:pStyle w:val="Gris"/>
            </w:pPr>
            <w:r w:rsidRPr="00A548C8">
              <w:t>- Pulsar sobre “Actualizar redes sociales”</w:t>
            </w:r>
          </w:p>
          <w:p w:rsidR="00F64512" w:rsidRPr="00A548C8" w:rsidRDefault="00F64512" w:rsidP="00F64512">
            <w:pPr>
              <w:pStyle w:val="Gris"/>
            </w:pPr>
            <w:r w:rsidRPr="00A548C8">
              <w:t>- Verificar que las redes han sido actualizadas al ser redirigido a la pantalla de NFT</w:t>
            </w:r>
          </w:p>
        </w:tc>
        <w:tc>
          <w:tcPr>
            <w:tcW w:w="1843" w:type="dxa"/>
            <w:vMerge w:val="restart"/>
            <w:vAlign w:val="center"/>
          </w:tcPr>
          <w:p w:rsidR="00FE0731" w:rsidRPr="008D0DF3" w:rsidRDefault="00FE0731" w:rsidP="005E7B43">
            <w:pPr>
              <w:rPr>
                <w:rStyle w:val="Textoennegrita"/>
                <w:b w:val="0"/>
                <w:bCs w:val="0"/>
                <w:sz w:val="18"/>
                <w:szCs w:val="18"/>
                <w:lang w:val="en-US"/>
              </w:rPr>
            </w:pPr>
            <w:r w:rsidRPr="008D0DF3">
              <w:rPr>
                <w:rStyle w:val="Textoennegrita"/>
                <w:b w:val="0"/>
                <w:bCs w:val="0"/>
                <w:sz w:val="18"/>
                <w:szCs w:val="18"/>
                <w:lang w:val="en-US"/>
              </w:rPr>
              <w:t>P1 &gt; P8 &gt; P20 &gt; P19 &gt; P18  &gt; P155 &gt; P180 &gt; P189 &gt; P180 &gt; P18</w:t>
            </w:r>
          </w:p>
        </w:tc>
        <w:tc>
          <w:tcPr>
            <w:tcW w:w="567" w:type="dxa"/>
            <w:shd w:val="clear" w:color="auto" w:fill="F2DBDB" w:themeFill="accent2" w:themeFillTint="33"/>
            <w:vAlign w:val="center"/>
          </w:tcPr>
          <w:p w:rsidR="00FE0731" w:rsidRPr="00A548C8" w:rsidRDefault="00FE0731" w:rsidP="005D69C6">
            <w:pPr>
              <w:jc w:val="center"/>
              <w:rPr>
                <w:sz w:val="18"/>
                <w:szCs w:val="18"/>
              </w:rPr>
            </w:pPr>
            <w:r w:rsidRPr="00A548C8">
              <w:rPr>
                <w:sz w:val="18"/>
                <w:szCs w:val="18"/>
              </w:rPr>
              <w:t>F (1)</w:t>
            </w:r>
          </w:p>
        </w:tc>
        <w:tc>
          <w:tcPr>
            <w:tcW w:w="1666" w:type="dxa"/>
            <w:vMerge w:val="restart"/>
            <w:vAlign w:val="center"/>
          </w:tcPr>
          <w:p w:rsidR="00FE0731" w:rsidRPr="00A548C8" w:rsidRDefault="00FE0731" w:rsidP="00FE0731">
            <w:pPr>
              <w:rPr>
                <w:sz w:val="18"/>
                <w:szCs w:val="18"/>
              </w:rPr>
            </w:pPr>
            <w:r w:rsidRPr="00A548C8">
              <w:rPr>
                <w:sz w:val="18"/>
                <w:szCs w:val="18"/>
              </w:rPr>
              <w:t>P180: Cambiar el icono para eliminar redes sociales, pasando de una “X” a una papelera.</w:t>
            </w:r>
          </w:p>
        </w:tc>
      </w:tr>
      <w:tr w:rsidR="00FE0731" w:rsidRPr="00A548C8" w:rsidTr="00A21443">
        <w:trPr>
          <w:trHeight w:val="547"/>
        </w:trPr>
        <w:tc>
          <w:tcPr>
            <w:tcW w:w="534" w:type="dxa"/>
            <w:vMerge/>
            <w:vAlign w:val="center"/>
          </w:tcPr>
          <w:p w:rsidR="00FE0731" w:rsidRPr="00A548C8" w:rsidRDefault="00FE0731" w:rsidP="005E7B43">
            <w:pPr>
              <w:rPr>
                <w:sz w:val="18"/>
                <w:szCs w:val="18"/>
              </w:rPr>
            </w:pPr>
          </w:p>
        </w:tc>
        <w:tc>
          <w:tcPr>
            <w:tcW w:w="708" w:type="dxa"/>
            <w:vMerge/>
            <w:vAlign w:val="center"/>
          </w:tcPr>
          <w:p w:rsidR="00FE0731" w:rsidRPr="00A548C8" w:rsidRDefault="00FE0731" w:rsidP="009E6E26">
            <w:pPr>
              <w:jc w:val="center"/>
              <w:rPr>
                <w:sz w:val="18"/>
                <w:szCs w:val="18"/>
              </w:rPr>
            </w:pPr>
          </w:p>
        </w:tc>
        <w:tc>
          <w:tcPr>
            <w:tcW w:w="3402" w:type="dxa"/>
            <w:gridSpan w:val="2"/>
            <w:vMerge/>
            <w:vAlign w:val="center"/>
          </w:tcPr>
          <w:p w:rsidR="00FE0731" w:rsidRPr="00A548C8" w:rsidRDefault="00FE0731" w:rsidP="005E7B43">
            <w:pPr>
              <w:rPr>
                <w:sz w:val="18"/>
                <w:szCs w:val="18"/>
              </w:rPr>
            </w:pPr>
          </w:p>
        </w:tc>
        <w:tc>
          <w:tcPr>
            <w:tcW w:w="1843" w:type="dxa"/>
            <w:vMerge/>
            <w:vAlign w:val="center"/>
          </w:tcPr>
          <w:p w:rsidR="00FE0731" w:rsidRPr="00A548C8" w:rsidRDefault="00FE0731" w:rsidP="005E7B43">
            <w:pPr>
              <w:rPr>
                <w:rStyle w:val="Textoennegrita"/>
                <w:b w:val="0"/>
                <w:bCs w:val="0"/>
                <w:sz w:val="18"/>
                <w:szCs w:val="18"/>
              </w:rPr>
            </w:pPr>
          </w:p>
        </w:tc>
        <w:tc>
          <w:tcPr>
            <w:tcW w:w="567" w:type="dxa"/>
            <w:shd w:val="clear" w:color="auto" w:fill="EAF1DD" w:themeFill="accent3" w:themeFillTint="33"/>
            <w:vAlign w:val="center"/>
          </w:tcPr>
          <w:p w:rsidR="00FE0731" w:rsidRPr="00A548C8" w:rsidRDefault="00FE0731" w:rsidP="005D69C6">
            <w:pPr>
              <w:jc w:val="center"/>
              <w:rPr>
                <w:sz w:val="18"/>
                <w:szCs w:val="18"/>
              </w:rPr>
            </w:pPr>
            <w:r w:rsidRPr="00A548C8">
              <w:rPr>
                <w:sz w:val="18"/>
                <w:szCs w:val="18"/>
              </w:rPr>
              <w:t>P (2)</w:t>
            </w:r>
          </w:p>
        </w:tc>
        <w:tc>
          <w:tcPr>
            <w:tcW w:w="1666" w:type="dxa"/>
            <w:vMerge/>
            <w:vAlign w:val="center"/>
          </w:tcPr>
          <w:p w:rsidR="00FE0731" w:rsidRPr="00A548C8" w:rsidRDefault="00FE0731" w:rsidP="00FE0731">
            <w:pPr>
              <w:rPr>
                <w:sz w:val="18"/>
                <w:szCs w:val="18"/>
              </w:rPr>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T51</w:t>
            </w:r>
          </w:p>
        </w:tc>
        <w:tc>
          <w:tcPr>
            <w:tcW w:w="708" w:type="dxa"/>
            <w:vAlign w:val="center"/>
          </w:tcPr>
          <w:p w:rsidR="00FE1AAB" w:rsidRPr="00A548C8" w:rsidRDefault="00D5309D" w:rsidP="009E6E26">
            <w:pPr>
              <w:jc w:val="center"/>
              <w:rPr>
                <w:sz w:val="18"/>
                <w:szCs w:val="18"/>
              </w:rPr>
            </w:pPr>
            <w:r w:rsidRPr="00A548C8">
              <w:rPr>
                <w:sz w:val="18"/>
                <w:szCs w:val="18"/>
              </w:rPr>
              <w:t>CU23</w:t>
            </w:r>
          </w:p>
        </w:tc>
        <w:tc>
          <w:tcPr>
            <w:tcW w:w="3402" w:type="dxa"/>
            <w:gridSpan w:val="2"/>
            <w:vAlign w:val="center"/>
          </w:tcPr>
          <w:p w:rsidR="00FE1AAB" w:rsidRPr="00A548C8" w:rsidRDefault="00D5309D" w:rsidP="005E7B43">
            <w:pPr>
              <w:rPr>
                <w:sz w:val="18"/>
                <w:szCs w:val="18"/>
              </w:rPr>
            </w:pPr>
            <w:r w:rsidRPr="00A548C8">
              <w:rPr>
                <w:sz w:val="18"/>
                <w:szCs w:val="18"/>
              </w:rPr>
              <w:t>Editar las redes sociales de un NFT en subasta</w:t>
            </w:r>
          </w:p>
          <w:p w:rsidR="00F64512" w:rsidRPr="00A548C8" w:rsidRDefault="00F64512" w:rsidP="00F64512">
            <w:pPr>
              <w:pStyle w:val="Gris"/>
            </w:pPr>
            <w:r w:rsidRPr="00A548C8">
              <w:t>- Abrir la Portada</w:t>
            </w:r>
          </w:p>
          <w:p w:rsidR="00F64512" w:rsidRPr="00A548C8" w:rsidRDefault="00F64512" w:rsidP="00F64512">
            <w:pPr>
              <w:pStyle w:val="Gris"/>
            </w:pPr>
            <w:r w:rsidRPr="00A548C8">
              <w:t>- Pulsar sobre el icono “Tú” de la barra de navegación inferior</w:t>
            </w:r>
          </w:p>
          <w:p w:rsidR="00F64512" w:rsidRPr="00A548C8" w:rsidRDefault="00F64512" w:rsidP="00F64512">
            <w:pPr>
              <w:pStyle w:val="Gris"/>
            </w:pPr>
            <w:r w:rsidRPr="00A548C8">
              <w:lastRenderedPageBreak/>
              <w:t>- Pulsar sobre la primera Colección</w:t>
            </w:r>
          </w:p>
          <w:p w:rsidR="00F64512" w:rsidRPr="00A548C8" w:rsidRDefault="00F64512" w:rsidP="00F64512">
            <w:pPr>
              <w:pStyle w:val="Gris"/>
            </w:pPr>
            <w:r w:rsidRPr="00A548C8">
              <w:t>- Pulsar sobre el segundo NFT</w:t>
            </w:r>
          </w:p>
          <w:p w:rsidR="00F64512" w:rsidRPr="00A548C8" w:rsidRDefault="00F64512" w:rsidP="00F64512">
            <w:pPr>
              <w:pStyle w:val="Gris"/>
            </w:pPr>
            <w:r w:rsidRPr="00A548C8">
              <w:t>- Pulsar sobre el icono de acciones adicionales de la barra superior</w:t>
            </w:r>
          </w:p>
          <w:p w:rsidR="00F64512" w:rsidRPr="00A548C8" w:rsidRDefault="00F64512" w:rsidP="00F64512">
            <w:pPr>
              <w:pStyle w:val="Gris"/>
            </w:pPr>
            <w:r w:rsidRPr="00A548C8">
              <w:t>- Pulsar sobre “Editar solo las redes sociales del NFT”</w:t>
            </w:r>
          </w:p>
          <w:p w:rsidR="00F64512" w:rsidRPr="00A548C8" w:rsidRDefault="00F64512" w:rsidP="00F64512">
            <w:pPr>
              <w:pStyle w:val="Gris"/>
            </w:pPr>
            <w:r w:rsidRPr="00A548C8">
              <w:t>- Editar la URL de las redes ya existentes si preciso</w:t>
            </w:r>
          </w:p>
          <w:p w:rsidR="00F64512" w:rsidRPr="00A548C8" w:rsidRDefault="00F64512" w:rsidP="00F64512">
            <w:pPr>
              <w:pStyle w:val="Gris"/>
            </w:pPr>
            <w:r w:rsidRPr="00A548C8">
              <w:t>- Pulsar sobre el icono de “+” redes sociales”</w:t>
            </w:r>
          </w:p>
          <w:p w:rsidR="00F64512" w:rsidRPr="00A548C8" w:rsidRDefault="00F64512" w:rsidP="00F64512">
            <w:pPr>
              <w:pStyle w:val="Gris"/>
            </w:pPr>
            <w:r w:rsidRPr="00A548C8">
              <w:t>- Seleccionar nuevas redes</w:t>
            </w:r>
          </w:p>
          <w:p w:rsidR="00F64512" w:rsidRPr="00A548C8" w:rsidRDefault="00F64512" w:rsidP="00F64512">
            <w:pPr>
              <w:pStyle w:val="Gris"/>
            </w:pPr>
            <w:r w:rsidRPr="00A548C8">
              <w:t>- Informar la URL</w:t>
            </w:r>
          </w:p>
          <w:p w:rsidR="00F64512" w:rsidRPr="00A548C8" w:rsidRDefault="00F64512" w:rsidP="00F64512">
            <w:pPr>
              <w:pStyle w:val="Gris"/>
            </w:pPr>
            <w:r w:rsidRPr="00A548C8">
              <w:t>- Pulsar sobre “Actualizar redes sociales”</w:t>
            </w:r>
          </w:p>
          <w:p w:rsidR="00F64512" w:rsidRPr="00A548C8" w:rsidRDefault="00F64512" w:rsidP="00F64512">
            <w:pPr>
              <w:pStyle w:val="Gris"/>
            </w:pPr>
            <w:r w:rsidRPr="00A548C8">
              <w:t>- Verificar que las redes han sido actualizadas al ser redirigido a la pantalla de NFT</w:t>
            </w:r>
          </w:p>
        </w:tc>
        <w:tc>
          <w:tcPr>
            <w:tcW w:w="1843" w:type="dxa"/>
            <w:vAlign w:val="center"/>
          </w:tcPr>
          <w:p w:rsidR="00FE1AAB" w:rsidRPr="008D0DF3" w:rsidRDefault="00D5309D" w:rsidP="005E7B43">
            <w:pPr>
              <w:rPr>
                <w:rStyle w:val="Textoennegrita"/>
                <w:b w:val="0"/>
                <w:bCs w:val="0"/>
                <w:sz w:val="18"/>
                <w:szCs w:val="18"/>
                <w:lang w:val="en-US"/>
              </w:rPr>
            </w:pPr>
            <w:r w:rsidRPr="008D0DF3">
              <w:rPr>
                <w:rStyle w:val="Textoennegrita"/>
                <w:b w:val="0"/>
                <w:bCs w:val="0"/>
                <w:sz w:val="18"/>
                <w:szCs w:val="18"/>
                <w:lang w:val="en-US"/>
              </w:rPr>
              <w:lastRenderedPageBreak/>
              <w:t>P1 &gt; P8 &gt; P20 &gt; P19 &gt; P50 &gt; P156 &gt; P180 &gt; P189 &gt; P180 &gt; P50</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0731" w:rsidRPr="00A548C8" w:rsidTr="00A21443">
        <w:trPr>
          <w:trHeight w:val="548"/>
        </w:trPr>
        <w:tc>
          <w:tcPr>
            <w:tcW w:w="534" w:type="dxa"/>
            <w:vMerge w:val="restart"/>
            <w:vAlign w:val="center"/>
          </w:tcPr>
          <w:p w:rsidR="00FE0731" w:rsidRPr="00A548C8" w:rsidRDefault="00FE0731" w:rsidP="005E7B43">
            <w:pPr>
              <w:rPr>
                <w:sz w:val="18"/>
                <w:szCs w:val="18"/>
              </w:rPr>
            </w:pPr>
            <w:r w:rsidRPr="00A548C8">
              <w:rPr>
                <w:sz w:val="18"/>
                <w:szCs w:val="18"/>
              </w:rPr>
              <w:lastRenderedPageBreak/>
              <w:t>T52</w:t>
            </w:r>
          </w:p>
        </w:tc>
        <w:tc>
          <w:tcPr>
            <w:tcW w:w="708" w:type="dxa"/>
            <w:vMerge w:val="restart"/>
            <w:vAlign w:val="center"/>
          </w:tcPr>
          <w:p w:rsidR="00FE0731" w:rsidRPr="00A548C8" w:rsidRDefault="00FE0731" w:rsidP="009E6E26">
            <w:pPr>
              <w:jc w:val="center"/>
              <w:rPr>
                <w:sz w:val="18"/>
                <w:szCs w:val="18"/>
              </w:rPr>
            </w:pPr>
            <w:r w:rsidRPr="00A548C8">
              <w:rPr>
                <w:sz w:val="18"/>
                <w:szCs w:val="18"/>
              </w:rPr>
              <w:t>CU23</w:t>
            </w:r>
          </w:p>
        </w:tc>
        <w:tc>
          <w:tcPr>
            <w:tcW w:w="3402" w:type="dxa"/>
            <w:gridSpan w:val="2"/>
            <w:vMerge w:val="restart"/>
            <w:vAlign w:val="center"/>
          </w:tcPr>
          <w:p w:rsidR="00FE0731" w:rsidRPr="00A548C8" w:rsidRDefault="00FE0731" w:rsidP="005E7B43">
            <w:pPr>
              <w:rPr>
                <w:sz w:val="18"/>
                <w:szCs w:val="18"/>
              </w:rPr>
            </w:pPr>
            <w:r w:rsidRPr="00A548C8">
              <w:rPr>
                <w:sz w:val="18"/>
                <w:szCs w:val="18"/>
              </w:rPr>
              <w:t>Editar las redes sociales de una Colección</w:t>
            </w:r>
          </w:p>
          <w:p w:rsidR="00F64512" w:rsidRPr="00A548C8" w:rsidRDefault="00F64512" w:rsidP="00F64512">
            <w:pPr>
              <w:pStyle w:val="Gris"/>
            </w:pPr>
            <w:r w:rsidRPr="00A548C8">
              <w:t>- Abrir la Portada</w:t>
            </w:r>
          </w:p>
          <w:p w:rsidR="00F64512" w:rsidRPr="00A548C8" w:rsidRDefault="00F64512" w:rsidP="00F64512">
            <w:pPr>
              <w:pStyle w:val="Gris"/>
            </w:pPr>
            <w:r w:rsidRPr="00A548C8">
              <w:t>- Pulsar sobre el icono “Tú” de la barra de navegación inferior</w:t>
            </w:r>
          </w:p>
          <w:p w:rsidR="00F64512" w:rsidRPr="00A548C8" w:rsidRDefault="00F64512" w:rsidP="00F64512">
            <w:pPr>
              <w:pStyle w:val="Gris"/>
            </w:pPr>
            <w:r w:rsidRPr="00A548C8">
              <w:t>- Pulsar sobre la primera Colección</w:t>
            </w:r>
          </w:p>
          <w:p w:rsidR="00F64512" w:rsidRPr="00A548C8" w:rsidRDefault="00F64512" w:rsidP="00F64512">
            <w:pPr>
              <w:pStyle w:val="Gris"/>
            </w:pPr>
            <w:r w:rsidRPr="00A548C8">
              <w:t>- Pulsar sobre el icono de acciones adicionales de la barra superior</w:t>
            </w:r>
          </w:p>
          <w:p w:rsidR="00F64512" w:rsidRPr="00A548C8" w:rsidRDefault="00F64512" w:rsidP="00F64512">
            <w:pPr>
              <w:pStyle w:val="Gris"/>
            </w:pPr>
            <w:r w:rsidRPr="00A548C8">
              <w:t>- Pulsar sobre “Editar las redes sociales de la Colección”</w:t>
            </w:r>
          </w:p>
          <w:p w:rsidR="00F64512" w:rsidRPr="00A548C8" w:rsidRDefault="00F64512" w:rsidP="00F64512">
            <w:pPr>
              <w:pStyle w:val="Gris"/>
            </w:pPr>
            <w:r w:rsidRPr="00A548C8">
              <w:t>- Editar la URL de las redes ya existentes si preciso</w:t>
            </w:r>
          </w:p>
          <w:p w:rsidR="00F64512" w:rsidRPr="00A548C8" w:rsidRDefault="00F64512" w:rsidP="00F64512">
            <w:pPr>
              <w:pStyle w:val="Gris"/>
            </w:pPr>
            <w:r w:rsidRPr="00A548C8">
              <w:t>- Pulsar sobre el icono de “+” redes sociales”</w:t>
            </w:r>
          </w:p>
          <w:p w:rsidR="00F64512" w:rsidRPr="00A548C8" w:rsidRDefault="00F64512" w:rsidP="00F64512">
            <w:pPr>
              <w:pStyle w:val="Gris"/>
            </w:pPr>
            <w:r w:rsidRPr="00A548C8">
              <w:t>- Seleccionar nuevas redes</w:t>
            </w:r>
          </w:p>
          <w:p w:rsidR="00F64512" w:rsidRPr="00A548C8" w:rsidRDefault="00F64512" w:rsidP="00F64512">
            <w:pPr>
              <w:pStyle w:val="Gris"/>
            </w:pPr>
            <w:r w:rsidRPr="00A548C8">
              <w:t>- Informar la URL</w:t>
            </w:r>
          </w:p>
          <w:p w:rsidR="00F64512" w:rsidRPr="00A548C8" w:rsidRDefault="00F64512" w:rsidP="00F64512">
            <w:pPr>
              <w:pStyle w:val="Gris"/>
            </w:pPr>
            <w:r w:rsidRPr="00A548C8">
              <w:t>- Pulsar sobre “Actualizar redes sociales”</w:t>
            </w:r>
          </w:p>
          <w:p w:rsidR="00F64512" w:rsidRPr="00A548C8" w:rsidRDefault="00F64512" w:rsidP="00F64512">
            <w:pPr>
              <w:pStyle w:val="Gris"/>
            </w:pPr>
            <w:r w:rsidRPr="00A548C8">
              <w:t>- Verificar que las redes han sido actualizadas al ser redirigido a la pantalla de la Colección</w:t>
            </w:r>
          </w:p>
        </w:tc>
        <w:tc>
          <w:tcPr>
            <w:tcW w:w="1843" w:type="dxa"/>
            <w:vMerge w:val="restart"/>
            <w:vAlign w:val="center"/>
          </w:tcPr>
          <w:p w:rsidR="00FE0731" w:rsidRPr="00A548C8" w:rsidRDefault="00FE0731" w:rsidP="005E7B43">
            <w:pPr>
              <w:rPr>
                <w:rStyle w:val="Textoennegrita"/>
                <w:b w:val="0"/>
                <w:bCs w:val="0"/>
                <w:sz w:val="18"/>
                <w:szCs w:val="18"/>
              </w:rPr>
            </w:pPr>
            <w:r w:rsidRPr="00A548C8">
              <w:rPr>
                <w:rStyle w:val="Textoennegrita"/>
                <w:b w:val="0"/>
                <w:bCs w:val="0"/>
                <w:sz w:val="18"/>
                <w:szCs w:val="18"/>
              </w:rPr>
              <w:t>P1 &gt; P8 &gt; P20 &gt; P19 &gt; P153 &gt; P159 &gt; P190 &gt; P159 &gt; P19</w:t>
            </w:r>
          </w:p>
        </w:tc>
        <w:tc>
          <w:tcPr>
            <w:tcW w:w="567" w:type="dxa"/>
            <w:shd w:val="clear" w:color="auto" w:fill="F2DBDB" w:themeFill="accent2" w:themeFillTint="33"/>
            <w:vAlign w:val="center"/>
          </w:tcPr>
          <w:p w:rsidR="00FE0731" w:rsidRPr="00A548C8" w:rsidRDefault="00FE0731" w:rsidP="005D69C6">
            <w:pPr>
              <w:jc w:val="center"/>
              <w:rPr>
                <w:sz w:val="18"/>
                <w:szCs w:val="18"/>
              </w:rPr>
            </w:pPr>
            <w:r w:rsidRPr="00A548C8">
              <w:rPr>
                <w:sz w:val="18"/>
                <w:szCs w:val="18"/>
              </w:rPr>
              <w:t>F (1)</w:t>
            </w:r>
          </w:p>
        </w:tc>
        <w:tc>
          <w:tcPr>
            <w:tcW w:w="1666" w:type="dxa"/>
            <w:vMerge w:val="restart"/>
            <w:vAlign w:val="center"/>
          </w:tcPr>
          <w:p w:rsidR="00FE0731" w:rsidRPr="00A548C8" w:rsidRDefault="00FE0731" w:rsidP="00FE0731">
            <w:pPr>
              <w:rPr>
                <w:sz w:val="18"/>
                <w:szCs w:val="18"/>
              </w:rPr>
            </w:pPr>
            <w:r w:rsidRPr="00A548C8">
              <w:rPr>
                <w:sz w:val="18"/>
                <w:szCs w:val="18"/>
              </w:rPr>
              <w:t>P159: Cambiar el icono para eliminar redes sociales, pasando de una “X” a una papelera.</w:t>
            </w:r>
          </w:p>
        </w:tc>
      </w:tr>
      <w:tr w:rsidR="00FE0731" w:rsidRPr="00A548C8" w:rsidTr="00A21443">
        <w:trPr>
          <w:trHeight w:val="547"/>
        </w:trPr>
        <w:tc>
          <w:tcPr>
            <w:tcW w:w="534" w:type="dxa"/>
            <w:vMerge/>
            <w:vAlign w:val="center"/>
          </w:tcPr>
          <w:p w:rsidR="00FE0731" w:rsidRPr="00A548C8" w:rsidRDefault="00FE0731" w:rsidP="005E7B43">
            <w:pPr>
              <w:rPr>
                <w:sz w:val="18"/>
                <w:szCs w:val="18"/>
              </w:rPr>
            </w:pPr>
          </w:p>
        </w:tc>
        <w:tc>
          <w:tcPr>
            <w:tcW w:w="708" w:type="dxa"/>
            <w:vMerge/>
            <w:vAlign w:val="center"/>
          </w:tcPr>
          <w:p w:rsidR="00FE0731" w:rsidRPr="00A548C8" w:rsidRDefault="00FE0731" w:rsidP="009E6E26">
            <w:pPr>
              <w:jc w:val="center"/>
              <w:rPr>
                <w:sz w:val="18"/>
                <w:szCs w:val="18"/>
              </w:rPr>
            </w:pPr>
          </w:p>
        </w:tc>
        <w:tc>
          <w:tcPr>
            <w:tcW w:w="3402" w:type="dxa"/>
            <w:gridSpan w:val="2"/>
            <w:vMerge/>
            <w:vAlign w:val="center"/>
          </w:tcPr>
          <w:p w:rsidR="00FE0731" w:rsidRPr="00A548C8" w:rsidRDefault="00FE0731" w:rsidP="005E7B43">
            <w:pPr>
              <w:rPr>
                <w:sz w:val="18"/>
                <w:szCs w:val="18"/>
              </w:rPr>
            </w:pPr>
          </w:p>
        </w:tc>
        <w:tc>
          <w:tcPr>
            <w:tcW w:w="1843" w:type="dxa"/>
            <w:vMerge/>
            <w:vAlign w:val="center"/>
          </w:tcPr>
          <w:p w:rsidR="00FE0731" w:rsidRPr="00A548C8" w:rsidRDefault="00FE0731" w:rsidP="005E7B43">
            <w:pPr>
              <w:rPr>
                <w:rStyle w:val="Textoennegrita"/>
                <w:b w:val="0"/>
                <w:bCs w:val="0"/>
                <w:sz w:val="18"/>
                <w:szCs w:val="18"/>
              </w:rPr>
            </w:pPr>
          </w:p>
        </w:tc>
        <w:tc>
          <w:tcPr>
            <w:tcW w:w="567" w:type="dxa"/>
            <w:shd w:val="clear" w:color="auto" w:fill="EAF1DD" w:themeFill="accent3" w:themeFillTint="33"/>
            <w:vAlign w:val="center"/>
          </w:tcPr>
          <w:p w:rsidR="00FE0731" w:rsidRPr="00A548C8" w:rsidRDefault="00FE0731" w:rsidP="005D69C6">
            <w:pPr>
              <w:jc w:val="center"/>
              <w:rPr>
                <w:sz w:val="18"/>
                <w:szCs w:val="18"/>
              </w:rPr>
            </w:pPr>
            <w:r w:rsidRPr="00A548C8">
              <w:rPr>
                <w:sz w:val="18"/>
                <w:szCs w:val="18"/>
              </w:rPr>
              <w:t>P (2)</w:t>
            </w:r>
          </w:p>
        </w:tc>
        <w:tc>
          <w:tcPr>
            <w:tcW w:w="1666" w:type="dxa"/>
            <w:vMerge/>
            <w:vAlign w:val="center"/>
          </w:tcPr>
          <w:p w:rsidR="00FE0731" w:rsidRPr="00A548C8" w:rsidRDefault="00FE0731" w:rsidP="00FE0731">
            <w:pPr>
              <w:rPr>
                <w:sz w:val="18"/>
                <w:szCs w:val="18"/>
              </w:rPr>
            </w:pPr>
          </w:p>
        </w:tc>
      </w:tr>
      <w:tr w:rsidR="00FE0731" w:rsidRPr="00A548C8" w:rsidTr="00A21443">
        <w:trPr>
          <w:trHeight w:val="548"/>
        </w:trPr>
        <w:tc>
          <w:tcPr>
            <w:tcW w:w="534" w:type="dxa"/>
            <w:vMerge w:val="restart"/>
            <w:vAlign w:val="center"/>
          </w:tcPr>
          <w:p w:rsidR="00FE0731" w:rsidRPr="00A548C8" w:rsidRDefault="00FE0731" w:rsidP="005E7B43">
            <w:pPr>
              <w:rPr>
                <w:sz w:val="18"/>
                <w:szCs w:val="18"/>
              </w:rPr>
            </w:pPr>
            <w:r w:rsidRPr="00A548C8">
              <w:rPr>
                <w:sz w:val="18"/>
                <w:szCs w:val="18"/>
              </w:rPr>
              <w:t>T53</w:t>
            </w:r>
          </w:p>
        </w:tc>
        <w:tc>
          <w:tcPr>
            <w:tcW w:w="708" w:type="dxa"/>
            <w:vMerge w:val="restart"/>
            <w:vAlign w:val="center"/>
          </w:tcPr>
          <w:p w:rsidR="00FE0731" w:rsidRPr="00A548C8" w:rsidRDefault="00FE0731" w:rsidP="009E6E26">
            <w:pPr>
              <w:jc w:val="center"/>
              <w:rPr>
                <w:sz w:val="18"/>
                <w:szCs w:val="18"/>
              </w:rPr>
            </w:pPr>
            <w:r w:rsidRPr="00A548C8">
              <w:rPr>
                <w:sz w:val="18"/>
                <w:szCs w:val="18"/>
              </w:rPr>
              <w:t>CU23</w:t>
            </w:r>
          </w:p>
        </w:tc>
        <w:tc>
          <w:tcPr>
            <w:tcW w:w="3402" w:type="dxa"/>
            <w:gridSpan w:val="2"/>
            <w:vMerge w:val="restart"/>
            <w:vAlign w:val="center"/>
          </w:tcPr>
          <w:p w:rsidR="00FE0731" w:rsidRPr="00A548C8" w:rsidRDefault="00FE0731" w:rsidP="005E7B43">
            <w:pPr>
              <w:rPr>
                <w:sz w:val="18"/>
                <w:szCs w:val="18"/>
              </w:rPr>
            </w:pPr>
            <w:r w:rsidRPr="00A548C8">
              <w:rPr>
                <w:sz w:val="18"/>
                <w:szCs w:val="18"/>
              </w:rPr>
              <w:t>Editar las redes sociales de un Perfil</w:t>
            </w:r>
          </w:p>
          <w:p w:rsidR="00F31EF3" w:rsidRPr="00A548C8" w:rsidRDefault="00F31EF3" w:rsidP="00F31EF3">
            <w:pPr>
              <w:pStyle w:val="Gris"/>
            </w:pPr>
            <w:r w:rsidRPr="00A548C8">
              <w:t>- Abrir la Portada</w:t>
            </w:r>
          </w:p>
          <w:p w:rsidR="00F31EF3" w:rsidRPr="00A548C8" w:rsidRDefault="00F31EF3" w:rsidP="00F31EF3">
            <w:pPr>
              <w:pStyle w:val="Gris"/>
            </w:pPr>
            <w:r w:rsidRPr="00A548C8">
              <w:t>- Pulsar sobre el icono “Tú” de la barra de navegación inferior</w:t>
            </w:r>
          </w:p>
          <w:p w:rsidR="00F31EF3" w:rsidRPr="00A548C8" w:rsidRDefault="00F31EF3" w:rsidP="00F31EF3">
            <w:pPr>
              <w:pStyle w:val="Gris"/>
            </w:pPr>
            <w:r w:rsidRPr="00A548C8">
              <w:t>- Pulsar sobre la primera Colección</w:t>
            </w:r>
          </w:p>
          <w:p w:rsidR="00F31EF3" w:rsidRPr="00A548C8" w:rsidRDefault="00F31EF3" w:rsidP="00F31EF3">
            <w:pPr>
              <w:pStyle w:val="Gris"/>
            </w:pPr>
            <w:r w:rsidRPr="00A548C8">
              <w:t>- Pulsar sobre el primer NFT</w:t>
            </w:r>
          </w:p>
          <w:p w:rsidR="00F31EF3" w:rsidRPr="00A548C8" w:rsidRDefault="00F31EF3" w:rsidP="00F31EF3">
            <w:pPr>
              <w:pStyle w:val="Gris"/>
            </w:pPr>
            <w:r w:rsidRPr="00A548C8">
              <w:t>- Pulsar sobre el icono de acciones adicionales de la barra superior</w:t>
            </w:r>
          </w:p>
          <w:p w:rsidR="00F31EF3" w:rsidRPr="00A548C8" w:rsidRDefault="00F31EF3" w:rsidP="00F31EF3">
            <w:pPr>
              <w:pStyle w:val="Gris"/>
            </w:pPr>
            <w:r w:rsidRPr="00A548C8">
              <w:t>- Pulsar sobre “Editar solo las redes sociales del NFT”</w:t>
            </w:r>
          </w:p>
          <w:p w:rsidR="00F31EF3" w:rsidRPr="00A548C8" w:rsidRDefault="00F31EF3" w:rsidP="00F31EF3">
            <w:pPr>
              <w:pStyle w:val="Gris"/>
            </w:pPr>
            <w:r w:rsidRPr="00A548C8">
              <w:t>- Editar la URL de las redes ya existentes si preciso</w:t>
            </w:r>
          </w:p>
          <w:p w:rsidR="00F31EF3" w:rsidRPr="00A548C8" w:rsidRDefault="00F31EF3" w:rsidP="00F31EF3">
            <w:pPr>
              <w:pStyle w:val="Gris"/>
            </w:pPr>
            <w:r w:rsidRPr="00A548C8">
              <w:t>- Pulsar sobre el icono de “+” redes sociales”</w:t>
            </w:r>
          </w:p>
          <w:p w:rsidR="00F31EF3" w:rsidRPr="00A548C8" w:rsidRDefault="00F31EF3" w:rsidP="00F31EF3">
            <w:pPr>
              <w:pStyle w:val="Gris"/>
            </w:pPr>
            <w:r w:rsidRPr="00A548C8">
              <w:t>- Seleccionar nuevas redes</w:t>
            </w:r>
          </w:p>
          <w:p w:rsidR="00F31EF3" w:rsidRPr="00A548C8" w:rsidRDefault="00F31EF3" w:rsidP="00F31EF3">
            <w:pPr>
              <w:pStyle w:val="Gris"/>
            </w:pPr>
            <w:r w:rsidRPr="00A548C8">
              <w:t>- Informar la URL</w:t>
            </w:r>
          </w:p>
          <w:p w:rsidR="00F31EF3" w:rsidRPr="00A548C8" w:rsidRDefault="00F31EF3" w:rsidP="00F31EF3">
            <w:pPr>
              <w:pStyle w:val="Gris"/>
            </w:pPr>
            <w:r w:rsidRPr="00A548C8">
              <w:t>- Pulsar sobre “Actualizar redes sociales”</w:t>
            </w:r>
          </w:p>
          <w:p w:rsidR="00F31EF3" w:rsidRPr="00A548C8" w:rsidRDefault="00F31EF3" w:rsidP="00F31EF3">
            <w:pPr>
              <w:pStyle w:val="Gris"/>
            </w:pPr>
            <w:r w:rsidRPr="00A548C8">
              <w:t>- Verificar que las redes han sido actualizadas al ser redirigido a la pantalla de NFT</w:t>
            </w:r>
          </w:p>
        </w:tc>
        <w:tc>
          <w:tcPr>
            <w:tcW w:w="1843" w:type="dxa"/>
            <w:vMerge w:val="restart"/>
            <w:vAlign w:val="center"/>
          </w:tcPr>
          <w:p w:rsidR="00FE0731" w:rsidRPr="00A548C8" w:rsidRDefault="00F31EF3" w:rsidP="005E7B43">
            <w:pPr>
              <w:rPr>
                <w:rStyle w:val="Textoennegrita"/>
                <w:b w:val="0"/>
                <w:bCs w:val="0"/>
                <w:sz w:val="18"/>
                <w:szCs w:val="18"/>
              </w:rPr>
            </w:pPr>
            <w:r w:rsidRPr="00A548C8">
              <w:rPr>
                <w:rStyle w:val="Textoennegrita"/>
                <w:b w:val="0"/>
                <w:bCs w:val="0"/>
                <w:sz w:val="18"/>
                <w:szCs w:val="18"/>
              </w:rPr>
              <w:t xml:space="preserve">P1 &gt; P8 &gt; P20 </w:t>
            </w:r>
            <w:r w:rsidR="00FE0731" w:rsidRPr="00A548C8">
              <w:rPr>
                <w:rStyle w:val="Textoennegrita"/>
                <w:b w:val="0"/>
                <w:bCs w:val="0"/>
                <w:sz w:val="18"/>
                <w:szCs w:val="18"/>
              </w:rPr>
              <w:t>&gt; P152 &gt; P181 &gt; P108 &gt; P181 &gt; P20</w:t>
            </w:r>
          </w:p>
        </w:tc>
        <w:tc>
          <w:tcPr>
            <w:tcW w:w="567" w:type="dxa"/>
            <w:shd w:val="clear" w:color="auto" w:fill="F2DBDB" w:themeFill="accent2" w:themeFillTint="33"/>
            <w:vAlign w:val="center"/>
          </w:tcPr>
          <w:p w:rsidR="00FE0731" w:rsidRPr="00A548C8" w:rsidRDefault="00FE0731" w:rsidP="005D69C6">
            <w:pPr>
              <w:jc w:val="center"/>
              <w:rPr>
                <w:sz w:val="18"/>
                <w:szCs w:val="18"/>
              </w:rPr>
            </w:pPr>
            <w:r w:rsidRPr="00A548C8">
              <w:rPr>
                <w:sz w:val="18"/>
                <w:szCs w:val="18"/>
              </w:rPr>
              <w:t>F (1)</w:t>
            </w:r>
          </w:p>
        </w:tc>
        <w:tc>
          <w:tcPr>
            <w:tcW w:w="1666" w:type="dxa"/>
            <w:vMerge w:val="restart"/>
            <w:vAlign w:val="center"/>
          </w:tcPr>
          <w:p w:rsidR="00FE0731" w:rsidRPr="00A548C8" w:rsidRDefault="00FE0731" w:rsidP="00FE0731">
            <w:pPr>
              <w:rPr>
                <w:sz w:val="18"/>
                <w:szCs w:val="18"/>
              </w:rPr>
            </w:pPr>
            <w:r w:rsidRPr="00A548C8">
              <w:rPr>
                <w:sz w:val="18"/>
                <w:szCs w:val="18"/>
              </w:rPr>
              <w:t>P181: Cambiar el icono para eliminar redes sociales, pasando de una “X” a una papelera.</w:t>
            </w:r>
          </w:p>
        </w:tc>
      </w:tr>
      <w:tr w:rsidR="00FE0731" w:rsidRPr="00A548C8" w:rsidTr="00A21443">
        <w:trPr>
          <w:trHeight w:val="547"/>
        </w:trPr>
        <w:tc>
          <w:tcPr>
            <w:tcW w:w="534" w:type="dxa"/>
            <w:vMerge/>
            <w:vAlign w:val="center"/>
          </w:tcPr>
          <w:p w:rsidR="00FE0731" w:rsidRPr="00A548C8" w:rsidRDefault="00FE0731" w:rsidP="005E7B43">
            <w:pPr>
              <w:rPr>
                <w:sz w:val="18"/>
                <w:szCs w:val="18"/>
              </w:rPr>
            </w:pPr>
          </w:p>
        </w:tc>
        <w:tc>
          <w:tcPr>
            <w:tcW w:w="708" w:type="dxa"/>
            <w:vMerge/>
            <w:vAlign w:val="center"/>
          </w:tcPr>
          <w:p w:rsidR="00FE0731" w:rsidRPr="00A548C8" w:rsidRDefault="00FE0731" w:rsidP="009E6E26">
            <w:pPr>
              <w:jc w:val="center"/>
              <w:rPr>
                <w:sz w:val="18"/>
                <w:szCs w:val="18"/>
              </w:rPr>
            </w:pPr>
          </w:p>
        </w:tc>
        <w:tc>
          <w:tcPr>
            <w:tcW w:w="3402" w:type="dxa"/>
            <w:gridSpan w:val="2"/>
            <w:vMerge/>
            <w:vAlign w:val="center"/>
          </w:tcPr>
          <w:p w:rsidR="00FE0731" w:rsidRPr="00A548C8" w:rsidRDefault="00FE0731" w:rsidP="005E7B43">
            <w:pPr>
              <w:rPr>
                <w:sz w:val="18"/>
                <w:szCs w:val="18"/>
              </w:rPr>
            </w:pPr>
          </w:p>
        </w:tc>
        <w:tc>
          <w:tcPr>
            <w:tcW w:w="1843" w:type="dxa"/>
            <w:vMerge/>
            <w:vAlign w:val="center"/>
          </w:tcPr>
          <w:p w:rsidR="00FE0731" w:rsidRPr="00A548C8" w:rsidRDefault="00FE0731" w:rsidP="005E7B43">
            <w:pPr>
              <w:rPr>
                <w:rStyle w:val="Textoennegrita"/>
                <w:b w:val="0"/>
                <w:bCs w:val="0"/>
                <w:sz w:val="18"/>
                <w:szCs w:val="18"/>
              </w:rPr>
            </w:pPr>
          </w:p>
        </w:tc>
        <w:tc>
          <w:tcPr>
            <w:tcW w:w="567" w:type="dxa"/>
            <w:shd w:val="clear" w:color="auto" w:fill="EAF1DD" w:themeFill="accent3" w:themeFillTint="33"/>
            <w:vAlign w:val="center"/>
          </w:tcPr>
          <w:p w:rsidR="00FE0731" w:rsidRPr="00A548C8" w:rsidRDefault="00FE0731" w:rsidP="005D69C6">
            <w:pPr>
              <w:jc w:val="center"/>
              <w:rPr>
                <w:sz w:val="18"/>
                <w:szCs w:val="18"/>
              </w:rPr>
            </w:pPr>
            <w:r w:rsidRPr="00A548C8">
              <w:rPr>
                <w:sz w:val="18"/>
                <w:szCs w:val="18"/>
              </w:rPr>
              <w:t>P (2)</w:t>
            </w:r>
          </w:p>
        </w:tc>
        <w:tc>
          <w:tcPr>
            <w:tcW w:w="1666" w:type="dxa"/>
            <w:vMerge/>
            <w:vAlign w:val="center"/>
          </w:tcPr>
          <w:p w:rsidR="00FE0731" w:rsidRPr="00A548C8" w:rsidRDefault="00FE0731" w:rsidP="00FE0731">
            <w:pPr>
              <w:rPr>
                <w:sz w:val="18"/>
                <w:szCs w:val="18"/>
              </w:rPr>
            </w:pPr>
          </w:p>
        </w:tc>
      </w:tr>
      <w:tr w:rsidR="00100725" w:rsidRPr="00A548C8" w:rsidTr="00100725">
        <w:trPr>
          <w:trHeight w:val="1650"/>
        </w:trPr>
        <w:tc>
          <w:tcPr>
            <w:tcW w:w="534" w:type="dxa"/>
            <w:vMerge w:val="restart"/>
            <w:vAlign w:val="center"/>
          </w:tcPr>
          <w:p w:rsidR="00100725" w:rsidRPr="00A548C8" w:rsidRDefault="00100725" w:rsidP="005E7B43">
            <w:pPr>
              <w:rPr>
                <w:sz w:val="18"/>
                <w:szCs w:val="18"/>
              </w:rPr>
            </w:pPr>
            <w:r w:rsidRPr="00A548C8">
              <w:rPr>
                <w:sz w:val="18"/>
                <w:szCs w:val="18"/>
              </w:rPr>
              <w:lastRenderedPageBreak/>
              <w:t>T54</w:t>
            </w:r>
          </w:p>
        </w:tc>
        <w:tc>
          <w:tcPr>
            <w:tcW w:w="708" w:type="dxa"/>
            <w:vMerge w:val="restart"/>
            <w:vAlign w:val="center"/>
          </w:tcPr>
          <w:p w:rsidR="00100725" w:rsidRPr="00A548C8" w:rsidRDefault="00100725" w:rsidP="009E6E26">
            <w:pPr>
              <w:jc w:val="center"/>
              <w:rPr>
                <w:sz w:val="18"/>
                <w:szCs w:val="18"/>
              </w:rPr>
            </w:pPr>
            <w:r w:rsidRPr="00A548C8">
              <w:rPr>
                <w:sz w:val="18"/>
                <w:szCs w:val="18"/>
              </w:rPr>
              <w:t>CU06</w:t>
            </w:r>
          </w:p>
        </w:tc>
        <w:tc>
          <w:tcPr>
            <w:tcW w:w="3402" w:type="dxa"/>
            <w:gridSpan w:val="2"/>
            <w:vMerge w:val="restart"/>
            <w:vAlign w:val="center"/>
          </w:tcPr>
          <w:p w:rsidR="00100725" w:rsidRPr="00A548C8" w:rsidRDefault="00100725" w:rsidP="005E7B43">
            <w:pPr>
              <w:rPr>
                <w:sz w:val="18"/>
                <w:szCs w:val="18"/>
              </w:rPr>
            </w:pPr>
            <w:r w:rsidRPr="00A548C8">
              <w:rPr>
                <w:sz w:val="18"/>
                <w:szCs w:val="18"/>
              </w:rPr>
              <w:t>Añadir NFT a Colección</w:t>
            </w:r>
          </w:p>
          <w:p w:rsidR="00100725" w:rsidRPr="00A548C8" w:rsidRDefault="00100725" w:rsidP="00553532">
            <w:pPr>
              <w:pStyle w:val="Gris"/>
            </w:pPr>
            <w:r w:rsidRPr="00A548C8">
              <w:t>- Abrir la Portada</w:t>
            </w:r>
          </w:p>
          <w:p w:rsidR="00100725" w:rsidRPr="00A548C8" w:rsidRDefault="00100725" w:rsidP="00553532">
            <w:pPr>
              <w:pStyle w:val="Gris"/>
            </w:pPr>
            <w:r w:rsidRPr="00A548C8">
              <w:t>- Pulsar sobre el icono “Tú” de la barra de navegación inferior</w:t>
            </w:r>
          </w:p>
          <w:p w:rsidR="00100725" w:rsidRPr="00A548C8" w:rsidRDefault="00100725" w:rsidP="00553532">
            <w:pPr>
              <w:pStyle w:val="Gris"/>
            </w:pPr>
            <w:r w:rsidRPr="00A548C8">
              <w:t>- Pulsar sobre la primera Colección</w:t>
            </w:r>
          </w:p>
          <w:p w:rsidR="00100725" w:rsidRPr="00A548C8" w:rsidRDefault="00100725" w:rsidP="00553532">
            <w:pPr>
              <w:pStyle w:val="Gris"/>
            </w:pPr>
            <w:r w:rsidRPr="00A548C8">
              <w:t>- Pulsar sobre el icono de acciones adicionales de la barra superior</w:t>
            </w:r>
          </w:p>
          <w:p w:rsidR="00100725" w:rsidRPr="00A548C8" w:rsidRDefault="00100725" w:rsidP="00553532">
            <w:pPr>
              <w:pStyle w:val="Gris"/>
            </w:pPr>
            <w:r w:rsidRPr="00A548C8">
              <w:t>- Pulsar sobre “Añadir NFT a la Colección”</w:t>
            </w:r>
          </w:p>
          <w:p w:rsidR="00100725" w:rsidRPr="00A548C8" w:rsidRDefault="00100725" w:rsidP="00553532">
            <w:pPr>
              <w:pStyle w:val="Gris"/>
            </w:pPr>
            <w:r w:rsidRPr="00A548C8">
              <w:t>- Completar el formulario y validar</w:t>
            </w:r>
          </w:p>
          <w:p w:rsidR="00100725" w:rsidRPr="00A548C8" w:rsidRDefault="00100725" w:rsidP="00553532">
            <w:pPr>
              <w:pStyle w:val="Gris"/>
            </w:pPr>
            <w:r w:rsidRPr="00A548C8">
              <w:t>- Verificar en la pantalla del NFT que ya está a la venta</w:t>
            </w:r>
          </w:p>
          <w:p w:rsidR="00100725" w:rsidRPr="00A548C8" w:rsidRDefault="00100725" w:rsidP="00553532">
            <w:pPr>
              <w:pStyle w:val="Gris"/>
            </w:pPr>
            <w:r w:rsidRPr="00A548C8">
              <w:t>- Pulsar sobre el enlace de la Colección</w:t>
            </w:r>
          </w:p>
          <w:p w:rsidR="00100725" w:rsidRPr="00A548C8" w:rsidRDefault="00100725" w:rsidP="00553532">
            <w:pPr>
              <w:pStyle w:val="Gris"/>
            </w:pPr>
            <w:r w:rsidRPr="00A548C8">
              <w:t>- En la pantalla de la Colección verificar que ya aparece con el correspondiente icono de precio fijo</w:t>
            </w:r>
          </w:p>
        </w:tc>
        <w:tc>
          <w:tcPr>
            <w:tcW w:w="1843" w:type="dxa"/>
            <w:vMerge w:val="restart"/>
            <w:vAlign w:val="center"/>
          </w:tcPr>
          <w:p w:rsidR="00100725" w:rsidRPr="00A548C8" w:rsidRDefault="00100725" w:rsidP="005E7B43">
            <w:pPr>
              <w:rPr>
                <w:rStyle w:val="Textoennegrita"/>
                <w:b w:val="0"/>
                <w:bCs w:val="0"/>
                <w:sz w:val="18"/>
                <w:szCs w:val="18"/>
              </w:rPr>
            </w:pPr>
            <w:r w:rsidRPr="00A548C8">
              <w:rPr>
                <w:rStyle w:val="Textoennegrita"/>
                <w:b w:val="0"/>
                <w:bCs w:val="0"/>
                <w:sz w:val="18"/>
                <w:szCs w:val="18"/>
              </w:rPr>
              <w:t>P1 &gt; P8 &gt; P20 &gt; P19 &gt; P153 &gt; P63 &gt; P160 &gt; P161 &gt; P197 &gt; P67 (sin actividad) &gt; P19</w:t>
            </w:r>
          </w:p>
        </w:tc>
        <w:tc>
          <w:tcPr>
            <w:tcW w:w="567" w:type="dxa"/>
            <w:shd w:val="clear" w:color="auto" w:fill="F2DBDB" w:themeFill="accent2" w:themeFillTint="33"/>
            <w:vAlign w:val="center"/>
          </w:tcPr>
          <w:p w:rsidR="00100725" w:rsidRPr="00A548C8" w:rsidRDefault="00100725" w:rsidP="005D69C6">
            <w:pPr>
              <w:jc w:val="center"/>
              <w:rPr>
                <w:sz w:val="18"/>
                <w:szCs w:val="18"/>
              </w:rPr>
            </w:pPr>
            <w:r w:rsidRPr="00A548C8">
              <w:rPr>
                <w:sz w:val="18"/>
                <w:szCs w:val="18"/>
              </w:rPr>
              <w:t>F (1)</w:t>
            </w:r>
          </w:p>
        </w:tc>
        <w:tc>
          <w:tcPr>
            <w:tcW w:w="1666" w:type="dxa"/>
            <w:vMerge w:val="restart"/>
            <w:vAlign w:val="center"/>
          </w:tcPr>
          <w:p w:rsidR="00100725" w:rsidRPr="00A548C8" w:rsidRDefault="00100725" w:rsidP="00D70AB6">
            <w:pPr>
              <w:pStyle w:val="Textotablas-Small"/>
            </w:pPr>
            <w:r w:rsidRPr="00A548C8">
              <w:t>(P197): Añadir nueva pantalla de confirmación</w:t>
            </w:r>
          </w:p>
        </w:tc>
      </w:tr>
      <w:tr w:rsidR="00100725" w:rsidRPr="00A548C8" w:rsidTr="00100725">
        <w:trPr>
          <w:trHeight w:val="1650"/>
        </w:trPr>
        <w:tc>
          <w:tcPr>
            <w:tcW w:w="534" w:type="dxa"/>
            <w:vMerge/>
            <w:vAlign w:val="center"/>
          </w:tcPr>
          <w:p w:rsidR="00100725" w:rsidRPr="00A548C8" w:rsidRDefault="00100725" w:rsidP="005E7B43">
            <w:pPr>
              <w:rPr>
                <w:sz w:val="18"/>
                <w:szCs w:val="18"/>
              </w:rPr>
            </w:pPr>
          </w:p>
        </w:tc>
        <w:tc>
          <w:tcPr>
            <w:tcW w:w="708" w:type="dxa"/>
            <w:vMerge/>
            <w:vAlign w:val="center"/>
          </w:tcPr>
          <w:p w:rsidR="00100725" w:rsidRPr="00A548C8" w:rsidRDefault="00100725" w:rsidP="009E6E26">
            <w:pPr>
              <w:jc w:val="center"/>
              <w:rPr>
                <w:sz w:val="18"/>
                <w:szCs w:val="18"/>
              </w:rPr>
            </w:pPr>
          </w:p>
        </w:tc>
        <w:tc>
          <w:tcPr>
            <w:tcW w:w="3402" w:type="dxa"/>
            <w:gridSpan w:val="2"/>
            <w:vMerge/>
            <w:vAlign w:val="center"/>
          </w:tcPr>
          <w:p w:rsidR="00100725" w:rsidRPr="00A548C8" w:rsidRDefault="00100725" w:rsidP="005E7B43">
            <w:pPr>
              <w:rPr>
                <w:sz w:val="18"/>
                <w:szCs w:val="18"/>
              </w:rPr>
            </w:pPr>
          </w:p>
        </w:tc>
        <w:tc>
          <w:tcPr>
            <w:tcW w:w="1843" w:type="dxa"/>
            <w:vMerge/>
            <w:vAlign w:val="center"/>
          </w:tcPr>
          <w:p w:rsidR="00100725" w:rsidRPr="00A548C8" w:rsidRDefault="00100725" w:rsidP="005E7B43">
            <w:pPr>
              <w:rPr>
                <w:rStyle w:val="Textoennegrita"/>
                <w:b w:val="0"/>
                <w:bCs w:val="0"/>
                <w:sz w:val="18"/>
                <w:szCs w:val="18"/>
              </w:rPr>
            </w:pPr>
          </w:p>
        </w:tc>
        <w:tc>
          <w:tcPr>
            <w:tcW w:w="567" w:type="dxa"/>
            <w:shd w:val="clear" w:color="auto" w:fill="EAF1DD" w:themeFill="accent3" w:themeFillTint="33"/>
            <w:vAlign w:val="center"/>
          </w:tcPr>
          <w:p w:rsidR="00100725" w:rsidRPr="00A548C8" w:rsidRDefault="00100725" w:rsidP="005D69C6">
            <w:pPr>
              <w:jc w:val="center"/>
              <w:rPr>
                <w:sz w:val="18"/>
                <w:szCs w:val="18"/>
              </w:rPr>
            </w:pPr>
            <w:r w:rsidRPr="00A548C8">
              <w:rPr>
                <w:sz w:val="18"/>
                <w:szCs w:val="18"/>
              </w:rPr>
              <w:t>P (2)</w:t>
            </w:r>
          </w:p>
        </w:tc>
        <w:tc>
          <w:tcPr>
            <w:tcW w:w="1666" w:type="dxa"/>
            <w:vMerge/>
            <w:vAlign w:val="center"/>
          </w:tcPr>
          <w:p w:rsidR="00100725" w:rsidRPr="00A548C8" w:rsidRDefault="00100725" w:rsidP="00D70AB6">
            <w:pPr>
              <w:pStyle w:val="Textotablas-Small"/>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T55</w:t>
            </w:r>
          </w:p>
        </w:tc>
        <w:tc>
          <w:tcPr>
            <w:tcW w:w="708" w:type="dxa"/>
            <w:vAlign w:val="center"/>
          </w:tcPr>
          <w:p w:rsidR="00FE1AAB" w:rsidRPr="00A548C8" w:rsidRDefault="00D5309D" w:rsidP="009E6E26">
            <w:pPr>
              <w:jc w:val="center"/>
              <w:rPr>
                <w:sz w:val="18"/>
                <w:szCs w:val="18"/>
              </w:rPr>
            </w:pPr>
            <w:r w:rsidRPr="00A548C8">
              <w:rPr>
                <w:sz w:val="18"/>
                <w:szCs w:val="18"/>
              </w:rPr>
              <w:t>CU06</w:t>
            </w:r>
          </w:p>
        </w:tc>
        <w:tc>
          <w:tcPr>
            <w:tcW w:w="3402" w:type="dxa"/>
            <w:gridSpan w:val="2"/>
            <w:vAlign w:val="center"/>
          </w:tcPr>
          <w:p w:rsidR="00FE1AAB" w:rsidRPr="00A548C8" w:rsidRDefault="00D5309D" w:rsidP="005E7B43">
            <w:pPr>
              <w:rPr>
                <w:sz w:val="18"/>
                <w:szCs w:val="18"/>
              </w:rPr>
            </w:pPr>
            <w:r w:rsidRPr="00A548C8">
              <w:rPr>
                <w:sz w:val="18"/>
                <w:szCs w:val="18"/>
              </w:rPr>
              <w:t>Editar NFT (todavía no a la venta)</w:t>
            </w:r>
          </w:p>
          <w:p w:rsidR="00917344" w:rsidRPr="00A548C8" w:rsidRDefault="00917344" w:rsidP="00917344">
            <w:pPr>
              <w:pStyle w:val="Gris"/>
            </w:pPr>
            <w:r w:rsidRPr="00A548C8">
              <w:t>- Abrir la Portada</w:t>
            </w:r>
          </w:p>
          <w:p w:rsidR="00917344" w:rsidRPr="00A548C8" w:rsidRDefault="00917344" w:rsidP="00917344">
            <w:pPr>
              <w:pStyle w:val="Gris"/>
            </w:pPr>
            <w:r w:rsidRPr="00A548C8">
              <w:t>- Pulsar sobre el icono “Tú” de la barra de navegación inferior</w:t>
            </w:r>
          </w:p>
          <w:p w:rsidR="00917344" w:rsidRPr="00A548C8" w:rsidRDefault="00917344" w:rsidP="00917344">
            <w:pPr>
              <w:pStyle w:val="Gris"/>
            </w:pPr>
            <w:r w:rsidRPr="00A548C8">
              <w:t>- Pulsar sobre la primera Colección</w:t>
            </w:r>
          </w:p>
          <w:p w:rsidR="00917344" w:rsidRPr="00A548C8" w:rsidRDefault="00917344" w:rsidP="00917344">
            <w:pPr>
              <w:pStyle w:val="Gris"/>
            </w:pPr>
            <w:r w:rsidRPr="00A548C8">
              <w:t>- Pulsar sobre el primer NFT</w:t>
            </w:r>
          </w:p>
          <w:p w:rsidR="00917344" w:rsidRPr="00A548C8" w:rsidRDefault="00917344" w:rsidP="00917344">
            <w:pPr>
              <w:pStyle w:val="Gris"/>
            </w:pPr>
            <w:r w:rsidRPr="00A548C8">
              <w:t>- Pulsar sobre el icono de acciones adicionales de la barra superior</w:t>
            </w:r>
          </w:p>
          <w:p w:rsidR="00917344" w:rsidRPr="00A548C8" w:rsidRDefault="00917344" w:rsidP="00917344">
            <w:pPr>
              <w:pStyle w:val="Gris"/>
            </w:pPr>
            <w:r w:rsidRPr="00A548C8">
              <w:t>- Pulsar sobre “Editar los datos del NFT”</w:t>
            </w:r>
          </w:p>
          <w:p w:rsidR="00917344" w:rsidRPr="00A548C8" w:rsidRDefault="00917344" w:rsidP="00917344">
            <w:pPr>
              <w:pStyle w:val="Gris"/>
            </w:pPr>
            <w:r w:rsidRPr="00A548C8">
              <w:t>- Completar el formulario y validar</w:t>
            </w:r>
          </w:p>
          <w:p w:rsidR="00917344" w:rsidRPr="00A548C8" w:rsidRDefault="00917344" w:rsidP="00917344">
            <w:pPr>
              <w:pStyle w:val="Gris"/>
            </w:pPr>
            <w:r w:rsidRPr="00A548C8">
              <w:t>- Aparece una confirmación de actualización, pulsar sobre “Ver NFT”</w:t>
            </w:r>
          </w:p>
          <w:p w:rsidR="00917344" w:rsidRPr="00A548C8" w:rsidRDefault="00917344" w:rsidP="00917344">
            <w:pPr>
              <w:pStyle w:val="Gris"/>
            </w:pPr>
            <w:r w:rsidRPr="00A548C8">
              <w:t>- Verificar en la pantalla del NFT que los datos han sido actualizados</w:t>
            </w:r>
          </w:p>
        </w:tc>
        <w:tc>
          <w:tcPr>
            <w:tcW w:w="1843" w:type="dxa"/>
            <w:vAlign w:val="center"/>
          </w:tcPr>
          <w:p w:rsidR="00FE1AAB" w:rsidRPr="00A548C8" w:rsidRDefault="00D5309D" w:rsidP="005E7B43">
            <w:pPr>
              <w:rPr>
                <w:rStyle w:val="Textoennegrita"/>
                <w:b w:val="0"/>
                <w:bCs w:val="0"/>
                <w:sz w:val="18"/>
                <w:szCs w:val="18"/>
              </w:rPr>
            </w:pPr>
            <w:r w:rsidRPr="00A548C8">
              <w:rPr>
                <w:rStyle w:val="Textoennegrita"/>
                <w:b w:val="0"/>
                <w:bCs w:val="0"/>
                <w:sz w:val="18"/>
                <w:szCs w:val="18"/>
              </w:rPr>
              <w:t>P1 &gt; P8 &gt; P67 &gt; P155 &gt; P182 &gt; P76 &gt; P67</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T56</w:t>
            </w:r>
          </w:p>
        </w:tc>
        <w:tc>
          <w:tcPr>
            <w:tcW w:w="708" w:type="dxa"/>
            <w:vAlign w:val="center"/>
          </w:tcPr>
          <w:p w:rsidR="00FE1AAB" w:rsidRPr="00A548C8" w:rsidRDefault="00D5309D" w:rsidP="009E6E26">
            <w:pPr>
              <w:jc w:val="center"/>
              <w:rPr>
                <w:sz w:val="18"/>
                <w:szCs w:val="18"/>
              </w:rPr>
            </w:pPr>
            <w:r w:rsidRPr="00A548C8">
              <w:rPr>
                <w:sz w:val="18"/>
                <w:szCs w:val="18"/>
              </w:rPr>
              <w:t>CU07</w:t>
            </w:r>
          </w:p>
        </w:tc>
        <w:tc>
          <w:tcPr>
            <w:tcW w:w="3402" w:type="dxa"/>
            <w:gridSpan w:val="2"/>
            <w:vAlign w:val="center"/>
          </w:tcPr>
          <w:p w:rsidR="00FE1AAB" w:rsidRPr="00A548C8" w:rsidRDefault="00D5309D" w:rsidP="005E7B43">
            <w:pPr>
              <w:rPr>
                <w:sz w:val="18"/>
                <w:szCs w:val="18"/>
              </w:rPr>
            </w:pPr>
            <w:r w:rsidRPr="00A548C8">
              <w:rPr>
                <w:sz w:val="18"/>
                <w:szCs w:val="18"/>
              </w:rPr>
              <w:t>Vender NFT (precio fijo)</w:t>
            </w:r>
          </w:p>
          <w:p w:rsidR="00917344" w:rsidRPr="00A548C8" w:rsidRDefault="00917344" w:rsidP="00917344">
            <w:pPr>
              <w:pStyle w:val="Gris"/>
            </w:pPr>
            <w:r w:rsidRPr="00A548C8">
              <w:t>- Abrir la Portada</w:t>
            </w:r>
          </w:p>
          <w:p w:rsidR="00917344" w:rsidRPr="00A548C8" w:rsidRDefault="00917344" w:rsidP="00917344">
            <w:pPr>
              <w:pStyle w:val="Gris"/>
            </w:pPr>
            <w:r w:rsidRPr="00A548C8">
              <w:t>- Pulsar sobre el icono “Tú” de la barra de navegación inferior</w:t>
            </w:r>
          </w:p>
          <w:p w:rsidR="00917344" w:rsidRPr="00A548C8" w:rsidRDefault="00917344" w:rsidP="00917344">
            <w:pPr>
              <w:pStyle w:val="Gris"/>
            </w:pPr>
            <w:r w:rsidRPr="00A548C8">
              <w:t>- Pulsar sobre la primera Colección</w:t>
            </w:r>
          </w:p>
          <w:p w:rsidR="00917344" w:rsidRPr="00A548C8" w:rsidRDefault="00917344" w:rsidP="00917344">
            <w:pPr>
              <w:pStyle w:val="Gris"/>
            </w:pPr>
            <w:r w:rsidRPr="00A548C8">
              <w:t>- Pulsar sobre el primer NFT</w:t>
            </w:r>
          </w:p>
          <w:p w:rsidR="00917344" w:rsidRPr="00A548C8" w:rsidRDefault="00917344" w:rsidP="00917344">
            <w:pPr>
              <w:pStyle w:val="Gris"/>
            </w:pPr>
            <w:r w:rsidRPr="00A548C8">
              <w:t>- Pulsar sobre “Vender”</w:t>
            </w:r>
          </w:p>
          <w:p w:rsidR="00917344" w:rsidRPr="00A548C8" w:rsidRDefault="00917344" w:rsidP="00917344">
            <w:pPr>
              <w:pStyle w:val="Gris"/>
            </w:pPr>
            <w:r w:rsidRPr="00A548C8">
              <w:t>- Completar el formulario y validar</w:t>
            </w:r>
          </w:p>
          <w:p w:rsidR="00917344" w:rsidRPr="00A548C8" w:rsidRDefault="00917344" w:rsidP="00917344">
            <w:pPr>
              <w:pStyle w:val="Gris"/>
            </w:pPr>
            <w:r w:rsidRPr="00A548C8">
              <w:t>- Aparece una confirmación de actualización, pulsar sobre “Ver NFT”</w:t>
            </w:r>
          </w:p>
          <w:p w:rsidR="00917344" w:rsidRPr="00A548C8" w:rsidRDefault="00917344" w:rsidP="00917344">
            <w:pPr>
              <w:pStyle w:val="Gris"/>
            </w:pPr>
            <w:r w:rsidRPr="00A548C8">
              <w:t>- Verificar en la pantalla del NFT que el NFT ya está a la venta</w:t>
            </w:r>
          </w:p>
        </w:tc>
        <w:tc>
          <w:tcPr>
            <w:tcW w:w="1843" w:type="dxa"/>
            <w:vAlign w:val="center"/>
          </w:tcPr>
          <w:p w:rsidR="00FE1AAB" w:rsidRPr="00A548C8" w:rsidRDefault="00D5309D" w:rsidP="005E7B43">
            <w:pPr>
              <w:rPr>
                <w:rStyle w:val="Textoennegrita"/>
                <w:b w:val="0"/>
                <w:bCs w:val="0"/>
                <w:sz w:val="18"/>
                <w:szCs w:val="18"/>
              </w:rPr>
            </w:pPr>
            <w:r w:rsidRPr="00A548C8">
              <w:rPr>
                <w:rStyle w:val="Textoennegrita"/>
                <w:b w:val="0"/>
                <w:bCs w:val="0"/>
                <w:sz w:val="18"/>
                <w:szCs w:val="18"/>
              </w:rPr>
              <w:t>P1 &gt; P8 &gt; P20 &gt; P19 &gt; P67 &gt; P65 &gt; P184 &gt; P18</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T57</w:t>
            </w:r>
          </w:p>
        </w:tc>
        <w:tc>
          <w:tcPr>
            <w:tcW w:w="708" w:type="dxa"/>
            <w:vAlign w:val="center"/>
          </w:tcPr>
          <w:p w:rsidR="00FE1AAB" w:rsidRPr="00A548C8" w:rsidRDefault="00D5309D" w:rsidP="009E6E26">
            <w:pPr>
              <w:jc w:val="center"/>
              <w:rPr>
                <w:sz w:val="18"/>
                <w:szCs w:val="18"/>
              </w:rPr>
            </w:pPr>
            <w:r w:rsidRPr="00A548C8">
              <w:rPr>
                <w:sz w:val="18"/>
                <w:szCs w:val="18"/>
              </w:rPr>
              <w:t>CU08</w:t>
            </w:r>
          </w:p>
        </w:tc>
        <w:tc>
          <w:tcPr>
            <w:tcW w:w="3402" w:type="dxa"/>
            <w:gridSpan w:val="2"/>
            <w:vAlign w:val="center"/>
          </w:tcPr>
          <w:p w:rsidR="00FE1AAB" w:rsidRPr="00A548C8" w:rsidRDefault="00D5309D" w:rsidP="005E7B43">
            <w:pPr>
              <w:rPr>
                <w:sz w:val="18"/>
                <w:szCs w:val="18"/>
              </w:rPr>
            </w:pPr>
            <w:r w:rsidRPr="00A548C8">
              <w:rPr>
                <w:sz w:val="18"/>
                <w:szCs w:val="18"/>
              </w:rPr>
              <w:t>Vender NFT (subasta)</w:t>
            </w:r>
          </w:p>
          <w:p w:rsidR="00917344" w:rsidRPr="00A548C8" w:rsidRDefault="00917344" w:rsidP="00917344">
            <w:pPr>
              <w:pStyle w:val="Gris"/>
            </w:pPr>
            <w:r w:rsidRPr="00A548C8">
              <w:t>- Abrir la Portada</w:t>
            </w:r>
          </w:p>
          <w:p w:rsidR="00917344" w:rsidRPr="00A548C8" w:rsidRDefault="00917344" w:rsidP="00917344">
            <w:pPr>
              <w:pStyle w:val="Gris"/>
            </w:pPr>
            <w:r w:rsidRPr="00A548C8">
              <w:t>- Pulsar sobre el icono “Tú” de la barra de navegación inferior</w:t>
            </w:r>
          </w:p>
          <w:p w:rsidR="00917344" w:rsidRPr="00A548C8" w:rsidRDefault="00917344" w:rsidP="00917344">
            <w:pPr>
              <w:pStyle w:val="Gris"/>
            </w:pPr>
            <w:r w:rsidRPr="00A548C8">
              <w:t>- Pulsar sobre la primera Colección</w:t>
            </w:r>
          </w:p>
          <w:p w:rsidR="00917344" w:rsidRPr="00A548C8" w:rsidRDefault="00917344" w:rsidP="00917344">
            <w:pPr>
              <w:pStyle w:val="Gris"/>
            </w:pPr>
            <w:r w:rsidRPr="00A548C8">
              <w:t>- Pulsar sobre el segundo NFT</w:t>
            </w:r>
          </w:p>
          <w:p w:rsidR="00917344" w:rsidRPr="00A548C8" w:rsidRDefault="00917344" w:rsidP="00917344">
            <w:pPr>
              <w:pStyle w:val="Gris"/>
            </w:pPr>
            <w:r w:rsidRPr="00A548C8">
              <w:t>- Pulsar sobre “Subastar”</w:t>
            </w:r>
          </w:p>
          <w:p w:rsidR="00917344" w:rsidRPr="00A548C8" w:rsidRDefault="00917344" w:rsidP="00917344">
            <w:pPr>
              <w:pStyle w:val="Gris"/>
            </w:pPr>
            <w:r w:rsidRPr="00A548C8">
              <w:t>- Completar el formulario y validar</w:t>
            </w:r>
          </w:p>
          <w:p w:rsidR="00917344" w:rsidRPr="00A548C8" w:rsidRDefault="00917344" w:rsidP="00917344">
            <w:pPr>
              <w:pStyle w:val="Gris"/>
            </w:pPr>
            <w:r w:rsidRPr="00A548C8">
              <w:t>- Aparece una confirmación de actualización, pulsar sobre “Ver NFT”</w:t>
            </w:r>
          </w:p>
          <w:p w:rsidR="00917344" w:rsidRPr="00A548C8" w:rsidRDefault="00917344" w:rsidP="00917344">
            <w:pPr>
              <w:pStyle w:val="Gris"/>
            </w:pPr>
            <w:r w:rsidRPr="00A548C8">
              <w:t>- Verificar en la pantalla del NFT que el NFT ya está a la venta</w:t>
            </w:r>
          </w:p>
        </w:tc>
        <w:tc>
          <w:tcPr>
            <w:tcW w:w="1843" w:type="dxa"/>
            <w:vAlign w:val="center"/>
          </w:tcPr>
          <w:p w:rsidR="00FE1AAB" w:rsidRPr="00A548C8" w:rsidRDefault="00917344" w:rsidP="005E7B43">
            <w:pPr>
              <w:rPr>
                <w:rStyle w:val="Textoennegrita"/>
                <w:b w:val="0"/>
                <w:bCs w:val="0"/>
                <w:sz w:val="18"/>
                <w:szCs w:val="18"/>
              </w:rPr>
            </w:pPr>
            <w:r w:rsidRPr="00A548C8">
              <w:rPr>
                <w:rStyle w:val="Textoennegrita"/>
                <w:b w:val="0"/>
                <w:bCs w:val="0"/>
                <w:sz w:val="18"/>
                <w:szCs w:val="18"/>
              </w:rPr>
              <w:t>P1 &gt; P8 &gt; P20 &gt; P19 &gt; P186</w:t>
            </w:r>
            <w:r w:rsidR="00D5309D" w:rsidRPr="00A548C8">
              <w:rPr>
                <w:rStyle w:val="Textoennegrita"/>
                <w:b w:val="0"/>
                <w:bCs w:val="0"/>
                <w:sz w:val="18"/>
                <w:szCs w:val="18"/>
              </w:rPr>
              <w:t xml:space="preserve"> &gt; P66 &gt; P184 &gt; P50</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T58</w:t>
            </w:r>
          </w:p>
        </w:tc>
        <w:tc>
          <w:tcPr>
            <w:tcW w:w="708" w:type="dxa"/>
            <w:vAlign w:val="center"/>
          </w:tcPr>
          <w:p w:rsidR="00FE1AAB" w:rsidRPr="00A548C8" w:rsidRDefault="00371E7B" w:rsidP="009E6E26">
            <w:pPr>
              <w:jc w:val="center"/>
              <w:rPr>
                <w:sz w:val="18"/>
                <w:szCs w:val="18"/>
              </w:rPr>
            </w:pPr>
            <w:r w:rsidRPr="00A548C8">
              <w:rPr>
                <w:sz w:val="18"/>
                <w:szCs w:val="18"/>
              </w:rPr>
              <w:t>CU09</w:t>
            </w:r>
          </w:p>
        </w:tc>
        <w:tc>
          <w:tcPr>
            <w:tcW w:w="3402" w:type="dxa"/>
            <w:gridSpan w:val="2"/>
            <w:vAlign w:val="center"/>
          </w:tcPr>
          <w:p w:rsidR="00FE1AAB" w:rsidRPr="00A548C8" w:rsidRDefault="00371E7B" w:rsidP="005E7B43">
            <w:pPr>
              <w:rPr>
                <w:sz w:val="18"/>
                <w:szCs w:val="18"/>
              </w:rPr>
            </w:pPr>
            <w:r w:rsidRPr="00A548C8">
              <w:rPr>
                <w:sz w:val="18"/>
                <w:szCs w:val="18"/>
              </w:rPr>
              <w:t>Aceptar oferta (precio fijo)</w:t>
            </w:r>
          </w:p>
          <w:p w:rsidR="00755AA8" w:rsidRPr="00A548C8" w:rsidRDefault="00755AA8" w:rsidP="00755AA8">
            <w:pPr>
              <w:pStyle w:val="Gris"/>
            </w:pPr>
            <w:r w:rsidRPr="00A548C8">
              <w:t>- Abrir la Portada</w:t>
            </w:r>
          </w:p>
          <w:p w:rsidR="00755AA8" w:rsidRPr="00A548C8" w:rsidRDefault="00755AA8" w:rsidP="00755AA8">
            <w:pPr>
              <w:pStyle w:val="Gris"/>
            </w:pPr>
            <w:r w:rsidRPr="00A548C8">
              <w:t>- Pulsar sobre el icono “Tú” de la barra de navegación inferior</w:t>
            </w:r>
          </w:p>
          <w:p w:rsidR="00755AA8" w:rsidRPr="00A548C8" w:rsidRDefault="00755AA8" w:rsidP="00755AA8">
            <w:pPr>
              <w:pStyle w:val="Gris"/>
            </w:pPr>
            <w:r w:rsidRPr="00A548C8">
              <w:t>- Pulsar sobre “Ofertas” en el tab del Perfil</w:t>
            </w:r>
          </w:p>
          <w:p w:rsidR="00755AA8" w:rsidRPr="00A548C8" w:rsidRDefault="00755AA8" w:rsidP="00755AA8">
            <w:pPr>
              <w:pStyle w:val="Gris"/>
            </w:pPr>
            <w:r w:rsidRPr="00A548C8">
              <w:t>- Pulsar sobre el icono de acciones adicionales de la primera línea de oferta</w:t>
            </w:r>
          </w:p>
          <w:p w:rsidR="00755AA8" w:rsidRPr="00A548C8" w:rsidRDefault="00755AA8" w:rsidP="00755AA8">
            <w:pPr>
              <w:pStyle w:val="Gris"/>
            </w:pPr>
            <w:r w:rsidRPr="00A548C8">
              <w:t>- Pulsar sobre “Aceptar oferta”</w:t>
            </w:r>
          </w:p>
          <w:p w:rsidR="00755AA8" w:rsidRPr="00A548C8" w:rsidRDefault="00755AA8" w:rsidP="00755AA8">
            <w:pPr>
              <w:pStyle w:val="Gris"/>
            </w:pPr>
            <w:r w:rsidRPr="00A548C8">
              <w:lastRenderedPageBreak/>
              <w:t>- Validar la alerta de compra</w:t>
            </w:r>
          </w:p>
          <w:p w:rsidR="00755AA8" w:rsidRPr="00A548C8" w:rsidRDefault="00755AA8" w:rsidP="00755AA8">
            <w:pPr>
              <w:pStyle w:val="Gris"/>
            </w:pPr>
            <w:r w:rsidRPr="00A548C8">
              <w:t>- Visualizar la confirmación de compra, y pulsar en “Ir al Perfil”</w:t>
            </w:r>
          </w:p>
          <w:p w:rsidR="00755AA8" w:rsidRPr="00A548C8" w:rsidRDefault="00755AA8" w:rsidP="00755AA8">
            <w:pPr>
              <w:pStyle w:val="Gris"/>
            </w:pPr>
            <w:r w:rsidRPr="00A548C8">
              <w:t>- Verificar en la pantalla de Actividad del Perfil, que la compra aparece en las transacciones.</w:t>
            </w:r>
          </w:p>
        </w:tc>
        <w:tc>
          <w:tcPr>
            <w:tcW w:w="1843" w:type="dxa"/>
            <w:vAlign w:val="center"/>
          </w:tcPr>
          <w:p w:rsidR="00FE1AAB" w:rsidRPr="00A548C8" w:rsidRDefault="00371E7B" w:rsidP="005E7B43">
            <w:pPr>
              <w:rPr>
                <w:rStyle w:val="Textoennegrita"/>
                <w:b w:val="0"/>
                <w:bCs w:val="0"/>
                <w:sz w:val="18"/>
                <w:szCs w:val="18"/>
              </w:rPr>
            </w:pPr>
            <w:r w:rsidRPr="00A548C8">
              <w:rPr>
                <w:rStyle w:val="Textoennegrita"/>
                <w:b w:val="0"/>
                <w:bCs w:val="0"/>
                <w:sz w:val="18"/>
                <w:szCs w:val="18"/>
              </w:rPr>
              <w:lastRenderedPageBreak/>
              <w:t>P1 &gt; P8 &gt; P20 &gt; P70 &gt; P40 &gt; P170 &gt; P74 &gt; P43</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lastRenderedPageBreak/>
              <w:t>T59</w:t>
            </w:r>
          </w:p>
        </w:tc>
        <w:tc>
          <w:tcPr>
            <w:tcW w:w="708" w:type="dxa"/>
            <w:vAlign w:val="center"/>
          </w:tcPr>
          <w:p w:rsidR="00FE1AAB" w:rsidRPr="00A548C8" w:rsidRDefault="00371E7B" w:rsidP="009E6E26">
            <w:pPr>
              <w:jc w:val="center"/>
              <w:rPr>
                <w:sz w:val="18"/>
                <w:szCs w:val="18"/>
              </w:rPr>
            </w:pPr>
            <w:r w:rsidRPr="00A548C8">
              <w:rPr>
                <w:sz w:val="18"/>
                <w:szCs w:val="18"/>
              </w:rPr>
              <w:t>CU09</w:t>
            </w:r>
          </w:p>
        </w:tc>
        <w:tc>
          <w:tcPr>
            <w:tcW w:w="3402" w:type="dxa"/>
            <w:gridSpan w:val="2"/>
            <w:vAlign w:val="center"/>
          </w:tcPr>
          <w:p w:rsidR="00FE1AAB" w:rsidRPr="00A548C8" w:rsidRDefault="00371E7B" w:rsidP="005E7B43">
            <w:pPr>
              <w:rPr>
                <w:sz w:val="18"/>
                <w:szCs w:val="18"/>
              </w:rPr>
            </w:pPr>
            <w:r w:rsidRPr="00A548C8">
              <w:rPr>
                <w:sz w:val="18"/>
                <w:szCs w:val="18"/>
              </w:rPr>
              <w:t>Hacer contra oferta (precio fijo)</w:t>
            </w:r>
          </w:p>
          <w:p w:rsidR="00755AA8" w:rsidRPr="00A548C8" w:rsidRDefault="00755AA8" w:rsidP="00755AA8">
            <w:pPr>
              <w:pStyle w:val="Gris"/>
            </w:pPr>
            <w:r w:rsidRPr="00A548C8">
              <w:t>- Abrir la Portada</w:t>
            </w:r>
          </w:p>
          <w:p w:rsidR="00755AA8" w:rsidRPr="00A548C8" w:rsidRDefault="00755AA8" w:rsidP="00755AA8">
            <w:pPr>
              <w:pStyle w:val="Gris"/>
            </w:pPr>
            <w:r w:rsidRPr="00A548C8">
              <w:t>- Pulsar sobre el icono “Tú” de la barra de navegación inferior</w:t>
            </w:r>
          </w:p>
          <w:p w:rsidR="00755AA8" w:rsidRPr="00A548C8" w:rsidRDefault="00755AA8" w:rsidP="00755AA8">
            <w:pPr>
              <w:pStyle w:val="Gris"/>
            </w:pPr>
            <w:r w:rsidRPr="00A548C8">
              <w:t>- Pulsar sobre “Ofertas” en el tab del Perfil</w:t>
            </w:r>
          </w:p>
          <w:p w:rsidR="00755AA8" w:rsidRPr="00A548C8" w:rsidRDefault="00755AA8" w:rsidP="00755AA8">
            <w:pPr>
              <w:pStyle w:val="Gris"/>
            </w:pPr>
            <w:r w:rsidRPr="00A548C8">
              <w:t>- Pulsar sobre el icono de acciones adicionales de la primera línea de oferta</w:t>
            </w:r>
          </w:p>
          <w:p w:rsidR="00755AA8" w:rsidRPr="00A548C8" w:rsidRDefault="00755AA8" w:rsidP="00755AA8">
            <w:pPr>
              <w:pStyle w:val="Gris"/>
            </w:pPr>
            <w:r w:rsidRPr="00A548C8">
              <w:t>- Pulsar sobre “Hacer contra oferta”</w:t>
            </w:r>
          </w:p>
          <w:p w:rsidR="00755AA8" w:rsidRPr="00A548C8" w:rsidRDefault="00755AA8" w:rsidP="00755AA8">
            <w:pPr>
              <w:pStyle w:val="Gris"/>
            </w:pPr>
            <w:r w:rsidRPr="00A548C8">
              <w:t>- Completar el valor de la contraoferta y validar</w:t>
            </w:r>
          </w:p>
          <w:p w:rsidR="00755AA8" w:rsidRPr="00A548C8" w:rsidRDefault="00755AA8" w:rsidP="00755AA8">
            <w:pPr>
              <w:pStyle w:val="Gris"/>
            </w:pPr>
            <w:r w:rsidRPr="00A548C8">
              <w:t>- Visualizar la confirmación de contraoferta enviada, y pulsar sobre “Ver ofertas”</w:t>
            </w:r>
          </w:p>
          <w:p w:rsidR="00755AA8" w:rsidRPr="00A548C8" w:rsidRDefault="00755AA8" w:rsidP="00755AA8">
            <w:pPr>
              <w:pStyle w:val="Gris"/>
            </w:pPr>
            <w:r w:rsidRPr="00A548C8">
              <w:t>- Verificar en la pantalla de Ofertas del Perfil, que la contraoferta aparece</w:t>
            </w:r>
          </w:p>
        </w:tc>
        <w:tc>
          <w:tcPr>
            <w:tcW w:w="1843" w:type="dxa"/>
            <w:vAlign w:val="center"/>
          </w:tcPr>
          <w:p w:rsidR="00FE1AAB" w:rsidRPr="00A548C8" w:rsidRDefault="00371E7B" w:rsidP="005E7B43">
            <w:pPr>
              <w:rPr>
                <w:rStyle w:val="Textoennegrita"/>
                <w:b w:val="0"/>
                <w:bCs w:val="0"/>
                <w:sz w:val="18"/>
                <w:szCs w:val="18"/>
              </w:rPr>
            </w:pPr>
            <w:r w:rsidRPr="00A548C8">
              <w:rPr>
                <w:rStyle w:val="Textoennegrita"/>
                <w:b w:val="0"/>
                <w:bCs w:val="0"/>
                <w:sz w:val="18"/>
                <w:szCs w:val="18"/>
              </w:rPr>
              <w:t>P1 &gt; P8 &gt; P20 &gt; P70 &gt; P40 &gt; P71 &gt; P162 &gt; P70</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T60</w:t>
            </w:r>
          </w:p>
        </w:tc>
        <w:tc>
          <w:tcPr>
            <w:tcW w:w="708" w:type="dxa"/>
            <w:vAlign w:val="center"/>
          </w:tcPr>
          <w:p w:rsidR="00FE1AAB" w:rsidRPr="00A548C8" w:rsidRDefault="00371E7B" w:rsidP="009E6E26">
            <w:pPr>
              <w:jc w:val="center"/>
              <w:rPr>
                <w:sz w:val="18"/>
                <w:szCs w:val="18"/>
              </w:rPr>
            </w:pPr>
            <w:r w:rsidRPr="00A548C8">
              <w:rPr>
                <w:sz w:val="18"/>
                <w:szCs w:val="18"/>
              </w:rPr>
              <w:t>CU09</w:t>
            </w:r>
          </w:p>
        </w:tc>
        <w:tc>
          <w:tcPr>
            <w:tcW w:w="3402" w:type="dxa"/>
            <w:gridSpan w:val="2"/>
            <w:vAlign w:val="center"/>
          </w:tcPr>
          <w:p w:rsidR="00FE1AAB" w:rsidRPr="00A548C8" w:rsidRDefault="00371E7B" w:rsidP="005E7B43">
            <w:pPr>
              <w:rPr>
                <w:sz w:val="18"/>
                <w:szCs w:val="18"/>
              </w:rPr>
            </w:pPr>
            <w:r w:rsidRPr="00A548C8">
              <w:rPr>
                <w:sz w:val="18"/>
                <w:szCs w:val="18"/>
              </w:rPr>
              <w:t>Rechazar oferta (precio fijo)</w:t>
            </w:r>
          </w:p>
          <w:p w:rsidR="00755AA8" w:rsidRPr="00A548C8" w:rsidRDefault="00755AA8" w:rsidP="00755AA8">
            <w:pPr>
              <w:pStyle w:val="Gris"/>
            </w:pPr>
            <w:r w:rsidRPr="00A548C8">
              <w:t>- Abrir la Portada</w:t>
            </w:r>
          </w:p>
          <w:p w:rsidR="00755AA8" w:rsidRPr="00A548C8" w:rsidRDefault="00755AA8" w:rsidP="00755AA8">
            <w:pPr>
              <w:pStyle w:val="Gris"/>
            </w:pPr>
            <w:r w:rsidRPr="00A548C8">
              <w:t>- Pulsar sobre el icono “Tú” de la barra de navegación inferior</w:t>
            </w:r>
          </w:p>
          <w:p w:rsidR="00755AA8" w:rsidRPr="00A548C8" w:rsidRDefault="00755AA8" w:rsidP="00755AA8">
            <w:pPr>
              <w:pStyle w:val="Gris"/>
            </w:pPr>
            <w:r w:rsidRPr="00A548C8">
              <w:t>- Pulsar sobre “Ofertas” en el tab del Perfil</w:t>
            </w:r>
          </w:p>
          <w:p w:rsidR="00755AA8" w:rsidRPr="00A548C8" w:rsidRDefault="00755AA8" w:rsidP="00755AA8">
            <w:pPr>
              <w:pStyle w:val="Gris"/>
            </w:pPr>
            <w:r w:rsidRPr="00A548C8">
              <w:t>- Pulsar sobre el icono de acciones adicionales de la primera línea de oferta</w:t>
            </w:r>
          </w:p>
          <w:p w:rsidR="00755AA8" w:rsidRPr="00A548C8" w:rsidRDefault="00755AA8" w:rsidP="00755AA8">
            <w:pPr>
              <w:pStyle w:val="Gris"/>
            </w:pPr>
            <w:r w:rsidRPr="00A548C8">
              <w:t>- Pulsar sobre “Rechazar la oferta”</w:t>
            </w:r>
          </w:p>
          <w:p w:rsidR="00755AA8" w:rsidRPr="00A548C8" w:rsidRDefault="00755AA8" w:rsidP="00755AA8">
            <w:pPr>
              <w:pStyle w:val="Gris"/>
            </w:pPr>
            <w:r w:rsidRPr="00A548C8">
              <w:t>- Visualizar la confirmación de oferta rechazada, y pulsar sobre “Ver ofertas”</w:t>
            </w:r>
          </w:p>
          <w:p w:rsidR="00755AA8" w:rsidRPr="00A548C8" w:rsidRDefault="00755AA8" w:rsidP="00755AA8">
            <w:pPr>
              <w:pStyle w:val="Gris"/>
            </w:pPr>
            <w:r w:rsidRPr="00A548C8">
              <w:t>- Verificar en la pantalla de Ofertas del Perfil la oferta rechaza</w:t>
            </w:r>
          </w:p>
        </w:tc>
        <w:tc>
          <w:tcPr>
            <w:tcW w:w="1843" w:type="dxa"/>
            <w:vAlign w:val="center"/>
          </w:tcPr>
          <w:p w:rsidR="00FE1AAB" w:rsidRPr="00A548C8" w:rsidRDefault="00371E7B" w:rsidP="005E7B43">
            <w:pPr>
              <w:rPr>
                <w:rStyle w:val="Textoennegrita"/>
                <w:b w:val="0"/>
                <w:bCs w:val="0"/>
                <w:sz w:val="18"/>
                <w:szCs w:val="18"/>
              </w:rPr>
            </w:pPr>
            <w:r w:rsidRPr="00A548C8">
              <w:rPr>
                <w:rStyle w:val="Textoennegrita"/>
                <w:b w:val="0"/>
                <w:bCs w:val="0"/>
                <w:sz w:val="18"/>
                <w:szCs w:val="18"/>
              </w:rPr>
              <w:t>P1 &gt; P8 &gt; P20 &gt; P70 &gt; P40 &gt; P163 &gt; P70</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T61</w:t>
            </w:r>
          </w:p>
        </w:tc>
        <w:tc>
          <w:tcPr>
            <w:tcW w:w="708" w:type="dxa"/>
            <w:vAlign w:val="center"/>
          </w:tcPr>
          <w:p w:rsidR="00FE1AAB" w:rsidRPr="00A548C8" w:rsidRDefault="00371E7B" w:rsidP="009E6E26">
            <w:pPr>
              <w:jc w:val="center"/>
              <w:rPr>
                <w:sz w:val="18"/>
                <w:szCs w:val="18"/>
              </w:rPr>
            </w:pPr>
            <w:r w:rsidRPr="00A548C8">
              <w:rPr>
                <w:sz w:val="18"/>
                <w:szCs w:val="18"/>
              </w:rPr>
              <w:t>CU10</w:t>
            </w:r>
          </w:p>
        </w:tc>
        <w:tc>
          <w:tcPr>
            <w:tcW w:w="3402" w:type="dxa"/>
            <w:gridSpan w:val="2"/>
            <w:vAlign w:val="center"/>
          </w:tcPr>
          <w:p w:rsidR="00FE1AAB" w:rsidRPr="00A548C8" w:rsidRDefault="00371E7B" w:rsidP="005E7B43">
            <w:pPr>
              <w:rPr>
                <w:sz w:val="18"/>
                <w:szCs w:val="18"/>
              </w:rPr>
            </w:pPr>
            <w:r w:rsidRPr="00A548C8">
              <w:rPr>
                <w:sz w:val="18"/>
                <w:szCs w:val="18"/>
              </w:rPr>
              <w:t>Editar venta de NFT (precio fijo)</w:t>
            </w:r>
          </w:p>
          <w:p w:rsidR="00FA6A4C" w:rsidRPr="00A548C8" w:rsidRDefault="00FA6A4C" w:rsidP="00FA6A4C">
            <w:pPr>
              <w:pStyle w:val="Gris"/>
            </w:pPr>
            <w:r w:rsidRPr="00A548C8">
              <w:t>- Abrir la Portada</w:t>
            </w:r>
          </w:p>
          <w:p w:rsidR="00FA6A4C" w:rsidRPr="00A548C8" w:rsidRDefault="00FA6A4C" w:rsidP="00FA6A4C">
            <w:pPr>
              <w:pStyle w:val="Gris"/>
            </w:pPr>
            <w:r w:rsidRPr="00A548C8">
              <w:t>- Pulsar sobre el icono “Tú” de la barra de navegación inferior</w:t>
            </w:r>
          </w:p>
          <w:p w:rsidR="00FA6A4C" w:rsidRPr="00A548C8" w:rsidRDefault="00FA6A4C" w:rsidP="00FA6A4C">
            <w:pPr>
              <w:pStyle w:val="Gris"/>
            </w:pPr>
            <w:r w:rsidRPr="00A548C8">
              <w:t>- Pulsar sobre la primera Colección</w:t>
            </w:r>
          </w:p>
          <w:p w:rsidR="00FA6A4C" w:rsidRPr="00A548C8" w:rsidRDefault="00FA6A4C" w:rsidP="00FA6A4C">
            <w:pPr>
              <w:pStyle w:val="Gris"/>
            </w:pPr>
            <w:r w:rsidRPr="00A548C8">
              <w:t>- Pulsar sobre el primer NFT de la Colección</w:t>
            </w:r>
          </w:p>
          <w:p w:rsidR="00FA6A4C" w:rsidRPr="00A548C8" w:rsidRDefault="00FA6A4C" w:rsidP="00FA6A4C">
            <w:pPr>
              <w:pStyle w:val="Gris"/>
            </w:pPr>
            <w:r w:rsidRPr="00A548C8">
              <w:t>- Pulsar sobre el icono de acciones adicionales de la barra superior</w:t>
            </w:r>
          </w:p>
          <w:p w:rsidR="00FA6A4C" w:rsidRPr="00A548C8" w:rsidRDefault="00FA6A4C" w:rsidP="00FA6A4C">
            <w:pPr>
              <w:pStyle w:val="Gris"/>
            </w:pPr>
            <w:r w:rsidRPr="00A548C8">
              <w:t>- Pulsar sobre “Editar datos del NFT</w:t>
            </w:r>
            <w:r w:rsidR="0039774D" w:rsidRPr="00A548C8">
              <w:t>”</w:t>
            </w:r>
          </w:p>
          <w:p w:rsidR="00FA6A4C" w:rsidRPr="00A548C8" w:rsidRDefault="00FA6A4C" w:rsidP="00FA6A4C">
            <w:pPr>
              <w:pStyle w:val="Gris"/>
            </w:pPr>
            <w:r w:rsidRPr="00A548C8">
              <w:t>- Completar la primera parte del formulario</w:t>
            </w:r>
          </w:p>
          <w:p w:rsidR="00FA6A4C" w:rsidRPr="00A548C8" w:rsidRDefault="00FA6A4C" w:rsidP="00FA6A4C">
            <w:pPr>
              <w:pStyle w:val="Gris"/>
            </w:pPr>
            <w:r w:rsidRPr="00A548C8">
              <w:t>- Pulsar sobre el icono “+” para añadir redes sociales</w:t>
            </w:r>
          </w:p>
          <w:p w:rsidR="00FA6A4C" w:rsidRPr="00A548C8" w:rsidRDefault="00FA6A4C" w:rsidP="00FA6A4C">
            <w:pPr>
              <w:pStyle w:val="Gris"/>
            </w:pPr>
            <w:r w:rsidRPr="00A548C8">
              <w:t>- Marcar las redes adicionales</w:t>
            </w:r>
          </w:p>
          <w:p w:rsidR="00FA6A4C" w:rsidRPr="00A548C8" w:rsidRDefault="00FA6A4C" w:rsidP="00FA6A4C">
            <w:pPr>
              <w:pStyle w:val="Gris"/>
            </w:pPr>
            <w:r w:rsidRPr="00A548C8">
              <w:t>- Editar la URL</w:t>
            </w:r>
          </w:p>
          <w:p w:rsidR="00FA6A4C" w:rsidRPr="00A548C8" w:rsidRDefault="00FA6A4C" w:rsidP="00FA6A4C">
            <w:pPr>
              <w:pStyle w:val="Gris"/>
            </w:pPr>
            <w:r w:rsidRPr="00A548C8">
              <w:t>- Completar el resto del formulario y validar</w:t>
            </w:r>
          </w:p>
          <w:p w:rsidR="00FA6A4C" w:rsidRPr="00A548C8" w:rsidRDefault="00FA6A4C" w:rsidP="00FA6A4C">
            <w:pPr>
              <w:pStyle w:val="Gris"/>
            </w:pPr>
            <w:r w:rsidRPr="00A548C8">
              <w:t>- Se muestra una confirmación de NFT actualizado,  pulsar sobre “Ver NFT”</w:t>
            </w:r>
          </w:p>
          <w:p w:rsidR="00755AA8" w:rsidRPr="00A548C8" w:rsidRDefault="00FA6A4C" w:rsidP="00FA6A4C">
            <w:pPr>
              <w:pStyle w:val="Gris"/>
            </w:pPr>
            <w:r w:rsidRPr="00A548C8">
              <w:t>- Verificar en la pantalla de NFT que los cambios se han aplicado</w:t>
            </w:r>
          </w:p>
        </w:tc>
        <w:tc>
          <w:tcPr>
            <w:tcW w:w="1843" w:type="dxa"/>
            <w:vAlign w:val="center"/>
          </w:tcPr>
          <w:p w:rsidR="00FE1AAB" w:rsidRPr="008D0DF3" w:rsidRDefault="00371E7B" w:rsidP="005E7B43">
            <w:pPr>
              <w:rPr>
                <w:rStyle w:val="Textoennegrita"/>
                <w:b w:val="0"/>
                <w:bCs w:val="0"/>
                <w:sz w:val="18"/>
                <w:szCs w:val="18"/>
                <w:lang w:val="en-US"/>
              </w:rPr>
            </w:pPr>
            <w:r w:rsidRPr="008D0DF3">
              <w:rPr>
                <w:rStyle w:val="Textoennegrita"/>
                <w:b w:val="0"/>
                <w:bCs w:val="0"/>
                <w:sz w:val="18"/>
                <w:szCs w:val="18"/>
                <w:lang w:val="en-US"/>
              </w:rPr>
              <w:t>P1 &gt; P8 &gt; P20 &gt; P19 &gt; P18 &gt; P155 &gt; P64 &gt; P160 &gt; P64 &gt; P76 &gt; P18</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T62</w:t>
            </w:r>
          </w:p>
        </w:tc>
        <w:tc>
          <w:tcPr>
            <w:tcW w:w="708" w:type="dxa"/>
            <w:vAlign w:val="center"/>
          </w:tcPr>
          <w:p w:rsidR="00FE1AAB" w:rsidRPr="00A548C8" w:rsidRDefault="00371E7B" w:rsidP="009E6E26">
            <w:pPr>
              <w:jc w:val="center"/>
              <w:rPr>
                <w:sz w:val="18"/>
                <w:szCs w:val="18"/>
              </w:rPr>
            </w:pPr>
            <w:r w:rsidRPr="00A548C8">
              <w:rPr>
                <w:sz w:val="18"/>
                <w:szCs w:val="18"/>
              </w:rPr>
              <w:t>CU10</w:t>
            </w:r>
          </w:p>
        </w:tc>
        <w:tc>
          <w:tcPr>
            <w:tcW w:w="3402" w:type="dxa"/>
            <w:gridSpan w:val="2"/>
            <w:vAlign w:val="center"/>
          </w:tcPr>
          <w:p w:rsidR="00FE1AAB" w:rsidRPr="00A548C8" w:rsidRDefault="00371E7B" w:rsidP="005E7B43">
            <w:pPr>
              <w:rPr>
                <w:sz w:val="18"/>
                <w:szCs w:val="18"/>
              </w:rPr>
            </w:pPr>
            <w:r w:rsidRPr="00A548C8">
              <w:rPr>
                <w:sz w:val="18"/>
                <w:szCs w:val="18"/>
              </w:rPr>
              <w:t>Editar venta de NFT (subasta, sin pujas)</w:t>
            </w:r>
          </w:p>
          <w:p w:rsidR="0039774D" w:rsidRPr="00A548C8" w:rsidRDefault="0039774D" w:rsidP="0039774D">
            <w:pPr>
              <w:pStyle w:val="Gris"/>
            </w:pPr>
            <w:r w:rsidRPr="00A548C8">
              <w:t>- Abrir la Portada</w:t>
            </w:r>
          </w:p>
          <w:p w:rsidR="0039774D" w:rsidRPr="00A548C8" w:rsidRDefault="0039774D" w:rsidP="0039774D">
            <w:pPr>
              <w:pStyle w:val="Gris"/>
            </w:pPr>
            <w:r w:rsidRPr="00A548C8">
              <w:t>- Pulsar sobre el icono “Tú” de la barra de navegación inferior</w:t>
            </w:r>
          </w:p>
          <w:p w:rsidR="0039774D" w:rsidRPr="00A548C8" w:rsidRDefault="0039774D" w:rsidP="0039774D">
            <w:pPr>
              <w:pStyle w:val="Gris"/>
            </w:pPr>
            <w:r w:rsidRPr="00A548C8">
              <w:t>- Pulsar sobre la primera Colección</w:t>
            </w:r>
          </w:p>
          <w:p w:rsidR="0039774D" w:rsidRPr="00A548C8" w:rsidRDefault="0039774D" w:rsidP="0039774D">
            <w:pPr>
              <w:pStyle w:val="Gris"/>
            </w:pPr>
            <w:r w:rsidRPr="00A548C8">
              <w:t>- Pulsar sobre el segundo NFT de la Colección</w:t>
            </w:r>
          </w:p>
          <w:p w:rsidR="0039774D" w:rsidRPr="00A548C8" w:rsidRDefault="0039774D" w:rsidP="0039774D">
            <w:pPr>
              <w:pStyle w:val="Gris"/>
            </w:pPr>
            <w:r w:rsidRPr="00A548C8">
              <w:t>- Pulsar sobre el icono de acciones adicionales de la barra superior</w:t>
            </w:r>
          </w:p>
          <w:p w:rsidR="0039774D" w:rsidRPr="00A548C8" w:rsidRDefault="0039774D" w:rsidP="0039774D">
            <w:pPr>
              <w:pStyle w:val="Gris"/>
            </w:pPr>
            <w:r w:rsidRPr="00A548C8">
              <w:lastRenderedPageBreak/>
              <w:t>- Pulsar sobre “Editar datos del NFT”</w:t>
            </w:r>
          </w:p>
          <w:p w:rsidR="0039774D" w:rsidRPr="00A548C8" w:rsidRDefault="0039774D" w:rsidP="0039774D">
            <w:pPr>
              <w:pStyle w:val="Gris"/>
            </w:pPr>
            <w:r w:rsidRPr="00A548C8">
              <w:t>- Completar la primera parte del formulario</w:t>
            </w:r>
          </w:p>
          <w:p w:rsidR="0039774D" w:rsidRPr="00A548C8" w:rsidRDefault="0039774D" w:rsidP="0039774D">
            <w:pPr>
              <w:pStyle w:val="Gris"/>
            </w:pPr>
            <w:r w:rsidRPr="00A548C8">
              <w:t>- Pulsar sobre el icono “+” para añadir redes sociales</w:t>
            </w:r>
          </w:p>
          <w:p w:rsidR="0039774D" w:rsidRPr="00A548C8" w:rsidRDefault="0039774D" w:rsidP="0039774D">
            <w:pPr>
              <w:pStyle w:val="Gris"/>
            </w:pPr>
            <w:r w:rsidRPr="00A548C8">
              <w:t>- Marcar las redes adicionales</w:t>
            </w:r>
          </w:p>
          <w:p w:rsidR="0039774D" w:rsidRPr="00A548C8" w:rsidRDefault="0039774D" w:rsidP="0039774D">
            <w:pPr>
              <w:pStyle w:val="Gris"/>
            </w:pPr>
            <w:r w:rsidRPr="00A548C8">
              <w:t>- Editar la URL</w:t>
            </w:r>
          </w:p>
          <w:p w:rsidR="0039774D" w:rsidRPr="00A548C8" w:rsidRDefault="0039774D" w:rsidP="0039774D">
            <w:pPr>
              <w:pStyle w:val="Gris"/>
            </w:pPr>
            <w:r w:rsidRPr="00A548C8">
              <w:t>- Completar el resto del formulario y validar</w:t>
            </w:r>
          </w:p>
          <w:p w:rsidR="0039774D" w:rsidRPr="00A548C8" w:rsidRDefault="0039774D" w:rsidP="0039774D">
            <w:pPr>
              <w:pStyle w:val="Gris"/>
            </w:pPr>
            <w:r w:rsidRPr="00A548C8">
              <w:t>- Se muestra una confirmación de NFT actualizado,  pulsar sobre “Ver NFT”</w:t>
            </w:r>
          </w:p>
          <w:p w:rsidR="00FA6A4C" w:rsidRPr="00A548C8" w:rsidRDefault="0039774D" w:rsidP="0039774D">
            <w:pPr>
              <w:pStyle w:val="Gris"/>
            </w:pPr>
            <w:r w:rsidRPr="00A548C8">
              <w:t>- Verificar en la pantalla de NFT que los cambios se han aplicado</w:t>
            </w:r>
          </w:p>
        </w:tc>
        <w:tc>
          <w:tcPr>
            <w:tcW w:w="1843" w:type="dxa"/>
            <w:vAlign w:val="center"/>
          </w:tcPr>
          <w:p w:rsidR="00FE1AAB" w:rsidRPr="008D0DF3" w:rsidRDefault="00371E7B" w:rsidP="005E7B43">
            <w:pPr>
              <w:rPr>
                <w:rStyle w:val="Textoennegrita"/>
                <w:b w:val="0"/>
                <w:bCs w:val="0"/>
                <w:sz w:val="18"/>
                <w:szCs w:val="18"/>
                <w:lang w:val="en-US"/>
              </w:rPr>
            </w:pPr>
            <w:r w:rsidRPr="008D0DF3">
              <w:rPr>
                <w:rStyle w:val="Textoennegrita"/>
                <w:b w:val="0"/>
                <w:bCs w:val="0"/>
                <w:sz w:val="18"/>
                <w:szCs w:val="18"/>
                <w:lang w:val="en-US"/>
              </w:rPr>
              <w:lastRenderedPageBreak/>
              <w:t xml:space="preserve">P1 &gt; P8 &gt; P20 &gt; P19 &gt; P164 &gt; </w:t>
            </w:r>
            <w:r w:rsidR="00FA6A4C" w:rsidRPr="008D0DF3">
              <w:rPr>
                <w:rStyle w:val="Textoennegrita"/>
                <w:b w:val="0"/>
                <w:bCs w:val="0"/>
                <w:sz w:val="18"/>
                <w:szCs w:val="18"/>
                <w:lang w:val="en-US"/>
              </w:rPr>
              <w:t xml:space="preserve">P156 &gt; P75 </w:t>
            </w:r>
            <w:r w:rsidRPr="008D0DF3">
              <w:rPr>
                <w:rStyle w:val="Textoennegrita"/>
                <w:b w:val="0"/>
                <w:bCs w:val="0"/>
                <w:sz w:val="18"/>
                <w:szCs w:val="18"/>
                <w:lang w:val="en-US"/>
              </w:rPr>
              <w:t xml:space="preserve">&gt; P187 &gt; </w:t>
            </w:r>
            <w:r w:rsidR="00FA6A4C" w:rsidRPr="008D0DF3">
              <w:rPr>
                <w:rStyle w:val="Textoennegrita"/>
                <w:b w:val="0"/>
                <w:bCs w:val="0"/>
                <w:sz w:val="18"/>
                <w:szCs w:val="18"/>
                <w:lang w:val="en-US"/>
              </w:rPr>
              <w:t xml:space="preserve">P75 &gt; </w:t>
            </w:r>
            <w:r w:rsidRPr="008D0DF3">
              <w:rPr>
                <w:rStyle w:val="Textoennegrita"/>
                <w:b w:val="0"/>
                <w:bCs w:val="0"/>
                <w:sz w:val="18"/>
                <w:szCs w:val="18"/>
                <w:lang w:val="en-US"/>
              </w:rPr>
              <w:t>P76 &gt; P164</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lastRenderedPageBreak/>
              <w:t>T63</w:t>
            </w:r>
          </w:p>
        </w:tc>
        <w:tc>
          <w:tcPr>
            <w:tcW w:w="708" w:type="dxa"/>
            <w:vAlign w:val="center"/>
          </w:tcPr>
          <w:p w:rsidR="00FE1AAB" w:rsidRPr="00A548C8" w:rsidRDefault="00371E7B" w:rsidP="009E6E26">
            <w:pPr>
              <w:jc w:val="center"/>
              <w:rPr>
                <w:sz w:val="18"/>
                <w:szCs w:val="18"/>
              </w:rPr>
            </w:pPr>
            <w:r w:rsidRPr="00A548C8">
              <w:rPr>
                <w:sz w:val="18"/>
                <w:szCs w:val="18"/>
              </w:rPr>
              <w:t>CU11</w:t>
            </w:r>
          </w:p>
        </w:tc>
        <w:tc>
          <w:tcPr>
            <w:tcW w:w="3402" w:type="dxa"/>
            <w:gridSpan w:val="2"/>
            <w:vAlign w:val="center"/>
          </w:tcPr>
          <w:p w:rsidR="00FE1AAB" w:rsidRPr="00A548C8" w:rsidRDefault="00371E7B" w:rsidP="005E7B43">
            <w:pPr>
              <w:rPr>
                <w:sz w:val="18"/>
                <w:szCs w:val="18"/>
              </w:rPr>
            </w:pPr>
            <w:r w:rsidRPr="00A548C8">
              <w:rPr>
                <w:sz w:val="18"/>
                <w:szCs w:val="18"/>
              </w:rPr>
              <w:t>Cancelar venta de NFT (precio fijo)</w:t>
            </w:r>
          </w:p>
          <w:p w:rsidR="0039774D" w:rsidRPr="00A548C8" w:rsidRDefault="0039774D" w:rsidP="0039774D">
            <w:pPr>
              <w:pStyle w:val="Gris"/>
            </w:pPr>
            <w:r w:rsidRPr="00A548C8">
              <w:t>- Abrir la Portada</w:t>
            </w:r>
          </w:p>
          <w:p w:rsidR="0039774D" w:rsidRPr="00A548C8" w:rsidRDefault="0039774D" w:rsidP="0039774D">
            <w:pPr>
              <w:pStyle w:val="Gris"/>
            </w:pPr>
            <w:r w:rsidRPr="00A548C8">
              <w:t>- Pulsar sobre el icono “Tú” de la barra de navegación inferior</w:t>
            </w:r>
          </w:p>
          <w:p w:rsidR="0039774D" w:rsidRPr="00A548C8" w:rsidRDefault="0039774D" w:rsidP="0039774D">
            <w:pPr>
              <w:pStyle w:val="Gris"/>
            </w:pPr>
            <w:r w:rsidRPr="00A548C8">
              <w:t>- Pulsar sobre la primera Colección</w:t>
            </w:r>
          </w:p>
          <w:p w:rsidR="0039774D" w:rsidRPr="00A548C8" w:rsidRDefault="0039774D" w:rsidP="0039774D">
            <w:pPr>
              <w:pStyle w:val="Gris"/>
            </w:pPr>
            <w:r w:rsidRPr="00A548C8">
              <w:t>- Pulsar sobre el primer NFT de la Colección</w:t>
            </w:r>
          </w:p>
          <w:p w:rsidR="0039774D" w:rsidRPr="00A548C8" w:rsidRDefault="0039774D" w:rsidP="0039774D">
            <w:pPr>
              <w:pStyle w:val="Gris"/>
            </w:pPr>
            <w:r w:rsidRPr="00A548C8">
              <w:t>- Pulsar sobre el icono de acciones adicionales de la barra superior</w:t>
            </w:r>
          </w:p>
          <w:p w:rsidR="0039774D" w:rsidRPr="00A548C8" w:rsidRDefault="0039774D" w:rsidP="0039774D">
            <w:pPr>
              <w:pStyle w:val="Gris"/>
            </w:pPr>
            <w:r w:rsidRPr="00A548C8">
              <w:t>- Pulsar sobre “Cancelar la venta del NFT”</w:t>
            </w:r>
          </w:p>
          <w:p w:rsidR="0039774D" w:rsidRPr="00A548C8" w:rsidRDefault="0039774D" w:rsidP="0039774D">
            <w:pPr>
              <w:pStyle w:val="Gris"/>
            </w:pPr>
            <w:r w:rsidRPr="00A548C8">
              <w:t>- Confirmar la alerta de cancelación</w:t>
            </w:r>
          </w:p>
          <w:p w:rsidR="0039774D" w:rsidRPr="00A548C8" w:rsidRDefault="0039774D" w:rsidP="0039774D">
            <w:pPr>
              <w:pStyle w:val="Gris"/>
            </w:pPr>
            <w:r w:rsidRPr="00A548C8">
              <w:t>- Visualizar la confirmación de cancelación, y pulsar sobre “Ver NFT”</w:t>
            </w:r>
          </w:p>
          <w:p w:rsidR="0039774D" w:rsidRPr="00A548C8" w:rsidRDefault="0039774D" w:rsidP="0039774D">
            <w:pPr>
              <w:pStyle w:val="Gris"/>
            </w:pPr>
            <w:r w:rsidRPr="00A548C8">
              <w:t>- Verificar en la pantalla del NFT que ya no está a la venta (estadísticas a 0 e indicando “no a la venta”</w:t>
            </w:r>
          </w:p>
          <w:p w:rsidR="0039774D" w:rsidRPr="00A548C8" w:rsidRDefault="0039774D" w:rsidP="0039774D">
            <w:pPr>
              <w:pStyle w:val="Gris"/>
            </w:pPr>
            <w:r w:rsidRPr="00A548C8">
              <w:t>- Pulsar sobre el nombre de la Colección para verificar que sigue en ella (aunque no sea público)</w:t>
            </w:r>
          </w:p>
        </w:tc>
        <w:tc>
          <w:tcPr>
            <w:tcW w:w="1843" w:type="dxa"/>
            <w:vAlign w:val="center"/>
          </w:tcPr>
          <w:p w:rsidR="00FE1AAB" w:rsidRPr="008D0DF3" w:rsidRDefault="00371E7B" w:rsidP="005E7B43">
            <w:pPr>
              <w:rPr>
                <w:rStyle w:val="Textoennegrita"/>
                <w:b w:val="0"/>
                <w:bCs w:val="0"/>
                <w:sz w:val="18"/>
                <w:szCs w:val="18"/>
                <w:lang w:val="en-US"/>
              </w:rPr>
            </w:pPr>
            <w:r w:rsidRPr="008D0DF3">
              <w:rPr>
                <w:rStyle w:val="Textoennegrita"/>
                <w:b w:val="0"/>
                <w:bCs w:val="0"/>
                <w:sz w:val="18"/>
                <w:szCs w:val="18"/>
                <w:lang w:val="en-US"/>
              </w:rPr>
              <w:t xml:space="preserve">P1 &gt; P8 &gt; P20 &gt; P19 &gt; P18 &gt; P155 &gt; P165 &gt; P77 &gt; </w:t>
            </w:r>
            <w:r w:rsidR="0039774D" w:rsidRPr="008D0DF3">
              <w:rPr>
                <w:rStyle w:val="Textoennegrita"/>
                <w:b w:val="0"/>
                <w:bCs w:val="0"/>
                <w:sz w:val="18"/>
                <w:szCs w:val="18"/>
                <w:lang w:val="en-US"/>
              </w:rPr>
              <w:t xml:space="preserve">P67 &gt; </w:t>
            </w:r>
            <w:r w:rsidRPr="008D0DF3">
              <w:rPr>
                <w:rStyle w:val="Textoennegrita"/>
                <w:b w:val="0"/>
                <w:bCs w:val="0"/>
                <w:sz w:val="18"/>
                <w:szCs w:val="18"/>
                <w:lang w:val="en-US"/>
              </w:rPr>
              <w:t>P19</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T64</w:t>
            </w:r>
          </w:p>
        </w:tc>
        <w:tc>
          <w:tcPr>
            <w:tcW w:w="708" w:type="dxa"/>
            <w:vAlign w:val="center"/>
          </w:tcPr>
          <w:p w:rsidR="00FE1AAB" w:rsidRPr="00A548C8" w:rsidRDefault="00371E7B" w:rsidP="009E6E26">
            <w:pPr>
              <w:jc w:val="center"/>
              <w:rPr>
                <w:sz w:val="18"/>
                <w:szCs w:val="18"/>
              </w:rPr>
            </w:pPr>
            <w:r w:rsidRPr="00A548C8">
              <w:rPr>
                <w:sz w:val="18"/>
                <w:szCs w:val="18"/>
              </w:rPr>
              <w:t>CU11</w:t>
            </w:r>
          </w:p>
        </w:tc>
        <w:tc>
          <w:tcPr>
            <w:tcW w:w="3402" w:type="dxa"/>
            <w:gridSpan w:val="2"/>
            <w:vAlign w:val="center"/>
          </w:tcPr>
          <w:p w:rsidR="00FE1AAB" w:rsidRPr="00A548C8" w:rsidRDefault="00371E7B" w:rsidP="005E7B43">
            <w:pPr>
              <w:rPr>
                <w:sz w:val="18"/>
                <w:szCs w:val="18"/>
              </w:rPr>
            </w:pPr>
            <w:r w:rsidRPr="00A548C8">
              <w:rPr>
                <w:sz w:val="18"/>
                <w:szCs w:val="18"/>
              </w:rPr>
              <w:t>Cancelar venta de NFT (subasta)</w:t>
            </w:r>
          </w:p>
          <w:p w:rsidR="0099069A" w:rsidRPr="00A548C8" w:rsidRDefault="0099069A" w:rsidP="0099069A">
            <w:pPr>
              <w:pStyle w:val="Gris"/>
            </w:pPr>
            <w:r w:rsidRPr="00A548C8">
              <w:t>- Abrir la Portada</w:t>
            </w:r>
          </w:p>
          <w:p w:rsidR="0099069A" w:rsidRPr="00A548C8" w:rsidRDefault="0099069A" w:rsidP="0099069A">
            <w:pPr>
              <w:pStyle w:val="Gris"/>
            </w:pPr>
            <w:r w:rsidRPr="00A548C8">
              <w:t>- Pulsar sobre el icono “Tú” de la barra de navegación inferior</w:t>
            </w:r>
          </w:p>
          <w:p w:rsidR="0099069A" w:rsidRPr="00A548C8" w:rsidRDefault="0099069A" w:rsidP="0099069A">
            <w:pPr>
              <w:pStyle w:val="Gris"/>
            </w:pPr>
            <w:r w:rsidRPr="00A548C8">
              <w:t>- Pulsar sobre la primera Colección</w:t>
            </w:r>
          </w:p>
          <w:p w:rsidR="0099069A" w:rsidRPr="00A548C8" w:rsidRDefault="0099069A" w:rsidP="0099069A">
            <w:pPr>
              <w:pStyle w:val="Gris"/>
            </w:pPr>
            <w:r w:rsidRPr="00A548C8">
              <w:t>- Pulsar sobre el segundo NFT de la Colección</w:t>
            </w:r>
          </w:p>
          <w:p w:rsidR="0099069A" w:rsidRPr="00A548C8" w:rsidRDefault="0099069A" w:rsidP="0099069A">
            <w:pPr>
              <w:pStyle w:val="Gris"/>
            </w:pPr>
            <w:r w:rsidRPr="00A548C8">
              <w:t>- Pulsar sobre el icono de acciones adicionales de la barra superior</w:t>
            </w:r>
          </w:p>
          <w:p w:rsidR="0099069A" w:rsidRPr="00A548C8" w:rsidRDefault="0099069A" w:rsidP="0099069A">
            <w:pPr>
              <w:pStyle w:val="Gris"/>
            </w:pPr>
            <w:r w:rsidRPr="00A548C8">
              <w:t>- Pulsar sobre “Cancelar la subasta del NFT”</w:t>
            </w:r>
          </w:p>
          <w:p w:rsidR="0099069A" w:rsidRPr="00A548C8" w:rsidRDefault="0099069A" w:rsidP="0099069A">
            <w:pPr>
              <w:pStyle w:val="Gris"/>
            </w:pPr>
            <w:r w:rsidRPr="00A548C8">
              <w:t>- Confirmar la alerta de cancelación</w:t>
            </w:r>
          </w:p>
          <w:p w:rsidR="0099069A" w:rsidRPr="00A548C8" w:rsidRDefault="0099069A" w:rsidP="0099069A">
            <w:pPr>
              <w:pStyle w:val="Gris"/>
            </w:pPr>
            <w:r w:rsidRPr="00A548C8">
              <w:t>- Visualizar la confirmación de cancelación, y pulsar sobre “</w:t>
            </w:r>
            <w:r w:rsidR="00CD7677" w:rsidRPr="00A548C8">
              <w:t>Ir a la Colección</w:t>
            </w:r>
            <w:r w:rsidRPr="00A548C8">
              <w:t>”</w:t>
            </w:r>
          </w:p>
          <w:p w:rsidR="00CD7677" w:rsidRPr="00A548C8" w:rsidRDefault="0099069A" w:rsidP="0099069A">
            <w:pPr>
              <w:pStyle w:val="Gris"/>
            </w:pPr>
            <w:r w:rsidRPr="00A548C8">
              <w:t>- Verificar en la pantalla de</w:t>
            </w:r>
            <w:r w:rsidR="00CD7677" w:rsidRPr="00A548C8">
              <w:t xml:space="preserve"> la Colección que el NFT sigue en ella</w:t>
            </w:r>
          </w:p>
          <w:p w:rsidR="0099069A" w:rsidRPr="00A548C8" w:rsidRDefault="00CD7677" w:rsidP="0099069A">
            <w:pPr>
              <w:pStyle w:val="Gris"/>
            </w:pPr>
            <w:r w:rsidRPr="00A548C8">
              <w:t xml:space="preserve">- Pulsar sobre el NFT, y verificar que las estadísticas están </w:t>
            </w:r>
            <w:r w:rsidR="0099069A" w:rsidRPr="00A548C8">
              <w:t>a 0 e indicando “no a la venta”</w:t>
            </w:r>
          </w:p>
        </w:tc>
        <w:tc>
          <w:tcPr>
            <w:tcW w:w="1843" w:type="dxa"/>
            <w:vAlign w:val="center"/>
          </w:tcPr>
          <w:p w:rsidR="00FE1AAB" w:rsidRPr="008D0DF3" w:rsidRDefault="00371E7B" w:rsidP="005E7B43">
            <w:pPr>
              <w:rPr>
                <w:rStyle w:val="Textoennegrita"/>
                <w:b w:val="0"/>
                <w:bCs w:val="0"/>
                <w:sz w:val="18"/>
                <w:szCs w:val="18"/>
                <w:lang w:val="en-US"/>
              </w:rPr>
            </w:pPr>
            <w:r w:rsidRPr="008D0DF3">
              <w:rPr>
                <w:rStyle w:val="Textoennegrita"/>
                <w:b w:val="0"/>
                <w:bCs w:val="0"/>
                <w:sz w:val="18"/>
                <w:szCs w:val="18"/>
                <w:lang w:val="en-US"/>
              </w:rPr>
              <w:t xml:space="preserve">P1 &gt; P8 &gt; P20 &gt; P19 &gt; P50 &gt; P156 &gt; P167 &gt; P168 &gt; </w:t>
            </w:r>
            <w:r w:rsidR="0099069A" w:rsidRPr="008D0DF3">
              <w:rPr>
                <w:rStyle w:val="Textoennegrita"/>
                <w:b w:val="0"/>
                <w:bCs w:val="0"/>
                <w:sz w:val="18"/>
                <w:szCs w:val="18"/>
                <w:lang w:val="en-US"/>
              </w:rPr>
              <w:t xml:space="preserve">P19 &gt; </w:t>
            </w:r>
            <w:r w:rsidRPr="008D0DF3">
              <w:rPr>
                <w:rStyle w:val="Textoennegrita"/>
                <w:b w:val="0"/>
                <w:bCs w:val="0"/>
                <w:sz w:val="18"/>
                <w:szCs w:val="18"/>
                <w:lang w:val="en-US"/>
              </w:rPr>
              <w:t>P186</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T65</w:t>
            </w:r>
          </w:p>
        </w:tc>
        <w:tc>
          <w:tcPr>
            <w:tcW w:w="708" w:type="dxa"/>
            <w:vAlign w:val="center"/>
          </w:tcPr>
          <w:p w:rsidR="00FE1AAB" w:rsidRPr="00A548C8" w:rsidRDefault="00371E7B" w:rsidP="009E6E26">
            <w:pPr>
              <w:jc w:val="center"/>
              <w:rPr>
                <w:sz w:val="18"/>
                <w:szCs w:val="18"/>
              </w:rPr>
            </w:pPr>
            <w:r w:rsidRPr="00A548C8">
              <w:rPr>
                <w:sz w:val="18"/>
                <w:szCs w:val="18"/>
              </w:rPr>
              <w:t>CU11</w:t>
            </w:r>
          </w:p>
        </w:tc>
        <w:tc>
          <w:tcPr>
            <w:tcW w:w="3402" w:type="dxa"/>
            <w:gridSpan w:val="2"/>
            <w:vAlign w:val="center"/>
          </w:tcPr>
          <w:p w:rsidR="00FE1AAB" w:rsidRPr="00A548C8" w:rsidRDefault="00371E7B" w:rsidP="005E7B43">
            <w:pPr>
              <w:rPr>
                <w:sz w:val="18"/>
                <w:szCs w:val="18"/>
              </w:rPr>
            </w:pPr>
            <w:r w:rsidRPr="00A548C8">
              <w:rPr>
                <w:sz w:val="18"/>
                <w:szCs w:val="18"/>
              </w:rPr>
              <w:t>Eliminar NFT (precio fijo)</w:t>
            </w:r>
          </w:p>
          <w:p w:rsidR="00CD7677" w:rsidRPr="00A548C8" w:rsidRDefault="00CD7677" w:rsidP="00CD7677">
            <w:pPr>
              <w:pStyle w:val="Gris"/>
            </w:pPr>
            <w:r w:rsidRPr="00A548C8">
              <w:t>- Abrir la Portada</w:t>
            </w:r>
          </w:p>
          <w:p w:rsidR="00CD7677" w:rsidRPr="00A548C8" w:rsidRDefault="00CD7677" w:rsidP="00CD7677">
            <w:pPr>
              <w:pStyle w:val="Gris"/>
            </w:pPr>
            <w:r w:rsidRPr="00A548C8">
              <w:t>- Pulsar sobre el icono “Tú” de la barra de navegación inferior</w:t>
            </w:r>
          </w:p>
          <w:p w:rsidR="00CD7677" w:rsidRPr="00A548C8" w:rsidRDefault="00CD7677" w:rsidP="00CD7677">
            <w:pPr>
              <w:pStyle w:val="Gris"/>
            </w:pPr>
            <w:r w:rsidRPr="00A548C8">
              <w:t>- Pulsar sobre la primera Colección</w:t>
            </w:r>
          </w:p>
          <w:p w:rsidR="00CD7677" w:rsidRPr="00A548C8" w:rsidRDefault="00CD7677" w:rsidP="00CD7677">
            <w:pPr>
              <w:pStyle w:val="Gris"/>
            </w:pPr>
            <w:r w:rsidRPr="00A548C8">
              <w:t>- Pulsar sobre el primer NFT de la Colección</w:t>
            </w:r>
          </w:p>
          <w:p w:rsidR="00CD7677" w:rsidRPr="00A548C8" w:rsidRDefault="00CD7677" w:rsidP="00CD7677">
            <w:pPr>
              <w:pStyle w:val="Gris"/>
            </w:pPr>
            <w:r w:rsidRPr="00A548C8">
              <w:t>- Pulsar sobre el icono de acciones adicionales de la barra superior</w:t>
            </w:r>
          </w:p>
          <w:p w:rsidR="00CD7677" w:rsidRPr="00A548C8" w:rsidRDefault="00CD7677" w:rsidP="00CD7677">
            <w:pPr>
              <w:pStyle w:val="Gris"/>
            </w:pPr>
            <w:r w:rsidRPr="00A548C8">
              <w:t>- Pulsar sobre “Eliminar NFT de la Colección”</w:t>
            </w:r>
          </w:p>
          <w:p w:rsidR="00CD7677" w:rsidRPr="00A548C8" w:rsidRDefault="00CD7677" w:rsidP="00CD7677">
            <w:pPr>
              <w:pStyle w:val="Gris"/>
            </w:pPr>
            <w:r w:rsidRPr="00A548C8">
              <w:t>- Confirmar la alerta de eliminación</w:t>
            </w:r>
          </w:p>
          <w:p w:rsidR="00CD7677" w:rsidRPr="00A548C8" w:rsidRDefault="00CD7677" w:rsidP="00CD7677">
            <w:pPr>
              <w:pStyle w:val="Gris"/>
            </w:pPr>
            <w:r w:rsidRPr="00A548C8">
              <w:t xml:space="preserve">- Visualizar la confirmación de eliminación, </w:t>
            </w:r>
            <w:r w:rsidRPr="00A548C8">
              <w:lastRenderedPageBreak/>
              <w:t>y pulsar sobre “Volver a la Colección”</w:t>
            </w:r>
          </w:p>
          <w:p w:rsidR="00CD7677" w:rsidRPr="00A548C8" w:rsidRDefault="00CD7677" w:rsidP="00CD7677">
            <w:pPr>
              <w:pStyle w:val="Gris"/>
            </w:pPr>
            <w:r w:rsidRPr="00A548C8">
              <w:t>- Verificar en la pantalla de la Colección que el NFT ya no aparece</w:t>
            </w:r>
          </w:p>
        </w:tc>
        <w:tc>
          <w:tcPr>
            <w:tcW w:w="1843" w:type="dxa"/>
            <w:vAlign w:val="center"/>
          </w:tcPr>
          <w:p w:rsidR="00FE1AAB" w:rsidRPr="00A548C8" w:rsidRDefault="00371E7B" w:rsidP="005E7B43">
            <w:pPr>
              <w:rPr>
                <w:rStyle w:val="Textoennegrita"/>
                <w:b w:val="0"/>
                <w:bCs w:val="0"/>
                <w:sz w:val="18"/>
                <w:szCs w:val="18"/>
              </w:rPr>
            </w:pPr>
            <w:r w:rsidRPr="00A548C8">
              <w:rPr>
                <w:rStyle w:val="Textoennegrita"/>
                <w:b w:val="0"/>
                <w:bCs w:val="0"/>
                <w:sz w:val="18"/>
                <w:szCs w:val="18"/>
              </w:rPr>
              <w:lastRenderedPageBreak/>
              <w:t>P1 &gt; P8 &gt; P20 &gt; P19 &gt; P18 &gt; P155 &gt; P166 &gt; P78 &gt; P19</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lastRenderedPageBreak/>
              <w:t>T66</w:t>
            </w:r>
          </w:p>
        </w:tc>
        <w:tc>
          <w:tcPr>
            <w:tcW w:w="708" w:type="dxa"/>
            <w:vAlign w:val="center"/>
          </w:tcPr>
          <w:p w:rsidR="00FE1AAB" w:rsidRPr="00A548C8" w:rsidRDefault="00371E7B" w:rsidP="009E6E26">
            <w:pPr>
              <w:jc w:val="center"/>
              <w:rPr>
                <w:sz w:val="18"/>
                <w:szCs w:val="18"/>
              </w:rPr>
            </w:pPr>
            <w:r w:rsidRPr="00A548C8">
              <w:rPr>
                <w:sz w:val="18"/>
                <w:szCs w:val="18"/>
              </w:rPr>
              <w:t>CU11</w:t>
            </w:r>
          </w:p>
        </w:tc>
        <w:tc>
          <w:tcPr>
            <w:tcW w:w="3402" w:type="dxa"/>
            <w:gridSpan w:val="2"/>
            <w:vAlign w:val="center"/>
          </w:tcPr>
          <w:p w:rsidR="00FE1AAB" w:rsidRPr="00A548C8" w:rsidRDefault="00371E7B" w:rsidP="005E7B43">
            <w:pPr>
              <w:rPr>
                <w:sz w:val="18"/>
                <w:szCs w:val="18"/>
              </w:rPr>
            </w:pPr>
            <w:r w:rsidRPr="00A548C8">
              <w:rPr>
                <w:sz w:val="18"/>
                <w:szCs w:val="18"/>
              </w:rPr>
              <w:t>Eliminar NFT (subasta)</w:t>
            </w:r>
          </w:p>
          <w:p w:rsidR="00CD7677" w:rsidRPr="00A548C8" w:rsidRDefault="00CD7677" w:rsidP="00CD7677">
            <w:pPr>
              <w:pStyle w:val="Gris"/>
            </w:pPr>
            <w:r w:rsidRPr="00A548C8">
              <w:t>- Abrir la Portada</w:t>
            </w:r>
          </w:p>
          <w:p w:rsidR="00CD7677" w:rsidRPr="00A548C8" w:rsidRDefault="00CD7677" w:rsidP="00CD7677">
            <w:pPr>
              <w:pStyle w:val="Gris"/>
            </w:pPr>
            <w:r w:rsidRPr="00A548C8">
              <w:t>- Pulsar sobre el icono “Tú” de la barra de navegación inferior</w:t>
            </w:r>
          </w:p>
          <w:p w:rsidR="00CD7677" w:rsidRPr="00A548C8" w:rsidRDefault="00CD7677" w:rsidP="00CD7677">
            <w:pPr>
              <w:pStyle w:val="Gris"/>
            </w:pPr>
            <w:r w:rsidRPr="00A548C8">
              <w:t>- Pulsar sobre la primera Colección</w:t>
            </w:r>
          </w:p>
          <w:p w:rsidR="00CD7677" w:rsidRPr="00A548C8" w:rsidRDefault="00CD7677" w:rsidP="00CD7677">
            <w:pPr>
              <w:pStyle w:val="Gris"/>
            </w:pPr>
            <w:r w:rsidRPr="00A548C8">
              <w:t>- Pulsar sobre el segundo NFT de la Colección</w:t>
            </w:r>
          </w:p>
          <w:p w:rsidR="00CD7677" w:rsidRPr="00A548C8" w:rsidRDefault="00CD7677" w:rsidP="00CD7677">
            <w:pPr>
              <w:pStyle w:val="Gris"/>
            </w:pPr>
            <w:r w:rsidRPr="00A548C8">
              <w:t>- Pulsar sobre el icono de acciones adicionales de la barra superior</w:t>
            </w:r>
          </w:p>
          <w:p w:rsidR="00CD7677" w:rsidRPr="00A548C8" w:rsidRDefault="00CD7677" w:rsidP="00CD7677">
            <w:pPr>
              <w:pStyle w:val="Gris"/>
            </w:pPr>
            <w:r w:rsidRPr="00A548C8">
              <w:t>- Pulsar sobre “Eliminar NFT de la Colección”</w:t>
            </w:r>
          </w:p>
          <w:p w:rsidR="00CD7677" w:rsidRPr="00A548C8" w:rsidRDefault="00CD7677" w:rsidP="00CD7677">
            <w:pPr>
              <w:pStyle w:val="Gris"/>
            </w:pPr>
            <w:r w:rsidRPr="00A548C8">
              <w:t>- Confirmar la alerta de eliminación</w:t>
            </w:r>
          </w:p>
          <w:p w:rsidR="00CD7677" w:rsidRPr="00A548C8" w:rsidRDefault="00CD7677" w:rsidP="00CD7677">
            <w:pPr>
              <w:pStyle w:val="Gris"/>
            </w:pPr>
            <w:r w:rsidRPr="00A548C8">
              <w:t>- Visualizar la confirmación de eliminación, y pulsar sobre “Volver a la Colección”</w:t>
            </w:r>
          </w:p>
          <w:p w:rsidR="00CD7677" w:rsidRPr="00A548C8" w:rsidRDefault="00CD7677" w:rsidP="00CD7677">
            <w:pPr>
              <w:pStyle w:val="Gris"/>
            </w:pPr>
            <w:r w:rsidRPr="00A548C8">
              <w:t>- Verificar en la pantalla de la Colección que el NFT ya no aparece</w:t>
            </w:r>
          </w:p>
        </w:tc>
        <w:tc>
          <w:tcPr>
            <w:tcW w:w="1843" w:type="dxa"/>
            <w:vAlign w:val="center"/>
          </w:tcPr>
          <w:p w:rsidR="00FE1AAB" w:rsidRPr="00A548C8" w:rsidRDefault="00371E7B" w:rsidP="005E7B43">
            <w:pPr>
              <w:rPr>
                <w:rStyle w:val="Textoennegrita"/>
                <w:b w:val="0"/>
                <w:bCs w:val="0"/>
                <w:sz w:val="18"/>
                <w:szCs w:val="18"/>
              </w:rPr>
            </w:pPr>
            <w:r w:rsidRPr="00A548C8">
              <w:rPr>
                <w:rStyle w:val="Textoennegrita"/>
                <w:b w:val="0"/>
                <w:bCs w:val="0"/>
                <w:sz w:val="18"/>
                <w:szCs w:val="18"/>
              </w:rPr>
              <w:t>P1 &gt; P8 &gt; P20 &gt; P19 &gt; P50 &gt; P156 &gt; P166 &gt; P78 &gt; P19</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371E7B" w:rsidRPr="00A548C8" w:rsidTr="00371E7B">
        <w:trPr>
          <w:trHeight w:val="77"/>
        </w:trPr>
        <w:tc>
          <w:tcPr>
            <w:tcW w:w="8720" w:type="dxa"/>
            <w:gridSpan w:val="7"/>
            <w:shd w:val="clear" w:color="auto" w:fill="F2F2F2" w:themeFill="background1" w:themeFillShade="F2"/>
            <w:vAlign w:val="center"/>
          </w:tcPr>
          <w:p w:rsidR="00371E7B" w:rsidRPr="00A548C8" w:rsidRDefault="00371E7B" w:rsidP="00371E7B">
            <w:pPr>
              <w:rPr>
                <w:sz w:val="18"/>
                <w:szCs w:val="18"/>
              </w:rPr>
            </w:pPr>
            <w:r w:rsidRPr="00A548C8">
              <w:rPr>
                <w:sz w:val="18"/>
                <w:szCs w:val="18"/>
              </w:rPr>
              <w:t>Comprar</w:t>
            </w:r>
          </w:p>
        </w:tc>
      </w:tr>
      <w:tr w:rsidR="005D69C6" w:rsidRPr="00A548C8" w:rsidTr="00A21443">
        <w:trPr>
          <w:trHeight w:val="878"/>
        </w:trPr>
        <w:tc>
          <w:tcPr>
            <w:tcW w:w="534" w:type="dxa"/>
            <w:vMerge w:val="restart"/>
            <w:vAlign w:val="center"/>
          </w:tcPr>
          <w:p w:rsidR="005D69C6" w:rsidRPr="00A548C8" w:rsidRDefault="005D69C6" w:rsidP="005E7B43">
            <w:pPr>
              <w:rPr>
                <w:sz w:val="18"/>
                <w:szCs w:val="18"/>
              </w:rPr>
            </w:pPr>
            <w:r w:rsidRPr="00A548C8">
              <w:rPr>
                <w:sz w:val="18"/>
                <w:szCs w:val="18"/>
              </w:rPr>
              <w:t>T67</w:t>
            </w:r>
          </w:p>
        </w:tc>
        <w:tc>
          <w:tcPr>
            <w:tcW w:w="708" w:type="dxa"/>
            <w:vMerge w:val="restart"/>
            <w:vAlign w:val="center"/>
          </w:tcPr>
          <w:p w:rsidR="005D69C6" w:rsidRPr="00A548C8" w:rsidRDefault="005D69C6" w:rsidP="009E6E26">
            <w:pPr>
              <w:jc w:val="center"/>
              <w:rPr>
                <w:sz w:val="18"/>
                <w:szCs w:val="18"/>
              </w:rPr>
            </w:pPr>
            <w:r w:rsidRPr="00A548C8">
              <w:rPr>
                <w:sz w:val="18"/>
                <w:szCs w:val="18"/>
              </w:rPr>
              <w:t>CU12</w:t>
            </w:r>
          </w:p>
        </w:tc>
        <w:tc>
          <w:tcPr>
            <w:tcW w:w="3402" w:type="dxa"/>
            <w:gridSpan w:val="2"/>
            <w:vMerge w:val="restart"/>
            <w:vAlign w:val="center"/>
          </w:tcPr>
          <w:p w:rsidR="005D69C6" w:rsidRPr="00A548C8" w:rsidRDefault="005D69C6" w:rsidP="005E7B43">
            <w:pPr>
              <w:rPr>
                <w:sz w:val="18"/>
                <w:szCs w:val="18"/>
              </w:rPr>
            </w:pPr>
            <w:r w:rsidRPr="00A548C8">
              <w:rPr>
                <w:sz w:val="18"/>
                <w:szCs w:val="18"/>
              </w:rPr>
              <w:t>Hacer una oferta (precio fijo)</w:t>
            </w:r>
          </w:p>
          <w:p w:rsidR="000852A3" w:rsidRPr="00A548C8" w:rsidRDefault="000852A3" w:rsidP="000852A3">
            <w:pPr>
              <w:pStyle w:val="Gris"/>
            </w:pPr>
            <w:r w:rsidRPr="00A548C8">
              <w:t>- Abrir la Portada</w:t>
            </w:r>
          </w:p>
          <w:p w:rsidR="000852A3" w:rsidRPr="00A548C8" w:rsidRDefault="000852A3" w:rsidP="000852A3">
            <w:pPr>
              <w:pStyle w:val="Gris"/>
            </w:pPr>
            <w:r w:rsidRPr="00A548C8">
              <w:t>- Pulsar sobre el icono “Tú” de la barra de navegación inferior</w:t>
            </w:r>
          </w:p>
          <w:p w:rsidR="000852A3" w:rsidRPr="00A548C8" w:rsidRDefault="000852A3" w:rsidP="000852A3">
            <w:pPr>
              <w:pStyle w:val="Gris"/>
            </w:pPr>
            <w:r w:rsidRPr="00A548C8">
              <w:t>- Pulsar sobre la primera Colección</w:t>
            </w:r>
          </w:p>
          <w:p w:rsidR="000852A3" w:rsidRPr="00A548C8" w:rsidRDefault="000852A3" w:rsidP="000852A3">
            <w:pPr>
              <w:pStyle w:val="Gris"/>
            </w:pPr>
            <w:r w:rsidRPr="00A548C8">
              <w:t>- Pulsar sobre el primer NFT de la Colección</w:t>
            </w:r>
          </w:p>
          <w:p w:rsidR="000852A3" w:rsidRPr="00A548C8" w:rsidRDefault="000852A3" w:rsidP="000852A3">
            <w:pPr>
              <w:pStyle w:val="Gris"/>
            </w:pPr>
            <w:r w:rsidRPr="00A548C8">
              <w:t>- Pulsar sobre el botón “Hacer oferta”</w:t>
            </w:r>
          </w:p>
          <w:p w:rsidR="000852A3" w:rsidRPr="00A548C8" w:rsidRDefault="000852A3" w:rsidP="000852A3">
            <w:pPr>
              <w:pStyle w:val="Gris"/>
            </w:pPr>
            <w:r w:rsidRPr="00A548C8">
              <w:t>- Introducir el montante de la oferta</w:t>
            </w:r>
          </w:p>
          <w:p w:rsidR="000852A3" w:rsidRPr="00A548C8" w:rsidRDefault="000852A3" w:rsidP="000852A3">
            <w:pPr>
              <w:pStyle w:val="Gris"/>
            </w:pPr>
            <w:r w:rsidRPr="00A548C8">
              <w:t>- Visualizar la confirmación de oferta enviada, y pulsar sobre “Ver la oferta”</w:t>
            </w:r>
          </w:p>
          <w:p w:rsidR="000852A3" w:rsidRPr="00A548C8" w:rsidRDefault="000852A3" w:rsidP="000852A3">
            <w:pPr>
              <w:pStyle w:val="Gris"/>
            </w:pPr>
            <w:r w:rsidRPr="00A548C8">
              <w:t>- Verificar en la pantalla de Ofertas del NFT la oferta enviada</w:t>
            </w:r>
          </w:p>
        </w:tc>
        <w:tc>
          <w:tcPr>
            <w:tcW w:w="1843" w:type="dxa"/>
            <w:vMerge w:val="restart"/>
            <w:vAlign w:val="center"/>
          </w:tcPr>
          <w:p w:rsidR="005D69C6" w:rsidRPr="00A548C8" w:rsidRDefault="006D3554" w:rsidP="005E7B43">
            <w:pPr>
              <w:rPr>
                <w:rStyle w:val="Textoennegrita"/>
                <w:b w:val="0"/>
                <w:bCs w:val="0"/>
                <w:sz w:val="18"/>
                <w:szCs w:val="18"/>
              </w:rPr>
            </w:pPr>
            <w:r w:rsidRPr="00A548C8">
              <w:rPr>
                <w:rStyle w:val="Textoennegrita"/>
                <w:b w:val="0"/>
                <w:bCs w:val="0"/>
                <w:sz w:val="18"/>
                <w:szCs w:val="18"/>
              </w:rPr>
              <w:t>P1 &gt; P8 &gt; P20 &gt; P19</w:t>
            </w:r>
            <w:r w:rsidR="005D69C6" w:rsidRPr="00A548C8">
              <w:rPr>
                <w:rStyle w:val="Textoennegrita"/>
                <w:b w:val="0"/>
                <w:bCs w:val="0"/>
                <w:sz w:val="18"/>
                <w:szCs w:val="18"/>
              </w:rPr>
              <w:t xml:space="preserve"> &gt; P18 &gt; P72 &gt; P79 &gt; P129</w:t>
            </w:r>
          </w:p>
        </w:tc>
        <w:tc>
          <w:tcPr>
            <w:tcW w:w="567" w:type="dxa"/>
            <w:shd w:val="clear" w:color="auto" w:fill="F2DBDB" w:themeFill="accent2" w:themeFillTint="33"/>
            <w:vAlign w:val="center"/>
          </w:tcPr>
          <w:p w:rsidR="005D69C6" w:rsidRPr="00A548C8" w:rsidRDefault="005D69C6" w:rsidP="005D69C6">
            <w:pPr>
              <w:jc w:val="center"/>
              <w:rPr>
                <w:sz w:val="18"/>
                <w:szCs w:val="18"/>
              </w:rPr>
            </w:pPr>
            <w:r w:rsidRPr="00A548C8">
              <w:rPr>
                <w:sz w:val="18"/>
                <w:szCs w:val="18"/>
              </w:rPr>
              <w:t>F (1)</w:t>
            </w:r>
          </w:p>
        </w:tc>
        <w:tc>
          <w:tcPr>
            <w:tcW w:w="1666" w:type="dxa"/>
            <w:vMerge w:val="restart"/>
            <w:vAlign w:val="center"/>
          </w:tcPr>
          <w:p w:rsidR="005D69C6" w:rsidRPr="00A548C8" w:rsidRDefault="005D69C6" w:rsidP="005D69C6">
            <w:pPr>
              <w:rPr>
                <w:sz w:val="18"/>
                <w:szCs w:val="18"/>
              </w:rPr>
            </w:pPr>
            <w:r w:rsidRPr="00A548C8">
              <w:rPr>
                <w:sz w:val="18"/>
                <w:szCs w:val="18"/>
              </w:rPr>
              <w:t>P29: Cambiar el primer NFT de la lista a precio fijo (igual que en P18)</w:t>
            </w:r>
          </w:p>
          <w:p w:rsidR="005D69C6" w:rsidRPr="00A548C8" w:rsidRDefault="005D69C6" w:rsidP="005D69C6">
            <w:pPr>
              <w:rPr>
                <w:sz w:val="18"/>
                <w:szCs w:val="18"/>
              </w:rPr>
            </w:pPr>
            <w:r w:rsidRPr="00A548C8">
              <w:rPr>
                <w:sz w:val="18"/>
                <w:szCs w:val="18"/>
              </w:rPr>
              <w:t>P29: Cambiar la segunda imagen a subasta (igual que en P50)</w:t>
            </w:r>
          </w:p>
        </w:tc>
      </w:tr>
      <w:tr w:rsidR="005D69C6" w:rsidRPr="00A548C8" w:rsidTr="00A21443">
        <w:trPr>
          <w:trHeight w:val="877"/>
        </w:trPr>
        <w:tc>
          <w:tcPr>
            <w:tcW w:w="534" w:type="dxa"/>
            <w:vMerge/>
            <w:vAlign w:val="center"/>
          </w:tcPr>
          <w:p w:rsidR="005D69C6" w:rsidRPr="00A548C8" w:rsidRDefault="005D69C6" w:rsidP="005E7B43">
            <w:pPr>
              <w:rPr>
                <w:sz w:val="18"/>
                <w:szCs w:val="18"/>
              </w:rPr>
            </w:pPr>
          </w:p>
        </w:tc>
        <w:tc>
          <w:tcPr>
            <w:tcW w:w="708" w:type="dxa"/>
            <w:vMerge/>
            <w:vAlign w:val="center"/>
          </w:tcPr>
          <w:p w:rsidR="005D69C6" w:rsidRPr="00A548C8" w:rsidRDefault="005D69C6" w:rsidP="009E6E26">
            <w:pPr>
              <w:jc w:val="center"/>
              <w:rPr>
                <w:sz w:val="18"/>
                <w:szCs w:val="18"/>
              </w:rPr>
            </w:pPr>
          </w:p>
        </w:tc>
        <w:tc>
          <w:tcPr>
            <w:tcW w:w="3402" w:type="dxa"/>
            <w:gridSpan w:val="2"/>
            <w:vMerge/>
            <w:vAlign w:val="center"/>
          </w:tcPr>
          <w:p w:rsidR="005D69C6" w:rsidRPr="00A548C8" w:rsidRDefault="005D69C6" w:rsidP="005E7B43">
            <w:pPr>
              <w:rPr>
                <w:sz w:val="18"/>
                <w:szCs w:val="18"/>
              </w:rPr>
            </w:pPr>
          </w:p>
        </w:tc>
        <w:tc>
          <w:tcPr>
            <w:tcW w:w="1843" w:type="dxa"/>
            <w:vMerge/>
            <w:vAlign w:val="center"/>
          </w:tcPr>
          <w:p w:rsidR="005D69C6" w:rsidRPr="00A548C8" w:rsidRDefault="005D69C6" w:rsidP="005E7B43">
            <w:pPr>
              <w:rPr>
                <w:rStyle w:val="Textoennegrita"/>
                <w:b w:val="0"/>
                <w:bCs w:val="0"/>
                <w:sz w:val="18"/>
                <w:szCs w:val="18"/>
              </w:rPr>
            </w:pPr>
          </w:p>
        </w:tc>
        <w:tc>
          <w:tcPr>
            <w:tcW w:w="567" w:type="dxa"/>
            <w:shd w:val="clear" w:color="auto" w:fill="EAF1DD" w:themeFill="accent3" w:themeFillTint="33"/>
            <w:vAlign w:val="center"/>
          </w:tcPr>
          <w:p w:rsidR="005D69C6" w:rsidRPr="00A548C8" w:rsidRDefault="005D69C6" w:rsidP="005D69C6">
            <w:pPr>
              <w:jc w:val="center"/>
              <w:rPr>
                <w:sz w:val="18"/>
                <w:szCs w:val="18"/>
              </w:rPr>
            </w:pPr>
            <w:r w:rsidRPr="00A548C8">
              <w:rPr>
                <w:sz w:val="18"/>
                <w:szCs w:val="18"/>
              </w:rPr>
              <w:t>P (2)</w:t>
            </w:r>
          </w:p>
        </w:tc>
        <w:tc>
          <w:tcPr>
            <w:tcW w:w="1666" w:type="dxa"/>
            <w:vMerge/>
            <w:vAlign w:val="center"/>
          </w:tcPr>
          <w:p w:rsidR="005D69C6" w:rsidRPr="00A548C8" w:rsidRDefault="005D69C6" w:rsidP="005D69C6">
            <w:pPr>
              <w:rPr>
                <w:sz w:val="18"/>
                <w:szCs w:val="18"/>
              </w:rPr>
            </w:pPr>
          </w:p>
        </w:tc>
      </w:tr>
      <w:tr w:rsidR="005D69C6" w:rsidRPr="00A548C8" w:rsidTr="00A21443">
        <w:trPr>
          <w:trHeight w:val="548"/>
        </w:trPr>
        <w:tc>
          <w:tcPr>
            <w:tcW w:w="534" w:type="dxa"/>
            <w:vMerge w:val="restart"/>
            <w:vAlign w:val="center"/>
          </w:tcPr>
          <w:p w:rsidR="005D69C6" w:rsidRPr="00A548C8" w:rsidRDefault="005D69C6" w:rsidP="005E7B43">
            <w:pPr>
              <w:rPr>
                <w:sz w:val="18"/>
                <w:szCs w:val="18"/>
              </w:rPr>
            </w:pPr>
            <w:r w:rsidRPr="00A548C8">
              <w:rPr>
                <w:sz w:val="18"/>
                <w:szCs w:val="18"/>
              </w:rPr>
              <w:t>T68</w:t>
            </w:r>
          </w:p>
        </w:tc>
        <w:tc>
          <w:tcPr>
            <w:tcW w:w="708" w:type="dxa"/>
            <w:vMerge w:val="restart"/>
            <w:vAlign w:val="center"/>
          </w:tcPr>
          <w:p w:rsidR="005D69C6" w:rsidRPr="00A548C8" w:rsidRDefault="005D69C6" w:rsidP="009E6E26">
            <w:pPr>
              <w:jc w:val="center"/>
              <w:rPr>
                <w:sz w:val="18"/>
                <w:szCs w:val="18"/>
              </w:rPr>
            </w:pPr>
            <w:r w:rsidRPr="00A548C8">
              <w:rPr>
                <w:sz w:val="18"/>
                <w:szCs w:val="18"/>
              </w:rPr>
              <w:t>CU12</w:t>
            </w:r>
          </w:p>
        </w:tc>
        <w:tc>
          <w:tcPr>
            <w:tcW w:w="3402" w:type="dxa"/>
            <w:gridSpan w:val="2"/>
            <w:vMerge w:val="restart"/>
            <w:vAlign w:val="center"/>
          </w:tcPr>
          <w:p w:rsidR="005D69C6" w:rsidRPr="00A548C8" w:rsidRDefault="005D69C6" w:rsidP="005E7B43">
            <w:pPr>
              <w:rPr>
                <w:sz w:val="18"/>
                <w:szCs w:val="18"/>
              </w:rPr>
            </w:pPr>
            <w:r w:rsidRPr="00A548C8">
              <w:rPr>
                <w:sz w:val="18"/>
                <w:szCs w:val="18"/>
              </w:rPr>
              <w:t>Pujar (subasta)</w:t>
            </w:r>
          </w:p>
          <w:p w:rsidR="000852A3" w:rsidRPr="00A548C8" w:rsidRDefault="000852A3" w:rsidP="000852A3">
            <w:pPr>
              <w:pStyle w:val="Gris"/>
            </w:pPr>
            <w:r w:rsidRPr="00A548C8">
              <w:t>- Abrir la Portada</w:t>
            </w:r>
          </w:p>
          <w:p w:rsidR="000852A3" w:rsidRPr="00A548C8" w:rsidRDefault="000852A3" w:rsidP="000852A3">
            <w:pPr>
              <w:pStyle w:val="Gris"/>
            </w:pPr>
            <w:r w:rsidRPr="00A548C8">
              <w:t>- Pulsar sobre el icono “Tú” de la barra de navegación inferior</w:t>
            </w:r>
          </w:p>
          <w:p w:rsidR="000852A3" w:rsidRPr="00A548C8" w:rsidRDefault="000852A3" w:rsidP="000852A3">
            <w:pPr>
              <w:pStyle w:val="Gris"/>
            </w:pPr>
            <w:r w:rsidRPr="00A548C8">
              <w:t>- Pulsar sobre la primera Colección</w:t>
            </w:r>
          </w:p>
          <w:p w:rsidR="000852A3" w:rsidRPr="00A548C8" w:rsidRDefault="000852A3" w:rsidP="000852A3">
            <w:pPr>
              <w:pStyle w:val="Gris"/>
            </w:pPr>
            <w:r w:rsidRPr="00A548C8">
              <w:t xml:space="preserve">- Pulsar sobre el </w:t>
            </w:r>
            <w:r w:rsidR="0000447B" w:rsidRPr="00A548C8">
              <w:t>segundo</w:t>
            </w:r>
            <w:r w:rsidRPr="00A548C8">
              <w:t xml:space="preserve"> NFT de la Colección</w:t>
            </w:r>
          </w:p>
          <w:p w:rsidR="000852A3" w:rsidRPr="00A548C8" w:rsidRDefault="000852A3" w:rsidP="000852A3">
            <w:pPr>
              <w:pStyle w:val="Gris"/>
            </w:pPr>
            <w:r w:rsidRPr="00A548C8">
              <w:t>- Pulsar sobre el botón “</w:t>
            </w:r>
            <w:r w:rsidR="0000447B" w:rsidRPr="00A548C8">
              <w:t>Pujar</w:t>
            </w:r>
            <w:r w:rsidRPr="00A548C8">
              <w:t>”</w:t>
            </w:r>
          </w:p>
          <w:p w:rsidR="000852A3" w:rsidRPr="00A548C8" w:rsidRDefault="000852A3" w:rsidP="000852A3">
            <w:pPr>
              <w:pStyle w:val="Gris"/>
            </w:pPr>
            <w:r w:rsidRPr="00A548C8">
              <w:t xml:space="preserve">- Introducir el montante de la </w:t>
            </w:r>
            <w:r w:rsidR="0000447B" w:rsidRPr="00A548C8">
              <w:t>puja</w:t>
            </w:r>
          </w:p>
          <w:p w:rsidR="0000447B" w:rsidRPr="00A548C8" w:rsidRDefault="0000447B" w:rsidP="000852A3">
            <w:pPr>
              <w:pStyle w:val="Gris"/>
            </w:pPr>
            <w:r w:rsidRPr="00A548C8">
              <w:t>- Validar la alerta de puja</w:t>
            </w:r>
          </w:p>
          <w:p w:rsidR="000852A3" w:rsidRPr="00A548C8" w:rsidRDefault="000852A3" w:rsidP="000852A3">
            <w:pPr>
              <w:pStyle w:val="Gris"/>
            </w:pPr>
            <w:r w:rsidRPr="00A548C8">
              <w:t xml:space="preserve">- Visualizar la confirmación de </w:t>
            </w:r>
            <w:r w:rsidR="0000447B" w:rsidRPr="00A548C8">
              <w:t>la puja</w:t>
            </w:r>
            <w:r w:rsidRPr="00A548C8">
              <w:t xml:space="preserve"> </w:t>
            </w:r>
            <w:r w:rsidR="0000447B" w:rsidRPr="00A548C8">
              <w:t>realizada</w:t>
            </w:r>
            <w:r w:rsidRPr="00A548C8">
              <w:t>, y pulsar sobre “V</w:t>
            </w:r>
            <w:r w:rsidR="0000447B" w:rsidRPr="00A548C8">
              <w:t>er puja</w:t>
            </w:r>
            <w:r w:rsidRPr="00A548C8">
              <w:t>”</w:t>
            </w:r>
          </w:p>
          <w:p w:rsidR="000852A3" w:rsidRPr="00A548C8" w:rsidRDefault="000852A3" w:rsidP="0000447B">
            <w:pPr>
              <w:pStyle w:val="Gris"/>
            </w:pPr>
            <w:r w:rsidRPr="00A548C8">
              <w:t xml:space="preserve">- Verificar en la pantalla de </w:t>
            </w:r>
            <w:r w:rsidR="0000447B" w:rsidRPr="00A548C8">
              <w:t>Pujas</w:t>
            </w:r>
            <w:r w:rsidRPr="00A548C8">
              <w:t xml:space="preserve"> del NFT la </w:t>
            </w:r>
            <w:r w:rsidR="0000447B" w:rsidRPr="00A548C8">
              <w:t>puja</w:t>
            </w:r>
            <w:r w:rsidRPr="00A548C8">
              <w:t xml:space="preserve"> enviada</w:t>
            </w:r>
          </w:p>
        </w:tc>
        <w:tc>
          <w:tcPr>
            <w:tcW w:w="1843" w:type="dxa"/>
            <w:vMerge w:val="restart"/>
            <w:vAlign w:val="center"/>
          </w:tcPr>
          <w:p w:rsidR="005D69C6" w:rsidRPr="00A548C8" w:rsidRDefault="006D3554" w:rsidP="005E7B43">
            <w:pPr>
              <w:rPr>
                <w:rStyle w:val="Textoennegrita"/>
                <w:b w:val="0"/>
                <w:bCs w:val="0"/>
                <w:sz w:val="18"/>
                <w:szCs w:val="18"/>
              </w:rPr>
            </w:pPr>
            <w:r w:rsidRPr="00A548C8">
              <w:rPr>
                <w:rStyle w:val="Textoennegrita"/>
                <w:b w:val="0"/>
                <w:bCs w:val="0"/>
                <w:sz w:val="18"/>
                <w:szCs w:val="18"/>
              </w:rPr>
              <w:t>P1 &gt; P8 &gt; P20 &gt; P19</w:t>
            </w:r>
            <w:r w:rsidR="005D69C6" w:rsidRPr="00A548C8">
              <w:rPr>
                <w:rStyle w:val="Textoennegrita"/>
                <w:b w:val="0"/>
                <w:bCs w:val="0"/>
                <w:sz w:val="18"/>
                <w:szCs w:val="18"/>
              </w:rPr>
              <w:t xml:space="preserve"> &gt; P50 &gt; P73 &gt; P185 &gt; P80 &gt; P169</w:t>
            </w:r>
          </w:p>
        </w:tc>
        <w:tc>
          <w:tcPr>
            <w:tcW w:w="567" w:type="dxa"/>
            <w:shd w:val="clear" w:color="auto" w:fill="F2DBDB" w:themeFill="accent2" w:themeFillTint="33"/>
            <w:vAlign w:val="center"/>
          </w:tcPr>
          <w:p w:rsidR="005D69C6" w:rsidRPr="00A548C8" w:rsidRDefault="005D69C6" w:rsidP="005D69C6">
            <w:pPr>
              <w:jc w:val="center"/>
              <w:rPr>
                <w:sz w:val="18"/>
                <w:szCs w:val="18"/>
              </w:rPr>
            </w:pPr>
            <w:r w:rsidRPr="00A548C8">
              <w:rPr>
                <w:sz w:val="18"/>
                <w:szCs w:val="18"/>
              </w:rPr>
              <w:t>F (1)</w:t>
            </w:r>
          </w:p>
        </w:tc>
        <w:tc>
          <w:tcPr>
            <w:tcW w:w="1666" w:type="dxa"/>
            <w:vMerge w:val="restart"/>
            <w:vAlign w:val="center"/>
          </w:tcPr>
          <w:p w:rsidR="005D69C6" w:rsidRPr="00A548C8" w:rsidRDefault="005D69C6" w:rsidP="005D69C6">
            <w:pPr>
              <w:rPr>
                <w:sz w:val="18"/>
                <w:szCs w:val="18"/>
              </w:rPr>
            </w:pPr>
            <w:r w:rsidRPr="00A548C8">
              <w:rPr>
                <w:sz w:val="18"/>
                <w:szCs w:val="18"/>
              </w:rPr>
              <w:t>P29: Cambiar el primer NFT de la lista a precio fijo (igual que en P18)</w:t>
            </w:r>
          </w:p>
          <w:p w:rsidR="005D69C6" w:rsidRPr="00A548C8" w:rsidRDefault="005D69C6" w:rsidP="005D69C6">
            <w:pPr>
              <w:rPr>
                <w:sz w:val="18"/>
                <w:szCs w:val="18"/>
              </w:rPr>
            </w:pPr>
            <w:r w:rsidRPr="00A548C8">
              <w:rPr>
                <w:sz w:val="18"/>
                <w:szCs w:val="18"/>
              </w:rPr>
              <w:t>P29: Cambiar la segunda imagen a subasta (igual que en P50)</w:t>
            </w:r>
          </w:p>
          <w:p w:rsidR="005D69C6" w:rsidRPr="00A548C8" w:rsidRDefault="005D69C6" w:rsidP="005D69C6">
            <w:pPr>
              <w:rPr>
                <w:sz w:val="18"/>
                <w:szCs w:val="18"/>
              </w:rPr>
            </w:pPr>
            <w:r w:rsidRPr="00A548C8">
              <w:rPr>
                <w:sz w:val="18"/>
                <w:szCs w:val="18"/>
              </w:rPr>
              <w:t>P185: Corregir del texto del botón, de “Confirmar puja” en lugar de “Confirmar venta”</w:t>
            </w:r>
          </w:p>
        </w:tc>
      </w:tr>
      <w:tr w:rsidR="005D69C6" w:rsidRPr="00A548C8" w:rsidTr="00A21443">
        <w:trPr>
          <w:trHeight w:val="547"/>
        </w:trPr>
        <w:tc>
          <w:tcPr>
            <w:tcW w:w="534" w:type="dxa"/>
            <w:vMerge/>
            <w:vAlign w:val="center"/>
          </w:tcPr>
          <w:p w:rsidR="005D69C6" w:rsidRPr="00A548C8" w:rsidRDefault="005D69C6" w:rsidP="005E7B43">
            <w:pPr>
              <w:rPr>
                <w:sz w:val="18"/>
                <w:szCs w:val="18"/>
              </w:rPr>
            </w:pPr>
          </w:p>
        </w:tc>
        <w:tc>
          <w:tcPr>
            <w:tcW w:w="708" w:type="dxa"/>
            <w:vMerge/>
            <w:vAlign w:val="center"/>
          </w:tcPr>
          <w:p w:rsidR="005D69C6" w:rsidRPr="00A548C8" w:rsidRDefault="005D69C6" w:rsidP="009E6E26">
            <w:pPr>
              <w:jc w:val="center"/>
              <w:rPr>
                <w:sz w:val="18"/>
                <w:szCs w:val="18"/>
              </w:rPr>
            </w:pPr>
          </w:p>
        </w:tc>
        <w:tc>
          <w:tcPr>
            <w:tcW w:w="3402" w:type="dxa"/>
            <w:gridSpan w:val="2"/>
            <w:vMerge/>
            <w:vAlign w:val="center"/>
          </w:tcPr>
          <w:p w:rsidR="005D69C6" w:rsidRPr="00A548C8" w:rsidRDefault="005D69C6" w:rsidP="005E7B43">
            <w:pPr>
              <w:rPr>
                <w:sz w:val="18"/>
                <w:szCs w:val="18"/>
              </w:rPr>
            </w:pPr>
          </w:p>
        </w:tc>
        <w:tc>
          <w:tcPr>
            <w:tcW w:w="1843" w:type="dxa"/>
            <w:vMerge/>
            <w:vAlign w:val="center"/>
          </w:tcPr>
          <w:p w:rsidR="005D69C6" w:rsidRPr="00A548C8" w:rsidRDefault="005D69C6" w:rsidP="005E7B43">
            <w:pPr>
              <w:rPr>
                <w:rStyle w:val="Textoennegrita"/>
                <w:b w:val="0"/>
                <w:bCs w:val="0"/>
                <w:sz w:val="18"/>
                <w:szCs w:val="18"/>
              </w:rPr>
            </w:pPr>
          </w:p>
        </w:tc>
        <w:tc>
          <w:tcPr>
            <w:tcW w:w="567" w:type="dxa"/>
            <w:shd w:val="clear" w:color="auto" w:fill="EAF1DD" w:themeFill="accent3" w:themeFillTint="33"/>
            <w:vAlign w:val="center"/>
          </w:tcPr>
          <w:p w:rsidR="005D69C6" w:rsidRPr="00A548C8" w:rsidRDefault="005D69C6" w:rsidP="005D69C6">
            <w:pPr>
              <w:jc w:val="center"/>
              <w:rPr>
                <w:sz w:val="18"/>
                <w:szCs w:val="18"/>
              </w:rPr>
            </w:pPr>
            <w:r w:rsidRPr="00A548C8">
              <w:rPr>
                <w:sz w:val="18"/>
                <w:szCs w:val="18"/>
              </w:rPr>
              <w:t>P (2)</w:t>
            </w:r>
          </w:p>
        </w:tc>
        <w:tc>
          <w:tcPr>
            <w:tcW w:w="1666" w:type="dxa"/>
            <w:vMerge/>
            <w:vAlign w:val="center"/>
          </w:tcPr>
          <w:p w:rsidR="005D69C6" w:rsidRPr="00A548C8" w:rsidRDefault="005D69C6" w:rsidP="005D69C6">
            <w:pPr>
              <w:rPr>
                <w:sz w:val="18"/>
                <w:szCs w:val="18"/>
              </w:rPr>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T69</w:t>
            </w:r>
          </w:p>
        </w:tc>
        <w:tc>
          <w:tcPr>
            <w:tcW w:w="708" w:type="dxa"/>
            <w:vAlign w:val="center"/>
          </w:tcPr>
          <w:p w:rsidR="00FE1AAB" w:rsidRPr="00A548C8" w:rsidRDefault="00371E7B" w:rsidP="009E6E26">
            <w:pPr>
              <w:jc w:val="center"/>
              <w:rPr>
                <w:sz w:val="18"/>
                <w:szCs w:val="18"/>
              </w:rPr>
            </w:pPr>
            <w:r w:rsidRPr="00A548C8">
              <w:rPr>
                <w:sz w:val="18"/>
                <w:szCs w:val="18"/>
              </w:rPr>
              <w:t>CU13</w:t>
            </w:r>
          </w:p>
        </w:tc>
        <w:tc>
          <w:tcPr>
            <w:tcW w:w="3402" w:type="dxa"/>
            <w:gridSpan w:val="2"/>
            <w:vAlign w:val="center"/>
          </w:tcPr>
          <w:p w:rsidR="00FE1AAB" w:rsidRPr="00A548C8" w:rsidRDefault="00371E7B" w:rsidP="005E7B43">
            <w:pPr>
              <w:rPr>
                <w:sz w:val="18"/>
                <w:szCs w:val="18"/>
              </w:rPr>
            </w:pPr>
            <w:r w:rsidRPr="00A548C8">
              <w:rPr>
                <w:sz w:val="18"/>
                <w:szCs w:val="18"/>
              </w:rPr>
              <w:t>Comprar NFT (precio fijo)</w:t>
            </w:r>
          </w:p>
          <w:p w:rsidR="001E2213" w:rsidRPr="00A548C8" w:rsidRDefault="001E2213" w:rsidP="001E2213">
            <w:pPr>
              <w:pStyle w:val="Gris"/>
            </w:pPr>
            <w:r w:rsidRPr="00A548C8">
              <w:t>- Abrir la Portada</w:t>
            </w:r>
          </w:p>
          <w:p w:rsidR="001E2213" w:rsidRPr="00A548C8" w:rsidRDefault="001E2213" w:rsidP="001E2213">
            <w:pPr>
              <w:pStyle w:val="Gris"/>
            </w:pPr>
            <w:r w:rsidRPr="00A548C8">
              <w:t>- Pulsar sobre el icono “Tú” de la barra de navegación inferior</w:t>
            </w:r>
          </w:p>
          <w:p w:rsidR="001E2213" w:rsidRPr="00A548C8" w:rsidRDefault="001E2213" w:rsidP="001E2213">
            <w:pPr>
              <w:pStyle w:val="Gris"/>
            </w:pPr>
            <w:r w:rsidRPr="00A548C8">
              <w:t>- Pulsar sobre la primera Colección</w:t>
            </w:r>
          </w:p>
          <w:p w:rsidR="001E2213" w:rsidRPr="00A548C8" w:rsidRDefault="001E2213" w:rsidP="001E2213">
            <w:pPr>
              <w:pStyle w:val="Gris"/>
            </w:pPr>
            <w:r w:rsidRPr="00A548C8">
              <w:t>- Pulsar sobre el primer NFT de la Colección</w:t>
            </w:r>
          </w:p>
          <w:p w:rsidR="001E2213" w:rsidRPr="00A548C8" w:rsidRDefault="001E2213" w:rsidP="001E2213">
            <w:pPr>
              <w:pStyle w:val="Gris"/>
            </w:pPr>
            <w:r w:rsidRPr="00A548C8">
              <w:t>- Pulsar sobre el botón “Comprar ahora”</w:t>
            </w:r>
          </w:p>
          <w:p w:rsidR="001E2213" w:rsidRPr="00A548C8" w:rsidRDefault="001E2213" w:rsidP="001E2213">
            <w:pPr>
              <w:pStyle w:val="Gris"/>
            </w:pPr>
            <w:r w:rsidRPr="00A548C8">
              <w:t>- Validar la alerta de compra</w:t>
            </w:r>
          </w:p>
          <w:p w:rsidR="001E2213" w:rsidRPr="00A548C8" w:rsidRDefault="001E2213" w:rsidP="001E2213">
            <w:pPr>
              <w:pStyle w:val="Gris"/>
            </w:pPr>
            <w:r w:rsidRPr="00A548C8">
              <w:t>- Visualizar la confirmación de compra completada, y pulsar sobre “Ir al Perfil”</w:t>
            </w:r>
          </w:p>
          <w:p w:rsidR="001E2213" w:rsidRPr="00A548C8" w:rsidRDefault="001E2213" w:rsidP="001E2213">
            <w:pPr>
              <w:pStyle w:val="Gris"/>
            </w:pPr>
            <w:r w:rsidRPr="00A548C8">
              <w:t>- Verificar en la pantalla de Actividad del Perfil la transacción de la compra realizada</w:t>
            </w:r>
          </w:p>
        </w:tc>
        <w:tc>
          <w:tcPr>
            <w:tcW w:w="1843" w:type="dxa"/>
            <w:vAlign w:val="center"/>
          </w:tcPr>
          <w:p w:rsidR="00FE1AAB" w:rsidRPr="00A548C8" w:rsidRDefault="006D3554" w:rsidP="005E7B43">
            <w:pPr>
              <w:rPr>
                <w:rStyle w:val="Textoennegrita"/>
                <w:b w:val="0"/>
                <w:bCs w:val="0"/>
                <w:sz w:val="18"/>
                <w:szCs w:val="18"/>
              </w:rPr>
            </w:pPr>
            <w:r w:rsidRPr="00A548C8">
              <w:rPr>
                <w:rStyle w:val="Textoennegrita"/>
                <w:b w:val="0"/>
                <w:bCs w:val="0"/>
                <w:sz w:val="18"/>
                <w:szCs w:val="18"/>
              </w:rPr>
              <w:t>P1 &gt; P8 &gt; P20 &gt; P19</w:t>
            </w:r>
            <w:r w:rsidR="00371E7B" w:rsidRPr="00A548C8">
              <w:rPr>
                <w:rStyle w:val="Textoennegrita"/>
                <w:b w:val="0"/>
                <w:bCs w:val="0"/>
                <w:sz w:val="18"/>
                <w:szCs w:val="18"/>
              </w:rPr>
              <w:t xml:space="preserve"> &gt; P18 &gt; P170 &gt; P53 &gt; P43</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371E7B" w:rsidRPr="00A548C8" w:rsidTr="00371E7B">
        <w:trPr>
          <w:trHeight w:val="77"/>
        </w:trPr>
        <w:tc>
          <w:tcPr>
            <w:tcW w:w="8720" w:type="dxa"/>
            <w:gridSpan w:val="7"/>
            <w:shd w:val="clear" w:color="auto" w:fill="F2F2F2" w:themeFill="background1" w:themeFillShade="F2"/>
            <w:vAlign w:val="center"/>
          </w:tcPr>
          <w:p w:rsidR="00371E7B" w:rsidRPr="00A548C8" w:rsidRDefault="00371E7B" w:rsidP="00371E7B">
            <w:pPr>
              <w:rPr>
                <w:sz w:val="18"/>
                <w:szCs w:val="18"/>
              </w:rPr>
            </w:pPr>
            <w:r w:rsidRPr="00A548C8">
              <w:rPr>
                <w:sz w:val="18"/>
                <w:szCs w:val="18"/>
              </w:rPr>
              <w:t>Cuenta</w:t>
            </w: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T70</w:t>
            </w:r>
          </w:p>
        </w:tc>
        <w:tc>
          <w:tcPr>
            <w:tcW w:w="708" w:type="dxa"/>
            <w:vAlign w:val="center"/>
          </w:tcPr>
          <w:p w:rsidR="00FE1AAB" w:rsidRPr="00A548C8" w:rsidRDefault="00371E7B" w:rsidP="009E6E26">
            <w:pPr>
              <w:jc w:val="center"/>
              <w:rPr>
                <w:sz w:val="18"/>
                <w:szCs w:val="18"/>
              </w:rPr>
            </w:pPr>
            <w:r w:rsidRPr="00A548C8">
              <w:rPr>
                <w:sz w:val="18"/>
                <w:szCs w:val="18"/>
              </w:rPr>
              <w:t>CU20</w:t>
            </w:r>
          </w:p>
        </w:tc>
        <w:tc>
          <w:tcPr>
            <w:tcW w:w="3402" w:type="dxa"/>
            <w:gridSpan w:val="2"/>
            <w:vAlign w:val="center"/>
          </w:tcPr>
          <w:p w:rsidR="00FE1AAB" w:rsidRPr="00A548C8" w:rsidRDefault="00371E7B" w:rsidP="005E7B43">
            <w:pPr>
              <w:rPr>
                <w:sz w:val="18"/>
                <w:szCs w:val="18"/>
              </w:rPr>
            </w:pPr>
            <w:r w:rsidRPr="00A548C8">
              <w:rPr>
                <w:sz w:val="18"/>
                <w:szCs w:val="18"/>
              </w:rPr>
              <w:t>Configuración de datos básicos de la Cuenta</w:t>
            </w:r>
          </w:p>
          <w:p w:rsidR="004A17DC" w:rsidRPr="00A548C8" w:rsidRDefault="004A17DC" w:rsidP="004A17DC">
            <w:pPr>
              <w:pStyle w:val="Gris"/>
            </w:pPr>
            <w:r w:rsidRPr="00A548C8">
              <w:lastRenderedPageBreak/>
              <w:t>- Abrir la Portada</w:t>
            </w:r>
          </w:p>
          <w:p w:rsidR="004A17DC" w:rsidRPr="00A548C8" w:rsidRDefault="004A17DC" w:rsidP="004A17DC">
            <w:pPr>
              <w:pStyle w:val="Gris"/>
            </w:pPr>
            <w:r w:rsidRPr="00A548C8">
              <w:t>- Pulsar sobre el icono de Cuenta de la barra superior</w:t>
            </w:r>
          </w:p>
          <w:p w:rsidR="004A17DC" w:rsidRPr="00A548C8" w:rsidRDefault="004A17DC" w:rsidP="004A17DC">
            <w:pPr>
              <w:pStyle w:val="Gris"/>
            </w:pPr>
            <w:r w:rsidRPr="00A548C8">
              <w:t>- Pulsar sobre “Configuraciones</w:t>
            </w:r>
            <w:r w:rsidR="00A5616D" w:rsidRPr="00A548C8">
              <w:t xml:space="preserve">: Datos </w:t>
            </w:r>
            <w:r w:rsidRPr="00A548C8">
              <w:t>de la Cuenta”</w:t>
            </w:r>
          </w:p>
          <w:p w:rsidR="004A17DC" w:rsidRPr="00A548C8" w:rsidRDefault="004A17DC" w:rsidP="004A17DC">
            <w:pPr>
              <w:pStyle w:val="Gris"/>
            </w:pPr>
            <w:r w:rsidRPr="00A548C8">
              <w:t>- Completar los datos y validar</w:t>
            </w:r>
          </w:p>
        </w:tc>
        <w:tc>
          <w:tcPr>
            <w:tcW w:w="1843" w:type="dxa"/>
            <w:vAlign w:val="center"/>
          </w:tcPr>
          <w:p w:rsidR="00FE1AAB" w:rsidRPr="00A548C8" w:rsidRDefault="00A5616D" w:rsidP="005E7B43">
            <w:pPr>
              <w:rPr>
                <w:rStyle w:val="Textoennegrita"/>
                <w:b w:val="0"/>
                <w:bCs w:val="0"/>
                <w:sz w:val="18"/>
                <w:szCs w:val="18"/>
              </w:rPr>
            </w:pPr>
            <w:r w:rsidRPr="00A548C8">
              <w:rPr>
                <w:rStyle w:val="Textoennegrita"/>
                <w:b w:val="0"/>
                <w:bCs w:val="0"/>
                <w:sz w:val="18"/>
                <w:szCs w:val="18"/>
              </w:rPr>
              <w:lastRenderedPageBreak/>
              <w:t>P1 &gt; P8 &gt; P17</w:t>
            </w:r>
            <w:r w:rsidR="00371E7B" w:rsidRPr="00A548C8">
              <w:rPr>
                <w:rStyle w:val="Textoennegrita"/>
                <w:b w:val="0"/>
                <w:bCs w:val="0"/>
                <w:sz w:val="18"/>
                <w:szCs w:val="18"/>
              </w:rPr>
              <w:t xml:space="preserve"> &gt; P45</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5D69C6" w:rsidRPr="00A548C8" w:rsidTr="00A21443">
        <w:trPr>
          <w:trHeight w:val="660"/>
        </w:trPr>
        <w:tc>
          <w:tcPr>
            <w:tcW w:w="534" w:type="dxa"/>
            <w:vMerge w:val="restart"/>
            <w:vAlign w:val="center"/>
          </w:tcPr>
          <w:p w:rsidR="005D69C6" w:rsidRPr="00A548C8" w:rsidRDefault="001D3420" w:rsidP="005E7B43">
            <w:pPr>
              <w:rPr>
                <w:sz w:val="18"/>
                <w:szCs w:val="18"/>
              </w:rPr>
            </w:pPr>
            <w:r w:rsidRPr="00A548C8">
              <w:rPr>
                <w:sz w:val="18"/>
                <w:szCs w:val="18"/>
              </w:rPr>
              <w:lastRenderedPageBreak/>
              <w:t xml:space="preserve">A </w:t>
            </w:r>
          </w:p>
        </w:tc>
        <w:tc>
          <w:tcPr>
            <w:tcW w:w="708" w:type="dxa"/>
            <w:vMerge w:val="restart"/>
            <w:vAlign w:val="center"/>
          </w:tcPr>
          <w:p w:rsidR="005D69C6" w:rsidRPr="00A548C8" w:rsidRDefault="005D69C6" w:rsidP="009E6E26">
            <w:pPr>
              <w:jc w:val="center"/>
              <w:rPr>
                <w:sz w:val="18"/>
                <w:szCs w:val="18"/>
              </w:rPr>
            </w:pPr>
            <w:r w:rsidRPr="00A548C8">
              <w:rPr>
                <w:sz w:val="18"/>
                <w:szCs w:val="18"/>
              </w:rPr>
              <w:t>CU20</w:t>
            </w:r>
          </w:p>
        </w:tc>
        <w:tc>
          <w:tcPr>
            <w:tcW w:w="3402" w:type="dxa"/>
            <w:gridSpan w:val="2"/>
            <w:vMerge w:val="restart"/>
            <w:vAlign w:val="center"/>
          </w:tcPr>
          <w:p w:rsidR="005D69C6" w:rsidRPr="00A548C8" w:rsidRDefault="005D69C6" w:rsidP="005E7B43">
            <w:pPr>
              <w:rPr>
                <w:sz w:val="18"/>
                <w:szCs w:val="18"/>
              </w:rPr>
            </w:pPr>
            <w:r w:rsidRPr="00A548C8">
              <w:rPr>
                <w:sz w:val="18"/>
                <w:szCs w:val="18"/>
              </w:rPr>
              <w:t>Configuraciones de seguridad de la Cuenta (Confirmar identidad)</w:t>
            </w:r>
          </w:p>
          <w:p w:rsidR="004A17DC" w:rsidRPr="00A548C8" w:rsidRDefault="004A17DC" w:rsidP="004A17DC">
            <w:pPr>
              <w:pStyle w:val="Gris"/>
            </w:pPr>
            <w:r w:rsidRPr="00A548C8">
              <w:t>- Abrir la Portada</w:t>
            </w:r>
          </w:p>
          <w:p w:rsidR="004A17DC" w:rsidRPr="00A548C8" w:rsidRDefault="004A17DC" w:rsidP="004A17DC">
            <w:pPr>
              <w:pStyle w:val="Gris"/>
            </w:pPr>
            <w:r w:rsidRPr="00A548C8">
              <w:t>- Pulsar sobre el icono de Cuenta de la barra superior</w:t>
            </w:r>
          </w:p>
          <w:p w:rsidR="004A17DC" w:rsidRPr="00A548C8" w:rsidRDefault="004A17DC" w:rsidP="004A17DC">
            <w:pPr>
              <w:pStyle w:val="Gris"/>
            </w:pPr>
            <w:r w:rsidRPr="00A548C8">
              <w:t>- Pulsar sobre “Configuraciones</w:t>
            </w:r>
            <w:r w:rsidR="00A5616D" w:rsidRPr="00A548C8">
              <w:t xml:space="preserve">: </w:t>
            </w:r>
            <w:r w:rsidRPr="00A548C8">
              <w:t>Seguridad”</w:t>
            </w:r>
          </w:p>
          <w:p w:rsidR="004A17DC" w:rsidRPr="00A548C8" w:rsidRDefault="004A17DC" w:rsidP="004A17DC">
            <w:pPr>
              <w:pStyle w:val="Gris"/>
            </w:pPr>
            <w:r w:rsidRPr="00A548C8">
              <w:t>- Activar el switch de “Confirmar identidad”</w:t>
            </w:r>
          </w:p>
          <w:p w:rsidR="004A17DC" w:rsidRPr="00A548C8" w:rsidRDefault="004A17DC" w:rsidP="004A17DC">
            <w:pPr>
              <w:pStyle w:val="Gris"/>
            </w:pPr>
            <w:r w:rsidRPr="00A548C8">
              <w:t>- Subir la primera cara del DNI y validar</w:t>
            </w:r>
          </w:p>
          <w:p w:rsidR="004A17DC" w:rsidRPr="00A548C8" w:rsidRDefault="004A17DC" w:rsidP="004A17DC">
            <w:pPr>
              <w:pStyle w:val="Gris"/>
            </w:pPr>
            <w:r w:rsidRPr="00A548C8">
              <w:t>- Verificar la imagen subida</w:t>
            </w:r>
          </w:p>
          <w:p w:rsidR="004A17DC" w:rsidRPr="00A548C8" w:rsidRDefault="004A17DC" w:rsidP="004A17DC">
            <w:pPr>
              <w:pStyle w:val="Gris"/>
            </w:pPr>
            <w:r w:rsidRPr="00A548C8">
              <w:t xml:space="preserve">- </w:t>
            </w:r>
            <w:r w:rsidR="00A548C8" w:rsidRPr="00A548C8">
              <w:t>Subir</w:t>
            </w:r>
            <w:r w:rsidRPr="00A548C8">
              <w:t xml:space="preserve"> la segunda cara del NDI y validar</w:t>
            </w:r>
          </w:p>
          <w:p w:rsidR="003929E0" w:rsidRPr="00A548C8" w:rsidRDefault="004A17DC" w:rsidP="004A17DC">
            <w:pPr>
              <w:pStyle w:val="Gris"/>
            </w:pPr>
            <w:r w:rsidRPr="00A548C8">
              <w:t>- Completar los datos y validar</w:t>
            </w:r>
          </w:p>
          <w:p w:rsidR="004A17DC" w:rsidRPr="00A548C8" w:rsidRDefault="004A17DC" w:rsidP="004A17DC">
            <w:pPr>
              <w:pStyle w:val="Gris"/>
            </w:pPr>
            <w:r w:rsidRPr="00A548C8">
              <w:t>- Verificar la segunda imagen</w:t>
            </w:r>
          </w:p>
          <w:p w:rsidR="004A17DC" w:rsidRPr="00A548C8" w:rsidRDefault="004A17DC" w:rsidP="004A17DC">
            <w:pPr>
              <w:pStyle w:val="Gris"/>
            </w:pPr>
            <w:r w:rsidRPr="00A548C8">
              <w:t>- Validar</w:t>
            </w:r>
          </w:p>
          <w:p w:rsidR="004A17DC" w:rsidRPr="00A548C8" w:rsidRDefault="004A17DC" w:rsidP="004A17DC">
            <w:pPr>
              <w:pStyle w:val="Gris"/>
            </w:pPr>
            <w:r w:rsidRPr="00A548C8">
              <w:t>- Se redirige a la pantalla de configuraciones de seguridad con el switch de confirmación de identidad activado</w:t>
            </w:r>
          </w:p>
        </w:tc>
        <w:tc>
          <w:tcPr>
            <w:tcW w:w="1843" w:type="dxa"/>
            <w:vMerge w:val="restart"/>
            <w:vAlign w:val="center"/>
          </w:tcPr>
          <w:p w:rsidR="005D69C6" w:rsidRPr="00A548C8" w:rsidRDefault="00A5616D" w:rsidP="005E7B43">
            <w:pPr>
              <w:rPr>
                <w:rStyle w:val="Textoennegrita"/>
                <w:b w:val="0"/>
                <w:bCs w:val="0"/>
                <w:sz w:val="18"/>
                <w:szCs w:val="18"/>
              </w:rPr>
            </w:pPr>
            <w:r w:rsidRPr="00A548C8">
              <w:rPr>
                <w:rStyle w:val="Textoennegrita"/>
                <w:b w:val="0"/>
                <w:bCs w:val="0"/>
                <w:sz w:val="18"/>
                <w:szCs w:val="18"/>
              </w:rPr>
              <w:t>P1 &gt; P8 &gt; P17</w:t>
            </w:r>
            <w:r w:rsidR="005D69C6" w:rsidRPr="00A548C8">
              <w:rPr>
                <w:rStyle w:val="Textoennegrita"/>
                <w:b w:val="0"/>
                <w:bCs w:val="0"/>
                <w:sz w:val="18"/>
                <w:szCs w:val="18"/>
              </w:rPr>
              <w:t xml:space="preserve"> &gt; P135 &gt; P81 &gt; P82 &gt; P171 &gt; P172</w:t>
            </w:r>
          </w:p>
        </w:tc>
        <w:tc>
          <w:tcPr>
            <w:tcW w:w="567" w:type="dxa"/>
            <w:shd w:val="clear" w:color="auto" w:fill="F2DBDB" w:themeFill="accent2" w:themeFillTint="33"/>
            <w:vAlign w:val="center"/>
          </w:tcPr>
          <w:p w:rsidR="005D69C6" w:rsidRPr="00A548C8" w:rsidRDefault="005D69C6" w:rsidP="005D69C6">
            <w:pPr>
              <w:jc w:val="center"/>
              <w:rPr>
                <w:sz w:val="18"/>
                <w:szCs w:val="18"/>
              </w:rPr>
            </w:pPr>
            <w:r w:rsidRPr="00A548C8">
              <w:rPr>
                <w:sz w:val="18"/>
                <w:szCs w:val="18"/>
              </w:rPr>
              <w:t>F (1)</w:t>
            </w:r>
          </w:p>
        </w:tc>
        <w:tc>
          <w:tcPr>
            <w:tcW w:w="1666" w:type="dxa"/>
            <w:vMerge w:val="restart"/>
            <w:vAlign w:val="center"/>
          </w:tcPr>
          <w:p w:rsidR="005D69C6" w:rsidRPr="00A548C8" w:rsidRDefault="005D69C6" w:rsidP="001D3420">
            <w:pPr>
              <w:tabs>
                <w:tab w:val="left" w:pos="684"/>
              </w:tabs>
              <w:rPr>
                <w:sz w:val="18"/>
                <w:szCs w:val="18"/>
              </w:rPr>
            </w:pPr>
            <w:r w:rsidRPr="00A548C8">
              <w:rPr>
                <w:sz w:val="18"/>
                <w:szCs w:val="18"/>
              </w:rPr>
              <w:t>P81: Poner el primer botón e</w:t>
            </w:r>
            <w:r w:rsidR="001D3420" w:rsidRPr="00A548C8">
              <w:rPr>
                <w:sz w:val="18"/>
                <w:szCs w:val="18"/>
              </w:rPr>
              <w:t xml:space="preserve">n violeta </w:t>
            </w:r>
            <w:r w:rsidRPr="00A548C8">
              <w:rPr>
                <w:sz w:val="18"/>
                <w:szCs w:val="18"/>
              </w:rPr>
              <w:t>(color primario)</w:t>
            </w:r>
          </w:p>
          <w:p w:rsidR="005D69C6" w:rsidRPr="00A548C8" w:rsidRDefault="005D69C6" w:rsidP="001D3420">
            <w:r w:rsidRPr="00A548C8">
              <w:rPr>
                <w:sz w:val="18"/>
                <w:szCs w:val="18"/>
              </w:rPr>
              <w:t xml:space="preserve">P82: Poner el segundo botón en </w:t>
            </w:r>
            <w:r w:rsidR="00A548C8" w:rsidRPr="00A548C8">
              <w:rPr>
                <w:sz w:val="18"/>
                <w:szCs w:val="18"/>
              </w:rPr>
              <w:t>violeta</w:t>
            </w:r>
            <w:r w:rsidRPr="00A548C8">
              <w:rPr>
                <w:sz w:val="18"/>
                <w:szCs w:val="18"/>
              </w:rPr>
              <w:t xml:space="preserve"> (color primario)</w:t>
            </w:r>
          </w:p>
        </w:tc>
      </w:tr>
      <w:tr w:rsidR="005D69C6" w:rsidRPr="00A548C8" w:rsidTr="00A21443">
        <w:trPr>
          <w:trHeight w:val="660"/>
        </w:trPr>
        <w:tc>
          <w:tcPr>
            <w:tcW w:w="534" w:type="dxa"/>
            <w:vMerge/>
            <w:vAlign w:val="center"/>
          </w:tcPr>
          <w:p w:rsidR="005D69C6" w:rsidRPr="00A548C8" w:rsidRDefault="005D69C6" w:rsidP="005E7B43">
            <w:pPr>
              <w:rPr>
                <w:sz w:val="18"/>
                <w:szCs w:val="18"/>
              </w:rPr>
            </w:pPr>
          </w:p>
        </w:tc>
        <w:tc>
          <w:tcPr>
            <w:tcW w:w="708" w:type="dxa"/>
            <w:vMerge/>
            <w:vAlign w:val="center"/>
          </w:tcPr>
          <w:p w:rsidR="005D69C6" w:rsidRPr="00A548C8" w:rsidRDefault="005D69C6" w:rsidP="009E6E26">
            <w:pPr>
              <w:jc w:val="center"/>
              <w:rPr>
                <w:sz w:val="18"/>
                <w:szCs w:val="18"/>
              </w:rPr>
            </w:pPr>
          </w:p>
        </w:tc>
        <w:tc>
          <w:tcPr>
            <w:tcW w:w="3402" w:type="dxa"/>
            <w:gridSpan w:val="2"/>
            <w:vMerge/>
            <w:vAlign w:val="center"/>
          </w:tcPr>
          <w:p w:rsidR="005D69C6" w:rsidRPr="00A548C8" w:rsidRDefault="005D69C6" w:rsidP="005E7B43">
            <w:pPr>
              <w:rPr>
                <w:sz w:val="18"/>
                <w:szCs w:val="18"/>
              </w:rPr>
            </w:pPr>
          </w:p>
        </w:tc>
        <w:tc>
          <w:tcPr>
            <w:tcW w:w="1843" w:type="dxa"/>
            <w:vMerge/>
            <w:vAlign w:val="center"/>
          </w:tcPr>
          <w:p w:rsidR="005D69C6" w:rsidRPr="00A548C8" w:rsidRDefault="005D69C6" w:rsidP="005E7B43">
            <w:pPr>
              <w:rPr>
                <w:rStyle w:val="Textoennegrita"/>
                <w:b w:val="0"/>
                <w:bCs w:val="0"/>
                <w:sz w:val="18"/>
                <w:szCs w:val="18"/>
              </w:rPr>
            </w:pPr>
          </w:p>
        </w:tc>
        <w:tc>
          <w:tcPr>
            <w:tcW w:w="567" w:type="dxa"/>
            <w:shd w:val="clear" w:color="auto" w:fill="EAF1DD" w:themeFill="accent3" w:themeFillTint="33"/>
            <w:vAlign w:val="center"/>
          </w:tcPr>
          <w:p w:rsidR="005D69C6" w:rsidRPr="00A548C8" w:rsidRDefault="005D69C6" w:rsidP="005D69C6">
            <w:pPr>
              <w:jc w:val="center"/>
              <w:rPr>
                <w:sz w:val="18"/>
                <w:szCs w:val="18"/>
              </w:rPr>
            </w:pPr>
            <w:r w:rsidRPr="00A548C8">
              <w:rPr>
                <w:sz w:val="18"/>
                <w:szCs w:val="18"/>
              </w:rPr>
              <w:t>P (2)</w:t>
            </w:r>
          </w:p>
        </w:tc>
        <w:tc>
          <w:tcPr>
            <w:tcW w:w="1666" w:type="dxa"/>
            <w:vMerge/>
            <w:vAlign w:val="center"/>
          </w:tcPr>
          <w:p w:rsidR="005D69C6" w:rsidRPr="00A548C8" w:rsidRDefault="005D69C6" w:rsidP="005D69C6">
            <w:pPr>
              <w:rPr>
                <w:sz w:val="18"/>
                <w:szCs w:val="18"/>
              </w:rPr>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T72</w:t>
            </w:r>
          </w:p>
        </w:tc>
        <w:tc>
          <w:tcPr>
            <w:tcW w:w="708" w:type="dxa"/>
            <w:vAlign w:val="center"/>
          </w:tcPr>
          <w:p w:rsidR="00FE1AAB" w:rsidRPr="00A548C8" w:rsidRDefault="006033B5" w:rsidP="009E6E26">
            <w:pPr>
              <w:jc w:val="center"/>
              <w:rPr>
                <w:sz w:val="18"/>
                <w:szCs w:val="18"/>
              </w:rPr>
            </w:pPr>
            <w:r w:rsidRPr="00A548C8">
              <w:rPr>
                <w:sz w:val="18"/>
                <w:szCs w:val="18"/>
              </w:rPr>
              <w:t>CU20</w:t>
            </w:r>
          </w:p>
        </w:tc>
        <w:tc>
          <w:tcPr>
            <w:tcW w:w="3402" w:type="dxa"/>
            <w:gridSpan w:val="2"/>
            <w:vAlign w:val="center"/>
          </w:tcPr>
          <w:p w:rsidR="00FE1AAB" w:rsidRPr="00A548C8" w:rsidRDefault="00371E7B" w:rsidP="005E7B43">
            <w:pPr>
              <w:rPr>
                <w:sz w:val="18"/>
                <w:szCs w:val="18"/>
              </w:rPr>
            </w:pPr>
            <w:r w:rsidRPr="00A548C8">
              <w:rPr>
                <w:sz w:val="18"/>
                <w:szCs w:val="18"/>
              </w:rPr>
              <w:t>Configuraciones de seguridad de la Cuenta (2FA)</w:t>
            </w:r>
          </w:p>
          <w:p w:rsidR="004A17DC" w:rsidRPr="00A548C8" w:rsidRDefault="004A17DC" w:rsidP="004A17DC">
            <w:pPr>
              <w:pStyle w:val="Gris"/>
            </w:pPr>
            <w:r w:rsidRPr="00A548C8">
              <w:t>- Abrir la Portada</w:t>
            </w:r>
          </w:p>
          <w:p w:rsidR="004A17DC" w:rsidRPr="00A548C8" w:rsidRDefault="004A17DC" w:rsidP="004A17DC">
            <w:pPr>
              <w:pStyle w:val="Gris"/>
            </w:pPr>
            <w:r w:rsidRPr="00A548C8">
              <w:t>- Pulsar sobre el icono de Cuenta de la barra superior</w:t>
            </w:r>
          </w:p>
          <w:p w:rsidR="004A17DC" w:rsidRPr="00A548C8" w:rsidRDefault="004A17DC" w:rsidP="004A17DC">
            <w:pPr>
              <w:pStyle w:val="Gris"/>
            </w:pPr>
            <w:r w:rsidRPr="00A548C8">
              <w:t>- Pulsar sobre “Configuraciones”</w:t>
            </w:r>
          </w:p>
          <w:p w:rsidR="004A17DC" w:rsidRPr="00A548C8" w:rsidRDefault="004A17DC" w:rsidP="004A17DC">
            <w:pPr>
              <w:pStyle w:val="Gris"/>
            </w:pPr>
            <w:r w:rsidRPr="00A548C8">
              <w:t>- Pulsar sobre “Seguridad”</w:t>
            </w:r>
          </w:p>
          <w:p w:rsidR="004A17DC" w:rsidRPr="00A548C8" w:rsidRDefault="004A17DC" w:rsidP="004A17DC">
            <w:pPr>
              <w:pStyle w:val="Gris"/>
            </w:pPr>
            <w:r w:rsidRPr="00A548C8">
              <w:t>- Activar el switch de “2FA”</w:t>
            </w:r>
          </w:p>
          <w:p w:rsidR="004A17DC" w:rsidRPr="00A548C8" w:rsidRDefault="004A17DC" w:rsidP="004A17DC">
            <w:pPr>
              <w:pStyle w:val="Gris"/>
            </w:pPr>
            <w:r w:rsidRPr="00A548C8">
              <w:t>- Se redirige a la pantalla de configuraciones de seguridad con el switch de 2FA activado, y</w:t>
            </w:r>
            <w:r w:rsidR="00A548C8">
              <w:t xml:space="preserve"> </w:t>
            </w:r>
            <w:r w:rsidRPr="00A548C8">
              <w:t>se visualiza “Google Authenticator”</w:t>
            </w:r>
          </w:p>
        </w:tc>
        <w:tc>
          <w:tcPr>
            <w:tcW w:w="1843" w:type="dxa"/>
            <w:vAlign w:val="center"/>
          </w:tcPr>
          <w:p w:rsidR="00FE1AAB" w:rsidRPr="00A548C8" w:rsidRDefault="00371E7B" w:rsidP="005E7B43">
            <w:pPr>
              <w:rPr>
                <w:rStyle w:val="Textoennegrita"/>
                <w:b w:val="0"/>
                <w:bCs w:val="0"/>
                <w:sz w:val="18"/>
                <w:szCs w:val="18"/>
              </w:rPr>
            </w:pPr>
            <w:r w:rsidRPr="00A548C8">
              <w:rPr>
                <w:rStyle w:val="Textoennegrita"/>
                <w:b w:val="0"/>
                <w:bCs w:val="0"/>
                <w:sz w:val="18"/>
                <w:szCs w:val="18"/>
              </w:rPr>
              <w:t>[..] &gt; P172 &gt; P107 &gt; P173</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T73</w:t>
            </w:r>
          </w:p>
        </w:tc>
        <w:tc>
          <w:tcPr>
            <w:tcW w:w="708" w:type="dxa"/>
            <w:vAlign w:val="center"/>
          </w:tcPr>
          <w:p w:rsidR="00FE1AAB" w:rsidRPr="00A548C8" w:rsidRDefault="006033B5" w:rsidP="009E6E26">
            <w:pPr>
              <w:jc w:val="center"/>
              <w:rPr>
                <w:sz w:val="18"/>
                <w:szCs w:val="18"/>
              </w:rPr>
            </w:pPr>
            <w:r w:rsidRPr="00A548C8">
              <w:rPr>
                <w:sz w:val="18"/>
                <w:szCs w:val="18"/>
              </w:rPr>
              <w:t>CU20</w:t>
            </w:r>
          </w:p>
        </w:tc>
        <w:tc>
          <w:tcPr>
            <w:tcW w:w="3402" w:type="dxa"/>
            <w:gridSpan w:val="2"/>
            <w:vAlign w:val="center"/>
          </w:tcPr>
          <w:p w:rsidR="00FE1AAB" w:rsidRPr="00A548C8" w:rsidRDefault="00371E7B" w:rsidP="005E7B43">
            <w:pPr>
              <w:rPr>
                <w:sz w:val="18"/>
                <w:szCs w:val="18"/>
              </w:rPr>
            </w:pPr>
            <w:r w:rsidRPr="00A548C8">
              <w:rPr>
                <w:sz w:val="18"/>
                <w:szCs w:val="18"/>
              </w:rPr>
              <w:t>Configuraciones de seguridad de la Cuenta (Huella)</w:t>
            </w:r>
          </w:p>
          <w:p w:rsidR="004A17DC" w:rsidRPr="00A548C8" w:rsidRDefault="004A17DC" w:rsidP="004A17DC">
            <w:pPr>
              <w:pStyle w:val="Gris"/>
            </w:pPr>
            <w:r w:rsidRPr="00A548C8">
              <w:t>- Abrir la Portada</w:t>
            </w:r>
          </w:p>
          <w:p w:rsidR="004A17DC" w:rsidRPr="00A548C8" w:rsidRDefault="004A17DC" w:rsidP="004A17DC">
            <w:pPr>
              <w:pStyle w:val="Gris"/>
            </w:pPr>
            <w:r w:rsidRPr="00A548C8">
              <w:t>- Pulsar sobre el icono de Cuenta de la barra superior</w:t>
            </w:r>
          </w:p>
          <w:p w:rsidR="004A17DC" w:rsidRPr="00A548C8" w:rsidRDefault="004A17DC" w:rsidP="004A17DC">
            <w:pPr>
              <w:pStyle w:val="Gris"/>
            </w:pPr>
            <w:r w:rsidRPr="00A548C8">
              <w:t>- Pulsar sobre “Configuraciones”</w:t>
            </w:r>
          </w:p>
          <w:p w:rsidR="004A17DC" w:rsidRPr="00A548C8" w:rsidRDefault="004A17DC" w:rsidP="004A17DC">
            <w:pPr>
              <w:pStyle w:val="Gris"/>
            </w:pPr>
            <w:r w:rsidRPr="00A548C8">
              <w:t>- Pulsar sobre “Seguridad”</w:t>
            </w:r>
          </w:p>
          <w:p w:rsidR="004A17DC" w:rsidRPr="00A548C8" w:rsidRDefault="004A17DC" w:rsidP="004A17DC">
            <w:pPr>
              <w:pStyle w:val="Gris"/>
            </w:pPr>
            <w:r w:rsidRPr="00A548C8">
              <w:t>- Activar el switch de “Huella”</w:t>
            </w:r>
          </w:p>
          <w:p w:rsidR="004A17DC" w:rsidRPr="00A548C8" w:rsidRDefault="004A17DC" w:rsidP="004A17DC">
            <w:pPr>
              <w:pStyle w:val="Gris"/>
            </w:pPr>
            <w:r w:rsidRPr="00A548C8">
              <w:t>- Poner el dedo hasta que se detecta el 100% de la huella</w:t>
            </w:r>
          </w:p>
          <w:p w:rsidR="004A17DC" w:rsidRPr="00A548C8" w:rsidRDefault="004A17DC" w:rsidP="004A17DC">
            <w:pPr>
              <w:pStyle w:val="Gris"/>
            </w:pPr>
            <w:r w:rsidRPr="00A548C8">
              <w:t>- Se redirige a la pantalla de configuraciones de seguridad con el switch de Huella activado</w:t>
            </w:r>
          </w:p>
        </w:tc>
        <w:tc>
          <w:tcPr>
            <w:tcW w:w="1843" w:type="dxa"/>
            <w:vAlign w:val="center"/>
          </w:tcPr>
          <w:p w:rsidR="00FE1AAB" w:rsidRPr="00A548C8" w:rsidRDefault="00371E7B" w:rsidP="005E7B43">
            <w:pPr>
              <w:rPr>
                <w:rStyle w:val="Textoennegrita"/>
                <w:b w:val="0"/>
                <w:bCs w:val="0"/>
                <w:sz w:val="18"/>
                <w:szCs w:val="18"/>
              </w:rPr>
            </w:pPr>
            <w:r w:rsidRPr="00A548C8">
              <w:rPr>
                <w:rStyle w:val="Textoennegrita"/>
                <w:b w:val="0"/>
                <w:bCs w:val="0"/>
                <w:sz w:val="18"/>
                <w:szCs w:val="18"/>
              </w:rPr>
              <w:t>[..] &gt; P173 &gt; P89 &gt; P174</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T74</w:t>
            </w:r>
          </w:p>
        </w:tc>
        <w:tc>
          <w:tcPr>
            <w:tcW w:w="708" w:type="dxa"/>
            <w:vAlign w:val="center"/>
          </w:tcPr>
          <w:p w:rsidR="00FE1AAB" w:rsidRPr="00A548C8" w:rsidRDefault="006033B5" w:rsidP="009E6E26">
            <w:pPr>
              <w:jc w:val="center"/>
              <w:rPr>
                <w:sz w:val="18"/>
                <w:szCs w:val="18"/>
              </w:rPr>
            </w:pPr>
            <w:r w:rsidRPr="00A548C8">
              <w:rPr>
                <w:sz w:val="18"/>
                <w:szCs w:val="18"/>
              </w:rPr>
              <w:t>CU20</w:t>
            </w:r>
          </w:p>
        </w:tc>
        <w:tc>
          <w:tcPr>
            <w:tcW w:w="3402" w:type="dxa"/>
            <w:gridSpan w:val="2"/>
            <w:vAlign w:val="center"/>
          </w:tcPr>
          <w:p w:rsidR="00FE1AAB" w:rsidRPr="00A548C8" w:rsidRDefault="006033B5" w:rsidP="005E7B43">
            <w:pPr>
              <w:rPr>
                <w:sz w:val="18"/>
                <w:szCs w:val="18"/>
              </w:rPr>
            </w:pPr>
            <w:r w:rsidRPr="00A548C8">
              <w:rPr>
                <w:sz w:val="18"/>
                <w:szCs w:val="18"/>
              </w:rPr>
              <w:t>Configuraciones de seguridad de la Cuenta (Wallets autorizadas)</w:t>
            </w:r>
          </w:p>
          <w:p w:rsidR="004A17DC" w:rsidRPr="00A548C8" w:rsidRDefault="004A17DC" w:rsidP="004A17DC">
            <w:pPr>
              <w:pStyle w:val="Gris"/>
            </w:pPr>
            <w:r w:rsidRPr="00A548C8">
              <w:t>- Abrir la Portada</w:t>
            </w:r>
          </w:p>
          <w:p w:rsidR="004A17DC" w:rsidRPr="00A548C8" w:rsidRDefault="004A17DC" w:rsidP="004A17DC">
            <w:pPr>
              <w:pStyle w:val="Gris"/>
            </w:pPr>
            <w:r w:rsidRPr="00A548C8">
              <w:t>- Pulsar sobre el icono de Cuenta de la barra superior</w:t>
            </w:r>
          </w:p>
          <w:p w:rsidR="004A17DC" w:rsidRPr="00A548C8" w:rsidRDefault="004A17DC" w:rsidP="004A17DC">
            <w:pPr>
              <w:pStyle w:val="Gris"/>
            </w:pPr>
            <w:r w:rsidRPr="00A548C8">
              <w:t>- Pulsar sobre “Configuraciones”</w:t>
            </w:r>
          </w:p>
          <w:p w:rsidR="004A17DC" w:rsidRPr="00A548C8" w:rsidRDefault="004A17DC" w:rsidP="004A17DC">
            <w:pPr>
              <w:pStyle w:val="Gris"/>
            </w:pPr>
            <w:r w:rsidRPr="00A548C8">
              <w:t>- Pulsar sobre “Seguridad”</w:t>
            </w:r>
          </w:p>
          <w:p w:rsidR="004A17DC" w:rsidRPr="00A548C8" w:rsidRDefault="004A17DC" w:rsidP="004A17DC">
            <w:pPr>
              <w:pStyle w:val="Gris"/>
            </w:pPr>
            <w:r w:rsidRPr="00A548C8">
              <w:t>- Activar el switch de “Wallets autorizados”</w:t>
            </w:r>
          </w:p>
          <w:p w:rsidR="004A17DC" w:rsidRPr="00A548C8" w:rsidRDefault="004A17DC" w:rsidP="004A17DC">
            <w:pPr>
              <w:pStyle w:val="Gris"/>
            </w:pPr>
            <w:r w:rsidRPr="00A548C8">
              <w:t>- Informar la dirección del wallet</w:t>
            </w:r>
          </w:p>
          <w:p w:rsidR="004A17DC" w:rsidRPr="00A548C8" w:rsidRDefault="004A17DC" w:rsidP="004A17DC">
            <w:pPr>
              <w:pStyle w:val="Gris"/>
            </w:pPr>
            <w:r w:rsidRPr="00A548C8">
              <w:t>- Se redirige a la pantalla de configuraciones de seguridad con el switch de Wallets autorizadas activado, y se visualiza la dirección del wallet</w:t>
            </w:r>
          </w:p>
        </w:tc>
        <w:tc>
          <w:tcPr>
            <w:tcW w:w="1843" w:type="dxa"/>
            <w:vAlign w:val="center"/>
          </w:tcPr>
          <w:p w:rsidR="00FE1AAB" w:rsidRPr="00A548C8" w:rsidRDefault="006033B5" w:rsidP="005E7B43">
            <w:pPr>
              <w:rPr>
                <w:rStyle w:val="Textoennegrita"/>
                <w:b w:val="0"/>
                <w:bCs w:val="0"/>
                <w:sz w:val="18"/>
                <w:szCs w:val="18"/>
              </w:rPr>
            </w:pPr>
            <w:r w:rsidRPr="00A548C8">
              <w:rPr>
                <w:rStyle w:val="Textoennegrita"/>
                <w:b w:val="0"/>
                <w:bCs w:val="0"/>
                <w:sz w:val="18"/>
                <w:szCs w:val="18"/>
              </w:rPr>
              <w:t>[..] &gt; P174 &gt; P68 &gt; P175</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T75</w:t>
            </w:r>
          </w:p>
        </w:tc>
        <w:tc>
          <w:tcPr>
            <w:tcW w:w="708" w:type="dxa"/>
            <w:vAlign w:val="center"/>
          </w:tcPr>
          <w:p w:rsidR="00FE1AAB" w:rsidRPr="00A548C8" w:rsidRDefault="006033B5" w:rsidP="009E6E26">
            <w:pPr>
              <w:jc w:val="center"/>
              <w:rPr>
                <w:sz w:val="18"/>
                <w:szCs w:val="18"/>
              </w:rPr>
            </w:pPr>
            <w:r w:rsidRPr="00A548C8">
              <w:rPr>
                <w:sz w:val="18"/>
                <w:szCs w:val="18"/>
              </w:rPr>
              <w:t>CU20</w:t>
            </w:r>
          </w:p>
        </w:tc>
        <w:tc>
          <w:tcPr>
            <w:tcW w:w="3402" w:type="dxa"/>
            <w:gridSpan w:val="2"/>
            <w:vAlign w:val="center"/>
          </w:tcPr>
          <w:p w:rsidR="00FE1AAB" w:rsidRPr="00A548C8" w:rsidRDefault="006033B5" w:rsidP="005E7B43">
            <w:pPr>
              <w:rPr>
                <w:sz w:val="18"/>
                <w:szCs w:val="18"/>
              </w:rPr>
            </w:pPr>
            <w:r w:rsidRPr="00A548C8">
              <w:rPr>
                <w:sz w:val="18"/>
                <w:szCs w:val="18"/>
              </w:rPr>
              <w:t xml:space="preserve">Configuraciones de seguridad de la Cuenta </w:t>
            </w:r>
            <w:r w:rsidRPr="00A548C8">
              <w:rPr>
                <w:sz w:val="18"/>
                <w:szCs w:val="18"/>
              </w:rPr>
              <w:lastRenderedPageBreak/>
              <w:t>(Activar Bluetooth)</w:t>
            </w:r>
          </w:p>
          <w:p w:rsidR="004A17DC" w:rsidRPr="00A548C8" w:rsidRDefault="004A17DC" w:rsidP="004A17DC">
            <w:pPr>
              <w:pStyle w:val="Gris"/>
            </w:pPr>
            <w:r w:rsidRPr="00A548C8">
              <w:t>- Abrir la Portada</w:t>
            </w:r>
          </w:p>
          <w:p w:rsidR="004A17DC" w:rsidRPr="00A548C8" w:rsidRDefault="004A17DC" w:rsidP="004A17DC">
            <w:pPr>
              <w:pStyle w:val="Gris"/>
            </w:pPr>
            <w:r w:rsidRPr="00A548C8">
              <w:t>- Pulsar sobre el icono de Cuenta de la barra superior</w:t>
            </w:r>
          </w:p>
          <w:p w:rsidR="004A17DC" w:rsidRPr="00A548C8" w:rsidRDefault="004A17DC" w:rsidP="004A17DC">
            <w:pPr>
              <w:pStyle w:val="Gris"/>
            </w:pPr>
            <w:r w:rsidRPr="00A548C8">
              <w:t>- Pulsar sobre “Configuraciones”</w:t>
            </w:r>
          </w:p>
          <w:p w:rsidR="004A17DC" w:rsidRPr="00A548C8" w:rsidRDefault="004A17DC" w:rsidP="004A17DC">
            <w:pPr>
              <w:pStyle w:val="Gris"/>
            </w:pPr>
            <w:r w:rsidRPr="00A548C8">
              <w:t>- Pulsar sobre “Seguridad”</w:t>
            </w:r>
          </w:p>
          <w:p w:rsidR="004A17DC" w:rsidRPr="00A548C8" w:rsidRDefault="004A17DC" w:rsidP="004A17DC">
            <w:pPr>
              <w:pStyle w:val="Gris"/>
            </w:pPr>
            <w:r w:rsidRPr="00A548C8">
              <w:t>- Activar el switch de “Estado del Bluetooth”</w:t>
            </w:r>
          </w:p>
        </w:tc>
        <w:tc>
          <w:tcPr>
            <w:tcW w:w="1843" w:type="dxa"/>
            <w:vAlign w:val="center"/>
          </w:tcPr>
          <w:p w:rsidR="00FE1AAB" w:rsidRPr="00A548C8" w:rsidRDefault="006033B5" w:rsidP="005E7B43">
            <w:pPr>
              <w:rPr>
                <w:rStyle w:val="Textoennegrita"/>
                <w:b w:val="0"/>
                <w:bCs w:val="0"/>
                <w:sz w:val="18"/>
                <w:szCs w:val="18"/>
              </w:rPr>
            </w:pPr>
            <w:r w:rsidRPr="00A548C8">
              <w:rPr>
                <w:rStyle w:val="Textoennegrita"/>
                <w:b w:val="0"/>
                <w:bCs w:val="0"/>
                <w:sz w:val="18"/>
                <w:szCs w:val="18"/>
              </w:rPr>
              <w:lastRenderedPageBreak/>
              <w:t>[..] &gt; P175 &gt; P176</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lastRenderedPageBreak/>
              <w:t>T76</w:t>
            </w:r>
          </w:p>
        </w:tc>
        <w:tc>
          <w:tcPr>
            <w:tcW w:w="708" w:type="dxa"/>
            <w:vAlign w:val="center"/>
          </w:tcPr>
          <w:p w:rsidR="00FE1AAB" w:rsidRPr="00A548C8" w:rsidRDefault="006033B5" w:rsidP="009E6E26">
            <w:pPr>
              <w:jc w:val="center"/>
              <w:rPr>
                <w:sz w:val="18"/>
                <w:szCs w:val="18"/>
              </w:rPr>
            </w:pPr>
            <w:r w:rsidRPr="00A548C8">
              <w:rPr>
                <w:sz w:val="18"/>
                <w:szCs w:val="18"/>
              </w:rPr>
              <w:t>CU20</w:t>
            </w:r>
          </w:p>
        </w:tc>
        <w:tc>
          <w:tcPr>
            <w:tcW w:w="3402" w:type="dxa"/>
            <w:gridSpan w:val="2"/>
            <w:vAlign w:val="center"/>
          </w:tcPr>
          <w:p w:rsidR="00FE1AAB" w:rsidRPr="00A548C8" w:rsidRDefault="006033B5" w:rsidP="005E7B43">
            <w:pPr>
              <w:rPr>
                <w:sz w:val="18"/>
                <w:szCs w:val="18"/>
              </w:rPr>
            </w:pPr>
            <w:r w:rsidRPr="00A548C8">
              <w:rPr>
                <w:sz w:val="18"/>
                <w:szCs w:val="18"/>
              </w:rPr>
              <w:t>Configuraciones de seguridad de la Cuenta (Conectar smartwatch)</w:t>
            </w:r>
          </w:p>
          <w:p w:rsidR="004A17DC" w:rsidRPr="00A548C8" w:rsidRDefault="004A17DC" w:rsidP="004A17DC">
            <w:pPr>
              <w:pStyle w:val="Gris"/>
            </w:pPr>
            <w:r w:rsidRPr="00A548C8">
              <w:t>- Abrir la Portada</w:t>
            </w:r>
          </w:p>
          <w:p w:rsidR="004A17DC" w:rsidRPr="00A548C8" w:rsidRDefault="004A17DC" w:rsidP="004A17DC">
            <w:pPr>
              <w:pStyle w:val="Gris"/>
            </w:pPr>
            <w:r w:rsidRPr="00A548C8">
              <w:t>- Pulsar sobre el icono de Cuenta de la barra superior</w:t>
            </w:r>
          </w:p>
          <w:p w:rsidR="004A17DC" w:rsidRPr="00A548C8" w:rsidRDefault="004A17DC" w:rsidP="004A17DC">
            <w:pPr>
              <w:pStyle w:val="Gris"/>
            </w:pPr>
            <w:r w:rsidRPr="00A548C8">
              <w:t>- Pulsar sobre “Configuraciones”</w:t>
            </w:r>
          </w:p>
          <w:p w:rsidR="004A17DC" w:rsidRPr="00A548C8" w:rsidRDefault="004A17DC" w:rsidP="004A17DC">
            <w:pPr>
              <w:pStyle w:val="Gris"/>
            </w:pPr>
            <w:r w:rsidRPr="00A548C8">
              <w:t>- Pulsar sobre “Seguridad”</w:t>
            </w:r>
          </w:p>
          <w:p w:rsidR="004A17DC" w:rsidRPr="00A548C8" w:rsidRDefault="004A17DC" w:rsidP="004A17DC">
            <w:pPr>
              <w:pStyle w:val="Gris"/>
            </w:pPr>
            <w:r w:rsidRPr="00A548C8">
              <w:t>- Activar el switch de “Dispositivos conectados”</w:t>
            </w:r>
          </w:p>
          <w:p w:rsidR="004A17DC" w:rsidRPr="00A548C8" w:rsidRDefault="004A17DC" w:rsidP="004A17DC">
            <w:pPr>
              <w:pStyle w:val="Gris"/>
            </w:pPr>
            <w:r w:rsidRPr="00A548C8">
              <w:t>- Se visualiza el nombre del smartwatch conectado</w:t>
            </w:r>
          </w:p>
        </w:tc>
        <w:tc>
          <w:tcPr>
            <w:tcW w:w="1843" w:type="dxa"/>
            <w:vAlign w:val="center"/>
          </w:tcPr>
          <w:p w:rsidR="00FE1AAB" w:rsidRPr="00A548C8" w:rsidRDefault="006033B5" w:rsidP="005E7B43">
            <w:pPr>
              <w:rPr>
                <w:rStyle w:val="Textoennegrita"/>
                <w:b w:val="0"/>
                <w:bCs w:val="0"/>
                <w:sz w:val="18"/>
                <w:szCs w:val="18"/>
              </w:rPr>
            </w:pPr>
            <w:r w:rsidRPr="00A548C8">
              <w:rPr>
                <w:rStyle w:val="Textoennegrita"/>
                <w:b w:val="0"/>
                <w:bCs w:val="0"/>
                <w:sz w:val="18"/>
                <w:szCs w:val="18"/>
              </w:rPr>
              <w:t>[..] &gt; P176 &gt; P177</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T77</w:t>
            </w:r>
          </w:p>
        </w:tc>
        <w:tc>
          <w:tcPr>
            <w:tcW w:w="708" w:type="dxa"/>
            <w:vAlign w:val="center"/>
          </w:tcPr>
          <w:p w:rsidR="00FE1AAB" w:rsidRPr="00A548C8" w:rsidRDefault="006033B5" w:rsidP="009E6E26">
            <w:pPr>
              <w:jc w:val="center"/>
              <w:rPr>
                <w:sz w:val="18"/>
                <w:szCs w:val="18"/>
              </w:rPr>
            </w:pPr>
            <w:r w:rsidRPr="00A548C8">
              <w:rPr>
                <w:sz w:val="18"/>
                <w:szCs w:val="18"/>
              </w:rPr>
              <w:t>CU20</w:t>
            </w:r>
          </w:p>
        </w:tc>
        <w:tc>
          <w:tcPr>
            <w:tcW w:w="3402" w:type="dxa"/>
            <w:gridSpan w:val="2"/>
            <w:vAlign w:val="center"/>
          </w:tcPr>
          <w:p w:rsidR="00FE1AAB" w:rsidRPr="00A548C8" w:rsidRDefault="006033B5" w:rsidP="005E7B43">
            <w:pPr>
              <w:rPr>
                <w:sz w:val="18"/>
                <w:szCs w:val="18"/>
              </w:rPr>
            </w:pPr>
            <w:r w:rsidRPr="00A548C8">
              <w:rPr>
                <w:sz w:val="18"/>
                <w:szCs w:val="18"/>
              </w:rPr>
              <w:t>Configuraciones de seguridad de la Cuenta (Conectar VPN)</w:t>
            </w:r>
          </w:p>
          <w:p w:rsidR="004A17DC" w:rsidRPr="00A548C8" w:rsidRDefault="004A17DC" w:rsidP="004A17DC">
            <w:pPr>
              <w:pStyle w:val="Gris"/>
            </w:pPr>
            <w:r w:rsidRPr="00A548C8">
              <w:t>- Abrir la Portada</w:t>
            </w:r>
          </w:p>
          <w:p w:rsidR="004A17DC" w:rsidRPr="00A548C8" w:rsidRDefault="004A17DC" w:rsidP="004A17DC">
            <w:pPr>
              <w:pStyle w:val="Gris"/>
            </w:pPr>
            <w:r w:rsidRPr="00A548C8">
              <w:t>- Pulsar sobre el icono de Cuenta de la barra superior</w:t>
            </w:r>
          </w:p>
          <w:p w:rsidR="004A17DC" w:rsidRPr="00A548C8" w:rsidRDefault="004A17DC" w:rsidP="004A17DC">
            <w:pPr>
              <w:pStyle w:val="Gris"/>
            </w:pPr>
            <w:r w:rsidRPr="00A548C8">
              <w:t>- Pulsar sobre “Configuraciones</w:t>
            </w:r>
            <w:r w:rsidR="00A5616D" w:rsidRPr="00A548C8">
              <w:t xml:space="preserve">: </w:t>
            </w:r>
            <w:r w:rsidRPr="00A548C8">
              <w:t>Seguridad”</w:t>
            </w:r>
          </w:p>
          <w:p w:rsidR="004A17DC" w:rsidRPr="00A548C8" w:rsidRDefault="004A17DC" w:rsidP="004A17DC">
            <w:pPr>
              <w:pStyle w:val="Gris"/>
            </w:pPr>
            <w:r w:rsidRPr="00A548C8">
              <w:t>- Activar el switch de “VPN”</w:t>
            </w:r>
          </w:p>
        </w:tc>
        <w:tc>
          <w:tcPr>
            <w:tcW w:w="1843" w:type="dxa"/>
            <w:vAlign w:val="center"/>
          </w:tcPr>
          <w:p w:rsidR="00FE1AAB" w:rsidRPr="00A548C8" w:rsidRDefault="006033B5" w:rsidP="005E7B43">
            <w:pPr>
              <w:rPr>
                <w:rStyle w:val="Textoennegrita"/>
                <w:b w:val="0"/>
                <w:bCs w:val="0"/>
                <w:sz w:val="18"/>
                <w:szCs w:val="18"/>
              </w:rPr>
            </w:pPr>
            <w:r w:rsidRPr="00A548C8">
              <w:rPr>
                <w:rStyle w:val="Textoennegrita"/>
                <w:b w:val="0"/>
                <w:bCs w:val="0"/>
                <w:sz w:val="18"/>
                <w:szCs w:val="18"/>
              </w:rPr>
              <w:t>[..] &gt; P177 &gt; P136 &gt; P</w:t>
            </w:r>
            <w:r w:rsidR="00A5616D" w:rsidRPr="00A548C8">
              <w:rPr>
                <w:rStyle w:val="Textoennegrita"/>
                <w:b w:val="0"/>
                <w:bCs w:val="0"/>
                <w:sz w:val="18"/>
                <w:szCs w:val="18"/>
              </w:rPr>
              <w:t>17</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213875" w:rsidRPr="00A548C8" w:rsidTr="00213875">
        <w:trPr>
          <w:trHeight w:val="990"/>
        </w:trPr>
        <w:tc>
          <w:tcPr>
            <w:tcW w:w="534" w:type="dxa"/>
            <w:vMerge w:val="restart"/>
            <w:vAlign w:val="center"/>
          </w:tcPr>
          <w:p w:rsidR="00213875" w:rsidRPr="00A548C8" w:rsidRDefault="00213875" w:rsidP="005E7B43">
            <w:pPr>
              <w:rPr>
                <w:sz w:val="18"/>
                <w:szCs w:val="18"/>
              </w:rPr>
            </w:pPr>
            <w:r w:rsidRPr="00A548C8">
              <w:rPr>
                <w:sz w:val="18"/>
                <w:szCs w:val="18"/>
              </w:rPr>
              <w:t>T78</w:t>
            </w:r>
          </w:p>
        </w:tc>
        <w:tc>
          <w:tcPr>
            <w:tcW w:w="708" w:type="dxa"/>
            <w:vMerge w:val="restart"/>
            <w:vAlign w:val="center"/>
          </w:tcPr>
          <w:p w:rsidR="00213875" w:rsidRPr="00A548C8" w:rsidRDefault="00213875" w:rsidP="009E6E26">
            <w:pPr>
              <w:jc w:val="center"/>
              <w:rPr>
                <w:sz w:val="18"/>
                <w:szCs w:val="18"/>
              </w:rPr>
            </w:pPr>
            <w:r w:rsidRPr="00A548C8">
              <w:rPr>
                <w:sz w:val="18"/>
                <w:szCs w:val="18"/>
              </w:rPr>
              <w:t>CU21</w:t>
            </w:r>
          </w:p>
        </w:tc>
        <w:tc>
          <w:tcPr>
            <w:tcW w:w="3402" w:type="dxa"/>
            <w:gridSpan w:val="2"/>
            <w:vMerge w:val="restart"/>
            <w:vAlign w:val="center"/>
          </w:tcPr>
          <w:p w:rsidR="00213875" w:rsidRPr="00A548C8" w:rsidRDefault="00213875" w:rsidP="005E7B43">
            <w:pPr>
              <w:rPr>
                <w:sz w:val="18"/>
                <w:szCs w:val="18"/>
              </w:rPr>
            </w:pPr>
            <w:r w:rsidRPr="00A548C8">
              <w:rPr>
                <w:sz w:val="18"/>
                <w:szCs w:val="18"/>
              </w:rPr>
              <w:t>Configuración (Notificaciones)</w:t>
            </w:r>
          </w:p>
          <w:p w:rsidR="00213875" w:rsidRPr="00A548C8" w:rsidRDefault="00213875" w:rsidP="004A17DC">
            <w:pPr>
              <w:pStyle w:val="Gris"/>
            </w:pPr>
            <w:r w:rsidRPr="00A548C8">
              <w:t>- Abrir la Portada</w:t>
            </w:r>
          </w:p>
          <w:p w:rsidR="00213875" w:rsidRPr="00A548C8" w:rsidRDefault="00213875" w:rsidP="004A17DC">
            <w:pPr>
              <w:pStyle w:val="Gris"/>
            </w:pPr>
            <w:r w:rsidRPr="00A548C8">
              <w:t>- Pulsar sobre el icono de Cuenta de la barra superior</w:t>
            </w:r>
          </w:p>
          <w:p w:rsidR="00213875" w:rsidRPr="00A548C8" w:rsidRDefault="00A5616D" w:rsidP="004A17DC">
            <w:pPr>
              <w:pStyle w:val="Gris"/>
            </w:pPr>
            <w:r w:rsidRPr="00A548C8">
              <w:t xml:space="preserve">- Pulsar sobre “Configuraciones: </w:t>
            </w:r>
            <w:r w:rsidR="00213875" w:rsidRPr="00A548C8">
              <w:t>Notificaciones”</w:t>
            </w:r>
          </w:p>
          <w:p w:rsidR="00213875" w:rsidRPr="00A548C8" w:rsidRDefault="00213875" w:rsidP="004A17DC">
            <w:pPr>
              <w:pStyle w:val="Gris"/>
            </w:pPr>
            <w:r w:rsidRPr="00A548C8">
              <w:t>- Activar el switch de las notificaciones que se deseen recibir</w:t>
            </w:r>
          </w:p>
          <w:p w:rsidR="00213875" w:rsidRPr="00A548C8" w:rsidRDefault="00213875" w:rsidP="00A909FB">
            <w:pPr>
              <w:pStyle w:val="Gris"/>
            </w:pPr>
            <w:r w:rsidRPr="00A548C8">
              <w:t>- Pulsar el icono de vuelta atrás</w:t>
            </w:r>
          </w:p>
        </w:tc>
        <w:tc>
          <w:tcPr>
            <w:tcW w:w="1843" w:type="dxa"/>
            <w:vMerge w:val="restart"/>
            <w:vAlign w:val="center"/>
          </w:tcPr>
          <w:p w:rsidR="00213875" w:rsidRPr="00A548C8" w:rsidRDefault="00A5616D" w:rsidP="005E7B43">
            <w:pPr>
              <w:rPr>
                <w:rStyle w:val="Textoennegrita"/>
                <w:b w:val="0"/>
                <w:bCs w:val="0"/>
                <w:sz w:val="18"/>
                <w:szCs w:val="18"/>
              </w:rPr>
            </w:pPr>
            <w:r w:rsidRPr="00A548C8">
              <w:rPr>
                <w:rStyle w:val="Textoennegrita"/>
                <w:b w:val="0"/>
                <w:bCs w:val="0"/>
                <w:sz w:val="18"/>
                <w:szCs w:val="18"/>
              </w:rPr>
              <w:t>P1 &gt; P8 &gt; P17</w:t>
            </w:r>
            <w:r w:rsidR="00213875" w:rsidRPr="00A548C8">
              <w:rPr>
                <w:rStyle w:val="Textoennegrita"/>
                <w:b w:val="0"/>
                <w:bCs w:val="0"/>
                <w:sz w:val="18"/>
                <w:szCs w:val="18"/>
              </w:rPr>
              <w:t xml:space="preserve"> &gt; P48 &gt; P</w:t>
            </w:r>
            <w:r w:rsidRPr="00A548C8">
              <w:rPr>
                <w:rStyle w:val="Textoennegrita"/>
                <w:b w:val="0"/>
                <w:bCs w:val="0"/>
                <w:sz w:val="18"/>
                <w:szCs w:val="18"/>
              </w:rPr>
              <w:t>17</w:t>
            </w:r>
          </w:p>
        </w:tc>
        <w:tc>
          <w:tcPr>
            <w:tcW w:w="567" w:type="dxa"/>
            <w:shd w:val="clear" w:color="auto" w:fill="F2DBDB" w:themeFill="accent2" w:themeFillTint="33"/>
            <w:vAlign w:val="center"/>
          </w:tcPr>
          <w:p w:rsidR="00213875" w:rsidRPr="00A548C8" w:rsidRDefault="00213875" w:rsidP="005D69C6">
            <w:pPr>
              <w:jc w:val="center"/>
              <w:rPr>
                <w:sz w:val="18"/>
                <w:szCs w:val="18"/>
              </w:rPr>
            </w:pPr>
            <w:r w:rsidRPr="00A548C8">
              <w:rPr>
                <w:sz w:val="18"/>
                <w:szCs w:val="18"/>
              </w:rPr>
              <w:t>F (1)</w:t>
            </w:r>
          </w:p>
        </w:tc>
        <w:tc>
          <w:tcPr>
            <w:tcW w:w="1666" w:type="dxa"/>
            <w:vMerge w:val="restart"/>
            <w:vAlign w:val="center"/>
          </w:tcPr>
          <w:p w:rsidR="00213875" w:rsidRPr="00A548C8" w:rsidRDefault="00213875" w:rsidP="00D70AB6">
            <w:pPr>
              <w:pStyle w:val="Textotablas-Small"/>
            </w:pPr>
            <w:r w:rsidRPr="00A548C8">
              <w:t>P48: Cambiar el icono superior de cierre “X”, por una flecha para volver atrás</w:t>
            </w:r>
          </w:p>
        </w:tc>
      </w:tr>
      <w:tr w:rsidR="00213875" w:rsidRPr="00A548C8" w:rsidTr="00213875">
        <w:trPr>
          <w:trHeight w:val="990"/>
        </w:trPr>
        <w:tc>
          <w:tcPr>
            <w:tcW w:w="534" w:type="dxa"/>
            <w:vMerge/>
            <w:vAlign w:val="center"/>
          </w:tcPr>
          <w:p w:rsidR="00213875" w:rsidRPr="00A548C8" w:rsidRDefault="00213875" w:rsidP="005E7B43">
            <w:pPr>
              <w:rPr>
                <w:sz w:val="18"/>
                <w:szCs w:val="18"/>
              </w:rPr>
            </w:pPr>
          </w:p>
        </w:tc>
        <w:tc>
          <w:tcPr>
            <w:tcW w:w="708" w:type="dxa"/>
            <w:vMerge/>
            <w:vAlign w:val="center"/>
          </w:tcPr>
          <w:p w:rsidR="00213875" w:rsidRPr="00A548C8" w:rsidRDefault="00213875" w:rsidP="009E6E26">
            <w:pPr>
              <w:jc w:val="center"/>
              <w:rPr>
                <w:sz w:val="18"/>
                <w:szCs w:val="18"/>
              </w:rPr>
            </w:pPr>
          </w:p>
        </w:tc>
        <w:tc>
          <w:tcPr>
            <w:tcW w:w="3402" w:type="dxa"/>
            <w:gridSpan w:val="2"/>
            <w:vMerge/>
            <w:vAlign w:val="center"/>
          </w:tcPr>
          <w:p w:rsidR="00213875" w:rsidRPr="00A548C8" w:rsidRDefault="00213875" w:rsidP="005E7B43">
            <w:pPr>
              <w:rPr>
                <w:sz w:val="18"/>
                <w:szCs w:val="18"/>
              </w:rPr>
            </w:pPr>
          </w:p>
        </w:tc>
        <w:tc>
          <w:tcPr>
            <w:tcW w:w="1843" w:type="dxa"/>
            <w:vMerge/>
            <w:vAlign w:val="center"/>
          </w:tcPr>
          <w:p w:rsidR="00213875" w:rsidRPr="00A548C8" w:rsidRDefault="00213875" w:rsidP="005E7B43">
            <w:pPr>
              <w:rPr>
                <w:rStyle w:val="Textoennegrita"/>
                <w:b w:val="0"/>
                <w:bCs w:val="0"/>
                <w:sz w:val="18"/>
                <w:szCs w:val="18"/>
              </w:rPr>
            </w:pPr>
          </w:p>
        </w:tc>
        <w:tc>
          <w:tcPr>
            <w:tcW w:w="567" w:type="dxa"/>
            <w:shd w:val="clear" w:color="auto" w:fill="EAF1DD" w:themeFill="accent3" w:themeFillTint="33"/>
            <w:vAlign w:val="center"/>
          </w:tcPr>
          <w:p w:rsidR="00213875" w:rsidRPr="00A548C8" w:rsidRDefault="00213875" w:rsidP="005D69C6">
            <w:pPr>
              <w:jc w:val="center"/>
              <w:rPr>
                <w:sz w:val="18"/>
                <w:szCs w:val="18"/>
              </w:rPr>
            </w:pPr>
            <w:r w:rsidRPr="00A548C8">
              <w:rPr>
                <w:sz w:val="18"/>
                <w:szCs w:val="18"/>
              </w:rPr>
              <w:t>P (2)</w:t>
            </w:r>
          </w:p>
        </w:tc>
        <w:tc>
          <w:tcPr>
            <w:tcW w:w="1666" w:type="dxa"/>
            <w:vMerge/>
            <w:vAlign w:val="center"/>
          </w:tcPr>
          <w:p w:rsidR="00213875" w:rsidRPr="00A548C8" w:rsidRDefault="00213875" w:rsidP="00D70AB6">
            <w:pPr>
              <w:pStyle w:val="Textotablas-Small"/>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T79</w:t>
            </w:r>
          </w:p>
        </w:tc>
        <w:tc>
          <w:tcPr>
            <w:tcW w:w="708" w:type="dxa"/>
            <w:vAlign w:val="center"/>
          </w:tcPr>
          <w:p w:rsidR="00FE1AAB" w:rsidRPr="00A548C8" w:rsidRDefault="006033B5" w:rsidP="009E6E26">
            <w:pPr>
              <w:jc w:val="center"/>
              <w:rPr>
                <w:sz w:val="18"/>
                <w:szCs w:val="18"/>
              </w:rPr>
            </w:pPr>
            <w:r w:rsidRPr="00A548C8">
              <w:rPr>
                <w:sz w:val="18"/>
                <w:szCs w:val="18"/>
              </w:rPr>
              <w:t>CU22</w:t>
            </w:r>
          </w:p>
        </w:tc>
        <w:tc>
          <w:tcPr>
            <w:tcW w:w="3402" w:type="dxa"/>
            <w:gridSpan w:val="2"/>
            <w:vAlign w:val="center"/>
          </w:tcPr>
          <w:p w:rsidR="00FE1AAB" w:rsidRPr="00A548C8" w:rsidRDefault="006033B5" w:rsidP="005E7B43">
            <w:pPr>
              <w:rPr>
                <w:sz w:val="18"/>
                <w:szCs w:val="18"/>
              </w:rPr>
            </w:pPr>
            <w:r w:rsidRPr="00A548C8">
              <w:rPr>
                <w:sz w:val="18"/>
                <w:szCs w:val="18"/>
              </w:rPr>
              <w:t>Configuraciones de Ventas</w:t>
            </w:r>
          </w:p>
          <w:p w:rsidR="004A17DC" w:rsidRPr="00A548C8" w:rsidRDefault="004A17DC" w:rsidP="004A17DC">
            <w:pPr>
              <w:pStyle w:val="Gris"/>
            </w:pPr>
            <w:r w:rsidRPr="00A548C8">
              <w:t>- Abrir la Portada</w:t>
            </w:r>
          </w:p>
          <w:p w:rsidR="004A17DC" w:rsidRPr="00A548C8" w:rsidRDefault="004A17DC" w:rsidP="004A17DC">
            <w:pPr>
              <w:pStyle w:val="Gris"/>
            </w:pPr>
            <w:r w:rsidRPr="00A548C8">
              <w:t>- Pulsar sobre el icono de Cuenta de la barra superior</w:t>
            </w:r>
          </w:p>
          <w:p w:rsidR="004A17DC" w:rsidRPr="00A548C8" w:rsidRDefault="004A17DC" w:rsidP="004A17DC">
            <w:pPr>
              <w:pStyle w:val="Gris"/>
            </w:pPr>
            <w:r w:rsidRPr="00A548C8">
              <w:t>- Pulsar sobre “Configuraciones</w:t>
            </w:r>
            <w:r w:rsidR="00A5616D" w:rsidRPr="00A548C8">
              <w:t xml:space="preserve">: </w:t>
            </w:r>
            <w:r w:rsidRPr="00A548C8">
              <w:t>Ventas”</w:t>
            </w:r>
          </w:p>
          <w:p w:rsidR="004A17DC" w:rsidRPr="00A548C8" w:rsidRDefault="004A17DC" w:rsidP="004A17DC">
            <w:pPr>
              <w:pStyle w:val="Gris"/>
            </w:pPr>
            <w:r w:rsidRPr="00A548C8">
              <w:t>- Completar el formulario y validar</w:t>
            </w:r>
          </w:p>
          <w:p w:rsidR="004A17DC" w:rsidRPr="00A548C8" w:rsidRDefault="00A909FB" w:rsidP="004A17DC">
            <w:pPr>
              <w:pStyle w:val="Gris"/>
            </w:pPr>
            <w:r w:rsidRPr="00A548C8">
              <w:t>- Pulsar el icono de vuelta atrás</w:t>
            </w:r>
          </w:p>
        </w:tc>
        <w:tc>
          <w:tcPr>
            <w:tcW w:w="1843" w:type="dxa"/>
            <w:vAlign w:val="center"/>
          </w:tcPr>
          <w:p w:rsidR="00FE1AAB" w:rsidRPr="00A548C8" w:rsidRDefault="00A5616D" w:rsidP="005E7B43">
            <w:pPr>
              <w:rPr>
                <w:rStyle w:val="Textoennegrita"/>
                <w:b w:val="0"/>
                <w:bCs w:val="0"/>
                <w:sz w:val="18"/>
                <w:szCs w:val="18"/>
              </w:rPr>
            </w:pPr>
            <w:r w:rsidRPr="00A548C8">
              <w:rPr>
                <w:rStyle w:val="Textoennegrita"/>
                <w:b w:val="0"/>
                <w:bCs w:val="0"/>
                <w:sz w:val="18"/>
                <w:szCs w:val="18"/>
              </w:rPr>
              <w:t>P1 &gt; P8 &gt; P17</w:t>
            </w:r>
            <w:r w:rsidR="006033B5" w:rsidRPr="00A548C8">
              <w:rPr>
                <w:rStyle w:val="Textoennegrita"/>
                <w:b w:val="0"/>
                <w:bCs w:val="0"/>
                <w:sz w:val="18"/>
                <w:szCs w:val="18"/>
              </w:rPr>
              <w:t xml:space="preserve"> &gt; P83 &gt; P</w:t>
            </w:r>
            <w:r w:rsidRPr="00A548C8">
              <w:rPr>
                <w:rStyle w:val="Textoennegrita"/>
                <w:b w:val="0"/>
                <w:bCs w:val="0"/>
                <w:sz w:val="18"/>
                <w:szCs w:val="18"/>
              </w:rPr>
              <w:t>17</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FE1AAB" w:rsidRPr="00A548C8" w:rsidTr="00C213E7">
        <w:trPr>
          <w:trHeight w:val="77"/>
        </w:trPr>
        <w:tc>
          <w:tcPr>
            <w:tcW w:w="534" w:type="dxa"/>
            <w:vAlign w:val="center"/>
          </w:tcPr>
          <w:p w:rsidR="00FE1AAB" w:rsidRPr="00A548C8" w:rsidRDefault="006033B5" w:rsidP="005E7B43">
            <w:pPr>
              <w:rPr>
                <w:sz w:val="18"/>
                <w:szCs w:val="18"/>
              </w:rPr>
            </w:pPr>
            <w:r w:rsidRPr="00A548C8">
              <w:rPr>
                <w:sz w:val="18"/>
                <w:szCs w:val="18"/>
              </w:rPr>
              <w:t>T80</w:t>
            </w:r>
          </w:p>
        </w:tc>
        <w:tc>
          <w:tcPr>
            <w:tcW w:w="708" w:type="dxa"/>
            <w:vAlign w:val="center"/>
          </w:tcPr>
          <w:p w:rsidR="00FE1AAB" w:rsidRPr="00A548C8" w:rsidRDefault="006033B5" w:rsidP="009E6E26">
            <w:pPr>
              <w:jc w:val="center"/>
              <w:rPr>
                <w:sz w:val="18"/>
                <w:szCs w:val="18"/>
              </w:rPr>
            </w:pPr>
            <w:r w:rsidRPr="00A548C8">
              <w:rPr>
                <w:sz w:val="18"/>
                <w:szCs w:val="18"/>
              </w:rPr>
              <w:t>CU22</w:t>
            </w:r>
          </w:p>
        </w:tc>
        <w:tc>
          <w:tcPr>
            <w:tcW w:w="3402" w:type="dxa"/>
            <w:gridSpan w:val="2"/>
            <w:vAlign w:val="center"/>
          </w:tcPr>
          <w:p w:rsidR="00FE1AAB" w:rsidRPr="00A548C8" w:rsidRDefault="006033B5" w:rsidP="005E7B43">
            <w:pPr>
              <w:rPr>
                <w:sz w:val="18"/>
                <w:szCs w:val="18"/>
              </w:rPr>
            </w:pPr>
            <w:r w:rsidRPr="00A548C8">
              <w:rPr>
                <w:sz w:val="18"/>
                <w:szCs w:val="18"/>
              </w:rPr>
              <w:t>Configuraciones de Compras</w:t>
            </w:r>
          </w:p>
          <w:p w:rsidR="00A909FB" w:rsidRPr="00A548C8" w:rsidRDefault="00A909FB" w:rsidP="00A909FB">
            <w:pPr>
              <w:pStyle w:val="Gris"/>
            </w:pPr>
            <w:r w:rsidRPr="00A548C8">
              <w:t>- Abrir la Portada</w:t>
            </w:r>
          </w:p>
          <w:p w:rsidR="00A909FB" w:rsidRPr="00A548C8" w:rsidRDefault="00A909FB" w:rsidP="00A909FB">
            <w:pPr>
              <w:pStyle w:val="Gris"/>
            </w:pPr>
            <w:r w:rsidRPr="00A548C8">
              <w:t>- Pulsar sobre el icono de Cuenta de la barra superior</w:t>
            </w:r>
          </w:p>
          <w:p w:rsidR="00A909FB" w:rsidRPr="00A548C8" w:rsidRDefault="00A909FB" w:rsidP="00A909FB">
            <w:pPr>
              <w:pStyle w:val="Gris"/>
            </w:pPr>
            <w:r w:rsidRPr="00A548C8">
              <w:t>- Pulsar sobre “Configuraciones</w:t>
            </w:r>
            <w:r w:rsidR="00A5616D" w:rsidRPr="00A548C8">
              <w:t xml:space="preserve">: </w:t>
            </w:r>
            <w:r w:rsidRPr="00A548C8">
              <w:t>Compras”</w:t>
            </w:r>
          </w:p>
          <w:p w:rsidR="00A909FB" w:rsidRPr="00A548C8" w:rsidRDefault="00A909FB" w:rsidP="00A909FB">
            <w:pPr>
              <w:pStyle w:val="Gris"/>
            </w:pPr>
            <w:r w:rsidRPr="00A548C8">
              <w:t>- Completar el formulario y validar</w:t>
            </w:r>
          </w:p>
          <w:p w:rsidR="00A909FB" w:rsidRPr="00A548C8" w:rsidRDefault="00A909FB" w:rsidP="00A909FB">
            <w:pPr>
              <w:pStyle w:val="Gris"/>
            </w:pPr>
            <w:r w:rsidRPr="00A548C8">
              <w:t>- Pulsar el icono de vuelta atrás</w:t>
            </w:r>
          </w:p>
        </w:tc>
        <w:tc>
          <w:tcPr>
            <w:tcW w:w="1843" w:type="dxa"/>
            <w:vAlign w:val="center"/>
          </w:tcPr>
          <w:p w:rsidR="00FE1AAB" w:rsidRPr="00A548C8" w:rsidRDefault="00A5616D" w:rsidP="005E7B43">
            <w:pPr>
              <w:rPr>
                <w:rStyle w:val="Textoennegrita"/>
                <w:b w:val="0"/>
                <w:bCs w:val="0"/>
                <w:sz w:val="18"/>
                <w:szCs w:val="18"/>
              </w:rPr>
            </w:pPr>
            <w:r w:rsidRPr="00A548C8">
              <w:rPr>
                <w:rStyle w:val="Textoennegrita"/>
                <w:b w:val="0"/>
                <w:bCs w:val="0"/>
                <w:sz w:val="18"/>
                <w:szCs w:val="18"/>
              </w:rPr>
              <w:t>P1 &gt; P8 &gt; P17</w:t>
            </w:r>
            <w:r w:rsidR="006033B5" w:rsidRPr="00A548C8">
              <w:rPr>
                <w:rStyle w:val="Textoennegrita"/>
                <w:b w:val="0"/>
                <w:bCs w:val="0"/>
                <w:sz w:val="18"/>
                <w:szCs w:val="18"/>
              </w:rPr>
              <w:t xml:space="preserve"> &gt; P61 &gt; P</w:t>
            </w:r>
            <w:r w:rsidRPr="00A548C8">
              <w:rPr>
                <w:rStyle w:val="Textoennegrita"/>
                <w:b w:val="0"/>
                <w:bCs w:val="0"/>
                <w:sz w:val="18"/>
                <w:szCs w:val="18"/>
              </w:rPr>
              <w:t>17</w:t>
            </w:r>
          </w:p>
        </w:tc>
        <w:tc>
          <w:tcPr>
            <w:tcW w:w="567" w:type="dxa"/>
            <w:shd w:val="clear" w:color="auto" w:fill="EAF1DD" w:themeFill="accent3" w:themeFillTint="33"/>
            <w:vAlign w:val="center"/>
          </w:tcPr>
          <w:p w:rsidR="00FE1AAB" w:rsidRPr="00A548C8" w:rsidRDefault="00C213E7" w:rsidP="005D69C6">
            <w:pPr>
              <w:jc w:val="center"/>
              <w:rPr>
                <w:sz w:val="18"/>
                <w:szCs w:val="18"/>
              </w:rPr>
            </w:pPr>
            <w:r w:rsidRPr="00A548C8">
              <w:rPr>
                <w:sz w:val="18"/>
                <w:szCs w:val="18"/>
              </w:rPr>
              <w:t>P</w:t>
            </w:r>
          </w:p>
        </w:tc>
        <w:tc>
          <w:tcPr>
            <w:tcW w:w="1666" w:type="dxa"/>
            <w:vAlign w:val="center"/>
          </w:tcPr>
          <w:p w:rsidR="00FE1AAB" w:rsidRPr="00A548C8" w:rsidRDefault="00FE1AAB" w:rsidP="00D70AB6">
            <w:pPr>
              <w:pStyle w:val="Texto"/>
            </w:pPr>
          </w:p>
        </w:tc>
      </w:tr>
      <w:tr w:rsidR="006033B5" w:rsidRPr="00A548C8" w:rsidTr="00C213E7">
        <w:trPr>
          <w:trHeight w:val="77"/>
        </w:trPr>
        <w:tc>
          <w:tcPr>
            <w:tcW w:w="534" w:type="dxa"/>
            <w:vAlign w:val="center"/>
          </w:tcPr>
          <w:p w:rsidR="006033B5" w:rsidRPr="00A548C8" w:rsidRDefault="006033B5" w:rsidP="005E7B43">
            <w:pPr>
              <w:rPr>
                <w:sz w:val="18"/>
                <w:szCs w:val="18"/>
              </w:rPr>
            </w:pPr>
            <w:r w:rsidRPr="00A548C8">
              <w:rPr>
                <w:sz w:val="18"/>
                <w:szCs w:val="18"/>
              </w:rPr>
              <w:t>T81</w:t>
            </w:r>
          </w:p>
        </w:tc>
        <w:tc>
          <w:tcPr>
            <w:tcW w:w="708" w:type="dxa"/>
            <w:vAlign w:val="center"/>
          </w:tcPr>
          <w:p w:rsidR="006033B5" w:rsidRPr="00A548C8" w:rsidRDefault="006033B5" w:rsidP="009E6E26">
            <w:pPr>
              <w:jc w:val="center"/>
              <w:rPr>
                <w:sz w:val="18"/>
                <w:szCs w:val="18"/>
              </w:rPr>
            </w:pPr>
            <w:r w:rsidRPr="00A548C8">
              <w:rPr>
                <w:sz w:val="18"/>
                <w:szCs w:val="18"/>
              </w:rPr>
              <w:t>CU22</w:t>
            </w:r>
          </w:p>
        </w:tc>
        <w:tc>
          <w:tcPr>
            <w:tcW w:w="3402" w:type="dxa"/>
            <w:gridSpan w:val="2"/>
            <w:vAlign w:val="center"/>
          </w:tcPr>
          <w:p w:rsidR="006033B5" w:rsidRPr="00A548C8" w:rsidRDefault="006033B5" w:rsidP="005E7B43">
            <w:pPr>
              <w:rPr>
                <w:sz w:val="18"/>
                <w:szCs w:val="18"/>
              </w:rPr>
            </w:pPr>
            <w:r w:rsidRPr="00A548C8">
              <w:rPr>
                <w:sz w:val="18"/>
                <w:szCs w:val="18"/>
              </w:rPr>
              <w:t>Configuraciones de Búsquedas</w:t>
            </w:r>
          </w:p>
          <w:p w:rsidR="00A909FB" w:rsidRPr="00A548C8" w:rsidRDefault="00A909FB" w:rsidP="00A909FB">
            <w:pPr>
              <w:pStyle w:val="Gris"/>
            </w:pPr>
            <w:r w:rsidRPr="00A548C8">
              <w:t>- Abrir la Portada</w:t>
            </w:r>
          </w:p>
          <w:p w:rsidR="00A909FB" w:rsidRPr="00A548C8" w:rsidRDefault="00A909FB" w:rsidP="00A909FB">
            <w:pPr>
              <w:pStyle w:val="Gris"/>
            </w:pPr>
            <w:r w:rsidRPr="00A548C8">
              <w:t>- Pulsar sobre el icono de Cuenta de la barra superior</w:t>
            </w:r>
          </w:p>
          <w:p w:rsidR="00A909FB" w:rsidRPr="00A548C8" w:rsidRDefault="00A5616D" w:rsidP="00A909FB">
            <w:pPr>
              <w:pStyle w:val="Gris"/>
            </w:pPr>
            <w:r w:rsidRPr="00A548C8">
              <w:t xml:space="preserve">- Pulsar sobre “Configuraciones: </w:t>
            </w:r>
            <w:r w:rsidR="00A909FB" w:rsidRPr="00A548C8">
              <w:t>Búsquedas”</w:t>
            </w:r>
          </w:p>
          <w:p w:rsidR="00A909FB" w:rsidRPr="00A548C8" w:rsidRDefault="00A909FB" w:rsidP="00A909FB">
            <w:pPr>
              <w:pStyle w:val="Gris"/>
            </w:pPr>
            <w:r w:rsidRPr="00A548C8">
              <w:t>- Completar el formulario y validar</w:t>
            </w:r>
          </w:p>
          <w:p w:rsidR="00A909FB" w:rsidRPr="00A548C8" w:rsidRDefault="00A909FB" w:rsidP="00A909FB">
            <w:pPr>
              <w:pStyle w:val="Gris"/>
            </w:pPr>
            <w:r w:rsidRPr="00A548C8">
              <w:t>- Pulsar el icono de vuelta atrás</w:t>
            </w:r>
          </w:p>
        </w:tc>
        <w:tc>
          <w:tcPr>
            <w:tcW w:w="1843" w:type="dxa"/>
            <w:vAlign w:val="center"/>
          </w:tcPr>
          <w:p w:rsidR="006033B5" w:rsidRPr="00A548C8" w:rsidRDefault="00A5616D" w:rsidP="005E7B43">
            <w:pPr>
              <w:rPr>
                <w:rStyle w:val="Textoennegrita"/>
                <w:b w:val="0"/>
                <w:bCs w:val="0"/>
                <w:sz w:val="18"/>
                <w:szCs w:val="18"/>
              </w:rPr>
            </w:pPr>
            <w:r w:rsidRPr="00A548C8">
              <w:rPr>
                <w:rStyle w:val="Textoennegrita"/>
                <w:b w:val="0"/>
                <w:bCs w:val="0"/>
                <w:sz w:val="18"/>
                <w:szCs w:val="18"/>
              </w:rPr>
              <w:t>P1 &gt; P8 &gt; P17</w:t>
            </w:r>
            <w:r w:rsidR="006033B5" w:rsidRPr="00A548C8">
              <w:rPr>
                <w:rStyle w:val="Textoennegrita"/>
                <w:b w:val="0"/>
                <w:bCs w:val="0"/>
                <w:sz w:val="18"/>
                <w:szCs w:val="18"/>
              </w:rPr>
              <w:t xml:space="preserve"> &gt; P46 &gt; P</w:t>
            </w:r>
            <w:r w:rsidRPr="00A548C8">
              <w:rPr>
                <w:rStyle w:val="Textoennegrita"/>
                <w:b w:val="0"/>
                <w:bCs w:val="0"/>
                <w:sz w:val="18"/>
                <w:szCs w:val="18"/>
              </w:rPr>
              <w:t>17</w:t>
            </w:r>
          </w:p>
        </w:tc>
        <w:tc>
          <w:tcPr>
            <w:tcW w:w="567" w:type="dxa"/>
            <w:shd w:val="clear" w:color="auto" w:fill="EAF1DD" w:themeFill="accent3" w:themeFillTint="33"/>
            <w:vAlign w:val="center"/>
          </w:tcPr>
          <w:p w:rsidR="006033B5" w:rsidRPr="00A548C8" w:rsidRDefault="00C213E7" w:rsidP="005D69C6">
            <w:pPr>
              <w:jc w:val="center"/>
              <w:rPr>
                <w:sz w:val="18"/>
                <w:szCs w:val="18"/>
              </w:rPr>
            </w:pPr>
            <w:r w:rsidRPr="00A548C8">
              <w:rPr>
                <w:sz w:val="18"/>
                <w:szCs w:val="18"/>
              </w:rPr>
              <w:t>P</w:t>
            </w:r>
          </w:p>
        </w:tc>
        <w:tc>
          <w:tcPr>
            <w:tcW w:w="1666" w:type="dxa"/>
            <w:vAlign w:val="center"/>
          </w:tcPr>
          <w:p w:rsidR="006033B5" w:rsidRPr="00A548C8" w:rsidRDefault="006033B5" w:rsidP="00D70AB6">
            <w:pPr>
              <w:pStyle w:val="Texto"/>
            </w:pPr>
          </w:p>
        </w:tc>
      </w:tr>
      <w:tr w:rsidR="006033B5" w:rsidRPr="00A548C8" w:rsidTr="00C213E7">
        <w:trPr>
          <w:trHeight w:val="77"/>
        </w:trPr>
        <w:tc>
          <w:tcPr>
            <w:tcW w:w="534" w:type="dxa"/>
            <w:vAlign w:val="center"/>
          </w:tcPr>
          <w:p w:rsidR="006033B5" w:rsidRPr="00A548C8" w:rsidRDefault="006033B5" w:rsidP="005E7B43">
            <w:pPr>
              <w:rPr>
                <w:sz w:val="18"/>
                <w:szCs w:val="18"/>
              </w:rPr>
            </w:pPr>
            <w:r w:rsidRPr="00A548C8">
              <w:rPr>
                <w:sz w:val="18"/>
                <w:szCs w:val="18"/>
              </w:rPr>
              <w:t>T82</w:t>
            </w:r>
          </w:p>
        </w:tc>
        <w:tc>
          <w:tcPr>
            <w:tcW w:w="708" w:type="dxa"/>
            <w:vAlign w:val="center"/>
          </w:tcPr>
          <w:p w:rsidR="006033B5" w:rsidRPr="00A548C8" w:rsidRDefault="006033B5" w:rsidP="009E6E26">
            <w:pPr>
              <w:jc w:val="center"/>
              <w:rPr>
                <w:sz w:val="18"/>
                <w:szCs w:val="18"/>
              </w:rPr>
            </w:pPr>
            <w:r w:rsidRPr="00A548C8">
              <w:rPr>
                <w:sz w:val="18"/>
                <w:szCs w:val="18"/>
              </w:rPr>
              <w:t>CU31</w:t>
            </w:r>
          </w:p>
        </w:tc>
        <w:tc>
          <w:tcPr>
            <w:tcW w:w="3402" w:type="dxa"/>
            <w:gridSpan w:val="2"/>
            <w:vAlign w:val="center"/>
          </w:tcPr>
          <w:p w:rsidR="006033B5" w:rsidRPr="00A548C8" w:rsidRDefault="006033B5" w:rsidP="005E7B43">
            <w:pPr>
              <w:rPr>
                <w:sz w:val="18"/>
                <w:szCs w:val="18"/>
              </w:rPr>
            </w:pPr>
            <w:r w:rsidRPr="00A548C8">
              <w:rPr>
                <w:sz w:val="18"/>
                <w:szCs w:val="18"/>
              </w:rPr>
              <w:t>Gestión de Actividad (Añadir fondos)</w:t>
            </w:r>
          </w:p>
          <w:p w:rsidR="00A909FB" w:rsidRPr="00A548C8" w:rsidRDefault="00A909FB" w:rsidP="00A909FB">
            <w:pPr>
              <w:pStyle w:val="Gris"/>
            </w:pPr>
            <w:r w:rsidRPr="00A548C8">
              <w:t>- Abrir la Portada</w:t>
            </w:r>
          </w:p>
          <w:p w:rsidR="00A909FB" w:rsidRPr="00A548C8" w:rsidRDefault="00A909FB" w:rsidP="00A909FB">
            <w:pPr>
              <w:pStyle w:val="Gris"/>
            </w:pPr>
            <w:r w:rsidRPr="00A548C8">
              <w:t>- Pulsar sobre el icono de Cuenta de la barra superior</w:t>
            </w:r>
          </w:p>
          <w:p w:rsidR="00A909FB" w:rsidRPr="00A548C8" w:rsidRDefault="00A909FB" w:rsidP="00A909FB">
            <w:pPr>
              <w:pStyle w:val="Gris"/>
            </w:pPr>
            <w:r w:rsidRPr="00A548C8">
              <w:lastRenderedPageBreak/>
              <w:t>- Pulsar sobre “Actividad</w:t>
            </w:r>
            <w:r w:rsidR="00396E67" w:rsidRPr="00A548C8">
              <w:t xml:space="preserve">: </w:t>
            </w:r>
            <w:r w:rsidRPr="00A548C8">
              <w:t>Añadir fondos”</w:t>
            </w:r>
          </w:p>
          <w:p w:rsidR="00A909FB" w:rsidRPr="00A548C8" w:rsidRDefault="00A909FB" w:rsidP="00A909FB">
            <w:pPr>
              <w:pStyle w:val="Gris"/>
            </w:pPr>
            <w:r w:rsidRPr="00A548C8">
              <w:t>- Informar la cantidad y  validar</w:t>
            </w:r>
          </w:p>
          <w:p w:rsidR="00A909FB" w:rsidRPr="00A548C8" w:rsidRDefault="00A909FB" w:rsidP="00A909FB">
            <w:pPr>
              <w:pStyle w:val="Gris"/>
            </w:pPr>
            <w:r w:rsidRPr="00A548C8">
              <w:t>- Aceptar la alerta de añadir fondos</w:t>
            </w:r>
          </w:p>
          <w:p w:rsidR="00A909FB" w:rsidRPr="00A548C8" w:rsidRDefault="00A909FB" w:rsidP="00A909FB">
            <w:pPr>
              <w:pStyle w:val="Gris"/>
            </w:pPr>
            <w:r w:rsidRPr="00A548C8">
              <w:t>- Visualizar la confirmación de fondos añadidos, y pulsar en “Volver a Actividad”</w:t>
            </w:r>
          </w:p>
        </w:tc>
        <w:tc>
          <w:tcPr>
            <w:tcW w:w="1843" w:type="dxa"/>
            <w:vAlign w:val="center"/>
          </w:tcPr>
          <w:p w:rsidR="006033B5" w:rsidRPr="00A548C8" w:rsidRDefault="00396E67" w:rsidP="005E7B43">
            <w:pPr>
              <w:rPr>
                <w:rStyle w:val="Textoennegrita"/>
                <w:b w:val="0"/>
                <w:bCs w:val="0"/>
                <w:sz w:val="18"/>
                <w:szCs w:val="18"/>
              </w:rPr>
            </w:pPr>
            <w:r w:rsidRPr="00A548C8">
              <w:rPr>
                <w:rStyle w:val="Textoennegrita"/>
                <w:b w:val="0"/>
                <w:bCs w:val="0"/>
                <w:sz w:val="18"/>
                <w:szCs w:val="18"/>
              </w:rPr>
              <w:lastRenderedPageBreak/>
              <w:t>P1 &gt; P8 &gt; P17</w:t>
            </w:r>
            <w:r w:rsidR="006033B5" w:rsidRPr="00A548C8">
              <w:rPr>
                <w:rStyle w:val="Textoennegrita"/>
                <w:b w:val="0"/>
                <w:bCs w:val="0"/>
                <w:sz w:val="18"/>
                <w:szCs w:val="18"/>
              </w:rPr>
              <w:t xml:space="preserve"> &gt; P44 &gt; P47 &gt; P52 &gt; P1</w:t>
            </w:r>
            <w:r w:rsidRPr="00A548C8">
              <w:rPr>
                <w:rStyle w:val="Textoennegrita"/>
                <w:b w:val="0"/>
                <w:bCs w:val="0"/>
                <w:sz w:val="18"/>
                <w:szCs w:val="18"/>
              </w:rPr>
              <w:t>7</w:t>
            </w:r>
          </w:p>
        </w:tc>
        <w:tc>
          <w:tcPr>
            <w:tcW w:w="567" w:type="dxa"/>
            <w:shd w:val="clear" w:color="auto" w:fill="EAF1DD" w:themeFill="accent3" w:themeFillTint="33"/>
            <w:vAlign w:val="center"/>
          </w:tcPr>
          <w:p w:rsidR="006033B5" w:rsidRPr="00A548C8" w:rsidRDefault="00C213E7" w:rsidP="005D69C6">
            <w:pPr>
              <w:jc w:val="center"/>
              <w:rPr>
                <w:sz w:val="18"/>
                <w:szCs w:val="18"/>
              </w:rPr>
            </w:pPr>
            <w:r w:rsidRPr="00A548C8">
              <w:rPr>
                <w:sz w:val="18"/>
                <w:szCs w:val="18"/>
              </w:rPr>
              <w:t>P</w:t>
            </w:r>
          </w:p>
        </w:tc>
        <w:tc>
          <w:tcPr>
            <w:tcW w:w="1666" w:type="dxa"/>
            <w:vAlign w:val="center"/>
          </w:tcPr>
          <w:p w:rsidR="006033B5" w:rsidRPr="00A548C8" w:rsidRDefault="006033B5" w:rsidP="00D70AB6">
            <w:pPr>
              <w:pStyle w:val="Texto"/>
            </w:pPr>
          </w:p>
        </w:tc>
      </w:tr>
      <w:tr w:rsidR="006033B5" w:rsidRPr="00A548C8" w:rsidTr="00C213E7">
        <w:trPr>
          <w:trHeight w:val="77"/>
        </w:trPr>
        <w:tc>
          <w:tcPr>
            <w:tcW w:w="534" w:type="dxa"/>
            <w:vAlign w:val="center"/>
          </w:tcPr>
          <w:p w:rsidR="006033B5" w:rsidRPr="00A548C8" w:rsidRDefault="006033B5" w:rsidP="005E7B43">
            <w:pPr>
              <w:rPr>
                <w:sz w:val="18"/>
                <w:szCs w:val="18"/>
              </w:rPr>
            </w:pPr>
            <w:r w:rsidRPr="00A548C8">
              <w:rPr>
                <w:sz w:val="18"/>
                <w:szCs w:val="18"/>
              </w:rPr>
              <w:lastRenderedPageBreak/>
              <w:t>T83</w:t>
            </w:r>
          </w:p>
        </w:tc>
        <w:tc>
          <w:tcPr>
            <w:tcW w:w="708" w:type="dxa"/>
            <w:vAlign w:val="center"/>
          </w:tcPr>
          <w:p w:rsidR="006033B5" w:rsidRPr="00A548C8" w:rsidRDefault="006033B5" w:rsidP="009E6E26">
            <w:pPr>
              <w:jc w:val="center"/>
              <w:rPr>
                <w:sz w:val="18"/>
                <w:szCs w:val="18"/>
              </w:rPr>
            </w:pPr>
            <w:r w:rsidRPr="00A548C8">
              <w:rPr>
                <w:sz w:val="18"/>
                <w:szCs w:val="18"/>
              </w:rPr>
              <w:t>CU31</w:t>
            </w:r>
          </w:p>
        </w:tc>
        <w:tc>
          <w:tcPr>
            <w:tcW w:w="3402" w:type="dxa"/>
            <w:gridSpan w:val="2"/>
            <w:vAlign w:val="center"/>
          </w:tcPr>
          <w:p w:rsidR="006033B5" w:rsidRPr="00A548C8" w:rsidRDefault="006033B5" w:rsidP="005E7B43">
            <w:pPr>
              <w:rPr>
                <w:sz w:val="18"/>
                <w:szCs w:val="18"/>
              </w:rPr>
            </w:pPr>
            <w:r w:rsidRPr="00A548C8">
              <w:rPr>
                <w:sz w:val="18"/>
                <w:szCs w:val="18"/>
              </w:rPr>
              <w:t>Gestión de Actividad (Retirar fondos)</w:t>
            </w:r>
          </w:p>
          <w:p w:rsidR="00A909FB" w:rsidRPr="00A548C8" w:rsidRDefault="00A909FB" w:rsidP="00A909FB">
            <w:pPr>
              <w:pStyle w:val="Gris"/>
            </w:pPr>
            <w:r w:rsidRPr="00A548C8">
              <w:t>- Abrir la Portada</w:t>
            </w:r>
          </w:p>
          <w:p w:rsidR="00A909FB" w:rsidRPr="00A548C8" w:rsidRDefault="00A909FB" w:rsidP="00A909FB">
            <w:pPr>
              <w:pStyle w:val="Gris"/>
            </w:pPr>
            <w:r w:rsidRPr="00A548C8">
              <w:t>- Pulsar sobre el icono de Cuenta de la barra superior</w:t>
            </w:r>
          </w:p>
          <w:p w:rsidR="00A909FB" w:rsidRPr="00A548C8" w:rsidRDefault="00A909FB" w:rsidP="00A909FB">
            <w:pPr>
              <w:pStyle w:val="Gris"/>
            </w:pPr>
            <w:r w:rsidRPr="00A548C8">
              <w:t xml:space="preserve">- </w:t>
            </w:r>
            <w:r w:rsidR="00396E67" w:rsidRPr="00A548C8">
              <w:t xml:space="preserve">Pulsar sobre “Actividad: </w:t>
            </w:r>
            <w:r w:rsidRPr="00A548C8">
              <w:t>Retirar fondos”</w:t>
            </w:r>
          </w:p>
          <w:p w:rsidR="00A909FB" w:rsidRPr="00A548C8" w:rsidRDefault="00A909FB" w:rsidP="00A909FB">
            <w:pPr>
              <w:pStyle w:val="Gris"/>
            </w:pPr>
            <w:r w:rsidRPr="00A548C8">
              <w:t>- Informar la cantidad y  validar</w:t>
            </w:r>
          </w:p>
          <w:p w:rsidR="00A909FB" w:rsidRPr="00A548C8" w:rsidRDefault="00A909FB" w:rsidP="00A909FB">
            <w:pPr>
              <w:pStyle w:val="Gris"/>
            </w:pPr>
            <w:r w:rsidRPr="00A548C8">
              <w:t>- Aceptar la alerta de retirar fondos</w:t>
            </w:r>
          </w:p>
          <w:p w:rsidR="00A909FB" w:rsidRPr="00A548C8" w:rsidRDefault="00A909FB" w:rsidP="00A909FB">
            <w:pPr>
              <w:pStyle w:val="Gris"/>
            </w:pPr>
            <w:r w:rsidRPr="00A548C8">
              <w:t>- Visualizar la confirmación de fondos retirados, y pulsar en “Volver a Actividad”</w:t>
            </w:r>
          </w:p>
        </w:tc>
        <w:tc>
          <w:tcPr>
            <w:tcW w:w="1843" w:type="dxa"/>
            <w:vAlign w:val="center"/>
          </w:tcPr>
          <w:p w:rsidR="006033B5" w:rsidRPr="00A548C8" w:rsidRDefault="00396E67" w:rsidP="00396E67">
            <w:pPr>
              <w:rPr>
                <w:rStyle w:val="Textoennegrita"/>
                <w:b w:val="0"/>
                <w:bCs w:val="0"/>
                <w:sz w:val="18"/>
                <w:szCs w:val="18"/>
              </w:rPr>
            </w:pPr>
            <w:r w:rsidRPr="00A548C8">
              <w:rPr>
                <w:rStyle w:val="Textoennegrita"/>
                <w:b w:val="0"/>
                <w:bCs w:val="0"/>
                <w:sz w:val="18"/>
                <w:szCs w:val="18"/>
              </w:rPr>
              <w:t xml:space="preserve">P1 &gt; P8 &gt; P17 </w:t>
            </w:r>
            <w:r w:rsidR="006033B5" w:rsidRPr="00A548C8">
              <w:rPr>
                <w:rStyle w:val="Textoennegrita"/>
                <w:b w:val="0"/>
                <w:bCs w:val="0"/>
                <w:sz w:val="18"/>
                <w:szCs w:val="18"/>
              </w:rPr>
              <w:t>&gt; P150 &gt; P49 &gt; P151 &gt; P1</w:t>
            </w:r>
            <w:r w:rsidRPr="00A548C8">
              <w:rPr>
                <w:rStyle w:val="Textoennegrita"/>
                <w:b w:val="0"/>
                <w:bCs w:val="0"/>
                <w:sz w:val="18"/>
                <w:szCs w:val="18"/>
              </w:rPr>
              <w:t>7</w:t>
            </w:r>
          </w:p>
        </w:tc>
        <w:tc>
          <w:tcPr>
            <w:tcW w:w="567" w:type="dxa"/>
            <w:shd w:val="clear" w:color="auto" w:fill="EAF1DD" w:themeFill="accent3" w:themeFillTint="33"/>
            <w:vAlign w:val="center"/>
          </w:tcPr>
          <w:p w:rsidR="006033B5" w:rsidRPr="00A548C8" w:rsidRDefault="00C213E7" w:rsidP="005D69C6">
            <w:pPr>
              <w:jc w:val="center"/>
              <w:rPr>
                <w:sz w:val="18"/>
                <w:szCs w:val="18"/>
              </w:rPr>
            </w:pPr>
            <w:r w:rsidRPr="00A548C8">
              <w:rPr>
                <w:sz w:val="18"/>
                <w:szCs w:val="18"/>
              </w:rPr>
              <w:t>P</w:t>
            </w:r>
          </w:p>
        </w:tc>
        <w:tc>
          <w:tcPr>
            <w:tcW w:w="1666" w:type="dxa"/>
            <w:vAlign w:val="center"/>
          </w:tcPr>
          <w:p w:rsidR="006033B5" w:rsidRPr="00A548C8" w:rsidRDefault="006033B5" w:rsidP="00D70AB6">
            <w:pPr>
              <w:pStyle w:val="Texto"/>
            </w:pPr>
          </w:p>
        </w:tc>
      </w:tr>
      <w:tr w:rsidR="006033B5" w:rsidRPr="00A548C8" w:rsidTr="00C213E7">
        <w:trPr>
          <w:trHeight w:val="77"/>
        </w:trPr>
        <w:tc>
          <w:tcPr>
            <w:tcW w:w="534" w:type="dxa"/>
            <w:vAlign w:val="center"/>
          </w:tcPr>
          <w:p w:rsidR="006033B5" w:rsidRPr="00A548C8" w:rsidRDefault="006033B5" w:rsidP="005E7B43">
            <w:pPr>
              <w:rPr>
                <w:sz w:val="18"/>
                <w:szCs w:val="18"/>
              </w:rPr>
            </w:pPr>
            <w:r w:rsidRPr="00A548C8">
              <w:rPr>
                <w:sz w:val="18"/>
                <w:szCs w:val="18"/>
              </w:rPr>
              <w:t>T84</w:t>
            </w:r>
          </w:p>
        </w:tc>
        <w:tc>
          <w:tcPr>
            <w:tcW w:w="708" w:type="dxa"/>
            <w:vAlign w:val="center"/>
          </w:tcPr>
          <w:p w:rsidR="006033B5" w:rsidRPr="00A548C8" w:rsidRDefault="006033B5" w:rsidP="009E6E26">
            <w:pPr>
              <w:jc w:val="center"/>
              <w:rPr>
                <w:sz w:val="18"/>
                <w:szCs w:val="18"/>
              </w:rPr>
            </w:pPr>
            <w:r w:rsidRPr="00A548C8">
              <w:rPr>
                <w:sz w:val="18"/>
                <w:szCs w:val="18"/>
              </w:rPr>
              <w:t>CU31</w:t>
            </w:r>
          </w:p>
        </w:tc>
        <w:tc>
          <w:tcPr>
            <w:tcW w:w="3402" w:type="dxa"/>
            <w:gridSpan w:val="2"/>
            <w:vAlign w:val="center"/>
          </w:tcPr>
          <w:p w:rsidR="006033B5" w:rsidRPr="00A548C8" w:rsidRDefault="006033B5" w:rsidP="005E7B43">
            <w:pPr>
              <w:rPr>
                <w:sz w:val="18"/>
                <w:szCs w:val="18"/>
              </w:rPr>
            </w:pPr>
            <w:r w:rsidRPr="00A548C8">
              <w:rPr>
                <w:sz w:val="18"/>
                <w:szCs w:val="18"/>
              </w:rPr>
              <w:t>Consultar Notificaciones (con notificaciones pendientes)</w:t>
            </w:r>
          </w:p>
          <w:p w:rsidR="00965C90" w:rsidRPr="00A548C8" w:rsidRDefault="00965C90" w:rsidP="00965C90">
            <w:pPr>
              <w:pStyle w:val="Gris"/>
            </w:pPr>
            <w:r w:rsidRPr="00A548C8">
              <w:t>- Abrir la Portada</w:t>
            </w:r>
          </w:p>
          <w:p w:rsidR="00965C90" w:rsidRPr="00A548C8" w:rsidRDefault="00965C90" w:rsidP="00965C90">
            <w:pPr>
              <w:pStyle w:val="Gris"/>
            </w:pPr>
            <w:r w:rsidRPr="00A548C8">
              <w:t>- Pulsar sobre el icono de Notificaciones pendientes de la barra superior</w:t>
            </w:r>
          </w:p>
          <w:p w:rsidR="00965C90" w:rsidRPr="00A548C8" w:rsidRDefault="00965C90" w:rsidP="00965C90">
            <w:pPr>
              <w:pStyle w:val="Gris"/>
            </w:pPr>
            <w:r w:rsidRPr="00A548C8">
              <w:t>- Consultar la lista de notificaciones</w:t>
            </w:r>
          </w:p>
        </w:tc>
        <w:tc>
          <w:tcPr>
            <w:tcW w:w="1843" w:type="dxa"/>
            <w:vAlign w:val="center"/>
          </w:tcPr>
          <w:p w:rsidR="006033B5" w:rsidRPr="00A548C8" w:rsidRDefault="006033B5" w:rsidP="005E7B43">
            <w:pPr>
              <w:rPr>
                <w:rStyle w:val="Textoennegrita"/>
                <w:b w:val="0"/>
                <w:bCs w:val="0"/>
                <w:sz w:val="18"/>
                <w:szCs w:val="18"/>
              </w:rPr>
            </w:pPr>
            <w:r w:rsidRPr="00A548C8">
              <w:rPr>
                <w:rStyle w:val="Textoennegrita"/>
                <w:b w:val="0"/>
                <w:bCs w:val="0"/>
                <w:sz w:val="18"/>
                <w:szCs w:val="18"/>
              </w:rPr>
              <w:t>P1 &gt; P8 &gt; P90</w:t>
            </w:r>
          </w:p>
        </w:tc>
        <w:tc>
          <w:tcPr>
            <w:tcW w:w="567" w:type="dxa"/>
            <w:shd w:val="clear" w:color="auto" w:fill="EAF1DD" w:themeFill="accent3" w:themeFillTint="33"/>
            <w:vAlign w:val="center"/>
          </w:tcPr>
          <w:p w:rsidR="006033B5" w:rsidRPr="00A548C8" w:rsidRDefault="00C213E7" w:rsidP="005D69C6">
            <w:pPr>
              <w:jc w:val="center"/>
              <w:rPr>
                <w:sz w:val="18"/>
                <w:szCs w:val="18"/>
              </w:rPr>
            </w:pPr>
            <w:r w:rsidRPr="00A548C8">
              <w:rPr>
                <w:sz w:val="18"/>
                <w:szCs w:val="18"/>
              </w:rPr>
              <w:t>P</w:t>
            </w:r>
          </w:p>
        </w:tc>
        <w:tc>
          <w:tcPr>
            <w:tcW w:w="1666" w:type="dxa"/>
            <w:vAlign w:val="center"/>
          </w:tcPr>
          <w:p w:rsidR="006033B5" w:rsidRPr="00A548C8" w:rsidRDefault="006033B5" w:rsidP="00D70AB6">
            <w:pPr>
              <w:pStyle w:val="Texto"/>
            </w:pPr>
          </w:p>
        </w:tc>
      </w:tr>
      <w:tr w:rsidR="005D69C6" w:rsidRPr="00A548C8" w:rsidTr="00A21443">
        <w:trPr>
          <w:trHeight w:val="660"/>
        </w:trPr>
        <w:tc>
          <w:tcPr>
            <w:tcW w:w="534" w:type="dxa"/>
            <w:vMerge w:val="restart"/>
            <w:vAlign w:val="center"/>
          </w:tcPr>
          <w:p w:rsidR="005D69C6" w:rsidRPr="00A548C8" w:rsidRDefault="005D69C6" w:rsidP="005E7B43">
            <w:pPr>
              <w:rPr>
                <w:sz w:val="18"/>
                <w:szCs w:val="18"/>
              </w:rPr>
            </w:pPr>
            <w:r w:rsidRPr="00A548C8">
              <w:rPr>
                <w:sz w:val="18"/>
                <w:szCs w:val="18"/>
              </w:rPr>
              <w:t>T85</w:t>
            </w:r>
          </w:p>
        </w:tc>
        <w:tc>
          <w:tcPr>
            <w:tcW w:w="708" w:type="dxa"/>
            <w:vMerge w:val="restart"/>
            <w:vAlign w:val="center"/>
          </w:tcPr>
          <w:p w:rsidR="005D69C6" w:rsidRPr="00A548C8" w:rsidRDefault="005D69C6" w:rsidP="009E6E26">
            <w:pPr>
              <w:jc w:val="center"/>
              <w:rPr>
                <w:sz w:val="18"/>
                <w:szCs w:val="18"/>
              </w:rPr>
            </w:pPr>
            <w:r w:rsidRPr="00A548C8">
              <w:rPr>
                <w:sz w:val="18"/>
                <w:szCs w:val="18"/>
              </w:rPr>
              <w:t>CU31</w:t>
            </w:r>
          </w:p>
        </w:tc>
        <w:tc>
          <w:tcPr>
            <w:tcW w:w="3402" w:type="dxa"/>
            <w:gridSpan w:val="2"/>
            <w:vMerge w:val="restart"/>
            <w:vAlign w:val="center"/>
          </w:tcPr>
          <w:p w:rsidR="005D69C6" w:rsidRPr="00A548C8" w:rsidRDefault="005D69C6" w:rsidP="005E7B43">
            <w:pPr>
              <w:rPr>
                <w:sz w:val="18"/>
                <w:szCs w:val="18"/>
              </w:rPr>
            </w:pPr>
            <w:r w:rsidRPr="00A548C8">
              <w:rPr>
                <w:sz w:val="18"/>
                <w:szCs w:val="18"/>
              </w:rPr>
              <w:t>Consultar Notificaciones (sin notificaciones pendientes)</w:t>
            </w:r>
          </w:p>
          <w:p w:rsidR="00965C90" w:rsidRPr="00A548C8" w:rsidRDefault="00965C90" w:rsidP="00965C90">
            <w:pPr>
              <w:pStyle w:val="Gris"/>
            </w:pPr>
            <w:r w:rsidRPr="00A548C8">
              <w:t>- Abrir la Portada</w:t>
            </w:r>
          </w:p>
          <w:p w:rsidR="00965C90" w:rsidRPr="00A548C8" w:rsidRDefault="00965C90" w:rsidP="00965C90">
            <w:pPr>
              <w:pStyle w:val="Gris"/>
            </w:pPr>
            <w:r w:rsidRPr="00A548C8">
              <w:t>- Pulsar sobre el icono de Cuenta de la barra superior</w:t>
            </w:r>
          </w:p>
          <w:p w:rsidR="00965C90" w:rsidRPr="00A548C8" w:rsidRDefault="00965C90" w:rsidP="00965C90">
            <w:pPr>
              <w:pStyle w:val="Gris"/>
            </w:pPr>
            <w:r w:rsidRPr="00A548C8">
              <w:t>- Pulsar sobre “Notificaciones”</w:t>
            </w:r>
          </w:p>
          <w:p w:rsidR="00965C90" w:rsidRPr="00A548C8" w:rsidRDefault="00965C90" w:rsidP="00965C90">
            <w:pPr>
              <w:pStyle w:val="Gris"/>
            </w:pPr>
            <w:r w:rsidRPr="00A548C8">
              <w:t>- Consultar la lista de notificaciones</w:t>
            </w:r>
          </w:p>
        </w:tc>
        <w:tc>
          <w:tcPr>
            <w:tcW w:w="1843" w:type="dxa"/>
            <w:vMerge w:val="restart"/>
            <w:vAlign w:val="center"/>
          </w:tcPr>
          <w:p w:rsidR="005D69C6" w:rsidRPr="00A548C8" w:rsidRDefault="00A5616D" w:rsidP="005E7B43">
            <w:pPr>
              <w:rPr>
                <w:rStyle w:val="Textoennegrita"/>
                <w:b w:val="0"/>
                <w:bCs w:val="0"/>
                <w:sz w:val="18"/>
                <w:szCs w:val="18"/>
              </w:rPr>
            </w:pPr>
            <w:r w:rsidRPr="00A548C8">
              <w:rPr>
                <w:rStyle w:val="Textoennegrita"/>
                <w:b w:val="0"/>
                <w:bCs w:val="0"/>
                <w:sz w:val="18"/>
                <w:szCs w:val="18"/>
              </w:rPr>
              <w:t>P1 &gt; P8 &gt; P17</w:t>
            </w:r>
            <w:r w:rsidR="005D69C6" w:rsidRPr="00A548C8">
              <w:rPr>
                <w:rStyle w:val="Textoennegrita"/>
                <w:b w:val="0"/>
                <w:bCs w:val="0"/>
                <w:sz w:val="18"/>
                <w:szCs w:val="18"/>
              </w:rPr>
              <w:t xml:space="preserve"> &gt; P90</w:t>
            </w:r>
          </w:p>
        </w:tc>
        <w:tc>
          <w:tcPr>
            <w:tcW w:w="567" w:type="dxa"/>
            <w:shd w:val="clear" w:color="auto" w:fill="F2DBDB" w:themeFill="accent2" w:themeFillTint="33"/>
            <w:vAlign w:val="center"/>
          </w:tcPr>
          <w:p w:rsidR="005D69C6" w:rsidRPr="00A548C8" w:rsidRDefault="005D69C6" w:rsidP="005D69C6">
            <w:pPr>
              <w:jc w:val="center"/>
              <w:rPr>
                <w:sz w:val="18"/>
                <w:szCs w:val="18"/>
              </w:rPr>
            </w:pPr>
            <w:r w:rsidRPr="00A548C8">
              <w:rPr>
                <w:sz w:val="18"/>
                <w:szCs w:val="18"/>
              </w:rPr>
              <w:t>F (1)</w:t>
            </w:r>
          </w:p>
        </w:tc>
        <w:tc>
          <w:tcPr>
            <w:tcW w:w="1666" w:type="dxa"/>
            <w:vMerge w:val="restart"/>
            <w:vAlign w:val="center"/>
          </w:tcPr>
          <w:p w:rsidR="005D69C6" w:rsidRPr="00A548C8" w:rsidRDefault="005D69C6" w:rsidP="005D69C6">
            <w:pPr>
              <w:rPr>
                <w:sz w:val="18"/>
                <w:szCs w:val="18"/>
              </w:rPr>
            </w:pPr>
            <w:r w:rsidRPr="00A548C8">
              <w:rPr>
                <w:sz w:val="18"/>
                <w:szCs w:val="18"/>
              </w:rPr>
              <w:t>P21: Eliminar las subsecciones de la sección de Notificaciones en el navigation drawer de Cuenta</w:t>
            </w:r>
          </w:p>
          <w:p w:rsidR="00A5616D" w:rsidRPr="00A548C8" w:rsidRDefault="00A5616D" w:rsidP="00A5616D">
            <w:pPr>
              <w:pStyle w:val="Pendingalter"/>
            </w:pPr>
            <w:r w:rsidRPr="00A548C8">
              <w:t>Pantalla anulada posteriormente</w:t>
            </w:r>
          </w:p>
        </w:tc>
      </w:tr>
      <w:tr w:rsidR="005D69C6" w:rsidRPr="00A548C8" w:rsidTr="00A21443">
        <w:trPr>
          <w:trHeight w:val="660"/>
        </w:trPr>
        <w:tc>
          <w:tcPr>
            <w:tcW w:w="534" w:type="dxa"/>
            <w:vMerge/>
            <w:vAlign w:val="center"/>
          </w:tcPr>
          <w:p w:rsidR="005D69C6" w:rsidRPr="00A548C8" w:rsidRDefault="005D69C6" w:rsidP="005E7B43">
            <w:pPr>
              <w:rPr>
                <w:sz w:val="18"/>
                <w:szCs w:val="18"/>
              </w:rPr>
            </w:pPr>
          </w:p>
        </w:tc>
        <w:tc>
          <w:tcPr>
            <w:tcW w:w="708" w:type="dxa"/>
            <w:vMerge/>
            <w:vAlign w:val="center"/>
          </w:tcPr>
          <w:p w:rsidR="005D69C6" w:rsidRPr="00A548C8" w:rsidRDefault="005D69C6" w:rsidP="009E6E26">
            <w:pPr>
              <w:jc w:val="center"/>
              <w:rPr>
                <w:sz w:val="18"/>
                <w:szCs w:val="18"/>
              </w:rPr>
            </w:pPr>
          </w:p>
        </w:tc>
        <w:tc>
          <w:tcPr>
            <w:tcW w:w="3402" w:type="dxa"/>
            <w:gridSpan w:val="2"/>
            <w:vMerge/>
            <w:vAlign w:val="center"/>
          </w:tcPr>
          <w:p w:rsidR="005D69C6" w:rsidRPr="00A548C8" w:rsidRDefault="005D69C6" w:rsidP="005E7B43">
            <w:pPr>
              <w:rPr>
                <w:sz w:val="18"/>
                <w:szCs w:val="18"/>
              </w:rPr>
            </w:pPr>
          </w:p>
        </w:tc>
        <w:tc>
          <w:tcPr>
            <w:tcW w:w="1843" w:type="dxa"/>
            <w:vMerge/>
            <w:vAlign w:val="center"/>
          </w:tcPr>
          <w:p w:rsidR="005D69C6" w:rsidRPr="00A548C8" w:rsidRDefault="005D69C6" w:rsidP="005E7B43">
            <w:pPr>
              <w:rPr>
                <w:rStyle w:val="Textoennegrita"/>
                <w:b w:val="0"/>
                <w:bCs w:val="0"/>
                <w:sz w:val="18"/>
                <w:szCs w:val="18"/>
              </w:rPr>
            </w:pPr>
          </w:p>
        </w:tc>
        <w:tc>
          <w:tcPr>
            <w:tcW w:w="567" w:type="dxa"/>
            <w:shd w:val="clear" w:color="auto" w:fill="EAF1DD" w:themeFill="accent3" w:themeFillTint="33"/>
            <w:vAlign w:val="center"/>
          </w:tcPr>
          <w:p w:rsidR="005D69C6" w:rsidRPr="00A548C8" w:rsidRDefault="005D69C6" w:rsidP="005D69C6">
            <w:pPr>
              <w:jc w:val="center"/>
              <w:rPr>
                <w:sz w:val="18"/>
                <w:szCs w:val="18"/>
              </w:rPr>
            </w:pPr>
            <w:r w:rsidRPr="00A548C8">
              <w:rPr>
                <w:sz w:val="18"/>
                <w:szCs w:val="18"/>
              </w:rPr>
              <w:t>P (2)</w:t>
            </w:r>
          </w:p>
        </w:tc>
        <w:tc>
          <w:tcPr>
            <w:tcW w:w="1666" w:type="dxa"/>
            <w:vMerge/>
            <w:vAlign w:val="center"/>
          </w:tcPr>
          <w:p w:rsidR="005D69C6" w:rsidRPr="00A548C8" w:rsidRDefault="005D69C6" w:rsidP="005D69C6">
            <w:pPr>
              <w:rPr>
                <w:sz w:val="18"/>
                <w:szCs w:val="18"/>
              </w:rPr>
            </w:pPr>
          </w:p>
        </w:tc>
      </w:tr>
      <w:tr w:rsidR="006033B5" w:rsidRPr="00A548C8" w:rsidTr="00C213E7">
        <w:trPr>
          <w:trHeight w:val="77"/>
        </w:trPr>
        <w:tc>
          <w:tcPr>
            <w:tcW w:w="534" w:type="dxa"/>
            <w:vAlign w:val="center"/>
          </w:tcPr>
          <w:p w:rsidR="006033B5" w:rsidRPr="00A548C8" w:rsidRDefault="006033B5" w:rsidP="005E7B43">
            <w:pPr>
              <w:rPr>
                <w:sz w:val="18"/>
                <w:szCs w:val="18"/>
              </w:rPr>
            </w:pPr>
            <w:r w:rsidRPr="00A548C8">
              <w:rPr>
                <w:sz w:val="18"/>
                <w:szCs w:val="18"/>
              </w:rPr>
              <w:t>T86</w:t>
            </w:r>
          </w:p>
        </w:tc>
        <w:tc>
          <w:tcPr>
            <w:tcW w:w="708" w:type="dxa"/>
            <w:vAlign w:val="center"/>
          </w:tcPr>
          <w:p w:rsidR="006033B5" w:rsidRPr="00A548C8" w:rsidRDefault="006033B5" w:rsidP="009E6E26">
            <w:pPr>
              <w:jc w:val="center"/>
              <w:rPr>
                <w:sz w:val="18"/>
                <w:szCs w:val="18"/>
              </w:rPr>
            </w:pPr>
            <w:r w:rsidRPr="00A548C8">
              <w:rPr>
                <w:sz w:val="18"/>
                <w:szCs w:val="18"/>
              </w:rPr>
              <w:t>CU35</w:t>
            </w:r>
          </w:p>
        </w:tc>
        <w:tc>
          <w:tcPr>
            <w:tcW w:w="3402" w:type="dxa"/>
            <w:gridSpan w:val="2"/>
            <w:vAlign w:val="center"/>
          </w:tcPr>
          <w:p w:rsidR="006033B5" w:rsidRPr="00A548C8" w:rsidRDefault="006033B5" w:rsidP="005E7B43">
            <w:pPr>
              <w:rPr>
                <w:sz w:val="18"/>
                <w:szCs w:val="18"/>
              </w:rPr>
            </w:pPr>
            <w:r w:rsidRPr="00A548C8">
              <w:rPr>
                <w:sz w:val="18"/>
                <w:szCs w:val="18"/>
              </w:rPr>
              <w:t>Editar Perfil</w:t>
            </w:r>
          </w:p>
          <w:p w:rsidR="00965C90" w:rsidRPr="00A548C8" w:rsidRDefault="00965C90" w:rsidP="00965C90">
            <w:pPr>
              <w:pStyle w:val="Gris"/>
            </w:pPr>
            <w:r w:rsidRPr="00A548C8">
              <w:t>- Abrir la Portada</w:t>
            </w:r>
          </w:p>
          <w:p w:rsidR="00965C90" w:rsidRPr="00A548C8" w:rsidRDefault="00965C90" w:rsidP="00965C90">
            <w:pPr>
              <w:pStyle w:val="Gris"/>
            </w:pPr>
            <w:r w:rsidRPr="00A548C8">
              <w:t>- Pulsar sobre el icono “Tú” de la barra de navegación inferior</w:t>
            </w:r>
          </w:p>
          <w:p w:rsidR="00965C90" w:rsidRPr="00A548C8" w:rsidRDefault="00965C90" w:rsidP="00965C90">
            <w:pPr>
              <w:pStyle w:val="Gris"/>
            </w:pPr>
            <w:r w:rsidRPr="00A548C8">
              <w:t>- Pulsar sobre el icono de acciones adicionales</w:t>
            </w:r>
          </w:p>
          <w:p w:rsidR="00965C90" w:rsidRPr="00A548C8" w:rsidRDefault="00965C90" w:rsidP="00965C90">
            <w:pPr>
              <w:pStyle w:val="Gris"/>
            </w:pPr>
            <w:r w:rsidRPr="00A548C8">
              <w:t>- Pulsar sobre “Editar el Perfil de Usuario”</w:t>
            </w:r>
          </w:p>
          <w:p w:rsidR="00965C90" w:rsidRPr="00A548C8" w:rsidRDefault="00965C90" w:rsidP="00965C90">
            <w:pPr>
              <w:pStyle w:val="Gris"/>
            </w:pPr>
            <w:r w:rsidRPr="00A548C8">
              <w:t xml:space="preserve">- </w:t>
            </w:r>
            <w:r w:rsidR="00A548C8" w:rsidRPr="00A548C8">
              <w:t>Completar</w:t>
            </w:r>
            <w:r w:rsidRPr="00A548C8">
              <w:t xml:space="preserve"> la primera parte del </w:t>
            </w:r>
            <w:r w:rsidR="00A548C8" w:rsidRPr="00A548C8">
              <w:t>formulario</w:t>
            </w:r>
          </w:p>
          <w:p w:rsidR="00965C90" w:rsidRPr="00A548C8" w:rsidRDefault="00965C90" w:rsidP="00965C90">
            <w:pPr>
              <w:pStyle w:val="Gris"/>
            </w:pPr>
            <w:r w:rsidRPr="00A548C8">
              <w:t>- Pulsar sobre el icono “+” redes sociales</w:t>
            </w:r>
          </w:p>
          <w:p w:rsidR="00965C90" w:rsidRPr="00A548C8" w:rsidRDefault="00965C90" w:rsidP="00965C90">
            <w:pPr>
              <w:pStyle w:val="Gris"/>
            </w:pPr>
            <w:r w:rsidRPr="00A548C8">
              <w:t>- Marcar las redes a añadir</w:t>
            </w:r>
          </w:p>
          <w:p w:rsidR="00965C90" w:rsidRPr="00A548C8" w:rsidRDefault="00965C90" w:rsidP="00965C90">
            <w:pPr>
              <w:pStyle w:val="Gris"/>
            </w:pPr>
            <w:r w:rsidRPr="00A548C8">
              <w:t>- Editar la URL de las redes</w:t>
            </w:r>
          </w:p>
          <w:p w:rsidR="00965C90" w:rsidRPr="00A548C8" w:rsidRDefault="00965C90" w:rsidP="00965C90">
            <w:pPr>
              <w:pStyle w:val="Gris"/>
            </w:pPr>
            <w:r w:rsidRPr="00A548C8">
              <w:t>- Completar el resto de formulario y validar</w:t>
            </w:r>
          </w:p>
          <w:p w:rsidR="00965C90" w:rsidRPr="00A548C8" w:rsidRDefault="00965C90" w:rsidP="00965C90">
            <w:pPr>
              <w:pStyle w:val="Gris"/>
            </w:pPr>
            <w:r w:rsidRPr="00A548C8">
              <w:t>- Visualizar la confirmación de Perfil actualizado, y pulsar sobre “Ver Perfil”</w:t>
            </w:r>
          </w:p>
          <w:p w:rsidR="00965C90" w:rsidRPr="00A548C8" w:rsidRDefault="00965C90" w:rsidP="00965C90">
            <w:pPr>
              <w:pStyle w:val="Gris"/>
            </w:pPr>
            <w:r w:rsidRPr="00A548C8">
              <w:t>- Verificar en la portada del Perfil los datos actualizados</w:t>
            </w:r>
          </w:p>
        </w:tc>
        <w:tc>
          <w:tcPr>
            <w:tcW w:w="1843" w:type="dxa"/>
            <w:vAlign w:val="center"/>
          </w:tcPr>
          <w:p w:rsidR="006033B5" w:rsidRPr="00A548C8" w:rsidRDefault="006033B5" w:rsidP="005E7B43">
            <w:pPr>
              <w:rPr>
                <w:rStyle w:val="Textoennegrita"/>
                <w:b w:val="0"/>
                <w:bCs w:val="0"/>
                <w:sz w:val="18"/>
                <w:szCs w:val="18"/>
              </w:rPr>
            </w:pPr>
            <w:r w:rsidRPr="00A548C8">
              <w:rPr>
                <w:rStyle w:val="Textoennegrita"/>
                <w:b w:val="0"/>
                <w:bCs w:val="0"/>
                <w:sz w:val="18"/>
                <w:szCs w:val="18"/>
              </w:rPr>
              <w:t>P1 &gt; P8 &gt; P20 &gt; P152 &gt; P62 &gt; P108 &gt; P62 &gt; P183 &gt; P20</w:t>
            </w:r>
          </w:p>
        </w:tc>
        <w:tc>
          <w:tcPr>
            <w:tcW w:w="567" w:type="dxa"/>
            <w:shd w:val="clear" w:color="auto" w:fill="EAF1DD" w:themeFill="accent3" w:themeFillTint="33"/>
            <w:vAlign w:val="center"/>
          </w:tcPr>
          <w:p w:rsidR="006033B5" w:rsidRPr="00A548C8" w:rsidRDefault="00C213E7" w:rsidP="005D69C6">
            <w:pPr>
              <w:jc w:val="center"/>
              <w:rPr>
                <w:sz w:val="18"/>
                <w:szCs w:val="18"/>
              </w:rPr>
            </w:pPr>
            <w:r w:rsidRPr="00A548C8">
              <w:rPr>
                <w:sz w:val="18"/>
                <w:szCs w:val="18"/>
              </w:rPr>
              <w:t>P</w:t>
            </w:r>
          </w:p>
        </w:tc>
        <w:tc>
          <w:tcPr>
            <w:tcW w:w="1666" w:type="dxa"/>
            <w:vAlign w:val="center"/>
          </w:tcPr>
          <w:p w:rsidR="006033B5" w:rsidRPr="00A548C8" w:rsidRDefault="006033B5" w:rsidP="00D70AB6">
            <w:pPr>
              <w:pStyle w:val="Texto"/>
            </w:pPr>
          </w:p>
        </w:tc>
      </w:tr>
      <w:tr w:rsidR="006033B5" w:rsidRPr="00A548C8" w:rsidTr="006033B5">
        <w:trPr>
          <w:trHeight w:val="77"/>
        </w:trPr>
        <w:tc>
          <w:tcPr>
            <w:tcW w:w="8720" w:type="dxa"/>
            <w:gridSpan w:val="7"/>
            <w:shd w:val="clear" w:color="auto" w:fill="F2F2F2" w:themeFill="background1" w:themeFillShade="F2"/>
            <w:vAlign w:val="center"/>
          </w:tcPr>
          <w:p w:rsidR="006033B5" w:rsidRPr="00A548C8" w:rsidRDefault="006033B5" w:rsidP="006033B5">
            <w:pPr>
              <w:rPr>
                <w:sz w:val="18"/>
                <w:szCs w:val="18"/>
              </w:rPr>
            </w:pPr>
            <w:r w:rsidRPr="00A548C8">
              <w:rPr>
                <w:sz w:val="18"/>
                <w:szCs w:val="18"/>
              </w:rPr>
              <w:t>Aprender</w:t>
            </w:r>
          </w:p>
        </w:tc>
      </w:tr>
      <w:tr w:rsidR="007E20A2" w:rsidRPr="00A548C8" w:rsidTr="00A21443">
        <w:trPr>
          <w:trHeight w:val="878"/>
        </w:trPr>
        <w:tc>
          <w:tcPr>
            <w:tcW w:w="534" w:type="dxa"/>
            <w:vMerge w:val="restart"/>
            <w:vAlign w:val="center"/>
          </w:tcPr>
          <w:p w:rsidR="007E20A2" w:rsidRPr="00A548C8" w:rsidRDefault="007E20A2" w:rsidP="005E7B43">
            <w:pPr>
              <w:rPr>
                <w:sz w:val="18"/>
                <w:szCs w:val="18"/>
              </w:rPr>
            </w:pPr>
            <w:r w:rsidRPr="00A548C8">
              <w:rPr>
                <w:sz w:val="18"/>
                <w:szCs w:val="18"/>
              </w:rPr>
              <w:t>T87</w:t>
            </w:r>
          </w:p>
        </w:tc>
        <w:tc>
          <w:tcPr>
            <w:tcW w:w="708" w:type="dxa"/>
            <w:vMerge w:val="restart"/>
            <w:vAlign w:val="center"/>
          </w:tcPr>
          <w:p w:rsidR="007E20A2" w:rsidRPr="00A548C8" w:rsidRDefault="007E20A2" w:rsidP="009E6E26">
            <w:pPr>
              <w:jc w:val="center"/>
              <w:rPr>
                <w:sz w:val="18"/>
                <w:szCs w:val="18"/>
              </w:rPr>
            </w:pPr>
            <w:r w:rsidRPr="00A548C8">
              <w:rPr>
                <w:sz w:val="18"/>
                <w:szCs w:val="18"/>
              </w:rPr>
              <w:t>CU27</w:t>
            </w:r>
          </w:p>
        </w:tc>
        <w:tc>
          <w:tcPr>
            <w:tcW w:w="3402" w:type="dxa"/>
            <w:gridSpan w:val="2"/>
            <w:vMerge w:val="restart"/>
            <w:vAlign w:val="center"/>
          </w:tcPr>
          <w:p w:rsidR="007E20A2" w:rsidRPr="00A548C8" w:rsidRDefault="007E20A2" w:rsidP="005E7B43">
            <w:pPr>
              <w:rPr>
                <w:sz w:val="18"/>
                <w:szCs w:val="18"/>
              </w:rPr>
            </w:pPr>
            <w:r w:rsidRPr="00A548C8">
              <w:rPr>
                <w:sz w:val="18"/>
                <w:szCs w:val="18"/>
              </w:rPr>
              <w:t>Consultar Acerca</w:t>
            </w:r>
          </w:p>
          <w:p w:rsidR="00390216" w:rsidRPr="00A548C8" w:rsidRDefault="00390216" w:rsidP="00390216">
            <w:pPr>
              <w:pStyle w:val="Gris"/>
            </w:pPr>
            <w:r w:rsidRPr="00A548C8">
              <w:t>- Abrir la Portada</w:t>
            </w:r>
          </w:p>
          <w:p w:rsidR="00390216" w:rsidRPr="00A548C8" w:rsidRDefault="00390216" w:rsidP="00390216">
            <w:pPr>
              <w:pStyle w:val="Gris"/>
            </w:pPr>
            <w:r w:rsidRPr="00A548C8">
              <w:t>- Pulsar sobre el icono “Más” de la barra de navegación inferior</w:t>
            </w:r>
          </w:p>
          <w:p w:rsidR="00390216" w:rsidRPr="00A548C8" w:rsidRDefault="00390216" w:rsidP="00390216">
            <w:pPr>
              <w:pStyle w:val="Gris"/>
            </w:pPr>
            <w:r w:rsidRPr="00A548C8">
              <w:t>- Pulsar sobre “Acerca de NFTe”</w:t>
            </w:r>
          </w:p>
          <w:p w:rsidR="00390216" w:rsidRPr="00A548C8" w:rsidRDefault="00390216" w:rsidP="00390216">
            <w:pPr>
              <w:pStyle w:val="Gris"/>
            </w:pPr>
            <w:r w:rsidRPr="00A548C8">
              <w:t>- Visualizar el texto hasta el final</w:t>
            </w:r>
          </w:p>
          <w:p w:rsidR="00390216" w:rsidRPr="00A548C8" w:rsidRDefault="00390216" w:rsidP="00390216">
            <w:pPr>
              <w:pStyle w:val="Gris"/>
            </w:pPr>
            <w:r w:rsidRPr="00A548C8">
              <w:t>- Pulsar en “Condiciones de Uso”</w:t>
            </w:r>
          </w:p>
          <w:p w:rsidR="00390216" w:rsidRPr="00A548C8" w:rsidRDefault="00390216" w:rsidP="00390216">
            <w:pPr>
              <w:pStyle w:val="Gris"/>
            </w:pPr>
            <w:r w:rsidRPr="00A548C8">
              <w:t>- Volver atrás</w:t>
            </w:r>
          </w:p>
          <w:p w:rsidR="00390216" w:rsidRPr="00A548C8" w:rsidRDefault="00390216" w:rsidP="00390216">
            <w:pPr>
              <w:pStyle w:val="Gris"/>
            </w:pPr>
            <w:r w:rsidRPr="00A548C8">
              <w:t>- Pulsar en “Política de Privacidad”</w:t>
            </w:r>
          </w:p>
          <w:p w:rsidR="00390216" w:rsidRPr="00A548C8" w:rsidRDefault="00390216" w:rsidP="00390216">
            <w:pPr>
              <w:pStyle w:val="Gris"/>
            </w:pPr>
            <w:r w:rsidRPr="00A548C8">
              <w:t>- Volver atrás</w:t>
            </w:r>
          </w:p>
        </w:tc>
        <w:tc>
          <w:tcPr>
            <w:tcW w:w="1843" w:type="dxa"/>
            <w:vMerge w:val="restart"/>
            <w:vAlign w:val="center"/>
          </w:tcPr>
          <w:p w:rsidR="007E20A2" w:rsidRPr="008D0DF3" w:rsidRDefault="007E20A2" w:rsidP="005E7B43">
            <w:pPr>
              <w:rPr>
                <w:rStyle w:val="Textoennegrita"/>
                <w:b w:val="0"/>
                <w:bCs w:val="0"/>
                <w:sz w:val="18"/>
                <w:szCs w:val="18"/>
                <w:lang w:val="en-US"/>
              </w:rPr>
            </w:pPr>
            <w:r w:rsidRPr="008D0DF3">
              <w:rPr>
                <w:rStyle w:val="Textoennegrita"/>
                <w:b w:val="0"/>
                <w:bCs w:val="0"/>
                <w:sz w:val="18"/>
                <w:szCs w:val="18"/>
                <w:lang w:val="en-US"/>
              </w:rPr>
              <w:t>P1 &gt; P2 o P8 &gt; P54 &gt; P93 &gt; P59 &gt; P93 &gt; P60</w:t>
            </w:r>
            <w:r w:rsidR="00390216" w:rsidRPr="008D0DF3">
              <w:rPr>
                <w:rStyle w:val="Textoennegrita"/>
                <w:b w:val="0"/>
                <w:bCs w:val="0"/>
                <w:sz w:val="18"/>
                <w:szCs w:val="18"/>
                <w:lang w:val="en-US"/>
              </w:rPr>
              <w:t xml:space="preserve"> &gt; P93</w:t>
            </w:r>
          </w:p>
        </w:tc>
        <w:tc>
          <w:tcPr>
            <w:tcW w:w="567" w:type="dxa"/>
            <w:shd w:val="clear" w:color="auto" w:fill="F2DBDB" w:themeFill="accent2" w:themeFillTint="33"/>
            <w:vAlign w:val="center"/>
          </w:tcPr>
          <w:p w:rsidR="007E20A2" w:rsidRPr="00A548C8" w:rsidRDefault="007E20A2" w:rsidP="005D69C6">
            <w:pPr>
              <w:jc w:val="center"/>
              <w:rPr>
                <w:sz w:val="18"/>
                <w:szCs w:val="18"/>
              </w:rPr>
            </w:pPr>
            <w:r w:rsidRPr="00A548C8">
              <w:rPr>
                <w:sz w:val="18"/>
                <w:szCs w:val="18"/>
              </w:rPr>
              <w:t>F (1)</w:t>
            </w:r>
          </w:p>
        </w:tc>
        <w:tc>
          <w:tcPr>
            <w:tcW w:w="1666" w:type="dxa"/>
            <w:vMerge w:val="restart"/>
            <w:vAlign w:val="center"/>
          </w:tcPr>
          <w:p w:rsidR="007E20A2" w:rsidRPr="00A548C8" w:rsidRDefault="007E20A2" w:rsidP="007E20A2">
            <w:pPr>
              <w:rPr>
                <w:sz w:val="18"/>
                <w:szCs w:val="18"/>
              </w:rPr>
            </w:pPr>
            <w:r w:rsidRPr="00A548C8">
              <w:rPr>
                <w:sz w:val="18"/>
                <w:szCs w:val="18"/>
              </w:rPr>
              <w:t>P54: Eliminación de las líneas de separación entre secciones de las diferentes pantallas del navigation drawer de Más opciones</w:t>
            </w:r>
          </w:p>
          <w:p w:rsidR="00213875" w:rsidRPr="00A548C8" w:rsidRDefault="00213875" w:rsidP="007E20A2">
            <w:pPr>
              <w:rPr>
                <w:sz w:val="18"/>
                <w:szCs w:val="18"/>
              </w:rPr>
            </w:pPr>
            <w:r w:rsidRPr="00A548C8">
              <w:rPr>
                <w:sz w:val="18"/>
                <w:szCs w:val="18"/>
              </w:rPr>
              <w:t>P59: Añadir un icono de cierre</w:t>
            </w:r>
          </w:p>
          <w:p w:rsidR="00213875" w:rsidRPr="00A548C8" w:rsidRDefault="00213875" w:rsidP="007E20A2">
            <w:pPr>
              <w:rPr>
                <w:sz w:val="18"/>
                <w:szCs w:val="18"/>
              </w:rPr>
            </w:pPr>
            <w:r w:rsidRPr="00A548C8">
              <w:rPr>
                <w:sz w:val="18"/>
                <w:szCs w:val="18"/>
              </w:rPr>
              <w:t>P60: Añadir un icono de cierre</w:t>
            </w:r>
          </w:p>
        </w:tc>
      </w:tr>
      <w:tr w:rsidR="007E20A2" w:rsidRPr="00A548C8" w:rsidTr="00A21443">
        <w:trPr>
          <w:trHeight w:val="877"/>
        </w:trPr>
        <w:tc>
          <w:tcPr>
            <w:tcW w:w="534" w:type="dxa"/>
            <w:vMerge/>
            <w:vAlign w:val="center"/>
          </w:tcPr>
          <w:p w:rsidR="007E20A2" w:rsidRPr="00A548C8" w:rsidRDefault="007E20A2" w:rsidP="005E7B43">
            <w:pPr>
              <w:rPr>
                <w:sz w:val="18"/>
                <w:szCs w:val="18"/>
              </w:rPr>
            </w:pPr>
          </w:p>
        </w:tc>
        <w:tc>
          <w:tcPr>
            <w:tcW w:w="708" w:type="dxa"/>
            <w:vMerge/>
            <w:vAlign w:val="center"/>
          </w:tcPr>
          <w:p w:rsidR="007E20A2" w:rsidRPr="00A548C8" w:rsidRDefault="007E20A2" w:rsidP="009E6E26">
            <w:pPr>
              <w:jc w:val="center"/>
              <w:rPr>
                <w:sz w:val="18"/>
                <w:szCs w:val="18"/>
              </w:rPr>
            </w:pPr>
          </w:p>
        </w:tc>
        <w:tc>
          <w:tcPr>
            <w:tcW w:w="3402" w:type="dxa"/>
            <w:gridSpan w:val="2"/>
            <w:vMerge/>
            <w:vAlign w:val="center"/>
          </w:tcPr>
          <w:p w:rsidR="007E20A2" w:rsidRPr="00A548C8" w:rsidRDefault="007E20A2" w:rsidP="005E7B43">
            <w:pPr>
              <w:rPr>
                <w:sz w:val="18"/>
                <w:szCs w:val="18"/>
              </w:rPr>
            </w:pPr>
          </w:p>
        </w:tc>
        <w:tc>
          <w:tcPr>
            <w:tcW w:w="1843" w:type="dxa"/>
            <w:vMerge/>
            <w:vAlign w:val="center"/>
          </w:tcPr>
          <w:p w:rsidR="007E20A2" w:rsidRPr="00A548C8" w:rsidRDefault="007E20A2" w:rsidP="005E7B43">
            <w:pPr>
              <w:rPr>
                <w:rStyle w:val="Textoennegrita"/>
                <w:b w:val="0"/>
                <w:bCs w:val="0"/>
                <w:sz w:val="18"/>
                <w:szCs w:val="18"/>
              </w:rPr>
            </w:pPr>
          </w:p>
        </w:tc>
        <w:tc>
          <w:tcPr>
            <w:tcW w:w="567" w:type="dxa"/>
            <w:shd w:val="clear" w:color="auto" w:fill="EAF1DD" w:themeFill="accent3" w:themeFillTint="33"/>
            <w:vAlign w:val="center"/>
          </w:tcPr>
          <w:p w:rsidR="007E20A2" w:rsidRPr="00A548C8" w:rsidRDefault="007E20A2" w:rsidP="005D69C6">
            <w:pPr>
              <w:jc w:val="center"/>
              <w:rPr>
                <w:sz w:val="18"/>
                <w:szCs w:val="18"/>
              </w:rPr>
            </w:pPr>
            <w:r w:rsidRPr="00A548C8">
              <w:rPr>
                <w:sz w:val="18"/>
                <w:szCs w:val="18"/>
              </w:rPr>
              <w:t>P (2)</w:t>
            </w:r>
          </w:p>
        </w:tc>
        <w:tc>
          <w:tcPr>
            <w:tcW w:w="1666" w:type="dxa"/>
            <w:vMerge/>
            <w:vAlign w:val="center"/>
          </w:tcPr>
          <w:p w:rsidR="007E20A2" w:rsidRPr="00A548C8" w:rsidRDefault="007E20A2" w:rsidP="007E20A2">
            <w:pPr>
              <w:rPr>
                <w:sz w:val="18"/>
                <w:szCs w:val="18"/>
              </w:rPr>
            </w:pPr>
          </w:p>
        </w:tc>
      </w:tr>
      <w:tr w:rsidR="006033B5" w:rsidRPr="00A548C8" w:rsidTr="00C213E7">
        <w:trPr>
          <w:trHeight w:val="77"/>
        </w:trPr>
        <w:tc>
          <w:tcPr>
            <w:tcW w:w="534" w:type="dxa"/>
            <w:vAlign w:val="center"/>
          </w:tcPr>
          <w:p w:rsidR="006033B5" w:rsidRPr="00A548C8" w:rsidRDefault="006033B5" w:rsidP="005E7B43">
            <w:pPr>
              <w:rPr>
                <w:sz w:val="18"/>
                <w:szCs w:val="18"/>
              </w:rPr>
            </w:pPr>
            <w:r w:rsidRPr="00A548C8">
              <w:rPr>
                <w:sz w:val="18"/>
                <w:szCs w:val="18"/>
              </w:rPr>
              <w:t>T88</w:t>
            </w:r>
          </w:p>
        </w:tc>
        <w:tc>
          <w:tcPr>
            <w:tcW w:w="708" w:type="dxa"/>
            <w:vAlign w:val="center"/>
          </w:tcPr>
          <w:p w:rsidR="006033B5" w:rsidRPr="00A548C8" w:rsidRDefault="006033B5" w:rsidP="009E6E26">
            <w:pPr>
              <w:jc w:val="center"/>
              <w:rPr>
                <w:sz w:val="18"/>
                <w:szCs w:val="18"/>
              </w:rPr>
            </w:pPr>
            <w:r w:rsidRPr="00A548C8">
              <w:rPr>
                <w:sz w:val="18"/>
                <w:szCs w:val="18"/>
              </w:rPr>
              <w:t>CU28</w:t>
            </w:r>
          </w:p>
        </w:tc>
        <w:tc>
          <w:tcPr>
            <w:tcW w:w="3402" w:type="dxa"/>
            <w:gridSpan w:val="2"/>
            <w:vAlign w:val="center"/>
          </w:tcPr>
          <w:p w:rsidR="006033B5" w:rsidRPr="00A548C8" w:rsidRDefault="006033B5" w:rsidP="005E7B43">
            <w:pPr>
              <w:rPr>
                <w:sz w:val="18"/>
                <w:szCs w:val="18"/>
              </w:rPr>
            </w:pPr>
            <w:r w:rsidRPr="00A548C8">
              <w:rPr>
                <w:sz w:val="18"/>
                <w:szCs w:val="18"/>
              </w:rPr>
              <w:t>Consultar Blog</w:t>
            </w:r>
          </w:p>
          <w:p w:rsidR="00390216" w:rsidRPr="00A548C8" w:rsidRDefault="00390216" w:rsidP="00390216">
            <w:pPr>
              <w:pStyle w:val="Gris"/>
            </w:pPr>
            <w:r w:rsidRPr="00A548C8">
              <w:t>- Abrir la Portada</w:t>
            </w:r>
          </w:p>
          <w:p w:rsidR="00390216" w:rsidRPr="00A548C8" w:rsidRDefault="00390216" w:rsidP="00390216">
            <w:pPr>
              <w:pStyle w:val="Gris"/>
            </w:pPr>
            <w:r w:rsidRPr="00A548C8">
              <w:t>- Pulsar sobre el icono “Más” de la barra de navegación inferior</w:t>
            </w:r>
          </w:p>
          <w:p w:rsidR="00390216" w:rsidRPr="00A548C8" w:rsidRDefault="00390216" w:rsidP="00390216">
            <w:pPr>
              <w:pStyle w:val="Gris"/>
            </w:pPr>
            <w:r w:rsidRPr="00A548C8">
              <w:lastRenderedPageBreak/>
              <w:t>- Pulsar sobre “Blog”</w:t>
            </w:r>
          </w:p>
          <w:p w:rsidR="00390216" w:rsidRPr="00A548C8" w:rsidRDefault="00390216" w:rsidP="00390216">
            <w:pPr>
              <w:pStyle w:val="Gris"/>
            </w:pPr>
            <w:r w:rsidRPr="00A548C8">
              <w:t>- Pulsar sobre el primer artículo de la lista</w:t>
            </w:r>
          </w:p>
          <w:p w:rsidR="00390216" w:rsidRPr="00A548C8" w:rsidRDefault="00390216" w:rsidP="00390216">
            <w:pPr>
              <w:pStyle w:val="Gris"/>
            </w:pPr>
            <w:r w:rsidRPr="00A548C8">
              <w:t>- Visualizar el texto completo del artículo</w:t>
            </w:r>
          </w:p>
          <w:p w:rsidR="00390216" w:rsidRPr="00A548C8" w:rsidRDefault="00390216" w:rsidP="00390216">
            <w:pPr>
              <w:pStyle w:val="Gris"/>
            </w:pPr>
          </w:p>
        </w:tc>
        <w:tc>
          <w:tcPr>
            <w:tcW w:w="1843" w:type="dxa"/>
            <w:vAlign w:val="center"/>
          </w:tcPr>
          <w:p w:rsidR="006033B5" w:rsidRPr="00A548C8" w:rsidRDefault="006033B5" w:rsidP="005E7B43">
            <w:pPr>
              <w:rPr>
                <w:rStyle w:val="Textoennegrita"/>
                <w:b w:val="0"/>
                <w:bCs w:val="0"/>
                <w:sz w:val="18"/>
                <w:szCs w:val="18"/>
              </w:rPr>
            </w:pPr>
            <w:r w:rsidRPr="00A548C8">
              <w:rPr>
                <w:rStyle w:val="Textoennegrita"/>
                <w:b w:val="0"/>
                <w:bCs w:val="0"/>
                <w:sz w:val="18"/>
                <w:szCs w:val="18"/>
              </w:rPr>
              <w:lastRenderedPageBreak/>
              <w:t>P1 &gt; P2 o P8 &gt; P54 &gt; P94 &gt; P95</w:t>
            </w:r>
          </w:p>
        </w:tc>
        <w:tc>
          <w:tcPr>
            <w:tcW w:w="567" w:type="dxa"/>
            <w:shd w:val="clear" w:color="auto" w:fill="EAF1DD" w:themeFill="accent3" w:themeFillTint="33"/>
            <w:vAlign w:val="center"/>
          </w:tcPr>
          <w:p w:rsidR="006033B5" w:rsidRPr="00A548C8" w:rsidRDefault="00C213E7" w:rsidP="005D69C6">
            <w:pPr>
              <w:jc w:val="center"/>
              <w:rPr>
                <w:sz w:val="18"/>
                <w:szCs w:val="18"/>
              </w:rPr>
            </w:pPr>
            <w:r w:rsidRPr="00A548C8">
              <w:rPr>
                <w:sz w:val="18"/>
                <w:szCs w:val="18"/>
              </w:rPr>
              <w:t>P</w:t>
            </w:r>
          </w:p>
        </w:tc>
        <w:tc>
          <w:tcPr>
            <w:tcW w:w="1666" w:type="dxa"/>
            <w:vAlign w:val="center"/>
          </w:tcPr>
          <w:p w:rsidR="006033B5" w:rsidRPr="00A548C8" w:rsidRDefault="006033B5" w:rsidP="00D70AB6">
            <w:pPr>
              <w:pStyle w:val="Texto"/>
            </w:pPr>
          </w:p>
        </w:tc>
      </w:tr>
      <w:tr w:rsidR="006033B5" w:rsidRPr="00A548C8" w:rsidTr="00C213E7">
        <w:trPr>
          <w:trHeight w:val="77"/>
        </w:trPr>
        <w:tc>
          <w:tcPr>
            <w:tcW w:w="534" w:type="dxa"/>
            <w:vAlign w:val="center"/>
          </w:tcPr>
          <w:p w:rsidR="006033B5" w:rsidRPr="00A548C8" w:rsidRDefault="006033B5" w:rsidP="005E7B43">
            <w:pPr>
              <w:rPr>
                <w:sz w:val="18"/>
                <w:szCs w:val="18"/>
              </w:rPr>
            </w:pPr>
            <w:r w:rsidRPr="00A548C8">
              <w:rPr>
                <w:sz w:val="18"/>
                <w:szCs w:val="18"/>
              </w:rPr>
              <w:lastRenderedPageBreak/>
              <w:t>T89</w:t>
            </w:r>
          </w:p>
        </w:tc>
        <w:tc>
          <w:tcPr>
            <w:tcW w:w="708" w:type="dxa"/>
            <w:vAlign w:val="center"/>
          </w:tcPr>
          <w:p w:rsidR="006033B5" w:rsidRPr="00A548C8" w:rsidRDefault="006033B5" w:rsidP="009E6E26">
            <w:pPr>
              <w:jc w:val="center"/>
              <w:rPr>
                <w:sz w:val="18"/>
                <w:szCs w:val="18"/>
              </w:rPr>
            </w:pPr>
            <w:r w:rsidRPr="00A548C8">
              <w:rPr>
                <w:sz w:val="18"/>
                <w:szCs w:val="18"/>
              </w:rPr>
              <w:t>CU29</w:t>
            </w:r>
          </w:p>
        </w:tc>
        <w:tc>
          <w:tcPr>
            <w:tcW w:w="3402" w:type="dxa"/>
            <w:gridSpan w:val="2"/>
            <w:vAlign w:val="center"/>
          </w:tcPr>
          <w:p w:rsidR="006033B5" w:rsidRPr="00A548C8" w:rsidRDefault="006033B5" w:rsidP="005E7B43">
            <w:pPr>
              <w:rPr>
                <w:sz w:val="18"/>
                <w:szCs w:val="18"/>
              </w:rPr>
            </w:pPr>
            <w:r w:rsidRPr="00A548C8">
              <w:rPr>
                <w:sz w:val="18"/>
                <w:szCs w:val="18"/>
              </w:rPr>
              <w:t>Consultar el Centro de Ayuda</w:t>
            </w:r>
          </w:p>
          <w:p w:rsidR="00390216" w:rsidRPr="00A548C8" w:rsidRDefault="00390216" w:rsidP="00390216">
            <w:pPr>
              <w:pStyle w:val="Gris"/>
            </w:pPr>
            <w:r w:rsidRPr="00A548C8">
              <w:t>- Abrir la Portada</w:t>
            </w:r>
          </w:p>
          <w:p w:rsidR="00390216" w:rsidRPr="00A548C8" w:rsidRDefault="00390216" w:rsidP="00390216">
            <w:pPr>
              <w:pStyle w:val="Gris"/>
            </w:pPr>
            <w:r w:rsidRPr="00A548C8">
              <w:t>- Pulsar sobre el icono “Más” de la barra de navegación inferior</w:t>
            </w:r>
          </w:p>
          <w:p w:rsidR="00390216" w:rsidRPr="00A548C8" w:rsidRDefault="00390216" w:rsidP="00390216">
            <w:pPr>
              <w:pStyle w:val="Gris"/>
            </w:pPr>
            <w:r w:rsidRPr="00A548C8">
              <w:t>- Pulsar sobre “Centro de Ayuda”</w:t>
            </w:r>
          </w:p>
          <w:p w:rsidR="00390216" w:rsidRPr="00A548C8" w:rsidRDefault="00390216" w:rsidP="00390216">
            <w:pPr>
              <w:pStyle w:val="Gris"/>
            </w:pPr>
            <w:r w:rsidRPr="00A548C8">
              <w:t>- Pulsar sobre la primera categoría</w:t>
            </w:r>
          </w:p>
          <w:p w:rsidR="00390216" w:rsidRPr="00A548C8" w:rsidRDefault="00390216" w:rsidP="00390216">
            <w:pPr>
              <w:pStyle w:val="Gris"/>
            </w:pPr>
            <w:r w:rsidRPr="00A548C8">
              <w:t>- Pulsar sobre la primera pregunta</w:t>
            </w:r>
          </w:p>
          <w:p w:rsidR="00390216" w:rsidRPr="00A548C8" w:rsidRDefault="00390216" w:rsidP="00390216">
            <w:pPr>
              <w:pStyle w:val="Gris"/>
            </w:pPr>
            <w:r w:rsidRPr="00A548C8">
              <w:t>- Visualizar el texto completo del artículo</w:t>
            </w:r>
          </w:p>
        </w:tc>
        <w:tc>
          <w:tcPr>
            <w:tcW w:w="1843" w:type="dxa"/>
            <w:vAlign w:val="center"/>
          </w:tcPr>
          <w:p w:rsidR="006033B5" w:rsidRPr="00A548C8" w:rsidRDefault="006033B5" w:rsidP="005E7B43">
            <w:pPr>
              <w:rPr>
                <w:rStyle w:val="Textoennegrita"/>
                <w:b w:val="0"/>
                <w:bCs w:val="0"/>
                <w:sz w:val="18"/>
                <w:szCs w:val="18"/>
              </w:rPr>
            </w:pPr>
            <w:r w:rsidRPr="00A548C8">
              <w:rPr>
                <w:rStyle w:val="Textoennegrita"/>
                <w:b w:val="0"/>
                <w:bCs w:val="0"/>
                <w:sz w:val="18"/>
                <w:szCs w:val="18"/>
              </w:rPr>
              <w:t>P1 &gt; P2 o P8 &gt; P54 &gt; P96 &gt; P97 &gt; P98</w:t>
            </w:r>
          </w:p>
        </w:tc>
        <w:tc>
          <w:tcPr>
            <w:tcW w:w="567" w:type="dxa"/>
            <w:shd w:val="clear" w:color="auto" w:fill="EAF1DD" w:themeFill="accent3" w:themeFillTint="33"/>
            <w:vAlign w:val="center"/>
          </w:tcPr>
          <w:p w:rsidR="006033B5" w:rsidRPr="00A548C8" w:rsidRDefault="00C213E7" w:rsidP="005D69C6">
            <w:pPr>
              <w:jc w:val="center"/>
              <w:rPr>
                <w:sz w:val="18"/>
                <w:szCs w:val="18"/>
              </w:rPr>
            </w:pPr>
            <w:r w:rsidRPr="00A548C8">
              <w:rPr>
                <w:sz w:val="18"/>
                <w:szCs w:val="18"/>
              </w:rPr>
              <w:t>P</w:t>
            </w:r>
          </w:p>
        </w:tc>
        <w:tc>
          <w:tcPr>
            <w:tcW w:w="1666" w:type="dxa"/>
            <w:vAlign w:val="center"/>
          </w:tcPr>
          <w:p w:rsidR="006033B5" w:rsidRPr="00A548C8" w:rsidRDefault="006033B5" w:rsidP="00D70AB6">
            <w:pPr>
              <w:pStyle w:val="Texto"/>
            </w:pPr>
          </w:p>
        </w:tc>
      </w:tr>
      <w:tr w:rsidR="006033B5" w:rsidRPr="00A548C8" w:rsidTr="00C213E7">
        <w:trPr>
          <w:trHeight w:val="77"/>
        </w:trPr>
        <w:tc>
          <w:tcPr>
            <w:tcW w:w="534" w:type="dxa"/>
            <w:vAlign w:val="center"/>
          </w:tcPr>
          <w:p w:rsidR="006033B5" w:rsidRPr="00A548C8" w:rsidRDefault="006033B5" w:rsidP="005E7B43">
            <w:pPr>
              <w:rPr>
                <w:sz w:val="18"/>
                <w:szCs w:val="18"/>
              </w:rPr>
            </w:pPr>
            <w:r w:rsidRPr="00A548C8">
              <w:rPr>
                <w:sz w:val="18"/>
                <w:szCs w:val="18"/>
              </w:rPr>
              <w:t>T90</w:t>
            </w:r>
          </w:p>
        </w:tc>
        <w:tc>
          <w:tcPr>
            <w:tcW w:w="708" w:type="dxa"/>
            <w:vAlign w:val="center"/>
          </w:tcPr>
          <w:p w:rsidR="006033B5" w:rsidRPr="00A548C8" w:rsidRDefault="006033B5" w:rsidP="009E6E26">
            <w:pPr>
              <w:jc w:val="center"/>
              <w:rPr>
                <w:sz w:val="18"/>
                <w:szCs w:val="18"/>
              </w:rPr>
            </w:pPr>
            <w:r w:rsidRPr="00A548C8">
              <w:rPr>
                <w:sz w:val="18"/>
                <w:szCs w:val="18"/>
              </w:rPr>
              <w:t>CU30</w:t>
            </w:r>
          </w:p>
        </w:tc>
        <w:tc>
          <w:tcPr>
            <w:tcW w:w="3402" w:type="dxa"/>
            <w:gridSpan w:val="2"/>
            <w:vAlign w:val="center"/>
          </w:tcPr>
          <w:p w:rsidR="006033B5" w:rsidRPr="00A548C8" w:rsidRDefault="006033B5" w:rsidP="005E7B43">
            <w:pPr>
              <w:rPr>
                <w:sz w:val="18"/>
                <w:szCs w:val="18"/>
              </w:rPr>
            </w:pPr>
            <w:r w:rsidRPr="00A548C8">
              <w:rPr>
                <w:sz w:val="18"/>
                <w:szCs w:val="18"/>
              </w:rPr>
              <w:t>Uso de Soporte (Crear Ticket)</w:t>
            </w:r>
          </w:p>
          <w:p w:rsidR="00390216" w:rsidRPr="00A548C8" w:rsidRDefault="00390216" w:rsidP="00390216">
            <w:pPr>
              <w:pStyle w:val="Gris"/>
            </w:pPr>
            <w:r w:rsidRPr="00A548C8">
              <w:t>- Abrir la Portada</w:t>
            </w:r>
          </w:p>
          <w:p w:rsidR="00390216" w:rsidRPr="00A548C8" w:rsidRDefault="00390216" w:rsidP="00390216">
            <w:pPr>
              <w:pStyle w:val="Gris"/>
            </w:pPr>
            <w:r w:rsidRPr="00A548C8">
              <w:t>- Pulsar sobre el icono “Más” de la barra de navegación inferior</w:t>
            </w:r>
          </w:p>
          <w:p w:rsidR="00390216" w:rsidRPr="00A548C8" w:rsidRDefault="00390216" w:rsidP="00390216">
            <w:pPr>
              <w:pStyle w:val="Gris"/>
            </w:pPr>
            <w:r w:rsidRPr="00A548C8">
              <w:t>- Pulsar sobre “Soporte”</w:t>
            </w:r>
          </w:p>
          <w:p w:rsidR="00390216" w:rsidRPr="00A548C8" w:rsidRDefault="00390216" w:rsidP="00390216">
            <w:pPr>
              <w:pStyle w:val="Gris"/>
            </w:pPr>
            <w:r w:rsidRPr="00A548C8">
              <w:t>- Pulsar sobre “Crear ticket”</w:t>
            </w:r>
          </w:p>
          <w:p w:rsidR="00390216" w:rsidRPr="00A548C8" w:rsidRDefault="00390216" w:rsidP="00390216">
            <w:pPr>
              <w:pStyle w:val="Gris"/>
            </w:pPr>
            <w:r w:rsidRPr="00A548C8">
              <w:t>- Completar el formulario y validar</w:t>
            </w:r>
          </w:p>
          <w:p w:rsidR="00390216" w:rsidRPr="00A548C8" w:rsidRDefault="00390216" w:rsidP="00390216">
            <w:pPr>
              <w:pStyle w:val="Gris"/>
            </w:pPr>
            <w:r w:rsidRPr="00A548C8">
              <w:t>- Visualizar la confirmación de ticket creado, y pulsar sobre “Volver a Soporte”</w:t>
            </w:r>
          </w:p>
          <w:p w:rsidR="00390216" w:rsidRPr="00A548C8" w:rsidRDefault="00390216" w:rsidP="00390216">
            <w:pPr>
              <w:pStyle w:val="Gris"/>
            </w:pPr>
            <w:r w:rsidRPr="00A548C8">
              <w:t>- Visualizar nuevo ticket en la lista de tickets abiertos</w:t>
            </w:r>
          </w:p>
        </w:tc>
        <w:tc>
          <w:tcPr>
            <w:tcW w:w="1843" w:type="dxa"/>
            <w:vAlign w:val="center"/>
          </w:tcPr>
          <w:p w:rsidR="006033B5" w:rsidRPr="00A548C8" w:rsidRDefault="006033B5" w:rsidP="005E7B43">
            <w:pPr>
              <w:rPr>
                <w:rStyle w:val="Textoennegrita"/>
                <w:b w:val="0"/>
                <w:bCs w:val="0"/>
                <w:sz w:val="18"/>
                <w:szCs w:val="18"/>
              </w:rPr>
            </w:pPr>
            <w:r w:rsidRPr="00A548C8">
              <w:rPr>
                <w:rStyle w:val="Textoennegrita"/>
                <w:b w:val="0"/>
                <w:bCs w:val="0"/>
                <w:sz w:val="18"/>
                <w:szCs w:val="18"/>
              </w:rPr>
              <w:t>P1 &gt; P2 o P8 &gt; P54 &gt; P99 &gt; P101 &gt; P154 &gt; P99</w:t>
            </w:r>
          </w:p>
        </w:tc>
        <w:tc>
          <w:tcPr>
            <w:tcW w:w="567" w:type="dxa"/>
            <w:shd w:val="clear" w:color="auto" w:fill="EAF1DD" w:themeFill="accent3" w:themeFillTint="33"/>
            <w:vAlign w:val="center"/>
          </w:tcPr>
          <w:p w:rsidR="006033B5" w:rsidRPr="00A548C8" w:rsidRDefault="00C213E7" w:rsidP="005D69C6">
            <w:pPr>
              <w:jc w:val="center"/>
              <w:rPr>
                <w:sz w:val="18"/>
                <w:szCs w:val="18"/>
              </w:rPr>
            </w:pPr>
            <w:r w:rsidRPr="00A548C8">
              <w:rPr>
                <w:sz w:val="18"/>
                <w:szCs w:val="18"/>
              </w:rPr>
              <w:t>P</w:t>
            </w:r>
          </w:p>
        </w:tc>
        <w:tc>
          <w:tcPr>
            <w:tcW w:w="1666" w:type="dxa"/>
            <w:vAlign w:val="center"/>
          </w:tcPr>
          <w:p w:rsidR="006033B5" w:rsidRPr="00A548C8" w:rsidRDefault="006033B5" w:rsidP="00D70AB6">
            <w:pPr>
              <w:pStyle w:val="Texto"/>
            </w:pPr>
          </w:p>
        </w:tc>
      </w:tr>
      <w:tr w:rsidR="006033B5" w:rsidRPr="00A548C8" w:rsidTr="00C213E7">
        <w:trPr>
          <w:trHeight w:val="77"/>
        </w:trPr>
        <w:tc>
          <w:tcPr>
            <w:tcW w:w="534" w:type="dxa"/>
            <w:vAlign w:val="center"/>
          </w:tcPr>
          <w:p w:rsidR="006033B5" w:rsidRPr="00A548C8" w:rsidRDefault="006033B5" w:rsidP="005E7B43">
            <w:pPr>
              <w:rPr>
                <w:sz w:val="18"/>
                <w:szCs w:val="18"/>
              </w:rPr>
            </w:pPr>
            <w:r w:rsidRPr="00A548C8">
              <w:rPr>
                <w:sz w:val="18"/>
                <w:szCs w:val="18"/>
              </w:rPr>
              <w:t>T91</w:t>
            </w:r>
          </w:p>
        </w:tc>
        <w:tc>
          <w:tcPr>
            <w:tcW w:w="708" w:type="dxa"/>
            <w:vAlign w:val="center"/>
          </w:tcPr>
          <w:p w:rsidR="006033B5" w:rsidRPr="00A548C8" w:rsidRDefault="006033B5" w:rsidP="009E6E26">
            <w:pPr>
              <w:jc w:val="center"/>
              <w:rPr>
                <w:sz w:val="18"/>
                <w:szCs w:val="18"/>
              </w:rPr>
            </w:pPr>
            <w:r w:rsidRPr="00A548C8">
              <w:rPr>
                <w:sz w:val="18"/>
                <w:szCs w:val="18"/>
              </w:rPr>
              <w:t>CU30</w:t>
            </w:r>
          </w:p>
        </w:tc>
        <w:tc>
          <w:tcPr>
            <w:tcW w:w="3402" w:type="dxa"/>
            <w:gridSpan w:val="2"/>
            <w:vAlign w:val="center"/>
          </w:tcPr>
          <w:p w:rsidR="006033B5" w:rsidRPr="00A548C8" w:rsidRDefault="006033B5" w:rsidP="005E7B43">
            <w:pPr>
              <w:rPr>
                <w:sz w:val="18"/>
                <w:szCs w:val="18"/>
              </w:rPr>
            </w:pPr>
            <w:r w:rsidRPr="00A548C8">
              <w:rPr>
                <w:sz w:val="18"/>
                <w:szCs w:val="18"/>
              </w:rPr>
              <w:t>Uso de Soporte (Consultar Ticket)</w:t>
            </w:r>
          </w:p>
          <w:p w:rsidR="00390216" w:rsidRPr="00A548C8" w:rsidRDefault="00390216" w:rsidP="00390216">
            <w:pPr>
              <w:pStyle w:val="Gris"/>
            </w:pPr>
            <w:r w:rsidRPr="00A548C8">
              <w:t>- Abrir la Portada</w:t>
            </w:r>
          </w:p>
          <w:p w:rsidR="00390216" w:rsidRPr="00A548C8" w:rsidRDefault="00390216" w:rsidP="00390216">
            <w:pPr>
              <w:pStyle w:val="Gris"/>
            </w:pPr>
            <w:r w:rsidRPr="00A548C8">
              <w:t>- Pulsar sobre el icono “Más” de la barra de navegación inferior</w:t>
            </w:r>
          </w:p>
          <w:p w:rsidR="00390216" w:rsidRPr="00A548C8" w:rsidRDefault="00390216" w:rsidP="00390216">
            <w:pPr>
              <w:pStyle w:val="Gris"/>
            </w:pPr>
            <w:r w:rsidRPr="00A548C8">
              <w:t>- Pulsar sobre “Soporte”</w:t>
            </w:r>
          </w:p>
          <w:p w:rsidR="00390216" w:rsidRPr="00A548C8" w:rsidRDefault="00390216" w:rsidP="00390216">
            <w:pPr>
              <w:pStyle w:val="Gris"/>
            </w:pPr>
            <w:r w:rsidRPr="00A548C8">
              <w:t>- Pulsar sobre el primer ticket de la lista de tickets abiertos</w:t>
            </w:r>
          </w:p>
          <w:p w:rsidR="00390216" w:rsidRPr="00A548C8" w:rsidRDefault="00390216" w:rsidP="00390216">
            <w:pPr>
              <w:pStyle w:val="Gris"/>
            </w:pPr>
            <w:r w:rsidRPr="00A548C8">
              <w:t>- Visualizar el histórico de actividad del ticket</w:t>
            </w:r>
          </w:p>
        </w:tc>
        <w:tc>
          <w:tcPr>
            <w:tcW w:w="1843" w:type="dxa"/>
            <w:vAlign w:val="center"/>
          </w:tcPr>
          <w:p w:rsidR="006033B5" w:rsidRPr="00A548C8" w:rsidRDefault="006033B5" w:rsidP="005E7B43">
            <w:pPr>
              <w:rPr>
                <w:rStyle w:val="Textoennegrita"/>
                <w:b w:val="0"/>
                <w:bCs w:val="0"/>
                <w:sz w:val="18"/>
                <w:szCs w:val="18"/>
              </w:rPr>
            </w:pPr>
            <w:r w:rsidRPr="00A548C8">
              <w:rPr>
                <w:rStyle w:val="Textoennegrita"/>
                <w:b w:val="0"/>
                <w:bCs w:val="0"/>
                <w:sz w:val="18"/>
                <w:szCs w:val="18"/>
              </w:rPr>
              <w:t>P1 &gt; P2 o P8 &gt; P54 &gt; P99 &gt; P100</w:t>
            </w:r>
          </w:p>
        </w:tc>
        <w:tc>
          <w:tcPr>
            <w:tcW w:w="567" w:type="dxa"/>
            <w:shd w:val="clear" w:color="auto" w:fill="EAF1DD" w:themeFill="accent3" w:themeFillTint="33"/>
            <w:vAlign w:val="center"/>
          </w:tcPr>
          <w:p w:rsidR="006033B5" w:rsidRPr="00A548C8" w:rsidRDefault="00C213E7" w:rsidP="005D69C6">
            <w:pPr>
              <w:jc w:val="center"/>
              <w:rPr>
                <w:sz w:val="18"/>
                <w:szCs w:val="18"/>
              </w:rPr>
            </w:pPr>
            <w:r w:rsidRPr="00A548C8">
              <w:rPr>
                <w:sz w:val="18"/>
                <w:szCs w:val="18"/>
              </w:rPr>
              <w:t>P</w:t>
            </w:r>
          </w:p>
        </w:tc>
        <w:tc>
          <w:tcPr>
            <w:tcW w:w="1666" w:type="dxa"/>
            <w:vAlign w:val="center"/>
          </w:tcPr>
          <w:p w:rsidR="006033B5" w:rsidRPr="00A548C8" w:rsidRDefault="006033B5" w:rsidP="00D70AB6">
            <w:pPr>
              <w:pStyle w:val="Texto"/>
            </w:pPr>
          </w:p>
        </w:tc>
      </w:tr>
      <w:tr w:rsidR="006033B5" w:rsidRPr="00A548C8" w:rsidTr="00C213E7">
        <w:trPr>
          <w:trHeight w:val="77"/>
        </w:trPr>
        <w:tc>
          <w:tcPr>
            <w:tcW w:w="534" w:type="dxa"/>
            <w:vAlign w:val="center"/>
          </w:tcPr>
          <w:p w:rsidR="006033B5" w:rsidRPr="00A548C8" w:rsidRDefault="006033B5" w:rsidP="005E7B43">
            <w:pPr>
              <w:rPr>
                <w:sz w:val="18"/>
                <w:szCs w:val="18"/>
              </w:rPr>
            </w:pPr>
            <w:r w:rsidRPr="00A548C8">
              <w:rPr>
                <w:sz w:val="18"/>
                <w:szCs w:val="18"/>
              </w:rPr>
              <w:t>T92</w:t>
            </w:r>
          </w:p>
        </w:tc>
        <w:tc>
          <w:tcPr>
            <w:tcW w:w="708" w:type="dxa"/>
            <w:vAlign w:val="center"/>
          </w:tcPr>
          <w:p w:rsidR="006033B5" w:rsidRPr="00A548C8" w:rsidRDefault="006033B5" w:rsidP="009E6E26">
            <w:pPr>
              <w:jc w:val="center"/>
              <w:rPr>
                <w:sz w:val="18"/>
                <w:szCs w:val="18"/>
              </w:rPr>
            </w:pPr>
            <w:r w:rsidRPr="00A548C8">
              <w:rPr>
                <w:sz w:val="18"/>
                <w:szCs w:val="18"/>
              </w:rPr>
              <w:t>CU30</w:t>
            </w:r>
          </w:p>
        </w:tc>
        <w:tc>
          <w:tcPr>
            <w:tcW w:w="3402" w:type="dxa"/>
            <w:gridSpan w:val="2"/>
            <w:vAlign w:val="center"/>
          </w:tcPr>
          <w:p w:rsidR="006033B5" w:rsidRPr="00A548C8" w:rsidRDefault="006033B5" w:rsidP="005E7B43">
            <w:pPr>
              <w:rPr>
                <w:sz w:val="18"/>
                <w:szCs w:val="18"/>
              </w:rPr>
            </w:pPr>
            <w:r w:rsidRPr="00A548C8">
              <w:rPr>
                <w:sz w:val="18"/>
                <w:szCs w:val="18"/>
              </w:rPr>
              <w:t>Uso de Soporte (Responder Ticket)</w:t>
            </w:r>
          </w:p>
          <w:p w:rsidR="00390216" w:rsidRPr="00A548C8" w:rsidRDefault="00390216" w:rsidP="00390216">
            <w:pPr>
              <w:pStyle w:val="Gris"/>
            </w:pPr>
            <w:r w:rsidRPr="00A548C8">
              <w:t>- Abrir la Portada</w:t>
            </w:r>
          </w:p>
          <w:p w:rsidR="00390216" w:rsidRPr="00A548C8" w:rsidRDefault="00390216" w:rsidP="00390216">
            <w:pPr>
              <w:pStyle w:val="Gris"/>
            </w:pPr>
            <w:r w:rsidRPr="00A548C8">
              <w:t>- Pulsar sobre el icono “Más” de la barra de navegación inferior</w:t>
            </w:r>
          </w:p>
          <w:p w:rsidR="00390216" w:rsidRPr="00A548C8" w:rsidRDefault="00390216" w:rsidP="00390216">
            <w:pPr>
              <w:pStyle w:val="Gris"/>
            </w:pPr>
            <w:r w:rsidRPr="00A548C8">
              <w:t>- Pulsar sobre “Soporte”</w:t>
            </w:r>
          </w:p>
          <w:p w:rsidR="00390216" w:rsidRPr="00A548C8" w:rsidRDefault="00390216" w:rsidP="00390216">
            <w:pPr>
              <w:pStyle w:val="Gris"/>
            </w:pPr>
            <w:r w:rsidRPr="00A548C8">
              <w:t>- Pulsar sobre el primer ticket de la lista de tickets abiertos</w:t>
            </w:r>
          </w:p>
          <w:p w:rsidR="00390216" w:rsidRPr="00A548C8" w:rsidRDefault="00390216" w:rsidP="00390216">
            <w:pPr>
              <w:pStyle w:val="Gris"/>
            </w:pPr>
            <w:r w:rsidRPr="00A548C8">
              <w:t>- Pulsar sobre “Responder”</w:t>
            </w:r>
          </w:p>
          <w:p w:rsidR="00390216" w:rsidRPr="00A548C8" w:rsidRDefault="00390216" w:rsidP="00390216">
            <w:pPr>
              <w:pStyle w:val="Gris"/>
            </w:pPr>
            <w:r w:rsidRPr="00A548C8">
              <w:t>- Completar el formulario y validar</w:t>
            </w:r>
          </w:p>
          <w:p w:rsidR="00390216" w:rsidRPr="00A548C8" w:rsidRDefault="00390216" w:rsidP="00390216">
            <w:pPr>
              <w:pStyle w:val="Gris"/>
            </w:pPr>
            <w:r w:rsidRPr="00A548C8">
              <w:t>- Visualizar la confirmación de respuesta enviada, y pulsar en “Volver a Soporte”</w:t>
            </w:r>
          </w:p>
          <w:p w:rsidR="00390216" w:rsidRPr="00A548C8" w:rsidRDefault="00390216" w:rsidP="00390216">
            <w:pPr>
              <w:pStyle w:val="Gris"/>
            </w:pPr>
            <w:r w:rsidRPr="00A548C8">
              <w:t>- Visualizar la nueva actividad del ticket en la lista de tickets abiertos</w:t>
            </w:r>
          </w:p>
        </w:tc>
        <w:tc>
          <w:tcPr>
            <w:tcW w:w="1843" w:type="dxa"/>
            <w:vAlign w:val="center"/>
          </w:tcPr>
          <w:p w:rsidR="006033B5" w:rsidRPr="008D0DF3" w:rsidRDefault="006033B5" w:rsidP="005E7B43">
            <w:pPr>
              <w:rPr>
                <w:rStyle w:val="Textoennegrita"/>
                <w:b w:val="0"/>
                <w:bCs w:val="0"/>
                <w:sz w:val="18"/>
                <w:szCs w:val="18"/>
                <w:lang w:val="en-US"/>
              </w:rPr>
            </w:pPr>
            <w:r w:rsidRPr="008D0DF3">
              <w:rPr>
                <w:rStyle w:val="Textoennegrita"/>
                <w:b w:val="0"/>
                <w:bCs w:val="0"/>
                <w:sz w:val="18"/>
                <w:szCs w:val="18"/>
                <w:lang w:val="en-US"/>
              </w:rPr>
              <w:t>P1 &gt; P2 o P8 &gt; P54 &gt; P99 &gt; P100 &gt; P179 &gt; P178 &gt; P99</w:t>
            </w:r>
          </w:p>
        </w:tc>
        <w:tc>
          <w:tcPr>
            <w:tcW w:w="567" w:type="dxa"/>
            <w:shd w:val="clear" w:color="auto" w:fill="EAF1DD" w:themeFill="accent3" w:themeFillTint="33"/>
            <w:vAlign w:val="center"/>
          </w:tcPr>
          <w:p w:rsidR="006033B5" w:rsidRPr="00A548C8" w:rsidRDefault="00C213E7" w:rsidP="005D69C6">
            <w:pPr>
              <w:jc w:val="center"/>
              <w:rPr>
                <w:sz w:val="18"/>
                <w:szCs w:val="18"/>
              </w:rPr>
            </w:pPr>
            <w:r w:rsidRPr="00A548C8">
              <w:rPr>
                <w:sz w:val="18"/>
                <w:szCs w:val="18"/>
              </w:rPr>
              <w:t>P</w:t>
            </w:r>
          </w:p>
        </w:tc>
        <w:tc>
          <w:tcPr>
            <w:tcW w:w="1666" w:type="dxa"/>
            <w:vAlign w:val="center"/>
          </w:tcPr>
          <w:p w:rsidR="006033B5" w:rsidRPr="00A548C8" w:rsidRDefault="006033B5" w:rsidP="00D70AB6">
            <w:pPr>
              <w:pStyle w:val="Texto"/>
            </w:pPr>
          </w:p>
        </w:tc>
      </w:tr>
      <w:tr w:rsidR="006033B5" w:rsidRPr="00A548C8" w:rsidTr="00C213E7">
        <w:trPr>
          <w:trHeight w:val="77"/>
        </w:trPr>
        <w:tc>
          <w:tcPr>
            <w:tcW w:w="534" w:type="dxa"/>
            <w:vAlign w:val="center"/>
          </w:tcPr>
          <w:p w:rsidR="006033B5" w:rsidRPr="00A548C8" w:rsidRDefault="006033B5" w:rsidP="005E7B43">
            <w:pPr>
              <w:rPr>
                <w:sz w:val="18"/>
                <w:szCs w:val="18"/>
              </w:rPr>
            </w:pPr>
            <w:r w:rsidRPr="00A548C8">
              <w:rPr>
                <w:sz w:val="18"/>
                <w:szCs w:val="18"/>
              </w:rPr>
              <w:t>T93</w:t>
            </w:r>
          </w:p>
        </w:tc>
        <w:tc>
          <w:tcPr>
            <w:tcW w:w="708" w:type="dxa"/>
            <w:vAlign w:val="center"/>
          </w:tcPr>
          <w:p w:rsidR="006033B5" w:rsidRPr="00A548C8" w:rsidRDefault="006033B5" w:rsidP="009E6E26">
            <w:pPr>
              <w:jc w:val="center"/>
              <w:rPr>
                <w:sz w:val="18"/>
                <w:szCs w:val="18"/>
              </w:rPr>
            </w:pPr>
            <w:r w:rsidRPr="00A548C8">
              <w:rPr>
                <w:sz w:val="18"/>
                <w:szCs w:val="18"/>
              </w:rPr>
              <w:t>CU30</w:t>
            </w:r>
          </w:p>
        </w:tc>
        <w:tc>
          <w:tcPr>
            <w:tcW w:w="3402" w:type="dxa"/>
            <w:gridSpan w:val="2"/>
            <w:vAlign w:val="center"/>
          </w:tcPr>
          <w:p w:rsidR="006033B5" w:rsidRPr="00A548C8" w:rsidRDefault="006033B5" w:rsidP="005E7B43">
            <w:pPr>
              <w:rPr>
                <w:sz w:val="18"/>
                <w:szCs w:val="18"/>
              </w:rPr>
            </w:pPr>
            <w:r w:rsidRPr="00A548C8">
              <w:rPr>
                <w:sz w:val="18"/>
                <w:szCs w:val="18"/>
              </w:rPr>
              <w:t>Uso de Soporte (Cerrar Ticket)</w:t>
            </w:r>
          </w:p>
          <w:p w:rsidR="00390216" w:rsidRPr="00A548C8" w:rsidRDefault="00390216" w:rsidP="00390216">
            <w:pPr>
              <w:pStyle w:val="Gris"/>
            </w:pPr>
            <w:r w:rsidRPr="00A548C8">
              <w:t>- Abrir la Portada</w:t>
            </w:r>
          </w:p>
          <w:p w:rsidR="00390216" w:rsidRPr="00A548C8" w:rsidRDefault="00390216" w:rsidP="00390216">
            <w:pPr>
              <w:pStyle w:val="Gris"/>
            </w:pPr>
            <w:r w:rsidRPr="00A548C8">
              <w:t>- Pulsar sobre el icono “Más” de la barra de navegación inferior</w:t>
            </w:r>
          </w:p>
          <w:p w:rsidR="00390216" w:rsidRPr="00A548C8" w:rsidRDefault="00390216" w:rsidP="00390216">
            <w:pPr>
              <w:pStyle w:val="Gris"/>
            </w:pPr>
            <w:r w:rsidRPr="00A548C8">
              <w:t>- Pulsar sobre “Soporte”</w:t>
            </w:r>
          </w:p>
          <w:p w:rsidR="00390216" w:rsidRPr="00A548C8" w:rsidRDefault="00390216" w:rsidP="00390216">
            <w:pPr>
              <w:pStyle w:val="Gris"/>
            </w:pPr>
            <w:r w:rsidRPr="00A548C8">
              <w:t>- Pulsar sobre el primer ticket de la lista de tickets abiertos</w:t>
            </w:r>
          </w:p>
          <w:p w:rsidR="00390216" w:rsidRPr="00A548C8" w:rsidRDefault="00390216" w:rsidP="00390216">
            <w:pPr>
              <w:pStyle w:val="Gris"/>
            </w:pPr>
            <w:r w:rsidRPr="00A548C8">
              <w:t>- Pulsar sobre “Cerrar”</w:t>
            </w:r>
          </w:p>
          <w:p w:rsidR="00390216" w:rsidRPr="00A548C8" w:rsidRDefault="00390216" w:rsidP="00390216">
            <w:pPr>
              <w:pStyle w:val="Gris"/>
            </w:pPr>
            <w:r w:rsidRPr="00A548C8">
              <w:t>- Visualizar la confirmación de ticket cerrado, y pulsar en “Ver tickets cerrados”</w:t>
            </w:r>
          </w:p>
          <w:p w:rsidR="00390216" w:rsidRPr="00A548C8" w:rsidRDefault="00390216" w:rsidP="00390216">
            <w:pPr>
              <w:pStyle w:val="Gris"/>
            </w:pPr>
            <w:r w:rsidRPr="00A548C8">
              <w:t>- Visualizar el ticket cerrado en la lista</w:t>
            </w:r>
          </w:p>
        </w:tc>
        <w:tc>
          <w:tcPr>
            <w:tcW w:w="1843" w:type="dxa"/>
            <w:vAlign w:val="center"/>
          </w:tcPr>
          <w:p w:rsidR="006033B5" w:rsidRPr="00A548C8" w:rsidRDefault="006033B5" w:rsidP="005E7B43">
            <w:pPr>
              <w:rPr>
                <w:rStyle w:val="Textoennegrita"/>
                <w:b w:val="0"/>
                <w:bCs w:val="0"/>
                <w:sz w:val="18"/>
                <w:szCs w:val="18"/>
              </w:rPr>
            </w:pPr>
            <w:r w:rsidRPr="00A548C8">
              <w:rPr>
                <w:rStyle w:val="Textoennegrita"/>
                <w:b w:val="0"/>
                <w:bCs w:val="0"/>
                <w:sz w:val="18"/>
                <w:szCs w:val="18"/>
              </w:rPr>
              <w:t>P1 &gt; P2 o P8 &gt; P54 &gt; P99 &gt; P100 &gt; P84 &gt; P126</w:t>
            </w:r>
          </w:p>
        </w:tc>
        <w:tc>
          <w:tcPr>
            <w:tcW w:w="567" w:type="dxa"/>
            <w:shd w:val="clear" w:color="auto" w:fill="EAF1DD" w:themeFill="accent3" w:themeFillTint="33"/>
            <w:vAlign w:val="center"/>
          </w:tcPr>
          <w:p w:rsidR="006033B5" w:rsidRPr="00A548C8" w:rsidRDefault="00C213E7" w:rsidP="005D69C6">
            <w:pPr>
              <w:jc w:val="center"/>
              <w:rPr>
                <w:sz w:val="18"/>
                <w:szCs w:val="18"/>
              </w:rPr>
            </w:pPr>
            <w:r w:rsidRPr="00A548C8">
              <w:rPr>
                <w:sz w:val="18"/>
                <w:szCs w:val="18"/>
              </w:rPr>
              <w:t>P</w:t>
            </w:r>
          </w:p>
        </w:tc>
        <w:tc>
          <w:tcPr>
            <w:tcW w:w="1666" w:type="dxa"/>
            <w:vAlign w:val="center"/>
          </w:tcPr>
          <w:p w:rsidR="006033B5" w:rsidRPr="00A548C8" w:rsidRDefault="006033B5" w:rsidP="00D70AB6">
            <w:pPr>
              <w:pStyle w:val="Texto"/>
            </w:pPr>
          </w:p>
        </w:tc>
      </w:tr>
      <w:tr w:rsidR="006033B5" w:rsidRPr="00A548C8" w:rsidTr="00C213E7">
        <w:trPr>
          <w:trHeight w:val="77"/>
        </w:trPr>
        <w:tc>
          <w:tcPr>
            <w:tcW w:w="534" w:type="dxa"/>
            <w:vAlign w:val="center"/>
          </w:tcPr>
          <w:p w:rsidR="006033B5" w:rsidRPr="00A548C8" w:rsidRDefault="006033B5" w:rsidP="005E7B43">
            <w:pPr>
              <w:rPr>
                <w:sz w:val="18"/>
                <w:szCs w:val="18"/>
              </w:rPr>
            </w:pPr>
            <w:r w:rsidRPr="00A548C8">
              <w:rPr>
                <w:sz w:val="18"/>
                <w:szCs w:val="18"/>
              </w:rPr>
              <w:t>T94</w:t>
            </w:r>
          </w:p>
        </w:tc>
        <w:tc>
          <w:tcPr>
            <w:tcW w:w="708" w:type="dxa"/>
            <w:vAlign w:val="center"/>
          </w:tcPr>
          <w:p w:rsidR="006033B5" w:rsidRPr="00A548C8" w:rsidRDefault="006033B5" w:rsidP="009E6E26">
            <w:pPr>
              <w:jc w:val="center"/>
              <w:rPr>
                <w:sz w:val="18"/>
                <w:szCs w:val="18"/>
              </w:rPr>
            </w:pPr>
            <w:r w:rsidRPr="00A548C8">
              <w:rPr>
                <w:sz w:val="18"/>
                <w:szCs w:val="18"/>
              </w:rPr>
              <w:t>CU30</w:t>
            </w:r>
          </w:p>
        </w:tc>
        <w:tc>
          <w:tcPr>
            <w:tcW w:w="3402" w:type="dxa"/>
            <w:gridSpan w:val="2"/>
            <w:vAlign w:val="center"/>
          </w:tcPr>
          <w:p w:rsidR="006033B5" w:rsidRPr="00A548C8" w:rsidRDefault="006033B5" w:rsidP="005E7B43">
            <w:pPr>
              <w:rPr>
                <w:sz w:val="18"/>
                <w:szCs w:val="18"/>
              </w:rPr>
            </w:pPr>
            <w:r w:rsidRPr="00A548C8">
              <w:rPr>
                <w:sz w:val="18"/>
                <w:szCs w:val="18"/>
              </w:rPr>
              <w:t>Uso de Soporte (Crear Ticket desde un Bug)</w:t>
            </w:r>
          </w:p>
          <w:p w:rsidR="00390216" w:rsidRPr="00A548C8" w:rsidRDefault="00390216" w:rsidP="00390216">
            <w:pPr>
              <w:pStyle w:val="Gris"/>
            </w:pPr>
            <w:r w:rsidRPr="00A548C8">
              <w:t>- Visualizar el error</w:t>
            </w:r>
          </w:p>
          <w:p w:rsidR="00390216" w:rsidRPr="00A548C8" w:rsidRDefault="00390216" w:rsidP="00390216">
            <w:pPr>
              <w:pStyle w:val="Gris"/>
            </w:pPr>
            <w:r w:rsidRPr="00A548C8">
              <w:t>- Completar el formulario y validar</w:t>
            </w:r>
          </w:p>
        </w:tc>
        <w:tc>
          <w:tcPr>
            <w:tcW w:w="1843" w:type="dxa"/>
            <w:vAlign w:val="center"/>
          </w:tcPr>
          <w:p w:rsidR="006033B5" w:rsidRPr="00A548C8" w:rsidRDefault="006033B5" w:rsidP="005E7B43">
            <w:pPr>
              <w:rPr>
                <w:rStyle w:val="Textoennegrita"/>
                <w:b w:val="0"/>
                <w:bCs w:val="0"/>
                <w:sz w:val="18"/>
                <w:szCs w:val="18"/>
              </w:rPr>
            </w:pPr>
            <w:r w:rsidRPr="00A548C8">
              <w:rPr>
                <w:rStyle w:val="Textoennegrita"/>
                <w:b w:val="0"/>
                <w:bCs w:val="0"/>
                <w:sz w:val="18"/>
                <w:szCs w:val="18"/>
              </w:rPr>
              <w:t>P109</w:t>
            </w:r>
          </w:p>
        </w:tc>
        <w:tc>
          <w:tcPr>
            <w:tcW w:w="567" w:type="dxa"/>
            <w:shd w:val="clear" w:color="auto" w:fill="EAF1DD" w:themeFill="accent3" w:themeFillTint="33"/>
            <w:vAlign w:val="center"/>
          </w:tcPr>
          <w:p w:rsidR="006033B5" w:rsidRPr="00A548C8" w:rsidRDefault="00C213E7" w:rsidP="005D69C6">
            <w:pPr>
              <w:jc w:val="center"/>
              <w:rPr>
                <w:sz w:val="18"/>
                <w:szCs w:val="18"/>
              </w:rPr>
            </w:pPr>
            <w:r w:rsidRPr="00A548C8">
              <w:rPr>
                <w:sz w:val="18"/>
                <w:szCs w:val="18"/>
              </w:rPr>
              <w:t>P</w:t>
            </w:r>
          </w:p>
        </w:tc>
        <w:tc>
          <w:tcPr>
            <w:tcW w:w="1666" w:type="dxa"/>
            <w:vAlign w:val="center"/>
          </w:tcPr>
          <w:p w:rsidR="006033B5" w:rsidRPr="00A548C8" w:rsidRDefault="006033B5" w:rsidP="00D70AB6">
            <w:pPr>
              <w:pStyle w:val="Texto"/>
            </w:pPr>
          </w:p>
        </w:tc>
      </w:tr>
      <w:tr w:rsidR="00401BD0" w:rsidRPr="00A548C8" w:rsidTr="00BE3BA6">
        <w:trPr>
          <w:trHeight w:val="77"/>
        </w:trPr>
        <w:tc>
          <w:tcPr>
            <w:tcW w:w="8720" w:type="dxa"/>
            <w:gridSpan w:val="7"/>
            <w:shd w:val="clear" w:color="auto" w:fill="F2F2F2" w:themeFill="background1" w:themeFillShade="F2"/>
            <w:vAlign w:val="center"/>
          </w:tcPr>
          <w:p w:rsidR="00401BD0" w:rsidRPr="00A548C8" w:rsidRDefault="00401BD0" w:rsidP="00401BD0">
            <w:pPr>
              <w:rPr>
                <w:sz w:val="18"/>
                <w:szCs w:val="18"/>
              </w:rPr>
            </w:pPr>
            <w:r w:rsidRPr="00A548C8">
              <w:rPr>
                <w:sz w:val="18"/>
                <w:szCs w:val="18"/>
              </w:rPr>
              <w:t>Explorar (bis)</w:t>
            </w:r>
          </w:p>
        </w:tc>
      </w:tr>
      <w:tr w:rsidR="00401BD0" w:rsidRPr="00A548C8" w:rsidTr="00C213E7">
        <w:trPr>
          <w:trHeight w:val="77"/>
        </w:trPr>
        <w:tc>
          <w:tcPr>
            <w:tcW w:w="534" w:type="dxa"/>
            <w:vAlign w:val="center"/>
          </w:tcPr>
          <w:p w:rsidR="00401BD0" w:rsidRPr="00A548C8" w:rsidRDefault="00401BD0" w:rsidP="005E7B43">
            <w:pPr>
              <w:rPr>
                <w:sz w:val="18"/>
                <w:szCs w:val="18"/>
              </w:rPr>
            </w:pPr>
            <w:r w:rsidRPr="00A548C8">
              <w:rPr>
                <w:sz w:val="18"/>
                <w:szCs w:val="18"/>
              </w:rPr>
              <w:lastRenderedPageBreak/>
              <w:t>T95</w:t>
            </w:r>
          </w:p>
        </w:tc>
        <w:tc>
          <w:tcPr>
            <w:tcW w:w="708" w:type="dxa"/>
            <w:vAlign w:val="center"/>
          </w:tcPr>
          <w:p w:rsidR="00401BD0" w:rsidRPr="00A548C8" w:rsidRDefault="00401BD0" w:rsidP="009E6E26">
            <w:pPr>
              <w:jc w:val="center"/>
              <w:rPr>
                <w:sz w:val="18"/>
                <w:szCs w:val="18"/>
              </w:rPr>
            </w:pPr>
            <w:r w:rsidRPr="00A548C8">
              <w:rPr>
                <w:sz w:val="18"/>
                <w:szCs w:val="18"/>
              </w:rPr>
              <w:t>CU17</w:t>
            </w:r>
          </w:p>
        </w:tc>
        <w:tc>
          <w:tcPr>
            <w:tcW w:w="3402" w:type="dxa"/>
            <w:gridSpan w:val="2"/>
            <w:vAlign w:val="center"/>
          </w:tcPr>
          <w:p w:rsidR="00401BD0" w:rsidRPr="00A548C8" w:rsidRDefault="00401BD0" w:rsidP="005E7B43">
            <w:pPr>
              <w:rPr>
                <w:sz w:val="18"/>
                <w:szCs w:val="18"/>
              </w:rPr>
            </w:pPr>
            <w:r w:rsidRPr="00A548C8">
              <w:rPr>
                <w:sz w:val="18"/>
                <w:szCs w:val="18"/>
              </w:rPr>
              <w:t>Denunciar un NFT</w:t>
            </w:r>
          </w:p>
          <w:p w:rsidR="00401BD0" w:rsidRPr="00A548C8" w:rsidRDefault="00401BD0" w:rsidP="00401BD0">
            <w:pPr>
              <w:pStyle w:val="Gris"/>
            </w:pPr>
            <w:r w:rsidRPr="00A548C8">
              <w:t>- Abrir la Portada</w:t>
            </w:r>
          </w:p>
          <w:p w:rsidR="00401BD0" w:rsidRPr="00A548C8" w:rsidRDefault="00401BD0" w:rsidP="00401BD0">
            <w:pPr>
              <w:pStyle w:val="Gris"/>
            </w:pPr>
            <w:r w:rsidRPr="00A548C8">
              <w:t>- Pulsar sobre el icono “Tú” de la barra de navegación inferior</w:t>
            </w:r>
          </w:p>
          <w:p w:rsidR="00401BD0" w:rsidRPr="00A548C8" w:rsidRDefault="00401BD0" w:rsidP="00401BD0">
            <w:pPr>
              <w:pStyle w:val="Gris"/>
            </w:pPr>
            <w:r w:rsidRPr="00A548C8">
              <w:t>- Pulsar sobre la primera Colección</w:t>
            </w:r>
          </w:p>
          <w:p w:rsidR="00401BD0" w:rsidRPr="00A548C8" w:rsidRDefault="00401BD0" w:rsidP="00401BD0">
            <w:pPr>
              <w:pStyle w:val="Gris"/>
            </w:pPr>
            <w:r w:rsidRPr="00A548C8">
              <w:t>- Pulsar sobre el primer NFT de la Colección</w:t>
            </w:r>
          </w:p>
          <w:p w:rsidR="00401BD0" w:rsidRPr="00A548C8" w:rsidRDefault="00401BD0" w:rsidP="00401BD0">
            <w:pPr>
              <w:pStyle w:val="Gris"/>
            </w:pPr>
            <w:r w:rsidRPr="00A548C8">
              <w:t>- Pulsar sobre el icono de acciones adicionales de la barra superior</w:t>
            </w:r>
          </w:p>
          <w:p w:rsidR="00401BD0" w:rsidRPr="00A548C8" w:rsidRDefault="00401BD0" w:rsidP="00401BD0">
            <w:pPr>
              <w:pStyle w:val="Gris"/>
            </w:pPr>
            <w:r w:rsidRPr="00A548C8">
              <w:t>- Pulsar sobre “</w:t>
            </w:r>
            <w:r w:rsidR="0070515D" w:rsidRPr="00A548C8">
              <w:t>Denunciar el NFT</w:t>
            </w:r>
            <w:r w:rsidRPr="00A548C8">
              <w:t>”</w:t>
            </w:r>
          </w:p>
          <w:p w:rsidR="0070515D" w:rsidRPr="00A548C8" w:rsidRDefault="0070515D" w:rsidP="00401BD0">
            <w:pPr>
              <w:pStyle w:val="Gris"/>
            </w:pPr>
            <w:r w:rsidRPr="00A548C8">
              <w:t xml:space="preserve">- Verificar que el icono de denuncia cambia a </w:t>
            </w:r>
            <w:r w:rsidR="001D3420" w:rsidRPr="00A548C8">
              <w:t>violeta</w:t>
            </w:r>
          </w:p>
        </w:tc>
        <w:tc>
          <w:tcPr>
            <w:tcW w:w="1843" w:type="dxa"/>
            <w:vAlign w:val="center"/>
          </w:tcPr>
          <w:p w:rsidR="00401BD0" w:rsidRPr="00A548C8" w:rsidRDefault="00401BD0" w:rsidP="005E7B43">
            <w:pPr>
              <w:rPr>
                <w:rStyle w:val="Textoennegrita"/>
                <w:b w:val="0"/>
                <w:bCs w:val="0"/>
                <w:sz w:val="18"/>
                <w:szCs w:val="18"/>
              </w:rPr>
            </w:pPr>
            <w:r w:rsidRPr="00A548C8">
              <w:rPr>
                <w:rStyle w:val="Textoennegrita"/>
                <w:b w:val="0"/>
                <w:bCs w:val="0"/>
                <w:sz w:val="18"/>
                <w:szCs w:val="18"/>
              </w:rPr>
              <w:t>P1 &gt; P8 &gt; P20 &gt; P19 &gt; P18  &gt; P155 &gt; P192</w:t>
            </w:r>
          </w:p>
        </w:tc>
        <w:tc>
          <w:tcPr>
            <w:tcW w:w="567" w:type="dxa"/>
            <w:shd w:val="clear" w:color="auto" w:fill="EAF1DD" w:themeFill="accent3" w:themeFillTint="33"/>
            <w:vAlign w:val="center"/>
          </w:tcPr>
          <w:p w:rsidR="00401BD0" w:rsidRPr="00A548C8" w:rsidRDefault="00C213E7" w:rsidP="005D69C6">
            <w:pPr>
              <w:jc w:val="center"/>
              <w:rPr>
                <w:sz w:val="18"/>
                <w:szCs w:val="18"/>
              </w:rPr>
            </w:pPr>
            <w:r w:rsidRPr="00A548C8">
              <w:rPr>
                <w:sz w:val="18"/>
                <w:szCs w:val="18"/>
              </w:rPr>
              <w:t>P</w:t>
            </w:r>
          </w:p>
        </w:tc>
        <w:tc>
          <w:tcPr>
            <w:tcW w:w="1666" w:type="dxa"/>
            <w:vAlign w:val="center"/>
          </w:tcPr>
          <w:p w:rsidR="00401BD0" w:rsidRPr="00A548C8" w:rsidRDefault="00401BD0" w:rsidP="00D70AB6">
            <w:pPr>
              <w:pStyle w:val="Texto"/>
            </w:pPr>
          </w:p>
        </w:tc>
      </w:tr>
      <w:tr w:rsidR="00401BD0" w:rsidRPr="00A548C8" w:rsidTr="00C213E7">
        <w:trPr>
          <w:trHeight w:val="77"/>
        </w:trPr>
        <w:tc>
          <w:tcPr>
            <w:tcW w:w="534" w:type="dxa"/>
            <w:vAlign w:val="center"/>
          </w:tcPr>
          <w:p w:rsidR="00401BD0" w:rsidRPr="00A548C8" w:rsidRDefault="00401BD0" w:rsidP="005E7B43">
            <w:pPr>
              <w:rPr>
                <w:sz w:val="18"/>
                <w:szCs w:val="18"/>
              </w:rPr>
            </w:pPr>
            <w:r w:rsidRPr="00A548C8">
              <w:rPr>
                <w:sz w:val="18"/>
                <w:szCs w:val="18"/>
              </w:rPr>
              <w:t>T96</w:t>
            </w:r>
          </w:p>
        </w:tc>
        <w:tc>
          <w:tcPr>
            <w:tcW w:w="708" w:type="dxa"/>
            <w:vAlign w:val="center"/>
          </w:tcPr>
          <w:p w:rsidR="00401BD0" w:rsidRPr="00A548C8" w:rsidRDefault="00401BD0" w:rsidP="009E6E26">
            <w:pPr>
              <w:jc w:val="center"/>
              <w:rPr>
                <w:sz w:val="18"/>
                <w:szCs w:val="18"/>
              </w:rPr>
            </w:pPr>
            <w:r w:rsidRPr="00A548C8">
              <w:rPr>
                <w:sz w:val="18"/>
                <w:szCs w:val="18"/>
              </w:rPr>
              <w:t>CU17</w:t>
            </w:r>
          </w:p>
        </w:tc>
        <w:tc>
          <w:tcPr>
            <w:tcW w:w="3402" w:type="dxa"/>
            <w:gridSpan w:val="2"/>
            <w:vAlign w:val="center"/>
          </w:tcPr>
          <w:p w:rsidR="00401BD0" w:rsidRPr="00A548C8" w:rsidRDefault="00401BD0" w:rsidP="005E7B43">
            <w:pPr>
              <w:rPr>
                <w:sz w:val="18"/>
                <w:szCs w:val="18"/>
              </w:rPr>
            </w:pPr>
            <w:r w:rsidRPr="00A548C8">
              <w:rPr>
                <w:sz w:val="18"/>
                <w:szCs w:val="18"/>
              </w:rPr>
              <w:t>Denunciar Colección</w:t>
            </w:r>
          </w:p>
          <w:p w:rsidR="0070515D" w:rsidRPr="00A548C8" w:rsidRDefault="0070515D" w:rsidP="0070515D">
            <w:pPr>
              <w:pStyle w:val="Gris"/>
            </w:pPr>
            <w:r w:rsidRPr="00A548C8">
              <w:t>- Abrir la Portada</w:t>
            </w:r>
          </w:p>
          <w:p w:rsidR="0070515D" w:rsidRPr="00A548C8" w:rsidRDefault="0070515D" w:rsidP="0070515D">
            <w:pPr>
              <w:pStyle w:val="Gris"/>
            </w:pPr>
            <w:r w:rsidRPr="00A548C8">
              <w:t>- Pulsar sobre el icono “Tú” de la barra de navegación inferior</w:t>
            </w:r>
          </w:p>
          <w:p w:rsidR="0070515D" w:rsidRPr="00A548C8" w:rsidRDefault="0070515D" w:rsidP="0070515D">
            <w:pPr>
              <w:pStyle w:val="Gris"/>
            </w:pPr>
            <w:r w:rsidRPr="00A548C8">
              <w:t>- Pulsar sobre la primera Colección</w:t>
            </w:r>
          </w:p>
          <w:p w:rsidR="0070515D" w:rsidRPr="00A548C8" w:rsidRDefault="0070515D" w:rsidP="0070515D">
            <w:pPr>
              <w:pStyle w:val="Gris"/>
            </w:pPr>
            <w:r w:rsidRPr="00A548C8">
              <w:t>- Pulsar sobre el icono de acciones adicionales de la barra superior</w:t>
            </w:r>
          </w:p>
          <w:p w:rsidR="0070515D" w:rsidRPr="00A548C8" w:rsidRDefault="0070515D" w:rsidP="0070515D">
            <w:pPr>
              <w:pStyle w:val="Gris"/>
            </w:pPr>
            <w:r w:rsidRPr="00A548C8">
              <w:t>- Pulsar sobre “Denunciar la Colección”</w:t>
            </w:r>
          </w:p>
          <w:p w:rsidR="0070515D" w:rsidRPr="00A548C8" w:rsidRDefault="0070515D" w:rsidP="0070515D">
            <w:pPr>
              <w:pStyle w:val="Gris"/>
            </w:pPr>
            <w:r w:rsidRPr="00A548C8">
              <w:t xml:space="preserve">- Verificar que el icono de denuncia cambia a </w:t>
            </w:r>
            <w:r w:rsidR="001D3420" w:rsidRPr="00A548C8">
              <w:t>violeta</w:t>
            </w:r>
          </w:p>
        </w:tc>
        <w:tc>
          <w:tcPr>
            <w:tcW w:w="1843" w:type="dxa"/>
            <w:vAlign w:val="center"/>
          </w:tcPr>
          <w:p w:rsidR="00401BD0" w:rsidRPr="00A548C8" w:rsidRDefault="00401BD0" w:rsidP="005E7B43">
            <w:pPr>
              <w:rPr>
                <w:rStyle w:val="Textoennegrita"/>
                <w:b w:val="0"/>
                <w:bCs w:val="0"/>
                <w:sz w:val="18"/>
                <w:szCs w:val="18"/>
              </w:rPr>
            </w:pPr>
            <w:r w:rsidRPr="00A548C8">
              <w:rPr>
                <w:rStyle w:val="Textoennegrita"/>
                <w:b w:val="0"/>
                <w:bCs w:val="0"/>
                <w:sz w:val="18"/>
                <w:szCs w:val="18"/>
              </w:rPr>
              <w:t>P1 &gt; P8 &gt; P20 &gt; P19 &gt; P153 &gt; P193</w:t>
            </w:r>
          </w:p>
        </w:tc>
        <w:tc>
          <w:tcPr>
            <w:tcW w:w="567" w:type="dxa"/>
            <w:shd w:val="clear" w:color="auto" w:fill="EAF1DD" w:themeFill="accent3" w:themeFillTint="33"/>
            <w:vAlign w:val="center"/>
          </w:tcPr>
          <w:p w:rsidR="00401BD0" w:rsidRPr="00A548C8" w:rsidRDefault="00C213E7" w:rsidP="005D69C6">
            <w:pPr>
              <w:jc w:val="center"/>
              <w:rPr>
                <w:sz w:val="18"/>
                <w:szCs w:val="18"/>
              </w:rPr>
            </w:pPr>
            <w:r w:rsidRPr="00A548C8">
              <w:rPr>
                <w:sz w:val="18"/>
                <w:szCs w:val="18"/>
              </w:rPr>
              <w:t>P</w:t>
            </w:r>
          </w:p>
        </w:tc>
        <w:tc>
          <w:tcPr>
            <w:tcW w:w="1666" w:type="dxa"/>
            <w:vAlign w:val="center"/>
          </w:tcPr>
          <w:p w:rsidR="00401BD0" w:rsidRPr="00A548C8" w:rsidRDefault="00401BD0" w:rsidP="00D70AB6">
            <w:pPr>
              <w:pStyle w:val="Texto"/>
            </w:pPr>
          </w:p>
        </w:tc>
      </w:tr>
      <w:tr w:rsidR="00401BD0" w:rsidRPr="00A548C8" w:rsidTr="00C213E7">
        <w:trPr>
          <w:trHeight w:val="77"/>
        </w:trPr>
        <w:tc>
          <w:tcPr>
            <w:tcW w:w="534" w:type="dxa"/>
            <w:vAlign w:val="center"/>
          </w:tcPr>
          <w:p w:rsidR="00401BD0" w:rsidRPr="00A548C8" w:rsidRDefault="00401BD0" w:rsidP="005E7B43">
            <w:pPr>
              <w:rPr>
                <w:sz w:val="18"/>
                <w:szCs w:val="18"/>
              </w:rPr>
            </w:pPr>
            <w:r w:rsidRPr="00A548C8">
              <w:rPr>
                <w:sz w:val="18"/>
                <w:szCs w:val="18"/>
              </w:rPr>
              <w:t>T97</w:t>
            </w:r>
          </w:p>
        </w:tc>
        <w:tc>
          <w:tcPr>
            <w:tcW w:w="708" w:type="dxa"/>
            <w:vAlign w:val="center"/>
          </w:tcPr>
          <w:p w:rsidR="00401BD0" w:rsidRPr="00A548C8" w:rsidRDefault="00401BD0" w:rsidP="009E6E26">
            <w:pPr>
              <w:jc w:val="center"/>
              <w:rPr>
                <w:sz w:val="18"/>
                <w:szCs w:val="18"/>
              </w:rPr>
            </w:pPr>
            <w:r w:rsidRPr="00A548C8">
              <w:rPr>
                <w:sz w:val="18"/>
                <w:szCs w:val="18"/>
              </w:rPr>
              <w:t>CU17</w:t>
            </w:r>
          </w:p>
        </w:tc>
        <w:tc>
          <w:tcPr>
            <w:tcW w:w="3402" w:type="dxa"/>
            <w:gridSpan w:val="2"/>
            <w:vAlign w:val="center"/>
          </w:tcPr>
          <w:p w:rsidR="00401BD0" w:rsidRPr="00A548C8" w:rsidRDefault="00401BD0" w:rsidP="005E7B43">
            <w:pPr>
              <w:rPr>
                <w:sz w:val="18"/>
                <w:szCs w:val="18"/>
              </w:rPr>
            </w:pPr>
            <w:r w:rsidRPr="00A548C8">
              <w:rPr>
                <w:sz w:val="18"/>
                <w:szCs w:val="18"/>
              </w:rPr>
              <w:t>Denunciar Usuario</w:t>
            </w:r>
          </w:p>
          <w:p w:rsidR="0070515D" w:rsidRPr="00A548C8" w:rsidRDefault="0070515D" w:rsidP="0070515D">
            <w:pPr>
              <w:pStyle w:val="Gris"/>
            </w:pPr>
            <w:r w:rsidRPr="00A548C8">
              <w:t>- Abrir la Portada</w:t>
            </w:r>
          </w:p>
          <w:p w:rsidR="0070515D" w:rsidRPr="00A548C8" w:rsidRDefault="0070515D" w:rsidP="0070515D">
            <w:pPr>
              <w:pStyle w:val="Gris"/>
            </w:pPr>
            <w:r w:rsidRPr="00A548C8">
              <w:t>- Pulsar sobre el icono “Tú” de la barra de navegación inferior</w:t>
            </w:r>
          </w:p>
          <w:p w:rsidR="0070515D" w:rsidRPr="00A548C8" w:rsidRDefault="0070515D" w:rsidP="0070515D">
            <w:pPr>
              <w:pStyle w:val="Gris"/>
            </w:pPr>
            <w:r w:rsidRPr="00A548C8">
              <w:t>- Pulsar sobre el icono de acciones adicionales de la barra superior</w:t>
            </w:r>
          </w:p>
          <w:p w:rsidR="0070515D" w:rsidRPr="00A548C8" w:rsidRDefault="0070515D" w:rsidP="0070515D">
            <w:pPr>
              <w:pStyle w:val="Gris"/>
            </w:pPr>
            <w:r w:rsidRPr="00A548C8">
              <w:t>- Pulsar sobre “Denunciar las Colecciones”</w:t>
            </w:r>
          </w:p>
          <w:p w:rsidR="0070515D" w:rsidRPr="00A548C8" w:rsidRDefault="0070515D" w:rsidP="0070515D">
            <w:pPr>
              <w:pStyle w:val="Gris"/>
            </w:pPr>
            <w:r w:rsidRPr="00A548C8">
              <w:t xml:space="preserve">- Verificar que el icono de denuncia cambia a </w:t>
            </w:r>
            <w:r w:rsidR="001D3420" w:rsidRPr="00A548C8">
              <w:t>violeta</w:t>
            </w:r>
          </w:p>
        </w:tc>
        <w:tc>
          <w:tcPr>
            <w:tcW w:w="1843" w:type="dxa"/>
            <w:vAlign w:val="center"/>
          </w:tcPr>
          <w:p w:rsidR="00401BD0" w:rsidRPr="00A548C8" w:rsidRDefault="00401BD0" w:rsidP="005E7B43">
            <w:pPr>
              <w:rPr>
                <w:rStyle w:val="Textoennegrita"/>
                <w:b w:val="0"/>
                <w:bCs w:val="0"/>
                <w:sz w:val="18"/>
                <w:szCs w:val="18"/>
              </w:rPr>
            </w:pPr>
            <w:r w:rsidRPr="00A548C8">
              <w:rPr>
                <w:rStyle w:val="Textoennegrita"/>
                <w:b w:val="0"/>
                <w:bCs w:val="0"/>
                <w:sz w:val="18"/>
                <w:szCs w:val="18"/>
              </w:rPr>
              <w:t>P1 &gt; P8 &gt; P20 &gt; P152 &gt; P194</w:t>
            </w:r>
          </w:p>
        </w:tc>
        <w:tc>
          <w:tcPr>
            <w:tcW w:w="567" w:type="dxa"/>
            <w:shd w:val="clear" w:color="auto" w:fill="EAF1DD" w:themeFill="accent3" w:themeFillTint="33"/>
            <w:vAlign w:val="center"/>
          </w:tcPr>
          <w:p w:rsidR="00401BD0" w:rsidRPr="00A548C8" w:rsidRDefault="00C213E7" w:rsidP="005D69C6">
            <w:pPr>
              <w:jc w:val="center"/>
              <w:rPr>
                <w:sz w:val="18"/>
                <w:szCs w:val="18"/>
              </w:rPr>
            </w:pPr>
            <w:r w:rsidRPr="00A548C8">
              <w:rPr>
                <w:sz w:val="18"/>
                <w:szCs w:val="18"/>
              </w:rPr>
              <w:t>P</w:t>
            </w:r>
          </w:p>
        </w:tc>
        <w:tc>
          <w:tcPr>
            <w:tcW w:w="1666" w:type="dxa"/>
            <w:vAlign w:val="center"/>
          </w:tcPr>
          <w:p w:rsidR="00401BD0" w:rsidRPr="00A548C8" w:rsidRDefault="00401BD0" w:rsidP="00D70AB6">
            <w:pPr>
              <w:pStyle w:val="Texto"/>
            </w:pPr>
          </w:p>
        </w:tc>
      </w:tr>
    </w:tbl>
    <w:p w:rsidR="009B48A5" w:rsidRPr="008D0DF3" w:rsidRDefault="009B48A5" w:rsidP="009B48A5">
      <w:pPr>
        <w:spacing w:after="0"/>
        <w:rPr>
          <w:sz w:val="16"/>
          <w:szCs w:val="16"/>
          <w:lang w:val="en-US"/>
        </w:rPr>
      </w:pPr>
      <w:r w:rsidRPr="008D0DF3">
        <w:rPr>
          <w:sz w:val="16"/>
          <w:szCs w:val="16"/>
          <w:lang w:val="en-US"/>
        </w:rPr>
        <w:t>P = Test superado | F = Test no superado</w:t>
      </w:r>
    </w:p>
    <w:p w:rsidR="009B48A5" w:rsidRPr="00A548C8" w:rsidRDefault="009B48A5" w:rsidP="00437E82">
      <w:pPr>
        <w:pStyle w:val="Piedetabla"/>
      </w:pPr>
      <w:bookmarkStart w:id="1215" w:name="_Toc104899561"/>
      <w:r w:rsidRPr="00A548C8">
        <w:t>Escenarios de test y resultados de los UAT</w:t>
      </w:r>
      <w:bookmarkEnd w:id="1215"/>
    </w:p>
    <w:p w:rsidR="009B48A5" w:rsidRPr="00A548C8" w:rsidRDefault="009B48A5" w:rsidP="0039678F">
      <w:pPr>
        <w:pStyle w:val="Timeframe"/>
      </w:pPr>
    </w:p>
    <w:p w:rsidR="00A559CF" w:rsidRPr="00A548C8" w:rsidRDefault="00A559CF" w:rsidP="0039678F">
      <w:pPr>
        <w:pStyle w:val="Timeframe"/>
      </w:pPr>
      <w:bookmarkStart w:id="1216" w:name="_Cuestionario_final"/>
      <w:bookmarkEnd w:id="1216"/>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227AAB" w:rsidRPr="00A548C8" w:rsidRDefault="00227AAB" w:rsidP="00944F4A">
      <w:pPr>
        <w:pStyle w:val="Ttulo3"/>
      </w:pPr>
      <w:bookmarkStart w:id="1217" w:name="_Toc104899051"/>
      <w:r w:rsidRPr="00A548C8">
        <w:t>C</w:t>
      </w:r>
      <w:r w:rsidR="00A25DC1" w:rsidRPr="00A548C8">
        <w:t>uestionario final</w:t>
      </w:r>
      <w:bookmarkEnd w:id="1217"/>
    </w:p>
    <w:p w:rsidR="00227AAB" w:rsidRPr="00A548C8" w:rsidRDefault="00A25DC1" w:rsidP="00D70AB6">
      <w:pPr>
        <w:pStyle w:val="Texto"/>
      </w:pPr>
      <w:r w:rsidRPr="00A548C8">
        <w:t>Después de la ejecución de los UAT se ha realizado un cuestio</w:t>
      </w:r>
      <w:r w:rsidR="00C03F6C" w:rsidRPr="00A548C8">
        <w:t>nario fina</w:t>
      </w:r>
      <w:r w:rsidRPr="00A548C8">
        <w:t>l en el que los usuarios han podido dar su opinión. El cuestionario</w:t>
      </w:r>
      <w:r w:rsidR="00E16284" w:rsidRPr="00A548C8">
        <w:t>, que hemos querido que sea muy concreto,</w:t>
      </w:r>
      <w:r w:rsidRPr="00A548C8">
        <w:t xml:space="preserve"> ha incluido las siguientes preguntas: </w:t>
      </w:r>
    </w:p>
    <w:p w:rsidR="00430A9B" w:rsidRPr="00A548C8" w:rsidRDefault="00430A9B" w:rsidP="00D70AB6">
      <w:pPr>
        <w:pStyle w:val="Texto"/>
      </w:pPr>
    </w:p>
    <w:p w:rsidR="00A25DC1" w:rsidRPr="00A548C8" w:rsidRDefault="00FE7B22" w:rsidP="00D70AB6">
      <w:pPr>
        <w:pStyle w:val="Texto"/>
      </w:pPr>
      <w:r w:rsidRPr="00A548C8">
        <w:rPr>
          <w:u w:val="single"/>
        </w:rPr>
        <w:t>Usabilidad</w:t>
      </w:r>
      <w:r w:rsidRPr="00A548C8">
        <w:t xml:space="preserve">: </w:t>
      </w:r>
      <w:r w:rsidR="001D3B02" w:rsidRPr="00A548C8">
        <w:t>¿Cuál es tu valoración sobre la facilidad de uso de la app en una escala de 1 a 5, siendo 5 la mejor puntuación?</w:t>
      </w:r>
    </w:p>
    <w:p w:rsidR="001D3B02" w:rsidRPr="00A548C8" w:rsidRDefault="00FE7B22" w:rsidP="00D70AB6">
      <w:pPr>
        <w:pStyle w:val="Texto"/>
      </w:pPr>
      <w:r w:rsidRPr="00A548C8">
        <w:rPr>
          <w:u w:val="single"/>
        </w:rPr>
        <w:t>Diseño</w:t>
      </w:r>
      <w:r w:rsidRPr="00A548C8">
        <w:t xml:space="preserve">: </w:t>
      </w:r>
      <w:r w:rsidR="001D3B02" w:rsidRPr="00A548C8">
        <w:t>¿Qué te parece diseño en una escala de 1 a 5, siendo 5 la mejor puntuación?</w:t>
      </w:r>
    </w:p>
    <w:p w:rsidR="001D3B02" w:rsidRPr="00A548C8" w:rsidRDefault="00FE7B22" w:rsidP="00D70AB6">
      <w:pPr>
        <w:pStyle w:val="Texto"/>
      </w:pPr>
      <w:r w:rsidRPr="00A548C8">
        <w:rPr>
          <w:u w:val="single"/>
        </w:rPr>
        <w:t>Bueno</w:t>
      </w:r>
      <w:r w:rsidRPr="00A548C8">
        <w:t xml:space="preserve">. </w:t>
      </w:r>
      <w:r w:rsidR="001D3B02" w:rsidRPr="00A548C8">
        <w:t>¿Qué te ha parecido lo mejor de la experiencia como usuario?</w:t>
      </w:r>
    </w:p>
    <w:p w:rsidR="001D3B02" w:rsidRPr="00A548C8" w:rsidRDefault="00FE7B22" w:rsidP="00D70AB6">
      <w:pPr>
        <w:pStyle w:val="Texto"/>
      </w:pPr>
      <w:r w:rsidRPr="00A548C8">
        <w:rPr>
          <w:u w:val="single"/>
        </w:rPr>
        <w:t>Malo</w:t>
      </w:r>
      <w:r w:rsidRPr="00A548C8">
        <w:t xml:space="preserve">: </w:t>
      </w:r>
      <w:r w:rsidR="001D3B02" w:rsidRPr="00A548C8">
        <w:t>¿Qué te ha parecido lo peor de la experiencia de usuario?</w:t>
      </w:r>
    </w:p>
    <w:p w:rsidR="00E16284" w:rsidRPr="00A548C8" w:rsidRDefault="00E16284" w:rsidP="00D70AB6">
      <w:pPr>
        <w:pStyle w:val="Texto"/>
      </w:pPr>
      <w:r w:rsidRPr="00A548C8">
        <w:rPr>
          <w:u w:val="single"/>
        </w:rPr>
        <w:t>Falta</w:t>
      </w:r>
      <w:r w:rsidRPr="00A548C8">
        <w:t>: ¿Qué encuentras a faltar?</w:t>
      </w:r>
    </w:p>
    <w:p w:rsidR="00B742ED" w:rsidRPr="00A548C8" w:rsidRDefault="00B742ED" w:rsidP="00D70AB6">
      <w:pPr>
        <w:pStyle w:val="Texto"/>
      </w:pPr>
      <w:r w:rsidRPr="00A548C8">
        <w:rPr>
          <w:u w:val="single"/>
        </w:rPr>
        <w:t>Sobra</w:t>
      </w:r>
      <w:r w:rsidRPr="00A548C8">
        <w:t>: ¿Qué te parece no necesario y sacarías de la app?</w:t>
      </w:r>
    </w:p>
    <w:p w:rsidR="001D3B02" w:rsidRPr="00A548C8" w:rsidRDefault="00FE7B22" w:rsidP="00D70AB6">
      <w:pPr>
        <w:pStyle w:val="Texto"/>
      </w:pPr>
      <w:r w:rsidRPr="00A548C8">
        <w:rPr>
          <w:u w:val="single"/>
        </w:rPr>
        <w:t>Sugerencias</w:t>
      </w:r>
      <w:r w:rsidRPr="00A548C8">
        <w:t xml:space="preserve">: </w:t>
      </w:r>
      <w:r w:rsidR="001D3B02" w:rsidRPr="00A548C8">
        <w:t>¿Tienes alguna sugerencia de mejora?</w:t>
      </w:r>
      <w:r w:rsidRPr="00A548C8">
        <w:t xml:space="preserve"> (aplicada a todas las </w:t>
      </w:r>
      <w:r w:rsidR="00F72216" w:rsidRPr="00A548C8">
        <w:t>anteriores</w:t>
      </w:r>
      <w:r w:rsidRPr="00A548C8">
        <w:t>)</w:t>
      </w:r>
    </w:p>
    <w:p w:rsidR="001D3B02" w:rsidRPr="00A548C8" w:rsidRDefault="001D3B02" w:rsidP="00D70AB6">
      <w:pPr>
        <w:pStyle w:val="Texto"/>
      </w:pPr>
    </w:p>
    <w:p w:rsidR="001D3B02" w:rsidRPr="00A548C8" w:rsidRDefault="001D3B02" w:rsidP="00D70AB6">
      <w:pPr>
        <w:pStyle w:val="Texto"/>
      </w:pPr>
      <w:r w:rsidRPr="00A548C8">
        <w:t>A continuación exponemos una tabla con un resumen de todas las respuestas.</w:t>
      </w:r>
    </w:p>
    <w:p w:rsidR="001D3B02" w:rsidRPr="00A548C8" w:rsidRDefault="001D3B02"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526"/>
        <w:gridCol w:w="3544"/>
        <w:gridCol w:w="3650"/>
      </w:tblGrid>
      <w:tr w:rsidR="00EE5916" w:rsidRPr="00A548C8" w:rsidTr="00B056DF">
        <w:trPr>
          <w:cnfStyle w:val="100000000000"/>
          <w:trHeight w:val="318"/>
        </w:trPr>
        <w:tc>
          <w:tcPr>
            <w:tcW w:w="8720" w:type="dxa"/>
            <w:gridSpan w:val="3"/>
          </w:tcPr>
          <w:p w:rsidR="00EE5916" w:rsidRPr="00A548C8" w:rsidRDefault="00EE5916" w:rsidP="00E16284">
            <w:r w:rsidRPr="00A548C8">
              <w:t>Resultados de la encuesta post UAT</w:t>
            </w:r>
          </w:p>
        </w:tc>
      </w:tr>
      <w:tr w:rsidR="00FE7B22" w:rsidRPr="00A548C8" w:rsidTr="00EE5916">
        <w:trPr>
          <w:trHeight w:val="318"/>
        </w:trPr>
        <w:tc>
          <w:tcPr>
            <w:tcW w:w="1526" w:type="dxa"/>
            <w:shd w:val="clear" w:color="auto" w:fill="C6D9F1" w:themeFill="text2" w:themeFillTint="33"/>
            <w:vAlign w:val="center"/>
          </w:tcPr>
          <w:p w:rsidR="00FE7B22" w:rsidRPr="00A548C8" w:rsidRDefault="00FE7B22" w:rsidP="00EE5916">
            <w:pPr>
              <w:rPr>
                <w:sz w:val="18"/>
                <w:szCs w:val="18"/>
              </w:rPr>
            </w:pPr>
            <w:r w:rsidRPr="00A548C8">
              <w:rPr>
                <w:sz w:val="18"/>
                <w:szCs w:val="18"/>
              </w:rPr>
              <w:lastRenderedPageBreak/>
              <w:t>Tema</w:t>
            </w:r>
          </w:p>
        </w:tc>
        <w:tc>
          <w:tcPr>
            <w:tcW w:w="3544" w:type="dxa"/>
            <w:shd w:val="clear" w:color="auto" w:fill="C6D9F1" w:themeFill="text2" w:themeFillTint="33"/>
            <w:vAlign w:val="center"/>
          </w:tcPr>
          <w:p w:rsidR="00FE7B22" w:rsidRPr="00A548C8" w:rsidRDefault="00FE7B22" w:rsidP="00EE5916">
            <w:pPr>
              <w:rPr>
                <w:sz w:val="18"/>
                <w:szCs w:val="18"/>
              </w:rPr>
            </w:pPr>
            <w:r w:rsidRPr="00A548C8">
              <w:rPr>
                <w:sz w:val="18"/>
                <w:szCs w:val="18"/>
              </w:rPr>
              <w:t>Respuesta</w:t>
            </w:r>
          </w:p>
        </w:tc>
        <w:tc>
          <w:tcPr>
            <w:tcW w:w="3650" w:type="dxa"/>
            <w:shd w:val="clear" w:color="auto" w:fill="C6D9F1" w:themeFill="text2" w:themeFillTint="33"/>
            <w:vAlign w:val="center"/>
          </w:tcPr>
          <w:p w:rsidR="00FE7B22" w:rsidRPr="00A548C8" w:rsidRDefault="00FE7B22" w:rsidP="00EE5916">
            <w:pPr>
              <w:rPr>
                <w:sz w:val="18"/>
                <w:szCs w:val="18"/>
              </w:rPr>
            </w:pPr>
            <w:r w:rsidRPr="00A548C8">
              <w:rPr>
                <w:sz w:val="18"/>
                <w:szCs w:val="18"/>
              </w:rPr>
              <w:t>Sugerencias</w:t>
            </w:r>
          </w:p>
        </w:tc>
      </w:tr>
      <w:tr w:rsidR="00993669" w:rsidRPr="00A548C8" w:rsidTr="00EE5916">
        <w:trPr>
          <w:trHeight w:val="77"/>
        </w:trPr>
        <w:tc>
          <w:tcPr>
            <w:tcW w:w="1526" w:type="dxa"/>
            <w:vAlign w:val="center"/>
          </w:tcPr>
          <w:p w:rsidR="00993669" w:rsidRPr="00A548C8" w:rsidRDefault="00993669" w:rsidP="00EE5916">
            <w:pPr>
              <w:rPr>
                <w:sz w:val="18"/>
                <w:szCs w:val="18"/>
              </w:rPr>
            </w:pPr>
            <w:r w:rsidRPr="00A548C8">
              <w:rPr>
                <w:sz w:val="18"/>
                <w:szCs w:val="18"/>
              </w:rPr>
              <w:t>Usabilidad</w:t>
            </w:r>
          </w:p>
        </w:tc>
        <w:tc>
          <w:tcPr>
            <w:tcW w:w="3544" w:type="dxa"/>
            <w:vAlign w:val="center"/>
          </w:tcPr>
          <w:p w:rsidR="00993669" w:rsidRPr="00A548C8" w:rsidRDefault="00EE5916" w:rsidP="00EE5916">
            <w:pPr>
              <w:rPr>
                <w:sz w:val="18"/>
                <w:szCs w:val="18"/>
              </w:rPr>
            </w:pPr>
            <w:r w:rsidRPr="00A548C8">
              <w:rPr>
                <w:sz w:val="18"/>
                <w:szCs w:val="18"/>
              </w:rPr>
              <w:t>5/5</w:t>
            </w:r>
          </w:p>
        </w:tc>
        <w:tc>
          <w:tcPr>
            <w:tcW w:w="3650" w:type="dxa"/>
            <w:vAlign w:val="center"/>
          </w:tcPr>
          <w:p w:rsidR="00993669" w:rsidRPr="00A548C8" w:rsidRDefault="00EE5916" w:rsidP="00EE5916">
            <w:pPr>
              <w:rPr>
                <w:sz w:val="18"/>
                <w:szCs w:val="18"/>
              </w:rPr>
            </w:pPr>
            <w:r w:rsidRPr="00A548C8">
              <w:rPr>
                <w:sz w:val="18"/>
                <w:szCs w:val="18"/>
              </w:rPr>
              <w:t>Colocar la acción adicional del menú superior para añadir un NFT a una Colección como un botón o icono en la misma pantalla de Colección</w:t>
            </w:r>
          </w:p>
          <w:p w:rsidR="00EE5916" w:rsidRPr="00A548C8" w:rsidRDefault="00EE5916" w:rsidP="00EE5916">
            <w:pPr>
              <w:pStyle w:val="Pendingalter"/>
            </w:pPr>
            <w:r w:rsidRPr="00A548C8">
              <w:t>La consideramos interesante, pero no hemos podido aplicarla al MVP entregado por falta de tiempo</w:t>
            </w:r>
          </w:p>
        </w:tc>
      </w:tr>
      <w:tr w:rsidR="00993669" w:rsidRPr="00A548C8" w:rsidTr="00EE5916">
        <w:trPr>
          <w:trHeight w:val="124"/>
        </w:trPr>
        <w:tc>
          <w:tcPr>
            <w:tcW w:w="1526" w:type="dxa"/>
            <w:vAlign w:val="center"/>
          </w:tcPr>
          <w:p w:rsidR="00993669" w:rsidRPr="00A548C8" w:rsidRDefault="00993669" w:rsidP="00EE5916">
            <w:pPr>
              <w:rPr>
                <w:sz w:val="18"/>
                <w:szCs w:val="18"/>
              </w:rPr>
            </w:pPr>
            <w:r w:rsidRPr="00A548C8">
              <w:rPr>
                <w:sz w:val="18"/>
                <w:szCs w:val="18"/>
              </w:rPr>
              <w:t>Diseño</w:t>
            </w:r>
          </w:p>
        </w:tc>
        <w:tc>
          <w:tcPr>
            <w:tcW w:w="3544" w:type="dxa"/>
            <w:vAlign w:val="center"/>
          </w:tcPr>
          <w:p w:rsidR="00993669" w:rsidRPr="00A548C8" w:rsidRDefault="00EE5916" w:rsidP="00EE5916">
            <w:pPr>
              <w:rPr>
                <w:sz w:val="18"/>
                <w:szCs w:val="18"/>
              </w:rPr>
            </w:pPr>
            <w:r w:rsidRPr="00A548C8">
              <w:rPr>
                <w:sz w:val="18"/>
                <w:szCs w:val="18"/>
              </w:rPr>
              <w:t>5/5</w:t>
            </w:r>
          </w:p>
        </w:tc>
        <w:tc>
          <w:tcPr>
            <w:tcW w:w="3650" w:type="dxa"/>
            <w:vAlign w:val="center"/>
          </w:tcPr>
          <w:p w:rsidR="00993669" w:rsidRPr="00A548C8" w:rsidRDefault="00EE5916" w:rsidP="00EE5916">
            <w:pPr>
              <w:rPr>
                <w:sz w:val="18"/>
                <w:szCs w:val="18"/>
              </w:rPr>
            </w:pPr>
            <w:r w:rsidRPr="00A548C8">
              <w:rPr>
                <w:sz w:val="18"/>
                <w:szCs w:val="18"/>
              </w:rPr>
              <w:t xml:space="preserve">Utilizar un color </w:t>
            </w:r>
            <w:r w:rsidR="00A548C8" w:rsidRPr="00A548C8">
              <w:rPr>
                <w:sz w:val="18"/>
                <w:szCs w:val="18"/>
              </w:rPr>
              <w:t>primario</w:t>
            </w:r>
            <w:r w:rsidRPr="00A548C8">
              <w:rPr>
                <w:sz w:val="18"/>
                <w:szCs w:val="18"/>
              </w:rPr>
              <w:t xml:space="preserve"> menos frío</w:t>
            </w:r>
          </w:p>
          <w:p w:rsidR="00EE5916" w:rsidRPr="00A548C8" w:rsidRDefault="00EE5916" w:rsidP="001D3420">
            <w:pPr>
              <w:pStyle w:val="Pendingalter"/>
            </w:pPr>
            <w:r w:rsidRPr="00A548C8">
              <w:t xml:space="preserve">Se ha desestimado por la connotación de lujo que tiene el color </w:t>
            </w:r>
            <w:r w:rsidR="001D3420" w:rsidRPr="00A548C8">
              <w:t>violeta</w:t>
            </w:r>
          </w:p>
        </w:tc>
      </w:tr>
      <w:tr w:rsidR="00993669" w:rsidRPr="00A548C8" w:rsidTr="00EE5916">
        <w:trPr>
          <w:trHeight w:val="77"/>
        </w:trPr>
        <w:tc>
          <w:tcPr>
            <w:tcW w:w="1526" w:type="dxa"/>
            <w:vAlign w:val="center"/>
          </w:tcPr>
          <w:p w:rsidR="00993669" w:rsidRPr="00A548C8" w:rsidRDefault="00993669" w:rsidP="00EE5916">
            <w:pPr>
              <w:rPr>
                <w:sz w:val="18"/>
                <w:szCs w:val="18"/>
              </w:rPr>
            </w:pPr>
            <w:r w:rsidRPr="00A548C8">
              <w:rPr>
                <w:sz w:val="18"/>
                <w:szCs w:val="18"/>
              </w:rPr>
              <w:t>Bueno</w:t>
            </w:r>
          </w:p>
        </w:tc>
        <w:tc>
          <w:tcPr>
            <w:tcW w:w="3544" w:type="dxa"/>
          </w:tcPr>
          <w:p w:rsidR="00993669" w:rsidRPr="00A548C8" w:rsidRDefault="00EE5916" w:rsidP="00EE5916">
            <w:pPr>
              <w:rPr>
                <w:sz w:val="18"/>
                <w:szCs w:val="18"/>
              </w:rPr>
            </w:pPr>
            <w:r w:rsidRPr="00A548C8">
              <w:rPr>
                <w:sz w:val="18"/>
                <w:szCs w:val="18"/>
              </w:rPr>
              <w:t>- La facilidad para segmentar los resultados por múlti</w:t>
            </w:r>
            <w:r w:rsidR="00A548C8">
              <w:rPr>
                <w:sz w:val="18"/>
                <w:szCs w:val="18"/>
              </w:rPr>
              <w:t>p</w:t>
            </w:r>
            <w:r w:rsidRPr="00A548C8">
              <w:rPr>
                <w:sz w:val="18"/>
                <w:szCs w:val="18"/>
              </w:rPr>
              <w:t>les criterios</w:t>
            </w:r>
          </w:p>
          <w:p w:rsidR="00EE5916" w:rsidRPr="00A548C8" w:rsidRDefault="00EE5916" w:rsidP="00EE5916">
            <w:pPr>
              <w:rPr>
                <w:sz w:val="18"/>
                <w:szCs w:val="18"/>
              </w:rPr>
            </w:pPr>
            <w:r w:rsidRPr="00A548C8">
              <w:rPr>
                <w:sz w:val="18"/>
                <w:szCs w:val="18"/>
              </w:rPr>
              <w:t>- Las confirmaciones tras la finalización de procesos</w:t>
            </w:r>
          </w:p>
          <w:p w:rsidR="00EE5916" w:rsidRPr="00A548C8" w:rsidRDefault="00EE5916" w:rsidP="00EE5916">
            <w:pPr>
              <w:rPr>
                <w:sz w:val="18"/>
                <w:szCs w:val="18"/>
              </w:rPr>
            </w:pPr>
            <w:r w:rsidRPr="00A548C8">
              <w:rPr>
                <w:sz w:val="18"/>
                <w:szCs w:val="18"/>
              </w:rPr>
              <w:t>- La indicación de progreso en las páginas de registro</w:t>
            </w:r>
          </w:p>
        </w:tc>
        <w:tc>
          <w:tcPr>
            <w:tcW w:w="3650" w:type="dxa"/>
            <w:vAlign w:val="center"/>
          </w:tcPr>
          <w:p w:rsidR="00EE5916" w:rsidRPr="00A548C8" w:rsidRDefault="00EE5916" w:rsidP="00EE5916">
            <w:pPr>
              <w:rPr>
                <w:sz w:val="18"/>
                <w:szCs w:val="18"/>
              </w:rPr>
            </w:pPr>
            <w:r w:rsidRPr="00A548C8">
              <w:rPr>
                <w:sz w:val="18"/>
                <w:szCs w:val="18"/>
              </w:rPr>
              <w:t>Eliminar las indicaciones de progreso de las pantallas en las que solo hay una etapa</w:t>
            </w:r>
          </w:p>
          <w:p w:rsidR="00993669" w:rsidRPr="00A548C8" w:rsidRDefault="00EE5916" w:rsidP="00EE5916">
            <w:pPr>
              <w:pStyle w:val="Pendingalter"/>
            </w:pPr>
            <w:r w:rsidRPr="00A548C8">
              <w:t>Se ha desestimado</w:t>
            </w:r>
          </w:p>
        </w:tc>
      </w:tr>
      <w:tr w:rsidR="00993669" w:rsidRPr="00A548C8" w:rsidTr="00160BB0">
        <w:trPr>
          <w:trHeight w:val="77"/>
        </w:trPr>
        <w:tc>
          <w:tcPr>
            <w:tcW w:w="1526" w:type="dxa"/>
            <w:vAlign w:val="center"/>
          </w:tcPr>
          <w:p w:rsidR="00993669" w:rsidRPr="00A548C8" w:rsidRDefault="00993669" w:rsidP="00EE5916">
            <w:pPr>
              <w:rPr>
                <w:sz w:val="18"/>
                <w:szCs w:val="18"/>
              </w:rPr>
            </w:pPr>
            <w:r w:rsidRPr="00A548C8">
              <w:rPr>
                <w:sz w:val="18"/>
                <w:szCs w:val="18"/>
              </w:rPr>
              <w:t>Malo</w:t>
            </w:r>
          </w:p>
        </w:tc>
        <w:tc>
          <w:tcPr>
            <w:tcW w:w="3544" w:type="dxa"/>
            <w:vAlign w:val="center"/>
          </w:tcPr>
          <w:p w:rsidR="00993669" w:rsidRPr="00A548C8" w:rsidRDefault="00160BB0" w:rsidP="00160BB0">
            <w:pPr>
              <w:rPr>
                <w:sz w:val="18"/>
                <w:szCs w:val="18"/>
              </w:rPr>
            </w:pPr>
            <w:r w:rsidRPr="00A548C8">
              <w:rPr>
                <w:sz w:val="18"/>
                <w:szCs w:val="18"/>
              </w:rPr>
              <w:t>- Difícil de entender a primera vista la diferencia entre pantallas de NFT, Colecciones y Usuario.</w:t>
            </w:r>
          </w:p>
          <w:p w:rsidR="00160BB0" w:rsidRPr="00A548C8" w:rsidRDefault="00160BB0" w:rsidP="00160BB0">
            <w:pPr>
              <w:rPr>
                <w:sz w:val="18"/>
                <w:szCs w:val="18"/>
              </w:rPr>
            </w:pPr>
            <w:r w:rsidRPr="00A548C8">
              <w:rPr>
                <w:sz w:val="18"/>
                <w:szCs w:val="18"/>
              </w:rPr>
              <w:t>- Difícil de entender a primera vista la diferencia entre listar un NFT en una Colección (privado), y ponerlo a la venta (público)</w:t>
            </w:r>
          </w:p>
        </w:tc>
        <w:tc>
          <w:tcPr>
            <w:tcW w:w="3650" w:type="dxa"/>
            <w:vAlign w:val="center"/>
          </w:tcPr>
          <w:p w:rsidR="00160BB0" w:rsidRPr="00A548C8" w:rsidRDefault="00160BB0" w:rsidP="00160BB0">
            <w:pPr>
              <w:pStyle w:val="Pendingalter"/>
              <w:rPr>
                <w:color w:val="auto"/>
              </w:rPr>
            </w:pPr>
            <w:r w:rsidRPr="00A548C8">
              <w:rPr>
                <w:color w:val="auto"/>
              </w:rPr>
              <w:t>- Simplificar el árbol de navegación haciendo que en un perfil únicamente hayan NFTs</w:t>
            </w:r>
          </w:p>
          <w:p w:rsidR="00160BB0" w:rsidRPr="00A548C8" w:rsidRDefault="00160BB0" w:rsidP="00160BB0">
            <w:pPr>
              <w:pStyle w:val="Pendingalter"/>
            </w:pPr>
            <w:r w:rsidRPr="00A548C8">
              <w:t>Desestimado. Creemos que estos aspectos forman parte de la propia complejidad de un mercado NFT, y creemos que pueden ser correctamente superados con una buen proceso de onboarding, artículo en nuestro centro de ayuda, y eventual articulo blog.</w:t>
            </w:r>
          </w:p>
          <w:p w:rsidR="00160BB0" w:rsidRPr="00A548C8" w:rsidRDefault="00160BB0" w:rsidP="00160BB0">
            <w:pPr>
              <w:pStyle w:val="Pendingalter"/>
              <w:rPr>
                <w:color w:val="auto"/>
              </w:rPr>
            </w:pPr>
            <w:r w:rsidRPr="00A548C8">
              <w:rPr>
                <w:color w:val="auto"/>
              </w:rPr>
              <w:t>- Unificar el proceso de listar un NFT y ponerlo a la venta</w:t>
            </w:r>
          </w:p>
          <w:p w:rsidR="00993669" w:rsidRPr="00A548C8" w:rsidRDefault="00160BB0" w:rsidP="00160BB0">
            <w:pPr>
              <w:pStyle w:val="Pendingalter"/>
            </w:pPr>
            <w:r w:rsidRPr="00A548C8">
              <w:t>Desestimado. La diferenciación ya está justificada en páginas anteriores de este TFM (posibilidad de listar NFTs cuando todavía no se ha decidido los precios, entre otras).</w:t>
            </w:r>
          </w:p>
        </w:tc>
      </w:tr>
      <w:tr w:rsidR="00993669" w:rsidRPr="00A548C8" w:rsidTr="00EE5916">
        <w:trPr>
          <w:trHeight w:val="77"/>
        </w:trPr>
        <w:tc>
          <w:tcPr>
            <w:tcW w:w="1526" w:type="dxa"/>
            <w:vAlign w:val="center"/>
          </w:tcPr>
          <w:p w:rsidR="00993669" w:rsidRPr="00A548C8" w:rsidRDefault="00993669" w:rsidP="00EE5916">
            <w:pPr>
              <w:rPr>
                <w:sz w:val="18"/>
                <w:szCs w:val="18"/>
              </w:rPr>
            </w:pPr>
            <w:r w:rsidRPr="00A548C8">
              <w:rPr>
                <w:sz w:val="18"/>
                <w:szCs w:val="18"/>
              </w:rPr>
              <w:t>Falta</w:t>
            </w:r>
          </w:p>
        </w:tc>
        <w:tc>
          <w:tcPr>
            <w:tcW w:w="3544" w:type="dxa"/>
          </w:tcPr>
          <w:p w:rsidR="00993669" w:rsidRPr="00A548C8" w:rsidRDefault="00160BB0" w:rsidP="00EE5916">
            <w:pPr>
              <w:rPr>
                <w:sz w:val="18"/>
                <w:szCs w:val="18"/>
              </w:rPr>
            </w:pPr>
            <w:r w:rsidRPr="00A548C8">
              <w:rPr>
                <w:sz w:val="18"/>
                <w:szCs w:val="18"/>
              </w:rPr>
              <w:t>La posibilidad de crear un NFT desde la misma app</w:t>
            </w:r>
          </w:p>
        </w:tc>
        <w:tc>
          <w:tcPr>
            <w:tcW w:w="3650" w:type="dxa"/>
            <w:vAlign w:val="center"/>
          </w:tcPr>
          <w:p w:rsidR="00993669" w:rsidRPr="00A548C8" w:rsidRDefault="00160BB0" w:rsidP="00EE5916">
            <w:pPr>
              <w:rPr>
                <w:sz w:val="18"/>
                <w:szCs w:val="18"/>
              </w:rPr>
            </w:pPr>
            <w:r w:rsidRPr="00A548C8">
              <w:rPr>
                <w:sz w:val="18"/>
                <w:szCs w:val="18"/>
              </w:rPr>
              <w:t>Añadir una sección para crear NFTs desde la misma app</w:t>
            </w:r>
          </w:p>
          <w:p w:rsidR="00160BB0" w:rsidRPr="00A548C8" w:rsidRDefault="00160BB0" w:rsidP="00160BB0">
            <w:pPr>
              <w:pStyle w:val="Pendingalter"/>
            </w:pPr>
            <w:r w:rsidRPr="00A548C8">
              <w:t>Aceptado. Esto ya forma parte de una de nuestras mejoras de futuro, aun</w:t>
            </w:r>
            <w:r w:rsidR="00A548C8">
              <w:t>que inicialmente lo considera</w:t>
            </w:r>
            <w:r w:rsidRPr="00A548C8">
              <w:t>mos como una funcionalidad que no forma parte de nuestro core de negocio.</w:t>
            </w:r>
          </w:p>
        </w:tc>
      </w:tr>
      <w:tr w:rsidR="00993669" w:rsidRPr="00A548C8" w:rsidTr="00EE5916">
        <w:trPr>
          <w:trHeight w:val="77"/>
        </w:trPr>
        <w:tc>
          <w:tcPr>
            <w:tcW w:w="1526" w:type="dxa"/>
            <w:vAlign w:val="center"/>
          </w:tcPr>
          <w:p w:rsidR="00993669" w:rsidRPr="00A548C8" w:rsidRDefault="00993669" w:rsidP="00EE5916">
            <w:pPr>
              <w:rPr>
                <w:sz w:val="18"/>
                <w:szCs w:val="18"/>
              </w:rPr>
            </w:pPr>
            <w:r w:rsidRPr="00A548C8">
              <w:rPr>
                <w:sz w:val="18"/>
                <w:szCs w:val="18"/>
              </w:rPr>
              <w:t>Sobra</w:t>
            </w:r>
          </w:p>
        </w:tc>
        <w:tc>
          <w:tcPr>
            <w:tcW w:w="3544" w:type="dxa"/>
          </w:tcPr>
          <w:p w:rsidR="00993669" w:rsidRPr="00A548C8" w:rsidRDefault="00160BB0" w:rsidP="00EE5916">
            <w:pPr>
              <w:rPr>
                <w:sz w:val="18"/>
                <w:szCs w:val="18"/>
              </w:rPr>
            </w:pPr>
            <w:r w:rsidRPr="00A548C8">
              <w:rPr>
                <w:sz w:val="18"/>
                <w:szCs w:val="18"/>
              </w:rPr>
              <w:t>La sección de Trending de Colecciones, ya que el contenido puedo solaparse con el ranking Top 50 de Colecciones</w:t>
            </w:r>
          </w:p>
        </w:tc>
        <w:tc>
          <w:tcPr>
            <w:tcW w:w="3650" w:type="dxa"/>
            <w:vAlign w:val="center"/>
          </w:tcPr>
          <w:p w:rsidR="00993669" w:rsidRPr="00A548C8" w:rsidRDefault="00160BB0" w:rsidP="00EE5916">
            <w:pPr>
              <w:rPr>
                <w:sz w:val="18"/>
                <w:szCs w:val="18"/>
              </w:rPr>
            </w:pPr>
            <w:r w:rsidRPr="00A548C8">
              <w:rPr>
                <w:sz w:val="18"/>
                <w:szCs w:val="18"/>
              </w:rPr>
              <w:t>Eliminar la sección de Trending</w:t>
            </w:r>
          </w:p>
          <w:p w:rsidR="00160BB0" w:rsidRPr="00A548C8" w:rsidRDefault="00160BB0" w:rsidP="00160BB0">
            <w:pPr>
              <w:pStyle w:val="Pendingalter"/>
            </w:pPr>
            <w:r w:rsidRPr="00A548C8">
              <w:t>Desestimado inicialmente, aunque puede ser interesante explorar más estas opciones con tests a usuarios una vez en producción.</w:t>
            </w:r>
          </w:p>
        </w:tc>
      </w:tr>
    </w:tbl>
    <w:p w:rsidR="001D3B02" w:rsidRPr="00A548C8" w:rsidRDefault="00FE7B22" w:rsidP="00437E82">
      <w:pPr>
        <w:pStyle w:val="Piedetabla"/>
      </w:pPr>
      <w:bookmarkStart w:id="1218" w:name="_Toc104899562"/>
      <w:r w:rsidRPr="00A548C8">
        <w:t>Resultados de la encuesta post UAT</w:t>
      </w:r>
      <w:bookmarkEnd w:id="1218"/>
    </w:p>
    <w:p w:rsidR="00227AAB" w:rsidRPr="00A548C8" w:rsidRDefault="00227AAB" w:rsidP="0039678F">
      <w:pPr>
        <w:pStyle w:val="Timeframe"/>
      </w:pPr>
    </w:p>
    <w:p w:rsidR="00A559CF" w:rsidRPr="00A548C8" w:rsidRDefault="00A559CF" w:rsidP="0039678F">
      <w:pPr>
        <w:pStyle w:val="Timeframe"/>
      </w:pPr>
      <w:bookmarkStart w:id="1219" w:name="_Corrección_de_errores"/>
      <w:bookmarkEnd w:id="1219"/>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A25DC1" w:rsidRPr="00A548C8" w:rsidRDefault="00A25DC1" w:rsidP="00944F4A">
      <w:pPr>
        <w:pStyle w:val="Ttulo3"/>
      </w:pPr>
      <w:bookmarkStart w:id="1220" w:name="_Toc104899052"/>
      <w:r w:rsidRPr="00A548C8">
        <w:t>Corrección de errores detectados</w:t>
      </w:r>
      <w:r w:rsidR="000D690C" w:rsidRPr="00A548C8">
        <w:t xml:space="preserve"> y mejoras propuestas durante </w:t>
      </w:r>
      <w:r w:rsidRPr="00A548C8">
        <w:t>los UAT</w:t>
      </w:r>
      <w:bookmarkEnd w:id="1220"/>
    </w:p>
    <w:p w:rsidR="00A25DC1" w:rsidRPr="00A548C8" w:rsidRDefault="000D690C" w:rsidP="00D70AB6">
      <w:pPr>
        <w:pStyle w:val="Texto"/>
      </w:pPr>
      <w:r w:rsidRPr="00A548C8">
        <w:t xml:space="preserve">La detección de errores es seguramente una de las principales razones con las que se justifica la realización de los UAT, aunque como hemos dicho anteriormente no sea la razón de ser de los mismos. Cuando se detecta un error se </w:t>
      </w:r>
      <w:r w:rsidR="00F72216" w:rsidRPr="00A548C8">
        <w:t>debe</w:t>
      </w:r>
      <w:r w:rsidRPr="00A548C8">
        <w:t xml:space="preserve"> reportar correctamente para que se ejecute el correspondiente workflow de corrección, en el que en un proyecto real </w:t>
      </w:r>
      <w:r w:rsidR="00F72216" w:rsidRPr="00A548C8">
        <w:t>implicará a nu</w:t>
      </w:r>
      <w:r w:rsidRPr="00A548C8">
        <w:t>mero</w:t>
      </w:r>
      <w:r w:rsidR="00F72216" w:rsidRPr="00A548C8">
        <w:t>so</w:t>
      </w:r>
      <w:r w:rsidRPr="00A548C8">
        <w:t xml:space="preserve">s actores de equipos de diseño y desarrollo. El reporte deberá contener información clara y ser introducido en </w:t>
      </w:r>
      <w:r w:rsidRPr="00A548C8">
        <w:lastRenderedPageBreak/>
        <w:t>herramientas de gestión de errores como Jira</w:t>
      </w:r>
      <w:r w:rsidRPr="00A548C8">
        <w:rPr>
          <w:rStyle w:val="Refdenotaalpie"/>
        </w:rPr>
        <w:footnoteReference w:id="336"/>
      </w:r>
      <w:r w:rsidR="00993669" w:rsidRPr="00A548C8">
        <w:t>, o más específicas como Zephyr</w:t>
      </w:r>
      <w:r w:rsidR="00993669" w:rsidRPr="00A548C8">
        <w:rPr>
          <w:rStyle w:val="Refdenotaalpie"/>
        </w:rPr>
        <w:footnoteReference w:id="337"/>
      </w:r>
      <w:r w:rsidR="00993669" w:rsidRPr="00A548C8">
        <w:t>.</w:t>
      </w:r>
    </w:p>
    <w:p w:rsidR="00993669" w:rsidRPr="00A548C8" w:rsidRDefault="00993669" w:rsidP="00D70AB6">
      <w:pPr>
        <w:pStyle w:val="Texto"/>
      </w:pPr>
    </w:p>
    <w:p w:rsidR="00993669" w:rsidRPr="00A548C8" w:rsidRDefault="00993669" w:rsidP="00D70AB6">
      <w:pPr>
        <w:pStyle w:val="Texto"/>
      </w:pPr>
      <w:r w:rsidRPr="00A548C8">
        <w:t>En nuestro caso, esto escapa al alcance de este TFM, pero hemos aplicado la misma lógica para corregir aquello que ha sido posible dado el tiempo del que disponemos. Se ha priorizado cualquier error o sugerencia que pudiera poner en riesgo el GoLive* de nuestro prototipo MVP*.</w:t>
      </w:r>
    </w:p>
    <w:p w:rsidR="00993669" w:rsidRPr="00A548C8" w:rsidRDefault="00993669" w:rsidP="00D70AB6">
      <w:pPr>
        <w:pStyle w:val="Texto"/>
      </w:pPr>
    </w:p>
    <w:p w:rsidR="00993669" w:rsidRPr="00A548C8" w:rsidRDefault="00993669" w:rsidP="00D70AB6">
      <w:pPr>
        <w:pStyle w:val="Texto"/>
      </w:pPr>
      <w:r w:rsidRPr="00A548C8">
        <w:t xml:space="preserve">A continuación se detallan las correcciones </w:t>
      </w:r>
      <w:r w:rsidR="005D69C6" w:rsidRPr="00A548C8">
        <w:t>aplicadas tras la fase de UAT. Todas ellas han sido corregidas en una segunda iteración de los tests no superados.</w:t>
      </w:r>
    </w:p>
    <w:p w:rsidR="00993669" w:rsidRPr="00A548C8" w:rsidRDefault="00993669"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3035"/>
        <w:gridCol w:w="3734"/>
      </w:tblGrid>
      <w:tr w:rsidR="00993669" w:rsidRPr="00A548C8" w:rsidTr="00993669">
        <w:trPr>
          <w:cnfStyle w:val="100000000000"/>
          <w:trHeight w:val="318"/>
        </w:trPr>
        <w:tc>
          <w:tcPr>
            <w:tcW w:w="4986" w:type="dxa"/>
            <w:gridSpan w:val="2"/>
          </w:tcPr>
          <w:p w:rsidR="00993669" w:rsidRPr="00A548C8" w:rsidRDefault="00993669" w:rsidP="00993669">
            <w:r w:rsidRPr="00A548C8">
              <w:t>Correcciones aplicadas al prototipo tras los UAT</w:t>
            </w:r>
          </w:p>
        </w:tc>
        <w:tc>
          <w:tcPr>
            <w:tcW w:w="3734" w:type="dxa"/>
          </w:tcPr>
          <w:p w:rsidR="00993669" w:rsidRPr="00A548C8" w:rsidRDefault="00993669" w:rsidP="00993669"/>
        </w:tc>
      </w:tr>
      <w:tr w:rsidR="00993669" w:rsidRPr="00A548C8" w:rsidTr="006B4762">
        <w:trPr>
          <w:trHeight w:val="318"/>
        </w:trPr>
        <w:tc>
          <w:tcPr>
            <w:tcW w:w="1951" w:type="dxa"/>
            <w:shd w:val="clear" w:color="auto" w:fill="C6D9F1" w:themeFill="text2" w:themeFillTint="33"/>
            <w:vAlign w:val="center"/>
          </w:tcPr>
          <w:p w:rsidR="00993669" w:rsidRPr="00A548C8" w:rsidRDefault="00993669" w:rsidP="00993669">
            <w:pPr>
              <w:rPr>
                <w:rFonts w:cstheme="minorHAnsi"/>
                <w:sz w:val="20"/>
                <w:szCs w:val="20"/>
              </w:rPr>
            </w:pPr>
            <w:r w:rsidRPr="00A548C8">
              <w:rPr>
                <w:rFonts w:cstheme="minorHAnsi"/>
                <w:sz w:val="20"/>
                <w:szCs w:val="20"/>
              </w:rPr>
              <w:t>Corrección</w:t>
            </w:r>
          </w:p>
        </w:tc>
        <w:tc>
          <w:tcPr>
            <w:tcW w:w="6769" w:type="dxa"/>
            <w:gridSpan w:val="2"/>
            <w:shd w:val="clear" w:color="auto" w:fill="C6D9F1" w:themeFill="text2" w:themeFillTint="33"/>
            <w:vAlign w:val="center"/>
          </w:tcPr>
          <w:p w:rsidR="00993669" w:rsidRPr="00A548C8" w:rsidRDefault="00993669" w:rsidP="00993669">
            <w:pPr>
              <w:rPr>
                <w:rFonts w:cstheme="minorHAnsi"/>
                <w:sz w:val="20"/>
                <w:szCs w:val="20"/>
              </w:rPr>
            </w:pPr>
            <w:r w:rsidRPr="00A548C8">
              <w:rPr>
                <w:rFonts w:cstheme="minorHAnsi"/>
                <w:sz w:val="20"/>
                <w:szCs w:val="20"/>
              </w:rPr>
              <w:t>Descripción</w:t>
            </w:r>
          </w:p>
        </w:tc>
      </w:tr>
      <w:tr w:rsidR="00993669" w:rsidRPr="00A548C8" w:rsidTr="006B4762">
        <w:trPr>
          <w:trHeight w:val="77"/>
        </w:trPr>
        <w:tc>
          <w:tcPr>
            <w:tcW w:w="1951" w:type="dxa"/>
            <w:vAlign w:val="center"/>
          </w:tcPr>
          <w:p w:rsidR="00993669" w:rsidRPr="00A548C8" w:rsidRDefault="006B4762" w:rsidP="006B4762">
            <w:pPr>
              <w:rPr>
                <w:sz w:val="18"/>
                <w:szCs w:val="18"/>
              </w:rPr>
            </w:pPr>
            <w:r w:rsidRPr="00A548C8">
              <w:rPr>
                <w:sz w:val="18"/>
                <w:szCs w:val="18"/>
              </w:rPr>
              <w:t>Errores tipográficos</w:t>
            </w:r>
          </w:p>
        </w:tc>
        <w:tc>
          <w:tcPr>
            <w:tcW w:w="6769" w:type="dxa"/>
            <w:gridSpan w:val="2"/>
            <w:vAlign w:val="center"/>
          </w:tcPr>
          <w:p w:rsidR="00213875" w:rsidRPr="00A548C8" w:rsidRDefault="00213875" w:rsidP="006B4762">
            <w:pPr>
              <w:rPr>
                <w:sz w:val="18"/>
                <w:szCs w:val="18"/>
              </w:rPr>
            </w:pPr>
            <w:r w:rsidRPr="00A548C8">
              <w:rPr>
                <w:sz w:val="18"/>
                <w:szCs w:val="18"/>
              </w:rPr>
              <w:t>P50: Cambiar texto “ofertas” del tab por “Pujas”</w:t>
            </w:r>
          </w:p>
          <w:p w:rsidR="00993669" w:rsidRPr="00A548C8" w:rsidRDefault="006B4762" w:rsidP="006B4762">
            <w:pPr>
              <w:rPr>
                <w:sz w:val="18"/>
                <w:szCs w:val="18"/>
              </w:rPr>
            </w:pPr>
            <w:r w:rsidRPr="00A548C8">
              <w:rPr>
                <w:sz w:val="18"/>
                <w:szCs w:val="18"/>
              </w:rPr>
              <w:t>P185: Correcci</w:t>
            </w:r>
            <w:r w:rsidR="005D69C6" w:rsidRPr="00A548C8">
              <w:rPr>
                <w:sz w:val="18"/>
                <w:szCs w:val="18"/>
              </w:rPr>
              <w:t>ón del texto del bo</w:t>
            </w:r>
            <w:r w:rsidRPr="00A548C8">
              <w:rPr>
                <w:sz w:val="18"/>
                <w:szCs w:val="18"/>
              </w:rPr>
              <w:t>tón, de “Confirmar puja” en lugar de “Confirmar venta”</w:t>
            </w:r>
          </w:p>
        </w:tc>
      </w:tr>
      <w:tr w:rsidR="00993669" w:rsidRPr="00A548C8" w:rsidTr="006B4762">
        <w:trPr>
          <w:trHeight w:val="77"/>
        </w:trPr>
        <w:tc>
          <w:tcPr>
            <w:tcW w:w="1951" w:type="dxa"/>
            <w:vAlign w:val="center"/>
          </w:tcPr>
          <w:p w:rsidR="00993669" w:rsidRPr="00A548C8" w:rsidRDefault="006B4762" w:rsidP="006B4762">
            <w:pPr>
              <w:rPr>
                <w:sz w:val="18"/>
                <w:szCs w:val="18"/>
              </w:rPr>
            </w:pPr>
            <w:r w:rsidRPr="00A548C8">
              <w:rPr>
                <w:sz w:val="18"/>
                <w:szCs w:val="18"/>
              </w:rPr>
              <w:t>Navegación</w:t>
            </w:r>
          </w:p>
        </w:tc>
        <w:tc>
          <w:tcPr>
            <w:tcW w:w="6769" w:type="dxa"/>
            <w:gridSpan w:val="2"/>
            <w:vAlign w:val="center"/>
          </w:tcPr>
          <w:p w:rsidR="00EB594A" w:rsidRPr="00A548C8" w:rsidRDefault="006B4762" w:rsidP="00EB594A">
            <w:pPr>
              <w:rPr>
                <w:sz w:val="18"/>
                <w:szCs w:val="18"/>
              </w:rPr>
            </w:pPr>
            <w:r w:rsidRPr="00A548C8">
              <w:rPr>
                <w:sz w:val="18"/>
                <w:szCs w:val="18"/>
              </w:rPr>
              <w:t>P21: Eliminación de subsecciones de la sección de Notificaciones en el navigation drawer de Cuenta</w:t>
            </w:r>
          </w:p>
        </w:tc>
      </w:tr>
      <w:tr w:rsidR="006B4762" w:rsidRPr="00A548C8" w:rsidTr="006B4762">
        <w:trPr>
          <w:trHeight w:val="77"/>
        </w:trPr>
        <w:tc>
          <w:tcPr>
            <w:tcW w:w="1951" w:type="dxa"/>
            <w:vAlign w:val="center"/>
          </w:tcPr>
          <w:p w:rsidR="006B4762" w:rsidRPr="00A548C8" w:rsidRDefault="006B4762" w:rsidP="006B4762">
            <w:pPr>
              <w:rPr>
                <w:sz w:val="18"/>
                <w:szCs w:val="18"/>
              </w:rPr>
            </w:pPr>
            <w:r w:rsidRPr="00A548C8">
              <w:rPr>
                <w:sz w:val="18"/>
                <w:szCs w:val="18"/>
              </w:rPr>
              <w:t>Acciones</w:t>
            </w:r>
          </w:p>
        </w:tc>
        <w:tc>
          <w:tcPr>
            <w:tcW w:w="6769" w:type="dxa"/>
            <w:gridSpan w:val="2"/>
            <w:vAlign w:val="center"/>
          </w:tcPr>
          <w:p w:rsidR="006B4762" w:rsidRPr="00A548C8" w:rsidRDefault="006B4762" w:rsidP="006B4762">
            <w:pPr>
              <w:rPr>
                <w:sz w:val="18"/>
                <w:szCs w:val="18"/>
              </w:rPr>
            </w:pPr>
            <w:r w:rsidRPr="00A548C8">
              <w:rPr>
                <w:sz w:val="18"/>
                <w:szCs w:val="18"/>
              </w:rPr>
              <w:t>P139: Añadir un icono “X” para cerrar el último paso de un onboarding</w:t>
            </w:r>
          </w:p>
        </w:tc>
      </w:tr>
      <w:tr w:rsidR="00993669" w:rsidRPr="00A548C8" w:rsidTr="006B4762">
        <w:trPr>
          <w:trHeight w:val="77"/>
        </w:trPr>
        <w:tc>
          <w:tcPr>
            <w:tcW w:w="1951" w:type="dxa"/>
            <w:vAlign w:val="center"/>
          </w:tcPr>
          <w:p w:rsidR="00993669" w:rsidRPr="00A548C8" w:rsidRDefault="006B4762" w:rsidP="006B4762">
            <w:pPr>
              <w:rPr>
                <w:sz w:val="18"/>
                <w:szCs w:val="18"/>
              </w:rPr>
            </w:pPr>
            <w:r w:rsidRPr="00A548C8">
              <w:rPr>
                <w:sz w:val="18"/>
                <w:szCs w:val="18"/>
              </w:rPr>
              <w:t>Colores</w:t>
            </w:r>
          </w:p>
        </w:tc>
        <w:tc>
          <w:tcPr>
            <w:tcW w:w="6769" w:type="dxa"/>
            <w:gridSpan w:val="2"/>
            <w:vAlign w:val="center"/>
          </w:tcPr>
          <w:p w:rsidR="00993669" w:rsidRPr="00A548C8" w:rsidRDefault="006B4762" w:rsidP="006B4762">
            <w:pPr>
              <w:rPr>
                <w:sz w:val="18"/>
                <w:szCs w:val="18"/>
              </w:rPr>
            </w:pPr>
            <w:r w:rsidRPr="00A548C8">
              <w:rPr>
                <w:sz w:val="18"/>
                <w:szCs w:val="18"/>
              </w:rPr>
              <w:t xml:space="preserve">P81: Poner el primer botón en </w:t>
            </w:r>
            <w:r w:rsidR="001D3420" w:rsidRPr="00A548C8">
              <w:rPr>
                <w:sz w:val="18"/>
                <w:szCs w:val="18"/>
              </w:rPr>
              <w:t>violeta</w:t>
            </w:r>
            <w:r w:rsidRPr="00A548C8">
              <w:rPr>
                <w:sz w:val="18"/>
                <w:szCs w:val="18"/>
              </w:rPr>
              <w:t xml:space="preserve"> (color primario)</w:t>
            </w:r>
          </w:p>
          <w:p w:rsidR="006B4762" w:rsidRPr="00A548C8" w:rsidRDefault="006B4762" w:rsidP="001D3420">
            <w:pPr>
              <w:rPr>
                <w:sz w:val="18"/>
                <w:szCs w:val="18"/>
              </w:rPr>
            </w:pPr>
            <w:r w:rsidRPr="00A548C8">
              <w:rPr>
                <w:sz w:val="18"/>
                <w:szCs w:val="18"/>
              </w:rPr>
              <w:t xml:space="preserve">P82: Poner el segundo botón en </w:t>
            </w:r>
            <w:r w:rsidR="001D3420" w:rsidRPr="00A548C8">
              <w:rPr>
                <w:sz w:val="18"/>
                <w:szCs w:val="18"/>
              </w:rPr>
              <w:t>violeta</w:t>
            </w:r>
            <w:r w:rsidRPr="00A548C8">
              <w:rPr>
                <w:sz w:val="18"/>
                <w:szCs w:val="18"/>
              </w:rPr>
              <w:t xml:space="preserve"> (color primario)</w:t>
            </w:r>
          </w:p>
        </w:tc>
      </w:tr>
      <w:tr w:rsidR="006B4762" w:rsidRPr="00A548C8" w:rsidTr="006B4762">
        <w:trPr>
          <w:trHeight w:val="77"/>
        </w:trPr>
        <w:tc>
          <w:tcPr>
            <w:tcW w:w="1951" w:type="dxa"/>
            <w:vAlign w:val="center"/>
          </w:tcPr>
          <w:p w:rsidR="006B4762" w:rsidRPr="00A548C8" w:rsidRDefault="006B4762" w:rsidP="006B4762">
            <w:pPr>
              <w:rPr>
                <w:sz w:val="18"/>
                <w:szCs w:val="18"/>
              </w:rPr>
            </w:pPr>
            <w:r w:rsidRPr="00A548C8">
              <w:rPr>
                <w:sz w:val="18"/>
                <w:szCs w:val="18"/>
              </w:rPr>
              <w:t>Contenido</w:t>
            </w:r>
          </w:p>
        </w:tc>
        <w:tc>
          <w:tcPr>
            <w:tcW w:w="6769" w:type="dxa"/>
            <w:gridSpan w:val="2"/>
            <w:vAlign w:val="center"/>
          </w:tcPr>
          <w:p w:rsidR="00213875" w:rsidRPr="00A548C8" w:rsidRDefault="00213875" w:rsidP="00D70AB6">
            <w:pPr>
              <w:pStyle w:val="Textotablas-Small"/>
            </w:pPr>
            <w:r w:rsidRPr="00A548C8">
              <w:t>P25: Eliminar la última sección de configuraciones que no debe existir.</w:t>
            </w:r>
          </w:p>
          <w:p w:rsidR="006B4762" w:rsidRPr="00A548C8" w:rsidRDefault="006B4762" w:rsidP="006B4762">
            <w:pPr>
              <w:rPr>
                <w:sz w:val="18"/>
                <w:szCs w:val="18"/>
              </w:rPr>
            </w:pPr>
            <w:r w:rsidRPr="00A548C8">
              <w:rPr>
                <w:sz w:val="18"/>
                <w:szCs w:val="18"/>
              </w:rPr>
              <w:t>P29: Cambiar el primer NFT de la lista a precio fijo (igual que en P18)</w:t>
            </w:r>
          </w:p>
          <w:p w:rsidR="006B4762" w:rsidRPr="00A548C8" w:rsidRDefault="006B4762" w:rsidP="006B4762">
            <w:pPr>
              <w:rPr>
                <w:sz w:val="18"/>
                <w:szCs w:val="18"/>
              </w:rPr>
            </w:pPr>
            <w:r w:rsidRPr="00A548C8">
              <w:rPr>
                <w:sz w:val="18"/>
                <w:szCs w:val="18"/>
              </w:rPr>
              <w:t>P29: Cambiar la segunda imagen a subasta (igual que en P50)</w:t>
            </w:r>
          </w:p>
          <w:p w:rsidR="006B4762" w:rsidRPr="00A548C8" w:rsidRDefault="006B4762" w:rsidP="006B4762">
            <w:pPr>
              <w:rPr>
                <w:sz w:val="18"/>
                <w:szCs w:val="18"/>
              </w:rPr>
            </w:pPr>
            <w:r w:rsidRPr="00A548C8">
              <w:rPr>
                <w:sz w:val="18"/>
                <w:szCs w:val="18"/>
              </w:rPr>
              <w:t>P72: Cambiar la imagen del NFT a precio fijo</w:t>
            </w:r>
          </w:p>
        </w:tc>
      </w:tr>
      <w:tr w:rsidR="006B4762" w:rsidRPr="00A548C8" w:rsidTr="006B4762">
        <w:trPr>
          <w:trHeight w:val="77"/>
        </w:trPr>
        <w:tc>
          <w:tcPr>
            <w:tcW w:w="1951" w:type="dxa"/>
            <w:vAlign w:val="center"/>
          </w:tcPr>
          <w:p w:rsidR="006B4762" w:rsidRPr="00A548C8" w:rsidRDefault="006B4762" w:rsidP="006B4762">
            <w:pPr>
              <w:rPr>
                <w:sz w:val="18"/>
                <w:szCs w:val="18"/>
              </w:rPr>
            </w:pPr>
            <w:r w:rsidRPr="00A548C8">
              <w:rPr>
                <w:sz w:val="18"/>
                <w:szCs w:val="18"/>
              </w:rPr>
              <w:t>Iconos</w:t>
            </w:r>
          </w:p>
        </w:tc>
        <w:tc>
          <w:tcPr>
            <w:tcW w:w="6769" w:type="dxa"/>
            <w:gridSpan w:val="2"/>
            <w:vAlign w:val="center"/>
          </w:tcPr>
          <w:p w:rsidR="00213875" w:rsidRPr="00A548C8" w:rsidRDefault="00213875" w:rsidP="00D70AB6">
            <w:pPr>
              <w:pStyle w:val="Textotablas-Small"/>
            </w:pPr>
            <w:r w:rsidRPr="00A548C8">
              <w:t>P48: Cambiar el icono superior de cierre “X”, por una flecha para volver atrás</w:t>
            </w:r>
          </w:p>
          <w:p w:rsidR="00213875" w:rsidRPr="00A548C8" w:rsidRDefault="00213875" w:rsidP="00213875">
            <w:pPr>
              <w:rPr>
                <w:sz w:val="18"/>
                <w:szCs w:val="18"/>
              </w:rPr>
            </w:pPr>
            <w:r w:rsidRPr="00A548C8">
              <w:rPr>
                <w:sz w:val="18"/>
                <w:szCs w:val="18"/>
              </w:rPr>
              <w:t>P59: Añadir un icono de cierre</w:t>
            </w:r>
          </w:p>
          <w:p w:rsidR="00213875" w:rsidRPr="00A548C8" w:rsidRDefault="00213875" w:rsidP="00D70AB6">
            <w:pPr>
              <w:pStyle w:val="Textotablas-Small"/>
            </w:pPr>
            <w:r w:rsidRPr="00A548C8">
              <w:t>P60: Añadir un icono de cierre</w:t>
            </w:r>
          </w:p>
          <w:p w:rsidR="00213875" w:rsidRPr="00A548C8" w:rsidRDefault="006B4762" w:rsidP="006B4762">
            <w:pPr>
              <w:rPr>
                <w:sz w:val="18"/>
                <w:szCs w:val="18"/>
              </w:rPr>
            </w:pPr>
            <w:r w:rsidRPr="00A548C8">
              <w:rPr>
                <w:sz w:val="18"/>
                <w:szCs w:val="18"/>
              </w:rPr>
              <w:t>P159</w:t>
            </w:r>
            <w:r w:rsidR="00EB594A" w:rsidRPr="00A548C8">
              <w:rPr>
                <w:sz w:val="18"/>
                <w:szCs w:val="18"/>
              </w:rPr>
              <w:t>, P180, P181, P56, P62, P64, P75, P158, P182</w:t>
            </w:r>
            <w:r w:rsidRPr="00A548C8">
              <w:rPr>
                <w:sz w:val="18"/>
                <w:szCs w:val="18"/>
              </w:rPr>
              <w:t>: Cambiar el icono para eliminar redes sociales, pasando de una “X” a una papelera.</w:t>
            </w:r>
          </w:p>
        </w:tc>
      </w:tr>
      <w:tr w:rsidR="00EB594A" w:rsidRPr="00A548C8" w:rsidTr="006B4762">
        <w:trPr>
          <w:trHeight w:val="77"/>
        </w:trPr>
        <w:tc>
          <w:tcPr>
            <w:tcW w:w="1951" w:type="dxa"/>
            <w:vAlign w:val="center"/>
          </w:tcPr>
          <w:p w:rsidR="00EB594A" w:rsidRPr="00A548C8" w:rsidRDefault="00EB594A" w:rsidP="006B4762">
            <w:pPr>
              <w:rPr>
                <w:sz w:val="18"/>
                <w:szCs w:val="18"/>
              </w:rPr>
            </w:pPr>
            <w:r w:rsidRPr="00A548C8">
              <w:rPr>
                <w:sz w:val="18"/>
                <w:szCs w:val="18"/>
              </w:rPr>
              <w:t>Formulario</w:t>
            </w:r>
          </w:p>
        </w:tc>
        <w:tc>
          <w:tcPr>
            <w:tcW w:w="6769" w:type="dxa"/>
            <w:gridSpan w:val="2"/>
            <w:vAlign w:val="center"/>
          </w:tcPr>
          <w:p w:rsidR="00EB594A" w:rsidRPr="00A548C8" w:rsidRDefault="00EB594A" w:rsidP="006B4762">
            <w:pPr>
              <w:rPr>
                <w:sz w:val="18"/>
                <w:szCs w:val="18"/>
              </w:rPr>
            </w:pPr>
            <w:r w:rsidRPr="00A548C8">
              <w:rPr>
                <w:sz w:val="18"/>
                <w:szCs w:val="18"/>
              </w:rPr>
              <w:t>P65: Añadir la celdas del formulario que no aparecen</w:t>
            </w:r>
          </w:p>
        </w:tc>
      </w:tr>
      <w:tr w:rsidR="00EB594A" w:rsidRPr="00A548C8" w:rsidTr="006B4762">
        <w:trPr>
          <w:trHeight w:val="77"/>
        </w:trPr>
        <w:tc>
          <w:tcPr>
            <w:tcW w:w="1951" w:type="dxa"/>
            <w:vAlign w:val="center"/>
          </w:tcPr>
          <w:p w:rsidR="00EB594A" w:rsidRPr="00A548C8" w:rsidRDefault="00EB594A" w:rsidP="006B4762">
            <w:pPr>
              <w:rPr>
                <w:sz w:val="18"/>
                <w:szCs w:val="18"/>
              </w:rPr>
            </w:pPr>
            <w:r w:rsidRPr="00A548C8">
              <w:rPr>
                <w:sz w:val="18"/>
                <w:szCs w:val="18"/>
              </w:rPr>
              <w:t>Estilo de componentes</w:t>
            </w:r>
          </w:p>
        </w:tc>
        <w:tc>
          <w:tcPr>
            <w:tcW w:w="6769" w:type="dxa"/>
            <w:gridSpan w:val="2"/>
            <w:vAlign w:val="center"/>
          </w:tcPr>
          <w:p w:rsidR="00EB594A" w:rsidRPr="00A548C8" w:rsidRDefault="00EB594A" w:rsidP="00EB594A">
            <w:pPr>
              <w:rPr>
                <w:sz w:val="18"/>
                <w:szCs w:val="18"/>
              </w:rPr>
            </w:pPr>
            <w:r w:rsidRPr="00A548C8">
              <w:rPr>
                <w:sz w:val="18"/>
                <w:szCs w:val="18"/>
              </w:rPr>
              <w:t>P12, P17, P21, P25, P36, P57, P58: Eliminación de las líneas de separación entre secciones de las diferentes pantallas del navigation drawer de Cuenta</w:t>
            </w:r>
          </w:p>
          <w:p w:rsidR="00EB594A" w:rsidRPr="00A548C8" w:rsidRDefault="00EB594A" w:rsidP="00EB594A">
            <w:pPr>
              <w:rPr>
                <w:sz w:val="18"/>
                <w:szCs w:val="18"/>
              </w:rPr>
            </w:pPr>
            <w:r w:rsidRPr="00A548C8">
              <w:rPr>
                <w:sz w:val="18"/>
                <w:szCs w:val="18"/>
              </w:rPr>
              <w:t>P54: Eliminación de las líneas de separación entre secciones de las diferentes pantallas del navigation drawer de Más opciones</w:t>
            </w:r>
          </w:p>
        </w:tc>
      </w:tr>
      <w:tr w:rsidR="00213875" w:rsidRPr="00A548C8" w:rsidTr="006B4762">
        <w:trPr>
          <w:trHeight w:val="77"/>
        </w:trPr>
        <w:tc>
          <w:tcPr>
            <w:tcW w:w="1951" w:type="dxa"/>
            <w:vAlign w:val="center"/>
          </w:tcPr>
          <w:p w:rsidR="00213875" w:rsidRPr="00A548C8" w:rsidRDefault="00213875" w:rsidP="006B4762">
            <w:pPr>
              <w:rPr>
                <w:sz w:val="18"/>
                <w:szCs w:val="18"/>
              </w:rPr>
            </w:pPr>
            <w:r w:rsidRPr="00A548C8">
              <w:rPr>
                <w:sz w:val="18"/>
                <w:szCs w:val="18"/>
              </w:rPr>
              <w:t>Pantallas</w:t>
            </w:r>
          </w:p>
        </w:tc>
        <w:tc>
          <w:tcPr>
            <w:tcW w:w="6769" w:type="dxa"/>
            <w:gridSpan w:val="2"/>
            <w:vAlign w:val="center"/>
          </w:tcPr>
          <w:p w:rsidR="00396E67" w:rsidRPr="00A548C8" w:rsidRDefault="00396E67" w:rsidP="00EB594A">
            <w:pPr>
              <w:rPr>
                <w:sz w:val="18"/>
                <w:szCs w:val="18"/>
              </w:rPr>
            </w:pPr>
            <w:r w:rsidRPr="00A548C8">
              <w:rPr>
                <w:sz w:val="18"/>
                <w:szCs w:val="18"/>
              </w:rPr>
              <w:t>P12, P21, P25, P36, P57, P58: Todas estas pantallas se anulan gracias a la sugerencia que aceptamos para simplificar la navegación de Cuenta. Todo se combina en un único navigation drawer lateral y con scroll para poder mostrar todas las secciones y subsecciones de un vistazo.</w:t>
            </w:r>
          </w:p>
          <w:p w:rsidR="00213875" w:rsidRPr="00A548C8" w:rsidRDefault="00213875" w:rsidP="00EB594A">
            <w:pPr>
              <w:rPr>
                <w:sz w:val="18"/>
                <w:szCs w:val="18"/>
              </w:rPr>
            </w:pPr>
            <w:r w:rsidRPr="00A548C8">
              <w:rPr>
                <w:sz w:val="18"/>
                <w:szCs w:val="18"/>
              </w:rPr>
              <w:t>P32: Hacer e</w:t>
            </w:r>
            <w:r w:rsidR="00100725" w:rsidRPr="00A548C8">
              <w:rPr>
                <w:sz w:val="18"/>
                <w:szCs w:val="18"/>
              </w:rPr>
              <w:t>q</w:t>
            </w:r>
            <w:r w:rsidRPr="00A548C8">
              <w:rPr>
                <w:sz w:val="18"/>
                <w:szCs w:val="18"/>
              </w:rPr>
              <w:t>uivalente para el caso de pujas (P200)</w:t>
            </w:r>
          </w:p>
          <w:p w:rsidR="00213875" w:rsidRPr="00A548C8" w:rsidRDefault="00100725" w:rsidP="00EB594A">
            <w:pPr>
              <w:rPr>
                <w:sz w:val="18"/>
                <w:szCs w:val="18"/>
              </w:rPr>
            </w:pPr>
            <w:r w:rsidRPr="00A548C8">
              <w:rPr>
                <w:sz w:val="18"/>
                <w:szCs w:val="18"/>
              </w:rPr>
              <w:t>(</w:t>
            </w:r>
            <w:r w:rsidR="00213875" w:rsidRPr="00A548C8">
              <w:rPr>
                <w:sz w:val="18"/>
                <w:szCs w:val="18"/>
              </w:rPr>
              <w:t>P192, P193, P194</w:t>
            </w:r>
            <w:r w:rsidRPr="00A548C8">
              <w:rPr>
                <w:sz w:val="18"/>
                <w:szCs w:val="18"/>
              </w:rPr>
              <w:t>)</w:t>
            </w:r>
            <w:r w:rsidR="00213875" w:rsidRPr="00A548C8">
              <w:rPr>
                <w:sz w:val="18"/>
                <w:szCs w:val="18"/>
              </w:rPr>
              <w:t>: Crear los formularios de denuncia de NFTs, Colecciones y Usuarios, que faltan</w:t>
            </w:r>
          </w:p>
          <w:p w:rsidR="00100725" w:rsidRPr="00A548C8" w:rsidRDefault="00100725" w:rsidP="00D70AB6">
            <w:pPr>
              <w:pStyle w:val="Textotablas-Small"/>
            </w:pPr>
            <w:r w:rsidRPr="00A548C8">
              <w:t>(P197): Añadir nueva pantalla de confirmación de NFT añadido en Colección</w:t>
            </w:r>
          </w:p>
          <w:p w:rsidR="00682474" w:rsidRPr="00A548C8" w:rsidRDefault="00682474" w:rsidP="00D70AB6">
            <w:pPr>
              <w:pStyle w:val="Textotablas-Small"/>
            </w:pPr>
            <w:r w:rsidRPr="00A548C8">
              <w:t>(P198): Añadir una pantalla de confirmación de Colección actualizada</w:t>
            </w:r>
          </w:p>
          <w:p w:rsidR="00682474" w:rsidRPr="00A548C8" w:rsidRDefault="00682474" w:rsidP="00D70AB6">
            <w:pPr>
              <w:pStyle w:val="Textotablas-Small"/>
              <w:rPr>
                <w:szCs w:val="18"/>
              </w:rPr>
            </w:pPr>
            <w:r w:rsidRPr="00A548C8">
              <w:t>(P199): Falta una pantalla de confirmación de Colección añadida al Perfil</w:t>
            </w:r>
          </w:p>
        </w:tc>
      </w:tr>
    </w:tbl>
    <w:p w:rsidR="00993669" w:rsidRPr="00A548C8" w:rsidRDefault="00993669" w:rsidP="00437E82">
      <w:pPr>
        <w:pStyle w:val="Piedetabla"/>
      </w:pPr>
      <w:bookmarkStart w:id="1221" w:name="_Toc104899563"/>
      <w:r w:rsidRPr="00A548C8">
        <w:t>Correcciones y mejoras aplicadas al prototipo interactivo tras las UAT</w:t>
      </w:r>
      <w:bookmarkEnd w:id="1221"/>
    </w:p>
    <w:p w:rsidR="00A25DC1" w:rsidRPr="00A548C8" w:rsidRDefault="00A25DC1" w:rsidP="0039678F">
      <w:pPr>
        <w:pStyle w:val="Timeframe"/>
      </w:pPr>
    </w:p>
    <w:p w:rsidR="00A559CF" w:rsidRPr="00A548C8" w:rsidRDefault="00A559CF" w:rsidP="0039678F">
      <w:pPr>
        <w:pStyle w:val="Timeframe"/>
      </w:pPr>
      <w:bookmarkStart w:id="1222" w:name="_Informe_final_de"/>
      <w:bookmarkEnd w:id="1222"/>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C00F84" w:rsidRPr="00A548C8" w:rsidRDefault="00C00F84" w:rsidP="00944F4A">
      <w:pPr>
        <w:pStyle w:val="Ttulo3"/>
      </w:pPr>
      <w:bookmarkStart w:id="1223" w:name="_Toc104899053"/>
      <w:r w:rsidRPr="00A548C8">
        <w:lastRenderedPageBreak/>
        <w:t>Informe de seguimiento ocular [eye tracking*, heatmaps*]</w:t>
      </w:r>
      <w:bookmarkEnd w:id="1223"/>
    </w:p>
    <w:p w:rsidR="00C00F84" w:rsidRPr="00A548C8" w:rsidRDefault="009614E4" w:rsidP="009614E4">
      <w:pPr>
        <w:pStyle w:val="Texto"/>
      </w:pPr>
      <w:r w:rsidRPr="00A548C8">
        <w:t>Por falta de tiempo no hemos podido realizar el estudio de seguimiento ocular.</w:t>
      </w:r>
    </w:p>
    <w:p w:rsidR="007E55BF" w:rsidRPr="00A548C8" w:rsidRDefault="009614E4" w:rsidP="009614E4">
      <w:pPr>
        <w:pStyle w:val="Ttulo2"/>
        <w:rPr>
          <w:lang w:val="es-ES"/>
        </w:rPr>
      </w:pPr>
      <w:bookmarkStart w:id="1224" w:name="_Toc104899054"/>
      <w:r w:rsidRPr="00A548C8">
        <w:rPr>
          <w:lang w:val="es-ES"/>
        </w:rPr>
        <w:t>V</w:t>
      </w:r>
      <w:r w:rsidR="00C16F3D" w:rsidRPr="00A548C8">
        <w:rPr>
          <w:lang w:val="es-ES"/>
        </w:rPr>
        <w:t xml:space="preserve">ídeo </w:t>
      </w:r>
      <w:r w:rsidRPr="00A548C8">
        <w:rPr>
          <w:lang w:val="es-ES"/>
        </w:rPr>
        <w:t>demostrativo del Prototipo</w:t>
      </w:r>
      <w:bookmarkEnd w:id="1224"/>
    </w:p>
    <w:tbl>
      <w:tblPr>
        <w:tblStyle w:val="Tablaconcuadrcula"/>
        <w:tblW w:w="0" w:type="auto"/>
        <w:tblBorders>
          <w:top w:val="none" w:sz="0" w:space="0" w:color="auto"/>
          <w:left w:val="single" w:sz="48" w:space="0" w:color="000000" w:themeColor="text1"/>
          <w:bottom w:val="none" w:sz="0" w:space="0" w:color="auto"/>
          <w:right w:val="none" w:sz="0" w:space="0" w:color="auto"/>
          <w:insideH w:val="single" w:sz="48" w:space="0" w:color="000000" w:themeColor="text1"/>
          <w:insideV w:val="single" w:sz="48" w:space="0" w:color="000000" w:themeColor="text1"/>
        </w:tblBorders>
        <w:shd w:val="clear" w:color="auto" w:fill="F2F2F2" w:themeFill="background1" w:themeFillShade="F2"/>
        <w:tblCellMar>
          <w:top w:w="142" w:type="dxa"/>
          <w:left w:w="142" w:type="dxa"/>
          <w:bottom w:w="142" w:type="dxa"/>
          <w:right w:w="142" w:type="dxa"/>
        </w:tblCellMar>
        <w:tblLook w:val="04A0"/>
      </w:tblPr>
      <w:tblGrid>
        <w:gridCol w:w="8644"/>
      </w:tblGrid>
      <w:tr w:rsidR="007E55BF" w:rsidRPr="00A548C8" w:rsidTr="00F162DD">
        <w:tc>
          <w:tcPr>
            <w:tcW w:w="8644" w:type="dxa"/>
            <w:shd w:val="clear" w:color="auto" w:fill="F2F2F2" w:themeFill="background1" w:themeFillShade="F2"/>
          </w:tcPr>
          <w:p w:rsidR="007E55BF" w:rsidRPr="00A548C8" w:rsidRDefault="007E55BF" w:rsidP="007E55BF">
            <w:pPr>
              <w:pStyle w:val="Enunciado"/>
              <w:rPr>
                <w:lang w:val="es-ES"/>
              </w:rPr>
            </w:pPr>
            <w:r w:rsidRPr="00A548C8">
              <w:rPr>
                <w:lang w:val="es-ES"/>
              </w:rPr>
              <w:t>-</w:t>
            </w:r>
            <w:r w:rsidR="009614E4" w:rsidRPr="00A548C8">
              <w:rPr>
                <w:lang w:val="es-ES"/>
              </w:rPr>
              <w:t xml:space="preserve"> Para ver el vídeo de la demostración del prototipo ejecutar el archivo de vídeo “DEMO”</w:t>
            </w:r>
            <w:r w:rsidRPr="00A548C8">
              <w:rPr>
                <w:lang w:val="es-ES"/>
              </w:rPr>
              <w:t>.</w:t>
            </w:r>
          </w:p>
          <w:p w:rsidR="007E55BF" w:rsidRPr="00A548C8" w:rsidRDefault="007E55BF" w:rsidP="007E55BF">
            <w:pPr>
              <w:pStyle w:val="Enunciado"/>
              <w:rPr>
                <w:lang w:val="es-ES"/>
              </w:rPr>
            </w:pPr>
            <w:r w:rsidRPr="00A548C8">
              <w:rPr>
                <w:lang w:val="es-ES"/>
              </w:rPr>
              <w:t xml:space="preserve">- Para hacer un seguimiento </w:t>
            </w:r>
            <w:r w:rsidR="009614E4" w:rsidRPr="00A548C8">
              <w:rPr>
                <w:lang w:val="es-ES"/>
              </w:rPr>
              <w:t>de pantallas</w:t>
            </w:r>
            <w:r w:rsidRPr="00A548C8">
              <w:rPr>
                <w:lang w:val="es-ES"/>
              </w:rPr>
              <w:t xml:space="preserve"> de cada uno de los procesos</w:t>
            </w:r>
            <w:r w:rsidR="001A5CD2" w:rsidRPr="00A548C8">
              <w:rPr>
                <w:lang w:val="es-ES"/>
              </w:rPr>
              <w:t>,</w:t>
            </w:r>
            <w:r w:rsidRPr="00A548C8">
              <w:rPr>
                <w:lang w:val="es-ES"/>
              </w:rPr>
              <w:t xml:space="preserve"> consultar el documento “MANUAL”</w:t>
            </w:r>
            <w:r w:rsidR="001A5CD2" w:rsidRPr="00A548C8">
              <w:rPr>
                <w:lang w:val="es-ES"/>
              </w:rPr>
              <w:t>, o referirse al Flowchart, Escenario de caso de uso, o UAT correspondiente.</w:t>
            </w:r>
          </w:p>
          <w:p w:rsidR="007E55BF" w:rsidRPr="00A548C8" w:rsidRDefault="007E55BF" w:rsidP="007E55BF">
            <w:pPr>
              <w:pStyle w:val="Enunciado"/>
              <w:rPr>
                <w:lang w:val="es-ES"/>
              </w:rPr>
            </w:pPr>
            <w:r w:rsidRPr="00A548C8">
              <w:rPr>
                <w:lang w:val="es-ES"/>
              </w:rPr>
              <w:t>- Para ver los procesos clave escogidos para el vídeo de la Demo, consultar el archivo “PRESENTACIÓN”</w:t>
            </w:r>
            <w:r w:rsidR="001A5CD2" w:rsidRPr="00A548C8">
              <w:rPr>
                <w:lang w:val="es-ES"/>
              </w:rPr>
              <w:t xml:space="preserve"> (se listan al final de la misma</w:t>
            </w:r>
            <w:r w:rsidRPr="00A548C8">
              <w:rPr>
                <w:lang w:val="es-ES"/>
              </w:rPr>
              <w:t xml:space="preserve">). </w:t>
            </w:r>
          </w:p>
        </w:tc>
      </w:tr>
    </w:tbl>
    <w:p w:rsidR="00C16F3D" w:rsidRPr="00A548C8" w:rsidRDefault="00C16F3D" w:rsidP="0039678F">
      <w:pPr>
        <w:pStyle w:val="Timeframe"/>
      </w:pPr>
    </w:p>
    <w:p w:rsidR="00A559CF" w:rsidRPr="00A548C8" w:rsidRDefault="00A559CF" w:rsidP="0039678F">
      <w:pPr>
        <w:pStyle w:val="Timeframe"/>
      </w:pPr>
      <w:bookmarkStart w:id="1225" w:name="_Toc96009536"/>
      <w:bookmarkEnd w:id="62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013661" w:rsidRPr="00A548C8" w:rsidRDefault="00013661" w:rsidP="00E00146">
      <w:pPr>
        <w:pStyle w:val="Ttulo1"/>
        <w:rPr>
          <w:lang w:val="es-ES"/>
        </w:rPr>
      </w:pPr>
      <w:bookmarkStart w:id="1226" w:name="_Toc104899055"/>
      <w:r w:rsidRPr="00A548C8">
        <w:rPr>
          <w:lang w:val="es-ES"/>
        </w:rPr>
        <w:lastRenderedPageBreak/>
        <w:t>Conclusiones</w:t>
      </w:r>
      <w:bookmarkEnd w:id="1225"/>
      <w:bookmarkEnd w:id="1226"/>
    </w:p>
    <w:tbl>
      <w:tblPr>
        <w:tblW w:w="0" w:type="auto"/>
        <w:tblBorders>
          <w:left w:val="single" w:sz="48" w:space="0" w:color="E36C0A" w:themeColor="accent6" w:themeShade="BF"/>
        </w:tblBorders>
        <w:tblLook w:val="04A0"/>
      </w:tblPr>
      <w:tblGrid>
        <w:gridCol w:w="8644"/>
      </w:tblGrid>
      <w:tr w:rsidR="00013661" w:rsidRPr="00A548C8" w:rsidTr="004F3060">
        <w:tc>
          <w:tcPr>
            <w:tcW w:w="8644" w:type="dxa"/>
            <w:shd w:val="clear" w:color="auto" w:fill="FDE9D9" w:themeFill="accent6" w:themeFillTint="33"/>
            <w:tcMar>
              <w:top w:w="142" w:type="dxa"/>
              <w:left w:w="142" w:type="dxa"/>
              <w:bottom w:w="142" w:type="dxa"/>
              <w:right w:w="142" w:type="dxa"/>
            </w:tcMar>
          </w:tcPr>
          <w:p w:rsidR="00013661" w:rsidRPr="00A548C8" w:rsidRDefault="00013661" w:rsidP="00BE74D5">
            <w:pPr>
              <w:pStyle w:val="Enunciado"/>
              <w:rPr>
                <w:lang w:val="es-ES"/>
              </w:rPr>
            </w:pPr>
            <w:r w:rsidRPr="00A548C8">
              <w:rPr>
                <w:lang w:val="es-ES"/>
              </w:rPr>
              <w:t>Este capítulo tiene que incluir:</w:t>
            </w:r>
          </w:p>
          <w:p w:rsidR="00013661" w:rsidRPr="00A548C8" w:rsidRDefault="00013661" w:rsidP="00BE74D5">
            <w:pPr>
              <w:pStyle w:val="Enunciado"/>
              <w:rPr>
                <w:lang w:val="es-ES"/>
              </w:rPr>
            </w:pPr>
            <w:r w:rsidRPr="00A548C8">
              <w:rPr>
                <w:lang w:val="es-ES"/>
              </w:rPr>
              <w:t>- Una descripción de las conclusiones del trabajo: Qué lecciones se han aprendido del trabajo?.</w:t>
            </w:r>
          </w:p>
          <w:p w:rsidR="00013661" w:rsidRPr="00A548C8" w:rsidRDefault="00013661" w:rsidP="00BE74D5">
            <w:pPr>
              <w:pStyle w:val="Enunciado"/>
              <w:rPr>
                <w:lang w:val="es-ES"/>
              </w:rPr>
            </w:pPr>
            <w:r w:rsidRPr="00A548C8">
              <w:rPr>
                <w:lang w:val="es-ES"/>
              </w:rPr>
              <w:t xml:space="preserve">- Una reflexión crítica sobre el logro de los objetivos planteados inicialmente: Hemos logrado todos los objetivos? Si la respuesta es negativa, por qué motivo? </w:t>
            </w:r>
          </w:p>
          <w:p w:rsidR="00013661" w:rsidRPr="00A548C8" w:rsidRDefault="00013661" w:rsidP="00BE74D5">
            <w:pPr>
              <w:pStyle w:val="Enunciado"/>
              <w:rPr>
                <w:lang w:val="es-ES"/>
              </w:rPr>
            </w:pPr>
            <w:r w:rsidRPr="00A548C8">
              <w:rPr>
                <w:lang w:val="es-ES"/>
              </w:rPr>
              <w:t xml:space="preserve">- Un análisis crítico del seguimiento de la planificación y metodología a lo largo del producto: Se ha seguido la planificación? La metodología prevista ha sido la adecuada? Ha habido que introducir cambios para garantizar el éxito del trabajo? Por qué? </w:t>
            </w:r>
          </w:p>
          <w:p w:rsidR="00013661" w:rsidRPr="00A548C8" w:rsidRDefault="00013661" w:rsidP="00BE74D5">
            <w:pPr>
              <w:pStyle w:val="Enunciado"/>
              <w:rPr>
                <w:lang w:val="es-ES"/>
              </w:rPr>
            </w:pPr>
            <w:r w:rsidRPr="00A548C8">
              <w:rPr>
                <w:lang w:val="es-ES"/>
              </w:rPr>
              <w:t>- Las líneas de trabajo futuro que no se han podido explorar en este trabajo y han quedado pendientes.</w:t>
            </w:r>
          </w:p>
        </w:tc>
      </w:tr>
    </w:tbl>
    <w:p w:rsidR="00333EF6" w:rsidRPr="00A548C8" w:rsidRDefault="00333EF6" w:rsidP="00D70AB6">
      <w:pPr>
        <w:pStyle w:val="Texto"/>
      </w:pPr>
    </w:p>
    <w:p w:rsidR="007175E7" w:rsidRPr="00A548C8" w:rsidRDefault="000D7F7B" w:rsidP="00D70AB6">
      <w:pPr>
        <w:pStyle w:val="Texto"/>
      </w:pPr>
      <w:r w:rsidRPr="00A548C8">
        <w:t xml:space="preserve">Parecía que nunca iba a llegar, pero ya estamos al final de este apasionante y, a veces </w:t>
      </w:r>
      <w:r w:rsidR="00A548C8" w:rsidRPr="00A548C8">
        <w:t>tortuoso</w:t>
      </w:r>
      <w:r w:rsidRPr="00A548C8">
        <w:t xml:space="preserve">, camino de creación del TFM. Terminamos con las conclusiones. </w:t>
      </w:r>
    </w:p>
    <w:p w:rsidR="007175E7" w:rsidRPr="00A548C8" w:rsidRDefault="007175E7" w:rsidP="007175E7">
      <w:pPr>
        <w:pStyle w:val="Ttulo2"/>
        <w:rPr>
          <w:lang w:val="es-ES"/>
        </w:rPr>
      </w:pPr>
      <w:bookmarkStart w:id="1227" w:name="_Toc104899056"/>
      <w:r w:rsidRPr="00A548C8">
        <w:rPr>
          <w:lang w:val="es-ES"/>
        </w:rPr>
        <w:t>Post Mortem</w:t>
      </w:r>
      <w:bookmarkEnd w:id="1227"/>
    </w:p>
    <w:p w:rsidR="007175E7" w:rsidRPr="008D0DF3" w:rsidRDefault="000A5628" w:rsidP="00D70AB6">
      <w:pPr>
        <w:pStyle w:val="Texto"/>
        <w:rPr>
          <w:lang w:val="en-US"/>
        </w:rPr>
      </w:pPr>
      <w:r w:rsidRPr="00A548C8">
        <w:t>Estas Conclusiones funcionan en cierta manera como un Post Mortem Meeting*</w:t>
      </w:r>
      <w:r w:rsidR="006858EA" w:rsidRPr="00A548C8">
        <w:t>, en</w:t>
      </w:r>
      <w:r w:rsidRPr="00A548C8">
        <w:t xml:space="preserve"> el que analizamos someramente el desarrollo del proyecto desde el inicio hasta el final, para determinar lo que ha ido bien (no necesariamente según lo planeado), y lo que podría ser mejorado para otros proyectos (técnicas, metodologías, oportunidades, etc.)</w:t>
      </w:r>
      <w:r w:rsidRPr="00A548C8">
        <w:rPr>
          <w:rStyle w:val="Refdenotaalpie"/>
        </w:rPr>
        <w:footnoteReference w:id="338"/>
      </w:r>
      <w:r w:rsidRPr="006851B4">
        <w:rPr>
          <w:lang w:val="en-US"/>
        </w:rPr>
        <w:t>.</w:t>
      </w:r>
      <w:r w:rsidR="006858EA" w:rsidRPr="006851B4">
        <w:rPr>
          <w:lang w:val="en-US"/>
        </w:rPr>
        <w:t xml:space="preserve"> </w:t>
      </w:r>
      <w:r w:rsidR="006858EA" w:rsidRPr="008D0DF3">
        <w:rPr>
          <w:lang w:val="en-US"/>
        </w:rPr>
        <w:t>Es equivalente a un Project Brief*, una Final Retrospective*, un Wrap-up meeting*, o un Lessons learned meeting*</w:t>
      </w:r>
      <w:r w:rsidR="006858EA" w:rsidRPr="00A548C8">
        <w:rPr>
          <w:rStyle w:val="Refdenotaalpie"/>
        </w:rPr>
        <w:footnoteReference w:id="339"/>
      </w:r>
      <w:r w:rsidR="006858EA" w:rsidRPr="008D0DF3">
        <w:rPr>
          <w:lang w:val="en-US"/>
        </w:rPr>
        <w:t xml:space="preserve">. </w:t>
      </w:r>
    </w:p>
    <w:p w:rsidR="00723446" w:rsidRPr="008D0DF3" w:rsidRDefault="00723446" w:rsidP="00D70AB6">
      <w:pPr>
        <w:pStyle w:val="Texto"/>
        <w:rPr>
          <w:lang w:val="en-US"/>
        </w:rPr>
      </w:pPr>
    </w:p>
    <w:p w:rsidR="00723446" w:rsidRPr="00A548C8" w:rsidRDefault="00723446" w:rsidP="00723446">
      <w:pPr>
        <w:pStyle w:val="Texto"/>
      </w:pPr>
      <w:r w:rsidRPr="00A548C8">
        <w:t>El análisis Post Mortem no es, ni una guía, ni una garantía para el éxito futuro. Pero aporta valor en un proceso iterativo de mejora que no tiene fin. Las cosas se pueden realizar de múltiples maneras y, seguramente, ninguna es mejor que el resto. La toma de decisiones depende de cada contexto, persona, cultura empresarial. Lo que funciona bien para unos, puede no funcionar para otros. Teniendo esto presente, pasamos a abordar las conclusiones. Unas conclusiones que intentan responder preguntas complejas y con múltiples respuestas posibles.</w:t>
      </w:r>
    </w:p>
    <w:p w:rsidR="006858EA" w:rsidRPr="00A548C8" w:rsidRDefault="006858EA" w:rsidP="00D70AB6">
      <w:pPr>
        <w:pStyle w:val="Texto"/>
      </w:pPr>
    </w:p>
    <w:tbl>
      <w:tblPr>
        <w:tblStyle w:val="Listaclara-nfasis11"/>
        <w:tblW w:w="8720" w:type="dxa"/>
        <w:tblBorders>
          <w:insideH w:val="single" w:sz="8" w:space="0" w:color="4F81BD" w:themeColor="accent1"/>
          <w:insideV w:val="single" w:sz="8" w:space="0" w:color="4F81BD" w:themeColor="accent1"/>
        </w:tblBorders>
        <w:tblLayout w:type="fixed"/>
        <w:tblLook w:val="0620"/>
      </w:tblPr>
      <w:tblGrid>
        <w:gridCol w:w="1951"/>
        <w:gridCol w:w="6769"/>
      </w:tblGrid>
      <w:tr w:rsidR="00613B9A" w:rsidRPr="00A548C8" w:rsidTr="00613B9A">
        <w:trPr>
          <w:cnfStyle w:val="100000000000"/>
          <w:trHeight w:val="210"/>
        </w:trPr>
        <w:tc>
          <w:tcPr>
            <w:tcW w:w="8720" w:type="dxa"/>
            <w:gridSpan w:val="2"/>
            <w:vAlign w:val="center"/>
          </w:tcPr>
          <w:p w:rsidR="00613B9A" w:rsidRPr="00A548C8" w:rsidRDefault="00613B9A" w:rsidP="00613B9A">
            <w:r w:rsidRPr="00A548C8">
              <w:t>Conclusiones del Post Mortem</w:t>
            </w:r>
          </w:p>
        </w:tc>
      </w:tr>
      <w:tr w:rsidR="00613B9A" w:rsidRPr="00A548C8" w:rsidTr="007175E7">
        <w:trPr>
          <w:trHeight w:val="157"/>
        </w:trPr>
        <w:tc>
          <w:tcPr>
            <w:tcW w:w="1951" w:type="dxa"/>
            <w:shd w:val="clear" w:color="auto" w:fill="C6D9F1" w:themeFill="text2" w:themeFillTint="33"/>
            <w:vAlign w:val="center"/>
          </w:tcPr>
          <w:p w:rsidR="00613B9A" w:rsidRPr="00A548C8" w:rsidRDefault="007175E7" w:rsidP="00613B9A">
            <w:pPr>
              <w:rPr>
                <w:rFonts w:cstheme="minorHAnsi"/>
                <w:sz w:val="20"/>
                <w:szCs w:val="20"/>
              </w:rPr>
            </w:pPr>
            <w:r w:rsidRPr="00A548C8">
              <w:rPr>
                <w:rFonts w:cstheme="minorHAnsi"/>
                <w:sz w:val="20"/>
                <w:szCs w:val="20"/>
              </w:rPr>
              <w:t>Concepto</w:t>
            </w:r>
          </w:p>
        </w:tc>
        <w:tc>
          <w:tcPr>
            <w:tcW w:w="6769" w:type="dxa"/>
            <w:shd w:val="clear" w:color="auto" w:fill="C6D9F1" w:themeFill="text2" w:themeFillTint="33"/>
            <w:vAlign w:val="center"/>
          </w:tcPr>
          <w:p w:rsidR="00613B9A" w:rsidRPr="00A548C8" w:rsidRDefault="007175E7" w:rsidP="00613B9A">
            <w:pPr>
              <w:rPr>
                <w:rFonts w:cstheme="minorHAnsi"/>
                <w:sz w:val="20"/>
                <w:szCs w:val="20"/>
              </w:rPr>
            </w:pPr>
            <w:r w:rsidRPr="00A548C8">
              <w:rPr>
                <w:rFonts w:cstheme="minorHAnsi"/>
                <w:sz w:val="20"/>
                <w:szCs w:val="20"/>
              </w:rPr>
              <w:t>Análisis</w:t>
            </w:r>
          </w:p>
        </w:tc>
      </w:tr>
      <w:tr w:rsidR="00613B9A" w:rsidRPr="00A548C8" w:rsidTr="00613B9A">
        <w:trPr>
          <w:trHeight w:val="106"/>
        </w:trPr>
        <w:tc>
          <w:tcPr>
            <w:tcW w:w="8720" w:type="dxa"/>
            <w:gridSpan w:val="2"/>
            <w:shd w:val="clear" w:color="auto" w:fill="F2F2F2" w:themeFill="background1" w:themeFillShade="F2"/>
            <w:vAlign w:val="center"/>
          </w:tcPr>
          <w:p w:rsidR="00613B9A" w:rsidRPr="00A548C8" w:rsidRDefault="00613B9A" w:rsidP="00613B9A">
            <w:pPr>
              <w:rPr>
                <w:rFonts w:cstheme="minorHAnsi"/>
                <w:sz w:val="18"/>
                <w:szCs w:val="18"/>
              </w:rPr>
            </w:pPr>
            <w:r w:rsidRPr="00A548C8">
              <w:rPr>
                <w:rFonts w:cstheme="minorHAnsi"/>
                <w:sz w:val="18"/>
                <w:szCs w:val="18"/>
              </w:rPr>
              <w:t>Lo que ha ido bien</w:t>
            </w:r>
          </w:p>
        </w:tc>
      </w:tr>
      <w:tr w:rsidR="00613B9A" w:rsidRPr="00A548C8" w:rsidTr="00613B9A">
        <w:trPr>
          <w:trHeight w:val="77"/>
        </w:trPr>
        <w:tc>
          <w:tcPr>
            <w:tcW w:w="1951" w:type="dxa"/>
            <w:vAlign w:val="center"/>
          </w:tcPr>
          <w:p w:rsidR="00613B9A" w:rsidRPr="00A548C8" w:rsidRDefault="00613B9A" w:rsidP="00D70AB6">
            <w:pPr>
              <w:pStyle w:val="Textotablas-Small-Centerd"/>
            </w:pPr>
            <w:r w:rsidRPr="00A548C8">
              <w:t xml:space="preserve">Ha </w:t>
            </w:r>
            <w:r w:rsidR="00A548C8" w:rsidRPr="00A548C8">
              <w:t>contribuido</w:t>
            </w:r>
            <w:r w:rsidRPr="00A548C8">
              <w:t xml:space="preserve"> al éxito</w:t>
            </w:r>
          </w:p>
        </w:tc>
        <w:tc>
          <w:tcPr>
            <w:tcW w:w="6769" w:type="dxa"/>
            <w:vAlign w:val="center"/>
          </w:tcPr>
          <w:p w:rsidR="00723446" w:rsidRPr="00A548C8" w:rsidRDefault="002F5848" w:rsidP="00723446">
            <w:pPr>
              <w:pStyle w:val="Textotablas-Small-Centerd"/>
            </w:pPr>
            <w:r w:rsidRPr="00A548C8">
              <w:t xml:space="preserve">- </w:t>
            </w:r>
            <w:r w:rsidR="00723446" w:rsidRPr="00A548C8">
              <w:t>L</w:t>
            </w:r>
            <w:r w:rsidR="00447D65" w:rsidRPr="00A548C8">
              <w:t>a</w:t>
            </w:r>
            <w:r w:rsidR="00723446" w:rsidRPr="00A548C8">
              <w:t xml:space="preserve"> experiencia acumulada a lo lar</w:t>
            </w:r>
            <w:r w:rsidR="00447D65" w:rsidRPr="00A548C8">
              <w:t>go de los últimos 20 años</w:t>
            </w:r>
            <w:r w:rsidR="00723446" w:rsidRPr="00A548C8">
              <w:t xml:space="preserve"> desarrollando productos de software, que nos </w:t>
            </w:r>
            <w:r w:rsidR="00447D65" w:rsidRPr="00A548C8">
              <w:t xml:space="preserve">ha permitido tomar ciertas decisiones críticas sin que tiemble el </w:t>
            </w:r>
            <w:r w:rsidR="00723446" w:rsidRPr="00A548C8">
              <w:t xml:space="preserve">pulso </w:t>
            </w:r>
            <w:r w:rsidR="00723446" w:rsidRPr="00A548C8">
              <w:lastRenderedPageBreak/>
              <w:t>(cambio de temática del proyecto, cambio de rumbo en decisiones de diseño, correcciones que nos han hecho perder tiempo pero que han ap</w:t>
            </w:r>
            <w:r w:rsidR="0094512A" w:rsidRPr="00A548C8">
              <w:t>ortado una mayor calidad al TFM, etc.)</w:t>
            </w:r>
          </w:p>
          <w:p w:rsidR="00613B9A" w:rsidRPr="00A548C8" w:rsidRDefault="002F5848" w:rsidP="00723446">
            <w:pPr>
              <w:pStyle w:val="Textotablas-Small-Centerd"/>
            </w:pPr>
            <w:r w:rsidRPr="00A548C8">
              <w:t xml:space="preserve">- </w:t>
            </w:r>
            <w:r w:rsidR="00723446" w:rsidRPr="00A548C8">
              <w:t xml:space="preserve">El apoyo de Pau (profesor colaborador para este TFM), que como ya comentamos, supo </w:t>
            </w:r>
            <w:r w:rsidR="00A548C8" w:rsidRPr="00A548C8">
              <w:t>dirigirnos</w:t>
            </w:r>
            <w:r w:rsidR="00723446" w:rsidRPr="00A548C8">
              <w:t xml:space="preserve"> de una idea inicial con poco jugo a una segunda propuesta que nos ha permitido aprovechar todo lo aprendido durante el Máster.</w:t>
            </w:r>
          </w:p>
          <w:p w:rsidR="002F5848" w:rsidRPr="00A548C8" w:rsidRDefault="002F5848" w:rsidP="002F5848">
            <w:pPr>
              <w:pStyle w:val="Textotablas-Small-Centerd"/>
            </w:pPr>
            <w:r w:rsidRPr="00A548C8">
              <w:t xml:space="preserve">- El apoyo del entorno familiar, que ha sabido dar el espacio y la distancia suficiente para poder centrarnos al 100% en este proyecto durante los últimos tres meses y medio. </w:t>
            </w:r>
          </w:p>
          <w:p w:rsidR="0094512A" w:rsidRPr="00A548C8" w:rsidRDefault="0094512A" w:rsidP="002F5848">
            <w:pPr>
              <w:pStyle w:val="Textotablas-Small-Centerd"/>
            </w:pPr>
            <w:r w:rsidRPr="00A548C8">
              <w:t>- La tenacidad para seguir adelante en los momentos de debilidad</w:t>
            </w:r>
            <w:r w:rsidR="002509AB" w:rsidRPr="00A548C8">
              <w:t xml:space="preserve"> (que los ha habido, sobre todo durante el último mes).</w:t>
            </w:r>
          </w:p>
        </w:tc>
      </w:tr>
      <w:tr w:rsidR="00613B9A" w:rsidRPr="00A548C8" w:rsidTr="00613B9A">
        <w:trPr>
          <w:trHeight w:val="77"/>
        </w:trPr>
        <w:tc>
          <w:tcPr>
            <w:tcW w:w="1951" w:type="dxa"/>
            <w:vAlign w:val="center"/>
          </w:tcPr>
          <w:p w:rsidR="00613B9A" w:rsidRPr="00A548C8" w:rsidRDefault="00613B9A" w:rsidP="00D70AB6">
            <w:pPr>
              <w:pStyle w:val="Textotablas-Small-Centerd"/>
            </w:pPr>
            <w:r w:rsidRPr="00A548C8">
              <w:lastRenderedPageBreak/>
              <w:t>Ha ido rodado</w:t>
            </w:r>
          </w:p>
        </w:tc>
        <w:tc>
          <w:tcPr>
            <w:tcW w:w="6769" w:type="dxa"/>
            <w:vAlign w:val="center"/>
          </w:tcPr>
          <w:p w:rsidR="00613B9A" w:rsidRPr="00A548C8" w:rsidRDefault="00BA6A81" w:rsidP="00D70AB6">
            <w:pPr>
              <w:pStyle w:val="Textotablas-Small-Centerd"/>
            </w:pPr>
            <w:r w:rsidRPr="00A548C8">
              <w:t xml:space="preserve">- </w:t>
            </w:r>
            <w:r w:rsidR="002509AB" w:rsidRPr="00A548C8">
              <w:t>Toda la fase de planificación y concepción previa al diseño ha avanzado sin fricciones. Hay que decir que es en dichos aspectos en los que tenemos más experiencia, por lo que no hemos tenido que perder tiempo buscando información adicional.</w:t>
            </w:r>
          </w:p>
          <w:p w:rsidR="00BA6A81" w:rsidRPr="00A548C8" w:rsidRDefault="00BA6A81" w:rsidP="00D70AB6">
            <w:pPr>
              <w:pStyle w:val="Textotablas-Small-Centerd"/>
            </w:pPr>
            <w:r w:rsidRPr="00A548C8">
              <w:t xml:space="preserve">- La puesta al día sobre un sector en el que no somos en absoluto </w:t>
            </w:r>
            <w:r w:rsidR="00A548C8" w:rsidRPr="00A548C8">
              <w:t>especialistas</w:t>
            </w:r>
            <w:r w:rsidRPr="00A548C8">
              <w:t>, como son los NFTs. Al final tampoco era para tanto.</w:t>
            </w:r>
          </w:p>
        </w:tc>
      </w:tr>
      <w:tr w:rsidR="00613B9A" w:rsidRPr="00A548C8" w:rsidTr="00613B9A">
        <w:trPr>
          <w:trHeight w:val="77"/>
        </w:trPr>
        <w:tc>
          <w:tcPr>
            <w:tcW w:w="1951" w:type="dxa"/>
            <w:vAlign w:val="center"/>
          </w:tcPr>
          <w:p w:rsidR="00613B9A" w:rsidRPr="00A548C8" w:rsidRDefault="00613B9A" w:rsidP="00D70AB6">
            <w:pPr>
              <w:pStyle w:val="Textotablas-Small-Centerd"/>
            </w:pPr>
            <w:r w:rsidRPr="00A548C8">
              <w:t>He disfrutado</w:t>
            </w:r>
          </w:p>
        </w:tc>
        <w:tc>
          <w:tcPr>
            <w:tcW w:w="6769" w:type="dxa"/>
            <w:vAlign w:val="center"/>
          </w:tcPr>
          <w:p w:rsidR="00613B9A" w:rsidRPr="00A548C8" w:rsidRDefault="0094512A" w:rsidP="00D70AB6">
            <w:pPr>
              <w:pStyle w:val="Textotablas-Small-Centerd"/>
            </w:pPr>
            <w:r w:rsidRPr="00A548C8">
              <w:t xml:space="preserve">Sin duda la parte más interesante de todo el TFM ha sido el diseño de los Mockups y la creación del Prototipo interactivo. Nunca antes había desarrollado un proyecto de diseño, pero siempre me había interesado los aspectos visuales de las apps. </w:t>
            </w:r>
          </w:p>
        </w:tc>
      </w:tr>
      <w:tr w:rsidR="00613B9A" w:rsidRPr="00A548C8" w:rsidTr="00613B9A">
        <w:trPr>
          <w:trHeight w:val="77"/>
        </w:trPr>
        <w:tc>
          <w:tcPr>
            <w:tcW w:w="8720" w:type="dxa"/>
            <w:gridSpan w:val="2"/>
            <w:shd w:val="clear" w:color="auto" w:fill="F2F2F2" w:themeFill="background1" w:themeFillShade="F2"/>
            <w:vAlign w:val="center"/>
          </w:tcPr>
          <w:p w:rsidR="00613B9A" w:rsidRPr="00A548C8" w:rsidRDefault="00613B9A" w:rsidP="00613B9A">
            <w:pPr>
              <w:rPr>
                <w:sz w:val="18"/>
                <w:szCs w:val="18"/>
              </w:rPr>
            </w:pPr>
            <w:r w:rsidRPr="00A548C8">
              <w:rPr>
                <w:sz w:val="18"/>
                <w:szCs w:val="18"/>
              </w:rPr>
              <w:t>Lo que es mejorable</w:t>
            </w:r>
          </w:p>
        </w:tc>
      </w:tr>
      <w:tr w:rsidR="00613B9A" w:rsidRPr="00A548C8" w:rsidTr="00613B9A">
        <w:trPr>
          <w:trHeight w:val="77"/>
        </w:trPr>
        <w:tc>
          <w:tcPr>
            <w:tcW w:w="1951" w:type="dxa"/>
            <w:vAlign w:val="center"/>
          </w:tcPr>
          <w:p w:rsidR="00613B9A" w:rsidRPr="00A548C8" w:rsidRDefault="00613B9A" w:rsidP="00D70AB6">
            <w:pPr>
              <w:pStyle w:val="Textotablas-Small-Centerd"/>
            </w:pPr>
            <w:r w:rsidRPr="00A548C8">
              <w:t>Problemas surgidos</w:t>
            </w:r>
          </w:p>
        </w:tc>
        <w:tc>
          <w:tcPr>
            <w:tcW w:w="6769" w:type="dxa"/>
            <w:vAlign w:val="center"/>
          </w:tcPr>
          <w:p w:rsidR="00613B9A" w:rsidRPr="00A548C8" w:rsidRDefault="00DE38E9" w:rsidP="00D70AB6">
            <w:pPr>
              <w:pStyle w:val="Textotablas-Small-Centerd"/>
            </w:pPr>
            <w:r w:rsidRPr="00A548C8">
              <w:t>- El problema más grave con el que nos hemos encontrado fue el hecho de no poder diseñar los Mockups con Adobe XD sobre nuestro PC. El programa no funcionaba bien, y se llegó a bloquear del todo (lo solucionamos con un Mac prestado).</w:t>
            </w:r>
          </w:p>
          <w:p w:rsidR="00DE38E9" w:rsidRPr="00A548C8" w:rsidRDefault="00DE38E9" w:rsidP="00D70AB6">
            <w:pPr>
              <w:pStyle w:val="Textotablas-Small-Centerd"/>
            </w:pPr>
            <w:r w:rsidRPr="00A548C8">
              <w:t>- La curva de aprendizaje de Adobe XD fue un poco lenta al principio.</w:t>
            </w:r>
          </w:p>
          <w:p w:rsidR="00DE38E9" w:rsidRPr="00A548C8" w:rsidRDefault="00DE38E9" w:rsidP="00D70AB6">
            <w:pPr>
              <w:pStyle w:val="Textotablas-Small-Centerd"/>
            </w:pPr>
            <w:r w:rsidRPr="00A548C8">
              <w:t>- La estimación temporal de la fase de estudio cualitativo y cuantitativo, y el diseño de mockups quedó corta, lo que provocó que debiéramos cortar horas de otros conceptos.</w:t>
            </w:r>
          </w:p>
        </w:tc>
      </w:tr>
      <w:tr w:rsidR="00613B9A" w:rsidRPr="00A548C8" w:rsidTr="00613B9A">
        <w:trPr>
          <w:trHeight w:val="77"/>
        </w:trPr>
        <w:tc>
          <w:tcPr>
            <w:tcW w:w="1951" w:type="dxa"/>
            <w:vAlign w:val="center"/>
          </w:tcPr>
          <w:p w:rsidR="00613B9A" w:rsidRPr="00A548C8" w:rsidRDefault="00613B9A" w:rsidP="00D70AB6">
            <w:pPr>
              <w:pStyle w:val="Textotablas-Small-Centerd"/>
            </w:pPr>
            <w:r w:rsidRPr="00A548C8">
              <w:t>Herramientas</w:t>
            </w:r>
          </w:p>
        </w:tc>
        <w:tc>
          <w:tcPr>
            <w:tcW w:w="6769" w:type="dxa"/>
            <w:vAlign w:val="center"/>
          </w:tcPr>
          <w:p w:rsidR="00613B9A" w:rsidRPr="00A548C8" w:rsidRDefault="002509AB" w:rsidP="00D70AB6">
            <w:pPr>
              <w:pStyle w:val="Textotablas-Small-Centerd"/>
            </w:pPr>
            <w:r w:rsidRPr="00A548C8">
              <w:t xml:space="preserve">Adobe XD funciona correctamente con Mac, pero me gustaría haber tenido el </w:t>
            </w:r>
            <w:r w:rsidR="00A548C8" w:rsidRPr="00A548C8">
              <w:t>tiempo</w:t>
            </w:r>
            <w:r w:rsidRPr="00A548C8">
              <w:t xml:space="preserve"> de probar Figma para ver la diferencia de rendimiento y opciones.</w:t>
            </w:r>
          </w:p>
        </w:tc>
      </w:tr>
      <w:tr w:rsidR="00613B9A" w:rsidRPr="00A548C8" w:rsidTr="00613B9A">
        <w:trPr>
          <w:trHeight w:val="77"/>
        </w:trPr>
        <w:tc>
          <w:tcPr>
            <w:tcW w:w="1951" w:type="dxa"/>
            <w:vAlign w:val="center"/>
          </w:tcPr>
          <w:p w:rsidR="00613B9A" w:rsidRPr="00A548C8" w:rsidRDefault="006858EA" w:rsidP="00D70AB6">
            <w:pPr>
              <w:pStyle w:val="Textotablas-Small-Centerd"/>
            </w:pPr>
            <w:r w:rsidRPr="00A548C8">
              <w:t>Ha sido excesivo</w:t>
            </w:r>
          </w:p>
        </w:tc>
        <w:tc>
          <w:tcPr>
            <w:tcW w:w="6769" w:type="dxa"/>
            <w:vAlign w:val="center"/>
          </w:tcPr>
          <w:p w:rsidR="00613B9A" w:rsidRPr="00A548C8" w:rsidRDefault="002509AB" w:rsidP="00D70AB6">
            <w:pPr>
              <w:pStyle w:val="Textotablas-Small-Centerd"/>
            </w:pPr>
            <w:r w:rsidRPr="00A548C8">
              <w:t xml:space="preserve">- El estudio cuantitativo ha sido excesivo. Dedicamos demasiadas horas al estudio de variables que no aportaban gran cosa para la concepción del diseño. </w:t>
            </w:r>
          </w:p>
          <w:p w:rsidR="002509AB" w:rsidRPr="00A548C8" w:rsidRDefault="002509AB" w:rsidP="00D70AB6">
            <w:pPr>
              <w:pStyle w:val="Textotablas-Small-Centerd"/>
            </w:pPr>
            <w:r w:rsidRPr="00A548C8">
              <w:t>- Los casos de uso iniciales han tenido que subdividirse en subcasos a medida que avanzábamos en la concepción, lo que ha creado un exceso de nuevas pantallas que nos han ralentizado.</w:t>
            </w:r>
          </w:p>
        </w:tc>
      </w:tr>
      <w:tr w:rsidR="006858EA" w:rsidRPr="00A548C8" w:rsidTr="00613B9A">
        <w:trPr>
          <w:trHeight w:val="77"/>
        </w:trPr>
        <w:tc>
          <w:tcPr>
            <w:tcW w:w="1951" w:type="dxa"/>
            <w:vAlign w:val="center"/>
          </w:tcPr>
          <w:p w:rsidR="006858EA" w:rsidRPr="00A548C8" w:rsidRDefault="002509AB" w:rsidP="00D70AB6">
            <w:pPr>
              <w:pStyle w:val="Textotablas-Small-Centerd"/>
            </w:pPr>
            <w:r w:rsidRPr="00A548C8">
              <w:t>Nos hemos quedado cortos</w:t>
            </w:r>
          </w:p>
        </w:tc>
        <w:tc>
          <w:tcPr>
            <w:tcW w:w="6769" w:type="dxa"/>
            <w:vAlign w:val="center"/>
          </w:tcPr>
          <w:p w:rsidR="002509AB" w:rsidRPr="00A548C8" w:rsidRDefault="002509AB" w:rsidP="00D70AB6">
            <w:pPr>
              <w:pStyle w:val="Textotablas-Small-Centerd"/>
            </w:pPr>
            <w:r w:rsidRPr="00A548C8">
              <w:t>- Nos gustaría haber podido contar con una muestra representativa de usuarios reales para validar las decisiones de diseño.</w:t>
            </w:r>
          </w:p>
          <w:p w:rsidR="002509AB" w:rsidRPr="00A548C8" w:rsidRDefault="002509AB" w:rsidP="00D70AB6">
            <w:pPr>
              <w:pStyle w:val="Textotablas-Small-Centerd"/>
            </w:pPr>
            <w:r w:rsidRPr="00A548C8">
              <w:t xml:space="preserve">- Lamentablemente no hemos podido hacer una segunda iteración de pruebas UAT que nos podría haber ayudado a entregar un producto de mayor calidad. </w:t>
            </w:r>
          </w:p>
          <w:p w:rsidR="006858EA" w:rsidRPr="00A548C8" w:rsidRDefault="002509AB" w:rsidP="00D70AB6">
            <w:pPr>
              <w:pStyle w:val="Textotablas-Small-Centerd"/>
            </w:pPr>
            <w:r w:rsidRPr="00A548C8">
              <w:t>- Tampoco pudimos hacer el estud</w:t>
            </w:r>
            <w:r w:rsidR="00A548C8">
              <w:t>io de seguimiento visual que no</w:t>
            </w:r>
            <w:r w:rsidRPr="00A548C8">
              <w:t xml:space="preserve">s podría haber aportado información interesante para reorganizar ciertos componentes de la app. </w:t>
            </w:r>
          </w:p>
        </w:tc>
      </w:tr>
      <w:tr w:rsidR="007175E7" w:rsidRPr="00A548C8" w:rsidTr="00447D65">
        <w:trPr>
          <w:trHeight w:val="77"/>
        </w:trPr>
        <w:tc>
          <w:tcPr>
            <w:tcW w:w="8720" w:type="dxa"/>
            <w:gridSpan w:val="2"/>
            <w:shd w:val="clear" w:color="auto" w:fill="F2F2F2" w:themeFill="background1" w:themeFillShade="F2"/>
            <w:vAlign w:val="center"/>
          </w:tcPr>
          <w:p w:rsidR="007175E7" w:rsidRPr="00A548C8" w:rsidRDefault="007175E7" w:rsidP="007175E7">
            <w:pPr>
              <w:rPr>
                <w:sz w:val="18"/>
                <w:szCs w:val="18"/>
              </w:rPr>
            </w:pPr>
            <w:r w:rsidRPr="00A548C8">
              <w:rPr>
                <w:sz w:val="18"/>
                <w:szCs w:val="18"/>
              </w:rPr>
              <w:t>Lecciones aprendidas</w:t>
            </w:r>
          </w:p>
        </w:tc>
      </w:tr>
      <w:tr w:rsidR="007175E7" w:rsidRPr="00A548C8" w:rsidTr="00613B9A">
        <w:trPr>
          <w:trHeight w:val="77"/>
        </w:trPr>
        <w:tc>
          <w:tcPr>
            <w:tcW w:w="1951" w:type="dxa"/>
            <w:vAlign w:val="center"/>
          </w:tcPr>
          <w:p w:rsidR="007175E7" w:rsidRPr="00A548C8" w:rsidRDefault="00BA6A81" w:rsidP="00D70AB6">
            <w:pPr>
              <w:pStyle w:val="Textotablas-Small-Centerd"/>
            </w:pPr>
            <w:r w:rsidRPr="00A548C8">
              <w:t>De todo</w:t>
            </w:r>
          </w:p>
        </w:tc>
        <w:tc>
          <w:tcPr>
            <w:tcW w:w="6769" w:type="dxa"/>
            <w:vAlign w:val="center"/>
          </w:tcPr>
          <w:p w:rsidR="002F5848" w:rsidRPr="00A548C8" w:rsidRDefault="002509AB" w:rsidP="00D70AB6">
            <w:pPr>
              <w:pStyle w:val="Textotablas-Small-Centerd"/>
            </w:pPr>
            <w:r w:rsidRPr="00A548C8">
              <w:t>- Los planes iniciales nunca se acaban cumpliendo.</w:t>
            </w:r>
          </w:p>
          <w:p w:rsidR="00BA6A81" w:rsidRPr="00A548C8" w:rsidRDefault="00BA6A81" w:rsidP="00D70AB6">
            <w:pPr>
              <w:pStyle w:val="Textotablas-Small-Centerd"/>
            </w:pPr>
            <w:r w:rsidRPr="00A548C8">
              <w:t xml:space="preserve">- El tiempo dedicado a margen de maniobra es siempre insuficiente, </w:t>
            </w:r>
            <w:r w:rsidR="00A548C8" w:rsidRPr="00A548C8">
              <w:t>sobre todo</w:t>
            </w:r>
            <w:r w:rsidRPr="00A548C8">
              <w:t xml:space="preserve"> si se aplican </w:t>
            </w:r>
            <w:r w:rsidR="00A548C8" w:rsidRPr="00A548C8">
              <w:t>técnicas</w:t>
            </w:r>
            <w:r w:rsidRPr="00A548C8">
              <w:t xml:space="preserve"> de desarrollo en cascada como sucede con el TFM.</w:t>
            </w:r>
          </w:p>
          <w:p w:rsidR="00BA6A81" w:rsidRPr="00A548C8" w:rsidRDefault="00BA6A81" w:rsidP="00D70AB6">
            <w:pPr>
              <w:pStyle w:val="Textotablas-Small-Centerd"/>
            </w:pPr>
            <w:r w:rsidRPr="00A548C8">
              <w:t>- Los imprevistos siempre llegan en el peor momento, y durante este TFM los hemos tenido de todos los colores (de salud, laborales, familiares). Hay que vivir con ellos en todos los proyectos.</w:t>
            </w:r>
          </w:p>
          <w:p w:rsidR="00BA6A81" w:rsidRPr="00A548C8" w:rsidRDefault="00BA6A81" w:rsidP="00D70AB6">
            <w:pPr>
              <w:pStyle w:val="Textotablas-Small-Centerd"/>
            </w:pPr>
            <w:r w:rsidRPr="00A548C8">
              <w:t xml:space="preserve">- Algo que es humano, pero que no deja </w:t>
            </w:r>
            <w:r w:rsidR="00A548C8" w:rsidRPr="00A548C8">
              <w:t>de ser</w:t>
            </w:r>
            <w:r w:rsidRPr="00A548C8">
              <w:t xml:space="preserve"> un problema en todo proyecto. Tendemos a dedicar más tiempo para aquello que más nos gusta o que más dominamos. Cuando precisamente hay que hacer lo contrario. </w:t>
            </w:r>
          </w:p>
        </w:tc>
      </w:tr>
      <w:tr w:rsidR="007175E7" w:rsidRPr="00A548C8" w:rsidTr="007175E7">
        <w:trPr>
          <w:trHeight w:val="77"/>
        </w:trPr>
        <w:tc>
          <w:tcPr>
            <w:tcW w:w="8720" w:type="dxa"/>
            <w:gridSpan w:val="2"/>
            <w:shd w:val="clear" w:color="auto" w:fill="F2F2F2" w:themeFill="background1" w:themeFillShade="F2"/>
            <w:vAlign w:val="center"/>
          </w:tcPr>
          <w:p w:rsidR="007175E7" w:rsidRPr="00A548C8" w:rsidRDefault="007175E7" w:rsidP="007175E7">
            <w:pPr>
              <w:rPr>
                <w:sz w:val="18"/>
                <w:szCs w:val="18"/>
              </w:rPr>
            </w:pPr>
            <w:r w:rsidRPr="00A548C8">
              <w:rPr>
                <w:sz w:val="18"/>
                <w:szCs w:val="18"/>
              </w:rPr>
              <w:t>Logros obtenidos</w:t>
            </w:r>
          </w:p>
        </w:tc>
      </w:tr>
      <w:tr w:rsidR="002509AB" w:rsidRPr="00A548C8" w:rsidTr="00613B9A">
        <w:trPr>
          <w:trHeight w:val="77"/>
        </w:trPr>
        <w:tc>
          <w:tcPr>
            <w:tcW w:w="1951" w:type="dxa"/>
            <w:vAlign w:val="center"/>
          </w:tcPr>
          <w:p w:rsidR="002509AB" w:rsidRPr="00A548C8" w:rsidRDefault="002509AB" w:rsidP="00C03132">
            <w:pPr>
              <w:pStyle w:val="Textotablas-Small-Centerd"/>
            </w:pPr>
            <w:r w:rsidRPr="00A548C8">
              <w:t>Objetivos iniciales</w:t>
            </w:r>
          </w:p>
        </w:tc>
        <w:tc>
          <w:tcPr>
            <w:tcW w:w="6769" w:type="dxa"/>
            <w:vAlign w:val="center"/>
          </w:tcPr>
          <w:p w:rsidR="002509AB" w:rsidRPr="00A548C8" w:rsidRDefault="002509AB" w:rsidP="002509AB">
            <w:pPr>
              <w:pStyle w:val="Textotablas-Small-Centerd"/>
            </w:pPr>
            <w:r w:rsidRPr="00A548C8">
              <w:t>- Propuesta de diseño: OK</w:t>
            </w:r>
          </w:p>
          <w:p w:rsidR="002509AB" w:rsidRPr="00A548C8" w:rsidRDefault="002509AB" w:rsidP="002509AB">
            <w:pPr>
              <w:pStyle w:val="Textotablas-Small-Centerd"/>
            </w:pPr>
            <w:r w:rsidRPr="00A548C8">
              <w:t>- Mockups: OK</w:t>
            </w:r>
          </w:p>
          <w:p w:rsidR="002509AB" w:rsidRPr="00A548C8" w:rsidRDefault="002509AB" w:rsidP="002509AB">
            <w:pPr>
              <w:pStyle w:val="Textotablas-Small-Centerd"/>
            </w:pPr>
            <w:r w:rsidRPr="00A548C8">
              <w:t>- Prototipo interactivo: OK</w:t>
            </w:r>
          </w:p>
          <w:p w:rsidR="002509AB" w:rsidRPr="00A548C8" w:rsidRDefault="002509AB" w:rsidP="002509AB">
            <w:pPr>
              <w:pStyle w:val="Textotablas-Small-Centerd"/>
            </w:pPr>
            <w:r w:rsidRPr="00A548C8">
              <w:t>- Presentación: OK</w:t>
            </w:r>
          </w:p>
          <w:p w:rsidR="002509AB" w:rsidRPr="00A548C8" w:rsidRDefault="002509AB" w:rsidP="002509AB">
            <w:pPr>
              <w:pStyle w:val="Textotablas-Small-Centerd"/>
            </w:pPr>
            <w:r w:rsidRPr="00A548C8">
              <w:lastRenderedPageBreak/>
              <w:t>- Vídeo: OK</w:t>
            </w:r>
          </w:p>
          <w:p w:rsidR="002509AB" w:rsidRPr="00A548C8" w:rsidRDefault="002509AB" w:rsidP="002509AB">
            <w:pPr>
              <w:pStyle w:val="Textotablas-Small-Centerd"/>
            </w:pPr>
            <w:r w:rsidRPr="00A548C8">
              <w:t>- Glosario: OK</w:t>
            </w:r>
          </w:p>
          <w:p w:rsidR="002509AB" w:rsidRPr="00A548C8" w:rsidRDefault="002509AB" w:rsidP="002509AB">
            <w:pPr>
              <w:pStyle w:val="Textotablas-Small-Centerd"/>
            </w:pPr>
            <w:r w:rsidRPr="00A548C8">
              <w:t>- Bibliografía: OK</w:t>
            </w:r>
          </w:p>
        </w:tc>
      </w:tr>
      <w:tr w:rsidR="002509AB" w:rsidRPr="00A548C8" w:rsidTr="00613B9A">
        <w:trPr>
          <w:trHeight w:val="77"/>
        </w:trPr>
        <w:tc>
          <w:tcPr>
            <w:tcW w:w="1951" w:type="dxa"/>
            <w:vAlign w:val="center"/>
          </w:tcPr>
          <w:p w:rsidR="002509AB" w:rsidRPr="00A548C8" w:rsidRDefault="002509AB" w:rsidP="00C03132">
            <w:pPr>
              <w:pStyle w:val="Textotablas-Small-Centerd"/>
            </w:pPr>
            <w:r w:rsidRPr="00A548C8">
              <w:lastRenderedPageBreak/>
              <w:t>Objetivos académicos</w:t>
            </w:r>
          </w:p>
        </w:tc>
        <w:tc>
          <w:tcPr>
            <w:tcW w:w="6769" w:type="dxa"/>
            <w:vAlign w:val="center"/>
          </w:tcPr>
          <w:p w:rsidR="002509AB" w:rsidRPr="00A548C8" w:rsidRDefault="002509AB" w:rsidP="00D70AB6">
            <w:pPr>
              <w:pStyle w:val="Textotablas-Small-Centerd"/>
            </w:pPr>
            <w:r w:rsidRPr="00A548C8">
              <w:t xml:space="preserve">Este TFM culmina un recorrido curricular que nos ha aportado una visión global del proceso de concepción y diseño de una aplicación móvil. </w:t>
            </w:r>
          </w:p>
        </w:tc>
      </w:tr>
      <w:tr w:rsidR="002509AB" w:rsidRPr="00A548C8" w:rsidTr="00613B9A">
        <w:trPr>
          <w:trHeight w:val="77"/>
        </w:trPr>
        <w:tc>
          <w:tcPr>
            <w:tcW w:w="1951" w:type="dxa"/>
            <w:vAlign w:val="center"/>
          </w:tcPr>
          <w:p w:rsidR="002509AB" w:rsidRPr="00A548C8" w:rsidRDefault="002509AB" w:rsidP="00C03132">
            <w:pPr>
              <w:pStyle w:val="Textotablas-Small-Centerd"/>
            </w:pPr>
            <w:r w:rsidRPr="00A548C8">
              <w:t>Objetivos personales</w:t>
            </w:r>
          </w:p>
        </w:tc>
        <w:tc>
          <w:tcPr>
            <w:tcW w:w="6769" w:type="dxa"/>
            <w:vAlign w:val="center"/>
          </w:tcPr>
          <w:p w:rsidR="002509AB" w:rsidRPr="00A548C8" w:rsidRDefault="002509AB" w:rsidP="00A548C8">
            <w:pPr>
              <w:pStyle w:val="Textotablas-Small-Centerd"/>
            </w:pPr>
            <w:r w:rsidRPr="00A548C8">
              <w:t>El reto de concebir un proyecto de esta mag</w:t>
            </w:r>
            <w:r w:rsidR="00A548C8">
              <w:t>nit</w:t>
            </w:r>
            <w:r w:rsidRPr="00A548C8">
              <w:t xml:space="preserve">ud, desde cero, y con solo tres meses y medio de tiempo para desarrollarlo, ha sido una experiencia única, que ha sobrepasado cualquier objetivo inicial. </w:t>
            </w:r>
          </w:p>
        </w:tc>
      </w:tr>
    </w:tbl>
    <w:p w:rsidR="00613B9A" w:rsidRPr="00A548C8" w:rsidRDefault="006858EA" w:rsidP="00D70AB6">
      <w:pPr>
        <w:pStyle w:val="Piedefoto"/>
      </w:pPr>
      <w:bookmarkStart w:id="1228" w:name="_Toc104899472"/>
      <w:r w:rsidRPr="00A548C8">
        <w:t>Conclusiones del Post Mortem</w:t>
      </w:r>
      <w:bookmarkEnd w:id="1228"/>
    </w:p>
    <w:p w:rsidR="00397902" w:rsidRPr="00A548C8" w:rsidRDefault="007175E7" w:rsidP="007175E7">
      <w:pPr>
        <w:pStyle w:val="Ttulo2"/>
        <w:rPr>
          <w:lang w:val="es-ES"/>
        </w:rPr>
      </w:pPr>
      <w:bookmarkStart w:id="1229" w:name="_Toc104899057"/>
      <w:r w:rsidRPr="00A548C8">
        <w:rPr>
          <w:lang w:val="es-ES"/>
        </w:rPr>
        <w:t>Posible evolución futura del proyecto</w:t>
      </w:r>
      <w:bookmarkEnd w:id="1229"/>
    </w:p>
    <w:p w:rsidR="00397902" w:rsidRPr="00A548C8" w:rsidRDefault="00397902" w:rsidP="00D70AB6">
      <w:pPr>
        <w:pStyle w:val="Texto"/>
      </w:pPr>
      <w:r w:rsidRPr="00A548C8">
        <w:t>Las limitaciones de tiempo de este TFM (únicamente tres meses y medio), y el hecho de que este proyecto intentaba ofrecer un prototipo interactivo final (MVP) viable en producción, nos han hecho dejar aspectos no esenciales para iteraciones posteriores de mejora. En este sentido funciona como un pro</w:t>
      </w:r>
      <w:r w:rsidR="00A548C8">
        <w:t>to</w:t>
      </w:r>
      <w:r w:rsidRPr="00A548C8">
        <w:t>tipo evolutivo [Evolutionary prototyping*]</w:t>
      </w:r>
      <w:r w:rsidRPr="00A548C8">
        <w:rPr>
          <w:rStyle w:val="Refdenotaalpie"/>
        </w:rPr>
        <w:footnoteReference w:id="340"/>
      </w:r>
      <w:r w:rsidRPr="00A548C8">
        <w:t xml:space="preserve">. Pero estas ideas también quieren ser críticas con el trabajo realizado, poniendo el foco en aspectos de mejora basados en errores detectados durante los </w:t>
      </w:r>
      <w:hyperlink w:anchor="_User_Acceptance_Tests" w:history="1">
        <w:r w:rsidRPr="00A548C8">
          <w:rPr>
            <w:rStyle w:val="Hipervnculo"/>
          </w:rPr>
          <w:t>UAT</w:t>
        </w:r>
      </w:hyperlink>
      <w:r w:rsidRPr="00A548C8">
        <w:t xml:space="preserve">. </w:t>
      </w:r>
    </w:p>
    <w:p w:rsidR="00397902" w:rsidRPr="00A548C8" w:rsidRDefault="00397902" w:rsidP="007175E7">
      <w:pPr>
        <w:pStyle w:val="Ttulo3"/>
      </w:pPr>
      <w:bookmarkStart w:id="1230" w:name="_Toc104899058"/>
      <w:r w:rsidRPr="00A548C8">
        <w:t>L</w:t>
      </w:r>
      <w:r w:rsidR="000A5628" w:rsidRPr="00A548C8">
        <w:t>a Memoria del TFM</w:t>
      </w:r>
      <w:bookmarkEnd w:id="1230"/>
    </w:p>
    <w:p w:rsidR="00397902" w:rsidRPr="00A548C8" w:rsidRDefault="00397902" w:rsidP="00D70AB6">
      <w:pPr>
        <w:pStyle w:val="Texto"/>
      </w:pPr>
      <w:r w:rsidRPr="00A548C8">
        <w:t xml:space="preserve">Algunas ilustraciones no han podido ser actualizadas como consecuencia de la evolución constante del proceso iterativo de análisis, concepción y diseño que se ha llevado a cabo en la fase de implementación. Por ejemplo, el </w:t>
      </w:r>
      <w:hyperlink w:anchor="_Wireflow*_(navegación_esquemática_1" w:history="1">
        <w:r w:rsidRPr="00A548C8">
          <w:rPr>
            <w:rStyle w:val="Hipervnculo"/>
          </w:rPr>
          <w:t>Wireflow</w:t>
        </w:r>
      </w:hyperlink>
      <w:r w:rsidRPr="00A548C8">
        <w:t xml:space="preserve"> no incluye las últimas modificaciones aportadas a algunas pantallas tras la realización de los UAT (si bien sí se pueden apreciar en el documento de </w:t>
      </w:r>
      <w:hyperlink w:anchor="_Maquetas_(Mockups)_2" w:history="1">
        <w:r w:rsidRPr="00A548C8">
          <w:rPr>
            <w:rStyle w:val="Hipervnculo"/>
          </w:rPr>
          <w:t>Mockups</w:t>
        </w:r>
      </w:hyperlink>
      <w:r w:rsidRPr="00A548C8">
        <w:t xml:space="preserve"> y en el </w:t>
      </w:r>
      <w:hyperlink w:anchor="_Navegación_1" w:history="1">
        <w:r w:rsidRPr="00A548C8">
          <w:rPr>
            <w:rStyle w:val="Hipervnculo"/>
          </w:rPr>
          <w:t>árbol de navegación</w:t>
        </w:r>
      </w:hyperlink>
      <w:r w:rsidRPr="00A548C8">
        <w:t>)</w:t>
      </w:r>
    </w:p>
    <w:p w:rsidR="00397902" w:rsidRPr="00A548C8" w:rsidRDefault="00397902" w:rsidP="00D70AB6">
      <w:pPr>
        <w:pStyle w:val="Texto"/>
      </w:pPr>
    </w:p>
    <w:p w:rsidR="00397902" w:rsidRPr="00A548C8" w:rsidRDefault="00397902" w:rsidP="00D70AB6">
      <w:pPr>
        <w:pStyle w:val="Texto"/>
      </w:pPr>
      <w:r w:rsidRPr="00A548C8">
        <w:t>Esto es normal, y mucho más en todo proyecto en producción. Tal y como sugiere el Agile Manifesto</w:t>
      </w:r>
      <w:r w:rsidRPr="00A548C8">
        <w:rPr>
          <w:rStyle w:val="Refdenotaalpie"/>
        </w:rPr>
        <w:footnoteReference w:id="341"/>
      </w:r>
      <w:r w:rsidRPr="00A548C8">
        <w:t>, la documentación es importante, pero lo es mucho más la entrega de “working software” (en nuestro caso el prototipo interactivo).</w:t>
      </w:r>
    </w:p>
    <w:p w:rsidR="00397902" w:rsidRPr="00A548C8" w:rsidRDefault="000A5628" w:rsidP="007175E7">
      <w:pPr>
        <w:pStyle w:val="Ttulo3"/>
      </w:pPr>
      <w:bookmarkStart w:id="1231" w:name="_De_funcionalidades"/>
      <w:bookmarkStart w:id="1232" w:name="_Toc104899059"/>
      <w:bookmarkEnd w:id="1231"/>
      <w:r w:rsidRPr="00A548C8">
        <w:t>Las</w:t>
      </w:r>
      <w:r w:rsidR="00397902" w:rsidRPr="00A548C8">
        <w:t xml:space="preserve"> funcionalidades</w:t>
      </w:r>
      <w:bookmarkEnd w:id="1232"/>
    </w:p>
    <w:p w:rsidR="00397902" w:rsidRPr="00A548C8" w:rsidRDefault="00397902" w:rsidP="00D70AB6">
      <w:pPr>
        <w:pStyle w:val="Texto"/>
      </w:pPr>
      <w:r w:rsidRPr="00A548C8">
        <w:t>Desarrollo de funcionalidades no clave por este orden:</w:t>
      </w:r>
    </w:p>
    <w:p w:rsidR="00397902" w:rsidRPr="00A548C8" w:rsidRDefault="00397902" w:rsidP="00D70AB6">
      <w:pPr>
        <w:pStyle w:val="Texto"/>
      </w:pPr>
    </w:p>
    <w:p w:rsidR="00397902" w:rsidRPr="00A548C8" w:rsidRDefault="007175E7" w:rsidP="00D70AB6">
      <w:pPr>
        <w:pStyle w:val="Texto"/>
        <w:rPr>
          <w:b/>
        </w:rPr>
      </w:pPr>
      <w:r w:rsidRPr="00A548C8">
        <w:rPr>
          <w:b/>
        </w:rPr>
        <w:t>Móvil</w:t>
      </w:r>
    </w:p>
    <w:p w:rsidR="00397902" w:rsidRPr="00A548C8" w:rsidRDefault="00397902" w:rsidP="00D70AB6">
      <w:pPr>
        <w:pStyle w:val="Texto"/>
      </w:pPr>
    </w:p>
    <w:p w:rsidR="00397902" w:rsidRPr="00A548C8" w:rsidRDefault="00397902" w:rsidP="00974732">
      <w:pPr>
        <w:pStyle w:val="Texto"/>
        <w:numPr>
          <w:ilvl w:val="0"/>
          <w:numId w:val="42"/>
        </w:numPr>
      </w:pPr>
      <w:r w:rsidRPr="00A548C8">
        <w:t xml:space="preserve">Desarrollo individualizado de </w:t>
      </w:r>
      <w:hyperlink w:anchor="_Onboarding_1" w:history="1">
        <w:r w:rsidRPr="00A548C8">
          <w:rPr>
            <w:rStyle w:val="Hipervnculo"/>
          </w:rPr>
          <w:t>todas</w:t>
        </w:r>
      </w:hyperlink>
      <w:r w:rsidRPr="00A548C8">
        <w:t xml:space="preserve"> las secuencias de pantallas de Onboarding (P15, P137, P138, P139).</w:t>
      </w:r>
    </w:p>
    <w:p w:rsidR="00397902" w:rsidRPr="00A548C8" w:rsidRDefault="00397902" w:rsidP="00974732">
      <w:pPr>
        <w:pStyle w:val="Texto"/>
        <w:numPr>
          <w:ilvl w:val="0"/>
          <w:numId w:val="42"/>
        </w:numPr>
      </w:pPr>
      <w:r w:rsidRPr="00A548C8">
        <w:t>Implementar la pantalla de estadísticas generales (P34)</w:t>
      </w:r>
    </w:p>
    <w:p w:rsidR="00397902" w:rsidRPr="00A548C8" w:rsidRDefault="00397902" w:rsidP="00974732">
      <w:pPr>
        <w:pStyle w:val="Texto"/>
        <w:numPr>
          <w:ilvl w:val="0"/>
          <w:numId w:val="42"/>
        </w:numPr>
      </w:pPr>
      <w:r w:rsidRPr="00A548C8">
        <w:t>Implementar la pantalla de Blance de Cuenta (P85)</w:t>
      </w:r>
    </w:p>
    <w:p w:rsidR="00397902" w:rsidRPr="00A548C8" w:rsidRDefault="00397902" w:rsidP="00974732">
      <w:pPr>
        <w:pStyle w:val="Texto"/>
        <w:numPr>
          <w:ilvl w:val="0"/>
          <w:numId w:val="42"/>
        </w:numPr>
      </w:pPr>
      <w:r w:rsidRPr="00A548C8">
        <w:lastRenderedPageBreak/>
        <w:t>Implementar la pantalla de Transacciones de Cuenta (P86)</w:t>
      </w:r>
    </w:p>
    <w:p w:rsidR="00397902" w:rsidRPr="00A548C8" w:rsidRDefault="00397902" w:rsidP="00974732">
      <w:pPr>
        <w:pStyle w:val="Texto"/>
        <w:numPr>
          <w:ilvl w:val="0"/>
          <w:numId w:val="42"/>
        </w:numPr>
      </w:pPr>
      <w:r w:rsidRPr="00A548C8">
        <w:t>Implementar la pantalla de Informes de Cuenta (P87)</w:t>
      </w:r>
    </w:p>
    <w:p w:rsidR="00397902" w:rsidRPr="00A548C8" w:rsidRDefault="00397902" w:rsidP="00974732">
      <w:pPr>
        <w:pStyle w:val="Texto"/>
        <w:numPr>
          <w:ilvl w:val="0"/>
          <w:numId w:val="42"/>
        </w:numPr>
      </w:pPr>
      <w:r w:rsidRPr="00A548C8">
        <w:t>Implementar la pantalla de Impuestos de Cuenta (P88)</w:t>
      </w:r>
    </w:p>
    <w:p w:rsidR="00397902" w:rsidRPr="00A548C8" w:rsidRDefault="00397902" w:rsidP="00974732">
      <w:pPr>
        <w:pStyle w:val="Texto"/>
        <w:numPr>
          <w:ilvl w:val="0"/>
          <w:numId w:val="42"/>
        </w:numPr>
      </w:pPr>
      <w:r w:rsidRPr="00A548C8">
        <w:t>Implementar el Acceso mediante huella (el formulario de huella ya existe, P89)</w:t>
      </w:r>
    </w:p>
    <w:p w:rsidR="00397902" w:rsidRPr="00A548C8" w:rsidRDefault="00397902" w:rsidP="00974732">
      <w:pPr>
        <w:pStyle w:val="Texto"/>
        <w:numPr>
          <w:ilvl w:val="0"/>
          <w:numId w:val="42"/>
        </w:numPr>
      </w:pPr>
      <w:r w:rsidRPr="00A548C8">
        <w:t>Implementar las opciones de compartición y favoritos de la pantalla de artículo Blog (P95)</w:t>
      </w:r>
    </w:p>
    <w:p w:rsidR="00397902" w:rsidRPr="00A548C8" w:rsidRDefault="00397902" w:rsidP="00974732">
      <w:pPr>
        <w:pStyle w:val="Texto"/>
        <w:numPr>
          <w:ilvl w:val="0"/>
          <w:numId w:val="42"/>
        </w:numPr>
      </w:pPr>
      <w:r w:rsidRPr="00A548C8">
        <w:t>Implementar las opciones de feedback, compartición y favoritos, de las pantallas de artículos del Centro de Ayuda (P98)</w:t>
      </w:r>
    </w:p>
    <w:p w:rsidR="00397902" w:rsidRPr="00A548C8" w:rsidRDefault="00397902" w:rsidP="00974732">
      <w:pPr>
        <w:pStyle w:val="Texto"/>
        <w:numPr>
          <w:ilvl w:val="0"/>
          <w:numId w:val="42"/>
        </w:numPr>
      </w:pPr>
      <w:r w:rsidRPr="00A548C8">
        <w:t>Implementar las pantallas de creación de NFTs de forma manual y automatizada (P104, P105, P106)</w:t>
      </w:r>
    </w:p>
    <w:p w:rsidR="000E7971" w:rsidRPr="00A548C8" w:rsidRDefault="00397902" w:rsidP="00974732">
      <w:pPr>
        <w:pStyle w:val="Texto"/>
        <w:numPr>
          <w:ilvl w:val="0"/>
          <w:numId w:val="42"/>
        </w:numPr>
      </w:pPr>
      <w:r w:rsidRPr="00A548C8">
        <w:t>Implementar las pantallas de la API (P102, P103, P110)</w:t>
      </w:r>
    </w:p>
    <w:p w:rsidR="000E7971" w:rsidRPr="00A548C8" w:rsidRDefault="000E7971" w:rsidP="00974732">
      <w:pPr>
        <w:pStyle w:val="Texto"/>
        <w:numPr>
          <w:ilvl w:val="0"/>
          <w:numId w:val="42"/>
        </w:numPr>
      </w:pPr>
      <w:r w:rsidRPr="00A548C8">
        <w:t>Permitir agrupar los favoritos en carpetas (más allá de la diferenciación por la tipología de contenido (NFT, Colección, Usuario, Blog, Ayuda, etc.) que deberíamos implementar con un tab.</w:t>
      </w:r>
    </w:p>
    <w:p w:rsidR="00974732" w:rsidRPr="00A548C8" w:rsidRDefault="00974732" w:rsidP="00974732">
      <w:pPr>
        <w:pStyle w:val="Texto"/>
        <w:numPr>
          <w:ilvl w:val="0"/>
          <w:numId w:val="42"/>
        </w:numPr>
      </w:pPr>
      <w:r w:rsidRPr="00A548C8">
        <w:t xml:space="preserve">Crear </w:t>
      </w:r>
      <w:r w:rsidR="00A548C8" w:rsidRPr="00A548C8">
        <w:t>pantalla</w:t>
      </w:r>
      <w:r w:rsidRPr="00A548C8">
        <w:t xml:space="preserve"> de listado con todos los NFTs que expiran pronto para acceder a ellos desde la Portada</w:t>
      </w:r>
    </w:p>
    <w:p w:rsidR="00107810" w:rsidRPr="00A548C8" w:rsidRDefault="00107810" w:rsidP="00974732">
      <w:pPr>
        <w:pStyle w:val="Texto"/>
        <w:numPr>
          <w:ilvl w:val="0"/>
          <w:numId w:val="42"/>
        </w:numPr>
      </w:pPr>
      <w:r w:rsidRPr="00A548C8">
        <w:t>Implementar funcionalidades de accesibilidad para discapacitados.</w:t>
      </w:r>
    </w:p>
    <w:p w:rsidR="00397902" w:rsidRPr="00A548C8" w:rsidRDefault="00397902" w:rsidP="00D70AB6">
      <w:pPr>
        <w:pStyle w:val="Texto"/>
      </w:pPr>
    </w:p>
    <w:p w:rsidR="00397902" w:rsidRPr="00A548C8" w:rsidRDefault="007175E7" w:rsidP="00D70AB6">
      <w:pPr>
        <w:pStyle w:val="Texto"/>
        <w:rPr>
          <w:b/>
        </w:rPr>
      </w:pPr>
      <w:r w:rsidRPr="00A548C8">
        <w:rPr>
          <w:b/>
        </w:rPr>
        <w:t>Smartwatch</w:t>
      </w:r>
    </w:p>
    <w:p w:rsidR="00397902" w:rsidRPr="00A548C8" w:rsidRDefault="00397902" w:rsidP="00D70AB6">
      <w:pPr>
        <w:pStyle w:val="Texto"/>
      </w:pPr>
    </w:p>
    <w:p w:rsidR="00397902" w:rsidRPr="00A548C8" w:rsidRDefault="00397902" w:rsidP="00D70AB6">
      <w:pPr>
        <w:pStyle w:val="Texto"/>
      </w:pPr>
      <w:r w:rsidRPr="00A548C8">
        <w:t>Implementar el control de acciones por voz para interactuar con las notificaciones: eliminar, detalles, siguiente</w:t>
      </w:r>
    </w:p>
    <w:p w:rsidR="00397902" w:rsidRPr="00A548C8" w:rsidRDefault="00397902" w:rsidP="00D70AB6">
      <w:pPr>
        <w:pStyle w:val="Texto"/>
      </w:pPr>
      <w:r w:rsidRPr="00A548C8">
        <w:t>Crear la posibilidad de aceptar un contraoferta al instante.</w:t>
      </w:r>
    </w:p>
    <w:p w:rsidR="00397902" w:rsidRPr="00A548C8" w:rsidRDefault="000A5628" w:rsidP="007175E7">
      <w:pPr>
        <w:pStyle w:val="Ttulo3"/>
      </w:pPr>
      <w:bookmarkStart w:id="1233" w:name="_Toc104899060"/>
      <w:r w:rsidRPr="00A548C8">
        <w:t>El</w:t>
      </w:r>
      <w:r w:rsidR="00397902" w:rsidRPr="00A548C8">
        <w:t xml:space="preserve"> diseño</w:t>
      </w:r>
      <w:bookmarkEnd w:id="1233"/>
    </w:p>
    <w:p w:rsidR="00397902" w:rsidRPr="00A548C8" w:rsidRDefault="00397902" w:rsidP="00D70AB6">
      <w:pPr>
        <w:pStyle w:val="Texto"/>
      </w:pPr>
      <w:r w:rsidRPr="00A548C8">
        <w:t xml:space="preserve">La prueba de fuego de todo diseño, más allá de los UAT previos al desarrollo, es la puesta en producción del prototipo. Solo en ese momento tendremos una constancia real del valor que aporta el proyecto, tanto a los usuarios finales, como a la empresa. Nuestro prototipo no vale nada hasta que no se ha puesto en producción, y los usuarios han podido dar su feedback. Es en ese momento cuando empieza el trabajo realmente efectivo de recuperación de información para una adaptación iterativa constante. </w:t>
      </w:r>
    </w:p>
    <w:p w:rsidR="00397902" w:rsidRPr="00A548C8" w:rsidRDefault="00397902" w:rsidP="00D70AB6">
      <w:pPr>
        <w:pStyle w:val="Texto"/>
      </w:pPr>
    </w:p>
    <w:p w:rsidR="00397902" w:rsidRPr="00A548C8" w:rsidRDefault="00397902" w:rsidP="00D70AB6">
      <w:pPr>
        <w:pStyle w:val="Texto"/>
      </w:pPr>
      <w:r w:rsidRPr="00A548C8">
        <w:t>Sería conveniente probar algunas de las ideas de diseño con pruebas A/B que nos den datos cuantitativos reales sobre la efectividad comparativa de soluciones paralelas.</w:t>
      </w:r>
    </w:p>
    <w:p w:rsidR="00397902" w:rsidRPr="00A548C8" w:rsidRDefault="00397902" w:rsidP="00D70AB6">
      <w:pPr>
        <w:pStyle w:val="Texto"/>
      </w:pPr>
    </w:p>
    <w:p w:rsidR="00397902" w:rsidRPr="00A548C8" w:rsidRDefault="00397902" w:rsidP="00D70AB6">
      <w:pPr>
        <w:pStyle w:val="Texto"/>
      </w:pPr>
      <w:r w:rsidRPr="00A548C8">
        <w:t>Material You ofrece un gran abanico de nuevas posibilidades por explorar, este proyecto debería salir a producción con una adaptación ya realizada a Material You (Material Design 3).</w:t>
      </w:r>
    </w:p>
    <w:p w:rsidR="00397902" w:rsidRPr="00A548C8" w:rsidRDefault="000A5628" w:rsidP="007175E7">
      <w:pPr>
        <w:pStyle w:val="Ttulo3"/>
      </w:pPr>
      <w:bookmarkStart w:id="1234" w:name="_Corrección_de_errores_1"/>
      <w:bookmarkStart w:id="1235" w:name="_Toc104899061"/>
      <w:bookmarkEnd w:id="1234"/>
      <w:r w:rsidRPr="00A548C8">
        <w:lastRenderedPageBreak/>
        <w:t>Los errores pendientes</w:t>
      </w:r>
      <w:bookmarkEnd w:id="1235"/>
    </w:p>
    <w:p w:rsidR="00475024" w:rsidRPr="00A548C8" w:rsidRDefault="00397902" w:rsidP="00D70AB6">
      <w:pPr>
        <w:pStyle w:val="Texto"/>
      </w:pPr>
      <w:r w:rsidRPr="00A548C8">
        <w:t>Durante la realización de los</w:t>
      </w:r>
      <w:r w:rsidR="00C51683" w:rsidRPr="00A548C8">
        <w:t xml:space="preserve"> UAT se han detectado </w:t>
      </w:r>
      <w:r w:rsidR="00475024" w:rsidRPr="00A548C8">
        <w:t xml:space="preserve">bastantes </w:t>
      </w:r>
      <w:r w:rsidR="00C51683" w:rsidRPr="00A548C8">
        <w:t>pequ</w:t>
      </w:r>
      <w:r w:rsidR="00A4544D" w:rsidRPr="00A548C8">
        <w:t xml:space="preserve">eños errores, o propuestas de mejora, </w:t>
      </w:r>
      <w:r w:rsidR="004E1F28" w:rsidRPr="00A548C8">
        <w:t xml:space="preserve">que no han podido ser corregidos antes de la entrega final. </w:t>
      </w:r>
      <w:r w:rsidR="00475024" w:rsidRPr="00A548C8">
        <w:t xml:space="preserve">Esto es normal en un </w:t>
      </w:r>
      <w:r w:rsidR="00A548C8" w:rsidRPr="00A548C8">
        <w:t>proyecto</w:t>
      </w:r>
      <w:r w:rsidR="00475024" w:rsidRPr="00A548C8">
        <w:t xml:space="preserve"> de esta magnitud, y demuestra la efectividad de la fase pruebas.</w:t>
      </w:r>
    </w:p>
    <w:p w:rsidR="00475024" w:rsidRPr="00A548C8" w:rsidRDefault="00475024" w:rsidP="00D70AB6">
      <w:pPr>
        <w:pStyle w:val="Texto"/>
      </w:pPr>
    </w:p>
    <w:p w:rsidR="00397902" w:rsidRPr="00A548C8" w:rsidRDefault="004E1F28" w:rsidP="00D70AB6">
      <w:pPr>
        <w:pStyle w:val="Texto"/>
      </w:pPr>
      <w:r w:rsidRPr="00A548C8">
        <w:t>Algunos de ellos son lo</w:t>
      </w:r>
      <w:r w:rsidR="00397902" w:rsidRPr="00A548C8">
        <w:t>s siguientes:</w:t>
      </w:r>
    </w:p>
    <w:p w:rsidR="004E1F28" w:rsidRPr="00A548C8" w:rsidRDefault="004E1F28" w:rsidP="00D70AB6">
      <w:pPr>
        <w:pStyle w:val="Texto"/>
      </w:pPr>
    </w:p>
    <w:p w:rsidR="00266EAB" w:rsidRPr="00A548C8" w:rsidRDefault="00266EAB" w:rsidP="00974732">
      <w:pPr>
        <w:pStyle w:val="Texto"/>
        <w:numPr>
          <w:ilvl w:val="0"/>
          <w:numId w:val="41"/>
        </w:numPr>
      </w:pPr>
      <w:r w:rsidRPr="00A548C8">
        <w:t>P14: Los checkboxes de opciones de orden, deben ser botones radio.</w:t>
      </w:r>
    </w:p>
    <w:p w:rsidR="004C0795" w:rsidRPr="00A548C8" w:rsidRDefault="004C0795" w:rsidP="00974732">
      <w:pPr>
        <w:pStyle w:val="Texto"/>
        <w:numPr>
          <w:ilvl w:val="0"/>
          <w:numId w:val="41"/>
        </w:numPr>
      </w:pPr>
      <w:r w:rsidRPr="00A548C8">
        <w:t xml:space="preserve">P17: Valorar la integración del contenido del navigation drawer lateral, en el sheet de Más opciones de la barra de navegación inferior. </w:t>
      </w:r>
      <w:r w:rsidR="00467A0E" w:rsidRPr="00A548C8">
        <w:t xml:space="preserve">Material Design, </w:t>
      </w:r>
      <w:r w:rsidRPr="00A548C8">
        <w:t>sugiere no combinar ambos en una misma app.</w:t>
      </w:r>
    </w:p>
    <w:p w:rsidR="00397902" w:rsidRPr="00A548C8" w:rsidRDefault="00397902" w:rsidP="00974732">
      <w:pPr>
        <w:pStyle w:val="Texto"/>
        <w:numPr>
          <w:ilvl w:val="0"/>
          <w:numId w:val="41"/>
        </w:numPr>
      </w:pPr>
      <w:r w:rsidRPr="00A548C8">
        <w:t>P19: añadir los iconos de las redes sociales (como en NFT y Perfil)</w:t>
      </w:r>
      <w:r w:rsidR="00266EAB" w:rsidRPr="00A548C8">
        <w:t>.</w:t>
      </w:r>
    </w:p>
    <w:p w:rsidR="00266EAB" w:rsidRPr="00A548C8" w:rsidRDefault="00266EAB" w:rsidP="00974732">
      <w:pPr>
        <w:pStyle w:val="Texto"/>
        <w:numPr>
          <w:ilvl w:val="0"/>
          <w:numId w:val="41"/>
        </w:numPr>
      </w:pPr>
      <w:r w:rsidRPr="00A548C8">
        <w:t>P43: Añadir gráfico de actividad.</w:t>
      </w:r>
    </w:p>
    <w:p w:rsidR="00266EAB" w:rsidRPr="00A548C8" w:rsidRDefault="00266EAB" w:rsidP="00974732">
      <w:pPr>
        <w:pStyle w:val="Texto"/>
        <w:numPr>
          <w:ilvl w:val="0"/>
          <w:numId w:val="41"/>
        </w:numPr>
      </w:pPr>
      <w:r w:rsidRPr="00A548C8">
        <w:t>P47 y P49: Falta el icono de Alerta.</w:t>
      </w:r>
    </w:p>
    <w:p w:rsidR="00266EAB" w:rsidRPr="00A548C8" w:rsidRDefault="00266EAB" w:rsidP="00974732">
      <w:pPr>
        <w:pStyle w:val="Texto"/>
        <w:numPr>
          <w:ilvl w:val="0"/>
          <w:numId w:val="41"/>
        </w:numPr>
      </w:pPr>
      <w:r w:rsidRPr="00A548C8">
        <w:t xml:space="preserve">P131: Remplazar el icono superior de orden </w:t>
      </w:r>
      <w:r w:rsidR="0064565B" w:rsidRPr="00A548C8">
        <w:t>por</w:t>
      </w:r>
      <w:r w:rsidRPr="00A548C8">
        <w:t xml:space="preserve"> el de segmentación.</w:t>
      </w:r>
    </w:p>
    <w:p w:rsidR="00A4544D" w:rsidRPr="00A548C8" w:rsidRDefault="00A4544D" w:rsidP="00974732">
      <w:pPr>
        <w:pStyle w:val="Texto"/>
        <w:numPr>
          <w:ilvl w:val="0"/>
          <w:numId w:val="41"/>
        </w:numPr>
      </w:pPr>
      <w:r w:rsidRPr="00A548C8">
        <w:t>P140 a P149: Sería más ortodoxo remplazar todas las pantallas de filtros de segmentación por una única con scroll, en la que las variables de segmentación se presentarían como filter chips en un bottom sheet con scroll, y que tendrían diferentes estados en función de si se han seleccionado o no.</w:t>
      </w:r>
    </w:p>
    <w:p w:rsidR="00EA76E6" w:rsidRPr="00A548C8" w:rsidRDefault="00EA76E6" w:rsidP="00974732">
      <w:pPr>
        <w:pStyle w:val="Texto"/>
        <w:numPr>
          <w:ilvl w:val="0"/>
          <w:numId w:val="41"/>
        </w:numPr>
      </w:pPr>
      <w:r w:rsidRPr="00A548C8">
        <w:t>P141: Añadir un date picker para poder segmentar entre fechas seleccionadas por el usuario.</w:t>
      </w:r>
    </w:p>
    <w:p w:rsidR="00C51683" w:rsidRPr="00A548C8" w:rsidRDefault="00C51683" w:rsidP="00974732">
      <w:pPr>
        <w:pStyle w:val="Texto"/>
        <w:numPr>
          <w:ilvl w:val="0"/>
          <w:numId w:val="41"/>
        </w:numPr>
      </w:pPr>
      <w:r w:rsidRPr="00A548C8">
        <w:t xml:space="preserve">Cambiar las confirmaciones finales de los procesos que se </w:t>
      </w:r>
      <w:r w:rsidR="0064565B" w:rsidRPr="00A548C8">
        <w:t>presentan</w:t>
      </w:r>
      <w:r w:rsidRPr="00A548C8">
        <w:t xml:space="preserve"> en forma de dialogs, y pasarlas a snackbars que se muestran en las pantallas de destino una vez el proceso ha </w:t>
      </w:r>
      <w:r w:rsidR="0064565B" w:rsidRPr="00A548C8">
        <w:t>concluido</w:t>
      </w:r>
      <w:r w:rsidRPr="00A548C8">
        <w:t>. Estas confirmaciones no necesitan ser mostradas en un dialog, ya que el usuario no tiene que hacer una elección para continuar usando la app.</w:t>
      </w:r>
    </w:p>
    <w:p w:rsidR="00BD543C" w:rsidRPr="00A548C8" w:rsidRDefault="00397902" w:rsidP="00BD543C">
      <w:pPr>
        <w:pStyle w:val="Texto"/>
        <w:numPr>
          <w:ilvl w:val="0"/>
          <w:numId w:val="41"/>
        </w:numPr>
      </w:pPr>
      <w:r w:rsidRPr="00A548C8">
        <w:t>Crear las confirmaciones de ciertos procesos que no tienen: wallet añadido, conexión de un s</w:t>
      </w:r>
      <w:r w:rsidR="0064565B">
        <w:t>martwatch, activación del Blueto</w:t>
      </w:r>
      <w:r w:rsidRPr="00A548C8">
        <w:t>o</w:t>
      </w:r>
      <w:r w:rsidR="0064565B">
        <w:t>t</w:t>
      </w:r>
      <w:r w:rsidRPr="00A548C8">
        <w:t>h, activación del VPN, etc. Como regla general todos los procesos críticos, deben tener una confirmación final.</w:t>
      </w:r>
    </w:p>
    <w:p w:rsidR="00397902" w:rsidRPr="00A548C8" w:rsidRDefault="00397902" w:rsidP="00974732">
      <w:pPr>
        <w:pStyle w:val="Texto"/>
        <w:numPr>
          <w:ilvl w:val="0"/>
          <w:numId w:val="41"/>
        </w:numPr>
      </w:pPr>
      <w:r w:rsidRPr="00A548C8">
        <w:t xml:space="preserve">Corregir el icono de vuelta </w:t>
      </w:r>
      <w:r w:rsidR="0064565B" w:rsidRPr="00A548C8">
        <w:t>atrás</w:t>
      </w:r>
      <w:r w:rsidRPr="00A548C8">
        <w:t xml:space="preserve"> de la barra superior para utilizar uno de Android, en lugar del usado de iOS.</w:t>
      </w:r>
    </w:p>
    <w:p w:rsidR="00397902" w:rsidRPr="00A548C8" w:rsidRDefault="00397902" w:rsidP="00974732">
      <w:pPr>
        <w:pStyle w:val="Texto"/>
        <w:numPr>
          <w:ilvl w:val="0"/>
          <w:numId w:val="41"/>
        </w:numPr>
      </w:pPr>
      <w:r w:rsidRPr="00A548C8">
        <w:t xml:space="preserve">Implementar mediante un tab, las opciones de segmentación de Favoritos (NFTs, Colecciones, Usuarios, </w:t>
      </w:r>
      <w:r w:rsidR="0064565B" w:rsidRPr="00A548C8">
        <w:t>artículos</w:t>
      </w:r>
      <w:r w:rsidRPr="00A548C8">
        <w:t xml:space="preserve"> de blog, respuestas del Centro de Ayuda, etc.</w:t>
      </w:r>
    </w:p>
    <w:p w:rsidR="00397902" w:rsidRPr="00A548C8" w:rsidRDefault="00397902" w:rsidP="0039678F">
      <w:pPr>
        <w:pStyle w:val="Timeframe"/>
      </w:pPr>
    </w:p>
    <w:p w:rsidR="00397902" w:rsidRPr="00A548C8" w:rsidRDefault="00397902" w:rsidP="0039678F">
      <w:pPr>
        <w:pStyle w:val="Timeframe"/>
      </w:pPr>
    </w:p>
    <w:p w:rsidR="00397902" w:rsidRPr="00A548C8" w:rsidRDefault="00397902" w:rsidP="00D70AB6">
      <w:pPr>
        <w:pStyle w:val="Texto"/>
      </w:pPr>
      <w:r w:rsidRPr="00A548C8">
        <w:t>El abanico de posibilidades de evolución es infinito, pero siempre hay que limitarse a lo que realmente aporte valor para el usuario.</w:t>
      </w:r>
    </w:p>
    <w:p w:rsidR="00347CEC" w:rsidRPr="00A548C8" w:rsidRDefault="00347CEC" w:rsidP="0039678F">
      <w:pPr>
        <w:pStyle w:val="Timeframe"/>
      </w:pPr>
    </w:p>
    <w:p w:rsidR="00A559CF" w:rsidRPr="00A548C8" w:rsidRDefault="00A559CF" w:rsidP="0039678F">
      <w:pPr>
        <w:pStyle w:val="Timeframe"/>
      </w:pPr>
      <w:bookmarkStart w:id="1236" w:name="_Toc96009537"/>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27BF3" w:rsidRPr="00A548C8" w:rsidRDefault="00E00146" w:rsidP="00693988">
      <w:pPr>
        <w:pStyle w:val="Ttulo1"/>
        <w:rPr>
          <w:lang w:val="es-ES"/>
        </w:rPr>
      </w:pPr>
      <w:bookmarkStart w:id="1237" w:name="_Toc104899062"/>
      <w:r w:rsidRPr="00A548C8">
        <w:rPr>
          <w:lang w:val="es-ES"/>
        </w:rPr>
        <w:lastRenderedPageBreak/>
        <w:t>Entrega final</w:t>
      </w:r>
      <w:bookmarkEnd w:id="1236"/>
      <w:bookmarkEnd w:id="1237"/>
    </w:p>
    <w:tbl>
      <w:tblPr>
        <w:tblW w:w="0" w:type="auto"/>
        <w:tblBorders>
          <w:left w:val="single" w:sz="48" w:space="0" w:color="E36C0A" w:themeColor="accent6" w:themeShade="BF"/>
        </w:tblBorders>
        <w:tblLook w:val="04A0"/>
      </w:tblPr>
      <w:tblGrid>
        <w:gridCol w:w="8644"/>
      </w:tblGrid>
      <w:tr w:rsidR="00E00146" w:rsidRPr="00A548C8" w:rsidTr="0008108C">
        <w:tc>
          <w:tcPr>
            <w:tcW w:w="8644" w:type="dxa"/>
            <w:shd w:val="clear" w:color="auto" w:fill="FDE9D9" w:themeFill="accent6" w:themeFillTint="33"/>
            <w:tcMar>
              <w:top w:w="142" w:type="dxa"/>
              <w:left w:w="142" w:type="dxa"/>
              <w:bottom w:w="142" w:type="dxa"/>
              <w:right w:w="142" w:type="dxa"/>
            </w:tcMar>
          </w:tcPr>
          <w:p w:rsidR="00E00146" w:rsidRPr="00A548C8" w:rsidRDefault="00E00146" w:rsidP="00BE74D5">
            <w:pPr>
              <w:pStyle w:val="Enunciado"/>
              <w:rPr>
                <w:lang w:val="es-ES"/>
              </w:rPr>
            </w:pPr>
            <w:r w:rsidRPr="00A548C8">
              <w:rPr>
                <w:lang w:val="es-ES"/>
              </w:rPr>
              <w:t>En esta entrega final se entregará todo el proyecto desarrollado, una memoria describiendo el trabajo realizado y las decisiones tomadas, y una presentación en vídeo que sintetiza los objetivos del trabajo, el proceso de diseño y desarrollo y los resultados conseguidos.</w:t>
            </w:r>
          </w:p>
          <w:p w:rsidR="00E00146" w:rsidRPr="00A548C8" w:rsidRDefault="00E00146" w:rsidP="00BE74D5">
            <w:pPr>
              <w:pStyle w:val="Enunciado"/>
              <w:rPr>
                <w:lang w:val="es-ES"/>
              </w:rPr>
            </w:pPr>
          </w:p>
          <w:p w:rsidR="00E00146" w:rsidRPr="00A548C8" w:rsidRDefault="00E00146" w:rsidP="00BE74D5">
            <w:pPr>
              <w:pStyle w:val="Enunciado"/>
              <w:rPr>
                <w:lang w:val="es-ES"/>
              </w:rPr>
            </w:pPr>
            <w:r w:rsidRPr="00A548C8">
              <w:rPr>
                <w:lang w:val="es-ES"/>
              </w:rPr>
              <w:t>Estos elementos serán evaluados por un tribunal que planteará cuestiones sobre la metodología, las decisiones y el resultado final. Las respuestas a las preguntas del tribunal también se tendrán en cuenta en la evaluación del proyecto.</w:t>
            </w:r>
          </w:p>
          <w:p w:rsidR="00E00146" w:rsidRPr="00A548C8" w:rsidRDefault="00E00146" w:rsidP="00BE74D5">
            <w:pPr>
              <w:pStyle w:val="Enunciado"/>
              <w:rPr>
                <w:lang w:val="es-ES"/>
              </w:rPr>
            </w:pPr>
          </w:p>
          <w:p w:rsidR="00E00146" w:rsidRPr="00A548C8" w:rsidRDefault="00E00146" w:rsidP="00BE74D5">
            <w:pPr>
              <w:pStyle w:val="Enunciado"/>
              <w:rPr>
                <w:lang w:val="es-ES"/>
              </w:rPr>
            </w:pPr>
            <w:r w:rsidRPr="00A548C8">
              <w:rPr>
                <w:lang w:val="es-ES"/>
              </w:rPr>
              <w:t>En esta última entrega hay que finalizar el proyecto y completar la documentación sobre el trabajo.</w:t>
            </w:r>
          </w:p>
          <w:p w:rsidR="00E00146" w:rsidRPr="00A548C8" w:rsidRDefault="00E00146" w:rsidP="00BE74D5">
            <w:pPr>
              <w:pStyle w:val="Enunciado"/>
              <w:rPr>
                <w:lang w:val="es-ES"/>
              </w:rPr>
            </w:pPr>
          </w:p>
          <w:p w:rsidR="00E00146" w:rsidRPr="00A548C8" w:rsidRDefault="00E00146" w:rsidP="00BE74D5">
            <w:pPr>
              <w:pStyle w:val="Enunciado"/>
              <w:rPr>
                <w:lang w:val="es-ES"/>
              </w:rPr>
            </w:pPr>
            <w:r w:rsidRPr="00A548C8">
              <w:rPr>
                <w:lang w:val="es-ES"/>
              </w:rPr>
              <w:t>Los elementos que conforman esta entrega final son los siguientes:</w:t>
            </w:r>
          </w:p>
          <w:p w:rsidR="00E00146" w:rsidRPr="00A548C8" w:rsidRDefault="00E00146" w:rsidP="00BE74D5">
            <w:pPr>
              <w:pStyle w:val="Enunciado"/>
              <w:rPr>
                <w:lang w:val="es-ES"/>
              </w:rPr>
            </w:pPr>
            <w:r w:rsidRPr="00A548C8">
              <w:rPr>
                <w:lang w:val="es-ES"/>
              </w:rPr>
              <w:t>- Producto</w:t>
            </w:r>
          </w:p>
          <w:p w:rsidR="00E00146" w:rsidRPr="00A548C8" w:rsidRDefault="00E00146" w:rsidP="00BE74D5">
            <w:pPr>
              <w:pStyle w:val="Enunciado"/>
              <w:rPr>
                <w:lang w:val="es-ES"/>
              </w:rPr>
            </w:pPr>
            <w:r w:rsidRPr="00A548C8">
              <w:rPr>
                <w:lang w:val="es-ES"/>
              </w:rPr>
              <w:t>- Memoria</w:t>
            </w:r>
          </w:p>
          <w:p w:rsidR="00E00146" w:rsidRPr="00A548C8" w:rsidRDefault="00E00146" w:rsidP="00BE74D5">
            <w:pPr>
              <w:pStyle w:val="Enunciado"/>
              <w:rPr>
                <w:lang w:val="es-ES"/>
              </w:rPr>
            </w:pPr>
            <w:r w:rsidRPr="00A548C8">
              <w:rPr>
                <w:lang w:val="es-ES"/>
              </w:rPr>
              <w:t>- Presentación</w:t>
            </w:r>
          </w:p>
        </w:tc>
      </w:tr>
    </w:tbl>
    <w:p w:rsidR="00333EF6" w:rsidRPr="00A548C8" w:rsidRDefault="00333EF6" w:rsidP="00D70AB6">
      <w:pPr>
        <w:pStyle w:val="Texto"/>
      </w:pPr>
    </w:p>
    <w:p w:rsidR="00347CEC" w:rsidRPr="00A548C8" w:rsidRDefault="00347CEC" w:rsidP="0039678F">
      <w:pPr>
        <w:pStyle w:val="Timeframe"/>
      </w:pPr>
    </w:p>
    <w:p w:rsidR="00A559CF" w:rsidRPr="00A548C8" w:rsidRDefault="00A559CF" w:rsidP="0039678F">
      <w:pPr>
        <w:pStyle w:val="Timeframe"/>
      </w:pPr>
      <w:bookmarkStart w:id="1238" w:name="_Toc96009538"/>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E00146" w:rsidRPr="00A548C8" w:rsidRDefault="00E00146" w:rsidP="00FC60F2">
      <w:pPr>
        <w:pStyle w:val="Ttulo2"/>
        <w:rPr>
          <w:lang w:val="es-ES"/>
        </w:rPr>
      </w:pPr>
      <w:bookmarkStart w:id="1239" w:name="_Toc104899063"/>
      <w:r w:rsidRPr="00A548C8">
        <w:rPr>
          <w:lang w:val="es-ES"/>
        </w:rPr>
        <w:lastRenderedPageBreak/>
        <w:t>Producto</w:t>
      </w:r>
      <w:bookmarkEnd w:id="1238"/>
      <w:bookmarkEnd w:id="1239"/>
    </w:p>
    <w:tbl>
      <w:tblPr>
        <w:tblW w:w="0" w:type="auto"/>
        <w:tblBorders>
          <w:left w:val="single" w:sz="48" w:space="0" w:color="E36C0A" w:themeColor="accent6" w:themeShade="BF"/>
        </w:tblBorders>
        <w:tblLook w:val="04A0"/>
      </w:tblPr>
      <w:tblGrid>
        <w:gridCol w:w="8644"/>
      </w:tblGrid>
      <w:tr w:rsidR="00E00146" w:rsidRPr="00A548C8" w:rsidTr="0008108C">
        <w:tc>
          <w:tcPr>
            <w:tcW w:w="8644" w:type="dxa"/>
            <w:shd w:val="clear" w:color="auto" w:fill="FDE9D9" w:themeFill="accent6" w:themeFillTint="33"/>
            <w:tcMar>
              <w:top w:w="142" w:type="dxa"/>
              <w:left w:w="142" w:type="dxa"/>
              <w:bottom w:w="142" w:type="dxa"/>
              <w:right w:w="142" w:type="dxa"/>
            </w:tcMar>
          </w:tcPr>
          <w:p w:rsidR="00570BEE" w:rsidRPr="00A548C8" w:rsidRDefault="00570BEE" w:rsidP="00BE74D5">
            <w:pPr>
              <w:pStyle w:val="Enunciado"/>
              <w:rPr>
                <w:lang w:val="es-ES"/>
              </w:rPr>
            </w:pPr>
            <w:r w:rsidRPr="00A548C8">
              <w:rPr>
                <w:lang w:val="es-ES"/>
              </w:rPr>
              <w:t xml:space="preserve">Hay que entregar  un fichero ZIP  con todo el desarrollo realizado. En el caso de proyectos basados en el desarrollo de una app, la entrega debe incluir tanto una  versión empaquetada  de la app (el “binario”) como el  código fuente  y cualquier otro recurso o archivo de trabajo (imágenes, audio, vídeo, bases de datos, tests, ...). También hace falta incluir en la entrega los ficheros correspondientes a la parte servidora de la aplicación, si procede. </w:t>
            </w:r>
          </w:p>
          <w:p w:rsidR="00570BEE" w:rsidRPr="00A548C8" w:rsidRDefault="00570BEE" w:rsidP="00BE74D5">
            <w:pPr>
              <w:pStyle w:val="Enunciado"/>
              <w:rPr>
                <w:lang w:val="es-ES"/>
              </w:rPr>
            </w:pPr>
          </w:p>
          <w:p w:rsidR="00570BEE" w:rsidRPr="00A548C8" w:rsidRDefault="00570BEE" w:rsidP="00BE74D5">
            <w:pPr>
              <w:pStyle w:val="Enunciado"/>
              <w:rPr>
                <w:lang w:val="es-ES"/>
              </w:rPr>
            </w:pPr>
            <w:r w:rsidRPr="00A548C8">
              <w:rPr>
                <w:lang w:val="es-ES"/>
              </w:rPr>
              <w:t xml:space="preserve">En caso de que la aplicación esté publicada en algún repositorio público de aplicaciones (p.ej. App Store o Google Play) y/o el código fuente esté publicado en un repositorio público (p.ej. GitHub), se puede indicar la URL, pero igualmente es necesario entregar el ZIP con todos los ficheros. </w:t>
            </w:r>
          </w:p>
          <w:p w:rsidR="00570BEE" w:rsidRPr="00A548C8" w:rsidRDefault="00570BEE" w:rsidP="00BE74D5">
            <w:pPr>
              <w:pStyle w:val="Enunciado"/>
              <w:rPr>
                <w:lang w:val="es-ES"/>
              </w:rPr>
            </w:pPr>
          </w:p>
          <w:p w:rsidR="00570BEE" w:rsidRPr="00A548C8" w:rsidRDefault="00570BEE" w:rsidP="00BE74D5">
            <w:pPr>
              <w:pStyle w:val="Enunciado"/>
              <w:rPr>
                <w:lang w:val="es-ES"/>
              </w:rPr>
            </w:pPr>
            <w:r w:rsidRPr="00A548C8">
              <w:rPr>
                <w:lang w:val="es-ES"/>
              </w:rPr>
              <w:t xml:space="preserve">En proyectos de desarrollo de una app, es necesario incluir también un pequeño manual de usuario explicando cómo utilizar la aplicación. También es necesario incluir instrucciones sobre cómo compilar y ejecutar la aplicación en un dispositivo o en un simulador (por ejemplo, indicando cómo preparar el servidor; qué librerías, servicios o versiones de software se necesitan; etc). </w:t>
            </w:r>
          </w:p>
          <w:p w:rsidR="00570BEE" w:rsidRPr="00A548C8" w:rsidRDefault="00570BEE" w:rsidP="00BE74D5">
            <w:pPr>
              <w:pStyle w:val="Enunciado"/>
              <w:rPr>
                <w:lang w:val="es-ES"/>
              </w:rPr>
            </w:pPr>
          </w:p>
          <w:p w:rsidR="00570BEE" w:rsidRPr="00A548C8" w:rsidRDefault="00570BEE" w:rsidP="00BE74D5">
            <w:pPr>
              <w:pStyle w:val="Enunciado"/>
              <w:rPr>
                <w:lang w:val="es-ES"/>
              </w:rPr>
            </w:pPr>
            <w:r w:rsidRPr="00A548C8">
              <w:rPr>
                <w:lang w:val="es-ES"/>
              </w:rPr>
              <w:t>Es muy importante indicar la licencia dentro del código fuente y, en caso de utilizar recursos de terceros, indicarlo claramente citando la fuente y respetando las licencias de uso.</w:t>
            </w:r>
          </w:p>
        </w:tc>
      </w:tr>
    </w:tbl>
    <w:p w:rsidR="00E00146" w:rsidRPr="00A548C8" w:rsidRDefault="00E00146" w:rsidP="00944F4A">
      <w:pPr>
        <w:pStyle w:val="Ttulo3"/>
      </w:pPr>
      <w:bookmarkStart w:id="1240" w:name="_Toc96009539"/>
      <w:bookmarkStart w:id="1241" w:name="_Toc104899064"/>
      <w:r w:rsidRPr="00A548C8">
        <w:t>4.1.1. ZIP con todo el desarrollo realizado</w:t>
      </w:r>
      <w:bookmarkEnd w:id="1240"/>
      <w:bookmarkEnd w:id="1241"/>
    </w:p>
    <w:tbl>
      <w:tblPr>
        <w:tblW w:w="0" w:type="auto"/>
        <w:tblBorders>
          <w:left w:val="single" w:sz="48" w:space="0" w:color="E36C0A" w:themeColor="accent6" w:themeShade="BF"/>
        </w:tblBorders>
        <w:tblLook w:val="04A0"/>
      </w:tblPr>
      <w:tblGrid>
        <w:gridCol w:w="8644"/>
      </w:tblGrid>
      <w:tr w:rsidR="00FD0D41" w:rsidRPr="00A548C8" w:rsidTr="0008108C">
        <w:tc>
          <w:tcPr>
            <w:tcW w:w="8644" w:type="dxa"/>
            <w:shd w:val="clear" w:color="auto" w:fill="FDE9D9" w:themeFill="accent6" w:themeFillTint="33"/>
            <w:tcMar>
              <w:top w:w="142" w:type="dxa"/>
              <w:left w:w="142" w:type="dxa"/>
              <w:bottom w:w="142" w:type="dxa"/>
              <w:right w:w="142" w:type="dxa"/>
            </w:tcMar>
          </w:tcPr>
          <w:p w:rsidR="00FD0D41" w:rsidRPr="00A548C8" w:rsidRDefault="00FD0D41" w:rsidP="00BE74D5">
            <w:pPr>
              <w:pStyle w:val="Enunciado"/>
              <w:rPr>
                <w:lang w:val="es-ES"/>
              </w:rPr>
            </w:pPr>
            <w:r w:rsidRPr="00A548C8">
              <w:rPr>
                <w:lang w:val="es-ES"/>
              </w:rPr>
              <w:t>Hay que entregar un fichero ZIP con todo el desarrollo realizado. En el caso de proyectos basados en el desarrollo de una app, la entrega debe incluir tanto una versión empaquetada de la app (el “binario”) como el código fuente y cualquier otro recurso o archivo de trabajo (imágenes, audio, vídeo, bases de datos, tests, ...). También hace</w:t>
            </w:r>
          </w:p>
          <w:p w:rsidR="00FD0D41" w:rsidRPr="00A548C8" w:rsidRDefault="00FD0D41" w:rsidP="00BE74D5">
            <w:pPr>
              <w:pStyle w:val="Enunciado"/>
              <w:rPr>
                <w:lang w:val="es-ES"/>
              </w:rPr>
            </w:pPr>
            <w:r w:rsidRPr="00A548C8">
              <w:rPr>
                <w:lang w:val="es-ES"/>
              </w:rPr>
              <w:t>falta incluir en la entrega los ficheros correspondientes a la parte servidora de la aplicación, si procede.</w:t>
            </w:r>
          </w:p>
        </w:tc>
      </w:tr>
    </w:tbl>
    <w:p w:rsidR="00333EF6" w:rsidRPr="00A548C8" w:rsidRDefault="00333EF6" w:rsidP="00D70AB6">
      <w:pPr>
        <w:pStyle w:val="Texto"/>
      </w:pPr>
      <w:bookmarkStart w:id="1242" w:name="_Toc96009540"/>
    </w:p>
    <w:p w:rsidR="00A559CF"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FD0D41" w:rsidRPr="00A548C8" w:rsidRDefault="00FD0D41" w:rsidP="00944F4A">
      <w:pPr>
        <w:pStyle w:val="Ttulo3"/>
        <w:rPr>
          <w:sz w:val="16"/>
          <w:szCs w:val="16"/>
        </w:rPr>
      </w:pPr>
      <w:bookmarkStart w:id="1243" w:name="_Toc104899065"/>
      <w:r w:rsidRPr="00A548C8">
        <w:lastRenderedPageBreak/>
        <w:t>Memoria del trabajo</w:t>
      </w:r>
      <w:bookmarkEnd w:id="1242"/>
      <w:bookmarkEnd w:id="1243"/>
    </w:p>
    <w:tbl>
      <w:tblPr>
        <w:tblW w:w="0" w:type="auto"/>
        <w:tblBorders>
          <w:left w:val="single" w:sz="48" w:space="0" w:color="E36C0A" w:themeColor="accent6" w:themeShade="BF"/>
        </w:tblBorders>
        <w:tblLook w:val="04A0"/>
      </w:tblPr>
      <w:tblGrid>
        <w:gridCol w:w="8644"/>
      </w:tblGrid>
      <w:tr w:rsidR="00FD0D41" w:rsidRPr="00A548C8" w:rsidTr="0008108C">
        <w:tc>
          <w:tcPr>
            <w:tcW w:w="8644" w:type="dxa"/>
            <w:shd w:val="clear" w:color="auto" w:fill="FDE9D9" w:themeFill="accent6" w:themeFillTint="33"/>
            <w:tcMar>
              <w:top w:w="142" w:type="dxa"/>
              <w:left w:w="142" w:type="dxa"/>
              <w:bottom w:w="142" w:type="dxa"/>
              <w:right w:w="142" w:type="dxa"/>
            </w:tcMar>
          </w:tcPr>
          <w:p w:rsidR="00570BEE" w:rsidRPr="00A548C8" w:rsidRDefault="00570BEE" w:rsidP="00BE74D5">
            <w:pPr>
              <w:pStyle w:val="Enunciado"/>
              <w:rPr>
                <w:lang w:val="es-ES"/>
              </w:rPr>
            </w:pPr>
            <w:r w:rsidRPr="00A548C8">
              <w:rPr>
                <w:lang w:val="es-ES"/>
              </w:rPr>
              <w:t xml:space="preserve">La memoria del trabajo se debe entregar  en formato PDF, Word o Open Office . El documento debe ser autocontenido, referenciar las fuentes externas utilizadas y tener como </w:t>
            </w:r>
            <w:r w:rsidRPr="00A548C8">
              <w:rPr>
                <w:b/>
                <w:u w:val="single"/>
                <w:lang w:val="es-ES"/>
              </w:rPr>
              <w:t>máximo 90 páginas (límite  estricto )</w:t>
            </w:r>
            <w:r w:rsidRPr="00A548C8">
              <w:rPr>
                <w:lang w:val="es-ES"/>
              </w:rPr>
              <w:t xml:space="preserve">. </w:t>
            </w:r>
          </w:p>
          <w:p w:rsidR="00570BEE" w:rsidRPr="00A548C8" w:rsidRDefault="00570BEE" w:rsidP="00BE74D5">
            <w:pPr>
              <w:pStyle w:val="Enunciado"/>
              <w:rPr>
                <w:lang w:val="es-ES"/>
              </w:rPr>
            </w:pPr>
          </w:p>
          <w:p w:rsidR="00570BEE" w:rsidRPr="00A548C8" w:rsidRDefault="00570BEE" w:rsidP="00BE74D5">
            <w:pPr>
              <w:pStyle w:val="Enunciado"/>
              <w:rPr>
                <w:lang w:val="es-ES"/>
              </w:rPr>
            </w:pPr>
            <w:r w:rsidRPr="00A548C8">
              <w:rPr>
                <w:lang w:val="es-ES"/>
              </w:rPr>
              <w:t xml:space="preserve">El formato de la entrega es libre, pero como mínimo debe incluir la información y apartados que aparecen en la plantilla de memoria que se facilita al estudiante. Por ejemplo, debe haber un resumen, una introducción con el plan de trabajo, un apartado de conclusiones, una bibliografía, etc. La plantilla también incluye consejos y recomendaciones sobre cada uno de los apartados. </w:t>
            </w:r>
          </w:p>
          <w:p w:rsidR="00570BEE" w:rsidRPr="00A548C8" w:rsidRDefault="00570BEE" w:rsidP="00BE74D5">
            <w:pPr>
              <w:pStyle w:val="Enunciado"/>
              <w:rPr>
                <w:lang w:val="es-ES"/>
              </w:rPr>
            </w:pPr>
          </w:p>
          <w:p w:rsidR="00570BEE" w:rsidRPr="00A548C8" w:rsidRDefault="00570BEE" w:rsidP="00BE74D5">
            <w:pPr>
              <w:pStyle w:val="Enunciado"/>
              <w:rPr>
                <w:lang w:val="es-ES"/>
              </w:rPr>
            </w:pPr>
            <w:r w:rsidRPr="00A548C8">
              <w:rPr>
                <w:lang w:val="es-ES"/>
              </w:rPr>
              <w:t xml:space="preserve">Algunas indicaciones adicionales: </w:t>
            </w:r>
          </w:p>
          <w:p w:rsidR="00570BEE" w:rsidRPr="00A548C8" w:rsidRDefault="00570BEE" w:rsidP="00BE74D5">
            <w:pPr>
              <w:pStyle w:val="Enunciado"/>
              <w:rPr>
                <w:lang w:val="es-ES"/>
              </w:rPr>
            </w:pPr>
            <w:r w:rsidRPr="00A548C8">
              <w:rPr>
                <w:lang w:val="es-ES"/>
              </w:rPr>
              <w:t xml:space="preserve">• Hay que tener presente que el espacio es limitado: hay que </w:t>
            </w:r>
            <w:r w:rsidRPr="00A548C8">
              <w:rPr>
                <w:b/>
                <w:u w:val="single"/>
                <w:lang w:val="es-ES"/>
              </w:rPr>
              <w:t>sintetizar</w:t>
            </w:r>
            <w:r w:rsidRPr="00A548C8">
              <w:rPr>
                <w:lang w:val="es-ES"/>
              </w:rPr>
              <w:t xml:space="preserve">.  </w:t>
            </w:r>
          </w:p>
          <w:p w:rsidR="00570BEE" w:rsidRPr="00A548C8" w:rsidRDefault="00570BEE" w:rsidP="00BE74D5">
            <w:pPr>
              <w:pStyle w:val="Enunciado"/>
              <w:rPr>
                <w:lang w:val="es-ES"/>
              </w:rPr>
            </w:pPr>
            <w:r w:rsidRPr="00A548C8">
              <w:rPr>
                <w:lang w:val="es-ES"/>
              </w:rPr>
              <w:t xml:space="preserve">• Debe cuidarse la </w:t>
            </w:r>
            <w:r w:rsidRPr="00A548C8">
              <w:rPr>
                <w:b/>
                <w:u w:val="single"/>
                <w:lang w:val="es-ES"/>
              </w:rPr>
              <w:t>presentación, la redacción</w:t>
            </w:r>
            <w:r w:rsidRPr="00A548C8">
              <w:rPr>
                <w:lang w:val="es-ES"/>
              </w:rPr>
              <w:t xml:space="preserve"> y la ortografía (como mínimo, debe utilizarse el corrector ortográfico del editor de textos). </w:t>
            </w:r>
          </w:p>
          <w:p w:rsidR="00570BEE" w:rsidRPr="00A548C8" w:rsidRDefault="00570BEE" w:rsidP="00BE74D5">
            <w:pPr>
              <w:pStyle w:val="Enunciado"/>
              <w:rPr>
                <w:lang w:val="es-ES"/>
              </w:rPr>
            </w:pPr>
            <w:r w:rsidRPr="00A548C8">
              <w:rPr>
                <w:lang w:val="es-ES"/>
              </w:rPr>
              <w:t xml:space="preserve">• No olvidar </w:t>
            </w:r>
            <w:r w:rsidRPr="00A548C8">
              <w:rPr>
                <w:b/>
                <w:u w:val="single"/>
                <w:lang w:val="es-ES"/>
              </w:rPr>
              <w:t>incluir la bibliografía</w:t>
            </w:r>
            <w:r w:rsidRPr="00A548C8">
              <w:rPr>
                <w:lang w:val="es-ES"/>
              </w:rPr>
              <w:t xml:space="preserve"> utilizada. Debe indicarse toda la información bibliográfica relevante para cada referencia.</w:t>
            </w:r>
          </w:p>
          <w:p w:rsidR="00570BEE" w:rsidRPr="00A548C8" w:rsidRDefault="00570BEE" w:rsidP="00BE74D5">
            <w:pPr>
              <w:pStyle w:val="Enunciado"/>
              <w:rPr>
                <w:lang w:val="es-ES"/>
              </w:rPr>
            </w:pPr>
            <w:r w:rsidRPr="00A548C8">
              <w:rPr>
                <w:lang w:val="es-ES"/>
              </w:rPr>
              <w:t xml:space="preserve">• Es importante describir los aspectos de diseño e interfaz, la arquitectura de la aplicación y las </w:t>
            </w:r>
            <w:r w:rsidRPr="00A548C8">
              <w:rPr>
                <w:b/>
                <w:u w:val="single"/>
                <w:lang w:val="es-ES"/>
              </w:rPr>
              <w:t>decisiones tomadas</w:t>
            </w:r>
            <w:r w:rsidRPr="00A548C8">
              <w:rPr>
                <w:lang w:val="es-ES"/>
              </w:rPr>
              <w:t xml:space="preserve"> (</w:t>
            </w:r>
            <w:r w:rsidRPr="00A548C8">
              <w:rPr>
                <w:u w:val="single"/>
                <w:lang w:val="es-ES"/>
              </w:rPr>
              <w:t>cuáles eran las alternativas y qué os ha hecho decantar por la opción elegida</w:t>
            </w:r>
            <w:r w:rsidRPr="00A548C8">
              <w:rPr>
                <w:lang w:val="es-ES"/>
              </w:rPr>
              <w:t xml:space="preserve">). A nivel de implementación, deben destacarse sólo los aspectos más relevantes:  no debéis entrar a discutir a fondo detalles del código fuente. </w:t>
            </w:r>
          </w:p>
          <w:p w:rsidR="00570BEE" w:rsidRPr="00A548C8" w:rsidRDefault="00570BEE" w:rsidP="00BE74D5">
            <w:pPr>
              <w:pStyle w:val="Enunciado"/>
              <w:rPr>
                <w:lang w:val="es-ES"/>
              </w:rPr>
            </w:pPr>
            <w:r w:rsidRPr="00A548C8">
              <w:rPr>
                <w:lang w:val="es-ES"/>
              </w:rPr>
              <w:t xml:space="preserve">• No es necesario detallar todos y cada uno de los menús y opciones de la aplicación. Pueden destacarse sólo los más representativos. Por ejemplo, </w:t>
            </w:r>
            <w:r w:rsidRPr="00A548C8">
              <w:rPr>
                <w:u w:val="single"/>
                <w:lang w:val="es-ES"/>
              </w:rPr>
              <w:t>es recomendable incluir alguna captura de pantalla</w:t>
            </w:r>
            <w:r w:rsidRPr="00A548C8">
              <w:rPr>
                <w:lang w:val="es-ES"/>
              </w:rPr>
              <w:t>, pero no es necesario hacerlo para cada pantalla/opción disponible.</w:t>
            </w:r>
          </w:p>
        </w:tc>
      </w:tr>
    </w:tbl>
    <w:p w:rsidR="00FD0D41" w:rsidRPr="00A548C8" w:rsidRDefault="00FD0D41" w:rsidP="00D70AB6">
      <w:pPr>
        <w:pStyle w:val="Texto"/>
      </w:pPr>
    </w:p>
    <w:p w:rsidR="00A559CF" w:rsidRPr="00A548C8" w:rsidRDefault="00A559CF" w:rsidP="0039678F">
      <w:pPr>
        <w:pStyle w:val="Timeframe"/>
      </w:pPr>
      <w:bookmarkStart w:id="1244" w:name="_Toc96009541"/>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FD0D41" w:rsidRPr="00A548C8" w:rsidRDefault="00FD0D41" w:rsidP="00FC60F2">
      <w:pPr>
        <w:pStyle w:val="Ttulo2"/>
        <w:rPr>
          <w:lang w:val="es-ES"/>
        </w:rPr>
      </w:pPr>
      <w:bookmarkStart w:id="1245" w:name="_Toc104899066"/>
      <w:r w:rsidRPr="00A548C8">
        <w:rPr>
          <w:lang w:val="es-ES"/>
        </w:rPr>
        <w:lastRenderedPageBreak/>
        <w:t>Presentación</w:t>
      </w:r>
      <w:bookmarkEnd w:id="1244"/>
      <w:bookmarkEnd w:id="1245"/>
    </w:p>
    <w:tbl>
      <w:tblPr>
        <w:tblW w:w="0" w:type="auto"/>
        <w:tblBorders>
          <w:left w:val="single" w:sz="48" w:space="0" w:color="E36C0A" w:themeColor="accent6" w:themeShade="BF"/>
        </w:tblBorders>
        <w:tblLook w:val="04A0"/>
      </w:tblPr>
      <w:tblGrid>
        <w:gridCol w:w="8644"/>
      </w:tblGrid>
      <w:tr w:rsidR="00FD0D41" w:rsidRPr="00A548C8" w:rsidTr="008A7869">
        <w:trPr>
          <w:trHeight w:val="14"/>
        </w:trPr>
        <w:tc>
          <w:tcPr>
            <w:tcW w:w="8644" w:type="dxa"/>
            <w:shd w:val="clear" w:color="auto" w:fill="FDE9D9" w:themeFill="accent6" w:themeFillTint="33"/>
            <w:tcMar>
              <w:top w:w="142" w:type="dxa"/>
              <w:left w:w="142" w:type="dxa"/>
              <w:bottom w:w="142" w:type="dxa"/>
              <w:right w:w="142" w:type="dxa"/>
            </w:tcMar>
          </w:tcPr>
          <w:p w:rsidR="008A7869" w:rsidRPr="00A548C8" w:rsidRDefault="008A7869" w:rsidP="00BE74D5">
            <w:pPr>
              <w:pStyle w:val="Enunciado"/>
              <w:rPr>
                <w:lang w:val="es-ES"/>
              </w:rPr>
            </w:pPr>
            <w:r w:rsidRPr="00A548C8">
              <w:rPr>
                <w:lang w:val="es-ES"/>
              </w:rPr>
              <w:t xml:space="preserve">Debe prepararse una </w:t>
            </w:r>
            <w:r w:rsidRPr="00A548C8">
              <w:rPr>
                <w:b/>
                <w:u w:val="single"/>
                <w:lang w:val="es-ES"/>
              </w:rPr>
              <w:t>presentación en vídeo</w:t>
            </w:r>
            <w:r w:rsidRPr="00A548C8">
              <w:rPr>
                <w:lang w:val="es-ES"/>
              </w:rPr>
              <w:t xml:space="preserve"> del trabajo de  </w:t>
            </w:r>
            <w:r w:rsidRPr="00A548C8">
              <w:rPr>
                <w:b/>
                <w:u w:val="single"/>
                <w:lang w:val="es-ES"/>
              </w:rPr>
              <w:t>como máximo  20 minutos</w:t>
            </w:r>
            <w:r w:rsidRPr="00A548C8">
              <w:rPr>
                <w:lang w:val="es-ES"/>
              </w:rPr>
              <w:t xml:space="preserve">.  Este vídeo se debe entregar a través de la herramienta Present@ . </w:t>
            </w:r>
          </w:p>
          <w:p w:rsidR="008A7869" w:rsidRPr="00A548C8" w:rsidRDefault="008A7869" w:rsidP="00BE74D5">
            <w:pPr>
              <w:pStyle w:val="Enunciado"/>
              <w:rPr>
                <w:lang w:val="es-ES"/>
              </w:rPr>
            </w:pPr>
          </w:p>
          <w:p w:rsidR="008A7869" w:rsidRPr="00A548C8" w:rsidRDefault="008A7869" w:rsidP="00BE74D5">
            <w:pPr>
              <w:pStyle w:val="Enunciado"/>
              <w:rPr>
                <w:lang w:val="es-ES"/>
              </w:rPr>
            </w:pPr>
            <w:r w:rsidRPr="00A548C8">
              <w:rPr>
                <w:lang w:val="es-ES"/>
              </w:rPr>
              <w:t xml:space="preserve">La presentación debe ser autocontenida: debe permitir conocer los aspectos clave del trabajo sin necesidad de instalar la aplicación o leer la memoria. Debe ir dirigida a un público generalista, explicando los objetivos del trabajo, los aspectos clave del desarrollo, las decisiones tomadas y las conclusiones y resultados obtenidos.  </w:t>
            </w:r>
          </w:p>
          <w:p w:rsidR="008A7869" w:rsidRPr="00A548C8" w:rsidRDefault="008A7869" w:rsidP="00BE74D5">
            <w:pPr>
              <w:pStyle w:val="Enunciado"/>
              <w:rPr>
                <w:lang w:val="es-ES"/>
              </w:rPr>
            </w:pPr>
          </w:p>
          <w:p w:rsidR="008A7869" w:rsidRPr="00A548C8" w:rsidRDefault="008A7869" w:rsidP="00BE74D5">
            <w:pPr>
              <w:pStyle w:val="Enunciado"/>
              <w:rPr>
                <w:lang w:val="es-ES"/>
              </w:rPr>
            </w:pPr>
            <w:r w:rsidRPr="00A548C8">
              <w:rPr>
                <w:lang w:val="es-ES"/>
              </w:rPr>
              <w:t xml:space="preserve">Para hacer el vídeo, recomendamos preparar una presentación con diapositivas y añadir vuestra voz con un programa de captura del escritorio . </w:t>
            </w:r>
          </w:p>
          <w:p w:rsidR="008A7869" w:rsidRPr="00A548C8" w:rsidRDefault="008A7869" w:rsidP="00BE74D5">
            <w:pPr>
              <w:pStyle w:val="Enunciado"/>
              <w:rPr>
                <w:lang w:val="es-ES"/>
              </w:rPr>
            </w:pPr>
          </w:p>
          <w:p w:rsidR="008A7869" w:rsidRPr="00A548C8" w:rsidRDefault="008A7869" w:rsidP="00BE74D5">
            <w:pPr>
              <w:pStyle w:val="Enunciado"/>
              <w:rPr>
                <w:lang w:val="es-ES"/>
              </w:rPr>
            </w:pPr>
            <w:r w:rsidRPr="00A548C8">
              <w:rPr>
                <w:lang w:val="es-ES"/>
              </w:rPr>
              <w:t xml:space="preserve">Algunas indicaciones adicionales: </w:t>
            </w:r>
          </w:p>
          <w:p w:rsidR="008A7869" w:rsidRPr="00A548C8" w:rsidRDefault="008A7869" w:rsidP="00BE74D5">
            <w:pPr>
              <w:pStyle w:val="Enunciado"/>
              <w:rPr>
                <w:lang w:val="es-ES"/>
              </w:rPr>
            </w:pPr>
            <w:r w:rsidRPr="00A548C8">
              <w:rPr>
                <w:lang w:val="es-ES"/>
              </w:rPr>
              <w:t xml:space="preserve">• </w:t>
            </w:r>
            <w:r w:rsidRPr="00A548C8">
              <w:rPr>
                <w:u w:val="single"/>
                <w:lang w:val="es-ES"/>
              </w:rPr>
              <w:t>Debéis ser aún más sintéticos que en la memoria</w:t>
            </w:r>
            <w:r w:rsidRPr="00A548C8">
              <w:rPr>
                <w:lang w:val="es-ES"/>
              </w:rPr>
              <w:t xml:space="preserve">: no podéis reproducir toda la información que aparece allí, debéis seleccionar lo más importante. </w:t>
            </w:r>
          </w:p>
          <w:p w:rsidR="008A7869" w:rsidRPr="00A548C8" w:rsidRDefault="008A7869" w:rsidP="00BE74D5">
            <w:pPr>
              <w:pStyle w:val="Enunciado"/>
              <w:rPr>
                <w:lang w:val="es-ES"/>
              </w:rPr>
            </w:pPr>
            <w:r w:rsidRPr="00A548C8">
              <w:rPr>
                <w:lang w:val="es-ES"/>
              </w:rPr>
              <w:t xml:space="preserve">• </w:t>
            </w:r>
            <w:r w:rsidRPr="00A548C8">
              <w:rPr>
                <w:u w:val="single"/>
                <w:lang w:val="es-ES"/>
              </w:rPr>
              <w:t>Sed creativos e intentad crear una presentación atractiva</w:t>
            </w:r>
            <w:r w:rsidRPr="00A548C8">
              <w:rPr>
                <w:lang w:val="es-ES"/>
              </w:rPr>
              <w:t xml:space="preserve">. Una imagen vale más que mil palabras, no os quedéis sólo con el texto. Evitad un exceso de animaciones. </w:t>
            </w:r>
          </w:p>
          <w:p w:rsidR="008A7869" w:rsidRPr="00A548C8" w:rsidRDefault="008A7869" w:rsidP="00BE74D5">
            <w:pPr>
              <w:pStyle w:val="Enunciado"/>
              <w:rPr>
                <w:lang w:val="es-ES"/>
              </w:rPr>
            </w:pPr>
            <w:r w:rsidRPr="00A548C8">
              <w:rPr>
                <w:lang w:val="es-ES"/>
              </w:rPr>
              <w:t xml:space="preserve">• </w:t>
            </w:r>
            <w:r w:rsidRPr="00A548C8">
              <w:rPr>
                <w:u w:val="single"/>
                <w:lang w:val="es-ES"/>
              </w:rPr>
              <w:t>Utilizad un tono y ritmo de voz apropiados</w:t>
            </w:r>
            <w:r w:rsidRPr="00A548C8">
              <w:rPr>
                <w:lang w:val="es-ES"/>
              </w:rPr>
              <w:t xml:space="preserve"> (ni monótono, ni demasiado rápido ni demasiado lento). </w:t>
            </w:r>
          </w:p>
          <w:p w:rsidR="008A7869" w:rsidRPr="00A548C8" w:rsidRDefault="008A7869" w:rsidP="00BE74D5">
            <w:pPr>
              <w:pStyle w:val="Enunciado"/>
              <w:rPr>
                <w:lang w:val="es-ES"/>
              </w:rPr>
            </w:pPr>
            <w:r w:rsidRPr="00A548C8">
              <w:rPr>
                <w:lang w:val="es-ES"/>
              </w:rPr>
              <w:t xml:space="preserve">• N/A - La presentación debería incluir una breve demo de vuestra aplicación en funcionamiento, pero no debe quedarse sólo en una demo. • Intentad </w:t>
            </w:r>
            <w:r w:rsidRPr="00A548C8">
              <w:rPr>
                <w:u w:val="single"/>
                <w:lang w:val="es-ES"/>
              </w:rPr>
              <w:t>destacar los aspectos más innovadores y de más calidad de vuestro proyecto</w:t>
            </w:r>
            <w:r w:rsidRPr="00A548C8">
              <w:rPr>
                <w:lang w:val="es-ES"/>
              </w:rPr>
              <w:t>: debéis “vender” vuestro trabajo y vuestro producto.</w:t>
            </w:r>
          </w:p>
        </w:tc>
      </w:tr>
    </w:tbl>
    <w:p w:rsidR="00FD0D41" w:rsidRPr="00A548C8" w:rsidRDefault="00FD0D41" w:rsidP="00D70AB6">
      <w:pPr>
        <w:pStyle w:val="Texto"/>
      </w:pPr>
    </w:p>
    <w:p w:rsidR="004735AA" w:rsidRPr="00A548C8" w:rsidRDefault="00FE15C9" w:rsidP="00D70AB6">
      <w:pPr>
        <w:pStyle w:val="Texto"/>
      </w:pPr>
      <w:hyperlink r:id="rId1164" w:history="1">
        <w:r w:rsidR="004735AA" w:rsidRPr="00A548C8">
          <w:rPr>
            <w:rStyle w:val="Hipervnculo"/>
          </w:rPr>
          <w:t>http://aula.blogs.uoc.edu/files/2019/02/Presenta_tutorial_esp.pdf</w:t>
        </w:r>
      </w:hyperlink>
      <w:r w:rsidR="004735AA" w:rsidRPr="00A548C8">
        <w:t xml:space="preserve"> </w:t>
      </w:r>
    </w:p>
    <w:p w:rsidR="001E39AC" w:rsidRPr="00A548C8" w:rsidRDefault="001E39AC" w:rsidP="00D70AB6">
      <w:pPr>
        <w:pStyle w:val="Texto"/>
      </w:pPr>
    </w:p>
    <w:p w:rsidR="00347CEC" w:rsidRPr="00A548C8" w:rsidRDefault="00347CEC" w:rsidP="0039678F">
      <w:pPr>
        <w:pStyle w:val="Timeframe"/>
      </w:pPr>
    </w:p>
    <w:p w:rsidR="001E5CE9"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1E5CE9" w:rsidRPr="00A548C8" w:rsidRDefault="001E5CE9" w:rsidP="00D70AB6">
      <w:pPr>
        <w:pStyle w:val="Texto"/>
      </w:pPr>
    </w:p>
    <w:p w:rsidR="0057092D" w:rsidRPr="00A548C8" w:rsidRDefault="0057092D" w:rsidP="00D70AB6">
      <w:pPr>
        <w:pStyle w:val="Texto"/>
      </w:pPr>
    </w:p>
    <w:p w:rsidR="00B81B5A" w:rsidRPr="00A548C8" w:rsidRDefault="00B81B5A" w:rsidP="00D70AB6">
      <w:pPr>
        <w:pStyle w:val="Texto"/>
      </w:pPr>
    </w:p>
    <w:p w:rsidR="00B81B5A" w:rsidRPr="00A548C8" w:rsidRDefault="00B81B5A" w:rsidP="00D70AB6">
      <w:pPr>
        <w:pStyle w:val="Texto"/>
      </w:pPr>
    </w:p>
    <w:p w:rsidR="00B81B5A" w:rsidRPr="00A548C8" w:rsidRDefault="00B81B5A" w:rsidP="00D70AB6">
      <w:pPr>
        <w:pStyle w:val="Texto"/>
      </w:pPr>
    </w:p>
    <w:p w:rsidR="006213BE" w:rsidRPr="00A548C8" w:rsidRDefault="006213BE" w:rsidP="00D70AB6">
      <w:pPr>
        <w:pStyle w:val="Texto"/>
      </w:pPr>
    </w:p>
    <w:p w:rsidR="006213BE" w:rsidRPr="00A548C8" w:rsidRDefault="006213BE" w:rsidP="00D70AB6">
      <w:pPr>
        <w:pStyle w:val="Texto"/>
      </w:pPr>
    </w:p>
    <w:p w:rsidR="00DD14E5" w:rsidRPr="00A548C8" w:rsidRDefault="00DD14E5" w:rsidP="00074794">
      <w:pPr>
        <w:pStyle w:val="Ttulo1"/>
        <w:rPr>
          <w:lang w:val="es-ES"/>
        </w:rPr>
      </w:pPr>
      <w:bookmarkStart w:id="1246" w:name="_Glosario"/>
      <w:bookmarkStart w:id="1247" w:name="_Toc96009542"/>
      <w:bookmarkStart w:id="1248" w:name="_Toc104899067"/>
      <w:bookmarkEnd w:id="1246"/>
      <w:r w:rsidRPr="00A548C8">
        <w:rPr>
          <w:lang w:val="es-ES"/>
        </w:rPr>
        <w:lastRenderedPageBreak/>
        <w:t>Glosario</w:t>
      </w:r>
      <w:bookmarkEnd w:id="1247"/>
      <w:bookmarkEnd w:id="1248"/>
    </w:p>
    <w:tbl>
      <w:tblPr>
        <w:tblW w:w="0" w:type="auto"/>
        <w:tblBorders>
          <w:left w:val="single" w:sz="48" w:space="0" w:color="E36C0A" w:themeColor="accent6" w:themeShade="BF"/>
        </w:tblBorders>
        <w:tblLook w:val="04A0"/>
      </w:tblPr>
      <w:tblGrid>
        <w:gridCol w:w="8644"/>
      </w:tblGrid>
      <w:tr w:rsidR="00013661" w:rsidRPr="00A548C8" w:rsidTr="004F3060">
        <w:tc>
          <w:tcPr>
            <w:tcW w:w="8644" w:type="dxa"/>
            <w:shd w:val="clear" w:color="auto" w:fill="FDE9D9" w:themeFill="accent6" w:themeFillTint="33"/>
            <w:tcMar>
              <w:top w:w="142" w:type="dxa"/>
              <w:left w:w="142" w:type="dxa"/>
              <w:bottom w:w="142" w:type="dxa"/>
              <w:right w:w="142" w:type="dxa"/>
            </w:tcMar>
          </w:tcPr>
          <w:p w:rsidR="00013661" w:rsidRPr="00A548C8" w:rsidRDefault="00013661" w:rsidP="00BE74D5">
            <w:pPr>
              <w:pStyle w:val="Enunciado"/>
              <w:rPr>
                <w:lang w:val="es-ES"/>
              </w:rPr>
            </w:pPr>
            <w:r w:rsidRPr="00A548C8">
              <w:rPr>
                <w:lang w:val="es-ES"/>
              </w:rPr>
              <w:t>Definición de los términos y acrónimos más relevantes utilizados dentro de la Memoria.</w:t>
            </w:r>
          </w:p>
        </w:tc>
      </w:tr>
    </w:tbl>
    <w:p w:rsidR="00023F7F" w:rsidRPr="00A548C8" w:rsidRDefault="00023F7F" w:rsidP="00D70AB6">
      <w:pPr>
        <w:pStyle w:val="Texto"/>
      </w:pPr>
    </w:p>
    <w:tbl>
      <w:tblPr>
        <w:tblStyle w:val="Tablaconcuadrcula"/>
        <w:tblW w:w="0" w:type="auto"/>
        <w:tblBorders>
          <w:top w:val="none" w:sz="0" w:space="0" w:color="auto"/>
          <w:left w:val="single" w:sz="48" w:space="0" w:color="00B050"/>
          <w:bottom w:val="none" w:sz="0" w:space="0" w:color="auto"/>
          <w:right w:val="none" w:sz="0" w:space="0" w:color="auto"/>
          <w:insideH w:val="single" w:sz="48" w:space="0" w:color="00B050"/>
          <w:insideV w:val="single" w:sz="48" w:space="0" w:color="00B050"/>
        </w:tblBorders>
        <w:shd w:val="clear" w:color="auto" w:fill="EAF1DD" w:themeFill="accent3" w:themeFillTint="33"/>
        <w:tblLook w:val="04A0"/>
      </w:tblPr>
      <w:tblGrid>
        <w:gridCol w:w="8644"/>
      </w:tblGrid>
      <w:tr w:rsidR="00023F7F" w:rsidRPr="00A548C8" w:rsidTr="009A52CD">
        <w:tc>
          <w:tcPr>
            <w:tcW w:w="8644" w:type="dxa"/>
            <w:shd w:val="clear" w:color="auto" w:fill="EAF1DD" w:themeFill="accent3" w:themeFillTint="33"/>
            <w:tcMar>
              <w:top w:w="142" w:type="dxa"/>
              <w:left w:w="142" w:type="dxa"/>
              <w:bottom w:w="142" w:type="dxa"/>
              <w:right w:w="142" w:type="dxa"/>
            </w:tcMar>
          </w:tcPr>
          <w:p w:rsidR="00023F7F" w:rsidRPr="00A548C8" w:rsidRDefault="00023F7F" w:rsidP="00F72216">
            <w:pPr>
              <w:pStyle w:val="Enunciado"/>
              <w:rPr>
                <w:lang w:val="es-ES"/>
              </w:rPr>
            </w:pPr>
            <w:r w:rsidRPr="00A548C8">
              <w:rPr>
                <w:lang w:val="es-ES"/>
              </w:rPr>
              <w:t>Para la realización del glosario se ha tenido en cuenta los siguientes aspectos:</w:t>
            </w:r>
          </w:p>
          <w:p w:rsidR="00023F7F" w:rsidRPr="00A548C8" w:rsidRDefault="00023F7F" w:rsidP="00BE74D5">
            <w:pPr>
              <w:pStyle w:val="Enunciado"/>
              <w:rPr>
                <w:lang w:val="es-ES"/>
              </w:rPr>
            </w:pPr>
            <w:r w:rsidRPr="00A548C8">
              <w:rPr>
                <w:lang w:val="es-ES"/>
              </w:rPr>
              <w:t xml:space="preserve">- </w:t>
            </w:r>
            <w:r w:rsidRPr="00A548C8">
              <w:rPr>
                <w:u w:val="single"/>
                <w:lang w:val="es-ES"/>
              </w:rPr>
              <w:t xml:space="preserve">BASE </w:t>
            </w:r>
            <w:r w:rsidR="00074D24" w:rsidRPr="00A548C8">
              <w:rPr>
                <w:u w:val="single"/>
                <w:lang w:val="es-ES"/>
              </w:rPr>
              <w:t>DE CONOCIMIENTO</w:t>
            </w:r>
            <w:r w:rsidRPr="00A548C8">
              <w:rPr>
                <w:lang w:val="es-ES"/>
              </w:rPr>
              <w:t>: Forma parte de un trabajo previo de documentación que considero muy importante para nutrir el TFM de un vocabulario ajustado.</w:t>
            </w:r>
          </w:p>
          <w:p w:rsidR="00023F7F" w:rsidRPr="00A548C8" w:rsidRDefault="00023F7F" w:rsidP="00BE74D5">
            <w:pPr>
              <w:pStyle w:val="Enunciado"/>
              <w:rPr>
                <w:lang w:val="es-ES"/>
              </w:rPr>
            </w:pPr>
            <w:r w:rsidRPr="00A548C8">
              <w:rPr>
                <w:lang w:val="es-ES"/>
              </w:rPr>
              <w:t xml:space="preserve">- </w:t>
            </w:r>
            <w:r w:rsidRPr="00A548C8">
              <w:rPr>
                <w:u w:val="single"/>
                <w:lang w:val="es-ES"/>
              </w:rPr>
              <w:t>RELEVANCIA</w:t>
            </w:r>
            <w:r w:rsidRPr="00A548C8">
              <w:rPr>
                <w:lang w:val="es-ES"/>
              </w:rPr>
              <w:t>: Se han definido principalmente los términos técnicos o de argot sectorial que tienen presencia en el TFM, pero no exclusivamente. En ocasiones se han añadido otros términos por su importancia relativa dentro del sector de las NFT of del desarrollo de apps.</w:t>
            </w:r>
          </w:p>
          <w:p w:rsidR="00023F7F" w:rsidRPr="00A548C8" w:rsidRDefault="00023F7F" w:rsidP="00BE74D5">
            <w:pPr>
              <w:pStyle w:val="Enunciado"/>
              <w:rPr>
                <w:lang w:val="es-ES"/>
              </w:rPr>
            </w:pPr>
            <w:r w:rsidRPr="00A548C8">
              <w:rPr>
                <w:lang w:val="es-ES"/>
              </w:rPr>
              <w:t xml:space="preserve">- </w:t>
            </w:r>
            <w:r w:rsidRPr="00A548C8">
              <w:rPr>
                <w:u w:val="single"/>
                <w:lang w:val="es-ES"/>
              </w:rPr>
              <w:t>FUENTE PRINCIPAL</w:t>
            </w:r>
            <w:r w:rsidRPr="00A548C8">
              <w:rPr>
                <w:lang w:val="es-ES"/>
              </w:rPr>
              <w:t>: La mayoría de definiciones proceden de</w:t>
            </w:r>
            <w:r w:rsidR="00464394" w:rsidRPr="00A548C8">
              <w:rPr>
                <w:lang w:val="es-ES"/>
              </w:rPr>
              <w:t xml:space="preserve"> la traducción al español de artículos en ingles de Wikipedia. A</w:t>
            </w:r>
            <w:r w:rsidRPr="00A548C8">
              <w:rPr>
                <w:lang w:val="es-ES"/>
              </w:rPr>
              <w:t xml:space="preserve"> pesar de que dicha fuente de información no sea la más académica</w:t>
            </w:r>
            <w:r w:rsidR="00464394" w:rsidRPr="00A548C8">
              <w:rPr>
                <w:lang w:val="es-ES"/>
              </w:rPr>
              <w:t>, es la que nos ha permitido el mayor beneficio en el menor tiempo.</w:t>
            </w:r>
            <w:r w:rsidR="00F12DD3" w:rsidRPr="00A548C8">
              <w:rPr>
                <w:lang w:val="es-ES"/>
              </w:rPr>
              <w:t xml:space="preserve"> El resto son adaptaciones personales.</w:t>
            </w:r>
          </w:p>
          <w:p w:rsidR="00023F7F" w:rsidRPr="00A548C8" w:rsidRDefault="00023F7F" w:rsidP="00F72216">
            <w:pPr>
              <w:pStyle w:val="Enunciado"/>
              <w:rPr>
                <w:lang w:val="es-ES"/>
              </w:rPr>
            </w:pPr>
            <w:r w:rsidRPr="00A548C8">
              <w:rPr>
                <w:lang w:val="es-ES"/>
              </w:rPr>
              <w:t xml:space="preserve">- </w:t>
            </w:r>
            <w:r w:rsidRPr="00A548C8">
              <w:rPr>
                <w:u w:val="single"/>
                <w:lang w:val="es-ES"/>
              </w:rPr>
              <w:t>CATEGORIZACIÓN</w:t>
            </w:r>
            <w:r w:rsidRPr="00A548C8">
              <w:rPr>
                <w:lang w:val="es-ES"/>
              </w:rPr>
              <w:t>: Los términos presentes están divididos básicamente en las siguientes categorías: Business (incluye Economics y Finance para simplificar), Crypto, Design &amp; UI/UX, Project Management, Psychology y Software Development. La categorización aparece a la derecha de cada término. Dichas categorías son indicativa</w:t>
            </w:r>
            <w:r w:rsidR="00464394" w:rsidRPr="00A548C8">
              <w:rPr>
                <w:lang w:val="es-ES"/>
              </w:rPr>
              <w:t>s.</w:t>
            </w:r>
          </w:p>
        </w:tc>
      </w:tr>
    </w:tbl>
    <w:p w:rsidR="0036586E" w:rsidRPr="00A548C8" w:rsidRDefault="0036586E" w:rsidP="00D70AB6">
      <w:pPr>
        <w:pStyle w:val="Texto"/>
      </w:pPr>
    </w:p>
    <w:p w:rsidR="000A7E86" w:rsidRPr="00A548C8" w:rsidRDefault="000A7E86" w:rsidP="000A7E86">
      <w:pPr>
        <w:pStyle w:val="Glosario-Trmino"/>
      </w:pPr>
      <w:bookmarkStart w:id="1249" w:name="_Toc97761587"/>
      <w:r w:rsidRPr="00A548C8">
        <w:t>1/1 of x [Crypto]</w:t>
      </w:r>
      <w:bookmarkEnd w:id="1249"/>
    </w:p>
    <w:p w:rsidR="000A7E86" w:rsidRPr="00A548C8" w:rsidRDefault="000A7E86" w:rsidP="000A7E86">
      <w:pPr>
        <w:pStyle w:val="Glosario"/>
      </w:pPr>
      <w:r w:rsidRPr="00A548C8">
        <w:t>1/1 de x se refiere a un NFT único de una colección de X NFT. Por ejemplo, los CryptoPunks son una colección de 10 000 NFT, de los cuales cada uno de ellos es único.</w:t>
      </w:r>
    </w:p>
    <w:p w:rsidR="000A7E86" w:rsidRPr="00A548C8" w:rsidRDefault="000A7E86" w:rsidP="000A7E86">
      <w:pPr>
        <w:pStyle w:val="Glosario"/>
      </w:pPr>
    </w:p>
    <w:p w:rsidR="000A7E86" w:rsidRPr="00A548C8" w:rsidRDefault="000A7E86" w:rsidP="000A7E86">
      <w:pPr>
        <w:pStyle w:val="Glosario-Trmino"/>
      </w:pPr>
      <w:bookmarkStart w:id="1250" w:name="_Toc97761588"/>
      <w:r w:rsidRPr="00A548C8">
        <w:t xml:space="preserve">1/1 Art [Crypto] </w:t>
      </w:r>
      <w:bookmarkStart w:id="1251" w:name="_Toc97761589"/>
      <w:bookmarkEnd w:id="1250"/>
    </w:p>
    <w:p w:rsidR="000A7E86" w:rsidRPr="00A548C8" w:rsidRDefault="000A7E86" w:rsidP="000A7E86">
      <w:pPr>
        <w:pStyle w:val="Glosario"/>
      </w:pPr>
      <w:r w:rsidRPr="00A548C8">
        <w:t>Una sola pieza única de NFT de un artista, generalmente el precio del arte 1: 1, es mucho más alto que el de una colección extensa, ya que es mucho más escasa y única.</w:t>
      </w:r>
    </w:p>
    <w:p w:rsidR="000A7E86" w:rsidRPr="00A548C8" w:rsidRDefault="000A7E86" w:rsidP="000A7E86">
      <w:pPr>
        <w:pStyle w:val="Glosario"/>
      </w:pPr>
    </w:p>
    <w:p w:rsidR="000A7E86" w:rsidRPr="00A548C8" w:rsidRDefault="000A7E86" w:rsidP="000A7E86">
      <w:pPr>
        <w:pStyle w:val="Glosario-Trmino"/>
      </w:pPr>
      <w:r w:rsidRPr="00A548C8">
        <w:t xml:space="preserve">5C analysis [Business] </w:t>
      </w:r>
      <w:bookmarkEnd w:id="1251"/>
    </w:p>
    <w:p w:rsidR="000A7E86" w:rsidRPr="00A548C8" w:rsidRDefault="000A7E86" w:rsidP="000A7E86">
      <w:pPr>
        <w:pStyle w:val="Glosario-Subrayado"/>
        <w:rPr>
          <w:rFonts w:asciiTheme="minorHAnsi" w:hAnsiTheme="minorHAnsi" w:cs="Arial"/>
          <w:color w:val="000000"/>
          <w:sz w:val="19"/>
          <w:szCs w:val="19"/>
          <w:u w:val="none"/>
        </w:rPr>
      </w:pPr>
      <w:r w:rsidRPr="00A548C8">
        <w:rPr>
          <w:rFonts w:asciiTheme="minorHAnsi" w:hAnsiTheme="minorHAnsi" w:cs="Arial"/>
          <w:color w:val="000000"/>
          <w:sz w:val="19"/>
          <w:szCs w:val="19"/>
          <w:u w:val="none"/>
        </w:rPr>
        <w:t>El análisis 5C se considera la forma más útil y común de analizar el entorno del mercado, debido a la amplia información que proporciona.</w:t>
      </w:r>
    </w:p>
    <w:p w:rsidR="000A7E86" w:rsidRPr="00A548C8" w:rsidRDefault="000A7E86" w:rsidP="000A7E86">
      <w:pPr>
        <w:pStyle w:val="Glosario-Subrayado"/>
        <w:rPr>
          <w:rFonts w:asciiTheme="minorHAnsi" w:hAnsiTheme="minorHAnsi" w:cs="Arial"/>
          <w:color w:val="000000"/>
          <w:sz w:val="19"/>
          <w:szCs w:val="19"/>
          <w:u w:val="none"/>
        </w:rPr>
      </w:pPr>
    </w:p>
    <w:p w:rsidR="000A7E86" w:rsidRPr="008D0DF3" w:rsidRDefault="000A7E86" w:rsidP="000A7E86">
      <w:pPr>
        <w:pStyle w:val="Glosario-Trmino"/>
        <w:rPr>
          <w:lang w:val="en-US"/>
        </w:rPr>
      </w:pPr>
      <w:bookmarkStart w:id="1252" w:name="_Toc97761590"/>
      <w:r w:rsidRPr="008D0DF3">
        <w:rPr>
          <w:lang w:val="en-US"/>
        </w:rPr>
        <w:t xml:space="preserve">A/A testing / Split testing [Software development] </w:t>
      </w:r>
      <w:bookmarkEnd w:id="1252"/>
    </w:p>
    <w:p w:rsidR="000A7E86" w:rsidRPr="00A548C8" w:rsidRDefault="000A7E86" w:rsidP="000A7E86">
      <w:pPr>
        <w:pStyle w:val="Glosario"/>
      </w:pPr>
      <w:r w:rsidRPr="00A548C8">
        <w:t>Las pruebas A/A utilizan pruebas A/B para comparar dos versiones idénticas de una página entre sí. Por lo general, esto se hace para verificar que la herramienta que se utiliza para ejecutar el experimento sea estadísticamente justa.</w:t>
      </w:r>
    </w:p>
    <w:p w:rsidR="000A7E86" w:rsidRPr="00A548C8" w:rsidRDefault="000A7E86" w:rsidP="000A7E86">
      <w:pPr>
        <w:pStyle w:val="Glosario-Trmino"/>
        <w:rPr>
          <w:b w:val="0"/>
        </w:rPr>
      </w:pPr>
      <w:bookmarkStart w:id="1253" w:name="_Toc97761591"/>
    </w:p>
    <w:p w:rsidR="000A7E86" w:rsidRPr="008D0DF3" w:rsidRDefault="000A7E86" w:rsidP="000A7E86">
      <w:pPr>
        <w:pStyle w:val="Glosario-Trmino"/>
        <w:rPr>
          <w:lang w:val="en-US"/>
        </w:rPr>
      </w:pPr>
      <w:r w:rsidRPr="008D0DF3">
        <w:rPr>
          <w:lang w:val="en-US"/>
        </w:rPr>
        <w:t xml:space="preserve">A/B testing [Design &amp; UI/UX] </w:t>
      </w:r>
      <w:bookmarkEnd w:id="1253"/>
    </w:p>
    <w:p w:rsidR="000A7E86" w:rsidRPr="00A548C8" w:rsidRDefault="000A7E86" w:rsidP="000A7E86">
      <w:pPr>
        <w:pStyle w:val="Glosario"/>
      </w:pPr>
      <w:r w:rsidRPr="00A548C8">
        <w:t>Las pruebas A/B son una metodología de investigación de la experiencia del usuario. Las pruebas A/B consisten en un experimento aleatorio con dos variantes, A y B.</w:t>
      </w:r>
    </w:p>
    <w:p w:rsidR="000A7E86" w:rsidRPr="00A548C8" w:rsidRDefault="000A7E86" w:rsidP="000A7E86">
      <w:pPr>
        <w:pStyle w:val="Glosario-Trmino"/>
      </w:pPr>
      <w:bookmarkStart w:id="1254" w:name="_Toc97761592"/>
    </w:p>
    <w:p w:rsidR="000A7E86" w:rsidRPr="008D0DF3" w:rsidRDefault="000A7E86" w:rsidP="000A7E86">
      <w:pPr>
        <w:pStyle w:val="Glosario-Trmino"/>
        <w:rPr>
          <w:lang w:val="en-US"/>
        </w:rPr>
      </w:pPr>
      <w:r w:rsidRPr="008D0DF3">
        <w:rPr>
          <w:lang w:val="en-US"/>
        </w:rPr>
        <w:t xml:space="preserve">A/B/n Testing </w:t>
      </w:r>
      <w:bookmarkEnd w:id="1254"/>
      <w:r w:rsidRPr="008D0DF3">
        <w:rPr>
          <w:lang w:val="en-US"/>
        </w:rPr>
        <w:t>[Design &amp; UI/UX]</w:t>
      </w:r>
    </w:p>
    <w:p w:rsidR="000A7E86" w:rsidRPr="00A548C8" w:rsidRDefault="000A7E86" w:rsidP="000A7E86">
      <w:pPr>
        <w:pStyle w:val="Glosario"/>
      </w:pPr>
      <w:r w:rsidRPr="00A548C8">
        <w:lastRenderedPageBreak/>
        <w:t>La prueba A/B/n es un tipo de prueba de sitio web en la que se comparan varias versiones de una página web entre sí para determinar cuál tiene la tasa de conversión más alta. En este tipo de prueba, el tráfico se divide aleatoriamente y se distribuye uniformemente entre las diferentes versiones de la página para determinar qué variación funciona mejor.</w:t>
      </w:r>
    </w:p>
    <w:p w:rsidR="000A7E86" w:rsidRPr="00A548C8" w:rsidRDefault="000A7E86" w:rsidP="000A7E86">
      <w:pPr>
        <w:pStyle w:val="Glosario-Trmino"/>
      </w:pPr>
      <w:bookmarkStart w:id="1255" w:name="_Toc97761593"/>
    </w:p>
    <w:p w:rsidR="000A7E86" w:rsidRPr="008D0DF3" w:rsidRDefault="000A7E86" w:rsidP="000A7E86">
      <w:pPr>
        <w:pStyle w:val="Glosario-Trmino"/>
        <w:rPr>
          <w:lang w:val="en-US"/>
        </w:rPr>
      </w:pPr>
      <w:r w:rsidRPr="008D0DF3">
        <w:rPr>
          <w:lang w:val="en-US"/>
        </w:rPr>
        <w:t xml:space="preserve">Abandonment rate / Shopping cart abandonment [Business] </w:t>
      </w:r>
      <w:bookmarkEnd w:id="1255"/>
    </w:p>
    <w:p w:rsidR="000A7E86" w:rsidRPr="00A548C8" w:rsidRDefault="000A7E86" w:rsidP="000A7E86">
      <w:pPr>
        <w:pStyle w:val="Glosario-Subrayado"/>
        <w:rPr>
          <w:rFonts w:asciiTheme="minorHAnsi" w:hAnsiTheme="minorHAnsi" w:cs="Arial"/>
          <w:color w:val="000000"/>
          <w:sz w:val="19"/>
          <w:szCs w:val="19"/>
          <w:u w:val="none"/>
        </w:rPr>
      </w:pPr>
      <w:r w:rsidRPr="00A548C8">
        <w:rPr>
          <w:rFonts w:asciiTheme="minorHAnsi" w:hAnsiTheme="minorHAnsi" w:cs="Arial"/>
          <w:color w:val="000000"/>
          <w:sz w:val="19"/>
          <w:szCs w:val="19"/>
          <w:u w:val="none"/>
        </w:rPr>
        <w:t>En marketing, tasa de abandono es un término asociado al uso de carritos de compras virtuales. También conocido como "abandono del carrito de la compra".</w:t>
      </w:r>
    </w:p>
    <w:p w:rsidR="000A7E86" w:rsidRPr="00A548C8" w:rsidRDefault="000A7E86" w:rsidP="000A7E86">
      <w:pPr>
        <w:pStyle w:val="Glosario-Trmino"/>
      </w:pPr>
      <w:bookmarkStart w:id="1256" w:name="_Toc97761594"/>
    </w:p>
    <w:p w:rsidR="000A7E86" w:rsidRPr="00A548C8" w:rsidRDefault="000A7E86" w:rsidP="000A7E86">
      <w:pPr>
        <w:pStyle w:val="Glosario-Trmino"/>
      </w:pPr>
      <w:r w:rsidRPr="00A548C8">
        <w:t xml:space="preserve">Abductive reasoning [Business] </w:t>
      </w:r>
      <w:bookmarkEnd w:id="1256"/>
    </w:p>
    <w:p w:rsidR="000A7E86" w:rsidRPr="00A548C8" w:rsidRDefault="000A7E86" w:rsidP="000A7E86">
      <w:pPr>
        <w:pStyle w:val="Glosario"/>
      </w:pPr>
      <w:r w:rsidRPr="00A548C8">
        <w:t>El razonamiento abductivo es una forma de inferencia lógica. Comienza con una observación o conjunto de observaciones y luego busca la conclusión más simple y probable de las observaciones.</w:t>
      </w:r>
    </w:p>
    <w:p w:rsidR="000A7E86" w:rsidRPr="00A548C8" w:rsidRDefault="000A7E86" w:rsidP="000A7E86">
      <w:pPr>
        <w:pStyle w:val="Glosario-Trmino"/>
      </w:pPr>
      <w:bookmarkStart w:id="1257" w:name="_Toc97761595"/>
    </w:p>
    <w:p w:rsidR="000A7E86" w:rsidRPr="008D0DF3" w:rsidRDefault="000A7E86" w:rsidP="000A7E86">
      <w:pPr>
        <w:pStyle w:val="Glosario-Trmino"/>
        <w:rPr>
          <w:lang w:val="en-US"/>
        </w:rPr>
      </w:pPr>
      <w:r w:rsidRPr="008D0DF3">
        <w:rPr>
          <w:lang w:val="en-US"/>
        </w:rPr>
        <w:t>Acceptance test–driven development = Ver "ATDD"</w:t>
      </w:r>
      <w:bookmarkEnd w:id="1257"/>
    </w:p>
    <w:p w:rsidR="000A7E86" w:rsidRPr="008D0DF3" w:rsidRDefault="000A7E86" w:rsidP="000A7E86">
      <w:pPr>
        <w:pStyle w:val="Glosario-Trmino"/>
        <w:rPr>
          <w:lang w:val="en-US"/>
        </w:rPr>
      </w:pPr>
    </w:p>
    <w:p w:rsidR="000A7E86" w:rsidRPr="00A548C8" w:rsidRDefault="000A7E86" w:rsidP="000A7E86">
      <w:pPr>
        <w:pStyle w:val="Glosario-Trmino"/>
      </w:pPr>
      <w:bookmarkStart w:id="1258" w:name="_Toc97761596"/>
      <w:r w:rsidRPr="00A548C8">
        <w:t xml:space="preserve">Acceptance testing [Software development] </w:t>
      </w:r>
      <w:bookmarkEnd w:id="1258"/>
    </w:p>
    <w:p w:rsidR="000A7E86" w:rsidRPr="00A548C8" w:rsidRDefault="000A7E86" w:rsidP="000A7E86">
      <w:pPr>
        <w:pStyle w:val="Glosario"/>
      </w:pPr>
      <w:r w:rsidRPr="00A548C8">
        <w:t>Una prueba realizada para determinar si se cumplen los requisitos de una especificación o contrato. También referido como UAT.</w:t>
      </w:r>
    </w:p>
    <w:p w:rsidR="000A7E86" w:rsidRPr="00A548C8" w:rsidRDefault="000A7E86" w:rsidP="000A7E86">
      <w:pPr>
        <w:pStyle w:val="Glosario-Trmino"/>
      </w:pPr>
      <w:bookmarkStart w:id="1259" w:name="_Toc97761597"/>
    </w:p>
    <w:p w:rsidR="000A7E86" w:rsidRPr="00A548C8" w:rsidRDefault="000A7E86" w:rsidP="000A7E86">
      <w:pPr>
        <w:pStyle w:val="Glosario-Trmino"/>
      </w:pPr>
      <w:r w:rsidRPr="00A548C8">
        <w:t xml:space="preserve">Accessibility [Design &amp; UI/UX] </w:t>
      </w:r>
      <w:bookmarkEnd w:id="1259"/>
    </w:p>
    <w:p w:rsidR="000A7E86" w:rsidRPr="00A548C8" w:rsidRDefault="000A7E86" w:rsidP="000A7E86">
      <w:pPr>
        <w:pStyle w:val="Glosario-Trmino"/>
        <w:rPr>
          <w:b w:val="0"/>
        </w:rPr>
      </w:pPr>
      <w:bookmarkStart w:id="1260" w:name="_Toc97761598"/>
      <w:r w:rsidRPr="00A548C8">
        <w:rPr>
          <w:b w:val="0"/>
        </w:rPr>
        <w:t>La accesibilidad es el diseño de productos, dispositivos, servicios, vehículos o entornos para que puedan ser utilizados por personas con discapacidad.</w:t>
      </w:r>
    </w:p>
    <w:p w:rsidR="000A7E86" w:rsidRPr="00A548C8" w:rsidRDefault="000A7E86" w:rsidP="000A7E86">
      <w:pPr>
        <w:pStyle w:val="Glosario-Trmino"/>
      </w:pPr>
    </w:p>
    <w:p w:rsidR="000A7E86" w:rsidRPr="00A548C8" w:rsidRDefault="000A7E86" w:rsidP="000A7E86">
      <w:pPr>
        <w:pStyle w:val="Glosario-Trmino"/>
      </w:pPr>
      <w:r w:rsidRPr="00A548C8">
        <w:t>Active instals [Business: KPI]</w:t>
      </w:r>
      <w:bookmarkEnd w:id="1260"/>
      <w:r w:rsidRPr="00A548C8">
        <w:t xml:space="preserve"> </w:t>
      </w:r>
    </w:p>
    <w:p w:rsidR="000A7E86" w:rsidRPr="00A548C8" w:rsidRDefault="000A7E86" w:rsidP="000A7E86">
      <w:pPr>
        <w:pStyle w:val="Glosario-Trmino"/>
        <w:rPr>
          <w:b w:val="0"/>
        </w:rPr>
      </w:pPr>
      <w:bookmarkStart w:id="1261" w:name="_Toc97761599"/>
      <w:r w:rsidRPr="00A548C8">
        <w:rPr>
          <w:b w:val="0"/>
        </w:rPr>
        <w:t xml:space="preserve">Número de instalaciones que todavía están instaladas en los dispositivos (Estas personas aún no han desinstalado la aplicación). </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Active issues [Business: KPI]</w:t>
      </w:r>
      <w:bookmarkEnd w:id="1261"/>
      <w:r w:rsidRPr="008D0DF3">
        <w:rPr>
          <w:lang w:val="en-US"/>
        </w:rPr>
        <w:t xml:space="preserve"> </w:t>
      </w:r>
    </w:p>
    <w:p w:rsidR="000A7E86" w:rsidRPr="008D0DF3" w:rsidRDefault="000A7E86" w:rsidP="000A7E86">
      <w:pPr>
        <w:pStyle w:val="Glosario"/>
        <w:rPr>
          <w:lang w:val="en-US"/>
        </w:rPr>
      </w:pPr>
      <w:r w:rsidRPr="008D0DF3">
        <w:rPr>
          <w:lang w:val="en-US"/>
        </w:rPr>
        <w:t>Tickets of issues that are open. Not solved.</w:t>
      </w:r>
    </w:p>
    <w:p w:rsidR="000A7E86" w:rsidRPr="008D0DF3" w:rsidRDefault="000A7E86" w:rsidP="000A7E86">
      <w:pPr>
        <w:pStyle w:val="Glosario-Trmino"/>
        <w:rPr>
          <w:lang w:val="en-US"/>
        </w:rPr>
      </w:pPr>
      <w:bookmarkStart w:id="1262" w:name="_Toc97761600"/>
    </w:p>
    <w:p w:rsidR="000A7E86" w:rsidRPr="008D0DF3" w:rsidRDefault="000A7E86" w:rsidP="000A7E86">
      <w:pPr>
        <w:pStyle w:val="Glosario-Trmino"/>
        <w:rPr>
          <w:lang w:val="en-US"/>
        </w:rPr>
      </w:pPr>
      <w:r w:rsidRPr="008D0DF3">
        <w:rPr>
          <w:lang w:val="en-US"/>
        </w:rPr>
        <w:t xml:space="preserve">Active users [Business] </w:t>
      </w:r>
      <w:bookmarkEnd w:id="1262"/>
    </w:p>
    <w:p w:rsidR="000A7E86" w:rsidRPr="00A548C8" w:rsidRDefault="000A7E86" w:rsidP="000A7E86">
      <w:pPr>
        <w:pStyle w:val="Glosario-Trmino"/>
        <w:rPr>
          <w:b w:val="0"/>
        </w:rPr>
      </w:pPr>
      <w:bookmarkStart w:id="1263" w:name="_Toc97761601"/>
      <w:r w:rsidRPr="00A548C8">
        <w:rPr>
          <w:b w:val="0"/>
        </w:rPr>
        <w:t>Los usuarios activos son una métrica de medición que se usa comúnmente para medir el nivel de participación de un producto u objeto en particular, al cuantificar la cantidad de interacciones activas de los visitantes dentro de un rango de tiempo relevante (diario, semanal y mensual).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Active wallets [Crypto: NFT: KPI]</w:t>
      </w:r>
      <w:bookmarkEnd w:id="1263"/>
      <w:r w:rsidRPr="008D0DF3">
        <w:rPr>
          <w:lang w:val="en-US"/>
        </w:rPr>
        <w:t xml:space="preserve"> </w:t>
      </w:r>
    </w:p>
    <w:p w:rsidR="000A7E86" w:rsidRPr="00A548C8" w:rsidRDefault="000A7E86" w:rsidP="000A7E86">
      <w:pPr>
        <w:pStyle w:val="Glosario"/>
      </w:pPr>
      <w:r w:rsidRPr="00A548C8">
        <w:t>Número de wallet activas en un sistema.</w:t>
      </w:r>
    </w:p>
    <w:p w:rsidR="000A7E86" w:rsidRPr="00A548C8" w:rsidRDefault="000A7E86" w:rsidP="000A7E86">
      <w:pPr>
        <w:pStyle w:val="Glosario-Trmino"/>
      </w:pPr>
      <w:bookmarkStart w:id="1264" w:name="_Toc97761602"/>
    </w:p>
    <w:p w:rsidR="000A7E86" w:rsidRPr="00A548C8" w:rsidRDefault="000A7E86" w:rsidP="000A7E86">
      <w:pPr>
        <w:pStyle w:val="Glosario-Trmino"/>
      </w:pPr>
      <w:r w:rsidRPr="00A548C8">
        <w:t xml:space="preserve">Activity diagram [Software development] </w:t>
      </w:r>
      <w:bookmarkEnd w:id="1264"/>
    </w:p>
    <w:p w:rsidR="000A7E86" w:rsidRPr="00A548C8" w:rsidRDefault="000A7E86" w:rsidP="000A7E86">
      <w:pPr>
        <w:pStyle w:val="Glosario-Trmino"/>
        <w:rPr>
          <w:b w:val="0"/>
        </w:rPr>
      </w:pPr>
      <w:bookmarkStart w:id="1265" w:name="_Toc97761603"/>
      <w:r w:rsidRPr="00A548C8">
        <w:rPr>
          <w:b w:val="0"/>
        </w:rPr>
        <w:t>Los diagramas de actividad son representaciones gráficas de flujos de trabajo de actividades y acciones paso a paso con soporte para elección, iteración y concurrencia.</w:t>
      </w:r>
    </w:p>
    <w:p w:rsidR="000A7E86" w:rsidRPr="00A548C8" w:rsidRDefault="000A7E86" w:rsidP="000A7E86">
      <w:pPr>
        <w:pStyle w:val="Glosario-Trmino"/>
      </w:pPr>
    </w:p>
    <w:p w:rsidR="000A7E86" w:rsidRPr="00A548C8" w:rsidRDefault="000A7E86" w:rsidP="000A7E86">
      <w:pPr>
        <w:pStyle w:val="Glosario-Trmino"/>
      </w:pPr>
      <w:r w:rsidRPr="00A548C8">
        <w:t xml:space="preserve">ADA [Crypto] </w:t>
      </w:r>
      <w:bookmarkEnd w:id="1265"/>
    </w:p>
    <w:p w:rsidR="000A7E86" w:rsidRPr="00A548C8" w:rsidRDefault="000A7E86" w:rsidP="000A7E86">
      <w:pPr>
        <w:pStyle w:val="Glosario-Trmino"/>
        <w:rPr>
          <w:b w:val="0"/>
        </w:rPr>
      </w:pPr>
      <w:bookmarkStart w:id="1266" w:name="_Toc97761604"/>
      <w:r w:rsidRPr="00A548C8">
        <w:rPr>
          <w:b w:val="0"/>
        </w:rPr>
        <w:t>Cardano es una plataforma pública de blockchain. Es de código abierto y descentralizado, con consenso logrado mediante prueba de participación. Puede facilitar las transacciones entre pares con su criptomoneda interna, ADA.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Adaptive web design (AWD) [Design &amp; UI/UX] </w:t>
      </w:r>
      <w:bookmarkEnd w:id="1266"/>
    </w:p>
    <w:p w:rsidR="000A7E86" w:rsidRPr="00A548C8" w:rsidRDefault="000A7E86" w:rsidP="000A7E86">
      <w:pPr>
        <w:pStyle w:val="Glosario-Trmino"/>
        <w:rPr>
          <w:b w:val="0"/>
        </w:rPr>
      </w:pPr>
      <w:bookmarkStart w:id="1267" w:name="_Toc97761605"/>
      <w:r w:rsidRPr="00A548C8">
        <w:rPr>
          <w:b w:val="0"/>
        </w:rPr>
        <w:t>El diseño web adaptable promueve la creación de múltiples versiones de una página web para adaptarse mejor al dispositivo del usuario, a diferencia de una sola página estática que se carga (y se ve) igual en todos los dispositivos.</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Add to Cart rate [Business: KPI]</w:t>
      </w:r>
      <w:bookmarkEnd w:id="1267"/>
      <w:r w:rsidRPr="008D0DF3">
        <w:rPr>
          <w:lang w:val="en-US"/>
        </w:rPr>
        <w:t xml:space="preserve"> </w:t>
      </w:r>
    </w:p>
    <w:p w:rsidR="000A7E86" w:rsidRPr="00A548C8" w:rsidRDefault="000A7E86" w:rsidP="000A7E86">
      <w:pPr>
        <w:pStyle w:val="Glosario-Trmino"/>
        <w:rPr>
          <w:b w:val="0"/>
        </w:rPr>
      </w:pPr>
      <w:bookmarkStart w:id="1268" w:name="_Toc97761606"/>
      <w:r w:rsidRPr="00A548C8">
        <w:rPr>
          <w:b w:val="0"/>
        </w:rPr>
        <w:t>La tasa de agregar al carrito es el porcentaje de visitantes que colocan al menos un artículo en su carrito durante la sesión.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Add to wishlist [Business: KPI]</w:t>
      </w:r>
      <w:bookmarkEnd w:id="1268"/>
      <w:r w:rsidRPr="008D0DF3">
        <w:rPr>
          <w:lang w:val="en-US"/>
        </w:rPr>
        <w:t xml:space="preserve"> </w:t>
      </w:r>
    </w:p>
    <w:p w:rsidR="000A7E86" w:rsidRPr="00A548C8" w:rsidRDefault="000A7E86" w:rsidP="000A7E86">
      <w:pPr>
        <w:pStyle w:val="Glosario-Trmino"/>
        <w:rPr>
          <w:b w:val="0"/>
        </w:rPr>
      </w:pPr>
      <w:bookmarkStart w:id="1269" w:name="_Toc97761607"/>
      <w:r w:rsidRPr="00A548C8">
        <w:rPr>
          <w:b w:val="0"/>
        </w:rPr>
        <w:t>La tasa de agregar a deseos es el porcentaje de visitantes que colocan al menos un artículo en su carrito durante la sesión.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Added payment info [Business: KPI]</w:t>
      </w:r>
      <w:bookmarkEnd w:id="1269"/>
      <w:r w:rsidRPr="008D0DF3">
        <w:rPr>
          <w:lang w:val="en-US"/>
        </w:rPr>
        <w:t xml:space="preserve"> </w:t>
      </w:r>
    </w:p>
    <w:p w:rsidR="000A7E86" w:rsidRPr="00A548C8" w:rsidRDefault="000A7E86" w:rsidP="000A7E86">
      <w:pPr>
        <w:pStyle w:val="Glosario-Trmino"/>
        <w:rPr>
          <w:b w:val="0"/>
        </w:rPr>
      </w:pPr>
      <w:bookmarkStart w:id="1270" w:name="_Toc97761608"/>
      <w:r w:rsidRPr="00A548C8">
        <w:rPr>
          <w:b w:val="0"/>
        </w:rPr>
        <w:t>La tasa de agregar datos de pago es el porcentaje de visitantes que han informado los datos de pago en su Cuenta.</w:t>
      </w:r>
    </w:p>
    <w:p w:rsidR="000A7E86" w:rsidRPr="00A548C8" w:rsidRDefault="000A7E86" w:rsidP="000A7E86">
      <w:pPr>
        <w:pStyle w:val="Glosario-Trmino"/>
      </w:pPr>
    </w:p>
    <w:p w:rsidR="000A7E86" w:rsidRPr="00A548C8" w:rsidRDefault="000A7E86" w:rsidP="000A7E86">
      <w:pPr>
        <w:pStyle w:val="Glosario-Trmino"/>
      </w:pPr>
      <w:r w:rsidRPr="00A548C8">
        <w:t xml:space="preserve">Adobe XD [Design &amp; UI/UX] </w:t>
      </w:r>
      <w:bookmarkEnd w:id="1270"/>
    </w:p>
    <w:p w:rsidR="000A7E86" w:rsidRPr="00A548C8" w:rsidRDefault="000A7E86" w:rsidP="000A7E86">
      <w:pPr>
        <w:pStyle w:val="Glosario-Trmino"/>
        <w:rPr>
          <w:b w:val="0"/>
        </w:rPr>
      </w:pPr>
      <w:bookmarkStart w:id="1271" w:name="_Toc97761609"/>
      <w:r w:rsidRPr="00A548C8">
        <w:rPr>
          <w:b w:val="0"/>
        </w:rPr>
        <w:t>Adobe XD es una herramienta de diseño de experiencia de usuario basada en vectores para aplicaciones web y aplicaciones móviles, desarrollada y publicada por Adobe Inc.</w:t>
      </w:r>
    </w:p>
    <w:p w:rsidR="000A7E86" w:rsidRPr="00A548C8" w:rsidRDefault="000A7E86" w:rsidP="000A7E86">
      <w:pPr>
        <w:pStyle w:val="Glosario-Trmino"/>
      </w:pPr>
    </w:p>
    <w:p w:rsidR="000A7E86" w:rsidRPr="00A548C8" w:rsidRDefault="000A7E86" w:rsidP="000A7E86">
      <w:pPr>
        <w:pStyle w:val="Glosario-Trmino"/>
      </w:pPr>
      <w:r w:rsidRPr="00A548C8">
        <w:t xml:space="preserve">Advertising [Business] </w:t>
      </w:r>
      <w:bookmarkEnd w:id="1271"/>
    </w:p>
    <w:p w:rsidR="000A7E86" w:rsidRPr="00A548C8" w:rsidRDefault="000A7E86" w:rsidP="000A7E86">
      <w:pPr>
        <w:pStyle w:val="Glosario-Trmino"/>
        <w:rPr>
          <w:b w:val="0"/>
        </w:rPr>
      </w:pPr>
      <w:bookmarkStart w:id="1272" w:name="_Toc97761610"/>
      <w:r w:rsidRPr="00A548C8">
        <w:rPr>
          <w:b w:val="0"/>
        </w:rPr>
        <w:t>La publicidad es una comunicación de marketing que emplea un mensaje no personal patrocinado abiertamente para promocionar o vender un producto, servicio o idea.</w:t>
      </w:r>
    </w:p>
    <w:p w:rsidR="000A7E86" w:rsidRPr="00A548C8" w:rsidRDefault="000A7E86" w:rsidP="000A7E86">
      <w:pPr>
        <w:pStyle w:val="Glosario-Trmino"/>
        <w:rPr>
          <w:b w:val="0"/>
        </w:rPr>
      </w:pPr>
    </w:p>
    <w:p w:rsidR="000A7E86" w:rsidRPr="00A548C8" w:rsidRDefault="000A7E86" w:rsidP="000A7E86">
      <w:pPr>
        <w:pStyle w:val="Glosario-Trmino"/>
      </w:pPr>
      <w:r w:rsidRPr="00A548C8">
        <w:t xml:space="preserve">Advertising management [Business] </w:t>
      </w:r>
      <w:bookmarkEnd w:id="1272"/>
    </w:p>
    <w:p w:rsidR="000A7E86" w:rsidRPr="00A548C8" w:rsidRDefault="000A7E86" w:rsidP="000A7E86">
      <w:pPr>
        <w:pStyle w:val="Glosario-Trmino"/>
        <w:rPr>
          <w:b w:val="0"/>
        </w:rPr>
      </w:pPr>
      <w:bookmarkStart w:id="1273" w:name="_Toc97761611"/>
      <w:r w:rsidRPr="00A548C8">
        <w:rPr>
          <w:b w:val="0"/>
        </w:rPr>
        <w:t>La gestión publicitaria es un proceso gerencial planificado diseñado para supervisar y controlar las diversas actividades publicitarias involucradas en un programa para comunicarse con el mercado objetivo de una empresa y que, en última instancia, está diseñado para influir en las decisiones de compra del consumidor.</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Affinity map / Afinity diagram [Design &amp; UI/UX] </w:t>
      </w:r>
      <w:bookmarkEnd w:id="1273"/>
    </w:p>
    <w:p w:rsidR="000A7E86" w:rsidRPr="00A548C8" w:rsidRDefault="000A7E86" w:rsidP="000A7E86">
      <w:pPr>
        <w:pStyle w:val="Glosario-Trmino"/>
        <w:rPr>
          <w:b w:val="0"/>
        </w:rPr>
      </w:pPr>
      <w:bookmarkStart w:id="1274" w:name="_Toc97761612"/>
      <w:r w:rsidRPr="00A548C8">
        <w:rPr>
          <w:b w:val="0"/>
        </w:rPr>
        <w:t>El diagrama de afinidad es una herramienta empresarial que se utiliza para organizar ideas y datos.</w:t>
      </w:r>
    </w:p>
    <w:p w:rsidR="000A7E86" w:rsidRPr="00A548C8" w:rsidRDefault="000A7E86" w:rsidP="000A7E86">
      <w:pPr>
        <w:pStyle w:val="Glosario-Trmino"/>
      </w:pPr>
    </w:p>
    <w:p w:rsidR="000A7E86" w:rsidRPr="00A548C8" w:rsidRDefault="000A7E86" w:rsidP="000A7E86">
      <w:pPr>
        <w:pStyle w:val="Glosario-Trmino"/>
      </w:pPr>
      <w:r w:rsidRPr="00A548C8">
        <w:t xml:space="preserve">Affordance [Design &amp; UI/UX] </w:t>
      </w:r>
      <w:bookmarkEnd w:id="1274"/>
    </w:p>
    <w:p w:rsidR="000A7E86" w:rsidRPr="00A548C8" w:rsidRDefault="000A7E86" w:rsidP="000A7E86">
      <w:pPr>
        <w:pStyle w:val="Glosario-Trmino"/>
        <w:rPr>
          <w:b w:val="0"/>
        </w:rPr>
      </w:pPr>
      <w:bookmarkStart w:id="1275" w:name="_Toc97761613"/>
      <w:r w:rsidRPr="00A548C8">
        <w:rPr>
          <w:b w:val="0"/>
        </w:rPr>
        <w:t>Asequibilidad es lo que el entorno ofrece al individuo.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Agile software development [Project management][Software development] </w:t>
      </w:r>
      <w:bookmarkEnd w:id="1275"/>
    </w:p>
    <w:p w:rsidR="000A7E86" w:rsidRPr="00A548C8" w:rsidRDefault="000A7E86" w:rsidP="000A7E86">
      <w:pPr>
        <w:pStyle w:val="Glosario-Trmino"/>
        <w:rPr>
          <w:b w:val="0"/>
        </w:rPr>
      </w:pPr>
      <w:bookmarkStart w:id="1276" w:name="_Toc97761614"/>
      <w:r w:rsidRPr="00A548C8">
        <w:rPr>
          <w:b w:val="0"/>
        </w:rPr>
        <w:t>En el desarrollo de software, las prácticas ágiles incluyen el descubrimiento de requisitos y la mejora de soluciones a través del esfuerzo colaborativo de equipos multifuncionales y autoorganizados con su(s) cliente(s)/usuario(s) final(es), planificación adaptativa, desarrollo evolutivo, entrega temprana, mejora continua, y respuestas flexibles a los cambios en los requisitos, la capacidad y la comprensión de los problemas a resolver.</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Agile testing [Project Management][Software development] </w:t>
      </w:r>
      <w:bookmarkEnd w:id="1276"/>
    </w:p>
    <w:p w:rsidR="000A7E86" w:rsidRPr="00A548C8" w:rsidRDefault="000A7E86" w:rsidP="000A7E86">
      <w:pPr>
        <w:pStyle w:val="Glosario-Trmino"/>
        <w:rPr>
          <w:b w:val="0"/>
        </w:rPr>
      </w:pPr>
      <w:bookmarkStart w:id="1277" w:name="_Toc97761615"/>
      <w:r w:rsidRPr="00A548C8">
        <w:rPr>
          <w:b w:val="0"/>
        </w:rPr>
        <w:t>Las pruebas ágiles son una práctica de prueba de software que sigue los principios del desarrollo de software ágil. Las pruebas ágiles involucran a todos los miembros de un equipo ágil multifuncional, con experiencia especial aportada por los probadores, para garantizar la entrega del valor comercial deseado por el cliente a intervalos frecuentes, trabajando a un ritmo sostenible.</w:t>
      </w:r>
    </w:p>
    <w:p w:rsidR="000A7E86" w:rsidRPr="00A548C8" w:rsidRDefault="000A7E86" w:rsidP="000A7E86">
      <w:pPr>
        <w:pStyle w:val="Glosario-Trmino"/>
      </w:pPr>
    </w:p>
    <w:p w:rsidR="000A7E86" w:rsidRPr="00A548C8" w:rsidRDefault="000A7E86" w:rsidP="000A7E86">
      <w:pPr>
        <w:pStyle w:val="Glosario-Trmino"/>
      </w:pPr>
      <w:r w:rsidRPr="00A548C8">
        <w:t xml:space="preserve">Airdrop [Crypto] </w:t>
      </w:r>
      <w:bookmarkEnd w:id="1277"/>
    </w:p>
    <w:p w:rsidR="000A7E86" w:rsidRPr="00A548C8" w:rsidRDefault="000A7E86" w:rsidP="000A7E86">
      <w:pPr>
        <w:pStyle w:val="Glosario-Trmino"/>
        <w:rPr>
          <w:b w:val="0"/>
        </w:rPr>
      </w:pPr>
      <w:bookmarkStart w:id="1278" w:name="_Toc97761616"/>
      <w:r w:rsidRPr="00A548C8">
        <w:rPr>
          <w:b w:val="0"/>
        </w:rPr>
        <w:t>Un lanzamiento aéreo es una distribución no solicitada de un token o moneda de criptomoneda, generalmente de forma gratuita, a numerosas direcciones de billetera.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Alpha consumer [Design &amp; UI/UX][Software development] </w:t>
      </w:r>
      <w:bookmarkEnd w:id="1278"/>
    </w:p>
    <w:p w:rsidR="000A7E86" w:rsidRPr="00A548C8" w:rsidRDefault="000A7E86" w:rsidP="000A7E86">
      <w:pPr>
        <w:pStyle w:val="Glosario"/>
      </w:pPr>
      <w:r w:rsidRPr="00A548C8">
        <w:t xml:space="preserve">Un consumidor alfa es alguien que juega un papel clave en conectarse con el concepto detrás de un producto, </w:t>
      </w:r>
      <w:r w:rsidRPr="00A548C8">
        <w:lastRenderedPageBreak/>
        <w:t>luego adoptar ese producto y finalmente validarlo para el resto de la sociedad.</w:t>
      </w:r>
    </w:p>
    <w:p w:rsidR="000A7E86" w:rsidRPr="00A548C8" w:rsidRDefault="000A7E86" w:rsidP="000A7E86">
      <w:pPr>
        <w:pStyle w:val="Glosario"/>
      </w:pPr>
    </w:p>
    <w:p w:rsidR="000A7E86" w:rsidRPr="008D0DF3" w:rsidRDefault="000A7E86" w:rsidP="000A7E86">
      <w:pPr>
        <w:pStyle w:val="Glosario-Trmino"/>
        <w:rPr>
          <w:lang w:val="en-US"/>
        </w:rPr>
      </w:pPr>
      <w:r w:rsidRPr="008D0DF3">
        <w:rPr>
          <w:lang w:val="en-US"/>
        </w:rPr>
        <w:t xml:space="preserve">AMA (Ask Me Anything) [Crypto] </w:t>
      </w:r>
    </w:p>
    <w:p w:rsidR="000A7E86" w:rsidRPr="00A548C8" w:rsidRDefault="000A7E86" w:rsidP="000A7E86">
      <w:pPr>
        <w:pStyle w:val="Glosario"/>
      </w:pPr>
      <w:r w:rsidRPr="00A548C8">
        <w:t>r/IAmA es un subreddit para entrevistas interactivas de preguntas y respuestas denominado "AMA" (abreviatura de "Ask Me Anything").</w:t>
      </w:r>
    </w:p>
    <w:p w:rsidR="000A7E86" w:rsidRPr="00A548C8" w:rsidRDefault="000A7E86" w:rsidP="000A7E86">
      <w:pPr>
        <w:pStyle w:val="Glosario"/>
        <w:rPr>
          <w:sz w:val="16"/>
          <w:szCs w:val="16"/>
        </w:rPr>
      </w:pPr>
      <w:r w:rsidRPr="00A548C8">
        <w:rPr>
          <w:sz w:val="16"/>
          <w:szCs w:val="16"/>
        </w:rPr>
        <w:t xml:space="preserve"> </w:t>
      </w:r>
    </w:p>
    <w:p w:rsidR="000A7E86" w:rsidRPr="00A548C8" w:rsidRDefault="000A7E86" w:rsidP="000A7E86">
      <w:pPr>
        <w:pStyle w:val="Glosario-Trmino"/>
      </w:pPr>
      <w:bookmarkStart w:id="1279" w:name="_Toc97761617"/>
      <w:r w:rsidRPr="00A548C8">
        <w:t xml:space="preserve">Analytics [Design &amp; UI/UX] </w:t>
      </w:r>
      <w:bookmarkEnd w:id="1279"/>
    </w:p>
    <w:p w:rsidR="000A7E86" w:rsidRPr="00A548C8" w:rsidRDefault="000A7E86" w:rsidP="000A7E86">
      <w:pPr>
        <w:pStyle w:val="Glosario"/>
      </w:pPr>
      <w:r w:rsidRPr="00A548C8">
        <w:t>Analytics es el análisis computacional sistemático de datos o estadísticas. Se utiliza para el descubrimiento, interpretación y comunicación de patrones significativos en los datos.</w:t>
      </w:r>
    </w:p>
    <w:p w:rsidR="000A7E86" w:rsidRPr="00A548C8" w:rsidRDefault="000A7E86" w:rsidP="000A7E86">
      <w:pPr>
        <w:pStyle w:val="Glosario"/>
      </w:pPr>
    </w:p>
    <w:p w:rsidR="000A7E86" w:rsidRPr="00A548C8" w:rsidRDefault="000A7E86" w:rsidP="000A7E86">
      <w:pPr>
        <w:pStyle w:val="Glosario-Trmino"/>
      </w:pPr>
      <w:bookmarkStart w:id="1280" w:name="_Toc97761618"/>
      <w:r w:rsidRPr="00A548C8">
        <w:t xml:space="preserve">Android [Software Development] </w:t>
      </w:r>
      <w:bookmarkEnd w:id="1280"/>
    </w:p>
    <w:p w:rsidR="000A7E86" w:rsidRPr="00A548C8" w:rsidRDefault="000A7E86" w:rsidP="000A7E86">
      <w:pPr>
        <w:pStyle w:val="Glosario"/>
      </w:pPr>
      <w:r w:rsidRPr="00A548C8">
        <w:t>Android es un sistema operativo móvil basado en una versión modificada del kernel de Linux y otro software de código abierto, diseñado principalmente para dispositivos móviles con pantalla táctil, como teléfonos inteligentes y tabletas.</w:t>
      </w:r>
    </w:p>
    <w:p w:rsidR="000A7E86" w:rsidRPr="00A548C8" w:rsidRDefault="000A7E86" w:rsidP="000A7E86">
      <w:pPr>
        <w:pStyle w:val="Glosario"/>
        <w:rPr>
          <w:sz w:val="16"/>
          <w:szCs w:val="16"/>
        </w:rPr>
      </w:pPr>
    </w:p>
    <w:p w:rsidR="000A7E86" w:rsidRPr="00A548C8" w:rsidRDefault="000A7E86" w:rsidP="000A7E86">
      <w:pPr>
        <w:pStyle w:val="Glosario-Trmino"/>
      </w:pPr>
      <w:bookmarkStart w:id="1281" w:name="_Toc97761619"/>
      <w:r w:rsidRPr="00A548C8">
        <w:t xml:space="preserve">Ape in [Crypto] </w:t>
      </w:r>
      <w:bookmarkEnd w:id="1281"/>
    </w:p>
    <w:p w:rsidR="000A7E86" w:rsidRPr="00A548C8" w:rsidRDefault="000A7E86" w:rsidP="000A7E86">
      <w:pPr>
        <w:pStyle w:val="Glosario-Trmino"/>
        <w:rPr>
          <w:b w:val="0"/>
        </w:rPr>
      </w:pPr>
      <w:bookmarkStart w:id="1282" w:name="_Toc97761620"/>
      <w:r w:rsidRPr="00A548C8">
        <w:rPr>
          <w:b w:val="0"/>
        </w:rPr>
        <w:t>Ape in generalmente se refiere a personas que se apresuran a comprar un nuevo NFT o moneda sin hacer mucha diligencia o investigación.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API (Application Programming Interface) [Design &amp; UI/UX][Software Development] </w:t>
      </w:r>
      <w:bookmarkEnd w:id="1282"/>
    </w:p>
    <w:p w:rsidR="000A7E86" w:rsidRPr="00A548C8" w:rsidRDefault="000A7E86" w:rsidP="000A7E86">
      <w:pPr>
        <w:pStyle w:val="Glosario-Trmino"/>
        <w:rPr>
          <w:b w:val="0"/>
        </w:rPr>
      </w:pPr>
      <w:bookmarkStart w:id="1283" w:name="_Toc97761621"/>
      <w:r w:rsidRPr="00A548C8">
        <w:rPr>
          <w:b w:val="0"/>
        </w:rPr>
        <w:t>Una interfaz de programación de aplicaciones (API) es una conexión entre computadoras o entre programas de computadora. Es un tipo de interfaz de software que ofrece un servicio a otras piezas de software.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AI (Artificial Intelligence) [Sotware Development] </w:t>
      </w:r>
      <w:bookmarkEnd w:id="1283"/>
    </w:p>
    <w:p w:rsidR="000A7E86" w:rsidRPr="00A548C8" w:rsidRDefault="000A7E86" w:rsidP="000A7E86">
      <w:pPr>
        <w:pStyle w:val="Glosario-Trmino"/>
        <w:rPr>
          <w:b w:val="0"/>
        </w:rPr>
      </w:pPr>
      <w:bookmarkStart w:id="1284" w:name="_Toc97761622"/>
      <w:r w:rsidRPr="00A548C8">
        <w:rPr>
          <w:b w:val="0"/>
        </w:rPr>
        <w:t>La inteligencia artificial (IA) es la inteligencia demostrada por las máquinas, a diferencia de la inteligencia natural que muestran los animales, incluidos los humanos.</w:t>
      </w:r>
    </w:p>
    <w:p w:rsidR="000A7E86" w:rsidRPr="00A548C8" w:rsidRDefault="000A7E86" w:rsidP="000A7E86">
      <w:pPr>
        <w:pStyle w:val="Glosario-Trmino"/>
      </w:pPr>
    </w:p>
    <w:p w:rsidR="000A7E86" w:rsidRPr="00A548C8" w:rsidRDefault="000A7E86" w:rsidP="000A7E86">
      <w:pPr>
        <w:pStyle w:val="Glosario-Trmino"/>
      </w:pPr>
      <w:r w:rsidRPr="00A548C8">
        <w:t xml:space="preserve">Alpha [Crypto] </w:t>
      </w:r>
      <w:bookmarkEnd w:id="1284"/>
    </w:p>
    <w:p w:rsidR="000A7E86" w:rsidRPr="00A548C8" w:rsidRDefault="000A7E86" w:rsidP="000A7E86">
      <w:pPr>
        <w:pStyle w:val="Glosario-Trmino"/>
        <w:rPr>
          <w:b w:val="0"/>
        </w:rPr>
      </w:pPr>
      <w:bookmarkStart w:id="1285" w:name="_Toc97761623"/>
      <w:r w:rsidRPr="00A548C8">
        <w:rPr>
          <w:b w:val="0"/>
        </w:rPr>
        <w:t>Dentro del espacio NFT, Alpha-ing significa tener acceso a información privilegiada importante que no todos conocen.</w:t>
      </w:r>
    </w:p>
    <w:p w:rsidR="000A7E86" w:rsidRPr="00A548C8" w:rsidRDefault="000A7E86" w:rsidP="000A7E86">
      <w:pPr>
        <w:pStyle w:val="Glosario-Trmino"/>
      </w:pPr>
    </w:p>
    <w:p w:rsidR="000A7E86" w:rsidRPr="00A548C8" w:rsidRDefault="000A7E86" w:rsidP="000A7E86">
      <w:pPr>
        <w:pStyle w:val="Glosario-Trmino"/>
      </w:pPr>
      <w:r w:rsidRPr="00A548C8">
        <w:t xml:space="preserve">Algorithmic trading [Crypto] </w:t>
      </w:r>
      <w:bookmarkEnd w:id="1285"/>
    </w:p>
    <w:p w:rsidR="000A7E86" w:rsidRPr="00A548C8" w:rsidRDefault="000A7E86" w:rsidP="000A7E86">
      <w:pPr>
        <w:pStyle w:val="Glosario-Trmino"/>
        <w:rPr>
          <w:b w:val="0"/>
        </w:rPr>
      </w:pPr>
      <w:bookmarkStart w:id="1286" w:name="_Toc97761624"/>
      <w:r w:rsidRPr="00A548C8">
        <w:rPr>
          <w:b w:val="0"/>
        </w:rPr>
        <w:t>El trading algorítmico es un método para ejecutar órdenes utilizando instrucciones comerciales preprogramadas automatizadas que tienen en cuenta variables como el tiempo, el precio y el volumen.</w:t>
      </w:r>
    </w:p>
    <w:p w:rsidR="000A7E86" w:rsidRPr="00A548C8" w:rsidRDefault="000A7E86" w:rsidP="000A7E86">
      <w:pPr>
        <w:pStyle w:val="Glosario-Trmino"/>
      </w:pPr>
    </w:p>
    <w:p w:rsidR="000A7E86" w:rsidRPr="00A548C8" w:rsidRDefault="000A7E86" w:rsidP="000A7E86">
      <w:pPr>
        <w:pStyle w:val="Glosario-Trmino"/>
      </w:pPr>
      <w:r w:rsidRPr="00A548C8">
        <w:t xml:space="preserve">Ambient awareness [Business] </w:t>
      </w:r>
      <w:bookmarkEnd w:id="1286"/>
    </w:p>
    <w:p w:rsidR="000A7E86" w:rsidRPr="00A548C8" w:rsidRDefault="000A7E86" w:rsidP="000A7E86">
      <w:pPr>
        <w:pStyle w:val="Glosario-Trmino"/>
        <w:rPr>
          <w:b w:val="0"/>
        </w:rPr>
      </w:pPr>
      <w:bookmarkStart w:id="1287" w:name="_Toc97761625"/>
      <w:r w:rsidRPr="00A548C8">
        <w:rPr>
          <w:b w:val="0"/>
        </w:rPr>
        <w:t>La conciencia ambiental es un término utilizado por los científicos sociales para describir una nueva forma de conciencia social periférica. Esta conciencia se propaga a partir del contacto relativamente constante con los amigos y colegas a través de las plataformas de redes sociales en Internet.</w:t>
      </w:r>
    </w:p>
    <w:p w:rsidR="000A7E86" w:rsidRPr="00A548C8" w:rsidRDefault="000A7E86" w:rsidP="000A7E86">
      <w:pPr>
        <w:pStyle w:val="Glosario-Trmino"/>
        <w:rPr>
          <w:b w:val="0"/>
        </w:rPr>
      </w:pPr>
    </w:p>
    <w:p w:rsidR="000A7E86" w:rsidRPr="00A548C8" w:rsidRDefault="000A7E86" w:rsidP="000A7E86">
      <w:pPr>
        <w:pStyle w:val="Glosario-Trmino"/>
      </w:pPr>
      <w:r w:rsidRPr="00A548C8">
        <w:t xml:space="preserve">Ambush marketing [Business] </w:t>
      </w:r>
      <w:bookmarkEnd w:id="1287"/>
    </w:p>
    <w:p w:rsidR="000A7E86" w:rsidRPr="00A548C8" w:rsidRDefault="000A7E86" w:rsidP="000A7E86">
      <w:pPr>
        <w:pStyle w:val="Glosario-Trmino"/>
        <w:rPr>
          <w:b w:val="0"/>
        </w:rPr>
      </w:pPr>
      <w:bookmarkStart w:id="1288" w:name="_Toc97761626"/>
      <w:r w:rsidRPr="00A548C8">
        <w:rPr>
          <w:b w:val="0"/>
        </w:rPr>
        <w:t>El marketing de emboscada o publicidad de emboscada es una estrategia de marketing en la que un anunciante "embosca" un evento para competir por la exposición contra otros anunciantes.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Anti-pattern [Business][Design &amp; UI/UX][Software development] </w:t>
      </w:r>
      <w:bookmarkEnd w:id="1288"/>
    </w:p>
    <w:p w:rsidR="000A7E86" w:rsidRPr="00A548C8" w:rsidRDefault="000A7E86" w:rsidP="000A7E86">
      <w:pPr>
        <w:pStyle w:val="Glosario-Trmino"/>
        <w:rPr>
          <w:b w:val="0"/>
        </w:rPr>
      </w:pPr>
      <w:bookmarkStart w:id="1289" w:name="_Toc97761627"/>
      <w:r w:rsidRPr="00A548C8">
        <w:rPr>
          <w:b w:val="0"/>
        </w:rPr>
        <w:t>Un antipatrón es una respuesta común a un problema recurrente que generalmente es ineficaz y corre el riesgo de ser altamente contraproducente.</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AOR (App Open Rate) [Business: KPI]</w:t>
      </w:r>
      <w:bookmarkEnd w:id="1289"/>
      <w:r w:rsidRPr="008D0DF3">
        <w:rPr>
          <w:lang w:val="en-US"/>
        </w:rPr>
        <w:t xml:space="preserve"> </w:t>
      </w:r>
    </w:p>
    <w:p w:rsidR="000A7E86" w:rsidRPr="00A548C8" w:rsidRDefault="000A7E86" w:rsidP="000A7E86">
      <w:pPr>
        <w:pStyle w:val="Glosario-Trmino"/>
        <w:rPr>
          <w:b w:val="0"/>
        </w:rPr>
      </w:pPr>
      <w:bookmarkStart w:id="1290" w:name="_Toc97761628"/>
      <w:r w:rsidRPr="00A548C8">
        <w:rPr>
          <w:b w:val="0"/>
        </w:rPr>
        <w:t>Esta es la tasa de sesiones de los usuarios de su aplicación. Cuanto mayor sea la tasa de apertura de la aplicación, más usuarios participarán en su aplicación. Esto también se llama pegajosidad.</w:t>
      </w:r>
    </w:p>
    <w:p w:rsidR="000A7E86" w:rsidRPr="00A548C8" w:rsidRDefault="000A7E86" w:rsidP="000A7E86">
      <w:pPr>
        <w:pStyle w:val="Glosario-Trmino"/>
      </w:pPr>
    </w:p>
    <w:p w:rsidR="000A7E86" w:rsidRPr="00A548C8" w:rsidRDefault="000A7E86" w:rsidP="000A7E86">
      <w:pPr>
        <w:pStyle w:val="Glosario-Trmino"/>
      </w:pPr>
      <w:r w:rsidRPr="00A548C8">
        <w:t xml:space="preserve">AOV (Average Order Value) [Business: KPI] </w:t>
      </w:r>
      <w:bookmarkEnd w:id="1290"/>
    </w:p>
    <w:p w:rsidR="000A7E86" w:rsidRPr="00A548C8" w:rsidRDefault="000A7E86" w:rsidP="000A7E86">
      <w:pPr>
        <w:pStyle w:val="Glosario-Trmino"/>
        <w:rPr>
          <w:b w:val="0"/>
        </w:rPr>
      </w:pPr>
      <w:bookmarkStart w:id="1291" w:name="_Toc97761629"/>
      <w:r w:rsidRPr="00A548C8">
        <w:rPr>
          <w:b w:val="0"/>
        </w:rPr>
        <w:t>El valor promedio de pedido (AOV) rastrea el monto promedio en dólares gastado cada vez que un cliente realiza un pedido en un sitio web o aplicación móvil.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App Bounce Rate [Business: KPI]</w:t>
      </w:r>
      <w:bookmarkEnd w:id="1291"/>
      <w:r w:rsidRPr="008D0DF3">
        <w:rPr>
          <w:lang w:val="en-US"/>
        </w:rPr>
        <w:t xml:space="preserve"> </w:t>
      </w:r>
    </w:p>
    <w:p w:rsidR="000A7E86" w:rsidRPr="00A548C8" w:rsidRDefault="000A7E86" w:rsidP="000A7E86">
      <w:pPr>
        <w:pStyle w:val="Glosario-Trmino"/>
        <w:rPr>
          <w:b w:val="0"/>
        </w:rPr>
      </w:pPr>
      <w:bookmarkStart w:id="1292" w:name="_Toc97761630"/>
      <w:r w:rsidRPr="00A548C8">
        <w:rPr>
          <w:b w:val="0"/>
        </w:rPr>
        <w:t>La tasa de rebote es el porcentaje de visitas al sitio que son sesiones de una sola página, y el visitante se va sin ver una segunda página. Por lo general, se usa como una medida del compromiso general de un sitio web.</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App Loading Time [Business: KPI]</w:t>
      </w:r>
      <w:bookmarkEnd w:id="1292"/>
      <w:r w:rsidRPr="008D0DF3">
        <w:rPr>
          <w:lang w:val="en-US"/>
        </w:rPr>
        <w:t xml:space="preserve"> </w:t>
      </w:r>
    </w:p>
    <w:p w:rsidR="000A7E86" w:rsidRPr="00A548C8" w:rsidRDefault="000A7E86" w:rsidP="000A7E86">
      <w:pPr>
        <w:pStyle w:val="Glosario-Trmino"/>
        <w:rPr>
          <w:b w:val="0"/>
        </w:rPr>
      </w:pPr>
      <w:bookmarkStart w:id="1293" w:name="_Toc97761631"/>
      <w:r w:rsidRPr="00A548C8">
        <w:rPr>
          <w:b w:val="0"/>
        </w:rPr>
        <w:t>Una medida importante de la experiencia del usuario es la cantidad de tiempo que tardan las aplicaciones en modo de usuario en inicializarse por completo antes de que el usuario pueda acceder a su interfaz de usuario (se puede hacer clic en ella).</w:t>
      </w:r>
    </w:p>
    <w:p w:rsidR="000A7E86" w:rsidRPr="00A548C8" w:rsidRDefault="000A7E86" w:rsidP="000A7E86">
      <w:pPr>
        <w:pStyle w:val="Glosario-Trmino"/>
      </w:pPr>
      <w:bookmarkStart w:id="1294" w:name="_Toc97761632"/>
      <w:bookmarkEnd w:id="1293"/>
    </w:p>
    <w:p w:rsidR="000A7E86" w:rsidRPr="008D0DF3" w:rsidRDefault="000A7E86" w:rsidP="000A7E86">
      <w:pPr>
        <w:pStyle w:val="Glosario-Trmino"/>
        <w:rPr>
          <w:lang w:val="en-US"/>
        </w:rPr>
      </w:pPr>
      <w:r w:rsidRPr="008D0DF3">
        <w:rPr>
          <w:lang w:val="en-US"/>
        </w:rPr>
        <w:t xml:space="preserve">App personalization [Design &amp; UI/UX] </w:t>
      </w:r>
      <w:bookmarkEnd w:id="1294"/>
    </w:p>
    <w:p w:rsidR="000A7E86" w:rsidRPr="00A548C8" w:rsidRDefault="000A7E86" w:rsidP="000A7E86">
      <w:pPr>
        <w:pStyle w:val="Glosario-Trmino"/>
        <w:rPr>
          <w:b w:val="0"/>
        </w:rPr>
      </w:pPr>
      <w:bookmarkStart w:id="1295" w:name="_Toc97761633"/>
      <w:r w:rsidRPr="00A548C8">
        <w:rPr>
          <w:b w:val="0"/>
        </w:rPr>
        <w:t>La personalización de aplicaciones es el proceso de creación de una aplicación móvil para satisfacer las necesidades de audiencias específicas.</w:t>
      </w:r>
    </w:p>
    <w:p w:rsidR="000A7E86" w:rsidRPr="00A548C8" w:rsidRDefault="000A7E86" w:rsidP="000A7E86">
      <w:pPr>
        <w:pStyle w:val="Glosario-Trmino"/>
      </w:pPr>
    </w:p>
    <w:p w:rsidR="000A7E86" w:rsidRPr="00A548C8" w:rsidRDefault="000A7E86" w:rsidP="000A7E86">
      <w:pPr>
        <w:pStyle w:val="Glosario-Trmino"/>
      </w:pPr>
      <w:r w:rsidRPr="00A548C8">
        <w:t xml:space="preserve">App store [Business] </w:t>
      </w:r>
      <w:bookmarkEnd w:id="1295"/>
    </w:p>
    <w:p w:rsidR="000A7E86" w:rsidRPr="00A548C8" w:rsidRDefault="000A7E86" w:rsidP="000A7E86">
      <w:pPr>
        <w:pStyle w:val="Glosario-Trmino"/>
        <w:rPr>
          <w:b w:val="0"/>
        </w:rPr>
      </w:pPr>
      <w:bookmarkStart w:id="1296" w:name="_Toc97761634"/>
      <w:r w:rsidRPr="00A548C8">
        <w:rPr>
          <w:b w:val="0"/>
        </w:rPr>
        <w:t>Una tienda de aplicaciones (o mercado de aplicaciones) es un tipo de plataforma de distribución digital para software informático llamado aplicaciones, a menudo en un contexto móvil.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App Store Optimization = Ver "ASO"</w:t>
      </w:r>
      <w:bookmarkEnd w:id="1296"/>
    </w:p>
    <w:p w:rsidR="000A7E86" w:rsidRPr="008D0DF3" w:rsidRDefault="000A7E86" w:rsidP="000A7E86">
      <w:pPr>
        <w:pStyle w:val="Glosario-Trmino"/>
        <w:rPr>
          <w:lang w:val="en-US"/>
        </w:rPr>
      </w:pPr>
      <w:bookmarkStart w:id="1297" w:name="_Toc97761635"/>
    </w:p>
    <w:p w:rsidR="000A7E86" w:rsidRPr="008D0DF3" w:rsidRDefault="000A7E86" w:rsidP="000A7E86">
      <w:pPr>
        <w:pStyle w:val="Glosario-Trmino"/>
        <w:rPr>
          <w:lang w:val="en-US"/>
        </w:rPr>
      </w:pPr>
      <w:r w:rsidRPr="008D0DF3">
        <w:rPr>
          <w:lang w:val="en-US"/>
        </w:rPr>
        <w:t>App Store Rating [Business: KPI]</w:t>
      </w:r>
      <w:bookmarkEnd w:id="1297"/>
      <w:r w:rsidRPr="008D0DF3">
        <w:rPr>
          <w:lang w:val="en-US"/>
        </w:rPr>
        <w:t xml:space="preserve"> </w:t>
      </w:r>
    </w:p>
    <w:p w:rsidR="000A7E86" w:rsidRPr="00A548C8" w:rsidRDefault="000A7E86" w:rsidP="000A7E86">
      <w:pPr>
        <w:pStyle w:val="Glosario-Trmino"/>
        <w:rPr>
          <w:b w:val="0"/>
        </w:rPr>
      </w:pPr>
      <w:bookmarkStart w:id="1298" w:name="_Toc97761636"/>
      <w:r w:rsidRPr="00A548C8">
        <w:rPr>
          <w:b w:val="0"/>
        </w:rPr>
        <w:t>Los clientes brindan calificaciones y reseñas en App Store para dar su opinión sobre su experiencia con una aplicación y ayudar a otros a decidir qué aplicaciones les gustaría probar.</w:t>
      </w:r>
    </w:p>
    <w:p w:rsidR="000A7E86" w:rsidRPr="00A548C8" w:rsidRDefault="000A7E86" w:rsidP="000A7E86">
      <w:pPr>
        <w:pStyle w:val="Glosario-Trmino"/>
      </w:pPr>
      <w:bookmarkStart w:id="1299" w:name="_Toc97761637"/>
      <w:bookmarkEnd w:id="1298"/>
    </w:p>
    <w:p w:rsidR="000A7E86" w:rsidRPr="008D0DF3" w:rsidRDefault="000A7E86" w:rsidP="000A7E86">
      <w:pPr>
        <w:pStyle w:val="Glosario-Trmino"/>
        <w:rPr>
          <w:lang w:val="en-US"/>
        </w:rPr>
      </w:pPr>
      <w:r w:rsidRPr="008D0DF3">
        <w:rPr>
          <w:lang w:val="en-US"/>
        </w:rPr>
        <w:t>App user reviews [Business: KPI]</w:t>
      </w:r>
      <w:bookmarkEnd w:id="1299"/>
      <w:r w:rsidRPr="008D0DF3">
        <w:rPr>
          <w:lang w:val="en-US"/>
        </w:rPr>
        <w:t xml:space="preserve"> </w:t>
      </w:r>
    </w:p>
    <w:p w:rsidR="000A7E86" w:rsidRPr="00A548C8" w:rsidRDefault="000A7E86" w:rsidP="000A7E86">
      <w:pPr>
        <w:pStyle w:val="Glosario-Trmino"/>
        <w:rPr>
          <w:b w:val="0"/>
        </w:rPr>
      </w:pPr>
      <w:bookmarkStart w:id="1300" w:name="_Toc97761638"/>
      <w:r w:rsidRPr="00A548C8">
        <w:rPr>
          <w:b w:val="0"/>
        </w:rPr>
        <w:t>Las reseñas escritas permiten a los usuarios compartir más detalles sobre su experiencia con una aplicación.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Application Programming Interface = Ver "API"</w:t>
      </w:r>
      <w:bookmarkEnd w:id="1300"/>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301" w:name="_Toc97761639"/>
      <w:r w:rsidRPr="008D0DF3">
        <w:rPr>
          <w:lang w:val="en-US"/>
        </w:rPr>
        <w:t>APV (Average Purchase Value) [Business: KPI]</w:t>
      </w:r>
      <w:bookmarkEnd w:id="1301"/>
      <w:r w:rsidRPr="008D0DF3">
        <w:rPr>
          <w:lang w:val="en-US"/>
        </w:rPr>
        <w:t xml:space="preserve"> </w:t>
      </w:r>
    </w:p>
    <w:p w:rsidR="000A7E86" w:rsidRPr="00A548C8" w:rsidRDefault="000A7E86" w:rsidP="000A7E86">
      <w:pPr>
        <w:pStyle w:val="Glosario-Trmino"/>
        <w:rPr>
          <w:b w:val="0"/>
        </w:rPr>
      </w:pPr>
      <w:bookmarkStart w:id="1302" w:name="_Toc97761640"/>
      <w:r w:rsidRPr="00A548C8">
        <w:rPr>
          <w:b w:val="0"/>
        </w:rPr>
        <w:t>El valor promedio de compra se expresa como valor en dólares. Si se vendió diez unidades por un ingreso total de $25,000, el valor de compra promedio sería de $2500.</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RPDAU (Average Revenue Per Daily Active User) [Business: KPI]</w:t>
      </w:r>
      <w:bookmarkEnd w:id="1302"/>
      <w:r w:rsidRPr="008D0DF3">
        <w:rPr>
          <w:lang w:val="en-US"/>
        </w:rPr>
        <w:t xml:space="preserve"> </w:t>
      </w:r>
    </w:p>
    <w:p w:rsidR="000A7E86" w:rsidRPr="00A548C8" w:rsidRDefault="000A7E86" w:rsidP="000A7E86">
      <w:pPr>
        <w:pStyle w:val="Glosario-Trmino"/>
        <w:rPr>
          <w:b w:val="0"/>
        </w:rPr>
      </w:pPr>
      <w:bookmarkStart w:id="1303" w:name="_Toc97761641"/>
      <w:r w:rsidRPr="00A548C8">
        <w:rPr>
          <w:b w:val="0"/>
        </w:rPr>
        <w:t>El ingreso promedio por usuario activo diario (ARPDAU) es un KPI que se utiliza para medir qué tan bien funcionan sus estrategias de monetización a diario. Le dice cuántos ingresos generan sus usuarios activos para su aplicación o juego todos los días.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ARPU (Average Revenue Per User) [Business: KPI]</w:t>
      </w:r>
      <w:bookmarkEnd w:id="1303"/>
      <w:r w:rsidRPr="008D0DF3">
        <w:rPr>
          <w:lang w:val="en-US"/>
        </w:rPr>
        <w:t xml:space="preserve"> </w:t>
      </w:r>
    </w:p>
    <w:p w:rsidR="000A7E86" w:rsidRPr="00A548C8" w:rsidRDefault="000A7E86" w:rsidP="000A7E86">
      <w:pPr>
        <w:pStyle w:val="Glosario-Trmino"/>
        <w:rPr>
          <w:b w:val="0"/>
        </w:rPr>
      </w:pPr>
      <w:bookmarkStart w:id="1304" w:name="_Toc97761642"/>
      <w:r w:rsidRPr="00A548C8">
        <w:rPr>
          <w:b w:val="0"/>
        </w:rPr>
        <w:t>El ingreso promedio por usuario (ARPU), a veces conocido como ingreso promedio por unidad, es una medida utilizada principalmente por las empresas de redes, medios digitales y comunicaciones de consumo, que se define como el ingreso total dividido por la cantidad de suscriptores.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ASO (App Store Optimization) [Business] </w:t>
      </w:r>
      <w:bookmarkEnd w:id="1304"/>
    </w:p>
    <w:p w:rsidR="000A7E86" w:rsidRPr="00A548C8" w:rsidRDefault="000A7E86" w:rsidP="000A7E86">
      <w:pPr>
        <w:pStyle w:val="Glosario-Trmino"/>
        <w:rPr>
          <w:b w:val="0"/>
        </w:rPr>
      </w:pPr>
      <w:bookmarkStart w:id="1305" w:name="_Toc97761643"/>
      <w:r w:rsidRPr="00A548C8">
        <w:rPr>
          <w:b w:val="0"/>
        </w:rPr>
        <w:t>La optimización de la tienda de aplicaciones (ASO) es el proceso de aumentar la visibilidad de una aplicación o juego en una tienda de aplicaciones, con el objetivo de aumentar las descargas de aplicaciones orgánicas.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 xml:space="preserve">ASP (Application Service Provider) [Business] </w:t>
      </w:r>
      <w:bookmarkEnd w:id="1305"/>
    </w:p>
    <w:p w:rsidR="000A7E86" w:rsidRPr="00A548C8" w:rsidRDefault="000A7E86" w:rsidP="000A7E86">
      <w:pPr>
        <w:pStyle w:val="Glosario-Trmino"/>
        <w:rPr>
          <w:b w:val="0"/>
        </w:rPr>
      </w:pPr>
      <w:bookmarkStart w:id="1306" w:name="_Toc97761644"/>
      <w:r w:rsidRPr="00A548C8">
        <w:rPr>
          <w:b w:val="0"/>
        </w:rPr>
        <w:t>Un proveedor de servicios de aplicaciones (ASP) es una empresa que proporciona servicios informáticos a clientes a través de una red; como el acceso a una aplicación de software en particular (como la gestión de relaciones con los clientes) utilizando un protocolo estándar (como HTTP).</w:t>
      </w:r>
    </w:p>
    <w:p w:rsidR="000A7E86" w:rsidRPr="00A548C8" w:rsidRDefault="000A7E86" w:rsidP="000A7E86">
      <w:pPr>
        <w:pStyle w:val="Glosario-Trmino"/>
      </w:pPr>
    </w:p>
    <w:p w:rsidR="000A7E86" w:rsidRPr="00A548C8" w:rsidRDefault="000A7E86" w:rsidP="000A7E86">
      <w:pPr>
        <w:pStyle w:val="Glosario-Trmino"/>
      </w:pPr>
      <w:r w:rsidRPr="00A548C8">
        <w:t xml:space="preserve">Asset [Crypto] </w:t>
      </w:r>
      <w:bookmarkEnd w:id="1306"/>
    </w:p>
    <w:p w:rsidR="000A7E86" w:rsidRPr="00A548C8" w:rsidRDefault="000A7E86" w:rsidP="000A7E86">
      <w:pPr>
        <w:pStyle w:val="Glosario-Trmino"/>
        <w:rPr>
          <w:b w:val="0"/>
        </w:rPr>
      </w:pPr>
      <w:bookmarkStart w:id="1307" w:name="_Toc97761645"/>
      <w:r w:rsidRPr="00A548C8">
        <w:rPr>
          <w:b w:val="0"/>
        </w:rPr>
        <w:t>Esta es otra forma de referirse a un coleccionable digital.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Assist chips [Design &amp; UI/UX] </w:t>
      </w:r>
      <w:bookmarkEnd w:id="1307"/>
    </w:p>
    <w:p w:rsidR="000A7E86" w:rsidRPr="00A548C8" w:rsidRDefault="000A7E86" w:rsidP="000A7E86">
      <w:pPr>
        <w:pStyle w:val="Glosario-Trmino"/>
        <w:rPr>
          <w:b w:val="0"/>
        </w:rPr>
      </w:pPr>
      <w:bookmarkStart w:id="1308" w:name="_Toc97761646"/>
      <w:r w:rsidRPr="00A548C8">
        <w:rPr>
          <w:b w:val="0"/>
        </w:rPr>
        <w:t>Los chips de asistencia representan acciones inteligentes o automatizadas que pueden abarcar múltiples aplicaciones, como abrir un evento de calendario desde la pantalla de inicio. Los chips de asistencia funcionan como si el usuario le pidiera a un asistente que completara la acción. Deben aparecer de forma dinámica y contextual en una interfaz de usuario.</w:t>
      </w:r>
    </w:p>
    <w:p w:rsidR="000A7E86" w:rsidRPr="00A548C8" w:rsidRDefault="000A7E86" w:rsidP="000A7E86">
      <w:pPr>
        <w:pStyle w:val="Glosario-Trmino"/>
      </w:pPr>
    </w:p>
    <w:p w:rsidR="000A7E86" w:rsidRPr="00A548C8" w:rsidRDefault="000A7E86" w:rsidP="000A7E86">
      <w:pPr>
        <w:pStyle w:val="Glosario-Trmino"/>
      </w:pPr>
      <w:r w:rsidRPr="00A548C8">
        <w:t xml:space="preserve">Astroturfing [Business] </w:t>
      </w:r>
      <w:bookmarkEnd w:id="1308"/>
    </w:p>
    <w:p w:rsidR="000A7E86" w:rsidRPr="00A548C8" w:rsidRDefault="000A7E86" w:rsidP="000A7E86">
      <w:pPr>
        <w:pStyle w:val="Glosario-Trmino"/>
        <w:rPr>
          <w:b w:val="0"/>
        </w:rPr>
      </w:pPr>
      <w:bookmarkStart w:id="1309" w:name="_Toc97761647"/>
      <w:r w:rsidRPr="00A548C8">
        <w:rPr>
          <w:b w:val="0"/>
        </w:rPr>
        <w:t>Astroturfing es la práctica de enmascarar a los patrocinadores de un mensaje u organización (p. ej., relaciones políticas, publicitarias, religiosas o públicas) para que parezca que se origina y cuenta con el apoyo de participantes de base.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ATDD (Acceptance test–driven development) [Project Management][Software Development] </w:t>
      </w:r>
      <w:bookmarkEnd w:id="1309"/>
    </w:p>
    <w:p w:rsidR="000A7E86" w:rsidRPr="00A548C8" w:rsidRDefault="000A7E86" w:rsidP="000A7E86">
      <w:pPr>
        <w:pStyle w:val="Glosario-Trmino"/>
        <w:rPr>
          <w:b w:val="0"/>
        </w:rPr>
      </w:pPr>
      <w:bookmarkStart w:id="1310" w:name="_Toc97761648"/>
      <w:r w:rsidRPr="00A548C8">
        <w:rPr>
          <w:b w:val="0"/>
        </w:rPr>
        <w:t>El desarrollo impulsado por pruebas de aceptación (ATDD) es una metodología de desarrollo basada en la comunicación entre los clientes comerciales, los desarrolladores y los evaluadores.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ATS (Automated Trading System) / Bot [Crypto] </w:t>
      </w:r>
      <w:bookmarkEnd w:id="1310"/>
    </w:p>
    <w:p w:rsidR="000A7E86" w:rsidRPr="00A548C8" w:rsidRDefault="000A7E86" w:rsidP="000A7E86">
      <w:pPr>
        <w:pStyle w:val="Glosario-Trmino"/>
        <w:rPr>
          <w:b w:val="0"/>
        </w:rPr>
      </w:pPr>
      <w:bookmarkStart w:id="1311" w:name="_Toc97761649"/>
      <w:r w:rsidRPr="00A548C8">
        <w:rPr>
          <w:b w:val="0"/>
        </w:rPr>
        <w:t>Un sistema de trading  automatizado (ATS), un subconjunto del comercio algorítmico, utiliza un programa de computadora para crear órdenes de compra y venta y envía automáticamente las órdenes a un centro de mercado o intercambio.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Automated Trading System = Ver "ATS"</w:t>
      </w:r>
      <w:bookmarkEnd w:id="1311"/>
    </w:p>
    <w:p w:rsidR="000A7E86" w:rsidRPr="008D0DF3" w:rsidRDefault="000A7E86" w:rsidP="000A7E86">
      <w:pPr>
        <w:pStyle w:val="Glosario-Trmino"/>
        <w:rPr>
          <w:lang w:val="en-US"/>
        </w:rPr>
      </w:pPr>
    </w:p>
    <w:p w:rsidR="000A7E86" w:rsidRPr="00A548C8" w:rsidRDefault="000A7E86" w:rsidP="000A7E86">
      <w:pPr>
        <w:pStyle w:val="Glosario-Trmino"/>
      </w:pPr>
      <w:bookmarkStart w:id="1312" w:name="_Toc97761650"/>
      <w:r w:rsidRPr="00A548C8">
        <w:t xml:space="preserve">Avatar [Design &amp; UI/UX] </w:t>
      </w:r>
      <w:bookmarkEnd w:id="1312"/>
    </w:p>
    <w:p w:rsidR="000A7E86" w:rsidRPr="00A548C8" w:rsidRDefault="000A7E86" w:rsidP="000A7E86">
      <w:pPr>
        <w:pStyle w:val="Glosario-Trmino"/>
        <w:rPr>
          <w:b w:val="0"/>
        </w:rPr>
      </w:pPr>
      <w:bookmarkStart w:id="1313" w:name="_Toc97761651"/>
      <w:r w:rsidRPr="00A548C8">
        <w:rPr>
          <w:b w:val="0"/>
        </w:rPr>
        <w:t>En informática, un avatar es una representación gráfica de un usuario o del personaje o persona del usuario.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Average Resolution Time [Business: KPI]</w:t>
      </w:r>
      <w:bookmarkEnd w:id="1313"/>
      <w:r w:rsidRPr="008D0DF3">
        <w:rPr>
          <w:lang w:val="en-US"/>
        </w:rPr>
        <w:t xml:space="preserve"> </w:t>
      </w:r>
    </w:p>
    <w:p w:rsidR="000A7E86" w:rsidRPr="00A548C8" w:rsidRDefault="000A7E86" w:rsidP="000A7E86">
      <w:pPr>
        <w:pStyle w:val="Glosario-Trmino"/>
        <w:rPr>
          <w:b w:val="0"/>
        </w:rPr>
      </w:pPr>
      <w:bookmarkStart w:id="1314" w:name="_Toc97761652"/>
      <w:r w:rsidRPr="00A548C8">
        <w:rPr>
          <w:b w:val="0"/>
        </w:rPr>
        <w:t>El tiempo promedio de resolución (ART) es una métrica de chat en vivo que es el tiempo promedio que le toma a un agente resolver una conversación con un cliente, más comúnmente una consulta de servicio al cliente o una conversación de ventas entrante.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B2B (Business-to-Business) [Business] </w:t>
      </w:r>
      <w:bookmarkEnd w:id="1314"/>
    </w:p>
    <w:p w:rsidR="000A7E86" w:rsidRPr="00A548C8" w:rsidRDefault="000A7E86" w:rsidP="000A7E86">
      <w:pPr>
        <w:pStyle w:val="Glosario-Trmino"/>
        <w:rPr>
          <w:b w:val="0"/>
        </w:rPr>
      </w:pPr>
      <w:bookmarkStart w:id="1315" w:name="_Toc97761653"/>
      <w:r w:rsidRPr="00A548C8">
        <w:rPr>
          <w:b w:val="0"/>
        </w:rPr>
        <w:t>Business-to-business es una situación en la que una empresa realiza una transacción comercial con otra.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B2C (Business-to-consumer) [Business] </w:t>
      </w:r>
      <w:bookmarkEnd w:id="1315"/>
    </w:p>
    <w:p w:rsidR="000A7E86" w:rsidRPr="00A548C8" w:rsidRDefault="000A7E86" w:rsidP="000A7E86">
      <w:pPr>
        <w:pStyle w:val="Glosario"/>
      </w:pPr>
      <w:r w:rsidRPr="00A548C8">
        <w:t>Negocio a consumidor o B2C se refiere a la estrategia que desarrollan las empresas comerciales para llegar directamente al cliente o consumidor final. B2C es el tipo de operación que realiza una compañía cuando los clientes son muchos y donde se espera un predominio de la dirección de mercadotecnia.</w:t>
      </w:r>
    </w:p>
    <w:p w:rsidR="000A7E86" w:rsidRPr="00A548C8" w:rsidRDefault="000A7E86" w:rsidP="000A7E86">
      <w:pPr>
        <w:pStyle w:val="Glosario-Trmino"/>
      </w:pPr>
      <w:bookmarkStart w:id="1316" w:name="_Toc97761654"/>
    </w:p>
    <w:p w:rsidR="000A7E86" w:rsidRPr="00A548C8" w:rsidRDefault="000A7E86" w:rsidP="000A7E86">
      <w:pPr>
        <w:pStyle w:val="Glosario-Trmino"/>
      </w:pPr>
      <w:r w:rsidRPr="00A548C8">
        <w:t xml:space="preserve">BA (Business analytics) [Business] </w:t>
      </w:r>
      <w:bookmarkEnd w:id="1316"/>
    </w:p>
    <w:p w:rsidR="000A7E86" w:rsidRPr="00A548C8" w:rsidRDefault="000A7E86" w:rsidP="000A7E86">
      <w:pPr>
        <w:pStyle w:val="Glosario-Trmino"/>
        <w:rPr>
          <w:b w:val="0"/>
        </w:rPr>
      </w:pPr>
      <w:bookmarkStart w:id="1317" w:name="_Toc97761655"/>
      <w:r w:rsidRPr="00A548C8">
        <w:rPr>
          <w:b w:val="0"/>
        </w:rPr>
        <w:t>Business Analytics (BA) se refiere a las habilidades, tecnologías y prácticas para la exploración e investigación iterativa continua del desempeño comercial pasado para obtener información e impulsar la planificación comercial.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 xml:space="preserve">Back-end development [Software Development] </w:t>
      </w:r>
      <w:bookmarkEnd w:id="1317"/>
    </w:p>
    <w:p w:rsidR="000A7E86" w:rsidRPr="00A548C8" w:rsidRDefault="000A7E86" w:rsidP="000A7E86">
      <w:pPr>
        <w:pStyle w:val="Glosario-Trmino"/>
        <w:rPr>
          <w:b w:val="0"/>
        </w:rPr>
      </w:pPr>
      <w:bookmarkStart w:id="1318" w:name="_Toc97761656"/>
      <w:r w:rsidRPr="00A548C8">
        <w:rPr>
          <w:b w:val="0"/>
        </w:rPr>
        <w:t>En ingeniería de software, los términos frontend y backend (o a veces denominados back-end o back-end) se refieren a la separación de intereses entre la capa de presentación (frontend) y la capa de acceso a datos (backend) de una pieza de software, o la infraestructura física o el hardware.</w:t>
      </w:r>
    </w:p>
    <w:p w:rsidR="000A7E86" w:rsidRPr="00A548C8" w:rsidRDefault="000A7E86" w:rsidP="000A7E86">
      <w:pPr>
        <w:pStyle w:val="Glosario-Trmino"/>
      </w:pPr>
    </w:p>
    <w:p w:rsidR="000A7E86" w:rsidRPr="00A548C8" w:rsidRDefault="000A7E86" w:rsidP="000A7E86">
      <w:pPr>
        <w:pStyle w:val="Glosario-Trmino"/>
      </w:pPr>
      <w:r w:rsidRPr="00A548C8">
        <w:t xml:space="preserve">Backdrop [Design &amp; UI/UX] </w:t>
      </w:r>
      <w:bookmarkEnd w:id="1318"/>
    </w:p>
    <w:p w:rsidR="000A7E86" w:rsidRPr="00A548C8" w:rsidRDefault="000A7E86" w:rsidP="000A7E86">
      <w:pPr>
        <w:pStyle w:val="Glosario-Trmino"/>
        <w:rPr>
          <w:b w:val="0"/>
        </w:rPr>
      </w:pPr>
      <w:bookmarkStart w:id="1319" w:name="_Toc97761657"/>
      <w:r w:rsidRPr="00A548C8">
        <w:rPr>
          <w:b w:val="0"/>
        </w:rPr>
        <w:t>Un backdrop parece un fondo detrás de todas las demás superficies de una aplicación, que muestra contenido contextual y procesable.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Backlog = Ver "Product Backlog" [Design &amp; UI/UX]</w:t>
      </w:r>
      <w:bookmarkEnd w:id="1319"/>
    </w:p>
    <w:p w:rsidR="000A7E86" w:rsidRPr="008D0DF3" w:rsidRDefault="000A7E86" w:rsidP="000A7E86">
      <w:pPr>
        <w:pStyle w:val="Glosario-Trmino"/>
        <w:rPr>
          <w:lang w:val="en-US"/>
        </w:rPr>
      </w:pPr>
    </w:p>
    <w:p w:rsidR="000A7E86" w:rsidRPr="00A548C8" w:rsidRDefault="000A7E86" w:rsidP="000A7E86">
      <w:pPr>
        <w:pStyle w:val="Glosario-Trmino"/>
      </w:pPr>
      <w:bookmarkStart w:id="1320" w:name="_Toc97761658"/>
      <w:r w:rsidRPr="00A548C8">
        <w:t xml:space="preserve">Balsamiq [Design &amp; UI/UX] </w:t>
      </w:r>
      <w:bookmarkEnd w:id="1320"/>
    </w:p>
    <w:p w:rsidR="000A7E86" w:rsidRPr="00A548C8" w:rsidRDefault="000A7E86" w:rsidP="000A7E86">
      <w:pPr>
        <w:pStyle w:val="Glosario-Trmino"/>
        <w:rPr>
          <w:b w:val="0"/>
        </w:rPr>
      </w:pPr>
      <w:bookmarkStart w:id="1321" w:name="_Toc97761659"/>
      <w:r w:rsidRPr="00A548C8">
        <w:rPr>
          <w:b w:val="0"/>
        </w:rPr>
        <w:t>Balsamiq Wireframes es una aplicación de creación de wireframes (diseños en baja definición) de sitio web de interfaz gráfica de usuario.</w:t>
      </w:r>
    </w:p>
    <w:p w:rsidR="000A7E86" w:rsidRPr="00A548C8" w:rsidRDefault="000A7E86" w:rsidP="000A7E86">
      <w:pPr>
        <w:pStyle w:val="Glosario-Trmino"/>
      </w:pPr>
    </w:p>
    <w:p w:rsidR="000A7E86" w:rsidRPr="00A548C8" w:rsidRDefault="000A7E86" w:rsidP="000A7E86">
      <w:pPr>
        <w:pStyle w:val="Glosario-Trmino"/>
      </w:pPr>
      <w:r w:rsidRPr="00A548C8">
        <w:t xml:space="preserve">Banners [Design &amp; UI/UX] </w:t>
      </w:r>
      <w:bookmarkEnd w:id="1321"/>
    </w:p>
    <w:p w:rsidR="000A7E86" w:rsidRPr="00A548C8" w:rsidRDefault="000A7E86" w:rsidP="000A7E86">
      <w:pPr>
        <w:pStyle w:val="Glosario-Trmino"/>
        <w:rPr>
          <w:b w:val="0"/>
        </w:rPr>
      </w:pPr>
      <w:bookmarkStart w:id="1322" w:name="_Toc97761660"/>
      <w:r w:rsidRPr="00A548C8">
        <w:rPr>
          <w:b w:val="0"/>
        </w:rPr>
        <w:t>Un banner muestra un mensaje destacado y acciones opcionales relacionadas en una app.</w:t>
      </w:r>
    </w:p>
    <w:p w:rsidR="000A7E86" w:rsidRPr="00A548C8" w:rsidRDefault="000A7E86" w:rsidP="000A7E86">
      <w:pPr>
        <w:pStyle w:val="Glosario-Trmino"/>
      </w:pPr>
    </w:p>
    <w:p w:rsidR="000A7E86" w:rsidRPr="00A548C8" w:rsidRDefault="000A7E86" w:rsidP="000A7E86">
      <w:pPr>
        <w:pStyle w:val="Glosario-Trmino"/>
      </w:pPr>
      <w:r w:rsidRPr="00A548C8">
        <w:t xml:space="preserve">Barriers to entry [Business] </w:t>
      </w:r>
      <w:bookmarkEnd w:id="1322"/>
    </w:p>
    <w:p w:rsidR="000A7E86" w:rsidRPr="00A548C8" w:rsidRDefault="000A7E86" w:rsidP="000A7E86">
      <w:pPr>
        <w:pStyle w:val="Glosario-Trmino"/>
        <w:rPr>
          <w:b w:val="0"/>
        </w:rPr>
      </w:pPr>
      <w:bookmarkStart w:id="1323" w:name="_Toc97761661"/>
      <w:r w:rsidRPr="00A548C8">
        <w:rPr>
          <w:b w:val="0"/>
        </w:rPr>
        <w:t>En las teorías de la competencia en economía, una barrera de entrada, o una barrera económica de entrada, es un costo fijo en el que debe incurrir un nuevo participante, independientemente de las actividades de producción o ventas en un Mercado.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Basic dialog [Design &amp; UI/UX] </w:t>
      </w:r>
      <w:bookmarkEnd w:id="1323"/>
    </w:p>
    <w:p w:rsidR="000A7E86" w:rsidRPr="00A548C8" w:rsidRDefault="000A7E86" w:rsidP="000A7E86">
      <w:pPr>
        <w:pStyle w:val="Glosario-Trmino"/>
        <w:rPr>
          <w:b w:val="0"/>
        </w:rPr>
      </w:pPr>
      <w:bookmarkStart w:id="1324" w:name="_Toc97761662"/>
      <w:r w:rsidRPr="00A548C8">
        <w:rPr>
          <w:b w:val="0"/>
        </w:rPr>
        <w:t>En app UI, os diálogos básicos interrumpen a los usuarios con información, detalles o acciones urgentes.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BDD (Behavior-driven development) [Project Management][Software Development] </w:t>
      </w:r>
      <w:bookmarkEnd w:id="1324"/>
    </w:p>
    <w:p w:rsidR="000A7E86" w:rsidRPr="00A548C8" w:rsidRDefault="000A7E86" w:rsidP="000A7E86">
      <w:pPr>
        <w:pStyle w:val="Glosario-Trmino"/>
        <w:rPr>
          <w:b w:val="0"/>
        </w:rPr>
      </w:pPr>
      <w:bookmarkStart w:id="1325" w:name="_Toc97761663"/>
      <w:r w:rsidRPr="00A548C8">
        <w:rPr>
          <w:b w:val="0"/>
        </w:rPr>
        <w:t>En ingeniería de software, el desarrollo impulsado por el comportamiento (BDD) es un proceso de desarrollo de software ágil que fomenta la colaboración entre desarrolladores, evaluadores de control de calidad y representantes de clientes en un proyecto de software.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Behavior-driven development = Ver "BDD"</w:t>
      </w:r>
      <w:bookmarkEnd w:id="1325"/>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326" w:name="_Toc97761664"/>
      <w:r w:rsidRPr="008D0DF3">
        <w:rPr>
          <w:lang w:val="en-US"/>
        </w:rPr>
        <w:t>Behavior Flow / Funnel tracking [Business: KPI]</w:t>
      </w:r>
      <w:bookmarkEnd w:id="1326"/>
      <w:r w:rsidRPr="008D0DF3">
        <w:rPr>
          <w:lang w:val="en-US"/>
        </w:rPr>
        <w:t xml:space="preserve"> </w:t>
      </w:r>
    </w:p>
    <w:p w:rsidR="000A7E86" w:rsidRPr="00A548C8" w:rsidRDefault="000A7E86" w:rsidP="000A7E86">
      <w:pPr>
        <w:pStyle w:val="Glosario-Trmino"/>
        <w:rPr>
          <w:b w:val="0"/>
        </w:rPr>
      </w:pPr>
      <w:bookmarkStart w:id="1327" w:name="_Toc97761665"/>
      <w:r w:rsidRPr="00A548C8">
        <w:rPr>
          <w:b w:val="0"/>
        </w:rPr>
        <w:t>El informe de flujo de comportamiento visualiza la ruta que recorrieron los usuarios de una página o evento al siguiente.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Behavioral analytics [Design &amp; UI/UX][Business] </w:t>
      </w:r>
      <w:bookmarkEnd w:id="1327"/>
    </w:p>
    <w:p w:rsidR="000A7E86" w:rsidRPr="00A548C8" w:rsidRDefault="000A7E86" w:rsidP="000A7E86">
      <w:pPr>
        <w:pStyle w:val="Glosario-Trmino"/>
        <w:rPr>
          <w:b w:val="0"/>
        </w:rPr>
      </w:pPr>
      <w:bookmarkStart w:id="1328" w:name="_Toc97761666"/>
      <w:r w:rsidRPr="00A548C8">
        <w:rPr>
          <w:b w:val="0"/>
        </w:rPr>
        <w:t>El análisis de comportamiento es un avance reciente en análisis de negocios que revela nuevos conocimientos sobre el comportamiento de los consumidores en plataformas de comercio electrónico, juegos en línea, aplicaciones web y móviles e IoT.</w:t>
      </w:r>
    </w:p>
    <w:p w:rsidR="000A7E86" w:rsidRPr="00A548C8" w:rsidRDefault="000A7E86" w:rsidP="000A7E86">
      <w:pPr>
        <w:pStyle w:val="Glosario-Trmino"/>
      </w:pPr>
    </w:p>
    <w:p w:rsidR="000A7E86" w:rsidRPr="00A548C8" w:rsidRDefault="000A7E86" w:rsidP="000A7E86">
      <w:pPr>
        <w:pStyle w:val="Glosario-Trmino"/>
      </w:pPr>
      <w:r w:rsidRPr="00A548C8">
        <w:t xml:space="preserve">Benchmarking [Business] </w:t>
      </w:r>
      <w:bookmarkEnd w:id="1328"/>
    </w:p>
    <w:p w:rsidR="000A7E86" w:rsidRPr="00A548C8" w:rsidRDefault="000A7E86" w:rsidP="000A7E86">
      <w:pPr>
        <w:pStyle w:val="Glosario-Trmino"/>
        <w:rPr>
          <w:b w:val="0"/>
        </w:rPr>
      </w:pPr>
      <w:r w:rsidRPr="00A548C8">
        <w:rPr>
          <w:b w:val="0"/>
        </w:rPr>
        <w:t>Benchmarking es la práctica de comparar los procesos comerciales y las métricas de rendimiento con los mejores de la industria y las mejores prácticas de otras empresas. Las dimensiones típicamente medidas son calidad, tiempo y costo.</w:t>
      </w:r>
    </w:p>
    <w:p w:rsidR="000A7E86" w:rsidRPr="00A548C8" w:rsidRDefault="000A7E86" w:rsidP="000A7E86">
      <w:pPr>
        <w:pStyle w:val="Glosario"/>
      </w:pPr>
      <w:bookmarkStart w:id="1329" w:name="_Toc97761667"/>
    </w:p>
    <w:p w:rsidR="000A7E86" w:rsidRPr="00A548C8" w:rsidRDefault="000A7E86" w:rsidP="000A7E86">
      <w:pPr>
        <w:pStyle w:val="Glosario-Trmino"/>
      </w:pPr>
      <w:r w:rsidRPr="00A548C8">
        <w:t xml:space="preserve">Benefit shortfall [Business] </w:t>
      </w:r>
      <w:bookmarkEnd w:id="1329"/>
    </w:p>
    <w:p w:rsidR="000A7E86" w:rsidRPr="00A548C8" w:rsidRDefault="000A7E86" w:rsidP="000A7E86">
      <w:pPr>
        <w:pStyle w:val="Glosario"/>
      </w:pPr>
      <w:r w:rsidRPr="00A548C8">
        <w:t>Cuando los beneficios reales de una empresa son menores que los beneficios proyectados o estimados, el resultado se conoce como déficit de beneficios.</w:t>
      </w:r>
    </w:p>
    <w:p w:rsidR="000A7E86" w:rsidRPr="00A548C8" w:rsidRDefault="000A7E86" w:rsidP="000A7E86">
      <w:pPr>
        <w:pStyle w:val="Glosario"/>
        <w:rPr>
          <w:sz w:val="16"/>
          <w:szCs w:val="16"/>
        </w:rPr>
      </w:pPr>
      <w:r w:rsidRPr="00A548C8">
        <w:rPr>
          <w:sz w:val="16"/>
          <w:szCs w:val="16"/>
        </w:rPr>
        <w:t xml:space="preserve"> </w:t>
      </w:r>
    </w:p>
    <w:p w:rsidR="000A7E86" w:rsidRPr="00A548C8" w:rsidRDefault="000A7E86" w:rsidP="000A7E86">
      <w:pPr>
        <w:pStyle w:val="Glosario-Trmino"/>
      </w:pPr>
      <w:bookmarkStart w:id="1330" w:name="_Toc97761668"/>
      <w:r w:rsidRPr="00A548C8">
        <w:lastRenderedPageBreak/>
        <w:t xml:space="preserve">Beta [Software Development] </w:t>
      </w:r>
      <w:bookmarkEnd w:id="1330"/>
    </w:p>
    <w:p w:rsidR="000A7E86" w:rsidRPr="00A548C8" w:rsidRDefault="000A7E86" w:rsidP="000A7E86">
      <w:pPr>
        <w:pStyle w:val="Glosario-Trmino"/>
        <w:rPr>
          <w:b w:val="0"/>
        </w:rPr>
      </w:pPr>
      <w:bookmarkStart w:id="1331" w:name="_Toc97761669"/>
      <w:r w:rsidRPr="00A548C8">
        <w:rPr>
          <w:b w:val="0"/>
        </w:rPr>
        <w:t>Beta, llamada así por la segunda letra del alfabeto griego, es la fase de desarrollo de software que sigue a alfa. El software en la etapa beta también se conoce como betaware. Una fase beta generalmente comienza cuando el software está completo, pero es probable que contenga una serie de errores conocidos o desconocidos.</w:t>
      </w:r>
    </w:p>
    <w:p w:rsidR="000A7E86" w:rsidRPr="00A548C8" w:rsidRDefault="000A7E86" w:rsidP="000A7E86">
      <w:pPr>
        <w:pStyle w:val="Glosario-Trmino"/>
      </w:pPr>
    </w:p>
    <w:p w:rsidR="000A7E86" w:rsidRPr="00A548C8" w:rsidRDefault="000A7E86" w:rsidP="000A7E86">
      <w:pPr>
        <w:pStyle w:val="Glosario-Trmino"/>
      </w:pPr>
      <w:r w:rsidRPr="00A548C8">
        <w:t xml:space="preserve">Beta testing [Software development] </w:t>
      </w:r>
      <w:bookmarkEnd w:id="1331"/>
    </w:p>
    <w:p w:rsidR="000A7E86" w:rsidRPr="00A548C8" w:rsidRDefault="000A7E86" w:rsidP="000A7E86">
      <w:pPr>
        <w:pStyle w:val="Glosario-Trmino"/>
        <w:rPr>
          <w:b w:val="0"/>
        </w:rPr>
      </w:pPr>
      <w:bookmarkStart w:id="1332" w:name="_Toc97761670"/>
      <w:r w:rsidRPr="00A548C8">
        <w:rPr>
          <w:b w:val="0"/>
        </w:rPr>
        <w:t>Las pruebas beta vienen después de las pruebas alfa y pueden considerarse una forma de prueba de aceptación de usuarios externos.</w:t>
      </w:r>
    </w:p>
    <w:p w:rsidR="000A7E86" w:rsidRPr="00A548C8" w:rsidRDefault="000A7E86" w:rsidP="000A7E86">
      <w:pPr>
        <w:pStyle w:val="Glosario-Trmino"/>
      </w:pPr>
    </w:p>
    <w:p w:rsidR="000A7E86" w:rsidRPr="00A548C8" w:rsidRDefault="000A7E86" w:rsidP="000A7E86">
      <w:pPr>
        <w:pStyle w:val="Glosario-Trmino"/>
      </w:pPr>
      <w:r w:rsidRPr="00A548C8">
        <w:t xml:space="preserve">BI (Business intelligence) [Business] </w:t>
      </w:r>
      <w:bookmarkEnd w:id="1332"/>
    </w:p>
    <w:p w:rsidR="000A7E86" w:rsidRPr="00A548C8" w:rsidRDefault="000A7E86" w:rsidP="000A7E86">
      <w:pPr>
        <w:pStyle w:val="Glosario-Trmino"/>
        <w:rPr>
          <w:b w:val="0"/>
        </w:rPr>
      </w:pPr>
      <w:bookmarkStart w:id="1333" w:name="_Toc97761671"/>
      <w:r w:rsidRPr="00A548C8">
        <w:rPr>
          <w:b w:val="0"/>
        </w:rPr>
        <w:t>Business Intelligence (BI) comprende las estrategias y tecnologías utilizadas por las empresas para el análisis de datos y la gestión de la información comercial.</w:t>
      </w:r>
    </w:p>
    <w:p w:rsidR="000A7E86" w:rsidRPr="00A548C8" w:rsidRDefault="000A7E86" w:rsidP="000A7E86">
      <w:pPr>
        <w:pStyle w:val="Glosario-Trmino"/>
      </w:pPr>
    </w:p>
    <w:p w:rsidR="000A7E86" w:rsidRPr="00A548C8" w:rsidRDefault="000A7E86" w:rsidP="000A7E86">
      <w:pPr>
        <w:pStyle w:val="Glosario-Trmino"/>
      </w:pPr>
      <w:r w:rsidRPr="00A548C8">
        <w:t xml:space="preserve">Big data [Business] </w:t>
      </w:r>
      <w:bookmarkEnd w:id="1333"/>
    </w:p>
    <w:p w:rsidR="000A7E86" w:rsidRPr="00A548C8" w:rsidRDefault="000A7E86" w:rsidP="000A7E86">
      <w:pPr>
        <w:pStyle w:val="Glosario-Trmino"/>
        <w:rPr>
          <w:b w:val="0"/>
        </w:rPr>
      </w:pPr>
      <w:bookmarkStart w:id="1334" w:name="_Toc97761672"/>
      <w:r w:rsidRPr="00A548C8">
        <w:rPr>
          <w:b w:val="0"/>
        </w:rPr>
        <w:t>Big data es un campo que trata formas de analizar, extraer información sistemáticamente o manejar conjuntos de datos que son demasiado grandes o complejos para ser tratados por el software de aplicación de procesamiento de datos tradicional.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Binance Smart Chain = Ver "BSC"</w:t>
      </w:r>
      <w:bookmarkEnd w:id="1334"/>
    </w:p>
    <w:p w:rsidR="000A7E86" w:rsidRPr="008D0DF3" w:rsidRDefault="000A7E86" w:rsidP="000A7E86">
      <w:pPr>
        <w:pStyle w:val="Glosario-Trmino"/>
        <w:rPr>
          <w:lang w:val="en-US"/>
        </w:rPr>
      </w:pPr>
    </w:p>
    <w:p w:rsidR="000A7E86" w:rsidRPr="00A548C8" w:rsidRDefault="000A7E86" w:rsidP="000A7E86">
      <w:pPr>
        <w:pStyle w:val="Glosario-Trmino"/>
      </w:pPr>
      <w:bookmarkStart w:id="1335" w:name="_Toc97761673"/>
      <w:r w:rsidRPr="00A548C8">
        <w:t xml:space="preserve">Bitcoin [Crypto] </w:t>
      </w:r>
      <w:bookmarkEnd w:id="1335"/>
    </w:p>
    <w:p w:rsidR="000A7E86" w:rsidRPr="00A548C8" w:rsidRDefault="000A7E86" w:rsidP="000A7E86">
      <w:pPr>
        <w:pStyle w:val="Glosario-Trmino"/>
        <w:rPr>
          <w:b w:val="0"/>
        </w:rPr>
      </w:pPr>
      <w:bookmarkStart w:id="1336" w:name="_Toc97761674"/>
      <w:r w:rsidRPr="00A548C8">
        <w:rPr>
          <w:b w:val="0"/>
        </w:rPr>
        <w:t>Bitcoin es una moneda digital descentralizada, sin banco central ni administrador único, que se puede enviar de usuario a usuario en la red peer-to-peer de bitcoin sin necesidad de intermediarios.</w:t>
      </w:r>
    </w:p>
    <w:p w:rsidR="000A7E86" w:rsidRPr="00A548C8" w:rsidRDefault="000A7E86" w:rsidP="000A7E86">
      <w:pPr>
        <w:pStyle w:val="Glosario-Trmino"/>
      </w:pPr>
    </w:p>
    <w:p w:rsidR="000A7E86" w:rsidRPr="00A548C8" w:rsidRDefault="000A7E86" w:rsidP="000A7E86">
      <w:pPr>
        <w:pStyle w:val="Glosario-Trmino"/>
      </w:pPr>
      <w:r w:rsidRPr="00A548C8">
        <w:t xml:space="preserve">Blockchain [Crypto] </w:t>
      </w:r>
      <w:bookmarkEnd w:id="1336"/>
    </w:p>
    <w:p w:rsidR="000A7E86" w:rsidRPr="00A548C8" w:rsidRDefault="000A7E86" w:rsidP="000A7E86">
      <w:pPr>
        <w:pStyle w:val="Glosario-Trmino"/>
        <w:rPr>
          <w:b w:val="0"/>
        </w:rPr>
      </w:pPr>
      <w:bookmarkStart w:id="1337" w:name="_Toc97761675"/>
      <w:r w:rsidRPr="00A548C8">
        <w:rPr>
          <w:b w:val="0"/>
        </w:rPr>
        <w:t>Una cadena de bloques es una lista creciente de registros, llamados bloques, que se vinculan mediante criptografía. Cada bloque contiene un hash criptográfico del bloque anterior, una marca de tiempo y datos de transacción (generalmente representados como un árbol Merkle).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Blockchain as a Service (BaaS) [Crypto] </w:t>
      </w:r>
      <w:bookmarkEnd w:id="1337"/>
    </w:p>
    <w:p w:rsidR="000A7E86" w:rsidRPr="00A548C8" w:rsidRDefault="000A7E86" w:rsidP="000A7E86">
      <w:pPr>
        <w:pStyle w:val="Glosario-Trmino"/>
        <w:rPr>
          <w:b w:val="0"/>
        </w:rPr>
      </w:pPr>
      <w:bookmarkStart w:id="1338" w:name="_Toc97761676"/>
      <w:r w:rsidRPr="00A548C8">
        <w:rPr>
          <w:b w:val="0"/>
        </w:rPr>
        <w:t>Blockchain-as-a-Service (BaaS) permite a las empresas utilizar soluciones basadas en la nube para crear, alojar y utilizar sus propias aplicaciones de cadena de bloques, contratos inteligentes y funciones en la infraestructura de cadena de bloques desarrollada por un proveedor.</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Blockchain game | NFT Gaming (Play-to-Earn) | Crypto Gambling [Crypto] </w:t>
      </w:r>
      <w:bookmarkEnd w:id="1338"/>
    </w:p>
    <w:p w:rsidR="000A7E86" w:rsidRPr="00A548C8" w:rsidRDefault="000A7E86" w:rsidP="000A7E86">
      <w:pPr>
        <w:pStyle w:val="Glosario-Trmino"/>
        <w:rPr>
          <w:b w:val="0"/>
        </w:rPr>
      </w:pPr>
      <w:bookmarkStart w:id="1339" w:name="_Toc97761677"/>
      <w:r w:rsidRPr="00A548C8">
        <w:rPr>
          <w:b w:val="0"/>
        </w:rPr>
        <w:t>Un juego de cadena de bloques (también conocido como juego NFT o juego criptográfico) es un videojuego que incluye elementos que utilizan tecnologías de cadena de bloques basadas en criptografía.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Bot = Ver "Automated Trading System"</w:t>
      </w:r>
      <w:bookmarkEnd w:id="1339"/>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340" w:name="_Toc97761678"/>
      <w:r w:rsidRPr="008D0DF3">
        <w:rPr>
          <w:lang w:val="en-US"/>
        </w:rPr>
        <w:t xml:space="preserve">Bottom app bar | Bottom navigation bar [Design &amp; UI/UX] </w:t>
      </w:r>
      <w:bookmarkEnd w:id="1340"/>
    </w:p>
    <w:p w:rsidR="000A7E86" w:rsidRPr="00A548C8" w:rsidRDefault="000A7E86" w:rsidP="000A7E86">
      <w:pPr>
        <w:pStyle w:val="Glosario-Trmino"/>
        <w:rPr>
          <w:b w:val="0"/>
        </w:rPr>
      </w:pPr>
      <w:bookmarkStart w:id="1341" w:name="_Toc97761679"/>
      <w:r w:rsidRPr="00A548C8">
        <w:rPr>
          <w:b w:val="0"/>
        </w:rPr>
        <w:t>Una barra de aplicaciones inferior muestra la navegación y las acciones clave en la parte inferior de las pantallas móviles.</w:t>
      </w:r>
    </w:p>
    <w:p w:rsidR="000A7E86" w:rsidRPr="00A548C8" w:rsidRDefault="000A7E86" w:rsidP="000A7E86">
      <w:pPr>
        <w:pStyle w:val="Glosario-Trmino"/>
      </w:pPr>
      <w:bookmarkStart w:id="1342" w:name="_Toc97761680"/>
      <w:bookmarkEnd w:id="1341"/>
    </w:p>
    <w:p w:rsidR="000A7E86" w:rsidRPr="008D0DF3" w:rsidRDefault="000A7E86" w:rsidP="000A7E86">
      <w:pPr>
        <w:pStyle w:val="Glosario-Trmino"/>
        <w:rPr>
          <w:lang w:val="en-US"/>
        </w:rPr>
      </w:pPr>
      <w:r w:rsidRPr="008D0DF3">
        <w:rPr>
          <w:lang w:val="en-US"/>
        </w:rPr>
        <w:t xml:space="preserve">Bottom sheets [Design &amp; UI/UX] </w:t>
      </w:r>
      <w:bookmarkEnd w:id="1342"/>
    </w:p>
    <w:p w:rsidR="000A7E86" w:rsidRPr="00A548C8" w:rsidRDefault="000A7E86" w:rsidP="000A7E86">
      <w:pPr>
        <w:pStyle w:val="Glosario-Trmino"/>
        <w:rPr>
          <w:b w:val="0"/>
        </w:rPr>
      </w:pPr>
      <w:bookmarkStart w:id="1343" w:name="_Toc97761681"/>
      <w:r w:rsidRPr="00A548C8">
        <w:rPr>
          <w:b w:val="0"/>
        </w:rPr>
        <w:t>Las hojas inferiores son superficies que contienen contenido adicional que están ancladas a la parte inferior de la pantalla de una app.</w:t>
      </w:r>
    </w:p>
    <w:p w:rsidR="000A7E86" w:rsidRPr="00A548C8" w:rsidRDefault="000A7E86" w:rsidP="000A7E86">
      <w:pPr>
        <w:pStyle w:val="Glosario-Trmino"/>
      </w:pPr>
    </w:p>
    <w:p w:rsidR="000A7E86" w:rsidRPr="00A548C8" w:rsidRDefault="000A7E86" w:rsidP="000A7E86">
      <w:pPr>
        <w:pStyle w:val="Glosario-Trmino"/>
      </w:pPr>
      <w:r w:rsidRPr="00A548C8">
        <w:t xml:space="preserve">Bounce rate [Business: KPI] </w:t>
      </w:r>
      <w:bookmarkEnd w:id="1343"/>
    </w:p>
    <w:p w:rsidR="000A7E86" w:rsidRPr="00A548C8" w:rsidRDefault="000A7E86" w:rsidP="000A7E86">
      <w:pPr>
        <w:pStyle w:val="Glosario-Trmino"/>
        <w:rPr>
          <w:b w:val="0"/>
        </w:rPr>
      </w:pPr>
      <w:bookmarkStart w:id="1344" w:name="_Toc97761682"/>
      <w:r w:rsidRPr="00A548C8">
        <w:rPr>
          <w:b w:val="0"/>
        </w:rPr>
        <w:t xml:space="preserve">La tasa de rebote es un término de marketing en Internet utilizado en el análisis del tráfico web. Representa </w:t>
      </w:r>
      <w:r w:rsidRPr="00A548C8">
        <w:rPr>
          <w:b w:val="0"/>
        </w:rPr>
        <w:lastRenderedPageBreak/>
        <w:t>el porcentaje de visitantes que ingresan al sitio y luego lo abandonan ("rebotan") en lugar de continuar viendo otras páginas dentro del mismo sitio.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BPA (Business Process Automation) [Business] </w:t>
      </w:r>
      <w:bookmarkEnd w:id="1344"/>
    </w:p>
    <w:p w:rsidR="000A7E86" w:rsidRPr="00A548C8" w:rsidRDefault="000A7E86" w:rsidP="000A7E86">
      <w:pPr>
        <w:pStyle w:val="Glosario-Trmino"/>
        <w:rPr>
          <w:b w:val="0"/>
        </w:rPr>
      </w:pPr>
      <w:bookmarkStart w:id="1345" w:name="_Toc97761683"/>
      <w:r w:rsidRPr="00A548C8">
        <w:rPr>
          <w:b w:val="0"/>
        </w:rPr>
        <w:t>La automatización de procesos comerciales (BPA), también conocida como automatización comercial o transformación digital, es la automatización habilitada por la tecnología de procesos comerciales complejos.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BPM (Business Process Management) [Business] </w:t>
      </w:r>
      <w:bookmarkEnd w:id="1345"/>
    </w:p>
    <w:p w:rsidR="000A7E86" w:rsidRPr="00A548C8" w:rsidRDefault="000A7E86" w:rsidP="000A7E86">
      <w:pPr>
        <w:pStyle w:val="Glosario-Trmino"/>
        <w:rPr>
          <w:b w:val="0"/>
        </w:rPr>
      </w:pPr>
      <w:bookmarkStart w:id="1346" w:name="_Toc97761684"/>
      <w:r w:rsidRPr="00A548C8">
        <w:rPr>
          <w:b w:val="0"/>
        </w:rPr>
        <w:t>La gestión de procesos empresariales (BPM) es la disciplina en la que las personas utilizan varios métodos para descubrir, modelar, analizar, medir, mejorar, optimizar y automatizar los procesos empresariales.</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BPM (Business Process Modeling) [Business] </w:t>
      </w:r>
      <w:bookmarkEnd w:id="1346"/>
    </w:p>
    <w:p w:rsidR="000A7E86" w:rsidRPr="00A548C8" w:rsidRDefault="000A7E86" w:rsidP="000A7E86">
      <w:pPr>
        <w:pStyle w:val="Glosario-Trmino"/>
        <w:rPr>
          <w:b w:val="0"/>
        </w:rPr>
      </w:pPr>
      <w:bookmarkStart w:id="1347" w:name="_Toc97761685"/>
      <w:r w:rsidRPr="00A548C8">
        <w:rPr>
          <w:b w:val="0"/>
        </w:rPr>
        <w:t>El modelado de procesos comerciales (BPM) en la gestión de procesos comerciales y la ingeniería de sistemas es la actividad de representar los procesos de una empresa, de modo que los procesos comerciales actuales puedan analizarse, mejorarse y automatizarse.</w:t>
      </w:r>
    </w:p>
    <w:p w:rsidR="000A7E86" w:rsidRPr="00A548C8" w:rsidRDefault="000A7E86" w:rsidP="000A7E86">
      <w:pPr>
        <w:pStyle w:val="Glosario-Trmino"/>
      </w:pPr>
    </w:p>
    <w:p w:rsidR="000A7E86" w:rsidRPr="00A548C8" w:rsidRDefault="000A7E86" w:rsidP="000A7E86">
      <w:pPr>
        <w:pStyle w:val="Glosario-Trmino"/>
      </w:pPr>
      <w:r w:rsidRPr="00A548C8">
        <w:t xml:space="preserve">Brainstorming [Project Management] </w:t>
      </w:r>
      <w:bookmarkEnd w:id="1347"/>
    </w:p>
    <w:p w:rsidR="000A7E86" w:rsidRPr="00A548C8" w:rsidRDefault="000A7E86" w:rsidP="000A7E86">
      <w:pPr>
        <w:pStyle w:val="Glosario-Trmino"/>
        <w:rPr>
          <w:b w:val="0"/>
        </w:rPr>
      </w:pPr>
      <w:bookmarkStart w:id="1348" w:name="_Toc97761686"/>
      <w:r w:rsidRPr="00A548C8">
        <w:rPr>
          <w:b w:val="0"/>
        </w:rPr>
        <w:t>La lluvia de ideas es una técnica de creatividad grupal mediante la cual se intenta encontrar una conclusión a un problema específico mediante la recopilación de una lista de ideas aportadas espontáneamente por sus miembros.</w:t>
      </w:r>
    </w:p>
    <w:p w:rsidR="000A7E86" w:rsidRPr="00A548C8" w:rsidRDefault="000A7E86" w:rsidP="000A7E86">
      <w:pPr>
        <w:pStyle w:val="Glosario-Trmino"/>
      </w:pPr>
    </w:p>
    <w:p w:rsidR="000A7E86" w:rsidRPr="00A548C8" w:rsidRDefault="000A7E86" w:rsidP="000A7E86">
      <w:pPr>
        <w:pStyle w:val="Glosario-Trmino"/>
      </w:pPr>
      <w:r w:rsidRPr="00A548C8">
        <w:t xml:space="preserve">Brand awareness [Business] </w:t>
      </w:r>
      <w:bookmarkEnd w:id="1348"/>
    </w:p>
    <w:p w:rsidR="000A7E86" w:rsidRPr="00A548C8" w:rsidRDefault="000A7E86" w:rsidP="000A7E86">
      <w:pPr>
        <w:pStyle w:val="Glosario-Trmino"/>
        <w:rPr>
          <w:b w:val="0"/>
        </w:rPr>
      </w:pPr>
      <w:bookmarkStart w:id="1349" w:name="_Toc97761687"/>
      <w:r w:rsidRPr="00A548C8">
        <w:rPr>
          <w:b w:val="0"/>
        </w:rPr>
        <w:t>La conciencia de marca es la medida en que los clientes pueden recordar o reconocer una marca en diferentes condiciones.</w:t>
      </w:r>
    </w:p>
    <w:p w:rsidR="000A7E86" w:rsidRPr="00A548C8" w:rsidRDefault="000A7E86" w:rsidP="000A7E86">
      <w:pPr>
        <w:pStyle w:val="Glosario-Trmino"/>
      </w:pPr>
    </w:p>
    <w:p w:rsidR="000A7E86" w:rsidRPr="00A548C8" w:rsidRDefault="000A7E86" w:rsidP="000A7E86">
      <w:pPr>
        <w:pStyle w:val="Glosario-Trmino"/>
      </w:pPr>
      <w:r w:rsidRPr="00A548C8">
        <w:t xml:space="preserve">Brand engagement [Bsuiness] </w:t>
      </w:r>
      <w:bookmarkEnd w:id="1349"/>
    </w:p>
    <w:p w:rsidR="000A7E86" w:rsidRPr="00A548C8" w:rsidRDefault="000A7E86" w:rsidP="000A7E86">
      <w:pPr>
        <w:pStyle w:val="Glosario-Trmino"/>
        <w:rPr>
          <w:b w:val="0"/>
        </w:rPr>
      </w:pPr>
      <w:bookmarkStart w:id="1350" w:name="_Toc97761688"/>
      <w:r w:rsidRPr="00A548C8">
        <w:rPr>
          <w:b w:val="0"/>
        </w:rPr>
        <w:t>El compromiso con la marca es el proceso de formación de un vínculo emocional o racional entre un consumidor y una marca.</w:t>
      </w:r>
    </w:p>
    <w:p w:rsidR="000A7E86" w:rsidRPr="00A548C8" w:rsidRDefault="000A7E86" w:rsidP="000A7E86">
      <w:pPr>
        <w:pStyle w:val="Glosario-Trmino"/>
      </w:pPr>
    </w:p>
    <w:p w:rsidR="000A7E86" w:rsidRPr="00A548C8" w:rsidRDefault="000A7E86" w:rsidP="000A7E86">
      <w:pPr>
        <w:pStyle w:val="Glosario-Trmino"/>
      </w:pPr>
      <w:r w:rsidRPr="00A548C8">
        <w:t xml:space="preserve">Breadcrumbs [Design &amp; UI/UX] </w:t>
      </w:r>
      <w:bookmarkEnd w:id="1350"/>
    </w:p>
    <w:p w:rsidR="000A7E86" w:rsidRPr="00A548C8" w:rsidRDefault="000A7E86" w:rsidP="000A7E86">
      <w:pPr>
        <w:pStyle w:val="Glosario-Trmino"/>
        <w:rPr>
          <w:b w:val="0"/>
        </w:rPr>
      </w:pPr>
      <w:bookmarkStart w:id="1351" w:name="_Toc97761689"/>
      <w:r w:rsidRPr="00A548C8">
        <w:rPr>
          <w:b w:val="0"/>
        </w:rPr>
        <w:t>Un rastro de migas de pan o breadcrumb es un elemento de control gráfico que se utiliza como ayuda para la navegación en las interfaces de usuario y en las páginas web. Permite a los usuarios realizar un seguimiento y mantener el conocimiento de sus ubicaciones dentro de programas, documentos o sitios web.</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Break-even [Business] </w:t>
      </w:r>
      <w:bookmarkEnd w:id="1351"/>
    </w:p>
    <w:p w:rsidR="000A7E86" w:rsidRPr="008D0DF3" w:rsidRDefault="000A7E86" w:rsidP="000A7E86">
      <w:pPr>
        <w:pStyle w:val="Glosario"/>
        <w:rPr>
          <w:lang w:val="en-US"/>
        </w:rPr>
      </w:pPr>
      <w:r w:rsidRPr="008D0DF3">
        <w:rPr>
          <w:lang w:val="en-US"/>
        </w:rPr>
        <w:t>The break-even point (BEP) in economics, business—and specifically cost accounting—is the point at which total cost and total revenue are equal, i.e. "even". There is no net loss or gain, and one has "broken even", though opportunity costs have been paid and capital has received the risk-adjusted, expected return. In short, all costs that must be paid are paid, and there is neither profit or loss.</w:t>
      </w:r>
    </w:p>
    <w:p w:rsidR="000A7E86" w:rsidRPr="008D0DF3" w:rsidRDefault="000A7E86" w:rsidP="000A7E86">
      <w:pPr>
        <w:pStyle w:val="Glosario-Trmino"/>
        <w:rPr>
          <w:lang w:val="en-US"/>
        </w:rPr>
      </w:pPr>
      <w:bookmarkStart w:id="1352" w:name="_Toc97761690"/>
    </w:p>
    <w:p w:rsidR="000A7E86" w:rsidRPr="00A548C8" w:rsidRDefault="000A7E86" w:rsidP="000A7E86">
      <w:pPr>
        <w:pStyle w:val="Glosario-Trmino"/>
      </w:pPr>
      <w:r w:rsidRPr="00A548C8">
        <w:t xml:space="preserve">Bridge [Crypto] </w:t>
      </w:r>
      <w:bookmarkEnd w:id="1352"/>
    </w:p>
    <w:p w:rsidR="000A7E86" w:rsidRPr="00A548C8" w:rsidRDefault="000A7E86" w:rsidP="000A7E86">
      <w:pPr>
        <w:pStyle w:val="Glosario-Trmino"/>
        <w:rPr>
          <w:b w:val="0"/>
        </w:rPr>
      </w:pPr>
      <w:bookmarkStart w:id="1353" w:name="_Toc97761691"/>
      <w:r w:rsidRPr="00A548C8">
        <w:rPr>
          <w:b w:val="0"/>
        </w:rPr>
        <w:t>Cuando deseas intercambiar sus NFT pero no tiene una forma (como Shapeshift o Kyber Network), puedes usar un servicio puente como Rarebits. Un puente moverá tus tokens de una cadena de bloques a otra por una tarifa, y puede recuperar tus tokens en la nueva cadena.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BSC (Binance Smart Chain) [Crypto] </w:t>
      </w:r>
      <w:bookmarkEnd w:id="1353"/>
    </w:p>
    <w:p w:rsidR="000A7E86" w:rsidRPr="00A548C8" w:rsidRDefault="000A7E86" w:rsidP="000A7E86">
      <w:pPr>
        <w:pStyle w:val="Glosario-Trmino"/>
        <w:rPr>
          <w:b w:val="0"/>
        </w:rPr>
      </w:pPr>
      <w:bookmarkStart w:id="1354" w:name="_Toc97761692"/>
      <w:r w:rsidRPr="00A548C8">
        <w:rPr>
          <w:b w:val="0"/>
        </w:rPr>
        <w:t>BSC se refiere a Binance Smart Chain. Proporciona una alternativa a Ethereum. Algunas plataformas DeFi, como PancakeSwap, usan BSC y se benefician de tarifas de transacción mucho más bajas.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BTD (Buy The Dips) / BTFD (Buy The Fucking Dips) [Crypto] </w:t>
      </w:r>
      <w:bookmarkEnd w:id="1354"/>
    </w:p>
    <w:p w:rsidR="000A7E86" w:rsidRPr="00A548C8" w:rsidRDefault="000A7E86" w:rsidP="000A7E86">
      <w:pPr>
        <w:pStyle w:val="Glosario-Trmino"/>
        <w:rPr>
          <w:b w:val="0"/>
        </w:rPr>
      </w:pPr>
      <w:bookmarkStart w:id="1355" w:name="_Toc97761693"/>
      <w:r w:rsidRPr="00A548C8">
        <w:rPr>
          <w:b w:val="0"/>
        </w:rPr>
        <w:t xml:space="preserve">BTD se refiere a "comprar la base", mientras que BTFD se refiere a "comprar los fxxxxxx dips". Significa </w:t>
      </w:r>
      <w:r w:rsidRPr="00A548C8">
        <w:rPr>
          <w:b w:val="0"/>
        </w:rPr>
        <w:lastRenderedPageBreak/>
        <w:t>comprar un activo después de que su precio haya bajado, lo que generalmente se considera una ganga ya que es probable que el activo se recupere y aumente su valor con el tiempo después de la corrección a corto plazo.</w:t>
      </w:r>
    </w:p>
    <w:p w:rsidR="000A7E86" w:rsidRPr="00A548C8" w:rsidRDefault="000A7E86" w:rsidP="000A7E86">
      <w:pPr>
        <w:pStyle w:val="Glosario-Trmino"/>
      </w:pPr>
    </w:p>
    <w:p w:rsidR="000A7E86" w:rsidRPr="00A548C8" w:rsidRDefault="000A7E86" w:rsidP="000A7E86">
      <w:pPr>
        <w:pStyle w:val="Glosario-Trmino"/>
      </w:pPr>
      <w:r w:rsidRPr="00A548C8">
        <w:t xml:space="preserve">Bug [Software Development] </w:t>
      </w:r>
      <w:bookmarkEnd w:id="1355"/>
    </w:p>
    <w:p w:rsidR="000A7E86" w:rsidRPr="00A548C8" w:rsidRDefault="000A7E86" w:rsidP="000A7E86">
      <w:pPr>
        <w:pStyle w:val="Glosario-Trmino"/>
        <w:rPr>
          <w:b w:val="0"/>
        </w:rPr>
      </w:pPr>
      <w:bookmarkStart w:id="1356" w:name="_Toc97761694"/>
      <w:r w:rsidRPr="00A548C8">
        <w:rPr>
          <w:b w:val="0"/>
        </w:rPr>
        <w:t>En ingeniería, un error es un defecto en el diseño, fabricación u operación de maquinaria, circuitos, electrónica, hardware o software que produce resultados no deseados o impide la operación.</w:t>
      </w:r>
    </w:p>
    <w:p w:rsidR="000A7E86" w:rsidRPr="00A548C8" w:rsidRDefault="000A7E86" w:rsidP="000A7E86">
      <w:pPr>
        <w:pStyle w:val="Glosario-Trmino"/>
      </w:pPr>
      <w:bookmarkStart w:id="1357" w:name="_Toc97761695"/>
      <w:bookmarkEnd w:id="1356"/>
    </w:p>
    <w:p w:rsidR="000A7E86" w:rsidRPr="00A548C8" w:rsidRDefault="000A7E86" w:rsidP="000A7E86">
      <w:pPr>
        <w:pStyle w:val="Glosario-Trmino"/>
      </w:pPr>
      <w:r w:rsidRPr="00A548C8">
        <w:t xml:space="preserve">Burning [Crypto] </w:t>
      </w:r>
      <w:bookmarkEnd w:id="1357"/>
    </w:p>
    <w:p w:rsidR="000A7E86" w:rsidRPr="00A548C8" w:rsidRDefault="000A7E86" w:rsidP="000A7E86">
      <w:pPr>
        <w:pStyle w:val="Glosario"/>
      </w:pPr>
      <w:r w:rsidRPr="00A548C8">
        <w:t>Proceso de desacerse de un NFT enviándolo a la dirección del contrato de NFT. Esto destruirá los tokens y ya no serán transferibles.</w:t>
      </w:r>
    </w:p>
    <w:p w:rsidR="000A7E86" w:rsidRPr="00A548C8" w:rsidRDefault="000A7E86" w:rsidP="000A7E86">
      <w:pPr>
        <w:pStyle w:val="Glosario"/>
      </w:pPr>
    </w:p>
    <w:p w:rsidR="000A7E86" w:rsidRPr="00A548C8" w:rsidRDefault="000A7E86" w:rsidP="000A7E86">
      <w:pPr>
        <w:pStyle w:val="Glosario-Trmino"/>
      </w:pPr>
      <w:bookmarkStart w:id="1358" w:name="_Toc97761696"/>
      <w:r w:rsidRPr="00A548C8">
        <w:t xml:space="preserve">BURST [Crypto] </w:t>
      </w:r>
      <w:bookmarkEnd w:id="1358"/>
    </w:p>
    <w:p w:rsidR="000A7E86" w:rsidRPr="00A548C8" w:rsidRDefault="000A7E86" w:rsidP="000A7E86">
      <w:pPr>
        <w:pStyle w:val="Glosario-Trmino"/>
        <w:rPr>
          <w:b w:val="0"/>
        </w:rPr>
      </w:pPr>
      <w:bookmarkStart w:id="1359" w:name="_Toc97761697"/>
      <w:r w:rsidRPr="00A548C8">
        <w:rPr>
          <w:b w:val="0"/>
        </w:rPr>
        <w:t>Son NFTs que desea comprar, también conocidos como activos en el mercado.</w:t>
      </w:r>
    </w:p>
    <w:p w:rsidR="000A7E86" w:rsidRPr="00A548C8" w:rsidRDefault="000A7E86" w:rsidP="000A7E86">
      <w:pPr>
        <w:pStyle w:val="Glosario-Trmino"/>
      </w:pPr>
    </w:p>
    <w:p w:rsidR="000A7E86" w:rsidRPr="00A548C8" w:rsidRDefault="000A7E86" w:rsidP="000A7E86">
      <w:pPr>
        <w:pStyle w:val="Glosario-Trmino"/>
      </w:pPr>
      <w:r w:rsidRPr="00A548C8">
        <w:t xml:space="preserve">Business analysis [Business] </w:t>
      </w:r>
      <w:bookmarkEnd w:id="1359"/>
    </w:p>
    <w:p w:rsidR="000A7E86" w:rsidRPr="00A548C8" w:rsidRDefault="000A7E86" w:rsidP="000A7E86">
      <w:pPr>
        <w:pStyle w:val="Glosario-Trmino"/>
        <w:rPr>
          <w:b w:val="0"/>
        </w:rPr>
      </w:pPr>
      <w:bookmarkStart w:id="1360" w:name="_Toc97761698"/>
      <w:r w:rsidRPr="00A548C8">
        <w:rPr>
          <w:b w:val="0"/>
        </w:rPr>
        <w:t>El análisis empresarial es una disciplina profesional que identifica las necesidades empresariales y determina las soluciones a los problemas empresariales.</w:t>
      </w:r>
    </w:p>
    <w:p w:rsidR="000A7E86" w:rsidRPr="00A548C8" w:rsidRDefault="000A7E86" w:rsidP="000A7E86">
      <w:pPr>
        <w:pStyle w:val="Glosario-Trmino"/>
      </w:pPr>
    </w:p>
    <w:p w:rsidR="000A7E86" w:rsidRPr="00A548C8" w:rsidRDefault="000A7E86" w:rsidP="000A7E86">
      <w:pPr>
        <w:pStyle w:val="Glosario-Trmino"/>
      </w:pPr>
      <w:r w:rsidRPr="00A548C8">
        <w:t xml:space="preserve">Business Analysis Canvas [Business] </w:t>
      </w:r>
      <w:bookmarkEnd w:id="1360"/>
    </w:p>
    <w:p w:rsidR="000A7E86" w:rsidRPr="00A548C8" w:rsidRDefault="000A7E86" w:rsidP="000A7E86">
      <w:pPr>
        <w:pStyle w:val="Glosario-Trmino"/>
        <w:rPr>
          <w:b w:val="0"/>
        </w:rPr>
      </w:pPr>
      <w:bookmarkStart w:id="1361" w:name="_Toc97761699"/>
      <w:r w:rsidRPr="00A548C8">
        <w:rPr>
          <w:b w:val="0"/>
        </w:rPr>
        <w:t>Business Model Canvas es una plantilla de gestión estratégica que se utiliza para desarrollar nuevos modelos de negocio y documentar los existentes.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Business analytics = Ver "BA"</w:t>
      </w:r>
      <w:bookmarkEnd w:id="1361"/>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362" w:name="_Toc97761700"/>
      <w:r w:rsidRPr="008D0DF3">
        <w:rPr>
          <w:lang w:val="en-US"/>
        </w:rPr>
        <w:t xml:space="preserve">Business case [Business][Project Management] </w:t>
      </w:r>
      <w:bookmarkEnd w:id="1362"/>
    </w:p>
    <w:p w:rsidR="000A7E86" w:rsidRPr="00A548C8" w:rsidRDefault="000A7E86" w:rsidP="000A7E86">
      <w:pPr>
        <w:pStyle w:val="Glosario-Trmino"/>
        <w:rPr>
          <w:b w:val="0"/>
        </w:rPr>
      </w:pPr>
      <w:bookmarkStart w:id="1363" w:name="_Toc97761701"/>
      <w:r w:rsidRPr="00A548C8">
        <w:rPr>
          <w:b w:val="0"/>
        </w:rPr>
        <w:t>Un caso de negocio captura el razonamiento para iniciar un proyecto o tarea. A menudo se presenta en un documento escrito bien estructurado, pero también puede presentarse en forma de un breve acuerdo o presentación verbal.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Business intelligence = Ver "BI"</w:t>
      </w:r>
      <w:bookmarkEnd w:id="1363"/>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364" w:name="_Toc97761702"/>
      <w:r w:rsidRPr="008D0DF3">
        <w:rPr>
          <w:lang w:val="en-US"/>
        </w:rPr>
        <w:t xml:space="preserve">Business model [Business] </w:t>
      </w:r>
      <w:bookmarkEnd w:id="1364"/>
    </w:p>
    <w:p w:rsidR="000A7E86" w:rsidRPr="00A548C8" w:rsidRDefault="000A7E86" w:rsidP="000A7E86">
      <w:pPr>
        <w:pStyle w:val="Glosario-Trmino"/>
        <w:rPr>
          <w:b w:val="0"/>
        </w:rPr>
      </w:pPr>
      <w:bookmarkStart w:id="1365" w:name="_Toc97761703"/>
      <w:r w:rsidRPr="00A548C8">
        <w:rPr>
          <w:b w:val="0"/>
        </w:rPr>
        <w:t>Un modelo de negocio describe cómo una organización crea, entrega y captura valor, en contextos económicos, sociales, culturales u otros.</w:t>
      </w:r>
    </w:p>
    <w:p w:rsidR="000A7E86" w:rsidRPr="00A548C8" w:rsidRDefault="000A7E86" w:rsidP="000A7E86">
      <w:pPr>
        <w:pStyle w:val="Glosario-Trmino"/>
      </w:pPr>
    </w:p>
    <w:p w:rsidR="000A7E86" w:rsidRPr="00A548C8" w:rsidRDefault="000A7E86" w:rsidP="000A7E86">
      <w:pPr>
        <w:pStyle w:val="Glosario-Trmino"/>
      </w:pPr>
      <w:r w:rsidRPr="00A548C8">
        <w:t xml:space="preserve">Business opportunity [Business] </w:t>
      </w:r>
      <w:bookmarkEnd w:id="1365"/>
    </w:p>
    <w:p w:rsidR="000A7E86" w:rsidRPr="00A548C8" w:rsidRDefault="000A7E86" w:rsidP="000A7E86">
      <w:pPr>
        <w:pStyle w:val="Glosario-Trmino"/>
        <w:rPr>
          <w:b w:val="0"/>
        </w:rPr>
      </w:pPr>
      <w:bookmarkStart w:id="1366" w:name="_Toc97761704"/>
      <w:r w:rsidRPr="00A548C8">
        <w:rPr>
          <w:b w:val="0"/>
        </w:rPr>
        <w:t>Una oportunidad comercial (o bizopp) implica la venta o arrendamiento de cualquier producto, servicio, equipo, etc. que permitirá al comprador-licenciatario iniciar un negocio.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Business plan [Business][Project Management] </w:t>
      </w:r>
      <w:bookmarkEnd w:id="1366"/>
    </w:p>
    <w:p w:rsidR="000A7E86" w:rsidRPr="00A548C8" w:rsidRDefault="000A7E86" w:rsidP="000A7E86">
      <w:pPr>
        <w:pStyle w:val="Glosario-Trmino"/>
        <w:rPr>
          <w:b w:val="0"/>
        </w:rPr>
      </w:pPr>
      <w:bookmarkStart w:id="1367" w:name="_Toc97761705"/>
      <w:r w:rsidRPr="00A548C8">
        <w:rPr>
          <w:b w:val="0"/>
        </w:rPr>
        <w:t>Un plan de negocios es un documento escrito formal que contiene los objetivos de un negocio, los métodos para lograr esos objetivos y el marco de tiempo para el logro de los objetivos.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Business process automation = Ver "BPA"</w:t>
      </w:r>
      <w:bookmarkEnd w:id="1367"/>
    </w:p>
    <w:p w:rsidR="000A7E86" w:rsidRPr="008D0DF3" w:rsidRDefault="000A7E86" w:rsidP="000A7E86">
      <w:pPr>
        <w:pStyle w:val="Glosario-Trmino"/>
        <w:rPr>
          <w:lang w:val="en-US"/>
        </w:rPr>
      </w:pPr>
    </w:p>
    <w:p w:rsidR="000A7E86" w:rsidRPr="00A548C8" w:rsidRDefault="000A7E86" w:rsidP="000A7E86">
      <w:pPr>
        <w:pStyle w:val="Glosario-Trmino"/>
      </w:pPr>
      <w:bookmarkStart w:id="1368" w:name="_Toc97761706"/>
      <w:r w:rsidRPr="00A548C8">
        <w:t xml:space="preserve">Business process discovery [Business] </w:t>
      </w:r>
      <w:bookmarkEnd w:id="1368"/>
    </w:p>
    <w:p w:rsidR="000A7E86" w:rsidRPr="00A548C8" w:rsidRDefault="000A7E86" w:rsidP="000A7E86">
      <w:pPr>
        <w:pStyle w:val="Glosario-Trmino"/>
        <w:rPr>
          <w:b w:val="0"/>
        </w:rPr>
      </w:pPr>
      <w:bookmarkStart w:id="1369" w:name="_Toc97761707"/>
      <w:r w:rsidRPr="00A548C8">
        <w:rPr>
          <w:b w:val="0"/>
        </w:rPr>
        <w:t>El descubrimiento de procesos comerciales (BPD) relacionado con la gestión de procesos comerciales y la minería de procesos es un conjunto de técnicas que construyen manual o automáticamente una representación de los procesos comerciales actuales de una organización, y sus principales variaciones de procesos.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Business Process Management = Ver "BPM"</w:t>
      </w:r>
      <w:bookmarkEnd w:id="1369"/>
    </w:p>
    <w:p w:rsidR="000A7E86" w:rsidRPr="008D0DF3" w:rsidRDefault="000A7E86" w:rsidP="000A7E86">
      <w:pPr>
        <w:pStyle w:val="Glosario-Trmino"/>
        <w:rPr>
          <w:lang w:val="en-US"/>
        </w:rPr>
      </w:pPr>
    </w:p>
    <w:p w:rsidR="000A7E86" w:rsidRPr="00A548C8" w:rsidRDefault="000A7E86" w:rsidP="000A7E86">
      <w:pPr>
        <w:pStyle w:val="Glosario-Trmino"/>
      </w:pPr>
      <w:bookmarkStart w:id="1370" w:name="_Toc97761708"/>
      <w:r w:rsidRPr="00A548C8">
        <w:t xml:space="preserve">Business Process Mapping [Business] </w:t>
      </w:r>
      <w:bookmarkEnd w:id="1370"/>
    </w:p>
    <w:p w:rsidR="000A7E86" w:rsidRPr="00A548C8" w:rsidRDefault="000A7E86" w:rsidP="000A7E86">
      <w:pPr>
        <w:pStyle w:val="Glosario-Trmino"/>
        <w:rPr>
          <w:b w:val="0"/>
        </w:rPr>
      </w:pPr>
      <w:bookmarkStart w:id="1371" w:name="_Toc97761709"/>
      <w:r w:rsidRPr="00A548C8">
        <w:rPr>
          <w:b w:val="0"/>
        </w:rPr>
        <w:t>El mapeo de procesos comerciales se refiere a las actividades involucradas en la definición de lo que hace una entidad comercial, quién es responsable, con qué estándar se debe completar un proceso comercial y cómo se puede determinar el éxito del mismo.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Business Process Modeling = Ver "BPM"</w:t>
      </w:r>
      <w:bookmarkEnd w:id="1371"/>
    </w:p>
    <w:p w:rsidR="000A7E86" w:rsidRPr="008D0DF3" w:rsidRDefault="000A7E86" w:rsidP="000A7E86">
      <w:pPr>
        <w:pStyle w:val="Glosario-Trmino"/>
        <w:rPr>
          <w:lang w:val="en-US"/>
        </w:rPr>
      </w:pPr>
    </w:p>
    <w:p w:rsidR="000A7E86" w:rsidRPr="00A548C8" w:rsidRDefault="000A7E86" w:rsidP="000A7E86">
      <w:pPr>
        <w:pStyle w:val="Glosario-Trmino"/>
      </w:pPr>
      <w:bookmarkStart w:id="1372" w:name="_Toc97761710"/>
      <w:r w:rsidRPr="00A548C8">
        <w:t xml:space="preserve">Business requirements [Software development] </w:t>
      </w:r>
      <w:bookmarkEnd w:id="1372"/>
    </w:p>
    <w:p w:rsidR="000A7E86" w:rsidRPr="00A548C8" w:rsidRDefault="000A7E86" w:rsidP="000A7E86">
      <w:pPr>
        <w:pStyle w:val="Glosario-Trmino"/>
        <w:rPr>
          <w:b w:val="0"/>
        </w:rPr>
      </w:pPr>
      <w:bookmarkStart w:id="1373" w:name="_Toc97761711"/>
      <w:r w:rsidRPr="00A548C8">
        <w:rPr>
          <w:b w:val="0"/>
        </w:rPr>
        <w:t>Los requisitos comerciales, también conocidos como especificaciones de requisitos de las partes interesadas (StRS), describen las características de un sistema propuesto desde el punto de vista del usuario final del sistema como un CONOPS.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Business-to-Business = Ver "B2B"</w:t>
      </w:r>
      <w:bookmarkEnd w:id="1373"/>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374" w:name="_Toc97761712"/>
      <w:r w:rsidRPr="008D0DF3">
        <w:rPr>
          <w:lang w:val="en-US"/>
        </w:rPr>
        <w:t>Business-to-Consumer = Ver "B2C"</w:t>
      </w:r>
      <w:bookmarkEnd w:id="1374"/>
    </w:p>
    <w:p w:rsidR="000A7E86" w:rsidRPr="008D0DF3" w:rsidRDefault="000A7E86" w:rsidP="000A7E86">
      <w:pPr>
        <w:pStyle w:val="Glosario-Trmino"/>
        <w:rPr>
          <w:lang w:val="en-US"/>
        </w:rPr>
      </w:pPr>
    </w:p>
    <w:p w:rsidR="000A7E86" w:rsidRPr="00A548C8" w:rsidRDefault="000A7E86" w:rsidP="000A7E86">
      <w:pPr>
        <w:pStyle w:val="Glosario-Trmino"/>
      </w:pPr>
      <w:bookmarkStart w:id="1375" w:name="_Toc97761713"/>
      <w:r w:rsidRPr="00A548C8">
        <w:t xml:space="preserve">Buttons [Design &amp; UI/UX] </w:t>
      </w:r>
      <w:bookmarkEnd w:id="1375"/>
    </w:p>
    <w:p w:rsidR="000A7E86" w:rsidRPr="00A548C8" w:rsidRDefault="000A7E86" w:rsidP="000A7E86">
      <w:pPr>
        <w:pStyle w:val="Glosario-Trmino"/>
        <w:rPr>
          <w:b w:val="0"/>
        </w:rPr>
      </w:pPr>
      <w:bookmarkStart w:id="1376" w:name="_Toc97761714"/>
      <w:r w:rsidRPr="00A548C8">
        <w:rPr>
          <w:b w:val="0"/>
        </w:rPr>
        <w:t>Los botones permiten a los usuarios realizar acciones y elegir con un solo toque en una app o web.</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Buy The Dips = Ver "BTD"</w:t>
      </w:r>
      <w:bookmarkEnd w:id="1376"/>
    </w:p>
    <w:p w:rsidR="000A7E86" w:rsidRPr="008D0DF3" w:rsidRDefault="000A7E86" w:rsidP="000A7E86">
      <w:pPr>
        <w:pStyle w:val="Glosario-Trmino"/>
        <w:rPr>
          <w:lang w:val="en-US"/>
        </w:rPr>
      </w:pPr>
    </w:p>
    <w:p w:rsidR="000A7E86" w:rsidRPr="00A548C8" w:rsidRDefault="000A7E86" w:rsidP="000A7E86">
      <w:pPr>
        <w:pStyle w:val="Glosario-Trmino"/>
      </w:pPr>
      <w:bookmarkStart w:id="1377" w:name="_Toc97761715"/>
      <w:r w:rsidRPr="00A548C8">
        <w:t xml:space="preserve">Buyer decision process [Business] </w:t>
      </w:r>
      <w:bookmarkEnd w:id="1377"/>
    </w:p>
    <w:p w:rsidR="000A7E86" w:rsidRPr="00A548C8" w:rsidRDefault="000A7E86" w:rsidP="000A7E86">
      <w:pPr>
        <w:pStyle w:val="Glosario"/>
      </w:pPr>
      <w:r w:rsidRPr="00A548C8">
        <w:t>El proceso de decisión de compra es el proceso de toma de decisiones utilizado por los consumidores con respecto a las transacciones del mercado antes, durante y después de la compra de un bien o servicio.</w:t>
      </w:r>
    </w:p>
    <w:p w:rsidR="000A7E86" w:rsidRPr="00A548C8" w:rsidRDefault="000A7E86" w:rsidP="000A7E86">
      <w:pPr>
        <w:pStyle w:val="Glosario"/>
      </w:pPr>
    </w:p>
    <w:p w:rsidR="000A7E86" w:rsidRPr="00A548C8" w:rsidRDefault="000A7E86" w:rsidP="000A7E86">
      <w:pPr>
        <w:pStyle w:val="Glosario-Trmino"/>
      </w:pPr>
      <w:bookmarkStart w:id="1378" w:name="_Toc97761716"/>
      <w:r w:rsidRPr="00A548C8">
        <w:t xml:space="preserve">Buyers (NFT) [Crypto] </w:t>
      </w:r>
      <w:bookmarkEnd w:id="1378"/>
    </w:p>
    <w:p w:rsidR="000A7E86" w:rsidRPr="00A548C8" w:rsidRDefault="000A7E86" w:rsidP="000A7E86">
      <w:pPr>
        <w:pStyle w:val="Glosario-Trmino"/>
        <w:rPr>
          <w:b w:val="0"/>
        </w:rPr>
      </w:pPr>
      <w:bookmarkStart w:id="1379" w:name="_Toc97761717"/>
      <w:r w:rsidRPr="00A548C8">
        <w:rPr>
          <w:b w:val="0"/>
        </w:rPr>
        <w:t>Son personas que compran activos digitales para revenderlos a un precio más alto. Es como el comercio del mundo real en el que intenta obtener más dinero del que pagó.</w:t>
      </w:r>
    </w:p>
    <w:p w:rsidR="000A7E86" w:rsidRPr="00A548C8" w:rsidRDefault="000A7E86" w:rsidP="000A7E86">
      <w:pPr>
        <w:pStyle w:val="Glosario-Trmino"/>
      </w:pPr>
    </w:p>
    <w:p w:rsidR="000A7E86" w:rsidRPr="00A548C8" w:rsidRDefault="000A7E86" w:rsidP="000A7E86">
      <w:pPr>
        <w:pStyle w:val="Glosario-Trmino"/>
      </w:pPr>
      <w:r w:rsidRPr="00A548C8">
        <w:t xml:space="preserve">Cache [Software Development] </w:t>
      </w:r>
      <w:bookmarkEnd w:id="1379"/>
    </w:p>
    <w:p w:rsidR="000A7E86" w:rsidRPr="00A548C8" w:rsidRDefault="000A7E86" w:rsidP="000A7E86">
      <w:pPr>
        <w:pStyle w:val="Glosario-Trmino"/>
        <w:rPr>
          <w:b w:val="0"/>
        </w:rPr>
      </w:pPr>
      <w:bookmarkStart w:id="1380" w:name="_Toc97761718"/>
      <w:r w:rsidRPr="00A548C8">
        <w:rPr>
          <w:b w:val="0"/>
        </w:rPr>
        <w:t>En informática, un caché es un componente de hardware o software que almacena datos para que las futuras solicitudes de esos datos se puedan atender más rápido.</w:t>
      </w:r>
    </w:p>
    <w:p w:rsidR="000A7E86" w:rsidRPr="00A548C8" w:rsidRDefault="000A7E86" w:rsidP="000A7E86">
      <w:pPr>
        <w:pStyle w:val="Glosario-Trmino"/>
      </w:pPr>
    </w:p>
    <w:p w:rsidR="000A7E86" w:rsidRPr="00A548C8" w:rsidRDefault="000A7E86" w:rsidP="000A7E86">
      <w:pPr>
        <w:pStyle w:val="Glosario-Trmino"/>
      </w:pPr>
      <w:r w:rsidRPr="00A548C8">
        <w:t xml:space="preserve">Call to Action [Business] </w:t>
      </w:r>
      <w:bookmarkEnd w:id="1380"/>
    </w:p>
    <w:p w:rsidR="000A7E86" w:rsidRPr="00A548C8" w:rsidRDefault="000A7E86" w:rsidP="000A7E86">
      <w:pPr>
        <w:pStyle w:val="Glosario"/>
      </w:pPr>
      <w:r w:rsidRPr="00A548C8">
        <w:t>Llamada a la acción (CTA) es un término de marketing para cualquier diseño para generar una respuesta inmediata o fomentar una venta inmediata.</w:t>
      </w:r>
    </w:p>
    <w:p w:rsidR="000A7E86" w:rsidRPr="00A548C8" w:rsidRDefault="000A7E86" w:rsidP="000A7E86">
      <w:pPr>
        <w:pStyle w:val="Glosario"/>
      </w:pPr>
    </w:p>
    <w:p w:rsidR="000A7E86" w:rsidRPr="008D0DF3" w:rsidRDefault="000A7E86" w:rsidP="000A7E86">
      <w:pPr>
        <w:pStyle w:val="Glosario-Trmino"/>
        <w:rPr>
          <w:lang w:val="en-US"/>
        </w:rPr>
      </w:pPr>
      <w:bookmarkStart w:id="1381" w:name="_Toc97761719"/>
      <w:r w:rsidRPr="008D0DF3">
        <w:rPr>
          <w:lang w:val="en-US"/>
        </w:rPr>
        <w:t xml:space="preserve">Card Sorting [Design &amp; UI/UX] </w:t>
      </w:r>
      <w:bookmarkEnd w:id="1381"/>
    </w:p>
    <w:p w:rsidR="000A7E86" w:rsidRPr="00A548C8" w:rsidRDefault="000A7E86" w:rsidP="000A7E86">
      <w:pPr>
        <w:pStyle w:val="Glosario-Trmino"/>
        <w:rPr>
          <w:b w:val="0"/>
        </w:rPr>
      </w:pPr>
      <w:bookmarkStart w:id="1382" w:name="_Toc97761720"/>
      <w:r w:rsidRPr="00A548C8">
        <w:rPr>
          <w:b w:val="0"/>
        </w:rPr>
        <w:t>La clasificación de tarjetas es una técnica en el diseño de la experiencia del usuario en la que una persona prueba a un grupo de expertos en la materia o usuarios para generar un dendrograma (árbol de categorías) o folksonomía.</w:t>
      </w:r>
    </w:p>
    <w:p w:rsidR="000A7E86" w:rsidRPr="00A548C8" w:rsidRDefault="000A7E86" w:rsidP="000A7E86">
      <w:pPr>
        <w:pStyle w:val="Glosario-Trmino"/>
      </w:pPr>
    </w:p>
    <w:p w:rsidR="000A7E86" w:rsidRPr="00A548C8" w:rsidRDefault="000A7E86" w:rsidP="000A7E86">
      <w:pPr>
        <w:pStyle w:val="Glosario-Trmino"/>
      </w:pPr>
      <w:r w:rsidRPr="00A548C8">
        <w:t>Cardano = Ver "ADA"</w:t>
      </w:r>
      <w:bookmarkEnd w:id="1382"/>
    </w:p>
    <w:p w:rsidR="000A7E86" w:rsidRPr="00A548C8" w:rsidRDefault="000A7E86" w:rsidP="000A7E86">
      <w:pPr>
        <w:pStyle w:val="Glosario-Trmino"/>
      </w:pPr>
    </w:p>
    <w:p w:rsidR="000A7E86" w:rsidRPr="00A548C8" w:rsidRDefault="000A7E86" w:rsidP="000A7E86">
      <w:pPr>
        <w:pStyle w:val="Glosario-Trmino"/>
      </w:pPr>
      <w:bookmarkStart w:id="1383" w:name="_Toc97761721"/>
      <w:r w:rsidRPr="00A548C8">
        <w:t xml:space="preserve">Cards [Design &amp; UI/UX] </w:t>
      </w:r>
      <w:bookmarkEnd w:id="1383"/>
    </w:p>
    <w:p w:rsidR="000A7E86" w:rsidRPr="00A548C8" w:rsidRDefault="000A7E86" w:rsidP="000A7E86">
      <w:pPr>
        <w:pStyle w:val="Glosario-Trmino"/>
        <w:rPr>
          <w:b w:val="0"/>
        </w:rPr>
      </w:pPr>
      <w:bookmarkStart w:id="1384" w:name="_Toc97761722"/>
      <w:r w:rsidRPr="00A548C8">
        <w:rPr>
          <w:b w:val="0"/>
        </w:rPr>
        <w:t>Las tarjetas contienen contenido y acciones sobre un solo tema, o contenido y acciones que relacionan información sobre un tema. Hay tres tipos de tarjetas: elevadas, llenas y delineadas.</w:t>
      </w:r>
    </w:p>
    <w:p w:rsidR="000A7E86" w:rsidRPr="00A548C8" w:rsidRDefault="000A7E86" w:rsidP="000A7E86">
      <w:pPr>
        <w:pStyle w:val="Glosario-Trmino"/>
      </w:pPr>
    </w:p>
    <w:p w:rsidR="000A7E86" w:rsidRPr="00A548C8" w:rsidRDefault="000A7E86" w:rsidP="000A7E86">
      <w:pPr>
        <w:pStyle w:val="Glosario-Trmino"/>
      </w:pPr>
      <w:r w:rsidRPr="00A548C8">
        <w:lastRenderedPageBreak/>
        <w:t>Case-Based Reasoning = Ver "CBR"</w:t>
      </w:r>
      <w:bookmarkEnd w:id="1384"/>
    </w:p>
    <w:p w:rsidR="000A7E86" w:rsidRPr="00A548C8" w:rsidRDefault="000A7E86" w:rsidP="000A7E86">
      <w:pPr>
        <w:pStyle w:val="Glosario-Trmino"/>
      </w:pPr>
    </w:p>
    <w:p w:rsidR="000A7E86" w:rsidRPr="00A548C8" w:rsidRDefault="000A7E86" w:rsidP="000A7E86">
      <w:pPr>
        <w:pStyle w:val="Glosario-Trmino"/>
      </w:pPr>
      <w:bookmarkStart w:id="1385" w:name="_Toc97761723"/>
      <w:r w:rsidRPr="00A548C8">
        <w:t xml:space="preserve">Case study [Business] </w:t>
      </w:r>
      <w:bookmarkEnd w:id="1385"/>
    </w:p>
    <w:p w:rsidR="000A7E86" w:rsidRPr="00A548C8" w:rsidRDefault="000A7E86" w:rsidP="000A7E86">
      <w:pPr>
        <w:pStyle w:val="Glosario-Trmino"/>
        <w:rPr>
          <w:b w:val="0"/>
        </w:rPr>
      </w:pPr>
      <w:bookmarkStart w:id="1386" w:name="_Toc97761724"/>
      <w:r w:rsidRPr="00A548C8">
        <w:rPr>
          <w:b w:val="0"/>
        </w:rPr>
        <w:t>Un estudio de caso es un examen profundo y detallado de un caso particular (o casos) dentro de un contexto del mundo real.</w:t>
      </w:r>
    </w:p>
    <w:p w:rsidR="000A7E86" w:rsidRPr="00A548C8" w:rsidRDefault="000A7E86" w:rsidP="000A7E86">
      <w:pPr>
        <w:pStyle w:val="Glosario-Trmino"/>
      </w:pPr>
    </w:p>
    <w:p w:rsidR="000A7E86" w:rsidRPr="00A548C8" w:rsidRDefault="000A7E86" w:rsidP="000A7E86">
      <w:pPr>
        <w:pStyle w:val="Glosario-Trmino"/>
      </w:pPr>
      <w:r w:rsidRPr="00A548C8">
        <w:t xml:space="preserve">CAT [Crypto] </w:t>
      </w:r>
      <w:bookmarkEnd w:id="1386"/>
    </w:p>
    <w:p w:rsidR="000A7E86" w:rsidRPr="00A548C8" w:rsidRDefault="000A7E86" w:rsidP="000A7E86">
      <w:pPr>
        <w:pStyle w:val="Glosario-Trmino"/>
        <w:rPr>
          <w:b w:val="0"/>
        </w:rPr>
      </w:pPr>
      <w:bookmarkStart w:id="1387" w:name="_Toc97761725"/>
      <w:r w:rsidRPr="00A548C8">
        <w:rPr>
          <w:b w:val="0"/>
        </w:rPr>
        <w:t>Esta es la abreviatura de CryptoKitties y significa token de activo criptocoleccionable. Es uno de los NFT más populares en Ethereum.</w:t>
      </w:r>
    </w:p>
    <w:p w:rsidR="000A7E86" w:rsidRPr="00A548C8" w:rsidRDefault="000A7E86" w:rsidP="000A7E86">
      <w:pPr>
        <w:pStyle w:val="Glosario-Trmino"/>
      </w:pPr>
    </w:p>
    <w:p w:rsidR="000A7E86" w:rsidRPr="00A548C8" w:rsidRDefault="000A7E86" w:rsidP="000A7E86">
      <w:pPr>
        <w:pStyle w:val="Glosario-Trmino"/>
      </w:pPr>
      <w:r w:rsidRPr="00A548C8">
        <w:t xml:space="preserve">CATWOE [Business] </w:t>
      </w:r>
      <w:bookmarkEnd w:id="1387"/>
    </w:p>
    <w:p w:rsidR="000A7E86" w:rsidRPr="00A548C8" w:rsidRDefault="000A7E86" w:rsidP="000A7E86">
      <w:pPr>
        <w:pStyle w:val="Glosario-Trmino"/>
        <w:rPr>
          <w:b w:val="0"/>
        </w:rPr>
      </w:pPr>
      <w:bookmarkStart w:id="1388" w:name="_Toc97761726"/>
      <w:r w:rsidRPr="00A548C8">
        <w:rPr>
          <w:b w:val="0"/>
        </w:rPr>
        <w:t>Se utiliza para impulsar el pensamiento sobre lo que el negocio está tratando de lograr. Las perspectivas comerciales ayudan al analista comercial a considerar el impacto de cualquier solución propuesta en las personas involucradas.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CBA (Cost–Benefit Analysis) [Business] </w:t>
      </w:r>
      <w:bookmarkEnd w:id="1388"/>
    </w:p>
    <w:p w:rsidR="000A7E86" w:rsidRPr="00A548C8" w:rsidRDefault="000A7E86" w:rsidP="000A7E86">
      <w:pPr>
        <w:pStyle w:val="Glosario-Trmino"/>
        <w:rPr>
          <w:b w:val="0"/>
        </w:rPr>
      </w:pPr>
      <w:bookmarkStart w:id="1389" w:name="_Toc97761727"/>
      <w:r w:rsidRPr="00A548C8">
        <w:rPr>
          <w:b w:val="0"/>
        </w:rPr>
        <w:t>El análisis de costo-beneficio (CBA), a veces también llamado análisis de costo-beneficio, es un enfoque sistemático para estimar las fortalezas y debilidades de las alternativas.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CBR (Case-Based Reasoning) [Business] </w:t>
      </w:r>
      <w:bookmarkEnd w:id="1389"/>
    </w:p>
    <w:p w:rsidR="000A7E86" w:rsidRPr="00A548C8" w:rsidRDefault="000A7E86" w:rsidP="000A7E86">
      <w:pPr>
        <w:pStyle w:val="Glosario-Trmino"/>
        <w:rPr>
          <w:b w:val="0"/>
        </w:rPr>
      </w:pPr>
      <w:bookmarkStart w:id="1390" w:name="_Toc97761728"/>
      <w:r w:rsidRPr="00A548C8">
        <w:rPr>
          <w:b w:val="0"/>
        </w:rPr>
        <w:t>En inteligencia artificial y filosofía, el razonamiento basado en casos (CBR), en sentido amplio, es el proceso de resolver nuevos problemas en función de las soluciones de problemas anteriores similares.</w:t>
      </w:r>
    </w:p>
    <w:p w:rsidR="000A7E86" w:rsidRPr="00A548C8" w:rsidRDefault="000A7E86" w:rsidP="000A7E86">
      <w:pPr>
        <w:pStyle w:val="Glosario-Trmino"/>
      </w:pPr>
    </w:p>
    <w:p w:rsidR="000A7E86" w:rsidRPr="00A548C8" w:rsidRDefault="000A7E86" w:rsidP="000A7E86">
      <w:pPr>
        <w:pStyle w:val="Glosario-Trmino"/>
      </w:pPr>
      <w:r w:rsidRPr="00A548C8">
        <w:t xml:space="preserve">CD (Contextual Design) [Design &amp; UI/UX] </w:t>
      </w:r>
      <w:bookmarkEnd w:id="1390"/>
    </w:p>
    <w:p w:rsidR="000A7E86" w:rsidRPr="00A548C8" w:rsidRDefault="000A7E86" w:rsidP="000A7E86">
      <w:pPr>
        <w:pStyle w:val="Glosario-Trmino"/>
        <w:rPr>
          <w:b w:val="0"/>
        </w:rPr>
      </w:pPr>
      <w:bookmarkStart w:id="1391" w:name="_Toc97761729"/>
      <w:r w:rsidRPr="00A548C8">
        <w:rPr>
          <w:b w:val="0"/>
        </w:rPr>
        <w:t>El diseño contextual (CD) es un proceso de diseño centrado en el usuario desarrollado por Hugh Beyer y Karen Holtzblatt.</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CD (Continuous delivery) [Software development] </w:t>
      </w:r>
      <w:bookmarkEnd w:id="1391"/>
    </w:p>
    <w:p w:rsidR="000A7E86" w:rsidRPr="00A548C8" w:rsidRDefault="000A7E86" w:rsidP="000A7E86">
      <w:pPr>
        <w:pStyle w:val="Glosario"/>
      </w:pPr>
      <w:r w:rsidRPr="00A548C8">
        <w:t>La entrega continua (CD) es un enfoque de ingeniería de software en el que los equipos producen software en ciclos cortos, lo que garantiza que el software se pueda lanzar de manera confiable en cualquier momento y, al momento de lanzar el software, sin hacerlo manualmente.</w:t>
      </w:r>
    </w:p>
    <w:p w:rsidR="000A7E86" w:rsidRPr="00A548C8" w:rsidRDefault="000A7E86" w:rsidP="000A7E86">
      <w:pPr>
        <w:pStyle w:val="Glosario"/>
        <w:rPr>
          <w:sz w:val="16"/>
          <w:szCs w:val="16"/>
        </w:rPr>
      </w:pPr>
    </w:p>
    <w:p w:rsidR="000A7E86" w:rsidRPr="008D0DF3" w:rsidRDefault="000A7E86" w:rsidP="000A7E86">
      <w:pPr>
        <w:pStyle w:val="Glosario-Trmino"/>
        <w:rPr>
          <w:lang w:val="en-US"/>
        </w:rPr>
      </w:pPr>
      <w:bookmarkStart w:id="1392" w:name="_Toc97761730"/>
      <w:r w:rsidRPr="008D0DF3">
        <w:rPr>
          <w:lang w:val="en-US"/>
        </w:rPr>
        <w:t xml:space="preserve">CDS (Community Designated Sellers) [Crypto] </w:t>
      </w:r>
      <w:bookmarkEnd w:id="1392"/>
    </w:p>
    <w:p w:rsidR="000A7E86" w:rsidRPr="00A548C8" w:rsidRDefault="000A7E86" w:rsidP="000A7E86">
      <w:pPr>
        <w:pStyle w:val="Glosario-Trmino"/>
        <w:rPr>
          <w:b w:val="0"/>
        </w:rPr>
      </w:pPr>
      <w:bookmarkStart w:id="1393" w:name="_Toc97761731"/>
      <w:r w:rsidRPr="00A548C8">
        <w:rPr>
          <w:b w:val="0"/>
        </w:rPr>
        <w:t>Son personas que configuran sus direcciones con fines y tarifas específicos para otras personas que buscan vender sus activos.</w:t>
      </w:r>
    </w:p>
    <w:p w:rsidR="000A7E86" w:rsidRPr="00A548C8" w:rsidRDefault="000A7E86" w:rsidP="000A7E86">
      <w:pPr>
        <w:pStyle w:val="Glosario-Trmino"/>
      </w:pPr>
    </w:p>
    <w:p w:rsidR="000A7E86" w:rsidRPr="00A548C8" w:rsidRDefault="000A7E86" w:rsidP="000A7E86">
      <w:pPr>
        <w:pStyle w:val="Glosario-Trmino"/>
      </w:pPr>
      <w:r w:rsidRPr="00A548C8">
        <w:t xml:space="preserve">Central bank [Business] </w:t>
      </w:r>
      <w:bookmarkEnd w:id="1393"/>
    </w:p>
    <w:p w:rsidR="000A7E86" w:rsidRPr="00A548C8" w:rsidRDefault="000A7E86" w:rsidP="000A7E86">
      <w:pPr>
        <w:pStyle w:val="Glosario-Trmino"/>
        <w:rPr>
          <w:b w:val="0"/>
        </w:rPr>
      </w:pPr>
      <w:bookmarkStart w:id="1394" w:name="_Toc97761732"/>
      <w:r w:rsidRPr="00A548C8">
        <w:rPr>
          <w:b w:val="0"/>
        </w:rPr>
        <w:t>Un banco central, banco de reserva o autoridad monetaria es una institución que administra la moneda y la política monetaria de un estado o unión monetaria formal y supervisa su sistema bancario comercial.</w:t>
      </w:r>
    </w:p>
    <w:p w:rsidR="000A7E86" w:rsidRPr="00A548C8" w:rsidRDefault="000A7E86" w:rsidP="000A7E86">
      <w:pPr>
        <w:pStyle w:val="Glosario-Trmino"/>
      </w:pPr>
    </w:p>
    <w:p w:rsidR="000A7E86" w:rsidRPr="00A548C8" w:rsidRDefault="000A7E86" w:rsidP="000A7E86">
      <w:pPr>
        <w:pStyle w:val="Glosario-Trmino"/>
      </w:pPr>
      <w:r w:rsidRPr="00A548C8">
        <w:t xml:space="preserve">Change control [Project Management] </w:t>
      </w:r>
      <w:bookmarkEnd w:id="1394"/>
    </w:p>
    <w:p w:rsidR="000A7E86" w:rsidRPr="00A548C8" w:rsidRDefault="000A7E86" w:rsidP="000A7E86">
      <w:pPr>
        <w:pStyle w:val="Glosario-Trmino"/>
        <w:rPr>
          <w:b w:val="0"/>
        </w:rPr>
      </w:pPr>
      <w:bookmarkStart w:id="1395" w:name="_Toc97761733"/>
      <w:r w:rsidRPr="00A548C8">
        <w:rPr>
          <w:b w:val="0"/>
        </w:rPr>
        <w:t>Dentro de los sistemas de gestión de calidad (QMS) y los sistemas de tecnología de la información (TI), el control de cambios es un proceso, ya sea formal o informal, que se utiliza para garantizar que los cambios en un producto o sistema se introduzcan de manera controlada y coordinada.</w:t>
      </w:r>
    </w:p>
    <w:p w:rsidR="000A7E86" w:rsidRPr="00A548C8" w:rsidRDefault="000A7E86" w:rsidP="000A7E86">
      <w:pPr>
        <w:pStyle w:val="Glosario-Trmino"/>
      </w:pPr>
    </w:p>
    <w:p w:rsidR="000A7E86" w:rsidRPr="00A548C8" w:rsidRDefault="000A7E86" w:rsidP="000A7E86">
      <w:pPr>
        <w:pStyle w:val="Glosario-Trmino"/>
      </w:pPr>
      <w:r w:rsidRPr="00A548C8">
        <w:t xml:space="preserve">Change request [Project Management] </w:t>
      </w:r>
      <w:bookmarkEnd w:id="1395"/>
    </w:p>
    <w:p w:rsidR="000A7E86" w:rsidRPr="00A548C8" w:rsidRDefault="000A7E86" w:rsidP="000A7E86">
      <w:pPr>
        <w:pStyle w:val="Glosario-Trmino"/>
        <w:rPr>
          <w:b w:val="0"/>
        </w:rPr>
      </w:pPr>
      <w:bookmarkStart w:id="1396" w:name="_Toc97761734"/>
      <w:r w:rsidRPr="00A548C8">
        <w:rPr>
          <w:b w:val="0"/>
        </w:rPr>
        <w:t>Una solicitud de cambio (también conocida como Solicitud de control de cambios, o CCR) es un documento que contiene una solicitud de ajuste de un sistema; es de gran importancia en el proceso de gestión del cambio.</w:t>
      </w:r>
    </w:p>
    <w:p w:rsidR="000A7E86" w:rsidRPr="00A548C8" w:rsidRDefault="000A7E86" w:rsidP="000A7E86">
      <w:pPr>
        <w:pStyle w:val="Glosario-Trmino"/>
      </w:pPr>
    </w:p>
    <w:p w:rsidR="000A7E86" w:rsidRPr="00A548C8" w:rsidRDefault="000A7E86" w:rsidP="000A7E86">
      <w:pPr>
        <w:pStyle w:val="Glosario-Trmino"/>
      </w:pPr>
      <w:r w:rsidRPr="00A548C8">
        <w:t xml:space="preserve">Changelog [Project Management] </w:t>
      </w:r>
      <w:bookmarkEnd w:id="1396"/>
    </w:p>
    <w:p w:rsidR="000A7E86" w:rsidRPr="00A548C8" w:rsidRDefault="000A7E86" w:rsidP="000A7E86">
      <w:pPr>
        <w:pStyle w:val="Glosario"/>
      </w:pPr>
      <w:r w:rsidRPr="00A548C8">
        <w:lastRenderedPageBreak/>
        <w:t>Un registro de cambios es un registro o registro de todos los cambios notables realizados en un proyecto.</w:t>
      </w:r>
    </w:p>
    <w:p w:rsidR="000A7E86" w:rsidRPr="00A548C8" w:rsidRDefault="000A7E86" w:rsidP="000A7E86">
      <w:pPr>
        <w:pStyle w:val="Glosario"/>
        <w:rPr>
          <w:sz w:val="16"/>
          <w:szCs w:val="16"/>
        </w:rPr>
      </w:pPr>
      <w:r w:rsidRPr="00A548C8">
        <w:rPr>
          <w:sz w:val="16"/>
          <w:szCs w:val="16"/>
        </w:rPr>
        <w:t xml:space="preserve"> </w:t>
      </w:r>
    </w:p>
    <w:p w:rsidR="000A7E86" w:rsidRPr="008D0DF3" w:rsidRDefault="000A7E86" w:rsidP="000A7E86">
      <w:pPr>
        <w:pStyle w:val="Glosario-Trmino"/>
        <w:rPr>
          <w:lang w:val="en-US"/>
        </w:rPr>
      </w:pPr>
      <w:bookmarkStart w:id="1397" w:name="_Toc97761735"/>
      <w:r w:rsidRPr="008D0DF3">
        <w:rPr>
          <w:lang w:val="en-US"/>
        </w:rPr>
        <w:t>Chat sessions initiated [Business: KPI]</w:t>
      </w:r>
      <w:bookmarkEnd w:id="1397"/>
      <w:r w:rsidRPr="008D0DF3">
        <w:rPr>
          <w:lang w:val="en-US"/>
        </w:rPr>
        <w:t xml:space="preserve"> </w:t>
      </w:r>
    </w:p>
    <w:p w:rsidR="000A7E86" w:rsidRPr="00A548C8" w:rsidRDefault="000A7E86" w:rsidP="000A7E86">
      <w:pPr>
        <w:pStyle w:val="Glosario"/>
      </w:pPr>
      <w:r w:rsidRPr="00A548C8">
        <w:t>Número de sesiones de chat iniciadas en un espacio de tiempo.</w:t>
      </w:r>
    </w:p>
    <w:p w:rsidR="000A7E86" w:rsidRPr="00A548C8" w:rsidRDefault="000A7E86" w:rsidP="000A7E86">
      <w:pPr>
        <w:pStyle w:val="Glosario-Trmino"/>
      </w:pPr>
      <w:bookmarkStart w:id="1398" w:name="_Toc97761736"/>
    </w:p>
    <w:p w:rsidR="000A7E86" w:rsidRPr="008D0DF3" w:rsidRDefault="000A7E86" w:rsidP="000A7E86">
      <w:pPr>
        <w:pStyle w:val="Glosario-Trmino"/>
        <w:rPr>
          <w:lang w:val="en-US"/>
        </w:rPr>
      </w:pPr>
      <w:r w:rsidRPr="008D0DF3">
        <w:rPr>
          <w:lang w:val="en-US"/>
        </w:rPr>
        <w:t xml:space="preserve">Chatbot [Business][Design &amp; UI/UX] </w:t>
      </w:r>
      <w:bookmarkEnd w:id="1398"/>
    </w:p>
    <w:p w:rsidR="000A7E86" w:rsidRPr="00A548C8" w:rsidRDefault="000A7E86" w:rsidP="000A7E86">
      <w:pPr>
        <w:pStyle w:val="Glosario-Trmino"/>
        <w:rPr>
          <w:b w:val="0"/>
        </w:rPr>
      </w:pPr>
      <w:bookmarkStart w:id="1399" w:name="_Toc97761737"/>
      <w:r w:rsidRPr="00A548C8">
        <w:rPr>
          <w:b w:val="0"/>
        </w:rPr>
        <w:t>Un chatbot o chatterbot es una aplicación de software que se utiliza para realizar una conversación de chat en línea a través de texto o texto a voz, en lugar de proporcionar contacto directo con un agente humano en vivo.</w:t>
      </w:r>
    </w:p>
    <w:p w:rsidR="000A7E86" w:rsidRPr="00A548C8" w:rsidRDefault="000A7E86" w:rsidP="000A7E86">
      <w:pPr>
        <w:pStyle w:val="Glosario-Trmino"/>
      </w:pPr>
    </w:p>
    <w:p w:rsidR="000A7E86" w:rsidRPr="00A548C8" w:rsidRDefault="000A7E86" w:rsidP="000A7E86">
      <w:pPr>
        <w:pStyle w:val="Glosario-Trmino"/>
      </w:pPr>
      <w:r w:rsidRPr="00A548C8">
        <w:t xml:space="preserve">Checkbox [Design &amp; UI/UX] </w:t>
      </w:r>
      <w:bookmarkEnd w:id="1399"/>
    </w:p>
    <w:p w:rsidR="000A7E86" w:rsidRPr="00A548C8" w:rsidRDefault="000A7E86" w:rsidP="000A7E86">
      <w:pPr>
        <w:pStyle w:val="Glosario-Trmino"/>
        <w:rPr>
          <w:b w:val="0"/>
        </w:rPr>
      </w:pPr>
      <w:bookmarkStart w:id="1400" w:name="_Toc97761738"/>
      <w:r w:rsidRPr="00A548C8">
        <w:rPr>
          <w:b w:val="0"/>
        </w:rPr>
        <w:t>Las casillas de verificación permiten a los usuarios seleccionar uno o más elementos de un conjunto, y pueden activar o desactivar una opción.</w:t>
      </w:r>
    </w:p>
    <w:p w:rsidR="000A7E86" w:rsidRPr="00A548C8" w:rsidRDefault="000A7E86" w:rsidP="000A7E86">
      <w:pPr>
        <w:pStyle w:val="Glosario-Trmino"/>
      </w:pPr>
    </w:p>
    <w:p w:rsidR="000A7E86" w:rsidRPr="00A548C8" w:rsidRDefault="000A7E86" w:rsidP="000A7E86">
      <w:pPr>
        <w:pStyle w:val="Glosario-Trmino"/>
      </w:pPr>
      <w:r w:rsidRPr="00A548C8">
        <w:t xml:space="preserve">Chips [Design &amp; UI/UX] </w:t>
      </w:r>
      <w:bookmarkEnd w:id="1400"/>
    </w:p>
    <w:p w:rsidR="000A7E86" w:rsidRPr="00A548C8" w:rsidRDefault="000A7E86" w:rsidP="000A7E86">
      <w:pPr>
        <w:pStyle w:val="Glosario-Trmino"/>
        <w:rPr>
          <w:b w:val="0"/>
        </w:rPr>
      </w:pPr>
      <w:bookmarkStart w:id="1401" w:name="_Toc97761739"/>
      <w:r w:rsidRPr="00A548C8">
        <w:rPr>
          <w:b w:val="0"/>
        </w:rPr>
        <w:t xml:space="preserve">Las fichas son elementos compactos que representan una entrada, un atributo o una acción. Ayudan a las personas a ingresar información, realizar selecciones, filtrar contenido o desencadenar acciones. </w:t>
      </w:r>
    </w:p>
    <w:p w:rsidR="000A7E86" w:rsidRPr="00A548C8" w:rsidRDefault="000A7E86" w:rsidP="000A7E86">
      <w:pPr>
        <w:pStyle w:val="Glosario-Trmino"/>
        <w:rPr>
          <w:b w:val="0"/>
        </w:rPr>
      </w:pPr>
    </w:p>
    <w:p w:rsidR="000A7E86" w:rsidRPr="00A548C8" w:rsidRDefault="000A7E86" w:rsidP="000A7E86">
      <w:pPr>
        <w:pStyle w:val="Glosario-Trmino"/>
      </w:pPr>
      <w:r w:rsidRPr="00A548C8">
        <w:t>Churn Rate [Business: KPI]</w:t>
      </w:r>
      <w:bookmarkEnd w:id="1401"/>
      <w:r w:rsidRPr="00A548C8">
        <w:t xml:space="preserve"> </w:t>
      </w:r>
    </w:p>
    <w:p w:rsidR="000A7E86" w:rsidRPr="00A548C8" w:rsidRDefault="000A7E86" w:rsidP="000A7E86">
      <w:pPr>
        <w:pStyle w:val="Glosario-Trmino"/>
        <w:rPr>
          <w:b w:val="0"/>
        </w:rPr>
      </w:pPr>
      <w:bookmarkStart w:id="1402" w:name="_Toc97761740"/>
      <w:r w:rsidRPr="00A548C8">
        <w:rPr>
          <w:b w:val="0"/>
        </w:rPr>
        <w:t>La tasa de abandono, también conocida como tasa de abandono o abandono de clientes, es la tasa a la que los clientes dejan de hacer negocios con una entidad.</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CI (Continuous Integration) [Software development] </w:t>
      </w:r>
      <w:bookmarkEnd w:id="1402"/>
    </w:p>
    <w:p w:rsidR="000A7E86" w:rsidRPr="00A548C8" w:rsidRDefault="000A7E86" w:rsidP="000A7E86">
      <w:pPr>
        <w:pStyle w:val="Glosario-Trmino"/>
        <w:rPr>
          <w:b w:val="0"/>
        </w:rPr>
      </w:pPr>
      <w:bookmarkStart w:id="1403" w:name="_Toc97761741"/>
      <w:r w:rsidRPr="00A548C8">
        <w:rPr>
          <w:b w:val="0"/>
        </w:rPr>
        <w:t>En ingeniería de software, la integración continua (CI) es la práctica de fusionar todas las copias de trabajo de los desarrolladores en una línea principal compartida varias veces al día.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Click analytics [Design &amp; UI/UX] </w:t>
      </w:r>
      <w:bookmarkEnd w:id="1403"/>
    </w:p>
    <w:p w:rsidR="000A7E86" w:rsidRPr="00A548C8" w:rsidRDefault="000A7E86" w:rsidP="000A7E86">
      <w:pPr>
        <w:pStyle w:val="Glosario-Trmino"/>
        <w:rPr>
          <w:b w:val="0"/>
        </w:rPr>
      </w:pPr>
      <w:bookmarkStart w:id="1404" w:name="_Toc97761742"/>
      <w:r w:rsidRPr="00A548C8">
        <w:rPr>
          <w:b w:val="0"/>
        </w:rPr>
        <w:t>El análisis de clics es un tipo especial de análisis web que presta atención a los clics (apuntar y hacer clic) que constituyen la primera etapa del embudo de conversión.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Click path / Clickstream [Design &amp; UI/UX] </w:t>
      </w:r>
      <w:bookmarkEnd w:id="1404"/>
    </w:p>
    <w:p w:rsidR="000A7E86" w:rsidRPr="00A548C8" w:rsidRDefault="000A7E86" w:rsidP="000A7E86">
      <w:pPr>
        <w:pStyle w:val="Glosario-Trmino"/>
        <w:rPr>
          <w:b w:val="0"/>
        </w:rPr>
      </w:pPr>
      <w:bookmarkStart w:id="1405" w:name="_Toc97761743"/>
      <w:r w:rsidRPr="00A548C8">
        <w:rPr>
          <w:b w:val="0"/>
        </w:rPr>
        <w:t>Una ruta de clics o secuencia de clics es la secuencia de hipervínculos que siguen uno o más visitantes de un sitio web en un sitio determinado, presentados en el orden en que se visualizan.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Click-through rate [Business: KPI] </w:t>
      </w:r>
      <w:bookmarkEnd w:id="1405"/>
    </w:p>
    <w:p w:rsidR="000A7E86" w:rsidRPr="00A548C8" w:rsidRDefault="000A7E86" w:rsidP="000A7E86">
      <w:pPr>
        <w:pStyle w:val="Glosario-Trmino"/>
        <w:rPr>
          <w:b w:val="0"/>
        </w:rPr>
      </w:pPr>
      <w:bookmarkStart w:id="1406" w:name="_Toc97761744"/>
      <w:r w:rsidRPr="00A548C8">
        <w:rPr>
          <w:b w:val="0"/>
        </w:rPr>
        <w:t>La tasa de clics (CTR) es la relación entre los usuarios que hacen clic en un enlace específico y el número total de usuarios que ven una página, un correo electrónico o un anuncio.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Click tracking [Design &amp; UI/UX] </w:t>
      </w:r>
      <w:bookmarkEnd w:id="1406"/>
    </w:p>
    <w:p w:rsidR="000A7E86" w:rsidRPr="00A548C8" w:rsidRDefault="000A7E86" w:rsidP="000A7E86">
      <w:pPr>
        <w:pStyle w:val="Glosario-Trmino"/>
        <w:rPr>
          <w:b w:val="0"/>
        </w:rPr>
      </w:pPr>
      <w:bookmarkStart w:id="1407" w:name="_Toc97761745"/>
      <w:r w:rsidRPr="00A548C8">
        <w:rPr>
          <w:b w:val="0"/>
        </w:rPr>
        <w:t>El seguimiento de clics es cuando se recopila el comportamiento de clics del usuario o el comportamiento de navegación del usuario para obtener información y huellas dactilares de los usuarios.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Client retention cost [Business: KPI]</w:t>
      </w:r>
      <w:bookmarkEnd w:id="1407"/>
      <w:r w:rsidRPr="008D0DF3">
        <w:rPr>
          <w:lang w:val="en-US"/>
        </w:rPr>
        <w:t xml:space="preserve"> </w:t>
      </w:r>
    </w:p>
    <w:p w:rsidR="000A7E86" w:rsidRPr="00A548C8" w:rsidRDefault="000A7E86" w:rsidP="000A7E86">
      <w:pPr>
        <w:pStyle w:val="Glosario-Trmino"/>
        <w:rPr>
          <w:b w:val="0"/>
        </w:rPr>
      </w:pPr>
      <w:bookmarkStart w:id="1408" w:name="_Toc97761746"/>
      <w:r w:rsidRPr="00A548C8">
        <w:rPr>
          <w:b w:val="0"/>
        </w:rPr>
        <w:t>El costo de retención de clientes (CRC) es cuánto gasta para mantener a un cliente comprándole durante el mayor tiempo posible. CRC es el costo de retención de clientes durante un tiempo específico.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CLTV (Customer lifetime value) [Business: KPI] </w:t>
      </w:r>
      <w:bookmarkEnd w:id="1408"/>
    </w:p>
    <w:p w:rsidR="000A7E86" w:rsidRPr="00A548C8" w:rsidRDefault="000A7E86" w:rsidP="000A7E86">
      <w:pPr>
        <w:pStyle w:val="Glosario-Trmino"/>
        <w:rPr>
          <w:b w:val="0"/>
        </w:rPr>
      </w:pPr>
      <w:bookmarkStart w:id="1409" w:name="_Toc97761747"/>
      <w:r w:rsidRPr="00A548C8">
        <w:rPr>
          <w:b w:val="0"/>
        </w:rPr>
        <w:t>En marketing, el valor de por vida del cliente (CLV o, a menudo, CLTV), el valor de por vida del cliente (LCV) o el valor de por vida (LTV) es un pronóstico de la ganancia neta contribuida a toda la relación futura con un cliente.</w:t>
      </w:r>
    </w:p>
    <w:p w:rsidR="000A7E86" w:rsidRPr="00A548C8" w:rsidRDefault="000A7E86" w:rsidP="000A7E86">
      <w:pPr>
        <w:pStyle w:val="Glosario-Trmino"/>
      </w:pPr>
    </w:p>
    <w:p w:rsidR="000A7E86" w:rsidRPr="00A548C8" w:rsidRDefault="000A7E86" w:rsidP="000A7E86">
      <w:pPr>
        <w:pStyle w:val="Glosario-Trmino"/>
      </w:pPr>
      <w:r w:rsidRPr="00A548C8">
        <w:lastRenderedPageBreak/>
        <w:t xml:space="preserve">Cluster analysis [Business] </w:t>
      </w:r>
      <w:bookmarkEnd w:id="1409"/>
    </w:p>
    <w:p w:rsidR="000A7E86" w:rsidRPr="00A548C8" w:rsidRDefault="000A7E86" w:rsidP="000A7E86">
      <w:pPr>
        <w:pStyle w:val="Glosario-Trmino"/>
        <w:rPr>
          <w:b w:val="0"/>
        </w:rPr>
      </w:pPr>
      <w:bookmarkStart w:id="1410" w:name="_Toc97761748"/>
      <w:r w:rsidRPr="00A548C8">
        <w:rPr>
          <w:b w:val="0"/>
        </w:rPr>
        <w:t>El análisis de conglomerados o agrupamiento es la tarea de agrupar un conjunto de objetos de tal manera que los objetos en el mismo grupo (llamado conglomerado) son más similares (en algún sentido) entre sí que con los de otros grupos (conglomerados).</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CLV (Customer Lifetime Value) [Business: KPI]</w:t>
      </w:r>
      <w:bookmarkEnd w:id="1410"/>
      <w:r w:rsidRPr="008D0DF3">
        <w:rPr>
          <w:lang w:val="en-US"/>
        </w:rPr>
        <w:t xml:space="preserve"> </w:t>
      </w:r>
    </w:p>
    <w:p w:rsidR="000A7E86" w:rsidRPr="00A548C8" w:rsidRDefault="000A7E86" w:rsidP="000A7E86">
      <w:pPr>
        <w:pStyle w:val="Glosario-Trmino"/>
        <w:rPr>
          <w:b w:val="0"/>
        </w:rPr>
      </w:pPr>
      <w:bookmarkStart w:id="1411" w:name="_Toc97761749"/>
      <w:r w:rsidRPr="00A548C8">
        <w:rPr>
          <w:b w:val="0"/>
        </w:rPr>
        <w:t>El valor de por vida del cliente (CLV) es una medida de los ingresos promedio generados por el cliente durante toda su relación con una empresa. Comparar CLV con el costo de adquisición de clientes es un método rápido para estimar la rentabilidad de un cliente y el potencial de crecimiento a largo plazo del negocio.</w:t>
      </w:r>
    </w:p>
    <w:p w:rsidR="000A7E86" w:rsidRPr="00A548C8" w:rsidRDefault="000A7E86" w:rsidP="000A7E86">
      <w:pPr>
        <w:pStyle w:val="Glosario-Trmino"/>
      </w:pPr>
    </w:p>
    <w:p w:rsidR="000A7E86" w:rsidRPr="00A548C8" w:rsidRDefault="000A7E86" w:rsidP="000A7E86">
      <w:pPr>
        <w:pStyle w:val="Glosario-Trmino"/>
      </w:pPr>
      <w:r w:rsidRPr="00A548C8">
        <w:t xml:space="preserve">Code refactoring [Software development] </w:t>
      </w:r>
      <w:bookmarkEnd w:id="1411"/>
    </w:p>
    <w:p w:rsidR="000A7E86" w:rsidRPr="00A548C8" w:rsidRDefault="000A7E86" w:rsidP="000A7E86">
      <w:pPr>
        <w:pStyle w:val="Glosario-Trmino"/>
        <w:rPr>
          <w:b w:val="0"/>
        </w:rPr>
      </w:pPr>
      <w:bookmarkStart w:id="1412" w:name="_Toc97761750"/>
      <w:r w:rsidRPr="00A548C8">
        <w:rPr>
          <w:b w:val="0"/>
        </w:rPr>
        <w:t>En la programación y diseño de software, la refactorización de código es el proceso de reestructuración del código de computadora existente (cambiando la factorización) sin cambiar su comportamiento externo.</w:t>
      </w:r>
    </w:p>
    <w:p w:rsidR="000A7E86" w:rsidRPr="00A548C8" w:rsidRDefault="000A7E86" w:rsidP="000A7E86">
      <w:pPr>
        <w:pStyle w:val="Glosario-Trmino"/>
      </w:pPr>
    </w:p>
    <w:p w:rsidR="000A7E86" w:rsidRPr="00A548C8" w:rsidRDefault="000A7E86" w:rsidP="000A7E86">
      <w:pPr>
        <w:pStyle w:val="Glosario-Trmino"/>
      </w:pPr>
      <w:r w:rsidRPr="00A548C8">
        <w:t xml:space="preserve">Coin [Crypto] </w:t>
      </w:r>
      <w:bookmarkEnd w:id="1412"/>
    </w:p>
    <w:p w:rsidR="000A7E86" w:rsidRPr="00A548C8" w:rsidRDefault="000A7E86" w:rsidP="000A7E86">
      <w:pPr>
        <w:pStyle w:val="Glosario-Trmino"/>
        <w:rPr>
          <w:b w:val="0"/>
        </w:rPr>
      </w:pPr>
      <w:bookmarkStart w:id="1413" w:name="_Toc97761751"/>
      <w:r w:rsidRPr="00A548C8">
        <w:rPr>
          <w:b w:val="0"/>
        </w:rPr>
        <w:t>Una moneda es un medio digital de intercambio en forma de criptomoneda.</w:t>
      </w:r>
    </w:p>
    <w:p w:rsidR="000A7E86" w:rsidRPr="00A548C8" w:rsidRDefault="000A7E86" w:rsidP="000A7E86">
      <w:pPr>
        <w:pStyle w:val="Glosario-Trmino"/>
      </w:pPr>
    </w:p>
    <w:p w:rsidR="000A7E86" w:rsidRPr="00A548C8" w:rsidRDefault="000A7E86" w:rsidP="000A7E86">
      <w:pPr>
        <w:pStyle w:val="Glosario-Trmino"/>
      </w:pPr>
      <w:r w:rsidRPr="00A548C8">
        <w:t xml:space="preserve">Collective [Crypto] </w:t>
      </w:r>
      <w:bookmarkEnd w:id="1413"/>
    </w:p>
    <w:p w:rsidR="000A7E86" w:rsidRPr="00A548C8" w:rsidRDefault="000A7E86" w:rsidP="000A7E86">
      <w:pPr>
        <w:pStyle w:val="Glosario-Trmino"/>
        <w:rPr>
          <w:b w:val="0"/>
        </w:rPr>
      </w:pPr>
      <w:bookmarkStart w:id="1414" w:name="_Toc97761752"/>
      <w:r w:rsidRPr="00A548C8">
        <w:rPr>
          <w:b w:val="0"/>
        </w:rPr>
        <w:t>Algo que tiene valor o rareza, como minifiguras o zapatillas de deporte de edición especial.</w:t>
      </w:r>
    </w:p>
    <w:p w:rsidR="000A7E86" w:rsidRPr="00A548C8" w:rsidRDefault="000A7E86" w:rsidP="000A7E86">
      <w:pPr>
        <w:pStyle w:val="Glosario-Trmino"/>
      </w:pPr>
    </w:p>
    <w:p w:rsidR="000A7E86" w:rsidRPr="00A548C8" w:rsidRDefault="000A7E86" w:rsidP="000A7E86">
      <w:pPr>
        <w:pStyle w:val="Glosario-Trmino"/>
      </w:pPr>
      <w:r w:rsidRPr="00A548C8">
        <w:t xml:space="preserve">Colored Coins [Crypto] </w:t>
      </w:r>
      <w:bookmarkEnd w:id="1414"/>
    </w:p>
    <w:p w:rsidR="000A7E86" w:rsidRPr="00A548C8" w:rsidRDefault="000A7E86" w:rsidP="000A7E86">
      <w:pPr>
        <w:pStyle w:val="Glosario-Trmino"/>
        <w:rPr>
          <w:b w:val="0"/>
        </w:rPr>
      </w:pPr>
      <w:bookmarkStart w:id="1415" w:name="_Toc97761753"/>
      <w:r w:rsidRPr="00A548C8">
        <w:rPr>
          <w:b w:val="0"/>
        </w:rPr>
        <w:t>El término "Monedas de colores" describe vagamente una clase de métodos para representar y administrar activos del mundo real además de Bitcoin Blockchain.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Community Designated Sellers = Ver "CDS"</w:t>
      </w:r>
      <w:bookmarkEnd w:id="1415"/>
    </w:p>
    <w:p w:rsidR="000A7E86" w:rsidRPr="008D0DF3" w:rsidRDefault="000A7E86" w:rsidP="000A7E86">
      <w:pPr>
        <w:pStyle w:val="Glosario-Trmino"/>
        <w:rPr>
          <w:lang w:val="en-US"/>
        </w:rPr>
      </w:pPr>
      <w:bookmarkStart w:id="1416" w:name="_Toc97761755"/>
    </w:p>
    <w:p w:rsidR="000A7E86" w:rsidRPr="00A548C8" w:rsidRDefault="000A7E86" w:rsidP="000A7E86">
      <w:pPr>
        <w:pStyle w:val="Glosario-Trmino"/>
      </w:pPr>
      <w:r w:rsidRPr="00A548C8">
        <w:t xml:space="preserve">Competitive advantage [Bsuiness] </w:t>
      </w:r>
      <w:bookmarkEnd w:id="1416"/>
    </w:p>
    <w:p w:rsidR="000A7E86" w:rsidRPr="00A548C8" w:rsidRDefault="000A7E86" w:rsidP="000A7E86">
      <w:pPr>
        <w:pStyle w:val="Glosario-Trmino"/>
        <w:rPr>
          <w:b w:val="0"/>
        </w:rPr>
      </w:pPr>
      <w:bookmarkStart w:id="1417" w:name="_Toc97761756"/>
      <w:r w:rsidRPr="00A548C8">
        <w:rPr>
          <w:b w:val="0"/>
        </w:rPr>
        <w:t>En los negocios, una ventaja competitiva es el atributo que permite a una organización superar a sus competidores.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Competitor analysis / Competitive analysis / Competitive audit [Business] </w:t>
      </w:r>
      <w:bookmarkEnd w:id="1417"/>
    </w:p>
    <w:p w:rsidR="000A7E86" w:rsidRPr="00A548C8" w:rsidRDefault="000A7E86" w:rsidP="000A7E86">
      <w:pPr>
        <w:pStyle w:val="Glosario-Trmino"/>
        <w:rPr>
          <w:b w:val="0"/>
        </w:rPr>
      </w:pPr>
      <w:bookmarkStart w:id="1418" w:name="_Toc97761757"/>
      <w:r w:rsidRPr="00A548C8">
        <w:rPr>
          <w:b w:val="0"/>
        </w:rPr>
        <w:t>El análisis competitivo en marketing y gestión estratégica es una evaluación de las fortalezas y debilidades de los competidores actuales y potenciales.</w:t>
      </w:r>
    </w:p>
    <w:p w:rsidR="000A7E86" w:rsidRPr="00A548C8" w:rsidRDefault="000A7E86" w:rsidP="000A7E86">
      <w:pPr>
        <w:pStyle w:val="Glosario-Trmino"/>
      </w:pPr>
    </w:p>
    <w:p w:rsidR="000A7E86" w:rsidRPr="00A548C8" w:rsidRDefault="000A7E86" w:rsidP="000A7E86">
      <w:pPr>
        <w:pStyle w:val="Glosario-Trmino"/>
      </w:pPr>
      <w:r w:rsidRPr="00A548C8">
        <w:t xml:space="preserve">Consumer behaviour [Business] </w:t>
      </w:r>
      <w:bookmarkEnd w:id="1418"/>
    </w:p>
    <w:p w:rsidR="000A7E86" w:rsidRPr="00A548C8" w:rsidRDefault="000A7E86" w:rsidP="000A7E86">
      <w:pPr>
        <w:pStyle w:val="Glosario-Trmino"/>
        <w:rPr>
          <w:b w:val="0"/>
        </w:rPr>
      </w:pPr>
      <w:bookmarkStart w:id="1419" w:name="_Toc97761758"/>
      <w:r w:rsidRPr="00A548C8">
        <w:rPr>
          <w:b w:val="0"/>
        </w:rPr>
        <w:t>El comportamiento del consumidor es el estudio de individuos, grupos u organizaciones y todas las actividades asociadas con la compra, uso y disposición de bienes y servicios.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CM (Content management) [Design &amp; UI/UX] </w:t>
      </w:r>
      <w:bookmarkEnd w:id="1419"/>
    </w:p>
    <w:p w:rsidR="000A7E86" w:rsidRPr="00A548C8" w:rsidRDefault="000A7E86" w:rsidP="000A7E86">
      <w:pPr>
        <w:pStyle w:val="Glosario-Trmino"/>
        <w:rPr>
          <w:b w:val="0"/>
        </w:rPr>
      </w:pPr>
      <w:bookmarkStart w:id="1420" w:name="_Toc97761759"/>
      <w:r w:rsidRPr="00A548C8">
        <w:rPr>
          <w:b w:val="0"/>
        </w:rPr>
        <w:t>La gestión de contenido (CM) es un conjunto de procesos y tecnologías que respaldan la recopilación, gestión y publicación de información en cualquier forma o medio.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COGS (Cost Of Goods Sold) [Business: KPI]</w:t>
      </w:r>
      <w:bookmarkEnd w:id="1420"/>
      <w:r w:rsidRPr="008D0DF3">
        <w:rPr>
          <w:lang w:val="en-US"/>
        </w:rPr>
        <w:t xml:space="preserve"> </w:t>
      </w:r>
    </w:p>
    <w:p w:rsidR="000A7E86" w:rsidRPr="00A548C8" w:rsidRDefault="000A7E86" w:rsidP="000A7E86">
      <w:pPr>
        <w:pStyle w:val="Glosario-Trmino"/>
        <w:rPr>
          <w:b w:val="0"/>
        </w:rPr>
      </w:pPr>
      <w:bookmarkStart w:id="1421" w:name="_Toc97761760"/>
      <w:r w:rsidRPr="00A548C8">
        <w:rPr>
          <w:b w:val="0"/>
        </w:rPr>
        <w:t>El costo de los bienes vendidos (COGS) es el costo de adquirir o fabricar los productos que vende una empresa durante un período, por lo que los únicos costos incluidos en la medida son aquellos que están directamente relacionados con la producción de los productos, incluido el costo de la mano de obra. , materiales y gastos generales de fabricación.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Contextual Design = Ver "CD"</w:t>
      </w:r>
      <w:bookmarkEnd w:id="1421"/>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22" w:name="_Toc97761761"/>
      <w:r w:rsidRPr="008D0DF3">
        <w:rPr>
          <w:lang w:val="en-US"/>
        </w:rPr>
        <w:t xml:space="preserve">Contingency plan [Business] </w:t>
      </w:r>
      <w:bookmarkEnd w:id="1422"/>
    </w:p>
    <w:p w:rsidR="000A7E86" w:rsidRPr="00A548C8" w:rsidRDefault="000A7E86" w:rsidP="000A7E86">
      <w:pPr>
        <w:pStyle w:val="Glosario-Trmino"/>
        <w:rPr>
          <w:b w:val="0"/>
        </w:rPr>
      </w:pPr>
      <w:bookmarkStart w:id="1423" w:name="_Toc97761762"/>
      <w:r w:rsidRPr="00A548C8">
        <w:rPr>
          <w:b w:val="0"/>
        </w:rPr>
        <w:lastRenderedPageBreak/>
        <w:t>Un plan de contingencia es un plan diseñado para un resultado diferente al plan habitual (esperado).</w:t>
      </w:r>
    </w:p>
    <w:p w:rsidR="000A7E86" w:rsidRPr="00A548C8" w:rsidRDefault="000A7E86" w:rsidP="000A7E86">
      <w:pPr>
        <w:pStyle w:val="Glosario-Trmino"/>
      </w:pPr>
    </w:p>
    <w:p w:rsidR="000A7E86" w:rsidRPr="00A548C8" w:rsidRDefault="000A7E86" w:rsidP="000A7E86">
      <w:pPr>
        <w:pStyle w:val="Glosario-Trmino"/>
      </w:pPr>
      <w:r w:rsidRPr="00A548C8">
        <w:t xml:space="preserve">Continuous design [Design &amp; UI/UX] </w:t>
      </w:r>
      <w:bookmarkEnd w:id="1423"/>
    </w:p>
    <w:p w:rsidR="000A7E86" w:rsidRPr="00A548C8" w:rsidRDefault="000A7E86" w:rsidP="000A7E86">
      <w:pPr>
        <w:pStyle w:val="Glosario-Trmino"/>
        <w:rPr>
          <w:b w:val="0"/>
        </w:rPr>
      </w:pPr>
      <w:bookmarkStart w:id="1424" w:name="_Toc97761763"/>
      <w:r w:rsidRPr="00A548C8">
        <w:rPr>
          <w:b w:val="0"/>
        </w:rPr>
        <w:t>El diseño evolutivo, el diseño continuo, el diseño evolutivo o el diseño incremental están directamente relacionados con cualquier aplicación de diseño modular, en la que los componentes se pueden sustituir libremente para mejorar el diseño, modificar el rendimiento o cambiar otra característica en un momento posterior.</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Continuous Integration = Ver "CI"</w:t>
      </w:r>
      <w:bookmarkEnd w:id="1424"/>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25" w:name="_Toc97761764"/>
      <w:r w:rsidRPr="008D0DF3">
        <w:rPr>
          <w:lang w:val="en-US"/>
        </w:rPr>
        <w:t>Continuous delivery = Ver "CD"</w:t>
      </w:r>
      <w:bookmarkEnd w:id="1425"/>
    </w:p>
    <w:p w:rsidR="000A7E86" w:rsidRPr="008D0DF3" w:rsidRDefault="000A7E86" w:rsidP="000A7E86">
      <w:pPr>
        <w:pStyle w:val="Glosario-Trmino"/>
        <w:rPr>
          <w:lang w:val="en-US"/>
        </w:rPr>
      </w:pPr>
      <w:r w:rsidRPr="008D0DF3">
        <w:rPr>
          <w:lang w:val="en-US"/>
        </w:rPr>
        <w:tab/>
      </w:r>
    </w:p>
    <w:p w:rsidR="000A7E86" w:rsidRPr="008D0DF3" w:rsidRDefault="000A7E86" w:rsidP="000A7E86">
      <w:pPr>
        <w:pStyle w:val="Glosario-Trmino"/>
        <w:rPr>
          <w:lang w:val="en-US"/>
        </w:rPr>
      </w:pPr>
      <w:bookmarkStart w:id="1426" w:name="_Toc97761765"/>
      <w:r w:rsidRPr="008D0DF3">
        <w:rPr>
          <w:lang w:val="en-US"/>
        </w:rPr>
        <w:t xml:space="preserve">Conversion funnel [Business] </w:t>
      </w:r>
      <w:bookmarkEnd w:id="1426"/>
    </w:p>
    <w:p w:rsidR="000A7E86" w:rsidRPr="00A548C8" w:rsidRDefault="000A7E86" w:rsidP="000A7E86">
      <w:pPr>
        <w:pStyle w:val="Glosario-Trmino"/>
        <w:rPr>
          <w:b w:val="0"/>
        </w:rPr>
      </w:pPr>
      <w:bookmarkStart w:id="1427" w:name="_Toc97761766"/>
      <w:r w:rsidRPr="00A548C8">
        <w:rPr>
          <w:b w:val="0"/>
        </w:rPr>
        <w:t>En el comercio electrónico, el embudo de conversión es el viaje que realiza un consumidor a través de un sistema de búsqueda o publicidad en Internet, navega por un sitio web de comercio electrónico y finalmente realiza una compra.</w:t>
      </w:r>
    </w:p>
    <w:p w:rsidR="000A7E86" w:rsidRPr="00A548C8" w:rsidRDefault="000A7E86" w:rsidP="000A7E86">
      <w:pPr>
        <w:pStyle w:val="Glosario-Trmino"/>
      </w:pPr>
    </w:p>
    <w:p w:rsidR="000A7E86" w:rsidRPr="00A548C8" w:rsidRDefault="000A7E86" w:rsidP="000A7E86">
      <w:pPr>
        <w:pStyle w:val="Glosario-Trmino"/>
      </w:pPr>
      <w:r w:rsidRPr="00A548C8">
        <w:t xml:space="preserve">Conversion marketing [Business: KPI] </w:t>
      </w:r>
      <w:bookmarkEnd w:id="1427"/>
    </w:p>
    <w:p w:rsidR="000A7E86" w:rsidRPr="00A548C8" w:rsidRDefault="000A7E86" w:rsidP="000A7E86">
      <w:pPr>
        <w:pStyle w:val="Glosario-Trmino"/>
        <w:rPr>
          <w:b w:val="0"/>
        </w:rPr>
      </w:pPr>
      <w:bookmarkStart w:id="1428" w:name="_Toc97761767"/>
      <w:r w:rsidRPr="00A548C8">
        <w:rPr>
          <w:b w:val="0"/>
        </w:rPr>
        <w:t>En el comercio electrónico, el marketing de conversión es marketing con la intención de aumentar las conversiones, es decir, los visitantes del sitio que son clientes de pago.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Conversion Rate [Business][Design &amp; UI/UX] </w:t>
      </w:r>
      <w:bookmarkEnd w:id="1428"/>
    </w:p>
    <w:p w:rsidR="000A7E86" w:rsidRPr="00A548C8" w:rsidRDefault="000A7E86" w:rsidP="000A7E86">
      <w:pPr>
        <w:pStyle w:val="Glosario"/>
      </w:pPr>
      <w:r w:rsidRPr="00A548C8">
        <w:t>La tasa de conversión de un producto o sitio es el porcentaje de usuarios que completan una acción deseada.</w:t>
      </w:r>
    </w:p>
    <w:p w:rsidR="000A7E86" w:rsidRPr="00A548C8" w:rsidRDefault="000A7E86" w:rsidP="000A7E86">
      <w:pPr>
        <w:pStyle w:val="Glosario"/>
        <w:rPr>
          <w:sz w:val="16"/>
          <w:szCs w:val="16"/>
        </w:rPr>
      </w:pPr>
      <w:r w:rsidRPr="00A548C8">
        <w:rPr>
          <w:sz w:val="16"/>
          <w:szCs w:val="16"/>
        </w:rPr>
        <w:t xml:space="preserve"> </w:t>
      </w:r>
    </w:p>
    <w:p w:rsidR="000A7E86" w:rsidRPr="00A548C8" w:rsidRDefault="000A7E86" w:rsidP="000A7E86">
      <w:pPr>
        <w:pStyle w:val="Glosario-Trmino"/>
      </w:pPr>
      <w:bookmarkStart w:id="1429" w:name="_Toc97761768"/>
      <w:r w:rsidRPr="00A548C8">
        <w:t xml:space="preserve">Copy Cat [Crypto] </w:t>
      </w:r>
      <w:bookmarkEnd w:id="1429"/>
    </w:p>
    <w:p w:rsidR="000A7E86" w:rsidRPr="00A548C8" w:rsidRDefault="000A7E86" w:rsidP="000A7E86">
      <w:pPr>
        <w:pStyle w:val="Glosario-Trmino"/>
        <w:rPr>
          <w:b w:val="0"/>
        </w:rPr>
      </w:pPr>
      <w:bookmarkStart w:id="1430" w:name="_Toc97761769"/>
      <w:r w:rsidRPr="00A548C8">
        <w:rPr>
          <w:b w:val="0"/>
        </w:rPr>
        <w:t>Originalmente se refiere a una persona que copia las ideas, la apariencia o el comportamiento de otra persona, en el mundo NFT, significa un proyecto de imitación que copia otro proyecto más popular.</w:t>
      </w:r>
    </w:p>
    <w:p w:rsidR="000A7E86" w:rsidRPr="00A548C8" w:rsidRDefault="000A7E86" w:rsidP="000A7E86">
      <w:pPr>
        <w:pStyle w:val="Glosario-Trmino"/>
      </w:pPr>
    </w:p>
    <w:p w:rsidR="000A7E86" w:rsidRPr="00A548C8" w:rsidRDefault="000A7E86" w:rsidP="000A7E86">
      <w:pPr>
        <w:pStyle w:val="Glosario-Trmino"/>
      </w:pPr>
      <w:r w:rsidRPr="00A548C8">
        <w:t xml:space="preserve">Copyminting  [Crypto] </w:t>
      </w:r>
      <w:bookmarkEnd w:id="1430"/>
    </w:p>
    <w:p w:rsidR="000A7E86" w:rsidRPr="00A548C8" w:rsidRDefault="000A7E86" w:rsidP="000A7E86">
      <w:pPr>
        <w:pStyle w:val="Glosario-Trmino"/>
        <w:rPr>
          <w:b w:val="0"/>
        </w:rPr>
      </w:pPr>
      <w:bookmarkStart w:id="1431" w:name="_Toc97761770"/>
      <w:r w:rsidRPr="00A548C8">
        <w:rPr>
          <w:b w:val="0"/>
        </w:rPr>
        <w:t>Copyminting, o copy minting, es un término relativamente nuevo que se refiere al acto fraudulento que se comete cuando una persona descarga el NFT de otra persona y lo acuña como propio.</w:t>
      </w:r>
    </w:p>
    <w:p w:rsidR="000A7E86" w:rsidRPr="00A548C8" w:rsidRDefault="000A7E86" w:rsidP="000A7E86">
      <w:pPr>
        <w:pStyle w:val="Glosario-Trmino"/>
      </w:pPr>
    </w:p>
    <w:p w:rsidR="000A7E86" w:rsidRPr="00A548C8" w:rsidRDefault="000A7E86" w:rsidP="000A7E86">
      <w:pPr>
        <w:pStyle w:val="Glosario-Trmino"/>
      </w:pPr>
      <w:r w:rsidRPr="00A548C8">
        <w:t xml:space="preserve">Core business [Business] </w:t>
      </w:r>
      <w:bookmarkEnd w:id="1431"/>
    </w:p>
    <w:p w:rsidR="000A7E86" w:rsidRPr="00A548C8" w:rsidRDefault="000A7E86" w:rsidP="000A7E86">
      <w:pPr>
        <w:pStyle w:val="Glosario-Trmino"/>
        <w:rPr>
          <w:b w:val="0"/>
        </w:rPr>
      </w:pPr>
      <w:bookmarkStart w:id="1432" w:name="_Toc97761771"/>
      <w:r w:rsidRPr="00A548C8">
        <w:rPr>
          <w:b w:val="0"/>
        </w:rPr>
        <w:t>El negocio central de una organización es una construcción idealizada que pretende expresar la actividad "principal" o "esencial" de esa organización.</w:t>
      </w:r>
    </w:p>
    <w:p w:rsidR="000A7E86" w:rsidRPr="00A548C8" w:rsidRDefault="000A7E86" w:rsidP="000A7E86">
      <w:pPr>
        <w:pStyle w:val="Glosario-Trmino"/>
      </w:pPr>
    </w:p>
    <w:p w:rsidR="000A7E86" w:rsidRPr="00A548C8" w:rsidRDefault="000A7E86" w:rsidP="000A7E86">
      <w:pPr>
        <w:pStyle w:val="Glosario-Trmino"/>
      </w:pPr>
      <w:r w:rsidRPr="00A548C8">
        <w:t xml:space="preserve">Core competency [Business] </w:t>
      </w:r>
      <w:bookmarkEnd w:id="1432"/>
    </w:p>
    <w:p w:rsidR="000A7E86" w:rsidRPr="00A548C8" w:rsidRDefault="000A7E86" w:rsidP="000A7E86">
      <w:pPr>
        <w:pStyle w:val="Glosario-Trmino"/>
        <w:rPr>
          <w:b w:val="0"/>
        </w:rPr>
      </w:pPr>
      <w:bookmarkStart w:id="1433" w:name="_Toc97761772"/>
      <w:r w:rsidRPr="00A548C8">
        <w:rPr>
          <w:b w:val="0"/>
        </w:rPr>
        <w:t>Una combinación armonizada de múltiples recursos y habilidades que distinguen a una empresa en el mercado y, por lo tanto, son la base de la competitividad de las empresas.</w:t>
      </w:r>
    </w:p>
    <w:p w:rsidR="000A7E86" w:rsidRPr="00A548C8" w:rsidRDefault="000A7E86" w:rsidP="000A7E86">
      <w:pPr>
        <w:pStyle w:val="Glosario-Trmino"/>
      </w:pPr>
    </w:p>
    <w:p w:rsidR="000A7E86" w:rsidRPr="00A548C8" w:rsidRDefault="000A7E86" w:rsidP="000A7E86">
      <w:pPr>
        <w:pStyle w:val="Glosario-Trmino"/>
      </w:pPr>
      <w:r w:rsidRPr="00A548C8">
        <w:t xml:space="preserve">Corporate identity [Business] </w:t>
      </w:r>
      <w:bookmarkEnd w:id="1433"/>
    </w:p>
    <w:p w:rsidR="000A7E86" w:rsidRPr="00A548C8" w:rsidRDefault="000A7E86" w:rsidP="000A7E86">
      <w:pPr>
        <w:pStyle w:val="Glosario-Trmino"/>
        <w:rPr>
          <w:b w:val="0"/>
        </w:rPr>
      </w:pPr>
      <w:bookmarkStart w:id="1434" w:name="_Toc97761773"/>
      <w:r w:rsidRPr="00A548C8">
        <w:rPr>
          <w:b w:val="0"/>
        </w:rPr>
        <w:t>Una identidad corporativa o imagen corporativa es la forma en que una corporación, firma o empresa comercial se presenta al público (como clientes e inversores, así como empleados).</w:t>
      </w:r>
    </w:p>
    <w:p w:rsidR="000A7E86" w:rsidRPr="00A548C8" w:rsidRDefault="000A7E86" w:rsidP="000A7E86">
      <w:pPr>
        <w:pStyle w:val="Glosario-Trmino"/>
      </w:pPr>
    </w:p>
    <w:p w:rsidR="000A7E86" w:rsidRPr="00A548C8" w:rsidRDefault="000A7E86" w:rsidP="000A7E86">
      <w:pPr>
        <w:pStyle w:val="Glosario-Trmino"/>
      </w:pPr>
      <w:r w:rsidRPr="00A548C8">
        <w:t xml:space="preserve">Corporate spin-off [Business] </w:t>
      </w:r>
      <w:bookmarkEnd w:id="1434"/>
    </w:p>
    <w:p w:rsidR="000A7E86" w:rsidRPr="00A548C8" w:rsidRDefault="000A7E86" w:rsidP="000A7E86">
      <w:pPr>
        <w:pStyle w:val="Glosario-Trmino"/>
        <w:rPr>
          <w:b w:val="0"/>
        </w:rPr>
      </w:pPr>
      <w:bookmarkStart w:id="1435" w:name="_Toc97761774"/>
      <w:r w:rsidRPr="00A548C8">
        <w:rPr>
          <w:b w:val="0"/>
        </w:rPr>
        <w:t>Una escisión corporativa, también conocida como spin-out, starburst o hive-off, es un tipo de acción corporativa en la que una empresa "separa" una sección como un negocio separado o crea una segunda encarnación, incluso si la primera todavía está activo.</w:t>
      </w:r>
    </w:p>
    <w:p w:rsidR="000A7E86" w:rsidRPr="00A548C8" w:rsidRDefault="000A7E86" w:rsidP="000A7E86">
      <w:pPr>
        <w:pStyle w:val="Glosario-Trmino"/>
      </w:pPr>
    </w:p>
    <w:p w:rsidR="000A7E86" w:rsidRPr="00A548C8" w:rsidRDefault="000A7E86" w:rsidP="000A7E86">
      <w:pPr>
        <w:pStyle w:val="Glosario-Trmino"/>
      </w:pPr>
      <w:r w:rsidRPr="00A548C8">
        <w:t xml:space="preserve">Cost leadership [BUsiness] </w:t>
      </w:r>
      <w:bookmarkEnd w:id="1435"/>
    </w:p>
    <w:p w:rsidR="000A7E86" w:rsidRPr="00A548C8" w:rsidRDefault="000A7E86" w:rsidP="000A7E86">
      <w:pPr>
        <w:pStyle w:val="Glosario-Trmino"/>
        <w:rPr>
          <w:b w:val="0"/>
        </w:rPr>
      </w:pPr>
      <w:bookmarkStart w:id="1436" w:name="_Toc97761775"/>
      <w:r w:rsidRPr="00A548C8">
        <w:rPr>
          <w:b w:val="0"/>
        </w:rPr>
        <w:t xml:space="preserve">En la estrategia comercial, el liderazgo en costos establece una ventaja competitiva al tener el costo de </w:t>
      </w:r>
      <w:r w:rsidRPr="00A548C8">
        <w:rPr>
          <w:b w:val="0"/>
        </w:rPr>
        <w:lastRenderedPageBreak/>
        <w:t>operación más bajo de la industria.</w:t>
      </w:r>
    </w:p>
    <w:p w:rsidR="000A7E86" w:rsidRPr="00A548C8" w:rsidRDefault="000A7E86" w:rsidP="000A7E86">
      <w:pPr>
        <w:pStyle w:val="Glosario-Trmino"/>
      </w:pPr>
    </w:p>
    <w:p w:rsidR="000A7E86" w:rsidRPr="00A548C8" w:rsidRDefault="000A7E86" w:rsidP="000A7E86">
      <w:pPr>
        <w:pStyle w:val="Glosario-Trmino"/>
      </w:pPr>
      <w:r w:rsidRPr="00A548C8">
        <w:t xml:space="preserve">Cost overrun [Project Management] </w:t>
      </w:r>
      <w:bookmarkEnd w:id="1436"/>
    </w:p>
    <w:p w:rsidR="000A7E86" w:rsidRPr="00A548C8" w:rsidRDefault="000A7E86" w:rsidP="000A7E86">
      <w:pPr>
        <w:pStyle w:val="Glosario-Trmino"/>
        <w:rPr>
          <w:b w:val="0"/>
        </w:rPr>
      </w:pPr>
      <w:bookmarkStart w:id="1437" w:name="_Toc97761776"/>
      <w:r w:rsidRPr="00A548C8">
        <w:rPr>
          <w:b w:val="0"/>
        </w:rPr>
        <w:t>Un exceso de costos, también conocido como aumento de costos o exceso de presupuesto, implica costos incurridos inesperados.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Cost–benefit analysis = Ver "CBA"</w:t>
      </w:r>
      <w:bookmarkEnd w:id="1437"/>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38" w:name="_Toc97761777"/>
      <w:r w:rsidRPr="008D0DF3">
        <w:rPr>
          <w:lang w:val="en-US"/>
        </w:rPr>
        <w:t>Cost Per Action = Ver "CPA"</w:t>
      </w:r>
      <w:bookmarkEnd w:id="1438"/>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39" w:name="_Toc97761778"/>
      <w:r w:rsidRPr="008D0DF3">
        <w:rPr>
          <w:lang w:val="en-US"/>
        </w:rPr>
        <w:t>Cost Per Click = Ver "Pay Per Click"</w:t>
      </w:r>
      <w:bookmarkEnd w:id="1439"/>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40" w:name="_Toc97761779"/>
      <w:r w:rsidRPr="008D0DF3">
        <w:rPr>
          <w:lang w:val="en-US"/>
        </w:rPr>
        <w:t>Cost per impression = Ver "CPI"</w:t>
      </w:r>
      <w:bookmarkEnd w:id="1440"/>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41" w:name="_Toc97761780"/>
      <w:r w:rsidRPr="008D0DF3">
        <w:rPr>
          <w:lang w:val="en-US"/>
        </w:rPr>
        <w:t>Cost Per Lead = Ver "CPL"</w:t>
      </w:r>
      <w:bookmarkEnd w:id="1441"/>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42" w:name="_Toc97761781"/>
      <w:r w:rsidRPr="008D0DF3">
        <w:rPr>
          <w:lang w:val="en-US"/>
        </w:rPr>
        <w:t>Cost Per Mille = Ver "CPM"</w:t>
      </w:r>
      <w:bookmarkEnd w:id="1442"/>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43" w:name="_Toc97761782"/>
      <w:r w:rsidRPr="008D0DF3">
        <w:rPr>
          <w:lang w:val="en-US"/>
        </w:rPr>
        <w:t>Cost Per Thousand = Ver "CPM"</w:t>
      </w:r>
      <w:bookmarkEnd w:id="1443"/>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44" w:name="_Toc97761783"/>
      <w:r w:rsidRPr="008D0DF3">
        <w:rPr>
          <w:lang w:val="en-US"/>
        </w:rPr>
        <w:t>CPA (Cost Per Acquisition) [Business: KPI]</w:t>
      </w:r>
      <w:bookmarkEnd w:id="1444"/>
      <w:r w:rsidRPr="008D0DF3">
        <w:rPr>
          <w:lang w:val="en-US"/>
        </w:rPr>
        <w:t xml:space="preserve"> </w:t>
      </w:r>
    </w:p>
    <w:p w:rsidR="000A7E86" w:rsidRPr="00A548C8" w:rsidRDefault="000A7E86" w:rsidP="000A7E86">
      <w:pPr>
        <w:pStyle w:val="Glosario-Trmino"/>
        <w:rPr>
          <w:b w:val="0"/>
        </w:rPr>
      </w:pPr>
      <w:bookmarkStart w:id="1445" w:name="_Toc97761784"/>
      <w:r w:rsidRPr="00A548C8">
        <w:rPr>
          <w:b w:val="0"/>
        </w:rPr>
        <w:t>El costo por adquisición, o "CPA", es una métrica de marketing que mide el costo agregado para adquirir un cliente que paga en una campaña o canal.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CPA (Cost Per Action) [Business] </w:t>
      </w:r>
      <w:bookmarkEnd w:id="1445"/>
    </w:p>
    <w:p w:rsidR="000A7E86" w:rsidRPr="00A548C8" w:rsidRDefault="000A7E86" w:rsidP="000A7E86">
      <w:pPr>
        <w:pStyle w:val="Glosario-Trmino"/>
        <w:rPr>
          <w:b w:val="0"/>
        </w:rPr>
      </w:pPr>
      <w:bookmarkStart w:id="1446" w:name="_Toc97761785"/>
      <w:r w:rsidRPr="00A548C8">
        <w:rPr>
          <w:b w:val="0"/>
        </w:rPr>
        <w:t>El costo por acción (CPA), también a veces malinterpretado en entornos de marketing como costo por adquisición, es un modelo de medición y fijación de precios de publicidad en línea que se refiere a una acción específica, por ejemplo, una venta, clic o envío de formulario (por ejemplo, solicitud de contacto, boletín informativo). inscribirse, registrarse, etc.).</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CPI (Cost per impression) [Business] </w:t>
      </w:r>
      <w:bookmarkEnd w:id="1446"/>
    </w:p>
    <w:p w:rsidR="000A7E86" w:rsidRPr="00A548C8" w:rsidRDefault="000A7E86" w:rsidP="000A7E86">
      <w:pPr>
        <w:pStyle w:val="Glosario-Trmino"/>
        <w:rPr>
          <w:b w:val="0"/>
        </w:rPr>
      </w:pPr>
      <w:bookmarkStart w:id="1447" w:name="_Toc97761786"/>
      <w:r w:rsidRPr="00A548C8">
        <w:rPr>
          <w:b w:val="0"/>
        </w:rPr>
        <w:t>El costo por impresión (CPI) y el costo por mil impresiones (CPM) son términos utilizados en la selección de medios publicitarios tradicionales, así como en la publicidad y el marketing en línea relacionados con el tráfico web.</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CPL (Cost Per Lead) [Business] </w:t>
      </w:r>
      <w:bookmarkEnd w:id="1447"/>
    </w:p>
    <w:p w:rsidR="000A7E86" w:rsidRPr="00A548C8" w:rsidRDefault="000A7E86" w:rsidP="000A7E86">
      <w:pPr>
        <w:pStyle w:val="Glosario-Trmino"/>
        <w:rPr>
          <w:b w:val="0"/>
        </w:rPr>
      </w:pPr>
      <w:bookmarkStart w:id="1448" w:name="_Toc97761787"/>
      <w:r w:rsidRPr="00A548C8">
        <w:rPr>
          <w:b w:val="0"/>
        </w:rPr>
        <w:t>El costo por cliente potencial, a menudo abreviado como CPL, es un modelo de precios de publicidad en línea, donde el anunciante paga por un registro explícito de un consumidor interesado en la oferta del anunciante.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CPM (Cost Per Mille) / CPT (Cost Per Thousand) [Business] </w:t>
      </w:r>
      <w:bookmarkEnd w:id="1448"/>
    </w:p>
    <w:p w:rsidR="000A7E86" w:rsidRPr="00A548C8" w:rsidRDefault="000A7E86" w:rsidP="000A7E86">
      <w:pPr>
        <w:pStyle w:val="Glosario-Trmino"/>
        <w:rPr>
          <w:b w:val="0"/>
        </w:rPr>
      </w:pPr>
      <w:bookmarkStart w:id="1449" w:name="_Toc97761788"/>
      <w:r w:rsidRPr="00A548C8">
        <w:rPr>
          <w:b w:val="0"/>
        </w:rPr>
        <w:t>El costo por mil (CPM), también llamado costo por mil (CPT) (en latín, francés e italiano, mille significa mil), es una medida comúnmente utilizada en publicidad.</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CR (Conversion Rate) [Business: KPI]</w:t>
      </w:r>
      <w:bookmarkEnd w:id="1449"/>
      <w:r w:rsidRPr="008D0DF3">
        <w:rPr>
          <w:lang w:val="en-US"/>
        </w:rPr>
        <w:t xml:space="preserve"> </w:t>
      </w:r>
    </w:p>
    <w:p w:rsidR="000A7E86" w:rsidRPr="00A548C8" w:rsidRDefault="000A7E86" w:rsidP="000A7E86">
      <w:pPr>
        <w:pStyle w:val="Glosario-Trmino"/>
        <w:rPr>
          <w:b w:val="0"/>
        </w:rPr>
      </w:pPr>
      <w:bookmarkStart w:id="1450" w:name="_Toc97761789"/>
      <w:r w:rsidRPr="00A548C8">
        <w:rPr>
          <w:b w:val="0"/>
        </w:rPr>
        <w:t>La tasa de conversión (CR) es un valor porcentual y se calcula dividiendo el número de conversiones exitosas (compras, descargas, registros, etc.) por el número total de todas las conversiones potenciales.</w:t>
      </w:r>
    </w:p>
    <w:p w:rsidR="000A7E86" w:rsidRPr="00A548C8" w:rsidRDefault="000A7E86" w:rsidP="000A7E86">
      <w:pPr>
        <w:pStyle w:val="Glosario-Trmino"/>
      </w:pPr>
    </w:p>
    <w:p w:rsidR="000A7E86" w:rsidRPr="00A548C8" w:rsidRDefault="000A7E86" w:rsidP="000A7E86">
      <w:pPr>
        <w:pStyle w:val="Glosario-Trmino"/>
      </w:pPr>
      <w:r w:rsidRPr="00A548C8">
        <w:t>Crashes [Business: KPI]</w:t>
      </w:r>
      <w:bookmarkEnd w:id="1450"/>
      <w:r w:rsidRPr="00A548C8">
        <w:t xml:space="preserve"> </w:t>
      </w:r>
    </w:p>
    <w:p w:rsidR="000A7E86" w:rsidRPr="00A548C8" w:rsidRDefault="000A7E86" w:rsidP="000A7E86">
      <w:pPr>
        <w:pStyle w:val="Glosario"/>
      </w:pPr>
      <w:r w:rsidRPr="00A548C8">
        <w:t>Veces que la aplicación dej de funcionar en un espacio de tiempo determinado.</w:t>
      </w:r>
    </w:p>
    <w:p w:rsidR="000A7E86" w:rsidRPr="00A548C8" w:rsidRDefault="000A7E86" w:rsidP="000A7E86">
      <w:pPr>
        <w:pStyle w:val="Glosario-Trmino"/>
      </w:pPr>
      <w:bookmarkStart w:id="1451" w:name="_Toc97761790"/>
    </w:p>
    <w:p w:rsidR="000A7E86" w:rsidRPr="008D0DF3" w:rsidRDefault="000A7E86" w:rsidP="000A7E86">
      <w:pPr>
        <w:pStyle w:val="Glosario-Trmino"/>
        <w:rPr>
          <w:lang w:val="en-US"/>
        </w:rPr>
      </w:pPr>
      <w:r w:rsidRPr="008D0DF3">
        <w:rPr>
          <w:lang w:val="en-US"/>
        </w:rPr>
        <w:t xml:space="preserve">Creativity techniques [Design &amp; UI/UX] </w:t>
      </w:r>
      <w:bookmarkEnd w:id="1451"/>
    </w:p>
    <w:p w:rsidR="000A7E86" w:rsidRPr="00A548C8" w:rsidRDefault="000A7E86" w:rsidP="000A7E86">
      <w:pPr>
        <w:pStyle w:val="Glosario-Trmino"/>
        <w:rPr>
          <w:b w:val="0"/>
        </w:rPr>
      </w:pPr>
      <w:bookmarkStart w:id="1452" w:name="_Toc97761791"/>
      <w:r w:rsidRPr="00A548C8">
        <w:rPr>
          <w:b w:val="0"/>
        </w:rPr>
        <w:lastRenderedPageBreak/>
        <w:t>Las técnicas de creatividad son métodos que fomentan las acciones creativas, ya sea en las artes o las ciencias.</w:t>
      </w:r>
    </w:p>
    <w:p w:rsidR="000A7E86" w:rsidRPr="00A548C8" w:rsidRDefault="000A7E86" w:rsidP="000A7E86">
      <w:pPr>
        <w:pStyle w:val="Glosario-Trmino"/>
      </w:pPr>
    </w:p>
    <w:p w:rsidR="000A7E86" w:rsidRPr="00A548C8" w:rsidRDefault="000A7E86" w:rsidP="000A7E86">
      <w:pPr>
        <w:pStyle w:val="Glosario-Trmino"/>
      </w:pPr>
      <w:r w:rsidRPr="00A548C8">
        <w:t xml:space="preserve">Critical mass [Business] </w:t>
      </w:r>
      <w:bookmarkEnd w:id="1452"/>
    </w:p>
    <w:p w:rsidR="000A7E86" w:rsidRPr="00A548C8" w:rsidRDefault="000A7E86" w:rsidP="000A7E86">
      <w:pPr>
        <w:pStyle w:val="Glosario-Trmino"/>
        <w:rPr>
          <w:b w:val="0"/>
        </w:rPr>
      </w:pPr>
      <w:bookmarkStart w:id="1453" w:name="_Toc97761792"/>
      <w:r w:rsidRPr="00A548C8">
        <w:rPr>
          <w:b w:val="0"/>
        </w:rPr>
        <w:t>En la dinámica social, la masa crítica es un número suficiente de adoptantes de una nueva idea, tecnología o innovación en un sistema social para que la tasa de adopción se vuelva autosuficiente y genere un mayor crecimiento.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Critical path method [Project Management] </w:t>
      </w:r>
      <w:bookmarkEnd w:id="1453"/>
    </w:p>
    <w:p w:rsidR="000A7E86" w:rsidRPr="00A548C8" w:rsidRDefault="000A7E86" w:rsidP="000A7E86">
      <w:pPr>
        <w:pStyle w:val="Glosario-Trmino"/>
        <w:rPr>
          <w:b w:val="0"/>
        </w:rPr>
      </w:pPr>
      <w:bookmarkStart w:id="1454" w:name="_Toc97761793"/>
      <w:r w:rsidRPr="00A548C8">
        <w:rPr>
          <w:b w:val="0"/>
        </w:rPr>
        <w:t>El método de ruta crítica (CPM), o análisis de ruta crítica (CPA), es un algoritmo para programar un conjunto de actividades del proyecto. Una ruta crítica se determina identificando el tramo más largo de actividades dependientes y midiendo el tiempo requerido para completarlas de principio a fin.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Critical Success Factor = Ver "CSF"</w:t>
      </w:r>
      <w:bookmarkEnd w:id="1454"/>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55" w:name="_Toc97761794"/>
      <w:r w:rsidRPr="008D0DF3">
        <w:rPr>
          <w:lang w:val="en-US"/>
        </w:rPr>
        <w:t xml:space="preserve">CRM (Customer Relationship Management) [Business] </w:t>
      </w:r>
      <w:bookmarkEnd w:id="1455"/>
    </w:p>
    <w:p w:rsidR="000A7E86" w:rsidRPr="00A548C8" w:rsidRDefault="000A7E86" w:rsidP="000A7E86">
      <w:pPr>
        <w:pStyle w:val="Glosario-Trmino"/>
        <w:rPr>
          <w:b w:val="0"/>
        </w:rPr>
      </w:pPr>
      <w:bookmarkStart w:id="1456" w:name="_Toc97761795"/>
      <w:r w:rsidRPr="00A548C8">
        <w:rPr>
          <w:b w:val="0"/>
        </w:rPr>
        <w:t>La gestión de las relaciones con los clientes (CRM) es un proceso en el que una empresa u otra organización administra sus interacciones con los clientes, normalmente mediante el análisis de datos para estudiar grandes cantidades de información.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Cross-functional team [Software Development] </w:t>
      </w:r>
      <w:bookmarkEnd w:id="1456"/>
    </w:p>
    <w:p w:rsidR="000A7E86" w:rsidRPr="00A548C8" w:rsidRDefault="000A7E86" w:rsidP="000A7E86">
      <w:pPr>
        <w:pStyle w:val="Glosario-Trmino"/>
        <w:rPr>
          <w:b w:val="0"/>
        </w:rPr>
      </w:pPr>
      <w:bookmarkStart w:id="1457" w:name="_Toc97761796"/>
      <w:r w:rsidRPr="00A548C8">
        <w:rPr>
          <w:b w:val="0"/>
        </w:rPr>
        <w:t>Un equipo multifuncional, también conocido como equipo multidisciplinario o equipo interdisciplinario, es un grupo de personas con diferentes conocimientos funcionales que trabajan hacia un objetivo común.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Cross-platform software [Software development] </w:t>
      </w:r>
      <w:bookmarkEnd w:id="1457"/>
    </w:p>
    <w:p w:rsidR="000A7E86" w:rsidRPr="00A548C8" w:rsidRDefault="000A7E86" w:rsidP="000A7E86">
      <w:pPr>
        <w:pStyle w:val="Glosario-Trmino"/>
        <w:rPr>
          <w:b w:val="0"/>
        </w:rPr>
      </w:pPr>
      <w:bookmarkStart w:id="1458" w:name="_Toc97761797"/>
      <w:r w:rsidRPr="00A548C8">
        <w:rPr>
          <w:b w:val="0"/>
        </w:rPr>
        <w:t>En informática, el software multiplataforma (también llamado software multiplataforma, software independiente de la plataforma o software independiente de la plataforma) es un software informático diseñado para funcionar en varias plataformas informáticas.</w:t>
      </w:r>
    </w:p>
    <w:p w:rsidR="000A7E86" w:rsidRPr="00A548C8" w:rsidRDefault="000A7E86" w:rsidP="000A7E86">
      <w:pPr>
        <w:pStyle w:val="Glosario-Trmino"/>
      </w:pPr>
    </w:p>
    <w:p w:rsidR="000A7E86" w:rsidRPr="00A548C8" w:rsidRDefault="000A7E86" w:rsidP="000A7E86">
      <w:pPr>
        <w:pStyle w:val="Glosario-Trmino"/>
      </w:pPr>
      <w:r w:rsidRPr="00A548C8">
        <w:t xml:space="preserve">Crowdsales [Crypto] </w:t>
      </w:r>
      <w:bookmarkEnd w:id="1458"/>
    </w:p>
    <w:p w:rsidR="000A7E86" w:rsidRPr="00A548C8" w:rsidRDefault="000A7E86" w:rsidP="000A7E86">
      <w:pPr>
        <w:pStyle w:val="Glosario-Trmino"/>
        <w:rPr>
          <w:b w:val="0"/>
        </w:rPr>
      </w:pPr>
      <w:bookmarkStart w:id="1459" w:name="_Toc97761798"/>
      <w:r w:rsidRPr="00A548C8">
        <w:rPr>
          <w:b w:val="0"/>
        </w:rPr>
        <w:t>Las empresas que crean un proyecto NFT a veces tendrán una preventa, lo que permitirá que todos usen ETH (o sus propias monedas alternativas para comprar los nuevos tokens).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CRR (Customer Retention Rate) [Business: KPI]</w:t>
      </w:r>
      <w:bookmarkEnd w:id="1459"/>
      <w:r w:rsidRPr="008D0DF3">
        <w:rPr>
          <w:lang w:val="en-US"/>
        </w:rPr>
        <w:t xml:space="preserve"> </w:t>
      </w:r>
    </w:p>
    <w:p w:rsidR="000A7E86" w:rsidRPr="00A548C8" w:rsidRDefault="000A7E86" w:rsidP="000A7E86">
      <w:pPr>
        <w:pStyle w:val="Glosario-Trmino"/>
        <w:rPr>
          <w:b w:val="0"/>
        </w:rPr>
      </w:pPr>
      <w:bookmarkStart w:id="1460" w:name="_Toc97761799"/>
      <w:r w:rsidRPr="00A548C8">
        <w:rPr>
          <w:b w:val="0"/>
        </w:rPr>
        <w:t>La tasa de retención de clientes (CRR) es una métrica que mide el porcentaje de clientes que una empresa retiene en un período de tiempo específico. La CRR se expresa como el porcentaje de clientes retenidos, aquellos que se mantienen fieles a una empresa, dentro de un marco de tiempo. Es una de las métricas principales para comprender la lealtad del cliente.</w:t>
      </w:r>
    </w:p>
    <w:p w:rsidR="000A7E86" w:rsidRPr="00A548C8" w:rsidRDefault="000A7E86" w:rsidP="000A7E86">
      <w:pPr>
        <w:pStyle w:val="Glosario-Trmino"/>
      </w:pPr>
    </w:p>
    <w:p w:rsidR="000A7E86" w:rsidRPr="00A548C8" w:rsidRDefault="000A7E86" w:rsidP="000A7E86">
      <w:pPr>
        <w:pStyle w:val="Glosario-Trmino"/>
      </w:pPr>
      <w:r w:rsidRPr="00A548C8">
        <w:t xml:space="preserve">Crypto / Token development [Crypto] </w:t>
      </w:r>
      <w:bookmarkEnd w:id="1460"/>
    </w:p>
    <w:p w:rsidR="000A7E86" w:rsidRPr="00A548C8" w:rsidRDefault="000A7E86" w:rsidP="000A7E86">
      <w:pPr>
        <w:pStyle w:val="Glosario-Trmino"/>
        <w:rPr>
          <w:b w:val="0"/>
        </w:rPr>
      </w:pPr>
      <w:bookmarkStart w:id="1461" w:name="_Toc97761800"/>
      <w:r w:rsidRPr="00A548C8">
        <w:rPr>
          <w:b w:val="0"/>
        </w:rPr>
        <w:t>Otro nombre para las criptomonedas. Hay diferentes formas a través de las cuales puede crear una nueva criptomoneda: Por Crypto Coin, Por Crypto Token</w:t>
      </w:r>
    </w:p>
    <w:p w:rsidR="000A7E86" w:rsidRPr="00A548C8" w:rsidRDefault="000A7E86" w:rsidP="000A7E86">
      <w:pPr>
        <w:pStyle w:val="Glosario-Trmino"/>
      </w:pPr>
    </w:p>
    <w:p w:rsidR="000A7E86" w:rsidRPr="00A548C8" w:rsidRDefault="000A7E86" w:rsidP="000A7E86">
      <w:pPr>
        <w:pStyle w:val="Glosario-Trmino"/>
      </w:pPr>
      <w:r w:rsidRPr="00A548C8">
        <w:t>Crypto artist [Crypto: NFT]</w:t>
      </w:r>
      <w:bookmarkEnd w:id="1461"/>
      <w:r w:rsidRPr="00A548C8">
        <w:t xml:space="preserve"> </w:t>
      </w:r>
    </w:p>
    <w:p w:rsidR="000A7E86" w:rsidRPr="00A548C8" w:rsidRDefault="000A7E86" w:rsidP="000A7E86">
      <w:pPr>
        <w:pStyle w:val="Glosario-Trmino"/>
        <w:rPr>
          <w:b w:val="0"/>
        </w:rPr>
      </w:pPr>
      <w:bookmarkStart w:id="1462" w:name="_Toc97761801"/>
      <w:r w:rsidRPr="00A548C8">
        <w:rPr>
          <w:b w:val="0"/>
        </w:rPr>
        <w:t>El arte criptográfico es arte digital que se trata como arte físico debido a la capacidad de verificar la propiedad de la pieza. La persona que lo crea.</w:t>
      </w:r>
    </w:p>
    <w:p w:rsidR="000A7E86" w:rsidRPr="00A548C8" w:rsidRDefault="000A7E86" w:rsidP="000A7E86">
      <w:pPr>
        <w:pStyle w:val="Glosario-Trmino"/>
      </w:pPr>
    </w:p>
    <w:p w:rsidR="000A7E86" w:rsidRPr="00A548C8" w:rsidRDefault="000A7E86" w:rsidP="000A7E86">
      <w:pPr>
        <w:pStyle w:val="Glosario-Trmino"/>
      </w:pPr>
      <w:r w:rsidRPr="00A548C8">
        <w:t>Crypto / Blockchain game [Crypto: NFT]</w:t>
      </w:r>
      <w:bookmarkEnd w:id="1462"/>
      <w:r w:rsidRPr="00A548C8">
        <w:t xml:space="preserve"> </w:t>
      </w:r>
    </w:p>
    <w:p w:rsidR="000A7E86" w:rsidRPr="00A548C8" w:rsidRDefault="000A7E86" w:rsidP="000A7E86">
      <w:pPr>
        <w:pStyle w:val="Glosario-Trmino"/>
        <w:rPr>
          <w:b w:val="0"/>
        </w:rPr>
      </w:pPr>
      <w:bookmarkStart w:id="1463" w:name="_Toc97761802"/>
      <w:r w:rsidRPr="00A548C8">
        <w:rPr>
          <w:b w:val="0"/>
        </w:rPr>
        <w:t>Un juego de cadena de bloques (también conocido como juego NFT o juego criptográfico) es un videojuego que incluye elementos que utilizan tecnologías de cadena de bloques basadas en criptografía.</w:t>
      </w:r>
    </w:p>
    <w:p w:rsidR="000A7E86" w:rsidRPr="00A548C8" w:rsidRDefault="000A7E86" w:rsidP="000A7E86">
      <w:pPr>
        <w:pStyle w:val="Glosario-Trmino"/>
      </w:pPr>
    </w:p>
    <w:p w:rsidR="000A7E86" w:rsidRPr="00A548C8" w:rsidRDefault="000A7E86" w:rsidP="000A7E86">
      <w:pPr>
        <w:pStyle w:val="Glosario-Trmino"/>
      </w:pPr>
      <w:r w:rsidRPr="00A548C8">
        <w:lastRenderedPageBreak/>
        <w:t xml:space="preserve">Cryptocollectibles [Crypto] </w:t>
      </w:r>
      <w:bookmarkEnd w:id="1463"/>
    </w:p>
    <w:p w:rsidR="000A7E86" w:rsidRPr="00A548C8" w:rsidRDefault="000A7E86" w:rsidP="000A7E86">
      <w:pPr>
        <w:pStyle w:val="Glosario-Trmino"/>
        <w:rPr>
          <w:b w:val="0"/>
        </w:rPr>
      </w:pPr>
      <w:bookmarkStart w:id="1464" w:name="_Toc97761803"/>
      <w:r w:rsidRPr="00A548C8">
        <w:rPr>
          <w:b w:val="0"/>
        </w:rPr>
        <w:t>Son activos de blockchain que no son negociables porque representan artículos digitales únicos en su tipo, como arte criptográfico o gatitos criptográficos (sí, los primeros NFT).</w:t>
      </w:r>
    </w:p>
    <w:p w:rsidR="000A7E86" w:rsidRPr="00A548C8" w:rsidRDefault="000A7E86" w:rsidP="000A7E86">
      <w:pPr>
        <w:pStyle w:val="Glosario-Trmino"/>
      </w:pPr>
    </w:p>
    <w:p w:rsidR="000A7E86" w:rsidRPr="00A548C8" w:rsidRDefault="000A7E86" w:rsidP="000A7E86">
      <w:pPr>
        <w:pStyle w:val="Glosario-Trmino"/>
      </w:pPr>
      <w:r w:rsidRPr="00A548C8">
        <w:t xml:space="preserve">Cryptocurrency [Crypto] </w:t>
      </w:r>
      <w:bookmarkEnd w:id="1464"/>
    </w:p>
    <w:p w:rsidR="000A7E86" w:rsidRPr="00A548C8" w:rsidRDefault="000A7E86" w:rsidP="000A7E86">
      <w:pPr>
        <w:pStyle w:val="Glosario-Trmino"/>
        <w:rPr>
          <w:b w:val="0"/>
        </w:rPr>
      </w:pPr>
      <w:bookmarkStart w:id="1465" w:name="_Toc97761805"/>
      <w:r w:rsidRPr="00A548C8">
        <w:rPr>
          <w:b w:val="0"/>
        </w:rPr>
        <w:t>Una criptomoneda es una moneda digital diseñada para funcionar como medio de intercambio a través de una red informática que no depende de ninguna autoridad central, como un gobierno o un banco, para defenderla o mantenerla.</w:t>
      </w:r>
    </w:p>
    <w:p w:rsidR="000A7E86" w:rsidRPr="00A548C8" w:rsidRDefault="000A7E86" w:rsidP="000A7E86">
      <w:pPr>
        <w:pStyle w:val="Glosario-Trmino"/>
      </w:pPr>
    </w:p>
    <w:p w:rsidR="000A7E86" w:rsidRPr="00A548C8" w:rsidRDefault="000A7E86" w:rsidP="000A7E86">
      <w:pPr>
        <w:pStyle w:val="Glosario-Trmino"/>
      </w:pPr>
      <w:r w:rsidRPr="00A548C8">
        <w:t xml:space="preserve">Cryptocurrency exchange [Crypto] </w:t>
      </w:r>
      <w:bookmarkEnd w:id="1465"/>
    </w:p>
    <w:p w:rsidR="000A7E86" w:rsidRPr="00A548C8" w:rsidRDefault="000A7E86" w:rsidP="000A7E86">
      <w:pPr>
        <w:pStyle w:val="Glosario"/>
      </w:pPr>
      <w:r w:rsidRPr="00A548C8">
        <w:t>Un intercambiador de criptomonedas, o un intercambiador de moneda digital (DCE), es un negocio que permite a los clientes intercambiar criptomonedas o monedas digitales por otros activos, como dinero fiduciario convencional u otras monedas digitales.</w:t>
      </w:r>
    </w:p>
    <w:p w:rsidR="000A7E86" w:rsidRPr="00A548C8" w:rsidRDefault="000A7E86" w:rsidP="000A7E86">
      <w:pPr>
        <w:pStyle w:val="Glosario"/>
        <w:rPr>
          <w:sz w:val="16"/>
          <w:szCs w:val="16"/>
        </w:rPr>
      </w:pPr>
      <w:r w:rsidRPr="00A548C8">
        <w:rPr>
          <w:sz w:val="16"/>
          <w:szCs w:val="16"/>
        </w:rPr>
        <w:t xml:space="preserve"> </w:t>
      </w:r>
    </w:p>
    <w:p w:rsidR="000A7E86" w:rsidRPr="008D0DF3" w:rsidRDefault="000A7E86" w:rsidP="000A7E86">
      <w:pPr>
        <w:pStyle w:val="Glosario-Trmino"/>
        <w:rPr>
          <w:lang w:val="en-US"/>
        </w:rPr>
      </w:pPr>
      <w:bookmarkStart w:id="1466" w:name="_Toc97761807"/>
      <w:r w:rsidRPr="008D0DF3">
        <w:rPr>
          <w:lang w:val="en-US"/>
        </w:rPr>
        <w:t>Cryptocurrency volumen (dApp) [Crypto: NFT: KPI]</w:t>
      </w:r>
      <w:bookmarkEnd w:id="1466"/>
      <w:r w:rsidRPr="008D0DF3">
        <w:rPr>
          <w:lang w:val="en-US"/>
        </w:rPr>
        <w:t xml:space="preserve"> </w:t>
      </w:r>
    </w:p>
    <w:p w:rsidR="000A7E86" w:rsidRPr="00A548C8" w:rsidRDefault="000A7E86" w:rsidP="000A7E86">
      <w:pPr>
        <w:pStyle w:val="Glosario-Trmino"/>
        <w:rPr>
          <w:b w:val="0"/>
        </w:rPr>
      </w:pPr>
      <w:bookmarkStart w:id="1467" w:name="_Toc97761808"/>
      <w:r w:rsidRPr="00A548C8">
        <w:rPr>
          <w:b w:val="0"/>
        </w:rPr>
        <w:t>Una aplicación descentralizada es una aplicación que puede funcionar de forma autónoma, normalmente mediante el uso de contratos inteligentes, que se ejecuta en un sistema de cadena de bloques informático descentralizado.</w:t>
      </w:r>
      <w:bookmarkStart w:id="1468" w:name="_Toc97761809"/>
      <w:bookmarkEnd w:id="1467"/>
    </w:p>
    <w:p w:rsidR="000A7E86" w:rsidRPr="00A548C8" w:rsidRDefault="000A7E86" w:rsidP="000A7E86">
      <w:pPr>
        <w:pStyle w:val="Glosario-Trmino"/>
        <w:rPr>
          <w:b w:val="0"/>
        </w:rPr>
      </w:pPr>
    </w:p>
    <w:p w:rsidR="000A7E86" w:rsidRPr="00A548C8" w:rsidRDefault="000A7E86" w:rsidP="000A7E86">
      <w:pPr>
        <w:pStyle w:val="Glosario-Trmino"/>
      </w:pPr>
      <w:r w:rsidRPr="00A548C8">
        <w:t xml:space="preserve">CryptoPunk [Crypto] </w:t>
      </w:r>
      <w:bookmarkEnd w:id="1468"/>
    </w:p>
    <w:p w:rsidR="000A7E86" w:rsidRPr="00A548C8" w:rsidRDefault="000A7E86" w:rsidP="000A7E86">
      <w:pPr>
        <w:pStyle w:val="Glosario-Trmino"/>
        <w:rPr>
          <w:b w:val="0"/>
        </w:rPr>
      </w:pPr>
      <w:bookmarkStart w:id="1469" w:name="_Toc97761810"/>
      <w:r w:rsidRPr="00A548C8">
        <w:rPr>
          <w:b w:val="0"/>
        </w:rPr>
        <w:t>CryptoPunks es una colección de tokens no fungibles (NFT) en la cadena de bloques de Ethereum. El proyecto fue lanzado en junio de 2017 por el estudio Larva Labs.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CSAT (Customer Satisfaction Score) [Business: KPI]</w:t>
      </w:r>
      <w:bookmarkEnd w:id="1469"/>
      <w:r w:rsidRPr="008D0DF3">
        <w:rPr>
          <w:lang w:val="en-US"/>
        </w:rPr>
        <w:t xml:space="preserve"> </w:t>
      </w:r>
    </w:p>
    <w:p w:rsidR="000A7E86" w:rsidRPr="00A548C8" w:rsidRDefault="000A7E86" w:rsidP="000A7E86">
      <w:pPr>
        <w:pStyle w:val="Glosario-Trmino"/>
        <w:rPr>
          <w:b w:val="0"/>
        </w:rPr>
      </w:pPr>
      <w:bookmarkStart w:id="1470" w:name="_Toc97761811"/>
      <w:r w:rsidRPr="00A548C8">
        <w:rPr>
          <w:b w:val="0"/>
        </w:rPr>
        <w:t>El puntaje de satisfacción del cliente (CSAT) mide la satisfacción del cliente con un negocio, compra o interacción. Es una de las formas más sencillas de medir la satisfacción del cliente y se obtiene haciendo una pregunta simple, como "¿Cuál ha sido su nivel de satisfacción con su experiencia?"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CSF (Critical Success Factor) [Business] </w:t>
      </w:r>
      <w:bookmarkEnd w:id="1470"/>
    </w:p>
    <w:p w:rsidR="000A7E86" w:rsidRPr="00A548C8" w:rsidRDefault="000A7E86" w:rsidP="000A7E86">
      <w:pPr>
        <w:pStyle w:val="Glosario-Trmino"/>
        <w:rPr>
          <w:b w:val="0"/>
        </w:rPr>
      </w:pPr>
      <w:bookmarkStart w:id="1471" w:name="_Toc97761812"/>
      <w:r w:rsidRPr="00A548C8">
        <w:rPr>
          <w:b w:val="0"/>
        </w:rPr>
        <w:t>El factor crítico de éxito (CSF) es un término de gestión para un elemento que es necesario para que una organización o proyecto logre su misión.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CTA (Call to Action) [Design &amp; UI/UX] </w:t>
      </w:r>
      <w:bookmarkEnd w:id="1471"/>
    </w:p>
    <w:p w:rsidR="000A7E86" w:rsidRPr="00A548C8" w:rsidRDefault="000A7E86" w:rsidP="000A7E86">
      <w:pPr>
        <w:pStyle w:val="Glosario-Trmino"/>
        <w:rPr>
          <w:b w:val="0"/>
        </w:rPr>
      </w:pPr>
      <w:bookmarkStart w:id="1472" w:name="_Toc97761813"/>
      <w:r w:rsidRPr="00A548C8">
        <w:rPr>
          <w:b w:val="0"/>
        </w:rPr>
        <w:t>Llamada a la acción (CTA) es un término de marketing para cualquier diseño para generar una respuesta inmediata o fomentar una venta inmediata.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CTR (Click-Through Rate) [Business: KPI]</w:t>
      </w:r>
      <w:bookmarkEnd w:id="1472"/>
      <w:r w:rsidRPr="008D0DF3">
        <w:rPr>
          <w:lang w:val="en-US"/>
        </w:rPr>
        <w:t xml:space="preserve"> </w:t>
      </w:r>
    </w:p>
    <w:p w:rsidR="000A7E86" w:rsidRPr="00A548C8" w:rsidRDefault="000A7E86" w:rsidP="000A7E86">
      <w:pPr>
        <w:pStyle w:val="Glosario-Trmino"/>
        <w:rPr>
          <w:b w:val="0"/>
        </w:rPr>
      </w:pPr>
      <w:bookmarkStart w:id="1473" w:name="_Toc97761814"/>
      <w:r w:rsidRPr="00A548C8">
        <w:rPr>
          <w:b w:val="0"/>
        </w:rPr>
        <w:t>La tasa de clics es la relación entre los usuarios que hacen clic en un enlace específico y el número total de usuarios que ven una página, un correo electrónico o un anuncio.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Customer [Business][Design &amp; UI/UX] </w:t>
      </w:r>
      <w:bookmarkEnd w:id="1473"/>
    </w:p>
    <w:p w:rsidR="000A7E86" w:rsidRPr="00A548C8" w:rsidRDefault="000A7E86" w:rsidP="000A7E86">
      <w:pPr>
        <w:pStyle w:val="Glosario-Trmino"/>
        <w:rPr>
          <w:b w:val="0"/>
        </w:rPr>
      </w:pPr>
      <w:bookmarkStart w:id="1474" w:name="_Toc97761815"/>
      <w:r w:rsidRPr="00A548C8">
        <w:rPr>
          <w:b w:val="0"/>
        </w:rPr>
        <w:t>En ventas, comercio y economía, un cliente (a veces conocido como cliente, comprador o adquirente) es el destinatario de un bien, servicio, producto o idea, obtenido de un vendedor, vendedor o proveedor a través de una transacción financiera o a cambio de dinero o alguna otra consideración valiosa.</w:t>
      </w:r>
    </w:p>
    <w:p w:rsidR="000A7E86" w:rsidRPr="00A548C8" w:rsidRDefault="000A7E86" w:rsidP="000A7E86">
      <w:pPr>
        <w:pStyle w:val="Glosario-Trmino"/>
        <w:rPr>
          <w:b w:val="0"/>
        </w:rPr>
      </w:pPr>
    </w:p>
    <w:p w:rsidR="000A7E86" w:rsidRPr="00A548C8" w:rsidRDefault="000A7E86" w:rsidP="000A7E86">
      <w:pPr>
        <w:pStyle w:val="Glosario-Trmino"/>
      </w:pPr>
      <w:r w:rsidRPr="00A548C8">
        <w:t xml:space="preserve">Customer analytics [Business] </w:t>
      </w:r>
      <w:bookmarkEnd w:id="1474"/>
      <w:r w:rsidRPr="00A548C8">
        <w:rPr>
          <w:rFonts w:ascii="MS Gothic" w:eastAsia="MS Gothic" w:hAnsi="MS Gothic" w:cs="MS Gothic"/>
        </w:rPr>
        <w:t xml:space="preserve"> </w:t>
      </w:r>
    </w:p>
    <w:p w:rsidR="000A7E86" w:rsidRPr="00A548C8" w:rsidRDefault="000A7E86" w:rsidP="000A7E86">
      <w:pPr>
        <w:pStyle w:val="Glosario-Trmino"/>
        <w:rPr>
          <w:b w:val="0"/>
        </w:rPr>
      </w:pPr>
      <w:bookmarkStart w:id="1475" w:name="_Toc97761816"/>
      <w:r w:rsidRPr="00A548C8">
        <w:rPr>
          <w:b w:val="0"/>
        </w:rPr>
        <w:t>El análisis de clientes es un proceso mediante el cual los datos del comportamiento del cliente se utilizan para ayudar a tomar decisiones comerciales clave a través de la segmentación del mercado y el análisis predictivo.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Customer dynamics [Design &amp; UI/UX] </w:t>
      </w:r>
      <w:bookmarkEnd w:id="1475"/>
    </w:p>
    <w:p w:rsidR="000A7E86" w:rsidRPr="00A548C8" w:rsidRDefault="000A7E86" w:rsidP="000A7E86">
      <w:pPr>
        <w:pStyle w:val="Glosario-Trmino"/>
        <w:rPr>
          <w:b w:val="0"/>
        </w:rPr>
      </w:pPr>
      <w:bookmarkStart w:id="1476" w:name="_Toc97761817"/>
      <w:r w:rsidRPr="00A548C8">
        <w:rPr>
          <w:b w:val="0"/>
        </w:rPr>
        <w:t xml:space="preserve">La dinámica del cliente es una teoría emergente sobre las relaciones cliente-negocio que describe el </w:t>
      </w:r>
      <w:r w:rsidRPr="00A548C8">
        <w:rPr>
          <w:b w:val="0"/>
        </w:rPr>
        <w:lastRenderedPageBreak/>
        <w:t>intercambio continuo de información y transacciones entre clientes y organizaciones.</w:t>
      </w:r>
    </w:p>
    <w:p w:rsidR="000A7E86" w:rsidRPr="00A548C8" w:rsidRDefault="000A7E86" w:rsidP="000A7E86">
      <w:pPr>
        <w:pStyle w:val="Glosario-Trmino"/>
      </w:pPr>
    </w:p>
    <w:p w:rsidR="000A7E86" w:rsidRPr="00A548C8" w:rsidRDefault="000A7E86" w:rsidP="000A7E86">
      <w:pPr>
        <w:pStyle w:val="Glosario-Trmino"/>
      </w:pPr>
      <w:r w:rsidRPr="00A548C8">
        <w:t xml:space="preserve">Customer engagement [Business] </w:t>
      </w:r>
      <w:bookmarkEnd w:id="1476"/>
    </w:p>
    <w:p w:rsidR="000A7E86" w:rsidRPr="00A548C8" w:rsidRDefault="000A7E86" w:rsidP="000A7E86">
      <w:pPr>
        <w:pStyle w:val="Glosario-Trmino"/>
        <w:rPr>
          <w:b w:val="0"/>
        </w:rPr>
      </w:pPr>
      <w:bookmarkStart w:id="1477" w:name="_Toc97761818"/>
      <w:r w:rsidRPr="00A548C8">
        <w:rPr>
          <w:b w:val="0"/>
        </w:rPr>
        <w:t>El compromiso del cliente es una interacción entre un consumidor/cliente externo (ya sea B2C o B2B) y una organización (empresa o marca) a través de varios canales en línea o fuera de línea.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Customer Experience = Ver "CX"</w:t>
      </w:r>
      <w:bookmarkEnd w:id="1477"/>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78" w:name="_Toc97761819"/>
      <w:r w:rsidRPr="008D0DF3">
        <w:rPr>
          <w:lang w:val="en-US"/>
        </w:rPr>
        <w:t>Customer Journey Map = Ver "User Journey Map"</w:t>
      </w:r>
      <w:bookmarkEnd w:id="1478"/>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79" w:name="_Toc97761820"/>
      <w:r w:rsidRPr="008D0DF3">
        <w:rPr>
          <w:lang w:val="en-US"/>
        </w:rPr>
        <w:t>Customer lifetime value = Ver "CLTV"</w:t>
      </w:r>
      <w:bookmarkEnd w:id="1479"/>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80" w:name="_Toc97761821"/>
      <w:r w:rsidRPr="008D0DF3">
        <w:rPr>
          <w:lang w:val="en-US"/>
        </w:rPr>
        <w:t>Customer loyalty = Ver "Loyalty business model"</w:t>
      </w:r>
      <w:bookmarkEnd w:id="1480"/>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81" w:name="_Toc97761822"/>
      <w:r w:rsidRPr="008D0DF3">
        <w:rPr>
          <w:lang w:val="en-US"/>
        </w:rPr>
        <w:t>Customer Relationship Management = Ver "CRM"</w:t>
      </w:r>
      <w:bookmarkEnd w:id="1481"/>
    </w:p>
    <w:p w:rsidR="000A7E86" w:rsidRPr="008D0DF3" w:rsidRDefault="000A7E86" w:rsidP="000A7E86">
      <w:pPr>
        <w:pStyle w:val="Glosario-Trmino"/>
        <w:rPr>
          <w:lang w:val="en-US"/>
        </w:rPr>
      </w:pPr>
    </w:p>
    <w:p w:rsidR="000A7E86" w:rsidRPr="00A548C8" w:rsidRDefault="000A7E86" w:rsidP="000A7E86">
      <w:pPr>
        <w:pStyle w:val="Glosario-Trmino"/>
      </w:pPr>
      <w:bookmarkStart w:id="1482" w:name="_Toc97761823"/>
      <w:r w:rsidRPr="00A548C8">
        <w:t xml:space="preserve">Customer satisfaction [Business] </w:t>
      </w:r>
      <w:bookmarkEnd w:id="1482"/>
    </w:p>
    <w:p w:rsidR="000A7E86" w:rsidRPr="00A548C8" w:rsidRDefault="000A7E86" w:rsidP="000A7E86">
      <w:pPr>
        <w:pStyle w:val="Glosario-Trmino"/>
        <w:rPr>
          <w:b w:val="0"/>
        </w:rPr>
      </w:pPr>
      <w:bookmarkStart w:id="1483" w:name="_Toc97761824"/>
      <w:r w:rsidRPr="00A548C8">
        <w:rPr>
          <w:b w:val="0"/>
        </w:rPr>
        <w:t>Es una medida de cómo los productos y servicios suministrados por una empresa cumplen o superan las expectativas del cliente.</w:t>
      </w:r>
    </w:p>
    <w:p w:rsidR="000A7E86" w:rsidRPr="00A548C8" w:rsidRDefault="000A7E86" w:rsidP="000A7E86">
      <w:pPr>
        <w:pStyle w:val="Glosario-Trmino"/>
      </w:pPr>
    </w:p>
    <w:p w:rsidR="000A7E86" w:rsidRPr="00A548C8" w:rsidRDefault="000A7E86" w:rsidP="000A7E86">
      <w:pPr>
        <w:pStyle w:val="Glosario-Trmino"/>
      </w:pPr>
      <w:r w:rsidRPr="00A548C8">
        <w:t xml:space="preserve">Customer service [Business] </w:t>
      </w:r>
      <w:bookmarkEnd w:id="1483"/>
    </w:p>
    <w:p w:rsidR="000A7E86" w:rsidRPr="00A548C8" w:rsidRDefault="000A7E86" w:rsidP="000A7E86">
      <w:pPr>
        <w:pStyle w:val="Glosario-Trmino"/>
        <w:rPr>
          <w:b w:val="0"/>
        </w:rPr>
      </w:pPr>
      <w:bookmarkStart w:id="1484" w:name="_Toc97761825"/>
      <w:r w:rsidRPr="00A548C8">
        <w:rPr>
          <w:b w:val="0"/>
        </w:rPr>
        <w:t>El servicio al cliente es la prestación de servicio a los clientes antes, durante y después de una compra.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Customer service email count [Business: KPI]</w:t>
      </w:r>
      <w:bookmarkEnd w:id="1484"/>
      <w:r w:rsidRPr="008D0DF3">
        <w:rPr>
          <w:lang w:val="en-US"/>
        </w:rPr>
        <w:t xml:space="preserve"> </w:t>
      </w:r>
    </w:p>
    <w:p w:rsidR="000A7E86" w:rsidRPr="00A548C8" w:rsidRDefault="000A7E86" w:rsidP="000A7E86">
      <w:pPr>
        <w:pStyle w:val="Glosario"/>
      </w:pPr>
      <w:r w:rsidRPr="00A548C8">
        <w:t>Número de emails recibidos por un departamento de atención al cliente en un espacio de tiempo determinado.</w:t>
      </w:r>
    </w:p>
    <w:p w:rsidR="000A7E86" w:rsidRPr="00A548C8" w:rsidRDefault="000A7E86" w:rsidP="000A7E86">
      <w:pPr>
        <w:pStyle w:val="Glosario"/>
        <w:rPr>
          <w:sz w:val="16"/>
          <w:szCs w:val="16"/>
        </w:rPr>
      </w:pPr>
    </w:p>
    <w:p w:rsidR="000A7E86" w:rsidRPr="008D0DF3" w:rsidRDefault="000A7E86" w:rsidP="000A7E86">
      <w:pPr>
        <w:pStyle w:val="Glosario-Trmino"/>
        <w:rPr>
          <w:lang w:val="en-US"/>
        </w:rPr>
      </w:pPr>
      <w:bookmarkStart w:id="1485" w:name="_Toc97761826"/>
      <w:r w:rsidRPr="008D0DF3">
        <w:rPr>
          <w:lang w:val="en-US"/>
        </w:rPr>
        <w:t>Customer support = Ver "Customer service"</w:t>
      </w:r>
      <w:bookmarkEnd w:id="1485"/>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86" w:name="_Toc97761827"/>
      <w:r w:rsidRPr="008D0DF3">
        <w:rPr>
          <w:lang w:val="en-US"/>
        </w:rPr>
        <w:t>Customer value proposition = Ver "CVP"</w:t>
      </w:r>
      <w:bookmarkEnd w:id="1486"/>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487" w:name="_Toc97761828"/>
      <w:r w:rsidRPr="008D0DF3">
        <w:rPr>
          <w:lang w:val="en-US"/>
        </w:rPr>
        <w:t xml:space="preserve">CVP (Customer value proposition) [Business][Design &amp; UI/UX] </w:t>
      </w:r>
      <w:bookmarkEnd w:id="1487"/>
    </w:p>
    <w:p w:rsidR="000A7E86" w:rsidRPr="00A548C8" w:rsidRDefault="000A7E86" w:rsidP="000A7E86">
      <w:pPr>
        <w:pStyle w:val="Glosario-Trmino"/>
        <w:rPr>
          <w:b w:val="0"/>
        </w:rPr>
      </w:pPr>
      <w:bookmarkStart w:id="1488" w:name="_Toc97761829"/>
      <w:r w:rsidRPr="00A548C8">
        <w:rPr>
          <w:b w:val="0"/>
        </w:rPr>
        <w:t>En marketing, una propuesta de valor para el cliente (CVP) consiste en la suma total de los beneficios que un proveedor promete que recibirá un cliente a cambio del pago asociado del cliente (u otra transferencia de valor).</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CX (Customer Experience) [Design &amp; UI/UX] </w:t>
      </w:r>
      <w:bookmarkEnd w:id="1488"/>
    </w:p>
    <w:p w:rsidR="000A7E86" w:rsidRPr="00A548C8" w:rsidRDefault="000A7E86" w:rsidP="000A7E86">
      <w:pPr>
        <w:pStyle w:val="Glosario-Trmino"/>
        <w:rPr>
          <w:b w:val="0"/>
        </w:rPr>
      </w:pPr>
      <w:bookmarkStart w:id="1489" w:name="_Toc97761830"/>
      <w:r w:rsidRPr="00A548C8">
        <w:rPr>
          <w:b w:val="0"/>
        </w:rPr>
        <w:t>La experiencia del cliente (CX) es una totalidad de respuestas cognitivas, afectivas, sensoriales y conductuales del consumidor durante todas las etapas del proceso de consumo, incluidas las etapas previas a la compra, de consumo y posteriores a la compra.</w:t>
      </w:r>
    </w:p>
    <w:p w:rsidR="000A7E86" w:rsidRPr="00A548C8" w:rsidRDefault="000A7E86" w:rsidP="000A7E86">
      <w:pPr>
        <w:pStyle w:val="Glosario-Trmino"/>
      </w:pPr>
    </w:p>
    <w:p w:rsidR="000A7E86" w:rsidRPr="00A548C8" w:rsidRDefault="000A7E86" w:rsidP="000A7E86">
      <w:pPr>
        <w:pStyle w:val="Glosario-Trmino"/>
      </w:pPr>
      <w:r w:rsidRPr="00A548C8">
        <w:t xml:space="preserve">Dai [Crypto] </w:t>
      </w:r>
      <w:bookmarkEnd w:id="1489"/>
    </w:p>
    <w:p w:rsidR="000A7E86" w:rsidRPr="00A548C8" w:rsidRDefault="000A7E86" w:rsidP="000A7E86">
      <w:pPr>
        <w:pStyle w:val="Glosario-Trmino"/>
        <w:rPr>
          <w:b w:val="0"/>
        </w:rPr>
      </w:pPr>
      <w:bookmarkStart w:id="1490" w:name="_Toc97761831"/>
      <w:r w:rsidRPr="00A548C8">
        <w:rPr>
          <w:b w:val="0"/>
        </w:rPr>
        <w:t>Dai es una criptomoneda estable que tiene como objetivo mantener su valor lo más cerca posible de un dólar estadounidense (USD) a través de un sistema automatizado de contratos inteligentes en la cadena de bloques Ethereum.</w:t>
      </w:r>
    </w:p>
    <w:p w:rsidR="000A7E86" w:rsidRPr="00A548C8" w:rsidRDefault="000A7E86" w:rsidP="000A7E86">
      <w:pPr>
        <w:pStyle w:val="Glosario-Trmino"/>
      </w:pPr>
    </w:p>
    <w:p w:rsidR="000A7E86" w:rsidRPr="00A548C8" w:rsidRDefault="000A7E86" w:rsidP="000A7E86">
      <w:pPr>
        <w:pStyle w:val="Glosario-Trmino"/>
      </w:pPr>
      <w:r w:rsidRPr="00A548C8">
        <w:t xml:space="preserve">DAO [Crypto] </w:t>
      </w:r>
      <w:bookmarkEnd w:id="1490"/>
    </w:p>
    <w:p w:rsidR="000A7E86" w:rsidRPr="00A548C8" w:rsidRDefault="000A7E86" w:rsidP="000A7E86">
      <w:pPr>
        <w:pStyle w:val="Glosario-Trmino"/>
        <w:rPr>
          <w:b w:val="0"/>
        </w:rPr>
      </w:pPr>
      <w:bookmarkStart w:id="1491" w:name="_Toc97761832"/>
      <w:r w:rsidRPr="00A548C8">
        <w:rPr>
          <w:b w:val="0"/>
        </w:rPr>
        <w:t>La DAO era una organización autónoma descentralizada digital y una forma de fondo de capital de riesgo dirigido por inversores.</w:t>
      </w:r>
    </w:p>
    <w:p w:rsidR="000A7E86" w:rsidRPr="00A548C8" w:rsidRDefault="000A7E86" w:rsidP="000A7E86">
      <w:pPr>
        <w:pStyle w:val="Glosario-Trmino"/>
      </w:pPr>
    </w:p>
    <w:p w:rsidR="000A7E86" w:rsidRPr="00A548C8" w:rsidRDefault="000A7E86" w:rsidP="000A7E86">
      <w:pPr>
        <w:pStyle w:val="Glosario-Trmino"/>
      </w:pPr>
      <w:r w:rsidRPr="00A548C8">
        <w:t xml:space="preserve">Dapp (Decentralized Application) [Crypto] </w:t>
      </w:r>
      <w:bookmarkEnd w:id="1491"/>
    </w:p>
    <w:p w:rsidR="000A7E86" w:rsidRPr="00A548C8" w:rsidRDefault="000A7E86" w:rsidP="000A7E86">
      <w:pPr>
        <w:pStyle w:val="Glosario-Trmino"/>
        <w:rPr>
          <w:b w:val="0"/>
        </w:rPr>
      </w:pPr>
      <w:bookmarkStart w:id="1492" w:name="_Toc97761833"/>
      <w:r w:rsidRPr="00A548C8">
        <w:rPr>
          <w:b w:val="0"/>
        </w:rPr>
        <w:lastRenderedPageBreak/>
        <w:t>Una aplicación descentralizada (DApp, dApp, Dapp o dapp) es una aplicación que puede funcionar de forma autónoma, normalmente mediante el uso de contratos inteligentes, que se ejecuta en un sistema de cadena de bloques informático descentralizado.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Dark pattern [Design &amp; UI/UX] </w:t>
      </w:r>
      <w:bookmarkEnd w:id="1492"/>
    </w:p>
    <w:p w:rsidR="000A7E86" w:rsidRPr="00A548C8" w:rsidRDefault="000A7E86" w:rsidP="000A7E86">
      <w:pPr>
        <w:pStyle w:val="Glosario-Trmino"/>
        <w:rPr>
          <w:b w:val="0"/>
        </w:rPr>
      </w:pPr>
      <w:bookmarkStart w:id="1493" w:name="_Toc97761834"/>
      <w:r w:rsidRPr="00A548C8">
        <w:rPr>
          <w:b w:val="0"/>
        </w:rPr>
        <w:t>Un patrón oscuro es "una interfaz de usuario que ha sido cuidadosamente diseñada para engañar a los usuarios para que hagan cosas, como comprar un seguro demasiado caro con su compra o suscribirse a facturas recurrentes".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Dashboard  [Business][Design &amp; UI/UX] </w:t>
      </w:r>
      <w:bookmarkEnd w:id="1493"/>
    </w:p>
    <w:p w:rsidR="000A7E86" w:rsidRPr="00A548C8" w:rsidRDefault="000A7E86" w:rsidP="000A7E86">
      <w:pPr>
        <w:pStyle w:val="Glosario-Trmino"/>
        <w:rPr>
          <w:b w:val="0"/>
        </w:rPr>
      </w:pPr>
      <w:bookmarkStart w:id="1494" w:name="_Toc97761835"/>
      <w:r w:rsidRPr="00A548C8">
        <w:rPr>
          <w:b w:val="0"/>
        </w:rPr>
        <w:t>Un tablero es un tipo de interfaz gráfica de usuario que a menudo proporciona vistas de un vistazo de los indicadores clave de rendimiento (KPI) relevantes para un objetivo o proceso comercial en particular.</w:t>
      </w:r>
    </w:p>
    <w:p w:rsidR="000A7E86" w:rsidRPr="00A548C8" w:rsidRDefault="000A7E86" w:rsidP="000A7E86">
      <w:pPr>
        <w:pStyle w:val="Glosario-Trmino"/>
      </w:pPr>
    </w:p>
    <w:p w:rsidR="000A7E86" w:rsidRPr="00A548C8" w:rsidRDefault="000A7E86" w:rsidP="000A7E86">
      <w:pPr>
        <w:pStyle w:val="Glosario-Trmino"/>
      </w:pPr>
      <w:r w:rsidRPr="00A548C8">
        <w:t xml:space="preserve">Data curation [Business] </w:t>
      </w:r>
      <w:bookmarkEnd w:id="1494"/>
    </w:p>
    <w:p w:rsidR="000A7E86" w:rsidRPr="00A548C8" w:rsidRDefault="000A7E86" w:rsidP="000A7E86">
      <w:pPr>
        <w:pStyle w:val="Glosario-Trmino"/>
        <w:rPr>
          <w:b w:val="0"/>
        </w:rPr>
      </w:pPr>
      <w:bookmarkStart w:id="1495" w:name="_Toc97761836"/>
      <w:r w:rsidRPr="00A548C8">
        <w:rPr>
          <w:b w:val="0"/>
        </w:rPr>
        <w:t>La curación de datos es la organización e integración de datos recopilados de varias fuentes.</w:t>
      </w:r>
    </w:p>
    <w:p w:rsidR="000A7E86" w:rsidRPr="00A548C8" w:rsidRDefault="000A7E86" w:rsidP="000A7E86">
      <w:pPr>
        <w:pStyle w:val="Glosario-Trmino"/>
      </w:pPr>
    </w:p>
    <w:p w:rsidR="000A7E86" w:rsidRPr="00A548C8" w:rsidRDefault="000A7E86" w:rsidP="000A7E86">
      <w:pPr>
        <w:pStyle w:val="Glosario-Trmino"/>
      </w:pPr>
      <w:r w:rsidRPr="00A548C8">
        <w:t xml:space="preserve">Data mining [Business] </w:t>
      </w:r>
      <w:bookmarkEnd w:id="1495"/>
    </w:p>
    <w:p w:rsidR="000A7E86" w:rsidRPr="00A548C8" w:rsidRDefault="000A7E86" w:rsidP="000A7E86">
      <w:pPr>
        <w:pStyle w:val="Glosario-Trmino"/>
        <w:rPr>
          <w:b w:val="0"/>
        </w:rPr>
      </w:pPr>
      <w:bookmarkStart w:id="1496" w:name="_Toc97761837"/>
      <w:r w:rsidRPr="00A548C8">
        <w:rPr>
          <w:b w:val="0"/>
        </w:rPr>
        <w:t>La minería de datos es un proceso de búsqueda, extracción y análisis, el descubrimiento de varios tipos de patrones gráficos de texto, lenguaje y figuras literarias, estilística, en grandes cantidades de conjuntos de datos textuales o mixtos visuales y textuales.</w:t>
      </w:r>
    </w:p>
    <w:p w:rsidR="000A7E86" w:rsidRPr="00A548C8" w:rsidRDefault="000A7E86" w:rsidP="000A7E86">
      <w:pPr>
        <w:pStyle w:val="Glosario-Trmino"/>
      </w:pPr>
    </w:p>
    <w:p w:rsidR="000A7E86" w:rsidRPr="00A548C8" w:rsidRDefault="000A7E86" w:rsidP="000A7E86">
      <w:pPr>
        <w:pStyle w:val="Glosario-Trmino"/>
      </w:pPr>
      <w:r w:rsidRPr="00A548C8">
        <w:t xml:space="preserve">Data science [Business] </w:t>
      </w:r>
      <w:bookmarkEnd w:id="1496"/>
    </w:p>
    <w:p w:rsidR="000A7E86" w:rsidRPr="00A548C8" w:rsidRDefault="000A7E86" w:rsidP="000A7E86">
      <w:pPr>
        <w:pStyle w:val="Glosario-Trmino"/>
        <w:rPr>
          <w:b w:val="0"/>
        </w:rPr>
      </w:pPr>
      <w:bookmarkStart w:id="1497" w:name="_Toc97761838"/>
      <w:r w:rsidRPr="00A548C8">
        <w:rPr>
          <w:b w:val="0"/>
        </w:rPr>
        <w:t>La ciencia de datos es un campo interdisciplinario que utiliza métodos, procesos, algoritmos y sistemas científicos para extraer conocimientos y perspectivas de datos ruidosos, estructurados y no estructurados, y aplicar conocimientos y perspectivas procesables a partir de datos.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Data tables [Design &amp; UI/UX] </w:t>
      </w:r>
      <w:bookmarkEnd w:id="1497"/>
    </w:p>
    <w:p w:rsidR="000A7E86" w:rsidRPr="008D0DF3" w:rsidRDefault="000A7E86" w:rsidP="000A7E86">
      <w:pPr>
        <w:pStyle w:val="Glosario"/>
        <w:rPr>
          <w:lang w:val="en-US"/>
        </w:rPr>
      </w:pPr>
      <w:r w:rsidRPr="008D0DF3">
        <w:rPr>
          <w:lang w:val="en-US"/>
        </w:rPr>
        <w:t>Data tables display sets of data across rows and columns.</w:t>
      </w:r>
    </w:p>
    <w:p w:rsidR="000A7E86" w:rsidRPr="008D0DF3" w:rsidRDefault="000A7E86" w:rsidP="000A7E86">
      <w:pPr>
        <w:pStyle w:val="Glosario-Trmino"/>
        <w:rPr>
          <w:lang w:val="en-US"/>
        </w:rPr>
      </w:pPr>
      <w:bookmarkStart w:id="1498" w:name="_Toc97761839"/>
    </w:p>
    <w:p w:rsidR="000A7E86" w:rsidRPr="008D0DF3" w:rsidRDefault="000A7E86" w:rsidP="000A7E86">
      <w:pPr>
        <w:pStyle w:val="Glosario-Trmino"/>
        <w:rPr>
          <w:lang w:val="en-US"/>
        </w:rPr>
      </w:pPr>
      <w:r w:rsidRPr="008D0DF3">
        <w:rPr>
          <w:lang w:val="en-US"/>
        </w:rPr>
        <w:t xml:space="preserve">Data-driven design [Design &amp; UI/UX] </w:t>
      </w:r>
      <w:bookmarkEnd w:id="1498"/>
    </w:p>
    <w:p w:rsidR="000A7E86" w:rsidRPr="00A548C8" w:rsidRDefault="000A7E86" w:rsidP="000A7E86">
      <w:pPr>
        <w:pStyle w:val="Glosario-Trmino"/>
        <w:rPr>
          <w:b w:val="0"/>
        </w:rPr>
      </w:pPr>
      <w:bookmarkStart w:id="1499" w:name="_Toc97761840"/>
      <w:r w:rsidRPr="00A548C8">
        <w:rPr>
          <w:b w:val="0"/>
        </w:rPr>
        <w:t>El diseño que está respaldado por datos y ayuda a comprender mejor al público objetivo se conoce como diseño basado en datos.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Data-oriented design [Design &amp; UI/UX] </w:t>
      </w:r>
      <w:bookmarkEnd w:id="1499"/>
    </w:p>
    <w:p w:rsidR="000A7E86" w:rsidRPr="00A548C8" w:rsidRDefault="000A7E86" w:rsidP="000A7E86">
      <w:pPr>
        <w:pStyle w:val="Glosario-Trmino"/>
        <w:rPr>
          <w:b w:val="0"/>
        </w:rPr>
      </w:pPr>
      <w:bookmarkStart w:id="1500" w:name="_Toc97761841"/>
      <w:r w:rsidRPr="00A548C8">
        <w:rPr>
          <w:b w:val="0"/>
        </w:rPr>
        <w:t>En informática, el diseño orientado a datos es un enfoque de optimización de programas motivado por el uso eficiente de la memoria caché de la CPU, que se utiliza en el desarrollo de videojuegos.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Date pickers [Design &amp; UI/UX] </w:t>
      </w:r>
      <w:bookmarkEnd w:id="1500"/>
    </w:p>
    <w:p w:rsidR="000A7E86" w:rsidRPr="00A548C8" w:rsidRDefault="000A7E86" w:rsidP="000A7E86">
      <w:pPr>
        <w:pStyle w:val="Glosario-Trmino"/>
        <w:rPr>
          <w:b w:val="0"/>
        </w:rPr>
      </w:pPr>
      <w:bookmarkStart w:id="1501" w:name="_Toc97761842"/>
      <w:r w:rsidRPr="00A548C8">
        <w:rPr>
          <w:b w:val="0"/>
        </w:rPr>
        <w:t>Los selectores de fechas permiten a los usuarios seleccionar una fecha o un rango de fechas.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DAU (Daily Active Users) [Business: KPI]</w:t>
      </w:r>
      <w:bookmarkEnd w:id="1501"/>
      <w:r w:rsidRPr="008D0DF3">
        <w:rPr>
          <w:lang w:val="en-US"/>
        </w:rPr>
        <w:t xml:space="preserve"> </w:t>
      </w:r>
    </w:p>
    <w:p w:rsidR="000A7E86" w:rsidRPr="00A548C8" w:rsidRDefault="000A7E86" w:rsidP="000A7E86">
      <w:pPr>
        <w:pStyle w:val="Glosario-Trmino"/>
        <w:rPr>
          <w:b w:val="0"/>
        </w:rPr>
      </w:pPr>
      <w:bookmarkStart w:id="1502" w:name="_Toc97761843"/>
      <w:r w:rsidRPr="00A548C8">
        <w:rPr>
          <w:b w:val="0"/>
        </w:rPr>
        <w:t>La cantidad de usuarios únicos que interactúan con su aplicación dentro de una ventana de 24 horas. La DAU suele ser utilizada por empresas en las que se espera que los usuarios interactúen con la aplicación a diario (por ejemplo, juegos).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Day Part Monitoring [Business: KPI]</w:t>
      </w:r>
      <w:bookmarkEnd w:id="1502"/>
      <w:r w:rsidRPr="008D0DF3">
        <w:rPr>
          <w:lang w:val="en-US"/>
        </w:rPr>
        <w:t xml:space="preserve"> </w:t>
      </w:r>
    </w:p>
    <w:p w:rsidR="000A7E86" w:rsidRPr="00A548C8" w:rsidRDefault="000A7E86" w:rsidP="000A7E86">
      <w:pPr>
        <w:pStyle w:val="Glosario-Trmino"/>
        <w:rPr>
          <w:b w:val="0"/>
        </w:rPr>
      </w:pPr>
      <w:bookmarkStart w:id="1503" w:name="_Toc97761844"/>
      <w:r w:rsidRPr="00A548C8">
        <w:rPr>
          <w:b w:val="0"/>
        </w:rPr>
        <w:t>Supervisión de la parte del día: observar cuándo llegan los visitantes del sitio puede indicarle cuáles son las horas pico de tráfico.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DDD (Domain-driven design) [Design &amp; UI/UX] </w:t>
      </w:r>
      <w:bookmarkEnd w:id="1503"/>
    </w:p>
    <w:p w:rsidR="000A7E86" w:rsidRPr="00A548C8" w:rsidRDefault="000A7E86" w:rsidP="000A7E86">
      <w:pPr>
        <w:pStyle w:val="Glosario-Trmino"/>
        <w:rPr>
          <w:b w:val="0"/>
        </w:rPr>
      </w:pPr>
      <w:bookmarkStart w:id="1504" w:name="_Toc97761845"/>
      <w:r w:rsidRPr="00A548C8">
        <w:rPr>
          <w:b w:val="0"/>
        </w:rPr>
        <w:t xml:space="preserve">El diseño basado en dominios (DDD) es un enfoque de diseño de software que se centra en el modelado de </w:t>
      </w:r>
      <w:r w:rsidRPr="00A548C8">
        <w:rPr>
          <w:b w:val="0"/>
        </w:rPr>
        <w:lastRenderedPageBreak/>
        <w:t>software para que coincida con un dominio de acuerdo con la entrada de los expertos de ese dominio.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de Bono's Six Thinking Hats [Business] </w:t>
      </w:r>
      <w:bookmarkEnd w:id="1504"/>
    </w:p>
    <w:p w:rsidR="000A7E86" w:rsidRPr="00A548C8" w:rsidRDefault="000A7E86" w:rsidP="000A7E86">
      <w:pPr>
        <w:pStyle w:val="Glosario-Trmino"/>
        <w:rPr>
          <w:b w:val="0"/>
        </w:rPr>
      </w:pPr>
      <w:bookmarkStart w:id="1505" w:name="_Toc97761846"/>
      <w:r w:rsidRPr="00A548C8">
        <w:rPr>
          <w:b w:val="0"/>
        </w:rPr>
        <w:t>Los "Seis sombreros para pensar" y la idea asociada de pensamiento paralelo brindan un medio para que los grupos planifiquen los procesos de pensamiento de manera detallada y cohesiva, y al hacerlo, piensen juntos de manera más efectiva.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Decentralized Exchange = Ver "DEX"</w:t>
      </w:r>
      <w:bookmarkEnd w:id="1505"/>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506" w:name="_Toc97761847"/>
      <w:r w:rsidRPr="008D0DF3">
        <w:rPr>
          <w:lang w:val="en-US"/>
        </w:rPr>
        <w:t xml:space="preserve">Deductive reasoning [Business] </w:t>
      </w:r>
      <w:bookmarkEnd w:id="1506"/>
    </w:p>
    <w:p w:rsidR="000A7E86" w:rsidRPr="00A548C8" w:rsidRDefault="000A7E86" w:rsidP="000A7E86">
      <w:pPr>
        <w:pStyle w:val="Glosario-Trmino"/>
        <w:rPr>
          <w:b w:val="0"/>
        </w:rPr>
      </w:pPr>
      <w:bookmarkStart w:id="1507" w:name="_Toc97761848"/>
      <w:r w:rsidRPr="00A548C8">
        <w:rPr>
          <w:b w:val="0"/>
        </w:rPr>
        <w:t>El razonamiento deductivo, también lógica deductiva, es el proceso de razonar a partir de una o más afirmaciones (premisas) para llegar a una conclusión lógica.</w:t>
      </w:r>
    </w:p>
    <w:p w:rsidR="000A7E86" w:rsidRPr="00A548C8" w:rsidRDefault="000A7E86" w:rsidP="000A7E86">
      <w:pPr>
        <w:pStyle w:val="Glosario-Trmino"/>
      </w:pPr>
    </w:p>
    <w:p w:rsidR="000A7E86" w:rsidRPr="00A548C8" w:rsidRDefault="000A7E86" w:rsidP="000A7E86">
      <w:pPr>
        <w:pStyle w:val="Glosario-Trmino"/>
      </w:pPr>
      <w:r w:rsidRPr="00A548C8">
        <w:t xml:space="preserve">DeFi [Crypto] </w:t>
      </w:r>
      <w:bookmarkEnd w:id="1507"/>
    </w:p>
    <w:p w:rsidR="000A7E86" w:rsidRPr="00A548C8" w:rsidRDefault="000A7E86" w:rsidP="000A7E86">
      <w:pPr>
        <w:pStyle w:val="Glosario-Trmino"/>
        <w:rPr>
          <w:b w:val="0"/>
        </w:rPr>
      </w:pPr>
      <w:bookmarkStart w:id="1508" w:name="_Toc97761849"/>
      <w:r w:rsidRPr="00A548C8">
        <w:rPr>
          <w:b w:val="0"/>
        </w:rPr>
        <w:t>Las finanzas descentralizadas (DeFi) ofrecen instrumentos financieros sin depender de intermediarios como casas de bolsa, bolsas o bancos mediante el uso de contratos inteligentes en una cadena de bloques.</w:t>
      </w:r>
    </w:p>
    <w:p w:rsidR="000A7E86" w:rsidRPr="00A548C8" w:rsidRDefault="000A7E86" w:rsidP="000A7E86">
      <w:pPr>
        <w:pStyle w:val="Glosario-Trmino"/>
      </w:pPr>
    </w:p>
    <w:p w:rsidR="000A7E86" w:rsidRPr="00A548C8" w:rsidRDefault="000A7E86" w:rsidP="000A7E86">
      <w:pPr>
        <w:pStyle w:val="Glosario-Trmino"/>
      </w:pPr>
      <w:r w:rsidRPr="00A548C8">
        <w:t xml:space="preserve">Degen [Crypto] </w:t>
      </w:r>
      <w:bookmarkEnd w:id="1508"/>
    </w:p>
    <w:p w:rsidR="000A7E86" w:rsidRPr="00A548C8" w:rsidRDefault="000A7E86" w:rsidP="000A7E86">
      <w:pPr>
        <w:pStyle w:val="Glosario"/>
      </w:pPr>
      <w:r w:rsidRPr="00A548C8">
        <w:t>En el espacio criptográfico, puede referirse a personas que invierten en activos digitales como NFT sin realizar la diligencia debida.</w:t>
      </w:r>
    </w:p>
    <w:p w:rsidR="000A7E86" w:rsidRPr="00A548C8" w:rsidRDefault="000A7E86" w:rsidP="000A7E86">
      <w:pPr>
        <w:pStyle w:val="Glosario-Trmino"/>
      </w:pPr>
      <w:bookmarkStart w:id="1509" w:name="_Toc97761850"/>
    </w:p>
    <w:p w:rsidR="000A7E86" w:rsidRPr="00A548C8" w:rsidRDefault="000A7E86" w:rsidP="000A7E86">
      <w:pPr>
        <w:pStyle w:val="Glosario-Trmino"/>
      </w:pPr>
      <w:r w:rsidRPr="00A548C8">
        <w:t xml:space="preserve">Delist [Crypto] </w:t>
      </w:r>
      <w:bookmarkEnd w:id="1509"/>
    </w:p>
    <w:p w:rsidR="000A7E86" w:rsidRPr="00A548C8" w:rsidRDefault="000A7E86" w:rsidP="000A7E86">
      <w:pPr>
        <w:pStyle w:val="Glosario-Trmino"/>
        <w:rPr>
          <w:b w:val="0"/>
        </w:rPr>
      </w:pPr>
      <w:bookmarkStart w:id="1510" w:name="_Toc97761851"/>
      <w:r w:rsidRPr="00A548C8">
        <w:rPr>
          <w:b w:val="0"/>
        </w:rPr>
        <w:t>Significa cancelar el listado de un NFT para la venta de un mercado abierto.</w:t>
      </w:r>
    </w:p>
    <w:p w:rsidR="000A7E86" w:rsidRPr="00A548C8" w:rsidRDefault="000A7E86" w:rsidP="000A7E86">
      <w:pPr>
        <w:pStyle w:val="Glosario-Trmino"/>
      </w:pPr>
    </w:p>
    <w:p w:rsidR="000A7E86" w:rsidRPr="00A548C8" w:rsidRDefault="000A7E86" w:rsidP="000A7E86">
      <w:pPr>
        <w:pStyle w:val="Glosario-Trmino"/>
      </w:pPr>
      <w:r w:rsidRPr="00A548C8">
        <w:t xml:space="preserve">Demand chain [Business] </w:t>
      </w:r>
      <w:bookmarkEnd w:id="1510"/>
    </w:p>
    <w:p w:rsidR="000A7E86" w:rsidRPr="00A548C8" w:rsidRDefault="000A7E86" w:rsidP="000A7E86">
      <w:pPr>
        <w:pStyle w:val="Glosario-Trmino"/>
        <w:rPr>
          <w:b w:val="0"/>
        </w:rPr>
      </w:pPr>
      <w:bookmarkStart w:id="1511" w:name="_Toc97761852"/>
      <w:r w:rsidRPr="00A548C8">
        <w:rPr>
          <w:b w:val="0"/>
        </w:rPr>
        <w:t>La cadena de demanda es la parte de la cadena de valor que impulsa la demanda.</w:t>
      </w:r>
    </w:p>
    <w:p w:rsidR="000A7E86" w:rsidRPr="00A548C8" w:rsidRDefault="000A7E86" w:rsidP="000A7E86">
      <w:pPr>
        <w:pStyle w:val="Glosario-Trmino"/>
      </w:pPr>
    </w:p>
    <w:p w:rsidR="000A7E86" w:rsidRPr="00A548C8" w:rsidRDefault="000A7E86" w:rsidP="000A7E86">
      <w:pPr>
        <w:pStyle w:val="Glosario-Trmino"/>
      </w:pPr>
      <w:r w:rsidRPr="00A548C8">
        <w:t xml:space="preserve">Deliverable [Project management] </w:t>
      </w:r>
      <w:bookmarkEnd w:id="1511"/>
    </w:p>
    <w:p w:rsidR="000A7E86" w:rsidRPr="00A548C8" w:rsidRDefault="000A7E86" w:rsidP="000A7E86">
      <w:pPr>
        <w:pStyle w:val="Glosario-Trmino"/>
        <w:rPr>
          <w:b w:val="0"/>
        </w:rPr>
      </w:pPr>
      <w:bookmarkStart w:id="1512" w:name="_Toc97761853"/>
      <w:r w:rsidRPr="00A548C8">
        <w:rPr>
          <w:b w:val="0"/>
        </w:rPr>
        <w:t>Un entregable es un bien o servicio tangible o intangible producido como resultado de un proyecto que se pretende entregar a un cliente (ya sea interno o externo).</w:t>
      </w:r>
    </w:p>
    <w:p w:rsidR="000A7E86" w:rsidRPr="00A548C8" w:rsidRDefault="000A7E86" w:rsidP="000A7E86">
      <w:pPr>
        <w:pStyle w:val="Glosario-Trmino"/>
      </w:pPr>
    </w:p>
    <w:p w:rsidR="000A7E86" w:rsidRPr="00A548C8" w:rsidRDefault="000A7E86" w:rsidP="000A7E86">
      <w:pPr>
        <w:pStyle w:val="Glosario-Trmino"/>
      </w:pPr>
      <w:r w:rsidRPr="00A548C8">
        <w:t xml:space="preserve">Dependency [Project management] </w:t>
      </w:r>
      <w:bookmarkEnd w:id="1512"/>
    </w:p>
    <w:p w:rsidR="000A7E86" w:rsidRPr="00A548C8" w:rsidRDefault="000A7E86" w:rsidP="000A7E86">
      <w:pPr>
        <w:pStyle w:val="Glosario-Trmino"/>
        <w:rPr>
          <w:b w:val="0"/>
        </w:rPr>
      </w:pPr>
      <w:bookmarkStart w:id="1513" w:name="_Toc97761854"/>
      <w:r w:rsidRPr="00A548C8">
        <w:rPr>
          <w:b w:val="0"/>
        </w:rPr>
        <w:t>En una red de proyecto, una dependencia es un vínculo entre los elementos terminales de un proyecto.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Design debt [Design &amp; UI/UX] </w:t>
      </w:r>
      <w:bookmarkEnd w:id="1513"/>
    </w:p>
    <w:p w:rsidR="000A7E86" w:rsidRPr="00A548C8" w:rsidRDefault="000A7E86" w:rsidP="000A7E86">
      <w:pPr>
        <w:pStyle w:val="Glosario-Trmino"/>
        <w:rPr>
          <w:b w:val="0"/>
        </w:rPr>
      </w:pPr>
      <w:bookmarkStart w:id="1514" w:name="_Toc97761855"/>
      <w:r w:rsidRPr="00A548C8">
        <w:rPr>
          <w:b w:val="0"/>
        </w:rPr>
        <w:t>Cuando lanzamos inicialmente un producto, diseñamos un sistema de diseño cohesivo y bien pensado para él. A medida que el producto crece, a menudo agregamos nuevas funciones y elementos y desechamos los antiguos.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Design sprint [Design &amp; UI/UX] </w:t>
      </w:r>
      <w:bookmarkEnd w:id="1514"/>
    </w:p>
    <w:p w:rsidR="000A7E86" w:rsidRPr="00A548C8" w:rsidRDefault="000A7E86" w:rsidP="000A7E86">
      <w:pPr>
        <w:pStyle w:val="Glosario-Trmino"/>
        <w:rPr>
          <w:b w:val="0"/>
        </w:rPr>
      </w:pPr>
      <w:bookmarkStart w:id="1515" w:name="_Toc97761856"/>
      <w:r w:rsidRPr="00A548C8">
        <w:rPr>
          <w:b w:val="0"/>
        </w:rPr>
        <w:t>Un design sprint es un proceso de cinco fases con limitaciones de tiempo que utiliza el pensamiento de diseño con el objetivo de reducir el riesgo al lanzar un nuevo producto, servicio o característica al mercado.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Design for All (in ICT) [Design &amp; UI/UX] </w:t>
      </w:r>
      <w:bookmarkEnd w:id="1515"/>
    </w:p>
    <w:p w:rsidR="000A7E86" w:rsidRPr="00A548C8" w:rsidRDefault="000A7E86" w:rsidP="000A7E86">
      <w:pPr>
        <w:pStyle w:val="Glosario-Trmino"/>
        <w:rPr>
          <w:b w:val="0"/>
        </w:rPr>
      </w:pPr>
      <w:bookmarkStart w:id="1516" w:name="_Toc97761857"/>
      <w:r w:rsidRPr="00A548C8">
        <w:rPr>
          <w:b w:val="0"/>
        </w:rPr>
        <w:t>El esfuerzo consciente y sistemático para aplicar proactivamente principios, métodos y herramientas para promover el diseño universal en las tecnologías relacionadas con la informática, incluidas las tecnologías basadas en Internet, evitando así la necesidad de un adaptaciones a posteriori, o diseño especializado.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Design structure matrix [Project Management] </w:t>
      </w:r>
      <w:bookmarkEnd w:id="1516"/>
    </w:p>
    <w:p w:rsidR="000A7E86" w:rsidRPr="00A548C8" w:rsidRDefault="000A7E86" w:rsidP="000A7E86">
      <w:pPr>
        <w:pStyle w:val="Glosario-Trmino"/>
        <w:rPr>
          <w:b w:val="0"/>
        </w:rPr>
      </w:pPr>
      <w:bookmarkStart w:id="1517" w:name="_Toc97761858"/>
      <w:r w:rsidRPr="00A548C8">
        <w:rPr>
          <w:b w:val="0"/>
        </w:rPr>
        <w:t>La matriz de estructura de diseño es un simple, representación compacta y visual de un sistema o proyecto en forma de matriz cuadrada.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Design System [Design &amp; UI/UX] </w:t>
      </w:r>
      <w:bookmarkEnd w:id="1517"/>
    </w:p>
    <w:p w:rsidR="000A7E86" w:rsidRPr="00A548C8" w:rsidRDefault="000A7E86" w:rsidP="000A7E86">
      <w:pPr>
        <w:pStyle w:val="Glosario-Trmino"/>
        <w:rPr>
          <w:b w:val="0"/>
        </w:rPr>
      </w:pPr>
      <w:bookmarkStart w:id="1518" w:name="_Toc97761859"/>
      <w:r w:rsidRPr="00A548C8">
        <w:rPr>
          <w:b w:val="0"/>
        </w:rPr>
        <w:t>Un Sistema de Diseño es un conjunto de patrones interconectados y prácticas compartidas coherentemente organizadas.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Design thinking [Design &amp; UI/UX] </w:t>
      </w:r>
      <w:bookmarkEnd w:id="1518"/>
    </w:p>
    <w:p w:rsidR="000A7E86" w:rsidRPr="00A548C8" w:rsidRDefault="000A7E86" w:rsidP="000A7E86">
      <w:pPr>
        <w:pStyle w:val="Glosario-Trmino"/>
        <w:rPr>
          <w:b w:val="0"/>
        </w:rPr>
      </w:pPr>
      <w:bookmarkStart w:id="1519" w:name="_Toc97761860"/>
      <w:r w:rsidRPr="00A548C8">
        <w:rPr>
          <w:b w:val="0"/>
        </w:rPr>
        <w:t>El pensamiento de diseño es un término utilizado para representar un conjunto de procesos cognitivos, estratégicos y prácticos mediante los cuales se desarrollan conceptos de diseño (propuestas de productos, edificios, máquinas, comunicaciones, etc.).</w:t>
      </w:r>
    </w:p>
    <w:p w:rsidR="000A7E86" w:rsidRPr="00A548C8" w:rsidRDefault="000A7E86" w:rsidP="000A7E86">
      <w:pPr>
        <w:pStyle w:val="Glosario-Trmino"/>
      </w:pPr>
    </w:p>
    <w:p w:rsidR="000A7E86" w:rsidRPr="00A548C8" w:rsidRDefault="000A7E86" w:rsidP="000A7E86">
      <w:pPr>
        <w:pStyle w:val="Glosario-Trmino"/>
      </w:pPr>
      <w:r w:rsidRPr="00A548C8">
        <w:t xml:space="preserve">DevOps [Software development] </w:t>
      </w:r>
      <w:bookmarkEnd w:id="1519"/>
    </w:p>
    <w:p w:rsidR="000A7E86" w:rsidRPr="00A548C8" w:rsidRDefault="000A7E86" w:rsidP="000A7E86">
      <w:pPr>
        <w:pStyle w:val="Glosario-Trmino"/>
        <w:rPr>
          <w:b w:val="0"/>
        </w:rPr>
      </w:pPr>
      <w:bookmarkStart w:id="1520" w:name="_Toc97761861"/>
      <w:r w:rsidRPr="00A548C8">
        <w:rPr>
          <w:b w:val="0"/>
        </w:rPr>
        <w:t>DevOps es un conjunto de prácticas que combina el desarrollo de software (Dev) y las operaciones de TI (Ops). Su objetivo es acortar el ciclo de vida del desarrollo de sistemas y proporcionar una entrega continua con software de alta calidad.</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Device-to-device [Software development] </w:t>
      </w:r>
      <w:bookmarkEnd w:id="1520"/>
    </w:p>
    <w:p w:rsidR="000A7E86" w:rsidRPr="00A548C8" w:rsidRDefault="000A7E86" w:rsidP="000A7E86">
      <w:pPr>
        <w:pStyle w:val="Glosario-Trmino"/>
        <w:rPr>
          <w:b w:val="0"/>
        </w:rPr>
      </w:pPr>
      <w:bookmarkStart w:id="1521" w:name="_Toc97761862"/>
      <w:r w:rsidRPr="00A548C8">
        <w:rPr>
          <w:b w:val="0"/>
        </w:rPr>
        <w:t>La comunicación de dispositivo a dispositivo (D2D) en redes celulares se define como la comunicación directa entre dos usuarios móviles sin atravesar la estación base (BS) o la red central.</w:t>
      </w:r>
    </w:p>
    <w:p w:rsidR="000A7E86" w:rsidRPr="00A548C8" w:rsidRDefault="000A7E86" w:rsidP="000A7E86">
      <w:pPr>
        <w:pStyle w:val="Glosario-Trmino"/>
      </w:pPr>
      <w:bookmarkStart w:id="1522" w:name="_Toc97761863"/>
      <w:bookmarkEnd w:id="1521"/>
    </w:p>
    <w:p w:rsidR="000A7E86" w:rsidRPr="00A548C8" w:rsidRDefault="000A7E86" w:rsidP="000A7E86">
      <w:pPr>
        <w:pStyle w:val="Glosario-Trmino"/>
      </w:pPr>
      <w:r w:rsidRPr="00A548C8">
        <w:t xml:space="preserve">DEX (Decentralized Exchange) [Crypto] </w:t>
      </w:r>
      <w:bookmarkEnd w:id="1522"/>
    </w:p>
    <w:p w:rsidR="000A7E86" w:rsidRPr="00A548C8" w:rsidRDefault="000A7E86" w:rsidP="000A7E86">
      <w:pPr>
        <w:pStyle w:val="Glosario-Trmino"/>
        <w:rPr>
          <w:b w:val="0"/>
        </w:rPr>
      </w:pPr>
      <w:bookmarkStart w:id="1523" w:name="_Toc97761864"/>
      <w:r w:rsidRPr="00A548C8">
        <w:rPr>
          <w:b w:val="0"/>
        </w:rPr>
        <w:t>Los intercambios descentralizados (DEX) son un tipo de intercambio de criptomonedas que permite que las transacciones directas de criptomonedas entre pares se realicen en línea de forma segura y sin la necesidad de un intermediario.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DS/DAU (Daoily Sessions Per Daily Active Users) [Business: KPI]</w:t>
      </w:r>
      <w:bookmarkEnd w:id="1523"/>
      <w:r w:rsidRPr="008D0DF3">
        <w:rPr>
          <w:lang w:val="en-US"/>
        </w:rPr>
        <w:t xml:space="preserve"> </w:t>
      </w:r>
    </w:p>
    <w:p w:rsidR="000A7E86" w:rsidRPr="00A548C8" w:rsidRDefault="000A7E86" w:rsidP="000A7E86">
      <w:pPr>
        <w:pStyle w:val="Glosario-Trmino"/>
        <w:rPr>
          <w:b w:val="0"/>
        </w:rPr>
      </w:pPr>
      <w:bookmarkStart w:id="1524" w:name="_Toc97761865"/>
      <w:r w:rsidRPr="00A548C8">
        <w:rPr>
          <w:b w:val="0"/>
        </w:rPr>
        <w:t>Los usuarios activos diarios (DAU) es una métrica que mide la cantidad total de usuarios que inician sesión y se involucran con su producto diariamente.</w:t>
      </w:r>
    </w:p>
    <w:p w:rsidR="000A7E86" w:rsidRPr="00A548C8" w:rsidRDefault="000A7E86" w:rsidP="000A7E86">
      <w:pPr>
        <w:pStyle w:val="Glosario-Trmino"/>
      </w:pPr>
    </w:p>
    <w:p w:rsidR="000A7E86" w:rsidRPr="00A548C8" w:rsidRDefault="000A7E86" w:rsidP="000A7E86">
      <w:pPr>
        <w:pStyle w:val="Glosario-Trmino"/>
      </w:pPr>
      <w:r w:rsidRPr="00A548C8">
        <w:t xml:space="preserve">Dialogs [Design &amp; UI/UX] </w:t>
      </w:r>
      <w:bookmarkEnd w:id="1524"/>
    </w:p>
    <w:p w:rsidR="000A7E86" w:rsidRPr="00A548C8" w:rsidRDefault="000A7E86" w:rsidP="000A7E86">
      <w:pPr>
        <w:pStyle w:val="Glosario-Trmino"/>
        <w:rPr>
          <w:b w:val="0"/>
        </w:rPr>
      </w:pPr>
      <w:bookmarkStart w:id="1525" w:name="_Toc97761866"/>
      <w:r w:rsidRPr="00A548C8">
        <w:rPr>
          <w:b w:val="0"/>
        </w:rPr>
        <w:t>Los diálogos informan a los usuarios sobre una tarea y pueden contener información crítica, requerir decisiones o involucrar múltiples tareas. Proporcionan indicaciones importantes en un flujo de usuario. Pueden requerir una acción, comunicar información o ayudar a los usuarios a realizar una tarea.</w:t>
      </w:r>
    </w:p>
    <w:p w:rsidR="000A7E86" w:rsidRPr="00A548C8" w:rsidRDefault="000A7E86" w:rsidP="000A7E86">
      <w:pPr>
        <w:pStyle w:val="Glosario-Trmino"/>
      </w:pPr>
    </w:p>
    <w:p w:rsidR="000A7E86" w:rsidRPr="00A548C8" w:rsidRDefault="000A7E86" w:rsidP="000A7E86">
      <w:pPr>
        <w:pStyle w:val="Glosario-Trmino"/>
      </w:pPr>
      <w:r w:rsidRPr="00A548C8">
        <w:t xml:space="preserve">Diamond hands [Crypto] </w:t>
      </w:r>
      <w:bookmarkEnd w:id="1525"/>
    </w:p>
    <w:p w:rsidR="000A7E86" w:rsidRPr="00A548C8" w:rsidRDefault="000A7E86" w:rsidP="000A7E86">
      <w:pPr>
        <w:pStyle w:val="Glosario-Trmino"/>
        <w:rPr>
          <w:b w:val="0"/>
        </w:rPr>
      </w:pPr>
      <w:bookmarkStart w:id="1526" w:name="_Toc97761867"/>
      <w:r w:rsidRPr="00A548C8">
        <w:rPr>
          <w:b w:val="0"/>
        </w:rPr>
        <w:t>Manos de diamante es un término de la jerga para un inversor que se abstiene de vender una inversión (como acciones) a pesar de las recesiones o pérdidas.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Diary study [Design &amp; UI/UX] </w:t>
      </w:r>
      <w:bookmarkEnd w:id="1526"/>
    </w:p>
    <w:p w:rsidR="000A7E86" w:rsidRPr="00A548C8" w:rsidRDefault="000A7E86" w:rsidP="000A7E86">
      <w:pPr>
        <w:pStyle w:val="Glosario-Trmino"/>
        <w:rPr>
          <w:b w:val="0"/>
        </w:rPr>
      </w:pPr>
      <w:bookmarkStart w:id="1527" w:name="_Toc97761868"/>
      <w:r w:rsidRPr="00A548C8">
        <w:rPr>
          <w:b w:val="0"/>
        </w:rPr>
        <w:t>Los estudios diarios son un método de investigación que recopila información cualitativa al hacer que los participantes registren entradas sobre su vida cotidiana en un registro, diario sobre la actividad o experiencia que se está estudiando.</w:t>
      </w:r>
    </w:p>
    <w:p w:rsidR="000A7E86" w:rsidRPr="00A548C8" w:rsidRDefault="000A7E86" w:rsidP="000A7E86">
      <w:pPr>
        <w:pStyle w:val="Glosario-Trmino"/>
      </w:pPr>
    </w:p>
    <w:p w:rsidR="000A7E86" w:rsidRPr="00A548C8" w:rsidRDefault="000A7E86" w:rsidP="000A7E86">
      <w:pPr>
        <w:pStyle w:val="Glosario-Trmino"/>
      </w:pPr>
      <w:r w:rsidRPr="00A548C8">
        <w:t xml:space="preserve">Diffusion of innovations [Business] </w:t>
      </w:r>
      <w:bookmarkEnd w:id="1527"/>
    </w:p>
    <w:p w:rsidR="000A7E86" w:rsidRPr="00A548C8" w:rsidRDefault="000A7E86" w:rsidP="000A7E86">
      <w:pPr>
        <w:pStyle w:val="Glosario-Trmino"/>
        <w:rPr>
          <w:b w:val="0"/>
        </w:rPr>
      </w:pPr>
      <w:bookmarkStart w:id="1528" w:name="_Toc97761869"/>
      <w:r w:rsidRPr="00A548C8">
        <w:rPr>
          <w:b w:val="0"/>
        </w:rPr>
        <w:t>La difusión de innovaciones es una teoría que busca explicar cómo, por qué y a qué velocidad se difunden nuevas ideas y tecnología.</w:t>
      </w:r>
    </w:p>
    <w:p w:rsidR="000A7E86" w:rsidRPr="00A548C8" w:rsidRDefault="000A7E86" w:rsidP="000A7E86">
      <w:pPr>
        <w:pStyle w:val="Glosario-Trmino"/>
      </w:pPr>
    </w:p>
    <w:p w:rsidR="000A7E86" w:rsidRPr="00A548C8" w:rsidRDefault="000A7E86" w:rsidP="000A7E86">
      <w:pPr>
        <w:pStyle w:val="Glosario-Trmino"/>
      </w:pPr>
      <w:r w:rsidRPr="00A548C8">
        <w:t xml:space="preserve">Digital asset [Crypto] </w:t>
      </w:r>
      <w:bookmarkEnd w:id="1528"/>
    </w:p>
    <w:p w:rsidR="000A7E86" w:rsidRPr="00A548C8" w:rsidRDefault="000A7E86" w:rsidP="000A7E86">
      <w:pPr>
        <w:pStyle w:val="Glosario-Trmino"/>
        <w:rPr>
          <w:b w:val="0"/>
        </w:rPr>
      </w:pPr>
      <w:bookmarkStart w:id="1529" w:name="_Toc97761870"/>
      <w:r w:rsidRPr="00A548C8">
        <w:rPr>
          <w:b w:val="0"/>
        </w:rPr>
        <w:t>Un activo digital es todo lo que existe en un formato digital y viene con el derecho de uso. Los datos que no posean ese derecho no se consideran activos.</w:t>
      </w:r>
    </w:p>
    <w:p w:rsidR="000A7E86" w:rsidRPr="00A548C8" w:rsidRDefault="000A7E86" w:rsidP="000A7E86">
      <w:pPr>
        <w:pStyle w:val="Glosario-Trmino"/>
      </w:pPr>
    </w:p>
    <w:p w:rsidR="000A7E86" w:rsidRPr="00A548C8" w:rsidRDefault="000A7E86" w:rsidP="000A7E86">
      <w:pPr>
        <w:pStyle w:val="Glosario-Trmino"/>
      </w:pPr>
      <w:r w:rsidRPr="00A548C8">
        <w:t xml:space="preserve">Digital currency [Crypto] </w:t>
      </w:r>
      <w:bookmarkEnd w:id="1529"/>
    </w:p>
    <w:p w:rsidR="000A7E86" w:rsidRPr="00A548C8" w:rsidRDefault="000A7E86" w:rsidP="000A7E86">
      <w:pPr>
        <w:pStyle w:val="Glosario-Trmino"/>
        <w:rPr>
          <w:b w:val="0"/>
        </w:rPr>
      </w:pPr>
      <w:bookmarkStart w:id="1530" w:name="_Toc97761871"/>
      <w:r w:rsidRPr="00A548C8">
        <w:rPr>
          <w:b w:val="0"/>
        </w:rPr>
        <w:lastRenderedPageBreak/>
        <w:t>La moneda digital (dinero digital, dinero electrónico o moneda electrónica) es cualquier moneda, dinero o activo similar al dinero que se gestiona, almacena o intercambia principalmente en sistemas informáticos digitales, especialmente a través de Internet.</w:t>
      </w:r>
    </w:p>
    <w:p w:rsidR="000A7E86" w:rsidRPr="00A548C8" w:rsidRDefault="000A7E86" w:rsidP="000A7E86">
      <w:pPr>
        <w:pStyle w:val="Glosario-Trmino"/>
      </w:pPr>
    </w:p>
    <w:p w:rsidR="000A7E86" w:rsidRPr="00A548C8" w:rsidRDefault="000A7E86" w:rsidP="000A7E86">
      <w:pPr>
        <w:pStyle w:val="Glosario-Trmino"/>
      </w:pPr>
      <w:r w:rsidRPr="00A548C8">
        <w:t xml:space="preserve">Digital marketing [Business] </w:t>
      </w:r>
      <w:bookmarkEnd w:id="1530"/>
    </w:p>
    <w:p w:rsidR="000A7E86" w:rsidRPr="00A548C8" w:rsidRDefault="000A7E86" w:rsidP="000A7E86">
      <w:pPr>
        <w:pStyle w:val="Glosario-Trmino"/>
        <w:rPr>
          <w:b w:val="0"/>
        </w:rPr>
      </w:pPr>
      <w:bookmarkStart w:id="1531" w:name="_Toc97761872"/>
      <w:r w:rsidRPr="00A548C8">
        <w:rPr>
          <w:b w:val="0"/>
        </w:rPr>
        <w:t>El marketing digital es el componente del marketing que utiliza Internet y tecnologías digitales basadas en línea, como computadoras de escritorio, teléfonos móviles y otros medios y plataformas digitales para promocionar productos y servicios.</w:t>
      </w:r>
    </w:p>
    <w:p w:rsidR="000A7E86" w:rsidRPr="00A548C8" w:rsidRDefault="000A7E86" w:rsidP="000A7E86">
      <w:pPr>
        <w:pStyle w:val="Glosario-Trmino"/>
      </w:pPr>
    </w:p>
    <w:p w:rsidR="000A7E86" w:rsidRPr="00A548C8" w:rsidRDefault="000A7E86" w:rsidP="000A7E86">
      <w:pPr>
        <w:pStyle w:val="Glosario-Trmino"/>
      </w:pPr>
      <w:r w:rsidRPr="00A548C8">
        <w:t xml:space="preserve">Digital Wallet [Crypto] </w:t>
      </w:r>
      <w:bookmarkEnd w:id="1531"/>
    </w:p>
    <w:p w:rsidR="000A7E86" w:rsidRPr="00A548C8" w:rsidRDefault="000A7E86" w:rsidP="000A7E86">
      <w:pPr>
        <w:pStyle w:val="Glosario-Trmino"/>
        <w:rPr>
          <w:b w:val="0"/>
        </w:rPr>
      </w:pPr>
      <w:bookmarkStart w:id="1532" w:name="_Toc97761873"/>
      <w:r w:rsidRPr="00A548C8">
        <w:rPr>
          <w:b w:val="0"/>
        </w:rPr>
        <w:t>Una billetera de criptomonedas es un dispositivo, medio físico, programa o servicio que almacena las claves públicas y/o privadas para transacciones de criptomonedas.</w:t>
      </w:r>
    </w:p>
    <w:p w:rsidR="000A7E86" w:rsidRPr="00A548C8" w:rsidRDefault="000A7E86" w:rsidP="000A7E86">
      <w:pPr>
        <w:pStyle w:val="Glosario-Trmino"/>
      </w:pPr>
    </w:p>
    <w:p w:rsidR="000A7E86" w:rsidRPr="00A548C8" w:rsidRDefault="000A7E86" w:rsidP="000A7E86">
      <w:pPr>
        <w:pStyle w:val="Glosario-Trmino"/>
      </w:pPr>
      <w:r w:rsidRPr="00A548C8">
        <w:t xml:space="preserve">Direct marketing [Business] </w:t>
      </w:r>
      <w:bookmarkEnd w:id="1532"/>
    </w:p>
    <w:p w:rsidR="000A7E86" w:rsidRPr="00A548C8" w:rsidRDefault="000A7E86" w:rsidP="000A7E86">
      <w:pPr>
        <w:pStyle w:val="Glosario-Trmino"/>
        <w:rPr>
          <w:b w:val="0"/>
        </w:rPr>
      </w:pPr>
      <w:bookmarkStart w:id="1533" w:name="_Toc97761874"/>
      <w:r w:rsidRPr="00A548C8">
        <w:rPr>
          <w:b w:val="0"/>
        </w:rPr>
        <w:t>El marketing directo es una forma de comunicar una oferta, donde las organizaciones se comunican directamente con un cliente preseleccionado y proporcionan un método para una respuesta directa.</w:t>
      </w:r>
    </w:p>
    <w:p w:rsidR="000A7E86" w:rsidRPr="00A548C8" w:rsidRDefault="000A7E86" w:rsidP="000A7E86">
      <w:pPr>
        <w:pStyle w:val="Glosario-Trmino"/>
      </w:pPr>
    </w:p>
    <w:p w:rsidR="000A7E86" w:rsidRPr="00A548C8" w:rsidRDefault="000A7E86" w:rsidP="000A7E86">
      <w:pPr>
        <w:pStyle w:val="Glosario-Trmino"/>
      </w:pPr>
      <w:r w:rsidRPr="00A548C8">
        <w:t xml:space="preserve">Discord [Crypto] </w:t>
      </w:r>
      <w:bookmarkEnd w:id="1533"/>
    </w:p>
    <w:p w:rsidR="000A7E86" w:rsidRPr="00A548C8" w:rsidRDefault="000A7E86" w:rsidP="000A7E86">
      <w:pPr>
        <w:pStyle w:val="Glosario-Trmino"/>
        <w:rPr>
          <w:b w:val="0"/>
        </w:rPr>
      </w:pPr>
      <w:bookmarkStart w:id="1534" w:name="_Toc97761875"/>
      <w:r w:rsidRPr="00A548C8">
        <w:rPr>
          <w:b w:val="0"/>
        </w:rPr>
        <w:t>Discord es una plataforma de VoIP, mensajería instantánea y distribución digital.</w:t>
      </w:r>
    </w:p>
    <w:p w:rsidR="000A7E86" w:rsidRPr="00A548C8" w:rsidRDefault="000A7E86" w:rsidP="000A7E86">
      <w:pPr>
        <w:pStyle w:val="Glosario-Trmino"/>
      </w:pPr>
    </w:p>
    <w:p w:rsidR="000A7E86" w:rsidRPr="00A548C8" w:rsidRDefault="000A7E86" w:rsidP="000A7E86">
      <w:pPr>
        <w:pStyle w:val="Glosario-Trmino"/>
      </w:pPr>
      <w:r w:rsidRPr="00A548C8">
        <w:t xml:space="preserve">Distribution [Business] </w:t>
      </w:r>
      <w:bookmarkEnd w:id="1534"/>
    </w:p>
    <w:p w:rsidR="000A7E86" w:rsidRPr="00A548C8" w:rsidRDefault="000A7E86" w:rsidP="000A7E86">
      <w:pPr>
        <w:pStyle w:val="Glosario-Trmino"/>
        <w:rPr>
          <w:b w:val="0"/>
        </w:rPr>
      </w:pPr>
      <w:bookmarkStart w:id="1535" w:name="_Toc97761876"/>
      <w:r w:rsidRPr="00A548C8">
        <w:rPr>
          <w:b w:val="0"/>
        </w:rPr>
        <w:t>La distribución (o plaza) es uno de los cuatro elementos de la mezcla de marketing. La distribución es el proceso de hacer que un producto o servicio esté disponible para el consumidor o usuario comercial que lo necesita.</w:t>
      </w:r>
    </w:p>
    <w:p w:rsidR="000A7E86" w:rsidRPr="00A548C8" w:rsidRDefault="000A7E86" w:rsidP="000A7E86">
      <w:pPr>
        <w:pStyle w:val="Glosario-Trmino"/>
      </w:pPr>
    </w:p>
    <w:p w:rsidR="000A7E86" w:rsidRPr="00A548C8" w:rsidRDefault="000A7E86" w:rsidP="000A7E86">
      <w:pPr>
        <w:pStyle w:val="Glosario-Trmino"/>
      </w:pPr>
      <w:r w:rsidRPr="00A548C8">
        <w:t xml:space="preserve">Dividers [Design &amp; UI/UX] </w:t>
      </w:r>
      <w:bookmarkEnd w:id="1535"/>
    </w:p>
    <w:p w:rsidR="000A7E86" w:rsidRPr="00A548C8" w:rsidRDefault="000A7E86" w:rsidP="000A7E86">
      <w:pPr>
        <w:pStyle w:val="Glosario-Trmino"/>
        <w:rPr>
          <w:b w:val="0"/>
        </w:rPr>
      </w:pPr>
      <w:bookmarkStart w:id="1536" w:name="_Toc97761877"/>
      <w:r w:rsidRPr="00A548C8">
        <w:rPr>
          <w:b w:val="0"/>
        </w:rPr>
        <w:t>Un divisor es una línea delgada que agrupa el contenido en listas y diseños.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Domain-Driven Design = Ver "DDD"</w:t>
      </w:r>
      <w:bookmarkEnd w:id="1536"/>
    </w:p>
    <w:p w:rsidR="000A7E86" w:rsidRPr="008D0DF3" w:rsidRDefault="000A7E86" w:rsidP="000A7E86">
      <w:pPr>
        <w:pStyle w:val="Glosario-Trmino"/>
        <w:rPr>
          <w:lang w:val="en-US"/>
        </w:rPr>
      </w:pPr>
    </w:p>
    <w:p w:rsidR="000A7E86" w:rsidRPr="00A548C8" w:rsidRDefault="000A7E86" w:rsidP="000A7E86">
      <w:pPr>
        <w:pStyle w:val="Glosario-Trmino"/>
      </w:pPr>
      <w:bookmarkStart w:id="1537" w:name="_Toc97761878"/>
      <w:r w:rsidRPr="00A548C8">
        <w:t xml:space="preserve">Dominance [Business] </w:t>
      </w:r>
      <w:bookmarkEnd w:id="1537"/>
    </w:p>
    <w:p w:rsidR="000A7E86" w:rsidRPr="00A548C8" w:rsidRDefault="000A7E86" w:rsidP="000A7E86">
      <w:pPr>
        <w:pStyle w:val="Glosario-Trmino"/>
        <w:rPr>
          <w:b w:val="0"/>
        </w:rPr>
      </w:pPr>
      <w:bookmarkStart w:id="1538" w:name="_Toc97761879"/>
      <w:r w:rsidRPr="00A548C8">
        <w:rPr>
          <w:b w:val="0"/>
        </w:rPr>
        <w:t>El dominio del mercado es una medida de la fuerza de una marca, producto, servicio o empresa, en relación con las ofertas de la competencia, ejemplificada por el control de una gran proporción del poder en un mercado en particular.</w:t>
      </w:r>
    </w:p>
    <w:p w:rsidR="000A7E86" w:rsidRPr="00A548C8" w:rsidRDefault="000A7E86" w:rsidP="000A7E86">
      <w:pPr>
        <w:pStyle w:val="Glosario-Trmino"/>
      </w:pPr>
    </w:p>
    <w:p w:rsidR="000A7E86" w:rsidRPr="00A548C8" w:rsidRDefault="000A7E86" w:rsidP="000A7E86">
      <w:pPr>
        <w:pStyle w:val="Glosario-Trmino"/>
      </w:pPr>
      <w:r w:rsidRPr="00A548C8">
        <w:t xml:space="preserve">Drop [Crypto] </w:t>
      </w:r>
      <w:bookmarkEnd w:id="1538"/>
    </w:p>
    <w:p w:rsidR="000A7E86" w:rsidRPr="00A548C8" w:rsidRDefault="000A7E86" w:rsidP="000A7E86">
      <w:pPr>
        <w:pStyle w:val="Glosario-Trmino"/>
        <w:rPr>
          <w:b w:val="0"/>
        </w:rPr>
      </w:pPr>
      <w:bookmarkStart w:id="1539" w:name="_Toc97761880"/>
      <w:r w:rsidRPr="00A548C8">
        <w:rPr>
          <w:b w:val="0"/>
        </w:rPr>
        <w:t>Una caída de NFT se refiere al lanzamiento de un nuevo proyecto de NFT al público, generalmente en un mercado de NFT.</w:t>
      </w:r>
    </w:p>
    <w:p w:rsidR="000A7E86" w:rsidRPr="00A548C8" w:rsidRDefault="000A7E86" w:rsidP="000A7E86">
      <w:pPr>
        <w:pStyle w:val="Glosario-Trmino"/>
      </w:pPr>
    </w:p>
    <w:p w:rsidR="000A7E86" w:rsidRPr="00A548C8" w:rsidRDefault="000A7E86" w:rsidP="000A7E86">
      <w:pPr>
        <w:pStyle w:val="Glosario-Trmino"/>
      </w:pPr>
      <w:r w:rsidRPr="00A548C8">
        <w:t xml:space="preserve">Duration [Project management] </w:t>
      </w:r>
      <w:bookmarkEnd w:id="1539"/>
    </w:p>
    <w:p w:rsidR="000A7E86" w:rsidRPr="00A548C8" w:rsidRDefault="000A7E86" w:rsidP="000A7E86">
      <w:pPr>
        <w:pStyle w:val="Glosario-Trmino"/>
        <w:rPr>
          <w:b w:val="0"/>
        </w:rPr>
      </w:pPr>
      <w:bookmarkStart w:id="1540" w:name="_Toc97761881"/>
      <w:r w:rsidRPr="00A548C8">
        <w:rPr>
          <w:b w:val="0"/>
        </w:rPr>
        <w:t>La duración del elemento terminal de un proyecto es el número de períodos de calendario que transcurren desde el momento en que comienza la ejecución del elemento hasta el momento en que se completa.</w:t>
      </w:r>
    </w:p>
    <w:p w:rsidR="000A7E86" w:rsidRPr="00A548C8" w:rsidRDefault="000A7E86" w:rsidP="000A7E86">
      <w:pPr>
        <w:pStyle w:val="Glosario-Trmino"/>
      </w:pPr>
    </w:p>
    <w:p w:rsidR="000A7E86" w:rsidRPr="00A548C8" w:rsidRDefault="000A7E86" w:rsidP="000A7E86">
      <w:pPr>
        <w:pStyle w:val="Glosario-Trmino"/>
      </w:pPr>
      <w:r w:rsidRPr="00A548C8">
        <w:t xml:space="preserve">Dutch Auction [Crypto] </w:t>
      </w:r>
      <w:bookmarkEnd w:id="1540"/>
    </w:p>
    <w:p w:rsidR="000A7E86" w:rsidRPr="00A548C8" w:rsidRDefault="000A7E86" w:rsidP="000A7E86">
      <w:pPr>
        <w:pStyle w:val="Glosario-Trmino"/>
        <w:rPr>
          <w:b w:val="0"/>
        </w:rPr>
      </w:pPr>
      <w:bookmarkStart w:id="1541" w:name="_Toc97761882"/>
      <w:r w:rsidRPr="00A548C8">
        <w:rPr>
          <w:b w:val="0"/>
        </w:rPr>
        <w:t>Una subasta holandesa es uno de varios tipos similares de subastas para comprar o vender bienes. Significa una subasta en la que el subastador comienza con un precio de venta alto en el caso de vender, y lo baja hasta que algún participante acepta el precio o llega a un precio de reserva predeterminado.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DYOR (Do Your Own Research) [Crypto] </w:t>
      </w:r>
      <w:bookmarkEnd w:id="1541"/>
    </w:p>
    <w:p w:rsidR="000A7E86" w:rsidRPr="00A548C8" w:rsidRDefault="000A7E86" w:rsidP="000A7E86">
      <w:pPr>
        <w:pStyle w:val="Glosario-Trmino"/>
        <w:rPr>
          <w:b w:val="0"/>
        </w:rPr>
      </w:pPr>
      <w:bookmarkStart w:id="1542" w:name="_Toc97761883"/>
      <w:r w:rsidRPr="00A548C8">
        <w:rPr>
          <w:b w:val="0"/>
        </w:rPr>
        <w:t>DYOR es la abreviatura de "haz tu propia investigación".</w:t>
      </w:r>
    </w:p>
    <w:p w:rsidR="000A7E86" w:rsidRPr="00A548C8" w:rsidRDefault="000A7E86" w:rsidP="000A7E86">
      <w:pPr>
        <w:pStyle w:val="Glosario-Trmino"/>
      </w:pPr>
    </w:p>
    <w:p w:rsidR="000A7E86" w:rsidRPr="00A548C8" w:rsidRDefault="000A7E86" w:rsidP="000A7E86">
      <w:pPr>
        <w:pStyle w:val="Glosario-Trmino"/>
      </w:pPr>
      <w:r w:rsidRPr="00A548C8">
        <w:lastRenderedPageBreak/>
        <w:t xml:space="preserve">E-commerce [Business] </w:t>
      </w:r>
      <w:bookmarkEnd w:id="1542"/>
    </w:p>
    <w:p w:rsidR="000A7E86" w:rsidRPr="00A548C8" w:rsidRDefault="000A7E86" w:rsidP="000A7E86">
      <w:pPr>
        <w:pStyle w:val="Glosario-Trmino"/>
        <w:rPr>
          <w:b w:val="0"/>
        </w:rPr>
      </w:pPr>
      <w:bookmarkStart w:id="1543" w:name="_Toc97761884"/>
      <w:r w:rsidRPr="00A548C8">
        <w:rPr>
          <w:b w:val="0"/>
        </w:rPr>
        <w:t>El comercio electrónico (comercio electrónico) es la actividad de compra o venta electrónica de productos en servicios en línea o por Internet.</w:t>
      </w:r>
    </w:p>
    <w:p w:rsidR="000A7E86" w:rsidRPr="00A548C8" w:rsidRDefault="000A7E86" w:rsidP="000A7E86">
      <w:pPr>
        <w:pStyle w:val="Glosario-Trmino"/>
      </w:pPr>
    </w:p>
    <w:p w:rsidR="000A7E86" w:rsidRPr="00A548C8" w:rsidRDefault="000A7E86" w:rsidP="000A7E86">
      <w:pPr>
        <w:pStyle w:val="Glosario-Trmino"/>
      </w:pPr>
      <w:r w:rsidRPr="00A548C8">
        <w:t xml:space="preserve">Early adopter [Business] </w:t>
      </w:r>
      <w:bookmarkEnd w:id="1543"/>
    </w:p>
    <w:p w:rsidR="000A7E86" w:rsidRPr="00A548C8" w:rsidRDefault="000A7E86" w:rsidP="000A7E86">
      <w:pPr>
        <w:pStyle w:val="Glosario-Trmino"/>
        <w:rPr>
          <w:b w:val="0"/>
        </w:rPr>
      </w:pPr>
      <w:bookmarkStart w:id="1544" w:name="_Toc97761885"/>
      <w:r w:rsidRPr="00A548C8">
        <w:rPr>
          <w:b w:val="0"/>
        </w:rPr>
        <w:t>Un cliente pionero o pionero es un cliente temprano de una determinada empresa, producto o tecnología.</w:t>
      </w:r>
    </w:p>
    <w:p w:rsidR="000A7E86" w:rsidRPr="00A548C8" w:rsidRDefault="000A7E86" w:rsidP="000A7E86">
      <w:pPr>
        <w:pStyle w:val="Glosario-Trmino"/>
      </w:pPr>
    </w:p>
    <w:p w:rsidR="000A7E86" w:rsidRPr="00A548C8" w:rsidRDefault="000A7E86" w:rsidP="000A7E86">
      <w:pPr>
        <w:pStyle w:val="Glosario-Trmino"/>
      </w:pPr>
      <w:r w:rsidRPr="00A548C8">
        <w:t xml:space="preserve">Economies of scale [Business] </w:t>
      </w:r>
      <w:bookmarkEnd w:id="1544"/>
    </w:p>
    <w:p w:rsidR="000A7E86" w:rsidRPr="00A548C8" w:rsidRDefault="000A7E86" w:rsidP="000A7E86">
      <w:pPr>
        <w:pStyle w:val="Glosario-Trmino"/>
        <w:rPr>
          <w:b w:val="0"/>
        </w:rPr>
      </w:pPr>
      <w:bookmarkStart w:id="1545" w:name="_Toc97761886"/>
      <w:r w:rsidRPr="00A548C8">
        <w:rPr>
          <w:b w:val="0"/>
        </w:rPr>
        <w:t>En microeconomía, las economías de escala son las ventajas de costos que obtienen las empresas debido a su escala de operación y, por lo general, se miden por la cantidad de productos producidos.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Elevated buttons [Design &amp; UI/UX] </w:t>
      </w:r>
      <w:bookmarkEnd w:id="1545"/>
    </w:p>
    <w:p w:rsidR="000A7E86" w:rsidRPr="00A548C8" w:rsidRDefault="000A7E86" w:rsidP="000A7E86">
      <w:pPr>
        <w:pStyle w:val="Glosario-Trmino"/>
        <w:rPr>
          <w:b w:val="0"/>
        </w:rPr>
      </w:pPr>
      <w:bookmarkStart w:id="1546" w:name="_Toc97761887"/>
      <w:r w:rsidRPr="00A548C8">
        <w:rPr>
          <w:b w:val="0"/>
        </w:rPr>
        <w:t>Los botones elevados son esencialmente botones tonales rellenos con una sombra.</w:t>
      </w:r>
    </w:p>
    <w:p w:rsidR="000A7E86" w:rsidRPr="00A548C8" w:rsidRDefault="000A7E86" w:rsidP="000A7E86">
      <w:pPr>
        <w:pStyle w:val="Glosario-Trmino"/>
      </w:pPr>
    </w:p>
    <w:p w:rsidR="000A7E86" w:rsidRPr="00A548C8" w:rsidRDefault="000A7E86" w:rsidP="000A7E86">
      <w:pPr>
        <w:pStyle w:val="Glosario-Trmino"/>
      </w:pPr>
      <w:r w:rsidRPr="00A548C8">
        <w:t xml:space="preserve">Email remarketing [Business] </w:t>
      </w:r>
      <w:bookmarkEnd w:id="1546"/>
    </w:p>
    <w:p w:rsidR="000A7E86" w:rsidRPr="00A548C8" w:rsidRDefault="000A7E86" w:rsidP="000A7E86">
      <w:pPr>
        <w:pStyle w:val="Glosario-Trmino"/>
        <w:rPr>
          <w:b w:val="0"/>
        </w:rPr>
      </w:pPr>
      <w:bookmarkStart w:id="1547" w:name="_Toc97761888"/>
      <w:r w:rsidRPr="00A548C8">
        <w:rPr>
          <w:b w:val="0"/>
        </w:rPr>
        <w:t>El remarketing por correo electrónico se refiere a los sistemas de correo electrónico que utilizan los comerciantes para hacer un seguimiento de los visitantes del sitio web que no realizan una acción de compra deseada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Empathic design [Design &amp; UI/UX] </w:t>
      </w:r>
      <w:bookmarkEnd w:id="1547"/>
    </w:p>
    <w:p w:rsidR="000A7E86" w:rsidRPr="00A548C8" w:rsidRDefault="000A7E86" w:rsidP="000A7E86">
      <w:pPr>
        <w:pStyle w:val="Glosario-Trmino"/>
        <w:rPr>
          <w:b w:val="0"/>
        </w:rPr>
      </w:pPr>
      <w:bookmarkStart w:id="1548" w:name="_Toc97761889"/>
      <w:r w:rsidRPr="00A548C8">
        <w:rPr>
          <w:b w:val="0"/>
        </w:rPr>
        <w:t>El diseño empático es un enfoque de diseño centrado en el usuario que presta atención a los sentimientos del usuario hacia un producto.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Empathy map [Design &amp; UI/UX] </w:t>
      </w:r>
      <w:bookmarkEnd w:id="1548"/>
    </w:p>
    <w:p w:rsidR="000A7E86" w:rsidRPr="00A548C8" w:rsidRDefault="000A7E86" w:rsidP="000A7E86">
      <w:pPr>
        <w:pStyle w:val="Glosario-Trmino"/>
        <w:rPr>
          <w:b w:val="0"/>
        </w:rPr>
      </w:pPr>
      <w:bookmarkStart w:id="1549" w:name="_Toc97761890"/>
      <w:r w:rsidRPr="00A548C8">
        <w:rPr>
          <w:b w:val="0"/>
        </w:rPr>
        <w:t>Un mapa de empatía es una herramienta de visualización para generar una comprensión compartida de las necesidades del usuario y brindar contexto a una solución centrada en el usuario.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Embedded analytics [Design &amp; UI/UX] </w:t>
      </w:r>
      <w:bookmarkEnd w:id="1549"/>
    </w:p>
    <w:p w:rsidR="000A7E86" w:rsidRPr="00A548C8" w:rsidRDefault="000A7E86" w:rsidP="000A7E86">
      <w:pPr>
        <w:pStyle w:val="Glosario-Trmino"/>
        <w:rPr>
          <w:b w:val="0"/>
        </w:rPr>
      </w:pPr>
      <w:bookmarkStart w:id="1550" w:name="_Toc97761891"/>
      <w:r w:rsidRPr="00A548C8">
        <w:rPr>
          <w:b w:val="0"/>
        </w:rPr>
        <w:t>El análisis integrado es la tecnología diseñada para hacer que el análisis de datos y la inteligencia comercial sean más accesibles para cualquier aplicación o usuario.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End user [Business][Design &amp; UI/UX] </w:t>
      </w:r>
      <w:bookmarkEnd w:id="1550"/>
    </w:p>
    <w:p w:rsidR="000A7E86" w:rsidRPr="00A548C8" w:rsidRDefault="000A7E86" w:rsidP="000A7E86">
      <w:pPr>
        <w:pStyle w:val="Glosario-Trmino"/>
        <w:rPr>
          <w:b w:val="0"/>
        </w:rPr>
      </w:pPr>
      <w:bookmarkStart w:id="1551" w:name="_Toc97761892"/>
      <w:r w:rsidRPr="00A548C8">
        <w:rPr>
          <w:b w:val="0"/>
        </w:rPr>
        <w:t>En el desarrollo de productos, un usuario final es una persona que finalmente usa o tiene la intención de usar un producto.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Enterprise mobile application [Software development] </w:t>
      </w:r>
      <w:bookmarkEnd w:id="1551"/>
    </w:p>
    <w:p w:rsidR="000A7E86" w:rsidRPr="00A548C8" w:rsidRDefault="000A7E86" w:rsidP="000A7E86">
      <w:pPr>
        <w:pStyle w:val="Glosario-Trmino"/>
        <w:rPr>
          <w:b w:val="0"/>
        </w:rPr>
      </w:pPr>
      <w:bookmarkStart w:id="1552" w:name="_Toc97761893"/>
      <w:r w:rsidRPr="00A548C8">
        <w:rPr>
          <w:b w:val="0"/>
        </w:rPr>
        <w:t>El término aplicación móvil empresarial se utiliza en el contexto de las aplicaciones móviles creadas o presentadas por organizaciones individuales para que sus trabajadores lleven a cabo las funciones necesarias para el funcionamiento de la organización.</w:t>
      </w:r>
    </w:p>
    <w:p w:rsidR="000A7E86" w:rsidRPr="00A548C8" w:rsidRDefault="000A7E86" w:rsidP="000A7E86">
      <w:pPr>
        <w:pStyle w:val="Glosario-Trmino"/>
      </w:pPr>
    </w:p>
    <w:p w:rsidR="000A7E86" w:rsidRPr="00A548C8" w:rsidRDefault="000A7E86" w:rsidP="000A7E86">
      <w:pPr>
        <w:pStyle w:val="Glosario-Trmino"/>
      </w:pPr>
      <w:r w:rsidRPr="00A548C8">
        <w:t xml:space="preserve">Enterprise planning system [Business] </w:t>
      </w:r>
      <w:bookmarkEnd w:id="1552"/>
    </w:p>
    <w:p w:rsidR="000A7E86" w:rsidRPr="00A548C8" w:rsidRDefault="000A7E86" w:rsidP="000A7E86">
      <w:pPr>
        <w:pStyle w:val="Glosario-Trmino"/>
        <w:rPr>
          <w:b w:val="0"/>
        </w:rPr>
      </w:pPr>
      <w:bookmarkStart w:id="1553" w:name="_Toc97761894"/>
      <w:r w:rsidRPr="00A548C8">
        <w:rPr>
          <w:b w:val="0"/>
        </w:rPr>
        <w:t>Un sistema de planificación empresarial cubre los métodos de planificación de los factores internos y externos que afectan a una empresa.</w:t>
      </w:r>
    </w:p>
    <w:p w:rsidR="000A7E86" w:rsidRPr="00A548C8" w:rsidRDefault="000A7E86" w:rsidP="000A7E86">
      <w:pPr>
        <w:pStyle w:val="Glosario-Trmino"/>
      </w:pPr>
    </w:p>
    <w:p w:rsidR="000A7E86" w:rsidRPr="00A548C8" w:rsidRDefault="000A7E86" w:rsidP="000A7E86">
      <w:pPr>
        <w:pStyle w:val="Glosario-Trmino"/>
      </w:pPr>
      <w:r w:rsidRPr="00A548C8">
        <w:t xml:space="preserve">Epic [Software Development] </w:t>
      </w:r>
      <w:bookmarkEnd w:id="1553"/>
    </w:p>
    <w:p w:rsidR="000A7E86" w:rsidRPr="00A548C8" w:rsidRDefault="000A7E86" w:rsidP="000A7E86">
      <w:pPr>
        <w:pStyle w:val="Glosario-Trmino"/>
        <w:rPr>
          <w:b w:val="0"/>
        </w:rPr>
      </w:pPr>
      <w:bookmarkStart w:id="1554" w:name="_Toc97761895"/>
      <w:r w:rsidRPr="00A548C8">
        <w:rPr>
          <w:b w:val="0"/>
        </w:rPr>
        <w:t>En el desarrollo ágil, una épica representa una serie de historias de usuarios que comparten un objetivo estratégico más amplio. Cuando varias épicas comparten un objetivo común, se agrupan bajo un objetivo comercial aún más amplio, denominado tema.</w:t>
      </w:r>
    </w:p>
    <w:p w:rsidR="000A7E86" w:rsidRPr="00A548C8" w:rsidRDefault="000A7E86" w:rsidP="000A7E86">
      <w:pPr>
        <w:pStyle w:val="Glosario-Trmino"/>
      </w:pPr>
    </w:p>
    <w:p w:rsidR="000A7E86" w:rsidRPr="00A548C8" w:rsidRDefault="000A7E86" w:rsidP="000A7E86">
      <w:pPr>
        <w:pStyle w:val="Glosario-Trmino"/>
      </w:pPr>
      <w:r w:rsidRPr="00A548C8">
        <w:t>ERC [Crypto: NFT]</w:t>
      </w:r>
      <w:bookmarkEnd w:id="1554"/>
      <w:r w:rsidRPr="00A548C8">
        <w:t xml:space="preserve"> </w:t>
      </w:r>
    </w:p>
    <w:p w:rsidR="000A7E86" w:rsidRPr="00A548C8" w:rsidRDefault="000A7E86" w:rsidP="000A7E86">
      <w:pPr>
        <w:pStyle w:val="Glosario-Trmino"/>
        <w:rPr>
          <w:b w:val="0"/>
        </w:rPr>
      </w:pPr>
      <w:bookmarkStart w:id="1555" w:name="_Toc97761896"/>
      <w:r w:rsidRPr="00A548C8">
        <w:rPr>
          <w:b w:val="0"/>
        </w:rPr>
        <w:t xml:space="preserve">Un token ERC20 es un estándar utilizado para crear y emitir contratos inteligentes en la cadena de bloques de </w:t>
      </w:r>
      <w:r w:rsidRPr="00A548C8">
        <w:rPr>
          <w:b w:val="0"/>
        </w:rPr>
        <w:lastRenderedPageBreak/>
        <w:t>Ethereum. Luego, los contratos inteligentes se pueden usar para crear propiedades inteligentes o activos tokenizados en los que las personas pueden invertir.</w:t>
      </w:r>
    </w:p>
    <w:p w:rsidR="000A7E86" w:rsidRPr="00A548C8" w:rsidRDefault="000A7E86" w:rsidP="000A7E86">
      <w:pPr>
        <w:pStyle w:val="Glosario-Trmino"/>
      </w:pPr>
    </w:p>
    <w:p w:rsidR="000A7E86" w:rsidRPr="00A548C8" w:rsidRDefault="000A7E86" w:rsidP="000A7E86">
      <w:pPr>
        <w:pStyle w:val="Glosario-Trmino"/>
      </w:pPr>
      <w:r w:rsidRPr="00A548C8">
        <w:t xml:space="preserve">ERC-721 [Crypto] </w:t>
      </w:r>
      <w:bookmarkEnd w:id="1555"/>
    </w:p>
    <w:p w:rsidR="000A7E86" w:rsidRPr="00A548C8" w:rsidRDefault="000A7E86" w:rsidP="000A7E86">
      <w:pPr>
        <w:pStyle w:val="Glosario-Trmino"/>
        <w:rPr>
          <w:b w:val="0"/>
        </w:rPr>
      </w:pPr>
      <w:bookmarkStart w:id="1556" w:name="_Toc97761897"/>
      <w:r w:rsidRPr="00A548C8">
        <w:rPr>
          <w:b w:val="0"/>
        </w:rPr>
        <w:t>Un token estándar que permite la creación de tokens únicos y no fungibles. Se diferencia del ERC-20, por ejemplo, que se utiliza para acuñar tokens fungibles.</w:t>
      </w:r>
    </w:p>
    <w:p w:rsidR="000A7E86" w:rsidRPr="00A548C8" w:rsidRDefault="000A7E86" w:rsidP="000A7E86">
      <w:pPr>
        <w:pStyle w:val="Glosario-Trmino"/>
      </w:pPr>
    </w:p>
    <w:p w:rsidR="000A7E86" w:rsidRPr="00A548C8" w:rsidRDefault="000A7E86" w:rsidP="000A7E86">
      <w:pPr>
        <w:pStyle w:val="Glosario-Trmino"/>
      </w:pPr>
      <w:r w:rsidRPr="00A548C8">
        <w:t>ERC-1155 [Crypto: NFT]</w:t>
      </w:r>
      <w:bookmarkEnd w:id="1556"/>
      <w:r w:rsidRPr="00A548C8">
        <w:t xml:space="preserve"> </w:t>
      </w:r>
    </w:p>
    <w:p w:rsidR="000A7E86" w:rsidRPr="00A548C8" w:rsidRDefault="000A7E86" w:rsidP="000A7E86">
      <w:pPr>
        <w:pStyle w:val="Glosario-Trmino"/>
        <w:rPr>
          <w:b w:val="0"/>
        </w:rPr>
      </w:pPr>
      <w:bookmarkStart w:id="1557" w:name="_Toc97761898"/>
      <w:r w:rsidRPr="00A548C8">
        <w:rPr>
          <w:b w:val="0"/>
        </w:rPr>
        <w:t>ERC1155 es un nuevo estándar de token que tiene como objetivo aprovechar lo mejor de los estándares anteriores para crear un contrato de token independiente de la fungibilidad y eficiente en el uso de gas.</w:t>
      </w:r>
    </w:p>
    <w:p w:rsidR="000A7E86" w:rsidRPr="00A548C8" w:rsidRDefault="000A7E86" w:rsidP="000A7E86">
      <w:pPr>
        <w:pStyle w:val="Glosario-Trmino"/>
      </w:pPr>
    </w:p>
    <w:p w:rsidR="000A7E86" w:rsidRPr="00A548C8" w:rsidRDefault="000A7E86" w:rsidP="000A7E86">
      <w:pPr>
        <w:pStyle w:val="Glosario-Trmino"/>
      </w:pPr>
      <w:r w:rsidRPr="00A548C8">
        <w:t xml:space="preserve">Escalation of commitment [Psychology] </w:t>
      </w:r>
      <w:bookmarkEnd w:id="1557"/>
    </w:p>
    <w:p w:rsidR="000A7E86" w:rsidRPr="00A548C8" w:rsidRDefault="000A7E86" w:rsidP="000A7E86">
      <w:pPr>
        <w:pStyle w:val="Glosario-Trmino"/>
        <w:rPr>
          <w:b w:val="0"/>
        </w:rPr>
      </w:pPr>
      <w:bookmarkStart w:id="1558" w:name="_Toc97761899"/>
      <w:r w:rsidRPr="00A548C8">
        <w:rPr>
          <w:b w:val="0"/>
        </w:rPr>
        <w:t>La escalada del compromiso es un patrón de comportamiento humano en el que un individuo o grupo que enfrenta resultados cada vez más negativos de una decisión, acción o inversión, sin embargo, continúa con el comportamiento en lugar de alterar el curso.</w:t>
      </w:r>
    </w:p>
    <w:p w:rsidR="000A7E86" w:rsidRPr="00A548C8" w:rsidRDefault="000A7E86" w:rsidP="000A7E86">
      <w:pPr>
        <w:pStyle w:val="Glosario-Trmino"/>
      </w:pPr>
    </w:p>
    <w:p w:rsidR="000A7E86" w:rsidRPr="00A548C8" w:rsidRDefault="000A7E86" w:rsidP="000A7E86">
      <w:pPr>
        <w:pStyle w:val="Glosario-Trmino"/>
      </w:pPr>
      <w:r w:rsidRPr="00A548C8">
        <w:t xml:space="preserve">Estimation  [Project management] </w:t>
      </w:r>
      <w:bookmarkEnd w:id="1558"/>
    </w:p>
    <w:p w:rsidR="000A7E86" w:rsidRPr="00A548C8" w:rsidRDefault="000A7E86" w:rsidP="000A7E86">
      <w:pPr>
        <w:pStyle w:val="Glosario-Trmino"/>
        <w:rPr>
          <w:b w:val="0"/>
        </w:rPr>
      </w:pPr>
      <w:bookmarkStart w:id="1559" w:name="_Toc97761900"/>
      <w:r w:rsidRPr="00A548C8">
        <w:rPr>
          <w:b w:val="0"/>
        </w:rPr>
        <w:t>Las técnicas de estimación de proyectos ayudan a los gerentes de proyectos a estimar con precisión los elementos esenciales, como el costo y el alcance, dentro de sus proyectos.</w:t>
      </w:r>
    </w:p>
    <w:p w:rsidR="000A7E86" w:rsidRPr="00A548C8" w:rsidRDefault="000A7E86" w:rsidP="000A7E86">
      <w:pPr>
        <w:pStyle w:val="Glosario-Trmino"/>
      </w:pPr>
    </w:p>
    <w:p w:rsidR="000A7E86" w:rsidRPr="00A548C8" w:rsidRDefault="000A7E86" w:rsidP="000A7E86">
      <w:pPr>
        <w:pStyle w:val="Glosario-Trmino"/>
      </w:pPr>
      <w:r w:rsidRPr="00A548C8">
        <w:t>ETH [Crypto]</w:t>
      </w:r>
      <w:bookmarkEnd w:id="1559"/>
      <w:r w:rsidRPr="00A548C8">
        <w:t xml:space="preserve"> </w:t>
      </w:r>
    </w:p>
    <w:p w:rsidR="000A7E86" w:rsidRPr="00A548C8" w:rsidRDefault="000A7E86" w:rsidP="000A7E86">
      <w:pPr>
        <w:pStyle w:val="Glosario-Trmino"/>
        <w:rPr>
          <w:b w:val="0"/>
        </w:rPr>
      </w:pPr>
      <w:bookmarkStart w:id="1560" w:name="_Toc97761901"/>
      <w:r w:rsidRPr="00A548C8">
        <w:rPr>
          <w:b w:val="0"/>
        </w:rPr>
        <w:t>Ethereum es una cadena de bloques descentralizada de código abierto con funcionalidad de contrato inteligente. Ether es la criptomoneda nativa de la plataforma.</w:t>
      </w:r>
    </w:p>
    <w:p w:rsidR="000A7E86" w:rsidRPr="00A548C8" w:rsidRDefault="000A7E86" w:rsidP="000A7E86">
      <w:pPr>
        <w:pStyle w:val="Glosario-Trmino"/>
      </w:pPr>
    </w:p>
    <w:p w:rsidR="000A7E86" w:rsidRPr="00A548C8" w:rsidRDefault="000A7E86" w:rsidP="000A7E86">
      <w:pPr>
        <w:pStyle w:val="Glosario-Trmino"/>
      </w:pPr>
      <w:r w:rsidRPr="00A548C8">
        <w:t>Ether = Ver "Ethereum"</w:t>
      </w:r>
      <w:bookmarkEnd w:id="1560"/>
    </w:p>
    <w:p w:rsidR="000A7E86" w:rsidRPr="00A548C8" w:rsidRDefault="000A7E86" w:rsidP="000A7E86">
      <w:pPr>
        <w:pStyle w:val="Glosario-Trmino"/>
      </w:pPr>
    </w:p>
    <w:p w:rsidR="000A7E86" w:rsidRPr="00A548C8" w:rsidRDefault="000A7E86" w:rsidP="000A7E86">
      <w:pPr>
        <w:pStyle w:val="Glosario-Trmino"/>
      </w:pPr>
      <w:bookmarkStart w:id="1561" w:name="_Toc97761902"/>
      <w:r w:rsidRPr="00A548C8">
        <w:t xml:space="preserve">Ethereum [Crypto] </w:t>
      </w:r>
      <w:bookmarkEnd w:id="1561"/>
    </w:p>
    <w:p w:rsidR="000A7E86" w:rsidRPr="00A548C8" w:rsidRDefault="000A7E86" w:rsidP="000A7E86">
      <w:pPr>
        <w:pStyle w:val="Glosario-Trmino"/>
        <w:rPr>
          <w:b w:val="0"/>
        </w:rPr>
      </w:pPr>
      <w:bookmarkStart w:id="1562" w:name="_Toc97761903"/>
      <w:r w:rsidRPr="00A548C8">
        <w:rPr>
          <w:b w:val="0"/>
        </w:rPr>
        <w:t>Ethereum es una cadena de bloques descentralizada de código abierto con funcionalidad de contrato inteligente. Ether es la criptomoneda nativa de la plataforma.</w:t>
      </w:r>
    </w:p>
    <w:p w:rsidR="000A7E86" w:rsidRPr="00A548C8" w:rsidRDefault="000A7E86" w:rsidP="000A7E86">
      <w:pPr>
        <w:pStyle w:val="Glosario-Trmino"/>
      </w:pPr>
    </w:p>
    <w:p w:rsidR="000A7E86" w:rsidRPr="00A548C8" w:rsidRDefault="000A7E86" w:rsidP="000A7E86">
      <w:pPr>
        <w:pStyle w:val="Glosario-Trmino"/>
      </w:pPr>
      <w:r w:rsidRPr="00A548C8">
        <w:t xml:space="preserve">EtherScan [Crypto] </w:t>
      </w:r>
      <w:bookmarkEnd w:id="1562"/>
    </w:p>
    <w:p w:rsidR="000A7E86" w:rsidRPr="00A548C8" w:rsidRDefault="000A7E86" w:rsidP="000A7E86">
      <w:pPr>
        <w:pStyle w:val="Glosario-Trmino"/>
        <w:rPr>
          <w:b w:val="0"/>
        </w:rPr>
      </w:pPr>
      <w:bookmarkStart w:id="1563" w:name="_Toc97761904"/>
      <w:r w:rsidRPr="00A548C8">
        <w:rPr>
          <w:b w:val="0"/>
        </w:rPr>
        <w:t>Etherscan es un servicio en el que cualquier usuario puede ver las estadísticas de la red Ethereum.</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Extreme programming [Design &amp; UI/UX] </w:t>
      </w:r>
      <w:bookmarkEnd w:id="1563"/>
    </w:p>
    <w:p w:rsidR="000A7E86" w:rsidRPr="00A548C8" w:rsidRDefault="000A7E86" w:rsidP="000A7E86">
      <w:pPr>
        <w:pStyle w:val="Glosario-Trmino"/>
        <w:rPr>
          <w:b w:val="0"/>
        </w:rPr>
      </w:pPr>
      <w:bookmarkStart w:id="1564" w:name="_Toc97761905"/>
      <w:r w:rsidRPr="00A548C8">
        <w:rPr>
          <w:b w:val="0"/>
        </w:rPr>
        <w:t>La programación extrema (XP) es una metodología de desarrollo de software destinada a mejorar la calidad del software y la capacidad de respuesta a los requisitos cambiantes del cliente.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Experience Architecture = Ver "XA"</w:t>
      </w:r>
      <w:bookmarkEnd w:id="1564"/>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565" w:name="_Toc97761906"/>
      <w:r w:rsidRPr="008D0DF3">
        <w:rPr>
          <w:lang w:val="en-US"/>
        </w:rPr>
        <w:t>Expired payment info [Business: KPI]</w:t>
      </w:r>
      <w:bookmarkEnd w:id="1565"/>
      <w:r w:rsidRPr="008D0DF3">
        <w:rPr>
          <w:lang w:val="en-US"/>
        </w:rPr>
        <w:t xml:space="preserve"> </w:t>
      </w:r>
    </w:p>
    <w:p w:rsidR="000A7E86" w:rsidRPr="00A548C8" w:rsidRDefault="000A7E86" w:rsidP="000A7E86">
      <w:pPr>
        <w:pStyle w:val="Glosario"/>
      </w:pPr>
      <w:r w:rsidRPr="00A548C8">
        <w:t>El en número de usuarios que tienen los datos de pago no actualizados entre el total de usuarios de un sistema.</w:t>
      </w:r>
    </w:p>
    <w:p w:rsidR="000A7E86" w:rsidRPr="00A548C8" w:rsidRDefault="000A7E86" w:rsidP="000A7E86">
      <w:pPr>
        <w:pStyle w:val="Glosario-Trmino"/>
      </w:pPr>
      <w:bookmarkStart w:id="1566" w:name="_Toc97761907"/>
    </w:p>
    <w:p w:rsidR="000A7E86" w:rsidRPr="008D0DF3" w:rsidRDefault="000A7E86" w:rsidP="000A7E86">
      <w:pPr>
        <w:pStyle w:val="Glosario-Trmino"/>
        <w:rPr>
          <w:lang w:val="en-US"/>
        </w:rPr>
      </w:pPr>
      <w:r w:rsidRPr="008D0DF3">
        <w:rPr>
          <w:lang w:val="en-US"/>
        </w:rPr>
        <w:t xml:space="preserve">Eye tracking [Design &amp; UI/UX] </w:t>
      </w:r>
      <w:bookmarkEnd w:id="1566"/>
    </w:p>
    <w:p w:rsidR="000A7E86" w:rsidRPr="00A548C8" w:rsidRDefault="000A7E86" w:rsidP="000A7E86">
      <w:pPr>
        <w:pStyle w:val="Glosario-Trmino"/>
        <w:rPr>
          <w:b w:val="0"/>
        </w:rPr>
      </w:pPr>
      <w:bookmarkStart w:id="1567" w:name="_Toc97761908"/>
      <w:r w:rsidRPr="00A548C8">
        <w:rPr>
          <w:b w:val="0"/>
        </w:rPr>
        <w:t>El seguimiento ocular es el proceso de medir el punto de la mirada (donde uno está mirando) o el movimiento de un ojo en relación con la cabeza.</w:t>
      </w:r>
    </w:p>
    <w:p w:rsidR="000A7E86" w:rsidRPr="00A548C8" w:rsidRDefault="000A7E86" w:rsidP="000A7E86">
      <w:pPr>
        <w:pStyle w:val="Glosario-Trmino"/>
      </w:pPr>
    </w:p>
    <w:p w:rsidR="000A7E86" w:rsidRPr="00A548C8" w:rsidRDefault="000A7E86" w:rsidP="000A7E86">
      <w:pPr>
        <w:pStyle w:val="Glosario-Trmino"/>
      </w:pPr>
      <w:r w:rsidRPr="00A548C8">
        <w:t xml:space="preserve">Executive summary [Business] </w:t>
      </w:r>
      <w:bookmarkEnd w:id="1567"/>
    </w:p>
    <w:p w:rsidR="000A7E86" w:rsidRPr="00A548C8" w:rsidRDefault="000A7E86" w:rsidP="000A7E86">
      <w:pPr>
        <w:pStyle w:val="Glosario-Trmino"/>
        <w:rPr>
          <w:b w:val="0"/>
        </w:rPr>
      </w:pPr>
      <w:bookmarkStart w:id="1568" w:name="_Toc97761909"/>
      <w:r w:rsidRPr="00A548C8">
        <w:rPr>
          <w:b w:val="0"/>
        </w:rPr>
        <w:t>Un resumen ejecutivo (o resumen de gestión) es un documento breve o una sección de un documento elaborado con fines comerciales.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 xml:space="preserve">Extended FABs (Floating Action Button) [Design &amp; UI/UX] </w:t>
      </w:r>
      <w:bookmarkEnd w:id="1568"/>
    </w:p>
    <w:p w:rsidR="000A7E86" w:rsidRPr="00A548C8" w:rsidRDefault="000A7E86" w:rsidP="000A7E86">
      <w:pPr>
        <w:pStyle w:val="Glosario-Trmino"/>
        <w:rPr>
          <w:b w:val="0"/>
        </w:rPr>
      </w:pPr>
      <w:bookmarkStart w:id="1569" w:name="_Toc97761910"/>
      <w:r w:rsidRPr="00A548C8">
        <w:rPr>
          <w:b w:val="0"/>
        </w:rPr>
        <w:t>Los FAB extendidos ayudan a las personas a tomar acciones primarias. Son más anchos que los FAB para acomodar una etiqueta de texto y un área objetivo más grande.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F-shaped pattern/Screen reading [Design &amp; UI/UX] </w:t>
      </w:r>
      <w:bookmarkEnd w:id="1569"/>
    </w:p>
    <w:p w:rsidR="000A7E86" w:rsidRPr="00A548C8" w:rsidRDefault="000A7E86" w:rsidP="000A7E86">
      <w:pPr>
        <w:pStyle w:val="Glosario-Trmino"/>
        <w:rPr>
          <w:b w:val="0"/>
        </w:rPr>
      </w:pPr>
      <w:bookmarkStart w:id="1570" w:name="_Toc97761911"/>
      <w:r w:rsidRPr="00A548C8">
        <w:rPr>
          <w:b w:val="0"/>
        </w:rPr>
        <w:t>En un estudio de 1997 realizado por Jakob Nielsen, se descubrió que, por lo general, las personas leen un 25 % más lento en una pantalla de computadora en comparación con una página impresa.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FAB (Floating Action Button) [Design &amp; UI/UX] </w:t>
      </w:r>
      <w:bookmarkEnd w:id="1570"/>
    </w:p>
    <w:p w:rsidR="000A7E86" w:rsidRPr="00A548C8" w:rsidRDefault="000A7E86" w:rsidP="000A7E86">
      <w:pPr>
        <w:pStyle w:val="Glosario"/>
      </w:pPr>
      <w:r w:rsidRPr="00A548C8">
        <w:t>Un botón de acción flotante (FAB) representa la acción principal de una pantalla.</w:t>
      </w:r>
    </w:p>
    <w:p w:rsidR="000A7E86" w:rsidRPr="00A548C8" w:rsidRDefault="000A7E86" w:rsidP="000A7E86">
      <w:pPr>
        <w:pStyle w:val="Glosario"/>
        <w:rPr>
          <w:sz w:val="16"/>
          <w:szCs w:val="16"/>
        </w:rPr>
      </w:pPr>
      <w:r w:rsidRPr="00A548C8">
        <w:rPr>
          <w:sz w:val="16"/>
          <w:szCs w:val="16"/>
        </w:rPr>
        <w:t xml:space="preserve"> </w:t>
      </w:r>
    </w:p>
    <w:p w:rsidR="000A7E86" w:rsidRPr="008D0DF3" w:rsidRDefault="000A7E86" w:rsidP="000A7E86">
      <w:pPr>
        <w:pStyle w:val="Glosario-Trmino"/>
        <w:rPr>
          <w:lang w:val="en-US"/>
        </w:rPr>
      </w:pPr>
      <w:bookmarkStart w:id="1571" w:name="_Toc97761912"/>
      <w:r w:rsidRPr="008D0DF3">
        <w:rPr>
          <w:lang w:val="en-US"/>
        </w:rPr>
        <w:t xml:space="preserve">Fail-fast [Business][Software development] </w:t>
      </w:r>
      <w:bookmarkEnd w:id="1571"/>
    </w:p>
    <w:p w:rsidR="000A7E86" w:rsidRPr="00A548C8" w:rsidRDefault="000A7E86" w:rsidP="000A7E86">
      <w:pPr>
        <w:pStyle w:val="Glosario-Trmino"/>
        <w:rPr>
          <w:b w:val="0"/>
        </w:rPr>
      </w:pPr>
      <w:bookmarkStart w:id="1572" w:name="_Toc97761913"/>
      <w:r w:rsidRPr="00A548C8">
        <w:rPr>
          <w:b w:val="0"/>
        </w:rPr>
        <w:t>En el diseño de sistemas, un sistema a prueba de fallas es aquel que informa inmediatamente en su interfaz cualquier condición que pueda indicar una falla.</w:t>
      </w:r>
    </w:p>
    <w:p w:rsidR="000A7E86" w:rsidRPr="00A548C8" w:rsidRDefault="000A7E86" w:rsidP="000A7E86">
      <w:pPr>
        <w:pStyle w:val="Glosario-Trmino"/>
      </w:pPr>
    </w:p>
    <w:p w:rsidR="000A7E86" w:rsidRPr="00A548C8" w:rsidRDefault="000A7E86" w:rsidP="000A7E86">
      <w:pPr>
        <w:pStyle w:val="Glosario-Trmino"/>
      </w:pPr>
      <w:r w:rsidRPr="00A548C8">
        <w:t xml:space="preserve">FAQ [Crypto] </w:t>
      </w:r>
      <w:bookmarkEnd w:id="1572"/>
    </w:p>
    <w:p w:rsidR="000A7E86" w:rsidRPr="00A548C8" w:rsidRDefault="000A7E86" w:rsidP="000A7E86">
      <w:pPr>
        <w:pStyle w:val="Glosario-Trmino"/>
        <w:rPr>
          <w:b w:val="0"/>
        </w:rPr>
      </w:pPr>
      <w:bookmarkStart w:id="1573" w:name="_Toc97761914"/>
      <w:r w:rsidRPr="00A548C8">
        <w:rPr>
          <w:b w:val="0"/>
        </w:rPr>
        <w:t>Una lista de preguntas frecuentes (FAQ) a menudo se usa en artículos, sitios web, listas de correo electrónico y foros en línea donde las preguntas comunes tienden a repetirse.</w:t>
      </w:r>
    </w:p>
    <w:p w:rsidR="000A7E86" w:rsidRPr="00A548C8" w:rsidRDefault="000A7E86" w:rsidP="000A7E86">
      <w:pPr>
        <w:pStyle w:val="Glosario-Trmino"/>
      </w:pPr>
    </w:p>
    <w:p w:rsidR="000A7E86" w:rsidRPr="00A548C8" w:rsidRDefault="000A7E86" w:rsidP="000A7E86">
      <w:pPr>
        <w:pStyle w:val="Glosario-Trmino"/>
      </w:pPr>
      <w:r w:rsidRPr="00A548C8">
        <w:t xml:space="preserve">Farm [Crypto] </w:t>
      </w:r>
      <w:bookmarkEnd w:id="1573"/>
    </w:p>
    <w:p w:rsidR="000A7E86" w:rsidRPr="00A548C8" w:rsidRDefault="000A7E86" w:rsidP="000A7E86">
      <w:pPr>
        <w:pStyle w:val="Glosario-Trmino"/>
        <w:rPr>
          <w:b w:val="0"/>
        </w:rPr>
      </w:pPr>
      <w:bookmarkStart w:id="1574" w:name="_Toc97761915"/>
      <w:r w:rsidRPr="00A548C8">
        <w:rPr>
          <w:b w:val="0"/>
        </w:rPr>
        <w:t>En lugar de comprar NFT con dinero, puedes "farmearlos" usando su GPU para extraer sus tokens. Su computadora se unirá a otras computadoras en la cadena de bloques que también están minando.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Fear Of Missing Out = Ver "FOMO"</w:t>
      </w:r>
      <w:bookmarkEnd w:id="1574"/>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575" w:name="_Toc97761916"/>
      <w:r w:rsidRPr="008D0DF3">
        <w:rPr>
          <w:lang w:val="en-US"/>
        </w:rPr>
        <w:t xml:space="preserve">Feature [Design &amp; UI/UX][Software development] </w:t>
      </w:r>
      <w:bookmarkEnd w:id="1575"/>
    </w:p>
    <w:p w:rsidR="000A7E86" w:rsidRPr="00A548C8" w:rsidRDefault="000A7E86" w:rsidP="000A7E86">
      <w:pPr>
        <w:pStyle w:val="Glosario-Trmino"/>
      </w:pPr>
      <w:bookmarkStart w:id="1576" w:name="_Toc97761917"/>
      <w:r w:rsidRPr="00A548C8">
        <w:rPr>
          <w:b w:val="0"/>
        </w:rPr>
        <w:t>En software, es una característica distintiva de un elemento de software (por ejemplo, rendimiento, portabilidad o funcionalidad)".</w:t>
      </w:r>
    </w:p>
    <w:p w:rsidR="000A7E86" w:rsidRPr="008D0DF3" w:rsidRDefault="000A7E86" w:rsidP="000A7E86">
      <w:pPr>
        <w:pStyle w:val="Glosario-Trmino"/>
        <w:rPr>
          <w:lang w:val="en-US"/>
        </w:rPr>
      </w:pPr>
      <w:r w:rsidRPr="008D0DF3">
        <w:rPr>
          <w:lang w:val="en-US"/>
        </w:rPr>
        <w:t xml:space="preserve">Feature creep [Design &amp; UI/UX][Software development] </w:t>
      </w:r>
      <w:bookmarkEnd w:id="1576"/>
    </w:p>
    <w:p w:rsidR="000A7E86" w:rsidRPr="00A548C8" w:rsidRDefault="000A7E86" w:rsidP="000A7E86">
      <w:pPr>
        <w:pStyle w:val="Glosario-Trmino"/>
        <w:rPr>
          <w:b w:val="0"/>
        </w:rPr>
      </w:pPr>
      <w:bookmarkStart w:id="1577" w:name="_Toc97761918"/>
      <w:r w:rsidRPr="00A548C8">
        <w:rPr>
          <w:b w:val="0"/>
        </w:rPr>
        <w:t>El avance de funciones es la expansión continua excesiva o la adición de nuevas funciones en un producto, especialmente en software de computadora, videojuegos y productos electrónicos comerciales y de consumo.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Feature toggle / Canary testing [Software development] </w:t>
      </w:r>
      <w:bookmarkEnd w:id="1577"/>
    </w:p>
    <w:p w:rsidR="000A7E86" w:rsidRPr="00A548C8" w:rsidRDefault="000A7E86" w:rsidP="000A7E86">
      <w:pPr>
        <w:pStyle w:val="Glosario-Trmino"/>
        <w:rPr>
          <w:b w:val="0"/>
        </w:rPr>
      </w:pPr>
      <w:bookmarkStart w:id="1578" w:name="_Toc97761919"/>
      <w:r w:rsidRPr="00A548C8">
        <w:rPr>
          <w:b w:val="0"/>
        </w:rPr>
        <w:t>Un conmutador de funciones en el desarrollo de software proporciona una alternativa para mantener varias ramas de funciones en el código fuente.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Feature-Driven Development = Ver "FDD"</w:t>
      </w:r>
      <w:bookmarkEnd w:id="1578"/>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579" w:name="_Toc97761920"/>
      <w:r w:rsidRPr="008D0DF3">
        <w:rPr>
          <w:lang w:val="en-US"/>
        </w:rPr>
        <w:t xml:space="preserve">FDD (Feature-Driven Development) [Design &amp; UI/UX][Software development] </w:t>
      </w:r>
      <w:bookmarkEnd w:id="1579"/>
    </w:p>
    <w:p w:rsidR="000A7E86" w:rsidRPr="00A548C8" w:rsidRDefault="000A7E86" w:rsidP="000A7E86">
      <w:pPr>
        <w:pStyle w:val="Glosario-Trmino"/>
        <w:rPr>
          <w:b w:val="0"/>
        </w:rPr>
      </w:pPr>
      <w:bookmarkStart w:id="1580" w:name="_Toc97761921"/>
      <w:r w:rsidRPr="00A548C8">
        <w:rPr>
          <w:b w:val="0"/>
        </w:rPr>
        <w:t>El desarrollo basado en características (FDD) es un proceso de desarrollo de software iterativo e incremental.</w:t>
      </w:r>
    </w:p>
    <w:p w:rsidR="000A7E86" w:rsidRPr="00A548C8" w:rsidRDefault="000A7E86" w:rsidP="000A7E86">
      <w:pPr>
        <w:pStyle w:val="Glosario-Trmino"/>
      </w:pPr>
    </w:p>
    <w:p w:rsidR="000A7E86" w:rsidRPr="00A548C8" w:rsidRDefault="000A7E86" w:rsidP="000A7E86">
      <w:pPr>
        <w:pStyle w:val="Glosario-Trmino"/>
      </w:pPr>
      <w:r w:rsidRPr="00A548C8">
        <w:t xml:space="preserve">Fiat [Crypto] </w:t>
      </w:r>
      <w:bookmarkEnd w:id="1580"/>
    </w:p>
    <w:p w:rsidR="000A7E86" w:rsidRPr="00A548C8" w:rsidRDefault="000A7E86" w:rsidP="000A7E86">
      <w:pPr>
        <w:pStyle w:val="Glosario-Trmino"/>
        <w:rPr>
          <w:b w:val="0"/>
        </w:rPr>
      </w:pPr>
      <w:bookmarkStart w:id="1581" w:name="_Toc97761922"/>
      <w:r w:rsidRPr="00A548C8">
        <w:rPr>
          <w:b w:val="0"/>
        </w:rPr>
        <w:t>El dinero fiduciario es un tipo de dinero que no está respaldado por ningún producto básico, como el oro o la plata, y normalmente se declara de curso legal mediante un decreto del gobierno.</w:t>
      </w:r>
    </w:p>
    <w:p w:rsidR="000A7E86" w:rsidRPr="00A548C8" w:rsidRDefault="000A7E86" w:rsidP="000A7E86">
      <w:pPr>
        <w:pStyle w:val="Glosario-Trmino"/>
      </w:pPr>
    </w:p>
    <w:p w:rsidR="000A7E86" w:rsidRPr="00A548C8" w:rsidRDefault="000A7E86" w:rsidP="000A7E86">
      <w:pPr>
        <w:pStyle w:val="Glosario-Trmino"/>
      </w:pPr>
      <w:r w:rsidRPr="00A548C8">
        <w:t xml:space="preserve">Fidelity [Design &amp; UI/UX] </w:t>
      </w:r>
      <w:bookmarkEnd w:id="1581"/>
    </w:p>
    <w:p w:rsidR="000A7E86" w:rsidRPr="00A548C8" w:rsidRDefault="000A7E86" w:rsidP="000A7E86">
      <w:pPr>
        <w:pStyle w:val="Glosario-Trmino"/>
        <w:rPr>
          <w:b w:val="0"/>
        </w:rPr>
      </w:pPr>
      <w:bookmarkStart w:id="1582" w:name="_Toc97761923"/>
      <w:r w:rsidRPr="00A548C8">
        <w:rPr>
          <w:b w:val="0"/>
        </w:rPr>
        <w:t>Un concepto tanto en wireframing como en prototipado. Los wireframes y prototipos de baja fidelidad tienen como objetivo cubrir el diseño básico y los enlaces entre pantallas, mientras que los prototipos y wireframes de alta fidelidad tienen como objetivo estar muy cerca de las imágenes y la funcionalidad finales.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Filled buttons [Design &amp; UI/UX] </w:t>
      </w:r>
      <w:bookmarkEnd w:id="1582"/>
    </w:p>
    <w:p w:rsidR="000A7E86" w:rsidRPr="00A548C8" w:rsidRDefault="000A7E86" w:rsidP="000A7E86">
      <w:pPr>
        <w:pStyle w:val="Glosario-Trmino"/>
        <w:rPr>
          <w:b w:val="0"/>
        </w:rPr>
      </w:pPr>
      <w:bookmarkStart w:id="1583" w:name="_Toc97761924"/>
      <w:r w:rsidRPr="00A548C8">
        <w:rPr>
          <w:b w:val="0"/>
        </w:rPr>
        <w:lastRenderedPageBreak/>
        <w:t>Los botones rellenos tienen el mayor impacto visual después del FAB y deben usarse para acciones finales importantes que completan un flujo. Los botones rellenos muestran un contenedor alrededor de una etiqueta de texto.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Filled tonal buttons [Design &amp; UI/UX] </w:t>
      </w:r>
      <w:bookmarkEnd w:id="1583"/>
    </w:p>
    <w:p w:rsidR="000A7E86" w:rsidRPr="00A548C8" w:rsidRDefault="000A7E86" w:rsidP="000A7E86">
      <w:pPr>
        <w:pStyle w:val="Glosario-Trmino"/>
        <w:rPr>
          <w:b w:val="0"/>
        </w:rPr>
      </w:pPr>
      <w:bookmarkStart w:id="1584" w:name="_Toc97761925"/>
      <w:r w:rsidRPr="00A548C8">
        <w:rPr>
          <w:b w:val="0"/>
        </w:rPr>
        <w:t>Un botón tonal relleno es un término medio alternativo entre los botones rellenos y delineados.</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Filter chips [Design &amp; UI/UX] </w:t>
      </w:r>
      <w:bookmarkEnd w:id="1584"/>
    </w:p>
    <w:p w:rsidR="000A7E86" w:rsidRPr="00A548C8" w:rsidRDefault="000A7E86" w:rsidP="000A7E86">
      <w:pPr>
        <w:pStyle w:val="Glosario-Trmino"/>
        <w:rPr>
          <w:b w:val="0"/>
        </w:rPr>
      </w:pPr>
      <w:bookmarkStart w:id="1585" w:name="_Toc97761926"/>
      <w:r w:rsidRPr="00A548C8">
        <w:rPr>
          <w:b w:val="0"/>
        </w:rPr>
        <w:t>Los chips de filtro usan etiquetas o palabras descriptivas para filtrar el contenido. Pueden ser una buena alternativa para alternar botones o casillas de verificación.</w:t>
      </w:r>
    </w:p>
    <w:p w:rsidR="000A7E86" w:rsidRPr="00A548C8" w:rsidRDefault="000A7E86" w:rsidP="000A7E86">
      <w:pPr>
        <w:pStyle w:val="Glosario-Trmino"/>
      </w:pPr>
    </w:p>
    <w:p w:rsidR="000A7E86" w:rsidRPr="00A548C8" w:rsidRDefault="000A7E86" w:rsidP="000A7E86">
      <w:pPr>
        <w:pStyle w:val="Glosario-Trmino"/>
      </w:pPr>
      <w:r w:rsidRPr="00A548C8">
        <w:t xml:space="preserve">Financial plan [Business] </w:t>
      </w:r>
      <w:bookmarkEnd w:id="1585"/>
    </w:p>
    <w:p w:rsidR="000A7E86" w:rsidRPr="00A548C8" w:rsidRDefault="000A7E86" w:rsidP="000A7E86">
      <w:pPr>
        <w:pStyle w:val="Glosario-Trmino"/>
        <w:rPr>
          <w:b w:val="0"/>
        </w:rPr>
      </w:pPr>
      <w:bookmarkStart w:id="1586" w:name="_Toc97761927"/>
      <w:r w:rsidRPr="00A548C8">
        <w:rPr>
          <w:b w:val="0"/>
        </w:rPr>
        <w:t>En general, un plan financiero es una evaluación integral del salario actual y el estado financiero futuro de una persona mediante el uso de variables conocidas actuales para predecir ingresos futuros, valores de activos y planes de retiro.</w:t>
      </w:r>
    </w:p>
    <w:p w:rsidR="000A7E86" w:rsidRPr="00A548C8" w:rsidRDefault="000A7E86" w:rsidP="000A7E86">
      <w:pPr>
        <w:pStyle w:val="Glosario-Trmino"/>
      </w:pPr>
    </w:p>
    <w:p w:rsidR="000A7E86" w:rsidRPr="00A548C8" w:rsidRDefault="000A7E86" w:rsidP="000A7E86">
      <w:pPr>
        <w:pStyle w:val="Glosario-Trmino"/>
      </w:pPr>
      <w:r w:rsidRPr="00A548C8">
        <w:t xml:space="preserve">Financial planning [Business] </w:t>
      </w:r>
      <w:bookmarkEnd w:id="1586"/>
    </w:p>
    <w:p w:rsidR="000A7E86" w:rsidRPr="00A548C8" w:rsidRDefault="000A7E86" w:rsidP="000A7E86">
      <w:pPr>
        <w:pStyle w:val="Glosario"/>
      </w:pPr>
      <w:r w:rsidRPr="00A548C8">
        <w:t>La planificación financiera es la tarea de determinar cómo una empresa podrá lograr sus metas y objetivos estratégicos.</w:t>
      </w:r>
    </w:p>
    <w:p w:rsidR="000A7E86" w:rsidRPr="00A548C8" w:rsidRDefault="000A7E86" w:rsidP="000A7E86">
      <w:pPr>
        <w:pStyle w:val="Glosario"/>
        <w:rPr>
          <w:sz w:val="16"/>
          <w:szCs w:val="16"/>
        </w:rPr>
      </w:pPr>
    </w:p>
    <w:p w:rsidR="000A7E86" w:rsidRPr="008D0DF3" w:rsidRDefault="000A7E86" w:rsidP="000A7E86">
      <w:pPr>
        <w:pStyle w:val="Glosario-Trmino"/>
        <w:rPr>
          <w:lang w:val="en-US"/>
        </w:rPr>
      </w:pPr>
      <w:bookmarkStart w:id="1587" w:name="_Toc97761928"/>
      <w:r w:rsidRPr="008D0DF3">
        <w:rPr>
          <w:lang w:val="en-US"/>
        </w:rPr>
        <w:t>First-Mover Advantage = Ver "FMA"</w:t>
      </w:r>
      <w:bookmarkEnd w:id="1587"/>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588" w:name="_Toc97761929"/>
      <w:r w:rsidRPr="008D0DF3">
        <w:rPr>
          <w:lang w:val="en-US"/>
        </w:rPr>
        <w:t>First Response Time [Business: KPI]</w:t>
      </w:r>
      <w:bookmarkEnd w:id="1588"/>
      <w:r w:rsidRPr="008D0DF3">
        <w:rPr>
          <w:lang w:val="en-US"/>
        </w:rPr>
        <w:t xml:space="preserve"> </w:t>
      </w:r>
    </w:p>
    <w:p w:rsidR="000A7E86" w:rsidRPr="00A548C8" w:rsidRDefault="000A7E86" w:rsidP="000A7E86">
      <w:pPr>
        <w:pStyle w:val="Glosario-Trmino"/>
        <w:rPr>
          <w:b w:val="0"/>
        </w:rPr>
      </w:pPr>
      <w:bookmarkStart w:id="1589" w:name="_Toc97761930"/>
      <w:r w:rsidRPr="00A548C8">
        <w:rPr>
          <w:b w:val="0"/>
        </w:rPr>
        <w:t>El tiempo de primera respuesta (FRT), o tiempo de primera respuesta, es una medida de la cantidad de minutos, horas o días que transcurren entre el momento en que un cliente envía un caso y el momento en que responde el servicio de atención al cliente.</w:t>
      </w:r>
    </w:p>
    <w:p w:rsidR="000A7E86" w:rsidRPr="00A548C8" w:rsidRDefault="000A7E86" w:rsidP="000A7E86">
      <w:pPr>
        <w:pStyle w:val="Glosario-Trmino"/>
      </w:pPr>
    </w:p>
    <w:p w:rsidR="000A7E86" w:rsidRPr="00A548C8" w:rsidRDefault="000A7E86" w:rsidP="000A7E86">
      <w:pPr>
        <w:pStyle w:val="Glosario-Trmino"/>
      </w:pPr>
      <w:r w:rsidRPr="00A548C8">
        <w:t xml:space="preserve">Five whys [Business] </w:t>
      </w:r>
      <w:bookmarkEnd w:id="1589"/>
    </w:p>
    <w:p w:rsidR="000A7E86" w:rsidRPr="00A548C8" w:rsidRDefault="000A7E86" w:rsidP="000A7E86">
      <w:pPr>
        <w:pStyle w:val="Glosario-Trmino"/>
        <w:rPr>
          <w:b w:val="0"/>
        </w:rPr>
      </w:pPr>
      <w:bookmarkStart w:id="1590" w:name="_Toc97761931"/>
      <w:r w:rsidRPr="00A548C8">
        <w:rPr>
          <w:b w:val="0"/>
        </w:rPr>
        <w:t>Cinco por qué es una técnica interrogativa iterativa utilizada para explorar las relaciones de causa y efecto que subyacen a un problema en particular. El objetivo principal de la técnica es determinar la causa raíz de un defecto o problema repitiendo la pregunta "¿Por qué?". Cada respuesta forma la base de la siguiente pregunta.</w:t>
      </w:r>
    </w:p>
    <w:p w:rsidR="000A7E86" w:rsidRPr="00A548C8" w:rsidRDefault="000A7E86" w:rsidP="000A7E86">
      <w:pPr>
        <w:pStyle w:val="Glosario-Trmino"/>
      </w:pPr>
    </w:p>
    <w:p w:rsidR="000A7E86" w:rsidRPr="00A548C8" w:rsidRDefault="000A7E86" w:rsidP="000A7E86">
      <w:pPr>
        <w:pStyle w:val="Glosario-Trmino"/>
      </w:pPr>
      <w:r w:rsidRPr="00A548C8">
        <w:t xml:space="preserve">Flat design [Design &amp; UI/UX] </w:t>
      </w:r>
      <w:bookmarkEnd w:id="1590"/>
      <w:r w:rsidRPr="00A548C8">
        <w:rPr>
          <w:rFonts w:ascii="MS Gothic" w:eastAsia="MS Gothic" w:hAnsi="MS Gothic" w:cs="MS Gothic"/>
        </w:rPr>
        <w:t xml:space="preserve"> </w:t>
      </w:r>
    </w:p>
    <w:p w:rsidR="000A7E86" w:rsidRPr="00A548C8" w:rsidRDefault="000A7E86" w:rsidP="000A7E86">
      <w:pPr>
        <w:pStyle w:val="Glosario-Trmino"/>
        <w:rPr>
          <w:b w:val="0"/>
        </w:rPr>
      </w:pPr>
      <w:bookmarkStart w:id="1591" w:name="_Toc97761932"/>
      <w:r w:rsidRPr="00A548C8">
        <w:rPr>
          <w:b w:val="0"/>
        </w:rPr>
        <w:t>El diseño plano es un lenguaje de diseño minimalista o un estilo de diseño comúnmente utilizado en interfaces gráficas de usuario (GUI) (como aplicaciones web y aplicaciones móviles), y también en materiales gráficos como carteles, artes, documentos de guía y productos editoriales.</w:t>
      </w:r>
    </w:p>
    <w:p w:rsidR="000A7E86" w:rsidRPr="00A548C8" w:rsidRDefault="000A7E86" w:rsidP="000A7E86">
      <w:pPr>
        <w:pStyle w:val="Glosario-Trmino"/>
      </w:pPr>
    </w:p>
    <w:p w:rsidR="000A7E86" w:rsidRPr="00A548C8" w:rsidRDefault="000A7E86" w:rsidP="000A7E86">
      <w:pPr>
        <w:pStyle w:val="Glosario-Trmino"/>
      </w:pPr>
      <w:r w:rsidRPr="00A548C8">
        <w:t xml:space="preserve">Flip [Crypto] </w:t>
      </w:r>
      <w:bookmarkEnd w:id="1591"/>
    </w:p>
    <w:p w:rsidR="000A7E86" w:rsidRPr="00A548C8" w:rsidRDefault="000A7E86" w:rsidP="000A7E86">
      <w:pPr>
        <w:pStyle w:val="Glosario-Trmino"/>
        <w:rPr>
          <w:b w:val="0"/>
        </w:rPr>
      </w:pPr>
      <w:bookmarkStart w:id="1592" w:name="_Toc97761933"/>
      <w:r w:rsidRPr="00A548C8">
        <w:rPr>
          <w:b w:val="0"/>
        </w:rPr>
        <w:t>Un flip es un cambio rápido. Cuando lanza un NFT, alguien lo compra y lo vende rápidamente, en unos pocos días, en lugar de mantenerlo, para tratar de obtener ganancias inmediatas.</w:t>
      </w:r>
    </w:p>
    <w:p w:rsidR="000A7E86" w:rsidRPr="00A548C8" w:rsidRDefault="000A7E86" w:rsidP="000A7E86">
      <w:pPr>
        <w:pStyle w:val="Glosario-Trmino"/>
      </w:pPr>
    </w:p>
    <w:p w:rsidR="000A7E86" w:rsidRPr="00A548C8" w:rsidRDefault="000A7E86" w:rsidP="000A7E86">
      <w:pPr>
        <w:pStyle w:val="Glosario-Trmino"/>
      </w:pPr>
      <w:r w:rsidRPr="00A548C8">
        <w:t>Flipper [Crypto: NFT]</w:t>
      </w:r>
      <w:bookmarkEnd w:id="1592"/>
      <w:r w:rsidRPr="00A548C8">
        <w:t xml:space="preserve"> </w:t>
      </w:r>
    </w:p>
    <w:p w:rsidR="000A7E86" w:rsidRPr="00A548C8" w:rsidRDefault="000A7E86" w:rsidP="000A7E86">
      <w:pPr>
        <w:pStyle w:val="Glosario-Trmino"/>
        <w:rPr>
          <w:b w:val="0"/>
        </w:rPr>
      </w:pPr>
      <w:bookmarkStart w:id="1593" w:name="_Toc97761934"/>
      <w:r w:rsidRPr="00A548C8">
        <w:rPr>
          <w:b w:val="0"/>
        </w:rPr>
        <w:t>Esencialmente, se refiere a una estrategia comercial en la que los comerciantes adquieren ciertas monedas digitales por un período de tiempo limitado y las venden para obtener ganancias más enormes. Por lo general, los comerciantes predicen cuándo deberían comprar una criptomoneda y venderla antes de que ocurra la próxima compra.</w:t>
      </w:r>
    </w:p>
    <w:p w:rsidR="000A7E86" w:rsidRPr="00A548C8" w:rsidRDefault="000A7E86" w:rsidP="000A7E86">
      <w:pPr>
        <w:pStyle w:val="Glosario-Trmino"/>
      </w:pPr>
    </w:p>
    <w:p w:rsidR="000A7E86" w:rsidRPr="00A548C8" w:rsidRDefault="000A7E86" w:rsidP="000A7E86">
      <w:pPr>
        <w:pStyle w:val="Glosario-Trmino"/>
      </w:pPr>
      <w:r w:rsidRPr="00A548C8">
        <w:t xml:space="preserve">Flipping [Crypto] </w:t>
      </w:r>
      <w:bookmarkEnd w:id="1593"/>
    </w:p>
    <w:p w:rsidR="000A7E86" w:rsidRPr="00A548C8" w:rsidRDefault="000A7E86" w:rsidP="000A7E86">
      <w:pPr>
        <w:pStyle w:val="Glosario-Trmino"/>
        <w:rPr>
          <w:b w:val="0"/>
        </w:rPr>
      </w:pPr>
      <w:bookmarkStart w:id="1594" w:name="_Toc97761935"/>
      <w:r w:rsidRPr="00A548C8">
        <w:rPr>
          <w:b w:val="0"/>
        </w:rPr>
        <w:t>Flipping se refiere a comprar artículos a precios bajos y venderlos rápidamente para obtener una ganancia.</w:t>
      </w:r>
    </w:p>
    <w:p w:rsidR="000A7E86" w:rsidRPr="00A548C8" w:rsidRDefault="000A7E86" w:rsidP="000A7E86">
      <w:pPr>
        <w:pStyle w:val="Glosario-Trmino"/>
      </w:pPr>
    </w:p>
    <w:p w:rsidR="000A7E86" w:rsidRPr="00A548C8" w:rsidRDefault="000A7E86" w:rsidP="000A7E86">
      <w:pPr>
        <w:pStyle w:val="Glosario-Trmino"/>
      </w:pPr>
      <w:r w:rsidRPr="00A548C8">
        <w:lastRenderedPageBreak/>
        <w:t xml:space="preserve">Float / Slack [Project Management] </w:t>
      </w:r>
      <w:bookmarkEnd w:id="1594"/>
    </w:p>
    <w:p w:rsidR="000A7E86" w:rsidRPr="00A548C8" w:rsidRDefault="000A7E86" w:rsidP="000A7E86">
      <w:pPr>
        <w:pStyle w:val="Glosario-Trmino"/>
        <w:rPr>
          <w:b w:val="0"/>
        </w:rPr>
      </w:pPr>
      <w:bookmarkStart w:id="1595" w:name="_Toc97761936"/>
      <w:r w:rsidRPr="00A548C8">
        <w:rPr>
          <w:b w:val="0"/>
        </w:rPr>
        <w:t>En la gestión de proyectos, float o slack es la cantidad de tiempo que se puede retrasar una tarea en una red de proyecto sin causar un retraso para tareas dependientes o la fecha de finalización.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Floating Action Button = Ver "FAB"</w:t>
      </w:r>
      <w:bookmarkEnd w:id="1595"/>
    </w:p>
    <w:p w:rsidR="000A7E86" w:rsidRPr="008D0DF3" w:rsidRDefault="000A7E86" w:rsidP="000A7E86">
      <w:pPr>
        <w:pStyle w:val="Glosario-Trmino"/>
        <w:rPr>
          <w:lang w:val="en-US"/>
        </w:rPr>
      </w:pPr>
    </w:p>
    <w:p w:rsidR="000A7E86" w:rsidRPr="00A548C8" w:rsidRDefault="000A7E86" w:rsidP="000A7E86">
      <w:pPr>
        <w:pStyle w:val="Glosario-Trmino"/>
      </w:pPr>
      <w:bookmarkStart w:id="1596" w:name="_Toc97761937"/>
      <w:r w:rsidRPr="00A548C8">
        <w:t xml:space="preserve">Floor price [Crypto] </w:t>
      </w:r>
      <w:bookmarkEnd w:id="1596"/>
    </w:p>
    <w:p w:rsidR="000A7E86" w:rsidRPr="00A548C8" w:rsidRDefault="000A7E86" w:rsidP="000A7E86">
      <w:pPr>
        <w:pStyle w:val="Glosario-Trmino"/>
        <w:rPr>
          <w:b w:val="0"/>
        </w:rPr>
      </w:pPr>
      <w:bookmarkStart w:id="1597" w:name="_Toc97761938"/>
      <w:r w:rsidRPr="00A548C8">
        <w:rPr>
          <w:b w:val="0"/>
        </w:rPr>
        <w:t>Precio mínimo significa el precio más bajo listado de un proyecto NFT.</w:t>
      </w:r>
    </w:p>
    <w:p w:rsidR="000A7E86" w:rsidRPr="00A548C8" w:rsidRDefault="000A7E86" w:rsidP="000A7E86">
      <w:pPr>
        <w:pStyle w:val="Glosario-Trmino"/>
      </w:pPr>
    </w:p>
    <w:p w:rsidR="000A7E86" w:rsidRPr="00A548C8" w:rsidRDefault="000A7E86" w:rsidP="000A7E86">
      <w:pPr>
        <w:pStyle w:val="Glosario-Trmino"/>
      </w:pPr>
      <w:r w:rsidRPr="00A548C8">
        <w:t xml:space="preserve">Floow sweeping [Crypto] </w:t>
      </w:r>
      <w:bookmarkEnd w:id="1597"/>
    </w:p>
    <w:p w:rsidR="000A7E86" w:rsidRPr="00A548C8" w:rsidRDefault="000A7E86" w:rsidP="000A7E86">
      <w:pPr>
        <w:pStyle w:val="Glosario-Trmino"/>
        <w:rPr>
          <w:b w:val="0"/>
        </w:rPr>
      </w:pPr>
      <w:bookmarkStart w:id="1598" w:name="_Toc97761939"/>
      <w:r w:rsidRPr="00A548C8">
        <w:rPr>
          <w:b w:val="0"/>
        </w:rPr>
        <w:t>Se refiere a alguien o un grupo de personas que sigue comprando los NFT, que se cotizan al precio más bajo.</w:t>
      </w:r>
    </w:p>
    <w:p w:rsidR="000A7E86" w:rsidRPr="00A548C8" w:rsidRDefault="000A7E86" w:rsidP="000A7E86">
      <w:pPr>
        <w:pStyle w:val="Glosario-Trmino"/>
      </w:pPr>
    </w:p>
    <w:p w:rsidR="000A7E86" w:rsidRPr="00A548C8" w:rsidRDefault="000A7E86" w:rsidP="000A7E86">
      <w:pPr>
        <w:pStyle w:val="Glosario-Trmino"/>
      </w:pPr>
      <w:r w:rsidRPr="00A548C8">
        <w:t xml:space="preserve">Flowchart [Design &amp; UI/UX] </w:t>
      </w:r>
      <w:bookmarkEnd w:id="1598"/>
    </w:p>
    <w:p w:rsidR="000A7E86" w:rsidRPr="00A548C8" w:rsidRDefault="000A7E86" w:rsidP="000A7E86">
      <w:pPr>
        <w:pStyle w:val="Glosario-Trmino"/>
        <w:rPr>
          <w:b w:val="0"/>
        </w:rPr>
      </w:pPr>
      <w:bookmarkStart w:id="1599" w:name="_Toc97761940"/>
      <w:r w:rsidRPr="00A548C8">
        <w:rPr>
          <w:b w:val="0"/>
        </w:rPr>
        <w:t>Un diagrama de flujo es un tipo de diagrama que representa un flujo de trabajo o proceso.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FMA (First-Mover Advantage) [Business] </w:t>
      </w:r>
      <w:bookmarkEnd w:id="1599"/>
    </w:p>
    <w:p w:rsidR="000A7E86" w:rsidRPr="00A548C8" w:rsidRDefault="000A7E86" w:rsidP="000A7E86">
      <w:pPr>
        <w:pStyle w:val="Glosario-Trmino"/>
        <w:rPr>
          <w:b w:val="0"/>
        </w:rPr>
      </w:pPr>
      <w:bookmarkStart w:id="1600" w:name="_Toc97761941"/>
      <w:r w:rsidRPr="00A548C8">
        <w:rPr>
          <w:b w:val="0"/>
        </w:rPr>
        <w:t>En la estrategia de marketing, la ventaja del primer movimiento (FMA) es la ventaja competitiva obtenida por el ocupante significativo inicial ("primer movimiento") de un segmento de mercado.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Focus group / User interview [Business][Design &amp; UI/UX] </w:t>
      </w:r>
      <w:bookmarkEnd w:id="1600"/>
    </w:p>
    <w:p w:rsidR="000A7E86" w:rsidRPr="00A548C8" w:rsidRDefault="000A7E86" w:rsidP="000A7E86">
      <w:pPr>
        <w:pStyle w:val="Glosario-Trmino"/>
        <w:rPr>
          <w:b w:val="0"/>
        </w:rPr>
      </w:pPr>
      <w:bookmarkStart w:id="1601" w:name="_Toc97761942"/>
      <w:r w:rsidRPr="00A548C8">
        <w:rPr>
          <w:b w:val="0"/>
        </w:rPr>
        <w:t>Un grupo focal es una entrevista grupal que involucra a un pequeño número de personas o participantes demográficamente similares que tienen otros rasgos/experiencias comunes.</w:t>
      </w:r>
    </w:p>
    <w:p w:rsidR="000A7E86" w:rsidRPr="00A548C8" w:rsidRDefault="000A7E86" w:rsidP="000A7E86">
      <w:pPr>
        <w:pStyle w:val="Glosario-Trmino"/>
      </w:pPr>
    </w:p>
    <w:p w:rsidR="000A7E86" w:rsidRPr="00A548C8" w:rsidRDefault="000A7E86" w:rsidP="000A7E86">
      <w:pPr>
        <w:pStyle w:val="Glosario-Trmino"/>
      </w:pPr>
      <w:r w:rsidRPr="008D0DF3">
        <w:rPr>
          <w:lang w:val="en-US"/>
        </w:rPr>
        <w:t xml:space="preserve">FOMO (Fear Of Missing Out!) </w:t>
      </w:r>
      <w:r w:rsidRPr="00A548C8">
        <w:t xml:space="preserve">[Crypto] </w:t>
      </w:r>
      <w:bookmarkEnd w:id="1601"/>
    </w:p>
    <w:p w:rsidR="000A7E86" w:rsidRPr="00A548C8" w:rsidRDefault="000A7E86" w:rsidP="000A7E86">
      <w:pPr>
        <w:pStyle w:val="Glosario-Trmino"/>
        <w:rPr>
          <w:b w:val="0"/>
        </w:rPr>
      </w:pPr>
      <w:bookmarkStart w:id="1602" w:name="_Toc97761943"/>
      <w:r w:rsidRPr="00A548C8">
        <w:rPr>
          <w:b w:val="0"/>
        </w:rPr>
        <w:t>El miedo a perderse algo (FOMO) es el sentimiento de aprensión de que uno no está al tanto o se está perdiendo información, eventos, experiencias o decisiones de vida que podrían mejorar su vida.</w:t>
      </w:r>
    </w:p>
    <w:p w:rsidR="000A7E86" w:rsidRPr="00A548C8" w:rsidRDefault="000A7E86" w:rsidP="000A7E86">
      <w:pPr>
        <w:pStyle w:val="Glosario-Trmino"/>
      </w:pPr>
    </w:p>
    <w:p w:rsidR="000A7E86" w:rsidRPr="00A548C8" w:rsidRDefault="000A7E86" w:rsidP="000A7E86">
      <w:pPr>
        <w:pStyle w:val="Glosario-Trmino"/>
      </w:pPr>
      <w:r w:rsidRPr="00A548C8">
        <w:t xml:space="preserve">Form [Design &amp; UI/UX] </w:t>
      </w:r>
      <w:bookmarkEnd w:id="1602"/>
    </w:p>
    <w:p w:rsidR="000A7E86" w:rsidRPr="00A548C8" w:rsidRDefault="000A7E86" w:rsidP="000A7E86">
      <w:pPr>
        <w:pStyle w:val="Glosario-Trmino"/>
        <w:rPr>
          <w:b w:val="0"/>
        </w:rPr>
      </w:pPr>
      <w:bookmarkStart w:id="1603" w:name="_Toc97761944"/>
      <w:r w:rsidRPr="00A548C8">
        <w:rPr>
          <w:b w:val="0"/>
        </w:rPr>
        <w:t>Un formulario permite a un usuario ingresar datos que se envían a un servidor para su procesamiento.</w:t>
      </w:r>
    </w:p>
    <w:p w:rsidR="000A7E86" w:rsidRPr="00A548C8" w:rsidRDefault="000A7E86" w:rsidP="000A7E86">
      <w:pPr>
        <w:pStyle w:val="Glosario-Trmino"/>
      </w:pPr>
    </w:p>
    <w:p w:rsidR="000A7E86" w:rsidRPr="00A548C8" w:rsidRDefault="000A7E86" w:rsidP="000A7E86">
      <w:pPr>
        <w:pStyle w:val="Glosario-Trmino"/>
      </w:pPr>
      <w:r w:rsidRPr="00A548C8">
        <w:t xml:space="preserve">Fractional ownership [Crypto] </w:t>
      </w:r>
      <w:bookmarkEnd w:id="1603"/>
    </w:p>
    <w:p w:rsidR="000A7E86" w:rsidRPr="00A548C8" w:rsidRDefault="000A7E86" w:rsidP="000A7E86">
      <w:pPr>
        <w:pStyle w:val="Glosario-Trmino"/>
      </w:pPr>
      <w:bookmarkStart w:id="1604" w:name="_Toc97761945"/>
      <w:r w:rsidRPr="00A548C8">
        <w:rPr>
          <w:b w:val="0"/>
        </w:rPr>
        <w:t>Derechos de propiedad parcial sobre un NFT. Los vendedores pueden vender porcentajes de una obra y los compradores pueden comprar lo que pueden pagar.</w:t>
      </w:r>
    </w:p>
    <w:p w:rsidR="000A7E86" w:rsidRPr="008D0DF3" w:rsidRDefault="000A7E86" w:rsidP="000A7E86">
      <w:pPr>
        <w:pStyle w:val="Glosario-Trmino"/>
        <w:rPr>
          <w:lang w:val="en-US"/>
        </w:rPr>
      </w:pPr>
      <w:r w:rsidRPr="008D0DF3">
        <w:rPr>
          <w:lang w:val="en-US"/>
        </w:rPr>
        <w:t xml:space="preserve">Framework [Design &amp; UI/UX][Software Development] </w:t>
      </w:r>
      <w:bookmarkEnd w:id="1604"/>
    </w:p>
    <w:p w:rsidR="000A7E86" w:rsidRPr="00A548C8" w:rsidRDefault="000A7E86" w:rsidP="000A7E86">
      <w:pPr>
        <w:pStyle w:val="Glosario"/>
      </w:pPr>
      <w:r w:rsidRPr="00A548C8">
        <w:t>En la programación, un marco de aplicación consiste en un marco de software utilizado por los desarrolladores de software para implementar la estructura estándar del software de aplicación.</w:t>
      </w:r>
    </w:p>
    <w:p w:rsidR="000A7E86" w:rsidRPr="00A548C8" w:rsidRDefault="000A7E86" w:rsidP="000A7E86">
      <w:pPr>
        <w:pStyle w:val="Glosario"/>
        <w:rPr>
          <w:sz w:val="16"/>
          <w:szCs w:val="16"/>
        </w:rPr>
      </w:pPr>
    </w:p>
    <w:p w:rsidR="000A7E86" w:rsidRPr="00A548C8" w:rsidRDefault="000A7E86" w:rsidP="000A7E86">
      <w:pPr>
        <w:pStyle w:val="Glosario-Trmino"/>
      </w:pPr>
      <w:bookmarkStart w:id="1605" w:name="_Toc97761946"/>
      <w:r w:rsidRPr="00A548C8">
        <w:t xml:space="preserve">Freemium [Business] </w:t>
      </w:r>
      <w:bookmarkEnd w:id="1605"/>
    </w:p>
    <w:p w:rsidR="000A7E86" w:rsidRPr="00A548C8" w:rsidRDefault="000A7E86" w:rsidP="000A7E86">
      <w:pPr>
        <w:pStyle w:val="Glosario-Trmino"/>
        <w:rPr>
          <w:b w:val="0"/>
        </w:rPr>
      </w:pPr>
      <w:bookmarkStart w:id="1606" w:name="_Toc97761947"/>
      <w:r w:rsidRPr="00A548C8">
        <w:rPr>
          <w:b w:val="0"/>
        </w:rPr>
        <w:t>Freemium, un acrónimo de las palabras "gratis" y "premium", es una estrategia de fijación de precios mediante la cual se proporciona un producto o servicio básico de forma gratuita, pero se cobra dinero (una prima) por funciones, servicios o recursos virtuales (en línea) adicionales.</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Front-end development [Software Development] </w:t>
      </w:r>
      <w:bookmarkEnd w:id="1606"/>
    </w:p>
    <w:p w:rsidR="000A7E86" w:rsidRPr="00A548C8" w:rsidRDefault="000A7E86" w:rsidP="000A7E86">
      <w:pPr>
        <w:pStyle w:val="Glosario-Trmino"/>
        <w:rPr>
          <w:b w:val="0"/>
        </w:rPr>
      </w:pPr>
      <w:bookmarkStart w:id="1607" w:name="_Toc97761948"/>
      <w:r w:rsidRPr="00A548C8">
        <w:rPr>
          <w:b w:val="0"/>
        </w:rPr>
        <w:t>En ingeniería de software, los términos frontend y backend (o a veces denominados back-end o back-end) se refieren a la separación de intereses entre la capa de presentación (frontend) y la capa de acceso a datos (backend) de una pieza de software, o la infraestructura física o el hardware.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FUD (Fear, Uncertainty and Doubt) [Crypto] </w:t>
      </w:r>
      <w:bookmarkEnd w:id="1607"/>
    </w:p>
    <w:p w:rsidR="000A7E86" w:rsidRPr="00A548C8" w:rsidRDefault="000A7E86" w:rsidP="000A7E86">
      <w:pPr>
        <w:pStyle w:val="Glosario-Trmino"/>
        <w:rPr>
          <w:b w:val="0"/>
        </w:rPr>
      </w:pPr>
      <w:bookmarkStart w:id="1608" w:name="_Toc97761949"/>
      <w:r w:rsidRPr="00A548C8">
        <w:rPr>
          <w:b w:val="0"/>
        </w:rPr>
        <w:t>El miedo, la incertidumbre y la duda es una táctica de propaganda utilizada en ventas, marketing, relaciones públicas, política, encuestas y cultos.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 xml:space="preserve">Full-screen dialog [Design &amp; UI/UX] </w:t>
      </w:r>
      <w:bookmarkEnd w:id="1608"/>
    </w:p>
    <w:p w:rsidR="000A7E86" w:rsidRPr="00A548C8" w:rsidRDefault="000A7E86" w:rsidP="000A7E86">
      <w:pPr>
        <w:pStyle w:val="Glosario-Trmino"/>
        <w:rPr>
          <w:b w:val="0"/>
        </w:rPr>
      </w:pPr>
      <w:bookmarkStart w:id="1609" w:name="_Toc97761950"/>
      <w:r w:rsidRPr="00A548C8">
        <w:rPr>
          <w:b w:val="0"/>
        </w:rPr>
        <w:t>Los cuadros de diálogo de pantalla completa ocupan toda la pantalla y contienen acciones que requieren una serie de tareas para completarse.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Full-stack designer [Design &amp; UI/UX] </w:t>
      </w:r>
      <w:bookmarkEnd w:id="1609"/>
    </w:p>
    <w:p w:rsidR="000A7E86" w:rsidRPr="00A548C8" w:rsidRDefault="000A7E86" w:rsidP="000A7E86">
      <w:pPr>
        <w:pStyle w:val="Glosario-Trmino"/>
        <w:rPr>
          <w:b w:val="0"/>
        </w:rPr>
      </w:pPr>
      <w:bookmarkStart w:id="1610" w:name="_Toc97761951"/>
      <w:r w:rsidRPr="00A548C8">
        <w:rPr>
          <w:b w:val="0"/>
        </w:rPr>
        <w:t>El término se refiere a una persona o rol, y significa que la persona tiene habilidades de desarrollo de front-end y back-end.</w:t>
      </w:r>
    </w:p>
    <w:p w:rsidR="000A7E86" w:rsidRPr="00A548C8" w:rsidRDefault="000A7E86" w:rsidP="000A7E86">
      <w:pPr>
        <w:pStyle w:val="Glosario-Trmino"/>
      </w:pPr>
    </w:p>
    <w:p w:rsidR="000A7E86" w:rsidRPr="00A548C8" w:rsidRDefault="000A7E86" w:rsidP="000A7E86">
      <w:pPr>
        <w:pStyle w:val="Glosario-Trmino"/>
      </w:pPr>
      <w:r w:rsidRPr="00A548C8">
        <w:t xml:space="preserve">Functional requirement [Software development] </w:t>
      </w:r>
      <w:bookmarkEnd w:id="1610"/>
    </w:p>
    <w:p w:rsidR="000A7E86" w:rsidRPr="00A548C8" w:rsidRDefault="000A7E86" w:rsidP="000A7E86">
      <w:pPr>
        <w:pStyle w:val="Glosario-Trmino"/>
        <w:rPr>
          <w:b w:val="0"/>
        </w:rPr>
      </w:pPr>
      <w:bookmarkStart w:id="1611" w:name="_Toc97761952"/>
      <w:r w:rsidRPr="00A548C8">
        <w:rPr>
          <w:b w:val="0"/>
        </w:rPr>
        <w:t>En ingeniería de software e ingeniería de sistemas, un requisito funcional define una función de un sistema o su componente, donde una función se describe como una especificación de comportamiento entre entradas y salidas.</w:t>
      </w:r>
    </w:p>
    <w:p w:rsidR="000A7E86" w:rsidRPr="00A548C8" w:rsidRDefault="000A7E86" w:rsidP="000A7E86">
      <w:pPr>
        <w:pStyle w:val="Glosario-Trmino"/>
      </w:pPr>
    </w:p>
    <w:p w:rsidR="000A7E86" w:rsidRPr="00A548C8" w:rsidRDefault="000A7E86" w:rsidP="000A7E86">
      <w:pPr>
        <w:pStyle w:val="Glosario-Trmino"/>
      </w:pPr>
      <w:r w:rsidRPr="00A548C8">
        <w:t>Fungible token [Crypto: NFT]</w:t>
      </w:r>
      <w:bookmarkEnd w:id="1611"/>
      <w:r w:rsidRPr="00A548C8">
        <w:t xml:space="preserve"> </w:t>
      </w:r>
    </w:p>
    <w:p w:rsidR="000A7E86" w:rsidRPr="00A548C8" w:rsidRDefault="000A7E86" w:rsidP="000A7E86">
      <w:pPr>
        <w:pStyle w:val="Glosario-Trmino"/>
        <w:rPr>
          <w:b w:val="0"/>
        </w:rPr>
      </w:pPr>
      <w:bookmarkStart w:id="1612" w:name="_Toc97761953"/>
      <w:r w:rsidRPr="00A548C8">
        <w:rPr>
          <w:b w:val="0"/>
        </w:rPr>
        <w:t>Los tokens o activos fungibles son divisibles y no únicos. Por ejemplo, las monedas fiduciarias como el dólar son fungibles: un billete de $1 en la ciudad de Nueva York tiene el mismo valor que un billete de $1 en Miami. Un token fungible también puede ser una criptomoneda como Bitcoin: 1 BTC vale 1 BTC, sin importar dónde se emita.</w:t>
      </w:r>
    </w:p>
    <w:p w:rsidR="000A7E86" w:rsidRPr="00A548C8" w:rsidRDefault="000A7E86" w:rsidP="000A7E86">
      <w:pPr>
        <w:pStyle w:val="Glosario-Trmino"/>
      </w:pPr>
    </w:p>
    <w:p w:rsidR="000A7E86" w:rsidRPr="00A548C8" w:rsidRDefault="000A7E86" w:rsidP="000A7E86">
      <w:pPr>
        <w:pStyle w:val="Glosario-Trmino"/>
      </w:pPr>
      <w:r w:rsidRPr="00A548C8">
        <w:t xml:space="preserve">Fungibility [Crypto] </w:t>
      </w:r>
      <w:bookmarkEnd w:id="1612"/>
    </w:p>
    <w:p w:rsidR="000A7E86" w:rsidRPr="00A548C8" w:rsidRDefault="000A7E86" w:rsidP="000A7E86">
      <w:pPr>
        <w:pStyle w:val="Glosario-Trmino"/>
        <w:rPr>
          <w:b w:val="0"/>
        </w:rPr>
      </w:pPr>
      <w:bookmarkStart w:id="1613" w:name="_Toc97761954"/>
      <w:r w:rsidRPr="00A548C8">
        <w:rPr>
          <w:b w:val="0"/>
        </w:rPr>
        <w:t>En economía, la fungibilidad es la propiedad de un bien o una mercancía cuyas unidades individuales son esencialmente intercambiables y cada una de cuyas partes es indistinguible de otra parte.</w:t>
      </w:r>
    </w:p>
    <w:p w:rsidR="000A7E86" w:rsidRPr="00A548C8" w:rsidRDefault="000A7E86" w:rsidP="000A7E86">
      <w:pPr>
        <w:pStyle w:val="Glosario-Trmino"/>
      </w:pPr>
    </w:p>
    <w:p w:rsidR="000A7E86" w:rsidRPr="00A548C8" w:rsidRDefault="000A7E86" w:rsidP="000A7E86">
      <w:pPr>
        <w:pStyle w:val="Glosario-Trmino"/>
      </w:pPr>
      <w:r w:rsidRPr="00A548C8">
        <w:t xml:space="preserve">Fungible Tokens (FT) [Crypto] </w:t>
      </w:r>
      <w:bookmarkEnd w:id="1613"/>
    </w:p>
    <w:p w:rsidR="000A7E86" w:rsidRPr="00A548C8" w:rsidRDefault="000A7E86" w:rsidP="000A7E86">
      <w:pPr>
        <w:pStyle w:val="Glosario-Trmino"/>
        <w:rPr>
          <w:b w:val="0"/>
        </w:rPr>
      </w:pPr>
      <w:bookmarkStart w:id="1614" w:name="_Toc97761955"/>
      <w:r w:rsidRPr="00A548C8">
        <w:rPr>
          <w:b w:val="0"/>
        </w:rPr>
        <w:t>Estos son tokens intercambiables y negociables, como Ethereum (ETH) y Bitcoin (BTC).</w:t>
      </w:r>
    </w:p>
    <w:p w:rsidR="000A7E86" w:rsidRPr="00A548C8" w:rsidRDefault="000A7E86" w:rsidP="000A7E86">
      <w:pPr>
        <w:pStyle w:val="Glosario-Trmino"/>
      </w:pPr>
    </w:p>
    <w:p w:rsidR="000A7E86" w:rsidRPr="00A548C8" w:rsidRDefault="000A7E86" w:rsidP="000A7E86">
      <w:pPr>
        <w:pStyle w:val="Glosario-Trmino"/>
      </w:pPr>
      <w:r w:rsidRPr="00A548C8">
        <w:t>Gaming [Crypto: NFT]</w:t>
      </w:r>
      <w:bookmarkEnd w:id="1614"/>
      <w:r w:rsidRPr="00A548C8">
        <w:t xml:space="preserve"> </w:t>
      </w:r>
    </w:p>
    <w:p w:rsidR="000A7E86" w:rsidRPr="00A548C8" w:rsidRDefault="000A7E86" w:rsidP="000A7E86">
      <w:pPr>
        <w:pStyle w:val="Glosario"/>
      </w:pPr>
      <w:r w:rsidRPr="00A548C8">
        <w:t>El proceso de jugar con videojuegos.</w:t>
      </w:r>
    </w:p>
    <w:p w:rsidR="000A7E86" w:rsidRPr="00A548C8" w:rsidRDefault="000A7E86" w:rsidP="000A7E86">
      <w:pPr>
        <w:pStyle w:val="Glosario-Trmino"/>
      </w:pPr>
      <w:bookmarkStart w:id="1615" w:name="_Toc97761956"/>
    </w:p>
    <w:p w:rsidR="000A7E86" w:rsidRPr="00A548C8" w:rsidRDefault="000A7E86" w:rsidP="000A7E86">
      <w:pPr>
        <w:pStyle w:val="Glosario-Trmino"/>
      </w:pPr>
      <w:r w:rsidRPr="00A548C8">
        <w:t xml:space="preserve">Gamification [Design &amp; UI/UX] </w:t>
      </w:r>
      <w:bookmarkEnd w:id="1615"/>
    </w:p>
    <w:p w:rsidR="000A7E86" w:rsidRPr="00A548C8" w:rsidRDefault="000A7E86" w:rsidP="000A7E86">
      <w:pPr>
        <w:pStyle w:val="Glosario-Trmino"/>
        <w:rPr>
          <w:b w:val="0"/>
        </w:rPr>
      </w:pPr>
      <w:bookmarkStart w:id="1616" w:name="_Toc97761957"/>
      <w:r w:rsidRPr="00A548C8">
        <w:rPr>
          <w:b w:val="0"/>
        </w:rPr>
        <w:t>La gamificación es el intento estratégico de mejorar los sistemas, servicios, organizaciones y actividades para crear experiencias similares a las que se experimentan cuando se juegan juegos para motivar e involucrar a los usuarios.</w:t>
      </w:r>
    </w:p>
    <w:p w:rsidR="000A7E86" w:rsidRPr="00A548C8" w:rsidRDefault="000A7E86" w:rsidP="000A7E86">
      <w:pPr>
        <w:pStyle w:val="Glosario-Trmino"/>
      </w:pPr>
    </w:p>
    <w:p w:rsidR="000A7E86" w:rsidRPr="00A548C8" w:rsidRDefault="000A7E86" w:rsidP="000A7E86">
      <w:pPr>
        <w:pStyle w:val="Glosario-Trmino"/>
      </w:pPr>
      <w:r w:rsidRPr="00A548C8">
        <w:t xml:space="preserve">Gantt chart [Project Management] </w:t>
      </w:r>
      <w:bookmarkEnd w:id="1616"/>
    </w:p>
    <w:p w:rsidR="000A7E86" w:rsidRPr="00A548C8" w:rsidRDefault="000A7E86" w:rsidP="000A7E86">
      <w:pPr>
        <w:pStyle w:val="Glosario-Trmino"/>
        <w:rPr>
          <w:b w:val="0"/>
        </w:rPr>
      </w:pPr>
      <w:bookmarkStart w:id="1617" w:name="_Toc97761958"/>
      <w:r w:rsidRPr="00A548C8">
        <w:rPr>
          <w:b w:val="0"/>
        </w:rPr>
        <w:t>Un gráfico de Gantt es un tipo de gráfico de barras que ilustra el cronograma de un proyecto.</w:t>
      </w:r>
    </w:p>
    <w:p w:rsidR="000A7E86" w:rsidRPr="00A548C8" w:rsidRDefault="000A7E86" w:rsidP="000A7E86">
      <w:pPr>
        <w:pStyle w:val="Glosario-Trmino"/>
      </w:pPr>
    </w:p>
    <w:p w:rsidR="000A7E86" w:rsidRPr="00A548C8" w:rsidRDefault="000A7E86" w:rsidP="000A7E86">
      <w:pPr>
        <w:pStyle w:val="Glosario-Trmino"/>
      </w:pPr>
      <w:r w:rsidRPr="00A548C8">
        <w:t xml:space="preserve">Gas / Gwei [Crypto] </w:t>
      </w:r>
      <w:bookmarkEnd w:id="1617"/>
    </w:p>
    <w:p w:rsidR="000A7E86" w:rsidRPr="00A548C8" w:rsidRDefault="000A7E86" w:rsidP="000A7E86">
      <w:pPr>
        <w:pStyle w:val="Glosario-Trmino"/>
        <w:rPr>
          <w:b w:val="0"/>
        </w:rPr>
      </w:pPr>
      <w:bookmarkStart w:id="1618" w:name="_Toc97761959"/>
      <w:r w:rsidRPr="00A548C8">
        <w:rPr>
          <w:b w:val="0"/>
        </w:rPr>
        <w:t>El gas se refiere a la tarifa, o el valor del precio, que se requiere para realizar con éxito una transacción o ejecutar un contrato en la plataforma blockchain de Ethereum.</w:t>
      </w:r>
    </w:p>
    <w:p w:rsidR="000A7E86" w:rsidRPr="00A548C8" w:rsidRDefault="000A7E86" w:rsidP="000A7E86">
      <w:pPr>
        <w:pStyle w:val="Glosario-Trmino"/>
      </w:pPr>
    </w:p>
    <w:p w:rsidR="000A7E86" w:rsidRPr="00A548C8" w:rsidRDefault="000A7E86" w:rsidP="000A7E86">
      <w:pPr>
        <w:pStyle w:val="Glosario-Trmino"/>
      </w:pPr>
      <w:r w:rsidRPr="00A548C8">
        <w:t>Gas fees [Crypto: NFT]</w:t>
      </w:r>
      <w:bookmarkEnd w:id="1618"/>
      <w:r w:rsidRPr="00A548C8">
        <w:t xml:space="preserve"> </w:t>
      </w:r>
    </w:p>
    <w:p w:rsidR="000A7E86" w:rsidRPr="00A548C8" w:rsidRDefault="000A7E86" w:rsidP="000A7E86">
      <w:pPr>
        <w:pStyle w:val="Glosario-Trmino"/>
        <w:rPr>
          <w:b w:val="0"/>
        </w:rPr>
      </w:pPr>
      <w:bookmarkStart w:id="1619" w:name="_Toc97761960"/>
      <w:r w:rsidRPr="00A548C8">
        <w:rPr>
          <w:b w:val="0"/>
        </w:rPr>
        <w:t>Las tarifas de gas son pagos realizados por los usuarios para compensar la energía informática requerida para procesar y validar transacciones en la cadena de bloques de Ethereum. El "límite de gas" se refiere a la cantidad máxima de gas (o energía) que está dispuesto a gastar en una transacción en particular.</w:t>
      </w:r>
    </w:p>
    <w:p w:rsidR="000A7E86" w:rsidRPr="00A548C8" w:rsidRDefault="000A7E86" w:rsidP="000A7E86">
      <w:pPr>
        <w:pStyle w:val="Glosario-Trmino"/>
      </w:pPr>
    </w:p>
    <w:p w:rsidR="000A7E86" w:rsidRPr="00A548C8" w:rsidRDefault="000A7E86" w:rsidP="000A7E86">
      <w:pPr>
        <w:pStyle w:val="Glosario-Trmino"/>
      </w:pPr>
      <w:r w:rsidRPr="00A548C8">
        <w:t xml:space="preserve">Gas war [Crypto] </w:t>
      </w:r>
      <w:bookmarkEnd w:id="1619"/>
    </w:p>
    <w:p w:rsidR="000A7E86" w:rsidRPr="00A548C8" w:rsidRDefault="000A7E86" w:rsidP="000A7E86">
      <w:pPr>
        <w:pStyle w:val="Glosario-Trmino"/>
        <w:rPr>
          <w:b w:val="0"/>
        </w:rPr>
      </w:pPr>
      <w:bookmarkStart w:id="1620" w:name="_Toc97761961"/>
      <w:r w:rsidRPr="00A548C8">
        <w:rPr>
          <w:b w:val="0"/>
        </w:rPr>
        <w:t>Las guerras de gas se refieren al aumento en las tarifas de gas de blockchain que ocurre cuando se inicia un gran volumen de transacciones casi al mismo tiempo en blockchains como Ethereum, que tiene un bajo rendimiento de transacciones.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 xml:space="preserve">Geographical pricing / Price zoning [Business] </w:t>
      </w:r>
      <w:bookmarkEnd w:id="1620"/>
    </w:p>
    <w:p w:rsidR="000A7E86" w:rsidRPr="008D0DF3" w:rsidRDefault="000A7E86" w:rsidP="000A7E86">
      <w:pPr>
        <w:pStyle w:val="Glosario"/>
        <w:rPr>
          <w:lang w:val="en-US"/>
        </w:rPr>
      </w:pPr>
      <w:r w:rsidRPr="008D0DF3">
        <w:rPr>
          <w:lang w:val="en-US"/>
        </w:rPr>
        <w:t>Geographical pricing, in marketing, is the practice of modifying a basic list price based on the geographical location of the buyer. It is intended to reflect the costs of shipping to different locations.</w:t>
      </w:r>
    </w:p>
    <w:p w:rsidR="000A7E86" w:rsidRPr="008D0DF3" w:rsidRDefault="000A7E86" w:rsidP="000A7E86">
      <w:pPr>
        <w:pStyle w:val="Glosario-Trmino"/>
        <w:rPr>
          <w:lang w:val="en-US"/>
        </w:rPr>
      </w:pPr>
      <w:bookmarkStart w:id="1621" w:name="_Toc97761962"/>
    </w:p>
    <w:p w:rsidR="000A7E86" w:rsidRPr="008D0DF3" w:rsidRDefault="000A7E86" w:rsidP="000A7E86">
      <w:pPr>
        <w:pStyle w:val="Glosario-Trmino"/>
        <w:rPr>
          <w:lang w:val="en-US"/>
        </w:rPr>
      </w:pPr>
      <w:r w:rsidRPr="008D0DF3">
        <w:rPr>
          <w:lang w:val="en-US"/>
        </w:rPr>
        <w:t xml:space="preserve">Gestalt principles / Principles of grouping [Design &amp; UI/UX] </w:t>
      </w:r>
      <w:bookmarkEnd w:id="1621"/>
    </w:p>
    <w:p w:rsidR="000A7E86" w:rsidRPr="00A548C8" w:rsidRDefault="000A7E86" w:rsidP="000A7E86">
      <w:pPr>
        <w:pStyle w:val="Glosario-Trmino"/>
        <w:rPr>
          <w:b w:val="0"/>
        </w:rPr>
      </w:pPr>
      <w:bookmarkStart w:id="1622" w:name="_Toc97761963"/>
      <w:r w:rsidRPr="00A548C8">
        <w:rPr>
          <w:b w:val="0"/>
        </w:rPr>
        <w:t>Los principios de agrupación (o leyes de agrupación de la Gestalt) son un conjunto de principios en psicología, propuestos por primera vez por los psicólogos de la Gestalt para dar cuenta de la observación de que los humanos perciben naturalmente los objetos como patrones y objetos organizados, un principio conocido como Prägnanz.</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GIF (Graphics Interchange Format) [Design &amp; UI/UX] </w:t>
      </w:r>
      <w:bookmarkEnd w:id="1622"/>
    </w:p>
    <w:p w:rsidR="000A7E86" w:rsidRPr="00A548C8" w:rsidRDefault="000A7E86" w:rsidP="000A7E86">
      <w:pPr>
        <w:pStyle w:val="Glosario-Trmino"/>
        <w:rPr>
          <w:b w:val="0"/>
        </w:rPr>
      </w:pPr>
      <w:bookmarkStart w:id="1623" w:name="_Toc97761964"/>
      <w:r w:rsidRPr="00A548C8">
        <w:rPr>
          <w:b w:val="0"/>
        </w:rPr>
        <w:t>El formato de intercambio de gráficos (GIF; /ɡɪf/ GHIF o /dʒɪf/ JIF, ver pronunciación) es un formato de imagen de mapa de bits.</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GIF art / Animated GIF [Crypto: NFT] </w:t>
      </w:r>
      <w:bookmarkEnd w:id="1623"/>
    </w:p>
    <w:p w:rsidR="000A7E86" w:rsidRPr="00A548C8" w:rsidRDefault="000A7E86" w:rsidP="000A7E86">
      <w:pPr>
        <w:pStyle w:val="Glosario-Trmino"/>
        <w:rPr>
          <w:b w:val="0"/>
        </w:rPr>
      </w:pPr>
      <w:bookmarkStart w:id="1624" w:name="_Toc97761965"/>
      <w:r w:rsidRPr="00A548C8">
        <w:rPr>
          <w:b w:val="0"/>
        </w:rPr>
        <w:t>El arte GIF es una forma de arte digital que surgió por primera vez en 1987.</w:t>
      </w:r>
    </w:p>
    <w:p w:rsidR="000A7E86" w:rsidRPr="00A548C8" w:rsidRDefault="000A7E86" w:rsidP="000A7E86">
      <w:pPr>
        <w:pStyle w:val="Glosario-Trmino"/>
      </w:pPr>
    </w:p>
    <w:p w:rsidR="000A7E86" w:rsidRPr="00A548C8" w:rsidRDefault="000A7E86" w:rsidP="000A7E86">
      <w:pPr>
        <w:pStyle w:val="Glosario-Trmino"/>
      </w:pPr>
      <w:r w:rsidRPr="00A548C8">
        <w:t xml:space="preserve">GitHub [Software Development] </w:t>
      </w:r>
      <w:bookmarkEnd w:id="1624"/>
    </w:p>
    <w:p w:rsidR="000A7E86" w:rsidRPr="00A548C8" w:rsidRDefault="000A7E86" w:rsidP="000A7E86">
      <w:pPr>
        <w:pStyle w:val="Glosario-Trmino"/>
        <w:rPr>
          <w:b w:val="0"/>
        </w:rPr>
      </w:pPr>
      <w:bookmarkStart w:id="1625" w:name="_Toc97761966"/>
      <w:r w:rsidRPr="00A548C8">
        <w:rPr>
          <w:b w:val="0"/>
        </w:rPr>
        <w:t>GitHub, Inc. es un proveedor de alojamiento de Internet para el desarrollo de software y el control de versiones mediante Git.</w:t>
      </w:r>
    </w:p>
    <w:p w:rsidR="000A7E86" w:rsidRPr="00A548C8" w:rsidRDefault="000A7E86" w:rsidP="000A7E86">
      <w:pPr>
        <w:pStyle w:val="Glosario-Trmino"/>
      </w:pPr>
    </w:p>
    <w:p w:rsidR="000A7E86" w:rsidRPr="00A548C8" w:rsidRDefault="000A7E86" w:rsidP="000A7E86">
      <w:pPr>
        <w:pStyle w:val="Glosario-Trmino"/>
      </w:pPr>
      <w:r w:rsidRPr="00A548C8">
        <w:t xml:space="preserve">Google Play [Business] </w:t>
      </w:r>
      <w:bookmarkEnd w:id="1625"/>
    </w:p>
    <w:p w:rsidR="000A7E86" w:rsidRPr="00A548C8" w:rsidRDefault="000A7E86" w:rsidP="000A7E86">
      <w:pPr>
        <w:pStyle w:val="Glosario-Trmino"/>
        <w:rPr>
          <w:b w:val="0"/>
        </w:rPr>
      </w:pPr>
      <w:bookmarkStart w:id="1626" w:name="_Toc97761967"/>
      <w:r w:rsidRPr="00A548C8">
        <w:rPr>
          <w:b w:val="0"/>
        </w:rPr>
        <w:t>Google Play, también conocido como Google Play Store y anteriormente Android Market, es un servicio de distribución digital operado y desarrollado por Google.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Graphical User Interface = Ver "GUI"</w:t>
      </w:r>
      <w:bookmarkEnd w:id="1626"/>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627" w:name="_Toc97761968"/>
      <w:r w:rsidRPr="008D0DF3">
        <w:rPr>
          <w:lang w:val="en-US"/>
        </w:rPr>
        <w:t>Graphics Interchange Format = Ver "GIF"</w:t>
      </w:r>
      <w:bookmarkEnd w:id="1627"/>
    </w:p>
    <w:p w:rsidR="000A7E86" w:rsidRPr="008D0DF3" w:rsidRDefault="000A7E86" w:rsidP="000A7E86">
      <w:pPr>
        <w:pStyle w:val="Glosario-Trmino"/>
        <w:rPr>
          <w:lang w:val="en-US"/>
        </w:rPr>
      </w:pPr>
    </w:p>
    <w:p w:rsidR="000A7E86" w:rsidRPr="00A548C8" w:rsidRDefault="000A7E86" w:rsidP="000A7E86">
      <w:pPr>
        <w:pStyle w:val="Glosario-Trmino"/>
      </w:pPr>
      <w:bookmarkStart w:id="1628" w:name="_Toc97761969"/>
      <w:r w:rsidRPr="00A548C8">
        <w:t xml:space="preserve">Grassroots [Business] </w:t>
      </w:r>
      <w:bookmarkEnd w:id="1628"/>
    </w:p>
    <w:p w:rsidR="000A7E86" w:rsidRPr="00A548C8" w:rsidRDefault="000A7E86" w:rsidP="000A7E86">
      <w:pPr>
        <w:pStyle w:val="Glosario-Trmino"/>
        <w:rPr>
          <w:b w:val="0"/>
        </w:rPr>
      </w:pPr>
      <w:bookmarkStart w:id="1629" w:name="_Toc97761970"/>
      <w:r w:rsidRPr="00A548C8">
        <w:rPr>
          <w:b w:val="0"/>
        </w:rPr>
        <w:t>Un movimiento de base es aquel que utiliza a la gente de un determinado distrito, región o comunidad como base para un movimiento político o económico.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Grid system [Design &amp; UI/UX] </w:t>
      </w:r>
      <w:bookmarkEnd w:id="1629"/>
    </w:p>
    <w:p w:rsidR="000A7E86" w:rsidRPr="00A548C8" w:rsidRDefault="000A7E86" w:rsidP="000A7E86">
      <w:pPr>
        <w:pStyle w:val="Glosario-Trmino"/>
        <w:rPr>
          <w:b w:val="0"/>
        </w:rPr>
      </w:pPr>
      <w:bookmarkStart w:id="1630" w:name="_Toc97761971"/>
      <w:r w:rsidRPr="00A548C8">
        <w:rPr>
          <w:b w:val="0"/>
        </w:rPr>
        <w:t>En diseño gráfico, una cuadrícula es una estructura (generalmente bidimensional) compuesta por una serie de líneas rectas (verticales, horizontales y angulares) o curvas (líneas de cuadrícula) que se cruzan y se utilizan para estructurar el contenido.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Group concept mapping [Business][Design &amp; UI/UX] </w:t>
      </w:r>
      <w:bookmarkEnd w:id="1630"/>
    </w:p>
    <w:p w:rsidR="000A7E86" w:rsidRPr="00A548C8" w:rsidRDefault="000A7E86" w:rsidP="000A7E86">
      <w:pPr>
        <w:pStyle w:val="Glosario-Trmino"/>
        <w:rPr>
          <w:b w:val="0"/>
        </w:rPr>
      </w:pPr>
      <w:bookmarkStart w:id="1631" w:name="_Toc97761972"/>
      <w:r w:rsidRPr="00A548C8">
        <w:rPr>
          <w:b w:val="0"/>
        </w:rPr>
        <w:t>El mapeo de conceptos grupales es una metodología estructurada para organizar las ideas de un grupo sobre cualquier tema de interés y representar esas ideas visualmente en una serie de mapas interrelacionados.</w:t>
      </w:r>
    </w:p>
    <w:p w:rsidR="000A7E86" w:rsidRPr="00A548C8" w:rsidRDefault="000A7E86" w:rsidP="000A7E86">
      <w:pPr>
        <w:pStyle w:val="Glosario-Trmino"/>
      </w:pPr>
    </w:p>
    <w:p w:rsidR="000A7E86" w:rsidRPr="00A548C8" w:rsidRDefault="000A7E86" w:rsidP="000A7E86">
      <w:pPr>
        <w:pStyle w:val="Glosario-Trmino"/>
      </w:pPr>
      <w:r w:rsidRPr="00A548C8">
        <w:t>Growth Rate [Business: KPI]</w:t>
      </w:r>
      <w:bookmarkEnd w:id="1631"/>
      <w:r w:rsidRPr="00A548C8">
        <w:t xml:space="preserve"> </w:t>
      </w:r>
    </w:p>
    <w:p w:rsidR="000A7E86" w:rsidRPr="00A548C8" w:rsidRDefault="000A7E86" w:rsidP="000A7E86">
      <w:pPr>
        <w:pStyle w:val="Glosario-Trmino"/>
        <w:rPr>
          <w:b w:val="0"/>
        </w:rPr>
      </w:pPr>
      <w:bookmarkStart w:id="1632" w:name="_Toc97761973"/>
      <w:r w:rsidRPr="00A548C8">
        <w:rPr>
          <w:b w:val="0"/>
        </w:rPr>
        <w:t>La tasa de crecimiento de un valor (PIB, facturación, salarios, etc.) mide su cambio de un período a otro (mes, trimestre, año). Se expresa muy generalmente como un porcentaje.</w:t>
      </w:r>
    </w:p>
    <w:p w:rsidR="000A7E86" w:rsidRPr="00A548C8" w:rsidRDefault="000A7E86" w:rsidP="000A7E86">
      <w:pPr>
        <w:pStyle w:val="Glosario-Trmino"/>
      </w:pPr>
    </w:p>
    <w:p w:rsidR="000A7E86" w:rsidRPr="00A548C8" w:rsidRDefault="000A7E86" w:rsidP="000A7E86">
      <w:pPr>
        <w:pStyle w:val="Glosario-Trmino"/>
      </w:pPr>
      <w:r w:rsidRPr="00A548C8">
        <w:t xml:space="preserve">Guerrilla marketing [Business] </w:t>
      </w:r>
      <w:bookmarkEnd w:id="1632"/>
    </w:p>
    <w:p w:rsidR="000A7E86" w:rsidRPr="00A548C8" w:rsidRDefault="000A7E86" w:rsidP="000A7E86">
      <w:pPr>
        <w:pStyle w:val="Glosario-Trmino"/>
        <w:rPr>
          <w:b w:val="0"/>
        </w:rPr>
      </w:pPr>
      <w:bookmarkStart w:id="1633" w:name="_Toc97761974"/>
      <w:r w:rsidRPr="00A548C8">
        <w:rPr>
          <w:b w:val="0"/>
        </w:rPr>
        <w:t>El marketing de guerrilla es una estrategia publicitaria en la que una empresa utiliza interacciones sorpresa y/o no convencionales para promocionar un producto o servicio. Es un tipo de publicidad.</w:t>
      </w:r>
    </w:p>
    <w:p w:rsidR="000A7E86" w:rsidRPr="00A548C8" w:rsidRDefault="000A7E86" w:rsidP="000A7E86">
      <w:pPr>
        <w:pStyle w:val="Glosario-Trmino"/>
      </w:pPr>
    </w:p>
    <w:p w:rsidR="000A7E86" w:rsidRPr="00A548C8" w:rsidRDefault="000A7E86" w:rsidP="000A7E86">
      <w:pPr>
        <w:pStyle w:val="Glosario-Trmino"/>
      </w:pPr>
      <w:r w:rsidRPr="00A548C8">
        <w:t xml:space="preserve">Guesstimate [Project management] </w:t>
      </w:r>
      <w:bookmarkEnd w:id="1633"/>
    </w:p>
    <w:p w:rsidR="000A7E86" w:rsidRPr="00A548C8" w:rsidRDefault="000A7E86" w:rsidP="000A7E86">
      <w:pPr>
        <w:pStyle w:val="Glosario-Trmino"/>
        <w:rPr>
          <w:b w:val="0"/>
        </w:rPr>
      </w:pPr>
      <w:bookmarkStart w:id="1634" w:name="_Toc97761975"/>
      <w:r w:rsidRPr="00A548C8">
        <w:rPr>
          <w:b w:val="0"/>
        </w:rPr>
        <w:lastRenderedPageBreak/>
        <w:t>Una estimación aproximada es una estimación realizada sin utilizar información adecuada o completa o, más fuertemente, como una estimación a la que se llega por conjeturas o conjeturas.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GUI (Graphical User Interface) [Design &amp; UI/UX] </w:t>
      </w:r>
      <w:bookmarkEnd w:id="1634"/>
    </w:p>
    <w:p w:rsidR="000A7E86" w:rsidRPr="00A548C8" w:rsidRDefault="000A7E86" w:rsidP="000A7E86">
      <w:pPr>
        <w:pStyle w:val="Glosario"/>
      </w:pPr>
      <w:r w:rsidRPr="00A548C8">
        <w:t>La interfaz gráfica de usuario es una forma de interfaz de usuario que permite a los usuarios interactuar con dispositivos electrónicos a través de iconos gráficos e indicadores de audio como la notación principal, en lugar de interfaces de usuario basadas en texto, etiquetas de comando escritas o navegación de texto.</w:t>
      </w:r>
    </w:p>
    <w:p w:rsidR="000A7E86" w:rsidRPr="00A548C8" w:rsidRDefault="000A7E86" w:rsidP="000A7E86">
      <w:pPr>
        <w:pStyle w:val="Glosario"/>
      </w:pPr>
    </w:p>
    <w:p w:rsidR="000A7E86" w:rsidRPr="00A548C8" w:rsidRDefault="000A7E86" w:rsidP="000A7E86">
      <w:pPr>
        <w:pStyle w:val="Glosario-Trmino"/>
      </w:pPr>
      <w:bookmarkStart w:id="1635" w:name="_Toc97761976"/>
      <w:r w:rsidRPr="00A548C8">
        <w:t xml:space="preserve">GWEI [Crypto] </w:t>
      </w:r>
      <w:bookmarkEnd w:id="1635"/>
    </w:p>
    <w:p w:rsidR="000A7E86" w:rsidRPr="00A548C8" w:rsidRDefault="000A7E86" w:rsidP="000A7E86">
      <w:pPr>
        <w:pStyle w:val="Glosario-Trmino"/>
        <w:rPr>
          <w:b w:val="0"/>
        </w:rPr>
      </w:pPr>
      <w:bookmarkStart w:id="1636" w:name="_Toc97761977"/>
      <w:r w:rsidRPr="00A548C8">
        <w:rPr>
          <w:b w:val="0"/>
        </w:rPr>
        <w:t>Gwei también se denomina nanoéter, o simplemente nano, para indicar la novena potencia de la fracción ETH (es decir, 0,000000001 ETH), Ether, que es la moneda nativa de Ethereum.</w:t>
      </w:r>
    </w:p>
    <w:p w:rsidR="000A7E86" w:rsidRPr="00A548C8" w:rsidRDefault="000A7E86" w:rsidP="000A7E86">
      <w:pPr>
        <w:pStyle w:val="Glosario-Trmino"/>
      </w:pPr>
    </w:p>
    <w:p w:rsidR="000A7E86" w:rsidRPr="00A548C8" w:rsidRDefault="000A7E86" w:rsidP="000A7E86">
      <w:pPr>
        <w:pStyle w:val="Glosario-Trmino"/>
      </w:pPr>
      <w:r w:rsidRPr="00A548C8">
        <w:t xml:space="preserve">Hash [Crypto] </w:t>
      </w:r>
      <w:bookmarkEnd w:id="1636"/>
    </w:p>
    <w:p w:rsidR="000A7E86" w:rsidRPr="00A548C8" w:rsidRDefault="000A7E86" w:rsidP="000A7E86">
      <w:pPr>
        <w:pStyle w:val="Glosario-Trmino"/>
        <w:rPr>
          <w:b w:val="0"/>
        </w:rPr>
      </w:pPr>
      <w:bookmarkStart w:id="1637" w:name="_Toc97761978"/>
      <w:r w:rsidRPr="00A548C8">
        <w:rPr>
          <w:b w:val="0"/>
        </w:rPr>
        <w:t>Un hash es una cadena alfanumérica de longitud fija de letras y números aleatorios que se utiliza para representar palabras, mensajes y datos de cualquier longitud.</w:t>
      </w:r>
    </w:p>
    <w:p w:rsidR="000A7E86" w:rsidRPr="00A548C8" w:rsidRDefault="000A7E86" w:rsidP="000A7E86">
      <w:pPr>
        <w:pStyle w:val="Glosario-Trmino"/>
      </w:pPr>
    </w:p>
    <w:p w:rsidR="000A7E86" w:rsidRPr="00A548C8" w:rsidRDefault="000A7E86" w:rsidP="000A7E86">
      <w:pPr>
        <w:pStyle w:val="Glosario-Trmino"/>
      </w:pPr>
      <w:r w:rsidRPr="00A548C8">
        <w:t xml:space="preserve">Hasrate [Crypto] </w:t>
      </w:r>
      <w:bookmarkEnd w:id="1637"/>
    </w:p>
    <w:p w:rsidR="000A7E86" w:rsidRPr="00A548C8" w:rsidRDefault="000A7E86" w:rsidP="000A7E86">
      <w:pPr>
        <w:pStyle w:val="Glosario-Trmino"/>
        <w:rPr>
          <w:b w:val="0"/>
        </w:rPr>
      </w:pPr>
      <w:bookmarkStart w:id="1638" w:name="_Toc97761979"/>
      <w:r w:rsidRPr="00A548C8">
        <w:rPr>
          <w:b w:val="0"/>
        </w:rPr>
        <w:t>Hashrate (Hash por segundo, h/s) es una unidad derivada del SI que representa la cantidad de cálculos SHA-256 dobles realizados en un segundo en la red bitcoin para la minería de criptomonedas. Hashrate también se denomina poder de hash.</w:t>
      </w:r>
    </w:p>
    <w:p w:rsidR="000A7E86" w:rsidRPr="00A548C8" w:rsidRDefault="000A7E86" w:rsidP="000A7E86">
      <w:pPr>
        <w:pStyle w:val="Glosario-Trmino"/>
      </w:pPr>
    </w:p>
    <w:p w:rsidR="000A7E86" w:rsidRPr="00A548C8" w:rsidRDefault="000A7E86" w:rsidP="000A7E86">
      <w:pPr>
        <w:pStyle w:val="Glosario-Trmino"/>
      </w:pPr>
      <w:r w:rsidRPr="00A548C8">
        <w:t xml:space="preserve">Hamburger button [Design &amp; UI/UX] </w:t>
      </w:r>
      <w:bookmarkEnd w:id="1638"/>
    </w:p>
    <w:p w:rsidR="000A7E86" w:rsidRPr="00A548C8" w:rsidRDefault="000A7E86" w:rsidP="000A7E86">
      <w:pPr>
        <w:pStyle w:val="Glosario-Trmino"/>
        <w:rPr>
          <w:b w:val="0"/>
        </w:rPr>
      </w:pPr>
      <w:bookmarkStart w:id="1639" w:name="_Toc97761980"/>
      <w:r w:rsidRPr="00A548C8">
        <w:rPr>
          <w:b w:val="0"/>
        </w:rPr>
        <w:t>El botón de hamburguesa, llamado así por su parecido involuntario con una hamburguesa, es un botón que normalmente se coloca en la esquina superior de una interfaz gráfica de usuario.</w:t>
      </w:r>
    </w:p>
    <w:p w:rsidR="000A7E86" w:rsidRPr="00A548C8" w:rsidRDefault="000A7E86" w:rsidP="000A7E86">
      <w:pPr>
        <w:pStyle w:val="Glosario-Trmino"/>
      </w:pPr>
    </w:p>
    <w:p w:rsidR="000A7E86" w:rsidRPr="00A548C8" w:rsidRDefault="000A7E86" w:rsidP="000A7E86">
      <w:pPr>
        <w:pStyle w:val="Glosario-Trmino"/>
      </w:pPr>
      <w:r w:rsidRPr="00A548C8">
        <w:t xml:space="preserve">Hack [Software Decelopment] </w:t>
      </w:r>
      <w:bookmarkEnd w:id="1639"/>
    </w:p>
    <w:p w:rsidR="000A7E86" w:rsidRPr="00A548C8" w:rsidRDefault="000A7E86" w:rsidP="000A7E86">
      <w:pPr>
        <w:pStyle w:val="Glosario-Trmino"/>
        <w:rPr>
          <w:b w:val="0"/>
        </w:rPr>
      </w:pPr>
      <w:bookmarkStart w:id="1640" w:name="_Toc97761981"/>
      <w:r w:rsidRPr="00A548C8">
        <w:rPr>
          <w:b w:val="0"/>
        </w:rPr>
        <w:t>En la terminología informática moderna, un "kludge" (o, a menudo, un "hack") es una solución a un problema, la realización de una tarea o una corrección del sistema que es ineficiente, poco elegante ("hacky") o incluso incomprensible, pero que de alguna manera funciona.</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Hardware [Design &amp; UI/UX][Software Development] </w:t>
      </w:r>
      <w:bookmarkEnd w:id="1640"/>
    </w:p>
    <w:p w:rsidR="000A7E86" w:rsidRPr="00A548C8" w:rsidRDefault="000A7E86" w:rsidP="000A7E86">
      <w:pPr>
        <w:pStyle w:val="Glosario-Trmino"/>
        <w:rPr>
          <w:b w:val="0"/>
        </w:rPr>
      </w:pPr>
      <w:bookmarkStart w:id="1641" w:name="_Toc97761982"/>
      <w:r w:rsidRPr="00A548C8">
        <w:rPr>
          <w:b w:val="0"/>
        </w:rPr>
        <w:t>El hardware de la computadora incluye las partes físicas de una computadora, como la carcasa, la unidad central de procesamiento (CPU), el monitor, el mouse, el teclado, el almacenamiento de datos de la computadora, la tarjeta gráfica, la tarjeta de sonido, los parlantes y la placa base.</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Heat map [Design &amp; UI/UX] </w:t>
      </w:r>
      <w:bookmarkEnd w:id="1641"/>
    </w:p>
    <w:p w:rsidR="000A7E86" w:rsidRPr="00A548C8" w:rsidRDefault="000A7E86" w:rsidP="000A7E86">
      <w:pPr>
        <w:pStyle w:val="Glosario-Trmino"/>
        <w:rPr>
          <w:b w:val="0"/>
        </w:rPr>
      </w:pPr>
      <w:bookmarkStart w:id="1642" w:name="_Toc97761983"/>
      <w:r w:rsidRPr="00A548C8">
        <w:rPr>
          <w:b w:val="0"/>
        </w:rPr>
        <w:t>Un mapa de calor (o mapa de calor) es una técnica de visualización de datos que muestra la magnitud de un fenómeno como color en dos dimensiones.</w:t>
      </w:r>
    </w:p>
    <w:p w:rsidR="000A7E86" w:rsidRPr="00A548C8" w:rsidRDefault="000A7E86" w:rsidP="000A7E86">
      <w:pPr>
        <w:pStyle w:val="Glosario-Trmino"/>
      </w:pPr>
    </w:p>
    <w:p w:rsidR="000A7E86" w:rsidRPr="00A548C8" w:rsidRDefault="000A7E86" w:rsidP="000A7E86">
      <w:pPr>
        <w:pStyle w:val="Glosario-Trmino"/>
      </w:pPr>
      <w:r w:rsidRPr="00A548C8">
        <w:t xml:space="preserve">Hedge fund [Business][Crypto] </w:t>
      </w:r>
      <w:bookmarkEnd w:id="1642"/>
    </w:p>
    <w:p w:rsidR="000A7E86" w:rsidRPr="00A548C8" w:rsidRDefault="000A7E86" w:rsidP="000A7E86">
      <w:pPr>
        <w:pStyle w:val="Glosario-Trmino"/>
        <w:rPr>
          <w:b w:val="0"/>
        </w:rPr>
      </w:pPr>
      <w:bookmarkStart w:id="1643" w:name="_Toc97761984"/>
      <w:r w:rsidRPr="00A548C8">
        <w:rPr>
          <w:b w:val="0"/>
        </w:rPr>
        <w:t>Un fondo de cobertura es un fondo de inversión común que negocia activos relativamente líquidos y puede hacer un uso extensivo de técnicas más complejas de negociación, construcción de carteras y gestión de riesgos en un intento por mejorar el rendimiento, como ventas en corto, apalancamiento y derivados.</w:t>
      </w:r>
    </w:p>
    <w:p w:rsidR="000A7E86" w:rsidRPr="00A548C8" w:rsidRDefault="000A7E86" w:rsidP="000A7E86">
      <w:pPr>
        <w:pStyle w:val="Glosario-Trmino"/>
      </w:pPr>
    </w:p>
    <w:p w:rsidR="000A7E86" w:rsidRPr="00A548C8" w:rsidRDefault="000A7E86" w:rsidP="000A7E86">
      <w:pPr>
        <w:pStyle w:val="Glosario-Trmino"/>
      </w:pPr>
      <w:r w:rsidRPr="00A548C8">
        <w:t xml:space="preserve">Heptalysis [Business] </w:t>
      </w:r>
      <w:bookmarkEnd w:id="1643"/>
    </w:p>
    <w:p w:rsidR="000A7E86" w:rsidRPr="00A548C8" w:rsidRDefault="000A7E86" w:rsidP="000A7E86">
      <w:pPr>
        <w:pStyle w:val="Glosario"/>
        <w:rPr>
          <w:u w:val="single"/>
        </w:rPr>
      </w:pPr>
      <w:r w:rsidRPr="00A548C8">
        <w:t>Se utiliza para realizar un análisis en profundidad de negocios/empresas en etapa inicial en siete importantes</w:t>
      </w:r>
    </w:p>
    <w:p w:rsidR="000A7E86" w:rsidRPr="00A548C8" w:rsidRDefault="000A7E86" w:rsidP="000A7E86">
      <w:pPr>
        <w:pStyle w:val="Glosario"/>
        <w:rPr>
          <w:sz w:val="16"/>
          <w:szCs w:val="16"/>
        </w:rPr>
      </w:pPr>
    </w:p>
    <w:p w:rsidR="000A7E86" w:rsidRPr="00A548C8" w:rsidRDefault="000A7E86" w:rsidP="000A7E86">
      <w:pPr>
        <w:pStyle w:val="Glosario-Trmino"/>
      </w:pPr>
      <w:bookmarkStart w:id="1644" w:name="_Toc97761985"/>
      <w:r w:rsidRPr="00A548C8">
        <w:t xml:space="preserve">High-frequency trading [Crypto] </w:t>
      </w:r>
      <w:bookmarkEnd w:id="1644"/>
    </w:p>
    <w:p w:rsidR="000A7E86" w:rsidRPr="00A548C8" w:rsidRDefault="000A7E86" w:rsidP="000A7E86">
      <w:pPr>
        <w:pStyle w:val="Glosario-Trmino"/>
        <w:rPr>
          <w:b w:val="0"/>
        </w:rPr>
      </w:pPr>
      <w:bookmarkStart w:id="1645" w:name="_Toc97761986"/>
      <w:r w:rsidRPr="00A548C8">
        <w:rPr>
          <w:b w:val="0"/>
        </w:rPr>
        <w:t>El comercio de alta frecuencia (HFT, por sus siglas en inglés) es un tipo de comercio financiero algorítmico caracterizado por altas velocidades, altas tasas de rotación y altos índices de pedido a negociación que aprovecha los datos financieros de alta frecuencia y las herramientas de comercio electrónico.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High-level design [Design &amp; UI/UX][Software development] </w:t>
      </w:r>
      <w:bookmarkEnd w:id="1645"/>
    </w:p>
    <w:p w:rsidR="000A7E86" w:rsidRPr="00A548C8" w:rsidRDefault="000A7E86" w:rsidP="000A7E86">
      <w:pPr>
        <w:pStyle w:val="Glosario-Trmino"/>
        <w:rPr>
          <w:b w:val="0"/>
        </w:rPr>
      </w:pPr>
      <w:bookmarkStart w:id="1646" w:name="_Toc97761987"/>
      <w:r w:rsidRPr="00A548C8">
        <w:rPr>
          <w:b w:val="0"/>
        </w:rPr>
        <w:t>El diseño de alto nivel (HLD) explica la arquitectura que se usaría para desarrollar un sistema. El diagrama de arquitectura proporciona una descripción general de un sistema completo, identificando los componentes principales que se desarrollarían para el producto y sus interfaces.</w:t>
      </w:r>
    </w:p>
    <w:p w:rsidR="000A7E86" w:rsidRPr="00A548C8" w:rsidRDefault="000A7E86" w:rsidP="000A7E86">
      <w:pPr>
        <w:pStyle w:val="Glosario-Trmino"/>
      </w:pPr>
    </w:p>
    <w:p w:rsidR="000A7E86" w:rsidRPr="00A548C8" w:rsidRDefault="000A7E86" w:rsidP="000A7E86">
      <w:pPr>
        <w:pStyle w:val="Glosario-Trmino"/>
      </w:pPr>
      <w:r w:rsidRPr="00A548C8">
        <w:t>Hit Rate [Business: KPI]</w:t>
      </w:r>
      <w:bookmarkEnd w:id="1646"/>
      <w:r w:rsidRPr="00A548C8">
        <w:t xml:space="preserve"> </w:t>
      </w:r>
    </w:p>
    <w:p w:rsidR="000A7E86" w:rsidRPr="00A548C8" w:rsidRDefault="000A7E86" w:rsidP="000A7E86">
      <w:pPr>
        <w:pStyle w:val="Glosario-Trmino"/>
        <w:rPr>
          <w:b w:val="0"/>
        </w:rPr>
      </w:pPr>
      <w:bookmarkStart w:id="1647" w:name="_Toc97761988"/>
      <w:r w:rsidRPr="00A548C8">
        <w:rPr>
          <w:b w:val="0"/>
        </w:rPr>
        <w:t>La tasa de aciertos es una métrica o medida del rendimiento comercial tradicionalmente asociada con las ventas. Se define como el número de ventas de un producto dividido por el número de clientes que se conectan en línea, hacen una llamada planificada o visitan una empresa para conocer el producto.</w:t>
      </w:r>
    </w:p>
    <w:p w:rsidR="000A7E86" w:rsidRPr="00A548C8" w:rsidRDefault="000A7E86" w:rsidP="000A7E86">
      <w:pPr>
        <w:pStyle w:val="Glosario-Trmino"/>
      </w:pPr>
    </w:p>
    <w:p w:rsidR="000A7E86" w:rsidRPr="00A548C8" w:rsidRDefault="000A7E86" w:rsidP="000A7E86">
      <w:pPr>
        <w:pStyle w:val="Glosario-Trmino"/>
      </w:pPr>
      <w:r w:rsidRPr="00A548C8">
        <w:t xml:space="preserve">HODL / Hodlers [Crypto] </w:t>
      </w:r>
      <w:bookmarkEnd w:id="1647"/>
    </w:p>
    <w:p w:rsidR="000A7E86" w:rsidRPr="00A548C8" w:rsidRDefault="000A7E86" w:rsidP="000A7E86">
      <w:pPr>
        <w:pStyle w:val="Glosario-Trmino"/>
        <w:rPr>
          <w:b w:val="0"/>
        </w:rPr>
      </w:pPr>
      <w:bookmarkStart w:id="1648" w:name="_Toc97761989"/>
      <w:r w:rsidRPr="00A548C8">
        <w:rPr>
          <w:b w:val="0"/>
        </w:rPr>
        <w:t>HODL es un término derivado de un error ortográfico de "mantener", en el contexto de comprar y mantener Bitcoin y otras criptomonedas.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Human-centered design [Design &amp; UI/UX] </w:t>
      </w:r>
      <w:bookmarkEnd w:id="1648"/>
    </w:p>
    <w:p w:rsidR="000A7E86" w:rsidRPr="00A548C8" w:rsidRDefault="000A7E86" w:rsidP="000A7E86">
      <w:pPr>
        <w:pStyle w:val="Glosario-Trmino"/>
        <w:rPr>
          <w:b w:val="0"/>
        </w:rPr>
      </w:pPr>
      <w:bookmarkStart w:id="1649" w:name="_Toc97761990"/>
      <w:r w:rsidRPr="00A548C8">
        <w:rPr>
          <w:b w:val="0"/>
        </w:rPr>
        <w:t>El diseño centrado en el ser humano (HCD, también diseño centrado en el ser humano, como se usa en las normas ISO) es un enfoque para la resolución de problemas comúnmente utilizado en los marcos de diseño, gestión e ingeniería que desarrolla soluciones a los problemas al involucrar la perspectiva humana en todos los pasos del proceso.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Human factors and ergonomics [Design &amp; UI/UX] </w:t>
      </w:r>
      <w:bookmarkEnd w:id="1649"/>
    </w:p>
    <w:p w:rsidR="000A7E86" w:rsidRPr="00A548C8" w:rsidRDefault="000A7E86" w:rsidP="000A7E86">
      <w:pPr>
        <w:pStyle w:val="Glosario-Trmino"/>
        <w:rPr>
          <w:b w:val="0"/>
        </w:rPr>
      </w:pPr>
      <w:bookmarkStart w:id="1650" w:name="_Toc97761991"/>
      <w:r w:rsidRPr="00A548C8">
        <w:rPr>
          <w:b w:val="0"/>
        </w:rPr>
        <w:t>Los factores humanos y la ergonomía (comúnmente denominados factores humanos) es la aplicación de principios psicológicos y fisiológicos a la ingeniería y el diseño de productos, procesos y sistemas.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Human interface guidelines [Design &amp; UI/UX] </w:t>
      </w:r>
      <w:bookmarkEnd w:id="1650"/>
    </w:p>
    <w:p w:rsidR="000A7E86" w:rsidRPr="00A548C8" w:rsidRDefault="000A7E86" w:rsidP="000A7E86">
      <w:pPr>
        <w:pStyle w:val="Glosario-Trmino"/>
        <w:rPr>
          <w:b w:val="0"/>
        </w:rPr>
      </w:pPr>
      <w:bookmarkStart w:id="1651" w:name="_Toc97761992"/>
      <w:r w:rsidRPr="00A548C8">
        <w:rPr>
          <w:b w:val="0"/>
        </w:rPr>
        <w:t>Las pautas de interfaz humana (HIG) son documentos de desarrollo de software que ofrecen a los desarrolladores de aplicaciones un conjunto de recomendaciones.</w:t>
      </w:r>
    </w:p>
    <w:p w:rsidR="000A7E86" w:rsidRPr="00A548C8" w:rsidRDefault="000A7E86" w:rsidP="000A7E86">
      <w:pPr>
        <w:pStyle w:val="Glosario-Trmino"/>
      </w:pPr>
    </w:p>
    <w:p w:rsidR="000A7E86" w:rsidRPr="00A548C8" w:rsidRDefault="000A7E86" w:rsidP="000A7E86">
      <w:pPr>
        <w:pStyle w:val="Glosario-Trmino"/>
      </w:pPr>
      <w:r w:rsidRPr="00A548C8">
        <w:t xml:space="preserve">Hybrid app [Sotware Development] </w:t>
      </w:r>
      <w:bookmarkEnd w:id="1651"/>
    </w:p>
    <w:p w:rsidR="000A7E86" w:rsidRPr="00A548C8" w:rsidRDefault="000A7E86" w:rsidP="000A7E86">
      <w:pPr>
        <w:pStyle w:val="Glosario-Trmino"/>
        <w:rPr>
          <w:b w:val="0"/>
        </w:rPr>
      </w:pPr>
      <w:bookmarkStart w:id="1652" w:name="_Toc97761993"/>
      <w:r w:rsidRPr="00A548C8">
        <w:rPr>
          <w:b w:val="0"/>
        </w:rPr>
        <w:t>El concepto de la aplicación híbrida es una combinación de aplicaciones nativas y basadas en la web.</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IA (Information Architecture) [Design &amp; UI/UX] </w:t>
      </w:r>
      <w:bookmarkEnd w:id="1652"/>
    </w:p>
    <w:p w:rsidR="000A7E86" w:rsidRPr="00A548C8" w:rsidRDefault="000A7E86" w:rsidP="000A7E86">
      <w:pPr>
        <w:pStyle w:val="Glosario-Trmino"/>
        <w:rPr>
          <w:b w:val="0"/>
        </w:rPr>
      </w:pPr>
      <w:bookmarkStart w:id="1653" w:name="_Toc97761994"/>
      <w:r w:rsidRPr="00A548C8">
        <w:rPr>
          <w:b w:val="0"/>
        </w:rPr>
        <w:t>La arquitectura de la información (IA) es el diseño estructural de entornos de información compartida; el arte y la ciencia de organizar y etiquetar sitios web, intranets, comunidades en línea y software para respaldar la usabilidad y la capacidad de encontrar; y una comunidad de práctica emergente enfocada en llevar los principios del diseño, la arquitectura y la ciencia de la información al panorama digital.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ICO (Initial Coin Offering) [Crypto] </w:t>
      </w:r>
      <w:bookmarkEnd w:id="1653"/>
    </w:p>
    <w:p w:rsidR="000A7E86" w:rsidRPr="00A548C8" w:rsidRDefault="000A7E86" w:rsidP="000A7E86">
      <w:pPr>
        <w:pStyle w:val="Glosario-Trmino"/>
        <w:rPr>
          <w:b w:val="0"/>
        </w:rPr>
      </w:pPr>
      <w:bookmarkStart w:id="1654" w:name="_Toc97761995"/>
      <w:r w:rsidRPr="00A548C8">
        <w:rPr>
          <w:b w:val="0"/>
        </w:rPr>
        <w:t>Una oferta inicial de monedas (ICO) u oferta inicial de divisas es un tipo de financiación que utiliza criptomonedas.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Icon buttons [Design &amp; UI/UX] </w:t>
      </w:r>
      <w:bookmarkEnd w:id="1654"/>
    </w:p>
    <w:p w:rsidR="000A7E86" w:rsidRPr="00A548C8" w:rsidRDefault="000A7E86" w:rsidP="000A7E86">
      <w:pPr>
        <w:pStyle w:val="Glosario-Trmino"/>
        <w:rPr>
          <w:b w:val="0"/>
        </w:rPr>
      </w:pPr>
      <w:bookmarkStart w:id="1655" w:name="_Toc97761996"/>
      <w:r w:rsidRPr="00A548C8">
        <w:rPr>
          <w:b w:val="0"/>
        </w:rPr>
        <w:t>Los íconos comunican visualmente la acción del botón y ayudan a llamar la atención.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Image lists [Design &amp; UI/UX] </w:t>
      </w:r>
      <w:bookmarkEnd w:id="1655"/>
    </w:p>
    <w:p w:rsidR="000A7E86" w:rsidRPr="00A548C8" w:rsidRDefault="000A7E86" w:rsidP="000A7E86">
      <w:pPr>
        <w:pStyle w:val="Glosario-Trmino"/>
        <w:rPr>
          <w:b w:val="0"/>
        </w:rPr>
      </w:pPr>
      <w:bookmarkStart w:id="1656" w:name="_Toc97761997"/>
      <w:r w:rsidRPr="00A548C8">
        <w:rPr>
          <w:b w:val="0"/>
        </w:rPr>
        <w:t>Las listas de imágenes muestran una colección de imágenes en una cuadrícula organizada.</w:t>
      </w:r>
    </w:p>
    <w:p w:rsidR="000A7E86" w:rsidRPr="00A548C8" w:rsidRDefault="000A7E86" w:rsidP="000A7E86">
      <w:pPr>
        <w:pStyle w:val="Glosario-Trmino"/>
      </w:pPr>
    </w:p>
    <w:p w:rsidR="000A7E86" w:rsidRPr="00A548C8" w:rsidRDefault="000A7E86" w:rsidP="000A7E86">
      <w:pPr>
        <w:pStyle w:val="Glosario-Trmino"/>
      </w:pPr>
      <w:r w:rsidRPr="00A548C8">
        <w:t xml:space="preserve">Immutable X [Crypto] </w:t>
      </w:r>
      <w:bookmarkEnd w:id="1656"/>
    </w:p>
    <w:p w:rsidR="000A7E86" w:rsidRPr="00A548C8" w:rsidRDefault="000A7E86" w:rsidP="000A7E86">
      <w:pPr>
        <w:pStyle w:val="Glosario-Trmino"/>
        <w:rPr>
          <w:b w:val="0"/>
        </w:rPr>
      </w:pPr>
      <w:bookmarkStart w:id="1657" w:name="_Toc97761998"/>
      <w:r w:rsidRPr="00A548C8">
        <w:rPr>
          <w:b w:val="0"/>
        </w:rPr>
        <w:t>IMX: Immutable X es un mercado de NFT, que es el primer Ethereum de capa 2 para NFT.</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In-App Time [Business: KPI]</w:t>
      </w:r>
      <w:bookmarkEnd w:id="1657"/>
      <w:r w:rsidRPr="008D0DF3">
        <w:rPr>
          <w:lang w:val="en-US"/>
        </w:rPr>
        <w:t xml:space="preserve"> </w:t>
      </w:r>
    </w:p>
    <w:p w:rsidR="000A7E86" w:rsidRPr="00A548C8" w:rsidRDefault="000A7E86" w:rsidP="000A7E86">
      <w:pPr>
        <w:pStyle w:val="Glosario"/>
      </w:pPr>
      <w:r w:rsidRPr="00A548C8">
        <w:t>Tiempo que pasa un usuario dentro de nuestra app en un espacio de tiempo.</w:t>
      </w:r>
    </w:p>
    <w:p w:rsidR="000A7E86" w:rsidRPr="00A548C8" w:rsidRDefault="000A7E86" w:rsidP="000A7E86">
      <w:pPr>
        <w:pStyle w:val="Glosario-Trmino"/>
      </w:pPr>
      <w:bookmarkStart w:id="1658" w:name="_Toc97761999"/>
    </w:p>
    <w:p w:rsidR="000A7E86" w:rsidRPr="008D0DF3" w:rsidRDefault="000A7E86" w:rsidP="000A7E86">
      <w:pPr>
        <w:pStyle w:val="Glosario-Trmino"/>
        <w:rPr>
          <w:lang w:val="en-US"/>
        </w:rPr>
      </w:pPr>
      <w:r w:rsidRPr="008D0DF3">
        <w:rPr>
          <w:lang w:val="en-US"/>
        </w:rPr>
        <w:t>Inactive installs or Dormant installs [Business: KPI]</w:t>
      </w:r>
      <w:bookmarkEnd w:id="1658"/>
      <w:r w:rsidRPr="008D0DF3">
        <w:rPr>
          <w:lang w:val="en-US"/>
        </w:rPr>
        <w:t xml:space="preserve"> </w:t>
      </w:r>
    </w:p>
    <w:p w:rsidR="000A7E86" w:rsidRPr="00A548C8" w:rsidRDefault="000A7E86" w:rsidP="000A7E86">
      <w:pPr>
        <w:pStyle w:val="Glosario"/>
      </w:pPr>
      <w:r w:rsidRPr="00A548C8">
        <w:t>Número de usuarios que han descargado la app pero no la usan.</w:t>
      </w:r>
    </w:p>
    <w:p w:rsidR="000A7E86" w:rsidRPr="00A548C8" w:rsidRDefault="000A7E86" w:rsidP="000A7E86">
      <w:pPr>
        <w:pStyle w:val="Glosario-Trmino"/>
      </w:pPr>
      <w:bookmarkStart w:id="1659" w:name="_Toc97762000"/>
    </w:p>
    <w:p w:rsidR="000A7E86" w:rsidRPr="00A548C8" w:rsidRDefault="000A7E86" w:rsidP="000A7E86">
      <w:pPr>
        <w:pStyle w:val="Glosario-Trmino"/>
      </w:pPr>
      <w:r w:rsidRPr="00A548C8">
        <w:t xml:space="preserve">Incentive program [Business] </w:t>
      </w:r>
      <w:bookmarkEnd w:id="1659"/>
    </w:p>
    <w:p w:rsidR="000A7E86" w:rsidRPr="00A548C8" w:rsidRDefault="000A7E86" w:rsidP="000A7E86">
      <w:pPr>
        <w:pStyle w:val="Glosario-Trmino"/>
        <w:rPr>
          <w:b w:val="0"/>
        </w:rPr>
      </w:pPr>
      <w:bookmarkStart w:id="1660" w:name="_Toc97762001"/>
      <w:r w:rsidRPr="00A548C8">
        <w:rPr>
          <w:b w:val="0"/>
        </w:rPr>
        <w:t>Un programa de incentivos es un esquema formal utilizado para promover o alentar acciones o comportamientos específicos por parte de un grupo específico de personas durante un período de tiempo definido.</w:t>
      </w:r>
    </w:p>
    <w:p w:rsidR="000A7E86" w:rsidRPr="00A548C8" w:rsidRDefault="000A7E86" w:rsidP="000A7E86">
      <w:pPr>
        <w:pStyle w:val="Glosario-Trmino"/>
      </w:pPr>
    </w:p>
    <w:p w:rsidR="000A7E86" w:rsidRPr="00A548C8" w:rsidRDefault="000A7E86" w:rsidP="000A7E86">
      <w:pPr>
        <w:pStyle w:val="Glosario-Trmino"/>
      </w:pPr>
      <w:r w:rsidRPr="00A548C8">
        <w:t>Inductive reasoning [Business]</w:t>
      </w:r>
      <w:bookmarkEnd w:id="1660"/>
    </w:p>
    <w:p w:rsidR="000A7E86" w:rsidRPr="00A548C8" w:rsidRDefault="000A7E86" w:rsidP="000A7E86">
      <w:pPr>
        <w:pStyle w:val="Glosario-Trmino"/>
        <w:rPr>
          <w:b w:val="0"/>
        </w:rPr>
      </w:pPr>
      <w:bookmarkStart w:id="1661" w:name="_Toc97762002"/>
      <w:r w:rsidRPr="00A548C8">
        <w:rPr>
          <w:b w:val="0"/>
        </w:rPr>
        <w:t>El razonamiento inductivo es un método de razonamiento en el que se sintetiza un conjunto de observaciones para llegar a un principio general.</w:t>
      </w:r>
    </w:p>
    <w:p w:rsidR="000A7E86" w:rsidRPr="00A548C8" w:rsidRDefault="000A7E86" w:rsidP="000A7E86">
      <w:pPr>
        <w:pStyle w:val="Glosario-Trmino"/>
      </w:pPr>
    </w:p>
    <w:p w:rsidR="000A7E86" w:rsidRPr="00A548C8" w:rsidRDefault="000A7E86" w:rsidP="000A7E86">
      <w:pPr>
        <w:pStyle w:val="Glosario-Trmino"/>
      </w:pPr>
      <w:r w:rsidRPr="00A548C8">
        <w:t xml:space="preserve">Inflation [Business] </w:t>
      </w:r>
      <w:bookmarkEnd w:id="1661"/>
    </w:p>
    <w:p w:rsidR="000A7E86" w:rsidRPr="00A548C8" w:rsidRDefault="000A7E86" w:rsidP="000A7E86">
      <w:pPr>
        <w:pStyle w:val="Glosario-Trmino"/>
        <w:rPr>
          <w:b w:val="0"/>
        </w:rPr>
      </w:pPr>
      <w:bookmarkStart w:id="1662" w:name="_Toc97762003"/>
      <w:r w:rsidRPr="00A548C8">
        <w:rPr>
          <w:b w:val="0"/>
        </w:rPr>
        <w:t>En economía, la inflación se refiere a un aumento general progresivo de los precios de los bienes y servicios en una economía</w:t>
      </w:r>
    </w:p>
    <w:p w:rsidR="000A7E86" w:rsidRPr="00A548C8" w:rsidRDefault="000A7E86" w:rsidP="000A7E86">
      <w:pPr>
        <w:pStyle w:val="Glosario-Trmino"/>
      </w:pPr>
    </w:p>
    <w:p w:rsidR="000A7E86" w:rsidRPr="00A548C8" w:rsidRDefault="000A7E86" w:rsidP="000A7E86">
      <w:pPr>
        <w:pStyle w:val="Glosario-Trmino"/>
      </w:pPr>
      <w:r w:rsidRPr="00A548C8">
        <w:t xml:space="preserve">Influencer marketing [Crypto] </w:t>
      </w:r>
      <w:bookmarkEnd w:id="1662"/>
    </w:p>
    <w:p w:rsidR="000A7E86" w:rsidRPr="00A548C8" w:rsidRDefault="000A7E86" w:rsidP="000A7E86">
      <w:pPr>
        <w:pStyle w:val="Glosario-Trmino"/>
        <w:rPr>
          <w:b w:val="0"/>
        </w:rPr>
      </w:pPr>
      <w:bookmarkStart w:id="1663" w:name="_Toc97762004"/>
      <w:r w:rsidRPr="00A548C8">
        <w:rPr>
          <w:b w:val="0"/>
        </w:rPr>
        <w:t>El marketing de influencers (también conocido como marketing de influencia) es una forma de marketing en las redes sociales que implica el respaldo y la colocación de productos de personas influyentes, personas y organizaciones que tienen un supuesto nivel de conocimiento experto o influencia social en su campo.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Information Architecture = Ver "IA"</w:t>
      </w:r>
      <w:bookmarkEnd w:id="1663"/>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664" w:name="_Toc97762005"/>
      <w:r w:rsidRPr="008D0DF3">
        <w:rPr>
          <w:lang w:val="en-US"/>
        </w:rPr>
        <w:t>Initial Coin Offering = Ver "ICO"</w:t>
      </w:r>
      <w:bookmarkEnd w:id="1664"/>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665" w:name="_Toc97762006"/>
      <w:r w:rsidRPr="008D0DF3">
        <w:rPr>
          <w:lang w:val="en-US"/>
        </w:rPr>
        <w:t xml:space="preserve">Input chips [Design &amp; UI/UX] </w:t>
      </w:r>
      <w:bookmarkEnd w:id="1665"/>
    </w:p>
    <w:p w:rsidR="000A7E86" w:rsidRPr="00A548C8" w:rsidRDefault="000A7E86" w:rsidP="000A7E86">
      <w:pPr>
        <w:pStyle w:val="Glosario"/>
      </w:pPr>
      <w:r w:rsidRPr="00A548C8">
        <w:t>Los chips de entrada representan piezas discretas de información ingresadas por un usuario, como contactos de Gmail u opciones de filtro dentro de un campo de búsqueda.</w:t>
      </w:r>
    </w:p>
    <w:p w:rsidR="000A7E86" w:rsidRPr="00A548C8" w:rsidRDefault="000A7E86" w:rsidP="000A7E86">
      <w:pPr>
        <w:pStyle w:val="Glosario"/>
      </w:pPr>
    </w:p>
    <w:p w:rsidR="000A7E86" w:rsidRPr="00A548C8" w:rsidRDefault="000A7E86" w:rsidP="000A7E86">
      <w:pPr>
        <w:pStyle w:val="Glosario-Trmino"/>
      </w:pPr>
      <w:r w:rsidRPr="00A548C8">
        <w:t xml:space="preserve">Integrated business planning [Business] </w:t>
      </w:r>
    </w:p>
    <w:p w:rsidR="000A7E86" w:rsidRPr="00A548C8" w:rsidRDefault="000A7E86" w:rsidP="000A7E86">
      <w:pPr>
        <w:pStyle w:val="Glosario-Trmino"/>
        <w:rPr>
          <w:b w:val="0"/>
        </w:rPr>
      </w:pPr>
      <w:bookmarkStart w:id="1666" w:name="_Toc97762007"/>
      <w:r w:rsidRPr="00A548C8">
        <w:rPr>
          <w:b w:val="0"/>
        </w:rPr>
        <w:t>La planificación comercial integrada (IBP) es un proceso para traducir los resultados comerciales deseados en requisitos de recursos financieros y operativos, con el objetivo general de maximizar las ganancias y/o el flujo de caja, mientras se minimiza el riesgo.</w:t>
      </w:r>
    </w:p>
    <w:p w:rsidR="000A7E86" w:rsidRPr="00A548C8" w:rsidRDefault="000A7E86" w:rsidP="000A7E86">
      <w:pPr>
        <w:pStyle w:val="Glosario-Trmino"/>
      </w:pPr>
    </w:p>
    <w:p w:rsidR="000A7E86" w:rsidRPr="00A548C8" w:rsidRDefault="000A7E86" w:rsidP="000A7E86">
      <w:pPr>
        <w:pStyle w:val="Glosario-Trmino"/>
      </w:pPr>
      <w:r w:rsidRPr="00A548C8">
        <w:t>Installs [Business: KPI]</w:t>
      </w:r>
      <w:bookmarkEnd w:id="1666"/>
      <w:r w:rsidRPr="00A548C8">
        <w:t xml:space="preserve"> </w:t>
      </w:r>
    </w:p>
    <w:p w:rsidR="000A7E86" w:rsidRPr="00A548C8" w:rsidRDefault="000A7E86" w:rsidP="000A7E86">
      <w:pPr>
        <w:pStyle w:val="Glosario"/>
      </w:pPr>
      <w:r w:rsidRPr="00A548C8">
        <w:t>Número de descargas de una app en un espacio de tiempo.</w:t>
      </w:r>
    </w:p>
    <w:p w:rsidR="000A7E86" w:rsidRPr="00A548C8" w:rsidRDefault="000A7E86" w:rsidP="000A7E86">
      <w:pPr>
        <w:pStyle w:val="Glosario"/>
      </w:pPr>
    </w:p>
    <w:p w:rsidR="000A7E86" w:rsidRPr="00A548C8" w:rsidRDefault="000A7E86" w:rsidP="000A7E86">
      <w:pPr>
        <w:pStyle w:val="Glosario-Trmino"/>
      </w:pPr>
      <w:bookmarkStart w:id="1667" w:name="_Toc97762008"/>
      <w:r w:rsidRPr="00A548C8">
        <w:t xml:space="preserve">Interface [Design &amp; UI/UX] </w:t>
      </w:r>
      <w:bookmarkEnd w:id="1667"/>
    </w:p>
    <w:p w:rsidR="000A7E86" w:rsidRPr="00A548C8" w:rsidRDefault="000A7E86" w:rsidP="000A7E86">
      <w:pPr>
        <w:pStyle w:val="Glosario-Trmino"/>
        <w:rPr>
          <w:b w:val="0"/>
        </w:rPr>
      </w:pPr>
      <w:bookmarkStart w:id="1668" w:name="_Toc97762009"/>
      <w:r w:rsidRPr="00A548C8">
        <w:rPr>
          <w:b w:val="0"/>
        </w:rPr>
        <w:t>En informática, una interfaz es un límite compartido a través del cual dos o más componentes separados de un sistema informático intercambian información.</w:t>
      </w:r>
    </w:p>
    <w:p w:rsidR="000A7E86" w:rsidRPr="00A548C8" w:rsidRDefault="000A7E86" w:rsidP="000A7E86">
      <w:pPr>
        <w:pStyle w:val="Glosario-Trmino"/>
      </w:pPr>
    </w:p>
    <w:p w:rsidR="000A7E86" w:rsidRPr="00A548C8" w:rsidRDefault="000A7E86" w:rsidP="000A7E86">
      <w:pPr>
        <w:pStyle w:val="Glosario-Trmino"/>
      </w:pPr>
      <w:r w:rsidRPr="00A548C8">
        <w:t xml:space="preserve">Interaction design [Design &amp; UI/UX] </w:t>
      </w:r>
      <w:bookmarkEnd w:id="1668"/>
    </w:p>
    <w:p w:rsidR="000A7E86" w:rsidRPr="00A548C8" w:rsidRDefault="000A7E86" w:rsidP="000A7E86">
      <w:pPr>
        <w:pStyle w:val="Glosario-Trmino"/>
        <w:rPr>
          <w:b w:val="0"/>
        </w:rPr>
      </w:pPr>
      <w:bookmarkStart w:id="1669" w:name="_Toc97762010"/>
      <w:r w:rsidRPr="00A548C8">
        <w:rPr>
          <w:b w:val="0"/>
        </w:rPr>
        <w:t>El diseño de interacción, a menudo abreviado como IxD, es la práctica de diseñar productos, entornos, sistemas y servicios digitales interactivos.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Interaction design pattern [Design &amp; UI/UX] </w:t>
      </w:r>
      <w:bookmarkEnd w:id="1669"/>
    </w:p>
    <w:p w:rsidR="000A7E86" w:rsidRPr="00A548C8" w:rsidRDefault="000A7E86" w:rsidP="000A7E86">
      <w:pPr>
        <w:pStyle w:val="Glosario-Trmino"/>
        <w:rPr>
          <w:b w:val="0"/>
        </w:rPr>
      </w:pPr>
      <w:bookmarkStart w:id="1670" w:name="_Toc97762011"/>
      <w:r w:rsidRPr="00A548C8">
        <w:rPr>
          <w:b w:val="0"/>
        </w:rPr>
        <w:t>Los patrones de diseño de interacción son patrones de diseño aplicados en el contexto de la interacción humano-computadora, que describen diseños comunes para interfaces gráficas de usuario.</w:t>
      </w:r>
    </w:p>
    <w:p w:rsidR="000A7E86" w:rsidRPr="00A548C8" w:rsidRDefault="000A7E86" w:rsidP="000A7E86">
      <w:pPr>
        <w:pStyle w:val="Glosario-Trmino"/>
      </w:pPr>
    </w:p>
    <w:p w:rsidR="000A7E86" w:rsidRPr="00A548C8" w:rsidRDefault="000A7E86" w:rsidP="000A7E86">
      <w:pPr>
        <w:pStyle w:val="Glosario-Trmino"/>
      </w:pPr>
      <w:r w:rsidRPr="00A548C8">
        <w:t>Invites [Business: KPI]</w:t>
      </w:r>
      <w:bookmarkEnd w:id="1670"/>
      <w:r w:rsidRPr="00A548C8">
        <w:t xml:space="preserve"> </w:t>
      </w:r>
    </w:p>
    <w:p w:rsidR="000A7E86" w:rsidRPr="00A548C8" w:rsidRDefault="000A7E86" w:rsidP="000A7E86">
      <w:pPr>
        <w:pStyle w:val="Glosario-Trmino"/>
        <w:rPr>
          <w:b w:val="0"/>
        </w:rPr>
      </w:pPr>
      <w:bookmarkStart w:id="1671" w:name="_Toc97762012"/>
      <w:r w:rsidRPr="00A548C8">
        <w:rPr>
          <w:b w:val="0"/>
        </w:rPr>
        <w:t>El marketing solo por invitación es una estrategia de marketing popular para aumentar la conveniencia de un producto o servicio al restringir el acceso solo a personas invitadas. Su principal característica es que sólo se puede comprar un producto o servicio cuando es invitado por la empresa, o por un círculo cercano a ella.</w:t>
      </w:r>
    </w:p>
    <w:p w:rsidR="000A7E86" w:rsidRPr="00A548C8" w:rsidRDefault="000A7E86" w:rsidP="000A7E86">
      <w:pPr>
        <w:pStyle w:val="Glosario-Trmino"/>
      </w:pPr>
    </w:p>
    <w:p w:rsidR="000A7E86" w:rsidRPr="00A548C8" w:rsidRDefault="000A7E86" w:rsidP="000A7E86">
      <w:pPr>
        <w:pStyle w:val="Glosario-Trmino"/>
      </w:pPr>
      <w:r w:rsidRPr="00A548C8">
        <w:t xml:space="preserve">Issue log [Project management] </w:t>
      </w:r>
      <w:bookmarkEnd w:id="1671"/>
    </w:p>
    <w:p w:rsidR="000A7E86" w:rsidRPr="00A548C8" w:rsidRDefault="000A7E86" w:rsidP="000A7E86">
      <w:pPr>
        <w:pStyle w:val="Glosario-Trmino"/>
        <w:rPr>
          <w:b w:val="0"/>
        </w:rPr>
      </w:pPr>
      <w:bookmarkStart w:id="1672" w:name="_Toc97762013"/>
      <w:r w:rsidRPr="00A548C8">
        <w:rPr>
          <w:b w:val="0"/>
        </w:rPr>
        <w:t>Un registro de problemas es un elemento de documentación de la gestión de proyectos de software que contiene una lista de problemas cerrados y en curso del proyecto.</w:t>
      </w:r>
    </w:p>
    <w:p w:rsidR="000A7E86" w:rsidRPr="00A548C8" w:rsidRDefault="000A7E86" w:rsidP="000A7E86">
      <w:pPr>
        <w:pStyle w:val="Glosario-Trmino"/>
      </w:pPr>
    </w:p>
    <w:p w:rsidR="000A7E86" w:rsidRPr="00A548C8" w:rsidRDefault="000A7E86" w:rsidP="000A7E86">
      <w:pPr>
        <w:pStyle w:val="Glosario-Trmino"/>
      </w:pPr>
      <w:r w:rsidRPr="00A548C8">
        <w:t xml:space="preserve">Iteration [Project Management] </w:t>
      </w:r>
      <w:bookmarkEnd w:id="1672"/>
    </w:p>
    <w:p w:rsidR="000A7E86" w:rsidRPr="00A548C8" w:rsidRDefault="000A7E86" w:rsidP="000A7E86">
      <w:pPr>
        <w:pStyle w:val="Glosario-Trmino"/>
        <w:rPr>
          <w:b w:val="0"/>
        </w:rPr>
      </w:pPr>
      <w:bookmarkStart w:id="1673" w:name="_Toc97762014"/>
      <w:r w:rsidRPr="00A548C8">
        <w:rPr>
          <w:b w:val="0"/>
        </w:rPr>
        <w:t>La iteración es la repetición de un proceso para generar una secuencia (posiblemente ilimitada) de resultados. Cada repetición del proceso es una sola iteración, y el resultado de cada iteración es el punto de partida de la próxima iteración.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Iterative and incremental development [Software Development] </w:t>
      </w:r>
      <w:bookmarkEnd w:id="1673"/>
    </w:p>
    <w:p w:rsidR="000A7E86" w:rsidRPr="00A548C8" w:rsidRDefault="000A7E86" w:rsidP="000A7E86">
      <w:pPr>
        <w:pStyle w:val="Glosario-Trmino"/>
        <w:rPr>
          <w:b w:val="0"/>
        </w:rPr>
      </w:pPr>
      <w:bookmarkStart w:id="1674" w:name="_Toc97762015"/>
      <w:r w:rsidRPr="00A548C8">
        <w:rPr>
          <w:b w:val="0"/>
        </w:rPr>
        <w:t>El desarrollo iterativo e incremental es cualquier combinación de diseño iterativo o método iterativo y modelo de construcción incremental para el desarrollo.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Iterative design [Design &amp; UI/UX] </w:t>
      </w:r>
      <w:bookmarkEnd w:id="1674"/>
    </w:p>
    <w:p w:rsidR="000A7E86" w:rsidRPr="00A548C8" w:rsidRDefault="000A7E86" w:rsidP="000A7E86">
      <w:pPr>
        <w:pStyle w:val="Glosario-Trmino"/>
        <w:rPr>
          <w:b w:val="0"/>
        </w:rPr>
      </w:pPr>
      <w:bookmarkStart w:id="1675" w:name="_Toc97762016"/>
      <w:r w:rsidRPr="00A548C8">
        <w:rPr>
          <w:b w:val="0"/>
        </w:rPr>
        <w:t>El diseño iterativo es una metodología de diseño basada en un proceso cíclico de creación de prototipos, pruebas, análisis y perfeccionamiento de un producto o proceso.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InterPlanetary File System = Ver "IPFS"</w:t>
      </w:r>
      <w:bookmarkEnd w:id="1675"/>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676" w:name="_Toc97762017"/>
      <w:r w:rsidRPr="008D0DF3">
        <w:rPr>
          <w:lang w:val="en-US"/>
        </w:rPr>
        <w:t xml:space="preserve">Interview research [Design &amp; UI/UX] </w:t>
      </w:r>
      <w:bookmarkEnd w:id="1676"/>
    </w:p>
    <w:p w:rsidR="000A7E86" w:rsidRPr="00A548C8" w:rsidRDefault="000A7E86" w:rsidP="000A7E86">
      <w:pPr>
        <w:pStyle w:val="Glosario-Trmino"/>
        <w:rPr>
          <w:b w:val="0"/>
        </w:rPr>
      </w:pPr>
      <w:bookmarkStart w:id="1677" w:name="_Toc97762018"/>
      <w:r w:rsidRPr="00A548C8">
        <w:rPr>
          <w:b w:val="0"/>
        </w:rPr>
        <w:t>Una entrevista en la investigación cualitativa es una conversación en la que se hacen preguntas para obtener información.</w:t>
      </w:r>
    </w:p>
    <w:p w:rsidR="000A7E86" w:rsidRPr="00A548C8" w:rsidRDefault="000A7E86" w:rsidP="000A7E86">
      <w:pPr>
        <w:pStyle w:val="Glosario-Trmino"/>
      </w:pPr>
    </w:p>
    <w:p w:rsidR="000A7E86" w:rsidRPr="00A548C8" w:rsidRDefault="000A7E86" w:rsidP="000A7E86">
      <w:pPr>
        <w:pStyle w:val="Glosario-Trmino"/>
      </w:pPr>
      <w:r w:rsidRPr="00A548C8">
        <w:t xml:space="preserve">iOS [Software Development] </w:t>
      </w:r>
      <w:bookmarkEnd w:id="1677"/>
    </w:p>
    <w:p w:rsidR="000A7E86" w:rsidRPr="00A548C8" w:rsidRDefault="000A7E86" w:rsidP="000A7E86">
      <w:pPr>
        <w:pStyle w:val="Glosario-Trmino"/>
        <w:rPr>
          <w:b w:val="0"/>
        </w:rPr>
      </w:pPr>
      <w:bookmarkStart w:id="1678" w:name="_Toc97762019"/>
      <w:r w:rsidRPr="00A548C8">
        <w:rPr>
          <w:b w:val="0"/>
        </w:rPr>
        <w:t>iOS (anteriormente iPhone OS) es un sistema operativo móvil creado y desarrollado por Apple Inc. exclusivamente para su hardware.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IPFS (Interplanetary File System) [Crypto] </w:t>
      </w:r>
      <w:bookmarkEnd w:id="1678"/>
    </w:p>
    <w:p w:rsidR="000A7E86" w:rsidRPr="00A548C8" w:rsidRDefault="000A7E86" w:rsidP="000A7E86">
      <w:pPr>
        <w:pStyle w:val="Glosario-Trmino"/>
        <w:rPr>
          <w:b w:val="0"/>
        </w:rPr>
      </w:pPr>
      <w:bookmarkStart w:id="1679" w:name="_Toc97762020"/>
      <w:r w:rsidRPr="00A548C8">
        <w:rPr>
          <w:b w:val="0"/>
        </w:rPr>
        <w:t>El Sistema de archivos interplanetarios (IPFS) es un protocolo y una red de igual a igual para almacenar y compartir datos en un sistema de archivos distribuido.</w:t>
      </w:r>
    </w:p>
    <w:p w:rsidR="000A7E86" w:rsidRPr="00A548C8" w:rsidRDefault="000A7E86" w:rsidP="000A7E86">
      <w:pPr>
        <w:pStyle w:val="Glosario-Trmino"/>
      </w:pPr>
    </w:p>
    <w:p w:rsidR="000A7E86" w:rsidRPr="00A548C8" w:rsidRDefault="000A7E86" w:rsidP="000A7E86">
      <w:pPr>
        <w:pStyle w:val="Glosario-Trmino"/>
      </w:pPr>
      <w:r w:rsidRPr="00A548C8">
        <w:t xml:space="preserve">Kaizen [Business] </w:t>
      </w:r>
      <w:bookmarkEnd w:id="1679"/>
    </w:p>
    <w:p w:rsidR="000A7E86" w:rsidRPr="00A548C8" w:rsidRDefault="000A7E86" w:rsidP="000A7E86">
      <w:pPr>
        <w:pStyle w:val="Glosario-Trmino"/>
        <w:rPr>
          <w:b w:val="0"/>
        </w:rPr>
      </w:pPr>
      <w:bookmarkStart w:id="1680" w:name="_Toc97762021"/>
      <w:r w:rsidRPr="00A548C8">
        <w:rPr>
          <w:b w:val="0"/>
        </w:rPr>
        <w:t>Kaizen, la palabra chino-japonesa para "mejora", es un concepto que se refiere a las actividades comerciales que mejoran continuamente todas las funciones e involucran a todos los empleados, desde el director general hasta los trabajadores de la línea de montaje.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Kanban [Project Management][Software Development] </w:t>
      </w:r>
      <w:bookmarkEnd w:id="1680"/>
    </w:p>
    <w:p w:rsidR="000A7E86" w:rsidRPr="00A548C8" w:rsidRDefault="000A7E86" w:rsidP="000A7E86">
      <w:pPr>
        <w:pStyle w:val="Glosario-Trmino"/>
        <w:rPr>
          <w:b w:val="0"/>
        </w:rPr>
      </w:pPr>
      <w:bookmarkStart w:id="1681" w:name="_Toc97762022"/>
      <w:r w:rsidRPr="00A548C8">
        <w:rPr>
          <w:b w:val="0"/>
        </w:rPr>
        <w:t>Kanban es un método esbelto para gestionar y mejorar el trabajo en todos los sistemas humanos. Este enfoque tiene como objetivo administrar el trabajo equilibrando las demandas con la capacidad disponible y mejorando el manejo de los cuellos de botella a nivel del sistema.</w:t>
      </w:r>
    </w:p>
    <w:p w:rsidR="000A7E86" w:rsidRPr="00A548C8" w:rsidRDefault="000A7E86" w:rsidP="000A7E86">
      <w:pPr>
        <w:pStyle w:val="Glosario-Trmino"/>
      </w:pPr>
    </w:p>
    <w:p w:rsidR="000A7E86" w:rsidRPr="00A548C8" w:rsidRDefault="000A7E86" w:rsidP="000A7E86">
      <w:pPr>
        <w:pStyle w:val="Glosario-Trmino"/>
      </w:pPr>
      <w:r w:rsidRPr="00A548C8">
        <w:t xml:space="preserve">Kanban board [Project management] </w:t>
      </w:r>
      <w:bookmarkEnd w:id="1681"/>
    </w:p>
    <w:p w:rsidR="000A7E86" w:rsidRPr="00A548C8" w:rsidRDefault="000A7E86" w:rsidP="000A7E86">
      <w:pPr>
        <w:pStyle w:val="Glosario-Trmino"/>
        <w:rPr>
          <w:b w:val="0"/>
        </w:rPr>
      </w:pPr>
      <w:bookmarkStart w:id="1682" w:name="_Toc97762023"/>
      <w:r w:rsidRPr="00A548C8">
        <w:rPr>
          <w:b w:val="0"/>
        </w:rPr>
        <w:t>Un tablero kanban es una de las herramientas que se pueden usar para implementar kanban para administrar el trabajo a nivel personal u organizacional.</w:t>
      </w:r>
    </w:p>
    <w:p w:rsidR="000A7E86" w:rsidRPr="00A548C8" w:rsidRDefault="000A7E86" w:rsidP="000A7E86">
      <w:pPr>
        <w:pStyle w:val="Glosario-Trmino"/>
      </w:pPr>
    </w:p>
    <w:p w:rsidR="000A7E86" w:rsidRPr="00A548C8" w:rsidRDefault="000A7E86" w:rsidP="000A7E86">
      <w:pPr>
        <w:pStyle w:val="Glosario-Trmino"/>
      </w:pPr>
      <w:r w:rsidRPr="00A548C8">
        <w:lastRenderedPageBreak/>
        <w:t xml:space="preserve">Kano model [Design &amp; UI/UX] </w:t>
      </w:r>
      <w:bookmarkEnd w:id="1682"/>
    </w:p>
    <w:p w:rsidR="000A7E86" w:rsidRPr="00A548C8" w:rsidRDefault="000A7E86" w:rsidP="000A7E86">
      <w:pPr>
        <w:pStyle w:val="Glosario-Trmino"/>
        <w:rPr>
          <w:b w:val="0"/>
        </w:rPr>
      </w:pPr>
      <w:bookmarkStart w:id="1683" w:name="_Toc97762024"/>
      <w:r w:rsidRPr="00A548C8">
        <w:rPr>
          <w:b w:val="0"/>
        </w:rPr>
        <w:t>El modelo de Kano es una teoría para el desarrollo de productos y la satisfacción del cliente desarrollada en la década de 1980 por el profesor Noriaki Kano, que clasifica las preferencias de los clientes en cinco categorías.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Key Performance Indicator = Ver "KPI"</w:t>
      </w:r>
      <w:bookmarkEnd w:id="1683"/>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684" w:name="_Toc97762025"/>
      <w:r w:rsidRPr="008D0DF3">
        <w:rPr>
          <w:lang w:val="en-US"/>
        </w:rPr>
        <w:t xml:space="preserve">KISS principle [Business][Design &amp; UI/UX][Software Development] </w:t>
      </w:r>
      <w:bookmarkEnd w:id="1684"/>
    </w:p>
    <w:p w:rsidR="000A7E86" w:rsidRPr="00A548C8" w:rsidRDefault="000A7E86" w:rsidP="000A7E86">
      <w:pPr>
        <w:pStyle w:val="Glosario-Trmino"/>
        <w:rPr>
          <w:b w:val="0"/>
        </w:rPr>
      </w:pPr>
      <w:bookmarkStart w:id="1685" w:name="_Toc97762026"/>
      <w:r w:rsidRPr="00A548C8">
        <w:rPr>
          <w:b w:val="0"/>
        </w:rPr>
        <w:t>KISS, un acrónimo de manténgalo simple, estúpido, es un principio de diseño observado por la Marina de los EE. UU. en 1960. El principio KISS establece que la mayoría de los sistemas funcionan mejor si se mantienen simples en lugar de complicados.</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Know Your Customer = Ver "KYC"</w:t>
      </w:r>
      <w:bookmarkEnd w:id="1685"/>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686" w:name="_Toc97762027"/>
      <w:r w:rsidRPr="008D0DF3">
        <w:rPr>
          <w:lang w:val="en-US"/>
        </w:rPr>
        <w:t xml:space="preserve">KOL (Key Opinion Leader) [Crypto] </w:t>
      </w:r>
      <w:bookmarkEnd w:id="1686"/>
    </w:p>
    <w:p w:rsidR="000A7E86" w:rsidRPr="00A548C8" w:rsidRDefault="000A7E86" w:rsidP="000A7E86">
      <w:pPr>
        <w:pStyle w:val="Glosario-Trmino"/>
        <w:rPr>
          <w:b w:val="0"/>
        </w:rPr>
      </w:pPr>
      <w:bookmarkStart w:id="1687" w:name="_Toc97762028"/>
      <w:r w:rsidRPr="00A548C8">
        <w:rPr>
          <w:b w:val="0"/>
        </w:rPr>
        <w:t>Abreviatura de "líder de opinión clave", sinónimo de persona influyente en las redes sociales.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KPI (Key Performance Indicators) [Business] </w:t>
      </w:r>
      <w:bookmarkEnd w:id="1687"/>
    </w:p>
    <w:p w:rsidR="000A7E86" w:rsidRPr="00A548C8" w:rsidRDefault="000A7E86" w:rsidP="000A7E86">
      <w:pPr>
        <w:pStyle w:val="Glosario-Trmino"/>
        <w:rPr>
          <w:b w:val="0"/>
        </w:rPr>
      </w:pPr>
      <w:bookmarkStart w:id="1688" w:name="_Toc97762029"/>
      <w:r w:rsidRPr="00A548C8">
        <w:rPr>
          <w:b w:val="0"/>
        </w:rPr>
        <w:t>Un indicador de rendimiento o indicador clave de rendimiento (KPI) es un tipo de medida de rendimiento.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KYC (Know Your Customer) [Crypto] </w:t>
      </w:r>
      <w:bookmarkEnd w:id="1688"/>
    </w:p>
    <w:p w:rsidR="000A7E86" w:rsidRPr="00A548C8" w:rsidRDefault="000A7E86" w:rsidP="000A7E86">
      <w:pPr>
        <w:pStyle w:val="Glosario-Trmino"/>
        <w:rPr>
          <w:b w:val="0"/>
        </w:rPr>
      </w:pPr>
      <w:bookmarkStart w:id="1689" w:name="_Toc97762030"/>
      <w:r w:rsidRPr="00A548C8">
        <w:rPr>
          <w:b w:val="0"/>
        </w:rPr>
        <w:t>Las pautas de know your customer o know your client (KYC) en los servicios financieros requieren que los profesionales hagan un esfuerzo para verificar la identidad, la idoneidad y los riesgos involucrados en el mantenimiento de una relación comercial.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Landing page [Design &amp; UI/UX] </w:t>
      </w:r>
      <w:bookmarkEnd w:id="1689"/>
    </w:p>
    <w:p w:rsidR="000A7E86" w:rsidRPr="00A548C8" w:rsidRDefault="000A7E86" w:rsidP="000A7E86">
      <w:pPr>
        <w:pStyle w:val="Glosario-Trmino"/>
        <w:rPr>
          <w:b w:val="0"/>
        </w:rPr>
      </w:pPr>
      <w:bookmarkStart w:id="1690" w:name="_Toc97762031"/>
      <w:r w:rsidRPr="00A548C8">
        <w:rPr>
          <w:b w:val="0"/>
        </w:rPr>
        <w:t>En marketing en línea, una página de destino es una página web única que aparece en respuesta a hacer clic en un resultado de búsqueda optimizado para motores de búsqueda, promoción de marketing, correo electrónico de marketing o un anuncio en línea.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Lateral thinking [Design &amp; UI/UX] </w:t>
      </w:r>
      <w:bookmarkEnd w:id="1690"/>
    </w:p>
    <w:p w:rsidR="000A7E86" w:rsidRPr="00A548C8" w:rsidRDefault="000A7E86" w:rsidP="000A7E86">
      <w:pPr>
        <w:pStyle w:val="Glosario-Trmino"/>
        <w:rPr>
          <w:b w:val="0"/>
        </w:rPr>
      </w:pPr>
      <w:bookmarkStart w:id="1691" w:name="_Toc97762032"/>
      <w:r w:rsidRPr="00A548C8">
        <w:rPr>
          <w:b w:val="0"/>
        </w:rPr>
        <w:t>El pensamiento lateral es una forma de resolver problemas utilizando un enfoque indirecto y creativo a través de un razonamiento que no es inmediatamente obvio. Implica ideas que pueden no ser obtenibles utilizando solo la lógica tradicional paso a paso.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Law of conservation of complexity [Design &amp; UI/UX] </w:t>
      </w:r>
      <w:bookmarkEnd w:id="1691"/>
    </w:p>
    <w:p w:rsidR="000A7E86" w:rsidRPr="00A548C8" w:rsidRDefault="000A7E86" w:rsidP="000A7E86">
      <w:pPr>
        <w:pStyle w:val="Glosario-Trmino"/>
        <w:rPr>
          <w:b w:val="0"/>
        </w:rPr>
      </w:pPr>
      <w:bookmarkStart w:id="1692" w:name="_Toc97762033"/>
      <w:r w:rsidRPr="00A548C8">
        <w:rPr>
          <w:b w:val="0"/>
        </w:rPr>
        <w:t>La ley de conservación de la complejidad, también conocida como Ley de Tesler o Teoría de la cama de agua, es un adagio en la interacción humano-computadora que establece que cada aplicación tiene una cantidad inherente de complejidad que no se puede eliminar ni ocultar.</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Law of diffusion of innovations [Business] </w:t>
      </w:r>
      <w:bookmarkEnd w:id="1692"/>
    </w:p>
    <w:p w:rsidR="000A7E86" w:rsidRPr="00A548C8" w:rsidRDefault="000A7E86" w:rsidP="000A7E86">
      <w:pPr>
        <w:pStyle w:val="Glosario-Trmino"/>
        <w:rPr>
          <w:b w:val="0"/>
        </w:rPr>
      </w:pPr>
      <w:bookmarkStart w:id="1693" w:name="_Toc97762034"/>
      <w:r w:rsidRPr="00A548C8">
        <w:rPr>
          <w:b w:val="0"/>
        </w:rPr>
        <w:t>La difusión de innovaciones es una teoría que busca explicar cómo, por qué y a qué velocidad se difunden nuevas ideas y tecnología.</w:t>
      </w:r>
    </w:p>
    <w:p w:rsidR="000A7E86" w:rsidRPr="00A548C8" w:rsidRDefault="000A7E86" w:rsidP="000A7E86">
      <w:pPr>
        <w:pStyle w:val="Glosario-Trmino"/>
      </w:pPr>
    </w:p>
    <w:p w:rsidR="000A7E86" w:rsidRPr="00A548C8" w:rsidRDefault="000A7E86" w:rsidP="000A7E86">
      <w:pPr>
        <w:pStyle w:val="Glosario-Trmino"/>
      </w:pPr>
      <w:r w:rsidRPr="00A548C8">
        <w:t xml:space="preserve">Layout [Design &amp; UI/UX] </w:t>
      </w:r>
      <w:bookmarkEnd w:id="1693"/>
    </w:p>
    <w:p w:rsidR="000A7E86" w:rsidRPr="00A548C8" w:rsidRDefault="000A7E86" w:rsidP="000A7E86">
      <w:pPr>
        <w:pStyle w:val="Glosario-Trmino"/>
        <w:rPr>
          <w:b w:val="0"/>
        </w:rPr>
      </w:pPr>
      <w:bookmarkStart w:id="1694" w:name="_Toc97762035"/>
      <w:r w:rsidRPr="00A548C8">
        <w:rPr>
          <w:b w:val="0"/>
        </w:rPr>
        <w:t>En diseño gráfico, el diseño de página es la disposición de los elementos visuales en una página.</w:t>
      </w:r>
    </w:p>
    <w:p w:rsidR="000A7E86" w:rsidRPr="00A548C8" w:rsidRDefault="000A7E86" w:rsidP="000A7E86">
      <w:pPr>
        <w:pStyle w:val="Glosario-Trmino"/>
      </w:pPr>
    </w:p>
    <w:p w:rsidR="000A7E86" w:rsidRPr="00A548C8" w:rsidRDefault="000A7E86" w:rsidP="000A7E86">
      <w:pPr>
        <w:pStyle w:val="Glosario-Trmino"/>
      </w:pPr>
      <w:r w:rsidRPr="00A548C8">
        <w:t xml:space="preserve">Lean integration [Business] </w:t>
      </w:r>
      <w:bookmarkEnd w:id="1694"/>
    </w:p>
    <w:p w:rsidR="000A7E86" w:rsidRPr="00A548C8" w:rsidRDefault="000A7E86" w:rsidP="000A7E86">
      <w:pPr>
        <w:pStyle w:val="Glosario-Trmino"/>
        <w:rPr>
          <w:b w:val="0"/>
        </w:rPr>
      </w:pPr>
      <w:bookmarkStart w:id="1695" w:name="_Toc97762036"/>
      <w:r w:rsidRPr="00A548C8">
        <w:rPr>
          <w:b w:val="0"/>
        </w:rPr>
        <w:t>La integración Lean es un sistema de gestión que hace hincapié en la creación de valor para los clientes, la mejora continua y la eliminación de residuos como una práctica sostenible de integración de datos e integración de sistemas.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Lean Product Development = Ver "LPD"</w:t>
      </w:r>
      <w:bookmarkEnd w:id="1695"/>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696" w:name="_Toc97762037"/>
      <w:r w:rsidRPr="008D0DF3">
        <w:rPr>
          <w:lang w:val="en-US"/>
        </w:rPr>
        <w:t xml:space="preserve">Lean project management [Project Management] </w:t>
      </w:r>
      <w:bookmarkEnd w:id="1696"/>
    </w:p>
    <w:p w:rsidR="000A7E86" w:rsidRPr="00A548C8" w:rsidRDefault="000A7E86" w:rsidP="000A7E86">
      <w:pPr>
        <w:pStyle w:val="Glosario-Trmino"/>
        <w:rPr>
          <w:b w:val="0"/>
        </w:rPr>
      </w:pPr>
      <w:bookmarkStart w:id="1697" w:name="_Toc97762038"/>
      <w:r w:rsidRPr="00A548C8">
        <w:rPr>
          <w:b w:val="0"/>
        </w:rPr>
        <w:t>La gestión de proyectos esbelta es la aplicación de conceptos esbeltos como la construcción esbelta, la fabricación esbelta y el pensamiento esbelto a la gestión de proyectos.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Lean software development [Project Management][Software Development] </w:t>
      </w:r>
      <w:bookmarkEnd w:id="1697"/>
    </w:p>
    <w:p w:rsidR="000A7E86" w:rsidRPr="00A548C8" w:rsidRDefault="000A7E86" w:rsidP="000A7E86">
      <w:pPr>
        <w:pStyle w:val="Glosario-Trmino"/>
        <w:rPr>
          <w:b w:val="0"/>
        </w:rPr>
      </w:pPr>
      <w:bookmarkStart w:id="1698" w:name="_Toc97762039"/>
      <w:r w:rsidRPr="00A548C8">
        <w:rPr>
          <w:b w:val="0"/>
        </w:rPr>
        <w:t>El desarrollo de software esbelto es una traducción de los principios y prácticas de manufactura esbelta al dominio del desarrollo de software.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Lean startup [Business][Project Management] </w:t>
      </w:r>
      <w:bookmarkEnd w:id="1698"/>
    </w:p>
    <w:p w:rsidR="000A7E86" w:rsidRPr="00A548C8" w:rsidRDefault="000A7E86" w:rsidP="000A7E86">
      <w:pPr>
        <w:pStyle w:val="Glosario-Trmino"/>
        <w:rPr>
          <w:b w:val="0"/>
        </w:rPr>
      </w:pPr>
      <w:bookmarkStart w:id="1699" w:name="_Toc97762040"/>
      <w:r w:rsidRPr="00A548C8">
        <w:rPr>
          <w:b w:val="0"/>
        </w:rPr>
        <w:t>Lean startup es una metodología para el desarrollo de negocios y productos que tiene como objetivo acortar los ciclos de desarrollo de productos y descubrir rápidamente si un modelo de negocio propuesto es viable.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Lean UX [Design &amp; UI/UX] </w:t>
      </w:r>
      <w:bookmarkEnd w:id="1699"/>
    </w:p>
    <w:p w:rsidR="000A7E86" w:rsidRPr="00A548C8" w:rsidRDefault="000A7E86" w:rsidP="000A7E86">
      <w:pPr>
        <w:pStyle w:val="Glosario-Trmino"/>
        <w:rPr>
          <w:b w:val="0"/>
        </w:rPr>
      </w:pPr>
      <w:bookmarkStart w:id="1700" w:name="_Toc97762041"/>
      <w:r w:rsidRPr="00A548C8">
        <w:rPr>
          <w:b w:val="0"/>
        </w:rPr>
        <w:t>Lean UX, basado en Agile, es un enfoque colaborativo centrado en el usuario que prioriza los "ciclos de aprendizaje" (construir, aprender y medir a través de iteraciones) sobre la documentación de diseño.</w:t>
      </w:r>
    </w:p>
    <w:p w:rsidR="000A7E86" w:rsidRPr="00A548C8" w:rsidRDefault="000A7E86" w:rsidP="000A7E86">
      <w:pPr>
        <w:pStyle w:val="Glosario-Trmino"/>
      </w:pPr>
    </w:p>
    <w:p w:rsidR="000A7E86" w:rsidRPr="00A548C8" w:rsidRDefault="000A7E86" w:rsidP="000A7E86">
      <w:pPr>
        <w:pStyle w:val="Glosario-Trmino"/>
      </w:pPr>
      <w:r w:rsidRPr="00A548C8">
        <w:t xml:space="preserve">Learning-by-doing [Business] </w:t>
      </w:r>
      <w:bookmarkEnd w:id="1700"/>
    </w:p>
    <w:p w:rsidR="000A7E86" w:rsidRPr="00A548C8" w:rsidRDefault="000A7E86" w:rsidP="000A7E86">
      <w:pPr>
        <w:pStyle w:val="Glosario-Trmino"/>
        <w:rPr>
          <w:b w:val="0"/>
        </w:rPr>
      </w:pPr>
      <w:bookmarkStart w:id="1701" w:name="_Toc97762042"/>
      <w:r w:rsidRPr="00A548C8">
        <w:rPr>
          <w:b w:val="0"/>
        </w:rPr>
        <w:t>Aprender haciendo es un concepto de la teoría económica mediante el cual la productividad se logra a través de la práctica, el autoperfeccionamiento y las innovaciones menores.</w:t>
      </w:r>
    </w:p>
    <w:p w:rsidR="000A7E86" w:rsidRPr="00A548C8" w:rsidRDefault="000A7E86" w:rsidP="000A7E86">
      <w:pPr>
        <w:pStyle w:val="Glosario-Trmino"/>
      </w:pPr>
    </w:p>
    <w:p w:rsidR="000A7E86" w:rsidRPr="00A548C8" w:rsidRDefault="000A7E86" w:rsidP="000A7E86">
      <w:pPr>
        <w:pStyle w:val="Glosario-Trmino"/>
      </w:pPr>
      <w:r w:rsidRPr="00A548C8">
        <w:t xml:space="preserve">Library [Software Development] </w:t>
      </w:r>
      <w:bookmarkEnd w:id="1701"/>
    </w:p>
    <w:p w:rsidR="000A7E86" w:rsidRPr="00A548C8" w:rsidRDefault="000A7E86" w:rsidP="000A7E86">
      <w:pPr>
        <w:pStyle w:val="Glosario-Trmino"/>
        <w:rPr>
          <w:b w:val="0"/>
        </w:rPr>
      </w:pPr>
      <w:bookmarkStart w:id="1702" w:name="_Toc97762043"/>
      <w:r w:rsidRPr="00A548C8">
        <w:rPr>
          <w:b w:val="0"/>
        </w:rPr>
        <w:t>En informática, una biblioteca es una colección de recursos no volátiles utilizados por programas informáticos, a menudo para el desarrollo de software.</w:t>
      </w:r>
    </w:p>
    <w:p w:rsidR="000A7E86" w:rsidRPr="00A548C8" w:rsidRDefault="000A7E86" w:rsidP="000A7E86">
      <w:pPr>
        <w:pStyle w:val="Glosario-Trmino"/>
      </w:pPr>
    </w:p>
    <w:p w:rsidR="000A7E86" w:rsidRPr="00A548C8" w:rsidRDefault="000A7E86" w:rsidP="000A7E86">
      <w:pPr>
        <w:pStyle w:val="Glosario-Trmino"/>
      </w:pPr>
      <w:r w:rsidRPr="00A548C8">
        <w:t xml:space="preserve">Lists [Design &amp; UI/UX] </w:t>
      </w:r>
      <w:bookmarkEnd w:id="1702"/>
    </w:p>
    <w:p w:rsidR="000A7E86" w:rsidRPr="00A548C8" w:rsidRDefault="000A7E86" w:rsidP="000A7E86">
      <w:pPr>
        <w:pStyle w:val="Glosario-Trmino"/>
        <w:rPr>
          <w:b w:val="0"/>
        </w:rPr>
      </w:pPr>
      <w:bookmarkStart w:id="1703" w:name="_Toc97762044"/>
      <w:r w:rsidRPr="00A548C8">
        <w:rPr>
          <w:b w:val="0"/>
        </w:rPr>
        <w:t>Las listas son índices verticales continuos de texto o imágenes.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Liquid animations [Design &amp; UI/UX] </w:t>
      </w:r>
      <w:bookmarkEnd w:id="1703"/>
    </w:p>
    <w:p w:rsidR="000A7E86" w:rsidRPr="00A548C8" w:rsidRDefault="000A7E86" w:rsidP="000A7E86">
      <w:pPr>
        <w:pStyle w:val="Glosario-Trmino"/>
        <w:rPr>
          <w:b w:val="0"/>
        </w:rPr>
      </w:pPr>
      <w:bookmarkStart w:id="1704" w:name="_Toc97762045"/>
      <w:r w:rsidRPr="00A548C8">
        <w:rPr>
          <w:b w:val="0"/>
        </w:rPr>
        <w:t>Las animaciones líquidas son movimientos en la pantalla que tienen una sensación similar al agua.</w:t>
      </w:r>
    </w:p>
    <w:p w:rsidR="000A7E86" w:rsidRPr="00A548C8" w:rsidRDefault="000A7E86" w:rsidP="000A7E86">
      <w:pPr>
        <w:pStyle w:val="Glosario-Trmino"/>
        <w:rPr>
          <w:smallCaps/>
        </w:rPr>
      </w:pPr>
    </w:p>
    <w:p w:rsidR="000A7E86" w:rsidRPr="008D0DF3" w:rsidRDefault="000A7E86" w:rsidP="000A7E86">
      <w:pPr>
        <w:pStyle w:val="Glosario-Trmino"/>
        <w:rPr>
          <w:lang w:val="en-US"/>
        </w:rPr>
      </w:pPr>
      <w:r w:rsidRPr="008D0DF3">
        <w:rPr>
          <w:smallCaps/>
          <w:lang w:val="en-US"/>
        </w:rPr>
        <w:t>L</w:t>
      </w:r>
      <w:r w:rsidRPr="008D0DF3">
        <w:rPr>
          <w:lang w:val="en-US"/>
        </w:rPr>
        <w:t>iquidity rate [Crypto: NFT: KPI]</w:t>
      </w:r>
      <w:bookmarkEnd w:id="1704"/>
      <w:r w:rsidRPr="008D0DF3">
        <w:rPr>
          <w:lang w:val="en-US"/>
        </w:rPr>
        <w:t xml:space="preserve"> </w:t>
      </w:r>
    </w:p>
    <w:p w:rsidR="000A7E86" w:rsidRPr="00A548C8" w:rsidRDefault="000A7E86" w:rsidP="000A7E86">
      <w:pPr>
        <w:pStyle w:val="Glosario-Trmino"/>
        <w:rPr>
          <w:b w:val="0"/>
        </w:rPr>
      </w:pPr>
      <w:bookmarkStart w:id="1705" w:name="_Toc97762046"/>
      <w:r w:rsidRPr="00A548C8">
        <w:rPr>
          <w:b w:val="0"/>
        </w:rPr>
        <w:t>Los índices de liquidez son una clase de métrica financiera utilizada para determinar la capacidad de un deudor para pagar las obligaciones de deuda actuales sin obtener capital externo.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Look and feel [Design &amp; UI/UX] </w:t>
      </w:r>
      <w:bookmarkEnd w:id="1705"/>
    </w:p>
    <w:p w:rsidR="000A7E86" w:rsidRPr="00A548C8" w:rsidRDefault="000A7E86" w:rsidP="000A7E86">
      <w:pPr>
        <w:pStyle w:val="Glosario-Trmino"/>
        <w:rPr>
          <w:b w:val="0"/>
        </w:rPr>
      </w:pPr>
      <w:bookmarkStart w:id="1706" w:name="_Toc97762047"/>
      <w:r w:rsidRPr="00A548C8">
        <w:rPr>
          <w:b w:val="0"/>
        </w:rPr>
        <w:t>En el diseño de software, la apariencia de una interfaz gráfica de usuario comprende aspectos de su diseño, incluidos elementos como colores, formas, diseño y tipos de letra (la "apariencia"), así como el comportamiento de elementos dinámicos como botones, cuadros y menús (la "sensación").</w:t>
      </w:r>
    </w:p>
    <w:p w:rsidR="000A7E86" w:rsidRPr="00A548C8" w:rsidRDefault="000A7E86" w:rsidP="000A7E86">
      <w:pPr>
        <w:pStyle w:val="Glosario-Trmino"/>
      </w:pPr>
    </w:p>
    <w:p w:rsidR="000A7E86" w:rsidRPr="00A548C8" w:rsidRDefault="000A7E86" w:rsidP="000A7E86">
      <w:pPr>
        <w:pStyle w:val="Glosario-Trmino"/>
      </w:pPr>
      <w:r w:rsidRPr="00A548C8">
        <w:t xml:space="preserve">Loss aversion [Business] </w:t>
      </w:r>
      <w:bookmarkEnd w:id="1706"/>
    </w:p>
    <w:p w:rsidR="000A7E86" w:rsidRPr="00A548C8" w:rsidRDefault="000A7E86" w:rsidP="000A7E86">
      <w:pPr>
        <w:pStyle w:val="Glosario-Trmino"/>
        <w:rPr>
          <w:b w:val="0"/>
        </w:rPr>
      </w:pPr>
      <w:bookmarkStart w:id="1707" w:name="_Toc97762048"/>
      <w:r w:rsidRPr="00A548C8">
        <w:rPr>
          <w:b w:val="0"/>
        </w:rPr>
        <w:t>La aversión a la pérdida es la tendencia a preferir evitar pérdidas a adquirir ganancias equivalentes.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Low-level design [Design &amp; UI/UX][Software development] </w:t>
      </w:r>
      <w:bookmarkEnd w:id="1707"/>
    </w:p>
    <w:p w:rsidR="000A7E86" w:rsidRPr="00A548C8" w:rsidRDefault="000A7E86" w:rsidP="000A7E86">
      <w:pPr>
        <w:pStyle w:val="Glosario-Trmino"/>
        <w:rPr>
          <w:b w:val="0"/>
        </w:rPr>
      </w:pPr>
      <w:bookmarkStart w:id="1708" w:name="_Toc97762049"/>
      <w:r w:rsidRPr="00A548C8">
        <w:rPr>
          <w:b w:val="0"/>
        </w:rPr>
        <w:t>El diseño de bajo nivel (LLD) es un proceso de diseño a nivel de componente que sigue un proceso de refinamiento paso a paso.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Loyalty business model / Customer loyalty [Business] </w:t>
      </w:r>
      <w:bookmarkEnd w:id="1708"/>
    </w:p>
    <w:p w:rsidR="000A7E86" w:rsidRPr="00A548C8" w:rsidRDefault="000A7E86" w:rsidP="000A7E86">
      <w:pPr>
        <w:pStyle w:val="Glosario-Trmino"/>
        <w:rPr>
          <w:b w:val="0"/>
        </w:rPr>
      </w:pPr>
      <w:bookmarkStart w:id="1709" w:name="_Toc97762050"/>
      <w:r w:rsidRPr="00A548C8">
        <w:rPr>
          <w:b w:val="0"/>
        </w:rPr>
        <w:t xml:space="preserve">El modelo de negocios de lealtad es un modelo de negocios utilizado en la gestión estratégica en el que los recursos de la empresa se emplean para aumentar la lealtad de los clientes y otras partes interesadas con la </w:t>
      </w:r>
      <w:r w:rsidRPr="00A548C8">
        <w:rPr>
          <w:b w:val="0"/>
        </w:rPr>
        <w:lastRenderedPageBreak/>
        <w:t>expectativa de que los objetivos corporativos se cumplan o superen.</w:t>
      </w:r>
    </w:p>
    <w:p w:rsidR="000A7E86" w:rsidRPr="00A548C8" w:rsidRDefault="000A7E86" w:rsidP="000A7E86">
      <w:pPr>
        <w:pStyle w:val="Glosario-Trmino"/>
        <w:rPr>
          <w:b w:val="0"/>
        </w:rPr>
      </w:pPr>
    </w:p>
    <w:p w:rsidR="000A7E86" w:rsidRPr="00A548C8" w:rsidRDefault="000A7E86" w:rsidP="000A7E86">
      <w:pPr>
        <w:pStyle w:val="Glosario-Trmino"/>
      </w:pPr>
      <w:r w:rsidRPr="00A548C8">
        <w:t xml:space="preserve">Loyalty marketing [Business] </w:t>
      </w:r>
      <w:bookmarkEnd w:id="1709"/>
    </w:p>
    <w:p w:rsidR="000A7E86" w:rsidRPr="00A548C8" w:rsidRDefault="000A7E86" w:rsidP="000A7E86">
      <w:pPr>
        <w:pStyle w:val="Glosario-Trmino"/>
        <w:rPr>
          <w:b w:val="0"/>
        </w:rPr>
      </w:pPr>
      <w:bookmarkStart w:id="1710" w:name="_Toc97762051"/>
      <w:r w:rsidRPr="00A548C8">
        <w:rPr>
          <w:b w:val="0"/>
        </w:rPr>
        <w:t>El marketing de fidelización es un enfoque del marketing, basado en la gestión estratégica, en el que una empresa se centra en hacer crecer y retener a los clientes existentes a través de incentivos.</w:t>
      </w:r>
    </w:p>
    <w:p w:rsidR="000A7E86" w:rsidRPr="00A548C8" w:rsidRDefault="000A7E86" w:rsidP="000A7E86">
      <w:pPr>
        <w:pStyle w:val="Glosario-Trmino"/>
      </w:pPr>
    </w:p>
    <w:p w:rsidR="000A7E86" w:rsidRPr="00A548C8" w:rsidRDefault="000A7E86" w:rsidP="000A7E86">
      <w:pPr>
        <w:pStyle w:val="Glosario-Trmino"/>
      </w:pPr>
      <w:r w:rsidRPr="00A548C8">
        <w:t xml:space="preserve">Loyalty program [Business] </w:t>
      </w:r>
      <w:bookmarkEnd w:id="1710"/>
    </w:p>
    <w:p w:rsidR="000A7E86" w:rsidRPr="00A548C8" w:rsidRDefault="000A7E86" w:rsidP="000A7E86">
      <w:pPr>
        <w:pStyle w:val="Glosario-Trmino"/>
        <w:rPr>
          <w:b w:val="0"/>
        </w:rPr>
      </w:pPr>
      <w:bookmarkStart w:id="1711" w:name="_Toc97762052"/>
      <w:r w:rsidRPr="00A548C8">
        <w:rPr>
          <w:b w:val="0"/>
        </w:rPr>
        <w:t>Un programa de fidelización es una estrategia de marketing diseñada para alentar a los clientes a continuar comprando o utilizando los servicios de una empresa asociada con el programa.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LPD (Lean Product Development) [Business] </w:t>
      </w:r>
      <w:bookmarkEnd w:id="1711"/>
    </w:p>
    <w:p w:rsidR="000A7E86" w:rsidRPr="00A548C8" w:rsidRDefault="000A7E86" w:rsidP="000A7E86">
      <w:pPr>
        <w:pStyle w:val="Glosario-Trmino"/>
        <w:rPr>
          <w:b w:val="0"/>
        </w:rPr>
      </w:pPr>
      <w:bookmarkStart w:id="1712" w:name="_Toc97762053"/>
      <w:r w:rsidRPr="00A548C8">
        <w:rPr>
          <w:b w:val="0"/>
        </w:rPr>
        <w:t>El desarrollo de productos ajustados (LPD) es un enfoque ajustado para contrarrestar los desafíos del desarrollo de productos: Falta de soluciones innovadoras, Largos tiempos de ciclo de desarrollo, Altos costos de desarrollo, etc.</w:t>
      </w:r>
    </w:p>
    <w:p w:rsidR="000A7E86" w:rsidRPr="00A548C8" w:rsidRDefault="000A7E86" w:rsidP="000A7E86">
      <w:pPr>
        <w:pStyle w:val="Glosario-Trmino"/>
        <w:rPr>
          <w:b w:val="0"/>
        </w:rPr>
      </w:pPr>
    </w:p>
    <w:p w:rsidR="000A7E86" w:rsidRPr="008D0DF3" w:rsidRDefault="000A7E86" w:rsidP="000A7E86">
      <w:pPr>
        <w:pStyle w:val="Glosario-Trmino"/>
        <w:rPr>
          <w:b w:val="0"/>
          <w:lang w:val="en-US"/>
        </w:rPr>
      </w:pPr>
      <w:r w:rsidRPr="008D0DF3">
        <w:rPr>
          <w:lang w:val="en-US"/>
        </w:rPr>
        <w:t>LTV (Life-Time Value) [Business: KPI]</w:t>
      </w:r>
      <w:bookmarkEnd w:id="1712"/>
      <w:r w:rsidRPr="008D0DF3">
        <w:rPr>
          <w:lang w:val="en-US"/>
        </w:rPr>
        <w:t xml:space="preserve"> </w:t>
      </w:r>
    </w:p>
    <w:p w:rsidR="000A7E86" w:rsidRPr="00A548C8" w:rsidRDefault="000A7E86" w:rsidP="000A7E86">
      <w:pPr>
        <w:pStyle w:val="Glosario-Trmino"/>
        <w:rPr>
          <w:b w:val="0"/>
        </w:rPr>
      </w:pPr>
      <w:bookmarkStart w:id="1713" w:name="_Toc97762054"/>
      <w:r w:rsidRPr="00A548C8">
        <w:rPr>
          <w:b w:val="0"/>
        </w:rPr>
        <w:t>Lifetime Value o LTV es una estimación de los ingresos promedio que generará un cliente a lo largo de su vida como cliente.</w:t>
      </w:r>
    </w:p>
    <w:p w:rsidR="000A7E86" w:rsidRPr="00A548C8" w:rsidRDefault="000A7E86" w:rsidP="000A7E86">
      <w:pPr>
        <w:pStyle w:val="Glosario-Trmino"/>
      </w:pPr>
    </w:p>
    <w:p w:rsidR="000A7E86" w:rsidRPr="00A548C8" w:rsidRDefault="000A7E86" w:rsidP="000A7E86">
      <w:pPr>
        <w:pStyle w:val="Glosario-Trmino"/>
      </w:pPr>
      <w:r w:rsidRPr="00A548C8">
        <w:t xml:space="preserve">Machine learning [Software development] </w:t>
      </w:r>
      <w:bookmarkEnd w:id="1713"/>
      <w:r w:rsidRPr="00A548C8">
        <w:rPr>
          <w:rFonts w:ascii="MS Gothic" w:eastAsia="MS Gothic" w:hAnsi="MS Gothic" w:cs="MS Gothic"/>
        </w:rPr>
        <w:t xml:space="preserve"> </w:t>
      </w:r>
    </w:p>
    <w:p w:rsidR="000A7E86" w:rsidRPr="00A548C8" w:rsidRDefault="000A7E86" w:rsidP="000A7E86">
      <w:pPr>
        <w:pStyle w:val="Glosario-Trmino"/>
        <w:rPr>
          <w:b w:val="0"/>
        </w:rPr>
      </w:pPr>
      <w:bookmarkStart w:id="1714" w:name="_Toc97762055"/>
      <w:r w:rsidRPr="00A548C8">
        <w:rPr>
          <w:b w:val="0"/>
        </w:rPr>
        <w:t>El aprendizaje automático (ML) es el estudio de algoritmos informáticos que pueden mejorar automáticamente a través de la experiencia y el uso de datos.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Managed services = Ver also "Outsourcing" [Business] </w:t>
      </w:r>
      <w:bookmarkEnd w:id="1714"/>
    </w:p>
    <w:p w:rsidR="000A7E86" w:rsidRPr="00A548C8" w:rsidRDefault="000A7E86" w:rsidP="000A7E86">
      <w:pPr>
        <w:pStyle w:val="Glosario-Trmino"/>
        <w:rPr>
          <w:b w:val="0"/>
        </w:rPr>
      </w:pPr>
      <w:bookmarkStart w:id="1715" w:name="_Toc97762056"/>
      <w:r w:rsidRPr="00A548C8">
        <w:rPr>
          <w:b w:val="0"/>
        </w:rPr>
        <w:t>Los servicios administrados son la práctica de subcontratar la responsabilidad de mantener y anticipar la necesidad de una variedad de procesos y funciones, aparentemente con el fin de mejorar las operaciones y reducir los gastos presupuestarios mediante la reducción del personal empleado directamente.</w:t>
      </w:r>
    </w:p>
    <w:p w:rsidR="000A7E86" w:rsidRPr="00A548C8" w:rsidRDefault="000A7E86" w:rsidP="000A7E86">
      <w:pPr>
        <w:pStyle w:val="Glosario-Trmino"/>
      </w:pPr>
    </w:p>
    <w:p w:rsidR="000A7E86" w:rsidRPr="00A548C8" w:rsidRDefault="000A7E86" w:rsidP="000A7E86">
      <w:pPr>
        <w:pStyle w:val="Glosario-Trmino"/>
      </w:pPr>
      <w:r w:rsidRPr="00A548C8">
        <w:t xml:space="preserve">Management by objectives [Business] </w:t>
      </w:r>
      <w:bookmarkEnd w:id="1715"/>
    </w:p>
    <w:p w:rsidR="000A7E86" w:rsidRPr="00A548C8" w:rsidRDefault="000A7E86" w:rsidP="000A7E86">
      <w:pPr>
        <w:pStyle w:val="Glosario-Trmino"/>
        <w:rPr>
          <w:b w:val="0"/>
        </w:rPr>
      </w:pPr>
      <w:bookmarkStart w:id="1716" w:name="_Toc97762057"/>
      <w:r w:rsidRPr="00A548C8">
        <w:rPr>
          <w:b w:val="0"/>
        </w:rPr>
        <w:t>La administración por objetivos es el proceso de definir objetivos específicos dentro de una organización que la administración puede transmitir a los miembros de la organización y luego decidir cómo lograr cada objetivo en secuencia.</w:t>
      </w:r>
    </w:p>
    <w:p w:rsidR="000A7E86" w:rsidRPr="00A548C8" w:rsidRDefault="000A7E86" w:rsidP="000A7E86">
      <w:pPr>
        <w:pStyle w:val="Glosario-Trmino"/>
      </w:pPr>
    </w:p>
    <w:p w:rsidR="000A7E86" w:rsidRPr="00A548C8" w:rsidRDefault="000A7E86" w:rsidP="000A7E86">
      <w:pPr>
        <w:pStyle w:val="Glosario-Trmino"/>
      </w:pPr>
      <w:r w:rsidRPr="00A548C8">
        <w:t xml:space="preserve">Market segmentation [Business] </w:t>
      </w:r>
      <w:bookmarkEnd w:id="1716"/>
    </w:p>
    <w:p w:rsidR="000A7E86" w:rsidRPr="00A548C8" w:rsidRDefault="000A7E86" w:rsidP="000A7E86">
      <w:pPr>
        <w:pStyle w:val="Glosario-Trmino"/>
        <w:rPr>
          <w:b w:val="0"/>
        </w:rPr>
      </w:pPr>
      <w:bookmarkStart w:id="1717" w:name="_Toc97762058"/>
      <w:r w:rsidRPr="00A548C8">
        <w:rPr>
          <w:b w:val="0"/>
        </w:rPr>
        <w:t>En marketing, la segmentación del mercado es el proceso de dividir un amplio mercado de consumidores o negocios, que normalmente consiste en clientes existentes y potenciales, en subgrupos de consumidores (conocidos como segmentos) en función de algún tipo de características compartidas.</w:t>
      </w:r>
    </w:p>
    <w:p w:rsidR="000A7E86" w:rsidRPr="00A548C8" w:rsidRDefault="000A7E86" w:rsidP="000A7E86">
      <w:pPr>
        <w:pStyle w:val="Glosario-Trmino"/>
      </w:pPr>
    </w:p>
    <w:p w:rsidR="000A7E86" w:rsidRPr="00A548C8" w:rsidRDefault="000A7E86" w:rsidP="000A7E86">
      <w:pPr>
        <w:pStyle w:val="Glosario-Trmino"/>
      </w:pPr>
      <w:r w:rsidRPr="00A548C8">
        <w:t xml:space="preserve">Market share [Business] </w:t>
      </w:r>
      <w:bookmarkEnd w:id="1717"/>
    </w:p>
    <w:p w:rsidR="000A7E86" w:rsidRPr="00A548C8" w:rsidRDefault="000A7E86" w:rsidP="000A7E86">
      <w:pPr>
        <w:pStyle w:val="Glosario-Trmino"/>
        <w:rPr>
          <w:b w:val="0"/>
        </w:rPr>
      </w:pPr>
      <w:bookmarkStart w:id="1718" w:name="_Toc97762059"/>
      <w:r w:rsidRPr="00A548C8">
        <w:rPr>
          <w:b w:val="0"/>
        </w:rPr>
        <w:t>La cuota de mercado es el porcentaje de los ingresos o ventas totales en un mercado que constituye el negocio de una empresa.</w:t>
      </w:r>
    </w:p>
    <w:p w:rsidR="000A7E86" w:rsidRPr="00A548C8" w:rsidRDefault="000A7E86" w:rsidP="000A7E86">
      <w:pPr>
        <w:pStyle w:val="Glosario-Trmino"/>
      </w:pPr>
    </w:p>
    <w:p w:rsidR="000A7E86" w:rsidRPr="00A548C8" w:rsidRDefault="000A7E86" w:rsidP="000A7E86">
      <w:pPr>
        <w:pStyle w:val="Glosario-Trmino"/>
      </w:pPr>
      <w:r w:rsidRPr="00A548C8">
        <w:t xml:space="preserve">Market share analysis [Business] </w:t>
      </w:r>
      <w:bookmarkEnd w:id="1718"/>
    </w:p>
    <w:p w:rsidR="000A7E86" w:rsidRPr="00A548C8" w:rsidRDefault="000A7E86" w:rsidP="000A7E86">
      <w:pPr>
        <w:pStyle w:val="Glosario"/>
      </w:pPr>
      <w:r w:rsidRPr="00A548C8">
        <w:t>El análisis de participación de mercado es una parte del análisis de mercado e indica qué tan bien le está yendo a una empresa en el mercado en comparación con sus competidores.</w:t>
      </w:r>
    </w:p>
    <w:p w:rsidR="000A7E86" w:rsidRPr="00A548C8" w:rsidRDefault="000A7E86" w:rsidP="000A7E86">
      <w:pPr>
        <w:pStyle w:val="Glosario"/>
        <w:rPr>
          <w:sz w:val="16"/>
          <w:szCs w:val="16"/>
        </w:rPr>
      </w:pPr>
    </w:p>
    <w:p w:rsidR="000A7E86" w:rsidRPr="00A548C8" w:rsidRDefault="000A7E86" w:rsidP="000A7E86">
      <w:pPr>
        <w:pStyle w:val="Glosario-Trmino"/>
      </w:pPr>
      <w:bookmarkStart w:id="1719" w:name="_Toc97762060"/>
      <w:r w:rsidRPr="00A548C8">
        <w:t xml:space="preserve">Market size [Bsuiness] </w:t>
      </w:r>
      <w:bookmarkEnd w:id="1719"/>
    </w:p>
    <w:p w:rsidR="000A7E86" w:rsidRPr="00A548C8" w:rsidRDefault="000A7E86" w:rsidP="000A7E86">
      <w:pPr>
        <w:pStyle w:val="Glosario-Trmino"/>
        <w:rPr>
          <w:b w:val="0"/>
        </w:rPr>
      </w:pPr>
      <w:bookmarkStart w:id="1720" w:name="_Toc97762061"/>
      <w:r w:rsidRPr="00A548C8">
        <w:rPr>
          <w:b w:val="0"/>
        </w:rPr>
        <w:t>El tamaño del mercado se puede dar en términos del número de compradores y vendedores en un mercado particular, o en términos del intercambio total de dinero en el mercado, generalmente anualmente (por año).</w:t>
      </w:r>
    </w:p>
    <w:p w:rsidR="000A7E86" w:rsidRPr="00A548C8" w:rsidRDefault="000A7E86" w:rsidP="000A7E86">
      <w:pPr>
        <w:pStyle w:val="Glosario-Trmino"/>
      </w:pPr>
    </w:p>
    <w:p w:rsidR="000A7E86" w:rsidRPr="00A548C8" w:rsidRDefault="000A7E86" w:rsidP="000A7E86">
      <w:pPr>
        <w:pStyle w:val="Glosario-Trmino"/>
      </w:pPr>
      <w:r w:rsidRPr="00A548C8">
        <w:t xml:space="preserve">Marketing [Business] </w:t>
      </w:r>
      <w:bookmarkEnd w:id="1720"/>
    </w:p>
    <w:p w:rsidR="000A7E86" w:rsidRPr="00A548C8" w:rsidRDefault="000A7E86" w:rsidP="000A7E86">
      <w:pPr>
        <w:pStyle w:val="Glosario-Trmino"/>
        <w:rPr>
          <w:b w:val="0"/>
        </w:rPr>
      </w:pPr>
      <w:bookmarkStart w:id="1721" w:name="_Toc97762062"/>
      <w:r w:rsidRPr="00A548C8">
        <w:rPr>
          <w:b w:val="0"/>
        </w:rPr>
        <w:lastRenderedPageBreak/>
        <w:t>El marketing es el proceso de exploración, creación y entrega de valor para satisfacer las necesidades de un mercado objetivo en términos de bienes y servicios.</w:t>
      </w:r>
    </w:p>
    <w:p w:rsidR="000A7E86" w:rsidRPr="00A548C8" w:rsidRDefault="000A7E86" w:rsidP="000A7E86">
      <w:pPr>
        <w:pStyle w:val="Glosario-Trmino"/>
      </w:pPr>
    </w:p>
    <w:p w:rsidR="000A7E86" w:rsidRPr="00A548C8" w:rsidRDefault="000A7E86" w:rsidP="000A7E86">
      <w:pPr>
        <w:pStyle w:val="Glosario-Trmino"/>
      </w:pPr>
      <w:r w:rsidRPr="00A548C8">
        <w:t xml:space="preserve">Marketing buzz [Business] </w:t>
      </w:r>
      <w:bookmarkEnd w:id="1721"/>
    </w:p>
    <w:p w:rsidR="000A7E86" w:rsidRPr="00A548C8" w:rsidRDefault="000A7E86" w:rsidP="000A7E86">
      <w:pPr>
        <w:pStyle w:val="Glosario-Trmino"/>
        <w:rPr>
          <w:b w:val="0"/>
        </w:rPr>
      </w:pPr>
      <w:bookmarkStart w:id="1722" w:name="_Toc97762063"/>
      <w:r w:rsidRPr="00A548C8">
        <w:rPr>
          <w:b w:val="0"/>
        </w:rPr>
        <w:t>El zumbido de marketing o simplemente zumbido, un término utilizado en el marketing viral, es la interacción de los consumidores y usuarios de un producto o servicio que amplifica o altera el mensaje de marketing original.</w:t>
      </w:r>
    </w:p>
    <w:p w:rsidR="000A7E86" w:rsidRPr="00A548C8" w:rsidRDefault="000A7E86" w:rsidP="000A7E86">
      <w:pPr>
        <w:pStyle w:val="Glosario-Trmino"/>
      </w:pPr>
    </w:p>
    <w:p w:rsidR="000A7E86" w:rsidRPr="00A548C8" w:rsidRDefault="000A7E86" w:rsidP="000A7E86">
      <w:pPr>
        <w:pStyle w:val="Glosario-Trmino"/>
      </w:pPr>
      <w:r w:rsidRPr="00A548C8">
        <w:t xml:space="preserve">Marketing communications [Business] </w:t>
      </w:r>
      <w:bookmarkEnd w:id="1722"/>
    </w:p>
    <w:p w:rsidR="000A7E86" w:rsidRPr="00A548C8" w:rsidRDefault="000A7E86" w:rsidP="000A7E86">
      <w:pPr>
        <w:pStyle w:val="Glosario"/>
      </w:pPr>
      <w:r w:rsidRPr="00A548C8">
        <w:t>Las comunicaciones de marketing (MC, marcom(s), marcomm(s) o simplemente comunicaciones) se refieren al uso combinado de diferentes canales y herramientas de marketing.</w:t>
      </w:r>
    </w:p>
    <w:p w:rsidR="000A7E86" w:rsidRPr="00A548C8" w:rsidRDefault="000A7E86" w:rsidP="000A7E86">
      <w:pPr>
        <w:pStyle w:val="Glosario"/>
        <w:rPr>
          <w:sz w:val="16"/>
          <w:szCs w:val="16"/>
        </w:rPr>
      </w:pPr>
      <w:r w:rsidRPr="00A548C8">
        <w:rPr>
          <w:sz w:val="16"/>
          <w:szCs w:val="16"/>
        </w:rPr>
        <w:t xml:space="preserve"> </w:t>
      </w:r>
    </w:p>
    <w:p w:rsidR="000A7E86" w:rsidRPr="008D0DF3" w:rsidRDefault="000A7E86" w:rsidP="000A7E86">
      <w:pPr>
        <w:pStyle w:val="Glosario-Trmino"/>
        <w:rPr>
          <w:lang w:val="en-US"/>
        </w:rPr>
      </w:pPr>
      <w:bookmarkStart w:id="1723" w:name="_Toc97762064"/>
      <w:r w:rsidRPr="008D0DF3">
        <w:rPr>
          <w:lang w:val="en-US"/>
        </w:rPr>
        <w:t>Marketing Mix Modeling = Ver "MMM"</w:t>
      </w:r>
      <w:bookmarkEnd w:id="1723"/>
    </w:p>
    <w:p w:rsidR="000A7E86" w:rsidRPr="008D0DF3" w:rsidRDefault="000A7E86" w:rsidP="000A7E86">
      <w:pPr>
        <w:pStyle w:val="Glosario-Trmino"/>
        <w:rPr>
          <w:lang w:val="en-US"/>
        </w:rPr>
      </w:pPr>
    </w:p>
    <w:p w:rsidR="000A7E86" w:rsidRPr="00A548C8" w:rsidRDefault="000A7E86" w:rsidP="000A7E86">
      <w:pPr>
        <w:pStyle w:val="Glosario-Trmino"/>
      </w:pPr>
      <w:bookmarkStart w:id="1724" w:name="_Toc97762065"/>
      <w:r w:rsidRPr="00A548C8">
        <w:t xml:space="preserve">Marketing plan [Business] </w:t>
      </w:r>
      <w:bookmarkEnd w:id="1724"/>
    </w:p>
    <w:p w:rsidR="000A7E86" w:rsidRPr="00A548C8" w:rsidRDefault="000A7E86" w:rsidP="000A7E86">
      <w:pPr>
        <w:pStyle w:val="Glosario-Trmino"/>
        <w:rPr>
          <w:b w:val="0"/>
        </w:rPr>
      </w:pPr>
      <w:bookmarkStart w:id="1725" w:name="_Toc97762066"/>
      <w:r w:rsidRPr="00A548C8">
        <w:rPr>
          <w:b w:val="0"/>
        </w:rPr>
        <w:t>Un plan de marketing puede ser parte de un plan de negocios general. Una estrategia de marketing sólida es la base de un plan de marketing bien escrito para que se puedan alcanzar los objetivos.</w:t>
      </w:r>
    </w:p>
    <w:p w:rsidR="000A7E86" w:rsidRPr="00A548C8" w:rsidRDefault="000A7E86" w:rsidP="000A7E86">
      <w:pPr>
        <w:pStyle w:val="Glosario-Trmino"/>
      </w:pPr>
    </w:p>
    <w:p w:rsidR="000A7E86" w:rsidRPr="00A548C8" w:rsidRDefault="000A7E86" w:rsidP="000A7E86">
      <w:pPr>
        <w:pStyle w:val="Glosario-Trmino"/>
      </w:pPr>
      <w:r w:rsidRPr="00A548C8">
        <w:t xml:space="preserve">Marketing strategy [Business] </w:t>
      </w:r>
      <w:bookmarkEnd w:id="1725"/>
    </w:p>
    <w:p w:rsidR="000A7E86" w:rsidRPr="00A548C8" w:rsidRDefault="000A7E86" w:rsidP="000A7E86">
      <w:pPr>
        <w:pStyle w:val="Glosario-Trmino"/>
        <w:rPr>
          <w:b w:val="0"/>
        </w:rPr>
      </w:pPr>
      <w:bookmarkStart w:id="1726" w:name="_Toc97762067"/>
      <w:r w:rsidRPr="00A548C8">
        <w:rPr>
          <w:b w:val="0"/>
        </w:rPr>
        <w:t>La estrategia de marketing es un proceso que puede permitir que una organización concentre sus recursos limitados en las mayores oportunidades para aumentar las ventas y lograr una ventaja competitiva sostenible.</w:t>
      </w:r>
    </w:p>
    <w:p w:rsidR="000A7E86" w:rsidRPr="00A548C8" w:rsidRDefault="000A7E86" w:rsidP="000A7E86">
      <w:pPr>
        <w:pStyle w:val="Glosario-Trmino"/>
      </w:pPr>
    </w:p>
    <w:p w:rsidR="000A7E86" w:rsidRPr="00A548C8" w:rsidRDefault="000A7E86" w:rsidP="000A7E86">
      <w:pPr>
        <w:pStyle w:val="Glosario-Trmino"/>
      </w:pPr>
      <w:r w:rsidRPr="00A548C8">
        <w:t xml:space="preserve">Mass market [Business] </w:t>
      </w:r>
      <w:bookmarkEnd w:id="1726"/>
    </w:p>
    <w:p w:rsidR="000A7E86" w:rsidRPr="00A548C8" w:rsidRDefault="000A7E86" w:rsidP="000A7E86">
      <w:pPr>
        <w:pStyle w:val="Glosario-Trmino"/>
        <w:rPr>
          <w:b w:val="0"/>
        </w:rPr>
      </w:pPr>
      <w:bookmarkStart w:id="1727" w:name="_Toc97762068"/>
      <w:r w:rsidRPr="00A548C8">
        <w:rPr>
          <w:b w:val="0"/>
        </w:rPr>
        <w:t>El término "mercado masivo" se refiere a un mercado de bienes producidos a gran escala para un número significativo de consumidores finales.</w:t>
      </w:r>
    </w:p>
    <w:p w:rsidR="000A7E86" w:rsidRPr="00A548C8" w:rsidRDefault="000A7E86" w:rsidP="000A7E86">
      <w:pPr>
        <w:pStyle w:val="Glosario-Trmino"/>
      </w:pPr>
    </w:p>
    <w:p w:rsidR="000A7E86" w:rsidRPr="00A548C8" w:rsidRDefault="000A7E86" w:rsidP="000A7E86">
      <w:pPr>
        <w:pStyle w:val="Glosario-Trmino"/>
      </w:pPr>
      <w:r w:rsidRPr="00A548C8">
        <w:t xml:space="preserve">Material design [Design &amp; UI/UX] </w:t>
      </w:r>
      <w:bookmarkEnd w:id="1727"/>
    </w:p>
    <w:p w:rsidR="000A7E86" w:rsidRPr="00A548C8" w:rsidRDefault="000A7E86" w:rsidP="000A7E86">
      <w:pPr>
        <w:pStyle w:val="Glosario"/>
      </w:pPr>
      <w:r w:rsidRPr="00A548C8">
        <w:t>Material Design (nombre en código Quantum Paper) es un lenguaje de diseño desarrollado por Google en 2014. Ampliando las "tarjetas" que debutaron en Google Now, Material Design utiliza más diseños basados en cuadrículas, animaciones y transiciones receptivas, relleno y efectos de profundidad como iluminación y sombras. Google anunció Material Design el 25 de junio de 2014, en la conferencia Google I/O de 2014.</w:t>
      </w:r>
    </w:p>
    <w:p w:rsidR="000A7E86" w:rsidRPr="00A548C8" w:rsidRDefault="000A7E86" w:rsidP="000A7E86">
      <w:pPr>
        <w:pStyle w:val="Glosario"/>
        <w:rPr>
          <w:sz w:val="16"/>
          <w:szCs w:val="16"/>
        </w:rPr>
      </w:pPr>
    </w:p>
    <w:p w:rsidR="000A7E86" w:rsidRPr="008D0DF3" w:rsidRDefault="000A7E86" w:rsidP="000A7E86">
      <w:pPr>
        <w:pStyle w:val="Glosario-Trmino"/>
        <w:rPr>
          <w:lang w:val="en-US"/>
        </w:rPr>
      </w:pPr>
      <w:bookmarkStart w:id="1728" w:name="_Toc97762069"/>
      <w:r w:rsidRPr="008D0DF3">
        <w:rPr>
          <w:lang w:val="en-US"/>
        </w:rPr>
        <w:t>MAU (Monthly Active Users) [Business: KPI]</w:t>
      </w:r>
      <w:bookmarkEnd w:id="1728"/>
      <w:r w:rsidRPr="008D0DF3">
        <w:rPr>
          <w:lang w:val="en-US"/>
        </w:rPr>
        <w:t xml:space="preserve"> </w:t>
      </w:r>
    </w:p>
    <w:p w:rsidR="000A7E86" w:rsidRPr="00A548C8" w:rsidRDefault="000A7E86" w:rsidP="000A7E86">
      <w:pPr>
        <w:pStyle w:val="Glosario-Trmino"/>
        <w:rPr>
          <w:b w:val="0"/>
        </w:rPr>
      </w:pPr>
      <w:bookmarkStart w:id="1729" w:name="_Toc97762070"/>
      <w:r w:rsidRPr="00A548C8">
        <w:rPr>
          <w:b w:val="0"/>
        </w:rPr>
        <w:t>MAU significa usuario activo mensual, es la cantidad de usuarios que han hecho algo significativo en su producto en los últimos 30 días/mes calendario.</w:t>
      </w:r>
    </w:p>
    <w:p w:rsidR="000A7E86" w:rsidRPr="00A548C8" w:rsidRDefault="000A7E86" w:rsidP="000A7E86">
      <w:pPr>
        <w:pStyle w:val="Glosario-Trmino"/>
      </w:pPr>
    </w:p>
    <w:p w:rsidR="000A7E86" w:rsidRPr="00A548C8" w:rsidRDefault="000A7E86" w:rsidP="000A7E86">
      <w:pPr>
        <w:pStyle w:val="Glosario-Trmino"/>
      </w:pPr>
      <w:r w:rsidRPr="00A548C8">
        <w:t xml:space="preserve">Media planning [Business] </w:t>
      </w:r>
      <w:bookmarkEnd w:id="1729"/>
    </w:p>
    <w:p w:rsidR="000A7E86" w:rsidRPr="00A548C8" w:rsidRDefault="000A7E86" w:rsidP="000A7E86">
      <w:pPr>
        <w:pStyle w:val="Glosario-Trmino"/>
        <w:rPr>
          <w:b w:val="0"/>
        </w:rPr>
      </w:pPr>
      <w:bookmarkStart w:id="1730" w:name="_Toc97762071"/>
      <w:r w:rsidRPr="00A548C8">
        <w:rPr>
          <w:b w:val="0"/>
        </w:rPr>
        <w:t>La planificación de medios generalmente se subcontrata e implica la contratación y selección de plataformas de medios óptimas para el uso de la marca o el producto de un cliente.</w:t>
      </w:r>
    </w:p>
    <w:p w:rsidR="000A7E86" w:rsidRPr="00A548C8" w:rsidRDefault="000A7E86" w:rsidP="000A7E86">
      <w:pPr>
        <w:pStyle w:val="Glosario-Trmino"/>
      </w:pPr>
    </w:p>
    <w:p w:rsidR="000A7E86" w:rsidRPr="00A548C8" w:rsidRDefault="000A7E86" w:rsidP="000A7E86">
      <w:pPr>
        <w:pStyle w:val="Glosario-Trmino"/>
      </w:pPr>
      <w:r w:rsidRPr="00A548C8">
        <w:t xml:space="preserve">Mental model [Design &amp; UI/UX] </w:t>
      </w:r>
      <w:bookmarkEnd w:id="1730"/>
    </w:p>
    <w:p w:rsidR="000A7E86" w:rsidRPr="00A548C8" w:rsidRDefault="000A7E86" w:rsidP="000A7E86">
      <w:pPr>
        <w:pStyle w:val="Glosario-Trmino"/>
        <w:rPr>
          <w:b w:val="0"/>
        </w:rPr>
      </w:pPr>
      <w:bookmarkStart w:id="1731" w:name="_Toc97762072"/>
      <w:r w:rsidRPr="00A548C8">
        <w:rPr>
          <w:b w:val="0"/>
        </w:rPr>
        <w:t>Un modelo mental es una explicación del proceso de pensamiento de alguien acerca de cómo funciona algo en el mundo real.</w:t>
      </w:r>
    </w:p>
    <w:p w:rsidR="000A7E86" w:rsidRPr="00A548C8" w:rsidRDefault="000A7E86" w:rsidP="000A7E86">
      <w:pPr>
        <w:pStyle w:val="Glosario-Trmino"/>
      </w:pPr>
    </w:p>
    <w:p w:rsidR="000A7E86" w:rsidRPr="00A548C8" w:rsidRDefault="000A7E86" w:rsidP="000A7E86">
      <w:pPr>
        <w:pStyle w:val="Glosario-Trmino"/>
      </w:pPr>
      <w:r w:rsidRPr="00A548C8">
        <w:t xml:space="preserve">Menus [Design &amp; UI/UX] </w:t>
      </w:r>
      <w:bookmarkEnd w:id="1731"/>
    </w:p>
    <w:p w:rsidR="000A7E86" w:rsidRPr="00A548C8" w:rsidRDefault="000A7E86" w:rsidP="000A7E86">
      <w:pPr>
        <w:pStyle w:val="Glosario"/>
      </w:pPr>
      <w:r w:rsidRPr="00A548C8">
        <w:t>Los menús muestran una lista de opciones en superficies temporales.</w:t>
      </w:r>
    </w:p>
    <w:p w:rsidR="000A7E86" w:rsidRPr="00A548C8" w:rsidRDefault="000A7E86" w:rsidP="000A7E86">
      <w:pPr>
        <w:pStyle w:val="Glosario-Trmino"/>
      </w:pPr>
      <w:bookmarkStart w:id="1732" w:name="_Toc97762073"/>
    </w:p>
    <w:p w:rsidR="000A7E86" w:rsidRPr="00A548C8" w:rsidRDefault="000A7E86" w:rsidP="000A7E86">
      <w:pPr>
        <w:pStyle w:val="Glosario-Trmino"/>
      </w:pPr>
      <w:r w:rsidRPr="00A548C8">
        <w:t xml:space="preserve">Metadata [Crypto] </w:t>
      </w:r>
      <w:bookmarkEnd w:id="1732"/>
    </w:p>
    <w:p w:rsidR="000A7E86" w:rsidRPr="00A548C8" w:rsidRDefault="000A7E86" w:rsidP="000A7E86">
      <w:pPr>
        <w:pStyle w:val="Glosario-Trmino"/>
        <w:rPr>
          <w:b w:val="0"/>
        </w:rPr>
      </w:pPr>
      <w:bookmarkStart w:id="1733" w:name="_Toc97762074"/>
      <w:r w:rsidRPr="00A548C8">
        <w:rPr>
          <w:b w:val="0"/>
        </w:rPr>
        <w:t>La recopilación de datos que define la propiedad y diferencia una NFT de otra. Los metadatos pueden estar dentro o fuera de la cadena.</w:t>
      </w:r>
    </w:p>
    <w:p w:rsidR="000A7E86" w:rsidRPr="00A548C8" w:rsidRDefault="000A7E86" w:rsidP="000A7E86">
      <w:pPr>
        <w:pStyle w:val="Glosario-Trmino"/>
      </w:pPr>
    </w:p>
    <w:p w:rsidR="000A7E86" w:rsidRPr="00A548C8" w:rsidRDefault="000A7E86" w:rsidP="000A7E86">
      <w:pPr>
        <w:pStyle w:val="Glosario-Trmino"/>
      </w:pPr>
      <w:r w:rsidRPr="00A548C8">
        <w:lastRenderedPageBreak/>
        <w:t xml:space="preserve">MetaMask [Crypto] </w:t>
      </w:r>
      <w:bookmarkEnd w:id="1733"/>
    </w:p>
    <w:p w:rsidR="000A7E86" w:rsidRPr="00A548C8" w:rsidRDefault="000A7E86" w:rsidP="000A7E86">
      <w:pPr>
        <w:pStyle w:val="Glosario-Trmino"/>
        <w:rPr>
          <w:b w:val="0"/>
        </w:rPr>
      </w:pPr>
      <w:bookmarkStart w:id="1734" w:name="_Toc97762075"/>
      <w:r w:rsidRPr="00A548C8">
        <w:rPr>
          <w:b w:val="0"/>
        </w:rPr>
        <w:t>MetaMask es una billetera de criptomonedas de software que se utiliza para interactuar con la cadena de bloques Ethereum.</w:t>
      </w:r>
    </w:p>
    <w:p w:rsidR="000A7E86" w:rsidRPr="00A548C8" w:rsidRDefault="000A7E86" w:rsidP="000A7E86">
      <w:pPr>
        <w:pStyle w:val="Glosario-Trmino"/>
      </w:pPr>
    </w:p>
    <w:p w:rsidR="000A7E86" w:rsidRPr="00A548C8" w:rsidRDefault="000A7E86" w:rsidP="000A7E86">
      <w:pPr>
        <w:pStyle w:val="Glosario-Trmino"/>
      </w:pPr>
      <w:r w:rsidRPr="00A548C8">
        <w:t xml:space="preserve">Metaverse / Metaverses [Crypto] </w:t>
      </w:r>
      <w:bookmarkEnd w:id="1734"/>
    </w:p>
    <w:p w:rsidR="000A7E86" w:rsidRPr="00A548C8" w:rsidRDefault="000A7E86" w:rsidP="000A7E86">
      <w:pPr>
        <w:pStyle w:val="Glosario-Trmino"/>
        <w:rPr>
          <w:b w:val="0"/>
        </w:rPr>
      </w:pPr>
      <w:bookmarkStart w:id="1735" w:name="_Toc97762076"/>
      <w:r w:rsidRPr="00A548C8">
        <w:rPr>
          <w:b w:val="0"/>
        </w:rPr>
        <w:t>Un metaverso es una red de mundos virtuales 3D centrados en la conexión social.</w:t>
      </w:r>
    </w:p>
    <w:p w:rsidR="000A7E86" w:rsidRPr="00A548C8" w:rsidRDefault="000A7E86" w:rsidP="000A7E86">
      <w:pPr>
        <w:pStyle w:val="Glosario-Trmino"/>
      </w:pPr>
    </w:p>
    <w:p w:rsidR="000A7E86" w:rsidRPr="00A548C8" w:rsidRDefault="000A7E86" w:rsidP="000A7E86">
      <w:pPr>
        <w:pStyle w:val="Glosario-Trmino"/>
      </w:pPr>
      <w:r w:rsidRPr="00A548C8">
        <w:t xml:space="preserve">Microcopy [Design &amp; UI/UX] </w:t>
      </w:r>
      <w:bookmarkEnd w:id="1735"/>
    </w:p>
    <w:p w:rsidR="000A7E86" w:rsidRPr="00A548C8" w:rsidRDefault="000A7E86" w:rsidP="000A7E86">
      <w:pPr>
        <w:pStyle w:val="Glosario"/>
      </w:pPr>
      <w:r w:rsidRPr="00A548C8">
        <w:t>La microcopia está en todas partes en las interfaces. Son los pequeños fragmentos de texto que ves en aplicaciones o sitios web los que te ayudan a navegar.</w:t>
      </w:r>
    </w:p>
    <w:p w:rsidR="000A7E86" w:rsidRPr="00A548C8" w:rsidRDefault="000A7E86" w:rsidP="000A7E86">
      <w:pPr>
        <w:pStyle w:val="Glosario"/>
        <w:rPr>
          <w:sz w:val="16"/>
          <w:szCs w:val="16"/>
        </w:rPr>
      </w:pPr>
    </w:p>
    <w:p w:rsidR="000A7E86" w:rsidRPr="00A548C8" w:rsidRDefault="000A7E86" w:rsidP="000A7E86">
      <w:pPr>
        <w:pStyle w:val="Glosario-Trmino"/>
      </w:pPr>
      <w:bookmarkStart w:id="1736" w:name="_Toc97762077"/>
      <w:r w:rsidRPr="00A548C8">
        <w:t xml:space="preserve">Milestone [Project management] </w:t>
      </w:r>
      <w:bookmarkEnd w:id="1736"/>
    </w:p>
    <w:p w:rsidR="000A7E86" w:rsidRPr="00A548C8" w:rsidRDefault="000A7E86" w:rsidP="000A7E86">
      <w:pPr>
        <w:pStyle w:val="Glosario-Trmino"/>
        <w:rPr>
          <w:b w:val="0"/>
        </w:rPr>
      </w:pPr>
      <w:bookmarkStart w:id="1737" w:name="_Toc97762078"/>
      <w:r w:rsidRPr="00A548C8">
        <w:rPr>
          <w:b w:val="0"/>
        </w:rPr>
        <w:t xml:space="preserve">Los hitos son herramientas utilizadas en la gestión de proyectos para marcar puntos específicos a lo largo de una línea de tiempo del proyecto. </w:t>
      </w:r>
    </w:p>
    <w:p w:rsidR="000A7E86" w:rsidRPr="00A548C8" w:rsidRDefault="000A7E86" w:rsidP="000A7E86">
      <w:pPr>
        <w:pStyle w:val="Glosario-Trmino"/>
      </w:pPr>
    </w:p>
    <w:p w:rsidR="000A7E86" w:rsidRPr="00A548C8" w:rsidRDefault="000A7E86" w:rsidP="000A7E86">
      <w:pPr>
        <w:pStyle w:val="Glosario-Trmino"/>
      </w:pPr>
      <w:r w:rsidRPr="00A548C8">
        <w:t xml:space="preserve">Miner [Crypto] </w:t>
      </w:r>
      <w:bookmarkEnd w:id="1737"/>
    </w:p>
    <w:p w:rsidR="000A7E86" w:rsidRPr="00A548C8" w:rsidRDefault="000A7E86" w:rsidP="000A7E86">
      <w:pPr>
        <w:pStyle w:val="Glosario-Trmino"/>
        <w:rPr>
          <w:b w:val="0"/>
        </w:rPr>
      </w:pPr>
      <w:bookmarkStart w:id="1738" w:name="_Toc97762079"/>
      <w:r w:rsidRPr="00A548C8">
        <w:rPr>
          <w:b w:val="0"/>
        </w:rPr>
        <w:t>Una persona que usa su GPU para extraer tokens en una red de cadena de bloques.</w:t>
      </w:r>
    </w:p>
    <w:p w:rsidR="000A7E86" w:rsidRPr="00A548C8" w:rsidRDefault="000A7E86" w:rsidP="000A7E86">
      <w:pPr>
        <w:pStyle w:val="Glosario-Trmino"/>
      </w:pPr>
    </w:p>
    <w:p w:rsidR="000A7E86" w:rsidRPr="00A548C8" w:rsidRDefault="000A7E86" w:rsidP="000A7E86">
      <w:pPr>
        <w:pStyle w:val="Glosario-Trmino"/>
      </w:pPr>
      <w:r w:rsidRPr="00A548C8">
        <w:t>Mining [Crypto]</w:t>
      </w:r>
      <w:bookmarkEnd w:id="1738"/>
      <w:r w:rsidRPr="00A548C8">
        <w:t xml:space="preserve"> </w:t>
      </w:r>
    </w:p>
    <w:p w:rsidR="000A7E86" w:rsidRPr="00A548C8" w:rsidRDefault="000A7E86" w:rsidP="000A7E86">
      <w:pPr>
        <w:pStyle w:val="Glosario-Trmino"/>
        <w:rPr>
          <w:b w:val="0"/>
        </w:rPr>
      </w:pPr>
      <w:bookmarkStart w:id="1739" w:name="_Toc97762080"/>
      <w:r w:rsidRPr="00A548C8">
        <w:rPr>
          <w:b w:val="0"/>
        </w:rPr>
        <w:t>La "minería" de blockchain es una metáfora del trabajo computacional que realizan los nodos de la red con la esperanza de obtener nuevos tokens.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Minimalism [Design &amp; UI/UX][Software development]</w:t>
      </w:r>
      <w:bookmarkEnd w:id="1739"/>
    </w:p>
    <w:p w:rsidR="000A7E86" w:rsidRPr="00A548C8" w:rsidRDefault="000A7E86" w:rsidP="000A7E86">
      <w:pPr>
        <w:pStyle w:val="Glosario-Trmino"/>
        <w:rPr>
          <w:b w:val="0"/>
        </w:rPr>
      </w:pPr>
      <w:bookmarkStart w:id="1740" w:name="_Toc97762081"/>
      <w:r w:rsidRPr="00A548C8">
        <w:rPr>
          <w:b w:val="0"/>
        </w:rPr>
        <w:t>En informática, el minimalismo se refiere a la aplicación de filosofías y principios minimalistas en el diseño y uso de hardware y software.</w:t>
      </w:r>
    </w:p>
    <w:p w:rsidR="000A7E86" w:rsidRPr="00A548C8" w:rsidRDefault="000A7E86" w:rsidP="000A7E86">
      <w:pPr>
        <w:pStyle w:val="Glosario-Trmino"/>
      </w:pPr>
    </w:p>
    <w:p w:rsidR="000A7E86" w:rsidRPr="00A548C8" w:rsidRDefault="000A7E86" w:rsidP="000A7E86">
      <w:pPr>
        <w:pStyle w:val="Glosario-Trmino"/>
      </w:pPr>
      <w:r w:rsidRPr="00A548C8">
        <w:t>Minimum Viable Product = Ver "MVP"</w:t>
      </w:r>
      <w:bookmarkEnd w:id="1740"/>
    </w:p>
    <w:p w:rsidR="000A7E86" w:rsidRPr="00A548C8" w:rsidRDefault="000A7E86" w:rsidP="000A7E86">
      <w:pPr>
        <w:pStyle w:val="Glosario-Trmino"/>
      </w:pPr>
    </w:p>
    <w:p w:rsidR="000A7E86" w:rsidRPr="00A548C8" w:rsidRDefault="000A7E86" w:rsidP="000A7E86">
      <w:pPr>
        <w:pStyle w:val="Glosario-Trmino"/>
      </w:pPr>
      <w:bookmarkStart w:id="1741" w:name="_Toc97762082"/>
      <w:r w:rsidRPr="00A548C8">
        <w:t xml:space="preserve">Mining [Crypto] </w:t>
      </w:r>
      <w:bookmarkEnd w:id="1741"/>
    </w:p>
    <w:p w:rsidR="000A7E86" w:rsidRPr="00A548C8" w:rsidRDefault="000A7E86" w:rsidP="000A7E86">
      <w:pPr>
        <w:pStyle w:val="Glosario-Trmino"/>
        <w:rPr>
          <w:b w:val="0"/>
        </w:rPr>
      </w:pPr>
      <w:bookmarkStart w:id="1742" w:name="_Toc97762083"/>
      <w:r w:rsidRPr="00A548C8">
        <w:rPr>
          <w:b w:val="0"/>
        </w:rPr>
        <w:t>La minería es el proceso de agregar registros de transacciones al libro mayor público de transacciones pasadas de Bitcoin (y una "plataforma de minería" es una metáfora coloquial de un solo sistema informático que realiza los cálculos necesarios para la "minería"</w:t>
      </w:r>
    </w:p>
    <w:p w:rsidR="000A7E86" w:rsidRPr="00A548C8" w:rsidRDefault="000A7E86" w:rsidP="000A7E86">
      <w:pPr>
        <w:pStyle w:val="Glosario-Trmino"/>
      </w:pPr>
    </w:p>
    <w:p w:rsidR="000A7E86" w:rsidRPr="00A548C8" w:rsidRDefault="000A7E86" w:rsidP="000A7E86">
      <w:pPr>
        <w:pStyle w:val="Glosario-Trmino"/>
      </w:pPr>
      <w:r w:rsidRPr="00A548C8">
        <w:t xml:space="preserve">Mining pool [Crypto] </w:t>
      </w:r>
      <w:bookmarkEnd w:id="1742"/>
    </w:p>
    <w:p w:rsidR="000A7E86" w:rsidRPr="00A548C8" w:rsidRDefault="000A7E86" w:rsidP="000A7E86">
      <w:pPr>
        <w:pStyle w:val="Glosario-Trmino"/>
        <w:rPr>
          <w:b w:val="0"/>
        </w:rPr>
      </w:pPr>
      <w:bookmarkStart w:id="1743" w:name="_Toc97762084"/>
      <w:r w:rsidRPr="00A548C8">
        <w:rPr>
          <w:b w:val="0"/>
        </w:rPr>
        <w:t>En el contexto de la minería de criptomonedas, un pool de minería es la agrupación de recursos por parte de los mineros, que comparten su poder de procesamiento a través de una red, para dividir la recompensa en partes iguales, de acuerdo con la cantidad de trabajo que contribuyeron a la probabilidad de encontrar un bloque.</w:t>
      </w:r>
    </w:p>
    <w:p w:rsidR="000A7E86" w:rsidRPr="00A548C8" w:rsidRDefault="000A7E86" w:rsidP="000A7E86">
      <w:pPr>
        <w:pStyle w:val="Glosario-Trmino"/>
      </w:pPr>
    </w:p>
    <w:p w:rsidR="000A7E86" w:rsidRPr="00A548C8" w:rsidRDefault="000A7E86" w:rsidP="000A7E86">
      <w:pPr>
        <w:pStyle w:val="Glosario-Trmino"/>
      </w:pPr>
      <w:r w:rsidRPr="00A548C8">
        <w:t xml:space="preserve">Mint [Crypto: NFT] </w:t>
      </w:r>
      <w:bookmarkEnd w:id="1743"/>
    </w:p>
    <w:p w:rsidR="000A7E86" w:rsidRPr="00A548C8" w:rsidRDefault="000A7E86" w:rsidP="000A7E86">
      <w:pPr>
        <w:pStyle w:val="Glosario-Trmino"/>
        <w:rPr>
          <w:b w:val="0"/>
        </w:rPr>
      </w:pPr>
      <w:bookmarkStart w:id="1744" w:name="_Toc97762085"/>
      <w:r w:rsidRPr="00A548C8">
        <w:rPr>
          <w:b w:val="0"/>
        </w:rPr>
        <w:t>El significado de "menta" es "producir por primera vez". En el mundo de las NFT, la acuñación se refiere a la creación de un nuevo NFT.</w:t>
      </w:r>
    </w:p>
    <w:p w:rsidR="000A7E86" w:rsidRPr="00A548C8" w:rsidRDefault="000A7E86" w:rsidP="000A7E86">
      <w:pPr>
        <w:pStyle w:val="Glosario-Trmino"/>
      </w:pPr>
    </w:p>
    <w:p w:rsidR="000A7E86" w:rsidRPr="00A548C8" w:rsidRDefault="000A7E86" w:rsidP="000A7E86">
      <w:pPr>
        <w:pStyle w:val="Glosario-Trmino"/>
      </w:pPr>
      <w:r w:rsidRPr="00A548C8">
        <w:t xml:space="preserve">Minting [Crypto] </w:t>
      </w:r>
      <w:bookmarkEnd w:id="1744"/>
    </w:p>
    <w:p w:rsidR="000A7E86" w:rsidRPr="00A548C8" w:rsidRDefault="000A7E86" w:rsidP="000A7E86">
      <w:pPr>
        <w:pStyle w:val="Glosario-Trmino"/>
        <w:rPr>
          <w:b w:val="0"/>
        </w:rPr>
      </w:pPr>
      <w:bookmarkStart w:id="1745" w:name="_Toc97762086"/>
      <w:r w:rsidRPr="00A548C8">
        <w:rPr>
          <w:b w:val="0"/>
        </w:rPr>
        <w:t>El proceso por el cual un NFT se convierte en parte de la cadena de bloques. Una vez que un activo se coloca en la cadena de bloques, se "acuña" como un token y no se puede modificar.</w:t>
      </w:r>
    </w:p>
    <w:p w:rsidR="000A7E86" w:rsidRPr="00A548C8" w:rsidRDefault="000A7E86" w:rsidP="000A7E86">
      <w:pPr>
        <w:pStyle w:val="Glosario-Trmino"/>
      </w:pPr>
    </w:p>
    <w:p w:rsidR="000A7E86" w:rsidRPr="00A548C8" w:rsidRDefault="000A7E86" w:rsidP="000A7E86">
      <w:pPr>
        <w:pStyle w:val="Glosario-Trmino"/>
      </w:pPr>
      <w:r w:rsidRPr="00A548C8">
        <w:t xml:space="preserve">Mission statement [Business] </w:t>
      </w:r>
      <w:bookmarkEnd w:id="1745"/>
    </w:p>
    <w:p w:rsidR="000A7E86" w:rsidRPr="00A548C8" w:rsidRDefault="000A7E86" w:rsidP="000A7E86">
      <w:pPr>
        <w:pStyle w:val="Glosario-Trmino"/>
        <w:rPr>
          <w:b w:val="0"/>
        </w:rPr>
      </w:pPr>
      <w:bookmarkStart w:id="1746" w:name="_Toc97762087"/>
      <w:r w:rsidRPr="00A548C8">
        <w:rPr>
          <w:b w:val="0"/>
        </w:rPr>
        <w:t>Una declaración de misión es una declaración breve de por qué existe una organización, cuál es su objetivo general, identificando el objetivo de sus operaciones: qué tipo de producto o servicio proporciona, sus principales clientes o mercado y su región geográfica de operación.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MLA (Mobile location analytics) [Design &amp; UI/UX] </w:t>
      </w:r>
      <w:bookmarkEnd w:id="1746"/>
    </w:p>
    <w:p w:rsidR="000A7E86" w:rsidRPr="00A548C8" w:rsidRDefault="000A7E86" w:rsidP="000A7E86">
      <w:pPr>
        <w:pStyle w:val="Glosario-Trmino"/>
        <w:rPr>
          <w:b w:val="0"/>
        </w:rPr>
      </w:pPr>
      <w:bookmarkStart w:id="1747" w:name="_Toc97762088"/>
      <w:r w:rsidRPr="00A548C8">
        <w:rPr>
          <w:b w:val="0"/>
        </w:rPr>
        <w:t>El análisis de ubicación móvil (MLA) es un tipo de inteligencia del cliente y se refiere a la tecnología para minoristas, incluido el desarrollo de informes agregados utilizados para reducir los tiempos de espera en las cajas, mejorar los diseños de las tiendas y comprender los patrones de compra de los consumidores.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MMM (Marketing Mix Modeling) [Business] </w:t>
      </w:r>
      <w:bookmarkEnd w:id="1747"/>
    </w:p>
    <w:p w:rsidR="000A7E86" w:rsidRPr="00A548C8" w:rsidRDefault="000A7E86" w:rsidP="000A7E86">
      <w:pPr>
        <w:pStyle w:val="Glosario-Trmino"/>
        <w:rPr>
          <w:b w:val="0"/>
        </w:rPr>
      </w:pPr>
      <w:bookmarkStart w:id="1748" w:name="_Toc97762089"/>
      <w:r w:rsidRPr="00A548C8">
        <w:rPr>
          <w:b w:val="0"/>
        </w:rPr>
        <w:t>El modelo de mezcla de marketing (MMM) es un análisis estadístico, como regresiones multivariadas en datos de series de tiempo de ventas y marketing para estimar el impacto de varias tácticas de marketing (mezcla de marketing) en las ventas y luego pronosticar el impacto de futuros conjuntos de tácticas.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Mobile app [Design &amp; UI/UX][Software development] </w:t>
      </w:r>
      <w:bookmarkEnd w:id="1748"/>
    </w:p>
    <w:p w:rsidR="000A7E86" w:rsidRPr="00A548C8" w:rsidRDefault="000A7E86" w:rsidP="000A7E86">
      <w:pPr>
        <w:pStyle w:val="Glosario-Trmino"/>
        <w:rPr>
          <w:b w:val="0"/>
        </w:rPr>
      </w:pPr>
      <w:bookmarkStart w:id="1749" w:name="_Toc97762090"/>
      <w:r w:rsidRPr="00A548C8">
        <w:rPr>
          <w:b w:val="0"/>
        </w:rPr>
        <w:t>Una aplicación o aplicación móvil es un programa informático o una aplicación de software diseñada para ejecutarse en un dispositivo móvil, como un teléfono, una tableta o un reloj.</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Mobile app development [Design &amp; UI/UX][Software development] </w:t>
      </w:r>
      <w:bookmarkEnd w:id="1749"/>
    </w:p>
    <w:p w:rsidR="000A7E86" w:rsidRPr="00A548C8" w:rsidRDefault="000A7E86" w:rsidP="000A7E86">
      <w:pPr>
        <w:pStyle w:val="Glosario-Trmino"/>
        <w:rPr>
          <w:b w:val="0"/>
        </w:rPr>
      </w:pPr>
      <w:bookmarkStart w:id="1750" w:name="_Toc97762091"/>
      <w:r w:rsidRPr="00A548C8">
        <w:rPr>
          <w:b w:val="0"/>
        </w:rPr>
        <w:t>El desarrollo de aplicaciones móviles es el acto o proceso mediante el cual se desarrolla una aplicación móvil para dispositivos móviles, como asistentes digitales personales, asistentes digitales empresariales o teléfonos móviles.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Mobile App Usability [Design &amp; UI/UX] </w:t>
      </w:r>
      <w:bookmarkEnd w:id="1750"/>
    </w:p>
    <w:p w:rsidR="000A7E86" w:rsidRPr="00A548C8" w:rsidRDefault="000A7E86" w:rsidP="000A7E86">
      <w:pPr>
        <w:pStyle w:val="Glosario-Trmino"/>
        <w:rPr>
          <w:b w:val="0"/>
        </w:rPr>
      </w:pPr>
      <w:bookmarkStart w:id="1751" w:name="_Toc97762092"/>
      <w:r w:rsidRPr="00A548C8">
        <w:rPr>
          <w:b w:val="0"/>
        </w:rPr>
        <w:t>Los profesionales definen la usabilidad como el atributo de calidad que evalúa la facilidad de uso de la interfaz de un sistema.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Mobile business intelligence / Mobile BI [Business] </w:t>
      </w:r>
      <w:bookmarkEnd w:id="1751"/>
    </w:p>
    <w:p w:rsidR="000A7E86" w:rsidRPr="00A548C8" w:rsidRDefault="000A7E86" w:rsidP="000A7E86">
      <w:pPr>
        <w:pStyle w:val="Glosario-Trmino"/>
        <w:rPr>
          <w:b w:val="0"/>
        </w:rPr>
      </w:pPr>
      <w:bookmarkStart w:id="1752" w:name="_Toc97762093"/>
      <w:r w:rsidRPr="00A548C8">
        <w:rPr>
          <w:b w:val="0"/>
        </w:rPr>
        <w:t>Mobile Business Intelligence (Mobile BI o Mobile Intelligence) se define como “Mobile BI es un sistema que comprende elementos tanto técnicos como organizativos que presentan información histórica y/o en tiempo real a sus usuarios para su análisis en dispositivos móviles como teléfonos inteligentes y tabletas (no ordenadores portátiles), para permitir la toma de decisiones y el apoyo gerencial efectivos, con el propósito general de aumentar el desempeño de la empresa”.</w:t>
      </w:r>
    </w:p>
    <w:p w:rsidR="000A7E86" w:rsidRPr="00A548C8" w:rsidRDefault="000A7E86" w:rsidP="000A7E86">
      <w:pPr>
        <w:pStyle w:val="Glosario-Trmino"/>
      </w:pPr>
    </w:p>
    <w:p w:rsidR="000A7E86" w:rsidRPr="00A548C8" w:rsidRDefault="000A7E86" w:rsidP="000A7E86">
      <w:pPr>
        <w:pStyle w:val="Glosario-Trmino"/>
      </w:pPr>
      <w:r w:rsidRPr="00A548C8">
        <w:t xml:space="preserve">Mobile commerce [Business] </w:t>
      </w:r>
      <w:bookmarkEnd w:id="1752"/>
    </w:p>
    <w:p w:rsidR="000A7E86" w:rsidRPr="00A548C8" w:rsidRDefault="000A7E86" w:rsidP="000A7E86">
      <w:pPr>
        <w:pStyle w:val="Glosario-Trmino"/>
        <w:rPr>
          <w:b w:val="0"/>
        </w:rPr>
      </w:pPr>
      <w:bookmarkStart w:id="1753" w:name="_Toc97762094"/>
      <w:r w:rsidRPr="00A548C8">
        <w:rPr>
          <w:b w:val="0"/>
        </w:rPr>
        <w:t>El término comercio móvil fue acuñado originalmente en 1997 por Kevin Duffey en el lanzamiento del Global Mobile Commerce Forum, para significar "la entrega de capacidades de comercio electrónico directamente en la mano del consumidor, en cualquier lugar, a través de tecnología inalámbrica".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Mobile-device testing [Software development] </w:t>
      </w:r>
      <w:bookmarkEnd w:id="1753"/>
      <w:r w:rsidRPr="008D0DF3">
        <w:rPr>
          <w:rFonts w:ascii="MS Gothic" w:eastAsia="MS Gothic" w:hAnsi="MS Gothic" w:cs="MS Gothic"/>
          <w:lang w:val="en-US"/>
        </w:rPr>
        <w:t xml:space="preserve"> </w:t>
      </w:r>
    </w:p>
    <w:p w:rsidR="000A7E86" w:rsidRPr="00A548C8" w:rsidRDefault="000A7E86" w:rsidP="000A7E86">
      <w:pPr>
        <w:pStyle w:val="Glosario-Trmino"/>
        <w:rPr>
          <w:b w:val="0"/>
        </w:rPr>
      </w:pPr>
      <w:bookmarkStart w:id="1754" w:name="_Toc97762095"/>
      <w:r w:rsidRPr="00A548C8">
        <w:rPr>
          <w:b w:val="0"/>
        </w:rPr>
        <w:t>Las pruebas de dispositivos móviles funcionan para asegurar la calidad de los dispositivos móviles, como teléfonos móviles.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Mobile location analytics = Ver "MLA"</w:t>
      </w:r>
      <w:bookmarkEnd w:id="1754"/>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755" w:name="_Toc97762096"/>
      <w:r w:rsidRPr="008D0DF3">
        <w:rPr>
          <w:lang w:val="en-US"/>
        </w:rPr>
        <w:t xml:space="preserve">Mobile-First Design [Design &amp; UI/UX] </w:t>
      </w:r>
      <w:bookmarkEnd w:id="1755"/>
    </w:p>
    <w:p w:rsidR="000A7E86" w:rsidRPr="00A548C8" w:rsidRDefault="000A7E86" w:rsidP="000A7E86">
      <w:pPr>
        <w:pStyle w:val="Glosario-Trmino"/>
        <w:rPr>
          <w:b w:val="0"/>
        </w:rPr>
      </w:pPr>
      <w:bookmarkStart w:id="1756" w:name="_Toc97762097"/>
      <w:r w:rsidRPr="00A548C8">
        <w:rPr>
          <w:b w:val="0"/>
        </w:rPr>
        <w:t>El diseño móvil primero es un enfoque en el que los diseñadores web comienzan primero con el diseño de productos para dispositivos móviles.</w:t>
      </w:r>
    </w:p>
    <w:p w:rsidR="000A7E86" w:rsidRPr="00A548C8" w:rsidRDefault="000A7E86" w:rsidP="000A7E86">
      <w:pPr>
        <w:pStyle w:val="Glosario-Trmino"/>
      </w:pPr>
    </w:p>
    <w:p w:rsidR="000A7E86" w:rsidRPr="00A548C8" w:rsidRDefault="000A7E86" w:rsidP="000A7E86">
      <w:pPr>
        <w:pStyle w:val="Glosario-Trmino"/>
      </w:pPr>
      <w:r w:rsidRPr="00A548C8">
        <w:t xml:space="preserve">Mobile marketing [Business] </w:t>
      </w:r>
      <w:bookmarkEnd w:id="1756"/>
    </w:p>
    <w:p w:rsidR="000A7E86" w:rsidRPr="00A548C8" w:rsidRDefault="000A7E86" w:rsidP="000A7E86">
      <w:pPr>
        <w:pStyle w:val="Glosario-Trmino"/>
        <w:rPr>
          <w:b w:val="0"/>
        </w:rPr>
      </w:pPr>
      <w:bookmarkStart w:id="1757" w:name="_Toc97762098"/>
      <w:r w:rsidRPr="00A548C8">
        <w:rPr>
          <w:b w:val="0"/>
        </w:rPr>
        <w:t>El marketing móvil es una técnica de marketing en línea multicanal enfocada en llegar a una audiencia específica en sus teléfonos inteligentes, teléfonos con funciones, tabletas o cualquier otro dispositivo relacionado a través de sitios web, correo electrónico, SMS y MMS, redes sociales o aplicaciones móviles.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 xml:space="preserve">Mobile web [Design &amp; UI/UX] </w:t>
      </w:r>
      <w:bookmarkEnd w:id="1757"/>
    </w:p>
    <w:p w:rsidR="000A7E86" w:rsidRPr="00A548C8" w:rsidRDefault="000A7E86" w:rsidP="000A7E86">
      <w:pPr>
        <w:pStyle w:val="Glosario-Trmino"/>
        <w:rPr>
          <w:b w:val="0"/>
        </w:rPr>
      </w:pPr>
      <w:bookmarkStart w:id="1758" w:name="_Toc97762099"/>
      <w:r w:rsidRPr="00A548C8">
        <w:rPr>
          <w:b w:val="0"/>
        </w:rPr>
        <w:t>La web móvil se refiere a los servicios de la World Wide Web basados en navegador a los que se accede desde dispositivos móviles de mano, como teléfonos inteligentes o teléfonos básicos, a través de una red móvil u otra red inalámbrica.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Mobile web analytics [Business][Design &amp; UI/UX] </w:t>
      </w:r>
      <w:bookmarkEnd w:id="1758"/>
    </w:p>
    <w:p w:rsidR="000A7E86" w:rsidRPr="00A548C8" w:rsidRDefault="000A7E86" w:rsidP="000A7E86">
      <w:pPr>
        <w:pStyle w:val="Glosario-Trmino"/>
        <w:rPr>
          <w:b w:val="0"/>
        </w:rPr>
      </w:pPr>
      <w:bookmarkStart w:id="1759" w:name="_Toc97762100"/>
      <w:r w:rsidRPr="00A548C8">
        <w:rPr>
          <w:b w:val="0"/>
        </w:rPr>
        <w:t>La analítica web móvil estudia el comportamiento de los usuarios de sitios web móviles de forma similar a la analítica web tradicional.</w:t>
      </w:r>
    </w:p>
    <w:p w:rsidR="000A7E86" w:rsidRPr="00A548C8" w:rsidRDefault="000A7E86" w:rsidP="000A7E86">
      <w:pPr>
        <w:pStyle w:val="Glosario-Trmino"/>
      </w:pPr>
    </w:p>
    <w:p w:rsidR="000A7E86" w:rsidRPr="00A548C8" w:rsidRDefault="000A7E86" w:rsidP="000A7E86">
      <w:pPr>
        <w:pStyle w:val="Glosario-Trmino"/>
      </w:pPr>
      <w:r w:rsidRPr="00A548C8">
        <w:t xml:space="preserve">Mockup [Design &amp; UI/UX] </w:t>
      </w:r>
      <w:bookmarkEnd w:id="1759"/>
    </w:p>
    <w:p w:rsidR="000A7E86" w:rsidRPr="00A548C8" w:rsidRDefault="000A7E86" w:rsidP="000A7E86">
      <w:pPr>
        <w:pStyle w:val="Glosario-Trmino"/>
        <w:rPr>
          <w:b w:val="0"/>
        </w:rPr>
      </w:pPr>
      <w:bookmarkStart w:id="1760" w:name="_Toc97762101"/>
      <w:r w:rsidRPr="00A548C8">
        <w:rPr>
          <w:b w:val="0"/>
        </w:rPr>
        <w:t>En la fabricación y el diseño, una maqueta o maqueta es un modelo a escala o de tamaño completo de un diseño o dispositivo, que se utiliza para la enseñanza, la demostración, la evaluación del diseño, la promoción y otros fines.</w:t>
      </w:r>
    </w:p>
    <w:p w:rsidR="000A7E86" w:rsidRPr="00A548C8" w:rsidRDefault="000A7E86" w:rsidP="000A7E86">
      <w:pPr>
        <w:pStyle w:val="Glosario-Trmino"/>
      </w:pPr>
    </w:p>
    <w:p w:rsidR="000A7E86" w:rsidRPr="00A548C8" w:rsidRDefault="000A7E86" w:rsidP="000A7E86">
      <w:pPr>
        <w:pStyle w:val="Glosario-Trmino"/>
      </w:pPr>
      <w:r w:rsidRPr="00A548C8">
        <w:t xml:space="preserve">Modal [Design &amp; UI/UX] </w:t>
      </w:r>
      <w:bookmarkEnd w:id="1760"/>
    </w:p>
    <w:p w:rsidR="000A7E86" w:rsidRPr="00A548C8" w:rsidRDefault="000A7E86" w:rsidP="000A7E86">
      <w:pPr>
        <w:pStyle w:val="Glosario-Trmino"/>
        <w:rPr>
          <w:b w:val="0"/>
        </w:rPr>
      </w:pPr>
      <w:bookmarkStart w:id="1761" w:name="_Toc97762102"/>
      <w:r w:rsidRPr="00A548C8">
        <w:rPr>
          <w:b w:val="0"/>
        </w:rPr>
        <w:t>En el diseño de interfaz de usuario para aplicaciones informáticas, una ventana modal es un elemento de control gráfico subordinado a la ventana principal de una aplicación.</w:t>
      </w:r>
    </w:p>
    <w:p w:rsidR="000A7E86" w:rsidRPr="00A548C8" w:rsidRDefault="000A7E86" w:rsidP="000A7E86">
      <w:pPr>
        <w:pStyle w:val="Glosario-Trmino"/>
      </w:pPr>
    </w:p>
    <w:p w:rsidR="000A7E86" w:rsidRPr="00A548C8" w:rsidRDefault="000A7E86" w:rsidP="000A7E86">
      <w:pPr>
        <w:pStyle w:val="Glosario-Trmino"/>
      </w:pPr>
      <w:r w:rsidRPr="00A548C8">
        <w:t xml:space="preserve">Money supply [Business] </w:t>
      </w:r>
      <w:bookmarkEnd w:id="1761"/>
    </w:p>
    <w:p w:rsidR="000A7E86" w:rsidRPr="00A548C8" w:rsidRDefault="000A7E86" w:rsidP="000A7E86">
      <w:pPr>
        <w:pStyle w:val="Glosario-Trmino"/>
        <w:rPr>
          <w:b w:val="0"/>
        </w:rPr>
      </w:pPr>
      <w:bookmarkStart w:id="1762" w:name="_Toc97762103"/>
      <w:r w:rsidRPr="00A548C8">
        <w:rPr>
          <w:b w:val="0"/>
        </w:rPr>
        <w:t>En macroeconomía, la oferta monetaria (o stock de dinero) se refiere al volumen total de dinero en poder del público en un momento determinado de una economía.</w:t>
      </w:r>
    </w:p>
    <w:p w:rsidR="000A7E86" w:rsidRPr="00A548C8" w:rsidRDefault="000A7E86" w:rsidP="000A7E86">
      <w:pPr>
        <w:pStyle w:val="Glosario-Trmino"/>
      </w:pPr>
    </w:p>
    <w:p w:rsidR="000A7E86" w:rsidRPr="00A548C8" w:rsidRDefault="000A7E86" w:rsidP="000A7E86">
      <w:pPr>
        <w:pStyle w:val="Glosario-Trmino"/>
      </w:pPr>
      <w:r w:rsidRPr="00A548C8">
        <w:t xml:space="preserve">Moodboard [Design &amp; UI/UX] </w:t>
      </w:r>
      <w:bookmarkEnd w:id="1762"/>
    </w:p>
    <w:p w:rsidR="000A7E86" w:rsidRPr="00A548C8" w:rsidRDefault="000A7E86" w:rsidP="000A7E86">
      <w:pPr>
        <w:pStyle w:val="Glosario-Trmino"/>
        <w:rPr>
          <w:b w:val="0"/>
        </w:rPr>
      </w:pPr>
      <w:bookmarkStart w:id="1763" w:name="_Toc97762104"/>
      <w:r w:rsidRPr="00A548C8">
        <w:rPr>
          <w:b w:val="0"/>
        </w:rPr>
        <w:t>Un moodboard es un tipo de presentación visual o 'collage' que consta de imágenes, texto y muestras de objetos en una composición.</w:t>
      </w:r>
    </w:p>
    <w:p w:rsidR="000A7E86" w:rsidRPr="00A548C8" w:rsidRDefault="000A7E86" w:rsidP="000A7E86">
      <w:pPr>
        <w:pStyle w:val="Glosario-Trmino"/>
      </w:pPr>
    </w:p>
    <w:p w:rsidR="000A7E86" w:rsidRPr="00A548C8" w:rsidRDefault="000A7E86" w:rsidP="000A7E86">
      <w:pPr>
        <w:pStyle w:val="Glosario-Trmino"/>
      </w:pPr>
      <w:r w:rsidRPr="00A548C8">
        <w:t xml:space="preserve">MoSCoW method [Business] </w:t>
      </w:r>
      <w:bookmarkEnd w:id="1763"/>
    </w:p>
    <w:p w:rsidR="000A7E86" w:rsidRPr="00A548C8" w:rsidRDefault="000A7E86" w:rsidP="000A7E86">
      <w:pPr>
        <w:pStyle w:val="Glosario-Trmino"/>
        <w:rPr>
          <w:b w:val="0"/>
        </w:rPr>
      </w:pPr>
      <w:bookmarkStart w:id="1764" w:name="_Toc97762105"/>
      <w:r w:rsidRPr="00A548C8">
        <w:rPr>
          <w:b w:val="0"/>
        </w:rPr>
        <w:t>El método de Moscú es una técnica de priorización utilizada en la gestión, el análisis comercial, la gestión de proyectos y el desarrollo de software para llegar a un entendimiento común con las partes interesadas sobre la importancia que le dan a la entrega de cada requisito; también se conoce como priorización MoSCoW o análisis MoSCoW.</w:t>
      </w:r>
    </w:p>
    <w:p w:rsidR="000A7E86" w:rsidRPr="00A548C8" w:rsidRDefault="000A7E86" w:rsidP="000A7E86">
      <w:pPr>
        <w:pStyle w:val="Glosario-Trmino"/>
      </w:pPr>
    </w:p>
    <w:p w:rsidR="000A7E86" w:rsidRPr="00A548C8" w:rsidRDefault="000A7E86" w:rsidP="000A7E86">
      <w:pPr>
        <w:pStyle w:val="Glosario-Trmino"/>
      </w:pPr>
      <w:r w:rsidRPr="00A548C8">
        <w:t xml:space="preserve">MOST [Business] </w:t>
      </w:r>
      <w:bookmarkEnd w:id="1764"/>
    </w:p>
    <w:p w:rsidR="000A7E86" w:rsidRPr="00A548C8" w:rsidRDefault="000A7E86" w:rsidP="000A7E86">
      <w:pPr>
        <w:pStyle w:val="Glosario-Trmino"/>
        <w:rPr>
          <w:b w:val="0"/>
        </w:rPr>
      </w:pPr>
      <w:bookmarkStart w:id="1765" w:name="_Toc97762106"/>
      <w:r w:rsidRPr="00A548C8">
        <w:rPr>
          <w:b w:val="0"/>
        </w:rPr>
        <w:t>Esto se utiliza para realizar un análisis ambiental interno al definir los atributos de MOST para garantizar que el proyecto en el que está trabajando esté alineado con cada uno de los cuatro atributos: Misión, Objetivos, Estrategias y Tácticas.</w:t>
      </w:r>
    </w:p>
    <w:p w:rsidR="000A7E86" w:rsidRPr="00A548C8" w:rsidRDefault="000A7E86" w:rsidP="000A7E86">
      <w:pPr>
        <w:pStyle w:val="Glosario-Trmino"/>
      </w:pPr>
    </w:p>
    <w:p w:rsidR="000A7E86" w:rsidRPr="00A548C8" w:rsidRDefault="000A7E86" w:rsidP="000A7E86">
      <w:pPr>
        <w:pStyle w:val="Glosario-Trmino"/>
      </w:pPr>
      <w:r w:rsidRPr="00A548C8">
        <w:t xml:space="preserve">Multisig [Crypto] </w:t>
      </w:r>
      <w:bookmarkEnd w:id="1765"/>
    </w:p>
    <w:p w:rsidR="000A7E86" w:rsidRPr="00A548C8" w:rsidRDefault="000A7E86" w:rsidP="000A7E86">
      <w:pPr>
        <w:pStyle w:val="Glosario-Trmino"/>
        <w:rPr>
          <w:b w:val="0"/>
        </w:rPr>
      </w:pPr>
      <w:bookmarkStart w:id="1766" w:name="_Toc97762107"/>
      <w:r w:rsidRPr="00A548C8">
        <w:rPr>
          <w:b w:val="0"/>
        </w:rPr>
        <w:t>Multisig es la abreviatura de "cartera de firmas múltiples". Es una billetera que requiere más de una firma para una transacción antes de mover fondos.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Multivariate testing in marketing [Design &amp; UI/UX][Marketing] </w:t>
      </w:r>
      <w:bookmarkEnd w:id="1766"/>
    </w:p>
    <w:p w:rsidR="000A7E86" w:rsidRPr="00A548C8" w:rsidRDefault="000A7E86" w:rsidP="000A7E86">
      <w:pPr>
        <w:pStyle w:val="Glosario-Trmino"/>
        <w:rPr>
          <w:b w:val="0"/>
        </w:rPr>
      </w:pPr>
      <w:bookmarkStart w:id="1767" w:name="_Toc97762108"/>
      <w:r w:rsidRPr="00A548C8">
        <w:rPr>
          <w:b w:val="0"/>
        </w:rPr>
        <w:t>En marketing, las pruebas multivariables o las técnicas de prueba multivariable aplican pruebas de hipótesis estadísticas en sistemas multivariables, generalmente consumidores en sitios web.</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MVP (Minimum Viable Product) [Software Development] </w:t>
      </w:r>
      <w:bookmarkEnd w:id="1767"/>
    </w:p>
    <w:p w:rsidR="000A7E86" w:rsidRPr="00A548C8" w:rsidRDefault="000A7E86" w:rsidP="000A7E86">
      <w:pPr>
        <w:pStyle w:val="Glosario-Trmino"/>
        <w:rPr>
          <w:b w:val="0"/>
        </w:rPr>
      </w:pPr>
      <w:bookmarkStart w:id="1768" w:name="_Toc97762109"/>
      <w:r w:rsidRPr="00A548C8">
        <w:rPr>
          <w:b w:val="0"/>
        </w:rPr>
        <w:t>Un producto mínimo viable (MVP) es una versión de un producto con las características suficientes para que lo puedan usar los primeros clientes que luego pueden proporcionar comentarios para el desarrollo futuro del producto.</w:t>
      </w:r>
    </w:p>
    <w:p w:rsidR="000A7E86" w:rsidRPr="00A548C8" w:rsidRDefault="000A7E86" w:rsidP="000A7E86">
      <w:pPr>
        <w:pStyle w:val="Glosario-Trmino"/>
      </w:pPr>
    </w:p>
    <w:p w:rsidR="000A7E86" w:rsidRPr="00A548C8" w:rsidRDefault="000A7E86" w:rsidP="000A7E86">
      <w:pPr>
        <w:pStyle w:val="Glosario-Trmino"/>
      </w:pPr>
      <w:r w:rsidRPr="00A548C8">
        <w:t xml:space="preserve">NFA (No Financial Advice) [Crypto] </w:t>
      </w:r>
      <w:bookmarkEnd w:id="1768"/>
    </w:p>
    <w:p w:rsidR="000A7E86" w:rsidRPr="00A548C8" w:rsidRDefault="000A7E86" w:rsidP="000A7E86">
      <w:pPr>
        <w:pStyle w:val="Glosario-Trmino"/>
        <w:rPr>
          <w:b w:val="0"/>
        </w:rPr>
      </w:pPr>
      <w:bookmarkStart w:id="1769" w:name="_Toc97762110"/>
      <w:r w:rsidRPr="00A548C8">
        <w:rPr>
          <w:b w:val="0"/>
        </w:rPr>
        <w:lastRenderedPageBreak/>
        <w:t>Abreviatura de "no es asesoramiento financiero".</w:t>
      </w:r>
    </w:p>
    <w:p w:rsidR="000A7E86" w:rsidRPr="00A548C8" w:rsidRDefault="000A7E86" w:rsidP="000A7E86">
      <w:pPr>
        <w:pStyle w:val="Glosario-Trmino"/>
      </w:pPr>
    </w:p>
    <w:p w:rsidR="000A7E86" w:rsidRPr="00A548C8" w:rsidRDefault="000A7E86" w:rsidP="000A7E86">
      <w:pPr>
        <w:pStyle w:val="Glosario-Trmino"/>
      </w:pPr>
      <w:r w:rsidRPr="00A548C8">
        <w:t>Nanoether = Ver "GWEI"</w:t>
      </w:r>
      <w:bookmarkEnd w:id="1769"/>
    </w:p>
    <w:p w:rsidR="000A7E86" w:rsidRPr="00A548C8" w:rsidRDefault="000A7E86" w:rsidP="000A7E86">
      <w:pPr>
        <w:pStyle w:val="Glosario-Trmino"/>
      </w:pPr>
    </w:p>
    <w:p w:rsidR="000A7E86" w:rsidRPr="00A548C8" w:rsidRDefault="000A7E86" w:rsidP="000A7E86">
      <w:pPr>
        <w:pStyle w:val="Glosario-Trmino"/>
      </w:pPr>
      <w:bookmarkStart w:id="1770" w:name="_Toc97762111"/>
      <w:r w:rsidRPr="00A548C8">
        <w:t xml:space="preserve">Navigation [Design &amp; UI/UX] </w:t>
      </w:r>
      <w:bookmarkEnd w:id="1770"/>
    </w:p>
    <w:p w:rsidR="000A7E86" w:rsidRPr="00A548C8" w:rsidRDefault="000A7E86" w:rsidP="000A7E86">
      <w:pPr>
        <w:pStyle w:val="Glosario-Trmino"/>
        <w:rPr>
          <w:b w:val="0"/>
        </w:rPr>
      </w:pPr>
      <w:bookmarkStart w:id="1771" w:name="_Toc97762112"/>
      <w:r w:rsidRPr="00A548C8">
        <w:rPr>
          <w:b w:val="0"/>
        </w:rPr>
        <w:t>Un elemento del diseño de la interfaz de usuario (IU) que administra cómo los usuarios se mueven entre secciones y funciones en una aplicación o sitio web.</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Navigation bar [Design &amp; UI/UX] </w:t>
      </w:r>
      <w:bookmarkEnd w:id="1771"/>
    </w:p>
    <w:p w:rsidR="000A7E86" w:rsidRPr="00A548C8" w:rsidRDefault="000A7E86" w:rsidP="000A7E86">
      <w:pPr>
        <w:pStyle w:val="Glosario-Trmino"/>
        <w:rPr>
          <w:b w:val="0"/>
        </w:rPr>
      </w:pPr>
      <w:bookmarkStart w:id="1772" w:name="_Toc97762113"/>
      <w:r w:rsidRPr="00A548C8">
        <w:rPr>
          <w:b w:val="0"/>
        </w:rPr>
        <w:t>Las barras de navegación ofrecen una forma persistente y conveniente de cambiar entre destinos principales en una aplicación.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Navigation drawer [Design &amp; UI/UX] </w:t>
      </w:r>
      <w:bookmarkEnd w:id="1772"/>
    </w:p>
    <w:p w:rsidR="000A7E86" w:rsidRPr="00A548C8" w:rsidRDefault="000A7E86" w:rsidP="000A7E86">
      <w:pPr>
        <w:pStyle w:val="Glosario"/>
      </w:pPr>
      <w:r w:rsidRPr="00A548C8">
        <w:t>Los cajones de navegación brindan acceso a destinos en una aplicación.</w:t>
      </w:r>
    </w:p>
    <w:p w:rsidR="000A7E86" w:rsidRPr="00A548C8" w:rsidRDefault="000A7E86" w:rsidP="000A7E86">
      <w:pPr>
        <w:pStyle w:val="Glosario-Trmino"/>
      </w:pPr>
      <w:bookmarkStart w:id="1773" w:name="_Toc97762114"/>
    </w:p>
    <w:p w:rsidR="000A7E86" w:rsidRPr="008D0DF3" w:rsidRDefault="000A7E86" w:rsidP="000A7E86">
      <w:pPr>
        <w:pStyle w:val="Glosario-Trmino"/>
        <w:rPr>
          <w:lang w:val="en-US"/>
        </w:rPr>
      </w:pPr>
      <w:r w:rsidRPr="008D0DF3">
        <w:rPr>
          <w:lang w:val="en-US"/>
        </w:rPr>
        <w:t xml:space="preserve">Navigation rail [Design &amp; UI/UX] </w:t>
      </w:r>
      <w:bookmarkEnd w:id="1773"/>
    </w:p>
    <w:p w:rsidR="000A7E86" w:rsidRPr="00A548C8" w:rsidRDefault="000A7E86" w:rsidP="000A7E86">
      <w:pPr>
        <w:pStyle w:val="Glosario-Trmino"/>
        <w:rPr>
          <w:b w:val="0"/>
        </w:rPr>
      </w:pPr>
      <w:bookmarkStart w:id="1774" w:name="_Toc97762115"/>
      <w:r w:rsidRPr="00A548C8">
        <w:rPr>
          <w:b w:val="0"/>
        </w:rPr>
        <w:t>Los rieles de navegación brindan un movimiento ergonómico entre los destinos principales en las aplicaciones.</w:t>
      </w:r>
    </w:p>
    <w:p w:rsidR="000A7E86" w:rsidRPr="00A548C8" w:rsidRDefault="000A7E86" w:rsidP="000A7E86">
      <w:pPr>
        <w:pStyle w:val="Glosario-Trmino"/>
      </w:pPr>
    </w:p>
    <w:p w:rsidR="000A7E86" w:rsidRPr="00A548C8" w:rsidRDefault="000A7E86" w:rsidP="000A7E86">
      <w:pPr>
        <w:pStyle w:val="Glosario-Trmino"/>
      </w:pPr>
      <w:r w:rsidRPr="00A548C8">
        <w:t xml:space="preserve">NBA Top Shot [Crypto] </w:t>
      </w:r>
      <w:bookmarkEnd w:id="1774"/>
    </w:p>
    <w:p w:rsidR="000A7E86" w:rsidRPr="00A548C8" w:rsidRDefault="000A7E86" w:rsidP="000A7E86">
      <w:pPr>
        <w:pStyle w:val="Glosario-Trmino"/>
        <w:rPr>
          <w:b w:val="0"/>
        </w:rPr>
      </w:pPr>
      <w:bookmarkStart w:id="1775" w:name="_Toc97762116"/>
      <w:r w:rsidRPr="00A548C8">
        <w:rPr>
          <w:b w:val="0"/>
        </w:rPr>
        <w:t>Un mercado que se ejecuta en la cadena de bloques Flow para intercambiar una de las formas más exclusivas de NFT: "momentos" de baloncesto virtual.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Near field Communication = Ver "NFC"</w:t>
      </w:r>
      <w:bookmarkEnd w:id="1775"/>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776" w:name="_Toc97762117"/>
      <w:r w:rsidRPr="008D0DF3">
        <w:rPr>
          <w:lang w:val="en-US"/>
        </w:rPr>
        <w:t xml:space="preserve">Needs analysis [Design &amp; UI/UX] </w:t>
      </w:r>
      <w:bookmarkEnd w:id="1776"/>
    </w:p>
    <w:p w:rsidR="000A7E86" w:rsidRPr="00A548C8" w:rsidRDefault="000A7E86" w:rsidP="000A7E86">
      <w:pPr>
        <w:pStyle w:val="Glosario-Trmino"/>
        <w:rPr>
          <w:b w:val="0"/>
        </w:rPr>
      </w:pPr>
      <w:bookmarkStart w:id="1777" w:name="_Toc97762118"/>
      <w:r w:rsidRPr="00A548C8">
        <w:rPr>
          <w:b w:val="0"/>
        </w:rPr>
        <w:t>El análisis de necesidades es el proceso formal que se encuentra junto al análisis de requisitos y se centra en los elementos humanos de los requisitos.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Needs assessment [Business][Design &amp; UI/UX] </w:t>
      </w:r>
      <w:bookmarkEnd w:id="1777"/>
    </w:p>
    <w:p w:rsidR="000A7E86" w:rsidRPr="00A548C8" w:rsidRDefault="000A7E86" w:rsidP="000A7E86">
      <w:pPr>
        <w:pStyle w:val="Glosario-Trmino"/>
        <w:rPr>
          <w:b w:val="0"/>
        </w:rPr>
      </w:pPr>
      <w:bookmarkStart w:id="1778" w:name="_Toc97762119"/>
      <w:r w:rsidRPr="00A548C8">
        <w:rPr>
          <w:b w:val="0"/>
        </w:rPr>
        <w:t>Una evaluación de necesidades es un proceso sistemático para determinar y abordar necesidades o "brechas" entre las condiciones actuales y las condiciones deseadas o "deseos".</w:t>
      </w:r>
    </w:p>
    <w:p w:rsidR="000A7E86" w:rsidRPr="00A548C8" w:rsidRDefault="000A7E86" w:rsidP="000A7E86">
      <w:pPr>
        <w:pStyle w:val="Glosario-Trmino"/>
      </w:pPr>
    </w:p>
    <w:p w:rsidR="000A7E86" w:rsidRPr="00A548C8" w:rsidRDefault="000A7E86" w:rsidP="000A7E86">
      <w:pPr>
        <w:pStyle w:val="Glosario-Trmino"/>
      </w:pPr>
      <w:r w:rsidRPr="00A548C8">
        <w:t xml:space="preserve">Net promoter score [Business] </w:t>
      </w:r>
      <w:bookmarkEnd w:id="1778"/>
    </w:p>
    <w:p w:rsidR="000A7E86" w:rsidRPr="00A548C8" w:rsidRDefault="000A7E86" w:rsidP="000A7E86">
      <w:pPr>
        <w:pStyle w:val="Glosario-Trmino"/>
        <w:rPr>
          <w:b w:val="0"/>
        </w:rPr>
      </w:pPr>
      <w:bookmarkStart w:id="1779" w:name="_Toc97762120"/>
      <w:r w:rsidRPr="00A548C8">
        <w:rPr>
          <w:b w:val="0"/>
        </w:rPr>
        <w:t>La puntuación neta de promotores (NPS, rara vez la puntuación neta de promoción) es una métrica de investigación de mercado muy utilizada que suele adoptar la forma de una sola pregunta de encuesta en la que se pide a los encuestados, que califiquen la probabilidad de que recomienden una empresa, un producto o un servicio a un amigo o familiar.</w:t>
      </w:r>
    </w:p>
    <w:p w:rsidR="000A7E86" w:rsidRPr="00A548C8" w:rsidRDefault="000A7E86" w:rsidP="000A7E86">
      <w:pPr>
        <w:pStyle w:val="Glosario-Trmino"/>
      </w:pPr>
    </w:p>
    <w:p w:rsidR="000A7E86" w:rsidRPr="00A548C8" w:rsidRDefault="000A7E86" w:rsidP="000A7E86">
      <w:pPr>
        <w:pStyle w:val="Glosario-Trmino"/>
      </w:pPr>
      <w:r w:rsidRPr="00A548C8">
        <w:t xml:space="preserve">Network effect [Business] </w:t>
      </w:r>
      <w:bookmarkEnd w:id="1779"/>
    </w:p>
    <w:p w:rsidR="000A7E86" w:rsidRPr="00A548C8" w:rsidRDefault="000A7E86" w:rsidP="000A7E86">
      <w:pPr>
        <w:pStyle w:val="Glosario-Trmino"/>
        <w:rPr>
          <w:b w:val="0"/>
        </w:rPr>
      </w:pPr>
      <w:bookmarkStart w:id="1780" w:name="_Toc97762121"/>
      <w:r w:rsidRPr="00A548C8">
        <w:rPr>
          <w:b w:val="0"/>
        </w:rPr>
        <w:t>En economía, un efecto de red (también llamado externalidad de red o economías de escala del lado de la demanda) es el fenómeno por el cual el valor o la utilidad que un usuario obtiene de un bien o servicio depende del número de usuarios de productos compatibles.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New Customer Order vs. Returning Customer Order [Business: KPI]</w:t>
      </w:r>
      <w:bookmarkEnd w:id="1780"/>
      <w:r w:rsidRPr="008D0DF3">
        <w:rPr>
          <w:lang w:val="en-US"/>
        </w:rPr>
        <w:t xml:space="preserve"> </w:t>
      </w:r>
    </w:p>
    <w:p w:rsidR="000A7E86" w:rsidRPr="00A548C8" w:rsidRDefault="000A7E86" w:rsidP="000A7E86">
      <w:pPr>
        <w:pStyle w:val="Glosario-Trmino"/>
        <w:rPr>
          <w:b w:val="0"/>
        </w:rPr>
      </w:pPr>
      <w:bookmarkStart w:id="1781" w:name="_Toc97762122"/>
      <w:r w:rsidRPr="00A548C8">
        <w:rPr>
          <w:b w:val="0"/>
        </w:rPr>
        <w:t>Un cliente nuevo es un cliente que realizó su primer pedido en su tienda. Un cliente recurrente es un cliente que realizó un pedido y cuyo historial de pedidos ya incluye al menos un pedido. Este es el ratio entre ambos grupos.</w:t>
      </w:r>
    </w:p>
    <w:p w:rsidR="000A7E86" w:rsidRPr="00A548C8" w:rsidRDefault="000A7E86" w:rsidP="000A7E86">
      <w:pPr>
        <w:pStyle w:val="Glosario-Trmino"/>
      </w:pPr>
    </w:p>
    <w:p w:rsidR="000A7E86" w:rsidRPr="00A548C8" w:rsidRDefault="000A7E86" w:rsidP="000A7E86">
      <w:pPr>
        <w:pStyle w:val="Glosario-Trmino"/>
      </w:pPr>
      <w:r w:rsidRPr="00A548C8">
        <w:t>New product development = Ver "NPD"</w:t>
      </w:r>
      <w:bookmarkEnd w:id="1781"/>
    </w:p>
    <w:p w:rsidR="000A7E86" w:rsidRPr="00A548C8" w:rsidRDefault="000A7E86" w:rsidP="000A7E86">
      <w:pPr>
        <w:pStyle w:val="Glosario-Trmino"/>
      </w:pPr>
    </w:p>
    <w:p w:rsidR="000A7E86" w:rsidRPr="008D0DF3" w:rsidRDefault="000A7E86" w:rsidP="000A7E86">
      <w:pPr>
        <w:pStyle w:val="Glosario-Trmino"/>
        <w:rPr>
          <w:lang w:val="en-US"/>
        </w:rPr>
      </w:pPr>
      <w:bookmarkStart w:id="1782" w:name="_Toc97762123"/>
      <w:r w:rsidRPr="008D0DF3">
        <w:rPr>
          <w:lang w:val="en-US"/>
        </w:rPr>
        <w:lastRenderedPageBreak/>
        <w:t xml:space="preserve">NFC (Near Field Communication) [Software Development] </w:t>
      </w:r>
      <w:bookmarkEnd w:id="1782"/>
    </w:p>
    <w:p w:rsidR="000A7E86" w:rsidRPr="00A548C8" w:rsidRDefault="000A7E86" w:rsidP="000A7E86">
      <w:pPr>
        <w:pStyle w:val="Glosario-Trmino"/>
        <w:rPr>
          <w:b w:val="0"/>
        </w:rPr>
      </w:pPr>
      <w:bookmarkStart w:id="1783" w:name="_Toc97762124"/>
      <w:r w:rsidRPr="00A548C8">
        <w:rPr>
          <w:b w:val="0"/>
        </w:rPr>
        <w:t>La comunicación de campo cercano (NFC) es un conjunto de protocolos de comunicación que permite la comunicación entre dos dispositivos electrónicos a una distancia de 4 cm (11⁄2 pulgadas) o menos.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NFR (Non-Functional Requirement) [Software development] </w:t>
      </w:r>
      <w:bookmarkEnd w:id="1783"/>
    </w:p>
    <w:p w:rsidR="000A7E86" w:rsidRPr="00A548C8" w:rsidRDefault="000A7E86" w:rsidP="000A7E86">
      <w:pPr>
        <w:pStyle w:val="Glosario-Trmino"/>
        <w:rPr>
          <w:b w:val="0"/>
        </w:rPr>
      </w:pPr>
      <w:bookmarkStart w:id="1784" w:name="_Toc97762125"/>
      <w:r w:rsidRPr="00A548C8">
        <w:rPr>
          <w:b w:val="0"/>
        </w:rPr>
        <w:t>En ingeniería de sistemas e ingeniería de requisitos, un requisito no funcional (NFR) es un requisito que especifica criterios que se pueden utilizar para juzgar el funcionamiento de un sistema, en lugar de comportamientos específicos.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NFT (Non-Fungible Token) [Crypto] </w:t>
      </w:r>
      <w:bookmarkEnd w:id="1784"/>
    </w:p>
    <w:p w:rsidR="000A7E86" w:rsidRPr="00A548C8" w:rsidRDefault="000A7E86" w:rsidP="000A7E86">
      <w:pPr>
        <w:pStyle w:val="Glosario-Trmino"/>
        <w:rPr>
          <w:b w:val="0"/>
        </w:rPr>
      </w:pPr>
      <w:bookmarkStart w:id="1785" w:name="_Toc97762126"/>
      <w:r w:rsidRPr="00A548C8">
        <w:rPr>
          <w:b w:val="0"/>
        </w:rPr>
        <w:t>Un token no fungible (NFT) es una unidad de datos no intercambiable almacenada en una cadena de bloques, una forma de libro de contabilidad digital, que se puede vender y comercializar.</w:t>
      </w:r>
    </w:p>
    <w:p w:rsidR="000A7E86" w:rsidRPr="00A548C8" w:rsidRDefault="000A7E86" w:rsidP="000A7E86">
      <w:pPr>
        <w:pStyle w:val="Glosario-Trmino"/>
      </w:pPr>
    </w:p>
    <w:p w:rsidR="000A7E86" w:rsidRPr="00A548C8" w:rsidRDefault="000A7E86" w:rsidP="000A7E86">
      <w:pPr>
        <w:pStyle w:val="Glosario-Trmino"/>
      </w:pPr>
      <w:r w:rsidRPr="00A548C8">
        <w:t>NFT art [Crypto: NFT]</w:t>
      </w:r>
      <w:bookmarkEnd w:id="1785"/>
      <w:r w:rsidRPr="00A548C8">
        <w:t xml:space="preserve"> </w:t>
      </w:r>
    </w:p>
    <w:p w:rsidR="000A7E86" w:rsidRPr="00A548C8" w:rsidRDefault="000A7E86" w:rsidP="000A7E86">
      <w:pPr>
        <w:pStyle w:val="Glosario-Trmino"/>
        <w:rPr>
          <w:b w:val="0"/>
        </w:rPr>
      </w:pPr>
      <w:bookmarkStart w:id="1786" w:name="_Toc97762127"/>
      <w:r w:rsidRPr="00A548C8">
        <w:rPr>
          <w:b w:val="0"/>
        </w:rPr>
        <w:t>El arte NFT es un activo digital coleccionable, único e intransferible, explicó Cortés. Cada NFT es único en su diseño creativo y no se puede duplicar, lo que los hace limitados y raros. Los NFT obtienen su valor porque la transacción demuestra la propiedad del arte.</w:t>
      </w:r>
    </w:p>
    <w:p w:rsidR="000A7E86" w:rsidRPr="00A548C8" w:rsidRDefault="000A7E86" w:rsidP="000A7E86">
      <w:pPr>
        <w:pStyle w:val="Glosario-Trmino"/>
      </w:pPr>
    </w:p>
    <w:p w:rsidR="000A7E86" w:rsidRPr="00A548C8" w:rsidRDefault="000A7E86" w:rsidP="000A7E86">
      <w:pPr>
        <w:pStyle w:val="Glosario-Trmino"/>
      </w:pPr>
      <w:r w:rsidRPr="00A548C8">
        <w:t>NFT asset [Crypto: NFT]</w:t>
      </w:r>
      <w:bookmarkEnd w:id="1786"/>
      <w:r w:rsidRPr="00A548C8">
        <w:t xml:space="preserve"> </w:t>
      </w:r>
    </w:p>
    <w:p w:rsidR="000A7E86" w:rsidRPr="00A548C8" w:rsidRDefault="000A7E86" w:rsidP="000A7E86">
      <w:pPr>
        <w:pStyle w:val="Glosario-Trmino"/>
        <w:rPr>
          <w:b w:val="0"/>
        </w:rPr>
      </w:pPr>
      <w:bookmarkStart w:id="1787" w:name="_Toc97762128"/>
      <w:r w:rsidRPr="00A548C8">
        <w:rPr>
          <w:b w:val="0"/>
        </w:rPr>
        <w:t>Un token no fungible es un valor financiero que consta de datos digitales almacenados en una cadena de bloques, una forma de libro mayor distribuido. La propiedad de un NFT se registra en la cadena de bloques y el propietario puede transferirla, lo que permite que los NFT se vendan y negocien.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NFT Buyers [Crypto: NFT: KPI]</w:t>
      </w:r>
      <w:bookmarkEnd w:id="1787"/>
      <w:r w:rsidRPr="008D0DF3">
        <w:rPr>
          <w:lang w:val="en-US"/>
        </w:rPr>
        <w:t xml:space="preserve"> </w:t>
      </w:r>
    </w:p>
    <w:p w:rsidR="000A7E86" w:rsidRPr="00A548C8" w:rsidRDefault="000A7E86" w:rsidP="000A7E86">
      <w:pPr>
        <w:pStyle w:val="Glosario-Trmino"/>
        <w:rPr>
          <w:b w:val="0"/>
        </w:rPr>
      </w:pPr>
      <w:bookmarkStart w:id="1788" w:name="_Toc97762129"/>
      <w:r w:rsidRPr="00A548C8">
        <w:rPr>
          <w:b w:val="0"/>
        </w:rPr>
        <w:t>Los compradores de NFT, según Eloisa Marchesoni, son diferentes a los inversores tradicionales, que buscan un rendimiento esperado durante un período de tiempo determinado. No compran cosas por valor material.</w:t>
      </w:r>
    </w:p>
    <w:p w:rsidR="000A7E86" w:rsidRPr="00A548C8" w:rsidRDefault="000A7E86" w:rsidP="000A7E86">
      <w:pPr>
        <w:pStyle w:val="Glosario-Trmino"/>
      </w:pPr>
    </w:p>
    <w:p w:rsidR="000A7E86" w:rsidRPr="00A548C8" w:rsidRDefault="000A7E86" w:rsidP="000A7E86">
      <w:pPr>
        <w:pStyle w:val="Glosario-Trmino"/>
      </w:pPr>
      <w:r w:rsidRPr="00A548C8">
        <w:t>NFT collectibles [Crypto: NFT]</w:t>
      </w:r>
      <w:bookmarkEnd w:id="1788"/>
      <w:r w:rsidRPr="00A548C8">
        <w:t xml:space="preserve"> </w:t>
      </w:r>
    </w:p>
    <w:p w:rsidR="000A7E86" w:rsidRPr="00A548C8" w:rsidRDefault="000A7E86" w:rsidP="000A7E86">
      <w:pPr>
        <w:pStyle w:val="Glosario-Trmino"/>
        <w:rPr>
          <w:b w:val="0"/>
        </w:rPr>
      </w:pPr>
      <w:bookmarkStart w:id="1789" w:name="_Toc97762130"/>
      <w:r w:rsidRPr="00A548C8">
        <w:rPr>
          <w:b w:val="0"/>
        </w:rPr>
        <w:t>Los coleccionables son artículos de valor que los coleccionistas pueden buscar y adquirir. Los coleccionistas pueden ser cualquiera, desde comerciantes que buscan ganancias a corto plazo hasta magnates de las criptomonedas a los que les encanta coleccionar cosas. Las categorías incluyen, entre otras, arte, música, clips, deportes y juegos.</w:t>
      </w:r>
    </w:p>
    <w:p w:rsidR="000A7E86" w:rsidRPr="00A548C8" w:rsidRDefault="000A7E86" w:rsidP="000A7E86">
      <w:pPr>
        <w:pStyle w:val="Glosario-Trmino"/>
      </w:pPr>
    </w:p>
    <w:p w:rsidR="000A7E86" w:rsidRPr="00A548C8" w:rsidRDefault="000A7E86" w:rsidP="000A7E86">
      <w:pPr>
        <w:pStyle w:val="Glosario-Trmino"/>
      </w:pPr>
      <w:r w:rsidRPr="00A548C8">
        <w:t xml:space="preserve">NFT marketplace [Crypto] </w:t>
      </w:r>
      <w:bookmarkEnd w:id="1789"/>
    </w:p>
    <w:p w:rsidR="000A7E86" w:rsidRPr="00A548C8" w:rsidRDefault="000A7E86" w:rsidP="000A7E86">
      <w:pPr>
        <w:pStyle w:val="Glosario-Trmino"/>
        <w:rPr>
          <w:b w:val="0"/>
        </w:rPr>
      </w:pPr>
      <w:bookmarkStart w:id="1790" w:name="_Toc97762131"/>
      <w:r w:rsidRPr="00A548C8">
        <w:rPr>
          <w:b w:val="0"/>
        </w:rPr>
        <w:t>Un mercado de NFT es un sitio web donde puede comprar, vender e intercambiar cualquier cosa que pueda considerarse una NFT, es decir, cualquier archivo que esté vinculado a un token de criptomoneda.</w:t>
      </w:r>
    </w:p>
    <w:p w:rsidR="000A7E86" w:rsidRPr="00A548C8" w:rsidRDefault="000A7E86" w:rsidP="000A7E86">
      <w:pPr>
        <w:pStyle w:val="Glosario-Trmino"/>
      </w:pPr>
    </w:p>
    <w:p w:rsidR="000A7E86" w:rsidRPr="00A548C8" w:rsidRDefault="000A7E86" w:rsidP="000A7E86">
      <w:pPr>
        <w:pStyle w:val="Glosario-Trmino"/>
      </w:pPr>
      <w:r w:rsidRPr="00A548C8">
        <w:t xml:space="preserve">NFT project [Crypto] </w:t>
      </w:r>
      <w:bookmarkEnd w:id="1790"/>
    </w:p>
    <w:p w:rsidR="000A7E86" w:rsidRPr="00A548C8" w:rsidRDefault="000A7E86" w:rsidP="000A7E86">
      <w:pPr>
        <w:pStyle w:val="Glosario-Trmino"/>
        <w:rPr>
          <w:b w:val="0"/>
        </w:rPr>
      </w:pPr>
      <w:bookmarkStart w:id="1791" w:name="_Toc97762132"/>
      <w:r w:rsidRPr="00A548C8">
        <w:rPr>
          <w:b w:val="0"/>
        </w:rPr>
        <w:t>Un proyecto NFT es una colección de arte o activos digitales, todos publicados como parte de la misma hoja de ruta o historia general.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NFT seller [Crypto: NFT]</w:t>
      </w:r>
      <w:bookmarkEnd w:id="1791"/>
      <w:r w:rsidRPr="008D0DF3">
        <w:rPr>
          <w:lang w:val="en-US"/>
        </w:rPr>
        <w:t xml:space="preserve"> </w:t>
      </w:r>
    </w:p>
    <w:p w:rsidR="000A7E86" w:rsidRPr="008D0DF3" w:rsidRDefault="000A7E86" w:rsidP="000A7E86">
      <w:pPr>
        <w:pStyle w:val="Glosario"/>
        <w:rPr>
          <w:lang w:val="en-US"/>
        </w:rPr>
      </w:pPr>
      <w:r w:rsidRPr="008D0DF3">
        <w:rPr>
          <w:lang w:val="en-US"/>
        </w:rPr>
        <w:t>People selling NFTs.</w:t>
      </w:r>
    </w:p>
    <w:p w:rsidR="000A7E86" w:rsidRPr="008D0DF3" w:rsidRDefault="000A7E86" w:rsidP="000A7E86">
      <w:pPr>
        <w:pStyle w:val="Glosario-Trmino"/>
        <w:rPr>
          <w:lang w:val="en-US"/>
        </w:rPr>
      </w:pPr>
      <w:bookmarkStart w:id="1792" w:name="_Toc97762135"/>
    </w:p>
    <w:p w:rsidR="000A7E86" w:rsidRPr="00A548C8" w:rsidRDefault="000A7E86" w:rsidP="000A7E86">
      <w:pPr>
        <w:pStyle w:val="Glosario-Trmino"/>
      </w:pPr>
      <w:r w:rsidRPr="00A548C8">
        <w:t>NFT utilities [Crypto: NFT]</w:t>
      </w:r>
      <w:bookmarkEnd w:id="1792"/>
      <w:r w:rsidRPr="00A548C8">
        <w:t xml:space="preserve"> </w:t>
      </w:r>
    </w:p>
    <w:p w:rsidR="000A7E86" w:rsidRPr="00A548C8" w:rsidRDefault="000A7E86" w:rsidP="000A7E86">
      <w:pPr>
        <w:pStyle w:val="Glosario-Trmino"/>
        <w:rPr>
          <w:b w:val="0"/>
        </w:rPr>
      </w:pPr>
      <w:bookmarkStart w:id="1793" w:name="_Toc97762136"/>
      <w:r w:rsidRPr="00A548C8">
        <w:rPr>
          <w:b w:val="0"/>
        </w:rPr>
        <w:t>La utilidad NFT es el valor o la oferta que se adjunta a un NFT. La utilidad NFT incluye cosas como activos digitales, bienes físicos, un servicio, acceso a eventos, membresías y cualquier otro beneficio que el creador quiera brindar a sus consumidores.</w:t>
      </w:r>
    </w:p>
    <w:p w:rsidR="000A7E86" w:rsidRPr="00A548C8" w:rsidRDefault="000A7E86" w:rsidP="000A7E86">
      <w:pPr>
        <w:pStyle w:val="Glosario-Trmino"/>
      </w:pPr>
    </w:p>
    <w:p w:rsidR="000A7E86" w:rsidRPr="00A548C8" w:rsidRDefault="000A7E86" w:rsidP="000A7E86">
      <w:pPr>
        <w:pStyle w:val="Glosario-Trmino"/>
      </w:pPr>
      <w:r w:rsidRPr="00A548C8">
        <w:t xml:space="preserve">Niche market [Business] </w:t>
      </w:r>
      <w:bookmarkEnd w:id="1793"/>
    </w:p>
    <w:p w:rsidR="000A7E86" w:rsidRPr="00A548C8" w:rsidRDefault="000A7E86" w:rsidP="000A7E86">
      <w:pPr>
        <w:pStyle w:val="Glosario-Trmino"/>
        <w:rPr>
          <w:b w:val="0"/>
        </w:rPr>
      </w:pPr>
      <w:bookmarkStart w:id="1794" w:name="_Toc97762137"/>
      <w:r w:rsidRPr="00A548C8">
        <w:rPr>
          <w:b w:val="0"/>
        </w:rPr>
        <w:t>Un nicho de mercado es el subconjunto del mercado en el que se centra un producto específico.</w:t>
      </w:r>
    </w:p>
    <w:p w:rsidR="000A7E86" w:rsidRPr="00A548C8" w:rsidRDefault="000A7E86" w:rsidP="000A7E86">
      <w:pPr>
        <w:pStyle w:val="Glosario-Trmino"/>
      </w:pPr>
    </w:p>
    <w:p w:rsidR="000A7E86" w:rsidRPr="00A548C8" w:rsidRDefault="000A7E86" w:rsidP="000A7E86">
      <w:pPr>
        <w:pStyle w:val="Glosario-Trmino"/>
      </w:pPr>
      <w:r w:rsidRPr="00A548C8">
        <w:t xml:space="preserve">Nifty Gateway [Crypto] </w:t>
      </w:r>
      <w:bookmarkEnd w:id="1794"/>
    </w:p>
    <w:p w:rsidR="000A7E86" w:rsidRPr="00A548C8" w:rsidRDefault="000A7E86" w:rsidP="000A7E86">
      <w:pPr>
        <w:pStyle w:val="Glosario"/>
      </w:pPr>
    </w:p>
    <w:p w:rsidR="000A7E86" w:rsidRPr="00A548C8" w:rsidRDefault="000A7E86" w:rsidP="000A7E86">
      <w:pPr>
        <w:pStyle w:val="Glosario-Trmino"/>
        <w:rPr>
          <w:b w:val="0"/>
        </w:rPr>
      </w:pPr>
      <w:bookmarkStart w:id="1795" w:name="_Toc97762138"/>
      <w:r w:rsidRPr="00A548C8">
        <w:rPr>
          <w:b w:val="0"/>
        </w:rPr>
        <w:t>Nifty Gateway es una plataforma de subastas de arte digital en línea para arte de token no fungible (NFT) fundada por Duncan y Griffin Cock Foster, y desde entonces ha sido adquirida por los gemelos Winklevoss.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Non-Functional Requirement = Ver "NFR"</w:t>
      </w:r>
      <w:bookmarkEnd w:id="1795"/>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796" w:name="_Toc97762139"/>
      <w:r w:rsidRPr="008D0DF3">
        <w:rPr>
          <w:lang w:val="en-US"/>
        </w:rPr>
        <w:t>Non-Fungible Token = Ver "NFT"</w:t>
      </w:r>
      <w:bookmarkEnd w:id="1796"/>
    </w:p>
    <w:p w:rsidR="000A7E86" w:rsidRPr="008D0DF3" w:rsidRDefault="000A7E86" w:rsidP="000A7E86">
      <w:pPr>
        <w:pStyle w:val="Glosario-Trmino"/>
        <w:rPr>
          <w:lang w:val="en-US"/>
        </w:rPr>
      </w:pPr>
    </w:p>
    <w:p w:rsidR="000A7E86" w:rsidRPr="00A548C8" w:rsidRDefault="000A7E86" w:rsidP="000A7E86">
      <w:pPr>
        <w:pStyle w:val="Glosario-Trmino"/>
      </w:pPr>
      <w:bookmarkStart w:id="1797" w:name="_Toc97762140"/>
      <w:r w:rsidRPr="00A548C8">
        <w:t xml:space="preserve">Noncustodial Wallet [Crypto] </w:t>
      </w:r>
      <w:bookmarkEnd w:id="1797"/>
    </w:p>
    <w:p w:rsidR="000A7E86" w:rsidRPr="00A548C8" w:rsidRDefault="000A7E86" w:rsidP="000A7E86">
      <w:pPr>
        <w:pStyle w:val="Glosario"/>
      </w:pPr>
      <w:r w:rsidRPr="00A548C8">
        <w:t>Piense en esto como una billetera en línea que usted controla usando claves privadas almacenadas en su propia computadora.</w:t>
      </w:r>
    </w:p>
    <w:p w:rsidR="000A7E86" w:rsidRPr="00A548C8" w:rsidRDefault="000A7E86" w:rsidP="000A7E86">
      <w:pPr>
        <w:pStyle w:val="Glosario"/>
        <w:rPr>
          <w:sz w:val="16"/>
          <w:szCs w:val="16"/>
        </w:rPr>
      </w:pPr>
      <w:r w:rsidRPr="00A548C8">
        <w:rPr>
          <w:sz w:val="16"/>
          <w:szCs w:val="16"/>
        </w:rPr>
        <w:t xml:space="preserve"> </w:t>
      </w:r>
    </w:p>
    <w:p w:rsidR="000A7E86" w:rsidRPr="00A548C8" w:rsidRDefault="000A7E86" w:rsidP="000A7E86">
      <w:pPr>
        <w:pStyle w:val="Glosario-Trmino"/>
      </w:pPr>
      <w:bookmarkStart w:id="1798" w:name="_Toc97762141"/>
      <w:r w:rsidRPr="00A548C8">
        <w:t xml:space="preserve">Noob  [Crypto] </w:t>
      </w:r>
      <w:bookmarkEnd w:id="1798"/>
    </w:p>
    <w:p w:rsidR="000A7E86" w:rsidRPr="00A548C8" w:rsidRDefault="000A7E86" w:rsidP="000A7E86">
      <w:pPr>
        <w:pStyle w:val="Glosario-Trmino"/>
        <w:rPr>
          <w:b w:val="0"/>
        </w:rPr>
      </w:pPr>
      <w:bookmarkStart w:id="1799" w:name="_Toc97762142"/>
      <w:r w:rsidRPr="00A548C8">
        <w:rPr>
          <w:b w:val="0"/>
        </w:rPr>
        <w:t>Noob es un término de la jerga para novato/recién llegado, o alguien que no tiene experiencia en una actividad o profesión.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NPD (New product development) [Business] </w:t>
      </w:r>
      <w:bookmarkEnd w:id="1799"/>
    </w:p>
    <w:p w:rsidR="000A7E86" w:rsidRPr="00A548C8" w:rsidRDefault="000A7E86" w:rsidP="000A7E86">
      <w:pPr>
        <w:pStyle w:val="Glosario-Trmino"/>
        <w:rPr>
          <w:b w:val="0"/>
        </w:rPr>
      </w:pPr>
      <w:bookmarkStart w:id="1800" w:name="_Toc97762143"/>
      <w:r w:rsidRPr="00A548C8">
        <w:rPr>
          <w:b w:val="0"/>
        </w:rPr>
        <w:t>En negocios e ingeniería, el desarrollo de nuevos productos (NPD) cubre el proceso completo de llevar un nuevo producto al mercado, renovar un producto existente o introducir un producto en un nuevo mercado.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NPS (Net Promoter Score) [Business: KPI]</w:t>
      </w:r>
      <w:bookmarkEnd w:id="1800"/>
      <w:r w:rsidRPr="008D0DF3">
        <w:rPr>
          <w:lang w:val="en-US"/>
        </w:rPr>
        <w:t xml:space="preserve"> </w:t>
      </w:r>
    </w:p>
    <w:p w:rsidR="000A7E86" w:rsidRPr="00A548C8" w:rsidRDefault="000A7E86" w:rsidP="000A7E86">
      <w:pPr>
        <w:pStyle w:val="Glosario-Trmino"/>
        <w:rPr>
          <w:b w:val="0"/>
        </w:rPr>
      </w:pPr>
      <w:bookmarkStart w:id="1801" w:name="_Toc97762144"/>
      <w:r w:rsidRPr="00A548C8">
        <w:rPr>
          <w:b w:val="0"/>
        </w:rPr>
        <w:t>La puntuación neta del promotor es una métrica de investigación de mercado ampliamente utilizada que normalmente toma la forma de una sola pregunta de encuesta que pide a los encuestados que califiquen la probabilidad de que recomienden una empresa, producto o servicio a un amigo o colega.</w:t>
      </w:r>
    </w:p>
    <w:p w:rsidR="000A7E86" w:rsidRPr="00A548C8" w:rsidRDefault="000A7E86" w:rsidP="000A7E86">
      <w:pPr>
        <w:pStyle w:val="Glosario-Trmino"/>
      </w:pPr>
    </w:p>
    <w:p w:rsidR="000A7E86" w:rsidRPr="00A548C8" w:rsidRDefault="000A7E86" w:rsidP="000A7E86">
      <w:pPr>
        <w:pStyle w:val="Glosario-Trmino"/>
      </w:pPr>
      <w:r w:rsidRPr="00A548C8">
        <w:t xml:space="preserve">Nuclear NFTs [Crypto] </w:t>
      </w:r>
      <w:bookmarkEnd w:id="1801"/>
    </w:p>
    <w:p w:rsidR="000A7E86" w:rsidRPr="00A548C8" w:rsidRDefault="000A7E86" w:rsidP="000A7E86">
      <w:pPr>
        <w:pStyle w:val="Glosario-Trmino"/>
        <w:rPr>
          <w:b w:val="0"/>
        </w:rPr>
      </w:pPr>
      <w:bookmarkStart w:id="1802" w:name="_Toc97762145"/>
      <w:r w:rsidRPr="00A548C8">
        <w:rPr>
          <w:b w:val="0"/>
        </w:rPr>
        <w:t>Son coleccionables raros con más de 1000 propietarios.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Number of items purchased [Business: KPI]</w:t>
      </w:r>
      <w:bookmarkEnd w:id="1802"/>
      <w:r w:rsidRPr="008D0DF3">
        <w:rPr>
          <w:lang w:val="en-US"/>
        </w:rPr>
        <w:t xml:space="preserve"> </w:t>
      </w:r>
    </w:p>
    <w:p w:rsidR="000A7E86" w:rsidRPr="00A548C8" w:rsidRDefault="000A7E86" w:rsidP="000A7E86">
      <w:pPr>
        <w:pStyle w:val="Glosario"/>
      </w:pPr>
      <w:r w:rsidRPr="00A548C8">
        <w:t>Número de objetos adquiridos por un usuario en promedio durante un espacio de tiempo.</w:t>
      </w:r>
    </w:p>
    <w:p w:rsidR="000A7E86" w:rsidRPr="00A548C8" w:rsidRDefault="000A7E86" w:rsidP="000A7E86">
      <w:pPr>
        <w:pStyle w:val="Glosario-Trmino"/>
      </w:pPr>
      <w:bookmarkStart w:id="1803" w:name="_Toc97762146"/>
    </w:p>
    <w:p w:rsidR="000A7E86" w:rsidRPr="008D0DF3" w:rsidRDefault="000A7E86" w:rsidP="000A7E86">
      <w:pPr>
        <w:pStyle w:val="Glosario-Trmino"/>
        <w:rPr>
          <w:lang w:val="en-US"/>
        </w:rPr>
      </w:pPr>
      <w:r w:rsidRPr="008D0DF3">
        <w:rPr>
          <w:lang w:val="en-US"/>
        </w:rPr>
        <w:t>Numer of purchaser or Total Number of Transactions [Business: KPI]</w:t>
      </w:r>
      <w:bookmarkEnd w:id="1803"/>
      <w:r w:rsidRPr="008D0DF3">
        <w:rPr>
          <w:lang w:val="en-US"/>
        </w:rPr>
        <w:t xml:space="preserve"> </w:t>
      </w:r>
    </w:p>
    <w:p w:rsidR="000A7E86" w:rsidRPr="00A548C8" w:rsidRDefault="000A7E86" w:rsidP="000A7E86">
      <w:pPr>
        <w:pStyle w:val="Glosario-Trmino"/>
        <w:rPr>
          <w:b w:val="0"/>
        </w:rPr>
      </w:pPr>
      <w:bookmarkStart w:id="1804" w:name="_Toc97762147"/>
      <w:r w:rsidRPr="00A548C8">
        <w:rPr>
          <w:b w:val="0"/>
        </w:rPr>
        <w:t>El número promedio de transacciones se calcula utilizando el número de transacciones durante un período de tiempo específico y dividiéndolo por el período de tiempo del resultado deseado.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Number of subscriptions [Business: KPI]</w:t>
      </w:r>
      <w:bookmarkEnd w:id="1804"/>
      <w:r w:rsidRPr="008D0DF3">
        <w:rPr>
          <w:lang w:val="en-US"/>
        </w:rPr>
        <w:t xml:space="preserve"> </w:t>
      </w:r>
    </w:p>
    <w:p w:rsidR="000A7E86" w:rsidRPr="00A548C8" w:rsidRDefault="000A7E86" w:rsidP="000A7E86">
      <w:pPr>
        <w:pStyle w:val="Glosario"/>
      </w:pPr>
      <w:r w:rsidRPr="00A548C8">
        <w:t>Número de usuarios subscriptores en un espacio de tiempo.</w:t>
      </w:r>
    </w:p>
    <w:p w:rsidR="000A7E86" w:rsidRPr="00A548C8" w:rsidRDefault="000A7E86" w:rsidP="000A7E86">
      <w:pPr>
        <w:pStyle w:val="Glosario-Trmino"/>
      </w:pPr>
      <w:bookmarkStart w:id="1805" w:name="_Toc97762148"/>
    </w:p>
    <w:p w:rsidR="000A7E86" w:rsidRPr="00A548C8" w:rsidRDefault="000A7E86" w:rsidP="000A7E86">
      <w:pPr>
        <w:pStyle w:val="Glosario-Trmino"/>
      </w:pPr>
      <w:r w:rsidRPr="00A548C8">
        <w:t xml:space="preserve">Off-chain metadata [Crypto] </w:t>
      </w:r>
      <w:bookmarkEnd w:id="1805"/>
    </w:p>
    <w:p w:rsidR="000A7E86" w:rsidRPr="00A548C8" w:rsidRDefault="000A7E86" w:rsidP="000A7E86">
      <w:pPr>
        <w:pStyle w:val="Glosario"/>
      </w:pPr>
      <w:r w:rsidRPr="00A548C8">
        <w:t>Metadatos que se almacenan fuera de la cadena de bloques.</w:t>
      </w:r>
    </w:p>
    <w:p w:rsidR="000A7E86" w:rsidRPr="00A548C8" w:rsidRDefault="000A7E86" w:rsidP="000A7E86">
      <w:pPr>
        <w:pStyle w:val="Glosario-Trmino"/>
      </w:pPr>
      <w:bookmarkStart w:id="1806" w:name="_Toc97762149"/>
    </w:p>
    <w:p w:rsidR="000A7E86" w:rsidRPr="008D0DF3" w:rsidRDefault="000A7E86" w:rsidP="000A7E86">
      <w:pPr>
        <w:pStyle w:val="Glosario-Trmino"/>
        <w:rPr>
          <w:lang w:val="en-US"/>
        </w:rPr>
      </w:pPr>
      <w:r w:rsidRPr="008D0DF3">
        <w:rPr>
          <w:lang w:val="en-US"/>
        </w:rPr>
        <w:t xml:space="preserve">OKR (Objectives and Key Results) [Business] </w:t>
      </w:r>
      <w:bookmarkEnd w:id="1806"/>
    </w:p>
    <w:p w:rsidR="000A7E86" w:rsidRPr="00A548C8" w:rsidRDefault="000A7E86" w:rsidP="000A7E86">
      <w:pPr>
        <w:pStyle w:val="Glosario-Trmino"/>
        <w:rPr>
          <w:b w:val="0"/>
        </w:rPr>
      </w:pPr>
      <w:bookmarkStart w:id="1807" w:name="_Toc97762150"/>
      <w:r w:rsidRPr="00A548C8">
        <w:rPr>
          <w:b w:val="0"/>
        </w:rPr>
        <w:t>Los objetivos y resultados clave (OKR, alternativamente OKR) es un marco de establecimiento de metas utilizado por individuos, equipos y organizaciones para definir metas medibles y realizar un seguimiento de sus resultados.</w:t>
      </w:r>
    </w:p>
    <w:p w:rsidR="000A7E86" w:rsidRPr="00A548C8" w:rsidRDefault="000A7E86" w:rsidP="000A7E86">
      <w:pPr>
        <w:pStyle w:val="Glosario-Trmino"/>
      </w:pPr>
    </w:p>
    <w:p w:rsidR="000A7E86" w:rsidRPr="00A548C8" w:rsidRDefault="000A7E86" w:rsidP="000A7E86">
      <w:pPr>
        <w:pStyle w:val="Glosario-Trmino"/>
      </w:pPr>
      <w:r w:rsidRPr="00A548C8">
        <w:t xml:space="preserve">On-chain metadata [Crypto] </w:t>
      </w:r>
      <w:bookmarkEnd w:id="1807"/>
    </w:p>
    <w:p w:rsidR="000A7E86" w:rsidRPr="00A548C8" w:rsidRDefault="000A7E86" w:rsidP="000A7E86">
      <w:pPr>
        <w:pStyle w:val="Glosario-Trmino"/>
        <w:rPr>
          <w:b w:val="0"/>
        </w:rPr>
      </w:pPr>
      <w:bookmarkStart w:id="1808" w:name="_Toc97762151"/>
      <w:r w:rsidRPr="00A548C8">
        <w:rPr>
          <w:b w:val="0"/>
        </w:rPr>
        <w:t>Metadatos que se incorporan directamente en un contrato inteligente.</w:t>
      </w:r>
    </w:p>
    <w:p w:rsidR="000A7E86" w:rsidRPr="00A548C8" w:rsidRDefault="000A7E86" w:rsidP="000A7E86">
      <w:pPr>
        <w:pStyle w:val="Glosario-Trmino"/>
      </w:pPr>
    </w:p>
    <w:p w:rsidR="000A7E86" w:rsidRPr="00A548C8" w:rsidRDefault="000A7E86" w:rsidP="000A7E86">
      <w:pPr>
        <w:pStyle w:val="Glosario-Trmino"/>
      </w:pPr>
      <w:r w:rsidRPr="00A548C8">
        <w:lastRenderedPageBreak/>
        <w:t xml:space="preserve">Onboarding [Design &amp; UI/UX] </w:t>
      </w:r>
      <w:bookmarkEnd w:id="1808"/>
    </w:p>
    <w:p w:rsidR="000A7E86" w:rsidRPr="00A548C8" w:rsidRDefault="000A7E86" w:rsidP="000A7E86">
      <w:pPr>
        <w:pStyle w:val="Glosario-Trmino"/>
        <w:rPr>
          <w:b w:val="0"/>
        </w:rPr>
      </w:pPr>
      <w:bookmarkStart w:id="1809" w:name="_Toc97762152"/>
      <w:r w:rsidRPr="00A548C8">
        <w:rPr>
          <w:b w:val="0"/>
        </w:rPr>
        <w:t>La incorporación de usuarios es el proceso de mejorar el éxito de una persona con un producto o servicio.</w:t>
      </w:r>
    </w:p>
    <w:p w:rsidR="000A7E86" w:rsidRPr="00A548C8" w:rsidRDefault="000A7E86" w:rsidP="000A7E86">
      <w:pPr>
        <w:pStyle w:val="Glosario-Trmino"/>
      </w:pPr>
    </w:p>
    <w:p w:rsidR="000A7E86" w:rsidRPr="00A548C8" w:rsidRDefault="000A7E86" w:rsidP="000A7E86">
      <w:pPr>
        <w:pStyle w:val="Glosario-Trmino"/>
      </w:pPr>
      <w:r w:rsidRPr="00A548C8">
        <w:t>Onboarding complete [Business: KPI]</w:t>
      </w:r>
      <w:bookmarkEnd w:id="1809"/>
      <w:r w:rsidRPr="00A548C8">
        <w:t xml:space="preserve"> </w:t>
      </w:r>
    </w:p>
    <w:p w:rsidR="000A7E86" w:rsidRPr="00A548C8" w:rsidRDefault="000A7E86" w:rsidP="000A7E86">
      <w:pPr>
        <w:pStyle w:val="Glosario"/>
      </w:pPr>
      <w:r w:rsidRPr="00A548C8">
        <w:t>Número de veces que el onboarding se ha visto por complete entre los usuarios a los que se les ha mostrado.</w:t>
      </w:r>
    </w:p>
    <w:p w:rsidR="000A7E86" w:rsidRPr="00A548C8" w:rsidRDefault="000A7E86" w:rsidP="000A7E86">
      <w:pPr>
        <w:pStyle w:val="Glosario-Trmino"/>
      </w:pPr>
      <w:bookmarkStart w:id="1810" w:name="_Toc97762153"/>
    </w:p>
    <w:p w:rsidR="000A7E86" w:rsidRPr="00A548C8" w:rsidRDefault="000A7E86" w:rsidP="000A7E86">
      <w:pPr>
        <w:pStyle w:val="Glosario-Trmino"/>
      </w:pPr>
      <w:r w:rsidRPr="00A548C8">
        <w:t xml:space="preserve">Online advertising [Business] </w:t>
      </w:r>
      <w:bookmarkEnd w:id="1810"/>
    </w:p>
    <w:p w:rsidR="000A7E86" w:rsidRPr="00A548C8" w:rsidRDefault="000A7E86" w:rsidP="000A7E86">
      <w:pPr>
        <w:pStyle w:val="Glosario-Trmino"/>
        <w:rPr>
          <w:b w:val="0"/>
        </w:rPr>
      </w:pPr>
      <w:bookmarkStart w:id="1811" w:name="_Toc97762154"/>
      <w:r w:rsidRPr="00A548C8">
        <w:rPr>
          <w:b w:val="0"/>
        </w:rPr>
        <w:t>La publicidad en línea, también conocida como marketing en línea, publicidad en Internet, publicidad digital o publicidad web, es una forma de marketing y publicidad que utiliza Internet para promocionar productos y servicios entre audiencias y usuarios de plataformas.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OOBE (Out-of-box experience) [Design &amp; UI/UX] </w:t>
      </w:r>
      <w:bookmarkEnd w:id="1811"/>
    </w:p>
    <w:p w:rsidR="000A7E86" w:rsidRPr="00A548C8" w:rsidRDefault="000A7E86" w:rsidP="000A7E86">
      <w:pPr>
        <w:pStyle w:val="Glosario-Trmino"/>
        <w:rPr>
          <w:b w:val="0"/>
        </w:rPr>
      </w:pPr>
      <w:bookmarkStart w:id="1812" w:name="_Toc97762155"/>
      <w:r w:rsidRPr="00A548C8">
        <w:rPr>
          <w:b w:val="0"/>
        </w:rPr>
        <w:t>Una experiencia lista para usar es la experiencia que tiene un usuario final cuando toma un producto después de abrirlo o distribuirlo digitalmente, ejecuta el instalador y se prepara para usarlo por primera vez, a diferencia de la experiencia en el punto de venta o la experiencia de interacción de un usuario experto.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Open Rate (by channel) [Business: KPI]</w:t>
      </w:r>
      <w:bookmarkEnd w:id="1812"/>
      <w:r w:rsidRPr="008D0DF3">
        <w:rPr>
          <w:lang w:val="en-US"/>
        </w:rPr>
        <w:t xml:space="preserve"> </w:t>
      </w:r>
    </w:p>
    <w:p w:rsidR="000A7E86" w:rsidRPr="00A548C8" w:rsidRDefault="000A7E86" w:rsidP="000A7E86">
      <w:pPr>
        <w:pStyle w:val="Glosario-Trmino"/>
        <w:rPr>
          <w:b w:val="0"/>
        </w:rPr>
      </w:pPr>
      <w:bookmarkStart w:id="1813" w:name="_Toc97762156"/>
      <w:r w:rsidRPr="00A548C8">
        <w:rPr>
          <w:b w:val="0"/>
        </w:rPr>
        <w:t>Las tasas de apertura son una de las mejores maneras de saber si tu estrategia de correo electrónico funciona. Este número muestra qué porcentaje de tu público abre los correos electrónicos que les envías. Si tienes una tasa de apertura alta, por lo general significa que las líneas de asunto atraen a tu público.</w:t>
      </w:r>
    </w:p>
    <w:p w:rsidR="000A7E86" w:rsidRPr="00A548C8" w:rsidRDefault="000A7E86" w:rsidP="000A7E86">
      <w:pPr>
        <w:pStyle w:val="Glosario-Trmino"/>
      </w:pPr>
    </w:p>
    <w:p w:rsidR="000A7E86" w:rsidRPr="00A548C8" w:rsidRDefault="000A7E86" w:rsidP="000A7E86">
      <w:pPr>
        <w:pStyle w:val="Glosario-Trmino"/>
      </w:pPr>
      <w:r w:rsidRPr="00A548C8">
        <w:t xml:space="preserve">Open source [Software Development] </w:t>
      </w:r>
      <w:bookmarkEnd w:id="1813"/>
    </w:p>
    <w:p w:rsidR="000A7E86" w:rsidRPr="00A548C8" w:rsidRDefault="000A7E86" w:rsidP="000A7E86">
      <w:pPr>
        <w:pStyle w:val="Glosario-Trmino"/>
        <w:rPr>
          <w:b w:val="0"/>
        </w:rPr>
      </w:pPr>
      <w:bookmarkStart w:id="1814" w:name="_Toc97762157"/>
      <w:r w:rsidRPr="00A548C8">
        <w:rPr>
          <w:b w:val="0"/>
        </w:rPr>
        <w:t>El código abierto es un código fuente que está disponible gratuitamente para su posible modificación y redistribución.</w:t>
      </w:r>
    </w:p>
    <w:p w:rsidR="000A7E86" w:rsidRPr="00A548C8" w:rsidRDefault="000A7E86" w:rsidP="000A7E86">
      <w:pPr>
        <w:pStyle w:val="Glosario-Trmino"/>
      </w:pPr>
    </w:p>
    <w:p w:rsidR="000A7E86" w:rsidRPr="00A548C8" w:rsidRDefault="000A7E86" w:rsidP="000A7E86">
      <w:pPr>
        <w:pStyle w:val="Glosario-Trmino"/>
      </w:pPr>
      <w:r w:rsidRPr="00A548C8">
        <w:t xml:space="preserve">OpenSea [Crypto] </w:t>
      </w:r>
      <w:bookmarkEnd w:id="1814"/>
    </w:p>
    <w:p w:rsidR="000A7E86" w:rsidRPr="00A548C8" w:rsidRDefault="000A7E86" w:rsidP="000A7E86">
      <w:pPr>
        <w:pStyle w:val="Glosario-Trmino"/>
        <w:rPr>
          <w:b w:val="0"/>
        </w:rPr>
      </w:pPr>
      <w:bookmarkStart w:id="1815" w:name="_Toc97762158"/>
      <w:r w:rsidRPr="00A548C8">
        <w:rPr>
          <w:b w:val="0"/>
        </w:rPr>
        <w:t>OpenSea es un mercado estadounidense de tokens no fungibles (NFT) en línea con sede en la ciudad de Nueva York. La empresa fue fundada por Devin Finzer y Alex Atallah en 2017.</w:t>
      </w:r>
    </w:p>
    <w:p w:rsidR="000A7E86" w:rsidRPr="00A548C8" w:rsidRDefault="000A7E86" w:rsidP="000A7E86">
      <w:pPr>
        <w:pStyle w:val="Glosario-Trmino"/>
        <w:rPr>
          <w:b w:val="0"/>
        </w:rPr>
      </w:pPr>
    </w:p>
    <w:p w:rsidR="000A7E86" w:rsidRPr="00A548C8" w:rsidRDefault="000A7E86" w:rsidP="000A7E86">
      <w:pPr>
        <w:pStyle w:val="Glosario-Trmino"/>
      </w:pPr>
      <w:r w:rsidRPr="00A548C8">
        <w:t xml:space="preserve">Opportunity cost [Business] </w:t>
      </w:r>
      <w:bookmarkEnd w:id="1815"/>
    </w:p>
    <w:p w:rsidR="000A7E86" w:rsidRPr="00A548C8" w:rsidRDefault="000A7E86" w:rsidP="000A7E86">
      <w:pPr>
        <w:pStyle w:val="Glosario-Trmino"/>
        <w:rPr>
          <w:b w:val="0"/>
        </w:rPr>
      </w:pPr>
      <w:bookmarkStart w:id="1816" w:name="_Toc97762159"/>
      <w:r w:rsidRPr="00A548C8">
        <w:rPr>
          <w:b w:val="0"/>
        </w:rPr>
        <w:t>En la teoría microeconómica, el costo de oportunidad de una opción de actividad particular es la pérdida de valor o beneficio en que se incurriría (el costo) al participar en esa actividad, en relación con la participación en una actividad alternativa que ofrece un mayor retorno en valor o beneficio.</w:t>
      </w:r>
    </w:p>
    <w:p w:rsidR="000A7E86" w:rsidRPr="00A548C8" w:rsidRDefault="000A7E86" w:rsidP="000A7E86">
      <w:pPr>
        <w:pStyle w:val="Glosario-Trmino"/>
      </w:pPr>
    </w:p>
    <w:p w:rsidR="000A7E86" w:rsidRPr="00A548C8" w:rsidRDefault="000A7E86" w:rsidP="000A7E86">
      <w:pPr>
        <w:pStyle w:val="Glosario-Trmino"/>
      </w:pPr>
      <w:r w:rsidRPr="00A548C8">
        <w:t xml:space="preserve">Optimism bias [Psichology] </w:t>
      </w:r>
      <w:bookmarkEnd w:id="1816"/>
    </w:p>
    <w:p w:rsidR="000A7E86" w:rsidRPr="00A548C8" w:rsidRDefault="000A7E86" w:rsidP="000A7E86">
      <w:pPr>
        <w:pStyle w:val="Glosario-Trmino"/>
        <w:rPr>
          <w:b w:val="0"/>
        </w:rPr>
      </w:pPr>
      <w:bookmarkStart w:id="1817" w:name="_Toc97762160"/>
      <w:r w:rsidRPr="00A548C8">
        <w:rPr>
          <w:b w:val="0"/>
        </w:rPr>
        <w:t>El sesgo de optimismo (o el sesgo optimista) es un sesgo cognitivo que hace que alguien crea que es menos probable que experimente un evento negativo. También se conoce como optimismo irreal u optimismo comparativo.</w:t>
      </w:r>
    </w:p>
    <w:p w:rsidR="000A7E86" w:rsidRPr="00A548C8" w:rsidRDefault="000A7E86" w:rsidP="000A7E86">
      <w:pPr>
        <w:pStyle w:val="Glosario-Trmino"/>
      </w:pPr>
    </w:p>
    <w:p w:rsidR="000A7E86" w:rsidRPr="00A548C8" w:rsidRDefault="000A7E86" w:rsidP="000A7E86">
      <w:pPr>
        <w:pStyle w:val="Glosario-Trmino"/>
      </w:pPr>
      <w:r w:rsidRPr="00A548C8">
        <w:t xml:space="preserve">Oracle [Crypto] </w:t>
      </w:r>
      <w:bookmarkEnd w:id="1817"/>
    </w:p>
    <w:p w:rsidR="000A7E86" w:rsidRPr="00A548C8" w:rsidRDefault="000A7E86" w:rsidP="000A7E86">
      <w:pPr>
        <w:pStyle w:val="Glosario-Trmino"/>
        <w:rPr>
          <w:b w:val="0"/>
        </w:rPr>
      </w:pPr>
      <w:bookmarkStart w:id="1818" w:name="_Toc97762161"/>
      <w:r w:rsidRPr="00A548C8">
        <w:rPr>
          <w:b w:val="0"/>
        </w:rPr>
        <w:t>Un oráculo de cadena de bloques es un servicio de terceros que conecta contratos inteligentes con el mundo exterior, principalmente para alimentar información del mundo, pero también a la inversa.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Organic Conversion Rate [Business: KPI]</w:t>
      </w:r>
      <w:bookmarkEnd w:id="1818"/>
      <w:r w:rsidRPr="008D0DF3">
        <w:rPr>
          <w:lang w:val="en-US"/>
        </w:rPr>
        <w:t xml:space="preserve"> </w:t>
      </w:r>
    </w:p>
    <w:p w:rsidR="000A7E86" w:rsidRPr="00A548C8" w:rsidRDefault="000A7E86" w:rsidP="000A7E86">
      <w:pPr>
        <w:pStyle w:val="Glosario"/>
      </w:pPr>
      <w:r w:rsidRPr="00A548C8">
        <w:t>Número de usuaruios nuevos que llegan a la app de forma orgánica.</w:t>
      </w:r>
    </w:p>
    <w:p w:rsidR="000A7E86" w:rsidRPr="00A548C8" w:rsidRDefault="000A7E86" w:rsidP="000A7E86">
      <w:pPr>
        <w:pStyle w:val="Glosario-Trmino"/>
      </w:pPr>
      <w:bookmarkStart w:id="1819" w:name="_Toc97762162"/>
    </w:p>
    <w:p w:rsidR="000A7E86" w:rsidRPr="00A548C8" w:rsidRDefault="000A7E86" w:rsidP="000A7E86">
      <w:pPr>
        <w:pStyle w:val="Glosario-Trmino"/>
      </w:pPr>
      <w:r w:rsidRPr="00A548C8">
        <w:t xml:space="preserve">Organizational structure [Business] </w:t>
      </w:r>
      <w:bookmarkEnd w:id="1819"/>
    </w:p>
    <w:p w:rsidR="000A7E86" w:rsidRPr="00A548C8" w:rsidRDefault="000A7E86" w:rsidP="000A7E86">
      <w:pPr>
        <w:pStyle w:val="Glosario-Trmino"/>
        <w:rPr>
          <w:b w:val="0"/>
        </w:rPr>
      </w:pPr>
      <w:bookmarkStart w:id="1820" w:name="_Toc97762163"/>
      <w:r w:rsidRPr="00A548C8">
        <w:rPr>
          <w:b w:val="0"/>
        </w:rPr>
        <w:t>Una estructura organizacional define cómo las actividades tales como la asignación de tareas, la coordinación y la supervisión se dirigen hacia el logro de los objetivos organizacionales.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Out-of-box experience = Ver "OOBE"</w:t>
      </w:r>
      <w:bookmarkEnd w:id="1820"/>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821" w:name="_Toc97762164"/>
      <w:r w:rsidRPr="008D0DF3">
        <w:rPr>
          <w:lang w:val="en-US"/>
        </w:rPr>
        <w:t xml:space="preserve">Outsourcing = Ver also "Managed services" [Business] </w:t>
      </w:r>
      <w:bookmarkEnd w:id="1821"/>
    </w:p>
    <w:p w:rsidR="000A7E86" w:rsidRPr="00A548C8" w:rsidRDefault="000A7E86" w:rsidP="000A7E86">
      <w:pPr>
        <w:pStyle w:val="Glosario-Trmino"/>
        <w:rPr>
          <w:b w:val="0"/>
        </w:rPr>
      </w:pPr>
      <w:bookmarkStart w:id="1822" w:name="_Toc97762165"/>
      <w:r w:rsidRPr="00A548C8">
        <w:rPr>
          <w:b w:val="0"/>
        </w:rPr>
        <w:t>La subcontratación es un acuerdo en el que una empresa contrata a otra empresa para que se haga responsable de una actividad planificada o existente que se realiza o podría realizarse internamente y, a veces, implica la transferencia de empleados y activos de una empresa a otra.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Outlined buttons [Design &amp; UI/UX] </w:t>
      </w:r>
      <w:bookmarkEnd w:id="1822"/>
    </w:p>
    <w:p w:rsidR="000A7E86" w:rsidRPr="00A548C8" w:rsidRDefault="000A7E86" w:rsidP="000A7E86">
      <w:pPr>
        <w:pStyle w:val="Glosario-Trmino"/>
        <w:rPr>
          <w:b w:val="0"/>
        </w:rPr>
      </w:pPr>
      <w:bookmarkStart w:id="1823" w:name="_Toc97762166"/>
      <w:r w:rsidRPr="00A548C8">
        <w:rPr>
          <w:b w:val="0"/>
        </w:rPr>
        <w:t>Los botones resaltados son botones de énfasis medio. Contienen acciones que son importantes, pero no son la acción principal en una aplicación.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P2E (Play-To-Earn) [Crypto] </w:t>
      </w:r>
      <w:bookmarkEnd w:id="1823"/>
    </w:p>
    <w:p w:rsidR="000A7E86" w:rsidRPr="00A548C8" w:rsidRDefault="000A7E86" w:rsidP="000A7E86">
      <w:pPr>
        <w:pStyle w:val="Glosario-Trmino"/>
        <w:rPr>
          <w:b w:val="0"/>
        </w:rPr>
      </w:pPr>
      <w:bookmarkStart w:id="1824" w:name="_Toc97762167"/>
      <w:r w:rsidRPr="00A548C8">
        <w:rPr>
          <w:b w:val="0"/>
        </w:rPr>
        <w:t>Juega para ganar juegos. Juegos basados en blockchain que usan tokens para recompensar a los jugadores.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P2P (Peer To Peer) [Crypto] </w:t>
      </w:r>
      <w:bookmarkEnd w:id="1824"/>
    </w:p>
    <w:p w:rsidR="000A7E86" w:rsidRPr="00A548C8" w:rsidRDefault="000A7E86" w:rsidP="000A7E86">
      <w:pPr>
        <w:pStyle w:val="Glosario-Trmino"/>
        <w:rPr>
          <w:b w:val="0"/>
        </w:rPr>
      </w:pPr>
      <w:bookmarkStart w:id="1825" w:name="_Toc97762168"/>
      <w:r w:rsidRPr="00A548C8">
        <w:rPr>
          <w:b w:val="0"/>
        </w:rPr>
        <w:t>La computación o redes punto a punto (P2P) es una arquitectura de aplicación distribuida que divide tareas o cargas de trabajo entre pares. Los pares son participantes igualmente privilegiados y equipotentes en la aplicación. Se dice que forman una red de nodos peer-to-peer.</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Paid Conversion Rate [Business: KPI]</w:t>
      </w:r>
      <w:bookmarkEnd w:id="1825"/>
      <w:r w:rsidRPr="008D0DF3">
        <w:rPr>
          <w:lang w:val="en-US"/>
        </w:rPr>
        <w:t xml:space="preserve"> </w:t>
      </w:r>
    </w:p>
    <w:p w:rsidR="000A7E86" w:rsidRPr="00A548C8" w:rsidRDefault="000A7E86" w:rsidP="000A7E86">
      <w:pPr>
        <w:pStyle w:val="Glosario"/>
      </w:pPr>
      <w:bookmarkStart w:id="1826" w:name="_Toc97762169"/>
      <w:r w:rsidRPr="00A548C8">
        <w:t>Las tasas de conversión se calculan simplemente tomando la cantidad de conversiones y dividiéndola por la cantidad total de interacciones de anuncios que se pueden rastrear hasta una conversión durante el mismo período de tiempo. Por ejemplo, si tuviera 50 conversiones de 1000 interacciones, su tasa de conversión sería del 5 %, ya que 50 ÷ 1000 = 5 %.ç</w:t>
      </w:r>
    </w:p>
    <w:p w:rsidR="000A7E86" w:rsidRPr="00A548C8" w:rsidRDefault="000A7E86" w:rsidP="000A7E86">
      <w:pPr>
        <w:pStyle w:val="Glosario"/>
      </w:pPr>
    </w:p>
    <w:p w:rsidR="000A7E86" w:rsidRPr="008D0DF3" w:rsidRDefault="000A7E86" w:rsidP="000A7E86">
      <w:pPr>
        <w:pStyle w:val="Glosario-Trmino"/>
        <w:rPr>
          <w:lang w:val="en-US"/>
        </w:rPr>
      </w:pPr>
      <w:r w:rsidRPr="008D0DF3">
        <w:rPr>
          <w:lang w:val="en-US"/>
        </w:rPr>
        <w:t xml:space="preserve">Pain points [Design &amp; UI/UX] </w:t>
      </w:r>
      <w:bookmarkEnd w:id="1826"/>
    </w:p>
    <w:p w:rsidR="000A7E86" w:rsidRPr="00A548C8" w:rsidRDefault="000A7E86" w:rsidP="000A7E86">
      <w:pPr>
        <w:pStyle w:val="Glosario-Trmino"/>
        <w:rPr>
          <w:b w:val="0"/>
        </w:rPr>
      </w:pPr>
      <w:bookmarkStart w:id="1827" w:name="_Toc97762170"/>
      <w:r w:rsidRPr="00A548C8">
        <w:rPr>
          <w:b w:val="0"/>
        </w:rPr>
        <w:t>Los puntos débiles son los problemas que enfrentan los usuarios que crean fricción en ciertos flujos de usuarios.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Paper prototyping = Ver "Skectching"</w:t>
      </w:r>
      <w:bookmarkEnd w:id="1827"/>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828" w:name="_Toc97762171"/>
      <w:r w:rsidRPr="008D0DF3">
        <w:rPr>
          <w:lang w:val="en-US"/>
        </w:rPr>
        <w:t xml:space="preserve">Pareto's law / Pareto principle [Business] </w:t>
      </w:r>
      <w:bookmarkEnd w:id="1828"/>
    </w:p>
    <w:p w:rsidR="000A7E86" w:rsidRPr="00A548C8" w:rsidRDefault="000A7E86" w:rsidP="000A7E86">
      <w:pPr>
        <w:pStyle w:val="Glosario-Trmino"/>
        <w:rPr>
          <w:b w:val="0"/>
        </w:rPr>
      </w:pPr>
      <w:bookmarkStart w:id="1829" w:name="_Toc97762172"/>
      <w:r w:rsidRPr="00A548C8">
        <w:rPr>
          <w:b w:val="0"/>
        </w:rPr>
        <w:t>El principio de Pareto establece que para muchos resultados, aproximadamente el 80% de las consecuencias provienen del 20% de las causas (los "pocos vitales").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Parkinson's law [Business][Project management] </w:t>
      </w:r>
      <w:bookmarkEnd w:id="1829"/>
    </w:p>
    <w:p w:rsidR="000A7E86" w:rsidRPr="00A548C8" w:rsidRDefault="000A7E86" w:rsidP="000A7E86">
      <w:pPr>
        <w:pStyle w:val="Glosario-Trmino"/>
        <w:rPr>
          <w:b w:val="0"/>
        </w:rPr>
      </w:pPr>
      <w:bookmarkStart w:id="1830" w:name="_Toc97762173"/>
      <w:r w:rsidRPr="00A548C8">
        <w:rPr>
          <w:b w:val="0"/>
        </w:rPr>
        <w:t>La ley de Parkinson es el adagio que dice que el trabajo se expande hasta llenar el tiempo disponible para su realización.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Pattern recognition [Design &amp; UI/UX] </w:t>
      </w:r>
      <w:bookmarkEnd w:id="1830"/>
    </w:p>
    <w:p w:rsidR="000A7E86" w:rsidRPr="00A548C8" w:rsidRDefault="000A7E86" w:rsidP="000A7E86">
      <w:pPr>
        <w:pStyle w:val="Glosario-Trmino"/>
        <w:rPr>
          <w:b w:val="0"/>
        </w:rPr>
      </w:pPr>
      <w:bookmarkStart w:id="1831" w:name="_Toc97762174"/>
      <w:r w:rsidRPr="00A548C8">
        <w:rPr>
          <w:b w:val="0"/>
        </w:rPr>
        <w:t>El reconocimiento de patrones es el reconocimiento automatizado de patrones y regularidades en los datos.</w:t>
      </w:r>
    </w:p>
    <w:p w:rsidR="000A7E86" w:rsidRPr="00A548C8" w:rsidRDefault="000A7E86" w:rsidP="000A7E86">
      <w:pPr>
        <w:pStyle w:val="Glosario-Trmino"/>
      </w:pPr>
    </w:p>
    <w:p w:rsidR="000A7E86" w:rsidRPr="00A548C8" w:rsidRDefault="000A7E86" w:rsidP="000A7E86">
      <w:pPr>
        <w:pStyle w:val="Glosario-Trmino"/>
      </w:pPr>
      <w:r w:rsidRPr="00A548C8">
        <w:t xml:space="preserve">Paper hands [Crypto] </w:t>
      </w:r>
      <w:bookmarkEnd w:id="1831"/>
    </w:p>
    <w:p w:rsidR="000A7E86" w:rsidRPr="00A548C8" w:rsidRDefault="000A7E86" w:rsidP="000A7E86">
      <w:pPr>
        <w:pStyle w:val="Glosario-Trmino"/>
        <w:rPr>
          <w:b w:val="0"/>
        </w:rPr>
      </w:pPr>
      <w:bookmarkStart w:id="1832" w:name="_Toc97762175"/>
      <w:r w:rsidRPr="00A548C8">
        <w:rPr>
          <w:b w:val="0"/>
        </w:rPr>
        <w:t>Es lo opuesto a las manos de diamantes, que se refiere a alguien que está nervioso y entra en pánico al vender o cambiar su posición demasiado pronto en lugar de mantenerla a largo plazo.</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Paper prototyping [Design &amp; UI/UX] </w:t>
      </w:r>
      <w:bookmarkEnd w:id="1832"/>
    </w:p>
    <w:p w:rsidR="000A7E86" w:rsidRPr="00A548C8" w:rsidRDefault="000A7E86" w:rsidP="000A7E86">
      <w:pPr>
        <w:pStyle w:val="Glosario-Trmino"/>
        <w:rPr>
          <w:b w:val="0"/>
        </w:rPr>
      </w:pPr>
      <w:bookmarkStart w:id="1833" w:name="_Toc97762176"/>
      <w:r w:rsidRPr="00A548C8">
        <w:rPr>
          <w:b w:val="0"/>
        </w:rPr>
        <w:t>En la interacción humano-computadora, la creación de prototipos en papel es un método ampliamente utilizado en el proceso de diseño centrado en el usuario, un proceso que ayuda a los desarrolladores a crear software que satisfaga las expectativas y necesidades del usuario, en este caso, especialmente para diseñar y probar interfaces de usuario.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Pay-per-click = Ver "PPC"</w:t>
      </w:r>
      <w:bookmarkEnd w:id="1833"/>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834" w:name="_Toc97762177"/>
      <w:r w:rsidRPr="008D0DF3">
        <w:rPr>
          <w:lang w:val="en-US"/>
        </w:rPr>
        <w:t xml:space="preserve">PB (Product Backlog) [Project Management] </w:t>
      </w:r>
      <w:bookmarkEnd w:id="1834"/>
    </w:p>
    <w:p w:rsidR="000A7E86" w:rsidRPr="00A548C8" w:rsidRDefault="000A7E86" w:rsidP="000A7E86">
      <w:pPr>
        <w:pStyle w:val="Glosario-Trmino"/>
        <w:rPr>
          <w:b w:val="0"/>
        </w:rPr>
      </w:pPr>
      <w:bookmarkStart w:id="1835" w:name="_Toc97762178"/>
      <w:r w:rsidRPr="00A548C8">
        <w:rPr>
          <w:b w:val="0"/>
        </w:rPr>
        <w:t>Dentro de la gestión ágil de proyectos, la cartera de productos se refiere a una lista priorizada de funcionalidades que debe contener un producto.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PCD (Process-Centered Design) [Design &amp; UI/UX][Software Development] </w:t>
      </w:r>
      <w:bookmarkEnd w:id="1835"/>
    </w:p>
    <w:p w:rsidR="000A7E86" w:rsidRPr="00A548C8" w:rsidRDefault="000A7E86" w:rsidP="000A7E86">
      <w:pPr>
        <w:pStyle w:val="Glosario-Trmino"/>
        <w:rPr>
          <w:b w:val="0"/>
        </w:rPr>
      </w:pPr>
      <w:bookmarkStart w:id="1836" w:name="_Toc97762179"/>
      <w:r w:rsidRPr="00A548C8">
        <w:rPr>
          <w:b w:val="0"/>
        </w:rPr>
        <w:t>El diseño centrado en procesos (PCD) es una metodología de diseño que propone un enfoque centrado en el negocio para diseñar interfaces de usuario.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PED (Price Elasticity of Demand) [Business] </w:t>
      </w:r>
      <w:bookmarkEnd w:id="1836"/>
    </w:p>
    <w:p w:rsidR="000A7E86" w:rsidRPr="00A548C8" w:rsidRDefault="000A7E86" w:rsidP="000A7E86">
      <w:pPr>
        <w:pStyle w:val="Glosario-Trmino"/>
        <w:rPr>
          <w:b w:val="0"/>
        </w:rPr>
      </w:pPr>
      <w:bookmarkStart w:id="1837" w:name="_Toc97762180"/>
      <w:r w:rsidRPr="00A548C8">
        <w:rPr>
          <w:b w:val="0"/>
        </w:rPr>
        <w:t>La elasticidad precio de la demanda de un bien es una medida de cuán sensible es la cantidad demandada a su precio.</w:t>
      </w:r>
    </w:p>
    <w:p w:rsidR="000A7E86" w:rsidRPr="00A548C8" w:rsidRDefault="000A7E86" w:rsidP="000A7E86">
      <w:pPr>
        <w:pStyle w:val="Glosario-Trmino"/>
      </w:pPr>
    </w:p>
    <w:p w:rsidR="000A7E86" w:rsidRPr="00A548C8" w:rsidRDefault="000A7E86" w:rsidP="000A7E86">
      <w:pPr>
        <w:pStyle w:val="Glosario-Trmino"/>
      </w:pPr>
      <w:r w:rsidRPr="00A548C8">
        <w:t xml:space="preserve">Perceptual mapping [Business] </w:t>
      </w:r>
      <w:bookmarkEnd w:id="1837"/>
    </w:p>
    <w:p w:rsidR="000A7E86" w:rsidRPr="00A548C8" w:rsidRDefault="000A7E86" w:rsidP="000A7E86">
      <w:pPr>
        <w:pStyle w:val="Glosario-Trmino"/>
        <w:rPr>
          <w:b w:val="0"/>
        </w:rPr>
      </w:pPr>
      <w:bookmarkStart w:id="1838" w:name="_Toc97762181"/>
      <w:r w:rsidRPr="00A548C8">
        <w:rPr>
          <w:b w:val="0"/>
        </w:rPr>
        <w:t>El mapeo perceptivo, o  mapeo de mercado, es una técnica de diagrama utilizada por los vendedores de activos que intenta mostrar visualmente las percepciones de los clientes o clientes potenciales.</w:t>
      </w:r>
    </w:p>
    <w:p w:rsidR="000A7E86" w:rsidRPr="00A548C8" w:rsidRDefault="000A7E86" w:rsidP="000A7E86">
      <w:pPr>
        <w:pStyle w:val="Glosario-Trmino"/>
      </w:pPr>
    </w:p>
    <w:p w:rsidR="000A7E86" w:rsidRPr="00A548C8" w:rsidRDefault="000A7E86" w:rsidP="000A7E86">
      <w:pPr>
        <w:pStyle w:val="Glosario-Trmino"/>
      </w:pPr>
      <w:r w:rsidRPr="00A548C8">
        <w:t xml:space="preserve">Permanent Records [Crypto] </w:t>
      </w:r>
      <w:bookmarkEnd w:id="1838"/>
    </w:p>
    <w:p w:rsidR="000A7E86" w:rsidRPr="00A548C8" w:rsidRDefault="000A7E86" w:rsidP="000A7E86">
      <w:pPr>
        <w:pStyle w:val="Glosario-Trmino"/>
        <w:rPr>
          <w:b w:val="0"/>
        </w:rPr>
      </w:pPr>
      <w:bookmarkStart w:id="1839" w:name="_Toc97762182"/>
      <w:r w:rsidRPr="00A548C8">
        <w:rPr>
          <w:b w:val="0"/>
        </w:rPr>
        <w:t>La cadena de bloques de Ethereum almacena permanentemente coleccionables digitales, por lo que sus coleccionables criptográficos nunca desaparecerán a menos que los elimine usted mismo del libro mayor.</w:t>
      </w:r>
    </w:p>
    <w:p w:rsidR="000A7E86" w:rsidRPr="00A548C8" w:rsidRDefault="000A7E86" w:rsidP="000A7E86">
      <w:pPr>
        <w:pStyle w:val="Glosario-Trmino"/>
      </w:pPr>
    </w:p>
    <w:p w:rsidR="000A7E86" w:rsidRPr="00A548C8" w:rsidRDefault="000A7E86" w:rsidP="000A7E86">
      <w:pPr>
        <w:pStyle w:val="Glosario-Trmino"/>
      </w:pPr>
      <w:r w:rsidRPr="00A548C8">
        <w:t xml:space="preserve">Persona [Design &amp; UI/UX] </w:t>
      </w:r>
      <w:bookmarkEnd w:id="1839"/>
    </w:p>
    <w:p w:rsidR="000A7E86" w:rsidRPr="00A548C8" w:rsidRDefault="000A7E86" w:rsidP="000A7E86">
      <w:pPr>
        <w:pStyle w:val="Glosario-Trmino"/>
        <w:rPr>
          <w:b w:val="0"/>
        </w:rPr>
      </w:pPr>
      <w:bookmarkStart w:id="1840" w:name="_Toc97762183"/>
      <w:r w:rsidRPr="00A548C8">
        <w:rPr>
          <w:b w:val="0"/>
        </w:rPr>
        <w:t>Un personaje (también personaje de usuario, personaje de cliente, personaje de comprador) en el diseño y marketing centrado en el usuario es un personaje ficticio creado para representar un tipo de usuario que podría usar un sitio, una marca o un producto de manera similar.</w:t>
      </w:r>
    </w:p>
    <w:p w:rsidR="000A7E86" w:rsidRPr="00A548C8" w:rsidRDefault="000A7E86" w:rsidP="000A7E86">
      <w:pPr>
        <w:pStyle w:val="Glosario-Trmino"/>
      </w:pPr>
    </w:p>
    <w:p w:rsidR="000A7E86" w:rsidRPr="00A548C8" w:rsidRDefault="000A7E86" w:rsidP="000A7E86">
      <w:pPr>
        <w:pStyle w:val="Glosario-Trmino"/>
      </w:pPr>
      <w:r w:rsidRPr="00A548C8">
        <w:t xml:space="preserve">Personal selling [Business] </w:t>
      </w:r>
      <w:bookmarkEnd w:id="1840"/>
    </w:p>
    <w:p w:rsidR="000A7E86" w:rsidRPr="00A548C8" w:rsidRDefault="000A7E86" w:rsidP="000A7E86">
      <w:pPr>
        <w:pStyle w:val="Glosario-Trmino"/>
        <w:rPr>
          <w:b w:val="0"/>
        </w:rPr>
      </w:pPr>
      <w:bookmarkStart w:id="1841" w:name="_Toc97762184"/>
      <w:r w:rsidRPr="00A548C8">
        <w:rPr>
          <w:b w:val="0"/>
        </w:rPr>
        <w:t>La venta personal ocurre cuando un representante de ventas se reúne con un cliente potencial con el fin de realizar una transacción de venta.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PERT (Program Evaluation and Review Technique) [Business] </w:t>
      </w:r>
      <w:bookmarkEnd w:id="1841"/>
    </w:p>
    <w:p w:rsidR="000A7E86" w:rsidRPr="00A548C8" w:rsidRDefault="000A7E86" w:rsidP="000A7E86">
      <w:pPr>
        <w:pStyle w:val="Glosario"/>
      </w:pPr>
      <w:r w:rsidRPr="00A548C8">
        <w:t>La técnica de evaluación y revisión de programas (o proyectos) (PERT) es una herramienta estadística utilizada en la gestión de proyectos, que fue diseñada para analizar y representar las tareas involucradas en la realización de un proyecto determinado.</w:t>
      </w:r>
    </w:p>
    <w:p w:rsidR="000A7E86" w:rsidRPr="00A548C8" w:rsidRDefault="000A7E86" w:rsidP="000A7E86">
      <w:pPr>
        <w:pStyle w:val="Glosario"/>
        <w:rPr>
          <w:sz w:val="16"/>
          <w:szCs w:val="16"/>
        </w:rPr>
      </w:pPr>
    </w:p>
    <w:p w:rsidR="000A7E86" w:rsidRPr="00A548C8" w:rsidRDefault="000A7E86" w:rsidP="000A7E86">
      <w:pPr>
        <w:pStyle w:val="Glosario-Trmino"/>
      </w:pPr>
      <w:bookmarkStart w:id="1842" w:name="_Toc97762185"/>
      <w:r w:rsidRPr="00A548C8">
        <w:t xml:space="preserve">PEST analysis [Business] </w:t>
      </w:r>
      <w:bookmarkEnd w:id="1842"/>
    </w:p>
    <w:p w:rsidR="000A7E86" w:rsidRPr="00A548C8" w:rsidRDefault="000A7E86" w:rsidP="000A7E86">
      <w:pPr>
        <w:pStyle w:val="Glosario-Trmino"/>
        <w:rPr>
          <w:b w:val="0"/>
        </w:rPr>
      </w:pPr>
      <w:bookmarkStart w:id="1843" w:name="_Toc97762186"/>
      <w:r w:rsidRPr="00A548C8">
        <w:rPr>
          <w:b w:val="0"/>
        </w:rPr>
        <w:t>En el análisis empresarial, el análisis PEST ("político, económico, sociocultural y tecnológico") describe un marco de factores macroambientales utilizados en el componente de exploración ambiental de la gestión estratégica.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PESTLE = Ver "PEST"</w:t>
      </w:r>
      <w:bookmarkEnd w:id="1843"/>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844" w:name="_Toc97762187"/>
      <w:r w:rsidRPr="008D0DF3">
        <w:rPr>
          <w:lang w:val="en-US"/>
        </w:rPr>
        <w:t>PF (Purchase Frequency) [Business: KPI]</w:t>
      </w:r>
      <w:bookmarkEnd w:id="1844"/>
      <w:r w:rsidRPr="008D0DF3">
        <w:rPr>
          <w:lang w:val="en-US"/>
        </w:rPr>
        <w:t xml:space="preserve"> </w:t>
      </w:r>
    </w:p>
    <w:p w:rsidR="000A7E86" w:rsidRPr="00A548C8" w:rsidRDefault="000A7E86" w:rsidP="000A7E86">
      <w:pPr>
        <w:pStyle w:val="Glosario-Trmino"/>
        <w:rPr>
          <w:b w:val="0"/>
        </w:rPr>
      </w:pPr>
      <w:bookmarkStart w:id="1845" w:name="_Toc97762188"/>
      <w:r w:rsidRPr="00A548C8">
        <w:rPr>
          <w:b w:val="0"/>
        </w:rPr>
        <w:t>La frecuencia de compra (PF) representa el número de veces que un cliente compra en un período determinado. Cuanto mayor sea la frecuencia de compra, más oportunidades de ofrecer experiencias de cliente excepcionales que conviertan a los clientes habituales en clientes leales.</w:t>
      </w:r>
    </w:p>
    <w:p w:rsidR="000A7E86" w:rsidRPr="00A548C8" w:rsidRDefault="000A7E86" w:rsidP="000A7E86">
      <w:pPr>
        <w:pStyle w:val="Glosario-Trmino"/>
      </w:pPr>
    </w:p>
    <w:p w:rsidR="000A7E86" w:rsidRPr="00A548C8" w:rsidRDefault="000A7E86" w:rsidP="000A7E86">
      <w:pPr>
        <w:pStyle w:val="Glosario-Trmino"/>
      </w:pPr>
      <w:r w:rsidRPr="00A548C8">
        <w:t xml:space="preserve">Picker [Design &amp; UI/UX] </w:t>
      </w:r>
      <w:bookmarkEnd w:id="1845"/>
    </w:p>
    <w:p w:rsidR="000A7E86" w:rsidRPr="00A548C8" w:rsidRDefault="000A7E86" w:rsidP="000A7E86">
      <w:pPr>
        <w:pStyle w:val="Glosario-Trmino"/>
        <w:rPr>
          <w:b w:val="0"/>
        </w:rPr>
      </w:pPr>
      <w:bookmarkStart w:id="1846" w:name="_Toc97762189"/>
      <w:r w:rsidRPr="00A548C8">
        <w:rPr>
          <w:b w:val="0"/>
        </w:rPr>
        <w:t>Los selectores proporcionan una forma sencilla de seleccionar un solo valor de un conjunto predeterminado.</w:t>
      </w:r>
    </w:p>
    <w:p w:rsidR="000A7E86" w:rsidRPr="00A548C8" w:rsidRDefault="000A7E86" w:rsidP="000A7E86">
      <w:pPr>
        <w:pStyle w:val="Glosario-Trmino"/>
      </w:pPr>
    </w:p>
    <w:p w:rsidR="000A7E86" w:rsidRPr="00A548C8" w:rsidRDefault="000A7E86" w:rsidP="000A7E86">
      <w:pPr>
        <w:pStyle w:val="Glosario-Trmino"/>
      </w:pPr>
      <w:r w:rsidRPr="00A548C8">
        <w:lastRenderedPageBreak/>
        <w:t xml:space="preserve">Phishing [Security] </w:t>
      </w:r>
      <w:bookmarkEnd w:id="1846"/>
    </w:p>
    <w:p w:rsidR="000A7E86" w:rsidRPr="00A548C8" w:rsidRDefault="000A7E86" w:rsidP="000A7E86">
      <w:pPr>
        <w:pStyle w:val="Glosario-Trmino"/>
        <w:rPr>
          <w:b w:val="0"/>
        </w:rPr>
      </w:pPr>
      <w:bookmarkStart w:id="1847" w:name="_Toc97762190"/>
      <w:r w:rsidRPr="00A548C8">
        <w:rPr>
          <w:b w:val="0"/>
        </w:rPr>
        <w:t>El phishing es un tipo de ingeniería social en el que un atacante envía un mensaje fraudulento (por ejemplo, suplantado, falso o engañoso) diseñado para engañar a una persona para que revele información confidencial al atacante o para implementar software malicioso en la infraestructura de la víctima como ransomware.</w:t>
      </w:r>
    </w:p>
    <w:p w:rsidR="000A7E86" w:rsidRPr="00A548C8" w:rsidRDefault="000A7E86" w:rsidP="000A7E86">
      <w:pPr>
        <w:pStyle w:val="Glosario-Trmino"/>
      </w:pPr>
    </w:p>
    <w:p w:rsidR="000A7E86" w:rsidRPr="00A548C8" w:rsidRDefault="000A7E86" w:rsidP="000A7E86">
      <w:pPr>
        <w:pStyle w:val="Glosario-Trmino"/>
      </w:pPr>
      <w:r w:rsidRPr="00A548C8">
        <w:t xml:space="preserve">Pixel [Design &amp; UI/UX] </w:t>
      </w:r>
      <w:bookmarkEnd w:id="1847"/>
    </w:p>
    <w:p w:rsidR="000A7E86" w:rsidRPr="00A548C8" w:rsidRDefault="000A7E86" w:rsidP="000A7E86">
      <w:pPr>
        <w:pStyle w:val="Glosario-Trmino"/>
        <w:rPr>
          <w:b w:val="0"/>
        </w:rPr>
      </w:pPr>
      <w:bookmarkStart w:id="1848" w:name="_Toc97762191"/>
      <w:r w:rsidRPr="00A548C8">
        <w:rPr>
          <w:b w:val="0"/>
        </w:rPr>
        <w:t>En imágenes digitales, un píxel, pel o elemento de imagen es el elemento direccionable más pequeño en una imagen de trama, o el elemento direccionable más pequeño en un dispositivo de visualización direccionable en todos los puntos; por lo que es el elemento controlable más pequeño de una imagen representada en la pantalla.</w:t>
      </w:r>
    </w:p>
    <w:p w:rsidR="000A7E86" w:rsidRPr="00A548C8" w:rsidRDefault="000A7E86" w:rsidP="000A7E86">
      <w:pPr>
        <w:pStyle w:val="Glosario-Trmino"/>
      </w:pPr>
    </w:p>
    <w:p w:rsidR="000A7E86" w:rsidRPr="00A548C8" w:rsidRDefault="000A7E86" w:rsidP="000A7E86">
      <w:pPr>
        <w:pStyle w:val="Glosario-Trmino"/>
      </w:pPr>
      <w:r w:rsidRPr="00A548C8">
        <w:t xml:space="preserve">Pixelation [Design &amp; UI/UX] </w:t>
      </w:r>
      <w:bookmarkEnd w:id="1848"/>
    </w:p>
    <w:p w:rsidR="000A7E86" w:rsidRPr="00A548C8" w:rsidRDefault="000A7E86" w:rsidP="000A7E86">
      <w:pPr>
        <w:pStyle w:val="Glosario-Trmino"/>
        <w:rPr>
          <w:b w:val="0"/>
        </w:rPr>
      </w:pPr>
      <w:bookmarkStart w:id="1849" w:name="_Toc97762192"/>
      <w:r w:rsidRPr="00A548C8">
        <w:rPr>
          <w:b w:val="0"/>
        </w:rPr>
        <w:t>En los gráficos por computadora, la pixelación (o pixelación en inglés británico) se produce al mostrar un mapa de bits o una sección de un mapa de bits en un tamaño tan grande que los píxeles individuales, pequeños elementos de visualización cuadrados de un solo color que componen el mapa de bits, son visibles.</w:t>
      </w:r>
    </w:p>
    <w:p w:rsidR="000A7E86" w:rsidRPr="00A548C8" w:rsidRDefault="000A7E86" w:rsidP="000A7E86">
      <w:pPr>
        <w:pStyle w:val="Glosario-Trmino"/>
      </w:pPr>
    </w:p>
    <w:p w:rsidR="000A7E86" w:rsidRPr="00A548C8" w:rsidRDefault="000A7E86" w:rsidP="000A7E86">
      <w:pPr>
        <w:pStyle w:val="Glosario-Trmino"/>
      </w:pPr>
      <w:r w:rsidRPr="00A548C8">
        <w:t xml:space="preserve">Planning fallacy [Project Management] </w:t>
      </w:r>
      <w:bookmarkEnd w:id="1849"/>
    </w:p>
    <w:p w:rsidR="000A7E86" w:rsidRPr="00A548C8" w:rsidRDefault="000A7E86" w:rsidP="000A7E86">
      <w:pPr>
        <w:pStyle w:val="Glosario-Trmino"/>
        <w:rPr>
          <w:b w:val="0"/>
        </w:rPr>
      </w:pPr>
      <w:bookmarkStart w:id="1850" w:name="_Toc97762193"/>
      <w:r w:rsidRPr="00A548C8">
        <w:rPr>
          <w:b w:val="0"/>
        </w:rPr>
        <w:t>La falacia de planificación es un fenómeno en el que las predicciones sobre cuánto tiempo se necesitará para completar una tarea futura muestran un sesgo de optimismo y subestiman el tiempo necesario.</w:t>
      </w:r>
    </w:p>
    <w:p w:rsidR="000A7E86" w:rsidRPr="00A548C8" w:rsidRDefault="000A7E86" w:rsidP="000A7E86">
      <w:pPr>
        <w:pStyle w:val="Glosario-Trmino"/>
      </w:pPr>
    </w:p>
    <w:p w:rsidR="000A7E86" w:rsidRPr="00A548C8" w:rsidRDefault="000A7E86" w:rsidP="000A7E86">
      <w:pPr>
        <w:pStyle w:val="Glosario-Trmino"/>
      </w:pPr>
      <w:r w:rsidRPr="00A548C8">
        <w:t xml:space="preserve">Planning poker [Project Management] </w:t>
      </w:r>
      <w:bookmarkEnd w:id="1850"/>
    </w:p>
    <w:p w:rsidR="000A7E86" w:rsidRPr="00A548C8" w:rsidRDefault="000A7E86" w:rsidP="000A7E86">
      <w:pPr>
        <w:pStyle w:val="Glosario"/>
      </w:pPr>
      <w:r w:rsidRPr="00A548C8">
        <w:t>El póquer de planificación, también llamado póquer Scrum, es una técnica gamificada basada en el consenso para la estimación, que se utiliza principalmente para el timeboxing en los principios ágiles.</w:t>
      </w:r>
    </w:p>
    <w:p w:rsidR="000A7E86" w:rsidRPr="00A548C8" w:rsidRDefault="000A7E86" w:rsidP="000A7E86">
      <w:pPr>
        <w:pStyle w:val="Glosario"/>
        <w:rPr>
          <w:sz w:val="16"/>
          <w:szCs w:val="16"/>
        </w:rPr>
      </w:pPr>
      <w:r w:rsidRPr="00A548C8">
        <w:rPr>
          <w:sz w:val="16"/>
          <w:szCs w:val="16"/>
        </w:rPr>
        <w:t xml:space="preserve"> </w:t>
      </w:r>
    </w:p>
    <w:p w:rsidR="000A7E86" w:rsidRPr="008D0DF3" w:rsidRDefault="000A7E86" w:rsidP="000A7E86">
      <w:pPr>
        <w:pStyle w:val="Glosario-Trmino"/>
        <w:rPr>
          <w:lang w:val="en-US"/>
        </w:rPr>
      </w:pPr>
      <w:bookmarkStart w:id="1851" w:name="_Toc97762194"/>
      <w:r w:rsidRPr="008D0DF3">
        <w:rPr>
          <w:lang w:val="en-US"/>
        </w:rPr>
        <w:t>Play-to-earn [Crypto: NFT]</w:t>
      </w:r>
      <w:bookmarkEnd w:id="1851"/>
      <w:r w:rsidRPr="008D0DF3">
        <w:rPr>
          <w:lang w:val="en-US"/>
        </w:rPr>
        <w:t xml:space="preserve"> </w:t>
      </w:r>
    </w:p>
    <w:p w:rsidR="000A7E86" w:rsidRPr="00A548C8" w:rsidRDefault="000A7E86" w:rsidP="000A7E86">
      <w:pPr>
        <w:pStyle w:val="Glosario-Trmino"/>
        <w:rPr>
          <w:b w:val="0"/>
        </w:rPr>
      </w:pPr>
      <w:bookmarkStart w:id="1852" w:name="_Toc97762195"/>
      <w:r w:rsidRPr="00A548C8">
        <w:rPr>
          <w:b w:val="0"/>
        </w:rPr>
        <w:t>Los juegos de jugar para ganar son videojuegos en los que el jugador puede recibir recompensas con valor en el mundo real.</w:t>
      </w:r>
    </w:p>
    <w:p w:rsidR="000A7E86" w:rsidRPr="00A548C8" w:rsidRDefault="000A7E86" w:rsidP="000A7E86">
      <w:pPr>
        <w:pStyle w:val="Glosario-Trmino"/>
      </w:pPr>
    </w:p>
    <w:p w:rsidR="000A7E86" w:rsidRPr="00A548C8" w:rsidRDefault="000A7E86" w:rsidP="000A7E86">
      <w:pPr>
        <w:pStyle w:val="Glosario-Trmino"/>
      </w:pPr>
      <w:r w:rsidRPr="00A548C8">
        <w:t xml:space="preserve">Plug-in [Software Development] </w:t>
      </w:r>
      <w:bookmarkEnd w:id="1852"/>
    </w:p>
    <w:p w:rsidR="000A7E86" w:rsidRPr="00A548C8" w:rsidRDefault="000A7E86" w:rsidP="000A7E86">
      <w:pPr>
        <w:pStyle w:val="Glosario-Trmino"/>
        <w:rPr>
          <w:b w:val="0"/>
        </w:rPr>
      </w:pPr>
      <w:bookmarkStart w:id="1853" w:name="_Toc97762196"/>
      <w:r w:rsidRPr="00A548C8">
        <w:rPr>
          <w:b w:val="0"/>
        </w:rPr>
        <w:t>En informática, un complemento (o complemento, complemento, complemento, complemento o complemento) es un componente de software que agrega una función específica a un programa informático existente.</w:t>
      </w:r>
    </w:p>
    <w:p w:rsidR="000A7E86" w:rsidRPr="00A548C8" w:rsidRDefault="000A7E86" w:rsidP="000A7E86">
      <w:pPr>
        <w:pStyle w:val="Glosario-Trmino"/>
      </w:pPr>
    </w:p>
    <w:p w:rsidR="000A7E86" w:rsidRPr="00A548C8" w:rsidRDefault="000A7E86" w:rsidP="000A7E86">
      <w:pPr>
        <w:pStyle w:val="Glosario-Trmino"/>
      </w:pPr>
      <w:r w:rsidRPr="00A548C8">
        <w:t xml:space="preserve">PM (Project Manager) [Business] </w:t>
      </w:r>
      <w:bookmarkEnd w:id="1853"/>
    </w:p>
    <w:p w:rsidR="000A7E86" w:rsidRPr="00A548C8" w:rsidRDefault="000A7E86" w:rsidP="000A7E86">
      <w:pPr>
        <w:pStyle w:val="Glosario-Trmino"/>
        <w:rPr>
          <w:b w:val="0"/>
        </w:rPr>
      </w:pPr>
      <w:bookmarkStart w:id="1854" w:name="_Toc97762197"/>
      <w:r w:rsidRPr="00A548C8">
        <w:rPr>
          <w:b w:val="0"/>
        </w:rPr>
        <w:t>Un gerente de proyecto es un profesional en el campo de la gestión de proyectos. Los gerentes de proyecto tienen la responsabilidad de la planificación, adquisición y ejecución de un proyecto, en cualquier emprendimiento que tenga un alcance definido, un inicio definido y un final definido.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PoC (Proof of Concept) [Business] </w:t>
      </w:r>
      <w:bookmarkEnd w:id="1854"/>
    </w:p>
    <w:p w:rsidR="000A7E86" w:rsidRPr="00A548C8" w:rsidRDefault="000A7E86" w:rsidP="000A7E86">
      <w:pPr>
        <w:pStyle w:val="Glosario-Trmino"/>
        <w:rPr>
          <w:b w:val="0"/>
        </w:rPr>
      </w:pPr>
      <w:bookmarkStart w:id="1855" w:name="_Toc97762198"/>
      <w:r w:rsidRPr="00A548C8">
        <w:rPr>
          <w:b w:val="0"/>
        </w:rPr>
        <w:t>La prueba de concepto (POC), también conocida como prueba de principio, es la realización de un determinado método o idea con el fin de demostrar su viabilidad.</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POLA (Principle Of Least Astonishment) [Design &amp; UI/UX] </w:t>
      </w:r>
      <w:bookmarkEnd w:id="1855"/>
    </w:p>
    <w:p w:rsidR="000A7E86" w:rsidRPr="00A548C8" w:rsidRDefault="000A7E86" w:rsidP="000A7E86">
      <w:pPr>
        <w:pStyle w:val="Glosario-Trmino"/>
        <w:rPr>
          <w:b w:val="0"/>
        </w:rPr>
      </w:pPr>
      <w:bookmarkStart w:id="1856" w:name="_Toc97762199"/>
      <w:r w:rsidRPr="00A548C8">
        <w:rPr>
          <w:b w:val="0"/>
        </w:rPr>
        <w:t>El principio de menor asombro (POLA), también conocido como principio de menor sorpresa (alternativamente, una ley o regla), se aplica a la interfaz de usuario y al diseño de software.</w:t>
      </w:r>
    </w:p>
    <w:p w:rsidR="000A7E86" w:rsidRPr="00A548C8" w:rsidRDefault="000A7E86" w:rsidP="000A7E86">
      <w:pPr>
        <w:pStyle w:val="Glosario-Trmino"/>
      </w:pPr>
    </w:p>
    <w:p w:rsidR="000A7E86" w:rsidRPr="00A548C8" w:rsidRDefault="000A7E86" w:rsidP="000A7E86">
      <w:pPr>
        <w:pStyle w:val="Glosario-Trmino"/>
      </w:pPr>
      <w:r w:rsidRPr="00A548C8">
        <w:t xml:space="preserve">Polygon [Crypto] </w:t>
      </w:r>
      <w:bookmarkEnd w:id="1856"/>
    </w:p>
    <w:p w:rsidR="000A7E86" w:rsidRPr="00A548C8" w:rsidRDefault="000A7E86" w:rsidP="000A7E86">
      <w:pPr>
        <w:pStyle w:val="Glosario-Trmino"/>
        <w:rPr>
          <w:b w:val="0"/>
        </w:rPr>
      </w:pPr>
      <w:bookmarkStart w:id="1857" w:name="_Toc97762200"/>
      <w:r w:rsidRPr="00A548C8">
        <w:rPr>
          <w:b w:val="0"/>
        </w:rPr>
        <w:t>Polygon es una red de soluciones seguras de Capa 2 (L2) y cadenas laterales autónomas. Su objetivo es aumentar la escalabilidad de Ethereum y reducir los costos de transacción.</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Porter's five forces analysis [Business] </w:t>
      </w:r>
      <w:bookmarkEnd w:id="1857"/>
    </w:p>
    <w:p w:rsidR="000A7E86" w:rsidRPr="00A548C8" w:rsidRDefault="000A7E86" w:rsidP="000A7E86">
      <w:pPr>
        <w:pStyle w:val="Glosario-Trmino"/>
        <w:rPr>
          <w:b w:val="0"/>
        </w:rPr>
      </w:pPr>
      <w:bookmarkStart w:id="1858" w:name="_Toc97762201"/>
      <w:r w:rsidRPr="00A548C8">
        <w:rPr>
          <w:b w:val="0"/>
        </w:rPr>
        <w:lastRenderedPageBreak/>
        <w:t>El Marco de las Cinco Fuerzas de Porter es un método para analizar el entorno operativo de la competencia de una empresa. Se basa en la economía de la organización industrial (OI) para derivar cinco fuerzas que determinan la intensidad competitiva y, por lo tanto, el atractivo (o la falta de él) de una industria en términos de su rentabilidad.</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PoS (Proof of Stake) [Crypto] </w:t>
      </w:r>
      <w:bookmarkEnd w:id="1858"/>
    </w:p>
    <w:p w:rsidR="000A7E86" w:rsidRPr="00A548C8" w:rsidRDefault="000A7E86" w:rsidP="000A7E86">
      <w:pPr>
        <w:pStyle w:val="Glosario-Trmino"/>
        <w:rPr>
          <w:b w:val="0"/>
        </w:rPr>
      </w:pPr>
      <w:bookmarkStart w:id="1859" w:name="_Toc97762202"/>
      <w:r w:rsidRPr="00A548C8">
        <w:rPr>
          <w:b w:val="0"/>
        </w:rPr>
        <w:t>Otra forma en que los proyectos criptográficos verifican las transacciones, lo que significa que se le recompensa con tokens si los conserva durante un período determinado.</w:t>
      </w:r>
    </w:p>
    <w:p w:rsidR="000A7E86" w:rsidRPr="00A548C8" w:rsidRDefault="000A7E86" w:rsidP="000A7E86">
      <w:pPr>
        <w:pStyle w:val="Glosario-Trmino"/>
      </w:pPr>
    </w:p>
    <w:p w:rsidR="000A7E86" w:rsidRPr="00A548C8" w:rsidRDefault="000A7E86" w:rsidP="000A7E86">
      <w:pPr>
        <w:pStyle w:val="Glosario-Trmino"/>
      </w:pPr>
      <w:r w:rsidRPr="00A548C8">
        <w:t xml:space="preserve">Positioning [Business] </w:t>
      </w:r>
      <w:bookmarkEnd w:id="1859"/>
    </w:p>
    <w:p w:rsidR="000A7E86" w:rsidRPr="00A548C8" w:rsidRDefault="000A7E86" w:rsidP="000A7E86">
      <w:pPr>
        <w:pStyle w:val="Glosario-Trmino"/>
        <w:rPr>
          <w:b w:val="0"/>
        </w:rPr>
      </w:pPr>
      <w:bookmarkStart w:id="1860" w:name="_Toc97762203"/>
      <w:r w:rsidRPr="00A548C8">
        <w:rPr>
          <w:b w:val="0"/>
        </w:rPr>
        <w:t>El posicionamiento se refiere al lugar que ocupa una marca en la mente de los clientes y cómo se distingue de los productos de la competencia y se diferencia del concepto de reconocimiento de marca.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PoW (Proof of Work) [Crypto] </w:t>
      </w:r>
      <w:bookmarkEnd w:id="1860"/>
    </w:p>
    <w:p w:rsidR="000A7E86" w:rsidRPr="00A548C8" w:rsidRDefault="000A7E86" w:rsidP="000A7E86">
      <w:pPr>
        <w:pStyle w:val="Glosario-Trmino"/>
        <w:rPr>
          <w:b w:val="0"/>
        </w:rPr>
      </w:pPr>
      <w:bookmarkStart w:id="1861" w:name="_Toc97762204"/>
      <w:r w:rsidRPr="00A548C8">
        <w:rPr>
          <w:b w:val="0"/>
        </w:rPr>
        <w:t>Esta es una forma de verificar transacciones, lo que significa que los mineros deben resolver problemas de hashing para hacer su trabajo.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PPC (Pay Per Click) [Business] </w:t>
      </w:r>
      <w:bookmarkEnd w:id="1861"/>
    </w:p>
    <w:p w:rsidR="000A7E86" w:rsidRPr="00A548C8" w:rsidRDefault="000A7E86" w:rsidP="000A7E86">
      <w:pPr>
        <w:pStyle w:val="Glosario-Trmino"/>
        <w:rPr>
          <w:b w:val="0"/>
        </w:rPr>
      </w:pPr>
      <w:bookmarkStart w:id="1862" w:name="_Toc97762205"/>
      <w:r w:rsidRPr="00A548C8">
        <w:rPr>
          <w:b w:val="0"/>
        </w:rPr>
        <w:t>El pago por clic (PPC) es un modelo de publicidad en Internet que se utiliza para dirigir el tráfico a los sitios web, en el que un anunciante paga a un editor (generalmente un motor de búsqueda, el propietario del sitio web o una red de sitios web) cuando se hace clic en el anuncio.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PRD (Product Requirements Document) [Software development] </w:t>
      </w:r>
      <w:bookmarkEnd w:id="1862"/>
    </w:p>
    <w:p w:rsidR="000A7E86" w:rsidRPr="00A548C8" w:rsidRDefault="000A7E86" w:rsidP="000A7E86">
      <w:pPr>
        <w:pStyle w:val="Glosario-Trmino"/>
        <w:rPr>
          <w:b w:val="0"/>
        </w:rPr>
      </w:pPr>
      <w:bookmarkStart w:id="1863" w:name="_Toc97762206"/>
      <w:r w:rsidRPr="00A548C8">
        <w:rPr>
          <w:b w:val="0"/>
        </w:rPr>
        <w:t>Un documento de requisitos del producto (PRD) es un documento que contiene todos los requisitos para un determinado producto.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Price Elasticity of Demand = Ver "PED"</w:t>
      </w:r>
      <w:bookmarkEnd w:id="1863"/>
    </w:p>
    <w:p w:rsidR="000A7E86" w:rsidRPr="008D0DF3" w:rsidRDefault="000A7E86" w:rsidP="000A7E86">
      <w:pPr>
        <w:pStyle w:val="Glosario-Trmino"/>
        <w:rPr>
          <w:lang w:val="en-US"/>
        </w:rPr>
      </w:pPr>
    </w:p>
    <w:p w:rsidR="000A7E86" w:rsidRPr="00A548C8" w:rsidRDefault="000A7E86" w:rsidP="000A7E86">
      <w:pPr>
        <w:pStyle w:val="Glosario-Trmino"/>
      </w:pPr>
      <w:bookmarkStart w:id="1864" w:name="_Toc97762207"/>
      <w:r w:rsidRPr="00A548C8">
        <w:t xml:space="preserve">Pricing [BGusiness] </w:t>
      </w:r>
      <w:bookmarkEnd w:id="1864"/>
    </w:p>
    <w:p w:rsidR="000A7E86" w:rsidRPr="00A548C8" w:rsidRDefault="000A7E86" w:rsidP="000A7E86">
      <w:pPr>
        <w:pStyle w:val="Glosario-Trmino"/>
        <w:rPr>
          <w:b w:val="0"/>
        </w:rPr>
      </w:pPr>
      <w:bookmarkStart w:id="1865" w:name="_Toc97762208"/>
      <w:r w:rsidRPr="00A548C8">
        <w:rPr>
          <w:b w:val="0"/>
        </w:rPr>
        <w:t>La fijación de precios es el proceso mediante el cual una empresa establece el precio al que venderá sus productos y servicios, y puede ser parte del plan de marketing de la empresa.</w:t>
      </w:r>
    </w:p>
    <w:p w:rsidR="000A7E86" w:rsidRPr="00A548C8" w:rsidRDefault="000A7E86" w:rsidP="000A7E86">
      <w:pPr>
        <w:pStyle w:val="Glosario-Trmino"/>
      </w:pPr>
    </w:p>
    <w:p w:rsidR="000A7E86" w:rsidRPr="00A548C8" w:rsidRDefault="000A7E86" w:rsidP="000A7E86">
      <w:pPr>
        <w:pStyle w:val="Glosario-Trmino"/>
      </w:pPr>
      <w:r w:rsidRPr="00A548C8">
        <w:t xml:space="preserve">Pricing objectives [Business] </w:t>
      </w:r>
      <w:bookmarkEnd w:id="1865"/>
    </w:p>
    <w:p w:rsidR="000A7E86" w:rsidRPr="00A548C8" w:rsidRDefault="000A7E86" w:rsidP="000A7E86">
      <w:pPr>
        <w:pStyle w:val="Glosario-Trmino"/>
        <w:rPr>
          <w:b w:val="0"/>
        </w:rPr>
      </w:pPr>
      <w:bookmarkStart w:id="1866" w:name="_Toc97762209"/>
      <w:r w:rsidRPr="00A548C8">
        <w:rPr>
          <w:b w:val="0"/>
        </w:rPr>
        <w:t>Los objetivos o metas de fijación de precios dan dirección a todo el proceso de fijación de precios.</w:t>
      </w:r>
    </w:p>
    <w:p w:rsidR="000A7E86" w:rsidRPr="00A548C8" w:rsidRDefault="000A7E86" w:rsidP="000A7E86">
      <w:pPr>
        <w:pStyle w:val="Glosario-Trmino"/>
      </w:pPr>
    </w:p>
    <w:p w:rsidR="000A7E86" w:rsidRPr="00A548C8" w:rsidRDefault="000A7E86" w:rsidP="000A7E86">
      <w:pPr>
        <w:pStyle w:val="Glosario-Trmino"/>
      </w:pPr>
      <w:r w:rsidRPr="00A548C8">
        <w:t xml:space="preserve">Pricing strategies [Business] </w:t>
      </w:r>
      <w:bookmarkEnd w:id="1866"/>
    </w:p>
    <w:p w:rsidR="000A7E86" w:rsidRPr="00A548C8" w:rsidRDefault="000A7E86" w:rsidP="000A7E86">
      <w:pPr>
        <w:pStyle w:val="Glosario-Trmino"/>
        <w:rPr>
          <w:b w:val="0"/>
        </w:rPr>
      </w:pPr>
      <w:bookmarkStart w:id="1867" w:name="_Toc97762210"/>
      <w:r w:rsidRPr="00A548C8">
        <w:rPr>
          <w:b w:val="0"/>
        </w:rPr>
        <w:t xml:space="preserve">Una empresa puede utilizar una variedad de estrategias de fijación de precios al vender un producto o servicio. </w:t>
      </w:r>
    </w:p>
    <w:p w:rsidR="000A7E86" w:rsidRPr="00A548C8" w:rsidRDefault="000A7E86" w:rsidP="000A7E86">
      <w:pPr>
        <w:pStyle w:val="Glosario-Trmino"/>
        <w:rPr>
          <w:b w:val="0"/>
        </w:rPr>
      </w:pPr>
    </w:p>
    <w:p w:rsidR="000A7E86" w:rsidRPr="00A548C8" w:rsidRDefault="000A7E86" w:rsidP="000A7E86">
      <w:pPr>
        <w:pStyle w:val="Glosario-Trmino"/>
      </w:pPr>
      <w:r w:rsidRPr="00A548C8">
        <w:t>Primary market [Crypto: NFT]</w:t>
      </w:r>
      <w:bookmarkEnd w:id="1867"/>
      <w:r w:rsidRPr="00A548C8">
        <w:t xml:space="preserve"> </w:t>
      </w:r>
    </w:p>
    <w:p w:rsidR="000A7E86" w:rsidRPr="00A548C8" w:rsidRDefault="000A7E86" w:rsidP="000A7E86">
      <w:pPr>
        <w:pStyle w:val="Glosario-Trmino"/>
        <w:rPr>
          <w:b w:val="0"/>
        </w:rPr>
      </w:pPr>
      <w:bookmarkStart w:id="1868" w:name="_Toc97762211"/>
      <w:r w:rsidRPr="00A548C8">
        <w:rPr>
          <w:b w:val="0"/>
        </w:rPr>
        <w:t>El mercado primario es donde un creador pone a la venta su NFT, mientras que el mercado secundario es donde un coleccionista, que ha comprado un NFT, puede revender o volver a poner en venta su NFT.</w:t>
      </w:r>
    </w:p>
    <w:p w:rsidR="000A7E86" w:rsidRPr="00A548C8" w:rsidRDefault="000A7E86" w:rsidP="000A7E86">
      <w:pPr>
        <w:pStyle w:val="Glosario-Trmino"/>
      </w:pPr>
      <w:bookmarkStart w:id="1869" w:name="_Toc97762212"/>
      <w:bookmarkEnd w:id="1868"/>
    </w:p>
    <w:p w:rsidR="000A7E86" w:rsidRPr="008D0DF3" w:rsidRDefault="000A7E86" w:rsidP="000A7E86">
      <w:pPr>
        <w:pStyle w:val="Glosario-Trmino"/>
        <w:rPr>
          <w:lang w:val="en-US"/>
        </w:rPr>
      </w:pPr>
      <w:r w:rsidRPr="008D0DF3">
        <w:rPr>
          <w:lang w:val="en-US"/>
        </w:rPr>
        <w:t>Principle Of Least Astonishment = Ver "POLA"</w:t>
      </w:r>
      <w:bookmarkEnd w:id="1869"/>
    </w:p>
    <w:p w:rsidR="000A7E86" w:rsidRPr="008D0DF3" w:rsidRDefault="000A7E86" w:rsidP="000A7E86">
      <w:pPr>
        <w:pStyle w:val="Glosario-Trmino"/>
        <w:rPr>
          <w:lang w:val="en-US"/>
        </w:rPr>
      </w:pPr>
    </w:p>
    <w:p w:rsidR="000A7E86" w:rsidRPr="00A548C8" w:rsidRDefault="000A7E86" w:rsidP="000A7E86">
      <w:pPr>
        <w:pStyle w:val="Glosario-Trmino"/>
      </w:pPr>
      <w:bookmarkStart w:id="1870" w:name="_Toc97762213"/>
      <w:r w:rsidRPr="00A548C8">
        <w:t xml:space="preserve">Privacy policy [Business] </w:t>
      </w:r>
      <w:bookmarkEnd w:id="1870"/>
    </w:p>
    <w:p w:rsidR="000A7E86" w:rsidRPr="00A548C8" w:rsidRDefault="000A7E86" w:rsidP="000A7E86">
      <w:pPr>
        <w:pStyle w:val="Glosario-Trmino"/>
        <w:rPr>
          <w:b w:val="0"/>
        </w:rPr>
      </w:pPr>
      <w:bookmarkStart w:id="1871" w:name="_Toc97762214"/>
      <w:r w:rsidRPr="00A548C8">
        <w:rPr>
          <w:b w:val="0"/>
        </w:rPr>
        <w:t>Una política de privacidad es una declaración o documento legal (en la ley de privacidad) que revela algunas o todas las formas en que una parte recopila, usa, divulga y administra un cliente o los datos de un cliente.</w:t>
      </w:r>
    </w:p>
    <w:p w:rsidR="000A7E86" w:rsidRPr="00A548C8" w:rsidRDefault="000A7E86" w:rsidP="000A7E86">
      <w:pPr>
        <w:pStyle w:val="Glosario-Trmino"/>
      </w:pPr>
    </w:p>
    <w:p w:rsidR="000A7E86" w:rsidRPr="00A548C8" w:rsidRDefault="000A7E86" w:rsidP="000A7E86">
      <w:pPr>
        <w:pStyle w:val="Glosario-Trmino"/>
      </w:pPr>
      <w:r w:rsidRPr="00A548C8">
        <w:t xml:space="preserve">Private key [Crypto] </w:t>
      </w:r>
      <w:bookmarkEnd w:id="1871"/>
    </w:p>
    <w:p w:rsidR="000A7E86" w:rsidRPr="00A548C8" w:rsidRDefault="000A7E86" w:rsidP="000A7E86">
      <w:pPr>
        <w:pStyle w:val="Glosario-Trmino"/>
        <w:rPr>
          <w:b w:val="0"/>
        </w:rPr>
      </w:pPr>
      <w:bookmarkStart w:id="1872" w:name="_Toc97762215"/>
      <w:r w:rsidRPr="00A548C8">
        <w:rPr>
          <w:b w:val="0"/>
        </w:rPr>
        <w:t xml:space="preserve">Piense en esto como una contraseña separada de los nombres de usuario o las direcciones de correo </w:t>
      </w:r>
      <w:r w:rsidRPr="00A548C8">
        <w:rPr>
          <w:b w:val="0"/>
        </w:rPr>
        <w:lastRenderedPageBreak/>
        <w:t>electrónico.</w:t>
      </w:r>
    </w:p>
    <w:p w:rsidR="000A7E86" w:rsidRPr="00A548C8" w:rsidRDefault="000A7E86" w:rsidP="000A7E86">
      <w:pPr>
        <w:pStyle w:val="Glosario-Trmino"/>
      </w:pPr>
    </w:p>
    <w:p w:rsidR="000A7E86" w:rsidRPr="00A548C8" w:rsidRDefault="000A7E86" w:rsidP="000A7E86">
      <w:pPr>
        <w:pStyle w:val="Glosario-Trmino"/>
      </w:pPr>
      <w:r w:rsidRPr="00A548C8">
        <w:t xml:space="preserve">Problem solving [Business] </w:t>
      </w:r>
      <w:bookmarkEnd w:id="1872"/>
    </w:p>
    <w:p w:rsidR="000A7E86" w:rsidRPr="00A548C8" w:rsidRDefault="000A7E86" w:rsidP="000A7E86">
      <w:pPr>
        <w:pStyle w:val="Glosario-Trmino"/>
        <w:rPr>
          <w:b w:val="0"/>
        </w:rPr>
      </w:pPr>
      <w:bookmarkStart w:id="1873" w:name="_Toc97762216"/>
      <w:r w:rsidRPr="00A548C8">
        <w:rPr>
          <w:b w:val="0"/>
        </w:rPr>
        <w:t>La resolución de problemas consiste en utilizar métodos genéricos o ad hoc de manera ordenada para encontrar soluciones a las dificultades.</w:t>
      </w:r>
    </w:p>
    <w:p w:rsidR="000A7E86" w:rsidRPr="00A548C8" w:rsidRDefault="000A7E86" w:rsidP="000A7E86">
      <w:pPr>
        <w:pStyle w:val="Glosario-Trmino"/>
      </w:pPr>
    </w:p>
    <w:p w:rsidR="000A7E86" w:rsidRPr="00A548C8" w:rsidRDefault="000A7E86" w:rsidP="000A7E86">
      <w:pPr>
        <w:pStyle w:val="Glosario-Trmino"/>
      </w:pPr>
      <w:r w:rsidRPr="00A548C8">
        <w:t xml:space="preserve">Problem structuring methods [Business] </w:t>
      </w:r>
      <w:bookmarkEnd w:id="1873"/>
    </w:p>
    <w:p w:rsidR="000A7E86" w:rsidRPr="00A548C8" w:rsidRDefault="000A7E86" w:rsidP="000A7E86">
      <w:pPr>
        <w:pStyle w:val="Glosario-Trmino"/>
        <w:rPr>
          <w:b w:val="0"/>
        </w:rPr>
      </w:pPr>
      <w:bookmarkStart w:id="1874" w:name="_Toc97762217"/>
      <w:r w:rsidRPr="00A548C8">
        <w:rPr>
          <w:b w:val="0"/>
        </w:rPr>
        <w:t>Los métodos de estructuración de problemas (PSM) son un grupo de técnicas utilizadas para modelar o mapear la naturaleza o estructura de una situación o estado de cosas que algunas personas quieren cambiar.</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Process-Centered Design = Ver "PCD"</w:t>
      </w:r>
      <w:bookmarkEnd w:id="1874"/>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875" w:name="_Toc97762218"/>
      <w:r w:rsidRPr="008D0DF3">
        <w:rPr>
          <w:lang w:val="en-US"/>
        </w:rPr>
        <w:t>Product Afinity [Business: KPI]</w:t>
      </w:r>
      <w:bookmarkEnd w:id="1875"/>
      <w:r w:rsidRPr="008D0DF3">
        <w:rPr>
          <w:lang w:val="en-US"/>
        </w:rPr>
        <w:t xml:space="preserve"> </w:t>
      </w:r>
    </w:p>
    <w:p w:rsidR="000A7E86" w:rsidRPr="00A548C8" w:rsidRDefault="000A7E86" w:rsidP="000A7E86">
      <w:pPr>
        <w:pStyle w:val="Glosario-Trmino"/>
        <w:rPr>
          <w:b w:val="0"/>
        </w:rPr>
      </w:pPr>
      <w:bookmarkStart w:id="1876" w:name="_Toc97762219"/>
      <w:r w:rsidRPr="00A548C8">
        <w:rPr>
          <w:b w:val="0"/>
        </w:rPr>
        <w:t>La afinidad con el producto significa el gusto natural de los clientes por los productos. La segmentación por afinidad de productos divide a los clientes en grupos según los productos comprados. Si bien es conceptualmente atractivo para los especialistas en marketing y los analistas de negocios, es difícil de implementar en la práctica.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Product Backlog = Ver "PB"</w:t>
      </w:r>
      <w:bookmarkEnd w:id="1876"/>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877" w:name="_Toc97762220"/>
      <w:r w:rsidRPr="008D0DF3">
        <w:rPr>
          <w:lang w:val="en-US"/>
        </w:rPr>
        <w:t xml:space="preserve">Product design [Business] </w:t>
      </w:r>
      <w:bookmarkEnd w:id="1877"/>
    </w:p>
    <w:p w:rsidR="000A7E86" w:rsidRPr="00A548C8" w:rsidRDefault="000A7E86" w:rsidP="000A7E86">
      <w:pPr>
        <w:pStyle w:val="Glosario-Trmino"/>
        <w:rPr>
          <w:b w:val="0"/>
        </w:rPr>
      </w:pPr>
      <w:bookmarkStart w:id="1878" w:name="_Toc97762221"/>
      <w:r w:rsidRPr="00A548C8">
        <w:rPr>
          <w:b w:val="0"/>
        </w:rPr>
        <w:t>El diseño de productos como verbo es crear un nuevo producto para ser vendido por una empresa a sus clientes.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Product differentiation [Business][Design &amp; UI/UX] </w:t>
      </w:r>
      <w:bookmarkEnd w:id="1878"/>
    </w:p>
    <w:p w:rsidR="000A7E86" w:rsidRPr="00A548C8" w:rsidRDefault="000A7E86" w:rsidP="000A7E86">
      <w:pPr>
        <w:pStyle w:val="Glosario-Trmino"/>
        <w:rPr>
          <w:b w:val="0"/>
        </w:rPr>
      </w:pPr>
      <w:bookmarkStart w:id="1879" w:name="_Toc97762222"/>
      <w:r w:rsidRPr="00A548C8">
        <w:rPr>
          <w:b w:val="0"/>
        </w:rPr>
        <w:t>En economía y marketing, la diferenciación de productos (o simplemente diferenciación) es el proceso de distinguir un producto o servicio de otros, para hacerlo más atractivo para un mercado objetivo en particular.</w:t>
      </w:r>
    </w:p>
    <w:p w:rsidR="000A7E86" w:rsidRPr="00A548C8" w:rsidRDefault="000A7E86" w:rsidP="000A7E86">
      <w:pPr>
        <w:pStyle w:val="Glosario-Trmino"/>
      </w:pPr>
    </w:p>
    <w:p w:rsidR="000A7E86" w:rsidRPr="00A548C8" w:rsidRDefault="000A7E86" w:rsidP="000A7E86">
      <w:pPr>
        <w:pStyle w:val="Glosario-Trmino"/>
      </w:pPr>
      <w:r w:rsidRPr="00A548C8">
        <w:t xml:space="preserve">Product lifecycle [Business] </w:t>
      </w:r>
      <w:bookmarkEnd w:id="1879"/>
    </w:p>
    <w:p w:rsidR="000A7E86" w:rsidRPr="00A548C8" w:rsidRDefault="000A7E86" w:rsidP="000A7E86">
      <w:pPr>
        <w:pStyle w:val="Glosario-Trmino"/>
        <w:rPr>
          <w:b w:val="0"/>
        </w:rPr>
      </w:pPr>
      <w:bookmarkStart w:id="1880" w:name="_Toc97762223"/>
      <w:r w:rsidRPr="00A548C8">
        <w:rPr>
          <w:b w:val="0"/>
        </w:rPr>
        <w:t>En la industria, la gestión del ciclo de vida del producto (PLM) es el proceso de gestionar todo el ciclo de vida de un producto desde su inicio hasta la ingeniería, el diseño y la fabricación, así como el servicio y la eliminación de los productos fabricados.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Product life-cycle management [Business] </w:t>
      </w:r>
      <w:bookmarkEnd w:id="1880"/>
    </w:p>
    <w:p w:rsidR="000A7E86" w:rsidRPr="00A548C8" w:rsidRDefault="000A7E86" w:rsidP="000A7E86">
      <w:pPr>
        <w:pStyle w:val="Glosario-Trmino"/>
        <w:rPr>
          <w:b w:val="0"/>
        </w:rPr>
      </w:pPr>
      <w:bookmarkStart w:id="1881" w:name="_Toc97762224"/>
      <w:r w:rsidRPr="00A548C8">
        <w:rPr>
          <w:b w:val="0"/>
        </w:rPr>
        <w:t>La gestión del ciclo de vida del producto (PLM) es la sucesión de estrategias por parte de la gestión empresarial a medida que un producto pasa por su ciclo de vida.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Product lining / Product mix [Business] </w:t>
      </w:r>
      <w:bookmarkEnd w:id="1881"/>
    </w:p>
    <w:p w:rsidR="000A7E86" w:rsidRPr="00A548C8" w:rsidRDefault="000A7E86" w:rsidP="000A7E86">
      <w:pPr>
        <w:pStyle w:val="Glosario-Trmino"/>
        <w:rPr>
          <w:b w:val="0"/>
        </w:rPr>
      </w:pPr>
      <w:bookmarkStart w:id="1882" w:name="_Toc97762225"/>
      <w:r w:rsidRPr="00A548C8">
        <w:rPr>
          <w:b w:val="0"/>
        </w:rPr>
        <w:t>En la jerga de marketing, el revestimiento de productos ofrece varios productos relacionados para la venta individualmente.</w:t>
      </w:r>
    </w:p>
    <w:p w:rsidR="000A7E86" w:rsidRPr="00A548C8" w:rsidRDefault="000A7E86" w:rsidP="000A7E86">
      <w:pPr>
        <w:pStyle w:val="Glosario-Trmino"/>
      </w:pPr>
    </w:p>
    <w:p w:rsidR="000A7E86" w:rsidRPr="00A548C8" w:rsidRDefault="000A7E86" w:rsidP="000A7E86">
      <w:pPr>
        <w:pStyle w:val="Glosario-Trmino"/>
      </w:pPr>
      <w:r w:rsidRPr="00A548C8">
        <w:t xml:space="preserve">Product management [Business] </w:t>
      </w:r>
      <w:bookmarkEnd w:id="1882"/>
    </w:p>
    <w:p w:rsidR="000A7E86" w:rsidRPr="00A548C8" w:rsidRDefault="000A7E86" w:rsidP="000A7E86">
      <w:pPr>
        <w:pStyle w:val="Glosario-Trmino"/>
        <w:rPr>
          <w:b w:val="0"/>
        </w:rPr>
      </w:pPr>
      <w:bookmarkStart w:id="1883" w:name="_Toc97762226"/>
      <w:r w:rsidRPr="00A548C8">
        <w:rPr>
          <w:b w:val="0"/>
        </w:rPr>
        <w:t>La gestión de productos es una función organizativa dentro de una empresa que se ocupa del desarrollo de nuevos productos, la justificación comercial, la planificación, la verificación, la previsión, la fijación de precios, el lanzamiento de productos y la comercialización de un producto o productos en todas las etapas del ciclo de vida del producto.</w:t>
      </w:r>
    </w:p>
    <w:p w:rsidR="000A7E86" w:rsidRPr="00A548C8" w:rsidRDefault="000A7E86" w:rsidP="000A7E86">
      <w:pPr>
        <w:pStyle w:val="Glosario-Trmino"/>
      </w:pPr>
    </w:p>
    <w:p w:rsidR="000A7E86" w:rsidRPr="00A548C8" w:rsidRDefault="000A7E86" w:rsidP="000A7E86">
      <w:pPr>
        <w:pStyle w:val="Glosario-Trmino"/>
      </w:pPr>
      <w:r w:rsidRPr="00A548C8">
        <w:t xml:space="preserve">Product planning [Business] </w:t>
      </w:r>
      <w:bookmarkEnd w:id="1883"/>
    </w:p>
    <w:p w:rsidR="000A7E86" w:rsidRPr="00A548C8" w:rsidRDefault="000A7E86" w:rsidP="000A7E86">
      <w:pPr>
        <w:pStyle w:val="Glosario-Trmino"/>
        <w:rPr>
          <w:b w:val="0"/>
        </w:rPr>
      </w:pPr>
      <w:bookmarkStart w:id="1884" w:name="_Toc97762227"/>
      <w:r w:rsidRPr="00A548C8">
        <w:rPr>
          <w:b w:val="0"/>
        </w:rPr>
        <w:t>La planificación de productos es el proceso continuo de identificar y articular los requisitos del mercado que definen el conjunto de características de un producto.</w:t>
      </w:r>
    </w:p>
    <w:p w:rsidR="000A7E86" w:rsidRPr="00A548C8" w:rsidRDefault="000A7E86" w:rsidP="000A7E86">
      <w:pPr>
        <w:pStyle w:val="Glosario-Trmino"/>
      </w:pPr>
    </w:p>
    <w:p w:rsidR="000A7E86" w:rsidRPr="00A548C8" w:rsidRDefault="000A7E86" w:rsidP="000A7E86">
      <w:pPr>
        <w:pStyle w:val="Glosario-Trmino"/>
      </w:pPr>
      <w:r w:rsidRPr="00A548C8">
        <w:lastRenderedPageBreak/>
        <w:t>Product relationship [Business: KPI]</w:t>
      </w:r>
      <w:bookmarkEnd w:id="1884"/>
      <w:r w:rsidRPr="00A548C8">
        <w:t xml:space="preserve"> </w:t>
      </w:r>
    </w:p>
    <w:p w:rsidR="000A7E86" w:rsidRPr="00A548C8" w:rsidRDefault="000A7E86" w:rsidP="000A7E86">
      <w:pPr>
        <w:pStyle w:val="Glosario-Trmino"/>
        <w:rPr>
          <w:b w:val="0"/>
        </w:rPr>
      </w:pPr>
      <w:bookmarkStart w:id="1885" w:name="_Toc97762228"/>
      <w:r w:rsidRPr="00A548C8">
        <w:rPr>
          <w:b w:val="0"/>
        </w:rPr>
        <w:t>Las relaciones de productos definen cómo los productos se relacionan entre sí. Antes de poder definir relaciones de productos, debe configurar tipos de relaciones de productos. Por ejemplo, ofrece una computadora portátil y un monitor en su sitio de adquisiciones. El monitor es un accesorio para el portátil.</w:t>
      </w:r>
    </w:p>
    <w:p w:rsidR="000A7E86" w:rsidRPr="00A548C8" w:rsidRDefault="000A7E86" w:rsidP="000A7E86">
      <w:pPr>
        <w:pStyle w:val="Glosario-Trmino"/>
      </w:pPr>
    </w:p>
    <w:p w:rsidR="000A7E86" w:rsidRPr="00A548C8" w:rsidRDefault="000A7E86" w:rsidP="000A7E86">
      <w:pPr>
        <w:pStyle w:val="Glosario-Trmino"/>
      </w:pPr>
      <w:r w:rsidRPr="00A548C8">
        <w:t>Product Requirements Document = Ver "PRD"</w:t>
      </w:r>
      <w:bookmarkEnd w:id="1885"/>
    </w:p>
    <w:p w:rsidR="000A7E86" w:rsidRPr="00A548C8" w:rsidRDefault="000A7E86" w:rsidP="000A7E86">
      <w:pPr>
        <w:pStyle w:val="Glosario-Trmino"/>
      </w:pPr>
    </w:p>
    <w:p w:rsidR="000A7E86" w:rsidRPr="00A548C8" w:rsidRDefault="000A7E86" w:rsidP="000A7E86">
      <w:pPr>
        <w:pStyle w:val="Glosario-Trmino"/>
      </w:pPr>
      <w:bookmarkStart w:id="1886" w:name="_Toc97762229"/>
      <w:r w:rsidRPr="00A548C8">
        <w:t>Profitable sale [Crypto: NFT]</w:t>
      </w:r>
      <w:bookmarkEnd w:id="1886"/>
      <w:r w:rsidRPr="00A548C8">
        <w:t xml:space="preserve"> </w:t>
      </w:r>
    </w:p>
    <w:p w:rsidR="000A7E86" w:rsidRPr="00A548C8" w:rsidRDefault="000A7E86" w:rsidP="000A7E86">
      <w:pPr>
        <w:pStyle w:val="Glosario-Trmino"/>
        <w:rPr>
          <w:b w:val="0"/>
        </w:rPr>
      </w:pPr>
      <w:bookmarkStart w:id="1887" w:name="_Toc97762230"/>
      <w:r w:rsidRPr="00A548C8">
        <w:rPr>
          <w:b w:val="0"/>
        </w:rPr>
        <w:t>La ganancia dividida por el precio de venta simplemente le dice qué porcentaje de una venta es ganancia en comparación con los costos de los bienes vendidos. En el panorama general, la ganancia dividida por las ventas netas se conoce comúnmente como margen de ganancia. La dirección de la empresa normalmente supervisa tres tipos diferentes de margen de beneficio: bruto, operativo y neto.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Program evaluation and review technique = Ver "PERT"</w:t>
      </w:r>
      <w:bookmarkEnd w:id="1887"/>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888" w:name="_Toc97762231"/>
      <w:r w:rsidRPr="008D0DF3">
        <w:rPr>
          <w:lang w:val="en-US"/>
        </w:rPr>
        <w:t xml:space="preserve">Progress indicators [Design &amp; UI/UX] </w:t>
      </w:r>
      <w:bookmarkEnd w:id="1888"/>
    </w:p>
    <w:p w:rsidR="000A7E86" w:rsidRPr="00A548C8" w:rsidRDefault="000A7E86" w:rsidP="000A7E86">
      <w:pPr>
        <w:pStyle w:val="Glosario-Trmino"/>
        <w:rPr>
          <w:b w:val="0"/>
        </w:rPr>
      </w:pPr>
      <w:bookmarkStart w:id="1889" w:name="_Toc97762232"/>
      <w:r w:rsidRPr="00A548C8">
        <w:rPr>
          <w:b w:val="0"/>
        </w:rPr>
        <w:t>Los indicadores de progreso expresan un tiempo de espera no especificado o muestran la duración de un proceso.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Progressive enhancement [Design &amp; UI/UX][Software Development] </w:t>
      </w:r>
      <w:bookmarkEnd w:id="1889"/>
    </w:p>
    <w:p w:rsidR="000A7E86" w:rsidRPr="00A548C8" w:rsidRDefault="000A7E86" w:rsidP="000A7E86">
      <w:pPr>
        <w:pStyle w:val="Glosario-Trmino"/>
        <w:rPr>
          <w:b w:val="0"/>
        </w:rPr>
      </w:pPr>
      <w:bookmarkStart w:id="1890" w:name="_Toc97762233"/>
      <w:r w:rsidRPr="00A548C8">
        <w:rPr>
          <w:b w:val="0"/>
        </w:rPr>
        <w:t>La mejora progresiva es una estrategia en el diseño web que pone énfasis en el contenido web primero, lo que permite que todos accedan al contenido básico y la funcionalidad de una página web, mientras que los usuarios con funciones de navegador adicionales o acceso a Internet más rápido reciben la versión mejorada.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Progressive Web Application = Ver "PWA"</w:t>
      </w:r>
      <w:bookmarkEnd w:id="1890"/>
    </w:p>
    <w:p w:rsidR="000A7E86" w:rsidRPr="008D0DF3" w:rsidRDefault="000A7E86" w:rsidP="000A7E86">
      <w:pPr>
        <w:pStyle w:val="Glosario-Trmino"/>
        <w:rPr>
          <w:lang w:val="en-US"/>
        </w:rPr>
      </w:pPr>
    </w:p>
    <w:p w:rsidR="000A7E86" w:rsidRPr="00A548C8" w:rsidRDefault="000A7E86" w:rsidP="000A7E86">
      <w:pPr>
        <w:pStyle w:val="Glosario-Trmino"/>
      </w:pPr>
      <w:bookmarkStart w:id="1891" w:name="_Toc97762234"/>
      <w:r w:rsidRPr="00A548C8">
        <w:t xml:space="preserve">Project charter [Project management] </w:t>
      </w:r>
      <w:bookmarkEnd w:id="1891"/>
    </w:p>
    <w:p w:rsidR="000A7E86" w:rsidRPr="00A548C8" w:rsidRDefault="000A7E86" w:rsidP="000A7E86">
      <w:pPr>
        <w:pStyle w:val="Glosario-Trmino"/>
        <w:rPr>
          <w:b w:val="0"/>
        </w:rPr>
      </w:pPr>
      <w:bookmarkStart w:id="1892" w:name="_Toc97762235"/>
      <w:r w:rsidRPr="00A548C8">
        <w:rPr>
          <w:b w:val="0"/>
        </w:rPr>
        <w:t>En la gestión de proyectos, un acta de constitución del proyecto, definición del proyecto o declaración del proyecto es una declaración del alcance, los objetivos y los participantes en un proyecto.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Project lifecycle = Ver "Systems development life cycle"</w:t>
      </w:r>
      <w:bookmarkEnd w:id="1892"/>
    </w:p>
    <w:p w:rsidR="000A7E86" w:rsidRPr="008D0DF3" w:rsidRDefault="000A7E86" w:rsidP="000A7E86">
      <w:pPr>
        <w:pStyle w:val="Glosario-Trmino"/>
        <w:rPr>
          <w:lang w:val="en-US"/>
        </w:rPr>
      </w:pPr>
    </w:p>
    <w:p w:rsidR="000A7E86" w:rsidRPr="00A548C8" w:rsidRDefault="000A7E86" w:rsidP="000A7E86">
      <w:pPr>
        <w:pStyle w:val="Glosario-Trmino"/>
      </w:pPr>
      <w:bookmarkStart w:id="1893" w:name="_Toc97762236"/>
      <w:r w:rsidRPr="00A548C8">
        <w:t xml:space="preserve">Project management [Project Management] </w:t>
      </w:r>
      <w:bookmarkEnd w:id="1893"/>
    </w:p>
    <w:p w:rsidR="000A7E86" w:rsidRPr="00A548C8" w:rsidRDefault="000A7E86" w:rsidP="000A7E86">
      <w:pPr>
        <w:pStyle w:val="Glosario-Trmino"/>
        <w:rPr>
          <w:b w:val="0"/>
        </w:rPr>
      </w:pPr>
      <w:bookmarkStart w:id="1894" w:name="_Toc97762237"/>
      <w:r w:rsidRPr="00A548C8">
        <w:rPr>
          <w:b w:val="0"/>
        </w:rPr>
        <w:t>La gestión de proyectos es el proceso de liderar el trabajo de un equipo para lograr todos los objetivos del proyecto dentro de las limitaciones establecidas.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Project management triangle [Project Management] </w:t>
      </w:r>
      <w:bookmarkEnd w:id="1894"/>
    </w:p>
    <w:p w:rsidR="000A7E86" w:rsidRPr="00A548C8" w:rsidRDefault="000A7E86" w:rsidP="000A7E86">
      <w:pPr>
        <w:pStyle w:val="Glosario-Trmino"/>
        <w:rPr>
          <w:b w:val="0"/>
        </w:rPr>
      </w:pPr>
      <w:bookmarkStart w:id="1895" w:name="_Toc97762238"/>
      <w:r w:rsidRPr="00A548C8">
        <w:rPr>
          <w:b w:val="0"/>
        </w:rPr>
        <w:t>El triángulo de gestión de proyectos (también llamado triple restricción, triángulo de hierro y triángulo de proyecto) es un modelo de las restricciones de la gestión de proyectos.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Project Manager = Ver "PM"</w:t>
      </w:r>
      <w:bookmarkEnd w:id="1895"/>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896" w:name="_Toc97762239"/>
      <w:r w:rsidRPr="008D0DF3">
        <w:rPr>
          <w:lang w:val="en-US"/>
        </w:rPr>
        <w:t xml:space="preserve">Project plan [Project Management] </w:t>
      </w:r>
      <w:bookmarkEnd w:id="1896"/>
    </w:p>
    <w:p w:rsidR="000A7E86" w:rsidRPr="00A548C8" w:rsidRDefault="000A7E86" w:rsidP="000A7E86">
      <w:pPr>
        <w:pStyle w:val="Glosario-Trmino"/>
        <w:rPr>
          <w:b w:val="0"/>
        </w:rPr>
      </w:pPr>
      <w:bookmarkStart w:id="1897" w:name="_Toc97762240"/>
      <w:r w:rsidRPr="00A548C8">
        <w:rPr>
          <w:b w:val="0"/>
        </w:rPr>
        <w:t>Un plan de proyecto, de acuerdo con el Cuerpo de conocimientos para la gestión de proyectos (PMBOK), es un documento formal y aprobado que se utiliza para guiar tanto la ejecución como el control del proyecto.</w:t>
      </w:r>
    </w:p>
    <w:p w:rsidR="000A7E86" w:rsidRPr="00A548C8" w:rsidRDefault="000A7E86" w:rsidP="000A7E86">
      <w:pPr>
        <w:pStyle w:val="Glosario-Trmino"/>
      </w:pPr>
    </w:p>
    <w:p w:rsidR="000A7E86" w:rsidRPr="00A548C8" w:rsidRDefault="000A7E86" w:rsidP="000A7E86">
      <w:pPr>
        <w:pStyle w:val="Glosario-Trmino"/>
      </w:pPr>
      <w:r w:rsidRPr="00A548C8">
        <w:t xml:space="preserve">Project planning [Project Management] </w:t>
      </w:r>
      <w:bookmarkEnd w:id="1897"/>
    </w:p>
    <w:p w:rsidR="000A7E86" w:rsidRPr="00A548C8" w:rsidRDefault="000A7E86" w:rsidP="000A7E86">
      <w:pPr>
        <w:pStyle w:val="Glosario-Trmino"/>
        <w:rPr>
          <w:b w:val="0"/>
        </w:rPr>
      </w:pPr>
      <w:bookmarkStart w:id="1898" w:name="_Toc97762241"/>
      <w:r w:rsidRPr="00A548C8">
        <w:rPr>
          <w:b w:val="0"/>
        </w:rPr>
        <w:t>La planificación de proyectos es parte de la gestión de proyectos, que se relaciona con el uso de cronogramas como los diagramas de Gantt para planificar y, posteriormente, informar sobre el progreso dentro del entorno del proyecto.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 xml:space="preserve">Project risk management [Project Management] </w:t>
      </w:r>
      <w:bookmarkEnd w:id="1898"/>
    </w:p>
    <w:p w:rsidR="000A7E86" w:rsidRPr="00A548C8" w:rsidRDefault="000A7E86" w:rsidP="000A7E86">
      <w:pPr>
        <w:pStyle w:val="Glosario-Trmino"/>
        <w:rPr>
          <w:b w:val="0"/>
        </w:rPr>
      </w:pPr>
      <w:bookmarkStart w:id="1899" w:name="_Toc97762242"/>
      <w:r w:rsidRPr="00A548C8">
        <w:rPr>
          <w:b w:val="0"/>
        </w:rPr>
        <w:t>Dentro de la gestión de proyectos, la gestión de riesgos se refiere a las actividades para minimizar los riesgos del proyecto y, por lo tanto, garantizar que un proyecto se complete dentro del tiempo y el presupuesto, así como el cumplimiento de sus objetivos.</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Project stakeholder [Project Management] </w:t>
      </w:r>
      <w:bookmarkEnd w:id="1899"/>
    </w:p>
    <w:p w:rsidR="000A7E86" w:rsidRPr="00A548C8" w:rsidRDefault="000A7E86" w:rsidP="000A7E86">
      <w:pPr>
        <w:pStyle w:val="Glosario"/>
      </w:pPr>
      <w:r w:rsidRPr="008D0DF3">
        <w:rPr>
          <w:lang w:val="en-US"/>
        </w:rPr>
        <w:t xml:space="preserve">According to the Project Management Institute (PMI), the term project stakeholder refers to, "an individual, group, or organization, who may affect, be affected by, or perceive itself to be affected by a decision, activity, or outcome of a project." </w:t>
      </w:r>
      <w:r w:rsidRPr="00A548C8">
        <w:t>ISO 21500 uses a similar definition.</w:t>
      </w:r>
    </w:p>
    <w:p w:rsidR="000A7E86" w:rsidRPr="00A548C8" w:rsidRDefault="000A7E86" w:rsidP="000A7E86">
      <w:pPr>
        <w:pStyle w:val="Glosario-Trmino"/>
      </w:pPr>
      <w:bookmarkStart w:id="1900" w:name="_Toc97762243"/>
    </w:p>
    <w:p w:rsidR="000A7E86" w:rsidRPr="00A548C8" w:rsidRDefault="000A7E86" w:rsidP="000A7E86">
      <w:pPr>
        <w:pStyle w:val="Glosario-Trmino"/>
      </w:pPr>
      <w:r w:rsidRPr="00A548C8">
        <w:t xml:space="preserve">Promotion [Business] </w:t>
      </w:r>
      <w:bookmarkEnd w:id="1900"/>
    </w:p>
    <w:p w:rsidR="000A7E86" w:rsidRPr="00A548C8" w:rsidRDefault="000A7E86" w:rsidP="000A7E86">
      <w:pPr>
        <w:pStyle w:val="Glosario-Trmino"/>
        <w:rPr>
          <w:b w:val="0"/>
        </w:rPr>
      </w:pPr>
      <w:bookmarkStart w:id="1901" w:name="_Toc97762244"/>
      <w:r w:rsidRPr="00A548C8">
        <w:rPr>
          <w:b w:val="0"/>
        </w:rPr>
        <w:t>En marketing, la promoción se refiere a cualquier tipo de comunicación de marketing utilizada para informar al público objetivo sobre los méritos relativos de un producto, servicio, marca o tema, la mayoría de las veces de naturaleza persuasiva.</w:t>
      </w:r>
    </w:p>
    <w:p w:rsidR="000A7E86" w:rsidRPr="00A548C8" w:rsidRDefault="000A7E86" w:rsidP="000A7E86">
      <w:pPr>
        <w:pStyle w:val="Glosario-Trmino"/>
      </w:pPr>
    </w:p>
    <w:p w:rsidR="000A7E86" w:rsidRPr="00A548C8" w:rsidRDefault="000A7E86" w:rsidP="000A7E86">
      <w:pPr>
        <w:pStyle w:val="Glosario-Trmino"/>
      </w:pPr>
      <w:r w:rsidRPr="00A548C8">
        <w:t xml:space="preserve">Promotional mix [Business] </w:t>
      </w:r>
      <w:bookmarkEnd w:id="1901"/>
    </w:p>
    <w:p w:rsidR="000A7E86" w:rsidRPr="00A548C8" w:rsidRDefault="000A7E86" w:rsidP="000A7E86">
      <w:pPr>
        <w:pStyle w:val="Glosario-Trmino"/>
        <w:rPr>
          <w:b w:val="0"/>
        </w:rPr>
      </w:pPr>
      <w:bookmarkStart w:id="1902" w:name="_Toc97762245"/>
      <w:r w:rsidRPr="00A548C8">
        <w:rPr>
          <w:b w:val="0"/>
        </w:rPr>
        <w:t>En marketing, la combinación promocional describe una combinación de variables promocionales elegidas por los especialistas en marketing para ayudar a una empresa a alcanzar sus objetivos.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Proof of Concept = Ver "PoC"</w:t>
      </w:r>
      <w:bookmarkEnd w:id="1902"/>
    </w:p>
    <w:p w:rsidR="000A7E86" w:rsidRPr="008D0DF3" w:rsidRDefault="000A7E86" w:rsidP="000A7E86">
      <w:pPr>
        <w:pStyle w:val="Glosario-Trmino"/>
        <w:rPr>
          <w:lang w:val="en-US"/>
        </w:rPr>
      </w:pPr>
    </w:p>
    <w:p w:rsidR="000A7E86" w:rsidRPr="00A548C8" w:rsidRDefault="000A7E86" w:rsidP="000A7E86">
      <w:pPr>
        <w:pStyle w:val="Glosario-Trmino"/>
      </w:pPr>
      <w:bookmarkStart w:id="1903" w:name="_Toc97762246"/>
      <w:r w:rsidRPr="00A548C8">
        <w:t xml:space="preserve">Propaganda [Business] </w:t>
      </w:r>
      <w:bookmarkEnd w:id="1903"/>
    </w:p>
    <w:p w:rsidR="000A7E86" w:rsidRPr="00A548C8" w:rsidRDefault="000A7E86" w:rsidP="000A7E86">
      <w:pPr>
        <w:pStyle w:val="Glosario-Trmino"/>
        <w:rPr>
          <w:b w:val="0"/>
        </w:rPr>
      </w:pPr>
      <w:bookmarkStart w:id="1904" w:name="_Toc97762247"/>
      <w:r w:rsidRPr="00A548C8">
        <w:rPr>
          <w:b w:val="0"/>
        </w:rPr>
        <w:t>La propaganda es la comunicación que se usa principalmente para influir en una audiencia y promover una agenda, que puede no ser objetiva y puede presentar hechos de manera selectiva para alentar una síntesis o percepción particular, o usar un lenguaje cargado para producir una respuesta emocional en lugar de racional a la información que se está presentando.</w:t>
      </w:r>
    </w:p>
    <w:p w:rsidR="000A7E86" w:rsidRPr="00A548C8" w:rsidRDefault="000A7E86" w:rsidP="000A7E86">
      <w:pPr>
        <w:pStyle w:val="Glosario-Trmino"/>
      </w:pPr>
    </w:p>
    <w:p w:rsidR="000A7E86" w:rsidRPr="00A548C8" w:rsidRDefault="000A7E86" w:rsidP="000A7E86">
      <w:pPr>
        <w:pStyle w:val="Glosario-Trmino"/>
      </w:pPr>
      <w:r w:rsidRPr="00A548C8">
        <w:t xml:space="preserve">Prototype [Design &amp; UI/UX] </w:t>
      </w:r>
      <w:bookmarkEnd w:id="1904"/>
    </w:p>
    <w:p w:rsidR="000A7E86" w:rsidRPr="00A548C8" w:rsidRDefault="000A7E86" w:rsidP="000A7E86">
      <w:pPr>
        <w:pStyle w:val="Glosario-Trmino"/>
        <w:rPr>
          <w:b w:val="0"/>
        </w:rPr>
      </w:pPr>
      <w:bookmarkStart w:id="1905" w:name="_Toc97762248"/>
      <w:r w:rsidRPr="00A548C8">
        <w:rPr>
          <w:b w:val="0"/>
        </w:rPr>
        <w:t>La creación de prototipos de diseño en su definición más amplia comprende las acciones para hacer, probar y analizar un prototipo, un modelo o una maqueta de acuerdo con uno o varios propósitos en diferentes etapas del proceso de diseño.</w:t>
      </w:r>
    </w:p>
    <w:p w:rsidR="000A7E86" w:rsidRPr="00A548C8" w:rsidRDefault="000A7E86" w:rsidP="000A7E86">
      <w:pPr>
        <w:pStyle w:val="Glosario-Trmino"/>
      </w:pPr>
    </w:p>
    <w:p w:rsidR="000A7E86" w:rsidRPr="00A548C8" w:rsidRDefault="000A7E86" w:rsidP="000A7E86">
      <w:pPr>
        <w:pStyle w:val="Glosario-Trmino"/>
      </w:pPr>
      <w:r w:rsidRPr="00A548C8">
        <w:t xml:space="preserve">Psychographics [Psychology] </w:t>
      </w:r>
      <w:bookmarkEnd w:id="1905"/>
    </w:p>
    <w:p w:rsidR="000A7E86" w:rsidRPr="00A548C8" w:rsidRDefault="000A7E86" w:rsidP="000A7E86">
      <w:pPr>
        <w:pStyle w:val="Glosario-Trmino"/>
        <w:rPr>
          <w:b w:val="0"/>
        </w:rPr>
      </w:pPr>
      <w:bookmarkStart w:id="1906" w:name="_Toc97762249"/>
      <w:r w:rsidRPr="00A548C8">
        <w:rPr>
          <w:b w:val="0"/>
        </w:rPr>
        <w:t>La psicografía es una metodología cualitativa utilizada para describir rasgos de humanos en atributos psicológicos.</w:t>
      </w:r>
    </w:p>
    <w:p w:rsidR="000A7E86" w:rsidRPr="00A548C8" w:rsidRDefault="000A7E86" w:rsidP="000A7E86">
      <w:pPr>
        <w:pStyle w:val="Glosario-Trmino"/>
      </w:pPr>
    </w:p>
    <w:p w:rsidR="000A7E86" w:rsidRPr="00A548C8" w:rsidRDefault="000A7E86" w:rsidP="000A7E86">
      <w:pPr>
        <w:pStyle w:val="Glosario-Trmino"/>
      </w:pPr>
      <w:r w:rsidRPr="00A548C8">
        <w:t xml:space="preserve">Public Key [Crypto] </w:t>
      </w:r>
      <w:bookmarkEnd w:id="1906"/>
    </w:p>
    <w:p w:rsidR="000A7E86" w:rsidRPr="00A548C8" w:rsidRDefault="000A7E86" w:rsidP="000A7E86">
      <w:pPr>
        <w:pStyle w:val="Glosario-Trmino"/>
        <w:rPr>
          <w:b w:val="0"/>
        </w:rPr>
      </w:pPr>
      <w:bookmarkStart w:id="1907" w:name="_Toc97762250"/>
      <w:r w:rsidRPr="00A548C8">
        <w:rPr>
          <w:b w:val="0"/>
        </w:rPr>
        <w:t>Similar a las claves privadas, es una clave criptográfica que permite a las personas acceder a su billetera o NFT. La diferencia es que no necesita mantenerse en secreto.</w:t>
      </w:r>
    </w:p>
    <w:p w:rsidR="000A7E86" w:rsidRPr="00A548C8" w:rsidRDefault="000A7E86" w:rsidP="000A7E86">
      <w:pPr>
        <w:pStyle w:val="Glosario-Trmino"/>
      </w:pPr>
    </w:p>
    <w:p w:rsidR="000A7E86" w:rsidRPr="00A548C8" w:rsidRDefault="000A7E86" w:rsidP="000A7E86">
      <w:pPr>
        <w:pStyle w:val="Glosario-Trmino"/>
      </w:pPr>
      <w:r w:rsidRPr="00A548C8">
        <w:t xml:space="preserve">Public key cryptography [Crypto] </w:t>
      </w:r>
      <w:bookmarkEnd w:id="1907"/>
    </w:p>
    <w:p w:rsidR="000A7E86" w:rsidRPr="00A548C8" w:rsidRDefault="000A7E86" w:rsidP="000A7E86">
      <w:pPr>
        <w:pStyle w:val="Glosario-Trmino"/>
        <w:rPr>
          <w:b w:val="0"/>
        </w:rPr>
      </w:pPr>
      <w:bookmarkStart w:id="1908" w:name="_Toc97762251"/>
      <w:r w:rsidRPr="00A548C8">
        <w:rPr>
          <w:b w:val="0"/>
        </w:rPr>
        <w:t>La criptografía de clave pública, o criptografía asimétrica, es un sistema criptográfico que utiliza pares de claves. Cada par consta de una clave pública (que puede ser conocida por otros) y una clave privada (que puede no ser conocida por nadie excepto por el propietario).</w:t>
      </w:r>
    </w:p>
    <w:p w:rsidR="000A7E86" w:rsidRPr="00A548C8" w:rsidRDefault="000A7E86" w:rsidP="000A7E86">
      <w:pPr>
        <w:pStyle w:val="Glosario-Trmino"/>
      </w:pPr>
    </w:p>
    <w:p w:rsidR="000A7E86" w:rsidRPr="00A548C8" w:rsidRDefault="000A7E86" w:rsidP="000A7E86">
      <w:pPr>
        <w:pStyle w:val="Glosario-Trmino"/>
      </w:pPr>
      <w:r w:rsidRPr="00A548C8">
        <w:t xml:space="preserve">Public relations [Business] </w:t>
      </w:r>
      <w:bookmarkEnd w:id="1908"/>
    </w:p>
    <w:p w:rsidR="000A7E86" w:rsidRPr="00A548C8" w:rsidRDefault="000A7E86" w:rsidP="000A7E86">
      <w:pPr>
        <w:pStyle w:val="Glosario-Trmino"/>
        <w:rPr>
          <w:b w:val="0"/>
        </w:rPr>
      </w:pPr>
      <w:bookmarkStart w:id="1909" w:name="_Toc97762252"/>
      <w:r w:rsidRPr="00A548C8">
        <w:rPr>
          <w:b w:val="0"/>
        </w:rPr>
        <w:t>Las relaciones públicas (RP) son la práctica de administrar y difundir información de un individuo u organización (como una empresa, una agencia gubernamental o una organización sin fines de lucro) al público para afectar su percepción pública.</w:t>
      </w:r>
    </w:p>
    <w:p w:rsidR="000A7E86" w:rsidRPr="00A548C8" w:rsidRDefault="000A7E86" w:rsidP="000A7E86">
      <w:pPr>
        <w:pStyle w:val="Glosario-Trmino"/>
      </w:pPr>
    </w:p>
    <w:p w:rsidR="000A7E86" w:rsidRPr="00A548C8" w:rsidRDefault="000A7E86" w:rsidP="000A7E86">
      <w:pPr>
        <w:pStyle w:val="Glosario-Trmino"/>
      </w:pPr>
      <w:r w:rsidRPr="00A548C8">
        <w:t xml:space="preserve">Pull technology [Software Developmewnt] </w:t>
      </w:r>
      <w:bookmarkEnd w:id="1909"/>
    </w:p>
    <w:p w:rsidR="000A7E86" w:rsidRPr="00A548C8" w:rsidRDefault="000A7E86" w:rsidP="000A7E86">
      <w:pPr>
        <w:pStyle w:val="Glosario-Trmino"/>
        <w:rPr>
          <w:b w:val="0"/>
        </w:rPr>
      </w:pPr>
      <w:bookmarkStart w:id="1910" w:name="_Toc97762253"/>
      <w:r w:rsidRPr="00A548C8">
        <w:rPr>
          <w:b w:val="0"/>
        </w:rPr>
        <w:lastRenderedPageBreak/>
        <w:t>La codificación de extracción o la extracción del cliente es un estilo de comunicación de red donde la solicitud inicial de datos se origina en el cliente y luego el servidor responde.</w:t>
      </w:r>
    </w:p>
    <w:p w:rsidR="000A7E86" w:rsidRPr="00A548C8" w:rsidRDefault="000A7E86" w:rsidP="000A7E86">
      <w:pPr>
        <w:pStyle w:val="Glosario-Trmino"/>
      </w:pPr>
    </w:p>
    <w:p w:rsidR="000A7E86" w:rsidRPr="00A548C8" w:rsidRDefault="000A7E86" w:rsidP="000A7E86">
      <w:pPr>
        <w:pStyle w:val="Glosario-Trmino"/>
      </w:pPr>
      <w:r w:rsidRPr="00A548C8">
        <w:t xml:space="preserve">Pump and dump [Crypto] </w:t>
      </w:r>
      <w:bookmarkEnd w:id="1910"/>
    </w:p>
    <w:p w:rsidR="000A7E86" w:rsidRPr="00A548C8" w:rsidRDefault="000A7E86" w:rsidP="000A7E86">
      <w:pPr>
        <w:pStyle w:val="Glosario-Trmino"/>
        <w:rPr>
          <w:b w:val="0"/>
        </w:rPr>
      </w:pPr>
      <w:bookmarkStart w:id="1911" w:name="_Toc97762254"/>
      <w:r w:rsidRPr="00A548C8">
        <w:rPr>
          <w:b w:val="0"/>
        </w:rPr>
        <w:t>Pump and dump (P&amp;D) es una forma de fraude de valores que consiste en inflar artificialmente el precio de una acción propia a través de declaraciones positivas falsas y engañosas, para vender las acciones compradas a bajo precio a un precio más alto.</w:t>
      </w:r>
    </w:p>
    <w:p w:rsidR="000A7E86" w:rsidRPr="00A548C8" w:rsidRDefault="000A7E86" w:rsidP="000A7E86">
      <w:pPr>
        <w:pStyle w:val="Glosario-Trmino"/>
      </w:pPr>
    </w:p>
    <w:p w:rsidR="000A7E86" w:rsidRPr="00A548C8" w:rsidRDefault="000A7E86" w:rsidP="000A7E86">
      <w:pPr>
        <w:pStyle w:val="Glosario-Trmino"/>
      </w:pPr>
      <w:r w:rsidRPr="00A548C8">
        <w:t xml:space="preserve">Purchase funnel [Business] </w:t>
      </w:r>
      <w:bookmarkEnd w:id="1911"/>
    </w:p>
    <w:p w:rsidR="000A7E86" w:rsidRPr="00A548C8" w:rsidRDefault="000A7E86" w:rsidP="000A7E86">
      <w:pPr>
        <w:pStyle w:val="Glosario-Trmino"/>
        <w:rPr>
          <w:b w:val="0"/>
        </w:rPr>
      </w:pPr>
      <w:bookmarkStart w:id="1912" w:name="_Toc97762255"/>
      <w:r w:rsidRPr="00A548C8">
        <w:rPr>
          <w:b w:val="0"/>
        </w:rPr>
        <w:t>El embudo de compra, o embudo de compra, es un modelo de marketing centrado en el consumidor que ilustra el viaje teórico del cliente hacia la compra de un bien o servicio.</w:t>
      </w:r>
    </w:p>
    <w:p w:rsidR="000A7E86" w:rsidRPr="00A548C8" w:rsidRDefault="000A7E86" w:rsidP="000A7E86">
      <w:pPr>
        <w:pStyle w:val="Glosario-Trmino"/>
      </w:pPr>
    </w:p>
    <w:p w:rsidR="000A7E86" w:rsidRPr="00A548C8" w:rsidRDefault="000A7E86" w:rsidP="000A7E86">
      <w:pPr>
        <w:pStyle w:val="Glosario-Trmino"/>
      </w:pPr>
      <w:r w:rsidRPr="00A548C8">
        <w:t xml:space="preserve">Push notification [Software Development] </w:t>
      </w:r>
      <w:bookmarkEnd w:id="1912"/>
    </w:p>
    <w:p w:rsidR="000A7E86" w:rsidRPr="00A548C8" w:rsidRDefault="000A7E86" w:rsidP="000A7E86">
      <w:pPr>
        <w:pStyle w:val="Glosario-Trmino"/>
        <w:rPr>
          <w:b w:val="0"/>
        </w:rPr>
      </w:pPr>
      <w:bookmarkStart w:id="1913" w:name="_Toc97762256"/>
      <w:r w:rsidRPr="00A548C8">
        <w:rPr>
          <w:b w:val="0"/>
        </w:rPr>
        <w:t>La tecnología push, o push del servidor, es un estilo de comunicación basado en Internet en el que el editor o el servidor central inicia la solicitud de una transacción determinada.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Push technology = Ver "Push notification"</w:t>
      </w:r>
      <w:bookmarkEnd w:id="1913"/>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914" w:name="_Toc97762257"/>
      <w:r w:rsidRPr="008D0DF3">
        <w:rPr>
          <w:lang w:val="en-US"/>
        </w:rPr>
        <w:t xml:space="preserve">PWA (Progressive Web Application) [Software development] </w:t>
      </w:r>
      <w:bookmarkEnd w:id="1914"/>
    </w:p>
    <w:p w:rsidR="000A7E86" w:rsidRPr="00A548C8" w:rsidRDefault="000A7E86" w:rsidP="000A7E86">
      <w:pPr>
        <w:pStyle w:val="Glosario-Trmino"/>
        <w:rPr>
          <w:b w:val="0"/>
        </w:rPr>
      </w:pPr>
      <w:bookmarkStart w:id="1915" w:name="_Toc97762258"/>
      <w:r w:rsidRPr="00A548C8">
        <w:rPr>
          <w:b w:val="0"/>
        </w:rPr>
        <w:t>Una aplicación web progresiva (PWA), comúnmente conocida como aplicación web progresiva, es un tipo de software de aplicación que se entrega a través de la web, creado con tecnologías web comunes, como HTML, CSS, JavaScript y WebAssembly.</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QA (Quality Assurance) [Design &amp; UI/UX][Software Development] </w:t>
      </w:r>
      <w:bookmarkEnd w:id="1915"/>
    </w:p>
    <w:p w:rsidR="000A7E86" w:rsidRPr="00A548C8" w:rsidRDefault="000A7E86" w:rsidP="000A7E86">
      <w:pPr>
        <w:pStyle w:val="Glosario-Trmino"/>
        <w:rPr>
          <w:b w:val="0"/>
        </w:rPr>
      </w:pPr>
      <w:bookmarkStart w:id="1916" w:name="_Toc97762259"/>
      <w:r w:rsidRPr="00A548C8">
        <w:rPr>
          <w:b w:val="0"/>
        </w:rPr>
        <w:t>El aseguramiento de la calidad (QA) es una forma de prevenir errores y defectos en los productos fabricados y evitar problemas al entregar productos o servicios a los clientes; que ISO 9000 define como parte de la gestión de la calidad centrada en proporcionar confianza en que se cumplirán los requisitos de calidad.</w:t>
      </w:r>
    </w:p>
    <w:p w:rsidR="000A7E86" w:rsidRPr="00A548C8" w:rsidRDefault="000A7E86" w:rsidP="000A7E86">
      <w:pPr>
        <w:pStyle w:val="Glosario-Trmino"/>
      </w:pPr>
    </w:p>
    <w:p w:rsidR="000A7E86" w:rsidRPr="00A548C8" w:rsidRDefault="000A7E86" w:rsidP="000A7E86">
      <w:pPr>
        <w:pStyle w:val="Glosario-Trmino"/>
      </w:pPr>
      <w:r w:rsidRPr="00A548C8">
        <w:t xml:space="preserve">QR Code [Design &amp; UI/UX] </w:t>
      </w:r>
      <w:bookmarkEnd w:id="1916"/>
    </w:p>
    <w:p w:rsidR="000A7E86" w:rsidRPr="00A548C8" w:rsidRDefault="000A7E86" w:rsidP="000A7E86">
      <w:pPr>
        <w:pStyle w:val="Glosario-Trmino"/>
        <w:rPr>
          <w:b w:val="0"/>
        </w:rPr>
      </w:pPr>
      <w:bookmarkStart w:id="1917" w:name="_Toc97762260"/>
      <w:r w:rsidRPr="00A548C8">
        <w:rPr>
          <w:b w:val="0"/>
        </w:rPr>
        <w:t>Un código QR (sigla de código de respuesta rápida) es un tipo de código de barras de matriz (o código de barras bidimensional) inventado en 1994 por la empresa automotriz japonesa Denso Wave.</w:t>
      </w:r>
    </w:p>
    <w:p w:rsidR="000A7E86" w:rsidRPr="00A548C8" w:rsidRDefault="000A7E86" w:rsidP="000A7E86">
      <w:pPr>
        <w:pStyle w:val="Glosario-Trmino"/>
      </w:pPr>
    </w:p>
    <w:p w:rsidR="000A7E86" w:rsidRPr="00A548C8" w:rsidRDefault="000A7E86" w:rsidP="000A7E86">
      <w:pPr>
        <w:pStyle w:val="Glosario-Trmino"/>
      </w:pPr>
      <w:r w:rsidRPr="00A548C8">
        <w:t xml:space="preserve">Qualitative marketing research [Business] </w:t>
      </w:r>
      <w:bookmarkEnd w:id="1917"/>
    </w:p>
    <w:p w:rsidR="000A7E86" w:rsidRPr="00A548C8" w:rsidRDefault="000A7E86" w:rsidP="000A7E86">
      <w:pPr>
        <w:pStyle w:val="Glosario-Trmino"/>
        <w:rPr>
          <w:b w:val="0"/>
        </w:rPr>
      </w:pPr>
      <w:bookmarkStart w:id="1918" w:name="_Toc97762261"/>
      <w:r w:rsidRPr="00A548C8">
        <w:rPr>
          <w:b w:val="0"/>
        </w:rPr>
        <w:t>La investigación cualitativa de mercados implica un examen natural u observacional de las filosofías que gobiernan el comportamiento del consumidor.</w:t>
      </w:r>
    </w:p>
    <w:p w:rsidR="000A7E86" w:rsidRPr="00A548C8" w:rsidRDefault="000A7E86" w:rsidP="000A7E86">
      <w:pPr>
        <w:pStyle w:val="Glosario-Trmino"/>
      </w:pPr>
    </w:p>
    <w:p w:rsidR="000A7E86" w:rsidRPr="00A548C8" w:rsidRDefault="000A7E86" w:rsidP="000A7E86">
      <w:pPr>
        <w:pStyle w:val="Glosario-Trmino"/>
      </w:pPr>
      <w:r w:rsidRPr="00A548C8">
        <w:t xml:space="preserve">Qualitative research [Business] </w:t>
      </w:r>
      <w:bookmarkEnd w:id="1918"/>
    </w:p>
    <w:p w:rsidR="000A7E86" w:rsidRPr="00A548C8" w:rsidRDefault="000A7E86" w:rsidP="000A7E86">
      <w:pPr>
        <w:pStyle w:val="Glosario-Trmino"/>
        <w:rPr>
          <w:b w:val="0"/>
        </w:rPr>
      </w:pPr>
      <w:bookmarkStart w:id="1919" w:name="_Toc97762262"/>
      <w:r w:rsidRPr="00A548C8">
        <w:rPr>
          <w:b w:val="0"/>
        </w:rPr>
        <w:t>La investigación cualitativa se basa en los datos obtenidos por el investigador a partir de la observación de primera mano, entrevistas, cuestionarios (en los que los participantes escriben de forma descriptiva), grupos focales, observación participante, grabaciones realizadas en entornos naturales, documentos y artefactos.</w:t>
      </w:r>
    </w:p>
    <w:p w:rsidR="000A7E86" w:rsidRPr="00A548C8" w:rsidRDefault="000A7E86" w:rsidP="000A7E86">
      <w:pPr>
        <w:pStyle w:val="Glosario-Trmino"/>
      </w:pPr>
    </w:p>
    <w:p w:rsidR="000A7E86" w:rsidRPr="00A548C8" w:rsidRDefault="000A7E86" w:rsidP="000A7E86">
      <w:pPr>
        <w:pStyle w:val="Glosario-Trmino"/>
      </w:pPr>
      <w:r w:rsidRPr="00A548C8">
        <w:t xml:space="preserve">Quantitative marketing research [Business] </w:t>
      </w:r>
      <w:bookmarkEnd w:id="1919"/>
    </w:p>
    <w:p w:rsidR="000A7E86" w:rsidRPr="00A548C8" w:rsidRDefault="000A7E86" w:rsidP="000A7E86">
      <w:pPr>
        <w:pStyle w:val="Glosario-Trmino"/>
        <w:rPr>
          <w:b w:val="0"/>
        </w:rPr>
      </w:pPr>
      <w:bookmarkStart w:id="1920" w:name="_Toc97762263"/>
      <w:r w:rsidRPr="00A548C8">
        <w:rPr>
          <w:b w:val="0"/>
        </w:rPr>
        <w:t>La investigación de mercados cuantitativa es la aplicación de técnicas de investigación cuantitativa al campo de la investigación de mercados.</w:t>
      </w:r>
    </w:p>
    <w:p w:rsidR="000A7E86" w:rsidRPr="00A548C8" w:rsidRDefault="000A7E86" w:rsidP="000A7E86">
      <w:pPr>
        <w:pStyle w:val="Glosario-Trmino"/>
      </w:pPr>
    </w:p>
    <w:p w:rsidR="000A7E86" w:rsidRPr="00A548C8" w:rsidRDefault="000A7E86" w:rsidP="000A7E86">
      <w:pPr>
        <w:pStyle w:val="Glosario-Trmino"/>
      </w:pPr>
      <w:r w:rsidRPr="00A548C8">
        <w:t xml:space="preserve">Quantitative research [Business] </w:t>
      </w:r>
      <w:bookmarkEnd w:id="1920"/>
    </w:p>
    <w:p w:rsidR="000A7E86" w:rsidRPr="00A548C8" w:rsidRDefault="000A7E86" w:rsidP="000A7E86">
      <w:pPr>
        <w:pStyle w:val="Glosario-Trmino"/>
        <w:rPr>
          <w:b w:val="0"/>
        </w:rPr>
      </w:pPr>
      <w:bookmarkStart w:id="1921" w:name="_Toc97762264"/>
      <w:r w:rsidRPr="00A548C8">
        <w:rPr>
          <w:b w:val="0"/>
        </w:rPr>
        <w:t>La investigación cuantitativa es una estrategia de investigación que se centra en cuantificar la recopilación y el análisis de datos. Se forma a partir de un enfoque deductivo donde se pone énfasis en la prueba de la teoría, moldeada por filosofías empiristas y positivistas.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Quality assurance = Ver "QA"</w:t>
      </w:r>
      <w:bookmarkEnd w:id="1921"/>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922" w:name="_Toc97762265"/>
      <w:r w:rsidRPr="008D0DF3">
        <w:rPr>
          <w:lang w:val="en-US"/>
        </w:rPr>
        <w:t xml:space="preserve">Quality management [Business] </w:t>
      </w:r>
      <w:bookmarkEnd w:id="1922"/>
    </w:p>
    <w:p w:rsidR="000A7E86" w:rsidRPr="00A548C8" w:rsidRDefault="000A7E86" w:rsidP="000A7E86">
      <w:pPr>
        <w:pStyle w:val="Glosario"/>
      </w:pPr>
      <w:r w:rsidRPr="00A548C8">
        <w:t>La gestión de calidad asegura que una organización, producto o servicio sea consistente.</w:t>
      </w:r>
    </w:p>
    <w:p w:rsidR="000A7E86" w:rsidRPr="00A548C8" w:rsidRDefault="000A7E86" w:rsidP="000A7E86">
      <w:pPr>
        <w:pStyle w:val="Glosario"/>
      </w:pPr>
    </w:p>
    <w:p w:rsidR="000A7E86" w:rsidRPr="00A548C8" w:rsidRDefault="000A7E86" w:rsidP="000A7E86">
      <w:pPr>
        <w:pStyle w:val="Glosario-Trmino"/>
      </w:pPr>
      <w:bookmarkStart w:id="1923" w:name="_Toc97762266"/>
      <w:r w:rsidRPr="00A548C8">
        <w:t xml:space="preserve">Questionnaire [Business] </w:t>
      </w:r>
      <w:bookmarkEnd w:id="1923"/>
    </w:p>
    <w:p w:rsidR="000A7E86" w:rsidRPr="00A548C8" w:rsidRDefault="000A7E86" w:rsidP="000A7E86">
      <w:pPr>
        <w:pStyle w:val="Glosario-Trmino"/>
        <w:rPr>
          <w:b w:val="0"/>
        </w:rPr>
      </w:pPr>
      <w:bookmarkStart w:id="1924" w:name="_Toc97762267"/>
      <w:r w:rsidRPr="00A548C8">
        <w:rPr>
          <w:b w:val="0"/>
        </w:rPr>
        <w:t>Un cuestionario es un instrumento de investigación que consiste en una serie de preguntas (u otros tipos de indicaciones) con el fin de recopilar información de los encuestados a través de encuestas o estudios estadísticos.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RAD (Rapid application development) [Project Management][Software Development] </w:t>
      </w:r>
      <w:bookmarkEnd w:id="1924"/>
    </w:p>
    <w:p w:rsidR="000A7E86" w:rsidRPr="00A548C8" w:rsidRDefault="000A7E86" w:rsidP="000A7E86">
      <w:pPr>
        <w:pStyle w:val="Glosario-Trmino"/>
        <w:rPr>
          <w:b w:val="0"/>
        </w:rPr>
      </w:pPr>
      <w:bookmarkStart w:id="1925" w:name="_Toc97762268"/>
      <w:r w:rsidRPr="00A548C8">
        <w:rPr>
          <w:b w:val="0"/>
        </w:rPr>
        <w:t>El desarrollo rápido de aplicaciones (RAD), también llamado creación rápida de aplicaciones (RAB), es un término general para los enfoques de desarrollo de software adaptativo y el nombre del método de desarrollo rápido de James Martin.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Radio buttons [Design &amp; UI/UX] </w:t>
      </w:r>
      <w:bookmarkEnd w:id="1925"/>
    </w:p>
    <w:p w:rsidR="000A7E86" w:rsidRPr="00A548C8" w:rsidRDefault="000A7E86" w:rsidP="000A7E86">
      <w:pPr>
        <w:pStyle w:val="Glosario-Trmino"/>
        <w:rPr>
          <w:b w:val="0"/>
        </w:rPr>
      </w:pPr>
      <w:bookmarkStart w:id="1926" w:name="_Toc97762269"/>
      <w:r w:rsidRPr="00A548C8">
        <w:rPr>
          <w:b w:val="0"/>
        </w:rPr>
        <w:t>Los botones de radio permiten a los usuarios seleccionar una opción de un conjunto.</w:t>
      </w:r>
    </w:p>
    <w:p w:rsidR="000A7E86" w:rsidRPr="00A548C8" w:rsidRDefault="000A7E86" w:rsidP="000A7E86">
      <w:pPr>
        <w:pStyle w:val="Glosario-Trmino"/>
      </w:pPr>
    </w:p>
    <w:p w:rsidR="000A7E86" w:rsidRPr="00A548C8" w:rsidRDefault="000A7E86" w:rsidP="000A7E86">
      <w:pPr>
        <w:pStyle w:val="Glosario-Trmino"/>
      </w:pPr>
      <w:r w:rsidRPr="00A548C8">
        <w:t xml:space="preserve">Raids [Crypto] </w:t>
      </w:r>
      <w:bookmarkEnd w:id="1926"/>
    </w:p>
    <w:p w:rsidR="000A7E86" w:rsidRPr="00A548C8" w:rsidRDefault="000A7E86" w:rsidP="000A7E86">
      <w:pPr>
        <w:pStyle w:val="Glosario-Trmino"/>
        <w:rPr>
          <w:b w:val="0"/>
        </w:rPr>
      </w:pPr>
      <w:bookmarkStart w:id="1927" w:name="_Toc97762270"/>
      <w:r w:rsidRPr="00A548C8">
        <w:rPr>
          <w:b w:val="0"/>
        </w:rPr>
        <w:t>Redadas se refiere a hacer una campaña flash en Twitter u otras plataformas de redes sociales.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Range Retention Rate [Business: KPI]</w:t>
      </w:r>
      <w:bookmarkEnd w:id="1927"/>
      <w:r w:rsidRPr="008D0DF3">
        <w:rPr>
          <w:lang w:val="en-US"/>
        </w:rPr>
        <w:t xml:space="preserve"> </w:t>
      </w:r>
    </w:p>
    <w:p w:rsidR="000A7E86" w:rsidRPr="00A548C8" w:rsidRDefault="000A7E86" w:rsidP="000A7E86">
      <w:pPr>
        <w:pStyle w:val="Glosario-Trmino"/>
        <w:rPr>
          <w:b w:val="0"/>
        </w:rPr>
      </w:pPr>
      <w:bookmarkStart w:id="1928" w:name="_Toc97762271"/>
      <w:r w:rsidRPr="00A548C8">
        <w:rPr>
          <w:b w:val="0"/>
        </w:rPr>
        <w:t>Tasa de retención de rango = número de usuarios en un período de tiempo determinado / número de usuarios en un período de tiempo inicial de la misma duración.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Rapid application development = Ver "RAD"</w:t>
      </w:r>
      <w:bookmarkEnd w:id="1928"/>
    </w:p>
    <w:p w:rsidR="000A7E86" w:rsidRPr="008D0DF3" w:rsidRDefault="000A7E86" w:rsidP="000A7E86">
      <w:pPr>
        <w:pStyle w:val="Glosario-Trmino"/>
        <w:rPr>
          <w:lang w:val="en-US"/>
        </w:rPr>
      </w:pPr>
    </w:p>
    <w:p w:rsidR="000A7E86" w:rsidRPr="00A548C8" w:rsidRDefault="000A7E86" w:rsidP="000A7E86">
      <w:pPr>
        <w:pStyle w:val="Glosario-Trmino"/>
      </w:pPr>
      <w:bookmarkStart w:id="1929" w:name="_Toc97762272"/>
      <w:r w:rsidRPr="00A548C8">
        <w:t xml:space="preserve">Rarible [Crypto] </w:t>
      </w:r>
      <w:bookmarkEnd w:id="1929"/>
    </w:p>
    <w:p w:rsidR="000A7E86" w:rsidRPr="00A548C8" w:rsidRDefault="000A7E86" w:rsidP="000A7E86">
      <w:pPr>
        <w:pStyle w:val="Glosario-Trmino"/>
        <w:rPr>
          <w:b w:val="0"/>
        </w:rPr>
      </w:pPr>
      <w:bookmarkStart w:id="1930" w:name="_Toc97762273"/>
      <w:r w:rsidRPr="00A548C8">
        <w:rPr>
          <w:b w:val="0"/>
        </w:rPr>
        <w:t>Un mercado NFT de propiedad comunitaria fundado en 2020. La plataforma con sede en Moscú alberga principalmente arte digital y está impulsada por su token ERC-20 nativo RARI.</w:t>
      </w:r>
    </w:p>
    <w:p w:rsidR="000A7E86" w:rsidRPr="00A548C8" w:rsidRDefault="000A7E86" w:rsidP="000A7E86">
      <w:pPr>
        <w:pStyle w:val="Glosario-Trmino"/>
      </w:pPr>
    </w:p>
    <w:p w:rsidR="000A7E86" w:rsidRPr="00A548C8" w:rsidRDefault="000A7E86" w:rsidP="000A7E86">
      <w:pPr>
        <w:pStyle w:val="Glosario-Trmino"/>
      </w:pPr>
      <w:r w:rsidRPr="00A548C8">
        <w:t xml:space="preserve">Rarities [Crypto] </w:t>
      </w:r>
      <w:bookmarkEnd w:id="1930"/>
    </w:p>
    <w:p w:rsidR="000A7E86" w:rsidRPr="00A548C8" w:rsidRDefault="000A7E86" w:rsidP="000A7E86">
      <w:pPr>
        <w:pStyle w:val="Glosario-Trmino"/>
        <w:rPr>
          <w:b w:val="0"/>
        </w:rPr>
      </w:pPr>
      <w:bookmarkStart w:id="1931" w:name="_Toc97762274"/>
      <w:r w:rsidRPr="00A548C8">
        <w:rPr>
          <w:b w:val="0"/>
        </w:rPr>
        <w:t>A los artículos con diferentes rarezas se les asigna un cierto número en la cadena de bloques de Ethereum. Tendrán ID y metadatos únicos y se etiquetarán como "Legendary" o "Mythic".</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RCA (Root Cause Analysis) [Business][Project management] </w:t>
      </w:r>
      <w:bookmarkEnd w:id="1931"/>
    </w:p>
    <w:p w:rsidR="000A7E86" w:rsidRPr="00A548C8" w:rsidRDefault="000A7E86" w:rsidP="000A7E86">
      <w:pPr>
        <w:pStyle w:val="Glosario-Trmino"/>
        <w:rPr>
          <w:b w:val="0"/>
        </w:rPr>
      </w:pPr>
      <w:bookmarkStart w:id="1932" w:name="_Toc97762275"/>
      <w:r w:rsidRPr="00A548C8">
        <w:rPr>
          <w:b w:val="0"/>
        </w:rPr>
        <w:t>En ciencia e ingeniería, el análisis de causa raíz (RCA) es un método de resolución de problemas utilizado para identificar las causas raíz de fallas o problemas.</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Real-time business intelligence [Business] </w:t>
      </w:r>
      <w:bookmarkEnd w:id="1932"/>
    </w:p>
    <w:p w:rsidR="000A7E86" w:rsidRPr="00A548C8" w:rsidRDefault="000A7E86" w:rsidP="000A7E86">
      <w:pPr>
        <w:pStyle w:val="Glosario-Trmino"/>
        <w:rPr>
          <w:b w:val="0"/>
        </w:rPr>
      </w:pPr>
      <w:bookmarkStart w:id="1933" w:name="_Toc97762276"/>
      <w:r w:rsidRPr="00A548C8">
        <w:rPr>
          <w:b w:val="0"/>
        </w:rPr>
        <w:t>La inteligencia comercial en tiempo real (RTBI) es un concepto que describe el proceso de entrega de inteligencia comercial (BI) o información sobre las operaciones comerciales a medida que ocurren.</w:t>
      </w:r>
    </w:p>
    <w:p w:rsidR="000A7E86" w:rsidRPr="00A548C8" w:rsidRDefault="000A7E86" w:rsidP="000A7E86">
      <w:pPr>
        <w:pStyle w:val="Glosario-Trmino"/>
      </w:pPr>
    </w:p>
    <w:p w:rsidR="000A7E86" w:rsidRPr="00A548C8" w:rsidRDefault="000A7E86" w:rsidP="000A7E86">
      <w:pPr>
        <w:pStyle w:val="Glosario-Trmino"/>
      </w:pPr>
      <w:r w:rsidRPr="00A548C8">
        <w:t>Reattributions [Business: KPI]</w:t>
      </w:r>
      <w:bookmarkEnd w:id="1933"/>
      <w:r w:rsidRPr="00A548C8">
        <w:t xml:space="preserve"> </w:t>
      </w:r>
    </w:p>
    <w:p w:rsidR="000A7E86" w:rsidRPr="00A548C8" w:rsidRDefault="000A7E86" w:rsidP="000A7E86">
      <w:pPr>
        <w:pStyle w:val="Glosario-Trmino"/>
        <w:rPr>
          <w:b w:val="0"/>
        </w:rPr>
      </w:pPr>
      <w:bookmarkStart w:id="1934" w:name="_Toc97762277"/>
      <w:r w:rsidRPr="00A548C8">
        <w:rPr>
          <w:b w:val="0"/>
        </w:rPr>
        <w:t>La reatribución es la atribución de una reinstalación (o evento de apertura) a un usuario que no ha usado una aplicación en un período prolongado de tiempo. Una reatribución indica que un usuario ha regresado a su aplicación debido a una campaña de retargeting.</w:t>
      </w:r>
    </w:p>
    <w:p w:rsidR="000A7E86" w:rsidRPr="00A548C8" w:rsidRDefault="000A7E86" w:rsidP="000A7E86">
      <w:pPr>
        <w:pStyle w:val="Glosario-Trmino"/>
      </w:pPr>
    </w:p>
    <w:p w:rsidR="000A7E86" w:rsidRPr="00A548C8" w:rsidRDefault="000A7E86" w:rsidP="000A7E86">
      <w:pPr>
        <w:pStyle w:val="Glosario-Trmino"/>
      </w:pPr>
      <w:r w:rsidRPr="00A548C8">
        <w:t xml:space="preserve">Re-Mint [Crypto] </w:t>
      </w:r>
      <w:bookmarkEnd w:id="1934"/>
    </w:p>
    <w:p w:rsidR="000A7E86" w:rsidRPr="00A548C8" w:rsidRDefault="000A7E86" w:rsidP="000A7E86">
      <w:pPr>
        <w:pStyle w:val="Glosario-Trmino"/>
        <w:rPr>
          <w:b w:val="0"/>
        </w:rPr>
      </w:pPr>
      <w:bookmarkStart w:id="1935" w:name="_Toc97762278"/>
      <w:r w:rsidRPr="00A548C8">
        <w:rPr>
          <w:b w:val="0"/>
        </w:rPr>
        <w:t>Acuñar monedas o tokens en una cadena de bloques significa entregar las claves privadas de las billeteras digitales para que estén bloqueadas para siempre, lo que significa que nadie las destruye o transfiere excepto el propietario original de la billetera.</w:t>
      </w:r>
    </w:p>
    <w:p w:rsidR="000A7E86" w:rsidRPr="00A548C8" w:rsidRDefault="000A7E86" w:rsidP="000A7E86">
      <w:pPr>
        <w:pStyle w:val="Glosario-Trmino"/>
      </w:pPr>
    </w:p>
    <w:p w:rsidR="000A7E86" w:rsidRPr="00A548C8" w:rsidRDefault="000A7E86" w:rsidP="000A7E86">
      <w:pPr>
        <w:pStyle w:val="Glosario-Trmino"/>
      </w:pPr>
      <w:r w:rsidRPr="00A548C8">
        <w:t xml:space="preserve">Registered user [Business] </w:t>
      </w:r>
      <w:bookmarkEnd w:id="1935"/>
    </w:p>
    <w:p w:rsidR="000A7E86" w:rsidRPr="00A548C8" w:rsidRDefault="000A7E86" w:rsidP="000A7E86">
      <w:pPr>
        <w:pStyle w:val="Glosario-Trmino"/>
        <w:rPr>
          <w:b w:val="0"/>
        </w:rPr>
      </w:pPr>
      <w:bookmarkStart w:id="1936" w:name="_Toc97762279"/>
      <w:r w:rsidRPr="00A548C8">
        <w:rPr>
          <w:b w:val="0"/>
        </w:rPr>
        <w:t>Un usuario registrado es un usuario de un sitio web, programa u otro sistema que se ha registrado previamente.</w:t>
      </w:r>
    </w:p>
    <w:p w:rsidR="000A7E86" w:rsidRPr="00A548C8" w:rsidRDefault="000A7E86" w:rsidP="000A7E86">
      <w:pPr>
        <w:pStyle w:val="Glosario-Trmino"/>
      </w:pPr>
    </w:p>
    <w:p w:rsidR="000A7E86" w:rsidRPr="00A548C8" w:rsidRDefault="000A7E86" w:rsidP="000A7E86">
      <w:pPr>
        <w:pStyle w:val="Glosario-Trmino"/>
      </w:pPr>
      <w:r w:rsidRPr="00A548C8">
        <w:t>Registrations [Business: KPI]</w:t>
      </w:r>
      <w:bookmarkEnd w:id="1936"/>
      <w:r w:rsidRPr="00A548C8">
        <w:t xml:space="preserve"> </w:t>
      </w:r>
    </w:p>
    <w:p w:rsidR="000A7E86" w:rsidRPr="00A548C8" w:rsidRDefault="000A7E86" w:rsidP="000A7E86">
      <w:pPr>
        <w:pStyle w:val="Glosario"/>
      </w:pPr>
      <w:r w:rsidRPr="00A548C8">
        <w:t>Número de registros en un determinado espacio de tiempo.</w:t>
      </w:r>
    </w:p>
    <w:p w:rsidR="000A7E86" w:rsidRPr="00A548C8" w:rsidRDefault="000A7E86" w:rsidP="000A7E86">
      <w:pPr>
        <w:pStyle w:val="Glosario-Trmino"/>
      </w:pPr>
      <w:bookmarkStart w:id="1937" w:name="_Toc97762280"/>
    </w:p>
    <w:p w:rsidR="000A7E86" w:rsidRPr="008D0DF3" w:rsidRDefault="000A7E86" w:rsidP="000A7E86">
      <w:pPr>
        <w:pStyle w:val="Glosario-Trmino"/>
        <w:rPr>
          <w:lang w:val="en-US"/>
        </w:rPr>
      </w:pPr>
      <w:r w:rsidRPr="008D0DF3">
        <w:rPr>
          <w:lang w:val="en-US"/>
        </w:rPr>
        <w:t xml:space="preserve">Release early, release often [Software development] </w:t>
      </w:r>
      <w:bookmarkEnd w:id="1937"/>
    </w:p>
    <w:p w:rsidR="000A7E86" w:rsidRPr="00A548C8" w:rsidRDefault="000A7E86" w:rsidP="000A7E86">
      <w:pPr>
        <w:pStyle w:val="Glosario-Trmino"/>
        <w:rPr>
          <w:b w:val="0"/>
        </w:rPr>
      </w:pPr>
      <w:bookmarkStart w:id="1938" w:name="_Toc97762281"/>
      <w:r w:rsidRPr="00A548C8">
        <w:rPr>
          <w:b w:val="0"/>
        </w:rPr>
        <w:t>Es una filosofía de desarrollo de software que enfatiza la importancia de los lanzamientos tempranos y frecuentes en la creación de un ciclo de retroalimentación estrecho entre desarrolladores y probadores o usuarios, contrario a una estrategia de lanzamiento basada en características.</w:t>
      </w:r>
    </w:p>
    <w:p w:rsidR="000A7E86" w:rsidRPr="00A548C8" w:rsidRDefault="000A7E86" w:rsidP="000A7E86">
      <w:pPr>
        <w:pStyle w:val="Glosario-Trmino"/>
      </w:pPr>
    </w:p>
    <w:p w:rsidR="000A7E86" w:rsidRPr="00A548C8" w:rsidRDefault="000A7E86" w:rsidP="000A7E86">
      <w:pPr>
        <w:pStyle w:val="Glosario-Trmino"/>
      </w:pPr>
      <w:r w:rsidRPr="00A548C8">
        <w:t xml:space="preserve">Release management [Software development] </w:t>
      </w:r>
      <w:bookmarkEnd w:id="1938"/>
    </w:p>
    <w:p w:rsidR="000A7E86" w:rsidRPr="00A548C8" w:rsidRDefault="000A7E86" w:rsidP="000A7E86">
      <w:pPr>
        <w:pStyle w:val="Glosario-Trmino"/>
        <w:rPr>
          <w:b w:val="0"/>
        </w:rPr>
      </w:pPr>
      <w:bookmarkStart w:id="1939" w:name="_Toc97762282"/>
      <w:r w:rsidRPr="00A548C8">
        <w:rPr>
          <w:b w:val="0"/>
        </w:rPr>
        <w:t>La gestión de versiones es el proceso de gestión, planificación, programación y control de una compilación de software a través de diferentes etapas y entornos; incluye pruebas e implementación de versiones de software.</w:t>
      </w:r>
    </w:p>
    <w:p w:rsidR="000A7E86" w:rsidRPr="00A548C8" w:rsidRDefault="000A7E86" w:rsidP="000A7E86">
      <w:pPr>
        <w:pStyle w:val="Glosario-Trmino"/>
      </w:pPr>
    </w:p>
    <w:p w:rsidR="000A7E86" w:rsidRPr="00A548C8" w:rsidRDefault="000A7E86" w:rsidP="000A7E86">
      <w:pPr>
        <w:pStyle w:val="Glosario-Trmino"/>
      </w:pPr>
      <w:r w:rsidRPr="00A548C8">
        <w:t xml:space="preserve">Release notes [Software development] </w:t>
      </w:r>
      <w:bookmarkEnd w:id="1939"/>
    </w:p>
    <w:p w:rsidR="000A7E86" w:rsidRPr="00A548C8" w:rsidRDefault="000A7E86" w:rsidP="000A7E86">
      <w:pPr>
        <w:pStyle w:val="Glosario"/>
      </w:pPr>
      <w:r w:rsidRPr="00A548C8">
        <w:t>Las notas de la versión son documentos que se distribuyen con productos de software o productos de hardware, a veces cuando el producto aún se encuentra en estado de desarrollo o prueba (por ejemplo, una versión beta).</w:t>
      </w:r>
    </w:p>
    <w:p w:rsidR="000A7E86" w:rsidRPr="00A548C8" w:rsidRDefault="000A7E86" w:rsidP="000A7E86">
      <w:pPr>
        <w:pStyle w:val="Glosario"/>
        <w:rPr>
          <w:sz w:val="16"/>
          <w:szCs w:val="16"/>
        </w:rPr>
      </w:pPr>
    </w:p>
    <w:p w:rsidR="000A7E86" w:rsidRPr="00A548C8" w:rsidRDefault="000A7E86" w:rsidP="000A7E86">
      <w:pPr>
        <w:pStyle w:val="Glosario-Trmino"/>
      </w:pPr>
      <w:bookmarkStart w:id="1940" w:name="_Toc97762283"/>
      <w:r w:rsidRPr="00A548C8">
        <w:t xml:space="preserve">Requirement [Software development] </w:t>
      </w:r>
      <w:bookmarkEnd w:id="1940"/>
    </w:p>
    <w:p w:rsidR="000A7E86" w:rsidRPr="00A548C8" w:rsidRDefault="000A7E86" w:rsidP="000A7E86">
      <w:pPr>
        <w:pStyle w:val="Glosario-Trmino"/>
        <w:rPr>
          <w:b w:val="0"/>
        </w:rPr>
      </w:pPr>
      <w:bookmarkStart w:id="1941" w:name="_Toc97762284"/>
      <w:r w:rsidRPr="00A548C8">
        <w:rPr>
          <w:b w:val="0"/>
        </w:rPr>
        <w:t>En el desarrollo de productos y la optimización de procesos, un requisito es una necesidad física o funcional singular documentada que un diseño, producto o proceso en particular pretende satisfacer.</w:t>
      </w:r>
    </w:p>
    <w:p w:rsidR="000A7E86" w:rsidRPr="00A548C8" w:rsidRDefault="000A7E86" w:rsidP="000A7E86">
      <w:pPr>
        <w:pStyle w:val="Glosario-Trmino"/>
      </w:pPr>
    </w:p>
    <w:p w:rsidR="000A7E86" w:rsidRPr="00A548C8" w:rsidRDefault="000A7E86" w:rsidP="000A7E86">
      <w:pPr>
        <w:pStyle w:val="Glosario-Trmino"/>
      </w:pPr>
      <w:r w:rsidRPr="00A548C8">
        <w:t xml:space="preserve">Requirements analysis [Software Development] </w:t>
      </w:r>
      <w:bookmarkEnd w:id="1941"/>
    </w:p>
    <w:p w:rsidR="000A7E86" w:rsidRPr="00A548C8" w:rsidRDefault="000A7E86" w:rsidP="000A7E86">
      <w:pPr>
        <w:pStyle w:val="Glosario-Trmino"/>
        <w:rPr>
          <w:b w:val="0"/>
        </w:rPr>
      </w:pPr>
      <w:bookmarkStart w:id="1942" w:name="_Toc97762285"/>
      <w:r w:rsidRPr="00A548C8">
        <w:rPr>
          <w:b w:val="0"/>
        </w:rPr>
        <w:t>En ingeniería de sistemas e ingeniería de software, el análisis de requisitos se centra en las tareas que determinan las necesidades o condiciones para satisfacer el producto o proyecto nuevo o alterado, teniendo en cuenta los posibles conflictos de requisitos de los diversos interesados, analizando, documentando, validando y gestionando software o Requisitos del sistema.</w:t>
      </w:r>
    </w:p>
    <w:p w:rsidR="000A7E86" w:rsidRPr="00A548C8" w:rsidRDefault="000A7E86" w:rsidP="000A7E86">
      <w:pPr>
        <w:pStyle w:val="Glosario-Trmino"/>
      </w:pPr>
    </w:p>
    <w:p w:rsidR="000A7E86" w:rsidRPr="00A548C8" w:rsidRDefault="000A7E86" w:rsidP="000A7E86">
      <w:pPr>
        <w:pStyle w:val="Glosario-Trmino"/>
      </w:pPr>
      <w:r w:rsidRPr="00A548C8">
        <w:t xml:space="preserve">Requirements elicitation [Project Management] </w:t>
      </w:r>
      <w:bookmarkEnd w:id="1942"/>
    </w:p>
    <w:p w:rsidR="000A7E86" w:rsidRPr="00A548C8" w:rsidRDefault="000A7E86" w:rsidP="000A7E86">
      <w:pPr>
        <w:pStyle w:val="Glosario-Trmino"/>
        <w:rPr>
          <w:b w:val="0"/>
        </w:rPr>
      </w:pPr>
      <w:bookmarkStart w:id="1943" w:name="_Toc97762286"/>
      <w:r w:rsidRPr="00A548C8">
        <w:rPr>
          <w:b w:val="0"/>
        </w:rPr>
        <w:t>En ingeniería de requisitos, la obtención de requisitos es la práctica de investigar y descubrir los requisitos de un sistema de los usuarios, clientes y otras partes interesadas. La práctica también se denomina a veces "recopilación de requisitos".</w:t>
      </w:r>
    </w:p>
    <w:p w:rsidR="000A7E86" w:rsidRPr="00A548C8" w:rsidRDefault="000A7E86" w:rsidP="000A7E86">
      <w:pPr>
        <w:pStyle w:val="Glosario-Trmino"/>
      </w:pPr>
    </w:p>
    <w:p w:rsidR="000A7E86" w:rsidRPr="00A548C8" w:rsidRDefault="000A7E86" w:rsidP="000A7E86">
      <w:pPr>
        <w:pStyle w:val="Glosario-Trmino"/>
      </w:pPr>
      <w:r w:rsidRPr="00A548C8">
        <w:t xml:space="preserve">Requirements management [Software development] </w:t>
      </w:r>
      <w:bookmarkEnd w:id="1943"/>
    </w:p>
    <w:p w:rsidR="000A7E86" w:rsidRPr="00A548C8" w:rsidRDefault="000A7E86" w:rsidP="000A7E86">
      <w:pPr>
        <w:pStyle w:val="Glosario-Trmino"/>
        <w:rPr>
          <w:b w:val="0"/>
        </w:rPr>
      </w:pPr>
      <w:bookmarkStart w:id="1944" w:name="_Toc97762287"/>
      <w:r w:rsidRPr="00A548C8">
        <w:rPr>
          <w:b w:val="0"/>
        </w:rPr>
        <w:t>La gestión de requisitos es el proceso de documentar, analizar, rastrear, priorizar y acordar los requisitos y luego controlar el cambio y comunicarlo a las partes interesadas relevantes.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Requirement prioritization [Business][Software development] </w:t>
      </w:r>
      <w:bookmarkEnd w:id="1944"/>
    </w:p>
    <w:p w:rsidR="000A7E86" w:rsidRPr="00A548C8" w:rsidRDefault="000A7E86" w:rsidP="000A7E86">
      <w:pPr>
        <w:pStyle w:val="Glosario-Trmino"/>
        <w:rPr>
          <w:b w:val="0"/>
        </w:rPr>
      </w:pPr>
      <w:bookmarkStart w:id="1945" w:name="_Toc97762288"/>
      <w:r w:rsidRPr="00A548C8">
        <w:rPr>
          <w:b w:val="0"/>
        </w:rPr>
        <w:t>La priorización de requisitos se utiliza en la gestión de productos de software para determinar qué requisitos candidatos de un producto de software deben incluirse en una determinada versión.</w:t>
      </w:r>
    </w:p>
    <w:p w:rsidR="000A7E86" w:rsidRPr="00A548C8" w:rsidRDefault="000A7E86" w:rsidP="000A7E86">
      <w:pPr>
        <w:pStyle w:val="Glosario-Trmino"/>
      </w:pPr>
    </w:p>
    <w:p w:rsidR="000A7E86" w:rsidRPr="00A548C8" w:rsidRDefault="000A7E86" w:rsidP="000A7E86">
      <w:pPr>
        <w:pStyle w:val="Glosario-Trmino"/>
      </w:pPr>
      <w:r w:rsidRPr="00A548C8">
        <w:t xml:space="preserve">Resource [Project management] </w:t>
      </w:r>
      <w:bookmarkEnd w:id="1945"/>
    </w:p>
    <w:p w:rsidR="000A7E86" w:rsidRPr="00A548C8" w:rsidRDefault="000A7E86" w:rsidP="000A7E86">
      <w:pPr>
        <w:pStyle w:val="Glosario-Trmino"/>
        <w:rPr>
          <w:b w:val="0"/>
        </w:rPr>
      </w:pPr>
      <w:bookmarkStart w:id="1946" w:name="_Toc97762289"/>
      <w:r w:rsidRPr="00A548C8">
        <w:rPr>
          <w:b w:val="0"/>
        </w:rPr>
        <w:t>En la gestión de proyectos, se requieren recursos para llevar a cabo las tareas del proyecto.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Responsibility-driven design [Design &amp; UI/UX] </w:t>
      </w:r>
      <w:bookmarkEnd w:id="1946"/>
    </w:p>
    <w:p w:rsidR="000A7E86" w:rsidRPr="00A548C8" w:rsidRDefault="000A7E86" w:rsidP="000A7E86">
      <w:pPr>
        <w:pStyle w:val="Glosario-Trmino"/>
        <w:rPr>
          <w:b w:val="0"/>
        </w:rPr>
      </w:pPr>
      <w:bookmarkStart w:id="1947" w:name="_Toc97762290"/>
      <w:r w:rsidRPr="00A548C8">
        <w:rPr>
          <w:b w:val="0"/>
        </w:rPr>
        <w:t xml:space="preserve">El diseño basado en la responsabilidad es una técnica de diseño en la programación orientada a objetos, que </w:t>
      </w:r>
      <w:r w:rsidRPr="00A548C8">
        <w:rPr>
          <w:b w:val="0"/>
        </w:rPr>
        <w:lastRenderedPageBreak/>
        <w:t>mejora la encapsulación mediante el uso del modelo cliente-servidor.</w:t>
      </w:r>
    </w:p>
    <w:p w:rsidR="000A7E86" w:rsidRPr="00A548C8" w:rsidRDefault="000A7E86" w:rsidP="000A7E86">
      <w:pPr>
        <w:pStyle w:val="Glosario-Trmino"/>
      </w:pPr>
    </w:p>
    <w:p w:rsidR="000A7E86" w:rsidRPr="00A548C8" w:rsidRDefault="000A7E86" w:rsidP="000A7E86">
      <w:pPr>
        <w:pStyle w:val="Glosario-Trmino"/>
      </w:pPr>
      <w:r w:rsidRPr="00A548C8">
        <w:t xml:space="preserve">Responsive design [Design &amp; UI/UX] </w:t>
      </w:r>
      <w:bookmarkEnd w:id="1947"/>
    </w:p>
    <w:p w:rsidR="000A7E86" w:rsidRPr="00A548C8" w:rsidRDefault="000A7E86" w:rsidP="000A7E86">
      <w:pPr>
        <w:pStyle w:val="Glosario"/>
      </w:pPr>
      <w:r w:rsidRPr="00A548C8">
        <w:t>El diseño web receptivo (RWD) o el diseño receptivo es un enfoque del diseño web que tiene como objetivo hacer que las páginas web se muestren bien en una variedad de dispositivos y tamaños de pantalla o ventana, desde el tamaño mínimo hasta el máximo para garantizar la facilidad de uso y la satisfacción.</w:t>
      </w:r>
    </w:p>
    <w:p w:rsidR="000A7E86" w:rsidRPr="00A548C8" w:rsidRDefault="000A7E86" w:rsidP="000A7E86">
      <w:pPr>
        <w:pStyle w:val="Glosario"/>
      </w:pPr>
    </w:p>
    <w:p w:rsidR="000A7E86" w:rsidRPr="008D0DF3" w:rsidRDefault="000A7E86" w:rsidP="000A7E86">
      <w:pPr>
        <w:pStyle w:val="Glosario-Trmino"/>
        <w:rPr>
          <w:lang w:val="en-US"/>
        </w:rPr>
      </w:pPr>
      <w:bookmarkStart w:id="1948" w:name="_Toc97762291"/>
      <w:r w:rsidRPr="008D0DF3">
        <w:rPr>
          <w:lang w:val="en-US"/>
        </w:rPr>
        <w:t>Responsive web design = Ver "RWD"</w:t>
      </w:r>
      <w:bookmarkEnd w:id="1948"/>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949" w:name="_Toc97762292"/>
      <w:r w:rsidRPr="008D0DF3">
        <w:rPr>
          <w:lang w:val="en-US"/>
        </w:rPr>
        <w:t>Retention Rate / Day N Retention (D1, D3, D7, D30, D90) [Business: KPI]</w:t>
      </w:r>
      <w:bookmarkEnd w:id="1949"/>
      <w:r w:rsidRPr="008D0DF3">
        <w:rPr>
          <w:lang w:val="en-US"/>
        </w:rPr>
        <w:t xml:space="preserve"> </w:t>
      </w:r>
    </w:p>
    <w:p w:rsidR="000A7E86" w:rsidRPr="00A548C8" w:rsidRDefault="000A7E86" w:rsidP="000A7E86">
      <w:pPr>
        <w:pStyle w:val="Glosario-Trmino"/>
        <w:rPr>
          <w:b w:val="0"/>
        </w:rPr>
      </w:pPr>
      <w:bookmarkStart w:id="1950" w:name="_Toc97762293"/>
      <w:r w:rsidRPr="00A548C8">
        <w:rPr>
          <w:b w:val="0"/>
        </w:rPr>
        <w:t>En marketing y gestión de productos, la tasa de retención se refiere al porcentaje de clientes que continúan pagando por un producto durante un período de tiempo determinado. Pero puede referirse también al número de usuarios que siguen usando una app tras un determinado espacio de tiempo (7D, 30D, 60D, etc.)</w:t>
      </w:r>
    </w:p>
    <w:p w:rsidR="000A7E86" w:rsidRPr="00A548C8" w:rsidRDefault="000A7E86" w:rsidP="000A7E86">
      <w:pPr>
        <w:pStyle w:val="Glosario-Trmino"/>
      </w:pPr>
    </w:p>
    <w:p w:rsidR="000A7E86" w:rsidRPr="00A548C8" w:rsidRDefault="000A7E86" w:rsidP="000A7E86">
      <w:pPr>
        <w:pStyle w:val="Glosario-Trmino"/>
      </w:pPr>
      <w:r w:rsidRPr="00A548C8">
        <w:t xml:space="preserve">Retrospective [Project Management] </w:t>
      </w:r>
      <w:bookmarkEnd w:id="1950"/>
    </w:p>
    <w:p w:rsidR="000A7E86" w:rsidRPr="00A548C8" w:rsidRDefault="000A7E86" w:rsidP="000A7E86">
      <w:pPr>
        <w:pStyle w:val="Glosario-Trmino"/>
        <w:rPr>
          <w:b w:val="0"/>
        </w:rPr>
      </w:pPr>
      <w:bookmarkStart w:id="1951" w:name="_Toc97762294"/>
      <w:r w:rsidRPr="00A548C8">
        <w:rPr>
          <w:b w:val="0"/>
        </w:rPr>
        <w:t>Una retrospectiva es una mirada retrospectiva a eventos que tuvieron lugar, o trabajos que se produjeron, en el pasado para mejorar en el futuro.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Return Retention Rate / Rolling Retention [Business: KPI]</w:t>
      </w:r>
      <w:bookmarkEnd w:id="1951"/>
      <w:r w:rsidRPr="008D0DF3">
        <w:rPr>
          <w:lang w:val="en-US"/>
        </w:rPr>
        <w:t xml:space="preserve"> </w:t>
      </w:r>
    </w:p>
    <w:p w:rsidR="000A7E86" w:rsidRPr="00A548C8" w:rsidRDefault="000A7E86" w:rsidP="000A7E86">
      <w:pPr>
        <w:pStyle w:val="Glosario-Trmino"/>
        <w:rPr>
          <w:b w:val="0"/>
        </w:rPr>
      </w:pPr>
      <w:bookmarkStart w:id="1952" w:name="_Toc97762295"/>
      <w:r w:rsidRPr="00A548C8">
        <w:rPr>
          <w:b w:val="0"/>
        </w:rPr>
        <w:t xml:space="preserve">La retención continua o de devolución es el porcentaje de usuarios nuevos que regresan en un día específico o después. </w:t>
      </w:r>
    </w:p>
    <w:p w:rsidR="000A7E86" w:rsidRPr="00A548C8" w:rsidRDefault="000A7E86" w:rsidP="000A7E86">
      <w:pPr>
        <w:pStyle w:val="Glosario-Trmino"/>
        <w:rPr>
          <w:b w:val="0"/>
        </w:rPr>
      </w:pPr>
    </w:p>
    <w:p w:rsidR="000A7E86" w:rsidRPr="00A548C8" w:rsidRDefault="000A7E86" w:rsidP="000A7E86">
      <w:pPr>
        <w:pStyle w:val="Glosario-Trmino"/>
      </w:pPr>
      <w:r w:rsidRPr="00A548C8">
        <w:t xml:space="preserve">Revenue model [Business] </w:t>
      </w:r>
      <w:bookmarkEnd w:id="1952"/>
    </w:p>
    <w:p w:rsidR="000A7E86" w:rsidRPr="00A548C8" w:rsidRDefault="000A7E86" w:rsidP="000A7E86">
      <w:pPr>
        <w:pStyle w:val="Glosario-Trmino"/>
        <w:rPr>
          <w:b w:val="0"/>
        </w:rPr>
      </w:pPr>
      <w:bookmarkStart w:id="1953" w:name="_Toc97762296"/>
      <w:r w:rsidRPr="00A548C8">
        <w:rPr>
          <w:b w:val="0"/>
        </w:rPr>
        <w:t>Un modelo de ingresos es un marco para generar ingresos financieros. Identifica qué fuente de ingresos buscar, qué valor ofrecer, cómo fijar el precio del valor y quién paga por el valor.</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Rich push notification [Software Development]</w:t>
      </w:r>
      <w:bookmarkEnd w:id="1953"/>
    </w:p>
    <w:p w:rsidR="000A7E86" w:rsidRPr="00A548C8" w:rsidRDefault="000A7E86" w:rsidP="000A7E86">
      <w:pPr>
        <w:pStyle w:val="Glosario-Trmino"/>
        <w:rPr>
          <w:b w:val="0"/>
        </w:rPr>
      </w:pPr>
      <w:bookmarkStart w:id="1954" w:name="_Toc97762297"/>
      <w:r w:rsidRPr="00A548C8">
        <w:rPr>
          <w:b w:val="0"/>
        </w:rPr>
        <w:t>Las notificaciones enriquecidas son esencialmente notificaciones automáticas que admiten fotos, videos, gifs e incluso audio.</w:t>
      </w:r>
    </w:p>
    <w:p w:rsidR="000A7E86" w:rsidRPr="00A548C8" w:rsidRDefault="000A7E86" w:rsidP="000A7E86">
      <w:pPr>
        <w:pStyle w:val="Glosario-Trmino"/>
      </w:pPr>
    </w:p>
    <w:p w:rsidR="000A7E86" w:rsidRPr="00A548C8" w:rsidRDefault="000A7E86" w:rsidP="000A7E86">
      <w:pPr>
        <w:pStyle w:val="Glosario-Trmino"/>
      </w:pPr>
      <w:r w:rsidRPr="00A548C8">
        <w:t xml:space="preserve">Ring Signature [Crypto] </w:t>
      </w:r>
      <w:bookmarkEnd w:id="1954"/>
    </w:p>
    <w:p w:rsidR="000A7E86" w:rsidRPr="00A548C8" w:rsidRDefault="000A7E86" w:rsidP="000A7E86">
      <w:pPr>
        <w:pStyle w:val="Glosario-Trmino"/>
        <w:rPr>
          <w:b w:val="0"/>
        </w:rPr>
      </w:pPr>
      <w:bookmarkStart w:id="1955" w:name="_Toc97762298"/>
      <w:r w:rsidRPr="00A548C8">
        <w:rPr>
          <w:b w:val="0"/>
        </w:rPr>
        <w:t>En criptografía, una firma de anillo es un tipo de firma digital que puede realizar cualquier miembro de un conjunto de usuarios que tengan claves.</w:t>
      </w:r>
    </w:p>
    <w:p w:rsidR="000A7E86" w:rsidRPr="00A548C8" w:rsidRDefault="000A7E86" w:rsidP="000A7E86">
      <w:pPr>
        <w:pStyle w:val="Glosario-Trmino"/>
      </w:pPr>
    </w:p>
    <w:p w:rsidR="000A7E86" w:rsidRPr="00A548C8" w:rsidRDefault="000A7E86" w:rsidP="000A7E86">
      <w:pPr>
        <w:pStyle w:val="Glosario-Trmino"/>
      </w:pPr>
      <w:r w:rsidRPr="00A548C8">
        <w:t xml:space="preserve">Risk aversion [Crypto] </w:t>
      </w:r>
      <w:bookmarkEnd w:id="1955"/>
    </w:p>
    <w:p w:rsidR="000A7E86" w:rsidRPr="00A548C8" w:rsidRDefault="000A7E86" w:rsidP="000A7E86">
      <w:pPr>
        <w:pStyle w:val="Glosario-Trmino"/>
        <w:rPr>
          <w:b w:val="0"/>
        </w:rPr>
      </w:pPr>
      <w:bookmarkStart w:id="1956" w:name="_Toc97762299"/>
      <w:r w:rsidRPr="00A548C8">
        <w:rPr>
          <w:b w:val="0"/>
        </w:rPr>
        <w:t>En economía y finanzas, la aversión al riesgo es la tendencia de las personas a preferir resultados con baja incertidumbre a aquellos resultados con alta incertidumbre, incluso si el resultado promedio de estos últimos es igual o mayor en valor monetario que el resultado más seguro.</w:t>
      </w:r>
    </w:p>
    <w:p w:rsidR="000A7E86" w:rsidRPr="00A548C8" w:rsidRDefault="000A7E86" w:rsidP="000A7E86">
      <w:pPr>
        <w:pStyle w:val="Glosario-Trmino"/>
      </w:pPr>
    </w:p>
    <w:p w:rsidR="000A7E86" w:rsidRPr="00A548C8" w:rsidRDefault="000A7E86" w:rsidP="000A7E86">
      <w:pPr>
        <w:pStyle w:val="Glosario-Trmino"/>
      </w:pPr>
      <w:r w:rsidRPr="00A548C8">
        <w:t xml:space="preserve">Risk management [Project Management] </w:t>
      </w:r>
      <w:bookmarkEnd w:id="1956"/>
    </w:p>
    <w:p w:rsidR="000A7E86" w:rsidRPr="00A548C8" w:rsidRDefault="000A7E86" w:rsidP="000A7E86">
      <w:pPr>
        <w:pStyle w:val="Glosario-Trmino"/>
        <w:rPr>
          <w:b w:val="0"/>
        </w:rPr>
      </w:pPr>
      <w:bookmarkStart w:id="1957" w:name="_Toc97762300"/>
      <w:r w:rsidRPr="00A548C8">
        <w:rPr>
          <w:b w:val="0"/>
        </w:rPr>
        <w:t>La gestión de riesgos es la identificación, evaluación y priorización de riesgos, seguida de la aplicación coordinada y económica de recursos para minimizar, monitorear y controlar la probabilidad o el impacto de eventos desafortunados o para maximizar la realización de oportunidades.</w:t>
      </w:r>
    </w:p>
    <w:p w:rsidR="000A7E86" w:rsidRPr="00A548C8" w:rsidRDefault="000A7E86" w:rsidP="000A7E86">
      <w:pPr>
        <w:pStyle w:val="Glosario-Trmino"/>
      </w:pPr>
    </w:p>
    <w:p w:rsidR="000A7E86" w:rsidRPr="00A548C8" w:rsidRDefault="000A7E86" w:rsidP="000A7E86">
      <w:pPr>
        <w:pStyle w:val="Glosario-Trmino"/>
      </w:pPr>
      <w:r w:rsidRPr="00A548C8">
        <w:t xml:space="preserve">Risk matrix [Business] </w:t>
      </w:r>
      <w:bookmarkEnd w:id="1957"/>
    </w:p>
    <w:p w:rsidR="000A7E86" w:rsidRPr="00A548C8" w:rsidRDefault="000A7E86" w:rsidP="000A7E86">
      <w:pPr>
        <w:pStyle w:val="Glosario-Trmino"/>
        <w:rPr>
          <w:b w:val="0"/>
        </w:rPr>
      </w:pPr>
      <w:bookmarkStart w:id="1958" w:name="_Toc97762301"/>
      <w:r w:rsidRPr="00A548C8">
        <w:rPr>
          <w:b w:val="0"/>
        </w:rPr>
        <w:t>Una matriz de riesgo es una matriz que se utiliza durante la evaluación de riesgos para definir el nivel de riesgo al considerar la categoría de probabilidad o posibilidad frente a la categoría de gravedad de la consecuencia.</w:t>
      </w:r>
    </w:p>
    <w:p w:rsidR="000A7E86" w:rsidRPr="00A548C8" w:rsidRDefault="000A7E86" w:rsidP="000A7E86">
      <w:pPr>
        <w:pStyle w:val="Glosario-Trmino"/>
      </w:pPr>
    </w:p>
    <w:p w:rsidR="000A7E86" w:rsidRPr="00A548C8" w:rsidRDefault="000A7E86" w:rsidP="000A7E86">
      <w:pPr>
        <w:pStyle w:val="Glosario-Trmino"/>
      </w:pPr>
      <w:r w:rsidRPr="00A548C8">
        <w:t xml:space="preserve">Risk register [Project management] </w:t>
      </w:r>
      <w:bookmarkEnd w:id="1958"/>
    </w:p>
    <w:p w:rsidR="000A7E86" w:rsidRPr="00A548C8" w:rsidRDefault="000A7E86" w:rsidP="000A7E86">
      <w:pPr>
        <w:pStyle w:val="Glosario-Trmino"/>
        <w:rPr>
          <w:b w:val="0"/>
        </w:rPr>
      </w:pPr>
      <w:bookmarkStart w:id="1959" w:name="_Toc97762302"/>
      <w:r w:rsidRPr="00A548C8">
        <w:rPr>
          <w:b w:val="0"/>
        </w:rPr>
        <w:t xml:space="preserve">Un registro de riesgos (PRINCE2) es un documento que se utiliza como herramienta de gestión de riesgos y </w:t>
      </w:r>
      <w:r w:rsidRPr="00A548C8">
        <w:rPr>
          <w:b w:val="0"/>
        </w:rPr>
        <w:lastRenderedPageBreak/>
        <w:t>para cumplir con las normas, actuando como repositorio de todos los riesgos identificados e incluye información adicional sobre cada riesgo, por ejemplo, naturaleza del riesgo, referencia y propietario, medidas de mitigación.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ROI (Return On Investment) [Business: KPI]</w:t>
      </w:r>
      <w:bookmarkEnd w:id="1959"/>
      <w:r w:rsidRPr="008D0DF3">
        <w:rPr>
          <w:lang w:val="en-US"/>
        </w:rPr>
        <w:t xml:space="preserve"> </w:t>
      </w:r>
    </w:p>
    <w:p w:rsidR="000A7E86" w:rsidRPr="00A548C8" w:rsidRDefault="000A7E86" w:rsidP="000A7E86">
      <w:pPr>
        <w:pStyle w:val="Glosario"/>
      </w:pPr>
      <w:r w:rsidRPr="00A548C8">
        <w:t>El retorno de la inversión o retorno de los costos es una relación entre el ingreso neto y la inversión. Un ROI alto significa que las ganancias de la inversión se comparan favorablemente con su costo.</w:t>
      </w:r>
    </w:p>
    <w:p w:rsidR="000A7E86" w:rsidRPr="00A548C8" w:rsidRDefault="000A7E86" w:rsidP="000A7E86">
      <w:pPr>
        <w:pStyle w:val="Glosario-Trmino"/>
      </w:pPr>
      <w:bookmarkStart w:id="1960" w:name="_Toc97762303"/>
    </w:p>
    <w:p w:rsidR="000A7E86" w:rsidRPr="008D0DF3" w:rsidRDefault="000A7E86" w:rsidP="000A7E86">
      <w:pPr>
        <w:pStyle w:val="Glosario-Trmino"/>
        <w:rPr>
          <w:lang w:val="en-US"/>
        </w:rPr>
      </w:pPr>
      <w:r w:rsidRPr="008D0DF3">
        <w:rPr>
          <w:lang w:val="en-US"/>
        </w:rPr>
        <w:t>Root Cause Analysis = Ver "RCA"</w:t>
      </w:r>
      <w:bookmarkEnd w:id="1960"/>
    </w:p>
    <w:p w:rsidR="000A7E86" w:rsidRPr="008D0DF3" w:rsidRDefault="000A7E86" w:rsidP="000A7E86">
      <w:pPr>
        <w:pStyle w:val="Glosario-Trmino"/>
        <w:rPr>
          <w:lang w:val="en-US"/>
        </w:rPr>
      </w:pPr>
    </w:p>
    <w:p w:rsidR="000A7E86" w:rsidRPr="00A548C8" w:rsidRDefault="000A7E86" w:rsidP="000A7E86">
      <w:pPr>
        <w:pStyle w:val="Glosario-Trmino"/>
      </w:pPr>
      <w:bookmarkStart w:id="1961" w:name="_Toc97762304"/>
      <w:r w:rsidRPr="00A548C8">
        <w:t xml:space="preserve">Royalties [Crypto] </w:t>
      </w:r>
      <w:bookmarkEnd w:id="1961"/>
    </w:p>
    <w:p w:rsidR="000A7E86" w:rsidRPr="00A548C8" w:rsidRDefault="000A7E86" w:rsidP="000A7E86">
      <w:pPr>
        <w:pStyle w:val="Glosario-Trmino"/>
        <w:rPr>
          <w:b w:val="0"/>
        </w:rPr>
      </w:pPr>
      <w:bookmarkStart w:id="1962" w:name="_Toc97762305"/>
      <w:r w:rsidRPr="00A548C8">
        <w:rPr>
          <w:b w:val="0"/>
        </w:rPr>
        <w:t>Dinero ganado por un creador de NFT a través de la reventa del token.</w:t>
      </w:r>
    </w:p>
    <w:p w:rsidR="000A7E86" w:rsidRPr="00A548C8" w:rsidRDefault="000A7E86" w:rsidP="000A7E86">
      <w:pPr>
        <w:pStyle w:val="Glosario-Trmino"/>
      </w:pPr>
    </w:p>
    <w:p w:rsidR="000A7E86" w:rsidRPr="00A548C8" w:rsidRDefault="000A7E86" w:rsidP="000A7E86">
      <w:pPr>
        <w:pStyle w:val="Glosario-Trmino"/>
      </w:pPr>
      <w:r w:rsidRPr="00A548C8">
        <w:t>RPG [Crypto: NFT]</w:t>
      </w:r>
      <w:bookmarkEnd w:id="1962"/>
      <w:r w:rsidRPr="00A548C8">
        <w:t xml:space="preserve"> </w:t>
      </w:r>
    </w:p>
    <w:p w:rsidR="000A7E86" w:rsidRPr="00A548C8" w:rsidRDefault="000A7E86" w:rsidP="000A7E86">
      <w:pPr>
        <w:pStyle w:val="Glosario-Trmino"/>
        <w:rPr>
          <w:b w:val="0"/>
        </w:rPr>
      </w:pPr>
      <w:bookmarkStart w:id="1963" w:name="_Toc97762306"/>
      <w:r w:rsidRPr="00A548C8">
        <w:rPr>
          <w:b w:val="0"/>
        </w:rPr>
        <w:t>Un juego de rol es un juego en el que los jugadores asumen los roles de personajes en un escenario ficticio.</w:t>
      </w:r>
    </w:p>
    <w:p w:rsidR="000A7E86" w:rsidRPr="00A548C8" w:rsidRDefault="000A7E86" w:rsidP="000A7E86">
      <w:pPr>
        <w:pStyle w:val="Glosario-Trmino"/>
      </w:pPr>
    </w:p>
    <w:p w:rsidR="000A7E86" w:rsidRPr="00A548C8" w:rsidRDefault="000A7E86" w:rsidP="000A7E86">
      <w:pPr>
        <w:pStyle w:val="Glosario-Trmino"/>
      </w:pPr>
      <w:r w:rsidRPr="00A548C8">
        <w:t xml:space="preserve">Rug pull [Crypto] </w:t>
      </w:r>
      <w:bookmarkEnd w:id="1963"/>
    </w:p>
    <w:p w:rsidR="000A7E86" w:rsidRPr="00A548C8" w:rsidRDefault="000A7E86" w:rsidP="000A7E86">
      <w:pPr>
        <w:pStyle w:val="Glosario-Trmino"/>
        <w:rPr>
          <w:b w:val="0"/>
        </w:rPr>
      </w:pPr>
      <w:bookmarkStart w:id="1964" w:name="_Toc97762307"/>
      <w:r w:rsidRPr="00A548C8">
        <w:rPr>
          <w:b w:val="0"/>
        </w:rPr>
        <w:t>A diferencia de una estafa, un tirón de alfombra se refiere a cuando un equipo detrás de un proyecto criptográfico/NFT abandona el proyecto y se escapa con los fondos de los inversores.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RWD (Responsive web design) / Responsive design / Mobile first [Design &amp; UI/UX] </w:t>
      </w:r>
      <w:bookmarkEnd w:id="1964"/>
    </w:p>
    <w:p w:rsidR="000A7E86" w:rsidRPr="00A548C8" w:rsidRDefault="000A7E86" w:rsidP="000A7E86">
      <w:pPr>
        <w:pStyle w:val="Glosario-Trmino"/>
        <w:rPr>
          <w:b w:val="0"/>
        </w:rPr>
      </w:pPr>
      <w:bookmarkStart w:id="1965" w:name="_Toc97762308"/>
      <w:r w:rsidRPr="00A548C8">
        <w:rPr>
          <w:b w:val="0"/>
        </w:rPr>
        <w:t>El diseño web receptivo (RWD) o el diseño receptivo es un enfoque del diseño web que tiene como objetivo hacer que las páginas web se muestren bien en una variedad de dispositivos y tamaños de pantalla o ventana, desde el tamaño mínimo hasta el máximo para garantizar la facilidad de uso y la satisfacción.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SaaS (Software as a Service) [Business] </w:t>
      </w:r>
      <w:bookmarkEnd w:id="1965"/>
    </w:p>
    <w:p w:rsidR="000A7E86" w:rsidRPr="00A548C8" w:rsidRDefault="000A7E86" w:rsidP="000A7E86">
      <w:pPr>
        <w:pStyle w:val="Glosario-Trmino"/>
        <w:rPr>
          <w:b w:val="0"/>
        </w:rPr>
      </w:pPr>
      <w:bookmarkStart w:id="1966" w:name="_Toc97762309"/>
      <w:r w:rsidRPr="00A548C8">
        <w:rPr>
          <w:b w:val="0"/>
        </w:rPr>
        <w:t>El software como servicio (SaaS /sæs/) es un modelo de licencia y entrega de software en el que el software se licencia por suscripción y se aloja de forma centralizada.</w:t>
      </w:r>
    </w:p>
    <w:p w:rsidR="000A7E86" w:rsidRPr="00A548C8" w:rsidRDefault="000A7E86" w:rsidP="000A7E86">
      <w:pPr>
        <w:pStyle w:val="Glosario-Trmino"/>
      </w:pPr>
    </w:p>
    <w:p w:rsidR="000A7E86" w:rsidRPr="00A548C8" w:rsidRDefault="000A7E86" w:rsidP="000A7E86">
      <w:pPr>
        <w:pStyle w:val="Glosario-Trmino"/>
      </w:pPr>
      <w:r w:rsidRPr="00A548C8">
        <w:t xml:space="preserve">Sales intelligence [Business] </w:t>
      </w:r>
      <w:bookmarkEnd w:id="1966"/>
    </w:p>
    <w:p w:rsidR="000A7E86" w:rsidRPr="00A548C8" w:rsidRDefault="000A7E86" w:rsidP="000A7E86">
      <w:pPr>
        <w:pStyle w:val="Glosario-Trmino"/>
        <w:rPr>
          <w:b w:val="0"/>
        </w:rPr>
      </w:pPr>
      <w:bookmarkStart w:id="1967" w:name="_Toc97762310"/>
      <w:r w:rsidRPr="00A548C8">
        <w:rPr>
          <w:b w:val="0"/>
        </w:rPr>
        <w:t>La inteligencia de ventas se refiere a tecnologías, aplicaciones y prácticas para la recopilación, integración, análisis y presentación de información para ayudar a los vendedores a encontrar, monitorear y comprender datos que brinden información sobre el negocio diario de los clientes potenciales y existentes.</w:t>
      </w:r>
    </w:p>
    <w:p w:rsidR="000A7E86" w:rsidRPr="00A548C8" w:rsidRDefault="000A7E86" w:rsidP="000A7E86">
      <w:pPr>
        <w:pStyle w:val="Glosario-Trmino"/>
      </w:pPr>
    </w:p>
    <w:p w:rsidR="000A7E86" w:rsidRPr="00A548C8" w:rsidRDefault="000A7E86" w:rsidP="000A7E86">
      <w:pPr>
        <w:pStyle w:val="Glosario-Trmino"/>
      </w:pPr>
      <w:r w:rsidRPr="00A548C8">
        <w:t xml:space="preserve">Sales promotion [Business] </w:t>
      </w:r>
      <w:bookmarkEnd w:id="1967"/>
    </w:p>
    <w:p w:rsidR="000A7E86" w:rsidRPr="00A548C8" w:rsidRDefault="000A7E86" w:rsidP="000A7E86">
      <w:pPr>
        <w:pStyle w:val="Glosario-Trmino"/>
        <w:rPr>
          <w:b w:val="0"/>
        </w:rPr>
      </w:pPr>
      <w:bookmarkStart w:id="1968" w:name="_Toc97762311"/>
      <w:r w:rsidRPr="00A548C8">
        <w:rPr>
          <w:b w:val="0"/>
        </w:rPr>
        <w:t>La promoción de ventas es uno de los elementos de la mezcla promocional. Los elementos principales de la mezcla promocional son la publicidad, las ventas personales, el marketing directo y la publicidad/relaciones públicas.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SBE (Specification by example) / Example-Driven Development [Project Management][Software Development] </w:t>
      </w:r>
      <w:bookmarkEnd w:id="1968"/>
    </w:p>
    <w:p w:rsidR="000A7E86" w:rsidRPr="00A548C8" w:rsidRDefault="000A7E86" w:rsidP="000A7E86">
      <w:pPr>
        <w:pStyle w:val="Glosario-Trmino"/>
        <w:rPr>
          <w:b w:val="0"/>
        </w:rPr>
      </w:pPr>
      <w:bookmarkStart w:id="1969" w:name="_Toc97762312"/>
      <w:r w:rsidRPr="00A548C8">
        <w:rPr>
          <w:b w:val="0"/>
        </w:rPr>
        <w:t>La especificación por ejemplo (SBE) es un enfoque colaborativo para definir requisitos y pruebas funcionales orientadas al negocio para productos de software basado en capturar e ilustrar requisitos utilizando ejemplos realistas en lugar de declaraciones abstractas.</w:t>
      </w:r>
    </w:p>
    <w:p w:rsidR="000A7E86" w:rsidRPr="00A548C8" w:rsidRDefault="000A7E86" w:rsidP="000A7E86">
      <w:pPr>
        <w:pStyle w:val="Glosario-Trmino"/>
      </w:pPr>
    </w:p>
    <w:p w:rsidR="000A7E86" w:rsidRPr="00A548C8" w:rsidRDefault="000A7E86" w:rsidP="000A7E86">
      <w:pPr>
        <w:pStyle w:val="Glosario-Trmino"/>
      </w:pPr>
      <w:r w:rsidRPr="00A548C8">
        <w:t>Scalable Vector Graphics = Ver "SVG"</w:t>
      </w:r>
      <w:bookmarkEnd w:id="1969"/>
    </w:p>
    <w:p w:rsidR="000A7E86" w:rsidRPr="00A548C8" w:rsidRDefault="000A7E86" w:rsidP="000A7E86">
      <w:pPr>
        <w:pStyle w:val="Glosario-Trmino"/>
      </w:pPr>
    </w:p>
    <w:p w:rsidR="000A7E86" w:rsidRPr="00A548C8" w:rsidRDefault="000A7E86" w:rsidP="000A7E86">
      <w:pPr>
        <w:pStyle w:val="Glosario-Trmino"/>
      </w:pPr>
      <w:bookmarkStart w:id="1970" w:name="_Toc97762313"/>
      <w:r w:rsidRPr="00A548C8">
        <w:t xml:space="preserve">Schedule / Scheduling [Project management] </w:t>
      </w:r>
      <w:bookmarkEnd w:id="1970"/>
    </w:p>
    <w:p w:rsidR="000A7E86" w:rsidRPr="00A548C8" w:rsidRDefault="000A7E86" w:rsidP="000A7E86">
      <w:pPr>
        <w:pStyle w:val="Glosario-Trmino"/>
        <w:rPr>
          <w:b w:val="0"/>
        </w:rPr>
      </w:pPr>
      <w:bookmarkStart w:id="1971" w:name="_Toc97762314"/>
      <w:r w:rsidRPr="00A548C8">
        <w:rPr>
          <w:b w:val="0"/>
        </w:rPr>
        <w:t>En la gestión de proyectos, un cronograma es una lista de los hitos, actividades y entregables de un proyecto.</w:t>
      </w:r>
    </w:p>
    <w:p w:rsidR="000A7E86" w:rsidRPr="00A548C8" w:rsidRDefault="000A7E86" w:rsidP="000A7E86">
      <w:pPr>
        <w:pStyle w:val="Glosario-Trmino"/>
      </w:pPr>
    </w:p>
    <w:p w:rsidR="000A7E86" w:rsidRPr="00A548C8" w:rsidRDefault="000A7E86" w:rsidP="000A7E86">
      <w:pPr>
        <w:pStyle w:val="Glosario-Trmino"/>
      </w:pPr>
      <w:r w:rsidRPr="00A548C8">
        <w:t xml:space="preserve">Scope [Project Management] </w:t>
      </w:r>
      <w:bookmarkEnd w:id="1971"/>
    </w:p>
    <w:p w:rsidR="000A7E86" w:rsidRPr="00A548C8" w:rsidRDefault="000A7E86" w:rsidP="000A7E86">
      <w:pPr>
        <w:pStyle w:val="Glosario-Trmino"/>
        <w:rPr>
          <w:b w:val="0"/>
        </w:rPr>
      </w:pPr>
      <w:bookmarkStart w:id="1972" w:name="_Toc97762315"/>
      <w:r w:rsidRPr="00A548C8">
        <w:rPr>
          <w:b w:val="0"/>
        </w:rPr>
        <w:lastRenderedPageBreak/>
        <w:t>En la gestión de proyectos, el alcance son las características y funciones definidas de un producto, o el alcance del trabajo necesario para terminar un proyecto.</w:t>
      </w:r>
    </w:p>
    <w:p w:rsidR="000A7E86" w:rsidRPr="00A548C8" w:rsidRDefault="000A7E86" w:rsidP="000A7E86">
      <w:pPr>
        <w:pStyle w:val="Glosario-Trmino"/>
      </w:pPr>
    </w:p>
    <w:p w:rsidR="000A7E86" w:rsidRPr="00A548C8" w:rsidRDefault="000A7E86" w:rsidP="000A7E86">
      <w:pPr>
        <w:pStyle w:val="Glosario-Trmino"/>
      </w:pPr>
      <w:r w:rsidRPr="00A548C8">
        <w:t xml:space="preserve">Scope creep [Project Management] </w:t>
      </w:r>
      <w:bookmarkEnd w:id="1972"/>
    </w:p>
    <w:p w:rsidR="000A7E86" w:rsidRPr="00A548C8" w:rsidRDefault="000A7E86" w:rsidP="000A7E86">
      <w:pPr>
        <w:pStyle w:val="Glosario-Trmino"/>
        <w:rPr>
          <w:b w:val="0"/>
        </w:rPr>
      </w:pPr>
      <w:bookmarkStart w:id="1973" w:name="_Toc97762316"/>
      <w:r w:rsidRPr="00A548C8">
        <w:rPr>
          <w:b w:val="0"/>
        </w:rPr>
        <w:t>La fluencia del alcance (también llamada fluencia de los requisitos o síndrome del fregadero de la cocina) en la gestión de proyectos se refiere a cambios, crecimiento continuo o descontrolado en el alcance de un proyecto, en cualquier momento después de que comience el proyecto.</w:t>
      </w:r>
    </w:p>
    <w:p w:rsidR="000A7E86" w:rsidRPr="00A548C8" w:rsidRDefault="000A7E86" w:rsidP="000A7E86">
      <w:pPr>
        <w:pStyle w:val="Glosario-Trmino"/>
      </w:pPr>
    </w:p>
    <w:p w:rsidR="000A7E86" w:rsidRPr="00A548C8" w:rsidRDefault="000A7E86" w:rsidP="000A7E86">
      <w:pPr>
        <w:pStyle w:val="Glosario-Trmino"/>
      </w:pPr>
      <w:r w:rsidRPr="00A548C8">
        <w:t xml:space="preserve">Scope statement [Project Management] </w:t>
      </w:r>
      <w:bookmarkEnd w:id="1973"/>
    </w:p>
    <w:p w:rsidR="000A7E86" w:rsidRPr="00A548C8" w:rsidRDefault="000A7E86" w:rsidP="000A7E86">
      <w:pPr>
        <w:pStyle w:val="Glosario-Trmino"/>
        <w:rPr>
          <w:b w:val="0"/>
        </w:rPr>
      </w:pPr>
      <w:bookmarkStart w:id="1974" w:name="_Toc97762317"/>
      <w:r w:rsidRPr="00A548C8">
        <w:rPr>
          <w:b w:val="0"/>
        </w:rPr>
        <w:t>En la gestión de proyectos, las declaraciones de alcance pueden tomar muchas formas según el tipo de proyecto que se implemente y la naturaleza de la organización.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Screens Per Session [Business: KPI]</w:t>
      </w:r>
      <w:bookmarkEnd w:id="1974"/>
      <w:r w:rsidRPr="008D0DF3">
        <w:rPr>
          <w:lang w:val="en-US"/>
        </w:rPr>
        <w:t xml:space="preserve"> </w:t>
      </w:r>
    </w:p>
    <w:p w:rsidR="000A7E86" w:rsidRPr="00A548C8" w:rsidRDefault="000A7E86" w:rsidP="000A7E86">
      <w:pPr>
        <w:pStyle w:val="Glosario"/>
      </w:pPr>
      <w:r w:rsidRPr="00A548C8">
        <w:t>Número de pantallas que un usuario ve en promedio por sesión.</w:t>
      </w:r>
    </w:p>
    <w:p w:rsidR="000A7E86" w:rsidRPr="00A548C8" w:rsidRDefault="000A7E86" w:rsidP="000A7E86">
      <w:pPr>
        <w:pStyle w:val="Glosario-Trmino"/>
      </w:pPr>
      <w:bookmarkStart w:id="1975" w:name="_Toc97762318"/>
    </w:p>
    <w:p w:rsidR="000A7E86" w:rsidRPr="00A548C8" w:rsidRDefault="000A7E86" w:rsidP="000A7E86">
      <w:pPr>
        <w:pStyle w:val="Glosario-Trmino"/>
      </w:pPr>
      <w:r w:rsidRPr="00A548C8">
        <w:t xml:space="preserve">Scrum [Project Management] </w:t>
      </w:r>
      <w:bookmarkEnd w:id="1975"/>
    </w:p>
    <w:p w:rsidR="000A7E86" w:rsidRPr="00A548C8" w:rsidRDefault="000A7E86" w:rsidP="000A7E86">
      <w:pPr>
        <w:pStyle w:val="Glosario-Trmino"/>
        <w:rPr>
          <w:b w:val="0"/>
        </w:rPr>
      </w:pPr>
      <w:bookmarkStart w:id="1976" w:name="_Toc97762319"/>
      <w:r w:rsidRPr="00A548C8">
        <w:rPr>
          <w:b w:val="0"/>
        </w:rPr>
        <w:t>Dentro de la gestión de proyectos, scrum, a veces escrito Scrum o SCRUM, es un marco para desarrollar, entregar y mantener productos en un entorno complejo, con un énfasis inicial en el desarrollo de software, aunque se ha utilizado en otros campos, como investigación, ventas, marketing. y tecnologías avanzadas.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SDK (Software Development Kit) [Software Development] </w:t>
      </w:r>
      <w:bookmarkEnd w:id="1976"/>
    </w:p>
    <w:p w:rsidR="000A7E86" w:rsidRPr="00A548C8" w:rsidRDefault="000A7E86" w:rsidP="000A7E86">
      <w:pPr>
        <w:pStyle w:val="Glosario-Trmino"/>
        <w:rPr>
          <w:b w:val="0"/>
        </w:rPr>
      </w:pPr>
      <w:bookmarkStart w:id="1977" w:name="_Toc97762320"/>
      <w:r w:rsidRPr="00A548C8">
        <w:rPr>
          <w:b w:val="0"/>
        </w:rPr>
        <w:t>Un kit de desarrollo de software (SDK) es una colección de herramientas de desarrollo de software en un paquete instalable. Facilitan la creación de aplicaciones al tener un compilador, un depurador y quizás un marco de software.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SDLC (Systems Development Life Cycle) [Software development] </w:t>
      </w:r>
      <w:bookmarkEnd w:id="1977"/>
    </w:p>
    <w:p w:rsidR="000A7E86" w:rsidRPr="00A548C8" w:rsidRDefault="000A7E86" w:rsidP="000A7E86">
      <w:pPr>
        <w:pStyle w:val="Glosario"/>
      </w:pPr>
      <w:r w:rsidRPr="00A548C8">
        <w:t>En ingeniería de sistemas, sistemas de información e ingeniería de software, el ciclo de vida de desarrollo de sistemas (SDLC), también conocido como ciclo de vida de desarrollo de aplicaciones, es un proceso para planificar, crear, probar e implementar un sistema de información.</w:t>
      </w:r>
    </w:p>
    <w:p w:rsidR="000A7E86" w:rsidRPr="00A548C8" w:rsidRDefault="000A7E86" w:rsidP="000A7E86">
      <w:pPr>
        <w:pStyle w:val="Glosario"/>
        <w:rPr>
          <w:sz w:val="16"/>
          <w:szCs w:val="16"/>
        </w:rPr>
      </w:pPr>
    </w:p>
    <w:p w:rsidR="000A7E86" w:rsidRPr="008D0DF3" w:rsidRDefault="000A7E86" w:rsidP="000A7E86">
      <w:pPr>
        <w:pStyle w:val="Glosario-Trmino"/>
        <w:rPr>
          <w:lang w:val="en-US"/>
        </w:rPr>
      </w:pPr>
      <w:bookmarkStart w:id="1978" w:name="_Toc97762321"/>
      <w:r w:rsidRPr="008D0DF3">
        <w:rPr>
          <w:lang w:val="en-US"/>
        </w:rPr>
        <w:t>Search Engine Marketing = Ver "SEM"</w:t>
      </w:r>
      <w:bookmarkEnd w:id="1978"/>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979" w:name="_Toc97762322"/>
      <w:r w:rsidRPr="008D0DF3">
        <w:rPr>
          <w:lang w:val="en-US"/>
        </w:rPr>
        <w:t>Search Engine Optimization = Ver "SEO"</w:t>
      </w:r>
      <w:bookmarkEnd w:id="1979"/>
    </w:p>
    <w:p w:rsidR="000A7E86" w:rsidRPr="008D0DF3" w:rsidRDefault="000A7E86" w:rsidP="000A7E86">
      <w:pPr>
        <w:pStyle w:val="Glosario-Trmino"/>
        <w:rPr>
          <w:lang w:val="en-US"/>
        </w:rPr>
      </w:pPr>
    </w:p>
    <w:p w:rsidR="000A7E86" w:rsidRPr="00A548C8" w:rsidRDefault="000A7E86" w:rsidP="000A7E86">
      <w:pPr>
        <w:pStyle w:val="Glosario-Trmino"/>
      </w:pPr>
      <w:bookmarkStart w:id="1980" w:name="_Toc97762323"/>
      <w:r w:rsidRPr="00A548C8">
        <w:t xml:space="preserve">Secondary market [Crypto] </w:t>
      </w:r>
      <w:bookmarkEnd w:id="1980"/>
    </w:p>
    <w:p w:rsidR="000A7E86" w:rsidRPr="00A548C8" w:rsidRDefault="000A7E86" w:rsidP="000A7E86">
      <w:pPr>
        <w:pStyle w:val="Glosario-Trmino"/>
        <w:rPr>
          <w:b w:val="0"/>
        </w:rPr>
      </w:pPr>
      <w:bookmarkStart w:id="1981" w:name="_Toc97762324"/>
      <w:r w:rsidRPr="00A548C8">
        <w:rPr>
          <w:b w:val="0"/>
        </w:rPr>
        <w:t>Después de acuñar un NFT, se puede vender o comprar en el mercado secundario, como OpenSea.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Secondary market sale [Crypto: NFT]</w:t>
      </w:r>
      <w:bookmarkEnd w:id="1981"/>
      <w:r w:rsidRPr="008D0DF3">
        <w:rPr>
          <w:lang w:val="en-US"/>
        </w:rPr>
        <w:t xml:space="preserve"> </w:t>
      </w:r>
    </w:p>
    <w:p w:rsidR="000A7E86" w:rsidRPr="00A548C8" w:rsidRDefault="000A7E86" w:rsidP="000A7E86">
      <w:pPr>
        <w:pStyle w:val="Glosario-Trmino"/>
        <w:rPr>
          <w:b w:val="0"/>
        </w:rPr>
      </w:pPr>
      <w:bookmarkStart w:id="1982" w:name="_Toc97762325"/>
      <w:r w:rsidRPr="00A548C8">
        <w:rPr>
          <w:b w:val="0"/>
        </w:rPr>
        <w:t>Una venta secundaria es una venta por parte de un accionista existente a un tercero comprador, cuyas ganancias benefician al accionista vendedor. Esto contrasta con una emisión "primaria", en la que la empresa vende sus acciones a un inversor y utiliza los ingresos para fines corporativos.</w:t>
      </w:r>
    </w:p>
    <w:p w:rsidR="000A7E86" w:rsidRPr="00A548C8" w:rsidRDefault="000A7E86" w:rsidP="000A7E86">
      <w:pPr>
        <w:pStyle w:val="Glosario-Trmino"/>
      </w:pPr>
    </w:p>
    <w:p w:rsidR="000A7E86" w:rsidRPr="00A548C8" w:rsidRDefault="000A7E86" w:rsidP="000A7E86">
      <w:pPr>
        <w:pStyle w:val="Glosario-Trmino"/>
      </w:pPr>
      <w:r w:rsidRPr="00A548C8">
        <w:t xml:space="preserve">Security [Business] </w:t>
      </w:r>
      <w:bookmarkEnd w:id="1982"/>
    </w:p>
    <w:p w:rsidR="000A7E86" w:rsidRPr="00A548C8" w:rsidRDefault="000A7E86" w:rsidP="000A7E86">
      <w:pPr>
        <w:pStyle w:val="Glosario-Trmino"/>
        <w:rPr>
          <w:b w:val="0"/>
        </w:rPr>
      </w:pPr>
      <w:bookmarkStart w:id="1983" w:name="_Toc97762326"/>
      <w:r w:rsidRPr="00A548C8">
        <w:rPr>
          <w:b w:val="0"/>
        </w:rPr>
        <w:t>Un valor es un activo financiero negociable. El término comúnmente se refiere a cualquier forma de instrumento financiero, pero su definición legal varía según la jurisdicción.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Security Token Offering = Ver "STO"</w:t>
      </w:r>
      <w:bookmarkEnd w:id="1983"/>
    </w:p>
    <w:p w:rsidR="000A7E86" w:rsidRPr="008D0DF3" w:rsidRDefault="000A7E86" w:rsidP="000A7E86">
      <w:pPr>
        <w:pStyle w:val="Glosario-Trmino"/>
        <w:rPr>
          <w:lang w:val="en-US"/>
        </w:rPr>
      </w:pPr>
    </w:p>
    <w:p w:rsidR="000A7E86" w:rsidRPr="00A548C8" w:rsidRDefault="000A7E86" w:rsidP="000A7E86">
      <w:pPr>
        <w:pStyle w:val="Glosario-Trmino"/>
      </w:pPr>
      <w:bookmarkStart w:id="1984" w:name="_Toc97762327"/>
      <w:r w:rsidRPr="00A548C8">
        <w:t xml:space="preserve">Seed Hash [Crypto] </w:t>
      </w:r>
      <w:bookmarkEnd w:id="1984"/>
    </w:p>
    <w:p w:rsidR="000A7E86" w:rsidRPr="00A548C8" w:rsidRDefault="000A7E86" w:rsidP="000A7E86">
      <w:pPr>
        <w:pStyle w:val="Glosario-Trmino"/>
        <w:rPr>
          <w:b w:val="0"/>
        </w:rPr>
      </w:pPr>
      <w:bookmarkStart w:id="1985" w:name="_Toc97762328"/>
      <w:r w:rsidRPr="00A548C8">
        <w:rPr>
          <w:b w:val="0"/>
        </w:rPr>
        <w:t>Un valor aleatorio de 32 bytes que le permite regenerar claves públicas y privadas.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 xml:space="preserve">SEM (Search Engine Marketing) [Business] </w:t>
      </w:r>
      <w:bookmarkEnd w:id="1985"/>
    </w:p>
    <w:p w:rsidR="000A7E86" w:rsidRPr="00A548C8" w:rsidRDefault="000A7E86" w:rsidP="000A7E86">
      <w:pPr>
        <w:pStyle w:val="Glosario-Trmino"/>
        <w:rPr>
          <w:b w:val="0"/>
        </w:rPr>
      </w:pPr>
      <w:bookmarkStart w:id="1986" w:name="_Toc97762329"/>
      <w:r w:rsidRPr="00A548C8">
        <w:rPr>
          <w:b w:val="0"/>
        </w:rPr>
        <w:t>El marketing de motores de búsqueda (SEM) es una forma de marketing en Internet que implica la promoción de sitios web aumentando su visibilidad en las páginas de resultados de los motores de búsqueda (SERP) principalmente a través de publicidad.</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Semi-Fungible Token [Crypto: NFT]</w:t>
      </w:r>
      <w:bookmarkEnd w:id="1986"/>
      <w:r w:rsidRPr="008D0DF3">
        <w:rPr>
          <w:lang w:val="en-US"/>
        </w:rPr>
        <w:t xml:space="preserve"> </w:t>
      </w:r>
    </w:p>
    <w:p w:rsidR="000A7E86" w:rsidRPr="00A548C8" w:rsidRDefault="000A7E86" w:rsidP="000A7E86">
      <w:pPr>
        <w:pStyle w:val="Glosario-Trmino"/>
        <w:rPr>
          <w:b w:val="0"/>
        </w:rPr>
      </w:pPr>
      <w:bookmarkStart w:id="1987" w:name="_Toc97762330"/>
      <w:r w:rsidRPr="00A548C8">
        <w:rPr>
          <w:b w:val="0"/>
        </w:rPr>
        <w:t>Un token semifungible (SFT) puede cambiar de estado de fungible como un bitcoin a no fungible como cualquier NFT. Los SFT tienen un uso limitado ahora, principalmente en la industria del juego, donde se utilizan para abrir el puente entre la moneda fungible en el juego y los coleccionables no fungibles como las armas.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SEO (Search Engine Optimization) [Software Development] </w:t>
      </w:r>
      <w:bookmarkEnd w:id="1987"/>
    </w:p>
    <w:p w:rsidR="000A7E86" w:rsidRPr="00A548C8" w:rsidRDefault="000A7E86" w:rsidP="000A7E86">
      <w:pPr>
        <w:pStyle w:val="Glosario-Trmino"/>
        <w:rPr>
          <w:b w:val="0"/>
        </w:rPr>
      </w:pPr>
      <w:bookmarkStart w:id="1988" w:name="_Toc97762331"/>
      <w:r w:rsidRPr="00A548C8">
        <w:rPr>
          <w:b w:val="0"/>
        </w:rPr>
        <w:t>La optimización de motores de búsqueda (SEO) es el proceso de mejorar la calidad y la cantidad del tráfico del sitio web a un sitio web o una página web desde los motores de búsqueda.</w:t>
      </w:r>
    </w:p>
    <w:p w:rsidR="000A7E86" w:rsidRPr="00A548C8" w:rsidRDefault="000A7E86" w:rsidP="000A7E86">
      <w:pPr>
        <w:pStyle w:val="Glosario-Trmino"/>
      </w:pPr>
    </w:p>
    <w:p w:rsidR="000A7E86" w:rsidRPr="008D0DF3" w:rsidRDefault="000A7E86" w:rsidP="000A7E86">
      <w:pPr>
        <w:pStyle w:val="Glosario-Trmino"/>
        <w:rPr>
          <w:rFonts w:ascii="MS Gothic" w:eastAsia="MS Gothic" w:hAnsi="MS Gothic" w:cs="MS Gothic"/>
          <w:lang w:val="en-US"/>
        </w:rPr>
      </w:pPr>
      <w:r w:rsidRPr="008D0DF3">
        <w:rPr>
          <w:lang w:val="en-US"/>
        </w:rPr>
        <w:t>Service blueprint / Customer blueprint [Business] [Design &amp; UI/UX]</w:t>
      </w:r>
      <w:r w:rsidRPr="008D0DF3">
        <w:rPr>
          <w:rFonts w:ascii="MS Gothic" w:eastAsia="MS Gothic" w:hAnsi="MS Gothic" w:cs="MS Gothic"/>
          <w:lang w:val="en-US"/>
        </w:rPr>
        <w:t xml:space="preserve"> </w:t>
      </w:r>
      <w:bookmarkEnd w:id="1988"/>
    </w:p>
    <w:p w:rsidR="000A7E86" w:rsidRPr="00A548C8" w:rsidRDefault="000A7E86" w:rsidP="000A7E86">
      <w:pPr>
        <w:pStyle w:val="Glosario-Trmino"/>
        <w:rPr>
          <w:b w:val="0"/>
        </w:rPr>
      </w:pPr>
      <w:bookmarkStart w:id="1989" w:name="_Toc97762332"/>
      <w:r w:rsidRPr="00A548C8">
        <w:rPr>
          <w:b w:val="0"/>
        </w:rPr>
        <w:t>El blueprint del servicio es una técnica utilizada originalmente para el diseño del servicio, pero también ha encontrado aplicaciones en el diagnóstico de problemas con la eficiencia operativa.</w:t>
      </w:r>
    </w:p>
    <w:p w:rsidR="000A7E86" w:rsidRPr="00A548C8" w:rsidRDefault="000A7E86" w:rsidP="000A7E86">
      <w:pPr>
        <w:pStyle w:val="Glosario-Trmino"/>
        <w:rPr>
          <w:b w:val="0"/>
        </w:rPr>
      </w:pPr>
    </w:p>
    <w:p w:rsidR="000A7E86" w:rsidRPr="00A548C8" w:rsidRDefault="000A7E86" w:rsidP="000A7E86">
      <w:pPr>
        <w:pStyle w:val="Glosario-Trmino"/>
      </w:pPr>
      <w:r w:rsidRPr="00A548C8">
        <w:t>Session depth [Business: KPI]</w:t>
      </w:r>
      <w:bookmarkEnd w:id="1989"/>
      <w:r w:rsidRPr="00A548C8">
        <w:t xml:space="preserve"> </w:t>
      </w:r>
    </w:p>
    <w:p w:rsidR="000A7E86" w:rsidRPr="00A548C8" w:rsidRDefault="000A7E86" w:rsidP="000A7E86">
      <w:pPr>
        <w:pStyle w:val="Glosario"/>
      </w:pPr>
      <w:bookmarkStart w:id="1990" w:name="_Toc97762333"/>
      <w:r w:rsidRPr="00A548C8">
        <w:t>Dado que la mayoría de los anunciantes desean una profundidad de sesión más baja (la profundidad de la sesión se refiere al número de páginas vistas por un visitante en una sesión de visualización en particular, y la profundidad más baja corresponde a vistas anteriores), los editores a menudo venderán estas impresiones a granel a través de acuerdos directos con los anunciantes.</w:t>
      </w:r>
    </w:p>
    <w:p w:rsidR="000A7E86" w:rsidRPr="00A548C8" w:rsidRDefault="000A7E86" w:rsidP="000A7E86">
      <w:pPr>
        <w:pStyle w:val="Glosario"/>
      </w:pPr>
    </w:p>
    <w:p w:rsidR="000A7E86" w:rsidRPr="008D0DF3" w:rsidRDefault="000A7E86" w:rsidP="000A7E86">
      <w:pPr>
        <w:pStyle w:val="Glosario-Trmino"/>
        <w:rPr>
          <w:lang w:val="en-US"/>
        </w:rPr>
      </w:pPr>
      <w:r w:rsidRPr="008D0DF3">
        <w:rPr>
          <w:lang w:val="en-US"/>
        </w:rPr>
        <w:t>Session interval / Recency [Business: KPI]</w:t>
      </w:r>
      <w:bookmarkEnd w:id="1990"/>
      <w:r w:rsidRPr="008D0DF3">
        <w:rPr>
          <w:lang w:val="en-US"/>
        </w:rPr>
        <w:t xml:space="preserve"> </w:t>
      </w:r>
    </w:p>
    <w:p w:rsidR="000A7E86" w:rsidRPr="00A548C8" w:rsidRDefault="000A7E86" w:rsidP="000A7E86">
      <w:pPr>
        <w:pStyle w:val="Glosario-Trmino"/>
        <w:rPr>
          <w:b w:val="0"/>
        </w:rPr>
      </w:pPr>
      <w:bookmarkStart w:id="1991" w:name="_Toc97762334"/>
      <w:r w:rsidRPr="00A548C8">
        <w:rPr>
          <w:b w:val="0"/>
        </w:rPr>
        <w:t>Un intervalo de sesión es la cantidad de tiempo que transcurre entre dos sesiones consecutivas de un cliente que usa su aplicación. Esto cuantifica cuán "pegajosa" es su aplicación y también le brinda comentarios instantáneos sobre si su experiencia de usuario necesita mejoras.</w:t>
      </w:r>
    </w:p>
    <w:p w:rsidR="000A7E86" w:rsidRPr="00A548C8" w:rsidRDefault="000A7E86" w:rsidP="000A7E86">
      <w:pPr>
        <w:pStyle w:val="Glosario-Trmino"/>
      </w:pPr>
    </w:p>
    <w:p w:rsidR="000A7E86" w:rsidRPr="00A548C8" w:rsidRDefault="000A7E86" w:rsidP="000A7E86">
      <w:pPr>
        <w:pStyle w:val="Glosario-Trmino"/>
      </w:pPr>
      <w:r w:rsidRPr="00A548C8">
        <w:t>Session length [Business: KPI]</w:t>
      </w:r>
      <w:bookmarkEnd w:id="1991"/>
      <w:r w:rsidRPr="00A548C8">
        <w:t xml:space="preserve"> </w:t>
      </w:r>
    </w:p>
    <w:p w:rsidR="000A7E86" w:rsidRPr="00A548C8" w:rsidRDefault="000A7E86" w:rsidP="000A7E86">
      <w:pPr>
        <w:pStyle w:val="Glosario-Trmino"/>
        <w:rPr>
          <w:b w:val="0"/>
        </w:rPr>
      </w:pPr>
      <w:bookmarkStart w:id="1992" w:name="_Toc97762335"/>
      <w:r w:rsidRPr="00A548C8">
        <w:rPr>
          <w:b w:val="0"/>
        </w:rPr>
        <w:t>La duración de la sesión es la cantidad de tiempo que un usuario pasa en su sitio web o aplicación durante una sola sesión. La duración media de la sesión es la suma de todas las duraciones de la sesión dividida por el número de sesiones en un período de tiempo determinado. La duración promedio de la sesión es una forma de medir el compromiso.</w:t>
      </w:r>
    </w:p>
    <w:p w:rsidR="000A7E86" w:rsidRPr="00A548C8" w:rsidRDefault="000A7E86" w:rsidP="000A7E86">
      <w:pPr>
        <w:pStyle w:val="Glosario-Trmino"/>
      </w:pPr>
    </w:p>
    <w:p w:rsidR="000A7E86" w:rsidRPr="00A548C8" w:rsidRDefault="000A7E86" w:rsidP="000A7E86">
      <w:pPr>
        <w:pStyle w:val="Glosario-Trmino"/>
      </w:pPr>
      <w:r w:rsidRPr="00A548C8">
        <w:t>Sessions [Business: KPI]</w:t>
      </w:r>
      <w:bookmarkEnd w:id="1992"/>
      <w:r w:rsidRPr="00A548C8">
        <w:t xml:space="preserve"> </w:t>
      </w:r>
    </w:p>
    <w:p w:rsidR="000A7E86" w:rsidRPr="00A548C8" w:rsidRDefault="000A7E86" w:rsidP="000A7E86">
      <w:pPr>
        <w:pStyle w:val="Glosario-Trmino"/>
        <w:rPr>
          <w:b w:val="0"/>
        </w:rPr>
      </w:pPr>
      <w:bookmarkStart w:id="1993" w:name="_Toc97762336"/>
      <w:r w:rsidRPr="00A548C8">
        <w:rPr>
          <w:b w:val="0"/>
        </w:rPr>
        <w:t>Una sesión es un grupo de interacciones del usuario con su sitio web que tienen lugar dentro de un marco de tiempo determinado. Por ejemplo, una sola sesión puede contener varias vistas de página, eventos, interacciones sociales y transacciones de comercio electrónico.</w:t>
      </w:r>
    </w:p>
    <w:p w:rsidR="000A7E86" w:rsidRPr="00A548C8" w:rsidRDefault="000A7E86" w:rsidP="000A7E86">
      <w:pPr>
        <w:pStyle w:val="Glosario-Trmino"/>
      </w:pPr>
    </w:p>
    <w:p w:rsidR="000A7E86" w:rsidRPr="00A548C8" w:rsidRDefault="000A7E86" w:rsidP="000A7E86">
      <w:pPr>
        <w:pStyle w:val="Glosario-Trmino"/>
      </w:pPr>
      <w:r w:rsidRPr="00A548C8">
        <w:t xml:space="preserve">Sharding [Crypto] </w:t>
      </w:r>
      <w:bookmarkEnd w:id="1993"/>
    </w:p>
    <w:p w:rsidR="000A7E86" w:rsidRPr="00A548C8" w:rsidRDefault="000A7E86" w:rsidP="000A7E86">
      <w:pPr>
        <w:pStyle w:val="Glosario-Trmino"/>
        <w:rPr>
          <w:b w:val="0"/>
        </w:rPr>
      </w:pPr>
      <w:bookmarkStart w:id="1994" w:name="_Toc97762337"/>
      <w:r w:rsidRPr="00A548C8">
        <w:rPr>
          <w:b w:val="0"/>
        </w:rPr>
        <w:t>La fragmentación en el contexto de las NFT se refiere a la práctica de dividir las NFT en subconjuntos o fragmentos más pequeños, generalmente con el fin de permitir que grupos de personas compren una NFT costosa para que pueda ser propiedad colectiva.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Sheets = Ver "Bottom sheets" and "Side sheets"</w:t>
      </w:r>
      <w:bookmarkEnd w:id="1994"/>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1995" w:name="_Toc97762338"/>
      <w:r w:rsidRPr="008D0DF3">
        <w:rPr>
          <w:lang w:val="en-US"/>
        </w:rPr>
        <w:t xml:space="preserve">Side sheets [Design &amp; UI/UX] </w:t>
      </w:r>
      <w:bookmarkEnd w:id="1995"/>
    </w:p>
    <w:p w:rsidR="000A7E86" w:rsidRPr="00A548C8" w:rsidRDefault="000A7E86" w:rsidP="000A7E86">
      <w:pPr>
        <w:pStyle w:val="Glosario-Trmino"/>
        <w:rPr>
          <w:b w:val="0"/>
        </w:rPr>
      </w:pPr>
      <w:bookmarkStart w:id="1996" w:name="_Toc97762339"/>
      <w:r w:rsidRPr="00A548C8">
        <w:rPr>
          <w:b w:val="0"/>
        </w:rPr>
        <w:t>Las hojas laterales son superficies que contienen contenido adicional que están ancladas al borde izquierdo o derecho de la pantalla.</w:t>
      </w:r>
    </w:p>
    <w:p w:rsidR="000A7E86" w:rsidRPr="00A548C8" w:rsidRDefault="000A7E86" w:rsidP="000A7E86">
      <w:pPr>
        <w:pStyle w:val="Glosario-Trmino"/>
      </w:pPr>
    </w:p>
    <w:p w:rsidR="000A7E86" w:rsidRPr="00A548C8" w:rsidRDefault="000A7E86" w:rsidP="000A7E86">
      <w:pPr>
        <w:pStyle w:val="Glosario-Trmino"/>
      </w:pPr>
      <w:r w:rsidRPr="00A548C8">
        <w:t xml:space="preserve">Situation analysis [Business] </w:t>
      </w:r>
      <w:bookmarkEnd w:id="1996"/>
    </w:p>
    <w:p w:rsidR="000A7E86" w:rsidRPr="00A548C8" w:rsidRDefault="000A7E86" w:rsidP="000A7E86">
      <w:pPr>
        <w:pStyle w:val="Glosario-Trmino"/>
        <w:rPr>
          <w:b w:val="0"/>
        </w:rPr>
      </w:pPr>
      <w:bookmarkStart w:id="1997" w:name="_Toc97762340"/>
      <w:r w:rsidRPr="00A548C8">
        <w:rPr>
          <w:b w:val="0"/>
        </w:rPr>
        <w:t>En la gestión estratégica, el análisis de situación (o análisis situacional) se refiere a una colección de métodos que los gerentes utilizan para analizar el entorno interno y externo de una organización para comprender las capacidades, los clientes y el entorno comercial de la organización.</w:t>
      </w:r>
    </w:p>
    <w:p w:rsidR="000A7E86" w:rsidRPr="00A548C8" w:rsidRDefault="000A7E86" w:rsidP="000A7E86">
      <w:pPr>
        <w:pStyle w:val="Glosario-Trmino"/>
      </w:pPr>
    </w:p>
    <w:p w:rsidR="000A7E86" w:rsidRPr="00A548C8" w:rsidRDefault="000A7E86" w:rsidP="000A7E86">
      <w:pPr>
        <w:pStyle w:val="Glosario-Trmino"/>
      </w:pPr>
      <w:r w:rsidRPr="00A548C8">
        <w:t xml:space="preserve">Sketch [Software Development] </w:t>
      </w:r>
      <w:bookmarkEnd w:id="1997"/>
    </w:p>
    <w:p w:rsidR="000A7E86" w:rsidRPr="00A548C8" w:rsidRDefault="000A7E86" w:rsidP="000A7E86">
      <w:pPr>
        <w:pStyle w:val="Glosario-Trmino"/>
        <w:rPr>
          <w:b w:val="0"/>
        </w:rPr>
      </w:pPr>
      <w:bookmarkStart w:id="1998" w:name="_Toc97762341"/>
      <w:r w:rsidRPr="00A548C8">
        <w:rPr>
          <w:b w:val="0"/>
        </w:rPr>
        <w:t>Sketch es un editor de gráficos vectoriales para macOS desarrollado por la empresa holandesa Sketch B.V. (anteriormente llamada Bohemian Coding).</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Shop cart abandonment rate [Business: KPI]</w:t>
      </w:r>
      <w:bookmarkEnd w:id="1998"/>
      <w:r w:rsidRPr="008D0DF3">
        <w:rPr>
          <w:lang w:val="en-US"/>
        </w:rPr>
        <w:t xml:space="preserve"> </w:t>
      </w:r>
    </w:p>
    <w:p w:rsidR="000A7E86" w:rsidRPr="00A548C8" w:rsidRDefault="000A7E86" w:rsidP="000A7E86">
      <w:pPr>
        <w:pStyle w:val="Glosario-Trmino"/>
        <w:rPr>
          <w:b w:val="0"/>
        </w:rPr>
      </w:pPr>
      <w:bookmarkStart w:id="1999" w:name="_Toc97762342"/>
      <w:r w:rsidRPr="00A548C8">
        <w:rPr>
          <w:b w:val="0"/>
        </w:rPr>
        <w:t>La tasa de abandono del carrito de compras es el porcentaje de compradores en línea que agregan artículos a un carrito de compras virtual pero luego lo abandonan antes de completar la compra. Muestra la tasa de clientes potenciales interesados que se van sin comprar nada en comparación con el número total de carritos de compras creados.</w:t>
      </w:r>
    </w:p>
    <w:p w:rsidR="000A7E86" w:rsidRPr="00A548C8" w:rsidRDefault="000A7E86" w:rsidP="000A7E86">
      <w:pPr>
        <w:pStyle w:val="Glosario-Trmino"/>
      </w:pPr>
    </w:p>
    <w:p w:rsidR="000A7E86" w:rsidRPr="00A548C8" w:rsidRDefault="000A7E86" w:rsidP="000A7E86">
      <w:pPr>
        <w:pStyle w:val="Glosario-Trmino"/>
      </w:pPr>
      <w:r w:rsidRPr="00A548C8">
        <w:t xml:space="preserve">Sliders [Design &amp; UI/UX] </w:t>
      </w:r>
      <w:bookmarkEnd w:id="1999"/>
    </w:p>
    <w:p w:rsidR="000A7E86" w:rsidRPr="00A548C8" w:rsidRDefault="000A7E86" w:rsidP="000A7E86">
      <w:pPr>
        <w:pStyle w:val="Glosario-Trmino"/>
        <w:rPr>
          <w:b w:val="0"/>
        </w:rPr>
      </w:pPr>
      <w:bookmarkStart w:id="2000" w:name="_Toc97762343"/>
      <w:r w:rsidRPr="00A548C8">
        <w:rPr>
          <w:b w:val="0"/>
        </w:rPr>
        <w:t>Los controles deslizantes permiten a los usuarios realizar selecciones a partir de un rango de valores.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Site map [Design &amp; UI/UX] </w:t>
      </w:r>
      <w:bookmarkEnd w:id="2000"/>
    </w:p>
    <w:p w:rsidR="000A7E86" w:rsidRPr="00A548C8" w:rsidRDefault="000A7E86" w:rsidP="000A7E86">
      <w:pPr>
        <w:pStyle w:val="Glosario-Trmino"/>
        <w:rPr>
          <w:b w:val="0"/>
        </w:rPr>
      </w:pPr>
      <w:bookmarkStart w:id="2001" w:name="_Toc97762344"/>
      <w:r w:rsidRPr="00A548C8">
        <w:rPr>
          <w:b w:val="0"/>
        </w:rPr>
        <w:t>Un mapa del sitio (o sitemap) es una lista de páginas de un sitio web dentro de un dominio.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Sketches/Sketching [Design &amp; UI/UX] </w:t>
      </w:r>
      <w:bookmarkEnd w:id="2001"/>
    </w:p>
    <w:p w:rsidR="000A7E86" w:rsidRPr="00A548C8" w:rsidRDefault="000A7E86" w:rsidP="000A7E86">
      <w:pPr>
        <w:pStyle w:val="Glosario-Trmino"/>
        <w:rPr>
          <w:b w:val="0"/>
        </w:rPr>
      </w:pPr>
      <w:bookmarkStart w:id="2002" w:name="_Toc97762345"/>
      <w:r w:rsidRPr="00A548C8">
        <w:rPr>
          <w:b w:val="0"/>
        </w:rPr>
        <w:t>Un boceto es un dibujo a mano alzada ejecutado rápidamente que generalmente no pretende ser un trabajo terminado.</w:t>
      </w:r>
    </w:p>
    <w:p w:rsidR="000A7E86" w:rsidRPr="00A548C8" w:rsidRDefault="000A7E86" w:rsidP="000A7E86">
      <w:pPr>
        <w:pStyle w:val="Glosario-Trmino"/>
      </w:pPr>
    </w:p>
    <w:p w:rsidR="000A7E86" w:rsidRPr="00A548C8" w:rsidRDefault="000A7E86" w:rsidP="000A7E86">
      <w:pPr>
        <w:pStyle w:val="Glosario-Trmino"/>
      </w:pPr>
      <w:r w:rsidRPr="00A548C8">
        <w:t xml:space="preserve">Smart contract [Crypto] </w:t>
      </w:r>
      <w:bookmarkEnd w:id="2002"/>
    </w:p>
    <w:p w:rsidR="000A7E86" w:rsidRPr="00A548C8" w:rsidRDefault="000A7E86" w:rsidP="000A7E86">
      <w:pPr>
        <w:pStyle w:val="Glosario-Trmino"/>
        <w:rPr>
          <w:b w:val="0"/>
        </w:rPr>
      </w:pPr>
      <w:bookmarkStart w:id="2003" w:name="_Toc97762346"/>
      <w:r w:rsidRPr="00A548C8">
        <w:rPr>
          <w:b w:val="0"/>
        </w:rPr>
        <w:t>Un contrato inteligente es un programa de computadora o un protocolo de transacción que tiene como objetivo ejecutar, controlar o documentar automáticamente eventos y acciones legalmente relevantes de acuerdo con los términos de un contrato o acuerdo.</w:t>
      </w:r>
    </w:p>
    <w:p w:rsidR="000A7E86" w:rsidRPr="00A548C8" w:rsidRDefault="000A7E86" w:rsidP="000A7E86">
      <w:pPr>
        <w:pStyle w:val="Glosario-Trmino"/>
      </w:pPr>
    </w:p>
    <w:p w:rsidR="000A7E86" w:rsidRPr="00A548C8" w:rsidRDefault="000A7E86" w:rsidP="000A7E86">
      <w:pPr>
        <w:pStyle w:val="Glosario-Trmino"/>
      </w:pPr>
      <w:r w:rsidRPr="00A548C8">
        <w:t xml:space="preserve">SMART criteria [Software development] </w:t>
      </w:r>
      <w:bookmarkEnd w:id="2003"/>
    </w:p>
    <w:p w:rsidR="000A7E86" w:rsidRPr="00A548C8" w:rsidRDefault="000A7E86" w:rsidP="000A7E86">
      <w:pPr>
        <w:pStyle w:val="Glosario-Trmino"/>
        <w:rPr>
          <w:b w:val="0"/>
        </w:rPr>
      </w:pPr>
      <w:bookmarkStart w:id="2004" w:name="_Toc97762347"/>
      <w:r w:rsidRPr="00A548C8">
        <w:rPr>
          <w:b w:val="0"/>
        </w:rPr>
        <w:t>INTELIGENTE. es un acrónimo mnemotécnico que brinda criterios para guiar en el establecimiento de metas y objetivos, por ejemplo, en la gestión de proyectos, la gestión del desempeño de los empleados y el desarrollo personal.</w:t>
      </w:r>
    </w:p>
    <w:p w:rsidR="000A7E86" w:rsidRPr="00A548C8" w:rsidRDefault="000A7E86" w:rsidP="000A7E86">
      <w:pPr>
        <w:pStyle w:val="Glosario-Trmino"/>
      </w:pPr>
    </w:p>
    <w:p w:rsidR="000A7E86" w:rsidRPr="00A548C8" w:rsidRDefault="000A7E86" w:rsidP="000A7E86">
      <w:pPr>
        <w:pStyle w:val="Glosario-Trmino"/>
      </w:pPr>
      <w:r w:rsidRPr="00A548C8">
        <w:t xml:space="preserve">Snackbars [Design &amp; UI/UX] </w:t>
      </w:r>
      <w:bookmarkEnd w:id="2004"/>
    </w:p>
    <w:p w:rsidR="000A7E86" w:rsidRPr="00A548C8" w:rsidRDefault="000A7E86" w:rsidP="000A7E86">
      <w:pPr>
        <w:pStyle w:val="Glosario-Trmino"/>
        <w:rPr>
          <w:b w:val="0"/>
        </w:rPr>
      </w:pPr>
      <w:bookmarkStart w:id="2005" w:name="_Toc97762348"/>
      <w:r w:rsidRPr="00A548C8">
        <w:rPr>
          <w:b w:val="0"/>
        </w:rPr>
        <w:t>Las barras de bocadillos brindan mensajes breves sobre los procesos de la aplicación en la parte inferior de la pantalla.</w:t>
      </w:r>
    </w:p>
    <w:p w:rsidR="000A7E86" w:rsidRPr="00A548C8" w:rsidRDefault="000A7E86" w:rsidP="000A7E86">
      <w:pPr>
        <w:pStyle w:val="Glosario-Trmino"/>
      </w:pPr>
    </w:p>
    <w:p w:rsidR="000A7E86" w:rsidRPr="00A548C8" w:rsidRDefault="000A7E86" w:rsidP="000A7E86">
      <w:pPr>
        <w:pStyle w:val="Glosario-Trmino"/>
      </w:pPr>
      <w:r w:rsidRPr="00A548C8">
        <w:t xml:space="preserve">Social media [Business] </w:t>
      </w:r>
      <w:bookmarkEnd w:id="2005"/>
    </w:p>
    <w:p w:rsidR="000A7E86" w:rsidRPr="00A548C8" w:rsidRDefault="000A7E86" w:rsidP="000A7E86">
      <w:pPr>
        <w:pStyle w:val="Glosario-Trmino"/>
        <w:rPr>
          <w:b w:val="0"/>
        </w:rPr>
      </w:pPr>
      <w:bookmarkStart w:id="2006" w:name="_Toc97762349"/>
      <w:r w:rsidRPr="00A548C8">
        <w:rPr>
          <w:b w:val="0"/>
        </w:rPr>
        <w:t>Las redes sociales son tecnologías interactivas y canales digitales que facilitan la creación y el intercambio de información, ideas, intereses y otras formas de expresión a través de comunidades y redes virtuales.</w:t>
      </w:r>
    </w:p>
    <w:p w:rsidR="000A7E86" w:rsidRPr="00A548C8" w:rsidRDefault="000A7E86" w:rsidP="000A7E86">
      <w:pPr>
        <w:pStyle w:val="Glosario-Trmino"/>
      </w:pPr>
    </w:p>
    <w:p w:rsidR="000A7E86" w:rsidRPr="00A548C8" w:rsidRDefault="000A7E86" w:rsidP="000A7E86">
      <w:pPr>
        <w:pStyle w:val="Glosario-Trmino"/>
      </w:pPr>
      <w:r w:rsidRPr="00A548C8">
        <w:t>Social shares [Business: KPI]</w:t>
      </w:r>
      <w:bookmarkEnd w:id="2006"/>
      <w:r w:rsidRPr="00A548C8">
        <w:t xml:space="preserve"> </w:t>
      </w:r>
    </w:p>
    <w:p w:rsidR="000A7E86" w:rsidRPr="00A548C8" w:rsidRDefault="000A7E86" w:rsidP="000A7E86">
      <w:pPr>
        <w:pStyle w:val="Glosario-Trmino"/>
        <w:rPr>
          <w:b w:val="0"/>
        </w:rPr>
      </w:pPr>
      <w:bookmarkStart w:id="2007" w:name="_Toc97762350"/>
      <w:r w:rsidRPr="00A548C8">
        <w:rPr>
          <w:b w:val="0"/>
        </w:rPr>
        <w:t>El intercambio social describe cuando los usuarios de las redes sociales transmiten contenido web en una red social a sus conexiones, grupos o individuos específicos. Uno de los objetivos principales de las estrategias corporativas de marketing en redes sociales es generar conciencia de marca aprovechando su audiencia existente para compartir contenido.</w:t>
      </w:r>
    </w:p>
    <w:p w:rsidR="000A7E86" w:rsidRPr="00A548C8" w:rsidRDefault="000A7E86" w:rsidP="000A7E86">
      <w:pPr>
        <w:pStyle w:val="Glosario-Trmino"/>
      </w:pPr>
    </w:p>
    <w:p w:rsidR="000A7E86" w:rsidRPr="00A548C8" w:rsidRDefault="000A7E86" w:rsidP="000A7E86">
      <w:pPr>
        <w:pStyle w:val="Glosario-Trmino"/>
      </w:pPr>
      <w:r w:rsidRPr="00A548C8">
        <w:t>Social token [Crypto]</w:t>
      </w:r>
      <w:bookmarkEnd w:id="2007"/>
      <w:r w:rsidRPr="00A548C8">
        <w:t xml:space="preserve"> </w:t>
      </w:r>
    </w:p>
    <w:p w:rsidR="000A7E86" w:rsidRPr="00A548C8" w:rsidRDefault="000A7E86" w:rsidP="000A7E86">
      <w:pPr>
        <w:pStyle w:val="Glosario-Trmino"/>
        <w:rPr>
          <w:b w:val="0"/>
        </w:rPr>
      </w:pPr>
      <w:bookmarkStart w:id="2008" w:name="_Toc97762351"/>
      <w:r w:rsidRPr="00A548C8">
        <w:rPr>
          <w:b w:val="0"/>
        </w:rPr>
        <w:lastRenderedPageBreak/>
        <w:t>Un token social es un tipo de criptomoneda que se utiliza para monetizar una marca. Pueden ser tokens personales o comunitarios. El valor de un token social gira en torno a la marca que lo emite, y los titulares lo utilizan como una forma de sentirse perteneciente a un determinado grupo.</w:t>
      </w:r>
    </w:p>
    <w:p w:rsidR="000A7E86" w:rsidRPr="00A548C8" w:rsidRDefault="000A7E86" w:rsidP="000A7E86">
      <w:pPr>
        <w:pStyle w:val="Glosario-Trmino"/>
      </w:pPr>
    </w:p>
    <w:p w:rsidR="000A7E86" w:rsidRPr="00A548C8" w:rsidRDefault="000A7E86" w:rsidP="000A7E86">
      <w:pPr>
        <w:pStyle w:val="Glosario-Trmino"/>
      </w:pPr>
      <w:r w:rsidRPr="00A548C8">
        <w:t xml:space="preserve">Software [Software Development] </w:t>
      </w:r>
      <w:bookmarkEnd w:id="2008"/>
    </w:p>
    <w:p w:rsidR="000A7E86" w:rsidRPr="00A548C8" w:rsidRDefault="000A7E86" w:rsidP="000A7E86">
      <w:pPr>
        <w:pStyle w:val="Glosario-Trmino"/>
        <w:rPr>
          <w:b w:val="0"/>
        </w:rPr>
      </w:pPr>
      <w:bookmarkStart w:id="2009" w:name="_Toc97762352"/>
      <w:r w:rsidRPr="00A548C8">
        <w:rPr>
          <w:b w:val="0"/>
        </w:rPr>
        <w:t>El software es una colección de instrucciones que le dicen a una computadora cómo trabajar.</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Software as a Service = Ver "SaaS"</w:t>
      </w:r>
      <w:bookmarkEnd w:id="2009"/>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2010" w:name="_Toc97762353"/>
      <w:r w:rsidRPr="008D0DF3">
        <w:rPr>
          <w:lang w:val="en-US"/>
        </w:rPr>
        <w:t xml:space="preserve">Software architecture [Software development] </w:t>
      </w:r>
      <w:bookmarkEnd w:id="2010"/>
    </w:p>
    <w:p w:rsidR="000A7E86" w:rsidRPr="00A548C8" w:rsidRDefault="000A7E86" w:rsidP="000A7E86">
      <w:pPr>
        <w:pStyle w:val="Glosario-Trmino"/>
        <w:rPr>
          <w:b w:val="0"/>
        </w:rPr>
      </w:pPr>
      <w:bookmarkStart w:id="2011" w:name="_Toc97762354"/>
      <w:r w:rsidRPr="00A548C8">
        <w:rPr>
          <w:b w:val="0"/>
        </w:rPr>
        <w:t xml:space="preserve">La arquitectura de software se refiere a las estructuras fundamentales de un sistema de software y la disciplina de crear dichas estructuras y sistemas. </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Software design pattern [Software development] </w:t>
      </w:r>
      <w:bookmarkEnd w:id="2011"/>
    </w:p>
    <w:p w:rsidR="000A7E86" w:rsidRPr="00A548C8" w:rsidRDefault="000A7E86" w:rsidP="000A7E86">
      <w:pPr>
        <w:pStyle w:val="Glosario-Trmino"/>
        <w:rPr>
          <w:b w:val="0"/>
        </w:rPr>
      </w:pPr>
      <w:bookmarkStart w:id="2012" w:name="_Toc97762355"/>
      <w:r w:rsidRPr="00A548C8">
        <w:rPr>
          <w:b w:val="0"/>
        </w:rPr>
        <w:t>En ingeniería de software, un patrón de diseño de software es una solución general y reutilizable para un problema común dentro de un contexto dado en el diseño de software.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Software Development Kit = Ver "SDK"</w:t>
      </w:r>
      <w:bookmarkEnd w:id="2012"/>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2013" w:name="_Toc97762356"/>
      <w:r w:rsidRPr="008D0DF3">
        <w:rPr>
          <w:lang w:val="en-US"/>
        </w:rPr>
        <w:t xml:space="preserve">Software development process [Software development] </w:t>
      </w:r>
      <w:bookmarkEnd w:id="2013"/>
    </w:p>
    <w:p w:rsidR="000A7E86" w:rsidRPr="00A548C8" w:rsidRDefault="000A7E86" w:rsidP="000A7E86">
      <w:pPr>
        <w:pStyle w:val="Glosario"/>
      </w:pPr>
      <w:r w:rsidRPr="00A548C8">
        <w:t>En ingeniería de software, un proceso de desarrollo de software es el proceso de dividir el trabajo de desarrollo de software en pasos o subprocesos más pequeños, paralelos o secuenciales para mejorar el diseño y la gestión del producto.</w:t>
      </w:r>
    </w:p>
    <w:p w:rsidR="000A7E86" w:rsidRPr="00A548C8" w:rsidRDefault="000A7E86" w:rsidP="000A7E86">
      <w:pPr>
        <w:pStyle w:val="Glosario"/>
        <w:rPr>
          <w:sz w:val="16"/>
          <w:szCs w:val="16"/>
        </w:rPr>
      </w:pPr>
    </w:p>
    <w:p w:rsidR="000A7E86" w:rsidRPr="00A548C8" w:rsidRDefault="000A7E86" w:rsidP="000A7E86">
      <w:pPr>
        <w:pStyle w:val="Glosario-Trmino"/>
      </w:pPr>
      <w:bookmarkStart w:id="2014" w:name="_Toc97762357"/>
      <w:r w:rsidRPr="00A548C8">
        <w:t xml:space="preserve">Software quality [Software development] </w:t>
      </w:r>
      <w:bookmarkEnd w:id="2014"/>
    </w:p>
    <w:p w:rsidR="000A7E86" w:rsidRPr="00A548C8" w:rsidRDefault="000A7E86" w:rsidP="000A7E86">
      <w:pPr>
        <w:pStyle w:val="Glosario-Trmino"/>
        <w:rPr>
          <w:b w:val="0"/>
        </w:rPr>
      </w:pPr>
      <w:bookmarkStart w:id="2015" w:name="_Toc97762358"/>
      <w:r w:rsidRPr="00A548C8">
        <w:rPr>
          <w:b w:val="0"/>
        </w:rPr>
        <w:t>En el contexto de la ingeniería de software, la calidad del software se refiere a dos nociones relacionadas pero distintas: La calidad funcional del software refleja qué tan bien cumple o se ajusta a un diseño determinado, en función de los requisitos o especificaciones funcionales. | La calidad estructural del software se refiere a cómo cumple con los requisitos no funcionales que respaldan la entrega de los requisitos funcionales, como la solidez o la mantenibilidad.</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Software release life cycle [Software Development] </w:t>
      </w:r>
      <w:bookmarkEnd w:id="2015"/>
    </w:p>
    <w:p w:rsidR="000A7E86" w:rsidRPr="00A548C8" w:rsidRDefault="000A7E86" w:rsidP="000A7E86">
      <w:pPr>
        <w:pStyle w:val="Glosario-Trmino"/>
        <w:rPr>
          <w:b w:val="0"/>
        </w:rPr>
      </w:pPr>
      <w:bookmarkStart w:id="2016" w:name="_Toc97762359"/>
      <w:r w:rsidRPr="00A548C8">
        <w:rPr>
          <w:b w:val="0"/>
        </w:rPr>
        <w:t>El ciclo de vida de una versión de software es la suma de las etapas de desarrollo y madurez de un software de computadora.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Software Requirements Specification = Ver "SRS"</w:t>
      </w:r>
      <w:bookmarkEnd w:id="2016"/>
    </w:p>
    <w:p w:rsidR="000A7E86" w:rsidRPr="008D0DF3" w:rsidRDefault="000A7E86" w:rsidP="000A7E86">
      <w:pPr>
        <w:pStyle w:val="Glosario-Trmino"/>
        <w:rPr>
          <w:lang w:val="en-US"/>
        </w:rPr>
      </w:pPr>
    </w:p>
    <w:p w:rsidR="000A7E86" w:rsidRPr="00A548C8" w:rsidRDefault="000A7E86" w:rsidP="000A7E86">
      <w:pPr>
        <w:pStyle w:val="Glosario-Trmino"/>
      </w:pPr>
      <w:bookmarkStart w:id="2017" w:name="_Toc97762360"/>
      <w:r w:rsidRPr="00A548C8">
        <w:t xml:space="preserve">SOL (Solana) [Crypto] </w:t>
      </w:r>
      <w:bookmarkEnd w:id="2017"/>
    </w:p>
    <w:p w:rsidR="000A7E86" w:rsidRPr="00A548C8" w:rsidRDefault="000A7E86" w:rsidP="000A7E86">
      <w:pPr>
        <w:pStyle w:val="Glosario-Trmino"/>
        <w:rPr>
          <w:b w:val="0"/>
        </w:rPr>
      </w:pPr>
      <w:bookmarkStart w:id="2018" w:name="_Toc97762361"/>
      <w:r w:rsidRPr="00A548C8">
        <w:rPr>
          <w:b w:val="0"/>
        </w:rPr>
        <w:t>Solana es una plataforma pública de blockchain con funcionalidad de contrato inteligente.</w:t>
      </w:r>
    </w:p>
    <w:p w:rsidR="000A7E86" w:rsidRPr="00A548C8" w:rsidRDefault="000A7E86" w:rsidP="000A7E86">
      <w:pPr>
        <w:pStyle w:val="Glosario-Trmino"/>
      </w:pPr>
    </w:p>
    <w:p w:rsidR="000A7E86" w:rsidRPr="00A548C8" w:rsidRDefault="000A7E86" w:rsidP="000A7E86">
      <w:pPr>
        <w:pStyle w:val="Glosario-Trmino"/>
      </w:pPr>
      <w:r w:rsidRPr="00A548C8">
        <w:t>Solana = Ver "SOL"</w:t>
      </w:r>
      <w:bookmarkEnd w:id="2018"/>
    </w:p>
    <w:p w:rsidR="000A7E86" w:rsidRPr="00A548C8" w:rsidRDefault="000A7E86" w:rsidP="000A7E86">
      <w:pPr>
        <w:pStyle w:val="Glosario-Trmino"/>
      </w:pPr>
    </w:p>
    <w:p w:rsidR="000A7E86" w:rsidRPr="00A548C8" w:rsidRDefault="000A7E86" w:rsidP="000A7E86">
      <w:pPr>
        <w:pStyle w:val="Glosario-Trmino"/>
      </w:pPr>
      <w:bookmarkStart w:id="2019" w:name="_Toc97762362"/>
      <w:r w:rsidRPr="00A548C8">
        <w:t xml:space="preserve">Solidity [Crypto] </w:t>
      </w:r>
      <w:bookmarkEnd w:id="2019"/>
    </w:p>
    <w:p w:rsidR="000A7E86" w:rsidRPr="00A548C8" w:rsidRDefault="000A7E86" w:rsidP="000A7E86">
      <w:pPr>
        <w:pStyle w:val="Glosario-Trmino"/>
        <w:rPr>
          <w:b w:val="0"/>
        </w:rPr>
      </w:pPr>
      <w:bookmarkStart w:id="2020" w:name="_Toc97762363"/>
      <w:r w:rsidRPr="00A548C8">
        <w:rPr>
          <w:b w:val="0"/>
        </w:rPr>
        <w:t>Solidity es un lenguaje de programación orientado a objetos para escribir contratos inteligentes.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Specification by example = Ver "SBE"</w:t>
      </w:r>
      <w:bookmarkEnd w:id="2020"/>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2021" w:name="_Toc97762364"/>
      <w:r w:rsidRPr="008D0DF3">
        <w:rPr>
          <w:lang w:val="en-US"/>
        </w:rPr>
        <w:t xml:space="preserve">Speech analytics [Business][Design &amp; UI/UX] </w:t>
      </w:r>
      <w:bookmarkEnd w:id="2021"/>
    </w:p>
    <w:p w:rsidR="000A7E86" w:rsidRPr="00A548C8" w:rsidRDefault="000A7E86" w:rsidP="000A7E86">
      <w:pPr>
        <w:pStyle w:val="Glosario-Trmino"/>
        <w:rPr>
          <w:b w:val="0"/>
        </w:rPr>
      </w:pPr>
      <w:bookmarkStart w:id="2022" w:name="_Toc97762365"/>
      <w:r w:rsidRPr="00A548C8">
        <w:rPr>
          <w:b w:val="0"/>
        </w:rPr>
        <w:t>El análisis de voz es el proceso de analizar llamadas grabadas para recopilar información del cliente para mejorar la comunicación y la interacción futura.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 xml:space="preserve">Speed thinking [Business][Design &amp; UI/UX] </w:t>
      </w:r>
      <w:bookmarkEnd w:id="2022"/>
    </w:p>
    <w:p w:rsidR="000A7E86" w:rsidRPr="00A548C8" w:rsidRDefault="000A7E86" w:rsidP="000A7E86">
      <w:pPr>
        <w:pStyle w:val="Glosario-Trmino"/>
        <w:rPr>
          <w:b w:val="0"/>
        </w:rPr>
      </w:pPr>
      <w:bookmarkStart w:id="2023" w:name="_Toc97762366"/>
      <w:r w:rsidRPr="00A548C8">
        <w:rPr>
          <w:b w:val="0"/>
        </w:rPr>
        <w:t>El pensamiento rápido es un nuevo tipo de pensamiento generativo desarrollado por el Dr. Ken Hudson que acelera consciente y deliberadamente el ritmo al que un individuo o grupo piensa, crea, resuelve y actúa.</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Splash screen [Design &amp; UI/UX] </w:t>
      </w:r>
      <w:bookmarkEnd w:id="2023"/>
    </w:p>
    <w:p w:rsidR="000A7E86" w:rsidRPr="00A548C8" w:rsidRDefault="000A7E86" w:rsidP="000A7E86">
      <w:pPr>
        <w:pStyle w:val="Glosario-Trmino"/>
        <w:rPr>
          <w:b w:val="0"/>
        </w:rPr>
      </w:pPr>
      <w:bookmarkStart w:id="2024" w:name="_Toc97762367"/>
      <w:r w:rsidRPr="00A548C8">
        <w:rPr>
          <w:b w:val="0"/>
        </w:rPr>
        <w:t>Una pantalla de inicio es un elemento de control gráfico que consta de una ventana que contiene una imagen, un logotipo y la versión actual del software.</w:t>
      </w:r>
    </w:p>
    <w:p w:rsidR="000A7E86" w:rsidRPr="00A548C8" w:rsidRDefault="000A7E86" w:rsidP="000A7E86">
      <w:pPr>
        <w:pStyle w:val="Glosario-Trmino"/>
      </w:pPr>
    </w:p>
    <w:p w:rsidR="000A7E86" w:rsidRPr="00A548C8" w:rsidRDefault="000A7E86" w:rsidP="000A7E86">
      <w:pPr>
        <w:pStyle w:val="Glosario-Trmino"/>
      </w:pPr>
      <w:r w:rsidRPr="00A548C8">
        <w:t xml:space="preserve">Sponsoring [Business] </w:t>
      </w:r>
      <w:bookmarkEnd w:id="2024"/>
    </w:p>
    <w:p w:rsidR="000A7E86" w:rsidRPr="00A548C8" w:rsidRDefault="000A7E86" w:rsidP="000A7E86">
      <w:pPr>
        <w:pStyle w:val="Glosario-Trmino"/>
        <w:rPr>
          <w:b w:val="0"/>
        </w:rPr>
      </w:pPr>
      <w:bookmarkStart w:id="2025" w:name="_Toc97762368"/>
      <w:r w:rsidRPr="00A548C8">
        <w:rPr>
          <w:b w:val="0"/>
        </w:rPr>
        <w:t>Patrocinar algo (o alguien) es el acto de apoyar un evento, actividad, persona u organización financieramente o mediante la provisión de productos o servicios. El individuo o grupo que brinda el apoyo, similar a un benefactor, se conoce como patrocinador.</w:t>
      </w:r>
    </w:p>
    <w:p w:rsidR="000A7E86" w:rsidRPr="00A548C8" w:rsidRDefault="000A7E86" w:rsidP="000A7E86">
      <w:pPr>
        <w:pStyle w:val="Glosario-Trmino"/>
      </w:pPr>
    </w:p>
    <w:p w:rsidR="000A7E86" w:rsidRPr="00A548C8" w:rsidRDefault="000A7E86" w:rsidP="000A7E86">
      <w:pPr>
        <w:pStyle w:val="Glosario-Trmino"/>
      </w:pPr>
      <w:r w:rsidRPr="00A548C8">
        <w:t xml:space="preserve">Sprint [Project Management] </w:t>
      </w:r>
      <w:bookmarkEnd w:id="2025"/>
    </w:p>
    <w:p w:rsidR="000A7E86" w:rsidRPr="00A548C8" w:rsidRDefault="000A7E86" w:rsidP="000A7E86">
      <w:pPr>
        <w:pStyle w:val="Glosario-Trmino"/>
        <w:rPr>
          <w:b w:val="0"/>
        </w:rPr>
      </w:pPr>
      <w:bookmarkStart w:id="2026" w:name="_Toc97762369"/>
      <w:r w:rsidRPr="00A548C8">
        <w:rPr>
          <w:b w:val="0"/>
        </w:rPr>
        <w:t>En scrum y otros marcos ágiles de desarrollo de software, un sprint es un cuadro de tiempo fijo repetible durante el cual se crea un producto "Terminado" del valor más alto posible.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SRS (Software Requirements Specification) [Software development] </w:t>
      </w:r>
      <w:bookmarkEnd w:id="2026"/>
    </w:p>
    <w:p w:rsidR="000A7E86" w:rsidRPr="00A548C8" w:rsidRDefault="000A7E86" w:rsidP="000A7E86">
      <w:pPr>
        <w:pStyle w:val="Glosario-Trmino"/>
        <w:rPr>
          <w:b w:val="0"/>
        </w:rPr>
      </w:pPr>
      <w:bookmarkStart w:id="2027" w:name="_Toc97762370"/>
      <w:r w:rsidRPr="00A548C8">
        <w:rPr>
          <w:b w:val="0"/>
        </w:rPr>
        <w:t>Una especificación de requisitos de software (SRS) es una descripción de un sistema de software a desarrollar.</w:t>
      </w:r>
    </w:p>
    <w:p w:rsidR="000A7E86" w:rsidRPr="00A548C8" w:rsidRDefault="000A7E86" w:rsidP="000A7E86">
      <w:pPr>
        <w:pStyle w:val="Glosario-Trmino"/>
      </w:pPr>
    </w:p>
    <w:p w:rsidR="000A7E86" w:rsidRPr="00A548C8" w:rsidRDefault="000A7E86" w:rsidP="000A7E86">
      <w:pPr>
        <w:pStyle w:val="Glosario-Trmino"/>
      </w:pPr>
      <w:r w:rsidRPr="00A548C8">
        <w:t xml:space="preserve">SS [Design &amp; UI/UX] </w:t>
      </w:r>
      <w:bookmarkEnd w:id="2027"/>
    </w:p>
    <w:p w:rsidR="000A7E86" w:rsidRPr="00A548C8" w:rsidRDefault="000A7E86" w:rsidP="000A7E86">
      <w:pPr>
        <w:pStyle w:val="Glosario"/>
      </w:pPr>
      <w:r w:rsidRPr="00A548C8">
        <w:t>Una captura de pantalla.</w:t>
      </w:r>
    </w:p>
    <w:p w:rsidR="000A7E86" w:rsidRPr="00A548C8" w:rsidRDefault="000A7E86" w:rsidP="000A7E86">
      <w:pPr>
        <w:pStyle w:val="Glosario"/>
      </w:pPr>
    </w:p>
    <w:p w:rsidR="000A7E86" w:rsidRPr="00A548C8" w:rsidRDefault="000A7E86" w:rsidP="000A7E86">
      <w:pPr>
        <w:pStyle w:val="Glosario-Trmino"/>
      </w:pPr>
      <w:bookmarkStart w:id="2028" w:name="_Toc97762371"/>
      <w:r w:rsidRPr="00A548C8">
        <w:t xml:space="preserve">Stable coin [Crypto] </w:t>
      </w:r>
      <w:bookmarkEnd w:id="2028"/>
    </w:p>
    <w:p w:rsidR="000A7E86" w:rsidRPr="00A548C8" w:rsidRDefault="000A7E86" w:rsidP="000A7E86">
      <w:pPr>
        <w:pStyle w:val="Glosario-Trmino"/>
        <w:rPr>
          <w:b w:val="0"/>
        </w:rPr>
      </w:pPr>
      <w:bookmarkStart w:id="2029" w:name="_Toc97762372"/>
      <w:r w:rsidRPr="00A548C8">
        <w:rPr>
          <w:b w:val="0"/>
        </w:rPr>
        <w:t>Las monedas estables son criptomonedas en las que el precio está diseñado para vincularse a una criptomoneda, dinero fiduciario o materias primas negociadas en bolsa (como metales preciosos o metales industriales).</w:t>
      </w:r>
    </w:p>
    <w:p w:rsidR="000A7E86" w:rsidRPr="00A548C8" w:rsidRDefault="000A7E86" w:rsidP="000A7E86">
      <w:pPr>
        <w:pStyle w:val="Glosario-Trmino"/>
      </w:pPr>
    </w:p>
    <w:p w:rsidR="000A7E86" w:rsidRPr="00A548C8" w:rsidRDefault="000A7E86" w:rsidP="000A7E86">
      <w:pPr>
        <w:pStyle w:val="Glosario-Trmino"/>
      </w:pPr>
      <w:r w:rsidRPr="00A548C8">
        <w:t xml:space="preserve">Staking [Crypto] </w:t>
      </w:r>
      <w:bookmarkEnd w:id="2029"/>
    </w:p>
    <w:p w:rsidR="000A7E86" w:rsidRPr="00A548C8" w:rsidRDefault="000A7E86" w:rsidP="000A7E86">
      <w:pPr>
        <w:pStyle w:val="Glosario-Trmino"/>
        <w:rPr>
          <w:b w:val="0"/>
        </w:rPr>
      </w:pPr>
      <w:bookmarkStart w:id="2030" w:name="_Toc97762373"/>
      <w:r w:rsidRPr="00A548C8">
        <w:rPr>
          <w:b w:val="0"/>
        </w:rPr>
        <w:t>El staking es el algoritmo de consenso en la prueba delegada de monedas de participación, que es esencialmente un proceso de agrupación (delegación) de las apuestas de validación con una billetera, llamada grupo de participación.</w:t>
      </w:r>
    </w:p>
    <w:p w:rsidR="000A7E86" w:rsidRPr="00A548C8" w:rsidRDefault="000A7E86" w:rsidP="000A7E86">
      <w:pPr>
        <w:pStyle w:val="Glosario-Trmino"/>
      </w:pPr>
    </w:p>
    <w:p w:rsidR="000A7E86" w:rsidRPr="00A548C8" w:rsidRDefault="000A7E86" w:rsidP="000A7E86">
      <w:pPr>
        <w:pStyle w:val="Glosario-Trmino"/>
      </w:pPr>
      <w:r w:rsidRPr="00A548C8">
        <w:t xml:space="preserve">Startup company [Business] </w:t>
      </w:r>
      <w:bookmarkEnd w:id="2030"/>
    </w:p>
    <w:p w:rsidR="000A7E86" w:rsidRPr="00A548C8" w:rsidRDefault="000A7E86" w:rsidP="000A7E86">
      <w:pPr>
        <w:pStyle w:val="Glosario-Trmino"/>
        <w:rPr>
          <w:b w:val="0"/>
        </w:rPr>
      </w:pPr>
      <w:bookmarkStart w:id="2031" w:name="_Toc97762374"/>
      <w:r w:rsidRPr="00A548C8">
        <w:rPr>
          <w:b w:val="0"/>
        </w:rPr>
        <w:t>Una startup o start-up es una empresa o proyecto emprendido por un emprendedor para buscar, desarrollar y validar un modelo de negocio escalable.</w:t>
      </w:r>
    </w:p>
    <w:p w:rsidR="000A7E86" w:rsidRPr="00A548C8" w:rsidRDefault="000A7E86" w:rsidP="000A7E86">
      <w:pPr>
        <w:pStyle w:val="Glosario-Trmino"/>
      </w:pPr>
    </w:p>
    <w:p w:rsidR="000A7E86" w:rsidRPr="00A548C8" w:rsidRDefault="000A7E86" w:rsidP="000A7E86">
      <w:pPr>
        <w:pStyle w:val="Glosario-Trmino"/>
      </w:pPr>
      <w:r w:rsidRPr="00A548C8">
        <w:t xml:space="preserve">Statistics [Business] </w:t>
      </w:r>
      <w:bookmarkEnd w:id="2031"/>
    </w:p>
    <w:p w:rsidR="000A7E86" w:rsidRPr="00A548C8" w:rsidRDefault="000A7E86" w:rsidP="000A7E86">
      <w:pPr>
        <w:pStyle w:val="Glosario-Trmino"/>
        <w:rPr>
          <w:b w:val="0"/>
        </w:rPr>
      </w:pPr>
      <w:bookmarkStart w:id="2032" w:name="_Toc97762375"/>
      <w:r w:rsidRPr="00A548C8">
        <w:rPr>
          <w:b w:val="0"/>
        </w:rPr>
        <w:t>La estadística es la disciplina que se ocupa de la recopilación, organización, análisis, interpretación y presentación de datos.</w:t>
      </w:r>
    </w:p>
    <w:p w:rsidR="000A7E86" w:rsidRPr="00A548C8" w:rsidRDefault="000A7E86" w:rsidP="000A7E86">
      <w:pPr>
        <w:pStyle w:val="Glosario-Trmino"/>
      </w:pPr>
    </w:p>
    <w:p w:rsidR="000A7E86" w:rsidRPr="00A548C8" w:rsidRDefault="000A7E86" w:rsidP="000A7E86">
      <w:pPr>
        <w:pStyle w:val="Glosario-Trmino"/>
      </w:pPr>
      <w:r w:rsidRPr="00A548C8">
        <w:t xml:space="preserve">STEER [Business] </w:t>
      </w:r>
      <w:bookmarkEnd w:id="2032"/>
    </w:p>
    <w:p w:rsidR="000A7E86" w:rsidRPr="00A548C8" w:rsidRDefault="000A7E86" w:rsidP="000A7E86">
      <w:pPr>
        <w:pStyle w:val="Glosario-Trmino"/>
        <w:rPr>
          <w:b w:val="0"/>
        </w:rPr>
      </w:pPr>
      <w:bookmarkStart w:id="2033" w:name="_Toc97762376"/>
      <w:r w:rsidRPr="00A548C8">
        <w:rPr>
          <w:b w:val="0"/>
        </w:rPr>
        <w:t>Es esencialmente otra versión de PESTLE.</w:t>
      </w:r>
    </w:p>
    <w:p w:rsidR="000A7E86" w:rsidRPr="00A548C8" w:rsidRDefault="000A7E86" w:rsidP="000A7E86">
      <w:pPr>
        <w:pStyle w:val="Glosario-Trmino"/>
      </w:pPr>
    </w:p>
    <w:p w:rsidR="000A7E86" w:rsidRPr="00A548C8" w:rsidRDefault="000A7E86" w:rsidP="000A7E86">
      <w:pPr>
        <w:pStyle w:val="Glosario-Trmino"/>
      </w:pPr>
      <w:r w:rsidRPr="00A548C8">
        <w:t>Stickiness [Business: KPI]</w:t>
      </w:r>
      <w:bookmarkEnd w:id="2033"/>
      <w:r w:rsidRPr="00A548C8">
        <w:t xml:space="preserve"> </w:t>
      </w:r>
    </w:p>
    <w:p w:rsidR="000A7E86" w:rsidRPr="00A548C8" w:rsidRDefault="000A7E86" w:rsidP="000A7E86">
      <w:pPr>
        <w:pStyle w:val="Glosario-Trmino"/>
        <w:rPr>
          <w:b w:val="0"/>
        </w:rPr>
      </w:pPr>
      <w:bookmarkStart w:id="2034" w:name="_Toc97762377"/>
      <w:r w:rsidRPr="00A548C8">
        <w:rPr>
          <w:b w:val="0"/>
        </w:rPr>
        <w:t>La "adherencia" es una medida informal de qué tan bien resuena una marca entre los consumidores, incluidos los atributos cuantificables y cuantitativos. Las empresas pegajosas son más memorables y reciben más referencias, y la mejor manera de mejorarlas es crear un sitio web que enfatice la naturaleza única de la empresa.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STO (Security Token Offering) [Crypto] </w:t>
      </w:r>
      <w:bookmarkEnd w:id="2034"/>
    </w:p>
    <w:p w:rsidR="000A7E86" w:rsidRPr="00A548C8" w:rsidRDefault="000A7E86" w:rsidP="000A7E86">
      <w:pPr>
        <w:pStyle w:val="Glosario-Trmino"/>
        <w:rPr>
          <w:b w:val="0"/>
        </w:rPr>
      </w:pPr>
      <w:bookmarkStart w:id="2035" w:name="_Toc97762378"/>
      <w:r w:rsidRPr="00A548C8">
        <w:rPr>
          <w:b w:val="0"/>
        </w:rPr>
        <w:lastRenderedPageBreak/>
        <w:t>Una oferta de token de seguridad (STO) / IPO tokenizada es un tipo de oferta pública en la que los valores digitales tokenizados, conocidos como tokens de seguridad, se venden en intercambios de tokens de seguridad.</w:t>
      </w:r>
    </w:p>
    <w:p w:rsidR="000A7E86" w:rsidRPr="00A548C8" w:rsidRDefault="000A7E86" w:rsidP="000A7E86">
      <w:pPr>
        <w:pStyle w:val="Glosario-Trmino"/>
      </w:pPr>
    </w:p>
    <w:p w:rsidR="000A7E86" w:rsidRPr="00A548C8" w:rsidRDefault="000A7E86" w:rsidP="000A7E86">
      <w:pPr>
        <w:pStyle w:val="Glosario-Trmino"/>
      </w:pPr>
      <w:r w:rsidRPr="00A548C8">
        <w:t xml:space="preserve">Storyboard [Design &amp; UI/UX] </w:t>
      </w:r>
      <w:bookmarkEnd w:id="2035"/>
    </w:p>
    <w:p w:rsidR="000A7E86" w:rsidRPr="00A548C8" w:rsidRDefault="000A7E86" w:rsidP="000A7E86">
      <w:pPr>
        <w:pStyle w:val="Glosario-Trmino"/>
        <w:rPr>
          <w:b w:val="0"/>
        </w:rPr>
      </w:pPr>
      <w:bookmarkStart w:id="2036" w:name="_Toc97762379"/>
      <w:r w:rsidRPr="00A548C8">
        <w:rPr>
          <w:b w:val="0"/>
        </w:rPr>
        <w:t>Un guión gráfico es un organizador gráfico que consta de ilustraciones o imágenes que se muestran en secuencia con el fin de previsualizar una película, animación, gráfico en movimiento o secuencia de medios interactivos.</w:t>
      </w:r>
    </w:p>
    <w:p w:rsidR="000A7E86" w:rsidRPr="00A548C8" w:rsidRDefault="000A7E86" w:rsidP="000A7E86">
      <w:pPr>
        <w:pStyle w:val="Glosario-Trmino"/>
      </w:pPr>
    </w:p>
    <w:p w:rsidR="000A7E86" w:rsidRPr="00A548C8" w:rsidRDefault="000A7E86" w:rsidP="000A7E86">
      <w:pPr>
        <w:pStyle w:val="Glosario-Trmino"/>
      </w:pPr>
      <w:r w:rsidRPr="00A548C8">
        <w:t xml:space="preserve">Story map [Software development] </w:t>
      </w:r>
      <w:bookmarkEnd w:id="2036"/>
    </w:p>
    <w:p w:rsidR="000A7E86" w:rsidRPr="00A548C8" w:rsidRDefault="000A7E86" w:rsidP="000A7E86">
      <w:pPr>
        <w:pStyle w:val="Glosario-Trmino"/>
        <w:rPr>
          <w:b w:val="0"/>
        </w:rPr>
      </w:pPr>
      <w:bookmarkStart w:id="2037" w:name="_Toc97762380"/>
      <w:r w:rsidRPr="00A548C8">
        <w:rPr>
          <w:b w:val="0"/>
        </w:rPr>
        <w:t>Un mapa de historias organiza las historias de los usuarios de acuerdo con un flujo narrativo que presenta el panorama general del producto.</w:t>
      </w:r>
    </w:p>
    <w:p w:rsidR="000A7E86" w:rsidRPr="00A548C8" w:rsidRDefault="000A7E86" w:rsidP="000A7E86">
      <w:pPr>
        <w:pStyle w:val="Glosario-Trmino"/>
      </w:pPr>
    </w:p>
    <w:p w:rsidR="000A7E86" w:rsidRPr="00A548C8" w:rsidRDefault="000A7E86" w:rsidP="000A7E86">
      <w:pPr>
        <w:pStyle w:val="Glosario-Trmino"/>
      </w:pPr>
      <w:r w:rsidRPr="00A548C8">
        <w:t xml:space="preserve">Strategic management [Business] </w:t>
      </w:r>
      <w:bookmarkEnd w:id="2037"/>
    </w:p>
    <w:p w:rsidR="000A7E86" w:rsidRPr="00A548C8" w:rsidRDefault="000A7E86" w:rsidP="000A7E86">
      <w:pPr>
        <w:pStyle w:val="Glosario-Trmino"/>
        <w:rPr>
          <w:b w:val="0"/>
        </w:rPr>
      </w:pPr>
      <w:bookmarkStart w:id="2038" w:name="_Toc97762381"/>
      <w:r w:rsidRPr="00A548C8">
        <w:rPr>
          <w:b w:val="0"/>
        </w:rPr>
        <w:t>En el campo de la gestión, la gestión estratégica implica la formulación e implementación de las principales metas e iniciativas tomadas por los gerentes de una organización en nombre de las partes interesadas, sobre la base de la consideración de los recursos y una evaluación de los entornos internos y externos en los que opera la organización.</w:t>
      </w:r>
    </w:p>
    <w:p w:rsidR="000A7E86" w:rsidRPr="00A548C8" w:rsidRDefault="000A7E86" w:rsidP="000A7E86">
      <w:pPr>
        <w:pStyle w:val="Glosario-Trmino"/>
      </w:pPr>
    </w:p>
    <w:p w:rsidR="000A7E86" w:rsidRPr="00A548C8" w:rsidRDefault="000A7E86" w:rsidP="000A7E86">
      <w:pPr>
        <w:pStyle w:val="Glosario-Trmino"/>
      </w:pPr>
      <w:r w:rsidRPr="00A548C8">
        <w:t xml:space="preserve">Strategy map [Business] </w:t>
      </w:r>
      <w:bookmarkEnd w:id="2038"/>
    </w:p>
    <w:p w:rsidR="000A7E86" w:rsidRPr="00A548C8" w:rsidRDefault="000A7E86" w:rsidP="000A7E86">
      <w:pPr>
        <w:pStyle w:val="Glosario-Trmino"/>
        <w:rPr>
          <w:b w:val="0"/>
        </w:rPr>
      </w:pPr>
      <w:bookmarkStart w:id="2039" w:name="_Toc97762382"/>
      <w:r w:rsidRPr="00A548C8">
        <w:rPr>
          <w:b w:val="0"/>
        </w:rPr>
        <w:t>Un mapa estratégico es un diagrama que se utiliza para documentar los principales objetivos estratégicos que persigue una organización o un equipo de gestión.</w:t>
      </w:r>
    </w:p>
    <w:p w:rsidR="000A7E86" w:rsidRPr="00A548C8" w:rsidRDefault="000A7E86" w:rsidP="000A7E86">
      <w:pPr>
        <w:pStyle w:val="Glosario-Trmino"/>
      </w:pPr>
    </w:p>
    <w:p w:rsidR="000A7E86" w:rsidRPr="00A548C8" w:rsidRDefault="000A7E86" w:rsidP="000A7E86">
      <w:pPr>
        <w:pStyle w:val="Glosario-Trmino"/>
      </w:pPr>
      <w:r w:rsidRPr="00A548C8">
        <w:t xml:space="preserve">Strategic planning [Business] </w:t>
      </w:r>
      <w:bookmarkEnd w:id="2039"/>
    </w:p>
    <w:p w:rsidR="000A7E86" w:rsidRPr="00A548C8" w:rsidRDefault="000A7E86" w:rsidP="000A7E86">
      <w:pPr>
        <w:pStyle w:val="Glosario-Trmino"/>
        <w:rPr>
          <w:b w:val="0"/>
        </w:rPr>
      </w:pPr>
      <w:bookmarkStart w:id="2040" w:name="_Toc97762383"/>
      <w:r w:rsidRPr="00A548C8">
        <w:rPr>
          <w:b w:val="0"/>
        </w:rPr>
        <w:t>La planificación estratégica es el proceso de una organización de definir su estrategia, o dirección, y tomar decisiones sobre la asignación de sus recursos para seguir esta estrategia.</w:t>
      </w:r>
    </w:p>
    <w:p w:rsidR="000A7E86" w:rsidRPr="00A548C8" w:rsidRDefault="000A7E86" w:rsidP="000A7E86">
      <w:pPr>
        <w:pStyle w:val="Glosario-Trmino"/>
      </w:pPr>
    </w:p>
    <w:p w:rsidR="000A7E86" w:rsidRPr="00A548C8" w:rsidRDefault="000A7E86" w:rsidP="000A7E86">
      <w:pPr>
        <w:pStyle w:val="Glosario-Trmino"/>
      </w:pPr>
      <w:r w:rsidRPr="00A548C8">
        <w:t xml:space="preserve">Street marketing [Business] </w:t>
      </w:r>
      <w:bookmarkEnd w:id="2040"/>
    </w:p>
    <w:p w:rsidR="000A7E86" w:rsidRPr="00A548C8" w:rsidRDefault="000A7E86" w:rsidP="000A7E86">
      <w:pPr>
        <w:pStyle w:val="Glosario-Trmino"/>
        <w:rPr>
          <w:b w:val="0"/>
        </w:rPr>
      </w:pPr>
      <w:bookmarkStart w:id="2041" w:name="_Toc97762386"/>
      <w:r w:rsidRPr="00A548C8">
        <w:rPr>
          <w:b w:val="0"/>
        </w:rPr>
        <w:t>El street marketing es una forma de marketing de guerrilla que utiliza métodos no tradicionales o no convencionales para promocionar un producto o servicio.</w:t>
      </w:r>
    </w:p>
    <w:p w:rsidR="000A7E86" w:rsidRPr="00A548C8" w:rsidRDefault="000A7E86" w:rsidP="000A7E86">
      <w:pPr>
        <w:pStyle w:val="Glosario-Trmino"/>
      </w:pPr>
    </w:p>
    <w:p w:rsidR="000A7E86" w:rsidRPr="00A548C8" w:rsidRDefault="000A7E86" w:rsidP="000A7E86">
      <w:pPr>
        <w:pStyle w:val="Glosario-Trmino"/>
      </w:pPr>
      <w:r w:rsidRPr="00A548C8">
        <w:t xml:space="preserve">Subscription business model [Business] </w:t>
      </w:r>
      <w:bookmarkEnd w:id="2041"/>
    </w:p>
    <w:p w:rsidR="000A7E86" w:rsidRPr="00A548C8" w:rsidRDefault="000A7E86" w:rsidP="000A7E86">
      <w:pPr>
        <w:pStyle w:val="Glosario-Trmino"/>
        <w:rPr>
          <w:b w:val="0"/>
        </w:rPr>
      </w:pPr>
      <w:bookmarkStart w:id="2042" w:name="_Toc97762387"/>
      <w:r w:rsidRPr="00A548C8">
        <w:rPr>
          <w:b w:val="0"/>
        </w:rPr>
        <w:t>El modelo comercial de suscripción es un modelo comercial en el que un cliente debe pagar un precio recurrente a intervalos regulares para acceder a un producto o servicio.</w:t>
      </w:r>
    </w:p>
    <w:p w:rsidR="000A7E86" w:rsidRPr="00A548C8" w:rsidRDefault="000A7E86" w:rsidP="000A7E86">
      <w:pPr>
        <w:pStyle w:val="Glosario-Trmino"/>
      </w:pPr>
    </w:p>
    <w:p w:rsidR="000A7E86" w:rsidRPr="00A548C8" w:rsidRDefault="000A7E86" w:rsidP="000A7E86">
      <w:pPr>
        <w:pStyle w:val="Glosario-Trmino"/>
      </w:pPr>
      <w:r w:rsidRPr="00A548C8">
        <w:t xml:space="preserve">SVG (Scalable Vector Graphics) [Design &amp; UI/UX] </w:t>
      </w:r>
      <w:bookmarkEnd w:id="2042"/>
    </w:p>
    <w:p w:rsidR="000A7E86" w:rsidRPr="00A548C8" w:rsidRDefault="000A7E86" w:rsidP="000A7E86">
      <w:pPr>
        <w:pStyle w:val="Glosario-Trmino"/>
        <w:rPr>
          <w:b w:val="0"/>
        </w:rPr>
      </w:pPr>
      <w:bookmarkStart w:id="2043" w:name="_Toc97762388"/>
      <w:r w:rsidRPr="00A548C8">
        <w:rPr>
          <w:b w:val="0"/>
        </w:rPr>
        <w:t>Scalable Vector Graphics (SVG) es un formato de imagen vectorial basado en XML para gráficos bidimensionales compatible con interactividad y animación.</w:t>
      </w:r>
    </w:p>
    <w:p w:rsidR="000A7E86" w:rsidRPr="00A548C8" w:rsidRDefault="000A7E86" w:rsidP="000A7E86">
      <w:pPr>
        <w:pStyle w:val="Glosario-Trmino"/>
      </w:pPr>
    </w:p>
    <w:p w:rsidR="000A7E86" w:rsidRPr="00A548C8" w:rsidRDefault="000A7E86" w:rsidP="000A7E86">
      <w:pPr>
        <w:pStyle w:val="Glosario-Trmino"/>
      </w:pPr>
      <w:r w:rsidRPr="00A548C8">
        <w:t xml:space="preserve">Survey [Design &amp; UI/UX] </w:t>
      </w:r>
      <w:bookmarkEnd w:id="2043"/>
    </w:p>
    <w:p w:rsidR="000A7E86" w:rsidRPr="00A548C8" w:rsidRDefault="000A7E86" w:rsidP="000A7E86">
      <w:pPr>
        <w:pStyle w:val="Glosario-Trmino"/>
        <w:rPr>
          <w:b w:val="0"/>
        </w:rPr>
      </w:pPr>
      <w:bookmarkStart w:id="2044" w:name="_Toc97762389"/>
      <w:r w:rsidRPr="00A548C8">
        <w:rPr>
          <w:b w:val="0"/>
        </w:rPr>
        <w:t>En la investigación de sujetos humanos, una encuesta es una lista de preguntas destinadas a extraer datos específicos de un grupo particular de personas.</w:t>
      </w:r>
    </w:p>
    <w:p w:rsidR="000A7E86" w:rsidRPr="00A548C8" w:rsidRDefault="000A7E86" w:rsidP="000A7E86">
      <w:pPr>
        <w:pStyle w:val="Glosario-Trmino"/>
      </w:pPr>
    </w:p>
    <w:p w:rsidR="000A7E86" w:rsidRPr="00A548C8" w:rsidRDefault="000A7E86" w:rsidP="000A7E86">
      <w:pPr>
        <w:pStyle w:val="Glosario-Trmino"/>
      </w:pPr>
      <w:r w:rsidRPr="00A548C8">
        <w:t xml:space="preserve">Toggle [Design &amp; UI/UX] </w:t>
      </w:r>
      <w:bookmarkEnd w:id="2044"/>
    </w:p>
    <w:p w:rsidR="000A7E86" w:rsidRPr="00A548C8" w:rsidRDefault="000A7E86" w:rsidP="000A7E86">
      <w:pPr>
        <w:pStyle w:val="Glosario-Trmino"/>
        <w:rPr>
          <w:b w:val="0"/>
        </w:rPr>
      </w:pPr>
      <w:bookmarkStart w:id="2045" w:name="_Toc97762390"/>
      <w:r w:rsidRPr="00A548C8">
        <w:rPr>
          <w:b w:val="0"/>
        </w:rPr>
        <w:t>Los interruptores activan o desactivan el estado de un solo elemento.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SWOT analysis (Strengths, Weaknesses, Opportunities, Threats) [Business] </w:t>
      </w:r>
      <w:bookmarkEnd w:id="2045"/>
      <w:r w:rsidRPr="008D0DF3">
        <w:rPr>
          <w:lang w:val="en-US"/>
        </w:rPr>
        <w:t xml:space="preserve"> </w:t>
      </w:r>
    </w:p>
    <w:p w:rsidR="000A7E86" w:rsidRPr="00A548C8" w:rsidRDefault="000A7E86" w:rsidP="000A7E86">
      <w:pPr>
        <w:pStyle w:val="Glosario-Trmino"/>
        <w:rPr>
          <w:b w:val="0"/>
        </w:rPr>
      </w:pPr>
      <w:bookmarkStart w:id="2046" w:name="_Toc97762391"/>
      <w:r w:rsidRPr="00A548C8">
        <w:rPr>
          <w:b w:val="0"/>
        </w:rPr>
        <w:t>El análisis FODA (o matriz FODA) es una técnica de planificación estratégica y gestión estratégica que se utiliza para ayudar a una persona u organización a identificar fortalezas, debilidades, oportunidades y amenazas relacionadas con la competencia comercial o la planificación de proyectos.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Systems Development Life Cycle = Ver "SDLC"</w:t>
      </w:r>
      <w:bookmarkEnd w:id="2046"/>
    </w:p>
    <w:p w:rsidR="000A7E86" w:rsidRPr="008D0DF3" w:rsidRDefault="000A7E86" w:rsidP="000A7E86">
      <w:pPr>
        <w:pStyle w:val="Glosario-Trmino"/>
        <w:rPr>
          <w:lang w:val="en-US"/>
        </w:rPr>
      </w:pPr>
    </w:p>
    <w:p w:rsidR="000A7E86" w:rsidRPr="00A548C8" w:rsidRDefault="000A7E86" w:rsidP="000A7E86">
      <w:pPr>
        <w:pStyle w:val="Glosario-Trmino"/>
      </w:pPr>
      <w:bookmarkStart w:id="2047" w:name="_Toc97762392"/>
      <w:r w:rsidRPr="00A548C8">
        <w:t xml:space="preserve">Tabs [Design &amp; UI/UX] </w:t>
      </w:r>
      <w:bookmarkEnd w:id="2047"/>
    </w:p>
    <w:p w:rsidR="000A7E86" w:rsidRPr="00A548C8" w:rsidRDefault="000A7E86" w:rsidP="000A7E86">
      <w:pPr>
        <w:pStyle w:val="Glosario-Trmino"/>
        <w:rPr>
          <w:b w:val="0"/>
        </w:rPr>
      </w:pPr>
      <w:bookmarkStart w:id="2048" w:name="_Toc97762393"/>
      <w:r w:rsidRPr="00A548C8">
        <w:rPr>
          <w:b w:val="0"/>
        </w:rPr>
        <w:t>Las pestañas organizan el contenido en diferentes pantallas, conjuntos de datos y otras interacciones.</w:t>
      </w:r>
    </w:p>
    <w:p w:rsidR="000A7E86" w:rsidRPr="00A548C8" w:rsidRDefault="000A7E86" w:rsidP="000A7E86">
      <w:pPr>
        <w:pStyle w:val="Glosario-Trmino"/>
      </w:pPr>
    </w:p>
    <w:p w:rsidR="000A7E86" w:rsidRPr="00A548C8" w:rsidRDefault="000A7E86" w:rsidP="000A7E86">
      <w:pPr>
        <w:pStyle w:val="Glosario-Trmino"/>
      </w:pPr>
      <w:r w:rsidRPr="00A548C8">
        <w:t xml:space="preserve">Target audience segmentation [Business] </w:t>
      </w:r>
      <w:bookmarkEnd w:id="2048"/>
    </w:p>
    <w:p w:rsidR="000A7E86" w:rsidRPr="00A548C8" w:rsidRDefault="000A7E86" w:rsidP="000A7E86">
      <w:pPr>
        <w:pStyle w:val="Glosario-Trmino"/>
        <w:rPr>
          <w:b w:val="0"/>
        </w:rPr>
      </w:pPr>
      <w:bookmarkStart w:id="2049" w:name="_Toc97762394"/>
      <w:r w:rsidRPr="00A548C8">
        <w:rPr>
          <w:b w:val="0"/>
        </w:rPr>
        <w:t>La segmentación de la audiencia es un proceso de dividir a las personas en subgrupos homogéneos en función de criterios definidos, como el uso del producto, la demografía, la psicografía, los comportamientos de comunicación y el uso de los medios.</w:t>
      </w:r>
    </w:p>
    <w:p w:rsidR="000A7E86" w:rsidRPr="00A548C8" w:rsidRDefault="000A7E86" w:rsidP="000A7E86">
      <w:pPr>
        <w:pStyle w:val="Glosario-Trmino"/>
      </w:pPr>
    </w:p>
    <w:p w:rsidR="000A7E86" w:rsidRPr="00A548C8" w:rsidRDefault="000A7E86" w:rsidP="000A7E86">
      <w:pPr>
        <w:pStyle w:val="Glosario-Trmino"/>
      </w:pPr>
      <w:r w:rsidRPr="00A548C8">
        <w:t xml:space="preserve">Task [Project management] </w:t>
      </w:r>
      <w:bookmarkEnd w:id="2049"/>
    </w:p>
    <w:p w:rsidR="000A7E86" w:rsidRPr="00A548C8" w:rsidRDefault="000A7E86" w:rsidP="000A7E86">
      <w:pPr>
        <w:pStyle w:val="Glosario-Trmino"/>
        <w:rPr>
          <w:b w:val="0"/>
        </w:rPr>
      </w:pPr>
      <w:bookmarkStart w:id="2050" w:name="_Toc97762395"/>
      <w:r w:rsidRPr="00A548C8">
        <w:rPr>
          <w:b w:val="0"/>
        </w:rPr>
        <w:t>En la gestión de proyectos, una tarea es una actividad que debe realizarse dentro de un período de tiempo definido o antes de una fecha límite para trabajar hacia los objetivos relacionados con el trabajo.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Task analysis [Design &amp; UI/UX] </w:t>
      </w:r>
      <w:bookmarkEnd w:id="2050"/>
    </w:p>
    <w:p w:rsidR="000A7E86" w:rsidRPr="00A548C8" w:rsidRDefault="000A7E86" w:rsidP="000A7E86">
      <w:pPr>
        <w:pStyle w:val="Glosario-Trmino"/>
        <w:rPr>
          <w:b w:val="0"/>
        </w:rPr>
      </w:pPr>
      <w:bookmarkStart w:id="2051" w:name="_Toc97762396"/>
      <w:r w:rsidRPr="00A548C8">
        <w:rPr>
          <w:b w:val="0"/>
        </w:rPr>
        <w:t xml:space="preserve">El análisis de tareas es el análisis de cómo se realiza una tarea, incluida una descripción detallada de las actividades manuales y mentales, la duración de las tareas y los elementos, la frecuencia de las tareas, la asignación de tareas, la complejidad de las tareas, las condiciones ambientales, la ropa y el equipo necesarios y cualquier otro factor único. </w:t>
      </w:r>
    </w:p>
    <w:p w:rsidR="000A7E86" w:rsidRPr="00A548C8" w:rsidRDefault="000A7E86" w:rsidP="000A7E86">
      <w:pPr>
        <w:pStyle w:val="Glosario-Trmino"/>
      </w:pPr>
    </w:p>
    <w:p w:rsidR="000A7E86" w:rsidRPr="00A548C8" w:rsidRDefault="000A7E86" w:rsidP="000A7E86">
      <w:pPr>
        <w:pStyle w:val="Glosario-Trmino"/>
      </w:pPr>
      <w:r w:rsidRPr="00A548C8">
        <w:t xml:space="preserve">Task management [Project management] </w:t>
      </w:r>
      <w:bookmarkEnd w:id="2051"/>
    </w:p>
    <w:p w:rsidR="000A7E86" w:rsidRPr="00A548C8" w:rsidRDefault="000A7E86" w:rsidP="000A7E86">
      <w:pPr>
        <w:pStyle w:val="Glosario-Trmino"/>
        <w:rPr>
          <w:b w:val="0"/>
        </w:rPr>
      </w:pPr>
      <w:bookmarkStart w:id="2052" w:name="_Toc97762397"/>
      <w:r w:rsidRPr="00A548C8">
        <w:rPr>
          <w:b w:val="0"/>
        </w:rPr>
        <w:t>La gestión de tareas es el proceso de gestionar una tarea a lo largo de su ciclo de vida.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TBP (Time Between Purchases) [Business: KPI]</w:t>
      </w:r>
      <w:bookmarkEnd w:id="2052"/>
      <w:r w:rsidRPr="008D0DF3">
        <w:rPr>
          <w:lang w:val="en-US"/>
        </w:rPr>
        <w:t xml:space="preserve"> </w:t>
      </w:r>
    </w:p>
    <w:p w:rsidR="000A7E86" w:rsidRPr="00A548C8" w:rsidRDefault="000A7E86" w:rsidP="000A7E86">
      <w:pPr>
        <w:pStyle w:val="Glosario-Trmino"/>
        <w:rPr>
          <w:b w:val="0"/>
        </w:rPr>
      </w:pPr>
      <w:bookmarkStart w:id="2053" w:name="_Toc97762398"/>
      <w:r w:rsidRPr="00A548C8">
        <w:rPr>
          <w:b w:val="0"/>
        </w:rPr>
        <w:t>El tiempo entre compras es exactamente esa métrica que le muestra con qué frecuencia va un cliente típico antes de repetir la compra. Esta es una buena estadística para saber porque le permite adaptar las campañas de marketing por correo electrónico a sus comportamientos.</w:t>
      </w:r>
    </w:p>
    <w:p w:rsidR="000A7E86" w:rsidRPr="00A548C8" w:rsidRDefault="000A7E86" w:rsidP="000A7E86">
      <w:pPr>
        <w:pStyle w:val="Glosario-Trmino"/>
      </w:pPr>
    </w:p>
    <w:p w:rsidR="000A7E86" w:rsidRPr="00A548C8" w:rsidRDefault="000A7E86" w:rsidP="000A7E86">
      <w:pPr>
        <w:pStyle w:val="Glosario-Trmino"/>
      </w:pPr>
      <w:r w:rsidRPr="00A548C8">
        <w:t>TCG [Crypto: NFT]</w:t>
      </w:r>
      <w:bookmarkEnd w:id="2053"/>
      <w:r w:rsidRPr="00A548C8">
        <w:t xml:space="preserve"> </w:t>
      </w:r>
    </w:p>
    <w:p w:rsidR="000A7E86" w:rsidRPr="00A548C8" w:rsidRDefault="000A7E86" w:rsidP="000A7E86">
      <w:pPr>
        <w:pStyle w:val="Glosario-Trmino"/>
        <w:rPr>
          <w:b w:val="0"/>
        </w:rPr>
      </w:pPr>
      <w:bookmarkStart w:id="2054" w:name="_Toc97762399"/>
      <w:r w:rsidRPr="00A548C8">
        <w:rPr>
          <w:b w:val="0"/>
        </w:rPr>
        <w:t>TCG World es el juego basado en blockchain de mundo abierto más grande en el que los jugadores pueden ganar TCGCoin 2.0, recopilar coleccionables NFT, poseer bienes raíces virtuales, crear, explorar el mundo del juego, controlar sus propios negocios en línea o simplemente divertirse.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TDD (Test-driven development) / Bug driven development [Project Management][Software Development] </w:t>
      </w:r>
      <w:bookmarkEnd w:id="2054"/>
    </w:p>
    <w:p w:rsidR="000A7E86" w:rsidRPr="00A548C8" w:rsidRDefault="000A7E86" w:rsidP="000A7E86">
      <w:pPr>
        <w:pStyle w:val="Glosario-Trmino"/>
        <w:rPr>
          <w:b w:val="0"/>
        </w:rPr>
      </w:pPr>
      <w:bookmarkStart w:id="2055" w:name="_Toc97762400"/>
      <w:r w:rsidRPr="00A548C8">
        <w:rPr>
          <w:b w:val="0"/>
        </w:rPr>
        <w:t>El desarrollo basado en pruebas (TDD) es un proceso de desarrollo de software que se basa en que los requisitos del software se conviertan en casos de prueba antes de que el software esté completamente desarrollado, y realiza un seguimiento de todo el desarrollo de software probando repetidamente el software en todos los casos de prueba.</w:t>
      </w:r>
    </w:p>
    <w:p w:rsidR="000A7E86" w:rsidRPr="00A548C8" w:rsidRDefault="000A7E86" w:rsidP="000A7E86">
      <w:pPr>
        <w:pStyle w:val="Glosario-Trmino"/>
      </w:pPr>
    </w:p>
    <w:p w:rsidR="000A7E86" w:rsidRPr="00A548C8" w:rsidRDefault="000A7E86" w:rsidP="000A7E86">
      <w:pPr>
        <w:pStyle w:val="Glosario-Trmino"/>
      </w:pPr>
      <w:r w:rsidRPr="00A548C8">
        <w:t xml:space="preserve">Technical debt [Software Development] </w:t>
      </w:r>
      <w:bookmarkEnd w:id="2055"/>
    </w:p>
    <w:p w:rsidR="000A7E86" w:rsidRPr="00A548C8" w:rsidRDefault="000A7E86" w:rsidP="000A7E86">
      <w:pPr>
        <w:pStyle w:val="Glosario-Trmino"/>
        <w:rPr>
          <w:b w:val="0"/>
        </w:rPr>
      </w:pPr>
      <w:bookmarkStart w:id="2056" w:name="_Toc97762401"/>
      <w:r w:rsidRPr="00A548C8">
        <w:rPr>
          <w:b w:val="0"/>
        </w:rPr>
        <w:t>En el desarrollo de software, la deuda técnica (también conocida como deuda de diseño o deuda de código) es el costo implícito del retrabajo adicional causado por elegir una solución fácil (limitada) ahora en lugar de usar un mejor enfoque que llevaría más tiempo.</w:t>
      </w:r>
    </w:p>
    <w:p w:rsidR="000A7E86" w:rsidRPr="00A548C8" w:rsidRDefault="000A7E86" w:rsidP="000A7E86">
      <w:pPr>
        <w:pStyle w:val="Glosario-Trmino"/>
        <w:rPr>
          <w:b w:val="0"/>
        </w:rPr>
      </w:pPr>
    </w:p>
    <w:p w:rsidR="000A7E86" w:rsidRPr="008D0DF3" w:rsidRDefault="000A7E86" w:rsidP="000A7E86">
      <w:pPr>
        <w:pStyle w:val="Glosario-Trmino"/>
        <w:rPr>
          <w:lang w:val="en-US"/>
        </w:rPr>
      </w:pPr>
      <w:r w:rsidRPr="008D0DF3">
        <w:rPr>
          <w:lang w:val="en-US"/>
        </w:rPr>
        <w:t xml:space="preserve">Technology adoption life cycle [Business] </w:t>
      </w:r>
      <w:bookmarkEnd w:id="2056"/>
    </w:p>
    <w:p w:rsidR="000A7E86" w:rsidRPr="00A548C8" w:rsidRDefault="000A7E86" w:rsidP="000A7E86">
      <w:pPr>
        <w:pStyle w:val="Glosario-Trmino"/>
        <w:rPr>
          <w:b w:val="0"/>
        </w:rPr>
      </w:pPr>
      <w:bookmarkStart w:id="2057" w:name="_Toc97762402"/>
      <w:r w:rsidRPr="00A548C8">
        <w:rPr>
          <w:b w:val="0"/>
        </w:rPr>
        <w:t>El ciclo de vida de adopción de tecnología es un modelo sociológico que describe la adopción o aceptación de un nuevo producto o innovación, de acuerdo con las características demográficas y psicológicas de grupos definidos de adoptantes.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Test-driven development = Ver "TDD"</w:t>
      </w:r>
      <w:bookmarkEnd w:id="2057"/>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2058" w:name="_Toc97762403"/>
      <w:r w:rsidRPr="008D0DF3">
        <w:rPr>
          <w:lang w:val="en-US"/>
        </w:rPr>
        <w:lastRenderedPageBreak/>
        <w:t xml:space="preserve">Text buttons [Design &amp; UI/UX] </w:t>
      </w:r>
      <w:bookmarkEnd w:id="2058"/>
    </w:p>
    <w:p w:rsidR="000A7E86" w:rsidRPr="00A548C8" w:rsidRDefault="000A7E86" w:rsidP="000A7E86">
      <w:pPr>
        <w:pStyle w:val="Glosario-Trmino"/>
        <w:rPr>
          <w:b w:val="0"/>
        </w:rPr>
      </w:pPr>
      <w:bookmarkStart w:id="2059" w:name="_Toc97762404"/>
      <w:r w:rsidRPr="00A548C8">
        <w:rPr>
          <w:b w:val="0"/>
        </w:rPr>
        <w:t>Los botones de texto se utilizan para las acciones de menor prioridad, especialmente cuando se presentan varias opciones.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Text fields [Design &amp; UI/UX] </w:t>
      </w:r>
      <w:bookmarkEnd w:id="2059"/>
    </w:p>
    <w:p w:rsidR="000A7E86" w:rsidRPr="00A548C8" w:rsidRDefault="000A7E86" w:rsidP="000A7E86">
      <w:pPr>
        <w:pStyle w:val="Glosario-Trmino"/>
        <w:rPr>
          <w:b w:val="0"/>
        </w:rPr>
      </w:pPr>
      <w:bookmarkStart w:id="2060" w:name="_Toc97762405"/>
      <w:r w:rsidRPr="00A548C8">
        <w:rPr>
          <w:b w:val="0"/>
        </w:rPr>
        <w:t>Los campos de texto permiten a los usuarios ingresar y editar texto.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The customer is always right [Business] </w:t>
      </w:r>
      <w:bookmarkEnd w:id="2060"/>
    </w:p>
    <w:p w:rsidR="000A7E86" w:rsidRPr="00A548C8" w:rsidRDefault="000A7E86" w:rsidP="000A7E86">
      <w:pPr>
        <w:pStyle w:val="Glosario-Trmino"/>
        <w:rPr>
          <w:b w:val="0"/>
        </w:rPr>
      </w:pPr>
      <w:bookmarkStart w:id="2061" w:name="_Toc97762406"/>
      <w:r w:rsidRPr="00A548C8">
        <w:rPr>
          <w:b w:val="0"/>
        </w:rPr>
        <w:t>"El cliente siempre tiene la razón" es un lema o eslogan que exhorta al personal de servicio a dar una alta prioridad a la satisfacción del cliente.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The Wisdom of Crowds [Business] </w:t>
      </w:r>
      <w:bookmarkEnd w:id="2061"/>
    </w:p>
    <w:p w:rsidR="000A7E86" w:rsidRPr="00A548C8" w:rsidRDefault="000A7E86" w:rsidP="000A7E86">
      <w:pPr>
        <w:pStyle w:val="Glosario-Trmino"/>
        <w:rPr>
          <w:b w:val="0"/>
        </w:rPr>
      </w:pPr>
      <w:bookmarkStart w:id="2062" w:name="_Toc97762407"/>
      <w:r w:rsidRPr="00A548C8">
        <w:rPr>
          <w:b w:val="0"/>
        </w:rPr>
        <w:t>Cuando hay agregación de información en grupos, el resultado son decisiones que, a menudo son mejores que las que podría haber hecho cualquier miembro del grupo.</w:t>
      </w:r>
    </w:p>
    <w:p w:rsidR="000A7E86" w:rsidRPr="00A548C8" w:rsidRDefault="000A7E86" w:rsidP="000A7E86">
      <w:pPr>
        <w:pStyle w:val="Glosario-Trmino"/>
      </w:pPr>
    </w:p>
    <w:p w:rsidR="000A7E86" w:rsidRPr="00A548C8" w:rsidRDefault="000A7E86" w:rsidP="000A7E86">
      <w:pPr>
        <w:pStyle w:val="Glosario-Trmino"/>
      </w:pPr>
      <w:r w:rsidRPr="00A548C8">
        <w:t xml:space="preserve">Theme  [Design &amp; UI/UX] </w:t>
      </w:r>
      <w:bookmarkEnd w:id="2062"/>
    </w:p>
    <w:p w:rsidR="000A7E86" w:rsidRPr="00A548C8" w:rsidRDefault="000A7E86" w:rsidP="000A7E86">
      <w:pPr>
        <w:pStyle w:val="Glosario-Trmino"/>
        <w:rPr>
          <w:b w:val="0"/>
        </w:rPr>
      </w:pPr>
      <w:bookmarkStart w:id="2063" w:name="_Toc97762408"/>
      <w:r w:rsidRPr="00A548C8">
        <w:rPr>
          <w:b w:val="0"/>
        </w:rPr>
        <w:t>En informática, un tema es un paquete preestablecido que contiene detalles de funcionalidad y apariencia gráfica.</w:t>
      </w:r>
    </w:p>
    <w:p w:rsidR="000A7E86" w:rsidRPr="00A548C8" w:rsidRDefault="000A7E86" w:rsidP="000A7E86">
      <w:pPr>
        <w:pStyle w:val="Glosario-Trmino"/>
      </w:pPr>
    </w:p>
    <w:p w:rsidR="000A7E86" w:rsidRPr="00A548C8" w:rsidRDefault="000A7E86" w:rsidP="000A7E86">
      <w:pPr>
        <w:pStyle w:val="Glosario-Trmino"/>
      </w:pPr>
      <w:r w:rsidRPr="00A548C8">
        <w:t xml:space="preserve">Time management [Project management] </w:t>
      </w:r>
      <w:bookmarkEnd w:id="2063"/>
    </w:p>
    <w:p w:rsidR="000A7E86" w:rsidRPr="00A548C8" w:rsidRDefault="000A7E86" w:rsidP="000A7E86">
      <w:pPr>
        <w:pStyle w:val="Glosario-Trmino"/>
        <w:rPr>
          <w:b w:val="0"/>
        </w:rPr>
      </w:pPr>
      <w:bookmarkStart w:id="2064" w:name="_Toc97762409"/>
      <w:r w:rsidRPr="00A548C8">
        <w:rPr>
          <w:b w:val="0"/>
        </w:rPr>
        <w:t>La gestión del tiempo es el proceso de planificar y ejercer un control consciente del tiempo dedicado a actividades específicas, especialmente para aumentar la eficacia, la eficiencia y la productividad.</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Time pickers [Design &amp; UI/UX] </w:t>
      </w:r>
      <w:bookmarkEnd w:id="2064"/>
    </w:p>
    <w:p w:rsidR="000A7E86" w:rsidRPr="00A548C8" w:rsidRDefault="000A7E86" w:rsidP="000A7E86">
      <w:pPr>
        <w:pStyle w:val="Glosario-Trmino"/>
        <w:rPr>
          <w:b w:val="0"/>
        </w:rPr>
      </w:pPr>
      <w:bookmarkStart w:id="2065" w:name="_Toc97762410"/>
      <w:r w:rsidRPr="00A548C8">
        <w:rPr>
          <w:b w:val="0"/>
        </w:rPr>
        <w:t>Los selectores de tiempo ayudan a los usuarios a seleccionar y establecer un tiempo específico.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Time to first purchase [Business: KPI]</w:t>
      </w:r>
      <w:bookmarkEnd w:id="2065"/>
      <w:r w:rsidRPr="008D0DF3">
        <w:rPr>
          <w:lang w:val="en-US"/>
        </w:rPr>
        <w:t xml:space="preserve"> </w:t>
      </w:r>
    </w:p>
    <w:p w:rsidR="000A7E86" w:rsidRPr="00A548C8" w:rsidRDefault="000A7E86" w:rsidP="000A7E86">
      <w:pPr>
        <w:pStyle w:val="Glosario"/>
      </w:pPr>
      <w:r w:rsidRPr="00A548C8">
        <w:t>Tiempo que pasa entre el momento que un usuario se registra y hace su primera compra.</w:t>
      </w:r>
    </w:p>
    <w:p w:rsidR="000A7E86" w:rsidRPr="00A548C8" w:rsidRDefault="000A7E86" w:rsidP="000A7E86">
      <w:pPr>
        <w:pStyle w:val="Glosario-Trmino"/>
      </w:pPr>
      <w:bookmarkStart w:id="2066" w:name="_Toc97762412"/>
    </w:p>
    <w:p w:rsidR="000A7E86" w:rsidRPr="00A548C8" w:rsidRDefault="000A7E86" w:rsidP="000A7E86">
      <w:pPr>
        <w:pStyle w:val="Glosario-Trmino"/>
      </w:pPr>
      <w:r w:rsidRPr="00A548C8">
        <w:t xml:space="preserve">Timeboxing [Project Management] </w:t>
      </w:r>
      <w:bookmarkEnd w:id="2066"/>
    </w:p>
    <w:p w:rsidR="000A7E86" w:rsidRPr="00A548C8" w:rsidRDefault="000A7E86" w:rsidP="000A7E86">
      <w:pPr>
        <w:pStyle w:val="Glosario-Trmino"/>
        <w:rPr>
          <w:b w:val="0"/>
        </w:rPr>
      </w:pPr>
      <w:bookmarkStart w:id="2067" w:name="_Toc97762413"/>
      <w:r w:rsidRPr="00A548C8">
        <w:rPr>
          <w:b w:val="0"/>
        </w:rPr>
        <w:t>En los principios ágiles, el timeboxing asigna una unidad de tiempo fija y máxima a una actividad, llamada timebox, dentro de la cual se lleva a cabo la actividad planificada.</w:t>
      </w:r>
    </w:p>
    <w:p w:rsidR="000A7E86" w:rsidRPr="00A548C8" w:rsidRDefault="000A7E86" w:rsidP="000A7E86">
      <w:pPr>
        <w:pStyle w:val="Glosario-Trmino"/>
      </w:pPr>
    </w:p>
    <w:p w:rsidR="000A7E86" w:rsidRPr="00A548C8" w:rsidRDefault="000A7E86" w:rsidP="000A7E86">
      <w:pPr>
        <w:pStyle w:val="Glosario-Trmino"/>
      </w:pPr>
      <w:r w:rsidRPr="00A548C8">
        <w:t xml:space="preserve">Tokenomics [Crypto] </w:t>
      </w:r>
      <w:bookmarkEnd w:id="2067"/>
    </w:p>
    <w:p w:rsidR="000A7E86" w:rsidRPr="00A548C8" w:rsidRDefault="000A7E86" w:rsidP="000A7E86">
      <w:pPr>
        <w:pStyle w:val="Glosario-Trmino"/>
        <w:rPr>
          <w:b w:val="0"/>
        </w:rPr>
      </w:pPr>
      <w:bookmarkStart w:id="2068" w:name="_Toc97762414"/>
      <w:r w:rsidRPr="00A548C8">
        <w:rPr>
          <w:b w:val="0"/>
        </w:rPr>
        <w:t>Tokenomics es el estudio de cómo funcionan las criptomonedas dentro del ecosistema más amplio.</w:t>
      </w:r>
    </w:p>
    <w:p w:rsidR="000A7E86" w:rsidRPr="00A548C8" w:rsidRDefault="000A7E86" w:rsidP="000A7E86">
      <w:pPr>
        <w:pStyle w:val="Glosario-Trmino"/>
      </w:pPr>
    </w:p>
    <w:p w:rsidR="000A7E86" w:rsidRPr="00A548C8" w:rsidRDefault="000A7E86" w:rsidP="000A7E86">
      <w:pPr>
        <w:pStyle w:val="Glosario-Trmino"/>
      </w:pPr>
      <w:r w:rsidRPr="00A548C8">
        <w:t xml:space="preserve">Token [Crypto] </w:t>
      </w:r>
      <w:bookmarkEnd w:id="2068"/>
    </w:p>
    <w:p w:rsidR="000A7E86" w:rsidRPr="00A548C8" w:rsidRDefault="000A7E86" w:rsidP="000A7E86">
      <w:pPr>
        <w:pStyle w:val="Glosario-Trmino"/>
        <w:rPr>
          <w:b w:val="0"/>
        </w:rPr>
      </w:pPr>
      <w:bookmarkStart w:id="2069" w:name="_Toc97762415"/>
      <w:r w:rsidRPr="00A548C8">
        <w:rPr>
          <w:b w:val="0"/>
        </w:rPr>
        <w:t>El token es una unidad de valor emitida por una empresa tecnológica o criptográfica, destinada a ser una pieza en el ecosistema de su plataforma o proyecto tecnológico.</w:t>
      </w:r>
    </w:p>
    <w:p w:rsidR="000A7E86" w:rsidRPr="00A548C8" w:rsidRDefault="000A7E86" w:rsidP="000A7E86">
      <w:pPr>
        <w:pStyle w:val="Glosario-Trmino"/>
      </w:pPr>
    </w:p>
    <w:p w:rsidR="000A7E86" w:rsidRPr="00A548C8" w:rsidRDefault="000A7E86" w:rsidP="000A7E86">
      <w:pPr>
        <w:pStyle w:val="Glosario-Trmino"/>
      </w:pPr>
      <w:r w:rsidRPr="00A548C8">
        <w:t xml:space="preserve">Tooltips [Design &amp; UI/UX] </w:t>
      </w:r>
      <w:bookmarkEnd w:id="2069"/>
    </w:p>
    <w:p w:rsidR="000A7E86" w:rsidRPr="00A548C8" w:rsidRDefault="000A7E86" w:rsidP="000A7E86">
      <w:pPr>
        <w:pStyle w:val="Glosario-Trmino"/>
        <w:rPr>
          <w:b w:val="0"/>
        </w:rPr>
      </w:pPr>
      <w:bookmarkStart w:id="2070" w:name="_Toc97762416"/>
      <w:r w:rsidRPr="00A548C8">
        <w:rPr>
          <w:b w:val="0"/>
        </w:rPr>
        <w:t>La información sobre herramientas muestra texto informativo cuando los usuarios se desplazan, se enfocan o tocan un elemento.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Top App Bar [Design &amp; UI/UX] </w:t>
      </w:r>
      <w:bookmarkEnd w:id="2070"/>
    </w:p>
    <w:p w:rsidR="000A7E86" w:rsidRPr="00A548C8" w:rsidRDefault="000A7E86" w:rsidP="000A7E86">
      <w:pPr>
        <w:pStyle w:val="Glosario"/>
      </w:pPr>
      <w:r w:rsidRPr="00A548C8">
        <w:t>La barra superior de la aplicación muestra información y acciones relacionadas con la pantalla actual.</w:t>
      </w:r>
    </w:p>
    <w:p w:rsidR="000A7E86" w:rsidRPr="00A548C8" w:rsidRDefault="000A7E86" w:rsidP="000A7E86">
      <w:pPr>
        <w:pStyle w:val="Glosario"/>
      </w:pPr>
    </w:p>
    <w:p w:rsidR="000A7E86" w:rsidRPr="008D0DF3" w:rsidRDefault="000A7E86" w:rsidP="000A7E86">
      <w:pPr>
        <w:pStyle w:val="Glosario-Trmino"/>
        <w:rPr>
          <w:lang w:val="en-US"/>
        </w:rPr>
      </w:pPr>
      <w:bookmarkStart w:id="2071" w:name="_Toc97762417"/>
      <w:r w:rsidRPr="008D0DF3">
        <w:rPr>
          <w:lang w:val="en-US"/>
        </w:rPr>
        <w:t xml:space="preserve">Top-down and bottom-up design [Design &amp; UI/UX] </w:t>
      </w:r>
      <w:bookmarkEnd w:id="2071"/>
    </w:p>
    <w:p w:rsidR="000A7E86" w:rsidRPr="00A548C8" w:rsidRDefault="000A7E86" w:rsidP="000A7E86">
      <w:pPr>
        <w:pStyle w:val="Glosario"/>
      </w:pPr>
      <w:r w:rsidRPr="00A548C8">
        <w:t>Son estrategias de procesamiento de información y ordenación del conocimiento, utilizadas en una variedad de campos que incluyen software, teorías humanísticas y científicas (ver sistémica) y administración y organización.</w:t>
      </w:r>
    </w:p>
    <w:p w:rsidR="000A7E86" w:rsidRPr="00A548C8" w:rsidRDefault="000A7E86" w:rsidP="000A7E86">
      <w:pPr>
        <w:pStyle w:val="Glosario-Trmino"/>
      </w:pPr>
      <w:bookmarkStart w:id="2072" w:name="_Toc97762418"/>
    </w:p>
    <w:p w:rsidR="000A7E86" w:rsidRPr="00A548C8" w:rsidRDefault="000A7E86" w:rsidP="000A7E86">
      <w:pPr>
        <w:pStyle w:val="Glosario-Trmino"/>
      </w:pPr>
      <w:r w:rsidRPr="00A548C8">
        <w:t xml:space="preserve">Total addressable market [Business] </w:t>
      </w:r>
      <w:bookmarkEnd w:id="2072"/>
    </w:p>
    <w:p w:rsidR="000A7E86" w:rsidRPr="00A548C8" w:rsidRDefault="000A7E86" w:rsidP="000A7E86">
      <w:pPr>
        <w:pStyle w:val="Glosario-Trmino"/>
        <w:rPr>
          <w:b w:val="0"/>
        </w:rPr>
      </w:pPr>
      <w:bookmarkStart w:id="2073" w:name="_Toc97762419"/>
      <w:r w:rsidRPr="00A548C8">
        <w:rPr>
          <w:b w:val="0"/>
        </w:rPr>
        <w:t>El mercado total direccionable (TAM), también llamado mercado total disponible, es un término que generalmente se usa para hacer referencia a la oportunidad de ingresos disponible para un producto o servicio.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Total available marker vs. App’s market share [Business: KPI]</w:t>
      </w:r>
      <w:bookmarkEnd w:id="2073"/>
      <w:r w:rsidRPr="008D0DF3">
        <w:rPr>
          <w:lang w:val="en-US"/>
        </w:rPr>
        <w:t xml:space="preserve"> </w:t>
      </w:r>
    </w:p>
    <w:p w:rsidR="000A7E86" w:rsidRPr="00A548C8" w:rsidRDefault="000A7E86" w:rsidP="000A7E86">
      <w:pPr>
        <w:pStyle w:val="Glosario-Trmino"/>
        <w:rPr>
          <w:b w:val="0"/>
        </w:rPr>
      </w:pPr>
      <w:bookmarkStart w:id="2074" w:name="_Toc97762420"/>
      <w:r w:rsidRPr="00A548C8">
        <w:rPr>
          <w:b w:val="0"/>
        </w:rPr>
        <w:t>El mercado total direccionable, también llamado mercado total disponible, es un término que generalmente se usa para hacer referencia a la oportunidad de ingresos disponible para un producto o servicio.</w:t>
      </w:r>
    </w:p>
    <w:p w:rsidR="000A7E86" w:rsidRPr="00A548C8" w:rsidRDefault="000A7E86" w:rsidP="000A7E86">
      <w:pPr>
        <w:pStyle w:val="Glosario-Trmino"/>
      </w:pPr>
    </w:p>
    <w:p w:rsidR="000A7E86" w:rsidRPr="00A548C8" w:rsidRDefault="000A7E86" w:rsidP="000A7E86">
      <w:pPr>
        <w:pStyle w:val="Glosario-Trmino"/>
      </w:pPr>
      <w:r w:rsidRPr="00A548C8">
        <w:t>Total revenue [Business: KPI]</w:t>
      </w:r>
      <w:bookmarkEnd w:id="2074"/>
      <w:r w:rsidRPr="00A548C8">
        <w:t xml:space="preserve"> </w:t>
      </w:r>
    </w:p>
    <w:p w:rsidR="000A7E86" w:rsidRPr="00A548C8" w:rsidRDefault="000A7E86" w:rsidP="000A7E86">
      <w:pPr>
        <w:pStyle w:val="Glosario-Trmino"/>
        <w:rPr>
          <w:b w:val="0"/>
        </w:rPr>
      </w:pPr>
      <w:bookmarkStart w:id="2075" w:name="_Toc97762421"/>
      <w:r w:rsidRPr="00A548C8">
        <w:rPr>
          <w:b w:val="0"/>
        </w:rPr>
        <w:t>Los ingresos totales son los recibos totales que un vendedor puede obtener de la venta de bienes o servicios a los compradores.</w:t>
      </w:r>
    </w:p>
    <w:p w:rsidR="000A7E86" w:rsidRPr="00A548C8" w:rsidRDefault="000A7E86" w:rsidP="000A7E86">
      <w:pPr>
        <w:pStyle w:val="Glosario-Trmino"/>
      </w:pPr>
    </w:p>
    <w:p w:rsidR="000A7E86" w:rsidRPr="00A548C8" w:rsidRDefault="000A7E86" w:rsidP="000A7E86">
      <w:pPr>
        <w:pStyle w:val="Glosario-Trmino"/>
      </w:pPr>
      <w:r w:rsidRPr="00A548C8">
        <w:t xml:space="preserve">Trade-off [Business] </w:t>
      </w:r>
      <w:bookmarkEnd w:id="2075"/>
    </w:p>
    <w:p w:rsidR="000A7E86" w:rsidRPr="00A548C8" w:rsidRDefault="000A7E86" w:rsidP="000A7E86">
      <w:pPr>
        <w:pStyle w:val="Glosario-Trmino"/>
        <w:rPr>
          <w:b w:val="0"/>
        </w:rPr>
      </w:pPr>
      <w:bookmarkStart w:id="2076" w:name="_Toc97762422"/>
      <w:r w:rsidRPr="00A548C8">
        <w:rPr>
          <w:b w:val="0"/>
        </w:rPr>
        <w:t>Una compensación (o compensación) es una decisión situacional que implica disminuir o perder una cualidad, cantidad o propiedad de un conjunto o diseño a cambio de ganancias en otros aspectos.</w:t>
      </w:r>
    </w:p>
    <w:p w:rsidR="000A7E86" w:rsidRPr="00A548C8" w:rsidRDefault="000A7E86" w:rsidP="000A7E86">
      <w:pPr>
        <w:pStyle w:val="Glosario-Trmino"/>
      </w:pPr>
    </w:p>
    <w:p w:rsidR="000A7E86" w:rsidRPr="00A548C8" w:rsidRDefault="000A7E86" w:rsidP="000A7E86">
      <w:pPr>
        <w:pStyle w:val="Glosario-Trmino"/>
      </w:pPr>
      <w:r w:rsidRPr="00A548C8">
        <w:t xml:space="preserve">Trading [Crypto] </w:t>
      </w:r>
      <w:bookmarkEnd w:id="2076"/>
    </w:p>
    <w:p w:rsidR="000A7E86" w:rsidRPr="00A548C8" w:rsidRDefault="000A7E86" w:rsidP="000A7E86">
      <w:pPr>
        <w:pStyle w:val="Glosario-Trmino"/>
        <w:rPr>
          <w:b w:val="0"/>
        </w:rPr>
      </w:pPr>
      <w:bookmarkStart w:id="2077" w:name="_Toc97762423"/>
      <w:r w:rsidRPr="00A548C8">
        <w:rPr>
          <w:b w:val="0"/>
        </w:rPr>
        <w:t>Un intercambio de criptomonedas, o un intercambio de moneda digital (DCE), es un negocio que permite a los clientes intercambiar criptomonedas o monedas digitales por otros activos, como dinero fiduciario convencional u otras monedas digitales.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Transaction volume [Crypto: NFT: KPI]</w:t>
      </w:r>
      <w:bookmarkEnd w:id="2077"/>
      <w:r w:rsidRPr="008D0DF3">
        <w:rPr>
          <w:lang w:val="en-US"/>
        </w:rPr>
        <w:t xml:space="preserve"> </w:t>
      </w:r>
    </w:p>
    <w:p w:rsidR="000A7E86" w:rsidRPr="00A548C8" w:rsidRDefault="000A7E86" w:rsidP="000A7E86">
      <w:pPr>
        <w:pStyle w:val="Glosario-Trmino"/>
        <w:rPr>
          <w:b w:val="0"/>
        </w:rPr>
      </w:pPr>
      <w:bookmarkStart w:id="2078" w:name="_Toc97762424"/>
      <w:r w:rsidRPr="00A548C8">
        <w:rPr>
          <w:b w:val="0"/>
        </w:rPr>
        <w:t>Volumen de Transacciones significa el número total de Transacciones procesadas desde, hacia o a través de los Servicios y la Plataforma por el Proveedor durante cualquier período aplicable.</w:t>
      </w:r>
    </w:p>
    <w:p w:rsidR="000A7E86" w:rsidRPr="00A548C8" w:rsidRDefault="000A7E86" w:rsidP="000A7E86">
      <w:pPr>
        <w:pStyle w:val="Glosario-Trmino"/>
      </w:pPr>
    </w:p>
    <w:p w:rsidR="000A7E86" w:rsidRPr="00A548C8" w:rsidRDefault="000A7E86" w:rsidP="000A7E86">
      <w:pPr>
        <w:pStyle w:val="Glosario-Trmino"/>
      </w:pPr>
      <w:r w:rsidRPr="00A548C8">
        <w:t xml:space="preserve">Trend analysis [Business] </w:t>
      </w:r>
      <w:bookmarkEnd w:id="2078"/>
    </w:p>
    <w:p w:rsidR="000A7E86" w:rsidRPr="00A548C8" w:rsidRDefault="000A7E86" w:rsidP="000A7E86">
      <w:pPr>
        <w:pStyle w:val="Glosario-Trmino"/>
        <w:rPr>
          <w:b w:val="0"/>
        </w:rPr>
      </w:pPr>
      <w:bookmarkStart w:id="2079" w:name="_Toc97762425"/>
      <w:r w:rsidRPr="00A548C8">
        <w:rPr>
          <w:b w:val="0"/>
        </w:rPr>
        <w:t>El análisis de tendencias es la práctica generalizada de recopilar información e intentar detectar un patrón.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Trial-to-paid conversion rate [Business: KPI]</w:t>
      </w:r>
      <w:bookmarkEnd w:id="2079"/>
      <w:r w:rsidRPr="008D0DF3">
        <w:rPr>
          <w:lang w:val="en-US"/>
        </w:rPr>
        <w:t xml:space="preserve"> </w:t>
      </w:r>
    </w:p>
    <w:p w:rsidR="000A7E86" w:rsidRPr="00A548C8" w:rsidRDefault="000A7E86" w:rsidP="000A7E86">
      <w:pPr>
        <w:pStyle w:val="Glosario-Trmino"/>
        <w:rPr>
          <w:b w:val="0"/>
        </w:rPr>
      </w:pPr>
      <w:bookmarkStart w:id="2080" w:name="_Toc97762426"/>
      <w:r w:rsidRPr="00A548C8">
        <w:rPr>
          <w:b w:val="0"/>
        </w:rPr>
        <w:t>La tasa de conversión de prueba mide el porcentaje de usuarios que se han convertido a una cuenta paga desde un período de prueba. Comúnmente conocida como tasa de conversión de prueba gratuita a pago, esta métrica indica el valor del producto al medir la cantidad de usuarios que encuentran suficiente valor en el producto para pagarlo.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UBA (User behavior analytics) [Design &amp; UI/UX] </w:t>
      </w:r>
      <w:bookmarkEnd w:id="2080"/>
    </w:p>
    <w:p w:rsidR="000A7E86" w:rsidRPr="00A548C8" w:rsidRDefault="000A7E86" w:rsidP="000A7E86">
      <w:pPr>
        <w:pStyle w:val="Glosario-Trmino"/>
        <w:rPr>
          <w:b w:val="0"/>
        </w:rPr>
      </w:pPr>
      <w:bookmarkStart w:id="2081" w:name="_Toc97762427"/>
      <w:r w:rsidRPr="00A548C8">
        <w:rPr>
          <w:b w:val="0"/>
        </w:rPr>
        <w:t>El análisis del comportamiento del usuario (UBA) es un proceso de seguridad cibernética sobre la detección de amenazas internas, ataques dirigidos y fraude financiero que rastrea a los usuarios de un sistema.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UCD (User-Centered Design) / UDD (User-Driven Design) [Design &amp; UI/UX] </w:t>
      </w:r>
      <w:bookmarkEnd w:id="2081"/>
    </w:p>
    <w:p w:rsidR="000A7E86" w:rsidRPr="00A548C8" w:rsidRDefault="000A7E86" w:rsidP="000A7E86">
      <w:pPr>
        <w:pStyle w:val="Glosario-Trmino"/>
        <w:rPr>
          <w:b w:val="0"/>
        </w:rPr>
      </w:pPr>
      <w:bookmarkStart w:id="2082" w:name="_Toc97762428"/>
      <w:r w:rsidRPr="00A548C8">
        <w:rPr>
          <w:b w:val="0"/>
        </w:rPr>
        <w:t>El diseño centrado en el usuario (UCD) o desarrollo dirigido por el usuario (UDD) es un marco de trabajo (no restringido a interfaces o tecnologías) en el que se dan objetivos de usabilidad, características del usuario, entorno, tareas y flujo de trabajo de un producto, servicio o proceso. amplia atención en cada etapa del proceso de diseño.</w:t>
      </w:r>
    </w:p>
    <w:p w:rsidR="000A7E86" w:rsidRPr="00A548C8" w:rsidRDefault="000A7E86" w:rsidP="000A7E86">
      <w:pPr>
        <w:pStyle w:val="Glosario-Trmino"/>
      </w:pPr>
    </w:p>
    <w:p w:rsidR="000A7E86" w:rsidRPr="00A548C8" w:rsidRDefault="000A7E86" w:rsidP="000A7E86">
      <w:pPr>
        <w:pStyle w:val="Glosario-Trmino"/>
      </w:pPr>
      <w:r w:rsidRPr="00A548C8">
        <w:t xml:space="preserve">UI (User Interface) [Design &amp; UI/UX] </w:t>
      </w:r>
      <w:bookmarkEnd w:id="2082"/>
    </w:p>
    <w:p w:rsidR="000A7E86" w:rsidRPr="00A548C8" w:rsidRDefault="000A7E86" w:rsidP="000A7E86">
      <w:pPr>
        <w:pStyle w:val="Glosario-Trmino"/>
        <w:rPr>
          <w:b w:val="0"/>
        </w:rPr>
      </w:pPr>
      <w:bookmarkStart w:id="2083" w:name="_Toc97762429"/>
      <w:r w:rsidRPr="00A548C8">
        <w:rPr>
          <w:b w:val="0"/>
        </w:rPr>
        <w:t>En el campo del diseño industrial de interacción humano-computadora, una interfaz de usuario (UI) es el espacio donde ocurren las interacciones entre humanos y máquinas.</w:t>
      </w:r>
    </w:p>
    <w:p w:rsidR="000A7E86" w:rsidRPr="00A548C8" w:rsidRDefault="000A7E86" w:rsidP="000A7E86">
      <w:pPr>
        <w:pStyle w:val="Glosario-Trmino"/>
      </w:pPr>
    </w:p>
    <w:p w:rsidR="000A7E86" w:rsidRPr="00A548C8" w:rsidRDefault="000A7E86" w:rsidP="000A7E86">
      <w:pPr>
        <w:pStyle w:val="Glosario-Trmino"/>
      </w:pPr>
      <w:r w:rsidRPr="00A548C8">
        <w:t xml:space="preserve">UI design [Design &amp; UI/UX] </w:t>
      </w:r>
      <w:bookmarkEnd w:id="2083"/>
    </w:p>
    <w:p w:rsidR="000A7E86" w:rsidRPr="00A548C8" w:rsidRDefault="000A7E86" w:rsidP="000A7E86">
      <w:pPr>
        <w:pStyle w:val="Glosario-Trmino"/>
        <w:rPr>
          <w:b w:val="0"/>
        </w:rPr>
      </w:pPr>
      <w:bookmarkStart w:id="2084" w:name="_Toc97762430"/>
      <w:r w:rsidRPr="00A548C8">
        <w:rPr>
          <w:b w:val="0"/>
        </w:rPr>
        <w:lastRenderedPageBreak/>
        <w:t>El diseño de interfaz de usuario (UI) o ingeniería de interfaz de usuario es el diseño de interfaces de usuario para máquinas y software, como computadoras, electrodomésticos, dispositivos móviles y otros dispositivos electrónicos, con el objetivo de maximizar la usabilidad y la experiencia del usuario.</w:t>
      </w:r>
    </w:p>
    <w:p w:rsidR="000A7E86" w:rsidRPr="00A548C8" w:rsidRDefault="000A7E86" w:rsidP="000A7E86">
      <w:pPr>
        <w:pStyle w:val="Glosario-Trmino"/>
      </w:pPr>
    </w:p>
    <w:p w:rsidR="000A7E86" w:rsidRPr="00A548C8" w:rsidRDefault="000A7E86" w:rsidP="000A7E86">
      <w:pPr>
        <w:pStyle w:val="Glosario-Trmino"/>
      </w:pPr>
      <w:r w:rsidRPr="00A548C8">
        <w:t xml:space="preserve">UI elements [Design &amp; UI/UX] </w:t>
      </w:r>
      <w:bookmarkEnd w:id="2084"/>
    </w:p>
    <w:p w:rsidR="000A7E86" w:rsidRPr="00A548C8" w:rsidRDefault="000A7E86" w:rsidP="000A7E86">
      <w:pPr>
        <w:pStyle w:val="Glosario-Trmino"/>
        <w:rPr>
          <w:b w:val="0"/>
        </w:rPr>
      </w:pPr>
      <w:bookmarkStart w:id="2085" w:name="_Toc97762431"/>
      <w:r w:rsidRPr="00A548C8">
        <w:rPr>
          <w:b w:val="0"/>
        </w:rPr>
        <w:t>Los elementos de la interfaz gráfica de usuario son aquellos elementos utilizados por las interfaces gráficas de usuario (GUI) para ofrecer un lenguaje visual consistente para representar la información almacenada en las computadoras.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UI pattern [Design &amp; UI/UX] </w:t>
      </w:r>
      <w:bookmarkEnd w:id="2085"/>
    </w:p>
    <w:p w:rsidR="000A7E86" w:rsidRPr="00A548C8" w:rsidRDefault="000A7E86" w:rsidP="000A7E86">
      <w:pPr>
        <w:pStyle w:val="Glosario-Trmino"/>
        <w:rPr>
          <w:b w:val="0"/>
        </w:rPr>
      </w:pPr>
      <w:bookmarkStart w:id="2086" w:name="_Toc97762432"/>
      <w:r w:rsidRPr="00A548C8">
        <w:rPr>
          <w:b w:val="0"/>
        </w:rPr>
        <w:t>Los patrones de interfaz de usuario son soluciones reutilizables para problemas comunes de usabilidad en productos o en la web expresados como una colección de elementos de interfaz de usuario.</w:t>
      </w:r>
    </w:p>
    <w:p w:rsidR="000A7E86" w:rsidRPr="00A548C8" w:rsidRDefault="000A7E86" w:rsidP="000A7E86">
      <w:pPr>
        <w:pStyle w:val="Glosario-Trmino"/>
      </w:pPr>
    </w:p>
    <w:p w:rsidR="000A7E86" w:rsidRPr="00A548C8" w:rsidRDefault="000A7E86" w:rsidP="000A7E86">
      <w:pPr>
        <w:pStyle w:val="Glosario-Trmino"/>
      </w:pPr>
      <w:r w:rsidRPr="00A548C8">
        <w:t xml:space="preserve">Underconsumption [Business] </w:t>
      </w:r>
      <w:bookmarkEnd w:id="2086"/>
    </w:p>
    <w:p w:rsidR="000A7E86" w:rsidRPr="00A548C8" w:rsidRDefault="000A7E86" w:rsidP="000A7E86">
      <w:pPr>
        <w:pStyle w:val="Glosario"/>
      </w:pPr>
      <w:r w:rsidRPr="00A548C8">
        <w:t>El subconsumo es una teoría económica según la cual las recesiones y el estancamiento surgen de una demanda de consumo inadecuada, en relación con la cantidad producida</w:t>
      </w:r>
    </w:p>
    <w:p w:rsidR="000A7E86" w:rsidRPr="00A548C8" w:rsidRDefault="000A7E86" w:rsidP="000A7E86">
      <w:pPr>
        <w:pStyle w:val="Glosario"/>
        <w:rPr>
          <w:sz w:val="16"/>
          <w:szCs w:val="16"/>
        </w:rPr>
      </w:pPr>
    </w:p>
    <w:p w:rsidR="000A7E86" w:rsidRPr="00A548C8" w:rsidRDefault="000A7E86" w:rsidP="000A7E86">
      <w:pPr>
        <w:pStyle w:val="Glosario-Trmino"/>
      </w:pPr>
      <w:bookmarkStart w:id="2087" w:name="_Toc97762433"/>
      <w:r w:rsidRPr="00A548C8">
        <w:t>Uninstalls [Business: KPI]</w:t>
      </w:r>
      <w:bookmarkEnd w:id="2087"/>
      <w:r w:rsidRPr="00A548C8">
        <w:t xml:space="preserve"> </w:t>
      </w:r>
    </w:p>
    <w:p w:rsidR="000A7E86" w:rsidRPr="00A548C8" w:rsidRDefault="000A7E86" w:rsidP="000A7E86">
      <w:pPr>
        <w:pStyle w:val="Glosario-Trmino"/>
        <w:rPr>
          <w:b w:val="0"/>
        </w:rPr>
      </w:pPr>
      <w:bookmarkStart w:id="2088" w:name="_Toc97762434"/>
      <w:r w:rsidRPr="00A548C8">
        <w:rPr>
          <w:b w:val="0"/>
        </w:rPr>
        <w:t>Cuando un usuario elimina deliberadamente una aplicación de su dispositivo.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Unique selling proposition = Ver "USP</w:t>
      </w:r>
      <w:bookmarkEnd w:id="2088"/>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2089" w:name="_Toc97762435"/>
      <w:r w:rsidRPr="008D0DF3">
        <w:rPr>
          <w:lang w:val="en-US"/>
        </w:rPr>
        <w:t xml:space="preserve">Unique user [Business] </w:t>
      </w:r>
      <w:bookmarkEnd w:id="2089"/>
    </w:p>
    <w:p w:rsidR="000A7E86" w:rsidRPr="00A548C8" w:rsidRDefault="000A7E86" w:rsidP="000A7E86">
      <w:pPr>
        <w:pStyle w:val="Glosario-Trmino"/>
        <w:rPr>
          <w:b w:val="0"/>
        </w:rPr>
      </w:pPr>
      <w:bookmarkStart w:id="2090" w:name="_Toc97762436"/>
      <w:r w:rsidRPr="00A548C8">
        <w:rPr>
          <w:b w:val="0"/>
        </w:rPr>
        <w:t>De acuerdo con los Estándares web globales de IFABC, un usuario único (UU) es "Una dirección IP más un identificador adicional.</w:t>
      </w:r>
    </w:p>
    <w:p w:rsidR="000A7E86" w:rsidRPr="00A548C8" w:rsidRDefault="000A7E86" w:rsidP="000A7E86">
      <w:pPr>
        <w:pStyle w:val="Glosario-Trmino"/>
      </w:pPr>
    </w:p>
    <w:p w:rsidR="000A7E86" w:rsidRPr="00A548C8" w:rsidRDefault="000A7E86" w:rsidP="000A7E86">
      <w:pPr>
        <w:pStyle w:val="Glosario-Trmino"/>
      </w:pPr>
      <w:r w:rsidRPr="00A548C8">
        <w:t xml:space="preserve">Unit price [Business] </w:t>
      </w:r>
      <w:bookmarkEnd w:id="2090"/>
    </w:p>
    <w:p w:rsidR="000A7E86" w:rsidRPr="00A548C8" w:rsidRDefault="000A7E86" w:rsidP="000A7E86">
      <w:pPr>
        <w:pStyle w:val="Glosario-Trmino"/>
        <w:rPr>
          <w:b w:val="0"/>
        </w:rPr>
      </w:pPr>
      <w:bookmarkStart w:id="2091" w:name="_Toc97762437"/>
      <w:r w:rsidRPr="00A548C8">
        <w:rPr>
          <w:b w:val="0"/>
        </w:rPr>
        <w:t>El precio promedio de un producto es el resultado de dividir los ingresos totales por ventas del producto entre el total de unidades vendidas.</w:t>
      </w:r>
    </w:p>
    <w:p w:rsidR="000A7E86" w:rsidRPr="00A548C8" w:rsidRDefault="000A7E86" w:rsidP="000A7E86">
      <w:pPr>
        <w:pStyle w:val="Glosario-Trmino"/>
      </w:pPr>
    </w:p>
    <w:p w:rsidR="000A7E86" w:rsidRPr="00A548C8" w:rsidRDefault="000A7E86" w:rsidP="000A7E86">
      <w:pPr>
        <w:pStyle w:val="Glosario-Trmino"/>
      </w:pPr>
      <w:r w:rsidRPr="00A548C8">
        <w:t xml:space="preserve">Unit testing [Software Development] </w:t>
      </w:r>
      <w:bookmarkEnd w:id="2091"/>
    </w:p>
    <w:p w:rsidR="000A7E86" w:rsidRPr="00A548C8" w:rsidRDefault="000A7E86" w:rsidP="000A7E86">
      <w:pPr>
        <w:pStyle w:val="Glosario-Trmino"/>
        <w:rPr>
          <w:b w:val="0"/>
        </w:rPr>
      </w:pPr>
      <w:bookmarkStart w:id="2092" w:name="_Toc97762438"/>
      <w:r w:rsidRPr="00A548C8">
        <w:rPr>
          <w:b w:val="0"/>
        </w:rPr>
        <w:t>En la programación de computadoras, la prueba unitaria es un método de prueba de software mediante el cual se prueban unidades individuales de código fuente (conjuntos de uno o más módulos de programa de computadora junto con datos de control asociados, procedimientos de uso y procedimientos operativos) para determinar si son aptos para su uso. .</w:t>
      </w:r>
    </w:p>
    <w:p w:rsidR="000A7E86" w:rsidRPr="00A548C8" w:rsidRDefault="000A7E86" w:rsidP="000A7E86">
      <w:pPr>
        <w:pStyle w:val="Glosario-Trmino"/>
      </w:pPr>
    </w:p>
    <w:p w:rsidR="000A7E86" w:rsidRPr="00A548C8" w:rsidRDefault="000A7E86" w:rsidP="000A7E86">
      <w:pPr>
        <w:pStyle w:val="Glosario-Trmino"/>
      </w:pPr>
      <w:r w:rsidRPr="00A548C8">
        <w:t xml:space="preserve">Universal design [Design &amp; UI/UX] </w:t>
      </w:r>
      <w:bookmarkEnd w:id="2092"/>
    </w:p>
    <w:p w:rsidR="000A7E86" w:rsidRPr="00A548C8" w:rsidRDefault="000A7E86" w:rsidP="000A7E86">
      <w:pPr>
        <w:pStyle w:val="Glosario-Trmino"/>
        <w:rPr>
          <w:b w:val="0"/>
        </w:rPr>
      </w:pPr>
      <w:bookmarkStart w:id="2093" w:name="_Toc97762439"/>
      <w:r w:rsidRPr="00A548C8">
        <w:rPr>
          <w:b w:val="0"/>
        </w:rPr>
        <w:t>El diseño universal es el diseño de edificios, productos o entornos para hacerlos accesibles a todas las personas, independientemente de su edad, discapacidad u otros factores.</w:t>
      </w:r>
    </w:p>
    <w:p w:rsidR="000A7E86" w:rsidRPr="00A548C8" w:rsidRDefault="000A7E86" w:rsidP="000A7E86">
      <w:pPr>
        <w:pStyle w:val="Glosario-Trmino"/>
      </w:pPr>
    </w:p>
    <w:p w:rsidR="000A7E86" w:rsidRPr="00A548C8" w:rsidRDefault="000A7E86" w:rsidP="000A7E86">
      <w:pPr>
        <w:pStyle w:val="Glosario-Trmino"/>
      </w:pPr>
      <w:r w:rsidRPr="00A548C8">
        <w:t>Upgrades [Business: KPI]</w:t>
      </w:r>
      <w:bookmarkEnd w:id="2093"/>
      <w:r w:rsidRPr="00A548C8">
        <w:t xml:space="preserve"> </w:t>
      </w:r>
    </w:p>
    <w:p w:rsidR="000A7E86" w:rsidRPr="00A548C8" w:rsidRDefault="000A7E86" w:rsidP="000A7E86">
      <w:pPr>
        <w:pStyle w:val="Glosario-Trmino"/>
        <w:rPr>
          <w:b w:val="0"/>
        </w:rPr>
      </w:pPr>
      <w:bookmarkStart w:id="2094" w:name="_Toc97762440"/>
      <w:r w:rsidRPr="00A548C8">
        <w:rPr>
          <w:b w:val="0"/>
        </w:rPr>
        <w:t>Las actualizaciones importantes incluyen versiones completamente nuevas de su aplicación, que generalmente implican una revisión importante de la interfaz, la apariencia y el funcionamiento de la aplicación. Las actualizaciones importantes también abordan nuevas funciones.</w:t>
      </w:r>
    </w:p>
    <w:p w:rsidR="000A7E86" w:rsidRPr="00A548C8" w:rsidRDefault="000A7E86" w:rsidP="000A7E86">
      <w:pPr>
        <w:pStyle w:val="Glosario-Trmino"/>
      </w:pPr>
    </w:p>
    <w:p w:rsidR="000A7E86" w:rsidRPr="00A548C8" w:rsidRDefault="000A7E86" w:rsidP="000A7E86">
      <w:pPr>
        <w:pStyle w:val="Glosario-Trmino"/>
      </w:pPr>
      <w:r w:rsidRPr="00A548C8">
        <w:t>UPT (Units Per Transaction) [Business: KPI]</w:t>
      </w:r>
      <w:bookmarkEnd w:id="2094"/>
      <w:r w:rsidRPr="00A548C8">
        <w:t xml:space="preserve"> </w:t>
      </w:r>
    </w:p>
    <w:p w:rsidR="000A7E86" w:rsidRPr="00A548C8" w:rsidRDefault="000A7E86" w:rsidP="000A7E86">
      <w:pPr>
        <w:pStyle w:val="Glosario-Trmino"/>
        <w:rPr>
          <w:b w:val="0"/>
        </w:rPr>
      </w:pPr>
      <w:bookmarkStart w:id="2095" w:name="_Toc97762441"/>
      <w:r w:rsidRPr="00A548C8">
        <w:rPr>
          <w:b w:val="0"/>
        </w:rPr>
        <w:t>Las unidades por transacción (UPT) es una métrica que se usa con mayor frecuencia dentro de los equipos de ventas minoristas para comprender la cantidad promedio de productos que los clientes compran en una transacción determinada. Cuanto mayor sea el UPT, más artículos compra un cliente por cada visita.</w:t>
      </w:r>
    </w:p>
    <w:p w:rsidR="000A7E86" w:rsidRPr="00A548C8" w:rsidRDefault="000A7E86" w:rsidP="000A7E86">
      <w:pPr>
        <w:pStyle w:val="Glosario-Trmino"/>
      </w:pPr>
    </w:p>
    <w:p w:rsidR="000A7E86" w:rsidRPr="00A548C8" w:rsidRDefault="000A7E86" w:rsidP="000A7E86">
      <w:pPr>
        <w:pStyle w:val="Glosario-Trmino"/>
      </w:pPr>
      <w:r w:rsidRPr="00A548C8">
        <w:t xml:space="preserve">Usability [Design &amp; UI/UX] </w:t>
      </w:r>
      <w:bookmarkEnd w:id="2095"/>
    </w:p>
    <w:p w:rsidR="000A7E86" w:rsidRPr="00A548C8" w:rsidRDefault="000A7E86" w:rsidP="000A7E86">
      <w:pPr>
        <w:pStyle w:val="Glosario-Trmino"/>
        <w:rPr>
          <w:b w:val="0"/>
        </w:rPr>
      </w:pPr>
      <w:bookmarkStart w:id="2096" w:name="_Toc97762442"/>
      <w:r w:rsidRPr="00A548C8">
        <w:rPr>
          <w:b w:val="0"/>
        </w:rPr>
        <w:lastRenderedPageBreak/>
        <w:t>La usabilidad se puede describir como la capacidad de un sistema para proporcionar una condición para que sus usuarios realicen las tareas de manera segura, efectiva y eficiente mientras disfrutan de la experiencia.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Usability testing [Design &amp; UI/UX] </w:t>
      </w:r>
      <w:bookmarkEnd w:id="2096"/>
    </w:p>
    <w:p w:rsidR="000A7E86" w:rsidRPr="00A548C8" w:rsidRDefault="000A7E86" w:rsidP="000A7E86">
      <w:pPr>
        <w:pStyle w:val="Glosario-Trmino"/>
        <w:rPr>
          <w:b w:val="0"/>
        </w:rPr>
      </w:pPr>
      <w:bookmarkStart w:id="2097" w:name="_Toc97762443"/>
      <w:r w:rsidRPr="00A548C8">
        <w:rPr>
          <w:b w:val="0"/>
        </w:rPr>
        <w:t>La prueba de usabilidad es una técnica utilizada en el diseño de interacción centrada en el usuario para evaluar un producto probándolo en los usuarios.</w:t>
      </w:r>
    </w:p>
    <w:p w:rsidR="000A7E86" w:rsidRPr="00A548C8" w:rsidRDefault="000A7E86" w:rsidP="000A7E86">
      <w:pPr>
        <w:pStyle w:val="Glosario-Trmino"/>
      </w:pPr>
      <w:bookmarkStart w:id="2098" w:name="_Toc97762445"/>
      <w:bookmarkEnd w:id="2097"/>
    </w:p>
    <w:p w:rsidR="000A7E86" w:rsidRPr="008D0DF3" w:rsidRDefault="000A7E86" w:rsidP="000A7E86">
      <w:pPr>
        <w:pStyle w:val="Glosario-Trmino"/>
        <w:rPr>
          <w:lang w:val="en-US"/>
        </w:rPr>
      </w:pPr>
      <w:r w:rsidRPr="008D0DF3">
        <w:rPr>
          <w:lang w:val="en-US"/>
        </w:rPr>
        <w:t xml:space="preserve">Use case [Design &amp; UI/UX] </w:t>
      </w:r>
      <w:bookmarkEnd w:id="2098"/>
    </w:p>
    <w:p w:rsidR="000A7E86" w:rsidRPr="00A548C8" w:rsidRDefault="000A7E86" w:rsidP="000A7E86">
      <w:pPr>
        <w:pStyle w:val="Glosario-Trmino"/>
        <w:rPr>
          <w:b w:val="0"/>
        </w:rPr>
      </w:pPr>
      <w:bookmarkStart w:id="2099" w:name="_Toc97762446"/>
      <w:r w:rsidRPr="00A548C8">
        <w:rPr>
          <w:b w:val="0"/>
        </w:rPr>
        <w:t>Un caso de uso es una lista de acciones o pasos de eventos que normalmente definen las interacciones entre un rol (conocido en el lenguaje de modelado unificado (UML) como actor) y un sistema para lograr un objetivo.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Use case diagram [Software development] </w:t>
      </w:r>
      <w:bookmarkEnd w:id="2099"/>
    </w:p>
    <w:p w:rsidR="000A7E86" w:rsidRPr="00A548C8" w:rsidRDefault="000A7E86" w:rsidP="000A7E86">
      <w:pPr>
        <w:pStyle w:val="Glosario-Trmino"/>
        <w:rPr>
          <w:b w:val="0"/>
        </w:rPr>
      </w:pPr>
      <w:bookmarkStart w:id="2100" w:name="_Toc97762447"/>
      <w:r w:rsidRPr="00A548C8">
        <w:rPr>
          <w:b w:val="0"/>
        </w:rPr>
        <w:t>Un diagrama de casos de uso es una representación gráfica de las posibles interacciones de un usuario con un sistema.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User Aceptance Testing (UAT) = Ver "Acceptance testing"</w:t>
      </w:r>
      <w:bookmarkEnd w:id="2100"/>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2101" w:name="_Toc97762448"/>
      <w:r w:rsidRPr="008D0DF3">
        <w:rPr>
          <w:lang w:val="en-US"/>
        </w:rPr>
        <w:t>User behavior analytics = Ver "UBA"</w:t>
      </w:r>
      <w:bookmarkEnd w:id="2101"/>
    </w:p>
    <w:p w:rsidR="000A7E86" w:rsidRPr="008D0DF3" w:rsidRDefault="000A7E86" w:rsidP="000A7E86">
      <w:pPr>
        <w:pStyle w:val="Glosario-Trmino"/>
        <w:rPr>
          <w:lang w:val="en-US"/>
        </w:rPr>
      </w:pPr>
    </w:p>
    <w:p w:rsidR="000A7E86" w:rsidRPr="00A548C8" w:rsidRDefault="000A7E86" w:rsidP="000A7E86">
      <w:pPr>
        <w:pStyle w:val="Glosario-Trmino"/>
      </w:pPr>
      <w:bookmarkStart w:id="2102" w:name="_Toc97762449"/>
      <w:r w:rsidRPr="00A548C8">
        <w:t>User-Centered Design = Ver "UCD"</w:t>
      </w:r>
      <w:bookmarkEnd w:id="2102"/>
    </w:p>
    <w:p w:rsidR="000A7E86" w:rsidRPr="00A548C8" w:rsidRDefault="000A7E86" w:rsidP="000A7E86">
      <w:pPr>
        <w:pStyle w:val="Glosario-Trmino"/>
      </w:pPr>
    </w:p>
    <w:p w:rsidR="000A7E86" w:rsidRPr="00A548C8" w:rsidRDefault="000A7E86" w:rsidP="000A7E86">
      <w:pPr>
        <w:pStyle w:val="Glosario-Trmino"/>
      </w:pPr>
      <w:bookmarkStart w:id="2103" w:name="_Toc97762450"/>
      <w:r w:rsidRPr="00A548C8">
        <w:t>User Experience = Ver "UX"</w:t>
      </w:r>
      <w:bookmarkEnd w:id="2103"/>
    </w:p>
    <w:p w:rsidR="000A7E86" w:rsidRPr="00A548C8" w:rsidRDefault="000A7E86" w:rsidP="000A7E86">
      <w:pPr>
        <w:pStyle w:val="Glosario-Trmino"/>
      </w:pPr>
    </w:p>
    <w:p w:rsidR="000A7E86" w:rsidRPr="008D0DF3" w:rsidRDefault="000A7E86" w:rsidP="000A7E86">
      <w:pPr>
        <w:pStyle w:val="Glosario-Trmino"/>
        <w:rPr>
          <w:lang w:val="en-US"/>
        </w:rPr>
      </w:pPr>
      <w:bookmarkStart w:id="2104" w:name="_Toc97762451"/>
      <w:r w:rsidRPr="008D0DF3">
        <w:rPr>
          <w:lang w:val="en-US"/>
        </w:rPr>
        <w:t xml:space="preserve">User flow [Design &amp; UI/UX] </w:t>
      </w:r>
      <w:bookmarkEnd w:id="2104"/>
    </w:p>
    <w:p w:rsidR="000A7E86" w:rsidRPr="00A548C8" w:rsidRDefault="000A7E86" w:rsidP="000A7E86">
      <w:pPr>
        <w:pStyle w:val="Glosario"/>
      </w:pPr>
      <w:r w:rsidRPr="00A548C8">
        <w:t>Un diagrama de flujo es un tipo de diagrama que representa un flujo de trabajo o proceso.</w:t>
      </w:r>
    </w:p>
    <w:p w:rsidR="000A7E86" w:rsidRPr="00A548C8" w:rsidRDefault="000A7E86" w:rsidP="000A7E86">
      <w:pPr>
        <w:pStyle w:val="Glosario"/>
        <w:rPr>
          <w:sz w:val="16"/>
          <w:szCs w:val="16"/>
        </w:rPr>
      </w:pPr>
    </w:p>
    <w:p w:rsidR="000A7E86" w:rsidRPr="008D0DF3" w:rsidRDefault="000A7E86" w:rsidP="000A7E86">
      <w:pPr>
        <w:pStyle w:val="Glosario-Trmino"/>
        <w:rPr>
          <w:lang w:val="en-US"/>
        </w:rPr>
      </w:pPr>
      <w:bookmarkStart w:id="2105" w:name="_Toc97762452"/>
      <w:r w:rsidRPr="008D0DF3">
        <w:rPr>
          <w:lang w:val="en-US"/>
        </w:rPr>
        <w:t>User innovation [Business][Design &amp; UI/UX]</w:t>
      </w:r>
      <w:bookmarkEnd w:id="2105"/>
    </w:p>
    <w:p w:rsidR="000A7E86" w:rsidRPr="00A548C8" w:rsidRDefault="000A7E86" w:rsidP="000A7E86">
      <w:pPr>
        <w:pStyle w:val="Glosario-Trmino"/>
        <w:rPr>
          <w:b w:val="0"/>
        </w:rPr>
      </w:pPr>
      <w:bookmarkStart w:id="2106" w:name="_Toc97762453"/>
      <w:r w:rsidRPr="00A548C8">
        <w:rPr>
          <w:b w:val="0"/>
        </w:rPr>
        <w:t>La innovación del usuario se refiere a la innovación de los usuarios intermedios (por ejemplo, las empresas usuarias) o de los usuarios consumidores (usuarios finales individuales o comunidades de usuarios), en lugar de la de los proveedores (productores o fabricantes).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User journey maps / Customer journey map [Design &amp; UI/UX] </w:t>
      </w:r>
      <w:bookmarkEnd w:id="2106"/>
    </w:p>
    <w:p w:rsidR="000A7E86" w:rsidRPr="00A548C8" w:rsidRDefault="000A7E86" w:rsidP="000A7E86">
      <w:pPr>
        <w:pStyle w:val="Glosario-Trmino"/>
        <w:rPr>
          <w:b w:val="0"/>
        </w:rPr>
      </w:pPr>
      <w:bookmarkStart w:id="2107" w:name="_Toc97762454"/>
      <w:r w:rsidRPr="00A548C8">
        <w:rPr>
          <w:b w:val="0"/>
        </w:rPr>
        <w:t>Un viaje de usuario son las experiencias que tiene una persona cuando interactúa con algo, generalmente un software.</w:t>
      </w:r>
    </w:p>
    <w:p w:rsidR="000A7E86" w:rsidRPr="00A548C8" w:rsidRDefault="000A7E86" w:rsidP="000A7E86">
      <w:pPr>
        <w:pStyle w:val="Glosario-Trmino"/>
      </w:pPr>
    </w:p>
    <w:p w:rsidR="000A7E86" w:rsidRPr="00A548C8" w:rsidRDefault="000A7E86" w:rsidP="000A7E86">
      <w:pPr>
        <w:pStyle w:val="Glosario-Trmino"/>
      </w:pPr>
      <w:r w:rsidRPr="00A548C8">
        <w:t>User Interface = Ver "UI"</w:t>
      </w:r>
      <w:bookmarkEnd w:id="2107"/>
    </w:p>
    <w:p w:rsidR="000A7E86" w:rsidRPr="00A548C8" w:rsidRDefault="000A7E86" w:rsidP="000A7E86">
      <w:pPr>
        <w:pStyle w:val="Glosario-Trmino"/>
      </w:pPr>
    </w:p>
    <w:p w:rsidR="000A7E86" w:rsidRPr="00A548C8" w:rsidRDefault="000A7E86" w:rsidP="000A7E86">
      <w:pPr>
        <w:pStyle w:val="Glosario-Trmino"/>
      </w:pPr>
      <w:bookmarkStart w:id="2108" w:name="_Toc97762455"/>
      <w:r w:rsidRPr="00A548C8">
        <w:t xml:space="preserve">User research [Design &amp; UI/UX] </w:t>
      </w:r>
      <w:bookmarkEnd w:id="2108"/>
    </w:p>
    <w:p w:rsidR="000A7E86" w:rsidRPr="00A548C8" w:rsidRDefault="000A7E86" w:rsidP="000A7E86">
      <w:pPr>
        <w:pStyle w:val="Glosario-Trmino"/>
        <w:rPr>
          <w:b w:val="0"/>
        </w:rPr>
      </w:pPr>
      <w:bookmarkStart w:id="2109" w:name="_Toc97762456"/>
      <w:r w:rsidRPr="00A548C8">
        <w:rPr>
          <w:b w:val="0"/>
        </w:rPr>
        <w:t>La investigación de usuarios se enfoca en comprender los comportamientos, necesidades y motivaciones de los usuarios a través de técnicas de observación, análisis de tareas y otras metodologías de retroalimentación.</w:t>
      </w:r>
    </w:p>
    <w:p w:rsidR="000A7E86" w:rsidRPr="00A548C8" w:rsidRDefault="000A7E86" w:rsidP="000A7E86">
      <w:pPr>
        <w:pStyle w:val="Glosario-Trmino"/>
      </w:pPr>
    </w:p>
    <w:p w:rsidR="000A7E86" w:rsidRPr="00A548C8" w:rsidRDefault="000A7E86" w:rsidP="000A7E86">
      <w:pPr>
        <w:pStyle w:val="Glosario-Trmino"/>
      </w:pPr>
      <w:r w:rsidRPr="00A548C8">
        <w:t xml:space="preserve">User scenario [Design &amp; UI/UX] </w:t>
      </w:r>
      <w:bookmarkEnd w:id="2109"/>
    </w:p>
    <w:p w:rsidR="000A7E86" w:rsidRPr="00A548C8" w:rsidRDefault="000A7E86" w:rsidP="000A7E86">
      <w:pPr>
        <w:pStyle w:val="Glosario-Trmino"/>
        <w:rPr>
          <w:b w:val="0"/>
        </w:rPr>
      </w:pPr>
      <w:bookmarkStart w:id="2110" w:name="_Toc97762457"/>
      <w:r w:rsidRPr="00A548C8">
        <w:rPr>
          <w:b w:val="0"/>
        </w:rPr>
        <w:t>En informática, un escenario es una narración de las interacciones previsibles de los roles de los usuarios (conocidos en el lenguaje de modelado unificado como "actores") y el sistema técnico, que generalmente incluye hardware y software de computadora.</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User story [Design &amp; UI/UX] </w:t>
      </w:r>
      <w:bookmarkEnd w:id="2110"/>
    </w:p>
    <w:p w:rsidR="000A7E86" w:rsidRPr="00A548C8" w:rsidRDefault="000A7E86" w:rsidP="000A7E86">
      <w:pPr>
        <w:pStyle w:val="Glosario-Trmino"/>
        <w:rPr>
          <w:b w:val="0"/>
        </w:rPr>
      </w:pPr>
      <w:bookmarkStart w:id="2111" w:name="_Toc97762458"/>
      <w:r w:rsidRPr="00A548C8">
        <w:rPr>
          <w:b w:val="0"/>
        </w:rPr>
        <w:t>En el desarrollo de software y la gestión de productos, una historia de usuario es una descripción informal en lenguaje natural de las características de un sistema de software.</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lastRenderedPageBreak/>
        <w:t>USP (Unique selling proposition) / Unique selling point [Business]</w:t>
      </w:r>
      <w:bookmarkEnd w:id="2111"/>
    </w:p>
    <w:p w:rsidR="000A7E86" w:rsidRPr="00A548C8" w:rsidRDefault="000A7E86" w:rsidP="000A7E86">
      <w:pPr>
        <w:pStyle w:val="Glosario-Trmino"/>
        <w:rPr>
          <w:b w:val="0"/>
        </w:rPr>
      </w:pPr>
      <w:bookmarkStart w:id="2112" w:name="_Toc97762459"/>
      <w:r w:rsidRPr="00A548C8">
        <w:rPr>
          <w:b w:val="0"/>
        </w:rPr>
        <w:t>En marketing, la propuesta de venta única (PVU), también denominada punto de venta único o propuesta de valor única (PVU) en el lienzo del modelo de negocio, es la estrategia de marketing de informar a los clientes acerca de cómo la marca o el producto de uno es superior a su marca. competidores (además de sus otros valores).</w:t>
      </w:r>
    </w:p>
    <w:p w:rsidR="000A7E86" w:rsidRPr="00A548C8" w:rsidRDefault="000A7E86" w:rsidP="000A7E86">
      <w:pPr>
        <w:pStyle w:val="Glosario-Trmino"/>
      </w:pPr>
    </w:p>
    <w:p w:rsidR="000A7E86" w:rsidRPr="00A548C8" w:rsidRDefault="000A7E86" w:rsidP="000A7E86">
      <w:pPr>
        <w:pStyle w:val="Glosario-Trmino"/>
      </w:pPr>
      <w:r w:rsidRPr="00A548C8">
        <w:t xml:space="preserve">Utility token [Crypto] </w:t>
      </w:r>
      <w:bookmarkEnd w:id="2112"/>
    </w:p>
    <w:p w:rsidR="000A7E86" w:rsidRPr="00A548C8" w:rsidRDefault="000A7E86" w:rsidP="000A7E86">
      <w:pPr>
        <w:pStyle w:val="Glosario"/>
      </w:pPr>
      <w:r w:rsidRPr="00A548C8">
        <w:t>La definición de token de utilidad es un activo digital que se utiliza para financiar la red al proporcionar a sus compradores la garantía de poder consumir algunos de los productos de la red.</w:t>
      </w:r>
    </w:p>
    <w:p w:rsidR="000A7E86" w:rsidRPr="00A548C8" w:rsidRDefault="000A7E86" w:rsidP="000A7E86">
      <w:pPr>
        <w:pStyle w:val="Glosario"/>
        <w:rPr>
          <w:sz w:val="16"/>
          <w:szCs w:val="16"/>
        </w:rPr>
      </w:pPr>
      <w:r w:rsidRPr="00A548C8">
        <w:rPr>
          <w:sz w:val="16"/>
          <w:szCs w:val="16"/>
        </w:rPr>
        <w:t xml:space="preserve"> </w:t>
      </w:r>
    </w:p>
    <w:p w:rsidR="000A7E86" w:rsidRPr="00A548C8" w:rsidRDefault="000A7E86" w:rsidP="000A7E86">
      <w:pPr>
        <w:pStyle w:val="Glosario-Trmino"/>
      </w:pPr>
      <w:bookmarkStart w:id="2113" w:name="_Toc97762460"/>
      <w:r w:rsidRPr="00A548C8">
        <w:t xml:space="preserve">Utility-focused NFTs [Crypto] </w:t>
      </w:r>
      <w:bookmarkEnd w:id="2113"/>
    </w:p>
    <w:p w:rsidR="000A7E86" w:rsidRPr="00A548C8" w:rsidRDefault="000A7E86" w:rsidP="000A7E86">
      <w:pPr>
        <w:pStyle w:val="Glosario-Trmino"/>
        <w:rPr>
          <w:b w:val="0"/>
        </w:rPr>
      </w:pPr>
      <w:bookmarkStart w:id="2114" w:name="_Toc97762461"/>
      <w:r w:rsidRPr="00A548C8">
        <w:rPr>
          <w:b w:val="0"/>
        </w:rPr>
        <w:t>NFT con casos de uso del mundo real. Por ejemplo, las NFT se pueden utilizar para mejorar la venta de entradas para eventos. El arte digital también puede tener una utilidad codificada.</w:t>
      </w:r>
    </w:p>
    <w:p w:rsidR="000A7E86" w:rsidRPr="00A548C8" w:rsidRDefault="000A7E86" w:rsidP="000A7E86">
      <w:pPr>
        <w:pStyle w:val="Glosario-Trmino"/>
      </w:pPr>
    </w:p>
    <w:p w:rsidR="000A7E86" w:rsidRPr="00A548C8" w:rsidRDefault="000A7E86" w:rsidP="000A7E86">
      <w:pPr>
        <w:pStyle w:val="Glosario-Trmino"/>
      </w:pPr>
      <w:r w:rsidRPr="00A548C8">
        <w:t xml:space="preserve">UX (User Experience) [Design &amp; UI/UX] </w:t>
      </w:r>
      <w:bookmarkEnd w:id="2114"/>
    </w:p>
    <w:p w:rsidR="000A7E86" w:rsidRPr="00A548C8" w:rsidRDefault="000A7E86" w:rsidP="000A7E86">
      <w:pPr>
        <w:pStyle w:val="Glosario-Trmino"/>
        <w:rPr>
          <w:b w:val="0"/>
        </w:rPr>
      </w:pPr>
      <w:bookmarkStart w:id="2115" w:name="_Toc97762462"/>
      <w:r w:rsidRPr="00A548C8">
        <w:rPr>
          <w:b w:val="0"/>
        </w:rPr>
        <w:t>La experiencia del usuario (UX o UE) es cómo un usuario interactúa y experimenta un producto, sistema o servicio.</w:t>
      </w:r>
    </w:p>
    <w:p w:rsidR="000A7E86" w:rsidRPr="00A548C8" w:rsidRDefault="000A7E86" w:rsidP="000A7E86">
      <w:pPr>
        <w:pStyle w:val="Glosario-Trmino"/>
      </w:pPr>
      <w:bookmarkStart w:id="2116" w:name="_Toc97762463"/>
      <w:bookmarkEnd w:id="2115"/>
    </w:p>
    <w:p w:rsidR="000A7E86" w:rsidRPr="008D0DF3" w:rsidRDefault="000A7E86" w:rsidP="000A7E86">
      <w:pPr>
        <w:pStyle w:val="Glosario-Trmino"/>
        <w:rPr>
          <w:lang w:val="en-US"/>
        </w:rPr>
      </w:pPr>
      <w:r w:rsidRPr="008D0DF3">
        <w:rPr>
          <w:lang w:val="en-US"/>
        </w:rPr>
        <w:t xml:space="preserve">UX research [Design &amp; UI/UX] </w:t>
      </w:r>
      <w:bookmarkEnd w:id="2116"/>
    </w:p>
    <w:p w:rsidR="000A7E86" w:rsidRPr="00A548C8" w:rsidRDefault="000A7E86" w:rsidP="000A7E86">
      <w:pPr>
        <w:pStyle w:val="Glosario-Trmino"/>
        <w:rPr>
          <w:b w:val="0"/>
        </w:rPr>
      </w:pPr>
      <w:bookmarkStart w:id="2117" w:name="_Toc97762464"/>
      <w:r w:rsidRPr="00A548C8">
        <w:rPr>
          <w:b w:val="0"/>
        </w:rPr>
        <w:t>El punto de partida de cualquier proyecto. La investigación de UX ayuda a comprender a los usuarios: su comportamiento, objetivos, necesidades y motivación. También muestra cómo las personas navegan por el sitio, dónde tienen problemas y cómo se sienten al interactuar con el producto.</w:t>
      </w:r>
    </w:p>
    <w:p w:rsidR="000A7E86" w:rsidRPr="00A548C8" w:rsidRDefault="000A7E86" w:rsidP="000A7E86">
      <w:pPr>
        <w:pStyle w:val="Glosario-Trmino"/>
      </w:pPr>
    </w:p>
    <w:p w:rsidR="000A7E86" w:rsidRPr="00A548C8" w:rsidRDefault="000A7E86" w:rsidP="000A7E86">
      <w:pPr>
        <w:pStyle w:val="Glosario-Trmino"/>
      </w:pPr>
      <w:r w:rsidRPr="00A548C8">
        <w:t xml:space="preserve">UXD (User Experience (UX) design) [Design &amp; UI/UX] </w:t>
      </w:r>
      <w:bookmarkEnd w:id="2117"/>
    </w:p>
    <w:p w:rsidR="000A7E86" w:rsidRPr="00A548C8" w:rsidRDefault="000A7E86" w:rsidP="000A7E86">
      <w:pPr>
        <w:pStyle w:val="Glosario-Trmino"/>
        <w:rPr>
          <w:b w:val="0"/>
        </w:rPr>
      </w:pPr>
      <w:bookmarkStart w:id="2118" w:name="_Toc97762465"/>
      <w:r w:rsidRPr="00A548C8">
        <w:rPr>
          <w:b w:val="0"/>
        </w:rPr>
        <w:t>La experiencia del usuario (UX o UE) es cómo un usuario interactúa y experimenta un producto, sistema o servicio. Incluye las percepciones de utilidad, facilidad de uso y eficiencia de una persona.</w:t>
      </w:r>
    </w:p>
    <w:p w:rsidR="000A7E86" w:rsidRPr="00A548C8" w:rsidRDefault="000A7E86" w:rsidP="000A7E86">
      <w:pPr>
        <w:pStyle w:val="Glosario-Trmino"/>
      </w:pPr>
    </w:p>
    <w:p w:rsidR="000A7E86" w:rsidRPr="00A548C8" w:rsidRDefault="000A7E86" w:rsidP="000A7E86">
      <w:pPr>
        <w:pStyle w:val="Glosario-Trmino"/>
      </w:pPr>
      <w:r w:rsidRPr="00A548C8">
        <w:t xml:space="preserve">Value added [Business] </w:t>
      </w:r>
      <w:bookmarkEnd w:id="2118"/>
    </w:p>
    <w:p w:rsidR="000A7E86" w:rsidRPr="00A548C8" w:rsidRDefault="000A7E86" w:rsidP="000A7E86">
      <w:pPr>
        <w:pStyle w:val="Glosario-Trmino"/>
        <w:rPr>
          <w:b w:val="0"/>
        </w:rPr>
      </w:pPr>
      <w:bookmarkStart w:id="2119" w:name="_Toc97762466"/>
      <w:r w:rsidRPr="00A548C8">
        <w:rPr>
          <w:b w:val="0"/>
        </w:rPr>
        <w:t>En los negocios, el valor agregado total se calcula tabulando el valor agregado unitario (medido sumando la ganancia unitaria [la diferencia entre el precio de venta y el costo de producción], el costo unitario de depreciación y el costo unitario de mano de obra) por cada unidad de producto vendido.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VDD (Value-driven design) [Design &amp; UI/UX][Software development] </w:t>
      </w:r>
      <w:bookmarkEnd w:id="2119"/>
    </w:p>
    <w:p w:rsidR="000A7E86" w:rsidRPr="00A548C8" w:rsidRDefault="000A7E86" w:rsidP="000A7E86">
      <w:pPr>
        <w:pStyle w:val="Glosario-Trmino"/>
        <w:rPr>
          <w:b w:val="0"/>
        </w:rPr>
      </w:pPr>
      <w:bookmarkStart w:id="2120" w:name="_Toc97762467"/>
      <w:r w:rsidRPr="00A548C8">
        <w:rPr>
          <w:b w:val="0"/>
        </w:rPr>
        <w:t>El diseño impulsado por el valor (VDD) es una estrategia de ingeniería de sistemas basada en la microeconomía que permite la optimización del diseño multidisciplinario.</w:t>
      </w:r>
    </w:p>
    <w:p w:rsidR="000A7E86" w:rsidRPr="00A548C8" w:rsidRDefault="000A7E86" w:rsidP="000A7E86">
      <w:pPr>
        <w:pStyle w:val="Glosario-Trmino"/>
      </w:pPr>
    </w:p>
    <w:p w:rsidR="000A7E86" w:rsidRPr="00A548C8" w:rsidRDefault="000A7E86" w:rsidP="000A7E86">
      <w:pPr>
        <w:pStyle w:val="Glosario-Trmino"/>
      </w:pPr>
      <w:r w:rsidRPr="00A548C8">
        <w:t xml:space="preserve">Value proposition [Business] </w:t>
      </w:r>
      <w:bookmarkEnd w:id="2120"/>
    </w:p>
    <w:p w:rsidR="000A7E86" w:rsidRPr="00A548C8" w:rsidRDefault="000A7E86" w:rsidP="000A7E86">
      <w:pPr>
        <w:pStyle w:val="Glosario-Trmino"/>
        <w:rPr>
          <w:b w:val="0"/>
        </w:rPr>
      </w:pPr>
      <w:bookmarkStart w:id="2121" w:name="_Toc97762468"/>
      <w:r w:rsidRPr="00A548C8">
        <w:rPr>
          <w:b w:val="0"/>
        </w:rPr>
        <w:t>Una propuesta de valor es una promesa de valor que se entregará, comunicará y reconocerá.</w:t>
      </w:r>
    </w:p>
    <w:p w:rsidR="000A7E86" w:rsidRPr="00A548C8" w:rsidRDefault="000A7E86" w:rsidP="000A7E86">
      <w:pPr>
        <w:pStyle w:val="Glosario-Trmino"/>
      </w:pPr>
    </w:p>
    <w:p w:rsidR="000A7E86" w:rsidRPr="00A548C8" w:rsidRDefault="000A7E86" w:rsidP="000A7E86">
      <w:pPr>
        <w:pStyle w:val="Glosario-Trmino"/>
      </w:pPr>
      <w:r w:rsidRPr="00A548C8">
        <w:t xml:space="preserve">Value-Risk matrix [Business] </w:t>
      </w:r>
      <w:bookmarkEnd w:id="2121"/>
    </w:p>
    <w:p w:rsidR="000A7E86" w:rsidRPr="00A548C8" w:rsidRDefault="000A7E86" w:rsidP="000A7E86">
      <w:pPr>
        <w:pStyle w:val="Glosario-Trmino"/>
        <w:rPr>
          <w:b w:val="0"/>
        </w:rPr>
      </w:pPr>
      <w:bookmarkStart w:id="2122" w:name="_Toc97762469"/>
      <w:r w:rsidRPr="00A548C8">
        <w:rPr>
          <w:b w:val="0"/>
        </w:rPr>
        <w:t>Una matriz de valor o matriz de riesgo de valor es una matriz de cuadrícula simple con un eje de valor y un eje de riesgo/complejidad/esfuerzo.</w:t>
      </w:r>
    </w:p>
    <w:p w:rsidR="000A7E86" w:rsidRPr="00A548C8" w:rsidRDefault="000A7E86" w:rsidP="000A7E86">
      <w:pPr>
        <w:pStyle w:val="Glosario-Trmino"/>
      </w:pPr>
    </w:p>
    <w:p w:rsidR="000A7E86" w:rsidRPr="00A548C8" w:rsidRDefault="000A7E86" w:rsidP="000A7E86">
      <w:pPr>
        <w:pStyle w:val="Glosario-Trmino"/>
      </w:pPr>
      <w:r w:rsidRPr="00A548C8">
        <w:t xml:space="preserve">Value-stream mapping [Business] </w:t>
      </w:r>
      <w:bookmarkEnd w:id="2122"/>
    </w:p>
    <w:p w:rsidR="000A7E86" w:rsidRPr="00A548C8" w:rsidRDefault="000A7E86" w:rsidP="000A7E86">
      <w:pPr>
        <w:pStyle w:val="Glosario-Trmino"/>
        <w:rPr>
          <w:b w:val="0"/>
        </w:rPr>
      </w:pPr>
      <w:bookmarkStart w:id="2123" w:name="_Toc97762470"/>
      <w:r w:rsidRPr="00A548C8">
        <w:rPr>
          <w:b w:val="0"/>
        </w:rPr>
        <w:t>El mapeo de flujo de valor, también conocido como "mapeo de flujo de información y materiales", es un método de gestión ajustada para analizar el estado actual y diseñar un estado futuro para la serie de eventos que toman un producto o servicio desde el comienzo del proceso específico hasta que llega al cliente.</w:t>
      </w:r>
    </w:p>
    <w:p w:rsidR="000A7E86" w:rsidRPr="00A548C8" w:rsidRDefault="000A7E86" w:rsidP="000A7E86">
      <w:pPr>
        <w:pStyle w:val="Glosario-Trmino"/>
      </w:pPr>
    </w:p>
    <w:p w:rsidR="000A7E86" w:rsidRPr="00A548C8" w:rsidRDefault="000A7E86" w:rsidP="000A7E86">
      <w:pPr>
        <w:pStyle w:val="Glosario-Trmino"/>
      </w:pPr>
      <w:r w:rsidRPr="00A548C8">
        <w:t xml:space="preserve">Vertical integration [Business] </w:t>
      </w:r>
      <w:bookmarkEnd w:id="2123"/>
    </w:p>
    <w:p w:rsidR="000A7E86" w:rsidRPr="00A548C8" w:rsidRDefault="000A7E86" w:rsidP="000A7E86">
      <w:pPr>
        <w:pStyle w:val="Glosario-Trmino"/>
        <w:rPr>
          <w:b w:val="0"/>
        </w:rPr>
      </w:pPr>
      <w:bookmarkStart w:id="2124" w:name="_Toc97762471"/>
      <w:r w:rsidRPr="00A548C8">
        <w:rPr>
          <w:b w:val="0"/>
        </w:rPr>
        <w:t>En microeconomía, gestión y economía política internacional, la integración vertical es un acuerdo en el que la cadena de suministro de una empresa está integrada y es propiedad de esa empresa.</w:t>
      </w:r>
    </w:p>
    <w:p w:rsidR="000A7E86" w:rsidRPr="00A548C8" w:rsidRDefault="000A7E86" w:rsidP="000A7E86">
      <w:pPr>
        <w:pStyle w:val="Glosario-Trmino"/>
      </w:pPr>
    </w:p>
    <w:p w:rsidR="000A7E86" w:rsidRPr="00A548C8" w:rsidRDefault="000A7E86" w:rsidP="000A7E86">
      <w:pPr>
        <w:pStyle w:val="Glosario-Trmino"/>
      </w:pPr>
      <w:r w:rsidRPr="00A548C8">
        <w:t xml:space="preserve">Viability study [Business] </w:t>
      </w:r>
      <w:bookmarkEnd w:id="2124"/>
    </w:p>
    <w:p w:rsidR="000A7E86" w:rsidRPr="00A548C8" w:rsidRDefault="000A7E86" w:rsidP="000A7E86">
      <w:pPr>
        <w:pStyle w:val="Glosario-Trmino"/>
        <w:rPr>
          <w:b w:val="0"/>
        </w:rPr>
      </w:pPr>
      <w:bookmarkStart w:id="2125" w:name="_Toc97762472"/>
      <w:r w:rsidRPr="00A548C8">
        <w:rPr>
          <w:b w:val="0"/>
        </w:rPr>
        <w:t>Un estudio de Viabilidad es una investigación en profundidad de la rentabilidad de la idea de negocio a convertir en una empresa comercial.</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View-Through Rate = Ver "VTR"</w:t>
      </w:r>
      <w:bookmarkEnd w:id="2125"/>
    </w:p>
    <w:p w:rsidR="000A7E86" w:rsidRPr="008D0DF3" w:rsidRDefault="000A7E86" w:rsidP="000A7E86">
      <w:pPr>
        <w:pStyle w:val="Glosario-Trmino"/>
        <w:rPr>
          <w:lang w:val="en-US"/>
        </w:rPr>
      </w:pPr>
    </w:p>
    <w:p w:rsidR="000A7E86" w:rsidRPr="00A548C8" w:rsidRDefault="000A7E86" w:rsidP="000A7E86">
      <w:pPr>
        <w:pStyle w:val="Glosario-Trmino"/>
      </w:pPr>
      <w:bookmarkStart w:id="2126" w:name="_Toc97762473"/>
      <w:r w:rsidRPr="00A548C8">
        <w:t xml:space="preserve">Viewport [Design &amp; UI/UX] </w:t>
      </w:r>
      <w:bookmarkEnd w:id="2126"/>
    </w:p>
    <w:p w:rsidR="000A7E86" w:rsidRPr="00A548C8" w:rsidRDefault="000A7E86" w:rsidP="000A7E86">
      <w:pPr>
        <w:pStyle w:val="Glosario"/>
      </w:pPr>
      <w:r w:rsidRPr="00A548C8">
        <w:t>Una ventana gráfica es una región de visualización en interfaces electrónicas (ordenadores, tables, móviles, etc.)</w:t>
      </w:r>
    </w:p>
    <w:p w:rsidR="000A7E86" w:rsidRPr="00A548C8" w:rsidRDefault="000A7E86" w:rsidP="000A7E86">
      <w:pPr>
        <w:pStyle w:val="Glosario"/>
      </w:pPr>
    </w:p>
    <w:p w:rsidR="000A7E86" w:rsidRPr="00A548C8" w:rsidRDefault="000A7E86" w:rsidP="000A7E86">
      <w:pPr>
        <w:pStyle w:val="Glosario-Trmino"/>
      </w:pPr>
      <w:bookmarkStart w:id="2127" w:name="_Toc97762474"/>
      <w:r w:rsidRPr="00A548C8">
        <w:t xml:space="preserve">Viral marketing [Business] </w:t>
      </w:r>
      <w:bookmarkEnd w:id="2127"/>
    </w:p>
    <w:p w:rsidR="000A7E86" w:rsidRPr="00A548C8" w:rsidRDefault="000A7E86" w:rsidP="000A7E86">
      <w:pPr>
        <w:pStyle w:val="Glosario-Trmino"/>
        <w:rPr>
          <w:b w:val="0"/>
        </w:rPr>
      </w:pPr>
      <w:bookmarkStart w:id="2128" w:name="_Toc97762475"/>
      <w:r w:rsidRPr="00A548C8">
        <w:rPr>
          <w:b w:val="0"/>
        </w:rPr>
        <w:t>El marketing viral o publicidad viral es una estrategia comercial que utiliza las redes sociales existentes para promocionar un producto principalmente en varias plataformas de redes sociales.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Virtual assistant [Design &amp; UI/UX] </w:t>
      </w:r>
      <w:bookmarkEnd w:id="2128"/>
    </w:p>
    <w:p w:rsidR="000A7E86" w:rsidRPr="00A548C8" w:rsidRDefault="000A7E86" w:rsidP="000A7E86">
      <w:pPr>
        <w:pStyle w:val="Glosario-Trmino"/>
        <w:rPr>
          <w:b w:val="0"/>
        </w:rPr>
      </w:pPr>
      <w:bookmarkStart w:id="2129" w:name="_Toc97762476"/>
      <w:r w:rsidRPr="00A548C8">
        <w:rPr>
          <w:b w:val="0"/>
        </w:rPr>
        <w:t>Un asistente virtual inteligente (IVA) o asistente personal inteligente (IPA) es un agente de software que puede realizar tareas o servicios para un individuo en función de comandos o preguntas.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Virtual currency law in the United States [Crypto] </w:t>
      </w:r>
      <w:bookmarkEnd w:id="2129"/>
    </w:p>
    <w:p w:rsidR="000A7E86" w:rsidRPr="00A548C8" w:rsidRDefault="000A7E86" w:rsidP="000A7E86">
      <w:pPr>
        <w:pStyle w:val="Glosario-Trmino"/>
        <w:rPr>
          <w:b w:val="0"/>
        </w:rPr>
      </w:pPr>
      <w:bookmarkStart w:id="2130" w:name="_Toc97762477"/>
      <w:r w:rsidRPr="00A548C8">
        <w:rPr>
          <w:b w:val="0"/>
        </w:rPr>
        <w:t>La ley de moneda virtual de los Estados Unidos es una regulación financiera que se aplica a las transacciones en moneda virtual en los EE. UU.</w:t>
      </w:r>
    </w:p>
    <w:p w:rsidR="000A7E86" w:rsidRPr="00A548C8" w:rsidRDefault="000A7E86" w:rsidP="000A7E86">
      <w:pPr>
        <w:pStyle w:val="Glosario-Trmino"/>
      </w:pPr>
    </w:p>
    <w:p w:rsidR="000A7E86" w:rsidRPr="00A548C8" w:rsidRDefault="000A7E86" w:rsidP="000A7E86">
      <w:pPr>
        <w:pStyle w:val="Glosario-Trmino"/>
      </w:pPr>
      <w:r w:rsidRPr="00A548C8">
        <w:t xml:space="preserve">Vision statement [Business] </w:t>
      </w:r>
      <w:bookmarkEnd w:id="2130"/>
    </w:p>
    <w:p w:rsidR="000A7E86" w:rsidRPr="00A548C8" w:rsidRDefault="000A7E86" w:rsidP="000A7E86">
      <w:pPr>
        <w:pStyle w:val="Glosario-Trmino"/>
        <w:rPr>
          <w:b w:val="0"/>
        </w:rPr>
      </w:pPr>
      <w:bookmarkStart w:id="2131" w:name="_Toc97762478"/>
      <w:r w:rsidRPr="00A548C8">
        <w:rPr>
          <w:b w:val="0"/>
        </w:rPr>
        <w:t>Una declaración de visión es una declaración inspiradora de un futuro emocional idealista de una empresa o grupo.</w:t>
      </w:r>
    </w:p>
    <w:p w:rsidR="000A7E86" w:rsidRPr="00A548C8" w:rsidRDefault="000A7E86" w:rsidP="000A7E86">
      <w:pPr>
        <w:pStyle w:val="Glosario-Trmino"/>
      </w:pPr>
    </w:p>
    <w:p w:rsidR="000A7E86" w:rsidRPr="00A548C8" w:rsidRDefault="000A7E86" w:rsidP="000A7E86">
      <w:pPr>
        <w:pStyle w:val="Glosario-Trmino"/>
      </w:pPr>
      <w:r w:rsidRPr="00A548C8">
        <w:t xml:space="preserve">VPEC-T [Business] </w:t>
      </w:r>
      <w:bookmarkEnd w:id="2131"/>
    </w:p>
    <w:p w:rsidR="000A7E86" w:rsidRPr="00A548C8" w:rsidRDefault="000A7E86" w:rsidP="000A7E86">
      <w:pPr>
        <w:pStyle w:val="Glosario-Trmino"/>
        <w:rPr>
          <w:b w:val="0"/>
        </w:rPr>
      </w:pPr>
      <w:bookmarkStart w:id="2132" w:name="_Toc97762479"/>
      <w:r w:rsidRPr="00A548C8">
        <w:rPr>
          <w:b w:val="0"/>
        </w:rPr>
        <w:t>Esta técnica se utiliza cuando se analizan las expectativas de múltiples partes que tienen diferentes puntos de vista de un sistema en el que todos tienen un interés en común, pero tienen prioridades y responsabilidades diferentes.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VTR (View-Through Rate) [Business] </w:t>
      </w:r>
      <w:bookmarkEnd w:id="2132"/>
    </w:p>
    <w:p w:rsidR="000A7E86" w:rsidRPr="00A548C8" w:rsidRDefault="000A7E86" w:rsidP="000A7E86">
      <w:pPr>
        <w:pStyle w:val="Glosario-Trmino"/>
        <w:rPr>
          <w:b w:val="0"/>
        </w:rPr>
      </w:pPr>
      <w:bookmarkStart w:id="2133" w:name="_Toc97762480"/>
      <w:r w:rsidRPr="00A548C8">
        <w:rPr>
          <w:b w:val="0"/>
        </w:rPr>
        <w:t>Una tasa de visualización (VTR) mide la cantidad de respuestas posteriores a la impresión o visualización de las impresiones de los medios de visualización vistas durante y después de una campaña publicitaria en línea.</w:t>
      </w:r>
    </w:p>
    <w:p w:rsidR="000A7E86" w:rsidRPr="00A548C8" w:rsidRDefault="000A7E86" w:rsidP="000A7E86">
      <w:pPr>
        <w:pStyle w:val="Glosario-Trmino"/>
      </w:pPr>
    </w:p>
    <w:p w:rsidR="000A7E86" w:rsidRPr="00A548C8" w:rsidRDefault="000A7E86" w:rsidP="000A7E86">
      <w:pPr>
        <w:pStyle w:val="Glosario-Trmino"/>
      </w:pPr>
      <w:r w:rsidRPr="008D0DF3">
        <w:rPr>
          <w:lang w:val="en-US"/>
        </w:rPr>
        <w:t xml:space="preserve">WAGMI (We're All Gonna Make It!) </w:t>
      </w:r>
      <w:r w:rsidRPr="00A548C8">
        <w:t xml:space="preserve">[Crypto] </w:t>
      </w:r>
      <w:bookmarkEnd w:id="2133"/>
    </w:p>
    <w:p w:rsidR="000A7E86" w:rsidRPr="00A548C8" w:rsidRDefault="000A7E86" w:rsidP="000A7E86">
      <w:pPr>
        <w:pStyle w:val="Glosario-Trmino"/>
        <w:rPr>
          <w:b w:val="0"/>
        </w:rPr>
      </w:pPr>
      <w:bookmarkStart w:id="2134" w:name="_Toc97762481"/>
      <w:r w:rsidRPr="00A548C8">
        <w:rPr>
          <w:b w:val="0"/>
        </w:rPr>
        <w:t>Abreviatura de "todos lo lograremos", similar a GMI, es para describir el estado futuro cuando nuestras inversiones tengan rendimientos sorprendentes.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Wallet = Ver "Digital wallet"</w:t>
      </w:r>
      <w:bookmarkEnd w:id="2134"/>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2135" w:name="_Toc97762482"/>
      <w:r w:rsidRPr="008D0DF3">
        <w:rPr>
          <w:lang w:val="en-US"/>
        </w:rPr>
        <w:t xml:space="preserve">Wallet address [Crypto] </w:t>
      </w:r>
      <w:bookmarkEnd w:id="2135"/>
    </w:p>
    <w:p w:rsidR="000A7E86" w:rsidRPr="00A548C8" w:rsidRDefault="000A7E86" w:rsidP="000A7E86">
      <w:pPr>
        <w:pStyle w:val="Glosario-Trmino"/>
        <w:rPr>
          <w:b w:val="0"/>
        </w:rPr>
      </w:pPr>
      <w:bookmarkStart w:id="2136" w:name="_Toc97762483"/>
      <w:r w:rsidRPr="00A548C8">
        <w:rPr>
          <w:b w:val="0"/>
        </w:rPr>
        <w:t>La dirección de su billetera es el hash, o cadena aleatoria de letras y números, que ingresa para enviar o recibir criptomonedas, tokens de criptomonedas o NFT.</w:t>
      </w:r>
    </w:p>
    <w:p w:rsidR="000A7E86" w:rsidRPr="00A548C8" w:rsidRDefault="000A7E86" w:rsidP="000A7E86">
      <w:pPr>
        <w:pStyle w:val="Glosario-Trmino"/>
      </w:pPr>
    </w:p>
    <w:p w:rsidR="000A7E86" w:rsidRPr="00A548C8" w:rsidRDefault="000A7E86" w:rsidP="000A7E86">
      <w:pPr>
        <w:pStyle w:val="Glosario-Trmino"/>
      </w:pPr>
      <w:r w:rsidRPr="00A548C8">
        <w:t xml:space="preserve">Waterfall model [Project Management] </w:t>
      </w:r>
      <w:bookmarkEnd w:id="2136"/>
    </w:p>
    <w:p w:rsidR="000A7E86" w:rsidRPr="00A548C8" w:rsidRDefault="000A7E86" w:rsidP="000A7E86">
      <w:pPr>
        <w:pStyle w:val="Glosario-Trmino"/>
        <w:rPr>
          <w:b w:val="0"/>
        </w:rPr>
      </w:pPr>
      <w:bookmarkStart w:id="2137" w:name="_Toc97762484"/>
      <w:r w:rsidRPr="00A548C8">
        <w:rPr>
          <w:b w:val="0"/>
        </w:rPr>
        <w:t>El modelo en cascada es un desglose de las actividades del proyecto en fases secuenciales lineales, donde cada fase depende de los entregables de la anterior y corresponde a una especialización de tareas.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WAU (Weekly Active Users) [Business: KPI]</w:t>
      </w:r>
      <w:bookmarkEnd w:id="2137"/>
      <w:r w:rsidRPr="008D0DF3">
        <w:rPr>
          <w:lang w:val="en-US"/>
        </w:rPr>
        <w:t xml:space="preserve"> </w:t>
      </w:r>
    </w:p>
    <w:p w:rsidR="000A7E86" w:rsidRPr="00A548C8" w:rsidRDefault="000A7E86" w:rsidP="000A7E86">
      <w:pPr>
        <w:pStyle w:val="Glosario-Trmino"/>
        <w:rPr>
          <w:b w:val="0"/>
        </w:rPr>
      </w:pPr>
      <w:bookmarkStart w:id="2138" w:name="_Toc97762485"/>
      <w:r w:rsidRPr="00A548C8">
        <w:rPr>
          <w:b w:val="0"/>
        </w:rPr>
        <w:lastRenderedPageBreak/>
        <w:t>Los Usuarios Activos Semanales son el número de usuarios únicos de una aplicación o plataforma que han interactuado con ella en una semana. Esta métrica se utiliza para realizar un seguimiento de la participación semanal de los usuarios. Usuarios activos semanales incluye tanto usuarios nuevos como usuarios existentes que han interactuado con la aplicación.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WBS (Work breakdown structure) [Project Management] </w:t>
      </w:r>
      <w:bookmarkEnd w:id="2138"/>
    </w:p>
    <w:p w:rsidR="000A7E86" w:rsidRPr="00A548C8" w:rsidRDefault="000A7E86" w:rsidP="000A7E86">
      <w:pPr>
        <w:pStyle w:val="Glosario-Trmino"/>
        <w:rPr>
          <w:b w:val="0"/>
        </w:rPr>
      </w:pPr>
      <w:bookmarkStart w:id="2139" w:name="_Toc97762486"/>
      <w:r w:rsidRPr="00A548C8">
        <w:rPr>
          <w:b w:val="0"/>
        </w:rPr>
        <w:t>Una estructura de desglose del trabajo (WBS) en la gestión de proyectos y la ingeniería de sistemas es un desglose de un proyecto orientado a la entrega en componentes más pequeños.</w:t>
      </w:r>
    </w:p>
    <w:p w:rsidR="000A7E86" w:rsidRPr="00A548C8" w:rsidRDefault="000A7E86" w:rsidP="000A7E86">
      <w:pPr>
        <w:pStyle w:val="Glosario-Trmino"/>
      </w:pPr>
    </w:p>
    <w:p w:rsidR="000A7E86" w:rsidRPr="00A548C8" w:rsidRDefault="000A7E86" w:rsidP="000A7E86">
      <w:pPr>
        <w:pStyle w:val="Glosario-Trmino"/>
      </w:pPr>
      <w:r w:rsidRPr="00A548C8">
        <w:t xml:space="preserve">Wearable [Software development] </w:t>
      </w:r>
      <w:bookmarkEnd w:id="2139"/>
    </w:p>
    <w:p w:rsidR="000A7E86" w:rsidRPr="00A548C8" w:rsidRDefault="000A7E86" w:rsidP="000A7E86">
      <w:pPr>
        <w:pStyle w:val="Glosario-Trmino"/>
        <w:rPr>
          <w:b w:val="0"/>
        </w:rPr>
      </w:pPr>
      <w:bookmarkStart w:id="2140" w:name="_Toc97762487"/>
      <w:r w:rsidRPr="00A548C8">
        <w:rPr>
          <w:b w:val="0"/>
        </w:rPr>
        <w:t>La tecnología portátil, los dispositivos portátiles, la tecnología de la moda, la ropa inteligente, las prendas tecnológicas, la tecnología de la ropa de calle, la electrónica de la piel o la electrónica de la moda son dispositivos electrónicos inteligentes (dispositivos electrónicos con microcontroladores) que se usan cerca y/o sobre la superficie de la piel, donde detectar, analizar y transmitir información sobre, p. señales corporales tales como signos vitales y/o datos ambientales y que permiten en algunos casos una biorretroalimentación inmediata al usuario.</w:t>
      </w:r>
    </w:p>
    <w:p w:rsidR="000A7E86" w:rsidRPr="00A548C8" w:rsidRDefault="000A7E86" w:rsidP="000A7E86">
      <w:pPr>
        <w:pStyle w:val="Glosario-Trmino"/>
      </w:pPr>
    </w:p>
    <w:p w:rsidR="000A7E86" w:rsidRPr="00A548C8" w:rsidRDefault="000A7E86" w:rsidP="000A7E86">
      <w:pPr>
        <w:pStyle w:val="Glosario-Trmino"/>
      </w:pPr>
      <w:r w:rsidRPr="00A548C8">
        <w:t xml:space="preserve">Web 3 [Crypto] </w:t>
      </w:r>
      <w:bookmarkEnd w:id="2140"/>
    </w:p>
    <w:p w:rsidR="000A7E86" w:rsidRPr="00A548C8" w:rsidRDefault="000A7E86" w:rsidP="000A7E86">
      <w:pPr>
        <w:pStyle w:val="Glosario-Trmino"/>
        <w:rPr>
          <w:b w:val="0"/>
        </w:rPr>
      </w:pPr>
      <w:bookmarkStart w:id="2141" w:name="_Toc97762488"/>
      <w:r w:rsidRPr="00A548C8">
        <w:rPr>
          <w:b w:val="0"/>
        </w:rPr>
        <w:t>Web 3 se refiere a una visión de la Web centrada en el usuario y descentralizada sin el control de una sola autoridad o grupo de empresas tecnológicas y en la que las personas obtienen los beneficios de sus creaciones y los usuarios tienen más control sobre sus datos, identidad, seguridad y actas.</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Web accessibility [Design &amp; UI/UX] </w:t>
      </w:r>
      <w:bookmarkEnd w:id="2141"/>
    </w:p>
    <w:p w:rsidR="000A7E86" w:rsidRPr="00A548C8" w:rsidRDefault="000A7E86" w:rsidP="000A7E86">
      <w:pPr>
        <w:pStyle w:val="Glosario-Trmino"/>
        <w:rPr>
          <w:b w:val="0"/>
        </w:rPr>
      </w:pPr>
      <w:bookmarkStart w:id="2142" w:name="_Toc97762489"/>
      <w:r w:rsidRPr="00A548C8">
        <w:rPr>
          <w:b w:val="0"/>
        </w:rPr>
        <w:t>La accesibilidad web, o accesibilidad electrónica, es la práctica inclusiva de garantizar que no haya barreras que impidan la interacción o el acceso a sitios web en la World Wide Web por parte de personas con discapacidades físicas, discapacidades situacionales y restricciones socioeconómicas en el ancho de banda y la velocidad.</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Web design [Design &amp; UI/UX] </w:t>
      </w:r>
      <w:bookmarkEnd w:id="2142"/>
    </w:p>
    <w:p w:rsidR="000A7E86" w:rsidRPr="00A548C8" w:rsidRDefault="000A7E86" w:rsidP="000A7E86">
      <w:pPr>
        <w:pStyle w:val="Glosario-Trmino"/>
        <w:rPr>
          <w:b w:val="0"/>
        </w:rPr>
      </w:pPr>
      <w:bookmarkStart w:id="2143" w:name="_Toc97762490"/>
      <w:r w:rsidRPr="00A548C8">
        <w:rPr>
          <w:b w:val="0"/>
        </w:rPr>
        <w:t>El diseño web abarca muchas habilidades y disciplinas diferentes en la producción y mantenimiento de sitios web.</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Web usability [Design &amp; UI/UX] </w:t>
      </w:r>
      <w:bookmarkEnd w:id="2143"/>
    </w:p>
    <w:p w:rsidR="000A7E86" w:rsidRPr="00A548C8" w:rsidRDefault="000A7E86" w:rsidP="000A7E86">
      <w:pPr>
        <w:pStyle w:val="Glosario-Trmino"/>
        <w:rPr>
          <w:b w:val="0"/>
        </w:rPr>
      </w:pPr>
      <w:bookmarkStart w:id="2144" w:name="_Toc97762491"/>
      <w:r w:rsidRPr="00A548C8">
        <w:rPr>
          <w:b w:val="0"/>
        </w:rPr>
        <w:t>La usabilidad web de un sitio web son objetivos amplios de usabilidad y presentación de información y opciones de manera clara y concisa, falta de ambigüedad y la ubicación de elementos importantes en áreas apropiadas, así como garantizar que el contenido funcione en varios dispositivos y navegadores.</w:t>
      </w:r>
    </w:p>
    <w:p w:rsidR="000A7E86" w:rsidRPr="00A548C8" w:rsidRDefault="000A7E86" w:rsidP="000A7E86">
      <w:pPr>
        <w:pStyle w:val="Glosario-Trmino"/>
      </w:pPr>
    </w:p>
    <w:p w:rsidR="000A7E86" w:rsidRPr="00A548C8" w:rsidRDefault="000A7E86" w:rsidP="000A7E86">
      <w:pPr>
        <w:pStyle w:val="Glosario-Trmino"/>
      </w:pPr>
      <w:r w:rsidRPr="00A548C8">
        <w:t xml:space="preserve">Whale [Crypto] </w:t>
      </w:r>
      <w:bookmarkEnd w:id="2144"/>
    </w:p>
    <w:p w:rsidR="000A7E86" w:rsidRPr="00A548C8" w:rsidRDefault="000A7E86" w:rsidP="000A7E86">
      <w:pPr>
        <w:pStyle w:val="Glosario-Trmino"/>
        <w:rPr>
          <w:b w:val="0"/>
        </w:rPr>
      </w:pPr>
      <w:bookmarkStart w:id="2145" w:name="_Toc97762492"/>
      <w:r w:rsidRPr="00A548C8">
        <w:rPr>
          <w:b w:val="0"/>
        </w:rPr>
        <w:t>Alguien con una cartera multimillonaria o alguien que posee una gran cantidad de NFT en una colección de NFT.</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White space [Design &amp; UI/UX] </w:t>
      </w:r>
      <w:bookmarkEnd w:id="2145"/>
    </w:p>
    <w:p w:rsidR="000A7E86" w:rsidRPr="00A548C8" w:rsidRDefault="000A7E86" w:rsidP="000A7E86">
      <w:pPr>
        <w:pStyle w:val="Glosario-Trmino"/>
        <w:rPr>
          <w:b w:val="0"/>
        </w:rPr>
      </w:pPr>
      <w:bookmarkStart w:id="2146" w:name="_Toc97762493"/>
      <w:r w:rsidRPr="00A548C8">
        <w:rPr>
          <w:b w:val="0"/>
        </w:rPr>
        <w:t>En el diseño de página, la ilustración y la escultura, el espacio en blanco a menudo se denomina espacio negativo.</w:t>
      </w:r>
    </w:p>
    <w:p w:rsidR="000A7E86" w:rsidRPr="00A548C8" w:rsidRDefault="000A7E86" w:rsidP="000A7E86">
      <w:pPr>
        <w:pStyle w:val="Glosario-Trmino"/>
      </w:pPr>
      <w:bookmarkStart w:id="2147" w:name="_Toc97762494"/>
      <w:bookmarkEnd w:id="2146"/>
    </w:p>
    <w:p w:rsidR="000A7E86" w:rsidRPr="008D0DF3" w:rsidRDefault="000A7E86" w:rsidP="000A7E86">
      <w:pPr>
        <w:pStyle w:val="Glosario-Trmino"/>
        <w:rPr>
          <w:lang w:val="en-US"/>
        </w:rPr>
      </w:pPr>
      <w:r w:rsidRPr="008D0DF3">
        <w:rPr>
          <w:lang w:val="en-US"/>
        </w:rPr>
        <w:t xml:space="preserve">Win–loss analytics [Business][Design &amp; UI/UX] </w:t>
      </w:r>
      <w:bookmarkEnd w:id="2147"/>
    </w:p>
    <w:p w:rsidR="000A7E86" w:rsidRPr="00A548C8" w:rsidRDefault="000A7E86" w:rsidP="000A7E86">
      <w:pPr>
        <w:pStyle w:val="Glosario-Trmino"/>
        <w:rPr>
          <w:b w:val="0"/>
        </w:rPr>
      </w:pPr>
      <w:bookmarkStart w:id="2148" w:name="_Toc97762495"/>
      <w:r w:rsidRPr="00A548C8">
        <w:rPr>
          <w:b w:val="0"/>
        </w:rPr>
        <w:t>El análisis de pérdidas y ganancias implica identificar y analizar las razones por las que un visitante de un sitio web fue o no persuadido para participar en una acción deseada (conversión).</w:t>
      </w:r>
    </w:p>
    <w:p w:rsidR="000A7E86" w:rsidRPr="00A548C8" w:rsidRDefault="000A7E86" w:rsidP="000A7E86">
      <w:pPr>
        <w:pStyle w:val="Glosario-Trmino"/>
      </w:pPr>
    </w:p>
    <w:p w:rsidR="000A7E86" w:rsidRPr="00A548C8" w:rsidRDefault="000A7E86" w:rsidP="000A7E86">
      <w:pPr>
        <w:pStyle w:val="Glosario-Trmino"/>
      </w:pPr>
      <w:r w:rsidRPr="00A548C8">
        <w:t xml:space="preserve">Wireframe [Design &amp; UI/UX] </w:t>
      </w:r>
      <w:bookmarkEnd w:id="2148"/>
    </w:p>
    <w:p w:rsidR="000A7E86" w:rsidRPr="00A548C8" w:rsidRDefault="000A7E86" w:rsidP="000A7E86">
      <w:pPr>
        <w:pStyle w:val="Glosario-Trmino"/>
        <w:rPr>
          <w:b w:val="0"/>
        </w:rPr>
      </w:pPr>
      <w:bookmarkStart w:id="2149" w:name="_Toc97762496"/>
      <w:r w:rsidRPr="00A548C8">
        <w:rPr>
          <w:b w:val="0"/>
        </w:rPr>
        <w:t>Un esquema de página o modelo de pantalla ewn baja resolución.</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WOMM (Word-of-mouth marketing) [Business] </w:t>
      </w:r>
      <w:bookmarkEnd w:id="2149"/>
    </w:p>
    <w:p w:rsidR="000A7E86" w:rsidRPr="00A548C8" w:rsidRDefault="000A7E86" w:rsidP="000A7E86">
      <w:pPr>
        <w:pStyle w:val="Glosario-Trmino"/>
        <w:rPr>
          <w:b w:val="0"/>
        </w:rPr>
      </w:pPr>
      <w:bookmarkStart w:id="2150" w:name="_Toc97762497"/>
      <w:r w:rsidRPr="00A548C8">
        <w:rPr>
          <w:b w:val="0"/>
        </w:rPr>
        <w:t>El marketing boca a boca (WOMM, marketing WOM, también llamado publicidad boca a boca) se diferencia del boca a boca que ocurre naturalmente, en que las organizaciones lo influyen o lo alientan activamente (por ejemplo, 'sembrar' un mensaje en una red que recompensa a los consumidores regulares participar en WOM, empleando 'agentes' de WOM).</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Word-of-mouth marketing = Ver "WOMM"</w:t>
      </w:r>
      <w:bookmarkEnd w:id="2150"/>
    </w:p>
    <w:p w:rsidR="000A7E86" w:rsidRPr="008D0DF3" w:rsidRDefault="000A7E86" w:rsidP="000A7E86">
      <w:pPr>
        <w:pStyle w:val="Glosario-Trmino"/>
        <w:rPr>
          <w:lang w:val="en-US"/>
        </w:rPr>
      </w:pPr>
    </w:p>
    <w:p w:rsidR="000A7E86" w:rsidRPr="008D0DF3" w:rsidRDefault="000A7E86" w:rsidP="000A7E86">
      <w:pPr>
        <w:pStyle w:val="Glosario-Trmino"/>
        <w:rPr>
          <w:lang w:val="en-US"/>
        </w:rPr>
      </w:pPr>
      <w:bookmarkStart w:id="2151" w:name="_Toc97762498"/>
      <w:r w:rsidRPr="008D0DF3">
        <w:rPr>
          <w:lang w:val="en-US"/>
        </w:rPr>
        <w:t>Work breakdown structure = Ver "WBS"</w:t>
      </w:r>
      <w:bookmarkEnd w:id="2151"/>
    </w:p>
    <w:p w:rsidR="000A7E86" w:rsidRPr="008D0DF3" w:rsidRDefault="000A7E86" w:rsidP="000A7E86">
      <w:pPr>
        <w:pStyle w:val="Glosario-Trmino"/>
        <w:rPr>
          <w:lang w:val="en-US"/>
        </w:rPr>
      </w:pPr>
    </w:p>
    <w:p w:rsidR="000A7E86" w:rsidRPr="00A548C8" w:rsidRDefault="000A7E86" w:rsidP="000A7E86">
      <w:pPr>
        <w:pStyle w:val="Glosario-Trmino"/>
      </w:pPr>
      <w:bookmarkStart w:id="2152" w:name="_Toc97762499"/>
      <w:r w:rsidRPr="00A548C8">
        <w:t xml:space="preserve">Workflow [Business] </w:t>
      </w:r>
      <w:bookmarkEnd w:id="2152"/>
    </w:p>
    <w:p w:rsidR="000A7E86" w:rsidRPr="00A548C8" w:rsidRDefault="000A7E86" w:rsidP="000A7E86">
      <w:pPr>
        <w:pStyle w:val="Glosario"/>
      </w:pPr>
      <w:r w:rsidRPr="00A548C8">
        <w:t>Un flujo de trabajo consta de un patrón de actividad orquestado y repetible, habilitado por la organización sistemática de recursos en procesos que transforman materiales, brindan servicios o procesan información.</w:t>
      </w:r>
    </w:p>
    <w:p w:rsidR="000A7E86" w:rsidRPr="00A548C8" w:rsidRDefault="000A7E86" w:rsidP="000A7E86">
      <w:pPr>
        <w:pStyle w:val="Glosario"/>
      </w:pPr>
    </w:p>
    <w:p w:rsidR="000A7E86" w:rsidRPr="008D0DF3" w:rsidRDefault="000A7E86" w:rsidP="000A7E86">
      <w:pPr>
        <w:pStyle w:val="Glosario-Trmino"/>
        <w:rPr>
          <w:rStyle w:val="Textoennegrita"/>
          <w:b/>
          <w:bCs w:val="0"/>
          <w:lang w:val="en-US"/>
        </w:rPr>
      </w:pPr>
      <w:bookmarkStart w:id="2153" w:name="_Toc97762500"/>
      <w:r w:rsidRPr="008D0DF3">
        <w:rPr>
          <w:rStyle w:val="Textoennegrita"/>
          <w:b/>
          <w:bCs w:val="0"/>
          <w:lang w:val="en-US"/>
        </w:rPr>
        <w:t>Workshop / Organization workshop [Design &amp; UI/UX]</w:t>
      </w:r>
      <w:bookmarkEnd w:id="2153"/>
    </w:p>
    <w:p w:rsidR="000A7E86" w:rsidRPr="00A548C8" w:rsidRDefault="000A7E86" w:rsidP="000A7E86">
      <w:pPr>
        <w:pStyle w:val="Glosario-Trmino"/>
        <w:rPr>
          <w:b w:val="0"/>
        </w:rPr>
      </w:pPr>
      <w:bookmarkStart w:id="2154" w:name="_Toc97762501"/>
      <w:r w:rsidRPr="00A548C8">
        <w:rPr>
          <w:b w:val="0"/>
        </w:rPr>
        <w:t>El taller de organización (OW) es un evento de aprendizaje basado en CHAT donde los participantes dominan nuevos conocimientos y habilidades organizacionales y sociales a través de un enfoque de aprendizaje práctico.</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Worse is better [Design &amp; UI/UX] </w:t>
      </w:r>
      <w:bookmarkEnd w:id="2154"/>
    </w:p>
    <w:p w:rsidR="000A7E86" w:rsidRPr="00A548C8" w:rsidRDefault="000A7E86" w:rsidP="000A7E86">
      <w:pPr>
        <w:pStyle w:val="Glosario-Trmino"/>
        <w:rPr>
          <w:b w:val="0"/>
        </w:rPr>
      </w:pPr>
      <w:bookmarkStart w:id="2155" w:name="_Toc97762502"/>
      <w:r w:rsidRPr="00A548C8">
        <w:rPr>
          <w:b w:val="0"/>
        </w:rPr>
        <w:t>Se refiere al argumento de que la calidad del software no necesariamente aumenta con la funcionalidad: que hay un punto en el que menos funcionalidad ("peor") es una opción preferible ("mejor") en términos de practicidad y usabilidad.</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XA (Experience Architecture) [Design &amp; UI/UX] </w:t>
      </w:r>
      <w:bookmarkEnd w:id="2155"/>
    </w:p>
    <w:p w:rsidR="000A7E86" w:rsidRPr="00A548C8" w:rsidRDefault="000A7E86" w:rsidP="000A7E86">
      <w:pPr>
        <w:pStyle w:val="Glosario-Trmino"/>
        <w:rPr>
          <w:b w:val="0"/>
        </w:rPr>
      </w:pPr>
      <w:bookmarkStart w:id="2156" w:name="_Toc97762503"/>
      <w:r w:rsidRPr="00A548C8">
        <w:rPr>
          <w:b w:val="0"/>
        </w:rPr>
        <w:t>La arquitectura de experiencia (XA) es el arte de articular una historia/viaje de usuario claro a través de una arquitectura de información, un diseño de interacción y un diseño de experiencia en el que un usuario final navega a través de productos y servicios ofrecidos por el cliente o según lo previsto por el diseñador.</w:t>
      </w:r>
    </w:p>
    <w:p w:rsidR="000A7E86" w:rsidRPr="00A548C8" w:rsidRDefault="000A7E86" w:rsidP="000A7E86">
      <w:pPr>
        <w:pStyle w:val="Glosario-Trmino"/>
      </w:pPr>
    </w:p>
    <w:p w:rsidR="000A7E86" w:rsidRPr="008D0DF3" w:rsidRDefault="000A7E86" w:rsidP="000A7E86">
      <w:pPr>
        <w:pStyle w:val="Glosario-Trmino"/>
        <w:rPr>
          <w:lang w:val="en-US"/>
        </w:rPr>
      </w:pPr>
      <w:r w:rsidRPr="008D0DF3">
        <w:rPr>
          <w:lang w:val="en-US"/>
        </w:rPr>
        <w:t xml:space="preserve">Z-shaped pattern [Design &amp; UI/UX] </w:t>
      </w:r>
      <w:bookmarkEnd w:id="2156"/>
    </w:p>
    <w:p w:rsidR="000A7E86" w:rsidRPr="00A548C8" w:rsidRDefault="000A7E86" w:rsidP="00D70AB6">
      <w:pPr>
        <w:pStyle w:val="Texto"/>
      </w:pPr>
      <w:r w:rsidRPr="00A548C8">
        <w:rPr>
          <w:rFonts w:asciiTheme="minorHAnsi" w:hAnsiTheme="minorHAnsi"/>
          <w:color w:val="000000"/>
          <w:sz w:val="19"/>
          <w:szCs w:val="19"/>
        </w:rPr>
        <w:t>La trayectoria del contenido que se arrastra en la página de izquierda a derecha y de arriba a abajo, por lo tanto, la trayectoria de la mirada tiene la forma de la letra "Z".</w:t>
      </w:r>
    </w:p>
    <w:p w:rsidR="00524B69" w:rsidRPr="00A548C8" w:rsidRDefault="00524B69" w:rsidP="00074794">
      <w:pPr>
        <w:pStyle w:val="Ttulo1"/>
        <w:rPr>
          <w:lang w:val="es-ES"/>
        </w:rPr>
      </w:pPr>
      <w:bookmarkStart w:id="2157" w:name="_Bibliografía"/>
      <w:bookmarkStart w:id="2158" w:name="_Toc96009545"/>
      <w:bookmarkStart w:id="2159" w:name="_Toc104899068"/>
      <w:bookmarkEnd w:id="2157"/>
      <w:r w:rsidRPr="00A548C8">
        <w:rPr>
          <w:lang w:val="es-ES"/>
        </w:rPr>
        <w:lastRenderedPageBreak/>
        <w:t>Bibliografía</w:t>
      </w:r>
      <w:bookmarkEnd w:id="2158"/>
      <w:bookmarkEnd w:id="2159"/>
    </w:p>
    <w:tbl>
      <w:tblPr>
        <w:tblW w:w="0" w:type="auto"/>
        <w:tblBorders>
          <w:left w:val="single" w:sz="48" w:space="0" w:color="E36C0A" w:themeColor="accent6" w:themeShade="BF"/>
        </w:tblBorders>
        <w:tblLook w:val="04A0"/>
      </w:tblPr>
      <w:tblGrid>
        <w:gridCol w:w="8644"/>
      </w:tblGrid>
      <w:tr w:rsidR="00013661" w:rsidRPr="00A548C8" w:rsidTr="004F3060">
        <w:tc>
          <w:tcPr>
            <w:tcW w:w="8644" w:type="dxa"/>
            <w:shd w:val="clear" w:color="auto" w:fill="FDE9D9" w:themeFill="accent6" w:themeFillTint="33"/>
            <w:tcMar>
              <w:top w:w="142" w:type="dxa"/>
              <w:left w:w="142" w:type="dxa"/>
              <w:bottom w:w="142" w:type="dxa"/>
              <w:right w:w="142" w:type="dxa"/>
            </w:tcMar>
          </w:tcPr>
          <w:p w:rsidR="00013661" w:rsidRPr="00A548C8" w:rsidRDefault="00013661" w:rsidP="00BE74D5">
            <w:pPr>
              <w:pStyle w:val="Enunciado"/>
              <w:rPr>
                <w:lang w:val="es-ES"/>
              </w:rPr>
            </w:pPr>
            <w:r w:rsidRPr="00A548C8">
              <w:rPr>
                <w:lang w:val="es-ES"/>
              </w:rPr>
              <w:t>Lista numerada de las referencias bibliográficas utilizadas dentro de la memoria. En cada lugar donde se utilice una referencia dentro del texto, hay que indicarla citando el número de la referencia, por ejemplo: [7].</w:t>
            </w:r>
          </w:p>
          <w:p w:rsidR="00013661" w:rsidRPr="00A548C8" w:rsidRDefault="00013661" w:rsidP="00BE74D5">
            <w:pPr>
              <w:pStyle w:val="Enunciado"/>
              <w:rPr>
                <w:lang w:val="es-ES"/>
              </w:rPr>
            </w:pPr>
          </w:p>
          <w:p w:rsidR="00013661" w:rsidRPr="00A548C8" w:rsidRDefault="00013661" w:rsidP="00BE74D5">
            <w:pPr>
              <w:pStyle w:val="Enunciado"/>
              <w:rPr>
                <w:lang w:val="es-ES"/>
              </w:rPr>
            </w:pPr>
            <w:r w:rsidRPr="00A548C8">
              <w:rPr>
                <w:lang w:val="es-ES"/>
              </w:rPr>
              <w:t>Es muy importante incluir todas las referencias utilizadas y citarlas apropiadamente, es decir, incluyendo toda la información necesaria para identificar la referencia. La información mínima que hay que incluir según el tipo de referencia es:</w:t>
            </w:r>
          </w:p>
          <w:p w:rsidR="00013661" w:rsidRPr="00A548C8" w:rsidRDefault="00013661" w:rsidP="00BE74D5">
            <w:pPr>
              <w:pStyle w:val="Enunciado"/>
              <w:rPr>
                <w:lang w:val="es-ES"/>
              </w:rPr>
            </w:pPr>
          </w:p>
          <w:p w:rsidR="00013661" w:rsidRPr="00A548C8" w:rsidRDefault="00013661" w:rsidP="00BE74D5">
            <w:pPr>
              <w:pStyle w:val="Enunciado"/>
              <w:rPr>
                <w:lang w:val="es-ES"/>
              </w:rPr>
            </w:pPr>
            <w:r w:rsidRPr="00A548C8">
              <w:rPr>
                <w:lang w:val="es-ES"/>
              </w:rPr>
              <w:t>- Libro: Autores, Título, Edición (si se tercia) Editorial, Ciudad, Año.</w:t>
            </w:r>
          </w:p>
          <w:p w:rsidR="00013661" w:rsidRPr="00A548C8" w:rsidRDefault="00013661" w:rsidP="00BE74D5">
            <w:pPr>
              <w:pStyle w:val="Enunciado"/>
              <w:rPr>
                <w:lang w:val="es-ES"/>
              </w:rPr>
            </w:pPr>
            <w:r w:rsidRPr="00A548C8">
              <w:rPr>
                <w:lang w:val="es-ES"/>
              </w:rPr>
              <w:t>- Artículo de revista: Autores, Título, Nombre de la Revista, Número de Página inicial y final, Número de la revista / Volumen, Año.</w:t>
            </w:r>
          </w:p>
          <w:p w:rsidR="00013661" w:rsidRPr="00A548C8" w:rsidRDefault="00013661" w:rsidP="00BE74D5">
            <w:pPr>
              <w:pStyle w:val="Enunciado"/>
              <w:rPr>
                <w:lang w:val="es-ES"/>
              </w:rPr>
            </w:pPr>
            <w:r w:rsidRPr="00A548C8">
              <w:rPr>
                <w:lang w:val="es-ES"/>
              </w:rPr>
              <w:t>- Web: URL y fecha en que se ha visitado.</w:t>
            </w:r>
          </w:p>
        </w:tc>
      </w:tr>
    </w:tbl>
    <w:p w:rsidR="00013661" w:rsidRPr="00A548C8" w:rsidRDefault="00013661" w:rsidP="00D70AB6">
      <w:pPr>
        <w:pStyle w:val="Texto"/>
      </w:pPr>
    </w:p>
    <w:p w:rsidR="006F38A8" w:rsidRPr="00A548C8" w:rsidRDefault="00976DDF" w:rsidP="00D70AB6">
      <w:pPr>
        <w:pStyle w:val="Texto"/>
      </w:pPr>
      <w:r w:rsidRPr="00A548C8">
        <w:t>Esta sección lista todos los recursos externos utilizados para documentar esta memoria. El formato de cita elegido ha sido el ISO 690, siguiendo las recomendaciones de la UOC</w:t>
      </w:r>
      <w:r w:rsidRPr="00A548C8">
        <w:rPr>
          <w:rStyle w:val="Refdenotaalpie"/>
        </w:rPr>
        <w:footnoteReference w:id="342"/>
      </w:r>
      <w:r w:rsidRPr="00A548C8">
        <w:t>.</w:t>
      </w:r>
    </w:p>
    <w:p w:rsidR="00AF2C28" w:rsidRPr="00A548C8" w:rsidRDefault="00AF2C28" w:rsidP="00D70AB6">
      <w:pPr>
        <w:pStyle w:val="Texto"/>
        <w:rPr>
          <w:b/>
          <w:color w:val="000000" w:themeColor="text1"/>
        </w:rPr>
      </w:pPr>
    </w:p>
    <w:p w:rsidR="00D72F6F" w:rsidRPr="00A548C8" w:rsidRDefault="00D72F6F" w:rsidP="00D562FE">
      <w:pPr>
        <w:pStyle w:val="Glosario"/>
      </w:pPr>
      <w:r w:rsidRPr="00A548C8">
        <w:t>[</w:t>
      </w:r>
      <w:r w:rsidR="00D562FE" w:rsidRPr="00A548C8">
        <w:t>1</w:t>
      </w:r>
      <w:r w:rsidRPr="00A548C8">
        <w:t xml:space="preserve">] </w:t>
      </w:r>
      <w:r w:rsidRPr="00A548C8">
        <w:rPr>
          <w:i/>
        </w:rPr>
        <w:t>W3Schools</w:t>
      </w:r>
      <w:r w:rsidRPr="00A548C8">
        <w:t xml:space="preserve">: </w:t>
      </w:r>
      <w:r w:rsidRPr="00A548C8">
        <w:rPr>
          <w:i/>
        </w:rPr>
        <w:t>UTF-8 Miscellaneous Symbols</w:t>
      </w:r>
      <w:r w:rsidRPr="00A548C8">
        <w:t xml:space="preserve"> [en línea][consulta: Entre febrero y mayo de 2022]. Disponible en: </w:t>
      </w:r>
      <w:hyperlink r:id="rId1165" w:history="1">
        <w:r w:rsidRPr="00A548C8">
          <w:rPr>
            <w:rStyle w:val="Hipervnculo"/>
          </w:rPr>
          <w:t>https://www.w3schools.com/charsets/ref_utf_symbols.asp</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2</w:t>
      </w:r>
      <w:r w:rsidRPr="00A548C8">
        <w:t xml:space="preserve">] </w:t>
      </w:r>
      <w:r w:rsidRPr="00A548C8">
        <w:rPr>
          <w:i/>
        </w:rPr>
        <w:t>TheBlock</w:t>
      </w:r>
      <w:r w:rsidRPr="00A548C8">
        <w:t xml:space="preserve"> [en línea][consulta: Entre febrero y mayo de 2022]. Disponible en: </w:t>
      </w:r>
      <w:hyperlink r:id="rId1166" w:history="1">
        <w:r w:rsidRPr="00A548C8">
          <w:rPr>
            <w:rStyle w:val="Hipervnculo"/>
          </w:rPr>
          <w:t>https://www.theblockcrypto.com/data/nft-non-fungible-tokens/nft-overview</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3</w:t>
      </w:r>
      <w:r w:rsidRPr="008D0DF3">
        <w:rPr>
          <w:lang w:val="en-US"/>
        </w:rPr>
        <w:t xml:space="preserve">] HOWCROFT, Elizabeth. Explainer: What are NFTs? </w:t>
      </w:r>
      <w:r w:rsidRPr="00A548C8">
        <w:t xml:space="preserve">[en línea]. </w:t>
      </w:r>
      <w:r w:rsidRPr="00A548C8">
        <w:rPr>
          <w:i/>
        </w:rPr>
        <w:t>Reuters</w:t>
      </w:r>
      <w:r w:rsidRPr="00A548C8">
        <w:t xml:space="preserve">, 18 de noviembre de 2021 [consulta: Entre febrero y mayo de 2022]. Disponible en: </w:t>
      </w:r>
      <w:hyperlink r:id="rId1167" w:history="1">
        <w:r w:rsidRPr="00A548C8">
          <w:rPr>
            <w:rStyle w:val="Hipervnculo"/>
          </w:rPr>
          <w:t>https://www.reuters.com/technology/what-are-nfts-2021-11-17/</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4</w:t>
      </w:r>
      <w:r w:rsidRPr="00A548C8">
        <w:t xml:space="preserve">] </w:t>
      </w:r>
      <w:r w:rsidRPr="00A548C8">
        <w:rPr>
          <w:i/>
        </w:rPr>
        <w:t>Wikipedia: Non-Fungible Token (NFT)</w:t>
      </w:r>
      <w:r w:rsidRPr="00A548C8">
        <w:t xml:space="preserve"> [en línea] [consulta: Entre febrero y mayo de 2022]. Disponible en: </w:t>
      </w:r>
      <w:hyperlink r:id="rId1168" w:history="1">
        <w:r w:rsidRPr="00A548C8">
          <w:rPr>
            <w:rStyle w:val="Hipervnculo"/>
          </w:rPr>
          <w:t>https://en.wikipedia.org/wiki/Non-fungible_token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5</w:t>
      </w:r>
      <w:r w:rsidRPr="00A548C8">
        <w:t xml:space="preserve">] SHARMA, Rakesh. Non-Fungible Token (NFT) Definition [en línea]. </w:t>
      </w:r>
      <w:r w:rsidRPr="00A548C8">
        <w:rPr>
          <w:i/>
        </w:rPr>
        <w:t>Investopedia</w:t>
      </w:r>
      <w:r w:rsidRPr="00A548C8">
        <w:t xml:space="preserve">, 26 de febrero de 2022 [consulta: Entre febrero y mayo de 2022]. Disponible en: </w:t>
      </w:r>
      <w:hyperlink r:id="rId1169" w:history="1">
        <w:r w:rsidRPr="00A548C8">
          <w:rPr>
            <w:rStyle w:val="Hipervnculo"/>
          </w:rPr>
          <w:t>https://www.investopedia.com/non-fungible-tokens-nft-5115211</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6</w:t>
      </w:r>
      <w:r w:rsidRPr="00A548C8">
        <w:t xml:space="preserve">] </w:t>
      </w:r>
      <w:r w:rsidRPr="00A548C8">
        <w:rPr>
          <w:i/>
        </w:rPr>
        <w:t>Use Ethereum</w:t>
      </w:r>
      <w:r w:rsidRPr="00A548C8">
        <w:t xml:space="preserve">  [en línea][consulta: Entre febrero y mayo de 2022]. Disponible en: </w:t>
      </w:r>
      <w:hyperlink r:id="rId1170" w:history="1">
        <w:r w:rsidRPr="00A548C8">
          <w:rPr>
            <w:rStyle w:val="Hipervnculo"/>
          </w:rPr>
          <w:t>https://ethereum.org/en/developers/docs/transactions/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7</w:t>
      </w:r>
      <w:r w:rsidRPr="00A548C8">
        <w:t xml:space="preserve">] </w:t>
      </w:r>
      <w:r w:rsidRPr="00A548C8">
        <w:rPr>
          <w:i/>
        </w:rPr>
        <w:t>Use Ethereum</w:t>
      </w:r>
      <w:r w:rsidRPr="00A548C8">
        <w:t xml:space="preserve"> [en línea][consulta: Entre febrero y mayo de 2022]. Disponible en: </w:t>
      </w:r>
      <w:hyperlink r:id="rId1171" w:history="1">
        <w:r w:rsidRPr="00A548C8">
          <w:rPr>
            <w:rStyle w:val="Hipervnculo"/>
          </w:rPr>
          <w:t>https://eips.ethereum.org/EIPS/eip-721</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8</w:t>
      </w:r>
      <w:r w:rsidRPr="00A548C8">
        <w:t xml:space="preserve">] </w:t>
      </w:r>
      <w:r w:rsidRPr="00A548C8">
        <w:rPr>
          <w:i/>
        </w:rPr>
        <w:t>ERC998</w:t>
      </w:r>
      <w:r w:rsidRPr="00A548C8">
        <w:t xml:space="preserve"> [en línea][consulta: Entre febrero y mayo de 2022]. Disponible en: </w:t>
      </w:r>
      <w:hyperlink r:id="rId1172" w:history="1">
        <w:r w:rsidRPr="00A548C8">
          <w:rPr>
            <w:rStyle w:val="Hipervnculo"/>
          </w:rPr>
          <w:t>http://erc998.org/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9</w:t>
      </w:r>
      <w:r w:rsidRPr="00A548C8">
        <w:t xml:space="preserve">] </w:t>
      </w:r>
      <w:r w:rsidRPr="00A548C8">
        <w:rPr>
          <w:i/>
        </w:rPr>
        <w:t xml:space="preserve">Use Ethereum: EIP-1155: Multi Token Standard </w:t>
      </w:r>
      <w:r w:rsidRPr="00A548C8">
        <w:t xml:space="preserve">[en línea][consulta: Entre febrero y mayo de 2022]. Disponible en: </w:t>
      </w:r>
      <w:hyperlink r:id="rId1173" w:history="1">
        <w:r w:rsidRPr="00A548C8">
          <w:rPr>
            <w:rStyle w:val="Hipervnculo"/>
          </w:rPr>
          <w:t>https://eips.ethereum.org/EIPS/eip-1155</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10</w:t>
      </w:r>
      <w:r w:rsidRPr="00A548C8">
        <w:t xml:space="preserve">] </w:t>
      </w:r>
      <w:r w:rsidRPr="00A548C8">
        <w:rPr>
          <w:i/>
        </w:rPr>
        <w:t>Chainalysis: Chainalysis 2021 Market Report</w:t>
      </w:r>
      <w:r w:rsidRPr="00A548C8">
        <w:t xml:space="preserve"> [en línea][consulta: Entre febrero y mayo de 2022]. Disponible en: </w:t>
      </w:r>
    </w:p>
    <w:p w:rsidR="00D72F6F" w:rsidRPr="00A548C8" w:rsidRDefault="00FE15C9" w:rsidP="00D562FE">
      <w:pPr>
        <w:pStyle w:val="Glosario"/>
      </w:pPr>
      <w:hyperlink r:id="rId1174" w:history="1">
        <w:r w:rsidR="00D72F6F" w:rsidRPr="00A548C8">
          <w:rPr>
            <w:rStyle w:val="Hipervnculo"/>
          </w:rPr>
          <w:t>https://go.chainalysis.com/rs/503-FAP-074/images/Chainalysis%20NFT%20Market%20Report.pdf</w:t>
        </w:r>
      </w:hyperlink>
      <w:r w:rsidR="00D72F6F"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11</w:t>
      </w:r>
      <w:r w:rsidRPr="008D0DF3">
        <w:rPr>
          <w:lang w:val="en-US"/>
        </w:rPr>
        <w:t xml:space="preserve">] Blockchains vie for NFT market, but Ethereum still dominates — Report [en línea]. </w:t>
      </w:r>
      <w:r w:rsidRPr="00A548C8">
        <w:rPr>
          <w:i/>
        </w:rPr>
        <w:t>CoinTelegraph</w:t>
      </w:r>
      <w:r w:rsidRPr="00A548C8">
        <w:t xml:space="preserve">, 08 de octubre de 2021 [consulta: Entre febrero y mayo de 2022]. Disponible en: </w:t>
      </w:r>
      <w:hyperlink r:id="rId1175" w:history="1">
        <w:r w:rsidRPr="00A548C8">
          <w:rPr>
            <w:rStyle w:val="Hipervnculo"/>
          </w:rPr>
          <w:t>https://cointelegraph.com/news/blockchains-vie-for-nft-market-but-ethereum-still-dominates-report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12</w:t>
      </w:r>
      <w:r w:rsidRPr="00A548C8">
        <w:t xml:space="preserve">] One37pm [en línea][consulta: Entre febrero y mayo de 2022]. Disponible en: </w:t>
      </w:r>
      <w:hyperlink r:id="rId1176" w:history="1">
        <w:r w:rsidRPr="00A548C8">
          <w:rPr>
            <w:rStyle w:val="Hipervnculo"/>
          </w:rPr>
          <w:t>https://www.one37pm.com/nft/tech/on-chain-and-off-chain-nft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13</w:t>
      </w:r>
      <w:r w:rsidRPr="008D0DF3">
        <w:rPr>
          <w:lang w:val="en-US"/>
        </w:rPr>
        <w:t xml:space="preserve">] NFTrade. Off-Chain NFT Marketplaces vs. On-Chain NFT Marketplaces: What Are the Differences and Benefits? </w:t>
      </w:r>
      <w:r w:rsidRPr="00A548C8">
        <w:t xml:space="preserve">[en línea]. </w:t>
      </w:r>
      <w:r w:rsidRPr="00A548C8">
        <w:rPr>
          <w:i/>
        </w:rPr>
        <w:t>Medium</w:t>
      </w:r>
      <w:r w:rsidRPr="00A548C8">
        <w:t xml:space="preserve">, 11 de noviembre de 2021 [consulta: Entre febrero y mayo de 2022]. Disponible en: </w:t>
      </w:r>
      <w:hyperlink r:id="rId1177" w:history="1">
        <w:r w:rsidRPr="00A548C8">
          <w:rPr>
            <w:rStyle w:val="Hipervnculo"/>
          </w:rPr>
          <w:t>https://medium.com/@NFTrade/off-chain-nft-marketplaces-vs-on-chain-nft-marketplaces-what-are-the-differences-and-benefits-33645c0000c8</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14</w:t>
      </w:r>
      <w:r w:rsidRPr="008D0DF3">
        <w:rPr>
          <w:lang w:val="en-US"/>
        </w:rPr>
        <w:t xml:space="preserve">] CLARK, Mitchell. NFTs, explained [en línea]. </w:t>
      </w:r>
      <w:r w:rsidRPr="00A548C8">
        <w:rPr>
          <w:i/>
        </w:rPr>
        <w:t>TheVerge</w:t>
      </w:r>
      <w:r w:rsidRPr="00A548C8">
        <w:t xml:space="preserve">, 18 de agosto de 2021 [consulta: Entre febrero y mayo de 2022]. Disponible en: </w:t>
      </w:r>
      <w:hyperlink r:id="rId1178" w:history="1">
        <w:r w:rsidRPr="00A548C8">
          <w:rPr>
            <w:rStyle w:val="Hipervnculo"/>
          </w:rPr>
          <w:t>https://www.theverge.com/22310188/nft-explainer-what-is-blockchain-crypto-art-faq</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15</w:t>
      </w:r>
      <w:r w:rsidRPr="008D0DF3">
        <w:rPr>
          <w:lang w:val="en-US"/>
        </w:rPr>
        <w:t xml:space="preserve">] CENTIEIRO, Henrique. How to Identify NFT Collections with Potential [en línea]. </w:t>
      </w:r>
      <w:r w:rsidRPr="00A548C8">
        <w:rPr>
          <w:i/>
        </w:rPr>
        <w:t>DataDrivenInvestor</w:t>
      </w:r>
      <w:r w:rsidRPr="00A548C8">
        <w:t xml:space="preserve">, 22 de febrero de 2022 [consulta: Entre febrero y mayo de 2022]. Disponible en: </w:t>
      </w:r>
      <w:hyperlink r:id="rId1179" w:history="1">
        <w:r w:rsidRPr="00A548C8">
          <w:rPr>
            <w:rStyle w:val="Hipervnculo"/>
          </w:rPr>
          <w:t>https://medium.datadriveninvestor.com/how-to-identify-nft-collections-with-potential-3615f268d837</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16</w:t>
      </w:r>
      <w:r w:rsidRPr="00A548C8">
        <w:t xml:space="preserve">] </w:t>
      </w:r>
      <w:r w:rsidRPr="00A548C8">
        <w:rPr>
          <w:i/>
        </w:rPr>
        <w:t>Chainalysis: Chainalysis 2021 Market Report</w:t>
      </w:r>
      <w:r w:rsidRPr="00A548C8">
        <w:t xml:space="preserve"> [en línea][consulta: Entre febrero y mayo de 2022]. Disponible en: </w:t>
      </w:r>
    </w:p>
    <w:p w:rsidR="00D72F6F" w:rsidRPr="00A548C8" w:rsidRDefault="00FE15C9" w:rsidP="00D562FE">
      <w:pPr>
        <w:pStyle w:val="Glosario"/>
      </w:pPr>
      <w:hyperlink r:id="rId1180" w:history="1">
        <w:r w:rsidR="00D72F6F" w:rsidRPr="00A548C8">
          <w:rPr>
            <w:rStyle w:val="Hipervnculo"/>
          </w:rPr>
          <w:t>https://go.chainalysis.com/rs/503-FAP-074/images/Chainalysis%20NFT%20Market%20Report.pdf</w:t>
        </w:r>
      </w:hyperlink>
      <w:r w:rsidR="00D72F6F"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17</w:t>
      </w:r>
      <w:r w:rsidRPr="008D0DF3">
        <w:rPr>
          <w:lang w:val="en-US"/>
        </w:rPr>
        <w:t xml:space="preserve">] IVANOVA, Nadya. NFTs currently ‘not an effective store of value,’ says L’Atelier COO [en línea]. </w:t>
      </w:r>
      <w:r w:rsidRPr="00A548C8">
        <w:rPr>
          <w:i/>
        </w:rPr>
        <w:t>CNBC</w:t>
      </w:r>
      <w:r w:rsidRPr="00A548C8">
        <w:t xml:space="preserve">, 25 de enero de 2022 [consulta: Entre febrero y mayo de 2022]. Disponible en: </w:t>
      </w:r>
      <w:hyperlink r:id="rId1181" w:history="1">
        <w:r w:rsidRPr="00A548C8">
          <w:rPr>
            <w:rStyle w:val="Hipervnculo"/>
          </w:rPr>
          <w:t>https://www.cnbc.com/video/2022/01/25/nfts-currently-not-an-effective-store-of-value-says-latelier-coo.html?&amp;qsearchterm=NFT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18</w:t>
      </w:r>
      <w:r w:rsidRPr="00A548C8">
        <w:t xml:space="preserve">] </w:t>
      </w:r>
      <w:r w:rsidRPr="00A548C8">
        <w:rPr>
          <w:i/>
        </w:rPr>
        <w:t>Chainalysis: Chainalysis 2021 Market Report</w:t>
      </w:r>
      <w:r w:rsidRPr="00A548C8">
        <w:t xml:space="preserve"> [en línea][consulta: Entre febrero y mayo de 2022]. Disponible en: </w:t>
      </w:r>
    </w:p>
    <w:p w:rsidR="00D72F6F" w:rsidRPr="00A548C8" w:rsidRDefault="00FE15C9" w:rsidP="00D562FE">
      <w:pPr>
        <w:pStyle w:val="Glosario"/>
      </w:pPr>
      <w:hyperlink r:id="rId1182" w:history="1">
        <w:r w:rsidR="00D72F6F" w:rsidRPr="00A548C8">
          <w:rPr>
            <w:rStyle w:val="Hipervnculo"/>
          </w:rPr>
          <w:t>https://go.chainalysis.com/rs/503-FAP-074/images/Chainalysis%20NFT%20Market%20Report.pdf</w:t>
        </w:r>
      </w:hyperlink>
      <w:r w:rsidR="00D72F6F"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19</w:t>
      </w:r>
      <w:r w:rsidRPr="008D0DF3">
        <w:rPr>
          <w:lang w:val="en-US"/>
        </w:rPr>
        <w:t xml:space="preserve">] FRIES, Tim. Total NFT Secondary Sales Have Now Surpassed $15 Billion [en línea]. </w:t>
      </w:r>
      <w:r w:rsidRPr="00A548C8">
        <w:rPr>
          <w:i/>
        </w:rPr>
        <w:t>TheTokenist</w:t>
      </w:r>
      <w:r w:rsidRPr="00A548C8">
        <w:t xml:space="preserve">, 08 de diciembre de 2021 [consulta: Entre febrero y mayo de 2022]. Disponible en: </w:t>
      </w:r>
      <w:hyperlink r:id="rId1183" w:history="1">
        <w:r w:rsidRPr="00A548C8">
          <w:rPr>
            <w:rStyle w:val="Hipervnculo"/>
          </w:rPr>
          <w:t>https://tokenist.com/total-nft-secondary-sales-have-now-surpassed-15-billion/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20</w:t>
      </w:r>
      <w:r w:rsidRPr="008D0DF3">
        <w:rPr>
          <w:lang w:val="en-US"/>
        </w:rPr>
        <w:t xml:space="preserve">] MALINSKY, Gili. How to earn passive income from NFTs: ‘You can set royalties’ [en línea]. </w:t>
      </w:r>
      <w:r w:rsidRPr="00A548C8">
        <w:rPr>
          <w:i/>
        </w:rPr>
        <w:t>CNBC</w:t>
      </w:r>
      <w:r w:rsidRPr="00A548C8">
        <w:t xml:space="preserve">, 9 de febrero de 2022 [consulta: Entre febrero y mayo de 2022]. Disponible en: </w:t>
      </w:r>
      <w:hyperlink r:id="rId1184" w:history="1">
        <w:r w:rsidRPr="00A548C8">
          <w:rPr>
            <w:rStyle w:val="Hipervnculo"/>
          </w:rPr>
          <w:t>https://grow.acorns.com/passive-income-nfts/?&amp;qsearchterm=NFT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21</w:t>
      </w:r>
      <w:r w:rsidRPr="008D0DF3">
        <w:rPr>
          <w:lang w:val="en-US"/>
        </w:rPr>
        <w:t xml:space="preserve">] BROWNE, Ryan. Ethereum, the world’s second-largest cryptocurrency, soars above $4,000 for the first time [en línea]. </w:t>
      </w:r>
      <w:r w:rsidRPr="00A548C8">
        <w:rPr>
          <w:i/>
        </w:rPr>
        <w:t>CNBC</w:t>
      </w:r>
      <w:r w:rsidRPr="00A548C8">
        <w:t xml:space="preserve">, 10 de mayo de 2021 [consulta: Entre febrero y mayo de 2022]. Disponible en: </w:t>
      </w:r>
      <w:hyperlink r:id="rId1185" w:history="1">
        <w:r w:rsidRPr="00A548C8">
          <w:rPr>
            <w:rStyle w:val="Hipervnculo"/>
          </w:rPr>
          <w:t>https://www.cnbc.com/2021/05/10/ethereum-eth-price-soars-above-4000-for-the-first-time.html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22</w:t>
      </w:r>
      <w:r w:rsidRPr="008D0DF3">
        <w:rPr>
          <w:lang w:val="en-US"/>
        </w:rPr>
        <w:t xml:space="preserve">] KAY, Grace. Selling crypto art can come with huge hidden fees, leading some people to lose hundreds of dollars [en línea]. </w:t>
      </w:r>
      <w:r w:rsidRPr="00A548C8">
        <w:rPr>
          <w:i/>
        </w:rPr>
        <w:t>BusinessInsider</w:t>
      </w:r>
      <w:r w:rsidRPr="00A548C8">
        <w:t xml:space="preserve">, 14 de marzo de 2021 [consulta: Entre febrero y mayo de 2022]. Disponible en: </w:t>
      </w:r>
      <w:hyperlink r:id="rId1186" w:history="1">
        <w:r w:rsidRPr="00A548C8">
          <w:rPr>
            <w:rStyle w:val="Hipervnculo"/>
          </w:rPr>
          <w:t>https://www.businessinsider.com/nft-investing-crypto-art-what-is-a-gas-fee-explained-2021-3</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23</w:t>
      </w:r>
      <w:r w:rsidRPr="008D0DF3">
        <w:rPr>
          <w:lang w:val="en-US"/>
        </w:rPr>
        <w:t xml:space="preserve">] SUN, Zhiyuan. $1B worth of ETH burned in the past 30 days due to record high OpenSea NFT transactions [en línea]. </w:t>
      </w:r>
      <w:r w:rsidRPr="00A548C8">
        <w:rPr>
          <w:i/>
        </w:rPr>
        <w:t>CoinTelegraph</w:t>
      </w:r>
      <w:r w:rsidRPr="00A548C8">
        <w:t xml:space="preserve">, 1 de febrero de 2021 [consulta: Entre febrero y mayo de 2022]. Disponible en: </w:t>
      </w:r>
      <w:hyperlink r:id="rId1187" w:history="1">
        <w:r w:rsidRPr="00A548C8">
          <w:rPr>
            <w:rStyle w:val="Hipervnculo"/>
          </w:rPr>
          <w:t>https://cointelegraph.com/news/1b-worth-of-eth-burned-in-the-past-30-days-due-to-record-high-opensea-nft-transactions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24</w:t>
      </w:r>
      <w:r w:rsidRPr="008D0DF3">
        <w:rPr>
          <w:lang w:val="en-US"/>
        </w:rPr>
        <w:t xml:space="preserve">] BUREAU, Bi India. Ethereum’s scaling issues strike again as TIME Magazine’s NFTs sell for 30 times their price [en línea]. </w:t>
      </w:r>
      <w:r w:rsidRPr="00A548C8">
        <w:rPr>
          <w:i/>
        </w:rPr>
        <w:t>BusinessInsider</w:t>
      </w:r>
      <w:r w:rsidRPr="00A548C8">
        <w:t xml:space="preserve">, 24 de septiembre de 2021 [consulta: Entre febrero y mayo de 2022]. Disponible en: </w:t>
      </w:r>
      <w:hyperlink r:id="rId1188" w:history="1">
        <w:r w:rsidRPr="00A548C8">
          <w:rPr>
            <w:rStyle w:val="Hipervnculo"/>
          </w:rPr>
          <w:t>https://www.businessinsider.in/cryptocurrency/news/ethereums-scaling-issues-strike-again-as-time-magazines-nfts-sell-for-30-times-their-price/articleshow/86490791.cms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25</w:t>
      </w:r>
      <w:r w:rsidRPr="008D0DF3">
        <w:rPr>
          <w:lang w:val="en-US"/>
        </w:rPr>
        <w:t xml:space="preserve">] GERONI, Diego. Blockchain Scalability Problem – Why Is It Difficult To Scale Blockchain [en línea]. </w:t>
      </w:r>
      <w:r w:rsidRPr="00A548C8">
        <w:rPr>
          <w:i/>
        </w:rPr>
        <w:t>101Blockchains</w:t>
      </w:r>
      <w:r w:rsidRPr="00A548C8">
        <w:t xml:space="preserve">, 30 de septiembre de 2021 [consulta: Entre febrero y mayo de 2022]. Disponible en: </w:t>
      </w:r>
      <w:hyperlink r:id="rId1189" w:history="1">
        <w:r w:rsidRPr="00A548C8">
          <w:rPr>
            <w:rStyle w:val="Hipervnculo"/>
          </w:rPr>
          <w:t>https://101blockchains.com/blockchain-scalability-challenges/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26</w:t>
      </w:r>
      <w:r w:rsidRPr="00A548C8">
        <w:t xml:space="preserve">] CALMA, Justine. </w:t>
      </w:r>
      <w:r w:rsidRPr="008D0DF3">
        <w:rPr>
          <w:lang w:val="en-US"/>
        </w:rPr>
        <w:t xml:space="preserve">THE CLIMATE CONTROVERSY SWIRLING AROUND NFTS [en línea]. </w:t>
      </w:r>
      <w:r w:rsidRPr="00A548C8">
        <w:rPr>
          <w:i/>
        </w:rPr>
        <w:t>TheVerge</w:t>
      </w:r>
      <w:r w:rsidRPr="00A548C8">
        <w:t xml:space="preserve">, 15 de marzo de 2021 [consulta: Entre febrero y mayo de 2022]. Disponible en: </w:t>
      </w:r>
      <w:hyperlink r:id="rId1190" w:history="1">
        <w:r w:rsidRPr="00A548C8">
          <w:rPr>
            <w:rStyle w:val="Hipervnculo"/>
          </w:rPr>
          <w:t>https://www.theverge.com/2021/3/15/22328203/nft-cryptoart-ethereum-blockchain-climate-change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27</w:t>
      </w:r>
      <w:r w:rsidRPr="00A548C8">
        <w:t xml:space="preserve">] DappRadar [en línea][consulta: Entre febrero y mayo de 2022]. Disponible en: </w:t>
      </w:r>
      <w:hyperlink r:id="rId1191" w:history="1">
        <w:r w:rsidRPr="00A548C8">
          <w:rPr>
            <w:rStyle w:val="Hipervnculo"/>
          </w:rPr>
          <w:t>https://dappradar.com/nft/marketplaces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28</w:t>
      </w:r>
      <w:r w:rsidRPr="00A548C8">
        <w:t xml:space="preserve">] TARUD, Jonathan. NFT Standards Explained [en línea]. </w:t>
      </w:r>
      <w:r w:rsidRPr="00A548C8">
        <w:rPr>
          <w:i/>
        </w:rPr>
        <w:t>Koombea</w:t>
      </w:r>
      <w:r w:rsidRPr="00A548C8">
        <w:t xml:space="preserve">, 3 de enero de 2022 [consulta: Entre febrero y mayo de 2022]. Disponible en: </w:t>
      </w:r>
      <w:hyperlink r:id="rId1192" w:history="1">
        <w:r w:rsidRPr="00A548C8">
          <w:rPr>
            <w:rStyle w:val="Hipervnculo"/>
          </w:rPr>
          <w:t>https://www.koombea.com/blog/nft-standards/</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D562FE" w:rsidRPr="00A548C8">
        <w:t>29</w:t>
      </w:r>
      <w:r w:rsidRPr="00A548C8">
        <w:t xml:space="preserve">] </w:t>
      </w:r>
      <w:r w:rsidRPr="00A548C8">
        <w:rPr>
          <w:i/>
        </w:rPr>
        <w:t>EthereumPrice: Ethereum Gas Charts</w:t>
      </w:r>
      <w:r w:rsidRPr="00A548C8">
        <w:t xml:space="preserve"> [en línea][consulta: Entre febrero y mayo de 2022]. </w:t>
      </w:r>
      <w:r w:rsidRPr="008D0DF3">
        <w:rPr>
          <w:lang w:val="en-US"/>
        </w:rPr>
        <w:t xml:space="preserve">Disponible en: </w:t>
      </w:r>
      <w:hyperlink r:id="rId1193" w:history="1">
        <w:r w:rsidRPr="008D0DF3">
          <w:rPr>
            <w:rStyle w:val="Hipervnculo"/>
            <w:lang w:val="en-US"/>
          </w:rPr>
          <w:t>https://ethereumprice.org/gas/</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D562FE" w:rsidRPr="008D0DF3">
        <w:rPr>
          <w:lang w:val="en-US"/>
        </w:rPr>
        <w:t>30</w:t>
      </w:r>
      <w:r w:rsidRPr="008D0DF3">
        <w:rPr>
          <w:lang w:val="en-US"/>
        </w:rPr>
        <w:t xml:space="preserve">] RAJEEVAN, Arun. Tokens,Gas and Gas limit in Ethereum [en línea]. </w:t>
      </w:r>
      <w:r w:rsidRPr="00A548C8">
        <w:rPr>
          <w:i/>
        </w:rPr>
        <w:t>Medium</w:t>
      </w:r>
      <w:r w:rsidRPr="00A548C8">
        <w:t xml:space="preserve">, 11 de febrero de 2019 [consulta: Entre febrero y mayo de 2022]. Disponible en: </w:t>
      </w:r>
      <w:hyperlink r:id="rId1194" w:history="1">
        <w:r w:rsidRPr="00A548C8">
          <w:rPr>
            <w:rStyle w:val="Hipervnculo"/>
          </w:rPr>
          <w:t>https://arunrajeevan.medium.com/tokens-gas-and-gas-limit-in-ethereum-f07790f56d8f</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31</w:t>
      </w:r>
      <w:r w:rsidRPr="00A548C8">
        <w:t xml:space="preserve">] </w:t>
      </w:r>
      <w:r w:rsidRPr="00A548C8">
        <w:rPr>
          <w:i/>
        </w:rPr>
        <w:t>Chainalysis: Chainalysis 2021 Market Report</w:t>
      </w:r>
      <w:r w:rsidRPr="00A548C8">
        <w:t xml:space="preserve"> [en línea][consulta: Entre febrero y mayo de 2022]. Disponible en: </w:t>
      </w:r>
    </w:p>
    <w:p w:rsidR="00D72F6F" w:rsidRPr="00A548C8" w:rsidRDefault="00FE15C9" w:rsidP="00D562FE">
      <w:pPr>
        <w:pStyle w:val="Glosario"/>
      </w:pPr>
      <w:hyperlink r:id="rId1195" w:history="1">
        <w:r w:rsidR="00D72F6F" w:rsidRPr="00A548C8">
          <w:rPr>
            <w:rStyle w:val="Hipervnculo"/>
          </w:rPr>
          <w:t>https://go.chainalysis.com/rs/503-FAP-074/images/Chainalysis%20NFT%20Market%20Report.pdf</w:t>
        </w:r>
      </w:hyperlink>
      <w:r w:rsidR="00D72F6F"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32</w:t>
      </w:r>
      <w:r w:rsidRPr="008D0DF3">
        <w:rPr>
          <w:lang w:val="en-US"/>
        </w:rPr>
        <w:t xml:space="preserve">] Coinbase. Scaling Ethereum &amp; crypto for a billion users [en línea]. </w:t>
      </w:r>
      <w:r w:rsidRPr="00A548C8">
        <w:rPr>
          <w:i/>
        </w:rPr>
        <w:t>Coinbase</w:t>
      </w:r>
      <w:r w:rsidRPr="00A548C8">
        <w:t xml:space="preserve">, 23 de noviembre de 2021 [consulta: Entre febrero y mayo de 2022]. Disponible en: </w:t>
      </w:r>
      <w:hyperlink r:id="rId1196" w:history="1">
        <w:r w:rsidRPr="00A548C8">
          <w:rPr>
            <w:rStyle w:val="Hipervnculo"/>
          </w:rPr>
          <w:t>https://blog.coinbase.com/scaling-ethereum-crypto-for-a-billion-users-715ce15afc0b</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33</w:t>
      </w:r>
      <w:r w:rsidRPr="008D0DF3">
        <w:rPr>
          <w:lang w:val="en-US"/>
        </w:rPr>
        <w:t xml:space="preserve">] VASILE, Iulia. When Are Ethereum Gas Fees Lowest? </w:t>
      </w:r>
      <w:r w:rsidRPr="00A548C8">
        <w:t xml:space="preserve">[en línea]. </w:t>
      </w:r>
      <w:r w:rsidRPr="00A548C8">
        <w:rPr>
          <w:i/>
        </w:rPr>
        <w:t>BeinCrypto</w:t>
      </w:r>
      <w:r w:rsidRPr="00A548C8">
        <w:t xml:space="preserve">, 12 de octubre de 2021 [consulta: Entre febrero y mayo de 2022]. Disponible en: </w:t>
      </w:r>
      <w:hyperlink r:id="rId1197" w:history="1">
        <w:r w:rsidRPr="00A548C8">
          <w:rPr>
            <w:rStyle w:val="Hipervnculo"/>
          </w:rPr>
          <w:t>https://beincrypto.com/learn/ethereum-gas-fees-lowest/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34</w:t>
      </w:r>
      <w:r w:rsidRPr="00A548C8">
        <w:t xml:space="preserve">] </w:t>
      </w:r>
      <w:r w:rsidRPr="00A548C8">
        <w:rPr>
          <w:i/>
        </w:rPr>
        <w:t>Cyberscrilla. NFT Gas Fees Explained</w:t>
      </w:r>
      <w:r w:rsidRPr="00A548C8">
        <w:t xml:space="preserve"> [en línea][consulta: Entre febrero y mayo de 2022]. Disponible en: </w:t>
      </w:r>
      <w:hyperlink r:id="rId1198" w:history="1">
        <w:r w:rsidRPr="00A548C8">
          <w:rPr>
            <w:rStyle w:val="Hipervnculo"/>
          </w:rPr>
          <w:t>https://cyberscrilla.com/nft-gas-fees-explained/</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35</w:t>
      </w:r>
      <w:r w:rsidRPr="00A548C8">
        <w:t xml:space="preserve">] ROSSOLILLO, Nicholas. </w:t>
      </w:r>
      <w:r w:rsidRPr="008D0DF3">
        <w:rPr>
          <w:lang w:val="en-US"/>
        </w:rPr>
        <w:t xml:space="preserve">A Complete Guide to Minting NFTs (Using OpenSea as an Example) [en línea]. </w:t>
      </w:r>
      <w:r w:rsidRPr="00A548C8">
        <w:rPr>
          <w:i/>
        </w:rPr>
        <w:t>TheMotleyFool</w:t>
      </w:r>
      <w:r w:rsidRPr="00A548C8">
        <w:t xml:space="preserve">, 27 de mayo de 2022 [consulta: Entre febrero y mayo de 2022]. Disponible en: </w:t>
      </w:r>
      <w:hyperlink r:id="rId1199" w:history="1">
        <w:r w:rsidRPr="00A548C8">
          <w:rPr>
            <w:rStyle w:val="Hipervnculo"/>
          </w:rPr>
          <w:t>https://www.fool.com/investing/stock-market/market-sectors/financials/non-fungible-tokens/nft-minting/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36</w:t>
      </w:r>
      <w:r w:rsidRPr="008D0DF3">
        <w:rPr>
          <w:lang w:val="en-US"/>
        </w:rPr>
        <w:t xml:space="preserve">] SPARKES, Matthew. NFT developers say cryptocurrencies must tackle their carbon emissions [en línea]. </w:t>
      </w:r>
      <w:r w:rsidRPr="00A548C8">
        <w:rPr>
          <w:i/>
        </w:rPr>
        <w:t>NewScientist</w:t>
      </w:r>
      <w:r w:rsidRPr="00A548C8">
        <w:t xml:space="preserve">, 30 de marzo de 2021 [consulta: Entre febrero y mayo de 2022]. Disponible en: </w:t>
      </w:r>
      <w:hyperlink r:id="rId1200" w:history="1">
        <w:r w:rsidRPr="00A548C8">
          <w:rPr>
            <w:rStyle w:val="Hipervnculo"/>
          </w:rPr>
          <w:t>https://www.newscientist.com/article/2272687-nft-developers-say-cryptocurrencies-must-tackle-their-carbon-emissions/</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D562FE" w:rsidRPr="00A548C8">
        <w:t>37</w:t>
      </w:r>
      <w:r w:rsidRPr="00A548C8">
        <w:t xml:space="preserve">] </w:t>
      </w:r>
      <w:r w:rsidRPr="00A548C8">
        <w:rPr>
          <w:i/>
        </w:rPr>
        <w:t>Digiconomist. Ethereum Energy Consumption Index</w:t>
      </w:r>
      <w:r w:rsidRPr="00A548C8">
        <w:t xml:space="preserve"> [en línea][consulta: Entre febrero y mayo de 2022]. </w:t>
      </w:r>
      <w:r w:rsidRPr="008D0DF3">
        <w:rPr>
          <w:lang w:val="en-US"/>
        </w:rPr>
        <w:t xml:space="preserve">Disponible en: </w:t>
      </w:r>
      <w:hyperlink r:id="rId1201" w:history="1">
        <w:r w:rsidRPr="008D0DF3">
          <w:rPr>
            <w:rStyle w:val="Hipervnculo"/>
            <w:lang w:val="en-US"/>
          </w:rPr>
          <w:t>https://digiconomist.net/ethereum-energy-consumption</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D562FE" w:rsidRPr="008D0DF3">
        <w:rPr>
          <w:lang w:val="en-US"/>
        </w:rPr>
        <w:t>38</w:t>
      </w:r>
      <w:r w:rsidRPr="008D0DF3">
        <w:rPr>
          <w:lang w:val="en-US"/>
        </w:rPr>
        <w:t xml:space="preserve">] CANNY, Will. JPMorgan Says Ethereum Is Losing NFT Market Share to Solana [en línea]. </w:t>
      </w:r>
      <w:r w:rsidRPr="00A548C8">
        <w:rPr>
          <w:i/>
        </w:rPr>
        <w:t>Yahoo Finance</w:t>
      </w:r>
      <w:r w:rsidRPr="00A548C8">
        <w:t xml:space="preserve">, 19 de enero de 2022 [consulta: Entre febrero y mayo de 2022]. Disponible en: </w:t>
      </w:r>
      <w:hyperlink r:id="rId1202" w:history="1">
        <w:r w:rsidRPr="00A548C8">
          <w:rPr>
            <w:rStyle w:val="Hipervnculo"/>
          </w:rPr>
          <w:t>https://finance.yahoo.com/news/jpmorgan-says-ethereum-losing-nft-120719080.html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39</w:t>
      </w:r>
      <w:r w:rsidRPr="00A548C8">
        <w:t xml:space="preserve">] </w:t>
      </w:r>
      <w:r w:rsidRPr="00A548C8">
        <w:rPr>
          <w:i/>
        </w:rPr>
        <w:t>Wikipedia: Non-fungible token</w:t>
      </w:r>
      <w:r w:rsidRPr="00A548C8">
        <w:t xml:space="preserve"> [en línea][consulta: Entre febrero y mayo de 2022]. Disponible en: </w:t>
      </w:r>
      <w:hyperlink r:id="rId1203" w:anchor="Early%20history%20(2014%E2%80%932017)" w:history="1">
        <w:r w:rsidRPr="00A548C8">
          <w:rPr>
            <w:rStyle w:val="Hipervnculo"/>
          </w:rPr>
          <w:t>https://en.wikipedia.org/wiki/Non-fungible_token#Early%20history%20(2014%E2%80%932017)</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40</w:t>
      </w:r>
      <w:r w:rsidRPr="00A548C8">
        <w:t xml:space="preserve">] </w:t>
      </w:r>
      <w:r w:rsidRPr="00A548C8">
        <w:rPr>
          <w:i/>
        </w:rPr>
        <w:t xml:space="preserve">DappRadar: Marketplaces </w:t>
      </w:r>
      <w:r w:rsidRPr="00A548C8">
        <w:t xml:space="preserve">[en línea][consulta: Entre febrero y mayo de 2022]. Disponible en: </w:t>
      </w:r>
      <w:hyperlink r:id="rId1204" w:history="1">
        <w:r w:rsidRPr="00A548C8">
          <w:rPr>
            <w:rStyle w:val="Hipervnculo"/>
          </w:rPr>
          <w:t>https://dappradar.com/nft/marketplaces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41</w:t>
      </w:r>
      <w:r w:rsidRPr="00A548C8">
        <w:t xml:space="preserve">] DEMATTEO, Megan. The Top ‘Ethereum Killers’ Compared [en línea]. </w:t>
      </w:r>
      <w:r w:rsidRPr="00A548C8">
        <w:rPr>
          <w:i/>
        </w:rPr>
        <w:t>CoinDesk</w:t>
      </w:r>
      <w:r w:rsidRPr="00A548C8">
        <w:t xml:space="preserve">, 10 de febrero de 2022 [consulta: Entre febrero y mayo de 2022]. Disponible en: </w:t>
      </w:r>
      <w:hyperlink r:id="rId1205" w:history="1">
        <w:r w:rsidRPr="00A548C8">
          <w:rPr>
            <w:rStyle w:val="Hipervnculo"/>
          </w:rPr>
          <w:t>https://www.coindesk.com/tech/2022/02/10/the-top-ethereum-killers-compared/</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D562FE" w:rsidRPr="008D0DF3">
        <w:rPr>
          <w:lang w:val="en-US"/>
        </w:rPr>
        <w:t>42</w:t>
      </w:r>
      <w:r w:rsidRPr="008D0DF3">
        <w:rPr>
          <w:lang w:val="en-US"/>
        </w:rPr>
        <w:t xml:space="preserve">] CHATFIELD, Carly. Move Over Ethereum: 5 Blockchains That Support NFTs [en línea]. </w:t>
      </w:r>
      <w:r w:rsidRPr="00A548C8">
        <w:rPr>
          <w:i/>
        </w:rPr>
        <w:t>MakeUseOf</w:t>
      </w:r>
      <w:r w:rsidRPr="00A548C8">
        <w:t xml:space="preserve">, 23 de diciembre de 2021 [consulta: Entre febrero y mayo de 2022]. Disponible en: </w:t>
      </w:r>
      <w:hyperlink r:id="rId1206" w:history="1">
        <w:r w:rsidRPr="00A548C8">
          <w:rPr>
            <w:rStyle w:val="Hipervnculo"/>
          </w:rPr>
          <w:t>https://www.makeuseof.com/ethereum-alternative-blockchains-that-support-nfts/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43</w:t>
      </w:r>
      <w:r w:rsidRPr="00A548C8">
        <w:t xml:space="preserve">] </w:t>
      </w:r>
      <w:r w:rsidRPr="00A548C8">
        <w:rPr>
          <w:i/>
        </w:rPr>
        <w:t>NonFungible.com: Yearly NFT Market Report 2021</w:t>
      </w:r>
      <w:r w:rsidRPr="00A548C8">
        <w:t xml:space="preserve"> [en línea][consulta: Entre febrero y mayo de 2022]. Disponible en: </w:t>
      </w:r>
      <w:hyperlink r:id="rId1207" w:history="1">
        <w:r w:rsidRPr="00A548C8">
          <w:rPr>
            <w:rStyle w:val="Hipervnculo"/>
          </w:rPr>
          <w:t>https://nonfungible.com/reports/2021/en/yearly-nft-market-report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44</w:t>
      </w:r>
      <w:r w:rsidRPr="00A548C8">
        <w:t xml:space="preserve">] </w:t>
      </w:r>
      <w:r w:rsidRPr="00A548C8">
        <w:rPr>
          <w:i/>
        </w:rPr>
        <w:t>Chainalysis.com: The NFT Market Report</w:t>
      </w:r>
      <w:r w:rsidRPr="00A548C8">
        <w:t xml:space="preserve"> [en línea][consulta: Entre febrero y mayo de 2022]. Disponible en: </w:t>
      </w:r>
      <w:hyperlink r:id="rId1208" w:history="1">
        <w:r w:rsidRPr="00A548C8">
          <w:rPr>
            <w:rStyle w:val="Hipervnculo"/>
          </w:rPr>
          <w:t>https://go.chainalysis.com/nft-market-report.html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45</w:t>
      </w:r>
      <w:r w:rsidRPr="00A548C8">
        <w:t xml:space="preserve">] </w:t>
      </w:r>
      <w:r w:rsidRPr="00A548C8">
        <w:rPr>
          <w:i/>
        </w:rPr>
        <w:t>DappRadar.com: The World’s Dapp Store</w:t>
      </w:r>
      <w:r w:rsidRPr="00A548C8">
        <w:t xml:space="preserve"> [en línea][consulta: Entre febrero y mayo de 2022]. Disponible en: </w:t>
      </w:r>
      <w:hyperlink r:id="rId1209" w:history="1">
        <w:r w:rsidRPr="00A548C8">
          <w:rPr>
            <w:rStyle w:val="Hipervnculo"/>
          </w:rPr>
          <w:t>https://dappradar.com/</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46</w:t>
      </w:r>
      <w:r w:rsidRPr="00A548C8">
        <w:t xml:space="preserve">] </w:t>
      </w:r>
      <w:r w:rsidRPr="00A548C8">
        <w:rPr>
          <w:i/>
        </w:rPr>
        <w:t>Wikipedia: Ethereum</w:t>
      </w:r>
      <w:r w:rsidRPr="00A548C8">
        <w:t xml:space="preserve"> [en línea][consulta: Entre febrero y mayo de 2022]. Disponible en: </w:t>
      </w:r>
      <w:hyperlink r:id="rId1210" w:history="1">
        <w:r w:rsidRPr="00A548C8">
          <w:rPr>
            <w:rStyle w:val="Hipervnculo"/>
          </w:rPr>
          <w:t>https://en.wikipedia.org/wiki/Ethereum</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47</w:t>
      </w:r>
      <w:r w:rsidRPr="00A548C8">
        <w:t xml:space="preserve">] </w:t>
      </w:r>
      <w:r w:rsidRPr="00A548C8">
        <w:rPr>
          <w:i/>
        </w:rPr>
        <w:t>CoinMarketCap:com: Solana</w:t>
      </w:r>
      <w:r w:rsidRPr="00A548C8">
        <w:t xml:space="preserve"> [en línea][consulta: Entre febrero y mayo de 2022]. Disponible en: </w:t>
      </w:r>
      <w:hyperlink r:id="rId1211" w:history="1">
        <w:r w:rsidRPr="00A548C8">
          <w:rPr>
            <w:rStyle w:val="Hipervnculo"/>
          </w:rPr>
          <w:t>https://coinmarketcap.com/currencies/solana/</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48</w:t>
      </w:r>
      <w:r w:rsidRPr="00A548C8">
        <w:t xml:space="preserve">] </w:t>
      </w:r>
      <w:r w:rsidRPr="00A548C8">
        <w:rPr>
          <w:i/>
        </w:rPr>
        <w:t>QuickNode.com: How to Mint an NFT on Solana</w:t>
      </w:r>
      <w:r w:rsidRPr="00A548C8">
        <w:t xml:space="preserve"> [en línea][consulta: Entre febrero y mayo de 2022]. Disponible en: </w:t>
      </w:r>
      <w:hyperlink r:id="rId1212" w:history="1">
        <w:r w:rsidRPr="00A548C8">
          <w:rPr>
            <w:rStyle w:val="Hipervnculo"/>
          </w:rPr>
          <w:t>https://www.quicknode.com/guides/web3-sdks/how-to-mint-an-nft-on-solana</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D562FE" w:rsidRPr="00A548C8">
        <w:t>49</w:t>
      </w:r>
      <w:r w:rsidRPr="00A548C8">
        <w:t xml:space="preserve">] </w:t>
      </w:r>
      <w:r w:rsidRPr="00A548C8">
        <w:rPr>
          <w:i/>
        </w:rPr>
        <w:t>MagicEden.io</w:t>
      </w:r>
      <w:r w:rsidRPr="00A548C8">
        <w:t xml:space="preserve"> [en línea][consulta: Entre febrero y mayo de 2022]. Disponible en: </w:t>
      </w:r>
      <w:hyperlink r:id="rId1213" w:history="1">
        <w:r w:rsidRPr="00A548C8">
          <w:rPr>
            <w:rStyle w:val="Hipervnculo"/>
          </w:rPr>
          <w:t>https://magiceden.io/</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lastRenderedPageBreak/>
        <w:t>[</w:t>
      </w:r>
      <w:r w:rsidR="00193BC0" w:rsidRPr="00A548C8">
        <w:t>50</w:t>
      </w:r>
      <w:r w:rsidRPr="00A548C8">
        <w:t xml:space="preserve">] </w:t>
      </w:r>
      <w:r w:rsidRPr="00A548C8">
        <w:rPr>
          <w:i/>
        </w:rPr>
        <w:t>CoinMarketCap.com: WAX</w:t>
      </w:r>
      <w:r w:rsidRPr="00A548C8">
        <w:t xml:space="preserve"> [en línea][consulta: Entre febrero y mayo de 2022]. Disponible en: </w:t>
      </w:r>
      <w:hyperlink r:id="rId1214" w:history="1">
        <w:r w:rsidRPr="00A548C8">
          <w:rPr>
            <w:rStyle w:val="Hipervnculo"/>
          </w:rPr>
          <w:t>https://coinmarketcap.com/currencies/wax/</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51</w:t>
      </w:r>
      <w:r w:rsidRPr="00A548C8">
        <w:t xml:space="preserve">] </w:t>
      </w:r>
      <w:r w:rsidRPr="00A548C8">
        <w:rPr>
          <w:i/>
        </w:rPr>
        <w:t>Everipedia.org: Binance Smart Chain (BSC)</w:t>
      </w:r>
      <w:r w:rsidRPr="00A548C8">
        <w:t xml:space="preserve"> [en línea][consulta: Entre febrero y mayo de 2022]. Disponible en: </w:t>
      </w:r>
      <w:hyperlink r:id="rId1215" w:history="1">
        <w:r w:rsidRPr="00A548C8">
          <w:rPr>
            <w:rStyle w:val="Hipervnculo"/>
          </w:rPr>
          <w:t>https://everipedia.org/wiki/lang_en/binance-smart-chain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52</w:t>
      </w:r>
      <w:r w:rsidRPr="00A548C8">
        <w:t xml:space="preserve">] </w:t>
      </w:r>
      <w:r w:rsidRPr="00A548C8">
        <w:rPr>
          <w:i/>
        </w:rPr>
        <w:t>CoinMarketCap.com: Polygon</w:t>
      </w:r>
      <w:r w:rsidRPr="00A548C8">
        <w:t xml:space="preserve"> [en línea][consulta: Entre febrero y mayo de 2022]. Disponible en: </w:t>
      </w:r>
      <w:hyperlink r:id="rId1216" w:history="1">
        <w:r w:rsidRPr="00A548C8">
          <w:rPr>
            <w:rStyle w:val="Hipervnculo"/>
          </w:rPr>
          <w:t>https://coinmarketcap.com/currencies/polygon/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53</w:t>
      </w:r>
      <w:r w:rsidRPr="00A548C8">
        <w:t xml:space="preserve">] </w:t>
      </w:r>
      <w:r w:rsidRPr="00A548C8">
        <w:rPr>
          <w:i/>
        </w:rPr>
        <w:t>CoinMarketCap.com: Ronin</w:t>
      </w:r>
      <w:r w:rsidRPr="00A548C8">
        <w:t xml:space="preserve"> [en línea][consulta: Entre febrero y mayo de 2022]. Disponible en: </w:t>
      </w:r>
      <w:hyperlink r:id="rId1217" w:history="1">
        <w:r w:rsidRPr="00A548C8">
          <w:rPr>
            <w:rStyle w:val="Hipervnculo"/>
          </w:rPr>
          <w:t>https://coinmarketcap.com/currencies/ronin/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54</w:t>
      </w:r>
      <w:r w:rsidRPr="00A548C8">
        <w:t xml:space="preserve">] </w:t>
      </w:r>
      <w:r w:rsidRPr="00A548C8">
        <w:rPr>
          <w:i/>
        </w:rPr>
        <w:t>CriptoMarketCap.com: Flow</w:t>
      </w:r>
      <w:r w:rsidRPr="00A548C8">
        <w:t xml:space="preserve"> [en línea][consulta: Entre febrero y mayo de 2022]. Disponible en: </w:t>
      </w:r>
      <w:hyperlink r:id="rId1218" w:history="1">
        <w:r w:rsidRPr="00A548C8">
          <w:rPr>
            <w:rStyle w:val="Hipervnculo"/>
          </w:rPr>
          <w:t>https://coinmarketcap.com/currencies/flow/</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55</w:t>
      </w:r>
      <w:r w:rsidRPr="00A548C8">
        <w:t xml:space="preserve">] </w:t>
      </w:r>
      <w:r w:rsidRPr="00A548C8">
        <w:rPr>
          <w:i/>
        </w:rPr>
        <w:t>Docs.Onflow.org: Non-Fungible Tokens</w:t>
      </w:r>
      <w:r w:rsidRPr="00A548C8">
        <w:t xml:space="preserve"> [en línea][consulta: Entre febrero y mayo de 2022]. Disponible en: </w:t>
      </w:r>
      <w:hyperlink r:id="rId1219" w:history="1">
        <w:r w:rsidRPr="00A548C8">
          <w:rPr>
            <w:rStyle w:val="Hipervnculo"/>
          </w:rPr>
          <w:t>https://docs.onflow.org/cadence/tutorial/04-non-fungible-tokens/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56</w:t>
      </w:r>
      <w:r w:rsidRPr="00A548C8">
        <w:t xml:space="preserve">] </w:t>
      </w:r>
      <w:r w:rsidRPr="00A548C8">
        <w:rPr>
          <w:i/>
        </w:rPr>
        <w:t>MagicEden.io</w:t>
      </w:r>
      <w:r w:rsidRPr="00A548C8">
        <w:t xml:space="preserve"> [en línea][consulta: Entre febrero y mayo de 2022]. Disponible en: </w:t>
      </w:r>
      <w:hyperlink r:id="rId1220" w:history="1">
        <w:r w:rsidRPr="00A548C8">
          <w:rPr>
            <w:rStyle w:val="Hipervnculo"/>
          </w:rPr>
          <w:t>https://magiceden.io/</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57</w:t>
      </w:r>
      <w:r w:rsidRPr="00A548C8">
        <w:t xml:space="preserve">] </w:t>
      </w:r>
      <w:r w:rsidRPr="00A548C8">
        <w:rPr>
          <w:i/>
        </w:rPr>
        <w:t>CoinMarketCap.com: TRON</w:t>
      </w:r>
      <w:r w:rsidRPr="00A548C8">
        <w:t xml:space="preserve"> [en línea][consulta: Entre febrero y mayo de 2022]. Disponible en: </w:t>
      </w:r>
      <w:hyperlink r:id="rId1221" w:history="1">
        <w:r w:rsidRPr="00A548C8">
          <w:rPr>
            <w:rStyle w:val="Hipervnculo"/>
          </w:rPr>
          <w:t>https://coinmarketcap.com/currencies/tron/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58</w:t>
      </w:r>
      <w:r w:rsidRPr="00A548C8">
        <w:t xml:space="preserve">] </w:t>
      </w:r>
      <w:r w:rsidRPr="00A548C8">
        <w:rPr>
          <w:i/>
        </w:rPr>
        <w:t>CoinMarketCap.com: Tezos</w:t>
      </w:r>
      <w:r w:rsidRPr="00A548C8">
        <w:t xml:space="preserve"> [en línea][consulta: Entre febrero y mayo de 2022]. Disponible en: </w:t>
      </w:r>
      <w:hyperlink r:id="rId1222" w:history="1">
        <w:r w:rsidRPr="00A548C8">
          <w:rPr>
            <w:rStyle w:val="Hipervnculo"/>
          </w:rPr>
          <w:t>https://coinmarketcap.com/currencies/tezos/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59</w:t>
      </w:r>
      <w:r w:rsidRPr="00A548C8">
        <w:t xml:space="preserve">] HicEtNuc.xyz [en línea][consulta: Entre febrero y mayo de 2022]. Disponible en: </w:t>
      </w:r>
      <w:hyperlink r:id="rId1223" w:history="1">
        <w:r w:rsidRPr="00A548C8">
          <w:rPr>
            <w:rStyle w:val="Hipervnculo"/>
          </w:rPr>
          <w:t>https://www.hicetnunc.xyz/</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60</w:t>
      </w:r>
      <w:r w:rsidRPr="00A548C8">
        <w:t xml:space="preserve">] </w:t>
      </w:r>
      <w:r w:rsidRPr="00A548C8">
        <w:rPr>
          <w:i/>
        </w:rPr>
        <w:t>CoinMarketCap.com: Avalanche</w:t>
      </w:r>
      <w:r w:rsidRPr="00A548C8">
        <w:t xml:space="preserve"> [en línea][consulta: Entre febrero y mayo de 2022]. Disponible en: </w:t>
      </w:r>
      <w:hyperlink r:id="rId1224" w:history="1">
        <w:r w:rsidRPr="00A548C8">
          <w:rPr>
            <w:rStyle w:val="Hipervnculo"/>
          </w:rPr>
          <w:t>https://coinmarketcap.com/currencies/avalanche/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61</w:t>
      </w:r>
      <w:r w:rsidRPr="00A548C8">
        <w:t xml:space="preserve">] </w:t>
      </w:r>
      <w:r w:rsidRPr="00A548C8">
        <w:rPr>
          <w:i/>
        </w:rPr>
        <w:t>CoinMarketCap.com: Waves</w:t>
      </w:r>
      <w:r w:rsidRPr="00A548C8">
        <w:t xml:space="preserve"> [en línea][consulta: Entre febrero y mayo de 2022]. Disponible en: </w:t>
      </w:r>
      <w:hyperlink r:id="rId1225" w:history="1">
        <w:r w:rsidRPr="00A548C8">
          <w:rPr>
            <w:rStyle w:val="Hipervnculo"/>
          </w:rPr>
          <w:t>https://coinmarketcap.com/es/currencies/waves/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62</w:t>
      </w:r>
      <w:r w:rsidRPr="00A548C8">
        <w:t xml:space="preserve">] </w:t>
      </w:r>
      <w:r w:rsidRPr="00A548C8">
        <w:rPr>
          <w:i/>
        </w:rPr>
        <w:t>CoinMarketCap.com: Moonriver</w:t>
      </w:r>
      <w:r w:rsidRPr="00A548C8">
        <w:t xml:space="preserve"> [en línea][consulta: Entre febrero y mayo de 2022]. Disponible en: </w:t>
      </w:r>
      <w:hyperlink r:id="rId1226" w:history="1">
        <w:r w:rsidRPr="00A548C8">
          <w:rPr>
            <w:rStyle w:val="Hipervnculo"/>
          </w:rPr>
          <w:t>https://coinmarketcap.com/es/currencies/moonriver/</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63</w:t>
      </w:r>
      <w:r w:rsidRPr="00A548C8">
        <w:t xml:space="preserve">] </w:t>
      </w:r>
      <w:r w:rsidRPr="00A548C8">
        <w:rPr>
          <w:i/>
        </w:rPr>
        <w:t>Wikipedia.org: PEST analysis</w:t>
      </w:r>
      <w:r w:rsidRPr="00A548C8">
        <w:t xml:space="preserve"> [en línea][consulta: Entre febrero y mayo de 2022]. Disponible en: </w:t>
      </w:r>
      <w:hyperlink r:id="rId1227" w:history="1">
        <w:r w:rsidRPr="00A548C8">
          <w:rPr>
            <w:rStyle w:val="Hipervnculo"/>
          </w:rPr>
          <w:t>https://en.wikipedia.org/wiki/PEST_analysis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64</w:t>
      </w:r>
      <w:r w:rsidRPr="00A548C8">
        <w:t xml:space="preserve">] GOODKIND, Nicole. </w:t>
      </w:r>
      <w:r w:rsidRPr="008D0DF3">
        <w:rPr>
          <w:lang w:val="en-US"/>
        </w:rPr>
        <w:t xml:space="preserve">The $41 billion NFT industry is unleashing lobbyists on D.C. as it tries to avoid big tech’s fate [en línea]. </w:t>
      </w:r>
      <w:r w:rsidRPr="00A548C8">
        <w:rPr>
          <w:i/>
        </w:rPr>
        <w:t>Fortune</w:t>
      </w:r>
      <w:r w:rsidRPr="00A548C8">
        <w:t xml:space="preserve">, 31 de enero de 2021 [consulta: Entre febrero y mayo de 2022]. Disponible en: </w:t>
      </w:r>
      <w:hyperlink r:id="rId1228" w:history="1">
        <w:r w:rsidRPr="00A548C8">
          <w:rPr>
            <w:rStyle w:val="Hipervnculo"/>
          </w:rPr>
          <w:t>https://fortune.com/2022/01/30/nft-lobbying-washington-dapper-labs/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65</w:t>
      </w:r>
      <w:r w:rsidRPr="00A548C8">
        <w:t xml:space="preserve">] </w:t>
      </w:r>
      <w:r w:rsidRPr="00A548C8">
        <w:rPr>
          <w:i/>
        </w:rPr>
        <w:t>IMF: Rising caseloads,  a disrupted recovery, and higher inflation</w:t>
      </w:r>
      <w:r w:rsidRPr="00A548C8">
        <w:t xml:space="preserve"> [en línea][consulta: Entre febrero y mayo de 2022]. Disponible en: </w:t>
      </w:r>
      <w:hyperlink r:id="rId1229" w:history="1">
        <w:r w:rsidRPr="00A548C8">
          <w:rPr>
            <w:rStyle w:val="Hipervnculo"/>
          </w:rPr>
          <w:t>https://www.imf.org/en/Publications/WEO/Issues/2022/01/25/world-economic-outlook-update-january-2022</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66</w:t>
      </w:r>
      <w:r w:rsidRPr="00A548C8">
        <w:t xml:space="preserve">] </w:t>
      </w:r>
      <w:r w:rsidRPr="00A548C8">
        <w:rPr>
          <w:i/>
        </w:rPr>
        <w:t>Chainalysis: Chainalysis 2021 Market Report</w:t>
      </w:r>
      <w:r w:rsidRPr="00A548C8">
        <w:t xml:space="preserve"> [en línea][consulta: Entre febrero y mayo de 2022]. Disponible en: </w:t>
      </w:r>
    </w:p>
    <w:p w:rsidR="00D72F6F" w:rsidRPr="00A548C8" w:rsidRDefault="00FE15C9" w:rsidP="00D562FE">
      <w:pPr>
        <w:pStyle w:val="Glosario"/>
      </w:pPr>
      <w:hyperlink r:id="rId1230" w:history="1">
        <w:r w:rsidR="00D72F6F" w:rsidRPr="00A548C8">
          <w:rPr>
            <w:rStyle w:val="Hipervnculo"/>
          </w:rPr>
          <w:t>https://go.chainalysis.com/rs/503-FAP-074/images/Chainalysis%20NFT%20Market%20Report.pdf</w:t>
        </w:r>
      </w:hyperlink>
      <w:r w:rsidR="00D72F6F"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67</w:t>
      </w:r>
      <w:r w:rsidRPr="008D0DF3">
        <w:rPr>
          <w:lang w:val="en-US"/>
        </w:rPr>
        <w:t xml:space="preserve">] CARTER, Rebekah. The Ultimate List of NFT Statistics (2022) [en línea]. </w:t>
      </w:r>
      <w:r w:rsidRPr="00A548C8">
        <w:rPr>
          <w:i/>
        </w:rPr>
        <w:t>FindStack</w:t>
      </w:r>
      <w:r w:rsidRPr="00A548C8">
        <w:t xml:space="preserve">, 24 de mayo de 2022 [consulta: Entre febrero y mayo de 2022]. Disponible en: </w:t>
      </w:r>
      <w:hyperlink r:id="rId1231" w:history="1">
        <w:r w:rsidRPr="00A548C8">
          <w:rPr>
            <w:rStyle w:val="Hipervnculo"/>
          </w:rPr>
          <w:t>https://findstack.com/nft-statistics/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68</w:t>
      </w:r>
      <w:r w:rsidRPr="00A548C8">
        <w:t xml:space="preserve">] </w:t>
      </w:r>
      <w:r w:rsidRPr="00A548C8">
        <w:rPr>
          <w:i/>
        </w:rPr>
        <w:t>Wikipedia: Gartner hype cycle</w:t>
      </w:r>
      <w:r w:rsidRPr="00A548C8">
        <w:t xml:space="preserve"> [en línea][consulta: Entre febrero y mayo de 2022]. Disponible en: </w:t>
      </w:r>
      <w:hyperlink r:id="rId1232" w:history="1">
        <w:r w:rsidRPr="00A548C8">
          <w:rPr>
            <w:rStyle w:val="Hipervnculo"/>
          </w:rPr>
          <w:t>https://en.wikipedia.org/wiki/Gartner_hype_cycle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69</w:t>
      </w:r>
      <w:r w:rsidRPr="00A548C8">
        <w:t xml:space="preserve">] NAHAR, Pawan. </w:t>
      </w:r>
      <w:r w:rsidRPr="008D0DF3">
        <w:rPr>
          <w:lang w:val="en-US"/>
        </w:rPr>
        <w:t xml:space="preserve">Will NFT craze last beyond 2021? Here's what experts are suggesting [en línea]. </w:t>
      </w:r>
      <w:r w:rsidRPr="00A548C8">
        <w:rPr>
          <w:i/>
        </w:rPr>
        <w:t>EconomicTimes</w:t>
      </w:r>
      <w:r w:rsidRPr="00A548C8">
        <w:t xml:space="preserve">, 25 de diciembre de 2021 [consulta: Entre febrero y mayo de 2022]. Disponible en: </w:t>
      </w:r>
      <w:hyperlink r:id="rId1233" w:history="1">
        <w:r w:rsidRPr="00A548C8">
          <w:rPr>
            <w:rStyle w:val="Hipervnculo"/>
          </w:rPr>
          <w:t>https://economictimes.indiatimes.com/markets/cryptocurrency/will-nft-craze-last-beyond-2021-heres-what-experts-are-suggesting/articleshow/88490821.cms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70</w:t>
      </w:r>
      <w:r w:rsidRPr="008D0DF3">
        <w:rPr>
          <w:lang w:val="en-US"/>
        </w:rPr>
        <w:t>] KNIGHT, Richard. The 4 Phases of a Crypto Market Cycle</w:t>
      </w:r>
      <w:r w:rsidRPr="008D0DF3">
        <w:rPr>
          <w:i/>
          <w:lang w:val="en-US"/>
        </w:rPr>
        <w:t xml:space="preserve"> </w:t>
      </w:r>
      <w:r w:rsidRPr="008D0DF3">
        <w:rPr>
          <w:lang w:val="en-US"/>
        </w:rPr>
        <w:t xml:space="preserve">[en línea]. </w:t>
      </w:r>
      <w:r w:rsidRPr="00A548C8">
        <w:rPr>
          <w:i/>
        </w:rPr>
        <w:t>Medium</w:t>
      </w:r>
      <w:r w:rsidRPr="00A548C8">
        <w:t xml:space="preserve">, 7 de diciembre de 2021 [consulta: Entre febrero y mayo de 2022]. Disponible en: </w:t>
      </w:r>
      <w:hyperlink r:id="rId1234" w:history="1">
        <w:r w:rsidRPr="00A548C8">
          <w:rPr>
            <w:rStyle w:val="Hipervnculo"/>
          </w:rPr>
          <w:t>https://medium.datadriveninvestor.com/the-4-phases-of-a-crypto-market-cycle-6eb396097b9c</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71</w:t>
      </w:r>
      <w:r w:rsidRPr="008D0DF3">
        <w:rPr>
          <w:lang w:val="en-US"/>
        </w:rPr>
        <w:t xml:space="preserve">] BRYANT, Dez. NFL great Dez Bryant on how athletes can leverage the growing popularity of NFTs [en línea]. </w:t>
      </w:r>
      <w:r w:rsidRPr="00A548C8">
        <w:rPr>
          <w:i/>
        </w:rPr>
        <w:t>CNBC</w:t>
      </w:r>
      <w:r w:rsidRPr="00A548C8">
        <w:t xml:space="preserve">, 9 de febrero de 2022 [consulta: Entre febrero y mayo de 2022]. Disponible en: </w:t>
      </w:r>
      <w:hyperlink r:id="rId1235" w:history="1">
        <w:r w:rsidRPr="00A548C8">
          <w:rPr>
            <w:rStyle w:val="Hipervnculo"/>
          </w:rPr>
          <w:t>https://www.cnbc.com/video/2022/02/09/nfl-great-dez-bryant-on-how-athletes-can-leverage-the-growing-popularity-of-nfts.html?&amp;qsearchterm=NFT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72</w:t>
      </w:r>
      <w:r w:rsidRPr="008D0DF3">
        <w:rPr>
          <w:lang w:val="en-US"/>
        </w:rPr>
        <w:t xml:space="preserve">] BIRCH, Kate. Top 10 NFT marketing initiatives by leading brands in 2021 [en línea]. </w:t>
      </w:r>
      <w:r w:rsidRPr="00A548C8">
        <w:rPr>
          <w:i/>
        </w:rPr>
        <w:t>BusinessChief</w:t>
      </w:r>
      <w:r w:rsidRPr="00A548C8">
        <w:t xml:space="preserve">, 5 de enero de 2022 [consulta: Entre febrero y mayo de 2022]. Disponible en: </w:t>
      </w:r>
      <w:hyperlink r:id="rId1236" w:history="1">
        <w:r w:rsidRPr="00A548C8">
          <w:rPr>
            <w:rStyle w:val="Hipervnculo"/>
          </w:rPr>
          <w:t>https://businesschief.com/digital-strategy/top-10-nft-marketing-initiatives-leading-brands-2021</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73</w:t>
      </w:r>
      <w:r w:rsidRPr="008D0DF3">
        <w:rPr>
          <w:lang w:val="en-US"/>
        </w:rPr>
        <w:t xml:space="preserve">] BROWNE, Ryan. IOC launches Beijing Olympics-themed mobile game with NFTs [en línea]. </w:t>
      </w:r>
      <w:r w:rsidRPr="00A548C8">
        <w:rPr>
          <w:i/>
        </w:rPr>
        <w:t>CNBC</w:t>
      </w:r>
      <w:r w:rsidRPr="00A548C8">
        <w:t xml:space="preserve">, 3 de febrero de 2022 [consulta: Entre febrero y mayo de 2022]. Disponible en: </w:t>
      </w:r>
      <w:hyperlink r:id="rId1237" w:history="1">
        <w:r w:rsidRPr="00A548C8">
          <w:rPr>
            <w:rStyle w:val="Hipervnculo"/>
          </w:rPr>
          <w:t>https://www.cnbc.com/2022/02/03/ioc-launches-beijing-olympics-themed-mobile-game-with-nfts.html?&amp;qsearchterm=NFT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74</w:t>
      </w:r>
      <w:r w:rsidRPr="00A548C8">
        <w:t xml:space="preserve">] </w:t>
      </w:r>
      <w:r w:rsidRPr="00A548C8">
        <w:rPr>
          <w:i/>
        </w:rPr>
        <w:t>Chainalysis: Chainalysis 2021 Market Report</w:t>
      </w:r>
      <w:r w:rsidRPr="00A548C8">
        <w:t xml:space="preserve"> [en línea][consulta: Entre febrero y mayo de 2022]. Disponible en: </w:t>
      </w:r>
    </w:p>
    <w:p w:rsidR="00D72F6F" w:rsidRPr="00A548C8" w:rsidRDefault="00FE15C9" w:rsidP="00D562FE">
      <w:pPr>
        <w:pStyle w:val="Glosario"/>
      </w:pPr>
      <w:hyperlink r:id="rId1238" w:history="1">
        <w:r w:rsidR="00D72F6F" w:rsidRPr="00A548C8">
          <w:rPr>
            <w:rStyle w:val="Hipervnculo"/>
          </w:rPr>
          <w:t>https://go.chainalysis.com/rs/503-FAP-074/images/Chainalysis%20NFT%20Market%20Report.pdf</w:t>
        </w:r>
      </w:hyperlink>
      <w:r w:rsidR="00D72F6F"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75</w:t>
      </w:r>
      <w:r w:rsidRPr="00A548C8">
        <w:t xml:space="preserve">] </w:t>
      </w:r>
      <w:r w:rsidRPr="00A548C8">
        <w:rPr>
          <w:i/>
        </w:rPr>
        <w:t>DappRadar: Collections</w:t>
      </w:r>
      <w:r w:rsidRPr="00A548C8">
        <w:t xml:space="preserve"> [en línea][consulta: Entre febrero y mayo de 2022]. Disponible en: </w:t>
      </w:r>
      <w:hyperlink r:id="rId1239" w:history="1">
        <w:r w:rsidRPr="00A548C8">
          <w:rPr>
            <w:rStyle w:val="Hipervnculo"/>
          </w:rPr>
          <w:t>https://dappradar.com/nft/collections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76</w:t>
      </w:r>
      <w:r w:rsidRPr="00A548C8">
        <w:t xml:space="preserve">] CARTER, Rebekah. The Ultimate List of NFT Statistics (2022) [en línea]. </w:t>
      </w:r>
      <w:r w:rsidRPr="00A548C8">
        <w:rPr>
          <w:i/>
        </w:rPr>
        <w:t>FindStack</w:t>
      </w:r>
      <w:r w:rsidRPr="00A548C8">
        <w:t xml:space="preserve">, 24 de mayo de 2022 [consulta: Entre febrero y mayo de 2022]. Disponible en: </w:t>
      </w:r>
      <w:hyperlink r:id="rId1240" w:history="1">
        <w:r w:rsidRPr="00A548C8">
          <w:rPr>
            <w:rStyle w:val="Hipervnculo"/>
          </w:rPr>
          <w:t>https://findstack.com/nft-statistics/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77</w:t>
      </w:r>
      <w:r w:rsidRPr="00A548C8">
        <w:t xml:space="preserve">] ROSSOLILLO, Nicholas. A Complete Guide to Minting NFTs (Using OpenSea as an Example) [en línea]. </w:t>
      </w:r>
      <w:r w:rsidRPr="00A548C8">
        <w:rPr>
          <w:i/>
        </w:rPr>
        <w:t>TheMontleyFool</w:t>
      </w:r>
      <w:r w:rsidRPr="00A548C8">
        <w:t xml:space="preserve">, 27 de mayo de 2022 [consulta: Entre febrero y mayo de 2022]. Disponible en: </w:t>
      </w:r>
      <w:hyperlink r:id="rId1241" w:history="1">
        <w:r w:rsidRPr="00A548C8">
          <w:rPr>
            <w:rStyle w:val="Hipervnculo"/>
          </w:rPr>
          <w:t>https://www.fool.com/investing/stock-market/market-sectors/financials/non-fungible-tokens/nft-minting/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78</w:t>
      </w:r>
      <w:r w:rsidRPr="008D0DF3">
        <w:rPr>
          <w:lang w:val="en-US"/>
        </w:rPr>
        <w:t xml:space="preserve">] COLORMATICS, Team. NFT Audience Insights: Who Buys NFTs and Why? </w:t>
      </w:r>
      <w:r w:rsidRPr="00A548C8">
        <w:t xml:space="preserve">[en línea]. </w:t>
      </w:r>
      <w:r w:rsidRPr="00A548C8">
        <w:rPr>
          <w:i/>
        </w:rPr>
        <w:t>Colormatics</w:t>
      </w:r>
      <w:r w:rsidRPr="00A548C8">
        <w:t xml:space="preserve"> [consulta: Entre febrero y mayo de 2022]. Disponible en: </w:t>
      </w:r>
      <w:hyperlink r:id="rId1242" w:history="1">
        <w:r w:rsidRPr="00A548C8">
          <w:rPr>
            <w:rStyle w:val="Hipervnculo"/>
          </w:rPr>
          <w:t>https://www.colormatics.com/article/nft-audience-insights-whos-buying-nfts-and-why/</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79</w:t>
      </w:r>
      <w:r w:rsidRPr="008D0DF3">
        <w:rPr>
          <w:lang w:val="en-US"/>
        </w:rPr>
        <w:t xml:space="preserve">] BROWNE, Ryan. IOC launches Beijing Olympics-themed mobile game with NFTs [en línea]. </w:t>
      </w:r>
      <w:r w:rsidRPr="00A548C8">
        <w:rPr>
          <w:i/>
        </w:rPr>
        <w:t>CNBC</w:t>
      </w:r>
      <w:r w:rsidRPr="00A548C8">
        <w:t xml:space="preserve">, 3 de febrero de 2022 [consulta: Entre febrero y mayo de 2022]. Disponible en: </w:t>
      </w:r>
      <w:hyperlink r:id="rId1243" w:history="1">
        <w:r w:rsidRPr="00A548C8">
          <w:rPr>
            <w:rStyle w:val="Hipervnculo"/>
          </w:rPr>
          <w:t>https://www.cnbc.com/2022/02/03/ioc-launches-beijing-olympics-themed-mobile-game-with-nfts.html?&amp;qsearchterm=NFT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80</w:t>
      </w:r>
      <w:r w:rsidRPr="008D0DF3">
        <w:rPr>
          <w:lang w:val="en-US"/>
        </w:rPr>
        <w:t xml:space="preserve">] HOWCROFT, Elizabeth. Digital-only artwork fetches nearly $70 million at Christie’s [en línea]. </w:t>
      </w:r>
      <w:r w:rsidRPr="00A548C8">
        <w:rPr>
          <w:i/>
        </w:rPr>
        <w:t>Reuters</w:t>
      </w:r>
      <w:r w:rsidRPr="00A548C8">
        <w:t xml:space="preserve">, 11 de marzo de 2021 [consulta: Entre febrero y mayo de 2022]. Disponible en: </w:t>
      </w:r>
      <w:hyperlink r:id="rId1244" w:history="1">
        <w:r w:rsidRPr="00A548C8">
          <w:rPr>
            <w:rStyle w:val="Hipervnculo"/>
          </w:rPr>
          <w:t>https://www.reuters.com/lifestyle/digital-only-artwork-fetches-nearly-70-million-christies-2021-03-12/</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81</w:t>
      </w:r>
      <w:r w:rsidRPr="008D0DF3">
        <w:rPr>
          <w:lang w:val="en-US"/>
        </w:rPr>
        <w:t xml:space="preserve">] SHEAD, Sam. An NFT of the web’s source code has sold for $5.4 million [en línea]. </w:t>
      </w:r>
      <w:r w:rsidRPr="00A548C8">
        <w:rPr>
          <w:i/>
        </w:rPr>
        <w:t>CNBC</w:t>
      </w:r>
      <w:r w:rsidRPr="00A548C8">
        <w:t xml:space="preserve">, 30 de junio de 2021 [consulta: Entre febrero y mayo de 2022]. Disponible en: </w:t>
      </w:r>
      <w:hyperlink r:id="rId1245" w:history="1">
        <w:r w:rsidRPr="00A548C8">
          <w:rPr>
            <w:rStyle w:val="Hipervnculo"/>
          </w:rPr>
          <w:t>https://www.cnbc.com/2021/06/30/tim-berners-lee-world-wide-web-nft-being-sold-by-sothebys.html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82</w:t>
      </w:r>
      <w:r w:rsidRPr="008D0DF3">
        <w:rPr>
          <w:lang w:val="en-US"/>
        </w:rPr>
        <w:t xml:space="preserve">] LOCKE, Taylor. Jack Dorsey sells his first tweet ever as an NFT for over $2.9 million [en línea]. </w:t>
      </w:r>
      <w:r w:rsidRPr="00A548C8">
        <w:rPr>
          <w:i/>
        </w:rPr>
        <w:t>CNBC</w:t>
      </w:r>
      <w:r w:rsidRPr="00A548C8">
        <w:t xml:space="preserve">, 22 de marzo de 2021 [consulta: Entre febrero y mayo de 2022]. Disponible en: </w:t>
      </w:r>
      <w:hyperlink r:id="rId1246" w:history="1">
        <w:r w:rsidRPr="00A548C8">
          <w:rPr>
            <w:rStyle w:val="Hipervnculo"/>
          </w:rPr>
          <w:t>https://www.cnbc.com/2021/03/22/jack-dorsey-sells-his-first-tweet-ever-as-an-nft-for-over-2point9-million.html</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193BC0" w:rsidRPr="00A548C8">
        <w:t>83</w:t>
      </w:r>
      <w:r w:rsidRPr="00A548C8">
        <w:t xml:space="preserve">] </w:t>
      </w:r>
      <w:r w:rsidRPr="00A548C8">
        <w:rPr>
          <w:i/>
        </w:rPr>
        <w:t>LarvaLabs: CryptoPunks</w:t>
      </w:r>
      <w:r w:rsidRPr="00A548C8">
        <w:t xml:space="preserve"> [en línea][consulta: Entre febrero y mayo de 2022]. </w:t>
      </w:r>
      <w:r w:rsidRPr="008D0DF3">
        <w:rPr>
          <w:lang w:val="en-US"/>
        </w:rPr>
        <w:t xml:space="preserve">Disponible en: </w:t>
      </w:r>
      <w:hyperlink r:id="rId1247" w:history="1">
        <w:r w:rsidRPr="008D0DF3">
          <w:rPr>
            <w:rStyle w:val="Hipervnculo"/>
            <w:lang w:val="en-US"/>
          </w:rPr>
          <w:t>https://www.larvalabs.com/cryptopunks/topsales</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193BC0" w:rsidRPr="008D0DF3">
        <w:rPr>
          <w:lang w:val="en-US"/>
        </w:rPr>
        <w:t>84</w:t>
      </w:r>
      <w:r w:rsidRPr="008D0DF3">
        <w:rPr>
          <w:lang w:val="en-US"/>
        </w:rPr>
        <w:t xml:space="preserve">] </w:t>
      </w:r>
      <w:r w:rsidRPr="008D0DF3">
        <w:rPr>
          <w:i/>
          <w:lang w:val="en-US"/>
        </w:rPr>
        <w:t>Statista: Total sales involving a non-fungible token (NFT) in gaming, art, sports and other segments from 2018 to 2021</w:t>
      </w:r>
      <w:r w:rsidRPr="008D0DF3">
        <w:rPr>
          <w:lang w:val="en-US"/>
        </w:rPr>
        <w:t xml:space="preserve"> [en línea][consulta: Entre febrero y mayo de 2022]. </w:t>
      </w:r>
      <w:r w:rsidRPr="00A548C8">
        <w:t xml:space="preserve">Disponible en: </w:t>
      </w:r>
      <w:hyperlink r:id="rId1248" w:history="1">
        <w:r w:rsidRPr="00A548C8">
          <w:rPr>
            <w:rStyle w:val="Hipervnculo"/>
          </w:rPr>
          <w:t>https://www.statista.com/statistics/1221400/nft-sales-revenue-by-segment/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85</w:t>
      </w:r>
      <w:r w:rsidRPr="008D0DF3">
        <w:rPr>
          <w:lang w:val="en-US"/>
        </w:rPr>
        <w:t xml:space="preserve">] CoinTelegraph. A beginner's guide to understanding the layers of blockchain technology [en línea]. </w:t>
      </w:r>
      <w:r w:rsidRPr="00A548C8">
        <w:rPr>
          <w:i/>
        </w:rPr>
        <w:t>CoinTelegraph</w:t>
      </w:r>
      <w:r w:rsidRPr="00A548C8">
        <w:t xml:space="preserve"> [consulta: Entre febrero y mayo de 2022]. Disponible en: </w:t>
      </w:r>
      <w:hyperlink r:id="rId1249" w:history="1">
        <w:r w:rsidRPr="00A548C8">
          <w:rPr>
            <w:rStyle w:val="Hipervnculo"/>
          </w:rPr>
          <w:t>https://cointelegraph.com/blockchain-for-beginners/a-beginners-guide-to-understanding-the-layers-of-blockchain-technology</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86</w:t>
      </w:r>
      <w:r w:rsidRPr="008D0DF3">
        <w:rPr>
          <w:lang w:val="en-US"/>
        </w:rPr>
        <w:t xml:space="preserve">] BLACKFOOT, John. Vitalik Buterin says Layer 2s are the future of Ethereum Scaling [en línea]. </w:t>
      </w:r>
      <w:r w:rsidRPr="00A548C8">
        <w:rPr>
          <w:i/>
        </w:rPr>
        <w:t>CoinCulture</w:t>
      </w:r>
      <w:r w:rsidRPr="00A548C8">
        <w:t xml:space="preserve">, 7 de enero de 2022 [consulta: Entre febrero y mayo de 2022]. Disponible en: </w:t>
      </w:r>
      <w:hyperlink r:id="rId1250" w:history="1">
        <w:r w:rsidRPr="00A548C8">
          <w:rPr>
            <w:rStyle w:val="Hipervnculo"/>
          </w:rPr>
          <w:t>https://coinculture.com/au/people/vitalik-buterin-says-layer-2s-are-the-future-of-ethereum-scaling/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87</w:t>
      </w:r>
      <w:r w:rsidRPr="00A548C8">
        <w:t xml:space="preserve">] ScienceDirect [en línea][consulta: Entre febrero y mayo de 2022]. Disponible en: </w:t>
      </w:r>
      <w:hyperlink r:id="rId1251" w:history="1">
        <w:r w:rsidRPr="00A548C8">
          <w:rPr>
            <w:rStyle w:val="Hipervnculo"/>
          </w:rPr>
          <w:t>https://www.sciencedirect.com/science/article/pii/S240595951930164X</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88</w:t>
      </w:r>
      <w:r w:rsidRPr="00A548C8">
        <w:t xml:space="preserve">] ScienceDirect [en línea][consulta: Entre febrero y mayo de 2022]. Disponible en: </w:t>
      </w:r>
      <w:hyperlink r:id="rId1252" w:history="1">
        <w:r w:rsidRPr="00A548C8">
          <w:rPr>
            <w:rStyle w:val="Hipervnculo"/>
          </w:rPr>
          <w:t>https://www.sciencedirect.com/science/article/pii/S240595951930164X</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89</w:t>
      </w:r>
      <w:r w:rsidRPr="00A548C8">
        <w:t xml:space="preserve">] </w:t>
      </w:r>
      <w:r w:rsidRPr="00A548C8">
        <w:rPr>
          <w:i/>
        </w:rPr>
        <w:t>Wikipedia: Proof of History</w:t>
      </w:r>
      <w:r w:rsidRPr="00A548C8">
        <w:t xml:space="preserve"> [en línea][consulta: Entre febrero y mayo de 2022]. Disponible en: </w:t>
      </w:r>
      <w:hyperlink r:id="rId1253" w:history="1">
        <w:r w:rsidRPr="00A548C8">
          <w:rPr>
            <w:rStyle w:val="Hipervnculo"/>
          </w:rPr>
          <w:t>https://es.wikipedia.org/wiki/Proof_of_History</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90</w:t>
      </w:r>
      <w:r w:rsidRPr="00A548C8">
        <w:t xml:space="preserve">] </w:t>
      </w:r>
      <w:r w:rsidRPr="00A548C8">
        <w:rPr>
          <w:i/>
        </w:rPr>
        <w:t>Wikipedia: Proof of authority</w:t>
      </w:r>
      <w:r w:rsidRPr="00A548C8">
        <w:t xml:space="preserve"> [en línea][consulta: Entre febrero y mayo de 2022]. Disponible en: </w:t>
      </w:r>
      <w:hyperlink r:id="rId1254" w:history="1">
        <w:r w:rsidRPr="00A548C8">
          <w:rPr>
            <w:rStyle w:val="Hipervnculo"/>
          </w:rPr>
          <w:t>https://en.wikipedia.org/wiki/Proof_of_authority</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91</w:t>
      </w:r>
      <w:r w:rsidRPr="00A548C8">
        <w:t xml:space="preserve">] HOWCROFT, Elizabeth. </w:t>
      </w:r>
      <w:r w:rsidRPr="008D0DF3">
        <w:rPr>
          <w:lang w:val="en-US"/>
        </w:rPr>
        <w:t xml:space="preserve">The New Masters: How auction houses are chasing crypto millions [en línea]. </w:t>
      </w:r>
      <w:r w:rsidRPr="00A548C8">
        <w:rPr>
          <w:i/>
        </w:rPr>
        <w:t>Reuters</w:t>
      </w:r>
      <w:r w:rsidRPr="00A548C8">
        <w:t xml:space="preserve">, 9 de noviembre de 2022 [consulta: Entre febrero y mayo de 2022]. Disponible en: </w:t>
      </w:r>
      <w:hyperlink r:id="rId1255" w:history="1">
        <w:r w:rsidRPr="00A548C8">
          <w:rPr>
            <w:rStyle w:val="Hipervnculo"/>
          </w:rPr>
          <w:t>https://www.reuters.com/business/finance/new-masters-how-auction-houses-are-chasing-crypto-millions-2021-11-08/</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92</w:t>
      </w:r>
      <w:r w:rsidRPr="00A548C8">
        <w:t xml:space="preserve">] WAYLAND, Michael. Alfa Romeo unveils new electric-hybrid SUV with NFT, blockchain technology [en línea] </w:t>
      </w:r>
      <w:r w:rsidRPr="00A548C8">
        <w:rPr>
          <w:i/>
        </w:rPr>
        <w:t>CNBC</w:t>
      </w:r>
      <w:r w:rsidRPr="00A548C8">
        <w:t xml:space="preserve">, 8 de febrero de 2022 [consulta: Entre febrero y mayo de 2022]. Disponible en: </w:t>
      </w:r>
      <w:hyperlink r:id="rId1256" w:history="1">
        <w:r w:rsidRPr="00A548C8">
          <w:rPr>
            <w:rStyle w:val="Hipervnculo"/>
          </w:rPr>
          <w:t>https://www.cnbc.com/2022/02/08/new-alfa-romeo-suv-equipped-with-nft-blockchain-technology.html?&amp;qsearchterm=NFT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93</w:t>
      </w:r>
      <w:r w:rsidRPr="008D0DF3">
        <w:rPr>
          <w:lang w:val="en-US"/>
        </w:rPr>
        <w:t xml:space="preserve">] SHEAD, Sam. Stocks and property will be turned into NFTs, venture capitalist says [en línea]. </w:t>
      </w:r>
      <w:r w:rsidRPr="00A548C8">
        <w:rPr>
          <w:i/>
        </w:rPr>
        <w:t>CNBC</w:t>
      </w:r>
      <w:r w:rsidRPr="00A548C8">
        <w:t xml:space="preserve">, 14 de enero de 2022 [consulta: Entre febrero y mayo de 2022]. Disponible en: </w:t>
      </w:r>
      <w:hyperlink r:id="rId1257" w:history="1">
        <w:r w:rsidRPr="00A548C8">
          <w:rPr>
            <w:rStyle w:val="Hipervnculo"/>
          </w:rPr>
          <w:t>https://www.cnbc.com/2022/01/14/stocks-and-property-will-be-turned-into-nfts-vc-says.html?&amp;qsearchterm=NFT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94</w:t>
      </w:r>
      <w:r w:rsidRPr="008D0DF3">
        <w:rPr>
          <w:lang w:val="en-US"/>
        </w:rPr>
        <w:t xml:space="preserve">] LOCKE, Taylor. NFT-based money laundering ‘jumped significantly’ in 2021—but it’s still a small part of the market, firm says [en línea]. </w:t>
      </w:r>
      <w:r w:rsidRPr="00A548C8">
        <w:rPr>
          <w:i/>
        </w:rPr>
        <w:t>CNBC</w:t>
      </w:r>
      <w:r w:rsidRPr="00A548C8">
        <w:t xml:space="preserve">, 2 de febrero de 2022 [consulta: Entre febrero y mayo de 2022]. Disponible en: </w:t>
      </w:r>
      <w:hyperlink r:id="rId1258" w:history="1">
        <w:r w:rsidRPr="00A548C8">
          <w:rPr>
            <w:rStyle w:val="Hipervnculo"/>
          </w:rPr>
          <w:t>https://www.cnbc.com/2022/02/02/chainalysis-nft-money-laundering-jumped-significantly-in-2021.html?&amp;qsearchterm=NFT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95</w:t>
      </w:r>
      <w:r w:rsidRPr="00A548C8">
        <w:t xml:space="preserve">] </w:t>
      </w:r>
      <w:r w:rsidRPr="00A548C8">
        <w:rPr>
          <w:i/>
        </w:rPr>
        <w:t xml:space="preserve">CliffordChance: Non-fungible tokens: the global legal impact </w:t>
      </w:r>
      <w:r w:rsidRPr="00A548C8">
        <w:t xml:space="preserve">[en línea][consulta: Entre febrero y mayo de 2022]. Disponible en: </w:t>
      </w:r>
      <w:hyperlink r:id="rId1259" w:history="1">
        <w:r w:rsidRPr="00A548C8">
          <w:rPr>
            <w:rStyle w:val="Hipervnculo"/>
          </w:rPr>
          <w:t>https://www.cliffordchance.com/content/dam/cliffordchance/briefings/2021/06/non-fungible-tokens-the-global-legal-impact.pdf</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96</w:t>
      </w:r>
      <w:r w:rsidRPr="00A548C8">
        <w:t xml:space="preserve">] </w:t>
      </w:r>
      <w:r w:rsidRPr="00A548C8">
        <w:rPr>
          <w:i/>
        </w:rPr>
        <w:t xml:space="preserve">BOE: Ley 11/2021, de 9 de julio, de medidas de prevención y lucha contra el fraude fiscal </w:t>
      </w:r>
      <w:r w:rsidRPr="00A548C8">
        <w:t xml:space="preserve">[en línea][consulta: Entre febrero y mayo de 2022]. Disponible en: </w:t>
      </w:r>
      <w:hyperlink r:id="rId1260" w:history="1">
        <w:r w:rsidRPr="00A548C8">
          <w:rPr>
            <w:rStyle w:val="Hipervnculo"/>
          </w:rPr>
          <w:t>https://www.boe.es/diario_boe/txt.php?id=BOE-A-2021-11473</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97</w:t>
      </w:r>
      <w:r w:rsidRPr="00A548C8">
        <w:t xml:space="preserve">] EuropaPress. NFT: las dudas sobre la regulación y el impacto medioambiental rodean al formato de moda [en línea]. EuropaPress, 24 de noviembre de 2021 [consulta: Entre febrero y mayo de 2022]. Disponible en: </w:t>
      </w:r>
      <w:hyperlink r:id="rId1261" w:history="1">
        <w:r w:rsidRPr="00A548C8">
          <w:rPr>
            <w:rStyle w:val="Hipervnculo"/>
          </w:rPr>
          <w:t>https://www.europapress.es/portaltic/sector/noticia-nft-dudas-regulacion-impacto-medioambiental-rodean-formato-moda-20211124085954.html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98</w:t>
      </w:r>
      <w:r w:rsidRPr="00A548C8">
        <w:t xml:space="preserve">] WORLDSPECTRUM. El cerco de la regulación llega a las criptomonedas [en línea]. </w:t>
      </w:r>
      <w:r w:rsidRPr="00A548C8">
        <w:rPr>
          <w:i/>
        </w:rPr>
        <w:t>ElPaís</w:t>
      </w:r>
      <w:r w:rsidRPr="00A548C8">
        <w:t xml:space="preserve">, 13 de febrero de 2022 [consulta: Entre febrero y mayo de 2022]. Disponible en: </w:t>
      </w:r>
      <w:hyperlink r:id="rId1262" w:history="1">
        <w:r w:rsidRPr="00A548C8">
          <w:rPr>
            <w:rStyle w:val="Hipervnculo"/>
          </w:rPr>
          <w:t>https://www.elperiodico.com/es/activos/dinero/20220213/cerco-regulacion-llega-criptomonedas-13226727</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193BC0" w:rsidRPr="00A548C8">
        <w:t>99</w:t>
      </w:r>
      <w:r w:rsidRPr="00A548C8">
        <w:t xml:space="preserve">] CincoDías. Los criptoactivos y su nueva regulación en España [en línea]. </w:t>
      </w:r>
      <w:r w:rsidRPr="00A548C8">
        <w:rPr>
          <w:i/>
        </w:rPr>
        <w:t>CincoDías</w:t>
      </w:r>
      <w:r w:rsidRPr="00A548C8">
        <w:t xml:space="preserve">, 7 de febrero de 2022 [consulta: Entre febrero y mayo de 2022]. </w:t>
      </w:r>
      <w:r w:rsidRPr="008D0DF3">
        <w:rPr>
          <w:lang w:val="en-US"/>
        </w:rPr>
        <w:t xml:space="preserve">Disponible en: </w:t>
      </w:r>
      <w:hyperlink r:id="rId1263" w:history="1">
        <w:r w:rsidRPr="008D0DF3">
          <w:rPr>
            <w:rStyle w:val="Hipervnculo"/>
            <w:lang w:val="en-US"/>
          </w:rPr>
          <w:t>https://cincodias.elpais.com/cincodias/2022/02/03/legal/1643898711_280876.html</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193BC0" w:rsidRPr="008D0DF3">
        <w:rPr>
          <w:lang w:val="en-US"/>
        </w:rPr>
        <w:t>100</w:t>
      </w:r>
      <w:r w:rsidRPr="008D0DF3">
        <w:rPr>
          <w:lang w:val="en-US"/>
        </w:rPr>
        <w:t xml:space="preserve">] WANG, Nelson. SEC Probing NFT Market: Report [en línea]. </w:t>
      </w:r>
      <w:r w:rsidRPr="00A548C8">
        <w:rPr>
          <w:i/>
        </w:rPr>
        <w:t>CoinDesk</w:t>
      </w:r>
      <w:r w:rsidRPr="00A548C8">
        <w:t xml:space="preserve">, 3 de marzo de 2022 [consulta: Entre febrero y mayo de 2022]. Disponible en: </w:t>
      </w:r>
      <w:hyperlink r:id="rId1264" w:history="1">
        <w:r w:rsidRPr="00A548C8">
          <w:rPr>
            <w:rStyle w:val="Hipervnculo"/>
          </w:rPr>
          <w:t>https://www.coindesk.com/policy/2022/03/02/sec-probing-nft-market-report/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101</w:t>
      </w:r>
      <w:r w:rsidRPr="008D0DF3">
        <w:rPr>
          <w:lang w:val="en-US"/>
        </w:rPr>
        <w:t xml:space="preserve">] WANG, Nelson. SEC Probing NFT Market: Report [en línea]. </w:t>
      </w:r>
      <w:r w:rsidRPr="00A548C8">
        <w:rPr>
          <w:i/>
        </w:rPr>
        <w:t>CoinDesk</w:t>
      </w:r>
      <w:r w:rsidRPr="00A548C8">
        <w:t xml:space="preserve">, 3 de marzo de 2022 [consulta: Entre febrero y mayo de 2022]. Disponible en: </w:t>
      </w:r>
      <w:hyperlink r:id="rId1265" w:history="1">
        <w:r w:rsidRPr="00A548C8">
          <w:rPr>
            <w:rStyle w:val="Hipervnculo"/>
          </w:rPr>
          <w:t>https://www.coindesk.com/policy/2022/03/02/sec-probing-nft-market-report/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102</w:t>
      </w:r>
      <w:r w:rsidRPr="008D0DF3">
        <w:rPr>
          <w:lang w:val="en-US"/>
        </w:rPr>
        <w:t xml:space="preserve">] BROWNE, Ryan. British authorities just seized NFTs for the first time, in a £1.4 million fraud probe [en línea]. </w:t>
      </w:r>
      <w:r w:rsidRPr="00A548C8">
        <w:rPr>
          <w:i/>
        </w:rPr>
        <w:t>CNBC</w:t>
      </w:r>
      <w:r w:rsidRPr="00A548C8">
        <w:t xml:space="preserve">, 14 de febrero de 2022 [consulta: Entre febrero y mayo de 2022]. Disponible en: </w:t>
      </w:r>
      <w:hyperlink r:id="rId1266" w:history="1">
        <w:r w:rsidRPr="00A548C8">
          <w:rPr>
            <w:rStyle w:val="Hipervnculo"/>
          </w:rPr>
          <w:t>https://www.cnbc.com/2022/02/14/uk-hmrc-seizes-nfts-for-first-time-in-tax-fraud-probe.html?&amp;qsearchterm=NFT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103</w:t>
      </w:r>
      <w:r w:rsidRPr="008D0DF3">
        <w:rPr>
          <w:lang w:val="en-US"/>
        </w:rPr>
        <w:t xml:space="preserve">] WAYLAND, Michael. Alfa Romeo unveils new electric-hybrid SUV with NFT, blockchain technology [en línea]. </w:t>
      </w:r>
      <w:r w:rsidRPr="00A548C8">
        <w:rPr>
          <w:i/>
        </w:rPr>
        <w:t>CNBC</w:t>
      </w:r>
      <w:r w:rsidRPr="00A548C8">
        <w:t xml:space="preserve">, 8 de febrero de 2022 [consulta: Entre febrero y mayo de 2022]. Disponible en: </w:t>
      </w:r>
      <w:hyperlink r:id="rId1267" w:history="1">
        <w:r w:rsidRPr="00A548C8">
          <w:rPr>
            <w:rStyle w:val="Hipervnculo"/>
          </w:rPr>
          <w:t>https://www.cnbc.com/2022/02/08/new-alfa-romeo-suv-equipped-with-nft-blockchain-technology.html?&amp;qsearchterm=NFT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104</w:t>
      </w:r>
      <w:r w:rsidRPr="00A548C8">
        <w:t xml:space="preserve">] PLAZA, Nickolas. ¡No tan rápido! Si usas una marca registrada en un NFT, podrías tener problemas legales [en línea]. </w:t>
      </w:r>
      <w:r w:rsidRPr="00A548C8">
        <w:rPr>
          <w:i/>
        </w:rPr>
        <w:t>Criptonoticias</w:t>
      </w:r>
      <w:r w:rsidRPr="00A548C8">
        <w:t xml:space="preserve">, 4 de febrero de de 2022 [consulta: Entre febrero y mayo de 2022]. Disponible en: </w:t>
      </w:r>
      <w:hyperlink r:id="rId1268" w:history="1">
        <w:r w:rsidRPr="00A548C8">
          <w:rPr>
            <w:rStyle w:val="Hipervnculo"/>
          </w:rPr>
          <w:t>https://www.criptonoticias.com/judicial/no-rapido-usas-marca-registrada-nft-podrias-tener-problemas-legales/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105</w:t>
      </w:r>
      <w:r w:rsidRPr="00A548C8">
        <w:t xml:space="preserve">] </w:t>
      </w:r>
      <w:r w:rsidRPr="00A548C8">
        <w:rPr>
          <w:i/>
        </w:rPr>
        <w:t>Chainalysis: Chainalysis 2021 Market Report</w:t>
      </w:r>
      <w:r w:rsidRPr="00A548C8">
        <w:t xml:space="preserve"> [en línea][consulta: Entre febrero y mayo de 2022]. Disponible en: </w:t>
      </w:r>
    </w:p>
    <w:p w:rsidR="00D72F6F" w:rsidRPr="00A548C8" w:rsidRDefault="00FE15C9" w:rsidP="00D562FE">
      <w:pPr>
        <w:pStyle w:val="Glosario"/>
      </w:pPr>
      <w:hyperlink r:id="rId1269" w:history="1">
        <w:r w:rsidR="00D72F6F" w:rsidRPr="00A548C8">
          <w:rPr>
            <w:rStyle w:val="Hipervnculo"/>
          </w:rPr>
          <w:t>https://go.chainalysis.com/rs/503-FAP-074/images/Chainalysis%20NFT%20Market%20Report.pdf</w:t>
        </w:r>
      </w:hyperlink>
      <w:r w:rsidR="00D72F6F"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106</w:t>
      </w:r>
      <w:r w:rsidRPr="00A548C8">
        <w:t xml:space="preserve">] </w:t>
      </w:r>
      <w:r w:rsidRPr="00A548C8">
        <w:rPr>
          <w:i/>
        </w:rPr>
        <w:t>Wikipedia: Baby boomers</w:t>
      </w:r>
      <w:r w:rsidRPr="00A548C8">
        <w:t xml:space="preserve"> [en línea][consulta: Entre febrero y mayo de 2022]. Disponible en: </w:t>
      </w:r>
      <w:hyperlink r:id="rId1270" w:anchor="/media/File:Generation_timeline.svg" w:history="1">
        <w:r w:rsidRPr="00A548C8">
          <w:rPr>
            <w:rStyle w:val="Hipervnculo"/>
          </w:rPr>
          <w:t>https://en.wikipedia.org/wiki/Baby_boomers#/media/File:Generation_timeline.svg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107</w:t>
      </w:r>
      <w:r w:rsidRPr="008D0DF3">
        <w:rPr>
          <w:lang w:val="en-US"/>
        </w:rPr>
        <w:t xml:space="preserve">] CARTERREBEKAH CARTER, Rebekah. The Ultimate List of NFT Statistics (2022) [en línea]. </w:t>
      </w:r>
      <w:r w:rsidRPr="00A548C8">
        <w:rPr>
          <w:i/>
        </w:rPr>
        <w:t>FindStack</w:t>
      </w:r>
      <w:r w:rsidRPr="00A548C8">
        <w:t xml:space="preserve">, 24 de mayo de 2022 [consulta: Entre febrero y mayo de 2022]. Disponible en: </w:t>
      </w:r>
      <w:hyperlink r:id="rId1271" w:history="1">
        <w:r w:rsidRPr="00A548C8">
          <w:rPr>
            <w:rStyle w:val="Hipervnculo"/>
          </w:rPr>
          <w:t>https://findstack.com/nft-statistics/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108</w:t>
      </w:r>
      <w:r w:rsidRPr="00A548C8">
        <w:t xml:space="preserve">] ESTEBAN, Patricia. ¿Cómo tributan las criptomonedas en 2022? Las respuestas a las dudas más frecuentes sobre la fiscalidad de los bitcoins [en línea]. </w:t>
      </w:r>
      <w:r w:rsidRPr="00A548C8">
        <w:rPr>
          <w:i/>
        </w:rPr>
        <w:t>ElPaís</w:t>
      </w:r>
      <w:r w:rsidRPr="00A548C8">
        <w:t xml:space="preserve">, 10 de febrero de 2022 [consulta: Entre febrero y mayo de 2022]. Disponible en: </w:t>
      </w:r>
      <w:hyperlink r:id="rId1272" w:history="1">
        <w:r w:rsidRPr="00A548C8">
          <w:rPr>
            <w:rStyle w:val="Hipervnculo"/>
          </w:rPr>
          <w:t>https://elpais.com/economia/2022/02/10/mis_derechos/1644492649_129648.html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109</w:t>
      </w:r>
      <w:r w:rsidRPr="00A548C8">
        <w:t xml:space="preserve">] MITIC, I.. 30 Fascinating NFT Statistics for 2022 [en línea]. </w:t>
      </w:r>
      <w:r w:rsidRPr="00A548C8">
        <w:rPr>
          <w:i/>
        </w:rPr>
        <w:t>Fortunly</w:t>
      </w:r>
      <w:r w:rsidRPr="00A548C8">
        <w:t xml:space="preserve">, 25 de marzo de 2022 [consulta: Entre febrero y mayo de 2022]. Disponible en: </w:t>
      </w:r>
      <w:hyperlink r:id="rId1273" w:history="1">
        <w:r w:rsidRPr="00A548C8">
          <w:rPr>
            <w:rStyle w:val="Hipervnculo"/>
          </w:rPr>
          <w:t>https://fortunly.com/statistics/nft-statistics/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110</w:t>
      </w:r>
      <w:r w:rsidRPr="00A548C8">
        <w:t xml:space="preserve">] </w:t>
      </w:r>
      <w:r w:rsidRPr="00A548C8">
        <w:rPr>
          <w:i/>
        </w:rPr>
        <w:t xml:space="preserve">Wikipedia: Fortunly </w:t>
      </w:r>
      <w:r w:rsidRPr="00A548C8">
        <w:t xml:space="preserve">[en línea][consulta: Entre febrero y mayo de 2022]. Disponible en: </w:t>
      </w:r>
      <w:hyperlink r:id="rId1274" w:history="1">
        <w:r w:rsidRPr="00A548C8">
          <w:rPr>
            <w:rStyle w:val="Hipervnculo"/>
          </w:rPr>
          <w:t>https://en.wikipedia.org/wiki/Competition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111</w:t>
      </w:r>
      <w:r w:rsidRPr="00A548C8">
        <w:t xml:space="preserve">] CULLIFORD, Elizabeth. </w:t>
      </w:r>
      <w:r w:rsidRPr="008D0DF3">
        <w:rPr>
          <w:lang w:val="en-US"/>
        </w:rPr>
        <w:t xml:space="preserve">Facebook sets up new team to work on the 'metaverse' [en línea]. </w:t>
      </w:r>
      <w:r w:rsidRPr="00A548C8">
        <w:rPr>
          <w:i/>
        </w:rPr>
        <w:t>Reuters</w:t>
      </w:r>
      <w:r w:rsidRPr="00A548C8">
        <w:t xml:space="preserve">, 27 de julio de 2021 [consulta: Entre febrero y mayo de 2022]. Disponible en: </w:t>
      </w:r>
      <w:hyperlink r:id="rId1275" w:history="1">
        <w:r w:rsidRPr="00A548C8">
          <w:rPr>
            <w:rStyle w:val="Hipervnculo"/>
          </w:rPr>
          <w:t>https://www.reuters.com/technology/facebook-sets-up-new-team-work-metaverse-2021-07-26/</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112</w:t>
      </w:r>
      <w:r w:rsidRPr="008D0DF3">
        <w:rPr>
          <w:lang w:val="en-US"/>
        </w:rPr>
        <w:t xml:space="preserve">] MILMO, Dan. Enter the metaverse: the digital future Mark Zuckerberg is steering us toward [en línea]. </w:t>
      </w:r>
      <w:r w:rsidRPr="00A548C8">
        <w:rPr>
          <w:i/>
        </w:rPr>
        <w:t>The Guardian</w:t>
      </w:r>
      <w:r w:rsidRPr="00A548C8">
        <w:t xml:space="preserve">, 28 de octubre de 2021 [consulta: Entre febrero y mayo de 2022]. Disponible en: </w:t>
      </w:r>
      <w:hyperlink r:id="rId1276" w:history="1">
        <w:r w:rsidRPr="00A548C8">
          <w:rPr>
            <w:rStyle w:val="Hipervnculo"/>
          </w:rPr>
          <w:t>https://www.theguardian.com/technology/2021/oct/28/facebook-mark-zuckerberg-meta-metaverse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113</w:t>
      </w:r>
      <w:r w:rsidRPr="00A548C8">
        <w:t xml:space="preserve">] </w:t>
      </w:r>
      <w:r w:rsidRPr="00A548C8">
        <w:rPr>
          <w:i/>
        </w:rPr>
        <w:t>Data.ai: The App Stores: Charges and Revenue Splits</w:t>
      </w:r>
      <w:r w:rsidRPr="00A548C8">
        <w:t xml:space="preserve"> [en línea][consulta: Entre febrero y mayo de 2022]. Disponible en: </w:t>
      </w:r>
      <w:hyperlink r:id="rId1277" w:history="1">
        <w:r w:rsidRPr="00A548C8">
          <w:rPr>
            <w:rStyle w:val="Hipervnculo"/>
          </w:rPr>
          <w:t>https://www.data.ai/en/academy/monetize/app-stores-charges-revenue-splits/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114</w:t>
      </w:r>
      <w:r w:rsidRPr="008D0DF3">
        <w:rPr>
          <w:lang w:val="en-US"/>
        </w:rPr>
        <w:t xml:space="preserve">] CAMPBELL, Ian Carlos. OpenSea has an app, but you can’t buy NFTs on it [en línea]. </w:t>
      </w:r>
      <w:r w:rsidRPr="00A548C8">
        <w:rPr>
          <w:i/>
        </w:rPr>
        <w:t>TheVerge</w:t>
      </w:r>
      <w:r w:rsidRPr="00A548C8">
        <w:t xml:space="preserve">, 20 de septiembre de 2021 [consulta: Entre febrero y mayo de 2022]. Disponible en: </w:t>
      </w:r>
      <w:hyperlink r:id="rId1278" w:history="1">
        <w:r w:rsidRPr="00A548C8">
          <w:rPr>
            <w:rStyle w:val="Hipervnculo"/>
          </w:rPr>
          <w:t>https://www.theverge.com/2021/9/20/22684372/opensea-app-nft-ios-android-apple-google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115</w:t>
      </w:r>
      <w:r w:rsidRPr="00A548C8">
        <w:t xml:space="preserve">] FRANKENFIELD, Jake. Consensus Mechanism (Cryptocurrency) [en línea]. </w:t>
      </w:r>
      <w:r w:rsidRPr="00A548C8">
        <w:rPr>
          <w:i/>
        </w:rPr>
        <w:t>Investopedia</w:t>
      </w:r>
      <w:r w:rsidRPr="00A548C8">
        <w:t xml:space="preserve">, 30 de noviembre de 2021 [consulta: Entre febrero y mayo de 2022]. Disponible en: </w:t>
      </w:r>
      <w:hyperlink r:id="rId1279" w:history="1">
        <w:r w:rsidRPr="00A548C8">
          <w:rPr>
            <w:rStyle w:val="Hipervnculo"/>
          </w:rPr>
          <w:t>https://www.investopedia.com/terms/c/consensus-mechanism-cryptocurrency.asp</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193BC0" w:rsidRPr="00A548C8">
        <w:t>116</w:t>
      </w:r>
      <w:r w:rsidRPr="00A548C8">
        <w:t xml:space="preserve">] </w:t>
      </w:r>
      <w:r w:rsidRPr="00A548C8">
        <w:rPr>
          <w:i/>
        </w:rPr>
        <w:t>Wikipedia: Bitcoin scalability problem</w:t>
      </w:r>
      <w:r w:rsidRPr="00A548C8">
        <w:t xml:space="preserve"> [en línea][consulta: Entre febrero y mayo de 2022]. </w:t>
      </w:r>
      <w:r w:rsidRPr="008D0DF3">
        <w:rPr>
          <w:lang w:val="en-US"/>
        </w:rPr>
        <w:t xml:space="preserve">Disponible en: </w:t>
      </w:r>
      <w:hyperlink r:id="rId1280" w:history="1">
        <w:r w:rsidRPr="008D0DF3">
          <w:rPr>
            <w:rStyle w:val="Hipervnculo"/>
            <w:lang w:val="en-US"/>
          </w:rPr>
          <w:t>https://en.wikipedia.org/wiki/Bitcoin_scalability_problem</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193BC0" w:rsidRPr="008D0DF3">
        <w:rPr>
          <w:lang w:val="en-US"/>
        </w:rPr>
        <w:t>117</w:t>
      </w:r>
      <w:r w:rsidRPr="008D0DF3">
        <w:rPr>
          <w:lang w:val="en-US"/>
        </w:rPr>
        <w:t xml:space="preserve">] TULLY, Shawn. Every single Bitcoin transaction—even buying a latte—consumes over $100 in electricity, </w:t>
      </w:r>
      <w:r w:rsidRPr="008D0DF3">
        <w:rPr>
          <w:lang w:val="en-US"/>
        </w:rPr>
        <w:lastRenderedPageBreak/>
        <w:t xml:space="preserve">says a new report [en línea]. </w:t>
      </w:r>
      <w:r w:rsidRPr="00A548C8">
        <w:rPr>
          <w:i/>
        </w:rPr>
        <w:t>Fortune</w:t>
      </w:r>
      <w:r w:rsidRPr="00A548C8">
        <w:t xml:space="preserve">, 21 de octubre de 2021 [consulta: Entre febrero y mayo de 2022]. Disponible en: </w:t>
      </w:r>
      <w:hyperlink r:id="rId1281" w:history="1">
        <w:r w:rsidRPr="00A548C8">
          <w:rPr>
            <w:rStyle w:val="Hipervnculo"/>
          </w:rPr>
          <w:t>https://fortune.com/2021/10/26/bitcoin-electricity-consumption-carbon-footprin/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118</w:t>
      </w:r>
      <w:r w:rsidRPr="00A548C8">
        <w:t xml:space="preserve">] </w:t>
      </w:r>
      <w:r w:rsidRPr="00A548C8">
        <w:rPr>
          <w:i/>
        </w:rPr>
        <w:t xml:space="preserve">Use Ethereum: Consensus mechanisms </w:t>
      </w:r>
      <w:r w:rsidRPr="00A548C8">
        <w:t xml:space="preserve">[en línea][consulta: Entre febrero y mayo de 2022]. Disponible en: </w:t>
      </w:r>
      <w:hyperlink r:id="rId1282" w:history="1">
        <w:r w:rsidRPr="00A548C8">
          <w:rPr>
            <w:rStyle w:val="Hipervnculo"/>
          </w:rPr>
          <w:t>https://ethereum.org/en/developers/docs/consensus-mechanisms/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119</w:t>
      </w:r>
      <w:r w:rsidRPr="008D0DF3">
        <w:rPr>
          <w:lang w:val="en-US"/>
        </w:rPr>
        <w:t xml:space="preserve">] BlogCoinbase.com: Scaling Ethereum &amp; crypto for a billion users [en línea]. </w:t>
      </w:r>
      <w:r w:rsidRPr="00A548C8">
        <w:rPr>
          <w:i/>
        </w:rPr>
        <w:t>BlogCoinbase</w:t>
      </w:r>
      <w:r w:rsidRPr="00A548C8">
        <w:t xml:space="preserve">, 23 de noviembre de 2021 [consulta: Entre febrero y mayo de 2022]. Disponible en: </w:t>
      </w:r>
      <w:hyperlink r:id="rId1283" w:history="1">
        <w:r w:rsidRPr="00A548C8">
          <w:rPr>
            <w:rStyle w:val="Hipervnculo"/>
          </w:rPr>
          <w:t>https://blog.coinbase.com/scaling-ethereum-crypto-for-a-billion-users-715ce15afc0b</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120</w:t>
      </w:r>
      <w:r w:rsidRPr="00A548C8">
        <w:t xml:space="preserve">] </w:t>
      </w:r>
      <w:r w:rsidRPr="00A548C8">
        <w:rPr>
          <w:i/>
        </w:rPr>
        <w:t>Solana: Relationship to Consensus Mechanisms</w:t>
      </w:r>
      <w:r w:rsidRPr="00A548C8">
        <w:t xml:space="preserve"> [en línea][consulta: Entre febrero y mayo de 2022]. Disponible en: </w:t>
      </w:r>
      <w:hyperlink r:id="rId1284" w:anchor="relationship-to-consensus-mechanisms" w:history="1">
        <w:r w:rsidRPr="00A548C8">
          <w:rPr>
            <w:rStyle w:val="Hipervnculo"/>
          </w:rPr>
          <w:t>https://docs.solana.com/cluster/synchronization#relationship-to-consensus-mechanisms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121</w:t>
      </w:r>
      <w:r w:rsidRPr="00A548C8">
        <w:t xml:space="preserve">] Solana.com: APELLIDOS, NOMBRE. TÍTULO [en línea]. TÍTULOBLOG, FECHA [consulta: Entre febrero y mayo de 2022]. Disponible en: </w:t>
      </w:r>
      <w:hyperlink r:id="rId1285" w:history="1">
        <w:r w:rsidRPr="00A548C8">
          <w:rPr>
            <w:rStyle w:val="Hipervnculo"/>
          </w:rPr>
          <w:t>https://solana.com/</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122</w:t>
      </w:r>
      <w:r w:rsidRPr="00A548C8">
        <w:t xml:space="preserve">] </w:t>
      </w:r>
      <w:r w:rsidRPr="00A548C8">
        <w:rPr>
          <w:i/>
        </w:rPr>
        <w:t>Solana</w:t>
      </w:r>
      <w:r w:rsidRPr="00A548C8">
        <w:t xml:space="preserve"> [en línea][consulta: Entre febrero y mayo de 2022]. Disponible en: </w:t>
      </w:r>
      <w:hyperlink r:id="rId1286" w:history="1">
        <w:r w:rsidRPr="00A548C8">
          <w:rPr>
            <w:rStyle w:val="Hipervnculo"/>
          </w:rPr>
          <w:t>https://solana.com/news/solana-energy-usage-report-november-2021</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193BC0" w:rsidRPr="00A548C8">
        <w:t>123</w:t>
      </w:r>
      <w:r w:rsidRPr="00A548C8">
        <w:t xml:space="preserve">] Solana: Solana’s Energy Use Report: November 2021 [en línea]. </w:t>
      </w:r>
      <w:r w:rsidRPr="00A548C8">
        <w:rPr>
          <w:i/>
        </w:rPr>
        <w:t>Messari</w:t>
      </w:r>
      <w:r w:rsidRPr="00A548C8">
        <w:t xml:space="preserve">, 24 de noviembre de 2021 [consulta: Entre febrero y mayo de 2022]. </w:t>
      </w:r>
      <w:r w:rsidRPr="008D0DF3">
        <w:rPr>
          <w:lang w:val="en-US"/>
        </w:rPr>
        <w:t xml:space="preserve">Disponible en: </w:t>
      </w:r>
      <w:hyperlink r:id="rId1287" w:history="1">
        <w:r w:rsidRPr="008D0DF3">
          <w:rPr>
            <w:rStyle w:val="Hipervnculo"/>
            <w:lang w:val="en-US"/>
          </w:rPr>
          <w:t>https://messari.io/asset/wax/profile</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193BC0" w:rsidRPr="008D0DF3">
        <w:rPr>
          <w:lang w:val="en-US"/>
        </w:rPr>
        <w:t>124</w:t>
      </w:r>
      <w:r w:rsidRPr="008D0DF3">
        <w:rPr>
          <w:lang w:val="en-US"/>
        </w:rPr>
        <w:t xml:space="preserve">] WAX. WAX Blockchain Announces Ethereum Virtual Machine and Ethereum Bridge Development and 100 Million WAX Token Fund for DeFi Innovation [en línea]. </w:t>
      </w:r>
      <w:r w:rsidRPr="00A548C8">
        <w:rPr>
          <w:i/>
        </w:rPr>
        <w:t>BusinessWire</w:t>
      </w:r>
      <w:r w:rsidRPr="00A548C8">
        <w:t xml:space="preserve">, 2 de septiembre de 2021 [consulta: Entre febrero y mayo de 2022]. Disponible en: </w:t>
      </w:r>
      <w:hyperlink r:id="rId1288" w:history="1">
        <w:r w:rsidRPr="00A548C8">
          <w:rPr>
            <w:rStyle w:val="Hipervnculo"/>
          </w:rPr>
          <w:t>https://www.businesswire.com/news/home/20210902005261/en/WAX-Blockchain-Announces-Ethereum-Virtual-Machine-and-Ethereum-Bridge-Development-and-100-Million-WAX-Token-Fund-for-DeFi-Innovation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125</w:t>
      </w:r>
      <w:r w:rsidRPr="008D0DF3">
        <w:rPr>
          <w:lang w:val="en-US"/>
        </w:rPr>
        <w:t xml:space="preserve">] QUIGLEY, William. WAX is vastly more energy-efficient than Ethereum and Bitcoin [en línea]. </w:t>
      </w:r>
      <w:r w:rsidRPr="00A548C8">
        <w:rPr>
          <w:i/>
        </w:rPr>
        <w:t>Wax</w:t>
      </w:r>
      <w:r w:rsidRPr="00A548C8">
        <w:t xml:space="preserve">, FECHA [consulta: Entre febrero y mayo de 2022]. Disponible en: </w:t>
      </w:r>
      <w:hyperlink r:id="rId1289" w:anchor=":~:text=%E2%80%9CWAX%20was%20designed%20from%20the,WAX%20is%20already%20carbon%20neutral.%E2%80%9D" w:history="1">
        <w:r w:rsidRPr="00A548C8">
          <w:rPr>
            <w:rStyle w:val="Hipervnculo"/>
          </w:rPr>
          <w:t>https://on.wax.io/co2/#:~:text=%E2%80%9CWAX%20was%20designed%20from%20the,WAX%20is%20already%20carbon%20neutral.%E2%80%9D</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126</w:t>
      </w:r>
      <w:r w:rsidRPr="008D0DF3">
        <w:rPr>
          <w:lang w:val="en-US"/>
        </w:rPr>
        <w:t xml:space="preserve">] Binance. What Is BscScan and How to Use It? </w:t>
      </w:r>
      <w:r w:rsidRPr="00A548C8">
        <w:t xml:space="preserve">[en línea]. </w:t>
      </w:r>
      <w:r w:rsidRPr="00A548C8">
        <w:rPr>
          <w:i/>
        </w:rPr>
        <w:t>Binance</w:t>
      </w:r>
      <w:r w:rsidRPr="00A548C8">
        <w:t xml:space="preserve">, 22 de marzo de 2022 [consulta: Entre febrero y mayo de 2022]. Disponible en: </w:t>
      </w:r>
      <w:hyperlink r:id="rId1290" w:history="1">
        <w:r w:rsidRPr="00A548C8">
          <w:rPr>
            <w:rStyle w:val="Hipervnculo"/>
          </w:rPr>
          <w:t>https://academy.binance.com/en/articles/what-is-bscscan-and-how-to-use-it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127</w:t>
      </w:r>
      <w:r w:rsidRPr="008D0DF3">
        <w:rPr>
          <w:lang w:val="en-US"/>
        </w:rPr>
        <w:t xml:space="preserve">] </w:t>
      </w:r>
      <w:r w:rsidRPr="008D0DF3">
        <w:rPr>
          <w:i/>
          <w:lang w:val="en-US"/>
        </w:rPr>
        <w:t>Kirobo: Binance smart chain – how far can it go?</w:t>
      </w:r>
      <w:r w:rsidRPr="008D0DF3">
        <w:rPr>
          <w:lang w:val="en-US"/>
        </w:rPr>
        <w:t xml:space="preserve"> </w:t>
      </w:r>
      <w:r w:rsidRPr="00A548C8">
        <w:t xml:space="preserve">[en línea][consulta: Entre febrero y mayo de 2022]. Disponible en: </w:t>
      </w:r>
      <w:hyperlink r:id="rId1291" w:history="1">
        <w:r w:rsidRPr="00A548C8">
          <w:rPr>
            <w:rStyle w:val="Hipervnculo"/>
          </w:rPr>
          <w:t>https://www.kirobo.io/binance-smart-chain-how-far-can-it-go/</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128</w:t>
      </w:r>
      <w:r w:rsidRPr="008D0DF3">
        <w:rPr>
          <w:lang w:val="en-US"/>
        </w:rPr>
        <w:t xml:space="preserve">] </w:t>
      </w:r>
      <w:r w:rsidRPr="008D0DF3">
        <w:rPr>
          <w:i/>
          <w:lang w:val="en-US"/>
        </w:rPr>
        <w:t>Coinbase: What is Polygon (MATIC)?</w:t>
      </w:r>
      <w:r w:rsidRPr="008D0DF3">
        <w:rPr>
          <w:lang w:val="en-US"/>
        </w:rPr>
        <w:t xml:space="preserve"> </w:t>
      </w:r>
      <w:r w:rsidRPr="00A548C8">
        <w:t xml:space="preserve">[en línea][consulta: Entre febrero y mayo de 2022]. Disponible en: </w:t>
      </w:r>
      <w:hyperlink r:id="rId1292" w:history="1">
        <w:r w:rsidRPr="00A548C8">
          <w:rPr>
            <w:rStyle w:val="Hipervnculo"/>
          </w:rPr>
          <w:t>https://www.coinbase.com/learn/crypto-basics/what-is-polygon</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193BC0" w:rsidRPr="00A548C8">
        <w:t>129</w:t>
      </w:r>
      <w:r w:rsidRPr="00A548C8">
        <w:t xml:space="preserve">] </w:t>
      </w:r>
      <w:r w:rsidRPr="00A548C8">
        <w:rPr>
          <w:i/>
        </w:rPr>
        <w:t>CoinMarketcap: Polygon</w:t>
      </w:r>
      <w:r w:rsidRPr="00A548C8">
        <w:t xml:space="preserve"> [en línea][consulta: Entre febrero y mayo de 2022]. </w:t>
      </w:r>
      <w:r w:rsidRPr="008D0DF3">
        <w:rPr>
          <w:lang w:val="en-US"/>
        </w:rPr>
        <w:t xml:space="preserve">Disponible en: </w:t>
      </w:r>
      <w:hyperlink r:id="rId1293" w:history="1">
        <w:r w:rsidRPr="008D0DF3">
          <w:rPr>
            <w:rStyle w:val="Hipervnculo"/>
            <w:lang w:val="en-US"/>
          </w:rPr>
          <w:t>https://coinmarketcap.com/currencies/polygon/</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193BC0" w:rsidRPr="008D0DF3">
        <w:rPr>
          <w:lang w:val="en-US"/>
        </w:rPr>
        <w:t>130</w:t>
      </w:r>
      <w:r w:rsidRPr="008D0DF3">
        <w:rPr>
          <w:lang w:val="en-US"/>
        </w:rPr>
        <w:t xml:space="preserve">] ANSHUMAN, Roy. MATIC’s 7,200 transactions per second claim a joke—here’s why?  </w:t>
      </w:r>
      <w:r w:rsidRPr="00A548C8">
        <w:t xml:space="preserve">[en línea]. </w:t>
      </w:r>
      <w:r w:rsidRPr="00A548C8">
        <w:rPr>
          <w:i/>
        </w:rPr>
        <w:t>CoinChapter</w:t>
      </w:r>
      <w:r w:rsidRPr="00A548C8">
        <w:t xml:space="preserve">, 7 de julio de 2021 [consulta: Entre febrero y mayo de 2022]. Disponible en: </w:t>
      </w:r>
      <w:hyperlink r:id="rId1294" w:history="1">
        <w:r w:rsidRPr="00A548C8">
          <w:rPr>
            <w:rStyle w:val="Hipervnculo"/>
          </w:rPr>
          <w:t>https://coinchapter.com/matics-7200-transactions-per-second-claim-a-joke-heres-why/</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131</w:t>
      </w:r>
      <w:r w:rsidRPr="00A548C8">
        <w:t xml:space="preserve">] </w:t>
      </w:r>
      <w:r w:rsidRPr="00A548C8">
        <w:rPr>
          <w:i/>
        </w:rPr>
        <w:t>Adan: Blockchain protocols and their energy footprint</w:t>
      </w:r>
      <w:r w:rsidRPr="00A548C8">
        <w:t xml:space="preserve"> [en línea][consulta: Entre febrero y mayo de </w:t>
      </w:r>
      <w:r w:rsidRPr="00A548C8">
        <w:lastRenderedPageBreak/>
        <w:t xml:space="preserve">2022]. Disponible en: </w:t>
      </w:r>
      <w:hyperlink r:id="rId1295" w:history="1">
        <w:r w:rsidRPr="00A548C8">
          <w:rPr>
            <w:rStyle w:val="Hipervnculo"/>
          </w:rPr>
          <w:t>https://adan.eu/en/article/blockchain-protocol-energy-footprint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132</w:t>
      </w:r>
      <w:r w:rsidRPr="00A548C8">
        <w:t xml:space="preserve">] </w:t>
      </w:r>
      <w:r w:rsidRPr="00A548C8">
        <w:rPr>
          <w:i/>
        </w:rPr>
        <w:t>Onflow: Node Roles</w:t>
      </w:r>
      <w:r w:rsidRPr="00A548C8">
        <w:t xml:space="preserve"> [en línea][consulta: Entre febrero y mayo de 2022]. Disponible en: </w:t>
      </w:r>
      <w:hyperlink r:id="rId1296" w:anchor="consensus" w:history="1">
        <w:r w:rsidRPr="00A548C8">
          <w:rPr>
            <w:rStyle w:val="Hipervnculo"/>
          </w:rPr>
          <w:t>https://docs.onflow.org/node-operation/node-roles/#consensus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133</w:t>
      </w:r>
      <w:r w:rsidRPr="008D0DF3">
        <w:rPr>
          <w:lang w:val="en-US"/>
        </w:rPr>
        <w:t xml:space="preserve">] </w:t>
      </w:r>
      <w:r w:rsidRPr="008D0DF3">
        <w:rPr>
          <w:i/>
          <w:lang w:val="en-US"/>
        </w:rPr>
        <w:t>PixelPlex:Flow vs Ethereum: the Ultimate Comparison of Blockchains and Their Programming Languages</w:t>
      </w:r>
      <w:r w:rsidRPr="008D0DF3">
        <w:rPr>
          <w:lang w:val="en-US"/>
        </w:rPr>
        <w:t xml:space="preserve"> [en línea][consulta: Entre febrero y mayo de 2022]. </w:t>
      </w:r>
      <w:r w:rsidRPr="00A548C8">
        <w:t xml:space="preserve">Disponible en: </w:t>
      </w:r>
      <w:hyperlink r:id="rId1297" w:history="1">
        <w:r w:rsidRPr="00A548C8">
          <w:rPr>
            <w:rStyle w:val="Hipervnculo"/>
          </w:rPr>
          <w:t>https://pixelplex.io/blog/flow-vs-ethereum-comparison-best-platforms-for-nft/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134</w:t>
      </w:r>
      <w:r w:rsidRPr="00A548C8">
        <w:t xml:space="preserve">] </w:t>
      </w:r>
      <w:r w:rsidRPr="00A548C8">
        <w:rPr>
          <w:i/>
        </w:rPr>
        <w:t>Tron: TRON Ecosystem Introduction</w:t>
      </w:r>
      <w:r w:rsidRPr="00A548C8">
        <w:t xml:space="preserve"> [en línea][consulta: Entre febrero y mayo de 2022]. Disponible en: </w:t>
      </w:r>
      <w:hyperlink r:id="rId1298" w:anchor="consensus" w:history="1">
        <w:r w:rsidRPr="00A548C8">
          <w:rPr>
            <w:rStyle w:val="Hipervnculo"/>
          </w:rPr>
          <w:t>https://developers.tron.network/docs/getting-started#consensus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135</w:t>
      </w:r>
      <w:r w:rsidRPr="00A548C8">
        <w:t xml:space="preserve">] </w:t>
      </w:r>
      <w:r w:rsidRPr="00A548C8">
        <w:rPr>
          <w:i/>
        </w:rPr>
        <w:t>Wikipedia: Tron (cryptocurrency)</w:t>
      </w:r>
      <w:r w:rsidRPr="00A548C8">
        <w:t xml:space="preserve"> [en línea][consulta: Entre febrero y mayo de 2022]. Disponible en: </w:t>
      </w:r>
      <w:hyperlink r:id="rId1299" w:history="1">
        <w:r w:rsidRPr="00A548C8">
          <w:rPr>
            <w:rStyle w:val="Hipervnculo"/>
          </w:rPr>
          <w:t>https://en.wikipedia.org/wiki/Tron_(cryptocurrency)</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136</w:t>
      </w:r>
      <w:r w:rsidRPr="00A548C8">
        <w:t xml:space="preserve">] </w:t>
      </w:r>
      <w:r w:rsidRPr="00A548C8">
        <w:rPr>
          <w:i/>
        </w:rPr>
        <w:t>TezosAgora: The Tezos Consensus Algorithm</w:t>
      </w:r>
      <w:r w:rsidRPr="00A548C8">
        <w:t xml:space="preserve"> [en línea][consulta: Entre febrero y mayo de 2022]. Disponible en: </w:t>
      </w:r>
      <w:hyperlink r:id="rId1300" w:history="1">
        <w:r w:rsidRPr="00A548C8">
          <w:rPr>
            <w:rStyle w:val="Hipervnculo"/>
          </w:rPr>
          <w:t>https://wiki.tezosagora.org/learn/baking/proofofstake/consensus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137</w:t>
      </w:r>
      <w:r w:rsidRPr="00A548C8">
        <w:t xml:space="preserve">] </w:t>
      </w:r>
      <w:r w:rsidRPr="00A548C8">
        <w:rPr>
          <w:i/>
        </w:rPr>
        <w:t>TezosAgora: Tezos Energy Consumption</w:t>
      </w:r>
      <w:r w:rsidRPr="00A548C8">
        <w:t xml:space="preserve"> [en línea][consulta: Entre febrero y mayo de 2022]. Disponible en: </w:t>
      </w:r>
      <w:hyperlink r:id="rId1301" w:history="1">
        <w:r w:rsidRPr="00A548C8">
          <w:rPr>
            <w:rStyle w:val="Hipervnculo"/>
          </w:rPr>
          <w:t>https://wiki.tezosagora.org/learn/baking/tezos-energy-consumption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138</w:t>
      </w:r>
      <w:r w:rsidRPr="00A548C8">
        <w:t xml:space="preserve">] </w:t>
      </w:r>
      <w:r w:rsidRPr="00A548C8">
        <w:rPr>
          <w:i/>
        </w:rPr>
        <w:t>Avax: Avalanche Blockchain Consensus</w:t>
      </w:r>
      <w:r w:rsidRPr="00A548C8">
        <w:t xml:space="preserve"> [en línea][consulta: Entre febrero y mayo de 2022]. Disponible en: </w:t>
      </w:r>
      <w:hyperlink r:id="rId1302" w:history="1">
        <w:r w:rsidRPr="00A548C8">
          <w:rPr>
            <w:rStyle w:val="Hipervnculo"/>
          </w:rPr>
          <w:t>https://docs.avax.network/learn/platform-overview/avalanche-consensus/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139</w:t>
      </w:r>
      <w:r w:rsidRPr="00A548C8">
        <w:t xml:space="preserve">] </w:t>
      </w:r>
      <w:r w:rsidRPr="00A548C8">
        <w:rPr>
          <w:i/>
        </w:rPr>
        <w:t>Avax: How many transactions per second does avalanche support</w:t>
      </w:r>
      <w:r w:rsidRPr="00A548C8">
        <w:t xml:space="preserve">  [en línea][consulta: Entre febrero y mayo de 2022]. Disponible en: </w:t>
      </w:r>
      <w:hyperlink r:id="rId1303" w:history="1">
        <w:r w:rsidRPr="00A548C8">
          <w:rPr>
            <w:rStyle w:val="Hipervnculo"/>
          </w:rPr>
          <w:t>https://support.avax.network/en/articles/4136568-how-many-transactions-per-second-does-avalanche-support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140</w:t>
      </w:r>
      <w:r w:rsidRPr="00A548C8">
        <w:t xml:space="preserve">] </w:t>
      </w:r>
      <w:r w:rsidRPr="00A548C8">
        <w:rPr>
          <w:i/>
        </w:rPr>
        <w:t>IOTA: Consensus Mechanism</w:t>
      </w:r>
      <w:r w:rsidRPr="00A548C8">
        <w:t xml:space="preserve"> [en línea][consulta: Entre febrero y mayo de 2022]. Disponible en: </w:t>
      </w:r>
      <w:hyperlink r:id="rId1304" w:history="1">
        <w:r w:rsidRPr="00A548C8">
          <w:rPr>
            <w:rStyle w:val="Hipervnculo"/>
          </w:rPr>
          <w:t>https://wiki.iota.org/goshimmer/protocol_specification/components/consensus_mechanism</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141</w:t>
      </w:r>
      <w:r w:rsidRPr="008D0DF3">
        <w:rPr>
          <w:lang w:val="en-US"/>
        </w:rPr>
        <w:t xml:space="preserve">] IOTA Foundartion. IOTA x Shimmer x Assembly [en línea]. </w:t>
      </w:r>
      <w:r w:rsidRPr="00A548C8">
        <w:rPr>
          <w:i/>
        </w:rPr>
        <w:t>IOTA</w:t>
      </w:r>
      <w:r w:rsidRPr="00A548C8">
        <w:t xml:space="preserve">, 15 de diciembre de 2021 [consulta: Entre febrero y mayo de 2022]. Disponible en: </w:t>
      </w:r>
      <w:hyperlink r:id="rId1305" w:history="1">
        <w:r w:rsidRPr="00A548C8">
          <w:rPr>
            <w:rStyle w:val="Hipervnculo"/>
          </w:rPr>
          <w:t>https://blog.iota.org/iota-shimmer-assembly/</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142</w:t>
      </w:r>
      <w:r w:rsidRPr="00A548C8">
        <w:t xml:space="preserve">] AKAMO, Ajibola. Top 5 eco-friendly cryptocurrencies [en línea]. </w:t>
      </w:r>
      <w:r w:rsidRPr="00A548C8">
        <w:rPr>
          <w:i/>
        </w:rPr>
        <w:t>NairaMetrics</w:t>
      </w:r>
      <w:r w:rsidRPr="00A548C8">
        <w:t xml:space="preserve">, 20 de mayo de 2021 [consulta: Entre febrero y mayo de 2022]. Disponible en: </w:t>
      </w:r>
      <w:hyperlink r:id="rId1306" w:history="1">
        <w:r w:rsidRPr="00A548C8">
          <w:rPr>
            <w:rStyle w:val="Hipervnculo"/>
          </w:rPr>
          <w:t>https://nairametrics.com/2021/05/20/top-5-eco-friendly-cryptocurrencies/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143</w:t>
      </w:r>
      <w:r w:rsidRPr="00A548C8">
        <w:t xml:space="preserve">] IOTA Foundation. </w:t>
      </w:r>
      <w:r w:rsidRPr="008D0DF3">
        <w:rPr>
          <w:lang w:val="en-US"/>
        </w:rPr>
        <w:t xml:space="preserve">The Tangle: an Illustrated Introduction [en línea]. </w:t>
      </w:r>
      <w:r w:rsidRPr="00A548C8">
        <w:rPr>
          <w:i/>
        </w:rPr>
        <w:t>IOTA</w:t>
      </w:r>
      <w:r w:rsidRPr="00A548C8">
        <w:t xml:space="preserve">, 31 de enero de 2018 [consulta: Entre febrero y mayo de 2022]. Disponible en: </w:t>
      </w:r>
      <w:hyperlink r:id="rId1307" w:history="1">
        <w:r w:rsidRPr="00A548C8">
          <w:rPr>
            <w:rStyle w:val="Hipervnculo"/>
          </w:rPr>
          <w:t>https://blog.iota.org/the-tangle-an-illustrated-introduction-4d5eae6fe8d4/</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193BC0" w:rsidRPr="00A548C8">
        <w:t>144</w:t>
      </w:r>
      <w:r w:rsidRPr="00A548C8">
        <w:t xml:space="preserve">] InvestorTimes.com: APELLIDOS, NOMBRE. TÍTULO [en línea]. TÍTULOBLOG, FECHA [consulta: Entre febrero y mayo de 2022]. </w:t>
      </w:r>
      <w:r w:rsidRPr="008D0DF3">
        <w:rPr>
          <w:lang w:val="en-US"/>
        </w:rPr>
        <w:t xml:space="preserve">Disponible en: </w:t>
      </w:r>
      <w:hyperlink r:id="rId1308" w:history="1">
        <w:r w:rsidRPr="008D0DF3">
          <w:rPr>
            <w:rStyle w:val="Hipervnculo"/>
            <w:lang w:val="en-US"/>
          </w:rPr>
          <w:t>https://investortimes.com/buy-iota/</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193BC0" w:rsidRPr="008D0DF3">
        <w:rPr>
          <w:lang w:val="en-US"/>
        </w:rPr>
        <w:t>145</w:t>
      </w:r>
      <w:r w:rsidRPr="008D0DF3">
        <w:rPr>
          <w:lang w:val="en-US"/>
        </w:rPr>
        <w:t xml:space="preserve">] IOTA . IOTA: The Most Accessible DLT Network for NFTs [en línea]. </w:t>
      </w:r>
      <w:r w:rsidRPr="00A548C8">
        <w:rPr>
          <w:i/>
        </w:rPr>
        <w:t>IOTA</w:t>
      </w:r>
      <w:r w:rsidRPr="00A548C8">
        <w:t xml:space="preserve">, 12 de julio de 2021 [consulta: Entre febrero y mayo de 2022]. Disponible en: </w:t>
      </w:r>
      <w:hyperlink r:id="rId1309" w:history="1">
        <w:r w:rsidRPr="00A548C8">
          <w:rPr>
            <w:rStyle w:val="Hipervnculo"/>
          </w:rPr>
          <w:t>https://blog.iota.org/iota-the-most-accessible-dlt-network-for-nfts/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146</w:t>
      </w:r>
      <w:r w:rsidRPr="00A548C8">
        <w:t xml:space="preserve">] </w:t>
      </w:r>
      <w:r w:rsidRPr="00A548C8">
        <w:rPr>
          <w:i/>
        </w:rPr>
        <w:t>IOTA: IOTA Partnerships</w:t>
      </w:r>
      <w:r w:rsidRPr="00A548C8">
        <w:t xml:space="preserve"> [en línea][consulta: Entre febrero y mayo de 2022]. Disponible en: </w:t>
      </w:r>
      <w:hyperlink r:id="rId1310" w:history="1">
        <w:r w:rsidRPr="00A548C8">
          <w:rPr>
            <w:rStyle w:val="Hipervnculo"/>
          </w:rPr>
          <w:t>https://www.iota.org/solutions/partnerships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147</w:t>
      </w:r>
      <w:r w:rsidRPr="00A548C8">
        <w:t xml:space="preserve">] IOTA Foundation. </w:t>
      </w:r>
      <w:r w:rsidRPr="008D0DF3">
        <w:rPr>
          <w:lang w:val="en-US"/>
        </w:rPr>
        <w:t xml:space="preserve">IOTA Selected for Phase 2 of the EU Blockchain Pre-Commercial Procurement [en línea]. </w:t>
      </w:r>
      <w:r w:rsidRPr="00A548C8">
        <w:rPr>
          <w:i/>
        </w:rPr>
        <w:t>IOTA</w:t>
      </w:r>
      <w:r w:rsidRPr="00A548C8">
        <w:t xml:space="preserve">, 13 de enero de 2022 [consulta: Entre febrero y mayo de 2022]. Disponible en: </w:t>
      </w:r>
      <w:hyperlink r:id="rId1311" w:history="1">
        <w:r w:rsidRPr="00A548C8">
          <w:rPr>
            <w:rStyle w:val="Hipervnculo"/>
          </w:rPr>
          <w:t>https://blog.iota.org/phase-2-eu-blockchain-pre-commercial-procurement/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148</w:t>
      </w:r>
      <w:r w:rsidRPr="00A548C8">
        <w:t xml:space="preserve">] </w:t>
      </w:r>
      <w:r w:rsidRPr="00A548C8">
        <w:rPr>
          <w:i/>
        </w:rPr>
        <w:t xml:space="preserve">CoinMarketcap: IOTA </w:t>
      </w:r>
      <w:r w:rsidRPr="00A548C8">
        <w:t xml:space="preserve">[en línea][consulta: Entre febrero y mayo de 2022]. Disponible en: </w:t>
      </w:r>
      <w:hyperlink r:id="rId1312" w:history="1">
        <w:r w:rsidRPr="00A548C8">
          <w:rPr>
            <w:rStyle w:val="Hipervnculo"/>
          </w:rPr>
          <w:t>https://coinmarketcap.com/currencies/iota/</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149</w:t>
      </w:r>
      <w:r w:rsidRPr="00A548C8">
        <w:t xml:space="preserve">] </w:t>
      </w:r>
      <w:r w:rsidRPr="00A548C8">
        <w:rPr>
          <w:i/>
        </w:rPr>
        <w:t>IOTA Foundation: The IOTA DAO Pioneers</w:t>
      </w:r>
      <w:r w:rsidRPr="00A548C8">
        <w:t xml:space="preserve"> [en línea][consulta: Entre febrero y mayo de 2022]. Disponible en: </w:t>
      </w:r>
      <w:hyperlink r:id="rId1313" w:history="1">
        <w:r w:rsidRPr="00A548C8">
          <w:rPr>
            <w:rStyle w:val="Hipervnculo"/>
          </w:rPr>
          <w:t>https://blog.iota.org/the-iota-dao-pioneers/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150</w:t>
      </w:r>
      <w:r w:rsidRPr="008D0DF3">
        <w:rPr>
          <w:lang w:val="en-US"/>
        </w:rPr>
        <w:t xml:space="preserve">] YOUNG, Kevin. Did IOTA Just Solve the Blockchain Trilemma? </w:t>
      </w:r>
      <w:r w:rsidRPr="00A548C8">
        <w:t xml:space="preserve">[en línea]. </w:t>
      </w:r>
      <w:r w:rsidRPr="00A548C8">
        <w:rPr>
          <w:i/>
        </w:rPr>
        <w:t>Crypto-News-Flash</w:t>
      </w:r>
      <w:r w:rsidRPr="00A548C8">
        <w:t xml:space="preserve">, 3 de junio de 2021 [consulta: Entre febrero y mayo de 2022]. Disponible en: </w:t>
      </w:r>
      <w:hyperlink r:id="rId1314" w:history="1">
        <w:r w:rsidRPr="00A548C8">
          <w:rPr>
            <w:rStyle w:val="Hipervnculo"/>
          </w:rPr>
          <w:t>https://www.crypto-news-flash.com/iota-solves-the-blockchain-trilemma/</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151</w:t>
      </w:r>
      <w:r w:rsidRPr="00A548C8">
        <w:t xml:space="preserve">] MSOH, Steven. ¿Acaba IOTA de resolver el trilema de la cadena de bloques? [en línea]. </w:t>
      </w:r>
      <w:r w:rsidRPr="00A548C8">
        <w:rPr>
          <w:i/>
        </w:rPr>
        <w:t>Crypto-News-Flash</w:t>
      </w:r>
      <w:r w:rsidRPr="00A548C8">
        <w:t xml:space="preserve">, 3 de junio de 2021 [consulta: Entre febrero y mayo de 2022]. Disponible en: </w:t>
      </w:r>
      <w:hyperlink r:id="rId1315" w:history="1">
        <w:r w:rsidRPr="00A548C8">
          <w:rPr>
            <w:rStyle w:val="Hipervnculo"/>
          </w:rPr>
          <w:t>https://www.crypto-news-flash.com/es/acaba-iota-de-resolver-el-trilema-de-la-cadena-de-bloques/</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193BC0" w:rsidRPr="00A548C8">
        <w:t>152</w:t>
      </w:r>
      <w:r w:rsidRPr="00A548C8">
        <w:t xml:space="preserve">] </w:t>
      </w:r>
      <w:r w:rsidRPr="00A548C8">
        <w:rPr>
          <w:i/>
        </w:rPr>
        <w:t>IOTA: Roadmap</w:t>
      </w:r>
      <w:r w:rsidRPr="00A548C8">
        <w:t xml:space="preserve"> [en línea][consulta: Entre febrero y mayo de 2022]. </w:t>
      </w:r>
      <w:r w:rsidRPr="008D0DF3">
        <w:rPr>
          <w:lang w:val="en-US"/>
        </w:rPr>
        <w:t xml:space="preserve">Disponible en: </w:t>
      </w:r>
      <w:hyperlink r:id="rId1316" w:history="1">
        <w:r w:rsidRPr="008D0DF3">
          <w:rPr>
            <w:rStyle w:val="Hipervnculo"/>
            <w:lang w:val="en-US"/>
          </w:rPr>
          <w:t>https://roadmap.iota.org/</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193BC0" w:rsidRPr="008D0DF3">
        <w:rPr>
          <w:lang w:val="en-US"/>
        </w:rPr>
        <w:t>153</w:t>
      </w:r>
      <w:r w:rsidRPr="008D0DF3">
        <w:rPr>
          <w:lang w:val="en-US"/>
        </w:rPr>
        <w:t>] IOTA Foundation: Three Networks to Unite Them All [en línea</w:t>
      </w:r>
      <w:r w:rsidRPr="008D0DF3">
        <w:rPr>
          <w:i/>
          <w:lang w:val="en-US"/>
        </w:rPr>
        <w:t xml:space="preserve">]. </w:t>
      </w:r>
      <w:r w:rsidRPr="00A548C8">
        <w:rPr>
          <w:i/>
        </w:rPr>
        <w:t>IOTA Foundation</w:t>
      </w:r>
      <w:r w:rsidRPr="00A548C8">
        <w:t xml:space="preserve">, 29 de marzo de 2022 [consulta: Entre febrero y mayo de 2022]. Disponible en: </w:t>
      </w:r>
      <w:hyperlink r:id="rId1317" w:history="1">
        <w:r w:rsidRPr="00A548C8">
          <w:rPr>
            <w:rStyle w:val="Hipervnculo"/>
          </w:rPr>
          <w:t>https://blog.iota.org/three-networks-to-unite-them-all/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154</w:t>
      </w:r>
      <w:r w:rsidRPr="008D0DF3">
        <w:rPr>
          <w:lang w:val="en-US"/>
        </w:rPr>
        <w:t xml:space="preserve">] </w:t>
      </w:r>
      <w:r w:rsidRPr="008D0DF3">
        <w:rPr>
          <w:i/>
          <w:lang w:val="en-US"/>
        </w:rPr>
        <w:t>MasterClass: Vision vs. Mission Statement: What’s the Difference?</w:t>
      </w:r>
      <w:r w:rsidRPr="008D0DF3">
        <w:rPr>
          <w:lang w:val="en-US"/>
        </w:rPr>
        <w:t xml:space="preserve"> </w:t>
      </w:r>
      <w:r w:rsidRPr="00A548C8">
        <w:t xml:space="preserve">[en línea][consulta: Entre febrero y mayo de 2022]. Disponible en: </w:t>
      </w:r>
      <w:hyperlink r:id="rId1318" w:anchor="what-is-a-vision-statement" w:history="1">
        <w:r w:rsidRPr="00A548C8">
          <w:rPr>
            <w:rStyle w:val="Hipervnculo"/>
          </w:rPr>
          <w:t>https://www.masterclass.com/articles/vision-vs-mission#what-is-a-vision-statement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155</w:t>
      </w:r>
      <w:r w:rsidRPr="00A548C8">
        <w:t xml:space="preserve">] </w:t>
      </w:r>
      <w:r w:rsidRPr="00A548C8">
        <w:rPr>
          <w:i/>
        </w:rPr>
        <w:t>Wikipedia: Non-functional requirement</w:t>
      </w:r>
      <w:r w:rsidRPr="00A548C8">
        <w:t xml:space="preserve"> [en línea][consulta: Entre febrero y mayo de 2022]. Disponible en: </w:t>
      </w:r>
      <w:hyperlink r:id="rId1319" w:history="1">
        <w:r w:rsidRPr="00A548C8">
          <w:rPr>
            <w:rStyle w:val="Hipervnculo"/>
          </w:rPr>
          <w:t>https://en.wikipedia.org/wiki/Non-functional_requirement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156</w:t>
      </w:r>
      <w:r w:rsidRPr="00A548C8">
        <w:t xml:space="preserve">] </w:t>
      </w:r>
      <w:r w:rsidRPr="00A548C8">
        <w:rPr>
          <w:i/>
        </w:rPr>
        <w:t>PMI: Guía PMBOK® – Séptima Edición</w:t>
      </w:r>
      <w:r w:rsidRPr="00A548C8">
        <w:t xml:space="preserve"> [en línea][consulta: Entre febrero y mayo de 2022]. Disponible en: </w:t>
      </w:r>
      <w:hyperlink r:id="rId1320" w:history="1">
        <w:r w:rsidRPr="00A548C8">
          <w:rPr>
            <w:rStyle w:val="Hipervnculo"/>
          </w:rPr>
          <w:t>https://www.pmi.org/pmbok-guide-standards/foundational/pmbok</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157</w:t>
      </w:r>
      <w:r w:rsidRPr="008D0DF3">
        <w:rPr>
          <w:lang w:val="en-US"/>
        </w:rPr>
        <w:t xml:space="preserve">] GELINAS, Troy. The number of Scrum Events: 4 or 5? </w:t>
      </w:r>
      <w:r w:rsidRPr="00A548C8">
        <w:t xml:space="preserve">[en línea]. </w:t>
      </w:r>
      <w:r w:rsidRPr="00A548C8">
        <w:rPr>
          <w:i/>
        </w:rPr>
        <w:t>Scrum.org</w:t>
      </w:r>
      <w:r w:rsidRPr="00A548C8">
        <w:t xml:space="preserve">, 14 de mayo de 2020 [consulta: Entre febrero y mayo de 2022]. Disponible en: </w:t>
      </w:r>
      <w:hyperlink r:id="rId1321" w:history="1">
        <w:r w:rsidRPr="00A548C8">
          <w:rPr>
            <w:rStyle w:val="Hipervnculo"/>
          </w:rPr>
          <w:t>https://www.scrum.org/forum/scrum-forum/39331/number-scrum-events-4-or-5</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158</w:t>
      </w:r>
      <w:r w:rsidRPr="008D0DF3">
        <w:rPr>
          <w:lang w:val="en-US"/>
        </w:rPr>
        <w:t xml:space="preserve">] KREBS, Jochen. 3 Roles but 1 Team [en línea]. </w:t>
      </w:r>
      <w:r w:rsidRPr="00A548C8">
        <w:rPr>
          <w:i/>
        </w:rPr>
        <w:t>Scrum.org</w:t>
      </w:r>
      <w:r w:rsidRPr="00A548C8">
        <w:t xml:space="preserve">, 5 de septiembre de 2019 [consulta: Entre febrero y mayo de 2022]. Disponible en: </w:t>
      </w:r>
      <w:hyperlink r:id="rId1322" w:history="1">
        <w:r w:rsidRPr="00A548C8">
          <w:rPr>
            <w:rStyle w:val="Hipervnculo"/>
          </w:rPr>
          <w:t>https://www.scrum.org/resources/blog/3-roles-1-team</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159</w:t>
      </w:r>
      <w:r w:rsidRPr="00A548C8">
        <w:t xml:space="preserve">] PARTOGI, Joshua. </w:t>
      </w:r>
      <w:r w:rsidRPr="008D0DF3">
        <w:rPr>
          <w:lang w:val="en-US"/>
        </w:rPr>
        <w:t xml:space="preserve">Can One Person Be Both The Scrum Master And The Product Owner? </w:t>
      </w:r>
      <w:r w:rsidRPr="00A548C8">
        <w:t xml:space="preserve">[en línea]. </w:t>
      </w:r>
      <w:r w:rsidRPr="00A548C8">
        <w:rPr>
          <w:i/>
        </w:rPr>
        <w:t>Scrum.org</w:t>
      </w:r>
      <w:r w:rsidRPr="00A548C8">
        <w:t xml:space="preserve">, 3 de julio de 2020 [consulta: Entre febrero y mayo de 2022]. Disponible en: </w:t>
      </w:r>
      <w:hyperlink r:id="rId1323" w:history="1">
        <w:r w:rsidRPr="00A548C8">
          <w:rPr>
            <w:rStyle w:val="Hipervnculo"/>
          </w:rPr>
          <w:t>https://www.scrum.org/resources/blog/2-mins-faq-can-one-person-be-both-scrum-master-and-product-owner</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160</w:t>
      </w:r>
      <w:r w:rsidRPr="008D0DF3">
        <w:rPr>
          <w:lang w:val="en-US"/>
        </w:rPr>
        <w:t xml:space="preserve">] COHN, Mike. The Four Reasons to Have a Consistent Sprint Length [en línea]. </w:t>
      </w:r>
      <w:r w:rsidRPr="00A548C8">
        <w:rPr>
          <w:i/>
        </w:rPr>
        <w:t>MountainGoatSoftware</w:t>
      </w:r>
      <w:r w:rsidRPr="00A548C8">
        <w:t xml:space="preserve">, N/A [consulta: Entre febrero y mayo de 2022]. Disponible en: </w:t>
      </w:r>
      <w:hyperlink r:id="rId1324" w:history="1">
        <w:r w:rsidRPr="00A548C8">
          <w:rPr>
            <w:rStyle w:val="Hipervnculo"/>
          </w:rPr>
          <w:t>https://www.mountaingoatsoftware.com/blog/the-four-reasons-to-have-a-consistent-sprint-length</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193BC0" w:rsidRPr="00A548C8">
        <w:t>161</w:t>
      </w:r>
      <w:r w:rsidRPr="00A548C8">
        <w:t xml:space="preserve">] </w:t>
      </w:r>
      <w:r w:rsidRPr="00A548C8">
        <w:rPr>
          <w:i/>
        </w:rPr>
        <w:t xml:space="preserve">AgileManifesto.org: Manifesto for Agile Software Development </w:t>
      </w:r>
      <w:r w:rsidRPr="00A548C8">
        <w:t xml:space="preserve">[en línea][consulta: Entre febrero y mayo de 2022]. </w:t>
      </w:r>
      <w:r w:rsidRPr="008D0DF3">
        <w:rPr>
          <w:lang w:val="en-US"/>
        </w:rPr>
        <w:t xml:space="preserve">Disponible en: </w:t>
      </w:r>
      <w:hyperlink r:id="rId1325" w:history="1">
        <w:r w:rsidRPr="008D0DF3">
          <w:rPr>
            <w:rStyle w:val="Hipervnculo"/>
            <w:lang w:val="en-US"/>
          </w:rPr>
          <w:t>https://agilemanifesto.org/</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193BC0" w:rsidRPr="008D0DF3">
        <w:rPr>
          <w:lang w:val="en-US"/>
        </w:rPr>
        <w:t>162</w:t>
      </w:r>
      <w:r w:rsidRPr="008D0DF3">
        <w:rPr>
          <w:lang w:val="en-US"/>
        </w:rPr>
        <w:t xml:space="preserve">] REHKOPF, Max. Kanban vs. scrum: which agile are you? </w:t>
      </w:r>
      <w:r w:rsidRPr="00A548C8">
        <w:t xml:space="preserve">[en línea]. </w:t>
      </w:r>
      <w:r w:rsidRPr="00A548C8">
        <w:rPr>
          <w:i/>
        </w:rPr>
        <w:t>Atlassian</w:t>
      </w:r>
      <w:r w:rsidRPr="00A548C8">
        <w:t xml:space="preserve">, N/A [consulta: Entre febrero y mayo de 2022]. Disponible en: </w:t>
      </w:r>
      <w:hyperlink r:id="rId1326" w:history="1">
        <w:r w:rsidRPr="00A548C8">
          <w:rPr>
            <w:rStyle w:val="Hipervnculo"/>
          </w:rPr>
          <w:t>https://www.atlassian.com/agile/kanban/kanban-vs-scrum</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193BC0" w:rsidRPr="00A548C8">
        <w:t>163</w:t>
      </w:r>
      <w:r w:rsidRPr="00A548C8">
        <w:t xml:space="preserve">] </w:t>
      </w:r>
      <w:r w:rsidRPr="00A548C8">
        <w:rPr>
          <w:i/>
        </w:rPr>
        <w:t>Wikipedia: Lean software development</w:t>
      </w:r>
      <w:r w:rsidRPr="00A548C8">
        <w:t xml:space="preserve"> [en línea][consulta: Entre febrero y mayo de 2022]. </w:t>
      </w:r>
      <w:r w:rsidRPr="008D0DF3">
        <w:rPr>
          <w:lang w:val="en-US"/>
        </w:rPr>
        <w:t xml:space="preserve">Disponible en: </w:t>
      </w:r>
      <w:hyperlink r:id="rId1327" w:history="1">
        <w:r w:rsidRPr="008D0DF3">
          <w:rPr>
            <w:rStyle w:val="Hipervnculo"/>
            <w:lang w:val="en-US"/>
          </w:rPr>
          <w:t>https://es.wikipedia.org/wiki/Lean_software_development</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193BC0" w:rsidRPr="008D0DF3">
        <w:rPr>
          <w:lang w:val="en-US"/>
        </w:rPr>
        <w:t>164</w:t>
      </w:r>
      <w:r w:rsidRPr="008D0DF3">
        <w:rPr>
          <w:lang w:val="en-US"/>
        </w:rPr>
        <w:t xml:space="preserve">] </w:t>
      </w:r>
      <w:r w:rsidRPr="008D0DF3">
        <w:rPr>
          <w:i/>
          <w:lang w:val="en-US"/>
        </w:rPr>
        <w:t>Statista: Number of unique wallets that either bought or sold an NFT asset worldwide from June 2017 to December 2021</w:t>
      </w:r>
      <w:r w:rsidRPr="008D0DF3">
        <w:rPr>
          <w:lang w:val="en-US"/>
        </w:rPr>
        <w:t xml:space="preserve"> [en línea][consulta: Entre febrero y mayo de 2022]. </w:t>
      </w:r>
      <w:r w:rsidRPr="00A548C8">
        <w:t xml:space="preserve">Disponible en: </w:t>
      </w:r>
      <w:hyperlink r:id="rId1328" w:history="1">
        <w:r w:rsidRPr="00A548C8">
          <w:rPr>
            <w:rStyle w:val="Hipervnculo"/>
          </w:rPr>
          <w:t>https://www.statista.com/statistics/1266322/nft-user-number/</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165</w:t>
      </w:r>
      <w:r w:rsidRPr="00A548C8">
        <w:t xml:space="preserve">] </w:t>
      </w:r>
      <w:r w:rsidRPr="00A548C8">
        <w:rPr>
          <w:i/>
        </w:rPr>
        <w:t>Non Fungible: Yearly NFT Market Report 2021</w:t>
      </w:r>
      <w:r w:rsidRPr="00A548C8">
        <w:t xml:space="preserve"> [en línea][consulta: Entre febrero y mayo de 2022]. Disponible en: </w:t>
      </w:r>
      <w:hyperlink r:id="rId1329" w:history="1">
        <w:r w:rsidRPr="00A548C8">
          <w:rPr>
            <w:rStyle w:val="Hipervnculo"/>
          </w:rPr>
          <w:t>https://nonfungible.com/yearly-nft-market-report-2021</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166</w:t>
      </w:r>
      <w:r w:rsidRPr="00A548C8">
        <w:t xml:space="preserve">] </w:t>
      </w:r>
      <w:r w:rsidRPr="00A548C8">
        <w:rPr>
          <w:i/>
        </w:rPr>
        <w:t xml:space="preserve">AltexSoft: Revenue Model Types in Software Business: Examples and Model Choice </w:t>
      </w:r>
      <w:r w:rsidRPr="00A548C8">
        <w:t xml:space="preserve">[en línea][consulta: Entre febrero y mayo de 2022]. Disponible en: </w:t>
      </w:r>
      <w:hyperlink r:id="rId1330" w:history="1">
        <w:r w:rsidRPr="00A548C8">
          <w:rPr>
            <w:rStyle w:val="Hipervnculo"/>
          </w:rPr>
          <w:t>https://www.altexsoft.com/blog/revenue-model-types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167</w:t>
      </w:r>
      <w:r w:rsidRPr="00A548C8">
        <w:t xml:space="preserve">] DAILEY, Natasha. </w:t>
      </w:r>
      <w:r w:rsidRPr="008D0DF3">
        <w:rPr>
          <w:lang w:val="en-US"/>
        </w:rPr>
        <w:t xml:space="preserve">NFTs ballooned to a $41 billion market in 2021 and are catching up to the total size of the global fine art market [en línea]. </w:t>
      </w:r>
      <w:r w:rsidRPr="00A548C8">
        <w:rPr>
          <w:i/>
        </w:rPr>
        <w:t>Business Insider</w:t>
      </w:r>
      <w:r w:rsidRPr="00A548C8">
        <w:t xml:space="preserve">, 6 de enero de 2022 [consulta: Entre febrero y mayo de 2022]. Disponible en: </w:t>
      </w:r>
      <w:hyperlink r:id="rId1331" w:history="1">
        <w:r w:rsidRPr="00A548C8">
          <w:rPr>
            <w:rStyle w:val="Hipervnculo"/>
          </w:rPr>
          <w:t>https://markets.businessinsider.com/news/currencies/nft-market-41-billion-nearing-fine-art-market-size-2022-1</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168</w:t>
      </w:r>
      <w:r w:rsidRPr="008D0DF3">
        <w:rPr>
          <w:lang w:val="en-US"/>
        </w:rPr>
        <w:t xml:space="preserve">] </w:t>
      </w:r>
      <w:r w:rsidRPr="008D0DF3">
        <w:rPr>
          <w:i/>
          <w:lang w:val="en-US"/>
        </w:rPr>
        <w:t>Statista: Total number of sales involving a non-fungible token (NFT) in the art segment worldwide over the previous 30 days from April 15, 2021 to May 15, 2022, by type</w:t>
      </w:r>
      <w:r w:rsidRPr="008D0DF3">
        <w:rPr>
          <w:lang w:val="en-US"/>
        </w:rPr>
        <w:t xml:space="preserve"> [en línea][consulta: Entre febrero y mayo de 2022]. </w:t>
      </w:r>
      <w:r w:rsidRPr="00A548C8">
        <w:t xml:space="preserve">Disponible en: </w:t>
      </w:r>
      <w:hyperlink r:id="rId1332" w:history="1">
        <w:r w:rsidRPr="00A548C8">
          <w:rPr>
            <w:rStyle w:val="Hipervnculo"/>
          </w:rPr>
          <w:t>https://www.statista.com/statistics/1235228/nft-art-monthly-sales-volume/</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8D0DF3">
        <w:rPr>
          <w:lang w:val="en-US"/>
        </w:rPr>
        <w:t>[</w:t>
      </w:r>
      <w:r w:rsidR="00193BC0" w:rsidRPr="008D0DF3">
        <w:rPr>
          <w:lang w:val="en-US"/>
        </w:rPr>
        <w:t>169</w:t>
      </w:r>
      <w:r w:rsidRPr="008D0DF3">
        <w:rPr>
          <w:lang w:val="en-US"/>
        </w:rPr>
        <w:t xml:space="preserve">] ZAFAR, Tanveer. 5 Reasons Why NFTs Are The Metaverse's Ideal Revenue Model [en línea]. </w:t>
      </w:r>
      <w:r w:rsidRPr="00A548C8">
        <w:rPr>
          <w:i/>
        </w:rPr>
        <w:t>Entrepeneur</w:t>
      </w:r>
      <w:r w:rsidRPr="00A548C8">
        <w:t xml:space="preserve">, 29 de octubre de 2021 [consulta: Entre febrero y mayo de 2022]. </w:t>
      </w:r>
      <w:r w:rsidRPr="008D0DF3">
        <w:rPr>
          <w:lang w:val="en-US"/>
        </w:rPr>
        <w:t xml:space="preserve">Disponible en: </w:t>
      </w:r>
      <w:hyperlink r:id="rId1333" w:history="1">
        <w:r w:rsidRPr="008D0DF3">
          <w:rPr>
            <w:rStyle w:val="Hipervnculo"/>
            <w:lang w:val="en-US"/>
          </w:rPr>
          <w:t>https://www.entrepreneur.com/article/387591</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193BC0" w:rsidRPr="008D0DF3">
        <w:rPr>
          <w:lang w:val="en-US"/>
        </w:rPr>
        <w:t>170</w:t>
      </w:r>
      <w:r w:rsidRPr="008D0DF3">
        <w:rPr>
          <w:lang w:val="en-US"/>
        </w:rPr>
        <w:t xml:space="preserve">] RAMNANI, Meeta. Top three Metaverse platforms in 2022. And no, it doesn’t include Facebook [en línea]. </w:t>
      </w:r>
      <w:r w:rsidRPr="00A548C8">
        <w:rPr>
          <w:i/>
        </w:rPr>
        <w:t>AnalyticsIndiamag</w:t>
      </w:r>
      <w:r w:rsidRPr="00A548C8">
        <w:t xml:space="preserve">, 13 de enero de 2022 [consulta: Entre febrero y mayo de 2022]. Disponible en: </w:t>
      </w:r>
      <w:hyperlink r:id="rId1334" w:history="1">
        <w:r w:rsidRPr="00A548C8">
          <w:rPr>
            <w:rStyle w:val="Hipervnculo"/>
          </w:rPr>
          <w:t>https://analyticsindiamag.com/top-three-metaverse-platforms-in-2022-and-no-it-doesnt-include-facebook/</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193BC0" w:rsidRPr="00A548C8">
        <w:t>171</w:t>
      </w:r>
      <w:r w:rsidRPr="00A548C8">
        <w:t xml:space="preserve">] </w:t>
      </w:r>
      <w:r w:rsidRPr="00A548C8">
        <w:rPr>
          <w:i/>
        </w:rPr>
        <w:t>BusinessWire: Global Metaverse Market Research Report 2022</w:t>
      </w:r>
      <w:r w:rsidRPr="00A548C8">
        <w:t xml:space="preserve"> [en línea][consulta: Entre febrero y mayo de 2022]. Disponible en: </w:t>
      </w:r>
      <w:hyperlink r:id="rId1335" w:history="1">
        <w:r w:rsidRPr="00A548C8">
          <w:rPr>
            <w:rStyle w:val="Hipervnculo"/>
          </w:rPr>
          <w:t>https://www.businesswire.com/news/home/20220301005944/en/Global-Metaverse-Market-Research-Report-2022---ResearchAndMarkets.com</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172</w:t>
      </w:r>
      <w:r w:rsidRPr="008D0DF3">
        <w:rPr>
          <w:lang w:val="en-US"/>
        </w:rPr>
        <w:t xml:space="preserve">] PAUL JOHNS, Daniel. Three major challenges the NFT market needs to address [en línea]. </w:t>
      </w:r>
      <w:r w:rsidRPr="00A548C8">
        <w:rPr>
          <w:i/>
        </w:rPr>
        <w:t>KalkineMedia</w:t>
      </w:r>
      <w:r w:rsidRPr="00A548C8">
        <w:t xml:space="preserve">, 13 de febrero de 2022 [consulta: Entre febrero y mayo de 2022]. Disponible en: </w:t>
      </w:r>
      <w:hyperlink r:id="rId1336" w:history="1">
        <w:r w:rsidRPr="00A548C8">
          <w:rPr>
            <w:rStyle w:val="Hipervnculo"/>
          </w:rPr>
          <w:t>https://kalkinemedia.com/news/cryptocurrency/three-major-challenges-the-nft-market-needs-to-address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193BC0" w:rsidRPr="008D0DF3">
        <w:rPr>
          <w:lang w:val="en-US"/>
        </w:rPr>
        <w:t>173</w:t>
      </w:r>
      <w:r w:rsidRPr="008D0DF3">
        <w:rPr>
          <w:lang w:val="en-US"/>
        </w:rPr>
        <w:t xml:space="preserve">] LEE, Nathaniel. ‘You can gain everything and you can lose everything’ — here’s why experts remain skeptical about the NFT market [en línea]. </w:t>
      </w:r>
      <w:r w:rsidRPr="00A548C8">
        <w:rPr>
          <w:i/>
        </w:rPr>
        <w:t>CNBC</w:t>
      </w:r>
      <w:r w:rsidRPr="00A548C8">
        <w:t xml:space="preserve">, 9 de febrero de 2022 [consulta: Entre febrero y mayo de 2022]. Disponible en: </w:t>
      </w:r>
      <w:hyperlink r:id="rId1337" w:history="1">
        <w:r w:rsidRPr="00A548C8">
          <w:rPr>
            <w:rStyle w:val="Hipervnculo"/>
          </w:rPr>
          <w:t>https://www.cnbc.com/2021/11/29/heres-why-experts-remain-skeptical-about-the-nft-market.html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174</w:t>
      </w:r>
      <w:r w:rsidRPr="008D0DF3">
        <w:rPr>
          <w:lang w:val="en-US"/>
        </w:rPr>
        <w:t xml:space="preserve">] CURRY, David. Android statistics (2022) [en línea]. </w:t>
      </w:r>
      <w:r w:rsidRPr="00A548C8">
        <w:rPr>
          <w:i/>
        </w:rPr>
        <w:t>BusinessOfApps</w:t>
      </w:r>
      <w:r w:rsidRPr="00A548C8">
        <w:t xml:space="preserve">, 4 de mayo de 2022 [consulta: Entre </w:t>
      </w:r>
      <w:r w:rsidRPr="00A548C8">
        <w:lastRenderedPageBreak/>
        <w:t xml:space="preserve">febrero y mayo de 2022]. Disponible en: </w:t>
      </w:r>
      <w:hyperlink r:id="rId1338" w:history="1">
        <w:r w:rsidRPr="00A548C8">
          <w:rPr>
            <w:rStyle w:val="Hipervnculo"/>
          </w:rPr>
          <w:t>https://www.businessofapps.com/data/android-statistics/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175</w:t>
      </w:r>
      <w:r w:rsidRPr="00A548C8">
        <w:t xml:space="preserve">] KINGSTON, Caleb. </w:t>
      </w:r>
      <w:r w:rsidRPr="008D0DF3">
        <w:rPr>
          <w:lang w:val="en-US"/>
        </w:rPr>
        <w:t xml:space="preserve">Working with Material Design in Adobe XD [en línea]. </w:t>
      </w:r>
      <w:r w:rsidRPr="00A548C8">
        <w:rPr>
          <w:i/>
        </w:rPr>
        <w:t>Adobe</w:t>
      </w:r>
      <w:r w:rsidRPr="00A548C8">
        <w:t xml:space="preserve">, FECHA [consulta: Entre febrero y mayo de 2022]. Disponible en: </w:t>
      </w:r>
      <w:hyperlink r:id="rId1339" w:history="1">
        <w:r w:rsidRPr="00A548C8">
          <w:rPr>
            <w:rStyle w:val="Hipervnculo"/>
          </w:rPr>
          <w:t>https://www.adobe.com/products/xd/learn/design/productivity/material-design.html</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790B00" w:rsidRPr="00A548C8">
        <w:t>176</w:t>
      </w:r>
      <w:r w:rsidRPr="00A548C8">
        <w:t xml:space="preserve">] </w:t>
      </w:r>
      <w:r w:rsidRPr="00A548C8">
        <w:rPr>
          <w:i/>
        </w:rPr>
        <w:t>Material Design: Resources</w:t>
      </w:r>
      <w:r w:rsidRPr="00A548C8">
        <w:t xml:space="preserve"> [en línea][consulta: Entre febrero y mayo de 2022]. </w:t>
      </w:r>
      <w:r w:rsidRPr="008D0DF3">
        <w:rPr>
          <w:lang w:val="en-US"/>
        </w:rPr>
        <w:t xml:space="preserve">Disponible en: </w:t>
      </w:r>
      <w:hyperlink r:id="rId1340" w:history="1">
        <w:r w:rsidRPr="008D0DF3">
          <w:rPr>
            <w:rStyle w:val="Hipervnculo"/>
            <w:lang w:val="en-US"/>
          </w:rPr>
          <w:t>https://material.io/resources</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790B00" w:rsidRPr="008D0DF3">
        <w:rPr>
          <w:lang w:val="en-US"/>
        </w:rPr>
        <w:t>177</w:t>
      </w:r>
      <w:r w:rsidRPr="008D0DF3">
        <w:rPr>
          <w:lang w:val="en-US"/>
        </w:rPr>
        <w:t xml:space="preserve">] CHAPMAN, Cameron. Why Use Material Design? Weighing the Pros and Cons [en línea]. </w:t>
      </w:r>
      <w:r w:rsidRPr="00A548C8">
        <w:rPr>
          <w:i/>
        </w:rPr>
        <w:t>Designers</w:t>
      </w:r>
      <w:r w:rsidRPr="00A548C8">
        <w:t xml:space="preserve">, N/A [consulta: Entre febrero y mayo de 2022]. Disponible en: </w:t>
      </w:r>
      <w:hyperlink r:id="rId1341" w:history="1">
        <w:r w:rsidRPr="00A548C8">
          <w:rPr>
            <w:rStyle w:val="Hipervnculo"/>
          </w:rPr>
          <w:t>https://www.toptal.com/designers/ui/why-use-material-design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178</w:t>
      </w:r>
      <w:r w:rsidRPr="00A548C8">
        <w:t xml:space="preserve">] </w:t>
      </w:r>
      <w:r w:rsidRPr="00A548C8">
        <w:rPr>
          <w:i/>
        </w:rPr>
        <w:t>Material Design: Components</w:t>
      </w:r>
      <w:r w:rsidRPr="00A548C8">
        <w:t xml:space="preserve"> [en línea][consulta: Entre febrero y mayo de 2022]. Disponible en: </w:t>
      </w:r>
      <w:hyperlink r:id="rId1342" w:history="1">
        <w:r w:rsidRPr="00A548C8">
          <w:rPr>
            <w:rStyle w:val="Hipervnculo"/>
          </w:rPr>
          <w:t>https://material.io/components?platform=android</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179</w:t>
      </w:r>
      <w:r w:rsidRPr="00A548C8">
        <w:t xml:space="preserve">] LI, Abner. </w:t>
      </w:r>
      <w:r w:rsidRPr="008D0DF3">
        <w:rPr>
          <w:lang w:val="en-US"/>
        </w:rPr>
        <w:t xml:space="preserve">Google details all the new Material Design 3 UI components, including updated ‘navigation rail’ [en línea]. </w:t>
      </w:r>
      <w:r w:rsidRPr="00A548C8">
        <w:rPr>
          <w:i/>
        </w:rPr>
        <w:t>9to5Google</w:t>
      </w:r>
      <w:r w:rsidRPr="00A548C8">
        <w:t xml:space="preserve">, 28 de octubre de 2021 [consulta: Entre febrero y mayo de 2022]. Disponible en: </w:t>
      </w:r>
      <w:hyperlink r:id="rId1343" w:history="1">
        <w:r w:rsidRPr="00A548C8">
          <w:rPr>
            <w:rStyle w:val="Hipervnculo"/>
          </w:rPr>
          <w:t>https://9to5google.com/2021/10/28/google-material-design-3/</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180</w:t>
      </w:r>
      <w:r w:rsidRPr="00A548C8">
        <w:t xml:space="preserve">] Liquid Alumni. </w:t>
      </w:r>
      <w:r w:rsidRPr="008D0DF3">
        <w:rPr>
          <w:lang w:val="en-US"/>
        </w:rPr>
        <w:t xml:space="preserve">Why Adobe XD is a Game - Changer [en línea]. </w:t>
      </w:r>
      <w:r w:rsidRPr="00A548C8">
        <w:rPr>
          <w:i/>
        </w:rPr>
        <w:t>Liquid</w:t>
      </w:r>
      <w:r w:rsidRPr="00A548C8">
        <w:t xml:space="preserve">, 12 de diciembre de 2019 [consulta: Entre febrero y mayo de 2022]. Disponible en: </w:t>
      </w:r>
      <w:hyperlink r:id="rId1344" w:history="1">
        <w:r w:rsidRPr="00A548C8">
          <w:rPr>
            <w:rStyle w:val="Hipervnculo"/>
          </w:rPr>
          <w:t>https://www.liquidint.com/blog/design/why-use-adobe-xd-instead-of-photoshop-sketch</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181</w:t>
      </w:r>
      <w:r w:rsidRPr="00A548C8">
        <w:t xml:space="preserve">] </w:t>
      </w:r>
      <w:r w:rsidRPr="00A548C8">
        <w:rPr>
          <w:i/>
        </w:rPr>
        <w:t>Adobe: Get started with our step-by-step guide</w:t>
      </w:r>
      <w:r w:rsidRPr="00A548C8">
        <w:t xml:space="preserve"> [en línea][consulta: Entre febrero y mayo de 2022]. Disponible en: </w:t>
      </w:r>
      <w:hyperlink r:id="rId1345" w:history="1">
        <w:r w:rsidRPr="00A548C8">
          <w:rPr>
            <w:rStyle w:val="Hipervnculo"/>
          </w:rPr>
          <w:t>https://www.adobe.com/products/xd/learn/get-started.html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182</w:t>
      </w:r>
      <w:r w:rsidRPr="008D0DF3">
        <w:rPr>
          <w:lang w:val="en-US"/>
        </w:rPr>
        <w:t xml:space="preserve">] SOTO, María. Native vs. Hybrid App: Advantages and Disadvantages [en línea]. </w:t>
      </w:r>
      <w:r w:rsidRPr="00A548C8">
        <w:rPr>
          <w:i/>
        </w:rPr>
        <w:t>PlainConcepts</w:t>
      </w:r>
      <w:r w:rsidRPr="00A548C8">
        <w:t xml:space="preserve">, 13 de agosto de 2021 [consulta: Entre febrero y mayo de 2022]. Disponible en: </w:t>
      </w:r>
      <w:hyperlink r:id="rId1346" w:history="1">
        <w:r w:rsidRPr="00A548C8">
          <w:rPr>
            <w:rStyle w:val="Hipervnculo"/>
          </w:rPr>
          <w:t>https://www.plainconcepts.com/native-vs-hybrid-app-advantages-and-disadvantages/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183</w:t>
      </w:r>
      <w:r w:rsidRPr="00A548C8">
        <w:t xml:space="preserve">] </w:t>
      </w:r>
      <w:r w:rsidRPr="00A548C8">
        <w:rPr>
          <w:i/>
        </w:rPr>
        <w:t>Kotlin: Comparison to Java</w:t>
      </w:r>
      <w:r w:rsidRPr="00A548C8">
        <w:t xml:space="preserve"> [en línea][consulta: Entre febrero y mayo de 2022]. Disponible en:  </w:t>
      </w:r>
      <w:hyperlink r:id="rId1347" w:history="1">
        <w:r w:rsidRPr="00A548C8">
          <w:rPr>
            <w:rStyle w:val="Hipervnculo"/>
          </w:rPr>
          <w:t>https://kotlinlang.org/docs/comparison-to-java.html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184</w:t>
      </w:r>
      <w:r w:rsidRPr="00A548C8">
        <w:t xml:space="preserve">] </w:t>
      </w:r>
      <w:r w:rsidRPr="00A548C8">
        <w:rPr>
          <w:i/>
        </w:rPr>
        <w:t>Kotlin: Kotlin Multiplatform</w:t>
      </w:r>
      <w:r w:rsidRPr="00A548C8">
        <w:t xml:space="preserve"> [en línea][consulta: Entre febrero y mayo de 2022]. Disponible en: </w:t>
      </w:r>
      <w:hyperlink r:id="rId1348" w:history="1">
        <w:r w:rsidRPr="00A548C8">
          <w:rPr>
            <w:rStyle w:val="Hipervnculo"/>
          </w:rPr>
          <w:t>https://kotlinlang.org/docs/multiplatform.html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185</w:t>
      </w:r>
      <w:r w:rsidRPr="00A548C8">
        <w:t xml:space="preserve">] </w:t>
      </w:r>
      <w:r w:rsidRPr="00A548C8">
        <w:rPr>
          <w:i/>
        </w:rPr>
        <w:t>Android: Pronto estará disponible la próxima versión de Wear</w:t>
      </w:r>
      <w:r w:rsidRPr="00A548C8">
        <w:t xml:space="preserve"> [en línea][consulta: Entre febrero y mayo de 2022]. Disponible en: </w:t>
      </w:r>
      <w:hyperlink r:id="rId1349" w:history="1">
        <w:r w:rsidRPr="00A548C8">
          <w:rPr>
            <w:rStyle w:val="Hipervnculo"/>
          </w:rPr>
          <w:t>https://developer.android.com/wear</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186</w:t>
      </w:r>
      <w:r w:rsidRPr="00A548C8">
        <w:t xml:space="preserve">] </w:t>
      </w:r>
      <w:r w:rsidRPr="00A548C8">
        <w:rPr>
          <w:i/>
        </w:rPr>
        <w:t>Miro: Pricing</w:t>
      </w:r>
      <w:r w:rsidRPr="00A548C8">
        <w:t xml:space="preserve"> [en línea][consulta: Entre febrero y mayo de 2022]. Disponible en: </w:t>
      </w:r>
      <w:hyperlink r:id="rId1350" w:history="1">
        <w:r w:rsidRPr="00A548C8">
          <w:rPr>
            <w:rStyle w:val="Hipervnculo"/>
          </w:rPr>
          <w:t>https://miro.com/pricing/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187</w:t>
      </w:r>
      <w:r w:rsidRPr="00A548C8">
        <w:t xml:space="preserve">] </w:t>
      </w:r>
      <w:r w:rsidRPr="00A548C8">
        <w:rPr>
          <w:i/>
        </w:rPr>
        <w:t>Adobe: Plan on endless creativity</w:t>
      </w:r>
      <w:r w:rsidRPr="00A548C8">
        <w:t xml:space="preserve"> [en línea][consulta: Entre febrero y mayo de 2022]. Disponible en: </w:t>
      </w:r>
      <w:hyperlink r:id="rId1351" w:history="1">
        <w:r w:rsidRPr="00A548C8">
          <w:rPr>
            <w:rStyle w:val="Hipervnculo"/>
          </w:rPr>
          <w:t>https://www.adobe.com/products/xd/pricing/individual.html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188</w:t>
      </w:r>
      <w:r w:rsidRPr="00A548C8">
        <w:t xml:space="preserve">] </w:t>
      </w:r>
      <w:r w:rsidRPr="00A548C8">
        <w:rPr>
          <w:i/>
        </w:rPr>
        <w:t>Adobe: Haz que una buena escena sea aún mejor</w:t>
      </w:r>
      <w:r w:rsidRPr="00A548C8">
        <w:t xml:space="preserve"> [en línea][consulta: Entre febrero y mayo de 2022]. Disponible en: </w:t>
      </w:r>
      <w:hyperlink r:id="rId1352" w:history="1">
        <w:r w:rsidRPr="00A548C8">
          <w:rPr>
            <w:rStyle w:val="Hipervnculo"/>
          </w:rPr>
          <w:t>https://www.adobe.com/es/products/aftereffects.html</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790B00" w:rsidRPr="00A548C8">
        <w:t>189</w:t>
      </w:r>
      <w:r w:rsidRPr="00A548C8">
        <w:t xml:space="preserve">] </w:t>
      </w:r>
      <w:r w:rsidRPr="00A548C8">
        <w:rPr>
          <w:i/>
        </w:rPr>
        <w:t>Creately: The all-in-one visual work management platform</w:t>
      </w:r>
      <w:r w:rsidRPr="00A548C8">
        <w:t xml:space="preserve"> [en línea][consulta: Entre febrero y mayo de 2022]. </w:t>
      </w:r>
      <w:r w:rsidRPr="008D0DF3">
        <w:rPr>
          <w:lang w:val="en-US"/>
        </w:rPr>
        <w:t xml:space="preserve">Disponible en: </w:t>
      </w:r>
      <w:hyperlink r:id="rId1353" w:history="1">
        <w:r w:rsidRPr="008D0DF3">
          <w:rPr>
            <w:rStyle w:val="Hipervnculo"/>
            <w:lang w:val="en-US"/>
          </w:rPr>
          <w:t>https://creately.com/plans-2/</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790B00" w:rsidRPr="008D0DF3">
        <w:rPr>
          <w:lang w:val="en-US"/>
        </w:rPr>
        <w:t>190</w:t>
      </w:r>
      <w:r w:rsidRPr="008D0DF3">
        <w:rPr>
          <w:lang w:val="en-US"/>
        </w:rPr>
        <w:t xml:space="preserve">] </w:t>
      </w:r>
      <w:r w:rsidRPr="008D0DF3">
        <w:rPr>
          <w:i/>
          <w:lang w:val="en-US"/>
        </w:rPr>
        <w:t>Wrike: What Is a Kanban Retrospective Meeting?</w:t>
      </w:r>
      <w:r w:rsidRPr="008D0DF3">
        <w:rPr>
          <w:lang w:val="en-US"/>
        </w:rPr>
        <w:t xml:space="preserve"> </w:t>
      </w:r>
      <w:r w:rsidRPr="00A548C8">
        <w:t xml:space="preserve">[en línea][consulta: Entre febrero y mayo de 2022]. Disponible en: </w:t>
      </w:r>
      <w:hyperlink r:id="rId1354" w:history="1">
        <w:r w:rsidRPr="00A548C8">
          <w:rPr>
            <w:rStyle w:val="Hipervnculo"/>
          </w:rPr>
          <w:t>https://www.wrike.com/kanban-guide/kanban-retrospective/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191</w:t>
      </w:r>
      <w:r w:rsidRPr="008D0DF3">
        <w:rPr>
          <w:lang w:val="en-US"/>
        </w:rPr>
        <w:t xml:space="preserve">] </w:t>
      </w:r>
      <w:r w:rsidRPr="008D0DF3">
        <w:rPr>
          <w:i/>
          <w:lang w:val="en-US"/>
        </w:rPr>
        <w:t>FreshBooks: Don’t Boil the Ocean: Why Too Much Project Planning Is a Bad Thing</w:t>
      </w:r>
      <w:r w:rsidRPr="008D0DF3">
        <w:rPr>
          <w:lang w:val="en-US"/>
        </w:rPr>
        <w:t xml:space="preserve"> [en línea][consulta: Entre febrero y mayo de 2022]. </w:t>
      </w:r>
      <w:r w:rsidRPr="00A548C8">
        <w:t xml:space="preserve">Disponible en: </w:t>
      </w:r>
      <w:hyperlink r:id="rId1355" w:history="1">
        <w:r w:rsidRPr="00A548C8">
          <w:rPr>
            <w:rStyle w:val="Hipervnculo"/>
          </w:rPr>
          <w:t>https://www.freshbooks.com/blog/time-project-planning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192</w:t>
      </w:r>
      <w:r w:rsidRPr="00A548C8">
        <w:t xml:space="preserve">] VERWIJS, Christiaan. </w:t>
      </w:r>
      <w:r w:rsidRPr="008D0DF3">
        <w:rPr>
          <w:lang w:val="en-US"/>
        </w:rPr>
        <w:t xml:space="preserve">Five Types Of Value [en línea]. </w:t>
      </w:r>
      <w:r w:rsidRPr="00A548C8">
        <w:rPr>
          <w:i/>
        </w:rPr>
        <w:t>Scrum.org</w:t>
      </w:r>
      <w:r w:rsidRPr="00A548C8">
        <w:t xml:space="preserve">, 9 de febrero de 2021 [consulta: Entre febrero y mayo de 2022]. Disponible en: </w:t>
      </w:r>
      <w:hyperlink r:id="rId1356" w:history="1">
        <w:r w:rsidRPr="00A548C8">
          <w:rPr>
            <w:rStyle w:val="Hipervnculo"/>
          </w:rPr>
          <w:t>https://www.scrum.org/resources/blog/five-types-value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193</w:t>
      </w:r>
      <w:r w:rsidRPr="008D0DF3">
        <w:rPr>
          <w:lang w:val="en-US"/>
        </w:rPr>
        <w:t xml:space="preserve">] LINDBERG, Oliver. User Research: Best Practices and Methodologies [en línea]. </w:t>
      </w:r>
      <w:r w:rsidRPr="00A548C8">
        <w:rPr>
          <w:i/>
        </w:rPr>
        <w:t>Adobe</w:t>
      </w:r>
      <w:r w:rsidRPr="00A548C8">
        <w:t xml:space="preserve">, 19 de enero de 2020 [consulta: Entre febrero y mayo de 2022]. Disponible en: </w:t>
      </w:r>
      <w:hyperlink r:id="rId1357" w:history="1">
        <w:r w:rsidRPr="00A548C8">
          <w:rPr>
            <w:rStyle w:val="Hipervnculo"/>
          </w:rPr>
          <w:t>https://xd.adobe.com/ideas/process/user-research/user-research-best-practices-methodologies/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194</w:t>
      </w:r>
      <w:r w:rsidRPr="00A548C8">
        <w:t xml:space="preserve">] </w:t>
      </w:r>
      <w:r w:rsidRPr="00A548C8">
        <w:rPr>
          <w:i/>
        </w:rPr>
        <w:t>Piplsay: The sudden hype around NFTs</w:t>
      </w:r>
      <w:r w:rsidRPr="00A548C8">
        <w:t xml:space="preserve"> [en línea][consulta: Entre febrero y mayo de 2022]. Disponible en: </w:t>
      </w:r>
      <w:hyperlink r:id="rId1358" w:history="1">
        <w:r w:rsidRPr="00A548C8">
          <w:rPr>
            <w:rStyle w:val="Hipervnculo"/>
          </w:rPr>
          <w:t>https://piplsay.com/the-sudden-hype-around-nfts-what-do-people-think-about-it/?cn-reloaded=1</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195</w:t>
      </w:r>
      <w:r w:rsidRPr="00A548C8">
        <w:t xml:space="preserve">] </w:t>
      </w:r>
      <w:r w:rsidRPr="00A548C8">
        <w:rPr>
          <w:i/>
        </w:rPr>
        <w:t>Finder: NFT statistics</w:t>
      </w:r>
      <w:r w:rsidRPr="00A548C8">
        <w:t xml:space="preserve"> [en línea][consulta: Entre febrero y mayo de 2022]. Disponible en: </w:t>
      </w:r>
      <w:hyperlink r:id="rId1359" w:history="1">
        <w:r w:rsidRPr="00A548C8">
          <w:rPr>
            <w:rStyle w:val="Hipervnculo"/>
          </w:rPr>
          <w:t>https://www.finder.com/nft-statistics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196</w:t>
      </w:r>
      <w:r w:rsidRPr="00A548C8">
        <w:t xml:space="preserve">] LAU, Kendrick. Non-Fungible Token Survey [en línea]. </w:t>
      </w:r>
      <w:r w:rsidRPr="00A548C8">
        <w:rPr>
          <w:i/>
        </w:rPr>
        <w:t>Crypto.com</w:t>
      </w:r>
      <w:r w:rsidRPr="00A548C8">
        <w:t xml:space="preserve">, Noviembre de 2020 [consulta: Entre febrero y mayo de 2022]. Disponible en: </w:t>
      </w:r>
      <w:hyperlink r:id="rId1360" w:history="1">
        <w:r w:rsidRPr="00A548C8">
          <w:rPr>
            <w:rStyle w:val="Hipervnculo"/>
          </w:rPr>
          <w:t>https://assets.ctfassets.net/hfgyig42jimx/6hIoPzp3vXT9CEIt2uTpwo/392c47a8d8f7c4da8b582a6a8f1463bf/Crypto.com_Survey_Report_-_NFT.pdf</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197</w:t>
      </w:r>
      <w:r w:rsidRPr="008D0DF3">
        <w:rPr>
          <w:lang w:val="en-US"/>
        </w:rPr>
        <w:t xml:space="preserve">] BUTOVICH, Zack. Are NFTs the Next Wave of Collector’s Items? </w:t>
      </w:r>
      <w:r w:rsidRPr="00A548C8">
        <w:t xml:space="preserve">Most Still Unsure What They Are [en línea]. </w:t>
      </w:r>
      <w:r w:rsidRPr="00A548C8">
        <w:rPr>
          <w:i/>
        </w:rPr>
        <w:t>CivicScience</w:t>
      </w:r>
      <w:r w:rsidRPr="00A548C8">
        <w:t xml:space="preserve">, 27 de abril de 2021 [consulta: Entre febrero y mayo de 2022]. Disponible en: </w:t>
      </w:r>
      <w:hyperlink r:id="rId1361" w:history="1">
        <w:r w:rsidRPr="00A548C8">
          <w:rPr>
            <w:rStyle w:val="Hipervnculo"/>
          </w:rPr>
          <w:t>https://civicscience.com/are-nfts-the-next-wave-of-collectors-items-most-still-unsure-what-they-are/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198</w:t>
      </w:r>
      <w:r w:rsidRPr="008D0DF3">
        <w:rPr>
          <w:lang w:val="en-US"/>
        </w:rPr>
        <w:t xml:space="preserve">] BRUCE, Graeme. There’s a lot of NFT hype. How many Americans understand what they are? </w:t>
      </w:r>
      <w:r w:rsidRPr="00A548C8">
        <w:t xml:space="preserve">[en línea]. </w:t>
      </w:r>
      <w:r w:rsidRPr="00A548C8">
        <w:rPr>
          <w:i/>
        </w:rPr>
        <w:t>YouGovAmerica</w:t>
      </w:r>
      <w:r w:rsidRPr="00A548C8">
        <w:t xml:space="preserve">, 18 de marzo de 2021 [consulta: Entre febrero y mayo de 2022]. Disponible en: </w:t>
      </w:r>
      <w:hyperlink r:id="rId1362" w:history="1">
        <w:r w:rsidRPr="00A548C8">
          <w:rPr>
            <w:rStyle w:val="Hipervnculo"/>
          </w:rPr>
          <w:t>https://today.yougov.com/topics/technology/articles-reports/2021/03/18/theres-lot-nft-hype-how-many-americans-understand-</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199</w:t>
      </w:r>
      <w:r w:rsidRPr="00A548C8">
        <w:t xml:space="preserve">] </w:t>
      </w:r>
      <w:r w:rsidRPr="00A548C8">
        <w:rPr>
          <w:i/>
        </w:rPr>
        <w:t>GDConf: State of the Game Industry 2021</w:t>
      </w:r>
      <w:r w:rsidRPr="00A548C8">
        <w:t xml:space="preserve"> [en línea][consulta: Entre febrero y mayo de 2022]. Disponible en: </w:t>
      </w:r>
      <w:hyperlink r:id="rId1363" w:history="1">
        <w:r w:rsidRPr="00A548C8">
          <w:rPr>
            <w:rStyle w:val="Hipervnculo"/>
          </w:rPr>
          <w:t>https://images.reg.techweb.com/Web/UBMTechweb/%7B0e130537-da8b-43da-971d-ccd0104cdb02%7D_GDC22_Report_SOTI.pdf</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200</w:t>
      </w:r>
      <w:r w:rsidRPr="008D0DF3">
        <w:rPr>
          <w:lang w:val="en-US"/>
        </w:rPr>
        <w:t xml:space="preserve">] </w:t>
      </w:r>
      <w:r w:rsidRPr="008D0DF3">
        <w:rPr>
          <w:i/>
          <w:lang w:val="en-US"/>
        </w:rPr>
        <w:t>Ipsos: How Streaming, Betting, Esports and NFTs are Changing How We'll Consume Sports in the Future</w:t>
      </w:r>
      <w:r w:rsidRPr="008D0DF3">
        <w:rPr>
          <w:lang w:val="en-US"/>
        </w:rPr>
        <w:t xml:space="preserve"> [en línea][consulta: Entre febrero y mayo de 2022]. </w:t>
      </w:r>
      <w:r w:rsidRPr="00A548C8">
        <w:t xml:space="preserve">Disponible en: </w:t>
      </w:r>
      <w:hyperlink r:id="rId1364" w:history="1">
        <w:r w:rsidRPr="00A548C8">
          <w:rPr>
            <w:rStyle w:val="Hipervnculo"/>
          </w:rPr>
          <w:t>https://www.ipsos.com/sites/default/files/ct/news/documents/2021-09/FINAL_WTF_Sports_PR_0.pdf</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201</w:t>
      </w:r>
      <w:r w:rsidRPr="008D0DF3">
        <w:rPr>
          <w:lang w:val="en-US"/>
        </w:rPr>
        <w:t xml:space="preserve">] </w:t>
      </w:r>
      <w:r w:rsidRPr="008D0DF3">
        <w:rPr>
          <w:i/>
          <w:lang w:val="en-US"/>
        </w:rPr>
        <w:t>IFOP: Cryptomonnaies et nft : folie speculative ou révolution technologique ?</w:t>
      </w:r>
      <w:r w:rsidRPr="008D0DF3">
        <w:rPr>
          <w:lang w:val="en-US"/>
        </w:rPr>
        <w:t xml:space="preserve"> </w:t>
      </w:r>
      <w:r w:rsidRPr="00A548C8">
        <w:t xml:space="preserve">[en línea][consulta: Entre febrero y mayo de 2022]. Disponible en: </w:t>
      </w:r>
      <w:hyperlink r:id="rId1365" w:history="1">
        <w:r w:rsidRPr="00A548C8">
          <w:rPr>
            <w:rStyle w:val="Hipervnculo"/>
          </w:rPr>
          <w:t>https://www.ifop.com/publication/cryptomonnaies-et-nft-folie-speculative-ou-revolution-technologique/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202</w:t>
      </w:r>
      <w:r w:rsidRPr="008D0DF3">
        <w:rPr>
          <w:lang w:val="en-US"/>
        </w:rPr>
        <w:t xml:space="preserve">] WALLACE-BREWSTER, Dan. 2022 DTC Hype Report: Revealing the Metaverse [en línea]. </w:t>
      </w:r>
      <w:r w:rsidRPr="00A548C8">
        <w:rPr>
          <w:i/>
        </w:rPr>
        <w:t>Scalefast</w:t>
      </w:r>
      <w:r w:rsidRPr="00A548C8">
        <w:t xml:space="preserve">, 2021 [consulta: Entre febrero y mayo de 2022]. Disponible en: </w:t>
      </w:r>
      <w:hyperlink r:id="rId1366" w:history="1">
        <w:r w:rsidRPr="00A548C8">
          <w:rPr>
            <w:rStyle w:val="Hipervnculo"/>
          </w:rPr>
          <w:t>https://s3.amazonaws.com/media.mediapost.com/uploads/Report_-_2022_DTC_Hype_Report_Revealing_the_Metaverse.pdf</w:t>
        </w:r>
      </w:hyperlink>
      <w:r w:rsidRPr="00A548C8">
        <w:t xml:space="preserve">  </w:t>
      </w:r>
    </w:p>
    <w:p w:rsidR="00D72F6F" w:rsidRPr="00A548C8" w:rsidRDefault="00D72F6F" w:rsidP="00D562FE">
      <w:pPr>
        <w:pStyle w:val="Glosario"/>
      </w:pPr>
    </w:p>
    <w:p w:rsidR="00D72F6F" w:rsidRPr="00A548C8" w:rsidRDefault="00D72F6F" w:rsidP="00D562FE">
      <w:pPr>
        <w:pStyle w:val="Glosario"/>
      </w:pPr>
    </w:p>
    <w:p w:rsidR="00D72F6F" w:rsidRPr="00A548C8" w:rsidRDefault="00D72F6F" w:rsidP="00D562FE">
      <w:pPr>
        <w:pStyle w:val="Glosario"/>
      </w:pPr>
      <w:r w:rsidRPr="00A548C8">
        <w:t>[</w:t>
      </w:r>
      <w:r w:rsidR="00790B00" w:rsidRPr="00A548C8">
        <w:t>203</w:t>
      </w:r>
      <w:r w:rsidRPr="00A548C8">
        <w:t xml:space="preserve">] </w:t>
      </w:r>
      <w:r w:rsidRPr="00A548C8">
        <w:rPr>
          <w:i/>
        </w:rPr>
        <w:t>Balthazar: Balthazar Community Insights Report – March 2022</w:t>
      </w:r>
      <w:r w:rsidRPr="00A548C8">
        <w:t xml:space="preserve"> [en línea][consulta: Entre febrero y mayo de 2022]. Disponible en: </w:t>
      </w:r>
      <w:hyperlink r:id="rId1367" w:history="1">
        <w:r w:rsidRPr="00A548C8">
          <w:rPr>
            <w:rStyle w:val="Hipervnculo"/>
          </w:rPr>
          <w:t>https://bltzr.gg/balthazar-community-insights-report-march-2022/</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204</w:t>
      </w:r>
      <w:r w:rsidRPr="00A548C8">
        <w:t xml:space="preserve">] </w:t>
      </w:r>
      <w:r w:rsidRPr="00A548C8">
        <w:rPr>
          <w:i/>
        </w:rPr>
        <w:t>TheHarrisPoll: Adweek Harris Poll NFTs Data</w:t>
      </w:r>
      <w:r w:rsidRPr="00A548C8">
        <w:t xml:space="preserve"> [en línea][consulta: Entre febrero y mayo de 2022]. Disponible en: </w:t>
      </w:r>
      <w:hyperlink r:id="rId1368" w:history="1">
        <w:r w:rsidRPr="00A548C8">
          <w:rPr>
            <w:rStyle w:val="Hipervnculo"/>
          </w:rPr>
          <w:t>https://theharrispoll.com/brand-tracking/wp-content/uploads/sites/2/2021/04/Adweek_Harris-Poll_NFTs_Data-Tables_April-2021.pdf</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205</w:t>
      </w:r>
      <w:r w:rsidRPr="008D0DF3">
        <w:rPr>
          <w:lang w:val="en-US"/>
        </w:rPr>
        <w:t xml:space="preserve">] </w:t>
      </w:r>
      <w:r w:rsidRPr="008D0DF3">
        <w:rPr>
          <w:i/>
          <w:lang w:val="en-US"/>
        </w:rPr>
        <w:t>PrivacyHQ: Less than half of NFT owners feel their NFTs are secure</w:t>
      </w:r>
      <w:r w:rsidRPr="008D0DF3">
        <w:rPr>
          <w:lang w:val="en-US"/>
        </w:rPr>
        <w:t xml:space="preserve"> [Survey] [en línea][consulta: Entre febrero y mayo de 2022]. </w:t>
      </w:r>
      <w:r w:rsidRPr="00A548C8">
        <w:t xml:space="preserve">Disponible en: </w:t>
      </w:r>
      <w:hyperlink r:id="rId1369" w:history="1">
        <w:r w:rsidRPr="00A548C8">
          <w:rPr>
            <w:rStyle w:val="Hipervnculo"/>
          </w:rPr>
          <w:t>https://privacyhq.com/news/nft-and-wallet-security/</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206</w:t>
      </w:r>
      <w:r w:rsidRPr="008D0DF3">
        <w:rPr>
          <w:lang w:val="en-US"/>
        </w:rPr>
        <w:t xml:space="preserve">] Security.org. NFTs: Awareness, Familiarity, And Ownership [en línea]. </w:t>
      </w:r>
      <w:r w:rsidRPr="00A548C8">
        <w:rPr>
          <w:i/>
        </w:rPr>
        <w:t>Security.org</w:t>
      </w:r>
      <w:r w:rsidRPr="00A548C8">
        <w:t xml:space="preserve">, 3 de junio de 2021 [consulta: Entre febrero y mayo de 2022]. Disponible en: </w:t>
      </w:r>
      <w:hyperlink r:id="rId1370" w:history="1">
        <w:r w:rsidRPr="00A548C8">
          <w:rPr>
            <w:rStyle w:val="Hipervnculo"/>
          </w:rPr>
          <w:t>https://www.security.org/digital-security/nft-market-analysis/</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790B00" w:rsidRPr="00A548C8">
        <w:t>207</w:t>
      </w:r>
      <w:r w:rsidRPr="00A548C8">
        <w:t xml:space="preserve">] </w:t>
      </w:r>
      <w:r w:rsidRPr="00A548C8">
        <w:rPr>
          <w:i/>
        </w:rPr>
        <w:t xml:space="preserve">CorporateTrash.io: Active NFT Buyer Survey: Highlights and Results (Dec 2021-Jan 2022) </w:t>
      </w:r>
      <w:r w:rsidRPr="00A548C8">
        <w:t xml:space="preserve">[en línea][consulta: Entre febrero y mayo de 2022]. </w:t>
      </w:r>
      <w:r w:rsidRPr="008D0DF3">
        <w:rPr>
          <w:lang w:val="en-US"/>
        </w:rPr>
        <w:t xml:space="preserve">Disponible en: </w:t>
      </w:r>
      <w:hyperlink r:id="rId1371" w:history="1">
        <w:r w:rsidRPr="008D0DF3">
          <w:rPr>
            <w:rStyle w:val="Hipervnculo"/>
            <w:lang w:val="en-US"/>
          </w:rPr>
          <w:t>https://www.corporatetrash.io/survey</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790B00" w:rsidRPr="008D0DF3">
        <w:rPr>
          <w:lang w:val="en-US"/>
        </w:rPr>
        <w:t>208</w:t>
      </w:r>
      <w:r w:rsidRPr="008D0DF3">
        <w:rPr>
          <w:lang w:val="en-US"/>
        </w:rPr>
        <w:t xml:space="preserve">] </w:t>
      </w:r>
      <w:r w:rsidRPr="008D0DF3">
        <w:rPr>
          <w:i/>
          <w:lang w:val="en-US"/>
        </w:rPr>
        <w:t>Twitter: What are your favorite things to “collect” in the metaverse?</w:t>
      </w:r>
      <w:r w:rsidRPr="008D0DF3">
        <w:rPr>
          <w:lang w:val="en-US"/>
        </w:rPr>
        <w:t xml:space="preserve"> </w:t>
      </w:r>
      <w:r w:rsidRPr="00A548C8">
        <w:t xml:space="preserve">[en línea][consulta: Entre febrero y mayo de 2022]. Disponible en: </w:t>
      </w:r>
      <w:hyperlink r:id="rId1372" w:history="1">
        <w:r w:rsidRPr="00A548C8">
          <w:rPr>
            <w:rStyle w:val="Hipervnculo"/>
          </w:rPr>
          <w:t>https://twitter.com/Coinbase_NFT/status/1504904022808936448?cxt=HHwWgICqyYiPv-IpAAAA</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209</w:t>
      </w:r>
      <w:r w:rsidRPr="008D0DF3">
        <w:rPr>
          <w:lang w:val="en-US"/>
        </w:rPr>
        <w:t xml:space="preserve">] PRADEEP, Anjana. Figma &amp; Adobe Xd plugins for eye tracking [en línea]. </w:t>
      </w:r>
      <w:r w:rsidRPr="00A548C8">
        <w:rPr>
          <w:i/>
        </w:rPr>
        <w:t>Medium</w:t>
      </w:r>
      <w:r w:rsidRPr="00A548C8">
        <w:t xml:space="preserve">, 1 de febrero de 2021 [consulta: Entre febrero y mayo de 2022]. Disponible en: </w:t>
      </w:r>
      <w:hyperlink r:id="rId1373" w:history="1">
        <w:r w:rsidRPr="00A548C8">
          <w:rPr>
            <w:rStyle w:val="Hipervnculo"/>
          </w:rPr>
          <w:t>https://anjanapradeepwrites.medium.com/figma-adobe-xd-plugins-for-eye-tracking-21714ec44735</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210</w:t>
      </w:r>
      <w:r w:rsidRPr="00A548C8">
        <w:t xml:space="preserve">] </w:t>
      </w:r>
      <w:r w:rsidRPr="00A548C8">
        <w:rPr>
          <w:i/>
        </w:rPr>
        <w:t>VisualEyes: User Testing insights,with the power of AI</w:t>
      </w:r>
      <w:r w:rsidRPr="00A548C8">
        <w:t xml:space="preserve"> [en línea][consulta: Entre febrero y mayo de 2022]. Disponible en: </w:t>
      </w:r>
      <w:hyperlink r:id="rId1374" w:history="1">
        <w:r w:rsidRPr="00A548C8">
          <w:rPr>
            <w:rStyle w:val="Hipervnculo"/>
          </w:rPr>
          <w:t>https://www.visualeyes.design/</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790B00" w:rsidRPr="00A548C8">
        <w:t>211</w:t>
      </w:r>
      <w:r w:rsidRPr="00A548C8">
        <w:t xml:space="preserve">] </w:t>
      </w:r>
      <w:r w:rsidRPr="00A548C8">
        <w:rPr>
          <w:i/>
        </w:rPr>
        <w:t>VisualEyes: Pricing</w:t>
      </w:r>
      <w:r w:rsidRPr="00A548C8">
        <w:t xml:space="preserve"> [en línea][consulta: Entre febrero y mayo de 2022]. </w:t>
      </w:r>
      <w:r w:rsidRPr="008D0DF3">
        <w:rPr>
          <w:lang w:val="en-US"/>
        </w:rPr>
        <w:t xml:space="preserve">Disponible en: </w:t>
      </w:r>
      <w:hyperlink r:id="rId1375" w:history="1">
        <w:r w:rsidRPr="008D0DF3">
          <w:rPr>
            <w:rStyle w:val="Hipervnculo"/>
            <w:lang w:val="en-US"/>
          </w:rPr>
          <w:t>https://www.visualeyes.design/pricing</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790B00" w:rsidRPr="008D0DF3">
        <w:rPr>
          <w:lang w:val="en-US"/>
        </w:rPr>
        <w:t>212</w:t>
      </w:r>
      <w:r w:rsidRPr="008D0DF3">
        <w:rPr>
          <w:lang w:val="en-US"/>
        </w:rPr>
        <w:t xml:space="preserve">] </w:t>
      </w:r>
      <w:r w:rsidRPr="008D0DF3">
        <w:rPr>
          <w:i/>
          <w:lang w:val="en-US"/>
        </w:rPr>
        <w:t>AttentionInsight: Your Design Looks Great. How About Its Performance and Conversion?</w:t>
      </w:r>
      <w:r w:rsidRPr="008D0DF3">
        <w:rPr>
          <w:lang w:val="en-US"/>
        </w:rPr>
        <w:t xml:space="preserve"> </w:t>
      </w:r>
      <w:r w:rsidRPr="00A548C8">
        <w:t xml:space="preserve">[en línea][consulta: Entre febrero y mayo de 2022]. Disponible en: </w:t>
      </w:r>
      <w:hyperlink r:id="rId1376" w:history="1">
        <w:r w:rsidRPr="00A548C8">
          <w:rPr>
            <w:rStyle w:val="Hipervnculo"/>
          </w:rPr>
          <w:t>https://attentioninsight.com/attention-insight-adobe-xd-plugin/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790B00" w:rsidRPr="008D0DF3">
        <w:rPr>
          <w:lang w:val="en-US"/>
        </w:rPr>
        <w:t>213</w:t>
      </w:r>
      <w:r w:rsidRPr="008D0DF3">
        <w:rPr>
          <w:lang w:val="en-US"/>
        </w:rPr>
        <w:t xml:space="preserve">] </w:t>
      </w:r>
      <w:r w:rsidRPr="008D0DF3">
        <w:rPr>
          <w:i/>
          <w:lang w:val="en-US"/>
        </w:rPr>
        <w:t xml:space="preserve">AttentionInsight: Get instant feedback on your concepts at a fraction of the cost and time of user testing </w:t>
      </w:r>
      <w:r w:rsidRPr="008D0DF3">
        <w:rPr>
          <w:lang w:val="en-US"/>
        </w:rPr>
        <w:t xml:space="preserve">[en línea][consulta: Entre febrero y mayo de 2022]. </w:t>
      </w:r>
      <w:r w:rsidRPr="00A548C8">
        <w:t xml:space="preserve">Disponible en: </w:t>
      </w:r>
      <w:hyperlink r:id="rId1377" w:history="1">
        <w:r w:rsidRPr="00A548C8">
          <w:rPr>
            <w:rStyle w:val="Hipervnculo"/>
          </w:rPr>
          <w:t>https://attentioninsight.com/billing-plans/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214</w:t>
      </w:r>
      <w:r w:rsidRPr="00A548C8">
        <w:t xml:space="preserve">] </w:t>
      </w:r>
      <w:r w:rsidRPr="00A548C8">
        <w:rPr>
          <w:i/>
        </w:rPr>
        <w:t>Data.ai</w:t>
      </w:r>
      <w:r w:rsidRPr="00A548C8">
        <w:t xml:space="preserve"> [en línea][consulta: Entre febrero y mayo de 2022]. Disponible en: </w:t>
      </w:r>
      <w:hyperlink r:id="rId1378" w:history="1">
        <w:r w:rsidRPr="00A548C8">
          <w:rPr>
            <w:rStyle w:val="Hipervnculo"/>
          </w:rPr>
          <w:t>https://www.data.ai/apps/google-play/app/io.opensea/details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215</w:t>
      </w:r>
      <w:r w:rsidRPr="00A548C8">
        <w:t xml:space="preserve">] SimilarWeb: APopensea.io [en línea][consulta: Entre febrero y mayo de 2022]. Disponible en: </w:t>
      </w:r>
      <w:hyperlink r:id="rId1379" w:anchor="overview" w:history="1">
        <w:r w:rsidRPr="00A548C8">
          <w:rPr>
            <w:rStyle w:val="Hipervnculo"/>
          </w:rPr>
          <w:t>https://www.similarweb.com/website/opensea.io/#overview</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216</w:t>
      </w:r>
      <w:r w:rsidRPr="00A548C8">
        <w:t xml:space="preserve">] </w:t>
      </w:r>
      <w:r w:rsidRPr="00A548C8">
        <w:rPr>
          <w:i/>
        </w:rPr>
        <w:t>Wikipedia: Product analysis</w:t>
      </w:r>
      <w:r w:rsidRPr="00A548C8">
        <w:t xml:space="preserve"> línea][consulta: Entre febrero y mayo de 2022]. Disponible en: </w:t>
      </w:r>
      <w:hyperlink r:id="rId1380" w:history="1">
        <w:r w:rsidRPr="00A548C8">
          <w:rPr>
            <w:rStyle w:val="Hipervnculo"/>
          </w:rPr>
          <w:t>https://en.wikipedia.org/wiki/Product_analysis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217</w:t>
      </w:r>
      <w:r w:rsidRPr="00A548C8">
        <w:t xml:space="preserve">] BUDIU, Raluca y MORAN, Kate. </w:t>
      </w:r>
      <w:r w:rsidRPr="008D0DF3">
        <w:rPr>
          <w:lang w:val="en-US"/>
        </w:rPr>
        <w:t xml:space="preserve">How Many Participants for Quantitative Usability Studies: A Summary of Sample-Size Recommendations [en línea]. </w:t>
      </w:r>
      <w:r w:rsidRPr="00A548C8">
        <w:rPr>
          <w:i/>
        </w:rPr>
        <w:t>NNGroup</w:t>
      </w:r>
      <w:r w:rsidRPr="00A548C8">
        <w:t xml:space="preserve">, 25 de julio de 2021 [consulta: Entre febrero y mayo de 2022]. Disponible en: </w:t>
      </w:r>
      <w:hyperlink r:id="rId1381" w:history="1">
        <w:r w:rsidRPr="00A548C8">
          <w:rPr>
            <w:rStyle w:val="Hipervnculo"/>
          </w:rPr>
          <w:t>https://www.nngroup.com/articles/summary-quant-sample-sizes/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218</w:t>
      </w:r>
      <w:r w:rsidRPr="00A548C8">
        <w:t xml:space="preserve">] </w:t>
      </w:r>
      <w:r w:rsidRPr="00A548C8">
        <w:rPr>
          <w:i/>
        </w:rPr>
        <w:t>Wikipedia: Card sorting</w:t>
      </w:r>
      <w:r w:rsidRPr="00A548C8">
        <w:t xml:space="preserve"> [en línea][consulta: Entre febrero y mayo de 2022]. Disponible en: </w:t>
      </w:r>
      <w:hyperlink r:id="rId1382" w:history="1">
        <w:r w:rsidRPr="00A548C8">
          <w:rPr>
            <w:rStyle w:val="Hipervnculo"/>
          </w:rPr>
          <w:t>https://en.wikipedia.org/wiki/Card_sorting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790B00" w:rsidRPr="00A548C8">
        <w:t>219</w:t>
      </w:r>
      <w:r w:rsidRPr="00A548C8">
        <w:t xml:space="preserve">] NIELSEN, Jakob. </w:t>
      </w:r>
      <w:r w:rsidRPr="008D0DF3">
        <w:rPr>
          <w:lang w:val="en-US"/>
        </w:rPr>
        <w:t xml:space="preserve">Card Sorting: How Many Users to Test [en línea]. </w:t>
      </w:r>
      <w:r w:rsidRPr="00A548C8">
        <w:rPr>
          <w:i/>
        </w:rPr>
        <w:t>NNGroup</w:t>
      </w:r>
      <w:r w:rsidRPr="00A548C8">
        <w:t xml:space="preserve">, 18 de julio de 2004 [consulta: Entre febrero y mayo de 2022]. Disponible en: </w:t>
      </w:r>
      <w:hyperlink r:id="rId1383" w:history="1">
        <w:r w:rsidRPr="00A548C8">
          <w:rPr>
            <w:rStyle w:val="Hipervnculo"/>
          </w:rPr>
          <w:t>https://www.nngroup.com/articles/card-sorting-how-many-users-to-test/</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907BA5" w:rsidRPr="00A548C8">
        <w:t>220</w:t>
      </w:r>
      <w:r w:rsidRPr="00A548C8">
        <w:t xml:space="preserve">] </w:t>
      </w:r>
      <w:r w:rsidRPr="00A548C8">
        <w:rPr>
          <w:i/>
        </w:rPr>
        <w:t>Wikipedia: Tree testing</w:t>
      </w:r>
      <w:r w:rsidRPr="00A548C8">
        <w:t xml:space="preserve"> [en línea][consulta: Entre febrero y mayo de 2022]. </w:t>
      </w:r>
      <w:r w:rsidRPr="008D0DF3">
        <w:rPr>
          <w:lang w:val="en-US"/>
        </w:rPr>
        <w:t xml:space="preserve">Disponible en: </w:t>
      </w:r>
      <w:hyperlink r:id="rId1384" w:history="1">
        <w:r w:rsidRPr="008D0DF3">
          <w:rPr>
            <w:rStyle w:val="Hipervnculo"/>
            <w:lang w:val="en-US"/>
          </w:rPr>
          <w:t>https://en.wikipedia.org/wiki/Tree_testing</w:t>
        </w:r>
      </w:hyperlink>
      <w:r w:rsidRPr="008D0DF3">
        <w:rPr>
          <w:lang w:val="en-US"/>
        </w:rPr>
        <w:t xml:space="preserve">  </w:t>
      </w:r>
    </w:p>
    <w:p w:rsidR="00D72F6F" w:rsidRPr="008D0DF3" w:rsidRDefault="00D72F6F" w:rsidP="00D562FE">
      <w:pPr>
        <w:pStyle w:val="Glosario"/>
        <w:rPr>
          <w:lang w:val="en-US"/>
        </w:rPr>
      </w:pPr>
    </w:p>
    <w:p w:rsidR="00D72F6F" w:rsidRPr="008D0DF3" w:rsidRDefault="00D72F6F" w:rsidP="00D562FE">
      <w:pPr>
        <w:pStyle w:val="Glosario"/>
        <w:rPr>
          <w:lang w:val="en-US"/>
        </w:rPr>
      </w:pPr>
      <w:r w:rsidRPr="008D0DF3">
        <w:rPr>
          <w:lang w:val="en-US"/>
        </w:rPr>
        <w:t>[</w:t>
      </w:r>
      <w:r w:rsidR="00907BA5" w:rsidRPr="008D0DF3">
        <w:rPr>
          <w:lang w:val="en-US"/>
        </w:rPr>
        <w:t>221</w:t>
      </w:r>
      <w:r w:rsidRPr="008D0DF3">
        <w:rPr>
          <w:lang w:val="en-US"/>
        </w:rPr>
        <w:t xml:space="preserve">] WHITENTON, Kathryn. Tree Testing: Fast, Iterative Evaluation of Menu Labels and Categories [en línea]. </w:t>
      </w:r>
      <w:r w:rsidRPr="00A548C8">
        <w:rPr>
          <w:i/>
        </w:rPr>
        <w:t>NNGroup</w:t>
      </w:r>
      <w:r w:rsidRPr="00A548C8">
        <w:t xml:space="preserve">, 7 de mayo de 2017 [consulta: Entre febrero y mayo de 2022]. </w:t>
      </w:r>
      <w:r w:rsidRPr="008D0DF3">
        <w:rPr>
          <w:lang w:val="en-US"/>
        </w:rPr>
        <w:t xml:space="preserve">Disponible en: </w:t>
      </w:r>
      <w:hyperlink r:id="rId1385" w:history="1">
        <w:r w:rsidRPr="008D0DF3">
          <w:rPr>
            <w:rStyle w:val="Hipervnculo"/>
            <w:lang w:val="en-US"/>
          </w:rPr>
          <w:t>https://www.nngroup.com/articles/tree-testing/</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907BA5" w:rsidRPr="008D0DF3">
        <w:rPr>
          <w:lang w:val="en-US"/>
        </w:rPr>
        <w:t>222</w:t>
      </w:r>
      <w:r w:rsidRPr="008D0DF3">
        <w:rPr>
          <w:lang w:val="en-US"/>
        </w:rPr>
        <w:t xml:space="preserve">] WHITENTON, Kathryn. Tree Testing Part 2: Interpreting the Results [en línea]. </w:t>
      </w:r>
      <w:r w:rsidRPr="00A548C8">
        <w:rPr>
          <w:i/>
        </w:rPr>
        <w:t>NNGroup</w:t>
      </w:r>
      <w:r w:rsidRPr="00A548C8">
        <w:t xml:space="preserve">, 9 de julio de 2017 [consulta: Entre febrero y mayo de 2022]. Disponible en: </w:t>
      </w:r>
      <w:hyperlink r:id="rId1386" w:history="1">
        <w:r w:rsidRPr="00A548C8">
          <w:rPr>
            <w:rStyle w:val="Hipervnculo"/>
          </w:rPr>
          <w:t>https://www.nngroup.com/articles/interpreting-tree-test-results/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223</w:t>
      </w:r>
      <w:r w:rsidRPr="00A548C8">
        <w:t xml:space="preserve">] </w:t>
      </w:r>
      <w:r w:rsidRPr="00A548C8">
        <w:rPr>
          <w:i/>
        </w:rPr>
        <w:t>Wikipedia: Análisis de grupos</w:t>
      </w:r>
      <w:r w:rsidRPr="00A548C8">
        <w:t xml:space="preserve"> [en línea][consulta: Entre febrero y mayo de 2022]. Disponible en: </w:t>
      </w:r>
      <w:hyperlink r:id="rId1387" w:history="1">
        <w:r w:rsidRPr="00A548C8">
          <w:rPr>
            <w:rStyle w:val="Hipervnculo"/>
          </w:rPr>
          <w:t>https://es.wikipedia.org/wiki/An%C3%A1lisis_de_grupos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224</w:t>
      </w:r>
      <w:r w:rsidRPr="008D0DF3">
        <w:rPr>
          <w:lang w:val="en-US"/>
        </w:rPr>
        <w:t xml:space="preserve">] MACIA, Laura. Using Clustering as a Tool: Mixed Methods in Qualitative Data Analysis [en línea]. </w:t>
      </w:r>
      <w:r w:rsidRPr="00A548C8">
        <w:rPr>
          <w:i/>
        </w:rPr>
        <w:t>University of Pittsburg</w:t>
      </w:r>
      <w:r w:rsidRPr="00A548C8">
        <w:t xml:space="preserve">, 2015 [consulta: Entre febrero y mayo de 2022]. Disponible en: </w:t>
      </w:r>
      <w:hyperlink r:id="rId1388" w:history="1">
        <w:r w:rsidRPr="00A548C8">
          <w:rPr>
            <w:rStyle w:val="Hipervnculo"/>
          </w:rPr>
          <w:t>https://cpb-us-e1.wpmucdn.com/sites.nova.edu/dist/a/4/files/2015/07/macia3.pdf</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225</w:t>
      </w:r>
      <w:r w:rsidRPr="008D0DF3">
        <w:rPr>
          <w:lang w:val="en-US"/>
        </w:rPr>
        <w:t xml:space="preserve">] BATY, Steve. Patterns in UX Research [en línea]. </w:t>
      </w:r>
      <w:r w:rsidRPr="00A548C8">
        <w:rPr>
          <w:i/>
        </w:rPr>
        <w:t>UXMatters</w:t>
      </w:r>
      <w:r w:rsidRPr="00A548C8">
        <w:t xml:space="preserve">, 23 de febrero de 2009 [consulta: Entre febrero y mayo de 2022]. Disponible en: </w:t>
      </w:r>
      <w:hyperlink r:id="rId1389" w:history="1">
        <w:r w:rsidRPr="00A548C8">
          <w:rPr>
            <w:rStyle w:val="Hipervnculo"/>
          </w:rPr>
          <w:t>https://www.uxmatters.com/mt/archives/2009/02/patterns-in-ux-research.php</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226</w:t>
      </w:r>
      <w:r w:rsidRPr="00A548C8">
        <w:t xml:space="preserve">] </w:t>
      </w:r>
      <w:r w:rsidRPr="00A548C8">
        <w:rPr>
          <w:i/>
        </w:rPr>
        <w:t>Hotjar: Usability testing: your 101 introduction</w:t>
      </w:r>
      <w:r w:rsidRPr="00A548C8">
        <w:t xml:space="preserve"> [en línea][consulta: Entre febrero y mayo de 2022]. Disponible en: </w:t>
      </w:r>
      <w:hyperlink r:id="rId1390" w:history="1">
        <w:r w:rsidRPr="00A548C8">
          <w:rPr>
            <w:rStyle w:val="Hipervnculo"/>
          </w:rPr>
          <w:t>https://www.hotjar.com/usability-testing/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227</w:t>
      </w:r>
      <w:r w:rsidRPr="00A548C8">
        <w:t xml:space="preserve">] VIROTHAISAKUN, Joël. </w:t>
      </w:r>
      <w:r w:rsidRPr="008D0DF3">
        <w:rPr>
          <w:lang w:val="en-US"/>
        </w:rPr>
        <w:t xml:space="preserve">User Acceptance Testing Versus Usability Testing…What’s the Dif? </w:t>
      </w:r>
      <w:r w:rsidRPr="00A548C8">
        <w:t xml:space="preserve">[en línea]. </w:t>
      </w:r>
      <w:r w:rsidRPr="00A548C8">
        <w:rPr>
          <w:i/>
        </w:rPr>
        <w:t>Digital.gov</w:t>
      </w:r>
      <w:r w:rsidRPr="00A548C8">
        <w:t xml:space="preserve">, 6 de octubre de 2014 [consulta: Entre febrero y mayo de 2022]. Disponible en: </w:t>
      </w:r>
      <w:hyperlink r:id="rId1391" w:history="1">
        <w:r w:rsidRPr="00A548C8">
          <w:rPr>
            <w:rStyle w:val="Hipervnculo"/>
          </w:rPr>
          <w:t>https://digital.gov/2014/10/06/user-acceptance-testing-versus-usability-testing-whats-the-dif/</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228</w:t>
      </w:r>
      <w:r w:rsidRPr="00A548C8">
        <w:t xml:space="preserve">] </w:t>
      </w:r>
      <w:r w:rsidRPr="00A548C8">
        <w:rPr>
          <w:i/>
        </w:rPr>
        <w:t>QuestionPro: In-depth Interviews: Definition and how to conduct them</w:t>
      </w:r>
      <w:r w:rsidRPr="00A548C8">
        <w:t xml:space="preserve"> [en línea][consulta: Entre febrero y mayo de 2022]. Disponible en: </w:t>
      </w:r>
      <w:hyperlink r:id="rId1392" w:history="1">
        <w:r w:rsidRPr="00A548C8">
          <w:rPr>
            <w:rStyle w:val="Hipervnculo"/>
          </w:rPr>
          <w:t>https://www.questionpro.com/blog/in-depth-interviews/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229</w:t>
      </w:r>
      <w:r w:rsidRPr="00A548C8">
        <w:t xml:space="preserve">] </w:t>
      </w:r>
      <w:r w:rsidRPr="00A548C8">
        <w:rPr>
          <w:i/>
        </w:rPr>
        <w:t>Wikipedia: Diary studies</w:t>
      </w:r>
      <w:r w:rsidRPr="00A548C8">
        <w:t xml:space="preserve"> [en línea][consulta: Entre febrero y mayo de 2022]. Disponible en: </w:t>
      </w:r>
      <w:hyperlink r:id="rId1393" w:history="1">
        <w:r w:rsidRPr="00A548C8">
          <w:rPr>
            <w:rStyle w:val="Hipervnculo"/>
          </w:rPr>
          <w:t>https://en.wikipedia.org/wiki/Diary_studies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230</w:t>
      </w:r>
      <w:r w:rsidRPr="00A548C8">
        <w:t xml:space="preserve">] SALAZAR, Kim. </w:t>
      </w:r>
      <w:r w:rsidRPr="008D0DF3">
        <w:rPr>
          <w:lang w:val="en-US"/>
        </w:rPr>
        <w:t xml:space="preserve">Diary Studies: Understanding Long-Term User Behavior and Experiences [en línea]. </w:t>
      </w:r>
      <w:r w:rsidRPr="00A548C8">
        <w:rPr>
          <w:i/>
        </w:rPr>
        <w:t>NNGroup</w:t>
      </w:r>
      <w:r w:rsidRPr="00A548C8">
        <w:t xml:space="preserve">, 5 de junio de 2016 [consulta: Entre febrero y mayo de 2022]. Disponible en: </w:t>
      </w:r>
      <w:hyperlink r:id="rId1394" w:history="1">
        <w:r w:rsidRPr="00A548C8">
          <w:rPr>
            <w:rStyle w:val="Hipervnculo"/>
          </w:rPr>
          <w:t>https://www.nngroup.com/articles/diary-studies/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231</w:t>
      </w:r>
      <w:r w:rsidRPr="00A548C8">
        <w:t xml:space="preserve">] </w:t>
      </w:r>
      <w:r w:rsidRPr="00A548C8">
        <w:rPr>
          <w:i/>
        </w:rPr>
        <w:t>Wikipedia: Review site</w:t>
      </w:r>
      <w:r w:rsidRPr="00A548C8">
        <w:t xml:space="preserve"> [en línea][consulta: Entre febrero y mayo de 2022]. Disponible en: </w:t>
      </w:r>
      <w:hyperlink r:id="rId1395" w:history="1">
        <w:r w:rsidRPr="00A548C8">
          <w:rPr>
            <w:rStyle w:val="Hipervnculo"/>
          </w:rPr>
          <w:t>https://en.wikipedia.org/wiki/Review_site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232</w:t>
      </w:r>
      <w:r w:rsidRPr="00A548C8">
        <w:t xml:space="preserve">] SHAH, Nidhi. </w:t>
      </w:r>
      <w:r w:rsidRPr="008D0DF3">
        <w:rPr>
          <w:lang w:val="en-US"/>
        </w:rPr>
        <w:t xml:space="preserve">200+ of the Best App Review Sites to Submit your Mobile App [en línea]. </w:t>
      </w:r>
      <w:r w:rsidRPr="00A548C8">
        <w:rPr>
          <w:i/>
        </w:rPr>
        <w:t>Arknea</w:t>
      </w:r>
      <w:r w:rsidRPr="00A548C8">
        <w:t xml:space="preserve">, N/A </w:t>
      </w:r>
      <w:r w:rsidRPr="00A548C8">
        <w:lastRenderedPageBreak/>
        <w:t xml:space="preserve">[consulta: Entre febrero y mayo de 2022]. Disponible en: </w:t>
      </w:r>
      <w:hyperlink r:id="rId1396" w:history="1">
        <w:r w:rsidRPr="00A548C8">
          <w:rPr>
            <w:rStyle w:val="Hipervnculo"/>
          </w:rPr>
          <w:t>https://arkenea.com/blog/200-app-review-sites/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233</w:t>
      </w:r>
      <w:r w:rsidRPr="008D0DF3">
        <w:rPr>
          <w:lang w:val="en-US"/>
        </w:rPr>
        <w:t xml:space="preserve">] BHASIN, Hitesh. What are the Characteristics of Quantitative Research? </w:t>
      </w:r>
      <w:r w:rsidRPr="00A548C8">
        <w:t xml:space="preserve">[en línea]. </w:t>
      </w:r>
      <w:r w:rsidRPr="00A548C8">
        <w:rPr>
          <w:i/>
        </w:rPr>
        <w:t>Marketing91</w:t>
      </w:r>
      <w:r w:rsidRPr="00A548C8">
        <w:t xml:space="preserve">, 5 de diciembre de 2019 [consulta: Entre febrero y mayo de 2022]. Disponible en: </w:t>
      </w:r>
      <w:hyperlink r:id="rId1397" w:history="1">
        <w:r w:rsidRPr="00A548C8">
          <w:rPr>
            <w:rStyle w:val="Hipervnculo"/>
          </w:rPr>
          <w:t>https://www.marketing91.com/characteristics-of-quantitative-research/</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234</w:t>
      </w:r>
      <w:r w:rsidRPr="00A548C8">
        <w:t xml:space="preserve">] Interaction-Design: Quantitative Research [en línea][consulta: Entre febrero y mayo de 2022]. Disponible en: </w:t>
      </w:r>
      <w:hyperlink r:id="rId1398" w:history="1">
        <w:r w:rsidRPr="00A548C8">
          <w:rPr>
            <w:rStyle w:val="Hipervnculo"/>
          </w:rPr>
          <w:t>https://www.interaction-design.org/literature/topics/quantitative-research</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235</w:t>
      </w:r>
      <w:r w:rsidRPr="00A548C8">
        <w:t xml:space="preserve">] </w:t>
      </w:r>
      <w:r w:rsidRPr="00A548C8">
        <w:rPr>
          <w:i/>
        </w:rPr>
        <w:t>Wikipedia: Millennials</w:t>
      </w:r>
      <w:r w:rsidRPr="00A548C8">
        <w:t xml:space="preserve"> [en línea][consulta: Entre febrero y mayo de 2022]. Disponible en: </w:t>
      </w:r>
      <w:hyperlink r:id="rId1399" w:history="1">
        <w:r w:rsidRPr="00A548C8">
          <w:rPr>
            <w:rStyle w:val="Hipervnculo"/>
          </w:rPr>
          <w:t>https://en.wikipedia.org/wiki/Millennials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236</w:t>
      </w:r>
      <w:r w:rsidRPr="00A548C8">
        <w:t xml:space="preserve">] LOCKE, Taylor. </w:t>
      </w:r>
      <w:r w:rsidRPr="008D0DF3">
        <w:rPr>
          <w:lang w:val="en-US"/>
        </w:rPr>
        <w:t xml:space="preserve">NFT-based money laundering ‘jumped significantly’ in 2021—but it’s still a small part of the market, firm says [en línea]. </w:t>
      </w:r>
      <w:r w:rsidRPr="00A548C8">
        <w:rPr>
          <w:i/>
        </w:rPr>
        <w:t>CNBC</w:t>
      </w:r>
      <w:r w:rsidRPr="00A548C8">
        <w:t xml:space="preserve">, 2 de febrero de 2022 [consulta: Entre febrero y mayo de 2022]. Disponible en: </w:t>
      </w:r>
      <w:hyperlink r:id="rId1400" w:history="1">
        <w:r w:rsidRPr="00A548C8">
          <w:rPr>
            <w:rStyle w:val="Hipervnculo"/>
          </w:rPr>
          <w:t>https://www.cnbc.com/2022/02/02/chainalysis-nft-money-laundering-jumped-significantly-in-2021.html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237</w:t>
      </w:r>
      <w:r w:rsidRPr="008D0DF3">
        <w:rPr>
          <w:lang w:val="en-US"/>
        </w:rPr>
        <w:t xml:space="preserve">] DEAN, Ian. NFT gaming: 10 things you need to know [en línea]. </w:t>
      </w:r>
      <w:r w:rsidRPr="00A548C8">
        <w:rPr>
          <w:i/>
        </w:rPr>
        <w:t>CreativeBloq</w:t>
      </w:r>
      <w:r w:rsidRPr="00A548C8">
        <w:t xml:space="preserve">, 27 de enero de 2022 [consulta: Entre febrero y mayo de 2022]. Disponible en: </w:t>
      </w:r>
      <w:hyperlink r:id="rId1401" w:history="1">
        <w:r w:rsidRPr="00A548C8">
          <w:rPr>
            <w:rStyle w:val="Hipervnculo"/>
          </w:rPr>
          <w:t>https://www.creativebloq.com/features/nft-gaming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238</w:t>
      </w:r>
      <w:r w:rsidRPr="00A548C8">
        <w:t xml:space="preserve">] LAWLER, Richard. </w:t>
      </w:r>
      <w:r w:rsidRPr="008D0DF3">
        <w:rPr>
          <w:lang w:val="en-US"/>
        </w:rPr>
        <w:t xml:space="preserve">Nike just bought a virtual shoe company that makes NFTs and sneakers ‘for the metaverse’ [en línea]. </w:t>
      </w:r>
      <w:r w:rsidRPr="00A548C8">
        <w:rPr>
          <w:i/>
        </w:rPr>
        <w:t>TheVerge</w:t>
      </w:r>
      <w:r w:rsidRPr="00A548C8">
        <w:t xml:space="preserve">, 13 de diciembre de 2021 [consulta: Entre febrero y mayo de 2022]. Disponible en: </w:t>
      </w:r>
      <w:hyperlink r:id="rId1402" w:history="1">
        <w:r w:rsidRPr="00A548C8">
          <w:rPr>
            <w:rStyle w:val="Hipervnculo"/>
          </w:rPr>
          <w:t>https://www.theverge.com/22833369/nike-rtfkt-nft-sneaker-shoe-metaverse-company</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239</w:t>
      </w:r>
      <w:r w:rsidRPr="008D0DF3">
        <w:rPr>
          <w:lang w:val="en-US"/>
        </w:rPr>
        <w:t xml:space="preserve">] DAS, Dipanjan; BOSE, Priyanka; RUARU, Nicola; KRUEGEL, Christopher; VIGNA, Giovanni. Understanding Security Issues in the NFT Ecosystem [en línea]. </w:t>
      </w:r>
      <w:r w:rsidRPr="00A548C8">
        <w:rPr>
          <w:i/>
        </w:rPr>
        <w:t>University of California, Santa Barbara</w:t>
      </w:r>
      <w:r w:rsidRPr="00A548C8">
        <w:t xml:space="preserve">, 27 de abril de 2022 [consulta: Entre febrero y mayo de 2022]. Disponible en: </w:t>
      </w:r>
      <w:hyperlink r:id="rId1403" w:history="1">
        <w:r w:rsidRPr="00A548C8">
          <w:rPr>
            <w:rStyle w:val="Hipervnculo"/>
          </w:rPr>
          <w:t>https://arxiv.org/pdf/2111.08893.pdf</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240</w:t>
      </w:r>
      <w:r w:rsidRPr="00A548C8">
        <w:t xml:space="preserve">] </w:t>
      </w:r>
      <w:r w:rsidRPr="00A548C8">
        <w:rPr>
          <w:i/>
        </w:rPr>
        <w:t>NFT-Insight: NFTs: anonymity, ethics and reputation</w:t>
      </w:r>
      <w:r w:rsidRPr="00A548C8">
        <w:t xml:space="preserve"> [en línea][consulta: Entre febrero y mayo de 2022]. Disponible en: </w:t>
      </w:r>
      <w:hyperlink r:id="rId1404" w:history="1">
        <w:r w:rsidRPr="00A548C8">
          <w:rPr>
            <w:rStyle w:val="Hipervnculo"/>
          </w:rPr>
          <w:t>https://www.nft-insight.com/p/nfts-anonymity-ethics-and-reputation?s=r</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241</w:t>
      </w:r>
      <w:r w:rsidRPr="00A548C8">
        <w:t xml:space="preserve">] </w:t>
      </w:r>
      <w:r w:rsidRPr="00A548C8">
        <w:rPr>
          <w:i/>
        </w:rPr>
        <w:t>IOTA Foundation: Firefly Wallet</w:t>
      </w:r>
      <w:r w:rsidRPr="00A548C8">
        <w:t xml:space="preserve"> [en línea][consulta: Entre febrero y mayo de 2022]. Disponible en: </w:t>
      </w:r>
      <w:hyperlink r:id="rId1405" w:history="1">
        <w:r w:rsidRPr="00A548C8">
          <w:rPr>
            <w:rStyle w:val="Hipervnculo"/>
          </w:rPr>
          <w:t>https://wiki.iota.org/learn/wallets/firefly/general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242</w:t>
      </w:r>
      <w:r w:rsidRPr="00A548C8">
        <w:t xml:space="preserve">] </w:t>
      </w:r>
      <w:r w:rsidRPr="00A548C8">
        <w:rPr>
          <w:i/>
        </w:rPr>
        <w:t>Ledger: Ledger-friendly third-party wallet</w:t>
      </w:r>
      <w:r w:rsidRPr="00A548C8">
        <w:t xml:space="preserve"> [en línea][consulta: Entre febrero y mayo de 2022]. Disponible en: </w:t>
      </w:r>
      <w:hyperlink r:id="rId1406" w:history="1">
        <w:r w:rsidRPr="00A548C8">
          <w:rPr>
            <w:rStyle w:val="Hipervnculo"/>
          </w:rPr>
          <w:t>https://www.ledger.com/firefly-wallet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243</w:t>
      </w:r>
      <w:r w:rsidRPr="00A548C8">
        <w:t xml:space="preserve">] </w:t>
      </w:r>
      <w:r w:rsidRPr="00A548C8">
        <w:rPr>
          <w:i/>
        </w:rPr>
        <w:t>IOTA Foundation: Firefly Mobile Development Update</w:t>
      </w:r>
      <w:r w:rsidRPr="00A548C8">
        <w:t xml:space="preserve"> [en línea][consulta: Entre febrero y mayo de 2022]. Disponible en: </w:t>
      </w:r>
      <w:hyperlink r:id="rId1407" w:history="1">
        <w:r w:rsidRPr="00A548C8">
          <w:rPr>
            <w:rStyle w:val="Hipervnculo"/>
          </w:rPr>
          <w:t>https://blog.iota.org/firefly-mobile-development-update/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244</w:t>
      </w:r>
      <w:r w:rsidRPr="00A548C8">
        <w:t xml:space="preserve">] </w:t>
      </w:r>
      <w:r w:rsidRPr="00A548C8">
        <w:rPr>
          <w:i/>
        </w:rPr>
        <w:t>Cointelegraph: How to store NFT assets — A beginner's guide</w:t>
      </w:r>
      <w:r w:rsidRPr="00A548C8">
        <w:t xml:space="preserve"> [en línea][consulta: Entre febrero y mayo de 2022]. Disponible en: </w:t>
      </w:r>
      <w:hyperlink r:id="rId1408" w:history="1">
        <w:r w:rsidRPr="00A548C8">
          <w:rPr>
            <w:rStyle w:val="Hipervnculo"/>
          </w:rPr>
          <w:t>https://cointelegraph.com/nonfungible-tokens-for-beginners/how-to-store-nft-assets-a-beginners-guide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245</w:t>
      </w:r>
      <w:r w:rsidRPr="008D0DF3">
        <w:rPr>
          <w:lang w:val="en-US"/>
        </w:rPr>
        <w:t xml:space="preserve">] PSALEDAKIS, Daphne. As NFTs flourish, U.S. Treasury raises alarm over money laundering in art [en línea]. </w:t>
      </w:r>
      <w:r w:rsidRPr="00A548C8">
        <w:rPr>
          <w:i/>
        </w:rPr>
        <w:t>Reuters</w:t>
      </w:r>
      <w:r w:rsidRPr="00A548C8">
        <w:t xml:space="preserve">, 4 de febrero de 2022 [consulta: Entre febrero y mayo de 2022]. Disponible en: </w:t>
      </w:r>
      <w:hyperlink r:id="rId1409" w:history="1">
        <w:r w:rsidRPr="00A548C8">
          <w:rPr>
            <w:rStyle w:val="Hipervnculo"/>
          </w:rPr>
          <w:t>https://www.reuters.com/business/nfts-flourish-us-treasury-raises-alarm-over-money-laundering-art-2022-02-04/</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246</w:t>
      </w:r>
      <w:r w:rsidRPr="008D0DF3">
        <w:rPr>
          <w:lang w:val="en-US"/>
        </w:rPr>
        <w:t xml:space="preserve">] M., Sophie. How NFTs are used for potentially sinister means [en línea]. </w:t>
      </w:r>
      <w:r w:rsidRPr="00A548C8">
        <w:rPr>
          <w:i/>
        </w:rPr>
        <w:t>JumpStartMag</w:t>
      </w:r>
      <w:r w:rsidRPr="00A548C8">
        <w:t xml:space="preserve">, 13 de diciembre de 2021 [consulta: Entre febrero y mayo de 2022]. Disponible en: </w:t>
      </w:r>
      <w:hyperlink r:id="rId1410" w:history="1">
        <w:r w:rsidRPr="00A548C8">
          <w:rPr>
            <w:rStyle w:val="Hipervnculo"/>
          </w:rPr>
          <w:t>https://www.jumpstartmag.com/the-dark-</w:t>
        </w:r>
        <w:r w:rsidRPr="00A548C8">
          <w:rPr>
            <w:rStyle w:val="Hipervnculo"/>
          </w:rPr>
          <w:lastRenderedPageBreak/>
          <w:t>side-of-nft/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247</w:t>
      </w:r>
      <w:r w:rsidRPr="00A548C8">
        <w:t xml:space="preserve">] </w:t>
      </w:r>
      <w:r w:rsidRPr="00A548C8">
        <w:rPr>
          <w:i/>
        </w:rPr>
        <w:t>IOTA Foundation: A Year of Transformation</w:t>
      </w:r>
      <w:r w:rsidRPr="00A548C8">
        <w:t xml:space="preserve"> [en línea][consulta: Entre febrero y mayo de 2022]. Disponible en: </w:t>
      </w:r>
      <w:hyperlink r:id="rId1411" w:history="1">
        <w:r w:rsidRPr="00A548C8">
          <w:rPr>
            <w:rStyle w:val="Hipervnculo"/>
          </w:rPr>
          <w:t>https://blog.iota.org/a-year-of-transformation/</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8D0DF3">
        <w:rPr>
          <w:lang w:val="en-US"/>
        </w:rPr>
        <w:t>[</w:t>
      </w:r>
      <w:r w:rsidR="00907BA5" w:rsidRPr="008D0DF3">
        <w:rPr>
          <w:lang w:val="en-US"/>
        </w:rPr>
        <w:t>248</w:t>
      </w:r>
      <w:r w:rsidRPr="008D0DF3">
        <w:rPr>
          <w:lang w:val="en-US"/>
        </w:rPr>
        <w:t xml:space="preserve">] DAS, Dipanjan; BOSE, Priyanka; RUARU, Nicola; KRUEGEL, Christopher; VIGNA, Giovanni. Understanding Security Issues in the NFT Ecosystem [en línea]. </w:t>
      </w:r>
      <w:r w:rsidRPr="00A548C8">
        <w:rPr>
          <w:i/>
        </w:rPr>
        <w:t>University of California, Santa Barbara</w:t>
      </w:r>
      <w:r w:rsidRPr="00A548C8">
        <w:t xml:space="preserve">, 27 de abril de 2022 [consulta: Entre febrero y mayo de 2022]. </w:t>
      </w:r>
      <w:r w:rsidRPr="008D0DF3">
        <w:rPr>
          <w:lang w:val="en-US"/>
        </w:rPr>
        <w:t xml:space="preserve">Disponible en: </w:t>
      </w:r>
      <w:hyperlink r:id="rId1412" w:history="1">
        <w:r w:rsidRPr="008D0DF3">
          <w:rPr>
            <w:rStyle w:val="Hipervnculo"/>
            <w:lang w:val="en-US"/>
          </w:rPr>
          <w:t>https://arxiv.org/pdf/2111.08893.pdf</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907BA5" w:rsidRPr="008D0DF3">
        <w:rPr>
          <w:lang w:val="en-US"/>
        </w:rPr>
        <w:t>249</w:t>
      </w:r>
      <w:r w:rsidRPr="008D0DF3">
        <w:rPr>
          <w:lang w:val="en-US"/>
        </w:rPr>
        <w:t xml:space="preserve">] BABICH, Nick. Putting Personas to Work in UX Design: What They Are and Why They’re Important [en línea]. </w:t>
      </w:r>
      <w:r w:rsidRPr="00A548C8">
        <w:rPr>
          <w:i/>
        </w:rPr>
        <w:t>Adobe</w:t>
      </w:r>
      <w:r w:rsidRPr="00A548C8">
        <w:t xml:space="preserve">, 29 de septiembre de 2017 [consulta: Entre febrero y mayo de 2022]. Disponible en: </w:t>
      </w:r>
      <w:hyperlink r:id="rId1413" w:history="1">
        <w:r w:rsidRPr="00A548C8">
          <w:rPr>
            <w:rStyle w:val="Hipervnculo"/>
          </w:rPr>
          <w:t>https://blog.adobe.com/en/publish/2017/09/29/putting-personas-to-work-in-ux-design-what-they-are-and-why-theyre-important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250</w:t>
      </w:r>
      <w:r w:rsidRPr="008D0DF3">
        <w:rPr>
          <w:lang w:val="en-US"/>
        </w:rPr>
        <w:t xml:space="preserve">] UXDWorld. Importance of Context in Design [en línea]. </w:t>
      </w:r>
      <w:r w:rsidRPr="00A548C8">
        <w:rPr>
          <w:i/>
        </w:rPr>
        <w:t>UXDWorld</w:t>
      </w:r>
      <w:r w:rsidRPr="00A548C8">
        <w:t xml:space="preserve">, 13 de agosto de 2020 [consulta: Entre febrero y mayo de 2022]. Disponible en: </w:t>
      </w:r>
      <w:hyperlink r:id="rId1414" w:history="1">
        <w:r w:rsidRPr="00A548C8">
          <w:rPr>
            <w:rStyle w:val="Hipervnculo"/>
          </w:rPr>
          <w:t>https://uxdworld.com/2020/08/13/importance-of-context-in-design/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251</w:t>
      </w:r>
      <w:r w:rsidRPr="00A548C8">
        <w:t xml:space="preserve">] </w:t>
      </w:r>
      <w:r w:rsidRPr="00A548C8">
        <w:rPr>
          <w:i/>
        </w:rPr>
        <w:t>ProductPlan: MoSCoW Prioritization</w:t>
      </w:r>
      <w:r w:rsidRPr="00A548C8">
        <w:t xml:space="preserve"> [en línea][consulta: Entre febrero y mayo de 2022]. Disponible en: </w:t>
      </w:r>
      <w:hyperlink r:id="rId1415" w:history="1">
        <w:r w:rsidRPr="00A548C8">
          <w:rPr>
            <w:rStyle w:val="Hipervnculo"/>
          </w:rPr>
          <w:t>https://www.productplan.com/glossary/moscow-prioritization/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252</w:t>
      </w:r>
      <w:r w:rsidRPr="00A548C8">
        <w:t xml:space="preserve">] Rock Content. Touchpoint: qué son los puntos de contacto en la experiencia del cliente [en línea]. </w:t>
      </w:r>
      <w:r w:rsidRPr="00A548C8">
        <w:rPr>
          <w:i/>
        </w:rPr>
        <w:t>RockContent</w:t>
      </w:r>
      <w:r w:rsidRPr="00A548C8">
        <w:t xml:space="preserve">, 23 de diciembre de 2018 [consulta: Entre febrero y mayo de 2022]. Disponible en: </w:t>
      </w:r>
      <w:hyperlink r:id="rId1416" w:history="1">
        <w:r w:rsidRPr="00A548C8">
          <w:rPr>
            <w:rStyle w:val="Hipervnculo"/>
          </w:rPr>
          <w:t>https://rockcontent.com/es/blog/touchpoint/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253</w:t>
      </w:r>
      <w:r w:rsidRPr="00A548C8">
        <w:t xml:space="preserve">] N/A, Olivia. </w:t>
      </w:r>
      <w:r w:rsidRPr="008D0DF3">
        <w:rPr>
          <w:lang w:val="en-US"/>
        </w:rPr>
        <w:t xml:space="preserve">A Simple Way to Design UI, UX, and CX Using Mind Maps [en línea]. </w:t>
      </w:r>
      <w:r w:rsidRPr="00A548C8">
        <w:rPr>
          <w:i/>
        </w:rPr>
        <w:t>MindMeister</w:t>
      </w:r>
      <w:r w:rsidRPr="00A548C8">
        <w:t xml:space="preserve">, N/A [consulta: Entre febrero y mayo de 2022]. Disponible en: </w:t>
      </w:r>
      <w:hyperlink r:id="rId1417" w:history="1">
        <w:r w:rsidRPr="00A548C8">
          <w:rPr>
            <w:rStyle w:val="Hipervnculo"/>
          </w:rPr>
          <w:t>https://www.mindmeister.com/blog/ux-design-process-mind-maps/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254</w:t>
      </w:r>
      <w:r w:rsidRPr="00A548C8">
        <w:t xml:space="preserve">] </w:t>
      </w:r>
      <w:r w:rsidRPr="00A548C8">
        <w:rPr>
          <w:i/>
        </w:rPr>
        <w:t>IOTA Foundation: Firefly Mobile Development Update</w:t>
      </w:r>
      <w:r w:rsidRPr="00A548C8">
        <w:t xml:space="preserve"> [en línea][consulta: Entre febrero y mayo de 2022]. Disponible en: </w:t>
      </w:r>
      <w:hyperlink r:id="rId1418" w:history="1">
        <w:r w:rsidRPr="00A548C8">
          <w:rPr>
            <w:rStyle w:val="Hipervnculo"/>
          </w:rPr>
          <w:t>https://blog.iota.org/firefly-mobile-development-update/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255</w:t>
      </w:r>
      <w:r w:rsidRPr="00A548C8">
        <w:t xml:space="preserve">] </w:t>
      </w:r>
      <w:r w:rsidRPr="00A548C8">
        <w:rPr>
          <w:i/>
        </w:rPr>
        <w:t>IOTA Foundation: Firefly Mobile Development Update</w:t>
      </w:r>
      <w:r w:rsidRPr="00A548C8">
        <w:t xml:space="preserve"> [en línea][consulta: Entre febrero y mayo de 2022]. Disponible en: </w:t>
      </w:r>
      <w:hyperlink r:id="rId1419" w:history="1">
        <w:r w:rsidRPr="00A548C8">
          <w:rPr>
            <w:rStyle w:val="Hipervnculo"/>
          </w:rPr>
          <w:t>https://blog.iota.org/firefly-mobile-development-update/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256</w:t>
      </w:r>
      <w:r w:rsidRPr="008D0DF3">
        <w:rPr>
          <w:lang w:val="en-US"/>
        </w:rPr>
        <w:t xml:space="preserve">] HEATER, Brian. Samsung returns to Wear OS with the Galaxy Watch 4 [en línea]. </w:t>
      </w:r>
      <w:r w:rsidRPr="00A548C8">
        <w:rPr>
          <w:i/>
        </w:rPr>
        <w:t>TechCrunch</w:t>
      </w:r>
      <w:r w:rsidRPr="00A548C8">
        <w:t xml:space="preserve">, 11 de agosto de 2021 [consulta: Entre febrero y mayo de 2022]. Disponible en: </w:t>
      </w:r>
      <w:hyperlink r:id="rId1420" w:history="1">
        <w:r w:rsidRPr="00A548C8">
          <w:rPr>
            <w:rStyle w:val="Hipervnculo"/>
          </w:rPr>
          <w:t>https://techcrunch.com/2021/08/11/samsung-returns-to-wear-os-with-the-galaxy-watch-4/</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257</w:t>
      </w:r>
      <w:r w:rsidRPr="008D0DF3">
        <w:rPr>
          <w:lang w:val="en-US"/>
        </w:rPr>
        <w:t xml:space="preserve">] TECH WITH BRETT. </w:t>
      </w:r>
      <w:r w:rsidRPr="008D0DF3">
        <w:rPr>
          <w:i/>
          <w:lang w:val="en-US"/>
        </w:rPr>
        <w:t>Samsung Galaxy Watch4 Setup &amp; Feature Walkthrough</w:t>
      </w:r>
      <w:r w:rsidRPr="008D0DF3">
        <w:rPr>
          <w:lang w:val="en-US"/>
        </w:rPr>
        <w:t xml:space="preserve"> [vídeo en línea]. </w:t>
      </w:r>
      <w:r w:rsidRPr="00A548C8">
        <w:t xml:space="preserve">2022 [consulta: Entre febrero y mayo de 2022]. Disponible en: </w:t>
      </w:r>
      <w:hyperlink r:id="rId1421" w:history="1">
        <w:r w:rsidRPr="00A548C8">
          <w:rPr>
            <w:rStyle w:val="Hipervnculo"/>
          </w:rPr>
          <w:t>https://www.youtube.com/watch?v=F7s5ATABvDo</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258</w:t>
      </w:r>
      <w:r w:rsidRPr="008D0DF3">
        <w:rPr>
          <w:lang w:val="en-US"/>
        </w:rPr>
        <w:t xml:space="preserve">] LAUKKONEN, Jeremy. How to Connect a Samsung Galaxy Watch to Your Phone [en línea]. </w:t>
      </w:r>
      <w:r w:rsidRPr="00A548C8">
        <w:rPr>
          <w:i/>
        </w:rPr>
        <w:t>Lifewire</w:t>
      </w:r>
      <w:r w:rsidRPr="00A548C8">
        <w:t xml:space="preserve">, 27 de febrero de 2022 [consulta: Entre febrero y mayo de 2022]. Disponible en: </w:t>
      </w:r>
      <w:hyperlink r:id="rId1422" w:history="1">
        <w:r w:rsidRPr="00A548C8">
          <w:rPr>
            <w:rStyle w:val="Hipervnculo"/>
          </w:rPr>
          <w:t>https://www.lifewire.com/connect-samsung-galaxy-watch-to-phone-5217958</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259</w:t>
      </w:r>
      <w:r w:rsidRPr="008D0DF3">
        <w:rPr>
          <w:lang w:val="en-US"/>
        </w:rPr>
        <w:t xml:space="preserve">] MARTIN, Rachel. What Does it Mean to «Mint» an NFT and How Do You Do It? </w:t>
      </w:r>
      <w:r w:rsidRPr="00A548C8">
        <w:t xml:space="preserve">[en línea]. </w:t>
      </w:r>
      <w:r w:rsidRPr="00A548C8">
        <w:rPr>
          <w:i/>
        </w:rPr>
        <w:t>ArtEssere</w:t>
      </w:r>
      <w:r w:rsidRPr="00A548C8">
        <w:t xml:space="preserve">, N/A [consulta: Entre febrero y mayo de 2022]. Disponible en: </w:t>
      </w:r>
      <w:hyperlink r:id="rId1423" w:history="1">
        <w:r w:rsidRPr="00A548C8">
          <w:rPr>
            <w:rStyle w:val="Hipervnculo"/>
          </w:rPr>
          <w:t>https://artessere.com/blog/37-what-does-it-mean-to-mint-an-nft-and-how-do-you-do-it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260</w:t>
      </w:r>
      <w:r w:rsidRPr="008D0DF3">
        <w:rPr>
          <w:lang w:val="en-US"/>
        </w:rPr>
        <w:t xml:space="preserve">] THUNE, Kent. What Are NFT Royalties &amp; How Do They Work? </w:t>
      </w:r>
      <w:r w:rsidRPr="00A548C8">
        <w:t xml:space="preserve">[en línea]. </w:t>
      </w:r>
      <w:r w:rsidRPr="00A548C8">
        <w:rPr>
          <w:i/>
        </w:rPr>
        <w:t>SeekingAlpha</w:t>
      </w:r>
      <w:r w:rsidRPr="00A548C8">
        <w:t xml:space="preserve">, 27 de mayo de </w:t>
      </w:r>
      <w:r w:rsidRPr="00A548C8">
        <w:lastRenderedPageBreak/>
        <w:t xml:space="preserve">2022 [consulta: Entre febrero y mayo de 2022]. Disponible en: </w:t>
      </w:r>
      <w:hyperlink r:id="rId1424" w:history="1">
        <w:r w:rsidRPr="00A548C8">
          <w:rPr>
            <w:rStyle w:val="Hipervnculo"/>
          </w:rPr>
          <w:t>https://seekingalpha.com/article/4483346-nft-royalties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261</w:t>
      </w:r>
      <w:r w:rsidRPr="00A548C8">
        <w:t xml:space="preserve">] </w:t>
      </w:r>
      <w:r w:rsidRPr="00A548C8">
        <w:rPr>
          <w:i/>
        </w:rPr>
        <w:t>IOTA Foundation: How to Send a Transaction</w:t>
      </w:r>
      <w:r w:rsidRPr="00A548C8">
        <w:t xml:space="preserve"> [en línea][consulta: Entre febrero y mayo de 2022]. Disponible en: </w:t>
      </w:r>
      <w:hyperlink r:id="rId1425" w:history="1">
        <w:r w:rsidRPr="00A548C8">
          <w:rPr>
            <w:rStyle w:val="Hipervnculo"/>
          </w:rPr>
          <w:t>https://wiki.iota.org/goshimmer/tutorials/send_transaction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262</w:t>
      </w:r>
      <w:r w:rsidRPr="00A548C8">
        <w:t xml:space="preserve">] </w:t>
      </w:r>
      <w:r w:rsidRPr="00A548C8">
        <w:rPr>
          <w:i/>
        </w:rPr>
        <w:t>Wikipedia: Auction</w:t>
      </w:r>
      <w:r w:rsidRPr="00A548C8">
        <w:t xml:space="preserve"> [en línea][consulta: Entre febrero y mayo de 2022]. Disponible en: </w:t>
      </w:r>
      <w:hyperlink r:id="rId1426" w:history="1">
        <w:r w:rsidRPr="00A548C8">
          <w:rPr>
            <w:rStyle w:val="Hipervnculo"/>
          </w:rPr>
          <w:t>https://en.wikipedia.org/wiki/Auction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263</w:t>
      </w:r>
      <w:r w:rsidRPr="00A548C8">
        <w:t xml:space="preserve">] </w:t>
      </w:r>
      <w:r w:rsidRPr="00A548C8">
        <w:rPr>
          <w:i/>
        </w:rPr>
        <w:t>Jeeng: The Top 4 Benefits of Push Notifications</w:t>
      </w:r>
      <w:r w:rsidRPr="00A548C8">
        <w:t xml:space="preserve"> [en línea][consulta: Entre febrero y mayo de 2022]. Disponible en: </w:t>
      </w:r>
      <w:hyperlink r:id="rId1427" w:history="1">
        <w:r w:rsidRPr="00A548C8">
          <w:rPr>
            <w:rStyle w:val="Hipervnculo"/>
          </w:rPr>
          <w:t>https://www.jeeng.com/blog/benefits-of-push-notifications/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264</w:t>
      </w:r>
      <w:r w:rsidRPr="00A548C8">
        <w:t xml:space="preserve">] </w:t>
      </w:r>
      <w:r w:rsidRPr="00A548C8">
        <w:rPr>
          <w:i/>
        </w:rPr>
        <w:t>Android: Cómo agregar Android App Links</w:t>
      </w:r>
      <w:r w:rsidRPr="00A548C8">
        <w:t xml:space="preserve"> [en línea][consulta: Entre febrero y mayo de 2022]. Disponible en: </w:t>
      </w:r>
      <w:hyperlink r:id="rId1428" w:history="1">
        <w:r w:rsidRPr="00A548C8">
          <w:rPr>
            <w:rStyle w:val="Hipervnculo"/>
          </w:rPr>
          <w:t>https://developer.android.com/studio/write/app-link-indexing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265</w:t>
      </w:r>
      <w:r w:rsidRPr="00A548C8">
        <w:t xml:space="preserve">] </w:t>
      </w:r>
      <w:r w:rsidRPr="00A548C8">
        <w:rPr>
          <w:i/>
        </w:rPr>
        <w:t>Document360: Guide to Knowledge Base Organisation in a Structured Way</w:t>
      </w:r>
      <w:r w:rsidRPr="00A548C8">
        <w:t xml:space="preserve"> [en línea][consulta: Entre febrero y mayo de 2022]. Disponible en: </w:t>
      </w:r>
      <w:hyperlink r:id="rId1429" w:history="1">
        <w:r w:rsidRPr="00A548C8">
          <w:rPr>
            <w:rStyle w:val="Hipervnculo"/>
          </w:rPr>
          <w:t>https://document360.com/blog/beginners-guide-knowledge-base-organisation/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266</w:t>
      </w:r>
      <w:r w:rsidRPr="00A548C8">
        <w:t xml:space="preserve">] </w:t>
      </w:r>
      <w:r w:rsidRPr="00A548C8">
        <w:rPr>
          <w:i/>
        </w:rPr>
        <w:t>Zendesk: Guía completa del mejor software de atención al cliente</w:t>
      </w:r>
      <w:r w:rsidRPr="00A548C8">
        <w:t xml:space="preserve"> [en línea][consulta: Entre febrero y mayo de 2022]. Disponible en: </w:t>
      </w:r>
      <w:hyperlink r:id="rId1430" w:history="1">
        <w:r w:rsidRPr="00A548C8">
          <w:rPr>
            <w:rStyle w:val="Hipervnculo"/>
          </w:rPr>
          <w:t>https://www.zendesk.com/service/ticketing-system/customer-service-management-software/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267</w:t>
      </w:r>
      <w:r w:rsidRPr="00A548C8">
        <w:t xml:space="preserve">] </w:t>
      </w:r>
      <w:r w:rsidRPr="00A548C8">
        <w:rPr>
          <w:i/>
        </w:rPr>
        <w:t>G2: Best API Design Tools</w:t>
      </w:r>
      <w:r w:rsidRPr="00A548C8">
        <w:t xml:space="preserve"> [en línea][consulta: Entre febrero y mayo de 2022]. Disponible en: </w:t>
      </w:r>
      <w:hyperlink r:id="rId1431" w:history="1">
        <w:r w:rsidRPr="00A548C8">
          <w:rPr>
            <w:rStyle w:val="Hipervnculo"/>
          </w:rPr>
          <w:t>https://www.g2.com/categories/api-design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268</w:t>
      </w:r>
      <w:r w:rsidRPr="00A548C8">
        <w:t xml:space="preserve">] ANNENKO, Olga. </w:t>
      </w:r>
      <w:r w:rsidRPr="008D0DF3">
        <w:rPr>
          <w:lang w:val="en-US"/>
        </w:rPr>
        <w:t xml:space="preserve">What Makes a Good API | 6 Aspects That Make it Fit for Integration in 2022 [en línea]. </w:t>
      </w:r>
      <w:r w:rsidRPr="00A548C8">
        <w:rPr>
          <w:i/>
        </w:rPr>
        <w:t>Elastic.io</w:t>
      </w:r>
      <w:r w:rsidRPr="00A548C8">
        <w:t xml:space="preserve">, 20 de enero de 2022 [consulta: Entre febrero y mayo de 2022]. Disponible en: </w:t>
      </w:r>
      <w:hyperlink r:id="rId1432" w:history="1">
        <w:r w:rsidRPr="00A548C8">
          <w:rPr>
            <w:rStyle w:val="Hipervnculo"/>
          </w:rPr>
          <w:t>https://www.elastic.io/6-characteristics-of-great-api/</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269</w:t>
      </w:r>
      <w:r w:rsidRPr="008D0DF3">
        <w:rPr>
          <w:lang w:val="en-US"/>
        </w:rPr>
        <w:t xml:space="preserve">] CASS, Jacob. 10+ Best NFT Creator Software – Ultimate Guide for Creatives in 2022 [en línea]. </w:t>
      </w:r>
      <w:r w:rsidRPr="00A548C8">
        <w:rPr>
          <w:i/>
        </w:rPr>
        <w:t>JustCreative</w:t>
      </w:r>
      <w:r w:rsidRPr="00A548C8">
        <w:t xml:space="preserve">, 26 de mayo de 2022 [consulta: Entre febrero y mayo de 2022]. Disponible en: </w:t>
      </w:r>
      <w:hyperlink r:id="rId1433" w:history="1">
        <w:r w:rsidRPr="00A548C8">
          <w:rPr>
            <w:rStyle w:val="Hipervnculo"/>
          </w:rPr>
          <w:t>https://justcreative.com/best-nft-creator-software/</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907BA5" w:rsidRPr="00A548C8">
        <w:t>270</w:t>
      </w:r>
      <w:r w:rsidRPr="00A548C8">
        <w:t xml:space="preserve">] </w:t>
      </w:r>
      <w:r w:rsidRPr="00A548C8">
        <w:rPr>
          <w:i/>
        </w:rPr>
        <w:t>NFT Art Generator: No Code NFT Collection Generator</w:t>
      </w:r>
      <w:r w:rsidRPr="00A548C8">
        <w:t xml:space="preserve"> [en línea][consulta: Entre febrero y mayo de 2022]. </w:t>
      </w:r>
      <w:r w:rsidRPr="008D0DF3">
        <w:rPr>
          <w:lang w:val="en-US"/>
        </w:rPr>
        <w:t xml:space="preserve">Disponible en: </w:t>
      </w:r>
      <w:hyperlink r:id="rId1434" w:history="1">
        <w:r w:rsidRPr="008D0DF3">
          <w:rPr>
            <w:rStyle w:val="Hipervnculo"/>
            <w:lang w:val="en-US"/>
          </w:rPr>
          <w:t>https://nft-generator.art/</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907BA5" w:rsidRPr="008D0DF3">
        <w:rPr>
          <w:lang w:val="en-US"/>
        </w:rPr>
        <w:t>271</w:t>
      </w:r>
      <w:r w:rsidRPr="008D0DF3">
        <w:rPr>
          <w:lang w:val="en-US"/>
        </w:rPr>
        <w:t xml:space="preserve">] BROWNE , Camren. User Flows vs. Wireframes: What’s the Difference? </w:t>
      </w:r>
      <w:r w:rsidRPr="00A548C8">
        <w:t xml:space="preserve">[en línea]. </w:t>
      </w:r>
      <w:r w:rsidRPr="00A548C8">
        <w:rPr>
          <w:i/>
        </w:rPr>
        <w:t>CareerFoundry</w:t>
      </w:r>
      <w:r w:rsidRPr="00A548C8">
        <w:t xml:space="preserve">, 5 de agosto de 2021 [consulta: Entre febrero y mayo de 2022]. Disponible en: </w:t>
      </w:r>
      <w:hyperlink r:id="rId1435" w:anchor=":~:text=Wireflows%20are%20a%20fusion%20of,corresponding%20screens%20from%20your%20wireframes" w:history="1">
        <w:r w:rsidRPr="00A548C8">
          <w:rPr>
            <w:rStyle w:val="Hipervnculo"/>
          </w:rPr>
          <w:t>https://careerfoundry.com/en/blog/ux-design/user-flows-vs-wireframes/#:~:text=Wireflows%20are%20a%20fusion%20of,corresponding%20screens%20from%20your%20wireframes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272</w:t>
      </w:r>
      <w:r w:rsidRPr="00A548C8">
        <w:t xml:space="preserve">] </w:t>
      </w:r>
      <w:r w:rsidRPr="00A548C8">
        <w:rPr>
          <w:i/>
        </w:rPr>
        <w:t>Altexsoft: Acceptance Criteria for User Stories: Purposes, Formats, Examples, and Best Practices</w:t>
      </w:r>
      <w:r w:rsidRPr="00A548C8">
        <w:t xml:space="preserve"> [en línea][consulta: Entre febrero y mayo de 2022]. Disponible en: </w:t>
      </w:r>
      <w:hyperlink r:id="rId1436" w:history="1">
        <w:r w:rsidRPr="00A548C8">
          <w:rPr>
            <w:rStyle w:val="Hipervnculo"/>
          </w:rPr>
          <w:t>https://www.altexsoft.com/blog/business/acceptance-criteria-purposes-formats-and-best-practices/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273</w:t>
      </w:r>
      <w:r w:rsidRPr="00A548C8">
        <w:t xml:space="preserve">] </w:t>
      </w:r>
      <w:r w:rsidRPr="00A548C8">
        <w:rPr>
          <w:i/>
        </w:rPr>
        <w:t>Software Testing Help: What Is User Acceptance Testing (UAT): A Complete Guide</w:t>
      </w:r>
      <w:r w:rsidRPr="00A548C8">
        <w:t xml:space="preserve"> [en línea][consulta: Entre febrero y mayo de 2022]. Disponible en: </w:t>
      </w:r>
      <w:hyperlink r:id="rId1437" w:history="1">
        <w:r w:rsidRPr="00A548C8">
          <w:rPr>
            <w:rStyle w:val="Hipervnculo"/>
          </w:rPr>
          <w:t>https://www.softwaretestinghelp.com/what-is-user-acceptance-testing-uat/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lastRenderedPageBreak/>
        <w:t>[</w:t>
      </w:r>
      <w:r w:rsidR="00907BA5" w:rsidRPr="00A548C8">
        <w:t>274</w:t>
      </w:r>
      <w:r w:rsidRPr="00A548C8">
        <w:t xml:space="preserve">] </w:t>
      </w:r>
      <w:r w:rsidRPr="00A548C8">
        <w:rPr>
          <w:i/>
        </w:rPr>
        <w:t>U-tor.com: Software Testing Stages of Agile and Traditional Methodologies</w:t>
      </w:r>
      <w:r w:rsidRPr="00A548C8">
        <w:t xml:space="preserve"> [en línea][consulta: Entre febrero y mayo de 2022]. Disponible en: </w:t>
      </w:r>
      <w:hyperlink r:id="rId1438" w:history="1">
        <w:r w:rsidRPr="00A548C8">
          <w:rPr>
            <w:rStyle w:val="Hipervnculo"/>
          </w:rPr>
          <w:t>https://u-tor.com/topic/software-testing-stages-explained</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275</w:t>
      </w:r>
      <w:r w:rsidRPr="00A548C8">
        <w:t xml:space="preserve">] </w:t>
      </w:r>
      <w:r w:rsidRPr="00A548C8">
        <w:rPr>
          <w:i/>
        </w:rPr>
        <w:t>GSMArena: Samsung Galaxy A8+ (2018)</w:t>
      </w:r>
      <w:r w:rsidRPr="00A548C8">
        <w:t xml:space="preserve"> [en línea][consulta: Entre febrero y mayo de 2022]. Disponible en: </w:t>
      </w:r>
      <w:hyperlink r:id="rId1439" w:history="1">
        <w:r w:rsidRPr="00A548C8">
          <w:rPr>
            <w:rStyle w:val="Hipervnculo"/>
          </w:rPr>
          <w:t>https://www.gsmarena.com/samsung_galaxy_a8+_(2018)-8790.php</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276</w:t>
      </w:r>
      <w:r w:rsidRPr="00A548C8">
        <w:t xml:space="preserve">] </w:t>
      </w:r>
      <w:r w:rsidRPr="00A548C8">
        <w:rPr>
          <w:i/>
        </w:rPr>
        <w:t>Google Play: Adobe XD</w:t>
      </w:r>
      <w:r w:rsidRPr="00A548C8">
        <w:t xml:space="preserve"> [en línea][consulta: Entre febrero y mayo de 2022]. Disponible en: </w:t>
      </w:r>
      <w:hyperlink r:id="rId1440" w:history="1">
        <w:r w:rsidRPr="00A548C8">
          <w:rPr>
            <w:rStyle w:val="Hipervnculo"/>
          </w:rPr>
          <w:t>https://play.google.com/store/apps/details?id=com.adobe.sparklerandroid&amp;hl=en&amp;gl=US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277</w:t>
      </w:r>
      <w:r w:rsidRPr="00A548C8">
        <w:t xml:space="preserve">] </w:t>
      </w:r>
      <w:r w:rsidRPr="00A548C8">
        <w:rPr>
          <w:i/>
        </w:rPr>
        <w:t>XDGuru: Real time mobile preview</w:t>
      </w:r>
      <w:r w:rsidRPr="00A548C8">
        <w:t xml:space="preserve"> [en línea][consulta: Entre febrero y mayo de 2022]. Disponible en: </w:t>
      </w:r>
      <w:hyperlink r:id="rId1441" w:history="1">
        <w:r w:rsidRPr="00A548C8">
          <w:rPr>
            <w:rStyle w:val="Hipervnculo"/>
          </w:rPr>
          <w:t>https://www.xdguru.com/adobe-xd-guide/mobile-preview/</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278</w:t>
      </w:r>
      <w:r w:rsidRPr="00A548C8">
        <w:t xml:space="preserve">] MUŠAUSKAITĖ, Laura. Adobe XD Plugins for User &amp; Usability Testing 2021 [en línea]. </w:t>
      </w:r>
      <w:r w:rsidRPr="00A548C8">
        <w:rPr>
          <w:i/>
        </w:rPr>
        <w:t>AttentionInsight</w:t>
      </w:r>
      <w:r w:rsidRPr="00A548C8">
        <w:t xml:space="preserve">, 6 de julio de 2021 [consulta: Entre febrero y mayo de 2022]. Disponible en: </w:t>
      </w:r>
      <w:hyperlink r:id="rId1442" w:history="1">
        <w:r w:rsidRPr="00A548C8">
          <w:rPr>
            <w:rStyle w:val="Hipervnculo"/>
          </w:rPr>
          <w:t>https://attentioninsight.com/adobe-xd-plugins-for-user-usability-testing/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279</w:t>
      </w:r>
      <w:r w:rsidRPr="008D0DF3">
        <w:rPr>
          <w:lang w:val="en-US"/>
        </w:rPr>
        <w:t xml:space="preserve">] SCHWARTZ, Mike. 6 Adobe XD plugins to test designs and get user feedback [en línea]. </w:t>
      </w:r>
      <w:r w:rsidRPr="00A548C8">
        <w:rPr>
          <w:i/>
        </w:rPr>
        <w:t>Adobe</w:t>
      </w:r>
      <w:r w:rsidRPr="00A548C8">
        <w:t xml:space="preserve">, 14 de enero de 2021 [consulta: Entre febrero y mayo de 2022]. Disponible en: </w:t>
      </w:r>
      <w:hyperlink r:id="rId1443" w:history="1">
        <w:r w:rsidRPr="00A548C8">
          <w:rPr>
            <w:rStyle w:val="Hipervnculo"/>
          </w:rPr>
          <w:t>https://blog.adobe.com/en/publish/2021/01/14/user-testing-feedback-plugins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280</w:t>
      </w:r>
      <w:r w:rsidRPr="008D0DF3">
        <w:rPr>
          <w:lang w:val="en-US"/>
        </w:rPr>
        <w:t xml:space="preserve">] TOKIS, Teo. How to test your Adobe XD prototypes [en línea]. </w:t>
      </w:r>
      <w:r w:rsidRPr="00A548C8">
        <w:rPr>
          <w:i/>
        </w:rPr>
        <w:t>Useberry</w:t>
      </w:r>
      <w:r w:rsidRPr="00A548C8">
        <w:t xml:space="preserve">, FECHA [consulta: Entre febrero y mayo de 2022]. Disponible en: </w:t>
      </w:r>
      <w:hyperlink r:id="rId1444" w:history="1">
        <w:r w:rsidRPr="00A548C8">
          <w:rPr>
            <w:rStyle w:val="Hipervnculo"/>
          </w:rPr>
          <w:t>https://blog.useberry.com/how-to-test-your-adobe-xd-prototypes/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281</w:t>
      </w:r>
      <w:r w:rsidRPr="00A548C8">
        <w:t xml:space="preserve">] </w:t>
      </w:r>
      <w:r w:rsidRPr="00A548C8">
        <w:rPr>
          <w:i/>
        </w:rPr>
        <w:t>UserZoom: UserZoom GO plugin now available in Adobe XD</w:t>
      </w:r>
      <w:r w:rsidRPr="00A548C8">
        <w:t xml:space="preserve"> [en línea][consulta: Entre febrero y mayo de 2022]. Disponible en: </w:t>
      </w:r>
      <w:hyperlink r:id="rId1445" w:history="1">
        <w:r w:rsidRPr="00A548C8">
          <w:rPr>
            <w:rStyle w:val="Hipervnculo"/>
          </w:rPr>
          <w:t>https://www.userzoom.com/events-and-news/userzoom-go-plugin-now-available-in-adobe-xd/</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282</w:t>
      </w:r>
      <w:r w:rsidRPr="00A548C8">
        <w:t xml:space="preserve">] </w:t>
      </w:r>
      <w:r w:rsidRPr="00A548C8">
        <w:rPr>
          <w:i/>
        </w:rPr>
        <w:t>Maze: UserZoom GO plugin now available in Adobe XD</w:t>
      </w:r>
      <w:r w:rsidRPr="00A548C8">
        <w:t xml:space="preserve"> [en línea][consulta: Entre febrero y mayo de 2022]. Disponible en: </w:t>
      </w:r>
      <w:hyperlink r:id="rId1446" w:history="1">
        <w:r w:rsidRPr="00A548C8">
          <w:rPr>
            <w:rStyle w:val="Hipervnculo"/>
          </w:rPr>
          <w:t>https://maze.co/platform/integrations/adobe-xd/</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283</w:t>
      </w:r>
      <w:r w:rsidRPr="00A548C8">
        <w:t xml:space="preserve">] </w:t>
      </w:r>
      <w:r w:rsidRPr="00A548C8">
        <w:rPr>
          <w:i/>
        </w:rPr>
        <w:t>Marpie: Marpipe For Adobe XD</w:t>
      </w:r>
      <w:r w:rsidRPr="00A548C8">
        <w:t xml:space="preserve"> [en línea][consulta: Entre febrero y mayo de 2022]. Disponible en: </w:t>
      </w:r>
      <w:hyperlink r:id="rId1447" w:history="1">
        <w:r w:rsidRPr="00A548C8">
          <w:rPr>
            <w:rStyle w:val="Hipervnculo"/>
          </w:rPr>
          <w:t>https://www.marpipe.com/blog/marpipe-for-adobe-xd</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8D0DF3">
        <w:rPr>
          <w:lang w:val="en-US"/>
        </w:rPr>
        <w:t>[</w:t>
      </w:r>
      <w:r w:rsidR="00907BA5" w:rsidRPr="008D0DF3">
        <w:rPr>
          <w:lang w:val="en-US"/>
        </w:rPr>
        <w:t>284</w:t>
      </w:r>
      <w:r w:rsidRPr="008D0DF3">
        <w:rPr>
          <w:lang w:val="en-US"/>
        </w:rPr>
        <w:t xml:space="preserve">] THORNTON, Allison. Adobe XD Quick Answer plugin: easily collect design feedback from the platform you rely on [en línea]. </w:t>
      </w:r>
      <w:r w:rsidRPr="00A548C8">
        <w:rPr>
          <w:i/>
        </w:rPr>
        <w:t>UserTesting</w:t>
      </w:r>
      <w:r w:rsidRPr="00A548C8">
        <w:t xml:space="preserve">, 14 de octubre de 2020 [consulta: Entre febrero y mayo de 2022]. </w:t>
      </w:r>
      <w:r w:rsidRPr="008D0DF3">
        <w:rPr>
          <w:lang w:val="en-US"/>
        </w:rPr>
        <w:t xml:space="preserve">Disponible en: </w:t>
      </w:r>
      <w:hyperlink r:id="rId1448" w:history="1">
        <w:r w:rsidRPr="008D0DF3">
          <w:rPr>
            <w:rStyle w:val="Hipervnculo"/>
            <w:lang w:val="en-US"/>
          </w:rPr>
          <w:t>https://www.usertesting.com/blog/adobe-xd</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907BA5" w:rsidRPr="008D0DF3">
        <w:rPr>
          <w:lang w:val="en-US"/>
        </w:rPr>
        <w:t>285</w:t>
      </w:r>
      <w:r w:rsidRPr="008D0DF3">
        <w:rPr>
          <w:lang w:val="en-US"/>
        </w:rPr>
        <w:t xml:space="preserve">] </w:t>
      </w:r>
      <w:r w:rsidRPr="008D0DF3">
        <w:rPr>
          <w:i/>
          <w:lang w:val="en-US"/>
        </w:rPr>
        <w:t>AttentionInsight: Your Design Looks Great. How About Its Performance and Conversion?</w:t>
      </w:r>
      <w:r w:rsidRPr="008D0DF3">
        <w:rPr>
          <w:lang w:val="en-US"/>
        </w:rPr>
        <w:t xml:space="preserve"> </w:t>
      </w:r>
      <w:r w:rsidRPr="00A548C8">
        <w:t xml:space="preserve">[en línea][consulta: Entre febrero y mayo de 2022]. Disponible en: </w:t>
      </w:r>
      <w:hyperlink r:id="rId1449" w:history="1">
        <w:r w:rsidRPr="00A548C8">
          <w:rPr>
            <w:rStyle w:val="Hipervnculo"/>
          </w:rPr>
          <w:t>https://attentioninsight.com/attention-insight-adobe-xd-plugin/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286</w:t>
      </w:r>
      <w:r w:rsidRPr="00A548C8">
        <w:t xml:space="preserve">] ØVAD, Tina. Preely plugin for Adobe XD [en línea]. </w:t>
      </w:r>
      <w:r w:rsidRPr="00A548C8">
        <w:rPr>
          <w:i/>
        </w:rPr>
        <w:t>Preely</w:t>
      </w:r>
      <w:r w:rsidRPr="00A548C8">
        <w:t xml:space="preserve">, 20 de enero de 2021 [consulta: Entre febrero y mayo de 2022]. Disponible en: </w:t>
      </w:r>
      <w:hyperlink r:id="rId1450" w:history="1">
        <w:r w:rsidRPr="00A548C8">
          <w:rPr>
            <w:rStyle w:val="Hipervnculo"/>
          </w:rPr>
          <w:t>https://preely.com/preely-plugin-for-adobe-xd/</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287</w:t>
      </w:r>
      <w:r w:rsidRPr="00A548C8">
        <w:t xml:space="preserve">] </w:t>
      </w:r>
      <w:r w:rsidRPr="00A548C8">
        <w:rPr>
          <w:i/>
        </w:rPr>
        <w:t>Mupixa: Unmoderated remote usability testing</w:t>
      </w:r>
      <w:r w:rsidRPr="00A548C8">
        <w:t xml:space="preserve"> [en línea][consulta: Entre febrero y mayo de 2022]. Disponible en: </w:t>
      </w:r>
      <w:hyperlink r:id="rId1451" w:history="1">
        <w:r w:rsidRPr="00A548C8">
          <w:rPr>
            <w:rStyle w:val="Hipervnculo"/>
          </w:rPr>
          <w:t>https://mupixa.com/</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288</w:t>
      </w:r>
      <w:r w:rsidRPr="00A548C8">
        <w:t xml:space="preserve">] </w:t>
      </w:r>
      <w:r w:rsidRPr="00A548C8">
        <w:rPr>
          <w:i/>
        </w:rPr>
        <w:t>Stark: Make the world’s software more accessible</w:t>
      </w:r>
      <w:r w:rsidRPr="00A548C8">
        <w:t xml:space="preserve"> [en línea][consulta: Entre febrero y mayo de 2022]. Disponible en: </w:t>
      </w:r>
      <w:hyperlink r:id="rId1452" w:history="1">
        <w:r w:rsidRPr="00A548C8">
          <w:rPr>
            <w:rStyle w:val="Hipervnculo"/>
          </w:rPr>
          <w:t>https://www.getstark.co/</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289</w:t>
      </w:r>
      <w:r w:rsidRPr="00A548C8">
        <w:t xml:space="preserve">] LUIZIO MAGALHÃES, Ivan. Challenges of User Acceptance Testing [en línea]. </w:t>
      </w:r>
      <w:r w:rsidRPr="00A548C8">
        <w:rPr>
          <w:i/>
        </w:rPr>
        <w:t>Linkedin</w:t>
      </w:r>
      <w:r w:rsidRPr="00A548C8">
        <w:t xml:space="preserve">, 18 de febrero de </w:t>
      </w:r>
      <w:r w:rsidRPr="00A548C8">
        <w:lastRenderedPageBreak/>
        <w:t xml:space="preserve">2015 [consulta: Entre febrero y mayo de 2022]. Disponible en: </w:t>
      </w:r>
      <w:hyperlink r:id="rId1453" w:history="1">
        <w:r w:rsidRPr="00A548C8">
          <w:rPr>
            <w:rStyle w:val="Hipervnculo"/>
          </w:rPr>
          <w:t>https://www.linkedin.com/pulse/challenges-user-acceptance-testing-ivan-luizio-magalh%C3%A3es/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290</w:t>
      </w:r>
      <w:r w:rsidRPr="008D0DF3">
        <w:rPr>
          <w:lang w:val="en-US"/>
        </w:rPr>
        <w:t xml:space="preserve">] BETH WALSH, Mary. User Acceptance Testing: Tools of the Trade [en línea]. </w:t>
      </w:r>
      <w:r w:rsidRPr="00A548C8">
        <w:rPr>
          <w:i/>
        </w:rPr>
        <w:t>Kalleid</w:t>
      </w:r>
      <w:r w:rsidRPr="00A548C8">
        <w:t xml:space="preserve">, 26 de marzo de 2021 [consulta: Entre febrero y mayo de 2022]. Disponible en: </w:t>
      </w:r>
      <w:hyperlink r:id="rId1454" w:history="1">
        <w:r w:rsidRPr="00A548C8">
          <w:rPr>
            <w:rStyle w:val="Hipervnculo"/>
          </w:rPr>
          <w:t>https://kalleid.com/user-acceptance-testing-tools-of-the-trade/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291</w:t>
      </w:r>
      <w:r w:rsidRPr="008D0DF3">
        <w:rPr>
          <w:lang w:val="en-US"/>
        </w:rPr>
        <w:t xml:space="preserve">] LUIZIO MAGALHÃES, Ivan. Challenges of User Acceptance Testing [en línea]. </w:t>
      </w:r>
      <w:r w:rsidRPr="00A548C8">
        <w:rPr>
          <w:i/>
        </w:rPr>
        <w:t>Linkedin</w:t>
      </w:r>
      <w:r w:rsidRPr="00A548C8">
        <w:t xml:space="preserve">, 18 de febrero de 2015 [consulta: Entre febrero y mayo de 2022]. Disponible en: </w:t>
      </w:r>
      <w:hyperlink r:id="rId1455" w:history="1">
        <w:r w:rsidRPr="00A548C8">
          <w:rPr>
            <w:rStyle w:val="Hipervnculo"/>
          </w:rPr>
          <w:t>https://www.linkedin.com/pulse/challenges-user-acceptance-testing-ivan-luizio-magalh%C3%A3es/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292</w:t>
      </w:r>
      <w:r w:rsidRPr="008D0DF3">
        <w:rPr>
          <w:lang w:val="en-US"/>
        </w:rPr>
        <w:t xml:space="preserve">] N/A, Lithmee. What is the Difference Between Activity Diagram and Flowchart [en línea]. </w:t>
      </w:r>
      <w:r w:rsidRPr="00A548C8">
        <w:rPr>
          <w:i/>
        </w:rPr>
        <w:t>Pediaa</w:t>
      </w:r>
      <w:r w:rsidRPr="00A548C8">
        <w:t xml:space="preserve">, 6 de diciembre de 2018 [consulta: Entre febrero y mayo de 2022]. Disponible en: </w:t>
      </w:r>
      <w:hyperlink r:id="rId1456" w:history="1">
        <w:r w:rsidRPr="00A548C8">
          <w:rPr>
            <w:rStyle w:val="Hipervnculo"/>
          </w:rPr>
          <w:t>https://pediaa.com/what-is-the-difference-between-activity-diagram-and-flowchart/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293</w:t>
      </w:r>
      <w:r w:rsidRPr="00A548C8">
        <w:t xml:space="preserve">] </w:t>
      </w:r>
      <w:r w:rsidRPr="00A548C8">
        <w:rPr>
          <w:i/>
        </w:rPr>
        <w:t>Wikipedia: Flowchart</w:t>
      </w:r>
      <w:r w:rsidRPr="00A548C8">
        <w:t xml:space="preserve"> [en línea][consulta: Entre febrero y mayo de 2022]. Disponible en: </w:t>
      </w:r>
      <w:hyperlink r:id="rId1457" w:history="1">
        <w:r w:rsidRPr="00A548C8">
          <w:rPr>
            <w:rStyle w:val="Hipervnculo"/>
          </w:rPr>
          <w:t>https://en.wikipedia.org/wiki/Flowchart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294</w:t>
      </w:r>
      <w:r w:rsidRPr="00A548C8">
        <w:t xml:space="preserve">] </w:t>
      </w:r>
      <w:r w:rsidRPr="00A548C8">
        <w:rPr>
          <w:i/>
        </w:rPr>
        <w:t>Google: App Indexing on Google Search</w:t>
      </w:r>
      <w:r w:rsidRPr="00A548C8">
        <w:t xml:space="preserve"> [en línea][consulta: Entre febrero y mayo de 2022]. Disponible en: </w:t>
      </w:r>
      <w:hyperlink r:id="rId1458" w:history="1">
        <w:r w:rsidRPr="00A548C8">
          <w:rPr>
            <w:rStyle w:val="Hipervnculo"/>
          </w:rPr>
          <w:t>https://support.google.com/googleplay/android-developer/answer/6041489?hl=en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295</w:t>
      </w:r>
      <w:r w:rsidRPr="00A548C8">
        <w:t xml:space="preserve">] </w:t>
      </w:r>
      <w:r w:rsidRPr="00A548C8">
        <w:rPr>
          <w:i/>
        </w:rPr>
        <w:t>Android: Descripción general de notificaciones</w:t>
      </w:r>
      <w:r w:rsidRPr="00A548C8">
        <w:t xml:space="preserve"> [en línea][consulta: Entre febrero y mayo de 2022]. Disponible en: </w:t>
      </w:r>
      <w:hyperlink r:id="rId1459" w:history="1">
        <w:r w:rsidRPr="00A548C8">
          <w:rPr>
            <w:rStyle w:val="Hipervnculo"/>
          </w:rPr>
          <w:t>https://developer.android.com/guide/topics/ui/notifiers/notifications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296</w:t>
      </w:r>
      <w:r w:rsidRPr="00A548C8">
        <w:t xml:space="preserve">] </w:t>
      </w:r>
      <w:r w:rsidRPr="00A548C8">
        <w:rPr>
          <w:i/>
        </w:rPr>
        <w:t>Wikipedia: Human–computer interaction</w:t>
      </w:r>
      <w:r w:rsidRPr="00A548C8">
        <w:t xml:space="preserve"> [en línea][consulta: Entre febrero y mayo de 2022]. Disponible en: </w:t>
      </w:r>
      <w:hyperlink r:id="rId1460" w:anchor="Thirteen_principles_of_display_design" w:history="1">
        <w:r w:rsidRPr="00A548C8">
          <w:rPr>
            <w:rStyle w:val="Hipervnculo"/>
          </w:rPr>
          <w:t>https://en.wikipedia.org/wiki/Human%E2%80%93computer_interaction#Thirteen_principles_of_display_design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07BA5" w:rsidRPr="00A548C8">
        <w:t>297</w:t>
      </w:r>
      <w:r w:rsidRPr="00A548C8">
        <w:t xml:space="preserve">] </w:t>
      </w:r>
      <w:r w:rsidRPr="00A548C8">
        <w:rPr>
          <w:i/>
        </w:rPr>
        <w:t>Capian: Shneiderman's Eight Golden Rules of Interface Design</w:t>
      </w:r>
      <w:r w:rsidRPr="00A548C8">
        <w:t xml:space="preserve"> [en línea][consulta: Entre febrero y mayo de 2022]. Disponible en: </w:t>
      </w:r>
      <w:hyperlink r:id="rId1461" w:history="1">
        <w:r w:rsidRPr="00A548C8">
          <w:rPr>
            <w:rStyle w:val="Hipervnculo"/>
          </w:rPr>
          <w:t>https://capian.co/shneiderman-eight-golden-rules-interface-design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298</w:t>
      </w:r>
      <w:r w:rsidRPr="008D0DF3">
        <w:rPr>
          <w:lang w:val="en-US"/>
        </w:rPr>
        <w:t xml:space="preserve">] NORMAN, Don. </w:t>
      </w:r>
      <w:r w:rsidRPr="008D0DF3">
        <w:rPr>
          <w:i/>
          <w:lang w:val="en-US"/>
        </w:rPr>
        <w:t>The DESIGN of EVERYDAY THINGS</w:t>
      </w:r>
      <w:r w:rsidRPr="008D0DF3">
        <w:rPr>
          <w:lang w:val="en-US"/>
        </w:rPr>
        <w:t xml:space="preserve"> [en línia]. </w:t>
      </w:r>
      <w:r w:rsidRPr="00A548C8">
        <w:t xml:space="preserve">New York: Basic Books, 2013. ISBN 978-0-465-05065-9 (pbk.)—ISBN 978-0-465-00394-5 [consulta: Entre febrero y mayo de 2022]. Disponible en: </w:t>
      </w:r>
      <w:hyperlink r:id="rId1462" w:history="1">
        <w:r w:rsidRPr="00A548C8">
          <w:rPr>
            <w:rStyle w:val="Hipervnculo"/>
          </w:rPr>
          <w:t>https://www.sunyoungkim.org/class/old/hci_f18/pdf/The-Design-of-Everyday-Things-Revised-and-Expanded-Edition.pdf</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299</w:t>
      </w:r>
      <w:r w:rsidRPr="008D0DF3">
        <w:rPr>
          <w:lang w:val="en-US"/>
        </w:rPr>
        <w:t xml:space="preserve">] JOHNSON, Jeff A. GUI Bloopers 2.0: Common User Interface Design Don'ts and Dos [en línea]. </w:t>
      </w:r>
      <w:r w:rsidRPr="00A548C8">
        <w:t xml:space="preserve">University of San Francisco, Septiembre de 2007 [consulta: Entre febrero y mayo de 2022]. Disponible en: </w:t>
      </w:r>
      <w:hyperlink r:id="rId1463" w:history="1">
        <w:r w:rsidRPr="00A548C8">
          <w:rPr>
            <w:rStyle w:val="Hipervnculo"/>
          </w:rPr>
          <w:t>https://www.researchgate.net/publication/233793768_GUI_Bloopers_20_Common_User_Interface_Design_Don'ts_and_Dos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907BA5" w:rsidRPr="008D0DF3">
        <w:rPr>
          <w:lang w:val="en-US"/>
        </w:rPr>
        <w:t>300</w:t>
      </w:r>
      <w:r w:rsidRPr="008D0DF3">
        <w:rPr>
          <w:lang w:val="en-US"/>
        </w:rPr>
        <w:t xml:space="preserve">] STONE, Debbie; JARRETT, Caroline; WOODROFFE, Mark; MINOCHA, Shailey. </w:t>
      </w:r>
      <w:r w:rsidRPr="00A548C8">
        <w:rPr>
          <w:i/>
        </w:rPr>
        <w:t xml:space="preserve">User Interface Design and Evaluation </w:t>
      </w:r>
      <w:r w:rsidRPr="00A548C8">
        <w:t xml:space="preserve">[en línia]. Morgan Kaufmann, 2015. eBook ISBN: 9780080520322; Paperback ISBN: 9780120884360 [consulta: Entre febrero y mayo de 2022]. Disponible en: </w:t>
      </w:r>
      <w:hyperlink r:id="rId1464" w:history="1">
        <w:r w:rsidRPr="00A548C8">
          <w:rPr>
            <w:rStyle w:val="Hipervnculo"/>
          </w:rPr>
          <w:t>https://www.elsevier.com/books/user-interface-design-and-evaluation/stone/978-0-12-088436-0</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FE20A3" w:rsidRPr="00A548C8">
        <w:t>301</w:t>
      </w:r>
      <w:r w:rsidRPr="00A548C8">
        <w:t xml:space="preserve">] </w:t>
      </w:r>
      <w:r w:rsidRPr="00A548C8">
        <w:rPr>
          <w:i/>
        </w:rPr>
        <w:t>Material Design: Accessibility</w:t>
      </w:r>
      <w:r w:rsidRPr="00A548C8">
        <w:t xml:space="preserve"> [en línea][consulta: Entre febrero y mayo de 2022]. Disponible en: </w:t>
      </w:r>
      <w:hyperlink r:id="rId1465" w:anchor="understanding-accessibility" w:history="1">
        <w:r w:rsidRPr="00A548C8">
          <w:rPr>
            <w:rStyle w:val="Hipervnculo"/>
          </w:rPr>
          <w:t>https://material.io/design/usability/accessibility.html#understanding-accessibility</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FE20A3" w:rsidRPr="00A548C8">
        <w:t>302</w:t>
      </w:r>
      <w:r w:rsidRPr="00A548C8">
        <w:t xml:space="preserve">] YABLONSKI, Jon. </w:t>
      </w:r>
      <w:r w:rsidRPr="00A548C8">
        <w:rPr>
          <w:i/>
        </w:rPr>
        <w:t xml:space="preserve">Laws of UX </w:t>
      </w:r>
      <w:r w:rsidRPr="00A548C8">
        <w:t>[en línia]. EE.UU: O’Reilly, 2020. ISBN-10: ‎149205531X; ISBN-13‏: ‎ 978-</w:t>
      </w:r>
      <w:r w:rsidRPr="00A548C8">
        <w:lastRenderedPageBreak/>
        <w:t xml:space="preserve">1492055310 [consulta: Entre febrero y mayo de 2022]. Disponible en: </w:t>
      </w:r>
      <w:hyperlink r:id="rId1466" w:anchor="v=onepage&amp;q&amp;f=false" w:history="1">
        <w:r w:rsidRPr="00A548C8">
          <w:rPr>
            <w:rStyle w:val="Hipervnculo"/>
          </w:rPr>
          <w:t>https://books.google.es/books/about/Laws_of_UX.html?id=AOneDwAAQBAJ&amp;printsec=frontcover&amp;source=kp_read_button&amp;hl=en&amp;redir_esc=y#v=onepage&amp;q&amp;f=false</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8D0DF3">
        <w:rPr>
          <w:lang w:val="en-US"/>
        </w:rPr>
        <w:t>[</w:t>
      </w:r>
      <w:r w:rsidR="00FE20A3" w:rsidRPr="008D0DF3">
        <w:rPr>
          <w:lang w:val="en-US"/>
        </w:rPr>
        <w:t>303</w:t>
      </w:r>
      <w:r w:rsidRPr="008D0DF3">
        <w:rPr>
          <w:lang w:val="en-US"/>
        </w:rPr>
        <w:t xml:space="preserve">] BABICH, Nick. Mobile UX Design: Key Principles [en línea]. </w:t>
      </w:r>
      <w:r w:rsidRPr="00A548C8">
        <w:rPr>
          <w:i/>
        </w:rPr>
        <w:t>UXPlanet</w:t>
      </w:r>
      <w:r w:rsidRPr="00A548C8">
        <w:t xml:space="preserve">, 12 de julio de 2016 [consulta: Entre febrero y mayo de 2022]. Disponible en: </w:t>
      </w:r>
      <w:hyperlink r:id="rId1467" w:history="1">
        <w:r w:rsidRPr="00A548C8">
          <w:rPr>
            <w:rStyle w:val="Hipervnculo"/>
          </w:rPr>
          <w:t>https://uxplanet.org/mobile-ux-design-key-principles-dee1a632f9e6</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FE20A3" w:rsidRPr="00A548C8">
        <w:t>304</w:t>
      </w:r>
      <w:r w:rsidRPr="00A548C8">
        <w:t xml:space="preserve">] </w:t>
      </w:r>
      <w:r w:rsidRPr="00A548C8">
        <w:rPr>
          <w:i/>
        </w:rPr>
        <w:t>Creative Bloq: The 10 principles of mobile interface design</w:t>
      </w:r>
      <w:r w:rsidRPr="00A548C8">
        <w:t xml:space="preserve"> [en línea]</w:t>
      </w:r>
      <w:r w:rsidRPr="00A548C8">
        <w:rPr>
          <w:i/>
        </w:rPr>
        <w:t>CreativeBloq</w:t>
      </w:r>
      <w:r w:rsidRPr="00A548C8">
        <w:t xml:space="preserve">, 16 de abril de 2021 [consulta: Entre febrero y mayo de 2022]. Disponible en: </w:t>
      </w:r>
      <w:hyperlink r:id="rId1468" w:history="1">
        <w:r w:rsidRPr="00A548C8">
          <w:rPr>
            <w:rStyle w:val="Hipervnculo"/>
          </w:rPr>
          <w:t>https://www.creativebloq.com/mobile/10-principles-mobile-interface-design-4122910</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FE20A3" w:rsidRPr="00A548C8">
        <w:t>305</w:t>
      </w:r>
      <w:r w:rsidRPr="00A548C8">
        <w:t xml:space="preserve">] </w:t>
      </w:r>
      <w:r w:rsidRPr="00A548C8">
        <w:rPr>
          <w:i/>
        </w:rPr>
        <w:t>NNGroup: WAP Usabilit</w:t>
      </w:r>
      <w:r w:rsidRPr="00A548C8">
        <w:t xml:space="preserve"> [en línea][consulta: Entre febrero y mayo de 2022]. Disponible en: </w:t>
      </w:r>
      <w:hyperlink r:id="rId1469" w:history="1">
        <w:r w:rsidRPr="00A548C8">
          <w:rPr>
            <w:rStyle w:val="Hipervnculo"/>
          </w:rPr>
          <w:t>https://www.nngroup.com/reports/wap-usability/</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FE20A3" w:rsidRPr="00A548C8">
        <w:t>306</w:t>
      </w:r>
      <w:r w:rsidRPr="00A548C8">
        <w:t xml:space="preserve">] </w:t>
      </w:r>
      <w:r w:rsidRPr="00A548C8">
        <w:rPr>
          <w:i/>
        </w:rPr>
        <w:t>Material Design: Unveiling Material You</w:t>
      </w:r>
      <w:r w:rsidRPr="00A548C8">
        <w:t xml:space="preserve"> [en línea][consulta: Entre febrero y mayo de 2022]. </w:t>
      </w:r>
      <w:r w:rsidRPr="008D0DF3">
        <w:rPr>
          <w:lang w:val="en-US"/>
        </w:rPr>
        <w:t xml:space="preserve">Disponible en: </w:t>
      </w:r>
      <w:hyperlink r:id="rId1470" w:history="1">
        <w:r w:rsidRPr="008D0DF3">
          <w:rPr>
            <w:rStyle w:val="Hipervnculo"/>
            <w:lang w:val="en-US"/>
          </w:rPr>
          <w:t>https://material.io/blog/announcing-material-you</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FE20A3" w:rsidRPr="008D0DF3">
        <w:rPr>
          <w:lang w:val="en-US"/>
        </w:rPr>
        <w:t>307</w:t>
      </w:r>
      <w:r w:rsidRPr="008D0DF3">
        <w:rPr>
          <w:lang w:val="en-US"/>
        </w:rPr>
        <w:t xml:space="preserve">] STELLINGWERFF, Lútsen. Your next wallpaper might be the start of a revolution. </w:t>
      </w:r>
      <w:r w:rsidRPr="00A548C8">
        <w:t xml:space="preserve">TÍTULO [en línea]. </w:t>
      </w:r>
      <w:r w:rsidRPr="00A548C8">
        <w:rPr>
          <w:i/>
        </w:rPr>
        <w:t>BootCamp</w:t>
      </w:r>
      <w:r w:rsidRPr="00A548C8">
        <w:t xml:space="preserve">, 31 de agosto de 2021 [consulta: Entre febrero y mayo de 2022]. Disponible en: </w:t>
      </w:r>
      <w:hyperlink r:id="rId1471" w:history="1">
        <w:r w:rsidRPr="00A548C8">
          <w:rPr>
            <w:rStyle w:val="Hipervnculo"/>
          </w:rPr>
          <w:t>https://bootcamp.uxdesign.cc/your-next-wallpaper-might-be-the-start-of-a-revolution-e476ae92d534</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FE20A3" w:rsidRPr="00A548C8">
        <w:t>308</w:t>
      </w:r>
      <w:r w:rsidRPr="00A548C8">
        <w:t xml:space="preserve">] </w:t>
      </w:r>
      <w:r w:rsidRPr="00A548C8">
        <w:rPr>
          <w:i/>
        </w:rPr>
        <w:t>GitHub: Material Design Components</w:t>
      </w:r>
      <w:r w:rsidRPr="00A548C8">
        <w:t xml:space="preserve"> [en línea][consulta: Entre febrero y mayo de 2022]. Disponible en: </w:t>
      </w:r>
      <w:hyperlink r:id="rId1472" w:history="1">
        <w:r w:rsidRPr="00A548C8">
          <w:rPr>
            <w:rStyle w:val="Hipervnculo"/>
          </w:rPr>
          <w:t>https://github.com/material-components/material-components-android</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FE20A3" w:rsidRPr="00A548C8">
        <w:t>309</w:t>
      </w:r>
      <w:r w:rsidRPr="00A548C8">
        <w:t xml:space="preserve">] </w:t>
      </w:r>
      <w:r w:rsidRPr="00A548C8">
        <w:rPr>
          <w:i/>
        </w:rPr>
        <w:t>Android: android 12</w:t>
      </w:r>
      <w:r w:rsidRPr="00A548C8">
        <w:t xml:space="preserve"> [en línea][consulta: Entre febrero y mayo de 2022]. Disponible en: </w:t>
      </w:r>
      <w:hyperlink r:id="rId1473" w:history="1">
        <w:r w:rsidRPr="00A548C8">
          <w:rPr>
            <w:rStyle w:val="Hipervnculo"/>
          </w:rPr>
          <w:t>https://developer.android.com/about/versions/12</w:t>
        </w:r>
      </w:hyperlink>
      <w:r w:rsidRPr="00A548C8">
        <w:t xml:space="preserve">  </w:t>
      </w:r>
    </w:p>
    <w:p w:rsidR="00D72F6F" w:rsidRPr="00A548C8" w:rsidRDefault="00D72F6F" w:rsidP="00D562FE">
      <w:pPr>
        <w:pStyle w:val="Glosario"/>
      </w:pPr>
    </w:p>
    <w:p w:rsidR="00D72F6F" w:rsidRPr="00A548C8" w:rsidRDefault="00FE20A3" w:rsidP="00D562FE">
      <w:pPr>
        <w:pStyle w:val="Glosario"/>
      </w:pPr>
      <w:r w:rsidRPr="00A548C8">
        <w:t xml:space="preserve">[310] </w:t>
      </w:r>
      <w:r w:rsidR="00D72F6F" w:rsidRPr="00A548C8">
        <w:t xml:space="preserve">HOOKS, Racheal. </w:t>
      </w:r>
      <w:r w:rsidR="00D72F6F" w:rsidRPr="008D0DF3">
        <w:rPr>
          <w:lang w:val="en-US"/>
        </w:rPr>
        <w:t xml:space="preserve">The Evolution of Material Design [en línea]. </w:t>
      </w:r>
      <w:r w:rsidR="00D72F6F" w:rsidRPr="00A548C8">
        <w:rPr>
          <w:i/>
        </w:rPr>
        <w:t>1brand</w:t>
      </w:r>
      <w:r w:rsidR="00D72F6F" w:rsidRPr="00A548C8">
        <w:t xml:space="preserve">, 26 de febrero de 2021 [consulta: Entre febrero y mayo de 2022]. Disponible en: </w:t>
      </w:r>
      <w:hyperlink r:id="rId1474" w:history="1">
        <w:r w:rsidR="00D72F6F" w:rsidRPr="00A548C8">
          <w:rPr>
            <w:rStyle w:val="Hipervnculo"/>
          </w:rPr>
          <w:t>https://1brand.design/blog/the-evolution-of-material-design/</w:t>
        </w:r>
      </w:hyperlink>
      <w:r w:rsidR="00D72F6F"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FE20A3" w:rsidRPr="00A548C8">
        <w:t>311</w:t>
      </w:r>
      <w:r w:rsidRPr="00A548C8">
        <w:t xml:space="preserve">] </w:t>
      </w:r>
      <w:r w:rsidRPr="00A548C8">
        <w:rPr>
          <w:i/>
        </w:rPr>
        <w:t>Android: Notas de la versión de la Plataforma del SDK</w:t>
      </w:r>
      <w:r w:rsidRPr="00A548C8">
        <w:t xml:space="preserve"> [en línea][consulta: Entre febrero y mayo de 2022]. Disponible en: </w:t>
      </w:r>
      <w:hyperlink r:id="rId1475" w:history="1">
        <w:r w:rsidRPr="00A548C8">
          <w:rPr>
            <w:rStyle w:val="Hipervnculo"/>
          </w:rPr>
          <w:t>https://developer.android.com/studio/releases/platforms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FE20A3" w:rsidRPr="00A548C8">
        <w:t>312</w:t>
      </w:r>
      <w:r w:rsidRPr="00A548C8">
        <w:t xml:space="preserve">] </w:t>
      </w:r>
      <w:r w:rsidRPr="00A548C8">
        <w:rPr>
          <w:i/>
        </w:rPr>
        <w:t>Android</w:t>
      </w:r>
      <w:r w:rsidRPr="00A548C8">
        <w:t xml:space="preserve"> [en línea][consulta: Entre febrero y mayo de 2022]. Disponible en: </w:t>
      </w:r>
      <w:hyperlink r:id="rId1476" w:history="1">
        <w:r w:rsidRPr="00A548C8">
          <w:rPr>
            <w:rStyle w:val="Hipervnculo"/>
          </w:rPr>
          <w:t>https://developer.android.com/guide/topics/manifest/uses-sdk-element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313</w:t>
      </w:r>
      <w:r w:rsidRPr="00A548C8">
        <w:t xml:space="preserve">] </w:t>
      </w:r>
      <w:r w:rsidRPr="00A548C8">
        <w:rPr>
          <w:i/>
        </w:rPr>
        <w:t>APILevels: Android API Levels</w:t>
      </w:r>
      <w:r w:rsidRPr="00A548C8">
        <w:t xml:space="preserve"> [en línea][consulta: Entre febrero y mayo de 2022]. Disponible en: </w:t>
      </w:r>
      <w:hyperlink r:id="rId1477" w:history="1">
        <w:r w:rsidRPr="00A548C8">
          <w:rPr>
            <w:rStyle w:val="Hipervnculo"/>
          </w:rPr>
          <w:t>https://apilevels.com/</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A548C8">
        <w:t>[</w:t>
      </w:r>
      <w:r w:rsidR="00991C1B" w:rsidRPr="00A548C8">
        <w:t>314</w:t>
      </w:r>
      <w:r w:rsidRPr="00A548C8">
        <w:t xml:space="preserve">] </w:t>
      </w:r>
      <w:r w:rsidRPr="00A548C8">
        <w:rPr>
          <w:i/>
        </w:rPr>
        <w:t>Figma: Introducing Material Design 3</w:t>
      </w:r>
      <w:r w:rsidRPr="00A548C8">
        <w:t xml:space="preserve"> [en línea][consulta: Entre febrero y mayo de 2022]. </w:t>
      </w:r>
      <w:r w:rsidRPr="008D0DF3">
        <w:rPr>
          <w:lang w:val="en-US"/>
        </w:rPr>
        <w:t xml:space="preserve">Disponible en: </w:t>
      </w:r>
      <w:hyperlink r:id="rId1478" w:history="1">
        <w:r w:rsidRPr="008D0DF3">
          <w:rPr>
            <w:rStyle w:val="Hipervnculo"/>
            <w:lang w:val="en-US"/>
          </w:rPr>
          <w:t>https://www.figma.com/community/file/1035203688168086460</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991C1B" w:rsidRPr="008D0DF3">
        <w:rPr>
          <w:lang w:val="en-US"/>
        </w:rPr>
        <w:t>315</w:t>
      </w:r>
      <w:r w:rsidRPr="008D0DF3">
        <w:rPr>
          <w:lang w:val="en-US"/>
        </w:rPr>
        <w:t xml:space="preserve">] WILLIAMS, James. </w:t>
      </w:r>
      <w:r w:rsidRPr="00A548C8">
        <w:t xml:space="preserve">Migrating to Material Design 3 [en línea]. </w:t>
      </w:r>
      <w:r w:rsidRPr="00A548C8">
        <w:rPr>
          <w:i/>
        </w:rPr>
        <w:t>Material Design</w:t>
      </w:r>
      <w:r w:rsidRPr="00A548C8">
        <w:t xml:space="preserve">, 27 de octubre de 2021 [consulta: Entre febrero y mayo de 2022]. Disponible en: </w:t>
      </w:r>
      <w:hyperlink r:id="rId1479" w:history="1">
        <w:r w:rsidRPr="00A548C8">
          <w:rPr>
            <w:rStyle w:val="Hipervnculo"/>
          </w:rPr>
          <w:t>https://material.io/blog/migrating-material-3</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316</w:t>
      </w:r>
      <w:r w:rsidRPr="00A548C8">
        <w:t xml:space="preserve">] </w:t>
      </w:r>
      <w:r w:rsidRPr="00A548C8">
        <w:rPr>
          <w:i/>
        </w:rPr>
        <w:t>Adobe</w:t>
      </w:r>
      <w:r w:rsidRPr="00A548C8">
        <w:t xml:space="preserve"> [en línea][consulta: Entre febrero y mayo de 2022]. Disponible en: </w:t>
      </w:r>
      <w:hyperlink r:id="rId1480" w:history="1">
        <w:r w:rsidRPr="00A548C8">
          <w:rPr>
            <w:rStyle w:val="Hipervnculo"/>
          </w:rPr>
          <w:t>https://www.adobe.com/creativecloud/buy/students.html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317</w:t>
      </w:r>
      <w:r w:rsidRPr="00A548C8">
        <w:t xml:space="preserve">] </w:t>
      </w:r>
      <w:r w:rsidRPr="00A548C8">
        <w:rPr>
          <w:i/>
        </w:rPr>
        <w:t>Adobe: Adobe XD KEYBOARD SHORTCUTS</w:t>
      </w:r>
      <w:r w:rsidRPr="00A548C8">
        <w:t xml:space="preserve"> [en línea][consulta: Entre febrero y mayo de 2022]. Disponible en: </w:t>
      </w:r>
      <w:hyperlink r:id="rId1481" w:history="1">
        <w:r w:rsidRPr="00A548C8">
          <w:rPr>
            <w:rStyle w:val="Hipervnculo"/>
          </w:rPr>
          <w:t>https://helpx.adobe.com/content/dam/help/en/xd/help/keyboard-shortcuts/jcr_content/main-pars/download_section/download-2/adobe_xd_keyboardshortcuts2020.pdf</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318</w:t>
      </w:r>
      <w:r w:rsidRPr="00A548C8">
        <w:t xml:space="preserve">] </w:t>
      </w:r>
      <w:r w:rsidRPr="00A548C8">
        <w:rPr>
          <w:i/>
        </w:rPr>
        <w:t xml:space="preserve">Samsung: Galaxy S10e | S10 | S10+ | S10 5G </w:t>
      </w:r>
      <w:r w:rsidRPr="00A548C8">
        <w:t xml:space="preserve">[en línea][consulta: Entre febrero y mayo de 2022]. Disponible en: </w:t>
      </w:r>
      <w:hyperlink r:id="rId1482" w:history="1">
        <w:r w:rsidRPr="00A548C8">
          <w:rPr>
            <w:rStyle w:val="Hipervnculo"/>
          </w:rPr>
          <w:t>https://www.samsung.com/uk/smartphones/galaxy-s10/specs/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319</w:t>
      </w:r>
      <w:r w:rsidRPr="00A548C8">
        <w:t xml:space="preserve">] Wikipedia.org: APELLIDOS, NOMBRE. TÍTULO [en línea]. TÍTULOBLOG, FECHA [consulta: Entre febrero y mayo de 2022]. Disponible en: </w:t>
      </w:r>
      <w:hyperlink r:id="rId1483" w:history="1">
        <w:r w:rsidRPr="00A548C8">
          <w:rPr>
            <w:rStyle w:val="Hipervnculo"/>
          </w:rPr>
          <w:t>https://en.wikipedia.org/wiki/Samsung_Galaxy_S10</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320</w:t>
      </w:r>
      <w:r w:rsidRPr="00A548C8">
        <w:t xml:space="preserve">] </w:t>
      </w:r>
      <w:r w:rsidRPr="00A548C8">
        <w:rPr>
          <w:i/>
        </w:rPr>
        <w:t>Samsung: Samsung Galaxy S10</w:t>
      </w:r>
      <w:r w:rsidRPr="00A548C8">
        <w:t xml:space="preserve"> [en línea][consulta: Entre febrero y mayo de 2022]. Disponible en: </w:t>
      </w:r>
      <w:hyperlink r:id="rId1484" w:history="1">
        <w:r w:rsidRPr="00A548C8">
          <w:rPr>
            <w:rStyle w:val="Hipervnculo"/>
          </w:rPr>
          <w:t>https://www.samsung.com/global/galaxy/galaxy-watch4/specs/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321</w:t>
      </w:r>
      <w:r w:rsidRPr="00A548C8">
        <w:t xml:space="preserve">] </w:t>
      </w:r>
      <w:r w:rsidRPr="00A548C8">
        <w:rPr>
          <w:i/>
        </w:rPr>
        <w:t>Material Design: Understanding layout</w:t>
      </w:r>
      <w:r w:rsidRPr="00A548C8">
        <w:t xml:space="preserve"> [en línea][consulta: Entre febrero y mayo de 2022]. Disponible en: </w:t>
      </w:r>
      <w:hyperlink r:id="rId1485" w:anchor="layout-anatomy" w:history="1">
        <w:r w:rsidRPr="00A548C8">
          <w:rPr>
            <w:rStyle w:val="Hipervnculo"/>
          </w:rPr>
          <w:t>https://material.io/design/layout/understanding-layout.html#layout-anatomy</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322</w:t>
      </w:r>
      <w:r w:rsidRPr="00A548C8">
        <w:t xml:space="preserve">] </w:t>
      </w:r>
      <w:r w:rsidRPr="00A548C8">
        <w:rPr>
          <w:i/>
        </w:rPr>
        <w:t>NixSensor: Color Column: Violet</w:t>
      </w:r>
      <w:r w:rsidRPr="00A548C8">
        <w:t xml:space="preserve"> [en línea][consulta: Entre febrero y mayo de 2022]. Disponible en: </w:t>
      </w:r>
      <w:hyperlink r:id="rId1486" w:history="1">
        <w:r w:rsidRPr="00A548C8">
          <w:rPr>
            <w:rStyle w:val="Hipervnculo"/>
          </w:rPr>
          <w:t>https://www.nixsensor.com/blog/color-column-violet/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323</w:t>
      </w:r>
      <w:r w:rsidRPr="00A548C8">
        <w:t xml:space="preserve">] LISJAK, Bojan. Color meanings [en línea]. </w:t>
      </w:r>
      <w:r w:rsidRPr="00A548C8">
        <w:rPr>
          <w:i/>
        </w:rPr>
        <w:t>About-Color</w:t>
      </w:r>
      <w:r w:rsidRPr="00A548C8">
        <w:t xml:space="preserve">, N/A [consulta: Entre febrero y mayo de 2022]. Disponible en: </w:t>
      </w:r>
      <w:hyperlink r:id="rId1487" w:history="1">
        <w:r w:rsidRPr="00A548C8">
          <w:rPr>
            <w:rStyle w:val="Hipervnculo"/>
          </w:rPr>
          <w:t>https://www.about-colors.com/</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324</w:t>
      </w:r>
      <w:r w:rsidRPr="00A548C8">
        <w:t xml:space="preserve">] </w:t>
      </w:r>
      <w:r w:rsidRPr="00A548C8">
        <w:rPr>
          <w:i/>
        </w:rPr>
        <w:t xml:space="preserve">Material Design: Design tokens </w:t>
      </w:r>
      <w:r w:rsidRPr="00A548C8">
        <w:t xml:space="preserve">[en línea][consulta: Entre febrero y mayo de 2022]. Disponible en: </w:t>
      </w:r>
      <w:hyperlink r:id="rId1488" w:history="1">
        <w:r w:rsidRPr="00A548C8">
          <w:rPr>
            <w:rStyle w:val="Hipervnculo"/>
          </w:rPr>
          <w:t>https://m3.material.io/foundations/design-tokens/overview</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325</w:t>
      </w:r>
      <w:r w:rsidRPr="00A548C8">
        <w:t xml:space="preserve">] Google Fonts: Roboto [en línea][consulta: Entre febrero y mayo de 2022]. Disponible en: </w:t>
      </w:r>
      <w:hyperlink r:id="rId1489" w:history="1">
        <w:r w:rsidRPr="00A548C8">
          <w:rPr>
            <w:rStyle w:val="Hipervnculo"/>
          </w:rPr>
          <w:t>https://fonts.google.com/specimen/Roboto</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326</w:t>
      </w:r>
      <w:r w:rsidRPr="00A548C8">
        <w:t xml:space="preserve">] </w:t>
      </w:r>
      <w:r w:rsidRPr="00A548C8">
        <w:rPr>
          <w:i/>
        </w:rPr>
        <w:t>GitHug: Material Design Icons</w:t>
      </w:r>
      <w:r w:rsidRPr="00A548C8">
        <w:t xml:space="preserve"> [en línea][consulta: Entre febrero y mayo de 2022]. Disponible en: </w:t>
      </w:r>
      <w:hyperlink r:id="rId1490" w:history="1">
        <w:r w:rsidRPr="00A548C8">
          <w:rPr>
            <w:rStyle w:val="Hipervnculo"/>
          </w:rPr>
          <w:t>https://github.com/google/material-design-icons/archive/refs/tags/4.0.0.zip</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327</w:t>
      </w:r>
      <w:r w:rsidRPr="00A548C8">
        <w:t xml:space="preserve">] </w:t>
      </w:r>
      <w:r w:rsidRPr="00A548C8">
        <w:rPr>
          <w:i/>
        </w:rPr>
        <w:t>GitHub: Material Icons / Material Symbols</w:t>
      </w:r>
      <w:r w:rsidRPr="00A548C8">
        <w:t xml:space="preserve"> [en línea][consulta: Entre febrero y mayo de 2022]. Disponible en: </w:t>
      </w:r>
      <w:hyperlink r:id="rId1491" w:history="1">
        <w:r w:rsidRPr="00A548C8">
          <w:rPr>
            <w:rStyle w:val="Hipervnculo"/>
          </w:rPr>
          <w:t>https://github.com/google/material-design-icons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328</w:t>
      </w:r>
      <w:r w:rsidRPr="00A548C8">
        <w:t xml:space="preserve">] Apache: Apache License, version 2.0 [en línea] [consulta: Entre febrero y mayo de 2022]. Disponible en: </w:t>
      </w:r>
      <w:hyperlink r:id="rId1492" w:history="1">
        <w:r w:rsidRPr="00A548C8">
          <w:rPr>
            <w:rStyle w:val="Hipervnculo"/>
          </w:rPr>
          <w:t>https://www.apache.org/licenses/LICENSE-2.0.html</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329</w:t>
      </w:r>
      <w:r w:rsidRPr="00A548C8">
        <w:t xml:space="preserve">] </w:t>
      </w:r>
      <w:r w:rsidRPr="00A548C8">
        <w:rPr>
          <w:i/>
        </w:rPr>
        <w:t>Google: Material Icons Guide</w:t>
      </w:r>
      <w:r w:rsidRPr="00A548C8">
        <w:t xml:space="preserve"> [en línea][consulta: Entre febrero y mayo de 2022]. Disponible en: </w:t>
      </w:r>
      <w:hyperlink r:id="rId1493" w:history="1">
        <w:r w:rsidRPr="00A548C8">
          <w:rPr>
            <w:rStyle w:val="Hipervnculo"/>
          </w:rPr>
          <w:t>https://developers.google.com/fonts/docs/material_icons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330</w:t>
      </w:r>
      <w:r w:rsidRPr="00A548C8">
        <w:t xml:space="preserve">] </w:t>
      </w:r>
      <w:r w:rsidRPr="00A548C8">
        <w:rPr>
          <w:i/>
        </w:rPr>
        <w:t>GitHub: Material Design Icons</w:t>
      </w:r>
      <w:r w:rsidRPr="00A548C8">
        <w:t xml:space="preserve"> [en línea][consulta: Entre febrero y mayo de 2022]. Disponible en: </w:t>
      </w:r>
      <w:hyperlink r:id="rId1494" w:history="1">
        <w:r w:rsidRPr="00A548C8">
          <w:rPr>
            <w:rStyle w:val="Hipervnculo"/>
          </w:rPr>
          <w:t>https://github.com/google/material-design-icons/tree/master/android</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331</w:t>
      </w:r>
      <w:r w:rsidRPr="00A548C8">
        <w:t xml:space="preserve">] </w:t>
      </w:r>
      <w:r w:rsidRPr="00A548C8">
        <w:rPr>
          <w:i/>
        </w:rPr>
        <w:t>Android: Icons</w:t>
      </w:r>
      <w:r w:rsidRPr="00A548C8">
        <w:t xml:space="preserve"> [en línea][consulta: Entre febrero y mayo de 2022]. Disponible en: </w:t>
      </w:r>
      <w:hyperlink r:id="rId1495" w:history="1">
        <w:r w:rsidRPr="00A548C8">
          <w:rPr>
            <w:rStyle w:val="Hipervnculo"/>
          </w:rPr>
          <w:t>https://developer.android.com/reference/kotlin/androidx/compose/material/icons/Icons</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332</w:t>
      </w:r>
      <w:r w:rsidRPr="00A548C8">
        <w:t xml:space="preserve">] </w:t>
      </w:r>
      <w:r w:rsidRPr="00A548C8">
        <w:rPr>
          <w:i/>
        </w:rPr>
        <w:t>Material Design: Motion</w:t>
      </w:r>
      <w:r w:rsidRPr="00A548C8">
        <w:t xml:space="preserve"> [en línea][consulta: Entre febrero y mayo de 2022]. Disponible en: </w:t>
      </w:r>
      <w:hyperlink r:id="rId1496" w:history="1">
        <w:r w:rsidRPr="00A548C8">
          <w:rPr>
            <w:rStyle w:val="Hipervnculo"/>
          </w:rPr>
          <w:t>https://material.io/develop/android/theming/motion</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333</w:t>
      </w:r>
      <w:r w:rsidRPr="00A548C8">
        <w:t xml:space="preserve">] </w:t>
      </w:r>
      <w:r w:rsidRPr="00A548C8">
        <w:rPr>
          <w:i/>
        </w:rPr>
        <w:t>SoftwareTestingHelp: What Is User Acceptance Testing (UAT): A Complete Guide</w:t>
      </w:r>
      <w:r w:rsidRPr="00A548C8">
        <w:t xml:space="preserve"> [en línea][consulta: Entre febrero y mayo de 2022]. Disponible en: </w:t>
      </w:r>
      <w:hyperlink r:id="rId1497" w:history="1">
        <w:r w:rsidRPr="00A548C8">
          <w:rPr>
            <w:rStyle w:val="Hipervnculo"/>
          </w:rPr>
          <w:t>https://www.softwaretestinghelp.com/what-is-user-acceptance-testing-uat/</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334</w:t>
      </w:r>
      <w:r w:rsidRPr="00A548C8">
        <w:t xml:space="preserve">] </w:t>
      </w:r>
      <w:r w:rsidRPr="00A548C8">
        <w:rPr>
          <w:i/>
        </w:rPr>
        <w:t>WordPress</w:t>
      </w:r>
      <w:r w:rsidRPr="00A548C8">
        <w:t xml:space="preserve"> [en línea][consulta: Entre febrero y mayo de 2022]. Disponible en: </w:t>
      </w:r>
      <w:hyperlink r:id="rId1498" w:history="1">
        <w:r w:rsidRPr="00A548C8">
          <w:rPr>
            <w:rStyle w:val="Hipervnculo"/>
          </w:rPr>
          <w:t>https://neetusushma.wordpress.com/2017/04/02/667/</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335</w:t>
      </w:r>
      <w:r w:rsidRPr="00A548C8">
        <w:t xml:space="preserve">] </w:t>
      </w:r>
      <w:r w:rsidRPr="00A548C8">
        <w:rPr>
          <w:i/>
        </w:rPr>
        <w:t>OrigSoft: User acceptance testing survey report</w:t>
      </w:r>
      <w:r w:rsidRPr="00A548C8">
        <w:t xml:space="preserve"> [en línea][consulta: Entre febrero y mayo de 2022]. Disponible en: </w:t>
      </w:r>
      <w:hyperlink r:id="rId1499" w:history="1">
        <w:r w:rsidRPr="00A548C8">
          <w:rPr>
            <w:rStyle w:val="Hipervnculo"/>
          </w:rPr>
          <w:t>https://www.origsoft.com/wp-content/uploads/download/US-UAT-Research.pdf</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336</w:t>
      </w:r>
      <w:r w:rsidRPr="00A548C8">
        <w:t xml:space="preserve">] </w:t>
      </w:r>
      <w:r w:rsidRPr="00A548C8">
        <w:rPr>
          <w:i/>
        </w:rPr>
        <w:t>Atlassian: Bug tracking done right with Jira Software</w:t>
      </w:r>
      <w:r w:rsidRPr="00A548C8">
        <w:t xml:space="preserve"> [en línea][consulta: Entre febrero y mayo de 2022]. Disponible en: </w:t>
      </w:r>
      <w:hyperlink r:id="rId1500" w:history="1">
        <w:r w:rsidRPr="00A548C8">
          <w:rPr>
            <w:rStyle w:val="Hipervnculo"/>
          </w:rPr>
          <w:t>https://www.atlassian.com/software/jira/features/bug-tracking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337</w:t>
      </w:r>
      <w:r w:rsidRPr="00A548C8">
        <w:t xml:space="preserve">] </w:t>
      </w:r>
      <w:r w:rsidRPr="00A548C8">
        <w:rPr>
          <w:i/>
        </w:rPr>
        <w:t>Atlassian</w:t>
      </w:r>
      <w:r w:rsidRPr="00A548C8">
        <w:t xml:space="preserve"> [en línea][consulta: Entre febrero y mayo de 2022]. Disponible en: </w:t>
      </w:r>
      <w:hyperlink r:id="rId1501" w:history="1">
        <w:r w:rsidRPr="00A548C8">
          <w:rPr>
            <w:rStyle w:val="Hipervnculo"/>
          </w:rPr>
          <w:t>https://marketplace.atlassian.com/apps/1014681/zephyr-squad-test-management-for-jira?tab=overview&amp;hosting=cloud</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338</w:t>
      </w:r>
      <w:r w:rsidRPr="00A548C8">
        <w:t xml:space="preserve">] Adobe Experience Cloud: Post-Mortem Meeting [en línea][consulta: Entre febrero y mayo de 2022]. Disponible en: </w:t>
      </w:r>
      <w:hyperlink r:id="rId1502" w:history="1">
        <w:r w:rsidRPr="00A548C8">
          <w:rPr>
            <w:rStyle w:val="Hipervnculo"/>
          </w:rPr>
          <w:t>https://www.workfront.com/project-management/life-cycle/closing/post-mortem-meeting</w:t>
        </w:r>
      </w:hyperlink>
      <w:r w:rsidRPr="00A548C8">
        <w:t xml:space="preserve">  </w:t>
      </w:r>
    </w:p>
    <w:p w:rsidR="00D72F6F" w:rsidRPr="00A548C8" w:rsidRDefault="00D72F6F" w:rsidP="00D562FE">
      <w:pPr>
        <w:pStyle w:val="Glosario"/>
      </w:pPr>
    </w:p>
    <w:p w:rsidR="00D72F6F" w:rsidRPr="008D0DF3" w:rsidRDefault="00D72F6F" w:rsidP="00D562FE">
      <w:pPr>
        <w:pStyle w:val="Glosario"/>
        <w:rPr>
          <w:lang w:val="en-US"/>
        </w:rPr>
      </w:pPr>
      <w:r w:rsidRPr="008D0DF3">
        <w:rPr>
          <w:lang w:val="en-US"/>
        </w:rPr>
        <w:t>[</w:t>
      </w:r>
      <w:r w:rsidR="00991C1B" w:rsidRPr="008D0DF3">
        <w:rPr>
          <w:lang w:val="en-US"/>
        </w:rPr>
        <w:t>339</w:t>
      </w:r>
      <w:r w:rsidRPr="008D0DF3">
        <w:rPr>
          <w:lang w:val="en-US"/>
        </w:rPr>
        <w:t xml:space="preserve">] LAOYAN, Sarah. 6 steps for a successful project post mortem meeting [en línea]. </w:t>
      </w:r>
      <w:r w:rsidRPr="00A548C8">
        <w:rPr>
          <w:i/>
        </w:rPr>
        <w:t>Asana</w:t>
      </w:r>
      <w:r w:rsidRPr="00A548C8">
        <w:t xml:space="preserve">, 2 de septiembre de 2021 [consulta: Entre febrero y mayo de 2022]. </w:t>
      </w:r>
      <w:r w:rsidRPr="008D0DF3">
        <w:rPr>
          <w:lang w:val="en-US"/>
        </w:rPr>
        <w:t xml:space="preserve">Disponible en: </w:t>
      </w:r>
      <w:hyperlink r:id="rId1503" w:history="1">
        <w:r w:rsidRPr="008D0DF3">
          <w:rPr>
            <w:rStyle w:val="Hipervnculo"/>
            <w:lang w:val="en-US"/>
          </w:rPr>
          <w:t>https://asana.com/resources/project-post-mortem-tips</w:t>
        </w:r>
      </w:hyperlink>
      <w:r w:rsidRPr="008D0DF3">
        <w:rPr>
          <w:lang w:val="en-US"/>
        </w:rPr>
        <w:t xml:space="preserve"> </w:t>
      </w:r>
    </w:p>
    <w:p w:rsidR="00D72F6F" w:rsidRPr="008D0DF3" w:rsidRDefault="00D72F6F" w:rsidP="00D562FE">
      <w:pPr>
        <w:pStyle w:val="Glosario"/>
        <w:rPr>
          <w:lang w:val="en-US"/>
        </w:rPr>
      </w:pPr>
    </w:p>
    <w:p w:rsidR="00D72F6F" w:rsidRPr="00A548C8" w:rsidRDefault="00D72F6F" w:rsidP="00D562FE">
      <w:pPr>
        <w:pStyle w:val="Glosario"/>
      </w:pPr>
      <w:r w:rsidRPr="008D0DF3">
        <w:rPr>
          <w:lang w:val="en-US"/>
        </w:rPr>
        <w:t>[</w:t>
      </w:r>
      <w:r w:rsidR="00991C1B" w:rsidRPr="008D0DF3">
        <w:rPr>
          <w:lang w:val="en-US"/>
        </w:rPr>
        <w:t>340</w:t>
      </w:r>
      <w:r w:rsidRPr="008D0DF3">
        <w:rPr>
          <w:lang w:val="en-US"/>
        </w:rPr>
        <w:t xml:space="preserve">] HULL, Matt. 4 types of prototyping [en línea]. </w:t>
      </w:r>
      <w:r w:rsidRPr="00A548C8">
        <w:rPr>
          <w:i/>
        </w:rPr>
        <w:t>AndPlus</w:t>
      </w:r>
      <w:r w:rsidRPr="00A548C8">
        <w:t xml:space="preserve">, 15 de julio de 2020 [consulta: Entre febrero y mayo de 2022]. Disponible en: </w:t>
      </w:r>
      <w:hyperlink r:id="rId1504" w:history="1">
        <w:r w:rsidRPr="00A548C8">
          <w:rPr>
            <w:rStyle w:val="Hipervnculo"/>
          </w:rPr>
          <w:t>https://www.andplus.com/blog/4-types-of-prototyping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341</w:t>
      </w:r>
      <w:r w:rsidRPr="00A548C8">
        <w:t xml:space="preserve">] </w:t>
      </w:r>
      <w:r w:rsidRPr="00A548C8">
        <w:rPr>
          <w:i/>
        </w:rPr>
        <w:t>Agile Manifesto: Manifesto for Agile Software Development</w:t>
      </w:r>
      <w:r w:rsidRPr="00A548C8">
        <w:t xml:space="preserve"> [en línea][consulta: Entre febrero y mayo de 2022]. Disponible en: </w:t>
      </w:r>
      <w:hyperlink r:id="rId1505" w:history="1">
        <w:r w:rsidRPr="00A548C8">
          <w:rPr>
            <w:rStyle w:val="Hipervnculo"/>
          </w:rPr>
          <w:t>https://agilemanifesto.org/</w:t>
        </w:r>
      </w:hyperlink>
      <w:r w:rsidRPr="00A548C8">
        <w:t xml:space="preserve"> </w:t>
      </w:r>
    </w:p>
    <w:p w:rsidR="00D72F6F" w:rsidRPr="00A548C8" w:rsidRDefault="00D72F6F" w:rsidP="00D562FE">
      <w:pPr>
        <w:pStyle w:val="Glosario"/>
      </w:pPr>
    </w:p>
    <w:p w:rsidR="00D72F6F" w:rsidRPr="00A548C8" w:rsidRDefault="00D72F6F" w:rsidP="00D562FE">
      <w:pPr>
        <w:pStyle w:val="Glosario"/>
      </w:pPr>
      <w:r w:rsidRPr="00A548C8">
        <w:t>[</w:t>
      </w:r>
      <w:r w:rsidR="00991C1B" w:rsidRPr="00A548C8">
        <w:t>342</w:t>
      </w:r>
      <w:r w:rsidRPr="00A548C8">
        <w:t xml:space="preserve">] </w:t>
      </w:r>
      <w:r w:rsidRPr="00A548C8">
        <w:rPr>
          <w:i/>
        </w:rPr>
        <w:t>UIOC: Com citar en els teus treballs</w:t>
      </w:r>
      <w:r w:rsidRPr="00A548C8">
        <w:t xml:space="preserve"> [en línea][consulta: Entre febrero y mayo de 2022]. Disponible en: </w:t>
      </w:r>
      <w:hyperlink r:id="rId1506" w:history="1">
        <w:r w:rsidRPr="00A548C8">
          <w:rPr>
            <w:rStyle w:val="Hipervnculo"/>
          </w:rPr>
          <w:t>https://www.uoc.edu/biblioteca/es/recursos/gestion-bibliografica-uoc/como_citar.html</w:t>
        </w:r>
      </w:hyperlink>
      <w:r w:rsidRPr="00A548C8">
        <w:t xml:space="preserve"> </w:t>
      </w:r>
    </w:p>
    <w:p w:rsidR="00347CEC" w:rsidRPr="00A548C8" w:rsidRDefault="00347CEC" w:rsidP="0039678F">
      <w:pPr>
        <w:pStyle w:val="Timeframe"/>
        <w:rPr>
          <w:rFonts w:eastAsiaTheme="majorEastAsia"/>
          <w:color w:val="404040" w:themeColor="text1" w:themeTint="BF"/>
          <w:spacing w:val="0"/>
          <w:sz w:val="22"/>
          <w:szCs w:val="24"/>
        </w:rPr>
      </w:pPr>
      <w:bookmarkStart w:id="2160" w:name="_Anexos"/>
      <w:bookmarkStart w:id="2161" w:name="_Toc96009565"/>
      <w:bookmarkEnd w:id="2160"/>
    </w:p>
    <w:p w:rsidR="00D72F6F" w:rsidRPr="00A548C8" w:rsidRDefault="00D72F6F" w:rsidP="0039678F">
      <w:pPr>
        <w:pStyle w:val="Timeframe"/>
      </w:pPr>
    </w:p>
    <w:p w:rsidR="00A559CF" w:rsidRPr="00A548C8" w:rsidRDefault="00A559CF" w:rsidP="0039678F">
      <w:pPr>
        <w:pStyle w:val="Timeframe"/>
      </w:pPr>
      <w:bookmarkStart w:id="2162" w:name="_Anexos_1"/>
      <w:bookmarkStart w:id="2163" w:name="_Anexos_2"/>
      <w:bookmarkEnd w:id="2162"/>
      <w:bookmarkEnd w:id="2163"/>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p>
    <w:p w:rsidR="00693988" w:rsidRPr="00A548C8" w:rsidRDefault="00693988" w:rsidP="0039678F">
      <w:pPr>
        <w:pStyle w:val="Timeframe"/>
      </w:pPr>
    </w:p>
    <w:p w:rsidR="00164CEE" w:rsidRPr="00A548C8" w:rsidRDefault="00164CEE" w:rsidP="00D70AB6">
      <w:pPr>
        <w:pStyle w:val="Texto"/>
      </w:pPr>
    </w:p>
    <w:p w:rsidR="00521870" w:rsidRPr="00A548C8" w:rsidRDefault="00521870" w:rsidP="00521870">
      <w:pPr>
        <w:pStyle w:val="Ttulo1"/>
        <w:rPr>
          <w:lang w:val="es-ES"/>
        </w:rPr>
      </w:pPr>
      <w:bookmarkStart w:id="2164" w:name="_Anexos_3"/>
      <w:bookmarkStart w:id="2165" w:name="_Toc104899069"/>
      <w:bookmarkEnd w:id="2164"/>
      <w:r w:rsidRPr="00A548C8">
        <w:rPr>
          <w:lang w:val="es-ES"/>
        </w:rPr>
        <w:lastRenderedPageBreak/>
        <w:t>Anexo</w:t>
      </w:r>
      <w:r w:rsidR="00013661" w:rsidRPr="00A548C8">
        <w:rPr>
          <w:lang w:val="es-ES"/>
        </w:rPr>
        <w:t>s</w:t>
      </w:r>
      <w:bookmarkEnd w:id="2161"/>
      <w:bookmarkEnd w:id="2165"/>
    </w:p>
    <w:tbl>
      <w:tblPr>
        <w:tblW w:w="0" w:type="auto"/>
        <w:tblBorders>
          <w:left w:val="single" w:sz="48" w:space="0" w:color="E36C0A" w:themeColor="accent6" w:themeShade="BF"/>
        </w:tblBorders>
        <w:tblLook w:val="04A0"/>
      </w:tblPr>
      <w:tblGrid>
        <w:gridCol w:w="8644"/>
      </w:tblGrid>
      <w:tr w:rsidR="00013661" w:rsidRPr="00A548C8" w:rsidTr="004F3060">
        <w:tc>
          <w:tcPr>
            <w:tcW w:w="8644" w:type="dxa"/>
            <w:shd w:val="clear" w:color="auto" w:fill="FDE9D9" w:themeFill="accent6" w:themeFillTint="33"/>
            <w:tcMar>
              <w:top w:w="142" w:type="dxa"/>
              <w:left w:w="142" w:type="dxa"/>
              <w:bottom w:w="142" w:type="dxa"/>
              <w:right w:w="142" w:type="dxa"/>
            </w:tcMar>
          </w:tcPr>
          <w:p w:rsidR="00013661" w:rsidRPr="00A548C8" w:rsidRDefault="00013661" w:rsidP="00BE74D5">
            <w:pPr>
              <w:pStyle w:val="Enunciado"/>
              <w:rPr>
                <w:lang w:val="es-ES"/>
              </w:rPr>
            </w:pPr>
            <w:r w:rsidRPr="00A548C8">
              <w:rPr>
                <w:lang w:val="es-ES"/>
              </w:rPr>
              <w:t xml:space="preserve">Listado de apartados que son demasiado extensos para incluir dentro de la memoria y tienen un carácter autocontienido (por ejemplo, manuales de usuario, manuales de instalación, etc.) </w:t>
            </w:r>
          </w:p>
          <w:p w:rsidR="00013661" w:rsidRPr="00A548C8" w:rsidRDefault="00013661" w:rsidP="00BE74D5">
            <w:pPr>
              <w:pStyle w:val="Enunciado"/>
              <w:rPr>
                <w:lang w:val="es-ES"/>
              </w:rPr>
            </w:pPr>
          </w:p>
          <w:p w:rsidR="00013661" w:rsidRPr="00A548C8" w:rsidRDefault="00013661" w:rsidP="00BE74D5">
            <w:pPr>
              <w:pStyle w:val="Enunciado"/>
              <w:rPr>
                <w:lang w:val="es-ES"/>
              </w:rPr>
            </w:pPr>
            <w:r w:rsidRPr="00A548C8">
              <w:rPr>
                <w:lang w:val="es-ES"/>
              </w:rPr>
              <w:t>Dependiente del tipo de trabajo, es posible que no haya que añadir ningún anexo.</w:t>
            </w:r>
          </w:p>
        </w:tc>
      </w:tr>
    </w:tbl>
    <w:p w:rsidR="00013661" w:rsidRPr="00A548C8" w:rsidRDefault="00013661" w:rsidP="00D70AB6">
      <w:pPr>
        <w:pStyle w:val="Texto"/>
      </w:pPr>
    </w:p>
    <w:p w:rsidR="005C4CF9" w:rsidRPr="00A548C8" w:rsidRDefault="005C4CF9" w:rsidP="00D70AB6">
      <w:pPr>
        <w:pStyle w:val="Texto"/>
      </w:pPr>
      <w:bookmarkStart w:id="2166" w:name="_Título_3_1"/>
      <w:bookmarkEnd w:id="2166"/>
      <w:r w:rsidRPr="00A548C8">
        <w:t xml:space="preserve">Como complemento a esta memoria se han desarrollado una serie de documentos anexos que se incluyen con la entrega final. No han sido incluídos en este </w:t>
      </w:r>
      <w:r w:rsidR="00E8055C" w:rsidRPr="00A548C8">
        <w:t>apartado</w:t>
      </w:r>
      <w:r w:rsidRPr="00A548C8">
        <w:t xml:space="preserve"> por la g</w:t>
      </w:r>
      <w:r w:rsidR="00E8055C" w:rsidRPr="00A548C8">
        <w:t>ran cantidad de páginas que con</w:t>
      </w:r>
      <w:r w:rsidRPr="00A548C8">
        <w:t>tienen. Son los siguientes:</w:t>
      </w:r>
    </w:p>
    <w:p w:rsidR="00E40855" w:rsidRPr="00A548C8" w:rsidRDefault="00E40855" w:rsidP="005C4CF9"/>
    <w:p w:rsidR="00274973" w:rsidRPr="00A548C8" w:rsidRDefault="006047F8" w:rsidP="003D1B1E">
      <w:pPr>
        <w:pStyle w:val="Prrafodelista"/>
        <w:numPr>
          <w:ilvl w:val="0"/>
          <w:numId w:val="6"/>
        </w:numPr>
      </w:pPr>
      <w:r w:rsidRPr="00A548C8">
        <w:rPr>
          <w:b/>
        </w:rPr>
        <w:t>PRESENTACIÓN</w:t>
      </w:r>
      <w:r w:rsidRPr="00A548C8">
        <w:t>: Resumen de los aspectos más relevantes del TFM (muy visual).</w:t>
      </w:r>
    </w:p>
    <w:p w:rsidR="006047F8" w:rsidRPr="00A548C8" w:rsidRDefault="006047F8" w:rsidP="003D1B1E">
      <w:pPr>
        <w:pStyle w:val="Prrafodelista"/>
        <w:numPr>
          <w:ilvl w:val="0"/>
          <w:numId w:val="6"/>
        </w:numPr>
      </w:pPr>
      <w:r w:rsidRPr="00A548C8">
        <w:rPr>
          <w:b/>
        </w:rPr>
        <w:t>VÍDEO</w:t>
      </w:r>
      <w:r w:rsidRPr="00A548C8">
        <w:t>: Basado en la presentación anterior, es una exposición locutada de cada una de las diapositivas.</w:t>
      </w:r>
    </w:p>
    <w:p w:rsidR="005C4CF9" w:rsidRPr="00A548C8" w:rsidRDefault="005C4CF9" w:rsidP="003D1B1E">
      <w:pPr>
        <w:pStyle w:val="Prrafodelista"/>
        <w:numPr>
          <w:ilvl w:val="0"/>
          <w:numId w:val="6"/>
        </w:numPr>
      </w:pPr>
      <w:r w:rsidRPr="00A548C8">
        <w:rPr>
          <w:b/>
        </w:rPr>
        <w:t>MANUAL</w:t>
      </w:r>
      <w:r w:rsidRPr="00A548C8">
        <w:t>: Contiene las instrucciones de uso de la aplicación, con la ilustración de todos los casos y subcasos de usos descritos en el TFM</w:t>
      </w:r>
    </w:p>
    <w:p w:rsidR="005C4CF9" w:rsidRPr="00A548C8" w:rsidRDefault="006047F8" w:rsidP="003D1B1E">
      <w:pPr>
        <w:pStyle w:val="Prrafodelista"/>
        <w:numPr>
          <w:ilvl w:val="0"/>
          <w:numId w:val="6"/>
        </w:numPr>
      </w:pPr>
      <w:r w:rsidRPr="00A548C8">
        <w:rPr>
          <w:b/>
        </w:rPr>
        <w:t>DEMO</w:t>
      </w:r>
      <w:r w:rsidRPr="00A548C8">
        <w:t>: Vídeo que muestra el prototipo interactivo ejecutando los principales casos de uso de la app.</w:t>
      </w:r>
    </w:p>
    <w:p w:rsidR="006047F8" w:rsidRPr="00A548C8" w:rsidRDefault="006047F8" w:rsidP="003D1B1E">
      <w:pPr>
        <w:pStyle w:val="Prrafodelista"/>
        <w:numPr>
          <w:ilvl w:val="0"/>
          <w:numId w:val="6"/>
        </w:numPr>
      </w:pPr>
      <w:r w:rsidRPr="00A548C8">
        <w:rPr>
          <w:b/>
        </w:rPr>
        <w:t>MEMORIA EXTENDIDA</w:t>
      </w:r>
      <w:r w:rsidRPr="00A548C8">
        <w:t>: Es el documento original sobre el que se ha basado la redacción de la memoria final. Ofrece exposiciones detalladas de dada uno de los capítulos con todo el trabajo de análisis y visual, que no ha podido tener cabida en el TFM por la limitación impuesta de 90 páginas (en nuestro caso pactado a 100).</w:t>
      </w:r>
    </w:p>
    <w:p w:rsidR="006047F8" w:rsidRPr="00A548C8" w:rsidRDefault="006047F8" w:rsidP="003D1B1E">
      <w:pPr>
        <w:pStyle w:val="Prrafodelista"/>
        <w:numPr>
          <w:ilvl w:val="0"/>
          <w:numId w:val="6"/>
        </w:numPr>
      </w:pPr>
      <w:r w:rsidRPr="00A548C8">
        <w:rPr>
          <w:b/>
        </w:rPr>
        <w:t>IMÁGENES</w:t>
      </w:r>
      <w:r w:rsidRPr="00A548C8">
        <w:t>: Se incluye una carpeta de imágenes finales con la siguiente estructura:</w:t>
      </w:r>
    </w:p>
    <w:p w:rsidR="006047F8" w:rsidRPr="00A548C8" w:rsidRDefault="006047F8" w:rsidP="003D1B1E">
      <w:pPr>
        <w:pStyle w:val="Prrafodelista"/>
        <w:numPr>
          <w:ilvl w:val="1"/>
          <w:numId w:val="6"/>
        </w:numPr>
      </w:pPr>
      <w:r w:rsidRPr="00A548C8">
        <w:rPr>
          <w:b/>
        </w:rPr>
        <w:t>ESENCIALES</w:t>
      </w:r>
      <w:r w:rsidRPr="00A548C8">
        <w:t>: Contiene las imágenes principales desarrolladas para el TFM, muchas de ellas presentes tanto en la Memoria como en la Presentación.</w:t>
      </w:r>
    </w:p>
    <w:p w:rsidR="00274973" w:rsidRPr="00A548C8" w:rsidRDefault="00274973" w:rsidP="003D1B1E">
      <w:pPr>
        <w:pStyle w:val="Prrafodelista"/>
        <w:numPr>
          <w:ilvl w:val="1"/>
          <w:numId w:val="6"/>
        </w:numPr>
      </w:pPr>
      <w:r w:rsidRPr="00A548C8">
        <w:rPr>
          <w:b/>
        </w:rPr>
        <w:t>FLOWCHARTS</w:t>
      </w:r>
      <w:r w:rsidRPr="00A548C8">
        <w:t>: Contiene las imágenes de todos los flowcharts de forma unitaria.</w:t>
      </w:r>
    </w:p>
    <w:p w:rsidR="00274973" w:rsidRPr="00A548C8" w:rsidRDefault="00274973" w:rsidP="003D1B1E">
      <w:pPr>
        <w:pStyle w:val="Prrafodelista"/>
        <w:numPr>
          <w:ilvl w:val="1"/>
          <w:numId w:val="6"/>
        </w:numPr>
      </w:pPr>
      <w:r w:rsidRPr="00A548C8">
        <w:rPr>
          <w:b/>
        </w:rPr>
        <w:t>SKETCHES</w:t>
      </w:r>
      <w:r w:rsidRPr="00A548C8">
        <w:t>: Contiene los bocetos de las pantallas esenciales diseñadas en la fase inicial, y que han servido de base al resto de pantallas.</w:t>
      </w:r>
    </w:p>
    <w:p w:rsidR="00274973" w:rsidRPr="00A548C8" w:rsidRDefault="00274973" w:rsidP="003D1B1E">
      <w:pPr>
        <w:pStyle w:val="Prrafodelista"/>
        <w:numPr>
          <w:ilvl w:val="1"/>
          <w:numId w:val="6"/>
        </w:numPr>
      </w:pPr>
      <w:r w:rsidRPr="00A548C8">
        <w:rPr>
          <w:b/>
        </w:rPr>
        <w:t>WIREFRAMES</w:t>
      </w:r>
      <w:r w:rsidRPr="00A548C8">
        <w:t>: Contiene las imágenes los wireframes correspondientes a los bocetos.</w:t>
      </w:r>
    </w:p>
    <w:p w:rsidR="009D39F9" w:rsidRPr="00A548C8" w:rsidRDefault="00274973" w:rsidP="003D1B1E">
      <w:pPr>
        <w:pStyle w:val="Prrafodelista"/>
        <w:numPr>
          <w:ilvl w:val="1"/>
          <w:numId w:val="6"/>
        </w:numPr>
      </w:pPr>
      <w:r w:rsidRPr="00A548C8">
        <w:rPr>
          <w:b/>
        </w:rPr>
        <w:t>MOCKUPS</w:t>
      </w:r>
      <w:r w:rsidRPr="00A548C8">
        <w:t>: Contiene las imágenes individuales de todas y cada una de las pantallas del proyecto.</w:t>
      </w:r>
    </w:p>
    <w:p w:rsidR="00524B69" w:rsidRPr="00A548C8" w:rsidRDefault="00A559CF" w:rsidP="0039678F">
      <w:pPr>
        <w:pStyle w:val="Timeframe"/>
      </w:pPr>
      <w:r w:rsidRPr="00A548C8">
        <w:t xml:space="preserve">►  </w:t>
      </w:r>
      <w:hyperlink w:anchor="_Índice" w:history="1">
        <w:r w:rsidRPr="00A548C8">
          <w:rPr>
            <w:rStyle w:val="Hipervnculo"/>
          </w:rPr>
          <w:t>Índice</w:t>
        </w:r>
      </w:hyperlink>
      <w:r w:rsidRPr="00A548C8">
        <w:t xml:space="preserve">  |  </w:t>
      </w:r>
      <w:hyperlink w:anchor="_Índice_de_figuras" w:history="1">
        <w:r w:rsidRPr="00A548C8">
          <w:rPr>
            <w:rStyle w:val="Hipervnculo"/>
          </w:rPr>
          <w:t>Figuras</w:t>
        </w:r>
        <w:r w:rsidRPr="00A548C8">
          <w:rPr>
            <w:rStyle w:val="Hipervnculo"/>
            <w:u w:val="none"/>
          </w:rPr>
          <w:t xml:space="preserve"> </w:t>
        </w:r>
      </w:hyperlink>
      <w:r w:rsidRPr="00A548C8">
        <w:t xml:space="preserve"> |  </w:t>
      </w:r>
      <w:hyperlink w:anchor="_Índice_de_tablas_2" w:history="1">
        <w:r w:rsidRPr="00A548C8">
          <w:rPr>
            <w:rStyle w:val="Hipervnculo"/>
          </w:rPr>
          <w:t>Tablas</w:t>
        </w:r>
      </w:hyperlink>
      <w:r w:rsidRPr="00A548C8">
        <w:t xml:space="preserve">  |  </w:t>
      </w:r>
      <w:hyperlink w:anchor="_Diagrama_de_flujo_1" w:history="1">
        <w:r w:rsidRPr="00A548C8">
          <w:rPr>
            <w:rStyle w:val="Hipervnculo"/>
          </w:rPr>
          <w:t>Flowcharts</w:t>
        </w:r>
      </w:hyperlink>
      <w:r w:rsidRPr="00A548C8">
        <w:t xml:space="preserve">  |  </w:t>
      </w:r>
      <w:hyperlink w:anchor="_Escenario_de_casos" w:history="1">
        <w:r w:rsidRPr="00A548C8">
          <w:rPr>
            <w:rStyle w:val="Hipervnculo"/>
          </w:rPr>
          <w:t>Escenarios</w:t>
        </w:r>
      </w:hyperlink>
      <w:r w:rsidRPr="00A548C8">
        <w:t xml:space="preserve">  |  </w:t>
      </w:r>
      <w:hyperlink w:anchor="_Maquetas_(Mockups)_2" w:history="1">
        <w:r w:rsidRPr="00A548C8">
          <w:rPr>
            <w:rStyle w:val="Hipervnculo"/>
          </w:rPr>
          <w:t>Mockups</w:t>
        </w:r>
      </w:hyperlink>
      <w:r w:rsidRPr="00A548C8">
        <w:t xml:space="preserve">  |  </w:t>
      </w:r>
      <w:hyperlink w:anchor="_Navegación" w:history="1">
        <w:r w:rsidRPr="00A548C8">
          <w:rPr>
            <w:rStyle w:val="Hipervnculo"/>
          </w:rPr>
          <w:t xml:space="preserve">Navegación </w:t>
        </w:r>
      </w:hyperlink>
      <w:r w:rsidRPr="00A548C8">
        <w:t xml:space="preserve"> |  </w:t>
      </w:r>
      <w:hyperlink w:anchor="_Wireflow_global" w:history="1">
        <w:r w:rsidRPr="00A548C8">
          <w:rPr>
            <w:rStyle w:val="Hipervnculo"/>
          </w:rPr>
          <w:t>Wireflow</w:t>
        </w:r>
      </w:hyperlink>
      <w:r w:rsidRPr="00A548C8">
        <w:t xml:space="preserve">  |  </w:t>
      </w:r>
      <w:hyperlink w:anchor="_Glosario" w:history="1">
        <w:r w:rsidRPr="00A548C8">
          <w:rPr>
            <w:rStyle w:val="Hipervnculo"/>
          </w:rPr>
          <w:t>Glosario</w:t>
        </w:r>
      </w:hyperlink>
      <w:r w:rsidRPr="00A548C8">
        <w:t xml:space="preserve">  |  </w:t>
      </w:r>
      <w:hyperlink w:anchor="_Anexos_3" w:history="1">
        <w:r w:rsidRPr="00A548C8">
          <w:rPr>
            <w:rStyle w:val="Hipervnculo"/>
          </w:rPr>
          <w:t>Anexo</w:t>
        </w:r>
      </w:hyperlink>
      <w:bookmarkStart w:id="2167" w:name="_Ideas_de_mejora"/>
      <w:bookmarkEnd w:id="2167"/>
    </w:p>
    <w:p w:rsidR="00583DE4" w:rsidRPr="00A548C8" w:rsidRDefault="00583DE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F17536" w:rsidRPr="00A548C8" w:rsidRDefault="00F17536" w:rsidP="00D70AB6">
      <w:pPr>
        <w:pStyle w:val="Texto"/>
      </w:pPr>
    </w:p>
    <w:p w:rsidR="00F17536" w:rsidRPr="00A548C8" w:rsidRDefault="00F17536" w:rsidP="00D70AB6">
      <w:pPr>
        <w:pStyle w:val="Texto"/>
      </w:pPr>
    </w:p>
    <w:p w:rsidR="00F17536" w:rsidRPr="00A548C8" w:rsidRDefault="00F17536" w:rsidP="00D70AB6">
      <w:pPr>
        <w:pStyle w:val="Texto"/>
      </w:pPr>
    </w:p>
    <w:p w:rsidR="00F17536" w:rsidRPr="00A548C8" w:rsidRDefault="00F17536" w:rsidP="00D70AB6">
      <w:pPr>
        <w:pStyle w:val="Texto"/>
      </w:pPr>
    </w:p>
    <w:p w:rsidR="00F17536" w:rsidRPr="00A548C8" w:rsidRDefault="00F17536" w:rsidP="00D70AB6">
      <w:pPr>
        <w:pStyle w:val="Texto"/>
      </w:pPr>
    </w:p>
    <w:p w:rsidR="00F17536" w:rsidRPr="00A548C8" w:rsidRDefault="00F17536" w:rsidP="00D70AB6">
      <w:pPr>
        <w:pStyle w:val="Texto"/>
      </w:pPr>
    </w:p>
    <w:p w:rsidR="00F17536" w:rsidRPr="00A548C8" w:rsidRDefault="00F17536" w:rsidP="00D70AB6">
      <w:pPr>
        <w:pStyle w:val="Texto"/>
      </w:pPr>
    </w:p>
    <w:p w:rsidR="00F17536" w:rsidRPr="00A548C8" w:rsidRDefault="00F17536" w:rsidP="00D70AB6">
      <w:pPr>
        <w:pStyle w:val="Texto"/>
      </w:pPr>
    </w:p>
    <w:p w:rsidR="00F17536" w:rsidRPr="00A548C8" w:rsidRDefault="00F17536" w:rsidP="00D70AB6">
      <w:pPr>
        <w:pStyle w:val="Texto"/>
      </w:pPr>
    </w:p>
    <w:p w:rsidR="00F17536" w:rsidRPr="00A548C8" w:rsidRDefault="00F17536" w:rsidP="00D70AB6">
      <w:pPr>
        <w:pStyle w:val="Texto"/>
      </w:pPr>
    </w:p>
    <w:p w:rsidR="00F17536" w:rsidRPr="00A548C8" w:rsidRDefault="00F17536" w:rsidP="00D70AB6">
      <w:pPr>
        <w:pStyle w:val="Texto"/>
      </w:pPr>
    </w:p>
    <w:p w:rsidR="00F17536" w:rsidRPr="00A548C8" w:rsidRDefault="00F17536" w:rsidP="00D70AB6">
      <w:pPr>
        <w:pStyle w:val="Texto"/>
      </w:pPr>
    </w:p>
    <w:p w:rsidR="001D5654" w:rsidRPr="00A548C8" w:rsidRDefault="001D5654" w:rsidP="00D70AB6">
      <w:pPr>
        <w:pStyle w:val="Texto"/>
      </w:pPr>
    </w:p>
    <w:p w:rsidR="00F17536" w:rsidRPr="00A548C8" w:rsidRDefault="00F17536" w:rsidP="00D70AB6">
      <w:pPr>
        <w:pStyle w:val="Texto"/>
      </w:pPr>
      <w:r w:rsidRPr="00A548C8">
        <w:rPr>
          <w:noProof/>
          <w:lang w:eastAsia="es-ES"/>
        </w:rPr>
        <w:drawing>
          <wp:inline distT="0" distB="0" distL="0" distR="0">
            <wp:extent cx="5400040" cy="3036909"/>
            <wp:effectExtent l="19050" t="0" r="0" b="0"/>
            <wp:docPr id="11356" name="Imagen 30" descr="User Experience, Stronger Brand — POPS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ser Experience, Stronger Brand — POPSOP"/>
                    <pic:cNvPicPr>
                      <a:picLocks noChangeAspect="1" noChangeArrowheads="1"/>
                    </pic:cNvPicPr>
                  </pic:nvPicPr>
                  <pic:blipFill>
                    <a:blip r:embed="rId1507"/>
                    <a:srcRect/>
                    <a:stretch>
                      <a:fillRect/>
                    </a:stretch>
                  </pic:blipFill>
                  <pic:spPr bwMode="auto">
                    <a:xfrm>
                      <a:off x="0" y="0"/>
                      <a:ext cx="5400040" cy="3036909"/>
                    </a:xfrm>
                    <a:prstGeom prst="rect">
                      <a:avLst/>
                    </a:prstGeom>
                    <a:noFill/>
                    <a:ln w="9525">
                      <a:noFill/>
                      <a:miter lim="800000"/>
                      <a:headEnd/>
                      <a:tailEnd/>
                    </a:ln>
                  </pic:spPr>
                </pic:pic>
              </a:graphicData>
            </a:graphic>
          </wp:inline>
        </w:drawing>
      </w:r>
    </w:p>
    <w:p w:rsidR="00F17536" w:rsidRPr="00A548C8" w:rsidRDefault="00F17536"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1D5654" w:rsidP="00D70AB6">
      <w:pPr>
        <w:pStyle w:val="Texto"/>
      </w:pPr>
    </w:p>
    <w:p w:rsidR="001D5654" w:rsidRPr="00A548C8" w:rsidRDefault="0034547B" w:rsidP="00D70AB6">
      <w:pPr>
        <w:pStyle w:val="Texto"/>
      </w:pPr>
      <w:r w:rsidRPr="00A548C8">
        <w:rPr>
          <w:noProof/>
          <w:lang w:eastAsia="es-ES"/>
        </w:rPr>
        <w:lastRenderedPageBreak/>
        <w:drawing>
          <wp:inline distT="0" distB="0" distL="0" distR="0">
            <wp:extent cx="5400040" cy="9585071"/>
            <wp:effectExtent l="19050" t="0" r="0" b="0"/>
            <wp:docPr id="1" name="Imagen 1" descr="http://apps4bcn.cat/AppsImages/Screenshots/Lightbox/edu.uoc.UOC/223ab8a8-6e6c-4e0e-1498-b3f458220bc4screen1136x1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s4bcn.cat/AppsImages/Screenshots/Lightbox/edu.uoc.UOC/223ab8a8-6e6c-4e0e-1498-b3f458220bc4screen1136x1136.jpeg"/>
                    <pic:cNvPicPr>
                      <a:picLocks noChangeAspect="1" noChangeArrowheads="1"/>
                    </pic:cNvPicPr>
                  </pic:nvPicPr>
                  <pic:blipFill>
                    <a:blip r:embed="rId1508" cstate="print"/>
                    <a:srcRect/>
                    <a:stretch>
                      <a:fillRect/>
                    </a:stretch>
                  </pic:blipFill>
                  <pic:spPr bwMode="auto">
                    <a:xfrm>
                      <a:off x="0" y="0"/>
                      <a:ext cx="5400040" cy="9585071"/>
                    </a:xfrm>
                    <a:prstGeom prst="rect">
                      <a:avLst/>
                    </a:prstGeom>
                    <a:noFill/>
                    <a:ln w="9525">
                      <a:noFill/>
                      <a:miter lim="800000"/>
                      <a:headEnd/>
                      <a:tailEnd/>
                    </a:ln>
                  </pic:spPr>
                </pic:pic>
              </a:graphicData>
            </a:graphic>
          </wp:inline>
        </w:drawing>
      </w:r>
    </w:p>
    <w:sectPr w:rsidR="001D5654" w:rsidRPr="00A548C8" w:rsidSect="00F74888">
      <w:headerReference w:type="default" r:id="rId1509"/>
      <w:footerReference w:type="default" r:id="rId1510"/>
      <w:pgSz w:w="11906" w:h="16838"/>
      <w:pgMar w:top="1418" w:right="1701" w:bottom="1418"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D04CD" w:rsidRDefault="003D04CD" w:rsidP="00934492">
      <w:pPr>
        <w:spacing w:after="0" w:line="240" w:lineRule="auto"/>
      </w:pPr>
      <w:r>
        <w:separator/>
      </w:r>
    </w:p>
  </w:endnote>
  <w:endnote w:type="continuationSeparator" w:id="1">
    <w:p w:rsidR="003D04CD" w:rsidRDefault="003D04CD" w:rsidP="0093449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6FF" w:usb1="420024FF" w:usb2="02000000" w:usb3="00000000" w:csb0="0000019F" w:csb1="00000000"/>
  </w:font>
  <w:font w:name="MS-Gothic">
    <w:altName w:val="MS Mincho"/>
    <w:panose1 w:val="00000000000000000000"/>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48C8" w:rsidRPr="00AF7A22" w:rsidRDefault="00A548C8">
    <w:pPr>
      <w:pStyle w:val="Piedepgina"/>
      <w:rPr>
        <w:color w:val="6F2BD4"/>
      </w:rPr>
    </w:pPr>
  </w:p>
  <w:tbl>
    <w:tblPr>
      <w:tblStyle w:val="Tablaconcuadrcula"/>
      <w:tblW w:w="5608" w:type="pct"/>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641"/>
      <w:gridCol w:w="7148"/>
      <w:gridCol w:w="991"/>
    </w:tblGrid>
    <w:tr w:rsidR="00A548C8" w:rsidTr="00083AFF">
      <w:tc>
        <w:tcPr>
          <w:tcW w:w="1641" w:type="dxa"/>
        </w:tcPr>
        <w:p w:rsidR="00A548C8" w:rsidRPr="001D5654" w:rsidRDefault="00A548C8" w:rsidP="005A6684">
          <w:pPr>
            <w:pStyle w:val="Encabezado"/>
            <w:rPr>
              <w:noProof/>
              <w:color w:val="7F7F7F" w:themeColor="background1" w:themeShade="7F"/>
            </w:rPr>
          </w:pPr>
          <w:r>
            <w:rPr>
              <w:noProof/>
              <w:lang w:eastAsia="es-ES"/>
            </w:rPr>
            <w:drawing>
              <wp:inline distT="0" distB="0" distL="0" distR="0">
                <wp:extent cx="885534" cy="324000"/>
                <wp:effectExtent l="19050" t="0" r="0" b="0"/>
                <wp:docPr id="24" name="Imagen 1" descr="202-nova-marca-uoc - Foment del Tre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nova-marca-uoc - Foment del Treball"/>
                        <pic:cNvPicPr>
                          <a:picLocks noChangeAspect="1" noChangeArrowheads="1"/>
                        </pic:cNvPicPr>
                      </pic:nvPicPr>
                      <pic:blipFill>
                        <a:blip r:embed="rId1"/>
                        <a:srcRect/>
                        <a:stretch>
                          <a:fillRect/>
                        </a:stretch>
                      </pic:blipFill>
                      <pic:spPr bwMode="auto">
                        <a:xfrm>
                          <a:off x="0" y="0"/>
                          <a:ext cx="885534" cy="324000"/>
                        </a:xfrm>
                        <a:prstGeom prst="rect">
                          <a:avLst/>
                        </a:prstGeom>
                        <a:noFill/>
                        <a:ln w="9525">
                          <a:noFill/>
                          <a:miter lim="800000"/>
                          <a:headEnd/>
                          <a:tailEnd/>
                        </a:ln>
                      </pic:spPr>
                    </pic:pic>
                  </a:graphicData>
                </a:graphic>
              </wp:inline>
            </w:drawing>
          </w:r>
        </w:p>
      </w:tc>
      <w:tc>
        <w:tcPr>
          <w:tcW w:w="7148" w:type="dxa"/>
          <w:tcBorders>
            <w:right w:val="single" w:sz="4" w:space="0" w:color="auto"/>
          </w:tcBorders>
        </w:tcPr>
        <w:sdt>
          <w:sdtPr>
            <w:rPr>
              <w:rFonts w:cstheme="minorHAnsi"/>
              <w:color w:val="808080" w:themeColor="background1" w:themeShade="80"/>
            </w:rPr>
            <w:alias w:val="Organización"/>
            <w:id w:val="401052596"/>
            <w:dataBinding w:prefixMappings="xmlns:ns0='http://schemas.openxmlformats.org/officeDocument/2006/extended-properties'" w:xpath="/ns0:Properties[1]/ns0:Company[1]" w:storeItemID="{6668398D-A668-4E3E-A5EB-62B293D839F1}"/>
            <w:text/>
          </w:sdtPr>
          <w:sdtContent>
            <w:p w:rsidR="00A548C8" w:rsidRPr="000C6155" w:rsidRDefault="00A548C8" w:rsidP="00295963">
              <w:pPr>
                <w:pStyle w:val="Encabezado"/>
                <w:jc w:val="right"/>
              </w:pPr>
              <w:r w:rsidRPr="000C6155">
                <w:rPr>
                  <w:rFonts w:cstheme="minorHAnsi"/>
                  <w:color w:val="808080" w:themeColor="background1" w:themeShade="80"/>
                </w:rPr>
                <w:t>M0.659 Trabajo Final de Máster DADM</w:t>
              </w:r>
            </w:p>
          </w:sdtContent>
        </w:sdt>
        <w:p w:rsidR="00A548C8" w:rsidRPr="00083AFF" w:rsidRDefault="00A548C8" w:rsidP="00083AFF">
          <w:pPr>
            <w:pStyle w:val="Encabezado"/>
            <w:jc w:val="right"/>
          </w:pPr>
          <w:r w:rsidRPr="000C6155">
            <w:rPr>
              <w:b/>
              <w:noProof/>
              <w:color w:val="808080" w:themeColor="background1" w:themeShade="80"/>
            </w:rPr>
            <w:t xml:space="preserve"> </w:t>
          </w:r>
          <w:r w:rsidRPr="000C6155">
            <w:rPr>
              <w:b/>
              <w:color w:val="808080" w:themeColor="background1" w:themeShade="80"/>
            </w:rPr>
            <w:t>©</w:t>
          </w:r>
          <w:r>
            <w:t xml:space="preserve"> </w:t>
          </w:r>
          <w:r w:rsidRPr="000C6155">
            <w:rPr>
              <w:noProof/>
              <w:color w:val="808080" w:themeColor="background1" w:themeShade="80"/>
            </w:rPr>
            <w:t>Christian Castresana Vergara</w:t>
          </w:r>
          <w:r>
            <w:rPr>
              <w:noProof/>
              <w:color w:val="7F7F7F" w:themeColor="background1" w:themeShade="7F"/>
            </w:rPr>
            <w:t xml:space="preserve"> - </w:t>
          </w:r>
          <w:hyperlink r:id="rId2" w:history="1">
            <w:r>
              <w:rPr>
                <w:rStyle w:val="Hipervnculo"/>
                <w:noProof/>
              </w:rPr>
              <w:t>christiancastresana@uoc.edu</w:t>
            </w:r>
          </w:hyperlink>
        </w:p>
      </w:tc>
      <w:tc>
        <w:tcPr>
          <w:tcW w:w="991" w:type="dxa"/>
          <w:tcBorders>
            <w:left w:val="single" w:sz="4" w:space="0" w:color="auto"/>
          </w:tcBorders>
        </w:tcPr>
        <w:p w:rsidR="00A548C8" w:rsidRPr="00AF7A22" w:rsidRDefault="00FE15C9" w:rsidP="00295963">
          <w:pPr>
            <w:pStyle w:val="Encabezado"/>
            <w:rPr>
              <w:rFonts w:ascii="Arial" w:hAnsi="Arial" w:cs="Arial"/>
              <w:b/>
              <w:color w:val="6F2BD4"/>
              <w:sz w:val="36"/>
              <w:szCs w:val="36"/>
            </w:rPr>
          </w:pPr>
          <w:r w:rsidRPr="00AF7A22">
            <w:rPr>
              <w:rFonts w:ascii="Arial" w:hAnsi="Arial" w:cs="Arial"/>
              <w:color w:val="6F2BD4"/>
              <w:sz w:val="36"/>
              <w:szCs w:val="36"/>
            </w:rPr>
            <w:fldChar w:fldCharType="begin"/>
          </w:r>
          <w:r w:rsidR="00A548C8" w:rsidRPr="00AF7A22">
            <w:rPr>
              <w:rFonts w:ascii="Arial" w:hAnsi="Arial" w:cs="Arial"/>
              <w:color w:val="6F2BD4"/>
              <w:sz w:val="36"/>
              <w:szCs w:val="36"/>
            </w:rPr>
            <w:instrText xml:space="preserve"> PAGE   \* MERGEFORMAT </w:instrText>
          </w:r>
          <w:r w:rsidRPr="00AF7A22">
            <w:rPr>
              <w:rFonts w:ascii="Arial" w:hAnsi="Arial" w:cs="Arial"/>
              <w:color w:val="6F2BD4"/>
              <w:sz w:val="36"/>
              <w:szCs w:val="36"/>
            </w:rPr>
            <w:fldChar w:fldCharType="separate"/>
          </w:r>
          <w:r w:rsidR="006851B4">
            <w:rPr>
              <w:rFonts w:ascii="Arial" w:hAnsi="Arial" w:cs="Arial"/>
              <w:noProof/>
              <w:color w:val="6F2BD4"/>
              <w:sz w:val="36"/>
              <w:szCs w:val="36"/>
            </w:rPr>
            <w:t>3</w:t>
          </w:r>
          <w:r w:rsidRPr="00AF7A22">
            <w:rPr>
              <w:rFonts w:ascii="Arial" w:hAnsi="Arial" w:cs="Arial"/>
              <w:color w:val="6F2BD4"/>
              <w:sz w:val="36"/>
              <w:szCs w:val="36"/>
            </w:rPr>
            <w:fldChar w:fldCharType="end"/>
          </w:r>
        </w:p>
      </w:tc>
    </w:tr>
  </w:tbl>
  <w:p w:rsidR="00A548C8" w:rsidRDefault="00A548C8" w:rsidP="00083AFF">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D04CD" w:rsidRDefault="003D04CD" w:rsidP="00934492">
      <w:pPr>
        <w:spacing w:after="0" w:line="240" w:lineRule="auto"/>
      </w:pPr>
      <w:r>
        <w:separator/>
      </w:r>
    </w:p>
  </w:footnote>
  <w:footnote w:type="continuationSeparator" w:id="1">
    <w:p w:rsidR="003D04CD" w:rsidRDefault="003D04CD" w:rsidP="00934492">
      <w:pPr>
        <w:spacing w:after="0" w:line="240" w:lineRule="auto"/>
      </w:pPr>
      <w:r>
        <w:continuationSeparator/>
      </w:r>
    </w:p>
  </w:footnote>
  <w:footnote w:id="2">
    <w:p w:rsidR="00A548C8" w:rsidRPr="009A59E7" w:rsidRDefault="00A548C8">
      <w:pPr>
        <w:pStyle w:val="Textonotapie"/>
        <w:rPr>
          <w:lang w:val="en-US"/>
        </w:rPr>
      </w:pPr>
      <w:r>
        <w:rPr>
          <w:rStyle w:val="Refdenotaalpie"/>
        </w:rPr>
        <w:footnoteRef/>
      </w:r>
      <w:r w:rsidRPr="009A59E7">
        <w:rPr>
          <w:lang w:val="en-US"/>
        </w:rPr>
        <w:t xml:space="preserve">  W3Schools: </w:t>
      </w:r>
      <w:hyperlink r:id="rId1" w:history="1">
        <w:r w:rsidRPr="00BA1530">
          <w:rPr>
            <w:rStyle w:val="Hipervnculo"/>
            <w:lang w:val="en-US"/>
          </w:rPr>
          <w:t>https://www.w3schools.com/charsets/ref_utf_symbols.asp</w:t>
        </w:r>
      </w:hyperlink>
      <w:r>
        <w:rPr>
          <w:lang w:val="en-US"/>
        </w:rPr>
        <w:t xml:space="preserve"> </w:t>
      </w:r>
    </w:p>
  </w:footnote>
  <w:footnote w:id="3">
    <w:p w:rsidR="00A548C8" w:rsidRPr="005E77AA" w:rsidRDefault="00A548C8">
      <w:pPr>
        <w:pStyle w:val="Textonotapie"/>
        <w:rPr>
          <w:lang w:val="en-US"/>
        </w:rPr>
      </w:pPr>
      <w:r>
        <w:rPr>
          <w:rStyle w:val="Refdenotaalpie"/>
        </w:rPr>
        <w:footnoteRef/>
      </w:r>
      <w:r w:rsidRPr="005E77AA">
        <w:rPr>
          <w:lang w:val="en-US"/>
        </w:rPr>
        <w:t xml:space="preserve"> TheBlockCrypto.com: </w:t>
      </w:r>
      <w:hyperlink r:id="rId2" w:history="1">
        <w:r w:rsidRPr="000B3AE3">
          <w:rPr>
            <w:rStyle w:val="Hipervnculo"/>
            <w:lang w:val="en-US"/>
          </w:rPr>
          <w:t>https://www.theblockcrypto.com/data/nft-non-fungible-tokens/nft-overview</w:t>
        </w:r>
      </w:hyperlink>
      <w:r>
        <w:rPr>
          <w:lang w:val="en-US"/>
        </w:rPr>
        <w:t xml:space="preserve"> </w:t>
      </w:r>
    </w:p>
  </w:footnote>
  <w:footnote w:id="4">
    <w:p w:rsidR="00A548C8" w:rsidRPr="00137DEB" w:rsidRDefault="00A548C8">
      <w:pPr>
        <w:pStyle w:val="Textonotapie"/>
        <w:rPr>
          <w:lang w:val="en-US"/>
        </w:rPr>
      </w:pPr>
      <w:r>
        <w:rPr>
          <w:rStyle w:val="Refdenotaalpie"/>
        </w:rPr>
        <w:footnoteRef/>
      </w:r>
      <w:r w:rsidRPr="00137DEB">
        <w:rPr>
          <w:lang w:val="en-US"/>
        </w:rPr>
        <w:t xml:space="preserve"> Reuters.com: </w:t>
      </w:r>
      <w:hyperlink r:id="rId3" w:history="1">
        <w:r w:rsidRPr="00FD4ADA">
          <w:rPr>
            <w:rStyle w:val="Hipervnculo"/>
            <w:lang w:val="en-US"/>
          </w:rPr>
          <w:t>https://www.reuters.com/technology/what-are-nfts-2021-11-17/</w:t>
        </w:r>
      </w:hyperlink>
      <w:r>
        <w:rPr>
          <w:lang w:val="en-US"/>
        </w:rPr>
        <w:t xml:space="preserve"> </w:t>
      </w:r>
    </w:p>
  </w:footnote>
  <w:footnote w:id="5">
    <w:p w:rsidR="00A548C8" w:rsidRPr="005E77AA" w:rsidRDefault="00A548C8">
      <w:pPr>
        <w:pStyle w:val="Textonotapie"/>
        <w:rPr>
          <w:lang w:val="en-US"/>
        </w:rPr>
      </w:pPr>
      <w:r>
        <w:rPr>
          <w:rStyle w:val="Refdenotaalpie"/>
        </w:rPr>
        <w:footnoteRef/>
      </w:r>
      <w:r w:rsidRPr="005E77AA">
        <w:rPr>
          <w:lang w:val="en-US"/>
        </w:rPr>
        <w:t xml:space="preserve"> Wikipedia: </w:t>
      </w:r>
      <w:hyperlink r:id="rId4" w:history="1">
        <w:r w:rsidRPr="005E77AA">
          <w:rPr>
            <w:rStyle w:val="Hipervnculo"/>
            <w:lang w:val="en-US"/>
          </w:rPr>
          <w:t>https://en.wikipedia.org/wiki/Non-fungible_token</w:t>
        </w:r>
      </w:hyperlink>
      <w:r w:rsidRPr="005E77AA">
        <w:rPr>
          <w:lang w:val="en-US"/>
        </w:rPr>
        <w:t xml:space="preserve"> </w:t>
      </w:r>
    </w:p>
  </w:footnote>
  <w:footnote w:id="6">
    <w:p w:rsidR="00A548C8" w:rsidRPr="00126BC9" w:rsidRDefault="00A548C8">
      <w:pPr>
        <w:pStyle w:val="Textonotapie"/>
        <w:rPr>
          <w:lang w:val="en-US"/>
        </w:rPr>
      </w:pPr>
      <w:r>
        <w:rPr>
          <w:rStyle w:val="Refdenotaalpie"/>
        </w:rPr>
        <w:footnoteRef/>
      </w:r>
      <w:r w:rsidRPr="00126BC9">
        <w:rPr>
          <w:lang w:val="en-US"/>
        </w:rPr>
        <w:t xml:space="preserve"> Investopedia: </w:t>
      </w:r>
      <w:hyperlink r:id="rId5" w:history="1">
        <w:r w:rsidRPr="00126BC9">
          <w:rPr>
            <w:rStyle w:val="Hipervnculo"/>
            <w:lang w:val="en-US"/>
          </w:rPr>
          <w:t>https://www.investopedia.com/non-fungible-tokens-nft-5115211</w:t>
        </w:r>
      </w:hyperlink>
      <w:r w:rsidRPr="00126BC9">
        <w:rPr>
          <w:lang w:val="en-US"/>
        </w:rPr>
        <w:t xml:space="preserve"> </w:t>
      </w:r>
    </w:p>
  </w:footnote>
  <w:footnote w:id="7">
    <w:p w:rsidR="00A548C8" w:rsidRPr="002F5842" w:rsidRDefault="00A548C8" w:rsidP="00792268">
      <w:pPr>
        <w:pStyle w:val="Textonotapie"/>
        <w:rPr>
          <w:lang w:val="en-US"/>
        </w:rPr>
      </w:pPr>
      <w:r>
        <w:rPr>
          <w:rStyle w:val="Refdenotaalpie"/>
        </w:rPr>
        <w:footnoteRef/>
      </w:r>
      <w:r w:rsidRPr="002F5842">
        <w:rPr>
          <w:lang w:val="en-US"/>
        </w:rPr>
        <w:t xml:space="preserve"> </w:t>
      </w:r>
      <w:r>
        <w:rPr>
          <w:lang w:val="en-US"/>
        </w:rPr>
        <w:t xml:space="preserve">Ethereum.org: </w:t>
      </w:r>
      <w:hyperlink r:id="rId6" w:history="1">
        <w:r w:rsidRPr="000B3AE3">
          <w:rPr>
            <w:rStyle w:val="Hipervnculo"/>
            <w:lang w:val="en-US"/>
          </w:rPr>
          <w:t>https://ethereum.org/en/developers/docs/transactions/</w:t>
        </w:r>
      </w:hyperlink>
      <w:r>
        <w:rPr>
          <w:lang w:val="en-US"/>
        </w:rPr>
        <w:t xml:space="preserve"> </w:t>
      </w:r>
    </w:p>
  </w:footnote>
  <w:footnote w:id="8">
    <w:p w:rsidR="00A548C8" w:rsidRPr="00A85DEB" w:rsidRDefault="00A548C8">
      <w:pPr>
        <w:pStyle w:val="Textonotapie"/>
        <w:rPr>
          <w:lang w:val="en-US"/>
        </w:rPr>
      </w:pPr>
      <w:r>
        <w:rPr>
          <w:rStyle w:val="Refdenotaalpie"/>
        </w:rPr>
        <w:footnoteRef/>
      </w:r>
      <w:r w:rsidRPr="00A85DEB">
        <w:rPr>
          <w:lang w:val="en-US"/>
        </w:rPr>
        <w:t xml:space="preserve"> Eips.Ethereum.org: </w:t>
      </w:r>
      <w:hyperlink r:id="rId7" w:history="1">
        <w:r w:rsidRPr="000B3AE3">
          <w:rPr>
            <w:rStyle w:val="Hipervnculo"/>
            <w:lang w:val="en-US"/>
          </w:rPr>
          <w:t>https://eips.ethereum.org/EIPS/eip-721</w:t>
        </w:r>
      </w:hyperlink>
      <w:r>
        <w:rPr>
          <w:lang w:val="en-US"/>
        </w:rPr>
        <w:t xml:space="preserve"> </w:t>
      </w:r>
    </w:p>
  </w:footnote>
  <w:footnote w:id="9">
    <w:p w:rsidR="00A548C8" w:rsidRPr="00042C4A" w:rsidRDefault="00A548C8">
      <w:pPr>
        <w:pStyle w:val="Textonotapie"/>
        <w:rPr>
          <w:lang w:val="en-US"/>
        </w:rPr>
      </w:pPr>
      <w:r>
        <w:rPr>
          <w:rStyle w:val="Refdenotaalpie"/>
        </w:rPr>
        <w:footnoteRef/>
      </w:r>
      <w:r w:rsidRPr="00042C4A">
        <w:rPr>
          <w:lang w:val="en-US"/>
        </w:rPr>
        <w:t xml:space="preserve"> </w:t>
      </w:r>
      <w:r>
        <w:rPr>
          <w:lang w:val="en-US"/>
        </w:rPr>
        <w:t xml:space="preserve">ERC998.org: </w:t>
      </w:r>
      <w:hyperlink r:id="rId8" w:history="1">
        <w:r w:rsidRPr="00623FF0">
          <w:rPr>
            <w:rStyle w:val="Hipervnculo"/>
            <w:lang w:val="en-US"/>
          </w:rPr>
          <w:t>http://erc998.org/</w:t>
        </w:r>
      </w:hyperlink>
      <w:r>
        <w:rPr>
          <w:lang w:val="en-US"/>
        </w:rPr>
        <w:t xml:space="preserve"> </w:t>
      </w:r>
    </w:p>
  </w:footnote>
  <w:footnote w:id="10">
    <w:p w:rsidR="00A548C8" w:rsidRPr="00A85DEB" w:rsidRDefault="00A548C8">
      <w:pPr>
        <w:pStyle w:val="Textonotapie"/>
        <w:rPr>
          <w:lang w:val="en-US"/>
        </w:rPr>
      </w:pPr>
      <w:r>
        <w:rPr>
          <w:rStyle w:val="Refdenotaalpie"/>
        </w:rPr>
        <w:footnoteRef/>
      </w:r>
      <w:r w:rsidRPr="00A85DEB">
        <w:rPr>
          <w:lang w:val="en-US"/>
        </w:rPr>
        <w:t xml:space="preserve"> Eips.Ethereum.org: </w:t>
      </w:r>
      <w:hyperlink r:id="rId9" w:history="1">
        <w:r w:rsidRPr="000B3AE3">
          <w:rPr>
            <w:rStyle w:val="Hipervnculo"/>
            <w:lang w:val="en-US"/>
          </w:rPr>
          <w:t>https://eips.ethereum.org/EIPS/eip-1155</w:t>
        </w:r>
      </w:hyperlink>
      <w:r>
        <w:rPr>
          <w:lang w:val="en-US"/>
        </w:rPr>
        <w:t xml:space="preserve"> </w:t>
      </w:r>
    </w:p>
  </w:footnote>
  <w:footnote w:id="11">
    <w:p w:rsidR="00A548C8" w:rsidRPr="00585666" w:rsidRDefault="00A548C8">
      <w:pPr>
        <w:pStyle w:val="Textonotapie"/>
        <w:rPr>
          <w:lang w:val="en-US"/>
        </w:rPr>
      </w:pPr>
      <w:r>
        <w:rPr>
          <w:rStyle w:val="Refdenotaalpie"/>
        </w:rPr>
        <w:footnoteRef/>
      </w:r>
      <w:r w:rsidRPr="00585666">
        <w:rPr>
          <w:lang w:val="en-US"/>
        </w:rPr>
        <w:t xml:space="preserve"> </w:t>
      </w:r>
      <w:r>
        <w:rPr>
          <w:lang w:val="en-US"/>
        </w:rPr>
        <w:t xml:space="preserve">Chainalysis.com (Chainalysis 2021 Market Report): </w:t>
      </w:r>
      <w:hyperlink r:id="rId10" w:history="1">
        <w:r w:rsidRPr="00577A1C">
          <w:rPr>
            <w:rStyle w:val="Hipervnculo"/>
            <w:lang w:val="en-US"/>
          </w:rPr>
          <w:t>https://go.chainalysis.com/rs/503-FAP-074/images/Chainalysis%20NFT%20Market%20Report.pdf</w:t>
        </w:r>
      </w:hyperlink>
    </w:p>
  </w:footnote>
  <w:footnote w:id="12">
    <w:p w:rsidR="00A548C8" w:rsidRPr="0027329B" w:rsidRDefault="00A548C8">
      <w:pPr>
        <w:pStyle w:val="Textonotapie"/>
        <w:rPr>
          <w:lang w:val="en-US"/>
        </w:rPr>
      </w:pPr>
      <w:r>
        <w:rPr>
          <w:rStyle w:val="Refdenotaalpie"/>
        </w:rPr>
        <w:footnoteRef/>
      </w:r>
      <w:r w:rsidRPr="0027329B">
        <w:rPr>
          <w:lang w:val="en-US"/>
        </w:rPr>
        <w:t xml:space="preserve"> </w:t>
      </w:r>
      <w:r>
        <w:rPr>
          <w:lang w:val="en-US"/>
        </w:rPr>
        <w:t xml:space="preserve">CoinTelegraph.com: </w:t>
      </w:r>
      <w:hyperlink r:id="rId11" w:history="1">
        <w:r w:rsidRPr="00577A1C">
          <w:rPr>
            <w:rStyle w:val="Hipervnculo"/>
            <w:lang w:val="en-US"/>
          </w:rPr>
          <w:t>https://cointelegraph.com/news/blockchains-vie-for-nft-market-but-ethereum-still-dominates-report</w:t>
        </w:r>
      </w:hyperlink>
      <w:r>
        <w:rPr>
          <w:lang w:val="en-US"/>
        </w:rPr>
        <w:t xml:space="preserve"> </w:t>
      </w:r>
    </w:p>
  </w:footnote>
  <w:footnote w:id="13">
    <w:p w:rsidR="00A548C8" w:rsidRPr="00427553" w:rsidRDefault="00A548C8">
      <w:pPr>
        <w:pStyle w:val="Textonotapie"/>
        <w:rPr>
          <w:lang w:val="en-US"/>
        </w:rPr>
      </w:pPr>
      <w:r>
        <w:rPr>
          <w:rStyle w:val="Refdenotaalpie"/>
        </w:rPr>
        <w:footnoteRef/>
      </w:r>
      <w:r w:rsidRPr="00427553">
        <w:rPr>
          <w:lang w:val="en-US"/>
        </w:rPr>
        <w:t xml:space="preserve"> </w:t>
      </w:r>
      <w:r>
        <w:rPr>
          <w:lang w:val="en-US"/>
        </w:rPr>
        <w:t xml:space="preserve">One37pm.com: </w:t>
      </w:r>
      <w:hyperlink r:id="rId12" w:history="1">
        <w:r w:rsidRPr="00623FF0">
          <w:rPr>
            <w:rStyle w:val="Hipervnculo"/>
            <w:lang w:val="en-US"/>
          </w:rPr>
          <w:t>https://www.one37pm.com/nft/tech/on-chain-and-off-chain-nfts</w:t>
        </w:r>
      </w:hyperlink>
      <w:r>
        <w:rPr>
          <w:lang w:val="en-US"/>
        </w:rPr>
        <w:t xml:space="preserve"> </w:t>
      </w:r>
    </w:p>
  </w:footnote>
  <w:footnote w:id="14">
    <w:p w:rsidR="00A548C8" w:rsidRPr="003F6D9D" w:rsidRDefault="00A548C8">
      <w:pPr>
        <w:pStyle w:val="Textonotapie"/>
        <w:rPr>
          <w:lang w:val="en-US"/>
        </w:rPr>
      </w:pPr>
      <w:r>
        <w:rPr>
          <w:rStyle w:val="Refdenotaalpie"/>
        </w:rPr>
        <w:footnoteRef/>
      </w:r>
      <w:r w:rsidRPr="003F6D9D">
        <w:rPr>
          <w:lang w:val="en-US"/>
        </w:rPr>
        <w:t xml:space="preserve"> </w:t>
      </w:r>
      <w:r>
        <w:rPr>
          <w:lang w:val="en-US"/>
        </w:rPr>
        <w:t xml:space="preserve">Medium.com: </w:t>
      </w:r>
      <w:hyperlink r:id="rId13" w:history="1">
        <w:r w:rsidRPr="00623FF0">
          <w:rPr>
            <w:rStyle w:val="Hipervnculo"/>
            <w:lang w:val="en-US"/>
          </w:rPr>
          <w:t>https://medium.com/@NFTrade/off-chain-nft-marketplaces-vs-on-chain-nft-marketplaces-what-are-the-differences-and-benefits-33645c0000c8</w:t>
        </w:r>
      </w:hyperlink>
      <w:r>
        <w:rPr>
          <w:lang w:val="en-US"/>
        </w:rPr>
        <w:t xml:space="preserve"> </w:t>
      </w:r>
    </w:p>
  </w:footnote>
  <w:footnote w:id="15">
    <w:p w:rsidR="00A548C8" w:rsidRPr="00AA47BB" w:rsidRDefault="00A548C8">
      <w:pPr>
        <w:pStyle w:val="Textonotapie"/>
        <w:rPr>
          <w:lang w:val="en-US"/>
        </w:rPr>
      </w:pPr>
      <w:r>
        <w:rPr>
          <w:rStyle w:val="Refdenotaalpie"/>
        </w:rPr>
        <w:footnoteRef/>
      </w:r>
      <w:r w:rsidRPr="00AA47BB">
        <w:rPr>
          <w:lang w:val="en-US"/>
        </w:rPr>
        <w:t xml:space="preserve"> </w:t>
      </w:r>
      <w:r>
        <w:rPr>
          <w:lang w:val="en-US"/>
        </w:rPr>
        <w:t xml:space="preserve">TheVerge.com: </w:t>
      </w:r>
      <w:hyperlink r:id="rId14" w:history="1">
        <w:r w:rsidRPr="00577A1C">
          <w:rPr>
            <w:rStyle w:val="Hipervnculo"/>
            <w:lang w:val="en-US"/>
          </w:rPr>
          <w:t>https://www.theverge.com/22310188/nft-explainer-what-is-blockchain-crypto-art-faq</w:t>
        </w:r>
      </w:hyperlink>
      <w:r>
        <w:rPr>
          <w:lang w:val="en-US"/>
        </w:rPr>
        <w:t xml:space="preserve"> </w:t>
      </w:r>
    </w:p>
  </w:footnote>
  <w:footnote w:id="16">
    <w:p w:rsidR="00A548C8" w:rsidRPr="00AA47BB" w:rsidRDefault="00A548C8">
      <w:pPr>
        <w:pStyle w:val="Textonotapie"/>
        <w:rPr>
          <w:lang w:val="en-US"/>
        </w:rPr>
      </w:pPr>
      <w:r>
        <w:rPr>
          <w:rStyle w:val="Refdenotaalpie"/>
        </w:rPr>
        <w:footnoteRef/>
      </w:r>
      <w:r w:rsidRPr="00AA47BB">
        <w:rPr>
          <w:lang w:val="en-US"/>
        </w:rPr>
        <w:t xml:space="preserve"> </w:t>
      </w:r>
      <w:r>
        <w:rPr>
          <w:lang w:val="en-US"/>
        </w:rPr>
        <w:t xml:space="preserve">DataDrivenInvestor.com: </w:t>
      </w:r>
      <w:hyperlink r:id="rId15" w:history="1">
        <w:r w:rsidRPr="00577A1C">
          <w:rPr>
            <w:rStyle w:val="Hipervnculo"/>
            <w:lang w:val="en-US"/>
          </w:rPr>
          <w:t>https://medium.datadriveninvestor.com/how-to-identify-nft-collections-with-potential-3615f268d837</w:t>
        </w:r>
      </w:hyperlink>
      <w:r>
        <w:rPr>
          <w:lang w:val="en-US"/>
        </w:rPr>
        <w:t xml:space="preserve"> </w:t>
      </w:r>
    </w:p>
  </w:footnote>
  <w:footnote w:id="17">
    <w:p w:rsidR="00A548C8" w:rsidRPr="00AA795F" w:rsidRDefault="00A548C8">
      <w:pPr>
        <w:pStyle w:val="Textonotapie"/>
        <w:rPr>
          <w:lang w:val="en-US"/>
        </w:rPr>
      </w:pPr>
      <w:r>
        <w:rPr>
          <w:rStyle w:val="Refdenotaalpie"/>
        </w:rPr>
        <w:footnoteRef/>
      </w:r>
      <w:r w:rsidRPr="00AA795F">
        <w:rPr>
          <w:lang w:val="en-US"/>
        </w:rPr>
        <w:t xml:space="preserve"> </w:t>
      </w:r>
      <w:r>
        <w:rPr>
          <w:lang w:val="en-US"/>
        </w:rPr>
        <w:t xml:space="preserve">Chainalysis.com (Chainalysis 2021 Market Report): </w:t>
      </w:r>
      <w:hyperlink r:id="rId16" w:history="1">
        <w:r w:rsidRPr="00577A1C">
          <w:rPr>
            <w:rStyle w:val="Hipervnculo"/>
            <w:lang w:val="en-US"/>
          </w:rPr>
          <w:t>https://go.chainalysis.com/rs/503-FAP-074/images/Chainalysis%20NFT%20Market%20Report.pdf</w:t>
        </w:r>
      </w:hyperlink>
    </w:p>
  </w:footnote>
  <w:footnote w:id="18">
    <w:p w:rsidR="00A548C8" w:rsidRPr="00C27D40" w:rsidRDefault="00A548C8">
      <w:pPr>
        <w:pStyle w:val="Textonotapie"/>
        <w:rPr>
          <w:lang w:val="en-US"/>
        </w:rPr>
      </w:pPr>
      <w:r>
        <w:rPr>
          <w:rStyle w:val="Refdenotaalpie"/>
        </w:rPr>
        <w:footnoteRef/>
      </w:r>
      <w:r w:rsidRPr="00C27D40">
        <w:rPr>
          <w:lang w:val="en-US"/>
        </w:rPr>
        <w:t xml:space="preserve"> </w:t>
      </w:r>
      <w:r>
        <w:rPr>
          <w:lang w:val="en-US"/>
        </w:rPr>
        <w:t xml:space="preserve">CNBC.com: </w:t>
      </w:r>
      <w:hyperlink r:id="rId17" w:history="1">
        <w:r w:rsidRPr="00FD4ADA">
          <w:rPr>
            <w:rStyle w:val="Hipervnculo"/>
            <w:lang w:val="en-US"/>
          </w:rPr>
          <w:t>https://www.cnbc.com/video/2022/01/25/nfts-currently-not-an-effective-store-of-value-says-latelier-coo.html?&amp;qsearchterm=NFT</w:t>
        </w:r>
      </w:hyperlink>
      <w:r>
        <w:rPr>
          <w:lang w:val="en-US"/>
        </w:rPr>
        <w:t xml:space="preserve"> </w:t>
      </w:r>
    </w:p>
  </w:footnote>
  <w:footnote w:id="19">
    <w:p w:rsidR="00A548C8" w:rsidRPr="007538B0" w:rsidRDefault="00A548C8">
      <w:pPr>
        <w:pStyle w:val="Textonotapie"/>
        <w:rPr>
          <w:lang w:val="en-US"/>
        </w:rPr>
      </w:pPr>
      <w:r>
        <w:rPr>
          <w:rStyle w:val="Refdenotaalpie"/>
        </w:rPr>
        <w:footnoteRef/>
      </w:r>
      <w:r w:rsidRPr="007538B0">
        <w:rPr>
          <w:lang w:val="en-US"/>
        </w:rPr>
        <w:t xml:space="preserve"> </w:t>
      </w:r>
      <w:r>
        <w:rPr>
          <w:lang w:val="en-US"/>
        </w:rPr>
        <w:t xml:space="preserve">Chainalysis.com (Chainalysis 2021 Market Report): </w:t>
      </w:r>
      <w:hyperlink r:id="rId18" w:history="1">
        <w:r w:rsidRPr="00577A1C">
          <w:rPr>
            <w:rStyle w:val="Hipervnculo"/>
            <w:lang w:val="en-US"/>
          </w:rPr>
          <w:t>https://go.chainalysis.com/rs/503-FAP-074/images/Chainalysis%20NFT%20Market%20Report.pdf</w:t>
        </w:r>
      </w:hyperlink>
    </w:p>
  </w:footnote>
  <w:footnote w:id="20">
    <w:p w:rsidR="00A548C8" w:rsidRPr="00A82511" w:rsidRDefault="00A548C8" w:rsidP="00946BE9">
      <w:pPr>
        <w:pStyle w:val="Textonotapie"/>
        <w:rPr>
          <w:lang w:val="en-US"/>
        </w:rPr>
      </w:pPr>
      <w:r>
        <w:rPr>
          <w:rStyle w:val="Refdenotaalpie"/>
        </w:rPr>
        <w:footnoteRef/>
      </w:r>
      <w:r w:rsidRPr="00A82511">
        <w:rPr>
          <w:lang w:val="en-US"/>
        </w:rPr>
        <w:t xml:space="preserve"> TheTokenist.com: </w:t>
      </w:r>
      <w:hyperlink r:id="rId19" w:history="1">
        <w:r w:rsidRPr="000B3AE3">
          <w:rPr>
            <w:rStyle w:val="Hipervnculo"/>
            <w:lang w:val="en-US"/>
          </w:rPr>
          <w:t>https://tokenist.com/total-nft-secondary-sales-have-now-surpassed-15-billion/</w:t>
        </w:r>
      </w:hyperlink>
      <w:r>
        <w:rPr>
          <w:lang w:val="en-US"/>
        </w:rPr>
        <w:t xml:space="preserve"> </w:t>
      </w:r>
    </w:p>
  </w:footnote>
  <w:footnote w:id="21">
    <w:p w:rsidR="00A548C8" w:rsidRPr="00F475D4" w:rsidRDefault="00A548C8">
      <w:pPr>
        <w:pStyle w:val="Textonotapie"/>
        <w:rPr>
          <w:lang w:val="en-US"/>
        </w:rPr>
      </w:pPr>
      <w:r>
        <w:rPr>
          <w:rStyle w:val="Refdenotaalpie"/>
        </w:rPr>
        <w:footnoteRef/>
      </w:r>
      <w:r w:rsidRPr="00F475D4">
        <w:rPr>
          <w:lang w:val="en-US"/>
        </w:rPr>
        <w:t xml:space="preserve"> CNBC.com: </w:t>
      </w:r>
      <w:hyperlink r:id="rId20" w:history="1">
        <w:r w:rsidRPr="00F475D4">
          <w:rPr>
            <w:rStyle w:val="Hipervnculo"/>
            <w:lang w:val="en-US"/>
          </w:rPr>
          <w:t>https://grow.acorns.com/passive-income-nfts/?&amp;qsearchterm=NFT</w:t>
        </w:r>
      </w:hyperlink>
      <w:r w:rsidRPr="00F475D4">
        <w:rPr>
          <w:lang w:val="en-US"/>
        </w:rPr>
        <w:t xml:space="preserve"> </w:t>
      </w:r>
    </w:p>
  </w:footnote>
  <w:footnote w:id="22">
    <w:p w:rsidR="00A548C8" w:rsidRPr="002944FB" w:rsidRDefault="00A548C8" w:rsidP="007A2E61">
      <w:pPr>
        <w:pStyle w:val="Textonotapie"/>
        <w:rPr>
          <w:lang w:val="en-US"/>
        </w:rPr>
      </w:pPr>
      <w:r>
        <w:rPr>
          <w:rStyle w:val="Refdenotaalpie"/>
        </w:rPr>
        <w:footnoteRef/>
      </w:r>
      <w:r w:rsidRPr="002944FB">
        <w:rPr>
          <w:lang w:val="en-US"/>
        </w:rPr>
        <w:t xml:space="preserve"> </w:t>
      </w:r>
      <w:r>
        <w:rPr>
          <w:lang w:val="en-US"/>
        </w:rPr>
        <w:t xml:space="preserve">CNBC.com: </w:t>
      </w:r>
      <w:hyperlink r:id="rId21" w:history="1">
        <w:r w:rsidRPr="000B3AE3">
          <w:rPr>
            <w:rStyle w:val="Hipervnculo"/>
            <w:lang w:val="en-US"/>
          </w:rPr>
          <w:t>https://www.cnbc.com/2021/05/10/ethereum-eth-price-soars-above-4000-for-the-first-time.html</w:t>
        </w:r>
      </w:hyperlink>
      <w:r>
        <w:rPr>
          <w:lang w:val="en-US"/>
        </w:rPr>
        <w:t xml:space="preserve"> </w:t>
      </w:r>
    </w:p>
  </w:footnote>
  <w:footnote w:id="23">
    <w:p w:rsidR="00A548C8" w:rsidRPr="002C559F" w:rsidRDefault="00A548C8" w:rsidP="007A2E61">
      <w:pPr>
        <w:pStyle w:val="Textonotapie"/>
        <w:rPr>
          <w:lang w:val="en-US"/>
        </w:rPr>
      </w:pPr>
      <w:r>
        <w:rPr>
          <w:rStyle w:val="Refdenotaalpie"/>
        </w:rPr>
        <w:footnoteRef/>
      </w:r>
      <w:r w:rsidRPr="002C559F">
        <w:rPr>
          <w:lang w:val="en-US"/>
        </w:rPr>
        <w:t xml:space="preserve"> </w:t>
      </w:r>
      <w:r>
        <w:rPr>
          <w:lang w:val="en-US"/>
        </w:rPr>
        <w:t xml:space="preserve">BusinessInsider.com: </w:t>
      </w:r>
      <w:hyperlink r:id="rId22" w:history="1">
        <w:r w:rsidRPr="000B3AE3">
          <w:rPr>
            <w:rStyle w:val="Hipervnculo"/>
            <w:lang w:val="en-US"/>
          </w:rPr>
          <w:t>https://www.businessinsider.com/nft-investing-crypto-art-what-is-a-gas-fee-explained-2021-3</w:t>
        </w:r>
      </w:hyperlink>
      <w:r>
        <w:rPr>
          <w:lang w:val="en-US"/>
        </w:rPr>
        <w:t xml:space="preserve"> </w:t>
      </w:r>
    </w:p>
  </w:footnote>
  <w:footnote w:id="24">
    <w:p w:rsidR="00A548C8" w:rsidRPr="007A2E61" w:rsidRDefault="00A548C8">
      <w:pPr>
        <w:pStyle w:val="Textonotapie"/>
        <w:rPr>
          <w:lang w:val="en-US"/>
        </w:rPr>
      </w:pPr>
      <w:r>
        <w:rPr>
          <w:rStyle w:val="Refdenotaalpie"/>
        </w:rPr>
        <w:footnoteRef/>
      </w:r>
      <w:r w:rsidRPr="007A2E61">
        <w:rPr>
          <w:lang w:val="en-US"/>
        </w:rPr>
        <w:t xml:space="preserve"> CoinTelegraph.com: </w:t>
      </w:r>
      <w:hyperlink r:id="rId23" w:history="1">
        <w:r w:rsidRPr="000B3AE3">
          <w:rPr>
            <w:rStyle w:val="Hipervnculo"/>
            <w:lang w:val="en-US"/>
          </w:rPr>
          <w:t>https://cointelegraph.com/news/1b-worth-of-eth-burned-in-the-past-30-days-due-to-record-high-opensea-nft-transactions</w:t>
        </w:r>
      </w:hyperlink>
      <w:r>
        <w:rPr>
          <w:lang w:val="en-US"/>
        </w:rPr>
        <w:t xml:space="preserve"> </w:t>
      </w:r>
    </w:p>
  </w:footnote>
  <w:footnote w:id="25">
    <w:p w:rsidR="00A548C8" w:rsidRPr="003B4F07" w:rsidRDefault="00A548C8">
      <w:pPr>
        <w:pStyle w:val="Textonotapie"/>
        <w:rPr>
          <w:lang w:val="en-US"/>
        </w:rPr>
      </w:pPr>
      <w:r>
        <w:rPr>
          <w:rStyle w:val="Refdenotaalpie"/>
        </w:rPr>
        <w:footnoteRef/>
      </w:r>
      <w:r w:rsidRPr="003B4F07">
        <w:rPr>
          <w:lang w:val="en-US"/>
        </w:rPr>
        <w:t xml:space="preserve"> BusinessInsider.in: </w:t>
      </w:r>
      <w:hyperlink r:id="rId24" w:history="1">
        <w:r w:rsidRPr="00577A1C">
          <w:rPr>
            <w:rStyle w:val="Hipervnculo"/>
            <w:lang w:val="en-US"/>
          </w:rPr>
          <w:t>https://www.businessinsider.in/cryptocurrency/news/ethereums-scaling-issues-strike-again-as-time-magazines-nfts-sell-for-30-times-their-price/articleshow/86490791.cms</w:t>
        </w:r>
      </w:hyperlink>
      <w:r>
        <w:rPr>
          <w:lang w:val="en-US"/>
        </w:rPr>
        <w:t xml:space="preserve"> </w:t>
      </w:r>
    </w:p>
  </w:footnote>
  <w:footnote w:id="26">
    <w:p w:rsidR="00A548C8" w:rsidRPr="00B35A4E" w:rsidRDefault="00A548C8" w:rsidP="00B35A4E">
      <w:pPr>
        <w:pStyle w:val="Textonotapie"/>
        <w:rPr>
          <w:lang w:val="en-US"/>
        </w:rPr>
      </w:pPr>
      <w:r>
        <w:rPr>
          <w:rStyle w:val="Refdenotaalpie"/>
        </w:rPr>
        <w:footnoteRef/>
      </w:r>
      <w:r w:rsidRPr="00B35A4E">
        <w:rPr>
          <w:lang w:val="en-US"/>
        </w:rPr>
        <w:t xml:space="preserve"> 101Blockchains.com: </w:t>
      </w:r>
      <w:hyperlink r:id="rId25" w:history="1">
        <w:r w:rsidRPr="000952AA">
          <w:rPr>
            <w:rStyle w:val="Hipervnculo"/>
            <w:lang w:val="en-US"/>
          </w:rPr>
          <w:t>https://101blockchains.com/blockchain-scalability-challenges/</w:t>
        </w:r>
      </w:hyperlink>
      <w:r>
        <w:rPr>
          <w:lang w:val="en-US"/>
        </w:rPr>
        <w:t xml:space="preserve"> </w:t>
      </w:r>
    </w:p>
  </w:footnote>
  <w:footnote w:id="27">
    <w:p w:rsidR="00A548C8" w:rsidRPr="00A517BB" w:rsidRDefault="00A548C8">
      <w:pPr>
        <w:pStyle w:val="Textonotapie"/>
        <w:rPr>
          <w:lang w:val="en-US"/>
        </w:rPr>
      </w:pPr>
      <w:r>
        <w:rPr>
          <w:rStyle w:val="Refdenotaalpie"/>
        </w:rPr>
        <w:footnoteRef/>
      </w:r>
      <w:r w:rsidRPr="00A517BB">
        <w:rPr>
          <w:lang w:val="en-US"/>
        </w:rPr>
        <w:t xml:space="preserve"> TheVerge.com: </w:t>
      </w:r>
      <w:hyperlink r:id="rId26" w:history="1">
        <w:r w:rsidRPr="000952AA">
          <w:rPr>
            <w:rStyle w:val="Hipervnculo"/>
            <w:lang w:val="en-US"/>
          </w:rPr>
          <w:t>https://www.theverge.com/2021/3/15/22328203/nft-cryptoart-ethereum-blockchain-climate-change</w:t>
        </w:r>
      </w:hyperlink>
      <w:r>
        <w:rPr>
          <w:lang w:val="en-US"/>
        </w:rPr>
        <w:t xml:space="preserve"> </w:t>
      </w:r>
    </w:p>
  </w:footnote>
  <w:footnote w:id="28">
    <w:p w:rsidR="00A548C8" w:rsidRPr="0089008E" w:rsidRDefault="00A548C8">
      <w:pPr>
        <w:pStyle w:val="Textonotapie"/>
      </w:pPr>
      <w:r>
        <w:rPr>
          <w:rStyle w:val="Refdenotaalpie"/>
        </w:rPr>
        <w:footnoteRef/>
      </w:r>
      <w:r w:rsidRPr="0089008E">
        <w:t xml:space="preserve"> DappRadar.com: </w:t>
      </w:r>
      <w:hyperlink r:id="rId27" w:history="1">
        <w:r w:rsidRPr="0089008E">
          <w:rPr>
            <w:rStyle w:val="Hipervnculo"/>
          </w:rPr>
          <w:t>https://dappradar.com/nft/marketplaces</w:t>
        </w:r>
      </w:hyperlink>
      <w:r w:rsidRPr="0089008E">
        <w:t xml:space="preserve"> </w:t>
      </w:r>
    </w:p>
  </w:footnote>
  <w:footnote w:id="29">
    <w:p w:rsidR="00A548C8" w:rsidRPr="0089008E" w:rsidRDefault="00A548C8">
      <w:pPr>
        <w:pStyle w:val="Textonotapie"/>
        <w:rPr>
          <w:lang w:val="en-US"/>
        </w:rPr>
      </w:pPr>
      <w:r>
        <w:rPr>
          <w:rStyle w:val="Refdenotaalpie"/>
        </w:rPr>
        <w:footnoteRef/>
      </w:r>
      <w:r w:rsidRPr="0089008E">
        <w:rPr>
          <w:lang w:val="en-US"/>
        </w:rPr>
        <w:t xml:space="preserve"> Koombea.com: </w:t>
      </w:r>
      <w:hyperlink r:id="rId28" w:history="1">
        <w:r w:rsidRPr="000B3AE3">
          <w:rPr>
            <w:rStyle w:val="Hipervnculo"/>
            <w:lang w:val="en-US"/>
          </w:rPr>
          <w:t>https://www.koombea.com/blog/nft-standards/</w:t>
        </w:r>
      </w:hyperlink>
      <w:r>
        <w:rPr>
          <w:lang w:val="en-US"/>
        </w:rPr>
        <w:t xml:space="preserve"> </w:t>
      </w:r>
    </w:p>
  </w:footnote>
  <w:footnote w:id="30">
    <w:p w:rsidR="00A548C8" w:rsidRPr="00E41890" w:rsidRDefault="00A548C8">
      <w:pPr>
        <w:pStyle w:val="Textonotapie"/>
        <w:rPr>
          <w:lang w:val="en-US"/>
        </w:rPr>
      </w:pPr>
      <w:r>
        <w:rPr>
          <w:rStyle w:val="Refdenotaalpie"/>
        </w:rPr>
        <w:footnoteRef/>
      </w:r>
      <w:r w:rsidRPr="00E41890">
        <w:rPr>
          <w:lang w:val="en-US"/>
        </w:rPr>
        <w:t xml:space="preserve"> EthereumPrice.org: </w:t>
      </w:r>
      <w:hyperlink r:id="rId29" w:history="1">
        <w:r w:rsidRPr="000B3AE3">
          <w:rPr>
            <w:rStyle w:val="Hipervnculo"/>
            <w:lang w:val="en-US"/>
          </w:rPr>
          <w:t>https://ethereumprice.org/gas/</w:t>
        </w:r>
      </w:hyperlink>
      <w:r>
        <w:rPr>
          <w:lang w:val="en-US"/>
        </w:rPr>
        <w:t xml:space="preserve"> </w:t>
      </w:r>
    </w:p>
  </w:footnote>
  <w:footnote w:id="31">
    <w:p w:rsidR="00A548C8" w:rsidRPr="00C44142" w:rsidRDefault="00A548C8" w:rsidP="00287A98">
      <w:pPr>
        <w:pStyle w:val="Textonotapie"/>
        <w:rPr>
          <w:lang w:val="en-US"/>
        </w:rPr>
      </w:pPr>
      <w:r>
        <w:rPr>
          <w:rStyle w:val="Refdenotaalpie"/>
        </w:rPr>
        <w:footnoteRef/>
      </w:r>
      <w:r w:rsidRPr="00C44142">
        <w:rPr>
          <w:lang w:val="en-US"/>
        </w:rPr>
        <w:t xml:space="preserve"> </w:t>
      </w:r>
      <w:r>
        <w:rPr>
          <w:lang w:val="en-US"/>
        </w:rPr>
        <w:t xml:space="preserve">Medium.com: </w:t>
      </w:r>
      <w:hyperlink r:id="rId30" w:history="1">
        <w:r w:rsidRPr="000B3AE3">
          <w:rPr>
            <w:rStyle w:val="Hipervnculo"/>
            <w:lang w:val="en-US"/>
          </w:rPr>
          <w:t>https://arunrajeevan.medium.com/tokens-gas-and-gas-limit-in-ethereum-f07790f56d8f</w:t>
        </w:r>
      </w:hyperlink>
      <w:r>
        <w:rPr>
          <w:lang w:val="en-US"/>
        </w:rPr>
        <w:t xml:space="preserve"> </w:t>
      </w:r>
    </w:p>
  </w:footnote>
  <w:footnote w:id="32">
    <w:p w:rsidR="00A548C8" w:rsidRPr="00EF2D14" w:rsidRDefault="00A548C8">
      <w:pPr>
        <w:pStyle w:val="Textonotapie"/>
        <w:rPr>
          <w:lang w:val="en-US"/>
        </w:rPr>
      </w:pPr>
      <w:r>
        <w:rPr>
          <w:rStyle w:val="Refdenotaalpie"/>
        </w:rPr>
        <w:footnoteRef/>
      </w:r>
      <w:r w:rsidRPr="00EF2D14">
        <w:rPr>
          <w:lang w:val="en-US"/>
        </w:rPr>
        <w:t xml:space="preserve"> </w:t>
      </w:r>
      <w:r>
        <w:rPr>
          <w:lang w:val="en-US"/>
        </w:rPr>
        <w:t xml:space="preserve">Chainalysis.com (Chainalysis 2021 Market Report): </w:t>
      </w:r>
      <w:hyperlink r:id="rId31" w:history="1">
        <w:r w:rsidRPr="00577A1C">
          <w:rPr>
            <w:rStyle w:val="Hipervnculo"/>
            <w:lang w:val="en-US"/>
          </w:rPr>
          <w:t>https://go.chainalysis.com/rs/503-FAP-074/images/Chainalysis%20NFT%20Market%20Report.pdf</w:t>
        </w:r>
      </w:hyperlink>
      <w:r>
        <w:rPr>
          <w:lang w:val="en-US"/>
        </w:rPr>
        <w:t xml:space="preserve"> </w:t>
      </w:r>
    </w:p>
  </w:footnote>
  <w:footnote w:id="33">
    <w:p w:rsidR="00A548C8" w:rsidRPr="00287A98" w:rsidRDefault="00A548C8">
      <w:pPr>
        <w:pStyle w:val="Textonotapie"/>
        <w:rPr>
          <w:lang w:val="en-US"/>
        </w:rPr>
      </w:pPr>
      <w:r>
        <w:rPr>
          <w:rStyle w:val="Refdenotaalpie"/>
        </w:rPr>
        <w:footnoteRef/>
      </w:r>
      <w:r w:rsidRPr="00287A98">
        <w:rPr>
          <w:lang w:val="en-US"/>
        </w:rPr>
        <w:t xml:space="preserve"> </w:t>
      </w:r>
      <w:r>
        <w:rPr>
          <w:lang w:val="en-US"/>
        </w:rPr>
        <w:t xml:space="preserve">Coinbase.com: </w:t>
      </w:r>
      <w:hyperlink r:id="rId32" w:history="1">
        <w:r w:rsidRPr="000B3AE3">
          <w:rPr>
            <w:rStyle w:val="Hipervnculo"/>
            <w:lang w:val="en-US"/>
          </w:rPr>
          <w:t>https://blog.coinbase.com/scaling-ethereum-crypto-for-a-billion-users-715ce15afc0b</w:t>
        </w:r>
      </w:hyperlink>
      <w:r>
        <w:rPr>
          <w:lang w:val="en-US"/>
        </w:rPr>
        <w:t xml:space="preserve"> </w:t>
      </w:r>
    </w:p>
  </w:footnote>
  <w:footnote w:id="34">
    <w:p w:rsidR="00A548C8" w:rsidRPr="002F5842" w:rsidRDefault="00A548C8">
      <w:pPr>
        <w:pStyle w:val="Textonotapie"/>
        <w:rPr>
          <w:lang w:val="en-US"/>
        </w:rPr>
      </w:pPr>
      <w:r>
        <w:rPr>
          <w:rStyle w:val="Refdenotaalpie"/>
        </w:rPr>
        <w:footnoteRef/>
      </w:r>
      <w:r w:rsidRPr="002F5842">
        <w:rPr>
          <w:lang w:val="en-US"/>
        </w:rPr>
        <w:t xml:space="preserve"> </w:t>
      </w:r>
      <w:r>
        <w:rPr>
          <w:lang w:val="en-US"/>
        </w:rPr>
        <w:t xml:space="preserve">BeinCrypto.com: </w:t>
      </w:r>
      <w:hyperlink r:id="rId33" w:history="1">
        <w:r w:rsidRPr="000B3AE3">
          <w:rPr>
            <w:rStyle w:val="Hipervnculo"/>
            <w:lang w:val="en-US"/>
          </w:rPr>
          <w:t>https://beincrypto.com/learn/ethereum-gas-fees-lowest/</w:t>
        </w:r>
      </w:hyperlink>
      <w:r>
        <w:rPr>
          <w:lang w:val="en-US"/>
        </w:rPr>
        <w:t xml:space="preserve"> </w:t>
      </w:r>
    </w:p>
  </w:footnote>
  <w:footnote w:id="35">
    <w:p w:rsidR="00A548C8" w:rsidRPr="005D6E90" w:rsidRDefault="00A548C8">
      <w:pPr>
        <w:pStyle w:val="Textonotapie"/>
        <w:rPr>
          <w:lang w:val="en-US"/>
        </w:rPr>
      </w:pPr>
      <w:r>
        <w:rPr>
          <w:rStyle w:val="Refdenotaalpie"/>
        </w:rPr>
        <w:footnoteRef/>
      </w:r>
      <w:r w:rsidRPr="005D6E90">
        <w:rPr>
          <w:lang w:val="en-US"/>
        </w:rPr>
        <w:t xml:space="preserve"> </w:t>
      </w:r>
      <w:r>
        <w:rPr>
          <w:lang w:val="en-US"/>
        </w:rPr>
        <w:t xml:space="preserve">Cyberscrilla.com: </w:t>
      </w:r>
      <w:hyperlink r:id="rId34" w:history="1">
        <w:r w:rsidRPr="000B3AE3">
          <w:rPr>
            <w:rStyle w:val="Hipervnculo"/>
            <w:lang w:val="en-US"/>
          </w:rPr>
          <w:t>https://cyberscrilla.com/nft-gas-fees-explained/</w:t>
        </w:r>
      </w:hyperlink>
      <w:r>
        <w:rPr>
          <w:lang w:val="en-US"/>
        </w:rPr>
        <w:t xml:space="preserve"> </w:t>
      </w:r>
    </w:p>
  </w:footnote>
  <w:footnote w:id="36">
    <w:p w:rsidR="00A548C8" w:rsidRPr="00DF3AE3" w:rsidRDefault="00A548C8">
      <w:pPr>
        <w:pStyle w:val="Textonotapie"/>
        <w:rPr>
          <w:lang w:val="en-US"/>
        </w:rPr>
      </w:pPr>
      <w:r>
        <w:rPr>
          <w:rStyle w:val="Refdenotaalpie"/>
        </w:rPr>
        <w:footnoteRef/>
      </w:r>
      <w:r w:rsidRPr="00DF3AE3">
        <w:rPr>
          <w:lang w:val="en-US"/>
        </w:rPr>
        <w:t xml:space="preserve"> </w:t>
      </w:r>
      <w:r>
        <w:rPr>
          <w:lang w:val="en-US"/>
        </w:rPr>
        <w:t xml:space="preserve">TheMotleyFool.com: </w:t>
      </w:r>
      <w:hyperlink r:id="rId35" w:history="1">
        <w:r w:rsidRPr="000B3AE3">
          <w:rPr>
            <w:rStyle w:val="Hipervnculo"/>
            <w:lang w:val="en-US"/>
          </w:rPr>
          <w:t>https://www.fool.com/investing/stock-market/market-sectors/financials/non-fungible-tokens/nft-minting/</w:t>
        </w:r>
      </w:hyperlink>
      <w:r>
        <w:rPr>
          <w:lang w:val="en-US"/>
        </w:rPr>
        <w:t xml:space="preserve"> </w:t>
      </w:r>
    </w:p>
  </w:footnote>
  <w:footnote w:id="37">
    <w:p w:rsidR="00A548C8" w:rsidRPr="00BA4AD7" w:rsidRDefault="00A548C8">
      <w:pPr>
        <w:pStyle w:val="Textonotapie"/>
        <w:rPr>
          <w:lang w:val="en-US"/>
        </w:rPr>
      </w:pPr>
      <w:r>
        <w:rPr>
          <w:rStyle w:val="Refdenotaalpie"/>
        </w:rPr>
        <w:footnoteRef/>
      </w:r>
      <w:r w:rsidRPr="00BA4AD7">
        <w:rPr>
          <w:lang w:val="en-US"/>
        </w:rPr>
        <w:t xml:space="preserve"> NewScientist.com: </w:t>
      </w:r>
      <w:hyperlink r:id="rId36" w:history="1">
        <w:r w:rsidRPr="000B3AE3">
          <w:rPr>
            <w:rStyle w:val="Hipervnculo"/>
            <w:lang w:val="en-US"/>
          </w:rPr>
          <w:t>https://www.newscientist.com/article/2272687-nft-developers-say-cryptocurrencies-must-tackle-their-carbon-emissions/</w:t>
        </w:r>
      </w:hyperlink>
      <w:r>
        <w:rPr>
          <w:lang w:val="en-US"/>
        </w:rPr>
        <w:t xml:space="preserve"> </w:t>
      </w:r>
    </w:p>
  </w:footnote>
  <w:footnote w:id="38">
    <w:p w:rsidR="00A548C8" w:rsidRPr="00DF3AE3" w:rsidRDefault="00A548C8">
      <w:pPr>
        <w:pStyle w:val="Textonotapie"/>
      </w:pPr>
      <w:r>
        <w:rPr>
          <w:rStyle w:val="Refdenotaalpie"/>
        </w:rPr>
        <w:footnoteRef/>
      </w:r>
      <w:r w:rsidRPr="00DF3AE3">
        <w:t xml:space="preserve"> Digiconomist.net: </w:t>
      </w:r>
      <w:hyperlink r:id="rId37" w:history="1">
        <w:r w:rsidRPr="00DF3AE3">
          <w:rPr>
            <w:rStyle w:val="Hipervnculo"/>
          </w:rPr>
          <w:t>https://digiconomist.net/ethereum-energy-consumption</w:t>
        </w:r>
      </w:hyperlink>
      <w:r w:rsidRPr="00DF3AE3">
        <w:t xml:space="preserve"> </w:t>
      </w:r>
    </w:p>
  </w:footnote>
  <w:footnote w:id="39">
    <w:p w:rsidR="00A548C8" w:rsidRPr="00126BC9" w:rsidRDefault="00A548C8" w:rsidP="00EE44BA">
      <w:pPr>
        <w:pStyle w:val="Textonotapie"/>
      </w:pPr>
      <w:r>
        <w:rPr>
          <w:rStyle w:val="Refdenotaalpie"/>
        </w:rPr>
        <w:footnoteRef/>
      </w:r>
      <w:r w:rsidRPr="00126BC9">
        <w:t xml:space="preserve"> Finance.Yahoo.com: </w:t>
      </w:r>
      <w:hyperlink r:id="rId38" w:history="1">
        <w:r w:rsidRPr="00126BC9">
          <w:rPr>
            <w:rStyle w:val="Hipervnculo"/>
          </w:rPr>
          <w:t>https://finance.yahoo.com/news/jpmorgan-says-ethereum-losing-nft-120719080.html</w:t>
        </w:r>
      </w:hyperlink>
      <w:r w:rsidRPr="00126BC9">
        <w:t xml:space="preserve"> </w:t>
      </w:r>
    </w:p>
  </w:footnote>
  <w:footnote w:id="40">
    <w:p w:rsidR="00A548C8" w:rsidRPr="00126BC9" w:rsidRDefault="00A548C8" w:rsidP="00EE44BA">
      <w:pPr>
        <w:pStyle w:val="Textonotapie"/>
      </w:pPr>
      <w:r>
        <w:rPr>
          <w:rStyle w:val="Refdenotaalpie"/>
        </w:rPr>
        <w:footnoteRef/>
      </w:r>
      <w:r w:rsidRPr="00126BC9">
        <w:t xml:space="preserve"> Wikipedia: </w:t>
      </w:r>
      <w:hyperlink r:id="rId39" w:anchor="Early%20history%20(2014%E2%80%932017)" w:history="1">
        <w:r w:rsidRPr="00126BC9">
          <w:rPr>
            <w:rStyle w:val="Hipervnculo"/>
          </w:rPr>
          <w:t>https://en.wikipedia.org/wiki/Non-fungible_token#Early%20history%20(2014%E2%80%932017)</w:t>
        </w:r>
      </w:hyperlink>
      <w:r w:rsidRPr="00126BC9">
        <w:t xml:space="preserve"> </w:t>
      </w:r>
    </w:p>
  </w:footnote>
  <w:footnote w:id="41">
    <w:p w:rsidR="00A548C8" w:rsidRDefault="00A548C8">
      <w:pPr>
        <w:pStyle w:val="Textonotapie"/>
      </w:pPr>
      <w:r>
        <w:rPr>
          <w:rStyle w:val="Refdenotaalpie"/>
        </w:rPr>
        <w:footnoteRef/>
      </w:r>
      <w:r>
        <w:t xml:space="preserve"> DappRadar.com: </w:t>
      </w:r>
      <w:hyperlink r:id="rId40" w:history="1">
        <w:r w:rsidRPr="000B3AE3">
          <w:rPr>
            <w:rStyle w:val="Hipervnculo"/>
          </w:rPr>
          <w:t>https://dappradar.com/nft/marketplaces</w:t>
        </w:r>
      </w:hyperlink>
      <w:r>
        <w:t xml:space="preserve"> </w:t>
      </w:r>
    </w:p>
  </w:footnote>
  <w:footnote w:id="42">
    <w:p w:rsidR="00A548C8" w:rsidRPr="006938EE" w:rsidRDefault="00A548C8" w:rsidP="00EE44BA">
      <w:pPr>
        <w:pStyle w:val="Textonotapie"/>
        <w:rPr>
          <w:lang w:val="en-US"/>
        </w:rPr>
      </w:pPr>
      <w:r>
        <w:rPr>
          <w:rStyle w:val="Refdenotaalpie"/>
        </w:rPr>
        <w:footnoteRef/>
      </w:r>
      <w:r w:rsidRPr="006938EE">
        <w:rPr>
          <w:lang w:val="en-US"/>
        </w:rPr>
        <w:t xml:space="preserve"> CoinDesk.com: </w:t>
      </w:r>
      <w:hyperlink r:id="rId41" w:history="1">
        <w:r w:rsidRPr="006938EE">
          <w:rPr>
            <w:rStyle w:val="Hipervnculo"/>
            <w:lang w:val="en-US"/>
          </w:rPr>
          <w:t>https://www.coindesk.com/tech/2022/02/10/the-top-ethereum-killers-compared/</w:t>
        </w:r>
      </w:hyperlink>
      <w:r w:rsidRPr="006938EE">
        <w:rPr>
          <w:lang w:val="en-US"/>
        </w:rPr>
        <w:t xml:space="preserve"> </w:t>
      </w:r>
    </w:p>
  </w:footnote>
  <w:footnote w:id="43">
    <w:p w:rsidR="00A548C8" w:rsidRPr="006938EE" w:rsidRDefault="00A548C8" w:rsidP="00EE44BA">
      <w:pPr>
        <w:pStyle w:val="Textonotapie"/>
        <w:rPr>
          <w:lang w:val="en-US"/>
        </w:rPr>
      </w:pPr>
      <w:r>
        <w:rPr>
          <w:rStyle w:val="Refdenotaalpie"/>
        </w:rPr>
        <w:footnoteRef/>
      </w:r>
      <w:r w:rsidRPr="006938EE">
        <w:rPr>
          <w:lang w:val="en-US"/>
        </w:rPr>
        <w:t xml:space="preserve"> </w:t>
      </w:r>
      <w:r>
        <w:rPr>
          <w:lang w:val="en-US"/>
        </w:rPr>
        <w:t xml:space="preserve">MakeUseOf.com: </w:t>
      </w:r>
      <w:hyperlink r:id="rId42" w:history="1">
        <w:r w:rsidRPr="000B3AE3">
          <w:rPr>
            <w:rStyle w:val="Hipervnculo"/>
            <w:lang w:val="en-US"/>
          </w:rPr>
          <w:t>https://www.makeuseof.com/ethereum-alternative-blockchains-that-support-nfts/</w:t>
        </w:r>
      </w:hyperlink>
      <w:r>
        <w:rPr>
          <w:lang w:val="en-US"/>
        </w:rPr>
        <w:t xml:space="preserve"> </w:t>
      </w:r>
    </w:p>
  </w:footnote>
  <w:footnote w:id="44">
    <w:p w:rsidR="00A548C8" w:rsidRPr="009D5703" w:rsidRDefault="00A548C8">
      <w:pPr>
        <w:pStyle w:val="Textonotapie"/>
        <w:rPr>
          <w:lang w:val="en-US"/>
        </w:rPr>
      </w:pPr>
      <w:r>
        <w:rPr>
          <w:rStyle w:val="Refdenotaalpie"/>
        </w:rPr>
        <w:footnoteRef/>
      </w:r>
      <w:r w:rsidRPr="009D5703">
        <w:rPr>
          <w:lang w:val="en-US"/>
        </w:rPr>
        <w:t xml:space="preserve"> </w:t>
      </w:r>
      <w:r>
        <w:rPr>
          <w:lang w:val="en-US"/>
        </w:rPr>
        <w:t xml:space="preserve">NonFungible.com: </w:t>
      </w:r>
      <w:hyperlink r:id="rId43" w:history="1">
        <w:r w:rsidRPr="00B573BB">
          <w:rPr>
            <w:rStyle w:val="Hipervnculo"/>
            <w:lang w:val="en-US"/>
          </w:rPr>
          <w:t>https://nonfungible.com/reports/2021/en/yearly-nft-market-report</w:t>
        </w:r>
      </w:hyperlink>
      <w:r>
        <w:rPr>
          <w:lang w:val="en-US"/>
        </w:rPr>
        <w:t xml:space="preserve"> </w:t>
      </w:r>
    </w:p>
  </w:footnote>
  <w:footnote w:id="45">
    <w:p w:rsidR="00A548C8" w:rsidRPr="000F6493" w:rsidRDefault="00A548C8">
      <w:pPr>
        <w:pStyle w:val="Textonotapie"/>
        <w:rPr>
          <w:lang w:val="en-US"/>
        </w:rPr>
      </w:pPr>
      <w:r>
        <w:rPr>
          <w:rStyle w:val="Refdenotaalpie"/>
        </w:rPr>
        <w:footnoteRef/>
      </w:r>
      <w:r w:rsidRPr="000F6493">
        <w:rPr>
          <w:lang w:val="en-US"/>
        </w:rPr>
        <w:t xml:space="preserve"> Chainalysis.com: </w:t>
      </w:r>
      <w:hyperlink r:id="rId44" w:history="1">
        <w:r w:rsidRPr="00623FF0">
          <w:rPr>
            <w:rStyle w:val="Hipervnculo"/>
            <w:lang w:val="en-US"/>
          </w:rPr>
          <w:t>https://go.chainalysis.com/nft-market-report.html</w:t>
        </w:r>
      </w:hyperlink>
      <w:r>
        <w:rPr>
          <w:lang w:val="en-US"/>
        </w:rPr>
        <w:t xml:space="preserve"> </w:t>
      </w:r>
    </w:p>
  </w:footnote>
  <w:footnote w:id="46">
    <w:p w:rsidR="00A548C8" w:rsidRPr="00CF6D1D" w:rsidRDefault="00A548C8" w:rsidP="00F71D46">
      <w:pPr>
        <w:pStyle w:val="Textonotapie"/>
      </w:pPr>
      <w:r>
        <w:rPr>
          <w:rStyle w:val="Refdenotaalpie"/>
        </w:rPr>
        <w:footnoteRef/>
      </w:r>
      <w:r w:rsidRPr="00CF6D1D">
        <w:t xml:space="preserve"> DappRadar.com: </w:t>
      </w:r>
      <w:hyperlink r:id="rId45" w:history="1">
        <w:r w:rsidRPr="000B3AE3">
          <w:rPr>
            <w:rStyle w:val="Hipervnculo"/>
          </w:rPr>
          <w:t>https://dappradar.com/</w:t>
        </w:r>
      </w:hyperlink>
      <w:r>
        <w:t xml:space="preserve"> </w:t>
      </w:r>
    </w:p>
  </w:footnote>
  <w:footnote w:id="47">
    <w:p w:rsidR="00A548C8" w:rsidRPr="008375E9" w:rsidRDefault="00A548C8">
      <w:pPr>
        <w:pStyle w:val="Textonotapie"/>
        <w:rPr>
          <w:lang w:val="en-US"/>
        </w:rPr>
      </w:pPr>
      <w:r>
        <w:rPr>
          <w:rStyle w:val="Refdenotaalpie"/>
        </w:rPr>
        <w:footnoteRef/>
      </w:r>
      <w:r w:rsidRPr="008375E9">
        <w:rPr>
          <w:lang w:val="en-US"/>
        </w:rPr>
        <w:t xml:space="preserve"> Wikipedia: </w:t>
      </w:r>
      <w:hyperlink r:id="rId46" w:history="1">
        <w:r w:rsidRPr="008375E9">
          <w:rPr>
            <w:rStyle w:val="Hipervnculo"/>
            <w:lang w:val="en-US"/>
          </w:rPr>
          <w:t>https://en.wikipedia.org/wiki/Ethereum</w:t>
        </w:r>
      </w:hyperlink>
      <w:r w:rsidRPr="008375E9">
        <w:rPr>
          <w:lang w:val="en-US"/>
        </w:rPr>
        <w:t xml:space="preserve"> </w:t>
      </w:r>
    </w:p>
  </w:footnote>
  <w:footnote w:id="48">
    <w:p w:rsidR="00A548C8" w:rsidRPr="00B138D7" w:rsidRDefault="00A548C8">
      <w:pPr>
        <w:pStyle w:val="Textonotapie"/>
        <w:rPr>
          <w:lang w:val="en-US"/>
        </w:rPr>
      </w:pPr>
      <w:r>
        <w:rPr>
          <w:rStyle w:val="Refdenotaalpie"/>
        </w:rPr>
        <w:footnoteRef/>
      </w:r>
      <w:r w:rsidRPr="00B138D7">
        <w:rPr>
          <w:lang w:val="en-US"/>
        </w:rPr>
        <w:t xml:space="preserve"> CoinMarketCap:com: </w:t>
      </w:r>
      <w:hyperlink r:id="rId47" w:history="1">
        <w:r w:rsidRPr="000B3AE3">
          <w:rPr>
            <w:rStyle w:val="Hipervnculo"/>
            <w:lang w:val="en-US"/>
          </w:rPr>
          <w:t>https://coinmarketcap.com/currencies/solana/</w:t>
        </w:r>
      </w:hyperlink>
      <w:r>
        <w:rPr>
          <w:lang w:val="en-US"/>
        </w:rPr>
        <w:t xml:space="preserve"> </w:t>
      </w:r>
    </w:p>
  </w:footnote>
  <w:footnote w:id="49">
    <w:p w:rsidR="00A548C8" w:rsidRPr="00126BC9" w:rsidRDefault="00A548C8" w:rsidP="002B5999">
      <w:pPr>
        <w:pStyle w:val="Textonotapie"/>
        <w:rPr>
          <w:lang w:val="en-US"/>
        </w:rPr>
      </w:pPr>
      <w:r>
        <w:rPr>
          <w:rStyle w:val="Refdenotaalpie"/>
        </w:rPr>
        <w:footnoteRef/>
      </w:r>
      <w:r w:rsidRPr="00126BC9">
        <w:rPr>
          <w:lang w:val="en-US"/>
        </w:rPr>
        <w:t xml:space="preserve"> QuickNode.com: </w:t>
      </w:r>
      <w:hyperlink r:id="rId48" w:history="1">
        <w:r w:rsidRPr="00126BC9">
          <w:rPr>
            <w:rStyle w:val="Hipervnculo"/>
            <w:lang w:val="en-US"/>
          </w:rPr>
          <w:t>https://www.quicknode.com/guides/web3-sdks/how-to-mint-an-nft-on-solana</w:t>
        </w:r>
      </w:hyperlink>
      <w:r w:rsidRPr="00126BC9">
        <w:rPr>
          <w:lang w:val="en-US"/>
        </w:rPr>
        <w:t xml:space="preserve"> </w:t>
      </w:r>
    </w:p>
  </w:footnote>
  <w:footnote w:id="50">
    <w:p w:rsidR="00A548C8" w:rsidRPr="00CF6D1D" w:rsidRDefault="00A548C8" w:rsidP="002B5999">
      <w:pPr>
        <w:pStyle w:val="Textonotapie"/>
        <w:rPr>
          <w:lang w:val="en-US"/>
        </w:rPr>
      </w:pPr>
      <w:r>
        <w:rPr>
          <w:rStyle w:val="Refdenotaalpie"/>
        </w:rPr>
        <w:footnoteRef/>
      </w:r>
      <w:r w:rsidRPr="00CF6D1D">
        <w:rPr>
          <w:lang w:val="en-US"/>
        </w:rPr>
        <w:t xml:space="preserve"> MagicEden.io: </w:t>
      </w:r>
      <w:hyperlink r:id="rId49" w:history="1">
        <w:r w:rsidRPr="00CF6D1D">
          <w:rPr>
            <w:rStyle w:val="Hipervnculo"/>
            <w:lang w:val="en-US"/>
          </w:rPr>
          <w:t>https://magiceden.io/</w:t>
        </w:r>
      </w:hyperlink>
      <w:r w:rsidRPr="00CF6D1D">
        <w:rPr>
          <w:lang w:val="en-US"/>
        </w:rPr>
        <w:t xml:space="preserve"> </w:t>
      </w:r>
    </w:p>
  </w:footnote>
  <w:footnote w:id="51">
    <w:p w:rsidR="00A548C8" w:rsidRPr="00B138D7" w:rsidRDefault="00A548C8">
      <w:pPr>
        <w:pStyle w:val="Textonotapie"/>
        <w:rPr>
          <w:lang w:val="en-US"/>
        </w:rPr>
      </w:pPr>
      <w:r>
        <w:rPr>
          <w:rStyle w:val="Refdenotaalpie"/>
        </w:rPr>
        <w:footnoteRef/>
      </w:r>
      <w:r w:rsidRPr="00B138D7">
        <w:rPr>
          <w:lang w:val="en-US"/>
        </w:rPr>
        <w:t xml:space="preserve"> </w:t>
      </w:r>
      <w:r>
        <w:rPr>
          <w:lang w:val="en-US"/>
        </w:rPr>
        <w:t xml:space="preserve">CoinMarketCap.com: </w:t>
      </w:r>
      <w:hyperlink r:id="rId50" w:history="1">
        <w:r w:rsidRPr="000B3AE3">
          <w:rPr>
            <w:rStyle w:val="Hipervnculo"/>
            <w:lang w:val="en-US"/>
          </w:rPr>
          <w:t>https://coinmarketcap.com/currencies/wax/</w:t>
        </w:r>
      </w:hyperlink>
      <w:r>
        <w:rPr>
          <w:lang w:val="en-US"/>
        </w:rPr>
        <w:t xml:space="preserve"> </w:t>
      </w:r>
    </w:p>
  </w:footnote>
  <w:footnote w:id="52">
    <w:p w:rsidR="00A548C8" w:rsidRPr="00412E79" w:rsidRDefault="00A548C8">
      <w:pPr>
        <w:pStyle w:val="Textonotapie"/>
        <w:rPr>
          <w:lang w:val="en-US"/>
        </w:rPr>
      </w:pPr>
      <w:r>
        <w:rPr>
          <w:rStyle w:val="Refdenotaalpie"/>
        </w:rPr>
        <w:footnoteRef/>
      </w:r>
      <w:r w:rsidRPr="00412E79">
        <w:rPr>
          <w:lang w:val="en-US"/>
        </w:rPr>
        <w:t xml:space="preserve"> </w:t>
      </w:r>
      <w:r>
        <w:rPr>
          <w:lang w:val="en-US"/>
        </w:rPr>
        <w:t xml:space="preserve">Everipedia.org: </w:t>
      </w:r>
      <w:hyperlink r:id="rId51" w:history="1">
        <w:r w:rsidRPr="000B3AE3">
          <w:rPr>
            <w:rStyle w:val="Hipervnculo"/>
            <w:lang w:val="en-US"/>
          </w:rPr>
          <w:t>https://everipedia.org/wiki/lang_en/binance-smart-chain</w:t>
        </w:r>
      </w:hyperlink>
      <w:r>
        <w:rPr>
          <w:lang w:val="en-US"/>
        </w:rPr>
        <w:t xml:space="preserve"> </w:t>
      </w:r>
    </w:p>
  </w:footnote>
  <w:footnote w:id="53">
    <w:p w:rsidR="00A548C8" w:rsidRPr="00412E79" w:rsidRDefault="00A548C8">
      <w:pPr>
        <w:pStyle w:val="Textonotapie"/>
        <w:rPr>
          <w:lang w:val="en-US"/>
        </w:rPr>
      </w:pPr>
      <w:r>
        <w:rPr>
          <w:rStyle w:val="Refdenotaalpie"/>
        </w:rPr>
        <w:footnoteRef/>
      </w:r>
      <w:r w:rsidRPr="00412E79">
        <w:rPr>
          <w:lang w:val="en-US"/>
        </w:rPr>
        <w:t xml:space="preserve"> </w:t>
      </w:r>
      <w:r>
        <w:rPr>
          <w:lang w:val="en-US"/>
        </w:rPr>
        <w:t xml:space="preserve">CoinMarketCap.com: </w:t>
      </w:r>
      <w:hyperlink r:id="rId52" w:history="1">
        <w:r w:rsidRPr="000B3AE3">
          <w:rPr>
            <w:rStyle w:val="Hipervnculo"/>
            <w:lang w:val="en-US"/>
          </w:rPr>
          <w:t>https://coinmarketcap.com/currencies/polygon/</w:t>
        </w:r>
      </w:hyperlink>
      <w:r>
        <w:rPr>
          <w:lang w:val="en-US"/>
        </w:rPr>
        <w:t xml:space="preserve">  </w:t>
      </w:r>
    </w:p>
  </w:footnote>
  <w:footnote w:id="54">
    <w:p w:rsidR="00A548C8" w:rsidRPr="00412E79" w:rsidRDefault="00A548C8">
      <w:pPr>
        <w:pStyle w:val="Textonotapie"/>
        <w:rPr>
          <w:lang w:val="en-US"/>
        </w:rPr>
      </w:pPr>
      <w:r>
        <w:rPr>
          <w:rStyle w:val="Refdenotaalpie"/>
        </w:rPr>
        <w:footnoteRef/>
      </w:r>
      <w:r w:rsidRPr="00412E79">
        <w:rPr>
          <w:lang w:val="en-US"/>
        </w:rPr>
        <w:t xml:space="preserve"> </w:t>
      </w:r>
      <w:r>
        <w:rPr>
          <w:lang w:val="en-US"/>
        </w:rPr>
        <w:t xml:space="preserve">CoinMarketCap.com: </w:t>
      </w:r>
      <w:hyperlink r:id="rId53" w:history="1">
        <w:r w:rsidRPr="000B3AE3">
          <w:rPr>
            <w:rStyle w:val="Hipervnculo"/>
            <w:lang w:val="en-US"/>
          </w:rPr>
          <w:t>https://coinmarketcap.com/currencies/ronin/</w:t>
        </w:r>
      </w:hyperlink>
      <w:r>
        <w:rPr>
          <w:lang w:val="en-US"/>
        </w:rPr>
        <w:t xml:space="preserve"> </w:t>
      </w:r>
    </w:p>
  </w:footnote>
  <w:footnote w:id="55">
    <w:p w:rsidR="00A548C8" w:rsidRPr="00212B3C" w:rsidRDefault="00A548C8">
      <w:pPr>
        <w:pStyle w:val="Textonotapie"/>
        <w:rPr>
          <w:lang w:val="en-US"/>
        </w:rPr>
      </w:pPr>
      <w:r>
        <w:rPr>
          <w:rStyle w:val="Refdenotaalpie"/>
        </w:rPr>
        <w:footnoteRef/>
      </w:r>
      <w:r w:rsidRPr="00212B3C">
        <w:rPr>
          <w:lang w:val="en-US"/>
        </w:rPr>
        <w:t xml:space="preserve"> </w:t>
      </w:r>
      <w:r>
        <w:rPr>
          <w:lang w:val="en-US"/>
        </w:rPr>
        <w:t xml:space="preserve">CriptoMarketCap.com: </w:t>
      </w:r>
      <w:hyperlink r:id="rId54" w:history="1">
        <w:r w:rsidRPr="000B3AE3">
          <w:rPr>
            <w:rStyle w:val="Hipervnculo"/>
            <w:lang w:val="en-US"/>
          </w:rPr>
          <w:t>https://coinmarketcap.com/currencies/flow/</w:t>
        </w:r>
      </w:hyperlink>
      <w:r>
        <w:rPr>
          <w:lang w:val="en-US"/>
        </w:rPr>
        <w:t xml:space="preserve"> </w:t>
      </w:r>
    </w:p>
  </w:footnote>
  <w:footnote w:id="56">
    <w:p w:rsidR="00A548C8" w:rsidRPr="00713A8B" w:rsidRDefault="00A548C8" w:rsidP="002B5999">
      <w:pPr>
        <w:pStyle w:val="Textonotapie"/>
        <w:rPr>
          <w:lang w:val="en-US"/>
        </w:rPr>
      </w:pPr>
      <w:r>
        <w:rPr>
          <w:rStyle w:val="Refdenotaalpie"/>
        </w:rPr>
        <w:footnoteRef/>
      </w:r>
      <w:r w:rsidRPr="00713A8B">
        <w:rPr>
          <w:lang w:val="en-US"/>
        </w:rPr>
        <w:t xml:space="preserve"> Docs.Onflow.org: </w:t>
      </w:r>
      <w:hyperlink r:id="rId55" w:history="1">
        <w:r w:rsidRPr="000B3AE3">
          <w:rPr>
            <w:rStyle w:val="Hipervnculo"/>
            <w:lang w:val="en-US"/>
          </w:rPr>
          <w:t>https://docs.onflow.org/cadence/tutorial/04-non-fungible-tokens/</w:t>
        </w:r>
      </w:hyperlink>
      <w:r>
        <w:rPr>
          <w:lang w:val="en-US"/>
        </w:rPr>
        <w:t xml:space="preserve"> </w:t>
      </w:r>
    </w:p>
  </w:footnote>
  <w:footnote w:id="57">
    <w:p w:rsidR="00A548C8" w:rsidRPr="00713A8B" w:rsidRDefault="00A548C8" w:rsidP="002B5999">
      <w:pPr>
        <w:pStyle w:val="Textonotapie"/>
        <w:rPr>
          <w:lang w:val="en-US"/>
        </w:rPr>
      </w:pPr>
      <w:r>
        <w:rPr>
          <w:rStyle w:val="Refdenotaalpie"/>
        </w:rPr>
        <w:footnoteRef/>
      </w:r>
      <w:r w:rsidRPr="00713A8B">
        <w:rPr>
          <w:lang w:val="en-US"/>
        </w:rPr>
        <w:t xml:space="preserve"> </w:t>
      </w:r>
      <w:r>
        <w:rPr>
          <w:lang w:val="en-US"/>
        </w:rPr>
        <w:t xml:space="preserve">Magic Eden.io: </w:t>
      </w:r>
      <w:hyperlink r:id="rId56" w:history="1">
        <w:r w:rsidRPr="000B3AE3">
          <w:rPr>
            <w:rStyle w:val="Hipervnculo"/>
            <w:lang w:val="en-US"/>
          </w:rPr>
          <w:t>https://magiceden.io/</w:t>
        </w:r>
      </w:hyperlink>
      <w:r>
        <w:rPr>
          <w:lang w:val="en-US"/>
        </w:rPr>
        <w:t xml:space="preserve"> </w:t>
      </w:r>
    </w:p>
  </w:footnote>
  <w:footnote w:id="58">
    <w:p w:rsidR="00A548C8" w:rsidRPr="0088128B" w:rsidRDefault="00A548C8">
      <w:pPr>
        <w:pStyle w:val="Textonotapie"/>
        <w:rPr>
          <w:lang w:val="en-US"/>
        </w:rPr>
      </w:pPr>
      <w:r>
        <w:rPr>
          <w:rStyle w:val="Refdenotaalpie"/>
        </w:rPr>
        <w:footnoteRef/>
      </w:r>
      <w:r w:rsidRPr="0088128B">
        <w:rPr>
          <w:lang w:val="en-US"/>
        </w:rPr>
        <w:t xml:space="preserve"> </w:t>
      </w:r>
      <w:r>
        <w:rPr>
          <w:lang w:val="en-US"/>
        </w:rPr>
        <w:t xml:space="preserve">CoinMarketCap.com: </w:t>
      </w:r>
      <w:hyperlink r:id="rId57" w:history="1">
        <w:r w:rsidRPr="000B3AE3">
          <w:rPr>
            <w:rStyle w:val="Hipervnculo"/>
            <w:lang w:val="en-US"/>
          </w:rPr>
          <w:t>https://coinmarketcap.com/currencies/tron/</w:t>
        </w:r>
      </w:hyperlink>
      <w:r>
        <w:rPr>
          <w:lang w:val="en-US"/>
        </w:rPr>
        <w:t xml:space="preserve"> </w:t>
      </w:r>
    </w:p>
  </w:footnote>
  <w:footnote w:id="59">
    <w:p w:rsidR="00A548C8" w:rsidRPr="00063033" w:rsidRDefault="00A548C8">
      <w:pPr>
        <w:pStyle w:val="Textonotapie"/>
        <w:rPr>
          <w:lang w:val="en-US"/>
        </w:rPr>
      </w:pPr>
      <w:r>
        <w:rPr>
          <w:rStyle w:val="Refdenotaalpie"/>
        </w:rPr>
        <w:footnoteRef/>
      </w:r>
      <w:r w:rsidRPr="00063033">
        <w:rPr>
          <w:lang w:val="en-US"/>
        </w:rPr>
        <w:t xml:space="preserve"> </w:t>
      </w:r>
      <w:r>
        <w:rPr>
          <w:lang w:val="en-US"/>
        </w:rPr>
        <w:t xml:space="preserve">CoinMarketCap.com: </w:t>
      </w:r>
      <w:hyperlink r:id="rId58" w:history="1">
        <w:r w:rsidRPr="000B3AE3">
          <w:rPr>
            <w:rStyle w:val="Hipervnculo"/>
            <w:lang w:val="en-US"/>
          </w:rPr>
          <w:t>https://coinmarketcap.com/currencies/tezos/</w:t>
        </w:r>
      </w:hyperlink>
      <w:r>
        <w:rPr>
          <w:lang w:val="en-US"/>
        </w:rPr>
        <w:t xml:space="preserve"> </w:t>
      </w:r>
    </w:p>
  </w:footnote>
  <w:footnote w:id="60">
    <w:p w:rsidR="00A548C8" w:rsidRPr="00CF6D1D" w:rsidRDefault="00A548C8" w:rsidP="002B5999">
      <w:pPr>
        <w:pStyle w:val="Textonotapie"/>
        <w:rPr>
          <w:lang w:val="en-US"/>
        </w:rPr>
      </w:pPr>
      <w:r>
        <w:rPr>
          <w:rStyle w:val="Refdenotaalpie"/>
        </w:rPr>
        <w:footnoteRef/>
      </w:r>
      <w:r w:rsidRPr="00CF6D1D">
        <w:rPr>
          <w:lang w:val="en-US"/>
        </w:rPr>
        <w:t xml:space="preserve"> HicEtNuc.xyz: </w:t>
      </w:r>
      <w:hyperlink r:id="rId59" w:history="1">
        <w:r w:rsidRPr="000B3AE3">
          <w:rPr>
            <w:rStyle w:val="Hipervnculo"/>
            <w:lang w:val="en-US"/>
          </w:rPr>
          <w:t>https://www.hicetnunc.xyz/</w:t>
        </w:r>
      </w:hyperlink>
      <w:r>
        <w:rPr>
          <w:lang w:val="en-US"/>
        </w:rPr>
        <w:t xml:space="preserve"> </w:t>
      </w:r>
    </w:p>
  </w:footnote>
  <w:footnote w:id="61">
    <w:p w:rsidR="00A548C8" w:rsidRPr="00063033" w:rsidRDefault="00A548C8">
      <w:pPr>
        <w:pStyle w:val="Textonotapie"/>
        <w:rPr>
          <w:lang w:val="en-US"/>
        </w:rPr>
      </w:pPr>
      <w:r>
        <w:rPr>
          <w:rStyle w:val="Refdenotaalpie"/>
        </w:rPr>
        <w:footnoteRef/>
      </w:r>
      <w:r w:rsidRPr="00063033">
        <w:rPr>
          <w:lang w:val="en-US"/>
        </w:rPr>
        <w:t xml:space="preserve"> </w:t>
      </w:r>
      <w:r>
        <w:rPr>
          <w:lang w:val="en-US"/>
        </w:rPr>
        <w:t xml:space="preserve">CoinMarketCap.com: </w:t>
      </w:r>
      <w:hyperlink r:id="rId60" w:history="1">
        <w:r w:rsidRPr="000B3AE3">
          <w:rPr>
            <w:rStyle w:val="Hipervnculo"/>
            <w:lang w:val="en-US"/>
          </w:rPr>
          <w:t>https://coinmarketcap.com/currencies/avalanche/</w:t>
        </w:r>
      </w:hyperlink>
      <w:r>
        <w:rPr>
          <w:lang w:val="en-US"/>
        </w:rPr>
        <w:t xml:space="preserve"> </w:t>
      </w:r>
    </w:p>
  </w:footnote>
  <w:footnote w:id="62">
    <w:p w:rsidR="00A548C8" w:rsidRPr="00063033" w:rsidRDefault="00A548C8">
      <w:pPr>
        <w:pStyle w:val="Textonotapie"/>
        <w:rPr>
          <w:lang w:val="en-US"/>
        </w:rPr>
      </w:pPr>
      <w:r>
        <w:rPr>
          <w:rStyle w:val="Refdenotaalpie"/>
        </w:rPr>
        <w:footnoteRef/>
      </w:r>
      <w:r w:rsidRPr="00063033">
        <w:rPr>
          <w:lang w:val="en-US"/>
        </w:rPr>
        <w:t xml:space="preserve"> </w:t>
      </w:r>
      <w:r>
        <w:rPr>
          <w:lang w:val="en-US"/>
        </w:rPr>
        <w:t xml:space="preserve">CoinMarketCap.com: </w:t>
      </w:r>
      <w:hyperlink r:id="rId61" w:history="1">
        <w:r w:rsidRPr="000B3AE3">
          <w:rPr>
            <w:rStyle w:val="Hipervnculo"/>
            <w:lang w:val="en-US"/>
          </w:rPr>
          <w:t>https://coinmarketcap.com/es/currencies/waves/</w:t>
        </w:r>
      </w:hyperlink>
      <w:r>
        <w:rPr>
          <w:lang w:val="en-US"/>
        </w:rPr>
        <w:t xml:space="preserve"> </w:t>
      </w:r>
    </w:p>
  </w:footnote>
  <w:footnote w:id="63">
    <w:p w:rsidR="00A548C8" w:rsidRPr="00063033" w:rsidRDefault="00A548C8">
      <w:pPr>
        <w:pStyle w:val="Textonotapie"/>
        <w:rPr>
          <w:lang w:val="en-US"/>
        </w:rPr>
      </w:pPr>
      <w:r>
        <w:rPr>
          <w:rStyle w:val="Refdenotaalpie"/>
        </w:rPr>
        <w:footnoteRef/>
      </w:r>
      <w:r w:rsidRPr="00063033">
        <w:rPr>
          <w:lang w:val="en-US"/>
        </w:rPr>
        <w:t xml:space="preserve"> </w:t>
      </w:r>
      <w:r>
        <w:rPr>
          <w:lang w:val="en-US"/>
        </w:rPr>
        <w:t xml:space="preserve">CoinMarketCap.com: </w:t>
      </w:r>
      <w:hyperlink r:id="rId62" w:history="1">
        <w:r w:rsidRPr="000B3AE3">
          <w:rPr>
            <w:rStyle w:val="Hipervnculo"/>
            <w:lang w:val="en-US"/>
          </w:rPr>
          <w:t>https://coinmarketcap.com/es/currencies/moonriver/</w:t>
        </w:r>
      </w:hyperlink>
      <w:r>
        <w:rPr>
          <w:lang w:val="en-US"/>
        </w:rPr>
        <w:t xml:space="preserve"> </w:t>
      </w:r>
    </w:p>
  </w:footnote>
  <w:footnote w:id="64">
    <w:p w:rsidR="00A548C8" w:rsidRPr="00BC5D20" w:rsidRDefault="00A548C8">
      <w:pPr>
        <w:pStyle w:val="Textonotapie"/>
        <w:rPr>
          <w:lang w:val="en-US"/>
        </w:rPr>
      </w:pPr>
      <w:r>
        <w:rPr>
          <w:rStyle w:val="Refdenotaalpie"/>
        </w:rPr>
        <w:footnoteRef/>
      </w:r>
      <w:r w:rsidRPr="00BC5D20">
        <w:rPr>
          <w:lang w:val="en-US"/>
        </w:rPr>
        <w:t xml:space="preserve"> </w:t>
      </w:r>
      <w:r>
        <w:rPr>
          <w:lang w:val="en-US"/>
        </w:rPr>
        <w:t xml:space="preserve">Wikipedia.org: </w:t>
      </w:r>
      <w:hyperlink r:id="rId63" w:history="1">
        <w:r w:rsidRPr="00623FF0">
          <w:rPr>
            <w:rStyle w:val="Hipervnculo"/>
            <w:lang w:val="en-US"/>
          </w:rPr>
          <w:t>https://en.wikipedia.org/wiki/PEST_analysis</w:t>
        </w:r>
      </w:hyperlink>
      <w:r>
        <w:rPr>
          <w:lang w:val="en-US"/>
        </w:rPr>
        <w:t xml:space="preserve"> </w:t>
      </w:r>
    </w:p>
  </w:footnote>
  <w:footnote w:id="65">
    <w:p w:rsidR="00A548C8" w:rsidRPr="00E044D6" w:rsidRDefault="00A548C8">
      <w:pPr>
        <w:pStyle w:val="Textonotapie"/>
        <w:rPr>
          <w:lang w:val="en-US"/>
        </w:rPr>
      </w:pPr>
      <w:r>
        <w:rPr>
          <w:rStyle w:val="Refdenotaalpie"/>
        </w:rPr>
        <w:footnoteRef/>
      </w:r>
      <w:r w:rsidRPr="00E044D6">
        <w:rPr>
          <w:lang w:val="en-US"/>
        </w:rPr>
        <w:t xml:space="preserve"> </w:t>
      </w:r>
      <w:r>
        <w:rPr>
          <w:lang w:val="en-US"/>
        </w:rPr>
        <w:t xml:space="preserve">Fortune.com: </w:t>
      </w:r>
      <w:hyperlink r:id="rId64" w:history="1">
        <w:r w:rsidRPr="00623FF0">
          <w:rPr>
            <w:rStyle w:val="Hipervnculo"/>
            <w:lang w:val="en-US"/>
          </w:rPr>
          <w:t>https://fortune.com/2022/01/30/nft-lobbying-washington-dapper-labs/</w:t>
        </w:r>
      </w:hyperlink>
      <w:r>
        <w:rPr>
          <w:lang w:val="en-US"/>
        </w:rPr>
        <w:t xml:space="preserve"> </w:t>
      </w:r>
    </w:p>
  </w:footnote>
  <w:footnote w:id="66">
    <w:p w:rsidR="00A548C8" w:rsidRPr="00BA1720" w:rsidRDefault="00A548C8">
      <w:pPr>
        <w:pStyle w:val="Textonotapie"/>
        <w:rPr>
          <w:lang w:val="en-US"/>
        </w:rPr>
      </w:pPr>
      <w:r>
        <w:rPr>
          <w:rStyle w:val="Refdenotaalpie"/>
        </w:rPr>
        <w:footnoteRef/>
      </w:r>
      <w:r w:rsidRPr="00BA1720">
        <w:rPr>
          <w:lang w:val="en-US"/>
        </w:rPr>
        <w:t xml:space="preserve"> </w:t>
      </w:r>
      <w:r>
        <w:rPr>
          <w:lang w:val="en-US"/>
        </w:rPr>
        <w:t xml:space="preserve">IMF.org (International Monetary Fund): </w:t>
      </w:r>
      <w:hyperlink r:id="rId65" w:history="1">
        <w:r w:rsidRPr="00623FF0">
          <w:rPr>
            <w:rStyle w:val="Hipervnculo"/>
            <w:lang w:val="en-US"/>
          </w:rPr>
          <w:t>https://www.imf.org/en/Publications/WEO/Issues/2022/01/25/world-economic-outlook-update-january-2022</w:t>
        </w:r>
      </w:hyperlink>
      <w:r>
        <w:rPr>
          <w:lang w:val="en-US"/>
        </w:rPr>
        <w:t xml:space="preserve"> </w:t>
      </w:r>
    </w:p>
  </w:footnote>
  <w:footnote w:id="67">
    <w:p w:rsidR="00A548C8" w:rsidRPr="00C679CC" w:rsidRDefault="00A548C8" w:rsidP="003D6117">
      <w:pPr>
        <w:pStyle w:val="Textonotapie"/>
        <w:rPr>
          <w:lang w:val="en-US"/>
        </w:rPr>
      </w:pPr>
      <w:r>
        <w:rPr>
          <w:rStyle w:val="Refdenotaalpie"/>
        </w:rPr>
        <w:footnoteRef/>
      </w:r>
      <w:r w:rsidRPr="00C679CC">
        <w:rPr>
          <w:lang w:val="en-US"/>
        </w:rPr>
        <w:t xml:space="preserve"> </w:t>
      </w:r>
      <w:r>
        <w:rPr>
          <w:lang w:val="en-US"/>
        </w:rPr>
        <w:t xml:space="preserve">Chainalysis.com (Chainalysis 2021 Market Report): </w:t>
      </w:r>
      <w:hyperlink r:id="rId66" w:history="1">
        <w:r w:rsidRPr="00577A1C">
          <w:rPr>
            <w:rStyle w:val="Hipervnculo"/>
            <w:lang w:val="en-US"/>
          </w:rPr>
          <w:t>https://go.chainalysis.com/rs/503-FAP-074/images/Chainalysis%20NFT%20Market%20Report.pdf</w:t>
        </w:r>
      </w:hyperlink>
      <w:r>
        <w:rPr>
          <w:lang w:val="en-US"/>
        </w:rPr>
        <w:t xml:space="preserve"> </w:t>
      </w:r>
    </w:p>
  </w:footnote>
  <w:footnote w:id="68">
    <w:p w:rsidR="00A548C8" w:rsidRPr="00D46BD5" w:rsidRDefault="00A548C8">
      <w:pPr>
        <w:pStyle w:val="Textonotapie"/>
        <w:rPr>
          <w:lang w:val="en-US"/>
        </w:rPr>
      </w:pPr>
      <w:r>
        <w:rPr>
          <w:rStyle w:val="Refdenotaalpie"/>
        </w:rPr>
        <w:footnoteRef/>
      </w:r>
      <w:r w:rsidRPr="00D46BD5">
        <w:rPr>
          <w:lang w:val="en-US"/>
        </w:rPr>
        <w:t xml:space="preserve"> </w:t>
      </w:r>
      <w:r>
        <w:rPr>
          <w:lang w:val="en-US"/>
        </w:rPr>
        <w:t xml:space="preserve">FindStack.com: </w:t>
      </w:r>
      <w:hyperlink r:id="rId67" w:history="1">
        <w:r w:rsidRPr="00FD4ADA">
          <w:rPr>
            <w:rStyle w:val="Hipervnculo"/>
            <w:lang w:val="en-US"/>
          </w:rPr>
          <w:t>https://findstack.com/nft-statistics/</w:t>
        </w:r>
      </w:hyperlink>
      <w:r>
        <w:rPr>
          <w:lang w:val="en-US"/>
        </w:rPr>
        <w:t xml:space="preserve"> </w:t>
      </w:r>
    </w:p>
  </w:footnote>
  <w:footnote w:id="69">
    <w:p w:rsidR="00A548C8" w:rsidRPr="00480588" w:rsidRDefault="00A548C8" w:rsidP="00E734E2">
      <w:pPr>
        <w:pStyle w:val="Textonotapie"/>
        <w:rPr>
          <w:lang w:val="en-US"/>
        </w:rPr>
      </w:pPr>
      <w:r>
        <w:rPr>
          <w:rStyle w:val="Refdenotaalpie"/>
        </w:rPr>
        <w:footnoteRef/>
      </w:r>
      <w:r w:rsidRPr="00480588">
        <w:rPr>
          <w:lang w:val="en-US"/>
        </w:rPr>
        <w:t xml:space="preserve"> </w:t>
      </w:r>
      <w:r>
        <w:rPr>
          <w:lang w:val="en-US"/>
        </w:rPr>
        <w:t xml:space="preserve">Wikipedia.org: </w:t>
      </w:r>
      <w:hyperlink r:id="rId68" w:history="1">
        <w:r w:rsidRPr="00623FF0">
          <w:rPr>
            <w:rStyle w:val="Hipervnculo"/>
            <w:lang w:val="en-US"/>
          </w:rPr>
          <w:t>https://en.wikipedia.org/wiki/Gartner_hype_cycle</w:t>
        </w:r>
      </w:hyperlink>
      <w:r>
        <w:rPr>
          <w:lang w:val="en-US"/>
        </w:rPr>
        <w:t xml:space="preserve"> </w:t>
      </w:r>
    </w:p>
  </w:footnote>
  <w:footnote w:id="70">
    <w:p w:rsidR="00A548C8" w:rsidRPr="00480588" w:rsidRDefault="00A548C8" w:rsidP="00E734E2">
      <w:pPr>
        <w:pStyle w:val="Textonotapie"/>
        <w:rPr>
          <w:lang w:val="en-US"/>
        </w:rPr>
      </w:pPr>
      <w:r>
        <w:rPr>
          <w:rStyle w:val="Refdenotaalpie"/>
        </w:rPr>
        <w:footnoteRef/>
      </w:r>
      <w:r w:rsidRPr="00480588">
        <w:rPr>
          <w:lang w:val="en-US"/>
        </w:rPr>
        <w:t xml:space="preserve"> </w:t>
      </w:r>
      <w:r>
        <w:rPr>
          <w:lang w:val="en-US"/>
        </w:rPr>
        <w:t xml:space="preserve">EconomicTimes.IndiaTimes.com: </w:t>
      </w:r>
      <w:hyperlink r:id="rId69" w:history="1">
        <w:r w:rsidRPr="00623FF0">
          <w:rPr>
            <w:rStyle w:val="Hipervnculo"/>
            <w:lang w:val="en-US"/>
          </w:rPr>
          <w:t>https://economictimes.indiatimes.com/markets/cryptocurrency/will-nft-craze-last-beyond-2021-heres-what-experts-are-suggesting/articleshow/88490821.cms</w:t>
        </w:r>
      </w:hyperlink>
      <w:r>
        <w:rPr>
          <w:lang w:val="en-US"/>
        </w:rPr>
        <w:t xml:space="preserve"> </w:t>
      </w:r>
    </w:p>
  </w:footnote>
  <w:footnote w:id="71">
    <w:p w:rsidR="00A548C8" w:rsidRPr="001A216F" w:rsidRDefault="00A548C8" w:rsidP="00E734E2">
      <w:pPr>
        <w:pStyle w:val="Textonotapie"/>
        <w:rPr>
          <w:lang w:val="en-US"/>
        </w:rPr>
      </w:pPr>
      <w:r>
        <w:rPr>
          <w:rStyle w:val="Refdenotaalpie"/>
        </w:rPr>
        <w:footnoteRef/>
      </w:r>
      <w:r w:rsidRPr="001A216F">
        <w:rPr>
          <w:lang w:val="en-US"/>
        </w:rPr>
        <w:t xml:space="preserve"> </w:t>
      </w:r>
      <w:r>
        <w:rPr>
          <w:lang w:val="en-US"/>
        </w:rPr>
        <w:t xml:space="preserve">Medium.DataDrivenInvestor.com: </w:t>
      </w:r>
      <w:hyperlink r:id="rId70" w:history="1">
        <w:r w:rsidRPr="00623FF0">
          <w:rPr>
            <w:rStyle w:val="Hipervnculo"/>
            <w:lang w:val="en-US"/>
          </w:rPr>
          <w:t>https://medium.datadriveninvestor.com/the-4-phases-of-a-crypto-market-cycle-6eb396097b9c</w:t>
        </w:r>
      </w:hyperlink>
      <w:r>
        <w:rPr>
          <w:lang w:val="en-US"/>
        </w:rPr>
        <w:t xml:space="preserve"> </w:t>
      </w:r>
    </w:p>
  </w:footnote>
  <w:footnote w:id="72">
    <w:p w:rsidR="00A548C8" w:rsidRPr="0094511C" w:rsidRDefault="00A548C8">
      <w:pPr>
        <w:pStyle w:val="Textonotapie"/>
        <w:rPr>
          <w:lang w:val="en-US"/>
        </w:rPr>
      </w:pPr>
      <w:r>
        <w:rPr>
          <w:rStyle w:val="Refdenotaalpie"/>
        </w:rPr>
        <w:footnoteRef/>
      </w:r>
      <w:r w:rsidRPr="0094511C">
        <w:rPr>
          <w:lang w:val="en-US"/>
        </w:rPr>
        <w:t xml:space="preserve"> </w:t>
      </w:r>
      <w:r>
        <w:rPr>
          <w:lang w:val="en-US"/>
        </w:rPr>
        <w:t xml:space="preserve">CNBC.com: </w:t>
      </w:r>
      <w:hyperlink r:id="rId71" w:history="1">
        <w:r w:rsidRPr="00FD4ADA">
          <w:rPr>
            <w:rStyle w:val="Hipervnculo"/>
            <w:lang w:val="en-US"/>
          </w:rPr>
          <w:t>https://www.cnbc.com/video/2022/02/09/nfl-great-dez-bryant-on-how-athletes-can-leverage-the-growing-popularity-of-nfts.html?&amp;qsearchterm=NFT</w:t>
        </w:r>
      </w:hyperlink>
      <w:r>
        <w:rPr>
          <w:lang w:val="en-US"/>
        </w:rPr>
        <w:t xml:space="preserve"> </w:t>
      </w:r>
    </w:p>
  </w:footnote>
  <w:footnote w:id="73">
    <w:p w:rsidR="00A548C8" w:rsidRPr="00480588" w:rsidRDefault="00A548C8" w:rsidP="00E734E2">
      <w:pPr>
        <w:pStyle w:val="Textonotapie"/>
        <w:tabs>
          <w:tab w:val="left" w:pos="2605"/>
        </w:tabs>
        <w:rPr>
          <w:lang w:val="en-US"/>
        </w:rPr>
      </w:pPr>
      <w:r>
        <w:rPr>
          <w:rStyle w:val="Refdenotaalpie"/>
        </w:rPr>
        <w:footnoteRef/>
      </w:r>
      <w:r w:rsidRPr="00480588">
        <w:rPr>
          <w:lang w:val="en-US"/>
        </w:rPr>
        <w:t xml:space="preserve"> </w:t>
      </w:r>
      <w:r>
        <w:rPr>
          <w:lang w:val="en-US"/>
        </w:rPr>
        <w:t xml:space="preserve">BusinessChief.com: </w:t>
      </w:r>
      <w:hyperlink r:id="rId72" w:history="1">
        <w:r w:rsidRPr="00623FF0">
          <w:rPr>
            <w:rStyle w:val="Hipervnculo"/>
            <w:lang w:val="en-US"/>
          </w:rPr>
          <w:t>https://businesschief.com/digital-strategy/top-10-nft-marketing-initiatives-leading-brands-2021</w:t>
        </w:r>
      </w:hyperlink>
      <w:r>
        <w:rPr>
          <w:lang w:val="en-US"/>
        </w:rPr>
        <w:t xml:space="preserve"> </w:t>
      </w:r>
    </w:p>
  </w:footnote>
  <w:footnote w:id="74">
    <w:p w:rsidR="00A548C8" w:rsidRPr="00351871" w:rsidRDefault="00A548C8">
      <w:pPr>
        <w:pStyle w:val="Textonotapie"/>
        <w:rPr>
          <w:lang w:val="en-US"/>
        </w:rPr>
      </w:pPr>
      <w:r>
        <w:rPr>
          <w:rStyle w:val="Refdenotaalpie"/>
        </w:rPr>
        <w:footnoteRef/>
      </w:r>
      <w:r w:rsidRPr="00351871">
        <w:rPr>
          <w:lang w:val="en-US"/>
        </w:rPr>
        <w:t xml:space="preserve"> </w:t>
      </w:r>
      <w:r>
        <w:rPr>
          <w:lang w:val="en-US"/>
        </w:rPr>
        <w:t xml:space="preserve">CNBC.com: </w:t>
      </w:r>
      <w:hyperlink r:id="rId73" w:history="1">
        <w:r w:rsidRPr="00FD4ADA">
          <w:rPr>
            <w:rStyle w:val="Hipervnculo"/>
            <w:lang w:val="en-US"/>
          </w:rPr>
          <w:t>https://www.cnbc.com/2022/02/03/ioc-launches-beijing-olympics-themed-mobile-game-with-nfts.html?&amp;qsearchterm=NFT</w:t>
        </w:r>
      </w:hyperlink>
      <w:r>
        <w:rPr>
          <w:lang w:val="en-US"/>
        </w:rPr>
        <w:t xml:space="preserve"> </w:t>
      </w:r>
    </w:p>
  </w:footnote>
  <w:footnote w:id="75">
    <w:p w:rsidR="00A548C8" w:rsidRPr="00616458" w:rsidRDefault="00A548C8">
      <w:pPr>
        <w:pStyle w:val="Textonotapie"/>
        <w:rPr>
          <w:lang w:val="en-US"/>
        </w:rPr>
      </w:pPr>
      <w:r>
        <w:rPr>
          <w:rStyle w:val="Refdenotaalpie"/>
        </w:rPr>
        <w:footnoteRef/>
      </w:r>
      <w:r w:rsidRPr="00616458">
        <w:rPr>
          <w:lang w:val="en-US"/>
        </w:rPr>
        <w:t xml:space="preserve"> </w:t>
      </w:r>
      <w:r>
        <w:rPr>
          <w:lang w:val="en-US"/>
        </w:rPr>
        <w:t xml:space="preserve">Chainalysis.com (Chainalysis 2021 Market Report): </w:t>
      </w:r>
      <w:hyperlink r:id="rId74" w:history="1">
        <w:r w:rsidRPr="00577A1C">
          <w:rPr>
            <w:rStyle w:val="Hipervnculo"/>
            <w:lang w:val="en-US"/>
          </w:rPr>
          <w:t>https://go.chainalysis.com/rs/503-FAP-074/images/Chainalysis%20NFT%20Market%20Report.pdf</w:t>
        </w:r>
      </w:hyperlink>
      <w:r>
        <w:rPr>
          <w:lang w:val="en-US"/>
        </w:rPr>
        <w:t xml:space="preserve"> </w:t>
      </w:r>
    </w:p>
  </w:footnote>
  <w:footnote w:id="76">
    <w:p w:rsidR="00A548C8" w:rsidRPr="00A9505F" w:rsidRDefault="00A548C8">
      <w:pPr>
        <w:pStyle w:val="Textonotapie"/>
      </w:pPr>
      <w:r>
        <w:rPr>
          <w:rStyle w:val="Refdenotaalpie"/>
        </w:rPr>
        <w:footnoteRef/>
      </w:r>
      <w:r w:rsidRPr="00A9505F">
        <w:t xml:space="preserve"> DappRadar.com: </w:t>
      </w:r>
      <w:hyperlink r:id="rId75" w:history="1">
        <w:r w:rsidRPr="00577A1C">
          <w:rPr>
            <w:rStyle w:val="Hipervnculo"/>
          </w:rPr>
          <w:t>https://dappradar.com/nft/collections</w:t>
        </w:r>
      </w:hyperlink>
    </w:p>
  </w:footnote>
  <w:footnote w:id="77">
    <w:p w:rsidR="00A548C8" w:rsidRPr="00654DDA" w:rsidRDefault="00A548C8">
      <w:pPr>
        <w:pStyle w:val="Textonotapie"/>
        <w:rPr>
          <w:lang w:val="en-US"/>
        </w:rPr>
      </w:pPr>
      <w:r>
        <w:rPr>
          <w:rStyle w:val="Refdenotaalpie"/>
        </w:rPr>
        <w:footnoteRef/>
      </w:r>
      <w:r w:rsidRPr="00654DDA">
        <w:rPr>
          <w:lang w:val="en-US"/>
        </w:rPr>
        <w:t xml:space="preserve"> </w:t>
      </w:r>
      <w:r>
        <w:rPr>
          <w:lang w:val="en-US"/>
        </w:rPr>
        <w:t xml:space="preserve">FindStack.com: </w:t>
      </w:r>
      <w:hyperlink r:id="rId76" w:history="1">
        <w:r w:rsidRPr="00FD4ADA">
          <w:rPr>
            <w:rStyle w:val="Hipervnculo"/>
            <w:lang w:val="en-US"/>
          </w:rPr>
          <w:t>https://findstack.com/nft-statistics/</w:t>
        </w:r>
      </w:hyperlink>
      <w:r>
        <w:rPr>
          <w:lang w:val="en-US"/>
        </w:rPr>
        <w:t xml:space="preserve"> </w:t>
      </w:r>
    </w:p>
  </w:footnote>
  <w:footnote w:id="78">
    <w:p w:rsidR="00A548C8" w:rsidRPr="00BA5F0E" w:rsidRDefault="00A548C8">
      <w:pPr>
        <w:pStyle w:val="Textonotapie"/>
        <w:rPr>
          <w:lang w:val="en-US"/>
        </w:rPr>
      </w:pPr>
      <w:r>
        <w:rPr>
          <w:rStyle w:val="Refdenotaalpie"/>
        </w:rPr>
        <w:footnoteRef/>
      </w:r>
      <w:r w:rsidRPr="00BA5F0E">
        <w:rPr>
          <w:lang w:val="en-US"/>
        </w:rPr>
        <w:t xml:space="preserve"> </w:t>
      </w:r>
      <w:r>
        <w:rPr>
          <w:lang w:val="en-US"/>
        </w:rPr>
        <w:t xml:space="preserve">TheMontleyFool.com: </w:t>
      </w:r>
      <w:hyperlink r:id="rId77" w:history="1">
        <w:r w:rsidRPr="00577A1C">
          <w:rPr>
            <w:rStyle w:val="Hipervnculo"/>
            <w:lang w:val="en-US"/>
          </w:rPr>
          <w:t>https://www.fool.com/investing/stock-market/market-sectors/financials/non-fungible-tokens/nft-minting/</w:t>
        </w:r>
      </w:hyperlink>
      <w:r>
        <w:rPr>
          <w:lang w:val="en-US"/>
        </w:rPr>
        <w:t xml:space="preserve"> </w:t>
      </w:r>
    </w:p>
  </w:footnote>
  <w:footnote w:id="79">
    <w:p w:rsidR="00A548C8" w:rsidRPr="00E85961" w:rsidRDefault="00A548C8">
      <w:pPr>
        <w:pStyle w:val="Textonotapie"/>
        <w:rPr>
          <w:lang w:val="en-US"/>
        </w:rPr>
      </w:pPr>
      <w:r>
        <w:rPr>
          <w:rStyle w:val="Refdenotaalpie"/>
        </w:rPr>
        <w:footnoteRef/>
      </w:r>
      <w:r w:rsidRPr="00E85961">
        <w:rPr>
          <w:lang w:val="en-US"/>
        </w:rPr>
        <w:t xml:space="preserve"> </w:t>
      </w:r>
      <w:r>
        <w:rPr>
          <w:lang w:val="en-US"/>
        </w:rPr>
        <w:t xml:space="preserve">Colormatics.com: </w:t>
      </w:r>
      <w:hyperlink r:id="rId78" w:history="1">
        <w:r w:rsidRPr="00623FF0">
          <w:rPr>
            <w:rStyle w:val="Hipervnculo"/>
            <w:lang w:val="en-US"/>
          </w:rPr>
          <w:t>https://www.colormatics.com/article/nft-audience-insights-whos-buying-nfts-and-why/</w:t>
        </w:r>
      </w:hyperlink>
      <w:r>
        <w:rPr>
          <w:lang w:val="en-US"/>
        </w:rPr>
        <w:t xml:space="preserve"> </w:t>
      </w:r>
    </w:p>
  </w:footnote>
  <w:footnote w:id="80">
    <w:p w:rsidR="00A548C8" w:rsidRPr="0005390F" w:rsidRDefault="00A548C8">
      <w:pPr>
        <w:pStyle w:val="Textonotapie"/>
        <w:rPr>
          <w:lang w:val="en-US"/>
        </w:rPr>
      </w:pPr>
      <w:r>
        <w:rPr>
          <w:rStyle w:val="Refdenotaalpie"/>
        </w:rPr>
        <w:footnoteRef/>
      </w:r>
      <w:r w:rsidRPr="0005390F">
        <w:rPr>
          <w:lang w:val="en-US"/>
        </w:rPr>
        <w:t xml:space="preserve"> </w:t>
      </w:r>
      <w:r>
        <w:rPr>
          <w:lang w:val="en-US"/>
        </w:rPr>
        <w:t xml:space="preserve">CNBC.com: </w:t>
      </w:r>
      <w:hyperlink r:id="rId79" w:history="1">
        <w:r w:rsidRPr="00FD4ADA">
          <w:rPr>
            <w:rStyle w:val="Hipervnculo"/>
            <w:lang w:val="en-US"/>
          </w:rPr>
          <w:t>https://www.cnbc.com/2022/02/03/ioc-launches-beijing-olympics-themed-mobile-game-with-nfts.html?&amp;qsearchterm=NFT</w:t>
        </w:r>
      </w:hyperlink>
      <w:r>
        <w:rPr>
          <w:lang w:val="en-US"/>
        </w:rPr>
        <w:t xml:space="preserve"> </w:t>
      </w:r>
    </w:p>
  </w:footnote>
  <w:footnote w:id="81">
    <w:p w:rsidR="00A548C8" w:rsidRPr="003B5B52" w:rsidRDefault="00A548C8">
      <w:pPr>
        <w:pStyle w:val="Textonotapie"/>
        <w:rPr>
          <w:lang w:val="en-US"/>
        </w:rPr>
      </w:pPr>
      <w:r>
        <w:rPr>
          <w:rStyle w:val="Refdenotaalpie"/>
        </w:rPr>
        <w:footnoteRef/>
      </w:r>
      <w:r w:rsidRPr="003B5B52">
        <w:rPr>
          <w:lang w:val="en-US"/>
        </w:rPr>
        <w:t xml:space="preserve"> Reuters.com: </w:t>
      </w:r>
      <w:hyperlink r:id="rId80" w:history="1">
        <w:r w:rsidRPr="00FD4ADA">
          <w:rPr>
            <w:rStyle w:val="Hipervnculo"/>
            <w:lang w:val="en-US"/>
          </w:rPr>
          <w:t>https://www.reuters.com/lifestyle/digital-only-artwork-fetches-nearly-70-million-christies-2021-03-12/</w:t>
        </w:r>
      </w:hyperlink>
      <w:r>
        <w:rPr>
          <w:lang w:val="en-US"/>
        </w:rPr>
        <w:t xml:space="preserve"> </w:t>
      </w:r>
    </w:p>
  </w:footnote>
  <w:footnote w:id="82">
    <w:p w:rsidR="00A548C8" w:rsidRPr="00AA7DDC" w:rsidRDefault="00A548C8">
      <w:pPr>
        <w:pStyle w:val="Textonotapie"/>
        <w:rPr>
          <w:lang w:val="en-US"/>
        </w:rPr>
      </w:pPr>
      <w:r>
        <w:rPr>
          <w:rStyle w:val="Refdenotaalpie"/>
        </w:rPr>
        <w:footnoteRef/>
      </w:r>
      <w:r w:rsidRPr="00AA7DDC">
        <w:rPr>
          <w:lang w:val="en-US"/>
        </w:rPr>
        <w:t xml:space="preserve"> </w:t>
      </w:r>
      <w:r>
        <w:rPr>
          <w:lang w:val="en-US"/>
        </w:rPr>
        <w:t xml:space="preserve">CNBC.com: </w:t>
      </w:r>
      <w:hyperlink r:id="rId81" w:history="1">
        <w:r w:rsidRPr="00FD4ADA">
          <w:rPr>
            <w:rStyle w:val="Hipervnculo"/>
            <w:lang w:val="en-US"/>
          </w:rPr>
          <w:t>https://www.cnbc.com/2021/06/30/tim-berners-lee-world-wide-web-nft-being-sold-by-sothebys.html</w:t>
        </w:r>
      </w:hyperlink>
      <w:r>
        <w:rPr>
          <w:lang w:val="en-US"/>
        </w:rPr>
        <w:t xml:space="preserve"> </w:t>
      </w:r>
    </w:p>
  </w:footnote>
  <w:footnote w:id="83">
    <w:p w:rsidR="00A548C8" w:rsidRPr="006A0D75" w:rsidRDefault="00A548C8">
      <w:pPr>
        <w:pStyle w:val="Textonotapie"/>
        <w:rPr>
          <w:lang w:val="en-US"/>
        </w:rPr>
      </w:pPr>
      <w:r>
        <w:rPr>
          <w:rStyle w:val="Refdenotaalpie"/>
        </w:rPr>
        <w:footnoteRef/>
      </w:r>
      <w:r w:rsidRPr="006A0D75">
        <w:rPr>
          <w:lang w:val="en-US"/>
        </w:rPr>
        <w:t xml:space="preserve"> </w:t>
      </w:r>
      <w:r>
        <w:rPr>
          <w:lang w:val="en-US"/>
        </w:rPr>
        <w:t xml:space="preserve">CNBC.com: </w:t>
      </w:r>
      <w:hyperlink r:id="rId82" w:history="1">
        <w:r w:rsidRPr="00FD4ADA">
          <w:rPr>
            <w:rStyle w:val="Hipervnculo"/>
            <w:lang w:val="en-US"/>
          </w:rPr>
          <w:t>https://www.cnbc.com/2021/03/22/jack-dorsey-sells-his-first-tweet-ever-as-an-nft-for-over-2point9-million.html</w:t>
        </w:r>
      </w:hyperlink>
      <w:r>
        <w:rPr>
          <w:lang w:val="en-US"/>
        </w:rPr>
        <w:t xml:space="preserve"> </w:t>
      </w:r>
    </w:p>
  </w:footnote>
  <w:footnote w:id="84">
    <w:p w:rsidR="00A548C8" w:rsidRPr="00596753" w:rsidRDefault="00A548C8">
      <w:pPr>
        <w:pStyle w:val="Textonotapie"/>
        <w:rPr>
          <w:lang w:val="en-US"/>
        </w:rPr>
      </w:pPr>
      <w:r>
        <w:rPr>
          <w:rStyle w:val="Refdenotaalpie"/>
        </w:rPr>
        <w:footnoteRef/>
      </w:r>
      <w:r w:rsidRPr="00596753">
        <w:rPr>
          <w:lang w:val="en-US"/>
        </w:rPr>
        <w:t xml:space="preserve"> </w:t>
      </w:r>
      <w:r>
        <w:rPr>
          <w:lang w:val="en-US"/>
        </w:rPr>
        <w:t xml:space="preserve">LarvaLabs.com: </w:t>
      </w:r>
      <w:hyperlink r:id="rId83" w:history="1">
        <w:r w:rsidRPr="00FD4ADA">
          <w:rPr>
            <w:rStyle w:val="Hipervnculo"/>
            <w:lang w:val="en-US"/>
          </w:rPr>
          <w:t>https://www.larvalabs.com/cryptopunks/topsales</w:t>
        </w:r>
      </w:hyperlink>
      <w:r>
        <w:rPr>
          <w:lang w:val="en-US"/>
        </w:rPr>
        <w:t xml:space="preserve"> </w:t>
      </w:r>
    </w:p>
  </w:footnote>
  <w:footnote w:id="85">
    <w:p w:rsidR="00A548C8" w:rsidRPr="0002797C" w:rsidRDefault="00A548C8">
      <w:pPr>
        <w:pStyle w:val="Textonotapie"/>
        <w:rPr>
          <w:lang w:val="en-US"/>
        </w:rPr>
      </w:pPr>
      <w:r>
        <w:rPr>
          <w:rStyle w:val="Refdenotaalpie"/>
        </w:rPr>
        <w:footnoteRef/>
      </w:r>
      <w:r w:rsidRPr="0002797C">
        <w:rPr>
          <w:lang w:val="en-US"/>
        </w:rPr>
        <w:t xml:space="preserve"> </w:t>
      </w:r>
      <w:r>
        <w:rPr>
          <w:lang w:val="en-US"/>
        </w:rPr>
        <w:t xml:space="preserve">Statista.com: </w:t>
      </w:r>
      <w:hyperlink r:id="rId84" w:history="1">
        <w:r w:rsidRPr="00FD4ADA">
          <w:rPr>
            <w:rStyle w:val="Hipervnculo"/>
            <w:lang w:val="en-US"/>
          </w:rPr>
          <w:t>https://www.statista.com/statistics/1221400/nft-sales-revenue-by-segment/</w:t>
        </w:r>
      </w:hyperlink>
    </w:p>
  </w:footnote>
  <w:footnote w:id="86">
    <w:p w:rsidR="00A548C8" w:rsidRPr="001C4992" w:rsidRDefault="00A548C8">
      <w:pPr>
        <w:pStyle w:val="Textonotapie"/>
        <w:rPr>
          <w:lang w:val="en-US"/>
        </w:rPr>
      </w:pPr>
      <w:r>
        <w:rPr>
          <w:rStyle w:val="Refdenotaalpie"/>
        </w:rPr>
        <w:footnoteRef/>
      </w:r>
      <w:r w:rsidRPr="001C4992">
        <w:rPr>
          <w:lang w:val="en-US"/>
        </w:rPr>
        <w:t xml:space="preserve"> </w:t>
      </w:r>
      <w:r>
        <w:rPr>
          <w:lang w:val="en-US"/>
        </w:rPr>
        <w:t xml:space="preserve">CoinTelegraph.com: </w:t>
      </w:r>
      <w:hyperlink r:id="rId85" w:history="1">
        <w:r w:rsidRPr="00577A1C">
          <w:rPr>
            <w:rStyle w:val="Hipervnculo"/>
            <w:lang w:val="en-US"/>
          </w:rPr>
          <w:t>https://cointelegraph.com/blockchain-for-beginners/a-beginners-guide-to-understanding-the-layers-of-blockchain-technology</w:t>
        </w:r>
      </w:hyperlink>
      <w:r>
        <w:rPr>
          <w:lang w:val="en-US"/>
        </w:rPr>
        <w:t xml:space="preserve"> </w:t>
      </w:r>
    </w:p>
  </w:footnote>
  <w:footnote w:id="87">
    <w:p w:rsidR="00A548C8" w:rsidRPr="00596D65" w:rsidRDefault="00A548C8">
      <w:pPr>
        <w:pStyle w:val="Textonotapie"/>
        <w:rPr>
          <w:lang w:val="en-US"/>
        </w:rPr>
      </w:pPr>
      <w:r>
        <w:rPr>
          <w:rStyle w:val="Refdenotaalpie"/>
        </w:rPr>
        <w:footnoteRef/>
      </w:r>
      <w:r w:rsidRPr="00596D65">
        <w:rPr>
          <w:lang w:val="en-US"/>
        </w:rPr>
        <w:t xml:space="preserve"> </w:t>
      </w:r>
      <w:r>
        <w:rPr>
          <w:lang w:val="en-US"/>
        </w:rPr>
        <w:t xml:space="preserve">CoinCulture.com: </w:t>
      </w:r>
      <w:hyperlink r:id="rId86" w:history="1">
        <w:r w:rsidRPr="00577A1C">
          <w:rPr>
            <w:rStyle w:val="Hipervnculo"/>
            <w:lang w:val="en-US"/>
          </w:rPr>
          <w:t>https://coinculture.com/au/people/vitalik-buterin-says-layer-2s-are-the-future-of-ethereum-scaling/</w:t>
        </w:r>
      </w:hyperlink>
      <w:r>
        <w:rPr>
          <w:lang w:val="en-US"/>
        </w:rPr>
        <w:t xml:space="preserve"> </w:t>
      </w:r>
    </w:p>
  </w:footnote>
  <w:footnote w:id="88">
    <w:p w:rsidR="00A548C8" w:rsidRPr="0003688A" w:rsidRDefault="00A548C8" w:rsidP="0003688A">
      <w:pPr>
        <w:pStyle w:val="Textonotapie"/>
        <w:rPr>
          <w:lang w:val="en-US"/>
        </w:rPr>
      </w:pPr>
      <w:r>
        <w:rPr>
          <w:rStyle w:val="Refdenotaalpie"/>
        </w:rPr>
        <w:footnoteRef/>
      </w:r>
      <w:r w:rsidRPr="0003688A">
        <w:rPr>
          <w:lang w:val="en-US"/>
        </w:rPr>
        <w:t xml:space="preserve"> </w:t>
      </w:r>
      <w:r>
        <w:rPr>
          <w:lang w:val="en-US"/>
        </w:rPr>
        <w:t xml:space="preserve">ScienceDirect.com: </w:t>
      </w:r>
      <w:hyperlink r:id="rId87" w:history="1">
        <w:r w:rsidRPr="00577A1C">
          <w:rPr>
            <w:rStyle w:val="Hipervnculo"/>
            <w:lang w:val="en-US"/>
          </w:rPr>
          <w:t>https://www.sciencedirect.com/science/article/pii/S240595951930164X</w:t>
        </w:r>
      </w:hyperlink>
      <w:r>
        <w:rPr>
          <w:lang w:val="en-US"/>
        </w:rPr>
        <w:t xml:space="preserve"> </w:t>
      </w:r>
    </w:p>
  </w:footnote>
  <w:footnote w:id="89">
    <w:p w:rsidR="00A548C8" w:rsidRPr="0003688A" w:rsidRDefault="00A548C8">
      <w:pPr>
        <w:pStyle w:val="Textonotapie"/>
        <w:rPr>
          <w:lang w:val="en-US"/>
        </w:rPr>
      </w:pPr>
      <w:r>
        <w:rPr>
          <w:rStyle w:val="Refdenotaalpie"/>
        </w:rPr>
        <w:footnoteRef/>
      </w:r>
      <w:r w:rsidRPr="0003688A">
        <w:rPr>
          <w:lang w:val="en-US"/>
        </w:rPr>
        <w:t xml:space="preserve"> </w:t>
      </w:r>
      <w:r>
        <w:rPr>
          <w:lang w:val="en-US"/>
        </w:rPr>
        <w:t xml:space="preserve">ScienceDirect.com: </w:t>
      </w:r>
      <w:hyperlink r:id="rId88" w:history="1">
        <w:r w:rsidRPr="00577A1C">
          <w:rPr>
            <w:rStyle w:val="Hipervnculo"/>
            <w:lang w:val="en-US"/>
          </w:rPr>
          <w:t>https://www.sciencedirect.com/science/article/pii/S240595951930164X</w:t>
        </w:r>
      </w:hyperlink>
      <w:r>
        <w:rPr>
          <w:lang w:val="en-US"/>
        </w:rPr>
        <w:t xml:space="preserve"> </w:t>
      </w:r>
    </w:p>
  </w:footnote>
  <w:footnote w:id="90">
    <w:p w:rsidR="00A548C8" w:rsidRPr="00CD5C22" w:rsidRDefault="00A548C8">
      <w:pPr>
        <w:pStyle w:val="Textonotapie"/>
        <w:rPr>
          <w:lang w:val="en-US"/>
        </w:rPr>
      </w:pPr>
      <w:r>
        <w:rPr>
          <w:rStyle w:val="Refdenotaalpie"/>
        </w:rPr>
        <w:footnoteRef/>
      </w:r>
      <w:r w:rsidRPr="00CD5C22">
        <w:rPr>
          <w:lang w:val="en-US"/>
        </w:rPr>
        <w:t xml:space="preserve"> </w:t>
      </w:r>
      <w:r>
        <w:rPr>
          <w:lang w:val="en-US"/>
        </w:rPr>
        <w:t xml:space="preserve">Wikipedia.org: </w:t>
      </w:r>
      <w:hyperlink r:id="rId89" w:history="1">
        <w:r w:rsidRPr="00577A1C">
          <w:rPr>
            <w:rStyle w:val="Hipervnculo"/>
            <w:lang w:val="en-US"/>
          </w:rPr>
          <w:t>https://es.wikipedia.org/wiki/Proof_of_History</w:t>
        </w:r>
      </w:hyperlink>
      <w:r>
        <w:rPr>
          <w:lang w:val="en-US"/>
        </w:rPr>
        <w:t xml:space="preserve"> </w:t>
      </w:r>
    </w:p>
  </w:footnote>
  <w:footnote w:id="91">
    <w:p w:rsidR="00A548C8" w:rsidRPr="00002D1B" w:rsidRDefault="00A548C8">
      <w:pPr>
        <w:pStyle w:val="Textonotapie"/>
        <w:rPr>
          <w:lang w:val="en-US"/>
        </w:rPr>
      </w:pPr>
      <w:r>
        <w:rPr>
          <w:rStyle w:val="Refdenotaalpie"/>
        </w:rPr>
        <w:footnoteRef/>
      </w:r>
      <w:r w:rsidRPr="00002D1B">
        <w:rPr>
          <w:lang w:val="en-US"/>
        </w:rPr>
        <w:t xml:space="preserve"> </w:t>
      </w:r>
      <w:r>
        <w:rPr>
          <w:lang w:val="en-US"/>
        </w:rPr>
        <w:t xml:space="preserve">Wikipedia.org: </w:t>
      </w:r>
      <w:hyperlink r:id="rId90" w:history="1">
        <w:r w:rsidRPr="00577A1C">
          <w:rPr>
            <w:rStyle w:val="Hipervnculo"/>
            <w:lang w:val="en-US"/>
          </w:rPr>
          <w:t>https://en.wikipedia.org/wiki/Proof_of_authority</w:t>
        </w:r>
      </w:hyperlink>
      <w:r>
        <w:rPr>
          <w:lang w:val="en-US"/>
        </w:rPr>
        <w:t xml:space="preserve"> </w:t>
      </w:r>
    </w:p>
  </w:footnote>
  <w:footnote w:id="92">
    <w:p w:rsidR="00A548C8" w:rsidRPr="00A36034" w:rsidRDefault="00A548C8">
      <w:pPr>
        <w:pStyle w:val="Textonotapie"/>
        <w:rPr>
          <w:lang w:val="en-US"/>
        </w:rPr>
      </w:pPr>
      <w:r>
        <w:rPr>
          <w:rStyle w:val="Refdenotaalpie"/>
        </w:rPr>
        <w:footnoteRef/>
      </w:r>
      <w:r w:rsidRPr="00A36034">
        <w:rPr>
          <w:lang w:val="en-US"/>
        </w:rPr>
        <w:t xml:space="preserve"> Reuters.com: </w:t>
      </w:r>
      <w:hyperlink r:id="rId91" w:history="1">
        <w:r w:rsidRPr="00FD4ADA">
          <w:rPr>
            <w:rStyle w:val="Hipervnculo"/>
            <w:lang w:val="en-US"/>
          </w:rPr>
          <w:t>https://www.reuters.com/business/finance/new-masters-how-auction-houses-are-chasing-crypto-millions-2021-11-08/</w:t>
        </w:r>
      </w:hyperlink>
      <w:r>
        <w:rPr>
          <w:lang w:val="en-US"/>
        </w:rPr>
        <w:t xml:space="preserve"> </w:t>
      </w:r>
    </w:p>
  </w:footnote>
  <w:footnote w:id="93">
    <w:p w:rsidR="00A548C8" w:rsidRPr="0062172A" w:rsidRDefault="00A548C8">
      <w:pPr>
        <w:pStyle w:val="Textonotapie"/>
        <w:rPr>
          <w:lang w:val="en-US"/>
        </w:rPr>
      </w:pPr>
      <w:r>
        <w:rPr>
          <w:rStyle w:val="Refdenotaalpie"/>
        </w:rPr>
        <w:footnoteRef/>
      </w:r>
      <w:r w:rsidRPr="0062172A">
        <w:rPr>
          <w:lang w:val="en-US"/>
        </w:rPr>
        <w:t xml:space="preserve"> </w:t>
      </w:r>
      <w:r>
        <w:rPr>
          <w:lang w:val="en-US"/>
        </w:rPr>
        <w:t xml:space="preserve">CNBC.com: </w:t>
      </w:r>
      <w:hyperlink r:id="rId92" w:history="1">
        <w:r w:rsidRPr="00FD4ADA">
          <w:rPr>
            <w:rStyle w:val="Hipervnculo"/>
            <w:lang w:val="en-US"/>
          </w:rPr>
          <w:t>https://www.cnbc.com/2022/02/08/new-alfa-romeo-suv-equipped-with-nft-blockchain-technology.html?&amp;qsearchterm=NFT</w:t>
        </w:r>
      </w:hyperlink>
      <w:r>
        <w:rPr>
          <w:lang w:val="en-US"/>
        </w:rPr>
        <w:t xml:space="preserve"> </w:t>
      </w:r>
    </w:p>
  </w:footnote>
  <w:footnote w:id="94">
    <w:p w:rsidR="00A548C8" w:rsidRPr="009B5A70" w:rsidRDefault="00A548C8">
      <w:pPr>
        <w:pStyle w:val="Textonotapie"/>
        <w:rPr>
          <w:lang w:val="en-US"/>
        </w:rPr>
      </w:pPr>
      <w:r>
        <w:rPr>
          <w:rStyle w:val="Refdenotaalpie"/>
        </w:rPr>
        <w:footnoteRef/>
      </w:r>
      <w:r w:rsidRPr="009B5A70">
        <w:rPr>
          <w:lang w:val="en-US"/>
        </w:rPr>
        <w:t xml:space="preserve"> CNBC.com: </w:t>
      </w:r>
      <w:hyperlink r:id="rId93" w:history="1">
        <w:r w:rsidRPr="00FD4ADA">
          <w:rPr>
            <w:rStyle w:val="Hipervnculo"/>
            <w:lang w:val="en-US"/>
          </w:rPr>
          <w:t>https://www.cnbc.com/2022/01/14/stocks-and-property-will-be-turned-into-nfts-vc-says.html?&amp;qsearchterm=NFT</w:t>
        </w:r>
      </w:hyperlink>
      <w:r>
        <w:rPr>
          <w:lang w:val="en-US"/>
        </w:rPr>
        <w:t xml:space="preserve"> </w:t>
      </w:r>
    </w:p>
  </w:footnote>
  <w:footnote w:id="95">
    <w:p w:rsidR="00A548C8" w:rsidRPr="000644D4" w:rsidRDefault="00A548C8">
      <w:pPr>
        <w:pStyle w:val="Textonotapie"/>
        <w:rPr>
          <w:lang w:val="en-US"/>
        </w:rPr>
      </w:pPr>
      <w:r>
        <w:rPr>
          <w:rStyle w:val="Refdenotaalpie"/>
        </w:rPr>
        <w:footnoteRef/>
      </w:r>
      <w:r w:rsidRPr="000644D4">
        <w:rPr>
          <w:lang w:val="en-US"/>
        </w:rPr>
        <w:t xml:space="preserve"> </w:t>
      </w:r>
      <w:r>
        <w:rPr>
          <w:lang w:val="en-US"/>
        </w:rPr>
        <w:t xml:space="preserve">CNBC.com: </w:t>
      </w:r>
      <w:hyperlink r:id="rId94" w:history="1">
        <w:r w:rsidRPr="00FD4ADA">
          <w:rPr>
            <w:rStyle w:val="Hipervnculo"/>
            <w:lang w:val="en-US"/>
          </w:rPr>
          <w:t>https://www.cnbc.com/2022/02/02/chainalysis-nft-money-laundering-jumped-significantly-in-2021.html?&amp;qsearchterm=NFT</w:t>
        </w:r>
      </w:hyperlink>
      <w:r>
        <w:rPr>
          <w:lang w:val="en-US"/>
        </w:rPr>
        <w:t xml:space="preserve"> </w:t>
      </w:r>
    </w:p>
  </w:footnote>
  <w:footnote w:id="96">
    <w:p w:rsidR="00A548C8" w:rsidRPr="006477FE" w:rsidRDefault="00A548C8">
      <w:pPr>
        <w:pStyle w:val="Textonotapie"/>
        <w:rPr>
          <w:lang w:val="en-US"/>
        </w:rPr>
      </w:pPr>
      <w:r>
        <w:rPr>
          <w:rStyle w:val="Refdenotaalpie"/>
        </w:rPr>
        <w:footnoteRef/>
      </w:r>
      <w:r w:rsidRPr="006477FE">
        <w:rPr>
          <w:lang w:val="en-US"/>
        </w:rPr>
        <w:t xml:space="preserve"> </w:t>
      </w:r>
      <w:r>
        <w:rPr>
          <w:lang w:val="en-US"/>
        </w:rPr>
        <w:t xml:space="preserve">CliffordChance.com: </w:t>
      </w:r>
      <w:hyperlink r:id="rId95" w:history="1">
        <w:r w:rsidRPr="00623FF0">
          <w:rPr>
            <w:rStyle w:val="Hipervnculo"/>
            <w:lang w:val="en-US"/>
          </w:rPr>
          <w:t>https://www.cliffordchance.com/content/dam/cliffordchance/briefings/2021/06/non-fungible-tokens-the-global-legal-impact.pdf</w:t>
        </w:r>
      </w:hyperlink>
      <w:r>
        <w:rPr>
          <w:lang w:val="en-US"/>
        </w:rPr>
        <w:t xml:space="preserve"> </w:t>
      </w:r>
    </w:p>
  </w:footnote>
  <w:footnote w:id="97">
    <w:p w:rsidR="00A548C8" w:rsidRDefault="00A548C8">
      <w:pPr>
        <w:pStyle w:val="Textonotapie"/>
      </w:pPr>
      <w:r>
        <w:rPr>
          <w:rStyle w:val="Refdenotaalpie"/>
        </w:rPr>
        <w:footnoteRef/>
      </w:r>
      <w:r>
        <w:t xml:space="preserve"> BOE.es: </w:t>
      </w:r>
      <w:hyperlink r:id="rId96" w:history="1">
        <w:r w:rsidRPr="000952AA">
          <w:rPr>
            <w:rStyle w:val="Hipervnculo"/>
          </w:rPr>
          <w:t>https://www.boe.es/diario_boe/txt.php?id=BOE-A-2021-11473</w:t>
        </w:r>
      </w:hyperlink>
      <w:r>
        <w:t xml:space="preserve"> </w:t>
      </w:r>
    </w:p>
  </w:footnote>
  <w:footnote w:id="98">
    <w:p w:rsidR="00A548C8" w:rsidRPr="00715D9B" w:rsidRDefault="00A548C8" w:rsidP="00715D9B">
      <w:pPr>
        <w:pStyle w:val="Textonotapie"/>
      </w:pPr>
      <w:r>
        <w:rPr>
          <w:rStyle w:val="Refdenotaalpie"/>
        </w:rPr>
        <w:footnoteRef/>
      </w:r>
      <w:r>
        <w:t xml:space="preserve"> Europa</w:t>
      </w:r>
      <w:r w:rsidRPr="00715D9B">
        <w:t xml:space="preserve">Press.es: </w:t>
      </w:r>
      <w:hyperlink r:id="rId97" w:history="1">
        <w:r w:rsidRPr="00715D9B">
          <w:rPr>
            <w:rStyle w:val="Hipervnculo"/>
          </w:rPr>
          <w:t>https://www.europapress.es/portaltic/sector/noticia-nft-dudas-regulacion-impacto-medioambiental-rodean-formato-moda-20211124085954.html</w:t>
        </w:r>
      </w:hyperlink>
      <w:r w:rsidRPr="00715D9B">
        <w:t xml:space="preserve"> </w:t>
      </w:r>
    </w:p>
  </w:footnote>
  <w:footnote w:id="99">
    <w:p w:rsidR="00A548C8" w:rsidRPr="00715D9B" w:rsidRDefault="00A548C8">
      <w:pPr>
        <w:pStyle w:val="Textonotapie"/>
      </w:pPr>
      <w:r>
        <w:rPr>
          <w:rStyle w:val="Refdenotaalpie"/>
        </w:rPr>
        <w:footnoteRef/>
      </w:r>
      <w:r w:rsidRPr="00715D9B">
        <w:t xml:space="preserve"> </w:t>
      </w:r>
      <w:r>
        <w:t xml:space="preserve">ElPaís.com: </w:t>
      </w:r>
      <w:hyperlink r:id="rId98" w:history="1">
        <w:r w:rsidRPr="000952AA">
          <w:rPr>
            <w:rStyle w:val="Hipervnculo"/>
          </w:rPr>
          <w:t>https://www.elperiodico.com/es/activos/dinero/20220213/cerco-regulacion-llega-criptomonedas-13226727</w:t>
        </w:r>
      </w:hyperlink>
    </w:p>
  </w:footnote>
  <w:footnote w:id="100">
    <w:p w:rsidR="00A548C8" w:rsidRDefault="00A548C8" w:rsidP="008F31B2">
      <w:pPr>
        <w:pStyle w:val="Textonotapie"/>
      </w:pPr>
      <w:r>
        <w:rPr>
          <w:rStyle w:val="Refdenotaalpie"/>
        </w:rPr>
        <w:footnoteRef/>
      </w:r>
      <w:r>
        <w:t xml:space="preserve"> CincoDías.ElPaís.com: </w:t>
      </w:r>
      <w:hyperlink r:id="rId99" w:history="1">
        <w:r w:rsidRPr="000952AA">
          <w:rPr>
            <w:rStyle w:val="Hipervnculo"/>
          </w:rPr>
          <w:t>https://cincodias.elpais.com/cincodias/2022/02/03/legal/1643898711_280876.html</w:t>
        </w:r>
      </w:hyperlink>
      <w:r>
        <w:t xml:space="preserve"> </w:t>
      </w:r>
    </w:p>
  </w:footnote>
  <w:footnote w:id="101">
    <w:p w:rsidR="00A548C8" w:rsidRPr="00972959" w:rsidRDefault="00A548C8">
      <w:pPr>
        <w:pStyle w:val="Textonotapie"/>
        <w:rPr>
          <w:lang w:val="en-US"/>
        </w:rPr>
      </w:pPr>
      <w:r>
        <w:rPr>
          <w:rStyle w:val="Refdenotaalpie"/>
        </w:rPr>
        <w:footnoteRef/>
      </w:r>
      <w:r w:rsidRPr="00972959">
        <w:rPr>
          <w:lang w:val="en-US"/>
        </w:rPr>
        <w:t xml:space="preserve"> </w:t>
      </w:r>
      <w:r>
        <w:rPr>
          <w:lang w:val="en-US"/>
        </w:rPr>
        <w:t xml:space="preserve">CoinDesk.com: </w:t>
      </w:r>
      <w:hyperlink r:id="rId100" w:history="1">
        <w:r w:rsidRPr="000952AA">
          <w:rPr>
            <w:rStyle w:val="Hipervnculo"/>
            <w:lang w:val="en-US"/>
          </w:rPr>
          <w:t>https://www.coindesk.com/policy/2022/03/02/sec-probing-nft-market-report/</w:t>
        </w:r>
      </w:hyperlink>
      <w:r>
        <w:rPr>
          <w:lang w:val="en-US"/>
        </w:rPr>
        <w:t xml:space="preserve"> </w:t>
      </w:r>
    </w:p>
  </w:footnote>
  <w:footnote w:id="102">
    <w:p w:rsidR="00A548C8" w:rsidRPr="00972959" w:rsidRDefault="00A548C8">
      <w:pPr>
        <w:pStyle w:val="Textonotapie"/>
        <w:rPr>
          <w:lang w:val="en-US"/>
        </w:rPr>
      </w:pPr>
      <w:r>
        <w:rPr>
          <w:rStyle w:val="Refdenotaalpie"/>
        </w:rPr>
        <w:footnoteRef/>
      </w:r>
      <w:r w:rsidRPr="00972959">
        <w:rPr>
          <w:lang w:val="en-US"/>
        </w:rPr>
        <w:t xml:space="preserve"> </w:t>
      </w:r>
      <w:r>
        <w:rPr>
          <w:lang w:val="en-US"/>
        </w:rPr>
        <w:t xml:space="preserve">FastCompany.com: </w:t>
      </w:r>
      <w:hyperlink r:id="rId101" w:history="1">
        <w:r w:rsidRPr="000952AA">
          <w:rPr>
            <w:rStyle w:val="Hipervnculo"/>
            <w:lang w:val="en-US"/>
          </w:rPr>
          <w:t>https://www.coindesk.com/policy/2022/03/02/sec-probing-nft-market-report/</w:t>
        </w:r>
      </w:hyperlink>
      <w:r>
        <w:rPr>
          <w:lang w:val="en-US"/>
        </w:rPr>
        <w:t xml:space="preserve"> </w:t>
      </w:r>
    </w:p>
  </w:footnote>
  <w:footnote w:id="103">
    <w:p w:rsidR="00A548C8" w:rsidRPr="00A25219" w:rsidRDefault="00A548C8">
      <w:pPr>
        <w:pStyle w:val="Textonotapie"/>
        <w:rPr>
          <w:lang w:val="en-US"/>
        </w:rPr>
      </w:pPr>
      <w:r>
        <w:rPr>
          <w:rStyle w:val="Refdenotaalpie"/>
        </w:rPr>
        <w:footnoteRef/>
      </w:r>
      <w:r w:rsidRPr="00A25219">
        <w:rPr>
          <w:lang w:val="en-US"/>
        </w:rPr>
        <w:t xml:space="preserve"> CNBC.com: </w:t>
      </w:r>
      <w:hyperlink r:id="rId102" w:history="1">
        <w:r w:rsidRPr="00A25219">
          <w:rPr>
            <w:rStyle w:val="Hipervnculo"/>
            <w:lang w:val="en-US"/>
          </w:rPr>
          <w:t>https://www.cnbc.com/2022/02/14/uk-hmrc-seizes-nfts-for-first-time-in-tax-fraud-probe.html?&amp;qsearchterm=NFT</w:t>
        </w:r>
      </w:hyperlink>
      <w:r w:rsidRPr="00A25219">
        <w:rPr>
          <w:lang w:val="en-US"/>
        </w:rPr>
        <w:t xml:space="preserve"> </w:t>
      </w:r>
    </w:p>
  </w:footnote>
  <w:footnote w:id="104">
    <w:p w:rsidR="00A548C8" w:rsidRPr="00DA469E" w:rsidRDefault="00A548C8">
      <w:pPr>
        <w:pStyle w:val="Textonotapie"/>
        <w:rPr>
          <w:lang w:val="en-US"/>
        </w:rPr>
      </w:pPr>
      <w:r>
        <w:rPr>
          <w:rStyle w:val="Refdenotaalpie"/>
        </w:rPr>
        <w:footnoteRef/>
      </w:r>
      <w:r w:rsidRPr="00DA469E">
        <w:rPr>
          <w:lang w:val="en-US"/>
        </w:rPr>
        <w:t xml:space="preserve"> CNBC.com: </w:t>
      </w:r>
      <w:hyperlink r:id="rId103" w:history="1">
        <w:r w:rsidRPr="00DA469E">
          <w:rPr>
            <w:rStyle w:val="Hipervnculo"/>
            <w:lang w:val="en-US"/>
          </w:rPr>
          <w:t>https://www.cnbc.com/2022/02/08/new-alfa-romeo-suv-equipped-with-nft-blockchain-technology.html?&amp;qsearchterm=NFT</w:t>
        </w:r>
      </w:hyperlink>
      <w:r w:rsidRPr="00DA469E">
        <w:rPr>
          <w:lang w:val="en-US"/>
        </w:rPr>
        <w:t xml:space="preserve"> </w:t>
      </w:r>
    </w:p>
  </w:footnote>
  <w:footnote w:id="105">
    <w:p w:rsidR="00A548C8" w:rsidRDefault="00A548C8" w:rsidP="004F6388">
      <w:pPr>
        <w:pStyle w:val="Textonotapie"/>
      </w:pPr>
      <w:r>
        <w:rPr>
          <w:rStyle w:val="Refdenotaalpie"/>
        </w:rPr>
        <w:footnoteRef/>
      </w:r>
      <w:r>
        <w:t xml:space="preserve"> Criptonoticias.com: </w:t>
      </w:r>
      <w:hyperlink r:id="rId104" w:history="1">
        <w:r w:rsidRPr="000952AA">
          <w:rPr>
            <w:rStyle w:val="Hipervnculo"/>
          </w:rPr>
          <w:t>https://www.criptonoticias.com/judicial/no-rapido-usas-marca-registrada-nft-podrias-tener-problemas-legales/</w:t>
        </w:r>
      </w:hyperlink>
      <w:r>
        <w:t xml:space="preserve"> </w:t>
      </w:r>
    </w:p>
  </w:footnote>
  <w:footnote w:id="106">
    <w:p w:rsidR="00A548C8" w:rsidRPr="00274DD4" w:rsidRDefault="00A548C8">
      <w:pPr>
        <w:pStyle w:val="Textonotapie"/>
        <w:rPr>
          <w:lang w:val="en-US"/>
        </w:rPr>
      </w:pPr>
      <w:r>
        <w:rPr>
          <w:rStyle w:val="Refdenotaalpie"/>
        </w:rPr>
        <w:footnoteRef/>
      </w:r>
      <w:r w:rsidRPr="00274DD4">
        <w:rPr>
          <w:lang w:val="en-US"/>
        </w:rPr>
        <w:t xml:space="preserve"> </w:t>
      </w:r>
      <w:r>
        <w:rPr>
          <w:lang w:val="en-US"/>
        </w:rPr>
        <w:t xml:space="preserve">Chainalysis.com (Chainalysis 2021 Market Report): </w:t>
      </w:r>
      <w:hyperlink r:id="rId105" w:history="1">
        <w:r w:rsidRPr="00577A1C">
          <w:rPr>
            <w:rStyle w:val="Hipervnculo"/>
            <w:lang w:val="en-US"/>
          </w:rPr>
          <w:t>https://go.chainalysis.com/rs/503-FAP-074/images/Chainalysis%20NFT%20Market%20Report.pdf</w:t>
        </w:r>
      </w:hyperlink>
    </w:p>
  </w:footnote>
  <w:footnote w:id="107">
    <w:p w:rsidR="00A548C8" w:rsidRPr="00241875" w:rsidRDefault="00A548C8">
      <w:pPr>
        <w:pStyle w:val="Textonotapie"/>
        <w:rPr>
          <w:lang w:val="en-US"/>
        </w:rPr>
      </w:pPr>
      <w:r>
        <w:rPr>
          <w:rStyle w:val="Refdenotaalpie"/>
        </w:rPr>
        <w:footnoteRef/>
      </w:r>
      <w:r w:rsidRPr="00241875">
        <w:rPr>
          <w:lang w:val="en-US"/>
        </w:rPr>
        <w:t xml:space="preserve"> Wikipedia.org: </w:t>
      </w:r>
      <w:hyperlink r:id="rId106" w:anchor="/media/File:Generation_timeline.svg" w:history="1">
        <w:r w:rsidRPr="00FD4ADA">
          <w:rPr>
            <w:rStyle w:val="Hipervnculo"/>
            <w:lang w:val="en-US"/>
          </w:rPr>
          <w:t>https://en.wikipedia.org/wiki/Baby_boomers#/media/File:Generation_timeline.svg</w:t>
        </w:r>
      </w:hyperlink>
      <w:r>
        <w:rPr>
          <w:lang w:val="en-US"/>
        </w:rPr>
        <w:t xml:space="preserve"> </w:t>
      </w:r>
    </w:p>
  </w:footnote>
  <w:footnote w:id="108">
    <w:p w:rsidR="00A548C8" w:rsidRPr="00E960F4" w:rsidRDefault="00A548C8">
      <w:pPr>
        <w:pStyle w:val="Textonotapie"/>
        <w:rPr>
          <w:lang w:val="en-US"/>
        </w:rPr>
      </w:pPr>
      <w:r>
        <w:rPr>
          <w:rStyle w:val="Refdenotaalpie"/>
        </w:rPr>
        <w:footnoteRef/>
      </w:r>
      <w:r w:rsidRPr="00E960F4">
        <w:rPr>
          <w:lang w:val="en-US"/>
        </w:rPr>
        <w:t xml:space="preserve"> FindStack.com: </w:t>
      </w:r>
      <w:hyperlink r:id="rId107" w:history="1">
        <w:r w:rsidRPr="00FD4ADA">
          <w:rPr>
            <w:rStyle w:val="Hipervnculo"/>
            <w:lang w:val="en-US"/>
          </w:rPr>
          <w:t>https://findstack.com/nft-statistics/</w:t>
        </w:r>
      </w:hyperlink>
      <w:r>
        <w:rPr>
          <w:lang w:val="en-US"/>
        </w:rPr>
        <w:t xml:space="preserve"> </w:t>
      </w:r>
    </w:p>
  </w:footnote>
  <w:footnote w:id="109">
    <w:p w:rsidR="00A548C8" w:rsidRPr="00543DD6" w:rsidRDefault="00A548C8">
      <w:pPr>
        <w:pStyle w:val="Textonotapie"/>
      </w:pPr>
      <w:r>
        <w:rPr>
          <w:rStyle w:val="Refdenotaalpie"/>
        </w:rPr>
        <w:footnoteRef/>
      </w:r>
      <w:r w:rsidRPr="00543DD6">
        <w:t xml:space="preserve"> ElPaís.com: </w:t>
      </w:r>
      <w:hyperlink r:id="rId108" w:history="1">
        <w:r w:rsidRPr="000952AA">
          <w:rPr>
            <w:rStyle w:val="Hipervnculo"/>
          </w:rPr>
          <w:t>https://elpais.com/economia/2022/02/10/mis_derechos/1644492649_129648.html</w:t>
        </w:r>
      </w:hyperlink>
      <w:r>
        <w:t xml:space="preserve"> </w:t>
      </w:r>
    </w:p>
  </w:footnote>
  <w:footnote w:id="110">
    <w:p w:rsidR="00A548C8" w:rsidRPr="007671E3" w:rsidRDefault="00A548C8">
      <w:pPr>
        <w:pStyle w:val="Textonotapie"/>
        <w:rPr>
          <w:lang w:val="en-US"/>
        </w:rPr>
      </w:pPr>
      <w:r>
        <w:rPr>
          <w:rStyle w:val="Refdenotaalpie"/>
        </w:rPr>
        <w:footnoteRef/>
      </w:r>
      <w:r w:rsidRPr="007671E3">
        <w:rPr>
          <w:lang w:val="en-US"/>
        </w:rPr>
        <w:t xml:space="preserve"> </w:t>
      </w:r>
      <w:r>
        <w:rPr>
          <w:lang w:val="en-US"/>
        </w:rPr>
        <w:t xml:space="preserve">Fortunly.com: </w:t>
      </w:r>
      <w:hyperlink r:id="rId109" w:history="1">
        <w:r w:rsidRPr="00FD4ADA">
          <w:rPr>
            <w:rStyle w:val="Hipervnculo"/>
            <w:lang w:val="en-US"/>
          </w:rPr>
          <w:t>https://fortunly.com/statistics/nft-statistics/</w:t>
        </w:r>
      </w:hyperlink>
      <w:r>
        <w:rPr>
          <w:lang w:val="en-US"/>
        </w:rPr>
        <w:t xml:space="preserve"> </w:t>
      </w:r>
    </w:p>
  </w:footnote>
  <w:footnote w:id="111">
    <w:p w:rsidR="00A548C8" w:rsidRPr="006A44AA" w:rsidRDefault="00A548C8">
      <w:pPr>
        <w:pStyle w:val="Textonotapie"/>
        <w:rPr>
          <w:lang w:val="en-US"/>
        </w:rPr>
      </w:pPr>
      <w:r>
        <w:rPr>
          <w:rStyle w:val="Refdenotaalpie"/>
        </w:rPr>
        <w:footnoteRef/>
      </w:r>
      <w:r w:rsidRPr="006A44AA">
        <w:rPr>
          <w:lang w:val="en-US"/>
        </w:rPr>
        <w:t xml:space="preserve"> </w:t>
      </w:r>
      <w:r>
        <w:rPr>
          <w:lang w:val="en-US"/>
        </w:rPr>
        <w:t xml:space="preserve">Wikipedia.org: </w:t>
      </w:r>
      <w:hyperlink r:id="rId110" w:history="1">
        <w:r w:rsidRPr="002E5BA7">
          <w:rPr>
            <w:rStyle w:val="Hipervnculo"/>
            <w:lang w:val="en-US"/>
          </w:rPr>
          <w:t>https://en.wikipedia.org/wiki/Competition</w:t>
        </w:r>
      </w:hyperlink>
      <w:r>
        <w:rPr>
          <w:lang w:val="en-US"/>
        </w:rPr>
        <w:t xml:space="preserve"> </w:t>
      </w:r>
    </w:p>
  </w:footnote>
  <w:footnote w:id="112">
    <w:p w:rsidR="00A548C8" w:rsidRPr="008F0956" w:rsidRDefault="00A548C8">
      <w:pPr>
        <w:pStyle w:val="Textonotapie"/>
        <w:rPr>
          <w:lang w:val="en-US"/>
        </w:rPr>
      </w:pPr>
      <w:r>
        <w:rPr>
          <w:rStyle w:val="Refdenotaalpie"/>
        </w:rPr>
        <w:footnoteRef/>
      </w:r>
      <w:r w:rsidRPr="008F0956">
        <w:rPr>
          <w:lang w:val="en-US"/>
        </w:rPr>
        <w:t xml:space="preserve"> </w:t>
      </w:r>
      <w:r>
        <w:rPr>
          <w:lang w:val="en-US"/>
        </w:rPr>
        <w:t xml:space="preserve">Reuters.com: </w:t>
      </w:r>
      <w:hyperlink r:id="rId111" w:history="1">
        <w:r w:rsidRPr="00FD4ADA">
          <w:rPr>
            <w:rStyle w:val="Hipervnculo"/>
            <w:lang w:val="en-US"/>
          </w:rPr>
          <w:t>https://www.reuters.com/technology/facebook-sets-up-new-team-work-metaverse-2021-07-26/</w:t>
        </w:r>
      </w:hyperlink>
      <w:r>
        <w:rPr>
          <w:lang w:val="en-US"/>
        </w:rPr>
        <w:t xml:space="preserve"> </w:t>
      </w:r>
    </w:p>
  </w:footnote>
  <w:footnote w:id="113">
    <w:p w:rsidR="00A548C8" w:rsidRPr="006925C3" w:rsidRDefault="00A548C8" w:rsidP="00167060">
      <w:pPr>
        <w:pStyle w:val="Textonotapie"/>
        <w:rPr>
          <w:lang w:val="en-US"/>
        </w:rPr>
      </w:pPr>
      <w:r>
        <w:rPr>
          <w:rStyle w:val="Refdenotaalpie"/>
        </w:rPr>
        <w:footnoteRef/>
      </w:r>
      <w:r w:rsidRPr="006925C3">
        <w:rPr>
          <w:lang w:val="en-US"/>
        </w:rPr>
        <w:t xml:space="preserve"> </w:t>
      </w:r>
      <w:r>
        <w:rPr>
          <w:lang w:val="en-US"/>
        </w:rPr>
        <w:t xml:space="preserve">The Guardian.com: </w:t>
      </w:r>
      <w:hyperlink r:id="rId112" w:history="1">
        <w:r w:rsidRPr="003076DA">
          <w:rPr>
            <w:rStyle w:val="Hipervnculo"/>
            <w:lang w:val="en-US"/>
          </w:rPr>
          <w:t>https://www.theguardian.com/technology/2021/oct/28/facebook-mark-zuckerberg-meta-metaverse</w:t>
        </w:r>
      </w:hyperlink>
      <w:r>
        <w:rPr>
          <w:lang w:val="en-US"/>
        </w:rPr>
        <w:t xml:space="preserve"> </w:t>
      </w:r>
    </w:p>
  </w:footnote>
  <w:footnote w:id="114">
    <w:p w:rsidR="00A548C8" w:rsidRPr="00F35DAF" w:rsidRDefault="00A548C8">
      <w:pPr>
        <w:pStyle w:val="Textonotapie"/>
        <w:rPr>
          <w:lang w:val="en-US"/>
        </w:rPr>
      </w:pPr>
      <w:r>
        <w:rPr>
          <w:rStyle w:val="Refdenotaalpie"/>
        </w:rPr>
        <w:footnoteRef/>
      </w:r>
      <w:r w:rsidRPr="00F35DAF">
        <w:rPr>
          <w:lang w:val="en-US"/>
        </w:rPr>
        <w:t xml:space="preserve"> </w:t>
      </w:r>
      <w:r>
        <w:rPr>
          <w:lang w:val="en-US"/>
        </w:rPr>
        <w:t xml:space="preserve">Data.ai: </w:t>
      </w:r>
      <w:hyperlink r:id="rId113" w:history="1">
        <w:r w:rsidRPr="00AC7515">
          <w:rPr>
            <w:rStyle w:val="Hipervnculo"/>
            <w:lang w:val="en-US"/>
          </w:rPr>
          <w:t>https://www.data.ai/en/academy/monetize/app-stores-charges-revenue-splits/</w:t>
        </w:r>
      </w:hyperlink>
      <w:r>
        <w:rPr>
          <w:lang w:val="en-US"/>
        </w:rPr>
        <w:t xml:space="preserve"> </w:t>
      </w:r>
    </w:p>
  </w:footnote>
  <w:footnote w:id="115">
    <w:p w:rsidR="00A548C8" w:rsidRPr="00C8074D" w:rsidRDefault="00A548C8" w:rsidP="00C8074D">
      <w:pPr>
        <w:pStyle w:val="Textonotapie"/>
        <w:rPr>
          <w:lang w:val="en-US"/>
        </w:rPr>
      </w:pPr>
      <w:r>
        <w:rPr>
          <w:rStyle w:val="Refdenotaalpie"/>
        </w:rPr>
        <w:footnoteRef/>
      </w:r>
      <w:r w:rsidRPr="00C8074D">
        <w:rPr>
          <w:lang w:val="en-US"/>
        </w:rPr>
        <w:t xml:space="preserve"> </w:t>
      </w:r>
      <w:r>
        <w:rPr>
          <w:lang w:val="en-US"/>
        </w:rPr>
        <w:t xml:space="preserve">TheVerge.com: </w:t>
      </w:r>
      <w:hyperlink r:id="rId114" w:history="1">
        <w:r w:rsidRPr="00DE5D1E">
          <w:rPr>
            <w:rStyle w:val="Hipervnculo"/>
            <w:lang w:val="en-US"/>
          </w:rPr>
          <w:t>https://www.theverge.com/2021/9/20/22684372/opensea-app-nft-ios-android-apple-google</w:t>
        </w:r>
      </w:hyperlink>
      <w:r>
        <w:rPr>
          <w:lang w:val="en-US"/>
        </w:rPr>
        <w:t xml:space="preserve"> </w:t>
      </w:r>
    </w:p>
  </w:footnote>
  <w:footnote w:id="116">
    <w:p w:rsidR="00A548C8" w:rsidRPr="00C8759C" w:rsidRDefault="00A548C8">
      <w:pPr>
        <w:pStyle w:val="Textonotapie"/>
        <w:rPr>
          <w:lang w:val="en-US"/>
        </w:rPr>
      </w:pPr>
      <w:r>
        <w:rPr>
          <w:rStyle w:val="Refdenotaalpie"/>
        </w:rPr>
        <w:footnoteRef/>
      </w:r>
      <w:r w:rsidRPr="00C8759C">
        <w:rPr>
          <w:lang w:val="en-US"/>
        </w:rPr>
        <w:t xml:space="preserve"> </w:t>
      </w:r>
      <w:r>
        <w:rPr>
          <w:lang w:val="en-US"/>
        </w:rPr>
        <w:t xml:space="preserve">Investopedia.com: </w:t>
      </w:r>
      <w:hyperlink r:id="rId115" w:history="1">
        <w:r w:rsidRPr="002E5BA7">
          <w:rPr>
            <w:rStyle w:val="Hipervnculo"/>
            <w:lang w:val="en-US"/>
          </w:rPr>
          <w:t>https://www.investopedia.com/terms/c/consensus-mechanism-cryptocurrency.asp</w:t>
        </w:r>
      </w:hyperlink>
      <w:r>
        <w:rPr>
          <w:lang w:val="en-US"/>
        </w:rPr>
        <w:t xml:space="preserve"> </w:t>
      </w:r>
    </w:p>
  </w:footnote>
  <w:footnote w:id="117">
    <w:p w:rsidR="00A548C8" w:rsidRPr="00C8759C" w:rsidRDefault="00A548C8">
      <w:pPr>
        <w:pStyle w:val="Textonotapie"/>
        <w:rPr>
          <w:lang w:val="en-US"/>
        </w:rPr>
      </w:pPr>
      <w:r>
        <w:rPr>
          <w:rStyle w:val="Refdenotaalpie"/>
        </w:rPr>
        <w:footnoteRef/>
      </w:r>
      <w:r w:rsidRPr="00C8759C">
        <w:rPr>
          <w:lang w:val="en-US"/>
        </w:rPr>
        <w:t xml:space="preserve"> </w:t>
      </w:r>
      <w:r>
        <w:rPr>
          <w:lang w:val="en-US"/>
        </w:rPr>
        <w:t xml:space="preserve">Wikipedia.org: </w:t>
      </w:r>
      <w:hyperlink r:id="rId116" w:history="1">
        <w:r w:rsidRPr="002E5BA7">
          <w:rPr>
            <w:rStyle w:val="Hipervnculo"/>
            <w:lang w:val="en-US"/>
          </w:rPr>
          <w:t>https://en.wikipedia.org/wiki/Bitcoin_scalability_problem</w:t>
        </w:r>
      </w:hyperlink>
      <w:r>
        <w:rPr>
          <w:lang w:val="en-US"/>
        </w:rPr>
        <w:t xml:space="preserve"> </w:t>
      </w:r>
    </w:p>
  </w:footnote>
  <w:footnote w:id="118">
    <w:p w:rsidR="00A548C8" w:rsidRPr="00397D0E" w:rsidRDefault="00A548C8">
      <w:pPr>
        <w:pStyle w:val="Textonotapie"/>
        <w:rPr>
          <w:lang w:val="en-US"/>
        </w:rPr>
      </w:pPr>
      <w:r>
        <w:rPr>
          <w:rStyle w:val="Refdenotaalpie"/>
        </w:rPr>
        <w:footnoteRef/>
      </w:r>
      <w:r w:rsidRPr="00397D0E">
        <w:rPr>
          <w:lang w:val="en-US"/>
        </w:rPr>
        <w:t xml:space="preserve"> </w:t>
      </w:r>
      <w:r>
        <w:rPr>
          <w:lang w:val="en-US"/>
        </w:rPr>
        <w:t xml:space="preserve">Fortune.com: </w:t>
      </w:r>
      <w:hyperlink r:id="rId117" w:history="1">
        <w:r w:rsidRPr="00114F69">
          <w:rPr>
            <w:rStyle w:val="Hipervnculo"/>
            <w:lang w:val="en-US"/>
          </w:rPr>
          <w:t>https://fortune.com/2021/10/26/bitcoin-electricity-consumption-carbon-footprin/</w:t>
        </w:r>
      </w:hyperlink>
      <w:r>
        <w:rPr>
          <w:lang w:val="en-US"/>
        </w:rPr>
        <w:t xml:space="preserve"> </w:t>
      </w:r>
    </w:p>
  </w:footnote>
  <w:footnote w:id="119">
    <w:p w:rsidR="00A548C8" w:rsidRPr="00697D68" w:rsidRDefault="00A548C8">
      <w:pPr>
        <w:pStyle w:val="Textonotapie"/>
        <w:rPr>
          <w:lang w:val="en-US"/>
        </w:rPr>
      </w:pPr>
      <w:r>
        <w:rPr>
          <w:rStyle w:val="Refdenotaalpie"/>
        </w:rPr>
        <w:footnoteRef/>
      </w:r>
      <w:r w:rsidRPr="00697D68">
        <w:rPr>
          <w:lang w:val="en-US"/>
        </w:rPr>
        <w:t xml:space="preserve"> Ethereum.org: </w:t>
      </w:r>
      <w:hyperlink r:id="rId118" w:history="1">
        <w:r w:rsidRPr="00577A1C">
          <w:rPr>
            <w:rStyle w:val="Hipervnculo"/>
            <w:lang w:val="en-US"/>
          </w:rPr>
          <w:t>https://ethereum.org/en/developers/docs/consensus-mechanisms/</w:t>
        </w:r>
      </w:hyperlink>
      <w:r>
        <w:rPr>
          <w:lang w:val="en-US"/>
        </w:rPr>
        <w:t xml:space="preserve"> </w:t>
      </w:r>
    </w:p>
  </w:footnote>
  <w:footnote w:id="120">
    <w:p w:rsidR="00A548C8" w:rsidRPr="00AC305D" w:rsidRDefault="00A548C8">
      <w:pPr>
        <w:pStyle w:val="Textonotapie"/>
        <w:rPr>
          <w:lang w:val="en-US"/>
        </w:rPr>
      </w:pPr>
      <w:r>
        <w:rPr>
          <w:rStyle w:val="Refdenotaalpie"/>
        </w:rPr>
        <w:footnoteRef/>
      </w:r>
      <w:r w:rsidRPr="00AC305D">
        <w:rPr>
          <w:lang w:val="en-US"/>
        </w:rPr>
        <w:t xml:space="preserve"> </w:t>
      </w:r>
      <w:r w:rsidRPr="00697D68">
        <w:rPr>
          <w:lang w:val="en-US"/>
        </w:rPr>
        <w:t xml:space="preserve">BlogCoinbase.com: </w:t>
      </w:r>
      <w:hyperlink r:id="rId119" w:history="1">
        <w:r w:rsidRPr="00577A1C">
          <w:rPr>
            <w:rStyle w:val="Hipervnculo"/>
            <w:lang w:val="en-US"/>
          </w:rPr>
          <w:t>https://blog.coinbase.com/scaling-ethereum-crypto-for-a-billion-users-715ce15afc0b</w:t>
        </w:r>
      </w:hyperlink>
    </w:p>
  </w:footnote>
  <w:footnote w:id="121">
    <w:p w:rsidR="00A548C8" w:rsidRPr="007E2B07" w:rsidRDefault="00A548C8">
      <w:pPr>
        <w:pStyle w:val="Textonotapie"/>
      </w:pPr>
      <w:r>
        <w:rPr>
          <w:rStyle w:val="Refdenotaalpie"/>
        </w:rPr>
        <w:footnoteRef/>
      </w:r>
      <w:r>
        <w:t xml:space="preserve"> Docs.Solana.com: </w:t>
      </w:r>
      <w:hyperlink r:id="rId120" w:anchor="relationship-to-consensus-mechanisms" w:history="1">
        <w:r w:rsidRPr="00577A1C">
          <w:rPr>
            <w:rStyle w:val="Hipervnculo"/>
          </w:rPr>
          <w:t>https://docs.solana.com/cluster/synchronization#relationship-to-consensus-mechanisms</w:t>
        </w:r>
      </w:hyperlink>
      <w:r>
        <w:t xml:space="preserve"> </w:t>
      </w:r>
    </w:p>
  </w:footnote>
  <w:footnote w:id="122">
    <w:p w:rsidR="00A548C8" w:rsidRPr="00697D68" w:rsidRDefault="00A548C8">
      <w:pPr>
        <w:pStyle w:val="Textonotapie"/>
      </w:pPr>
      <w:r>
        <w:rPr>
          <w:rStyle w:val="Refdenotaalpie"/>
        </w:rPr>
        <w:footnoteRef/>
      </w:r>
      <w:r w:rsidRPr="00697D68">
        <w:t xml:space="preserve"> Solana.com: </w:t>
      </w:r>
      <w:hyperlink r:id="rId121" w:history="1">
        <w:r w:rsidRPr="00577A1C">
          <w:rPr>
            <w:rStyle w:val="Hipervnculo"/>
          </w:rPr>
          <w:t>https://solana.com/</w:t>
        </w:r>
      </w:hyperlink>
      <w:r>
        <w:t xml:space="preserve"> </w:t>
      </w:r>
    </w:p>
  </w:footnote>
  <w:footnote w:id="123">
    <w:p w:rsidR="00A548C8" w:rsidRPr="00D816A5" w:rsidRDefault="00A548C8">
      <w:pPr>
        <w:pStyle w:val="Textonotapie"/>
      </w:pPr>
      <w:r>
        <w:rPr>
          <w:rStyle w:val="Refdenotaalpie"/>
        </w:rPr>
        <w:footnoteRef/>
      </w:r>
      <w:r w:rsidRPr="00D816A5">
        <w:t xml:space="preserve"> Solana.com: </w:t>
      </w:r>
      <w:hyperlink r:id="rId122" w:history="1">
        <w:r w:rsidRPr="00114F69">
          <w:rPr>
            <w:rStyle w:val="Hipervnculo"/>
          </w:rPr>
          <w:t>https://solana.com/news/solana-energy-usage-report-november-2021</w:t>
        </w:r>
      </w:hyperlink>
      <w:r>
        <w:t xml:space="preserve"> </w:t>
      </w:r>
    </w:p>
  </w:footnote>
  <w:footnote w:id="124">
    <w:p w:rsidR="00A548C8" w:rsidRPr="007E2B07" w:rsidRDefault="00A548C8">
      <w:pPr>
        <w:pStyle w:val="Textonotapie"/>
        <w:rPr>
          <w:lang w:val="en-US"/>
        </w:rPr>
      </w:pPr>
      <w:r>
        <w:rPr>
          <w:rStyle w:val="Refdenotaalpie"/>
        </w:rPr>
        <w:footnoteRef/>
      </w:r>
      <w:r w:rsidRPr="007E2B07">
        <w:rPr>
          <w:lang w:val="en-US"/>
        </w:rPr>
        <w:t xml:space="preserve"> Messari.io: </w:t>
      </w:r>
      <w:hyperlink r:id="rId123" w:history="1">
        <w:r w:rsidRPr="00577A1C">
          <w:rPr>
            <w:rStyle w:val="Hipervnculo"/>
            <w:lang w:val="en-US"/>
          </w:rPr>
          <w:t>https://messari.io/asset/wax/profile</w:t>
        </w:r>
      </w:hyperlink>
      <w:r>
        <w:rPr>
          <w:lang w:val="en-US"/>
        </w:rPr>
        <w:t xml:space="preserve"> </w:t>
      </w:r>
    </w:p>
  </w:footnote>
  <w:footnote w:id="125">
    <w:p w:rsidR="00A548C8" w:rsidRPr="00697D68" w:rsidRDefault="00A548C8">
      <w:pPr>
        <w:pStyle w:val="Textonotapie"/>
        <w:rPr>
          <w:lang w:val="en-US"/>
        </w:rPr>
      </w:pPr>
      <w:r>
        <w:rPr>
          <w:rStyle w:val="Refdenotaalpie"/>
        </w:rPr>
        <w:footnoteRef/>
      </w:r>
      <w:r w:rsidRPr="00697D68">
        <w:rPr>
          <w:lang w:val="en-US"/>
        </w:rPr>
        <w:t xml:space="preserve"> BusinessWire.com: </w:t>
      </w:r>
      <w:hyperlink r:id="rId124" w:history="1">
        <w:r w:rsidRPr="00577A1C">
          <w:rPr>
            <w:rStyle w:val="Hipervnculo"/>
            <w:lang w:val="en-US"/>
          </w:rPr>
          <w:t>https://www.businesswire.com/news/home/20210902005261/en/WAX-Blockchain-Announces-Ethereum-Virtual-Machine-and-Ethereum-Bridge-Development-and-100-Million-WAX-Token-Fund-for-DeFi-Innovation</w:t>
        </w:r>
      </w:hyperlink>
      <w:r>
        <w:rPr>
          <w:lang w:val="en-US"/>
        </w:rPr>
        <w:t xml:space="preserve"> </w:t>
      </w:r>
    </w:p>
  </w:footnote>
  <w:footnote w:id="126">
    <w:p w:rsidR="00A548C8" w:rsidRPr="00D816A5" w:rsidRDefault="00A548C8">
      <w:pPr>
        <w:pStyle w:val="Textonotapie"/>
        <w:rPr>
          <w:lang w:val="en-US"/>
        </w:rPr>
      </w:pPr>
      <w:r>
        <w:rPr>
          <w:rStyle w:val="Refdenotaalpie"/>
        </w:rPr>
        <w:footnoteRef/>
      </w:r>
      <w:r w:rsidRPr="00D816A5">
        <w:rPr>
          <w:lang w:val="en-US"/>
        </w:rPr>
        <w:t xml:space="preserve"> On.Wax.io: </w:t>
      </w:r>
      <w:hyperlink r:id="rId125" w:anchor=":~:text=%E2%80%9CWAX%20was%20designed%20from%20the,WAX%20is%20already%20carbon%20neutral.%E2%80%9D" w:history="1">
        <w:r w:rsidRPr="00114F69">
          <w:rPr>
            <w:rStyle w:val="Hipervnculo"/>
            <w:lang w:val="en-US"/>
          </w:rPr>
          <w:t>https://on.wax.io/co2/#:~:text=%E2%80%9CWAX%20was%20designed%20from%20the,WAX%20is%20already%20carbon%20neutral.%E2%80%9D</w:t>
        </w:r>
      </w:hyperlink>
      <w:r>
        <w:rPr>
          <w:lang w:val="en-US"/>
        </w:rPr>
        <w:t xml:space="preserve"> </w:t>
      </w:r>
    </w:p>
  </w:footnote>
  <w:footnote w:id="127">
    <w:p w:rsidR="00A548C8" w:rsidRPr="007E2B07" w:rsidRDefault="00A548C8">
      <w:pPr>
        <w:pStyle w:val="Textonotapie"/>
        <w:rPr>
          <w:lang w:val="en-US"/>
        </w:rPr>
      </w:pPr>
      <w:r>
        <w:rPr>
          <w:rStyle w:val="Refdenotaalpie"/>
        </w:rPr>
        <w:footnoteRef/>
      </w:r>
      <w:r w:rsidRPr="007E2B07">
        <w:rPr>
          <w:lang w:val="en-US"/>
        </w:rPr>
        <w:t xml:space="preserve"> </w:t>
      </w:r>
      <w:r>
        <w:rPr>
          <w:lang w:val="en-US"/>
        </w:rPr>
        <w:t xml:space="preserve">Academy.Binance.com: </w:t>
      </w:r>
      <w:hyperlink r:id="rId126" w:history="1">
        <w:r w:rsidRPr="00577A1C">
          <w:rPr>
            <w:rStyle w:val="Hipervnculo"/>
            <w:lang w:val="en-US"/>
          </w:rPr>
          <w:t>https://academy.binance.com/en/articles/what-is-bscscan-and-how-to-use-it</w:t>
        </w:r>
      </w:hyperlink>
      <w:r>
        <w:rPr>
          <w:lang w:val="en-US"/>
        </w:rPr>
        <w:t xml:space="preserve"> </w:t>
      </w:r>
    </w:p>
  </w:footnote>
  <w:footnote w:id="128">
    <w:p w:rsidR="00A548C8" w:rsidRPr="005009B4" w:rsidRDefault="00A548C8">
      <w:pPr>
        <w:pStyle w:val="Textonotapie"/>
        <w:rPr>
          <w:lang w:val="en-US"/>
        </w:rPr>
      </w:pPr>
      <w:r>
        <w:rPr>
          <w:rStyle w:val="Refdenotaalpie"/>
        </w:rPr>
        <w:footnoteRef/>
      </w:r>
      <w:r w:rsidRPr="005009B4">
        <w:rPr>
          <w:lang w:val="en-US"/>
        </w:rPr>
        <w:t xml:space="preserve"> </w:t>
      </w:r>
      <w:r>
        <w:rPr>
          <w:lang w:val="en-US"/>
        </w:rPr>
        <w:t xml:space="preserve">Kirobo.io: </w:t>
      </w:r>
      <w:hyperlink r:id="rId127" w:history="1">
        <w:r w:rsidRPr="00577A1C">
          <w:rPr>
            <w:rStyle w:val="Hipervnculo"/>
            <w:lang w:val="en-US"/>
          </w:rPr>
          <w:t>https://www.kirobo.io/binance-smart-chain-how-far-can-it-go/</w:t>
        </w:r>
      </w:hyperlink>
      <w:r>
        <w:rPr>
          <w:lang w:val="en-US"/>
        </w:rPr>
        <w:t xml:space="preserve"> </w:t>
      </w:r>
    </w:p>
  </w:footnote>
  <w:footnote w:id="129">
    <w:p w:rsidR="00A548C8" w:rsidRPr="000B28BF" w:rsidRDefault="00A548C8">
      <w:pPr>
        <w:pStyle w:val="Textonotapie"/>
        <w:rPr>
          <w:lang w:val="en-US"/>
        </w:rPr>
      </w:pPr>
      <w:r>
        <w:rPr>
          <w:rStyle w:val="Refdenotaalpie"/>
        </w:rPr>
        <w:footnoteRef/>
      </w:r>
      <w:r w:rsidRPr="000B28BF">
        <w:rPr>
          <w:lang w:val="en-US"/>
        </w:rPr>
        <w:t xml:space="preserve"> </w:t>
      </w:r>
      <w:r>
        <w:rPr>
          <w:lang w:val="en-US"/>
        </w:rPr>
        <w:t xml:space="preserve">Coinbase.com: </w:t>
      </w:r>
      <w:hyperlink r:id="rId128" w:history="1">
        <w:r w:rsidRPr="00577A1C">
          <w:rPr>
            <w:rStyle w:val="Hipervnculo"/>
            <w:lang w:val="en-US"/>
          </w:rPr>
          <w:t>https://www.coinbase.com/learn/crypto-basics/what-is-polygon</w:t>
        </w:r>
      </w:hyperlink>
      <w:r>
        <w:rPr>
          <w:lang w:val="en-US"/>
        </w:rPr>
        <w:t xml:space="preserve"> </w:t>
      </w:r>
    </w:p>
  </w:footnote>
  <w:footnote w:id="130">
    <w:p w:rsidR="00A548C8" w:rsidRPr="00A827F0" w:rsidRDefault="00A548C8">
      <w:pPr>
        <w:pStyle w:val="Textonotapie"/>
        <w:rPr>
          <w:lang w:val="en-US"/>
        </w:rPr>
      </w:pPr>
      <w:r>
        <w:rPr>
          <w:rStyle w:val="Refdenotaalpie"/>
        </w:rPr>
        <w:footnoteRef/>
      </w:r>
      <w:r w:rsidRPr="00A827F0">
        <w:rPr>
          <w:lang w:val="en-US"/>
        </w:rPr>
        <w:t xml:space="preserve"> </w:t>
      </w:r>
      <w:r>
        <w:rPr>
          <w:lang w:val="en-US"/>
        </w:rPr>
        <w:t xml:space="preserve">CoinMarketcap.com: </w:t>
      </w:r>
      <w:hyperlink r:id="rId129" w:history="1">
        <w:r w:rsidRPr="00577A1C">
          <w:rPr>
            <w:rStyle w:val="Hipervnculo"/>
            <w:lang w:val="en-US"/>
          </w:rPr>
          <w:t>https://coinmarketcap.com/currencies/polygon/</w:t>
        </w:r>
      </w:hyperlink>
      <w:r>
        <w:rPr>
          <w:lang w:val="en-US"/>
        </w:rPr>
        <w:t xml:space="preserve"> </w:t>
      </w:r>
    </w:p>
  </w:footnote>
  <w:footnote w:id="131">
    <w:p w:rsidR="00A548C8" w:rsidRPr="00BC0856" w:rsidRDefault="00A548C8">
      <w:pPr>
        <w:pStyle w:val="Textonotapie"/>
        <w:rPr>
          <w:lang w:val="en-US"/>
        </w:rPr>
      </w:pPr>
      <w:r>
        <w:rPr>
          <w:rStyle w:val="Refdenotaalpie"/>
        </w:rPr>
        <w:footnoteRef/>
      </w:r>
      <w:r w:rsidRPr="00BC0856">
        <w:rPr>
          <w:lang w:val="en-US"/>
        </w:rPr>
        <w:t xml:space="preserve"> </w:t>
      </w:r>
      <w:r>
        <w:rPr>
          <w:lang w:val="en-US"/>
        </w:rPr>
        <w:t xml:space="preserve">CoinChapter.com: </w:t>
      </w:r>
      <w:hyperlink r:id="rId130" w:history="1">
        <w:r w:rsidRPr="002E5BA7">
          <w:rPr>
            <w:rStyle w:val="Hipervnculo"/>
            <w:lang w:val="en-US"/>
          </w:rPr>
          <w:t>https://coinchapter.com/matics-7200-transactions-per-second-claim-a-joke-heres-why/</w:t>
        </w:r>
      </w:hyperlink>
      <w:r>
        <w:rPr>
          <w:lang w:val="en-US"/>
        </w:rPr>
        <w:t xml:space="preserve"> </w:t>
      </w:r>
    </w:p>
  </w:footnote>
  <w:footnote w:id="132">
    <w:p w:rsidR="00A548C8" w:rsidRPr="00397D0E" w:rsidRDefault="00A548C8">
      <w:pPr>
        <w:pStyle w:val="Textonotapie"/>
      </w:pPr>
      <w:r>
        <w:rPr>
          <w:rStyle w:val="Refdenotaalpie"/>
        </w:rPr>
        <w:footnoteRef/>
      </w:r>
      <w:r w:rsidRPr="00397D0E">
        <w:t xml:space="preserve"> Adan.eu: </w:t>
      </w:r>
      <w:hyperlink r:id="rId131" w:history="1">
        <w:r w:rsidRPr="00114F69">
          <w:rPr>
            <w:rStyle w:val="Hipervnculo"/>
          </w:rPr>
          <w:t>https://adan.eu/en/article/blockchain-protocol-energy-footprint</w:t>
        </w:r>
      </w:hyperlink>
      <w:r>
        <w:t xml:space="preserve"> </w:t>
      </w:r>
    </w:p>
  </w:footnote>
  <w:footnote w:id="133">
    <w:p w:rsidR="00A548C8" w:rsidRPr="00F90D3E" w:rsidRDefault="00A548C8">
      <w:pPr>
        <w:pStyle w:val="Textonotapie"/>
        <w:rPr>
          <w:lang w:val="en-US"/>
        </w:rPr>
      </w:pPr>
      <w:r>
        <w:rPr>
          <w:rStyle w:val="Refdenotaalpie"/>
        </w:rPr>
        <w:footnoteRef/>
      </w:r>
      <w:r w:rsidRPr="00F90D3E">
        <w:rPr>
          <w:lang w:val="en-US"/>
        </w:rPr>
        <w:t xml:space="preserve"> </w:t>
      </w:r>
      <w:r>
        <w:rPr>
          <w:lang w:val="en-US"/>
        </w:rPr>
        <w:t xml:space="preserve">Docs.Onflow.org: </w:t>
      </w:r>
      <w:hyperlink r:id="rId132" w:anchor="consensus" w:history="1">
        <w:r w:rsidRPr="00577A1C">
          <w:rPr>
            <w:rStyle w:val="Hipervnculo"/>
            <w:lang w:val="en-US"/>
          </w:rPr>
          <w:t>https://docs.onflow.org/node-operation/node-roles/#consensus</w:t>
        </w:r>
      </w:hyperlink>
      <w:r>
        <w:rPr>
          <w:lang w:val="en-US"/>
        </w:rPr>
        <w:t xml:space="preserve"> </w:t>
      </w:r>
    </w:p>
  </w:footnote>
  <w:footnote w:id="134">
    <w:p w:rsidR="00A548C8" w:rsidRPr="00C8759C" w:rsidRDefault="00A548C8">
      <w:pPr>
        <w:pStyle w:val="Textonotapie"/>
        <w:rPr>
          <w:lang w:val="en-US"/>
        </w:rPr>
      </w:pPr>
      <w:r>
        <w:rPr>
          <w:rStyle w:val="Refdenotaalpie"/>
        </w:rPr>
        <w:footnoteRef/>
      </w:r>
      <w:r w:rsidRPr="00C8759C">
        <w:rPr>
          <w:lang w:val="en-US"/>
        </w:rPr>
        <w:t xml:space="preserve"> </w:t>
      </w:r>
      <w:r>
        <w:rPr>
          <w:lang w:val="en-US"/>
        </w:rPr>
        <w:t xml:space="preserve">PixelPlex.io: </w:t>
      </w:r>
      <w:hyperlink r:id="rId133" w:history="1">
        <w:r w:rsidRPr="002E5BA7">
          <w:rPr>
            <w:rStyle w:val="Hipervnculo"/>
            <w:lang w:val="en-US"/>
          </w:rPr>
          <w:t>https://pixelplex.io/blog/flow-vs-ethereum-comparison-best-platforms-for-nft/</w:t>
        </w:r>
      </w:hyperlink>
      <w:r>
        <w:rPr>
          <w:lang w:val="en-US"/>
        </w:rPr>
        <w:t xml:space="preserve"> </w:t>
      </w:r>
    </w:p>
  </w:footnote>
  <w:footnote w:id="135">
    <w:p w:rsidR="00A548C8" w:rsidRPr="00F90D3E" w:rsidRDefault="00A548C8">
      <w:pPr>
        <w:pStyle w:val="Textonotapie"/>
        <w:rPr>
          <w:lang w:val="en-US"/>
        </w:rPr>
      </w:pPr>
      <w:r>
        <w:rPr>
          <w:rStyle w:val="Refdenotaalpie"/>
        </w:rPr>
        <w:footnoteRef/>
      </w:r>
      <w:r w:rsidRPr="00F90D3E">
        <w:rPr>
          <w:lang w:val="en-US"/>
        </w:rPr>
        <w:t xml:space="preserve"> </w:t>
      </w:r>
      <w:r>
        <w:rPr>
          <w:lang w:val="en-US"/>
        </w:rPr>
        <w:t xml:space="preserve">Developers.Tron.network: </w:t>
      </w:r>
      <w:hyperlink r:id="rId134" w:anchor="consensus" w:history="1">
        <w:r w:rsidRPr="00577A1C">
          <w:rPr>
            <w:rStyle w:val="Hipervnculo"/>
            <w:lang w:val="en-US"/>
          </w:rPr>
          <w:t>https://developers.tron.network/docs/getting-started#consensus</w:t>
        </w:r>
      </w:hyperlink>
      <w:r>
        <w:rPr>
          <w:lang w:val="en-US"/>
        </w:rPr>
        <w:t xml:space="preserve"> </w:t>
      </w:r>
    </w:p>
  </w:footnote>
  <w:footnote w:id="136">
    <w:p w:rsidR="00A548C8" w:rsidRPr="00C8759C" w:rsidRDefault="00A548C8">
      <w:pPr>
        <w:pStyle w:val="Textonotapie"/>
        <w:rPr>
          <w:lang w:val="en-US"/>
        </w:rPr>
      </w:pPr>
      <w:r>
        <w:rPr>
          <w:rStyle w:val="Refdenotaalpie"/>
        </w:rPr>
        <w:footnoteRef/>
      </w:r>
      <w:r w:rsidRPr="00C8759C">
        <w:rPr>
          <w:lang w:val="en-US"/>
        </w:rPr>
        <w:t xml:space="preserve"> Wikipedia.org: </w:t>
      </w:r>
      <w:hyperlink r:id="rId135" w:history="1">
        <w:r w:rsidRPr="002E5BA7">
          <w:rPr>
            <w:rStyle w:val="Hipervnculo"/>
            <w:lang w:val="en-US"/>
          </w:rPr>
          <w:t>https://en.wikipedia.org/wiki/Tron_(cryptocurrency)</w:t>
        </w:r>
      </w:hyperlink>
      <w:r>
        <w:rPr>
          <w:lang w:val="en-US"/>
        </w:rPr>
        <w:t xml:space="preserve"> </w:t>
      </w:r>
    </w:p>
  </w:footnote>
  <w:footnote w:id="137">
    <w:p w:rsidR="00A548C8" w:rsidRPr="00830740" w:rsidRDefault="00A548C8" w:rsidP="00830740">
      <w:pPr>
        <w:pStyle w:val="Textonotapie"/>
        <w:rPr>
          <w:lang w:val="en-US"/>
        </w:rPr>
      </w:pPr>
      <w:r>
        <w:rPr>
          <w:rStyle w:val="Refdenotaalpie"/>
        </w:rPr>
        <w:footnoteRef/>
      </w:r>
      <w:r w:rsidRPr="00830740">
        <w:rPr>
          <w:lang w:val="en-US"/>
        </w:rPr>
        <w:t xml:space="preserve"> Wiki.TezosAgora.org: </w:t>
      </w:r>
      <w:hyperlink r:id="rId136" w:history="1">
        <w:r w:rsidRPr="00577A1C">
          <w:rPr>
            <w:rStyle w:val="Hipervnculo"/>
            <w:lang w:val="en-US"/>
          </w:rPr>
          <w:t>https://wiki.tezosagora.org/learn/baking/proofofstake/consensus</w:t>
        </w:r>
      </w:hyperlink>
      <w:r>
        <w:rPr>
          <w:lang w:val="en-US"/>
        </w:rPr>
        <w:t xml:space="preserve"> </w:t>
      </w:r>
    </w:p>
  </w:footnote>
  <w:footnote w:id="138">
    <w:p w:rsidR="00A548C8" w:rsidRPr="00AC305D" w:rsidRDefault="00A548C8">
      <w:pPr>
        <w:pStyle w:val="Textonotapie"/>
        <w:rPr>
          <w:lang w:val="en-US"/>
        </w:rPr>
      </w:pPr>
      <w:r>
        <w:rPr>
          <w:rStyle w:val="Refdenotaalpie"/>
        </w:rPr>
        <w:footnoteRef/>
      </w:r>
      <w:r w:rsidRPr="00AC305D">
        <w:rPr>
          <w:lang w:val="en-US"/>
        </w:rPr>
        <w:t xml:space="preserve"> </w:t>
      </w:r>
      <w:r>
        <w:rPr>
          <w:lang w:val="en-US"/>
        </w:rPr>
        <w:t xml:space="preserve">Wikoi.TezosAgora.org: </w:t>
      </w:r>
      <w:hyperlink r:id="rId137" w:history="1">
        <w:r w:rsidRPr="002E5BA7">
          <w:rPr>
            <w:rStyle w:val="Hipervnculo"/>
            <w:lang w:val="en-US"/>
          </w:rPr>
          <w:t>https://wiki.tezosagora.org/learn/baking/tezos-energy-consumption</w:t>
        </w:r>
      </w:hyperlink>
      <w:r>
        <w:rPr>
          <w:lang w:val="en-US"/>
        </w:rPr>
        <w:t xml:space="preserve"> </w:t>
      </w:r>
    </w:p>
  </w:footnote>
  <w:footnote w:id="139">
    <w:p w:rsidR="00A548C8" w:rsidRPr="008A5A02" w:rsidRDefault="00A548C8">
      <w:pPr>
        <w:pStyle w:val="Textonotapie"/>
        <w:rPr>
          <w:lang w:val="en-US"/>
        </w:rPr>
      </w:pPr>
      <w:r>
        <w:rPr>
          <w:rStyle w:val="Refdenotaalpie"/>
        </w:rPr>
        <w:footnoteRef/>
      </w:r>
      <w:r w:rsidRPr="008A5A02">
        <w:rPr>
          <w:lang w:val="en-US"/>
        </w:rPr>
        <w:t xml:space="preserve"> Docs.Avax.network: </w:t>
      </w:r>
      <w:hyperlink r:id="rId138" w:history="1">
        <w:r w:rsidRPr="00577A1C">
          <w:rPr>
            <w:rStyle w:val="Hipervnculo"/>
            <w:lang w:val="en-US"/>
          </w:rPr>
          <w:t>https://docs.avax.network/learn/platform-overview/avalanche-consensus/</w:t>
        </w:r>
      </w:hyperlink>
      <w:r>
        <w:rPr>
          <w:lang w:val="en-US"/>
        </w:rPr>
        <w:t xml:space="preserve"> </w:t>
      </w:r>
    </w:p>
  </w:footnote>
  <w:footnote w:id="140">
    <w:p w:rsidR="00A548C8" w:rsidRPr="00514AE2" w:rsidRDefault="00A548C8">
      <w:pPr>
        <w:pStyle w:val="Textonotapie"/>
        <w:rPr>
          <w:lang w:val="en-US"/>
        </w:rPr>
      </w:pPr>
      <w:r>
        <w:rPr>
          <w:rStyle w:val="Refdenotaalpie"/>
        </w:rPr>
        <w:footnoteRef/>
      </w:r>
      <w:r w:rsidRPr="00514AE2">
        <w:rPr>
          <w:lang w:val="en-US"/>
        </w:rPr>
        <w:t xml:space="preserve"> </w:t>
      </w:r>
      <w:r>
        <w:rPr>
          <w:lang w:val="en-US"/>
        </w:rPr>
        <w:t xml:space="preserve">Support.avax.network: </w:t>
      </w:r>
      <w:hyperlink r:id="rId139" w:history="1">
        <w:r w:rsidRPr="002E5BA7">
          <w:rPr>
            <w:rStyle w:val="Hipervnculo"/>
            <w:lang w:val="en-US"/>
          </w:rPr>
          <w:t>https://support.avax.network/en/articles/4136568-how-many-transactions-per-second-does-avalanche-support</w:t>
        </w:r>
      </w:hyperlink>
      <w:r>
        <w:rPr>
          <w:lang w:val="en-US"/>
        </w:rPr>
        <w:t xml:space="preserve"> </w:t>
      </w:r>
    </w:p>
  </w:footnote>
  <w:footnote w:id="141">
    <w:p w:rsidR="00A548C8" w:rsidRPr="00AC305D" w:rsidRDefault="00A548C8">
      <w:pPr>
        <w:pStyle w:val="Textonotapie"/>
        <w:rPr>
          <w:lang w:val="en-US"/>
        </w:rPr>
      </w:pPr>
      <w:r>
        <w:rPr>
          <w:rStyle w:val="Refdenotaalpie"/>
        </w:rPr>
        <w:footnoteRef/>
      </w:r>
      <w:r w:rsidRPr="00AC305D">
        <w:rPr>
          <w:lang w:val="en-US"/>
        </w:rPr>
        <w:t xml:space="preserve"> Wiki.Iota.org: </w:t>
      </w:r>
      <w:hyperlink r:id="rId140" w:history="1">
        <w:r w:rsidRPr="002E5BA7">
          <w:rPr>
            <w:rStyle w:val="Hipervnculo"/>
            <w:lang w:val="en-US"/>
          </w:rPr>
          <w:t>https://wiki.iota.org/goshimmer/protocol_specification/components/consensus_mechanism</w:t>
        </w:r>
      </w:hyperlink>
      <w:r>
        <w:rPr>
          <w:lang w:val="en-US"/>
        </w:rPr>
        <w:t xml:space="preserve"> </w:t>
      </w:r>
    </w:p>
  </w:footnote>
  <w:footnote w:id="142">
    <w:p w:rsidR="00A548C8" w:rsidRPr="00514AE2" w:rsidRDefault="00A548C8">
      <w:pPr>
        <w:pStyle w:val="Textonotapie"/>
        <w:rPr>
          <w:lang w:val="en-US"/>
        </w:rPr>
      </w:pPr>
      <w:r>
        <w:rPr>
          <w:rStyle w:val="Refdenotaalpie"/>
        </w:rPr>
        <w:footnoteRef/>
      </w:r>
      <w:r w:rsidRPr="00514AE2">
        <w:rPr>
          <w:lang w:val="en-US"/>
        </w:rPr>
        <w:t xml:space="preserve"> Blog.Iota.org: </w:t>
      </w:r>
      <w:hyperlink r:id="rId141" w:history="1">
        <w:r w:rsidRPr="00514AE2">
          <w:rPr>
            <w:rStyle w:val="Hipervnculo"/>
            <w:lang w:val="en-US"/>
          </w:rPr>
          <w:t>https://blog.iota.org/iota-shimmer-assembly/</w:t>
        </w:r>
      </w:hyperlink>
      <w:r w:rsidRPr="00514AE2">
        <w:rPr>
          <w:lang w:val="en-US"/>
        </w:rPr>
        <w:t xml:space="preserve"> </w:t>
      </w:r>
    </w:p>
  </w:footnote>
  <w:footnote w:id="143">
    <w:p w:rsidR="00A548C8" w:rsidRPr="00397D0E" w:rsidRDefault="00A548C8">
      <w:pPr>
        <w:pStyle w:val="Textonotapie"/>
        <w:rPr>
          <w:lang w:val="en-US"/>
        </w:rPr>
      </w:pPr>
      <w:r>
        <w:rPr>
          <w:rStyle w:val="Refdenotaalpie"/>
        </w:rPr>
        <w:footnoteRef/>
      </w:r>
      <w:r w:rsidRPr="00397D0E">
        <w:rPr>
          <w:lang w:val="en-US"/>
        </w:rPr>
        <w:t xml:space="preserve"> NairaMetrics.com: </w:t>
      </w:r>
      <w:hyperlink r:id="rId142" w:history="1">
        <w:r w:rsidRPr="00114F69">
          <w:rPr>
            <w:rStyle w:val="Hipervnculo"/>
            <w:lang w:val="en-US"/>
          </w:rPr>
          <w:t>https://nairametrics.com/2021/05/20/top-5-eco-friendly-cryptocurrencies/</w:t>
        </w:r>
      </w:hyperlink>
      <w:r>
        <w:rPr>
          <w:lang w:val="en-US"/>
        </w:rPr>
        <w:t xml:space="preserve"> </w:t>
      </w:r>
    </w:p>
  </w:footnote>
  <w:footnote w:id="144">
    <w:p w:rsidR="00A548C8" w:rsidRPr="00A9419D" w:rsidRDefault="00A548C8">
      <w:pPr>
        <w:pStyle w:val="Textonotapie"/>
        <w:rPr>
          <w:lang w:val="en-US"/>
        </w:rPr>
      </w:pPr>
      <w:r>
        <w:rPr>
          <w:rStyle w:val="Refdenotaalpie"/>
        </w:rPr>
        <w:footnoteRef/>
      </w:r>
      <w:r w:rsidRPr="00A9419D">
        <w:rPr>
          <w:lang w:val="en-US"/>
        </w:rPr>
        <w:t xml:space="preserve"> Blog.Iota.org: </w:t>
      </w:r>
      <w:hyperlink r:id="rId143" w:history="1">
        <w:r w:rsidRPr="00A9419D">
          <w:rPr>
            <w:rStyle w:val="Hipervnculo"/>
            <w:lang w:val="en-US"/>
          </w:rPr>
          <w:t>https://blog.iota.org/the-tangle-an-illustrated-introduction-4d5eae6fe8d4/</w:t>
        </w:r>
      </w:hyperlink>
      <w:r w:rsidRPr="00A9419D">
        <w:rPr>
          <w:lang w:val="en-US"/>
        </w:rPr>
        <w:t xml:space="preserve"> </w:t>
      </w:r>
    </w:p>
  </w:footnote>
  <w:footnote w:id="145">
    <w:p w:rsidR="00A548C8" w:rsidRPr="00514AE2" w:rsidRDefault="00A548C8">
      <w:pPr>
        <w:pStyle w:val="Textonotapie"/>
        <w:rPr>
          <w:lang w:val="en-US"/>
        </w:rPr>
      </w:pPr>
      <w:r>
        <w:rPr>
          <w:rStyle w:val="Refdenotaalpie"/>
        </w:rPr>
        <w:footnoteRef/>
      </w:r>
      <w:r w:rsidRPr="00514AE2">
        <w:rPr>
          <w:lang w:val="en-US"/>
        </w:rPr>
        <w:t xml:space="preserve"> </w:t>
      </w:r>
      <w:r>
        <w:rPr>
          <w:lang w:val="en-US"/>
        </w:rPr>
        <w:t xml:space="preserve">InvestorTimes.com: </w:t>
      </w:r>
      <w:hyperlink r:id="rId144" w:history="1">
        <w:r w:rsidRPr="002E5BA7">
          <w:rPr>
            <w:rStyle w:val="Hipervnculo"/>
            <w:lang w:val="en-US"/>
          </w:rPr>
          <w:t>https://investortimes.com/buy-iota/</w:t>
        </w:r>
      </w:hyperlink>
      <w:r>
        <w:rPr>
          <w:lang w:val="en-US"/>
        </w:rPr>
        <w:t xml:space="preserve"> </w:t>
      </w:r>
    </w:p>
  </w:footnote>
  <w:footnote w:id="146">
    <w:p w:rsidR="00A548C8" w:rsidRPr="00F11F54" w:rsidRDefault="00A548C8">
      <w:pPr>
        <w:pStyle w:val="Textonotapie"/>
        <w:rPr>
          <w:lang w:val="en-US"/>
        </w:rPr>
      </w:pPr>
      <w:r>
        <w:rPr>
          <w:rStyle w:val="Refdenotaalpie"/>
        </w:rPr>
        <w:footnoteRef/>
      </w:r>
      <w:r w:rsidRPr="00F11F54">
        <w:rPr>
          <w:lang w:val="en-US"/>
        </w:rPr>
        <w:t xml:space="preserve"> Blog.IOTA.org: </w:t>
      </w:r>
      <w:hyperlink r:id="rId145" w:history="1">
        <w:r w:rsidRPr="00F11F54">
          <w:rPr>
            <w:rStyle w:val="Hipervnculo"/>
            <w:lang w:val="en-US"/>
          </w:rPr>
          <w:t>https://blog.iota.org/iota-the-most-accessible-dlt-network-for-nfts/</w:t>
        </w:r>
      </w:hyperlink>
      <w:r w:rsidRPr="00F11F54">
        <w:rPr>
          <w:lang w:val="en-US"/>
        </w:rPr>
        <w:t xml:space="preserve"> </w:t>
      </w:r>
    </w:p>
  </w:footnote>
  <w:footnote w:id="147">
    <w:p w:rsidR="00A548C8" w:rsidRPr="00EB10C3" w:rsidRDefault="00A548C8">
      <w:pPr>
        <w:pStyle w:val="Textonotapie"/>
        <w:rPr>
          <w:lang w:val="en-US"/>
        </w:rPr>
      </w:pPr>
      <w:r>
        <w:rPr>
          <w:rStyle w:val="Refdenotaalpie"/>
        </w:rPr>
        <w:footnoteRef/>
      </w:r>
      <w:r w:rsidRPr="00EB10C3">
        <w:rPr>
          <w:lang w:val="en-US"/>
        </w:rPr>
        <w:t xml:space="preserve"> </w:t>
      </w:r>
      <w:r>
        <w:rPr>
          <w:lang w:val="en-US"/>
        </w:rPr>
        <w:t xml:space="preserve">IOTA.org: </w:t>
      </w:r>
      <w:hyperlink r:id="rId146" w:history="1">
        <w:r w:rsidRPr="00577A1C">
          <w:rPr>
            <w:rStyle w:val="Hipervnculo"/>
            <w:lang w:val="en-US"/>
          </w:rPr>
          <w:t>https://www.iota.org/solutions/partnerships</w:t>
        </w:r>
      </w:hyperlink>
      <w:r>
        <w:rPr>
          <w:lang w:val="en-US"/>
        </w:rPr>
        <w:t xml:space="preserve"> </w:t>
      </w:r>
    </w:p>
  </w:footnote>
  <w:footnote w:id="148">
    <w:p w:rsidR="00A548C8" w:rsidRPr="00EB10C3" w:rsidRDefault="00A548C8">
      <w:pPr>
        <w:pStyle w:val="Textonotapie"/>
        <w:rPr>
          <w:lang w:val="en-US"/>
        </w:rPr>
      </w:pPr>
      <w:r>
        <w:rPr>
          <w:rStyle w:val="Refdenotaalpie"/>
        </w:rPr>
        <w:footnoteRef/>
      </w:r>
      <w:r w:rsidRPr="00EB10C3">
        <w:rPr>
          <w:lang w:val="en-US"/>
        </w:rPr>
        <w:t xml:space="preserve"> </w:t>
      </w:r>
      <w:r>
        <w:rPr>
          <w:lang w:val="en-US"/>
        </w:rPr>
        <w:t xml:space="preserve">IOTA.org: </w:t>
      </w:r>
      <w:hyperlink r:id="rId147" w:history="1">
        <w:r w:rsidRPr="00577A1C">
          <w:rPr>
            <w:rStyle w:val="Hipervnculo"/>
            <w:lang w:val="en-US"/>
          </w:rPr>
          <w:t>https://blog.iota.org/phase-2-eu-blockchain-pre-commercial-procurement/</w:t>
        </w:r>
      </w:hyperlink>
      <w:r>
        <w:rPr>
          <w:lang w:val="en-US"/>
        </w:rPr>
        <w:t xml:space="preserve"> </w:t>
      </w:r>
    </w:p>
  </w:footnote>
  <w:footnote w:id="149">
    <w:p w:rsidR="00A548C8" w:rsidRPr="0064731A" w:rsidRDefault="00A548C8">
      <w:pPr>
        <w:pStyle w:val="Textonotapie"/>
        <w:rPr>
          <w:lang w:val="en-US"/>
        </w:rPr>
      </w:pPr>
      <w:r>
        <w:rPr>
          <w:rStyle w:val="Refdenotaalpie"/>
        </w:rPr>
        <w:footnoteRef/>
      </w:r>
      <w:r w:rsidRPr="0064731A">
        <w:rPr>
          <w:lang w:val="en-US"/>
        </w:rPr>
        <w:t xml:space="preserve"> CoinMarketcap.com: </w:t>
      </w:r>
      <w:hyperlink r:id="rId148" w:history="1">
        <w:r w:rsidRPr="002E5BA7">
          <w:rPr>
            <w:rStyle w:val="Hipervnculo"/>
            <w:lang w:val="en-US"/>
          </w:rPr>
          <w:t>https://coinmarketcap.com/currencies/iota/</w:t>
        </w:r>
      </w:hyperlink>
      <w:r>
        <w:rPr>
          <w:lang w:val="en-US"/>
        </w:rPr>
        <w:t xml:space="preserve"> </w:t>
      </w:r>
    </w:p>
  </w:footnote>
  <w:footnote w:id="150">
    <w:p w:rsidR="00A548C8" w:rsidRPr="002958FB" w:rsidRDefault="00A548C8">
      <w:pPr>
        <w:pStyle w:val="Textonotapie"/>
        <w:rPr>
          <w:lang w:val="en-US"/>
        </w:rPr>
      </w:pPr>
      <w:r>
        <w:rPr>
          <w:rStyle w:val="Refdenotaalpie"/>
        </w:rPr>
        <w:footnoteRef/>
      </w:r>
      <w:r w:rsidRPr="002958FB">
        <w:rPr>
          <w:lang w:val="en-US"/>
        </w:rPr>
        <w:t xml:space="preserve"> </w:t>
      </w:r>
      <w:r>
        <w:rPr>
          <w:lang w:val="en-US"/>
        </w:rPr>
        <w:t xml:space="preserve">Blog.Iota.org: </w:t>
      </w:r>
      <w:hyperlink r:id="rId149" w:history="1">
        <w:r w:rsidRPr="002E5BA7">
          <w:rPr>
            <w:rStyle w:val="Hipervnculo"/>
            <w:lang w:val="en-US"/>
          </w:rPr>
          <w:t>https://blog.iota.org/the-iota-dao-pioneers/</w:t>
        </w:r>
      </w:hyperlink>
      <w:r>
        <w:rPr>
          <w:lang w:val="en-US"/>
        </w:rPr>
        <w:t xml:space="preserve"> </w:t>
      </w:r>
    </w:p>
  </w:footnote>
  <w:footnote w:id="151">
    <w:p w:rsidR="00A548C8" w:rsidRPr="007475E0" w:rsidRDefault="00A548C8">
      <w:pPr>
        <w:pStyle w:val="Textonotapie"/>
        <w:rPr>
          <w:lang w:val="en-US"/>
        </w:rPr>
      </w:pPr>
      <w:r>
        <w:rPr>
          <w:rStyle w:val="Refdenotaalpie"/>
        </w:rPr>
        <w:footnoteRef/>
      </w:r>
      <w:r w:rsidRPr="007475E0">
        <w:rPr>
          <w:lang w:val="en-US"/>
        </w:rPr>
        <w:t xml:space="preserve"> </w:t>
      </w:r>
      <w:r>
        <w:rPr>
          <w:lang w:val="en-US"/>
        </w:rPr>
        <w:t xml:space="preserve">Crypto-News-Flash.com: </w:t>
      </w:r>
      <w:hyperlink r:id="rId150" w:history="1">
        <w:r w:rsidRPr="00DE5D1E">
          <w:rPr>
            <w:rStyle w:val="Hipervnculo"/>
            <w:lang w:val="en-US"/>
          </w:rPr>
          <w:t>https://www.crypto-news-flash.com/iota-solves-the-blockchain-trilemma/</w:t>
        </w:r>
      </w:hyperlink>
      <w:r>
        <w:rPr>
          <w:lang w:val="en-US"/>
        </w:rPr>
        <w:t xml:space="preserve"> </w:t>
      </w:r>
    </w:p>
  </w:footnote>
  <w:footnote w:id="152">
    <w:p w:rsidR="00A548C8" w:rsidRPr="00A9419D" w:rsidRDefault="00A548C8" w:rsidP="002C57C3">
      <w:pPr>
        <w:pStyle w:val="Textonotapie"/>
        <w:rPr>
          <w:lang w:val="en-US"/>
        </w:rPr>
      </w:pPr>
      <w:r>
        <w:rPr>
          <w:rStyle w:val="Refdenotaalpie"/>
        </w:rPr>
        <w:footnoteRef/>
      </w:r>
      <w:r w:rsidRPr="00A9419D">
        <w:rPr>
          <w:lang w:val="en-US"/>
        </w:rPr>
        <w:t xml:space="preserve"> Crypto-news-flash.com: </w:t>
      </w:r>
      <w:hyperlink r:id="rId151" w:history="1">
        <w:r w:rsidRPr="002E5BA7">
          <w:rPr>
            <w:rStyle w:val="Hipervnculo"/>
            <w:lang w:val="en-US"/>
          </w:rPr>
          <w:t>https://www.crypto-news-flash.com/es/acaba-iota-de-resolver-el-trilema-de-la-cadena-de-bloques/</w:t>
        </w:r>
      </w:hyperlink>
      <w:r>
        <w:rPr>
          <w:lang w:val="en-US"/>
        </w:rPr>
        <w:t xml:space="preserve"> </w:t>
      </w:r>
    </w:p>
  </w:footnote>
  <w:footnote w:id="153">
    <w:p w:rsidR="00A548C8" w:rsidRPr="00A9419D" w:rsidRDefault="00A548C8" w:rsidP="002C57C3">
      <w:pPr>
        <w:pStyle w:val="Textonotapie"/>
        <w:rPr>
          <w:lang w:val="en-US"/>
        </w:rPr>
      </w:pPr>
      <w:r>
        <w:rPr>
          <w:rStyle w:val="Refdenotaalpie"/>
        </w:rPr>
        <w:footnoteRef/>
      </w:r>
      <w:r w:rsidRPr="00A9419D">
        <w:rPr>
          <w:lang w:val="en-US"/>
        </w:rPr>
        <w:t xml:space="preserve"> Roadmap.Iota.org: </w:t>
      </w:r>
      <w:hyperlink r:id="rId152" w:history="1">
        <w:r w:rsidRPr="002E5BA7">
          <w:rPr>
            <w:rStyle w:val="Hipervnculo"/>
            <w:lang w:val="en-US"/>
          </w:rPr>
          <w:t>https://roadmap.iota.org/</w:t>
        </w:r>
      </w:hyperlink>
      <w:r>
        <w:rPr>
          <w:lang w:val="en-US"/>
        </w:rPr>
        <w:t xml:space="preserve"> </w:t>
      </w:r>
    </w:p>
  </w:footnote>
  <w:footnote w:id="154">
    <w:p w:rsidR="00A548C8" w:rsidRPr="00F11F54" w:rsidRDefault="00A548C8">
      <w:pPr>
        <w:pStyle w:val="Textonotapie"/>
        <w:rPr>
          <w:lang w:val="en-US"/>
        </w:rPr>
      </w:pPr>
      <w:r>
        <w:rPr>
          <w:rStyle w:val="Refdenotaalpie"/>
        </w:rPr>
        <w:footnoteRef/>
      </w:r>
      <w:r w:rsidRPr="00F11F54">
        <w:rPr>
          <w:lang w:val="en-US"/>
        </w:rPr>
        <w:t xml:space="preserve"> Blog.IOTA.org: </w:t>
      </w:r>
      <w:hyperlink r:id="rId153" w:history="1">
        <w:r w:rsidRPr="00F11F54">
          <w:rPr>
            <w:rStyle w:val="Hipervnculo"/>
            <w:lang w:val="en-US"/>
          </w:rPr>
          <w:t>https://blog.iota.org/three-networks-to-unite-them-all/</w:t>
        </w:r>
      </w:hyperlink>
      <w:r w:rsidRPr="00F11F54">
        <w:rPr>
          <w:lang w:val="en-US"/>
        </w:rPr>
        <w:t xml:space="preserve"> </w:t>
      </w:r>
    </w:p>
  </w:footnote>
  <w:footnote w:id="155">
    <w:p w:rsidR="00A548C8" w:rsidRPr="00982DA2" w:rsidRDefault="00A548C8">
      <w:pPr>
        <w:pStyle w:val="Textonotapie"/>
        <w:rPr>
          <w:lang w:val="en-US"/>
        </w:rPr>
      </w:pPr>
      <w:r>
        <w:rPr>
          <w:rStyle w:val="Refdenotaalpie"/>
        </w:rPr>
        <w:footnoteRef/>
      </w:r>
      <w:r w:rsidRPr="00982DA2">
        <w:rPr>
          <w:lang w:val="en-US"/>
        </w:rPr>
        <w:t xml:space="preserve"> </w:t>
      </w:r>
      <w:r>
        <w:rPr>
          <w:lang w:val="en-US"/>
        </w:rPr>
        <w:t xml:space="preserve">MasterClass.com: </w:t>
      </w:r>
      <w:hyperlink r:id="rId154" w:anchor="what-is-a-vision-statement" w:history="1">
        <w:r w:rsidRPr="002E5BA7">
          <w:rPr>
            <w:rStyle w:val="Hipervnculo"/>
            <w:lang w:val="en-US"/>
          </w:rPr>
          <w:t>https://www.masterclass.com/articles/vision-vs-mission#what-is-a-vision-statement</w:t>
        </w:r>
      </w:hyperlink>
      <w:r>
        <w:rPr>
          <w:lang w:val="en-US"/>
        </w:rPr>
        <w:t xml:space="preserve"> </w:t>
      </w:r>
    </w:p>
  </w:footnote>
  <w:footnote w:id="156">
    <w:p w:rsidR="00A548C8" w:rsidRPr="002A0E2E" w:rsidRDefault="00A548C8">
      <w:pPr>
        <w:pStyle w:val="Textonotapie"/>
        <w:rPr>
          <w:lang w:val="en-US"/>
        </w:rPr>
      </w:pPr>
      <w:r>
        <w:rPr>
          <w:rStyle w:val="Refdenotaalpie"/>
        </w:rPr>
        <w:footnoteRef/>
      </w:r>
      <w:r w:rsidRPr="002A0E2E">
        <w:rPr>
          <w:lang w:val="en-US"/>
        </w:rPr>
        <w:t xml:space="preserve"> </w:t>
      </w:r>
      <w:r>
        <w:rPr>
          <w:lang w:val="en-US"/>
        </w:rPr>
        <w:t xml:space="preserve">Wikipedia.org: </w:t>
      </w:r>
      <w:hyperlink r:id="rId155" w:history="1">
        <w:r w:rsidRPr="00FD4ADA">
          <w:rPr>
            <w:rStyle w:val="Hipervnculo"/>
            <w:lang w:val="en-US"/>
          </w:rPr>
          <w:t>https://en.wikipedia.org/wiki/Non-functional_requirement</w:t>
        </w:r>
      </w:hyperlink>
      <w:r>
        <w:rPr>
          <w:lang w:val="en-US"/>
        </w:rPr>
        <w:t xml:space="preserve"> </w:t>
      </w:r>
    </w:p>
  </w:footnote>
  <w:footnote w:id="157">
    <w:p w:rsidR="00A548C8" w:rsidRPr="006938EE" w:rsidRDefault="00A548C8">
      <w:pPr>
        <w:pStyle w:val="Textonotapie"/>
        <w:rPr>
          <w:lang w:val="en-US"/>
        </w:rPr>
      </w:pPr>
      <w:r>
        <w:rPr>
          <w:rStyle w:val="Refdenotaalpie"/>
        </w:rPr>
        <w:footnoteRef/>
      </w:r>
      <w:r w:rsidRPr="006938EE">
        <w:rPr>
          <w:lang w:val="en-US"/>
        </w:rPr>
        <w:t xml:space="preserve"> PMI.org: </w:t>
      </w:r>
      <w:hyperlink r:id="rId156" w:history="1">
        <w:r w:rsidRPr="006938EE">
          <w:rPr>
            <w:rStyle w:val="Hipervnculo"/>
            <w:lang w:val="en-US"/>
          </w:rPr>
          <w:t>https://www.pmi.org/pmbok-guide-standards/foundational/pmbok</w:t>
        </w:r>
      </w:hyperlink>
      <w:r w:rsidRPr="006938EE">
        <w:rPr>
          <w:lang w:val="en-US"/>
        </w:rPr>
        <w:t xml:space="preserve"> </w:t>
      </w:r>
    </w:p>
  </w:footnote>
  <w:footnote w:id="158">
    <w:p w:rsidR="00A548C8" w:rsidRPr="00090673" w:rsidRDefault="00A548C8" w:rsidP="00E629EE">
      <w:pPr>
        <w:pStyle w:val="Textonotapie"/>
        <w:rPr>
          <w:lang w:val="en-US"/>
        </w:rPr>
      </w:pPr>
      <w:r>
        <w:rPr>
          <w:rStyle w:val="Refdenotaalpie"/>
        </w:rPr>
        <w:footnoteRef/>
      </w:r>
      <w:r w:rsidRPr="00090673">
        <w:rPr>
          <w:lang w:val="en-US"/>
        </w:rPr>
        <w:t xml:space="preserve"> </w:t>
      </w:r>
      <w:r>
        <w:rPr>
          <w:lang w:val="en-US"/>
        </w:rPr>
        <w:t xml:space="preserve">Scrum.org: </w:t>
      </w:r>
      <w:hyperlink r:id="rId157" w:history="1">
        <w:r w:rsidRPr="00BA1530">
          <w:rPr>
            <w:rStyle w:val="Hipervnculo"/>
            <w:lang w:val="en-US"/>
          </w:rPr>
          <w:t>https://www.scrum.org/forum/scrum-forum/39331/number-scrum-events-4-or-5</w:t>
        </w:r>
      </w:hyperlink>
      <w:r>
        <w:rPr>
          <w:lang w:val="en-US"/>
        </w:rPr>
        <w:t xml:space="preserve"> </w:t>
      </w:r>
    </w:p>
  </w:footnote>
  <w:footnote w:id="159">
    <w:p w:rsidR="00A548C8" w:rsidRPr="00090673" w:rsidRDefault="00A548C8" w:rsidP="00E629EE">
      <w:pPr>
        <w:pStyle w:val="Textonotapie"/>
        <w:rPr>
          <w:lang w:val="en-US"/>
        </w:rPr>
      </w:pPr>
      <w:r>
        <w:rPr>
          <w:rStyle w:val="Refdenotaalpie"/>
        </w:rPr>
        <w:footnoteRef/>
      </w:r>
      <w:r w:rsidRPr="00090673">
        <w:rPr>
          <w:lang w:val="en-US"/>
        </w:rPr>
        <w:t xml:space="preserve"> </w:t>
      </w:r>
      <w:r>
        <w:rPr>
          <w:lang w:val="en-US"/>
        </w:rPr>
        <w:t xml:space="preserve">Scrum.org: </w:t>
      </w:r>
      <w:hyperlink r:id="rId158" w:history="1">
        <w:r w:rsidRPr="00BA1530">
          <w:rPr>
            <w:rStyle w:val="Hipervnculo"/>
            <w:lang w:val="en-US"/>
          </w:rPr>
          <w:t>https://www.scrum.org/resources/blog/3-roles-1-team</w:t>
        </w:r>
      </w:hyperlink>
      <w:r>
        <w:rPr>
          <w:lang w:val="en-US"/>
        </w:rPr>
        <w:t xml:space="preserve"> </w:t>
      </w:r>
    </w:p>
  </w:footnote>
  <w:footnote w:id="160">
    <w:p w:rsidR="00A548C8" w:rsidRPr="00AD182C" w:rsidRDefault="00A548C8" w:rsidP="00E629EE">
      <w:pPr>
        <w:pStyle w:val="Textonotapie"/>
        <w:rPr>
          <w:lang w:val="en-US"/>
        </w:rPr>
      </w:pPr>
      <w:r>
        <w:rPr>
          <w:rStyle w:val="Refdenotaalpie"/>
        </w:rPr>
        <w:footnoteRef/>
      </w:r>
      <w:r w:rsidRPr="00AD182C">
        <w:rPr>
          <w:lang w:val="en-US"/>
        </w:rPr>
        <w:t xml:space="preserve"> Scrum.org: </w:t>
      </w:r>
      <w:hyperlink r:id="rId159" w:history="1">
        <w:r w:rsidRPr="00BA1530">
          <w:rPr>
            <w:rStyle w:val="Hipervnculo"/>
            <w:lang w:val="en-US"/>
          </w:rPr>
          <w:t>https://www.scrum.org/resources/blog/2-mins-faq-can-one-person-be-both-scrum-master-and-product-owner</w:t>
        </w:r>
      </w:hyperlink>
      <w:r>
        <w:rPr>
          <w:lang w:val="en-US"/>
        </w:rPr>
        <w:t xml:space="preserve"> </w:t>
      </w:r>
    </w:p>
  </w:footnote>
  <w:footnote w:id="161">
    <w:p w:rsidR="00A548C8" w:rsidRPr="00C318C6" w:rsidRDefault="00A548C8" w:rsidP="00E629EE">
      <w:pPr>
        <w:pStyle w:val="Textonotapie"/>
        <w:rPr>
          <w:lang w:val="en-US"/>
        </w:rPr>
      </w:pPr>
      <w:r>
        <w:rPr>
          <w:rStyle w:val="Refdenotaalpie"/>
        </w:rPr>
        <w:footnoteRef/>
      </w:r>
      <w:r w:rsidRPr="00C318C6">
        <w:rPr>
          <w:lang w:val="en-US"/>
        </w:rPr>
        <w:t xml:space="preserve"> </w:t>
      </w:r>
      <w:r>
        <w:rPr>
          <w:lang w:val="en-US"/>
        </w:rPr>
        <w:t xml:space="preserve">MountainGoatSoftware.com: </w:t>
      </w:r>
      <w:hyperlink r:id="rId160" w:history="1">
        <w:r w:rsidRPr="00BA1530">
          <w:rPr>
            <w:rStyle w:val="Hipervnculo"/>
            <w:lang w:val="en-US"/>
          </w:rPr>
          <w:t>https://www.mountaingoatsoftware.com/blog/the-four-reasons-to-have-a-consistent-sprint-length</w:t>
        </w:r>
      </w:hyperlink>
      <w:r>
        <w:rPr>
          <w:lang w:val="en-US"/>
        </w:rPr>
        <w:t xml:space="preserve"> </w:t>
      </w:r>
    </w:p>
  </w:footnote>
  <w:footnote w:id="162">
    <w:p w:rsidR="00A548C8" w:rsidRPr="00C318C6" w:rsidRDefault="00A548C8">
      <w:pPr>
        <w:pStyle w:val="Textonotapie"/>
      </w:pPr>
      <w:r>
        <w:rPr>
          <w:rStyle w:val="Refdenotaalpie"/>
        </w:rPr>
        <w:footnoteRef/>
      </w:r>
      <w:r w:rsidRPr="00C318C6">
        <w:t xml:space="preserve"> AgileManifesto.org: </w:t>
      </w:r>
      <w:hyperlink r:id="rId161" w:history="1">
        <w:r w:rsidRPr="00BA1530">
          <w:rPr>
            <w:rStyle w:val="Hipervnculo"/>
          </w:rPr>
          <w:t>https://agilemanifesto.org/</w:t>
        </w:r>
      </w:hyperlink>
      <w:r>
        <w:t xml:space="preserve"> </w:t>
      </w:r>
    </w:p>
  </w:footnote>
  <w:footnote w:id="163">
    <w:p w:rsidR="00A548C8" w:rsidRPr="00E86F98" w:rsidRDefault="00A548C8">
      <w:pPr>
        <w:pStyle w:val="Textonotapie"/>
        <w:rPr>
          <w:lang w:val="en-US"/>
        </w:rPr>
      </w:pPr>
      <w:r>
        <w:rPr>
          <w:rStyle w:val="Refdenotaalpie"/>
        </w:rPr>
        <w:footnoteRef/>
      </w:r>
      <w:r w:rsidRPr="00E86F98">
        <w:rPr>
          <w:lang w:val="en-US"/>
        </w:rPr>
        <w:t xml:space="preserve"> </w:t>
      </w:r>
      <w:r>
        <w:rPr>
          <w:lang w:val="en-US"/>
        </w:rPr>
        <w:t xml:space="preserve">Atlassian.com: </w:t>
      </w:r>
      <w:hyperlink r:id="rId162" w:history="1">
        <w:r w:rsidRPr="00BA1530">
          <w:rPr>
            <w:rStyle w:val="Hipervnculo"/>
            <w:lang w:val="en-US"/>
          </w:rPr>
          <w:t>https://www.atlassian.com/agile/kanban/kanban-vs-scrum</w:t>
        </w:r>
      </w:hyperlink>
      <w:r>
        <w:rPr>
          <w:lang w:val="en-US"/>
        </w:rPr>
        <w:t xml:space="preserve"> </w:t>
      </w:r>
    </w:p>
  </w:footnote>
  <w:footnote w:id="164">
    <w:p w:rsidR="00A548C8" w:rsidRPr="007E0505" w:rsidRDefault="00A548C8" w:rsidP="00E629EE">
      <w:pPr>
        <w:pStyle w:val="Textonotapie"/>
        <w:rPr>
          <w:lang w:val="en-US"/>
        </w:rPr>
      </w:pPr>
      <w:r>
        <w:rPr>
          <w:rStyle w:val="Refdenotaalpie"/>
        </w:rPr>
        <w:footnoteRef/>
      </w:r>
      <w:r w:rsidRPr="007E0505">
        <w:rPr>
          <w:lang w:val="en-US"/>
        </w:rPr>
        <w:t xml:space="preserve"> </w:t>
      </w:r>
      <w:r>
        <w:rPr>
          <w:lang w:val="en-US"/>
        </w:rPr>
        <w:t xml:space="preserve">Lean.org: </w:t>
      </w:r>
      <w:hyperlink r:id="rId163" w:history="1">
        <w:r w:rsidRPr="00BA1530">
          <w:rPr>
            <w:rStyle w:val="Hipervnculo"/>
            <w:lang w:val="en-US"/>
          </w:rPr>
          <w:t>https://es.wikipedia.org/wiki/Lean_software_development</w:t>
        </w:r>
      </w:hyperlink>
      <w:r>
        <w:rPr>
          <w:lang w:val="en-US"/>
        </w:rPr>
        <w:t xml:space="preserve"> </w:t>
      </w:r>
    </w:p>
  </w:footnote>
  <w:footnote w:id="165">
    <w:p w:rsidR="00A548C8" w:rsidRPr="00224DEB" w:rsidRDefault="00A548C8" w:rsidP="00E629EE">
      <w:pPr>
        <w:pStyle w:val="Textonotapie"/>
        <w:rPr>
          <w:lang w:val="en-US"/>
        </w:rPr>
      </w:pPr>
      <w:r>
        <w:rPr>
          <w:rStyle w:val="Refdenotaalpie"/>
        </w:rPr>
        <w:footnoteRef/>
      </w:r>
      <w:r w:rsidRPr="00224DEB">
        <w:rPr>
          <w:lang w:val="en-US"/>
        </w:rPr>
        <w:t xml:space="preserve"> </w:t>
      </w:r>
      <w:r>
        <w:rPr>
          <w:lang w:val="en-US"/>
        </w:rPr>
        <w:t xml:space="preserve">Statista.com: </w:t>
      </w:r>
      <w:hyperlink r:id="rId164" w:history="1">
        <w:r w:rsidRPr="00BA1530">
          <w:rPr>
            <w:rStyle w:val="Hipervnculo"/>
            <w:lang w:val="en-US"/>
          </w:rPr>
          <w:t>https://www.statista.com/statistics/1266322/nft-user-number/</w:t>
        </w:r>
      </w:hyperlink>
      <w:r>
        <w:rPr>
          <w:lang w:val="en-US"/>
        </w:rPr>
        <w:t xml:space="preserve"> </w:t>
      </w:r>
    </w:p>
  </w:footnote>
  <w:footnote w:id="166">
    <w:p w:rsidR="00A548C8" w:rsidRPr="00090673" w:rsidRDefault="00A548C8" w:rsidP="00E629EE">
      <w:pPr>
        <w:pStyle w:val="Textonotapie"/>
        <w:rPr>
          <w:b/>
          <w:lang w:val="en-US"/>
        </w:rPr>
      </w:pPr>
      <w:r>
        <w:rPr>
          <w:rStyle w:val="Refdenotaalpie"/>
        </w:rPr>
        <w:footnoteRef/>
      </w:r>
      <w:r w:rsidRPr="00090673">
        <w:rPr>
          <w:lang w:val="en-US"/>
        </w:rPr>
        <w:t xml:space="preserve"> </w:t>
      </w:r>
      <w:r>
        <w:rPr>
          <w:lang w:val="en-US"/>
        </w:rPr>
        <w:t xml:space="preserve">NonFungible.com: </w:t>
      </w:r>
      <w:hyperlink r:id="rId165" w:history="1">
        <w:r w:rsidRPr="00BA1530">
          <w:rPr>
            <w:rStyle w:val="Hipervnculo"/>
            <w:lang w:val="en-US"/>
          </w:rPr>
          <w:t>https://nonfungible.com/yearly-nft-market-report-2021</w:t>
        </w:r>
      </w:hyperlink>
      <w:r>
        <w:rPr>
          <w:lang w:val="en-US"/>
        </w:rPr>
        <w:t xml:space="preserve"> </w:t>
      </w:r>
    </w:p>
  </w:footnote>
  <w:footnote w:id="167">
    <w:p w:rsidR="00A548C8" w:rsidRPr="00203DD2" w:rsidRDefault="00A548C8">
      <w:pPr>
        <w:pStyle w:val="Textonotapie"/>
        <w:rPr>
          <w:lang w:val="en-US"/>
        </w:rPr>
      </w:pPr>
      <w:r>
        <w:rPr>
          <w:rStyle w:val="Refdenotaalpie"/>
        </w:rPr>
        <w:footnoteRef/>
      </w:r>
      <w:r w:rsidRPr="00203DD2">
        <w:rPr>
          <w:lang w:val="en-US"/>
        </w:rPr>
        <w:t xml:space="preserve"> </w:t>
      </w:r>
      <w:r>
        <w:rPr>
          <w:lang w:val="en-US"/>
        </w:rPr>
        <w:t xml:space="preserve">Altexsoft.com: </w:t>
      </w:r>
      <w:hyperlink r:id="rId166" w:history="1">
        <w:r w:rsidRPr="00BA1530">
          <w:rPr>
            <w:rStyle w:val="Hipervnculo"/>
            <w:lang w:val="en-US"/>
          </w:rPr>
          <w:t>https://www.altexsoft.com/blog/revenue-model-types</w:t>
        </w:r>
      </w:hyperlink>
      <w:r>
        <w:rPr>
          <w:lang w:val="en-US"/>
        </w:rPr>
        <w:t xml:space="preserve"> </w:t>
      </w:r>
    </w:p>
  </w:footnote>
  <w:footnote w:id="168">
    <w:p w:rsidR="00A548C8" w:rsidRPr="000B68D5" w:rsidRDefault="00A548C8" w:rsidP="008F55A2">
      <w:pPr>
        <w:pStyle w:val="Textonotapie"/>
        <w:rPr>
          <w:lang w:val="en-US"/>
        </w:rPr>
      </w:pPr>
      <w:r>
        <w:rPr>
          <w:rStyle w:val="Refdenotaalpie"/>
        </w:rPr>
        <w:footnoteRef/>
      </w:r>
      <w:r w:rsidRPr="000B68D5">
        <w:rPr>
          <w:lang w:val="en-US"/>
        </w:rPr>
        <w:t xml:space="preserve"> Business Insider: </w:t>
      </w:r>
      <w:hyperlink r:id="rId167" w:history="1">
        <w:r w:rsidRPr="00BA1530">
          <w:rPr>
            <w:rStyle w:val="Hipervnculo"/>
            <w:lang w:val="en-US"/>
          </w:rPr>
          <w:t>https://markets.businessinsider.com/news/currencies/nft-market-41-billion-nearing-fine-art-market-size-2022-1</w:t>
        </w:r>
      </w:hyperlink>
      <w:r>
        <w:rPr>
          <w:lang w:val="en-US"/>
        </w:rPr>
        <w:t xml:space="preserve"> </w:t>
      </w:r>
    </w:p>
  </w:footnote>
  <w:footnote w:id="169">
    <w:p w:rsidR="00A548C8" w:rsidRPr="006029D8" w:rsidRDefault="00A548C8">
      <w:pPr>
        <w:pStyle w:val="Textonotapie"/>
        <w:rPr>
          <w:lang w:val="en-US"/>
        </w:rPr>
      </w:pPr>
      <w:r>
        <w:rPr>
          <w:rStyle w:val="Refdenotaalpie"/>
        </w:rPr>
        <w:footnoteRef/>
      </w:r>
      <w:r w:rsidRPr="006029D8">
        <w:rPr>
          <w:lang w:val="en-US"/>
        </w:rPr>
        <w:t xml:space="preserve"> Statista.com: </w:t>
      </w:r>
      <w:hyperlink r:id="rId168" w:history="1">
        <w:r w:rsidRPr="00BA1530">
          <w:rPr>
            <w:rStyle w:val="Hipervnculo"/>
            <w:lang w:val="en-US"/>
          </w:rPr>
          <w:t>https://www.statista.com/statistics/1235228/nft-art-monthly-sales-volume/</w:t>
        </w:r>
      </w:hyperlink>
      <w:r>
        <w:rPr>
          <w:lang w:val="en-US"/>
        </w:rPr>
        <w:t xml:space="preserve"> </w:t>
      </w:r>
    </w:p>
  </w:footnote>
  <w:footnote w:id="170">
    <w:p w:rsidR="00A548C8" w:rsidRPr="007178A4" w:rsidRDefault="00A548C8">
      <w:pPr>
        <w:pStyle w:val="Textonotapie"/>
        <w:rPr>
          <w:lang w:val="en-US"/>
        </w:rPr>
      </w:pPr>
      <w:r>
        <w:rPr>
          <w:rStyle w:val="Refdenotaalpie"/>
        </w:rPr>
        <w:footnoteRef/>
      </w:r>
      <w:r w:rsidRPr="007178A4">
        <w:rPr>
          <w:lang w:val="en-US"/>
        </w:rPr>
        <w:t xml:space="preserve"> </w:t>
      </w:r>
      <w:r>
        <w:rPr>
          <w:lang w:val="en-US"/>
        </w:rPr>
        <w:t xml:space="preserve">Entrepeneur.com: </w:t>
      </w:r>
      <w:hyperlink r:id="rId169" w:history="1">
        <w:r w:rsidRPr="00BA1530">
          <w:rPr>
            <w:rStyle w:val="Hipervnculo"/>
            <w:lang w:val="en-US"/>
          </w:rPr>
          <w:t>https://www.entrepreneur.com/article/387591</w:t>
        </w:r>
      </w:hyperlink>
      <w:r>
        <w:rPr>
          <w:lang w:val="en-US"/>
        </w:rPr>
        <w:t xml:space="preserve"> </w:t>
      </w:r>
    </w:p>
  </w:footnote>
  <w:footnote w:id="171">
    <w:p w:rsidR="00A548C8" w:rsidRPr="00E65C49" w:rsidRDefault="00A548C8">
      <w:pPr>
        <w:pStyle w:val="Textonotapie"/>
        <w:rPr>
          <w:lang w:val="en-US"/>
        </w:rPr>
      </w:pPr>
      <w:r>
        <w:rPr>
          <w:rStyle w:val="Refdenotaalpie"/>
        </w:rPr>
        <w:footnoteRef/>
      </w:r>
      <w:r w:rsidRPr="00E65C49">
        <w:rPr>
          <w:lang w:val="en-US"/>
        </w:rPr>
        <w:t xml:space="preserve"> </w:t>
      </w:r>
      <w:r>
        <w:rPr>
          <w:lang w:val="en-US"/>
        </w:rPr>
        <w:t xml:space="preserve">AnalyticsIndiamag.com: </w:t>
      </w:r>
      <w:hyperlink r:id="rId170" w:history="1">
        <w:r w:rsidRPr="00BA1530">
          <w:rPr>
            <w:rStyle w:val="Hipervnculo"/>
            <w:lang w:val="en-US"/>
          </w:rPr>
          <w:t>https://analyticsindiamag.com/top-three-metaverse-platforms-in-2022-and-no-it-doesnt-include-facebook/</w:t>
        </w:r>
      </w:hyperlink>
      <w:r>
        <w:rPr>
          <w:lang w:val="en-US"/>
        </w:rPr>
        <w:t xml:space="preserve"> </w:t>
      </w:r>
    </w:p>
  </w:footnote>
  <w:footnote w:id="172">
    <w:p w:rsidR="00A548C8" w:rsidRPr="00B138BD" w:rsidRDefault="00A548C8">
      <w:pPr>
        <w:pStyle w:val="Textonotapie"/>
        <w:rPr>
          <w:lang w:val="en-US"/>
        </w:rPr>
      </w:pPr>
      <w:r>
        <w:rPr>
          <w:rStyle w:val="Refdenotaalpie"/>
        </w:rPr>
        <w:footnoteRef/>
      </w:r>
      <w:r w:rsidRPr="00B138BD">
        <w:rPr>
          <w:lang w:val="en-US"/>
        </w:rPr>
        <w:t xml:space="preserve"> </w:t>
      </w:r>
      <w:r>
        <w:rPr>
          <w:lang w:val="en-US"/>
        </w:rPr>
        <w:t xml:space="preserve">ResearchAndMarkets.com: </w:t>
      </w:r>
      <w:hyperlink r:id="rId171" w:history="1">
        <w:r w:rsidRPr="00BA1530">
          <w:rPr>
            <w:rStyle w:val="Hipervnculo"/>
            <w:lang w:val="en-US"/>
          </w:rPr>
          <w:t>https://www.businesswire.com/news/home/20220301005944/en/Global-Metaverse-Market-Research-Report-2022---ResearchAndMarkets.com</w:t>
        </w:r>
      </w:hyperlink>
      <w:r>
        <w:rPr>
          <w:lang w:val="en-US"/>
        </w:rPr>
        <w:t xml:space="preserve"> </w:t>
      </w:r>
    </w:p>
  </w:footnote>
  <w:footnote w:id="173">
    <w:p w:rsidR="00A548C8" w:rsidRPr="00B76082" w:rsidRDefault="00A548C8">
      <w:pPr>
        <w:pStyle w:val="Textonotapie"/>
        <w:rPr>
          <w:lang w:val="en-US"/>
        </w:rPr>
      </w:pPr>
      <w:r>
        <w:rPr>
          <w:rStyle w:val="Refdenotaalpie"/>
        </w:rPr>
        <w:footnoteRef/>
      </w:r>
      <w:r w:rsidRPr="00B76082">
        <w:rPr>
          <w:lang w:val="en-US"/>
        </w:rPr>
        <w:t xml:space="preserve"> KalkineMedia.com: </w:t>
      </w:r>
      <w:hyperlink r:id="rId172" w:history="1">
        <w:r w:rsidRPr="00BA1530">
          <w:rPr>
            <w:rStyle w:val="Hipervnculo"/>
            <w:lang w:val="en-US"/>
          </w:rPr>
          <w:t>https://kalkinemedia.com/news/cryptocurrency/three-major-challenges-the-nft-market-needs-to-address</w:t>
        </w:r>
      </w:hyperlink>
      <w:r>
        <w:rPr>
          <w:lang w:val="en-US"/>
        </w:rPr>
        <w:t xml:space="preserve"> </w:t>
      </w:r>
    </w:p>
  </w:footnote>
  <w:footnote w:id="174">
    <w:p w:rsidR="00A548C8" w:rsidRPr="00B76082" w:rsidRDefault="00A548C8">
      <w:pPr>
        <w:pStyle w:val="Textonotapie"/>
        <w:rPr>
          <w:lang w:val="en-US"/>
        </w:rPr>
      </w:pPr>
      <w:r>
        <w:rPr>
          <w:rStyle w:val="Refdenotaalpie"/>
        </w:rPr>
        <w:footnoteRef/>
      </w:r>
      <w:r w:rsidRPr="00B76082">
        <w:rPr>
          <w:lang w:val="en-US"/>
        </w:rPr>
        <w:t xml:space="preserve"> </w:t>
      </w:r>
      <w:r>
        <w:rPr>
          <w:lang w:val="en-US"/>
        </w:rPr>
        <w:t xml:space="preserve">CNBC.com: </w:t>
      </w:r>
      <w:hyperlink r:id="rId173" w:history="1">
        <w:r w:rsidRPr="00BA1530">
          <w:rPr>
            <w:rStyle w:val="Hipervnculo"/>
            <w:lang w:val="en-US"/>
          </w:rPr>
          <w:t>https://www.cnbc.com/2021/11/29/heres-why-experts-remain-skeptical-about-the-nft-market.html</w:t>
        </w:r>
      </w:hyperlink>
      <w:r>
        <w:rPr>
          <w:lang w:val="en-US"/>
        </w:rPr>
        <w:t xml:space="preserve"> </w:t>
      </w:r>
    </w:p>
  </w:footnote>
  <w:footnote w:id="175">
    <w:p w:rsidR="00A548C8" w:rsidRPr="00D12EDE" w:rsidRDefault="00A548C8">
      <w:pPr>
        <w:pStyle w:val="Textonotapie"/>
        <w:rPr>
          <w:lang w:val="en-US"/>
        </w:rPr>
      </w:pPr>
      <w:r>
        <w:rPr>
          <w:rStyle w:val="Refdenotaalpie"/>
        </w:rPr>
        <w:footnoteRef/>
      </w:r>
      <w:r w:rsidRPr="00D12EDE">
        <w:rPr>
          <w:lang w:val="en-US"/>
        </w:rPr>
        <w:t xml:space="preserve"> </w:t>
      </w:r>
      <w:r>
        <w:rPr>
          <w:lang w:val="en-US"/>
        </w:rPr>
        <w:t xml:space="preserve">BusinessOfApps.com: </w:t>
      </w:r>
      <w:hyperlink r:id="rId174" w:history="1">
        <w:r w:rsidRPr="00BA1530">
          <w:rPr>
            <w:rStyle w:val="Hipervnculo"/>
            <w:lang w:val="en-US"/>
          </w:rPr>
          <w:t>https://www.businessofapps.com/data/android-statistics/</w:t>
        </w:r>
      </w:hyperlink>
      <w:r>
        <w:rPr>
          <w:lang w:val="en-US"/>
        </w:rPr>
        <w:t xml:space="preserve"> </w:t>
      </w:r>
    </w:p>
  </w:footnote>
  <w:footnote w:id="176">
    <w:p w:rsidR="00A548C8" w:rsidRPr="00177065" w:rsidRDefault="00A548C8">
      <w:pPr>
        <w:pStyle w:val="Textonotapie"/>
        <w:rPr>
          <w:lang w:val="en-US"/>
        </w:rPr>
      </w:pPr>
      <w:r>
        <w:rPr>
          <w:rStyle w:val="Refdenotaalpie"/>
        </w:rPr>
        <w:footnoteRef/>
      </w:r>
      <w:r w:rsidRPr="00177065">
        <w:rPr>
          <w:lang w:val="en-US"/>
        </w:rPr>
        <w:t xml:space="preserve"> Adobe.com: </w:t>
      </w:r>
      <w:hyperlink r:id="rId175" w:history="1">
        <w:r w:rsidRPr="00177065">
          <w:rPr>
            <w:rStyle w:val="Hipervnculo"/>
            <w:lang w:val="en-US"/>
          </w:rPr>
          <w:t>https://www.adobe.com/products/xd/learn/design/productivity/material-design.html</w:t>
        </w:r>
      </w:hyperlink>
      <w:r w:rsidRPr="00177065">
        <w:rPr>
          <w:lang w:val="en-US"/>
        </w:rPr>
        <w:t xml:space="preserve"> </w:t>
      </w:r>
    </w:p>
  </w:footnote>
  <w:footnote w:id="177">
    <w:p w:rsidR="00A548C8" w:rsidRPr="006F38A8" w:rsidRDefault="00A548C8">
      <w:pPr>
        <w:pStyle w:val="Textonotapie"/>
        <w:rPr>
          <w:lang w:val="en-US"/>
        </w:rPr>
      </w:pPr>
      <w:r>
        <w:rPr>
          <w:rStyle w:val="Refdenotaalpie"/>
        </w:rPr>
        <w:footnoteRef/>
      </w:r>
      <w:r w:rsidRPr="006F38A8">
        <w:rPr>
          <w:lang w:val="en-US"/>
        </w:rPr>
        <w:t xml:space="preserve"> Material.io: </w:t>
      </w:r>
      <w:hyperlink r:id="rId176" w:history="1">
        <w:r w:rsidRPr="006F38A8">
          <w:rPr>
            <w:rStyle w:val="Hipervnculo"/>
            <w:lang w:val="en-US"/>
          </w:rPr>
          <w:t>https://material.io/resources</w:t>
        </w:r>
      </w:hyperlink>
      <w:r w:rsidRPr="006F38A8">
        <w:rPr>
          <w:lang w:val="en-US"/>
        </w:rPr>
        <w:t xml:space="preserve"> </w:t>
      </w:r>
    </w:p>
  </w:footnote>
  <w:footnote w:id="178">
    <w:p w:rsidR="00A548C8" w:rsidRPr="00A06234" w:rsidRDefault="00A548C8">
      <w:pPr>
        <w:pStyle w:val="Textonotapie"/>
        <w:rPr>
          <w:lang w:val="en-US"/>
        </w:rPr>
      </w:pPr>
      <w:r>
        <w:rPr>
          <w:rStyle w:val="Refdenotaalpie"/>
        </w:rPr>
        <w:footnoteRef/>
      </w:r>
      <w:r w:rsidRPr="00A06234">
        <w:rPr>
          <w:lang w:val="en-US"/>
        </w:rPr>
        <w:t xml:space="preserve"> Toptal.com: </w:t>
      </w:r>
      <w:hyperlink r:id="rId177" w:history="1">
        <w:r w:rsidRPr="00A06234">
          <w:rPr>
            <w:rStyle w:val="Hipervnculo"/>
            <w:lang w:val="en-US"/>
          </w:rPr>
          <w:t>https://www.toptal.com/designers/ui/why-use-material-design</w:t>
        </w:r>
      </w:hyperlink>
      <w:r w:rsidRPr="00A06234">
        <w:rPr>
          <w:lang w:val="en-US"/>
        </w:rPr>
        <w:t xml:space="preserve"> </w:t>
      </w:r>
    </w:p>
  </w:footnote>
  <w:footnote w:id="179">
    <w:p w:rsidR="00A548C8" w:rsidRPr="00A90C69" w:rsidRDefault="00A548C8">
      <w:pPr>
        <w:pStyle w:val="Textonotapie"/>
      </w:pPr>
      <w:r>
        <w:rPr>
          <w:rStyle w:val="Refdenotaalpie"/>
        </w:rPr>
        <w:footnoteRef/>
      </w:r>
      <w:r w:rsidRPr="00A90C69">
        <w:t xml:space="preserve"> Material.io: </w:t>
      </w:r>
      <w:hyperlink r:id="rId178" w:history="1">
        <w:r w:rsidRPr="00BA1530">
          <w:rPr>
            <w:rStyle w:val="Hipervnculo"/>
          </w:rPr>
          <w:t>https://material.io/components?platform=android</w:t>
        </w:r>
      </w:hyperlink>
      <w:r>
        <w:t xml:space="preserve"> </w:t>
      </w:r>
    </w:p>
  </w:footnote>
  <w:footnote w:id="180">
    <w:p w:rsidR="00A548C8" w:rsidRPr="00291A9E" w:rsidRDefault="00A548C8">
      <w:pPr>
        <w:pStyle w:val="Textonotapie"/>
        <w:rPr>
          <w:lang w:val="en-US"/>
        </w:rPr>
      </w:pPr>
      <w:r>
        <w:rPr>
          <w:rStyle w:val="Refdenotaalpie"/>
        </w:rPr>
        <w:footnoteRef/>
      </w:r>
      <w:r w:rsidRPr="00291A9E">
        <w:rPr>
          <w:lang w:val="en-US"/>
        </w:rPr>
        <w:t xml:space="preserve"> </w:t>
      </w:r>
      <w:r>
        <w:rPr>
          <w:lang w:val="en-US"/>
        </w:rPr>
        <w:t xml:space="preserve">9to5Google.com: </w:t>
      </w:r>
      <w:hyperlink r:id="rId179" w:history="1">
        <w:r w:rsidRPr="00BA1530">
          <w:rPr>
            <w:rStyle w:val="Hipervnculo"/>
            <w:lang w:val="en-US"/>
          </w:rPr>
          <w:t>https://9to5google.com/2021/10/28/google-material-design-3/</w:t>
        </w:r>
      </w:hyperlink>
      <w:r>
        <w:rPr>
          <w:lang w:val="en-US"/>
        </w:rPr>
        <w:t xml:space="preserve"> </w:t>
      </w:r>
    </w:p>
  </w:footnote>
  <w:footnote w:id="181">
    <w:p w:rsidR="00A548C8" w:rsidRPr="008F0009" w:rsidRDefault="00A548C8" w:rsidP="00E629EE">
      <w:pPr>
        <w:pStyle w:val="Textonotapie"/>
        <w:rPr>
          <w:lang w:val="en-US"/>
        </w:rPr>
      </w:pPr>
      <w:r>
        <w:rPr>
          <w:rStyle w:val="Refdenotaalpie"/>
        </w:rPr>
        <w:footnoteRef/>
      </w:r>
      <w:r w:rsidRPr="008F0009">
        <w:rPr>
          <w:lang w:val="en-US"/>
        </w:rPr>
        <w:t xml:space="preserve"> </w:t>
      </w:r>
      <w:r>
        <w:rPr>
          <w:lang w:val="en-US"/>
        </w:rPr>
        <w:t xml:space="preserve">LiquidInt.com: </w:t>
      </w:r>
      <w:hyperlink r:id="rId180" w:history="1">
        <w:r w:rsidRPr="00BA1530">
          <w:rPr>
            <w:rStyle w:val="Hipervnculo"/>
            <w:lang w:val="en-US"/>
          </w:rPr>
          <w:t>https://www.liquidint.com/blog/design/why-use-adobe-xd-instead-of-photoshop-sketch</w:t>
        </w:r>
      </w:hyperlink>
      <w:r>
        <w:rPr>
          <w:lang w:val="en-US"/>
        </w:rPr>
        <w:t xml:space="preserve"> </w:t>
      </w:r>
    </w:p>
  </w:footnote>
  <w:footnote w:id="182">
    <w:p w:rsidR="00A548C8" w:rsidRPr="008F0009" w:rsidRDefault="00A548C8" w:rsidP="00E629EE">
      <w:pPr>
        <w:pStyle w:val="Textonotapie"/>
        <w:rPr>
          <w:lang w:val="en-US"/>
        </w:rPr>
      </w:pPr>
      <w:r>
        <w:rPr>
          <w:rStyle w:val="Refdenotaalpie"/>
        </w:rPr>
        <w:footnoteRef/>
      </w:r>
      <w:r w:rsidRPr="008F0009">
        <w:rPr>
          <w:lang w:val="en-US"/>
        </w:rPr>
        <w:t xml:space="preserve"> </w:t>
      </w:r>
      <w:r>
        <w:rPr>
          <w:lang w:val="en-US"/>
        </w:rPr>
        <w:t xml:space="preserve">Adobe.com: </w:t>
      </w:r>
      <w:hyperlink r:id="rId181" w:history="1">
        <w:r w:rsidRPr="00BA1530">
          <w:rPr>
            <w:rStyle w:val="Hipervnculo"/>
            <w:lang w:val="en-US"/>
          </w:rPr>
          <w:t>https://www.adobe.com/products/xd/learn/get-started.html</w:t>
        </w:r>
      </w:hyperlink>
      <w:r>
        <w:rPr>
          <w:lang w:val="en-US"/>
        </w:rPr>
        <w:t xml:space="preserve"> </w:t>
      </w:r>
    </w:p>
  </w:footnote>
  <w:footnote w:id="183">
    <w:p w:rsidR="00A548C8" w:rsidRPr="007C3BD1" w:rsidRDefault="00A548C8">
      <w:pPr>
        <w:pStyle w:val="Textonotapie"/>
        <w:rPr>
          <w:lang w:val="en-US"/>
        </w:rPr>
      </w:pPr>
      <w:r>
        <w:rPr>
          <w:rStyle w:val="Refdenotaalpie"/>
        </w:rPr>
        <w:footnoteRef/>
      </w:r>
      <w:r w:rsidRPr="007C3BD1">
        <w:rPr>
          <w:lang w:val="en-US"/>
        </w:rPr>
        <w:t xml:space="preserve"> </w:t>
      </w:r>
      <w:r>
        <w:rPr>
          <w:lang w:val="en-US"/>
        </w:rPr>
        <w:t xml:space="preserve">PlainConcepts: </w:t>
      </w:r>
      <w:hyperlink r:id="rId182" w:history="1">
        <w:r w:rsidRPr="00BA1530">
          <w:rPr>
            <w:rStyle w:val="Hipervnculo"/>
            <w:lang w:val="en-US"/>
          </w:rPr>
          <w:t>https://www.plainconcepts.com/native-vs-hybrid-app-advantages-and-disadvantages/</w:t>
        </w:r>
      </w:hyperlink>
      <w:r>
        <w:rPr>
          <w:lang w:val="en-US"/>
        </w:rPr>
        <w:t xml:space="preserve"> </w:t>
      </w:r>
    </w:p>
  </w:footnote>
  <w:footnote w:id="184">
    <w:p w:rsidR="00A548C8" w:rsidRPr="008505E0" w:rsidRDefault="00A548C8">
      <w:pPr>
        <w:pStyle w:val="Textonotapie"/>
        <w:rPr>
          <w:lang w:val="en-US"/>
        </w:rPr>
      </w:pPr>
      <w:r>
        <w:rPr>
          <w:rStyle w:val="Refdenotaalpie"/>
        </w:rPr>
        <w:footnoteRef/>
      </w:r>
      <w:r w:rsidRPr="008505E0">
        <w:rPr>
          <w:lang w:val="en-US"/>
        </w:rPr>
        <w:t xml:space="preserve"> KotlinLang.org - </w:t>
      </w:r>
      <w:hyperlink r:id="rId183" w:history="1">
        <w:r w:rsidRPr="00BA1530">
          <w:rPr>
            <w:rStyle w:val="Hipervnculo"/>
            <w:lang w:val="en-US"/>
          </w:rPr>
          <w:t>https://kotlinlang.org/docs/comparison-to-java.html</w:t>
        </w:r>
      </w:hyperlink>
      <w:r>
        <w:rPr>
          <w:lang w:val="en-US"/>
        </w:rPr>
        <w:t xml:space="preserve"> </w:t>
      </w:r>
    </w:p>
  </w:footnote>
  <w:footnote w:id="185">
    <w:p w:rsidR="00A548C8" w:rsidRPr="000950B6" w:rsidRDefault="00A548C8">
      <w:pPr>
        <w:pStyle w:val="Textonotapie"/>
        <w:rPr>
          <w:lang w:val="en-US"/>
        </w:rPr>
      </w:pPr>
      <w:r>
        <w:rPr>
          <w:rStyle w:val="Refdenotaalpie"/>
        </w:rPr>
        <w:footnoteRef/>
      </w:r>
      <w:r w:rsidRPr="000950B6">
        <w:rPr>
          <w:lang w:val="en-US"/>
        </w:rPr>
        <w:t xml:space="preserve"> KotlinLang.org - </w:t>
      </w:r>
      <w:hyperlink r:id="rId184" w:history="1">
        <w:r w:rsidRPr="00BA1530">
          <w:rPr>
            <w:rStyle w:val="Hipervnculo"/>
            <w:lang w:val="en-US"/>
          </w:rPr>
          <w:t>https://kotlinlang.org/docs/multiplatform.html</w:t>
        </w:r>
      </w:hyperlink>
      <w:r>
        <w:rPr>
          <w:lang w:val="en-US"/>
        </w:rPr>
        <w:t xml:space="preserve"> </w:t>
      </w:r>
    </w:p>
  </w:footnote>
  <w:footnote w:id="186">
    <w:p w:rsidR="00A548C8" w:rsidRPr="00377745" w:rsidRDefault="00A548C8">
      <w:pPr>
        <w:pStyle w:val="Textonotapie"/>
        <w:rPr>
          <w:lang w:val="en-US"/>
        </w:rPr>
      </w:pPr>
      <w:r>
        <w:rPr>
          <w:rStyle w:val="Refdenotaalpie"/>
        </w:rPr>
        <w:footnoteRef/>
      </w:r>
      <w:r w:rsidRPr="00377745">
        <w:rPr>
          <w:lang w:val="en-US"/>
        </w:rPr>
        <w:t xml:space="preserve"> Developer.Android.com: </w:t>
      </w:r>
      <w:hyperlink r:id="rId185" w:history="1">
        <w:r w:rsidRPr="00BA1530">
          <w:rPr>
            <w:rStyle w:val="Hipervnculo"/>
            <w:lang w:val="en-US"/>
          </w:rPr>
          <w:t>https://developer.android.com/wear</w:t>
        </w:r>
      </w:hyperlink>
      <w:r>
        <w:rPr>
          <w:lang w:val="en-US"/>
        </w:rPr>
        <w:t xml:space="preserve"> </w:t>
      </w:r>
    </w:p>
  </w:footnote>
  <w:footnote w:id="187">
    <w:p w:rsidR="00A548C8" w:rsidRPr="0016512A" w:rsidRDefault="00A548C8" w:rsidP="003C72C6">
      <w:pPr>
        <w:pStyle w:val="Textonotapie"/>
        <w:rPr>
          <w:lang w:val="en-US"/>
        </w:rPr>
      </w:pPr>
      <w:r>
        <w:rPr>
          <w:rStyle w:val="Refdenotaalpie"/>
        </w:rPr>
        <w:footnoteRef/>
      </w:r>
      <w:r w:rsidRPr="0016512A">
        <w:rPr>
          <w:lang w:val="en-US"/>
        </w:rPr>
        <w:t xml:space="preserve"> </w:t>
      </w:r>
      <w:r>
        <w:rPr>
          <w:lang w:val="en-US"/>
        </w:rPr>
        <w:t xml:space="preserve">Miro.com: </w:t>
      </w:r>
      <w:hyperlink r:id="rId186" w:history="1">
        <w:r w:rsidRPr="00FD4ADA">
          <w:rPr>
            <w:rStyle w:val="Hipervnculo"/>
            <w:lang w:val="en-US"/>
          </w:rPr>
          <w:t>https://miro.com/pricing/</w:t>
        </w:r>
      </w:hyperlink>
      <w:r>
        <w:rPr>
          <w:lang w:val="en-US"/>
        </w:rPr>
        <w:t xml:space="preserve"> </w:t>
      </w:r>
    </w:p>
  </w:footnote>
  <w:footnote w:id="188">
    <w:p w:rsidR="00A548C8" w:rsidRPr="00B67A1D" w:rsidRDefault="00A548C8" w:rsidP="003C72C6">
      <w:pPr>
        <w:pStyle w:val="Textonotapie"/>
        <w:rPr>
          <w:lang w:val="en-US"/>
        </w:rPr>
      </w:pPr>
      <w:r>
        <w:rPr>
          <w:rStyle w:val="Refdenotaalpie"/>
        </w:rPr>
        <w:footnoteRef/>
      </w:r>
      <w:r w:rsidRPr="00B67A1D">
        <w:rPr>
          <w:lang w:val="en-US"/>
        </w:rPr>
        <w:t xml:space="preserve"> </w:t>
      </w:r>
      <w:r>
        <w:rPr>
          <w:lang w:val="en-US"/>
        </w:rPr>
        <w:t xml:space="preserve">Adobe.com: </w:t>
      </w:r>
      <w:hyperlink r:id="rId187" w:history="1">
        <w:r w:rsidRPr="00FD4ADA">
          <w:rPr>
            <w:rStyle w:val="Hipervnculo"/>
            <w:lang w:val="en-US"/>
          </w:rPr>
          <w:t>https://www.adobe.com/products/xd/pricing/individual.html</w:t>
        </w:r>
      </w:hyperlink>
      <w:r>
        <w:rPr>
          <w:lang w:val="en-US"/>
        </w:rPr>
        <w:t xml:space="preserve"> </w:t>
      </w:r>
    </w:p>
  </w:footnote>
  <w:footnote w:id="189">
    <w:p w:rsidR="00A548C8" w:rsidRPr="009B018C" w:rsidRDefault="00A548C8" w:rsidP="003C72C6">
      <w:pPr>
        <w:pStyle w:val="Textonotapie"/>
        <w:rPr>
          <w:lang w:val="en-US"/>
        </w:rPr>
      </w:pPr>
      <w:r>
        <w:rPr>
          <w:rStyle w:val="Refdenotaalpie"/>
        </w:rPr>
        <w:footnoteRef/>
      </w:r>
      <w:r w:rsidRPr="009B018C">
        <w:rPr>
          <w:lang w:val="en-US"/>
        </w:rPr>
        <w:t xml:space="preserve"> </w:t>
      </w:r>
      <w:r>
        <w:rPr>
          <w:lang w:val="en-US"/>
        </w:rPr>
        <w:t xml:space="preserve">Creately.com: </w:t>
      </w:r>
      <w:hyperlink r:id="rId188" w:history="1">
        <w:r w:rsidRPr="005702AA">
          <w:rPr>
            <w:rStyle w:val="Hipervnculo"/>
            <w:lang w:val="en-US"/>
          </w:rPr>
          <w:t>https://creately.com/plans-2/</w:t>
        </w:r>
      </w:hyperlink>
      <w:r>
        <w:rPr>
          <w:lang w:val="en-US"/>
        </w:rPr>
        <w:t xml:space="preserve"> </w:t>
      </w:r>
    </w:p>
  </w:footnote>
  <w:footnote w:id="190">
    <w:p w:rsidR="00A548C8" w:rsidRPr="002F4DD9" w:rsidRDefault="00A548C8">
      <w:pPr>
        <w:pStyle w:val="Textonotapie"/>
        <w:rPr>
          <w:lang w:val="en-US"/>
        </w:rPr>
      </w:pPr>
      <w:r>
        <w:rPr>
          <w:rStyle w:val="Refdenotaalpie"/>
        </w:rPr>
        <w:footnoteRef/>
      </w:r>
      <w:r w:rsidRPr="002F4DD9">
        <w:rPr>
          <w:lang w:val="en-US"/>
        </w:rPr>
        <w:t xml:space="preserve"> </w:t>
      </w:r>
      <w:r>
        <w:rPr>
          <w:lang w:val="en-US"/>
        </w:rPr>
        <w:t xml:space="preserve">Wrike.com: </w:t>
      </w:r>
      <w:hyperlink r:id="rId189" w:history="1">
        <w:r w:rsidRPr="00FD4ADA">
          <w:rPr>
            <w:rStyle w:val="Hipervnculo"/>
            <w:lang w:val="en-US"/>
          </w:rPr>
          <w:t>https://www.wrike.com/kanban-guide/kanban-retrospective/</w:t>
        </w:r>
      </w:hyperlink>
      <w:r>
        <w:rPr>
          <w:lang w:val="en-US"/>
        </w:rPr>
        <w:t xml:space="preserve"> </w:t>
      </w:r>
    </w:p>
  </w:footnote>
  <w:footnote w:id="191">
    <w:p w:rsidR="00A548C8" w:rsidRPr="00F8311C" w:rsidRDefault="00A548C8">
      <w:pPr>
        <w:pStyle w:val="Textonotapie"/>
        <w:rPr>
          <w:lang w:val="en-US"/>
        </w:rPr>
      </w:pPr>
      <w:r>
        <w:rPr>
          <w:rStyle w:val="Refdenotaalpie"/>
        </w:rPr>
        <w:footnoteRef/>
      </w:r>
      <w:r w:rsidRPr="00F8311C">
        <w:rPr>
          <w:lang w:val="en-US"/>
        </w:rPr>
        <w:t xml:space="preserve"> FreshBooks.com: </w:t>
      </w:r>
      <w:hyperlink r:id="rId190" w:history="1">
        <w:r w:rsidRPr="00FD4ADA">
          <w:rPr>
            <w:rStyle w:val="Hipervnculo"/>
            <w:lang w:val="en-US"/>
          </w:rPr>
          <w:t>https://www.freshbooks.com/blog/time-project-planning</w:t>
        </w:r>
      </w:hyperlink>
      <w:r>
        <w:rPr>
          <w:lang w:val="en-US"/>
        </w:rPr>
        <w:t xml:space="preserve"> </w:t>
      </w:r>
    </w:p>
  </w:footnote>
  <w:footnote w:id="192">
    <w:p w:rsidR="00A548C8" w:rsidRPr="00F8311C" w:rsidRDefault="00A548C8">
      <w:pPr>
        <w:pStyle w:val="Textonotapie"/>
        <w:rPr>
          <w:lang w:val="en-US"/>
        </w:rPr>
      </w:pPr>
      <w:r>
        <w:rPr>
          <w:rStyle w:val="Refdenotaalpie"/>
        </w:rPr>
        <w:footnoteRef/>
      </w:r>
      <w:r w:rsidRPr="00F8311C">
        <w:rPr>
          <w:lang w:val="en-US"/>
        </w:rPr>
        <w:t xml:space="preserve"> Scrum.org: </w:t>
      </w:r>
      <w:hyperlink r:id="rId191" w:history="1">
        <w:r w:rsidRPr="00FD4ADA">
          <w:rPr>
            <w:rStyle w:val="Hipervnculo"/>
            <w:lang w:val="en-US"/>
          </w:rPr>
          <w:t>https://www.scrum.org/resources/blog/five-types-value</w:t>
        </w:r>
      </w:hyperlink>
      <w:r>
        <w:rPr>
          <w:lang w:val="en-US"/>
        </w:rPr>
        <w:t xml:space="preserve"> </w:t>
      </w:r>
    </w:p>
  </w:footnote>
  <w:footnote w:id="193">
    <w:p w:rsidR="00A548C8" w:rsidRPr="00F963C6" w:rsidRDefault="00A548C8">
      <w:pPr>
        <w:pStyle w:val="Textonotapie"/>
        <w:rPr>
          <w:lang w:val="en-US"/>
        </w:rPr>
      </w:pPr>
      <w:r>
        <w:rPr>
          <w:rStyle w:val="Refdenotaalpie"/>
        </w:rPr>
        <w:footnoteRef/>
      </w:r>
      <w:r w:rsidRPr="00F963C6">
        <w:rPr>
          <w:lang w:val="en-US"/>
        </w:rPr>
        <w:t xml:space="preserve"> XD.Adobe.com: </w:t>
      </w:r>
      <w:hyperlink r:id="rId192" w:history="1">
        <w:r w:rsidRPr="00711FEF">
          <w:rPr>
            <w:rStyle w:val="Hipervnculo"/>
            <w:lang w:val="en-US"/>
          </w:rPr>
          <w:t>https://xd.adobe.com/ideas/process/user-research/user-research-best-practices-methodologies/</w:t>
        </w:r>
      </w:hyperlink>
      <w:r>
        <w:rPr>
          <w:lang w:val="en-US"/>
        </w:rPr>
        <w:t xml:space="preserve"> </w:t>
      </w:r>
    </w:p>
  </w:footnote>
  <w:footnote w:id="194">
    <w:p w:rsidR="00A548C8" w:rsidRPr="00781253" w:rsidRDefault="00A548C8" w:rsidP="00F31B26">
      <w:pPr>
        <w:pStyle w:val="Textonotapie"/>
        <w:rPr>
          <w:lang w:val="en-US"/>
        </w:rPr>
      </w:pPr>
      <w:r>
        <w:rPr>
          <w:rStyle w:val="Refdenotaalpie"/>
        </w:rPr>
        <w:footnoteRef/>
      </w:r>
      <w:r w:rsidRPr="00781253">
        <w:rPr>
          <w:lang w:val="en-US"/>
        </w:rPr>
        <w:t xml:space="preserve"> </w:t>
      </w:r>
      <w:r>
        <w:rPr>
          <w:lang w:val="en-US"/>
        </w:rPr>
        <w:t xml:space="preserve">Piplsay.com: </w:t>
      </w:r>
      <w:hyperlink r:id="rId193" w:history="1">
        <w:r w:rsidRPr="00711FEF">
          <w:rPr>
            <w:rStyle w:val="Hipervnculo"/>
            <w:lang w:val="en-US"/>
          </w:rPr>
          <w:t>https://piplsay.com/the-sudden-hype-around-nfts-what-do-people-think-about-it/?cn-reloaded=1</w:t>
        </w:r>
      </w:hyperlink>
      <w:r>
        <w:rPr>
          <w:lang w:val="en-US"/>
        </w:rPr>
        <w:t xml:space="preserve"> </w:t>
      </w:r>
    </w:p>
  </w:footnote>
  <w:footnote w:id="195">
    <w:p w:rsidR="00A548C8" w:rsidRPr="00781253" w:rsidRDefault="00A548C8" w:rsidP="00F31B26">
      <w:pPr>
        <w:pStyle w:val="Textonotapie"/>
        <w:rPr>
          <w:lang w:val="en-US"/>
        </w:rPr>
      </w:pPr>
      <w:r>
        <w:rPr>
          <w:rStyle w:val="Refdenotaalpie"/>
        </w:rPr>
        <w:footnoteRef/>
      </w:r>
      <w:r w:rsidRPr="00781253">
        <w:rPr>
          <w:lang w:val="en-US"/>
        </w:rPr>
        <w:t xml:space="preserve"> Finder.com: </w:t>
      </w:r>
      <w:hyperlink r:id="rId194" w:history="1">
        <w:r w:rsidRPr="00711FEF">
          <w:rPr>
            <w:rStyle w:val="Hipervnculo"/>
            <w:lang w:val="en-US"/>
          </w:rPr>
          <w:t>https://www.finder.com/nft-statistics</w:t>
        </w:r>
      </w:hyperlink>
      <w:r>
        <w:rPr>
          <w:lang w:val="en-US"/>
        </w:rPr>
        <w:t xml:space="preserve"> </w:t>
      </w:r>
    </w:p>
  </w:footnote>
  <w:footnote w:id="196">
    <w:p w:rsidR="00A548C8" w:rsidRPr="003B20F2" w:rsidRDefault="00A548C8" w:rsidP="00F31B26">
      <w:pPr>
        <w:pStyle w:val="Textonotapie"/>
        <w:rPr>
          <w:lang w:val="en-US"/>
        </w:rPr>
      </w:pPr>
      <w:r>
        <w:rPr>
          <w:rStyle w:val="Refdenotaalpie"/>
        </w:rPr>
        <w:footnoteRef/>
      </w:r>
      <w:r w:rsidRPr="003B20F2">
        <w:rPr>
          <w:lang w:val="en-US"/>
        </w:rPr>
        <w:t xml:space="preserve"> Crypto.com: </w:t>
      </w:r>
      <w:hyperlink r:id="rId195" w:history="1">
        <w:r w:rsidRPr="00711FEF">
          <w:rPr>
            <w:rStyle w:val="Hipervnculo"/>
            <w:lang w:val="en-US"/>
          </w:rPr>
          <w:t>https://assets.ctfassets.net/hfgyig42jimx/6hIoPzp3vXT9CEIt2uTpwo/392c47a8d8f7c4da8b582a6a8f1463bf/Crypto.com_Survey_Report_-_NFT.pdf</w:t>
        </w:r>
      </w:hyperlink>
      <w:r>
        <w:rPr>
          <w:lang w:val="en-US"/>
        </w:rPr>
        <w:t xml:space="preserve"> </w:t>
      </w:r>
    </w:p>
  </w:footnote>
  <w:footnote w:id="197">
    <w:p w:rsidR="00A548C8" w:rsidRPr="002E3986" w:rsidRDefault="00A548C8" w:rsidP="00F31B26">
      <w:pPr>
        <w:pStyle w:val="Textonotapie"/>
        <w:rPr>
          <w:lang w:val="en-US"/>
        </w:rPr>
      </w:pPr>
      <w:r>
        <w:rPr>
          <w:rStyle w:val="Refdenotaalpie"/>
        </w:rPr>
        <w:footnoteRef/>
      </w:r>
      <w:r w:rsidRPr="002E3986">
        <w:rPr>
          <w:lang w:val="en-US"/>
        </w:rPr>
        <w:t xml:space="preserve"> CivicScience.com: </w:t>
      </w:r>
      <w:hyperlink r:id="rId196" w:history="1">
        <w:r w:rsidRPr="00711FEF">
          <w:rPr>
            <w:rStyle w:val="Hipervnculo"/>
            <w:lang w:val="en-US"/>
          </w:rPr>
          <w:t>https://civicscience.com/are-nfts-the-next-wave-of-collectors-items-most-still-unsure-what-they-are/</w:t>
        </w:r>
      </w:hyperlink>
      <w:r>
        <w:rPr>
          <w:lang w:val="en-US"/>
        </w:rPr>
        <w:t xml:space="preserve"> </w:t>
      </w:r>
    </w:p>
  </w:footnote>
  <w:footnote w:id="198">
    <w:p w:rsidR="00A548C8" w:rsidRPr="002E3986" w:rsidRDefault="00A548C8" w:rsidP="00F31B26">
      <w:pPr>
        <w:pStyle w:val="Textonotapie"/>
        <w:rPr>
          <w:lang w:val="en-US"/>
        </w:rPr>
      </w:pPr>
      <w:r>
        <w:rPr>
          <w:rStyle w:val="Refdenotaalpie"/>
        </w:rPr>
        <w:footnoteRef/>
      </w:r>
      <w:r w:rsidRPr="002E3986">
        <w:rPr>
          <w:lang w:val="en-US"/>
        </w:rPr>
        <w:t xml:space="preserve"> Today.YouGov.com: </w:t>
      </w:r>
      <w:hyperlink r:id="rId197" w:history="1">
        <w:r w:rsidRPr="00711FEF">
          <w:rPr>
            <w:rStyle w:val="Hipervnculo"/>
            <w:lang w:val="en-US"/>
          </w:rPr>
          <w:t>https://today.yougov.com/topics/technology/articles-reports/2021/03/18/theres-lot-nft-hype-how-many-americans-understand-</w:t>
        </w:r>
      </w:hyperlink>
      <w:r>
        <w:rPr>
          <w:lang w:val="en-US"/>
        </w:rPr>
        <w:t xml:space="preserve"> </w:t>
      </w:r>
    </w:p>
  </w:footnote>
  <w:footnote w:id="199">
    <w:p w:rsidR="00A548C8" w:rsidRPr="002E3986" w:rsidRDefault="00A548C8" w:rsidP="00F31B26">
      <w:pPr>
        <w:pStyle w:val="Textonotapie"/>
        <w:rPr>
          <w:lang w:val="en-US"/>
        </w:rPr>
      </w:pPr>
      <w:r>
        <w:rPr>
          <w:rStyle w:val="Refdenotaalpie"/>
        </w:rPr>
        <w:footnoteRef/>
      </w:r>
      <w:r w:rsidRPr="002E3986">
        <w:rPr>
          <w:lang w:val="en-US"/>
        </w:rPr>
        <w:t xml:space="preserve"> Reg.GDConf.com: </w:t>
      </w:r>
      <w:hyperlink r:id="rId198" w:history="1">
        <w:r w:rsidRPr="00711FEF">
          <w:rPr>
            <w:rStyle w:val="Hipervnculo"/>
            <w:lang w:val="en-US"/>
          </w:rPr>
          <w:t>https://images.reg.techweb.com/Web/UBMTechweb/%7B0e130537-da8b-43da-971d-ccd0104cdb02%7D_GDC22_Report_SOTI.pdf</w:t>
        </w:r>
      </w:hyperlink>
      <w:r>
        <w:rPr>
          <w:lang w:val="en-US"/>
        </w:rPr>
        <w:t xml:space="preserve"> </w:t>
      </w:r>
    </w:p>
  </w:footnote>
  <w:footnote w:id="200">
    <w:p w:rsidR="00A548C8" w:rsidRPr="002C5898" w:rsidRDefault="00A548C8" w:rsidP="00F31B26">
      <w:pPr>
        <w:pStyle w:val="Textonotapie"/>
        <w:rPr>
          <w:lang w:val="en-US"/>
        </w:rPr>
      </w:pPr>
      <w:r>
        <w:rPr>
          <w:rStyle w:val="Refdenotaalpie"/>
        </w:rPr>
        <w:footnoteRef/>
      </w:r>
      <w:r w:rsidRPr="002C5898">
        <w:rPr>
          <w:lang w:val="en-US"/>
        </w:rPr>
        <w:t xml:space="preserve"> Ipsos.com: </w:t>
      </w:r>
      <w:hyperlink r:id="rId199" w:history="1">
        <w:r w:rsidRPr="00711FEF">
          <w:rPr>
            <w:rStyle w:val="Hipervnculo"/>
            <w:lang w:val="en-US"/>
          </w:rPr>
          <w:t>https://www.ipsos.com/sites/default/files/ct/news/documents/2021-09/FINAL_WTF_Sports_PR_0.pdf</w:t>
        </w:r>
      </w:hyperlink>
      <w:r>
        <w:rPr>
          <w:lang w:val="en-US"/>
        </w:rPr>
        <w:t xml:space="preserve"> </w:t>
      </w:r>
    </w:p>
  </w:footnote>
  <w:footnote w:id="201">
    <w:p w:rsidR="00A548C8" w:rsidRPr="00170A24" w:rsidRDefault="00A548C8" w:rsidP="00F31B26">
      <w:pPr>
        <w:pStyle w:val="Textonotapie"/>
        <w:rPr>
          <w:lang w:val="en-US"/>
        </w:rPr>
      </w:pPr>
      <w:r>
        <w:rPr>
          <w:rStyle w:val="Refdenotaalpie"/>
        </w:rPr>
        <w:footnoteRef/>
      </w:r>
      <w:r w:rsidRPr="00170A24">
        <w:rPr>
          <w:lang w:val="en-US"/>
        </w:rPr>
        <w:t xml:space="preserve"> </w:t>
      </w:r>
      <w:r>
        <w:rPr>
          <w:lang w:val="en-US"/>
        </w:rPr>
        <w:t xml:space="preserve">IFOP.com: </w:t>
      </w:r>
      <w:hyperlink r:id="rId200" w:history="1">
        <w:r w:rsidRPr="00711FEF">
          <w:rPr>
            <w:rStyle w:val="Hipervnculo"/>
            <w:lang w:val="en-US"/>
          </w:rPr>
          <w:t>https://www.ifop.com/publication/cryptomonnaies-et-nft-folie-speculative-ou-revolution-technologique/</w:t>
        </w:r>
      </w:hyperlink>
      <w:r>
        <w:rPr>
          <w:lang w:val="en-US"/>
        </w:rPr>
        <w:t xml:space="preserve"> </w:t>
      </w:r>
    </w:p>
  </w:footnote>
  <w:footnote w:id="202">
    <w:p w:rsidR="00A548C8" w:rsidRPr="009C0FEE" w:rsidRDefault="00A548C8" w:rsidP="00F31B26">
      <w:pPr>
        <w:pStyle w:val="Textonotapie"/>
        <w:rPr>
          <w:lang w:val="en-US"/>
        </w:rPr>
      </w:pPr>
      <w:r>
        <w:rPr>
          <w:rStyle w:val="Refdenotaalpie"/>
        </w:rPr>
        <w:footnoteRef/>
      </w:r>
      <w:r w:rsidRPr="009C0FEE">
        <w:rPr>
          <w:lang w:val="en-US"/>
        </w:rPr>
        <w:t xml:space="preserve"> Scalefast.com: </w:t>
      </w:r>
      <w:hyperlink r:id="rId201" w:history="1">
        <w:r w:rsidRPr="00711FEF">
          <w:rPr>
            <w:rStyle w:val="Hipervnculo"/>
            <w:lang w:val="en-US"/>
          </w:rPr>
          <w:t>https://s3.amazonaws.com/media.mediapost.com/uploads/Report_-_2022_DTC_Hype_Report_Revealing_the_Metaverse.pdf</w:t>
        </w:r>
      </w:hyperlink>
      <w:r>
        <w:rPr>
          <w:lang w:val="en-US"/>
        </w:rPr>
        <w:t xml:space="preserve"> </w:t>
      </w:r>
    </w:p>
  </w:footnote>
  <w:footnote w:id="203">
    <w:p w:rsidR="00A548C8" w:rsidRPr="00CF241E" w:rsidRDefault="00A548C8" w:rsidP="00F31B26">
      <w:pPr>
        <w:pStyle w:val="Textonotapie"/>
        <w:rPr>
          <w:lang w:val="en-US"/>
        </w:rPr>
      </w:pPr>
      <w:r>
        <w:rPr>
          <w:rStyle w:val="Refdenotaalpie"/>
        </w:rPr>
        <w:footnoteRef/>
      </w:r>
      <w:r w:rsidRPr="00CF241E">
        <w:rPr>
          <w:lang w:val="en-US"/>
        </w:rPr>
        <w:t xml:space="preserve"> Bltzr.gg: </w:t>
      </w:r>
      <w:hyperlink r:id="rId202" w:history="1">
        <w:r w:rsidRPr="00711FEF">
          <w:rPr>
            <w:rStyle w:val="Hipervnculo"/>
            <w:lang w:val="en-US"/>
          </w:rPr>
          <w:t>https://bltzr.gg/balthazar-community-insights-report-march-2022/</w:t>
        </w:r>
      </w:hyperlink>
      <w:r>
        <w:rPr>
          <w:lang w:val="en-US"/>
        </w:rPr>
        <w:t xml:space="preserve"> </w:t>
      </w:r>
    </w:p>
  </w:footnote>
  <w:footnote w:id="204">
    <w:p w:rsidR="00A548C8" w:rsidRPr="005E1200" w:rsidRDefault="00A548C8" w:rsidP="00F31B26">
      <w:pPr>
        <w:pStyle w:val="Textonotapie"/>
        <w:rPr>
          <w:lang w:val="en-US"/>
        </w:rPr>
      </w:pPr>
      <w:r>
        <w:rPr>
          <w:rStyle w:val="Refdenotaalpie"/>
        </w:rPr>
        <w:footnoteRef/>
      </w:r>
      <w:r w:rsidRPr="005E1200">
        <w:rPr>
          <w:lang w:val="en-US"/>
        </w:rPr>
        <w:t xml:space="preserve"> TheHarrisPoll.com: </w:t>
      </w:r>
      <w:hyperlink r:id="rId203" w:history="1">
        <w:r w:rsidRPr="00711FEF">
          <w:rPr>
            <w:rStyle w:val="Hipervnculo"/>
            <w:lang w:val="en-US"/>
          </w:rPr>
          <w:t>https://theharrispoll.com/brand-tracking/wp-content/uploads/sites/2/2021/04/Adweek_Harris-Poll_NFTs_Data-Tables_April-2021.pdf</w:t>
        </w:r>
      </w:hyperlink>
      <w:r>
        <w:rPr>
          <w:lang w:val="en-US"/>
        </w:rPr>
        <w:t xml:space="preserve"> </w:t>
      </w:r>
    </w:p>
  </w:footnote>
  <w:footnote w:id="205">
    <w:p w:rsidR="00A548C8" w:rsidRPr="005E1200" w:rsidRDefault="00A548C8" w:rsidP="00F31B26">
      <w:pPr>
        <w:pStyle w:val="Textonotapie"/>
        <w:rPr>
          <w:lang w:val="en-US"/>
        </w:rPr>
      </w:pPr>
      <w:r>
        <w:rPr>
          <w:rStyle w:val="Refdenotaalpie"/>
        </w:rPr>
        <w:footnoteRef/>
      </w:r>
      <w:r w:rsidRPr="005E1200">
        <w:rPr>
          <w:lang w:val="en-US"/>
        </w:rPr>
        <w:t xml:space="preserve"> PrivacyHQ.com: </w:t>
      </w:r>
      <w:hyperlink r:id="rId204" w:history="1">
        <w:r w:rsidRPr="00711FEF">
          <w:rPr>
            <w:rStyle w:val="Hipervnculo"/>
            <w:lang w:val="en-US"/>
          </w:rPr>
          <w:t>https://privacyhq.com/news/nft-and-wallet-security/</w:t>
        </w:r>
      </w:hyperlink>
      <w:r>
        <w:rPr>
          <w:lang w:val="en-US"/>
        </w:rPr>
        <w:t xml:space="preserve"> </w:t>
      </w:r>
    </w:p>
  </w:footnote>
  <w:footnote w:id="206">
    <w:p w:rsidR="00A548C8" w:rsidRPr="005E1200" w:rsidRDefault="00A548C8" w:rsidP="00F31B26">
      <w:pPr>
        <w:pStyle w:val="Textonotapie"/>
        <w:rPr>
          <w:lang w:val="en-US"/>
        </w:rPr>
      </w:pPr>
      <w:r>
        <w:rPr>
          <w:rStyle w:val="Refdenotaalpie"/>
        </w:rPr>
        <w:footnoteRef/>
      </w:r>
      <w:r w:rsidRPr="005E1200">
        <w:rPr>
          <w:lang w:val="en-US"/>
        </w:rPr>
        <w:t xml:space="preserve"> Security.org: </w:t>
      </w:r>
      <w:hyperlink r:id="rId205" w:history="1">
        <w:r w:rsidRPr="00711FEF">
          <w:rPr>
            <w:rStyle w:val="Hipervnculo"/>
            <w:lang w:val="en-US"/>
          </w:rPr>
          <w:t>https://www.security.org/digital-security/nft-market-analysis/</w:t>
        </w:r>
      </w:hyperlink>
      <w:r>
        <w:rPr>
          <w:lang w:val="en-US"/>
        </w:rPr>
        <w:t xml:space="preserve"> </w:t>
      </w:r>
    </w:p>
  </w:footnote>
  <w:footnote w:id="207">
    <w:p w:rsidR="00A548C8" w:rsidRPr="00605001" w:rsidRDefault="00A548C8" w:rsidP="00F31B26">
      <w:pPr>
        <w:pStyle w:val="Textonotapie"/>
        <w:rPr>
          <w:lang w:val="en-US"/>
        </w:rPr>
      </w:pPr>
      <w:r>
        <w:rPr>
          <w:rStyle w:val="Refdenotaalpie"/>
        </w:rPr>
        <w:footnoteRef/>
      </w:r>
      <w:r w:rsidRPr="00605001">
        <w:rPr>
          <w:lang w:val="en-US"/>
        </w:rPr>
        <w:t xml:space="preserve"> CorporateTrash.io: </w:t>
      </w:r>
      <w:hyperlink r:id="rId206" w:history="1">
        <w:r w:rsidRPr="00605001">
          <w:rPr>
            <w:rStyle w:val="Hipervnculo"/>
            <w:lang w:val="en-US"/>
          </w:rPr>
          <w:t>https://www.corporatetrash.io/survey</w:t>
        </w:r>
      </w:hyperlink>
      <w:r w:rsidRPr="00605001">
        <w:rPr>
          <w:lang w:val="en-US"/>
        </w:rPr>
        <w:t xml:space="preserve"> </w:t>
      </w:r>
    </w:p>
  </w:footnote>
  <w:footnote w:id="208">
    <w:p w:rsidR="00A548C8" w:rsidRPr="00762CA1" w:rsidRDefault="00A548C8" w:rsidP="00F31B26">
      <w:pPr>
        <w:pStyle w:val="Textonotapie"/>
        <w:rPr>
          <w:lang w:val="en-US"/>
        </w:rPr>
      </w:pPr>
      <w:r>
        <w:rPr>
          <w:rStyle w:val="Refdenotaalpie"/>
        </w:rPr>
        <w:footnoteRef/>
      </w:r>
      <w:r w:rsidRPr="00762CA1">
        <w:rPr>
          <w:lang w:val="en-US"/>
        </w:rPr>
        <w:t xml:space="preserve"> Twitter.com. </w:t>
      </w:r>
      <w:hyperlink r:id="rId207" w:history="1">
        <w:r w:rsidRPr="00711FEF">
          <w:rPr>
            <w:rStyle w:val="Hipervnculo"/>
            <w:lang w:val="en-US"/>
          </w:rPr>
          <w:t>https://twitter.com/Coinbase_NFT/status/1504904022808936448?cxt=HHwWgICqyYiPv-IpAAAA</w:t>
        </w:r>
      </w:hyperlink>
      <w:r>
        <w:rPr>
          <w:lang w:val="en-US"/>
        </w:rPr>
        <w:t xml:space="preserve"> </w:t>
      </w:r>
    </w:p>
  </w:footnote>
  <w:footnote w:id="209">
    <w:p w:rsidR="00A548C8" w:rsidRPr="001C25F4" w:rsidRDefault="00A548C8">
      <w:pPr>
        <w:pStyle w:val="Textonotapie"/>
        <w:rPr>
          <w:lang w:val="en-US"/>
        </w:rPr>
      </w:pPr>
      <w:r>
        <w:rPr>
          <w:rStyle w:val="Refdenotaalpie"/>
        </w:rPr>
        <w:footnoteRef/>
      </w:r>
      <w:r w:rsidRPr="001C25F4">
        <w:rPr>
          <w:lang w:val="en-US"/>
        </w:rPr>
        <w:t xml:space="preserve"> AnjanaPradeep.Medium.com: </w:t>
      </w:r>
      <w:hyperlink r:id="rId208" w:history="1">
        <w:r w:rsidRPr="00DE5D1E">
          <w:rPr>
            <w:rStyle w:val="Hipervnculo"/>
            <w:lang w:val="en-US"/>
          </w:rPr>
          <w:t>https://anjanapradeepwrites.medium.com/figma-adobe-xd-plugins-for-eye-tracking-21714ec44735</w:t>
        </w:r>
      </w:hyperlink>
      <w:r>
        <w:rPr>
          <w:lang w:val="en-US"/>
        </w:rPr>
        <w:t xml:space="preserve"> </w:t>
      </w:r>
    </w:p>
  </w:footnote>
  <w:footnote w:id="210">
    <w:p w:rsidR="00A548C8" w:rsidRDefault="00A548C8">
      <w:pPr>
        <w:pStyle w:val="Textonotapie"/>
      </w:pPr>
      <w:r>
        <w:rPr>
          <w:rStyle w:val="Refdenotaalpie"/>
        </w:rPr>
        <w:footnoteRef/>
      </w:r>
      <w:r>
        <w:t xml:space="preserve"> VisualEyes.design: </w:t>
      </w:r>
      <w:hyperlink r:id="rId209" w:history="1">
        <w:r w:rsidRPr="00DE5D1E">
          <w:rPr>
            <w:rStyle w:val="Hipervnculo"/>
          </w:rPr>
          <w:t>https://www.visualeyes.design/</w:t>
        </w:r>
      </w:hyperlink>
      <w:r>
        <w:t xml:space="preserve"> </w:t>
      </w:r>
    </w:p>
  </w:footnote>
  <w:footnote w:id="211">
    <w:p w:rsidR="00A548C8" w:rsidRDefault="00A548C8">
      <w:pPr>
        <w:pStyle w:val="Textonotapie"/>
      </w:pPr>
      <w:r>
        <w:rPr>
          <w:rStyle w:val="Refdenotaalpie"/>
        </w:rPr>
        <w:footnoteRef/>
      </w:r>
      <w:r>
        <w:t xml:space="preserve"> VisualEyes.design: </w:t>
      </w:r>
      <w:hyperlink r:id="rId210" w:history="1">
        <w:r w:rsidRPr="00DE5D1E">
          <w:rPr>
            <w:rStyle w:val="Hipervnculo"/>
          </w:rPr>
          <w:t>https://www.visualeyes.design/pricing</w:t>
        </w:r>
      </w:hyperlink>
      <w:r>
        <w:t xml:space="preserve"> </w:t>
      </w:r>
    </w:p>
  </w:footnote>
  <w:footnote w:id="212">
    <w:p w:rsidR="00A548C8" w:rsidRPr="00777524" w:rsidRDefault="00A548C8">
      <w:pPr>
        <w:pStyle w:val="Textonotapie"/>
        <w:rPr>
          <w:lang w:val="en-US"/>
        </w:rPr>
      </w:pPr>
      <w:r>
        <w:rPr>
          <w:rStyle w:val="Refdenotaalpie"/>
        </w:rPr>
        <w:footnoteRef/>
      </w:r>
      <w:r w:rsidRPr="00777524">
        <w:rPr>
          <w:lang w:val="en-US"/>
        </w:rPr>
        <w:t xml:space="preserve"> </w:t>
      </w:r>
      <w:r>
        <w:rPr>
          <w:lang w:val="en-US"/>
        </w:rPr>
        <w:t>Attention</w:t>
      </w:r>
      <w:r w:rsidRPr="00777524">
        <w:rPr>
          <w:lang w:val="en-US"/>
        </w:rPr>
        <w:t xml:space="preserve">Insight.com: </w:t>
      </w:r>
      <w:hyperlink r:id="rId211" w:history="1">
        <w:r w:rsidRPr="00DE5D1E">
          <w:rPr>
            <w:rStyle w:val="Hipervnculo"/>
            <w:lang w:val="en-US"/>
          </w:rPr>
          <w:t>https://attentioninsight.com/attention-insight-adobe-xd-plugin/</w:t>
        </w:r>
      </w:hyperlink>
      <w:r>
        <w:rPr>
          <w:lang w:val="en-US"/>
        </w:rPr>
        <w:t xml:space="preserve"> </w:t>
      </w:r>
    </w:p>
  </w:footnote>
  <w:footnote w:id="213">
    <w:p w:rsidR="00A548C8" w:rsidRPr="00777524" w:rsidRDefault="00A548C8">
      <w:pPr>
        <w:pStyle w:val="Textonotapie"/>
        <w:rPr>
          <w:lang w:val="en-US"/>
        </w:rPr>
      </w:pPr>
      <w:r>
        <w:rPr>
          <w:rStyle w:val="Refdenotaalpie"/>
        </w:rPr>
        <w:footnoteRef/>
      </w:r>
      <w:r w:rsidRPr="00777524">
        <w:rPr>
          <w:lang w:val="en-US"/>
        </w:rPr>
        <w:t xml:space="preserve"> AttentionInsight.com: </w:t>
      </w:r>
      <w:hyperlink r:id="rId212" w:history="1">
        <w:r w:rsidRPr="00DE5D1E">
          <w:rPr>
            <w:rStyle w:val="Hipervnculo"/>
            <w:lang w:val="en-US"/>
          </w:rPr>
          <w:t>https://attentioninsight.com/billing-plans/</w:t>
        </w:r>
      </w:hyperlink>
      <w:r>
        <w:rPr>
          <w:lang w:val="en-US"/>
        </w:rPr>
        <w:t xml:space="preserve"> </w:t>
      </w:r>
    </w:p>
  </w:footnote>
  <w:footnote w:id="214">
    <w:p w:rsidR="00A548C8" w:rsidRPr="00924D29" w:rsidRDefault="00A548C8" w:rsidP="00E47A90">
      <w:pPr>
        <w:pStyle w:val="Textonotapie"/>
        <w:rPr>
          <w:lang w:val="en-US"/>
        </w:rPr>
      </w:pPr>
      <w:r>
        <w:rPr>
          <w:rStyle w:val="Refdenotaalpie"/>
        </w:rPr>
        <w:footnoteRef/>
      </w:r>
      <w:r w:rsidRPr="00924D29">
        <w:rPr>
          <w:lang w:val="en-US"/>
        </w:rPr>
        <w:t xml:space="preserve"> </w:t>
      </w:r>
      <w:r>
        <w:rPr>
          <w:lang w:val="en-US"/>
        </w:rPr>
        <w:t xml:space="preserve">Data.ai: </w:t>
      </w:r>
      <w:hyperlink r:id="rId213" w:history="1">
        <w:r w:rsidRPr="00DE5D1E">
          <w:rPr>
            <w:rStyle w:val="Hipervnculo"/>
            <w:lang w:val="en-US"/>
          </w:rPr>
          <w:t>https://www.data.ai/apps/google-play/app/io.opensea/details</w:t>
        </w:r>
      </w:hyperlink>
      <w:r>
        <w:rPr>
          <w:lang w:val="en-US"/>
        </w:rPr>
        <w:t xml:space="preserve"> </w:t>
      </w:r>
    </w:p>
  </w:footnote>
  <w:footnote w:id="215">
    <w:p w:rsidR="00A548C8" w:rsidRPr="00924D29" w:rsidRDefault="00A548C8" w:rsidP="00EF6706">
      <w:pPr>
        <w:pStyle w:val="Textonotapie"/>
        <w:rPr>
          <w:lang w:val="en-US"/>
        </w:rPr>
      </w:pPr>
      <w:r>
        <w:rPr>
          <w:rStyle w:val="Refdenotaalpie"/>
        </w:rPr>
        <w:footnoteRef/>
      </w:r>
      <w:r w:rsidRPr="00924D29">
        <w:rPr>
          <w:lang w:val="en-US"/>
        </w:rPr>
        <w:t xml:space="preserve"> </w:t>
      </w:r>
      <w:r>
        <w:rPr>
          <w:lang w:val="en-US"/>
        </w:rPr>
        <w:t xml:space="preserve">SimilarWeb.com: </w:t>
      </w:r>
      <w:hyperlink r:id="rId214" w:anchor="overview" w:history="1">
        <w:r w:rsidRPr="00DE5D1E">
          <w:rPr>
            <w:rStyle w:val="Hipervnculo"/>
            <w:lang w:val="en-US"/>
          </w:rPr>
          <w:t>https://www.similarweb.com/website/opensea.io/#overview</w:t>
        </w:r>
      </w:hyperlink>
      <w:r>
        <w:rPr>
          <w:lang w:val="en-US"/>
        </w:rPr>
        <w:t xml:space="preserve"> </w:t>
      </w:r>
    </w:p>
  </w:footnote>
  <w:footnote w:id="216">
    <w:p w:rsidR="00A548C8" w:rsidRPr="001C25F4" w:rsidRDefault="00A548C8" w:rsidP="00E47A90">
      <w:pPr>
        <w:pStyle w:val="Textonotapie"/>
        <w:rPr>
          <w:lang w:val="en-US"/>
        </w:rPr>
      </w:pPr>
      <w:r>
        <w:rPr>
          <w:rStyle w:val="Refdenotaalpie"/>
        </w:rPr>
        <w:footnoteRef/>
      </w:r>
      <w:r w:rsidRPr="001C25F4">
        <w:rPr>
          <w:lang w:val="en-US"/>
        </w:rPr>
        <w:t xml:space="preserve"> Wikipedia.org: </w:t>
      </w:r>
      <w:hyperlink r:id="rId215" w:history="1">
        <w:r w:rsidRPr="00DE5D1E">
          <w:rPr>
            <w:rStyle w:val="Hipervnculo"/>
            <w:lang w:val="en-US"/>
          </w:rPr>
          <w:t>https://en.wikipedia.org/wiki/Product_analysis</w:t>
        </w:r>
      </w:hyperlink>
      <w:r>
        <w:rPr>
          <w:lang w:val="en-US"/>
        </w:rPr>
        <w:t xml:space="preserve"> </w:t>
      </w:r>
    </w:p>
  </w:footnote>
  <w:footnote w:id="217">
    <w:p w:rsidR="00A548C8" w:rsidRPr="00C943E7" w:rsidRDefault="00A548C8">
      <w:pPr>
        <w:pStyle w:val="Textonotapie"/>
        <w:rPr>
          <w:lang w:val="en-US"/>
        </w:rPr>
      </w:pPr>
      <w:r>
        <w:rPr>
          <w:rStyle w:val="Refdenotaalpie"/>
        </w:rPr>
        <w:footnoteRef/>
      </w:r>
      <w:r w:rsidRPr="00C943E7">
        <w:rPr>
          <w:lang w:val="en-US"/>
        </w:rPr>
        <w:t xml:space="preserve"> NNGroup.com: </w:t>
      </w:r>
      <w:hyperlink r:id="rId216" w:history="1">
        <w:r w:rsidRPr="00DE5D1E">
          <w:rPr>
            <w:rStyle w:val="Hipervnculo"/>
            <w:lang w:val="en-US"/>
          </w:rPr>
          <w:t>https://www.nngroup.com/articles/summary-quant-sample-sizes/</w:t>
        </w:r>
      </w:hyperlink>
      <w:r>
        <w:rPr>
          <w:lang w:val="en-US"/>
        </w:rPr>
        <w:t xml:space="preserve"> </w:t>
      </w:r>
    </w:p>
  </w:footnote>
  <w:footnote w:id="218">
    <w:p w:rsidR="00A548C8" w:rsidRPr="00F141A6" w:rsidRDefault="00A548C8">
      <w:pPr>
        <w:pStyle w:val="Textonotapie"/>
        <w:rPr>
          <w:lang w:val="en-US"/>
        </w:rPr>
      </w:pPr>
      <w:r>
        <w:rPr>
          <w:rStyle w:val="Refdenotaalpie"/>
        </w:rPr>
        <w:footnoteRef/>
      </w:r>
      <w:r w:rsidRPr="00F141A6">
        <w:rPr>
          <w:lang w:val="en-US"/>
        </w:rPr>
        <w:t xml:space="preserve"> Wikipedia.org: </w:t>
      </w:r>
      <w:hyperlink r:id="rId217" w:history="1">
        <w:r w:rsidRPr="00DE5D1E">
          <w:rPr>
            <w:rStyle w:val="Hipervnculo"/>
            <w:lang w:val="en-US"/>
          </w:rPr>
          <w:t>https://en.wikipedia.org/wiki/Card_sorting</w:t>
        </w:r>
      </w:hyperlink>
      <w:r>
        <w:rPr>
          <w:lang w:val="en-US"/>
        </w:rPr>
        <w:t xml:space="preserve"> </w:t>
      </w:r>
    </w:p>
  </w:footnote>
  <w:footnote w:id="219">
    <w:p w:rsidR="00A548C8" w:rsidRPr="00F141A6" w:rsidRDefault="00A548C8" w:rsidP="00066EA3">
      <w:pPr>
        <w:pStyle w:val="Textonotapie"/>
        <w:rPr>
          <w:lang w:val="en-US"/>
        </w:rPr>
      </w:pPr>
      <w:r>
        <w:rPr>
          <w:rStyle w:val="Refdenotaalpie"/>
        </w:rPr>
        <w:footnoteRef/>
      </w:r>
      <w:r w:rsidRPr="00F141A6">
        <w:rPr>
          <w:lang w:val="en-US"/>
        </w:rPr>
        <w:t xml:space="preserve"> NNGroup.com: </w:t>
      </w:r>
      <w:hyperlink r:id="rId218" w:history="1">
        <w:r w:rsidRPr="00DE5D1E">
          <w:rPr>
            <w:rStyle w:val="Hipervnculo"/>
            <w:lang w:val="en-US"/>
          </w:rPr>
          <w:t>https://www.nngroup.com/articles/card-sorting-how-many-users-to-test/</w:t>
        </w:r>
      </w:hyperlink>
      <w:r>
        <w:rPr>
          <w:lang w:val="en-US"/>
        </w:rPr>
        <w:t xml:space="preserve"> </w:t>
      </w:r>
    </w:p>
  </w:footnote>
  <w:footnote w:id="220">
    <w:p w:rsidR="00A548C8" w:rsidRPr="00C36187" w:rsidRDefault="00A548C8">
      <w:pPr>
        <w:pStyle w:val="Textonotapie"/>
        <w:rPr>
          <w:lang w:val="en-US"/>
        </w:rPr>
      </w:pPr>
      <w:r>
        <w:rPr>
          <w:rStyle w:val="Refdenotaalpie"/>
        </w:rPr>
        <w:footnoteRef/>
      </w:r>
      <w:r w:rsidRPr="00C36187">
        <w:rPr>
          <w:lang w:val="en-US"/>
        </w:rPr>
        <w:t xml:space="preserve"> Wikipedia.org: </w:t>
      </w:r>
      <w:hyperlink r:id="rId219" w:history="1">
        <w:r w:rsidRPr="00DE5D1E">
          <w:rPr>
            <w:rStyle w:val="Hipervnculo"/>
            <w:lang w:val="en-US"/>
          </w:rPr>
          <w:t>https://en.wikipedia.org/wiki/Tree_testing</w:t>
        </w:r>
      </w:hyperlink>
      <w:r>
        <w:rPr>
          <w:lang w:val="en-US"/>
        </w:rPr>
        <w:t xml:space="preserve"> </w:t>
      </w:r>
    </w:p>
  </w:footnote>
  <w:footnote w:id="221">
    <w:p w:rsidR="00A548C8" w:rsidRPr="00562906" w:rsidRDefault="00A548C8">
      <w:pPr>
        <w:pStyle w:val="Textonotapie"/>
        <w:rPr>
          <w:lang w:val="en-US"/>
        </w:rPr>
      </w:pPr>
      <w:r>
        <w:rPr>
          <w:rStyle w:val="Refdenotaalpie"/>
        </w:rPr>
        <w:footnoteRef/>
      </w:r>
      <w:r w:rsidRPr="00562906">
        <w:rPr>
          <w:lang w:val="en-US"/>
        </w:rPr>
        <w:t xml:space="preserve"> NNGroup.com: </w:t>
      </w:r>
      <w:hyperlink r:id="rId220" w:history="1">
        <w:r w:rsidRPr="00DE5D1E">
          <w:rPr>
            <w:rStyle w:val="Hipervnculo"/>
            <w:lang w:val="en-US"/>
          </w:rPr>
          <w:t>https://www.nngroup.com/articles/tree-testing/</w:t>
        </w:r>
      </w:hyperlink>
      <w:r>
        <w:rPr>
          <w:lang w:val="en-US"/>
        </w:rPr>
        <w:t xml:space="preserve"> </w:t>
      </w:r>
    </w:p>
  </w:footnote>
  <w:footnote w:id="222">
    <w:p w:rsidR="00A548C8" w:rsidRPr="00562906" w:rsidRDefault="00A548C8">
      <w:pPr>
        <w:pStyle w:val="Textonotapie"/>
        <w:rPr>
          <w:lang w:val="en-US"/>
        </w:rPr>
      </w:pPr>
      <w:r>
        <w:rPr>
          <w:rStyle w:val="Refdenotaalpie"/>
        </w:rPr>
        <w:footnoteRef/>
      </w:r>
      <w:r w:rsidRPr="00562906">
        <w:rPr>
          <w:lang w:val="en-US"/>
        </w:rPr>
        <w:t xml:space="preserve"> NNGroup.com: </w:t>
      </w:r>
      <w:hyperlink r:id="rId221" w:history="1">
        <w:r w:rsidRPr="00DE5D1E">
          <w:rPr>
            <w:rStyle w:val="Hipervnculo"/>
            <w:lang w:val="en-US"/>
          </w:rPr>
          <w:t>https://www.nngroup.com/articles/interpreting-tree-test-results/</w:t>
        </w:r>
      </w:hyperlink>
      <w:r>
        <w:rPr>
          <w:lang w:val="en-US"/>
        </w:rPr>
        <w:t xml:space="preserve"> </w:t>
      </w:r>
    </w:p>
  </w:footnote>
  <w:footnote w:id="223">
    <w:p w:rsidR="00A548C8" w:rsidRPr="00752A95" w:rsidRDefault="00A548C8">
      <w:pPr>
        <w:pStyle w:val="Textonotapie"/>
        <w:rPr>
          <w:lang w:val="en-US"/>
        </w:rPr>
      </w:pPr>
      <w:r>
        <w:rPr>
          <w:rStyle w:val="Refdenotaalpie"/>
        </w:rPr>
        <w:footnoteRef/>
      </w:r>
      <w:r w:rsidRPr="00752A95">
        <w:rPr>
          <w:lang w:val="en-US"/>
        </w:rPr>
        <w:t xml:space="preserve"> </w:t>
      </w:r>
      <w:r>
        <w:rPr>
          <w:lang w:val="en-US"/>
        </w:rPr>
        <w:t xml:space="preserve">Wikipedia.org: </w:t>
      </w:r>
      <w:hyperlink r:id="rId222" w:history="1">
        <w:r w:rsidRPr="00DE5D1E">
          <w:rPr>
            <w:rStyle w:val="Hipervnculo"/>
            <w:lang w:val="en-US"/>
          </w:rPr>
          <w:t>https://es.wikipedia.org/wiki/An%C3%A1lisis_de_grupos</w:t>
        </w:r>
      </w:hyperlink>
      <w:r>
        <w:rPr>
          <w:lang w:val="en-US"/>
        </w:rPr>
        <w:t xml:space="preserve"> </w:t>
      </w:r>
    </w:p>
  </w:footnote>
  <w:footnote w:id="224">
    <w:p w:rsidR="00A548C8" w:rsidRPr="00C2173D" w:rsidRDefault="00A548C8">
      <w:pPr>
        <w:pStyle w:val="Textonotapie"/>
        <w:rPr>
          <w:lang w:val="en-US"/>
        </w:rPr>
      </w:pPr>
      <w:r>
        <w:rPr>
          <w:rStyle w:val="Refdenotaalpie"/>
        </w:rPr>
        <w:footnoteRef/>
      </w:r>
      <w:r w:rsidRPr="00C2173D">
        <w:rPr>
          <w:lang w:val="en-US"/>
        </w:rPr>
        <w:t xml:space="preserve"> University of Pittsburg: </w:t>
      </w:r>
      <w:hyperlink r:id="rId223" w:history="1">
        <w:r w:rsidRPr="00DE5D1E">
          <w:rPr>
            <w:rStyle w:val="Hipervnculo"/>
            <w:lang w:val="en-US"/>
          </w:rPr>
          <w:t>https://cpb-us-e1.wpmucdn.com/sites.nova.edu/dist/a/4/files/2015/07/macia3.pdf</w:t>
        </w:r>
      </w:hyperlink>
      <w:r>
        <w:rPr>
          <w:lang w:val="en-US"/>
        </w:rPr>
        <w:t xml:space="preserve"> </w:t>
      </w:r>
    </w:p>
  </w:footnote>
  <w:footnote w:id="225">
    <w:p w:rsidR="00A548C8" w:rsidRPr="00752A95" w:rsidRDefault="00A548C8">
      <w:pPr>
        <w:pStyle w:val="Textonotapie"/>
        <w:rPr>
          <w:lang w:val="en-US"/>
        </w:rPr>
      </w:pPr>
      <w:r>
        <w:rPr>
          <w:rStyle w:val="Refdenotaalpie"/>
        </w:rPr>
        <w:footnoteRef/>
      </w:r>
      <w:r w:rsidRPr="00752A95">
        <w:rPr>
          <w:lang w:val="en-US"/>
        </w:rPr>
        <w:t xml:space="preserve"> UXMatters.com: </w:t>
      </w:r>
      <w:hyperlink r:id="rId224" w:history="1">
        <w:r w:rsidRPr="00DE5D1E">
          <w:rPr>
            <w:rStyle w:val="Hipervnculo"/>
            <w:lang w:val="en-US"/>
          </w:rPr>
          <w:t>https://www.uxmatters.com/mt/archives/2009/02/patterns-in-ux-research.php</w:t>
        </w:r>
      </w:hyperlink>
      <w:r>
        <w:rPr>
          <w:lang w:val="en-US"/>
        </w:rPr>
        <w:t xml:space="preserve"> </w:t>
      </w:r>
    </w:p>
  </w:footnote>
  <w:footnote w:id="226">
    <w:p w:rsidR="00A548C8" w:rsidRPr="006F570C" w:rsidRDefault="00A548C8">
      <w:pPr>
        <w:pStyle w:val="Textonotapie"/>
      </w:pPr>
      <w:r>
        <w:rPr>
          <w:rStyle w:val="Refdenotaalpie"/>
        </w:rPr>
        <w:footnoteRef/>
      </w:r>
      <w:r w:rsidRPr="006F570C">
        <w:t xml:space="preserve"> Hotjar.com: </w:t>
      </w:r>
      <w:hyperlink r:id="rId225" w:history="1">
        <w:r w:rsidRPr="006F570C">
          <w:rPr>
            <w:rStyle w:val="Hipervnculo"/>
          </w:rPr>
          <w:t>https://www.hotjar.com/usability-testing/</w:t>
        </w:r>
      </w:hyperlink>
      <w:r w:rsidRPr="006F570C">
        <w:t xml:space="preserve"> </w:t>
      </w:r>
    </w:p>
  </w:footnote>
  <w:footnote w:id="227">
    <w:p w:rsidR="00A548C8" w:rsidRPr="002F37FD" w:rsidRDefault="00A548C8">
      <w:pPr>
        <w:pStyle w:val="Textonotapie"/>
      </w:pPr>
      <w:r>
        <w:rPr>
          <w:rStyle w:val="Refdenotaalpie"/>
        </w:rPr>
        <w:footnoteRef/>
      </w:r>
      <w:r w:rsidRPr="002F37FD">
        <w:t xml:space="preserve"> Digital.gov: </w:t>
      </w:r>
      <w:hyperlink r:id="rId226" w:history="1">
        <w:r w:rsidRPr="00DE5D1E">
          <w:rPr>
            <w:rStyle w:val="Hipervnculo"/>
          </w:rPr>
          <w:t>https://digital.gov/2014/10/06/user-acceptance-testing-versus-usability-testing-whats-the-dif/</w:t>
        </w:r>
      </w:hyperlink>
      <w:r>
        <w:t xml:space="preserve"> </w:t>
      </w:r>
    </w:p>
  </w:footnote>
  <w:footnote w:id="228">
    <w:p w:rsidR="00A548C8" w:rsidRPr="004F0D0F" w:rsidRDefault="00A548C8">
      <w:pPr>
        <w:pStyle w:val="Textonotapie"/>
        <w:rPr>
          <w:lang w:val="en-US"/>
        </w:rPr>
      </w:pPr>
      <w:r>
        <w:rPr>
          <w:rStyle w:val="Refdenotaalpie"/>
        </w:rPr>
        <w:footnoteRef/>
      </w:r>
      <w:r w:rsidRPr="004F0D0F">
        <w:rPr>
          <w:lang w:val="en-US"/>
        </w:rPr>
        <w:t xml:space="preserve"> </w:t>
      </w:r>
      <w:r>
        <w:rPr>
          <w:lang w:val="en-US"/>
        </w:rPr>
        <w:t xml:space="preserve">QuestionPro.com: </w:t>
      </w:r>
      <w:hyperlink r:id="rId227" w:history="1">
        <w:r w:rsidRPr="00DE5D1E">
          <w:rPr>
            <w:rStyle w:val="Hipervnculo"/>
            <w:lang w:val="en-US"/>
          </w:rPr>
          <w:t>https://www.questionpro.com/blog/in-depth-interviews/</w:t>
        </w:r>
      </w:hyperlink>
      <w:r>
        <w:rPr>
          <w:lang w:val="en-US"/>
        </w:rPr>
        <w:t xml:space="preserve"> </w:t>
      </w:r>
    </w:p>
  </w:footnote>
  <w:footnote w:id="229">
    <w:p w:rsidR="00A548C8" w:rsidRPr="009742ED" w:rsidRDefault="00A548C8">
      <w:pPr>
        <w:pStyle w:val="Textonotapie"/>
        <w:rPr>
          <w:lang w:val="en-US"/>
        </w:rPr>
      </w:pPr>
      <w:r>
        <w:rPr>
          <w:rStyle w:val="Refdenotaalpie"/>
        </w:rPr>
        <w:footnoteRef/>
      </w:r>
      <w:r w:rsidRPr="009742ED">
        <w:rPr>
          <w:lang w:val="en-US"/>
        </w:rPr>
        <w:t xml:space="preserve"> </w:t>
      </w:r>
      <w:r>
        <w:rPr>
          <w:lang w:val="en-US"/>
        </w:rPr>
        <w:t xml:space="preserve">Wikipedia.org: </w:t>
      </w:r>
      <w:hyperlink r:id="rId228" w:history="1">
        <w:r w:rsidRPr="00DE5D1E">
          <w:rPr>
            <w:rStyle w:val="Hipervnculo"/>
            <w:lang w:val="en-US"/>
          </w:rPr>
          <w:t>https://en.wikipedia.org/wiki/Diary_studies</w:t>
        </w:r>
      </w:hyperlink>
      <w:r>
        <w:rPr>
          <w:lang w:val="en-US"/>
        </w:rPr>
        <w:t xml:space="preserve"> </w:t>
      </w:r>
    </w:p>
  </w:footnote>
  <w:footnote w:id="230">
    <w:p w:rsidR="00A548C8" w:rsidRPr="009742ED" w:rsidRDefault="00A548C8">
      <w:pPr>
        <w:pStyle w:val="Textonotapie"/>
        <w:rPr>
          <w:lang w:val="en-US"/>
        </w:rPr>
      </w:pPr>
      <w:r>
        <w:rPr>
          <w:rStyle w:val="Refdenotaalpie"/>
        </w:rPr>
        <w:footnoteRef/>
      </w:r>
      <w:r w:rsidRPr="009742ED">
        <w:rPr>
          <w:lang w:val="en-US"/>
        </w:rPr>
        <w:t xml:space="preserve"> NNGroup.com: </w:t>
      </w:r>
      <w:hyperlink r:id="rId229" w:history="1">
        <w:r w:rsidRPr="00DE5D1E">
          <w:rPr>
            <w:rStyle w:val="Hipervnculo"/>
            <w:lang w:val="en-US"/>
          </w:rPr>
          <w:t>https://www.nngroup.com/articles/diary-studies/</w:t>
        </w:r>
      </w:hyperlink>
      <w:r>
        <w:rPr>
          <w:lang w:val="en-US"/>
        </w:rPr>
        <w:t xml:space="preserve"> </w:t>
      </w:r>
    </w:p>
  </w:footnote>
  <w:footnote w:id="231">
    <w:p w:rsidR="00A548C8" w:rsidRPr="007F4584" w:rsidRDefault="00A548C8">
      <w:pPr>
        <w:pStyle w:val="Textonotapie"/>
        <w:rPr>
          <w:lang w:val="en-US"/>
        </w:rPr>
      </w:pPr>
      <w:r>
        <w:rPr>
          <w:rStyle w:val="Refdenotaalpie"/>
        </w:rPr>
        <w:footnoteRef/>
      </w:r>
      <w:r w:rsidRPr="007F4584">
        <w:rPr>
          <w:lang w:val="en-US"/>
        </w:rPr>
        <w:t xml:space="preserve"> </w:t>
      </w:r>
      <w:r>
        <w:rPr>
          <w:lang w:val="en-US"/>
        </w:rPr>
        <w:t xml:space="preserve">Wikipedia.org: </w:t>
      </w:r>
      <w:hyperlink r:id="rId230" w:history="1">
        <w:r w:rsidRPr="00DE5D1E">
          <w:rPr>
            <w:rStyle w:val="Hipervnculo"/>
            <w:lang w:val="en-US"/>
          </w:rPr>
          <w:t>https://en.wikipedia.org/wiki/Review_site</w:t>
        </w:r>
      </w:hyperlink>
      <w:r>
        <w:rPr>
          <w:lang w:val="en-US"/>
        </w:rPr>
        <w:t xml:space="preserve"> </w:t>
      </w:r>
    </w:p>
  </w:footnote>
  <w:footnote w:id="232">
    <w:p w:rsidR="00A548C8" w:rsidRPr="007F4584" w:rsidRDefault="00A548C8">
      <w:pPr>
        <w:pStyle w:val="Textonotapie"/>
        <w:rPr>
          <w:lang w:val="en-US"/>
        </w:rPr>
      </w:pPr>
      <w:r>
        <w:rPr>
          <w:rStyle w:val="Refdenotaalpie"/>
        </w:rPr>
        <w:footnoteRef/>
      </w:r>
      <w:r w:rsidRPr="007F4584">
        <w:rPr>
          <w:lang w:val="en-US"/>
        </w:rPr>
        <w:t xml:space="preserve"> </w:t>
      </w:r>
      <w:r>
        <w:rPr>
          <w:lang w:val="en-US"/>
        </w:rPr>
        <w:t xml:space="preserve">Arknea.com: </w:t>
      </w:r>
      <w:hyperlink r:id="rId231" w:history="1">
        <w:r w:rsidRPr="00DE5D1E">
          <w:rPr>
            <w:rStyle w:val="Hipervnculo"/>
            <w:lang w:val="en-US"/>
          </w:rPr>
          <w:t>https://arkenea.com/blog/200-app-review-sites/</w:t>
        </w:r>
      </w:hyperlink>
      <w:r>
        <w:rPr>
          <w:lang w:val="en-US"/>
        </w:rPr>
        <w:t xml:space="preserve"> </w:t>
      </w:r>
    </w:p>
  </w:footnote>
  <w:footnote w:id="233">
    <w:p w:rsidR="00A548C8" w:rsidRPr="00A602D3" w:rsidRDefault="00A548C8">
      <w:pPr>
        <w:pStyle w:val="Textonotapie"/>
        <w:rPr>
          <w:lang w:val="en-US"/>
        </w:rPr>
      </w:pPr>
      <w:r>
        <w:rPr>
          <w:rStyle w:val="Refdenotaalpie"/>
        </w:rPr>
        <w:footnoteRef/>
      </w:r>
      <w:r w:rsidRPr="00A602D3">
        <w:rPr>
          <w:lang w:val="en-US"/>
        </w:rPr>
        <w:t xml:space="preserve"> </w:t>
      </w:r>
      <w:r>
        <w:rPr>
          <w:lang w:val="en-US"/>
        </w:rPr>
        <w:t xml:space="preserve">Marketing91.com: </w:t>
      </w:r>
      <w:hyperlink r:id="rId232" w:history="1">
        <w:r w:rsidRPr="00AC7515">
          <w:rPr>
            <w:rStyle w:val="Hipervnculo"/>
            <w:lang w:val="en-US"/>
          </w:rPr>
          <w:t>https://www.marketing91.com/characteristics-of-quantitative-research/</w:t>
        </w:r>
      </w:hyperlink>
      <w:r>
        <w:rPr>
          <w:lang w:val="en-US"/>
        </w:rPr>
        <w:t xml:space="preserve"> </w:t>
      </w:r>
    </w:p>
  </w:footnote>
  <w:footnote w:id="234">
    <w:p w:rsidR="00A548C8" w:rsidRPr="00A06234" w:rsidRDefault="00A548C8">
      <w:pPr>
        <w:pStyle w:val="Textonotapie"/>
        <w:rPr>
          <w:lang w:val="en-US"/>
        </w:rPr>
      </w:pPr>
      <w:r>
        <w:rPr>
          <w:rStyle w:val="Refdenotaalpie"/>
        </w:rPr>
        <w:footnoteRef/>
      </w:r>
      <w:r w:rsidRPr="00A06234">
        <w:rPr>
          <w:lang w:val="en-US"/>
        </w:rPr>
        <w:t xml:space="preserve"> </w:t>
      </w:r>
      <w:r>
        <w:rPr>
          <w:lang w:val="en-US"/>
        </w:rPr>
        <w:t xml:space="preserve">Interaction-Design.org: </w:t>
      </w:r>
      <w:hyperlink r:id="rId233" w:history="1">
        <w:r w:rsidRPr="00A63764">
          <w:rPr>
            <w:rStyle w:val="Hipervnculo"/>
            <w:lang w:val="en-US"/>
          </w:rPr>
          <w:t>https://www.interaction-design.org/literature/topics/quantitative-research</w:t>
        </w:r>
      </w:hyperlink>
      <w:r>
        <w:rPr>
          <w:lang w:val="en-US"/>
        </w:rPr>
        <w:t xml:space="preserve"> </w:t>
      </w:r>
    </w:p>
  </w:footnote>
  <w:footnote w:id="235">
    <w:p w:rsidR="00A548C8" w:rsidRPr="00BA55D2" w:rsidRDefault="00A548C8">
      <w:pPr>
        <w:pStyle w:val="Textonotapie"/>
        <w:rPr>
          <w:lang w:val="en-US"/>
        </w:rPr>
      </w:pPr>
      <w:r>
        <w:rPr>
          <w:rStyle w:val="Refdenotaalpie"/>
        </w:rPr>
        <w:footnoteRef/>
      </w:r>
      <w:r w:rsidRPr="00BA55D2">
        <w:rPr>
          <w:lang w:val="en-US"/>
        </w:rPr>
        <w:t xml:space="preserve"> </w:t>
      </w:r>
      <w:r>
        <w:rPr>
          <w:lang w:val="en-US"/>
        </w:rPr>
        <w:t xml:space="preserve">Wikipedia.org: </w:t>
      </w:r>
      <w:hyperlink r:id="rId234" w:history="1">
        <w:r w:rsidRPr="00660F80">
          <w:rPr>
            <w:rStyle w:val="Hipervnculo"/>
            <w:lang w:val="en-US"/>
          </w:rPr>
          <w:t>https://en.wikipedia.org/wiki/Millennials</w:t>
        </w:r>
      </w:hyperlink>
      <w:r>
        <w:rPr>
          <w:lang w:val="en-US"/>
        </w:rPr>
        <w:t xml:space="preserve"> </w:t>
      </w:r>
    </w:p>
  </w:footnote>
  <w:footnote w:id="236">
    <w:p w:rsidR="00A548C8" w:rsidRPr="000E506C" w:rsidRDefault="00A548C8">
      <w:pPr>
        <w:pStyle w:val="Textonotapie"/>
        <w:rPr>
          <w:lang w:val="en-US"/>
        </w:rPr>
      </w:pPr>
      <w:r>
        <w:rPr>
          <w:rStyle w:val="Refdenotaalpie"/>
        </w:rPr>
        <w:footnoteRef/>
      </w:r>
      <w:r w:rsidRPr="000E506C">
        <w:rPr>
          <w:lang w:val="en-US"/>
        </w:rPr>
        <w:t xml:space="preserve"> </w:t>
      </w:r>
      <w:r>
        <w:rPr>
          <w:lang w:val="en-US"/>
        </w:rPr>
        <w:t xml:space="preserve">CNBC.com: </w:t>
      </w:r>
      <w:hyperlink r:id="rId235" w:history="1">
        <w:r w:rsidRPr="00BD690A">
          <w:rPr>
            <w:rStyle w:val="Hipervnculo"/>
            <w:lang w:val="en-US"/>
          </w:rPr>
          <w:t>https://www.cnbc.com/2022/02/02/chainalysis-nft-money-laundering-jumped-significantly-in-2021.html</w:t>
        </w:r>
      </w:hyperlink>
      <w:r>
        <w:rPr>
          <w:lang w:val="en-US"/>
        </w:rPr>
        <w:t xml:space="preserve"> </w:t>
      </w:r>
    </w:p>
  </w:footnote>
  <w:footnote w:id="237">
    <w:p w:rsidR="00A548C8" w:rsidRPr="005C4960" w:rsidRDefault="00A548C8">
      <w:pPr>
        <w:pStyle w:val="Textonotapie"/>
        <w:rPr>
          <w:lang w:val="en-US"/>
        </w:rPr>
      </w:pPr>
      <w:r>
        <w:rPr>
          <w:rStyle w:val="Refdenotaalpie"/>
        </w:rPr>
        <w:footnoteRef/>
      </w:r>
      <w:r w:rsidRPr="005C4960">
        <w:rPr>
          <w:lang w:val="en-US"/>
        </w:rPr>
        <w:t xml:space="preserve"> </w:t>
      </w:r>
      <w:r>
        <w:rPr>
          <w:lang w:val="en-US"/>
        </w:rPr>
        <w:t xml:space="preserve">CreativeBloq.com: </w:t>
      </w:r>
      <w:hyperlink r:id="rId236" w:history="1">
        <w:r w:rsidRPr="00BD690A">
          <w:rPr>
            <w:rStyle w:val="Hipervnculo"/>
            <w:lang w:val="en-US"/>
          </w:rPr>
          <w:t>https://www.creativebloq.com/features/nft-gaming</w:t>
        </w:r>
      </w:hyperlink>
      <w:r>
        <w:rPr>
          <w:lang w:val="en-US"/>
        </w:rPr>
        <w:t xml:space="preserve"> </w:t>
      </w:r>
    </w:p>
  </w:footnote>
  <w:footnote w:id="238">
    <w:p w:rsidR="00A548C8" w:rsidRPr="00D65025" w:rsidRDefault="00A548C8">
      <w:pPr>
        <w:pStyle w:val="Textonotapie"/>
        <w:rPr>
          <w:lang w:val="en-US"/>
        </w:rPr>
      </w:pPr>
      <w:r>
        <w:rPr>
          <w:rStyle w:val="Refdenotaalpie"/>
        </w:rPr>
        <w:footnoteRef/>
      </w:r>
      <w:r w:rsidRPr="00D65025">
        <w:rPr>
          <w:lang w:val="en-US"/>
        </w:rPr>
        <w:t xml:space="preserve"> </w:t>
      </w:r>
      <w:r>
        <w:rPr>
          <w:lang w:val="en-US"/>
        </w:rPr>
        <w:t xml:space="preserve">TheVerge.com: </w:t>
      </w:r>
      <w:hyperlink r:id="rId237" w:history="1">
        <w:r w:rsidRPr="001A60C6">
          <w:rPr>
            <w:rStyle w:val="Hipervnculo"/>
            <w:lang w:val="en-US"/>
          </w:rPr>
          <w:t>https://www.theverge.com/22833369/nike-rtfkt-nft-sneaker-shoe-metaverse-company</w:t>
        </w:r>
      </w:hyperlink>
      <w:r>
        <w:rPr>
          <w:lang w:val="en-US"/>
        </w:rPr>
        <w:t xml:space="preserve"> </w:t>
      </w:r>
    </w:p>
  </w:footnote>
  <w:footnote w:id="239">
    <w:p w:rsidR="00A548C8" w:rsidRPr="00F138BF" w:rsidRDefault="00A548C8">
      <w:pPr>
        <w:pStyle w:val="Textonotapie"/>
        <w:rPr>
          <w:lang w:val="en-US"/>
        </w:rPr>
      </w:pPr>
      <w:r>
        <w:rPr>
          <w:rStyle w:val="Refdenotaalpie"/>
        </w:rPr>
        <w:footnoteRef/>
      </w:r>
      <w:r w:rsidRPr="00F138BF">
        <w:rPr>
          <w:lang w:val="en-US"/>
        </w:rPr>
        <w:t xml:space="preserve"> </w:t>
      </w:r>
      <w:r>
        <w:rPr>
          <w:lang w:val="en-US"/>
        </w:rPr>
        <w:t>Arxiv.org (</w:t>
      </w:r>
      <w:r w:rsidRPr="00F138BF">
        <w:rPr>
          <w:lang w:val="en-US"/>
        </w:rPr>
        <w:t>University of California, Santa Barbara</w:t>
      </w:r>
      <w:r>
        <w:rPr>
          <w:lang w:val="en-US"/>
        </w:rPr>
        <w:t xml:space="preserve">): </w:t>
      </w:r>
      <w:hyperlink r:id="rId238" w:history="1">
        <w:r w:rsidRPr="001A60C6">
          <w:rPr>
            <w:rStyle w:val="Hipervnculo"/>
            <w:lang w:val="en-US"/>
          </w:rPr>
          <w:t>https://arxiv.org/pdf/2111.08893.pdf</w:t>
        </w:r>
      </w:hyperlink>
      <w:r>
        <w:rPr>
          <w:lang w:val="en-US"/>
        </w:rPr>
        <w:t xml:space="preserve"> </w:t>
      </w:r>
    </w:p>
  </w:footnote>
  <w:footnote w:id="240">
    <w:p w:rsidR="00A548C8" w:rsidRPr="000E482F" w:rsidRDefault="00A548C8">
      <w:pPr>
        <w:pStyle w:val="Textonotapie"/>
        <w:rPr>
          <w:lang w:val="en-US"/>
        </w:rPr>
      </w:pPr>
      <w:r>
        <w:rPr>
          <w:rStyle w:val="Refdenotaalpie"/>
        </w:rPr>
        <w:footnoteRef/>
      </w:r>
      <w:r w:rsidRPr="000E482F">
        <w:rPr>
          <w:lang w:val="en-US"/>
        </w:rPr>
        <w:t xml:space="preserve"> </w:t>
      </w:r>
      <w:r>
        <w:rPr>
          <w:lang w:val="en-US"/>
        </w:rPr>
        <w:t xml:space="preserve">NFT-Insight.com: </w:t>
      </w:r>
      <w:hyperlink r:id="rId239" w:history="1">
        <w:r w:rsidRPr="001A60C6">
          <w:rPr>
            <w:rStyle w:val="Hipervnculo"/>
            <w:lang w:val="en-US"/>
          </w:rPr>
          <w:t>https://www.nft-insight.com/p/nfts-anonymity-ethics-and-reputation?s=r</w:t>
        </w:r>
      </w:hyperlink>
      <w:r>
        <w:rPr>
          <w:lang w:val="en-US"/>
        </w:rPr>
        <w:t xml:space="preserve"> </w:t>
      </w:r>
    </w:p>
  </w:footnote>
  <w:footnote w:id="241">
    <w:p w:rsidR="00A548C8" w:rsidRPr="005A4A1D" w:rsidRDefault="00A548C8">
      <w:pPr>
        <w:pStyle w:val="Textonotapie"/>
        <w:rPr>
          <w:lang w:val="en-US"/>
        </w:rPr>
      </w:pPr>
      <w:r>
        <w:rPr>
          <w:rStyle w:val="Refdenotaalpie"/>
        </w:rPr>
        <w:footnoteRef/>
      </w:r>
      <w:r w:rsidRPr="005A4A1D">
        <w:rPr>
          <w:lang w:val="en-US"/>
        </w:rPr>
        <w:t xml:space="preserve"> </w:t>
      </w:r>
      <w:r>
        <w:rPr>
          <w:lang w:val="en-US"/>
        </w:rPr>
        <w:t xml:space="preserve">Wiki.IOTA.org: </w:t>
      </w:r>
      <w:hyperlink r:id="rId240" w:history="1">
        <w:r w:rsidRPr="001A60C6">
          <w:rPr>
            <w:rStyle w:val="Hipervnculo"/>
            <w:lang w:val="en-US"/>
          </w:rPr>
          <w:t>https://wiki.iota.org/learn/wallets/firefly/general</w:t>
        </w:r>
      </w:hyperlink>
      <w:r>
        <w:rPr>
          <w:lang w:val="en-US"/>
        </w:rPr>
        <w:t xml:space="preserve"> </w:t>
      </w:r>
    </w:p>
  </w:footnote>
  <w:footnote w:id="242">
    <w:p w:rsidR="00A548C8" w:rsidRPr="001408A6" w:rsidRDefault="00A548C8">
      <w:pPr>
        <w:pStyle w:val="Textonotapie"/>
        <w:rPr>
          <w:lang w:val="en-US"/>
        </w:rPr>
      </w:pPr>
      <w:r>
        <w:rPr>
          <w:rStyle w:val="Refdenotaalpie"/>
        </w:rPr>
        <w:footnoteRef/>
      </w:r>
      <w:r w:rsidRPr="001408A6">
        <w:rPr>
          <w:lang w:val="en-US"/>
        </w:rPr>
        <w:t xml:space="preserve"> </w:t>
      </w:r>
      <w:r>
        <w:rPr>
          <w:lang w:val="en-US"/>
        </w:rPr>
        <w:t xml:space="preserve">Ledger.com: </w:t>
      </w:r>
      <w:hyperlink r:id="rId241" w:history="1">
        <w:r w:rsidRPr="001A60C6">
          <w:rPr>
            <w:rStyle w:val="Hipervnculo"/>
            <w:lang w:val="en-US"/>
          </w:rPr>
          <w:t>https://www.ledger.com/firefly-wallet</w:t>
        </w:r>
      </w:hyperlink>
      <w:r>
        <w:rPr>
          <w:lang w:val="en-US"/>
        </w:rPr>
        <w:t xml:space="preserve"> </w:t>
      </w:r>
    </w:p>
  </w:footnote>
  <w:footnote w:id="243">
    <w:p w:rsidR="00A548C8" w:rsidRPr="001408A6" w:rsidRDefault="00A548C8">
      <w:pPr>
        <w:pStyle w:val="Textonotapie"/>
        <w:rPr>
          <w:lang w:val="en-US"/>
        </w:rPr>
      </w:pPr>
      <w:r>
        <w:rPr>
          <w:rStyle w:val="Refdenotaalpie"/>
        </w:rPr>
        <w:footnoteRef/>
      </w:r>
      <w:r w:rsidRPr="001408A6">
        <w:rPr>
          <w:lang w:val="en-US"/>
        </w:rPr>
        <w:t xml:space="preserve"> </w:t>
      </w:r>
      <w:r>
        <w:rPr>
          <w:lang w:val="en-US"/>
        </w:rPr>
        <w:t xml:space="preserve">Blog.IOTA.org: </w:t>
      </w:r>
      <w:hyperlink r:id="rId242" w:history="1">
        <w:r w:rsidRPr="001A60C6">
          <w:rPr>
            <w:rStyle w:val="Hipervnculo"/>
            <w:lang w:val="en-US"/>
          </w:rPr>
          <w:t>https://blog.iota.org/firefly-mobile-development-update/</w:t>
        </w:r>
      </w:hyperlink>
      <w:r>
        <w:rPr>
          <w:lang w:val="en-US"/>
        </w:rPr>
        <w:t xml:space="preserve"> </w:t>
      </w:r>
    </w:p>
  </w:footnote>
  <w:footnote w:id="244">
    <w:p w:rsidR="00A548C8" w:rsidRPr="00D52BA2" w:rsidRDefault="00A548C8">
      <w:pPr>
        <w:pStyle w:val="Textonotapie"/>
        <w:rPr>
          <w:lang w:val="en-US"/>
        </w:rPr>
      </w:pPr>
      <w:r>
        <w:rPr>
          <w:rStyle w:val="Refdenotaalpie"/>
        </w:rPr>
        <w:footnoteRef/>
      </w:r>
      <w:r w:rsidRPr="00D52BA2">
        <w:rPr>
          <w:lang w:val="en-US"/>
        </w:rPr>
        <w:t xml:space="preserve"> </w:t>
      </w:r>
      <w:r>
        <w:rPr>
          <w:lang w:val="en-US"/>
        </w:rPr>
        <w:t xml:space="preserve">Cointelegraph.com: </w:t>
      </w:r>
      <w:hyperlink r:id="rId243" w:history="1">
        <w:r w:rsidRPr="001A60C6">
          <w:rPr>
            <w:rStyle w:val="Hipervnculo"/>
            <w:lang w:val="en-US"/>
          </w:rPr>
          <w:t>https://cointelegraph.com/nonfungible-tokens-for-beginners/how-to-store-nft-assets-a-beginners-guide</w:t>
        </w:r>
      </w:hyperlink>
      <w:r>
        <w:rPr>
          <w:lang w:val="en-US"/>
        </w:rPr>
        <w:t xml:space="preserve"> </w:t>
      </w:r>
    </w:p>
  </w:footnote>
  <w:footnote w:id="245">
    <w:p w:rsidR="00A548C8" w:rsidRPr="00410A22" w:rsidRDefault="00A548C8">
      <w:pPr>
        <w:pStyle w:val="Textonotapie"/>
        <w:rPr>
          <w:lang w:val="en-US"/>
        </w:rPr>
      </w:pPr>
      <w:r>
        <w:rPr>
          <w:rStyle w:val="Refdenotaalpie"/>
        </w:rPr>
        <w:footnoteRef/>
      </w:r>
      <w:r w:rsidRPr="00410A22">
        <w:rPr>
          <w:lang w:val="en-US"/>
        </w:rPr>
        <w:t xml:space="preserve"> </w:t>
      </w:r>
      <w:r>
        <w:rPr>
          <w:lang w:val="en-US"/>
        </w:rPr>
        <w:t xml:space="preserve">Reuters.com: </w:t>
      </w:r>
      <w:hyperlink r:id="rId244" w:history="1">
        <w:r w:rsidRPr="001A60C6">
          <w:rPr>
            <w:rStyle w:val="Hipervnculo"/>
            <w:lang w:val="en-US"/>
          </w:rPr>
          <w:t>https://www.reuters.com/business/nfts-flourish-us-treasury-raises-alarm-over-money-laundering-art-2022-02-04/</w:t>
        </w:r>
      </w:hyperlink>
      <w:r>
        <w:rPr>
          <w:lang w:val="en-US"/>
        </w:rPr>
        <w:t xml:space="preserve"> </w:t>
      </w:r>
    </w:p>
  </w:footnote>
  <w:footnote w:id="246">
    <w:p w:rsidR="00A548C8" w:rsidRPr="003C2CB2" w:rsidRDefault="00A548C8">
      <w:pPr>
        <w:pStyle w:val="Textonotapie"/>
        <w:rPr>
          <w:lang w:val="en-US"/>
        </w:rPr>
      </w:pPr>
      <w:r>
        <w:rPr>
          <w:rStyle w:val="Refdenotaalpie"/>
        </w:rPr>
        <w:footnoteRef/>
      </w:r>
      <w:r w:rsidRPr="003C2CB2">
        <w:rPr>
          <w:lang w:val="en-US"/>
        </w:rPr>
        <w:t xml:space="preserve"> </w:t>
      </w:r>
      <w:r>
        <w:rPr>
          <w:lang w:val="en-US"/>
        </w:rPr>
        <w:t xml:space="preserve">JumpStartMag.com: </w:t>
      </w:r>
      <w:hyperlink r:id="rId245" w:history="1">
        <w:r w:rsidRPr="001A60C6">
          <w:rPr>
            <w:rStyle w:val="Hipervnculo"/>
            <w:lang w:val="en-US"/>
          </w:rPr>
          <w:t>https://www.jumpstartmag.com/the-dark-side-of-nft/</w:t>
        </w:r>
      </w:hyperlink>
      <w:r>
        <w:rPr>
          <w:lang w:val="en-US"/>
        </w:rPr>
        <w:t xml:space="preserve"> </w:t>
      </w:r>
    </w:p>
  </w:footnote>
  <w:footnote w:id="247">
    <w:p w:rsidR="00A548C8" w:rsidRPr="00644F90" w:rsidRDefault="00A548C8">
      <w:pPr>
        <w:pStyle w:val="Textonotapie"/>
        <w:rPr>
          <w:lang w:val="en-US"/>
        </w:rPr>
      </w:pPr>
      <w:r>
        <w:rPr>
          <w:rStyle w:val="Refdenotaalpie"/>
        </w:rPr>
        <w:footnoteRef/>
      </w:r>
      <w:r w:rsidRPr="00644F90">
        <w:rPr>
          <w:lang w:val="en-US"/>
        </w:rPr>
        <w:t xml:space="preserve"> </w:t>
      </w:r>
      <w:r>
        <w:rPr>
          <w:lang w:val="en-US"/>
        </w:rPr>
        <w:t xml:space="preserve">Blog.IOTA.org: </w:t>
      </w:r>
      <w:hyperlink r:id="rId246" w:history="1">
        <w:r w:rsidRPr="001A60C6">
          <w:rPr>
            <w:rStyle w:val="Hipervnculo"/>
            <w:lang w:val="en-US"/>
          </w:rPr>
          <w:t>https://blog.iota.org/a-year-of-transformation/</w:t>
        </w:r>
      </w:hyperlink>
      <w:r>
        <w:rPr>
          <w:lang w:val="en-US"/>
        </w:rPr>
        <w:t xml:space="preserve"> </w:t>
      </w:r>
    </w:p>
  </w:footnote>
  <w:footnote w:id="248">
    <w:p w:rsidR="00A548C8" w:rsidRPr="008D769B" w:rsidRDefault="00A548C8" w:rsidP="00E47A90">
      <w:pPr>
        <w:pStyle w:val="Textonotapie"/>
        <w:rPr>
          <w:lang w:val="en-US"/>
        </w:rPr>
      </w:pPr>
      <w:r>
        <w:rPr>
          <w:rStyle w:val="Refdenotaalpie"/>
        </w:rPr>
        <w:footnoteRef/>
      </w:r>
      <w:r w:rsidRPr="008D769B">
        <w:rPr>
          <w:lang w:val="en-US"/>
        </w:rPr>
        <w:t xml:space="preserve"> Arxiv.org: </w:t>
      </w:r>
      <w:hyperlink r:id="rId247" w:history="1">
        <w:r w:rsidRPr="008D769B">
          <w:rPr>
            <w:rStyle w:val="Hipervnculo"/>
            <w:lang w:val="en-US"/>
          </w:rPr>
          <w:t>https://arxiv.org/abs/2111.08893</w:t>
        </w:r>
      </w:hyperlink>
      <w:r w:rsidRPr="008D769B">
        <w:rPr>
          <w:lang w:val="en-US"/>
        </w:rPr>
        <w:t xml:space="preserve"> |  </w:t>
      </w:r>
      <w:hyperlink r:id="rId248" w:history="1">
        <w:r w:rsidRPr="008D769B">
          <w:rPr>
            <w:rStyle w:val="Hipervnculo"/>
            <w:lang w:val="en-US"/>
          </w:rPr>
          <w:t>https://arxiv.org/pdf/2111.08893.pdf</w:t>
        </w:r>
      </w:hyperlink>
      <w:r w:rsidRPr="008D769B">
        <w:rPr>
          <w:lang w:val="en-US"/>
        </w:rPr>
        <w:t xml:space="preserve"> </w:t>
      </w:r>
    </w:p>
  </w:footnote>
  <w:footnote w:id="249">
    <w:p w:rsidR="00A548C8" w:rsidRDefault="00A548C8">
      <w:pPr>
        <w:pStyle w:val="Textonotapie"/>
      </w:pPr>
      <w:r>
        <w:rPr>
          <w:rStyle w:val="Refdenotaalpie"/>
        </w:rPr>
        <w:footnoteRef/>
      </w:r>
      <w:r>
        <w:t xml:space="preserve"> Blog.Adobe.com: </w:t>
      </w:r>
      <w:hyperlink r:id="rId249" w:history="1">
        <w:r w:rsidRPr="009A542F">
          <w:rPr>
            <w:rStyle w:val="Hipervnculo"/>
          </w:rPr>
          <w:t>https://blog.adobe.com/en/publish/2017/09/29/putting-personas-to-work-in-ux-design-what-they-are-and-why-theyre-important</w:t>
        </w:r>
      </w:hyperlink>
      <w:r>
        <w:t xml:space="preserve"> </w:t>
      </w:r>
    </w:p>
  </w:footnote>
  <w:footnote w:id="250">
    <w:p w:rsidR="00A548C8" w:rsidRPr="000A7A26" w:rsidRDefault="00A548C8" w:rsidP="0089604C">
      <w:pPr>
        <w:pStyle w:val="Textonotapie"/>
        <w:rPr>
          <w:lang w:val="en-US"/>
        </w:rPr>
      </w:pPr>
      <w:r>
        <w:rPr>
          <w:rStyle w:val="Refdenotaalpie"/>
        </w:rPr>
        <w:footnoteRef/>
      </w:r>
      <w:r w:rsidRPr="000A7A26">
        <w:rPr>
          <w:lang w:val="en-US"/>
        </w:rPr>
        <w:t xml:space="preserve"> UXDWorld.com: </w:t>
      </w:r>
      <w:hyperlink r:id="rId250" w:history="1">
        <w:r w:rsidRPr="009A542F">
          <w:rPr>
            <w:rStyle w:val="Hipervnculo"/>
            <w:lang w:val="en-US"/>
          </w:rPr>
          <w:t>https://uxdworld.com/2020/08/13/importance-of-context-in-design/</w:t>
        </w:r>
      </w:hyperlink>
      <w:r>
        <w:rPr>
          <w:lang w:val="en-US"/>
        </w:rPr>
        <w:t xml:space="preserve"> </w:t>
      </w:r>
    </w:p>
  </w:footnote>
  <w:footnote w:id="251">
    <w:p w:rsidR="00A548C8" w:rsidRPr="00993669" w:rsidRDefault="00A548C8">
      <w:pPr>
        <w:pStyle w:val="Textonotapie"/>
        <w:rPr>
          <w:lang w:val="en-US"/>
        </w:rPr>
      </w:pPr>
      <w:r>
        <w:rPr>
          <w:rStyle w:val="Refdenotaalpie"/>
        </w:rPr>
        <w:footnoteRef/>
      </w:r>
      <w:r w:rsidRPr="00993669">
        <w:rPr>
          <w:lang w:val="en-US"/>
        </w:rPr>
        <w:t xml:space="preserve"> ProductPlan.com: </w:t>
      </w:r>
      <w:hyperlink r:id="rId251" w:history="1">
        <w:r w:rsidRPr="00993669">
          <w:rPr>
            <w:rStyle w:val="Hipervnculo"/>
            <w:lang w:val="en-US"/>
          </w:rPr>
          <w:t>https://www.productplan.com/glossary/moscow-prioritization/</w:t>
        </w:r>
      </w:hyperlink>
      <w:r w:rsidRPr="00993669">
        <w:rPr>
          <w:lang w:val="en-US"/>
        </w:rPr>
        <w:t xml:space="preserve"> </w:t>
      </w:r>
    </w:p>
  </w:footnote>
  <w:footnote w:id="252">
    <w:p w:rsidR="00A548C8" w:rsidRPr="001937C0" w:rsidRDefault="00A548C8">
      <w:pPr>
        <w:pStyle w:val="Textonotapie"/>
        <w:rPr>
          <w:lang w:val="en-US"/>
        </w:rPr>
      </w:pPr>
      <w:r>
        <w:rPr>
          <w:rStyle w:val="Refdenotaalpie"/>
        </w:rPr>
        <w:footnoteRef/>
      </w:r>
      <w:r w:rsidRPr="001937C0">
        <w:rPr>
          <w:lang w:val="en-US"/>
        </w:rPr>
        <w:t xml:space="preserve"> </w:t>
      </w:r>
      <w:r>
        <w:rPr>
          <w:lang w:val="en-US"/>
        </w:rPr>
        <w:t xml:space="preserve">RockContent.com: </w:t>
      </w:r>
      <w:hyperlink r:id="rId252" w:history="1">
        <w:r w:rsidRPr="005702AA">
          <w:rPr>
            <w:rStyle w:val="Hipervnculo"/>
            <w:lang w:val="en-US"/>
          </w:rPr>
          <w:t>https://rockcontent.com/es/blog/touchpoint/</w:t>
        </w:r>
      </w:hyperlink>
      <w:r>
        <w:rPr>
          <w:lang w:val="en-US"/>
        </w:rPr>
        <w:t xml:space="preserve"> </w:t>
      </w:r>
    </w:p>
  </w:footnote>
  <w:footnote w:id="253">
    <w:p w:rsidR="00A548C8" w:rsidRPr="00F11F54" w:rsidRDefault="00A548C8">
      <w:pPr>
        <w:pStyle w:val="Textonotapie"/>
        <w:rPr>
          <w:lang w:val="en-US"/>
        </w:rPr>
      </w:pPr>
      <w:r>
        <w:rPr>
          <w:rStyle w:val="Refdenotaalpie"/>
        </w:rPr>
        <w:footnoteRef/>
      </w:r>
      <w:r w:rsidRPr="00F11F54">
        <w:rPr>
          <w:lang w:val="en-US"/>
        </w:rPr>
        <w:t xml:space="preserve"> MindMeister.com: </w:t>
      </w:r>
      <w:hyperlink r:id="rId253" w:history="1">
        <w:r w:rsidRPr="00F11F54">
          <w:rPr>
            <w:rStyle w:val="Hipervnculo"/>
            <w:lang w:val="en-US"/>
          </w:rPr>
          <w:t>https://www.mindmeister.com/blog/ux-design-process-mind-maps/</w:t>
        </w:r>
      </w:hyperlink>
      <w:r w:rsidRPr="00F11F54">
        <w:rPr>
          <w:lang w:val="en-US"/>
        </w:rPr>
        <w:t xml:space="preserve"> </w:t>
      </w:r>
    </w:p>
  </w:footnote>
  <w:footnote w:id="254">
    <w:p w:rsidR="00A548C8" w:rsidRPr="00F11F54" w:rsidRDefault="00A548C8">
      <w:pPr>
        <w:pStyle w:val="Textonotapie"/>
        <w:rPr>
          <w:lang w:val="en-US"/>
        </w:rPr>
      </w:pPr>
      <w:r>
        <w:rPr>
          <w:rStyle w:val="Refdenotaalpie"/>
        </w:rPr>
        <w:footnoteRef/>
      </w:r>
      <w:r w:rsidRPr="00F11F54">
        <w:rPr>
          <w:lang w:val="en-US"/>
        </w:rPr>
        <w:t xml:space="preserve"> Blog.IOTA.org: </w:t>
      </w:r>
      <w:hyperlink r:id="rId254" w:history="1">
        <w:r w:rsidRPr="00F11F54">
          <w:rPr>
            <w:rStyle w:val="Hipervnculo"/>
            <w:lang w:val="en-US"/>
          </w:rPr>
          <w:t>https://blog.iota.org/firefly-mobile-development-update/</w:t>
        </w:r>
      </w:hyperlink>
      <w:r w:rsidRPr="00F11F54">
        <w:rPr>
          <w:lang w:val="en-US"/>
        </w:rPr>
        <w:t xml:space="preserve"> </w:t>
      </w:r>
    </w:p>
  </w:footnote>
  <w:footnote w:id="255">
    <w:p w:rsidR="00A548C8" w:rsidRPr="00F11F54" w:rsidRDefault="00A548C8">
      <w:pPr>
        <w:pStyle w:val="Textonotapie"/>
        <w:rPr>
          <w:lang w:val="en-US"/>
        </w:rPr>
      </w:pPr>
      <w:r>
        <w:rPr>
          <w:rStyle w:val="Refdenotaalpie"/>
        </w:rPr>
        <w:footnoteRef/>
      </w:r>
      <w:r w:rsidRPr="00F11F54">
        <w:rPr>
          <w:lang w:val="en-US"/>
        </w:rPr>
        <w:t xml:space="preserve"> Roadmap.IOTA.org: </w:t>
      </w:r>
      <w:hyperlink r:id="rId255" w:history="1">
        <w:r w:rsidRPr="00F11F54">
          <w:rPr>
            <w:rStyle w:val="Hipervnculo"/>
            <w:lang w:val="en-US"/>
          </w:rPr>
          <w:t>https://blog.iota.org/firefly-mobile-development-update/</w:t>
        </w:r>
      </w:hyperlink>
      <w:r w:rsidRPr="00F11F54">
        <w:rPr>
          <w:lang w:val="en-US"/>
        </w:rPr>
        <w:t xml:space="preserve"> </w:t>
      </w:r>
    </w:p>
  </w:footnote>
  <w:footnote w:id="256">
    <w:p w:rsidR="00A548C8" w:rsidRPr="00F11F54" w:rsidRDefault="00A548C8">
      <w:pPr>
        <w:pStyle w:val="Textonotapie"/>
        <w:rPr>
          <w:lang w:val="en-US"/>
        </w:rPr>
      </w:pPr>
      <w:r>
        <w:rPr>
          <w:rStyle w:val="Refdenotaalpie"/>
        </w:rPr>
        <w:footnoteRef/>
      </w:r>
      <w:r w:rsidRPr="00F11F54">
        <w:rPr>
          <w:lang w:val="en-US"/>
        </w:rPr>
        <w:t xml:space="preserve"> TechCrunch.com: </w:t>
      </w:r>
      <w:hyperlink r:id="rId256" w:history="1">
        <w:r w:rsidRPr="00F11F54">
          <w:rPr>
            <w:rStyle w:val="Hipervnculo"/>
            <w:lang w:val="en-US"/>
          </w:rPr>
          <w:t>https://techcrunch.com/2021/08/11/samsung-returns-to-wear-os-with-the-galaxy-watch-4/</w:t>
        </w:r>
      </w:hyperlink>
      <w:r w:rsidRPr="00F11F54">
        <w:rPr>
          <w:lang w:val="en-US"/>
        </w:rPr>
        <w:t xml:space="preserve"> </w:t>
      </w:r>
    </w:p>
  </w:footnote>
  <w:footnote w:id="257">
    <w:p w:rsidR="00A548C8" w:rsidRPr="00F11F54" w:rsidRDefault="00A548C8">
      <w:pPr>
        <w:pStyle w:val="Textonotapie"/>
        <w:rPr>
          <w:lang w:val="en-US"/>
        </w:rPr>
      </w:pPr>
      <w:r>
        <w:rPr>
          <w:rStyle w:val="Refdenotaalpie"/>
        </w:rPr>
        <w:footnoteRef/>
      </w:r>
      <w:r w:rsidRPr="00F11F54">
        <w:rPr>
          <w:lang w:val="en-US"/>
        </w:rPr>
        <w:t xml:space="preserve"> Youtube.com: </w:t>
      </w:r>
      <w:hyperlink r:id="rId257" w:history="1">
        <w:r w:rsidRPr="00F11F54">
          <w:rPr>
            <w:rStyle w:val="Hipervnculo"/>
            <w:lang w:val="en-US"/>
          </w:rPr>
          <w:t>https://www.youtube.com/watch?v=F7s5ATABvDo</w:t>
        </w:r>
      </w:hyperlink>
      <w:r w:rsidRPr="00F11F54">
        <w:rPr>
          <w:lang w:val="en-US"/>
        </w:rPr>
        <w:t xml:space="preserve"> </w:t>
      </w:r>
    </w:p>
  </w:footnote>
  <w:footnote w:id="258">
    <w:p w:rsidR="00A548C8" w:rsidRPr="00F11F54" w:rsidRDefault="00A548C8">
      <w:pPr>
        <w:pStyle w:val="Textonotapie"/>
        <w:rPr>
          <w:lang w:val="en-US"/>
        </w:rPr>
      </w:pPr>
      <w:r>
        <w:rPr>
          <w:rStyle w:val="Refdenotaalpie"/>
        </w:rPr>
        <w:footnoteRef/>
      </w:r>
      <w:r w:rsidRPr="00F11F54">
        <w:rPr>
          <w:lang w:val="en-US"/>
        </w:rPr>
        <w:t xml:space="preserve"> Lifewire.com: </w:t>
      </w:r>
      <w:hyperlink r:id="rId258" w:history="1">
        <w:r w:rsidRPr="00F11F54">
          <w:rPr>
            <w:rStyle w:val="Hipervnculo"/>
            <w:lang w:val="en-US"/>
          </w:rPr>
          <w:t>https://www.lifewire.com/connect-samsung-galaxy-watch-to-phone-5217958</w:t>
        </w:r>
      </w:hyperlink>
      <w:r w:rsidRPr="00F11F54">
        <w:rPr>
          <w:lang w:val="en-US"/>
        </w:rPr>
        <w:t xml:space="preserve"> </w:t>
      </w:r>
    </w:p>
  </w:footnote>
  <w:footnote w:id="259">
    <w:p w:rsidR="00A548C8" w:rsidRPr="00F11F54" w:rsidRDefault="00A548C8" w:rsidP="007C2E90">
      <w:pPr>
        <w:pStyle w:val="Textonotapie"/>
        <w:rPr>
          <w:lang w:val="en-US"/>
        </w:rPr>
      </w:pPr>
      <w:r>
        <w:rPr>
          <w:rStyle w:val="Refdenotaalpie"/>
        </w:rPr>
        <w:footnoteRef/>
      </w:r>
      <w:r w:rsidRPr="00F11F54">
        <w:rPr>
          <w:lang w:val="en-US"/>
        </w:rPr>
        <w:t xml:space="preserve"> ArtEssere.com: </w:t>
      </w:r>
      <w:hyperlink r:id="rId259" w:history="1">
        <w:r w:rsidRPr="00F11F54">
          <w:rPr>
            <w:rStyle w:val="Hipervnculo"/>
            <w:lang w:val="en-US"/>
          </w:rPr>
          <w:t>https://artessere.com/blog/37-what-does-it-mean-to-mint-an-nft-and-how-do-you-do-it</w:t>
        </w:r>
      </w:hyperlink>
      <w:r w:rsidRPr="00F11F54">
        <w:rPr>
          <w:lang w:val="en-US"/>
        </w:rPr>
        <w:t xml:space="preserve"> </w:t>
      </w:r>
    </w:p>
  </w:footnote>
  <w:footnote w:id="260">
    <w:p w:rsidR="00A548C8" w:rsidRPr="00F11F54" w:rsidRDefault="00A548C8">
      <w:pPr>
        <w:pStyle w:val="Textonotapie"/>
        <w:rPr>
          <w:lang w:val="en-US"/>
        </w:rPr>
      </w:pPr>
      <w:r>
        <w:rPr>
          <w:rStyle w:val="Refdenotaalpie"/>
        </w:rPr>
        <w:footnoteRef/>
      </w:r>
      <w:r w:rsidRPr="00F11F54">
        <w:rPr>
          <w:lang w:val="en-US"/>
        </w:rPr>
        <w:t xml:space="preserve"> SeekingAlpha.com: </w:t>
      </w:r>
      <w:hyperlink r:id="rId260" w:history="1">
        <w:r w:rsidRPr="00F11F54">
          <w:rPr>
            <w:rStyle w:val="Hipervnculo"/>
            <w:lang w:val="en-US"/>
          </w:rPr>
          <w:t>https://seekingalpha.com/article/4483346-nft-royalties</w:t>
        </w:r>
      </w:hyperlink>
      <w:r w:rsidRPr="00F11F54">
        <w:rPr>
          <w:lang w:val="en-US"/>
        </w:rPr>
        <w:t xml:space="preserve"> </w:t>
      </w:r>
    </w:p>
  </w:footnote>
  <w:footnote w:id="261">
    <w:p w:rsidR="00A548C8" w:rsidRPr="00F11F54" w:rsidRDefault="00A548C8">
      <w:pPr>
        <w:pStyle w:val="Textonotapie"/>
        <w:rPr>
          <w:lang w:val="en-US"/>
        </w:rPr>
      </w:pPr>
      <w:r>
        <w:rPr>
          <w:rStyle w:val="Refdenotaalpie"/>
        </w:rPr>
        <w:footnoteRef/>
      </w:r>
      <w:r w:rsidRPr="00F11F54">
        <w:rPr>
          <w:lang w:val="en-US"/>
        </w:rPr>
        <w:t xml:space="preserve"> Wiki.IOTA.org: </w:t>
      </w:r>
      <w:hyperlink r:id="rId261" w:history="1">
        <w:r w:rsidRPr="00F11F54">
          <w:rPr>
            <w:rStyle w:val="Hipervnculo"/>
            <w:lang w:val="en-US"/>
          </w:rPr>
          <w:t>https://wiki.iota.org/goshimmer/tutorials/send_transaction</w:t>
        </w:r>
      </w:hyperlink>
      <w:r w:rsidRPr="00F11F54">
        <w:rPr>
          <w:lang w:val="en-US"/>
        </w:rPr>
        <w:t xml:space="preserve"> </w:t>
      </w:r>
    </w:p>
  </w:footnote>
  <w:footnote w:id="262">
    <w:p w:rsidR="00A548C8" w:rsidRPr="00F11F54" w:rsidRDefault="00A548C8">
      <w:pPr>
        <w:pStyle w:val="Textonotapie"/>
        <w:rPr>
          <w:lang w:val="en-US"/>
        </w:rPr>
      </w:pPr>
      <w:r>
        <w:rPr>
          <w:rStyle w:val="Refdenotaalpie"/>
        </w:rPr>
        <w:footnoteRef/>
      </w:r>
      <w:r w:rsidRPr="00F11F54">
        <w:rPr>
          <w:lang w:val="en-US"/>
        </w:rPr>
        <w:t xml:space="preserve"> Wikipedia.org: </w:t>
      </w:r>
      <w:hyperlink r:id="rId262" w:history="1">
        <w:r w:rsidRPr="00F11F54">
          <w:rPr>
            <w:rStyle w:val="Hipervnculo"/>
            <w:lang w:val="en-US"/>
          </w:rPr>
          <w:t>https://en.wikipedia.org/wiki/Auction</w:t>
        </w:r>
      </w:hyperlink>
      <w:r w:rsidRPr="00F11F54">
        <w:rPr>
          <w:lang w:val="en-US"/>
        </w:rPr>
        <w:t xml:space="preserve"> </w:t>
      </w:r>
    </w:p>
  </w:footnote>
  <w:footnote w:id="263">
    <w:p w:rsidR="00A548C8" w:rsidRPr="00F11F54" w:rsidRDefault="00A548C8">
      <w:pPr>
        <w:pStyle w:val="Textonotapie"/>
        <w:rPr>
          <w:lang w:val="en-US"/>
        </w:rPr>
      </w:pPr>
      <w:r>
        <w:rPr>
          <w:rStyle w:val="Refdenotaalpie"/>
        </w:rPr>
        <w:footnoteRef/>
      </w:r>
      <w:r w:rsidRPr="00F11F54">
        <w:rPr>
          <w:lang w:val="en-US"/>
        </w:rPr>
        <w:t xml:space="preserve"> Jeeng.com: </w:t>
      </w:r>
      <w:hyperlink r:id="rId263" w:history="1">
        <w:r w:rsidRPr="00F11F54">
          <w:rPr>
            <w:rStyle w:val="Hipervnculo"/>
            <w:lang w:val="en-US"/>
          </w:rPr>
          <w:t>https://www.jeeng.com/blog/benefits-of-push-notifications/</w:t>
        </w:r>
      </w:hyperlink>
      <w:r w:rsidRPr="00F11F54">
        <w:rPr>
          <w:lang w:val="en-US"/>
        </w:rPr>
        <w:t xml:space="preserve"> </w:t>
      </w:r>
    </w:p>
  </w:footnote>
  <w:footnote w:id="264">
    <w:p w:rsidR="00A548C8" w:rsidRPr="00F11F54" w:rsidRDefault="00A548C8">
      <w:pPr>
        <w:pStyle w:val="Textonotapie"/>
        <w:rPr>
          <w:lang w:val="en-US"/>
        </w:rPr>
      </w:pPr>
      <w:r>
        <w:rPr>
          <w:rStyle w:val="Refdenotaalpie"/>
        </w:rPr>
        <w:footnoteRef/>
      </w:r>
      <w:r w:rsidRPr="00F11F54">
        <w:rPr>
          <w:lang w:val="en-US"/>
        </w:rPr>
        <w:t xml:space="preserve"> Developer.Android.com: </w:t>
      </w:r>
      <w:hyperlink r:id="rId264" w:history="1">
        <w:r w:rsidRPr="00F11F54">
          <w:rPr>
            <w:rStyle w:val="Hipervnculo"/>
            <w:lang w:val="en-US"/>
          </w:rPr>
          <w:t>https://developer.android.com/studio/write/app-link-indexing</w:t>
        </w:r>
      </w:hyperlink>
      <w:r w:rsidRPr="00F11F54">
        <w:rPr>
          <w:lang w:val="en-US"/>
        </w:rPr>
        <w:t xml:space="preserve"> </w:t>
      </w:r>
    </w:p>
  </w:footnote>
  <w:footnote w:id="265">
    <w:p w:rsidR="00A548C8" w:rsidRPr="00F11F54" w:rsidRDefault="00A548C8">
      <w:pPr>
        <w:pStyle w:val="Textonotapie"/>
        <w:rPr>
          <w:lang w:val="en-US"/>
        </w:rPr>
      </w:pPr>
      <w:r>
        <w:rPr>
          <w:rStyle w:val="Refdenotaalpie"/>
        </w:rPr>
        <w:footnoteRef/>
      </w:r>
      <w:r w:rsidRPr="00F11F54">
        <w:rPr>
          <w:lang w:val="en-US"/>
        </w:rPr>
        <w:t xml:space="preserve"> Document360.com: </w:t>
      </w:r>
      <w:hyperlink r:id="rId265" w:history="1">
        <w:r w:rsidRPr="00F11F54">
          <w:rPr>
            <w:rStyle w:val="Hipervnculo"/>
            <w:lang w:val="en-US"/>
          </w:rPr>
          <w:t>https://document360.com/blog/beginners-guide-knowledge-base-organisation/</w:t>
        </w:r>
      </w:hyperlink>
      <w:r w:rsidRPr="00F11F54">
        <w:rPr>
          <w:lang w:val="en-US"/>
        </w:rPr>
        <w:t xml:space="preserve"> </w:t>
      </w:r>
    </w:p>
  </w:footnote>
  <w:footnote w:id="266">
    <w:p w:rsidR="00A548C8" w:rsidRPr="00F11F54" w:rsidRDefault="00A548C8">
      <w:pPr>
        <w:pStyle w:val="Textonotapie"/>
        <w:rPr>
          <w:lang w:val="en-US"/>
        </w:rPr>
      </w:pPr>
      <w:r>
        <w:rPr>
          <w:rStyle w:val="Refdenotaalpie"/>
        </w:rPr>
        <w:footnoteRef/>
      </w:r>
      <w:r w:rsidRPr="00F11F54">
        <w:rPr>
          <w:lang w:val="en-US"/>
        </w:rPr>
        <w:t xml:space="preserve"> Zendesk.com: </w:t>
      </w:r>
      <w:hyperlink r:id="rId266" w:history="1">
        <w:r w:rsidRPr="00F11F54">
          <w:rPr>
            <w:rStyle w:val="Hipervnculo"/>
            <w:lang w:val="en-US"/>
          </w:rPr>
          <w:t>https://www.zendesk.com/service/ticketing-system/customer-service-management-software/</w:t>
        </w:r>
      </w:hyperlink>
      <w:r w:rsidRPr="00F11F54">
        <w:rPr>
          <w:lang w:val="en-US"/>
        </w:rPr>
        <w:t xml:space="preserve"> </w:t>
      </w:r>
    </w:p>
  </w:footnote>
  <w:footnote w:id="267">
    <w:p w:rsidR="00A548C8" w:rsidRPr="00F11F54" w:rsidRDefault="00A548C8">
      <w:pPr>
        <w:pStyle w:val="Textonotapie"/>
        <w:rPr>
          <w:lang w:val="en-US"/>
        </w:rPr>
      </w:pPr>
      <w:r>
        <w:rPr>
          <w:rStyle w:val="Refdenotaalpie"/>
        </w:rPr>
        <w:footnoteRef/>
      </w:r>
      <w:r w:rsidRPr="00F11F54">
        <w:rPr>
          <w:lang w:val="en-US"/>
        </w:rPr>
        <w:t xml:space="preserve"> G2.com: </w:t>
      </w:r>
      <w:hyperlink r:id="rId267" w:history="1">
        <w:r w:rsidRPr="00F11F54">
          <w:rPr>
            <w:rStyle w:val="Hipervnculo"/>
            <w:lang w:val="en-US"/>
          </w:rPr>
          <w:t>https://www.g2.com/categories/api-design</w:t>
        </w:r>
      </w:hyperlink>
      <w:r w:rsidRPr="00F11F54">
        <w:rPr>
          <w:lang w:val="en-US"/>
        </w:rPr>
        <w:t xml:space="preserve"> </w:t>
      </w:r>
    </w:p>
  </w:footnote>
  <w:footnote w:id="268">
    <w:p w:rsidR="00A548C8" w:rsidRDefault="00A548C8">
      <w:pPr>
        <w:pStyle w:val="Textonotapie"/>
      </w:pPr>
      <w:r>
        <w:rPr>
          <w:rStyle w:val="Refdenotaalpie"/>
        </w:rPr>
        <w:footnoteRef/>
      </w:r>
      <w:r>
        <w:t xml:space="preserve"> Elastic.io: </w:t>
      </w:r>
      <w:hyperlink r:id="rId268" w:history="1">
        <w:r w:rsidRPr="00756AE0">
          <w:rPr>
            <w:rStyle w:val="Hipervnculo"/>
          </w:rPr>
          <w:t>https://www.elastic.io/6-characteristics-of-great-api/</w:t>
        </w:r>
      </w:hyperlink>
      <w:r>
        <w:t xml:space="preserve"> </w:t>
      </w:r>
    </w:p>
  </w:footnote>
  <w:footnote w:id="269">
    <w:p w:rsidR="00A548C8" w:rsidRPr="00F11F54" w:rsidRDefault="00A548C8">
      <w:pPr>
        <w:pStyle w:val="Textonotapie"/>
        <w:rPr>
          <w:lang w:val="en-US"/>
        </w:rPr>
      </w:pPr>
      <w:r>
        <w:rPr>
          <w:rStyle w:val="Refdenotaalpie"/>
        </w:rPr>
        <w:footnoteRef/>
      </w:r>
      <w:r w:rsidRPr="00F11F54">
        <w:rPr>
          <w:lang w:val="en-US"/>
        </w:rPr>
        <w:t xml:space="preserve"> JustCreative.com: </w:t>
      </w:r>
      <w:hyperlink r:id="rId269" w:history="1">
        <w:r w:rsidRPr="00F11F54">
          <w:rPr>
            <w:rStyle w:val="Hipervnculo"/>
            <w:lang w:val="en-US"/>
          </w:rPr>
          <w:t>https://justcreative.com/best-nft-creator-software/</w:t>
        </w:r>
      </w:hyperlink>
      <w:r w:rsidRPr="00F11F54">
        <w:rPr>
          <w:lang w:val="en-US"/>
        </w:rPr>
        <w:t xml:space="preserve"> </w:t>
      </w:r>
    </w:p>
  </w:footnote>
  <w:footnote w:id="270">
    <w:p w:rsidR="00A548C8" w:rsidRPr="00F11F54" w:rsidRDefault="00A548C8">
      <w:pPr>
        <w:pStyle w:val="Textonotapie"/>
        <w:rPr>
          <w:lang w:val="en-US"/>
        </w:rPr>
      </w:pPr>
      <w:r>
        <w:rPr>
          <w:rStyle w:val="Refdenotaalpie"/>
        </w:rPr>
        <w:footnoteRef/>
      </w:r>
      <w:r w:rsidRPr="00F11F54">
        <w:rPr>
          <w:lang w:val="en-US"/>
        </w:rPr>
        <w:t xml:space="preserve"> NFT-generator.art: </w:t>
      </w:r>
      <w:hyperlink r:id="rId270" w:history="1">
        <w:r w:rsidRPr="00F11F54">
          <w:rPr>
            <w:rStyle w:val="Hipervnculo"/>
            <w:lang w:val="en-US"/>
          </w:rPr>
          <w:t>https://nft-generator.art/</w:t>
        </w:r>
      </w:hyperlink>
      <w:r w:rsidRPr="00F11F54">
        <w:rPr>
          <w:lang w:val="en-US"/>
        </w:rPr>
        <w:t xml:space="preserve"> </w:t>
      </w:r>
    </w:p>
  </w:footnote>
  <w:footnote w:id="271">
    <w:p w:rsidR="00A548C8" w:rsidRPr="002744E0" w:rsidRDefault="00A548C8">
      <w:pPr>
        <w:pStyle w:val="Textonotapie"/>
        <w:rPr>
          <w:lang w:val="en-US"/>
        </w:rPr>
      </w:pPr>
      <w:r>
        <w:rPr>
          <w:rStyle w:val="Refdenotaalpie"/>
        </w:rPr>
        <w:footnoteRef/>
      </w:r>
      <w:r w:rsidRPr="002744E0">
        <w:rPr>
          <w:lang w:val="en-US"/>
        </w:rPr>
        <w:t xml:space="preserve"> </w:t>
      </w:r>
      <w:r>
        <w:rPr>
          <w:lang w:val="en-US"/>
        </w:rPr>
        <w:t xml:space="preserve">CareerFoundry.com: </w:t>
      </w:r>
      <w:hyperlink r:id="rId271" w:anchor=":~:text=Wireflows%20are%20a%20fusion%20of,corresponding%20screens%20from%20your%20wireframes" w:history="1">
        <w:r w:rsidRPr="00A073B4">
          <w:rPr>
            <w:rStyle w:val="Hipervnculo"/>
            <w:lang w:val="en-US"/>
          </w:rPr>
          <w:t>https://careerfoundry.com/en/blog/ux-design/user-flows-vs-wireframes/#:~:text=Wireflows%20are%20a%20fusion%20of,corresponding%20screens%20from%20your%20wireframes</w:t>
        </w:r>
      </w:hyperlink>
      <w:r w:rsidRPr="002744E0">
        <w:rPr>
          <w:lang w:val="en-US"/>
        </w:rPr>
        <w:t>.</w:t>
      </w:r>
      <w:r>
        <w:rPr>
          <w:lang w:val="en-US"/>
        </w:rPr>
        <w:t xml:space="preserve"> </w:t>
      </w:r>
    </w:p>
  </w:footnote>
  <w:footnote w:id="272">
    <w:p w:rsidR="00A548C8" w:rsidRPr="00F11F54" w:rsidRDefault="00A548C8">
      <w:pPr>
        <w:pStyle w:val="Textonotapie"/>
        <w:rPr>
          <w:lang w:val="en-US"/>
        </w:rPr>
      </w:pPr>
      <w:r>
        <w:rPr>
          <w:rStyle w:val="Refdenotaalpie"/>
        </w:rPr>
        <w:footnoteRef/>
      </w:r>
      <w:r w:rsidRPr="00F11F54">
        <w:rPr>
          <w:lang w:val="en-US"/>
        </w:rPr>
        <w:t xml:space="preserve"> Altexsoft.com: </w:t>
      </w:r>
      <w:hyperlink r:id="rId272" w:history="1">
        <w:r w:rsidRPr="00F11F54">
          <w:rPr>
            <w:rStyle w:val="Hipervnculo"/>
            <w:lang w:val="en-US"/>
          </w:rPr>
          <w:t>https://www.altexsoft.com/blog/business/acceptance-criteria-purposes-formats-and-best-practices/</w:t>
        </w:r>
      </w:hyperlink>
      <w:r w:rsidRPr="00F11F54">
        <w:rPr>
          <w:lang w:val="en-US"/>
        </w:rPr>
        <w:t xml:space="preserve"> </w:t>
      </w:r>
    </w:p>
  </w:footnote>
  <w:footnote w:id="273">
    <w:p w:rsidR="00A548C8" w:rsidRPr="00D97888" w:rsidRDefault="00A548C8">
      <w:pPr>
        <w:pStyle w:val="Textonotapie"/>
        <w:rPr>
          <w:lang w:val="en-US"/>
        </w:rPr>
      </w:pPr>
      <w:r>
        <w:rPr>
          <w:rStyle w:val="Refdenotaalpie"/>
        </w:rPr>
        <w:footnoteRef/>
      </w:r>
      <w:r w:rsidRPr="00D97888">
        <w:rPr>
          <w:lang w:val="en-US"/>
        </w:rPr>
        <w:t xml:space="preserve"> SoftwareTestingHelp.com: </w:t>
      </w:r>
      <w:hyperlink r:id="rId273" w:history="1">
        <w:r w:rsidRPr="00711FEF">
          <w:rPr>
            <w:rStyle w:val="Hipervnculo"/>
            <w:lang w:val="en-US"/>
          </w:rPr>
          <w:t>https://www.softwaretestinghelp.com/what-is-user-acceptance-testing-uat/</w:t>
        </w:r>
      </w:hyperlink>
      <w:r>
        <w:rPr>
          <w:lang w:val="en-US"/>
        </w:rPr>
        <w:t xml:space="preserve"> </w:t>
      </w:r>
    </w:p>
  </w:footnote>
  <w:footnote w:id="274">
    <w:p w:rsidR="00A548C8" w:rsidRDefault="00A548C8">
      <w:pPr>
        <w:pStyle w:val="Textonotapie"/>
      </w:pPr>
      <w:r>
        <w:rPr>
          <w:rStyle w:val="Refdenotaalpie"/>
        </w:rPr>
        <w:footnoteRef/>
      </w:r>
      <w:r>
        <w:t xml:space="preserve"> U-tor.com: </w:t>
      </w:r>
      <w:hyperlink r:id="rId274" w:history="1">
        <w:r w:rsidRPr="00711FEF">
          <w:rPr>
            <w:rStyle w:val="Hipervnculo"/>
          </w:rPr>
          <w:t>https://u-tor.com/topic/software-testing-stages-explained</w:t>
        </w:r>
      </w:hyperlink>
      <w:r>
        <w:t xml:space="preserve"> </w:t>
      </w:r>
    </w:p>
  </w:footnote>
  <w:footnote w:id="275">
    <w:p w:rsidR="00A548C8" w:rsidRPr="00C056A1" w:rsidRDefault="00A548C8">
      <w:pPr>
        <w:pStyle w:val="Textonotapie"/>
      </w:pPr>
      <w:r>
        <w:rPr>
          <w:rStyle w:val="Refdenotaalpie"/>
        </w:rPr>
        <w:footnoteRef/>
      </w:r>
      <w:r w:rsidRPr="00C056A1">
        <w:t xml:space="preserve"> GSMArena.com: </w:t>
      </w:r>
      <w:hyperlink r:id="rId275" w:history="1">
        <w:r w:rsidRPr="00711FEF">
          <w:rPr>
            <w:rStyle w:val="Hipervnculo"/>
          </w:rPr>
          <w:t>https://www.gsmarena.com/samsung_galaxy_a8+_(2018)-8790.php</w:t>
        </w:r>
      </w:hyperlink>
      <w:r>
        <w:t xml:space="preserve"> </w:t>
      </w:r>
    </w:p>
  </w:footnote>
  <w:footnote w:id="276">
    <w:p w:rsidR="00A548C8" w:rsidRPr="00DB7045" w:rsidRDefault="00A548C8">
      <w:pPr>
        <w:pStyle w:val="Textonotapie"/>
        <w:rPr>
          <w:lang w:val="en-US"/>
        </w:rPr>
      </w:pPr>
      <w:r>
        <w:rPr>
          <w:rStyle w:val="Refdenotaalpie"/>
        </w:rPr>
        <w:footnoteRef/>
      </w:r>
      <w:r w:rsidRPr="00DB7045">
        <w:rPr>
          <w:lang w:val="en-US"/>
        </w:rPr>
        <w:t xml:space="preserve"> </w:t>
      </w:r>
      <w:r>
        <w:rPr>
          <w:lang w:val="en-US"/>
        </w:rPr>
        <w:t xml:space="preserve">Google Play: </w:t>
      </w:r>
      <w:hyperlink r:id="rId276" w:history="1">
        <w:r w:rsidRPr="00711FEF">
          <w:rPr>
            <w:rStyle w:val="Hipervnculo"/>
            <w:lang w:val="en-US"/>
          </w:rPr>
          <w:t>https://play.google.com/store/apps/details?id=com.adobe.sparklerandroid&amp;hl=en&amp;gl=US</w:t>
        </w:r>
      </w:hyperlink>
      <w:r>
        <w:rPr>
          <w:lang w:val="en-US"/>
        </w:rPr>
        <w:t xml:space="preserve"> </w:t>
      </w:r>
    </w:p>
  </w:footnote>
  <w:footnote w:id="277">
    <w:p w:rsidR="00A548C8" w:rsidRPr="00C056A1" w:rsidRDefault="00A548C8">
      <w:pPr>
        <w:pStyle w:val="Textonotapie"/>
        <w:rPr>
          <w:lang w:val="en-US"/>
        </w:rPr>
      </w:pPr>
      <w:r>
        <w:rPr>
          <w:rStyle w:val="Refdenotaalpie"/>
        </w:rPr>
        <w:footnoteRef/>
      </w:r>
      <w:r w:rsidRPr="00C056A1">
        <w:rPr>
          <w:lang w:val="en-US"/>
        </w:rPr>
        <w:t xml:space="preserve"> </w:t>
      </w:r>
      <w:r>
        <w:rPr>
          <w:lang w:val="en-US"/>
        </w:rPr>
        <w:t xml:space="preserve">XDGuru.com: </w:t>
      </w:r>
      <w:hyperlink r:id="rId277" w:history="1">
        <w:r w:rsidRPr="00711FEF">
          <w:rPr>
            <w:rStyle w:val="Hipervnculo"/>
            <w:lang w:val="en-US"/>
          </w:rPr>
          <w:t>https://www.xdguru.com/adobe-xd-guide/mobile-preview/</w:t>
        </w:r>
      </w:hyperlink>
      <w:r>
        <w:rPr>
          <w:lang w:val="en-US"/>
        </w:rPr>
        <w:t xml:space="preserve"> </w:t>
      </w:r>
    </w:p>
  </w:footnote>
  <w:footnote w:id="278">
    <w:p w:rsidR="00A548C8" w:rsidRPr="00712CFC" w:rsidRDefault="00A548C8">
      <w:pPr>
        <w:pStyle w:val="Textonotapie"/>
        <w:rPr>
          <w:lang w:val="en-US"/>
        </w:rPr>
      </w:pPr>
      <w:r>
        <w:rPr>
          <w:rStyle w:val="Refdenotaalpie"/>
        </w:rPr>
        <w:footnoteRef/>
      </w:r>
      <w:r w:rsidRPr="00712CFC">
        <w:rPr>
          <w:lang w:val="en-US"/>
        </w:rPr>
        <w:t xml:space="preserve"> AttentionInsight.com: </w:t>
      </w:r>
      <w:hyperlink r:id="rId278" w:history="1">
        <w:r w:rsidRPr="00711FEF">
          <w:rPr>
            <w:rStyle w:val="Hipervnculo"/>
            <w:lang w:val="en-US"/>
          </w:rPr>
          <w:t>https://attentioninsight.com/adobe-xd-plugins-for-user-usability-testing/</w:t>
        </w:r>
      </w:hyperlink>
      <w:r>
        <w:rPr>
          <w:lang w:val="en-US"/>
        </w:rPr>
        <w:t xml:space="preserve"> </w:t>
      </w:r>
    </w:p>
  </w:footnote>
  <w:footnote w:id="279">
    <w:p w:rsidR="00A548C8" w:rsidRPr="002650D7" w:rsidRDefault="00A548C8">
      <w:pPr>
        <w:pStyle w:val="Textonotapie"/>
      </w:pPr>
      <w:r>
        <w:rPr>
          <w:rStyle w:val="Refdenotaalpie"/>
        </w:rPr>
        <w:footnoteRef/>
      </w:r>
      <w:r w:rsidRPr="002650D7">
        <w:t xml:space="preserve"> Blog.Adobe.com: </w:t>
      </w:r>
      <w:hyperlink r:id="rId279" w:history="1">
        <w:r w:rsidRPr="00711FEF">
          <w:rPr>
            <w:rStyle w:val="Hipervnculo"/>
          </w:rPr>
          <w:t>https://blog.adobe.com/en/publish/2021/01/14/user-testing-feedback-plugins</w:t>
        </w:r>
      </w:hyperlink>
      <w:r>
        <w:t xml:space="preserve"> </w:t>
      </w:r>
    </w:p>
  </w:footnote>
  <w:footnote w:id="280">
    <w:p w:rsidR="00A548C8" w:rsidRPr="00CA01A9" w:rsidRDefault="00A548C8">
      <w:pPr>
        <w:pStyle w:val="Textonotapie"/>
      </w:pPr>
      <w:r>
        <w:rPr>
          <w:rStyle w:val="Refdenotaalpie"/>
        </w:rPr>
        <w:footnoteRef/>
      </w:r>
      <w:r w:rsidRPr="00CA01A9">
        <w:t xml:space="preserve"> Blog.Useberry.com: </w:t>
      </w:r>
      <w:hyperlink r:id="rId280" w:history="1">
        <w:r w:rsidRPr="00CA01A9">
          <w:rPr>
            <w:rStyle w:val="Hipervnculo"/>
          </w:rPr>
          <w:t>https://blog.useberry.com/how-to-test-your-adobe-xd-prototypes/</w:t>
        </w:r>
      </w:hyperlink>
      <w:r w:rsidRPr="00CA01A9">
        <w:t xml:space="preserve"> </w:t>
      </w:r>
    </w:p>
  </w:footnote>
  <w:footnote w:id="281">
    <w:p w:rsidR="00A548C8" w:rsidRPr="002650D7" w:rsidRDefault="00A548C8">
      <w:pPr>
        <w:pStyle w:val="Textonotapie"/>
        <w:rPr>
          <w:lang w:val="en-US"/>
        </w:rPr>
      </w:pPr>
      <w:r>
        <w:rPr>
          <w:rStyle w:val="Refdenotaalpie"/>
        </w:rPr>
        <w:footnoteRef/>
      </w:r>
      <w:r w:rsidRPr="002650D7">
        <w:rPr>
          <w:lang w:val="en-US"/>
        </w:rPr>
        <w:t xml:space="preserve"> </w:t>
      </w:r>
      <w:r>
        <w:rPr>
          <w:lang w:val="en-US"/>
        </w:rPr>
        <w:t xml:space="preserve">UserZoom.com: </w:t>
      </w:r>
      <w:hyperlink r:id="rId281" w:history="1">
        <w:r w:rsidRPr="00711FEF">
          <w:rPr>
            <w:rStyle w:val="Hipervnculo"/>
            <w:lang w:val="en-US"/>
          </w:rPr>
          <w:t>https://www.userzoom.com/events-and-news/userzoom-go-plugin-now-available-in-adobe-xd/</w:t>
        </w:r>
      </w:hyperlink>
      <w:r>
        <w:rPr>
          <w:lang w:val="en-US"/>
        </w:rPr>
        <w:t xml:space="preserve"> </w:t>
      </w:r>
    </w:p>
  </w:footnote>
  <w:footnote w:id="282">
    <w:p w:rsidR="00A548C8" w:rsidRPr="002650D7" w:rsidRDefault="00A548C8">
      <w:pPr>
        <w:pStyle w:val="Textonotapie"/>
        <w:rPr>
          <w:lang w:val="en-US"/>
        </w:rPr>
      </w:pPr>
      <w:r>
        <w:rPr>
          <w:rStyle w:val="Refdenotaalpie"/>
        </w:rPr>
        <w:footnoteRef/>
      </w:r>
      <w:r w:rsidRPr="002650D7">
        <w:rPr>
          <w:lang w:val="en-US"/>
        </w:rPr>
        <w:t xml:space="preserve"> </w:t>
      </w:r>
      <w:r>
        <w:rPr>
          <w:lang w:val="en-US"/>
        </w:rPr>
        <w:t xml:space="preserve">Maze.com: </w:t>
      </w:r>
      <w:hyperlink r:id="rId282" w:history="1">
        <w:r w:rsidRPr="00711FEF">
          <w:rPr>
            <w:rStyle w:val="Hipervnculo"/>
            <w:lang w:val="en-US"/>
          </w:rPr>
          <w:t>https://maze.co/platform/integrations/adobe-xd/</w:t>
        </w:r>
      </w:hyperlink>
      <w:r>
        <w:rPr>
          <w:lang w:val="en-US"/>
        </w:rPr>
        <w:t xml:space="preserve"> </w:t>
      </w:r>
    </w:p>
  </w:footnote>
  <w:footnote w:id="283">
    <w:p w:rsidR="00A548C8" w:rsidRPr="002650D7" w:rsidRDefault="00A548C8">
      <w:pPr>
        <w:pStyle w:val="Textonotapie"/>
        <w:rPr>
          <w:lang w:val="en-US"/>
        </w:rPr>
      </w:pPr>
      <w:r>
        <w:rPr>
          <w:rStyle w:val="Refdenotaalpie"/>
        </w:rPr>
        <w:footnoteRef/>
      </w:r>
      <w:r w:rsidRPr="002650D7">
        <w:rPr>
          <w:lang w:val="en-US"/>
        </w:rPr>
        <w:t xml:space="preserve"> </w:t>
      </w:r>
      <w:r>
        <w:rPr>
          <w:lang w:val="en-US"/>
        </w:rPr>
        <w:t xml:space="preserve">Marpie.com: </w:t>
      </w:r>
      <w:hyperlink r:id="rId283" w:history="1">
        <w:r w:rsidRPr="00711FEF">
          <w:rPr>
            <w:rStyle w:val="Hipervnculo"/>
            <w:lang w:val="en-US"/>
          </w:rPr>
          <w:t>https://www.marpipe.com/blog/marpipe-for-adobe-xd</w:t>
        </w:r>
      </w:hyperlink>
    </w:p>
  </w:footnote>
  <w:footnote w:id="284">
    <w:p w:rsidR="00A548C8" w:rsidRPr="002650D7" w:rsidRDefault="00A548C8">
      <w:pPr>
        <w:pStyle w:val="Textonotapie"/>
        <w:rPr>
          <w:lang w:val="en-US"/>
        </w:rPr>
      </w:pPr>
      <w:r>
        <w:rPr>
          <w:rStyle w:val="Refdenotaalpie"/>
        </w:rPr>
        <w:footnoteRef/>
      </w:r>
      <w:r w:rsidRPr="002650D7">
        <w:rPr>
          <w:lang w:val="en-US"/>
        </w:rPr>
        <w:t xml:space="preserve"> </w:t>
      </w:r>
      <w:r>
        <w:rPr>
          <w:lang w:val="en-US"/>
        </w:rPr>
        <w:t xml:space="preserve">UserTesting.com: </w:t>
      </w:r>
      <w:hyperlink r:id="rId284" w:history="1">
        <w:r w:rsidRPr="00711FEF">
          <w:rPr>
            <w:rStyle w:val="Hipervnculo"/>
            <w:lang w:val="en-US"/>
          </w:rPr>
          <w:t>https://www.usertesting.com/blog/adobe-xd</w:t>
        </w:r>
      </w:hyperlink>
      <w:r>
        <w:rPr>
          <w:lang w:val="en-US"/>
        </w:rPr>
        <w:t xml:space="preserve"> </w:t>
      </w:r>
    </w:p>
  </w:footnote>
  <w:footnote w:id="285">
    <w:p w:rsidR="00A548C8" w:rsidRPr="00F646F8" w:rsidRDefault="00A548C8">
      <w:pPr>
        <w:pStyle w:val="Textonotapie"/>
        <w:rPr>
          <w:lang w:val="en-US"/>
        </w:rPr>
      </w:pPr>
      <w:r>
        <w:rPr>
          <w:rStyle w:val="Refdenotaalpie"/>
        </w:rPr>
        <w:footnoteRef/>
      </w:r>
      <w:r w:rsidRPr="00F646F8">
        <w:rPr>
          <w:lang w:val="en-US"/>
        </w:rPr>
        <w:t xml:space="preserve"> </w:t>
      </w:r>
      <w:r>
        <w:rPr>
          <w:lang w:val="en-US"/>
        </w:rPr>
        <w:t xml:space="preserve">AttentionInsight.com: </w:t>
      </w:r>
      <w:hyperlink r:id="rId285" w:history="1">
        <w:r w:rsidRPr="00711FEF">
          <w:rPr>
            <w:rStyle w:val="Hipervnculo"/>
            <w:lang w:val="en-US"/>
          </w:rPr>
          <w:t>https://attentioninsight.com/attention-insight-adobe-xd-plugin/</w:t>
        </w:r>
      </w:hyperlink>
      <w:r>
        <w:rPr>
          <w:lang w:val="en-US"/>
        </w:rPr>
        <w:t xml:space="preserve"> </w:t>
      </w:r>
    </w:p>
  </w:footnote>
  <w:footnote w:id="286">
    <w:p w:rsidR="00A548C8" w:rsidRPr="00F646F8" w:rsidRDefault="00A548C8">
      <w:pPr>
        <w:pStyle w:val="Textonotapie"/>
        <w:rPr>
          <w:lang w:val="en-US"/>
        </w:rPr>
      </w:pPr>
      <w:r>
        <w:rPr>
          <w:rStyle w:val="Refdenotaalpie"/>
        </w:rPr>
        <w:footnoteRef/>
      </w:r>
      <w:r w:rsidRPr="00F646F8">
        <w:rPr>
          <w:lang w:val="en-US"/>
        </w:rPr>
        <w:t xml:space="preserve"> </w:t>
      </w:r>
      <w:r>
        <w:rPr>
          <w:lang w:val="en-US"/>
        </w:rPr>
        <w:t xml:space="preserve">Preely.com: </w:t>
      </w:r>
      <w:hyperlink r:id="rId286" w:history="1">
        <w:r w:rsidRPr="00711FEF">
          <w:rPr>
            <w:rStyle w:val="Hipervnculo"/>
            <w:lang w:val="en-US"/>
          </w:rPr>
          <w:t>https://preely.com/preely-plugin-for-adobe-xd/</w:t>
        </w:r>
      </w:hyperlink>
      <w:r>
        <w:rPr>
          <w:lang w:val="en-US"/>
        </w:rPr>
        <w:t xml:space="preserve"> </w:t>
      </w:r>
    </w:p>
  </w:footnote>
  <w:footnote w:id="287">
    <w:p w:rsidR="00A548C8" w:rsidRPr="00712CFC" w:rsidRDefault="00A548C8">
      <w:pPr>
        <w:pStyle w:val="Textonotapie"/>
        <w:rPr>
          <w:lang w:val="en-US"/>
        </w:rPr>
      </w:pPr>
      <w:r>
        <w:rPr>
          <w:rStyle w:val="Refdenotaalpie"/>
        </w:rPr>
        <w:footnoteRef/>
      </w:r>
      <w:r w:rsidRPr="00712CFC">
        <w:rPr>
          <w:lang w:val="en-US"/>
        </w:rPr>
        <w:t xml:space="preserve"> </w:t>
      </w:r>
      <w:r>
        <w:rPr>
          <w:lang w:val="en-US"/>
        </w:rPr>
        <w:t xml:space="preserve">Mupixa.com: </w:t>
      </w:r>
      <w:hyperlink r:id="rId287" w:history="1">
        <w:r w:rsidRPr="00711FEF">
          <w:rPr>
            <w:rStyle w:val="Hipervnculo"/>
            <w:lang w:val="en-US"/>
          </w:rPr>
          <w:t>https://mupixa.com/</w:t>
        </w:r>
      </w:hyperlink>
      <w:r>
        <w:rPr>
          <w:lang w:val="en-US"/>
        </w:rPr>
        <w:t xml:space="preserve"> </w:t>
      </w:r>
    </w:p>
  </w:footnote>
  <w:footnote w:id="288">
    <w:p w:rsidR="00A548C8" w:rsidRPr="00962655" w:rsidRDefault="00A548C8">
      <w:pPr>
        <w:pStyle w:val="Textonotapie"/>
        <w:rPr>
          <w:lang w:val="en-US"/>
        </w:rPr>
      </w:pPr>
      <w:r>
        <w:rPr>
          <w:rStyle w:val="Refdenotaalpie"/>
        </w:rPr>
        <w:footnoteRef/>
      </w:r>
      <w:r w:rsidRPr="00962655">
        <w:rPr>
          <w:lang w:val="en-US"/>
        </w:rPr>
        <w:t xml:space="preserve"> </w:t>
      </w:r>
      <w:r>
        <w:rPr>
          <w:lang w:val="en-US"/>
        </w:rPr>
        <w:t xml:space="preserve">Stark.com: </w:t>
      </w:r>
      <w:hyperlink r:id="rId288" w:history="1">
        <w:r w:rsidRPr="00711FEF">
          <w:rPr>
            <w:rStyle w:val="Hipervnculo"/>
            <w:lang w:val="en-US"/>
          </w:rPr>
          <w:t>https://www.getstark.co/</w:t>
        </w:r>
      </w:hyperlink>
      <w:r>
        <w:rPr>
          <w:lang w:val="en-US"/>
        </w:rPr>
        <w:t xml:space="preserve"> </w:t>
      </w:r>
    </w:p>
  </w:footnote>
  <w:footnote w:id="289">
    <w:p w:rsidR="00A548C8" w:rsidRPr="00574030" w:rsidRDefault="00A548C8">
      <w:pPr>
        <w:pStyle w:val="Textonotapie"/>
        <w:rPr>
          <w:lang w:val="en-US"/>
        </w:rPr>
      </w:pPr>
      <w:r>
        <w:rPr>
          <w:rStyle w:val="Refdenotaalpie"/>
        </w:rPr>
        <w:footnoteRef/>
      </w:r>
      <w:r w:rsidRPr="00574030">
        <w:rPr>
          <w:lang w:val="en-US"/>
        </w:rPr>
        <w:t xml:space="preserve"> </w:t>
      </w:r>
      <w:r>
        <w:rPr>
          <w:lang w:val="en-US"/>
        </w:rPr>
        <w:t xml:space="preserve">Linkedin.com: </w:t>
      </w:r>
      <w:hyperlink r:id="rId289" w:history="1">
        <w:r w:rsidRPr="00711FEF">
          <w:rPr>
            <w:rStyle w:val="Hipervnculo"/>
            <w:lang w:val="en-US"/>
          </w:rPr>
          <w:t>https://www.linkedin.com/pulse/challenges-user-acceptance-testing-ivan-luizio-magalh%C3%A3es/</w:t>
        </w:r>
      </w:hyperlink>
      <w:r>
        <w:rPr>
          <w:lang w:val="en-US"/>
        </w:rPr>
        <w:t xml:space="preserve"> </w:t>
      </w:r>
    </w:p>
  </w:footnote>
  <w:footnote w:id="290">
    <w:p w:rsidR="00A548C8" w:rsidRPr="00BA6479" w:rsidRDefault="00A548C8">
      <w:pPr>
        <w:pStyle w:val="Textonotapie"/>
        <w:rPr>
          <w:lang w:val="en-US"/>
        </w:rPr>
      </w:pPr>
      <w:r>
        <w:rPr>
          <w:rStyle w:val="Refdenotaalpie"/>
        </w:rPr>
        <w:footnoteRef/>
      </w:r>
      <w:r w:rsidRPr="00BA6479">
        <w:rPr>
          <w:lang w:val="en-US"/>
        </w:rPr>
        <w:t xml:space="preserve"> Kalleid.com: </w:t>
      </w:r>
      <w:hyperlink r:id="rId290" w:history="1">
        <w:r w:rsidRPr="00711FEF">
          <w:rPr>
            <w:rStyle w:val="Hipervnculo"/>
            <w:lang w:val="en-US"/>
          </w:rPr>
          <w:t>https://kalleid.com/user-acceptance-testing-tools-of-the-trade/</w:t>
        </w:r>
      </w:hyperlink>
      <w:r>
        <w:rPr>
          <w:lang w:val="en-US"/>
        </w:rPr>
        <w:t xml:space="preserve"> </w:t>
      </w:r>
    </w:p>
  </w:footnote>
  <w:footnote w:id="291">
    <w:p w:rsidR="00A548C8" w:rsidRPr="00673B48" w:rsidRDefault="00A548C8">
      <w:pPr>
        <w:pStyle w:val="Textonotapie"/>
        <w:rPr>
          <w:lang w:val="en-US"/>
        </w:rPr>
      </w:pPr>
      <w:r>
        <w:rPr>
          <w:rStyle w:val="Refdenotaalpie"/>
        </w:rPr>
        <w:footnoteRef/>
      </w:r>
      <w:r w:rsidRPr="00673B48">
        <w:rPr>
          <w:lang w:val="en-US"/>
        </w:rPr>
        <w:t xml:space="preserve"> </w:t>
      </w:r>
      <w:r>
        <w:rPr>
          <w:lang w:val="en-US"/>
        </w:rPr>
        <w:t xml:space="preserve">Linkedin.com: </w:t>
      </w:r>
      <w:hyperlink r:id="rId291" w:history="1">
        <w:r w:rsidRPr="00711FEF">
          <w:rPr>
            <w:rStyle w:val="Hipervnculo"/>
            <w:lang w:val="en-US"/>
          </w:rPr>
          <w:t>https://www.linkedin.com/pulse/challenges-user-acceptance-testing-ivan-luizio-magalh%C3%A3es/</w:t>
        </w:r>
      </w:hyperlink>
      <w:r>
        <w:rPr>
          <w:lang w:val="en-US"/>
        </w:rPr>
        <w:t xml:space="preserve"> </w:t>
      </w:r>
    </w:p>
  </w:footnote>
  <w:footnote w:id="292">
    <w:p w:rsidR="00A548C8" w:rsidRPr="007F2523" w:rsidRDefault="00A548C8">
      <w:pPr>
        <w:pStyle w:val="Textonotapie"/>
      </w:pPr>
      <w:r>
        <w:rPr>
          <w:rStyle w:val="Refdenotaalpie"/>
        </w:rPr>
        <w:footnoteRef/>
      </w:r>
      <w:r w:rsidRPr="007F2523">
        <w:t xml:space="preserve"> Pediaa.com: </w:t>
      </w:r>
      <w:hyperlink r:id="rId292" w:history="1">
        <w:r w:rsidRPr="006317C8">
          <w:rPr>
            <w:rStyle w:val="Hipervnculo"/>
          </w:rPr>
          <w:t>https://pediaa.com/what-is-the-difference-between-activity-diagram-and-flowchart/</w:t>
        </w:r>
      </w:hyperlink>
    </w:p>
  </w:footnote>
  <w:footnote w:id="293">
    <w:p w:rsidR="00A548C8" w:rsidRPr="00F11F54" w:rsidRDefault="00A548C8">
      <w:pPr>
        <w:pStyle w:val="Textonotapie"/>
        <w:rPr>
          <w:lang w:val="en-US"/>
        </w:rPr>
      </w:pPr>
      <w:r>
        <w:rPr>
          <w:rStyle w:val="Refdenotaalpie"/>
        </w:rPr>
        <w:footnoteRef/>
      </w:r>
      <w:r w:rsidRPr="00F11F54">
        <w:rPr>
          <w:lang w:val="en-US"/>
        </w:rPr>
        <w:t xml:space="preserve"> Wikipedia.org: </w:t>
      </w:r>
      <w:hyperlink r:id="rId293" w:history="1">
        <w:r w:rsidRPr="00F11F54">
          <w:rPr>
            <w:rStyle w:val="Hipervnculo"/>
            <w:lang w:val="en-US"/>
          </w:rPr>
          <w:t>https://en.wikipedia.org/wiki/Flowchart</w:t>
        </w:r>
      </w:hyperlink>
      <w:r w:rsidRPr="00F11F54">
        <w:rPr>
          <w:lang w:val="en-US"/>
        </w:rPr>
        <w:t xml:space="preserve"> </w:t>
      </w:r>
    </w:p>
  </w:footnote>
  <w:footnote w:id="294">
    <w:p w:rsidR="00A548C8" w:rsidRPr="00F11F54" w:rsidRDefault="00A548C8">
      <w:pPr>
        <w:pStyle w:val="Textonotapie"/>
        <w:rPr>
          <w:lang w:val="en-US"/>
        </w:rPr>
      </w:pPr>
      <w:r>
        <w:rPr>
          <w:rStyle w:val="Refdenotaalpie"/>
        </w:rPr>
        <w:footnoteRef/>
      </w:r>
      <w:r w:rsidRPr="00F11F54">
        <w:rPr>
          <w:lang w:val="en-US"/>
        </w:rPr>
        <w:t xml:space="preserve"> Support.Google.com: </w:t>
      </w:r>
      <w:hyperlink r:id="rId294" w:history="1">
        <w:r w:rsidRPr="00F11F54">
          <w:rPr>
            <w:rStyle w:val="Hipervnculo"/>
            <w:lang w:val="en-US"/>
          </w:rPr>
          <w:t>https://support.google.com/googleplay/android-developer/answer/6041489?hl=en</w:t>
        </w:r>
      </w:hyperlink>
      <w:r w:rsidRPr="00F11F54">
        <w:rPr>
          <w:lang w:val="en-US"/>
        </w:rPr>
        <w:t xml:space="preserve"> </w:t>
      </w:r>
    </w:p>
  </w:footnote>
  <w:footnote w:id="295">
    <w:p w:rsidR="00A548C8" w:rsidRPr="00F11F54" w:rsidRDefault="00A548C8">
      <w:pPr>
        <w:pStyle w:val="Textonotapie"/>
        <w:rPr>
          <w:lang w:val="en-US"/>
        </w:rPr>
      </w:pPr>
      <w:r>
        <w:rPr>
          <w:rStyle w:val="Refdenotaalpie"/>
        </w:rPr>
        <w:footnoteRef/>
      </w:r>
      <w:r w:rsidRPr="00F11F54">
        <w:rPr>
          <w:lang w:val="en-US"/>
        </w:rPr>
        <w:t xml:space="preserve"> Developer.Android.com: </w:t>
      </w:r>
      <w:hyperlink r:id="rId295" w:history="1">
        <w:r w:rsidRPr="00F11F54">
          <w:rPr>
            <w:rStyle w:val="Hipervnculo"/>
            <w:lang w:val="en-US"/>
          </w:rPr>
          <w:t>https://developer.android.com/guide/topics/ui/notifiers/notifications</w:t>
        </w:r>
      </w:hyperlink>
      <w:r w:rsidRPr="00F11F54">
        <w:rPr>
          <w:lang w:val="en-US"/>
        </w:rPr>
        <w:t xml:space="preserve"> </w:t>
      </w:r>
    </w:p>
  </w:footnote>
  <w:footnote w:id="296">
    <w:p w:rsidR="00A548C8" w:rsidRPr="00D71980" w:rsidRDefault="00A548C8">
      <w:pPr>
        <w:pStyle w:val="Textonotapie"/>
        <w:rPr>
          <w:lang w:val="en-US"/>
        </w:rPr>
      </w:pPr>
      <w:r>
        <w:rPr>
          <w:rStyle w:val="Refdenotaalpie"/>
        </w:rPr>
        <w:footnoteRef/>
      </w:r>
      <w:r w:rsidRPr="00D71980">
        <w:rPr>
          <w:lang w:val="en-US"/>
        </w:rPr>
        <w:t xml:space="preserve"> </w:t>
      </w:r>
      <w:r>
        <w:rPr>
          <w:lang w:val="en-US"/>
        </w:rPr>
        <w:t xml:space="preserve">Wikipedia.org: </w:t>
      </w:r>
      <w:hyperlink r:id="rId296" w:anchor="Thirteen_principles_of_display_design" w:history="1">
        <w:r w:rsidRPr="001A60C6">
          <w:rPr>
            <w:rStyle w:val="Hipervnculo"/>
            <w:lang w:val="en-US"/>
          </w:rPr>
          <w:t>https://en.wikipedia.org/wiki/Human%E2%80%93computer_interaction#Thirteen_principles_of_display_design</w:t>
        </w:r>
      </w:hyperlink>
      <w:r>
        <w:rPr>
          <w:lang w:val="en-US"/>
        </w:rPr>
        <w:t xml:space="preserve"> </w:t>
      </w:r>
    </w:p>
  </w:footnote>
  <w:footnote w:id="297">
    <w:p w:rsidR="00A548C8" w:rsidRPr="005C6AF9" w:rsidRDefault="00A548C8">
      <w:pPr>
        <w:pStyle w:val="Textonotapie"/>
      </w:pPr>
      <w:r>
        <w:rPr>
          <w:rStyle w:val="Refdenotaalpie"/>
        </w:rPr>
        <w:footnoteRef/>
      </w:r>
      <w:r w:rsidRPr="005C6AF9">
        <w:t xml:space="preserve"> Capian.co: </w:t>
      </w:r>
      <w:hyperlink r:id="rId297" w:history="1">
        <w:r w:rsidRPr="001A60C6">
          <w:rPr>
            <w:rStyle w:val="Hipervnculo"/>
          </w:rPr>
          <w:t>https://capian.co/shneiderman-eight-golden-rules-interface-design</w:t>
        </w:r>
      </w:hyperlink>
      <w:r>
        <w:t xml:space="preserve"> </w:t>
      </w:r>
    </w:p>
  </w:footnote>
  <w:footnote w:id="298">
    <w:p w:rsidR="00A548C8" w:rsidRPr="005C6AF9" w:rsidRDefault="00A548C8">
      <w:pPr>
        <w:pStyle w:val="Textonotapie"/>
        <w:rPr>
          <w:lang w:val="en-US"/>
        </w:rPr>
      </w:pPr>
      <w:r>
        <w:rPr>
          <w:rStyle w:val="Refdenotaalpie"/>
        </w:rPr>
        <w:footnoteRef/>
      </w:r>
      <w:r w:rsidRPr="005C6AF9">
        <w:rPr>
          <w:lang w:val="en-US"/>
        </w:rPr>
        <w:t xml:space="preserve"> SunYoungKim.org: </w:t>
      </w:r>
      <w:hyperlink r:id="rId298" w:history="1">
        <w:r w:rsidRPr="001A60C6">
          <w:rPr>
            <w:rStyle w:val="Hipervnculo"/>
            <w:lang w:val="en-US"/>
          </w:rPr>
          <w:t>https://www.sunyoungkim.org/class/old/hci_f18/pdf/The-Design-of-Everyday-Things-Revised-and-Expanded-Edition.pdf</w:t>
        </w:r>
      </w:hyperlink>
      <w:r>
        <w:rPr>
          <w:lang w:val="en-US"/>
        </w:rPr>
        <w:t xml:space="preserve"> </w:t>
      </w:r>
    </w:p>
  </w:footnote>
  <w:footnote w:id="299">
    <w:p w:rsidR="00A548C8" w:rsidRPr="00E269C5" w:rsidRDefault="00A548C8">
      <w:pPr>
        <w:pStyle w:val="Textonotapie"/>
        <w:rPr>
          <w:lang w:val="en-US"/>
        </w:rPr>
      </w:pPr>
      <w:r>
        <w:rPr>
          <w:rStyle w:val="Refdenotaalpie"/>
        </w:rPr>
        <w:footnoteRef/>
      </w:r>
      <w:r w:rsidRPr="00E269C5">
        <w:rPr>
          <w:lang w:val="en-US"/>
        </w:rPr>
        <w:t xml:space="preserve"> </w:t>
      </w:r>
      <w:r>
        <w:rPr>
          <w:lang w:val="en-US"/>
        </w:rPr>
        <w:t>R</w:t>
      </w:r>
      <w:r w:rsidRPr="00E269C5">
        <w:rPr>
          <w:lang w:val="en-US"/>
        </w:rPr>
        <w:t xml:space="preserve">esearchGate.net: </w:t>
      </w:r>
      <w:hyperlink r:id="rId299" w:history="1">
        <w:r w:rsidRPr="001A60C6">
          <w:rPr>
            <w:rStyle w:val="Hipervnculo"/>
            <w:lang w:val="en-US"/>
          </w:rPr>
          <w:t>https://www.researchgate.net/publication/233793768_GUI_Bloopers_20_Common_User_Interface_Design_Don'ts_and_Dos</w:t>
        </w:r>
      </w:hyperlink>
      <w:r>
        <w:rPr>
          <w:lang w:val="en-US"/>
        </w:rPr>
        <w:t xml:space="preserve"> </w:t>
      </w:r>
    </w:p>
  </w:footnote>
  <w:footnote w:id="300">
    <w:p w:rsidR="00A548C8" w:rsidRPr="00E269C5" w:rsidRDefault="00A548C8">
      <w:pPr>
        <w:pStyle w:val="Textonotapie"/>
        <w:rPr>
          <w:lang w:val="en-US"/>
        </w:rPr>
      </w:pPr>
      <w:r>
        <w:rPr>
          <w:rStyle w:val="Refdenotaalpie"/>
        </w:rPr>
        <w:footnoteRef/>
      </w:r>
      <w:r w:rsidRPr="00E269C5">
        <w:rPr>
          <w:lang w:val="en-US"/>
        </w:rPr>
        <w:t xml:space="preserve"> Elsevier.com: </w:t>
      </w:r>
      <w:hyperlink r:id="rId300" w:history="1">
        <w:r w:rsidRPr="001A60C6">
          <w:rPr>
            <w:rStyle w:val="Hipervnculo"/>
            <w:lang w:val="en-US"/>
          </w:rPr>
          <w:t>https://www.elsevier.com/books/user-interface-design-and-evaluation/stone/978-0-12-088436-0</w:t>
        </w:r>
      </w:hyperlink>
      <w:r>
        <w:rPr>
          <w:lang w:val="en-US"/>
        </w:rPr>
        <w:t xml:space="preserve"> </w:t>
      </w:r>
    </w:p>
  </w:footnote>
  <w:footnote w:id="301">
    <w:p w:rsidR="00A548C8" w:rsidRDefault="00A548C8">
      <w:pPr>
        <w:pStyle w:val="Textonotapie"/>
      </w:pPr>
      <w:r>
        <w:rPr>
          <w:rStyle w:val="Refdenotaalpie"/>
        </w:rPr>
        <w:footnoteRef/>
      </w:r>
      <w:r>
        <w:t xml:space="preserve"> Material.io: </w:t>
      </w:r>
      <w:hyperlink r:id="rId301" w:anchor="understanding-accessibility" w:history="1">
        <w:r w:rsidRPr="001A60C6">
          <w:rPr>
            <w:rStyle w:val="Hipervnculo"/>
          </w:rPr>
          <w:t>https://material.io/design/usability/accessibility.html#understanding-accessibility</w:t>
        </w:r>
      </w:hyperlink>
      <w:r>
        <w:t xml:space="preserve"> </w:t>
      </w:r>
    </w:p>
  </w:footnote>
  <w:footnote w:id="302">
    <w:p w:rsidR="00A548C8" w:rsidRPr="00E269C5" w:rsidRDefault="00A548C8">
      <w:pPr>
        <w:pStyle w:val="Textonotapie"/>
        <w:rPr>
          <w:lang w:val="en-US"/>
        </w:rPr>
      </w:pPr>
      <w:r>
        <w:rPr>
          <w:rStyle w:val="Refdenotaalpie"/>
        </w:rPr>
        <w:footnoteRef/>
      </w:r>
      <w:r w:rsidRPr="00E269C5">
        <w:rPr>
          <w:lang w:val="en-US"/>
        </w:rPr>
        <w:t xml:space="preserve"> Books.Google.es: </w:t>
      </w:r>
      <w:hyperlink r:id="rId302" w:anchor="v=onepage&amp;q&amp;f=false" w:history="1">
        <w:r w:rsidRPr="001A60C6">
          <w:rPr>
            <w:rStyle w:val="Hipervnculo"/>
            <w:lang w:val="en-US"/>
          </w:rPr>
          <w:t>https://books.google.es/books/about/Laws_of_UX.html?id=AOneDwAAQBAJ&amp;printsec=frontcover&amp;source=kp_read_button&amp;hl=en&amp;redir_esc=y#v=onepage&amp;q&amp;f=false</w:t>
        </w:r>
      </w:hyperlink>
      <w:r>
        <w:rPr>
          <w:lang w:val="en-US"/>
        </w:rPr>
        <w:t xml:space="preserve"> </w:t>
      </w:r>
    </w:p>
  </w:footnote>
  <w:footnote w:id="303">
    <w:p w:rsidR="00A548C8" w:rsidRPr="00CA3CCF" w:rsidRDefault="00A548C8">
      <w:pPr>
        <w:pStyle w:val="Textonotapie"/>
        <w:rPr>
          <w:lang w:val="en-US"/>
        </w:rPr>
      </w:pPr>
      <w:r>
        <w:rPr>
          <w:rStyle w:val="Refdenotaalpie"/>
        </w:rPr>
        <w:footnoteRef/>
      </w:r>
      <w:r w:rsidRPr="00CA3CCF">
        <w:rPr>
          <w:lang w:val="en-US"/>
        </w:rPr>
        <w:t xml:space="preserve"> UXPlanet.org: </w:t>
      </w:r>
      <w:hyperlink r:id="rId303" w:history="1">
        <w:r w:rsidRPr="00CA3CCF">
          <w:rPr>
            <w:rStyle w:val="Hipervnculo"/>
            <w:sz w:val="18"/>
            <w:szCs w:val="18"/>
            <w:lang w:val="en-US"/>
          </w:rPr>
          <w:t>https://uxplanet.org/mobile-ux-design-key-principles-dee1a632f9e6</w:t>
        </w:r>
      </w:hyperlink>
    </w:p>
  </w:footnote>
  <w:footnote w:id="304">
    <w:p w:rsidR="00A548C8" w:rsidRPr="00CA3CCF" w:rsidRDefault="00A548C8">
      <w:pPr>
        <w:pStyle w:val="Textonotapie"/>
        <w:rPr>
          <w:lang w:val="en-US"/>
        </w:rPr>
      </w:pPr>
      <w:r>
        <w:rPr>
          <w:rStyle w:val="Refdenotaalpie"/>
        </w:rPr>
        <w:footnoteRef/>
      </w:r>
      <w:r w:rsidRPr="00CA3CCF">
        <w:rPr>
          <w:lang w:val="en-US"/>
        </w:rPr>
        <w:t xml:space="preserve"> </w:t>
      </w:r>
      <w:r>
        <w:rPr>
          <w:lang w:val="en-US"/>
        </w:rPr>
        <w:t xml:space="preserve">CreativeBloq.com: </w:t>
      </w:r>
      <w:hyperlink r:id="rId304" w:history="1">
        <w:r w:rsidRPr="00CA3CCF">
          <w:rPr>
            <w:rStyle w:val="Hipervnculo"/>
            <w:sz w:val="18"/>
            <w:szCs w:val="18"/>
            <w:lang w:val="en-US"/>
          </w:rPr>
          <w:t>https://www.creativebloq.com/mobile/10-principles-mobile-interface-design-4122910</w:t>
        </w:r>
      </w:hyperlink>
    </w:p>
  </w:footnote>
  <w:footnote w:id="305">
    <w:p w:rsidR="00A548C8" w:rsidRPr="00CA3CCF" w:rsidRDefault="00A548C8">
      <w:pPr>
        <w:pStyle w:val="Textonotapie"/>
        <w:rPr>
          <w:lang w:val="en-US"/>
        </w:rPr>
      </w:pPr>
      <w:r>
        <w:rPr>
          <w:rStyle w:val="Refdenotaalpie"/>
        </w:rPr>
        <w:footnoteRef/>
      </w:r>
      <w:r w:rsidRPr="00CA3CCF">
        <w:rPr>
          <w:lang w:val="en-US"/>
        </w:rPr>
        <w:t xml:space="preserve"> </w:t>
      </w:r>
      <w:r>
        <w:rPr>
          <w:lang w:val="en-US"/>
        </w:rPr>
        <w:t xml:space="preserve">NNGroup.com: </w:t>
      </w:r>
      <w:hyperlink r:id="rId305" w:history="1">
        <w:r w:rsidRPr="001A60C6">
          <w:rPr>
            <w:rStyle w:val="Hipervnculo"/>
            <w:lang w:val="en-US"/>
          </w:rPr>
          <w:t>https://www.nngroup.com/reports/wap-usability/</w:t>
        </w:r>
      </w:hyperlink>
      <w:r>
        <w:rPr>
          <w:lang w:val="en-US"/>
        </w:rPr>
        <w:t xml:space="preserve"> </w:t>
      </w:r>
    </w:p>
  </w:footnote>
  <w:footnote w:id="306">
    <w:p w:rsidR="00A548C8" w:rsidRPr="00DA5630" w:rsidRDefault="00A548C8">
      <w:pPr>
        <w:pStyle w:val="Textonotapie"/>
      </w:pPr>
      <w:r>
        <w:rPr>
          <w:rStyle w:val="Refdenotaalpie"/>
        </w:rPr>
        <w:footnoteRef/>
      </w:r>
      <w:r w:rsidRPr="00DA5630">
        <w:t xml:space="preserve"> Material.io: </w:t>
      </w:r>
      <w:hyperlink r:id="rId306" w:history="1">
        <w:r w:rsidRPr="001A60C6">
          <w:rPr>
            <w:rStyle w:val="Hipervnculo"/>
          </w:rPr>
          <w:t>https://material.io/blog/announcing-material-you</w:t>
        </w:r>
      </w:hyperlink>
      <w:r>
        <w:t xml:space="preserve"> </w:t>
      </w:r>
    </w:p>
  </w:footnote>
  <w:footnote w:id="307">
    <w:p w:rsidR="00A548C8" w:rsidRPr="00B81757" w:rsidRDefault="00A548C8">
      <w:pPr>
        <w:pStyle w:val="Textonotapie"/>
        <w:rPr>
          <w:lang w:val="en-US"/>
        </w:rPr>
      </w:pPr>
      <w:r>
        <w:rPr>
          <w:rStyle w:val="Refdenotaalpie"/>
        </w:rPr>
        <w:footnoteRef/>
      </w:r>
      <w:r w:rsidRPr="00B81757">
        <w:rPr>
          <w:lang w:val="en-US"/>
        </w:rPr>
        <w:t xml:space="preserve"> </w:t>
      </w:r>
      <w:r>
        <w:rPr>
          <w:lang w:val="en-US"/>
        </w:rPr>
        <w:t xml:space="preserve">BootCamp.UXDesign.cc: </w:t>
      </w:r>
      <w:hyperlink r:id="rId307" w:history="1">
        <w:r w:rsidRPr="001A60C6">
          <w:rPr>
            <w:rStyle w:val="Hipervnculo"/>
            <w:lang w:val="en-US"/>
          </w:rPr>
          <w:t>https://bootcamp.uxdesign.cc/your-next-wallpaper-might-be-the-start-of-a-revolution-e476ae92d534</w:t>
        </w:r>
      </w:hyperlink>
      <w:r>
        <w:rPr>
          <w:lang w:val="en-US"/>
        </w:rPr>
        <w:t xml:space="preserve"> </w:t>
      </w:r>
    </w:p>
  </w:footnote>
  <w:footnote w:id="308">
    <w:p w:rsidR="00A548C8" w:rsidRPr="00127EAE" w:rsidRDefault="00A548C8">
      <w:pPr>
        <w:pStyle w:val="Textonotapie"/>
        <w:rPr>
          <w:lang w:val="en-US"/>
        </w:rPr>
      </w:pPr>
      <w:r>
        <w:rPr>
          <w:rStyle w:val="Refdenotaalpie"/>
        </w:rPr>
        <w:footnoteRef/>
      </w:r>
      <w:r w:rsidRPr="00127EAE">
        <w:rPr>
          <w:lang w:val="en-US"/>
        </w:rPr>
        <w:t xml:space="preserve"> GitHub.com: </w:t>
      </w:r>
      <w:hyperlink r:id="rId308" w:history="1">
        <w:r w:rsidRPr="005A7DB8">
          <w:rPr>
            <w:rStyle w:val="Hipervnculo"/>
            <w:lang w:val="en-US"/>
          </w:rPr>
          <w:t>https://github.com/material-components/material-components-android</w:t>
        </w:r>
      </w:hyperlink>
      <w:r>
        <w:rPr>
          <w:lang w:val="en-US"/>
        </w:rPr>
        <w:t xml:space="preserve"> </w:t>
      </w:r>
    </w:p>
  </w:footnote>
  <w:footnote w:id="309">
    <w:p w:rsidR="00A548C8" w:rsidRPr="001855AD" w:rsidRDefault="00A548C8">
      <w:pPr>
        <w:pStyle w:val="Textonotapie"/>
        <w:rPr>
          <w:lang w:val="en-US"/>
        </w:rPr>
      </w:pPr>
      <w:r>
        <w:rPr>
          <w:rStyle w:val="Refdenotaalpie"/>
        </w:rPr>
        <w:footnoteRef/>
      </w:r>
      <w:r w:rsidRPr="001855AD">
        <w:rPr>
          <w:lang w:val="en-US"/>
        </w:rPr>
        <w:t xml:space="preserve"> Developers.Android.com: </w:t>
      </w:r>
      <w:hyperlink r:id="rId309" w:history="1">
        <w:r w:rsidRPr="005A7DB8">
          <w:rPr>
            <w:rStyle w:val="Hipervnculo"/>
            <w:lang w:val="en-US"/>
          </w:rPr>
          <w:t>https://developer.android.com/about/versions/12</w:t>
        </w:r>
      </w:hyperlink>
      <w:r>
        <w:rPr>
          <w:lang w:val="en-US"/>
        </w:rPr>
        <w:t xml:space="preserve"> </w:t>
      </w:r>
    </w:p>
  </w:footnote>
  <w:footnote w:id="310">
    <w:p w:rsidR="00A548C8" w:rsidRPr="00127EAE" w:rsidRDefault="00A548C8">
      <w:pPr>
        <w:pStyle w:val="Textonotapie"/>
        <w:rPr>
          <w:lang w:val="en-US"/>
        </w:rPr>
      </w:pPr>
      <w:r>
        <w:rPr>
          <w:rStyle w:val="Refdenotaalpie"/>
        </w:rPr>
        <w:footnoteRef/>
      </w:r>
      <w:r w:rsidRPr="00127EAE">
        <w:rPr>
          <w:lang w:val="en-US"/>
        </w:rPr>
        <w:t xml:space="preserve"> </w:t>
      </w:r>
      <w:r>
        <w:rPr>
          <w:lang w:val="en-US"/>
        </w:rPr>
        <w:t xml:space="preserve">1brand.Design.com: </w:t>
      </w:r>
      <w:hyperlink r:id="rId310" w:history="1">
        <w:r w:rsidRPr="005A7DB8">
          <w:rPr>
            <w:rStyle w:val="Hipervnculo"/>
            <w:lang w:val="en-US"/>
          </w:rPr>
          <w:t>https://1brand.design/blog/the-evolution-of-material-design/</w:t>
        </w:r>
      </w:hyperlink>
      <w:r>
        <w:rPr>
          <w:lang w:val="en-US"/>
        </w:rPr>
        <w:t xml:space="preserve"> </w:t>
      </w:r>
    </w:p>
  </w:footnote>
  <w:footnote w:id="311">
    <w:p w:rsidR="00A548C8" w:rsidRPr="001855AD" w:rsidRDefault="00A548C8">
      <w:pPr>
        <w:pStyle w:val="Textonotapie"/>
        <w:rPr>
          <w:lang w:val="en-US"/>
        </w:rPr>
      </w:pPr>
      <w:r>
        <w:rPr>
          <w:rStyle w:val="Refdenotaalpie"/>
        </w:rPr>
        <w:footnoteRef/>
      </w:r>
      <w:r w:rsidRPr="001855AD">
        <w:rPr>
          <w:lang w:val="en-US"/>
        </w:rPr>
        <w:t xml:space="preserve"> </w:t>
      </w:r>
      <w:r>
        <w:rPr>
          <w:lang w:val="en-US"/>
        </w:rPr>
        <w:t xml:space="preserve">Developers.Android.com: </w:t>
      </w:r>
      <w:hyperlink r:id="rId311" w:history="1">
        <w:r w:rsidRPr="005A7DB8">
          <w:rPr>
            <w:rStyle w:val="Hipervnculo"/>
            <w:lang w:val="en-US"/>
          </w:rPr>
          <w:t>https://developer.android.com/studio/releases/platforms</w:t>
        </w:r>
      </w:hyperlink>
      <w:r>
        <w:rPr>
          <w:lang w:val="en-US"/>
        </w:rPr>
        <w:t xml:space="preserve"> </w:t>
      </w:r>
    </w:p>
  </w:footnote>
  <w:footnote w:id="312">
    <w:p w:rsidR="00A548C8" w:rsidRPr="001855AD" w:rsidRDefault="00A548C8">
      <w:pPr>
        <w:pStyle w:val="Textonotapie"/>
        <w:rPr>
          <w:lang w:val="en-US"/>
        </w:rPr>
      </w:pPr>
      <w:r>
        <w:rPr>
          <w:rStyle w:val="Refdenotaalpie"/>
        </w:rPr>
        <w:footnoteRef/>
      </w:r>
      <w:r w:rsidRPr="001855AD">
        <w:rPr>
          <w:lang w:val="en-US"/>
        </w:rPr>
        <w:t xml:space="preserve"> </w:t>
      </w:r>
      <w:r>
        <w:rPr>
          <w:lang w:val="en-US"/>
        </w:rPr>
        <w:t xml:space="preserve">Developer.Android.com: </w:t>
      </w:r>
      <w:hyperlink r:id="rId312" w:history="1">
        <w:r w:rsidRPr="005A7DB8">
          <w:rPr>
            <w:rStyle w:val="Hipervnculo"/>
            <w:lang w:val="en-US"/>
          </w:rPr>
          <w:t>https://developer.android.com/guide/topics/manifest/uses-sdk-element</w:t>
        </w:r>
      </w:hyperlink>
      <w:r>
        <w:rPr>
          <w:lang w:val="en-US"/>
        </w:rPr>
        <w:t xml:space="preserve"> </w:t>
      </w:r>
    </w:p>
  </w:footnote>
  <w:footnote w:id="313">
    <w:p w:rsidR="00A548C8" w:rsidRPr="00B42B6E" w:rsidRDefault="00A548C8">
      <w:pPr>
        <w:pStyle w:val="Textonotapie"/>
        <w:rPr>
          <w:lang w:val="en-US"/>
        </w:rPr>
      </w:pPr>
      <w:r>
        <w:rPr>
          <w:rStyle w:val="Refdenotaalpie"/>
        </w:rPr>
        <w:footnoteRef/>
      </w:r>
      <w:r w:rsidRPr="00B42B6E">
        <w:rPr>
          <w:lang w:val="en-US"/>
        </w:rPr>
        <w:t xml:space="preserve"> </w:t>
      </w:r>
      <w:r>
        <w:rPr>
          <w:lang w:val="en-US"/>
        </w:rPr>
        <w:t xml:space="preserve">APILevels.com: </w:t>
      </w:r>
      <w:hyperlink r:id="rId313" w:history="1">
        <w:r w:rsidRPr="005A7DB8">
          <w:rPr>
            <w:rStyle w:val="Hipervnculo"/>
            <w:lang w:val="en-US"/>
          </w:rPr>
          <w:t>https://apilevels.com/</w:t>
        </w:r>
      </w:hyperlink>
      <w:r>
        <w:rPr>
          <w:lang w:val="en-US"/>
        </w:rPr>
        <w:t xml:space="preserve"> </w:t>
      </w:r>
    </w:p>
  </w:footnote>
  <w:footnote w:id="314">
    <w:p w:rsidR="00A548C8" w:rsidRPr="00D47E89" w:rsidRDefault="00A548C8">
      <w:pPr>
        <w:pStyle w:val="Textonotapie"/>
        <w:rPr>
          <w:lang w:val="en-US"/>
        </w:rPr>
      </w:pPr>
      <w:r>
        <w:rPr>
          <w:rStyle w:val="Refdenotaalpie"/>
        </w:rPr>
        <w:footnoteRef/>
      </w:r>
      <w:r w:rsidRPr="00D47E89">
        <w:rPr>
          <w:lang w:val="en-US"/>
        </w:rPr>
        <w:t xml:space="preserve"> </w:t>
      </w:r>
      <w:r>
        <w:rPr>
          <w:lang w:val="en-US"/>
        </w:rPr>
        <w:t xml:space="preserve">Figma.com: </w:t>
      </w:r>
      <w:hyperlink r:id="rId314" w:history="1">
        <w:r w:rsidRPr="005A7DB8">
          <w:rPr>
            <w:rStyle w:val="Hipervnculo"/>
            <w:lang w:val="en-US"/>
          </w:rPr>
          <w:t>https://www.figma.com/community/file/1035203688168086460</w:t>
        </w:r>
      </w:hyperlink>
      <w:r>
        <w:rPr>
          <w:lang w:val="en-US"/>
        </w:rPr>
        <w:t xml:space="preserve"> </w:t>
      </w:r>
    </w:p>
  </w:footnote>
  <w:footnote w:id="315">
    <w:p w:rsidR="00A548C8" w:rsidRPr="00FD3AFE" w:rsidRDefault="00A548C8">
      <w:pPr>
        <w:pStyle w:val="Textonotapie"/>
      </w:pPr>
      <w:r>
        <w:rPr>
          <w:rStyle w:val="Refdenotaalpie"/>
        </w:rPr>
        <w:footnoteRef/>
      </w:r>
      <w:r w:rsidRPr="00FD3AFE">
        <w:t xml:space="preserve"> Material.io: </w:t>
      </w:r>
      <w:hyperlink r:id="rId315" w:history="1">
        <w:r w:rsidRPr="005A7DB8">
          <w:rPr>
            <w:rStyle w:val="Hipervnculo"/>
          </w:rPr>
          <w:t>https://material.io/blog/migrating-material-3</w:t>
        </w:r>
      </w:hyperlink>
      <w:r>
        <w:t xml:space="preserve"> </w:t>
      </w:r>
    </w:p>
  </w:footnote>
  <w:footnote w:id="316">
    <w:p w:rsidR="00A548C8" w:rsidRPr="00D063C6" w:rsidRDefault="00A548C8">
      <w:pPr>
        <w:pStyle w:val="Textonotapie"/>
        <w:rPr>
          <w:lang w:val="en-US"/>
        </w:rPr>
      </w:pPr>
      <w:r>
        <w:rPr>
          <w:rStyle w:val="Refdenotaalpie"/>
        </w:rPr>
        <w:footnoteRef/>
      </w:r>
      <w:r w:rsidRPr="00D063C6">
        <w:rPr>
          <w:lang w:val="en-US"/>
        </w:rPr>
        <w:t xml:space="preserve"> </w:t>
      </w:r>
      <w:r>
        <w:rPr>
          <w:lang w:val="en-US"/>
        </w:rPr>
        <w:t xml:space="preserve">Adobe.com: </w:t>
      </w:r>
      <w:hyperlink r:id="rId316" w:history="1">
        <w:r w:rsidRPr="008F59E9">
          <w:rPr>
            <w:rStyle w:val="Hipervnculo"/>
            <w:lang w:val="en-US"/>
          </w:rPr>
          <w:t>https://www.adobe.com/creativecloud/buy/students.html</w:t>
        </w:r>
      </w:hyperlink>
      <w:r>
        <w:rPr>
          <w:lang w:val="en-US"/>
        </w:rPr>
        <w:t xml:space="preserve"> </w:t>
      </w:r>
    </w:p>
  </w:footnote>
  <w:footnote w:id="317">
    <w:p w:rsidR="00A548C8" w:rsidRPr="004F3558" w:rsidRDefault="00A548C8">
      <w:pPr>
        <w:pStyle w:val="Textonotapie"/>
        <w:rPr>
          <w:lang w:val="en-US"/>
        </w:rPr>
      </w:pPr>
      <w:r>
        <w:rPr>
          <w:rStyle w:val="Refdenotaalpie"/>
        </w:rPr>
        <w:footnoteRef/>
      </w:r>
      <w:r w:rsidRPr="004F3558">
        <w:rPr>
          <w:lang w:val="en-US"/>
        </w:rPr>
        <w:t xml:space="preserve"> Helpx.Adobe.com: </w:t>
      </w:r>
      <w:hyperlink r:id="rId317" w:history="1">
        <w:r w:rsidRPr="008F59E9">
          <w:rPr>
            <w:rStyle w:val="Hipervnculo"/>
            <w:lang w:val="en-US"/>
          </w:rPr>
          <w:t>https://helpx.adobe.com/content/dam/help/en/xd/help/keyboard-shortcuts/jcr_content/main-pars/download_section/download-2/adobe_xd_keyboardshortcuts2020.pdf</w:t>
        </w:r>
      </w:hyperlink>
      <w:r>
        <w:rPr>
          <w:lang w:val="en-US"/>
        </w:rPr>
        <w:t xml:space="preserve"> </w:t>
      </w:r>
    </w:p>
  </w:footnote>
  <w:footnote w:id="318">
    <w:p w:rsidR="00A548C8" w:rsidRPr="005348F8" w:rsidRDefault="00A548C8">
      <w:pPr>
        <w:pStyle w:val="Textonotapie"/>
        <w:rPr>
          <w:lang w:val="en-US"/>
        </w:rPr>
      </w:pPr>
      <w:r>
        <w:rPr>
          <w:rStyle w:val="Refdenotaalpie"/>
        </w:rPr>
        <w:footnoteRef/>
      </w:r>
      <w:r w:rsidRPr="005348F8">
        <w:rPr>
          <w:lang w:val="en-US"/>
        </w:rPr>
        <w:t xml:space="preserve"> </w:t>
      </w:r>
      <w:r>
        <w:rPr>
          <w:lang w:val="en-US"/>
        </w:rPr>
        <w:t xml:space="preserve">Samsung.com: </w:t>
      </w:r>
      <w:hyperlink r:id="rId318" w:history="1">
        <w:r w:rsidRPr="00241FC2">
          <w:rPr>
            <w:rStyle w:val="Hipervnculo"/>
            <w:lang w:val="en-US"/>
          </w:rPr>
          <w:t>https://www.samsung.com/uk/smartphones/galaxy-s10/specs/</w:t>
        </w:r>
      </w:hyperlink>
      <w:r>
        <w:rPr>
          <w:lang w:val="en-US"/>
        </w:rPr>
        <w:t xml:space="preserve"> </w:t>
      </w:r>
    </w:p>
  </w:footnote>
  <w:footnote w:id="319">
    <w:p w:rsidR="00A548C8" w:rsidRPr="005348F8" w:rsidRDefault="00A548C8">
      <w:pPr>
        <w:pStyle w:val="Textonotapie"/>
        <w:rPr>
          <w:lang w:val="en-US"/>
        </w:rPr>
      </w:pPr>
      <w:r>
        <w:rPr>
          <w:rStyle w:val="Refdenotaalpie"/>
        </w:rPr>
        <w:footnoteRef/>
      </w:r>
      <w:r w:rsidRPr="005348F8">
        <w:rPr>
          <w:lang w:val="en-US"/>
        </w:rPr>
        <w:t xml:space="preserve"> </w:t>
      </w:r>
      <w:r>
        <w:rPr>
          <w:lang w:val="en-US"/>
        </w:rPr>
        <w:t xml:space="preserve">Wikipedia.org: </w:t>
      </w:r>
      <w:hyperlink r:id="rId319" w:history="1">
        <w:r w:rsidRPr="00241FC2">
          <w:rPr>
            <w:rStyle w:val="Hipervnculo"/>
            <w:lang w:val="en-US"/>
          </w:rPr>
          <w:t>https://en.wikipedia.org/wiki/Samsung_Galaxy_S10</w:t>
        </w:r>
      </w:hyperlink>
      <w:r>
        <w:rPr>
          <w:lang w:val="en-US"/>
        </w:rPr>
        <w:t xml:space="preserve"> </w:t>
      </w:r>
    </w:p>
  </w:footnote>
  <w:footnote w:id="320">
    <w:p w:rsidR="00A548C8" w:rsidRPr="005348F8" w:rsidRDefault="00A548C8">
      <w:pPr>
        <w:pStyle w:val="Textonotapie"/>
        <w:rPr>
          <w:lang w:val="en-US"/>
        </w:rPr>
      </w:pPr>
      <w:r>
        <w:rPr>
          <w:rStyle w:val="Refdenotaalpie"/>
        </w:rPr>
        <w:footnoteRef/>
      </w:r>
      <w:r w:rsidRPr="005348F8">
        <w:rPr>
          <w:lang w:val="en-US"/>
        </w:rPr>
        <w:t xml:space="preserve"> Samsung.com: </w:t>
      </w:r>
      <w:hyperlink r:id="rId320" w:history="1">
        <w:r w:rsidRPr="00241FC2">
          <w:rPr>
            <w:rStyle w:val="Hipervnculo"/>
            <w:lang w:val="en-US"/>
          </w:rPr>
          <w:t>https://www.samsung.com/global/galaxy/galaxy-watch4/specs/</w:t>
        </w:r>
      </w:hyperlink>
      <w:r>
        <w:rPr>
          <w:lang w:val="en-US"/>
        </w:rPr>
        <w:t xml:space="preserve"> </w:t>
      </w:r>
    </w:p>
  </w:footnote>
  <w:footnote w:id="321">
    <w:p w:rsidR="00A548C8" w:rsidRDefault="00A548C8">
      <w:pPr>
        <w:pStyle w:val="Textonotapie"/>
      </w:pPr>
      <w:r>
        <w:rPr>
          <w:rStyle w:val="Refdenotaalpie"/>
        </w:rPr>
        <w:footnoteRef/>
      </w:r>
      <w:r>
        <w:t xml:space="preserve"> Material.io: </w:t>
      </w:r>
      <w:hyperlink r:id="rId321" w:anchor="layout-anatomy" w:history="1">
        <w:r w:rsidRPr="008C601A">
          <w:rPr>
            <w:rStyle w:val="Hipervnculo"/>
          </w:rPr>
          <w:t>https://material.io/design/layout/understanding-layout.html#layout-anatomy</w:t>
        </w:r>
      </w:hyperlink>
      <w:r>
        <w:t xml:space="preserve"> </w:t>
      </w:r>
    </w:p>
  </w:footnote>
  <w:footnote w:id="322">
    <w:p w:rsidR="00A548C8" w:rsidRDefault="00A548C8">
      <w:pPr>
        <w:pStyle w:val="Textonotapie"/>
      </w:pPr>
      <w:r>
        <w:rPr>
          <w:rStyle w:val="Refdenotaalpie"/>
        </w:rPr>
        <w:footnoteRef/>
      </w:r>
      <w:r>
        <w:t xml:space="preserve"> NixSensor.com: </w:t>
      </w:r>
      <w:hyperlink r:id="rId322" w:history="1">
        <w:r w:rsidRPr="00DF53A2">
          <w:rPr>
            <w:rStyle w:val="Hipervnculo"/>
          </w:rPr>
          <w:t>https://www.nixsensor.com/blog/color-column-violet/</w:t>
        </w:r>
      </w:hyperlink>
      <w:r>
        <w:t xml:space="preserve"> </w:t>
      </w:r>
    </w:p>
  </w:footnote>
  <w:footnote w:id="323">
    <w:p w:rsidR="00A548C8" w:rsidRPr="00241102" w:rsidRDefault="00A548C8">
      <w:pPr>
        <w:pStyle w:val="Textonotapie"/>
        <w:rPr>
          <w:lang w:val="en-US"/>
        </w:rPr>
      </w:pPr>
      <w:r>
        <w:rPr>
          <w:rStyle w:val="Refdenotaalpie"/>
        </w:rPr>
        <w:footnoteRef/>
      </w:r>
      <w:r w:rsidRPr="00241102">
        <w:rPr>
          <w:lang w:val="en-US"/>
        </w:rPr>
        <w:t xml:space="preserve"> About</w:t>
      </w:r>
      <w:r>
        <w:rPr>
          <w:lang w:val="en-US"/>
        </w:rPr>
        <w:t>-</w:t>
      </w:r>
      <w:r w:rsidRPr="00241102">
        <w:rPr>
          <w:lang w:val="en-US"/>
        </w:rPr>
        <w:t xml:space="preserve">Color.com: </w:t>
      </w:r>
      <w:hyperlink r:id="rId323" w:history="1">
        <w:r w:rsidRPr="00DF53A2">
          <w:rPr>
            <w:rStyle w:val="Hipervnculo"/>
            <w:lang w:val="en-US"/>
          </w:rPr>
          <w:t>https://www.about-colors.com/</w:t>
        </w:r>
      </w:hyperlink>
      <w:r>
        <w:rPr>
          <w:lang w:val="en-US"/>
        </w:rPr>
        <w:t xml:space="preserve"> </w:t>
      </w:r>
    </w:p>
  </w:footnote>
  <w:footnote w:id="324">
    <w:p w:rsidR="00A548C8" w:rsidRPr="00FF1637" w:rsidRDefault="00A548C8">
      <w:pPr>
        <w:pStyle w:val="Textonotapie"/>
      </w:pPr>
      <w:r>
        <w:rPr>
          <w:rStyle w:val="Refdenotaalpie"/>
        </w:rPr>
        <w:footnoteRef/>
      </w:r>
      <w:r w:rsidRPr="00FF1637">
        <w:t xml:space="preserve"> M3.Material.io: </w:t>
      </w:r>
      <w:hyperlink r:id="rId324" w:history="1">
        <w:r w:rsidRPr="00DF53A2">
          <w:rPr>
            <w:rStyle w:val="Hipervnculo"/>
          </w:rPr>
          <w:t>https://m3.material.io/foundations/design-tokens/overview</w:t>
        </w:r>
      </w:hyperlink>
      <w:r>
        <w:t xml:space="preserve"> </w:t>
      </w:r>
    </w:p>
  </w:footnote>
  <w:footnote w:id="325">
    <w:p w:rsidR="00A548C8" w:rsidRPr="00AB279B" w:rsidRDefault="00A548C8">
      <w:pPr>
        <w:pStyle w:val="Textonotapie"/>
      </w:pPr>
      <w:r>
        <w:rPr>
          <w:rStyle w:val="Refdenotaalpie"/>
        </w:rPr>
        <w:footnoteRef/>
      </w:r>
      <w:r w:rsidRPr="00AB279B">
        <w:t xml:space="preserve"> Fonts.Google.com: </w:t>
      </w:r>
      <w:hyperlink r:id="rId325" w:history="1">
        <w:r w:rsidRPr="00DF53A2">
          <w:rPr>
            <w:rStyle w:val="Hipervnculo"/>
          </w:rPr>
          <w:t>https://fonts.google.com/specimen/Roboto</w:t>
        </w:r>
      </w:hyperlink>
      <w:r>
        <w:t xml:space="preserve"> </w:t>
      </w:r>
    </w:p>
  </w:footnote>
  <w:footnote w:id="326">
    <w:p w:rsidR="00A548C8" w:rsidRPr="00CA4AB4" w:rsidRDefault="00A548C8">
      <w:pPr>
        <w:pStyle w:val="Textonotapie"/>
        <w:rPr>
          <w:lang w:val="en-US"/>
        </w:rPr>
      </w:pPr>
      <w:r>
        <w:rPr>
          <w:rStyle w:val="Refdenotaalpie"/>
        </w:rPr>
        <w:footnoteRef/>
      </w:r>
      <w:r w:rsidRPr="00CA4AB4">
        <w:rPr>
          <w:lang w:val="en-US"/>
        </w:rPr>
        <w:t xml:space="preserve"> GitHug.com: </w:t>
      </w:r>
      <w:hyperlink r:id="rId326" w:history="1">
        <w:r w:rsidRPr="005A7DB8">
          <w:rPr>
            <w:rStyle w:val="Hipervnculo"/>
            <w:lang w:val="en-US"/>
          </w:rPr>
          <w:t>https://github.com/google/material-design-icons/archive/refs/tags/4.0.0.zip</w:t>
        </w:r>
      </w:hyperlink>
      <w:r>
        <w:rPr>
          <w:lang w:val="en-US"/>
        </w:rPr>
        <w:t xml:space="preserve"> </w:t>
      </w:r>
    </w:p>
  </w:footnote>
  <w:footnote w:id="327">
    <w:p w:rsidR="00A548C8" w:rsidRPr="005E2931" w:rsidRDefault="00A548C8">
      <w:pPr>
        <w:pStyle w:val="Textonotapie"/>
        <w:rPr>
          <w:lang w:val="en-US"/>
        </w:rPr>
      </w:pPr>
      <w:r>
        <w:rPr>
          <w:rStyle w:val="Refdenotaalpie"/>
        </w:rPr>
        <w:footnoteRef/>
      </w:r>
      <w:r w:rsidRPr="005E2931">
        <w:rPr>
          <w:lang w:val="en-US"/>
        </w:rPr>
        <w:t xml:space="preserve"> GitHub.com: </w:t>
      </w:r>
      <w:hyperlink r:id="rId327" w:history="1">
        <w:r w:rsidRPr="005A7DB8">
          <w:rPr>
            <w:rStyle w:val="Hipervnculo"/>
            <w:lang w:val="en-US"/>
          </w:rPr>
          <w:t>https://github.com/google/material-design-icons</w:t>
        </w:r>
      </w:hyperlink>
      <w:r>
        <w:rPr>
          <w:lang w:val="en-US"/>
        </w:rPr>
        <w:t xml:space="preserve"> </w:t>
      </w:r>
    </w:p>
  </w:footnote>
  <w:footnote w:id="328">
    <w:p w:rsidR="00A548C8" w:rsidRPr="005E2931" w:rsidRDefault="00A548C8">
      <w:pPr>
        <w:pStyle w:val="Textonotapie"/>
        <w:rPr>
          <w:lang w:val="en-US"/>
        </w:rPr>
      </w:pPr>
      <w:r>
        <w:rPr>
          <w:rStyle w:val="Refdenotaalpie"/>
        </w:rPr>
        <w:footnoteRef/>
      </w:r>
      <w:r w:rsidRPr="005E2931">
        <w:rPr>
          <w:lang w:val="en-US"/>
        </w:rPr>
        <w:t xml:space="preserve"> </w:t>
      </w:r>
      <w:r>
        <w:rPr>
          <w:lang w:val="en-US"/>
        </w:rPr>
        <w:t xml:space="preserve">Apache.org: </w:t>
      </w:r>
      <w:hyperlink r:id="rId328" w:history="1">
        <w:r w:rsidRPr="005A7DB8">
          <w:rPr>
            <w:rStyle w:val="Hipervnculo"/>
            <w:lang w:val="en-US"/>
          </w:rPr>
          <w:t>https://www.apache.org/licenses/LICENSE-2.0.html</w:t>
        </w:r>
      </w:hyperlink>
      <w:r>
        <w:rPr>
          <w:lang w:val="en-US"/>
        </w:rPr>
        <w:t xml:space="preserve"> </w:t>
      </w:r>
    </w:p>
  </w:footnote>
  <w:footnote w:id="329">
    <w:p w:rsidR="00A548C8" w:rsidRPr="005E2931" w:rsidRDefault="00A548C8">
      <w:pPr>
        <w:pStyle w:val="Textonotapie"/>
        <w:rPr>
          <w:lang w:val="en-US"/>
        </w:rPr>
      </w:pPr>
      <w:r>
        <w:rPr>
          <w:rStyle w:val="Refdenotaalpie"/>
        </w:rPr>
        <w:footnoteRef/>
      </w:r>
      <w:r w:rsidRPr="005E2931">
        <w:rPr>
          <w:lang w:val="en-US"/>
        </w:rPr>
        <w:t xml:space="preserve"> </w:t>
      </w:r>
      <w:r>
        <w:rPr>
          <w:lang w:val="en-US"/>
        </w:rPr>
        <w:t xml:space="preserve">Developers.Google.com: </w:t>
      </w:r>
      <w:hyperlink r:id="rId329" w:history="1">
        <w:r w:rsidRPr="005A7DB8">
          <w:rPr>
            <w:rStyle w:val="Hipervnculo"/>
            <w:lang w:val="en-US"/>
          </w:rPr>
          <w:t>https://developers.google.com/fonts/docs/material_icons</w:t>
        </w:r>
      </w:hyperlink>
      <w:r>
        <w:rPr>
          <w:lang w:val="en-US"/>
        </w:rPr>
        <w:t xml:space="preserve"> </w:t>
      </w:r>
    </w:p>
  </w:footnote>
  <w:footnote w:id="330">
    <w:p w:rsidR="00A548C8" w:rsidRPr="005E2931" w:rsidRDefault="00A548C8">
      <w:pPr>
        <w:pStyle w:val="Textonotapie"/>
        <w:rPr>
          <w:lang w:val="en-US"/>
        </w:rPr>
      </w:pPr>
      <w:r>
        <w:rPr>
          <w:rStyle w:val="Refdenotaalpie"/>
        </w:rPr>
        <w:footnoteRef/>
      </w:r>
      <w:r w:rsidRPr="005E2931">
        <w:rPr>
          <w:lang w:val="en-US"/>
        </w:rPr>
        <w:t xml:space="preserve"> </w:t>
      </w:r>
      <w:r>
        <w:rPr>
          <w:lang w:val="en-US"/>
        </w:rPr>
        <w:t xml:space="preserve">GitHub.com: </w:t>
      </w:r>
      <w:hyperlink r:id="rId330" w:history="1">
        <w:r w:rsidRPr="005A7DB8">
          <w:rPr>
            <w:rStyle w:val="Hipervnculo"/>
            <w:lang w:val="en-US"/>
          </w:rPr>
          <w:t>https://github.com/google/material-design-icons/tree/master/android</w:t>
        </w:r>
      </w:hyperlink>
      <w:r>
        <w:rPr>
          <w:lang w:val="en-US"/>
        </w:rPr>
        <w:t xml:space="preserve"> </w:t>
      </w:r>
    </w:p>
  </w:footnote>
  <w:footnote w:id="331">
    <w:p w:rsidR="00A548C8" w:rsidRPr="00866183" w:rsidRDefault="00A548C8">
      <w:pPr>
        <w:pStyle w:val="Textonotapie"/>
        <w:rPr>
          <w:lang w:val="en-US"/>
        </w:rPr>
      </w:pPr>
      <w:r>
        <w:rPr>
          <w:rStyle w:val="Refdenotaalpie"/>
        </w:rPr>
        <w:footnoteRef/>
      </w:r>
      <w:r w:rsidRPr="00866183">
        <w:rPr>
          <w:lang w:val="en-US"/>
        </w:rPr>
        <w:t xml:space="preserve"> </w:t>
      </w:r>
      <w:r>
        <w:rPr>
          <w:lang w:val="en-US"/>
        </w:rPr>
        <w:t xml:space="preserve">Developers.Android.com: </w:t>
      </w:r>
      <w:hyperlink r:id="rId331" w:history="1">
        <w:r w:rsidRPr="005A7DB8">
          <w:rPr>
            <w:rStyle w:val="Hipervnculo"/>
            <w:lang w:val="en-US"/>
          </w:rPr>
          <w:t>https://developer.android.com/reference/kotlin/androidx/compose/material/icons/Icons</w:t>
        </w:r>
      </w:hyperlink>
      <w:r>
        <w:rPr>
          <w:lang w:val="en-US"/>
        </w:rPr>
        <w:t xml:space="preserve"> </w:t>
      </w:r>
    </w:p>
  </w:footnote>
  <w:footnote w:id="332">
    <w:p w:rsidR="00A548C8" w:rsidRDefault="00A548C8">
      <w:pPr>
        <w:pStyle w:val="Textonotapie"/>
      </w:pPr>
      <w:r>
        <w:rPr>
          <w:rStyle w:val="Refdenotaalpie"/>
        </w:rPr>
        <w:footnoteRef/>
      </w:r>
      <w:r>
        <w:t xml:space="preserve"> Material.io: </w:t>
      </w:r>
      <w:hyperlink r:id="rId332" w:history="1">
        <w:r w:rsidRPr="00DF53A2">
          <w:rPr>
            <w:rStyle w:val="Hipervnculo"/>
          </w:rPr>
          <w:t>https://material.io/develop/android/theming/motion</w:t>
        </w:r>
      </w:hyperlink>
      <w:r>
        <w:t xml:space="preserve"> </w:t>
      </w:r>
    </w:p>
  </w:footnote>
  <w:footnote w:id="333">
    <w:p w:rsidR="00A548C8" w:rsidRPr="00A25DC1" w:rsidRDefault="00A548C8">
      <w:pPr>
        <w:pStyle w:val="Textonotapie"/>
        <w:rPr>
          <w:lang w:val="en-US"/>
        </w:rPr>
      </w:pPr>
      <w:r>
        <w:rPr>
          <w:rStyle w:val="Refdenotaalpie"/>
        </w:rPr>
        <w:footnoteRef/>
      </w:r>
      <w:r w:rsidRPr="00A25DC1">
        <w:rPr>
          <w:lang w:val="en-US"/>
        </w:rPr>
        <w:t xml:space="preserve"> </w:t>
      </w:r>
      <w:r>
        <w:rPr>
          <w:lang w:val="en-US"/>
        </w:rPr>
        <w:t xml:space="preserve">SoftwareTestingHelp.com: </w:t>
      </w:r>
      <w:hyperlink r:id="rId333" w:history="1">
        <w:r w:rsidRPr="00711FEF">
          <w:rPr>
            <w:rStyle w:val="Hipervnculo"/>
            <w:lang w:val="en-US"/>
          </w:rPr>
          <w:t>https://www.softwaretestinghelp.com/what-is-user-acceptance-testing-uat/</w:t>
        </w:r>
      </w:hyperlink>
      <w:r>
        <w:rPr>
          <w:lang w:val="en-US"/>
        </w:rPr>
        <w:t xml:space="preserve"> </w:t>
      </w:r>
    </w:p>
  </w:footnote>
  <w:footnote w:id="334">
    <w:p w:rsidR="00A548C8" w:rsidRPr="00F96440" w:rsidRDefault="00A548C8">
      <w:pPr>
        <w:pStyle w:val="Textonotapie"/>
        <w:rPr>
          <w:lang w:val="en-US"/>
        </w:rPr>
      </w:pPr>
      <w:r>
        <w:rPr>
          <w:rStyle w:val="Refdenotaalpie"/>
        </w:rPr>
        <w:footnoteRef/>
      </w:r>
      <w:r w:rsidRPr="00F96440">
        <w:rPr>
          <w:lang w:val="en-US"/>
        </w:rPr>
        <w:t xml:space="preserve"> WordPress.com: </w:t>
      </w:r>
      <w:hyperlink r:id="rId334" w:history="1">
        <w:r w:rsidRPr="00711FEF">
          <w:rPr>
            <w:rStyle w:val="Hipervnculo"/>
            <w:lang w:val="en-US"/>
          </w:rPr>
          <w:t>https://neetusushma.wordpress.com/2017/04/02/667/</w:t>
        </w:r>
      </w:hyperlink>
      <w:r>
        <w:rPr>
          <w:lang w:val="en-US"/>
        </w:rPr>
        <w:t xml:space="preserve"> </w:t>
      </w:r>
    </w:p>
  </w:footnote>
  <w:footnote w:id="335">
    <w:p w:rsidR="00A548C8" w:rsidRPr="00183FDF" w:rsidRDefault="00A548C8">
      <w:pPr>
        <w:pStyle w:val="Textonotapie"/>
        <w:rPr>
          <w:lang w:val="en-US"/>
        </w:rPr>
      </w:pPr>
      <w:r>
        <w:rPr>
          <w:rStyle w:val="Refdenotaalpie"/>
        </w:rPr>
        <w:footnoteRef/>
      </w:r>
      <w:r w:rsidRPr="00183FDF">
        <w:rPr>
          <w:lang w:val="en-US"/>
        </w:rPr>
        <w:t xml:space="preserve"> OrigSoft.com: </w:t>
      </w:r>
      <w:hyperlink r:id="rId335" w:history="1">
        <w:r w:rsidRPr="00711FEF">
          <w:rPr>
            <w:rStyle w:val="Hipervnculo"/>
            <w:lang w:val="en-US"/>
          </w:rPr>
          <w:t>https://www.origsoft.com/wp-content/uploads/download/US-UAT-Research.pdf</w:t>
        </w:r>
      </w:hyperlink>
      <w:r>
        <w:rPr>
          <w:lang w:val="en-US"/>
        </w:rPr>
        <w:t xml:space="preserve"> </w:t>
      </w:r>
    </w:p>
  </w:footnote>
  <w:footnote w:id="336">
    <w:p w:rsidR="00A548C8" w:rsidRPr="000D690C" w:rsidRDefault="00A548C8">
      <w:pPr>
        <w:pStyle w:val="Textonotapie"/>
        <w:rPr>
          <w:lang w:val="en-US"/>
        </w:rPr>
      </w:pPr>
      <w:r>
        <w:rPr>
          <w:rStyle w:val="Refdenotaalpie"/>
        </w:rPr>
        <w:footnoteRef/>
      </w:r>
      <w:r w:rsidRPr="000D690C">
        <w:rPr>
          <w:lang w:val="en-US"/>
        </w:rPr>
        <w:t xml:space="preserve"> Atlassian.com: </w:t>
      </w:r>
      <w:hyperlink r:id="rId336" w:history="1">
        <w:r w:rsidRPr="00711FEF">
          <w:rPr>
            <w:rStyle w:val="Hipervnculo"/>
            <w:lang w:val="en-US"/>
          </w:rPr>
          <w:t>https://www.atlassian.com/software/jira/features/bug-tracking</w:t>
        </w:r>
      </w:hyperlink>
      <w:r>
        <w:rPr>
          <w:lang w:val="en-US"/>
        </w:rPr>
        <w:t xml:space="preserve"> </w:t>
      </w:r>
    </w:p>
  </w:footnote>
  <w:footnote w:id="337">
    <w:p w:rsidR="00A548C8" w:rsidRPr="00993669" w:rsidRDefault="00A548C8">
      <w:pPr>
        <w:pStyle w:val="Textonotapie"/>
        <w:rPr>
          <w:lang w:val="en-US"/>
        </w:rPr>
      </w:pPr>
      <w:r>
        <w:rPr>
          <w:rStyle w:val="Refdenotaalpie"/>
        </w:rPr>
        <w:footnoteRef/>
      </w:r>
      <w:r w:rsidRPr="00993669">
        <w:rPr>
          <w:lang w:val="en-US"/>
        </w:rPr>
        <w:t xml:space="preserve"> Marketplace.Atlassian.com: </w:t>
      </w:r>
      <w:hyperlink r:id="rId337" w:history="1">
        <w:r w:rsidRPr="00711FEF">
          <w:rPr>
            <w:rStyle w:val="Hipervnculo"/>
            <w:lang w:val="en-US"/>
          </w:rPr>
          <w:t>https://marketplace.atlassian.com/apps/1014681/zephyr-squad-test-management-for-jira?tab=overview&amp;hosting=cloud</w:t>
        </w:r>
      </w:hyperlink>
      <w:r>
        <w:rPr>
          <w:lang w:val="en-US"/>
        </w:rPr>
        <w:t xml:space="preserve"> </w:t>
      </w:r>
    </w:p>
  </w:footnote>
  <w:footnote w:id="338">
    <w:p w:rsidR="00A548C8" w:rsidRPr="000A5628" w:rsidRDefault="00A548C8">
      <w:pPr>
        <w:pStyle w:val="Textonotapie"/>
        <w:rPr>
          <w:lang w:val="en-US"/>
        </w:rPr>
      </w:pPr>
      <w:r>
        <w:rPr>
          <w:rStyle w:val="Refdenotaalpie"/>
        </w:rPr>
        <w:footnoteRef/>
      </w:r>
      <w:r w:rsidRPr="000A5628">
        <w:rPr>
          <w:lang w:val="en-US"/>
        </w:rPr>
        <w:t xml:space="preserve"> </w:t>
      </w:r>
      <w:r>
        <w:rPr>
          <w:lang w:val="en-US"/>
        </w:rPr>
        <w:t xml:space="preserve">WorkFront.com: </w:t>
      </w:r>
      <w:hyperlink r:id="rId338" w:history="1">
        <w:r w:rsidRPr="0061062E">
          <w:rPr>
            <w:rStyle w:val="Hipervnculo"/>
            <w:lang w:val="en-US"/>
          </w:rPr>
          <w:t>https://www.workfront.com/project-management/life-cycle/closing/post-mortem-meeting</w:t>
        </w:r>
      </w:hyperlink>
      <w:r>
        <w:rPr>
          <w:lang w:val="en-US"/>
        </w:rPr>
        <w:t xml:space="preserve"> </w:t>
      </w:r>
    </w:p>
  </w:footnote>
  <w:footnote w:id="339">
    <w:p w:rsidR="00A548C8" w:rsidRPr="006858EA" w:rsidRDefault="00A548C8">
      <w:pPr>
        <w:pStyle w:val="Textonotapie"/>
      </w:pPr>
      <w:r>
        <w:rPr>
          <w:rStyle w:val="Refdenotaalpie"/>
        </w:rPr>
        <w:footnoteRef/>
      </w:r>
      <w:r w:rsidRPr="006858EA">
        <w:t xml:space="preserve"> Asana.com: </w:t>
      </w:r>
      <w:hyperlink r:id="rId339" w:history="1">
        <w:r w:rsidRPr="0061062E">
          <w:rPr>
            <w:rStyle w:val="Hipervnculo"/>
          </w:rPr>
          <w:t>https://asana.com/resources/project-post-mortem-tips</w:t>
        </w:r>
      </w:hyperlink>
      <w:r>
        <w:t xml:space="preserve"> </w:t>
      </w:r>
    </w:p>
  </w:footnote>
  <w:footnote w:id="340">
    <w:p w:rsidR="00A548C8" w:rsidRPr="003D30F0" w:rsidRDefault="00A548C8" w:rsidP="00397902">
      <w:pPr>
        <w:pStyle w:val="Textonotapie"/>
        <w:rPr>
          <w:lang w:val="en-US"/>
        </w:rPr>
      </w:pPr>
      <w:r>
        <w:rPr>
          <w:rStyle w:val="Refdenotaalpie"/>
        </w:rPr>
        <w:footnoteRef/>
      </w:r>
      <w:r w:rsidRPr="003D30F0">
        <w:rPr>
          <w:lang w:val="en-US"/>
        </w:rPr>
        <w:t xml:space="preserve"> AndPlus.com: </w:t>
      </w:r>
      <w:hyperlink r:id="rId340" w:history="1">
        <w:r w:rsidRPr="00FE458D">
          <w:rPr>
            <w:rStyle w:val="Hipervnculo"/>
            <w:lang w:val="en-US"/>
          </w:rPr>
          <w:t>https://www.andplus.com/blog/4-types-of-prototyping</w:t>
        </w:r>
      </w:hyperlink>
      <w:r>
        <w:rPr>
          <w:lang w:val="en-US"/>
        </w:rPr>
        <w:t xml:space="preserve"> </w:t>
      </w:r>
    </w:p>
  </w:footnote>
  <w:footnote w:id="341">
    <w:p w:rsidR="00A548C8" w:rsidRDefault="00A548C8" w:rsidP="00397902">
      <w:pPr>
        <w:pStyle w:val="Textonotapie"/>
      </w:pPr>
      <w:r>
        <w:rPr>
          <w:rStyle w:val="Refdenotaalpie"/>
        </w:rPr>
        <w:footnoteRef/>
      </w:r>
      <w:r>
        <w:t xml:space="preserve"> AgileManifesto.org: </w:t>
      </w:r>
      <w:hyperlink r:id="rId341" w:history="1">
        <w:r w:rsidRPr="00FE458D">
          <w:rPr>
            <w:rStyle w:val="Hipervnculo"/>
          </w:rPr>
          <w:t>https://agilemanifesto.org/</w:t>
        </w:r>
      </w:hyperlink>
      <w:r>
        <w:t xml:space="preserve"> </w:t>
      </w:r>
    </w:p>
  </w:footnote>
  <w:footnote w:id="342">
    <w:p w:rsidR="00A548C8" w:rsidRDefault="00A548C8">
      <w:pPr>
        <w:pStyle w:val="Textonotapie"/>
      </w:pPr>
      <w:r>
        <w:rPr>
          <w:rStyle w:val="Refdenotaalpie"/>
        </w:rPr>
        <w:footnoteRef/>
      </w:r>
      <w:r>
        <w:t xml:space="preserve"> UIOC.edu: </w:t>
      </w:r>
      <w:hyperlink r:id="rId342" w:history="1">
        <w:r w:rsidRPr="00FE458D">
          <w:rPr>
            <w:rStyle w:val="Hipervnculo"/>
          </w:rPr>
          <w:t>https://www.uoc.edu/biblioteca/es/recursos/gestion-bibliografica-uoc/como_citar.html</w:t>
        </w:r>
      </w:hyperlink>
      <w: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48C8" w:rsidRPr="00693988" w:rsidRDefault="00A548C8" w:rsidP="000C6155">
    <w:pPr>
      <w:jc w:val="center"/>
      <w:rPr>
        <w:rFonts w:cstheme="minorHAnsi"/>
        <w:color w:val="808080" w:themeColor="background1" w:themeShade="80"/>
      </w:rPr>
    </w:pPr>
    <w:r w:rsidRPr="00693988">
      <w:rPr>
        <w:rFonts w:cstheme="minorHAnsi"/>
        <w:color w:val="808080" w:themeColor="background1" w:themeShade="80"/>
      </w:rPr>
      <w:t>Máster Universitario de Desarrollo de Aplicaciones para Dispositivos Móviles (UOC)</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7F40CC"/>
    <w:multiLevelType w:val="hybridMultilevel"/>
    <w:tmpl w:val="3DAAF5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74D34BB"/>
    <w:multiLevelType w:val="hybridMultilevel"/>
    <w:tmpl w:val="49FE0C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7E218C0"/>
    <w:multiLevelType w:val="multilevel"/>
    <w:tmpl w:val="5EB00C9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A797195"/>
    <w:multiLevelType w:val="hybridMultilevel"/>
    <w:tmpl w:val="9B78EA8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12F869E0"/>
    <w:multiLevelType w:val="hybridMultilevel"/>
    <w:tmpl w:val="101698A2"/>
    <w:lvl w:ilvl="0" w:tplc="9550B914">
      <w:start w:val="1"/>
      <w:numFmt w:val="bullet"/>
      <w:lvlText w:val="-"/>
      <w:lvlJc w:val="left"/>
      <w:pPr>
        <w:ind w:left="720" w:hanging="360"/>
      </w:pPr>
      <w:rPr>
        <w:rFonts w:ascii="Arial" w:eastAsiaTheme="majorEastAsia"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4B811F2"/>
    <w:multiLevelType w:val="hybridMultilevel"/>
    <w:tmpl w:val="6C6CFB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4FF1E9C"/>
    <w:multiLevelType w:val="hybridMultilevel"/>
    <w:tmpl w:val="BE82118E"/>
    <w:lvl w:ilvl="0" w:tplc="06F07FC2">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19D2D20"/>
    <w:multiLevelType w:val="multilevel"/>
    <w:tmpl w:val="D074A998"/>
    <w:lvl w:ilvl="0">
      <w:start w:val="3"/>
      <w:numFmt w:val="decimal"/>
      <w:lvlText w:val="%1."/>
      <w:lvlJc w:val="left"/>
      <w:pPr>
        <w:ind w:left="690" w:hanging="6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8">
    <w:nsid w:val="21C83A73"/>
    <w:multiLevelType w:val="multilevel"/>
    <w:tmpl w:val="2BB65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20015CE"/>
    <w:multiLevelType w:val="hybridMultilevel"/>
    <w:tmpl w:val="55505B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3616DC9"/>
    <w:multiLevelType w:val="hybridMultilevel"/>
    <w:tmpl w:val="1C5659C8"/>
    <w:lvl w:ilvl="0" w:tplc="4AB20438">
      <w:numFmt w:val="bullet"/>
      <w:lvlText w:val="-"/>
      <w:lvlJc w:val="left"/>
      <w:pPr>
        <w:ind w:left="720" w:hanging="360"/>
      </w:pPr>
      <w:rPr>
        <w:rFonts w:ascii="Courier New" w:eastAsiaTheme="minorEastAsia" w:hAnsi="Courier New" w:cs="Courier New"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nsid w:val="2E0C3E23"/>
    <w:multiLevelType w:val="hybridMultilevel"/>
    <w:tmpl w:val="1C8A5D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F3C594C"/>
    <w:multiLevelType w:val="hybridMultilevel"/>
    <w:tmpl w:val="0824BB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30F6092C"/>
    <w:multiLevelType w:val="multilevel"/>
    <w:tmpl w:val="27EE5D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7503B07"/>
    <w:multiLevelType w:val="hybridMultilevel"/>
    <w:tmpl w:val="8BF4A6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39F229BA"/>
    <w:multiLevelType w:val="hybridMultilevel"/>
    <w:tmpl w:val="1B503D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ADB1631"/>
    <w:multiLevelType w:val="hybridMultilevel"/>
    <w:tmpl w:val="02E0927E"/>
    <w:lvl w:ilvl="0" w:tplc="B540CD00">
      <w:numFmt w:val="bullet"/>
      <w:lvlText w:val="-"/>
      <w:lvlJc w:val="left"/>
      <w:pPr>
        <w:ind w:left="720" w:hanging="360"/>
      </w:pPr>
      <w:rPr>
        <w:rFonts w:ascii="Arial" w:eastAsiaTheme="majorEastAsia"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3BC7119D"/>
    <w:multiLevelType w:val="hybridMultilevel"/>
    <w:tmpl w:val="FEFA68E8"/>
    <w:lvl w:ilvl="0" w:tplc="24D09F50">
      <w:start w:val="1"/>
      <w:numFmt w:val="decimal"/>
      <w:pStyle w:val="Piedefoto"/>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49A44F03"/>
    <w:multiLevelType w:val="hybridMultilevel"/>
    <w:tmpl w:val="D090B0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B0656FA"/>
    <w:multiLevelType w:val="hybridMultilevel"/>
    <w:tmpl w:val="FF24B6BE"/>
    <w:lvl w:ilvl="0" w:tplc="38406F2A">
      <w:numFmt w:val="bullet"/>
      <w:lvlText w:val="-"/>
      <w:lvlJc w:val="left"/>
      <w:pPr>
        <w:ind w:left="720" w:hanging="360"/>
      </w:pPr>
      <w:rPr>
        <w:rFonts w:ascii="Century Schoolbook" w:eastAsiaTheme="majorEastAsia" w:hAnsi="Century Schoolbook" w:cstheme="majorBid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FFE0130"/>
    <w:multiLevelType w:val="hybridMultilevel"/>
    <w:tmpl w:val="F08E2A2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508D6754"/>
    <w:multiLevelType w:val="hybridMultilevel"/>
    <w:tmpl w:val="BFF829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2D1551D"/>
    <w:multiLevelType w:val="hybridMultilevel"/>
    <w:tmpl w:val="2332B3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53786F45"/>
    <w:multiLevelType w:val="hybridMultilevel"/>
    <w:tmpl w:val="6F52137E"/>
    <w:lvl w:ilvl="0" w:tplc="287EC9C8">
      <w:start w:val="1"/>
      <w:numFmt w:val="decimal"/>
      <w:pStyle w:val="Piedetabla"/>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5C0C7EF5"/>
    <w:multiLevelType w:val="hybridMultilevel"/>
    <w:tmpl w:val="A33CDE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5C2E26D6"/>
    <w:multiLevelType w:val="hybridMultilevel"/>
    <w:tmpl w:val="2A36C5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605E4380"/>
    <w:multiLevelType w:val="multilevel"/>
    <w:tmpl w:val="6CDCD27C"/>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nsid w:val="6259487A"/>
    <w:multiLevelType w:val="multilevel"/>
    <w:tmpl w:val="8B4A2FA8"/>
    <w:lvl w:ilvl="0">
      <w:start w:val="1"/>
      <w:numFmt w:val="decimal"/>
      <w:lvlText w:val="%1."/>
      <w:lvlJc w:val="left"/>
      <w:pPr>
        <w:ind w:left="690" w:hanging="6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28">
    <w:nsid w:val="670A4A20"/>
    <w:multiLevelType w:val="hybridMultilevel"/>
    <w:tmpl w:val="08E81C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8654AE5"/>
    <w:multiLevelType w:val="multilevel"/>
    <w:tmpl w:val="E7A89AFA"/>
    <w:lvl w:ilvl="0">
      <w:start w:val="2"/>
      <w:numFmt w:val="decimal"/>
      <w:lvlText w:val="%1."/>
      <w:lvlJc w:val="left"/>
      <w:pPr>
        <w:ind w:left="690" w:hanging="6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30">
    <w:nsid w:val="68C928C6"/>
    <w:multiLevelType w:val="hybridMultilevel"/>
    <w:tmpl w:val="0A68ADCA"/>
    <w:lvl w:ilvl="0" w:tplc="92BCC20E">
      <w:numFmt w:val="bullet"/>
      <w:lvlText w:val="-"/>
      <w:lvlJc w:val="left"/>
      <w:pPr>
        <w:ind w:left="720" w:hanging="360"/>
      </w:pPr>
      <w:rPr>
        <w:rFonts w:ascii="Century Schoolbook" w:eastAsiaTheme="majorEastAsia" w:hAnsi="Century Schoolbook" w:cstheme="maj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700371A3"/>
    <w:multiLevelType w:val="hybridMultilevel"/>
    <w:tmpl w:val="F63E3D2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74D429A3"/>
    <w:multiLevelType w:val="hybridMultilevel"/>
    <w:tmpl w:val="FC9E06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781939F7"/>
    <w:multiLevelType w:val="hybridMultilevel"/>
    <w:tmpl w:val="907C584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79E05AD6"/>
    <w:multiLevelType w:val="multilevel"/>
    <w:tmpl w:val="0D00059A"/>
    <w:lvl w:ilvl="0">
      <w:start w:val="4"/>
      <w:numFmt w:val="decimal"/>
      <w:lvlText w:val="%1."/>
      <w:lvlJc w:val="left"/>
      <w:pPr>
        <w:ind w:left="690" w:hanging="6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35">
    <w:nsid w:val="7F6B0F55"/>
    <w:multiLevelType w:val="hybridMultilevel"/>
    <w:tmpl w:val="927E56B8"/>
    <w:lvl w:ilvl="0" w:tplc="C4CECE5E">
      <w:numFmt w:val="bullet"/>
      <w:lvlText w:val="-"/>
      <w:lvlJc w:val="left"/>
      <w:pPr>
        <w:ind w:left="720" w:hanging="360"/>
      </w:pPr>
      <w:rPr>
        <w:rFonts w:ascii="Century Schoolbook" w:eastAsiaTheme="majorEastAsia" w:hAnsi="Century Schoolbook" w:cstheme="maj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3"/>
  </w:num>
  <w:num w:numId="2">
    <w:abstractNumId w:val="33"/>
  </w:num>
  <w:num w:numId="3">
    <w:abstractNumId w:val="20"/>
  </w:num>
  <w:num w:numId="4">
    <w:abstractNumId w:val="3"/>
  </w:num>
  <w:num w:numId="5">
    <w:abstractNumId w:val="17"/>
    <w:lvlOverride w:ilvl="0">
      <w:startOverride w:val="1"/>
    </w:lvlOverride>
  </w:num>
  <w:num w:numId="6">
    <w:abstractNumId w:val="6"/>
  </w:num>
  <w:num w:numId="7">
    <w:abstractNumId w:val="4"/>
  </w:num>
  <w:num w:numId="8">
    <w:abstractNumId w:val="24"/>
  </w:num>
  <w:num w:numId="9">
    <w:abstractNumId w:val="17"/>
  </w:num>
  <w:num w:numId="10">
    <w:abstractNumId w:val="17"/>
    <w:lvlOverride w:ilvl="0">
      <w:startOverride w:val="1"/>
    </w:lvlOverride>
  </w:num>
  <w:num w:numId="11">
    <w:abstractNumId w:val="32"/>
  </w:num>
  <w:num w:numId="12">
    <w:abstractNumId w:val="17"/>
    <w:lvlOverride w:ilvl="0">
      <w:startOverride w:val="1"/>
    </w:lvlOverride>
  </w:num>
  <w:num w:numId="13">
    <w:abstractNumId w:val="17"/>
    <w:lvlOverride w:ilvl="0">
      <w:startOverride w:val="1"/>
    </w:lvlOverride>
  </w:num>
  <w:num w:numId="14">
    <w:abstractNumId w:val="17"/>
    <w:lvlOverride w:ilvl="0">
      <w:startOverride w:val="1"/>
    </w:lvlOverride>
  </w:num>
  <w:num w:numId="15">
    <w:abstractNumId w:val="17"/>
    <w:lvlOverride w:ilvl="0">
      <w:startOverride w:val="1"/>
    </w:lvlOverride>
  </w:num>
  <w:num w:numId="16">
    <w:abstractNumId w:val="17"/>
    <w:lvlOverride w:ilvl="0">
      <w:startOverride w:val="1"/>
    </w:lvlOverride>
  </w:num>
  <w:num w:numId="17">
    <w:abstractNumId w:val="28"/>
  </w:num>
  <w:num w:numId="18">
    <w:abstractNumId w:val="9"/>
  </w:num>
  <w:num w:numId="19">
    <w:abstractNumId w:val="21"/>
  </w:num>
  <w:num w:numId="20">
    <w:abstractNumId w:val="5"/>
  </w:num>
  <w:num w:numId="21">
    <w:abstractNumId w:val="17"/>
    <w:lvlOverride w:ilvl="0">
      <w:startOverride w:val="1"/>
    </w:lvlOverride>
  </w:num>
  <w:num w:numId="22">
    <w:abstractNumId w:val="17"/>
    <w:lvlOverride w:ilvl="0">
      <w:startOverride w:val="1"/>
    </w:lvlOverride>
  </w:num>
  <w:num w:numId="23">
    <w:abstractNumId w:val="17"/>
    <w:lvlOverride w:ilvl="0">
      <w:startOverride w:val="1"/>
    </w:lvlOverride>
  </w:num>
  <w:num w:numId="24">
    <w:abstractNumId w:val="17"/>
    <w:lvlOverride w:ilvl="0">
      <w:startOverride w:val="1"/>
    </w:lvlOverride>
  </w:num>
  <w:num w:numId="25">
    <w:abstractNumId w:val="17"/>
    <w:lvlOverride w:ilvl="0">
      <w:startOverride w:val="1"/>
    </w:lvlOverride>
  </w:num>
  <w:num w:numId="26">
    <w:abstractNumId w:val="16"/>
  </w:num>
  <w:num w:numId="27">
    <w:abstractNumId w:val="17"/>
    <w:lvlOverride w:ilvl="0">
      <w:startOverride w:val="1"/>
    </w:lvlOverride>
  </w:num>
  <w:num w:numId="28">
    <w:abstractNumId w:val="17"/>
    <w:lvlOverride w:ilvl="0">
      <w:startOverride w:val="1"/>
    </w:lvlOverride>
  </w:num>
  <w:num w:numId="29">
    <w:abstractNumId w:val="10"/>
  </w:num>
  <w:num w:numId="30">
    <w:abstractNumId w:val="8"/>
  </w:num>
  <w:num w:numId="31">
    <w:abstractNumId w:val="2"/>
  </w:num>
  <w:num w:numId="32">
    <w:abstractNumId w:val="27"/>
  </w:num>
  <w:num w:numId="33">
    <w:abstractNumId w:val="26"/>
  </w:num>
  <w:num w:numId="34">
    <w:abstractNumId w:val="29"/>
  </w:num>
  <w:num w:numId="35">
    <w:abstractNumId w:val="7"/>
  </w:num>
  <w:num w:numId="36">
    <w:abstractNumId w:val="34"/>
  </w:num>
  <w:num w:numId="37">
    <w:abstractNumId w:val="13"/>
  </w:num>
  <w:num w:numId="38">
    <w:abstractNumId w:val="19"/>
  </w:num>
  <w:num w:numId="39">
    <w:abstractNumId w:val="35"/>
  </w:num>
  <w:num w:numId="40">
    <w:abstractNumId w:val="30"/>
  </w:num>
  <w:num w:numId="41">
    <w:abstractNumId w:val="0"/>
  </w:num>
  <w:num w:numId="42">
    <w:abstractNumId w:val="18"/>
  </w:num>
  <w:num w:numId="43">
    <w:abstractNumId w:val="11"/>
  </w:num>
  <w:num w:numId="44">
    <w:abstractNumId w:val="1"/>
  </w:num>
  <w:num w:numId="45">
    <w:abstractNumId w:val="14"/>
  </w:num>
  <w:num w:numId="46">
    <w:abstractNumId w:val="25"/>
  </w:num>
  <w:num w:numId="47">
    <w:abstractNumId w:val="31"/>
  </w:num>
  <w:num w:numId="48">
    <w:abstractNumId w:val="12"/>
  </w:num>
  <w:num w:numId="49">
    <w:abstractNumId w:val="22"/>
  </w:num>
  <w:num w:numId="50">
    <w:abstractNumId w:val="15"/>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hideGrammaticalErrors/>
  <w:activeWritingStyle w:appName="MSWord" w:lang="es-ES" w:vendorID="64" w:dllVersion="131078" w:nlCheck="1" w:checkStyle="1"/>
  <w:activeWritingStyle w:appName="MSWord" w:lang="en-US" w:vendorID="64" w:dllVersion="131078" w:nlCheck="1" w:checkStyle="1"/>
  <w:activeWritingStyle w:appName="MSWord" w:lang="es-ES_tradnl" w:vendorID="64" w:dllVersion="131078" w:nlCheck="1" w:checkStyle="1"/>
  <w:documentProtection w:edit="readOnly" w:enforcement="1" w:cryptProviderType="rsaFull" w:cryptAlgorithmClass="hash" w:cryptAlgorithmType="typeAny" w:cryptAlgorithmSid="4" w:cryptSpinCount="50000" w:hash="46iuJ347ZBRtXbmOMnMVJA+rXhM=" w:salt="Tj89Jk4XqdYPVNrlTAgnsw=="/>
  <w:defaultTabStop w:val="708"/>
  <w:hyphenationZone w:val="425"/>
  <w:drawingGridHorizontalSpacing w:val="110"/>
  <w:displayHorizontalDrawingGridEvery w:val="2"/>
  <w:characterSpacingControl w:val="doNotCompress"/>
  <w:hdrShapeDefaults>
    <o:shapedefaults v:ext="edit" spidmax="628738">
      <o:colormenu v:ext="edit" strokecolor="red"/>
    </o:shapedefaults>
  </w:hdrShapeDefaults>
  <w:footnotePr>
    <w:footnote w:id="0"/>
    <w:footnote w:id="1"/>
  </w:footnotePr>
  <w:endnotePr>
    <w:endnote w:id="0"/>
    <w:endnote w:id="1"/>
  </w:endnotePr>
  <w:compat/>
  <w:rsids>
    <w:rsidRoot w:val="00EC5AAB"/>
    <w:rsid w:val="000009E4"/>
    <w:rsid w:val="00000B8D"/>
    <w:rsid w:val="00001BCA"/>
    <w:rsid w:val="00001E66"/>
    <w:rsid w:val="00001F44"/>
    <w:rsid w:val="0000238F"/>
    <w:rsid w:val="00002A29"/>
    <w:rsid w:val="00002D1B"/>
    <w:rsid w:val="000036D2"/>
    <w:rsid w:val="0000447B"/>
    <w:rsid w:val="00004849"/>
    <w:rsid w:val="00005376"/>
    <w:rsid w:val="00005408"/>
    <w:rsid w:val="00005558"/>
    <w:rsid w:val="00005E4F"/>
    <w:rsid w:val="000065DA"/>
    <w:rsid w:val="00007178"/>
    <w:rsid w:val="00007476"/>
    <w:rsid w:val="000074D5"/>
    <w:rsid w:val="000100D3"/>
    <w:rsid w:val="00010603"/>
    <w:rsid w:val="000110CA"/>
    <w:rsid w:val="000119E9"/>
    <w:rsid w:val="00013661"/>
    <w:rsid w:val="00013BCB"/>
    <w:rsid w:val="00014734"/>
    <w:rsid w:val="00014B06"/>
    <w:rsid w:val="00014C3F"/>
    <w:rsid w:val="00014FC3"/>
    <w:rsid w:val="00015366"/>
    <w:rsid w:val="00017CD6"/>
    <w:rsid w:val="000202BA"/>
    <w:rsid w:val="000208FB"/>
    <w:rsid w:val="00020E39"/>
    <w:rsid w:val="00021679"/>
    <w:rsid w:val="00023038"/>
    <w:rsid w:val="00023084"/>
    <w:rsid w:val="00023340"/>
    <w:rsid w:val="0002362F"/>
    <w:rsid w:val="00023ACE"/>
    <w:rsid w:val="00023F13"/>
    <w:rsid w:val="00023F7F"/>
    <w:rsid w:val="00024F76"/>
    <w:rsid w:val="00025ADC"/>
    <w:rsid w:val="00025BCC"/>
    <w:rsid w:val="00025FE2"/>
    <w:rsid w:val="00026989"/>
    <w:rsid w:val="00026B20"/>
    <w:rsid w:val="0002747A"/>
    <w:rsid w:val="0002797C"/>
    <w:rsid w:val="00027CE5"/>
    <w:rsid w:val="00027D1E"/>
    <w:rsid w:val="000315E9"/>
    <w:rsid w:val="0003177F"/>
    <w:rsid w:val="000317D9"/>
    <w:rsid w:val="00031AA4"/>
    <w:rsid w:val="00031DC5"/>
    <w:rsid w:val="00032132"/>
    <w:rsid w:val="00033118"/>
    <w:rsid w:val="00034519"/>
    <w:rsid w:val="00034739"/>
    <w:rsid w:val="00035C32"/>
    <w:rsid w:val="000365F8"/>
    <w:rsid w:val="0003688A"/>
    <w:rsid w:val="00041350"/>
    <w:rsid w:val="00041E3E"/>
    <w:rsid w:val="000422E4"/>
    <w:rsid w:val="00042492"/>
    <w:rsid w:val="00042C4A"/>
    <w:rsid w:val="00042E22"/>
    <w:rsid w:val="00042F83"/>
    <w:rsid w:val="000436E0"/>
    <w:rsid w:val="00043D8C"/>
    <w:rsid w:val="00043F92"/>
    <w:rsid w:val="000440C6"/>
    <w:rsid w:val="000445B7"/>
    <w:rsid w:val="00045358"/>
    <w:rsid w:val="0004546C"/>
    <w:rsid w:val="00045CA7"/>
    <w:rsid w:val="00047099"/>
    <w:rsid w:val="00047E66"/>
    <w:rsid w:val="00050C1B"/>
    <w:rsid w:val="000511B7"/>
    <w:rsid w:val="00053454"/>
    <w:rsid w:val="0005390F"/>
    <w:rsid w:val="00054673"/>
    <w:rsid w:val="000547F5"/>
    <w:rsid w:val="0005487A"/>
    <w:rsid w:val="00054A02"/>
    <w:rsid w:val="00054E62"/>
    <w:rsid w:val="00055F2A"/>
    <w:rsid w:val="00057BDD"/>
    <w:rsid w:val="00057E66"/>
    <w:rsid w:val="000615DA"/>
    <w:rsid w:val="000617C8"/>
    <w:rsid w:val="00062789"/>
    <w:rsid w:val="00063033"/>
    <w:rsid w:val="000632A0"/>
    <w:rsid w:val="00063A0D"/>
    <w:rsid w:val="000644D4"/>
    <w:rsid w:val="00064698"/>
    <w:rsid w:val="00064F66"/>
    <w:rsid w:val="00065579"/>
    <w:rsid w:val="00065743"/>
    <w:rsid w:val="00066899"/>
    <w:rsid w:val="00066EA3"/>
    <w:rsid w:val="00070CE6"/>
    <w:rsid w:val="00071023"/>
    <w:rsid w:val="00074794"/>
    <w:rsid w:val="00074D24"/>
    <w:rsid w:val="00075531"/>
    <w:rsid w:val="00075A5E"/>
    <w:rsid w:val="00075DE0"/>
    <w:rsid w:val="00076165"/>
    <w:rsid w:val="0007686B"/>
    <w:rsid w:val="000773AB"/>
    <w:rsid w:val="00080B52"/>
    <w:rsid w:val="00080E33"/>
    <w:rsid w:val="0008108C"/>
    <w:rsid w:val="000815D0"/>
    <w:rsid w:val="00081782"/>
    <w:rsid w:val="00081814"/>
    <w:rsid w:val="00081EA3"/>
    <w:rsid w:val="00082148"/>
    <w:rsid w:val="0008274D"/>
    <w:rsid w:val="00083881"/>
    <w:rsid w:val="00083AFF"/>
    <w:rsid w:val="000850BC"/>
    <w:rsid w:val="0008517E"/>
    <w:rsid w:val="000852A3"/>
    <w:rsid w:val="000854F4"/>
    <w:rsid w:val="0008580C"/>
    <w:rsid w:val="0008637A"/>
    <w:rsid w:val="00086B04"/>
    <w:rsid w:val="00087736"/>
    <w:rsid w:val="00087A19"/>
    <w:rsid w:val="00087D5A"/>
    <w:rsid w:val="000905B5"/>
    <w:rsid w:val="00090673"/>
    <w:rsid w:val="00090E5A"/>
    <w:rsid w:val="00090EC5"/>
    <w:rsid w:val="00091AF3"/>
    <w:rsid w:val="00091D62"/>
    <w:rsid w:val="00093D8E"/>
    <w:rsid w:val="0009414E"/>
    <w:rsid w:val="00094852"/>
    <w:rsid w:val="0009487F"/>
    <w:rsid w:val="000949A4"/>
    <w:rsid w:val="000950B6"/>
    <w:rsid w:val="00096535"/>
    <w:rsid w:val="00097213"/>
    <w:rsid w:val="000978AC"/>
    <w:rsid w:val="000A0626"/>
    <w:rsid w:val="000A0E19"/>
    <w:rsid w:val="000A188F"/>
    <w:rsid w:val="000A22B2"/>
    <w:rsid w:val="000A3056"/>
    <w:rsid w:val="000A42C9"/>
    <w:rsid w:val="000A5024"/>
    <w:rsid w:val="000A5628"/>
    <w:rsid w:val="000A5671"/>
    <w:rsid w:val="000A5719"/>
    <w:rsid w:val="000A5814"/>
    <w:rsid w:val="000A5F22"/>
    <w:rsid w:val="000A66F0"/>
    <w:rsid w:val="000A709A"/>
    <w:rsid w:val="000A71A3"/>
    <w:rsid w:val="000A7813"/>
    <w:rsid w:val="000A7A26"/>
    <w:rsid w:val="000A7C5C"/>
    <w:rsid w:val="000A7E86"/>
    <w:rsid w:val="000B0B83"/>
    <w:rsid w:val="000B211E"/>
    <w:rsid w:val="000B2608"/>
    <w:rsid w:val="000B26A7"/>
    <w:rsid w:val="000B28BF"/>
    <w:rsid w:val="000B321A"/>
    <w:rsid w:val="000B391D"/>
    <w:rsid w:val="000B3DE5"/>
    <w:rsid w:val="000B3EF4"/>
    <w:rsid w:val="000B4160"/>
    <w:rsid w:val="000B4D0F"/>
    <w:rsid w:val="000B6567"/>
    <w:rsid w:val="000B68D5"/>
    <w:rsid w:val="000B71DE"/>
    <w:rsid w:val="000B77B9"/>
    <w:rsid w:val="000C0545"/>
    <w:rsid w:val="000C0552"/>
    <w:rsid w:val="000C0EB3"/>
    <w:rsid w:val="000C0EC3"/>
    <w:rsid w:val="000C23FD"/>
    <w:rsid w:val="000C37F9"/>
    <w:rsid w:val="000C6155"/>
    <w:rsid w:val="000C61FA"/>
    <w:rsid w:val="000C659E"/>
    <w:rsid w:val="000C709B"/>
    <w:rsid w:val="000C720D"/>
    <w:rsid w:val="000C79A1"/>
    <w:rsid w:val="000D00F0"/>
    <w:rsid w:val="000D01B6"/>
    <w:rsid w:val="000D09D7"/>
    <w:rsid w:val="000D10B6"/>
    <w:rsid w:val="000D2371"/>
    <w:rsid w:val="000D323F"/>
    <w:rsid w:val="000D48ED"/>
    <w:rsid w:val="000D4E68"/>
    <w:rsid w:val="000D51AE"/>
    <w:rsid w:val="000D5A4C"/>
    <w:rsid w:val="000D6045"/>
    <w:rsid w:val="000D633B"/>
    <w:rsid w:val="000D690C"/>
    <w:rsid w:val="000D6910"/>
    <w:rsid w:val="000D6912"/>
    <w:rsid w:val="000D6A5C"/>
    <w:rsid w:val="000D7F7B"/>
    <w:rsid w:val="000E0495"/>
    <w:rsid w:val="000E0C26"/>
    <w:rsid w:val="000E294E"/>
    <w:rsid w:val="000E2995"/>
    <w:rsid w:val="000E3706"/>
    <w:rsid w:val="000E3E14"/>
    <w:rsid w:val="000E4775"/>
    <w:rsid w:val="000E482F"/>
    <w:rsid w:val="000E4DD8"/>
    <w:rsid w:val="000E506C"/>
    <w:rsid w:val="000E54B5"/>
    <w:rsid w:val="000E5BA9"/>
    <w:rsid w:val="000E5CEB"/>
    <w:rsid w:val="000E5D20"/>
    <w:rsid w:val="000E6DF3"/>
    <w:rsid w:val="000E7971"/>
    <w:rsid w:val="000F00AD"/>
    <w:rsid w:val="000F0497"/>
    <w:rsid w:val="000F1641"/>
    <w:rsid w:val="000F38E4"/>
    <w:rsid w:val="000F4889"/>
    <w:rsid w:val="000F4EA8"/>
    <w:rsid w:val="000F53C4"/>
    <w:rsid w:val="000F5445"/>
    <w:rsid w:val="000F579C"/>
    <w:rsid w:val="000F61D0"/>
    <w:rsid w:val="000F63C1"/>
    <w:rsid w:val="000F6493"/>
    <w:rsid w:val="000F64F7"/>
    <w:rsid w:val="000F6C12"/>
    <w:rsid w:val="000F79E2"/>
    <w:rsid w:val="000F7FDD"/>
    <w:rsid w:val="0010028E"/>
    <w:rsid w:val="00100725"/>
    <w:rsid w:val="001009CB"/>
    <w:rsid w:val="00100D2B"/>
    <w:rsid w:val="00100DAF"/>
    <w:rsid w:val="0010125C"/>
    <w:rsid w:val="001013B9"/>
    <w:rsid w:val="00101E07"/>
    <w:rsid w:val="0010228C"/>
    <w:rsid w:val="001023C3"/>
    <w:rsid w:val="00103605"/>
    <w:rsid w:val="00104C7E"/>
    <w:rsid w:val="0010554A"/>
    <w:rsid w:val="001070E2"/>
    <w:rsid w:val="00107810"/>
    <w:rsid w:val="00107851"/>
    <w:rsid w:val="00107E44"/>
    <w:rsid w:val="0011020B"/>
    <w:rsid w:val="00110D19"/>
    <w:rsid w:val="0011130D"/>
    <w:rsid w:val="00111DDE"/>
    <w:rsid w:val="001122CC"/>
    <w:rsid w:val="001125CF"/>
    <w:rsid w:val="00112622"/>
    <w:rsid w:val="00112679"/>
    <w:rsid w:val="001130AF"/>
    <w:rsid w:val="001132F9"/>
    <w:rsid w:val="0011373E"/>
    <w:rsid w:val="00113FC1"/>
    <w:rsid w:val="001155B6"/>
    <w:rsid w:val="001157EA"/>
    <w:rsid w:val="00116714"/>
    <w:rsid w:val="0011744B"/>
    <w:rsid w:val="00117CD5"/>
    <w:rsid w:val="00117E87"/>
    <w:rsid w:val="0012283D"/>
    <w:rsid w:val="00122955"/>
    <w:rsid w:val="00122CCA"/>
    <w:rsid w:val="001230A5"/>
    <w:rsid w:val="0012359E"/>
    <w:rsid w:val="00123AF9"/>
    <w:rsid w:val="00123D7A"/>
    <w:rsid w:val="00125294"/>
    <w:rsid w:val="001269A9"/>
    <w:rsid w:val="00126BC9"/>
    <w:rsid w:val="00127832"/>
    <w:rsid w:val="00127DA1"/>
    <w:rsid w:val="00127EAE"/>
    <w:rsid w:val="00130C84"/>
    <w:rsid w:val="00130EAF"/>
    <w:rsid w:val="00131511"/>
    <w:rsid w:val="00131E93"/>
    <w:rsid w:val="00131F10"/>
    <w:rsid w:val="001331E5"/>
    <w:rsid w:val="001338A8"/>
    <w:rsid w:val="0013397C"/>
    <w:rsid w:val="00133BD8"/>
    <w:rsid w:val="001346E1"/>
    <w:rsid w:val="00134900"/>
    <w:rsid w:val="00135E1D"/>
    <w:rsid w:val="001365CD"/>
    <w:rsid w:val="0013665D"/>
    <w:rsid w:val="00136793"/>
    <w:rsid w:val="00137C2C"/>
    <w:rsid w:val="00137DEB"/>
    <w:rsid w:val="0014076C"/>
    <w:rsid w:val="001408A6"/>
    <w:rsid w:val="00141656"/>
    <w:rsid w:val="0014200C"/>
    <w:rsid w:val="00142445"/>
    <w:rsid w:val="00142FE3"/>
    <w:rsid w:val="00143289"/>
    <w:rsid w:val="00144987"/>
    <w:rsid w:val="001455AE"/>
    <w:rsid w:val="00145EF4"/>
    <w:rsid w:val="00145FD2"/>
    <w:rsid w:val="0014606C"/>
    <w:rsid w:val="00147CFB"/>
    <w:rsid w:val="00147EC7"/>
    <w:rsid w:val="0015127D"/>
    <w:rsid w:val="001528D8"/>
    <w:rsid w:val="00152AEE"/>
    <w:rsid w:val="00152B52"/>
    <w:rsid w:val="001530E3"/>
    <w:rsid w:val="00153ABC"/>
    <w:rsid w:val="00153EE9"/>
    <w:rsid w:val="0015496F"/>
    <w:rsid w:val="00154B95"/>
    <w:rsid w:val="0015582E"/>
    <w:rsid w:val="00155F05"/>
    <w:rsid w:val="00156BE2"/>
    <w:rsid w:val="00156C08"/>
    <w:rsid w:val="00156D39"/>
    <w:rsid w:val="001570F5"/>
    <w:rsid w:val="001578E2"/>
    <w:rsid w:val="00157D1A"/>
    <w:rsid w:val="00157E45"/>
    <w:rsid w:val="00160BB0"/>
    <w:rsid w:val="00160C14"/>
    <w:rsid w:val="00161757"/>
    <w:rsid w:val="0016283A"/>
    <w:rsid w:val="0016299C"/>
    <w:rsid w:val="001641A9"/>
    <w:rsid w:val="00164CEE"/>
    <w:rsid w:val="0016512A"/>
    <w:rsid w:val="00165680"/>
    <w:rsid w:val="00166981"/>
    <w:rsid w:val="00167060"/>
    <w:rsid w:val="00167139"/>
    <w:rsid w:val="00167E44"/>
    <w:rsid w:val="00167FB7"/>
    <w:rsid w:val="00170A24"/>
    <w:rsid w:val="00171242"/>
    <w:rsid w:val="00171503"/>
    <w:rsid w:val="00171A37"/>
    <w:rsid w:val="00172515"/>
    <w:rsid w:val="001725A1"/>
    <w:rsid w:val="0017320E"/>
    <w:rsid w:val="001740DE"/>
    <w:rsid w:val="00174524"/>
    <w:rsid w:val="001749C7"/>
    <w:rsid w:val="00174AD3"/>
    <w:rsid w:val="001751BE"/>
    <w:rsid w:val="001754FC"/>
    <w:rsid w:val="00175F43"/>
    <w:rsid w:val="001768AB"/>
    <w:rsid w:val="00177065"/>
    <w:rsid w:val="00177782"/>
    <w:rsid w:val="00177BD9"/>
    <w:rsid w:val="00181282"/>
    <w:rsid w:val="00181889"/>
    <w:rsid w:val="0018196C"/>
    <w:rsid w:val="00181A4E"/>
    <w:rsid w:val="00182127"/>
    <w:rsid w:val="0018301A"/>
    <w:rsid w:val="0018343D"/>
    <w:rsid w:val="00183B01"/>
    <w:rsid w:val="00183FDF"/>
    <w:rsid w:val="0018407A"/>
    <w:rsid w:val="0018419B"/>
    <w:rsid w:val="00184986"/>
    <w:rsid w:val="001849A3"/>
    <w:rsid w:val="0018544A"/>
    <w:rsid w:val="001855AD"/>
    <w:rsid w:val="001858A6"/>
    <w:rsid w:val="00186141"/>
    <w:rsid w:val="0018696B"/>
    <w:rsid w:val="00187B76"/>
    <w:rsid w:val="001903CB"/>
    <w:rsid w:val="00191801"/>
    <w:rsid w:val="0019180E"/>
    <w:rsid w:val="001937C0"/>
    <w:rsid w:val="00193BC0"/>
    <w:rsid w:val="001941A6"/>
    <w:rsid w:val="00195533"/>
    <w:rsid w:val="00195671"/>
    <w:rsid w:val="00196015"/>
    <w:rsid w:val="00196623"/>
    <w:rsid w:val="00197315"/>
    <w:rsid w:val="001978B3"/>
    <w:rsid w:val="00197AA5"/>
    <w:rsid w:val="001A03D7"/>
    <w:rsid w:val="001A06AE"/>
    <w:rsid w:val="001A0A8F"/>
    <w:rsid w:val="001A1B44"/>
    <w:rsid w:val="001A216F"/>
    <w:rsid w:val="001A3804"/>
    <w:rsid w:val="001A4111"/>
    <w:rsid w:val="001A4EE1"/>
    <w:rsid w:val="001A5385"/>
    <w:rsid w:val="001A5A95"/>
    <w:rsid w:val="001A5CD2"/>
    <w:rsid w:val="001A6922"/>
    <w:rsid w:val="001A6C33"/>
    <w:rsid w:val="001A7494"/>
    <w:rsid w:val="001A7B17"/>
    <w:rsid w:val="001B0910"/>
    <w:rsid w:val="001B1319"/>
    <w:rsid w:val="001B2076"/>
    <w:rsid w:val="001B2F52"/>
    <w:rsid w:val="001B4359"/>
    <w:rsid w:val="001B608C"/>
    <w:rsid w:val="001B624D"/>
    <w:rsid w:val="001B6532"/>
    <w:rsid w:val="001B6571"/>
    <w:rsid w:val="001B7CFC"/>
    <w:rsid w:val="001C081B"/>
    <w:rsid w:val="001C25F4"/>
    <w:rsid w:val="001C3C5E"/>
    <w:rsid w:val="001C4199"/>
    <w:rsid w:val="001C4533"/>
    <w:rsid w:val="001C4992"/>
    <w:rsid w:val="001C4D58"/>
    <w:rsid w:val="001C524E"/>
    <w:rsid w:val="001C61BF"/>
    <w:rsid w:val="001C6385"/>
    <w:rsid w:val="001C7A10"/>
    <w:rsid w:val="001D0846"/>
    <w:rsid w:val="001D0BE3"/>
    <w:rsid w:val="001D1721"/>
    <w:rsid w:val="001D19F9"/>
    <w:rsid w:val="001D1D69"/>
    <w:rsid w:val="001D3420"/>
    <w:rsid w:val="001D3B02"/>
    <w:rsid w:val="001D3D92"/>
    <w:rsid w:val="001D3FB1"/>
    <w:rsid w:val="001D496B"/>
    <w:rsid w:val="001D4F17"/>
    <w:rsid w:val="001D5654"/>
    <w:rsid w:val="001D5A67"/>
    <w:rsid w:val="001D6136"/>
    <w:rsid w:val="001D70D7"/>
    <w:rsid w:val="001E2213"/>
    <w:rsid w:val="001E24D1"/>
    <w:rsid w:val="001E2B5D"/>
    <w:rsid w:val="001E2E36"/>
    <w:rsid w:val="001E33B1"/>
    <w:rsid w:val="001E39AC"/>
    <w:rsid w:val="001E5674"/>
    <w:rsid w:val="001E570B"/>
    <w:rsid w:val="001E5CE9"/>
    <w:rsid w:val="001E6512"/>
    <w:rsid w:val="001E6613"/>
    <w:rsid w:val="001E7F95"/>
    <w:rsid w:val="001F0D9C"/>
    <w:rsid w:val="001F153C"/>
    <w:rsid w:val="001F2131"/>
    <w:rsid w:val="001F2D8D"/>
    <w:rsid w:val="001F3143"/>
    <w:rsid w:val="001F362A"/>
    <w:rsid w:val="001F3ECB"/>
    <w:rsid w:val="001F61B5"/>
    <w:rsid w:val="001F63AB"/>
    <w:rsid w:val="001F63F7"/>
    <w:rsid w:val="001F71BB"/>
    <w:rsid w:val="00200660"/>
    <w:rsid w:val="002006DC"/>
    <w:rsid w:val="002008D7"/>
    <w:rsid w:val="00201196"/>
    <w:rsid w:val="00202FA4"/>
    <w:rsid w:val="00203DD2"/>
    <w:rsid w:val="0020428A"/>
    <w:rsid w:val="002058DC"/>
    <w:rsid w:val="002060EC"/>
    <w:rsid w:val="002070C9"/>
    <w:rsid w:val="0020773F"/>
    <w:rsid w:val="00207FA8"/>
    <w:rsid w:val="00210354"/>
    <w:rsid w:val="0021137F"/>
    <w:rsid w:val="00211A58"/>
    <w:rsid w:val="00212B3C"/>
    <w:rsid w:val="00213015"/>
    <w:rsid w:val="002135B7"/>
    <w:rsid w:val="00213822"/>
    <w:rsid w:val="00213875"/>
    <w:rsid w:val="002147F7"/>
    <w:rsid w:val="0021483C"/>
    <w:rsid w:val="00214F2A"/>
    <w:rsid w:val="00215780"/>
    <w:rsid w:val="002161C6"/>
    <w:rsid w:val="00216B09"/>
    <w:rsid w:val="00216E52"/>
    <w:rsid w:val="00217F3E"/>
    <w:rsid w:val="0022028E"/>
    <w:rsid w:val="002214B0"/>
    <w:rsid w:val="00221511"/>
    <w:rsid w:val="00221C59"/>
    <w:rsid w:val="0022283B"/>
    <w:rsid w:val="00223C7E"/>
    <w:rsid w:val="00224DEB"/>
    <w:rsid w:val="00224E9D"/>
    <w:rsid w:val="0022513A"/>
    <w:rsid w:val="00225489"/>
    <w:rsid w:val="0022562D"/>
    <w:rsid w:val="00225A70"/>
    <w:rsid w:val="00225BC2"/>
    <w:rsid w:val="00226ABC"/>
    <w:rsid w:val="002274AD"/>
    <w:rsid w:val="00227898"/>
    <w:rsid w:val="00227AAB"/>
    <w:rsid w:val="00227D58"/>
    <w:rsid w:val="00230707"/>
    <w:rsid w:val="00231202"/>
    <w:rsid w:val="0023364E"/>
    <w:rsid w:val="00234419"/>
    <w:rsid w:val="00235E85"/>
    <w:rsid w:val="002377CA"/>
    <w:rsid w:val="00237827"/>
    <w:rsid w:val="00241102"/>
    <w:rsid w:val="00241875"/>
    <w:rsid w:val="00241E91"/>
    <w:rsid w:val="00242442"/>
    <w:rsid w:val="002429C5"/>
    <w:rsid w:val="00242ACD"/>
    <w:rsid w:val="00243268"/>
    <w:rsid w:val="0024339F"/>
    <w:rsid w:val="00243BD8"/>
    <w:rsid w:val="00243D9A"/>
    <w:rsid w:val="0024569F"/>
    <w:rsid w:val="002461BA"/>
    <w:rsid w:val="00246B2D"/>
    <w:rsid w:val="00246B4D"/>
    <w:rsid w:val="0024722D"/>
    <w:rsid w:val="00247A37"/>
    <w:rsid w:val="0025022B"/>
    <w:rsid w:val="002504E7"/>
    <w:rsid w:val="002509AB"/>
    <w:rsid w:val="00251182"/>
    <w:rsid w:val="00251D82"/>
    <w:rsid w:val="00252C71"/>
    <w:rsid w:val="002535B8"/>
    <w:rsid w:val="00254516"/>
    <w:rsid w:val="0025597A"/>
    <w:rsid w:val="00256136"/>
    <w:rsid w:val="00257522"/>
    <w:rsid w:val="002578F6"/>
    <w:rsid w:val="002579ED"/>
    <w:rsid w:val="002611B8"/>
    <w:rsid w:val="00261CDA"/>
    <w:rsid w:val="002621CF"/>
    <w:rsid w:val="0026299F"/>
    <w:rsid w:val="00262EF7"/>
    <w:rsid w:val="00263DB6"/>
    <w:rsid w:val="00263E26"/>
    <w:rsid w:val="002640FD"/>
    <w:rsid w:val="00264215"/>
    <w:rsid w:val="00264EB2"/>
    <w:rsid w:val="002650D7"/>
    <w:rsid w:val="00265670"/>
    <w:rsid w:val="002658B9"/>
    <w:rsid w:val="00266EAB"/>
    <w:rsid w:val="00266F67"/>
    <w:rsid w:val="0027035C"/>
    <w:rsid w:val="00270D30"/>
    <w:rsid w:val="00271CE1"/>
    <w:rsid w:val="00271F27"/>
    <w:rsid w:val="002729B8"/>
    <w:rsid w:val="002731DE"/>
    <w:rsid w:val="0027329B"/>
    <w:rsid w:val="00273B2C"/>
    <w:rsid w:val="00273E94"/>
    <w:rsid w:val="002740F7"/>
    <w:rsid w:val="002744E0"/>
    <w:rsid w:val="00274973"/>
    <w:rsid w:val="00274DD4"/>
    <w:rsid w:val="002751F9"/>
    <w:rsid w:val="002779FA"/>
    <w:rsid w:val="002801EB"/>
    <w:rsid w:val="00280478"/>
    <w:rsid w:val="0028058C"/>
    <w:rsid w:val="0028077B"/>
    <w:rsid w:val="00280859"/>
    <w:rsid w:val="00280E1A"/>
    <w:rsid w:val="002824B4"/>
    <w:rsid w:val="00282FCF"/>
    <w:rsid w:val="00283056"/>
    <w:rsid w:val="00283519"/>
    <w:rsid w:val="00284BED"/>
    <w:rsid w:val="00284C76"/>
    <w:rsid w:val="0028675A"/>
    <w:rsid w:val="00286E6B"/>
    <w:rsid w:val="00286EDB"/>
    <w:rsid w:val="002876FA"/>
    <w:rsid w:val="00287A98"/>
    <w:rsid w:val="00290410"/>
    <w:rsid w:val="00290EEE"/>
    <w:rsid w:val="00291A9E"/>
    <w:rsid w:val="00292199"/>
    <w:rsid w:val="00292710"/>
    <w:rsid w:val="00293410"/>
    <w:rsid w:val="00293C22"/>
    <w:rsid w:val="00294404"/>
    <w:rsid w:val="002944FB"/>
    <w:rsid w:val="002946BE"/>
    <w:rsid w:val="00295130"/>
    <w:rsid w:val="0029551E"/>
    <w:rsid w:val="002958FB"/>
    <w:rsid w:val="00295963"/>
    <w:rsid w:val="00296174"/>
    <w:rsid w:val="002966C9"/>
    <w:rsid w:val="002966E8"/>
    <w:rsid w:val="00296963"/>
    <w:rsid w:val="00296FCE"/>
    <w:rsid w:val="00297852"/>
    <w:rsid w:val="002A06AC"/>
    <w:rsid w:val="002A0E2E"/>
    <w:rsid w:val="002A0F96"/>
    <w:rsid w:val="002A45CF"/>
    <w:rsid w:val="002A5984"/>
    <w:rsid w:val="002A62F3"/>
    <w:rsid w:val="002A635D"/>
    <w:rsid w:val="002A6A70"/>
    <w:rsid w:val="002A7055"/>
    <w:rsid w:val="002B07B2"/>
    <w:rsid w:val="002B30F9"/>
    <w:rsid w:val="002B3734"/>
    <w:rsid w:val="002B5999"/>
    <w:rsid w:val="002B6AC4"/>
    <w:rsid w:val="002B6D9F"/>
    <w:rsid w:val="002C0163"/>
    <w:rsid w:val="002C07AB"/>
    <w:rsid w:val="002C0A28"/>
    <w:rsid w:val="002C23E3"/>
    <w:rsid w:val="002C2941"/>
    <w:rsid w:val="002C3E0B"/>
    <w:rsid w:val="002C3F1E"/>
    <w:rsid w:val="002C3FF9"/>
    <w:rsid w:val="002C40D1"/>
    <w:rsid w:val="002C4FF4"/>
    <w:rsid w:val="002C559F"/>
    <w:rsid w:val="002C57C3"/>
    <w:rsid w:val="002C5898"/>
    <w:rsid w:val="002C5C48"/>
    <w:rsid w:val="002C5C6F"/>
    <w:rsid w:val="002C5E6E"/>
    <w:rsid w:val="002C6566"/>
    <w:rsid w:val="002C75AF"/>
    <w:rsid w:val="002C7B46"/>
    <w:rsid w:val="002D0E10"/>
    <w:rsid w:val="002D194E"/>
    <w:rsid w:val="002D2538"/>
    <w:rsid w:val="002D2D83"/>
    <w:rsid w:val="002D2FBB"/>
    <w:rsid w:val="002D3BFA"/>
    <w:rsid w:val="002D4060"/>
    <w:rsid w:val="002D42C2"/>
    <w:rsid w:val="002D4833"/>
    <w:rsid w:val="002D561D"/>
    <w:rsid w:val="002D596B"/>
    <w:rsid w:val="002D5DCC"/>
    <w:rsid w:val="002D6097"/>
    <w:rsid w:val="002D6098"/>
    <w:rsid w:val="002D6297"/>
    <w:rsid w:val="002D68F5"/>
    <w:rsid w:val="002D6E7E"/>
    <w:rsid w:val="002D7201"/>
    <w:rsid w:val="002D7939"/>
    <w:rsid w:val="002D7D58"/>
    <w:rsid w:val="002E1C70"/>
    <w:rsid w:val="002E2E21"/>
    <w:rsid w:val="002E3986"/>
    <w:rsid w:val="002E3E07"/>
    <w:rsid w:val="002E45D5"/>
    <w:rsid w:val="002E4CC7"/>
    <w:rsid w:val="002E4DB7"/>
    <w:rsid w:val="002E601F"/>
    <w:rsid w:val="002E79AA"/>
    <w:rsid w:val="002F0471"/>
    <w:rsid w:val="002F1106"/>
    <w:rsid w:val="002F1527"/>
    <w:rsid w:val="002F2A4F"/>
    <w:rsid w:val="002F2AB1"/>
    <w:rsid w:val="002F3112"/>
    <w:rsid w:val="002F35CC"/>
    <w:rsid w:val="002F37FD"/>
    <w:rsid w:val="002F3873"/>
    <w:rsid w:val="002F38BE"/>
    <w:rsid w:val="002F3A5D"/>
    <w:rsid w:val="002F3D7D"/>
    <w:rsid w:val="002F4077"/>
    <w:rsid w:val="002F4226"/>
    <w:rsid w:val="002F4B9E"/>
    <w:rsid w:val="002F4BFE"/>
    <w:rsid w:val="002F4DD9"/>
    <w:rsid w:val="002F5565"/>
    <w:rsid w:val="002F5842"/>
    <w:rsid w:val="002F5848"/>
    <w:rsid w:val="002F5B61"/>
    <w:rsid w:val="002F5C99"/>
    <w:rsid w:val="002F6383"/>
    <w:rsid w:val="002F7362"/>
    <w:rsid w:val="002F7657"/>
    <w:rsid w:val="00300420"/>
    <w:rsid w:val="003019D8"/>
    <w:rsid w:val="0030242E"/>
    <w:rsid w:val="00302E31"/>
    <w:rsid w:val="00303127"/>
    <w:rsid w:val="00303EE3"/>
    <w:rsid w:val="00304553"/>
    <w:rsid w:val="00304A57"/>
    <w:rsid w:val="00305167"/>
    <w:rsid w:val="003063C0"/>
    <w:rsid w:val="00306931"/>
    <w:rsid w:val="00306D8C"/>
    <w:rsid w:val="00307824"/>
    <w:rsid w:val="00307927"/>
    <w:rsid w:val="00307A77"/>
    <w:rsid w:val="0031022D"/>
    <w:rsid w:val="0031051D"/>
    <w:rsid w:val="00310D7E"/>
    <w:rsid w:val="0031146B"/>
    <w:rsid w:val="00311478"/>
    <w:rsid w:val="003114A2"/>
    <w:rsid w:val="00312CEC"/>
    <w:rsid w:val="003142E6"/>
    <w:rsid w:val="00315940"/>
    <w:rsid w:val="00315FDD"/>
    <w:rsid w:val="003168B3"/>
    <w:rsid w:val="003175D3"/>
    <w:rsid w:val="003201A4"/>
    <w:rsid w:val="003202FA"/>
    <w:rsid w:val="00321804"/>
    <w:rsid w:val="0032342C"/>
    <w:rsid w:val="0032348D"/>
    <w:rsid w:val="00323586"/>
    <w:rsid w:val="0032396B"/>
    <w:rsid w:val="0032449B"/>
    <w:rsid w:val="00325130"/>
    <w:rsid w:val="003260AE"/>
    <w:rsid w:val="00326663"/>
    <w:rsid w:val="00326690"/>
    <w:rsid w:val="00327950"/>
    <w:rsid w:val="0033013E"/>
    <w:rsid w:val="003301D9"/>
    <w:rsid w:val="0033038E"/>
    <w:rsid w:val="00330421"/>
    <w:rsid w:val="00330564"/>
    <w:rsid w:val="00330B09"/>
    <w:rsid w:val="00330FC4"/>
    <w:rsid w:val="003310BF"/>
    <w:rsid w:val="00331D59"/>
    <w:rsid w:val="00332ACE"/>
    <w:rsid w:val="00332CA6"/>
    <w:rsid w:val="00333375"/>
    <w:rsid w:val="00333EF6"/>
    <w:rsid w:val="003348AA"/>
    <w:rsid w:val="00335DAF"/>
    <w:rsid w:val="00336284"/>
    <w:rsid w:val="003366E9"/>
    <w:rsid w:val="00336FEF"/>
    <w:rsid w:val="003373A9"/>
    <w:rsid w:val="00337D5A"/>
    <w:rsid w:val="003402D5"/>
    <w:rsid w:val="0034034F"/>
    <w:rsid w:val="003403BE"/>
    <w:rsid w:val="00340D1D"/>
    <w:rsid w:val="003425B0"/>
    <w:rsid w:val="00342BBD"/>
    <w:rsid w:val="00343657"/>
    <w:rsid w:val="00343B12"/>
    <w:rsid w:val="00344353"/>
    <w:rsid w:val="003447F1"/>
    <w:rsid w:val="0034480A"/>
    <w:rsid w:val="00344930"/>
    <w:rsid w:val="00344E6D"/>
    <w:rsid w:val="00344ED8"/>
    <w:rsid w:val="0034529A"/>
    <w:rsid w:val="0034547B"/>
    <w:rsid w:val="0034571E"/>
    <w:rsid w:val="00345E1C"/>
    <w:rsid w:val="00345EAE"/>
    <w:rsid w:val="00346654"/>
    <w:rsid w:val="0034785A"/>
    <w:rsid w:val="00347CEC"/>
    <w:rsid w:val="00350B35"/>
    <w:rsid w:val="00351871"/>
    <w:rsid w:val="00351EBD"/>
    <w:rsid w:val="00352471"/>
    <w:rsid w:val="00352BC8"/>
    <w:rsid w:val="00352BCD"/>
    <w:rsid w:val="00353182"/>
    <w:rsid w:val="003539F6"/>
    <w:rsid w:val="00354084"/>
    <w:rsid w:val="00355B48"/>
    <w:rsid w:val="00355D4C"/>
    <w:rsid w:val="00356642"/>
    <w:rsid w:val="00356CAD"/>
    <w:rsid w:val="003575B1"/>
    <w:rsid w:val="003617BF"/>
    <w:rsid w:val="0036212A"/>
    <w:rsid w:val="00362231"/>
    <w:rsid w:val="003624DA"/>
    <w:rsid w:val="0036300D"/>
    <w:rsid w:val="003631D3"/>
    <w:rsid w:val="00363200"/>
    <w:rsid w:val="0036347B"/>
    <w:rsid w:val="0036399B"/>
    <w:rsid w:val="00364C42"/>
    <w:rsid w:val="00364ED1"/>
    <w:rsid w:val="0036586E"/>
    <w:rsid w:val="003660C6"/>
    <w:rsid w:val="003662F3"/>
    <w:rsid w:val="0037049F"/>
    <w:rsid w:val="00370780"/>
    <w:rsid w:val="00371E7B"/>
    <w:rsid w:val="003721B7"/>
    <w:rsid w:val="00372380"/>
    <w:rsid w:val="00372449"/>
    <w:rsid w:val="00373BC3"/>
    <w:rsid w:val="00373E7A"/>
    <w:rsid w:val="0037435D"/>
    <w:rsid w:val="00374718"/>
    <w:rsid w:val="003769CA"/>
    <w:rsid w:val="00376EBA"/>
    <w:rsid w:val="00377745"/>
    <w:rsid w:val="00377D91"/>
    <w:rsid w:val="00380375"/>
    <w:rsid w:val="00380980"/>
    <w:rsid w:val="00380A87"/>
    <w:rsid w:val="003827F6"/>
    <w:rsid w:val="0038290D"/>
    <w:rsid w:val="00383ED4"/>
    <w:rsid w:val="00384156"/>
    <w:rsid w:val="0038429D"/>
    <w:rsid w:val="00384685"/>
    <w:rsid w:val="003850A1"/>
    <w:rsid w:val="003858AE"/>
    <w:rsid w:val="00385ABC"/>
    <w:rsid w:val="00385B29"/>
    <w:rsid w:val="00385E03"/>
    <w:rsid w:val="00385FA8"/>
    <w:rsid w:val="00386209"/>
    <w:rsid w:val="00386309"/>
    <w:rsid w:val="00386D5A"/>
    <w:rsid w:val="003873E4"/>
    <w:rsid w:val="00390216"/>
    <w:rsid w:val="0039122B"/>
    <w:rsid w:val="003929E0"/>
    <w:rsid w:val="00393BAE"/>
    <w:rsid w:val="00393F2D"/>
    <w:rsid w:val="003946AE"/>
    <w:rsid w:val="00394BDE"/>
    <w:rsid w:val="003954B7"/>
    <w:rsid w:val="00395753"/>
    <w:rsid w:val="00396013"/>
    <w:rsid w:val="0039664E"/>
    <w:rsid w:val="00396666"/>
    <w:rsid w:val="0039678F"/>
    <w:rsid w:val="00396B52"/>
    <w:rsid w:val="00396E67"/>
    <w:rsid w:val="00397171"/>
    <w:rsid w:val="00397749"/>
    <w:rsid w:val="0039774D"/>
    <w:rsid w:val="0039777E"/>
    <w:rsid w:val="003977D1"/>
    <w:rsid w:val="00397902"/>
    <w:rsid w:val="00397D0E"/>
    <w:rsid w:val="00397F5E"/>
    <w:rsid w:val="003A0618"/>
    <w:rsid w:val="003A08E7"/>
    <w:rsid w:val="003A1B81"/>
    <w:rsid w:val="003A2084"/>
    <w:rsid w:val="003A2E59"/>
    <w:rsid w:val="003A3BAE"/>
    <w:rsid w:val="003A4A25"/>
    <w:rsid w:val="003A4A7F"/>
    <w:rsid w:val="003A4E96"/>
    <w:rsid w:val="003A5564"/>
    <w:rsid w:val="003A5820"/>
    <w:rsid w:val="003A5ACC"/>
    <w:rsid w:val="003A6405"/>
    <w:rsid w:val="003A6428"/>
    <w:rsid w:val="003A74A9"/>
    <w:rsid w:val="003A769E"/>
    <w:rsid w:val="003A78AD"/>
    <w:rsid w:val="003A7A56"/>
    <w:rsid w:val="003A7E5D"/>
    <w:rsid w:val="003B0798"/>
    <w:rsid w:val="003B168C"/>
    <w:rsid w:val="003B1E78"/>
    <w:rsid w:val="003B20F2"/>
    <w:rsid w:val="003B22B2"/>
    <w:rsid w:val="003B3A96"/>
    <w:rsid w:val="003B416C"/>
    <w:rsid w:val="003B4359"/>
    <w:rsid w:val="003B4DE2"/>
    <w:rsid w:val="003B4F07"/>
    <w:rsid w:val="003B5B52"/>
    <w:rsid w:val="003B64D4"/>
    <w:rsid w:val="003B6D81"/>
    <w:rsid w:val="003B7CBC"/>
    <w:rsid w:val="003C0B1B"/>
    <w:rsid w:val="003C153A"/>
    <w:rsid w:val="003C23C4"/>
    <w:rsid w:val="003C2CB2"/>
    <w:rsid w:val="003C3B7F"/>
    <w:rsid w:val="003C3DAF"/>
    <w:rsid w:val="003C44BB"/>
    <w:rsid w:val="003C5256"/>
    <w:rsid w:val="003C52A3"/>
    <w:rsid w:val="003C581C"/>
    <w:rsid w:val="003C5E42"/>
    <w:rsid w:val="003C63EE"/>
    <w:rsid w:val="003C655A"/>
    <w:rsid w:val="003C6619"/>
    <w:rsid w:val="003C6620"/>
    <w:rsid w:val="003C6C22"/>
    <w:rsid w:val="003C7096"/>
    <w:rsid w:val="003C70D4"/>
    <w:rsid w:val="003C72C6"/>
    <w:rsid w:val="003C7733"/>
    <w:rsid w:val="003D0357"/>
    <w:rsid w:val="003D04CD"/>
    <w:rsid w:val="003D0CE2"/>
    <w:rsid w:val="003D12B0"/>
    <w:rsid w:val="003D135C"/>
    <w:rsid w:val="003D149D"/>
    <w:rsid w:val="003D1501"/>
    <w:rsid w:val="003D1B1E"/>
    <w:rsid w:val="003D225A"/>
    <w:rsid w:val="003D2B85"/>
    <w:rsid w:val="003D2DE9"/>
    <w:rsid w:val="003D30F0"/>
    <w:rsid w:val="003D322D"/>
    <w:rsid w:val="003D3D4D"/>
    <w:rsid w:val="003D4F4F"/>
    <w:rsid w:val="003D5B62"/>
    <w:rsid w:val="003D5F0A"/>
    <w:rsid w:val="003D6117"/>
    <w:rsid w:val="003D69A9"/>
    <w:rsid w:val="003D6A18"/>
    <w:rsid w:val="003D6E84"/>
    <w:rsid w:val="003D7761"/>
    <w:rsid w:val="003E0390"/>
    <w:rsid w:val="003E2B83"/>
    <w:rsid w:val="003E2B86"/>
    <w:rsid w:val="003E3247"/>
    <w:rsid w:val="003E4079"/>
    <w:rsid w:val="003E41DB"/>
    <w:rsid w:val="003E582D"/>
    <w:rsid w:val="003E5F75"/>
    <w:rsid w:val="003E6547"/>
    <w:rsid w:val="003E6751"/>
    <w:rsid w:val="003E6FCF"/>
    <w:rsid w:val="003E7797"/>
    <w:rsid w:val="003F0B41"/>
    <w:rsid w:val="003F2D14"/>
    <w:rsid w:val="003F45B1"/>
    <w:rsid w:val="003F4987"/>
    <w:rsid w:val="003F5168"/>
    <w:rsid w:val="003F52C6"/>
    <w:rsid w:val="003F5FEF"/>
    <w:rsid w:val="003F6D9D"/>
    <w:rsid w:val="003F6DCE"/>
    <w:rsid w:val="003F7659"/>
    <w:rsid w:val="00400DFF"/>
    <w:rsid w:val="0040169B"/>
    <w:rsid w:val="00401BD0"/>
    <w:rsid w:val="00401C95"/>
    <w:rsid w:val="00401E91"/>
    <w:rsid w:val="004020AF"/>
    <w:rsid w:val="004025E9"/>
    <w:rsid w:val="00402677"/>
    <w:rsid w:val="00402D6C"/>
    <w:rsid w:val="004036B3"/>
    <w:rsid w:val="00404780"/>
    <w:rsid w:val="004058F5"/>
    <w:rsid w:val="0040640C"/>
    <w:rsid w:val="00406446"/>
    <w:rsid w:val="0040767D"/>
    <w:rsid w:val="004076A1"/>
    <w:rsid w:val="00407D76"/>
    <w:rsid w:val="00407DDA"/>
    <w:rsid w:val="00407F82"/>
    <w:rsid w:val="00410A22"/>
    <w:rsid w:val="004110B9"/>
    <w:rsid w:val="00412AF4"/>
    <w:rsid w:val="00412E79"/>
    <w:rsid w:val="004133DA"/>
    <w:rsid w:val="004134C8"/>
    <w:rsid w:val="004135D3"/>
    <w:rsid w:val="00413F17"/>
    <w:rsid w:val="00413FF1"/>
    <w:rsid w:val="004154F3"/>
    <w:rsid w:val="0041694E"/>
    <w:rsid w:val="00416BBC"/>
    <w:rsid w:val="00416E23"/>
    <w:rsid w:val="00417AE1"/>
    <w:rsid w:val="004211FA"/>
    <w:rsid w:val="00421E01"/>
    <w:rsid w:val="004227DE"/>
    <w:rsid w:val="00422C02"/>
    <w:rsid w:val="0042402D"/>
    <w:rsid w:val="004240D6"/>
    <w:rsid w:val="0042426B"/>
    <w:rsid w:val="00424B17"/>
    <w:rsid w:val="00424E31"/>
    <w:rsid w:val="0042579E"/>
    <w:rsid w:val="00425C08"/>
    <w:rsid w:val="00425C62"/>
    <w:rsid w:val="00426E0B"/>
    <w:rsid w:val="00427553"/>
    <w:rsid w:val="004304BA"/>
    <w:rsid w:val="0043066A"/>
    <w:rsid w:val="00430A9B"/>
    <w:rsid w:val="00430CB0"/>
    <w:rsid w:val="00430D65"/>
    <w:rsid w:val="00430E14"/>
    <w:rsid w:val="0043272E"/>
    <w:rsid w:val="00432C93"/>
    <w:rsid w:val="0043309C"/>
    <w:rsid w:val="0043401A"/>
    <w:rsid w:val="00434066"/>
    <w:rsid w:val="00434576"/>
    <w:rsid w:val="00434741"/>
    <w:rsid w:val="00434B18"/>
    <w:rsid w:val="00434B2B"/>
    <w:rsid w:val="00434E50"/>
    <w:rsid w:val="00435A62"/>
    <w:rsid w:val="00435FF0"/>
    <w:rsid w:val="004368DA"/>
    <w:rsid w:val="00436D6F"/>
    <w:rsid w:val="0043705C"/>
    <w:rsid w:val="00437731"/>
    <w:rsid w:val="00437948"/>
    <w:rsid w:val="00437C36"/>
    <w:rsid w:val="00437E82"/>
    <w:rsid w:val="00440C8E"/>
    <w:rsid w:val="00440CF0"/>
    <w:rsid w:val="00440DE3"/>
    <w:rsid w:val="00442742"/>
    <w:rsid w:val="00443A59"/>
    <w:rsid w:val="00444159"/>
    <w:rsid w:val="004441B9"/>
    <w:rsid w:val="00445EC3"/>
    <w:rsid w:val="004463E0"/>
    <w:rsid w:val="004471A2"/>
    <w:rsid w:val="00447D65"/>
    <w:rsid w:val="00450846"/>
    <w:rsid w:val="00451CD4"/>
    <w:rsid w:val="004524C5"/>
    <w:rsid w:val="004524F1"/>
    <w:rsid w:val="00453057"/>
    <w:rsid w:val="0045397E"/>
    <w:rsid w:val="00453BC6"/>
    <w:rsid w:val="0045440D"/>
    <w:rsid w:val="004545F1"/>
    <w:rsid w:val="00454FEC"/>
    <w:rsid w:val="00455114"/>
    <w:rsid w:val="00455D34"/>
    <w:rsid w:val="00455E16"/>
    <w:rsid w:val="00456011"/>
    <w:rsid w:val="00457C85"/>
    <w:rsid w:val="00457CAC"/>
    <w:rsid w:val="004603BC"/>
    <w:rsid w:val="00461B5C"/>
    <w:rsid w:val="00462EEA"/>
    <w:rsid w:val="00463228"/>
    <w:rsid w:val="00463818"/>
    <w:rsid w:val="00463CCB"/>
    <w:rsid w:val="00463DD2"/>
    <w:rsid w:val="004642C7"/>
    <w:rsid w:val="00464394"/>
    <w:rsid w:val="00464D61"/>
    <w:rsid w:val="00465694"/>
    <w:rsid w:val="00466714"/>
    <w:rsid w:val="004670E3"/>
    <w:rsid w:val="00467A0E"/>
    <w:rsid w:val="004700C0"/>
    <w:rsid w:val="004701A8"/>
    <w:rsid w:val="004705B3"/>
    <w:rsid w:val="00470C68"/>
    <w:rsid w:val="00471DC5"/>
    <w:rsid w:val="004735AA"/>
    <w:rsid w:val="004735C4"/>
    <w:rsid w:val="00474021"/>
    <w:rsid w:val="00474179"/>
    <w:rsid w:val="00474AE4"/>
    <w:rsid w:val="00475010"/>
    <w:rsid w:val="00475024"/>
    <w:rsid w:val="00475386"/>
    <w:rsid w:val="00475663"/>
    <w:rsid w:val="00477322"/>
    <w:rsid w:val="004777B9"/>
    <w:rsid w:val="00480588"/>
    <w:rsid w:val="00480D01"/>
    <w:rsid w:val="00481C35"/>
    <w:rsid w:val="00481EAD"/>
    <w:rsid w:val="00482D90"/>
    <w:rsid w:val="004874B4"/>
    <w:rsid w:val="00490D05"/>
    <w:rsid w:val="0049159B"/>
    <w:rsid w:val="00492216"/>
    <w:rsid w:val="00492985"/>
    <w:rsid w:val="00492A2C"/>
    <w:rsid w:val="00492F09"/>
    <w:rsid w:val="004944D6"/>
    <w:rsid w:val="00494A01"/>
    <w:rsid w:val="00494C3F"/>
    <w:rsid w:val="00495157"/>
    <w:rsid w:val="0049553E"/>
    <w:rsid w:val="00495934"/>
    <w:rsid w:val="00495B71"/>
    <w:rsid w:val="00495C78"/>
    <w:rsid w:val="00496091"/>
    <w:rsid w:val="00496541"/>
    <w:rsid w:val="00496A29"/>
    <w:rsid w:val="00496A51"/>
    <w:rsid w:val="00496BB8"/>
    <w:rsid w:val="00496FA6"/>
    <w:rsid w:val="00497266"/>
    <w:rsid w:val="0049779B"/>
    <w:rsid w:val="004A041E"/>
    <w:rsid w:val="004A0630"/>
    <w:rsid w:val="004A0EC8"/>
    <w:rsid w:val="004A17DC"/>
    <w:rsid w:val="004A1830"/>
    <w:rsid w:val="004A1AC2"/>
    <w:rsid w:val="004A1B9B"/>
    <w:rsid w:val="004A2BC6"/>
    <w:rsid w:val="004A3392"/>
    <w:rsid w:val="004A37BB"/>
    <w:rsid w:val="004A408A"/>
    <w:rsid w:val="004A456A"/>
    <w:rsid w:val="004A4AAB"/>
    <w:rsid w:val="004A53EA"/>
    <w:rsid w:val="004A64DB"/>
    <w:rsid w:val="004A6E8C"/>
    <w:rsid w:val="004B0995"/>
    <w:rsid w:val="004B1CCD"/>
    <w:rsid w:val="004B3AB7"/>
    <w:rsid w:val="004B4A2C"/>
    <w:rsid w:val="004B4C11"/>
    <w:rsid w:val="004B4DC3"/>
    <w:rsid w:val="004B4E29"/>
    <w:rsid w:val="004B5002"/>
    <w:rsid w:val="004B54C0"/>
    <w:rsid w:val="004B6A19"/>
    <w:rsid w:val="004B7028"/>
    <w:rsid w:val="004B7768"/>
    <w:rsid w:val="004B7CA0"/>
    <w:rsid w:val="004C0795"/>
    <w:rsid w:val="004C0CEA"/>
    <w:rsid w:val="004C102C"/>
    <w:rsid w:val="004C11F1"/>
    <w:rsid w:val="004C1834"/>
    <w:rsid w:val="004C2BAB"/>
    <w:rsid w:val="004C3596"/>
    <w:rsid w:val="004C64AA"/>
    <w:rsid w:val="004C7655"/>
    <w:rsid w:val="004C76BB"/>
    <w:rsid w:val="004D104C"/>
    <w:rsid w:val="004D1375"/>
    <w:rsid w:val="004D24A4"/>
    <w:rsid w:val="004D3C3B"/>
    <w:rsid w:val="004D4678"/>
    <w:rsid w:val="004D5D22"/>
    <w:rsid w:val="004D678C"/>
    <w:rsid w:val="004D6E83"/>
    <w:rsid w:val="004D73CC"/>
    <w:rsid w:val="004E0192"/>
    <w:rsid w:val="004E1462"/>
    <w:rsid w:val="004E1AD1"/>
    <w:rsid w:val="004E1F28"/>
    <w:rsid w:val="004E23C1"/>
    <w:rsid w:val="004E2ABC"/>
    <w:rsid w:val="004E2D07"/>
    <w:rsid w:val="004E2E4A"/>
    <w:rsid w:val="004E3615"/>
    <w:rsid w:val="004E3996"/>
    <w:rsid w:val="004E3E3E"/>
    <w:rsid w:val="004E5DC4"/>
    <w:rsid w:val="004F0283"/>
    <w:rsid w:val="004F0B37"/>
    <w:rsid w:val="004F0D0F"/>
    <w:rsid w:val="004F117E"/>
    <w:rsid w:val="004F11EB"/>
    <w:rsid w:val="004F15E6"/>
    <w:rsid w:val="004F2F21"/>
    <w:rsid w:val="004F3060"/>
    <w:rsid w:val="004F3179"/>
    <w:rsid w:val="004F3558"/>
    <w:rsid w:val="004F590D"/>
    <w:rsid w:val="004F5ED6"/>
    <w:rsid w:val="004F6061"/>
    <w:rsid w:val="004F6388"/>
    <w:rsid w:val="005009B4"/>
    <w:rsid w:val="00500D9E"/>
    <w:rsid w:val="00501536"/>
    <w:rsid w:val="005024DB"/>
    <w:rsid w:val="00502C88"/>
    <w:rsid w:val="00502FFD"/>
    <w:rsid w:val="005031EA"/>
    <w:rsid w:val="005035D1"/>
    <w:rsid w:val="00503EB6"/>
    <w:rsid w:val="005051BB"/>
    <w:rsid w:val="00505BE8"/>
    <w:rsid w:val="00505F4C"/>
    <w:rsid w:val="00507385"/>
    <w:rsid w:val="0051092A"/>
    <w:rsid w:val="005116C3"/>
    <w:rsid w:val="0051186E"/>
    <w:rsid w:val="00511BF9"/>
    <w:rsid w:val="00512CA8"/>
    <w:rsid w:val="00512CE7"/>
    <w:rsid w:val="00512E7F"/>
    <w:rsid w:val="00513129"/>
    <w:rsid w:val="0051355A"/>
    <w:rsid w:val="0051450B"/>
    <w:rsid w:val="0051482A"/>
    <w:rsid w:val="00514AE2"/>
    <w:rsid w:val="0051538C"/>
    <w:rsid w:val="005156AA"/>
    <w:rsid w:val="005160A2"/>
    <w:rsid w:val="00516E3F"/>
    <w:rsid w:val="005170C1"/>
    <w:rsid w:val="00517154"/>
    <w:rsid w:val="005171A2"/>
    <w:rsid w:val="005171F7"/>
    <w:rsid w:val="00520DA5"/>
    <w:rsid w:val="00520FE0"/>
    <w:rsid w:val="00521870"/>
    <w:rsid w:val="00522D7A"/>
    <w:rsid w:val="0052308E"/>
    <w:rsid w:val="00524B69"/>
    <w:rsid w:val="00525494"/>
    <w:rsid w:val="0052582F"/>
    <w:rsid w:val="00525B8D"/>
    <w:rsid w:val="00525D39"/>
    <w:rsid w:val="0052644B"/>
    <w:rsid w:val="00526533"/>
    <w:rsid w:val="0052662F"/>
    <w:rsid w:val="005267F5"/>
    <w:rsid w:val="00526F1E"/>
    <w:rsid w:val="00527ADE"/>
    <w:rsid w:val="00527EC7"/>
    <w:rsid w:val="00527F2E"/>
    <w:rsid w:val="00530772"/>
    <w:rsid w:val="00530C3B"/>
    <w:rsid w:val="0053171D"/>
    <w:rsid w:val="0053287D"/>
    <w:rsid w:val="005331A1"/>
    <w:rsid w:val="005348F8"/>
    <w:rsid w:val="00535773"/>
    <w:rsid w:val="005357D6"/>
    <w:rsid w:val="00535CAF"/>
    <w:rsid w:val="00535D3E"/>
    <w:rsid w:val="005362DC"/>
    <w:rsid w:val="00536333"/>
    <w:rsid w:val="005403D0"/>
    <w:rsid w:val="00541F7E"/>
    <w:rsid w:val="00542190"/>
    <w:rsid w:val="0054252A"/>
    <w:rsid w:val="00542BEB"/>
    <w:rsid w:val="00543DD6"/>
    <w:rsid w:val="0054455D"/>
    <w:rsid w:val="005447A3"/>
    <w:rsid w:val="00544DC7"/>
    <w:rsid w:val="00544EC1"/>
    <w:rsid w:val="0054528D"/>
    <w:rsid w:val="005452F4"/>
    <w:rsid w:val="0054594A"/>
    <w:rsid w:val="005465CC"/>
    <w:rsid w:val="0054777A"/>
    <w:rsid w:val="00550375"/>
    <w:rsid w:val="00550410"/>
    <w:rsid w:val="00550E9F"/>
    <w:rsid w:val="00551019"/>
    <w:rsid w:val="005513FA"/>
    <w:rsid w:val="00551501"/>
    <w:rsid w:val="00551BE8"/>
    <w:rsid w:val="00553532"/>
    <w:rsid w:val="00554096"/>
    <w:rsid w:val="005542C0"/>
    <w:rsid w:val="005546A2"/>
    <w:rsid w:val="0055525D"/>
    <w:rsid w:val="005552DE"/>
    <w:rsid w:val="005552FD"/>
    <w:rsid w:val="00555D77"/>
    <w:rsid w:val="00556542"/>
    <w:rsid w:val="005574B4"/>
    <w:rsid w:val="00560808"/>
    <w:rsid w:val="00560B3B"/>
    <w:rsid w:val="00561E25"/>
    <w:rsid w:val="005620DF"/>
    <w:rsid w:val="00562346"/>
    <w:rsid w:val="00562906"/>
    <w:rsid w:val="00562C4C"/>
    <w:rsid w:val="00563B4A"/>
    <w:rsid w:val="005645DF"/>
    <w:rsid w:val="00564AB9"/>
    <w:rsid w:val="00566822"/>
    <w:rsid w:val="0056706D"/>
    <w:rsid w:val="005671A2"/>
    <w:rsid w:val="00567B73"/>
    <w:rsid w:val="00567BF2"/>
    <w:rsid w:val="0057058C"/>
    <w:rsid w:val="0057092D"/>
    <w:rsid w:val="00570BEE"/>
    <w:rsid w:val="0057139F"/>
    <w:rsid w:val="00571676"/>
    <w:rsid w:val="00571837"/>
    <w:rsid w:val="00571C7B"/>
    <w:rsid w:val="0057210D"/>
    <w:rsid w:val="00574030"/>
    <w:rsid w:val="00574233"/>
    <w:rsid w:val="00575328"/>
    <w:rsid w:val="00575ACC"/>
    <w:rsid w:val="00576577"/>
    <w:rsid w:val="005766CF"/>
    <w:rsid w:val="00577699"/>
    <w:rsid w:val="0057788A"/>
    <w:rsid w:val="00577BCF"/>
    <w:rsid w:val="00577E34"/>
    <w:rsid w:val="005802A0"/>
    <w:rsid w:val="00580AEB"/>
    <w:rsid w:val="005813BE"/>
    <w:rsid w:val="0058164D"/>
    <w:rsid w:val="005827B9"/>
    <w:rsid w:val="00582816"/>
    <w:rsid w:val="00582B17"/>
    <w:rsid w:val="00582DC7"/>
    <w:rsid w:val="00583375"/>
    <w:rsid w:val="00583832"/>
    <w:rsid w:val="00583DE4"/>
    <w:rsid w:val="00584197"/>
    <w:rsid w:val="005844A5"/>
    <w:rsid w:val="00584B13"/>
    <w:rsid w:val="00584B59"/>
    <w:rsid w:val="00585666"/>
    <w:rsid w:val="00585AA4"/>
    <w:rsid w:val="00586C0E"/>
    <w:rsid w:val="00586F2F"/>
    <w:rsid w:val="00587E0D"/>
    <w:rsid w:val="00591479"/>
    <w:rsid w:val="0059210F"/>
    <w:rsid w:val="00594071"/>
    <w:rsid w:val="00594486"/>
    <w:rsid w:val="005948A8"/>
    <w:rsid w:val="00594BBD"/>
    <w:rsid w:val="00594D79"/>
    <w:rsid w:val="005965D8"/>
    <w:rsid w:val="00596753"/>
    <w:rsid w:val="00596789"/>
    <w:rsid w:val="005969A5"/>
    <w:rsid w:val="00596A0E"/>
    <w:rsid w:val="00596B44"/>
    <w:rsid w:val="00596D65"/>
    <w:rsid w:val="00596E5B"/>
    <w:rsid w:val="005A01DE"/>
    <w:rsid w:val="005A04FB"/>
    <w:rsid w:val="005A19CB"/>
    <w:rsid w:val="005A1DCE"/>
    <w:rsid w:val="005A2F97"/>
    <w:rsid w:val="005A3803"/>
    <w:rsid w:val="005A44BE"/>
    <w:rsid w:val="005A4A1D"/>
    <w:rsid w:val="005A5100"/>
    <w:rsid w:val="005A5B6D"/>
    <w:rsid w:val="005A6684"/>
    <w:rsid w:val="005A7845"/>
    <w:rsid w:val="005A79F8"/>
    <w:rsid w:val="005B0059"/>
    <w:rsid w:val="005B0544"/>
    <w:rsid w:val="005B096D"/>
    <w:rsid w:val="005B0CA5"/>
    <w:rsid w:val="005B1677"/>
    <w:rsid w:val="005B24E5"/>
    <w:rsid w:val="005B2912"/>
    <w:rsid w:val="005B2DB8"/>
    <w:rsid w:val="005B3EBF"/>
    <w:rsid w:val="005B5989"/>
    <w:rsid w:val="005B6693"/>
    <w:rsid w:val="005B67BA"/>
    <w:rsid w:val="005B691A"/>
    <w:rsid w:val="005B79C0"/>
    <w:rsid w:val="005C09BC"/>
    <w:rsid w:val="005C0A56"/>
    <w:rsid w:val="005C0A78"/>
    <w:rsid w:val="005C1636"/>
    <w:rsid w:val="005C1841"/>
    <w:rsid w:val="005C1F63"/>
    <w:rsid w:val="005C2741"/>
    <w:rsid w:val="005C3044"/>
    <w:rsid w:val="005C3AAB"/>
    <w:rsid w:val="005C3D5A"/>
    <w:rsid w:val="005C3E41"/>
    <w:rsid w:val="005C431F"/>
    <w:rsid w:val="005C472F"/>
    <w:rsid w:val="005C4960"/>
    <w:rsid w:val="005C4CF9"/>
    <w:rsid w:val="005C57AA"/>
    <w:rsid w:val="005C670C"/>
    <w:rsid w:val="005C6AF9"/>
    <w:rsid w:val="005C6FC3"/>
    <w:rsid w:val="005C7044"/>
    <w:rsid w:val="005C789F"/>
    <w:rsid w:val="005C78D4"/>
    <w:rsid w:val="005C7B89"/>
    <w:rsid w:val="005D001F"/>
    <w:rsid w:val="005D009C"/>
    <w:rsid w:val="005D1397"/>
    <w:rsid w:val="005D1F43"/>
    <w:rsid w:val="005D344E"/>
    <w:rsid w:val="005D4007"/>
    <w:rsid w:val="005D41F2"/>
    <w:rsid w:val="005D4A91"/>
    <w:rsid w:val="005D524C"/>
    <w:rsid w:val="005D5D83"/>
    <w:rsid w:val="005D6442"/>
    <w:rsid w:val="005D6899"/>
    <w:rsid w:val="005D69C6"/>
    <w:rsid w:val="005D6B37"/>
    <w:rsid w:val="005D6E90"/>
    <w:rsid w:val="005D79EE"/>
    <w:rsid w:val="005D7A32"/>
    <w:rsid w:val="005E0C99"/>
    <w:rsid w:val="005E1200"/>
    <w:rsid w:val="005E1AA6"/>
    <w:rsid w:val="005E2032"/>
    <w:rsid w:val="005E2092"/>
    <w:rsid w:val="005E2588"/>
    <w:rsid w:val="005E27E4"/>
    <w:rsid w:val="005E2931"/>
    <w:rsid w:val="005E305D"/>
    <w:rsid w:val="005E39FF"/>
    <w:rsid w:val="005E3BAB"/>
    <w:rsid w:val="005E49B1"/>
    <w:rsid w:val="005E5298"/>
    <w:rsid w:val="005E6D63"/>
    <w:rsid w:val="005E72DA"/>
    <w:rsid w:val="005E7510"/>
    <w:rsid w:val="005E77AA"/>
    <w:rsid w:val="005E7B43"/>
    <w:rsid w:val="005F0110"/>
    <w:rsid w:val="005F026B"/>
    <w:rsid w:val="005F0B53"/>
    <w:rsid w:val="005F0E75"/>
    <w:rsid w:val="005F106B"/>
    <w:rsid w:val="005F119C"/>
    <w:rsid w:val="005F1264"/>
    <w:rsid w:val="005F1B7D"/>
    <w:rsid w:val="005F1BAA"/>
    <w:rsid w:val="005F1F52"/>
    <w:rsid w:val="005F25FA"/>
    <w:rsid w:val="005F2CA3"/>
    <w:rsid w:val="005F389E"/>
    <w:rsid w:val="005F4407"/>
    <w:rsid w:val="005F447D"/>
    <w:rsid w:val="005F536A"/>
    <w:rsid w:val="005F536B"/>
    <w:rsid w:val="005F5C07"/>
    <w:rsid w:val="005F5E9F"/>
    <w:rsid w:val="005F5EA9"/>
    <w:rsid w:val="005F694B"/>
    <w:rsid w:val="005F6CDF"/>
    <w:rsid w:val="005F7097"/>
    <w:rsid w:val="005F7519"/>
    <w:rsid w:val="006007BA"/>
    <w:rsid w:val="006008A0"/>
    <w:rsid w:val="00600920"/>
    <w:rsid w:val="00600D46"/>
    <w:rsid w:val="00601097"/>
    <w:rsid w:val="00601B9F"/>
    <w:rsid w:val="00602639"/>
    <w:rsid w:val="006029D8"/>
    <w:rsid w:val="00602EDC"/>
    <w:rsid w:val="00603322"/>
    <w:rsid w:val="006033B5"/>
    <w:rsid w:val="006036EA"/>
    <w:rsid w:val="006047F8"/>
    <w:rsid w:val="00605001"/>
    <w:rsid w:val="00605016"/>
    <w:rsid w:val="006051C8"/>
    <w:rsid w:val="00606D3F"/>
    <w:rsid w:val="00607025"/>
    <w:rsid w:val="006070C2"/>
    <w:rsid w:val="0060759D"/>
    <w:rsid w:val="006111F8"/>
    <w:rsid w:val="006116BD"/>
    <w:rsid w:val="006118C0"/>
    <w:rsid w:val="006118C9"/>
    <w:rsid w:val="00611F32"/>
    <w:rsid w:val="0061259A"/>
    <w:rsid w:val="006125E8"/>
    <w:rsid w:val="00612A77"/>
    <w:rsid w:val="00613317"/>
    <w:rsid w:val="00613A29"/>
    <w:rsid w:val="00613B9A"/>
    <w:rsid w:val="00613BF0"/>
    <w:rsid w:val="00613E65"/>
    <w:rsid w:val="00615A41"/>
    <w:rsid w:val="00615C60"/>
    <w:rsid w:val="00616458"/>
    <w:rsid w:val="006167E9"/>
    <w:rsid w:val="00616D53"/>
    <w:rsid w:val="0061760B"/>
    <w:rsid w:val="00617C21"/>
    <w:rsid w:val="00621284"/>
    <w:rsid w:val="006213BE"/>
    <w:rsid w:val="0062172A"/>
    <w:rsid w:val="00622666"/>
    <w:rsid w:val="00622A27"/>
    <w:rsid w:val="00623593"/>
    <w:rsid w:val="00623669"/>
    <w:rsid w:val="006236A9"/>
    <w:rsid w:val="00623825"/>
    <w:rsid w:val="00623B13"/>
    <w:rsid w:val="00623B74"/>
    <w:rsid w:val="00623E33"/>
    <w:rsid w:val="00624A52"/>
    <w:rsid w:val="00624B6C"/>
    <w:rsid w:val="00624C51"/>
    <w:rsid w:val="00625660"/>
    <w:rsid w:val="00625702"/>
    <w:rsid w:val="00625ACF"/>
    <w:rsid w:val="00625DF6"/>
    <w:rsid w:val="00626A43"/>
    <w:rsid w:val="00627D3B"/>
    <w:rsid w:val="00630F33"/>
    <w:rsid w:val="00631C10"/>
    <w:rsid w:val="00632024"/>
    <w:rsid w:val="00632C4B"/>
    <w:rsid w:val="00633E90"/>
    <w:rsid w:val="00634417"/>
    <w:rsid w:val="0063482B"/>
    <w:rsid w:val="006357C3"/>
    <w:rsid w:val="006357EE"/>
    <w:rsid w:val="00635A02"/>
    <w:rsid w:val="00635E85"/>
    <w:rsid w:val="006365F6"/>
    <w:rsid w:val="006366E0"/>
    <w:rsid w:val="006368E4"/>
    <w:rsid w:val="00636E81"/>
    <w:rsid w:val="00637881"/>
    <w:rsid w:val="00640739"/>
    <w:rsid w:val="00640990"/>
    <w:rsid w:val="006409E5"/>
    <w:rsid w:val="00640CB6"/>
    <w:rsid w:val="00640FBA"/>
    <w:rsid w:val="00641633"/>
    <w:rsid w:val="006417E8"/>
    <w:rsid w:val="00642F39"/>
    <w:rsid w:val="006448BF"/>
    <w:rsid w:val="00644C28"/>
    <w:rsid w:val="00644F90"/>
    <w:rsid w:val="00645562"/>
    <w:rsid w:val="0064565B"/>
    <w:rsid w:val="00645C77"/>
    <w:rsid w:val="00645C84"/>
    <w:rsid w:val="006463CC"/>
    <w:rsid w:val="0064731A"/>
    <w:rsid w:val="006473A6"/>
    <w:rsid w:val="006477FE"/>
    <w:rsid w:val="00647B00"/>
    <w:rsid w:val="00650920"/>
    <w:rsid w:val="00651118"/>
    <w:rsid w:val="00651630"/>
    <w:rsid w:val="006519FC"/>
    <w:rsid w:val="00652BA5"/>
    <w:rsid w:val="006532C2"/>
    <w:rsid w:val="0065335D"/>
    <w:rsid w:val="00653507"/>
    <w:rsid w:val="00653AB0"/>
    <w:rsid w:val="0065424A"/>
    <w:rsid w:val="00654DDA"/>
    <w:rsid w:val="00655B8F"/>
    <w:rsid w:val="006560B1"/>
    <w:rsid w:val="006565E8"/>
    <w:rsid w:val="00656919"/>
    <w:rsid w:val="00656AB3"/>
    <w:rsid w:val="00656CD8"/>
    <w:rsid w:val="00656F8A"/>
    <w:rsid w:val="00657604"/>
    <w:rsid w:val="00657A33"/>
    <w:rsid w:val="00657B0F"/>
    <w:rsid w:val="00660AF9"/>
    <w:rsid w:val="00660EDB"/>
    <w:rsid w:val="0066217D"/>
    <w:rsid w:val="0066233B"/>
    <w:rsid w:val="00662340"/>
    <w:rsid w:val="00662AEA"/>
    <w:rsid w:val="00662BC5"/>
    <w:rsid w:val="00662C83"/>
    <w:rsid w:val="00662E38"/>
    <w:rsid w:val="006634A5"/>
    <w:rsid w:val="00663589"/>
    <w:rsid w:val="00664CCF"/>
    <w:rsid w:val="006664E6"/>
    <w:rsid w:val="00666773"/>
    <w:rsid w:val="00666A4B"/>
    <w:rsid w:val="006672FB"/>
    <w:rsid w:val="006703C1"/>
    <w:rsid w:val="00671449"/>
    <w:rsid w:val="006723AA"/>
    <w:rsid w:val="00672626"/>
    <w:rsid w:val="0067350F"/>
    <w:rsid w:val="00673B48"/>
    <w:rsid w:val="006742B2"/>
    <w:rsid w:val="006745D2"/>
    <w:rsid w:val="00675D32"/>
    <w:rsid w:val="006770BA"/>
    <w:rsid w:val="00681FA4"/>
    <w:rsid w:val="00682474"/>
    <w:rsid w:val="0068292D"/>
    <w:rsid w:val="006832BC"/>
    <w:rsid w:val="00683B5B"/>
    <w:rsid w:val="00684405"/>
    <w:rsid w:val="00684AF2"/>
    <w:rsid w:val="00684D62"/>
    <w:rsid w:val="006851B4"/>
    <w:rsid w:val="006858EA"/>
    <w:rsid w:val="006861F7"/>
    <w:rsid w:val="00687CAC"/>
    <w:rsid w:val="00690CFF"/>
    <w:rsid w:val="00690D33"/>
    <w:rsid w:val="00691883"/>
    <w:rsid w:val="00691970"/>
    <w:rsid w:val="006925C3"/>
    <w:rsid w:val="00692A7B"/>
    <w:rsid w:val="0069376A"/>
    <w:rsid w:val="006938BF"/>
    <w:rsid w:val="006938EE"/>
    <w:rsid w:val="00693988"/>
    <w:rsid w:val="00694490"/>
    <w:rsid w:val="006949EE"/>
    <w:rsid w:val="00694DCC"/>
    <w:rsid w:val="00695E82"/>
    <w:rsid w:val="00696142"/>
    <w:rsid w:val="0069706F"/>
    <w:rsid w:val="0069769E"/>
    <w:rsid w:val="00697D68"/>
    <w:rsid w:val="006A0D75"/>
    <w:rsid w:val="006A1146"/>
    <w:rsid w:val="006A17C0"/>
    <w:rsid w:val="006A2310"/>
    <w:rsid w:val="006A2A59"/>
    <w:rsid w:val="006A352D"/>
    <w:rsid w:val="006A4410"/>
    <w:rsid w:val="006A44AA"/>
    <w:rsid w:val="006A5EA0"/>
    <w:rsid w:val="006A6854"/>
    <w:rsid w:val="006A69D3"/>
    <w:rsid w:val="006A6B7B"/>
    <w:rsid w:val="006A71F1"/>
    <w:rsid w:val="006A7427"/>
    <w:rsid w:val="006A7648"/>
    <w:rsid w:val="006A7E47"/>
    <w:rsid w:val="006B1DB3"/>
    <w:rsid w:val="006B2179"/>
    <w:rsid w:val="006B2E99"/>
    <w:rsid w:val="006B3496"/>
    <w:rsid w:val="006B3E9E"/>
    <w:rsid w:val="006B4762"/>
    <w:rsid w:val="006B5B7C"/>
    <w:rsid w:val="006B6036"/>
    <w:rsid w:val="006B73DB"/>
    <w:rsid w:val="006B767D"/>
    <w:rsid w:val="006C0E16"/>
    <w:rsid w:val="006C14A2"/>
    <w:rsid w:val="006C1640"/>
    <w:rsid w:val="006C1A9C"/>
    <w:rsid w:val="006C261C"/>
    <w:rsid w:val="006C2DA7"/>
    <w:rsid w:val="006C3FD8"/>
    <w:rsid w:val="006C4350"/>
    <w:rsid w:val="006C4C19"/>
    <w:rsid w:val="006C52D2"/>
    <w:rsid w:val="006C5B33"/>
    <w:rsid w:val="006C614D"/>
    <w:rsid w:val="006C6B87"/>
    <w:rsid w:val="006C74A5"/>
    <w:rsid w:val="006C7593"/>
    <w:rsid w:val="006D0D80"/>
    <w:rsid w:val="006D1552"/>
    <w:rsid w:val="006D1C7A"/>
    <w:rsid w:val="006D3554"/>
    <w:rsid w:val="006D49B6"/>
    <w:rsid w:val="006D5142"/>
    <w:rsid w:val="006D56D5"/>
    <w:rsid w:val="006D5CB2"/>
    <w:rsid w:val="006D6CE0"/>
    <w:rsid w:val="006D7896"/>
    <w:rsid w:val="006D7BAB"/>
    <w:rsid w:val="006E015C"/>
    <w:rsid w:val="006E0CD1"/>
    <w:rsid w:val="006E0EF4"/>
    <w:rsid w:val="006E172B"/>
    <w:rsid w:val="006E1B6C"/>
    <w:rsid w:val="006E1B87"/>
    <w:rsid w:val="006E1DD5"/>
    <w:rsid w:val="006E1F99"/>
    <w:rsid w:val="006E2A61"/>
    <w:rsid w:val="006E2F49"/>
    <w:rsid w:val="006E3B39"/>
    <w:rsid w:val="006E4AB0"/>
    <w:rsid w:val="006E4D8C"/>
    <w:rsid w:val="006E4ED8"/>
    <w:rsid w:val="006E6175"/>
    <w:rsid w:val="006E7DE9"/>
    <w:rsid w:val="006E7EFE"/>
    <w:rsid w:val="006F018C"/>
    <w:rsid w:val="006F0336"/>
    <w:rsid w:val="006F0705"/>
    <w:rsid w:val="006F07A0"/>
    <w:rsid w:val="006F0A1B"/>
    <w:rsid w:val="006F0CCE"/>
    <w:rsid w:val="006F0E2E"/>
    <w:rsid w:val="006F1965"/>
    <w:rsid w:val="006F2A90"/>
    <w:rsid w:val="006F2AE0"/>
    <w:rsid w:val="006F38A8"/>
    <w:rsid w:val="006F40F3"/>
    <w:rsid w:val="006F41A0"/>
    <w:rsid w:val="006F458C"/>
    <w:rsid w:val="006F45C0"/>
    <w:rsid w:val="006F4600"/>
    <w:rsid w:val="006F5471"/>
    <w:rsid w:val="006F570C"/>
    <w:rsid w:val="006F5CC2"/>
    <w:rsid w:val="006F61F4"/>
    <w:rsid w:val="006F710A"/>
    <w:rsid w:val="006F739A"/>
    <w:rsid w:val="007002C9"/>
    <w:rsid w:val="00700C9D"/>
    <w:rsid w:val="00701043"/>
    <w:rsid w:val="00702504"/>
    <w:rsid w:val="00702BE4"/>
    <w:rsid w:val="00703051"/>
    <w:rsid w:val="0070337F"/>
    <w:rsid w:val="00704A3E"/>
    <w:rsid w:val="0070515D"/>
    <w:rsid w:val="00705D3A"/>
    <w:rsid w:val="00706925"/>
    <w:rsid w:val="00706D56"/>
    <w:rsid w:val="00707138"/>
    <w:rsid w:val="0071028E"/>
    <w:rsid w:val="0071135B"/>
    <w:rsid w:val="00712BF0"/>
    <w:rsid w:val="00712CBA"/>
    <w:rsid w:val="00712CFC"/>
    <w:rsid w:val="00713A8B"/>
    <w:rsid w:val="00713C43"/>
    <w:rsid w:val="00714560"/>
    <w:rsid w:val="007147D6"/>
    <w:rsid w:val="00714A52"/>
    <w:rsid w:val="00715308"/>
    <w:rsid w:val="00715D9B"/>
    <w:rsid w:val="007175E7"/>
    <w:rsid w:val="007178A4"/>
    <w:rsid w:val="00717CA9"/>
    <w:rsid w:val="00717E54"/>
    <w:rsid w:val="007201D4"/>
    <w:rsid w:val="00720466"/>
    <w:rsid w:val="0072254A"/>
    <w:rsid w:val="00722726"/>
    <w:rsid w:val="007229D6"/>
    <w:rsid w:val="00722C8B"/>
    <w:rsid w:val="00722FC3"/>
    <w:rsid w:val="00723446"/>
    <w:rsid w:val="007237D4"/>
    <w:rsid w:val="00723D3F"/>
    <w:rsid w:val="00723E7F"/>
    <w:rsid w:val="00724E5C"/>
    <w:rsid w:val="00725A61"/>
    <w:rsid w:val="00725D20"/>
    <w:rsid w:val="00727027"/>
    <w:rsid w:val="0072727F"/>
    <w:rsid w:val="00727444"/>
    <w:rsid w:val="00727AE9"/>
    <w:rsid w:val="00727D2D"/>
    <w:rsid w:val="0073083F"/>
    <w:rsid w:val="00730BCD"/>
    <w:rsid w:val="00731107"/>
    <w:rsid w:val="0073134C"/>
    <w:rsid w:val="00732433"/>
    <w:rsid w:val="00732F54"/>
    <w:rsid w:val="00733003"/>
    <w:rsid w:val="00733556"/>
    <w:rsid w:val="00733AFA"/>
    <w:rsid w:val="00735205"/>
    <w:rsid w:val="00735249"/>
    <w:rsid w:val="007362D7"/>
    <w:rsid w:val="00736898"/>
    <w:rsid w:val="00736CC9"/>
    <w:rsid w:val="00736D08"/>
    <w:rsid w:val="00737C08"/>
    <w:rsid w:val="00737C6C"/>
    <w:rsid w:val="00740194"/>
    <w:rsid w:val="007408F0"/>
    <w:rsid w:val="00740C80"/>
    <w:rsid w:val="007412EC"/>
    <w:rsid w:val="00741515"/>
    <w:rsid w:val="00741915"/>
    <w:rsid w:val="00741A8D"/>
    <w:rsid w:val="00741B96"/>
    <w:rsid w:val="00742F60"/>
    <w:rsid w:val="0074363A"/>
    <w:rsid w:val="00743926"/>
    <w:rsid w:val="0074430F"/>
    <w:rsid w:val="00745544"/>
    <w:rsid w:val="007456CF"/>
    <w:rsid w:val="0074578A"/>
    <w:rsid w:val="0074692E"/>
    <w:rsid w:val="00746F75"/>
    <w:rsid w:val="007475E0"/>
    <w:rsid w:val="00747FE8"/>
    <w:rsid w:val="00750323"/>
    <w:rsid w:val="00750DDD"/>
    <w:rsid w:val="00750DEC"/>
    <w:rsid w:val="00750EF1"/>
    <w:rsid w:val="0075138A"/>
    <w:rsid w:val="00752A95"/>
    <w:rsid w:val="0075311F"/>
    <w:rsid w:val="007538B0"/>
    <w:rsid w:val="00753DAD"/>
    <w:rsid w:val="00754C84"/>
    <w:rsid w:val="00755AA8"/>
    <w:rsid w:val="00755F0D"/>
    <w:rsid w:val="00756EC7"/>
    <w:rsid w:val="0075762A"/>
    <w:rsid w:val="007578BB"/>
    <w:rsid w:val="00757CAF"/>
    <w:rsid w:val="0076114A"/>
    <w:rsid w:val="00762CA1"/>
    <w:rsid w:val="00762EBE"/>
    <w:rsid w:val="00762F17"/>
    <w:rsid w:val="00763019"/>
    <w:rsid w:val="007631B7"/>
    <w:rsid w:val="00763295"/>
    <w:rsid w:val="007638C1"/>
    <w:rsid w:val="00763FC8"/>
    <w:rsid w:val="0076540A"/>
    <w:rsid w:val="0076564D"/>
    <w:rsid w:val="00765F92"/>
    <w:rsid w:val="007660F1"/>
    <w:rsid w:val="00766493"/>
    <w:rsid w:val="00767141"/>
    <w:rsid w:val="007671E3"/>
    <w:rsid w:val="00767F57"/>
    <w:rsid w:val="00770126"/>
    <w:rsid w:val="007704B1"/>
    <w:rsid w:val="0077130F"/>
    <w:rsid w:val="00771363"/>
    <w:rsid w:val="00771510"/>
    <w:rsid w:val="00771E23"/>
    <w:rsid w:val="0077248D"/>
    <w:rsid w:val="007729B9"/>
    <w:rsid w:val="00773040"/>
    <w:rsid w:val="00774448"/>
    <w:rsid w:val="00774834"/>
    <w:rsid w:val="007771BD"/>
    <w:rsid w:val="00777524"/>
    <w:rsid w:val="007776DA"/>
    <w:rsid w:val="007803D4"/>
    <w:rsid w:val="007804EB"/>
    <w:rsid w:val="00781253"/>
    <w:rsid w:val="0078173D"/>
    <w:rsid w:val="00781817"/>
    <w:rsid w:val="00781FEF"/>
    <w:rsid w:val="007823CC"/>
    <w:rsid w:val="00783037"/>
    <w:rsid w:val="00783E60"/>
    <w:rsid w:val="007858B7"/>
    <w:rsid w:val="00786AD0"/>
    <w:rsid w:val="00786C90"/>
    <w:rsid w:val="0078747F"/>
    <w:rsid w:val="00790B00"/>
    <w:rsid w:val="007910FC"/>
    <w:rsid w:val="007911A1"/>
    <w:rsid w:val="007916B4"/>
    <w:rsid w:val="0079186E"/>
    <w:rsid w:val="00791E6A"/>
    <w:rsid w:val="00792268"/>
    <w:rsid w:val="007922D7"/>
    <w:rsid w:val="00792A04"/>
    <w:rsid w:val="00793F92"/>
    <w:rsid w:val="007957C0"/>
    <w:rsid w:val="00795CF6"/>
    <w:rsid w:val="00795F9D"/>
    <w:rsid w:val="00796292"/>
    <w:rsid w:val="007967BF"/>
    <w:rsid w:val="00796BD9"/>
    <w:rsid w:val="00797487"/>
    <w:rsid w:val="007976CD"/>
    <w:rsid w:val="00797C00"/>
    <w:rsid w:val="00797DED"/>
    <w:rsid w:val="00797EAC"/>
    <w:rsid w:val="007A1E3E"/>
    <w:rsid w:val="007A21BC"/>
    <w:rsid w:val="007A2A2E"/>
    <w:rsid w:val="007A2DBC"/>
    <w:rsid w:val="007A2E61"/>
    <w:rsid w:val="007A33D4"/>
    <w:rsid w:val="007A34E9"/>
    <w:rsid w:val="007A4002"/>
    <w:rsid w:val="007A4A72"/>
    <w:rsid w:val="007A4D90"/>
    <w:rsid w:val="007A54BE"/>
    <w:rsid w:val="007A558A"/>
    <w:rsid w:val="007A5E3C"/>
    <w:rsid w:val="007A6109"/>
    <w:rsid w:val="007A629C"/>
    <w:rsid w:val="007A688A"/>
    <w:rsid w:val="007A7542"/>
    <w:rsid w:val="007A776A"/>
    <w:rsid w:val="007A7A00"/>
    <w:rsid w:val="007B0554"/>
    <w:rsid w:val="007B09A0"/>
    <w:rsid w:val="007B15ED"/>
    <w:rsid w:val="007B16BF"/>
    <w:rsid w:val="007B16C0"/>
    <w:rsid w:val="007B3338"/>
    <w:rsid w:val="007B3366"/>
    <w:rsid w:val="007B45F6"/>
    <w:rsid w:val="007B560E"/>
    <w:rsid w:val="007B6CE7"/>
    <w:rsid w:val="007C1301"/>
    <w:rsid w:val="007C2AB3"/>
    <w:rsid w:val="007C2BAD"/>
    <w:rsid w:val="007C2E76"/>
    <w:rsid w:val="007C2E90"/>
    <w:rsid w:val="007C2F6A"/>
    <w:rsid w:val="007C3235"/>
    <w:rsid w:val="007C3822"/>
    <w:rsid w:val="007C3BD1"/>
    <w:rsid w:val="007C4F45"/>
    <w:rsid w:val="007C5AC9"/>
    <w:rsid w:val="007C6C30"/>
    <w:rsid w:val="007C74AB"/>
    <w:rsid w:val="007D064A"/>
    <w:rsid w:val="007D06B2"/>
    <w:rsid w:val="007D1C07"/>
    <w:rsid w:val="007D2EBD"/>
    <w:rsid w:val="007D36CF"/>
    <w:rsid w:val="007D37B7"/>
    <w:rsid w:val="007D390B"/>
    <w:rsid w:val="007D3D90"/>
    <w:rsid w:val="007D3E40"/>
    <w:rsid w:val="007D468D"/>
    <w:rsid w:val="007D4D7A"/>
    <w:rsid w:val="007D55F3"/>
    <w:rsid w:val="007D57D4"/>
    <w:rsid w:val="007D5CE4"/>
    <w:rsid w:val="007D6307"/>
    <w:rsid w:val="007D6529"/>
    <w:rsid w:val="007D6A42"/>
    <w:rsid w:val="007D6F7F"/>
    <w:rsid w:val="007D7B3A"/>
    <w:rsid w:val="007D7FB6"/>
    <w:rsid w:val="007E0376"/>
    <w:rsid w:val="007E0505"/>
    <w:rsid w:val="007E1D9A"/>
    <w:rsid w:val="007E1F3B"/>
    <w:rsid w:val="007E20A2"/>
    <w:rsid w:val="007E2B07"/>
    <w:rsid w:val="007E2C21"/>
    <w:rsid w:val="007E39F2"/>
    <w:rsid w:val="007E3C64"/>
    <w:rsid w:val="007E3F9E"/>
    <w:rsid w:val="007E3FAD"/>
    <w:rsid w:val="007E44C3"/>
    <w:rsid w:val="007E55BF"/>
    <w:rsid w:val="007E578B"/>
    <w:rsid w:val="007E623B"/>
    <w:rsid w:val="007E6888"/>
    <w:rsid w:val="007E6B3D"/>
    <w:rsid w:val="007F011D"/>
    <w:rsid w:val="007F015F"/>
    <w:rsid w:val="007F01DC"/>
    <w:rsid w:val="007F0726"/>
    <w:rsid w:val="007F1601"/>
    <w:rsid w:val="007F2523"/>
    <w:rsid w:val="007F26EA"/>
    <w:rsid w:val="007F2884"/>
    <w:rsid w:val="007F2FBD"/>
    <w:rsid w:val="007F3256"/>
    <w:rsid w:val="007F32FE"/>
    <w:rsid w:val="007F3965"/>
    <w:rsid w:val="007F3E0D"/>
    <w:rsid w:val="007F4584"/>
    <w:rsid w:val="007F512D"/>
    <w:rsid w:val="007F52DB"/>
    <w:rsid w:val="007F6AC0"/>
    <w:rsid w:val="007F7AC7"/>
    <w:rsid w:val="008000B3"/>
    <w:rsid w:val="0080098E"/>
    <w:rsid w:val="00800BAF"/>
    <w:rsid w:val="00801585"/>
    <w:rsid w:val="008019C7"/>
    <w:rsid w:val="00801C85"/>
    <w:rsid w:val="00805E04"/>
    <w:rsid w:val="008067CC"/>
    <w:rsid w:val="00806897"/>
    <w:rsid w:val="00807040"/>
    <w:rsid w:val="0080740A"/>
    <w:rsid w:val="00810969"/>
    <w:rsid w:val="0081119B"/>
    <w:rsid w:val="00811660"/>
    <w:rsid w:val="008128D3"/>
    <w:rsid w:val="0081292A"/>
    <w:rsid w:val="008129A3"/>
    <w:rsid w:val="00813601"/>
    <w:rsid w:val="008143FF"/>
    <w:rsid w:val="00814AAF"/>
    <w:rsid w:val="00814CDB"/>
    <w:rsid w:val="0081500D"/>
    <w:rsid w:val="008152A2"/>
    <w:rsid w:val="00815943"/>
    <w:rsid w:val="008159CF"/>
    <w:rsid w:val="00816A3E"/>
    <w:rsid w:val="00816C20"/>
    <w:rsid w:val="00817169"/>
    <w:rsid w:val="00820997"/>
    <w:rsid w:val="00820B36"/>
    <w:rsid w:val="008212E3"/>
    <w:rsid w:val="00821533"/>
    <w:rsid w:val="008215C0"/>
    <w:rsid w:val="00821990"/>
    <w:rsid w:val="00822282"/>
    <w:rsid w:val="00823A34"/>
    <w:rsid w:val="00823CAC"/>
    <w:rsid w:val="008241C5"/>
    <w:rsid w:val="0082449C"/>
    <w:rsid w:val="008251DC"/>
    <w:rsid w:val="00825BDA"/>
    <w:rsid w:val="008267F8"/>
    <w:rsid w:val="00826C42"/>
    <w:rsid w:val="00826EBC"/>
    <w:rsid w:val="00827BC9"/>
    <w:rsid w:val="00830425"/>
    <w:rsid w:val="00830740"/>
    <w:rsid w:val="00831E7F"/>
    <w:rsid w:val="00832042"/>
    <w:rsid w:val="0083208D"/>
    <w:rsid w:val="00832125"/>
    <w:rsid w:val="00832A6C"/>
    <w:rsid w:val="00832B9C"/>
    <w:rsid w:val="008344A9"/>
    <w:rsid w:val="00834A4B"/>
    <w:rsid w:val="00835965"/>
    <w:rsid w:val="008375E9"/>
    <w:rsid w:val="008376A8"/>
    <w:rsid w:val="0083796D"/>
    <w:rsid w:val="0084015E"/>
    <w:rsid w:val="0084089E"/>
    <w:rsid w:val="00841595"/>
    <w:rsid w:val="00841E95"/>
    <w:rsid w:val="00841F42"/>
    <w:rsid w:val="008420E2"/>
    <w:rsid w:val="00843875"/>
    <w:rsid w:val="00845429"/>
    <w:rsid w:val="0084602F"/>
    <w:rsid w:val="00846060"/>
    <w:rsid w:val="00847FAF"/>
    <w:rsid w:val="008505E0"/>
    <w:rsid w:val="00850679"/>
    <w:rsid w:val="00850BC7"/>
    <w:rsid w:val="00851856"/>
    <w:rsid w:val="00851B53"/>
    <w:rsid w:val="008527C0"/>
    <w:rsid w:val="00852A30"/>
    <w:rsid w:val="00852ABC"/>
    <w:rsid w:val="00852E46"/>
    <w:rsid w:val="00853BC8"/>
    <w:rsid w:val="00853F69"/>
    <w:rsid w:val="008545C3"/>
    <w:rsid w:val="00854AB2"/>
    <w:rsid w:val="0085516E"/>
    <w:rsid w:val="00857CA9"/>
    <w:rsid w:val="008603C3"/>
    <w:rsid w:val="008611B0"/>
    <w:rsid w:val="0086124B"/>
    <w:rsid w:val="00861901"/>
    <w:rsid w:val="00861F48"/>
    <w:rsid w:val="008622D1"/>
    <w:rsid w:val="00862553"/>
    <w:rsid w:val="00862B12"/>
    <w:rsid w:val="00863937"/>
    <w:rsid w:val="00863D53"/>
    <w:rsid w:val="008652B5"/>
    <w:rsid w:val="00866183"/>
    <w:rsid w:val="00866797"/>
    <w:rsid w:val="00867006"/>
    <w:rsid w:val="008672D5"/>
    <w:rsid w:val="008674C0"/>
    <w:rsid w:val="00867DC9"/>
    <w:rsid w:val="00870C99"/>
    <w:rsid w:val="008718E9"/>
    <w:rsid w:val="00871DA6"/>
    <w:rsid w:val="008721D1"/>
    <w:rsid w:val="00872517"/>
    <w:rsid w:val="00872DD4"/>
    <w:rsid w:val="008732BE"/>
    <w:rsid w:val="00873415"/>
    <w:rsid w:val="0087342B"/>
    <w:rsid w:val="00873D27"/>
    <w:rsid w:val="0087499E"/>
    <w:rsid w:val="00874A87"/>
    <w:rsid w:val="00875E0E"/>
    <w:rsid w:val="008764EE"/>
    <w:rsid w:val="00876F02"/>
    <w:rsid w:val="0087716B"/>
    <w:rsid w:val="0088057E"/>
    <w:rsid w:val="008807A8"/>
    <w:rsid w:val="008808A2"/>
    <w:rsid w:val="00880F43"/>
    <w:rsid w:val="0088128B"/>
    <w:rsid w:val="00881CE1"/>
    <w:rsid w:val="00882304"/>
    <w:rsid w:val="008825FC"/>
    <w:rsid w:val="00882FE5"/>
    <w:rsid w:val="00883C23"/>
    <w:rsid w:val="00884434"/>
    <w:rsid w:val="00884548"/>
    <w:rsid w:val="008847A0"/>
    <w:rsid w:val="0088589C"/>
    <w:rsid w:val="00885E04"/>
    <w:rsid w:val="0088619C"/>
    <w:rsid w:val="00886387"/>
    <w:rsid w:val="00886C7A"/>
    <w:rsid w:val="0089007C"/>
    <w:rsid w:val="0089008E"/>
    <w:rsid w:val="00890608"/>
    <w:rsid w:val="008910CD"/>
    <w:rsid w:val="008913F4"/>
    <w:rsid w:val="008915A4"/>
    <w:rsid w:val="00891B13"/>
    <w:rsid w:val="008920F7"/>
    <w:rsid w:val="008926EB"/>
    <w:rsid w:val="008928EA"/>
    <w:rsid w:val="00892ACE"/>
    <w:rsid w:val="0089304C"/>
    <w:rsid w:val="008931CB"/>
    <w:rsid w:val="008939D3"/>
    <w:rsid w:val="00893E98"/>
    <w:rsid w:val="008956C6"/>
    <w:rsid w:val="0089604C"/>
    <w:rsid w:val="008A0A62"/>
    <w:rsid w:val="008A0DB5"/>
    <w:rsid w:val="008A0F81"/>
    <w:rsid w:val="008A12D3"/>
    <w:rsid w:val="008A14BC"/>
    <w:rsid w:val="008A2C14"/>
    <w:rsid w:val="008A2CB1"/>
    <w:rsid w:val="008A3BB2"/>
    <w:rsid w:val="008A3D8A"/>
    <w:rsid w:val="008A405B"/>
    <w:rsid w:val="008A42C4"/>
    <w:rsid w:val="008A4A5E"/>
    <w:rsid w:val="008A5733"/>
    <w:rsid w:val="008A5A02"/>
    <w:rsid w:val="008A6705"/>
    <w:rsid w:val="008A6A6E"/>
    <w:rsid w:val="008A7869"/>
    <w:rsid w:val="008B0BF6"/>
    <w:rsid w:val="008B1172"/>
    <w:rsid w:val="008B2CDC"/>
    <w:rsid w:val="008B4061"/>
    <w:rsid w:val="008B4275"/>
    <w:rsid w:val="008B47C7"/>
    <w:rsid w:val="008B50AF"/>
    <w:rsid w:val="008B59B9"/>
    <w:rsid w:val="008B6458"/>
    <w:rsid w:val="008B69EF"/>
    <w:rsid w:val="008B6BC2"/>
    <w:rsid w:val="008B7F45"/>
    <w:rsid w:val="008C128A"/>
    <w:rsid w:val="008C13A0"/>
    <w:rsid w:val="008C18DD"/>
    <w:rsid w:val="008C1A17"/>
    <w:rsid w:val="008C1AFB"/>
    <w:rsid w:val="008C1C90"/>
    <w:rsid w:val="008C1E9B"/>
    <w:rsid w:val="008C2F71"/>
    <w:rsid w:val="008C3CF6"/>
    <w:rsid w:val="008C71FD"/>
    <w:rsid w:val="008C730F"/>
    <w:rsid w:val="008C7BCD"/>
    <w:rsid w:val="008C7F7A"/>
    <w:rsid w:val="008D0865"/>
    <w:rsid w:val="008D0DF3"/>
    <w:rsid w:val="008D0FB4"/>
    <w:rsid w:val="008D162B"/>
    <w:rsid w:val="008D23E3"/>
    <w:rsid w:val="008D2630"/>
    <w:rsid w:val="008D2FD8"/>
    <w:rsid w:val="008D3C0D"/>
    <w:rsid w:val="008D4A7F"/>
    <w:rsid w:val="008D4BEF"/>
    <w:rsid w:val="008D4DED"/>
    <w:rsid w:val="008D6563"/>
    <w:rsid w:val="008D726E"/>
    <w:rsid w:val="008D7536"/>
    <w:rsid w:val="008D757E"/>
    <w:rsid w:val="008D769B"/>
    <w:rsid w:val="008E05E4"/>
    <w:rsid w:val="008E0DBA"/>
    <w:rsid w:val="008E146C"/>
    <w:rsid w:val="008E20C6"/>
    <w:rsid w:val="008E23AF"/>
    <w:rsid w:val="008E278E"/>
    <w:rsid w:val="008E2ADF"/>
    <w:rsid w:val="008E2E9F"/>
    <w:rsid w:val="008E31FD"/>
    <w:rsid w:val="008E3A6D"/>
    <w:rsid w:val="008E4DB8"/>
    <w:rsid w:val="008E662C"/>
    <w:rsid w:val="008E6D17"/>
    <w:rsid w:val="008E715D"/>
    <w:rsid w:val="008E7CCD"/>
    <w:rsid w:val="008F0009"/>
    <w:rsid w:val="008F025D"/>
    <w:rsid w:val="008F038F"/>
    <w:rsid w:val="008F0956"/>
    <w:rsid w:val="008F0DC2"/>
    <w:rsid w:val="008F1232"/>
    <w:rsid w:val="008F1610"/>
    <w:rsid w:val="008F31B2"/>
    <w:rsid w:val="008F32C0"/>
    <w:rsid w:val="008F3463"/>
    <w:rsid w:val="008F36B8"/>
    <w:rsid w:val="008F3B40"/>
    <w:rsid w:val="008F46B2"/>
    <w:rsid w:val="008F558F"/>
    <w:rsid w:val="008F55A2"/>
    <w:rsid w:val="008F5846"/>
    <w:rsid w:val="008F5A4D"/>
    <w:rsid w:val="008F5C18"/>
    <w:rsid w:val="008F622F"/>
    <w:rsid w:val="008F69C8"/>
    <w:rsid w:val="008F6D5D"/>
    <w:rsid w:val="008F6DA2"/>
    <w:rsid w:val="008F709B"/>
    <w:rsid w:val="008F7238"/>
    <w:rsid w:val="008F7A16"/>
    <w:rsid w:val="00900871"/>
    <w:rsid w:val="00900A6B"/>
    <w:rsid w:val="009014ED"/>
    <w:rsid w:val="009019CF"/>
    <w:rsid w:val="00901C58"/>
    <w:rsid w:val="009021A4"/>
    <w:rsid w:val="00902740"/>
    <w:rsid w:val="00902A4D"/>
    <w:rsid w:val="00902FA7"/>
    <w:rsid w:val="009056DA"/>
    <w:rsid w:val="00906466"/>
    <w:rsid w:val="00906550"/>
    <w:rsid w:val="00906A3F"/>
    <w:rsid w:val="00906D0A"/>
    <w:rsid w:val="0090760F"/>
    <w:rsid w:val="00907832"/>
    <w:rsid w:val="00907A7D"/>
    <w:rsid w:val="00907BA5"/>
    <w:rsid w:val="009104A9"/>
    <w:rsid w:val="0091119E"/>
    <w:rsid w:val="009112E0"/>
    <w:rsid w:val="00911337"/>
    <w:rsid w:val="009115A9"/>
    <w:rsid w:val="00912033"/>
    <w:rsid w:val="0091265C"/>
    <w:rsid w:val="0091281D"/>
    <w:rsid w:val="009132DA"/>
    <w:rsid w:val="009147C8"/>
    <w:rsid w:val="00914B1F"/>
    <w:rsid w:val="009154EF"/>
    <w:rsid w:val="009156AA"/>
    <w:rsid w:val="00915CE4"/>
    <w:rsid w:val="00915FFB"/>
    <w:rsid w:val="00916343"/>
    <w:rsid w:val="0091636C"/>
    <w:rsid w:val="009165D1"/>
    <w:rsid w:val="00916877"/>
    <w:rsid w:val="00916892"/>
    <w:rsid w:val="00916ADA"/>
    <w:rsid w:val="00917344"/>
    <w:rsid w:val="00917C75"/>
    <w:rsid w:val="0092006A"/>
    <w:rsid w:val="00920D3E"/>
    <w:rsid w:val="00921C6C"/>
    <w:rsid w:val="009224E7"/>
    <w:rsid w:val="0092263C"/>
    <w:rsid w:val="0092267C"/>
    <w:rsid w:val="00922703"/>
    <w:rsid w:val="009236B6"/>
    <w:rsid w:val="00923811"/>
    <w:rsid w:val="00923D0B"/>
    <w:rsid w:val="009245A5"/>
    <w:rsid w:val="00924D29"/>
    <w:rsid w:val="00926459"/>
    <w:rsid w:val="00927F0F"/>
    <w:rsid w:val="00927F8C"/>
    <w:rsid w:val="009309B6"/>
    <w:rsid w:val="00931941"/>
    <w:rsid w:val="00932201"/>
    <w:rsid w:val="00932ABD"/>
    <w:rsid w:val="009338D8"/>
    <w:rsid w:val="00933962"/>
    <w:rsid w:val="00934492"/>
    <w:rsid w:val="00935605"/>
    <w:rsid w:val="00935CC2"/>
    <w:rsid w:val="0093649F"/>
    <w:rsid w:val="0093655A"/>
    <w:rsid w:val="00936B1A"/>
    <w:rsid w:val="00936C86"/>
    <w:rsid w:val="00937115"/>
    <w:rsid w:val="0093726E"/>
    <w:rsid w:val="009377F2"/>
    <w:rsid w:val="0094235A"/>
    <w:rsid w:val="009440EA"/>
    <w:rsid w:val="0094487F"/>
    <w:rsid w:val="00944F4A"/>
    <w:rsid w:val="0094511C"/>
    <w:rsid w:val="0094512A"/>
    <w:rsid w:val="00945BF6"/>
    <w:rsid w:val="00946BE9"/>
    <w:rsid w:val="00946CAE"/>
    <w:rsid w:val="00950AC2"/>
    <w:rsid w:val="00951C43"/>
    <w:rsid w:val="009526B9"/>
    <w:rsid w:val="00952933"/>
    <w:rsid w:val="009531C9"/>
    <w:rsid w:val="00953596"/>
    <w:rsid w:val="00953619"/>
    <w:rsid w:val="00953C97"/>
    <w:rsid w:val="00953FE7"/>
    <w:rsid w:val="0095550D"/>
    <w:rsid w:val="009555A1"/>
    <w:rsid w:val="0095584E"/>
    <w:rsid w:val="00956062"/>
    <w:rsid w:val="009567DC"/>
    <w:rsid w:val="00956A80"/>
    <w:rsid w:val="0095734E"/>
    <w:rsid w:val="00957593"/>
    <w:rsid w:val="009575B9"/>
    <w:rsid w:val="0095797D"/>
    <w:rsid w:val="00957A43"/>
    <w:rsid w:val="00957D5C"/>
    <w:rsid w:val="00960D05"/>
    <w:rsid w:val="00961234"/>
    <w:rsid w:val="009614E4"/>
    <w:rsid w:val="00961DFB"/>
    <w:rsid w:val="00962655"/>
    <w:rsid w:val="00963E16"/>
    <w:rsid w:val="00964AFF"/>
    <w:rsid w:val="00964E86"/>
    <w:rsid w:val="00965C90"/>
    <w:rsid w:val="00966005"/>
    <w:rsid w:val="00966E4D"/>
    <w:rsid w:val="00970767"/>
    <w:rsid w:val="009712FA"/>
    <w:rsid w:val="00971B50"/>
    <w:rsid w:val="00972959"/>
    <w:rsid w:val="009729C1"/>
    <w:rsid w:val="00972A48"/>
    <w:rsid w:val="00972D98"/>
    <w:rsid w:val="0097317E"/>
    <w:rsid w:val="00973258"/>
    <w:rsid w:val="00973782"/>
    <w:rsid w:val="00973B82"/>
    <w:rsid w:val="009742D9"/>
    <w:rsid w:val="009742ED"/>
    <w:rsid w:val="00974732"/>
    <w:rsid w:val="00974F76"/>
    <w:rsid w:val="0097513F"/>
    <w:rsid w:val="009759BF"/>
    <w:rsid w:val="00975E5E"/>
    <w:rsid w:val="00976463"/>
    <w:rsid w:val="00976CAB"/>
    <w:rsid w:val="00976DDF"/>
    <w:rsid w:val="009770CA"/>
    <w:rsid w:val="00977ADB"/>
    <w:rsid w:val="00977B9E"/>
    <w:rsid w:val="00980089"/>
    <w:rsid w:val="0098025E"/>
    <w:rsid w:val="00980C50"/>
    <w:rsid w:val="00980E6C"/>
    <w:rsid w:val="009815D4"/>
    <w:rsid w:val="009827C4"/>
    <w:rsid w:val="0098299C"/>
    <w:rsid w:val="00982A53"/>
    <w:rsid w:val="00982C24"/>
    <w:rsid w:val="00982DA2"/>
    <w:rsid w:val="00982E5F"/>
    <w:rsid w:val="00983652"/>
    <w:rsid w:val="00984379"/>
    <w:rsid w:val="00985225"/>
    <w:rsid w:val="00986035"/>
    <w:rsid w:val="00986056"/>
    <w:rsid w:val="00986778"/>
    <w:rsid w:val="00986EBE"/>
    <w:rsid w:val="009874C6"/>
    <w:rsid w:val="009900C6"/>
    <w:rsid w:val="0099069A"/>
    <w:rsid w:val="00991320"/>
    <w:rsid w:val="009919F7"/>
    <w:rsid w:val="00991C1B"/>
    <w:rsid w:val="0099247C"/>
    <w:rsid w:val="0099256D"/>
    <w:rsid w:val="00992892"/>
    <w:rsid w:val="00993669"/>
    <w:rsid w:val="0099453D"/>
    <w:rsid w:val="00995ED4"/>
    <w:rsid w:val="00997722"/>
    <w:rsid w:val="00997A47"/>
    <w:rsid w:val="009A12A9"/>
    <w:rsid w:val="009A1548"/>
    <w:rsid w:val="009A2342"/>
    <w:rsid w:val="009A2539"/>
    <w:rsid w:val="009A2D9B"/>
    <w:rsid w:val="009A3446"/>
    <w:rsid w:val="009A3A82"/>
    <w:rsid w:val="009A47DD"/>
    <w:rsid w:val="009A522E"/>
    <w:rsid w:val="009A52CD"/>
    <w:rsid w:val="009A55E2"/>
    <w:rsid w:val="009A59E7"/>
    <w:rsid w:val="009A63B1"/>
    <w:rsid w:val="009A6D8A"/>
    <w:rsid w:val="009A7224"/>
    <w:rsid w:val="009A7463"/>
    <w:rsid w:val="009A7502"/>
    <w:rsid w:val="009A7516"/>
    <w:rsid w:val="009B018C"/>
    <w:rsid w:val="009B0D0E"/>
    <w:rsid w:val="009B104D"/>
    <w:rsid w:val="009B137F"/>
    <w:rsid w:val="009B177D"/>
    <w:rsid w:val="009B1802"/>
    <w:rsid w:val="009B18B4"/>
    <w:rsid w:val="009B19B0"/>
    <w:rsid w:val="009B1E50"/>
    <w:rsid w:val="009B23EF"/>
    <w:rsid w:val="009B2532"/>
    <w:rsid w:val="009B2B4D"/>
    <w:rsid w:val="009B32D6"/>
    <w:rsid w:val="009B43BE"/>
    <w:rsid w:val="009B48A5"/>
    <w:rsid w:val="009B4A3E"/>
    <w:rsid w:val="009B576C"/>
    <w:rsid w:val="009B5A70"/>
    <w:rsid w:val="009B60AE"/>
    <w:rsid w:val="009B63B5"/>
    <w:rsid w:val="009B6476"/>
    <w:rsid w:val="009B692A"/>
    <w:rsid w:val="009B6FA7"/>
    <w:rsid w:val="009B7E2B"/>
    <w:rsid w:val="009B7EAD"/>
    <w:rsid w:val="009B7EFE"/>
    <w:rsid w:val="009C097D"/>
    <w:rsid w:val="009C09D2"/>
    <w:rsid w:val="009C0FEE"/>
    <w:rsid w:val="009C1394"/>
    <w:rsid w:val="009C2947"/>
    <w:rsid w:val="009C323E"/>
    <w:rsid w:val="009C3702"/>
    <w:rsid w:val="009C3B13"/>
    <w:rsid w:val="009C4572"/>
    <w:rsid w:val="009C5549"/>
    <w:rsid w:val="009C5706"/>
    <w:rsid w:val="009C5971"/>
    <w:rsid w:val="009C64EC"/>
    <w:rsid w:val="009C683E"/>
    <w:rsid w:val="009C72EA"/>
    <w:rsid w:val="009C7A85"/>
    <w:rsid w:val="009C7CE9"/>
    <w:rsid w:val="009D0852"/>
    <w:rsid w:val="009D134D"/>
    <w:rsid w:val="009D1847"/>
    <w:rsid w:val="009D2FF6"/>
    <w:rsid w:val="009D39F9"/>
    <w:rsid w:val="009D4B0C"/>
    <w:rsid w:val="009D5703"/>
    <w:rsid w:val="009D5DA4"/>
    <w:rsid w:val="009D6A4D"/>
    <w:rsid w:val="009D6E69"/>
    <w:rsid w:val="009D6F4F"/>
    <w:rsid w:val="009D794D"/>
    <w:rsid w:val="009E19CB"/>
    <w:rsid w:val="009E2EFE"/>
    <w:rsid w:val="009E31C4"/>
    <w:rsid w:val="009E6269"/>
    <w:rsid w:val="009E62EC"/>
    <w:rsid w:val="009E6334"/>
    <w:rsid w:val="009E6728"/>
    <w:rsid w:val="009E6C75"/>
    <w:rsid w:val="009E6E26"/>
    <w:rsid w:val="009E6EDB"/>
    <w:rsid w:val="009E7B11"/>
    <w:rsid w:val="009E7C63"/>
    <w:rsid w:val="009E7D01"/>
    <w:rsid w:val="009F01B2"/>
    <w:rsid w:val="009F055B"/>
    <w:rsid w:val="009F2475"/>
    <w:rsid w:val="009F2499"/>
    <w:rsid w:val="009F27CD"/>
    <w:rsid w:val="009F2BDF"/>
    <w:rsid w:val="009F2C7F"/>
    <w:rsid w:val="009F3D6D"/>
    <w:rsid w:val="009F4A50"/>
    <w:rsid w:val="009F6779"/>
    <w:rsid w:val="009F6AD7"/>
    <w:rsid w:val="009F79BA"/>
    <w:rsid w:val="00A01076"/>
    <w:rsid w:val="00A01BA7"/>
    <w:rsid w:val="00A01E79"/>
    <w:rsid w:val="00A01F75"/>
    <w:rsid w:val="00A02328"/>
    <w:rsid w:val="00A02458"/>
    <w:rsid w:val="00A0281C"/>
    <w:rsid w:val="00A02AEE"/>
    <w:rsid w:val="00A02B69"/>
    <w:rsid w:val="00A02C34"/>
    <w:rsid w:val="00A06048"/>
    <w:rsid w:val="00A0611E"/>
    <w:rsid w:val="00A06234"/>
    <w:rsid w:val="00A066F3"/>
    <w:rsid w:val="00A06BD4"/>
    <w:rsid w:val="00A07200"/>
    <w:rsid w:val="00A076CF"/>
    <w:rsid w:val="00A07914"/>
    <w:rsid w:val="00A1086C"/>
    <w:rsid w:val="00A11712"/>
    <w:rsid w:val="00A132B6"/>
    <w:rsid w:val="00A13645"/>
    <w:rsid w:val="00A13D04"/>
    <w:rsid w:val="00A14F65"/>
    <w:rsid w:val="00A15BC5"/>
    <w:rsid w:val="00A1623E"/>
    <w:rsid w:val="00A166C8"/>
    <w:rsid w:val="00A16D4F"/>
    <w:rsid w:val="00A17392"/>
    <w:rsid w:val="00A17A2B"/>
    <w:rsid w:val="00A207E9"/>
    <w:rsid w:val="00A20C67"/>
    <w:rsid w:val="00A21443"/>
    <w:rsid w:val="00A2177A"/>
    <w:rsid w:val="00A228B2"/>
    <w:rsid w:val="00A23ADA"/>
    <w:rsid w:val="00A23C1F"/>
    <w:rsid w:val="00A24D7E"/>
    <w:rsid w:val="00A25219"/>
    <w:rsid w:val="00A25DC1"/>
    <w:rsid w:val="00A2665C"/>
    <w:rsid w:val="00A26AEF"/>
    <w:rsid w:val="00A27923"/>
    <w:rsid w:val="00A30EBB"/>
    <w:rsid w:val="00A31D1D"/>
    <w:rsid w:val="00A31D62"/>
    <w:rsid w:val="00A32663"/>
    <w:rsid w:val="00A3291F"/>
    <w:rsid w:val="00A334AD"/>
    <w:rsid w:val="00A33B6C"/>
    <w:rsid w:val="00A34A70"/>
    <w:rsid w:val="00A34E46"/>
    <w:rsid w:val="00A3509A"/>
    <w:rsid w:val="00A36034"/>
    <w:rsid w:val="00A37259"/>
    <w:rsid w:val="00A41F8C"/>
    <w:rsid w:val="00A438DE"/>
    <w:rsid w:val="00A44915"/>
    <w:rsid w:val="00A4544D"/>
    <w:rsid w:val="00A4660A"/>
    <w:rsid w:val="00A46F40"/>
    <w:rsid w:val="00A50035"/>
    <w:rsid w:val="00A511B8"/>
    <w:rsid w:val="00A51365"/>
    <w:rsid w:val="00A517BB"/>
    <w:rsid w:val="00A518BC"/>
    <w:rsid w:val="00A51CD7"/>
    <w:rsid w:val="00A5235C"/>
    <w:rsid w:val="00A52689"/>
    <w:rsid w:val="00A53425"/>
    <w:rsid w:val="00A534A6"/>
    <w:rsid w:val="00A548C8"/>
    <w:rsid w:val="00A55599"/>
    <w:rsid w:val="00A559CF"/>
    <w:rsid w:val="00A5616D"/>
    <w:rsid w:val="00A5668E"/>
    <w:rsid w:val="00A56A22"/>
    <w:rsid w:val="00A574E0"/>
    <w:rsid w:val="00A602D3"/>
    <w:rsid w:val="00A60325"/>
    <w:rsid w:val="00A60CAF"/>
    <w:rsid w:val="00A60DB9"/>
    <w:rsid w:val="00A6157B"/>
    <w:rsid w:val="00A61679"/>
    <w:rsid w:val="00A61B81"/>
    <w:rsid w:val="00A61CA7"/>
    <w:rsid w:val="00A61D68"/>
    <w:rsid w:val="00A61DFB"/>
    <w:rsid w:val="00A61E68"/>
    <w:rsid w:val="00A624D6"/>
    <w:rsid w:val="00A627FC"/>
    <w:rsid w:val="00A62947"/>
    <w:rsid w:val="00A62AC2"/>
    <w:rsid w:val="00A62B31"/>
    <w:rsid w:val="00A62B8C"/>
    <w:rsid w:val="00A64155"/>
    <w:rsid w:val="00A64AEE"/>
    <w:rsid w:val="00A64B9D"/>
    <w:rsid w:val="00A651FE"/>
    <w:rsid w:val="00A65222"/>
    <w:rsid w:val="00A657F7"/>
    <w:rsid w:val="00A676A4"/>
    <w:rsid w:val="00A67E06"/>
    <w:rsid w:val="00A70D73"/>
    <w:rsid w:val="00A70EEF"/>
    <w:rsid w:val="00A72991"/>
    <w:rsid w:val="00A72CF4"/>
    <w:rsid w:val="00A732F3"/>
    <w:rsid w:val="00A734FB"/>
    <w:rsid w:val="00A73A7F"/>
    <w:rsid w:val="00A73FDC"/>
    <w:rsid w:val="00A74E2D"/>
    <w:rsid w:val="00A75171"/>
    <w:rsid w:val="00A7570D"/>
    <w:rsid w:val="00A76438"/>
    <w:rsid w:val="00A767FC"/>
    <w:rsid w:val="00A76B12"/>
    <w:rsid w:val="00A7741B"/>
    <w:rsid w:val="00A7755E"/>
    <w:rsid w:val="00A80287"/>
    <w:rsid w:val="00A803C8"/>
    <w:rsid w:val="00A8090B"/>
    <w:rsid w:val="00A823FA"/>
    <w:rsid w:val="00A82511"/>
    <w:rsid w:val="00A827F0"/>
    <w:rsid w:val="00A851CF"/>
    <w:rsid w:val="00A852F6"/>
    <w:rsid w:val="00A85827"/>
    <w:rsid w:val="00A85DEB"/>
    <w:rsid w:val="00A86CA6"/>
    <w:rsid w:val="00A87338"/>
    <w:rsid w:val="00A874F9"/>
    <w:rsid w:val="00A909FB"/>
    <w:rsid w:val="00A90C69"/>
    <w:rsid w:val="00A91089"/>
    <w:rsid w:val="00A91238"/>
    <w:rsid w:val="00A91611"/>
    <w:rsid w:val="00A9246D"/>
    <w:rsid w:val="00A92A57"/>
    <w:rsid w:val="00A9327A"/>
    <w:rsid w:val="00A937AD"/>
    <w:rsid w:val="00A9419D"/>
    <w:rsid w:val="00A9505F"/>
    <w:rsid w:val="00A96591"/>
    <w:rsid w:val="00A96CC4"/>
    <w:rsid w:val="00A97DCC"/>
    <w:rsid w:val="00AA0CBD"/>
    <w:rsid w:val="00AA1FCC"/>
    <w:rsid w:val="00AA2C0D"/>
    <w:rsid w:val="00AA2D2A"/>
    <w:rsid w:val="00AA306F"/>
    <w:rsid w:val="00AA47BB"/>
    <w:rsid w:val="00AA55D9"/>
    <w:rsid w:val="00AA64AC"/>
    <w:rsid w:val="00AA6B5B"/>
    <w:rsid w:val="00AA7099"/>
    <w:rsid w:val="00AA7944"/>
    <w:rsid w:val="00AA795F"/>
    <w:rsid w:val="00AA7DDC"/>
    <w:rsid w:val="00AB01D3"/>
    <w:rsid w:val="00AB140A"/>
    <w:rsid w:val="00AB154E"/>
    <w:rsid w:val="00AB16B5"/>
    <w:rsid w:val="00AB1AF7"/>
    <w:rsid w:val="00AB265E"/>
    <w:rsid w:val="00AB279B"/>
    <w:rsid w:val="00AB3769"/>
    <w:rsid w:val="00AB3F86"/>
    <w:rsid w:val="00AB47EE"/>
    <w:rsid w:val="00AB64D5"/>
    <w:rsid w:val="00AB67EB"/>
    <w:rsid w:val="00AB6A6D"/>
    <w:rsid w:val="00AB6D5A"/>
    <w:rsid w:val="00AB77BA"/>
    <w:rsid w:val="00AB79EC"/>
    <w:rsid w:val="00AB7E86"/>
    <w:rsid w:val="00AB7FE1"/>
    <w:rsid w:val="00AC14F4"/>
    <w:rsid w:val="00AC1EFD"/>
    <w:rsid w:val="00AC212E"/>
    <w:rsid w:val="00AC23D8"/>
    <w:rsid w:val="00AC305D"/>
    <w:rsid w:val="00AC3CDC"/>
    <w:rsid w:val="00AC423B"/>
    <w:rsid w:val="00AC5214"/>
    <w:rsid w:val="00AC5BCA"/>
    <w:rsid w:val="00AC701F"/>
    <w:rsid w:val="00AC7EF5"/>
    <w:rsid w:val="00AD0AEC"/>
    <w:rsid w:val="00AD0B6B"/>
    <w:rsid w:val="00AD0BBB"/>
    <w:rsid w:val="00AD182C"/>
    <w:rsid w:val="00AD1C77"/>
    <w:rsid w:val="00AD31D1"/>
    <w:rsid w:val="00AD3317"/>
    <w:rsid w:val="00AD3775"/>
    <w:rsid w:val="00AD4001"/>
    <w:rsid w:val="00AD4282"/>
    <w:rsid w:val="00AD43F6"/>
    <w:rsid w:val="00AD48D0"/>
    <w:rsid w:val="00AD4B5B"/>
    <w:rsid w:val="00AD4B5F"/>
    <w:rsid w:val="00AD55B0"/>
    <w:rsid w:val="00AD55BC"/>
    <w:rsid w:val="00AD5B38"/>
    <w:rsid w:val="00AD5E59"/>
    <w:rsid w:val="00AD691C"/>
    <w:rsid w:val="00AD6E54"/>
    <w:rsid w:val="00AD71ED"/>
    <w:rsid w:val="00AD7D34"/>
    <w:rsid w:val="00AE05E2"/>
    <w:rsid w:val="00AE0665"/>
    <w:rsid w:val="00AE0928"/>
    <w:rsid w:val="00AE0B66"/>
    <w:rsid w:val="00AE0CE5"/>
    <w:rsid w:val="00AE1234"/>
    <w:rsid w:val="00AE13B8"/>
    <w:rsid w:val="00AE156F"/>
    <w:rsid w:val="00AE2168"/>
    <w:rsid w:val="00AE2803"/>
    <w:rsid w:val="00AE2B16"/>
    <w:rsid w:val="00AE2DFD"/>
    <w:rsid w:val="00AE33A1"/>
    <w:rsid w:val="00AE46E2"/>
    <w:rsid w:val="00AE479C"/>
    <w:rsid w:val="00AE54AB"/>
    <w:rsid w:val="00AE62EA"/>
    <w:rsid w:val="00AE6441"/>
    <w:rsid w:val="00AE7F1C"/>
    <w:rsid w:val="00AF1199"/>
    <w:rsid w:val="00AF1F2B"/>
    <w:rsid w:val="00AF2478"/>
    <w:rsid w:val="00AF2C28"/>
    <w:rsid w:val="00AF3AFD"/>
    <w:rsid w:val="00AF3C34"/>
    <w:rsid w:val="00AF4A12"/>
    <w:rsid w:val="00AF4AB1"/>
    <w:rsid w:val="00AF59CC"/>
    <w:rsid w:val="00AF5B33"/>
    <w:rsid w:val="00AF5F02"/>
    <w:rsid w:val="00AF7704"/>
    <w:rsid w:val="00AF77F4"/>
    <w:rsid w:val="00AF7A22"/>
    <w:rsid w:val="00AF7AF5"/>
    <w:rsid w:val="00B00202"/>
    <w:rsid w:val="00B00AF2"/>
    <w:rsid w:val="00B00B19"/>
    <w:rsid w:val="00B0140F"/>
    <w:rsid w:val="00B0159D"/>
    <w:rsid w:val="00B0240A"/>
    <w:rsid w:val="00B0345D"/>
    <w:rsid w:val="00B03FB4"/>
    <w:rsid w:val="00B04F16"/>
    <w:rsid w:val="00B0522B"/>
    <w:rsid w:val="00B056DF"/>
    <w:rsid w:val="00B06363"/>
    <w:rsid w:val="00B078DA"/>
    <w:rsid w:val="00B102B6"/>
    <w:rsid w:val="00B10A11"/>
    <w:rsid w:val="00B10F1E"/>
    <w:rsid w:val="00B11443"/>
    <w:rsid w:val="00B117FE"/>
    <w:rsid w:val="00B1201B"/>
    <w:rsid w:val="00B12B6C"/>
    <w:rsid w:val="00B12BC2"/>
    <w:rsid w:val="00B138BD"/>
    <w:rsid w:val="00B138D7"/>
    <w:rsid w:val="00B13E4C"/>
    <w:rsid w:val="00B141C1"/>
    <w:rsid w:val="00B14764"/>
    <w:rsid w:val="00B14AD8"/>
    <w:rsid w:val="00B1580E"/>
    <w:rsid w:val="00B159E7"/>
    <w:rsid w:val="00B159EE"/>
    <w:rsid w:val="00B15A41"/>
    <w:rsid w:val="00B1645F"/>
    <w:rsid w:val="00B17B55"/>
    <w:rsid w:val="00B2199E"/>
    <w:rsid w:val="00B21DD9"/>
    <w:rsid w:val="00B23DB1"/>
    <w:rsid w:val="00B24AA3"/>
    <w:rsid w:val="00B24BB0"/>
    <w:rsid w:val="00B25639"/>
    <w:rsid w:val="00B25895"/>
    <w:rsid w:val="00B2615A"/>
    <w:rsid w:val="00B26B3F"/>
    <w:rsid w:val="00B26D38"/>
    <w:rsid w:val="00B27270"/>
    <w:rsid w:val="00B27CD1"/>
    <w:rsid w:val="00B27D7B"/>
    <w:rsid w:val="00B3247C"/>
    <w:rsid w:val="00B32F54"/>
    <w:rsid w:val="00B33687"/>
    <w:rsid w:val="00B349B5"/>
    <w:rsid w:val="00B34F25"/>
    <w:rsid w:val="00B3545E"/>
    <w:rsid w:val="00B35614"/>
    <w:rsid w:val="00B356F8"/>
    <w:rsid w:val="00B35871"/>
    <w:rsid w:val="00B35A4E"/>
    <w:rsid w:val="00B35AFC"/>
    <w:rsid w:val="00B36DDA"/>
    <w:rsid w:val="00B370E1"/>
    <w:rsid w:val="00B373BE"/>
    <w:rsid w:val="00B37732"/>
    <w:rsid w:val="00B3795A"/>
    <w:rsid w:val="00B37B44"/>
    <w:rsid w:val="00B37D97"/>
    <w:rsid w:val="00B404F7"/>
    <w:rsid w:val="00B409A4"/>
    <w:rsid w:val="00B40E3E"/>
    <w:rsid w:val="00B42B6E"/>
    <w:rsid w:val="00B432F1"/>
    <w:rsid w:val="00B43C0B"/>
    <w:rsid w:val="00B43E68"/>
    <w:rsid w:val="00B45117"/>
    <w:rsid w:val="00B46454"/>
    <w:rsid w:val="00B47541"/>
    <w:rsid w:val="00B5006E"/>
    <w:rsid w:val="00B50303"/>
    <w:rsid w:val="00B50DE5"/>
    <w:rsid w:val="00B51A53"/>
    <w:rsid w:val="00B51C71"/>
    <w:rsid w:val="00B52233"/>
    <w:rsid w:val="00B5285E"/>
    <w:rsid w:val="00B53088"/>
    <w:rsid w:val="00B53476"/>
    <w:rsid w:val="00B53B2C"/>
    <w:rsid w:val="00B54564"/>
    <w:rsid w:val="00B5466E"/>
    <w:rsid w:val="00B54E9E"/>
    <w:rsid w:val="00B55010"/>
    <w:rsid w:val="00B5512A"/>
    <w:rsid w:val="00B56FEE"/>
    <w:rsid w:val="00B572FD"/>
    <w:rsid w:val="00B5779F"/>
    <w:rsid w:val="00B57A38"/>
    <w:rsid w:val="00B57B05"/>
    <w:rsid w:val="00B57FA5"/>
    <w:rsid w:val="00B613F0"/>
    <w:rsid w:val="00B617F2"/>
    <w:rsid w:val="00B61F21"/>
    <w:rsid w:val="00B62348"/>
    <w:rsid w:val="00B62881"/>
    <w:rsid w:val="00B63B4C"/>
    <w:rsid w:val="00B64D79"/>
    <w:rsid w:val="00B6561B"/>
    <w:rsid w:val="00B65F70"/>
    <w:rsid w:val="00B660BE"/>
    <w:rsid w:val="00B664FD"/>
    <w:rsid w:val="00B666E1"/>
    <w:rsid w:val="00B66A47"/>
    <w:rsid w:val="00B67988"/>
    <w:rsid w:val="00B67A1D"/>
    <w:rsid w:val="00B70C65"/>
    <w:rsid w:val="00B719A0"/>
    <w:rsid w:val="00B71EC3"/>
    <w:rsid w:val="00B733C4"/>
    <w:rsid w:val="00B735C8"/>
    <w:rsid w:val="00B735C9"/>
    <w:rsid w:val="00B742ED"/>
    <w:rsid w:val="00B7486F"/>
    <w:rsid w:val="00B75395"/>
    <w:rsid w:val="00B75D85"/>
    <w:rsid w:val="00B76082"/>
    <w:rsid w:val="00B765AD"/>
    <w:rsid w:val="00B76D21"/>
    <w:rsid w:val="00B77369"/>
    <w:rsid w:val="00B7746D"/>
    <w:rsid w:val="00B7749A"/>
    <w:rsid w:val="00B77569"/>
    <w:rsid w:val="00B77D8D"/>
    <w:rsid w:val="00B77E8D"/>
    <w:rsid w:val="00B80908"/>
    <w:rsid w:val="00B80B9C"/>
    <w:rsid w:val="00B8128F"/>
    <w:rsid w:val="00B81757"/>
    <w:rsid w:val="00B81851"/>
    <w:rsid w:val="00B81B5A"/>
    <w:rsid w:val="00B83097"/>
    <w:rsid w:val="00B83E5C"/>
    <w:rsid w:val="00B84046"/>
    <w:rsid w:val="00B84A91"/>
    <w:rsid w:val="00B857D8"/>
    <w:rsid w:val="00B85E2D"/>
    <w:rsid w:val="00B8614D"/>
    <w:rsid w:val="00B863E6"/>
    <w:rsid w:val="00B877C3"/>
    <w:rsid w:val="00B87E11"/>
    <w:rsid w:val="00B90660"/>
    <w:rsid w:val="00B90DE7"/>
    <w:rsid w:val="00B92ECB"/>
    <w:rsid w:val="00B94796"/>
    <w:rsid w:val="00B95A05"/>
    <w:rsid w:val="00B95AE9"/>
    <w:rsid w:val="00B965F1"/>
    <w:rsid w:val="00B96EA5"/>
    <w:rsid w:val="00B978F0"/>
    <w:rsid w:val="00BA020A"/>
    <w:rsid w:val="00BA065F"/>
    <w:rsid w:val="00BA0819"/>
    <w:rsid w:val="00BA1720"/>
    <w:rsid w:val="00BA1D70"/>
    <w:rsid w:val="00BA285E"/>
    <w:rsid w:val="00BA2BEF"/>
    <w:rsid w:val="00BA3135"/>
    <w:rsid w:val="00BA32B5"/>
    <w:rsid w:val="00BA3374"/>
    <w:rsid w:val="00BA3D9A"/>
    <w:rsid w:val="00BA438B"/>
    <w:rsid w:val="00BA4AD7"/>
    <w:rsid w:val="00BA4BF6"/>
    <w:rsid w:val="00BA4D05"/>
    <w:rsid w:val="00BA4F52"/>
    <w:rsid w:val="00BA55D2"/>
    <w:rsid w:val="00BA5897"/>
    <w:rsid w:val="00BA5F0E"/>
    <w:rsid w:val="00BA6452"/>
    <w:rsid w:val="00BA6479"/>
    <w:rsid w:val="00BA668E"/>
    <w:rsid w:val="00BA669F"/>
    <w:rsid w:val="00BA6978"/>
    <w:rsid w:val="00BA6A81"/>
    <w:rsid w:val="00BA78AB"/>
    <w:rsid w:val="00BB042C"/>
    <w:rsid w:val="00BB0BA8"/>
    <w:rsid w:val="00BB16E9"/>
    <w:rsid w:val="00BB1967"/>
    <w:rsid w:val="00BB226D"/>
    <w:rsid w:val="00BB2DB7"/>
    <w:rsid w:val="00BB31EC"/>
    <w:rsid w:val="00BB359F"/>
    <w:rsid w:val="00BB57D6"/>
    <w:rsid w:val="00BB6509"/>
    <w:rsid w:val="00BC0384"/>
    <w:rsid w:val="00BC0856"/>
    <w:rsid w:val="00BC1779"/>
    <w:rsid w:val="00BC1AC4"/>
    <w:rsid w:val="00BC2511"/>
    <w:rsid w:val="00BC2FF5"/>
    <w:rsid w:val="00BC3A6D"/>
    <w:rsid w:val="00BC3D9C"/>
    <w:rsid w:val="00BC4F79"/>
    <w:rsid w:val="00BC5040"/>
    <w:rsid w:val="00BC541E"/>
    <w:rsid w:val="00BC5A4A"/>
    <w:rsid w:val="00BC5D20"/>
    <w:rsid w:val="00BC5EBF"/>
    <w:rsid w:val="00BC63A4"/>
    <w:rsid w:val="00BC6F54"/>
    <w:rsid w:val="00BC73E4"/>
    <w:rsid w:val="00BC7775"/>
    <w:rsid w:val="00BD0032"/>
    <w:rsid w:val="00BD02BA"/>
    <w:rsid w:val="00BD10FD"/>
    <w:rsid w:val="00BD19F4"/>
    <w:rsid w:val="00BD19FB"/>
    <w:rsid w:val="00BD1A4D"/>
    <w:rsid w:val="00BD1ACB"/>
    <w:rsid w:val="00BD25FB"/>
    <w:rsid w:val="00BD2687"/>
    <w:rsid w:val="00BD2D87"/>
    <w:rsid w:val="00BD30F9"/>
    <w:rsid w:val="00BD33A1"/>
    <w:rsid w:val="00BD4D05"/>
    <w:rsid w:val="00BD4D8F"/>
    <w:rsid w:val="00BD543C"/>
    <w:rsid w:val="00BD651D"/>
    <w:rsid w:val="00BD716F"/>
    <w:rsid w:val="00BD7C6E"/>
    <w:rsid w:val="00BE0A3D"/>
    <w:rsid w:val="00BE0C3A"/>
    <w:rsid w:val="00BE0DFD"/>
    <w:rsid w:val="00BE135C"/>
    <w:rsid w:val="00BE29B9"/>
    <w:rsid w:val="00BE3259"/>
    <w:rsid w:val="00BE3BA6"/>
    <w:rsid w:val="00BE3CAF"/>
    <w:rsid w:val="00BE4D18"/>
    <w:rsid w:val="00BE5260"/>
    <w:rsid w:val="00BE5ED7"/>
    <w:rsid w:val="00BE646A"/>
    <w:rsid w:val="00BE6DD0"/>
    <w:rsid w:val="00BE74D5"/>
    <w:rsid w:val="00BF0976"/>
    <w:rsid w:val="00BF2822"/>
    <w:rsid w:val="00BF2D28"/>
    <w:rsid w:val="00BF2DE4"/>
    <w:rsid w:val="00BF32BE"/>
    <w:rsid w:val="00BF3F88"/>
    <w:rsid w:val="00BF4813"/>
    <w:rsid w:val="00BF49DE"/>
    <w:rsid w:val="00BF4FB2"/>
    <w:rsid w:val="00BF5048"/>
    <w:rsid w:val="00BF5D35"/>
    <w:rsid w:val="00BF5FEA"/>
    <w:rsid w:val="00BF60E0"/>
    <w:rsid w:val="00BF6260"/>
    <w:rsid w:val="00BF634B"/>
    <w:rsid w:val="00BF68E9"/>
    <w:rsid w:val="00BF6AB9"/>
    <w:rsid w:val="00C00F84"/>
    <w:rsid w:val="00C01D2A"/>
    <w:rsid w:val="00C01DF1"/>
    <w:rsid w:val="00C03132"/>
    <w:rsid w:val="00C038BD"/>
    <w:rsid w:val="00C03E5B"/>
    <w:rsid w:val="00C03F06"/>
    <w:rsid w:val="00C03F6C"/>
    <w:rsid w:val="00C052E3"/>
    <w:rsid w:val="00C056A1"/>
    <w:rsid w:val="00C05E7A"/>
    <w:rsid w:val="00C06012"/>
    <w:rsid w:val="00C06342"/>
    <w:rsid w:val="00C0644B"/>
    <w:rsid w:val="00C06894"/>
    <w:rsid w:val="00C06B91"/>
    <w:rsid w:val="00C06DC4"/>
    <w:rsid w:val="00C0722E"/>
    <w:rsid w:val="00C078D7"/>
    <w:rsid w:val="00C10F23"/>
    <w:rsid w:val="00C11F40"/>
    <w:rsid w:val="00C12852"/>
    <w:rsid w:val="00C1333B"/>
    <w:rsid w:val="00C13895"/>
    <w:rsid w:val="00C13CF1"/>
    <w:rsid w:val="00C14FE0"/>
    <w:rsid w:val="00C1524F"/>
    <w:rsid w:val="00C15B58"/>
    <w:rsid w:val="00C1608A"/>
    <w:rsid w:val="00C16C0F"/>
    <w:rsid w:val="00C16D75"/>
    <w:rsid w:val="00C16F3D"/>
    <w:rsid w:val="00C1726C"/>
    <w:rsid w:val="00C17347"/>
    <w:rsid w:val="00C174EF"/>
    <w:rsid w:val="00C213E7"/>
    <w:rsid w:val="00C2173D"/>
    <w:rsid w:val="00C21AAE"/>
    <w:rsid w:val="00C2225D"/>
    <w:rsid w:val="00C232FF"/>
    <w:rsid w:val="00C236C5"/>
    <w:rsid w:val="00C24457"/>
    <w:rsid w:val="00C26B27"/>
    <w:rsid w:val="00C2731F"/>
    <w:rsid w:val="00C27AA3"/>
    <w:rsid w:val="00C27BB0"/>
    <w:rsid w:val="00C27C19"/>
    <w:rsid w:val="00C27D40"/>
    <w:rsid w:val="00C27D6E"/>
    <w:rsid w:val="00C30B40"/>
    <w:rsid w:val="00C30EEF"/>
    <w:rsid w:val="00C310C3"/>
    <w:rsid w:val="00C315E3"/>
    <w:rsid w:val="00C318C6"/>
    <w:rsid w:val="00C319A7"/>
    <w:rsid w:val="00C31DCF"/>
    <w:rsid w:val="00C320AE"/>
    <w:rsid w:val="00C32AD1"/>
    <w:rsid w:val="00C332DE"/>
    <w:rsid w:val="00C33DF0"/>
    <w:rsid w:val="00C3440A"/>
    <w:rsid w:val="00C3568F"/>
    <w:rsid w:val="00C360F9"/>
    <w:rsid w:val="00C36187"/>
    <w:rsid w:val="00C36E2F"/>
    <w:rsid w:val="00C37AE3"/>
    <w:rsid w:val="00C37B5A"/>
    <w:rsid w:val="00C40737"/>
    <w:rsid w:val="00C40EE4"/>
    <w:rsid w:val="00C42562"/>
    <w:rsid w:val="00C42815"/>
    <w:rsid w:val="00C42A59"/>
    <w:rsid w:val="00C42C54"/>
    <w:rsid w:val="00C433E1"/>
    <w:rsid w:val="00C44142"/>
    <w:rsid w:val="00C44DA6"/>
    <w:rsid w:val="00C44E93"/>
    <w:rsid w:val="00C4657C"/>
    <w:rsid w:val="00C469FC"/>
    <w:rsid w:val="00C46CC5"/>
    <w:rsid w:val="00C474F7"/>
    <w:rsid w:val="00C47981"/>
    <w:rsid w:val="00C50DFE"/>
    <w:rsid w:val="00C51683"/>
    <w:rsid w:val="00C52857"/>
    <w:rsid w:val="00C55A0B"/>
    <w:rsid w:val="00C56F67"/>
    <w:rsid w:val="00C5708A"/>
    <w:rsid w:val="00C6027C"/>
    <w:rsid w:val="00C6089D"/>
    <w:rsid w:val="00C60ED8"/>
    <w:rsid w:val="00C610DE"/>
    <w:rsid w:val="00C61916"/>
    <w:rsid w:val="00C61924"/>
    <w:rsid w:val="00C62109"/>
    <w:rsid w:val="00C634AE"/>
    <w:rsid w:val="00C6419A"/>
    <w:rsid w:val="00C6481C"/>
    <w:rsid w:val="00C64821"/>
    <w:rsid w:val="00C662A1"/>
    <w:rsid w:val="00C67916"/>
    <w:rsid w:val="00C67952"/>
    <w:rsid w:val="00C679CC"/>
    <w:rsid w:val="00C67F97"/>
    <w:rsid w:val="00C7026A"/>
    <w:rsid w:val="00C707F1"/>
    <w:rsid w:val="00C70AA5"/>
    <w:rsid w:val="00C719BF"/>
    <w:rsid w:val="00C719EC"/>
    <w:rsid w:val="00C72A91"/>
    <w:rsid w:val="00C7326D"/>
    <w:rsid w:val="00C7495E"/>
    <w:rsid w:val="00C75710"/>
    <w:rsid w:val="00C75D6E"/>
    <w:rsid w:val="00C763E0"/>
    <w:rsid w:val="00C76816"/>
    <w:rsid w:val="00C76FDB"/>
    <w:rsid w:val="00C77018"/>
    <w:rsid w:val="00C7730A"/>
    <w:rsid w:val="00C778D7"/>
    <w:rsid w:val="00C8074D"/>
    <w:rsid w:val="00C808B8"/>
    <w:rsid w:val="00C8097D"/>
    <w:rsid w:val="00C80D34"/>
    <w:rsid w:val="00C815C4"/>
    <w:rsid w:val="00C8184E"/>
    <w:rsid w:val="00C81E49"/>
    <w:rsid w:val="00C81FB9"/>
    <w:rsid w:val="00C821C1"/>
    <w:rsid w:val="00C82CC9"/>
    <w:rsid w:val="00C83238"/>
    <w:rsid w:val="00C8389F"/>
    <w:rsid w:val="00C85645"/>
    <w:rsid w:val="00C864BF"/>
    <w:rsid w:val="00C867B1"/>
    <w:rsid w:val="00C8759C"/>
    <w:rsid w:val="00C908FD"/>
    <w:rsid w:val="00C913E5"/>
    <w:rsid w:val="00C9222D"/>
    <w:rsid w:val="00C9367C"/>
    <w:rsid w:val="00C943E7"/>
    <w:rsid w:val="00C944E5"/>
    <w:rsid w:val="00C94E61"/>
    <w:rsid w:val="00C94FB1"/>
    <w:rsid w:val="00C9539C"/>
    <w:rsid w:val="00C9782B"/>
    <w:rsid w:val="00C97998"/>
    <w:rsid w:val="00CA0142"/>
    <w:rsid w:val="00CA0177"/>
    <w:rsid w:val="00CA01A9"/>
    <w:rsid w:val="00CA10DB"/>
    <w:rsid w:val="00CA1D87"/>
    <w:rsid w:val="00CA1F73"/>
    <w:rsid w:val="00CA2065"/>
    <w:rsid w:val="00CA23DD"/>
    <w:rsid w:val="00CA253E"/>
    <w:rsid w:val="00CA29B6"/>
    <w:rsid w:val="00CA2B3F"/>
    <w:rsid w:val="00CA3CCF"/>
    <w:rsid w:val="00CA3F38"/>
    <w:rsid w:val="00CA42A2"/>
    <w:rsid w:val="00CA4AB4"/>
    <w:rsid w:val="00CA6477"/>
    <w:rsid w:val="00CA6A74"/>
    <w:rsid w:val="00CA6D6D"/>
    <w:rsid w:val="00CB048C"/>
    <w:rsid w:val="00CB0AB6"/>
    <w:rsid w:val="00CB0D8E"/>
    <w:rsid w:val="00CB15EC"/>
    <w:rsid w:val="00CB2293"/>
    <w:rsid w:val="00CB3075"/>
    <w:rsid w:val="00CB34B6"/>
    <w:rsid w:val="00CB3C60"/>
    <w:rsid w:val="00CB53B4"/>
    <w:rsid w:val="00CB677C"/>
    <w:rsid w:val="00CB6CA2"/>
    <w:rsid w:val="00CC101E"/>
    <w:rsid w:val="00CC25EE"/>
    <w:rsid w:val="00CC260D"/>
    <w:rsid w:val="00CC3E5E"/>
    <w:rsid w:val="00CC49DF"/>
    <w:rsid w:val="00CC50F6"/>
    <w:rsid w:val="00CC5FEB"/>
    <w:rsid w:val="00CC63DF"/>
    <w:rsid w:val="00CC7695"/>
    <w:rsid w:val="00CD0AC1"/>
    <w:rsid w:val="00CD1B41"/>
    <w:rsid w:val="00CD24C2"/>
    <w:rsid w:val="00CD2991"/>
    <w:rsid w:val="00CD2A0B"/>
    <w:rsid w:val="00CD2D0D"/>
    <w:rsid w:val="00CD3A71"/>
    <w:rsid w:val="00CD5592"/>
    <w:rsid w:val="00CD5C22"/>
    <w:rsid w:val="00CD6220"/>
    <w:rsid w:val="00CD668A"/>
    <w:rsid w:val="00CD689A"/>
    <w:rsid w:val="00CD739C"/>
    <w:rsid w:val="00CD7677"/>
    <w:rsid w:val="00CD7A2A"/>
    <w:rsid w:val="00CD7B44"/>
    <w:rsid w:val="00CD7DCF"/>
    <w:rsid w:val="00CD7E84"/>
    <w:rsid w:val="00CE01D8"/>
    <w:rsid w:val="00CE0BD9"/>
    <w:rsid w:val="00CE0F74"/>
    <w:rsid w:val="00CE0FA0"/>
    <w:rsid w:val="00CE1469"/>
    <w:rsid w:val="00CE198E"/>
    <w:rsid w:val="00CE1AAA"/>
    <w:rsid w:val="00CE2167"/>
    <w:rsid w:val="00CE2E8E"/>
    <w:rsid w:val="00CE3114"/>
    <w:rsid w:val="00CE3E60"/>
    <w:rsid w:val="00CE435D"/>
    <w:rsid w:val="00CE4476"/>
    <w:rsid w:val="00CE4617"/>
    <w:rsid w:val="00CE5ACD"/>
    <w:rsid w:val="00CE6357"/>
    <w:rsid w:val="00CE67E8"/>
    <w:rsid w:val="00CE7773"/>
    <w:rsid w:val="00CE7E1E"/>
    <w:rsid w:val="00CF0EC8"/>
    <w:rsid w:val="00CF1433"/>
    <w:rsid w:val="00CF241E"/>
    <w:rsid w:val="00CF2ADF"/>
    <w:rsid w:val="00CF2B6F"/>
    <w:rsid w:val="00CF31BD"/>
    <w:rsid w:val="00CF5396"/>
    <w:rsid w:val="00CF653E"/>
    <w:rsid w:val="00CF65A0"/>
    <w:rsid w:val="00CF6D1D"/>
    <w:rsid w:val="00CF6EA7"/>
    <w:rsid w:val="00CF7D42"/>
    <w:rsid w:val="00D00AD2"/>
    <w:rsid w:val="00D01D35"/>
    <w:rsid w:val="00D021BB"/>
    <w:rsid w:val="00D0279B"/>
    <w:rsid w:val="00D0398D"/>
    <w:rsid w:val="00D03CF0"/>
    <w:rsid w:val="00D03E25"/>
    <w:rsid w:val="00D04471"/>
    <w:rsid w:val="00D0539D"/>
    <w:rsid w:val="00D063C6"/>
    <w:rsid w:val="00D07CF6"/>
    <w:rsid w:val="00D07DC5"/>
    <w:rsid w:val="00D07DC8"/>
    <w:rsid w:val="00D07FE6"/>
    <w:rsid w:val="00D10869"/>
    <w:rsid w:val="00D11046"/>
    <w:rsid w:val="00D11D3F"/>
    <w:rsid w:val="00D12D74"/>
    <w:rsid w:val="00D12EDE"/>
    <w:rsid w:val="00D1327F"/>
    <w:rsid w:val="00D14DFB"/>
    <w:rsid w:val="00D155E0"/>
    <w:rsid w:val="00D15D1E"/>
    <w:rsid w:val="00D1689C"/>
    <w:rsid w:val="00D16E92"/>
    <w:rsid w:val="00D17518"/>
    <w:rsid w:val="00D17745"/>
    <w:rsid w:val="00D20352"/>
    <w:rsid w:val="00D206C8"/>
    <w:rsid w:val="00D211DC"/>
    <w:rsid w:val="00D21980"/>
    <w:rsid w:val="00D219D5"/>
    <w:rsid w:val="00D21C59"/>
    <w:rsid w:val="00D22380"/>
    <w:rsid w:val="00D23F8E"/>
    <w:rsid w:val="00D247A5"/>
    <w:rsid w:val="00D24AE6"/>
    <w:rsid w:val="00D24B12"/>
    <w:rsid w:val="00D2644F"/>
    <w:rsid w:val="00D26A1B"/>
    <w:rsid w:val="00D30873"/>
    <w:rsid w:val="00D30DF7"/>
    <w:rsid w:val="00D3161C"/>
    <w:rsid w:val="00D31AD9"/>
    <w:rsid w:val="00D327CC"/>
    <w:rsid w:val="00D32A32"/>
    <w:rsid w:val="00D32BF1"/>
    <w:rsid w:val="00D32F2E"/>
    <w:rsid w:val="00D3333E"/>
    <w:rsid w:val="00D33804"/>
    <w:rsid w:val="00D3446C"/>
    <w:rsid w:val="00D34E3F"/>
    <w:rsid w:val="00D35648"/>
    <w:rsid w:val="00D358B3"/>
    <w:rsid w:val="00D362D6"/>
    <w:rsid w:val="00D371B6"/>
    <w:rsid w:val="00D37828"/>
    <w:rsid w:val="00D408D3"/>
    <w:rsid w:val="00D40B71"/>
    <w:rsid w:val="00D41FF8"/>
    <w:rsid w:val="00D4215F"/>
    <w:rsid w:val="00D43787"/>
    <w:rsid w:val="00D43CC0"/>
    <w:rsid w:val="00D43F12"/>
    <w:rsid w:val="00D46264"/>
    <w:rsid w:val="00D46BD5"/>
    <w:rsid w:val="00D473F7"/>
    <w:rsid w:val="00D479D5"/>
    <w:rsid w:val="00D47DEB"/>
    <w:rsid w:val="00D47E89"/>
    <w:rsid w:val="00D502BD"/>
    <w:rsid w:val="00D5060C"/>
    <w:rsid w:val="00D508CF"/>
    <w:rsid w:val="00D5104A"/>
    <w:rsid w:val="00D5109F"/>
    <w:rsid w:val="00D5144F"/>
    <w:rsid w:val="00D5224A"/>
    <w:rsid w:val="00D523E8"/>
    <w:rsid w:val="00D525FA"/>
    <w:rsid w:val="00D52BA2"/>
    <w:rsid w:val="00D52CB6"/>
    <w:rsid w:val="00D5309D"/>
    <w:rsid w:val="00D53358"/>
    <w:rsid w:val="00D53422"/>
    <w:rsid w:val="00D535D5"/>
    <w:rsid w:val="00D53E7A"/>
    <w:rsid w:val="00D549C1"/>
    <w:rsid w:val="00D556C4"/>
    <w:rsid w:val="00D55A9A"/>
    <w:rsid w:val="00D55D49"/>
    <w:rsid w:val="00D5605C"/>
    <w:rsid w:val="00D562FE"/>
    <w:rsid w:val="00D56AEB"/>
    <w:rsid w:val="00D56C62"/>
    <w:rsid w:val="00D57B29"/>
    <w:rsid w:val="00D57CC6"/>
    <w:rsid w:val="00D60064"/>
    <w:rsid w:val="00D60371"/>
    <w:rsid w:val="00D6037F"/>
    <w:rsid w:val="00D60949"/>
    <w:rsid w:val="00D6131F"/>
    <w:rsid w:val="00D62F48"/>
    <w:rsid w:val="00D64296"/>
    <w:rsid w:val="00D65025"/>
    <w:rsid w:val="00D668F5"/>
    <w:rsid w:val="00D66D2C"/>
    <w:rsid w:val="00D66EED"/>
    <w:rsid w:val="00D6768B"/>
    <w:rsid w:val="00D7096D"/>
    <w:rsid w:val="00D70AB6"/>
    <w:rsid w:val="00D7132F"/>
    <w:rsid w:val="00D71980"/>
    <w:rsid w:val="00D7198E"/>
    <w:rsid w:val="00D7271E"/>
    <w:rsid w:val="00D72F6F"/>
    <w:rsid w:val="00D730A5"/>
    <w:rsid w:val="00D73729"/>
    <w:rsid w:val="00D73AF0"/>
    <w:rsid w:val="00D73D28"/>
    <w:rsid w:val="00D73F17"/>
    <w:rsid w:val="00D75B1D"/>
    <w:rsid w:val="00D76315"/>
    <w:rsid w:val="00D76C28"/>
    <w:rsid w:val="00D7797D"/>
    <w:rsid w:val="00D80604"/>
    <w:rsid w:val="00D80D61"/>
    <w:rsid w:val="00D812D1"/>
    <w:rsid w:val="00D816A5"/>
    <w:rsid w:val="00D82224"/>
    <w:rsid w:val="00D831C2"/>
    <w:rsid w:val="00D8464E"/>
    <w:rsid w:val="00D846B7"/>
    <w:rsid w:val="00D848EB"/>
    <w:rsid w:val="00D84C68"/>
    <w:rsid w:val="00D857B5"/>
    <w:rsid w:val="00D86146"/>
    <w:rsid w:val="00D865AD"/>
    <w:rsid w:val="00D86E4E"/>
    <w:rsid w:val="00D87F7D"/>
    <w:rsid w:val="00D90829"/>
    <w:rsid w:val="00D91592"/>
    <w:rsid w:val="00D91DAA"/>
    <w:rsid w:val="00D92203"/>
    <w:rsid w:val="00D927E7"/>
    <w:rsid w:val="00D932BC"/>
    <w:rsid w:val="00D9366E"/>
    <w:rsid w:val="00D94C04"/>
    <w:rsid w:val="00D95400"/>
    <w:rsid w:val="00D954D3"/>
    <w:rsid w:val="00D963E8"/>
    <w:rsid w:val="00D968DB"/>
    <w:rsid w:val="00D96DEE"/>
    <w:rsid w:val="00D97301"/>
    <w:rsid w:val="00D97888"/>
    <w:rsid w:val="00DA03DC"/>
    <w:rsid w:val="00DA048E"/>
    <w:rsid w:val="00DA0DE6"/>
    <w:rsid w:val="00DA1B27"/>
    <w:rsid w:val="00DA203A"/>
    <w:rsid w:val="00DA26C3"/>
    <w:rsid w:val="00DA2766"/>
    <w:rsid w:val="00DA28F0"/>
    <w:rsid w:val="00DA2CDE"/>
    <w:rsid w:val="00DA37D0"/>
    <w:rsid w:val="00DA3C1D"/>
    <w:rsid w:val="00DA3D9D"/>
    <w:rsid w:val="00DA42F3"/>
    <w:rsid w:val="00DA4467"/>
    <w:rsid w:val="00DA469E"/>
    <w:rsid w:val="00DA527D"/>
    <w:rsid w:val="00DA5630"/>
    <w:rsid w:val="00DA7148"/>
    <w:rsid w:val="00DA7514"/>
    <w:rsid w:val="00DB0A74"/>
    <w:rsid w:val="00DB137D"/>
    <w:rsid w:val="00DB177A"/>
    <w:rsid w:val="00DB1B48"/>
    <w:rsid w:val="00DB2B90"/>
    <w:rsid w:val="00DB3C29"/>
    <w:rsid w:val="00DB7045"/>
    <w:rsid w:val="00DB762C"/>
    <w:rsid w:val="00DB7DFD"/>
    <w:rsid w:val="00DC07A9"/>
    <w:rsid w:val="00DC07F4"/>
    <w:rsid w:val="00DC09F0"/>
    <w:rsid w:val="00DC1D8F"/>
    <w:rsid w:val="00DC1E93"/>
    <w:rsid w:val="00DC226C"/>
    <w:rsid w:val="00DC25EC"/>
    <w:rsid w:val="00DC2642"/>
    <w:rsid w:val="00DC28FF"/>
    <w:rsid w:val="00DC2FE3"/>
    <w:rsid w:val="00DC335F"/>
    <w:rsid w:val="00DC3376"/>
    <w:rsid w:val="00DC3B1E"/>
    <w:rsid w:val="00DC3FA0"/>
    <w:rsid w:val="00DC424D"/>
    <w:rsid w:val="00DC4C70"/>
    <w:rsid w:val="00DC4F1B"/>
    <w:rsid w:val="00DC69FB"/>
    <w:rsid w:val="00DC6E46"/>
    <w:rsid w:val="00DC711B"/>
    <w:rsid w:val="00DC7CA1"/>
    <w:rsid w:val="00DC7E66"/>
    <w:rsid w:val="00DD14E5"/>
    <w:rsid w:val="00DD1E03"/>
    <w:rsid w:val="00DD286F"/>
    <w:rsid w:val="00DD31CB"/>
    <w:rsid w:val="00DD3499"/>
    <w:rsid w:val="00DD3A8D"/>
    <w:rsid w:val="00DD3AD5"/>
    <w:rsid w:val="00DD3F55"/>
    <w:rsid w:val="00DD45CF"/>
    <w:rsid w:val="00DD48F4"/>
    <w:rsid w:val="00DD5DB9"/>
    <w:rsid w:val="00DD63EC"/>
    <w:rsid w:val="00DD720B"/>
    <w:rsid w:val="00DD7616"/>
    <w:rsid w:val="00DE041D"/>
    <w:rsid w:val="00DE0602"/>
    <w:rsid w:val="00DE1AE3"/>
    <w:rsid w:val="00DE238A"/>
    <w:rsid w:val="00DE38E9"/>
    <w:rsid w:val="00DE49EA"/>
    <w:rsid w:val="00DE511B"/>
    <w:rsid w:val="00DE582F"/>
    <w:rsid w:val="00DE670C"/>
    <w:rsid w:val="00DE6B58"/>
    <w:rsid w:val="00DE710D"/>
    <w:rsid w:val="00DE7ED0"/>
    <w:rsid w:val="00DF0125"/>
    <w:rsid w:val="00DF086B"/>
    <w:rsid w:val="00DF1F0D"/>
    <w:rsid w:val="00DF1F57"/>
    <w:rsid w:val="00DF271E"/>
    <w:rsid w:val="00DF34E0"/>
    <w:rsid w:val="00DF3839"/>
    <w:rsid w:val="00DF3AE3"/>
    <w:rsid w:val="00DF4239"/>
    <w:rsid w:val="00DF4917"/>
    <w:rsid w:val="00DF5F7F"/>
    <w:rsid w:val="00DF68DD"/>
    <w:rsid w:val="00DF6CAA"/>
    <w:rsid w:val="00DF7753"/>
    <w:rsid w:val="00DF7BE5"/>
    <w:rsid w:val="00DF7E36"/>
    <w:rsid w:val="00DF7F77"/>
    <w:rsid w:val="00E00146"/>
    <w:rsid w:val="00E0031E"/>
    <w:rsid w:val="00E00BD2"/>
    <w:rsid w:val="00E01EBE"/>
    <w:rsid w:val="00E0257F"/>
    <w:rsid w:val="00E02A89"/>
    <w:rsid w:val="00E02A98"/>
    <w:rsid w:val="00E02D32"/>
    <w:rsid w:val="00E02F10"/>
    <w:rsid w:val="00E044D6"/>
    <w:rsid w:val="00E04D3C"/>
    <w:rsid w:val="00E056AA"/>
    <w:rsid w:val="00E05F54"/>
    <w:rsid w:val="00E06D3E"/>
    <w:rsid w:val="00E06E10"/>
    <w:rsid w:val="00E06EF1"/>
    <w:rsid w:val="00E073A9"/>
    <w:rsid w:val="00E0762B"/>
    <w:rsid w:val="00E07C45"/>
    <w:rsid w:val="00E10278"/>
    <w:rsid w:val="00E104E8"/>
    <w:rsid w:val="00E13500"/>
    <w:rsid w:val="00E13CAD"/>
    <w:rsid w:val="00E14A2C"/>
    <w:rsid w:val="00E15132"/>
    <w:rsid w:val="00E1577A"/>
    <w:rsid w:val="00E16284"/>
    <w:rsid w:val="00E166BE"/>
    <w:rsid w:val="00E207A1"/>
    <w:rsid w:val="00E207F5"/>
    <w:rsid w:val="00E23203"/>
    <w:rsid w:val="00E2462C"/>
    <w:rsid w:val="00E247C4"/>
    <w:rsid w:val="00E251A9"/>
    <w:rsid w:val="00E25DB4"/>
    <w:rsid w:val="00E26417"/>
    <w:rsid w:val="00E269C5"/>
    <w:rsid w:val="00E26BF0"/>
    <w:rsid w:val="00E26C1F"/>
    <w:rsid w:val="00E2729F"/>
    <w:rsid w:val="00E27BF3"/>
    <w:rsid w:val="00E30492"/>
    <w:rsid w:val="00E30998"/>
    <w:rsid w:val="00E30A4C"/>
    <w:rsid w:val="00E30B42"/>
    <w:rsid w:val="00E31B67"/>
    <w:rsid w:val="00E323DE"/>
    <w:rsid w:val="00E32893"/>
    <w:rsid w:val="00E33683"/>
    <w:rsid w:val="00E3376A"/>
    <w:rsid w:val="00E34AD5"/>
    <w:rsid w:val="00E36AB5"/>
    <w:rsid w:val="00E37284"/>
    <w:rsid w:val="00E40855"/>
    <w:rsid w:val="00E41132"/>
    <w:rsid w:val="00E41362"/>
    <w:rsid w:val="00E415DC"/>
    <w:rsid w:val="00E41713"/>
    <w:rsid w:val="00E41890"/>
    <w:rsid w:val="00E426C7"/>
    <w:rsid w:val="00E426F8"/>
    <w:rsid w:val="00E42E3D"/>
    <w:rsid w:val="00E479C0"/>
    <w:rsid w:val="00E47A90"/>
    <w:rsid w:val="00E50838"/>
    <w:rsid w:val="00E51128"/>
    <w:rsid w:val="00E5162E"/>
    <w:rsid w:val="00E51AFD"/>
    <w:rsid w:val="00E51B7E"/>
    <w:rsid w:val="00E52595"/>
    <w:rsid w:val="00E5270B"/>
    <w:rsid w:val="00E52ACE"/>
    <w:rsid w:val="00E531B1"/>
    <w:rsid w:val="00E53321"/>
    <w:rsid w:val="00E533D6"/>
    <w:rsid w:val="00E53A7D"/>
    <w:rsid w:val="00E53B3C"/>
    <w:rsid w:val="00E5467F"/>
    <w:rsid w:val="00E5492D"/>
    <w:rsid w:val="00E549E7"/>
    <w:rsid w:val="00E54C18"/>
    <w:rsid w:val="00E54EDD"/>
    <w:rsid w:val="00E558CC"/>
    <w:rsid w:val="00E566CB"/>
    <w:rsid w:val="00E56A4C"/>
    <w:rsid w:val="00E56E62"/>
    <w:rsid w:val="00E60FF9"/>
    <w:rsid w:val="00E61228"/>
    <w:rsid w:val="00E6265C"/>
    <w:rsid w:val="00E629EE"/>
    <w:rsid w:val="00E6404A"/>
    <w:rsid w:val="00E64D40"/>
    <w:rsid w:val="00E64EF8"/>
    <w:rsid w:val="00E654D0"/>
    <w:rsid w:val="00E6565D"/>
    <w:rsid w:val="00E658DB"/>
    <w:rsid w:val="00E65C49"/>
    <w:rsid w:val="00E674CC"/>
    <w:rsid w:val="00E67840"/>
    <w:rsid w:val="00E7019E"/>
    <w:rsid w:val="00E70485"/>
    <w:rsid w:val="00E70500"/>
    <w:rsid w:val="00E70664"/>
    <w:rsid w:val="00E71A93"/>
    <w:rsid w:val="00E721D9"/>
    <w:rsid w:val="00E733C3"/>
    <w:rsid w:val="00E734E2"/>
    <w:rsid w:val="00E73B08"/>
    <w:rsid w:val="00E74A43"/>
    <w:rsid w:val="00E7655E"/>
    <w:rsid w:val="00E77740"/>
    <w:rsid w:val="00E77AB7"/>
    <w:rsid w:val="00E8047F"/>
    <w:rsid w:val="00E8055C"/>
    <w:rsid w:val="00E806F4"/>
    <w:rsid w:val="00E80B65"/>
    <w:rsid w:val="00E81D0B"/>
    <w:rsid w:val="00E81F2D"/>
    <w:rsid w:val="00E821ED"/>
    <w:rsid w:val="00E828EA"/>
    <w:rsid w:val="00E83292"/>
    <w:rsid w:val="00E83FB9"/>
    <w:rsid w:val="00E85961"/>
    <w:rsid w:val="00E85B84"/>
    <w:rsid w:val="00E85C5F"/>
    <w:rsid w:val="00E867F7"/>
    <w:rsid w:val="00E86F98"/>
    <w:rsid w:val="00E86FB2"/>
    <w:rsid w:val="00E87E7F"/>
    <w:rsid w:val="00E90517"/>
    <w:rsid w:val="00E90543"/>
    <w:rsid w:val="00E90586"/>
    <w:rsid w:val="00E920FB"/>
    <w:rsid w:val="00E92CAC"/>
    <w:rsid w:val="00E93606"/>
    <w:rsid w:val="00E94D8A"/>
    <w:rsid w:val="00E95D28"/>
    <w:rsid w:val="00E960F4"/>
    <w:rsid w:val="00E9627A"/>
    <w:rsid w:val="00E9661B"/>
    <w:rsid w:val="00E96D6B"/>
    <w:rsid w:val="00E975AC"/>
    <w:rsid w:val="00E97E87"/>
    <w:rsid w:val="00EA0130"/>
    <w:rsid w:val="00EA01AA"/>
    <w:rsid w:val="00EA0421"/>
    <w:rsid w:val="00EA0686"/>
    <w:rsid w:val="00EA0D09"/>
    <w:rsid w:val="00EA0F13"/>
    <w:rsid w:val="00EA1D31"/>
    <w:rsid w:val="00EA258D"/>
    <w:rsid w:val="00EA2F3B"/>
    <w:rsid w:val="00EA3BA5"/>
    <w:rsid w:val="00EA4755"/>
    <w:rsid w:val="00EA475B"/>
    <w:rsid w:val="00EA4A83"/>
    <w:rsid w:val="00EA54CF"/>
    <w:rsid w:val="00EA570D"/>
    <w:rsid w:val="00EA6317"/>
    <w:rsid w:val="00EA6680"/>
    <w:rsid w:val="00EA696E"/>
    <w:rsid w:val="00EA6B8B"/>
    <w:rsid w:val="00EA6D6B"/>
    <w:rsid w:val="00EA70AE"/>
    <w:rsid w:val="00EA76E6"/>
    <w:rsid w:val="00EA7C4B"/>
    <w:rsid w:val="00EB03B7"/>
    <w:rsid w:val="00EB0533"/>
    <w:rsid w:val="00EB07C2"/>
    <w:rsid w:val="00EB10C3"/>
    <w:rsid w:val="00EB12E5"/>
    <w:rsid w:val="00EB1A8D"/>
    <w:rsid w:val="00EB26DC"/>
    <w:rsid w:val="00EB2E91"/>
    <w:rsid w:val="00EB2FD6"/>
    <w:rsid w:val="00EB3336"/>
    <w:rsid w:val="00EB4331"/>
    <w:rsid w:val="00EB46A2"/>
    <w:rsid w:val="00EB4735"/>
    <w:rsid w:val="00EB52EB"/>
    <w:rsid w:val="00EB5684"/>
    <w:rsid w:val="00EB594A"/>
    <w:rsid w:val="00EB5DE3"/>
    <w:rsid w:val="00EB627B"/>
    <w:rsid w:val="00EB63E2"/>
    <w:rsid w:val="00EB6CE7"/>
    <w:rsid w:val="00EB79E1"/>
    <w:rsid w:val="00EB7BAC"/>
    <w:rsid w:val="00EB7C02"/>
    <w:rsid w:val="00EC01D7"/>
    <w:rsid w:val="00EC07B1"/>
    <w:rsid w:val="00EC0FFA"/>
    <w:rsid w:val="00EC12D9"/>
    <w:rsid w:val="00EC1D83"/>
    <w:rsid w:val="00EC2A3F"/>
    <w:rsid w:val="00EC2BA4"/>
    <w:rsid w:val="00EC2E49"/>
    <w:rsid w:val="00EC3086"/>
    <w:rsid w:val="00EC32C6"/>
    <w:rsid w:val="00EC3AB0"/>
    <w:rsid w:val="00EC3AD4"/>
    <w:rsid w:val="00EC46A7"/>
    <w:rsid w:val="00EC492D"/>
    <w:rsid w:val="00EC4F6A"/>
    <w:rsid w:val="00EC5AAB"/>
    <w:rsid w:val="00EC649A"/>
    <w:rsid w:val="00EC6725"/>
    <w:rsid w:val="00EC6F60"/>
    <w:rsid w:val="00ED1E2C"/>
    <w:rsid w:val="00ED305D"/>
    <w:rsid w:val="00ED3B14"/>
    <w:rsid w:val="00ED469F"/>
    <w:rsid w:val="00ED4C20"/>
    <w:rsid w:val="00ED536A"/>
    <w:rsid w:val="00ED5EBA"/>
    <w:rsid w:val="00ED608F"/>
    <w:rsid w:val="00ED799D"/>
    <w:rsid w:val="00ED7A81"/>
    <w:rsid w:val="00EE0E29"/>
    <w:rsid w:val="00EE1E99"/>
    <w:rsid w:val="00EE407D"/>
    <w:rsid w:val="00EE44BA"/>
    <w:rsid w:val="00EE4C14"/>
    <w:rsid w:val="00EE4CCD"/>
    <w:rsid w:val="00EE526C"/>
    <w:rsid w:val="00EE5916"/>
    <w:rsid w:val="00EE5B34"/>
    <w:rsid w:val="00EE6FDB"/>
    <w:rsid w:val="00EE70D5"/>
    <w:rsid w:val="00EE7DDC"/>
    <w:rsid w:val="00EF1B52"/>
    <w:rsid w:val="00EF2B0D"/>
    <w:rsid w:val="00EF2D14"/>
    <w:rsid w:val="00EF30CC"/>
    <w:rsid w:val="00EF32C6"/>
    <w:rsid w:val="00EF3390"/>
    <w:rsid w:val="00EF37D9"/>
    <w:rsid w:val="00EF40A0"/>
    <w:rsid w:val="00EF479E"/>
    <w:rsid w:val="00EF4D87"/>
    <w:rsid w:val="00EF4DEB"/>
    <w:rsid w:val="00EF50DD"/>
    <w:rsid w:val="00EF55B9"/>
    <w:rsid w:val="00EF5E3B"/>
    <w:rsid w:val="00EF6706"/>
    <w:rsid w:val="00EF6F3C"/>
    <w:rsid w:val="00EF7296"/>
    <w:rsid w:val="00EF7644"/>
    <w:rsid w:val="00EF7D7A"/>
    <w:rsid w:val="00F013A2"/>
    <w:rsid w:val="00F014D6"/>
    <w:rsid w:val="00F01D4F"/>
    <w:rsid w:val="00F01E6F"/>
    <w:rsid w:val="00F0229B"/>
    <w:rsid w:val="00F04826"/>
    <w:rsid w:val="00F0587E"/>
    <w:rsid w:val="00F05A73"/>
    <w:rsid w:val="00F065CB"/>
    <w:rsid w:val="00F07469"/>
    <w:rsid w:val="00F07939"/>
    <w:rsid w:val="00F07EC0"/>
    <w:rsid w:val="00F10B3F"/>
    <w:rsid w:val="00F10DE5"/>
    <w:rsid w:val="00F11F54"/>
    <w:rsid w:val="00F12DD3"/>
    <w:rsid w:val="00F13694"/>
    <w:rsid w:val="00F136B2"/>
    <w:rsid w:val="00F138BF"/>
    <w:rsid w:val="00F13FA7"/>
    <w:rsid w:val="00F141A6"/>
    <w:rsid w:val="00F14A54"/>
    <w:rsid w:val="00F14D86"/>
    <w:rsid w:val="00F14EA8"/>
    <w:rsid w:val="00F14F22"/>
    <w:rsid w:val="00F162DD"/>
    <w:rsid w:val="00F16335"/>
    <w:rsid w:val="00F16668"/>
    <w:rsid w:val="00F16F57"/>
    <w:rsid w:val="00F17536"/>
    <w:rsid w:val="00F17B58"/>
    <w:rsid w:val="00F17D68"/>
    <w:rsid w:val="00F17EAD"/>
    <w:rsid w:val="00F21287"/>
    <w:rsid w:val="00F21919"/>
    <w:rsid w:val="00F222C6"/>
    <w:rsid w:val="00F238C5"/>
    <w:rsid w:val="00F2415F"/>
    <w:rsid w:val="00F248B8"/>
    <w:rsid w:val="00F248DD"/>
    <w:rsid w:val="00F258A9"/>
    <w:rsid w:val="00F25EB1"/>
    <w:rsid w:val="00F2651A"/>
    <w:rsid w:val="00F27502"/>
    <w:rsid w:val="00F27A5F"/>
    <w:rsid w:val="00F27BD1"/>
    <w:rsid w:val="00F30B91"/>
    <w:rsid w:val="00F30E14"/>
    <w:rsid w:val="00F30E73"/>
    <w:rsid w:val="00F315CD"/>
    <w:rsid w:val="00F31798"/>
    <w:rsid w:val="00F31B26"/>
    <w:rsid w:val="00F31EF3"/>
    <w:rsid w:val="00F333E3"/>
    <w:rsid w:val="00F35038"/>
    <w:rsid w:val="00F350ED"/>
    <w:rsid w:val="00F35C39"/>
    <w:rsid w:val="00F35DAF"/>
    <w:rsid w:val="00F35E6C"/>
    <w:rsid w:val="00F3616C"/>
    <w:rsid w:val="00F36F03"/>
    <w:rsid w:val="00F378E7"/>
    <w:rsid w:val="00F37D78"/>
    <w:rsid w:val="00F41107"/>
    <w:rsid w:val="00F41160"/>
    <w:rsid w:val="00F42498"/>
    <w:rsid w:val="00F435C8"/>
    <w:rsid w:val="00F437D6"/>
    <w:rsid w:val="00F4428B"/>
    <w:rsid w:val="00F444CC"/>
    <w:rsid w:val="00F46147"/>
    <w:rsid w:val="00F461D7"/>
    <w:rsid w:val="00F467C2"/>
    <w:rsid w:val="00F475D4"/>
    <w:rsid w:val="00F47669"/>
    <w:rsid w:val="00F47D25"/>
    <w:rsid w:val="00F50467"/>
    <w:rsid w:val="00F51609"/>
    <w:rsid w:val="00F51A33"/>
    <w:rsid w:val="00F51E5A"/>
    <w:rsid w:val="00F520D3"/>
    <w:rsid w:val="00F52AB2"/>
    <w:rsid w:val="00F53522"/>
    <w:rsid w:val="00F53772"/>
    <w:rsid w:val="00F53B1B"/>
    <w:rsid w:val="00F53E67"/>
    <w:rsid w:val="00F54429"/>
    <w:rsid w:val="00F552C1"/>
    <w:rsid w:val="00F55D41"/>
    <w:rsid w:val="00F56B6C"/>
    <w:rsid w:val="00F57DE2"/>
    <w:rsid w:val="00F600A3"/>
    <w:rsid w:val="00F6255D"/>
    <w:rsid w:val="00F6392F"/>
    <w:rsid w:val="00F63E9B"/>
    <w:rsid w:val="00F64512"/>
    <w:rsid w:val="00F646F8"/>
    <w:rsid w:val="00F6576B"/>
    <w:rsid w:val="00F65858"/>
    <w:rsid w:val="00F65F99"/>
    <w:rsid w:val="00F67526"/>
    <w:rsid w:val="00F67E93"/>
    <w:rsid w:val="00F7018A"/>
    <w:rsid w:val="00F702C7"/>
    <w:rsid w:val="00F7033A"/>
    <w:rsid w:val="00F70AFC"/>
    <w:rsid w:val="00F70B8A"/>
    <w:rsid w:val="00F71399"/>
    <w:rsid w:val="00F71546"/>
    <w:rsid w:val="00F7181B"/>
    <w:rsid w:val="00F71D46"/>
    <w:rsid w:val="00F72216"/>
    <w:rsid w:val="00F723AF"/>
    <w:rsid w:val="00F72D27"/>
    <w:rsid w:val="00F739A1"/>
    <w:rsid w:val="00F739EF"/>
    <w:rsid w:val="00F74044"/>
    <w:rsid w:val="00F74888"/>
    <w:rsid w:val="00F748E7"/>
    <w:rsid w:val="00F748FB"/>
    <w:rsid w:val="00F74BA1"/>
    <w:rsid w:val="00F75173"/>
    <w:rsid w:val="00F7558D"/>
    <w:rsid w:val="00F764CE"/>
    <w:rsid w:val="00F768A0"/>
    <w:rsid w:val="00F77069"/>
    <w:rsid w:val="00F77852"/>
    <w:rsid w:val="00F77B74"/>
    <w:rsid w:val="00F80A05"/>
    <w:rsid w:val="00F80E6F"/>
    <w:rsid w:val="00F81B9F"/>
    <w:rsid w:val="00F8251F"/>
    <w:rsid w:val="00F825FC"/>
    <w:rsid w:val="00F82E4E"/>
    <w:rsid w:val="00F8311C"/>
    <w:rsid w:val="00F83DDF"/>
    <w:rsid w:val="00F84A26"/>
    <w:rsid w:val="00F85400"/>
    <w:rsid w:val="00F85F98"/>
    <w:rsid w:val="00F86364"/>
    <w:rsid w:val="00F86772"/>
    <w:rsid w:val="00F870C4"/>
    <w:rsid w:val="00F87405"/>
    <w:rsid w:val="00F87742"/>
    <w:rsid w:val="00F87B15"/>
    <w:rsid w:val="00F90035"/>
    <w:rsid w:val="00F905E9"/>
    <w:rsid w:val="00F90D3E"/>
    <w:rsid w:val="00F92447"/>
    <w:rsid w:val="00F92679"/>
    <w:rsid w:val="00F92984"/>
    <w:rsid w:val="00F93AF7"/>
    <w:rsid w:val="00F93D4B"/>
    <w:rsid w:val="00F94700"/>
    <w:rsid w:val="00F951B8"/>
    <w:rsid w:val="00F957F5"/>
    <w:rsid w:val="00F963C6"/>
    <w:rsid w:val="00F96440"/>
    <w:rsid w:val="00F9652C"/>
    <w:rsid w:val="00F96CFC"/>
    <w:rsid w:val="00F97279"/>
    <w:rsid w:val="00F972CE"/>
    <w:rsid w:val="00F97BF4"/>
    <w:rsid w:val="00FA0791"/>
    <w:rsid w:val="00FA0ADB"/>
    <w:rsid w:val="00FA10B6"/>
    <w:rsid w:val="00FA122E"/>
    <w:rsid w:val="00FA139C"/>
    <w:rsid w:val="00FA1450"/>
    <w:rsid w:val="00FA1872"/>
    <w:rsid w:val="00FA1ABE"/>
    <w:rsid w:val="00FA1C64"/>
    <w:rsid w:val="00FA2285"/>
    <w:rsid w:val="00FA26E3"/>
    <w:rsid w:val="00FA2E46"/>
    <w:rsid w:val="00FA321B"/>
    <w:rsid w:val="00FA41F7"/>
    <w:rsid w:val="00FA4448"/>
    <w:rsid w:val="00FA5A2E"/>
    <w:rsid w:val="00FA6A4C"/>
    <w:rsid w:val="00FA7408"/>
    <w:rsid w:val="00FA7421"/>
    <w:rsid w:val="00FB094A"/>
    <w:rsid w:val="00FB0991"/>
    <w:rsid w:val="00FB09DF"/>
    <w:rsid w:val="00FB0E9C"/>
    <w:rsid w:val="00FB24CC"/>
    <w:rsid w:val="00FB2817"/>
    <w:rsid w:val="00FB2BE5"/>
    <w:rsid w:val="00FB31B2"/>
    <w:rsid w:val="00FB3A2F"/>
    <w:rsid w:val="00FB3C58"/>
    <w:rsid w:val="00FB4B3B"/>
    <w:rsid w:val="00FB5539"/>
    <w:rsid w:val="00FB5D6C"/>
    <w:rsid w:val="00FB6044"/>
    <w:rsid w:val="00FB6ACD"/>
    <w:rsid w:val="00FB6B90"/>
    <w:rsid w:val="00FB7CB8"/>
    <w:rsid w:val="00FC054D"/>
    <w:rsid w:val="00FC09F3"/>
    <w:rsid w:val="00FC1024"/>
    <w:rsid w:val="00FC196F"/>
    <w:rsid w:val="00FC1A49"/>
    <w:rsid w:val="00FC1E8B"/>
    <w:rsid w:val="00FC28B9"/>
    <w:rsid w:val="00FC3A95"/>
    <w:rsid w:val="00FC5707"/>
    <w:rsid w:val="00FC60F2"/>
    <w:rsid w:val="00FC71C1"/>
    <w:rsid w:val="00FC7999"/>
    <w:rsid w:val="00FD0459"/>
    <w:rsid w:val="00FD0D41"/>
    <w:rsid w:val="00FD23C7"/>
    <w:rsid w:val="00FD3061"/>
    <w:rsid w:val="00FD3AFE"/>
    <w:rsid w:val="00FD3CCD"/>
    <w:rsid w:val="00FD3DDD"/>
    <w:rsid w:val="00FD3EDA"/>
    <w:rsid w:val="00FD3FA6"/>
    <w:rsid w:val="00FD4009"/>
    <w:rsid w:val="00FD47D9"/>
    <w:rsid w:val="00FD5108"/>
    <w:rsid w:val="00FD5D2A"/>
    <w:rsid w:val="00FD64B5"/>
    <w:rsid w:val="00FD6599"/>
    <w:rsid w:val="00FD6E52"/>
    <w:rsid w:val="00FD6FF9"/>
    <w:rsid w:val="00FD71D1"/>
    <w:rsid w:val="00FD7A88"/>
    <w:rsid w:val="00FD7DFF"/>
    <w:rsid w:val="00FE00A2"/>
    <w:rsid w:val="00FE0218"/>
    <w:rsid w:val="00FE0731"/>
    <w:rsid w:val="00FE11E7"/>
    <w:rsid w:val="00FE15C9"/>
    <w:rsid w:val="00FE1AAB"/>
    <w:rsid w:val="00FE20A3"/>
    <w:rsid w:val="00FE2293"/>
    <w:rsid w:val="00FE304B"/>
    <w:rsid w:val="00FE478D"/>
    <w:rsid w:val="00FE6676"/>
    <w:rsid w:val="00FE69B2"/>
    <w:rsid w:val="00FE6F1D"/>
    <w:rsid w:val="00FE6F84"/>
    <w:rsid w:val="00FE7B22"/>
    <w:rsid w:val="00FF0568"/>
    <w:rsid w:val="00FF0710"/>
    <w:rsid w:val="00FF0E24"/>
    <w:rsid w:val="00FF0F9A"/>
    <w:rsid w:val="00FF1637"/>
    <w:rsid w:val="00FF18E4"/>
    <w:rsid w:val="00FF1B70"/>
    <w:rsid w:val="00FF1D45"/>
    <w:rsid w:val="00FF29A7"/>
    <w:rsid w:val="00FF3FA6"/>
    <w:rsid w:val="00FF4DD4"/>
    <w:rsid w:val="00FF4E88"/>
    <w:rsid w:val="00FF5695"/>
    <w:rsid w:val="00FF5795"/>
    <w:rsid w:val="00FF5A75"/>
    <w:rsid w:val="00FF608B"/>
    <w:rsid w:val="00FF7267"/>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28738">
      <o:colormenu v:ext="edit" strokecolor="red"/>
    </o:shapedefaults>
    <o:shapelayout v:ext="edit">
      <o:idmap v:ext="edit" data="1"/>
      <o:rules v:ext="edit">
        <o:r id="V:Rule9" type="connector" idref="#_x0000_s1041"/>
        <o:r id="V:Rule10" type="connector" idref="#_x0000_s1068"/>
        <o:r id="V:Rule11" type="connector" idref="#_x0000_s1067"/>
        <o:r id="V:Rule12" type="connector" idref="#_x0000_s1042"/>
        <o:r id="V:Rule13" type="connector" idref="#_x0000_s1043"/>
        <o:r id="V:Rule14" type="connector" idref="#_x0000_s1045"/>
        <o:r id="V:Rule15" type="connector" idref="#_x0000_s1056"/>
        <o:r id="V:Rule16" type="connector" idref="#_x0000_s104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9" w:qFormat="1"/>
    <w:lsdException w:name="heading 8" w:uiPriority="9"/>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102"/>
  </w:style>
  <w:style w:type="paragraph" w:styleId="Ttulo1">
    <w:name w:val="heading 1"/>
    <w:basedOn w:val="Normal"/>
    <w:next w:val="Normal"/>
    <w:link w:val="Ttulo1Car"/>
    <w:autoRedefine/>
    <w:uiPriority w:val="9"/>
    <w:qFormat/>
    <w:rsid w:val="00241102"/>
    <w:pPr>
      <w:keepNext/>
      <w:keepLines/>
      <w:pageBreakBefore/>
      <w:spacing w:before="480" w:after="360"/>
      <w:outlineLvl w:val="0"/>
    </w:pPr>
    <w:rPr>
      <w:rFonts w:ascii="Arial" w:eastAsiaTheme="majorEastAsia" w:hAnsi="Arial" w:cstheme="majorBidi"/>
      <w:b/>
      <w:bCs/>
      <w:color w:val="6200EE"/>
      <w:sz w:val="52"/>
      <w:szCs w:val="52"/>
      <w:lang w:val="ca-ES"/>
    </w:rPr>
  </w:style>
  <w:style w:type="paragraph" w:styleId="Ttulo2">
    <w:name w:val="heading 2"/>
    <w:basedOn w:val="Normal"/>
    <w:next w:val="Normal"/>
    <w:link w:val="Ttulo2Car"/>
    <w:autoRedefine/>
    <w:uiPriority w:val="9"/>
    <w:unhideWhenUsed/>
    <w:qFormat/>
    <w:rsid w:val="00241102"/>
    <w:pPr>
      <w:keepNext/>
      <w:keepLines/>
      <w:spacing w:before="600" w:after="240"/>
      <w:outlineLvl w:val="1"/>
    </w:pPr>
    <w:rPr>
      <w:rFonts w:ascii="Arial" w:eastAsiaTheme="majorEastAsia" w:hAnsi="Arial" w:cstheme="majorBidi"/>
      <w:bCs/>
      <w:color w:val="6200EE"/>
      <w:sz w:val="40"/>
      <w:szCs w:val="40"/>
      <w:lang w:val="ca-ES"/>
    </w:rPr>
  </w:style>
  <w:style w:type="paragraph" w:styleId="Ttulo3">
    <w:name w:val="heading 3"/>
    <w:basedOn w:val="Normal"/>
    <w:next w:val="Normal"/>
    <w:link w:val="Ttulo3Car"/>
    <w:autoRedefine/>
    <w:uiPriority w:val="9"/>
    <w:unhideWhenUsed/>
    <w:qFormat/>
    <w:rsid w:val="00241102"/>
    <w:pPr>
      <w:keepNext/>
      <w:keepLines/>
      <w:spacing w:before="480" w:after="240"/>
      <w:outlineLvl w:val="2"/>
    </w:pPr>
    <w:rPr>
      <w:rFonts w:ascii="Arial" w:eastAsiaTheme="majorEastAsia" w:hAnsi="Arial" w:cstheme="majorBidi"/>
      <w:bCs/>
      <w:color w:val="6200EE"/>
      <w:sz w:val="28"/>
      <w:szCs w:val="28"/>
    </w:rPr>
  </w:style>
  <w:style w:type="paragraph" w:styleId="Ttulo4">
    <w:name w:val="heading 4"/>
    <w:basedOn w:val="Normal"/>
    <w:next w:val="Normal"/>
    <w:link w:val="Ttulo4Car"/>
    <w:autoRedefine/>
    <w:uiPriority w:val="9"/>
    <w:unhideWhenUsed/>
    <w:qFormat/>
    <w:rsid w:val="0037049F"/>
    <w:pPr>
      <w:keepNext/>
      <w:keepLines/>
      <w:spacing w:before="360" w:after="240"/>
      <w:outlineLvl w:val="3"/>
    </w:pPr>
    <w:rPr>
      <w:rFonts w:ascii="Arial" w:eastAsiaTheme="majorEastAsia" w:hAnsi="Arial" w:cstheme="majorBidi"/>
      <w:bCs/>
      <w:iCs/>
      <w:color w:val="6F2BD4"/>
      <w:sz w:val="24"/>
      <w:szCs w:val="24"/>
    </w:rPr>
  </w:style>
  <w:style w:type="paragraph" w:styleId="Ttulo5">
    <w:name w:val="heading 5"/>
    <w:basedOn w:val="Normal"/>
    <w:next w:val="Normal"/>
    <w:link w:val="Ttulo5Car"/>
    <w:autoRedefine/>
    <w:uiPriority w:val="9"/>
    <w:unhideWhenUsed/>
    <w:qFormat/>
    <w:rsid w:val="00944F4A"/>
    <w:pPr>
      <w:keepNext/>
      <w:keepLines/>
      <w:spacing w:before="240" w:after="120"/>
      <w:outlineLvl w:val="4"/>
    </w:pPr>
    <w:rPr>
      <w:rFonts w:ascii="Arial" w:eastAsiaTheme="majorEastAsia" w:hAnsi="Arial" w:cstheme="majorBidi"/>
      <w:b/>
      <w:color w:val="243F60" w:themeColor="accent1" w:themeShade="7F"/>
      <w:sz w:val="24"/>
      <w:lang w:val="en-US"/>
    </w:rPr>
  </w:style>
  <w:style w:type="paragraph" w:styleId="Ttulo6">
    <w:name w:val="heading 6"/>
    <w:basedOn w:val="Normal"/>
    <w:next w:val="Normal"/>
    <w:link w:val="Ttulo6Car"/>
    <w:uiPriority w:val="9"/>
    <w:unhideWhenUsed/>
    <w:rsid w:val="00DB177A"/>
    <w:pPr>
      <w:keepNext/>
      <w:keepLines/>
      <w:spacing w:before="200" w:after="120"/>
      <w:outlineLvl w:val="5"/>
    </w:pPr>
    <w:rPr>
      <w:rFonts w:ascii="Arial" w:eastAsiaTheme="majorEastAsia" w:hAnsi="Arial" w:cstheme="majorBidi"/>
      <w:iCs/>
      <w:color w:val="243F60" w:themeColor="accent1" w:themeShade="7F"/>
      <w:u w:val="single"/>
    </w:rPr>
  </w:style>
  <w:style w:type="paragraph" w:styleId="Ttulo7">
    <w:name w:val="heading 7"/>
    <w:basedOn w:val="Normal"/>
    <w:next w:val="Normal"/>
    <w:link w:val="Ttulo7Car"/>
    <w:uiPriority w:val="9"/>
    <w:unhideWhenUsed/>
    <w:qFormat/>
    <w:rsid w:val="0011373E"/>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autoRedefine/>
    <w:uiPriority w:val="9"/>
    <w:unhideWhenUsed/>
    <w:rsid w:val="00934492"/>
    <w:pPr>
      <w:keepNext/>
      <w:keepLines/>
      <w:spacing w:before="200" w:after="0" w:line="360" w:lineRule="auto"/>
      <w:outlineLvl w:val="7"/>
    </w:pPr>
    <w:rPr>
      <w:rFonts w:ascii="Georgia" w:eastAsiaTheme="majorEastAsia" w:hAnsi="Georgia" w:cstheme="majorBidi"/>
      <w:color w:val="404040" w:themeColor="text1" w:themeTint="BF"/>
      <w:sz w:val="24"/>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41102"/>
    <w:rPr>
      <w:rFonts w:ascii="Arial" w:eastAsiaTheme="majorEastAsia" w:hAnsi="Arial" w:cstheme="majorBidi"/>
      <w:b/>
      <w:bCs/>
      <w:color w:val="6200EE"/>
      <w:sz w:val="52"/>
      <w:szCs w:val="52"/>
      <w:lang w:val="ca-ES"/>
    </w:rPr>
  </w:style>
  <w:style w:type="character" w:customStyle="1" w:styleId="Ttulo2Car">
    <w:name w:val="Título 2 Car"/>
    <w:basedOn w:val="Fuentedeprrafopredeter"/>
    <w:link w:val="Ttulo2"/>
    <w:uiPriority w:val="9"/>
    <w:rsid w:val="00241102"/>
    <w:rPr>
      <w:rFonts w:ascii="Arial" w:eastAsiaTheme="majorEastAsia" w:hAnsi="Arial" w:cstheme="majorBidi"/>
      <w:bCs/>
      <w:color w:val="6200EE"/>
      <w:sz w:val="40"/>
      <w:szCs w:val="40"/>
      <w:lang w:val="ca-ES"/>
    </w:rPr>
  </w:style>
  <w:style w:type="character" w:customStyle="1" w:styleId="Ttulo3Car">
    <w:name w:val="Título 3 Car"/>
    <w:basedOn w:val="Fuentedeprrafopredeter"/>
    <w:link w:val="Ttulo3"/>
    <w:uiPriority w:val="9"/>
    <w:rsid w:val="00241102"/>
    <w:rPr>
      <w:rFonts w:ascii="Arial" w:eastAsiaTheme="majorEastAsia" w:hAnsi="Arial" w:cstheme="majorBidi"/>
      <w:bCs/>
      <w:color w:val="6200EE"/>
      <w:sz w:val="28"/>
      <w:szCs w:val="28"/>
    </w:rPr>
  </w:style>
  <w:style w:type="character" w:customStyle="1" w:styleId="Ttulo4Car">
    <w:name w:val="Título 4 Car"/>
    <w:basedOn w:val="Fuentedeprrafopredeter"/>
    <w:link w:val="Ttulo4"/>
    <w:uiPriority w:val="9"/>
    <w:rsid w:val="0037049F"/>
    <w:rPr>
      <w:rFonts w:ascii="Arial" w:eastAsiaTheme="majorEastAsia" w:hAnsi="Arial" w:cstheme="majorBidi"/>
      <w:bCs/>
      <w:iCs/>
      <w:color w:val="6F2BD4"/>
      <w:sz w:val="24"/>
      <w:szCs w:val="24"/>
    </w:rPr>
  </w:style>
  <w:style w:type="character" w:customStyle="1" w:styleId="Ttulo5Car">
    <w:name w:val="Título 5 Car"/>
    <w:basedOn w:val="Fuentedeprrafopredeter"/>
    <w:link w:val="Ttulo5"/>
    <w:uiPriority w:val="9"/>
    <w:rsid w:val="00944F4A"/>
    <w:rPr>
      <w:rFonts w:ascii="Arial" w:eastAsiaTheme="majorEastAsia" w:hAnsi="Arial" w:cstheme="majorBidi"/>
      <w:b/>
      <w:color w:val="243F60" w:themeColor="accent1" w:themeShade="7F"/>
      <w:sz w:val="24"/>
      <w:lang w:val="en-US"/>
    </w:rPr>
  </w:style>
  <w:style w:type="paragraph" w:styleId="Cita">
    <w:name w:val="Quote"/>
    <w:basedOn w:val="Normal"/>
    <w:next w:val="Normal"/>
    <w:link w:val="CitaCar"/>
    <w:autoRedefine/>
    <w:uiPriority w:val="29"/>
    <w:qFormat/>
    <w:rsid w:val="00A076CF"/>
    <w:rPr>
      <w:rFonts w:ascii="Arial" w:hAnsi="Arial"/>
      <w:i/>
      <w:iCs/>
      <w:color w:val="000000" w:themeColor="text1"/>
    </w:rPr>
  </w:style>
  <w:style w:type="character" w:customStyle="1" w:styleId="CitaCar">
    <w:name w:val="Cita Car"/>
    <w:basedOn w:val="Fuentedeprrafopredeter"/>
    <w:link w:val="Cita"/>
    <w:uiPriority w:val="29"/>
    <w:rsid w:val="00A076CF"/>
    <w:rPr>
      <w:rFonts w:ascii="Arial" w:hAnsi="Arial"/>
      <w:i/>
      <w:iCs/>
      <w:color w:val="000000" w:themeColor="text1"/>
    </w:rPr>
  </w:style>
  <w:style w:type="character" w:styleId="Ttulodellibro">
    <w:name w:val="Book Title"/>
    <w:basedOn w:val="Fuentedeprrafopredeter"/>
    <w:uiPriority w:val="33"/>
    <w:qFormat/>
    <w:rsid w:val="00A076CF"/>
    <w:rPr>
      <w:b/>
      <w:bCs/>
      <w:smallCaps/>
      <w:spacing w:val="5"/>
    </w:rPr>
  </w:style>
  <w:style w:type="character" w:customStyle="1" w:styleId="Ttulo6Car">
    <w:name w:val="Título 6 Car"/>
    <w:basedOn w:val="Fuentedeprrafopredeter"/>
    <w:link w:val="Ttulo6"/>
    <w:uiPriority w:val="9"/>
    <w:rsid w:val="00DB177A"/>
    <w:rPr>
      <w:rFonts w:ascii="Arial" w:eastAsiaTheme="majorEastAsia" w:hAnsi="Arial" w:cstheme="majorBidi"/>
      <w:iCs/>
      <w:color w:val="243F60" w:themeColor="accent1" w:themeShade="7F"/>
      <w:u w:val="single"/>
    </w:rPr>
  </w:style>
  <w:style w:type="character" w:customStyle="1" w:styleId="Ttulo7Car">
    <w:name w:val="Título 7 Car"/>
    <w:basedOn w:val="Fuentedeprrafopredeter"/>
    <w:link w:val="Ttulo7"/>
    <w:uiPriority w:val="9"/>
    <w:rsid w:val="0011373E"/>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rsid w:val="00934492"/>
    <w:rPr>
      <w:rFonts w:ascii="Georgia" w:eastAsiaTheme="majorEastAsia" w:hAnsi="Georgia" w:cstheme="majorBidi"/>
      <w:color w:val="404040" w:themeColor="text1" w:themeTint="BF"/>
      <w:sz w:val="24"/>
      <w:szCs w:val="20"/>
    </w:rPr>
  </w:style>
  <w:style w:type="paragraph" w:customStyle="1" w:styleId="Texto">
    <w:name w:val="Texto"/>
    <w:basedOn w:val="Ttulo8"/>
    <w:link w:val="TextoCar"/>
    <w:autoRedefine/>
    <w:qFormat/>
    <w:rsid w:val="00D70AB6"/>
    <w:pPr>
      <w:keepNext w:val="0"/>
      <w:keepLines w:val="0"/>
      <w:widowControl w:val="0"/>
      <w:tabs>
        <w:tab w:val="left" w:pos="3654"/>
      </w:tabs>
      <w:spacing w:before="0" w:line="276" w:lineRule="auto"/>
      <w:contextualSpacing/>
      <w:outlineLvl w:val="9"/>
    </w:pPr>
    <w:rPr>
      <w:rFonts w:ascii="Arial" w:hAnsi="Arial" w:cs="Arial"/>
      <w:sz w:val="22"/>
      <w:szCs w:val="24"/>
      <w:shd w:val="clear" w:color="auto" w:fill="FFFFFF"/>
    </w:rPr>
  </w:style>
  <w:style w:type="paragraph" w:styleId="Encabezado">
    <w:name w:val="header"/>
    <w:basedOn w:val="Normal"/>
    <w:link w:val="EncabezadoCar"/>
    <w:uiPriority w:val="99"/>
    <w:unhideWhenUsed/>
    <w:rsid w:val="0093449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34492"/>
  </w:style>
  <w:style w:type="paragraph" w:styleId="Piedepgina">
    <w:name w:val="footer"/>
    <w:basedOn w:val="Normal"/>
    <w:link w:val="PiedepginaCar"/>
    <w:uiPriority w:val="99"/>
    <w:unhideWhenUsed/>
    <w:rsid w:val="0093449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34492"/>
  </w:style>
  <w:style w:type="table" w:styleId="Tablaconcuadrcula">
    <w:name w:val="Table Grid"/>
    <w:basedOn w:val="Tablanormal"/>
    <w:uiPriority w:val="1"/>
    <w:rsid w:val="00934492"/>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93449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34492"/>
    <w:rPr>
      <w:rFonts w:ascii="Tahoma" w:hAnsi="Tahoma" w:cs="Tahoma"/>
      <w:sz w:val="16"/>
      <w:szCs w:val="16"/>
    </w:rPr>
  </w:style>
  <w:style w:type="paragraph" w:styleId="TtulodeTDC">
    <w:name w:val="TOC Heading"/>
    <w:basedOn w:val="Ttulo1"/>
    <w:next w:val="Normal"/>
    <w:uiPriority w:val="39"/>
    <w:unhideWhenUsed/>
    <w:qFormat/>
    <w:rsid w:val="00DD14E5"/>
    <w:pPr>
      <w:pageBreakBefore w:val="0"/>
      <w:spacing w:after="0"/>
      <w:outlineLvl w:val="9"/>
    </w:pPr>
    <w:rPr>
      <w:rFonts w:asciiTheme="majorHAnsi" w:hAnsiTheme="majorHAnsi"/>
      <w:color w:val="365F91" w:themeColor="accent1" w:themeShade="BF"/>
      <w:sz w:val="28"/>
    </w:rPr>
  </w:style>
  <w:style w:type="paragraph" w:styleId="ndice6">
    <w:name w:val="index 6"/>
    <w:basedOn w:val="Normal"/>
    <w:next w:val="Normal"/>
    <w:autoRedefine/>
    <w:uiPriority w:val="99"/>
    <w:semiHidden/>
    <w:unhideWhenUsed/>
    <w:rsid w:val="00DD14E5"/>
    <w:pPr>
      <w:spacing w:after="0" w:line="240" w:lineRule="auto"/>
      <w:ind w:left="1320" w:hanging="220"/>
    </w:pPr>
  </w:style>
  <w:style w:type="paragraph" w:styleId="TDC2">
    <w:name w:val="toc 2"/>
    <w:basedOn w:val="Normal"/>
    <w:next w:val="Normal"/>
    <w:autoRedefine/>
    <w:uiPriority w:val="39"/>
    <w:unhideWhenUsed/>
    <w:qFormat/>
    <w:rsid w:val="00DD14E5"/>
    <w:pPr>
      <w:spacing w:after="100"/>
      <w:ind w:left="220"/>
    </w:pPr>
    <w:rPr>
      <w:rFonts w:eastAsiaTheme="minorEastAsia"/>
    </w:rPr>
  </w:style>
  <w:style w:type="paragraph" w:styleId="TDC1">
    <w:name w:val="toc 1"/>
    <w:basedOn w:val="Normal"/>
    <w:next w:val="Normal"/>
    <w:autoRedefine/>
    <w:uiPriority w:val="39"/>
    <w:unhideWhenUsed/>
    <w:qFormat/>
    <w:rsid w:val="00DD14E5"/>
    <w:pPr>
      <w:tabs>
        <w:tab w:val="right" w:leader="dot" w:pos="8494"/>
      </w:tabs>
      <w:spacing w:after="100"/>
    </w:pPr>
    <w:rPr>
      <w:rFonts w:eastAsiaTheme="minorEastAsia"/>
      <w:b/>
      <w:noProof/>
      <w:lang w:val="ca-ES"/>
    </w:rPr>
  </w:style>
  <w:style w:type="paragraph" w:styleId="TDC3">
    <w:name w:val="toc 3"/>
    <w:basedOn w:val="Normal"/>
    <w:next w:val="Normal"/>
    <w:autoRedefine/>
    <w:uiPriority w:val="39"/>
    <w:unhideWhenUsed/>
    <w:qFormat/>
    <w:rsid w:val="00DD14E5"/>
    <w:pPr>
      <w:spacing w:after="100"/>
      <w:ind w:left="440"/>
    </w:pPr>
    <w:rPr>
      <w:rFonts w:eastAsiaTheme="minorEastAsia"/>
    </w:rPr>
  </w:style>
  <w:style w:type="character" w:styleId="Hipervnculo">
    <w:name w:val="Hyperlink"/>
    <w:basedOn w:val="Fuentedeprrafopredeter"/>
    <w:uiPriority w:val="99"/>
    <w:unhideWhenUsed/>
    <w:rsid w:val="00DD14E5"/>
    <w:rPr>
      <w:color w:val="0000FF" w:themeColor="hyperlink"/>
      <w:u w:val="single"/>
    </w:rPr>
  </w:style>
  <w:style w:type="paragraph" w:customStyle="1" w:styleId="Enunciado">
    <w:name w:val="Enunciado"/>
    <w:basedOn w:val="Normal"/>
    <w:autoRedefine/>
    <w:qFormat/>
    <w:rsid w:val="00BE74D5"/>
    <w:pPr>
      <w:keepNext/>
      <w:keepLines/>
      <w:spacing w:after="0" w:line="240" w:lineRule="auto"/>
    </w:pPr>
    <w:rPr>
      <w:rFonts w:ascii="Courier New" w:eastAsiaTheme="minorEastAsia" w:hAnsi="Courier New"/>
      <w:color w:val="595959" w:themeColor="text1" w:themeTint="A6"/>
      <w:sz w:val="20"/>
      <w:szCs w:val="20"/>
      <w:lang w:val="ca-ES"/>
    </w:rPr>
  </w:style>
  <w:style w:type="paragraph" w:customStyle="1" w:styleId="Textonegrita">
    <w:name w:val="Texto negrita"/>
    <w:basedOn w:val="Texto"/>
    <w:autoRedefine/>
    <w:qFormat/>
    <w:rsid w:val="00786C90"/>
    <w:rPr>
      <w:b/>
      <w:color w:val="000000" w:themeColor="text1"/>
    </w:rPr>
  </w:style>
  <w:style w:type="character" w:customStyle="1" w:styleId="TextoCar">
    <w:name w:val="Texto Car"/>
    <w:basedOn w:val="Ttulo8Car"/>
    <w:link w:val="Texto"/>
    <w:rsid w:val="00D70AB6"/>
    <w:rPr>
      <w:rFonts w:ascii="Arial" w:hAnsi="Arial" w:cs="Arial"/>
      <w:szCs w:val="24"/>
    </w:rPr>
  </w:style>
  <w:style w:type="character" w:styleId="Hipervnculovisitado">
    <w:name w:val="FollowedHyperlink"/>
    <w:basedOn w:val="Fuentedeprrafopredeter"/>
    <w:uiPriority w:val="99"/>
    <w:semiHidden/>
    <w:unhideWhenUsed/>
    <w:rsid w:val="009112E0"/>
    <w:rPr>
      <w:color w:val="800080" w:themeColor="followedHyperlink"/>
      <w:u w:val="single"/>
    </w:rPr>
  </w:style>
  <w:style w:type="paragraph" w:styleId="TDC4">
    <w:name w:val="toc 4"/>
    <w:basedOn w:val="Normal"/>
    <w:next w:val="Normal"/>
    <w:autoRedefine/>
    <w:uiPriority w:val="39"/>
    <w:unhideWhenUsed/>
    <w:rsid w:val="000B77B9"/>
    <w:pPr>
      <w:spacing w:after="100"/>
      <w:ind w:left="660"/>
    </w:pPr>
  </w:style>
  <w:style w:type="paragraph" w:customStyle="1" w:styleId="Piedefoto">
    <w:name w:val="Pie de foto"/>
    <w:basedOn w:val="Normal"/>
    <w:autoRedefine/>
    <w:qFormat/>
    <w:rsid w:val="00D70AB6"/>
    <w:pPr>
      <w:keepNext/>
      <w:keepLines/>
      <w:numPr>
        <w:numId w:val="22"/>
      </w:numPr>
      <w:spacing w:after="0"/>
      <w:jc w:val="center"/>
    </w:pPr>
    <w:rPr>
      <w:rFonts w:ascii="Arial" w:hAnsi="Arial"/>
      <w:sz w:val="16"/>
    </w:rPr>
  </w:style>
  <w:style w:type="table" w:customStyle="1" w:styleId="Tabla">
    <w:name w:val="Tabla"/>
    <w:basedOn w:val="Tablanormal"/>
    <w:uiPriority w:val="99"/>
    <w:qFormat/>
    <w:rsid w:val="00BC4F79"/>
    <w:pPr>
      <w:spacing w:after="0" w:line="240" w:lineRule="auto"/>
    </w:pPr>
    <w:rPr>
      <w:rFonts w:ascii="Arial" w:hAnsi="Arial"/>
      <w:sz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FFFFFF" w:themeFill="background1"/>
    </w:tcPr>
    <w:tblStylePr w:type="firstRow">
      <w:rPr>
        <w:color w:val="FFFFFF" w:themeColor="background1"/>
      </w:rPr>
      <w:tblPr/>
      <w:tcPr>
        <w:tc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l2br w:val="nil"/>
          <w:tr2bl w:val="nil"/>
        </w:tcBorders>
        <w:shd w:val="clear" w:color="auto" w:fill="1F497D" w:themeFill="text2"/>
      </w:tcPr>
    </w:tblStylePr>
    <w:tblStylePr w:type="lastRow">
      <w:tblPr/>
      <w:tcPr>
        <w:tc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l2br w:val="nil"/>
          <w:tr2bl w:val="nil"/>
        </w:tcBorders>
        <w:shd w:val="clear" w:color="auto" w:fill="DBE5F1" w:themeFill="accent1" w:themeFillTint="33"/>
      </w:tcPr>
    </w:tblStylePr>
    <w:tblStylePr w:type="band1Horz">
      <w:tblPr/>
      <w:tcPr>
        <w:tc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l2br w:val="nil"/>
          <w:tr2bl w:val="nil"/>
        </w:tcBorders>
        <w:shd w:val="clear" w:color="auto" w:fill="DBE5F1" w:themeFill="accent1" w:themeFillTint="33"/>
      </w:tcPr>
    </w:tblStylePr>
    <w:tblStylePr w:type="band2Horz">
      <w:tblPr/>
      <w:tcPr>
        <w:tc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l2br w:val="nil"/>
          <w:tr2bl w:val="nil"/>
        </w:tcBorders>
        <w:shd w:val="clear" w:color="auto" w:fill="DBE5F1" w:themeFill="accent1" w:themeFillTint="33"/>
      </w:tcPr>
    </w:tblStylePr>
  </w:style>
  <w:style w:type="paragraph" w:customStyle="1" w:styleId="Piedetabla">
    <w:name w:val="Pie de tabla"/>
    <w:basedOn w:val="Normal"/>
    <w:autoRedefine/>
    <w:qFormat/>
    <w:rsid w:val="00437E82"/>
    <w:pPr>
      <w:keepNext/>
      <w:keepLines/>
      <w:numPr>
        <w:numId w:val="1"/>
      </w:numPr>
      <w:spacing w:before="120" w:after="0"/>
      <w:ind w:left="357" w:hanging="357"/>
      <w:contextualSpacing/>
      <w:jc w:val="center"/>
    </w:pPr>
    <w:rPr>
      <w:rFonts w:ascii="Arial" w:hAnsi="Arial"/>
      <w:sz w:val="16"/>
    </w:rPr>
  </w:style>
  <w:style w:type="paragraph" w:styleId="Tabladeilustraciones">
    <w:name w:val="table of figures"/>
    <w:basedOn w:val="Normal"/>
    <w:next w:val="Normal"/>
    <w:uiPriority w:val="99"/>
    <w:unhideWhenUsed/>
    <w:rsid w:val="00BC4F79"/>
    <w:pPr>
      <w:spacing w:after="0"/>
      <w:ind w:left="440" w:hanging="440"/>
    </w:pPr>
    <w:rPr>
      <w:rFonts w:cstheme="minorHAnsi"/>
      <w:smallCaps/>
      <w:sz w:val="20"/>
      <w:szCs w:val="20"/>
    </w:rPr>
  </w:style>
  <w:style w:type="paragraph" w:customStyle="1" w:styleId="Codigo">
    <w:name w:val="Codigo"/>
    <w:basedOn w:val="Enunciado"/>
    <w:autoRedefine/>
    <w:qFormat/>
    <w:rsid w:val="007C2BAD"/>
    <w:rPr>
      <w:color w:val="FFFFFF" w:themeColor="background1"/>
      <w:sz w:val="16"/>
      <w:szCs w:val="16"/>
      <w:lang w:val="es-ES"/>
    </w:rPr>
  </w:style>
  <w:style w:type="paragraph" w:customStyle="1" w:styleId="Textosubrayado">
    <w:name w:val="Texto subrayado"/>
    <w:basedOn w:val="Texto"/>
    <w:autoRedefine/>
    <w:rsid w:val="00042C4A"/>
    <w:rPr>
      <w:u w:val="single"/>
    </w:rPr>
  </w:style>
  <w:style w:type="paragraph" w:customStyle="1" w:styleId="Piedecdigo">
    <w:name w:val="Pie de código"/>
    <w:basedOn w:val="Piedetabla"/>
    <w:autoRedefine/>
    <w:qFormat/>
    <w:rsid w:val="00BC541E"/>
  </w:style>
  <w:style w:type="paragraph" w:customStyle="1" w:styleId="Imagencentrada">
    <w:name w:val="Imagen centrada"/>
    <w:basedOn w:val="Texto"/>
    <w:link w:val="ImagencentradaCar"/>
    <w:autoRedefine/>
    <w:qFormat/>
    <w:rsid w:val="00D70AB6"/>
    <w:pPr>
      <w:jc w:val="center"/>
    </w:pPr>
  </w:style>
  <w:style w:type="character" w:customStyle="1" w:styleId="ImagencentradaCar">
    <w:name w:val="Imagen centrada Car"/>
    <w:basedOn w:val="TextoCar"/>
    <w:link w:val="Imagencentrada"/>
    <w:rsid w:val="00D70AB6"/>
  </w:style>
  <w:style w:type="paragraph" w:styleId="Prrafodelista">
    <w:name w:val="List Paragraph"/>
    <w:basedOn w:val="Normal"/>
    <w:uiPriority w:val="34"/>
    <w:qFormat/>
    <w:rsid w:val="00AB3769"/>
    <w:pPr>
      <w:ind w:left="720"/>
      <w:contextualSpacing/>
    </w:pPr>
  </w:style>
  <w:style w:type="paragraph" w:styleId="NormalWeb">
    <w:name w:val="Normal (Web)"/>
    <w:basedOn w:val="Normal"/>
    <w:uiPriority w:val="99"/>
    <w:unhideWhenUsed/>
    <w:rsid w:val="00FC5707"/>
    <w:pPr>
      <w:spacing w:before="100" w:beforeAutospacing="1" w:after="100" w:afterAutospacing="1" w:line="240" w:lineRule="auto"/>
    </w:pPr>
    <w:rPr>
      <w:rFonts w:ascii="Times New Roman" w:eastAsia="Times New Roman" w:hAnsi="Times New Roman" w:cs="Times New Roman"/>
      <w:sz w:val="24"/>
      <w:szCs w:val="24"/>
      <w:lang w:val="es-ES_tradnl" w:eastAsia="es-ES_tradnl"/>
    </w:rPr>
  </w:style>
  <w:style w:type="character" w:styleId="Textoennegrita">
    <w:name w:val="Strong"/>
    <w:basedOn w:val="Fuentedeprrafopredeter"/>
    <w:uiPriority w:val="22"/>
    <w:qFormat/>
    <w:rsid w:val="00FC5707"/>
    <w:rPr>
      <w:b/>
      <w:bCs/>
    </w:rPr>
  </w:style>
  <w:style w:type="paragraph" w:styleId="TDC5">
    <w:name w:val="toc 5"/>
    <w:basedOn w:val="Normal"/>
    <w:next w:val="Normal"/>
    <w:autoRedefine/>
    <w:uiPriority w:val="39"/>
    <w:unhideWhenUsed/>
    <w:rsid w:val="00434B2B"/>
    <w:pPr>
      <w:spacing w:after="100"/>
      <w:ind w:left="880"/>
    </w:pPr>
    <w:rPr>
      <w:rFonts w:eastAsiaTheme="minorEastAsia"/>
      <w:lang w:val="es-ES_tradnl" w:eastAsia="es-ES_tradnl"/>
    </w:rPr>
  </w:style>
  <w:style w:type="paragraph" w:styleId="TDC6">
    <w:name w:val="toc 6"/>
    <w:basedOn w:val="Normal"/>
    <w:next w:val="Normal"/>
    <w:autoRedefine/>
    <w:uiPriority w:val="39"/>
    <w:unhideWhenUsed/>
    <w:rsid w:val="00434B2B"/>
    <w:pPr>
      <w:spacing w:after="100"/>
      <w:ind w:left="1100"/>
    </w:pPr>
    <w:rPr>
      <w:rFonts w:eastAsiaTheme="minorEastAsia"/>
      <w:lang w:val="es-ES_tradnl" w:eastAsia="es-ES_tradnl"/>
    </w:rPr>
  </w:style>
  <w:style w:type="paragraph" w:styleId="TDC7">
    <w:name w:val="toc 7"/>
    <w:basedOn w:val="Normal"/>
    <w:next w:val="Normal"/>
    <w:autoRedefine/>
    <w:uiPriority w:val="39"/>
    <w:unhideWhenUsed/>
    <w:rsid w:val="00434B2B"/>
    <w:pPr>
      <w:spacing w:after="100"/>
      <w:ind w:left="1320"/>
    </w:pPr>
    <w:rPr>
      <w:rFonts w:eastAsiaTheme="minorEastAsia"/>
      <w:lang w:val="es-ES_tradnl" w:eastAsia="es-ES_tradnl"/>
    </w:rPr>
  </w:style>
  <w:style w:type="paragraph" w:styleId="TDC8">
    <w:name w:val="toc 8"/>
    <w:basedOn w:val="Normal"/>
    <w:next w:val="Normal"/>
    <w:autoRedefine/>
    <w:uiPriority w:val="39"/>
    <w:unhideWhenUsed/>
    <w:rsid w:val="00434B2B"/>
    <w:pPr>
      <w:spacing w:after="100"/>
      <w:ind w:left="1540"/>
    </w:pPr>
    <w:rPr>
      <w:rFonts w:eastAsiaTheme="minorEastAsia"/>
      <w:lang w:val="es-ES_tradnl" w:eastAsia="es-ES_tradnl"/>
    </w:rPr>
  </w:style>
  <w:style w:type="paragraph" w:styleId="TDC9">
    <w:name w:val="toc 9"/>
    <w:basedOn w:val="Normal"/>
    <w:next w:val="Normal"/>
    <w:autoRedefine/>
    <w:uiPriority w:val="39"/>
    <w:unhideWhenUsed/>
    <w:rsid w:val="00434B2B"/>
    <w:pPr>
      <w:spacing w:after="100"/>
      <w:ind w:left="1760"/>
    </w:pPr>
    <w:rPr>
      <w:rFonts w:eastAsiaTheme="minorEastAsia"/>
      <w:lang w:val="es-ES_tradnl" w:eastAsia="es-ES_tradnl"/>
    </w:rPr>
  </w:style>
  <w:style w:type="character" w:customStyle="1" w:styleId="style-scope">
    <w:name w:val="style-scope"/>
    <w:basedOn w:val="Fuentedeprrafopredeter"/>
    <w:rsid w:val="001B6571"/>
  </w:style>
  <w:style w:type="paragraph" w:customStyle="1" w:styleId="Timeframe">
    <w:name w:val="Timeframe"/>
    <w:basedOn w:val="Piedepgina"/>
    <w:autoRedefine/>
    <w:qFormat/>
    <w:rsid w:val="0039678F"/>
    <w:rPr>
      <w:rFonts w:ascii="Arial" w:hAnsi="Arial" w:cs="Arial"/>
      <w:color w:val="636366"/>
      <w:spacing w:val="-1"/>
      <w:sz w:val="16"/>
      <w:szCs w:val="16"/>
      <w:shd w:val="clear" w:color="auto" w:fill="FFFFFF"/>
    </w:rPr>
  </w:style>
  <w:style w:type="paragraph" w:customStyle="1" w:styleId="normal0">
    <w:name w:val="normal"/>
    <w:rsid w:val="00A1623E"/>
    <w:pPr>
      <w:widowControl w:val="0"/>
      <w:spacing w:after="0"/>
      <w:contextualSpacing/>
    </w:pPr>
    <w:rPr>
      <w:rFonts w:ascii="Georgia" w:eastAsia="Georgia" w:hAnsi="Georgia" w:cs="Georgia"/>
      <w:sz w:val="24"/>
      <w:szCs w:val="24"/>
      <w:lang w:eastAsia="es-ES"/>
    </w:rPr>
  </w:style>
  <w:style w:type="table" w:customStyle="1" w:styleId="Listaclara1">
    <w:name w:val="Lista clara1"/>
    <w:basedOn w:val="Tablanormal"/>
    <w:uiPriority w:val="61"/>
    <w:rsid w:val="00FC60F2"/>
    <w:pPr>
      <w:spacing w:after="0" w:line="240" w:lineRule="auto"/>
    </w:pPr>
    <w:rPr>
      <w:rFonts w:eastAsiaTheme="minorEastAsia"/>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3">
    <w:name w:val="Light List Accent 3"/>
    <w:basedOn w:val="Tablanormal"/>
    <w:uiPriority w:val="61"/>
    <w:rsid w:val="00FC60F2"/>
    <w:pPr>
      <w:spacing w:after="0" w:line="240" w:lineRule="auto"/>
    </w:pPr>
    <w:rPr>
      <w:rFonts w:eastAsiaTheme="minorEastAsia"/>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staclara-nfasis11">
    <w:name w:val="Lista clara - Énfasis 11"/>
    <w:basedOn w:val="Tablanormal"/>
    <w:uiPriority w:val="61"/>
    <w:rsid w:val="00FC60F2"/>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Glosario">
    <w:name w:val="Glosario"/>
    <w:basedOn w:val="Texto"/>
    <w:link w:val="GlosarioCar"/>
    <w:autoRedefine/>
    <w:qFormat/>
    <w:rsid w:val="002D561D"/>
    <w:rPr>
      <w:rFonts w:asciiTheme="minorHAnsi" w:hAnsiTheme="minorHAnsi"/>
      <w:color w:val="000000"/>
      <w:sz w:val="19"/>
      <w:szCs w:val="19"/>
    </w:rPr>
  </w:style>
  <w:style w:type="character" w:customStyle="1" w:styleId="GlosarioCar">
    <w:name w:val="Glosario Car"/>
    <w:basedOn w:val="TextoCar"/>
    <w:link w:val="Glosario"/>
    <w:rsid w:val="002D561D"/>
    <w:rPr>
      <w:rFonts w:cs="Arial"/>
      <w:color w:val="000000"/>
      <w:sz w:val="19"/>
      <w:szCs w:val="19"/>
    </w:rPr>
  </w:style>
  <w:style w:type="paragraph" w:styleId="Textonotaalfinal">
    <w:name w:val="endnote text"/>
    <w:basedOn w:val="Normal"/>
    <w:link w:val="TextonotaalfinalCar"/>
    <w:uiPriority w:val="99"/>
    <w:semiHidden/>
    <w:unhideWhenUsed/>
    <w:rsid w:val="009A59E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9A59E7"/>
    <w:rPr>
      <w:sz w:val="20"/>
      <w:szCs w:val="20"/>
    </w:rPr>
  </w:style>
  <w:style w:type="character" w:styleId="Refdenotaalfinal">
    <w:name w:val="endnote reference"/>
    <w:basedOn w:val="Fuentedeprrafopredeter"/>
    <w:uiPriority w:val="99"/>
    <w:semiHidden/>
    <w:unhideWhenUsed/>
    <w:rsid w:val="009A59E7"/>
    <w:rPr>
      <w:vertAlign w:val="superscript"/>
    </w:rPr>
  </w:style>
  <w:style w:type="paragraph" w:styleId="Textonotapie">
    <w:name w:val="footnote text"/>
    <w:basedOn w:val="Normal"/>
    <w:link w:val="TextonotapieCar"/>
    <w:uiPriority w:val="99"/>
    <w:semiHidden/>
    <w:unhideWhenUsed/>
    <w:rsid w:val="009A59E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9A59E7"/>
    <w:rPr>
      <w:sz w:val="20"/>
      <w:szCs w:val="20"/>
    </w:rPr>
  </w:style>
  <w:style w:type="character" w:styleId="Refdenotaalpie">
    <w:name w:val="footnote reference"/>
    <w:basedOn w:val="Fuentedeprrafopredeter"/>
    <w:uiPriority w:val="99"/>
    <w:semiHidden/>
    <w:unhideWhenUsed/>
    <w:rsid w:val="009A59E7"/>
    <w:rPr>
      <w:vertAlign w:val="superscript"/>
    </w:rPr>
  </w:style>
  <w:style w:type="paragraph" w:customStyle="1" w:styleId="Pros-Cons">
    <w:name w:val="Pros-Cons"/>
    <w:basedOn w:val="Enunciado"/>
    <w:autoRedefine/>
    <w:qFormat/>
    <w:rsid w:val="008159CF"/>
    <w:pPr>
      <w:tabs>
        <w:tab w:val="left" w:pos="2826"/>
      </w:tabs>
    </w:pPr>
    <w:rPr>
      <w:rFonts w:ascii="Arial" w:hAnsi="Arial"/>
      <w:lang w:val="es-ES"/>
    </w:rPr>
  </w:style>
  <w:style w:type="paragraph" w:customStyle="1" w:styleId="TextoNegritatablas">
    <w:name w:val="Texto Negrita (tablas)"/>
    <w:basedOn w:val="Textonegrita"/>
    <w:autoRedefine/>
    <w:qFormat/>
    <w:rsid w:val="00E02A89"/>
    <w:rPr>
      <w:rFonts w:asciiTheme="minorHAnsi" w:hAnsiTheme="minorHAnsi"/>
    </w:rPr>
  </w:style>
  <w:style w:type="paragraph" w:customStyle="1" w:styleId="Textotablas">
    <w:name w:val="Texto (tablas)"/>
    <w:basedOn w:val="Texto"/>
    <w:link w:val="TextotablasCar"/>
    <w:autoRedefine/>
    <w:qFormat/>
    <w:rsid w:val="00786C90"/>
    <w:rPr>
      <w:rFonts w:asciiTheme="minorHAnsi" w:hAnsiTheme="minorHAnsi"/>
      <w:color w:val="000000" w:themeColor="text1"/>
    </w:rPr>
  </w:style>
  <w:style w:type="character" w:customStyle="1" w:styleId="TextotablasCar">
    <w:name w:val="Texto (tablas) Car"/>
    <w:basedOn w:val="TextoCar"/>
    <w:link w:val="Textotablas"/>
    <w:rsid w:val="00786C90"/>
    <w:rPr>
      <w:color w:val="000000" w:themeColor="text1"/>
    </w:rPr>
  </w:style>
  <w:style w:type="paragraph" w:customStyle="1" w:styleId="Textotablas-Small">
    <w:name w:val="Texto (tablas) - Small"/>
    <w:basedOn w:val="Textotablas"/>
    <w:link w:val="Textotablas-SmallCar"/>
    <w:autoRedefine/>
    <w:qFormat/>
    <w:rsid w:val="001B6532"/>
    <w:rPr>
      <w:bCs/>
      <w:sz w:val="18"/>
    </w:rPr>
  </w:style>
  <w:style w:type="character" w:customStyle="1" w:styleId="Textotablas-SmallCar">
    <w:name w:val="Texto (tablas) - Small Car"/>
    <w:basedOn w:val="TextotablasCar"/>
    <w:link w:val="Textotablas-Small"/>
    <w:rsid w:val="001B6532"/>
    <w:rPr>
      <w:bCs/>
      <w:sz w:val="18"/>
    </w:rPr>
  </w:style>
  <w:style w:type="paragraph" w:customStyle="1" w:styleId="Textotablas-Small-Bold">
    <w:name w:val="Texto (tablas) - Small - Bold"/>
    <w:basedOn w:val="Textotablas-Small"/>
    <w:link w:val="Textotablas-Small-BoldCar"/>
    <w:autoRedefine/>
    <w:qFormat/>
    <w:rsid w:val="00FE6F84"/>
    <w:rPr>
      <w:b/>
    </w:rPr>
  </w:style>
  <w:style w:type="character" w:customStyle="1" w:styleId="Textotablas-Small-BoldCar">
    <w:name w:val="Texto (tablas) - Small - Bold Car"/>
    <w:basedOn w:val="Textotablas-SmallCar"/>
    <w:link w:val="Textotablas-Small-Bold"/>
    <w:rsid w:val="00FE6F84"/>
    <w:rPr>
      <w:b/>
    </w:rPr>
  </w:style>
  <w:style w:type="paragraph" w:customStyle="1" w:styleId="Textorojo">
    <w:name w:val="Texto rojo"/>
    <w:basedOn w:val="TextoNegritatablas"/>
    <w:autoRedefine/>
    <w:qFormat/>
    <w:rsid w:val="00577BCF"/>
    <w:rPr>
      <w:color w:val="A6A6A6" w:themeColor="background1" w:themeShade="A6"/>
    </w:rPr>
  </w:style>
  <w:style w:type="paragraph" w:customStyle="1" w:styleId="Textotablas-Subrayado">
    <w:name w:val="Texto (tablas) - Subrayado"/>
    <w:basedOn w:val="Normal"/>
    <w:autoRedefine/>
    <w:qFormat/>
    <w:rsid w:val="005D6B37"/>
    <w:pPr>
      <w:tabs>
        <w:tab w:val="left" w:pos="1454"/>
      </w:tabs>
      <w:spacing w:after="0" w:line="240" w:lineRule="auto"/>
    </w:pPr>
    <w:rPr>
      <w:sz w:val="18"/>
      <w:szCs w:val="18"/>
      <w:u w:val="single"/>
    </w:rPr>
  </w:style>
  <w:style w:type="paragraph" w:styleId="HTMLconformatoprevio">
    <w:name w:val="HTML Preformatted"/>
    <w:basedOn w:val="Normal"/>
    <w:link w:val="HTMLconformatoprevioCar"/>
    <w:uiPriority w:val="99"/>
    <w:unhideWhenUsed/>
    <w:rsid w:val="00BE74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rsid w:val="00BE74D5"/>
    <w:rPr>
      <w:rFonts w:ascii="Courier New" w:eastAsia="Times New Roman" w:hAnsi="Courier New" w:cs="Courier New"/>
      <w:sz w:val="20"/>
      <w:szCs w:val="20"/>
      <w:lang w:eastAsia="es-ES"/>
    </w:rPr>
  </w:style>
  <w:style w:type="paragraph" w:customStyle="1" w:styleId="Cdigo">
    <w:name w:val="Código"/>
    <w:basedOn w:val="Enunciado"/>
    <w:autoRedefine/>
    <w:qFormat/>
    <w:rsid w:val="00BE74D5"/>
    <w:rPr>
      <w:sz w:val="16"/>
    </w:rPr>
  </w:style>
  <w:style w:type="paragraph" w:customStyle="1" w:styleId="Pendingalter">
    <w:name w:val="Pending alter"/>
    <w:basedOn w:val="Normal"/>
    <w:autoRedefine/>
    <w:qFormat/>
    <w:rsid w:val="00D01D35"/>
    <w:pPr>
      <w:tabs>
        <w:tab w:val="left" w:pos="1454"/>
      </w:tabs>
      <w:spacing w:after="0" w:line="240" w:lineRule="auto"/>
    </w:pPr>
    <w:rPr>
      <w:color w:val="D99594" w:themeColor="accent2" w:themeTint="99"/>
      <w:sz w:val="18"/>
      <w:szCs w:val="18"/>
    </w:rPr>
  </w:style>
  <w:style w:type="paragraph" w:customStyle="1" w:styleId="Improvement">
    <w:name w:val="Improvement"/>
    <w:basedOn w:val="Pendingalter"/>
    <w:qFormat/>
    <w:rsid w:val="005C789F"/>
    <w:rPr>
      <w:color w:val="8DB3E2" w:themeColor="text2" w:themeTint="66"/>
    </w:rPr>
  </w:style>
  <w:style w:type="paragraph" w:customStyle="1" w:styleId="Textotablas-Small-Centerd">
    <w:name w:val="Texto (tablas) - Small - Centerd"/>
    <w:basedOn w:val="Textotablas-Small"/>
    <w:link w:val="Textotablas-Small-CenterdCar"/>
    <w:autoRedefine/>
    <w:qFormat/>
    <w:rsid w:val="00613B9A"/>
    <w:rPr>
      <w:szCs w:val="18"/>
    </w:rPr>
  </w:style>
  <w:style w:type="character" w:customStyle="1" w:styleId="Textotablas-Small-CenterdCar">
    <w:name w:val="Texto (tablas) - Small - Centerd Car"/>
    <w:basedOn w:val="Textotablas-SmallCar"/>
    <w:link w:val="Textotablas-Small-Centerd"/>
    <w:rsid w:val="00613B9A"/>
    <w:rPr>
      <w:bCs/>
      <w:szCs w:val="18"/>
    </w:rPr>
  </w:style>
  <w:style w:type="paragraph" w:customStyle="1" w:styleId="Textolila">
    <w:name w:val="Texto lila"/>
    <w:basedOn w:val="Texto"/>
    <w:link w:val="TextolilaCar"/>
    <w:autoRedefine/>
    <w:qFormat/>
    <w:rsid w:val="00164CEE"/>
    <w:rPr>
      <w:color w:val="6F2BD4"/>
    </w:rPr>
  </w:style>
  <w:style w:type="character" w:customStyle="1" w:styleId="TextolilaCar">
    <w:name w:val="Texto lila Car"/>
    <w:basedOn w:val="TextoCar"/>
    <w:link w:val="Textolila"/>
    <w:rsid w:val="00164CEE"/>
    <w:rPr>
      <w:color w:val="6F2BD4"/>
    </w:rPr>
  </w:style>
  <w:style w:type="paragraph" w:customStyle="1" w:styleId="Lila">
    <w:name w:val="Lila"/>
    <w:basedOn w:val="Pendingalter"/>
    <w:qFormat/>
    <w:rsid w:val="00544EC1"/>
    <w:rPr>
      <w:color w:val="0B2BD4"/>
    </w:rPr>
  </w:style>
  <w:style w:type="paragraph" w:customStyle="1" w:styleId="Gris">
    <w:name w:val="Gris"/>
    <w:basedOn w:val="Pendingalter"/>
    <w:autoRedefine/>
    <w:qFormat/>
    <w:rsid w:val="005969A5"/>
    <w:rPr>
      <w:color w:val="808080" w:themeColor="background1" w:themeShade="80"/>
    </w:rPr>
  </w:style>
  <w:style w:type="paragraph" w:customStyle="1" w:styleId="Glosario-Subrayado">
    <w:name w:val="Glosario - Subrayado"/>
    <w:basedOn w:val="Textosubrayado"/>
    <w:autoRedefine/>
    <w:qFormat/>
    <w:rsid w:val="002F5848"/>
    <w:pPr>
      <w:tabs>
        <w:tab w:val="clear" w:pos="3654"/>
      </w:tabs>
    </w:pPr>
    <w:rPr>
      <w:rFonts w:cstheme="majorBidi"/>
      <w:sz w:val="20"/>
    </w:rPr>
  </w:style>
  <w:style w:type="paragraph" w:customStyle="1" w:styleId="Glosario-Negrita">
    <w:name w:val="Glosario - Negrita"/>
    <w:basedOn w:val="Textonegrita"/>
    <w:autoRedefine/>
    <w:qFormat/>
    <w:rsid w:val="002F5848"/>
    <w:pPr>
      <w:tabs>
        <w:tab w:val="clear" w:pos="3654"/>
      </w:tabs>
    </w:pPr>
    <w:rPr>
      <w:rFonts w:cstheme="majorBidi"/>
      <w:color w:val="404040" w:themeColor="text1" w:themeTint="BF"/>
      <w:sz w:val="20"/>
    </w:rPr>
  </w:style>
  <w:style w:type="paragraph" w:customStyle="1" w:styleId="Glosario-Trmino">
    <w:name w:val="Glosario - Término"/>
    <w:basedOn w:val="Glosario"/>
    <w:link w:val="Glosario-TrminoCar"/>
    <w:qFormat/>
    <w:rsid w:val="00464394"/>
    <w:rPr>
      <w:b/>
    </w:rPr>
  </w:style>
  <w:style w:type="character" w:customStyle="1" w:styleId="Glosario-TrminoCar">
    <w:name w:val="Glosario - Término Car"/>
    <w:basedOn w:val="GlosarioCar"/>
    <w:link w:val="Glosario-Trmino"/>
    <w:rsid w:val="00464394"/>
    <w:rPr>
      <w:b/>
    </w:rPr>
  </w:style>
  <w:style w:type="paragraph" w:customStyle="1" w:styleId="Default">
    <w:name w:val="Default"/>
    <w:rsid w:val="0064565B"/>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r="http://schemas.openxmlformats.org/officeDocument/2006/relationships" xmlns:w="http://schemas.openxmlformats.org/wordprocessingml/2006/main">
  <w:divs>
    <w:div w:id="63837925">
      <w:bodyDiv w:val="1"/>
      <w:marLeft w:val="0"/>
      <w:marRight w:val="0"/>
      <w:marTop w:val="0"/>
      <w:marBottom w:val="0"/>
      <w:divBdr>
        <w:top w:val="none" w:sz="0" w:space="0" w:color="auto"/>
        <w:left w:val="none" w:sz="0" w:space="0" w:color="auto"/>
        <w:bottom w:val="none" w:sz="0" w:space="0" w:color="auto"/>
        <w:right w:val="none" w:sz="0" w:space="0" w:color="auto"/>
      </w:divBdr>
    </w:div>
    <w:div w:id="76755008">
      <w:bodyDiv w:val="1"/>
      <w:marLeft w:val="0"/>
      <w:marRight w:val="0"/>
      <w:marTop w:val="0"/>
      <w:marBottom w:val="0"/>
      <w:divBdr>
        <w:top w:val="none" w:sz="0" w:space="0" w:color="auto"/>
        <w:left w:val="none" w:sz="0" w:space="0" w:color="auto"/>
        <w:bottom w:val="none" w:sz="0" w:space="0" w:color="auto"/>
        <w:right w:val="none" w:sz="0" w:space="0" w:color="auto"/>
      </w:divBdr>
    </w:div>
    <w:div w:id="113671528">
      <w:bodyDiv w:val="1"/>
      <w:marLeft w:val="0"/>
      <w:marRight w:val="0"/>
      <w:marTop w:val="0"/>
      <w:marBottom w:val="0"/>
      <w:divBdr>
        <w:top w:val="none" w:sz="0" w:space="0" w:color="auto"/>
        <w:left w:val="none" w:sz="0" w:space="0" w:color="auto"/>
        <w:bottom w:val="none" w:sz="0" w:space="0" w:color="auto"/>
        <w:right w:val="none" w:sz="0" w:space="0" w:color="auto"/>
      </w:divBdr>
    </w:div>
    <w:div w:id="140732119">
      <w:bodyDiv w:val="1"/>
      <w:marLeft w:val="0"/>
      <w:marRight w:val="0"/>
      <w:marTop w:val="0"/>
      <w:marBottom w:val="0"/>
      <w:divBdr>
        <w:top w:val="none" w:sz="0" w:space="0" w:color="auto"/>
        <w:left w:val="none" w:sz="0" w:space="0" w:color="auto"/>
        <w:bottom w:val="none" w:sz="0" w:space="0" w:color="auto"/>
        <w:right w:val="none" w:sz="0" w:space="0" w:color="auto"/>
      </w:divBdr>
    </w:div>
    <w:div w:id="184372914">
      <w:bodyDiv w:val="1"/>
      <w:marLeft w:val="0"/>
      <w:marRight w:val="0"/>
      <w:marTop w:val="0"/>
      <w:marBottom w:val="0"/>
      <w:divBdr>
        <w:top w:val="none" w:sz="0" w:space="0" w:color="auto"/>
        <w:left w:val="none" w:sz="0" w:space="0" w:color="auto"/>
        <w:bottom w:val="none" w:sz="0" w:space="0" w:color="auto"/>
        <w:right w:val="none" w:sz="0" w:space="0" w:color="auto"/>
      </w:divBdr>
    </w:div>
    <w:div w:id="217087373">
      <w:bodyDiv w:val="1"/>
      <w:marLeft w:val="0"/>
      <w:marRight w:val="0"/>
      <w:marTop w:val="0"/>
      <w:marBottom w:val="0"/>
      <w:divBdr>
        <w:top w:val="none" w:sz="0" w:space="0" w:color="auto"/>
        <w:left w:val="none" w:sz="0" w:space="0" w:color="auto"/>
        <w:bottom w:val="none" w:sz="0" w:space="0" w:color="auto"/>
        <w:right w:val="none" w:sz="0" w:space="0" w:color="auto"/>
      </w:divBdr>
    </w:div>
    <w:div w:id="345327490">
      <w:bodyDiv w:val="1"/>
      <w:marLeft w:val="0"/>
      <w:marRight w:val="0"/>
      <w:marTop w:val="0"/>
      <w:marBottom w:val="0"/>
      <w:divBdr>
        <w:top w:val="none" w:sz="0" w:space="0" w:color="auto"/>
        <w:left w:val="none" w:sz="0" w:space="0" w:color="auto"/>
        <w:bottom w:val="none" w:sz="0" w:space="0" w:color="auto"/>
        <w:right w:val="none" w:sz="0" w:space="0" w:color="auto"/>
      </w:divBdr>
    </w:div>
    <w:div w:id="372735231">
      <w:bodyDiv w:val="1"/>
      <w:marLeft w:val="0"/>
      <w:marRight w:val="0"/>
      <w:marTop w:val="0"/>
      <w:marBottom w:val="0"/>
      <w:divBdr>
        <w:top w:val="none" w:sz="0" w:space="0" w:color="auto"/>
        <w:left w:val="none" w:sz="0" w:space="0" w:color="auto"/>
        <w:bottom w:val="none" w:sz="0" w:space="0" w:color="auto"/>
        <w:right w:val="none" w:sz="0" w:space="0" w:color="auto"/>
      </w:divBdr>
    </w:div>
    <w:div w:id="395519670">
      <w:bodyDiv w:val="1"/>
      <w:marLeft w:val="0"/>
      <w:marRight w:val="0"/>
      <w:marTop w:val="0"/>
      <w:marBottom w:val="0"/>
      <w:divBdr>
        <w:top w:val="none" w:sz="0" w:space="0" w:color="auto"/>
        <w:left w:val="none" w:sz="0" w:space="0" w:color="auto"/>
        <w:bottom w:val="none" w:sz="0" w:space="0" w:color="auto"/>
        <w:right w:val="none" w:sz="0" w:space="0" w:color="auto"/>
      </w:divBdr>
    </w:div>
    <w:div w:id="443772242">
      <w:bodyDiv w:val="1"/>
      <w:marLeft w:val="0"/>
      <w:marRight w:val="0"/>
      <w:marTop w:val="0"/>
      <w:marBottom w:val="0"/>
      <w:divBdr>
        <w:top w:val="none" w:sz="0" w:space="0" w:color="auto"/>
        <w:left w:val="none" w:sz="0" w:space="0" w:color="auto"/>
        <w:bottom w:val="none" w:sz="0" w:space="0" w:color="auto"/>
        <w:right w:val="none" w:sz="0" w:space="0" w:color="auto"/>
      </w:divBdr>
    </w:div>
    <w:div w:id="449739596">
      <w:bodyDiv w:val="1"/>
      <w:marLeft w:val="0"/>
      <w:marRight w:val="0"/>
      <w:marTop w:val="0"/>
      <w:marBottom w:val="0"/>
      <w:divBdr>
        <w:top w:val="none" w:sz="0" w:space="0" w:color="auto"/>
        <w:left w:val="none" w:sz="0" w:space="0" w:color="auto"/>
        <w:bottom w:val="none" w:sz="0" w:space="0" w:color="auto"/>
        <w:right w:val="none" w:sz="0" w:space="0" w:color="auto"/>
      </w:divBdr>
    </w:div>
    <w:div w:id="556548525">
      <w:bodyDiv w:val="1"/>
      <w:marLeft w:val="0"/>
      <w:marRight w:val="0"/>
      <w:marTop w:val="0"/>
      <w:marBottom w:val="0"/>
      <w:divBdr>
        <w:top w:val="none" w:sz="0" w:space="0" w:color="auto"/>
        <w:left w:val="none" w:sz="0" w:space="0" w:color="auto"/>
        <w:bottom w:val="none" w:sz="0" w:space="0" w:color="auto"/>
        <w:right w:val="none" w:sz="0" w:space="0" w:color="auto"/>
      </w:divBdr>
      <w:divsChild>
        <w:div w:id="48040895">
          <w:marLeft w:val="0"/>
          <w:marRight w:val="0"/>
          <w:marTop w:val="0"/>
          <w:marBottom w:val="0"/>
          <w:divBdr>
            <w:top w:val="none" w:sz="0" w:space="0" w:color="auto"/>
            <w:left w:val="none" w:sz="0" w:space="0" w:color="auto"/>
            <w:bottom w:val="none" w:sz="0" w:space="0" w:color="auto"/>
            <w:right w:val="none" w:sz="0" w:space="0" w:color="auto"/>
          </w:divBdr>
        </w:div>
      </w:divsChild>
    </w:div>
    <w:div w:id="599995404">
      <w:bodyDiv w:val="1"/>
      <w:marLeft w:val="0"/>
      <w:marRight w:val="0"/>
      <w:marTop w:val="0"/>
      <w:marBottom w:val="0"/>
      <w:divBdr>
        <w:top w:val="none" w:sz="0" w:space="0" w:color="auto"/>
        <w:left w:val="none" w:sz="0" w:space="0" w:color="auto"/>
        <w:bottom w:val="none" w:sz="0" w:space="0" w:color="auto"/>
        <w:right w:val="none" w:sz="0" w:space="0" w:color="auto"/>
      </w:divBdr>
    </w:div>
    <w:div w:id="674846695">
      <w:bodyDiv w:val="1"/>
      <w:marLeft w:val="0"/>
      <w:marRight w:val="0"/>
      <w:marTop w:val="0"/>
      <w:marBottom w:val="0"/>
      <w:divBdr>
        <w:top w:val="none" w:sz="0" w:space="0" w:color="auto"/>
        <w:left w:val="none" w:sz="0" w:space="0" w:color="auto"/>
        <w:bottom w:val="none" w:sz="0" w:space="0" w:color="auto"/>
        <w:right w:val="none" w:sz="0" w:space="0" w:color="auto"/>
      </w:divBdr>
    </w:div>
    <w:div w:id="675814984">
      <w:bodyDiv w:val="1"/>
      <w:marLeft w:val="0"/>
      <w:marRight w:val="0"/>
      <w:marTop w:val="0"/>
      <w:marBottom w:val="0"/>
      <w:divBdr>
        <w:top w:val="none" w:sz="0" w:space="0" w:color="auto"/>
        <w:left w:val="none" w:sz="0" w:space="0" w:color="auto"/>
        <w:bottom w:val="none" w:sz="0" w:space="0" w:color="auto"/>
        <w:right w:val="none" w:sz="0" w:space="0" w:color="auto"/>
      </w:divBdr>
    </w:div>
    <w:div w:id="686711599">
      <w:bodyDiv w:val="1"/>
      <w:marLeft w:val="0"/>
      <w:marRight w:val="0"/>
      <w:marTop w:val="0"/>
      <w:marBottom w:val="0"/>
      <w:divBdr>
        <w:top w:val="none" w:sz="0" w:space="0" w:color="auto"/>
        <w:left w:val="none" w:sz="0" w:space="0" w:color="auto"/>
        <w:bottom w:val="none" w:sz="0" w:space="0" w:color="auto"/>
        <w:right w:val="none" w:sz="0" w:space="0" w:color="auto"/>
      </w:divBdr>
    </w:div>
    <w:div w:id="705326271">
      <w:bodyDiv w:val="1"/>
      <w:marLeft w:val="0"/>
      <w:marRight w:val="0"/>
      <w:marTop w:val="0"/>
      <w:marBottom w:val="0"/>
      <w:divBdr>
        <w:top w:val="none" w:sz="0" w:space="0" w:color="auto"/>
        <w:left w:val="none" w:sz="0" w:space="0" w:color="auto"/>
        <w:bottom w:val="none" w:sz="0" w:space="0" w:color="auto"/>
        <w:right w:val="none" w:sz="0" w:space="0" w:color="auto"/>
      </w:divBdr>
    </w:div>
    <w:div w:id="738017267">
      <w:bodyDiv w:val="1"/>
      <w:marLeft w:val="0"/>
      <w:marRight w:val="0"/>
      <w:marTop w:val="0"/>
      <w:marBottom w:val="0"/>
      <w:divBdr>
        <w:top w:val="none" w:sz="0" w:space="0" w:color="auto"/>
        <w:left w:val="none" w:sz="0" w:space="0" w:color="auto"/>
        <w:bottom w:val="none" w:sz="0" w:space="0" w:color="auto"/>
        <w:right w:val="none" w:sz="0" w:space="0" w:color="auto"/>
      </w:divBdr>
    </w:div>
    <w:div w:id="773787225">
      <w:bodyDiv w:val="1"/>
      <w:marLeft w:val="0"/>
      <w:marRight w:val="0"/>
      <w:marTop w:val="0"/>
      <w:marBottom w:val="0"/>
      <w:divBdr>
        <w:top w:val="none" w:sz="0" w:space="0" w:color="auto"/>
        <w:left w:val="none" w:sz="0" w:space="0" w:color="auto"/>
        <w:bottom w:val="none" w:sz="0" w:space="0" w:color="auto"/>
        <w:right w:val="none" w:sz="0" w:space="0" w:color="auto"/>
      </w:divBdr>
    </w:div>
    <w:div w:id="790247622">
      <w:bodyDiv w:val="1"/>
      <w:marLeft w:val="0"/>
      <w:marRight w:val="0"/>
      <w:marTop w:val="0"/>
      <w:marBottom w:val="0"/>
      <w:divBdr>
        <w:top w:val="none" w:sz="0" w:space="0" w:color="auto"/>
        <w:left w:val="none" w:sz="0" w:space="0" w:color="auto"/>
        <w:bottom w:val="none" w:sz="0" w:space="0" w:color="auto"/>
        <w:right w:val="none" w:sz="0" w:space="0" w:color="auto"/>
      </w:divBdr>
    </w:div>
    <w:div w:id="805049374">
      <w:bodyDiv w:val="1"/>
      <w:marLeft w:val="0"/>
      <w:marRight w:val="0"/>
      <w:marTop w:val="0"/>
      <w:marBottom w:val="0"/>
      <w:divBdr>
        <w:top w:val="none" w:sz="0" w:space="0" w:color="auto"/>
        <w:left w:val="none" w:sz="0" w:space="0" w:color="auto"/>
        <w:bottom w:val="none" w:sz="0" w:space="0" w:color="auto"/>
        <w:right w:val="none" w:sz="0" w:space="0" w:color="auto"/>
      </w:divBdr>
    </w:div>
    <w:div w:id="820190852">
      <w:bodyDiv w:val="1"/>
      <w:marLeft w:val="0"/>
      <w:marRight w:val="0"/>
      <w:marTop w:val="0"/>
      <w:marBottom w:val="0"/>
      <w:divBdr>
        <w:top w:val="none" w:sz="0" w:space="0" w:color="auto"/>
        <w:left w:val="none" w:sz="0" w:space="0" w:color="auto"/>
        <w:bottom w:val="none" w:sz="0" w:space="0" w:color="auto"/>
        <w:right w:val="none" w:sz="0" w:space="0" w:color="auto"/>
      </w:divBdr>
    </w:div>
    <w:div w:id="826867779">
      <w:bodyDiv w:val="1"/>
      <w:marLeft w:val="0"/>
      <w:marRight w:val="0"/>
      <w:marTop w:val="0"/>
      <w:marBottom w:val="0"/>
      <w:divBdr>
        <w:top w:val="none" w:sz="0" w:space="0" w:color="auto"/>
        <w:left w:val="none" w:sz="0" w:space="0" w:color="auto"/>
        <w:bottom w:val="none" w:sz="0" w:space="0" w:color="auto"/>
        <w:right w:val="none" w:sz="0" w:space="0" w:color="auto"/>
      </w:divBdr>
    </w:div>
    <w:div w:id="853306036">
      <w:bodyDiv w:val="1"/>
      <w:marLeft w:val="0"/>
      <w:marRight w:val="0"/>
      <w:marTop w:val="0"/>
      <w:marBottom w:val="0"/>
      <w:divBdr>
        <w:top w:val="none" w:sz="0" w:space="0" w:color="auto"/>
        <w:left w:val="none" w:sz="0" w:space="0" w:color="auto"/>
        <w:bottom w:val="none" w:sz="0" w:space="0" w:color="auto"/>
        <w:right w:val="none" w:sz="0" w:space="0" w:color="auto"/>
      </w:divBdr>
    </w:div>
    <w:div w:id="879786179">
      <w:bodyDiv w:val="1"/>
      <w:marLeft w:val="0"/>
      <w:marRight w:val="0"/>
      <w:marTop w:val="0"/>
      <w:marBottom w:val="0"/>
      <w:divBdr>
        <w:top w:val="none" w:sz="0" w:space="0" w:color="auto"/>
        <w:left w:val="none" w:sz="0" w:space="0" w:color="auto"/>
        <w:bottom w:val="none" w:sz="0" w:space="0" w:color="auto"/>
        <w:right w:val="none" w:sz="0" w:space="0" w:color="auto"/>
      </w:divBdr>
    </w:div>
    <w:div w:id="892691540">
      <w:bodyDiv w:val="1"/>
      <w:marLeft w:val="0"/>
      <w:marRight w:val="0"/>
      <w:marTop w:val="0"/>
      <w:marBottom w:val="0"/>
      <w:divBdr>
        <w:top w:val="none" w:sz="0" w:space="0" w:color="auto"/>
        <w:left w:val="none" w:sz="0" w:space="0" w:color="auto"/>
        <w:bottom w:val="none" w:sz="0" w:space="0" w:color="auto"/>
        <w:right w:val="none" w:sz="0" w:space="0" w:color="auto"/>
      </w:divBdr>
    </w:div>
    <w:div w:id="937830216">
      <w:bodyDiv w:val="1"/>
      <w:marLeft w:val="0"/>
      <w:marRight w:val="0"/>
      <w:marTop w:val="0"/>
      <w:marBottom w:val="0"/>
      <w:divBdr>
        <w:top w:val="none" w:sz="0" w:space="0" w:color="auto"/>
        <w:left w:val="none" w:sz="0" w:space="0" w:color="auto"/>
        <w:bottom w:val="none" w:sz="0" w:space="0" w:color="auto"/>
        <w:right w:val="none" w:sz="0" w:space="0" w:color="auto"/>
      </w:divBdr>
    </w:div>
    <w:div w:id="963852632">
      <w:bodyDiv w:val="1"/>
      <w:marLeft w:val="0"/>
      <w:marRight w:val="0"/>
      <w:marTop w:val="0"/>
      <w:marBottom w:val="0"/>
      <w:divBdr>
        <w:top w:val="none" w:sz="0" w:space="0" w:color="auto"/>
        <w:left w:val="none" w:sz="0" w:space="0" w:color="auto"/>
        <w:bottom w:val="none" w:sz="0" w:space="0" w:color="auto"/>
        <w:right w:val="none" w:sz="0" w:space="0" w:color="auto"/>
      </w:divBdr>
    </w:div>
    <w:div w:id="985161299">
      <w:bodyDiv w:val="1"/>
      <w:marLeft w:val="0"/>
      <w:marRight w:val="0"/>
      <w:marTop w:val="0"/>
      <w:marBottom w:val="0"/>
      <w:divBdr>
        <w:top w:val="none" w:sz="0" w:space="0" w:color="auto"/>
        <w:left w:val="none" w:sz="0" w:space="0" w:color="auto"/>
        <w:bottom w:val="none" w:sz="0" w:space="0" w:color="auto"/>
        <w:right w:val="none" w:sz="0" w:space="0" w:color="auto"/>
      </w:divBdr>
    </w:div>
    <w:div w:id="996614549">
      <w:bodyDiv w:val="1"/>
      <w:marLeft w:val="0"/>
      <w:marRight w:val="0"/>
      <w:marTop w:val="0"/>
      <w:marBottom w:val="0"/>
      <w:divBdr>
        <w:top w:val="none" w:sz="0" w:space="0" w:color="auto"/>
        <w:left w:val="none" w:sz="0" w:space="0" w:color="auto"/>
        <w:bottom w:val="none" w:sz="0" w:space="0" w:color="auto"/>
        <w:right w:val="none" w:sz="0" w:space="0" w:color="auto"/>
      </w:divBdr>
    </w:div>
    <w:div w:id="1003976180">
      <w:bodyDiv w:val="1"/>
      <w:marLeft w:val="0"/>
      <w:marRight w:val="0"/>
      <w:marTop w:val="0"/>
      <w:marBottom w:val="0"/>
      <w:divBdr>
        <w:top w:val="none" w:sz="0" w:space="0" w:color="auto"/>
        <w:left w:val="none" w:sz="0" w:space="0" w:color="auto"/>
        <w:bottom w:val="none" w:sz="0" w:space="0" w:color="auto"/>
        <w:right w:val="none" w:sz="0" w:space="0" w:color="auto"/>
      </w:divBdr>
    </w:div>
    <w:div w:id="1018888699">
      <w:bodyDiv w:val="1"/>
      <w:marLeft w:val="0"/>
      <w:marRight w:val="0"/>
      <w:marTop w:val="0"/>
      <w:marBottom w:val="0"/>
      <w:divBdr>
        <w:top w:val="none" w:sz="0" w:space="0" w:color="auto"/>
        <w:left w:val="none" w:sz="0" w:space="0" w:color="auto"/>
        <w:bottom w:val="none" w:sz="0" w:space="0" w:color="auto"/>
        <w:right w:val="none" w:sz="0" w:space="0" w:color="auto"/>
      </w:divBdr>
    </w:div>
    <w:div w:id="1034310539">
      <w:bodyDiv w:val="1"/>
      <w:marLeft w:val="0"/>
      <w:marRight w:val="0"/>
      <w:marTop w:val="0"/>
      <w:marBottom w:val="0"/>
      <w:divBdr>
        <w:top w:val="none" w:sz="0" w:space="0" w:color="auto"/>
        <w:left w:val="none" w:sz="0" w:space="0" w:color="auto"/>
        <w:bottom w:val="none" w:sz="0" w:space="0" w:color="auto"/>
        <w:right w:val="none" w:sz="0" w:space="0" w:color="auto"/>
      </w:divBdr>
    </w:div>
    <w:div w:id="1052576419">
      <w:bodyDiv w:val="1"/>
      <w:marLeft w:val="0"/>
      <w:marRight w:val="0"/>
      <w:marTop w:val="0"/>
      <w:marBottom w:val="0"/>
      <w:divBdr>
        <w:top w:val="none" w:sz="0" w:space="0" w:color="auto"/>
        <w:left w:val="none" w:sz="0" w:space="0" w:color="auto"/>
        <w:bottom w:val="none" w:sz="0" w:space="0" w:color="auto"/>
        <w:right w:val="none" w:sz="0" w:space="0" w:color="auto"/>
      </w:divBdr>
    </w:div>
    <w:div w:id="1056122543">
      <w:bodyDiv w:val="1"/>
      <w:marLeft w:val="0"/>
      <w:marRight w:val="0"/>
      <w:marTop w:val="0"/>
      <w:marBottom w:val="0"/>
      <w:divBdr>
        <w:top w:val="none" w:sz="0" w:space="0" w:color="auto"/>
        <w:left w:val="none" w:sz="0" w:space="0" w:color="auto"/>
        <w:bottom w:val="none" w:sz="0" w:space="0" w:color="auto"/>
        <w:right w:val="none" w:sz="0" w:space="0" w:color="auto"/>
      </w:divBdr>
    </w:div>
    <w:div w:id="1088497586">
      <w:bodyDiv w:val="1"/>
      <w:marLeft w:val="0"/>
      <w:marRight w:val="0"/>
      <w:marTop w:val="0"/>
      <w:marBottom w:val="0"/>
      <w:divBdr>
        <w:top w:val="none" w:sz="0" w:space="0" w:color="auto"/>
        <w:left w:val="none" w:sz="0" w:space="0" w:color="auto"/>
        <w:bottom w:val="none" w:sz="0" w:space="0" w:color="auto"/>
        <w:right w:val="none" w:sz="0" w:space="0" w:color="auto"/>
      </w:divBdr>
    </w:div>
    <w:div w:id="1092509765">
      <w:bodyDiv w:val="1"/>
      <w:marLeft w:val="0"/>
      <w:marRight w:val="0"/>
      <w:marTop w:val="0"/>
      <w:marBottom w:val="0"/>
      <w:divBdr>
        <w:top w:val="none" w:sz="0" w:space="0" w:color="auto"/>
        <w:left w:val="none" w:sz="0" w:space="0" w:color="auto"/>
        <w:bottom w:val="none" w:sz="0" w:space="0" w:color="auto"/>
        <w:right w:val="none" w:sz="0" w:space="0" w:color="auto"/>
      </w:divBdr>
    </w:div>
    <w:div w:id="1177233845">
      <w:bodyDiv w:val="1"/>
      <w:marLeft w:val="0"/>
      <w:marRight w:val="0"/>
      <w:marTop w:val="0"/>
      <w:marBottom w:val="0"/>
      <w:divBdr>
        <w:top w:val="none" w:sz="0" w:space="0" w:color="auto"/>
        <w:left w:val="none" w:sz="0" w:space="0" w:color="auto"/>
        <w:bottom w:val="none" w:sz="0" w:space="0" w:color="auto"/>
        <w:right w:val="none" w:sz="0" w:space="0" w:color="auto"/>
      </w:divBdr>
    </w:div>
    <w:div w:id="1182891616">
      <w:bodyDiv w:val="1"/>
      <w:marLeft w:val="0"/>
      <w:marRight w:val="0"/>
      <w:marTop w:val="0"/>
      <w:marBottom w:val="0"/>
      <w:divBdr>
        <w:top w:val="none" w:sz="0" w:space="0" w:color="auto"/>
        <w:left w:val="none" w:sz="0" w:space="0" w:color="auto"/>
        <w:bottom w:val="none" w:sz="0" w:space="0" w:color="auto"/>
        <w:right w:val="none" w:sz="0" w:space="0" w:color="auto"/>
      </w:divBdr>
    </w:div>
    <w:div w:id="1215200001">
      <w:bodyDiv w:val="1"/>
      <w:marLeft w:val="0"/>
      <w:marRight w:val="0"/>
      <w:marTop w:val="0"/>
      <w:marBottom w:val="0"/>
      <w:divBdr>
        <w:top w:val="none" w:sz="0" w:space="0" w:color="auto"/>
        <w:left w:val="none" w:sz="0" w:space="0" w:color="auto"/>
        <w:bottom w:val="none" w:sz="0" w:space="0" w:color="auto"/>
        <w:right w:val="none" w:sz="0" w:space="0" w:color="auto"/>
      </w:divBdr>
    </w:div>
    <w:div w:id="1249390670">
      <w:bodyDiv w:val="1"/>
      <w:marLeft w:val="0"/>
      <w:marRight w:val="0"/>
      <w:marTop w:val="0"/>
      <w:marBottom w:val="0"/>
      <w:divBdr>
        <w:top w:val="none" w:sz="0" w:space="0" w:color="auto"/>
        <w:left w:val="none" w:sz="0" w:space="0" w:color="auto"/>
        <w:bottom w:val="none" w:sz="0" w:space="0" w:color="auto"/>
        <w:right w:val="none" w:sz="0" w:space="0" w:color="auto"/>
      </w:divBdr>
    </w:div>
    <w:div w:id="1271085347">
      <w:bodyDiv w:val="1"/>
      <w:marLeft w:val="0"/>
      <w:marRight w:val="0"/>
      <w:marTop w:val="0"/>
      <w:marBottom w:val="0"/>
      <w:divBdr>
        <w:top w:val="none" w:sz="0" w:space="0" w:color="auto"/>
        <w:left w:val="none" w:sz="0" w:space="0" w:color="auto"/>
        <w:bottom w:val="none" w:sz="0" w:space="0" w:color="auto"/>
        <w:right w:val="none" w:sz="0" w:space="0" w:color="auto"/>
      </w:divBdr>
    </w:div>
    <w:div w:id="1286808782">
      <w:bodyDiv w:val="1"/>
      <w:marLeft w:val="0"/>
      <w:marRight w:val="0"/>
      <w:marTop w:val="0"/>
      <w:marBottom w:val="0"/>
      <w:divBdr>
        <w:top w:val="none" w:sz="0" w:space="0" w:color="auto"/>
        <w:left w:val="none" w:sz="0" w:space="0" w:color="auto"/>
        <w:bottom w:val="none" w:sz="0" w:space="0" w:color="auto"/>
        <w:right w:val="none" w:sz="0" w:space="0" w:color="auto"/>
      </w:divBdr>
    </w:div>
    <w:div w:id="1302615902">
      <w:bodyDiv w:val="1"/>
      <w:marLeft w:val="0"/>
      <w:marRight w:val="0"/>
      <w:marTop w:val="0"/>
      <w:marBottom w:val="0"/>
      <w:divBdr>
        <w:top w:val="none" w:sz="0" w:space="0" w:color="auto"/>
        <w:left w:val="none" w:sz="0" w:space="0" w:color="auto"/>
        <w:bottom w:val="none" w:sz="0" w:space="0" w:color="auto"/>
        <w:right w:val="none" w:sz="0" w:space="0" w:color="auto"/>
      </w:divBdr>
    </w:div>
    <w:div w:id="1317345288">
      <w:bodyDiv w:val="1"/>
      <w:marLeft w:val="0"/>
      <w:marRight w:val="0"/>
      <w:marTop w:val="0"/>
      <w:marBottom w:val="0"/>
      <w:divBdr>
        <w:top w:val="none" w:sz="0" w:space="0" w:color="auto"/>
        <w:left w:val="none" w:sz="0" w:space="0" w:color="auto"/>
        <w:bottom w:val="none" w:sz="0" w:space="0" w:color="auto"/>
        <w:right w:val="none" w:sz="0" w:space="0" w:color="auto"/>
      </w:divBdr>
    </w:div>
    <w:div w:id="1383793436">
      <w:bodyDiv w:val="1"/>
      <w:marLeft w:val="0"/>
      <w:marRight w:val="0"/>
      <w:marTop w:val="0"/>
      <w:marBottom w:val="0"/>
      <w:divBdr>
        <w:top w:val="none" w:sz="0" w:space="0" w:color="auto"/>
        <w:left w:val="none" w:sz="0" w:space="0" w:color="auto"/>
        <w:bottom w:val="none" w:sz="0" w:space="0" w:color="auto"/>
        <w:right w:val="none" w:sz="0" w:space="0" w:color="auto"/>
      </w:divBdr>
    </w:div>
    <w:div w:id="1386297303">
      <w:bodyDiv w:val="1"/>
      <w:marLeft w:val="0"/>
      <w:marRight w:val="0"/>
      <w:marTop w:val="0"/>
      <w:marBottom w:val="0"/>
      <w:divBdr>
        <w:top w:val="none" w:sz="0" w:space="0" w:color="auto"/>
        <w:left w:val="none" w:sz="0" w:space="0" w:color="auto"/>
        <w:bottom w:val="none" w:sz="0" w:space="0" w:color="auto"/>
        <w:right w:val="none" w:sz="0" w:space="0" w:color="auto"/>
      </w:divBdr>
    </w:div>
    <w:div w:id="1396780941">
      <w:bodyDiv w:val="1"/>
      <w:marLeft w:val="0"/>
      <w:marRight w:val="0"/>
      <w:marTop w:val="0"/>
      <w:marBottom w:val="0"/>
      <w:divBdr>
        <w:top w:val="none" w:sz="0" w:space="0" w:color="auto"/>
        <w:left w:val="none" w:sz="0" w:space="0" w:color="auto"/>
        <w:bottom w:val="none" w:sz="0" w:space="0" w:color="auto"/>
        <w:right w:val="none" w:sz="0" w:space="0" w:color="auto"/>
      </w:divBdr>
    </w:div>
    <w:div w:id="1403288768">
      <w:bodyDiv w:val="1"/>
      <w:marLeft w:val="0"/>
      <w:marRight w:val="0"/>
      <w:marTop w:val="0"/>
      <w:marBottom w:val="0"/>
      <w:divBdr>
        <w:top w:val="none" w:sz="0" w:space="0" w:color="auto"/>
        <w:left w:val="none" w:sz="0" w:space="0" w:color="auto"/>
        <w:bottom w:val="none" w:sz="0" w:space="0" w:color="auto"/>
        <w:right w:val="none" w:sz="0" w:space="0" w:color="auto"/>
      </w:divBdr>
    </w:div>
    <w:div w:id="1409575707">
      <w:bodyDiv w:val="1"/>
      <w:marLeft w:val="0"/>
      <w:marRight w:val="0"/>
      <w:marTop w:val="0"/>
      <w:marBottom w:val="0"/>
      <w:divBdr>
        <w:top w:val="none" w:sz="0" w:space="0" w:color="auto"/>
        <w:left w:val="none" w:sz="0" w:space="0" w:color="auto"/>
        <w:bottom w:val="none" w:sz="0" w:space="0" w:color="auto"/>
        <w:right w:val="none" w:sz="0" w:space="0" w:color="auto"/>
      </w:divBdr>
    </w:div>
    <w:div w:id="1442339758">
      <w:bodyDiv w:val="1"/>
      <w:marLeft w:val="0"/>
      <w:marRight w:val="0"/>
      <w:marTop w:val="0"/>
      <w:marBottom w:val="0"/>
      <w:divBdr>
        <w:top w:val="none" w:sz="0" w:space="0" w:color="auto"/>
        <w:left w:val="none" w:sz="0" w:space="0" w:color="auto"/>
        <w:bottom w:val="none" w:sz="0" w:space="0" w:color="auto"/>
        <w:right w:val="none" w:sz="0" w:space="0" w:color="auto"/>
      </w:divBdr>
    </w:div>
    <w:div w:id="1469736998">
      <w:bodyDiv w:val="1"/>
      <w:marLeft w:val="0"/>
      <w:marRight w:val="0"/>
      <w:marTop w:val="0"/>
      <w:marBottom w:val="0"/>
      <w:divBdr>
        <w:top w:val="none" w:sz="0" w:space="0" w:color="auto"/>
        <w:left w:val="none" w:sz="0" w:space="0" w:color="auto"/>
        <w:bottom w:val="none" w:sz="0" w:space="0" w:color="auto"/>
        <w:right w:val="none" w:sz="0" w:space="0" w:color="auto"/>
      </w:divBdr>
    </w:div>
    <w:div w:id="1500193141">
      <w:bodyDiv w:val="1"/>
      <w:marLeft w:val="0"/>
      <w:marRight w:val="0"/>
      <w:marTop w:val="0"/>
      <w:marBottom w:val="0"/>
      <w:divBdr>
        <w:top w:val="none" w:sz="0" w:space="0" w:color="auto"/>
        <w:left w:val="none" w:sz="0" w:space="0" w:color="auto"/>
        <w:bottom w:val="none" w:sz="0" w:space="0" w:color="auto"/>
        <w:right w:val="none" w:sz="0" w:space="0" w:color="auto"/>
      </w:divBdr>
    </w:div>
    <w:div w:id="1501769045">
      <w:bodyDiv w:val="1"/>
      <w:marLeft w:val="0"/>
      <w:marRight w:val="0"/>
      <w:marTop w:val="0"/>
      <w:marBottom w:val="0"/>
      <w:divBdr>
        <w:top w:val="none" w:sz="0" w:space="0" w:color="auto"/>
        <w:left w:val="none" w:sz="0" w:space="0" w:color="auto"/>
        <w:bottom w:val="none" w:sz="0" w:space="0" w:color="auto"/>
        <w:right w:val="none" w:sz="0" w:space="0" w:color="auto"/>
      </w:divBdr>
    </w:div>
    <w:div w:id="1549799720">
      <w:bodyDiv w:val="1"/>
      <w:marLeft w:val="0"/>
      <w:marRight w:val="0"/>
      <w:marTop w:val="0"/>
      <w:marBottom w:val="0"/>
      <w:divBdr>
        <w:top w:val="none" w:sz="0" w:space="0" w:color="auto"/>
        <w:left w:val="none" w:sz="0" w:space="0" w:color="auto"/>
        <w:bottom w:val="none" w:sz="0" w:space="0" w:color="auto"/>
        <w:right w:val="none" w:sz="0" w:space="0" w:color="auto"/>
      </w:divBdr>
    </w:div>
    <w:div w:id="1590699859">
      <w:bodyDiv w:val="1"/>
      <w:marLeft w:val="0"/>
      <w:marRight w:val="0"/>
      <w:marTop w:val="0"/>
      <w:marBottom w:val="0"/>
      <w:divBdr>
        <w:top w:val="none" w:sz="0" w:space="0" w:color="auto"/>
        <w:left w:val="none" w:sz="0" w:space="0" w:color="auto"/>
        <w:bottom w:val="none" w:sz="0" w:space="0" w:color="auto"/>
        <w:right w:val="none" w:sz="0" w:space="0" w:color="auto"/>
      </w:divBdr>
      <w:divsChild>
        <w:div w:id="135151730">
          <w:marLeft w:val="0"/>
          <w:marRight w:val="0"/>
          <w:marTop w:val="0"/>
          <w:marBottom w:val="0"/>
          <w:divBdr>
            <w:top w:val="none" w:sz="0" w:space="0" w:color="auto"/>
            <w:left w:val="none" w:sz="0" w:space="0" w:color="auto"/>
            <w:bottom w:val="none" w:sz="0" w:space="0" w:color="auto"/>
            <w:right w:val="none" w:sz="0" w:space="0" w:color="auto"/>
          </w:divBdr>
        </w:div>
        <w:div w:id="947542806">
          <w:marLeft w:val="0"/>
          <w:marRight w:val="0"/>
          <w:marTop w:val="0"/>
          <w:marBottom w:val="0"/>
          <w:divBdr>
            <w:top w:val="none" w:sz="0" w:space="0" w:color="auto"/>
            <w:left w:val="none" w:sz="0" w:space="0" w:color="auto"/>
            <w:bottom w:val="none" w:sz="0" w:space="0" w:color="auto"/>
            <w:right w:val="none" w:sz="0" w:space="0" w:color="auto"/>
          </w:divBdr>
        </w:div>
      </w:divsChild>
    </w:div>
    <w:div w:id="1802921779">
      <w:bodyDiv w:val="1"/>
      <w:marLeft w:val="0"/>
      <w:marRight w:val="0"/>
      <w:marTop w:val="0"/>
      <w:marBottom w:val="0"/>
      <w:divBdr>
        <w:top w:val="none" w:sz="0" w:space="0" w:color="auto"/>
        <w:left w:val="none" w:sz="0" w:space="0" w:color="auto"/>
        <w:bottom w:val="none" w:sz="0" w:space="0" w:color="auto"/>
        <w:right w:val="none" w:sz="0" w:space="0" w:color="auto"/>
      </w:divBdr>
    </w:div>
    <w:div w:id="1838301479">
      <w:bodyDiv w:val="1"/>
      <w:marLeft w:val="0"/>
      <w:marRight w:val="0"/>
      <w:marTop w:val="0"/>
      <w:marBottom w:val="0"/>
      <w:divBdr>
        <w:top w:val="none" w:sz="0" w:space="0" w:color="auto"/>
        <w:left w:val="none" w:sz="0" w:space="0" w:color="auto"/>
        <w:bottom w:val="none" w:sz="0" w:space="0" w:color="auto"/>
        <w:right w:val="none" w:sz="0" w:space="0" w:color="auto"/>
      </w:divBdr>
    </w:div>
    <w:div w:id="1906836327">
      <w:bodyDiv w:val="1"/>
      <w:marLeft w:val="0"/>
      <w:marRight w:val="0"/>
      <w:marTop w:val="0"/>
      <w:marBottom w:val="0"/>
      <w:divBdr>
        <w:top w:val="none" w:sz="0" w:space="0" w:color="auto"/>
        <w:left w:val="none" w:sz="0" w:space="0" w:color="auto"/>
        <w:bottom w:val="none" w:sz="0" w:space="0" w:color="auto"/>
        <w:right w:val="none" w:sz="0" w:space="0" w:color="auto"/>
      </w:divBdr>
    </w:div>
    <w:div w:id="1950775722">
      <w:bodyDiv w:val="1"/>
      <w:marLeft w:val="0"/>
      <w:marRight w:val="0"/>
      <w:marTop w:val="0"/>
      <w:marBottom w:val="0"/>
      <w:divBdr>
        <w:top w:val="none" w:sz="0" w:space="0" w:color="auto"/>
        <w:left w:val="none" w:sz="0" w:space="0" w:color="auto"/>
        <w:bottom w:val="none" w:sz="0" w:space="0" w:color="auto"/>
        <w:right w:val="none" w:sz="0" w:space="0" w:color="auto"/>
      </w:divBdr>
    </w:div>
    <w:div w:id="1966693090">
      <w:bodyDiv w:val="1"/>
      <w:marLeft w:val="0"/>
      <w:marRight w:val="0"/>
      <w:marTop w:val="0"/>
      <w:marBottom w:val="0"/>
      <w:divBdr>
        <w:top w:val="none" w:sz="0" w:space="0" w:color="auto"/>
        <w:left w:val="none" w:sz="0" w:space="0" w:color="auto"/>
        <w:bottom w:val="none" w:sz="0" w:space="0" w:color="auto"/>
        <w:right w:val="none" w:sz="0" w:space="0" w:color="auto"/>
      </w:divBdr>
      <w:divsChild>
        <w:div w:id="765929831">
          <w:marLeft w:val="0"/>
          <w:marRight w:val="0"/>
          <w:marTop w:val="0"/>
          <w:marBottom w:val="0"/>
          <w:divBdr>
            <w:top w:val="none" w:sz="0" w:space="0" w:color="auto"/>
            <w:left w:val="none" w:sz="0" w:space="0" w:color="auto"/>
            <w:bottom w:val="none" w:sz="0" w:space="0" w:color="auto"/>
            <w:right w:val="none" w:sz="0" w:space="0" w:color="auto"/>
          </w:divBdr>
        </w:div>
      </w:divsChild>
    </w:div>
    <w:div w:id="1988589247">
      <w:bodyDiv w:val="1"/>
      <w:marLeft w:val="0"/>
      <w:marRight w:val="0"/>
      <w:marTop w:val="0"/>
      <w:marBottom w:val="0"/>
      <w:divBdr>
        <w:top w:val="none" w:sz="0" w:space="0" w:color="auto"/>
        <w:left w:val="none" w:sz="0" w:space="0" w:color="auto"/>
        <w:bottom w:val="none" w:sz="0" w:space="0" w:color="auto"/>
        <w:right w:val="none" w:sz="0" w:space="0" w:color="auto"/>
      </w:divBdr>
    </w:div>
    <w:div w:id="2037270652">
      <w:bodyDiv w:val="1"/>
      <w:marLeft w:val="0"/>
      <w:marRight w:val="0"/>
      <w:marTop w:val="0"/>
      <w:marBottom w:val="0"/>
      <w:divBdr>
        <w:top w:val="none" w:sz="0" w:space="0" w:color="auto"/>
        <w:left w:val="none" w:sz="0" w:space="0" w:color="auto"/>
        <w:bottom w:val="none" w:sz="0" w:space="0" w:color="auto"/>
        <w:right w:val="none" w:sz="0" w:space="0" w:color="auto"/>
      </w:divBdr>
      <w:divsChild>
        <w:div w:id="1046876164">
          <w:marLeft w:val="0"/>
          <w:marRight w:val="0"/>
          <w:marTop w:val="0"/>
          <w:marBottom w:val="0"/>
          <w:divBdr>
            <w:top w:val="none" w:sz="0" w:space="0" w:color="auto"/>
            <w:left w:val="none" w:sz="0" w:space="0" w:color="auto"/>
            <w:bottom w:val="none" w:sz="0" w:space="0" w:color="auto"/>
            <w:right w:val="none" w:sz="0" w:space="0" w:color="auto"/>
          </w:divBdr>
        </w:div>
      </w:divsChild>
    </w:div>
    <w:div w:id="2091925948">
      <w:bodyDiv w:val="1"/>
      <w:marLeft w:val="0"/>
      <w:marRight w:val="0"/>
      <w:marTop w:val="0"/>
      <w:marBottom w:val="0"/>
      <w:divBdr>
        <w:top w:val="none" w:sz="0" w:space="0" w:color="auto"/>
        <w:left w:val="none" w:sz="0" w:space="0" w:color="auto"/>
        <w:bottom w:val="none" w:sz="0" w:space="0" w:color="auto"/>
        <w:right w:val="none" w:sz="0" w:space="0" w:color="auto"/>
      </w:divBdr>
    </w:div>
    <w:div w:id="2094085485">
      <w:bodyDiv w:val="1"/>
      <w:marLeft w:val="0"/>
      <w:marRight w:val="0"/>
      <w:marTop w:val="0"/>
      <w:marBottom w:val="0"/>
      <w:divBdr>
        <w:top w:val="none" w:sz="0" w:space="0" w:color="auto"/>
        <w:left w:val="none" w:sz="0" w:space="0" w:color="auto"/>
        <w:bottom w:val="none" w:sz="0" w:space="0" w:color="auto"/>
        <w:right w:val="none" w:sz="0" w:space="0" w:color="auto"/>
      </w:divBdr>
    </w:div>
    <w:div w:id="2110852996">
      <w:bodyDiv w:val="1"/>
      <w:marLeft w:val="0"/>
      <w:marRight w:val="0"/>
      <w:marTop w:val="0"/>
      <w:marBottom w:val="0"/>
      <w:divBdr>
        <w:top w:val="none" w:sz="0" w:space="0" w:color="auto"/>
        <w:left w:val="none" w:sz="0" w:space="0" w:color="auto"/>
        <w:bottom w:val="none" w:sz="0" w:space="0" w:color="auto"/>
        <w:right w:val="none" w:sz="0" w:space="0" w:color="auto"/>
      </w:divBdr>
    </w:div>
    <w:div w:id="2117820438">
      <w:bodyDiv w:val="1"/>
      <w:marLeft w:val="0"/>
      <w:marRight w:val="0"/>
      <w:marTop w:val="0"/>
      <w:marBottom w:val="0"/>
      <w:divBdr>
        <w:top w:val="none" w:sz="0" w:space="0" w:color="auto"/>
        <w:left w:val="none" w:sz="0" w:space="0" w:color="auto"/>
        <w:bottom w:val="none" w:sz="0" w:space="0" w:color="auto"/>
        <w:right w:val="none" w:sz="0" w:space="0" w:color="auto"/>
      </w:divBdr>
    </w:div>
    <w:div w:id="2128886405">
      <w:bodyDiv w:val="1"/>
      <w:marLeft w:val="0"/>
      <w:marRight w:val="0"/>
      <w:marTop w:val="0"/>
      <w:marBottom w:val="0"/>
      <w:divBdr>
        <w:top w:val="none" w:sz="0" w:space="0" w:color="auto"/>
        <w:left w:val="none" w:sz="0" w:space="0" w:color="auto"/>
        <w:bottom w:val="none" w:sz="0" w:space="0" w:color="auto"/>
        <w:right w:val="none" w:sz="0" w:space="0" w:color="auto"/>
      </w:divBdr>
    </w:div>
    <w:div w:id="214041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hicetnunc.xyz/" TargetMode="External"/><Relationship Id="rId671" Type="http://schemas.openxmlformats.org/officeDocument/2006/relationships/image" Target="media/image547.png"/><Relationship Id="rId769" Type="http://schemas.openxmlformats.org/officeDocument/2006/relationships/image" Target="media/image645.png"/><Relationship Id="rId976" Type="http://schemas.openxmlformats.org/officeDocument/2006/relationships/image" Target="media/image852.png"/><Relationship Id="rId1399" Type="http://schemas.openxmlformats.org/officeDocument/2006/relationships/hyperlink" Target="https://en.wikipedia.org/wiki/Millennials" TargetMode="External"/><Relationship Id="rId21" Type="http://schemas.openxmlformats.org/officeDocument/2006/relationships/image" Target="media/image6.png"/><Relationship Id="rId324" Type="http://schemas.openxmlformats.org/officeDocument/2006/relationships/image" Target="media/image201.png"/><Relationship Id="rId531" Type="http://schemas.openxmlformats.org/officeDocument/2006/relationships/image" Target="media/image407.png"/><Relationship Id="rId629" Type="http://schemas.openxmlformats.org/officeDocument/2006/relationships/image" Target="media/image505.png"/><Relationship Id="rId1161" Type="http://schemas.openxmlformats.org/officeDocument/2006/relationships/image" Target="media/image1037.png"/><Relationship Id="rId1259" Type="http://schemas.openxmlformats.org/officeDocument/2006/relationships/hyperlink" Target="https://www.cliffordchance.com/content/dam/cliffordchance/briefings/2021/06/non-fungible-tokens-the-global-legal-impact.pdf" TargetMode="External"/><Relationship Id="rId1466" Type="http://schemas.openxmlformats.org/officeDocument/2006/relationships/hyperlink" Target="https://books.google.es/books/about/Laws_of_UX.html?id=AOneDwAAQBAJ&amp;printsec=frontcover&amp;source=kp_read_button&amp;hl=en&amp;redir_esc=y" TargetMode="External"/><Relationship Id="rId170" Type="http://schemas.openxmlformats.org/officeDocument/2006/relationships/hyperlink" Target="https://balsamiq.com/" TargetMode="External"/><Relationship Id="rId836" Type="http://schemas.openxmlformats.org/officeDocument/2006/relationships/image" Target="media/image712.png"/><Relationship Id="rId1021" Type="http://schemas.openxmlformats.org/officeDocument/2006/relationships/image" Target="media/image897.png"/><Relationship Id="rId1119" Type="http://schemas.openxmlformats.org/officeDocument/2006/relationships/image" Target="media/image995.png"/><Relationship Id="rId268" Type="http://schemas.openxmlformats.org/officeDocument/2006/relationships/image" Target="media/image145.png"/><Relationship Id="rId475" Type="http://schemas.openxmlformats.org/officeDocument/2006/relationships/image" Target="media/image352.png"/><Relationship Id="rId682" Type="http://schemas.openxmlformats.org/officeDocument/2006/relationships/image" Target="media/image558.png"/><Relationship Id="rId903" Type="http://schemas.openxmlformats.org/officeDocument/2006/relationships/image" Target="media/image779.png"/><Relationship Id="rId1326" Type="http://schemas.openxmlformats.org/officeDocument/2006/relationships/hyperlink" Target="https://www.atlassian.com/agile/kanban/kanban-vs-scrum" TargetMode="External"/><Relationship Id="rId32" Type="http://schemas.openxmlformats.org/officeDocument/2006/relationships/image" Target="media/image12.png"/><Relationship Id="rId128" Type="http://schemas.openxmlformats.org/officeDocument/2006/relationships/image" Target="media/image61.png"/><Relationship Id="rId335" Type="http://schemas.openxmlformats.org/officeDocument/2006/relationships/image" Target="media/image212.png"/><Relationship Id="rId542" Type="http://schemas.openxmlformats.org/officeDocument/2006/relationships/image" Target="media/image418.png"/><Relationship Id="rId987" Type="http://schemas.openxmlformats.org/officeDocument/2006/relationships/image" Target="media/image863.png"/><Relationship Id="rId1172" Type="http://schemas.openxmlformats.org/officeDocument/2006/relationships/hyperlink" Target="http://erc998.org/" TargetMode="External"/><Relationship Id="rId181" Type="http://schemas.openxmlformats.org/officeDocument/2006/relationships/hyperlink" Target="https://www.microsoft.com/en-us/microsoft-365/project/project-management-software" TargetMode="External"/><Relationship Id="rId402" Type="http://schemas.openxmlformats.org/officeDocument/2006/relationships/image" Target="media/image279.jpeg"/><Relationship Id="rId847" Type="http://schemas.openxmlformats.org/officeDocument/2006/relationships/image" Target="media/image723.png"/><Relationship Id="rId1032" Type="http://schemas.openxmlformats.org/officeDocument/2006/relationships/image" Target="media/image908.png"/><Relationship Id="rId1477" Type="http://schemas.openxmlformats.org/officeDocument/2006/relationships/hyperlink" Target="https://apilevels.com/" TargetMode="External"/><Relationship Id="rId279" Type="http://schemas.openxmlformats.org/officeDocument/2006/relationships/image" Target="media/image156.png"/><Relationship Id="rId486" Type="http://schemas.openxmlformats.org/officeDocument/2006/relationships/image" Target="media/image363.png"/><Relationship Id="rId693" Type="http://schemas.openxmlformats.org/officeDocument/2006/relationships/image" Target="media/image569.png"/><Relationship Id="rId707" Type="http://schemas.openxmlformats.org/officeDocument/2006/relationships/image" Target="media/image583.png"/><Relationship Id="rId914" Type="http://schemas.openxmlformats.org/officeDocument/2006/relationships/image" Target="media/image790.png"/><Relationship Id="rId1337" Type="http://schemas.openxmlformats.org/officeDocument/2006/relationships/hyperlink" Target="https://www.cnbc.com/2021/11/29/heres-why-experts-remain-skeptical-about-the-nft-market.html" TargetMode="External"/><Relationship Id="rId43" Type="http://schemas.openxmlformats.org/officeDocument/2006/relationships/hyperlink" Target="https://rarible.com/" TargetMode="External"/><Relationship Id="rId139" Type="http://schemas.openxmlformats.org/officeDocument/2006/relationships/image" Target="media/image68.png"/><Relationship Id="rId346" Type="http://schemas.openxmlformats.org/officeDocument/2006/relationships/image" Target="media/image223.png"/><Relationship Id="rId553" Type="http://schemas.openxmlformats.org/officeDocument/2006/relationships/image" Target="media/image429.png"/><Relationship Id="rId760" Type="http://schemas.openxmlformats.org/officeDocument/2006/relationships/image" Target="media/image636.png"/><Relationship Id="rId998" Type="http://schemas.openxmlformats.org/officeDocument/2006/relationships/image" Target="media/image874.png"/><Relationship Id="rId1183" Type="http://schemas.openxmlformats.org/officeDocument/2006/relationships/hyperlink" Target="https://tokenist.com/total-nft-secondary-sales-have-now-surpassed-15-billion/" TargetMode="External"/><Relationship Id="rId1390" Type="http://schemas.openxmlformats.org/officeDocument/2006/relationships/hyperlink" Target="https://www.hotjar.com/usability-testing/" TargetMode="External"/><Relationship Id="rId1404" Type="http://schemas.openxmlformats.org/officeDocument/2006/relationships/hyperlink" Target="https://www.nft-insight.com/p/nfts-anonymity-ethics-and-reputation?s=r" TargetMode="External"/><Relationship Id="rId192" Type="http://schemas.openxmlformats.org/officeDocument/2006/relationships/image" Target="media/image87.png"/><Relationship Id="rId206" Type="http://schemas.openxmlformats.org/officeDocument/2006/relationships/image" Target="media/image95.png"/><Relationship Id="rId413" Type="http://schemas.openxmlformats.org/officeDocument/2006/relationships/image" Target="media/image290.png"/><Relationship Id="rId858" Type="http://schemas.openxmlformats.org/officeDocument/2006/relationships/image" Target="media/image734.png"/><Relationship Id="rId1043" Type="http://schemas.openxmlformats.org/officeDocument/2006/relationships/image" Target="media/image919.png"/><Relationship Id="rId1488" Type="http://schemas.openxmlformats.org/officeDocument/2006/relationships/hyperlink" Target="https://m3.material.io/foundations/design-tokens/overview" TargetMode="External"/><Relationship Id="rId497" Type="http://schemas.openxmlformats.org/officeDocument/2006/relationships/image" Target="media/image374.png"/><Relationship Id="rId620" Type="http://schemas.openxmlformats.org/officeDocument/2006/relationships/image" Target="media/image496.png"/><Relationship Id="rId718" Type="http://schemas.openxmlformats.org/officeDocument/2006/relationships/image" Target="media/image594.png"/><Relationship Id="rId925" Type="http://schemas.openxmlformats.org/officeDocument/2006/relationships/image" Target="media/image801.png"/><Relationship Id="rId1250" Type="http://schemas.openxmlformats.org/officeDocument/2006/relationships/hyperlink" Target="https://coinculture.com/au/people/vitalik-buterin-says-layer-2s-are-the-future-of-ethereum-scaling/" TargetMode="External"/><Relationship Id="rId1348" Type="http://schemas.openxmlformats.org/officeDocument/2006/relationships/hyperlink" Target="https://kotlinlang.org/docs/multiplatform.html" TargetMode="External"/><Relationship Id="rId357" Type="http://schemas.openxmlformats.org/officeDocument/2006/relationships/image" Target="media/image234.png"/><Relationship Id="rId1110" Type="http://schemas.openxmlformats.org/officeDocument/2006/relationships/image" Target="media/image986.png"/><Relationship Id="rId1194" Type="http://schemas.openxmlformats.org/officeDocument/2006/relationships/hyperlink" Target="https://arunrajeevan.medium.com/tokens-gas-and-gas-limit-in-ethereum-f07790f56d8f" TargetMode="External"/><Relationship Id="rId1208" Type="http://schemas.openxmlformats.org/officeDocument/2006/relationships/hyperlink" Target="https://go.chainalysis.com/nft-market-report.html" TargetMode="External"/><Relationship Id="rId1415" Type="http://schemas.openxmlformats.org/officeDocument/2006/relationships/hyperlink" Target="https://www.productplan.com/glossary/moscow-prioritization/" TargetMode="External"/><Relationship Id="rId54" Type="http://schemas.openxmlformats.org/officeDocument/2006/relationships/hyperlink" Target="https://magiceden.io/collections?type=popular" TargetMode="External"/><Relationship Id="rId217" Type="http://schemas.openxmlformats.org/officeDocument/2006/relationships/hyperlink" Target="https://www.security.org/digital-security/nft-market-analysis/" TargetMode="External"/><Relationship Id="rId564" Type="http://schemas.openxmlformats.org/officeDocument/2006/relationships/image" Target="media/image440.png"/><Relationship Id="rId771" Type="http://schemas.openxmlformats.org/officeDocument/2006/relationships/image" Target="media/image647.png"/><Relationship Id="rId869" Type="http://schemas.openxmlformats.org/officeDocument/2006/relationships/image" Target="media/image745.png"/><Relationship Id="rId1499" Type="http://schemas.openxmlformats.org/officeDocument/2006/relationships/hyperlink" Target="https://www.origsoft.com/wp-content/uploads/download/US-UAT-Research.pdf" TargetMode="External"/><Relationship Id="rId424" Type="http://schemas.openxmlformats.org/officeDocument/2006/relationships/image" Target="media/image301.png"/><Relationship Id="rId631" Type="http://schemas.openxmlformats.org/officeDocument/2006/relationships/image" Target="media/image507.png"/><Relationship Id="rId729" Type="http://schemas.openxmlformats.org/officeDocument/2006/relationships/image" Target="media/image605.png"/><Relationship Id="rId1054" Type="http://schemas.openxmlformats.org/officeDocument/2006/relationships/image" Target="media/image930.png"/><Relationship Id="rId1261" Type="http://schemas.openxmlformats.org/officeDocument/2006/relationships/hyperlink" Target="https://www.europapress.es/portaltic/sector/noticia-nft-dudas-regulacion-impacto-medioambiental-rodean-formato-moda-20211124085954.html" TargetMode="External"/><Relationship Id="rId1359" Type="http://schemas.openxmlformats.org/officeDocument/2006/relationships/hyperlink" Target="https://www.finder.com/nft-statistics" TargetMode="External"/><Relationship Id="rId270" Type="http://schemas.openxmlformats.org/officeDocument/2006/relationships/image" Target="media/image147.png"/><Relationship Id="rId936" Type="http://schemas.openxmlformats.org/officeDocument/2006/relationships/image" Target="media/image812.png"/><Relationship Id="rId1121" Type="http://schemas.openxmlformats.org/officeDocument/2006/relationships/image" Target="media/image997.png"/><Relationship Id="rId1219" Type="http://schemas.openxmlformats.org/officeDocument/2006/relationships/hyperlink" Target="https://docs.onflow.org/cadence/tutorial/04-non-fungible-tokens/" TargetMode="External"/><Relationship Id="rId65" Type="http://schemas.openxmlformats.org/officeDocument/2006/relationships/hyperlink" Target="https://solsea.io/" TargetMode="External"/><Relationship Id="rId130" Type="http://schemas.openxmlformats.org/officeDocument/2006/relationships/hyperlink" Target="https://www.wavesducks.com/marketplace" TargetMode="External"/><Relationship Id="rId368" Type="http://schemas.openxmlformats.org/officeDocument/2006/relationships/image" Target="media/image245.png"/><Relationship Id="rId575" Type="http://schemas.openxmlformats.org/officeDocument/2006/relationships/image" Target="media/image451.png"/><Relationship Id="rId782" Type="http://schemas.openxmlformats.org/officeDocument/2006/relationships/image" Target="media/image658.png"/><Relationship Id="rId1426" Type="http://schemas.openxmlformats.org/officeDocument/2006/relationships/hyperlink" Target="https://en.wikipedia.org/wiki/Auction" TargetMode="External"/><Relationship Id="rId228" Type="http://schemas.openxmlformats.org/officeDocument/2006/relationships/image" Target="media/image105.png"/><Relationship Id="rId435" Type="http://schemas.openxmlformats.org/officeDocument/2006/relationships/image" Target="media/image312.png"/><Relationship Id="rId642" Type="http://schemas.openxmlformats.org/officeDocument/2006/relationships/image" Target="media/image518.png"/><Relationship Id="rId1065" Type="http://schemas.openxmlformats.org/officeDocument/2006/relationships/image" Target="media/image941.png"/><Relationship Id="rId1272" Type="http://schemas.openxmlformats.org/officeDocument/2006/relationships/hyperlink" Target="https://elpais.com/economia/2022/02/10/mis_derechos/1644492649_129648.html" TargetMode="External"/><Relationship Id="rId281" Type="http://schemas.openxmlformats.org/officeDocument/2006/relationships/image" Target="media/image158.png"/><Relationship Id="rId502" Type="http://schemas.openxmlformats.org/officeDocument/2006/relationships/image" Target="media/image379.png"/><Relationship Id="rId947" Type="http://schemas.openxmlformats.org/officeDocument/2006/relationships/image" Target="media/image823.png"/><Relationship Id="rId1132" Type="http://schemas.openxmlformats.org/officeDocument/2006/relationships/image" Target="media/image1008.png"/><Relationship Id="rId76" Type="http://schemas.openxmlformats.org/officeDocument/2006/relationships/image" Target="media/image35.png"/><Relationship Id="rId141" Type="http://schemas.openxmlformats.org/officeDocument/2006/relationships/image" Target="media/image70.png"/><Relationship Id="rId379" Type="http://schemas.openxmlformats.org/officeDocument/2006/relationships/image" Target="media/image256.png"/><Relationship Id="rId586" Type="http://schemas.openxmlformats.org/officeDocument/2006/relationships/image" Target="media/image462.png"/><Relationship Id="rId793" Type="http://schemas.openxmlformats.org/officeDocument/2006/relationships/image" Target="media/image669.png"/><Relationship Id="rId807" Type="http://schemas.openxmlformats.org/officeDocument/2006/relationships/image" Target="media/image683.png"/><Relationship Id="rId1437" Type="http://schemas.openxmlformats.org/officeDocument/2006/relationships/hyperlink" Target="https://www.softwaretestinghelp.com/what-is-user-acceptance-testing-uat/" TargetMode="External"/><Relationship Id="rId7" Type="http://schemas.openxmlformats.org/officeDocument/2006/relationships/footnotes" Target="footnotes.xml"/><Relationship Id="rId239" Type="http://schemas.openxmlformats.org/officeDocument/2006/relationships/image" Target="media/image116.png"/><Relationship Id="rId446" Type="http://schemas.openxmlformats.org/officeDocument/2006/relationships/image" Target="media/image323.png"/><Relationship Id="rId653" Type="http://schemas.openxmlformats.org/officeDocument/2006/relationships/image" Target="media/image529.png"/><Relationship Id="rId1076" Type="http://schemas.openxmlformats.org/officeDocument/2006/relationships/image" Target="media/image952.png"/><Relationship Id="rId1283" Type="http://schemas.openxmlformats.org/officeDocument/2006/relationships/hyperlink" Target="https://blog.coinbase.com/scaling-ethereum-crypto-for-a-billion-users-715ce15afc0b" TargetMode="External"/><Relationship Id="rId1490" Type="http://schemas.openxmlformats.org/officeDocument/2006/relationships/hyperlink" Target="https://github.com/google/material-design-icons/archive/refs/tags/4.0.0.zip" TargetMode="External"/><Relationship Id="rId1504" Type="http://schemas.openxmlformats.org/officeDocument/2006/relationships/hyperlink" Target="https://www.andplus.com/blog/4-types-of-prototyping" TargetMode="External"/><Relationship Id="rId292" Type="http://schemas.openxmlformats.org/officeDocument/2006/relationships/image" Target="media/image169.png"/><Relationship Id="rId306" Type="http://schemas.openxmlformats.org/officeDocument/2006/relationships/image" Target="media/image183.png"/><Relationship Id="rId860" Type="http://schemas.openxmlformats.org/officeDocument/2006/relationships/image" Target="media/image736.png"/><Relationship Id="rId958" Type="http://schemas.openxmlformats.org/officeDocument/2006/relationships/image" Target="media/image834.png"/><Relationship Id="rId1143" Type="http://schemas.openxmlformats.org/officeDocument/2006/relationships/image" Target="media/image1019.png"/><Relationship Id="rId87" Type="http://schemas.openxmlformats.org/officeDocument/2006/relationships/hyperlink" Target="https://www.airnfts.com/" TargetMode="External"/><Relationship Id="rId513" Type="http://schemas.openxmlformats.org/officeDocument/2006/relationships/image" Target="media/image390.png"/><Relationship Id="rId597" Type="http://schemas.openxmlformats.org/officeDocument/2006/relationships/image" Target="media/image473.png"/><Relationship Id="rId720" Type="http://schemas.openxmlformats.org/officeDocument/2006/relationships/image" Target="media/image596.png"/><Relationship Id="rId818" Type="http://schemas.openxmlformats.org/officeDocument/2006/relationships/image" Target="media/image694.png"/><Relationship Id="rId1350" Type="http://schemas.openxmlformats.org/officeDocument/2006/relationships/hyperlink" Target="https://miro.com/pricing/" TargetMode="External"/><Relationship Id="rId1448" Type="http://schemas.openxmlformats.org/officeDocument/2006/relationships/hyperlink" Target="https://www.usertesting.com/blog/adobe-xd" TargetMode="External"/><Relationship Id="rId152" Type="http://schemas.openxmlformats.org/officeDocument/2006/relationships/image" Target="media/image78.png"/><Relationship Id="rId457" Type="http://schemas.openxmlformats.org/officeDocument/2006/relationships/image" Target="media/image334.png"/><Relationship Id="rId1003" Type="http://schemas.openxmlformats.org/officeDocument/2006/relationships/image" Target="media/image879.png"/><Relationship Id="rId1087" Type="http://schemas.openxmlformats.org/officeDocument/2006/relationships/image" Target="media/image963.png"/><Relationship Id="rId1210" Type="http://schemas.openxmlformats.org/officeDocument/2006/relationships/hyperlink" Target="https://en.wikipedia.org/wiki/Ethereum" TargetMode="External"/><Relationship Id="rId1294" Type="http://schemas.openxmlformats.org/officeDocument/2006/relationships/hyperlink" Target="https://coinchapter.com/matics-7200-transactions-per-second-claim-a-joke-heres-why/" TargetMode="External"/><Relationship Id="rId1308" Type="http://schemas.openxmlformats.org/officeDocument/2006/relationships/hyperlink" Target="https://investortimes.com/buy-iota/" TargetMode="External"/><Relationship Id="rId664" Type="http://schemas.openxmlformats.org/officeDocument/2006/relationships/image" Target="media/image540.png"/><Relationship Id="rId871" Type="http://schemas.openxmlformats.org/officeDocument/2006/relationships/image" Target="media/image747.png"/><Relationship Id="rId969" Type="http://schemas.openxmlformats.org/officeDocument/2006/relationships/image" Target="media/image845.png"/><Relationship Id="rId14" Type="http://schemas.openxmlformats.org/officeDocument/2006/relationships/image" Target="media/image3.png"/><Relationship Id="rId317" Type="http://schemas.openxmlformats.org/officeDocument/2006/relationships/image" Target="media/image194.png"/><Relationship Id="rId524" Type="http://schemas.openxmlformats.org/officeDocument/2006/relationships/image" Target="media/image401.png"/><Relationship Id="rId731" Type="http://schemas.openxmlformats.org/officeDocument/2006/relationships/image" Target="media/image607.png"/><Relationship Id="rId1154" Type="http://schemas.openxmlformats.org/officeDocument/2006/relationships/image" Target="media/image1030.png"/><Relationship Id="rId1361" Type="http://schemas.openxmlformats.org/officeDocument/2006/relationships/hyperlink" Target="https://civicscience.com/are-nfts-the-next-wave-of-collectors-items-most-still-unsure-what-they-are/" TargetMode="External"/><Relationship Id="rId1459" Type="http://schemas.openxmlformats.org/officeDocument/2006/relationships/hyperlink" Target="https://developer.android.com/guide/topics/ui/notifiers/notifications" TargetMode="External"/><Relationship Id="rId98" Type="http://schemas.openxmlformats.org/officeDocument/2006/relationships/hyperlink" Target="https://aavegotchi.com/" TargetMode="External"/><Relationship Id="rId163" Type="http://schemas.openxmlformats.org/officeDocument/2006/relationships/hyperlink" Target="https://www.linkedin.com/in/christiancastresana" TargetMode="External"/><Relationship Id="rId370" Type="http://schemas.openxmlformats.org/officeDocument/2006/relationships/image" Target="media/image247.png"/><Relationship Id="rId829" Type="http://schemas.openxmlformats.org/officeDocument/2006/relationships/image" Target="media/image705.png"/><Relationship Id="rId1014" Type="http://schemas.openxmlformats.org/officeDocument/2006/relationships/image" Target="media/image890.png"/><Relationship Id="rId1221" Type="http://schemas.openxmlformats.org/officeDocument/2006/relationships/hyperlink" Target="https://coinmarketcap.com/currencies/tron/" TargetMode="External"/><Relationship Id="rId230" Type="http://schemas.openxmlformats.org/officeDocument/2006/relationships/image" Target="media/image107.png"/><Relationship Id="rId468" Type="http://schemas.openxmlformats.org/officeDocument/2006/relationships/image" Target="media/image345.png"/><Relationship Id="rId675" Type="http://schemas.openxmlformats.org/officeDocument/2006/relationships/image" Target="media/image551.png"/><Relationship Id="rId882" Type="http://schemas.openxmlformats.org/officeDocument/2006/relationships/image" Target="media/image758.png"/><Relationship Id="rId1098" Type="http://schemas.openxmlformats.org/officeDocument/2006/relationships/image" Target="media/image974.png"/><Relationship Id="rId1319" Type="http://schemas.openxmlformats.org/officeDocument/2006/relationships/hyperlink" Target="https://en.wikipedia.org/wiki/Non-functional_requirement" TargetMode="External"/><Relationship Id="rId25" Type="http://schemas.openxmlformats.org/officeDocument/2006/relationships/hyperlink" Target="https://www.theblockcrypto.com/data/nft-non-fungible-tokens/nft-overview" TargetMode="External"/><Relationship Id="rId328" Type="http://schemas.openxmlformats.org/officeDocument/2006/relationships/image" Target="media/image205.png"/><Relationship Id="rId535" Type="http://schemas.openxmlformats.org/officeDocument/2006/relationships/image" Target="media/image411.png"/><Relationship Id="rId742" Type="http://schemas.openxmlformats.org/officeDocument/2006/relationships/image" Target="media/image618.png"/><Relationship Id="rId1165" Type="http://schemas.openxmlformats.org/officeDocument/2006/relationships/hyperlink" Target="https://www.w3schools.com/charsets/ref_utf_symbols.asp" TargetMode="External"/><Relationship Id="rId1372" Type="http://schemas.openxmlformats.org/officeDocument/2006/relationships/hyperlink" Target="https://twitter.com/Coinbase_NFT/status/1504904022808936448?cxt=HHwWgICqyYiPv-IpAAAA" TargetMode="External"/><Relationship Id="rId174" Type="http://schemas.openxmlformats.org/officeDocument/2006/relationships/hyperlink" Target="https://docs.google.com/forms/" TargetMode="External"/><Relationship Id="rId381" Type="http://schemas.openxmlformats.org/officeDocument/2006/relationships/image" Target="media/image258.png"/><Relationship Id="rId602" Type="http://schemas.openxmlformats.org/officeDocument/2006/relationships/image" Target="media/image478.png"/><Relationship Id="rId1025" Type="http://schemas.openxmlformats.org/officeDocument/2006/relationships/image" Target="media/image901.png"/><Relationship Id="rId1232" Type="http://schemas.openxmlformats.org/officeDocument/2006/relationships/hyperlink" Target="https://en.wikipedia.org/wiki/Gartner_hype_cycle" TargetMode="External"/><Relationship Id="rId241" Type="http://schemas.openxmlformats.org/officeDocument/2006/relationships/image" Target="media/image118.png"/><Relationship Id="rId479" Type="http://schemas.openxmlformats.org/officeDocument/2006/relationships/image" Target="media/image356.png"/><Relationship Id="rId686" Type="http://schemas.openxmlformats.org/officeDocument/2006/relationships/image" Target="media/image562.png"/><Relationship Id="rId893" Type="http://schemas.openxmlformats.org/officeDocument/2006/relationships/image" Target="media/image769.png"/><Relationship Id="rId907" Type="http://schemas.openxmlformats.org/officeDocument/2006/relationships/image" Target="media/image783.png"/><Relationship Id="rId36" Type="http://schemas.openxmlformats.org/officeDocument/2006/relationships/image" Target="media/image15.jpeg"/><Relationship Id="rId339" Type="http://schemas.openxmlformats.org/officeDocument/2006/relationships/image" Target="media/image216.png"/><Relationship Id="rId546" Type="http://schemas.openxmlformats.org/officeDocument/2006/relationships/image" Target="media/image422.png"/><Relationship Id="rId753" Type="http://schemas.openxmlformats.org/officeDocument/2006/relationships/image" Target="media/image629.png"/><Relationship Id="rId1176" Type="http://schemas.openxmlformats.org/officeDocument/2006/relationships/hyperlink" Target="https://www.one37pm.com/nft/tech/on-chain-and-off-chain-nft" TargetMode="External"/><Relationship Id="rId1383" Type="http://schemas.openxmlformats.org/officeDocument/2006/relationships/hyperlink" Target="https://www.nngroup.com/articles/card-sorting-how-many-users-to-test/" TargetMode="External"/><Relationship Id="rId101" Type="http://schemas.openxmlformats.org/officeDocument/2006/relationships/hyperlink" Target="https://axieinfinity.com/" TargetMode="External"/><Relationship Id="rId185" Type="http://schemas.openxmlformats.org/officeDocument/2006/relationships/hyperlink" Target="https://app.xtensio.com/" TargetMode="External"/><Relationship Id="rId406" Type="http://schemas.openxmlformats.org/officeDocument/2006/relationships/image" Target="media/image283.jpeg"/><Relationship Id="rId960" Type="http://schemas.openxmlformats.org/officeDocument/2006/relationships/image" Target="media/image836.png"/><Relationship Id="rId1036" Type="http://schemas.openxmlformats.org/officeDocument/2006/relationships/image" Target="media/image912.png"/><Relationship Id="rId1243" Type="http://schemas.openxmlformats.org/officeDocument/2006/relationships/hyperlink" Target="https://www.cnbc.com/2022/02/03/ioc-launches-beijing-olympics-themed-mobile-game-with-nfts.html?&amp;qsearchterm=NFT" TargetMode="External"/><Relationship Id="rId392" Type="http://schemas.openxmlformats.org/officeDocument/2006/relationships/image" Target="media/image269.png"/><Relationship Id="rId613" Type="http://schemas.openxmlformats.org/officeDocument/2006/relationships/image" Target="media/image489.png"/><Relationship Id="rId697" Type="http://schemas.openxmlformats.org/officeDocument/2006/relationships/image" Target="media/image573.png"/><Relationship Id="rId820" Type="http://schemas.openxmlformats.org/officeDocument/2006/relationships/image" Target="media/image696.png"/><Relationship Id="rId918" Type="http://schemas.openxmlformats.org/officeDocument/2006/relationships/image" Target="media/image794.png"/><Relationship Id="rId1450" Type="http://schemas.openxmlformats.org/officeDocument/2006/relationships/hyperlink" Target="https://preely.com/preely-plugin-for-adobe-xd/" TargetMode="External"/><Relationship Id="rId252" Type="http://schemas.openxmlformats.org/officeDocument/2006/relationships/image" Target="media/image129.png"/><Relationship Id="rId1103" Type="http://schemas.openxmlformats.org/officeDocument/2006/relationships/image" Target="media/image979.png"/><Relationship Id="rId1187" Type="http://schemas.openxmlformats.org/officeDocument/2006/relationships/hyperlink" Target="https://cointelegraph.com/news/1b-worth-of-eth-burned-in-the-past-30-days-due-to-record-high-opensea-nft-transactions" TargetMode="External"/><Relationship Id="rId1310" Type="http://schemas.openxmlformats.org/officeDocument/2006/relationships/hyperlink" Target="https://www.iota.org/solutions/partnerships" TargetMode="External"/><Relationship Id="rId1408" Type="http://schemas.openxmlformats.org/officeDocument/2006/relationships/hyperlink" Target="https://cointelegraph.com/nonfungible-tokens-for-beginners/how-to-store-nft-assets-a-beginners-guide" TargetMode="External"/><Relationship Id="rId47" Type="http://schemas.openxmlformats.org/officeDocument/2006/relationships/hyperlink" Target="https://apps.apple.com/us/app/rarible-nft-browser/id1574704824" TargetMode="External"/><Relationship Id="rId112" Type="http://schemas.openxmlformats.org/officeDocument/2006/relationships/image" Target="media/image52.png"/><Relationship Id="rId557" Type="http://schemas.openxmlformats.org/officeDocument/2006/relationships/image" Target="media/image433.png"/><Relationship Id="rId764" Type="http://schemas.openxmlformats.org/officeDocument/2006/relationships/image" Target="media/image640.png"/><Relationship Id="rId971" Type="http://schemas.openxmlformats.org/officeDocument/2006/relationships/image" Target="media/image847.png"/><Relationship Id="rId1394" Type="http://schemas.openxmlformats.org/officeDocument/2006/relationships/hyperlink" Target="https://www.nngroup.com/articles/diary-studies/" TargetMode="External"/><Relationship Id="rId196" Type="http://schemas.openxmlformats.org/officeDocument/2006/relationships/image" Target="media/image91.png"/><Relationship Id="rId417" Type="http://schemas.openxmlformats.org/officeDocument/2006/relationships/image" Target="media/image294.png"/><Relationship Id="rId624" Type="http://schemas.openxmlformats.org/officeDocument/2006/relationships/image" Target="media/image500.png"/><Relationship Id="rId831" Type="http://schemas.openxmlformats.org/officeDocument/2006/relationships/image" Target="media/image707.png"/><Relationship Id="rId1047" Type="http://schemas.openxmlformats.org/officeDocument/2006/relationships/image" Target="media/image923.png"/><Relationship Id="rId1254" Type="http://schemas.openxmlformats.org/officeDocument/2006/relationships/hyperlink" Target="https://en.wikipedia.org/wiki/Proof_of_authority" TargetMode="External"/><Relationship Id="rId1461" Type="http://schemas.openxmlformats.org/officeDocument/2006/relationships/hyperlink" Target="https://capian.co/shneiderman-eight-golden-rules-interface-design" TargetMode="External"/><Relationship Id="rId263" Type="http://schemas.openxmlformats.org/officeDocument/2006/relationships/image" Target="media/image140.png"/><Relationship Id="rId470" Type="http://schemas.openxmlformats.org/officeDocument/2006/relationships/image" Target="media/image347.png"/><Relationship Id="rId929" Type="http://schemas.openxmlformats.org/officeDocument/2006/relationships/image" Target="media/image805.png"/><Relationship Id="rId1114" Type="http://schemas.openxmlformats.org/officeDocument/2006/relationships/image" Target="media/image990.png"/><Relationship Id="rId1321" Type="http://schemas.openxmlformats.org/officeDocument/2006/relationships/hyperlink" Target="https://www.scrum.org/forum/scrum-forum/39331/number-scrum-events-4-or-5" TargetMode="External"/><Relationship Id="rId58" Type="http://schemas.openxmlformats.org/officeDocument/2006/relationships/hyperlink" Target="https://apps.apple.com/us/app/magic-eden-nft-marketplace/id1602924580" TargetMode="External"/><Relationship Id="rId123" Type="http://schemas.openxmlformats.org/officeDocument/2006/relationships/hyperlink" Target="https://rarible.com/explore/all" TargetMode="External"/><Relationship Id="rId330" Type="http://schemas.openxmlformats.org/officeDocument/2006/relationships/image" Target="media/image207.jpeg"/><Relationship Id="rId568" Type="http://schemas.openxmlformats.org/officeDocument/2006/relationships/image" Target="media/image444.png"/><Relationship Id="rId775" Type="http://schemas.openxmlformats.org/officeDocument/2006/relationships/image" Target="media/image651.png"/><Relationship Id="rId982" Type="http://schemas.openxmlformats.org/officeDocument/2006/relationships/image" Target="media/image858.png"/><Relationship Id="rId1198" Type="http://schemas.openxmlformats.org/officeDocument/2006/relationships/hyperlink" Target="https://cyberscrilla.com/nft-gas-fees-explained/" TargetMode="External"/><Relationship Id="rId1419" Type="http://schemas.openxmlformats.org/officeDocument/2006/relationships/hyperlink" Target="https://blog.iota.org/firefly-mobile-development-update/" TargetMode="External"/><Relationship Id="rId428" Type="http://schemas.openxmlformats.org/officeDocument/2006/relationships/image" Target="media/image305.png"/><Relationship Id="rId635" Type="http://schemas.openxmlformats.org/officeDocument/2006/relationships/image" Target="media/image511.png"/><Relationship Id="rId842" Type="http://schemas.openxmlformats.org/officeDocument/2006/relationships/image" Target="media/image718.png"/><Relationship Id="rId1058" Type="http://schemas.openxmlformats.org/officeDocument/2006/relationships/image" Target="media/image934.png"/><Relationship Id="rId1265" Type="http://schemas.openxmlformats.org/officeDocument/2006/relationships/hyperlink" Target="https://www.coindesk.com/policy/2022/03/02/sec-probing-nft-market-report/" TargetMode="External"/><Relationship Id="rId1472" Type="http://schemas.openxmlformats.org/officeDocument/2006/relationships/hyperlink" Target="https://github.com/material-components/material-components-android" TargetMode="External"/><Relationship Id="rId274" Type="http://schemas.openxmlformats.org/officeDocument/2006/relationships/image" Target="media/image151.png"/><Relationship Id="rId481" Type="http://schemas.openxmlformats.org/officeDocument/2006/relationships/image" Target="media/image358.png"/><Relationship Id="rId702" Type="http://schemas.openxmlformats.org/officeDocument/2006/relationships/image" Target="media/image578.png"/><Relationship Id="rId1125" Type="http://schemas.openxmlformats.org/officeDocument/2006/relationships/image" Target="media/image1001.png"/><Relationship Id="rId1332" Type="http://schemas.openxmlformats.org/officeDocument/2006/relationships/hyperlink" Target="https://www.statista.com/statistics/1235228/nft-art-monthly-sales-volume/" TargetMode="External"/><Relationship Id="rId69" Type="http://schemas.openxmlformats.org/officeDocument/2006/relationships/hyperlink" Target="https://atomicmarket.io/" TargetMode="External"/><Relationship Id="rId134" Type="http://schemas.openxmlformats.org/officeDocument/2006/relationships/image" Target="media/image64.png"/><Relationship Id="rId579" Type="http://schemas.openxmlformats.org/officeDocument/2006/relationships/image" Target="media/image455.png"/><Relationship Id="rId786" Type="http://schemas.openxmlformats.org/officeDocument/2006/relationships/image" Target="media/image662.png"/><Relationship Id="rId993" Type="http://schemas.openxmlformats.org/officeDocument/2006/relationships/image" Target="media/image869.png"/><Relationship Id="rId341" Type="http://schemas.openxmlformats.org/officeDocument/2006/relationships/image" Target="media/image218.png"/><Relationship Id="rId439" Type="http://schemas.openxmlformats.org/officeDocument/2006/relationships/image" Target="media/image316.png"/><Relationship Id="rId646" Type="http://schemas.openxmlformats.org/officeDocument/2006/relationships/image" Target="media/image522.png"/><Relationship Id="rId1069" Type="http://schemas.openxmlformats.org/officeDocument/2006/relationships/image" Target="media/image945.png"/><Relationship Id="rId1276" Type="http://schemas.openxmlformats.org/officeDocument/2006/relationships/hyperlink" Target="https://www.theguardian.com/technology/2021/oct/28/facebook-mark-zuckerberg-meta-metaverse" TargetMode="External"/><Relationship Id="rId1483" Type="http://schemas.openxmlformats.org/officeDocument/2006/relationships/hyperlink" Target="https://en.wikipedia.org/wiki/Samsung_Galaxy_S10" TargetMode="External"/><Relationship Id="rId201" Type="http://schemas.openxmlformats.org/officeDocument/2006/relationships/hyperlink" Target="https://assets.ctfassets.net/hfgyig42jimx/6hIoPzp3vXT9CEIt2uTpwo/392c47a8d8f7c4da8b582a6a8f1463bf/Crypto.com_Survey_Report_-_NFT.pdf" TargetMode="External"/><Relationship Id="rId285" Type="http://schemas.openxmlformats.org/officeDocument/2006/relationships/image" Target="media/image162.png"/><Relationship Id="rId506" Type="http://schemas.openxmlformats.org/officeDocument/2006/relationships/image" Target="media/image383.png"/><Relationship Id="rId853" Type="http://schemas.openxmlformats.org/officeDocument/2006/relationships/image" Target="media/image729.png"/><Relationship Id="rId1136" Type="http://schemas.openxmlformats.org/officeDocument/2006/relationships/image" Target="media/image1012.png"/><Relationship Id="rId492" Type="http://schemas.openxmlformats.org/officeDocument/2006/relationships/image" Target="media/image369.jpeg"/><Relationship Id="rId713" Type="http://schemas.openxmlformats.org/officeDocument/2006/relationships/image" Target="media/image589.png"/><Relationship Id="rId797" Type="http://schemas.openxmlformats.org/officeDocument/2006/relationships/image" Target="media/image673.png"/><Relationship Id="rId920" Type="http://schemas.openxmlformats.org/officeDocument/2006/relationships/image" Target="media/image796.png"/><Relationship Id="rId1343" Type="http://schemas.openxmlformats.org/officeDocument/2006/relationships/hyperlink" Target="https://9to5google.com/2021/10/28/google-material-design-3/" TargetMode="External"/><Relationship Id="rId145" Type="http://schemas.openxmlformats.org/officeDocument/2006/relationships/image" Target="media/image74.png"/><Relationship Id="rId352" Type="http://schemas.openxmlformats.org/officeDocument/2006/relationships/image" Target="media/image229.png"/><Relationship Id="rId1203" Type="http://schemas.openxmlformats.org/officeDocument/2006/relationships/hyperlink" Target="https://en.wikipedia.org/wiki/Non-fungible_token" TargetMode="External"/><Relationship Id="rId1287" Type="http://schemas.openxmlformats.org/officeDocument/2006/relationships/hyperlink" Target="https://messari.io/asset/wax/profile" TargetMode="External"/><Relationship Id="rId1410" Type="http://schemas.openxmlformats.org/officeDocument/2006/relationships/hyperlink" Target="https://www.jumpstartmag.com/the-dark-side-of-nft/" TargetMode="External"/><Relationship Id="rId1508" Type="http://schemas.openxmlformats.org/officeDocument/2006/relationships/image" Target="media/image1041.jpeg"/><Relationship Id="rId212" Type="http://schemas.openxmlformats.org/officeDocument/2006/relationships/hyperlink" Target="https://www.ifop.com/wp-content/uploads/2022/02/Infographie_btc_nft_2022.pdf" TargetMode="External"/><Relationship Id="rId657" Type="http://schemas.openxmlformats.org/officeDocument/2006/relationships/image" Target="media/image533.png"/><Relationship Id="rId864" Type="http://schemas.openxmlformats.org/officeDocument/2006/relationships/image" Target="media/image740.png"/><Relationship Id="rId1494" Type="http://schemas.openxmlformats.org/officeDocument/2006/relationships/hyperlink" Target="https://github.com/google/material-design-icons/tree/master/android" TargetMode="External"/><Relationship Id="rId296" Type="http://schemas.openxmlformats.org/officeDocument/2006/relationships/image" Target="media/image173.png"/><Relationship Id="rId517" Type="http://schemas.openxmlformats.org/officeDocument/2006/relationships/image" Target="media/image394.jpeg"/><Relationship Id="rId724" Type="http://schemas.openxmlformats.org/officeDocument/2006/relationships/image" Target="media/image600.png"/><Relationship Id="rId931" Type="http://schemas.openxmlformats.org/officeDocument/2006/relationships/image" Target="media/image807.png"/><Relationship Id="rId1147" Type="http://schemas.openxmlformats.org/officeDocument/2006/relationships/image" Target="media/image1023.png"/><Relationship Id="rId1354" Type="http://schemas.openxmlformats.org/officeDocument/2006/relationships/hyperlink" Target="https://www.wrike.com/kanban-guide/kanban-retrospective/" TargetMode="External"/><Relationship Id="rId60" Type="http://schemas.openxmlformats.org/officeDocument/2006/relationships/image" Target="media/image27.png"/><Relationship Id="rId156" Type="http://schemas.openxmlformats.org/officeDocument/2006/relationships/hyperlink" Target="https://www.microsoft.com/en-us/microsoft-365/project/project-management-software" TargetMode="External"/><Relationship Id="rId363" Type="http://schemas.openxmlformats.org/officeDocument/2006/relationships/image" Target="media/image240.png"/><Relationship Id="rId570" Type="http://schemas.openxmlformats.org/officeDocument/2006/relationships/image" Target="media/image446.png"/><Relationship Id="rId1007" Type="http://schemas.openxmlformats.org/officeDocument/2006/relationships/image" Target="media/image883.png"/><Relationship Id="rId1214" Type="http://schemas.openxmlformats.org/officeDocument/2006/relationships/hyperlink" Target="https://coinmarketcap.com/currencies/wax/" TargetMode="External"/><Relationship Id="rId1421" Type="http://schemas.openxmlformats.org/officeDocument/2006/relationships/hyperlink" Target="https://www.youtube.com/watch?v=F7s5ATABvDo" TargetMode="External"/><Relationship Id="rId223" Type="http://schemas.openxmlformats.org/officeDocument/2006/relationships/image" Target="media/image100.png"/><Relationship Id="rId430" Type="http://schemas.openxmlformats.org/officeDocument/2006/relationships/image" Target="media/image307.png"/><Relationship Id="rId668" Type="http://schemas.openxmlformats.org/officeDocument/2006/relationships/image" Target="media/image544.png"/><Relationship Id="rId875" Type="http://schemas.openxmlformats.org/officeDocument/2006/relationships/image" Target="media/image751.png"/><Relationship Id="rId1060" Type="http://schemas.openxmlformats.org/officeDocument/2006/relationships/image" Target="media/image936.png"/><Relationship Id="rId1298" Type="http://schemas.openxmlformats.org/officeDocument/2006/relationships/hyperlink" Target="https://developers.tron.network/docs/getting-started" TargetMode="External"/><Relationship Id="rId18" Type="http://schemas.openxmlformats.org/officeDocument/2006/relationships/hyperlink" Target="https://blog.decenter.com/2018/11/05/how-does-gas-work-infographic/" TargetMode="External"/><Relationship Id="rId528" Type="http://schemas.openxmlformats.org/officeDocument/2006/relationships/hyperlink" Target="https://github.com/google/material-design-icons/" TargetMode="External"/><Relationship Id="rId735" Type="http://schemas.openxmlformats.org/officeDocument/2006/relationships/image" Target="media/image611.png"/><Relationship Id="rId942" Type="http://schemas.openxmlformats.org/officeDocument/2006/relationships/image" Target="media/image818.png"/><Relationship Id="rId1158" Type="http://schemas.openxmlformats.org/officeDocument/2006/relationships/image" Target="media/image1034.png"/><Relationship Id="rId1365" Type="http://schemas.openxmlformats.org/officeDocument/2006/relationships/hyperlink" Target="https://www.ifop.com/publication/cryptomonnaies-et-nft-folie-speculative-ou-revolution-technologique/" TargetMode="External"/><Relationship Id="rId167" Type="http://schemas.openxmlformats.org/officeDocument/2006/relationships/hyperlink" Target="https://www.adobe.com/es/products/xd.html" TargetMode="External"/><Relationship Id="rId374" Type="http://schemas.openxmlformats.org/officeDocument/2006/relationships/image" Target="media/image251.png"/><Relationship Id="rId581" Type="http://schemas.openxmlformats.org/officeDocument/2006/relationships/image" Target="media/image457.png"/><Relationship Id="rId1018" Type="http://schemas.openxmlformats.org/officeDocument/2006/relationships/image" Target="media/image894.png"/><Relationship Id="rId1225" Type="http://schemas.openxmlformats.org/officeDocument/2006/relationships/hyperlink" Target="https://coinmarketcap.com/es/currencies/waves/" TargetMode="External"/><Relationship Id="rId1432" Type="http://schemas.openxmlformats.org/officeDocument/2006/relationships/hyperlink" Target="https://www.elastic.io/6-characteristics-of-great-api/" TargetMode="External"/><Relationship Id="rId71" Type="http://schemas.openxmlformats.org/officeDocument/2006/relationships/image" Target="media/image33.png"/><Relationship Id="rId234" Type="http://schemas.openxmlformats.org/officeDocument/2006/relationships/image" Target="media/image111.png"/><Relationship Id="rId679" Type="http://schemas.openxmlformats.org/officeDocument/2006/relationships/image" Target="media/image555.png"/><Relationship Id="rId802" Type="http://schemas.openxmlformats.org/officeDocument/2006/relationships/image" Target="media/image678.png"/><Relationship Id="rId886" Type="http://schemas.openxmlformats.org/officeDocument/2006/relationships/image" Target="media/image762.png"/><Relationship Id="rId2" Type="http://schemas.openxmlformats.org/officeDocument/2006/relationships/customXml" Target="../customXml/item2.xml"/><Relationship Id="rId29" Type="http://schemas.openxmlformats.org/officeDocument/2006/relationships/image" Target="media/image10.png"/><Relationship Id="rId441" Type="http://schemas.openxmlformats.org/officeDocument/2006/relationships/image" Target="media/image318.png"/><Relationship Id="rId539" Type="http://schemas.openxmlformats.org/officeDocument/2006/relationships/image" Target="media/image415.png"/><Relationship Id="rId746" Type="http://schemas.openxmlformats.org/officeDocument/2006/relationships/image" Target="media/image622.png"/><Relationship Id="rId1071" Type="http://schemas.openxmlformats.org/officeDocument/2006/relationships/image" Target="media/image947.png"/><Relationship Id="rId1169" Type="http://schemas.openxmlformats.org/officeDocument/2006/relationships/hyperlink" Target="https://www.investopedia.com/non-fungible-tokens-nft-5115211" TargetMode="External"/><Relationship Id="rId1376" Type="http://schemas.openxmlformats.org/officeDocument/2006/relationships/hyperlink" Target="https://attentioninsight.com/attention-insight-adobe-xd-plugin/" TargetMode="External"/><Relationship Id="rId178" Type="http://schemas.openxmlformats.org/officeDocument/2006/relationships/hyperlink" Target="https://material.io/resources/color/" TargetMode="External"/><Relationship Id="rId301" Type="http://schemas.openxmlformats.org/officeDocument/2006/relationships/image" Target="media/image178.png"/><Relationship Id="rId953" Type="http://schemas.openxmlformats.org/officeDocument/2006/relationships/image" Target="media/image829.png"/><Relationship Id="rId1029" Type="http://schemas.openxmlformats.org/officeDocument/2006/relationships/image" Target="media/image905.png"/><Relationship Id="rId1236" Type="http://schemas.openxmlformats.org/officeDocument/2006/relationships/hyperlink" Target="https://businesschief.com/digital-strategy/top-10-nft-marketing-initiatives-leading-brands-2021" TargetMode="External"/><Relationship Id="rId82" Type="http://schemas.openxmlformats.org/officeDocument/2006/relationships/image" Target="media/image38.jpeg"/><Relationship Id="rId385" Type="http://schemas.openxmlformats.org/officeDocument/2006/relationships/image" Target="media/image262.png"/><Relationship Id="rId592" Type="http://schemas.openxmlformats.org/officeDocument/2006/relationships/image" Target="media/image468.png"/><Relationship Id="rId606" Type="http://schemas.openxmlformats.org/officeDocument/2006/relationships/image" Target="media/image482.png"/><Relationship Id="rId813" Type="http://schemas.openxmlformats.org/officeDocument/2006/relationships/image" Target="media/image689.png"/><Relationship Id="rId1443" Type="http://schemas.openxmlformats.org/officeDocument/2006/relationships/hyperlink" Target="https://blog.adobe.com/en/publish/2021/01/14/user-testing-feedback-plugins" TargetMode="External"/><Relationship Id="rId245" Type="http://schemas.openxmlformats.org/officeDocument/2006/relationships/image" Target="media/image122.png"/><Relationship Id="rId452" Type="http://schemas.openxmlformats.org/officeDocument/2006/relationships/image" Target="media/image329.png"/><Relationship Id="rId897" Type="http://schemas.openxmlformats.org/officeDocument/2006/relationships/image" Target="media/image773.png"/><Relationship Id="rId1082" Type="http://schemas.openxmlformats.org/officeDocument/2006/relationships/image" Target="media/image958.png"/><Relationship Id="rId1303" Type="http://schemas.openxmlformats.org/officeDocument/2006/relationships/hyperlink" Target="https://support.avax.network/en/articles/4136568-how-many-transactions-per-second-does-avalanche-support" TargetMode="External"/><Relationship Id="rId1510" Type="http://schemas.openxmlformats.org/officeDocument/2006/relationships/footer" Target="footer1.xml"/><Relationship Id="rId105" Type="http://schemas.openxmlformats.org/officeDocument/2006/relationships/image" Target="media/image49.png"/><Relationship Id="rId312" Type="http://schemas.openxmlformats.org/officeDocument/2006/relationships/image" Target="media/image189.png"/><Relationship Id="rId757" Type="http://schemas.openxmlformats.org/officeDocument/2006/relationships/image" Target="media/image633.png"/><Relationship Id="rId964" Type="http://schemas.openxmlformats.org/officeDocument/2006/relationships/image" Target="media/image840.png"/><Relationship Id="rId1387" Type="http://schemas.openxmlformats.org/officeDocument/2006/relationships/hyperlink" Target="https://es.wikipedia.org/wiki/An%C3%A1lisis_de_grupos" TargetMode="External"/><Relationship Id="rId93" Type="http://schemas.openxmlformats.org/officeDocument/2006/relationships/image" Target="media/image43.png"/><Relationship Id="rId189" Type="http://schemas.openxmlformats.org/officeDocument/2006/relationships/image" Target="media/image84.png"/><Relationship Id="rId396" Type="http://schemas.openxmlformats.org/officeDocument/2006/relationships/image" Target="media/image273.png"/><Relationship Id="rId617" Type="http://schemas.openxmlformats.org/officeDocument/2006/relationships/image" Target="media/image493.png"/><Relationship Id="rId824" Type="http://schemas.openxmlformats.org/officeDocument/2006/relationships/image" Target="media/image700.png"/><Relationship Id="rId1247" Type="http://schemas.openxmlformats.org/officeDocument/2006/relationships/hyperlink" Target="https://www.larvalabs.com/cryptopunks/topsales" TargetMode="External"/><Relationship Id="rId1454" Type="http://schemas.openxmlformats.org/officeDocument/2006/relationships/hyperlink" Target="https://kalleid.com/user-acceptance-testing-tools-of-the-trade/" TargetMode="External"/><Relationship Id="rId256" Type="http://schemas.openxmlformats.org/officeDocument/2006/relationships/image" Target="media/image133.png"/><Relationship Id="rId463" Type="http://schemas.openxmlformats.org/officeDocument/2006/relationships/image" Target="media/image340.png"/><Relationship Id="rId670" Type="http://schemas.openxmlformats.org/officeDocument/2006/relationships/image" Target="media/image546.png"/><Relationship Id="rId1093" Type="http://schemas.openxmlformats.org/officeDocument/2006/relationships/image" Target="media/image969.png"/><Relationship Id="rId1107" Type="http://schemas.openxmlformats.org/officeDocument/2006/relationships/image" Target="media/image983.png"/><Relationship Id="rId1314" Type="http://schemas.openxmlformats.org/officeDocument/2006/relationships/hyperlink" Target="https://www.crypto-news-flash.com/iota-solves-the-blockchain-trilemma/" TargetMode="External"/><Relationship Id="rId116" Type="http://schemas.openxmlformats.org/officeDocument/2006/relationships/image" Target="media/image55.png"/><Relationship Id="rId323" Type="http://schemas.openxmlformats.org/officeDocument/2006/relationships/image" Target="media/image200.png"/><Relationship Id="rId530" Type="http://schemas.openxmlformats.org/officeDocument/2006/relationships/image" Target="media/image406.png"/><Relationship Id="rId768" Type="http://schemas.openxmlformats.org/officeDocument/2006/relationships/image" Target="media/image644.png"/><Relationship Id="rId975" Type="http://schemas.openxmlformats.org/officeDocument/2006/relationships/image" Target="media/image851.png"/><Relationship Id="rId1160" Type="http://schemas.openxmlformats.org/officeDocument/2006/relationships/image" Target="media/image1036.png"/><Relationship Id="rId1398" Type="http://schemas.openxmlformats.org/officeDocument/2006/relationships/hyperlink" Target="https://www.interaction-design.org/literature/topics/quantitative-research" TargetMode="External"/><Relationship Id="rId20" Type="http://schemas.openxmlformats.org/officeDocument/2006/relationships/hyperlink" Target="https://opensea.io/collection/the-sevens-official" TargetMode="External"/><Relationship Id="rId628" Type="http://schemas.openxmlformats.org/officeDocument/2006/relationships/image" Target="media/image504.png"/><Relationship Id="rId835" Type="http://schemas.openxmlformats.org/officeDocument/2006/relationships/image" Target="media/image711.png"/><Relationship Id="rId1258" Type="http://schemas.openxmlformats.org/officeDocument/2006/relationships/hyperlink" Target="https://www.cnbc.com/2022/02/02/chainalysis-nft-money-laundering-jumped-significantly-in-2021.html?&amp;qsearchterm=NFT" TargetMode="External"/><Relationship Id="rId1465" Type="http://schemas.openxmlformats.org/officeDocument/2006/relationships/hyperlink" Target="https://material.io/design/usability/accessibility.html" TargetMode="External"/><Relationship Id="rId267" Type="http://schemas.openxmlformats.org/officeDocument/2006/relationships/image" Target="media/image144.png"/><Relationship Id="rId474" Type="http://schemas.openxmlformats.org/officeDocument/2006/relationships/image" Target="media/image351.png"/><Relationship Id="rId1020" Type="http://schemas.openxmlformats.org/officeDocument/2006/relationships/image" Target="media/image896.png"/><Relationship Id="rId1118" Type="http://schemas.openxmlformats.org/officeDocument/2006/relationships/image" Target="media/image994.png"/><Relationship Id="rId1325" Type="http://schemas.openxmlformats.org/officeDocument/2006/relationships/hyperlink" Target="https://agilemanifesto.org/" TargetMode="External"/><Relationship Id="rId127" Type="http://schemas.openxmlformats.org/officeDocument/2006/relationships/image" Target="media/image60.png"/><Relationship Id="rId681" Type="http://schemas.openxmlformats.org/officeDocument/2006/relationships/image" Target="media/image557.png"/><Relationship Id="rId779" Type="http://schemas.openxmlformats.org/officeDocument/2006/relationships/image" Target="media/image655.png"/><Relationship Id="rId902" Type="http://schemas.openxmlformats.org/officeDocument/2006/relationships/image" Target="media/image778.png"/><Relationship Id="rId986" Type="http://schemas.openxmlformats.org/officeDocument/2006/relationships/image" Target="media/image862.png"/><Relationship Id="rId31" Type="http://schemas.openxmlformats.org/officeDocument/2006/relationships/hyperlink" Target="https://play.google.com/store/apps/details?id=io.opensea&amp;gl=ES" TargetMode="External"/><Relationship Id="rId334" Type="http://schemas.openxmlformats.org/officeDocument/2006/relationships/image" Target="media/image211.png"/><Relationship Id="rId541" Type="http://schemas.openxmlformats.org/officeDocument/2006/relationships/image" Target="media/image417.png"/><Relationship Id="rId639" Type="http://schemas.openxmlformats.org/officeDocument/2006/relationships/image" Target="media/image515.png"/><Relationship Id="rId1171" Type="http://schemas.openxmlformats.org/officeDocument/2006/relationships/hyperlink" Target="https://eips.ethereum.org/EIPS/eip-721" TargetMode="External"/><Relationship Id="rId1269" Type="http://schemas.openxmlformats.org/officeDocument/2006/relationships/hyperlink" Target="https://go.chainalysis.com/rs/503-FAP-074/images/Chainalysis%20NFT%20Market%20Report.pdf" TargetMode="External"/><Relationship Id="rId1476" Type="http://schemas.openxmlformats.org/officeDocument/2006/relationships/hyperlink" Target="https://developer.android.com/guide/topics/manifest/uses-sdk-element" TargetMode="External"/><Relationship Id="rId180" Type="http://schemas.openxmlformats.org/officeDocument/2006/relationships/hyperlink" Target="https://material.io/design/color/the-color-system.html" TargetMode="External"/><Relationship Id="rId278" Type="http://schemas.openxmlformats.org/officeDocument/2006/relationships/image" Target="media/image155.png"/><Relationship Id="rId401" Type="http://schemas.openxmlformats.org/officeDocument/2006/relationships/image" Target="media/image278.png"/><Relationship Id="rId846" Type="http://schemas.openxmlformats.org/officeDocument/2006/relationships/image" Target="media/image722.png"/><Relationship Id="rId1031" Type="http://schemas.openxmlformats.org/officeDocument/2006/relationships/image" Target="media/image907.png"/><Relationship Id="rId1129" Type="http://schemas.openxmlformats.org/officeDocument/2006/relationships/image" Target="media/image1005.png"/><Relationship Id="rId485" Type="http://schemas.openxmlformats.org/officeDocument/2006/relationships/image" Target="media/image362.png"/><Relationship Id="rId692" Type="http://schemas.openxmlformats.org/officeDocument/2006/relationships/image" Target="media/image568.png"/><Relationship Id="rId706" Type="http://schemas.openxmlformats.org/officeDocument/2006/relationships/image" Target="media/image582.png"/><Relationship Id="rId913" Type="http://schemas.openxmlformats.org/officeDocument/2006/relationships/image" Target="media/image789.png"/><Relationship Id="rId1336" Type="http://schemas.openxmlformats.org/officeDocument/2006/relationships/hyperlink" Target="https://kalkinemedia.com/news/cryptocurrency/three-major-challenges-the-nft-market-needs-to-address" TargetMode="External"/><Relationship Id="rId42" Type="http://schemas.openxmlformats.org/officeDocument/2006/relationships/image" Target="media/image19.png"/><Relationship Id="rId138" Type="http://schemas.openxmlformats.org/officeDocument/2006/relationships/image" Target="media/image67.png"/><Relationship Id="rId345" Type="http://schemas.openxmlformats.org/officeDocument/2006/relationships/image" Target="media/image222.png"/><Relationship Id="rId552" Type="http://schemas.openxmlformats.org/officeDocument/2006/relationships/image" Target="media/image428.png"/><Relationship Id="rId997" Type="http://schemas.openxmlformats.org/officeDocument/2006/relationships/image" Target="media/image873.png"/><Relationship Id="rId1182" Type="http://schemas.openxmlformats.org/officeDocument/2006/relationships/hyperlink" Target="https://go.chainalysis.com/rs/503-FAP-074/images/Chainalysis%20NFT%20Market%20Report.pdf" TargetMode="External"/><Relationship Id="rId1403" Type="http://schemas.openxmlformats.org/officeDocument/2006/relationships/hyperlink" Target="https://arxiv.org/pdf/2111.08893.pdf" TargetMode="External"/><Relationship Id="rId191" Type="http://schemas.openxmlformats.org/officeDocument/2006/relationships/image" Target="media/image86.png"/><Relationship Id="rId205" Type="http://schemas.openxmlformats.org/officeDocument/2006/relationships/hyperlink" Target="https://civicscience.com/are-nfts-the-next-wave-of-collectors-items-most-still-unsure-what-they-are/" TargetMode="External"/><Relationship Id="rId412" Type="http://schemas.openxmlformats.org/officeDocument/2006/relationships/image" Target="media/image289.png"/><Relationship Id="rId857" Type="http://schemas.openxmlformats.org/officeDocument/2006/relationships/image" Target="media/image733.png"/><Relationship Id="rId1042" Type="http://schemas.openxmlformats.org/officeDocument/2006/relationships/image" Target="media/image918.png"/><Relationship Id="rId1487" Type="http://schemas.openxmlformats.org/officeDocument/2006/relationships/hyperlink" Target="https://www.about-colors.com/" TargetMode="External"/><Relationship Id="rId289" Type="http://schemas.openxmlformats.org/officeDocument/2006/relationships/image" Target="media/image166.png"/><Relationship Id="rId496" Type="http://schemas.openxmlformats.org/officeDocument/2006/relationships/image" Target="media/image373.png"/><Relationship Id="rId717" Type="http://schemas.openxmlformats.org/officeDocument/2006/relationships/image" Target="media/image593.png"/><Relationship Id="rId924" Type="http://schemas.openxmlformats.org/officeDocument/2006/relationships/image" Target="media/image800.png"/><Relationship Id="rId1347" Type="http://schemas.openxmlformats.org/officeDocument/2006/relationships/hyperlink" Target="https://kotlinlang.org/docs/comparison-to-java.html" TargetMode="External"/><Relationship Id="rId53" Type="http://schemas.openxmlformats.org/officeDocument/2006/relationships/hyperlink" Target="https://magiceden.io/" TargetMode="External"/><Relationship Id="rId149" Type="http://schemas.openxmlformats.org/officeDocument/2006/relationships/image" Target="media/image75.png"/><Relationship Id="rId356" Type="http://schemas.openxmlformats.org/officeDocument/2006/relationships/image" Target="media/image233.png"/><Relationship Id="rId563" Type="http://schemas.openxmlformats.org/officeDocument/2006/relationships/image" Target="media/image439.png"/><Relationship Id="rId770" Type="http://schemas.openxmlformats.org/officeDocument/2006/relationships/image" Target="media/image646.png"/><Relationship Id="rId1193" Type="http://schemas.openxmlformats.org/officeDocument/2006/relationships/hyperlink" Target="https://ethereumprice.org/gas/" TargetMode="External"/><Relationship Id="rId1207" Type="http://schemas.openxmlformats.org/officeDocument/2006/relationships/hyperlink" Target="https://nonfungible.com/reports/2021/en/yearly-nft-market-report" TargetMode="External"/><Relationship Id="rId1414" Type="http://schemas.openxmlformats.org/officeDocument/2006/relationships/hyperlink" Target="https://uxdworld.com/2020/08/13/importance-of-context-in-design/" TargetMode="External"/><Relationship Id="rId216" Type="http://schemas.openxmlformats.org/officeDocument/2006/relationships/hyperlink" Target="https://privacyhq.com/news/nft-and-wallet-security/" TargetMode="External"/><Relationship Id="rId423" Type="http://schemas.openxmlformats.org/officeDocument/2006/relationships/image" Target="media/image300.png"/><Relationship Id="rId868" Type="http://schemas.openxmlformats.org/officeDocument/2006/relationships/image" Target="media/image744.png"/><Relationship Id="rId1053" Type="http://schemas.openxmlformats.org/officeDocument/2006/relationships/image" Target="media/image929.png"/><Relationship Id="rId1260" Type="http://schemas.openxmlformats.org/officeDocument/2006/relationships/hyperlink" Target="https://www.boe.es/diario_boe/txt.php?id=BOE-A-2021-11473" TargetMode="External"/><Relationship Id="rId1498" Type="http://schemas.openxmlformats.org/officeDocument/2006/relationships/hyperlink" Target="https://neetusushma.wordpress.com/2017/04/02/667/" TargetMode="External"/><Relationship Id="rId630" Type="http://schemas.openxmlformats.org/officeDocument/2006/relationships/image" Target="media/image506.png"/><Relationship Id="rId728" Type="http://schemas.openxmlformats.org/officeDocument/2006/relationships/image" Target="media/image604.png"/><Relationship Id="rId935" Type="http://schemas.openxmlformats.org/officeDocument/2006/relationships/image" Target="media/image811.png"/><Relationship Id="rId1358" Type="http://schemas.openxmlformats.org/officeDocument/2006/relationships/hyperlink" Target="https://piplsay.com/the-sudden-hype-around-nfts-what-do-people-think-about-it/?cn-reloaded=1" TargetMode="External"/><Relationship Id="rId64" Type="http://schemas.openxmlformats.org/officeDocument/2006/relationships/image" Target="media/image29.png"/><Relationship Id="rId367" Type="http://schemas.openxmlformats.org/officeDocument/2006/relationships/image" Target="media/image244.png"/><Relationship Id="rId574" Type="http://schemas.openxmlformats.org/officeDocument/2006/relationships/image" Target="media/image450.png"/><Relationship Id="rId1120" Type="http://schemas.openxmlformats.org/officeDocument/2006/relationships/image" Target="media/image996.png"/><Relationship Id="rId1218" Type="http://schemas.openxmlformats.org/officeDocument/2006/relationships/hyperlink" Target="https://coinmarketcap.com/currencies/flow/" TargetMode="External"/><Relationship Id="rId1425" Type="http://schemas.openxmlformats.org/officeDocument/2006/relationships/hyperlink" Target="https://wiki.iota.org/goshimmer/tutorials/send_transaction" TargetMode="External"/><Relationship Id="rId227" Type="http://schemas.openxmlformats.org/officeDocument/2006/relationships/image" Target="media/image104.png"/><Relationship Id="rId781" Type="http://schemas.openxmlformats.org/officeDocument/2006/relationships/image" Target="media/image657.png"/><Relationship Id="rId879" Type="http://schemas.openxmlformats.org/officeDocument/2006/relationships/image" Target="media/image755.png"/><Relationship Id="rId434" Type="http://schemas.openxmlformats.org/officeDocument/2006/relationships/image" Target="media/image311.png"/><Relationship Id="rId641" Type="http://schemas.openxmlformats.org/officeDocument/2006/relationships/image" Target="media/image517.png"/><Relationship Id="rId739" Type="http://schemas.openxmlformats.org/officeDocument/2006/relationships/image" Target="media/image615.png"/><Relationship Id="rId1064" Type="http://schemas.openxmlformats.org/officeDocument/2006/relationships/image" Target="media/image940.png"/><Relationship Id="rId1271" Type="http://schemas.openxmlformats.org/officeDocument/2006/relationships/hyperlink" Target="https://findstack.com/nft-statistics/" TargetMode="External"/><Relationship Id="rId1369" Type="http://schemas.openxmlformats.org/officeDocument/2006/relationships/hyperlink" Target="https://privacyhq.com/news/nft-and-wallet-security/" TargetMode="External"/><Relationship Id="rId280" Type="http://schemas.openxmlformats.org/officeDocument/2006/relationships/image" Target="media/image157.png"/><Relationship Id="rId501" Type="http://schemas.openxmlformats.org/officeDocument/2006/relationships/image" Target="media/image378.png"/><Relationship Id="rId946" Type="http://schemas.openxmlformats.org/officeDocument/2006/relationships/image" Target="media/image822.png"/><Relationship Id="rId1131" Type="http://schemas.openxmlformats.org/officeDocument/2006/relationships/image" Target="media/image1007.png"/><Relationship Id="rId1229" Type="http://schemas.openxmlformats.org/officeDocument/2006/relationships/hyperlink" Target="https://www.imf.org/en/Publications/WEO/Issues/2022/01/25/world-economic-outlook-update-january-2022" TargetMode="External"/><Relationship Id="rId75" Type="http://schemas.openxmlformats.org/officeDocument/2006/relationships/hyperlink" Target="https://play.google.com/store/apps/details?id=com.mobox.wallet&amp;gl=ES" TargetMode="External"/><Relationship Id="rId140" Type="http://schemas.openxmlformats.org/officeDocument/2006/relationships/image" Target="media/image69.png"/><Relationship Id="rId378" Type="http://schemas.openxmlformats.org/officeDocument/2006/relationships/image" Target="media/image255.png"/><Relationship Id="rId585" Type="http://schemas.openxmlformats.org/officeDocument/2006/relationships/image" Target="media/image461.png"/><Relationship Id="rId792" Type="http://schemas.openxmlformats.org/officeDocument/2006/relationships/image" Target="media/image668.png"/><Relationship Id="rId806" Type="http://schemas.openxmlformats.org/officeDocument/2006/relationships/image" Target="media/image682.png"/><Relationship Id="rId1436" Type="http://schemas.openxmlformats.org/officeDocument/2006/relationships/hyperlink" Target="https://www.altexsoft.com/blog/business/acceptance-criteria-purposes-formats-and-best-practices/" TargetMode="External"/><Relationship Id="rId6" Type="http://schemas.openxmlformats.org/officeDocument/2006/relationships/webSettings" Target="webSettings.xml"/><Relationship Id="rId238" Type="http://schemas.openxmlformats.org/officeDocument/2006/relationships/image" Target="media/image115.png"/><Relationship Id="rId445" Type="http://schemas.openxmlformats.org/officeDocument/2006/relationships/image" Target="media/image322.png"/><Relationship Id="rId652" Type="http://schemas.openxmlformats.org/officeDocument/2006/relationships/image" Target="media/image528.png"/><Relationship Id="rId1075" Type="http://schemas.openxmlformats.org/officeDocument/2006/relationships/image" Target="media/image951.png"/><Relationship Id="rId1282" Type="http://schemas.openxmlformats.org/officeDocument/2006/relationships/hyperlink" Target="https://ethereum.org/en/developers/docs/consensus-mechanisms/" TargetMode="External"/><Relationship Id="rId1503" Type="http://schemas.openxmlformats.org/officeDocument/2006/relationships/hyperlink" Target="https://asana.com/resources/project-post-mortem-tips" TargetMode="External"/><Relationship Id="rId291" Type="http://schemas.openxmlformats.org/officeDocument/2006/relationships/image" Target="media/image168.png"/><Relationship Id="rId305" Type="http://schemas.openxmlformats.org/officeDocument/2006/relationships/image" Target="media/image182.png"/><Relationship Id="rId512" Type="http://schemas.openxmlformats.org/officeDocument/2006/relationships/image" Target="media/image389.png"/><Relationship Id="rId957" Type="http://schemas.openxmlformats.org/officeDocument/2006/relationships/image" Target="media/image833.png"/><Relationship Id="rId1142" Type="http://schemas.openxmlformats.org/officeDocument/2006/relationships/image" Target="media/image1018.png"/><Relationship Id="rId86" Type="http://schemas.openxmlformats.org/officeDocument/2006/relationships/image" Target="media/image40.png"/><Relationship Id="rId151" Type="http://schemas.openxmlformats.org/officeDocument/2006/relationships/image" Target="media/image77.png"/><Relationship Id="rId389" Type="http://schemas.openxmlformats.org/officeDocument/2006/relationships/image" Target="media/image266.png"/><Relationship Id="rId596" Type="http://schemas.openxmlformats.org/officeDocument/2006/relationships/image" Target="media/image472.png"/><Relationship Id="rId817" Type="http://schemas.openxmlformats.org/officeDocument/2006/relationships/image" Target="media/image693.png"/><Relationship Id="rId1002" Type="http://schemas.openxmlformats.org/officeDocument/2006/relationships/image" Target="media/image878.png"/><Relationship Id="rId1447" Type="http://schemas.openxmlformats.org/officeDocument/2006/relationships/hyperlink" Target="https://www.marpipe.com/blog/marpipe-for-adobe-xd" TargetMode="External"/><Relationship Id="rId249" Type="http://schemas.openxmlformats.org/officeDocument/2006/relationships/image" Target="media/image126.png"/><Relationship Id="rId456" Type="http://schemas.openxmlformats.org/officeDocument/2006/relationships/image" Target="media/image333.png"/><Relationship Id="rId663" Type="http://schemas.openxmlformats.org/officeDocument/2006/relationships/image" Target="media/image539.png"/><Relationship Id="rId870" Type="http://schemas.openxmlformats.org/officeDocument/2006/relationships/image" Target="media/image746.png"/><Relationship Id="rId1086" Type="http://schemas.openxmlformats.org/officeDocument/2006/relationships/image" Target="media/image962.png"/><Relationship Id="rId1293" Type="http://schemas.openxmlformats.org/officeDocument/2006/relationships/hyperlink" Target="https://coinmarketcap.com/currencies/polygon/" TargetMode="External"/><Relationship Id="rId1307" Type="http://schemas.openxmlformats.org/officeDocument/2006/relationships/hyperlink" Target="https://blog.iota.org/the-tangle-an-illustrated-introduction-4d5eae6fe8d4/" TargetMode="External"/><Relationship Id="rId13" Type="http://schemas.openxmlformats.org/officeDocument/2006/relationships/hyperlink" Target="https://www.linkedin.com/in/pau-dominkovics-03a60613/" TargetMode="External"/><Relationship Id="rId109" Type="http://schemas.openxmlformats.org/officeDocument/2006/relationships/image" Target="media/image51.png"/><Relationship Id="rId316" Type="http://schemas.openxmlformats.org/officeDocument/2006/relationships/image" Target="media/image193.png"/><Relationship Id="rId523" Type="http://schemas.openxmlformats.org/officeDocument/2006/relationships/image" Target="media/image400.png"/><Relationship Id="rId968" Type="http://schemas.openxmlformats.org/officeDocument/2006/relationships/image" Target="media/image844.png"/><Relationship Id="rId1153" Type="http://schemas.openxmlformats.org/officeDocument/2006/relationships/image" Target="media/image1029.png"/><Relationship Id="rId97" Type="http://schemas.openxmlformats.org/officeDocument/2006/relationships/image" Target="media/image45.png"/><Relationship Id="rId730" Type="http://schemas.openxmlformats.org/officeDocument/2006/relationships/image" Target="media/image606.png"/><Relationship Id="rId828" Type="http://schemas.openxmlformats.org/officeDocument/2006/relationships/image" Target="media/image704.png"/><Relationship Id="rId1013" Type="http://schemas.openxmlformats.org/officeDocument/2006/relationships/image" Target="media/image889.png"/><Relationship Id="rId1360" Type="http://schemas.openxmlformats.org/officeDocument/2006/relationships/hyperlink" Target="https://assets.ctfassets.net/hfgyig42jimx/6hIoPzp3vXT9CEIt2uTpwo/392c47a8d8f7c4da8b582a6a8f1463bf/Crypto.com_Survey_Report_-_NFT.pdf" TargetMode="External"/><Relationship Id="rId1458" Type="http://schemas.openxmlformats.org/officeDocument/2006/relationships/hyperlink" Target="https://support.google.com/googleplay/android-developer/answer/6041489?hl=en" TargetMode="External"/><Relationship Id="rId162" Type="http://schemas.openxmlformats.org/officeDocument/2006/relationships/image" Target="media/image81.png"/><Relationship Id="rId467" Type="http://schemas.openxmlformats.org/officeDocument/2006/relationships/image" Target="media/image344.png"/><Relationship Id="rId1097" Type="http://schemas.openxmlformats.org/officeDocument/2006/relationships/image" Target="media/image973.png"/><Relationship Id="rId1220" Type="http://schemas.openxmlformats.org/officeDocument/2006/relationships/hyperlink" Target="https://magiceden.io/" TargetMode="External"/><Relationship Id="rId1318" Type="http://schemas.openxmlformats.org/officeDocument/2006/relationships/hyperlink" Target="https://www.masterclass.com/articles/vision-vs-mission" TargetMode="External"/><Relationship Id="rId674" Type="http://schemas.openxmlformats.org/officeDocument/2006/relationships/image" Target="media/image550.png"/><Relationship Id="rId881" Type="http://schemas.openxmlformats.org/officeDocument/2006/relationships/image" Target="media/image757.png"/><Relationship Id="rId979" Type="http://schemas.openxmlformats.org/officeDocument/2006/relationships/image" Target="media/image855.png"/><Relationship Id="rId24" Type="http://schemas.openxmlformats.org/officeDocument/2006/relationships/hyperlink" Target="https://dappradar.com/nft/marketplaces" TargetMode="External"/><Relationship Id="rId327" Type="http://schemas.openxmlformats.org/officeDocument/2006/relationships/image" Target="media/image204.png"/><Relationship Id="rId534" Type="http://schemas.openxmlformats.org/officeDocument/2006/relationships/image" Target="media/image410.png"/><Relationship Id="rId741" Type="http://schemas.openxmlformats.org/officeDocument/2006/relationships/image" Target="media/image617.png"/><Relationship Id="rId839" Type="http://schemas.openxmlformats.org/officeDocument/2006/relationships/image" Target="media/image715.png"/><Relationship Id="rId1164" Type="http://schemas.openxmlformats.org/officeDocument/2006/relationships/hyperlink" Target="http://aula.blogs.uoc.edu/files/2019/02/Presenta_tutorial_esp.pdf" TargetMode="External"/><Relationship Id="rId1371" Type="http://schemas.openxmlformats.org/officeDocument/2006/relationships/hyperlink" Target="https://www.corporatetrash.io/survey" TargetMode="External"/><Relationship Id="rId1469" Type="http://schemas.openxmlformats.org/officeDocument/2006/relationships/hyperlink" Target="https://www.nngroup.com/reports/wap-usability/" TargetMode="External"/><Relationship Id="rId173" Type="http://schemas.openxmlformats.org/officeDocument/2006/relationships/hyperlink" Target="https://www.gimp.org/" TargetMode="External"/><Relationship Id="rId380" Type="http://schemas.openxmlformats.org/officeDocument/2006/relationships/image" Target="media/image257.png"/><Relationship Id="rId601" Type="http://schemas.openxmlformats.org/officeDocument/2006/relationships/image" Target="media/image477.png"/><Relationship Id="rId1024" Type="http://schemas.openxmlformats.org/officeDocument/2006/relationships/image" Target="media/image900.png"/><Relationship Id="rId1231" Type="http://schemas.openxmlformats.org/officeDocument/2006/relationships/hyperlink" Target="https://findstack.com/nft-statistics/" TargetMode="External"/><Relationship Id="rId240" Type="http://schemas.openxmlformats.org/officeDocument/2006/relationships/image" Target="media/image117.png"/><Relationship Id="rId478" Type="http://schemas.openxmlformats.org/officeDocument/2006/relationships/image" Target="media/image355.png"/><Relationship Id="rId685" Type="http://schemas.openxmlformats.org/officeDocument/2006/relationships/image" Target="media/image561.png"/><Relationship Id="rId892" Type="http://schemas.openxmlformats.org/officeDocument/2006/relationships/image" Target="media/image768.png"/><Relationship Id="rId906" Type="http://schemas.openxmlformats.org/officeDocument/2006/relationships/image" Target="media/image782.png"/><Relationship Id="rId1329" Type="http://schemas.openxmlformats.org/officeDocument/2006/relationships/hyperlink" Target="https://nonfungible.com/yearly-nft-market-report-2021" TargetMode="External"/><Relationship Id="rId35" Type="http://schemas.openxmlformats.org/officeDocument/2006/relationships/image" Target="media/image14.png"/><Relationship Id="rId100" Type="http://schemas.openxmlformats.org/officeDocument/2006/relationships/image" Target="media/image47.png"/><Relationship Id="rId338" Type="http://schemas.openxmlformats.org/officeDocument/2006/relationships/image" Target="media/image215.png"/><Relationship Id="rId545" Type="http://schemas.openxmlformats.org/officeDocument/2006/relationships/image" Target="media/image421.png"/><Relationship Id="rId752" Type="http://schemas.openxmlformats.org/officeDocument/2006/relationships/image" Target="media/image628.png"/><Relationship Id="rId1175" Type="http://schemas.openxmlformats.org/officeDocument/2006/relationships/hyperlink" Target="https://cointelegraph.com/news/blockchains-vie-for-nft-market-but-ethereum-still-dominates-report" TargetMode="External"/><Relationship Id="rId1382" Type="http://schemas.openxmlformats.org/officeDocument/2006/relationships/hyperlink" Target="https://en.wikipedia.org/wiki/Card_sorting" TargetMode="External"/><Relationship Id="rId184" Type="http://schemas.openxmlformats.org/officeDocument/2006/relationships/hyperlink" Target="https://www.pdfforge.org/pdfcreator" TargetMode="External"/><Relationship Id="rId391" Type="http://schemas.openxmlformats.org/officeDocument/2006/relationships/image" Target="media/image268.png"/><Relationship Id="rId405" Type="http://schemas.openxmlformats.org/officeDocument/2006/relationships/image" Target="media/image282.png"/><Relationship Id="rId612" Type="http://schemas.openxmlformats.org/officeDocument/2006/relationships/image" Target="media/image488.png"/><Relationship Id="rId1035" Type="http://schemas.openxmlformats.org/officeDocument/2006/relationships/image" Target="media/image911.png"/><Relationship Id="rId1242" Type="http://schemas.openxmlformats.org/officeDocument/2006/relationships/hyperlink" Target="https://www.colormatics.com/article/nft-audience-insights-whos-buying-nfts-and-why/" TargetMode="External"/><Relationship Id="rId251" Type="http://schemas.openxmlformats.org/officeDocument/2006/relationships/image" Target="media/image128.png"/><Relationship Id="rId489" Type="http://schemas.openxmlformats.org/officeDocument/2006/relationships/image" Target="media/image366.png"/><Relationship Id="rId696" Type="http://schemas.openxmlformats.org/officeDocument/2006/relationships/image" Target="media/image572.png"/><Relationship Id="rId917" Type="http://schemas.openxmlformats.org/officeDocument/2006/relationships/image" Target="media/image793.png"/><Relationship Id="rId1102" Type="http://schemas.openxmlformats.org/officeDocument/2006/relationships/image" Target="media/image978.png"/><Relationship Id="rId46" Type="http://schemas.openxmlformats.org/officeDocument/2006/relationships/hyperlink" Target="https://play.google.com/store/apps/details?id=com.rarible.android.release&amp;gl=ES" TargetMode="External"/><Relationship Id="rId349" Type="http://schemas.openxmlformats.org/officeDocument/2006/relationships/image" Target="media/image226.png"/><Relationship Id="rId556" Type="http://schemas.openxmlformats.org/officeDocument/2006/relationships/image" Target="media/image432.png"/><Relationship Id="rId763" Type="http://schemas.openxmlformats.org/officeDocument/2006/relationships/image" Target="media/image639.png"/><Relationship Id="rId1186" Type="http://schemas.openxmlformats.org/officeDocument/2006/relationships/hyperlink" Target="https://www.businessinsider.com/nft-investing-crypto-art-what-is-a-gas-fee-explained-2021-3" TargetMode="External"/><Relationship Id="rId1393" Type="http://schemas.openxmlformats.org/officeDocument/2006/relationships/hyperlink" Target="https://en.wikipedia.org/wiki/Diary_studies" TargetMode="External"/><Relationship Id="rId1407" Type="http://schemas.openxmlformats.org/officeDocument/2006/relationships/hyperlink" Target="https://blog.iota.org/firefly-mobile-development-update/" TargetMode="External"/><Relationship Id="rId111" Type="http://schemas.openxmlformats.org/officeDocument/2006/relationships/hyperlink" Target="https://bay.blocto.app/market" TargetMode="External"/><Relationship Id="rId195" Type="http://schemas.openxmlformats.org/officeDocument/2006/relationships/image" Target="media/image90.png"/><Relationship Id="rId209" Type="http://schemas.openxmlformats.org/officeDocument/2006/relationships/hyperlink" Target="https://images.reg.techweb.com/Web/UBMTechweb/%7B0e130537-da8b-43da-971d-ccd0104cdb02%7D_GDC22_Report_SOTI.pdf" TargetMode="External"/><Relationship Id="rId416" Type="http://schemas.openxmlformats.org/officeDocument/2006/relationships/image" Target="media/image293.png"/><Relationship Id="rId970" Type="http://schemas.openxmlformats.org/officeDocument/2006/relationships/image" Target="media/image846.png"/><Relationship Id="rId1046" Type="http://schemas.openxmlformats.org/officeDocument/2006/relationships/image" Target="media/image922.png"/><Relationship Id="rId1253" Type="http://schemas.openxmlformats.org/officeDocument/2006/relationships/hyperlink" Target="https://es.wikipedia.org/wiki/Proof_of_History" TargetMode="External"/><Relationship Id="rId623" Type="http://schemas.openxmlformats.org/officeDocument/2006/relationships/image" Target="media/image499.png"/><Relationship Id="rId830" Type="http://schemas.openxmlformats.org/officeDocument/2006/relationships/image" Target="media/image706.png"/><Relationship Id="rId928" Type="http://schemas.openxmlformats.org/officeDocument/2006/relationships/image" Target="media/image804.png"/><Relationship Id="rId1460" Type="http://schemas.openxmlformats.org/officeDocument/2006/relationships/hyperlink" Target="https://en.wikipedia.org/wiki/Human%E2%80%93computer_interaction" TargetMode="External"/><Relationship Id="rId57" Type="http://schemas.openxmlformats.org/officeDocument/2006/relationships/image" Target="media/image25.png"/><Relationship Id="rId262" Type="http://schemas.openxmlformats.org/officeDocument/2006/relationships/image" Target="media/image139.png"/><Relationship Id="rId567" Type="http://schemas.openxmlformats.org/officeDocument/2006/relationships/image" Target="media/image443.png"/><Relationship Id="rId1113" Type="http://schemas.openxmlformats.org/officeDocument/2006/relationships/image" Target="media/image989.png"/><Relationship Id="rId1197" Type="http://schemas.openxmlformats.org/officeDocument/2006/relationships/hyperlink" Target="https://beincrypto.com/learn/ethereum-gas-fees-lowest/" TargetMode="External"/><Relationship Id="rId1320" Type="http://schemas.openxmlformats.org/officeDocument/2006/relationships/hyperlink" Target="https://www.pmi.org/pmbok-guide-standards/foundational/pmbok" TargetMode="External"/><Relationship Id="rId1418" Type="http://schemas.openxmlformats.org/officeDocument/2006/relationships/hyperlink" Target="https://blog.iota.org/firefly-mobile-development-update/" TargetMode="External"/><Relationship Id="rId122" Type="http://schemas.openxmlformats.org/officeDocument/2006/relationships/hyperlink" Target="https://rarible.com/" TargetMode="External"/><Relationship Id="rId774" Type="http://schemas.openxmlformats.org/officeDocument/2006/relationships/image" Target="media/image650.png"/><Relationship Id="rId981" Type="http://schemas.openxmlformats.org/officeDocument/2006/relationships/image" Target="media/image857.png"/><Relationship Id="rId1057" Type="http://schemas.openxmlformats.org/officeDocument/2006/relationships/image" Target="media/image933.png"/><Relationship Id="rId427" Type="http://schemas.openxmlformats.org/officeDocument/2006/relationships/image" Target="media/image304.png"/><Relationship Id="rId634" Type="http://schemas.openxmlformats.org/officeDocument/2006/relationships/image" Target="media/image510.png"/><Relationship Id="rId841" Type="http://schemas.openxmlformats.org/officeDocument/2006/relationships/image" Target="media/image717.png"/><Relationship Id="rId1264" Type="http://schemas.openxmlformats.org/officeDocument/2006/relationships/hyperlink" Target="https://www.coindesk.com/policy/2022/03/02/sec-probing-nft-market-report/" TargetMode="External"/><Relationship Id="rId1471" Type="http://schemas.openxmlformats.org/officeDocument/2006/relationships/hyperlink" Target="https://bootcamp.uxdesign.cc/your-next-wallpaper-might-be-the-start-of-a-revolution-e476ae92d534" TargetMode="External"/><Relationship Id="rId273" Type="http://schemas.openxmlformats.org/officeDocument/2006/relationships/image" Target="media/image150.png"/><Relationship Id="rId480" Type="http://schemas.openxmlformats.org/officeDocument/2006/relationships/image" Target="media/image357.png"/><Relationship Id="rId701" Type="http://schemas.openxmlformats.org/officeDocument/2006/relationships/image" Target="media/image577.png"/><Relationship Id="rId939" Type="http://schemas.openxmlformats.org/officeDocument/2006/relationships/image" Target="media/image815.png"/><Relationship Id="rId1124" Type="http://schemas.openxmlformats.org/officeDocument/2006/relationships/image" Target="media/image1000.png"/><Relationship Id="rId1331" Type="http://schemas.openxmlformats.org/officeDocument/2006/relationships/hyperlink" Target="https://markets.businessinsider.com/news/currencies/nft-market-41-billion-nearing-fine-art-market-size-2022-1" TargetMode="External"/><Relationship Id="rId68" Type="http://schemas.openxmlformats.org/officeDocument/2006/relationships/image" Target="media/image31.png"/><Relationship Id="rId133" Type="http://schemas.openxmlformats.org/officeDocument/2006/relationships/image" Target="media/image63.png"/><Relationship Id="rId340" Type="http://schemas.openxmlformats.org/officeDocument/2006/relationships/image" Target="media/image217.png"/><Relationship Id="rId578" Type="http://schemas.openxmlformats.org/officeDocument/2006/relationships/image" Target="media/image454.png"/><Relationship Id="rId785" Type="http://schemas.openxmlformats.org/officeDocument/2006/relationships/image" Target="media/image661.png"/><Relationship Id="rId992" Type="http://schemas.openxmlformats.org/officeDocument/2006/relationships/image" Target="media/image868.png"/><Relationship Id="rId1429" Type="http://schemas.openxmlformats.org/officeDocument/2006/relationships/hyperlink" Target="https://document360.com/blog/beginners-guide-knowledge-base-organisation/" TargetMode="External"/><Relationship Id="rId200" Type="http://schemas.openxmlformats.org/officeDocument/2006/relationships/hyperlink" Target="https://piplsay.com/the-sudden-hype-around-nfts-what-do-people-think-about-it/?cn-reloaded=1" TargetMode="External"/><Relationship Id="rId438" Type="http://schemas.openxmlformats.org/officeDocument/2006/relationships/image" Target="media/image315.png"/><Relationship Id="rId645" Type="http://schemas.openxmlformats.org/officeDocument/2006/relationships/image" Target="media/image521.png"/><Relationship Id="rId852" Type="http://schemas.openxmlformats.org/officeDocument/2006/relationships/image" Target="media/image728.png"/><Relationship Id="rId1068" Type="http://schemas.openxmlformats.org/officeDocument/2006/relationships/image" Target="media/image944.png"/><Relationship Id="rId1275" Type="http://schemas.openxmlformats.org/officeDocument/2006/relationships/hyperlink" Target="https://www.reuters.com/technology/facebook-sets-up-new-team-work-metaverse-2021-07-26/" TargetMode="External"/><Relationship Id="rId1482" Type="http://schemas.openxmlformats.org/officeDocument/2006/relationships/hyperlink" Target="https://www.samsung.com/uk/smartphones/galaxy-s10/specs/" TargetMode="External"/><Relationship Id="rId284" Type="http://schemas.openxmlformats.org/officeDocument/2006/relationships/image" Target="media/image161.png"/><Relationship Id="rId491" Type="http://schemas.openxmlformats.org/officeDocument/2006/relationships/image" Target="media/image368.jpeg"/><Relationship Id="rId505" Type="http://schemas.openxmlformats.org/officeDocument/2006/relationships/image" Target="media/image382.png"/><Relationship Id="rId712" Type="http://schemas.openxmlformats.org/officeDocument/2006/relationships/image" Target="media/image588.png"/><Relationship Id="rId1135" Type="http://schemas.openxmlformats.org/officeDocument/2006/relationships/image" Target="media/image1011.png"/><Relationship Id="rId1342" Type="http://schemas.openxmlformats.org/officeDocument/2006/relationships/hyperlink" Target="https://material.io/components?platform=android" TargetMode="External"/><Relationship Id="rId79" Type="http://schemas.openxmlformats.org/officeDocument/2006/relationships/hyperlink" Target="https://pancakeswap.finance/" TargetMode="External"/><Relationship Id="rId144" Type="http://schemas.openxmlformats.org/officeDocument/2006/relationships/image" Target="media/image73.png"/><Relationship Id="rId589" Type="http://schemas.openxmlformats.org/officeDocument/2006/relationships/image" Target="media/image465.png"/><Relationship Id="rId796" Type="http://schemas.openxmlformats.org/officeDocument/2006/relationships/image" Target="media/image672.png"/><Relationship Id="rId1202" Type="http://schemas.openxmlformats.org/officeDocument/2006/relationships/hyperlink" Target="https://finance.yahoo.com/news/jpmorgan-says-ethereum-losing-nft-120719080.html" TargetMode="External"/><Relationship Id="rId351" Type="http://schemas.openxmlformats.org/officeDocument/2006/relationships/image" Target="media/image228.png"/><Relationship Id="rId449" Type="http://schemas.openxmlformats.org/officeDocument/2006/relationships/image" Target="media/image326.png"/><Relationship Id="rId656" Type="http://schemas.openxmlformats.org/officeDocument/2006/relationships/image" Target="media/image532.png"/><Relationship Id="rId863" Type="http://schemas.openxmlformats.org/officeDocument/2006/relationships/image" Target="media/image739.png"/><Relationship Id="rId1079" Type="http://schemas.openxmlformats.org/officeDocument/2006/relationships/image" Target="media/image955.png"/><Relationship Id="rId1286" Type="http://schemas.openxmlformats.org/officeDocument/2006/relationships/hyperlink" Target="https://solana.com/news/solana-energy-usage-report-november-2021" TargetMode="External"/><Relationship Id="rId1493" Type="http://schemas.openxmlformats.org/officeDocument/2006/relationships/hyperlink" Target="https://developers.google.com/fonts/docs/material_icons" TargetMode="External"/><Relationship Id="rId1507" Type="http://schemas.openxmlformats.org/officeDocument/2006/relationships/image" Target="media/image1040.png"/><Relationship Id="rId211" Type="http://schemas.openxmlformats.org/officeDocument/2006/relationships/hyperlink" Target="https://www.ifop.com/wp-content/uploads/2022/02/rapport-NFT_2022.01.28.pdf" TargetMode="External"/><Relationship Id="rId295" Type="http://schemas.openxmlformats.org/officeDocument/2006/relationships/image" Target="media/image172.png"/><Relationship Id="rId309" Type="http://schemas.openxmlformats.org/officeDocument/2006/relationships/image" Target="media/image186.png"/><Relationship Id="rId516" Type="http://schemas.openxmlformats.org/officeDocument/2006/relationships/image" Target="media/image393.png"/><Relationship Id="rId1146" Type="http://schemas.openxmlformats.org/officeDocument/2006/relationships/image" Target="media/image1022.png"/><Relationship Id="rId723" Type="http://schemas.openxmlformats.org/officeDocument/2006/relationships/image" Target="media/image599.png"/><Relationship Id="rId930" Type="http://schemas.openxmlformats.org/officeDocument/2006/relationships/image" Target="media/image806.png"/><Relationship Id="rId1006" Type="http://schemas.openxmlformats.org/officeDocument/2006/relationships/image" Target="media/image882.png"/><Relationship Id="rId1353" Type="http://schemas.openxmlformats.org/officeDocument/2006/relationships/hyperlink" Target="https://creately.com/plans-2/" TargetMode="External"/><Relationship Id="rId155" Type="http://schemas.openxmlformats.org/officeDocument/2006/relationships/image" Target="media/image80.png"/><Relationship Id="rId362" Type="http://schemas.openxmlformats.org/officeDocument/2006/relationships/image" Target="media/image239.png"/><Relationship Id="rId1213" Type="http://schemas.openxmlformats.org/officeDocument/2006/relationships/hyperlink" Target="https://magiceden.io/" TargetMode="External"/><Relationship Id="rId1297" Type="http://schemas.openxmlformats.org/officeDocument/2006/relationships/hyperlink" Target="https://pixelplex.io/blog/flow-vs-ethereum-comparison-best-platforms-for-nft/" TargetMode="External"/><Relationship Id="rId1420" Type="http://schemas.openxmlformats.org/officeDocument/2006/relationships/hyperlink" Target="https://techcrunch.com/2021/08/11/samsung-returns-to-wear-os-with-the-galaxy-watch-4/" TargetMode="External"/><Relationship Id="rId222" Type="http://schemas.openxmlformats.org/officeDocument/2006/relationships/image" Target="media/image99.png"/><Relationship Id="rId667" Type="http://schemas.openxmlformats.org/officeDocument/2006/relationships/image" Target="media/image543.png"/><Relationship Id="rId874" Type="http://schemas.openxmlformats.org/officeDocument/2006/relationships/image" Target="media/image750.png"/><Relationship Id="rId17" Type="http://schemas.openxmlformats.org/officeDocument/2006/relationships/image" Target="media/image4.png"/><Relationship Id="rId527" Type="http://schemas.openxmlformats.org/officeDocument/2006/relationships/image" Target="media/image404.png"/><Relationship Id="rId734" Type="http://schemas.openxmlformats.org/officeDocument/2006/relationships/image" Target="media/image610.png"/><Relationship Id="rId941" Type="http://schemas.openxmlformats.org/officeDocument/2006/relationships/image" Target="media/image817.png"/><Relationship Id="rId1157" Type="http://schemas.openxmlformats.org/officeDocument/2006/relationships/image" Target="media/image1033.png"/><Relationship Id="rId1364" Type="http://schemas.openxmlformats.org/officeDocument/2006/relationships/hyperlink" Target="https://www.ipsos.com/sites/default/files/ct/news/documents/2021-09/FINAL_WTF_Sports_PR_0.pdf" TargetMode="External"/><Relationship Id="rId70" Type="http://schemas.openxmlformats.org/officeDocument/2006/relationships/image" Target="media/image32.png"/><Relationship Id="rId166" Type="http://schemas.openxmlformats.org/officeDocument/2006/relationships/hyperlink" Target="https://www.adobe.com/acrobat/pdf-reader.html" TargetMode="External"/><Relationship Id="rId373" Type="http://schemas.openxmlformats.org/officeDocument/2006/relationships/image" Target="media/image250.png"/><Relationship Id="rId580" Type="http://schemas.openxmlformats.org/officeDocument/2006/relationships/image" Target="media/image456.png"/><Relationship Id="rId801" Type="http://schemas.openxmlformats.org/officeDocument/2006/relationships/image" Target="media/image677.png"/><Relationship Id="rId1017" Type="http://schemas.openxmlformats.org/officeDocument/2006/relationships/image" Target="media/image893.png"/><Relationship Id="rId1224" Type="http://schemas.openxmlformats.org/officeDocument/2006/relationships/hyperlink" Target="https://coinmarketcap.com/currencies/avalanche/" TargetMode="External"/><Relationship Id="rId1431" Type="http://schemas.openxmlformats.org/officeDocument/2006/relationships/hyperlink" Target="https://www.g2.com/categories/api-design" TargetMode="External"/><Relationship Id="rId1" Type="http://schemas.openxmlformats.org/officeDocument/2006/relationships/customXml" Target="../customXml/item1.xml"/><Relationship Id="rId233" Type="http://schemas.openxmlformats.org/officeDocument/2006/relationships/image" Target="media/image110.png"/><Relationship Id="rId440" Type="http://schemas.openxmlformats.org/officeDocument/2006/relationships/image" Target="media/image317.png"/><Relationship Id="rId678" Type="http://schemas.openxmlformats.org/officeDocument/2006/relationships/image" Target="media/image554.png"/><Relationship Id="rId885" Type="http://schemas.openxmlformats.org/officeDocument/2006/relationships/image" Target="media/image761.png"/><Relationship Id="rId1070" Type="http://schemas.openxmlformats.org/officeDocument/2006/relationships/image" Target="media/image946.png"/><Relationship Id="rId28" Type="http://schemas.openxmlformats.org/officeDocument/2006/relationships/hyperlink" Target="https://opensea.io/assets" TargetMode="External"/><Relationship Id="rId300" Type="http://schemas.openxmlformats.org/officeDocument/2006/relationships/image" Target="media/image177.png"/><Relationship Id="rId538" Type="http://schemas.openxmlformats.org/officeDocument/2006/relationships/image" Target="media/image414.png"/><Relationship Id="rId745" Type="http://schemas.openxmlformats.org/officeDocument/2006/relationships/image" Target="media/image621.png"/><Relationship Id="rId952" Type="http://schemas.openxmlformats.org/officeDocument/2006/relationships/image" Target="media/image828.png"/><Relationship Id="rId1168" Type="http://schemas.openxmlformats.org/officeDocument/2006/relationships/hyperlink" Target="https://en.wikipedia.org/wiki/Non-fungible_token" TargetMode="External"/><Relationship Id="rId1375" Type="http://schemas.openxmlformats.org/officeDocument/2006/relationships/hyperlink" Target="https://www.visualeyes.design/pricing" TargetMode="External"/><Relationship Id="rId81" Type="http://schemas.openxmlformats.org/officeDocument/2006/relationships/image" Target="media/image37.png"/><Relationship Id="rId177" Type="http://schemas.openxmlformats.org/officeDocument/2006/relationships/hyperlink" Target="https://www.loom.com/" TargetMode="External"/><Relationship Id="rId384" Type="http://schemas.openxmlformats.org/officeDocument/2006/relationships/image" Target="media/image261.png"/><Relationship Id="rId591" Type="http://schemas.openxmlformats.org/officeDocument/2006/relationships/image" Target="media/image467.png"/><Relationship Id="rId605" Type="http://schemas.openxmlformats.org/officeDocument/2006/relationships/image" Target="media/image481.png"/><Relationship Id="rId812" Type="http://schemas.openxmlformats.org/officeDocument/2006/relationships/image" Target="media/image688.png"/><Relationship Id="rId1028" Type="http://schemas.openxmlformats.org/officeDocument/2006/relationships/image" Target="media/image904.png"/><Relationship Id="rId1235" Type="http://schemas.openxmlformats.org/officeDocument/2006/relationships/hyperlink" Target="https://www.cnbc.com/video/2022/02/09/nfl-great-dez-bryant-on-how-athletes-can-leverage-the-growing-popularity-of-nfts.html?&amp;qsearchterm=NFT" TargetMode="External"/><Relationship Id="rId1442" Type="http://schemas.openxmlformats.org/officeDocument/2006/relationships/hyperlink" Target="https://attentioninsight.com/adobe-xd-plugins-for-user-usability-testing/" TargetMode="External"/><Relationship Id="rId244" Type="http://schemas.openxmlformats.org/officeDocument/2006/relationships/image" Target="media/image121.png"/><Relationship Id="rId689" Type="http://schemas.openxmlformats.org/officeDocument/2006/relationships/image" Target="media/image565.png"/><Relationship Id="rId896" Type="http://schemas.openxmlformats.org/officeDocument/2006/relationships/image" Target="media/image772.png"/><Relationship Id="rId1081" Type="http://schemas.openxmlformats.org/officeDocument/2006/relationships/image" Target="media/image957.png"/><Relationship Id="rId1302" Type="http://schemas.openxmlformats.org/officeDocument/2006/relationships/hyperlink" Target="https://docs.avax.network/learn/platform-overview/avalanche-consensus/" TargetMode="External"/><Relationship Id="rId39" Type="http://schemas.openxmlformats.org/officeDocument/2006/relationships/image" Target="media/image16.png"/><Relationship Id="rId451" Type="http://schemas.openxmlformats.org/officeDocument/2006/relationships/image" Target="media/image328.png"/><Relationship Id="rId549" Type="http://schemas.openxmlformats.org/officeDocument/2006/relationships/image" Target="media/image425.png"/><Relationship Id="rId756" Type="http://schemas.openxmlformats.org/officeDocument/2006/relationships/image" Target="media/image632.png"/><Relationship Id="rId1179" Type="http://schemas.openxmlformats.org/officeDocument/2006/relationships/hyperlink" Target="https://medium.datadriveninvestor.com/how-to-identify-nft-collections-with-potential-3615f268d837" TargetMode="External"/><Relationship Id="rId1386" Type="http://schemas.openxmlformats.org/officeDocument/2006/relationships/hyperlink" Target="https://www.nngroup.com/articles/interpreting-tree-test-results/" TargetMode="External"/><Relationship Id="rId104" Type="http://schemas.openxmlformats.org/officeDocument/2006/relationships/hyperlink" Target="https://testflight.apple.com/join/5tEPyIU2" TargetMode="External"/><Relationship Id="rId188" Type="http://schemas.openxmlformats.org/officeDocument/2006/relationships/image" Target="media/image83.png"/><Relationship Id="rId311" Type="http://schemas.openxmlformats.org/officeDocument/2006/relationships/image" Target="media/image188.png"/><Relationship Id="rId395" Type="http://schemas.openxmlformats.org/officeDocument/2006/relationships/image" Target="media/image272.png"/><Relationship Id="rId409" Type="http://schemas.openxmlformats.org/officeDocument/2006/relationships/image" Target="media/image286.png"/><Relationship Id="rId963" Type="http://schemas.openxmlformats.org/officeDocument/2006/relationships/image" Target="media/image839.png"/><Relationship Id="rId1039" Type="http://schemas.openxmlformats.org/officeDocument/2006/relationships/image" Target="media/image915.png"/><Relationship Id="rId1246" Type="http://schemas.openxmlformats.org/officeDocument/2006/relationships/hyperlink" Target="https://www.cnbc.com/2021/03/22/jack-dorsey-sells-his-first-tweet-ever-as-an-nft-for-over-2point9-million.html" TargetMode="External"/><Relationship Id="rId92" Type="http://schemas.openxmlformats.org/officeDocument/2006/relationships/image" Target="media/image42.png"/><Relationship Id="rId616" Type="http://schemas.openxmlformats.org/officeDocument/2006/relationships/image" Target="media/image492.png"/><Relationship Id="rId823" Type="http://schemas.openxmlformats.org/officeDocument/2006/relationships/image" Target="media/image699.png"/><Relationship Id="rId1453" Type="http://schemas.openxmlformats.org/officeDocument/2006/relationships/hyperlink" Target="https://www.linkedin.com/pulse/challenges-user-acceptance-testing-ivan-luizio-magalh%C3%A3es/" TargetMode="External"/><Relationship Id="rId255" Type="http://schemas.openxmlformats.org/officeDocument/2006/relationships/image" Target="media/image132.png"/><Relationship Id="rId462" Type="http://schemas.openxmlformats.org/officeDocument/2006/relationships/image" Target="media/image339.png"/><Relationship Id="rId1092" Type="http://schemas.openxmlformats.org/officeDocument/2006/relationships/image" Target="media/image968.png"/><Relationship Id="rId1106" Type="http://schemas.openxmlformats.org/officeDocument/2006/relationships/image" Target="media/image982.png"/><Relationship Id="rId1313" Type="http://schemas.openxmlformats.org/officeDocument/2006/relationships/hyperlink" Target="https://blog.iota.org/the-iota-dao-pioneers/" TargetMode="External"/><Relationship Id="rId1397" Type="http://schemas.openxmlformats.org/officeDocument/2006/relationships/hyperlink" Target="https://www.marketing91.com/characteristics-of-quantitative-research/" TargetMode="External"/><Relationship Id="rId115" Type="http://schemas.openxmlformats.org/officeDocument/2006/relationships/image" Target="media/image54.png"/><Relationship Id="rId322" Type="http://schemas.openxmlformats.org/officeDocument/2006/relationships/image" Target="media/image199.png"/><Relationship Id="rId767" Type="http://schemas.openxmlformats.org/officeDocument/2006/relationships/image" Target="media/image643.png"/><Relationship Id="rId974" Type="http://schemas.openxmlformats.org/officeDocument/2006/relationships/image" Target="media/image850.png"/><Relationship Id="rId199" Type="http://schemas.openxmlformats.org/officeDocument/2006/relationships/image" Target="media/image92.png"/><Relationship Id="rId627" Type="http://schemas.openxmlformats.org/officeDocument/2006/relationships/image" Target="media/image503.png"/><Relationship Id="rId834" Type="http://schemas.openxmlformats.org/officeDocument/2006/relationships/image" Target="media/image710.png"/><Relationship Id="rId1257" Type="http://schemas.openxmlformats.org/officeDocument/2006/relationships/hyperlink" Target="https://www.cnbc.com/2022/01/14/stocks-and-property-will-be-turned-into-nfts-vc-says.html?&amp;qsearchterm=NFT" TargetMode="External"/><Relationship Id="rId1464" Type="http://schemas.openxmlformats.org/officeDocument/2006/relationships/hyperlink" Target="https://www.elsevier.com/books/user-interface-design-and-evaluation/stone/978-0-12-088436-0" TargetMode="External"/><Relationship Id="rId266" Type="http://schemas.openxmlformats.org/officeDocument/2006/relationships/image" Target="media/image143.png"/><Relationship Id="rId473" Type="http://schemas.openxmlformats.org/officeDocument/2006/relationships/image" Target="media/image350.png"/><Relationship Id="rId680" Type="http://schemas.openxmlformats.org/officeDocument/2006/relationships/image" Target="media/image556.png"/><Relationship Id="rId901" Type="http://schemas.openxmlformats.org/officeDocument/2006/relationships/image" Target="media/image777.png"/><Relationship Id="rId1117" Type="http://schemas.openxmlformats.org/officeDocument/2006/relationships/image" Target="media/image993.png"/><Relationship Id="rId1324" Type="http://schemas.openxmlformats.org/officeDocument/2006/relationships/hyperlink" Target="https://www.mountaingoatsoftware.com/blog/the-four-reasons-to-have-a-consistent-sprint-length" TargetMode="External"/><Relationship Id="rId30" Type="http://schemas.openxmlformats.org/officeDocument/2006/relationships/image" Target="media/image11.png"/><Relationship Id="rId126" Type="http://schemas.openxmlformats.org/officeDocument/2006/relationships/hyperlink" Target="https://nftrade.com/marketplace" TargetMode="External"/><Relationship Id="rId333" Type="http://schemas.openxmlformats.org/officeDocument/2006/relationships/image" Target="media/image210.jpeg"/><Relationship Id="rId540" Type="http://schemas.openxmlformats.org/officeDocument/2006/relationships/image" Target="media/image416.png"/><Relationship Id="rId778" Type="http://schemas.openxmlformats.org/officeDocument/2006/relationships/image" Target="media/image654.png"/><Relationship Id="rId985" Type="http://schemas.openxmlformats.org/officeDocument/2006/relationships/image" Target="media/image861.png"/><Relationship Id="rId1170" Type="http://schemas.openxmlformats.org/officeDocument/2006/relationships/hyperlink" Target="https://ethereum.org/en/developers/docs/transactions/" TargetMode="External"/><Relationship Id="rId638" Type="http://schemas.openxmlformats.org/officeDocument/2006/relationships/image" Target="media/image514.png"/><Relationship Id="rId845" Type="http://schemas.openxmlformats.org/officeDocument/2006/relationships/image" Target="media/image721.png"/><Relationship Id="rId1030" Type="http://schemas.openxmlformats.org/officeDocument/2006/relationships/image" Target="media/image906.png"/><Relationship Id="rId1268" Type="http://schemas.openxmlformats.org/officeDocument/2006/relationships/hyperlink" Target="https://www.criptonoticias.com/judicial/no-rapido-usas-marca-registrada-nft-podrias-tener-problemas-legales/" TargetMode="External"/><Relationship Id="rId1475" Type="http://schemas.openxmlformats.org/officeDocument/2006/relationships/hyperlink" Target="https://developer.android.com/studio/releases/platforms" TargetMode="External"/><Relationship Id="rId277" Type="http://schemas.openxmlformats.org/officeDocument/2006/relationships/image" Target="media/image154.png"/><Relationship Id="rId400" Type="http://schemas.openxmlformats.org/officeDocument/2006/relationships/image" Target="media/image277.png"/><Relationship Id="rId484" Type="http://schemas.openxmlformats.org/officeDocument/2006/relationships/image" Target="media/image361.png"/><Relationship Id="rId705" Type="http://schemas.openxmlformats.org/officeDocument/2006/relationships/image" Target="media/image581.png"/><Relationship Id="rId1128" Type="http://schemas.openxmlformats.org/officeDocument/2006/relationships/image" Target="media/image1004.png"/><Relationship Id="rId1335" Type="http://schemas.openxmlformats.org/officeDocument/2006/relationships/hyperlink" Target="https://www.businesswire.com/news/home/20220301005944/en/Global-Metaverse-Market-Research-Report-2022---ResearchAndMarkets.com" TargetMode="External"/><Relationship Id="rId137" Type="http://schemas.openxmlformats.org/officeDocument/2006/relationships/image" Target="media/image66.png"/><Relationship Id="rId344" Type="http://schemas.openxmlformats.org/officeDocument/2006/relationships/image" Target="media/image221.png"/><Relationship Id="rId691" Type="http://schemas.openxmlformats.org/officeDocument/2006/relationships/image" Target="media/image567.png"/><Relationship Id="rId789" Type="http://schemas.openxmlformats.org/officeDocument/2006/relationships/image" Target="media/image665.png"/><Relationship Id="rId912" Type="http://schemas.openxmlformats.org/officeDocument/2006/relationships/image" Target="media/image788.png"/><Relationship Id="rId996" Type="http://schemas.openxmlformats.org/officeDocument/2006/relationships/image" Target="media/image872.png"/><Relationship Id="rId41" Type="http://schemas.openxmlformats.org/officeDocument/2006/relationships/image" Target="media/image18.png"/><Relationship Id="rId551" Type="http://schemas.openxmlformats.org/officeDocument/2006/relationships/image" Target="media/image427.png"/><Relationship Id="rId649" Type="http://schemas.openxmlformats.org/officeDocument/2006/relationships/image" Target="media/image525.png"/><Relationship Id="rId856" Type="http://schemas.openxmlformats.org/officeDocument/2006/relationships/image" Target="media/image732.png"/><Relationship Id="rId1181" Type="http://schemas.openxmlformats.org/officeDocument/2006/relationships/hyperlink" Target="https://www.cnbc.com/video/2022/01/25/nfts-currently-not-an-effective-store-of-value-says-latelier-coo.html?&amp;qsearchterm=NFT" TargetMode="External"/><Relationship Id="rId1279" Type="http://schemas.openxmlformats.org/officeDocument/2006/relationships/hyperlink" Target="https://www.investopedia.com/terms/c/consensus-mechanism-cryptocurrency.asp" TargetMode="External"/><Relationship Id="rId1402" Type="http://schemas.openxmlformats.org/officeDocument/2006/relationships/hyperlink" Target="https://www.theverge.com/22833369/nike-rtfkt-nft-sneaker-shoe-metaverse-company" TargetMode="External"/><Relationship Id="rId1486" Type="http://schemas.openxmlformats.org/officeDocument/2006/relationships/hyperlink" Target="https://www.nixsensor.com/blog/color-column-violet/" TargetMode="External"/><Relationship Id="rId190" Type="http://schemas.openxmlformats.org/officeDocument/2006/relationships/image" Target="media/image85.png"/><Relationship Id="rId204" Type="http://schemas.openxmlformats.org/officeDocument/2006/relationships/image" Target="media/image94.png"/><Relationship Id="rId246" Type="http://schemas.openxmlformats.org/officeDocument/2006/relationships/image" Target="media/image123.png"/><Relationship Id="rId288" Type="http://schemas.openxmlformats.org/officeDocument/2006/relationships/image" Target="media/image165.png"/><Relationship Id="rId411" Type="http://schemas.openxmlformats.org/officeDocument/2006/relationships/image" Target="media/image288.jpeg"/><Relationship Id="rId453" Type="http://schemas.openxmlformats.org/officeDocument/2006/relationships/image" Target="media/image330.png"/><Relationship Id="rId509" Type="http://schemas.openxmlformats.org/officeDocument/2006/relationships/image" Target="media/image386.png"/><Relationship Id="rId660" Type="http://schemas.openxmlformats.org/officeDocument/2006/relationships/image" Target="media/image536.png"/><Relationship Id="rId898" Type="http://schemas.openxmlformats.org/officeDocument/2006/relationships/image" Target="media/image774.png"/><Relationship Id="rId1041" Type="http://schemas.openxmlformats.org/officeDocument/2006/relationships/image" Target="media/image917.png"/><Relationship Id="rId1083" Type="http://schemas.openxmlformats.org/officeDocument/2006/relationships/image" Target="media/image959.png"/><Relationship Id="rId1139" Type="http://schemas.openxmlformats.org/officeDocument/2006/relationships/image" Target="media/image1015.png"/><Relationship Id="rId1290" Type="http://schemas.openxmlformats.org/officeDocument/2006/relationships/hyperlink" Target="https://academy.binance.com/en/articles/what-is-bscscan-and-how-to-use-it" TargetMode="External"/><Relationship Id="rId1304" Type="http://schemas.openxmlformats.org/officeDocument/2006/relationships/hyperlink" Target="https://wiki.iota.org/goshimmer/protocol_specification/components/consensus_mechanism" TargetMode="External"/><Relationship Id="rId1346" Type="http://schemas.openxmlformats.org/officeDocument/2006/relationships/hyperlink" Target="https://www.plainconcepts.com/native-vs-hybrid-app-advantages-and-disadvantages/" TargetMode="External"/><Relationship Id="rId1511" Type="http://schemas.openxmlformats.org/officeDocument/2006/relationships/fontTable" Target="fontTable.xml"/><Relationship Id="rId106" Type="http://schemas.openxmlformats.org/officeDocument/2006/relationships/hyperlink" Target="https://nbatopshot.com/" TargetMode="External"/><Relationship Id="rId313" Type="http://schemas.openxmlformats.org/officeDocument/2006/relationships/image" Target="media/image190.png"/><Relationship Id="rId495" Type="http://schemas.openxmlformats.org/officeDocument/2006/relationships/image" Target="media/image372.png"/><Relationship Id="rId716" Type="http://schemas.openxmlformats.org/officeDocument/2006/relationships/image" Target="media/image592.png"/><Relationship Id="rId758" Type="http://schemas.openxmlformats.org/officeDocument/2006/relationships/image" Target="media/image634.png"/><Relationship Id="rId923" Type="http://schemas.openxmlformats.org/officeDocument/2006/relationships/image" Target="media/image799.png"/><Relationship Id="rId965" Type="http://schemas.openxmlformats.org/officeDocument/2006/relationships/image" Target="media/image841.png"/><Relationship Id="rId1150" Type="http://schemas.openxmlformats.org/officeDocument/2006/relationships/image" Target="media/image1026.png"/><Relationship Id="rId1388" Type="http://schemas.openxmlformats.org/officeDocument/2006/relationships/hyperlink" Target="https://cpb-us-e1.wpmucdn.com/sites.nova.edu/dist/a/4/files/2015/07/macia3.pdf" TargetMode="External"/><Relationship Id="rId10" Type="http://schemas.openxmlformats.org/officeDocument/2006/relationships/image" Target="media/image2.png"/><Relationship Id="rId52" Type="http://schemas.openxmlformats.org/officeDocument/2006/relationships/image" Target="media/image23.jpeg"/><Relationship Id="rId94" Type="http://schemas.openxmlformats.org/officeDocument/2006/relationships/hyperlink" Target="https://market.playdapp.com/" TargetMode="External"/><Relationship Id="rId148" Type="http://schemas.openxmlformats.org/officeDocument/2006/relationships/hyperlink" Target="https://play.google.com/store/apps/details?id=io.magiceden.android&amp;gl=ES&amp;showAllReviews=true" TargetMode="External"/><Relationship Id="rId355" Type="http://schemas.openxmlformats.org/officeDocument/2006/relationships/image" Target="media/image232.png"/><Relationship Id="rId397" Type="http://schemas.openxmlformats.org/officeDocument/2006/relationships/image" Target="media/image274.png"/><Relationship Id="rId520" Type="http://schemas.openxmlformats.org/officeDocument/2006/relationships/image" Target="media/image397.png"/><Relationship Id="rId562" Type="http://schemas.openxmlformats.org/officeDocument/2006/relationships/image" Target="media/image438.png"/><Relationship Id="rId618" Type="http://schemas.openxmlformats.org/officeDocument/2006/relationships/image" Target="media/image494.png"/><Relationship Id="rId825" Type="http://schemas.openxmlformats.org/officeDocument/2006/relationships/image" Target="media/image701.png"/><Relationship Id="rId1192" Type="http://schemas.openxmlformats.org/officeDocument/2006/relationships/hyperlink" Target="https://www.koombea.com/blog/nft-standards/" TargetMode="External"/><Relationship Id="rId1206" Type="http://schemas.openxmlformats.org/officeDocument/2006/relationships/hyperlink" Target="https://www.makeuseof.com/ethereum-alternative-blockchains-that-support-nfts/" TargetMode="External"/><Relationship Id="rId1248" Type="http://schemas.openxmlformats.org/officeDocument/2006/relationships/hyperlink" Target="https://www.statista.com/statistics/1221400/nft-sales-revenue-by-segment/" TargetMode="External"/><Relationship Id="rId1413" Type="http://schemas.openxmlformats.org/officeDocument/2006/relationships/hyperlink" Target="https://blog.adobe.com/en/publish/2017/09/29/putting-personas-to-work-in-ux-design-what-they-are-and-why-theyre-important" TargetMode="External"/><Relationship Id="rId1455" Type="http://schemas.openxmlformats.org/officeDocument/2006/relationships/hyperlink" Target="https://www.linkedin.com/pulse/challenges-user-acceptance-testing-ivan-luizio-magalh%C3%A3es/" TargetMode="External"/><Relationship Id="rId215" Type="http://schemas.openxmlformats.org/officeDocument/2006/relationships/hyperlink" Target="https://theharrispoll.com/briefs/nfts-collectors-investors/" TargetMode="External"/><Relationship Id="rId257" Type="http://schemas.openxmlformats.org/officeDocument/2006/relationships/image" Target="media/image134.png"/><Relationship Id="rId422" Type="http://schemas.openxmlformats.org/officeDocument/2006/relationships/image" Target="media/image299.png"/><Relationship Id="rId464" Type="http://schemas.openxmlformats.org/officeDocument/2006/relationships/image" Target="media/image341.png"/><Relationship Id="rId867" Type="http://schemas.openxmlformats.org/officeDocument/2006/relationships/image" Target="media/image743.png"/><Relationship Id="rId1010" Type="http://schemas.openxmlformats.org/officeDocument/2006/relationships/image" Target="media/image886.png"/><Relationship Id="rId1052" Type="http://schemas.openxmlformats.org/officeDocument/2006/relationships/image" Target="media/image928.png"/><Relationship Id="rId1094" Type="http://schemas.openxmlformats.org/officeDocument/2006/relationships/image" Target="media/image970.png"/><Relationship Id="rId1108" Type="http://schemas.openxmlformats.org/officeDocument/2006/relationships/image" Target="media/image984.png"/><Relationship Id="rId1315" Type="http://schemas.openxmlformats.org/officeDocument/2006/relationships/hyperlink" Target="https://www.crypto-news-flash.com/es/acaba-iota-de-resolver-el-trilema-de-la-cadena-de-bloques/" TargetMode="External"/><Relationship Id="rId1497" Type="http://schemas.openxmlformats.org/officeDocument/2006/relationships/hyperlink" Target="https://www.softwaretestinghelp.com/what-is-user-acceptance-testing-uat/" TargetMode="External"/><Relationship Id="rId299" Type="http://schemas.openxmlformats.org/officeDocument/2006/relationships/image" Target="media/image176.png"/><Relationship Id="rId727" Type="http://schemas.openxmlformats.org/officeDocument/2006/relationships/image" Target="media/image603.png"/><Relationship Id="rId934" Type="http://schemas.openxmlformats.org/officeDocument/2006/relationships/image" Target="media/image810.png"/><Relationship Id="rId1357" Type="http://schemas.openxmlformats.org/officeDocument/2006/relationships/hyperlink" Target="https://xd.adobe.com/ideas/process/user-research/user-research-best-practices-methodologies/" TargetMode="External"/><Relationship Id="rId63" Type="http://schemas.openxmlformats.org/officeDocument/2006/relationships/image" Target="media/image28.png"/><Relationship Id="rId159" Type="http://schemas.openxmlformats.org/officeDocument/2006/relationships/hyperlink" Target="https://miro.com/" TargetMode="External"/><Relationship Id="rId366" Type="http://schemas.openxmlformats.org/officeDocument/2006/relationships/image" Target="media/image243.png"/><Relationship Id="rId573" Type="http://schemas.openxmlformats.org/officeDocument/2006/relationships/image" Target="media/image449.png"/><Relationship Id="rId780" Type="http://schemas.openxmlformats.org/officeDocument/2006/relationships/image" Target="media/image656.png"/><Relationship Id="rId1217" Type="http://schemas.openxmlformats.org/officeDocument/2006/relationships/hyperlink" Target="https://coinmarketcap.com/currencies/ronin/" TargetMode="External"/><Relationship Id="rId1424" Type="http://schemas.openxmlformats.org/officeDocument/2006/relationships/hyperlink" Target="https://seekingalpha.com/article/4483346-nft-royalties" TargetMode="External"/><Relationship Id="rId226" Type="http://schemas.openxmlformats.org/officeDocument/2006/relationships/image" Target="media/image103.png"/><Relationship Id="rId433" Type="http://schemas.openxmlformats.org/officeDocument/2006/relationships/image" Target="media/image310.png"/><Relationship Id="rId878" Type="http://schemas.openxmlformats.org/officeDocument/2006/relationships/image" Target="media/image754.png"/><Relationship Id="rId1063" Type="http://schemas.openxmlformats.org/officeDocument/2006/relationships/image" Target="media/image939.png"/><Relationship Id="rId1270" Type="http://schemas.openxmlformats.org/officeDocument/2006/relationships/hyperlink" Target="https://en.wikipedia.org/wiki/Baby_boomers" TargetMode="External"/><Relationship Id="rId640" Type="http://schemas.openxmlformats.org/officeDocument/2006/relationships/image" Target="media/image516.png"/><Relationship Id="rId738" Type="http://schemas.openxmlformats.org/officeDocument/2006/relationships/image" Target="media/image614.png"/><Relationship Id="rId945" Type="http://schemas.openxmlformats.org/officeDocument/2006/relationships/image" Target="media/image821.png"/><Relationship Id="rId1368" Type="http://schemas.openxmlformats.org/officeDocument/2006/relationships/hyperlink" Target="https://theharrispoll.com/brand-tracking/wp-content/uploads/sites/2/2021/04/Adweek_Harris-Poll_NFTs_Data-Tables_April-2021.pdf" TargetMode="External"/><Relationship Id="rId74" Type="http://schemas.openxmlformats.org/officeDocument/2006/relationships/image" Target="media/image34.png"/><Relationship Id="rId377" Type="http://schemas.openxmlformats.org/officeDocument/2006/relationships/image" Target="media/image254.png"/><Relationship Id="rId500" Type="http://schemas.openxmlformats.org/officeDocument/2006/relationships/image" Target="media/image377.jpeg"/><Relationship Id="rId584" Type="http://schemas.openxmlformats.org/officeDocument/2006/relationships/image" Target="media/image460.png"/><Relationship Id="rId805" Type="http://schemas.openxmlformats.org/officeDocument/2006/relationships/image" Target="media/image681.png"/><Relationship Id="rId1130" Type="http://schemas.openxmlformats.org/officeDocument/2006/relationships/image" Target="media/image1006.png"/><Relationship Id="rId1228" Type="http://schemas.openxmlformats.org/officeDocument/2006/relationships/hyperlink" Target="https://fortune.com/2022/01/30/nft-lobbying-washington-dapper-labs/" TargetMode="External"/><Relationship Id="rId1435" Type="http://schemas.openxmlformats.org/officeDocument/2006/relationships/hyperlink" Target="https://careerfoundry.com/en/blog/ux-design/user-flows-vs-wireframes/" TargetMode="External"/><Relationship Id="rId5" Type="http://schemas.openxmlformats.org/officeDocument/2006/relationships/settings" Target="settings.xml"/><Relationship Id="rId237" Type="http://schemas.openxmlformats.org/officeDocument/2006/relationships/image" Target="media/image114.png"/><Relationship Id="rId791" Type="http://schemas.openxmlformats.org/officeDocument/2006/relationships/image" Target="media/image667.png"/><Relationship Id="rId889" Type="http://schemas.openxmlformats.org/officeDocument/2006/relationships/image" Target="media/image765.png"/><Relationship Id="rId1074" Type="http://schemas.openxmlformats.org/officeDocument/2006/relationships/image" Target="media/image950.png"/><Relationship Id="rId444" Type="http://schemas.openxmlformats.org/officeDocument/2006/relationships/image" Target="media/image321.png"/><Relationship Id="rId651" Type="http://schemas.openxmlformats.org/officeDocument/2006/relationships/image" Target="media/image527.png"/><Relationship Id="rId749" Type="http://schemas.openxmlformats.org/officeDocument/2006/relationships/image" Target="media/image625.png"/><Relationship Id="rId1281" Type="http://schemas.openxmlformats.org/officeDocument/2006/relationships/hyperlink" Target="https://fortune.com/2021/10/26/bitcoin-electricity-consumption-carbon-footprin/" TargetMode="External"/><Relationship Id="rId1379" Type="http://schemas.openxmlformats.org/officeDocument/2006/relationships/hyperlink" Target="https://www.similarweb.com/website/opensea.io/" TargetMode="External"/><Relationship Id="rId1502" Type="http://schemas.openxmlformats.org/officeDocument/2006/relationships/hyperlink" Target="https://www.workfront.com/project-management/life-cycle/closing/post-mortem-meeting" TargetMode="External"/><Relationship Id="rId290" Type="http://schemas.openxmlformats.org/officeDocument/2006/relationships/image" Target="media/image167.png"/><Relationship Id="rId304" Type="http://schemas.openxmlformats.org/officeDocument/2006/relationships/image" Target="media/image181.png"/><Relationship Id="rId388" Type="http://schemas.openxmlformats.org/officeDocument/2006/relationships/image" Target="media/image265.png"/><Relationship Id="rId511" Type="http://schemas.openxmlformats.org/officeDocument/2006/relationships/image" Target="media/image388.png"/><Relationship Id="rId609" Type="http://schemas.openxmlformats.org/officeDocument/2006/relationships/image" Target="media/image485.png"/><Relationship Id="rId956" Type="http://schemas.openxmlformats.org/officeDocument/2006/relationships/image" Target="media/image832.png"/><Relationship Id="rId1141" Type="http://schemas.openxmlformats.org/officeDocument/2006/relationships/image" Target="media/image1017.png"/><Relationship Id="rId1239" Type="http://schemas.openxmlformats.org/officeDocument/2006/relationships/hyperlink" Target="https://dappradar.com/nft/collections" TargetMode="External"/><Relationship Id="rId85" Type="http://schemas.openxmlformats.org/officeDocument/2006/relationships/image" Target="media/image39.png"/><Relationship Id="rId150" Type="http://schemas.openxmlformats.org/officeDocument/2006/relationships/image" Target="media/image76.png"/><Relationship Id="rId595" Type="http://schemas.openxmlformats.org/officeDocument/2006/relationships/image" Target="media/image471.png"/><Relationship Id="rId816" Type="http://schemas.openxmlformats.org/officeDocument/2006/relationships/image" Target="media/image692.png"/><Relationship Id="rId1001" Type="http://schemas.openxmlformats.org/officeDocument/2006/relationships/image" Target="media/image877.png"/><Relationship Id="rId1446" Type="http://schemas.openxmlformats.org/officeDocument/2006/relationships/hyperlink" Target="https://maze.co/platform/integrations/adobe-xd/" TargetMode="External"/><Relationship Id="rId248" Type="http://schemas.openxmlformats.org/officeDocument/2006/relationships/image" Target="media/image125.png"/><Relationship Id="rId455" Type="http://schemas.openxmlformats.org/officeDocument/2006/relationships/image" Target="media/image332.png"/><Relationship Id="rId662" Type="http://schemas.openxmlformats.org/officeDocument/2006/relationships/image" Target="media/image538.png"/><Relationship Id="rId1085" Type="http://schemas.openxmlformats.org/officeDocument/2006/relationships/image" Target="media/image961.png"/><Relationship Id="rId1292" Type="http://schemas.openxmlformats.org/officeDocument/2006/relationships/hyperlink" Target="https://www.coinbase.com/learn/crypto-basics/what-is-polygon" TargetMode="External"/><Relationship Id="rId1306" Type="http://schemas.openxmlformats.org/officeDocument/2006/relationships/hyperlink" Target="https://nairametrics.com/2021/05/20/top-5-eco-friendly-cryptocurrencies/" TargetMode="External"/><Relationship Id="rId12" Type="http://schemas.openxmlformats.org/officeDocument/2006/relationships/hyperlink" Target="https://www.linkedin.com/in/carlesgarrigues/" TargetMode="External"/><Relationship Id="rId108" Type="http://schemas.openxmlformats.org/officeDocument/2006/relationships/image" Target="media/image50.png"/><Relationship Id="rId315" Type="http://schemas.openxmlformats.org/officeDocument/2006/relationships/image" Target="media/image192.png"/><Relationship Id="rId522" Type="http://schemas.openxmlformats.org/officeDocument/2006/relationships/image" Target="media/image399.png"/><Relationship Id="rId967" Type="http://schemas.openxmlformats.org/officeDocument/2006/relationships/image" Target="media/image843.png"/><Relationship Id="rId1152" Type="http://schemas.openxmlformats.org/officeDocument/2006/relationships/image" Target="media/image1028.png"/><Relationship Id="rId96" Type="http://schemas.openxmlformats.org/officeDocument/2006/relationships/image" Target="media/image44.png"/><Relationship Id="rId161" Type="http://schemas.openxmlformats.org/officeDocument/2006/relationships/hyperlink" Target="https://balsamiq.com/" TargetMode="External"/><Relationship Id="rId399" Type="http://schemas.openxmlformats.org/officeDocument/2006/relationships/image" Target="media/image276.png"/><Relationship Id="rId827" Type="http://schemas.openxmlformats.org/officeDocument/2006/relationships/image" Target="media/image703.png"/><Relationship Id="rId1012" Type="http://schemas.openxmlformats.org/officeDocument/2006/relationships/image" Target="media/image888.png"/><Relationship Id="rId1457" Type="http://schemas.openxmlformats.org/officeDocument/2006/relationships/hyperlink" Target="https://en.wikipedia.org/wiki/Flowchart" TargetMode="External"/><Relationship Id="rId259" Type="http://schemas.openxmlformats.org/officeDocument/2006/relationships/image" Target="media/image136.png"/><Relationship Id="rId466" Type="http://schemas.openxmlformats.org/officeDocument/2006/relationships/image" Target="media/image343.png"/><Relationship Id="rId673" Type="http://schemas.openxmlformats.org/officeDocument/2006/relationships/image" Target="media/image549.png"/><Relationship Id="rId880" Type="http://schemas.openxmlformats.org/officeDocument/2006/relationships/image" Target="media/image756.png"/><Relationship Id="rId1096" Type="http://schemas.openxmlformats.org/officeDocument/2006/relationships/image" Target="media/image972.png"/><Relationship Id="rId1317" Type="http://schemas.openxmlformats.org/officeDocument/2006/relationships/hyperlink" Target="https://blog.iota.org/three-networks-to-unite-them-all/" TargetMode="External"/><Relationship Id="rId23" Type="http://schemas.openxmlformats.org/officeDocument/2006/relationships/image" Target="media/image8.png"/><Relationship Id="rId119" Type="http://schemas.openxmlformats.org/officeDocument/2006/relationships/image" Target="media/image57.png"/><Relationship Id="rId326" Type="http://schemas.openxmlformats.org/officeDocument/2006/relationships/image" Target="media/image203.png"/><Relationship Id="rId533" Type="http://schemas.openxmlformats.org/officeDocument/2006/relationships/image" Target="media/image409.png"/><Relationship Id="rId978" Type="http://schemas.openxmlformats.org/officeDocument/2006/relationships/image" Target="media/image854.png"/><Relationship Id="rId1163" Type="http://schemas.openxmlformats.org/officeDocument/2006/relationships/image" Target="media/image1039.png"/><Relationship Id="rId1370" Type="http://schemas.openxmlformats.org/officeDocument/2006/relationships/hyperlink" Target="https://www.security.org/digital-security/nft-market-analysis/" TargetMode="External"/><Relationship Id="rId740" Type="http://schemas.openxmlformats.org/officeDocument/2006/relationships/image" Target="media/image616.png"/><Relationship Id="rId838" Type="http://schemas.openxmlformats.org/officeDocument/2006/relationships/image" Target="media/image714.png"/><Relationship Id="rId1023" Type="http://schemas.openxmlformats.org/officeDocument/2006/relationships/image" Target="media/image899.png"/><Relationship Id="rId1468" Type="http://schemas.openxmlformats.org/officeDocument/2006/relationships/hyperlink" Target="https://www.creativebloq.com/mobile/10-principles-mobile-interface-design-4122910" TargetMode="External"/><Relationship Id="rId172" Type="http://schemas.openxmlformats.org/officeDocument/2006/relationships/hyperlink" Target="https://creately.com/" TargetMode="External"/><Relationship Id="rId477" Type="http://schemas.openxmlformats.org/officeDocument/2006/relationships/image" Target="media/image354.png"/><Relationship Id="rId600" Type="http://schemas.openxmlformats.org/officeDocument/2006/relationships/image" Target="media/image476.png"/><Relationship Id="rId684" Type="http://schemas.openxmlformats.org/officeDocument/2006/relationships/image" Target="media/image560.png"/><Relationship Id="rId1230" Type="http://schemas.openxmlformats.org/officeDocument/2006/relationships/hyperlink" Target="https://go.chainalysis.com/rs/503-FAP-074/images/Chainalysis%20NFT%20Market%20Report.pdf" TargetMode="External"/><Relationship Id="rId1328" Type="http://schemas.openxmlformats.org/officeDocument/2006/relationships/hyperlink" Target="https://www.statista.com/statistics/1266322/nft-user-number/" TargetMode="External"/><Relationship Id="rId337" Type="http://schemas.openxmlformats.org/officeDocument/2006/relationships/image" Target="media/image214.png"/><Relationship Id="rId891" Type="http://schemas.openxmlformats.org/officeDocument/2006/relationships/image" Target="media/image767.png"/><Relationship Id="rId905" Type="http://schemas.openxmlformats.org/officeDocument/2006/relationships/image" Target="media/image781.png"/><Relationship Id="rId989" Type="http://schemas.openxmlformats.org/officeDocument/2006/relationships/image" Target="media/image865.png"/><Relationship Id="rId34" Type="http://schemas.openxmlformats.org/officeDocument/2006/relationships/hyperlink" Target="https://apps.apple.com/us/app/opensea-nft-marketplace/id1582861796" TargetMode="External"/><Relationship Id="rId544" Type="http://schemas.openxmlformats.org/officeDocument/2006/relationships/image" Target="media/image420.png"/><Relationship Id="rId751" Type="http://schemas.openxmlformats.org/officeDocument/2006/relationships/image" Target="media/image627.png"/><Relationship Id="rId849" Type="http://schemas.openxmlformats.org/officeDocument/2006/relationships/image" Target="media/image725.png"/><Relationship Id="rId1174" Type="http://schemas.openxmlformats.org/officeDocument/2006/relationships/hyperlink" Target="https://go.chainalysis.com/rs/503-FAP-074/images/Chainalysis%20NFT%20Market%20Report.pdf" TargetMode="External"/><Relationship Id="rId1381" Type="http://schemas.openxmlformats.org/officeDocument/2006/relationships/hyperlink" Target="https://www.nngroup.com/articles/summary-quant-sample-sizes/" TargetMode="External"/><Relationship Id="rId1479" Type="http://schemas.openxmlformats.org/officeDocument/2006/relationships/hyperlink" Target="https://material.io/blog/migrating-material-3" TargetMode="External"/><Relationship Id="rId183" Type="http://schemas.openxmlformats.org/officeDocument/2006/relationships/hyperlink" Target="https://miro.com/" TargetMode="External"/><Relationship Id="rId390" Type="http://schemas.openxmlformats.org/officeDocument/2006/relationships/image" Target="media/image267.png"/><Relationship Id="rId404" Type="http://schemas.openxmlformats.org/officeDocument/2006/relationships/image" Target="media/image281.png"/><Relationship Id="rId611" Type="http://schemas.openxmlformats.org/officeDocument/2006/relationships/image" Target="media/image487.png"/><Relationship Id="rId1034" Type="http://schemas.openxmlformats.org/officeDocument/2006/relationships/image" Target="media/image910.png"/><Relationship Id="rId1241" Type="http://schemas.openxmlformats.org/officeDocument/2006/relationships/hyperlink" Target="https://www.fool.com/investing/stock-market/market-sectors/financials/non-fungible-tokens/nft-minting/" TargetMode="External"/><Relationship Id="rId1339" Type="http://schemas.openxmlformats.org/officeDocument/2006/relationships/hyperlink" Target="https://www.adobe.com/products/xd/learn/design/productivity/material-design.html" TargetMode="External"/><Relationship Id="rId250" Type="http://schemas.openxmlformats.org/officeDocument/2006/relationships/image" Target="media/image127.png"/><Relationship Id="rId488" Type="http://schemas.openxmlformats.org/officeDocument/2006/relationships/image" Target="media/image365.png"/><Relationship Id="rId695" Type="http://schemas.openxmlformats.org/officeDocument/2006/relationships/image" Target="media/image571.png"/><Relationship Id="rId709" Type="http://schemas.openxmlformats.org/officeDocument/2006/relationships/image" Target="media/image585.png"/><Relationship Id="rId916" Type="http://schemas.openxmlformats.org/officeDocument/2006/relationships/image" Target="media/image792.png"/><Relationship Id="rId1101" Type="http://schemas.openxmlformats.org/officeDocument/2006/relationships/image" Target="media/image977.png"/><Relationship Id="rId45" Type="http://schemas.openxmlformats.org/officeDocument/2006/relationships/image" Target="media/image20.png"/><Relationship Id="rId110" Type="http://schemas.openxmlformats.org/officeDocument/2006/relationships/hyperlink" Target="https://bay.blocto.app/" TargetMode="External"/><Relationship Id="rId348" Type="http://schemas.openxmlformats.org/officeDocument/2006/relationships/image" Target="media/image225.png"/><Relationship Id="rId555" Type="http://schemas.openxmlformats.org/officeDocument/2006/relationships/image" Target="media/image431.png"/><Relationship Id="rId762" Type="http://schemas.openxmlformats.org/officeDocument/2006/relationships/image" Target="media/image638.png"/><Relationship Id="rId1185" Type="http://schemas.openxmlformats.org/officeDocument/2006/relationships/hyperlink" Target="https://www.cnbc.com/2021/05/10/ethereum-eth-price-soars-above-4000-for-the-first-time.html" TargetMode="External"/><Relationship Id="rId1392" Type="http://schemas.openxmlformats.org/officeDocument/2006/relationships/hyperlink" Target="https://www.questionpro.com/blog/in-depth-interviews/" TargetMode="External"/><Relationship Id="rId1406" Type="http://schemas.openxmlformats.org/officeDocument/2006/relationships/hyperlink" Target="https://www.ledger.com/firefly-wallet" TargetMode="External"/><Relationship Id="rId194" Type="http://schemas.openxmlformats.org/officeDocument/2006/relationships/image" Target="media/image89.png"/><Relationship Id="rId208" Type="http://schemas.openxmlformats.org/officeDocument/2006/relationships/hyperlink" Target="https://today.yougov.com/topics/technology/articles-reports/2021/03/18/theres-lot-nft-hype-how-many-americans-understand-" TargetMode="External"/><Relationship Id="rId415" Type="http://schemas.openxmlformats.org/officeDocument/2006/relationships/image" Target="media/image292.jpeg"/><Relationship Id="rId622" Type="http://schemas.openxmlformats.org/officeDocument/2006/relationships/image" Target="media/image498.png"/><Relationship Id="rId1045" Type="http://schemas.openxmlformats.org/officeDocument/2006/relationships/image" Target="media/image921.png"/><Relationship Id="rId1252" Type="http://schemas.openxmlformats.org/officeDocument/2006/relationships/hyperlink" Target="https://www.sciencedirect.com/science/article/pii/S240595951930164X" TargetMode="External"/><Relationship Id="rId261" Type="http://schemas.openxmlformats.org/officeDocument/2006/relationships/image" Target="media/image138.png"/><Relationship Id="rId499" Type="http://schemas.openxmlformats.org/officeDocument/2006/relationships/image" Target="media/image376.jpeg"/><Relationship Id="rId927" Type="http://schemas.openxmlformats.org/officeDocument/2006/relationships/image" Target="media/image803.png"/><Relationship Id="rId1112" Type="http://schemas.openxmlformats.org/officeDocument/2006/relationships/image" Target="media/image988.png"/><Relationship Id="rId56" Type="http://schemas.openxmlformats.org/officeDocument/2006/relationships/hyperlink" Target="https://play.google.com/store/apps/details?id=io.magiceden.android&amp;gl=ES" TargetMode="External"/><Relationship Id="rId359" Type="http://schemas.openxmlformats.org/officeDocument/2006/relationships/image" Target="media/image236.png"/><Relationship Id="rId566" Type="http://schemas.openxmlformats.org/officeDocument/2006/relationships/image" Target="media/image442.png"/><Relationship Id="rId773" Type="http://schemas.openxmlformats.org/officeDocument/2006/relationships/image" Target="media/image649.png"/><Relationship Id="rId1196" Type="http://schemas.openxmlformats.org/officeDocument/2006/relationships/hyperlink" Target="https://blog.coinbase.com/scaling-ethereum-crypto-for-a-billion-users-715ce15afc0b" TargetMode="External"/><Relationship Id="rId1417" Type="http://schemas.openxmlformats.org/officeDocument/2006/relationships/hyperlink" Target="https://www.mindmeister.com/blog/ux-design-process-mind-maps/" TargetMode="External"/><Relationship Id="rId121" Type="http://schemas.openxmlformats.org/officeDocument/2006/relationships/image" Target="media/image58.png"/><Relationship Id="rId219" Type="http://schemas.openxmlformats.org/officeDocument/2006/relationships/hyperlink" Target="https://drive.google.com/file/d/1UKMTP0mnlXcy_6AosvRvjLH7kVgLu8NF/view" TargetMode="External"/><Relationship Id="rId426" Type="http://schemas.openxmlformats.org/officeDocument/2006/relationships/image" Target="media/image303.png"/><Relationship Id="rId633" Type="http://schemas.openxmlformats.org/officeDocument/2006/relationships/image" Target="media/image509.png"/><Relationship Id="rId980" Type="http://schemas.openxmlformats.org/officeDocument/2006/relationships/image" Target="media/image856.png"/><Relationship Id="rId1056" Type="http://schemas.openxmlformats.org/officeDocument/2006/relationships/image" Target="media/image932.png"/><Relationship Id="rId1263" Type="http://schemas.openxmlformats.org/officeDocument/2006/relationships/hyperlink" Target="https://cincodias.elpais.com/cincodias/2022/02/03/legal/1643898711_280876.html" TargetMode="External"/><Relationship Id="rId840" Type="http://schemas.openxmlformats.org/officeDocument/2006/relationships/image" Target="media/image716.png"/><Relationship Id="rId938" Type="http://schemas.openxmlformats.org/officeDocument/2006/relationships/image" Target="media/image814.png"/><Relationship Id="rId1470" Type="http://schemas.openxmlformats.org/officeDocument/2006/relationships/hyperlink" Target="https://material.io/blog/announcing-material-you" TargetMode="External"/><Relationship Id="rId67" Type="http://schemas.openxmlformats.org/officeDocument/2006/relationships/image" Target="media/image30.png"/><Relationship Id="rId272" Type="http://schemas.openxmlformats.org/officeDocument/2006/relationships/image" Target="media/image149.png"/><Relationship Id="rId577" Type="http://schemas.openxmlformats.org/officeDocument/2006/relationships/image" Target="media/image453.png"/><Relationship Id="rId700" Type="http://schemas.openxmlformats.org/officeDocument/2006/relationships/image" Target="media/image576.png"/><Relationship Id="rId1123" Type="http://schemas.openxmlformats.org/officeDocument/2006/relationships/image" Target="media/image999.png"/><Relationship Id="rId1330" Type="http://schemas.openxmlformats.org/officeDocument/2006/relationships/hyperlink" Target="https://www.altexsoft.com/blog/revenue-model-types" TargetMode="External"/><Relationship Id="rId1428" Type="http://schemas.openxmlformats.org/officeDocument/2006/relationships/hyperlink" Target="https://developer.android.com/studio/write/app-link-indexing" TargetMode="External"/><Relationship Id="rId132" Type="http://schemas.openxmlformats.org/officeDocument/2006/relationships/hyperlink" Target="https://play.google.com/store/apps/details?id=com.waves.duck.guide&amp;gl=ES" TargetMode="External"/><Relationship Id="rId784" Type="http://schemas.openxmlformats.org/officeDocument/2006/relationships/image" Target="media/image660.png"/><Relationship Id="rId991" Type="http://schemas.openxmlformats.org/officeDocument/2006/relationships/image" Target="media/image867.png"/><Relationship Id="rId1067" Type="http://schemas.openxmlformats.org/officeDocument/2006/relationships/image" Target="media/image943.png"/><Relationship Id="rId437" Type="http://schemas.openxmlformats.org/officeDocument/2006/relationships/image" Target="media/image314.png"/><Relationship Id="rId644" Type="http://schemas.openxmlformats.org/officeDocument/2006/relationships/image" Target="media/image520.png"/><Relationship Id="rId851" Type="http://schemas.openxmlformats.org/officeDocument/2006/relationships/image" Target="media/image727.png"/><Relationship Id="rId1274" Type="http://schemas.openxmlformats.org/officeDocument/2006/relationships/hyperlink" Target="https://en.wikipedia.org/wiki/Competition" TargetMode="External"/><Relationship Id="rId1481" Type="http://schemas.openxmlformats.org/officeDocument/2006/relationships/hyperlink" Target="https://helpx.adobe.com/content/dam/help/en/xd/help/keyboard-shortcuts/jcr_content/main-pars/download_section/download-2/adobe_xd_keyboardshortcuts2020.pdf" TargetMode="External"/><Relationship Id="rId283" Type="http://schemas.openxmlformats.org/officeDocument/2006/relationships/image" Target="media/image160.png"/><Relationship Id="rId490" Type="http://schemas.openxmlformats.org/officeDocument/2006/relationships/image" Target="media/image367.jpeg"/><Relationship Id="rId504" Type="http://schemas.openxmlformats.org/officeDocument/2006/relationships/image" Target="media/image381.png"/><Relationship Id="rId711" Type="http://schemas.openxmlformats.org/officeDocument/2006/relationships/image" Target="media/image587.png"/><Relationship Id="rId949" Type="http://schemas.openxmlformats.org/officeDocument/2006/relationships/image" Target="media/image825.png"/><Relationship Id="rId1134" Type="http://schemas.openxmlformats.org/officeDocument/2006/relationships/image" Target="media/image1010.png"/><Relationship Id="rId1341" Type="http://schemas.openxmlformats.org/officeDocument/2006/relationships/hyperlink" Target="https://www.toptal.com/designers/ui/why-use-material-design" TargetMode="External"/><Relationship Id="rId78" Type="http://schemas.openxmlformats.org/officeDocument/2006/relationships/image" Target="media/image36.png"/><Relationship Id="rId143" Type="http://schemas.openxmlformats.org/officeDocument/2006/relationships/image" Target="media/image72.png"/><Relationship Id="rId350" Type="http://schemas.openxmlformats.org/officeDocument/2006/relationships/image" Target="media/image227.png"/><Relationship Id="rId588" Type="http://schemas.openxmlformats.org/officeDocument/2006/relationships/image" Target="media/image464.png"/><Relationship Id="rId795" Type="http://schemas.openxmlformats.org/officeDocument/2006/relationships/image" Target="media/image671.png"/><Relationship Id="rId809" Type="http://schemas.openxmlformats.org/officeDocument/2006/relationships/image" Target="media/image685.png"/><Relationship Id="rId1201" Type="http://schemas.openxmlformats.org/officeDocument/2006/relationships/hyperlink" Target="https://digiconomist.net/ethereum-energy-consumption" TargetMode="External"/><Relationship Id="rId1439" Type="http://schemas.openxmlformats.org/officeDocument/2006/relationships/hyperlink" Target="https://www.gsmarena.com/samsung_galaxy_a8+_(2018)-8790.php" TargetMode="External"/><Relationship Id="rId9" Type="http://schemas.openxmlformats.org/officeDocument/2006/relationships/image" Target="media/image1.png"/><Relationship Id="rId210" Type="http://schemas.openxmlformats.org/officeDocument/2006/relationships/hyperlink" Target="https://www.ipsos.com/sites/default/files/ct/news/documents/2021-09/FINAL_WTF_Sports_PR_0.pdf" TargetMode="External"/><Relationship Id="rId448" Type="http://schemas.openxmlformats.org/officeDocument/2006/relationships/image" Target="media/image325.png"/><Relationship Id="rId655" Type="http://schemas.openxmlformats.org/officeDocument/2006/relationships/image" Target="media/image531.png"/><Relationship Id="rId862" Type="http://schemas.openxmlformats.org/officeDocument/2006/relationships/image" Target="media/image738.png"/><Relationship Id="rId1078" Type="http://schemas.openxmlformats.org/officeDocument/2006/relationships/image" Target="media/image954.png"/><Relationship Id="rId1285" Type="http://schemas.openxmlformats.org/officeDocument/2006/relationships/hyperlink" Target="https://solana.com/" TargetMode="External"/><Relationship Id="rId1492" Type="http://schemas.openxmlformats.org/officeDocument/2006/relationships/hyperlink" Target="https://www.apache.org/licenses/LICENSE-2.0.html" TargetMode="External"/><Relationship Id="rId1506" Type="http://schemas.openxmlformats.org/officeDocument/2006/relationships/hyperlink" Target="https://www.uoc.edu/biblioteca/es/recursos/gestion-bibliografica-uoc/como_citar.html" TargetMode="External"/><Relationship Id="rId294" Type="http://schemas.openxmlformats.org/officeDocument/2006/relationships/image" Target="media/image171.png"/><Relationship Id="rId308" Type="http://schemas.openxmlformats.org/officeDocument/2006/relationships/image" Target="media/image185.png"/><Relationship Id="rId515" Type="http://schemas.openxmlformats.org/officeDocument/2006/relationships/image" Target="media/image392.png"/><Relationship Id="rId722" Type="http://schemas.openxmlformats.org/officeDocument/2006/relationships/image" Target="media/image598.png"/><Relationship Id="rId1145" Type="http://schemas.openxmlformats.org/officeDocument/2006/relationships/image" Target="media/image1021.png"/><Relationship Id="rId1352" Type="http://schemas.openxmlformats.org/officeDocument/2006/relationships/hyperlink" Target="https://www.adobe.com/es/products/aftereffects.html" TargetMode="External"/><Relationship Id="rId89" Type="http://schemas.openxmlformats.org/officeDocument/2006/relationships/image" Target="media/image41.png"/><Relationship Id="rId154" Type="http://schemas.openxmlformats.org/officeDocument/2006/relationships/image" Target="media/image79.png"/><Relationship Id="rId361" Type="http://schemas.openxmlformats.org/officeDocument/2006/relationships/image" Target="media/image238.png"/><Relationship Id="rId599" Type="http://schemas.openxmlformats.org/officeDocument/2006/relationships/image" Target="media/image475.png"/><Relationship Id="rId1005" Type="http://schemas.openxmlformats.org/officeDocument/2006/relationships/image" Target="media/image881.png"/><Relationship Id="rId1212" Type="http://schemas.openxmlformats.org/officeDocument/2006/relationships/hyperlink" Target="https://www.quicknode.com/guides/web3-sdks/how-to-mint-an-nft-on-solana" TargetMode="External"/><Relationship Id="rId459" Type="http://schemas.openxmlformats.org/officeDocument/2006/relationships/image" Target="media/image336.png"/><Relationship Id="rId666" Type="http://schemas.openxmlformats.org/officeDocument/2006/relationships/image" Target="media/image542.png"/><Relationship Id="rId873" Type="http://schemas.openxmlformats.org/officeDocument/2006/relationships/image" Target="media/image749.png"/><Relationship Id="rId1089" Type="http://schemas.openxmlformats.org/officeDocument/2006/relationships/image" Target="media/image965.png"/><Relationship Id="rId1296" Type="http://schemas.openxmlformats.org/officeDocument/2006/relationships/hyperlink" Target="https://docs.onflow.org/node-operation/node-roles/" TargetMode="External"/><Relationship Id="rId16" Type="http://schemas.openxmlformats.org/officeDocument/2006/relationships/hyperlink" Target="https://www.linkedin.com/in/christiancastresana/" TargetMode="External"/><Relationship Id="rId221" Type="http://schemas.openxmlformats.org/officeDocument/2006/relationships/image" Target="media/image98.png"/><Relationship Id="rId319" Type="http://schemas.openxmlformats.org/officeDocument/2006/relationships/image" Target="media/image196.png"/><Relationship Id="rId526" Type="http://schemas.openxmlformats.org/officeDocument/2006/relationships/image" Target="media/image403.png"/><Relationship Id="rId1156" Type="http://schemas.openxmlformats.org/officeDocument/2006/relationships/image" Target="media/image1032.png"/><Relationship Id="rId1363" Type="http://schemas.openxmlformats.org/officeDocument/2006/relationships/hyperlink" Target="https://images.reg.techweb.com/Web/UBMTechweb/%7B0e130537-da8b-43da-971d-ccd0104cdb02%7D_GDC22_Report_SOTI.pdf" TargetMode="External"/><Relationship Id="rId733" Type="http://schemas.openxmlformats.org/officeDocument/2006/relationships/image" Target="media/image609.png"/><Relationship Id="rId940" Type="http://schemas.openxmlformats.org/officeDocument/2006/relationships/image" Target="media/image816.png"/><Relationship Id="rId1016" Type="http://schemas.openxmlformats.org/officeDocument/2006/relationships/image" Target="media/image892.png"/><Relationship Id="rId165" Type="http://schemas.openxmlformats.org/officeDocument/2006/relationships/hyperlink" Target="https://www.samsung.com/cl/support/mobile-devices/what-are-the-specifications-of-the-samsung-galaxy-s8-or-s8-plus/" TargetMode="External"/><Relationship Id="rId372" Type="http://schemas.openxmlformats.org/officeDocument/2006/relationships/image" Target="media/image249.png"/><Relationship Id="rId677" Type="http://schemas.openxmlformats.org/officeDocument/2006/relationships/image" Target="media/image553.png"/><Relationship Id="rId800" Type="http://schemas.openxmlformats.org/officeDocument/2006/relationships/image" Target="media/image676.png"/><Relationship Id="rId1223" Type="http://schemas.openxmlformats.org/officeDocument/2006/relationships/hyperlink" Target="https://www.hicetnunc.xyz/" TargetMode="External"/><Relationship Id="rId1430" Type="http://schemas.openxmlformats.org/officeDocument/2006/relationships/hyperlink" Target="https://www.zendesk.com/service/ticketing-system/customer-service-management-software/" TargetMode="External"/><Relationship Id="rId232" Type="http://schemas.openxmlformats.org/officeDocument/2006/relationships/image" Target="media/image109.png"/><Relationship Id="rId884" Type="http://schemas.openxmlformats.org/officeDocument/2006/relationships/image" Target="media/image760.png"/><Relationship Id="rId27" Type="http://schemas.openxmlformats.org/officeDocument/2006/relationships/hyperlink" Target="https://opensea.io/" TargetMode="External"/><Relationship Id="rId537" Type="http://schemas.openxmlformats.org/officeDocument/2006/relationships/image" Target="media/image413.png"/><Relationship Id="rId744" Type="http://schemas.openxmlformats.org/officeDocument/2006/relationships/image" Target="media/image620.png"/><Relationship Id="rId951" Type="http://schemas.openxmlformats.org/officeDocument/2006/relationships/image" Target="media/image827.png"/><Relationship Id="rId1167" Type="http://schemas.openxmlformats.org/officeDocument/2006/relationships/hyperlink" Target="https://www.reuters.com/technology/what-are-nfts-2021-11-17/" TargetMode="External"/><Relationship Id="rId1374" Type="http://schemas.openxmlformats.org/officeDocument/2006/relationships/hyperlink" Target="https://www.visualeyes.design/" TargetMode="External"/><Relationship Id="rId80" Type="http://schemas.openxmlformats.org/officeDocument/2006/relationships/hyperlink" Target="https://pancakeswap.finance/nfts" TargetMode="External"/><Relationship Id="rId176" Type="http://schemas.openxmlformats.org/officeDocument/2006/relationships/hyperlink" Target="https://fonts.google.com/icons" TargetMode="External"/><Relationship Id="rId383" Type="http://schemas.openxmlformats.org/officeDocument/2006/relationships/image" Target="media/image260.png"/><Relationship Id="rId590" Type="http://schemas.openxmlformats.org/officeDocument/2006/relationships/image" Target="media/image466.png"/><Relationship Id="rId604" Type="http://schemas.openxmlformats.org/officeDocument/2006/relationships/image" Target="media/image480.png"/><Relationship Id="rId811" Type="http://schemas.openxmlformats.org/officeDocument/2006/relationships/image" Target="media/image687.png"/><Relationship Id="rId1027" Type="http://schemas.openxmlformats.org/officeDocument/2006/relationships/image" Target="media/image903.png"/><Relationship Id="rId1234" Type="http://schemas.openxmlformats.org/officeDocument/2006/relationships/hyperlink" Target="https://medium.datadriveninvestor.com/the-4-phases-of-a-crypto-market-cycle-6eb396097b9c" TargetMode="External"/><Relationship Id="rId1441" Type="http://schemas.openxmlformats.org/officeDocument/2006/relationships/hyperlink" Target="https://www.xdguru.com/adobe-xd-guide/mobile-preview/" TargetMode="External"/><Relationship Id="rId243" Type="http://schemas.openxmlformats.org/officeDocument/2006/relationships/image" Target="media/image120.png"/><Relationship Id="rId450" Type="http://schemas.openxmlformats.org/officeDocument/2006/relationships/image" Target="media/image327.png"/><Relationship Id="rId688" Type="http://schemas.openxmlformats.org/officeDocument/2006/relationships/image" Target="media/image564.png"/><Relationship Id="rId895" Type="http://schemas.openxmlformats.org/officeDocument/2006/relationships/image" Target="media/image771.png"/><Relationship Id="rId909" Type="http://schemas.openxmlformats.org/officeDocument/2006/relationships/image" Target="media/image785.png"/><Relationship Id="rId1080" Type="http://schemas.openxmlformats.org/officeDocument/2006/relationships/image" Target="media/image956.png"/><Relationship Id="rId1301" Type="http://schemas.openxmlformats.org/officeDocument/2006/relationships/hyperlink" Target="https://wiki.tezosagora.org/learn/baking/tezos-energy-consumption" TargetMode="External"/><Relationship Id="rId38" Type="http://schemas.openxmlformats.org/officeDocument/2006/relationships/hyperlink" Target="https://looksrare.org/explore" TargetMode="External"/><Relationship Id="rId103" Type="http://schemas.openxmlformats.org/officeDocument/2006/relationships/image" Target="media/image48.png"/><Relationship Id="rId310" Type="http://schemas.openxmlformats.org/officeDocument/2006/relationships/image" Target="media/image187.png"/><Relationship Id="rId548" Type="http://schemas.openxmlformats.org/officeDocument/2006/relationships/image" Target="media/image424.png"/><Relationship Id="rId755" Type="http://schemas.openxmlformats.org/officeDocument/2006/relationships/image" Target="media/image631.png"/><Relationship Id="rId962" Type="http://schemas.openxmlformats.org/officeDocument/2006/relationships/image" Target="media/image838.png"/><Relationship Id="rId1178" Type="http://schemas.openxmlformats.org/officeDocument/2006/relationships/hyperlink" Target="https://www.theverge.com/22310188/nft-explainer-what-is-blockchain-crypto-art-faq" TargetMode="External"/><Relationship Id="rId1385" Type="http://schemas.openxmlformats.org/officeDocument/2006/relationships/hyperlink" Target="https://www.nngroup.com/articles/tree-testing/" TargetMode="External"/><Relationship Id="rId91" Type="http://schemas.openxmlformats.org/officeDocument/2006/relationships/hyperlink" Target="https://opensea.io/assets" TargetMode="External"/><Relationship Id="rId187" Type="http://schemas.openxmlformats.org/officeDocument/2006/relationships/image" Target="media/image82.png"/><Relationship Id="rId394" Type="http://schemas.openxmlformats.org/officeDocument/2006/relationships/image" Target="media/image271.png"/><Relationship Id="rId408" Type="http://schemas.openxmlformats.org/officeDocument/2006/relationships/image" Target="media/image285.jpeg"/><Relationship Id="rId615" Type="http://schemas.openxmlformats.org/officeDocument/2006/relationships/image" Target="media/image491.png"/><Relationship Id="rId822" Type="http://schemas.openxmlformats.org/officeDocument/2006/relationships/image" Target="media/image698.png"/><Relationship Id="rId1038" Type="http://schemas.openxmlformats.org/officeDocument/2006/relationships/image" Target="media/image914.png"/><Relationship Id="rId1245" Type="http://schemas.openxmlformats.org/officeDocument/2006/relationships/hyperlink" Target="https://www.cnbc.com/2021/06/30/tim-berners-lee-world-wide-web-nft-being-sold-by-sothebys.html" TargetMode="External"/><Relationship Id="rId1452" Type="http://schemas.openxmlformats.org/officeDocument/2006/relationships/hyperlink" Target="https://www.getstark.co/" TargetMode="External"/><Relationship Id="rId254" Type="http://schemas.openxmlformats.org/officeDocument/2006/relationships/image" Target="media/image131.png"/><Relationship Id="rId699" Type="http://schemas.openxmlformats.org/officeDocument/2006/relationships/image" Target="media/image575.png"/><Relationship Id="rId1091" Type="http://schemas.openxmlformats.org/officeDocument/2006/relationships/image" Target="media/image967.png"/><Relationship Id="rId1105" Type="http://schemas.openxmlformats.org/officeDocument/2006/relationships/image" Target="media/image981.png"/><Relationship Id="rId1312" Type="http://schemas.openxmlformats.org/officeDocument/2006/relationships/hyperlink" Target="https://coinmarketcap.com/currencies/iota/" TargetMode="External"/><Relationship Id="rId49" Type="http://schemas.openxmlformats.org/officeDocument/2006/relationships/hyperlink" Target="https://foundation.app/" TargetMode="External"/><Relationship Id="rId114" Type="http://schemas.openxmlformats.org/officeDocument/2006/relationships/hyperlink" Target="https://play.mcp3d.com/store/tron" TargetMode="External"/><Relationship Id="rId461" Type="http://schemas.openxmlformats.org/officeDocument/2006/relationships/image" Target="media/image338.png"/><Relationship Id="rId559" Type="http://schemas.openxmlformats.org/officeDocument/2006/relationships/image" Target="media/image435.png"/><Relationship Id="rId766" Type="http://schemas.openxmlformats.org/officeDocument/2006/relationships/image" Target="media/image642.png"/><Relationship Id="rId1189" Type="http://schemas.openxmlformats.org/officeDocument/2006/relationships/hyperlink" Target="https://101blockchains.com/blockchain-scalability-challenges/" TargetMode="External"/><Relationship Id="rId1396" Type="http://schemas.openxmlformats.org/officeDocument/2006/relationships/hyperlink" Target="https://arkenea.com/blog/200-app-review-sites/" TargetMode="External"/><Relationship Id="rId198" Type="http://schemas.openxmlformats.org/officeDocument/2006/relationships/hyperlink" Target="https://www.linkedin.com/in/pau-dominkovics-03a60613/" TargetMode="External"/><Relationship Id="rId321" Type="http://schemas.openxmlformats.org/officeDocument/2006/relationships/image" Target="media/image198.png"/><Relationship Id="rId419" Type="http://schemas.openxmlformats.org/officeDocument/2006/relationships/image" Target="media/image296.jpeg"/><Relationship Id="rId626" Type="http://schemas.openxmlformats.org/officeDocument/2006/relationships/image" Target="media/image502.png"/><Relationship Id="rId973" Type="http://schemas.openxmlformats.org/officeDocument/2006/relationships/image" Target="media/image849.png"/><Relationship Id="rId1049" Type="http://schemas.openxmlformats.org/officeDocument/2006/relationships/image" Target="media/image925.png"/><Relationship Id="rId1256" Type="http://schemas.openxmlformats.org/officeDocument/2006/relationships/hyperlink" Target="https://www.cnbc.com/2022/02/08/new-alfa-romeo-suv-equipped-with-nft-blockchain-technology.html?&amp;qsearchterm=NFT" TargetMode="External"/><Relationship Id="rId833" Type="http://schemas.openxmlformats.org/officeDocument/2006/relationships/image" Target="media/image709.png"/><Relationship Id="rId1116" Type="http://schemas.openxmlformats.org/officeDocument/2006/relationships/image" Target="media/image992.png"/><Relationship Id="rId1463" Type="http://schemas.openxmlformats.org/officeDocument/2006/relationships/hyperlink" Target="https://www.researchgate.net/publication/233793768_GUI_Bloopers_20_Common_User_Interface_Design_Don'ts_and_Dos" TargetMode="External"/><Relationship Id="rId265" Type="http://schemas.openxmlformats.org/officeDocument/2006/relationships/image" Target="media/image142.png"/><Relationship Id="rId472" Type="http://schemas.openxmlformats.org/officeDocument/2006/relationships/image" Target="media/image349.png"/><Relationship Id="rId900" Type="http://schemas.openxmlformats.org/officeDocument/2006/relationships/image" Target="media/image776.png"/><Relationship Id="rId1323" Type="http://schemas.openxmlformats.org/officeDocument/2006/relationships/hyperlink" Target="https://www.scrum.org/resources/blog/2-mins-faq-can-one-person-be-both-scrum-master-and-product-owner" TargetMode="External"/><Relationship Id="rId125" Type="http://schemas.openxmlformats.org/officeDocument/2006/relationships/hyperlink" Target="https://nftrade.com/" TargetMode="External"/><Relationship Id="rId332" Type="http://schemas.openxmlformats.org/officeDocument/2006/relationships/image" Target="media/image209.jpeg"/><Relationship Id="rId777" Type="http://schemas.openxmlformats.org/officeDocument/2006/relationships/image" Target="media/image653.png"/><Relationship Id="rId984" Type="http://schemas.openxmlformats.org/officeDocument/2006/relationships/image" Target="media/image860.png"/><Relationship Id="rId637" Type="http://schemas.openxmlformats.org/officeDocument/2006/relationships/image" Target="media/image513.png"/><Relationship Id="rId844" Type="http://schemas.openxmlformats.org/officeDocument/2006/relationships/image" Target="media/image720.png"/><Relationship Id="rId1267" Type="http://schemas.openxmlformats.org/officeDocument/2006/relationships/hyperlink" Target="https://www.cnbc.com/2022/02/08/new-alfa-romeo-suv-equipped-with-nft-blockchain-technology.html?&amp;qsearchterm=NFT" TargetMode="External"/><Relationship Id="rId1474" Type="http://schemas.openxmlformats.org/officeDocument/2006/relationships/hyperlink" Target="https://1brand.design/blog/the-evolution-of-material-design/" TargetMode="External"/><Relationship Id="rId276" Type="http://schemas.openxmlformats.org/officeDocument/2006/relationships/image" Target="media/image153.png"/><Relationship Id="rId483" Type="http://schemas.openxmlformats.org/officeDocument/2006/relationships/image" Target="media/image360.png"/><Relationship Id="rId690" Type="http://schemas.openxmlformats.org/officeDocument/2006/relationships/image" Target="media/image566.png"/><Relationship Id="rId704" Type="http://schemas.openxmlformats.org/officeDocument/2006/relationships/image" Target="media/image580.png"/><Relationship Id="rId911" Type="http://schemas.openxmlformats.org/officeDocument/2006/relationships/image" Target="media/image787.png"/><Relationship Id="rId1127" Type="http://schemas.openxmlformats.org/officeDocument/2006/relationships/image" Target="media/image1003.png"/><Relationship Id="rId1334" Type="http://schemas.openxmlformats.org/officeDocument/2006/relationships/hyperlink" Target="https://analyticsindiamag.com/top-three-metaverse-platforms-in-2022-and-no-it-doesnt-include-facebook/" TargetMode="External"/><Relationship Id="rId40" Type="http://schemas.openxmlformats.org/officeDocument/2006/relationships/image" Target="media/image17.png"/><Relationship Id="rId136" Type="http://schemas.openxmlformats.org/officeDocument/2006/relationships/image" Target="media/image65.png"/><Relationship Id="rId343" Type="http://schemas.openxmlformats.org/officeDocument/2006/relationships/image" Target="media/image220.png"/><Relationship Id="rId550" Type="http://schemas.openxmlformats.org/officeDocument/2006/relationships/image" Target="media/image426.png"/><Relationship Id="rId788" Type="http://schemas.openxmlformats.org/officeDocument/2006/relationships/image" Target="media/image664.png"/><Relationship Id="rId995" Type="http://schemas.openxmlformats.org/officeDocument/2006/relationships/image" Target="media/image871.png"/><Relationship Id="rId1180" Type="http://schemas.openxmlformats.org/officeDocument/2006/relationships/hyperlink" Target="https://go.chainalysis.com/rs/503-FAP-074/images/Chainalysis%20NFT%20Market%20Report.pdf" TargetMode="External"/><Relationship Id="rId1401" Type="http://schemas.openxmlformats.org/officeDocument/2006/relationships/hyperlink" Target="https://www.creativebloq.com/features/nft-gaming" TargetMode="External"/><Relationship Id="rId203" Type="http://schemas.openxmlformats.org/officeDocument/2006/relationships/image" Target="media/image93.png"/><Relationship Id="rId648" Type="http://schemas.openxmlformats.org/officeDocument/2006/relationships/image" Target="media/image524.png"/><Relationship Id="rId855" Type="http://schemas.openxmlformats.org/officeDocument/2006/relationships/image" Target="media/image731.png"/><Relationship Id="rId1040" Type="http://schemas.openxmlformats.org/officeDocument/2006/relationships/image" Target="media/image916.png"/><Relationship Id="rId1278" Type="http://schemas.openxmlformats.org/officeDocument/2006/relationships/hyperlink" Target="https://www.theverge.com/2021/9/20/22684372/opensea-app-nft-ios-android-apple-google" TargetMode="External"/><Relationship Id="rId1485" Type="http://schemas.openxmlformats.org/officeDocument/2006/relationships/hyperlink" Target="https://material.io/design/layout/understanding-layout.html" TargetMode="External"/><Relationship Id="rId287" Type="http://schemas.openxmlformats.org/officeDocument/2006/relationships/image" Target="media/image164.png"/><Relationship Id="rId410" Type="http://schemas.openxmlformats.org/officeDocument/2006/relationships/image" Target="media/image287.jpeg"/><Relationship Id="rId494" Type="http://schemas.openxmlformats.org/officeDocument/2006/relationships/image" Target="media/image371.jpeg"/><Relationship Id="rId508" Type="http://schemas.openxmlformats.org/officeDocument/2006/relationships/image" Target="media/image385.png"/><Relationship Id="rId715" Type="http://schemas.openxmlformats.org/officeDocument/2006/relationships/image" Target="media/image591.png"/><Relationship Id="rId922" Type="http://schemas.openxmlformats.org/officeDocument/2006/relationships/image" Target="media/image798.png"/><Relationship Id="rId1138" Type="http://schemas.openxmlformats.org/officeDocument/2006/relationships/image" Target="media/image1014.png"/><Relationship Id="rId1345" Type="http://schemas.openxmlformats.org/officeDocument/2006/relationships/hyperlink" Target="https://www.adobe.com/products/xd/learn/get-started.html" TargetMode="External"/><Relationship Id="rId147" Type="http://schemas.openxmlformats.org/officeDocument/2006/relationships/hyperlink" Target="https://en.wikipedia.org/wiki/Russell_S._Winer" TargetMode="External"/><Relationship Id="rId354" Type="http://schemas.openxmlformats.org/officeDocument/2006/relationships/image" Target="media/image231.png"/><Relationship Id="rId799" Type="http://schemas.openxmlformats.org/officeDocument/2006/relationships/image" Target="media/image675.png"/><Relationship Id="rId1191" Type="http://schemas.openxmlformats.org/officeDocument/2006/relationships/hyperlink" Target="https://dappradar.com/nft/marketplaces" TargetMode="External"/><Relationship Id="rId1205" Type="http://schemas.openxmlformats.org/officeDocument/2006/relationships/hyperlink" Target="https://www.coindesk.com/tech/2022/02/10/the-top-ethereum-killers-compared/" TargetMode="External"/><Relationship Id="rId51" Type="http://schemas.openxmlformats.org/officeDocument/2006/relationships/image" Target="media/image22.png"/><Relationship Id="rId561" Type="http://schemas.openxmlformats.org/officeDocument/2006/relationships/image" Target="media/image437.png"/><Relationship Id="rId659" Type="http://schemas.openxmlformats.org/officeDocument/2006/relationships/image" Target="media/image535.png"/><Relationship Id="rId866" Type="http://schemas.openxmlformats.org/officeDocument/2006/relationships/image" Target="media/image742.png"/><Relationship Id="rId1289" Type="http://schemas.openxmlformats.org/officeDocument/2006/relationships/hyperlink" Target="https://on.wax.io/co2/" TargetMode="External"/><Relationship Id="rId1412" Type="http://schemas.openxmlformats.org/officeDocument/2006/relationships/hyperlink" Target="https://arxiv.org/pdf/2111.08893.pdf" TargetMode="External"/><Relationship Id="rId1496" Type="http://schemas.openxmlformats.org/officeDocument/2006/relationships/hyperlink" Target="https://material.io/develop/android/theming/motion" TargetMode="External"/><Relationship Id="rId214" Type="http://schemas.openxmlformats.org/officeDocument/2006/relationships/hyperlink" Target="https://bltzr.gg/balthazar-community-insights-report-march-2022/" TargetMode="External"/><Relationship Id="rId298" Type="http://schemas.openxmlformats.org/officeDocument/2006/relationships/image" Target="media/image175.png"/><Relationship Id="rId421" Type="http://schemas.openxmlformats.org/officeDocument/2006/relationships/image" Target="media/image298.jpeg"/><Relationship Id="rId519" Type="http://schemas.openxmlformats.org/officeDocument/2006/relationships/image" Target="media/image396.png"/><Relationship Id="rId1051" Type="http://schemas.openxmlformats.org/officeDocument/2006/relationships/image" Target="media/image927.png"/><Relationship Id="rId1149" Type="http://schemas.openxmlformats.org/officeDocument/2006/relationships/image" Target="media/image1025.png"/><Relationship Id="rId1356" Type="http://schemas.openxmlformats.org/officeDocument/2006/relationships/hyperlink" Target="https://www.scrum.org/resources/blog/five-types-value" TargetMode="External"/><Relationship Id="rId158" Type="http://schemas.openxmlformats.org/officeDocument/2006/relationships/hyperlink" Target="https://material.io/" TargetMode="External"/><Relationship Id="rId726" Type="http://schemas.openxmlformats.org/officeDocument/2006/relationships/image" Target="media/image602.png"/><Relationship Id="rId933" Type="http://schemas.openxmlformats.org/officeDocument/2006/relationships/image" Target="media/image809.png"/><Relationship Id="rId1009" Type="http://schemas.openxmlformats.org/officeDocument/2006/relationships/image" Target="media/image885.png"/><Relationship Id="rId62" Type="http://schemas.openxmlformats.org/officeDocument/2006/relationships/hyperlink" Target="https://solanart.io/collections/degenape" TargetMode="External"/><Relationship Id="rId365" Type="http://schemas.openxmlformats.org/officeDocument/2006/relationships/image" Target="media/image242.png"/><Relationship Id="rId572" Type="http://schemas.openxmlformats.org/officeDocument/2006/relationships/image" Target="media/image448.png"/><Relationship Id="rId1216" Type="http://schemas.openxmlformats.org/officeDocument/2006/relationships/hyperlink" Target="https://coinmarketcap.com/currencies/polygon/" TargetMode="External"/><Relationship Id="rId1423" Type="http://schemas.openxmlformats.org/officeDocument/2006/relationships/hyperlink" Target="https://artessere.com/blog/37-what-does-it-mean-to-mint-an-nft-and-how-do-you-do-it" TargetMode="External"/><Relationship Id="rId225" Type="http://schemas.openxmlformats.org/officeDocument/2006/relationships/image" Target="media/image102.png"/><Relationship Id="rId432" Type="http://schemas.openxmlformats.org/officeDocument/2006/relationships/image" Target="media/image309.png"/><Relationship Id="rId877" Type="http://schemas.openxmlformats.org/officeDocument/2006/relationships/image" Target="media/image753.png"/><Relationship Id="rId1062" Type="http://schemas.openxmlformats.org/officeDocument/2006/relationships/image" Target="media/image938.png"/><Relationship Id="rId737" Type="http://schemas.openxmlformats.org/officeDocument/2006/relationships/image" Target="media/image613.png"/><Relationship Id="rId944" Type="http://schemas.openxmlformats.org/officeDocument/2006/relationships/image" Target="media/image820.png"/><Relationship Id="rId1367" Type="http://schemas.openxmlformats.org/officeDocument/2006/relationships/hyperlink" Target="https://bltzr.gg/balthazar-community-insights-report-march-2022/" TargetMode="External"/><Relationship Id="rId73" Type="http://schemas.openxmlformats.org/officeDocument/2006/relationships/hyperlink" Target="https://www.mobox.io/home/" TargetMode="External"/><Relationship Id="rId169" Type="http://schemas.openxmlformats.org/officeDocument/2006/relationships/hyperlink" Target="https://developer.android.com/studio" TargetMode="External"/><Relationship Id="rId376" Type="http://schemas.openxmlformats.org/officeDocument/2006/relationships/image" Target="media/image253.png"/><Relationship Id="rId583" Type="http://schemas.openxmlformats.org/officeDocument/2006/relationships/image" Target="media/image459.png"/><Relationship Id="rId790" Type="http://schemas.openxmlformats.org/officeDocument/2006/relationships/image" Target="media/image666.png"/><Relationship Id="rId804" Type="http://schemas.openxmlformats.org/officeDocument/2006/relationships/image" Target="media/image680.png"/><Relationship Id="rId1227" Type="http://schemas.openxmlformats.org/officeDocument/2006/relationships/hyperlink" Target="https://en.wikipedia.org/wiki/PEST_analysis" TargetMode="External"/><Relationship Id="rId1434" Type="http://schemas.openxmlformats.org/officeDocument/2006/relationships/hyperlink" Target="https://nft-generator.art/" TargetMode="External"/><Relationship Id="rId4" Type="http://schemas.openxmlformats.org/officeDocument/2006/relationships/styles" Target="styles.xml"/><Relationship Id="rId236" Type="http://schemas.openxmlformats.org/officeDocument/2006/relationships/image" Target="media/image113.png"/><Relationship Id="rId443" Type="http://schemas.openxmlformats.org/officeDocument/2006/relationships/image" Target="media/image320.png"/><Relationship Id="rId650" Type="http://schemas.openxmlformats.org/officeDocument/2006/relationships/image" Target="media/image526.png"/><Relationship Id="rId888" Type="http://schemas.openxmlformats.org/officeDocument/2006/relationships/image" Target="media/image764.png"/><Relationship Id="rId1073" Type="http://schemas.openxmlformats.org/officeDocument/2006/relationships/image" Target="media/image949.png"/><Relationship Id="rId1280" Type="http://schemas.openxmlformats.org/officeDocument/2006/relationships/hyperlink" Target="https://en.wikipedia.org/wiki/Bitcoin_scalability_problem" TargetMode="External"/><Relationship Id="rId1501" Type="http://schemas.openxmlformats.org/officeDocument/2006/relationships/hyperlink" Target="https://marketplace.atlassian.com/apps/1014681/zephyr-squad-test-management-for-jira?tab=overview&amp;hosting=cloud" TargetMode="External"/><Relationship Id="rId303" Type="http://schemas.openxmlformats.org/officeDocument/2006/relationships/image" Target="media/image180.png"/><Relationship Id="rId748" Type="http://schemas.openxmlformats.org/officeDocument/2006/relationships/image" Target="media/image624.png"/><Relationship Id="rId955" Type="http://schemas.openxmlformats.org/officeDocument/2006/relationships/image" Target="media/image831.png"/><Relationship Id="rId1140" Type="http://schemas.openxmlformats.org/officeDocument/2006/relationships/image" Target="media/image1016.png"/><Relationship Id="rId1378" Type="http://schemas.openxmlformats.org/officeDocument/2006/relationships/hyperlink" Target="https://www.data.ai/apps/google-play/app/io.opensea/details" TargetMode="External"/><Relationship Id="rId84" Type="http://schemas.openxmlformats.org/officeDocument/2006/relationships/hyperlink" Target="https://nftrade.com/marketplace" TargetMode="External"/><Relationship Id="rId387" Type="http://schemas.openxmlformats.org/officeDocument/2006/relationships/image" Target="media/image264.png"/><Relationship Id="rId510" Type="http://schemas.openxmlformats.org/officeDocument/2006/relationships/image" Target="media/image387.png"/><Relationship Id="rId594" Type="http://schemas.openxmlformats.org/officeDocument/2006/relationships/image" Target="media/image470.png"/><Relationship Id="rId608" Type="http://schemas.openxmlformats.org/officeDocument/2006/relationships/image" Target="media/image484.png"/><Relationship Id="rId815" Type="http://schemas.openxmlformats.org/officeDocument/2006/relationships/image" Target="media/image691.png"/><Relationship Id="rId1238" Type="http://schemas.openxmlformats.org/officeDocument/2006/relationships/hyperlink" Target="https://go.chainalysis.com/rs/503-FAP-074/images/Chainalysis%20NFT%20Market%20Report.pdf" TargetMode="External"/><Relationship Id="rId1445" Type="http://schemas.openxmlformats.org/officeDocument/2006/relationships/hyperlink" Target="https://www.userzoom.com/events-and-news/userzoom-go-plugin-now-available-in-adobe-xd/" TargetMode="External"/><Relationship Id="rId247" Type="http://schemas.openxmlformats.org/officeDocument/2006/relationships/image" Target="media/image124.png"/><Relationship Id="rId899" Type="http://schemas.openxmlformats.org/officeDocument/2006/relationships/image" Target="media/image775.png"/><Relationship Id="rId1000" Type="http://schemas.openxmlformats.org/officeDocument/2006/relationships/image" Target="media/image876.png"/><Relationship Id="rId1084" Type="http://schemas.openxmlformats.org/officeDocument/2006/relationships/image" Target="media/image960.png"/><Relationship Id="rId1305" Type="http://schemas.openxmlformats.org/officeDocument/2006/relationships/hyperlink" Target="https://blog.iota.org/iota-shimmer-assembly/" TargetMode="External"/><Relationship Id="rId107" Type="http://schemas.openxmlformats.org/officeDocument/2006/relationships/hyperlink" Target="https://nbatopshot.com/marketplace" TargetMode="External"/><Relationship Id="rId454" Type="http://schemas.openxmlformats.org/officeDocument/2006/relationships/image" Target="media/image331.png"/><Relationship Id="rId661" Type="http://schemas.openxmlformats.org/officeDocument/2006/relationships/image" Target="media/image537.png"/><Relationship Id="rId759" Type="http://schemas.openxmlformats.org/officeDocument/2006/relationships/image" Target="media/image635.png"/><Relationship Id="rId966" Type="http://schemas.openxmlformats.org/officeDocument/2006/relationships/image" Target="media/image842.png"/><Relationship Id="rId1291" Type="http://schemas.openxmlformats.org/officeDocument/2006/relationships/hyperlink" Target="https://www.kirobo.io/binance-smart-chain-how-far-can-it-go/" TargetMode="External"/><Relationship Id="rId1389" Type="http://schemas.openxmlformats.org/officeDocument/2006/relationships/hyperlink" Target="https://www.uxmatters.com/mt/archives/2009/02/patterns-in-ux-research.php" TargetMode="External"/><Relationship Id="rId1512" Type="http://schemas.openxmlformats.org/officeDocument/2006/relationships/theme" Target="theme/theme1.xml"/><Relationship Id="rId11" Type="http://schemas.openxmlformats.org/officeDocument/2006/relationships/hyperlink" Target="https://www.linkedin.com/in/christiancastresana/" TargetMode="External"/><Relationship Id="rId314" Type="http://schemas.openxmlformats.org/officeDocument/2006/relationships/image" Target="media/image191.png"/><Relationship Id="rId398" Type="http://schemas.openxmlformats.org/officeDocument/2006/relationships/image" Target="media/image275.png"/><Relationship Id="rId521" Type="http://schemas.openxmlformats.org/officeDocument/2006/relationships/image" Target="media/image398.png"/><Relationship Id="rId619" Type="http://schemas.openxmlformats.org/officeDocument/2006/relationships/image" Target="media/image495.png"/><Relationship Id="rId1151" Type="http://schemas.openxmlformats.org/officeDocument/2006/relationships/image" Target="media/image1027.png"/><Relationship Id="rId1249" Type="http://schemas.openxmlformats.org/officeDocument/2006/relationships/hyperlink" Target="https://cointelegraph.com/blockchain-for-beginners/a-beginners-guide-to-understanding-the-layers-of-blockchain-technology" TargetMode="External"/><Relationship Id="rId95" Type="http://schemas.openxmlformats.org/officeDocument/2006/relationships/hyperlink" Target="https://market.playdapp.com/items?query=&amp;page=1" TargetMode="External"/><Relationship Id="rId160" Type="http://schemas.openxmlformats.org/officeDocument/2006/relationships/hyperlink" Target="https://drawio-app.com/" TargetMode="External"/><Relationship Id="rId826" Type="http://schemas.openxmlformats.org/officeDocument/2006/relationships/image" Target="media/image702.png"/><Relationship Id="rId1011" Type="http://schemas.openxmlformats.org/officeDocument/2006/relationships/image" Target="media/image887.png"/><Relationship Id="rId1109" Type="http://schemas.openxmlformats.org/officeDocument/2006/relationships/image" Target="media/image985.png"/><Relationship Id="rId1456" Type="http://schemas.openxmlformats.org/officeDocument/2006/relationships/hyperlink" Target="https://pediaa.com/what-is-the-difference-between-activity-diagram-and-flowchart/" TargetMode="External"/><Relationship Id="rId258" Type="http://schemas.openxmlformats.org/officeDocument/2006/relationships/image" Target="media/image135.png"/><Relationship Id="rId465" Type="http://schemas.openxmlformats.org/officeDocument/2006/relationships/image" Target="media/image342.png"/><Relationship Id="rId672" Type="http://schemas.openxmlformats.org/officeDocument/2006/relationships/image" Target="media/image548.png"/><Relationship Id="rId1095" Type="http://schemas.openxmlformats.org/officeDocument/2006/relationships/image" Target="media/image971.png"/><Relationship Id="rId1316" Type="http://schemas.openxmlformats.org/officeDocument/2006/relationships/hyperlink" Target="https://roadmap.iota.org/" TargetMode="External"/><Relationship Id="rId22" Type="http://schemas.openxmlformats.org/officeDocument/2006/relationships/image" Target="media/image7.png"/><Relationship Id="rId118" Type="http://schemas.openxmlformats.org/officeDocument/2006/relationships/image" Target="media/image56.png"/><Relationship Id="rId325" Type="http://schemas.openxmlformats.org/officeDocument/2006/relationships/image" Target="media/image202.png"/><Relationship Id="rId532" Type="http://schemas.openxmlformats.org/officeDocument/2006/relationships/image" Target="media/image408.png"/><Relationship Id="rId977" Type="http://schemas.openxmlformats.org/officeDocument/2006/relationships/image" Target="media/image853.png"/><Relationship Id="rId1162" Type="http://schemas.openxmlformats.org/officeDocument/2006/relationships/image" Target="media/image1038.png"/><Relationship Id="rId171" Type="http://schemas.openxmlformats.org/officeDocument/2006/relationships/hyperlink" Target="https://www.canva.com/" TargetMode="External"/><Relationship Id="rId837" Type="http://schemas.openxmlformats.org/officeDocument/2006/relationships/image" Target="media/image713.png"/><Relationship Id="rId1022" Type="http://schemas.openxmlformats.org/officeDocument/2006/relationships/image" Target="media/image898.png"/><Relationship Id="rId1467" Type="http://schemas.openxmlformats.org/officeDocument/2006/relationships/hyperlink" Target="https://uxplanet.org/mobile-ux-design-key-principles-dee1a632f9e6" TargetMode="External"/><Relationship Id="rId269" Type="http://schemas.openxmlformats.org/officeDocument/2006/relationships/image" Target="media/image146.png"/><Relationship Id="rId476" Type="http://schemas.openxmlformats.org/officeDocument/2006/relationships/image" Target="media/image353.png"/><Relationship Id="rId683" Type="http://schemas.openxmlformats.org/officeDocument/2006/relationships/image" Target="media/image559.png"/><Relationship Id="rId890" Type="http://schemas.openxmlformats.org/officeDocument/2006/relationships/image" Target="media/image766.png"/><Relationship Id="rId904" Type="http://schemas.openxmlformats.org/officeDocument/2006/relationships/image" Target="media/image780.png"/><Relationship Id="rId1327" Type="http://schemas.openxmlformats.org/officeDocument/2006/relationships/hyperlink" Target="https://es.wikipedia.org/wiki/Lean_software_development" TargetMode="External"/><Relationship Id="rId33" Type="http://schemas.openxmlformats.org/officeDocument/2006/relationships/image" Target="media/image13.png"/><Relationship Id="rId129" Type="http://schemas.openxmlformats.org/officeDocument/2006/relationships/hyperlink" Target="https://www.wavesducks.com/" TargetMode="External"/><Relationship Id="rId336" Type="http://schemas.openxmlformats.org/officeDocument/2006/relationships/image" Target="media/image213.png"/><Relationship Id="rId543" Type="http://schemas.openxmlformats.org/officeDocument/2006/relationships/image" Target="media/image419.png"/><Relationship Id="rId988" Type="http://schemas.openxmlformats.org/officeDocument/2006/relationships/image" Target="media/image864.png"/><Relationship Id="rId1173" Type="http://schemas.openxmlformats.org/officeDocument/2006/relationships/hyperlink" Target="https://eips.ethereum.org/EIPS/eip-1155" TargetMode="External"/><Relationship Id="rId1380" Type="http://schemas.openxmlformats.org/officeDocument/2006/relationships/hyperlink" Target="https://en.wikipedia.org/wiki/Product_analysis" TargetMode="External"/><Relationship Id="rId182" Type="http://schemas.openxmlformats.org/officeDocument/2006/relationships/hyperlink" Target="https://www.microsoft.com/en-us/microsoft-365/word" TargetMode="External"/><Relationship Id="rId403" Type="http://schemas.openxmlformats.org/officeDocument/2006/relationships/image" Target="media/image280.jpeg"/><Relationship Id="rId750" Type="http://schemas.openxmlformats.org/officeDocument/2006/relationships/image" Target="media/image626.png"/><Relationship Id="rId848" Type="http://schemas.openxmlformats.org/officeDocument/2006/relationships/image" Target="media/image724.png"/><Relationship Id="rId1033" Type="http://schemas.openxmlformats.org/officeDocument/2006/relationships/image" Target="media/image909.png"/><Relationship Id="rId1478" Type="http://schemas.openxmlformats.org/officeDocument/2006/relationships/hyperlink" Target="https://www.figma.com/community/file/1035203688168086460" TargetMode="External"/><Relationship Id="rId487" Type="http://schemas.openxmlformats.org/officeDocument/2006/relationships/image" Target="media/image364.png"/><Relationship Id="rId610" Type="http://schemas.openxmlformats.org/officeDocument/2006/relationships/image" Target="media/image486.png"/><Relationship Id="rId694" Type="http://schemas.openxmlformats.org/officeDocument/2006/relationships/image" Target="media/image570.png"/><Relationship Id="rId708" Type="http://schemas.openxmlformats.org/officeDocument/2006/relationships/image" Target="media/image584.png"/><Relationship Id="rId915" Type="http://schemas.openxmlformats.org/officeDocument/2006/relationships/image" Target="media/image791.png"/><Relationship Id="rId1240" Type="http://schemas.openxmlformats.org/officeDocument/2006/relationships/hyperlink" Target="https://findstack.com/nft-statistics/" TargetMode="External"/><Relationship Id="rId1338" Type="http://schemas.openxmlformats.org/officeDocument/2006/relationships/hyperlink" Target="https://www.businessofapps.com/data/android-statistics/" TargetMode="External"/><Relationship Id="rId347" Type="http://schemas.openxmlformats.org/officeDocument/2006/relationships/image" Target="media/image224.png"/><Relationship Id="rId999" Type="http://schemas.openxmlformats.org/officeDocument/2006/relationships/image" Target="media/image875.png"/><Relationship Id="rId1100" Type="http://schemas.openxmlformats.org/officeDocument/2006/relationships/image" Target="media/image976.png"/><Relationship Id="rId1184" Type="http://schemas.openxmlformats.org/officeDocument/2006/relationships/hyperlink" Target="https://grow.acorns.com/passive-income-nfts/?&amp;qsearchterm=NFT" TargetMode="External"/><Relationship Id="rId1405" Type="http://schemas.openxmlformats.org/officeDocument/2006/relationships/hyperlink" Target="https://wiki.iota.org/learn/wallets/firefly/general" TargetMode="External"/><Relationship Id="rId44" Type="http://schemas.openxmlformats.org/officeDocument/2006/relationships/hyperlink" Target="https://rarible.com/explore/all" TargetMode="External"/><Relationship Id="rId554" Type="http://schemas.openxmlformats.org/officeDocument/2006/relationships/image" Target="media/image430.png"/><Relationship Id="rId761" Type="http://schemas.openxmlformats.org/officeDocument/2006/relationships/image" Target="media/image637.png"/><Relationship Id="rId859" Type="http://schemas.openxmlformats.org/officeDocument/2006/relationships/image" Target="media/image735.png"/><Relationship Id="rId1391" Type="http://schemas.openxmlformats.org/officeDocument/2006/relationships/hyperlink" Target="https://digital.gov/2014/10/06/user-acceptance-testing-versus-usability-testing-whats-the-dif/" TargetMode="External"/><Relationship Id="rId1489" Type="http://schemas.openxmlformats.org/officeDocument/2006/relationships/hyperlink" Target="https://fonts.google.com/specimen/Roboto" TargetMode="External"/><Relationship Id="rId193" Type="http://schemas.openxmlformats.org/officeDocument/2006/relationships/image" Target="media/image88.png"/><Relationship Id="rId207" Type="http://schemas.openxmlformats.org/officeDocument/2006/relationships/image" Target="media/image96.png"/><Relationship Id="rId414" Type="http://schemas.openxmlformats.org/officeDocument/2006/relationships/image" Target="media/image291.jpeg"/><Relationship Id="rId498" Type="http://schemas.openxmlformats.org/officeDocument/2006/relationships/image" Target="media/image375.png"/><Relationship Id="rId621" Type="http://schemas.openxmlformats.org/officeDocument/2006/relationships/image" Target="media/image497.png"/><Relationship Id="rId1044" Type="http://schemas.openxmlformats.org/officeDocument/2006/relationships/image" Target="media/image920.png"/><Relationship Id="rId1251" Type="http://schemas.openxmlformats.org/officeDocument/2006/relationships/hyperlink" Target="https://www.sciencedirect.com/science/article/pii/S240595951930164X" TargetMode="External"/><Relationship Id="rId1349" Type="http://schemas.openxmlformats.org/officeDocument/2006/relationships/hyperlink" Target="https://developer.android.com/wear" TargetMode="External"/><Relationship Id="rId260" Type="http://schemas.openxmlformats.org/officeDocument/2006/relationships/image" Target="media/image137.png"/><Relationship Id="rId719" Type="http://schemas.openxmlformats.org/officeDocument/2006/relationships/image" Target="media/image595.png"/><Relationship Id="rId926" Type="http://schemas.openxmlformats.org/officeDocument/2006/relationships/image" Target="media/image802.png"/><Relationship Id="rId1111" Type="http://schemas.openxmlformats.org/officeDocument/2006/relationships/image" Target="media/image987.png"/><Relationship Id="rId55" Type="http://schemas.openxmlformats.org/officeDocument/2006/relationships/image" Target="media/image24.png"/><Relationship Id="rId120" Type="http://schemas.openxmlformats.org/officeDocument/2006/relationships/hyperlink" Target="https://objkt.com/" TargetMode="External"/><Relationship Id="rId358" Type="http://schemas.openxmlformats.org/officeDocument/2006/relationships/image" Target="media/image235.png"/><Relationship Id="rId565" Type="http://schemas.openxmlformats.org/officeDocument/2006/relationships/image" Target="media/image441.png"/><Relationship Id="rId772" Type="http://schemas.openxmlformats.org/officeDocument/2006/relationships/image" Target="media/image648.png"/><Relationship Id="rId1195" Type="http://schemas.openxmlformats.org/officeDocument/2006/relationships/hyperlink" Target="https://go.chainalysis.com/rs/503-FAP-074/images/Chainalysis%20NFT%20Market%20Report.pdf" TargetMode="External"/><Relationship Id="rId1209" Type="http://schemas.openxmlformats.org/officeDocument/2006/relationships/hyperlink" Target="https://dappradar.com/" TargetMode="External"/><Relationship Id="rId1416" Type="http://schemas.openxmlformats.org/officeDocument/2006/relationships/hyperlink" Target="https://rockcontent.com/es/blog/touchpoint/" TargetMode="External"/><Relationship Id="rId218" Type="http://schemas.openxmlformats.org/officeDocument/2006/relationships/hyperlink" Target="https://www.corporatetrash.io/survey" TargetMode="External"/><Relationship Id="rId425" Type="http://schemas.openxmlformats.org/officeDocument/2006/relationships/image" Target="media/image302.png"/><Relationship Id="rId632" Type="http://schemas.openxmlformats.org/officeDocument/2006/relationships/image" Target="media/image508.png"/><Relationship Id="rId1055" Type="http://schemas.openxmlformats.org/officeDocument/2006/relationships/image" Target="media/image931.png"/><Relationship Id="rId1262" Type="http://schemas.openxmlformats.org/officeDocument/2006/relationships/hyperlink" Target="https://www.elperiodico.com/es/activos/dinero/20220213/cerco-regulacion-llega-criptomonedas-13226727" TargetMode="External"/><Relationship Id="rId271" Type="http://schemas.openxmlformats.org/officeDocument/2006/relationships/image" Target="media/image148.png"/><Relationship Id="rId937" Type="http://schemas.openxmlformats.org/officeDocument/2006/relationships/image" Target="media/image813.png"/><Relationship Id="rId1122" Type="http://schemas.openxmlformats.org/officeDocument/2006/relationships/image" Target="media/image998.png"/><Relationship Id="rId66" Type="http://schemas.openxmlformats.org/officeDocument/2006/relationships/hyperlink" Target="https://solsea.io/explore" TargetMode="External"/><Relationship Id="rId131" Type="http://schemas.openxmlformats.org/officeDocument/2006/relationships/image" Target="media/image62.png"/><Relationship Id="rId369" Type="http://schemas.openxmlformats.org/officeDocument/2006/relationships/image" Target="media/image246.png"/><Relationship Id="rId576" Type="http://schemas.openxmlformats.org/officeDocument/2006/relationships/image" Target="media/image452.png"/><Relationship Id="rId783" Type="http://schemas.openxmlformats.org/officeDocument/2006/relationships/image" Target="media/image659.png"/><Relationship Id="rId990" Type="http://schemas.openxmlformats.org/officeDocument/2006/relationships/image" Target="media/image866.png"/><Relationship Id="rId1427" Type="http://schemas.openxmlformats.org/officeDocument/2006/relationships/hyperlink" Target="https://www.jeeng.com/blog/benefits-of-push-notifications/" TargetMode="External"/><Relationship Id="rId229" Type="http://schemas.openxmlformats.org/officeDocument/2006/relationships/image" Target="media/image106.png"/><Relationship Id="rId436" Type="http://schemas.openxmlformats.org/officeDocument/2006/relationships/image" Target="media/image313.png"/><Relationship Id="rId643" Type="http://schemas.openxmlformats.org/officeDocument/2006/relationships/image" Target="media/image519.png"/><Relationship Id="rId1066" Type="http://schemas.openxmlformats.org/officeDocument/2006/relationships/image" Target="media/image942.png"/><Relationship Id="rId1273" Type="http://schemas.openxmlformats.org/officeDocument/2006/relationships/hyperlink" Target="https://fortunly.com/statistics/nft-statistics/" TargetMode="External"/><Relationship Id="rId1480" Type="http://schemas.openxmlformats.org/officeDocument/2006/relationships/hyperlink" Target="https://www.adobe.com/creativecloud/buy/students.html" TargetMode="External"/><Relationship Id="rId850" Type="http://schemas.openxmlformats.org/officeDocument/2006/relationships/image" Target="media/image726.png"/><Relationship Id="rId948" Type="http://schemas.openxmlformats.org/officeDocument/2006/relationships/image" Target="media/image824.png"/><Relationship Id="rId1133" Type="http://schemas.openxmlformats.org/officeDocument/2006/relationships/image" Target="media/image1009.png"/><Relationship Id="rId77" Type="http://schemas.openxmlformats.org/officeDocument/2006/relationships/hyperlink" Target="https://apps.apple.com/us/app/mobox-wallet/id1545109501" TargetMode="External"/><Relationship Id="rId282" Type="http://schemas.openxmlformats.org/officeDocument/2006/relationships/image" Target="media/image159.png"/><Relationship Id="rId503" Type="http://schemas.openxmlformats.org/officeDocument/2006/relationships/image" Target="media/image380.png"/><Relationship Id="rId587" Type="http://schemas.openxmlformats.org/officeDocument/2006/relationships/image" Target="media/image463.png"/><Relationship Id="rId710" Type="http://schemas.openxmlformats.org/officeDocument/2006/relationships/image" Target="media/image586.png"/><Relationship Id="rId808" Type="http://schemas.openxmlformats.org/officeDocument/2006/relationships/image" Target="media/image684.png"/><Relationship Id="rId1340" Type="http://schemas.openxmlformats.org/officeDocument/2006/relationships/hyperlink" Target="https://material.io/resources" TargetMode="External"/><Relationship Id="rId1438" Type="http://schemas.openxmlformats.org/officeDocument/2006/relationships/hyperlink" Target="https://u-tor.com/topic/software-testing-stages-explained" TargetMode="External"/><Relationship Id="rId8" Type="http://schemas.openxmlformats.org/officeDocument/2006/relationships/endnotes" Target="endnotes.xml"/><Relationship Id="rId142" Type="http://schemas.openxmlformats.org/officeDocument/2006/relationships/image" Target="media/image71.png"/><Relationship Id="rId447" Type="http://schemas.openxmlformats.org/officeDocument/2006/relationships/image" Target="media/image324.png"/><Relationship Id="rId794" Type="http://schemas.openxmlformats.org/officeDocument/2006/relationships/image" Target="media/image670.png"/><Relationship Id="rId1077" Type="http://schemas.openxmlformats.org/officeDocument/2006/relationships/image" Target="media/image953.png"/><Relationship Id="rId1200" Type="http://schemas.openxmlformats.org/officeDocument/2006/relationships/hyperlink" Target="https://www.newscientist.com/article/2272687-nft-developers-say-cryptocurrencies-must-tackle-their-carbon-emissions/" TargetMode="External"/><Relationship Id="rId654" Type="http://schemas.openxmlformats.org/officeDocument/2006/relationships/image" Target="media/image530.png"/><Relationship Id="rId861" Type="http://schemas.openxmlformats.org/officeDocument/2006/relationships/image" Target="media/image737.png"/><Relationship Id="rId959" Type="http://schemas.openxmlformats.org/officeDocument/2006/relationships/image" Target="media/image835.png"/><Relationship Id="rId1284" Type="http://schemas.openxmlformats.org/officeDocument/2006/relationships/hyperlink" Target="https://docs.solana.com/cluster/synchronization" TargetMode="External"/><Relationship Id="rId1491" Type="http://schemas.openxmlformats.org/officeDocument/2006/relationships/hyperlink" Target="https://github.com/google/material-design-icons" TargetMode="External"/><Relationship Id="rId1505" Type="http://schemas.openxmlformats.org/officeDocument/2006/relationships/hyperlink" Target="https://agilemanifesto.org/" TargetMode="External"/><Relationship Id="rId293" Type="http://schemas.openxmlformats.org/officeDocument/2006/relationships/image" Target="media/image170.png"/><Relationship Id="rId307" Type="http://schemas.openxmlformats.org/officeDocument/2006/relationships/image" Target="media/image184.png"/><Relationship Id="rId514" Type="http://schemas.openxmlformats.org/officeDocument/2006/relationships/image" Target="media/image391.png"/><Relationship Id="rId721" Type="http://schemas.openxmlformats.org/officeDocument/2006/relationships/image" Target="media/image597.png"/><Relationship Id="rId1144" Type="http://schemas.openxmlformats.org/officeDocument/2006/relationships/image" Target="media/image1020.png"/><Relationship Id="rId1351" Type="http://schemas.openxmlformats.org/officeDocument/2006/relationships/hyperlink" Target="https://www.adobe.com/products/xd/pricing/individual.html" TargetMode="External"/><Relationship Id="rId1449" Type="http://schemas.openxmlformats.org/officeDocument/2006/relationships/hyperlink" Target="https://attentioninsight.com/attention-insight-adobe-xd-plugin/" TargetMode="External"/><Relationship Id="rId88" Type="http://schemas.openxmlformats.org/officeDocument/2006/relationships/hyperlink" Target="https://app.airnfts.com/" TargetMode="External"/><Relationship Id="rId153" Type="http://schemas.openxmlformats.org/officeDocument/2006/relationships/hyperlink" Target="https://soonaverse.com/" TargetMode="External"/><Relationship Id="rId360" Type="http://schemas.openxmlformats.org/officeDocument/2006/relationships/image" Target="media/image237.png"/><Relationship Id="rId598" Type="http://schemas.openxmlformats.org/officeDocument/2006/relationships/image" Target="media/image474.png"/><Relationship Id="rId819" Type="http://schemas.openxmlformats.org/officeDocument/2006/relationships/image" Target="media/image695.png"/><Relationship Id="rId1004" Type="http://schemas.openxmlformats.org/officeDocument/2006/relationships/image" Target="media/image880.png"/><Relationship Id="rId1211" Type="http://schemas.openxmlformats.org/officeDocument/2006/relationships/hyperlink" Target="https://coinmarketcap.com/currencies/solana/" TargetMode="External"/><Relationship Id="rId220" Type="http://schemas.openxmlformats.org/officeDocument/2006/relationships/image" Target="media/image97.png"/><Relationship Id="rId458" Type="http://schemas.openxmlformats.org/officeDocument/2006/relationships/image" Target="media/image335.png"/><Relationship Id="rId665" Type="http://schemas.openxmlformats.org/officeDocument/2006/relationships/image" Target="media/image541.png"/><Relationship Id="rId872" Type="http://schemas.openxmlformats.org/officeDocument/2006/relationships/image" Target="media/image748.png"/><Relationship Id="rId1088" Type="http://schemas.openxmlformats.org/officeDocument/2006/relationships/image" Target="media/image964.png"/><Relationship Id="rId1295" Type="http://schemas.openxmlformats.org/officeDocument/2006/relationships/hyperlink" Target="https://adan.eu/en/article/blockchain-protocol-energy-footprint" TargetMode="External"/><Relationship Id="rId1309" Type="http://schemas.openxmlformats.org/officeDocument/2006/relationships/hyperlink" Target="https://blog.iota.org/iota-the-most-accessible-dlt-network-for-nfts/" TargetMode="External"/><Relationship Id="rId15" Type="http://schemas.openxmlformats.org/officeDocument/2006/relationships/hyperlink" Target="http://creativecommons.org/licenses/by-nc-nd/3.0/es/" TargetMode="External"/><Relationship Id="rId318" Type="http://schemas.openxmlformats.org/officeDocument/2006/relationships/image" Target="media/image195.png"/><Relationship Id="rId525" Type="http://schemas.openxmlformats.org/officeDocument/2006/relationships/image" Target="media/image402.png"/><Relationship Id="rId732" Type="http://schemas.openxmlformats.org/officeDocument/2006/relationships/image" Target="media/image608.png"/><Relationship Id="rId1155" Type="http://schemas.openxmlformats.org/officeDocument/2006/relationships/image" Target="media/image1031.png"/><Relationship Id="rId1362" Type="http://schemas.openxmlformats.org/officeDocument/2006/relationships/hyperlink" Target="https://today.yougov.com/topics/technology/articles-reports/2021/03/18/theres-lot-nft-hype-how-many-americans-understand-" TargetMode="External"/><Relationship Id="rId99" Type="http://schemas.openxmlformats.org/officeDocument/2006/relationships/image" Target="media/image46.png"/><Relationship Id="rId164" Type="http://schemas.openxmlformats.org/officeDocument/2006/relationships/hyperlink" Target="https://www.uoc.edu/portal/es/qualitat/qualitat-titulacions/avaluacio-titulacions/informatica-multimedia-telecomunicacions/mu-desenvolupament-aplicacions/index.html" TargetMode="External"/><Relationship Id="rId371" Type="http://schemas.openxmlformats.org/officeDocument/2006/relationships/image" Target="media/image248.png"/><Relationship Id="rId1015" Type="http://schemas.openxmlformats.org/officeDocument/2006/relationships/image" Target="media/image891.png"/><Relationship Id="rId1222" Type="http://schemas.openxmlformats.org/officeDocument/2006/relationships/hyperlink" Target="https://coinmarketcap.com/currencies/tezos/" TargetMode="External"/><Relationship Id="rId469" Type="http://schemas.openxmlformats.org/officeDocument/2006/relationships/image" Target="media/image346.png"/><Relationship Id="rId676" Type="http://schemas.openxmlformats.org/officeDocument/2006/relationships/image" Target="media/image552.png"/><Relationship Id="rId883" Type="http://schemas.openxmlformats.org/officeDocument/2006/relationships/image" Target="media/image759.png"/><Relationship Id="rId1099" Type="http://schemas.openxmlformats.org/officeDocument/2006/relationships/image" Target="media/image975.png"/><Relationship Id="rId26" Type="http://schemas.openxmlformats.org/officeDocument/2006/relationships/image" Target="media/image9.png"/><Relationship Id="rId231" Type="http://schemas.openxmlformats.org/officeDocument/2006/relationships/image" Target="media/image108.png"/><Relationship Id="rId329" Type="http://schemas.openxmlformats.org/officeDocument/2006/relationships/image" Target="media/image206.png"/><Relationship Id="rId536" Type="http://schemas.openxmlformats.org/officeDocument/2006/relationships/image" Target="media/image412.png"/><Relationship Id="rId1166" Type="http://schemas.openxmlformats.org/officeDocument/2006/relationships/hyperlink" Target="https://www.theblockcrypto.com/data/nft-non-fungible-tokens/nft-overview" TargetMode="External"/><Relationship Id="rId1373" Type="http://schemas.openxmlformats.org/officeDocument/2006/relationships/hyperlink" Target="https://anjanapradeepwrites.medium.com/figma-adobe-xd-plugins-for-eye-tracking-21714ec44735" TargetMode="External"/><Relationship Id="rId175" Type="http://schemas.openxmlformats.org/officeDocument/2006/relationships/hyperlink" Target="https://material.io/design/typography/the-type-system.html" TargetMode="External"/><Relationship Id="rId743" Type="http://schemas.openxmlformats.org/officeDocument/2006/relationships/image" Target="media/image619.png"/><Relationship Id="rId950" Type="http://schemas.openxmlformats.org/officeDocument/2006/relationships/image" Target="media/image826.png"/><Relationship Id="rId1026" Type="http://schemas.openxmlformats.org/officeDocument/2006/relationships/image" Target="media/image902.png"/><Relationship Id="rId382" Type="http://schemas.openxmlformats.org/officeDocument/2006/relationships/image" Target="media/image259.png"/><Relationship Id="rId603" Type="http://schemas.openxmlformats.org/officeDocument/2006/relationships/image" Target="media/image479.png"/><Relationship Id="rId687" Type="http://schemas.openxmlformats.org/officeDocument/2006/relationships/image" Target="media/image563.png"/><Relationship Id="rId810" Type="http://schemas.openxmlformats.org/officeDocument/2006/relationships/image" Target="media/image686.png"/><Relationship Id="rId908" Type="http://schemas.openxmlformats.org/officeDocument/2006/relationships/image" Target="media/image784.png"/><Relationship Id="rId1233" Type="http://schemas.openxmlformats.org/officeDocument/2006/relationships/hyperlink" Target="https://economictimes.indiatimes.com/markets/cryptocurrency/will-nft-craze-last-beyond-2021-heres-what-experts-are-suggesting/articleshow/88490821.cms" TargetMode="External"/><Relationship Id="rId1440" Type="http://schemas.openxmlformats.org/officeDocument/2006/relationships/hyperlink" Target="https://play.google.com/store/apps/details?id=com.adobe.sparklerandroid&amp;hl=en&amp;gl=US" TargetMode="External"/><Relationship Id="rId242" Type="http://schemas.openxmlformats.org/officeDocument/2006/relationships/image" Target="media/image119.png"/><Relationship Id="rId894" Type="http://schemas.openxmlformats.org/officeDocument/2006/relationships/image" Target="media/image770.png"/><Relationship Id="rId1177" Type="http://schemas.openxmlformats.org/officeDocument/2006/relationships/hyperlink" Target="https://medium.com/@NFTrade/off-chain-nft-marketplaces-vs-on-chain-nft-marketplaces-what-are-the-differences-and-benefits-33645c0000c8" TargetMode="External"/><Relationship Id="rId1300" Type="http://schemas.openxmlformats.org/officeDocument/2006/relationships/hyperlink" Target="https://wiki.tezosagora.org/learn/baking/proofofstake/consensus" TargetMode="External"/><Relationship Id="rId37" Type="http://schemas.openxmlformats.org/officeDocument/2006/relationships/hyperlink" Target="https://looksrare.org/" TargetMode="External"/><Relationship Id="rId102" Type="http://schemas.openxmlformats.org/officeDocument/2006/relationships/hyperlink" Target="https://marketplace.axieinfinity.com/" TargetMode="External"/><Relationship Id="rId547" Type="http://schemas.openxmlformats.org/officeDocument/2006/relationships/image" Target="media/image423.png"/><Relationship Id="rId754" Type="http://schemas.openxmlformats.org/officeDocument/2006/relationships/image" Target="media/image630.png"/><Relationship Id="rId961" Type="http://schemas.openxmlformats.org/officeDocument/2006/relationships/image" Target="media/image837.png"/><Relationship Id="rId1384" Type="http://schemas.openxmlformats.org/officeDocument/2006/relationships/hyperlink" Target="https://en.wikipedia.org/wiki/Tree_testing" TargetMode="External"/><Relationship Id="rId90" Type="http://schemas.openxmlformats.org/officeDocument/2006/relationships/hyperlink" Target="https://opensea.io/" TargetMode="External"/><Relationship Id="rId186" Type="http://schemas.openxmlformats.org/officeDocument/2006/relationships/hyperlink" Target="https://www.win-rar.com/start.html?&amp;L=0" TargetMode="External"/><Relationship Id="rId393" Type="http://schemas.openxmlformats.org/officeDocument/2006/relationships/image" Target="media/image270.png"/><Relationship Id="rId407" Type="http://schemas.openxmlformats.org/officeDocument/2006/relationships/image" Target="media/image284.jpeg"/><Relationship Id="rId614" Type="http://schemas.openxmlformats.org/officeDocument/2006/relationships/image" Target="media/image490.png"/><Relationship Id="rId821" Type="http://schemas.openxmlformats.org/officeDocument/2006/relationships/image" Target="media/image697.png"/><Relationship Id="rId1037" Type="http://schemas.openxmlformats.org/officeDocument/2006/relationships/image" Target="media/image913.png"/><Relationship Id="rId1244" Type="http://schemas.openxmlformats.org/officeDocument/2006/relationships/hyperlink" Target="https://www.reuters.com/lifestyle/digital-only-artwork-fetches-nearly-70-million-christies-2021-03-12/" TargetMode="External"/><Relationship Id="rId1451" Type="http://schemas.openxmlformats.org/officeDocument/2006/relationships/hyperlink" Target="https://mupixa.com/" TargetMode="External"/><Relationship Id="rId253" Type="http://schemas.openxmlformats.org/officeDocument/2006/relationships/image" Target="media/image130.png"/><Relationship Id="rId460" Type="http://schemas.openxmlformats.org/officeDocument/2006/relationships/image" Target="media/image337.png"/><Relationship Id="rId698" Type="http://schemas.openxmlformats.org/officeDocument/2006/relationships/image" Target="media/image574.png"/><Relationship Id="rId919" Type="http://schemas.openxmlformats.org/officeDocument/2006/relationships/image" Target="media/image795.png"/><Relationship Id="rId1090" Type="http://schemas.openxmlformats.org/officeDocument/2006/relationships/image" Target="media/image966.png"/><Relationship Id="rId1104" Type="http://schemas.openxmlformats.org/officeDocument/2006/relationships/image" Target="media/image980.png"/><Relationship Id="rId1311" Type="http://schemas.openxmlformats.org/officeDocument/2006/relationships/hyperlink" Target="https://blog.iota.org/phase-2-eu-blockchain-pre-commercial-procurement/" TargetMode="External"/><Relationship Id="rId48" Type="http://schemas.openxmlformats.org/officeDocument/2006/relationships/image" Target="media/image21.png"/><Relationship Id="rId113" Type="http://schemas.openxmlformats.org/officeDocument/2006/relationships/image" Target="media/image53.png"/><Relationship Id="rId320" Type="http://schemas.openxmlformats.org/officeDocument/2006/relationships/image" Target="media/image197.png"/><Relationship Id="rId558" Type="http://schemas.openxmlformats.org/officeDocument/2006/relationships/image" Target="media/image434.png"/><Relationship Id="rId765" Type="http://schemas.openxmlformats.org/officeDocument/2006/relationships/image" Target="media/image641.png"/><Relationship Id="rId972" Type="http://schemas.openxmlformats.org/officeDocument/2006/relationships/image" Target="media/image848.png"/><Relationship Id="rId1188" Type="http://schemas.openxmlformats.org/officeDocument/2006/relationships/hyperlink" Target="https://www.businessinsider.in/cryptocurrency/news/ethereums-scaling-issues-strike-again-as-time-magazines-nfts-sell-for-30-times-their-price/articleshow/86490791.cms" TargetMode="External"/><Relationship Id="rId1395" Type="http://schemas.openxmlformats.org/officeDocument/2006/relationships/hyperlink" Target="https://en.wikipedia.org/wiki/Review_site" TargetMode="External"/><Relationship Id="rId1409" Type="http://schemas.openxmlformats.org/officeDocument/2006/relationships/hyperlink" Target="https://www.reuters.com/business/nfts-flourish-us-treasury-raises-alarm-over-money-laundering-art-2022-02-04/" TargetMode="External"/><Relationship Id="rId197" Type="http://schemas.openxmlformats.org/officeDocument/2006/relationships/hyperlink" Target="https://www.linkedin.com/in/christiancastresana/" TargetMode="External"/><Relationship Id="rId418" Type="http://schemas.openxmlformats.org/officeDocument/2006/relationships/image" Target="media/image295.png"/><Relationship Id="rId625" Type="http://schemas.openxmlformats.org/officeDocument/2006/relationships/image" Target="media/image501.png"/><Relationship Id="rId832" Type="http://schemas.openxmlformats.org/officeDocument/2006/relationships/image" Target="media/image708.png"/><Relationship Id="rId1048" Type="http://schemas.openxmlformats.org/officeDocument/2006/relationships/image" Target="media/image924.png"/><Relationship Id="rId1255" Type="http://schemas.openxmlformats.org/officeDocument/2006/relationships/hyperlink" Target="https://www.reuters.com/business/finance/new-masters-how-auction-houses-are-chasing-crypto-millions-2021-11-08/" TargetMode="External"/><Relationship Id="rId1462" Type="http://schemas.openxmlformats.org/officeDocument/2006/relationships/hyperlink" Target="https://www.sunyoungkim.org/class/old/hci_f18/pdf/The-Design-of-Everyday-Things-Revised-and-Expanded-Edition.pdf" TargetMode="External"/><Relationship Id="rId264" Type="http://schemas.openxmlformats.org/officeDocument/2006/relationships/image" Target="media/image141.png"/><Relationship Id="rId471" Type="http://schemas.openxmlformats.org/officeDocument/2006/relationships/image" Target="media/image348.png"/><Relationship Id="rId1115" Type="http://schemas.openxmlformats.org/officeDocument/2006/relationships/image" Target="media/image991.png"/><Relationship Id="rId1322" Type="http://schemas.openxmlformats.org/officeDocument/2006/relationships/hyperlink" Target="https://www.scrum.org/resources/blog/3-roles-1-team" TargetMode="External"/><Relationship Id="rId59" Type="http://schemas.openxmlformats.org/officeDocument/2006/relationships/image" Target="media/image26.png"/><Relationship Id="rId124" Type="http://schemas.openxmlformats.org/officeDocument/2006/relationships/image" Target="media/image59.png"/><Relationship Id="rId569" Type="http://schemas.openxmlformats.org/officeDocument/2006/relationships/image" Target="media/image445.png"/><Relationship Id="rId776" Type="http://schemas.openxmlformats.org/officeDocument/2006/relationships/image" Target="media/image652.png"/><Relationship Id="rId983" Type="http://schemas.openxmlformats.org/officeDocument/2006/relationships/image" Target="media/image859.png"/><Relationship Id="rId1199" Type="http://schemas.openxmlformats.org/officeDocument/2006/relationships/hyperlink" Target="https://www.fool.com/investing/stock-market/market-sectors/financials/non-fungible-tokens/nft-minting/" TargetMode="External"/><Relationship Id="rId331" Type="http://schemas.openxmlformats.org/officeDocument/2006/relationships/image" Target="media/image208.jpeg"/><Relationship Id="rId429" Type="http://schemas.openxmlformats.org/officeDocument/2006/relationships/image" Target="media/image306.png"/><Relationship Id="rId636" Type="http://schemas.openxmlformats.org/officeDocument/2006/relationships/image" Target="media/image512.png"/><Relationship Id="rId1059" Type="http://schemas.openxmlformats.org/officeDocument/2006/relationships/image" Target="media/image935.png"/><Relationship Id="rId1266" Type="http://schemas.openxmlformats.org/officeDocument/2006/relationships/hyperlink" Target="https://www.cnbc.com/2022/02/14/uk-hmrc-seizes-nfts-for-first-time-in-tax-fraud-probe.html?&amp;qsearchterm=NFT" TargetMode="External"/><Relationship Id="rId1473" Type="http://schemas.openxmlformats.org/officeDocument/2006/relationships/hyperlink" Target="https://developer.android.com/about/versions/12" TargetMode="External"/><Relationship Id="rId843" Type="http://schemas.openxmlformats.org/officeDocument/2006/relationships/image" Target="media/image719.png"/><Relationship Id="rId1126" Type="http://schemas.openxmlformats.org/officeDocument/2006/relationships/image" Target="media/image1002.png"/><Relationship Id="rId275" Type="http://schemas.openxmlformats.org/officeDocument/2006/relationships/image" Target="media/image152.png"/><Relationship Id="rId482" Type="http://schemas.openxmlformats.org/officeDocument/2006/relationships/image" Target="media/image359.png"/><Relationship Id="rId703" Type="http://schemas.openxmlformats.org/officeDocument/2006/relationships/image" Target="media/image579.png"/><Relationship Id="rId910" Type="http://schemas.openxmlformats.org/officeDocument/2006/relationships/image" Target="media/image786.png"/><Relationship Id="rId1333" Type="http://schemas.openxmlformats.org/officeDocument/2006/relationships/hyperlink" Target="https://www.entrepreneur.com/article/387591" TargetMode="External"/><Relationship Id="rId135" Type="http://schemas.openxmlformats.org/officeDocument/2006/relationships/hyperlink" Target="https://moonbeans.io/" TargetMode="External"/><Relationship Id="rId342" Type="http://schemas.openxmlformats.org/officeDocument/2006/relationships/image" Target="media/image219.png"/><Relationship Id="rId787" Type="http://schemas.openxmlformats.org/officeDocument/2006/relationships/image" Target="media/image663.png"/><Relationship Id="rId994" Type="http://schemas.openxmlformats.org/officeDocument/2006/relationships/image" Target="media/image870.png"/><Relationship Id="rId1400" Type="http://schemas.openxmlformats.org/officeDocument/2006/relationships/hyperlink" Target="https://www.cnbc.com/2022/02/02/chainalysis-nft-money-laundering-jumped-significantly-in-2021.html" TargetMode="External"/><Relationship Id="rId202" Type="http://schemas.openxmlformats.org/officeDocument/2006/relationships/hyperlink" Target="https://www.finder.com/nft-statistics" TargetMode="External"/><Relationship Id="rId647" Type="http://schemas.openxmlformats.org/officeDocument/2006/relationships/image" Target="media/image523.png"/><Relationship Id="rId854" Type="http://schemas.openxmlformats.org/officeDocument/2006/relationships/image" Target="media/image730.png"/><Relationship Id="rId1277" Type="http://schemas.openxmlformats.org/officeDocument/2006/relationships/hyperlink" Target="https://www.data.ai/en/academy/monetize/app-stores-charges-revenue-splits/" TargetMode="External"/><Relationship Id="rId1484" Type="http://schemas.openxmlformats.org/officeDocument/2006/relationships/hyperlink" Target="https://www.samsung.com/global/galaxy/galaxy-watch4/specs/" TargetMode="External"/><Relationship Id="rId286" Type="http://schemas.openxmlformats.org/officeDocument/2006/relationships/image" Target="media/image163.png"/><Relationship Id="rId493" Type="http://schemas.openxmlformats.org/officeDocument/2006/relationships/image" Target="media/image370.jpeg"/><Relationship Id="rId507" Type="http://schemas.openxmlformats.org/officeDocument/2006/relationships/image" Target="media/image384.png"/><Relationship Id="rId714" Type="http://schemas.openxmlformats.org/officeDocument/2006/relationships/image" Target="media/image590.png"/><Relationship Id="rId921" Type="http://schemas.openxmlformats.org/officeDocument/2006/relationships/image" Target="media/image797.png"/><Relationship Id="rId1137" Type="http://schemas.openxmlformats.org/officeDocument/2006/relationships/image" Target="media/image1013.png"/><Relationship Id="rId1344" Type="http://schemas.openxmlformats.org/officeDocument/2006/relationships/hyperlink" Target="https://www.liquidint.com/blog/design/why-use-adobe-xd-instead-of-photoshop-sketch" TargetMode="External"/><Relationship Id="rId50" Type="http://schemas.openxmlformats.org/officeDocument/2006/relationships/hyperlink" Target="https://foundation.app/nfts" TargetMode="External"/><Relationship Id="rId146" Type="http://schemas.openxmlformats.org/officeDocument/2006/relationships/hyperlink" Target="https://en.wikipedia.org/wiki/Donald_Lehmann" TargetMode="External"/><Relationship Id="rId353" Type="http://schemas.openxmlformats.org/officeDocument/2006/relationships/image" Target="media/image230.png"/><Relationship Id="rId560" Type="http://schemas.openxmlformats.org/officeDocument/2006/relationships/image" Target="media/image436.png"/><Relationship Id="rId798" Type="http://schemas.openxmlformats.org/officeDocument/2006/relationships/image" Target="media/image674.png"/><Relationship Id="rId1190" Type="http://schemas.openxmlformats.org/officeDocument/2006/relationships/hyperlink" Target="https://www.theverge.com/2021/3/15/22328203/nft-cryptoart-ethereum-blockchain-climate-change" TargetMode="External"/><Relationship Id="rId1204" Type="http://schemas.openxmlformats.org/officeDocument/2006/relationships/hyperlink" Target="https://dappradar.com/nft/marketplaces" TargetMode="External"/><Relationship Id="rId1411" Type="http://schemas.openxmlformats.org/officeDocument/2006/relationships/hyperlink" Target="https://blog.iota.org/a-year-of-transformation/" TargetMode="External"/><Relationship Id="rId213" Type="http://schemas.openxmlformats.org/officeDocument/2006/relationships/hyperlink" Target="https://s3.amazonaws.com/media.mediapost.com/uploads/Report_-_2022_DTC_Hype_Report_Revealing_the_Metaverse.pdf" TargetMode="External"/><Relationship Id="rId420" Type="http://schemas.openxmlformats.org/officeDocument/2006/relationships/image" Target="media/image297.jpeg"/><Relationship Id="rId658" Type="http://schemas.openxmlformats.org/officeDocument/2006/relationships/image" Target="media/image534.png"/><Relationship Id="rId865" Type="http://schemas.openxmlformats.org/officeDocument/2006/relationships/image" Target="media/image741.png"/><Relationship Id="rId1050" Type="http://schemas.openxmlformats.org/officeDocument/2006/relationships/image" Target="media/image926.png"/><Relationship Id="rId1288" Type="http://schemas.openxmlformats.org/officeDocument/2006/relationships/hyperlink" Target="https://www.businesswire.com/news/home/20210902005261/en/WAX-Blockchain-Announces-Ethereum-Virtual-Machine-and-Ethereum-Bridge-Development-and-100-Million-WAX-Token-Fund-for-DeFi-Innovation" TargetMode="External"/><Relationship Id="rId1495" Type="http://schemas.openxmlformats.org/officeDocument/2006/relationships/hyperlink" Target="https://developer.android.com/reference/kotlin/androidx/compose/material/icons/Icons" TargetMode="External"/><Relationship Id="rId1509" Type="http://schemas.openxmlformats.org/officeDocument/2006/relationships/header" Target="header1.xml"/><Relationship Id="rId297" Type="http://schemas.openxmlformats.org/officeDocument/2006/relationships/image" Target="media/image174.png"/><Relationship Id="rId518" Type="http://schemas.openxmlformats.org/officeDocument/2006/relationships/image" Target="media/image395.png"/><Relationship Id="rId725" Type="http://schemas.openxmlformats.org/officeDocument/2006/relationships/image" Target="media/image601.png"/><Relationship Id="rId932" Type="http://schemas.openxmlformats.org/officeDocument/2006/relationships/image" Target="media/image808.png"/><Relationship Id="rId1148" Type="http://schemas.openxmlformats.org/officeDocument/2006/relationships/image" Target="media/image1024.png"/><Relationship Id="rId1355" Type="http://schemas.openxmlformats.org/officeDocument/2006/relationships/hyperlink" Target="https://www.freshbooks.com/blog/time-project-planning" TargetMode="External"/><Relationship Id="rId157" Type="http://schemas.openxmlformats.org/officeDocument/2006/relationships/hyperlink" Target="https://www.linkedin.com/in/christiancastresana/" TargetMode="External"/><Relationship Id="rId364" Type="http://schemas.openxmlformats.org/officeDocument/2006/relationships/image" Target="media/image241.png"/><Relationship Id="rId1008" Type="http://schemas.openxmlformats.org/officeDocument/2006/relationships/image" Target="media/image884.png"/><Relationship Id="rId1215" Type="http://schemas.openxmlformats.org/officeDocument/2006/relationships/hyperlink" Target="https://everipedia.org/wiki/lang_en/binance-smart-chain" TargetMode="External"/><Relationship Id="rId1422" Type="http://schemas.openxmlformats.org/officeDocument/2006/relationships/hyperlink" Target="https://www.lifewire.com/connect-samsung-galaxy-watch-to-phone-5217958" TargetMode="External"/><Relationship Id="rId61" Type="http://schemas.openxmlformats.org/officeDocument/2006/relationships/hyperlink" Target="https://solanart.io/" TargetMode="External"/><Relationship Id="rId571" Type="http://schemas.openxmlformats.org/officeDocument/2006/relationships/image" Target="media/image447.png"/><Relationship Id="rId669" Type="http://schemas.openxmlformats.org/officeDocument/2006/relationships/image" Target="media/image545.png"/><Relationship Id="rId876" Type="http://schemas.openxmlformats.org/officeDocument/2006/relationships/image" Target="media/image752.png"/><Relationship Id="rId1299" Type="http://schemas.openxmlformats.org/officeDocument/2006/relationships/hyperlink" Target="https://en.wikipedia.org/wiki/Tron_(cryptocurrency)" TargetMode="External"/><Relationship Id="rId19" Type="http://schemas.openxmlformats.org/officeDocument/2006/relationships/image" Target="media/image5.png"/><Relationship Id="rId224" Type="http://schemas.openxmlformats.org/officeDocument/2006/relationships/image" Target="media/image101.png"/><Relationship Id="rId431" Type="http://schemas.openxmlformats.org/officeDocument/2006/relationships/image" Target="media/image308.png"/><Relationship Id="rId529" Type="http://schemas.openxmlformats.org/officeDocument/2006/relationships/image" Target="media/image405.png"/><Relationship Id="rId736" Type="http://schemas.openxmlformats.org/officeDocument/2006/relationships/image" Target="media/image612.png"/><Relationship Id="rId1061" Type="http://schemas.openxmlformats.org/officeDocument/2006/relationships/image" Target="media/image937.png"/><Relationship Id="rId1159" Type="http://schemas.openxmlformats.org/officeDocument/2006/relationships/image" Target="media/image1035.png"/><Relationship Id="rId1366" Type="http://schemas.openxmlformats.org/officeDocument/2006/relationships/hyperlink" Target="https://s3.amazonaws.com/media.mediapost.com/uploads/Report_-_2022_DTC_Hype_Report_Revealing_the_Metaverse.pdf" TargetMode="External"/><Relationship Id="rId168" Type="http://schemas.openxmlformats.org/officeDocument/2006/relationships/hyperlink" Target="https://download.adobe.com/pub/adobe/xd/ui-kits/xd-material-design-light-and-dark-themes.zip" TargetMode="External"/><Relationship Id="rId943" Type="http://schemas.openxmlformats.org/officeDocument/2006/relationships/image" Target="media/image819.png"/><Relationship Id="rId1019" Type="http://schemas.openxmlformats.org/officeDocument/2006/relationships/image" Target="media/image895.png"/><Relationship Id="rId72" Type="http://schemas.openxmlformats.org/officeDocument/2006/relationships/hyperlink" Target="https://www.mobox.io/" TargetMode="External"/><Relationship Id="rId375" Type="http://schemas.openxmlformats.org/officeDocument/2006/relationships/image" Target="media/image252.png"/><Relationship Id="rId582" Type="http://schemas.openxmlformats.org/officeDocument/2006/relationships/image" Target="media/image458.png"/><Relationship Id="rId803" Type="http://schemas.openxmlformats.org/officeDocument/2006/relationships/image" Target="media/image679.png"/><Relationship Id="rId1226" Type="http://schemas.openxmlformats.org/officeDocument/2006/relationships/hyperlink" Target="https://coinmarketcap.com/es/currencies/moonriver/" TargetMode="External"/><Relationship Id="rId1433" Type="http://schemas.openxmlformats.org/officeDocument/2006/relationships/hyperlink" Target="https://justcreative.com/best-nft-creator-software/" TargetMode="External"/><Relationship Id="rId3" Type="http://schemas.openxmlformats.org/officeDocument/2006/relationships/numbering" Target="numbering.xml"/><Relationship Id="rId235" Type="http://schemas.openxmlformats.org/officeDocument/2006/relationships/image" Target="media/image112.png"/><Relationship Id="rId442" Type="http://schemas.openxmlformats.org/officeDocument/2006/relationships/image" Target="media/image319.png"/><Relationship Id="rId887" Type="http://schemas.openxmlformats.org/officeDocument/2006/relationships/image" Target="media/image763.png"/><Relationship Id="rId1072" Type="http://schemas.openxmlformats.org/officeDocument/2006/relationships/image" Target="media/image948.png"/><Relationship Id="rId1500" Type="http://schemas.openxmlformats.org/officeDocument/2006/relationships/hyperlink" Target="https://www.atlassian.com/software/jira/features/bug-tracking" TargetMode="External"/><Relationship Id="rId302" Type="http://schemas.openxmlformats.org/officeDocument/2006/relationships/image" Target="media/image179.png"/><Relationship Id="rId747" Type="http://schemas.openxmlformats.org/officeDocument/2006/relationships/image" Target="media/image623.png"/><Relationship Id="rId954" Type="http://schemas.openxmlformats.org/officeDocument/2006/relationships/image" Target="media/image830.png"/><Relationship Id="rId1377" Type="http://schemas.openxmlformats.org/officeDocument/2006/relationships/hyperlink" Target="https://attentioninsight.com/billing-plans/" TargetMode="External"/><Relationship Id="rId83" Type="http://schemas.openxmlformats.org/officeDocument/2006/relationships/hyperlink" Target="https://nftrade.com/" TargetMode="External"/><Relationship Id="rId179" Type="http://schemas.openxmlformats.org/officeDocument/2006/relationships/hyperlink" Target="https://material.io/design/shape/about-shape.html" TargetMode="External"/><Relationship Id="rId386" Type="http://schemas.openxmlformats.org/officeDocument/2006/relationships/image" Target="media/image263.png"/><Relationship Id="rId593" Type="http://schemas.openxmlformats.org/officeDocument/2006/relationships/image" Target="media/image469.png"/><Relationship Id="rId607" Type="http://schemas.openxmlformats.org/officeDocument/2006/relationships/image" Target="media/image483.png"/><Relationship Id="rId814" Type="http://schemas.openxmlformats.org/officeDocument/2006/relationships/image" Target="media/image690.png"/><Relationship Id="rId1237" Type="http://schemas.openxmlformats.org/officeDocument/2006/relationships/hyperlink" Target="https://www.cnbc.com/2022/02/03/ioc-launches-beijing-olympics-themed-mobile-game-with-nfts.html?&amp;qsearchterm=NFT" TargetMode="External"/><Relationship Id="rId1444" Type="http://schemas.openxmlformats.org/officeDocument/2006/relationships/hyperlink" Target="https://blog.useberry.com/how-to-test-your-adobe-xd-prototypes/"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mailto:christiancastresana@uoc.edu" TargetMode="External"/><Relationship Id="rId1" Type="http://schemas.openxmlformats.org/officeDocument/2006/relationships/image" Target="media/image1042.jpeg"/></Relationships>
</file>

<file path=word/_rels/footnotes.xml.rels><?xml version="1.0" encoding="UTF-8" standalone="yes"?>
<Relationships xmlns="http://schemas.openxmlformats.org/package/2006/relationships"><Relationship Id="rId117" Type="http://schemas.openxmlformats.org/officeDocument/2006/relationships/hyperlink" Target="https://fortune.com/2021/10/26/bitcoin-electricity-consumption-carbon-footprin/" TargetMode="External"/><Relationship Id="rId299" Type="http://schemas.openxmlformats.org/officeDocument/2006/relationships/hyperlink" Target="https://www.researchgate.net/publication/233793768_GUI_Bloopers_20_Common_User_Interface_Design_Don'ts_and_Dos" TargetMode="External"/><Relationship Id="rId303" Type="http://schemas.openxmlformats.org/officeDocument/2006/relationships/hyperlink" Target="https://uxplanet.org/mobile-ux-design-key-principles-dee1a632f9e6" TargetMode="External"/><Relationship Id="rId21" Type="http://schemas.openxmlformats.org/officeDocument/2006/relationships/hyperlink" Target="https://www.cnbc.com/2021/05/10/ethereum-eth-price-soars-above-4000-for-the-first-time.html" TargetMode="External"/><Relationship Id="rId42" Type="http://schemas.openxmlformats.org/officeDocument/2006/relationships/hyperlink" Target="https://www.makeuseof.com/ethereum-alternative-blockchains-that-support-nfts/" TargetMode="External"/><Relationship Id="rId63" Type="http://schemas.openxmlformats.org/officeDocument/2006/relationships/hyperlink" Target="https://en.wikipedia.org/wiki/PEST_analysis" TargetMode="External"/><Relationship Id="rId84" Type="http://schemas.openxmlformats.org/officeDocument/2006/relationships/hyperlink" Target="https://www.statista.com/statistics/1221400/nft-sales-revenue-by-segment/" TargetMode="External"/><Relationship Id="rId138" Type="http://schemas.openxmlformats.org/officeDocument/2006/relationships/hyperlink" Target="https://docs.avax.network/learn/platform-overview/avalanche-consensus/" TargetMode="External"/><Relationship Id="rId159" Type="http://schemas.openxmlformats.org/officeDocument/2006/relationships/hyperlink" Target="https://www.scrum.org/resources/blog/2-mins-faq-can-one-person-be-both-scrum-master-and-product-owner" TargetMode="External"/><Relationship Id="rId324" Type="http://schemas.openxmlformats.org/officeDocument/2006/relationships/hyperlink" Target="https://m3.material.io/foundations/design-tokens/overview" TargetMode="External"/><Relationship Id="rId170" Type="http://schemas.openxmlformats.org/officeDocument/2006/relationships/hyperlink" Target="https://analyticsindiamag.com/top-three-metaverse-platforms-in-2022-and-no-it-doesnt-include-facebook/" TargetMode="External"/><Relationship Id="rId191" Type="http://schemas.openxmlformats.org/officeDocument/2006/relationships/hyperlink" Target="https://www.scrum.org/resources/blog/five-types-value" TargetMode="External"/><Relationship Id="rId205" Type="http://schemas.openxmlformats.org/officeDocument/2006/relationships/hyperlink" Target="https://www.security.org/digital-security/nft-market-analysis/" TargetMode="External"/><Relationship Id="rId226" Type="http://schemas.openxmlformats.org/officeDocument/2006/relationships/hyperlink" Target="https://digital.gov/2014/10/06/user-acceptance-testing-versus-usability-testing-whats-the-dif/" TargetMode="External"/><Relationship Id="rId247" Type="http://schemas.openxmlformats.org/officeDocument/2006/relationships/hyperlink" Target="https://arxiv.org/abs/2111.08893" TargetMode="External"/><Relationship Id="rId107" Type="http://schemas.openxmlformats.org/officeDocument/2006/relationships/hyperlink" Target="https://findstack.com/nft-statistics/" TargetMode="External"/><Relationship Id="rId268" Type="http://schemas.openxmlformats.org/officeDocument/2006/relationships/hyperlink" Target="https://www.elastic.io/6-characteristics-of-great-api/" TargetMode="External"/><Relationship Id="rId289" Type="http://schemas.openxmlformats.org/officeDocument/2006/relationships/hyperlink" Target="https://www.linkedin.com/pulse/challenges-user-acceptance-testing-ivan-luizio-magalh%C3%A3es/" TargetMode="External"/><Relationship Id="rId11" Type="http://schemas.openxmlformats.org/officeDocument/2006/relationships/hyperlink" Target="https://cointelegraph.com/news/blockchains-vie-for-nft-market-but-ethereum-still-dominates-report" TargetMode="External"/><Relationship Id="rId32" Type="http://schemas.openxmlformats.org/officeDocument/2006/relationships/hyperlink" Target="https://blog.coinbase.com/scaling-ethereum-crypto-for-a-billion-users-715ce15afc0b" TargetMode="External"/><Relationship Id="rId53" Type="http://schemas.openxmlformats.org/officeDocument/2006/relationships/hyperlink" Target="https://coinmarketcap.com/currencies/ronin/" TargetMode="External"/><Relationship Id="rId74" Type="http://schemas.openxmlformats.org/officeDocument/2006/relationships/hyperlink" Target="https://go.chainalysis.com/rs/503-FAP-074/images/Chainalysis%20NFT%20Market%20Report.pdf" TargetMode="External"/><Relationship Id="rId128" Type="http://schemas.openxmlformats.org/officeDocument/2006/relationships/hyperlink" Target="https://www.coinbase.com/learn/crypto-basics/what-is-polygon" TargetMode="External"/><Relationship Id="rId149" Type="http://schemas.openxmlformats.org/officeDocument/2006/relationships/hyperlink" Target="https://blog.iota.org/the-iota-dao-pioneers/" TargetMode="External"/><Relationship Id="rId314" Type="http://schemas.openxmlformats.org/officeDocument/2006/relationships/hyperlink" Target="https://www.figma.com/community/file/1035203688168086460" TargetMode="External"/><Relationship Id="rId335" Type="http://schemas.openxmlformats.org/officeDocument/2006/relationships/hyperlink" Target="https://www.origsoft.com/wp-content/uploads/download/US-UAT-Research.pdf" TargetMode="External"/><Relationship Id="rId5" Type="http://schemas.openxmlformats.org/officeDocument/2006/relationships/hyperlink" Target="https://www.investopedia.com/non-fungible-tokens-nft-5115211" TargetMode="External"/><Relationship Id="rId95" Type="http://schemas.openxmlformats.org/officeDocument/2006/relationships/hyperlink" Target="https://www.cliffordchance.com/content/dam/cliffordchance/briefings/2021/06/non-fungible-tokens-the-global-legal-impact.pdf" TargetMode="External"/><Relationship Id="rId160" Type="http://schemas.openxmlformats.org/officeDocument/2006/relationships/hyperlink" Target="https://www.mountaingoatsoftware.com/blog/the-four-reasons-to-have-a-consistent-sprint-length" TargetMode="External"/><Relationship Id="rId181" Type="http://schemas.openxmlformats.org/officeDocument/2006/relationships/hyperlink" Target="https://www.adobe.com/products/xd/learn/get-started.html" TargetMode="External"/><Relationship Id="rId216" Type="http://schemas.openxmlformats.org/officeDocument/2006/relationships/hyperlink" Target="https://www.nngroup.com/articles/summary-quant-sample-sizes/" TargetMode="External"/><Relationship Id="rId237" Type="http://schemas.openxmlformats.org/officeDocument/2006/relationships/hyperlink" Target="https://www.theverge.com/22833369/nike-rtfkt-nft-sneaker-shoe-metaverse-company" TargetMode="External"/><Relationship Id="rId258" Type="http://schemas.openxmlformats.org/officeDocument/2006/relationships/hyperlink" Target="https://www.lifewire.com/connect-samsung-galaxy-watch-to-phone-5217958" TargetMode="External"/><Relationship Id="rId279" Type="http://schemas.openxmlformats.org/officeDocument/2006/relationships/hyperlink" Target="https://blog.adobe.com/en/publish/2021/01/14/user-testing-feedback-plugins" TargetMode="External"/><Relationship Id="rId22" Type="http://schemas.openxmlformats.org/officeDocument/2006/relationships/hyperlink" Target="https://www.businessinsider.com/nft-investing-crypto-art-what-is-a-gas-fee-explained-2021-3" TargetMode="External"/><Relationship Id="rId43" Type="http://schemas.openxmlformats.org/officeDocument/2006/relationships/hyperlink" Target="https://nonfungible.com/reports/2021/en/yearly-nft-market-report" TargetMode="External"/><Relationship Id="rId64" Type="http://schemas.openxmlformats.org/officeDocument/2006/relationships/hyperlink" Target="https://fortune.com/2022/01/30/nft-lobbying-washington-dapper-labs/" TargetMode="External"/><Relationship Id="rId118" Type="http://schemas.openxmlformats.org/officeDocument/2006/relationships/hyperlink" Target="https://ethereum.org/en/developers/docs/consensus-mechanisms/" TargetMode="External"/><Relationship Id="rId139" Type="http://schemas.openxmlformats.org/officeDocument/2006/relationships/hyperlink" Target="https://support.avax.network/en/articles/4136568-how-many-transactions-per-second-does-avalanche-support" TargetMode="External"/><Relationship Id="rId290" Type="http://schemas.openxmlformats.org/officeDocument/2006/relationships/hyperlink" Target="https://kalleid.com/user-acceptance-testing-tools-of-the-trade/" TargetMode="External"/><Relationship Id="rId304" Type="http://schemas.openxmlformats.org/officeDocument/2006/relationships/hyperlink" Target="https://www.creativebloq.com/mobile/10-principles-mobile-interface-design-4122910" TargetMode="External"/><Relationship Id="rId325" Type="http://schemas.openxmlformats.org/officeDocument/2006/relationships/hyperlink" Target="https://fonts.google.com/specimen/Roboto" TargetMode="External"/><Relationship Id="rId85" Type="http://schemas.openxmlformats.org/officeDocument/2006/relationships/hyperlink" Target="https://cointelegraph.com/blockchain-for-beginners/a-beginners-guide-to-understanding-the-layers-of-blockchain-technology" TargetMode="External"/><Relationship Id="rId150" Type="http://schemas.openxmlformats.org/officeDocument/2006/relationships/hyperlink" Target="https://www.crypto-news-flash.com/iota-solves-the-blockchain-trilemma/" TargetMode="External"/><Relationship Id="rId171" Type="http://schemas.openxmlformats.org/officeDocument/2006/relationships/hyperlink" Target="https://www.businesswire.com/news/home/20220301005944/en/Global-Metaverse-Market-Research-Report-2022---ResearchAndMarkets.com" TargetMode="External"/><Relationship Id="rId192" Type="http://schemas.openxmlformats.org/officeDocument/2006/relationships/hyperlink" Target="https://xd.adobe.com/ideas/process/user-research/user-research-best-practices-methodologies/" TargetMode="External"/><Relationship Id="rId206" Type="http://schemas.openxmlformats.org/officeDocument/2006/relationships/hyperlink" Target="https://www.corporatetrash.io/survey" TargetMode="External"/><Relationship Id="rId227" Type="http://schemas.openxmlformats.org/officeDocument/2006/relationships/hyperlink" Target="https://www.questionpro.com/blog/in-depth-interviews/" TargetMode="External"/><Relationship Id="rId248" Type="http://schemas.openxmlformats.org/officeDocument/2006/relationships/hyperlink" Target="https://arxiv.org/pdf/2111.08893.pdf" TargetMode="External"/><Relationship Id="rId269" Type="http://schemas.openxmlformats.org/officeDocument/2006/relationships/hyperlink" Target="https://justcreative.com/best-nft-creator-software/" TargetMode="External"/><Relationship Id="rId12" Type="http://schemas.openxmlformats.org/officeDocument/2006/relationships/hyperlink" Target="https://www.one37pm.com/nft/tech/on-chain-and-off-chain-nfts" TargetMode="External"/><Relationship Id="rId33" Type="http://schemas.openxmlformats.org/officeDocument/2006/relationships/hyperlink" Target="https://beincrypto.com/learn/ethereum-gas-fees-lowest/" TargetMode="External"/><Relationship Id="rId108" Type="http://schemas.openxmlformats.org/officeDocument/2006/relationships/hyperlink" Target="https://elpais.com/economia/2022/02/10/mis_derechos/1644492649_129648.html" TargetMode="External"/><Relationship Id="rId129" Type="http://schemas.openxmlformats.org/officeDocument/2006/relationships/hyperlink" Target="https://coinmarketcap.com/currencies/polygon/" TargetMode="External"/><Relationship Id="rId280" Type="http://schemas.openxmlformats.org/officeDocument/2006/relationships/hyperlink" Target="https://blog.useberry.com/how-to-test-your-adobe-xd-prototypes/" TargetMode="External"/><Relationship Id="rId315" Type="http://schemas.openxmlformats.org/officeDocument/2006/relationships/hyperlink" Target="https://material.io/blog/migrating-material-3" TargetMode="External"/><Relationship Id="rId336" Type="http://schemas.openxmlformats.org/officeDocument/2006/relationships/hyperlink" Target="https://www.atlassian.com/software/jira/features/bug-tracking" TargetMode="External"/><Relationship Id="rId54" Type="http://schemas.openxmlformats.org/officeDocument/2006/relationships/hyperlink" Target="https://coinmarketcap.com/currencies/flow/" TargetMode="External"/><Relationship Id="rId75" Type="http://schemas.openxmlformats.org/officeDocument/2006/relationships/hyperlink" Target="https://dappradar.com/nft/collections" TargetMode="External"/><Relationship Id="rId96" Type="http://schemas.openxmlformats.org/officeDocument/2006/relationships/hyperlink" Target="https://www.boe.es/diario_boe/txt.php?id=BOE-A-2021-11473" TargetMode="External"/><Relationship Id="rId140" Type="http://schemas.openxmlformats.org/officeDocument/2006/relationships/hyperlink" Target="https://wiki.iota.org/goshimmer/protocol_specification/components/consensus_mechanism" TargetMode="External"/><Relationship Id="rId161" Type="http://schemas.openxmlformats.org/officeDocument/2006/relationships/hyperlink" Target="https://agilemanifesto.org/" TargetMode="External"/><Relationship Id="rId182" Type="http://schemas.openxmlformats.org/officeDocument/2006/relationships/hyperlink" Target="https://www.plainconcepts.com/native-vs-hybrid-app-advantages-and-disadvantages/" TargetMode="External"/><Relationship Id="rId217" Type="http://schemas.openxmlformats.org/officeDocument/2006/relationships/hyperlink" Target="https://en.wikipedia.org/wiki/Card_sorting" TargetMode="External"/><Relationship Id="rId6" Type="http://schemas.openxmlformats.org/officeDocument/2006/relationships/hyperlink" Target="https://ethereum.org/en/developers/docs/transactions/" TargetMode="External"/><Relationship Id="rId238" Type="http://schemas.openxmlformats.org/officeDocument/2006/relationships/hyperlink" Target="https://arxiv.org/pdf/2111.08893.pdf" TargetMode="External"/><Relationship Id="rId259" Type="http://schemas.openxmlformats.org/officeDocument/2006/relationships/hyperlink" Target="https://artessere.com/blog/37-what-does-it-mean-to-mint-an-nft-and-how-do-you-do-it" TargetMode="External"/><Relationship Id="rId23" Type="http://schemas.openxmlformats.org/officeDocument/2006/relationships/hyperlink" Target="https://cointelegraph.com/news/1b-worth-of-eth-burned-in-the-past-30-days-due-to-record-high-opensea-nft-transactions" TargetMode="External"/><Relationship Id="rId119" Type="http://schemas.openxmlformats.org/officeDocument/2006/relationships/hyperlink" Target="https://blog.coinbase.com/scaling-ethereum-crypto-for-a-billion-users-715ce15afc0b" TargetMode="External"/><Relationship Id="rId270" Type="http://schemas.openxmlformats.org/officeDocument/2006/relationships/hyperlink" Target="https://nft-generator.art/" TargetMode="External"/><Relationship Id="rId291" Type="http://schemas.openxmlformats.org/officeDocument/2006/relationships/hyperlink" Target="https://www.linkedin.com/pulse/challenges-user-acceptance-testing-ivan-luizio-magalh%C3%A3es/" TargetMode="External"/><Relationship Id="rId305" Type="http://schemas.openxmlformats.org/officeDocument/2006/relationships/hyperlink" Target="https://www.nngroup.com/reports/wap-usability/" TargetMode="External"/><Relationship Id="rId326" Type="http://schemas.openxmlformats.org/officeDocument/2006/relationships/hyperlink" Target="https://github.com/google/material-design-icons/archive/refs/tags/4.0.0.zip" TargetMode="External"/><Relationship Id="rId44" Type="http://schemas.openxmlformats.org/officeDocument/2006/relationships/hyperlink" Target="https://go.chainalysis.com/nft-market-report.html" TargetMode="External"/><Relationship Id="rId65" Type="http://schemas.openxmlformats.org/officeDocument/2006/relationships/hyperlink" Target="https://www.imf.org/en/Publications/WEO/Issues/2022/01/25/world-economic-outlook-update-january-2022" TargetMode="External"/><Relationship Id="rId86" Type="http://schemas.openxmlformats.org/officeDocument/2006/relationships/hyperlink" Target="https://coinculture.com/au/people/vitalik-buterin-says-layer-2s-are-the-future-of-ethereum-scaling/" TargetMode="External"/><Relationship Id="rId130" Type="http://schemas.openxmlformats.org/officeDocument/2006/relationships/hyperlink" Target="https://coinchapter.com/matics-7200-transactions-per-second-claim-a-joke-heres-why/" TargetMode="External"/><Relationship Id="rId151" Type="http://schemas.openxmlformats.org/officeDocument/2006/relationships/hyperlink" Target="https://www.crypto-news-flash.com/es/acaba-iota-de-resolver-el-trilema-de-la-cadena-de-bloques/" TargetMode="External"/><Relationship Id="rId172" Type="http://schemas.openxmlformats.org/officeDocument/2006/relationships/hyperlink" Target="https://kalkinemedia.com/news/cryptocurrency/three-major-challenges-the-nft-market-needs-to-address" TargetMode="External"/><Relationship Id="rId193" Type="http://schemas.openxmlformats.org/officeDocument/2006/relationships/hyperlink" Target="https://piplsay.com/the-sudden-hype-around-nfts-what-do-people-think-about-it/?cn-reloaded=1" TargetMode="External"/><Relationship Id="rId207" Type="http://schemas.openxmlformats.org/officeDocument/2006/relationships/hyperlink" Target="https://twitter.com/Coinbase_NFT/status/1504904022808936448?cxt=HHwWgICqyYiPv-IpAAAA" TargetMode="External"/><Relationship Id="rId228" Type="http://schemas.openxmlformats.org/officeDocument/2006/relationships/hyperlink" Target="https://en.wikipedia.org/wiki/Diary_studies" TargetMode="External"/><Relationship Id="rId249" Type="http://schemas.openxmlformats.org/officeDocument/2006/relationships/hyperlink" Target="https://blog.adobe.com/en/publish/2017/09/29/putting-personas-to-work-in-ux-design-what-they-are-and-why-theyre-important" TargetMode="External"/><Relationship Id="rId13" Type="http://schemas.openxmlformats.org/officeDocument/2006/relationships/hyperlink" Target="https://medium.com/@NFTrade/off-chain-nft-marketplaces-vs-on-chain-nft-marketplaces-what-are-the-differences-and-benefits-33645c0000c8" TargetMode="External"/><Relationship Id="rId109" Type="http://schemas.openxmlformats.org/officeDocument/2006/relationships/hyperlink" Target="https://fortunly.com/statistics/nft-statistics/" TargetMode="External"/><Relationship Id="rId260" Type="http://schemas.openxmlformats.org/officeDocument/2006/relationships/hyperlink" Target="https://seekingalpha.com/article/4483346-nft-royalties" TargetMode="External"/><Relationship Id="rId281" Type="http://schemas.openxmlformats.org/officeDocument/2006/relationships/hyperlink" Target="https://www.userzoom.com/events-and-news/userzoom-go-plugin-now-available-in-adobe-xd/" TargetMode="External"/><Relationship Id="rId316" Type="http://schemas.openxmlformats.org/officeDocument/2006/relationships/hyperlink" Target="https://www.adobe.com/creativecloud/buy/students.html" TargetMode="External"/><Relationship Id="rId337" Type="http://schemas.openxmlformats.org/officeDocument/2006/relationships/hyperlink" Target="https://marketplace.atlassian.com/apps/1014681/zephyr-squad-test-management-for-jira?tab=overview&amp;hosting=cloud" TargetMode="External"/><Relationship Id="rId34" Type="http://schemas.openxmlformats.org/officeDocument/2006/relationships/hyperlink" Target="https://cyberscrilla.com/nft-gas-fees-explained/" TargetMode="External"/><Relationship Id="rId55" Type="http://schemas.openxmlformats.org/officeDocument/2006/relationships/hyperlink" Target="https://docs.onflow.org/cadence/tutorial/04-non-fungible-tokens/" TargetMode="External"/><Relationship Id="rId76" Type="http://schemas.openxmlformats.org/officeDocument/2006/relationships/hyperlink" Target="https://findstack.com/nft-statistics/" TargetMode="External"/><Relationship Id="rId97" Type="http://schemas.openxmlformats.org/officeDocument/2006/relationships/hyperlink" Target="https://www.europapress.es/portaltic/sector/noticia-nft-dudas-regulacion-impacto-medioambiental-rodean-formato-moda-20211124085954.html" TargetMode="External"/><Relationship Id="rId120" Type="http://schemas.openxmlformats.org/officeDocument/2006/relationships/hyperlink" Target="https://docs.solana.com/cluster/synchronization" TargetMode="External"/><Relationship Id="rId141" Type="http://schemas.openxmlformats.org/officeDocument/2006/relationships/hyperlink" Target="https://blog.iota.org/iota-shimmer-assembly/" TargetMode="External"/><Relationship Id="rId7" Type="http://schemas.openxmlformats.org/officeDocument/2006/relationships/hyperlink" Target="https://eips.ethereum.org/EIPS/eip-721" TargetMode="External"/><Relationship Id="rId162" Type="http://schemas.openxmlformats.org/officeDocument/2006/relationships/hyperlink" Target="https://www.atlassian.com/agile/kanban/kanban-vs-scrum" TargetMode="External"/><Relationship Id="rId183" Type="http://schemas.openxmlformats.org/officeDocument/2006/relationships/hyperlink" Target="https://kotlinlang.org/docs/comparison-to-java.html" TargetMode="External"/><Relationship Id="rId218" Type="http://schemas.openxmlformats.org/officeDocument/2006/relationships/hyperlink" Target="https://www.nngroup.com/articles/card-sorting-how-many-users-to-test/" TargetMode="External"/><Relationship Id="rId239" Type="http://schemas.openxmlformats.org/officeDocument/2006/relationships/hyperlink" Target="https://www.nft-insight.com/p/nfts-anonymity-ethics-and-reputation?s=r" TargetMode="External"/><Relationship Id="rId250" Type="http://schemas.openxmlformats.org/officeDocument/2006/relationships/hyperlink" Target="https://uxdworld.com/2020/08/13/importance-of-context-in-design/" TargetMode="External"/><Relationship Id="rId271" Type="http://schemas.openxmlformats.org/officeDocument/2006/relationships/hyperlink" Target="https://careerfoundry.com/en/blog/ux-design/user-flows-vs-wireframes/" TargetMode="External"/><Relationship Id="rId292" Type="http://schemas.openxmlformats.org/officeDocument/2006/relationships/hyperlink" Target="https://pediaa.com/what-is-the-difference-between-activity-diagram-and-flowchart/" TargetMode="External"/><Relationship Id="rId306" Type="http://schemas.openxmlformats.org/officeDocument/2006/relationships/hyperlink" Target="https://material.io/blog/announcing-material-you" TargetMode="External"/><Relationship Id="rId24" Type="http://schemas.openxmlformats.org/officeDocument/2006/relationships/hyperlink" Target="https://www.businessinsider.in/cryptocurrency/news/ethereums-scaling-issues-strike-again-as-time-magazines-nfts-sell-for-30-times-their-price/articleshow/86490791.cms" TargetMode="External"/><Relationship Id="rId45" Type="http://schemas.openxmlformats.org/officeDocument/2006/relationships/hyperlink" Target="https://dappradar.com/" TargetMode="External"/><Relationship Id="rId66" Type="http://schemas.openxmlformats.org/officeDocument/2006/relationships/hyperlink" Target="https://go.chainalysis.com/rs/503-FAP-074/images/Chainalysis%20NFT%20Market%20Report.pdf" TargetMode="External"/><Relationship Id="rId87" Type="http://schemas.openxmlformats.org/officeDocument/2006/relationships/hyperlink" Target="https://www.sciencedirect.com/science/article/pii/S240595951930164X" TargetMode="External"/><Relationship Id="rId110" Type="http://schemas.openxmlformats.org/officeDocument/2006/relationships/hyperlink" Target="https://en.wikipedia.org/wiki/Competition" TargetMode="External"/><Relationship Id="rId131" Type="http://schemas.openxmlformats.org/officeDocument/2006/relationships/hyperlink" Target="https://adan.eu/en/article/blockchain-protocol-energy-footprint" TargetMode="External"/><Relationship Id="rId327" Type="http://schemas.openxmlformats.org/officeDocument/2006/relationships/hyperlink" Target="https://github.com/google/material-design-icons" TargetMode="External"/><Relationship Id="rId152" Type="http://schemas.openxmlformats.org/officeDocument/2006/relationships/hyperlink" Target="https://roadmap.iota.org/" TargetMode="External"/><Relationship Id="rId173" Type="http://schemas.openxmlformats.org/officeDocument/2006/relationships/hyperlink" Target="https://www.cnbc.com/2021/11/29/heres-why-experts-remain-skeptical-about-the-nft-market.html" TargetMode="External"/><Relationship Id="rId194" Type="http://schemas.openxmlformats.org/officeDocument/2006/relationships/hyperlink" Target="https://www.finder.com/nft-statistics" TargetMode="External"/><Relationship Id="rId208" Type="http://schemas.openxmlformats.org/officeDocument/2006/relationships/hyperlink" Target="https://anjanapradeepwrites.medium.com/figma-adobe-xd-plugins-for-eye-tracking-21714ec44735" TargetMode="External"/><Relationship Id="rId229" Type="http://schemas.openxmlformats.org/officeDocument/2006/relationships/hyperlink" Target="https://www.nngroup.com/articles/diary-studies/" TargetMode="External"/><Relationship Id="rId240" Type="http://schemas.openxmlformats.org/officeDocument/2006/relationships/hyperlink" Target="https://wiki.iota.org/learn/wallets/firefly/general" TargetMode="External"/><Relationship Id="rId261" Type="http://schemas.openxmlformats.org/officeDocument/2006/relationships/hyperlink" Target="https://wiki.iota.org/goshimmer/tutorials/send_transaction" TargetMode="External"/><Relationship Id="rId14" Type="http://schemas.openxmlformats.org/officeDocument/2006/relationships/hyperlink" Target="https://www.theverge.com/22310188/nft-explainer-what-is-blockchain-crypto-art-faq" TargetMode="External"/><Relationship Id="rId35" Type="http://schemas.openxmlformats.org/officeDocument/2006/relationships/hyperlink" Target="https://www.fool.com/investing/stock-market/market-sectors/financials/non-fungible-tokens/nft-minting/" TargetMode="External"/><Relationship Id="rId56" Type="http://schemas.openxmlformats.org/officeDocument/2006/relationships/hyperlink" Target="https://magiceden.io/" TargetMode="External"/><Relationship Id="rId77" Type="http://schemas.openxmlformats.org/officeDocument/2006/relationships/hyperlink" Target="https://www.fool.com/investing/stock-market/market-sectors/financials/non-fungible-tokens/nft-minting/" TargetMode="External"/><Relationship Id="rId100" Type="http://schemas.openxmlformats.org/officeDocument/2006/relationships/hyperlink" Target="https://www.coindesk.com/policy/2022/03/02/sec-probing-nft-market-report/" TargetMode="External"/><Relationship Id="rId282" Type="http://schemas.openxmlformats.org/officeDocument/2006/relationships/hyperlink" Target="https://maze.co/platform/integrations/adobe-xd/" TargetMode="External"/><Relationship Id="rId317" Type="http://schemas.openxmlformats.org/officeDocument/2006/relationships/hyperlink" Target="https://helpx.adobe.com/content/dam/help/en/xd/help/keyboard-shortcuts/jcr_content/main-pars/download_section/download-2/adobe_xd_keyboardshortcuts2020.pdf" TargetMode="External"/><Relationship Id="rId338" Type="http://schemas.openxmlformats.org/officeDocument/2006/relationships/hyperlink" Target="https://www.workfront.com/project-management/life-cycle/closing/post-mortem-meeting" TargetMode="External"/><Relationship Id="rId8" Type="http://schemas.openxmlformats.org/officeDocument/2006/relationships/hyperlink" Target="http://erc998.org/" TargetMode="External"/><Relationship Id="rId98" Type="http://schemas.openxmlformats.org/officeDocument/2006/relationships/hyperlink" Target="https://www.elperiodico.com/es/activos/dinero/20220213/cerco-regulacion-llega-criptomonedas-13226727" TargetMode="External"/><Relationship Id="rId121" Type="http://schemas.openxmlformats.org/officeDocument/2006/relationships/hyperlink" Target="https://solana.com/" TargetMode="External"/><Relationship Id="rId142" Type="http://schemas.openxmlformats.org/officeDocument/2006/relationships/hyperlink" Target="https://nairametrics.com/2021/05/20/top-5-eco-friendly-cryptocurrencies/" TargetMode="External"/><Relationship Id="rId163" Type="http://schemas.openxmlformats.org/officeDocument/2006/relationships/hyperlink" Target="https://es.wikipedia.org/wiki/Lean_software_development" TargetMode="External"/><Relationship Id="rId184" Type="http://schemas.openxmlformats.org/officeDocument/2006/relationships/hyperlink" Target="https://kotlinlang.org/docs/multiplatform.html" TargetMode="External"/><Relationship Id="rId219" Type="http://schemas.openxmlformats.org/officeDocument/2006/relationships/hyperlink" Target="https://en.wikipedia.org/wiki/Tree_testing" TargetMode="External"/><Relationship Id="rId3" Type="http://schemas.openxmlformats.org/officeDocument/2006/relationships/hyperlink" Target="https://www.reuters.com/technology/what-are-nfts-2021-11-17/" TargetMode="External"/><Relationship Id="rId214" Type="http://schemas.openxmlformats.org/officeDocument/2006/relationships/hyperlink" Target="https://www.similarweb.com/website/opensea.io/" TargetMode="External"/><Relationship Id="rId230" Type="http://schemas.openxmlformats.org/officeDocument/2006/relationships/hyperlink" Target="https://en.wikipedia.org/wiki/Review_site" TargetMode="External"/><Relationship Id="rId235" Type="http://schemas.openxmlformats.org/officeDocument/2006/relationships/hyperlink" Target="https://www.cnbc.com/2022/02/02/chainalysis-nft-money-laundering-jumped-significantly-in-2021.html" TargetMode="External"/><Relationship Id="rId251" Type="http://schemas.openxmlformats.org/officeDocument/2006/relationships/hyperlink" Target="https://www.productplan.com/glossary/moscow-prioritization/" TargetMode="External"/><Relationship Id="rId256" Type="http://schemas.openxmlformats.org/officeDocument/2006/relationships/hyperlink" Target="https://techcrunch.com/2021/08/11/samsung-returns-to-wear-os-with-the-galaxy-watch-4/" TargetMode="External"/><Relationship Id="rId277" Type="http://schemas.openxmlformats.org/officeDocument/2006/relationships/hyperlink" Target="https://www.xdguru.com/adobe-xd-guide/mobile-preview/" TargetMode="External"/><Relationship Id="rId298" Type="http://schemas.openxmlformats.org/officeDocument/2006/relationships/hyperlink" Target="https://www.sunyoungkim.org/class/old/hci_f18/pdf/The-Design-of-Everyday-Things-Revised-and-Expanded-Edition.pdf" TargetMode="External"/><Relationship Id="rId25" Type="http://schemas.openxmlformats.org/officeDocument/2006/relationships/hyperlink" Target="https://101blockchains.com/blockchain-scalability-challenges/" TargetMode="External"/><Relationship Id="rId46" Type="http://schemas.openxmlformats.org/officeDocument/2006/relationships/hyperlink" Target="https://en.wikipedia.org/wiki/Ethereum" TargetMode="External"/><Relationship Id="rId67" Type="http://schemas.openxmlformats.org/officeDocument/2006/relationships/hyperlink" Target="https://findstack.com/nft-statistics/" TargetMode="External"/><Relationship Id="rId116" Type="http://schemas.openxmlformats.org/officeDocument/2006/relationships/hyperlink" Target="https://en.wikipedia.org/wiki/Bitcoin_scalability_problem" TargetMode="External"/><Relationship Id="rId137" Type="http://schemas.openxmlformats.org/officeDocument/2006/relationships/hyperlink" Target="https://wiki.tezosagora.org/learn/baking/tezos-energy-consumption" TargetMode="External"/><Relationship Id="rId158" Type="http://schemas.openxmlformats.org/officeDocument/2006/relationships/hyperlink" Target="https://www.scrum.org/resources/blog/3-roles-1-team" TargetMode="External"/><Relationship Id="rId272" Type="http://schemas.openxmlformats.org/officeDocument/2006/relationships/hyperlink" Target="https://www.altexsoft.com/blog/business/acceptance-criteria-purposes-formats-and-best-practices/" TargetMode="External"/><Relationship Id="rId293" Type="http://schemas.openxmlformats.org/officeDocument/2006/relationships/hyperlink" Target="https://en.wikipedia.org/wiki/Flowchart" TargetMode="External"/><Relationship Id="rId302" Type="http://schemas.openxmlformats.org/officeDocument/2006/relationships/hyperlink" Target="https://books.google.es/books/about/Laws_of_UX.html?id=AOneDwAAQBAJ&amp;printsec=frontcover&amp;source=kp_read_button&amp;hl=en&amp;redir_esc=y" TargetMode="External"/><Relationship Id="rId307" Type="http://schemas.openxmlformats.org/officeDocument/2006/relationships/hyperlink" Target="https://bootcamp.uxdesign.cc/your-next-wallpaper-might-be-the-start-of-a-revolution-e476ae92d534" TargetMode="External"/><Relationship Id="rId323" Type="http://schemas.openxmlformats.org/officeDocument/2006/relationships/hyperlink" Target="https://www.about-colors.com/" TargetMode="External"/><Relationship Id="rId328" Type="http://schemas.openxmlformats.org/officeDocument/2006/relationships/hyperlink" Target="https://www.apache.org/licenses/LICENSE-2.0.html" TargetMode="External"/><Relationship Id="rId20" Type="http://schemas.openxmlformats.org/officeDocument/2006/relationships/hyperlink" Target="https://grow.acorns.com/passive-income-nfts/?&amp;qsearchterm=NFT" TargetMode="External"/><Relationship Id="rId41" Type="http://schemas.openxmlformats.org/officeDocument/2006/relationships/hyperlink" Target="https://www.coindesk.com/tech/2022/02/10/the-top-ethereum-killers-compared/" TargetMode="External"/><Relationship Id="rId62" Type="http://schemas.openxmlformats.org/officeDocument/2006/relationships/hyperlink" Target="https://coinmarketcap.com/es/currencies/moonriver/" TargetMode="External"/><Relationship Id="rId83" Type="http://schemas.openxmlformats.org/officeDocument/2006/relationships/hyperlink" Target="https://www.larvalabs.com/cryptopunks/topsales" TargetMode="External"/><Relationship Id="rId88" Type="http://schemas.openxmlformats.org/officeDocument/2006/relationships/hyperlink" Target="https://www.sciencedirect.com/science/article/pii/S240595951930164X" TargetMode="External"/><Relationship Id="rId111" Type="http://schemas.openxmlformats.org/officeDocument/2006/relationships/hyperlink" Target="https://www.reuters.com/technology/facebook-sets-up-new-team-work-metaverse-2021-07-26/" TargetMode="External"/><Relationship Id="rId132" Type="http://schemas.openxmlformats.org/officeDocument/2006/relationships/hyperlink" Target="https://docs.onflow.org/node-operation/node-roles/" TargetMode="External"/><Relationship Id="rId153" Type="http://schemas.openxmlformats.org/officeDocument/2006/relationships/hyperlink" Target="https://blog.iota.org/three-networks-to-unite-them-all/" TargetMode="External"/><Relationship Id="rId174" Type="http://schemas.openxmlformats.org/officeDocument/2006/relationships/hyperlink" Target="https://www.businessofapps.com/data/android-statistics/" TargetMode="External"/><Relationship Id="rId179" Type="http://schemas.openxmlformats.org/officeDocument/2006/relationships/hyperlink" Target="https://9to5google.com/2021/10/28/google-material-design-3/" TargetMode="External"/><Relationship Id="rId195" Type="http://schemas.openxmlformats.org/officeDocument/2006/relationships/hyperlink" Target="https://assets.ctfassets.net/hfgyig42jimx/6hIoPzp3vXT9CEIt2uTpwo/392c47a8d8f7c4da8b582a6a8f1463bf/Crypto.com_Survey_Report_-_NFT.pdf" TargetMode="External"/><Relationship Id="rId209" Type="http://schemas.openxmlformats.org/officeDocument/2006/relationships/hyperlink" Target="https://www.visualeyes.design/" TargetMode="External"/><Relationship Id="rId190" Type="http://schemas.openxmlformats.org/officeDocument/2006/relationships/hyperlink" Target="https://www.freshbooks.com/blog/time-project-planning" TargetMode="External"/><Relationship Id="rId204" Type="http://schemas.openxmlformats.org/officeDocument/2006/relationships/hyperlink" Target="https://privacyhq.com/news/nft-and-wallet-security/" TargetMode="External"/><Relationship Id="rId220" Type="http://schemas.openxmlformats.org/officeDocument/2006/relationships/hyperlink" Target="https://www.nngroup.com/articles/tree-testing/" TargetMode="External"/><Relationship Id="rId225" Type="http://schemas.openxmlformats.org/officeDocument/2006/relationships/hyperlink" Target="https://www.hotjar.com/usability-testing/" TargetMode="External"/><Relationship Id="rId241" Type="http://schemas.openxmlformats.org/officeDocument/2006/relationships/hyperlink" Target="https://www.ledger.com/firefly-wallet" TargetMode="External"/><Relationship Id="rId246" Type="http://schemas.openxmlformats.org/officeDocument/2006/relationships/hyperlink" Target="https://blog.iota.org/a-year-of-transformation/" TargetMode="External"/><Relationship Id="rId267" Type="http://schemas.openxmlformats.org/officeDocument/2006/relationships/hyperlink" Target="https://www.g2.com/categories/api-design" TargetMode="External"/><Relationship Id="rId288" Type="http://schemas.openxmlformats.org/officeDocument/2006/relationships/hyperlink" Target="https://www.getstark.co/" TargetMode="External"/><Relationship Id="rId15" Type="http://schemas.openxmlformats.org/officeDocument/2006/relationships/hyperlink" Target="https://medium.datadriveninvestor.com/how-to-identify-nft-collections-with-potential-3615f268d837" TargetMode="External"/><Relationship Id="rId36" Type="http://schemas.openxmlformats.org/officeDocument/2006/relationships/hyperlink" Target="https://www.newscientist.com/article/2272687-nft-developers-say-cryptocurrencies-must-tackle-their-carbon-emissions/" TargetMode="External"/><Relationship Id="rId57" Type="http://schemas.openxmlformats.org/officeDocument/2006/relationships/hyperlink" Target="https://coinmarketcap.com/currencies/tron/" TargetMode="External"/><Relationship Id="rId106" Type="http://schemas.openxmlformats.org/officeDocument/2006/relationships/hyperlink" Target="https://en.wikipedia.org/wiki/Baby_boomers" TargetMode="External"/><Relationship Id="rId127" Type="http://schemas.openxmlformats.org/officeDocument/2006/relationships/hyperlink" Target="https://www.kirobo.io/binance-smart-chain-how-far-can-it-go/" TargetMode="External"/><Relationship Id="rId262" Type="http://schemas.openxmlformats.org/officeDocument/2006/relationships/hyperlink" Target="https://en.wikipedia.org/wiki/Auction" TargetMode="External"/><Relationship Id="rId283" Type="http://schemas.openxmlformats.org/officeDocument/2006/relationships/hyperlink" Target="https://www.marpipe.com/blog/marpipe-for-adobe-xd" TargetMode="External"/><Relationship Id="rId313" Type="http://schemas.openxmlformats.org/officeDocument/2006/relationships/hyperlink" Target="https://apilevels.com/" TargetMode="External"/><Relationship Id="rId318" Type="http://schemas.openxmlformats.org/officeDocument/2006/relationships/hyperlink" Target="https://www.samsung.com/uk/smartphones/galaxy-s10/specs/" TargetMode="External"/><Relationship Id="rId339" Type="http://schemas.openxmlformats.org/officeDocument/2006/relationships/hyperlink" Target="https://asana.com/resources/project-post-mortem-tips" TargetMode="External"/><Relationship Id="rId10" Type="http://schemas.openxmlformats.org/officeDocument/2006/relationships/hyperlink" Target="https://go.chainalysis.com/rs/503-FAP-074/images/Chainalysis%20NFT%20Market%20Report.pdf" TargetMode="External"/><Relationship Id="rId31" Type="http://schemas.openxmlformats.org/officeDocument/2006/relationships/hyperlink" Target="https://go.chainalysis.com/rs/503-FAP-074/images/Chainalysis%20NFT%20Market%20Report.pdf" TargetMode="External"/><Relationship Id="rId52" Type="http://schemas.openxmlformats.org/officeDocument/2006/relationships/hyperlink" Target="https://coinmarketcap.com/currencies/polygon/" TargetMode="External"/><Relationship Id="rId73" Type="http://schemas.openxmlformats.org/officeDocument/2006/relationships/hyperlink" Target="https://www.cnbc.com/2022/02/03/ioc-launches-beijing-olympics-themed-mobile-game-with-nfts.html?&amp;qsearchterm=NFT" TargetMode="External"/><Relationship Id="rId78" Type="http://schemas.openxmlformats.org/officeDocument/2006/relationships/hyperlink" Target="https://www.colormatics.com/article/nft-audience-insights-whos-buying-nfts-and-why/" TargetMode="External"/><Relationship Id="rId94" Type="http://schemas.openxmlformats.org/officeDocument/2006/relationships/hyperlink" Target="https://www.cnbc.com/2022/02/02/chainalysis-nft-money-laundering-jumped-significantly-in-2021.html?&amp;qsearchterm=NFT" TargetMode="External"/><Relationship Id="rId99" Type="http://schemas.openxmlformats.org/officeDocument/2006/relationships/hyperlink" Target="https://cincodias.elpais.com/cincodias/2022/02/03/legal/1643898711_280876.html" TargetMode="External"/><Relationship Id="rId101" Type="http://schemas.openxmlformats.org/officeDocument/2006/relationships/hyperlink" Target="https://www.coindesk.com/policy/2022/03/02/sec-probing-nft-market-report/" TargetMode="External"/><Relationship Id="rId122" Type="http://schemas.openxmlformats.org/officeDocument/2006/relationships/hyperlink" Target="https://solana.com/news/solana-energy-usage-report-november-2021" TargetMode="External"/><Relationship Id="rId143" Type="http://schemas.openxmlformats.org/officeDocument/2006/relationships/hyperlink" Target="https://blog.iota.org/the-tangle-an-illustrated-introduction-4d5eae6fe8d4/" TargetMode="External"/><Relationship Id="rId148" Type="http://schemas.openxmlformats.org/officeDocument/2006/relationships/hyperlink" Target="https://coinmarketcap.com/currencies/iota/" TargetMode="External"/><Relationship Id="rId164" Type="http://schemas.openxmlformats.org/officeDocument/2006/relationships/hyperlink" Target="https://www.statista.com/statistics/1266322/nft-user-number/" TargetMode="External"/><Relationship Id="rId169" Type="http://schemas.openxmlformats.org/officeDocument/2006/relationships/hyperlink" Target="https://www.entrepreneur.com/article/387591" TargetMode="External"/><Relationship Id="rId185" Type="http://schemas.openxmlformats.org/officeDocument/2006/relationships/hyperlink" Target="https://developer.android.com/wear" TargetMode="External"/><Relationship Id="rId334" Type="http://schemas.openxmlformats.org/officeDocument/2006/relationships/hyperlink" Target="https://neetusushma.wordpress.com/2017/04/02/667/" TargetMode="External"/><Relationship Id="rId4" Type="http://schemas.openxmlformats.org/officeDocument/2006/relationships/hyperlink" Target="https://en.wikipedia.org/wiki/Non-fungible_token" TargetMode="External"/><Relationship Id="rId9" Type="http://schemas.openxmlformats.org/officeDocument/2006/relationships/hyperlink" Target="https://eips.ethereum.org/EIPS/eip-1155" TargetMode="External"/><Relationship Id="rId180" Type="http://schemas.openxmlformats.org/officeDocument/2006/relationships/hyperlink" Target="https://www.liquidint.com/blog/design/why-use-adobe-xd-instead-of-photoshop-sketch" TargetMode="External"/><Relationship Id="rId210" Type="http://schemas.openxmlformats.org/officeDocument/2006/relationships/hyperlink" Target="https://www.visualeyes.design/pricing" TargetMode="External"/><Relationship Id="rId215" Type="http://schemas.openxmlformats.org/officeDocument/2006/relationships/hyperlink" Target="https://en.wikipedia.org/wiki/Product_analysis" TargetMode="External"/><Relationship Id="rId236" Type="http://schemas.openxmlformats.org/officeDocument/2006/relationships/hyperlink" Target="https://www.creativebloq.com/features/nft-gaming" TargetMode="External"/><Relationship Id="rId257" Type="http://schemas.openxmlformats.org/officeDocument/2006/relationships/hyperlink" Target="https://www.youtube.com/watch?v=F7s5ATABvDo" TargetMode="External"/><Relationship Id="rId278" Type="http://schemas.openxmlformats.org/officeDocument/2006/relationships/hyperlink" Target="https://attentioninsight.com/adobe-xd-plugins-for-user-usability-testing/" TargetMode="External"/><Relationship Id="rId26" Type="http://schemas.openxmlformats.org/officeDocument/2006/relationships/hyperlink" Target="https://www.theverge.com/2021/3/15/22328203/nft-cryptoart-ethereum-blockchain-climate-change" TargetMode="External"/><Relationship Id="rId231" Type="http://schemas.openxmlformats.org/officeDocument/2006/relationships/hyperlink" Target="https://arkenea.com/blog/200-app-review-sites/" TargetMode="External"/><Relationship Id="rId252" Type="http://schemas.openxmlformats.org/officeDocument/2006/relationships/hyperlink" Target="https://rockcontent.com/es/blog/touchpoint/" TargetMode="External"/><Relationship Id="rId273" Type="http://schemas.openxmlformats.org/officeDocument/2006/relationships/hyperlink" Target="https://www.softwaretestinghelp.com/what-is-user-acceptance-testing-uat/" TargetMode="External"/><Relationship Id="rId294" Type="http://schemas.openxmlformats.org/officeDocument/2006/relationships/hyperlink" Target="https://support.google.com/googleplay/android-developer/answer/6041489?hl=en" TargetMode="External"/><Relationship Id="rId308" Type="http://schemas.openxmlformats.org/officeDocument/2006/relationships/hyperlink" Target="https://github.com/material-components/material-components-android" TargetMode="External"/><Relationship Id="rId329" Type="http://schemas.openxmlformats.org/officeDocument/2006/relationships/hyperlink" Target="https://developers.google.com/fonts/docs/material_icons" TargetMode="External"/><Relationship Id="rId47" Type="http://schemas.openxmlformats.org/officeDocument/2006/relationships/hyperlink" Target="https://coinmarketcap.com/currencies/solana/" TargetMode="External"/><Relationship Id="rId68" Type="http://schemas.openxmlformats.org/officeDocument/2006/relationships/hyperlink" Target="https://en.wikipedia.org/wiki/Gartner_hype_cycle" TargetMode="External"/><Relationship Id="rId89" Type="http://schemas.openxmlformats.org/officeDocument/2006/relationships/hyperlink" Target="https://es.wikipedia.org/wiki/Proof_of_History" TargetMode="External"/><Relationship Id="rId112" Type="http://schemas.openxmlformats.org/officeDocument/2006/relationships/hyperlink" Target="https://www.theguardian.com/technology/2021/oct/28/facebook-mark-zuckerberg-meta-metaverse" TargetMode="External"/><Relationship Id="rId133" Type="http://schemas.openxmlformats.org/officeDocument/2006/relationships/hyperlink" Target="https://pixelplex.io/blog/flow-vs-ethereum-comparison-best-platforms-for-nft/" TargetMode="External"/><Relationship Id="rId154" Type="http://schemas.openxmlformats.org/officeDocument/2006/relationships/hyperlink" Target="https://www.masterclass.com/articles/vision-vs-mission" TargetMode="External"/><Relationship Id="rId175" Type="http://schemas.openxmlformats.org/officeDocument/2006/relationships/hyperlink" Target="https://www.adobe.com/products/xd/learn/design/productivity/material-design.html" TargetMode="External"/><Relationship Id="rId340" Type="http://schemas.openxmlformats.org/officeDocument/2006/relationships/hyperlink" Target="https://www.andplus.com/blog/4-types-of-prototyping" TargetMode="External"/><Relationship Id="rId196" Type="http://schemas.openxmlformats.org/officeDocument/2006/relationships/hyperlink" Target="https://civicscience.com/are-nfts-the-next-wave-of-collectors-items-most-still-unsure-what-they-are/" TargetMode="External"/><Relationship Id="rId200" Type="http://schemas.openxmlformats.org/officeDocument/2006/relationships/hyperlink" Target="https://www.ifop.com/publication/cryptomonnaies-et-nft-folie-speculative-ou-revolution-technologique/" TargetMode="External"/><Relationship Id="rId16" Type="http://schemas.openxmlformats.org/officeDocument/2006/relationships/hyperlink" Target="https://go.chainalysis.com/rs/503-FAP-074/images/Chainalysis%20NFT%20Market%20Report.pdf" TargetMode="External"/><Relationship Id="rId221" Type="http://schemas.openxmlformats.org/officeDocument/2006/relationships/hyperlink" Target="https://www.nngroup.com/articles/interpreting-tree-test-results/" TargetMode="External"/><Relationship Id="rId242" Type="http://schemas.openxmlformats.org/officeDocument/2006/relationships/hyperlink" Target="https://blog.iota.org/firefly-mobile-development-update/" TargetMode="External"/><Relationship Id="rId263" Type="http://schemas.openxmlformats.org/officeDocument/2006/relationships/hyperlink" Target="https://www.jeeng.com/blog/benefits-of-push-notifications/" TargetMode="External"/><Relationship Id="rId284" Type="http://schemas.openxmlformats.org/officeDocument/2006/relationships/hyperlink" Target="https://www.usertesting.com/blog/adobe-xd" TargetMode="External"/><Relationship Id="rId319" Type="http://schemas.openxmlformats.org/officeDocument/2006/relationships/hyperlink" Target="https://en.wikipedia.org/wiki/Samsung_Galaxy_S10" TargetMode="External"/><Relationship Id="rId37" Type="http://schemas.openxmlformats.org/officeDocument/2006/relationships/hyperlink" Target="https://digiconomist.net/ethereum-energy-consumption" TargetMode="External"/><Relationship Id="rId58" Type="http://schemas.openxmlformats.org/officeDocument/2006/relationships/hyperlink" Target="https://coinmarketcap.com/currencies/tezos/" TargetMode="External"/><Relationship Id="rId79" Type="http://schemas.openxmlformats.org/officeDocument/2006/relationships/hyperlink" Target="https://www.cnbc.com/2022/02/03/ioc-launches-beijing-olympics-themed-mobile-game-with-nfts.html?&amp;qsearchterm=NFT" TargetMode="External"/><Relationship Id="rId102" Type="http://schemas.openxmlformats.org/officeDocument/2006/relationships/hyperlink" Target="https://www.cnbc.com/2022/02/14/uk-hmrc-seizes-nfts-for-first-time-in-tax-fraud-probe.html?&amp;qsearchterm=NFT" TargetMode="External"/><Relationship Id="rId123" Type="http://schemas.openxmlformats.org/officeDocument/2006/relationships/hyperlink" Target="https://messari.io/asset/wax/profile" TargetMode="External"/><Relationship Id="rId144" Type="http://schemas.openxmlformats.org/officeDocument/2006/relationships/hyperlink" Target="https://investortimes.com/buy-iota/" TargetMode="External"/><Relationship Id="rId330" Type="http://schemas.openxmlformats.org/officeDocument/2006/relationships/hyperlink" Target="https://github.com/google/material-design-icons/tree/master/android" TargetMode="External"/><Relationship Id="rId90" Type="http://schemas.openxmlformats.org/officeDocument/2006/relationships/hyperlink" Target="https://en.wikipedia.org/wiki/Proof_of_authority" TargetMode="External"/><Relationship Id="rId165" Type="http://schemas.openxmlformats.org/officeDocument/2006/relationships/hyperlink" Target="https://nonfungible.com/yearly-nft-market-report-2021" TargetMode="External"/><Relationship Id="rId186" Type="http://schemas.openxmlformats.org/officeDocument/2006/relationships/hyperlink" Target="https://miro.com/pricing/" TargetMode="External"/><Relationship Id="rId211" Type="http://schemas.openxmlformats.org/officeDocument/2006/relationships/hyperlink" Target="https://attentioninsight.com/attention-insight-adobe-xd-plugin/" TargetMode="External"/><Relationship Id="rId232" Type="http://schemas.openxmlformats.org/officeDocument/2006/relationships/hyperlink" Target="https://www.marketing91.com/characteristics-of-quantitative-research/" TargetMode="External"/><Relationship Id="rId253" Type="http://schemas.openxmlformats.org/officeDocument/2006/relationships/hyperlink" Target="https://www.mindmeister.com/blog/ux-design-process-mind-maps/" TargetMode="External"/><Relationship Id="rId274" Type="http://schemas.openxmlformats.org/officeDocument/2006/relationships/hyperlink" Target="https://u-tor.com/topic/software-testing-stages-explained" TargetMode="External"/><Relationship Id="rId295" Type="http://schemas.openxmlformats.org/officeDocument/2006/relationships/hyperlink" Target="https://developer.android.com/guide/topics/ui/notifiers/notifications" TargetMode="External"/><Relationship Id="rId309" Type="http://schemas.openxmlformats.org/officeDocument/2006/relationships/hyperlink" Target="https://developer.android.com/about/versions/12" TargetMode="External"/><Relationship Id="rId27" Type="http://schemas.openxmlformats.org/officeDocument/2006/relationships/hyperlink" Target="https://dappradar.com/nft/marketplaces" TargetMode="External"/><Relationship Id="rId48" Type="http://schemas.openxmlformats.org/officeDocument/2006/relationships/hyperlink" Target="https://www.quicknode.com/guides/web3-sdks/how-to-mint-an-nft-on-solana" TargetMode="External"/><Relationship Id="rId69" Type="http://schemas.openxmlformats.org/officeDocument/2006/relationships/hyperlink" Target="https://economictimes.indiatimes.com/markets/cryptocurrency/will-nft-craze-last-beyond-2021-heres-what-experts-are-suggesting/articleshow/88490821.cms" TargetMode="External"/><Relationship Id="rId113" Type="http://schemas.openxmlformats.org/officeDocument/2006/relationships/hyperlink" Target="https://www.data.ai/en/academy/monetize/app-stores-charges-revenue-splits/" TargetMode="External"/><Relationship Id="rId134" Type="http://schemas.openxmlformats.org/officeDocument/2006/relationships/hyperlink" Target="https://developers.tron.network/docs/getting-started" TargetMode="External"/><Relationship Id="rId320" Type="http://schemas.openxmlformats.org/officeDocument/2006/relationships/hyperlink" Target="https://www.samsung.com/global/galaxy/galaxy-watch4/specs/" TargetMode="External"/><Relationship Id="rId80" Type="http://schemas.openxmlformats.org/officeDocument/2006/relationships/hyperlink" Target="https://www.reuters.com/lifestyle/digital-only-artwork-fetches-nearly-70-million-christies-2021-03-12/" TargetMode="External"/><Relationship Id="rId155" Type="http://schemas.openxmlformats.org/officeDocument/2006/relationships/hyperlink" Target="https://en.wikipedia.org/wiki/Non-functional_requirement" TargetMode="External"/><Relationship Id="rId176" Type="http://schemas.openxmlformats.org/officeDocument/2006/relationships/hyperlink" Target="https://material.io/resources" TargetMode="External"/><Relationship Id="rId197" Type="http://schemas.openxmlformats.org/officeDocument/2006/relationships/hyperlink" Target="https://today.yougov.com/topics/technology/articles-reports/2021/03/18/theres-lot-nft-hype-how-many-americans-understand-" TargetMode="External"/><Relationship Id="rId341" Type="http://schemas.openxmlformats.org/officeDocument/2006/relationships/hyperlink" Target="https://agilemanifesto.org/" TargetMode="External"/><Relationship Id="rId201" Type="http://schemas.openxmlformats.org/officeDocument/2006/relationships/hyperlink" Target="https://s3.amazonaws.com/media.mediapost.com/uploads/Report_-_2022_DTC_Hype_Report_Revealing_the_Metaverse.pdf" TargetMode="External"/><Relationship Id="rId222" Type="http://schemas.openxmlformats.org/officeDocument/2006/relationships/hyperlink" Target="https://es.wikipedia.org/wiki/An%C3%A1lisis_de_grupos" TargetMode="External"/><Relationship Id="rId243" Type="http://schemas.openxmlformats.org/officeDocument/2006/relationships/hyperlink" Target="https://cointelegraph.com/nonfungible-tokens-for-beginners/how-to-store-nft-assets-a-beginners-guide" TargetMode="External"/><Relationship Id="rId264" Type="http://schemas.openxmlformats.org/officeDocument/2006/relationships/hyperlink" Target="https://developer.android.com/studio/write/app-link-indexing" TargetMode="External"/><Relationship Id="rId285" Type="http://schemas.openxmlformats.org/officeDocument/2006/relationships/hyperlink" Target="https://attentioninsight.com/attention-insight-adobe-xd-plugin/" TargetMode="External"/><Relationship Id="rId17" Type="http://schemas.openxmlformats.org/officeDocument/2006/relationships/hyperlink" Target="https://www.cnbc.com/video/2022/01/25/nfts-currently-not-an-effective-store-of-value-says-latelier-coo.html?&amp;qsearchterm=NFT" TargetMode="External"/><Relationship Id="rId38" Type="http://schemas.openxmlformats.org/officeDocument/2006/relationships/hyperlink" Target="https://finance.yahoo.com/news/jpmorgan-says-ethereum-losing-nft-120719080.html" TargetMode="External"/><Relationship Id="rId59" Type="http://schemas.openxmlformats.org/officeDocument/2006/relationships/hyperlink" Target="https://www.hicetnunc.xyz/" TargetMode="External"/><Relationship Id="rId103" Type="http://schemas.openxmlformats.org/officeDocument/2006/relationships/hyperlink" Target="https://www.cnbc.com/2022/02/08/new-alfa-romeo-suv-equipped-with-nft-blockchain-technology.html?&amp;qsearchterm=NFT" TargetMode="External"/><Relationship Id="rId124" Type="http://schemas.openxmlformats.org/officeDocument/2006/relationships/hyperlink" Target="https://www.businesswire.com/news/home/20210902005261/en/WAX-Blockchain-Announces-Ethereum-Virtual-Machine-and-Ethereum-Bridge-Development-and-100-Million-WAX-Token-Fund-for-DeFi-Innovation" TargetMode="External"/><Relationship Id="rId310" Type="http://schemas.openxmlformats.org/officeDocument/2006/relationships/hyperlink" Target="https://1brand.design/blog/the-evolution-of-material-design/" TargetMode="External"/><Relationship Id="rId70" Type="http://schemas.openxmlformats.org/officeDocument/2006/relationships/hyperlink" Target="https://medium.datadriveninvestor.com/the-4-phases-of-a-crypto-market-cycle-6eb396097b9c" TargetMode="External"/><Relationship Id="rId91" Type="http://schemas.openxmlformats.org/officeDocument/2006/relationships/hyperlink" Target="https://www.reuters.com/business/finance/new-masters-how-auction-houses-are-chasing-crypto-millions-2021-11-08/" TargetMode="External"/><Relationship Id="rId145" Type="http://schemas.openxmlformats.org/officeDocument/2006/relationships/hyperlink" Target="https://blog.iota.org/iota-the-most-accessible-dlt-network-for-nfts/" TargetMode="External"/><Relationship Id="rId166" Type="http://schemas.openxmlformats.org/officeDocument/2006/relationships/hyperlink" Target="https://www.altexsoft.com/blog/revenue-model-types" TargetMode="External"/><Relationship Id="rId187" Type="http://schemas.openxmlformats.org/officeDocument/2006/relationships/hyperlink" Target="https://www.adobe.com/products/xd/pricing/individual.html" TargetMode="External"/><Relationship Id="rId331" Type="http://schemas.openxmlformats.org/officeDocument/2006/relationships/hyperlink" Target="https://developer.android.com/reference/kotlin/androidx/compose/material/icons/Icons" TargetMode="External"/><Relationship Id="rId1" Type="http://schemas.openxmlformats.org/officeDocument/2006/relationships/hyperlink" Target="https://www.w3schools.com/charsets/ref_utf_symbols.asp" TargetMode="External"/><Relationship Id="rId212" Type="http://schemas.openxmlformats.org/officeDocument/2006/relationships/hyperlink" Target="https://attentioninsight.com/billing-plans/" TargetMode="External"/><Relationship Id="rId233" Type="http://schemas.openxmlformats.org/officeDocument/2006/relationships/hyperlink" Target="https://www.interaction-design.org/literature/topics/quantitative-research" TargetMode="External"/><Relationship Id="rId254" Type="http://schemas.openxmlformats.org/officeDocument/2006/relationships/hyperlink" Target="https://blog.iota.org/firefly-mobile-development-update/" TargetMode="External"/><Relationship Id="rId28" Type="http://schemas.openxmlformats.org/officeDocument/2006/relationships/hyperlink" Target="https://www.koombea.com/blog/nft-standards/" TargetMode="External"/><Relationship Id="rId49" Type="http://schemas.openxmlformats.org/officeDocument/2006/relationships/hyperlink" Target="https://magiceden.io/" TargetMode="External"/><Relationship Id="rId114" Type="http://schemas.openxmlformats.org/officeDocument/2006/relationships/hyperlink" Target="https://www.theverge.com/2021/9/20/22684372/opensea-app-nft-ios-android-apple-google" TargetMode="External"/><Relationship Id="rId275" Type="http://schemas.openxmlformats.org/officeDocument/2006/relationships/hyperlink" Target="https://www.gsmarena.com/samsung_galaxy_a8+_(2018)-8790.php" TargetMode="External"/><Relationship Id="rId296" Type="http://schemas.openxmlformats.org/officeDocument/2006/relationships/hyperlink" Target="https://en.wikipedia.org/wiki/Human%E2%80%93computer_interaction" TargetMode="External"/><Relationship Id="rId300" Type="http://schemas.openxmlformats.org/officeDocument/2006/relationships/hyperlink" Target="https://www.elsevier.com/books/user-interface-design-and-evaluation/stone/978-0-12-088436-0" TargetMode="External"/><Relationship Id="rId60" Type="http://schemas.openxmlformats.org/officeDocument/2006/relationships/hyperlink" Target="https://coinmarketcap.com/currencies/avalanche/" TargetMode="External"/><Relationship Id="rId81" Type="http://schemas.openxmlformats.org/officeDocument/2006/relationships/hyperlink" Target="https://www.cnbc.com/2021/06/30/tim-berners-lee-world-wide-web-nft-being-sold-by-sothebys.html" TargetMode="External"/><Relationship Id="rId135" Type="http://schemas.openxmlformats.org/officeDocument/2006/relationships/hyperlink" Target="https://en.wikipedia.org/wiki/Tron_(cryptocurrency)" TargetMode="External"/><Relationship Id="rId156" Type="http://schemas.openxmlformats.org/officeDocument/2006/relationships/hyperlink" Target="https://www.pmi.org/pmbok-guide-standards/foundational/pmbok" TargetMode="External"/><Relationship Id="rId177" Type="http://schemas.openxmlformats.org/officeDocument/2006/relationships/hyperlink" Target="https://www.toptal.com/designers/ui/why-use-material-design" TargetMode="External"/><Relationship Id="rId198" Type="http://schemas.openxmlformats.org/officeDocument/2006/relationships/hyperlink" Target="https://images.reg.techweb.com/Web/UBMTechweb/%7B0e130537-da8b-43da-971d-ccd0104cdb02%7D_GDC22_Report_SOTI.pdf" TargetMode="External"/><Relationship Id="rId321" Type="http://schemas.openxmlformats.org/officeDocument/2006/relationships/hyperlink" Target="https://material.io/design/layout/understanding-layout.html" TargetMode="External"/><Relationship Id="rId342" Type="http://schemas.openxmlformats.org/officeDocument/2006/relationships/hyperlink" Target="https://www.uoc.edu/biblioteca/es/recursos/gestion-bibliografica-uoc/como_citar.html" TargetMode="External"/><Relationship Id="rId202" Type="http://schemas.openxmlformats.org/officeDocument/2006/relationships/hyperlink" Target="https://bltzr.gg/balthazar-community-insights-report-march-2022/" TargetMode="External"/><Relationship Id="rId223" Type="http://schemas.openxmlformats.org/officeDocument/2006/relationships/hyperlink" Target="https://cpb-us-e1.wpmucdn.com/sites.nova.edu/dist/a/4/files/2015/07/macia3.pdf" TargetMode="External"/><Relationship Id="rId244" Type="http://schemas.openxmlformats.org/officeDocument/2006/relationships/hyperlink" Target="https://www.reuters.com/business/nfts-flourish-us-treasury-raises-alarm-over-money-laundering-art-2022-02-04/" TargetMode="External"/><Relationship Id="rId18" Type="http://schemas.openxmlformats.org/officeDocument/2006/relationships/hyperlink" Target="https://go.chainalysis.com/rs/503-FAP-074/images/Chainalysis%20NFT%20Market%20Report.pdf" TargetMode="External"/><Relationship Id="rId39" Type="http://schemas.openxmlformats.org/officeDocument/2006/relationships/hyperlink" Target="https://en.wikipedia.org/wiki/Non-fungible_token" TargetMode="External"/><Relationship Id="rId265" Type="http://schemas.openxmlformats.org/officeDocument/2006/relationships/hyperlink" Target="https://document360.com/blog/beginners-guide-knowledge-base-organisation/" TargetMode="External"/><Relationship Id="rId286" Type="http://schemas.openxmlformats.org/officeDocument/2006/relationships/hyperlink" Target="https://preely.com/preely-plugin-for-adobe-xd/" TargetMode="External"/><Relationship Id="rId50" Type="http://schemas.openxmlformats.org/officeDocument/2006/relationships/hyperlink" Target="https://coinmarketcap.com/currencies/wax/" TargetMode="External"/><Relationship Id="rId104" Type="http://schemas.openxmlformats.org/officeDocument/2006/relationships/hyperlink" Target="https://www.criptonoticias.com/judicial/no-rapido-usas-marca-registrada-nft-podrias-tener-problemas-legales/" TargetMode="External"/><Relationship Id="rId125" Type="http://schemas.openxmlformats.org/officeDocument/2006/relationships/hyperlink" Target="https://on.wax.io/co2/" TargetMode="External"/><Relationship Id="rId146" Type="http://schemas.openxmlformats.org/officeDocument/2006/relationships/hyperlink" Target="https://www.iota.org/solutions/partnerships" TargetMode="External"/><Relationship Id="rId167" Type="http://schemas.openxmlformats.org/officeDocument/2006/relationships/hyperlink" Target="https://markets.businessinsider.com/news/currencies/nft-market-41-billion-nearing-fine-art-market-size-2022-1" TargetMode="External"/><Relationship Id="rId188" Type="http://schemas.openxmlformats.org/officeDocument/2006/relationships/hyperlink" Target="https://creately.com/plans-2/" TargetMode="External"/><Relationship Id="rId311" Type="http://schemas.openxmlformats.org/officeDocument/2006/relationships/hyperlink" Target="https://developer.android.com/studio/releases/platforms" TargetMode="External"/><Relationship Id="rId332" Type="http://schemas.openxmlformats.org/officeDocument/2006/relationships/hyperlink" Target="https://material.io/develop/android/theming/motion" TargetMode="External"/><Relationship Id="rId71" Type="http://schemas.openxmlformats.org/officeDocument/2006/relationships/hyperlink" Target="https://www.cnbc.com/video/2022/02/09/nfl-great-dez-bryant-on-how-athletes-can-leverage-the-growing-popularity-of-nfts.html?&amp;qsearchterm=NFT" TargetMode="External"/><Relationship Id="rId92" Type="http://schemas.openxmlformats.org/officeDocument/2006/relationships/hyperlink" Target="https://www.cnbc.com/2022/02/08/new-alfa-romeo-suv-equipped-with-nft-blockchain-technology.html?&amp;qsearchterm=NFT" TargetMode="External"/><Relationship Id="rId213" Type="http://schemas.openxmlformats.org/officeDocument/2006/relationships/hyperlink" Target="https://www.data.ai/apps/google-play/app/io.opensea/details" TargetMode="External"/><Relationship Id="rId234" Type="http://schemas.openxmlformats.org/officeDocument/2006/relationships/hyperlink" Target="https://en.wikipedia.org/wiki/Millennials" TargetMode="External"/><Relationship Id="rId2" Type="http://schemas.openxmlformats.org/officeDocument/2006/relationships/hyperlink" Target="https://www.theblockcrypto.com/data/nft-non-fungible-tokens/nft-overview" TargetMode="External"/><Relationship Id="rId29" Type="http://schemas.openxmlformats.org/officeDocument/2006/relationships/hyperlink" Target="https://ethereumprice.org/gas/" TargetMode="External"/><Relationship Id="rId255" Type="http://schemas.openxmlformats.org/officeDocument/2006/relationships/hyperlink" Target="https://blog.iota.org/firefly-mobile-development-update/" TargetMode="External"/><Relationship Id="rId276" Type="http://schemas.openxmlformats.org/officeDocument/2006/relationships/hyperlink" Target="https://play.google.com/store/apps/details?id=com.adobe.sparklerandroid&amp;hl=en&amp;gl=US" TargetMode="External"/><Relationship Id="rId297" Type="http://schemas.openxmlformats.org/officeDocument/2006/relationships/hyperlink" Target="https://capian.co/shneiderman-eight-golden-rules-interface-design" TargetMode="External"/><Relationship Id="rId40" Type="http://schemas.openxmlformats.org/officeDocument/2006/relationships/hyperlink" Target="https://dappradar.com/nft/marketplaces" TargetMode="External"/><Relationship Id="rId115" Type="http://schemas.openxmlformats.org/officeDocument/2006/relationships/hyperlink" Target="https://www.investopedia.com/terms/c/consensus-mechanism-cryptocurrency.asp" TargetMode="External"/><Relationship Id="rId136" Type="http://schemas.openxmlformats.org/officeDocument/2006/relationships/hyperlink" Target="https://wiki.tezosagora.org/learn/baking/proofofstake/consensus" TargetMode="External"/><Relationship Id="rId157" Type="http://schemas.openxmlformats.org/officeDocument/2006/relationships/hyperlink" Target="https://www.scrum.org/forum/scrum-forum/39331/number-scrum-events-4-or-5" TargetMode="External"/><Relationship Id="rId178" Type="http://schemas.openxmlformats.org/officeDocument/2006/relationships/hyperlink" Target="https://material.io/components?platform=android" TargetMode="External"/><Relationship Id="rId301" Type="http://schemas.openxmlformats.org/officeDocument/2006/relationships/hyperlink" Target="https://material.io/design/usability/accessibility.html" TargetMode="External"/><Relationship Id="rId322" Type="http://schemas.openxmlformats.org/officeDocument/2006/relationships/hyperlink" Target="https://www.nixsensor.com/blog/color-column-violet/" TargetMode="External"/><Relationship Id="rId61" Type="http://schemas.openxmlformats.org/officeDocument/2006/relationships/hyperlink" Target="https://coinmarketcap.com/es/currencies/waves/" TargetMode="External"/><Relationship Id="rId82" Type="http://schemas.openxmlformats.org/officeDocument/2006/relationships/hyperlink" Target="https://www.cnbc.com/2021/03/22/jack-dorsey-sells-his-first-tweet-ever-as-an-nft-for-over-2point9-million.html" TargetMode="External"/><Relationship Id="rId199" Type="http://schemas.openxmlformats.org/officeDocument/2006/relationships/hyperlink" Target="https://www.ipsos.com/sites/default/files/ct/news/documents/2021-09/FINAL_WTF_Sports_PR_0.pdf" TargetMode="External"/><Relationship Id="rId203" Type="http://schemas.openxmlformats.org/officeDocument/2006/relationships/hyperlink" Target="https://theharrispoll.com/brand-tracking/wp-content/uploads/sites/2/2021/04/Adweek_Harris-Poll_NFTs_Data-Tables_April-2021.pdf" TargetMode="External"/><Relationship Id="rId19" Type="http://schemas.openxmlformats.org/officeDocument/2006/relationships/hyperlink" Target="https://tokenist.com/total-nft-secondary-sales-have-now-surpassed-15-billion/" TargetMode="External"/><Relationship Id="rId224" Type="http://schemas.openxmlformats.org/officeDocument/2006/relationships/hyperlink" Target="https://www.uxmatters.com/mt/archives/2009/02/patterns-in-ux-research.php" TargetMode="External"/><Relationship Id="rId245" Type="http://schemas.openxmlformats.org/officeDocument/2006/relationships/hyperlink" Target="https://www.jumpstartmag.com/the-dark-side-of-nft/" TargetMode="External"/><Relationship Id="rId266" Type="http://schemas.openxmlformats.org/officeDocument/2006/relationships/hyperlink" Target="https://www.zendesk.com/service/ticketing-system/customer-service-management-software/" TargetMode="External"/><Relationship Id="rId287" Type="http://schemas.openxmlformats.org/officeDocument/2006/relationships/hyperlink" Target="https://mupixa.com/" TargetMode="External"/><Relationship Id="rId30" Type="http://schemas.openxmlformats.org/officeDocument/2006/relationships/hyperlink" Target="https://arunrajeevan.medium.com/tokens-gas-and-gas-limit-in-ethereum-f07790f56d8f" TargetMode="External"/><Relationship Id="rId105" Type="http://schemas.openxmlformats.org/officeDocument/2006/relationships/hyperlink" Target="https://go.chainalysis.com/rs/503-FAP-074/images/Chainalysis%20NFT%20Market%20Report.pdf" TargetMode="External"/><Relationship Id="rId126" Type="http://schemas.openxmlformats.org/officeDocument/2006/relationships/hyperlink" Target="https://academy.binance.com/en/articles/what-is-bscscan-and-how-to-use-it" TargetMode="External"/><Relationship Id="rId147" Type="http://schemas.openxmlformats.org/officeDocument/2006/relationships/hyperlink" Target="https://blog.iota.org/phase-2-eu-blockchain-pre-commercial-procurement/" TargetMode="External"/><Relationship Id="rId168" Type="http://schemas.openxmlformats.org/officeDocument/2006/relationships/hyperlink" Target="https://www.statista.com/statistics/1235228/nft-art-monthly-sales-volume/" TargetMode="External"/><Relationship Id="rId312" Type="http://schemas.openxmlformats.org/officeDocument/2006/relationships/hyperlink" Target="https://developer.android.com/guide/topics/manifest/uses-sdk-element" TargetMode="External"/><Relationship Id="rId333" Type="http://schemas.openxmlformats.org/officeDocument/2006/relationships/hyperlink" Target="https://www.softwaretestinghelp.com/what-is-user-acceptance-testing-uat/" TargetMode="External"/><Relationship Id="rId51" Type="http://schemas.openxmlformats.org/officeDocument/2006/relationships/hyperlink" Target="https://everipedia.org/wiki/lang_en/binance-smart-chain" TargetMode="External"/><Relationship Id="rId72" Type="http://schemas.openxmlformats.org/officeDocument/2006/relationships/hyperlink" Target="https://businesschief.com/digital-strategy/top-10-nft-marketing-initiatives-leading-brands-2021" TargetMode="External"/><Relationship Id="rId93" Type="http://schemas.openxmlformats.org/officeDocument/2006/relationships/hyperlink" Target="https://www.cnbc.com/2022/01/14/stocks-and-property-will-be-turned-into-nfts-vc-says.html?&amp;qsearchterm=NFT" TargetMode="External"/><Relationship Id="rId189" Type="http://schemas.openxmlformats.org/officeDocument/2006/relationships/hyperlink" Target="https://www.wrike.com/kanban-guide/kanban-retrospectiv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A2C4DA2-107D-4719-BA6F-5830D4DBCF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774</Pages>
  <Words>201325</Words>
  <Characters>1107288</Characters>
  <Application>Microsoft Office Word</Application>
  <DocSecurity>8</DocSecurity>
  <Lines>9227</Lines>
  <Paragraphs>2612</Paragraphs>
  <ScaleCrop>false</ScaleCrop>
  <HeadingPairs>
    <vt:vector size="2" baseType="variant">
      <vt:variant>
        <vt:lpstr>Título</vt:lpstr>
      </vt:variant>
      <vt:variant>
        <vt:i4>1</vt:i4>
      </vt:variant>
    </vt:vector>
  </HeadingPairs>
  <TitlesOfParts>
    <vt:vector size="1" baseType="lpstr">
      <vt:lpstr>Módulo1. Introducción a los sistemas de comunicación inalámbricos</vt:lpstr>
    </vt:vector>
  </TitlesOfParts>
  <Company>M0.659 Trabajo Final de Máster DADM</Company>
  <LinksUpToDate>false</LinksUpToDate>
  <CharactersWithSpaces>1306001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Módulo1. Introducción a los sistemas de comunicación inalámbricos</dc:title>
  <dc:creator>Christian Castresana</dc:creator>
  <cp:lastModifiedBy>CCV</cp:lastModifiedBy>
  <cp:revision>4</cp:revision>
  <cp:lastPrinted>2022-05-11T19:33:00Z</cp:lastPrinted>
  <dcterms:created xsi:type="dcterms:W3CDTF">2022-06-23T08:24:00Z</dcterms:created>
  <dcterms:modified xsi:type="dcterms:W3CDTF">2022-06-23T09:04:00Z</dcterms:modified>
</cp:coreProperties>
</file>